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222E"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76F302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F972227" w14:textId="42016338" w:rsidR="00800AA9" w:rsidRPr="00800AA9" w:rsidRDefault="00800AA9" w:rsidP="00C348A3">
      <w:pPr>
        <w:spacing w:before="0" w:after="0"/>
      </w:pPr>
      <w:r w:rsidRPr="00BB7F45">
        <w:rPr>
          <w:b/>
        </w:rPr>
        <w:t>Asiakirjan tunnus:</w:t>
      </w:r>
      <w:r>
        <w:t xml:space="preserve"> KT</w:t>
      </w:r>
      <w:r w:rsidR="00C956CD">
        <w:t>1295</w:t>
      </w:r>
    </w:p>
    <w:p w14:paraId="64063836" w14:textId="403A3877" w:rsidR="00800AA9" w:rsidRDefault="00800AA9" w:rsidP="00C348A3">
      <w:pPr>
        <w:spacing w:before="0" w:after="0"/>
      </w:pPr>
      <w:r w:rsidRPr="00BB7F45">
        <w:rPr>
          <w:b/>
        </w:rPr>
        <w:t>Päivämäärä</w:t>
      </w:r>
      <w:r>
        <w:t xml:space="preserve">: </w:t>
      </w:r>
      <w:r w:rsidR="005D4885">
        <w:t>5.3.2026</w:t>
      </w:r>
    </w:p>
    <w:p w14:paraId="5DA76E2B" w14:textId="3FDD8C5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r w:rsidR="00C956CD">
        <w:t xml:space="preserve"> </w:t>
      </w:r>
    </w:p>
    <w:p w14:paraId="7B3A5FCE" w14:textId="77777777" w:rsidR="00800AA9" w:rsidRPr="00633BBD" w:rsidRDefault="00E54F42" w:rsidP="00800AA9">
      <w:pPr>
        <w:rPr>
          <w:rStyle w:val="Otsikko1Char"/>
          <w:b w:val="0"/>
          <w:sz w:val="20"/>
          <w:szCs w:val="20"/>
        </w:rPr>
      </w:pPr>
      <w:r>
        <w:rPr>
          <w:b/>
        </w:rPr>
        <w:pict w14:anchorId="79911C81">
          <v:rect id="_x0000_i1026" style="width:0;height:1.5pt" o:hralign="center" o:hrstd="t" o:hr="t" fillcolor="#a0a0a0" stroked="f"/>
        </w:pict>
      </w:r>
    </w:p>
    <w:p w14:paraId="097A492A" w14:textId="285C6F96" w:rsidR="008020E6" w:rsidRPr="00543F66" w:rsidRDefault="00E54F42" w:rsidP="00C956CD">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E3AD49A879A49A8BA7ACD9625F11FA0"/>
          </w:placeholder>
          <w:text/>
        </w:sdtPr>
        <w:sdtEndPr>
          <w:rPr>
            <w:rStyle w:val="Otsikko1Char"/>
          </w:rPr>
        </w:sdtEndPr>
        <w:sdtContent>
          <w:r w:rsidR="00C956CD" w:rsidRPr="00C956CD">
            <w:rPr>
              <w:rStyle w:val="Otsikko1Char"/>
              <w:rFonts w:cs="Times New Roman"/>
              <w:b/>
              <w:szCs w:val="24"/>
            </w:rPr>
            <w:t>Syyria / Heimokiistat, sovittelu ja verikosto</w:t>
          </w:r>
        </w:sdtContent>
      </w:sdt>
    </w:p>
    <w:sdt>
      <w:sdtPr>
        <w:rPr>
          <w:rStyle w:val="Otsikko1Char"/>
          <w:rFonts w:cs="Times New Roman"/>
          <w:b/>
          <w:szCs w:val="24"/>
          <w:lang w:val="en-US"/>
        </w:rPr>
        <w:alias w:val="Country / Title in English"/>
        <w:tag w:val="Country / Title in English"/>
        <w:id w:val="2146699517"/>
        <w:lock w:val="sdtLocked"/>
        <w:placeholder>
          <w:docPart w:val="921AEDEF1FD244A5ACDC59297FBC7745"/>
        </w:placeholder>
        <w:text/>
      </w:sdtPr>
      <w:sdtEndPr>
        <w:rPr>
          <w:rStyle w:val="Kappaleenoletusfontti"/>
          <w:rFonts w:eastAsia="Times New Roman"/>
        </w:rPr>
      </w:sdtEndPr>
      <w:sdtContent>
        <w:p w14:paraId="33559651" w14:textId="5A93A6C8" w:rsidR="00082DFE" w:rsidRPr="00C956CD" w:rsidRDefault="00C956CD" w:rsidP="00543F66">
          <w:pPr>
            <w:pStyle w:val="POTSIKKO"/>
            <w:rPr>
              <w:lang w:val="en-US"/>
            </w:rPr>
          </w:pPr>
          <w:r w:rsidRPr="00C956CD">
            <w:rPr>
              <w:rStyle w:val="Otsikko1Char"/>
              <w:rFonts w:cs="Times New Roman"/>
              <w:b/>
              <w:szCs w:val="24"/>
              <w:lang w:val="en-US"/>
            </w:rPr>
            <w:t>Syria</w:t>
          </w:r>
          <w:r w:rsidR="00810134" w:rsidRPr="00C956CD">
            <w:rPr>
              <w:rStyle w:val="Otsikko1Char"/>
              <w:rFonts w:cs="Times New Roman"/>
              <w:b/>
              <w:szCs w:val="24"/>
              <w:lang w:val="en-US"/>
            </w:rPr>
            <w:t xml:space="preserve"> / T</w:t>
          </w:r>
          <w:r w:rsidRPr="00C956CD">
            <w:rPr>
              <w:rStyle w:val="Otsikko1Char"/>
              <w:rFonts w:cs="Times New Roman"/>
              <w:b/>
              <w:szCs w:val="24"/>
              <w:lang w:val="en-US"/>
            </w:rPr>
            <w:t>ribal disputes, reconciliation and b</w:t>
          </w:r>
          <w:r>
            <w:rPr>
              <w:rStyle w:val="Otsikko1Char"/>
              <w:rFonts w:cs="Times New Roman"/>
              <w:b/>
              <w:szCs w:val="24"/>
              <w:lang w:val="en-US"/>
            </w:rPr>
            <w:t>lood revenge</w:t>
          </w:r>
        </w:p>
      </w:sdtContent>
    </w:sdt>
    <w:p w14:paraId="757474E5" w14:textId="77777777" w:rsidR="00082DFE" w:rsidRDefault="00E54F42" w:rsidP="00082DFE">
      <w:pPr>
        <w:rPr>
          <w:b/>
        </w:rPr>
      </w:pPr>
      <w:r>
        <w:rPr>
          <w:b/>
        </w:rPr>
        <w:pict w14:anchorId="4EFF6A23">
          <v:rect id="_x0000_i1027" style="width:0;height:1.5pt" o:hralign="center" o:hrstd="t" o:hr="t" fillcolor="#a0a0a0" stroked="f"/>
        </w:pict>
      </w:r>
    </w:p>
    <w:p w14:paraId="0FB55C5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B5FA39F5C6244A5AB8DD57874ACDE2F"/>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4FFEB477650A4598AFE2387E23E6EACD"/>
            </w:placeholder>
            <w:text w:multiLine="1"/>
          </w:sdtPr>
          <w:sdtEndPr>
            <w:rPr>
              <w:rStyle w:val="KysymyksetChar"/>
            </w:rPr>
          </w:sdtEndPr>
          <w:sdtContent>
            <w:p w14:paraId="3BA560A2" w14:textId="28666EEB" w:rsidR="00810134" w:rsidRPr="00D32677" w:rsidRDefault="00227D43" w:rsidP="004909BF">
              <w:pPr>
                <w:pStyle w:val="Lainaus"/>
                <w:ind w:left="0"/>
                <w:jc w:val="left"/>
                <w:rPr>
                  <w:i w:val="0"/>
                  <w:iCs w:val="0"/>
                  <w:color w:val="000000" w:themeColor="text1"/>
                  <w:lang w:val="en-US"/>
                </w:rPr>
              </w:pPr>
              <w:r w:rsidRPr="00EA14FC">
                <w:rPr>
                  <w:rStyle w:val="KysymyksetChar"/>
                  <w:lang w:val="en-US"/>
                </w:rPr>
                <w:t xml:space="preserve">1. </w:t>
              </w:r>
              <w:proofErr w:type="spellStart"/>
              <w:r w:rsidRPr="00EA14FC">
                <w:rPr>
                  <w:rStyle w:val="KysymyksetChar"/>
                  <w:lang w:val="en-US"/>
                </w:rPr>
                <w:t>Miten</w:t>
              </w:r>
              <w:proofErr w:type="spellEnd"/>
              <w:r w:rsidRPr="00EA14FC">
                <w:rPr>
                  <w:rStyle w:val="KysymyksetChar"/>
                  <w:lang w:val="en-US"/>
                </w:rPr>
                <w:t xml:space="preserve"> </w:t>
              </w:r>
              <w:proofErr w:type="spellStart"/>
              <w:r w:rsidRPr="00EA14FC">
                <w:rPr>
                  <w:rStyle w:val="KysymyksetChar"/>
                  <w:lang w:val="en-US"/>
                </w:rPr>
                <w:t>yleisiä</w:t>
              </w:r>
              <w:proofErr w:type="spellEnd"/>
              <w:r w:rsidRPr="00EA14FC">
                <w:rPr>
                  <w:rStyle w:val="KysymyksetChar"/>
                  <w:lang w:val="en-US"/>
                </w:rPr>
                <w:t xml:space="preserve"> </w:t>
              </w:r>
              <w:proofErr w:type="spellStart"/>
              <w:r w:rsidRPr="00EA14FC">
                <w:rPr>
                  <w:rStyle w:val="KysymyksetChar"/>
                  <w:lang w:val="en-US"/>
                </w:rPr>
                <w:t>heimokiistat</w:t>
              </w:r>
              <w:proofErr w:type="spellEnd"/>
              <w:r w:rsidRPr="00EA14FC">
                <w:rPr>
                  <w:rStyle w:val="KysymyksetChar"/>
                  <w:lang w:val="en-US"/>
                </w:rPr>
                <w:t xml:space="preserve"> </w:t>
              </w:r>
              <w:proofErr w:type="spellStart"/>
              <w:r w:rsidRPr="00EA14FC">
                <w:rPr>
                  <w:rStyle w:val="KysymyksetChar"/>
                  <w:lang w:val="en-US"/>
                </w:rPr>
                <w:t>ovat</w:t>
              </w:r>
              <w:proofErr w:type="spellEnd"/>
              <w:r w:rsidRPr="00EA14FC">
                <w:rPr>
                  <w:rStyle w:val="KysymyksetChar"/>
                  <w:lang w:val="en-US"/>
                </w:rPr>
                <w:t xml:space="preserve"> </w:t>
              </w:r>
              <w:proofErr w:type="spellStart"/>
              <w:r w:rsidRPr="00EA14FC">
                <w:rPr>
                  <w:rStyle w:val="KysymyksetChar"/>
                  <w:lang w:val="en-US"/>
                </w:rPr>
                <w:t>Syyriassa</w:t>
              </w:r>
              <w:proofErr w:type="spellEnd"/>
              <w:r w:rsidRPr="00EA14FC">
                <w:rPr>
                  <w:rStyle w:val="KysymyksetChar"/>
                  <w:lang w:val="en-US"/>
                </w:rPr>
                <w:t>?</w:t>
              </w:r>
              <w:r w:rsidRPr="00EA14FC">
                <w:rPr>
                  <w:rStyle w:val="KysymyksetChar"/>
                  <w:lang w:val="en-US"/>
                </w:rPr>
                <w:br/>
                <w:t>2. Millainen on heimokiistojen sovitteluprosessi?</w:t>
              </w:r>
              <w:r w:rsidRPr="00EA14FC">
                <w:rPr>
                  <w:rStyle w:val="KysymyksetChar"/>
                  <w:lang w:val="en-US"/>
                </w:rPr>
                <w:br/>
              </w:r>
              <w:bookmarkStart w:id="0" w:name="_Hlk222318529"/>
              <w:r w:rsidRPr="00EA14FC">
                <w:rPr>
                  <w:rStyle w:val="KysymyksetChar"/>
                  <w:lang w:val="en-US"/>
                </w:rPr>
                <w:t xml:space="preserve">3. Tapahtuuko Syyriassa verikostoja heimojen välisissä kiistoissa? Keihin </w:t>
              </w:r>
              <w:proofErr w:type="spellStart"/>
              <w:r w:rsidRPr="00EA14FC">
                <w:rPr>
                  <w:rStyle w:val="KysymyksetChar"/>
                  <w:lang w:val="en-US"/>
                </w:rPr>
                <w:t>verikostoja</w:t>
              </w:r>
              <w:proofErr w:type="spellEnd"/>
              <w:r w:rsidRPr="00EA14FC">
                <w:rPr>
                  <w:rStyle w:val="KysymyksetChar"/>
                  <w:lang w:val="en-US"/>
                </w:rPr>
                <w:t xml:space="preserve"> </w:t>
              </w:r>
              <w:proofErr w:type="spellStart"/>
              <w:r w:rsidRPr="00EA14FC">
                <w:rPr>
                  <w:rStyle w:val="KysymyksetChar"/>
                  <w:lang w:val="en-US"/>
                </w:rPr>
                <w:t>kohdistuu</w:t>
              </w:r>
              <w:proofErr w:type="spellEnd"/>
              <w:r w:rsidRPr="00EA14FC">
                <w:rPr>
                  <w:rStyle w:val="KysymyksetChar"/>
                  <w:lang w:val="en-US"/>
                </w:rPr>
                <w:t>?</w:t>
              </w:r>
            </w:p>
          </w:sdtContent>
        </w:sdt>
        <w:bookmarkEnd w:id="0" w:displacedByCustomXml="next"/>
      </w:sdtContent>
    </w:sdt>
    <w:p w14:paraId="52790290" w14:textId="77777777" w:rsidR="00082DFE" w:rsidRPr="00D32677" w:rsidRDefault="00082DFE" w:rsidP="00C348A3">
      <w:pPr>
        <w:pStyle w:val="Numeroimatonotsikko"/>
        <w:rPr>
          <w:lang w:val="en-US"/>
        </w:rPr>
      </w:pPr>
      <w:r w:rsidRPr="00D32677">
        <w:rPr>
          <w:lang w:val="en-US"/>
        </w:rPr>
        <w:t>Questions</w:t>
      </w:r>
    </w:p>
    <w:sdt>
      <w:sdtPr>
        <w:rPr>
          <w:rStyle w:val="KysymyksetChar"/>
          <w:lang w:val="en-US"/>
        </w:rPr>
        <w:alias w:val="Questions"/>
        <w:tag w:val="Fill in the questions here"/>
        <w:id w:val="-849104524"/>
        <w:lock w:val="sdtLocked"/>
        <w:placeholder>
          <w:docPart w:val="92685384B245462D982C2ABAC352A7D2"/>
        </w:placeholder>
        <w:text w:multiLine="1"/>
      </w:sdtPr>
      <w:sdtEndPr>
        <w:rPr>
          <w:rStyle w:val="KysymyksetChar"/>
        </w:rPr>
      </w:sdtEndPr>
      <w:sdtContent>
        <w:p w14:paraId="076434BE" w14:textId="5990E212" w:rsidR="00082DFE" w:rsidRPr="004909BF" w:rsidRDefault="004909BF" w:rsidP="004909BF">
          <w:pPr>
            <w:pStyle w:val="Lainaus"/>
            <w:ind w:left="0"/>
            <w:jc w:val="left"/>
            <w:rPr>
              <w:rStyle w:val="KysymyksetChar"/>
              <w:lang w:val="en-US"/>
            </w:rPr>
          </w:pPr>
          <w:r w:rsidRPr="004909BF">
            <w:rPr>
              <w:rStyle w:val="KysymyksetChar"/>
              <w:lang w:val="en-US"/>
            </w:rPr>
            <w:t>1. How prevalent are tribal disputes in Syria?</w:t>
          </w:r>
          <w:r w:rsidR="008D2B70">
            <w:rPr>
              <w:rStyle w:val="KysymyksetChar"/>
              <w:lang w:val="en-US"/>
            </w:rPr>
            <w:t xml:space="preserve"> </w:t>
          </w:r>
          <w:r w:rsidR="00227D43">
            <w:rPr>
              <w:rStyle w:val="KysymyksetChar"/>
              <w:lang w:val="en-US"/>
            </w:rPr>
            <w:br/>
            <w:t xml:space="preserve">2. </w:t>
          </w:r>
          <w:r w:rsidRPr="004909BF">
            <w:rPr>
              <w:rStyle w:val="KysymyksetChar"/>
              <w:lang w:val="en-US"/>
            </w:rPr>
            <w:t xml:space="preserve">What is the reconciliation process in tribal disputes like? </w:t>
          </w:r>
          <w:r w:rsidRPr="004909BF">
            <w:rPr>
              <w:rStyle w:val="KysymyksetChar"/>
              <w:lang w:val="en-US"/>
            </w:rPr>
            <w:br/>
          </w:r>
          <w:r w:rsidR="00227D43">
            <w:rPr>
              <w:rStyle w:val="KysymyksetChar"/>
              <w:lang w:val="en-US"/>
            </w:rPr>
            <w:t>3</w:t>
          </w:r>
          <w:r w:rsidRPr="004909BF">
            <w:rPr>
              <w:rStyle w:val="KysymyksetChar"/>
              <w:lang w:val="en-US"/>
            </w:rPr>
            <w:t xml:space="preserve">. Do incidents of blood revenge occur in Syria in tribal disputes? Who </w:t>
          </w:r>
          <w:r>
            <w:rPr>
              <w:rStyle w:val="KysymyksetChar"/>
              <w:lang w:val="en-US"/>
            </w:rPr>
            <w:t>is</w:t>
          </w:r>
          <w:r w:rsidRPr="004909BF">
            <w:rPr>
              <w:rStyle w:val="KysymyksetChar"/>
              <w:lang w:val="en-US"/>
            </w:rPr>
            <w:t xml:space="preserve"> targeted in</w:t>
          </w:r>
          <w:r>
            <w:rPr>
              <w:rStyle w:val="KysymyksetChar"/>
              <w:lang w:val="en-US"/>
            </w:rPr>
            <w:t xml:space="preserve"> a blood revenge</w:t>
          </w:r>
          <w:r w:rsidRPr="004909BF">
            <w:rPr>
              <w:rStyle w:val="KysymyksetChar"/>
              <w:lang w:val="en-US"/>
            </w:rPr>
            <w:t>?</w:t>
          </w:r>
        </w:p>
      </w:sdtContent>
    </w:sdt>
    <w:p w14:paraId="2A481C1D" w14:textId="22D79993" w:rsidR="00082DFE" w:rsidRDefault="00E54F42" w:rsidP="00082DFE">
      <w:pPr>
        <w:pStyle w:val="LeiptekstiMigri"/>
        <w:ind w:left="0"/>
        <w:rPr>
          <w:b/>
        </w:rPr>
      </w:pPr>
      <w:r>
        <w:rPr>
          <w:b/>
        </w:rPr>
        <w:pict w14:anchorId="3797A27F">
          <v:rect id="_x0000_i1028" style="width:0;height:1.5pt" o:hralign="center" o:bullet="t" o:hrstd="t" o:hr="t" fillcolor="#a0a0a0" stroked="f"/>
        </w:pict>
      </w:r>
    </w:p>
    <w:p w14:paraId="442B55DF" w14:textId="77777777" w:rsidR="00D40DC4" w:rsidRPr="00082DFE" w:rsidRDefault="00D40DC4" w:rsidP="00082DFE">
      <w:pPr>
        <w:pStyle w:val="LeiptekstiMigri"/>
        <w:ind w:left="0"/>
        <w:rPr>
          <w:lang w:val="en-GB"/>
        </w:rPr>
      </w:pPr>
    </w:p>
    <w:p w14:paraId="4B9C8E56" w14:textId="71E1D872" w:rsidR="006F7B6F" w:rsidRDefault="004909BF" w:rsidP="00543F66">
      <w:pPr>
        <w:pStyle w:val="Otsikko1"/>
      </w:pPr>
      <w:bookmarkStart w:id="1" w:name="_Hlk129259295"/>
      <w:r>
        <w:t>Miten yleisiä heimokiistat ovat Syyriassa?</w:t>
      </w:r>
      <w:r w:rsidR="008D2B70">
        <w:t xml:space="preserve"> </w:t>
      </w:r>
    </w:p>
    <w:p w14:paraId="00397618" w14:textId="08B8EF4A" w:rsidR="006F7B6F" w:rsidRDefault="006F7B6F" w:rsidP="006F7B6F">
      <w:r>
        <w:t xml:space="preserve">Heimokiistat Syyriassa ovat melko yleisiä. Esimerkiksi </w:t>
      </w:r>
      <w:r w:rsidR="00D32677">
        <w:t xml:space="preserve">ihmisoikeusjärjestö </w:t>
      </w:r>
      <w:proofErr w:type="spellStart"/>
      <w:r w:rsidRPr="006F7B6F">
        <w:t>SOHR:n</w:t>
      </w:r>
      <w:proofErr w:type="spellEnd"/>
      <w:r w:rsidRPr="006F7B6F">
        <w:t xml:space="preserve"> sivuille on arkistoitu </w:t>
      </w:r>
      <w:r w:rsidR="00D32677">
        <w:t>lukuisia</w:t>
      </w:r>
      <w:r w:rsidRPr="006F7B6F">
        <w:t xml:space="preserve"> verikostotapauksia vuosien varrelta.</w:t>
      </w:r>
      <w:r>
        <w:rPr>
          <w:rStyle w:val="Alaviitteenviite"/>
        </w:rPr>
        <w:footnoteReference w:id="1"/>
      </w:r>
      <w:r w:rsidR="002E2C89">
        <w:t xml:space="preserve"> ACLED-konfliktitietokantaan </w:t>
      </w:r>
      <w:r w:rsidR="005B3445">
        <w:t>tilastoitiin</w:t>
      </w:r>
      <w:r w:rsidR="002E2C89">
        <w:t xml:space="preserve"> </w:t>
      </w:r>
      <w:r w:rsidR="005B3445">
        <w:t xml:space="preserve">esimerkiksi vuonna 2025 </w:t>
      </w:r>
      <w:r w:rsidR="00D4325B">
        <w:t xml:space="preserve">Syyriassa </w:t>
      </w:r>
      <w:r w:rsidR="005B3445">
        <w:t>kymmeniä heimokiistoihin liittyviä välikohtauksia.</w:t>
      </w:r>
      <w:r w:rsidR="005B3445">
        <w:rPr>
          <w:rStyle w:val="Alaviitteenviite"/>
        </w:rPr>
        <w:footnoteReference w:id="2"/>
      </w:r>
      <w:r w:rsidR="005B3445">
        <w:t xml:space="preserve"> </w:t>
      </w:r>
      <w:r w:rsidR="00FA4199">
        <w:rPr>
          <w:rStyle w:val="Alaviitteenviite"/>
        </w:rPr>
        <w:footnoteReference w:id="3"/>
      </w:r>
    </w:p>
    <w:p w14:paraId="05ECA02C" w14:textId="4724C5A3" w:rsidR="00113A53" w:rsidRPr="00996EF8" w:rsidRDefault="001376DD" w:rsidP="00D40DC4">
      <w:pPr>
        <w:pStyle w:val="Otsikko2"/>
      </w:pPr>
      <w:r>
        <w:lastRenderedPageBreak/>
        <w:t>Heimokii</w:t>
      </w:r>
      <w:r w:rsidR="003E083B">
        <w:t>s</w:t>
      </w:r>
      <w:r>
        <w:t>tojen syistä</w:t>
      </w:r>
    </w:p>
    <w:p w14:paraId="4D3CAA82" w14:textId="71A64FE4" w:rsidR="00DF0839" w:rsidRDefault="005D4885" w:rsidP="00996EF8">
      <w:pPr>
        <w:pStyle w:val="Luettelo1"/>
        <w:numPr>
          <w:ilvl w:val="0"/>
          <w:numId w:val="0"/>
        </w:numPr>
      </w:pPr>
      <w:r>
        <w:t>Heimokiistat voivat liittyä esimerkiksi vanhoihin riitoihin laidunmaista, vesioikeuksista tai poliittisesta vaikutusvallasta.</w:t>
      </w:r>
      <w:r>
        <w:rPr>
          <w:rStyle w:val="Alaviitteenviite"/>
        </w:rPr>
        <w:footnoteReference w:id="4"/>
      </w:r>
      <w:r>
        <w:t xml:space="preserve"> </w:t>
      </w:r>
      <w:r w:rsidR="00996EF8">
        <w:t>Vanhojen perhe- ja heimoriitojen lisäksi verikosto</w:t>
      </w:r>
      <w:r>
        <w:t xml:space="preserve">t </w:t>
      </w:r>
      <w:r w:rsidR="00996EF8">
        <w:t xml:space="preserve">voivat juontua esimerkiksi siitä, miten eri heimot tai niiden osat asemoituivat vallanpitäjiin nähden Assadien hallitusten </w:t>
      </w:r>
      <w:r w:rsidR="00DF0839">
        <w:t xml:space="preserve">(1971–2024) </w:t>
      </w:r>
      <w:r w:rsidR="00996EF8">
        <w:t xml:space="preserve">aikana. Kokeneen Syyria-toimittaja </w:t>
      </w:r>
      <w:proofErr w:type="spellStart"/>
      <w:r w:rsidR="00996EF8" w:rsidRPr="00737E44">
        <w:t>Rania</w:t>
      </w:r>
      <w:proofErr w:type="spellEnd"/>
      <w:r w:rsidR="00996EF8" w:rsidRPr="00737E44">
        <w:t xml:space="preserve"> </w:t>
      </w:r>
      <w:proofErr w:type="spellStart"/>
      <w:r w:rsidR="00996EF8" w:rsidRPr="00737E44">
        <w:t>Abouzeid</w:t>
      </w:r>
      <w:r w:rsidR="00996EF8">
        <w:t>in</w:t>
      </w:r>
      <w:proofErr w:type="spellEnd"/>
      <w:r w:rsidR="00996EF8">
        <w:t xml:space="preserve"> Time-lehdessä 2012 julkaistun artikkelin mukaan</w:t>
      </w:r>
      <w:r w:rsidR="00996EF8" w:rsidRPr="00737E44">
        <w:t xml:space="preserve"> </w:t>
      </w:r>
      <w:r w:rsidR="00996EF8" w:rsidRPr="003453E2">
        <w:t>Assadien</w:t>
      </w:r>
      <w:r w:rsidR="00996EF8">
        <w:t xml:space="preserve"> perheen</w:t>
      </w:r>
      <w:r w:rsidR="00996EF8" w:rsidRPr="003453E2">
        <w:t xml:space="preserve"> </w:t>
      </w:r>
      <w:r w:rsidR="00996EF8">
        <w:t xml:space="preserve">ja </w:t>
      </w:r>
      <w:proofErr w:type="spellStart"/>
      <w:r w:rsidR="00996EF8">
        <w:t>Baath</w:t>
      </w:r>
      <w:proofErr w:type="spellEnd"/>
      <w:r w:rsidR="00996EF8">
        <w:t xml:space="preserve">-puolueen </w:t>
      </w:r>
      <w:r w:rsidR="00996EF8" w:rsidRPr="003453E2">
        <w:t>hallitessa Syyriaa, jotkut h</w:t>
      </w:r>
      <w:r w:rsidR="00996EF8">
        <w:t xml:space="preserve">eimot hyötyivät hallinnosta ja sen pysyvyydestä. </w:t>
      </w:r>
      <w:r w:rsidR="00996EF8" w:rsidRPr="003453E2">
        <w:t xml:space="preserve">Toiset taas vastustivat </w:t>
      </w:r>
      <w:proofErr w:type="spellStart"/>
      <w:r w:rsidR="00996EF8">
        <w:t>regiimiä</w:t>
      </w:r>
      <w:proofErr w:type="spellEnd"/>
      <w:r w:rsidR="00996EF8" w:rsidRPr="003453E2">
        <w:t xml:space="preserve">. </w:t>
      </w:r>
      <w:r w:rsidR="00996EF8">
        <w:t>Tämä aiheutti riitoja paitsi heimojen sisällä, myös joidenkin heimojen ja niiden alaheimojen sisällä.</w:t>
      </w:r>
      <w:r w:rsidR="00996EF8">
        <w:rPr>
          <w:rStyle w:val="Alaviitteenviite"/>
        </w:rPr>
        <w:footnoteReference w:id="5"/>
      </w:r>
    </w:p>
    <w:p w14:paraId="69CEEEDC" w14:textId="4CD36233" w:rsidR="00996EF8" w:rsidRDefault="00FA4199" w:rsidP="00113A53">
      <w:pPr>
        <w:pStyle w:val="Luettelo1"/>
        <w:numPr>
          <w:ilvl w:val="0"/>
          <w:numId w:val="0"/>
        </w:numPr>
      </w:pPr>
      <w:proofErr w:type="spellStart"/>
      <w:r w:rsidRPr="00FA4199">
        <w:t>Baath</w:t>
      </w:r>
      <w:proofErr w:type="spellEnd"/>
      <w:r w:rsidRPr="00FA4199">
        <w:t xml:space="preserve"> -puolueen politiikka, mukaan lukien maanomistukseen liittyneet uudistukset, rikkoivat heimojen sisäisiä hierarkioita ja vaikuttivat niiden arvojärjestykseen</w:t>
      </w:r>
      <w:r w:rsidR="00996EF8">
        <w:t xml:space="preserve">. Heimopäällikön aikaisemmin merkittävä valta heikkeni, ja </w:t>
      </w:r>
      <w:proofErr w:type="spellStart"/>
      <w:r w:rsidR="00996EF8">
        <w:t>Baath</w:t>
      </w:r>
      <w:proofErr w:type="spellEnd"/>
      <w:r w:rsidR="00996EF8">
        <w:t xml:space="preserve">-puolueeseen kytköksissä olevien heimon alempiarvoisten jäsenten vaikutusvaltaa kasvatettiin. Käytännössä, jos halusi saada asioita eteenpäin, tuli olla yhteydessä niihin </w:t>
      </w:r>
      <w:r w:rsidR="00EA14FC">
        <w:t xml:space="preserve">heimon </w:t>
      </w:r>
      <w:r w:rsidR="00996EF8">
        <w:t xml:space="preserve">jäseniin, joiden kanssa hallinto teki yhteistyötä, perinteisten heimopäälliköiden sijaan. Esimerkiksi satoja tuhansia jäseniä omaavan, pitkälti </w:t>
      </w:r>
      <w:proofErr w:type="spellStart"/>
      <w:r w:rsidR="00996EF8">
        <w:t>Eufrates</w:t>
      </w:r>
      <w:proofErr w:type="spellEnd"/>
      <w:r w:rsidR="00996EF8">
        <w:t xml:space="preserve">-joen varsilla vaikuttavan </w:t>
      </w:r>
      <w:proofErr w:type="spellStart"/>
      <w:r w:rsidR="00996EF8">
        <w:t>Walda</w:t>
      </w:r>
      <w:proofErr w:type="spellEnd"/>
      <w:r w:rsidR="00996EF8">
        <w:t>-heimon jäsen kertoi 2012, että hallinto oli luonut satoja uusia heimopäälliköitä eri perheisiin, sivuuttaen vanhat heimopäälliköt, joiden valta mureni kiistanalaisella tavalla.</w:t>
      </w:r>
      <w:r w:rsidR="00996EF8">
        <w:rPr>
          <w:rStyle w:val="Alaviitteenviite"/>
        </w:rPr>
        <w:footnoteReference w:id="6"/>
      </w:r>
      <w:r w:rsidR="00996EF8">
        <w:t xml:space="preserve"> </w:t>
      </w:r>
      <w:r w:rsidR="00456BD6">
        <w:t xml:space="preserve">Heimoasiantuntija </w:t>
      </w:r>
      <w:proofErr w:type="spellStart"/>
      <w:r w:rsidR="00456BD6">
        <w:t>Haian</w:t>
      </w:r>
      <w:proofErr w:type="spellEnd"/>
      <w:r w:rsidR="00456BD6">
        <w:t xml:space="preserve"> </w:t>
      </w:r>
      <w:proofErr w:type="spellStart"/>
      <w:r w:rsidR="00456BD6">
        <w:t>Dukhanin</w:t>
      </w:r>
      <w:proofErr w:type="spellEnd"/>
      <w:r w:rsidR="00456BD6">
        <w:t xml:space="preserve"> mukaan heimopäälliköt joutuivat näin </w:t>
      </w:r>
      <w:proofErr w:type="spellStart"/>
      <w:r w:rsidR="00456BD6">
        <w:t>klientelistiseen</w:t>
      </w:r>
      <w:proofErr w:type="spellEnd"/>
      <w:r w:rsidR="00456BD6">
        <w:t xml:space="preserve"> suhteeseen hallituksen kanssa, ja heidän poliittinen vaikutusvaltansa oli rajoitettu.</w:t>
      </w:r>
      <w:r w:rsidR="00244702">
        <w:rPr>
          <w:rStyle w:val="Alaviitteenviite"/>
        </w:rPr>
        <w:footnoteReference w:id="7"/>
      </w:r>
      <w:r w:rsidR="00456BD6">
        <w:t xml:space="preserve">   </w:t>
      </w:r>
      <w:r w:rsidR="00996EF8">
        <w:t xml:space="preserve"> </w:t>
      </w:r>
    </w:p>
    <w:p w14:paraId="2315FCBA" w14:textId="4C290DFF" w:rsidR="00996EF8" w:rsidRDefault="00113A53" w:rsidP="00113A53">
      <w:pPr>
        <w:pStyle w:val="Luettelo1"/>
        <w:numPr>
          <w:ilvl w:val="0"/>
          <w:numId w:val="0"/>
        </w:numPr>
      </w:pPr>
      <w:r w:rsidRPr="00113A53">
        <w:t xml:space="preserve">Erään </w:t>
      </w:r>
      <w:proofErr w:type="spellStart"/>
      <w:r w:rsidRPr="00113A53">
        <w:t>Syria</w:t>
      </w:r>
      <w:proofErr w:type="spellEnd"/>
      <w:r w:rsidRPr="00113A53">
        <w:t xml:space="preserve"> Direct -verkkolehden </w:t>
      </w:r>
      <w:r>
        <w:t xml:space="preserve">joulukuussa 2022 julkaisemaan artikkeliinsa </w:t>
      </w:r>
      <w:r w:rsidRPr="00113A53">
        <w:t>h</w:t>
      </w:r>
      <w:r>
        <w:t xml:space="preserve">aastatteleman heimopäällikön mukaan heimojen pirstoutuminen vuoden 2011 sisällissodan alettua johti lisääntyneisiin heimovälikohtauksiin. Aikaisemmin heimopäälliköt ja muut heimon vaikutusvaltaiset henkilöt pystyivät kontrolloimaan heimon jäsenten toimia. Nyt heimojen johtamisessa vallitsi haastatellun mukaan </w:t>
      </w:r>
      <w:r w:rsidR="004C2020">
        <w:t>”</w:t>
      </w:r>
      <w:r>
        <w:t>kaaos</w:t>
      </w:r>
      <w:r w:rsidR="004C2020">
        <w:t>”</w:t>
      </w:r>
      <w:r>
        <w:t xml:space="preserve">, ja heimojen verikostoja tapahtui ”satunnaisella ja barbaarisella” tavalla. </w:t>
      </w:r>
      <w:r w:rsidR="004C2020">
        <w:t>Heimopäällikön mukaan n</w:t>
      </w:r>
      <w:r>
        <w:t>uoret eivät enää kunnioita heimon vanhempien jäsenten auktoriteettia.</w:t>
      </w:r>
      <w:r w:rsidR="00996EF8">
        <w:rPr>
          <w:rStyle w:val="Alaviitteenviite"/>
        </w:rPr>
        <w:footnoteReference w:id="8"/>
      </w:r>
      <w:r>
        <w:t xml:space="preserve"> </w:t>
      </w:r>
    </w:p>
    <w:p w14:paraId="32518C8D" w14:textId="3717B9A4" w:rsidR="006E044C" w:rsidRDefault="00113A53" w:rsidP="00113A53">
      <w:pPr>
        <w:pStyle w:val="Luettelo1"/>
        <w:numPr>
          <w:ilvl w:val="0"/>
          <w:numId w:val="0"/>
        </w:numPr>
      </w:pPr>
      <w:r w:rsidRPr="00996EF8">
        <w:t xml:space="preserve">Syyrialainen, heimoasioihin keskittyvä toimittaja ja bloggari </w:t>
      </w:r>
      <w:bookmarkStart w:id="3" w:name="_Hlk223613603"/>
      <w:r w:rsidRPr="00996EF8">
        <w:t xml:space="preserve">Sultan </w:t>
      </w:r>
      <w:proofErr w:type="spellStart"/>
      <w:r w:rsidRPr="00996EF8">
        <w:t>al-Kanj</w:t>
      </w:r>
      <w:proofErr w:type="spellEnd"/>
      <w:r w:rsidR="00996EF8" w:rsidRPr="00996EF8">
        <w:t xml:space="preserve"> </w:t>
      </w:r>
      <w:bookmarkEnd w:id="3"/>
      <w:r w:rsidR="00996EF8" w:rsidRPr="00996EF8">
        <w:t>k</w:t>
      </w:r>
      <w:r w:rsidR="00996EF8">
        <w:t>ertoi</w:t>
      </w:r>
      <w:r w:rsidR="004C2020">
        <w:t xml:space="preserve"> </w:t>
      </w:r>
      <w:proofErr w:type="spellStart"/>
      <w:r w:rsidR="004C2020">
        <w:t>Syria</w:t>
      </w:r>
      <w:proofErr w:type="spellEnd"/>
      <w:r w:rsidR="004C2020">
        <w:t xml:space="preserve"> Directille</w:t>
      </w:r>
      <w:r w:rsidR="00996EF8">
        <w:t>, että heimoriidat liitty</w:t>
      </w:r>
      <w:r w:rsidR="004C2020">
        <w:t>i</w:t>
      </w:r>
      <w:r w:rsidR="00996EF8">
        <w:t xml:space="preserve">vät tyypillisesti heimon rakenteeseen tai ulkoisiin tekijöihin, sellaiseen ilmapiiriin, jota määrittivät Syyrian hallituksen tai paikallisten aseellisten ryhmien </w:t>
      </w:r>
      <w:r w:rsidR="004C2020">
        <w:t xml:space="preserve">kuten </w:t>
      </w:r>
      <w:proofErr w:type="spellStart"/>
      <w:r w:rsidR="00996EF8">
        <w:t>SDF</w:t>
      </w:r>
      <w:r w:rsidR="004C2020">
        <w:t>:n</w:t>
      </w:r>
      <w:proofErr w:type="spellEnd"/>
      <w:r w:rsidR="004C2020">
        <w:rPr>
          <w:rStyle w:val="Alaviitteenviite"/>
        </w:rPr>
        <w:footnoteReference w:id="9"/>
      </w:r>
      <w:r w:rsidR="00996EF8">
        <w:t xml:space="preserve">, </w:t>
      </w:r>
      <w:proofErr w:type="spellStart"/>
      <w:r w:rsidR="00996EF8">
        <w:t>HTS</w:t>
      </w:r>
      <w:r w:rsidR="004C2020">
        <w:t>:n</w:t>
      </w:r>
      <w:proofErr w:type="spellEnd"/>
      <w:r w:rsidR="004C2020">
        <w:rPr>
          <w:rStyle w:val="Alaviitteenviite"/>
        </w:rPr>
        <w:footnoteReference w:id="10"/>
      </w:r>
      <w:r w:rsidR="004C2020">
        <w:t xml:space="preserve"> tai</w:t>
      </w:r>
      <w:r w:rsidR="00996EF8">
        <w:t xml:space="preserve"> SNA</w:t>
      </w:r>
      <w:r w:rsidR="004C2020">
        <w:t>:n</w:t>
      </w:r>
      <w:r w:rsidR="004646EC">
        <w:rPr>
          <w:rStyle w:val="Alaviitteenviite"/>
        </w:rPr>
        <w:footnoteReference w:id="11"/>
      </w:r>
      <w:r w:rsidR="00996EF8">
        <w:t xml:space="preserve"> toimet. Heimon jäsenen tulee pitää näkyvästi huolta oikeuksistaan, tarvittaessa kostamalla, ettei hän joudu syrjityksi yhteisössään.</w:t>
      </w:r>
      <w:r w:rsidR="006E044C" w:rsidRPr="006E044C">
        <w:rPr>
          <w:rStyle w:val="Alaviitteenviite"/>
        </w:rPr>
        <w:t xml:space="preserve"> </w:t>
      </w:r>
      <w:r w:rsidR="006E044C">
        <w:rPr>
          <w:rStyle w:val="Alaviitteenviite"/>
        </w:rPr>
        <w:footnoteReference w:id="12"/>
      </w:r>
      <w:r w:rsidR="00996EF8">
        <w:t xml:space="preserve"> </w:t>
      </w:r>
    </w:p>
    <w:p w14:paraId="2430EA46" w14:textId="35EEBD16" w:rsidR="00BC02C6" w:rsidRDefault="006E044C" w:rsidP="00113A53">
      <w:pPr>
        <w:pStyle w:val="Luettelo1"/>
        <w:numPr>
          <w:ilvl w:val="0"/>
          <w:numId w:val="0"/>
        </w:numPr>
      </w:pPr>
      <w:r w:rsidRPr="006E044C">
        <w:t xml:space="preserve">Sultan </w:t>
      </w:r>
      <w:proofErr w:type="spellStart"/>
      <w:r w:rsidRPr="006E044C">
        <w:t>al-Kanj</w:t>
      </w:r>
      <w:r>
        <w:t>in</w:t>
      </w:r>
      <w:proofErr w:type="spellEnd"/>
      <w:r>
        <w:t xml:space="preserve"> mukaan</w:t>
      </w:r>
      <w:r w:rsidRPr="006E044C">
        <w:t xml:space="preserve"> </w:t>
      </w:r>
      <w:r>
        <w:t>h</w:t>
      </w:r>
      <w:r w:rsidR="00996EF8">
        <w:t xml:space="preserve">eimojen välisten tai sisäisten tai yksittäisten heimon jäsenten keskinäisen kilpailun vuoksi </w:t>
      </w:r>
      <w:r w:rsidR="004C2020">
        <w:t>yksittäiset ihmiset ovat valmiita ”tappelemaan” pienistäkin syistä. Paikallisten viranomaisten heikkous ja aseiden runsaus on johtanut 2011 jälkeen lisääntyneisiin heimoasioihin liittyviin välikohtauksiin. Pienikin erimielisyys voi johtaa konfliktiin, ja yhtä uhria seuraa mahdollisesti toinen riidan eskaloituessa.</w:t>
      </w:r>
      <w:r w:rsidR="004C2020">
        <w:rPr>
          <w:rStyle w:val="Alaviitteenviite"/>
        </w:rPr>
        <w:footnoteReference w:id="13"/>
      </w:r>
      <w:r w:rsidR="00BC02C6">
        <w:t xml:space="preserve"> </w:t>
      </w:r>
    </w:p>
    <w:p w14:paraId="0B60990F" w14:textId="2D320D87" w:rsidR="00996EF8" w:rsidRDefault="00BC02C6" w:rsidP="00113A53">
      <w:pPr>
        <w:pStyle w:val="Luettelo1"/>
        <w:numPr>
          <w:ilvl w:val="0"/>
          <w:numId w:val="0"/>
        </w:numPr>
      </w:pPr>
      <w:r>
        <w:t xml:space="preserve">Tanskan ja Ruotsin maahanmuuttovirastojen tammikuussa 2025 julkaistun raportin mukaan </w:t>
      </w:r>
      <w:proofErr w:type="spellStart"/>
      <w:r>
        <w:t>Deir</w:t>
      </w:r>
      <w:proofErr w:type="spellEnd"/>
      <w:r>
        <w:t xml:space="preserve"> EZ-</w:t>
      </w:r>
      <w:proofErr w:type="spellStart"/>
      <w:r>
        <w:t>Zorin</w:t>
      </w:r>
      <w:proofErr w:type="spellEnd"/>
      <w:r>
        <w:t xml:space="preserve"> maakunnassa </w:t>
      </w:r>
      <w:r w:rsidR="00556FAA">
        <w:t>oli</w:t>
      </w:r>
      <w:r>
        <w:t xml:space="preserve"> lisääntyvässä määrin heimojen välisiä välikohtauksia, jotka liitty</w:t>
      </w:r>
      <w:r w:rsidR="00556FAA">
        <w:t>ivä</w:t>
      </w:r>
      <w:r>
        <w:t xml:space="preserve">t perheiden ja alaheimojen välisiin kiistoihin. Näissä välikohtauksissa </w:t>
      </w:r>
      <w:r w:rsidR="00556FAA">
        <w:t>oli</w:t>
      </w:r>
      <w:r>
        <w:t xml:space="preserve"> tullut melko suuri määrä kuolonuhreja vuosittain. Kurdijohtoiset SDF-joukot välttelivät puuttumista riitoihin, koska ne eivät </w:t>
      </w:r>
      <w:r>
        <w:lastRenderedPageBreak/>
        <w:t>halunneet leimautua toisen heimon kannattajiksi. Syyrian hallituksen joukot taas hyödynsivät heimojen välisiä riitoja horjuttaakseen SDF-joukkojen asemaa.</w:t>
      </w:r>
      <w:r>
        <w:rPr>
          <w:rStyle w:val="Alaviitteenviite"/>
        </w:rPr>
        <w:footnoteReference w:id="14"/>
      </w:r>
      <w:r>
        <w:t xml:space="preserve"> </w:t>
      </w:r>
    </w:p>
    <w:p w14:paraId="33429819" w14:textId="17118207" w:rsidR="00244702" w:rsidRPr="00A31916" w:rsidRDefault="00DF0839" w:rsidP="00113A53">
      <w:pPr>
        <w:pStyle w:val="Luettelo1"/>
        <w:numPr>
          <w:ilvl w:val="0"/>
          <w:numId w:val="0"/>
        </w:numPr>
      </w:pPr>
      <w:proofErr w:type="spellStart"/>
      <w:r w:rsidRPr="00DF0839">
        <w:t>The</w:t>
      </w:r>
      <w:proofErr w:type="spellEnd"/>
      <w:r w:rsidRPr="00DF0839">
        <w:t xml:space="preserve"> New </w:t>
      </w:r>
      <w:proofErr w:type="spellStart"/>
      <w:r w:rsidRPr="00DF0839">
        <w:t>Arab</w:t>
      </w:r>
      <w:proofErr w:type="spellEnd"/>
      <w:r w:rsidRPr="00DF0839">
        <w:t xml:space="preserve"> -verkkolehden eloku</w:t>
      </w:r>
      <w:r>
        <w:t xml:space="preserve">ussa 2025 julkaistun artikkelin mukaan </w:t>
      </w:r>
      <w:r w:rsidR="00B31E12">
        <w:t xml:space="preserve">Syyriassa arabiheimot ja niiden alaheimot olivat kasvattaneet rooliaan </w:t>
      </w:r>
      <w:proofErr w:type="spellStart"/>
      <w:r w:rsidR="00B31E12">
        <w:t>Bashar</w:t>
      </w:r>
      <w:proofErr w:type="spellEnd"/>
      <w:r w:rsidR="00B31E12">
        <w:t xml:space="preserve"> </w:t>
      </w:r>
      <w:proofErr w:type="spellStart"/>
      <w:r w:rsidR="00B31E12">
        <w:t>al</w:t>
      </w:r>
      <w:proofErr w:type="spellEnd"/>
      <w:r w:rsidR="00B31E12">
        <w:t>-Assadin halli</w:t>
      </w:r>
      <w:r w:rsidR="00456BD6">
        <w:t>tuksen</w:t>
      </w:r>
      <w:r w:rsidR="00B31E12">
        <w:t xml:space="preserve"> kaatumisen jälkeisen kaaoksen ja valtatyhjiön jälkeisessä ilmapiirissä. Monet heimopäälliköt olivat palanneet maanpaosta, jossa he olivat olleet vuosikymmentenkin ajan. Artikkelin mukaan vain harva syyrialainen epäili, etteikö heimoilla olisi hyvin merkittävä rooli tulevaisuuden Syyriassa. </w:t>
      </w:r>
      <w:r w:rsidR="00244702">
        <w:t>Monella heimopäälliköllä on vahvoja yhteyksiä uuteen hallitukseen.</w:t>
      </w:r>
      <w:r w:rsidR="00244702">
        <w:rPr>
          <w:rStyle w:val="Alaviitteenviite"/>
        </w:rPr>
        <w:footnoteReference w:id="15"/>
      </w:r>
      <w:r w:rsidR="00244702">
        <w:t xml:space="preserve"> </w:t>
      </w:r>
      <w:proofErr w:type="spellStart"/>
      <w:r w:rsidR="00244702">
        <w:t>Teessiden</w:t>
      </w:r>
      <w:proofErr w:type="spellEnd"/>
      <w:r w:rsidR="00244702">
        <w:t xml:space="preserve"> yliopiston tutkijan, heimoasiantuntija </w:t>
      </w:r>
      <w:proofErr w:type="spellStart"/>
      <w:r w:rsidR="00244702">
        <w:t>Haian</w:t>
      </w:r>
      <w:proofErr w:type="spellEnd"/>
      <w:r w:rsidR="00244702">
        <w:t xml:space="preserve"> </w:t>
      </w:r>
      <w:proofErr w:type="spellStart"/>
      <w:r w:rsidR="00244702">
        <w:t>Dukhanin</w:t>
      </w:r>
      <w:proofErr w:type="spellEnd"/>
      <w:r w:rsidR="00244702">
        <w:t xml:space="preserve"> joulukuussa 2025 julkaiseman artikkelin mukaan yhteistyö heimojen kanssa on sallinut </w:t>
      </w:r>
      <w:r w:rsidR="00A31916">
        <w:t xml:space="preserve">Ahmed </w:t>
      </w:r>
      <w:proofErr w:type="spellStart"/>
      <w:r w:rsidR="00A31916">
        <w:t>al-Sharaan</w:t>
      </w:r>
      <w:proofErr w:type="spellEnd"/>
      <w:r w:rsidR="00A31916">
        <w:t xml:space="preserve"> väliaikaisen hallituksen laajentaa vaikutusvaltaansa myös sellaisille alueille, joilla viralliset instituutiot ovat heikkoja. Toisaalta, hallituksen riippuvuus heimoverkostoista lisää riskiä </w:t>
      </w:r>
      <w:proofErr w:type="spellStart"/>
      <w:r w:rsidR="00A31916">
        <w:t>sektariaanisten</w:t>
      </w:r>
      <w:proofErr w:type="spellEnd"/>
      <w:r w:rsidR="00A31916">
        <w:t xml:space="preserve"> jakolinjojen syventymisestä, </w:t>
      </w:r>
      <w:proofErr w:type="spellStart"/>
      <w:r w:rsidR="00A31916">
        <w:t>klientelistisen</w:t>
      </w:r>
      <w:proofErr w:type="spellEnd"/>
      <w:r w:rsidR="00A31916">
        <w:t xml:space="preserve"> politiikan lisääntymisestä ja laajamittaisen väkivallan ilmenemisestä, kuten nähtiin </w:t>
      </w:r>
      <w:proofErr w:type="spellStart"/>
      <w:r w:rsidR="00A31916">
        <w:t>Suwaydan</w:t>
      </w:r>
      <w:proofErr w:type="spellEnd"/>
      <w:r w:rsidR="00A31916">
        <w:t xml:space="preserve"> maakunnassa heinäkuussa 2025.</w:t>
      </w:r>
      <w:r w:rsidR="00A31916">
        <w:rPr>
          <w:rStyle w:val="Alaviitteenviite"/>
        </w:rPr>
        <w:footnoteReference w:id="16"/>
      </w:r>
      <w:r w:rsidR="00A31916">
        <w:t xml:space="preserve"> </w:t>
      </w:r>
      <w:r w:rsidR="00244702">
        <w:t xml:space="preserve">  </w:t>
      </w:r>
    </w:p>
    <w:p w14:paraId="75E919D4" w14:textId="7779E2A8" w:rsidR="00B31E12" w:rsidRDefault="00244702" w:rsidP="00113A53">
      <w:pPr>
        <w:pStyle w:val="Luettelo1"/>
        <w:numPr>
          <w:ilvl w:val="0"/>
          <w:numId w:val="0"/>
        </w:numPr>
      </w:pPr>
      <w:proofErr w:type="spellStart"/>
      <w:r>
        <w:t>The</w:t>
      </w:r>
      <w:proofErr w:type="spellEnd"/>
      <w:r>
        <w:t xml:space="preserve"> New Arabin artikkelin mukaan h</w:t>
      </w:r>
      <w:r w:rsidR="00B31E12">
        <w:t xml:space="preserve">eimojen vaikutusvallasta saatiin näyttöä, kun </w:t>
      </w:r>
      <w:proofErr w:type="spellStart"/>
      <w:r w:rsidR="00B31E12">
        <w:t>Suwaydan</w:t>
      </w:r>
      <w:proofErr w:type="spellEnd"/>
      <w:r w:rsidR="00B31E12">
        <w:t xml:space="preserve"> maakunnassa kutsuttiin</w:t>
      </w:r>
      <w:r>
        <w:t xml:space="preserve"> heinäkuussa 2025</w:t>
      </w:r>
      <w:r w:rsidR="00B31E12">
        <w:t xml:space="preserve"> aseisiin jopa 100 000 heimotaistelijaa</w:t>
      </w:r>
      <w:r w:rsidR="007D1034">
        <w:t xml:space="preserve"> paikallisen konfliktin vuoksi</w:t>
      </w:r>
      <w:r w:rsidR="00B31E12">
        <w:t>.</w:t>
      </w:r>
      <w:r w:rsidR="007D1034">
        <w:t xml:space="preserve"> Druusitaustaisen kauppiaan sieppaus oli johtanut kostoiskuihin druusien aseellisten </w:t>
      </w:r>
      <w:proofErr w:type="spellStart"/>
      <w:r w:rsidR="007D1034">
        <w:t>militioiden</w:t>
      </w:r>
      <w:proofErr w:type="spellEnd"/>
      <w:r w:rsidR="007D1034">
        <w:t xml:space="preserve"> ja beduiinitaustaisten heimojoukkojen välillä. Heimoasiantuntija </w:t>
      </w:r>
      <w:proofErr w:type="spellStart"/>
      <w:r w:rsidR="007D1034">
        <w:t>Haian</w:t>
      </w:r>
      <w:proofErr w:type="spellEnd"/>
      <w:r w:rsidR="007D1034">
        <w:t xml:space="preserve"> </w:t>
      </w:r>
      <w:proofErr w:type="spellStart"/>
      <w:r w:rsidR="007D1034">
        <w:t>Dukhanin</w:t>
      </w:r>
      <w:proofErr w:type="spellEnd"/>
      <w:r w:rsidR="007D1034">
        <w:t xml:space="preserve"> mukaan heinäkuun 2025 konfliktissa nähtiin, miten valtio </w:t>
      </w:r>
      <w:r>
        <w:t>kykenee</w:t>
      </w:r>
      <w:r w:rsidR="007D1034">
        <w:t xml:space="preserve"> mobilisoi</w:t>
      </w:r>
      <w:r>
        <w:t>maan</w:t>
      </w:r>
      <w:r w:rsidR="007D1034">
        <w:t xml:space="preserve"> heimojoukkoja tuekseen poliittisen kriisin aikana.</w:t>
      </w:r>
      <w:r w:rsidR="007D1034">
        <w:rPr>
          <w:rStyle w:val="Alaviitteenviite"/>
        </w:rPr>
        <w:footnoteReference w:id="17"/>
      </w:r>
      <w:r w:rsidR="007D1034">
        <w:t xml:space="preserve">    </w:t>
      </w:r>
      <w:r w:rsidR="00B31E12">
        <w:t xml:space="preserve">  </w:t>
      </w:r>
    </w:p>
    <w:p w14:paraId="4289BDFC" w14:textId="1FAE17EA" w:rsidR="00BB5C88" w:rsidRDefault="00BB5C88" w:rsidP="00113A53">
      <w:pPr>
        <w:pStyle w:val="Luettelo1"/>
        <w:numPr>
          <w:ilvl w:val="0"/>
          <w:numId w:val="0"/>
        </w:numPr>
      </w:pPr>
      <w:r>
        <w:t xml:space="preserve">Hollannin toukokuussa 2025 julkaistun Syyriaa koskevan maatietoraportin mukaan disinformaatio ja vihapuhe </w:t>
      </w:r>
      <w:r w:rsidR="006E044C">
        <w:t>ovat</w:t>
      </w:r>
      <w:r>
        <w:t xml:space="preserve"> </w:t>
      </w:r>
      <w:r w:rsidR="006E044C">
        <w:t xml:space="preserve">vaikuttaneet </w:t>
      </w:r>
      <w:r>
        <w:t>paikallisella tasolla väestöryhmien ja heimojen välisten konfliktien puhkeamiseen.</w:t>
      </w:r>
      <w:r>
        <w:rPr>
          <w:rStyle w:val="Alaviitteenviite"/>
        </w:rPr>
        <w:footnoteReference w:id="18"/>
      </w:r>
      <w:r>
        <w:t xml:space="preserve"> </w:t>
      </w:r>
    </w:p>
    <w:p w14:paraId="4B03B00C" w14:textId="40DDCF51" w:rsidR="003453E2" w:rsidRDefault="008D2B70" w:rsidP="00543F66">
      <w:pPr>
        <w:pStyle w:val="Otsikko1"/>
      </w:pPr>
      <w:r w:rsidRPr="008D2B70">
        <w:t>Millainen on heimokiistojen sovitteluprosessi?</w:t>
      </w:r>
    </w:p>
    <w:p w14:paraId="18672C5F" w14:textId="39E3CFD5" w:rsidR="00510C2A" w:rsidRPr="00510C2A" w:rsidRDefault="00510C2A" w:rsidP="00510C2A">
      <w:pPr>
        <w:pStyle w:val="Otsikko2"/>
      </w:pPr>
      <w:r>
        <w:t>Yleistä sovitteluprosessista</w:t>
      </w:r>
    </w:p>
    <w:p w14:paraId="53635FA2" w14:textId="43B49CC3" w:rsidR="006F7B6F" w:rsidRDefault="00117842" w:rsidP="00FE53FE">
      <w:r>
        <w:t xml:space="preserve">Ihmisoikeusjärjestö </w:t>
      </w:r>
      <w:proofErr w:type="spellStart"/>
      <w:r>
        <w:t>SOHR:n</w:t>
      </w:r>
      <w:proofErr w:type="spellEnd"/>
      <w:r>
        <w:t xml:space="preserve"> mukaan </w:t>
      </w:r>
      <w:r w:rsidR="008A765D" w:rsidRPr="008A765D">
        <w:t xml:space="preserve">Syyriassa heimokiistoja sovitellaan heimopäälliköiden, </w:t>
      </w:r>
      <w:r w:rsidR="008A765D">
        <w:t>yhteisön vanhimpien ja uskonjohtajien toimesta, uskonnollisten määräysten sekä vallitsevien heimotapojen ja -perinteiden mukaisesti.</w:t>
      </w:r>
      <w:r w:rsidR="008A765D">
        <w:rPr>
          <w:rStyle w:val="Alaviitteenviite"/>
        </w:rPr>
        <w:footnoteReference w:id="19"/>
      </w:r>
      <w:r w:rsidR="008A765D">
        <w:t xml:space="preserve"> </w:t>
      </w:r>
    </w:p>
    <w:p w14:paraId="5399025D" w14:textId="03B3E0C6" w:rsidR="000A3B80" w:rsidRDefault="00D32677" w:rsidP="00FE53FE">
      <w:r>
        <w:t>Riippumattoman ja voittoa tavoittelemattoman</w:t>
      </w:r>
      <w:r w:rsidR="006C0439">
        <w:t>, Qatarissa ja Turkissa toimivan</w:t>
      </w:r>
      <w:r>
        <w:t xml:space="preserve"> tutkimus-, kulttuuri- ja mediainstituut</w:t>
      </w:r>
      <w:r w:rsidR="006C0439">
        <w:t>in</w:t>
      </w:r>
      <w:r>
        <w:t xml:space="preserve"> Harmoon Centre for </w:t>
      </w:r>
      <w:proofErr w:type="spellStart"/>
      <w:r>
        <w:t>Contemporary</w:t>
      </w:r>
      <w:proofErr w:type="spellEnd"/>
      <w:r>
        <w:t xml:space="preserve"> </w:t>
      </w:r>
      <w:proofErr w:type="spellStart"/>
      <w:r>
        <w:t>Studies</w:t>
      </w:r>
      <w:proofErr w:type="spellEnd"/>
      <w:r>
        <w:t xml:space="preserve"> </w:t>
      </w:r>
      <w:r w:rsidR="006C0439">
        <w:t xml:space="preserve">vuonna </w:t>
      </w:r>
      <w:r>
        <w:t>2019 julkaiseman, Syyrian heimojen identiteetti</w:t>
      </w:r>
      <w:r w:rsidR="006C0439">
        <w:t>ä</w:t>
      </w:r>
      <w:r>
        <w:t xml:space="preserve"> ja raken</w:t>
      </w:r>
      <w:r w:rsidR="006C0439">
        <w:t>netta käsittelevän</w:t>
      </w:r>
      <w:r>
        <w:t xml:space="preserve"> </w:t>
      </w:r>
      <w:r w:rsidR="006C0439">
        <w:t>raportin mukaan h</w:t>
      </w:r>
      <w:r w:rsidR="00990EE5" w:rsidRPr="00990EE5">
        <w:t>eimokiistan sovitteluprosessia kutsutaan Syyriassa t</w:t>
      </w:r>
      <w:r w:rsidR="00990EE5">
        <w:t xml:space="preserve">ermillä </w:t>
      </w:r>
      <w:proofErr w:type="spellStart"/>
      <w:r w:rsidR="00990EE5" w:rsidRPr="00990EE5">
        <w:rPr>
          <w:i/>
          <w:iCs/>
        </w:rPr>
        <w:t>sulha</w:t>
      </w:r>
      <w:proofErr w:type="spellEnd"/>
      <w:r w:rsidR="00990EE5">
        <w:t xml:space="preserve">. </w:t>
      </w:r>
      <w:r w:rsidR="00990EE5" w:rsidRPr="00990EE5">
        <w:t>Pro</w:t>
      </w:r>
      <w:r w:rsidR="00990EE5">
        <w:t>se</w:t>
      </w:r>
      <w:r w:rsidR="00990EE5" w:rsidRPr="00990EE5">
        <w:t xml:space="preserve">ssiin kuuluu rauhanomaisia menettelyitä, joiden tarkoitus on estää </w:t>
      </w:r>
      <w:r w:rsidR="00990EE5">
        <w:t xml:space="preserve">konflikti, joka saattaisi yltyä väkivaltaiseksi. Heimoa ylläpitää kunniakoodi, jonka mukaan hyökkäys heimon jäsentä vastaan tulkitaan hyökkäykseksi koko heimoa vastaan. Heimon jäsenet uskovat, että kosto mitätöi heimon kunniaa vastaan tehdyn loukkauksen. Tällaiset vastavuoroiset reaktiot voivat ylläpitää väkivaltaisuuksia kahden tahon välillä vuosia, ja konflikti voi johtaa merkittäviin </w:t>
      </w:r>
      <w:r w:rsidR="006C0439">
        <w:t>”</w:t>
      </w:r>
      <w:r w:rsidR="00990EE5">
        <w:t>tappioihin ja kuolemiin</w:t>
      </w:r>
      <w:r w:rsidR="006C0439">
        <w:t>”</w:t>
      </w:r>
      <w:r w:rsidR="00990EE5">
        <w:t>.</w:t>
      </w:r>
      <w:r w:rsidR="006C0439">
        <w:rPr>
          <w:rStyle w:val="Alaviitteenviite"/>
        </w:rPr>
        <w:footnoteReference w:id="20"/>
      </w:r>
      <w:r w:rsidR="00990EE5">
        <w:t xml:space="preserve"> </w:t>
      </w:r>
    </w:p>
    <w:p w14:paraId="731C2E5E" w14:textId="2A931787" w:rsidR="000A3B80" w:rsidRDefault="00990EE5" w:rsidP="00FE53FE">
      <w:r>
        <w:t xml:space="preserve">Konfliktien vaarallisuuden vuoksi ne pyritäänkin keskeyttämään varhaisessa vaiheessa, ja niiden eskaloimisen vaara kannustaa kumpaakin osapuolta hakemaan sovittelua. </w:t>
      </w:r>
      <w:r>
        <w:lastRenderedPageBreak/>
        <w:t xml:space="preserve">Sovintoprosessia eli </w:t>
      </w:r>
      <w:proofErr w:type="spellStart"/>
      <w:r w:rsidRPr="00990EE5">
        <w:rPr>
          <w:i/>
          <w:iCs/>
        </w:rPr>
        <w:t>sulhaa</w:t>
      </w:r>
      <w:proofErr w:type="spellEnd"/>
      <w:r>
        <w:t xml:space="preserve"> johtaa yleensä vaikutusvaltainen henkilö tai ryhmä, jonka jäsenet tunnetaan viisaudestaan ja heimolain tuntemuksestaan. </w:t>
      </w:r>
      <w:r w:rsidR="00976DB6" w:rsidRPr="00976DB6">
        <w:t>Sovitteluprosessia johtaa paikallinen “tuomari”</w:t>
      </w:r>
      <w:r w:rsidR="005B6C5E">
        <w:rPr>
          <w:rStyle w:val="Alaviitteenviite"/>
        </w:rPr>
        <w:footnoteReference w:id="21"/>
      </w:r>
      <w:r w:rsidR="00976DB6" w:rsidRPr="00976DB6">
        <w:t xml:space="preserve"> (</w:t>
      </w:r>
      <w:r w:rsidR="00976DB6" w:rsidRPr="006C0439">
        <w:rPr>
          <w:i/>
          <w:iCs/>
        </w:rPr>
        <w:t>‘</w:t>
      </w:r>
      <w:proofErr w:type="spellStart"/>
      <w:r w:rsidR="00976DB6" w:rsidRPr="006C0439">
        <w:rPr>
          <w:i/>
          <w:iCs/>
        </w:rPr>
        <w:t>arfeh</w:t>
      </w:r>
      <w:proofErr w:type="spellEnd"/>
      <w:r w:rsidR="00976DB6" w:rsidRPr="00976DB6">
        <w:t>), joka on perinyt asemansa is</w:t>
      </w:r>
      <w:r w:rsidR="00976DB6">
        <w:t>ältään</w:t>
      </w:r>
      <w:r w:rsidR="000A3B80">
        <w:t>, tai joka on päässyt asemaansa koska hänelle on kumuloitunut laajasti tietoa heimotavoista</w:t>
      </w:r>
      <w:r w:rsidR="005B3445">
        <w:t>,</w:t>
      </w:r>
      <w:r w:rsidR="000A3B80">
        <w:t xml:space="preserve"> ja </w:t>
      </w:r>
      <w:r w:rsidR="005B3445">
        <w:t>jolla</w:t>
      </w:r>
      <w:r w:rsidR="000A3B80">
        <w:t xml:space="preserve"> on hyvä maine.</w:t>
      </w:r>
      <w:r w:rsidR="006C0439">
        <w:rPr>
          <w:rStyle w:val="Alaviitteenviite"/>
        </w:rPr>
        <w:footnoteReference w:id="22"/>
      </w:r>
      <w:r w:rsidR="000A3B80">
        <w:t xml:space="preserve"> </w:t>
      </w:r>
      <w:r w:rsidRPr="00976DB6">
        <w:t xml:space="preserve"> </w:t>
      </w:r>
    </w:p>
    <w:p w14:paraId="4529F5ED" w14:textId="3F2D589A" w:rsidR="005B6C5E" w:rsidRPr="005B6C5E" w:rsidRDefault="000A3B80" w:rsidP="005B6C5E">
      <w:r>
        <w:t xml:space="preserve">Tuomarit kuulevat yleensä kummankin osapuolen valituksia </w:t>
      </w:r>
      <w:r w:rsidR="005B3445">
        <w:t>sekä</w:t>
      </w:r>
      <w:r>
        <w:t xml:space="preserve"> todistajia. Tuomarit julistavat tuomionsa pohdittuaan faktoja heimolakien ja -traditioiden </w:t>
      </w:r>
      <w:r w:rsidR="007D1034">
        <w:t>näkökulmasta</w:t>
      </w:r>
      <w:r>
        <w:t xml:space="preserve">. Tuomiot voivat sisältää korvauksia tai jopa syyllisen karkottamisen heimosta tai kylästä varsinkin, jos on kyse murhasta tai jos hyökkäyksen kohteena on nainen ja teko on luonteeltaan vakava tai häpeällinen. Tuomioihin ei kuulu fyysisiä rangaistuksia vaan ne </w:t>
      </w:r>
      <w:r w:rsidRPr="005B6C5E">
        <w:t>ovat luonteeltaan rahallisia.</w:t>
      </w:r>
      <w:r w:rsidR="00BB5F94">
        <w:rPr>
          <w:rStyle w:val="Alaviitteenviite"/>
        </w:rPr>
        <w:footnoteReference w:id="23"/>
      </w:r>
      <w:r w:rsidR="005B6C5E">
        <w:t xml:space="preserve"> Korvaussumman (</w:t>
      </w:r>
      <w:proofErr w:type="spellStart"/>
      <w:r w:rsidR="005B6C5E" w:rsidRPr="005B3445">
        <w:rPr>
          <w:i/>
          <w:iCs/>
        </w:rPr>
        <w:t>dieh</w:t>
      </w:r>
      <w:proofErr w:type="spellEnd"/>
      <w:r w:rsidR="005B6C5E">
        <w:t>) päättää tuomari, ja se on suhteessa välikohtauksen luonteeseen sekä siihen, miten pitkälle on rikottu heimotraditioita ja kunniakoodia vastaan. Tuomari ottaa korvaussummaa pohtiessaan huomioon myös alueen aikaisempia välikohtauksia ja niissä tuomittuja korvaussummia.</w:t>
      </w:r>
      <w:bookmarkStart w:id="8" w:name="_Hlk222483751"/>
      <w:r w:rsidR="005B6C5E">
        <w:rPr>
          <w:rStyle w:val="Alaviitteenviite"/>
        </w:rPr>
        <w:footnoteReference w:id="24"/>
      </w:r>
      <w:r w:rsidR="005B6C5E">
        <w:t xml:space="preserve"> </w:t>
      </w:r>
      <w:bookmarkEnd w:id="8"/>
      <w:r w:rsidR="005B6C5E">
        <w:t xml:space="preserve"> </w:t>
      </w:r>
    </w:p>
    <w:p w14:paraId="17311F96" w14:textId="44C03CD6" w:rsidR="005B6C5E" w:rsidRDefault="005B6C5E" w:rsidP="00FE53FE">
      <w:r w:rsidRPr="00376816">
        <w:t xml:space="preserve">Syyllisen karkottaminen heimosta </w:t>
      </w:r>
      <w:r w:rsidR="00376816">
        <w:t xml:space="preserve">poistaa tältä hänen oman heimonsa suojelun. Tuomari päättää kuinka pitkän karkotuksen tulisi olla, eikä karkotettu saa rikkoa päätöksen ehtoja vastaan. Jos karkotettu henkilö jättää huomiotta tuomarin päätöksen ja palaa ennen aikojaan heimon pariin, hänestä tulee ns. </w:t>
      </w:r>
      <w:proofErr w:type="spellStart"/>
      <w:r w:rsidR="00376816" w:rsidRPr="00376816">
        <w:rPr>
          <w:i/>
          <w:iCs/>
        </w:rPr>
        <w:t>mahdoor</w:t>
      </w:r>
      <w:proofErr w:type="spellEnd"/>
      <w:r w:rsidR="00376816" w:rsidRPr="00376816">
        <w:rPr>
          <w:i/>
          <w:iCs/>
        </w:rPr>
        <w:t xml:space="preserve"> </w:t>
      </w:r>
      <w:proofErr w:type="spellStart"/>
      <w:r w:rsidR="00376816" w:rsidRPr="005B3445">
        <w:rPr>
          <w:i/>
          <w:iCs/>
        </w:rPr>
        <w:t>dam</w:t>
      </w:r>
      <w:proofErr w:type="spellEnd"/>
      <w:r w:rsidR="00376816" w:rsidRPr="005B3445">
        <w:t xml:space="preserve"> (henkilö, joka uhkaa tulla </w:t>
      </w:r>
      <w:r w:rsidR="005B3445" w:rsidRPr="005B3445">
        <w:t xml:space="preserve">koston vuoksi </w:t>
      </w:r>
      <w:r w:rsidR="00376816" w:rsidRPr="005B3445">
        <w:t xml:space="preserve">surmatuksi), eikä kukaan hänen perheestään tai heimostaan saa </w:t>
      </w:r>
      <w:r w:rsidR="005B3445" w:rsidRPr="005B3445">
        <w:t>kostaa</w:t>
      </w:r>
      <w:r w:rsidR="00376816" w:rsidRPr="005B3445">
        <w:t xml:space="preserve"> hänen puolestaan tai pyytää korvauksia. </w:t>
      </w:r>
      <w:r w:rsidR="005B3445" w:rsidRPr="005B3445">
        <w:t xml:space="preserve">Harmoon Centre for </w:t>
      </w:r>
      <w:proofErr w:type="spellStart"/>
      <w:r w:rsidR="005B3445" w:rsidRPr="005B3445">
        <w:t>Contemporary</w:t>
      </w:r>
      <w:proofErr w:type="spellEnd"/>
      <w:r w:rsidR="005B3445" w:rsidRPr="005B3445">
        <w:t xml:space="preserve"> </w:t>
      </w:r>
      <w:proofErr w:type="spellStart"/>
      <w:r w:rsidR="005B3445" w:rsidRPr="005B3445">
        <w:t>Studies</w:t>
      </w:r>
      <w:proofErr w:type="spellEnd"/>
      <w:r w:rsidR="005B3445" w:rsidRPr="005B3445">
        <w:t xml:space="preserve"> -instituutin tutkimuksen mukaan k</w:t>
      </w:r>
      <w:r w:rsidR="00376816" w:rsidRPr="005B3445">
        <w:t>arkotus ei välttämättä ole pysyvä, vaan saattaa kestää esimerkiksi muutaman kuukauden, vuoden tai pidempään riippuen välikohtauksen luonteesta</w:t>
      </w:r>
      <w:r w:rsidR="00376816">
        <w:t xml:space="preserve"> ja siitä kuinka paljon aikaa tarvitaan, jotta ”haavat umpeutuvat”.</w:t>
      </w:r>
      <w:r w:rsidR="00376816" w:rsidRPr="00376816">
        <w:rPr>
          <w:rStyle w:val="Alaviitteenviite"/>
        </w:rPr>
        <w:t xml:space="preserve"> </w:t>
      </w:r>
      <w:r w:rsidR="00376816">
        <w:rPr>
          <w:rStyle w:val="Alaviitteenviite"/>
        </w:rPr>
        <w:footnoteReference w:id="25"/>
      </w:r>
      <w:r w:rsidR="00376816">
        <w:t xml:space="preserve">  </w:t>
      </w:r>
    </w:p>
    <w:p w14:paraId="0F170492" w14:textId="3775E4F8" w:rsidR="005B6C5E" w:rsidRPr="00376816" w:rsidRDefault="00627071" w:rsidP="00FE53FE">
      <w:r>
        <w:t>Yksi</w:t>
      </w:r>
      <w:r w:rsidR="00376816">
        <w:t xml:space="preserve"> heimotraditio</w:t>
      </w:r>
      <w:r>
        <w:t>ista</w:t>
      </w:r>
      <w:r w:rsidR="00376816">
        <w:t xml:space="preserve"> on </w:t>
      </w:r>
      <w:proofErr w:type="spellStart"/>
      <w:r w:rsidR="00376816" w:rsidRPr="00376816">
        <w:rPr>
          <w:i/>
          <w:iCs/>
        </w:rPr>
        <w:t>dakhaleh</w:t>
      </w:r>
      <w:proofErr w:type="spellEnd"/>
      <w:r w:rsidR="00376816">
        <w:t xml:space="preserve"> (oikeus saada suojelua)</w:t>
      </w:r>
      <w:r>
        <w:t xml:space="preserve">. Kun henkilön oman heimon jäsenet etsivät tätä kostaakseen tälle, hän voi pyytää suojelua toiselta heimolta, vaikutusvaltaiselta henkilöltä tai hänen alueellaan asuvalta toisen heimon päälliköltä. Tällöin </w:t>
      </w:r>
      <w:r w:rsidR="005B3445">
        <w:t>em. taholle</w:t>
      </w:r>
      <w:r>
        <w:t xml:space="preserve"> lankeaa velvollisuus suojella henkilöä, josta käytetään näissä olosuhteissa yleensä termiä </w:t>
      </w:r>
      <w:proofErr w:type="spellStart"/>
      <w:r w:rsidRPr="00627071">
        <w:rPr>
          <w:i/>
          <w:iCs/>
        </w:rPr>
        <w:t>dakheel</w:t>
      </w:r>
      <w:proofErr w:type="spellEnd"/>
      <w:r>
        <w:t xml:space="preserve"> (vieras). Suojel</w:t>
      </w:r>
      <w:r w:rsidR="00510C2A">
        <w:t>ua tarjoavan</w:t>
      </w:r>
      <w:r>
        <w:t xml:space="preserve"> kunnialle olisi vahingoksi, jos mitään pahaa tapahtuisi suojelua pyytävälle henkilölle</w:t>
      </w:r>
      <w:r w:rsidR="00BB5F94">
        <w:t xml:space="preserve">, eikä </w:t>
      </w:r>
      <w:r w:rsidR="00510C2A">
        <w:t xml:space="preserve">tällöin </w:t>
      </w:r>
      <w:r w:rsidR="00BB5F94">
        <w:t xml:space="preserve">ole merkitystä sillä, onko </w:t>
      </w:r>
      <w:proofErr w:type="spellStart"/>
      <w:r w:rsidR="00BB5F94" w:rsidRPr="00BB5F94">
        <w:rPr>
          <w:i/>
          <w:iCs/>
        </w:rPr>
        <w:t>dakheel</w:t>
      </w:r>
      <w:proofErr w:type="spellEnd"/>
      <w:r w:rsidR="00BB5F94">
        <w:t xml:space="preserve"> syyllistynyt häpeälliseen tekoon tai ei</w:t>
      </w:r>
      <w:r>
        <w:t xml:space="preserve">. Henkilölle myönnetään suojelua </w:t>
      </w:r>
      <w:r w:rsidR="00BB5F94">
        <w:t>hänen tekonsa luonteesta riippumatta</w:t>
      </w:r>
      <w:r>
        <w:t>.</w:t>
      </w:r>
      <w:r w:rsidR="00BB5F94">
        <w:rPr>
          <w:rStyle w:val="Alaviitteenviite"/>
        </w:rPr>
        <w:footnoteReference w:id="26"/>
      </w:r>
      <w:r>
        <w:t xml:space="preserve"> </w:t>
      </w:r>
    </w:p>
    <w:p w14:paraId="35B0C620" w14:textId="77777777" w:rsidR="00924478" w:rsidRDefault="00117842" w:rsidP="00FE53FE">
      <w:r w:rsidRPr="00117842">
        <w:t xml:space="preserve">Ihmisoikeusjärjestö </w:t>
      </w:r>
      <w:proofErr w:type="spellStart"/>
      <w:r w:rsidRPr="00117842">
        <w:t>S</w:t>
      </w:r>
      <w:r>
        <w:t>N</w:t>
      </w:r>
      <w:r w:rsidRPr="00117842">
        <w:t>HR:n</w:t>
      </w:r>
      <w:proofErr w:type="spellEnd"/>
      <w:r w:rsidR="00BF3179">
        <w:rPr>
          <w:rStyle w:val="Alaviitteenviite"/>
        </w:rPr>
        <w:footnoteReference w:id="27"/>
      </w:r>
      <w:r>
        <w:t xml:space="preserve"> mukaan</w:t>
      </w:r>
      <w:r w:rsidRPr="00117842">
        <w:t xml:space="preserve"> Syyria</w:t>
      </w:r>
      <w:r>
        <w:t>n</w:t>
      </w:r>
      <w:r w:rsidRPr="00117842">
        <w:t xml:space="preserve"> heimoyhteisöt ovat </w:t>
      </w:r>
      <w:r>
        <w:t>uudistaneet</w:t>
      </w:r>
      <w:r w:rsidRPr="00117842">
        <w:t xml:space="preserve"> viime vuosina </w:t>
      </w:r>
      <w:r w:rsidR="00456BD6">
        <w:t xml:space="preserve">(siis jo ennen </w:t>
      </w:r>
      <w:proofErr w:type="spellStart"/>
      <w:r w:rsidR="00456BD6">
        <w:t>Bashar</w:t>
      </w:r>
      <w:proofErr w:type="spellEnd"/>
      <w:r w:rsidR="00456BD6">
        <w:t xml:space="preserve"> </w:t>
      </w:r>
      <w:proofErr w:type="spellStart"/>
      <w:r w:rsidR="00456BD6">
        <w:t>al</w:t>
      </w:r>
      <w:proofErr w:type="spellEnd"/>
      <w:r w:rsidR="00456BD6">
        <w:t xml:space="preserve">-Assadin hallituksen kaatumista) </w:t>
      </w:r>
      <w:r w:rsidRPr="00117842">
        <w:t>sovittelumekanismejaan, joihin on kuulunut anteeksiantoa, yhteisiä so</w:t>
      </w:r>
      <w:r>
        <w:t xml:space="preserve">pimuksia, verirahan maksamista tai julkisen anteeksipyynnön esittämistä, vaihtoehtona perinteisille rangaistuksille. </w:t>
      </w:r>
      <w:r w:rsidRPr="00117842">
        <w:t xml:space="preserve">Tällaiset ratkaisut ovat osoittautuneet toimiviksi, samalla kun siviilioikeuslaitosta on </w:t>
      </w:r>
      <w:r>
        <w:t>vahvistettu.</w:t>
      </w:r>
      <w:r>
        <w:rPr>
          <w:rStyle w:val="Alaviitteenviite"/>
        </w:rPr>
        <w:footnoteReference w:id="28"/>
      </w:r>
      <w:r>
        <w:t xml:space="preserve"> </w:t>
      </w:r>
    </w:p>
    <w:p w14:paraId="789144D2" w14:textId="68AA2C5A" w:rsidR="00456BD6" w:rsidRDefault="00627244" w:rsidP="00FE53FE">
      <w:r>
        <w:t xml:space="preserve">European </w:t>
      </w:r>
      <w:proofErr w:type="spellStart"/>
      <w:r>
        <w:t>University</w:t>
      </w:r>
      <w:proofErr w:type="spellEnd"/>
      <w:r>
        <w:t xml:space="preserve"> Institute (EUI)- oppilaitoksen sivuilla toukokuussa 2025 julkaistuun artikkeliin haastatellun t</w:t>
      </w:r>
      <w:r w:rsidR="00556FAA">
        <w:t xml:space="preserve">utkija </w:t>
      </w:r>
      <w:proofErr w:type="spellStart"/>
      <w:r w:rsidR="00556FAA">
        <w:t>Dima</w:t>
      </w:r>
      <w:proofErr w:type="spellEnd"/>
      <w:r w:rsidR="00556FAA">
        <w:t xml:space="preserve"> </w:t>
      </w:r>
      <w:proofErr w:type="spellStart"/>
      <w:r w:rsidR="00556FAA">
        <w:t>Hussainin</w:t>
      </w:r>
      <w:proofErr w:type="spellEnd"/>
      <w:r w:rsidR="00556FAA">
        <w:t xml:space="preserve"> mukaan heimo-oikeuteen ja heimojen sovitteluprosessiin on iskostunut myös </w:t>
      </w:r>
      <w:proofErr w:type="spellStart"/>
      <w:r w:rsidR="00556FAA">
        <w:t>sharia</w:t>
      </w:r>
      <w:proofErr w:type="spellEnd"/>
      <w:r w:rsidR="00556FAA">
        <w:t>-lain elementtejä. Sovitteluprosessin aikana tuomari</w:t>
      </w:r>
      <w:r w:rsidR="00924478">
        <w:t xml:space="preserve"> voi esimerkiksi siteerata </w:t>
      </w:r>
      <w:proofErr w:type="spellStart"/>
      <w:r w:rsidR="00924478">
        <w:t>koraania</w:t>
      </w:r>
      <w:proofErr w:type="spellEnd"/>
      <w:r w:rsidR="00924478">
        <w:t xml:space="preserve"> tai </w:t>
      </w:r>
      <w:proofErr w:type="spellStart"/>
      <w:r w:rsidR="00924478">
        <w:t>hadithi</w:t>
      </w:r>
      <w:proofErr w:type="spellEnd"/>
      <w:r w:rsidR="00924478">
        <w:t xml:space="preserve">-kertomuksia. Kun sisällissodan alettua 2011 </w:t>
      </w:r>
      <w:proofErr w:type="spellStart"/>
      <w:r w:rsidR="00924478">
        <w:t>Idlibin</w:t>
      </w:r>
      <w:proofErr w:type="spellEnd"/>
      <w:r w:rsidR="00924478">
        <w:t xml:space="preserve"> maakunnan viralliset instituutiot romahtivat, heimopäälliköt ja </w:t>
      </w:r>
      <w:proofErr w:type="spellStart"/>
      <w:r w:rsidR="00924478">
        <w:t>sharia</w:t>
      </w:r>
      <w:proofErr w:type="spellEnd"/>
      <w:r w:rsidR="00924478">
        <w:t xml:space="preserve">-lakia tuntevat uskonoppineet </w:t>
      </w:r>
      <w:r w:rsidR="00924478">
        <w:lastRenderedPageBreak/>
        <w:t>perustivat yhdessä sovittelukomiteoita. Nämä elimet ratkaisivat paikallisia kiistoja, sekoittaen ratkaisuihinsa perinteisiä normeja ja uskonnollista lakia.</w:t>
      </w:r>
      <w:r w:rsidR="00924478">
        <w:rPr>
          <w:rStyle w:val="Alaviitteenviite"/>
        </w:rPr>
        <w:footnoteReference w:id="29"/>
      </w:r>
      <w:r w:rsidR="00924478">
        <w:t xml:space="preserve">  </w:t>
      </w:r>
    </w:p>
    <w:p w14:paraId="1DB99801" w14:textId="76F57FF7" w:rsidR="00D32677" w:rsidRDefault="00D32677" w:rsidP="00510C2A">
      <w:pPr>
        <w:pStyle w:val="Otsikko2"/>
      </w:pPr>
      <w:r>
        <w:t>Esimerkkejä yksittäisistä sovitteluprosesseista</w:t>
      </w:r>
    </w:p>
    <w:p w14:paraId="072EE4A6" w14:textId="6861AA70" w:rsidR="004646EC" w:rsidRPr="005D4885" w:rsidRDefault="004646EC" w:rsidP="004646EC">
      <w:pPr>
        <w:pStyle w:val="Luettelo1"/>
        <w:numPr>
          <w:ilvl w:val="0"/>
          <w:numId w:val="36"/>
        </w:numPr>
      </w:pPr>
      <w:r w:rsidRPr="005D4885">
        <w:t xml:space="preserve">X-tili Clash Reportin mukaan kaksi </w:t>
      </w:r>
      <w:proofErr w:type="spellStart"/>
      <w:r w:rsidRPr="005D4885">
        <w:t>Deir</w:t>
      </w:r>
      <w:proofErr w:type="spellEnd"/>
      <w:r w:rsidRPr="005D4885">
        <w:t xml:space="preserve"> </w:t>
      </w:r>
      <w:proofErr w:type="spellStart"/>
      <w:r w:rsidRPr="005D4885">
        <w:t>Ez-Zorin</w:t>
      </w:r>
      <w:proofErr w:type="spellEnd"/>
      <w:r w:rsidRPr="005D4885">
        <w:t xml:space="preserve"> alueen heimoa sovitteli keskenään heinäkuussa 2025 ennen lähtemistä taisteluun </w:t>
      </w:r>
      <w:proofErr w:type="spellStart"/>
      <w:r w:rsidRPr="005D4885">
        <w:t>Suwaydan</w:t>
      </w:r>
      <w:proofErr w:type="spellEnd"/>
      <w:r w:rsidRPr="005D4885">
        <w:t xml:space="preserve"> maakuntaan ”Israelin tukemia </w:t>
      </w:r>
      <w:proofErr w:type="spellStart"/>
      <w:r w:rsidRPr="005D4885">
        <w:t>militoita</w:t>
      </w:r>
      <w:proofErr w:type="spellEnd"/>
      <w:r w:rsidRPr="005D4885">
        <w:t>” vastaan.</w:t>
      </w:r>
      <w:r w:rsidRPr="005D4885">
        <w:rPr>
          <w:rStyle w:val="Alaviitteenviite"/>
        </w:rPr>
        <w:footnoteReference w:id="30"/>
      </w:r>
      <w:r w:rsidRPr="005D4885">
        <w:t xml:space="preserve">   </w:t>
      </w:r>
    </w:p>
    <w:p w14:paraId="18084FB4" w14:textId="77777777" w:rsidR="004646EC" w:rsidRPr="00AD51B3" w:rsidRDefault="004646EC" w:rsidP="004646EC">
      <w:pPr>
        <w:pStyle w:val="Luettelo1"/>
        <w:numPr>
          <w:ilvl w:val="0"/>
          <w:numId w:val="36"/>
        </w:numPr>
      </w:pPr>
      <w:r>
        <w:t xml:space="preserve">Marraskuussa 2024 Syyrian hallitukseen liitoksissa olleen, Iranin vallankumouskaartin joukkojen Syyriassa johtaman 47. prikaatin joukot pahoinpitelivät </w:t>
      </w:r>
      <w:bookmarkStart w:id="10" w:name="_Hlk222317518"/>
      <w:proofErr w:type="spellStart"/>
      <w:r>
        <w:t>Hassoun</w:t>
      </w:r>
      <w:proofErr w:type="spellEnd"/>
      <w:r>
        <w:t xml:space="preserve">-heimon johtajaa tarkastuspisteellä </w:t>
      </w:r>
      <w:proofErr w:type="spellStart"/>
      <w:r>
        <w:t>Bukamalin</w:t>
      </w:r>
      <w:proofErr w:type="spellEnd"/>
      <w:r>
        <w:t xml:space="preserve"> alueella. Välikohtaus yltyi ammuskeluun heimopäällikön talolla. Tämän jälkeen heimopäällikön sukulaiset hyökkäsivät </w:t>
      </w:r>
      <w:bookmarkStart w:id="11" w:name="_Hlk222316977"/>
      <w:proofErr w:type="spellStart"/>
      <w:r>
        <w:t>Mashahdah</w:t>
      </w:r>
      <w:proofErr w:type="spellEnd"/>
      <w:r>
        <w:t>-</w:t>
      </w:r>
      <w:bookmarkEnd w:id="10"/>
      <w:r>
        <w:t xml:space="preserve">heimon jäsenten </w:t>
      </w:r>
      <w:bookmarkEnd w:id="11"/>
      <w:r>
        <w:t xml:space="preserve">taloja vastaan ja polttivat yhden talon, koska ko. 47. prikaatissa oli myös laajasti ko. heimon jäseniä. </w:t>
      </w:r>
      <w:r w:rsidRPr="008A765D">
        <w:t xml:space="preserve">Tällöin kolme </w:t>
      </w:r>
      <w:proofErr w:type="spellStart"/>
      <w:r w:rsidRPr="008A765D">
        <w:t>Mashahdah</w:t>
      </w:r>
      <w:proofErr w:type="spellEnd"/>
      <w:r w:rsidRPr="008A765D">
        <w:t xml:space="preserve">-heimon jäsentä haavoittui. </w:t>
      </w:r>
      <w:r w:rsidRPr="008D2B70">
        <w:t xml:space="preserve">Myös kolme </w:t>
      </w:r>
      <w:proofErr w:type="spellStart"/>
      <w:r w:rsidRPr="008D2B70">
        <w:t>Hassoun</w:t>
      </w:r>
      <w:proofErr w:type="spellEnd"/>
      <w:r w:rsidRPr="008D2B70">
        <w:t>-heimon jäsentä haavoittui 47. prikaatin joukkojen avattua t</w:t>
      </w:r>
      <w:r>
        <w:t xml:space="preserve">ulen heidän autoaan vastaan. </w:t>
      </w:r>
      <w:proofErr w:type="spellStart"/>
      <w:r w:rsidRPr="008D2B70">
        <w:t>Damimin</w:t>
      </w:r>
      <w:proofErr w:type="spellEnd"/>
      <w:r w:rsidRPr="008D2B70">
        <w:t xml:space="preserve"> ja </w:t>
      </w:r>
      <w:proofErr w:type="spellStart"/>
      <w:r w:rsidRPr="008D2B70">
        <w:t>Bomarihin</w:t>
      </w:r>
      <w:proofErr w:type="spellEnd"/>
      <w:r w:rsidRPr="008D2B70">
        <w:t xml:space="preserve"> heimot lähettivät taistelijoitaan </w:t>
      </w:r>
      <w:proofErr w:type="spellStart"/>
      <w:r w:rsidRPr="008D2B70">
        <w:t>Hassoun</w:t>
      </w:r>
      <w:proofErr w:type="spellEnd"/>
      <w:r w:rsidRPr="008D2B70">
        <w:t xml:space="preserve">-heimon tueksi. Samoin tekivät </w:t>
      </w:r>
      <w:proofErr w:type="spellStart"/>
      <w:r w:rsidRPr="008D2B70">
        <w:t>Uqaydat</w:t>
      </w:r>
      <w:proofErr w:type="spellEnd"/>
      <w:r w:rsidRPr="008D2B70">
        <w:t xml:space="preserve">-heimon </w:t>
      </w:r>
      <w:proofErr w:type="spellStart"/>
      <w:r w:rsidRPr="008D2B70">
        <w:t>Shoaitat</w:t>
      </w:r>
      <w:proofErr w:type="spellEnd"/>
      <w:r w:rsidRPr="008D2B70">
        <w:t xml:space="preserve">- ja </w:t>
      </w:r>
      <w:proofErr w:type="spellStart"/>
      <w:r w:rsidRPr="008D2B70">
        <w:t>Bojamil</w:t>
      </w:r>
      <w:proofErr w:type="spellEnd"/>
      <w:r w:rsidRPr="008D2B70">
        <w:t>- alaheimot.</w:t>
      </w:r>
      <w:r>
        <w:rPr>
          <w:rStyle w:val="Alaviitteenviite"/>
          <w:lang w:val="en-US"/>
        </w:rPr>
        <w:footnoteReference w:id="31"/>
      </w:r>
      <w:r w:rsidRPr="00122374">
        <w:t xml:space="preserve"> </w:t>
      </w:r>
      <w:r w:rsidRPr="008D2B70">
        <w:t xml:space="preserve">Välikohtausta soviteltiin </w:t>
      </w:r>
      <w:r>
        <w:t>paikallisen turvallisuuskomitean tapaamisessa, johon osallistuivat</w:t>
      </w:r>
      <w:r w:rsidRPr="008D2B70">
        <w:t xml:space="preserve"> </w:t>
      </w:r>
      <w:r>
        <w:t xml:space="preserve">turvallisuuskomitean kenraalin arvoinen johtaja, </w:t>
      </w:r>
      <w:proofErr w:type="spellStart"/>
      <w:r>
        <w:t>Deir</w:t>
      </w:r>
      <w:proofErr w:type="spellEnd"/>
      <w:r>
        <w:t xml:space="preserve"> </w:t>
      </w:r>
      <w:proofErr w:type="spellStart"/>
      <w:r>
        <w:t>Ez-Zorin</w:t>
      </w:r>
      <w:proofErr w:type="spellEnd"/>
      <w:r>
        <w:t xml:space="preserve"> maakunnan kuvernööri, </w:t>
      </w:r>
      <w:proofErr w:type="spellStart"/>
      <w:r w:rsidRPr="008D2B70">
        <w:t>Hassoun</w:t>
      </w:r>
      <w:proofErr w:type="spellEnd"/>
      <w:r w:rsidRPr="008D2B70">
        <w:t>-</w:t>
      </w:r>
      <w:r>
        <w:t xml:space="preserve"> ja</w:t>
      </w:r>
      <w:r w:rsidRPr="008D2B70">
        <w:t xml:space="preserve"> </w:t>
      </w:r>
      <w:proofErr w:type="spellStart"/>
      <w:r w:rsidRPr="008D2B70">
        <w:t>Mashahdah</w:t>
      </w:r>
      <w:proofErr w:type="spellEnd"/>
      <w:r>
        <w:t xml:space="preserve"> </w:t>
      </w:r>
      <w:r w:rsidRPr="008D2B70">
        <w:t>-</w:t>
      </w:r>
      <w:r>
        <w:t>heimojen edustajat sekä useita hallinnon eri turvallisuusosastojen johtajia sekä vaikutusvaltaisia heimopäälliköitä sekä heimojen vanhimpia.</w:t>
      </w:r>
      <w:r>
        <w:rPr>
          <w:rStyle w:val="Alaviitteenviite"/>
        </w:rPr>
        <w:footnoteReference w:id="32"/>
      </w:r>
      <w:r>
        <w:t xml:space="preserve"> </w:t>
      </w:r>
    </w:p>
    <w:p w14:paraId="55F93F2D" w14:textId="77777777" w:rsidR="004646EC" w:rsidRDefault="004646EC" w:rsidP="004646EC">
      <w:pPr>
        <w:pStyle w:val="Luettelokappale"/>
        <w:numPr>
          <w:ilvl w:val="0"/>
          <w:numId w:val="36"/>
        </w:numPr>
      </w:pPr>
      <w:proofErr w:type="spellStart"/>
      <w:r w:rsidRPr="006170BE">
        <w:t>Enab</w:t>
      </w:r>
      <w:proofErr w:type="spellEnd"/>
      <w:r w:rsidRPr="006170BE">
        <w:t xml:space="preserve"> </w:t>
      </w:r>
      <w:proofErr w:type="spellStart"/>
      <w:r w:rsidRPr="006170BE">
        <w:t>Baladi</w:t>
      </w:r>
      <w:proofErr w:type="spellEnd"/>
      <w:r w:rsidRPr="006170BE">
        <w:t xml:space="preserve"> -järjestö kertoi heinäkuussa 2024 julkaistussa artikkelissaan e</w:t>
      </w:r>
      <w:r>
        <w:t xml:space="preserve">rään miehen ja hänen setänsä yli 30 vuotta kestäneestä maariidasta </w:t>
      </w:r>
      <w:proofErr w:type="spellStart"/>
      <w:r>
        <w:t>Hasakan</w:t>
      </w:r>
      <w:proofErr w:type="spellEnd"/>
      <w:r>
        <w:t xml:space="preserve"> maakunnan Ras </w:t>
      </w:r>
      <w:proofErr w:type="spellStart"/>
      <w:r>
        <w:t>al</w:t>
      </w:r>
      <w:proofErr w:type="spellEnd"/>
      <w:r>
        <w:t>-Ainissa. Riittaa oli käsitelty yli 20 kertaa oikeuden istunnoissa ilman tulosta. Tällöin mainittu mies kääntyi heimon sovitteluprosessin puoleen, ja asia ratkaistiin alle kuukauden sisällä ja mies määrättiin saamaan korvauksia. Kyseinen mies kertoi kääntyneensä heimolain puoleen siviilioikeuden heikkouden vuoksi, ja koska heimon vanhimmilla oli vaikutusvaltaa, ja he pystyivät näin ollen vaikuttamaan myös riidan toiseen osapuoleen.</w:t>
      </w:r>
      <w:r>
        <w:rPr>
          <w:rStyle w:val="Alaviitteenviite"/>
        </w:rPr>
        <w:footnoteReference w:id="33"/>
      </w:r>
    </w:p>
    <w:p w14:paraId="55F99483" w14:textId="6A0ABBEF" w:rsidR="004646EC" w:rsidRDefault="004646EC" w:rsidP="004646EC">
      <w:pPr>
        <w:pStyle w:val="Luettelo1"/>
        <w:numPr>
          <w:ilvl w:val="0"/>
          <w:numId w:val="36"/>
        </w:numPr>
      </w:pPr>
      <w:proofErr w:type="spellStart"/>
      <w:r w:rsidRPr="00C051A3">
        <w:t>Enab</w:t>
      </w:r>
      <w:proofErr w:type="spellEnd"/>
      <w:r w:rsidRPr="00C051A3">
        <w:t xml:space="preserve"> </w:t>
      </w:r>
      <w:proofErr w:type="spellStart"/>
      <w:r w:rsidRPr="00C051A3">
        <w:t>Baladin</w:t>
      </w:r>
      <w:proofErr w:type="spellEnd"/>
      <w:r w:rsidRPr="00C051A3">
        <w:t xml:space="preserve"> heinäkuussa 2024 julkaistussa artikkelissa kerrottiin eräästä miehestä</w:t>
      </w:r>
      <w:r>
        <w:t xml:space="preserve">, joka oli riidoissa naapurinsa kanssa heidän </w:t>
      </w:r>
      <w:r w:rsidRPr="00C051A3">
        <w:t xml:space="preserve">Ras </w:t>
      </w:r>
      <w:proofErr w:type="spellStart"/>
      <w:r w:rsidRPr="00C051A3">
        <w:t>al</w:t>
      </w:r>
      <w:proofErr w:type="spellEnd"/>
      <w:r w:rsidRPr="00C051A3">
        <w:t>-Ain</w:t>
      </w:r>
      <w:r>
        <w:t>in kaupungissa sijaitsevien</w:t>
      </w:r>
      <w:r w:rsidRPr="00C051A3">
        <w:t xml:space="preserve"> </w:t>
      </w:r>
      <w:r>
        <w:t>talojensa välisestä rajasta. Naapuri kieltäytyi neuvottelemasta asiasta rauhallisesti ja uhkaili tarttuvansa aseeseen. Tällöin mies kääntyi heimojen puoleen pyytäen niitä sovittelemaan asiaa. Heimojen järjestämään sovittelukokoukseen osallistui riidan osapuolten lisäksi heimopäälliköitä. Pitkän keskustelun jälkeen päädyttiin riidan kumpaakin osapuolta tyydyttävään oikeudenmukaiseen ratkaisuun, ja talojen välinen raja vedettiin uudelleen.</w:t>
      </w:r>
      <w:r>
        <w:rPr>
          <w:rStyle w:val="Alaviitteenviite"/>
        </w:rPr>
        <w:footnoteReference w:id="34"/>
      </w:r>
    </w:p>
    <w:p w14:paraId="59E40C57" w14:textId="77777777" w:rsidR="004646EC" w:rsidRDefault="004646EC" w:rsidP="004646EC">
      <w:pPr>
        <w:pStyle w:val="Luettelo1"/>
        <w:numPr>
          <w:ilvl w:val="0"/>
          <w:numId w:val="36"/>
        </w:numPr>
      </w:pPr>
      <w:proofErr w:type="spellStart"/>
      <w:r w:rsidRPr="00D32677">
        <w:t>Syria</w:t>
      </w:r>
      <w:proofErr w:type="spellEnd"/>
      <w:r w:rsidRPr="00D32677">
        <w:t xml:space="preserve"> Direct raportoi lokakuussa 2022 kahden </w:t>
      </w:r>
      <w:proofErr w:type="spellStart"/>
      <w:r w:rsidRPr="00D32677">
        <w:t>Shaytat</w:t>
      </w:r>
      <w:proofErr w:type="spellEnd"/>
      <w:r w:rsidRPr="00D32677">
        <w:t xml:space="preserve">-heimon kuuluvan perheen välisen heimokiistan sovittelusta </w:t>
      </w:r>
      <w:proofErr w:type="spellStart"/>
      <w:r w:rsidRPr="00D32677">
        <w:t>Deir</w:t>
      </w:r>
      <w:proofErr w:type="spellEnd"/>
      <w:r w:rsidRPr="00D32677">
        <w:t xml:space="preserve"> </w:t>
      </w:r>
      <w:proofErr w:type="spellStart"/>
      <w:r w:rsidRPr="00D32677">
        <w:t>Ez-Zorin</w:t>
      </w:r>
      <w:proofErr w:type="spellEnd"/>
      <w:r w:rsidRPr="00D32677">
        <w:t xml:space="preserve"> maakunnan </w:t>
      </w:r>
      <w:proofErr w:type="spellStart"/>
      <w:r w:rsidRPr="00D32677">
        <w:t>Ghranijin</w:t>
      </w:r>
      <w:proofErr w:type="spellEnd"/>
      <w:r w:rsidRPr="00D32677">
        <w:t xml:space="preserve"> kaupungissa. Heimokiista oli kestänyt 25 vuotta, ja sen sovitteluun osallistui useita heimopäälliköitä ja muita vaikuttajia.</w:t>
      </w:r>
      <w:r w:rsidRPr="00D32677">
        <w:rPr>
          <w:vertAlign w:val="superscript"/>
        </w:rPr>
        <w:footnoteReference w:id="35"/>
      </w:r>
    </w:p>
    <w:p w14:paraId="5DB3EC4A" w14:textId="05581D5B" w:rsidR="00AD51B3" w:rsidRPr="00AD51B3" w:rsidRDefault="00AD51B3" w:rsidP="00D4325B">
      <w:pPr>
        <w:pStyle w:val="Luettelo1"/>
        <w:numPr>
          <w:ilvl w:val="0"/>
          <w:numId w:val="36"/>
        </w:numPr>
        <w:rPr>
          <w:lang w:val="en-US"/>
        </w:rPr>
      </w:pPr>
      <w:r w:rsidRPr="00AD51B3">
        <w:t xml:space="preserve">North Press </w:t>
      </w:r>
      <w:proofErr w:type="spellStart"/>
      <w:r w:rsidRPr="00AD51B3">
        <w:t>Agency</w:t>
      </w:r>
      <w:proofErr w:type="spellEnd"/>
      <w:r w:rsidRPr="00AD51B3">
        <w:t xml:space="preserve"> (NPA) kertoi maaliskuussa 2021</w:t>
      </w:r>
      <w:r>
        <w:t xml:space="preserve"> </w:t>
      </w:r>
      <w:proofErr w:type="spellStart"/>
      <w:r>
        <w:t>Raqqan</w:t>
      </w:r>
      <w:proofErr w:type="spellEnd"/>
      <w:r>
        <w:t xml:space="preserve"> maakunnan </w:t>
      </w:r>
      <w:proofErr w:type="spellStart"/>
      <w:r>
        <w:t>Kabshin</w:t>
      </w:r>
      <w:proofErr w:type="spellEnd"/>
      <w:r>
        <w:t xml:space="preserve"> kylässä tehdystä sovittelusta </w:t>
      </w:r>
      <w:proofErr w:type="spellStart"/>
      <w:r>
        <w:t>al-Afadela</w:t>
      </w:r>
      <w:proofErr w:type="spellEnd"/>
      <w:r>
        <w:t xml:space="preserve"> ja </w:t>
      </w:r>
      <w:proofErr w:type="spellStart"/>
      <w:r>
        <w:t>Albu</w:t>
      </w:r>
      <w:proofErr w:type="spellEnd"/>
      <w:r>
        <w:t xml:space="preserve"> </w:t>
      </w:r>
      <w:proofErr w:type="spellStart"/>
      <w:r>
        <w:t>Fad’an</w:t>
      </w:r>
      <w:proofErr w:type="spellEnd"/>
      <w:r>
        <w:t xml:space="preserve"> -heimojen välillä. Sovitteluun </w:t>
      </w:r>
      <w:r>
        <w:lastRenderedPageBreak/>
        <w:t>osallistui useita heimopäälliköitä sekä siviili- ja sotilashenkilöitä. Heimojen välinen riita oli leimahtanut 15.3.2021, kun heimoihin kuuluneet nuoret olivat</w:t>
      </w:r>
      <w:r w:rsidR="00D4325B">
        <w:t xml:space="preserve"> kiistelleet keskenään ja kaksi henkilöä oli haavoittunut riidan yllyttyä väkivaltaiseksi. Vuonna 2020 </w:t>
      </w:r>
      <w:proofErr w:type="spellStart"/>
      <w:r w:rsidR="00D4325B">
        <w:t>Raqqan</w:t>
      </w:r>
      <w:proofErr w:type="spellEnd"/>
      <w:r w:rsidR="00D4325B">
        <w:t xml:space="preserve"> maakunnassa oli ollut useita heimojen välisiä sovitteluita.</w:t>
      </w:r>
      <w:r w:rsidR="00D4325B">
        <w:rPr>
          <w:rStyle w:val="Alaviitteenviite"/>
        </w:rPr>
        <w:footnoteReference w:id="36"/>
      </w:r>
      <w:r w:rsidR="00D4325B">
        <w:t xml:space="preserve"> </w:t>
      </w:r>
    </w:p>
    <w:p w14:paraId="423EF2BC" w14:textId="7E7DF7BC" w:rsidR="0020154A" w:rsidRPr="006308F7" w:rsidRDefault="0020154A" w:rsidP="0020154A">
      <w:pPr>
        <w:pStyle w:val="Otsikko1"/>
      </w:pPr>
      <w:r w:rsidRPr="006308F7">
        <w:t>Tapahtuuko Syyriassa verikostoja heimojen välisissä kiistoissa? Keihin verikostoja kohdistuu?</w:t>
      </w:r>
    </w:p>
    <w:p w14:paraId="3CADE112" w14:textId="4EB3D03B" w:rsidR="00852A66" w:rsidRDefault="0020154A" w:rsidP="0020154A">
      <w:r w:rsidRPr="00AD6BA3">
        <w:t>Syyriassa tapahtuu verikostoja.</w:t>
      </w:r>
      <w:r w:rsidR="00AD6BA3" w:rsidRPr="00AD6BA3">
        <w:t xml:space="preserve"> </w:t>
      </w:r>
      <w:r w:rsidR="006308F7">
        <w:t xml:space="preserve">Esimerkiksi ihmisoikeusjärjestö </w:t>
      </w:r>
      <w:proofErr w:type="spellStart"/>
      <w:r w:rsidR="006308F7" w:rsidRPr="00852A66">
        <w:t>SOHR:n</w:t>
      </w:r>
      <w:proofErr w:type="spellEnd"/>
      <w:r w:rsidR="006308F7" w:rsidRPr="00852A66">
        <w:t xml:space="preserve"> sivuille on arkistoitu monia verikostotapauksia vuosien varrelta.</w:t>
      </w:r>
      <w:r w:rsidR="006308F7">
        <w:rPr>
          <w:rStyle w:val="Alaviitteenviite"/>
        </w:rPr>
        <w:footnoteReference w:id="37"/>
      </w:r>
      <w:r w:rsidR="006308F7">
        <w:t xml:space="preserve"> </w:t>
      </w:r>
      <w:proofErr w:type="spellStart"/>
      <w:r w:rsidR="00AD6BA3" w:rsidRPr="00AD6BA3">
        <w:t>SOHR</w:t>
      </w:r>
      <w:r w:rsidR="006308F7">
        <w:t>:n</w:t>
      </w:r>
      <w:proofErr w:type="spellEnd"/>
      <w:r w:rsidR="006308F7">
        <w:t xml:space="preserve"> mukaan </w:t>
      </w:r>
      <w:r w:rsidR="00AD6BA3">
        <w:t>heimojen ja perheiden sisäisiä riitoja tapahtuu silloin tällöin, ne liittyvät vanhoihin ongelmiin ja riitoihin ja niitä ratkotaan ”yleisimmin” asein.</w:t>
      </w:r>
      <w:r w:rsidR="00AD6BA3">
        <w:rPr>
          <w:rStyle w:val="Alaviitteenviite"/>
        </w:rPr>
        <w:footnoteReference w:id="38"/>
      </w:r>
      <w:r w:rsidR="009F7B7B">
        <w:t xml:space="preserve"> </w:t>
      </w:r>
      <w:r w:rsidR="00852A66" w:rsidRPr="00852A66">
        <w:t xml:space="preserve">Verikosto voi kohdistua yksittäiseen </w:t>
      </w:r>
      <w:r w:rsidR="00852A66">
        <w:t>rikoksen tehneeseen henkilöön</w:t>
      </w:r>
      <w:r w:rsidR="00852A66" w:rsidRPr="00852A66">
        <w:t xml:space="preserve">, mutta ulottua </w:t>
      </w:r>
      <w:r w:rsidR="00852A66">
        <w:t xml:space="preserve">heimolain mukaan </w:t>
      </w:r>
      <w:r w:rsidR="00852A66" w:rsidRPr="00852A66">
        <w:t>myös</w:t>
      </w:r>
      <w:r w:rsidR="00852A66">
        <w:t xml:space="preserve"> hänen sukulaisiinsa.</w:t>
      </w:r>
      <w:r w:rsidR="00852A66">
        <w:rPr>
          <w:rStyle w:val="Alaviitteenviite"/>
        </w:rPr>
        <w:footnoteReference w:id="39"/>
      </w:r>
      <w:r w:rsidR="00852A66">
        <w:t xml:space="preserve"> </w:t>
      </w:r>
    </w:p>
    <w:p w14:paraId="5B5135E1" w14:textId="39FA8026" w:rsidR="00CF433D" w:rsidRPr="00AD6BA3" w:rsidRDefault="00CF433D" w:rsidP="00CF433D">
      <w:pPr>
        <w:pStyle w:val="Otsikko2"/>
      </w:pPr>
      <w:r>
        <w:t>Esimerkkejä heimojen välisistä verikostoista</w:t>
      </w:r>
    </w:p>
    <w:p w14:paraId="422B9239" w14:textId="0D310F98" w:rsidR="00B71A20" w:rsidRDefault="00B71A20" w:rsidP="00A355CD">
      <w:pPr>
        <w:pStyle w:val="Luettelo1"/>
      </w:pPr>
      <w:r>
        <w:t xml:space="preserve">Mies ampui serkkunsa </w:t>
      </w:r>
      <w:proofErr w:type="spellStart"/>
      <w:r w:rsidRPr="00B71A20">
        <w:t>Deir</w:t>
      </w:r>
      <w:proofErr w:type="spellEnd"/>
      <w:r w:rsidRPr="00B71A20">
        <w:t xml:space="preserve"> </w:t>
      </w:r>
      <w:proofErr w:type="spellStart"/>
      <w:r w:rsidRPr="00B71A20">
        <w:t>Ez-Zorin</w:t>
      </w:r>
      <w:proofErr w:type="spellEnd"/>
      <w:r w:rsidRPr="00B71A20">
        <w:t xml:space="preserve"> maakunnan</w:t>
      </w:r>
      <w:r>
        <w:t xml:space="preserve"> Abu </w:t>
      </w:r>
      <w:proofErr w:type="spellStart"/>
      <w:r>
        <w:t>Hardoubin</w:t>
      </w:r>
      <w:proofErr w:type="spellEnd"/>
      <w:r>
        <w:t xml:space="preserve"> kaupungissa helmikuussa 2026 vanhan verikostoriidan leimahdettua uudelleen.</w:t>
      </w:r>
      <w:r>
        <w:rPr>
          <w:rStyle w:val="Alaviitteenviite"/>
        </w:rPr>
        <w:footnoteReference w:id="40"/>
      </w:r>
      <w:r>
        <w:t xml:space="preserve"> </w:t>
      </w:r>
    </w:p>
    <w:p w14:paraId="2AA6659D" w14:textId="6B3DEFF6" w:rsidR="00A355CD" w:rsidRPr="00A355CD" w:rsidRDefault="00A355CD" w:rsidP="00A355CD">
      <w:pPr>
        <w:pStyle w:val="Luettelo1"/>
      </w:pPr>
      <w:r w:rsidRPr="00A355CD">
        <w:t xml:space="preserve">Nuori mies ammuttiin </w:t>
      </w:r>
      <w:proofErr w:type="spellStart"/>
      <w:r w:rsidRPr="00A355CD">
        <w:t>Deraan</w:t>
      </w:r>
      <w:proofErr w:type="spellEnd"/>
      <w:r w:rsidRPr="00A355CD">
        <w:t xml:space="preserve"> maakunnassa </w:t>
      </w:r>
      <w:proofErr w:type="spellStart"/>
      <w:r>
        <w:t>al-Taiban</w:t>
      </w:r>
      <w:proofErr w:type="spellEnd"/>
      <w:r>
        <w:t xml:space="preserve"> kaupungin lähellä </w:t>
      </w:r>
      <w:r w:rsidRPr="00A355CD">
        <w:t xml:space="preserve">kuoliaaksi </w:t>
      </w:r>
      <w:r>
        <w:t xml:space="preserve">kesäkuussa 2025 </w:t>
      </w:r>
      <w:r w:rsidRPr="00A355CD">
        <w:t>vanhan verikostoriidan vuoksi.</w:t>
      </w:r>
      <w:r>
        <w:rPr>
          <w:rStyle w:val="Alaviitteenviite"/>
        </w:rPr>
        <w:footnoteReference w:id="41"/>
      </w:r>
      <w:r w:rsidRPr="00A355CD">
        <w:t xml:space="preserve"> </w:t>
      </w:r>
    </w:p>
    <w:p w14:paraId="5A8E1BF9" w14:textId="5A293F42" w:rsidR="0020154A" w:rsidRDefault="0020154A" w:rsidP="0020154A">
      <w:pPr>
        <w:pStyle w:val="Luettelo1"/>
      </w:pPr>
      <w:r w:rsidRPr="0020154A">
        <w:t xml:space="preserve">Asemiehet surmasivat </w:t>
      </w:r>
      <w:proofErr w:type="spellStart"/>
      <w:r w:rsidRPr="0020154A">
        <w:t>Raqqan</w:t>
      </w:r>
      <w:proofErr w:type="spellEnd"/>
      <w:r w:rsidRPr="0020154A">
        <w:t xml:space="preserve"> maakunnan e</w:t>
      </w:r>
      <w:r>
        <w:t xml:space="preserve">teläosassa sijaitsevassa </w:t>
      </w:r>
      <w:proofErr w:type="spellStart"/>
      <w:r>
        <w:t>Al-Ratlan</w:t>
      </w:r>
      <w:proofErr w:type="spellEnd"/>
      <w:r>
        <w:t xml:space="preserve"> kylässä ampumalla ikääntyneen miehen</w:t>
      </w:r>
      <w:r w:rsidR="00A355CD">
        <w:t xml:space="preserve"> elokuussa 2024</w:t>
      </w:r>
      <w:r>
        <w:t xml:space="preserve">. Surma johtui vanhasta verikostosta, joka oli tapahtunut 35 vuotta aikaisemmin, vaikka asia oli aikanaan soviteltu ja </w:t>
      </w:r>
      <w:r w:rsidR="004646EC">
        <w:t xml:space="preserve">korvaus (ns. </w:t>
      </w:r>
      <w:r>
        <w:t>veriraha) oli maksettu.</w:t>
      </w:r>
      <w:r>
        <w:rPr>
          <w:rStyle w:val="Alaviitteenviite"/>
        </w:rPr>
        <w:footnoteReference w:id="42"/>
      </w:r>
    </w:p>
    <w:p w14:paraId="00A09DF0" w14:textId="3213CF9B" w:rsidR="00AD6BA3" w:rsidRDefault="00AD6BA3" w:rsidP="00AD6BA3">
      <w:pPr>
        <w:pStyle w:val="Luettelo1"/>
      </w:pPr>
      <w:proofErr w:type="spellStart"/>
      <w:r w:rsidRPr="00AD6BA3">
        <w:t>Sha</w:t>
      </w:r>
      <w:r w:rsidR="00CF433D">
        <w:t>y</w:t>
      </w:r>
      <w:r w:rsidRPr="00AD6BA3">
        <w:t>tat</w:t>
      </w:r>
      <w:proofErr w:type="spellEnd"/>
      <w:r w:rsidRPr="00AD6BA3">
        <w:t>-heimoon kuuluvat s</w:t>
      </w:r>
      <w:r>
        <w:t>erkukset ammuskelivat toisiaan kohti l</w:t>
      </w:r>
      <w:r w:rsidRPr="00AD6BA3">
        <w:t xml:space="preserve">okakuussa 2022 </w:t>
      </w:r>
      <w:r>
        <w:t xml:space="preserve">vanhan verikostoriidan vuoksi </w:t>
      </w:r>
      <w:bookmarkStart w:id="13" w:name="_Hlk222320796"/>
      <w:proofErr w:type="spellStart"/>
      <w:r>
        <w:t>Deir</w:t>
      </w:r>
      <w:proofErr w:type="spellEnd"/>
      <w:r>
        <w:t xml:space="preserve"> </w:t>
      </w:r>
      <w:proofErr w:type="spellStart"/>
      <w:r>
        <w:t>Ez-Zorin</w:t>
      </w:r>
      <w:proofErr w:type="spellEnd"/>
      <w:r>
        <w:t xml:space="preserve"> maakunnan </w:t>
      </w:r>
      <w:bookmarkEnd w:id="13"/>
      <w:proofErr w:type="spellStart"/>
      <w:r>
        <w:t>al-Kashkiahin</w:t>
      </w:r>
      <w:proofErr w:type="spellEnd"/>
      <w:r>
        <w:t xml:space="preserve"> kaupungissa.</w:t>
      </w:r>
      <w:r>
        <w:rPr>
          <w:rStyle w:val="Alaviitteenviite"/>
        </w:rPr>
        <w:footnoteReference w:id="43"/>
      </w:r>
      <w:r>
        <w:t xml:space="preserve"> </w:t>
      </w:r>
    </w:p>
    <w:p w14:paraId="68A7A7FD" w14:textId="5B144830" w:rsidR="00AD6BA3" w:rsidRDefault="00AD6BA3" w:rsidP="00AD6BA3">
      <w:pPr>
        <w:pStyle w:val="Luettelo1"/>
      </w:pPr>
      <w:r w:rsidRPr="00B71A20">
        <w:t>Use</w:t>
      </w:r>
      <w:r w:rsidR="00FA4199">
        <w:t>at</w:t>
      </w:r>
      <w:r w:rsidRPr="00B71A20">
        <w:t xml:space="preserve"> ihmis</w:t>
      </w:r>
      <w:r w:rsidR="00FA4199">
        <w:t>et avasivat</w:t>
      </w:r>
      <w:r w:rsidRPr="00B71A20">
        <w:t xml:space="preserve"> tulen </w:t>
      </w:r>
      <w:r w:rsidR="00CF433D">
        <w:t>ja haavoitti</w:t>
      </w:r>
      <w:r w:rsidR="00FA4199">
        <w:t>vat</w:t>
      </w:r>
      <w:r w:rsidR="00CF433D">
        <w:t xml:space="preserve"> </w:t>
      </w:r>
      <w:r w:rsidR="00B71A20" w:rsidRPr="00B71A20">
        <w:t>henkilö</w:t>
      </w:r>
      <w:r w:rsidR="00B71A20">
        <w:t>ä</w:t>
      </w:r>
      <w:r w:rsidR="00B71A20" w:rsidRPr="00B71A20">
        <w:t xml:space="preserve"> </w:t>
      </w:r>
      <w:r w:rsidR="00CF433D">
        <w:t>l</w:t>
      </w:r>
      <w:r w:rsidR="00B71A20" w:rsidRPr="00B71A20">
        <w:t>o</w:t>
      </w:r>
      <w:r w:rsidR="00B71A20">
        <w:t xml:space="preserve">kakuussa 2022 </w:t>
      </w:r>
      <w:proofErr w:type="spellStart"/>
      <w:r w:rsidR="00B71A20" w:rsidRPr="00B71A20">
        <w:t>Deir</w:t>
      </w:r>
      <w:proofErr w:type="spellEnd"/>
      <w:r w:rsidR="00B71A20" w:rsidRPr="00B71A20">
        <w:t xml:space="preserve"> </w:t>
      </w:r>
      <w:proofErr w:type="spellStart"/>
      <w:r w:rsidR="00B71A20" w:rsidRPr="00B71A20">
        <w:t>Ez-Zorin</w:t>
      </w:r>
      <w:proofErr w:type="spellEnd"/>
      <w:r w:rsidR="00B71A20" w:rsidRPr="00B71A20">
        <w:t xml:space="preserve"> maakunnan</w:t>
      </w:r>
      <w:r w:rsidR="00B71A20">
        <w:t xml:space="preserve"> </w:t>
      </w:r>
      <w:proofErr w:type="spellStart"/>
      <w:r w:rsidR="00B71A20" w:rsidRPr="00B71A20">
        <w:t>Al-Marashda</w:t>
      </w:r>
      <w:r w:rsidR="00B71A20">
        <w:t>n</w:t>
      </w:r>
      <w:proofErr w:type="spellEnd"/>
      <w:r w:rsidR="00B71A20">
        <w:t xml:space="preserve"> kaupungissa. Taustalla oli vuoteen 2013 juontuva verikostoriita. Uhrin poika oli ampunut tällöin erästä henkilöä ja piileskellyt teon jälkeen.</w:t>
      </w:r>
      <w:r w:rsidR="00B71A20">
        <w:rPr>
          <w:rStyle w:val="Alaviitteenviite"/>
        </w:rPr>
        <w:footnoteReference w:id="44"/>
      </w:r>
      <w:r w:rsidR="00B71A20">
        <w:t xml:space="preserve"> </w:t>
      </w:r>
    </w:p>
    <w:p w14:paraId="746C9F1E" w14:textId="76DFB393" w:rsidR="004F37AA" w:rsidRDefault="004F37AA" w:rsidP="006F7B6F">
      <w:pPr>
        <w:pStyle w:val="Luettelo1"/>
        <w:numPr>
          <w:ilvl w:val="0"/>
          <w:numId w:val="0"/>
        </w:numPr>
      </w:pPr>
    </w:p>
    <w:p w14:paraId="7EF90490" w14:textId="637A01DA" w:rsidR="00651DC6" w:rsidRDefault="00651DC6" w:rsidP="006F7B6F">
      <w:pPr>
        <w:pStyle w:val="Luettelo1"/>
        <w:numPr>
          <w:ilvl w:val="0"/>
          <w:numId w:val="0"/>
        </w:numPr>
      </w:pPr>
    </w:p>
    <w:p w14:paraId="5AA60360" w14:textId="6FBA1723" w:rsidR="00651DC6" w:rsidRDefault="00651DC6" w:rsidP="006F7B6F">
      <w:pPr>
        <w:pStyle w:val="Luettelo1"/>
        <w:numPr>
          <w:ilvl w:val="0"/>
          <w:numId w:val="0"/>
        </w:numPr>
      </w:pPr>
    </w:p>
    <w:p w14:paraId="5116805E" w14:textId="77777777" w:rsidR="00651DC6" w:rsidRPr="008A765D" w:rsidRDefault="00651DC6" w:rsidP="006F7B6F">
      <w:pPr>
        <w:pStyle w:val="Luettelo1"/>
        <w:numPr>
          <w:ilvl w:val="0"/>
          <w:numId w:val="0"/>
        </w:numPr>
      </w:pPr>
    </w:p>
    <w:bookmarkEnd w:id="1"/>
    <w:p w14:paraId="5C96F27F" w14:textId="1760430A" w:rsidR="00BB5F94" w:rsidRDefault="00082DFE" w:rsidP="004F37AA">
      <w:pPr>
        <w:pStyle w:val="Otsikko2"/>
        <w:numPr>
          <w:ilvl w:val="0"/>
          <w:numId w:val="0"/>
        </w:numPr>
        <w:rPr>
          <w:lang w:val="en-US"/>
        </w:rPr>
      </w:pPr>
      <w:proofErr w:type="spellStart"/>
      <w:r w:rsidRPr="00D32677">
        <w:rPr>
          <w:lang w:val="en-US"/>
        </w:rPr>
        <w:lastRenderedPageBreak/>
        <w:t>Lähteet</w:t>
      </w:r>
      <w:proofErr w:type="spellEnd"/>
    </w:p>
    <w:p w14:paraId="0583714E" w14:textId="4DA0B18D" w:rsidR="005B3445" w:rsidRDefault="005B3445" w:rsidP="00B14627">
      <w:pPr>
        <w:jc w:val="left"/>
      </w:pPr>
      <w:r w:rsidRPr="005B3445">
        <w:rPr>
          <w:lang w:val="en-US"/>
        </w:rPr>
        <w:t>ACLED (Armed Conflict Location &amp; Event Data Project)</w:t>
      </w:r>
      <w:r>
        <w:rPr>
          <w:lang w:val="en-US"/>
        </w:rPr>
        <w:t xml:space="preserve"> 20.2.2026</w:t>
      </w:r>
      <w:r w:rsidRPr="005B3445">
        <w:rPr>
          <w:lang w:val="en-US"/>
        </w:rPr>
        <w:t xml:space="preserve">. </w:t>
      </w:r>
      <w:r w:rsidRPr="005B3445">
        <w:rPr>
          <w:i/>
        </w:rPr>
        <w:t xml:space="preserve">Data </w:t>
      </w:r>
      <w:proofErr w:type="spellStart"/>
      <w:r w:rsidRPr="005B3445">
        <w:rPr>
          <w:i/>
        </w:rPr>
        <w:t>Export</w:t>
      </w:r>
      <w:proofErr w:type="spellEnd"/>
      <w:r w:rsidRPr="005B3445">
        <w:rPr>
          <w:i/>
        </w:rPr>
        <w:t xml:space="preserve"> </w:t>
      </w:r>
      <w:proofErr w:type="spellStart"/>
      <w:r w:rsidRPr="005B3445">
        <w:rPr>
          <w:i/>
        </w:rPr>
        <w:t>Tool</w:t>
      </w:r>
      <w:proofErr w:type="spellEnd"/>
      <w:r w:rsidRPr="005B3445">
        <w:rPr>
          <w:i/>
        </w:rPr>
        <w:t xml:space="preserve"> </w:t>
      </w:r>
      <w:r w:rsidRPr="005B3445">
        <w:t xml:space="preserve">(turvallisuusvälikohtaukset </w:t>
      </w:r>
      <w:r>
        <w:t>Syyriassa</w:t>
      </w:r>
      <w:r w:rsidRPr="005B3445">
        <w:t xml:space="preserve"> aikavälillä </w:t>
      </w:r>
      <w:r>
        <w:t>1.1.-31.12.2025</w:t>
      </w:r>
      <w:r w:rsidRPr="005B3445">
        <w:t xml:space="preserve">). </w:t>
      </w:r>
      <w:hyperlink r:id="rId8" w:history="1">
        <w:r w:rsidRPr="005B3445">
          <w:rPr>
            <w:rStyle w:val="Hyperlinkki"/>
          </w:rPr>
          <w:t>https://acleddata.com/data-export-tool/</w:t>
        </w:r>
      </w:hyperlink>
      <w:r w:rsidRPr="005B3445">
        <w:t xml:space="preserve"> (käyty </w:t>
      </w:r>
      <w:r>
        <w:t>2.3.2026</w:t>
      </w:r>
      <w:r w:rsidRPr="005B3445">
        <w:t>).</w:t>
      </w:r>
    </w:p>
    <w:p w14:paraId="28C85CBE" w14:textId="785AA93B" w:rsidR="00852A66" w:rsidRPr="00852A66" w:rsidRDefault="00852A66" w:rsidP="00B14627">
      <w:pPr>
        <w:jc w:val="left"/>
      </w:pPr>
      <w:r w:rsidRPr="00CE4896">
        <w:t xml:space="preserve">CIVICA / </w:t>
      </w:r>
      <w:proofErr w:type="spellStart"/>
      <w:r w:rsidRPr="00CE4896">
        <w:t>Hussain</w:t>
      </w:r>
      <w:proofErr w:type="spellEnd"/>
      <w:r w:rsidRPr="00CE4896">
        <w:t xml:space="preserve">, </w:t>
      </w:r>
      <w:proofErr w:type="spellStart"/>
      <w:r w:rsidRPr="00CE4896">
        <w:t>Dima</w:t>
      </w:r>
      <w:proofErr w:type="spellEnd"/>
      <w:r w:rsidRPr="00CE4896">
        <w:t xml:space="preserve"> [päiväämätön]. </w:t>
      </w:r>
      <w:r w:rsidRPr="00852A66">
        <w:rPr>
          <w:i/>
          <w:iCs/>
          <w:lang w:val="en-US"/>
        </w:rPr>
        <w:t xml:space="preserve">How history informs the present: </w:t>
      </w:r>
      <w:proofErr w:type="spellStart"/>
      <w:r w:rsidRPr="00852A66">
        <w:rPr>
          <w:i/>
          <w:iCs/>
          <w:lang w:val="en-US"/>
        </w:rPr>
        <w:t>Shari’a</w:t>
      </w:r>
      <w:proofErr w:type="spellEnd"/>
      <w:r w:rsidRPr="00852A66">
        <w:rPr>
          <w:i/>
          <w:iCs/>
          <w:lang w:val="en-US"/>
        </w:rPr>
        <w:t xml:space="preserve"> law and tribal justice in Syria</w:t>
      </w:r>
      <w:r>
        <w:rPr>
          <w:lang w:val="en-US"/>
        </w:rPr>
        <w:t xml:space="preserve">. </w:t>
      </w:r>
      <w:hyperlink r:id="rId9" w:history="1">
        <w:r w:rsidRPr="00852A66">
          <w:rPr>
            <w:rStyle w:val="Hyperlinkki"/>
          </w:rPr>
          <w:t>https://www.civica.eu/news-events/news-blog/detail/how-history-informs-the-present-sharia-law-and-tribal-justice-in-syria</w:t>
        </w:r>
      </w:hyperlink>
      <w:r w:rsidRPr="00852A66">
        <w:t xml:space="preserve"> (kä</w:t>
      </w:r>
      <w:r>
        <w:t xml:space="preserve">yty 2.3.2026). </w:t>
      </w:r>
    </w:p>
    <w:p w14:paraId="23964650" w14:textId="5FEF3D5D" w:rsidR="00E540F2" w:rsidRDefault="00E540F2" w:rsidP="00B14627">
      <w:pPr>
        <w:jc w:val="left"/>
        <w:rPr>
          <w:lang w:val="en-US"/>
        </w:rPr>
      </w:pPr>
      <w:r w:rsidRPr="00E540F2">
        <w:rPr>
          <w:lang w:val="en-US"/>
        </w:rPr>
        <w:t xml:space="preserve">Clash Report 18.7.2025. </w:t>
      </w:r>
      <w:r w:rsidRPr="00E540F2">
        <w:rPr>
          <w:i/>
          <w:iCs/>
          <w:lang w:val="en-US"/>
        </w:rPr>
        <w:t xml:space="preserve">In Syria’s Deir </w:t>
      </w:r>
      <w:proofErr w:type="spellStart"/>
      <w:r w:rsidRPr="00E540F2">
        <w:rPr>
          <w:i/>
          <w:iCs/>
          <w:lang w:val="en-US"/>
        </w:rPr>
        <w:t>ez-Zor</w:t>
      </w:r>
      <w:proofErr w:type="spellEnd"/>
      <w:r w:rsidRPr="00E540F2">
        <w:rPr>
          <w:i/>
          <w:iCs/>
          <w:lang w:val="en-US"/>
        </w:rPr>
        <w:t>, two rival tribes reconciled before heading to Suwayda…</w:t>
      </w:r>
      <w:r>
        <w:rPr>
          <w:i/>
          <w:iCs/>
          <w:lang w:val="en-US"/>
        </w:rPr>
        <w:t xml:space="preserve"> </w:t>
      </w:r>
      <w:r w:rsidRPr="00E540F2">
        <w:rPr>
          <w:lang w:val="en-US"/>
        </w:rPr>
        <w:t>[X].</w:t>
      </w:r>
      <w:r>
        <w:rPr>
          <w:i/>
          <w:iCs/>
          <w:lang w:val="en-US"/>
        </w:rPr>
        <w:t xml:space="preserve"> </w:t>
      </w:r>
      <w:hyperlink r:id="rId10" w:history="1">
        <w:r w:rsidRPr="00E540F2">
          <w:rPr>
            <w:rStyle w:val="Hyperlinkki"/>
            <w:lang w:val="en-US"/>
          </w:rPr>
          <w:t>https://x.com/clashreport/status/1946313223063371852</w:t>
        </w:r>
      </w:hyperlink>
      <w:r w:rsidRPr="00E540F2">
        <w:rPr>
          <w:lang w:val="en-US"/>
        </w:rPr>
        <w:t xml:space="preserve"> </w:t>
      </w:r>
      <w:r>
        <w:rPr>
          <w:lang w:val="en-US"/>
        </w:rPr>
        <w:t>(</w:t>
      </w:r>
      <w:proofErr w:type="spellStart"/>
      <w:r>
        <w:rPr>
          <w:lang w:val="en-US"/>
        </w:rPr>
        <w:t>käyty</w:t>
      </w:r>
      <w:proofErr w:type="spellEnd"/>
      <w:r>
        <w:rPr>
          <w:lang w:val="en-US"/>
        </w:rPr>
        <w:t xml:space="preserve"> 2.3.2026). </w:t>
      </w:r>
    </w:p>
    <w:p w14:paraId="7811F505" w14:textId="483F0D51" w:rsidR="00556FAA" w:rsidRPr="00556FAA" w:rsidRDefault="00556FAA" w:rsidP="00B14627">
      <w:pPr>
        <w:jc w:val="left"/>
      </w:pPr>
      <w:r w:rsidRPr="00556FAA">
        <w:rPr>
          <w:lang w:val="en-US"/>
        </w:rPr>
        <w:t xml:space="preserve">DIS </w:t>
      </w:r>
      <w:r>
        <w:rPr>
          <w:lang w:val="en-US"/>
        </w:rPr>
        <w:t xml:space="preserve">(Danish Immigration Service) </w:t>
      </w:r>
      <w:r w:rsidRPr="00556FAA">
        <w:rPr>
          <w:lang w:val="en-US"/>
        </w:rPr>
        <w:t xml:space="preserve">&amp; </w:t>
      </w:r>
      <w:proofErr w:type="spellStart"/>
      <w:r w:rsidRPr="00556FAA">
        <w:rPr>
          <w:lang w:val="en-US"/>
        </w:rPr>
        <w:t>Migrationsverket</w:t>
      </w:r>
      <w:proofErr w:type="spellEnd"/>
      <w:r w:rsidRPr="00556FAA">
        <w:rPr>
          <w:lang w:val="en-US"/>
        </w:rPr>
        <w:t xml:space="preserve"> 1/2025</w:t>
      </w:r>
      <w:r>
        <w:rPr>
          <w:lang w:val="en-US"/>
        </w:rPr>
        <w:t xml:space="preserve">. </w:t>
      </w:r>
      <w:r w:rsidRPr="00556FAA">
        <w:rPr>
          <w:i/>
          <w:iCs/>
          <w:lang w:val="en-US"/>
        </w:rPr>
        <w:t>Security situation in North and East Syria before the downfall of the Assad government</w:t>
      </w:r>
      <w:r w:rsidRPr="00556FAA">
        <w:rPr>
          <w:lang w:val="en-US"/>
        </w:rPr>
        <w:t xml:space="preserve">. </w:t>
      </w:r>
      <w:hyperlink r:id="rId11" w:history="1">
        <w:r w:rsidRPr="00556FAA">
          <w:rPr>
            <w:rStyle w:val="Hyperlinkki"/>
          </w:rPr>
          <w:t>https://www.ecoi.net/en/file/local/2121953/thematic-report-feb-2025_security-situation-in-n-and-e-syria-before-the-downfall-of-assad-government.pdf</w:t>
        </w:r>
      </w:hyperlink>
      <w:r w:rsidRPr="00556FAA">
        <w:t xml:space="preserve"> (kä</w:t>
      </w:r>
      <w:r>
        <w:t xml:space="preserve">yty 5.3.2026). </w:t>
      </w:r>
    </w:p>
    <w:p w14:paraId="644DAE40" w14:textId="34A5B959" w:rsidR="00A31916" w:rsidRPr="00A31916" w:rsidRDefault="00A31916" w:rsidP="00B14627">
      <w:pPr>
        <w:jc w:val="left"/>
      </w:pPr>
      <w:proofErr w:type="spellStart"/>
      <w:r w:rsidRPr="00A31916">
        <w:rPr>
          <w:lang w:val="en-US"/>
        </w:rPr>
        <w:t>Dukhan</w:t>
      </w:r>
      <w:proofErr w:type="spellEnd"/>
      <w:r>
        <w:rPr>
          <w:lang w:val="en-US"/>
        </w:rPr>
        <w:t xml:space="preserve">, </w:t>
      </w:r>
      <w:proofErr w:type="spellStart"/>
      <w:r>
        <w:rPr>
          <w:lang w:val="en-US"/>
        </w:rPr>
        <w:t>Haian</w:t>
      </w:r>
      <w:proofErr w:type="spellEnd"/>
      <w:r w:rsidRPr="00A31916">
        <w:rPr>
          <w:lang w:val="en-US"/>
        </w:rPr>
        <w:t xml:space="preserve"> 12/2025. </w:t>
      </w:r>
      <w:r w:rsidRPr="00A31916">
        <w:rPr>
          <w:i/>
          <w:iCs/>
          <w:lang w:val="en-US"/>
        </w:rPr>
        <w:t>Between Stability and Violence: Tribal Authority in Syria’s Transitional Order</w:t>
      </w:r>
      <w:r>
        <w:rPr>
          <w:lang w:val="en-US"/>
        </w:rPr>
        <w:t xml:space="preserve">. POMEPS. </w:t>
      </w:r>
      <w:hyperlink r:id="rId12" w:history="1">
        <w:r w:rsidRPr="00A31916">
          <w:rPr>
            <w:rStyle w:val="Hyperlinkki"/>
          </w:rPr>
          <w:t>https://pomeps.org/between-stability-and-violence-tribal-authority-in-syrias-transitional-order</w:t>
        </w:r>
      </w:hyperlink>
      <w:r w:rsidRPr="00A31916">
        <w:t xml:space="preserve"> (kä</w:t>
      </w:r>
      <w:r>
        <w:t xml:space="preserve">yty 5.3.2026). </w:t>
      </w:r>
    </w:p>
    <w:p w14:paraId="3C6085B8" w14:textId="63746258" w:rsidR="006170BE" w:rsidRDefault="006170BE" w:rsidP="00B14627">
      <w:pPr>
        <w:jc w:val="left"/>
      </w:pPr>
      <w:proofErr w:type="spellStart"/>
      <w:r w:rsidRPr="006170BE">
        <w:rPr>
          <w:lang w:val="en-US"/>
        </w:rPr>
        <w:t>Enab</w:t>
      </w:r>
      <w:proofErr w:type="spellEnd"/>
      <w:r w:rsidRPr="006170BE">
        <w:rPr>
          <w:lang w:val="en-US"/>
        </w:rPr>
        <w:t xml:space="preserve"> Baladi 2.7.2024. </w:t>
      </w:r>
      <w:r w:rsidRPr="006170BE">
        <w:rPr>
          <w:i/>
          <w:iCs/>
          <w:lang w:val="en-US"/>
        </w:rPr>
        <w:t>Ras al-Ain leans towards tribal rule in resolving disputes</w:t>
      </w:r>
      <w:r w:rsidRPr="006170BE">
        <w:rPr>
          <w:lang w:val="en-US"/>
        </w:rPr>
        <w:t xml:space="preserve">. </w:t>
      </w:r>
      <w:hyperlink r:id="rId13" w:history="1">
        <w:r w:rsidRPr="006170BE">
          <w:rPr>
            <w:rStyle w:val="Hyperlinkki"/>
          </w:rPr>
          <w:t>https://english.enabbaladi.net/archives/2024/02/ras-al-ain-leans-towards-tribal-rule-in-resolving-disputes/</w:t>
        </w:r>
      </w:hyperlink>
      <w:r w:rsidRPr="006170BE">
        <w:t xml:space="preserve"> (käyty 2.3.2026).</w:t>
      </w:r>
    </w:p>
    <w:p w14:paraId="02EDA828" w14:textId="0329F941" w:rsidR="00627244" w:rsidRPr="00627244" w:rsidRDefault="00627244" w:rsidP="00B14627">
      <w:pPr>
        <w:jc w:val="left"/>
      </w:pPr>
      <w:r w:rsidRPr="00627244">
        <w:rPr>
          <w:lang w:val="en-US"/>
        </w:rPr>
        <w:t xml:space="preserve">EUI (European University Institute) 5.5.2025. </w:t>
      </w:r>
      <w:r w:rsidRPr="00627244">
        <w:rPr>
          <w:i/>
          <w:iCs/>
          <w:lang w:val="en-US"/>
        </w:rPr>
        <w:t xml:space="preserve">How history informs the present: </w:t>
      </w:r>
      <w:proofErr w:type="spellStart"/>
      <w:r w:rsidRPr="00627244">
        <w:rPr>
          <w:i/>
          <w:iCs/>
          <w:lang w:val="en-US"/>
        </w:rPr>
        <w:t>Shari’a</w:t>
      </w:r>
      <w:proofErr w:type="spellEnd"/>
      <w:r w:rsidRPr="00627244">
        <w:rPr>
          <w:i/>
          <w:iCs/>
          <w:lang w:val="en-US"/>
        </w:rPr>
        <w:t xml:space="preserve"> law and tribal justice in Syria</w:t>
      </w:r>
      <w:r>
        <w:rPr>
          <w:lang w:val="en-US"/>
        </w:rPr>
        <w:t xml:space="preserve">. </w:t>
      </w:r>
      <w:hyperlink r:id="rId14" w:history="1">
        <w:r w:rsidRPr="00627244">
          <w:rPr>
            <w:rStyle w:val="Hyperlinkki"/>
          </w:rPr>
          <w:t>https://www.eui.eu/news-hub?id=how-history-informs-the-present-sharia-law-and-tribal-justice-in-syria</w:t>
        </w:r>
      </w:hyperlink>
      <w:r w:rsidRPr="00627244">
        <w:t xml:space="preserve"> (kä</w:t>
      </w:r>
      <w:r>
        <w:t xml:space="preserve">yty 5.3.2026). </w:t>
      </w:r>
    </w:p>
    <w:p w14:paraId="6634FB22" w14:textId="3937A790" w:rsidR="00BB5F94" w:rsidRDefault="00BB5F94" w:rsidP="00B14627">
      <w:pPr>
        <w:jc w:val="left"/>
      </w:pPr>
      <w:proofErr w:type="spellStart"/>
      <w:r w:rsidRPr="00BB5F94">
        <w:rPr>
          <w:lang w:val="en-US"/>
        </w:rPr>
        <w:t>Harmoon</w:t>
      </w:r>
      <w:proofErr w:type="spellEnd"/>
      <w:r w:rsidRPr="00BB5F94">
        <w:rPr>
          <w:lang w:val="en-US"/>
        </w:rPr>
        <w:t xml:space="preserve"> Centre for Contemporary Studies / Hussain, Dima 18.2.2019.  </w:t>
      </w:r>
      <w:r w:rsidRPr="00BB5F94">
        <w:rPr>
          <w:i/>
          <w:iCs/>
          <w:lang w:val="en-US"/>
        </w:rPr>
        <w:t>Closer look at Tribal Identity and Tribal Structure in Syria</w:t>
      </w:r>
      <w:r w:rsidRPr="00BB5F94">
        <w:rPr>
          <w:lang w:val="en-US"/>
        </w:rPr>
        <w:t xml:space="preserve">. </w:t>
      </w:r>
      <w:hyperlink r:id="rId15" w:history="1">
        <w:r w:rsidRPr="001376DD">
          <w:rPr>
            <w:rStyle w:val="Hyperlinkki"/>
          </w:rPr>
          <w:t>https://harmoon.org/wp-content/uploads/2019/02/Closer-look-at-Tribal-Identity-and-Tribal-Structure-in-Syria.pdf</w:t>
        </w:r>
      </w:hyperlink>
      <w:r w:rsidRPr="001376DD">
        <w:t xml:space="preserve"> </w:t>
      </w:r>
      <w:r w:rsidR="001376DD" w:rsidRPr="001376DD">
        <w:t>(käy</w:t>
      </w:r>
      <w:r w:rsidR="001376DD">
        <w:t xml:space="preserve">ty 2.3.2026). </w:t>
      </w:r>
      <w:r w:rsidRPr="001376DD">
        <w:t xml:space="preserve"> </w:t>
      </w:r>
    </w:p>
    <w:p w14:paraId="2724249E" w14:textId="1E89C437" w:rsidR="00D40DC4" w:rsidRDefault="00D40DC4" w:rsidP="00B14627">
      <w:pPr>
        <w:jc w:val="left"/>
      </w:pPr>
      <w:r w:rsidRPr="00D40DC4">
        <w:t>Maahanmuuttovirasto / Maatietopalvelu 3.3.2026</w:t>
      </w:r>
      <w:r>
        <w:t xml:space="preserve">. </w:t>
      </w:r>
      <w:r w:rsidRPr="00D40DC4">
        <w:t xml:space="preserve">Syyria / </w:t>
      </w:r>
      <w:proofErr w:type="spellStart"/>
      <w:r w:rsidRPr="00D40DC4">
        <w:t>Heimomilitioiden</w:t>
      </w:r>
      <w:proofErr w:type="spellEnd"/>
      <w:r w:rsidRPr="00D40DC4">
        <w:t xml:space="preserve"> toiminta ja värväyskäytännöt [kyselyvastaus]. Saatavilla Tellus-maatietokannassa:</w:t>
      </w:r>
      <w:r>
        <w:t xml:space="preserve"> </w:t>
      </w:r>
      <w:hyperlink r:id="rId16" w:history="1">
        <w:r w:rsidRPr="00971953">
          <w:rPr>
            <w:rStyle w:val="Hyperlinkki"/>
          </w:rPr>
          <w:t>https://maatieto.migri.fi/base/2724d19a-5460-485d-bff8-6cd8f75f86d5/countryDocument/1bbc07e7-fab2-4f18-94df-40aac8af3090</w:t>
        </w:r>
      </w:hyperlink>
      <w:r>
        <w:t xml:space="preserve"> (käyty 5.3.2026). </w:t>
      </w:r>
    </w:p>
    <w:p w14:paraId="26393259" w14:textId="2841898F" w:rsidR="00BB5C88" w:rsidRDefault="00BB5C88" w:rsidP="00B14627">
      <w:pPr>
        <w:jc w:val="left"/>
      </w:pPr>
      <w:proofErr w:type="spellStart"/>
      <w:r w:rsidRPr="00BB5C88">
        <w:rPr>
          <w:lang w:val="sv-SE"/>
        </w:rPr>
        <w:t>Ministerie</w:t>
      </w:r>
      <w:proofErr w:type="spellEnd"/>
      <w:r w:rsidRPr="00BB5C88">
        <w:rPr>
          <w:lang w:val="sv-SE"/>
        </w:rPr>
        <w:t xml:space="preserve"> Van </w:t>
      </w:r>
      <w:proofErr w:type="spellStart"/>
      <w:r w:rsidRPr="00BB5C88">
        <w:rPr>
          <w:lang w:val="sv-SE"/>
        </w:rPr>
        <w:t>Buitenlandse</w:t>
      </w:r>
      <w:proofErr w:type="spellEnd"/>
      <w:r w:rsidRPr="00BB5C88">
        <w:rPr>
          <w:lang w:val="sv-SE"/>
        </w:rPr>
        <w:t xml:space="preserve"> </w:t>
      </w:r>
      <w:proofErr w:type="spellStart"/>
      <w:r w:rsidRPr="00BB5C88">
        <w:rPr>
          <w:lang w:val="sv-SE"/>
        </w:rPr>
        <w:t>Zaken</w:t>
      </w:r>
      <w:proofErr w:type="spellEnd"/>
      <w:r w:rsidRPr="00BB5C88">
        <w:rPr>
          <w:lang w:val="sv-SE"/>
        </w:rPr>
        <w:t xml:space="preserve"> 5/2025. </w:t>
      </w:r>
      <w:r w:rsidRPr="00BB5C88">
        <w:rPr>
          <w:i/>
          <w:iCs/>
          <w:lang w:val="en-US"/>
        </w:rPr>
        <w:t>Country of Origin Information Report on Syria</w:t>
      </w:r>
      <w:r w:rsidRPr="00BB5C88">
        <w:rPr>
          <w:lang w:val="en-US"/>
        </w:rPr>
        <w:t xml:space="preserve">. </w:t>
      </w:r>
      <w:hyperlink r:id="rId17" w:history="1">
        <w:r w:rsidRPr="00BB5C88">
          <w:rPr>
            <w:rStyle w:val="Hyperlinkki"/>
          </w:rPr>
          <w:t>https://coi.euaa.europa.eu/administration/netherlands/PLib/COI_report_on_Syria_May_2025.pdf</w:t>
        </w:r>
      </w:hyperlink>
      <w:r w:rsidRPr="00BB5C88">
        <w:t xml:space="preserve"> (käyty 5.3.2026).</w:t>
      </w:r>
    </w:p>
    <w:p w14:paraId="0C9021AE" w14:textId="1068C63D" w:rsidR="00BB5C88" w:rsidRPr="007D1034" w:rsidRDefault="007D1034" w:rsidP="00B14627">
      <w:pPr>
        <w:jc w:val="left"/>
      </w:pPr>
      <w:r w:rsidRPr="007D1034">
        <w:rPr>
          <w:lang w:val="en-US"/>
        </w:rPr>
        <w:t xml:space="preserve">The New Arab / </w:t>
      </w:r>
      <w:proofErr w:type="spellStart"/>
      <w:r w:rsidRPr="007D1034">
        <w:rPr>
          <w:lang w:val="en-US"/>
        </w:rPr>
        <w:t>Kittleson</w:t>
      </w:r>
      <w:proofErr w:type="spellEnd"/>
      <w:r w:rsidRPr="007D1034">
        <w:rPr>
          <w:lang w:val="en-US"/>
        </w:rPr>
        <w:t xml:space="preserve"> 1.8.2025.</w:t>
      </w:r>
      <w:r>
        <w:rPr>
          <w:lang w:val="en-US"/>
        </w:rPr>
        <w:t xml:space="preserve"> </w:t>
      </w:r>
      <w:r w:rsidRPr="007D1034">
        <w:rPr>
          <w:i/>
          <w:iCs/>
          <w:lang w:val="en-US"/>
        </w:rPr>
        <w:t xml:space="preserve">After </w:t>
      </w:r>
      <w:proofErr w:type="spellStart"/>
      <w:r w:rsidRPr="007D1034">
        <w:rPr>
          <w:i/>
          <w:iCs/>
          <w:lang w:val="en-US"/>
        </w:rPr>
        <w:t>Suweida</w:t>
      </w:r>
      <w:proofErr w:type="spellEnd"/>
      <w:r w:rsidRPr="007D1034">
        <w:rPr>
          <w:i/>
          <w:iCs/>
          <w:lang w:val="en-US"/>
        </w:rPr>
        <w:t>, Syria's formidable tribes prove they are force to be reckoned with</w:t>
      </w:r>
      <w:r>
        <w:rPr>
          <w:lang w:val="en-US"/>
        </w:rPr>
        <w:t xml:space="preserve">. </w:t>
      </w:r>
      <w:hyperlink r:id="rId18" w:history="1">
        <w:r w:rsidRPr="007D1034">
          <w:rPr>
            <w:rStyle w:val="Hyperlinkki"/>
          </w:rPr>
          <w:t>https://www.newarab.com/analysis/syrias-formidable-tribes-fighting-force-be-reckoned</w:t>
        </w:r>
      </w:hyperlink>
      <w:r w:rsidRPr="007D1034">
        <w:t xml:space="preserve"> (kä</w:t>
      </w:r>
      <w:r>
        <w:t xml:space="preserve">yty 5.3.2026). </w:t>
      </w:r>
    </w:p>
    <w:p w14:paraId="2B468973" w14:textId="5BAF7B0B" w:rsidR="00D4325B" w:rsidRDefault="00D4325B" w:rsidP="00B14627">
      <w:pPr>
        <w:jc w:val="left"/>
        <w:rPr>
          <w:lang w:val="en-US"/>
        </w:rPr>
      </w:pPr>
      <w:r w:rsidRPr="00D4325B">
        <w:rPr>
          <w:lang w:val="en-US"/>
        </w:rPr>
        <w:t xml:space="preserve">NPA </w:t>
      </w:r>
      <w:r>
        <w:rPr>
          <w:lang w:val="en-US"/>
        </w:rPr>
        <w:t xml:space="preserve">(North Pres Agency) </w:t>
      </w:r>
      <w:r w:rsidRPr="00D4325B">
        <w:rPr>
          <w:lang w:val="en-US"/>
        </w:rPr>
        <w:t xml:space="preserve">31.3.2021. </w:t>
      </w:r>
      <w:r w:rsidRPr="00D4325B">
        <w:rPr>
          <w:i/>
          <w:iCs/>
          <w:lang w:val="en-US"/>
        </w:rPr>
        <w:t>Reconciliation achieved between two tribes in Syria’s Raqqa</w:t>
      </w:r>
      <w:r w:rsidRPr="00D4325B">
        <w:rPr>
          <w:lang w:val="en-US"/>
        </w:rPr>
        <w:t xml:space="preserve">. </w:t>
      </w:r>
      <w:hyperlink r:id="rId19" w:history="1">
        <w:r w:rsidRPr="00D4325B">
          <w:rPr>
            <w:rStyle w:val="Hyperlinkki"/>
            <w:lang w:val="en-US"/>
          </w:rPr>
          <w:t>https://npasyria.com/en/56859/</w:t>
        </w:r>
      </w:hyperlink>
      <w:r w:rsidRPr="00D4325B">
        <w:rPr>
          <w:lang w:val="en-US"/>
        </w:rPr>
        <w:t xml:space="preserve"> (</w:t>
      </w:r>
      <w:proofErr w:type="spellStart"/>
      <w:r w:rsidRPr="00D4325B">
        <w:rPr>
          <w:lang w:val="en-US"/>
        </w:rPr>
        <w:t>käyty</w:t>
      </w:r>
      <w:proofErr w:type="spellEnd"/>
      <w:r w:rsidRPr="00D4325B">
        <w:rPr>
          <w:lang w:val="en-US"/>
        </w:rPr>
        <w:t xml:space="preserve"> 2.3.2026).</w:t>
      </w:r>
    </w:p>
    <w:p w14:paraId="76104D54" w14:textId="7BE664FA" w:rsidR="005D4885" w:rsidRPr="005D4885" w:rsidRDefault="005D4885" w:rsidP="00B14627">
      <w:pPr>
        <w:jc w:val="left"/>
      </w:pPr>
      <w:r w:rsidRPr="005D4885">
        <w:rPr>
          <w:lang w:val="en-US"/>
        </w:rPr>
        <w:t>SARI Global 15.7.2025.</w:t>
      </w:r>
      <w:r>
        <w:rPr>
          <w:lang w:val="en-US"/>
        </w:rPr>
        <w:t xml:space="preserve"> </w:t>
      </w:r>
      <w:proofErr w:type="spellStart"/>
      <w:r w:rsidRPr="005D4885">
        <w:rPr>
          <w:i/>
          <w:iCs/>
          <w:lang w:val="en-US"/>
        </w:rPr>
        <w:t>Sweida</w:t>
      </w:r>
      <w:proofErr w:type="spellEnd"/>
      <w:r w:rsidRPr="005D4885">
        <w:rPr>
          <w:i/>
          <w:iCs/>
          <w:lang w:val="en-US"/>
        </w:rPr>
        <w:t>: Crisis Update and Ceasefire Agreement</w:t>
      </w:r>
      <w:r>
        <w:rPr>
          <w:lang w:val="en-US"/>
        </w:rPr>
        <w:t xml:space="preserve">. </w:t>
      </w:r>
      <w:hyperlink r:id="rId20" w:history="1">
        <w:r w:rsidRPr="005D4885">
          <w:rPr>
            <w:rStyle w:val="Hyperlinkki"/>
          </w:rPr>
          <w:t>https://daleel-madani.org/sites/default/files/sweida_crisis_update_and_ceasefire_agreement.pdf</w:t>
        </w:r>
      </w:hyperlink>
      <w:r w:rsidRPr="005D4885">
        <w:t xml:space="preserve"> (käy</w:t>
      </w:r>
      <w:r>
        <w:t xml:space="preserve">ty 5.3.2026). </w:t>
      </w:r>
      <w:r w:rsidRPr="005D4885">
        <w:t xml:space="preserve">  </w:t>
      </w:r>
    </w:p>
    <w:p w14:paraId="39833C45" w14:textId="4CBE32AB" w:rsidR="004F37AA" w:rsidRPr="002E2C89" w:rsidRDefault="004F37AA" w:rsidP="00B14627">
      <w:pPr>
        <w:jc w:val="left"/>
        <w:rPr>
          <w:lang w:val="en-US"/>
        </w:rPr>
      </w:pPr>
      <w:r w:rsidRPr="004F37AA">
        <w:rPr>
          <w:lang w:val="en-US"/>
        </w:rPr>
        <w:t xml:space="preserve">SNHR (Syrian Network for Human Rights) 17.4.2025. </w:t>
      </w:r>
      <w:r w:rsidRPr="004F37AA">
        <w:rPr>
          <w:i/>
          <w:iCs/>
          <w:lang w:val="en-US"/>
        </w:rPr>
        <w:t>SNHR's Vision for Transitional Justice in Syria</w:t>
      </w:r>
      <w:r w:rsidRPr="004F37AA">
        <w:rPr>
          <w:lang w:val="en-US"/>
        </w:rPr>
        <w:t xml:space="preserve">. </w:t>
      </w:r>
      <w:hyperlink r:id="rId21" w:history="1">
        <w:r w:rsidRPr="004F37AA">
          <w:rPr>
            <w:rStyle w:val="Hyperlinkki"/>
            <w:lang w:val="en-US"/>
          </w:rPr>
          <w:t>https://snhr.org/wp-content/uploads/2025/04/R250303E-1.pdf</w:t>
        </w:r>
      </w:hyperlink>
      <w:r w:rsidRPr="004F37AA">
        <w:rPr>
          <w:lang w:val="en-US"/>
        </w:rPr>
        <w:t xml:space="preserve"> (</w:t>
      </w:r>
      <w:proofErr w:type="spellStart"/>
      <w:r w:rsidRPr="004F37AA">
        <w:rPr>
          <w:lang w:val="en-US"/>
        </w:rPr>
        <w:t>käyty</w:t>
      </w:r>
      <w:proofErr w:type="spellEnd"/>
      <w:r w:rsidRPr="004F37AA">
        <w:rPr>
          <w:lang w:val="en-US"/>
        </w:rPr>
        <w:t xml:space="preserve"> 20.2.2026).</w:t>
      </w:r>
    </w:p>
    <w:p w14:paraId="51517D10" w14:textId="25E1E5AE" w:rsidR="0020154A" w:rsidRDefault="00F55F8F" w:rsidP="00B14627">
      <w:pPr>
        <w:jc w:val="left"/>
        <w:rPr>
          <w:lang w:val="en-US"/>
        </w:rPr>
      </w:pPr>
      <w:r w:rsidRPr="00F55F8F">
        <w:rPr>
          <w:lang w:val="en-US"/>
        </w:rPr>
        <w:lastRenderedPageBreak/>
        <w:t xml:space="preserve">SOHR </w:t>
      </w:r>
      <w:r>
        <w:rPr>
          <w:lang w:val="en-US"/>
        </w:rPr>
        <w:t>(</w:t>
      </w:r>
      <w:r w:rsidRPr="00F55F8F">
        <w:rPr>
          <w:lang w:val="en-US"/>
        </w:rPr>
        <w:t>The Syrian Observatory for Human Rights</w:t>
      </w:r>
      <w:r>
        <w:rPr>
          <w:lang w:val="en-US"/>
        </w:rPr>
        <w:t xml:space="preserve">) </w:t>
      </w:r>
    </w:p>
    <w:p w14:paraId="328D4C70" w14:textId="10BE4D7A" w:rsidR="00B71A20" w:rsidRDefault="00B71A20" w:rsidP="0020154A">
      <w:pPr>
        <w:ind w:left="720"/>
        <w:jc w:val="left"/>
        <w:rPr>
          <w:lang w:val="en-US"/>
        </w:rPr>
      </w:pPr>
      <w:r>
        <w:rPr>
          <w:lang w:val="en-US"/>
        </w:rPr>
        <w:t xml:space="preserve">2.2.2026. </w:t>
      </w:r>
      <w:r w:rsidRPr="00B71A20">
        <w:rPr>
          <w:i/>
          <w:iCs/>
          <w:lang w:val="en-US"/>
        </w:rPr>
        <w:t>Old vendetta | Man killed by cousin in Deir Ezzor countryside</w:t>
      </w:r>
      <w:r>
        <w:rPr>
          <w:lang w:val="en-US"/>
        </w:rPr>
        <w:t xml:space="preserve">. </w:t>
      </w:r>
      <w:hyperlink r:id="rId22" w:history="1">
        <w:r w:rsidRPr="00D60A64">
          <w:rPr>
            <w:rStyle w:val="Hyperlinkki"/>
            <w:lang w:val="en-US"/>
          </w:rPr>
          <w:t>https://www.syriahr.com/en/377254/</w:t>
        </w:r>
      </w:hyperlink>
      <w:r>
        <w:rPr>
          <w:lang w:val="en-US"/>
        </w:rPr>
        <w:t xml:space="preserve"> (</w:t>
      </w:r>
      <w:proofErr w:type="spellStart"/>
      <w:r>
        <w:rPr>
          <w:lang w:val="en-US"/>
        </w:rPr>
        <w:t>käyty</w:t>
      </w:r>
      <w:proofErr w:type="spellEnd"/>
      <w:r>
        <w:rPr>
          <w:lang w:val="en-US"/>
        </w:rPr>
        <w:t xml:space="preserve"> 18.2.2026). </w:t>
      </w:r>
    </w:p>
    <w:p w14:paraId="72C21091" w14:textId="112AD07F" w:rsidR="00A355CD" w:rsidRDefault="00A355CD" w:rsidP="0020154A">
      <w:pPr>
        <w:ind w:left="720"/>
        <w:jc w:val="left"/>
        <w:rPr>
          <w:lang w:val="en-US"/>
        </w:rPr>
      </w:pPr>
      <w:r>
        <w:rPr>
          <w:lang w:val="en-US"/>
        </w:rPr>
        <w:t xml:space="preserve">20.6.2025. </w:t>
      </w:r>
      <w:r w:rsidRPr="00A355CD">
        <w:rPr>
          <w:i/>
          <w:iCs/>
          <w:lang w:val="en-US"/>
        </w:rPr>
        <w:t>Old vendetta | Young man directly shot dead western of Daraa</w:t>
      </w:r>
      <w:r>
        <w:rPr>
          <w:lang w:val="en-US"/>
        </w:rPr>
        <w:t xml:space="preserve">. </w:t>
      </w:r>
      <w:hyperlink r:id="rId23" w:history="1">
        <w:r w:rsidRPr="00D60A64">
          <w:rPr>
            <w:rStyle w:val="Hyperlinkki"/>
            <w:lang w:val="en-US"/>
          </w:rPr>
          <w:t>https://www.syriahr.com/en/364563/</w:t>
        </w:r>
      </w:hyperlink>
      <w:r>
        <w:rPr>
          <w:lang w:val="en-US"/>
        </w:rPr>
        <w:t xml:space="preserve"> (</w:t>
      </w:r>
      <w:proofErr w:type="spellStart"/>
      <w:r>
        <w:rPr>
          <w:lang w:val="en-US"/>
        </w:rPr>
        <w:t>käyty</w:t>
      </w:r>
      <w:proofErr w:type="spellEnd"/>
      <w:r>
        <w:rPr>
          <w:lang w:val="en-US"/>
        </w:rPr>
        <w:t xml:space="preserve"> 18.2.2026). </w:t>
      </w:r>
    </w:p>
    <w:p w14:paraId="1B03140D" w14:textId="77777777" w:rsidR="00B71A20" w:rsidRDefault="00B71A20" w:rsidP="00B71A20">
      <w:pPr>
        <w:ind w:left="720"/>
        <w:jc w:val="left"/>
        <w:rPr>
          <w:lang w:val="en-US"/>
        </w:rPr>
      </w:pPr>
      <w:r w:rsidRPr="00B71A20">
        <w:rPr>
          <w:lang w:val="en-US"/>
        </w:rPr>
        <w:t xml:space="preserve">3.12.2024. </w:t>
      </w:r>
      <w:r w:rsidRPr="00B71A20">
        <w:rPr>
          <w:i/>
          <w:iCs/>
          <w:lang w:val="en-US"/>
        </w:rPr>
        <w:t>Iran’s</w:t>
      </w:r>
      <w:r w:rsidRPr="00F55F8F">
        <w:rPr>
          <w:i/>
          <w:iCs/>
          <w:lang w:val="en-US"/>
        </w:rPr>
        <w:t xml:space="preserve"> presence in Syria in November 2024 | Nearly 180 fatalities in aerial and ground attacks…evacuation of positions, withdrawals and redeployments in different positions across Syria</w:t>
      </w:r>
      <w:r w:rsidRPr="00F55F8F">
        <w:rPr>
          <w:lang w:val="en-US"/>
        </w:rPr>
        <w:t xml:space="preserve">. </w:t>
      </w:r>
      <w:hyperlink r:id="rId24" w:history="1">
        <w:r w:rsidRPr="00F55F8F">
          <w:rPr>
            <w:rStyle w:val="Hyperlinkki"/>
            <w:lang w:val="en-US"/>
          </w:rPr>
          <w:t>https://www.syriahr.com/en/351056/</w:t>
        </w:r>
      </w:hyperlink>
      <w:r w:rsidRPr="00F55F8F">
        <w:rPr>
          <w:lang w:val="en-US"/>
        </w:rPr>
        <w:t xml:space="preserve"> (</w:t>
      </w:r>
      <w:proofErr w:type="spellStart"/>
      <w:r w:rsidRPr="00F55F8F">
        <w:rPr>
          <w:lang w:val="en-US"/>
        </w:rPr>
        <w:t>käyty</w:t>
      </w:r>
      <w:proofErr w:type="spellEnd"/>
      <w:r w:rsidRPr="00F55F8F">
        <w:rPr>
          <w:lang w:val="en-US"/>
        </w:rPr>
        <w:t xml:space="preserve"> 18.2.2026).</w:t>
      </w:r>
    </w:p>
    <w:p w14:paraId="79DD6E5C" w14:textId="7F2F4998" w:rsidR="0020154A" w:rsidRDefault="0020154A" w:rsidP="0020154A">
      <w:pPr>
        <w:ind w:left="720"/>
        <w:jc w:val="left"/>
        <w:rPr>
          <w:lang w:val="en-US"/>
        </w:rPr>
      </w:pPr>
      <w:r>
        <w:rPr>
          <w:lang w:val="en-US"/>
        </w:rPr>
        <w:t xml:space="preserve">6.8.2024. </w:t>
      </w:r>
      <w:r w:rsidRPr="0020154A">
        <w:rPr>
          <w:i/>
          <w:iCs/>
          <w:lang w:val="en-US"/>
        </w:rPr>
        <w:t>35 years later | Elder man killed for revenge in Al-Raqqa countryside</w:t>
      </w:r>
      <w:r>
        <w:rPr>
          <w:lang w:val="en-US"/>
        </w:rPr>
        <w:t xml:space="preserve">. </w:t>
      </w:r>
      <w:hyperlink r:id="rId25" w:history="1">
        <w:r w:rsidRPr="00D60A64">
          <w:rPr>
            <w:rStyle w:val="Hyperlinkki"/>
            <w:lang w:val="en-US"/>
          </w:rPr>
          <w:t>https://www.syriahr.com/en/340716/</w:t>
        </w:r>
      </w:hyperlink>
      <w:r>
        <w:rPr>
          <w:lang w:val="en-US"/>
        </w:rPr>
        <w:t xml:space="preserve"> (</w:t>
      </w:r>
      <w:proofErr w:type="spellStart"/>
      <w:r>
        <w:rPr>
          <w:lang w:val="en-US"/>
        </w:rPr>
        <w:t>käyty</w:t>
      </w:r>
      <w:proofErr w:type="spellEnd"/>
      <w:r>
        <w:rPr>
          <w:lang w:val="en-US"/>
        </w:rPr>
        <w:t xml:space="preserve"> 18.2.2026)</w:t>
      </w:r>
      <w:r w:rsidR="00AD6BA3">
        <w:rPr>
          <w:lang w:val="en-US"/>
        </w:rPr>
        <w:t xml:space="preserve">. </w:t>
      </w:r>
    </w:p>
    <w:p w14:paraId="476263F1" w14:textId="2171D888" w:rsidR="00AD6BA3" w:rsidRDefault="00AD6BA3" w:rsidP="0020154A">
      <w:pPr>
        <w:ind w:left="720"/>
        <w:jc w:val="left"/>
        <w:rPr>
          <w:lang w:val="en-US"/>
        </w:rPr>
      </w:pPr>
      <w:r w:rsidRPr="00AD6BA3">
        <w:rPr>
          <w:lang w:val="en-US"/>
        </w:rPr>
        <w:t>16.10.2022.</w:t>
      </w:r>
      <w:r>
        <w:rPr>
          <w:lang w:val="en-US"/>
        </w:rPr>
        <w:t xml:space="preserve"> </w:t>
      </w:r>
      <w:r w:rsidRPr="00AD6BA3">
        <w:rPr>
          <w:i/>
          <w:iCs/>
          <w:lang w:val="en-US"/>
        </w:rPr>
        <w:t>Tribal infighting | Three people, including little girl, killed in Deir Ezzor countryside</w:t>
      </w:r>
      <w:r>
        <w:rPr>
          <w:lang w:val="en-US"/>
        </w:rPr>
        <w:t xml:space="preserve">. </w:t>
      </w:r>
      <w:hyperlink r:id="rId26" w:history="1">
        <w:r w:rsidRPr="00D60A64">
          <w:rPr>
            <w:rStyle w:val="Hyperlinkki"/>
            <w:lang w:val="en-US"/>
          </w:rPr>
          <w:t>https://www.syriahr.com/en/271929/</w:t>
        </w:r>
      </w:hyperlink>
      <w:r>
        <w:rPr>
          <w:lang w:val="en-US"/>
        </w:rPr>
        <w:t xml:space="preserve"> (</w:t>
      </w:r>
      <w:proofErr w:type="spellStart"/>
      <w:r>
        <w:rPr>
          <w:lang w:val="en-US"/>
        </w:rPr>
        <w:t>käyty</w:t>
      </w:r>
      <w:proofErr w:type="spellEnd"/>
      <w:r>
        <w:rPr>
          <w:lang w:val="en-US"/>
        </w:rPr>
        <w:t xml:space="preserve"> 18.2.2026).</w:t>
      </w:r>
    </w:p>
    <w:p w14:paraId="278C9221" w14:textId="56CEC2B8" w:rsidR="00B71A20" w:rsidRDefault="00B71A20" w:rsidP="0020154A">
      <w:pPr>
        <w:ind w:left="720"/>
        <w:jc w:val="left"/>
        <w:rPr>
          <w:lang w:val="en-US"/>
        </w:rPr>
      </w:pPr>
      <w:r w:rsidRPr="00B71A20">
        <w:rPr>
          <w:lang w:val="en-US"/>
        </w:rPr>
        <w:t xml:space="preserve">5.10.2022. </w:t>
      </w:r>
      <w:r w:rsidRPr="00B71A20">
        <w:rPr>
          <w:i/>
          <w:iCs/>
          <w:lang w:val="en-US"/>
        </w:rPr>
        <w:t xml:space="preserve">For disputes over comment on “Facebook” | Clashes between two families leave injuries in </w:t>
      </w:r>
      <w:proofErr w:type="spellStart"/>
      <w:r w:rsidRPr="00B71A20">
        <w:rPr>
          <w:i/>
          <w:iCs/>
          <w:lang w:val="en-US"/>
        </w:rPr>
        <w:t>Gharanij</w:t>
      </w:r>
      <w:proofErr w:type="spellEnd"/>
      <w:r w:rsidRPr="00B71A20">
        <w:rPr>
          <w:lang w:val="en-US"/>
        </w:rPr>
        <w:t xml:space="preserve">. </w:t>
      </w:r>
      <w:hyperlink r:id="rId27" w:history="1">
        <w:r w:rsidRPr="00B71A20">
          <w:rPr>
            <w:rStyle w:val="Hyperlinkki"/>
            <w:lang w:val="en-US"/>
          </w:rPr>
          <w:t>https://www.syriahr.com/en/270418/</w:t>
        </w:r>
      </w:hyperlink>
      <w:r w:rsidRPr="00B71A20">
        <w:rPr>
          <w:lang w:val="en-US"/>
        </w:rPr>
        <w:t xml:space="preserve"> (</w:t>
      </w:r>
      <w:proofErr w:type="spellStart"/>
      <w:r w:rsidRPr="00B71A20">
        <w:rPr>
          <w:lang w:val="en-US"/>
        </w:rPr>
        <w:t>käyty</w:t>
      </w:r>
      <w:proofErr w:type="spellEnd"/>
      <w:r w:rsidRPr="00B71A20">
        <w:rPr>
          <w:lang w:val="en-US"/>
        </w:rPr>
        <w:t xml:space="preserve"> 18.2.2026).</w:t>
      </w:r>
    </w:p>
    <w:p w14:paraId="7AE09293" w14:textId="3581A367" w:rsidR="006F7B6F" w:rsidRDefault="006F7B6F" w:rsidP="00B14627">
      <w:pPr>
        <w:jc w:val="left"/>
        <w:rPr>
          <w:lang w:val="en-US"/>
        </w:rPr>
      </w:pPr>
      <w:r w:rsidRPr="006F7B6F">
        <w:rPr>
          <w:lang w:val="en-US"/>
        </w:rPr>
        <w:t>Syria Direct / Al-</w:t>
      </w:r>
      <w:proofErr w:type="spellStart"/>
      <w:r w:rsidRPr="006F7B6F">
        <w:rPr>
          <w:lang w:val="en-US"/>
        </w:rPr>
        <w:t>Nofal</w:t>
      </w:r>
      <w:proofErr w:type="spellEnd"/>
      <w:r>
        <w:rPr>
          <w:lang w:val="en-US"/>
        </w:rPr>
        <w:t>, Walid</w:t>
      </w:r>
      <w:r w:rsidRPr="006F7B6F">
        <w:rPr>
          <w:lang w:val="en-US"/>
        </w:rPr>
        <w:t xml:space="preserve"> 9.1</w:t>
      </w:r>
      <w:r w:rsidR="004C2020">
        <w:rPr>
          <w:lang w:val="en-US"/>
        </w:rPr>
        <w:t>2</w:t>
      </w:r>
      <w:r w:rsidRPr="006F7B6F">
        <w:rPr>
          <w:lang w:val="en-US"/>
        </w:rPr>
        <w:t xml:space="preserve">.2022. </w:t>
      </w:r>
      <w:r w:rsidRPr="006F7B6F">
        <w:rPr>
          <w:i/>
          <w:iCs/>
          <w:lang w:val="en-US"/>
        </w:rPr>
        <w:t>Clan conflicts in Syria: Seeds of revenge grow under the ashes amid attempts to renew customary law</w:t>
      </w:r>
      <w:r w:rsidRPr="006F7B6F">
        <w:rPr>
          <w:lang w:val="en-US"/>
        </w:rPr>
        <w:t xml:space="preserve">. </w:t>
      </w:r>
      <w:hyperlink r:id="rId28" w:history="1">
        <w:r w:rsidRPr="006F7B6F">
          <w:rPr>
            <w:rStyle w:val="Hyperlinkki"/>
            <w:lang w:val="en-US"/>
          </w:rPr>
          <w:t>https://syriadirect.org/article_author/walid-al-nofal/</w:t>
        </w:r>
      </w:hyperlink>
      <w:r w:rsidRPr="006F7B6F">
        <w:rPr>
          <w:lang w:val="en-US"/>
        </w:rPr>
        <w:t xml:space="preserve"> (</w:t>
      </w:r>
      <w:proofErr w:type="spellStart"/>
      <w:r w:rsidRPr="006F7B6F">
        <w:rPr>
          <w:lang w:val="en-US"/>
        </w:rPr>
        <w:t>käyty</w:t>
      </w:r>
      <w:proofErr w:type="spellEnd"/>
      <w:r w:rsidRPr="006F7B6F">
        <w:rPr>
          <w:lang w:val="en-US"/>
        </w:rPr>
        <w:t xml:space="preserve"> 18.2.2026).</w:t>
      </w:r>
    </w:p>
    <w:p w14:paraId="772FAD64" w14:textId="7F96F95E" w:rsidR="00873A37" w:rsidRPr="00B14627" w:rsidRDefault="00737E44" w:rsidP="005D4885">
      <w:pPr>
        <w:jc w:val="left"/>
      </w:pPr>
      <w:r w:rsidRPr="00737E44">
        <w:rPr>
          <w:lang w:val="en-US"/>
        </w:rPr>
        <w:t xml:space="preserve">The Time / </w:t>
      </w:r>
      <w:proofErr w:type="spellStart"/>
      <w:r w:rsidRPr="00737E44">
        <w:rPr>
          <w:lang w:val="en-US"/>
        </w:rPr>
        <w:t>Abouzeid</w:t>
      </w:r>
      <w:proofErr w:type="spellEnd"/>
      <w:r w:rsidRPr="00737E44">
        <w:rPr>
          <w:lang w:val="en-US"/>
        </w:rPr>
        <w:t xml:space="preserve">, Rania 10.10.2012. </w:t>
      </w:r>
      <w:r w:rsidRPr="00B14627">
        <w:rPr>
          <w:i/>
          <w:iCs/>
          <w:lang w:val="en-US"/>
        </w:rPr>
        <w:t>Who Will the Tribes Back in Syria’s Civil War?</w:t>
      </w:r>
      <w:r>
        <w:rPr>
          <w:lang w:val="en-US"/>
        </w:rPr>
        <w:t xml:space="preserve"> </w:t>
      </w:r>
      <w:hyperlink r:id="rId29" w:history="1">
        <w:r w:rsidR="00B14627" w:rsidRPr="00B14627">
          <w:rPr>
            <w:rStyle w:val="Hyperlinkki"/>
          </w:rPr>
          <w:t>https://world.time.com/2012/10/10/who-will-the-tribes-back-in-syrias-civil-war/</w:t>
        </w:r>
      </w:hyperlink>
      <w:r w:rsidR="00B14627" w:rsidRPr="00B14627">
        <w:t xml:space="preserve"> (kä</w:t>
      </w:r>
      <w:r w:rsidR="00B14627">
        <w:t>yty 18.2.2026).</w:t>
      </w:r>
    </w:p>
    <w:p w14:paraId="7B1BBE00" w14:textId="77777777" w:rsidR="00082DFE" w:rsidRPr="001D5CAA" w:rsidRDefault="00E54F42" w:rsidP="00082DFE">
      <w:pPr>
        <w:pStyle w:val="LeiptekstiMigri"/>
        <w:ind w:left="0"/>
        <w:rPr>
          <w:lang w:val="en-GB"/>
        </w:rPr>
      </w:pPr>
      <w:r>
        <w:rPr>
          <w:b/>
        </w:rPr>
        <w:pict w14:anchorId="4F41BD8C">
          <v:rect id="_x0000_i1029" style="width:0;height:1.5pt" o:hralign="center" o:hrstd="t" o:hr="t" fillcolor="#a0a0a0" stroked="f"/>
        </w:pict>
      </w:r>
    </w:p>
    <w:p w14:paraId="7254FCC2" w14:textId="77777777" w:rsidR="00082DFE" w:rsidRDefault="001D63F6" w:rsidP="00810134">
      <w:pPr>
        <w:pStyle w:val="Numeroimatonotsikko"/>
      </w:pPr>
      <w:r>
        <w:t>Tietoja vastauksesta</w:t>
      </w:r>
    </w:p>
    <w:p w14:paraId="41719AE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E51916D" w14:textId="77777777" w:rsidR="001D63F6" w:rsidRPr="00BC367A" w:rsidRDefault="001D63F6" w:rsidP="00810134">
      <w:pPr>
        <w:pStyle w:val="Numeroimatonotsikko"/>
        <w:rPr>
          <w:lang w:val="en-GB"/>
        </w:rPr>
      </w:pPr>
      <w:r w:rsidRPr="00BC367A">
        <w:rPr>
          <w:lang w:val="en-GB"/>
        </w:rPr>
        <w:t>Information on the response</w:t>
      </w:r>
    </w:p>
    <w:p w14:paraId="5A44CAD4"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w:t>
      </w:r>
      <w:r w:rsidRPr="00A35BCB">
        <w:rPr>
          <w:lang w:val="en-GB"/>
        </w:rPr>
        <w:lastRenderedPageBreak/>
        <w:t>that the person or organization does not exist. The response does not necessarily reflect the opinion of the Finnish Immigration Service, and it is not a political statement or a judicial evaluation.</w:t>
      </w:r>
    </w:p>
    <w:p w14:paraId="1C2604C1" w14:textId="77777777"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107D" w14:textId="77777777" w:rsidR="00C956CD" w:rsidRDefault="00C956CD" w:rsidP="007E0069">
      <w:pPr>
        <w:spacing w:after="0" w:line="240" w:lineRule="auto"/>
      </w:pPr>
      <w:r>
        <w:separator/>
      </w:r>
    </w:p>
  </w:endnote>
  <w:endnote w:type="continuationSeparator" w:id="0">
    <w:p w14:paraId="529FEE4C" w14:textId="77777777" w:rsidR="00C956CD" w:rsidRDefault="00C956C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A9B3"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191B801" w14:textId="77777777" w:rsidTr="00483E37">
      <w:trPr>
        <w:trHeight w:val="189"/>
      </w:trPr>
      <w:tc>
        <w:tcPr>
          <w:tcW w:w="1560" w:type="dxa"/>
        </w:tcPr>
        <w:p w14:paraId="6318F5C4" w14:textId="77777777" w:rsidR="004D76E3" w:rsidRPr="00A83D54" w:rsidRDefault="004D76E3" w:rsidP="00337E76">
          <w:pPr>
            <w:pStyle w:val="Alatunniste"/>
            <w:rPr>
              <w:sz w:val="14"/>
              <w:szCs w:val="14"/>
            </w:rPr>
          </w:pPr>
        </w:p>
      </w:tc>
      <w:tc>
        <w:tcPr>
          <w:tcW w:w="2551" w:type="dxa"/>
        </w:tcPr>
        <w:p w14:paraId="4F9953D2" w14:textId="77777777" w:rsidR="004D76E3" w:rsidRPr="00A83D54" w:rsidRDefault="004D76E3" w:rsidP="00337E76">
          <w:pPr>
            <w:pStyle w:val="Alatunniste"/>
            <w:rPr>
              <w:sz w:val="14"/>
              <w:szCs w:val="14"/>
            </w:rPr>
          </w:pPr>
        </w:p>
      </w:tc>
      <w:tc>
        <w:tcPr>
          <w:tcW w:w="2552" w:type="dxa"/>
        </w:tcPr>
        <w:p w14:paraId="4831742F" w14:textId="77777777" w:rsidR="004D76E3" w:rsidRPr="00A83D54" w:rsidRDefault="004D76E3" w:rsidP="00337E76">
          <w:pPr>
            <w:pStyle w:val="Alatunniste"/>
            <w:rPr>
              <w:sz w:val="14"/>
              <w:szCs w:val="14"/>
            </w:rPr>
          </w:pPr>
        </w:p>
      </w:tc>
      <w:tc>
        <w:tcPr>
          <w:tcW w:w="2830" w:type="dxa"/>
        </w:tcPr>
        <w:p w14:paraId="2C430132" w14:textId="77777777" w:rsidR="004D76E3" w:rsidRPr="00A83D54" w:rsidRDefault="004D76E3" w:rsidP="00337E76">
          <w:pPr>
            <w:pStyle w:val="Alatunniste"/>
            <w:rPr>
              <w:sz w:val="14"/>
              <w:szCs w:val="14"/>
            </w:rPr>
          </w:pPr>
        </w:p>
      </w:tc>
    </w:tr>
    <w:tr w:rsidR="004D76E3" w:rsidRPr="00A83D54" w14:paraId="781C2113" w14:textId="77777777" w:rsidTr="00483E37">
      <w:trPr>
        <w:trHeight w:val="189"/>
      </w:trPr>
      <w:tc>
        <w:tcPr>
          <w:tcW w:w="1560" w:type="dxa"/>
        </w:tcPr>
        <w:p w14:paraId="6E4CB3DC" w14:textId="77777777" w:rsidR="004D76E3" w:rsidRPr="00A83D54" w:rsidRDefault="004D76E3" w:rsidP="00337E76">
          <w:pPr>
            <w:pStyle w:val="Alatunniste"/>
            <w:rPr>
              <w:sz w:val="14"/>
              <w:szCs w:val="14"/>
            </w:rPr>
          </w:pPr>
        </w:p>
      </w:tc>
      <w:tc>
        <w:tcPr>
          <w:tcW w:w="2551" w:type="dxa"/>
        </w:tcPr>
        <w:p w14:paraId="0F9CF34A" w14:textId="77777777" w:rsidR="004D76E3" w:rsidRPr="00A83D54" w:rsidRDefault="004D76E3" w:rsidP="00337E76">
          <w:pPr>
            <w:pStyle w:val="Alatunniste"/>
            <w:rPr>
              <w:sz w:val="14"/>
              <w:szCs w:val="14"/>
            </w:rPr>
          </w:pPr>
        </w:p>
      </w:tc>
      <w:tc>
        <w:tcPr>
          <w:tcW w:w="2552" w:type="dxa"/>
        </w:tcPr>
        <w:p w14:paraId="132E14CF" w14:textId="77777777" w:rsidR="004D76E3" w:rsidRPr="00A83D54" w:rsidRDefault="004D76E3" w:rsidP="00337E76">
          <w:pPr>
            <w:pStyle w:val="Alatunniste"/>
            <w:rPr>
              <w:sz w:val="14"/>
              <w:szCs w:val="14"/>
            </w:rPr>
          </w:pPr>
        </w:p>
      </w:tc>
      <w:tc>
        <w:tcPr>
          <w:tcW w:w="2830" w:type="dxa"/>
        </w:tcPr>
        <w:p w14:paraId="69E10224" w14:textId="77777777" w:rsidR="004D76E3" w:rsidRPr="00A83D54" w:rsidRDefault="004D76E3" w:rsidP="00337E76">
          <w:pPr>
            <w:pStyle w:val="Alatunniste"/>
            <w:rPr>
              <w:sz w:val="14"/>
              <w:szCs w:val="14"/>
            </w:rPr>
          </w:pPr>
        </w:p>
      </w:tc>
    </w:tr>
    <w:tr w:rsidR="004D76E3" w:rsidRPr="00A83D54" w14:paraId="11827091" w14:textId="77777777" w:rsidTr="00483E37">
      <w:trPr>
        <w:trHeight w:val="189"/>
      </w:trPr>
      <w:tc>
        <w:tcPr>
          <w:tcW w:w="1560" w:type="dxa"/>
        </w:tcPr>
        <w:p w14:paraId="6A2DDBB9" w14:textId="77777777" w:rsidR="004D76E3" w:rsidRPr="00A83D54" w:rsidRDefault="004D76E3" w:rsidP="00337E76">
          <w:pPr>
            <w:pStyle w:val="Alatunniste"/>
            <w:rPr>
              <w:sz w:val="14"/>
              <w:szCs w:val="14"/>
            </w:rPr>
          </w:pPr>
        </w:p>
      </w:tc>
      <w:tc>
        <w:tcPr>
          <w:tcW w:w="2551" w:type="dxa"/>
        </w:tcPr>
        <w:p w14:paraId="7C5331ED" w14:textId="77777777" w:rsidR="004D76E3" w:rsidRPr="00A83D54" w:rsidRDefault="004D76E3" w:rsidP="00337E76">
          <w:pPr>
            <w:pStyle w:val="Alatunniste"/>
            <w:rPr>
              <w:sz w:val="14"/>
              <w:szCs w:val="14"/>
            </w:rPr>
          </w:pPr>
        </w:p>
      </w:tc>
      <w:tc>
        <w:tcPr>
          <w:tcW w:w="2552" w:type="dxa"/>
        </w:tcPr>
        <w:p w14:paraId="1EAF5C9E" w14:textId="77777777" w:rsidR="004D76E3" w:rsidRPr="00A83D54" w:rsidRDefault="004D76E3" w:rsidP="00337E76">
          <w:pPr>
            <w:pStyle w:val="Alatunniste"/>
            <w:rPr>
              <w:sz w:val="14"/>
              <w:szCs w:val="14"/>
            </w:rPr>
          </w:pPr>
        </w:p>
      </w:tc>
      <w:tc>
        <w:tcPr>
          <w:tcW w:w="2830" w:type="dxa"/>
        </w:tcPr>
        <w:p w14:paraId="4880D544" w14:textId="77777777" w:rsidR="004D76E3" w:rsidRPr="00A83D54" w:rsidRDefault="004D76E3" w:rsidP="00337E76">
          <w:pPr>
            <w:pStyle w:val="Alatunniste"/>
            <w:rPr>
              <w:sz w:val="14"/>
              <w:szCs w:val="14"/>
            </w:rPr>
          </w:pPr>
        </w:p>
      </w:tc>
    </w:tr>
  </w:tbl>
  <w:p w14:paraId="54251C8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766E366" wp14:editId="512EA34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EC352B0"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94C7" w14:textId="77777777" w:rsidR="00C956CD" w:rsidRDefault="00C956CD" w:rsidP="007E0069">
      <w:pPr>
        <w:spacing w:after="0" w:line="240" w:lineRule="auto"/>
      </w:pPr>
      <w:r>
        <w:separator/>
      </w:r>
    </w:p>
  </w:footnote>
  <w:footnote w:type="continuationSeparator" w:id="0">
    <w:p w14:paraId="29A1CBBE" w14:textId="77777777" w:rsidR="00C956CD" w:rsidRDefault="00C956CD" w:rsidP="007E0069">
      <w:pPr>
        <w:spacing w:after="0" w:line="240" w:lineRule="auto"/>
      </w:pPr>
      <w:r>
        <w:continuationSeparator/>
      </w:r>
    </w:p>
  </w:footnote>
  <w:footnote w:id="1">
    <w:p w14:paraId="06915B30" w14:textId="24CBA82E" w:rsidR="006F7B6F" w:rsidRPr="00BF3179" w:rsidRDefault="006F7B6F">
      <w:pPr>
        <w:pStyle w:val="Alaviitteenteksti"/>
        <w:rPr>
          <w:lang w:val="en-US"/>
        </w:rPr>
      </w:pPr>
      <w:r>
        <w:rPr>
          <w:rStyle w:val="Alaviitteenviite"/>
        </w:rPr>
        <w:footnoteRef/>
      </w:r>
      <w:r w:rsidRPr="00BF3179">
        <w:rPr>
          <w:lang w:val="en-US"/>
        </w:rPr>
        <w:t xml:space="preserve"> </w:t>
      </w:r>
      <w:proofErr w:type="spellStart"/>
      <w:r w:rsidR="00BF3179">
        <w:rPr>
          <w:lang w:val="en-US"/>
        </w:rPr>
        <w:t>Katso</w:t>
      </w:r>
      <w:proofErr w:type="spellEnd"/>
      <w:r w:rsidR="00BF3179">
        <w:rPr>
          <w:lang w:val="en-US"/>
        </w:rPr>
        <w:t xml:space="preserve"> </w:t>
      </w:r>
      <w:r w:rsidR="00BF3179" w:rsidRPr="00BF3179">
        <w:rPr>
          <w:lang w:val="en-US"/>
        </w:rPr>
        <w:t>The Syrian Observatory for Human Rights</w:t>
      </w:r>
      <w:r w:rsidRPr="00BF3179">
        <w:rPr>
          <w:lang w:val="en-US"/>
        </w:rPr>
        <w:t xml:space="preserve">, </w:t>
      </w:r>
      <w:proofErr w:type="spellStart"/>
      <w:r w:rsidRPr="00BF3179">
        <w:rPr>
          <w:lang w:val="en-US"/>
        </w:rPr>
        <w:t>kotisivut</w:t>
      </w:r>
      <w:proofErr w:type="spellEnd"/>
      <w:r w:rsidRPr="00BF3179">
        <w:rPr>
          <w:lang w:val="en-US"/>
        </w:rPr>
        <w:t xml:space="preserve">: </w:t>
      </w:r>
      <w:hyperlink r:id="rId1" w:history="1">
        <w:r w:rsidRPr="00BF3179">
          <w:rPr>
            <w:rStyle w:val="Hyperlinkki"/>
            <w:lang w:val="en-US"/>
          </w:rPr>
          <w:t>https://www.syriahr.com/</w:t>
        </w:r>
      </w:hyperlink>
      <w:r w:rsidRPr="00BF3179">
        <w:rPr>
          <w:lang w:val="en-US"/>
        </w:rPr>
        <w:t xml:space="preserve"> (</w:t>
      </w:r>
      <w:proofErr w:type="spellStart"/>
      <w:r w:rsidRPr="00BF3179">
        <w:rPr>
          <w:lang w:val="en-US"/>
        </w:rPr>
        <w:t>käyty</w:t>
      </w:r>
      <w:proofErr w:type="spellEnd"/>
      <w:r w:rsidRPr="00BF3179">
        <w:rPr>
          <w:lang w:val="en-US"/>
        </w:rPr>
        <w:t xml:space="preserve"> 18.2.2026).</w:t>
      </w:r>
    </w:p>
  </w:footnote>
  <w:footnote w:id="2">
    <w:p w14:paraId="0A34EEFF" w14:textId="3D95B016" w:rsidR="005B3445" w:rsidRPr="005B3445" w:rsidRDefault="005B3445">
      <w:pPr>
        <w:pStyle w:val="Alaviitteenteksti"/>
        <w:rPr>
          <w:lang w:val="en-US"/>
        </w:rPr>
      </w:pPr>
      <w:r>
        <w:rPr>
          <w:rStyle w:val="Alaviitteenviite"/>
        </w:rPr>
        <w:footnoteRef/>
      </w:r>
      <w:r w:rsidRPr="005B3445">
        <w:rPr>
          <w:lang w:val="en-US"/>
        </w:rPr>
        <w:t xml:space="preserve"> A</w:t>
      </w:r>
      <w:r>
        <w:rPr>
          <w:lang w:val="en-US"/>
        </w:rPr>
        <w:t xml:space="preserve">CLED 20.2.2026. </w:t>
      </w:r>
    </w:p>
  </w:footnote>
  <w:footnote w:id="3">
    <w:p w14:paraId="39C096C4" w14:textId="0FA7143A" w:rsidR="00FA4199" w:rsidRDefault="00FA4199" w:rsidP="00FA4199">
      <w:pPr>
        <w:pStyle w:val="Alaviitteenteksti"/>
        <w:jc w:val="left"/>
      </w:pPr>
      <w:r>
        <w:rPr>
          <w:rStyle w:val="Alaviitteenviite"/>
        </w:rPr>
        <w:footnoteRef/>
      </w:r>
      <w:r>
        <w:t xml:space="preserve"> </w:t>
      </w:r>
      <w:r w:rsidRPr="00D40DC4">
        <w:t xml:space="preserve">Syyrian </w:t>
      </w:r>
      <w:proofErr w:type="spellStart"/>
      <w:r w:rsidRPr="00D40DC4">
        <w:t>heimomilitioita</w:t>
      </w:r>
      <w:proofErr w:type="spellEnd"/>
      <w:r w:rsidRPr="00D40DC4">
        <w:t xml:space="preserve"> ja niiden värväyskäytäntöjä käsitellään Maahanmuuttoviraston </w:t>
      </w:r>
      <w:r w:rsidR="00D40DC4" w:rsidRPr="00D40DC4">
        <w:t>M</w:t>
      </w:r>
      <w:r w:rsidRPr="00D40DC4">
        <w:t xml:space="preserve">aatietopalvelun </w:t>
      </w:r>
      <w:r w:rsidR="00D40DC4" w:rsidRPr="00D40DC4">
        <w:t xml:space="preserve">maaliskuussa </w:t>
      </w:r>
      <w:r w:rsidRPr="00D40DC4">
        <w:t>2026 julkaistussa kyselyvastauksessa ”</w:t>
      </w:r>
      <w:proofErr w:type="spellStart"/>
      <w:r w:rsidRPr="00D40DC4">
        <w:t>Heimomilitioiden</w:t>
      </w:r>
      <w:proofErr w:type="spellEnd"/>
      <w:r w:rsidRPr="00D40DC4">
        <w:t xml:space="preserve"> toiminta ja värväyskäytännöt”.</w:t>
      </w:r>
      <w:r w:rsidR="00D40DC4" w:rsidRPr="00D40DC4">
        <w:t xml:space="preserve"> (Maahanmuuttovirasto / Maatietopalvelu 3.3.2026)</w:t>
      </w:r>
    </w:p>
  </w:footnote>
  <w:footnote w:id="4">
    <w:p w14:paraId="7431A84F" w14:textId="3FF4C3E4" w:rsidR="005D4885" w:rsidRPr="005D4885" w:rsidRDefault="005D4885">
      <w:pPr>
        <w:pStyle w:val="Alaviitteenteksti"/>
        <w:rPr>
          <w:lang w:val="en-US"/>
        </w:rPr>
      </w:pPr>
      <w:r>
        <w:rPr>
          <w:rStyle w:val="Alaviitteenviite"/>
        </w:rPr>
        <w:footnoteRef/>
      </w:r>
      <w:r w:rsidRPr="005D4885">
        <w:rPr>
          <w:lang w:val="en-US"/>
        </w:rPr>
        <w:t xml:space="preserve"> </w:t>
      </w:r>
      <w:bookmarkStart w:id="2" w:name="_Hlk223619653"/>
      <w:r w:rsidRPr="005D4885">
        <w:rPr>
          <w:lang w:val="en-US"/>
        </w:rPr>
        <w:t>SARI G</w:t>
      </w:r>
      <w:r>
        <w:rPr>
          <w:lang w:val="en-US"/>
        </w:rPr>
        <w:t xml:space="preserve">lobal 15.7.2025, s. 2.  </w:t>
      </w:r>
    </w:p>
    <w:bookmarkEnd w:id="2"/>
  </w:footnote>
  <w:footnote w:id="5">
    <w:p w14:paraId="188556D0" w14:textId="77777777" w:rsidR="00996EF8" w:rsidRPr="005D4885" w:rsidRDefault="00996EF8" w:rsidP="00996EF8">
      <w:pPr>
        <w:pStyle w:val="Alaviitteenteksti"/>
        <w:rPr>
          <w:lang w:val="en-US"/>
        </w:rPr>
      </w:pPr>
      <w:r>
        <w:rPr>
          <w:rStyle w:val="Alaviitteenviite"/>
        </w:rPr>
        <w:footnoteRef/>
      </w:r>
      <w:r w:rsidRPr="005D4885">
        <w:rPr>
          <w:lang w:val="en-US"/>
        </w:rPr>
        <w:t xml:space="preserve"> The Time / </w:t>
      </w:r>
      <w:proofErr w:type="spellStart"/>
      <w:r w:rsidRPr="005D4885">
        <w:rPr>
          <w:lang w:val="en-US"/>
        </w:rPr>
        <w:t>Abouzeid</w:t>
      </w:r>
      <w:proofErr w:type="spellEnd"/>
      <w:r w:rsidRPr="005D4885">
        <w:rPr>
          <w:lang w:val="en-US"/>
        </w:rPr>
        <w:t xml:space="preserve"> 10.10.2012. </w:t>
      </w:r>
    </w:p>
  </w:footnote>
  <w:footnote w:id="6">
    <w:p w14:paraId="4E6030D2" w14:textId="77777777" w:rsidR="00996EF8" w:rsidRPr="008A765D" w:rsidRDefault="00996EF8" w:rsidP="00996EF8">
      <w:pPr>
        <w:pStyle w:val="Alaviitteenteksti"/>
        <w:rPr>
          <w:lang w:val="en-US"/>
        </w:rPr>
      </w:pPr>
      <w:r>
        <w:rPr>
          <w:rStyle w:val="Alaviitteenviite"/>
        </w:rPr>
        <w:footnoteRef/>
      </w:r>
      <w:r w:rsidRPr="008A765D">
        <w:rPr>
          <w:lang w:val="en-US"/>
        </w:rPr>
        <w:t xml:space="preserve"> The Time / </w:t>
      </w:r>
      <w:proofErr w:type="spellStart"/>
      <w:r w:rsidRPr="008A765D">
        <w:rPr>
          <w:lang w:val="en-US"/>
        </w:rPr>
        <w:t>Abouzeid</w:t>
      </w:r>
      <w:proofErr w:type="spellEnd"/>
      <w:r w:rsidRPr="008A765D">
        <w:rPr>
          <w:lang w:val="en-US"/>
        </w:rPr>
        <w:t xml:space="preserve"> 10.10.2012. </w:t>
      </w:r>
    </w:p>
  </w:footnote>
  <w:footnote w:id="7">
    <w:p w14:paraId="646B239B" w14:textId="2BCA7E54" w:rsidR="00244702" w:rsidRPr="00244702" w:rsidRDefault="00244702">
      <w:pPr>
        <w:pStyle w:val="Alaviitteenteksti"/>
        <w:rPr>
          <w:lang w:val="en-US"/>
        </w:rPr>
      </w:pPr>
      <w:r>
        <w:rPr>
          <w:rStyle w:val="Alaviitteenviite"/>
        </w:rPr>
        <w:footnoteRef/>
      </w:r>
      <w:r w:rsidRPr="00244702">
        <w:rPr>
          <w:lang w:val="en-US"/>
        </w:rPr>
        <w:t xml:space="preserve"> The New Arab / </w:t>
      </w:r>
      <w:proofErr w:type="spellStart"/>
      <w:r w:rsidRPr="00244702">
        <w:rPr>
          <w:lang w:val="en-US"/>
        </w:rPr>
        <w:t>Kittleson</w:t>
      </w:r>
      <w:proofErr w:type="spellEnd"/>
      <w:r w:rsidRPr="00244702">
        <w:rPr>
          <w:lang w:val="en-US"/>
        </w:rPr>
        <w:t xml:space="preserve"> 1.8.2025.</w:t>
      </w:r>
    </w:p>
  </w:footnote>
  <w:footnote w:id="8">
    <w:p w14:paraId="4E6D8D2C" w14:textId="57008A38" w:rsidR="00996EF8" w:rsidRPr="004C2020" w:rsidRDefault="00996EF8">
      <w:pPr>
        <w:pStyle w:val="Alaviitteenteksti"/>
        <w:rPr>
          <w:lang w:val="en-US"/>
        </w:rPr>
      </w:pPr>
      <w:r>
        <w:rPr>
          <w:rStyle w:val="Alaviitteenviite"/>
        </w:rPr>
        <w:footnoteRef/>
      </w:r>
      <w:r w:rsidRPr="004C2020">
        <w:rPr>
          <w:lang w:val="en-US"/>
        </w:rPr>
        <w:t xml:space="preserve"> </w:t>
      </w:r>
      <w:r w:rsidR="004C2020" w:rsidRPr="004C2020">
        <w:rPr>
          <w:lang w:val="en-US"/>
        </w:rPr>
        <w:t>Syria Direct / Al-</w:t>
      </w:r>
      <w:proofErr w:type="spellStart"/>
      <w:r w:rsidR="004C2020" w:rsidRPr="004C2020">
        <w:rPr>
          <w:lang w:val="en-US"/>
        </w:rPr>
        <w:t>Nofal</w:t>
      </w:r>
      <w:proofErr w:type="spellEnd"/>
      <w:r w:rsidR="004C2020" w:rsidRPr="004C2020">
        <w:rPr>
          <w:lang w:val="en-US"/>
        </w:rPr>
        <w:t xml:space="preserve"> 9.12.2022.</w:t>
      </w:r>
    </w:p>
  </w:footnote>
  <w:footnote w:id="9">
    <w:p w14:paraId="001D29BD" w14:textId="6A7C4C98" w:rsidR="004C2020" w:rsidRPr="004C2020" w:rsidRDefault="004C2020">
      <w:pPr>
        <w:pStyle w:val="Alaviitteenteksti"/>
        <w:rPr>
          <w:lang w:val="en-US"/>
        </w:rPr>
      </w:pPr>
      <w:r>
        <w:rPr>
          <w:rStyle w:val="Alaviitteenviite"/>
        </w:rPr>
        <w:footnoteRef/>
      </w:r>
      <w:r w:rsidRPr="004C2020">
        <w:rPr>
          <w:lang w:val="en-US"/>
        </w:rPr>
        <w:t xml:space="preserve"> Syrian Democratic Forces</w:t>
      </w:r>
      <w:r>
        <w:rPr>
          <w:lang w:val="en-US"/>
        </w:rPr>
        <w:t xml:space="preserve">. </w:t>
      </w:r>
    </w:p>
  </w:footnote>
  <w:footnote w:id="10">
    <w:p w14:paraId="5723DCE4" w14:textId="75F79110" w:rsidR="004C2020" w:rsidRPr="004C2020" w:rsidRDefault="004C2020">
      <w:pPr>
        <w:pStyle w:val="Alaviitteenteksti"/>
        <w:rPr>
          <w:lang w:val="en-US"/>
        </w:rPr>
      </w:pPr>
      <w:r>
        <w:rPr>
          <w:rStyle w:val="Alaviitteenviite"/>
        </w:rPr>
        <w:footnoteRef/>
      </w:r>
      <w:r w:rsidRPr="004C2020">
        <w:rPr>
          <w:lang w:val="en-US"/>
        </w:rPr>
        <w:t xml:space="preserve"> Hayat Tahrir al-</w:t>
      </w:r>
      <w:r>
        <w:rPr>
          <w:lang w:val="en-US"/>
        </w:rPr>
        <w:t>Sh</w:t>
      </w:r>
      <w:r w:rsidRPr="004C2020">
        <w:rPr>
          <w:lang w:val="en-US"/>
        </w:rPr>
        <w:t>am</w:t>
      </w:r>
      <w:r>
        <w:rPr>
          <w:lang w:val="en-US"/>
        </w:rPr>
        <w:t>.</w:t>
      </w:r>
    </w:p>
  </w:footnote>
  <w:footnote w:id="11">
    <w:p w14:paraId="6BEDD846" w14:textId="18741FF4" w:rsidR="004646EC" w:rsidRPr="004646EC" w:rsidRDefault="004646EC">
      <w:pPr>
        <w:pStyle w:val="Alaviitteenteksti"/>
        <w:rPr>
          <w:lang w:val="en-US"/>
        </w:rPr>
      </w:pPr>
      <w:r>
        <w:rPr>
          <w:rStyle w:val="Alaviitteenviite"/>
        </w:rPr>
        <w:footnoteRef/>
      </w:r>
      <w:r w:rsidRPr="004646EC">
        <w:rPr>
          <w:lang w:val="en-US"/>
        </w:rPr>
        <w:t xml:space="preserve"> Syrian National Army</w:t>
      </w:r>
      <w:r>
        <w:rPr>
          <w:lang w:val="en-US"/>
        </w:rPr>
        <w:t xml:space="preserve">. </w:t>
      </w:r>
    </w:p>
  </w:footnote>
  <w:footnote w:id="12">
    <w:p w14:paraId="17C336BD" w14:textId="77777777" w:rsidR="006E044C" w:rsidRPr="004C2020" w:rsidRDefault="006E044C" w:rsidP="006E044C">
      <w:pPr>
        <w:pStyle w:val="Alaviitteenteksti"/>
        <w:rPr>
          <w:lang w:val="en-US"/>
        </w:rPr>
      </w:pPr>
      <w:r>
        <w:rPr>
          <w:rStyle w:val="Alaviitteenviite"/>
        </w:rPr>
        <w:footnoteRef/>
      </w:r>
      <w:r w:rsidRPr="004C2020">
        <w:rPr>
          <w:lang w:val="en-US"/>
        </w:rPr>
        <w:t xml:space="preserve"> Syria Direct / Al-</w:t>
      </w:r>
      <w:proofErr w:type="spellStart"/>
      <w:r w:rsidRPr="004C2020">
        <w:rPr>
          <w:lang w:val="en-US"/>
        </w:rPr>
        <w:t>Nofal</w:t>
      </w:r>
      <w:proofErr w:type="spellEnd"/>
      <w:r w:rsidRPr="004C2020">
        <w:rPr>
          <w:lang w:val="en-US"/>
        </w:rPr>
        <w:t xml:space="preserve"> 9.12.2022.</w:t>
      </w:r>
    </w:p>
  </w:footnote>
  <w:footnote w:id="13">
    <w:p w14:paraId="159912FC" w14:textId="51456A44" w:rsidR="004C2020" w:rsidRPr="004C2020" w:rsidRDefault="004C2020">
      <w:pPr>
        <w:pStyle w:val="Alaviitteenteksti"/>
        <w:rPr>
          <w:lang w:val="en-US"/>
        </w:rPr>
      </w:pPr>
      <w:r>
        <w:rPr>
          <w:rStyle w:val="Alaviitteenviite"/>
        </w:rPr>
        <w:footnoteRef/>
      </w:r>
      <w:r w:rsidRPr="004C2020">
        <w:rPr>
          <w:lang w:val="en-US"/>
        </w:rPr>
        <w:t xml:space="preserve"> Syria Direct / Al-</w:t>
      </w:r>
      <w:proofErr w:type="spellStart"/>
      <w:r w:rsidRPr="004C2020">
        <w:rPr>
          <w:lang w:val="en-US"/>
        </w:rPr>
        <w:t>Nofal</w:t>
      </w:r>
      <w:proofErr w:type="spellEnd"/>
      <w:r w:rsidRPr="004C2020">
        <w:rPr>
          <w:lang w:val="en-US"/>
        </w:rPr>
        <w:t xml:space="preserve"> 9.12.2022.</w:t>
      </w:r>
    </w:p>
  </w:footnote>
  <w:footnote w:id="14">
    <w:p w14:paraId="03AEFF65" w14:textId="6145E1DA" w:rsidR="00BC02C6" w:rsidRPr="00BC02C6" w:rsidRDefault="00BC02C6">
      <w:pPr>
        <w:pStyle w:val="Alaviitteenteksti"/>
        <w:rPr>
          <w:lang w:val="en-US"/>
        </w:rPr>
      </w:pPr>
      <w:r>
        <w:rPr>
          <w:rStyle w:val="Alaviitteenviite"/>
        </w:rPr>
        <w:footnoteRef/>
      </w:r>
      <w:r w:rsidRPr="00BC02C6">
        <w:rPr>
          <w:lang w:val="en-US"/>
        </w:rPr>
        <w:t xml:space="preserve"> </w:t>
      </w:r>
      <w:bookmarkStart w:id="4" w:name="_Hlk223617519"/>
      <w:r w:rsidRPr="00BC02C6">
        <w:rPr>
          <w:lang w:val="en-US"/>
        </w:rPr>
        <w:t>D</w:t>
      </w:r>
      <w:r>
        <w:rPr>
          <w:lang w:val="en-US"/>
        </w:rPr>
        <w:t xml:space="preserve">IS &amp; </w:t>
      </w:r>
      <w:proofErr w:type="spellStart"/>
      <w:r>
        <w:rPr>
          <w:lang w:val="en-US"/>
        </w:rPr>
        <w:t>Migrationsverket</w:t>
      </w:r>
      <w:proofErr w:type="spellEnd"/>
      <w:r>
        <w:rPr>
          <w:lang w:val="en-US"/>
        </w:rPr>
        <w:t xml:space="preserve"> 1/2025, s. 127. </w:t>
      </w:r>
      <w:bookmarkEnd w:id="4"/>
    </w:p>
  </w:footnote>
  <w:footnote w:id="15">
    <w:p w14:paraId="775FF384" w14:textId="77777777" w:rsidR="00244702" w:rsidRPr="007D1034" w:rsidRDefault="00244702" w:rsidP="00244702">
      <w:pPr>
        <w:pStyle w:val="Alaviitteenteksti"/>
        <w:rPr>
          <w:lang w:val="en-US"/>
        </w:rPr>
      </w:pPr>
      <w:r>
        <w:rPr>
          <w:rStyle w:val="Alaviitteenviite"/>
        </w:rPr>
        <w:footnoteRef/>
      </w:r>
      <w:r w:rsidRPr="007D1034">
        <w:rPr>
          <w:lang w:val="en-US"/>
        </w:rPr>
        <w:t xml:space="preserve"> T</w:t>
      </w:r>
      <w:r>
        <w:rPr>
          <w:lang w:val="en-US"/>
        </w:rPr>
        <w:t xml:space="preserve">he New Arab / </w:t>
      </w:r>
      <w:proofErr w:type="spellStart"/>
      <w:r>
        <w:rPr>
          <w:lang w:val="en-US"/>
        </w:rPr>
        <w:t>Kittleson</w:t>
      </w:r>
      <w:proofErr w:type="spellEnd"/>
      <w:r>
        <w:rPr>
          <w:lang w:val="en-US"/>
        </w:rPr>
        <w:t xml:space="preserve"> 1.8.2025. </w:t>
      </w:r>
    </w:p>
  </w:footnote>
  <w:footnote w:id="16">
    <w:p w14:paraId="5C608129" w14:textId="4A909403" w:rsidR="00A31916" w:rsidRPr="00A31916" w:rsidRDefault="00A31916">
      <w:pPr>
        <w:pStyle w:val="Alaviitteenteksti"/>
        <w:rPr>
          <w:lang w:val="en-US"/>
        </w:rPr>
      </w:pPr>
      <w:r>
        <w:rPr>
          <w:rStyle w:val="Alaviitteenviite"/>
        </w:rPr>
        <w:footnoteRef/>
      </w:r>
      <w:r w:rsidRPr="00A31916">
        <w:rPr>
          <w:lang w:val="en-US"/>
        </w:rPr>
        <w:t xml:space="preserve"> </w:t>
      </w:r>
      <w:proofErr w:type="spellStart"/>
      <w:r w:rsidRPr="00A31916">
        <w:rPr>
          <w:lang w:val="en-US"/>
        </w:rPr>
        <w:t>D</w:t>
      </w:r>
      <w:r>
        <w:rPr>
          <w:lang w:val="en-US"/>
        </w:rPr>
        <w:t>ukhan</w:t>
      </w:r>
      <w:proofErr w:type="spellEnd"/>
      <w:r>
        <w:rPr>
          <w:lang w:val="en-US"/>
        </w:rPr>
        <w:t xml:space="preserve"> 12/2025. </w:t>
      </w:r>
    </w:p>
  </w:footnote>
  <w:footnote w:id="17">
    <w:p w14:paraId="20F45BF6" w14:textId="064A7A12" w:rsidR="007D1034" w:rsidRPr="007D1034" w:rsidRDefault="007D1034">
      <w:pPr>
        <w:pStyle w:val="Alaviitteenteksti"/>
        <w:rPr>
          <w:lang w:val="en-US"/>
        </w:rPr>
      </w:pPr>
      <w:r>
        <w:rPr>
          <w:rStyle w:val="Alaviitteenviite"/>
        </w:rPr>
        <w:footnoteRef/>
      </w:r>
      <w:r w:rsidRPr="007D1034">
        <w:rPr>
          <w:lang w:val="en-US"/>
        </w:rPr>
        <w:t xml:space="preserve"> </w:t>
      </w:r>
      <w:bookmarkStart w:id="5" w:name="_Hlk223610634"/>
      <w:r w:rsidRPr="007D1034">
        <w:rPr>
          <w:lang w:val="en-US"/>
        </w:rPr>
        <w:t>T</w:t>
      </w:r>
      <w:r>
        <w:rPr>
          <w:lang w:val="en-US"/>
        </w:rPr>
        <w:t xml:space="preserve">he New Arab / </w:t>
      </w:r>
      <w:proofErr w:type="spellStart"/>
      <w:r>
        <w:rPr>
          <w:lang w:val="en-US"/>
        </w:rPr>
        <w:t>Kittleson</w:t>
      </w:r>
      <w:proofErr w:type="spellEnd"/>
      <w:r>
        <w:rPr>
          <w:lang w:val="en-US"/>
        </w:rPr>
        <w:t xml:space="preserve"> 1.8.2025. </w:t>
      </w:r>
      <w:bookmarkEnd w:id="5"/>
    </w:p>
  </w:footnote>
  <w:footnote w:id="18">
    <w:p w14:paraId="28D0BEEA" w14:textId="45FA3963" w:rsidR="00BB5C88" w:rsidRPr="00BB5C88" w:rsidRDefault="00BB5C88">
      <w:pPr>
        <w:pStyle w:val="Alaviitteenteksti"/>
        <w:rPr>
          <w:lang w:val="sv-SE"/>
        </w:rPr>
      </w:pPr>
      <w:r>
        <w:rPr>
          <w:rStyle w:val="Alaviitteenviite"/>
        </w:rPr>
        <w:footnoteRef/>
      </w:r>
      <w:r w:rsidRPr="00BB5C88">
        <w:rPr>
          <w:lang w:val="sv-SE"/>
        </w:rPr>
        <w:t xml:space="preserve"> </w:t>
      </w:r>
      <w:proofErr w:type="spellStart"/>
      <w:r w:rsidRPr="00BB5C88">
        <w:rPr>
          <w:lang w:val="sv-SE"/>
        </w:rPr>
        <w:t>Ministerie</w:t>
      </w:r>
      <w:proofErr w:type="spellEnd"/>
      <w:r w:rsidRPr="00BB5C88">
        <w:rPr>
          <w:lang w:val="sv-SE"/>
        </w:rPr>
        <w:t xml:space="preserve"> Van </w:t>
      </w:r>
      <w:proofErr w:type="spellStart"/>
      <w:r w:rsidRPr="00BB5C88">
        <w:rPr>
          <w:lang w:val="sv-SE"/>
        </w:rPr>
        <w:t>Buitenlandse</w:t>
      </w:r>
      <w:proofErr w:type="spellEnd"/>
      <w:r w:rsidRPr="00BB5C88">
        <w:rPr>
          <w:lang w:val="sv-SE"/>
        </w:rPr>
        <w:t xml:space="preserve"> </w:t>
      </w:r>
      <w:proofErr w:type="spellStart"/>
      <w:r w:rsidRPr="00BB5C88">
        <w:rPr>
          <w:lang w:val="sv-SE"/>
        </w:rPr>
        <w:t>Zaken</w:t>
      </w:r>
      <w:proofErr w:type="spellEnd"/>
      <w:r w:rsidRPr="00BB5C88">
        <w:rPr>
          <w:lang w:val="sv-SE"/>
        </w:rPr>
        <w:t xml:space="preserve"> 5/2025, s. 39</w:t>
      </w:r>
      <w:r>
        <w:rPr>
          <w:lang w:val="sv-SE"/>
        </w:rPr>
        <w:t>.</w:t>
      </w:r>
    </w:p>
  </w:footnote>
  <w:footnote w:id="19">
    <w:p w14:paraId="701BC4D9" w14:textId="792E59DB" w:rsidR="008A765D" w:rsidRPr="008A765D" w:rsidRDefault="008A765D">
      <w:pPr>
        <w:pStyle w:val="Alaviitteenteksti"/>
        <w:rPr>
          <w:lang w:val="en-US"/>
        </w:rPr>
      </w:pPr>
      <w:r>
        <w:rPr>
          <w:rStyle w:val="Alaviitteenviite"/>
        </w:rPr>
        <w:footnoteRef/>
      </w:r>
      <w:r w:rsidRPr="008A765D">
        <w:rPr>
          <w:lang w:val="en-US"/>
        </w:rPr>
        <w:t xml:space="preserve"> </w:t>
      </w:r>
      <w:bookmarkStart w:id="6" w:name="_Hlk222323129"/>
      <w:r>
        <w:rPr>
          <w:lang w:val="en-US"/>
        </w:rPr>
        <w:t>Syria Direct / Al-</w:t>
      </w:r>
      <w:proofErr w:type="spellStart"/>
      <w:r>
        <w:rPr>
          <w:lang w:val="en-US"/>
        </w:rPr>
        <w:t>Nofal</w:t>
      </w:r>
      <w:proofErr w:type="spellEnd"/>
      <w:r>
        <w:rPr>
          <w:lang w:val="en-US"/>
        </w:rPr>
        <w:t xml:space="preserve"> 9.1</w:t>
      </w:r>
      <w:r w:rsidR="004C2020">
        <w:rPr>
          <w:lang w:val="en-US"/>
        </w:rPr>
        <w:t>2</w:t>
      </w:r>
      <w:r>
        <w:rPr>
          <w:lang w:val="en-US"/>
        </w:rPr>
        <w:t xml:space="preserve">.2022. </w:t>
      </w:r>
      <w:bookmarkEnd w:id="6"/>
    </w:p>
  </w:footnote>
  <w:footnote w:id="20">
    <w:p w14:paraId="3CF1188B" w14:textId="0FB919B9" w:rsidR="006C0439" w:rsidRPr="005B6C5E" w:rsidRDefault="006C0439">
      <w:pPr>
        <w:pStyle w:val="Alaviitteenteksti"/>
        <w:rPr>
          <w:lang w:val="en-US"/>
        </w:rPr>
      </w:pPr>
      <w:r>
        <w:rPr>
          <w:rStyle w:val="Alaviitteenviite"/>
        </w:rPr>
        <w:footnoteRef/>
      </w:r>
      <w:r w:rsidRPr="005B6C5E">
        <w:rPr>
          <w:lang w:val="en-US"/>
        </w:rPr>
        <w:t xml:space="preserve"> </w:t>
      </w:r>
      <w:bookmarkStart w:id="7" w:name="_Hlk222484845"/>
      <w:proofErr w:type="spellStart"/>
      <w:r w:rsidR="00BB5F94" w:rsidRPr="00BB5F94">
        <w:rPr>
          <w:lang w:val="en-US"/>
        </w:rPr>
        <w:t>Harmoon</w:t>
      </w:r>
      <w:proofErr w:type="spellEnd"/>
      <w:r w:rsidR="00BB5F94" w:rsidRPr="00BB5F94">
        <w:rPr>
          <w:lang w:val="en-US"/>
        </w:rPr>
        <w:t xml:space="preserve"> Centre for Contemporary Studies</w:t>
      </w:r>
      <w:r w:rsidR="00BB5F94">
        <w:rPr>
          <w:lang w:val="en-US"/>
        </w:rPr>
        <w:t xml:space="preserve"> / Hussain 18.2.2019, s. 11.  </w:t>
      </w:r>
      <w:bookmarkEnd w:id="7"/>
    </w:p>
  </w:footnote>
  <w:footnote w:id="21">
    <w:p w14:paraId="2507A840" w14:textId="5CF5BDFC" w:rsidR="005B6C5E" w:rsidRDefault="005B6C5E">
      <w:pPr>
        <w:pStyle w:val="Alaviitteenteksti"/>
      </w:pPr>
      <w:r>
        <w:rPr>
          <w:rStyle w:val="Alaviitteenviite"/>
        </w:rPr>
        <w:footnoteRef/>
      </w:r>
      <w:r>
        <w:t xml:space="preserve"> Tästedes tuomari-sanaa käytettäessä tarkoitetaan tässä kontekstissa mainittua sovittelijaa, ellei erikseen toisin mainita. </w:t>
      </w:r>
    </w:p>
  </w:footnote>
  <w:footnote w:id="22">
    <w:p w14:paraId="19A2DA08" w14:textId="38BEF0FC" w:rsidR="006C0439" w:rsidRPr="00BB5F94" w:rsidRDefault="006C0439">
      <w:pPr>
        <w:pStyle w:val="Alaviitteenteksti"/>
        <w:rPr>
          <w:lang w:val="en-US"/>
        </w:rPr>
      </w:pPr>
      <w:r>
        <w:rPr>
          <w:rStyle w:val="Alaviitteenviite"/>
        </w:rPr>
        <w:footnoteRef/>
      </w:r>
      <w:r w:rsidRPr="00BB5F94">
        <w:rPr>
          <w:lang w:val="en-US"/>
        </w:rPr>
        <w:t xml:space="preserve"> </w:t>
      </w:r>
      <w:proofErr w:type="spellStart"/>
      <w:r w:rsidR="00BB5F94" w:rsidRPr="00BB5F94">
        <w:rPr>
          <w:lang w:val="en-US"/>
        </w:rPr>
        <w:t>Harmoon</w:t>
      </w:r>
      <w:proofErr w:type="spellEnd"/>
      <w:r w:rsidR="00BB5F94" w:rsidRPr="00BB5F94">
        <w:rPr>
          <w:lang w:val="en-US"/>
        </w:rPr>
        <w:t xml:space="preserve"> Centre for Contemporary Studies / Hussain 18.2.2019, s. 11.  </w:t>
      </w:r>
    </w:p>
  </w:footnote>
  <w:footnote w:id="23">
    <w:p w14:paraId="67DDDCEA" w14:textId="22402C38" w:rsidR="00BB5F94" w:rsidRPr="00BB5F94" w:rsidRDefault="00BB5F94">
      <w:pPr>
        <w:pStyle w:val="Alaviitteenteksti"/>
        <w:rPr>
          <w:lang w:val="en-US"/>
        </w:rPr>
      </w:pPr>
      <w:r>
        <w:rPr>
          <w:rStyle w:val="Alaviitteenviite"/>
        </w:rPr>
        <w:footnoteRef/>
      </w:r>
      <w:r w:rsidRPr="00BB5F94">
        <w:rPr>
          <w:lang w:val="en-US"/>
        </w:rPr>
        <w:t xml:space="preserve"> </w:t>
      </w:r>
      <w:proofErr w:type="spellStart"/>
      <w:r w:rsidRPr="00BB5F94">
        <w:rPr>
          <w:lang w:val="en-US"/>
        </w:rPr>
        <w:t>Harmoon</w:t>
      </w:r>
      <w:proofErr w:type="spellEnd"/>
      <w:r w:rsidRPr="00BB5F94">
        <w:rPr>
          <w:lang w:val="en-US"/>
        </w:rPr>
        <w:t xml:space="preserve"> Centre for Contemporary Studies / Hussain 18.2.2019, s. 11.  </w:t>
      </w:r>
    </w:p>
  </w:footnote>
  <w:footnote w:id="24">
    <w:p w14:paraId="51794D86" w14:textId="182AA5EA" w:rsidR="005B6C5E" w:rsidRPr="00BB5F94" w:rsidRDefault="005B6C5E" w:rsidP="005B6C5E">
      <w:pPr>
        <w:pStyle w:val="Alaviitteenteksti"/>
        <w:rPr>
          <w:lang w:val="en-US"/>
        </w:rPr>
      </w:pPr>
      <w:r>
        <w:rPr>
          <w:rStyle w:val="Alaviitteenviite"/>
        </w:rPr>
        <w:footnoteRef/>
      </w:r>
      <w:r w:rsidRPr="00BB5F94">
        <w:rPr>
          <w:lang w:val="en-US"/>
        </w:rPr>
        <w:t xml:space="preserve"> </w:t>
      </w:r>
      <w:proofErr w:type="spellStart"/>
      <w:r w:rsidR="00BB5F94" w:rsidRPr="00BB5F94">
        <w:rPr>
          <w:lang w:val="en-US"/>
        </w:rPr>
        <w:t>Harmoon</w:t>
      </w:r>
      <w:proofErr w:type="spellEnd"/>
      <w:r w:rsidR="00BB5F94" w:rsidRPr="00BB5F94">
        <w:rPr>
          <w:lang w:val="en-US"/>
        </w:rPr>
        <w:t xml:space="preserve"> Centre for Contemporary Studies / Hussain 18.2.2019, s. 1</w:t>
      </w:r>
      <w:r w:rsidR="00BB5F94">
        <w:rPr>
          <w:lang w:val="en-US"/>
        </w:rPr>
        <w:t>2</w:t>
      </w:r>
      <w:r w:rsidR="00BB5F94" w:rsidRPr="00BB5F94">
        <w:rPr>
          <w:lang w:val="en-US"/>
        </w:rPr>
        <w:t xml:space="preserve">.  </w:t>
      </w:r>
    </w:p>
  </w:footnote>
  <w:footnote w:id="25">
    <w:p w14:paraId="773E4BDC" w14:textId="0852B067" w:rsidR="00376816" w:rsidRPr="00BB5F94" w:rsidRDefault="00376816" w:rsidP="00376816">
      <w:pPr>
        <w:pStyle w:val="Alaviitteenteksti"/>
        <w:rPr>
          <w:lang w:val="en-US"/>
        </w:rPr>
      </w:pPr>
      <w:r>
        <w:rPr>
          <w:rStyle w:val="Alaviitteenviite"/>
        </w:rPr>
        <w:footnoteRef/>
      </w:r>
      <w:r w:rsidRPr="00BB5F94">
        <w:rPr>
          <w:lang w:val="en-US"/>
        </w:rPr>
        <w:t xml:space="preserve"> </w:t>
      </w:r>
      <w:proofErr w:type="spellStart"/>
      <w:r w:rsidR="00BB5F94" w:rsidRPr="00BB5F94">
        <w:rPr>
          <w:lang w:val="en-US"/>
        </w:rPr>
        <w:t>Harmoon</w:t>
      </w:r>
      <w:proofErr w:type="spellEnd"/>
      <w:r w:rsidR="00BB5F94" w:rsidRPr="00BB5F94">
        <w:rPr>
          <w:lang w:val="en-US"/>
        </w:rPr>
        <w:t xml:space="preserve"> Centre for Contemporary Studies / Hussain 18.2.2019, s. 12.  </w:t>
      </w:r>
    </w:p>
  </w:footnote>
  <w:footnote w:id="26">
    <w:p w14:paraId="26892748" w14:textId="77777777" w:rsidR="00BB5F94" w:rsidRPr="00BB5F94" w:rsidRDefault="00BB5F94" w:rsidP="00BB5F94">
      <w:pPr>
        <w:pStyle w:val="Alaviitteenteksti"/>
        <w:rPr>
          <w:lang w:val="en-US"/>
        </w:rPr>
      </w:pPr>
      <w:r>
        <w:rPr>
          <w:rStyle w:val="Alaviitteenviite"/>
        </w:rPr>
        <w:footnoteRef/>
      </w:r>
      <w:r w:rsidRPr="00BB5F94">
        <w:rPr>
          <w:lang w:val="en-US"/>
        </w:rPr>
        <w:t xml:space="preserve"> </w:t>
      </w:r>
      <w:proofErr w:type="spellStart"/>
      <w:r w:rsidRPr="00BB5F94">
        <w:rPr>
          <w:lang w:val="en-US"/>
        </w:rPr>
        <w:t>Harmoon</w:t>
      </w:r>
      <w:proofErr w:type="spellEnd"/>
      <w:r w:rsidRPr="00BB5F94">
        <w:rPr>
          <w:lang w:val="en-US"/>
        </w:rPr>
        <w:t xml:space="preserve"> Centre for Contemporary Studies / Hussain 18.2.2019, s. 12.  </w:t>
      </w:r>
    </w:p>
  </w:footnote>
  <w:footnote w:id="27">
    <w:p w14:paraId="4784FE1E" w14:textId="10BCEED9" w:rsidR="00BF3179" w:rsidRPr="00BF3179" w:rsidRDefault="00BF3179">
      <w:pPr>
        <w:pStyle w:val="Alaviitteenteksti"/>
        <w:rPr>
          <w:lang w:val="en-US"/>
        </w:rPr>
      </w:pPr>
      <w:r>
        <w:rPr>
          <w:rStyle w:val="Alaviitteenviite"/>
        </w:rPr>
        <w:footnoteRef/>
      </w:r>
      <w:r w:rsidRPr="00BF3179">
        <w:rPr>
          <w:lang w:val="en-US"/>
        </w:rPr>
        <w:t xml:space="preserve"> Syrian Network f</w:t>
      </w:r>
      <w:r>
        <w:rPr>
          <w:lang w:val="en-US"/>
        </w:rPr>
        <w:t xml:space="preserve">or Human Rights, </w:t>
      </w:r>
      <w:proofErr w:type="spellStart"/>
      <w:r>
        <w:rPr>
          <w:lang w:val="en-US"/>
        </w:rPr>
        <w:t>kotisivut</w:t>
      </w:r>
      <w:proofErr w:type="spellEnd"/>
      <w:r>
        <w:rPr>
          <w:lang w:val="en-US"/>
        </w:rPr>
        <w:t xml:space="preserve">: </w:t>
      </w:r>
      <w:bookmarkStart w:id="9" w:name="_Hlk223350689"/>
      <w:r w:rsidR="003E083B">
        <w:fldChar w:fldCharType="begin"/>
      </w:r>
      <w:r w:rsidR="003E083B" w:rsidRPr="002E2C89">
        <w:rPr>
          <w:lang w:val="en-US"/>
        </w:rPr>
        <w:instrText xml:space="preserve"> HYPERLINK "https://snhr.org/" </w:instrText>
      </w:r>
      <w:r w:rsidR="003E083B">
        <w:fldChar w:fldCharType="separate"/>
      </w:r>
      <w:r w:rsidRPr="00917CFD">
        <w:rPr>
          <w:rStyle w:val="Hyperlinkki"/>
          <w:lang w:val="en-US"/>
        </w:rPr>
        <w:t>https://snhr.org/</w:t>
      </w:r>
      <w:r w:rsidR="003E083B">
        <w:rPr>
          <w:rStyle w:val="Hyperlinkki"/>
          <w:lang w:val="en-US"/>
        </w:rPr>
        <w:fldChar w:fldCharType="end"/>
      </w:r>
      <w:bookmarkEnd w:id="9"/>
      <w:r>
        <w:rPr>
          <w:lang w:val="en-US"/>
        </w:rPr>
        <w:t xml:space="preserve"> (</w:t>
      </w:r>
      <w:proofErr w:type="spellStart"/>
      <w:r>
        <w:rPr>
          <w:lang w:val="en-US"/>
        </w:rPr>
        <w:t>käyty</w:t>
      </w:r>
      <w:proofErr w:type="spellEnd"/>
      <w:r>
        <w:rPr>
          <w:lang w:val="en-US"/>
        </w:rPr>
        <w:t xml:space="preserve"> 20.2.2026). </w:t>
      </w:r>
    </w:p>
  </w:footnote>
  <w:footnote w:id="28">
    <w:p w14:paraId="456C425C" w14:textId="5DE6DE46" w:rsidR="00117842" w:rsidRPr="00BB5F94" w:rsidRDefault="00117842" w:rsidP="00117842">
      <w:pPr>
        <w:pStyle w:val="Alaviitteenteksti"/>
        <w:rPr>
          <w:lang w:val="en-US"/>
        </w:rPr>
      </w:pPr>
      <w:r>
        <w:rPr>
          <w:rStyle w:val="Alaviitteenviite"/>
        </w:rPr>
        <w:footnoteRef/>
      </w:r>
      <w:r w:rsidRPr="00BB5F94">
        <w:rPr>
          <w:lang w:val="en-US"/>
        </w:rPr>
        <w:t xml:space="preserve"> SNHR</w:t>
      </w:r>
      <w:r w:rsidR="004F37AA" w:rsidRPr="004F37AA">
        <w:rPr>
          <w:lang w:val="en-US"/>
        </w:rPr>
        <w:t xml:space="preserve"> </w:t>
      </w:r>
      <w:r w:rsidRPr="00BB5F94">
        <w:rPr>
          <w:lang w:val="en-US"/>
        </w:rPr>
        <w:t xml:space="preserve">17.4.2025, s. 33. </w:t>
      </w:r>
      <w:r w:rsidR="00BF3179">
        <w:rPr>
          <w:lang w:val="en-US"/>
        </w:rPr>
        <w:t xml:space="preserve"> </w:t>
      </w:r>
    </w:p>
  </w:footnote>
  <w:footnote w:id="29">
    <w:p w14:paraId="05265D62" w14:textId="68005CB5" w:rsidR="00924478" w:rsidRPr="00627244" w:rsidRDefault="00924478">
      <w:pPr>
        <w:pStyle w:val="Alaviitteenteksti"/>
        <w:rPr>
          <w:lang w:val="en-US"/>
        </w:rPr>
      </w:pPr>
      <w:r>
        <w:rPr>
          <w:rStyle w:val="Alaviitteenviite"/>
        </w:rPr>
        <w:footnoteRef/>
      </w:r>
      <w:r w:rsidRPr="00627244">
        <w:rPr>
          <w:lang w:val="en-US"/>
        </w:rPr>
        <w:t xml:space="preserve"> </w:t>
      </w:r>
      <w:r w:rsidR="00627244">
        <w:rPr>
          <w:lang w:val="en-US"/>
        </w:rPr>
        <w:t xml:space="preserve">EUI 5.5.2025. </w:t>
      </w:r>
    </w:p>
  </w:footnote>
  <w:footnote w:id="30">
    <w:p w14:paraId="2D066EFA" w14:textId="77777777" w:rsidR="004646EC" w:rsidRPr="006170BE" w:rsidRDefault="004646EC" w:rsidP="004646EC">
      <w:pPr>
        <w:pStyle w:val="Alaviitteenteksti"/>
        <w:rPr>
          <w:lang w:val="en-US"/>
        </w:rPr>
      </w:pPr>
      <w:r>
        <w:rPr>
          <w:rStyle w:val="Alaviitteenviite"/>
        </w:rPr>
        <w:footnoteRef/>
      </w:r>
      <w:r w:rsidRPr="006170BE">
        <w:rPr>
          <w:lang w:val="en-US"/>
        </w:rPr>
        <w:t xml:space="preserve"> Clash Report 18.7.2025.</w:t>
      </w:r>
    </w:p>
  </w:footnote>
  <w:footnote w:id="31">
    <w:p w14:paraId="4E7FB33E" w14:textId="77777777" w:rsidR="004646EC" w:rsidRPr="00B71A20" w:rsidRDefault="004646EC" w:rsidP="004646EC">
      <w:pPr>
        <w:pStyle w:val="Alaviitteenteksti"/>
        <w:rPr>
          <w:lang w:val="en-US"/>
        </w:rPr>
      </w:pPr>
      <w:r w:rsidRPr="00B71A20">
        <w:rPr>
          <w:rStyle w:val="Alaviitteenviite"/>
        </w:rPr>
        <w:footnoteRef/>
      </w:r>
      <w:r w:rsidRPr="00B71A20">
        <w:rPr>
          <w:lang w:val="en-US"/>
        </w:rPr>
        <w:t xml:space="preserve"> SOHR 3.12.2024. </w:t>
      </w:r>
    </w:p>
  </w:footnote>
  <w:footnote w:id="32">
    <w:p w14:paraId="140C290B" w14:textId="77777777" w:rsidR="004646EC" w:rsidRPr="00CE4896" w:rsidRDefault="004646EC" w:rsidP="004646EC">
      <w:pPr>
        <w:pStyle w:val="Alaviitteenteksti"/>
        <w:rPr>
          <w:lang w:val="sv-SE"/>
        </w:rPr>
      </w:pPr>
      <w:r w:rsidRPr="00B71A20">
        <w:rPr>
          <w:rStyle w:val="Alaviitteenviite"/>
        </w:rPr>
        <w:footnoteRef/>
      </w:r>
      <w:r w:rsidRPr="00CE4896">
        <w:rPr>
          <w:lang w:val="sv-SE"/>
        </w:rPr>
        <w:t xml:space="preserve"> SOHR 3.12.2024.</w:t>
      </w:r>
    </w:p>
  </w:footnote>
  <w:footnote w:id="33">
    <w:p w14:paraId="62C34665" w14:textId="77777777" w:rsidR="004646EC" w:rsidRPr="00CE4896" w:rsidRDefault="004646EC" w:rsidP="004646EC">
      <w:pPr>
        <w:pStyle w:val="Alaviitteenteksti"/>
        <w:rPr>
          <w:lang w:val="sv-SE"/>
        </w:rPr>
      </w:pPr>
      <w:r>
        <w:rPr>
          <w:rStyle w:val="Alaviitteenviite"/>
        </w:rPr>
        <w:footnoteRef/>
      </w:r>
      <w:r w:rsidRPr="00CE4896">
        <w:rPr>
          <w:lang w:val="sv-SE"/>
        </w:rPr>
        <w:t xml:space="preserve"> </w:t>
      </w:r>
      <w:proofErr w:type="spellStart"/>
      <w:r w:rsidRPr="00CE4896">
        <w:rPr>
          <w:lang w:val="sv-SE"/>
        </w:rPr>
        <w:t>Enab</w:t>
      </w:r>
      <w:proofErr w:type="spellEnd"/>
      <w:r w:rsidRPr="00CE4896">
        <w:rPr>
          <w:lang w:val="sv-SE"/>
        </w:rPr>
        <w:t xml:space="preserve"> </w:t>
      </w:r>
      <w:proofErr w:type="spellStart"/>
      <w:r w:rsidRPr="00CE4896">
        <w:rPr>
          <w:lang w:val="sv-SE"/>
        </w:rPr>
        <w:t>Baladi</w:t>
      </w:r>
      <w:proofErr w:type="spellEnd"/>
      <w:r w:rsidRPr="00CE4896">
        <w:rPr>
          <w:lang w:val="sv-SE"/>
        </w:rPr>
        <w:t xml:space="preserve"> 2.7.2024. </w:t>
      </w:r>
    </w:p>
  </w:footnote>
  <w:footnote w:id="34">
    <w:p w14:paraId="7870849A" w14:textId="77777777" w:rsidR="004646EC" w:rsidRPr="00CE4896" w:rsidRDefault="004646EC" w:rsidP="004646EC">
      <w:pPr>
        <w:pStyle w:val="Alaviitteenteksti"/>
        <w:rPr>
          <w:lang w:val="sv-SE"/>
        </w:rPr>
      </w:pPr>
      <w:r>
        <w:rPr>
          <w:rStyle w:val="Alaviitteenviite"/>
        </w:rPr>
        <w:footnoteRef/>
      </w:r>
      <w:r w:rsidRPr="00CE4896">
        <w:rPr>
          <w:lang w:val="sv-SE"/>
        </w:rPr>
        <w:t xml:space="preserve"> </w:t>
      </w:r>
      <w:proofErr w:type="spellStart"/>
      <w:r w:rsidRPr="00CE4896">
        <w:rPr>
          <w:lang w:val="sv-SE"/>
        </w:rPr>
        <w:t>Enab</w:t>
      </w:r>
      <w:proofErr w:type="spellEnd"/>
      <w:r w:rsidRPr="00CE4896">
        <w:rPr>
          <w:lang w:val="sv-SE"/>
        </w:rPr>
        <w:t xml:space="preserve"> </w:t>
      </w:r>
      <w:proofErr w:type="spellStart"/>
      <w:r w:rsidRPr="00CE4896">
        <w:rPr>
          <w:lang w:val="sv-SE"/>
        </w:rPr>
        <w:t>Baladi</w:t>
      </w:r>
      <w:proofErr w:type="spellEnd"/>
      <w:r w:rsidRPr="00CE4896">
        <w:rPr>
          <w:lang w:val="sv-SE"/>
        </w:rPr>
        <w:t xml:space="preserve"> 2.7.2024. </w:t>
      </w:r>
    </w:p>
  </w:footnote>
  <w:footnote w:id="35">
    <w:p w14:paraId="1CBA496A" w14:textId="77777777" w:rsidR="004646EC" w:rsidRPr="006F7B6F" w:rsidRDefault="004646EC" w:rsidP="004646EC">
      <w:pPr>
        <w:pStyle w:val="Alaviitteenteksti"/>
        <w:rPr>
          <w:lang w:val="en-US"/>
        </w:rPr>
      </w:pPr>
      <w:r>
        <w:rPr>
          <w:rStyle w:val="Alaviitteenviite"/>
        </w:rPr>
        <w:footnoteRef/>
      </w:r>
      <w:r w:rsidRPr="006F7B6F">
        <w:rPr>
          <w:lang w:val="en-US"/>
        </w:rPr>
        <w:t xml:space="preserve"> Syria Direct / Al-</w:t>
      </w:r>
      <w:proofErr w:type="spellStart"/>
      <w:r w:rsidRPr="006F7B6F">
        <w:rPr>
          <w:lang w:val="en-US"/>
        </w:rPr>
        <w:t>Nofal</w:t>
      </w:r>
      <w:proofErr w:type="spellEnd"/>
      <w:r w:rsidRPr="006F7B6F">
        <w:rPr>
          <w:lang w:val="en-US"/>
        </w:rPr>
        <w:t xml:space="preserve"> 9.1</w:t>
      </w:r>
      <w:r>
        <w:rPr>
          <w:lang w:val="en-US"/>
        </w:rPr>
        <w:t>2</w:t>
      </w:r>
      <w:r w:rsidRPr="006F7B6F">
        <w:rPr>
          <w:lang w:val="en-US"/>
        </w:rPr>
        <w:t>.2022.</w:t>
      </w:r>
    </w:p>
  </w:footnote>
  <w:footnote w:id="36">
    <w:p w14:paraId="206AE621" w14:textId="097AC1EB" w:rsidR="00D4325B" w:rsidRPr="00D4325B" w:rsidRDefault="00D4325B">
      <w:pPr>
        <w:pStyle w:val="Alaviitteenteksti"/>
        <w:rPr>
          <w:lang w:val="en-US"/>
        </w:rPr>
      </w:pPr>
      <w:r>
        <w:rPr>
          <w:rStyle w:val="Alaviitteenviite"/>
        </w:rPr>
        <w:footnoteRef/>
      </w:r>
      <w:r w:rsidRPr="00D4325B">
        <w:rPr>
          <w:lang w:val="en-US"/>
        </w:rPr>
        <w:t xml:space="preserve"> N</w:t>
      </w:r>
      <w:r>
        <w:rPr>
          <w:lang w:val="en-US"/>
        </w:rPr>
        <w:t xml:space="preserve">PA 31.3.2021. </w:t>
      </w:r>
    </w:p>
  </w:footnote>
  <w:footnote w:id="37">
    <w:p w14:paraId="78E92EC3" w14:textId="77777777" w:rsidR="006308F7" w:rsidRDefault="006308F7" w:rsidP="006308F7">
      <w:pPr>
        <w:pStyle w:val="Alaviitteenteksti"/>
      </w:pPr>
      <w:r>
        <w:rPr>
          <w:rStyle w:val="Alaviitteenviite"/>
        </w:rPr>
        <w:footnoteRef/>
      </w:r>
      <w:r>
        <w:t xml:space="preserve"> Katso: </w:t>
      </w:r>
      <w:hyperlink r:id="rId2" w:history="1">
        <w:r w:rsidRPr="008F32A5">
          <w:rPr>
            <w:rStyle w:val="Hyperlinkki"/>
          </w:rPr>
          <w:t>https://snhr.org/</w:t>
        </w:r>
      </w:hyperlink>
      <w:r>
        <w:t xml:space="preserve"> (käyty 2.3.2026). </w:t>
      </w:r>
    </w:p>
  </w:footnote>
  <w:footnote w:id="38">
    <w:p w14:paraId="09B2553E" w14:textId="52318E17" w:rsidR="00AD6BA3" w:rsidRPr="009F7B7B" w:rsidRDefault="00AD6BA3">
      <w:pPr>
        <w:pStyle w:val="Alaviitteenteksti"/>
      </w:pPr>
      <w:r>
        <w:rPr>
          <w:rStyle w:val="Alaviitteenviite"/>
        </w:rPr>
        <w:footnoteRef/>
      </w:r>
      <w:r w:rsidRPr="009F7B7B">
        <w:t xml:space="preserve"> SOHR 16.10.2022. </w:t>
      </w:r>
    </w:p>
  </w:footnote>
  <w:footnote w:id="39">
    <w:p w14:paraId="72473D24" w14:textId="1579FBD5" w:rsidR="00852A66" w:rsidRDefault="00852A66">
      <w:pPr>
        <w:pStyle w:val="Alaviitteenteksti"/>
      </w:pPr>
      <w:r>
        <w:rPr>
          <w:rStyle w:val="Alaviitteenviite"/>
        </w:rPr>
        <w:footnoteRef/>
      </w:r>
      <w:r>
        <w:t xml:space="preserve"> </w:t>
      </w:r>
      <w:bookmarkStart w:id="12" w:name="_Hlk223356854"/>
      <w:r>
        <w:t xml:space="preserve">CIVICA / </w:t>
      </w:r>
      <w:proofErr w:type="spellStart"/>
      <w:r>
        <w:t>Hussain</w:t>
      </w:r>
      <w:proofErr w:type="spellEnd"/>
      <w:r>
        <w:t xml:space="preserve"> [päiväämätön].</w:t>
      </w:r>
      <w:bookmarkEnd w:id="12"/>
      <w:r>
        <w:t xml:space="preserve"> </w:t>
      </w:r>
    </w:p>
  </w:footnote>
  <w:footnote w:id="40">
    <w:p w14:paraId="2E2FF710" w14:textId="050E5A92" w:rsidR="00B71A20" w:rsidRPr="005B6C5E" w:rsidRDefault="00B71A20">
      <w:pPr>
        <w:pStyle w:val="Alaviitteenteksti"/>
      </w:pPr>
      <w:r>
        <w:rPr>
          <w:rStyle w:val="Alaviitteenviite"/>
        </w:rPr>
        <w:footnoteRef/>
      </w:r>
      <w:r w:rsidRPr="005B6C5E">
        <w:t xml:space="preserve"> SOHR 2.2.2026. </w:t>
      </w:r>
    </w:p>
  </w:footnote>
  <w:footnote w:id="41">
    <w:p w14:paraId="4C9500DD" w14:textId="77777777" w:rsidR="00A355CD" w:rsidRPr="005B6C5E" w:rsidRDefault="00A355CD" w:rsidP="00A355CD">
      <w:pPr>
        <w:pStyle w:val="Alaviitteenteksti"/>
      </w:pPr>
      <w:r>
        <w:rPr>
          <w:rStyle w:val="Alaviitteenviite"/>
        </w:rPr>
        <w:footnoteRef/>
      </w:r>
      <w:r w:rsidRPr="005B6C5E">
        <w:t xml:space="preserve"> SOHR 20.6.2025. </w:t>
      </w:r>
    </w:p>
  </w:footnote>
  <w:footnote w:id="42">
    <w:p w14:paraId="6E21D74E" w14:textId="7C5A5A9A" w:rsidR="0020154A" w:rsidRDefault="0020154A">
      <w:pPr>
        <w:pStyle w:val="Alaviitteenteksti"/>
      </w:pPr>
      <w:r>
        <w:rPr>
          <w:rStyle w:val="Alaviitteenviite"/>
        </w:rPr>
        <w:footnoteRef/>
      </w:r>
      <w:r>
        <w:t xml:space="preserve"> SOHR 6.8.2024. </w:t>
      </w:r>
    </w:p>
  </w:footnote>
  <w:footnote w:id="43">
    <w:p w14:paraId="44E6D96E" w14:textId="560074E5" w:rsidR="00AD6BA3" w:rsidRPr="005B6C5E" w:rsidRDefault="00AD6BA3">
      <w:pPr>
        <w:pStyle w:val="Alaviitteenteksti"/>
        <w:rPr>
          <w:lang w:val="en-US"/>
        </w:rPr>
      </w:pPr>
      <w:r>
        <w:rPr>
          <w:rStyle w:val="Alaviitteenviite"/>
        </w:rPr>
        <w:footnoteRef/>
      </w:r>
      <w:r w:rsidRPr="005B6C5E">
        <w:rPr>
          <w:lang w:val="en-US"/>
        </w:rPr>
        <w:t xml:space="preserve"> SOHR 16.10.2022.</w:t>
      </w:r>
    </w:p>
  </w:footnote>
  <w:footnote w:id="44">
    <w:p w14:paraId="3F12A4E4" w14:textId="4D892589" w:rsidR="00B71A20" w:rsidRPr="005B6C5E" w:rsidRDefault="00B71A20">
      <w:pPr>
        <w:pStyle w:val="Alaviitteenteksti"/>
        <w:rPr>
          <w:lang w:val="en-US"/>
        </w:rPr>
      </w:pPr>
      <w:r>
        <w:rPr>
          <w:rStyle w:val="Alaviitteenviite"/>
        </w:rPr>
        <w:footnoteRef/>
      </w:r>
      <w:r w:rsidRPr="005B6C5E">
        <w:rPr>
          <w:lang w:val="en-US"/>
        </w:rPr>
        <w:t xml:space="preserve"> SOHR 5.10.2022.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183ECF0" w14:textId="77777777" w:rsidTr="00110B17">
      <w:trPr>
        <w:tblHeader/>
      </w:trPr>
      <w:tc>
        <w:tcPr>
          <w:tcW w:w="3005" w:type="dxa"/>
          <w:tcBorders>
            <w:top w:val="nil"/>
            <w:left w:val="nil"/>
            <w:bottom w:val="nil"/>
            <w:right w:val="nil"/>
          </w:tcBorders>
        </w:tcPr>
        <w:p w14:paraId="131953BC" w14:textId="77777777" w:rsidR="0064460B" w:rsidRPr="00A058E4" w:rsidRDefault="0064460B">
          <w:pPr>
            <w:pStyle w:val="Yltunniste"/>
            <w:rPr>
              <w:sz w:val="16"/>
              <w:szCs w:val="16"/>
            </w:rPr>
          </w:pPr>
        </w:p>
      </w:tc>
      <w:tc>
        <w:tcPr>
          <w:tcW w:w="3005" w:type="dxa"/>
          <w:tcBorders>
            <w:top w:val="nil"/>
            <w:left w:val="nil"/>
            <w:bottom w:val="nil"/>
            <w:right w:val="nil"/>
          </w:tcBorders>
        </w:tcPr>
        <w:p w14:paraId="4DADFF81"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72FD82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F9D0C5C" w14:textId="77777777" w:rsidTr="00421708">
      <w:tc>
        <w:tcPr>
          <w:tcW w:w="3005" w:type="dxa"/>
          <w:tcBorders>
            <w:top w:val="nil"/>
            <w:left w:val="nil"/>
            <w:bottom w:val="nil"/>
            <w:right w:val="nil"/>
          </w:tcBorders>
        </w:tcPr>
        <w:p w14:paraId="6D25A9CC" w14:textId="77777777" w:rsidR="0064460B" w:rsidRPr="00A058E4" w:rsidRDefault="0064460B">
          <w:pPr>
            <w:pStyle w:val="Yltunniste"/>
            <w:rPr>
              <w:sz w:val="16"/>
              <w:szCs w:val="16"/>
            </w:rPr>
          </w:pPr>
        </w:p>
      </w:tc>
      <w:tc>
        <w:tcPr>
          <w:tcW w:w="3005" w:type="dxa"/>
          <w:tcBorders>
            <w:top w:val="nil"/>
            <w:left w:val="nil"/>
            <w:bottom w:val="nil"/>
            <w:right w:val="nil"/>
          </w:tcBorders>
        </w:tcPr>
        <w:p w14:paraId="58EFE5A1" w14:textId="77777777" w:rsidR="0064460B" w:rsidRPr="00A058E4" w:rsidRDefault="0064460B">
          <w:pPr>
            <w:pStyle w:val="Yltunniste"/>
            <w:rPr>
              <w:sz w:val="16"/>
              <w:szCs w:val="16"/>
            </w:rPr>
          </w:pPr>
        </w:p>
      </w:tc>
      <w:tc>
        <w:tcPr>
          <w:tcW w:w="3006" w:type="dxa"/>
          <w:tcBorders>
            <w:top w:val="nil"/>
            <w:left w:val="nil"/>
            <w:bottom w:val="nil"/>
            <w:right w:val="nil"/>
          </w:tcBorders>
        </w:tcPr>
        <w:p w14:paraId="06492856" w14:textId="77777777" w:rsidR="0064460B" w:rsidRPr="00A058E4" w:rsidRDefault="0064460B" w:rsidP="00A058E4">
          <w:pPr>
            <w:pStyle w:val="Yltunniste"/>
            <w:jc w:val="right"/>
            <w:rPr>
              <w:sz w:val="16"/>
              <w:szCs w:val="16"/>
            </w:rPr>
          </w:pPr>
        </w:p>
      </w:tc>
    </w:tr>
    <w:tr w:rsidR="0064460B" w:rsidRPr="00A058E4" w14:paraId="62084D83" w14:textId="77777777" w:rsidTr="00421708">
      <w:tc>
        <w:tcPr>
          <w:tcW w:w="3005" w:type="dxa"/>
          <w:tcBorders>
            <w:top w:val="nil"/>
            <w:left w:val="nil"/>
            <w:bottom w:val="nil"/>
            <w:right w:val="nil"/>
          </w:tcBorders>
        </w:tcPr>
        <w:p w14:paraId="06F00A34" w14:textId="77777777" w:rsidR="0064460B" w:rsidRPr="00A058E4" w:rsidRDefault="0064460B">
          <w:pPr>
            <w:pStyle w:val="Yltunniste"/>
            <w:rPr>
              <w:sz w:val="16"/>
              <w:szCs w:val="16"/>
            </w:rPr>
          </w:pPr>
        </w:p>
      </w:tc>
      <w:tc>
        <w:tcPr>
          <w:tcW w:w="3005" w:type="dxa"/>
          <w:tcBorders>
            <w:top w:val="nil"/>
            <w:left w:val="nil"/>
            <w:bottom w:val="nil"/>
            <w:right w:val="nil"/>
          </w:tcBorders>
        </w:tcPr>
        <w:p w14:paraId="41C42C21" w14:textId="77777777" w:rsidR="0064460B" w:rsidRPr="00A058E4" w:rsidRDefault="0064460B">
          <w:pPr>
            <w:pStyle w:val="Yltunniste"/>
            <w:rPr>
              <w:sz w:val="16"/>
              <w:szCs w:val="16"/>
            </w:rPr>
          </w:pPr>
        </w:p>
      </w:tc>
      <w:tc>
        <w:tcPr>
          <w:tcW w:w="3006" w:type="dxa"/>
          <w:tcBorders>
            <w:top w:val="nil"/>
            <w:left w:val="nil"/>
            <w:bottom w:val="nil"/>
            <w:right w:val="nil"/>
          </w:tcBorders>
        </w:tcPr>
        <w:p w14:paraId="1DDDD385" w14:textId="77777777" w:rsidR="0064460B" w:rsidRPr="00A058E4" w:rsidRDefault="0064460B" w:rsidP="00A058E4">
          <w:pPr>
            <w:pStyle w:val="Yltunniste"/>
            <w:jc w:val="right"/>
            <w:rPr>
              <w:sz w:val="16"/>
              <w:szCs w:val="16"/>
            </w:rPr>
          </w:pPr>
        </w:p>
      </w:tc>
    </w:tr>
  </w:tbl>
  <w:p w14:paraId="73927D45"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0511B6C" wp14:editId="3295C32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9595DCD" w14:textId="77777777" w:rsidTr="004B2B44">
      <w:tc>
        <w:tcPr>
          <w:tcW w:w="3005" w:type="dxa"/>
          <w:tcBorders>
            <w:top w:val="nil"/>
            <w:left w:val="nil"/>
            <w:bottom w:val="nil"/>
            <w:right w:val="nil"/>
          </w:tcBorders>
        </w:tcPr>
        <w:p w14:paraId="0C4DFC58" w14:textId="77777777" w:rsidR="00873A37" w:rsidRPr="00A058E4" w:rsidRDefault="00873A37">
          <w:pPr>
            <w:pStyle w:val="Yltunniste"/>
            <w:rPr>
              <w:sz w:val="16"/>
              <w:szCs w:val="16"/>
            </w:rPr>
          </w:pPr>
        </w:p>
      </w:tc>
      <w:tc>
        <w:tcPr>
          <w:tcW w:w="3005" w:type="dxa"/>
          <w:tcBorders>
            <w:top w:val="nil"/>
            <w:left w:val="nil"/>
            <w:bottom w:val="nil"/>
            <w:right w:val="nil"/>
          </w:tcBorders>
        </w:tcPr>
        <w:p w14:paraId="26D669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AA0E4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A4CBE8F" w14:textId="77777777" w:rsidTr="004B2B44">
      <w:tc>
        <w:tcPr>
          <w:tcW w:w="3005" w:type="dxa"/>
          <w:tcBorders>
            <w:top w:val="nil"/>
            <w:left w:val="nil"/>
            <w:bottom w:val="nil"/>
            <w:right w:val="nil"/>
          </w:tcBorders>
        </w:tcPr>
        <w:p w14:paraId="54705936" w14:textId="77777777" w:rsidR="00873A37" w:rsidRPr="00A058E4" w:rsidRDefault="00873A37">
          <w:pPr>
            <w:pStyle w:val="Yltunniste"/>
            <w:rPr>
              <w:sz w:val="16"/>
              <w:szCs w:val="16"/>
            </w:rPr>
          </w:pPr>
        </w:p>
      </w:tc>
      <w:tc>
        <w:tcPr>
          <w:tcW w:w="3005" w:type="dxa"/>
          <w:tcBorders>
            <w:top w:val="nil"/>
            <w:left w:val="nil"/>
            <w:bottom w:val="nil"/>
            <w:right w:val="nil"/>
          </w:tcBorders>
        </w:tcPr>
        <w:p w14:paraId="751B615A" w14:textId="77777777" w:rsidR="00873A37" w:rsidRPr="00A058E4" w:rsidRDefault="00873A37">
          <w:pPr>
            <w:pStyle w:val="Yltunniste"/>
            <w:rPr>
              <w:sz w:val="16"/>
              <w:szCs w:val="16"/>
            </w:rPr>
          </w:pPr>
        </w:p>
      </w:tc>
      <w:tc>
        <w:tcPr>
          <w:tcW w:w="3006" w:type="dxa"/>
          <w:tcBorders>
            <w:top w:val="nil"/>
            <w:left w:val="nil"/>
            <w:bottom w:val="nil"/>
            <w:right w:val="nil"/>
          </w:tcBorders>
        </w:tcPr>
        <w:p w14:paraId="3672B9C0" w14:textId="77777777" w:rsidR="00873A37" w:rsidRPr="00A058E4" w:rsidRDefault="00873A37" w:rsidP="00A058E4">
          <w:pPr>
            <w:pStyle w:val="Yltunniste"/>
            <w:jc w:val="right"/>
            <w:rPr>
              <w:sz w:val="16"/>
              <w:szCs w:val="16"/>
            </w:rPr>
          </w:pPr>
        </w:p>
      </w:tc>
    </w:tr>
    <w:tr w:rsidR="00873A37" w:rsidRPr="00A058E4" w14:paraId="3C3F48A4" w14:textId="77777777" w:rsidTr="004B2B44">
      <w:tc>
        <w:tcPr>
          <w:tcW w:w="3005" w:type="dxa"/>
          <w:tcBorders>
            <w:top w:val="nil"/>
            <w:left w:val="nil"/>
            <w:bottom w:val="nil"/>
            <w:right w:val="nil"/>
          </w:tcBorders>
        </w:tcPr>
        <w:p w14:paraId="1D375C8D" w14:textId="77777777" w:rsidR="00873A37" w:rsidRPr="00A058E4" w:rsidRDefault="00873A37">
          <w:pPr>
            <w:pStyle w:val="Yltunniste"/>
            <w:rPr>
              <w:sz w:val="16"/>
              <w:szCs w:val="16"/>
            </w:rPr>
          </w:pPr>
        </w:p>
      </w:tc>
      <w:tc>
        <w:tcPr>
          <w:tcW w:w="3005" w:type="dxa"/>
          <w:tcBorders>
            <w:top w:val="nil"/>
            <w:left w:val="nil"/>
            <w:bottom w:val="nil"/>
            <w:right w:val="nil"/>
          </w:tcBorders>
        </w:tcPr>
        <w:p w14:paraId="6FE65693" w14:textId="77777777" w:rsidR="00873A37" w:rsidRPr="00A058E4" w:rsidRDefault="00873A37">
          <w:pPr>
            <w:pStyle w:val="Yltunniste"/>
            <w:rPr>
              <w:sz w:val="16"/>
              <w:szCs w:val="16"/>
            </w:rPr>
          </w:pPr>
        </w:p>
      </w:tc>
      <w:tc>
        <w:tcPr>
          <w:tcW w:w="3006" w:type="dxa"/>
          <w:tcBorders>
            <w:top w:val="nil"/>
            <w:left w:val="nil"/>
            <w:bottom w:val="nil"/>
            <w:right w:val="nil"/>
          </w:tcBorders>
        </w:tcPr>
        <w:p w14:paraId="72943EEF" w14:textId="77777777" w:rsidR="00873A37" w:rsidRPr="00A058E4" w:rsidRDefault="00873A37" w:rsidP="00A058E4">
          <w:pPr>
            <w:pStyle w:val="Yltunniste"/>
            <w:jc w:val="right"/>
            <w:rPr>
              <w:sz w:val="16"/>
              <w:szCs w:val="16"/>
            </w:rPr>
          </w:pPr>
        </w:p>
      </w:tc>
    </w:tr>
  </w:tbl>
  <w:p w14:paraId="62D2921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66D26A8" wp14:editId="1470D34D">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89"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03342D3"/>
    <w:multiLevelType w:val="hybridMultilevel"/>
    <w:tmpl w:val="A3045A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D95A6D"/>
    <w:multiLevelType w:val="hybridMultilevel"/>
    <w:tmpl w:val="7E1A4E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F515383"/>
    <w:multiLevelType w:val="hybridMultilevel"/>
    <w:tmpl w:val="4364C6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272BED"/>
    <w:multiLevelType w:val="multilevel"/>
    <w:tmpl w:val="EF286224"/>
    <w:numStyleLink w:val="Style1"/>
  </w:abstractNum>
  <w:abstractNum w:abstractNumId="2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23"/>
  </w:num>
  <w:num w:numId="3">
    <w:abstractNumId w:val="15"/>
  </w:num>
  <w:num w:numId="4">
    <w:abstractNumId w:val="14"/>
  </w:num>
  <w:num w:numId="5">
    <w:abstractNumId w:val="12"/>
  </w:num>
  <w:num w:numId="6">
    <w:abstractNumId w:val="18"/>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20"/>
  </w:num>
  <w:num w:numId="19">
    <w:abstractNumId w:val="19"/>
  </w:num>
  <w:num w:numId="20">
    <w:abstractNumId w:val="26"/>
  </w:num>
  <w:num w:numId="21">
    <w:abstractNumId w:val="8"/>
  </w:num>
  <w:num w:numId="22">
    <w:abstractNumId w:val="24"/>
  </w:num>
  <w:num w:numId="23">
    <w:abstractNumId w:val="5"/>
  </w:num>
  <w:num w:numId="24">
    <w:abstractNumId w:val="9"/>
  </w:num>
  <w:num w:numId="25">
    <w:abstractNumId w:val="0"/>
  </w:num>
  <w:num w:numId="26">
    <w:abstractNumId w:val="25"/>
  </w:num>
  <w:num w:numId="27">
    <w:abstractNumId w:val="10"/>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1"/>
  </w:num>
  <w:num w:numId="35">
    <w:abstractNumId w:val="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CD"/>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85D66"/>
    <w:rsid w:val="0009323F"/>
    <w:rsid w:val="000A3B80"/>
    <w:rsid w:val="000B7ABB"/>
    <w:rsid w:val="000D45F8"/>
    <w:rsid w:val="000E1A4B"/>
    <w:rsid w:val="000E2D54"/>
    <w:rsid w:val="000E693C"/>
    <w:rsid w:val="000F4AD8"/>
    <w:rsid w:val="000F6F25"/>
    <w:rsid w:val="000F793B"/>
    <w:rsid w:val="00110468"/>
    <w:rsid w:val="00110B17"/>
    <w:rsid w:val="00113A53"/>
    <w:rsid w:val="00117842"/>
    <w:rsid w:val="00117EA9"/>
    <w:rsid w:val="00122374"/>
    <w:rsid w:val="00131B7A"/>
    <w:rsid w:val="001360E5"/>
    <w:rsid w:val="001366EE"/>
    <w:rsid w:val="00136FEB"/>
    <w:rsid w:val="001376DD"/>
    <w:rsid w:val="0015362E"/>
    <w:rsid w:val="001678AD"/>
    <w:rsid w:val="00170623"/>
    <w:rsid w:val="001741CB"/>
    <w:rsid w:val="001758C8"/>
    <w:rsid w:val="00182ABF"/>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154A"/>
    <w:rsid w:val="00206DFC"/>
    <w:rsid w:val="00216A9F"/>
    <w:rsid w:val="002248A2"/>
    <w:rsid w:val="00224FD6"/>
    <w:rsid w:val="0022712B"/>
    <w:rsid w:val="00227D43"/>
    <w:rsid w:val="002350CB"/>
    <w:rsid w:val="00237C15"/>
    <w:rsid w:val="00244702"/>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2C89"/>
    <w:rsid w:val="002E7DCF"/>
    <w:rsid w:val="003077A4"/>
    <w:rsid w:val="003135FC"/>
    <w:rsid w:val="00313CBC"/>
    <w:rsid w:val="00313CBF"/>
    <w:rsid w:val="0032021E"/>
    <w:rsid w:val="003226F0"/>
    <w:rsid w:val="00335D68"/>
    <w:rsid w:val="0033622F"/>
    <w:rsid w:val="00337E76"/>
    <w:rsid w:val="00342A30"/>
    <w:rsid w:val="003453E2"/>
    <w:rsid w:val="00351B7D"/>
    <w:rsid w:val="003673C0"/>
    <w:rsid w:val="00370E4F"/>
    <w:rsid w:val="00373713"/>
    <w:rsid w:val="00376326"/>
    <w:rsid w:val="00376816"/>
    <w:rsid w:val="00377AEB"/>
    <w:rsid w:val="0038473B"/>
    <w:rsid w:val="00385B1D"/>
    <w:rsid w:val="00390DB7"/>
    <w:rsid w:val="0039232D"/>
    <w:rsid w:val="003964A3"/>
    <w:rsid w:val="003976AD"/>
    <w:rsid w:val="003A1CE1"/>
    <w:rsid w:val="003B144B"/>
    <w:rsid w:val="003B3150"/>
    <w:rsid w:val="003C4049"/>
    <w:rsid w:val="003C5382"/>
    <w:rsid w:val="003D0AB9"/>
    <w:rsid w:val="003D4732"/>
    <w:rsid w:val="003E083B"/>
    <w:rsid w:val="003F5BFA"/>
    <w:rsid w:val="004045B4"/>
    <w:rsid w:val="00410407"/>
    <w:rsid w:val="004141A7"/>
    <w:rsid w:val="0041667A"/>
    <w:rsid w:val="00421708"/>
    <w:rsid w:val="004221B0"/>
    <w:rsid w:val="00423E56"/>
    <w:rsid w:val="0043343B"/>
    <w:rsid w:val="0043717D"/>
    <w:rsid w:val="00440722"/>
    <w:rsid w:val="004460C6"/>
    <w:rsid w:val="00456BD6"/>
    <w:rsid w:val="00460ADC"/>
    <w:rsid w:val="004646EC"/>
    <w:rsid w:val="00465DC6"/>
    <w:rsid w:val="0047544F"/>
    <w:rsid w:val="00483E37"/>
    <w:rsid w:val="004909BF"/>
    <w:rsid w:val="004A3E23"/>
    <w:rsid w:val="004B2B44"/>
    <w:rsid w:val="004B34E1"/>
    <w:rsid w:val="004C1C47"/>
    <w:rsid w:val="004C2020"/>
    <w:rsid w:val="004C23F9"/>
    <w:rsid w:val="004D7499"/>
    <w:rsid w:val="004D76E3"/>
    <w:rsid w:val="004E598B"/>
    <w:rsid w:val="004F15C9"/>
    <w:rsid w:val="004F28FE"/>
    <w:rsid w:val="004F37AA"/>
    <w:rsid w:val="004F4078"/>
    <w:rsid w:val="00510C2A"/>
    <w:rsid w:val="0052247E"/>
    <w:rsid w:val="00525360"/>
    <w:rsid w:val="00527E87"/>
    <w:rsid w:val="00543B88"/>
    <w:rsid w:val="00543F66"/>
    <w:rsid w:val="00554136"/>
    <w:rsid w:val="00554A7A"/>
    <w:rsid w:val="0055582F"/>
    <w:rsid w:val="00555E75"/>
    <w:rsid w:val="00556532"/>
    <w:rsid w:val="00556FAA"/>
    <w:rsid w:val="0056613C"/>
    <w:rsid w:val="00566672"/>
    <w:rsid w:val="005719F7"/>
    <w:rsid w:val="005814A1"/>
    <w:rsid w:val="00583FE4"/>
    <w:rsid w:val="005A0DB4"/>
    <w:rsid w:val="005A309A"/>
    <w:rsid w:val="005B00BB"/>
    <w:rsid w:val="005B3445"/>
    <w:rsid w:val="005B3A3F"/>
    <w:rsid w:val="005B47D8"/>
    <w:rsid w:val="005B6C5E"/>
    <w:rsid w:val="005B6C91"/>
    <w:rsid w:val="005C645D"/>
    <w:rsid w:val="005D3A33"/>
    <w:rsid w:val="005D4885"/>
    <w:rsid w:val="005D7EB5"/>
    <w:rsid w:val="005E2BC1"/>
    <w:rsid w:val="005F163B"/>
    <w:rsid w:val="0060063B"/>
    <w:rsid w:val="00601F27"/>
    <w:rsid w:val="00613331"/>
    <w:rsid w:val="006170BE"/>
    <w:rsid w:val="00620595"/>
    <w:rsid w:val="00627071"/>
    <w:rsid w:val="00627244"/>
    <w:rsid w:val="00627C21"/>
    <w:rsid w:val="006308F7"/>
    <w:rsid w:val="00633597"/>
    <w:rsid w:val="00633BBD"/>
    <w:rsid w:val="00634FEB"/>
    <w:rsid w:val="0064460B"/>
    <w:rsid w:val="0064589F"/>
    <w:rsid w:val="00651DC6"/>
    <w:rsid w:val="00655C4C"/>
    <w:rsid w:val="00662B56"/>
    <w:rsid w:val="00666FD6"/>
    <w:rsid w:val="00671041"/>
    <w:rsid w:val="00686CF3"/>
    <w:rsid w:val="0069181E"/>
    <w:rsid w:val="006A2F5D"/>
    <w:rsid w:val="006A4F5F"/>
    <w:rsid w:val="006B1508"/>
    <w:rsid w:val="006B3E85"/>
    <w:rsid w:val="006B4626"/>
    <w:rsid w:val="006C0439"/>
    <w:rsid w:val="006C7A99"/>
    <w:rsid w:val="006D3068"/>
    <w:rsid w:val="006E044C"/>
    <w:rsid w:val="006E3312"/>
    <w:rsid w:val="006E7D0B"/>
    <w:rsid w:val="006F0B7C"/>
    <w:rsid w:val="006F7B6F"/>
    <w:rsid w:val="0070377D"/>
    <w:rsid w:val="007168DA"/>
    <w:rsid w:val="007212A4"/>
    <w:rsid w:val="00723843"/>
    <w:rsid w:val="0073068A"/>
    <w:rsid w:val="00737E44"/>
    <w:rsid w:val="0074104A"/>
    <w:rsid w:val="0074158A"/>
    <w:rsid w:val="007424C0"/>
    <w:rsid w:val="00751EBB"/>
    <w:rsid w:val="00772240"/>
    <w:rsid w:val="00785D58"/>
    <w:rsid w:val="0079044D"/>
    <w:rsid w:val="007B2D20"/>
    <w:rsid w:val="007C057B"/>
    <w:rsid w:val="007C1151"/>
    <w:rsid w:val="007C25EB"/>
    <w:rsid w:val="007C4B6F"/>
    <w:rsid w:val="007C5BB2"/>
    <w:rsid w:val="007D1034"/>
    <w:rsid w:val="007D22F0"/>
    <w:rsid w:val="007D71C2"/>
    <w:rsid w:val="007E0069"/>
    <w:rsid w:val="00800AA9"/>
    <w:rsid w:val="008020E6"/>
    <w:rsid w:val="00803B42"/>
    <w:rsid w:val="00810134"/>
    <w:rsid w:val="008350F0"/>
    <w:rsid w:val="00835734"/>
    <w:rsid w:val="0084029C"/>
    <w:rsid w:val="00845940"/>
    <w:rsid w:val="00852A66"/>
    <w:rsid w:val="008571C0"/>
    <w:rsid w:val="00860C12"/>
    <w:rsid w:val="0087371C"/>
    <w:rsid w:val="00873A37"/>
    <w:rsid w:val="008755BF"/>
    <w:rsid w:val="008A765D"/>
    <w:rsid w:val="008B2637"/>
    <w:rsid w:val="008B44DF"/>
    <w:rsid w:val="008B4C53"/>
    <w:rsid w:val="008C3171"/>
    <w:rsid w:val="008C3FF0"/>
    <w:rsid w:val="008C6A0E"/>
    <w:rsid w:val="008D2B70"/>
    <w:rsid w:val="008E0129"/>
    <w:rsid w:val="008E1575"/>
    <w:rsid w:val="008F20FD"/>
    <w:rsid w:val="008F2AAB"/>
    <w:rsid w:val="0090479F"/>
    <w:rsid w:val="009170B9"/>
    <w:rsid w:val="009230EE"/>
    <w:rsid w:val="00924478"/>
    <w:rsid w:val="00941FAB"/>
    <w:rsid w:val="00952982"/>
    <w:rsid w:val="00966541"/>
    <w:rsid w:val="00976DB6"/>
    <w:rsid w:val="00980F1C"/>
    <w:rsid w:val="00981808"/>
    <w:rsid w:val="00983ED1"/>
    <w:rsid w:val="00990EE5"/>
    <w:rsid w:val="00996EF8"/>
    <w:rsid w:val="009B606B"/>
    <w:rsid w:val="009D26CC"/>
    <w:rsid w:val="009D44A2"/>
    <w:rsid w:val="009E0F44"/>
    <w:rsid w:val="009E3B08"/>
    <w:rsid w:val="009E3C92"/>
    <w:rsid w:val="009F7B7B"/>
    <w:rsid w:val="00A04FF1"/>
    <w:rsid w:val="00A058E4"/>
    <w:rsid w:val="00A31916"/>
    <w:rsid w:val="00A34F53"/>
    <w:rsid w:val="00A355CD"/>
    <w:rsid w:val="00A35BCB"/>
    <w:rsid w:val="00A522BB"/>
    <w:rsid w:val="00A6466D"/>
    <w:rsid w:val="00A74713"/>
    <w:rsid w:val="00A7678F"/>
    <w:rsid w:val="00A8295C"/>
    <w:rsid w:val="00A900EA"/>
    <w:rsid w:val="00A93B2D"/>
    <w:rsid w:val="00AC4FDE"/>
    <w:rsid w:val="00AC5E4B"/>
    <w:rsid w:val="00AD51B3"/>
    <w:rsid w:val="00AD6BA3"/>
    <w:rsid w:val="00AE08A1"/>
    <w:rsid w:val="00AE21E8"/>
    <w:rsid w:val="00AE54AA"/>
    <w:rsid w:val="00AE7C7B"/>
    <w:rsid w:val="00AF03BC"/>
    <w:rsid w:val="00B0234C"/>
    <w:rsid w:val="00B07C42"/>
    <w:rsid w:val="00B112B8"/>
    <w:rsid w:val="00B14627"/>
    <w:rsid w:val="00B31E12"/>
    <w:rsid w:val="00B33381"/>
    <w:rsid w:val="00B37882"/>
    <w:rsid w:val="00B529CE"/>
    <w:rsid w:val="00B52A4D"/>
    <w:rsid w:val="00B52DD7"/>
    <w:rsid w:val="00B5659E"/>
    <w:rsid w:val="00B65278"/>
    <w:rsid w:val="00B70293"/>
    <w:rsid w:val="00B71A20"/>
    <w:rsid w:val="00B7440B"/>
    <w:rsid w:val="00B96A72"/>
    <w:rsid w:val="00BA2164"/>
    <w:rsid w:val="00BB0B29"/>
    <w:rsid w:val="00BB5C88"/>
    <w:rsid w:val="00BB5F94"/>
    <w:rsid w:val="00BB785D"/>
    <w:rsid w:val="00BB7F45"/>
    <w:rsid w:val="00BC02C6"/>
    <w:rsid w:val="00BC1CB7"/>
    <w:rsid w:val="00BC367A"/>
    <w:rsid w:val="00BE0837"/>
    <w:rsid w:val="00BE2758"/>
    <w:rsid w:val="00BE608B"/>
    <w:rsid w:val="00BE7E5C"/>
    <w:rsid w:val="00BF3179"/>
    <w:rsid w:val="00BF744C"/>
    <w:rsid w:val="00C051A3"/>
    <w:rsid w:val="00C06A16"/>
    <w:rsid w:val="00C06FCB"/>
    <w:rsid w:val="00C1035E"/>
    <w:rsid w:val="00C112FB"/>
    <w:rsid w:val="00C1302F"/>
    <w:rsid w:val="00C16602"/>
    <w:rsid w:val="00C25F4A"/>
    <w:rsid w:val="00C312C8"/>
    <w:rsid w:val="00C348A3"/>
    <w:rsid w:val="00C40C80"/>
    <w:rsid w:val="00C747DB"/>
    <w:rsid w:val="00C90D86"/>
    <w:rsid w:val="00C94FC7"/>
    <w:rsid w:val="00C956CD"/>
    <w:rsid w:val="00C95A8B"/>
    <w:rsid w:val="00CC25B9"/>
    <w:rsid w:val="00CC3CAE"/>
    <w:rsid w:val="00CD4321"/>
    <w:rsid w:val="00CE26C7"/>
    <w:rsid w:val="00CE4896"/>
    <w:rsid w:val="00CF433D"/>
    <w:rsid w:val="00CF712C"/>
    <w:rsid w:val="00D0629E"/>
    <w:rsid w:val="00D130E2"/>
    <w:rsid w:val="00D152E0"/>
    <w:rsid w:val="00D171E5"/>
    <w:rsid w:val="00D205C8"/>
    <w:rsid w:val="00D24D52"/>
    <w:rsid w:val="00D32677"/>
    <w:rsid w:val="00D37291"/>
    <w:rsid w:val="00D40DC4"/>
    <w:rsid w:val="00D4325B"/>
    <w:rsid w:val="00D47232"/>
    <w:rsid w:val="00D6472E"/>
    <w:rsid w:val="00D724F3"/>
    <w:rsid w:val="00D80CF9"/>
    <w:rsid w:val="00D85581"/>
    <w:rsid w:val="00D93433"/>
    <w:rsid w:val="00D9702B"/>
    <w:rsid w:val="00DB1E92"/>
    <w:rsid w:val="00DB256D"/>
    <w:rsid w:val="00DC1073"/>
    <w:rsid w:val="00DC5480"/>
    <w:rsid w:val="00DC565C"/>
    <w:rsid w:val="00DC6CD6"/>
    <w:rsid w:val="00DC6D7A"/>
    <w:rsid w:val="00DC729C"/>
    <w:rsid w:val="00DD0451"/>
    <w:rsid w:val="00DD2A80"/>
    <w:rsid w:val="00DE1C15"/>
    <w:rsid w:val="00DE3B87"/>
    <w:rsid w:val="00DF0839"/>
    <w:rsid w:val="00DF4C39"/>
    <w:rsid w:val="00E002A5"/>
    <w:rsid w:val="00E0146F"/>
    <w:rsid w:val="00E01537"/>
    <w:rsid w:val="00E100BE"/>
    <w:rsid w:val="00E10F4B"/>
    <w:rsid w:val="00E15EE7"/>
    <w:rsid w:val="00E37B7C"/>
    <w:rsid w:val="00E424D1"/>
    <w:rsid w:val="00E44896"/>
    <w:rsid w:val="00E540F2"/>
    <w:rsid w:val="00E5437B"/>
    <w:rsid w:val="00E54F42"/>
    <w:rsid w:val="00E61ADE"/>
    <w:rsid w:val="00E61B04"/>
    <w:rsid w:val="00E6371A"/>
    <w:rsid w:val="00E64CFC"/>
    <w:rsid w:val="00E66BD8"/>
    <w:rsid w:val="00E85D86"/>
    <w:rsid w:val="00E9185D"/>
    <w:rsid w:val="00EA14FC"/>
    <w:rsid w:val="00EA211A"/>
    <w:rsid w:val="00EA4FE4"/>
    <w:rsid w:val="00EB031A"/>
    <w:rsid w:val="00EB0BB5"/>
    <w:rsid w:val="00EB347C"/>
    <w:rsid w:val="00EB6C6D"/>
    <w:rsid w:val="00EC45CF"/>
    <w:rsid w:val="00ED148F"/>
    <w:rsid w:val="00EF6FCF"/>
    <w:rsid w:val="00F04424"/>
    <w:rsid w:val="00F04AE6"/>
    <w:rsid w:val="00F207BE"/>
    <w:rsid w:val="00F24CAB"/>
    <w:rsid w:val="00F40646"/>
    <w:rsid w:val="00F43553"/>
    <w:rsid w:val="00F50B13"/>
    <w:rsid w:val="00F55F8F"/>
    <w:rsid w:val="00F61D61"/>
    <w:rsid w:val="00F75550"/>
    <w:rsid w:val="00F767DC"/>
    <w:rsid w:val="00F81706"/>
    <w:rsid w:val="00F81E6B"/>
    <w:rsid w:val="00F82F9C"/>
    <w:rsid w:val="00F937B6"/>
    <w:rsid w:val="00F9400E"/>
    <w:rsid w:val="00FA4199"/>
    <w:rsid w:val="00FA620E"/>
    <w:rsid w:val="00FB0239"/>
    <w:rsid w:val="00FB090D"/>
    <w:rsid w:val="00FB4752"/>
    <w:rsid w:val="00FC0084"/>
    <w:rsid w:val="00FC6822"/>
    <w:rsid w:val="00FE53F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E540F2"/>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CE4896"/>
    <w:rPr>
      <w:sz w:val="16"/>
      <w:szCs w:val="16"/>
    </w:rPr>
  </w:style>
  <w:style w:type="paragraph" w:styleId="Kommentinteksti">
    <w:name w:val="annotation text"/>
    <w:basedOn w:val="Normaali"/>
    <w:link w:val="KommentintekstiChar"/>
    <w:uiPriority w:val="99"/>
    <w:unhideWhenUsed/>
    <w:rsid w:val="00CE4896"/>
    <w:pPr>
      <w:spacing w:line="240" w:lineRule="auto"/>
    </w:pPr>
    <w:rPr>
      <w:szCs w:val="20"/>
    </w:rPr>
  </w:style>
  <w:style w:type="character" w:customStyle="1" w:styleId="KommentintekstiChar">
    <w:name w:val="Kommentin teksti Char"/>
    <w:basedOn w:val="Kappaleenoletusfontti"/>
    <w:link w:val="Kommentinteksti"/>
    <w:uiPriority w:val="99"/>
    <w:rsid w:val="00CE489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CE4896"/>
    <w:rPr>
      <w:b/>
      <w:bCs/>
    </w:rPr>
  </w:style>
  <w:style w:type="character" w:customStyle="1" w:styleId="KommentinotsikkoChar">
    <w:name w:val="Kommentin otsikko Char"/>
    <w:basedOn w:val="KommentintekstiChar"/>
    <w:link w:val="Kommentinotsikko"/>
    <w:uiPriority w:val="99"/>
    <w:semiHidden/>
    <w:rsid w:val="00CE489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089">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3707536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1892819">
      <w:bodyDiv w:val="1"/>
      <w:marLeft w:val="0"/>
      <w:marRight w:val="0"/>
      <w:marTop w:val="0"/>
      <w:marBottom w:val="0"/>
      <w:divBdr>
        <w:top w:val="none" w:sz="0" w:space="0" w:color="auto"/>
        <w:left w:val="none" w:sz="0" w:space="0" w:color="auto"/>
        <w:bottom w:val="none" w:sz="0" w:space="0" w:color="auto"/>
        <w:right w:val="none" w:sz="0" w:space="0" w:color="auto"/>
      </w:divBdr>
    </w:div>
    <w:div w:id="74233511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20142765">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9469783">
      <w:bodyDiv w:val="1"/>
      <w:marLeft w:val="0"/>
      <w:marRight w:val="0"/>
      <w:marTop w:val="0"/>
      <w:marBottom w:val="0"/>
      <w:divBdr>
        <w:top w:val="none" w:sz="0" w:space="0" w:color="auto"/>
        <w:left w:val="none" w:sz="0" w:space="0" w:color="auto"/>
        <w:bottom w:val="none" w:sz="0" w:space="0" w:color="auto"/>
        <w:right w:val="none" w:sz="0" w:space="0" w:color="auto"/>
      </w:divBdr>
    </w:div>
    <w:div w:id="151160458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7295153">
      <w:bodyDiv w:val="1"/>
      <w:marLeft w:val="0"/>
      <w:marRight w:val="0"/>
      <w:marTop w:val="0"/>
      <w:marBottom w:val="0"/>
      <w:divBdr>
        <w:top w:val="none" w:sz="0" w:space="0" w:color="auto"/>
        <w:left w:val="none" w:sz="0" w:space="0" w:color="auto"/>
        <w:bottom w:val="none" w:sz="0" w:space="0" w:color="auto"/>
        <w:right w:val="none" w:sz="0" w:space="0" w:color="auto"/>
      </w:divBdr>
    </w:div>
    <w:div w:id="20991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lish.enabbaladi.net/archives/2024/02/ras-al-ain-leans-towards-tribal-rule-in-resolving-disputes/" TargetMode="External"/><Relationship Id="rId18" Type="http://schemas.openxmlformats.org/officeDocument/2006/relationships/hyperlink" Target="https://www.newarab.com/analysis/syrias-formidable-tribes-fighting-force-be-reckoned" TargetMode="External"/><Relationship Id="rId26" Type="http://schemas.openxmlformats.org/officeDocument/2006/relationships/hyperlink" Target="https://www.syriahr.com/en/271929/" TargetMode="External"/><Relationship Id="rId39" Type="http://schemas.openxmlformats.org/officeDocument/2006/relationships/customXml" Target="../customXml/item5.xml"/><Relationship Id="rId21" Type="http://schemas.openxmlformats.org/officeDocument/2006/relationships/hyperlink" Target="https://snhr.org/wp-content/uploads/2025/04/R250303E-1.pdf"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omeps.org/between-stability-and-violence-tribal-authority-in-syrias-transitional-order" TargetMode="External"/><Relationship Id="rId17" Type="http://schemas.openxmlformats.org/officeDocument/2006/relationships/hyperlink" Target="https://coi.euaa.europa.eu/administration/netherlands/PLib/COI_report_on_Syria_May_2025.pdf" TargetMode="External"/><Relationship Id="rId25" Type="http://schemas.openxmlformats.org/officeDocument/2006/relationships/hyperlink" Target="https://www.syriahr.com/en/340716/"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1bbc07e7-fab2-4f18-94df-40aac8af3090" TargetMode="External"/><Relationship Id="rId20" Type="http://schemas.openxmlformats.org/officeDocument/2006/relationships/hyperlink" Target="https://daleel-madani.org/sites/default/files/sweida_crisis_update_and_ceasefire_agreement.pdf" TargetMode="External"/><Relationship Id="rId29" Type="http://schemas.openxmlformats.org/officeDocument/2006/relationships/hyperlink" Target="https://world.time.com/2012/10/10/who-will-the-tribes-back-in-syrias-civil-w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i.net/en/file/local/2121953/thematic-report-feb-2025_security-situation-in-n-and-e-syria-before-the-downfall-of-assad-government.pdf" TargetMode="External"/><Relationship Id="rId24" Type="http://schemas.openxmlformats.org/officeDocument/2006/relationships/hyperlink" Target="https://www.syriahr.com/en/351056/" TargetMode="External"/><Relationship Id="rId32" Type="http://schemas.openxmlformats.org/officeDocument/2006/relationships/footer" Target="footer1.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harmoon.org/wp-content/uploads/2019/02/Closer-look-at-Tribal-Identity-and-Tribal-Structure-in-Syria.pdf" TargetMode="External"/><Relationship Id="rId23" Type="http://schemas.openxmlformats.org/officeDocument/2006/relationships/hyperlink" Target="https://www.syriahr.com/en/364563/" TargetMode="External"/><Relationship Id="rId28" Type="http://schemas.openxmlformats.org/officeDocument/2006/relationships/hyperlink" Target="https://syriadirect.org/article_author/walid-al-nofal/" TargetMode="External"/><Relationship Id="rId36" Type="http://schemas.openxmlformats.org/officeDocument/2006/relationships/customXml" Target="../customXml/item2.xml"/><Relationship Id="rId10" Type="http://schemas.openxmlformats.org/officeDocument/2006/relationships/hyperlink" Target="https://x.com/clashreport/status/1946313223063371852" TargetMode="External"/><Relationship Id="rId19" Type="http://schemas.openxmlformats.org/officeDocument/2006/relationships/hyperlink" Target="https://npasyria.com/en/5685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ivica.eu/news-events/news-blog/detail/how-history-informs-the-present-sharia-law-and-tribal-justice-in-syria" TargetMode="External"/><Relationship Id="rId14" Type="http://schemas.openxmlformats.org/officeDocument/2006/relationships/hyperlink" Target="https://www.eui.eu/news-hub?id=how-history-informs-the-present-sharia-law-and-tribal-justice-in-syria" TargetMode="External"/><Relationship Id="rId22" Type="http://schemas.openxmlformats.org/officeDocument/2006/relationships/hyperlink" Target="https://www.syriahr.com/en/377254/" TargetMode="External"/><Relationship Id="rId27" Type="http://schemas.openxmlformats.org/officeDocument/2006/relationships/hyperlink" Target="https://www.syriahr.com/en/270418/"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acleddata.com/data-export-too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snhr.org/" TargetMode="External"/><Relationship Id="rId1" Type="http://schemas.openxmlformats.org/officeDocument/2006/relationships/hyperlink" Target="https://www.syriah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AD49A879A49A8BA7ACD9625F11FA0"/>
        <w:category>
          <w:name w:val="Yleiset"/>
          <w:gallery w:val="placeholder"/>
        </w:category>
        <w:types>
          <w:type w:val="bbPlcHdr"/>
        </w:types>
        <w:behaviors>
          <w:behavior w:val="content"/>
        </w:behaviors>
        <w:guid w:val="{C5B29BB9-E6A4-43B1-8B75-B731AB1FF4A7}"/>
      </w:docPartPr>
      <w:docPartBody>
        <w:p w:rsidR="00F65F93" w:rsidRDefault="00F65F93">
          <w:pPr>
            <w:pStyle w:val="0E3AD49A879A49A8BA7ACD9625F11FA0"/>
          </w:pPr>
          <w:r w:rsidRPr="00AA10D2">
            <w:rPr>
              <w:rStyle w:val="Paikkamerkkiteksti"/>
            </w:rPr>
            <w:t>Kirjoita tekstiä napsauttamalla tai napauttamalla tätä.</w:t>
          </w:r>
        </w:p>
      </w:docPartBody>
    </w:docPart>
    <w:docPart>
      <w:docPartPr>
        <w:name w:val="921AEDEF1FD244A5ACDC59297FBC7745"/>
        <w:category>
          <w:name w:val="Yleiset"/>
          <w:gallery w:val="placeholder"/>
        </w:category>
        <w:types>
          <w:type w:val="bbPlcHdr"/>
        </w:types>
        <w:behaviors>
          <w:behavior w:val="content"/>
        </w:behaviors>
        <w:guid w:val="{5C170D82-BCA4-400A-B1C6-DA192849EEB2}"/>
      </w:docPartPr>
      <w:docPartBody>
        <w:p w:rsidR="00F65F93" w:rsidRDefault="00F65F93">
          <w:pPr>
            <w:pStyle w:val="921AEDEF1FD244A5ACDC59297FBC7745"/>
          </w:pPr>
          <w:r w:rsidRPr="00AA10D2">
            <w:rPr>
              <w:rStyle w:val="Paikkamerkkiteksti"/>
            </w:rPr>
            <w:t>Kirjoita tekstiä napsauttamalla tai napauttamalla tätä.</w:t>
          </w:r>
        </w:p>
      </w:docPartBody>
    </w:docPart>
    <w:docPart>
      <w:docPartPr>
        <w:name w:val="AB5FA39F5C6244A5AB8DD57874ACDE2F"/>
        <w:category>
          <w:name w:val="Yleiset"/>
          <w:gallery w:val="placeholder"/>
        </w:category>
        <w:types>
          <w:type w:val="bbPlcHdr"/>
        </w:types>
        <w:behaviors>
          <w:behavior w:val="content"/>
        </w:behaviors>
        <w:guid w:val="{65F5949E-CE73-4E0C-8FFB-97D05644785D}"/>
      </w:docPartPr>
      <w:docPartBody>
        <w:p w:rsidR="00F65F93" w:rsidRDefault="00F65F93">
          <w:pPr>
            <w:pStyle w:val="AB5FA39F5C6244A5AB8DD57874ACDE2F"/>
          </w:pPr>
          <w:r w:rsidRPr="00810134">
            <w:rPr>
              <w:rStyle w:val="Paikkamerkkiteksti"/>
              <w:lang w:val="en-GB"/>
            </w:rPr>
            <w:t>.</w:t>
          </w:r>
        </w:p>
      </w:docPartBody>
    </w:docPart>
    <w:docPart>
      <w:docPartPr>
        <w:name w:val="4FFEB477650A4598AFE2387E23E6EACD"/>
        <w:category>
          <w:name w:val="Yleiset"/>
          <w:gallery w:val="placeholder"/>
        </w:category>
        <w:types>
          <w:type w:val="bbPlcHdr"/>
        </w:types>
        <w:behaviors>
          <w:behavior w:val="content"/>
        </w:behaviors>
        <w:guid w:val="{814CD778-B3B1-4BC8-AEFC-598BA9AC187C}"/>
      </w:docPartPr>
      <w:docPartBody>
        <w:p w:rsidR="00F65F93" w:rsidRDefault="00F65F93">
          <w:pPr>
            <w:pStyle w:val="4FFEB477650A4598AFE2387E23E6EACD"/>
          </w:pPr>
          <w:r w:rsidRPr="00AA10D2">
            <w:rPr>
              <w:rStyle w:val="Paikkamerkkiteksti"/>
            </w:rPr>
            <w:t>Kirjoita tekstiä napsauttamalla tai napauttamalla tätä.</w:t>
          </w:r>
        </w:p>
      </w:docPartBody>
    </w:docPart>
    <w:docPart>
      <w:docPartPr>
        <w:name w:val="92685384B245462D982C2ABAC352A7D2"/>
        <w:category>
          <w:name w:val="Yleiset"/>
          <w:gallery w:val="placeholder"/>
        </w:category>
        <w:types>
          <w:type w:val="bbPlcHdr"/>
        </w:types>
        <w:behaviors>
          <w:behavior w:val="content"/>
        </w:behaviors>
        <w:guid w:val="{6002980B-57B0-40A4-A4BB-C857417E466C}"/>
      </w:docPartPr>
      <w:docPartBody>
        <w:p w:rsidR="00F65F93" w:rsidRDefault="00F65F93">
          <w:pPr>
            <w:pStyle w:val="92685384B245462D982C2ABAC352A7D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93"/>
    <w:rsid w:val="00F65F9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E3AD49A879A49A8BA7ACD9625F11FA0">
    <w:name w:val="0E3AD49A879A49A8BA7ACD9625F11FA0"/>
  </w:style>
  <w:style w:type="paragraph" w:customStyle="1" w:styleId="921AEDEF1FD244A5ACDC59297FBC7745">
    <w:name w:val="921AEDEF1FD244A5ACDC59297FBC7745"/>
  </w:style>
  <w:style w:type="paragraph" w:customStyle="1" w:styleId="AB5FA39F5C6244A5AB8DD57874ACDE2F">
    <w:name w:val="AB5FA39F5C6244A5AB8DD57874ACDE2F"/>
  </w:style>
  <w:style w:type="paragraph" w:customStyle="1" w:styleId="4FFEB477650A4598AFE2387E23E6EACD">
    <w:name w:val="4FFEB477650A4598AFE2387E23E6EACD"/>
  </w:style>
  <w:style w:type="paragraph" w:customStyle="1" w:styleId="92685384B245462D982C2ABAC352A7D2">
    <w:name w:val="92685384B245462D982C2ABAC352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SYRIA,TRIBES,CONFLICTS,CUSTOMS (CULTURE),CUSTOMARY LAW,BLOOD FEUD,CONFLICT RESOLUTION,ARBITRATION,HIERARCHY,CASE STUDIES,LAND DISPUTE,BOUNDARY DISPUTES,LEADERS,GOVERNANCE,LOCAL ADMINISTRATION,STATE PROTECTION,IMPUNITY,VICTIMS,COMPENSATION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2026-03-04T23:00:00+00:00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Heimokiistat, sovittelu ja verikosto
Syria / Tribal disputes, reconciliation and blood revenge
Kysymykset
1. Miten yleisiä heimokiistat ovat Syyriassa?
2. Millainen on heimokiistojen sovitteluprosessi?
3. Tapahtuuko Syyriassa verikostoja heimojen välisissä kiistoissa? Keihin verikostoja kohdistuu?
Questions
1. How prevalent are tribal disputes in Syria? 
2. What is the reconciliation process in tribal disputes like? 
3. Do incidents of blood revenge occur in Syria in tribal disputes? Who is targeted in a blood revenge?
Miten yleisiä heimokiistat ovat Syyriassa? 
Heimokiistat Syyriassa ovat melko yleisiä. Esimerkiksi ihmisoikeusjärjestö SOHR:n sivuille on arkistoitu lukuisia verikostotapauksia vuosien varrelta.[footnoteRef:1] ACLED-konfliktitietokantaan tilastoitiin esimerkiksi vuonna 2025 Syyriassa kymmeniä heimokiistoihin liittyviä välikohtauksia.[footnoteRef:2] [footnoteRef:3] [1: Katso The Syrian Observatory for Human Rights, kotisivut:</COIDocAbstract>
    <COIWSGroundsRejection xmlns="b5be3156-7e14-46bc-bfca-5c242eb3de3f" xsi:nil="true"/>
    <COIDocAuthors xmlns="e235e197-502c-49f1-8696-39d199cd5131">
      <Value>143</Value>
    </COIDocAuthors>
    <COIDocID xmlns="b5be3156-7e14-46bc-bfca-5c242eb3de3f">1009</COIDocID>
    <_dlc_DocId xmlns="e235e197-502c-49f1-8696-39d199cd5131">FI011-215589946-12898</_dlc_DocId>
    <_dlc_DocIdUrl xmlns="e235e197-502c-49f1-8696-39d199cd5131">
      <Url>https://coiadmin.euaa.europa.eu/administration/finland/_layouts/15/DocIdRedir.aspx?ID=FI011-215589946-12898</Url>
      <Description>FI011-215589946-12898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3889B408-89F5-4991-A883-6629C0F6E8FB}"/>
</file>

<file path=customXml/itemProps3.xml><?xml version="1.0" encoding="utf-8"?>
<ds:datastoreItem xmlns:ds="http://schemas.openxmlformats.org/officeDocument/2006/customXml" ds:itemID="{E6130794-A635-44B8-876A-A8D472CA662E}"/>
</file>

<file path=customXml/itemProps4.xml><?xml version="1.0" encoding="utf-8"?>
<ds:datastoreItem xmlns:ds="http://schemas.openxmlformats.org/officeDocument/2006/customXml" ds:itemID="{60741848-D15A-425D-9004-7832781EE7E9}"/>
</file>

<file path=customXml/itemProps5.xml><?xml version="1.0" encoding="utf-8"?>
<ds:datastoreItem xmlns:ds="http://schemas.openxmlformats.org/officeDocument/2006/customXml" ds:itemID="{F60432DB-B8C8-4013-B017-B4F22FBD8586}"/>
</file>

<file path=customXml/itemProps6.xml><?xml version="1.0" encoding="utf-8"?>
<ds:datastoreItem xmlns:ds="http://schemas.openxmlformats.org/officeDocument/2006/customXml" ds:itemID="{FCBD1D68-0E30-4118-9D71-F601CDFDE998}"/>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9</Pages>
  <Words>2721</Words>
  <Characters>22046</Characters>
  <Application>Microsoft Office Word</Application>
  <DocSecurity>0</DocSecurity>
  <Lines>183</Lines>
  <Paragraphs>49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Heimokiistat, sovittelu ja verikosto // Syria / Tribal disputes, reconciliation and blood revenge</dc:title>
  <dc:creator/>
  <cp:lastModifiedBy/>
  <cp:revision>1</cp:revision>
  <dcterms:created xsi:type="dcterms:W3CDTF">2026-03-05T14:19:00Z</dcterms:created>
  <dcterms:modified xsi:type="dcterms:W3CDTF">2026-03-05T14:19:00Z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6865b8b0-3521-4adc-8fdb-5f35851f7e69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