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DFB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3342A07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E12AA0F" w14:textId="46A541FE" w:rsidR="00800AA9" w:rsidRPr="00800AA9" w:rsidRDefault="00800AA9" w:rsidP="00C348A3">
      <w:pPr>
        <w:spacing w:before="0" w:after="0"/>
      </w:pPr>
      <w:r w:rsidRPr="00BB7F45">
        <w:rPr>
          <w:b/>
        </w:rPr>
        <w:t>Asiakirjan tunnus:</w:t>
      </w:r>
      <w:r>
        <w:t xml:space="preserve"> KT</w:t>
      </w:r>
      <w:r w:rsidR="001536D3">
        <w:t>1132</w:t>
      </w:r>
    </w:p>
    <w:p w14:paraId="4D12B719" w14:textId="32B43E0F" w:rsidR="00800AA9" w:rsidRPr="00D2774D" w:rsidRDefault="00800AA9" w:rsidP="00C348A3">
      <w:pPr>
        <w:spacing w:before="0" w:after="0"/>
      </w:pPr>
      <w:r w:rsidRPr="00D2774D">
        <w:rPr>
          <w:b/>
        </w:rPr>
        <w:t>Päivämäärä</w:t>
      </w:r>
      <w:r w:rsidRPr="00D2774D">
        <w:t xml:space="preserve">: </w:t>
      </w:r>
      <w:r w:rsidR="00D2774D" w:rsidRPr="00D2774D">
        <w:t>25</w:t>
      </w:r>
      <w:r w:rsidR="00810134" w:rsidRPr="00D2774D">
        <w:t>.</w:t>
      </w:r>
      <w:r w:rsidR="0018189D" w:rsidRPr="00D2774D">
        <w:t>6</w:t>
      </w:r>
      <w:r w:rsidR="00810134" w:rsidRPr="00D2774D">
        <w:t>.</w:t>
      </w:r>
      <w:r w:rsidR="0018189D" w:rsidRPr="00D2774D">
        <w:t>2025</w:t>
      </w:r>
    </w:p>
    <w:p w14:paraId="62071604" w14:textId="4CE17C19" w:rsidR="00800AA9" w:rsidRPr="00800AA9" w:rsidRDefault="00800AA9" w:rsidP="00C348A3">
      <w:pPr>
        <w:spacing w:before="0"/>
        <w:rPr>
          <w:rStyle w:val="Otsikko1Char"/>
          <w:rFonts w:eastAsiaTheme="minorHAnsi" w:cstheme="minorHAnsi"/>
          <w:b w:val="0"/>
          <w:color w:val="auto"/>
          <w:sz w:val="20"/>
          <w:szCs w:val="22"/>
        </w:rPr>
      </w:pPr>
      <w:r w:rsidRPr="00D2774D">
        <w:rPr>
          <w:b/>
        </w:rPr>
        <w:t>Julkisuus:</w:t>
      </w:r>
      <w:r w:rsidRPr="00D2774D">
        <w:t xml:space="preserve"> Julkinen</w:t>
      </w:r>
      <w:r>
        <w:t xml:space="preserve"> </w:t>
      </w:r>
    </w:p>
    <w:p w14:paraId="44E492C9" w14:textId="77777777" w:rsidR="00800AA9" w:rsidRPr="00633BBD" w:rsidRDefault="00A765D3" w:rsidP="00800AA9">
      <w:pPr>
        <w:rPr>
          <w:rStyle w:val="Otsikko1Char"/>
          <w:b w:val="0"/>
          <w:sz w:val="20"/>
          <w:szCs w:val="20"/>
        </w:rPr>
      </w:pPr>
      <w:r>
        <w:rPr>
          <w:b/>
        </w:rPr>
        <w:pict w14:anchorId="01B838AE">
          <v:rect id="_x0000_i1025" style="width:0;height:1.5pt" o:hralign="center" o:hrstd="t" o:hr="t" fillcolor="#a0a0a0" stroked="f"/>
        </w:pict>
      </w:r>
    </w:p>
    <w:p w14:paraId="0FE0021D" w14:textId="36436532" w:rsidR="008020E6" w:rsidRPr="00324EBF" w:rsidRDefault="00A765D3"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201508F48304A5E9E841819E7FF14CC"/>
          </w:placeholder>
          <w:text/>
        </w:sdtPr>
        <w:sdtEndPr>
          <w:rPr>
            <w:rStyle w:val="Otsikko1Char"/>
          </w:rPr>
        </w:sdtEndPr>
        <w:sdtContent>
          <w:r w:rsidR="0013508E" w:rsidRPr="00324EBF">
            <w:rPr>
              <w:rStyle w:val="Otsikko1Char"/>
              <w:rFonts w:cs="Times New Roman"/>
              <w:b/>
              <w:szCs w:val="24"/>
            </w:rPr>
            <w:t>Jemen</w:t>
          </w:r>
          <w:r w:rsidR="00543F66" w:rsidRPr="00324EBF">
            <w:rPr>
              <w:rStyle w:val="Otsikko1Char"/>
              <w:rFonts w:cs="Times New Roman"/>
              <w:b/>
              <w:szCs w:val="24"/>
            </w:rPr>
            <w:t xml:space="preserve"> / </w:t>
          </w:r>
          <w:r w:rsidR="00324EBF" w:rsidRPr="00324EBF">
            <w:rPr>
              <w:rStyle w:val="Otsikko1Char"/>
              <w:rFonts w:cs="Times New Roman"/>
              <w:b/>
              <w:szCs w:val="24"/>
            </w:rPr>
            <w:t>Heimojärjestelmä, heimojen valta y</w:t>
          </w:r>
          <w:r w:rsidR="00324EBF">
            <w:rPr>
              <w:rStyle w:val="Otsikko1Char"/>
              <w:rFonts w:cs="Times New Roman"/>
              <w:b/>
              <w:szCs w:val="24"/>
            </w:rPr>
            <w:t>hteiskunnassa</w:t>
          </w:r>
        </w:sdtContent>
      </w:sdt>
    </w:p>
    <w:sdt>
      <w:sdtPr>
        <w:rPr>
          <w:rStyle w:val="Otsikko1Char"/>
          <w:rFonts w:cs="Times New Roman"/>
          <w:b/>
          <w:szCs w:val="24"/>
          <w:lang w:val="en-US"/>
        </w:rPr>
        <w:alias w:val="Country / Title in English"/>
        <w:tag w:val="Country / Title in English"/>
        <w:id w:val="2146699517"/>
        <w:lock w:val="sdtLocked"/>
        <w:placeholder>
          <w:docPart w:val="85272C34ECF846038D4307DB6C5924B1"/>
        </w:placeholder>
        <w:text/>
      </w:sdtPr>
      <w:sdtEndPr>
        <w:rPr>
          <w:rStyle w:val="Kappaleenoletusfontti"/>
          <w:rFonts w:eastAsia="Times New Roman"/>
        </w:rPr>
      </w:sdtEndPr>
      <w:sdtContent>
        <w:p w14:paraId="1FBDC4E4" w14:textId="5FB20918" w:rsidR="00082DFE" w:rsidRPr="0013508E" w:rsidRDefault="00A765D3" w:rsidP="00543F66">
          <w:pPr>
            <w:pStyle w:val="POTSIKKO"/>
            <w:rPr>
              <w:lang w:val="en-US"/>
            </w:rPr>
          </w:pPr>
          <w:r>
            <w:rPr>
              <w:rStyle w:val="Otsikko1Char"/>
              <w:rFonts w:cs="Times New Roman"/>
              <w:b/>
              <w:szCs w:val="24"/>
              <w:lang w:val="en-US"/>
            </w:rPr>
            <w:t xml:space="preserve">Yemen </w:t>
          </w:r>
          <w:r w:rsidR="00810134" w:rsidRPr="0013508E">
            <w:rPr>
              <w:rStyle w:val="Otsikko1Char"/>
              <w:rFonts w:cs="Times New Roman"/>
              <w:b/>
              <w:szCs w:val="24"/>
              <w:lang w:val="en-US"/>
            </w:rPr>
            <w:t xml:space="preserve">/ </w:t>
          </w:r>
          <w:r w:rsidR="00324EBF">
            <w:rPr>
              <w:rStyle w:val="Otsikko1Char"/>
              <w:rFonts w:cs="Times New Roman"/>
              <w:b/>
              <w:szCs w:val="24"/>
              <w:lang w:val="en-US"/>
            </w:rPr>
            <w:t>Tribal organization, the power of tribes in society</w:t>
          </w:r>
        </w:p>
      </w:sdtContent>
    </w:sdt>
    <w:p w14:paraId="4E3714B3" w14:textId="77777777" w:rsidR="00082DFE" w:rsidRDefault="00A765D3" w:rsidP="00082DFE">
      <w:pPr>
        <w:rPr>
          <w:b/>
        </w:rPr>
      </w:pPr>
      <w:r>
        <w:rPr>
          <w:b/>
        </w:rPr>
        <w:pict w14:anchorId="13631A7E">
          <v:rect id="_x0000_i1026" style="width:0;height:1.5pt" o:hralign="center" o:hrstd="t" o:hr="t" fillcolor="#a0a0a0" stroked="f"/>
        </w:pict>
      </w:r>
    </w:p>
    <w:p w14:paraId="322207D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628FADAC3C41466D9FE55B57433F802F"/>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DD15F721BC2C4248B0BD2CA22415CC64"/>
            </w:placeholder>
            <w:text w:multiLine="1"/>
          </w:sdtPr>
          <w:sdtEndPr>
            <w:rPr>
              <w:rStyle w:val="KysymyksetChar"/>
            </w:rPr>
          </w:sdtEndPr>
          <w:sdtContent>
            <w:p w14:paraId="5E94BE9E" w14:textId="02A14CA3" w:rsidR="00810134" w:rsidRPr="00FF20F2" w:rsidRDefault="008B07EC" w:rsidP="0013508E">
              <w:pPr>
                <w:pStyle w:val="Lainaus"/>
                <w:ind w:left="0"/>
                <w:jc w:val="left"/>
                <w:rPr>
                  <w:i w:val="0"/>
                  <w:iCs w:val="0"/>
                  <w:color w:val="000000" w:themeColor="text1"/>
                </w:rPr>
              </w:pPr>
              <w:r w:rsidRPr="00FF20F2">
                <w:rPr>
                  <w:rStyle w:val="KysymyksetChar"/>
                </w:rPr>
                <w:t>1. Millainen on Jemenin heimojärjestelmä? Millainen on heimojen valta yhteiskunnassa?</w:t>
              </w:r>
            </w:p>
          </w:sdtContent>
        </w:sdt>
      </w:sdtContent>
    </w:sdt>
    <w:p w14:paraId="0B618D9E" w14:textId="77777777" w:rsidR="00082DFE" w:rsidRPr="006424BF" w:rsidRDefault="00082DFE" w:rsidP="00C348A3">
      <w:pPr>
        <w:pStyle w:val="Numeroimatonotsikko"/>
        <w:rPr>
          <w:lang w:val="en-US"/>
        </w:rPr>
      </w:pPr>
      <w:r w:rsidRPr="006424BF">
        <w:rPr>
          <w:lang w:val="en-US"/>
        </w:rPr>
        <w:t>Questions</w:t>
      </w:r>
    </w:p>
    <w:bookmarkStart w:id="0" w:name="_Hlk200346495" w:displacedByCustomXml="next"/>
    <w:sdt>
      <w:sdtPr>
        <w:rPr>
          <w:rStyle w:val="KysymyksetChar"/>
          <w:lang w:val="en-US"/>
        </w:rPr>
        <w:alias w:val="Questions"/>
        <w:tag w:val="Fill in the questions here"/>
        <w:id w:val="-849104524"/>
        <w:lock w:val="sdtLocked"/>
        <w:placeholder>
          <w:docPart w:val="E2E4D834EC2041DDA2492328FA8F3FC7"/>
        </w:placeholder>
        <w:text w:multiLine="1"/>
      </w:sdtPr>
      <w:sdtEndPr>
        <w:rPr>
          <w:rStyle w:val="KysymyksetChar"/>
        </w:rPr>
      </w:sdtEndPr>
      <w:sdtContent>
        <w:p w14:paraId="38828E30" w14:textId="0105C011" w:rsidR="00082DFE" w:rsidRPr="00473EC3" w:rsidRDefault="008B07EC" w:rsidP="008B07EC">
          <w:pPr>
            <w:pStyle w:val="Lainaus"/>
            <w:ind w:left="0"/>
            <w:jc w:val="left"/>
            <w:rPr>
              <w:rStyle w:val="KysymyksetChar"/>
              <w:lang w:val="en-US"/>
            </w:rPr>
          </w:pPr>
          <w:r w:rsidRPr="00473EC3">
            <w:rPr>
              <w:rStyle w:val="KysymyksetChar"/>
              <w:lang w:val="en-US"/>
            </w:rPr>
            <w:t xml:space="preserve">1. </w:t>
          </w:r>
          <w:bookmarkEnd w:id="0"/>
          <w:r w:rsidR="00A105C3" w:rsidRPr="00473EC3">
            <w:rPr>
              <w:rStyle w:val="KysymyksetChar"/>
              <w:lang w:val="en-US"/>
            </w:rPr>
            <w:t>What is Yemen’s tribal system like? How much power do tribes have in Yemen?</w:t>
          </w:r>
          <w:r w:rsidRPr="00473EC3">
            <w:rPr>
              <w:rStyle w:val="KysymyksetChar"/>
              <w:lang w:val="en-US"/>
            </w:rPr>
            <w:t xml:space="preserve"> </w:t>
          </w:r>
        </w:p>
      </w:sdtContent>
    </w:sdt>
    <w:p w14:paraId="03958C3A" w14:textId="77777777" w:rsidR="00082DFE" w:rsidRPr="00082DFE" w:rsidRDefault="00A765D3" w:rsidP="00082DFE">
      <w:pPr>
        <w:pStyle w:val="LeiptekstiMigri"/>
        <w:ind w:left="0"/>
        <w:rPr>
          <w:lang w:val="en-GB"/>
        </w:rPr>
      </w:pPr>
      <w:r>
        <w:rPr>
          <w:b/>
        </w:rPr>
        <w:pict w14:anchorId="5BFC1EDA">
          <v:rect id="_x0000_i1027" style="width:0;height:1.5pt" o:hralign="center" o:hrstd="t" o:hr="t" fillcolor="#a0a0a0" stroked="f"/>
        </w:pict>
      </w:r>
    </w:p>
    <w:p w14:paraId="673F693C" w14:textId="3EF624F6" w:rsidR="00356318" w:rsidRDefault="00A105C3" w:rsidP="00A52A8C">
      <w:pPr>
        <w:pStyle w:val="Otsikko1"/>
      </w:pPr>
      <w:r w:rsidRPr="00A105C3">
        <w:t xml:space="preserve">Millainen on </w:t>
      </w:r>
      <w:r w:rsidRPr="00D2774D">
        <w:t>Jemenin heimojärjestelmä? Millainen</w:t>
      </w:r>
      <w:r w:rsidRPr="00A105C3">
        <w:t xml:space="preserve"> on heimojen valta yhteiskunnassa?</w:t>
      </w:r>
    </w:p>
    <w:p w14:paraId="18B9BEAB" w14:textId="0BC521E5" w:rsidR="003C5097" w:rsidRDefault="00AC6D5A" w:rsidP="00A52A8C">
      <w:pPr>
        <w:pStyle w:val="Otsikko2"/>
      </w:pPr>
      <w:r>
        <w:t>Heimot Jemenin sosiaalisessa hierarkiassa</w:t>
      </w:r>
      <w:r w:rsidR="00032A81">
        <w:t>, heimojärjestelmän rakenne</w:t>
      </w:r>
    </w:p>
    <w:p w14:paraId="45F5993B" w14:textId="2DE7BF60" w:rsidR="003C5097" w:rsidRPr="0018189D" w:rsidRDefault="003C5097" w:rsidP="003C5097">
      <w:pPr>
        <w:jc w:val="left"/>
      </w:pPr>
      <w:r w:rsidRPr="00180CA9">
        <w:t>Voittoa tavoittelemattoman, humanitaaris</w:t>
      </w:r>
      <w:r>
        <w:t xml:space="preserve">ta työtä hyödyttävää </w:t>
      </w:r>
      <w:r w:rsidRPr="0018189D">
        <w:t>analyysia tekevän A</w:t>
      </w:r>
      <w:r>
        <w:t>CAPS</w:t>
      </w:r>
      <w:r w:rsidRPr="0018189D">
        <w:t xml:space="preserve">-hankkeen mukaan </w:t>
      </w:r>
      <w:r>
        <w:t>h</w:t>
      </w:r>
      <w:r w:rsidRPr="0018189D">
        <w:t xml:space="preserve">eimojen on perinteisesti katsottu muodostavan kolmanneksi merkittävimmän ryhmän Jemenin sosiaalisessa hierarkiassa </w:t>
      </w:r>
      <w:proofErr w:type="spellStart"/>
      <w:r w:rsidRPr="0018189D">
        <w:t>sayyidien</w:t>
      </w:r>
      <w:proofErr w:type="spellEnd"/>
      <w:r w:rsidRPr="0018189D">
        <w:t xml:space="preserve"> ja </w:t>
      </w:r>
      <w:proofErr w:type="spellStart"/>
      <w:r w:rsidRPr="0018189D">
        <w:t>qadhien</w:t>
      </w:r>
      <w:proofErr w:type="spellEnd"/>
      <w:r w:rsidRPr="0018189D">
        <w:t xml:space="preserve"> jälkeen.</w:t>
      </w:r>
      <w:r w:rsidRPr="0018189D">
        <w:rPr>
          <w:rStyle w:val="Alaviitteenviite"/>
        </w:rPr>
        <w:footnoteReference w:id="1"/>
      </w:r>
      <w:r w:rsidRPr="0018189D">
        <w:t xml:space="preserve"> </w:t>
      </w:r>
    </w:p>
    <w:p w14:paraId="404F7826" w14:textId="4ADF83C5" w:rsidR="003D5FC6" w:rsidRPr="0018189D" w:rsidRDefault="00180CA9" w:rsidP="00A52A8C">
      <w:pPr>
        <w:jc w:val="left"/>
      </w:pPr>
      <w:r w:rsidRPr="0018189D">
        <w:t xml:space="preserve">Jemenissä toimii historiallisesti merkittävä sosiaalinen luokka, </w:t>
      </w:r>
      <w:proofErr w:type="spellStart"/>
      <w:r w:rsidRPr="0018189D">
        <w:t>sayyidit</w:t>
      </w:r>
      <w:proofErr w:type="spellEnd"/>
      <w:r w:rsidRPr="0018189D">
        <w:t>, jo</w:t>
      </w:r>
      <w:r w:rsidR="003D5FC6" w:rsidRPr="0018189D">
        <w:t>n</w:t>
      </w:r>
      <w:r w:rsidRPr="0018189D">
        <w:t xml:space="preserve">ka </w:t>
      </w:r>
      <w:r w:rsidR="003D5FC6" w:rsidRPr="0018189D">
        <w:t xml:space="preserve">edustajat </w:t>
      </w:r>
      <w:r w:rsidRPr="0018189D">
        <w:t>koke</w:t>
      </w:r>
      <w:r w:rsidR="003D5FC6" w:rsidRPr="0018189D">
        <w:t>vat</w:t>
      </w:r>
      <w:r w:rsidRPr="0018189D">
        <w:t xml:space="preserve"> olevansa Jemenin sosiaalisen hierarkian huipulla</w:t>
      </w:r>
      <w:r w:rsidR="003D5FC6" w:rsidRPr="0018189D">
        <w:t xml:space="preserve"> ja polveutuvansa suoraan profeetta Muhammadista</w:t>
      </w:r>
      <w:r w:rsidRPr="0018189D">
        <w:t xml:space="preserve">. </w:t>
      </w:r>
      <w:proofErr w:type="spellStart"/>
      <w:r w:rsidR="00DF3F96" w:rsidRPr="0018189D">
        <w:t>Sayyidien</w:t>
      </w:r>
      <w:proofErr w:type="spellEnd"/>
      <w:r w:rsidR="00DF3F96" w:rsidRPr="0018189D">
        <w:t xml:space="preserve"> luokalla on merkittävää poliittista, uskonnollista ja koulutuksellista valtaa</w:t>
      </w:r>
      <w:r w:rsidR="00D01BED" w:rsidRPr="0018189D">
        <w:t xml:space="preserve">. Historiallisesti </w:t>
      </w:r>
      <w:proofErr w:type="spellStart"/>
      <w:r w:rsidR="00D01BED" w:rsidRPr="0018189D">
        <w:t>sayyidit</w:t>
      </w:r>
      <w:proofErr w:type="spellEnd"/>
      <w:r w:rsidR="00D01BED" w:rsidRPr="0018189D">
        <w:t xml:space="preserve"> ovat toimineet ulkopuolisina ja puolueettomina sovittelijoina. He ovat myös korostaneet ulkopuolisuuden rooliaan, eivätkä he kuulu </w:t>
      </w:r>
      <w:r w:rsidR="00013EE3" w:rsidRPr="0018189D">
        <w:t xml:space="preserve">Jemenin keskenään </w:t>
      </w:r>
      <w:r w:rsidR="00D01BED" w:rsidRPr="0018189D">
        <w:t>kilpailevien heimojen sukulinjoihin.</w:t>
      </w:r>
      <w:r w:rsidR="00D00E60">
        <w:t xml:space="preserve"> </w:t>
      </w:r>
      <w:proofErr w:type="spellStart"/>
      <w:r w:rsidR="00D00E60">
        <w:t>ACAPSin</w:t>
      </w:r>
      <w:proofErr w:type="spellEnd"/>
      <w:r w:rsidR="00D00E60">
        <w:t xml:space="preserve"> mukaan </w:t>
      </w:r>
      <w:proofErr w:type="spellStart"/>
      <w:r w:rsidR="00D00E60">
        <w:t>sayyidit</w:t>
      </w:r>
      <w:proofErr w:type="spellEnd"/>
      <w:r w:rsidR="00D00E60">
        <w:t xml:space="preserve"> ovat käytännössä heimojen ”vieraita” </w:t>
      </w:r>
      <w:r w:rsidR="003C69D6">
        <w:t>kun</w:t>
      </w:r>
      <w:r w:rsidR="00D00E60">
        <w:t xml:space="preserve"> he asuvat heimojen kontrolloimilla alueilla.</w:t>
      </w:r>
      <w:r w:rsidR="003D5FC6" w:rsidRPr="0018189D">
        <w:rPr>
          <w:rStyle w:val="Alaviitteenviite"/>
        </w:rPr>
        <w:footnoteReference w:id="2"/>
      </w:r>
    </w:p>
    <w:p w14:paraId="227710D4" w14:textId="1D66C697" w:rsidR="00D01BED" w:rsidRPr="0018189D" w:rsidRDefault="00DF3F96" w:rsidP="00A52A8C">
      <w:pPr>
        <w:jc w:val="left"/>
      </w:pPr>
      <w:proofErr w:type="spellStart"/>
      <w:r w:rsidRPr="0018189D">
        <w:lastRenderedPageBreak/>
        <w:t>Sayyidit</w:t>
      </w:r>
      <w:proofErr w:type="spellEnd"/>
      <w:r w:rsidRPr="0018189D">
        <w:t xml:space="preserve"> ovat tarjonneet perinteisesti ”</w:t>
      </w:r>
      <w:r w:rsidR="00AC6D5A" w:rsidRPr="0018189D">
        <w:t>hengellistä</w:t>
      </w:r>
      <w:r w:rsidRPr="0018189D">
        <w:t xml:space="preserve"> suojelua” tietyissä </w:t>
      </w:r>
      <w:r w:rsidR="00D143FE" w:rsidRPr="0018189D">
        <w:t xml:space="preserve">kaupungeissa, joihin kauppa on keskittynyt, </w:t>
      </w:r>
      <w:r w:rsidRPr="0018189D">
        <w:t>eri puolilla Jemeniä. Tällaisissa kaupungeissa kilpailevat heimot ovat voineet tehdä kauppaa ja hoitaa asioitaan ilman pelkoa uhatuksi tulemisesta</w:t>
      </w:r>
      <w:bookmarkStart w:id="1" w:name="_Hlk200977873"/>
      <w:r w:rsidR="003D5FC6" w:rsidRPr="0018189D">
        <w:t>.</w:t>
      </w:r>
      <w:r w:rsidR="00D01BED" w:rsidRPr="0018189D">
        <w:rPr>
          <w:rStyle w:val="Alaviitteenviite"/>
        </w:rPr>
        <w:footnoteReference w:id="3"/>
      </w:r>
      <w:r w:rsidR="003D5FC6" w:rsidRPr="0018189D">
        <w:t xml:space="preserve"> Pohjois-Jemenissä paikallinen</w:t>
      </w:r>
      <w:r w:rsidR="00E0146A" w:rsidRPr="0018189D">
        <w:t>,</w:t>
      </w:r>
      <w:r w:rsidR="003D5FC6" w:rsidRPr="0018189D">
        <w:t xml:space="preserve"> </w:t>
      </w:r>
      <w:proofErr w:type="spellStart"/>
      <w:r w:rsidR="003D5FC6" w:rsidRPr="0018189D">
        <w:t>sayyidi</w:t>
      </w:r>
      <w:proofErr w:type="spellEnd"/>
      <w:r w:rsidR="003D5FC6" w:rsidRPr="0018189D">
        <w:t xml:space="preserve">-eliittien tukema imaami on toiminut myös Jemenin valtionjohtajana. </w:t>
      </w:r>
      <w:r w:rsidR="00262C21" w:rsidRPr="0018189D">
        <w:t xml:space="preserve">Jemeniä nykyään johtava </w:t>
      </w:r>
      <w:proofErr w:type="spellStart"/>
      <w:r w:rsidR="003D5FC6" w:rsidRPr="0018189D">
        <w:t>Huthi</w:t>
      </w:r>
      <w:proofErr w:type="spellEnd"/>
      <w:r w:rsidR="003D5FC6" w:rsidRPr="0018189D">
        <w:t xml:space="preserve">-perhe on tyypillinen esimerkki </w:t>
      </w:r>
      <w:r w:rsidR="00E0146A" w:rsidRPr="0018189D">
        <w:t>shiialais</w:t>
      </w:r>
      <w:r w:rsidR="00FF20F2" w:rsidRPr="0018189D">
        <w:t>uude</w:t>
      </w:r>
      <w:r w:rsidR="00E0146A" w:rsidRPr="0018189D">
        <w:t xml:space="preserve">n </w:t>
      </w:r>
      <w:proofErr w:type="spellStart"/>
      <w:r w:rsidR="00E0146A" w:rsidRPr="0018189D">
        <w:t>zaidilaiseen</w:t>
      </w:r>
      <w:proofErr w:type="spellEnd"/>
      <w:r w:rsidR="00E0146A" w:rsidRPr="0018189D">
        <w:t xml:space="preserve"> suuntaukseen</w:t>
      </w:r>
      <w:r w:rsidR="003D5FC6" w:rsidRPr="0018189D">
        <w:t xml:space="preserve"> kuuluvasta </w:t>
      </w:r>
      <w:proofErr w:type="spellStart"/>
      <w:r w:rsidR="003D5FC6" w:rsidRPr="0018189D">
        <w:t>sayyid</w:t>
      </w:r>
      <w:proofErr w:type="spellEnd"/>
      <w:r w:rsidR="003D5FC6" w:rsidRPr="0018189D">
        <w:t>-perheestä</w:t>
      </w:r>
      <w:r w:rsidR="00E0146A" w:rsidRPr="0018189D">
        <w:rPr>
          <w:rStyle w:val="Alaviitteenviite"/>
        </w:rPr>
        <w:footnoteReference w:id="4"/>
      </w:r>
      <w:r w:rsidR="003D5FC6" w:rsidRPr="0018189D">
        <w:t>.</w:t>
      </w:r>
      <w:r w:rsidR="003D5FC6" w:rsidRPr="0018189D">
        <w:rPr>
          <w:rStyle w:val="Alaviitteenviite"/>
        </w:rPr>
        <w:footnoteReference w:id="5"/>
      </w:r>
      <w:r w:rsidR="00E0146A" w:rsidRPr="0018189D">
        <w:t xml:space="preserve"> </w:t>
      </w:r>
    </w:p>
    <w:bookmarkEnd w:id="1"/>
    <w:p w14:paraId="200B1CE8" w14:textId="10860F10" w:rsidR="00180CA9" w:rsidRPr="0018189D" w:rsidRDefault="00AC6D5A" w:rsidP="00A52A8C">
      <w:pPr>
        <w:jc w:val="left"/>
      </w:pPr>
      <w:r w:rsidRPr="0018189D">
        <w:t xml:space="preserve">Jemenin sosiaalisen hierarkian toiseksi merkittävin </w:t>
      </w:r>
      <w:r w:rsidR="00D01BED" w:rsidRPr="0018189D">
        <w:t>luokka</w:t>
      </w:r>
      <w:r w:rsidRPr="0018189D">
        <w:t xml:space="preserve"> </w:t>
      </w:r>
      <w:proofErr w:type="spellStart"/>
      <w:r w:rsidRPr="0018189D">
        <w:t>sayyidien</w:t>
      </w:r>
      <w:proofErr w:type="spellEnd"/>
      <w:r w:rsidRPr="0018189D">
        <w:t xml:space="preserve"> jälkeen ovat </w:t>
      </w:r>
      <w:proofErr w:type="spellStart"/>
      <w:r w:rsidRPr="0018189D">
        <w:t>qadhi</w:t>
      </w:r>
      <w:proofErr w:type="spellEnd"/>
      <w:r w:rsidRPr="0018189D">
        <w:t>-perheet</w:t>
      </w:r>
      <w:r w:rsidR="00537BD9" w:rsidRPr="0018189D">
        <w:rPr>
          <w:rStyle w:val="Alaviitteenviite"/>
        </w:rPr>
        <w:footnoteReference w:id="6"/>
      </w:r>
      <w:r w:rsidRPr="0018189D">
        <w:t xml:space="preserve">, jotka ovat historiallisesti olleet uskonnollisten opettajien, juristien ja virkamiesten roolissa. </w:t>
      </w:r>
      <w:proofErr w:type="spellStart"/>
      <w:r w:rsidR="00AF412F" w:rsidRPr="0018189D">
        <w:t>Qadhien</w:t>
      </w:r>
      <w:proofErr w:type="spellEnd"/>
      <w:r w:rsidRPr="0018189D">
        <w:t xml:space="preserve"> statukseen liittyy oppineisuutta ja kykyä sovitella heimojen välisiä konflikteja.</w:t>
      </w:r>
      <w:r w:rsidR="00DF3F96" w:rsidRPr="0018189D">
        <w:t xml:space="preserve"> </w:t>
      </w:r>
      <w:r w:rsidRPr="0018189D">
        <w:t xml:space="preserve">Jemenin </w:t>
      </w:r>
      <w:proofErr w:type="spellStart"/>
      <w:r w:rsidRPr="0018189D">
        <w:t>qadhi</w:t>
      </w:r>
      <w:proofErr w:type="spellEnd"/>
      <w:r w:rsidRPr="0018189D">
        <w:t xml:space="preserve">-perheistä tunnetuimpiin kuuluu </w:t>
      </w:r>
      <w:proofErr w:type="spellStart"/>
      <w:r w:rsidRPr="0018189D">
        <w:t>al-Iryanin</w:t>
      </w:r>
      <w:proofErr w:type="spellEnd"/>
      <w:r w:rsidRPr="0018189D">
        <w:t xml:space="preserve"> perhe, jonka edustajiin on kuulunut presidenttejä, pääministereitä ja poliittisia avustajia.</w:t>
      </w:r>
      <w:r w:rsidRPr="0018189D">
        <w:rPr>
          <w:rStyle w:val="Alaviitteenviite"/>
        </w:rPr>
        <w:footnoteReference w:id="7"/>
      </w:r>
      <w:r w:rsidRPr="0018189D">
        <w:t xml:space="preserve">  </w:t>
      </w:r>
      <w:r w:rsidR="00DF3F96" w:rsidRPr="0018189D">
        <w:t xml:space="preserve"> </w:t>
      </w:r>
      <w:r w:rsidR="00180CA9" w:rsidRPr="0018189D">
        <w:t xml:space="preserve"> </w:t>
      </w:r>
    </w:p>
    <w:p w14:paraId="111E254B" w14:textId="0BD3C809" w:rsidR="009F09A4" w:rsidRDefault="00FF20F2" w:rsidP="00A52A8C">
      <w:pPr>
        <w:jc w:val="left"/>
      </w:pPr>
      <w:r w:rsidRPr="0018189D">
        <w:t>H</w:t>
      </w:r>
      <w:r w:rsidR="009F09A4" w:rsidRPr="0018189D">
        <w:t xml:space="preserve">eimojen </w:t>
      </w:r>
      <w:r w:rsidR="003C69D6">
        <w:t>ollessa</w:t>
      </w:r>
      <w:r w:rsidR="003C69D6" w:rsidRPr="003C69D6">
        <w:t xml:space="preserve"> kolmanneksi merkittävin ryhmä Jemenin sosiaalisessa hierarkiassa </w:t>
      </w:r>
      <w:proofErr w:type="spellStart"/>
      <w:r w:rsidR="003C69D6" w:rsidRPr="003C69D6">
        <w:t>sayyidien</w:t>
      </w:r>
      <w:proofErr w:type="spellEnd"/>
      <w:r w:rsidR="003C69D6" w:rsidRPr="003C69D6">
        <w:t xml:space="preserve"> ja </w:t>
      </w:r>
      <w:proofErr w:type="spellStart"/>
      <w:r w:rsidR="003C69D6" w:rsidRPr="003C69D6">
        <w:t>qadhien</w:t>
      </w:r>
      <w:proofErr w:type="spellEnd"/>
      <w:r w:rsidR="003C69D6" w:rsidRPr="003C69D6">
        <w:t xml:space="preserve"> jälkeen</w:t>
      </w:r>
      <w:r w:rsidR="003C69D6">
        <w:t>, heimojen</w:t>
      </w:r>
      <w:r w:rsidR="003C69D6" w:rsidRPr="003C69D6">
        <w:t xml:space="preserve"> </w:t>
      </w:r>
      <w:r w:rsidR="009F09A4" w:rsidRPr="0018189D">
        <w:t>alapuolella</w:t>
      </w:r>
      <w:r w:rsidR="003D5FC6" w:rsidRPr="0018189D">
        <w:t xml:space="preserve"> </w:t>
      </w:r>
      <w:r w:rsidR="009F09A4" w:rsidRPr="0018189D">
        <w:t xml:space="preserve">on </w:t>
      </w:r>
      <w:proofErr w:type="spellStart"/>
      <w:r w:rsidR="009F09A4" w:rsidRPr="0018189D">
        <w:t>dhaifien</w:t>
      </w:r>
      <w:proofErr w:type="spellEnd"/>
      <w:r w:rsidR="009F09A4" w:rsidRPr="0018189D">
        <w:t xml:space="preserve"> (</w:t>
      </w:r>
      <w:r w:rsidR="00537BD9" w:rsidRPr="0018189D">
        <w:t>=</w:t>
      </w:r>
      <w:r w:rsidR="009F09A4" w:rsidRPr="0018189D">
        <w:t xml:space="preserve">heikko) ja </w:t>
      </w:r>
      <w:proofErr w:type="spellStart"/>
      <w:r w:rsidR="009F09A4" w:rsidRPr="0018189D">
        <w:t>miskinien</w:t>
      </w:r>
      <w:proofErr w:type="spellEnd"/>
      <w:r w:rsidR="009F09A4" w:rsidRPr="0018189D">
        <w:t xml:space="preserve"> (=köyhä) luokka. Heihin kuuluu tavallisia </w:t>
      </w:r>
      <w:r w:rsidR="00D01BED" w:rsidRPr="0018189D">
        <w:t>kaupunkilaisia</w:t>
      </w:r>
      <w:r w:rsidR="009F09A4" w:rsidRPr="0018189D">
        <w:t xml:space="preserve">, kauppiaita, käsityöläisiä ja työläisiä, jotka toimivat moninaisissa ammateissa. Heitä pidetään ”heikkoina”, koska he eivät kanna aseita, ja ovat riippuvaisia heimojen suojelusta. </w:t>
      </w:r>
      <w:r w:rsidRPr="0018189D">
        <w:t xml:space="preserve">Edelleen </w:t>
      </w:r>
      <w:proofErr w:type="spellStart"/>
      <w:r w:rsidRPr="0018189D">
        <w:t>d</w:t>
      </w:r>
      <w:r w:rsidR="009F09A4" w:rsidRPr="0018189D">
        <w:t>haifien</w:t>
      </w:r>
      <w:proofErr w:type="spellEnd"/>
      <w:r w:rsidR="009F09A4" w:rsidRPr="0018189D">
        <w:t xml:space="preserve"> alapuolella</w:t>
      </w:r>
      <w:r w:rsidR="003D5FC6" w:rsidRPr="0018189D">
        <w:t>,</w:t>
      </w:r>
      <w:r w:rsidR="009F09A4" w:rsidRPr="0018189D">
        <w:t xml:space="preserve"> </w:t>
      </w:r>
      <w:r w:rsidR="003D5FC6" w:rsidRPr="0018189D">
        <w:t xml:space="preserve">Jemenin sosiaalisen hierarkian pohjalla </w:t>
      </w:r>
      <w:r w:rsidR="009F09A4" w:rsidRPr="0018189D">
        <w:t xml:space="preserve">on </w:t>
      </w:r>
      <w:proofErr w:type="spellStart"/>
      <w:r w:rsidR="009F09A4" w:rsidRPr="0018189D">
        <w:t>muhamashinien</w:t>
      </w:r>
      <w:proofErr w:type="spellEnd"/>
      <w:r w:rsidR="009F09A4" w:rsidRPr="0018189D">
        <w:t xml:space="preserve"> (=marginaaliset) luokka, jota kutsutaan yleisest</w:t>
      </w:r>
      <w:r w:rsidR="00D01BED" w:rsidRPr="0018189D">
        <w:t>i</w:t>
      </w:r>
      <w:r w:rsidR="009F09A4" w:rsidRPr="0018189D">
        <w:t xml:space="preserve"> haukkuma</w:t>
      </w:r>
      <w:r w:rsidR="00AF412F" w:rsidRPr="0018189D">
        <w:t>nime</w:t>
      </w:r>
      <w:r w:rsidR="009F09A4" w:rsidRPr="0018189D">
        <w:t xml:space="preserve">llä </w:t>
      </w:r>
      <w:proofErr w:type="spellStart"/>
      <w:r w:rsidR="009F09A4" w:rsidRPr="0018189D">
        <w:t>akhdam</w:t>
      </w:r>
      <w:proofErr w:type="spellEnd"/>
      <w:r w:rsidR="009F09A4" w:rsidRPr="0018189D">
        <w:t xml:space="preserve"> (</w:t>
      </w:r>
      <w:r w:rsidR="00537BD9" w:rsidRPr="0018189D">
        <w:t>=</w:t>
      </w:r>
      <w:r w:rsidR="009F09A4" w:rsidRPr="0018189D">
        <w:t xml:space="preserve">palvelija). </w:t>
      </w:r>
      <w:proofErr w:type="spellStart"/>
      <w:r w:rsidRPr="0018189D">
        <w:t>Muhamashinit</w:t>
      </w:r>
      <w:proofErr w:type="spellEnd"/>
      <w:r w:rsidR="00D01BED" w:rsidRPr="0018189D">
        <w:t xml:space="preserve"> tekevät kurjimpia töitä kuten jätehuoltoa, ja heihin liittyvä syrjintä kumpuaa heidän asemastaan </w:t>
      </w:r>
      <w:r w:rsidR="003D5FC6" w:rsidRPr="0018189D">
        <w:t xml:space="preserve">Jemenin </w:t>
      </w:r>
      <w:r w:rsidR="00D01BED" w:rsidRPr="0018189D">
        <w:t>perinteisten sosiaalisten rakenteiden ulkopuolella ja heidän koetusta afrikkalaisesta alkuperästään.</w:t>
      </w:r>
      <w:r w:rsidR="00D01BED" w:rsidRPr="0018189D">
        <w:rPr>
          <w:rStyle w:val="Alaviitteenviite"/>
        </w:rPr>
        <w:footnoteReference w:id="8"/>
      </w:r>
      <w:r w:rsidR="00D01BED" w:rsidRPr="0018189D">
        <w:t xml:space="preserve"> </w:t>
      </w:r>
      <w:r w:rsidRPr="0018189D">
        <w:t xml:space="preserve"> </w:t>
      </w:r>
    </w:p>
    <w:p w14:paraId="3E88E443" w14:textId="6BA3BA21" w:rsidR="00091260" w:rsidRDefault="00091260" w:rsidP="00A52A8C">
      <w:pPr>
        <w:jc w:val="left"/>
      </w:pPr>
      <w:r w:rsidRPr="003C69D6">
        <w:t>Heimot auttavat paikallista väestöä silloin kuin julkisia palveluita ei ole tarjolla.</w:t>
      </w:r>
      <w:r w:rsidRPr="003C69D6">
        <w:rPr>
          <w:rStyle w:val="Alaviitteenviite"/>
          <w:lang w:val="en-US"/>
        </w:rPr>
        <w:footnoteReference w:id="9"/>
      </w:r>
      <w:r w:rsidRPr="003C69D6">
        <w:t xml:space="preserve"> Jokaisessa Jemenin kylässä tai kaupunginosassa on vanhempien ihmisten ryhmä (</w:t>
      </w:r>
      <w:proofErr w:type="spellStart"/>
      <w:r w:rsidRPr="003C69D6">
        <w:t>elders</w:t>
      </w:r>
      <w:proofErr w:type="spellEnd"/>
      <w:r w:rsidRPr="003C69D6">
        <w:t>), joka päättää paikallisista asioista, mukaan lukien oikeuden käytöstä. Paikallispolitiikassa perheyhteydet ovat tärkeitä niin heimoalueilla kuin muualla. Jemenin hallitus ei kykene pitämään järjestystä yllä paikallisesti, joten vahvat klaanit hoitavat järjestyksenpitoa. Käytännössä tällä tarkoitetaan alueen vaikutusvaltaisten vanhempien henkilöiden johdolla käytyjä neuvotteluita. Riitelevät tahot tuovat asiansa paikallisten vanhempien tai heimopäälliköiden käsiteltäväksi.</w:t>
      </w:r>
      <w:r w:rsidRPr="003C69D6">
        <w:rPr>
          <w:rStyle w:val="Alaviitteenviite"/>
          <w:lang w:val="en-US"/>
        </w:rPr>
        <w:footnoteReference w:id="10"/>
      </w:r>
      <w:r w:rsidRPr="003C69D6">
        <w:t xml:space="preserve"> </w:t>
      </w:r>
    </w:p>
    <w:p w14:paraId="03287DE7" w14:textId="5A4B7D0C" w:rsidR="003C69D6" w:rsidRPr="00042469" w:rsidRDefault="003C69D6" w:rsidP="00A52A8C">
      <w:pPr>
        <w:jc w:val="left"/>
      </w:pPr>
      <w:r w:rsidRPr="003C69D6">
        <w:t>Jemenin heimojen rakenne on m</w:t>
      </w:r>
      <w:r>
        <w:t>onitasoinen</w:t>
      </w:r>
      <w:r w:rsidR="00EA4BFB">
        <w:t>, vaihdellen heimokonfederaatiosta</w:t>
      </w:r>
      <w:r w:rsidR="00DA0F44">
        <w:t xml:space="preserve"> eli heimojen liitosta</w:t>
      </w:r>
      <w:r w:rsidR="00032A81">
        <w:rPr>
          <w:rStyle w:val="Alaviitteenviite"/>
        </w:rPr>
        <w:footnoteReference w:id="11"/>
      </w:r>
      <w:r w:rsidR="00EA4BFB">
        <w:t xml:space="preserve"> </w:t>
      </w:r>
      <w:r w:rsidR="00DA0F44">
        <w:t>heimoon (</w:t>
      </w:r>
      <w:proofErr w:type="spellStart"/>
      <w:r w:rsidR="00DA0F44" w:rsidRPr="00032A81">
        <w:rPr>
          <w:i/>
          <w:iCs/>
        </w:rPr>
        <w:t>qabila</w:t>
      </w:r>
      <w:proofErr w:type="spellEnd"/>
      <w:r w:rsidR="00DA0F44">
        <w:t>, johon voi kuulua satoja tuhansiakin ihmisiä), sen haaraan (</w:t>
      </w:r>
      <w:proofErr w:type="spellStart"/>
      <w:r w:rsidR="00DA0F44" w:rsidRPr="00032A81">
        <w:rPr>
          <w:i/>
          <w:iCs/>
        </w:rPr>
        <w:t>uzla</w:t>
      </w:r>
      <w:proofErr w:type="spellEnd"/>
      <w:r w:rsidR="00DA0F44">
        <w:t>, joka voi koostua kymmenistä</w:t>
      </w:r>
      <w:r w:rsidR="00032A81">
        <w:t>kin</w:t>
      </w:r>
      <w:r w:rsidR="00DA0F44">
        <w:t xml:space="preserve"> kylistä), kylään (</w:t>
      </w:r>
      <w:proofErr w:type="spellStart"/>
      <w:r w:rsidR="00032A81">
        <w:rPr>
          <w:i/>
          <w:iCs/>
        </w:rPr>
        <w:t>q</w:t>
      </w:r>
      <w:r w:rsidR="00DA0F44" w:rsidRPr="00032A81">
        <w:rPr>
          <w:i/>
          <w:iCs/>
        </w:rPr>
        <w:t>arya</w:t>
      </w:r>
      <w:proofErr w:type="spellEnd"/>
      <w:r w:rsidR="00DA0F44">
        <w:t>), laajennettuun perheeseen (</w:t>
      </w:r>
      <w:proofErr w:type="spellStart"/>
      <w:r w:rsidR="00DA0F44" w:rsidRPr="00032A81">
        <w:rPr>
          <w:i/>
          <w:iCs/>
        </w:rPr>
        <w:t>habl</w:t>
      </w:r>
      <w:proofErr w:type="spellEnd"/>
      <w:r w:rsidR="00DA0F44">
        <w:t>, tyypillisesti kylässä olevien joidenkin talojen kokonaisuus</w:t>
      </w:r>
      <w:r w:rsidR="00032A81">
        <w:t>,</w:t>
      </w:r>
      <w:r w:rsidR="00DA0F44">
        <w:t xml:space="preserve"> jossa asuu </w:t>
      </w:r>
      <w:r w:rsidR="00032A81">
        <w:t>lähi</w:t>
      </w:r>
      <w:r w:rsidR="00DA0F44">
        <w:t xml:space="preserve">sukulaisia) </w:t>
      </w:r>
      <w:r w:rsidR="00032A81">
        <w:t xml:space="preserve">ja </w:t>
      </w:r>
      <w:r w:rsidR="00EA4BFB">
        <w:t>kotitalouteen</w:t>
      </w:r>
      <w:r w:rsidR="00DA0F44">
        <w:t xml:space="preserve"> (</w:t>
      </w:r>
      <w:proofErr w:type="spellStart"/>
      <w:r w:rsidR="00DA0F44" w:rsidRPr="00032A81">
        <w:rPr>
          <w:i/>
          <w:iCs/>
        </w:rPr>
        <w:t>bayt</w:t>
      </w:r>
      <w:proofErr w:type="spellEnd"/>
      <w:r w:rsidR="00DA0F44">
        <w:t>, jossa asuu vaikkapa vanhemmat ja heidän lapsensa puolisoineen ja lapsineen)</w:t>
      </w:r>
      <w:r>
        <w:t xml:space="preserve">. </w:t>
      </w:r>
      <w:r w:rsidRPr="003C69D6">
        <w:t xml:space="preserve">Suurempiin heimokokonaisuuksiin kuuluu </w:t>
      </w:r>
      <w:r w:rsidR="00032A81">
        <w:t xml:space="preserve">siis </w:t>
      </w:r>
      <w:r w:rsidRPr="003C69D6">
        <w:t xml:space="preserve">pienempiä. </w:t>
      </w:r>
      <w:r w:rsidR="00EA4BFB">
        <w:t xml:space="preserve">Heimot eivät ole vakaita tai pysyviä, ja ne mobilisoituvat vastauksena erikoisiin olosuhteisiin, yleensä konfliktin ollessa kyseessä. </w:t>
      </w:r>
      <w:r w:rsidRPr="00042469">
        <w:t xml:space="preserve">Sukuhistorialla on erityistä merkitystä </w:t>
      </w:r>
      <w:r w:rsidR="00042469" w:rsidRPr="00042469">
        <w:t>pienemmissä heimoyksiköissä</w:t>
      </w:r>
      <w:r w:rsidR="00042469">
        <w:t xml:space="preserve">. Suurempien heimokokonaisuuksien keskinäiset liitot ovat tärkeitä. Heimorakenteen jokaista tasoa edustaa </w:t>
      </w:r>
      <w:r w:rsidR="00042469">
        <w:lastRenderedPageBreak/>
        <w:t>sheikki (</w:t>
      </w:r>
      <w:proofErr w:type="spellStart"/>
      <w:r w:rsidR="00042469">
        <w:t>shaykh</w:t>
      </w:r>
      <w:proofErr w:type="spellEnd"/>
      <w:r w:rsidR="00042469">
        <w:t xml:space="preserve">). </w:t>
      </w:r>
      <w:r w:rsidR="00042469" w:rsidRPr="00042469">
        <w:t>Hän on heimon jäsen, jota arvostetaan hänen ongelmanratkaisukykynsä</w:t>
      </w:r>
      <w:r w:rsidR="00042469">
        <w:t xml:space="preserve"> ja neuvottelutaitojensa vuoksi.</w:t>
      </w:r>
      <w:r>
        <w:rPr>
          <w:rStyle w:val="Alaviitteenviite"/>
          <w:lang w:val="en-US"/>
        </w:rPr>
        <w:footnoteReference w:id="12"/>
      </w:r>
    </w:p>
    <w:p w14:paraId="4897C19D" w14:textId="77777777" w:rsidR="00091260" w:rsidRPr="0018189D" w:rsidRDefault="00091260" w:rsidP="00091260">
      <w:pPr>
        <w:pStyle w:val="Otsikko2"/>
      </w:pPr>
      <w:r w:rsidRPr="0018189D">
        <w:t xml:space="preserve">Jemenin heimojen </w:t>
      </w:r>
      <w:r>
        <w:t>poliittinen valta ja rooli</w:t>
      </w:r>
    </w:p>
    <w:p w14:paraId="00EB85BF" w14:textId="77777777" w:rsidR="00091260" w:rsidRPr="0018189D" w:rsidRDefault="00091260" w:rsidP="00091260">
      <w:pPr>
        <w:jc w:val="left"/>
      </w:pPr>
      <w:r w:rsidRPr="0018189D">
        <w:t xml:space="preserve">Tutkija Charles </w:t>
      </w:r>
      <w:proofErr w:type="spellStart"/>
      <w:r w:rsidRPr="0018189D">
        <w:t>Schmitzin</w:t>
      </w:r>
      <w:proofErr w:type="spellEnd"/>
      <w:r w:rsidRPr="0018189D">
        <w:t xml:space="preserve"> (2011) mukaan tutkimuksessa ei vallitse yksimielisyyttä siitä, minkälainen suhde heimoilla ja Jemenin hallituksella on. Valtiovalta pitää yllä suhteita tiettyihin heimoihin ja niiden johtohenkilöihin. Jemenissä valtio ei ole kyennyt täysin alistamaan heimoja valtaansa, joten se neuvottelee niiden kanssa käyttäen viestinnässään usein niiden kieltä, sekä omaksuu heimon kaltaisen roolin neuvotteluissa. Toisaalta heimojen itsensä keskuudessa Jemenin valtio on rinnastettu ”suureen heimoon”, johon on tunnettu myös kuuluvuutta. Sosialistisen Jemenin demokraattisen kansantasavallan</w:t>
      </w:r>
      <w:r w:rsidRPr="0018189D">
        <w:rPr>
          <w:rStyle w:val="Alaviitteenviite"/>
        </w:rPr>
        <w:footnoteReference w:id="13"/>
      </w:r>
      <w:r w:rsidRPr="0018189D">
        <w:t xml:space="preserve"> (1967–1990) aikana heimojen traditioita pyrittiin pitkälti kitkemään. Vuosina 1990–2012 Jemenin presidenttinä olleen Ali Abdullah </w:t>
      </w:r>
      <w:proofErr w:type="spellStart"/>
      <w:r w:rsidRPr="0018189D">
        <w:t>Salehin</w:t>
      </w:r>
      <w:proofErr w:type="spellEnd"/>
      <w:r w:rsidRPr="0018189D">
        <w:t xml:space="preserve"> aikainen hallitus taas rakensi Etelä-Jemenissä uusia, itselleen lojaaleja poliittisia- ja heimorakennelmia. Näin siis valtio laajensi valtaansa eri alueilla heimojen kautta.</w:t>
      </w:r>
      <w:r w:rsidRPr="0018189D">
        <w:rPr>
          <w:rStyle w:val="Alaviitteenviite"/>
        </w:rPr>
        <w:t xml:space="preserve"> </w:t>
      </w:r>
      <w:r w:rsidRPr="0018189D">
        <w:rPr>
          <w:rStyle w:val="Alaviitteenviite"/>
          <w:lang w:val="en-US"/>
        </w:rPr>
        <w:footnoteReference w:id="14"/>
      </w:r>
      <w:r w:rsidRPr="0018189D">
        <w:t xml:space="preserve">  </w:t>
      </w:r>
    </w:p>
    <w:p w14:paraId="66769E77" w14:textId="1642976A" w:rsidR="00091260" w:rsidRPr="0018189D" w:rsidRDefault="00091260" w:rsidP="00091260">
      <w:pPr>
        <w:jc w:val="left"/>
      </w:pPr>
      <w:r w:rsidRPr="0018189D">
        <w:t>Jemenin parlamentissa on aina ollut merkittävä määrä heimo</w:t>
      </w:r>
      <w:r w:rsidR="00032A81">
        <w:t>päälliköitä</w:t>
      </w:r>
      <w:r w:rsidRPr="0018189D">
        <w:t xml:space="preserve">, ja he ovat kontrolloineet armeijan ja turvallisuusjoukkojen ylimpiä kerroksia. Heimopäälliköt ovat kontrolloineet myös moderneja siviiliyhteiskunnan instituutioita, kuten poliittisia puolueita, ja jotkut heistä kuuluvat varakkaaseen elinkeinoelämän eliittiin. Heimot ovat myös osallistuneet siviiliyhteiskunnan eri instituutioihin varmistaakseen, etteivät ne syrjäytä heimoja valtiovallan ja kansalaisten välisessä kommunikaatiossa. Siviiliyhteiskunnan instituutiot voivat joutua myös heimojen valtataistelun välikappaleeksi. Esimerkiksi </w:t>
      </w:r>
      <w:proofErr w:type="spellStart"/>
      <w:r w:rsidRPr="0018189D">
        <w:t>Jawfin</w:t>
      </w:r>
      <w:proofErr w:type="spellEnd"/>
      <w:r w:rsidRPr="0018189D">
        <w:t xml:space="preserve"> alueella nähtiin takavuosina taisteluita </w:t>
      </w:r>
      <w:proofErr w:type="spellStart"/>
      <w:r w:rsidRPr="0018189D">
        <w:t>Islah</w:t>
      </w:r>
      <w:proofErr w:type="spellEnd"/>
      <w:r w:rsidRPr="0018189D">
        <w:t>-puoluetta</w:t>
      </w:r>
      <w:r w:rsidRPr="0018189D">
        <w:rPr>
          <w:rStyle w:val="Alaviitteenviite"/>
        </w:rPr>
        <w:footnoteReference w:id="15"/>
      </w:r>
      <w:r w:rsidRPr="0018189D">
        <w:t xml:space="preserve"> ja </w:t>
      </w:r>
      <w:proofErr w:type="spellStart"/>
      <w:r w:rsidRPr="0018189D">
        <w:t>huthijohtaja</w:t>
      </w:r>
      <w:proofErr w:type="spellEnd"/>
      <w:r w:rsidRPr="0018189D">
        <w:t xml:space="preserve"> Abdul </w:t>
      </w:r>
      <w:proofErr w:type="spellStart"/>
      <w:r w:rsidRPr="0018189D">
        <w:t>Malik</w:t>
      </w:r>
      <w:proofErr w:type="spellEnd"/>
      <w:r w:rsidRPr="0018189D">
        <w:t xml:space="preserve"> </w:t>
      </w:r>
      <w:proofErr w:type="spellStart"/>
      <w:r w:rsidRPr="0018189D">
        <w:t>al-Huthia</w:t>
      </w:r>
      <w:proofErr w:type="spellEnd"/>
      <w:r w:rsidRPr="0018189D">
        <w:t xml:space="preserve"> kannattavien heimojen välillä.</w:t>
      </w:r>
      <w:r w:rsidRPr="0018189D">
        <w:rPr>
          <w:rStyle w:val="Alaviitteenviite"/>
          <w:lang w:val="en-US"/>
        </w:rPr>
        <w:footnoteReference w:id="16"/>
      </w:r>
      <w:r w:rsidRPr="0018189D">
        <w:t xml:space="preserve">   </w:t>
      </w:r>
    </w:p>
    <w:p w14:paraId="6FAA3044" w14:textId="77777777" w:rsidR="00091260" w:rsidRPr="0018189D" w:rsidRDefault="00091260" w:rsidP="00091260">
      <w:pPr>
        <w:jc w:val="left"/>
      </w:pPr>
      <w:r w:rsidRPr="0018189D">
        <w:t>Heimotkin elävät aikansa mukana</w:t>
      </w:r>
      <w:r>
        <w:t xml:space="preserve"> </w:t>
      </w:r>
      <w:r w:rsidRPr="0018189D">
        <w:t>ja muuttuvat joidenkin jäsenten saadessa koulutusta ja taloudellisia mahdollisuuksia sekä osallistuessa eri instituutioiden kuten yliopistojen, kauppakamarien, poliittisten puolueiden ja voittoa tavoittelemattomien organisaatioiden toimintaan. Jemenissä on puhuttu ”kaupunkisheikeistä”, jotka ovat muuttaneet pääkaupunkiin S</w:t>
      </w:r>
      <w:r>
        <w:t>anaa</w:t>
      </w:r>
      <w:r w:rsidRPr="0018189D">
        <w:t>han poliittisiin tai hallinnollisiin toimiin tai vaurastuttuaan kaupankäynnillä. Heillä ei ole enää tuntumaa heimon rivijäsenten arkielämään.</w:t>
      </w:r>
      <w:r w:rsidRPr="0018189D">
        <w:rPr>
          <w:rStyle w:val="Alaviitteenviite"/>
          <w:lang w:val="en-US"/>
        </w:rPr>
        <w:footnoteReference w:id="17"/>
      </w:r>
      <w:r w:rsidRPr="0018189D">
        <w:t xml:space="preserve">  </w:t>
      </w:r>
    </w:p>
    <w:p w14:paraId="6F0AA1BA" w14:textId="000BCD90" w:rsidR="00091260" w:rsidRPr="0018189D" w:rsidRDefault="00091260" w:rsidP="00091260">
      <w:pPr>
        <w:jc w:val="left"/>
      </w:pPr>
      <w:proofErr w:type="spellStart"/>
      <w:r w:rsidRPr="0018189D">
        <w:t>Schmitzin</w:t>
      </w:r>
      <w:proofErr w:type="spellEnd"/>
      <w:r w:rsidRPr="0018189D">
        <w:t xml:space="preserve"> (2011) mukaan Jemen-tutkimuksessa on ollut yleinen käsitys, jonka mukaan pääkaupungin S</w:t>
      </w:r>
      <w:r>
        <w:t>anaa</w:t>
      </w:r>
      <w:r w:rsidRPr="0018189D">
        <w:t>n tienoilla ja S</w:t>
      </w:r>
      <w:r>
        <w:t>anaa</w:t>
      </w:r>
      <w:r w:rsidRPr="0018189D">
        <w:t xml:space="preserve">n pohjoispuolella </w:t>
      </w:r>
      <w:proofErr w:type="spellStart"/>
      <w:r w:rsidRPr="0018189D">
        <w:t>Saadan</w:t>
      </w:r>
      <w:proofErr w:type="spellEnd"/>
      <w:r w:rsidRPr="0018189D">
        <w:t xml:space="preserve"> alueella heimoilla on ollut vahvoja aseellisia ja poliittisia yksiköitä, kun taas Keski- ja Etelä-Jemenissä, rannikkoalueilla ja </w:t>
      </w:r>
      <w:proofErr w:type="spellStart"/>
      <w:r w:rsidRPr="0018189D">
        <w:t>Hadramautin</w:t>
      </w:r>
      <w:proofErr w:type="spellEnd"/>
      <w:r w:rsidRPr="0018189D">
        <w:t xml:space="preserve"> alueella heimot ovat panostaneet vähemmän taistelukykyynsä. Tässä on kuitenkin suurta </w:t>
      </w:r>
      <w:r>
        <w:t>vaihtelua</w:t>
      </w:r>
      <w:r w:rsidRPr="0018189D">
        <w:t>.</w:t>
      </w:r>
      <w:r w:rsidRPr="0018189D">
        <w:rPr>
          <w:rStyle w:val="Alaviitteenviite"/>
          <w:lang w:val="en-US"/>
        </w:rPr>
        <w:footnoteReference w:id="18"/>
      </w:r>
      <w:r w:rsidRPr="0018189D">
        <w:t xml:space="preserve"> </w:t>
      </w:r>
      <w:proofErr w:type="spellStart"/>
      <w:r w:rsidRPr="0018189D">
        <w:t>Schmitzin</w:t>
      </w:r>
      <w:proofErr w:type="spellEnd"/>
      <w:r w:rsidRPr="0018189D">
        <w:t xml:space="preserve"> mukaan heimot osallistuvat valtakamppailuun pääasiassa omilla asuinalueillaan, usein yhteistyössä jonkun poliittisen puolueen kanssa. </w:t>
      </w:r>
      <w:r w:rsidRPr="0018189D">
        <w:lastRenderedPageBreak/>
        <w:t>Tällöin on merkityksellistä etenkin se, mitä resursseja puolue voi heimolle tarjota, ja puolueen ideologia on toissijaista.</w:t>
      </w:r>
      <w:r w:rsidRPr="0018189D">
        <w:rPr>
          <w:rStyle w:val="Alaviitteenviite"/>
          <w:lang w:val="en-US"/>
        </w:rPr>
        <w:footnoteReference w:id="19"/>
      </w:r>
      <w:r w:rsidRPr="0018189D">
        <w:t xml:space="preserve">  </w:t>
      </w:r>
    </w:p>
    <w:p w14:paraId="67956759" w14:textId="2AF648F9" w:rsidR="00091260" w:rsidRPr="0018189D" w:rsidRDefault="00091260" w:rsidP="00A52A8C">
      <w:pPr>
        <w:jc w:val="left"/>
      </w:pPr>
      <w:proofErr w:type="spellStart"/>
      <w:r w:rsidRPr="0018189D">
        <w:t>Schmitzin</w:t>
      </w:r>
      <w:proofErr w:type="spellEnd"/>
      <w:r w:rsidRPr="0018189D">
        <w:t xml:space="preserve"> mukaan yleensä ottaen voidaan todeta, että S</w:t>
      </w:r>
      <w:r>
        <w:t>anaa</w:t>
      </w:r>
      <w:r w:rsidRPr="0018189D">
        <w:t>n lähellä olevat heimot ovat vaikutusvaltaisempia kuin Itä-Jemenin aavikoilla eristyksissä elävät heimot, joilla on vähän vaikutusvaltaa maan asioihin. Suurin osa Jemenin heimoista elää maanviljelyksestä, kun taas jotkut Itä-Jemenin heimot ovat liikkuvampia, ja elävät karjataloudesta. Omilla paikkakunnillaan elävillä heimoilla on leimallisesti paikallisia intressejä ja toimintatapoja. Heimojen käytöstä voi parhaiten ymmärtää selvittämällä kulloisenkin alueen valtasuhteita.</w:t>
      </w:r>
      <w:r w:rsidRPr="0018189D">
        <w:rPr>
          <w:rStyle w:val="Alaviitteenviite"/>
          <w:lang w:val="en-US"/>
        </w:rPr>
        <w:footnoteReference w:id="20"/>
      </w:r>
      <w:r w:rsidRPr="0018189D">
        <w:t xml:space="preserve"> </w:t>
      </w:r>
    </w:p>
    <w:p w14:paraId="2D9AEEB0" w14:textId="206E4765" w:rsidR="00DF3106" w:rsidRPr="0018189D" w:rsidRDefault="00DF3106" w:rsidP="003C5097">
      <w:pPr>
        <w:pStyle w:val="Otsikko2"/>
      </w:pPr>
      <w:r w:rsidRPr="0018189D">
        <w:t>Heimojen asema heikentynyt</w:t>
      </w:r>
    </w:p>
    <w:p w14:paraId="1A4D084B" w14:textId="0EDA2583" w:rsidR="009C1C32" w:rsidRPr="0018189D" w:rsidRDefault="00013EE3" w:rsidP="00A52A8C">
      <w:pPr>
        <w:jc w:val="left"/>
      </w:pPr>
      <w:r w:rsidRPr="0018189D">
        <w:t>Yhdysvalta</w:t>
      </w:r>
      <w:r w:rsidR="003C5097">
        <w:t xml:space="preserve">laisen </w:t>
      </w:r>
      <w:proofErr w:type="spellStart"/>
      <w:r w:rsidRPr="0018189D">
        <w:t>Towsonin</w:t>
      </w:r>
      <w:proofErr w:type="spellEnd"/>
      <w:r w:rsidRPr="0018189D">
        <w:t xml:space="preserve"> yliopiston professori Charles </w:t>
      </w:r>
      <w:proofErr w:type="spellStart"/>
      <w:r w:rsidRPr="0018189D">
        <w:t>Schmitz</w:t>
      </w:r>
      <w:proofErr w:type="spellEnd"/>
      <w:r w:rsidRPr="0018189D">
        <w:t xml:space="preserve"> kertoi Jemenin heimoja koskevassa, 2011 julkaistussa tutkimuksessaan, että heimot o</w:t>
      </w:r>
      <w:r w:rsidR="00AF412F" w:rsidRPr="0018189D">
        <w:t>li</w:t>
      </w:r>
      <w:r w:rsidRPr="0018189D">
        <w:t xml:space="preserve">vat vahva poliittinen toimija Jemenissä, ja keskeinen elementti Jemenin yhteiskunnassa ja kulttuurissa. Heimojen merkitys Jemenin politiikassa oli </w:t>
      </w:r>
      <w:r w:rsidR="00537BD9" w:rsidRPr="0018189D">
        <w:t xml:space="preserve">kuitenkin </w:t>
      </w:r>
      <w:r w:rsidRPr="0018189D">
        <w:t>vähenemässä.</w:t>
      </w:r>
      <w:r w:rsidRPr="0018189D">
        <w:rPr>
          <w:rStyle w:val="Alaviitteenviite"/>
          <w:lang w:val="en-US"/>
        </w:rPr>
        <w:footnoteReference w:id="21"/>
      </w:r>
      <w:r w:rsidRPr="0018189D">
        <w:t xml:space="preserve"> </w:t>
      </w:r>
    </w:p>
    <w:p w14:paraId="32C7CEC7" w14:textId="4F056F7B" w:rsidR="00DB311F" w:rsidRPr="0018189D" w:rsidRDefault="0078607E" w:rsidP="00A52A8C">
      <w:pPr>
        <w:jc w:val="left"/>
      </w:pPr>
      <w:r w:rsidRPr="0018189D">
        <w:t xml:space="preserve">Columbian yliopiston tutkijan </w:t>
      </w:r>
      <w:proofErr w:type="spellStart"/>
      <w:r w:rsidRPr="0018189D">
        <w:t>Adel</w:t>
      </w:r>
      <w:proofErr w:type="spellEnd"/>
      <w:r w:rsidRPr="0018189D">
        <w:t xml:space="preserve"> </w:t>
      </w:r>
      <w:proofErr w:type="spellStart"/>
      <w:r w:rsidRPr="0018189D">
        <w:t>Dashelan</w:t>
      </w:r>
      <w:proofErr w:type="spellEnd"/>
      <w:r w:rsidR="00DB311F" w:rsidRPr="0018189D">
        <w:t xml:space="preserve"> (2022)</w:t>
      </w:r>
      <w:r w:rsidRPr="0018189D">
        <w:t xml:space="preserve"> mukaan Jemenin presidenttinä 1990–2012 </w:t>
      </w:r>
      <w:r w:rsidR="003C5097">
        <w:t>toiminu</w:t>
      </w:r>
      <w:r w:rsidRPr="0018189D">
        <w:t xml:space="preserve">t, </w:t>
      </w:r>
      <w:proofErr w:type="spellStart"/>
      <w:r w:rsidRPr="0018189D">
        <w:t>Hashid</w:t>
      </w:r>
      <w:proofErr w:type="spellEnd"/>
      <w:r w:rsidRPr="0018189D">
        <w:t xml:space="preserve">-heimoon kuuluva Ali Abdullah </w:t>
      </w:r>
      <w:proofErr w:type="spellStart"/>
      <w:r w:rsidRPr="0018189D">
        <w:t>Saleh</w:t>
      </w:r>
      <w:proofErr w:type="spellEnd"/>
      <w:r w:rsidRPr="0018189D">
        <w:t xml:space="preserve"> </w:t>
      </w:r>
      <w:r w:rsidR="009C1C32" w:rsidRPr="0018189D">
        <w:t>nimitti heimopäälliköitä hallinnon valtarakenteisiin</w:t>
      </w:r>
      <w:r w:rsidR="003C5097">
        <w:t>,</w:t>
      </w:r>
      <w:r w:rsidR="009C1C32" w:rsidRPr="0018189D">
        <w:t xml:space="preserve"> </w:t>
      </w:r>
      <w:r w:rsidR="003C5097">
        <w:t>esimerkiksi</w:t>
      </w:r>
      <w:r w:rsidR="009C1C32" w:rsidRPr="0018189D">
        <w:t xml:space="preserve"> parlamentin puhemieheksi ja heimojen jäseniä kannustettiin </w:t>
      </w:r>
      <w:r w:rsidR="00DB311F" w:rsidRPr="0018189D">
        <w:t>(</w:t>
      </w:r>
      <w:r w:rsidR="009C1C32" w:rsidRPr="0018189D">
        <w:t>menestyksekkäästi</w:t>
      </w:r>
      <w:r w:rsidR="00DB311F" w:rsidRPr="0018189D">
        <w:t>)</w:t>
      </w:r>
      <w:r w:rsidR="009C1C32" w:rsidRPr="0018189D">
        <w:t xml:space="preserve"> pyrkimään kansanedustajaksi Jemenin parlamenttiin. Näin </w:t>
      </w:r>
      <w:proofErr w:type="spellStart"/>
      <w:r w:rsidR="009C1C32" w:rsidRPr="0018189D">
        <w:t>Sal</w:t>
      </w:r>
      <w:r w:rsidR="003C5097">
        <w:t>e</w:t>
      </w:r>
      <w:r w:rsidR="009C1C32" w:rsidRPr="0018189D">
        <w:t>h</w:t>
      </w:r>
      <w:proofErr w:type="spellEnd"/>
      <w:r w:rsidR="009C1C32" w:rsidRPr="0018189D">
        <w:t xml:space="preserve"> saattoi taata valituille heimopäälliköille</w:t>
      </w:r>
      <w:r w:rsidR="003C5097">
        <w:t xml:space="preserve"> sen</w:t>
      </w:r>
      <w:r w:rsidR="009C1C32" w:rsidRPr="0018189D">
        <w:t>, että heidän intresseistään pidettäisiin huolta.</w:t>
      </w:r>
      <w:r w:rsidR="00DB311F" w:rsidRPr="0018189D">
        <w:rPr>
          <w:rStyle w:val="Alaviitteenviite"/>
        </w:rPr>
        <w:footnoteReference w:id="22"/>
      </w:r>
      <w:r w:rsidR="00DB311F" w:rsidRPr="0018189D">
        <w:t xml:space="preserve"> </w:t>
      </w:r>
      <w:r w:rsidR="009C1C32" w:rsidRPr="0018189D">
        <w:t xml:space="preserve"> </w:t>
      </w:r>
    </w:p>
    <w:p w14:paraId="20BA20DD" w14:textId="7D9A27CE" w:rsidR="00DF3106" w:rsidRDefault="00537BD9" w:rsidP="00A52A8C">
      <w:pPr>
        <w:jc w:val="left"/>
      </w:pPr>
      <w:proofErr w:type="spellStart"/>
      <w:r w:rsidRPr="0018189D">
        <w:t>Dashelan</w:t>
      </w:r>
      <w:proofErr w:type="spellEnd"/>
      <w:r w:rsidRPr="0018189D">
        <w:t xml:space="preserve"> mukaan h</w:t>
      </w:r>
      <w:r w:rsidR="009C1C32" w:rsidRPr="0018189D">
        <w:t xml:space="preserve">eimojen </w:t>
      </w:r>
      <w:r w:rsidR="003C5097">
        <w:t>noustua</w:t>
      </w:r>
      <w:r w:rsidR="009C1C32" w:rsidRPr="0018189D">
        <w:t xml:space="preserve"> vahvasti poliittiselle areenalle, niiden jäsenet omaksuivat eri puolueiden poliittisia ideologioita, ja heidän lojaaliutensa kohteeksi tuli enenevässä määrin puolue heimon sijaan. Tämä heikensi heimojen sisäistä yhtenäisyyttä. Heimot heikentyivät</w:t>
      </w:r>
      <w:r w:rsidR="00DB311F" w:rsidRPr="0018189D">
        <w:t xml:space="preserve">, kun heimopäälliköiden legitimiteetti kumpusi pikemminkin </w:t>
      </w:r>
      <w:proofErr w:type="spellStart"/>
      <w:r w:rsidR="00DB311F" w:rsidRPr="0018189D">
        <w:t>S</w:t>
      </w:r>
      <w:r w:rsidR="003C5097">
        <w:t>anaa</w:t>
      </w:r>
      <w:r w:rsidR="00DB311F" w:rsidRPr="0018189D">
        <w:t>sta</w:t>
      </w:r>
      <w:proofErr w:type="spellEnd"/>
      <w:r w:rsidR="00DB311F" w:rsidRPr="0018189D">
        <w:t xml:space="preserve"> kuin heimon sisältä. Valtion </w:t>
      </w:r>
      <w:r w:rsidR="00091260" w:rsidRPr="0018189D">
        <w:t>tiet</w:t>
      </w:r>
      <w:r w:rsidR="00091260">
        <w:t>yille</w:t>
      </w:r>
      <w:r w:rsidR="00091260" w:rsidRPr="0018189D">
        <w:t xml:space="preserve"> heimopäälliköi</w:t>
      </w:r>
      <w:r w:rsidR="00091260">
        <w:t xml:space="preserve">lle </w:t>
      </w:r>
      <w:r w:rsidR="00091260" w:rsidRPr="0018189D">
        <w:t xml:space="preserve">perinteisten heimopäälliköiden </w:t>
      </w:r>
      <w:r w:rsidR="003D48FE">
        <w:t>sijasta</w:t>
      </w:r>
      <w:r w:rsidR="00091260" w:rsidRPr="0018189D">
        <w:t xml:space="preserve"> </w:t>
      </w:r>
      <w:r w:rsidR="00091260">
        <w:t xml:space="preserve">antama </w:t>
      </w:r>
      <w:r w:rsidR="00DB311F" w:rsidRPr="0018189D">
        <w:t>poliittinen ja rahallinen tuki heikensi heimojen valtaa ja kannatusta, heimojen rivijäsenten</w:t>
      </w:r>
      <w:r w:rsidR="003D48FE">
        <w:t xml:space="preserve"> k</w:t>
      </w:r>
      <w:r w:rsidR="00DB311F" w:rsidRPr="0018189D">
        <w:t>okiessa, ettei heimopäälliköiden saama tuki ulottunut heihin asti</w:t>
      </w:r>
      <w:r w:rsidRPr="0018189D">
        <w:t>. Tämä kehitys</w:t>
      </w:r>
      <w:r w:rsidR="00DF3106">
        <w:t xml:space="preserve"> lisäsi </w:t>
      </w:r>
      <w:r>
        <w:t xml:space="preserve">myös </w:t>
      </w:r>
      <w:r w:rsidR="00DF3106">
        <w:t xml:space="preserve">heimojen </w:t>
      </w:r>
      <w:r>
        <w:t>välisiä</w:t>
      </w:r>
      <w:r w:rsidR="00DF3106">
        <w:t xml:space="preserve"> konflikteja</w:t>
      </w:r>
      <w:r w:rsidR="00DB311F">
        <w:t>.</w:t>
      </w:r>
      <w:bookmarkStart w:id="3" w:name="_Hlk201039555"/>
      <w:r w:rsidR="009C1C32">
        <w:rPr>
          <w:rStyle w:val="Alaviitteenviite"/>
        </w:rPr>
        <w:footnoteReference w:id="23"/>
      </w:r>
      <w:r w:rsidR="009C1C32" w:rsidRPr="00DB311F">
        <w:t xml:space="preserve"> </w:t>
      </w:r>
      <w:bookmarkEnd w:id="3"/>
      <w:r w:rsidR="00091260">
        <w:t xml:space="preserve"> </w:t>
      </w:r>
    </w:p>
    <w:p w14:paraId="0435CF9A" w14:textId="41F8B04B" w:rsidR="00DF3106" w:rsidRPr="0018189D" w:rsidRDefault="00DF3106" w:rsidP="00A52A8C">
      <w:pPr>
        <w:jc w:val="left"/>
      </w:pPr>
      <w:r w:rsidRPr="00DF3106">
        <w:t>Vuosina 2004–2010 Jemenin valtio aseisti h</w:t>
      </w:r>
      <w:r>
        <w:t xml:space="preserve">eimoja </w:t>
      </w:r>
      <w:proofErr w:type="spellStart"/>
      <w:r>
        <w:t>huthi</w:t>
      </w:r>
      <w:proofErr w:type="spellEnd"/>
      <w:r>
        <w:t xml:space="preserve">-liikkeen vastaiseen taisteluun armeijan ja turvallisuusjoukkojen tueksi. </w:t>
      </w:r>
      <w:r w:rsidRPr="00DF3106">
        <w:t xml:space="preserve">Monet heimot kuten </w:t>
      </w:r>
      <w:proofErr w:type="spellStart"/>
      <w:r w:rsidRPr="00DF3106">
        <w:t>Ans</w:t>
      </w:r>
      <w:proofErr w:type="spellEnd"/>
      <w:r w:rsidRPr="00DF3106">
        <w:t xml:space="preserve">, </w:t>
      </w:r>
      <w:proofErr w:type="spellStart"/>
      <w:r w:rsidRPr="00DF3106">
        <w:t>Hajour</w:t>
      </w:r>
      <w:proofErr w:type="spellEnd"/>
      <w:r w:rsidRPr="00DF3106">
        <w:t xml:space="preserve">, </w:t>
      </w:r>
      <w:proofErr w:type="spellStart"/>
      <w:r w:rsidRPr="00DF3106">
        <w:t>Sufyan</w:t>
      </w:r>
      <w:proofErr w:type="spellEnd"/>
      <w:r w:rsidRPr="00DF3106">
        <w:t xml:space="preserve">, </w:t>
      </w:r>
      <w:proofErr w:type="spellStart"/>
      <w:r w:rsidRPr="00DF3106">
        <w:t>Hamadan</w:t>
      </w:r>
      <w:proofErr w:type="spellEnd"/>
      <w:r w:rsidRPr="00DF3106">
        <w:t xml:space="preserve"> ym. lähettivät taist</w:t>
      </w:r>
      <w:r>
        <w:t xml:space="preserve">elijoitaan hallituksen sotilasleireille, ja moni sai surmansa taisteluissa. </w:t>
      </w:r>
      <w:r w:rsidRPr="00537BD9">
        <w:t xml:space="preserve">Tämä heikensi osaltaan heimojen </w:t>
      </w:r>
      <w:r w:rsidRPr="0018189D">
        <w:t>asemaa.</w:t>
      </w:r>
      <w:r w:rsidRPr="0018189D">
        <w:rPr>
          <w:rStyle w:val="Alaviitteenviite"/>
        </w:rPr>
        <w:footnoteReference w:id="24"/>
      </w:r>
      <w:r w:rsidRPr="0018189D">
        <w:t xml:space="preserve">   </w:t>
      </w:r>
    </w:p>
    <w:p w14:paraId="48653549" w14:textId="796E16DE" w:rsidR="00013EE3" w:rsidRPr="0018189D" w:rsidRDefault="00AF412F" w:rsidP="0021442A">
      <w:pPr>
        <w:pStyle w:val="Otsikko2"/>
      </w:pPr>
      <w:r w:rsidRPr="0018189D">
        <w:t>I</w:t>
      </w:r>
      <w:r w:rsidR="00013EE3" w:rsidRPr="0018189D">
        <w:t>dentifioitu</w:t>
      </w:r>
      <w:r w:rsidRPr="0018189D">
        <w:t>minen</w:t>
      </w:r>
      <w:r w:rsidR="00013EE3" w:rsidRPr="0018189D">
        <w:t xml:space="preserve"> heimoon</w:t>
      </w:r>
    </w:p>
    <w:p w14:paraId="7A5FCDC0" w14:textId="3FE2B8A1" w:rsidR="00013EE3" w:rsidRPr="0018189D" w:rsidRDefault="00013EE3" w:rsidP="00A52A8C">
      <w:pPr>
        <w:jc w:val="left"/>
      </w:pPr>
      <w:r w:rsidRPr="0018189D">
        <w:t>A</w:t>
      </w:r>
      <w:r w:rsidR="00091260">
        <w:t>CAPS</w:t>
      </w:r>
      <w:r w:rsidRPr="0018189D">
        <w:t>-hankkeen (2020) mukaan noin 70–80 % jemeniläisistä, eli selkeä enemmistö, kuuluu heimoihin. Muut jemeniläiset kuuluvat pienempiin ryhmiin/luokkiin (</w:t>
      </w:r>
      <w:proofErr w:type="spellStart"/>
      <w:r w:rsidRPr="0018189D">
        <w:t>sayyidit</w:t>
      </w:r>
      <w:proofErr w:type="spellEnd"/>
      <w:r w:rsidRPr="0018189D">
        <w:t xml:space="preserve">, </w:t>
      </w:r>
      <w:proofErr w:type="spellStart"/>
      <w:r w:rsidRPr="0018189D">
        <w:t>qadhit</w:t>
      </w:r>
      <w:proofErr w:type="spellEnd"/>
      <w:r w:rsidRPr="0018189D">
        <w:t xml:space="preserve">, </w:t>
      </w:r>
      <w:proofErr w:type="spellStart"/>
      <w:r w:rsidRPr="0018189D">
        <w:t>dhaifit</w:t>
      </w:r>
      <w:proofErr w:type="spellEnd"/>
      <w:r w:rsidR="00172FF2">
        <w:t xml:space="preserve">, </w:t>
      </w:r>
      <w:proofErr w:type="spellStart"/>
      <w:r w:rsidR="00172FF2">
        <w:t>muhamashinit</w:t>
      </w:r>
      <w:proofErr w:type="spellEnd"/>
      <w:r w:rsidRPr="0018189D">
        <w:t xml:space="preserve"> </w:t>
      </w:r>
      <w:proofErr w:type="spellStart"/>
      <w:r w:rsidRPr="0018189D">
        <w:t>ym</w:t>
      </w:r>
      <w:proofErr w:type="spellEnd"/>
      <w:r w:rsidRPr="0018189D">
        <w:t>).</w:t>
      </w:r>
      <w:r w:rsidRPr="0018189D">
        <w:rPr>
          <w:rStyle w:val="Alaviitteenviite"/>
        </w:rPr>
        <w:footnoteReference w:id="25"/>
      </w:r>
      <w:r w:rsidRPr="0018189D">
        <w:t xml:space="preserve"> Jemeniläisen politiikan tutkijan Abdul-</w:t>
      </w:r>
      <w:proofErr w:type="spellStart"/>
      <w:r w:rsidRPr="0018189D">
        <w:t>Ghani</w:t>
      </w:r>
      <w:proofErr w:type="spellEnd"/>
      <w:r w:rsidRPr="0018189D">
        <w:t xml:space="preserve"> </w:t>
      </w:r>
      <w:proofErr w:type="spellStart"/>
      <w:r w:rsidRPr="0018189D">
        <w:t>al-Iryanin</w:t>
      </w:r>
      <w:proofErr w:type="spellEnd"/>
      <w:r w:rsidRPr="0018189D">
        <w:t xml:space="preserve"> mukaan enintään 20 % jemeniläisistä </w:t>
      </w:r>
      <w:r w:rsidR="00537BD9" w:rsidRPr="0018189D">
        <w:t>kuului</w:t>
      </w:r>
      <w:r w:rsidRPr="0018189D">
        <w:t xml:space="preserve"> sellaiseen heimoon, jolla oli aseellista kapasiteettia, ja j</w:t>
      </w:r>
      <w:r w:rsidR="00172FF2">
        <w:t>onka jäsenet</w:t>
      </w:r>
      <w:r w:rsidRPr="0018189D">
        <w:t xml:space="preserve"> olivat valmiita tukemaan heimopäällikköä tämän kutsuessa heimon taisteluun.</w:t>
      </w:r>
      <w:r w:rsidRPr="0018189D">
        <w:rPr>
          <w:rStyle w:val="Alaviitteenviite"/>
          <w:lang w:val="en-US"/>
        </w:rPr>
        <w:footnoteReference w:id="26"/>
      </w:r>
      <w:r w:rsidRPr="0018189D">
        <w:t xml:space="preserve"> Paikallisen vaihtelun vuoksi jemeniläisten omat arviot siitä, kuinka moni jemeniläinen elää </w:t>
      </w:r>
      <w:r w:rsidRPr="0018189D">
        <w:lastRenderedPageBreak/>
        <w:t>heimoyhteisössä vaihtelee noin 20</w:t>
      </w:r>
      <w:r w:rsidR="00172FF2">
        <w:t xml:space="preserve"> % ja </w:t>
      </w:r>
      <w:r w:rsidRPr="0018189D">
        <w:t>80 % välillä.</w:t>
      </w:r>
      <w:r w:rsidRPr="0018189D">
        <w:rPr>
          <w:rStyle w:val="Alaviitteenviite"/>
          <w:lang w:val="en-US"/>
        </w:rPr>
        <w:footnoteReference w:id="27"/>
      </w:r>
      <w:r w:rsidRPr="0018189D">
        <w:t xml:space="preserve"> </w:t>
      </w:r>
      <w:proofErr w:type="spellStart"/>
      <w:r w:rsidRPr="0018189D">
        <w:t>Schmitzin</w:t>
      </w:r>
      <w:proofErr w:type="spellEnd"/>
      <w:r w:rsidRPr="0018189D">
        <w:t xml:space="preserve"> (2011) mukaan heimojen maantieteelliset rajat ovat</w:t>
      </w:r>
      <w:r w:rsidR="00AF412F" w:rsidRPr="0018189D">
        <w:t xml:space="preserve"> </w:t>
      </w:r>
      <w:r w:rsidRPr="0018189D">
        <w:t>häilyviä, ja heimon jäsenten lojaliteetti omaa heimoaan kohtaan vaihtelee tilannekohtaisesti.</w:t>
      </w:r>
      <w:r w:rsidRPr="0018189D">
        <w:rPr>
          <w:rStyle w:val="Alaviitteenviite"/>
          <w:lang w:val="en-US"/>
        </w:rPr>
        <w:footnoteReference w:id="28"/>
      </w:r>
      <w:r w:rsidRPr="0018189D">
        <w:t xml:space="preserve">  </w:t>
      </w:r>
    </w:p>
    <w:p w14:paraId="398ED6E5" w14:textId="1AD9AF11" w:rsidR="005D7DFA" w:rsidRPr="0018189D" w:rsidRDefault="005D7DFA" w:rsidP="0021442A">
      <w:pPr>
        <w:pStyle w:val="Otsikko2"/>
      </w:pPr>
      <w:r w:rsidRPr="0018189D">
        <w:t>Heimot</w:t>
      </w:r>
      <w:r w:rsidR="00091260">
        <w:t>,</w:t>
      </w:r>
      <w:r w:rsidRPr="0018189D">
        <w:t xml:space="preserve"> </w:t>
      </w:r>
      <w:proofErr w:type="spellStart"/>
      <w:r w:rsidRPr="0018189D">
        <w:t>huth</w:t>
      </w:r>
      <w:r w:rsidR="00CC7FBB">
        <w:t>iliikkeen</w:t>
      </w:r>
      <w:proofErr w:type="spellEnd"/>
      <w:r w:rsidR="00B85787">
        <w:t xml:space="preserve"> </w:t>
      </w:r>
      <w:r w:rsidRPr="0018189D">
        <w:t>valta</w:t>
      </w:r>
      <w:r w:rsidR="0039453A" w:rsidRPr="0018189D">
        <w:t>-aika</w:t>
      </w:r>
      <w:r w:rsidR="00091260">
        <w:t xml:space="preserve"> ja sisällissota</w:t>
      </w:r>
    </w:p>
    <w:p w14:paraId="348671E0" w14:textId="63E06630" w:rsidR="0078607E" w:rsidRPr="0018189D" w:rsidRDefault="005D6217" w:rsidP="00A52A8C">
      <w:pPr>
        <w:jc w:val="left"/>
      </w:pPr>
      <w:r w:rsidRPr="0018189D">
        <w:t>Keskitetystä valtioval</w:t>
      </w:r>
      <w:r w:rsidR="00E921E6" w:rsidRPr="0018189D">
        <w:t>l</w:t>
      </w:r>
      <w:r w:rsidRPr="0018189D">
        <w:t>asta ja hallituksi</w:t>
      </w:r>
      <w:r w:rsidR="00E921E6" w:rsidRPr="0018189D">
        <w:t>e</w:t>
      </w:r>
      <w:r w:rsidRPr="0018189D">
        <w:t>n muutoksista</w:t>
      </w:r>
      <w:r w:rsidR="00F2397A" w:rsidRPr="0018189D">
        <w:t xml:space="preserve"> sekä</w:t>
      </w:r>
      <w:r w:rsidRPr="0018189D">
        <w:t xml:space="preserve"> jatkuvasta sodankäynnistä </w:t>
      </w:r>
      <w:r w:rsidR="00F2397A" w:rsidRPr="0018189D">
        <w:t>huolima</w:t>
      </w:r>
      <w:r w:rsidR="00473EC3" w:rsidRPr="0018189D">
        <w:t xml:space="preserve">tta </w:t>
      </w:r>
      <w:r w:rsidRPr="0018189D">
        <w:t xml:space="preserve">ja </w:t>
      </w:r>
      <w:r w:rsidR="00F2397A" w:rsidRPr="0018189D">
        <w:t xml:space="preserve">vaikka </w:t>
      </w:r>
      <w:proofErr w:type="spellStart"/>
      <w:r w:rsidR="0065639D" w:rsidRPr="0018189D">
        <w:t>h</w:t>
      </w:r>
      <w:r w:rsidRPr="0018189D">
        <w:t>uthi</w:t>
      </w:r>
      <w:r w:rsidR="008D2D50" w:rsidRPr="0018189D">
        <w:t>lii</w:t>
      </w:r>
      <w:r w:rsidR="00F2397A" w:rsidRPr="0018189D">
        <w:t>ke</w:t>
      </w:r>
      <w:proofErr w:type="spellEnd"/>
      <w:r w:rsidRPr="0018189D">
        <w:t xml:space="preserve"> </w:t>
      </w:r>
      <w:r w:rsidR="00B85787">
        <w:t xml:space="preserve">eli </w:t>
      </w:r>
      <w:proofErr w:type="spellStart"/>
      <w:r w:rsidR="00B85787">
        <w:t>Ansar</w:t>
      </w:r>
      <w:proofErr w:type="spellEnd"/>
      <w:r w:rsidR="00B85787">
        <w:t xml:space="preserve"> </w:t>
      </w:r>
      <w:proofErr w:type="spellStart"/>
      <w:r w:rsidR="00B85787">
        <w:t>al</w:t>
      </w:r>
      <w:proofErr w:type="spellEnd"/>
      <w:r w:rsidR="00B85787">
        <w:t xml:space="preserve">-Allah </w:t>
      </w:r>
      <w:r w:rsidR="00F2397A" w:rsidRPr="0018189D">
        <w:t>otti</w:t>
      </w:r>
      <w:r w:rsidRPr="0018189D">
        <w:t xml:space="preserve"> vallan </w:t>
      </w:r>
      <w:proofErr w:type="spellStart"/>
      <w:r w:rsidRPr="0018189D">
        <w:t>S</w:t>
      </w:r>
      <w:r w:rsidR="003C5097">
        <w:t>anaa</w:t>
      </w:r>
      <w:r w:rsidRPr="0018189D">
        <w:t>ssa</w:t>
      </w:r>
      <w:proofErr w:type="spellEnd"/>
      <w:r w:rsidRPr="0018189D">
        <w:t xml:space="preserve"> 2014, heimot ovat edelleen säilyttäneet kulttuurisen perintönsä ja jatkaneet omia traditioitaan.</w:t>
      </w:r>
      <w:r w:rsidRPr="0018189D">
        <w:rPr>
          <w:rStyle w:val="Alaviitteenviite"/>
        </w:rPr>
        <w:footnoteReference w:id="29"/>
      </w:r>
      <w:r w:rsidRPr="0018189D">
        <w:t xml:space="preserve"> </w:t>
      </w:r>
    </w:p>
    <w:p w14:paraId="22F9E5A5" w14:textId="5F469B88" w:rsidR="00DF3106" w:rsidRPr="0018189D" w:rsidRDefault="00F0625C" w:rsidP="00A52A8C">
      <w:pPr>
        <w:jc w:val="left"/>
      </w:pPr>
      <w:r w:rsidRPr="0018189D">
        <w:t>T</w:t>
      </w:r>
      <w:r w:rsidR="008D2D50" w:rsidRPr="0018189D">
        <w:t xml:space="preserve">utkija </w:t>
      </w:r>
      <w:proofErr w:type="spellStart"/>
      <w:r w:rsidR="008D2D50" w:rsidRPr="0018189D">
        <w:t>Adel</w:t>
      </w:r>
      <w:proofErr w:type="spellEnd"/>
      <w:r w:rsidR="008D2D50" w:rsidRPr="0018189D">
        <w:t xml:space="preserve"> </w:t>
      </w:r>
      <w:proofErr w:type="spellStart"/>
      <w:r w:rsidR="008D2D50" w:rsidRPr="0018189D">
        <w:t>Ashelan</w:t>
      </w:r>
      <w:proofErr w:type="spellEnd"/>
      <w:r w:rsidR="008D2D50" w:rsidRPr="0018189D">
        <w:t xml:space="preserve"> mukaan Pohjois-Jemenin </w:t>
      </w:r>
      <w:r w:rsidR="00F2397A" w:rsidRPr="0018189D">
        <w:t>valta</w:t>
      </w:r>
      <w:r w:rsidR="008D2D50" w:rsidRPr="0018189D">
        <w:t xml:space="preserve">heimojen (mm. </w:t>
      </w:r>
      <w:proofErr w:type="spellStart"/>
      <w:r w:rsidR="008D2D50" w:rsidRPr="0018189D">
        <w:t>Hashid</w:t>
      </w:r>
      <w:proofErr w:type="spellEnd"/>
      <w:r w:rsidR="008D2D50" w:rsidRPr="0018189D">
        <w:t xml:space="preserve">, </w:t>
      </w:r>
      <w:proofErr w:type="spellStart"/>
      <w:r w:rsidR="008D2D50" w:rsidRPr="0018189D">
        <w:t>Bakil</w:t>
      </w:r>
      <w:proofErr w:type="spellEnd"/>
      <w:r w:rsidR="008D2D50" w:rsidRPr="0018189D">
        <w:t xml:space="preserve">) tuki on ollut edellytys sille, että Jemeniä on voitu hallita </w:t>
      </w:r>
      <w:proofErr w:type="spellStart"/>
      <w:r w:rsidR="008D2D50" w:rsidRPr="0018189D">
        <w:t>S</w:t>
      </w:r>
      <w:r w:rsidR="003C5097">
        <w:t>anaa</w:t>
      </w:r>
      <w:r w:rsidR="008D2D50" w:rsidRPr="0018189D">
        <w:t>sta</w:t>
      </w:r>
      <w:proofErr w:type="spellEnd"/>
      <w:r w:rsidR="008D2D50" w:rsidRPr="0018189D">
        <w:t xml:space="preserve"> käsin. Huthit ovat ymmärtäneet tämän, ja sen, että heimoista voi värvätä merkittävän määrän taistelijoita. </w:t>
      </w:r>
      <w:r w:rsidR="00DF3106" w:rsidRPr="0018189D">
        <w:t xml:space="preserve">Heimot olivat presidentti </w:t>
      </w:r>
      <w:proofErr w:type="spellStart"/>
      <w:r w:rsidR="00DF3106" w:rsidRPr="0018189D">
        <w:t>Salehin</w:t>
      </w:r>
      <w:proofErr w:type="spellEnd"/>
      <w:r w:rsidR="00DF3106" w:rsidRPr="0018189D">
        <w:t xml:space="preserve"> va</w:t>
      </w:r>
      <w:r w:rsidR="00DF3106">
        <w:t>ltakauden seurauksena hajaannuksen tilassa</w:t>
      </w:r>
      <w:r>
        <w:t xml:space="preserve"> huthien ottaessa vallan haltuunsa Pohjois-</w:t>
      </w:r>
      <w:r w:rsidR="00F2397A">
        <w:t>J</w:t>
      </w:r>
      <w:r>
        <w:t xml:space="preserve">emenissä. Huthit käyttivät myös hyväkseen perinteisiä heimojen jakolinjoja, ja saivat </w:t>
      </w:r>
      <w:proofErr w:type="spellStart"/>
      <w:r>
        <w:t>Bakilin</w:t>
      </w:r>
      <w:proofErr w:type="spellEnd"/>
      <w:r>
        <w:t xml:space="preserve"> heimolta tukea </w:t>
      </w:r>
      <w:proofErr w:type="spellStart"/>
      <w:r>
        <w:t>Hashid</w:t>
      </w:r>
      <w:proofErr w:type="spellEnd"/>
      <w:r>
        <w:t xml:space="preserve">-heimon vastaiseen kampailuun </w:t>
      </w:r>
      <w:r w:rsidRPr="0018189D">
        <w:t>nous</w:t>
      </w:r>
      <w:r w:rsidR="0021442A">
        <w:t>te</w:t>
      </w:r>
      <w:r w:rsidRPr="0018189D">
        <w:t>ssaan valtaan.</w:t>
      </w:r>
      <w:r w:rsidRPr="0018189D">
        <w:rPr>
          <w:rStyle w:val="Alaviitteenviite"/>
        </w:rPr>
        <w:footnoteReference w:id="30"/>
      </w:r>
    </w:p>
    <w:p w14:paraId="011043E7" w14:textId="5FE72ED4" w:rsidR="00437ABE" w:rsidRPr="0018189D" w:rsidRDefault="0078607E" w:rsidP="00A52A8C">
      <w:pPr>
        <w:jc w:val="left"/>
      </w:pPr>
      <w:proofErr w:type="spellStart"/>
      <w:r w:rsidRPr="0018189D">
        <w:t>S</w:t>
      </w:r>
      <w:r w:rsidR="003C5097">
        <w:t>ana’a</w:t>
      </w:r>
      <w:proofErr w:type="spellEnd"/>
      <w:r w:rsidRPr="0018189D">
        <w:t xml:space="preserve"> Center for Strategic </w:t>
      </w:r>
      <w:proofErr w:type="spellStart"/>
      <w:r w:rsidRPr="0018189D">
        <w:t>Studies</w:t>
      </w:r>
      <w:proofErr w:type="spellEnd"/>
      <w:r w:rsidR="0021442A">
        <w:t xml:space="preserve"> </w:t>
      </w:r>
      <w:r w:rsidRPr="0018189D">
        <w:t xml:space="preserve">-tutkimuslaitoksen tutkija </w:t>
      </w:r>
      <w:proofErr w:type="spellStart"/>
      <w:r w:rsidR="0021442A">
        <w:t>Rim</w:t>
      </w:r>
      <w:proofErr w:type="spellEnd"/>
      <w:r w:rsidR="0021442A">
        <w:t xml:space="preserve"> </w:t>
      </w:r>
      <w:proofErr w:type="spellStart"/>
      <w:r w:rsidRPr="0018189D">
        <w:t>Mugahed</w:t>
      </w:r>
      <w:r w:rsidR="0021442A">
        <w:t>in</w:t>
      </w:r>
      <w:proofErr w:type="spellEnd"/>
      <w:r w:rsidRPr="0018189D">
        <w:t xml:space="preserve"> mukaan </w:t>
      </w:r>
      <w:proofErr w:type="spellStart"/>
      <w:r w:rsidRPr="0018189D">
        <w:t>h</w:t>
      </w:r>
      <w:r w:rsidR="005D6217" w:rsidRPr="0018189D">
        <w:t>uthit</w:t>
      </w:r>
      <w:proofErr w:type="spellEnd"/>
      <w:r w:rsidR="005D6217" w:rsidRPr="0018189D">
        <w:t xml:space="preserve"> ovat kukistaneet heimopäälliköiden vallan kontrolloimillaan alueilla, muun muassa </w:t>
      </w:r>
      <w:proofErr w:type="spellStart"/>
      <w:r w:rsidR="005D6217" w:rsidRPr="0018189D">
        <w:t>Sana</w:t>
      </w:r>
      <w:r w:rsidR="0021442A">
        <w:t>a</w:t>
      </w:r>
      <w:r w:rsidR="005D6217" w:rsidRPr="0018189D">
        <w:t>ta</w:t>
      </w:r>
      <w:proofErr w:type="spellEnd"/>
      <w:r w:rsidR="005D6217" w:rsidRPr="0018189D">
        <w:t xml:space="preserve"> ympäröivillä ylänköalueilla</w:t>
      </w:r>
      <w:r w:rsidR="00E921E6" w:rsidRPr="0018189D">
        <w:t xml:space="preserve">, ja </w:t>
      </w:r>
      <w:r w:rsidR="00437ABE" w:rsidRPr="0018189D">
        <w:t xml:space="preserve">siirtäneet </w:t>
      </w:r>
      <w:r w:rsidR="00E921E6" w:rsidRPr="0018189D">
        <w:t xml:space="preserve">vallanpidon </w:t>
      </w:r>
      <w:r w:rsidR="00437ABE" w:rsidRPr="0018189D">
        <w:t xml:space="preserve">heimoilta </w:t>
      </w:r>
      <w:r w:rsidR="00E921E6" w:rsidRPr="0018189D">
        <w:t>omill</w:t>
      </w:r>
      <w:r w:rsidR="00FC3CAA" w:rsidRPr="0018189D">
        <w:t>e edustajilleen</w:t>
      </w:r>
      <w:r w:rsidR="00E921E6" w:rsidRPr="0018189D">
        <w:t xml:space="preserve"> (</w:t>
      </w:r>
      <w:proofErr w:type="spellStart"/>
      <w:r w:rsidR="00E921E6" w:rsidRPr="00B85787">
        <w:rPr>
          <w:i/>
          <w:iCs/>
        </w:rPr>
        <w:t>mushrifin</w:t>
      </w:r>
      <w:proofErr w:type="spellEnd"/>
      <w:r w:rsidR="00FC3CAA" w:rsidRPr="0018189D">
        <w:rPr>
          <w:i/>
          <w:iCs/>
        </w:rPr>
        <w:t>,</w:t>
      </w:r>
      <w:r w:rsidR="00FC3CAA" w:rsidRPr="0018189D">
        <w:t xml:space="preserve"> suom. valvoja</w:t>
      </w:r>
      <w:r w:rsidR="00E921E6" w:rsidRPr="0018189D">
        <w:t>), joilla on ollut absoluuttinen kontrolli näillä alueilla.</w:t>
      </w:r>
      <w:r w:rsidR="007A65EF" w:rsidRPr="0018189D">
        <w:rPr>
          <w:rStyle w:val="Alaviitteenviite"/>
        </w:rPr>
        <w:footnoteReference w:id="31"/>
      </w:r>
      <w:r w:rsidR="005D6217" w:rsidRPr="0018189D">
        <w:t xml:space="preserve"> </w:t>
      </w:r>
      <w:proofErr w:type="spellStart"/>
      <w:r w:rsidR="00AA6CB5" w:rsidRPr="0018189D">
        <w:t>H</w:t>
      </w:r>
      <w:r w:rsidR="00E921E6" w:rsidRPr="0018189D">
        <w:t>uthiviranomaiset</w:t>
      </w:r>
      <w:proofErr w:type="spellEnd"/>
      <w:r w:rsidR="00AA6CB5" w:rsidRPr="0018189D">
        <w:t xml:space="preserve"> </w:t>
      </w:r>
      <w:r w:rsidR="007A65EF">
        <w:t xml:space="preserve">ovat </w:t>
      </w:r>
      <w:r w:rsidR="005D7DFA" w:rsidRPr="0018189D">
        <w:t>kehot</w:t>
      </w:r>
      <w:r w:rsidR="00E921E6" w:rsidRPr="0018189D">
        <w:t>t</w:t>
      </w:r>
      <w:r w:rsidR="00AA6CB5" w:rsidRPr="0018189D">
        <w:t>aneet</w:t>
      </w:r>
      <w:r w:rsidR="00E921E6" w:rsidRPr="0018189D">
        <w:t xml:space="preserve"> heimopäällikö</w:t>
      </w:r>
      <w:r w:rsidR="005D7DFA" w:rsidRPr="0018189D">
        <w:t>itä</w:t>
      </w:r>
      <w:r w:rsidR="00E921E6" w:rsidRPr="0018189D">
        <w:t xml:space="preserve"> allekirjoittamaan </w:t>
      </w:r>
      <w:r w:rsidR="007A65EF">
        <w:t xml:space="preserve">2015 laaditun </w:t>
      </w:r>
      <w:r w:rsidR="00E921E6" w:rsidRPr="0018189D">
        <w:t xml:space="preserve">”heimokunnia-asiakirjan”, </w:t>
      </w:r>
      <w:r w:rsidR="005D7DFA" w:rsidRPr="0018189D">
        <w:t>jo</w:t>
      </w:r>
      <w:r w:rsidR="007A65EF">
        <w:t xml:space="preserve">ka sallii </w:t>
      </w:r>
      <w:proofErr w:type="spellStart"/>
      <w:r w:rsidR="007A65EF">
        <w:t>huthiliikettä</w:t>
      </w:r>
      <w:proofErr w:type="spellEnd"/>
      <w:r w:rsidR="007A65EF">
        <w:t xml:space="preserve"> vastustavien tahojen omaisuuden takavarikoinnin. Asiakirjan nojalla pyritään </w:t>
      </w:r>
      <w:r w:rsidR="001C7976">
        <w:t xml:space="preserve">pakottamaan </w:t>
      </w:r>
      <w:r w:rsidR="007A65EF">
        <w:t xml:space="preserve">heimoja myös taistelemaan </w:t>
      </w:r>
      <w:proofErr w:type="spellStart"/>
      <w:r w:rsidR="007A65EF">
        <w:t>huthien</w:t>
      </w:r>
      <w:proofErr w:type="spellEnd"/>
      <w:r w:rsidR="007A65EF">
        <w:t xml:space="preserve"> rinnalla.</w:t>
      </w:r>
      <w:r w:rsidR="007A65EF">
        <w:rPr>
          <w:rStyle w:val="Alaviitteenviite"/>
        </w:rPr>
        <w:footnoteReference w:id="32"/>
      </w:r>
      <w:r w:rsidR="007A65EF">
        <w:t xml:space="preserve"> </w:t>
      </w:r>
      <w:r w:rsidR="00B04B47" w:rsidRPr="0018189D">
        <w:t>H</w:t>
      </w:r>
      <w:r w:rsidR="00676715" w:rsidRPr="0018189D">
        <w:t>eimoja käytetään Jemenin konfliktissa eri osapuolten sijaisryhminä.</w:t>
      </w:r>
      <w:r w:rsidR="00473EC3" w:rsidRPr="0018189D">
        <w:rPr>
          <w:rStyle w:val="Alaviitteenviite"/>
        </w:rPr>
        <w:footnoteReference w:id="33"/>
      </w:r>
    </w:p>
    <w:p w14:paraId="7FCDE86D" w14:textId="286FC6EB" w:rsidR="00747280" w:rsidRPr="0018189D" w:rsidRDefault="00B04B47" w:rsidP="00A52A8C">
      <w:pPr>
        <w:jc w:val="left"/>
      </w:pPr>
      <w:r w:rsidRPr="0018189D">
        <w:t xml:space="preserve">Tutkija </w:t>
      </w:r>
      <w:proofErr w:type="spellStart"/>
      <w:r w:rsidR="0021442A">
        <w:t>Mugahedin</w:t>
      </w:r>
      <w:proofErr w:type="spellEnd"/>
      <w:r w:rsidRPr="0018189D">
        <w:t xml:space="preserve"> mukaan s</w:t>
      </w:r>
      <w:r w:rsidR="00437ABE" w:rsidRPr="0018189D">
        <w:t xml:space="preserve">iinä missä </w:t>
      </w:r>
      <w:proofErr w:type="spellStart"/>
      <w:r w:rsidR="00437ABE" w:rsidRPr="0018189D">
        <w:t>huthit</w:t>
      </w:r>
      <w:proofErr w:type="spellEnd"/>
      <w:r w:rsidR="00437ABE" w:rsidRPr="0018189D">
        <w:t xml:space="preserve"> ovat saaneet jossain määrin tukea Pohjois-Jemenin heimoilta </w:t>
      </w:r>
      <w:r w:rsidR="003F03E4" w:rsidRPr="0018189D">
        <w:t xml:space="preserve">perinteisillä tukialueillaan, </w:t>
      </w:r>
      <w:r w:rsidR="00437ABE" w:rsidRPr="0018189D">
        <w:t>Länsi-</w:t>
      </w:r>
      <w:proofErr w:type="spellStart"/>
      <w:r w:rsidR="00437ABE" w:rsidRPr="0018189D">
        <w:t>Hajjahin</w:t>
      </w:r>
      <w:proofErr w:type="spellEnd"/>
      <w:r w:rsidR="00437ABE" w:rsidRPr="0018189D">
        <w:t xml:space="preserve">, </w:t>
      </w:r>
      <w:proofErr w:type="spellStart"/>
      <w:r w:rsidR="00437ABE" w:rsidRPr="0018189D">
        <w:t>Baydam</w:t>
      </w:r>
      <w:r w:rsidR="003F03E4" w:rsidRPr="0018189D">
        <w:t>in</w:t>
      </w:r>
      <w:proofErr w:type="spellEnd"/>
      <w:r w:rsidR="00437ABE" w:rsidRPr="0018189D">
        <w:t xml:space="preserve">, </w:t>
      </w:r>
      <w:proofErr w:type="spellStart"/>
      <w:r w:rsidR="00437ABE" w:rsidRPr="0018189D">
        <w:t>Jawfin</w:t>
      </w:r>
      <w:proofErr w:type="spellEnd"/>
      <w:r w:rsidR="00437ABE" w:rsidRPr="0018189D">
        <w:t xml:space="preserve"> ja Maribin alue</w:t>
      </w:r>
      <w:r w:rsidRPr="0018189D">
        <w:t>id</w:t>
      </w:r>
      <w:r w:rsidR="00437ABE" w:rsidRPr="0018189D">
        <w:t xml:space="preserve">en heimot ovat tiukasti vastustaneet </w:t>
      </w:r>
      <w:proofErr w:type="spellStart"/>
      <w:r w:rsidR="00437ABE" w:rsidRPr="0018189D">
        <w:t>hutheja</w:t>
      </w:r>
      <w:proofErr w:type="spellEnd"/>
      <w:r w:rsidR="00437ABE" w:rsidRPr="0018189D">
        <w:t>. Huthit ovat kostaneet sellaisille heimoille, jotka ovat olleet kansainvälisesti tunnustetun hall</w:t>
      </w:r>
      <w:r w:rsidR="003F03E4" w:rsidRPr="0018189D">
        <w:t>i</w:t>
      </w:r>
      <w:r w:rsidR="00437ABE" w:rsidRPr="0018189D">
        <w:t xml:space="preserve">tuksen puolella ja taistelleet sen armeijan rinnalla. Huthit ovat surmanneet </w:t>
      </w:r>
      <w:r w:rsidR="005D7DFA" w:rsidRPr="0018189D">
        <w:t xml:space="preserve">tällaisten heimojen </w:t>
      </w:r>
      <w:r w:rsidR="00437ABE" w:rsidRPr="0018189D">
        <w:t>pääl</w:t>
      </w:r>
      <w:r w:rsidR="005D7DFA" w:rsidRPr="0018189D">
        <w:t>l</w:t>
      </w:r>
      <w:r w:rsidR="00437ABE" w:rsidRPr="0018189D">
        <w:t>iköitä sekä</w:t>
      </w:r>
      <w:r w:rsidR="003F03E4" w:rsidRPr="0018189D">
        <w:t xml:space="preserve"> siepanneet</w:t>
      </w:r>
      <w:r w:rsidR="00437ABE" w:rsidRPr="0018189D">
        <w:t xml:space="preserve"> </w:t>
      </w:r>
      <w:r w:rsidR="005D7DFA" w:rsidRPr="0018189D">
        <w:t>heitä ja heimon</w:t>
      </w:r>
      <w:r w:rsidR="00437ABE" w:rsidRPr="0018189D">
        <w:t xml:space="preserve"> muita jäseniä, räjäytelleet </w:t>
      </w:r>
      <w:r w:rsidR="00AA6CB5" w:rsidRPr="0018189D">
        <w:t xml:space="preserve">sheikkien </w:t>
      </w:r>
      <w:r w:rsidR="00437ABE" w:rsidRPr="0018189D">
        <w:t>taloja ja polttaneet maatiloja. Huthit ovat pakottaneet heimoja luovuttamaan taistelijoita joukkoihinsa kontrolloimillaan alueilla.</w:t>
      </w:r>
      <w:r w:rsidR="00437ABE" w:rsidRPr="0018189D">
        <w:rPr>
          <w:rStyle w:val="Alaviitteenviite"/>
        </w:rPr>
        <w:footnoteReference w:id="34"/>
      </w:r>
      <w:r w:rsidR="00AA6CB5" w:rsidRPr="0018189D">
        <w:t xml:space="preserve"> Huthit ovat myös vallanneet heimojen alueita suurilla hyökkäyksillä.</w:t>
      </w:r>
      <w:r w:rsidR="00747280" w:rsidRPr="0018189D">
        <w:t xml:space="preserve"> </w:t>
      </w:r>
      <w:r w:rsidR="00B85787">
        <w:t xml:space="preserve">Tutkija </w:t>
      </w:r>
      <w:proofErr w:type="spellStart"/>
      <w:r w:rsidR="00B85787">
        <w:t>Adela</w:t>
      </w:r>
      <w:proofErr w:type="spellEnd"/>
      <w:r w:rsidR="00B85787">
        <w:t xml:space="preserve"> </w:t>
      </w:r>
      <w:proofErr w:type="spellStart"/>
      <w:r w:rsidR="00B85787">
        <w:t>Dashelan</w:t>
      </w:r>
      <w:proofErr w:type="spellEnd"/>
      <w:r w:rsidR="00B85787">
        <w:t xml:space="preserve"> mukaan v</w:t>
      </w:r>
      <w:r w:rsidR="00D143FE" w:rsidRPr="0018189D">
        <w:t xml:space="preserve">uoden 2017 jälkeen </w:t>
      </w:r>
      <w:proofErr w:type="spellStart"/>
      <w:r w:rsidR="00D143FE" w:rsidRPr="0018189D">
        <w:t>huthit</w:t>
      </w:r>
      <w:proofErr w:type="spellEnd"/>
      <w:r w:rsidR="00D143FE" w:rsidRPr="0018189D">
        <w:t xml:space="preserve"> ottivat heimot tiukast</w:t>
      </w:r>
      <w:r w:rsidRPr="0018189D">
        <w:t>i</w:t>
      </w:r>
      <w:r w:rsidR="00D143FE" w:rsidRPr="0018189D">
        <w:t xml:space="preserve"> valtansa alle, eikä niillä ole sen jälkeen ollut kuin nimellistä valtaa, ja ne </w:t>
      </w:r>
      <w:r w:rsidR="00B85787">
        <w:t>saattoivat</w:t>
      </w:r>
      <w:r w:rsidRPr="0018189D">
        <w:t xml:space="preserve"> </w:t>
      </w:r>
      <w:r w:rsidR="00D143FE" w:rsidRPr="0018189D">
        <w:t>t</w:t>
      </w:r>
      <w:r w:rsidRPr="0018189D">
        <w:t>ehdä</w:t>
      </w:r>
      <w:r w:rsidR="00D143FE" w:rsidRPr="0018189D">
        <w:t xml:space="preserve"> päätöksiä lähinnä joissakin heimojen</w:t>
      </w:r>
      <w:r w:rsidR="00AA6CB5" w:rsidRPr="0018189D">
        <w:t xml:space="preserve"> </w:t>
      </w:r>
      <w:r w:rsidR="00D143FE" w:rsidRPr="0018189D">
        <w:t>sisäisissä asioissa.</w:t>
      </w:r>
      <w:r w:rsidR="00D143FE" w:rsidRPr="0018189D">
        <w:rPr>
          <w:rStyle w:val="Alaviitteenviite"/>
        </w:rPr>
        <w:footnoteReference w:id="35"/>
      </w:r>
    </w:p>
    <w:p w14:paraId="56FA5E0A" w14:textId="11C65DE4" w:rsidR="005D7DFA" w:rsidRPr="0018189D" w:rsidRDefault="00AA6CB5" w:rsidP="00A52A8C">
      <w:pPr>
        <w:jc w:val="left"/>
      </w:pPr>
      <w:r w:rsidRPr="0018189D">
        <w:t xml:space="preserve">Vuonna 2018 </w:t>
      </w:r>
      <w:proofErr w:type="spellStart"/>
      <w:r w:rsidRPr="0018189D">
        <w:t>huthit</w:t>
      </w:r>
      <w:proofErr w:type="spellEnd"/>
      <w:r w:rsidRPr="0018189D">
        <w:t xml:space="preserve"> perustivat </w:t>
      </w:r>
      <w:r w:rsidR="001C7976">
        <w:t xml:space="preserve">heimoasioista vastaavan </w:t>
      </w:r>
      <w:r w:rsidRPr="0018189D">
        <w:t xml:space="preserve">viranomaisen (General </w:t>
      </w:r>
      <w:proofErr w:type="spellStart"/>
      <w:r w:rsidRPr="0018189D">
        <w:t>Authority</w:t>
      </w:r>
      <w:proofErr w:type="spellEnd"/>
      <w:r w:rsidRPr="0018189D">
        <w:t xml:space="preserve"> for </w:t>
      </w:r>
      <w:proofErr w:type="spellStart"/>
      <w:r w:rsidRPr="0018189D">
        <w:t>Tribal</w:t>
      </w:r>
      <w:proofErr w:type="spellEnd"/>
      <w:r w:rsidRPr="0018189D">
        <w:t xml:space="preserve"> </w:t>
      </w:r>
      <w:proofErr w:type="spellStart"/>
      <w:r w:rsidRPr="0018189D">
        <w:t>Affairs</w:t>
      </w:r>
      <w:proofErr w:type="spellEnd"/>
      <w:r w:rsidRPr="0018189D">
        <w:t xml:space="preserve">) seuraamaan </w:t>
      </w:r>
      <w:r w:rsidR="00B04B47" w:rsidRPr="0018189D">
        <w:t xml:space="preserve">heimopäälliköiden toimia </w:t>
      </w:r>
      <w:r w:rsidRPr="0018189D">
        <w:t>eri paikkakunnille nimitettyjen sosiaalisia-, kulttuurisia-, opetuksellisia- ja turvallisuusasioita seuraavien valvojien lisäksi.</w:t>
      </w:r>
      <w:r w:rsidR="00747280" w:rsidRPr="0018189D">
        <w:t xml:space="preserve"> Huthit ovat myös </w:t>
      </w:r>
      <w:r w:rsidR="00747280" w:rsidRPr="0018189D">
        <w:lastRenderedPageBreak/>
        <w:t xml:space="preserve">nimittäneet heimopäälliköitä </w:t>
      </w:r>
      <w:r w:rsidR="005518E4" w:rsidRPr="0018189D">
        <w:t>toisen heimon johtotehtäviin, vaikkakaan tällä keinolla ei pystytä ohittamaan heimotraditioiden asettamia rajoja.</w:t>
      </w:r>
      <w:r w:rsidRPr="0018189D">
        <w:rPr>
          <w:rStyle w:val="Alaviitteenviite"/>
        </w:rPr>
        <w:footnoteReference w:id="36"/>
      </w:r>
      <w:r w:rsidRPr="0018189D">
        <w:t xml:space="preserve"> </w:t>
      </w:r>
    </w:p>
    <w:p w14:paraId="0C02AEE9" w14:textId="44761981" w:rsidR="003F03E4" w:rsidRPr="0018189D" w:rsidRDefault="001C7976" w:rsidP="00A52A8C">
      <w:pPr>
        <w:jc w:val="left"/>
      </w:pPr>
      <w:r>
        <w:t xml:space="preserve">Tutkija </w:t>
      </w:r>
      <w:proofErr w:type="spellStart"/>
      <w:r>
        <w:t>Mugahedin</w:t>
      </w:r>
      <w:proofErr w:type="spellEnd"/>
      <w:r>
        <w:t xml:space="preserve"> mukaan h</w:t>
      </w:r>
      <w:r w:rsidR="005D7DFA" w:rsidRPr="0018189D">
        <w:t xml:space="preserve">eimot kokevat menettäneensä arvostustaan </w:t>
      </w:r>
      <w:proofErr w:type="spellStart"/>
      <w:r w:rsidR="005D7DFA" w:rsidRPr="0018189D">
        <w:t>huthien</w:t>
      </w:r>
      <w:proofErr w:type="spellEnd"/>
      <w:r w:rsidR="005D7DFA" w:rsidRPr="0018189D">
        <w:t xml:space="preserve"> nöyryytettyä heitä, tapettua heidän päälliköitään ja tuhottua heidän talojaan, </w:t>
      </w:r>
      <w:r>
        <w:t>toimittua</w:t>
      </w:r>
      <w:r w:rsidR="005D7DFA" w:rsidRPr="0018189D">
        <w:t xml:space="preserve"> eri tavoin heimotraditioi</w:t>
      </w:r>
      <w:r>
        <w:t>den vastaisesti</w:t>
      </w:r>
      <w:r w:rsidR="005D7DFA" w:rsidRPr="0018189D">
        <w:t>. Istanbulissa tammikuussa 2021 pitämässään työpajassa jemeniläiset heimopäälliköt väittivät, että heimojen välinen sosiaalinen koheesio ja turvallisuus</w:t>
      </w:r>
      <w:r w:rsidR="00750775" w:rsidRPr="0018189D">
        <w:t xml:space="preserve"> </w:t>
      </w:r>
      <w:r w:rsidR="003F03E4" w:rsidRPr="0018189D">
        <w:t>oli edelleen todellisuutta</w:t>
      </w:r>
      <w:r w:rsidR="00750775" w:rsidRPr="0018189D">
        <w:t xml:space="preserve">, vaikkakin usein minimaalisella tasolla. Sheikkien mukaan rikolliset ja </w:t>
      </w:r>
      <w:proofErr w:type="spellStart"/>
      <w:r w:rsidR="00750775" w:rsidRPr="0018189D">
        <w:t>ekstremistiset</w:t>
      </w:r>
      <w:proofErr w:type="spellEnd"/>
      <w:r w:rsidR="00750775" w:rsidRPr="0018189D">
        <w:t xml:space="preserve"> organisaatiot </w:t>
      </w:r>
      <w:r w:rsidR="003F03E4" w:rsidRPr="0018189D">
        <w:t>ovat</w:t>
      </w:r>
      <w:r w:rsidR="00750775" w:rsidRPr="0018189D">
        <w:t xml:space="preserve"> </w:t>
      </w:r>
      <w:r w:rsidR="003F03E4" w:rsidRPr="0018189D">
        <w:t>vahvistuneet</w:t>
      </w:r>
      <w:r w:rsidR="00750775" w:rsidRPr="0018189D">
        <w:t xml:space="preserve"> sellaisill</w:t>
      </w:r>
      <w:r w:rsidR="003F03E4" w:rsidRPr="0018189D">
        <w:t>a</w:t>
      </w:r>
      <w:r w:rsidR="00750775" w:rsidRPr="0018189D">
        <w:t xml:space="preserve"> alueill</w:t>
      </w:r>
      <w:r w:rsidR="003F03E4" w:rsidRPr="0018189D">
        <w:t>a</w:t>
      </w:r>
      <w:r w:rsidR="00750775" w:rsidRPr="0018189D">
        <w:t>, joilla heimojen valta o</w:t>
      </w:r>
      <w:r w:rsidR="003F03E4" w:rsidRPr="0018189D">
        <w:t>n</w:t>
      </w:r>
      <w:r w:rsidR="00750775" w:rsidRPr="0018189D">
        <w:t xml:space="preserve"> kuihtunut.</w:t>
      </w:r>
      <w:r w:rsidR="005D7DFA" w:rsidRPr="0018189D">
        <w:t xml:space="preserve"> </w:t>
      </w:r>
      <w:r w:rsidR="00750775" w:rsidRPr="0018189D">
        <w:t xml:space="preserve">Huthien kontrolloimilla alueilla heimojen sisäinen rakenne on </w:t>
      </w:r>
      <w:r w:rsidR="0021442A">
        <w:t>sirpal</w:t>
      </w:r>
      <w:r w:rsidR="00750775" w:rsidRPr="0018189D">
        <w:t xml:space="preserve">oitunut </w:t>
      </w:r>
      <w:proofErr w:type="spellStart"/>
      <w:r w:rsidR="00750775" w:rsidRPr="0018189D">
        <w:t>huthien</w:t>
      </w:r>
      <w:proofErr w:type="spellEnd"/>
      <w:r w:rsidR="00750775" w:rsidRPr="0018189D">
        <w:t xml:space="preserve"> heihin kohdistaman väkivallan ja nöyryyttämisen sekä monien heimojen jäsenten kuolemien myötä</w:t>
      </w:r>
      <w:r w:rsidR="003F03E4" w:rsidRPr="0018189D">
        <w:t>.</w:t>
      </w:r>
      <w:r w:rsidR="00750775" w:rsidRPr="0018189D">
        <w:t xml:space="preserve"> </w:t>
      </w:r>
      <w:r w:rsidR="003F03E4" w:rsidRPr="0018189D">
        <w:t>H</w:t>
      </w:r>
      <w:r w:rsidR="00750775" w:rsidRPr="0018189D">
        <w:t xml:space="preserve">eimoilla </w:t>
      </w:r>
      <w:r w:rsidR="003F03E4" w:rsidRPr="0018189D">
        <w:t xml:space="preserve">ei ole </w:t>
      </w:r>
      <w:r w:rsidR="00750775" w:rsidRPr="0018189D">
        <w:t>yhtenäistä päätöksenteon mahdollisuutta</w:t>
      </w:r>
      <w:r w:rsidR="003F03E4" w:rsidRPr="0018189D">
        <w:t xml:space="preserve"> näillä alueilla</w:t>
      </w:r>
      <w:r w:rsidR="00750775" w:rsidRPr="0018189D">
        <w:t>.</w:t>
      </w:r>
      <w:r w:rsidR="003F03E4" w:rsidRPr="0018189D">
        <w:rPr>
          <w:rStyle w:val="Alaviitteenviite"/>
        </w:rPr>
        <w:footnoteReference w:id="37"/>
      </w:r>
      <w:r w:rsidR="00D143FE" w:rsidRPr="0018189D">
        <w:t xml:space="preserve"> </w:t>
      </w:r>
      <w:proofErr w:type="spellStart"/>
      <w:r w:rsidR="00D143FE" w:rsidRPr="0018189D">
        <w:t>Hutheilla</w:t>
      </w:r>
      <w:proofErr w:type="spellEnd"/>
      <w:r w:rsidR="00B04B47" w:rsidRPr="0018189D">
        <w:t xml:space="preserve"> </w:t>
      </w:r>
      <w:r w:rsidR="00D143FE" w:rsidRPr="0018189D">
        <w:t xml:space="preserve">taas ei ole yleistä kannatusta </w:t>
      </w:r>
      <w:r w:rsidR="001F7F99">
        <w:t xml:space="preserve">Jemenin </w:t>
      </w:r>
      <w:r w:rsidR="00D143FE" w:rsidRPr="0018189D">
        <w:t>heimoalueilla.</w:t>
      </w:r>
      <w:r w:rsidR="00D143FE" w:rsidRPr="0018189D">
        <w:rPr>
          <w:rStyle w:val="Alaviitteenviite"/>
        </w:rPr>
        <w:footnoteReference w:id="38"/>
      </w:r>
      <w:r w:rsidR="003F03E4" w:rsidRPr="0018189D">
        <w:t xml:space="preserve">   </w:t>
      </w:r>
    </w:p>
    <w:p w14:paraId="2623B9FC" w14:textId="6237B10F" w:rsidR="0093255D" w:rsidRPr="0018189D" w:rsidRDefault="0093255D" w:rsidP="00A52A8C">
      <w:pPr>
        <w:jc w:val="left"/>
      </w:pPr>
      <w:r w:rsidRPr="0018189D">
        <w:t>Etelä-Jemenissä heimotaistelijat ovat osallistuneet lukuisiin taisteluihin omilla alueillaan, ja osana kansainvälisesti tunnustetun hallituksen ja Saudi-</w:t>
      </w:r>
      <w:r w:rsidR="00B04B47" w:rsidRPr="0018189D">
        <w:t>A</w:t>
      </w:r>
      <w:r w:rsidRPr="0018189D">
        <w:t>rabian johtaman koalition joukoissa</w:t>
      </w:r>
      <w:r w:rsidR="00A660C6">
        <w:rPr>
          <w:rStyle w:val="Alaviitteenviite"/>
        </w:rPr>
        <w:footnoteReference w:id="39"/>
      </w:r>
      <w:r w:rsidRPr="0018189D">
        <w:t xml:space="preserve">, </w:t>
      </w:r>
      <w:r w:rsidR="006A300F">
        <w:t>samoin kuin</w:t>
      </w:r>
      <w:r w:rsidRPr="0018189D">
        <w:t xml:space="preserve"> paikallisen poliittisen liikkeen</w:t>
      </w:r>
      <w:r w:rsidR="00CE1615" w:rsidRPr="0018189D">
        <w:t xml:space="preserve"> Eteläisen siirtymäneuvoston (</w:t>
      </w:r>
      <w:r w:rsidRPr="0018189D">
        <w:t>STC</w:t>
      </w:r>
      <w:r w:rsidR="00CE1615" w:rsidRPr="0018189D">
        <w:rPr>
          <w:rStyle w:val="Alaviitteenviite"/>
        </w:rPr>
        <w:footnoteReference w:id="40"/>
      </w:r>
      <w:r w:rsidR="00CE1615" w:rsidRPr="0018189D">
        <w:t>)</w:t>
      </w:r>
      <w:r w:rsidRPr="0018189D">
        <w:t xml:space="preserve"> joukoissa. Paikallisia konf</w:t>
      </w:r>
      <w:r w:rsidR="00CE1615" w:rsidRPr="0018189D">
        <w:t>l</w:t>
      </w:r>
      <w:r w:rsidRPr="0018189D">
        <w:t xml:space="preserve">ikteja, kuten kansainvälisesti tunnustetun hallituksen ja </w:t>
      </w:r>
      <w:proofErr w:type="spellStart"/>
      <w:r w:rsidRPr="0018189D">
        <w:t>STC:n</w:t>
      </w:r>
      <w:proofErr w:type="spellEnd"/>
      <w:r w:rsidRPr="0018189D">
        <w:t xml:space="preserve"> välistä valtakamppailua </w:t>
      </w:r>
      <w:r w:rsidR="00CE1615" w:rsidRPr="0018189D">
        <w:t>on tulkittu myös</w:t>
      </w:r>
      <w:r w:rsidRPr="0018189D">
        <w:t xml:space="preserve"> alueen heimojen vanhojen kiistojen jatkumo</w:t>
      </w:r>
      <w:r w:rsidR="00CE1615" w:rsidRPr="0018189D">
        <w:t>ksi</w:t>
      </w:r>
      <w:r w:rsidRPr="0018189D">
        <w:t>.</w:t>
      </w:r>
      <w:r w:rsidRPr="0018189D">
        <w:rPr>
          <w:rStyle w:val="Alaviitteenviite"/>
        </w:rPr>
        <w:footnoteReference w:id="41"/>
      </w:r>
      <w:r w:rsidRPr="0018189D">
        <w:t xml:space="preserve">  </w:t>
      </w:r>
    </w:p>
    <w:p w14:paraId="757B13FB" w14:textId="742FEDA1" w:rsidR="00750775" w:rsidRPr="0018189D" w:rsidRDefault="003F03E4" w:rsidP="00A52A8C">
      <w:pPr>
        <w:jc w:val="left"/>
      </w:pPr>
      <w:r w:rsidRPr="0018189D">
        <w:t xml:space="preserve">Jemenin </w:t>
      </w:r>
      <w:r w:rsidR="002269F4" w:rsidRPr="0018189D">
        <w:t>k</w:t>
      </w:r>
      <w:r w:rsidR="00750775" w:rsidRPr="0018189D">
        <w:t xml:space="preserve">ansainvälisesti tunnustetun hallituksen alueilla heimoja ei ole nöyryytetty </w:t>
      </w:r>
      <w:r w:rsidR="00CE1615" w:rsidRPr="0018189D">
        <w:t xml:space="preserve">kuten huthien kontrolloimilla alueilla, </w:t>
      </w:r>
      <w:r w:rsidR="00750775" w:rsidRPr="0018189D">
        <w:t xml:space="preserve">eivätkä ne ole joutuneet väkivaltaisen </w:t>
      </w:r>
      <w:r w:rsidR="00B04B47" w:rsidRPr="0018189D">
        <w:t>tukahduttamisen</w:t>
      </w:r>
      <w:r w:rsidR="00750775" w:rsidRPr="0018189D">
        <w:t xml:space="preserve"> kohteeksi. Toisaalta heimot ovat uupuneet pitkäkestoisen konfliktin vuoksi, ja ne ovat pääasiallisesti vastuussa kansainvälisesti tunnustetun hallituksen </w:t>
      </w:r>
      <w:r w:rsidR="002269F4" w:rsidRPr="0018189D">
        <w:t xml:space="preserve">alueiden kontrolloimisesta ja hallituksen </w:t>
      </w:r>
      <w:r w:rsidR="00750775" w:rsidRPr="0018189D">
        <w:t xml:space="preserve">etujen valvomisesta </w:t>
      </w:r>
      <w:r w:rsidR="002269F4" w:rsidRPr="0018189D">
        <w:t>niillä</w:t>
      </w:r>
      <w:r w:rsidR="00750775" w:rsidRPr="0018189D">
        <w:t xml:space="preserve">. Heimot ovat menettäneet tuhansia jäseniään, ja ne kokevat, </w:t>
      </w:r>
      <w:r w:rsidR="002269F4" w:rsidRPr="0018189D">
        <w:t xml:space="preserve">että </w:t>
      </w:r>
      <w:r w:rsidR="006A300F">
        <w:t xml:space="preserve">Jemenin </w:t>
      </w:r>
      <w:r w:rsidR="00750775" w:rsidRPr="0018189D">
        <w:t>kansainvälisesti tunnustettu hallitus</w:t>
      </w:r>
      <w:r w:rsidR="002269F4" w:rsidRPr="0018189D">
        <w:t xml:space="preserve"> ja </w:t>
      </w:r>
      <w:r w:rsidR="00750775" w:rsidRPr="0018189D">
        <w:t>Saudi-Arabian johtama koalitio on pettänyt heidät</w:t>
      </w:r>
      <w:r w:rsidR="00061161" w:rsidRPr="0018189D">
        <w:t>, samalla kun huthit tuntuvat saavan jatkuvasti tukea kansainvälisiltä tahoilta</w:t>
      </w:r>
      <w:r w:rsidR="00750775" w:rsidRPr="0018189D">
        <w:t>.</w:t>
      </w:r>
      <w:r w:rsidR="00061161" w:rsidRPr="0018189D">
        <w:rPr>
          <w:rStyle w:val="Alaviitteenviite"/>
        </w:rPr>
        <w:footnoteReference w:id="42"/>
      </w:r>
      <w:r w:rsidR="00750775" w:rsidRPr="0018189D">
        <w:t xml:space="preserve">    </w:t>
      </w:r>
    </w:p>
    <w:p w14:paraId="70D9D102" w14:textId="1CDFA6DE" w:rsidR="00082DFE" w:rsidRPr="0018189D" w:rsidRDefault="00082DFE" w:rsidP="00543F66">
      <w:pPr>
        <w:pStyle w:val="Otsikko2"/>
        <w:numPr>
          <w:ilvl w:val="0"/>
          <w:numId w:val="0"/>
        </w:numPr>
        <w:rPr>
          <w:lang w:val="en-US"/>
        </w:rPr>
      </w:pPr>
      <w:proofErr w:type="spellStart"/>
      <w:r w:rsidRPr="0018189D">
        <w:rPr>
          <w:lang w:val="en-US"/>
        </w:rPr>
        <w:t>Lähteet</w:t>
      </w:r>
      <w:proofErr w:type="spellEnd"/>
    </w:p>
    <w:p w14:paraId="41DD665D" w14:textId="77777777" w:rsidR="00E0146A" w:rsidRDefault="00473EC3" w:rsidP="00E0146A">
      <w:pPr>
        <w:jc w:val="left"/>
        <w:rPr>
          <w:lang w:val="en-US"/>
        </w:rPr>
      </w:pPr>
      <w:r w:rsidRPr="0018189D">
        <w:rPr>
          <w:lang w:val="en-US"/>
        </w:rPr>
        <w:t>ACAPS</w:t>
      </w:r>
      <w:r w:rsidRPr="0093255D">
        <w:rPr>
          <w:lang w:val="en-US"/>
        </w:rPr>
        <w:t xml:space="preserve"> </w:t>
      </w:r>
    </w:p>
    <w:p w14:paraId="1DEBCD4F" w14:textId="77777777" w:rsidR="00E0146A" w:rsidRPr="00473EC3" w:rsidRDefault="00E0146A" w:rsidP="00E0146A">
      <w:pPr>
        <w:ind w:left="720"/>
        <w:jc w:val="left"/>
      </w:pPr>
      <w:r w:rsidRPr="0093255D">
        <w:rPr>
          <w:lang w:val="en-US"/>
        </w:rPr>
        <w:t xml:space="preserve">8/2020. </w:t>
      </w:r>
      <w:r w:rsidRPr="0093255D">
        <w:rPr>
          <w:i/>
          <w:iCs/>
          <w:lang w:val="en-US"/>
        </w:rPr>
        <w:t>Tribes in Yemen</w:t>
      </w:r>
      <w:r w:rsidRPr="0093255D">
        <w:rPr>
          <w:lang w:val="en-US"/>
        </w:rPr>
        <w:t xml:space="preserve">. </w:t>
      </w:r>
      <w:r w:rsidRPr="0093255D">
        <w:rPr>
          <w:i/>
          <w:iCs/>
          <w:lang w:val="en-US"/>
        </w:rPr>
        <w:t>An introduction to the tribal system</w:t>
      </w:r>
      <w:r w:rsidRPr="0093255D">
        <w:rPr>
          <w:lang w:val="en-US"/>
        </w:rPr>
        <w:t xml:space="preserve">. </w:t>
      </w:r>
      <w:hyperlink r:id="rId8" w:history="1">
        <w:r w:rsidRPr="0093255D">
          <w:rPr>
            <w:rStyle w:val="Hyperlinkki"/>
          </w:rPr>
          <w:t>https://www.acaps.org/fileadmin/Data_Product/Main_media/20200813_acaps_thematic_report_tribes_in_yemen_0_0.pdf</w:t>
        </w:r>
      </w:hyperlink>
      <w:r w:rsidRPr="0093255D">
        <w:t xml:space="preserve"> (käyty 12.6.2025).</w:t>
      </w:r>
      <w:r>
        <w:t xml:space="preserve"> </w:t>
      </w:r>
    </w:p>
    <w:p w14:paraId="330F8457" w14:textId="79042FE0" w:rsidR="00E0146A" w:rsidRDefault="00E0146A" w:rsidP="00E0146A">
      <w:pPr>
        <w:ind w:left="720"/>
        <w:jc w:val="left"/>
        <w:rPr>
          <w:lang w:val="en-US"/>
        </w:rPr>
      </w:pPr>
      <w:r w:rsidRPr="00E0146A">
        <w:rPr>
          <w:lang w:val="en-US"/>
        </w:rPr>
        <w:t xml:space="preserve">17.6.2020. </w:t>
      </w:r>
      <w:r w:rsidRPr="00E0146A">
        <w:rPr>
          <w:i/>
          <w:iCs/>
          <w:lang w:val="en-US"/>
        </w:rPr>
        <w:t>The Houthi Supervisory System</w:t>
      </w:r>
      <w:r w:rsidRPr="00E0146A">
        <w:rPr>
          <w:lang w:val="en-US"/>
        </w:rPr>
        <w:t xml:space="preserve">. </w:t>
      </w:r>
      <w:hyperlink r:id="rId9" w:history="1">
        <w:r w:rsidRPr="00FF20F2">
          <w:rPr>
            <w:rStyle w:val="Hyperlinkki"/>
            <w:lang w:val="en-US"/>
          </w:rPr>
          <w:t>https://www.acaps.org/fileadmin/Data_Product/Main_media/20200617_acaps_yemen_analysis_hub_the_houthi_supervisory_system_0.pdf</w:t>
        </w:r>
      </w:hyperlink>
      <w:r w:rsidRPr="00FF20F2">
        <w:rPr>
          <w:lang w:val="en-US"/>
        </w:rPr>
        <w:t xml:space="preserve"> (</w:t>
      </w:r>
      <w:proofErr w:type="spellStart"/>
      <w:r w:rsidRPr="00FF20F2">
        <w:rPr>
          <w:lang w:val="en-US"/>
        </w:rPr>
        <w:t>käyty</w:t>
      </w:r>
      <w:proofErr w:type="spellEnd"/>
      <w:r w:rsidRPr="00FF20F2">
        <w:rPr>
          <w:lang w:val="en-US"/>
        </w:rPr>
        <w:t xml:space="preserve"> 16.6.2025).</w:t>
      </w:r>
    </w:p>
    <w:p w14:paraId="30ADA81A" w14:textId="6CC6BE07" w:rsidR="00A660C6" w:rsidRPr="00A660C6" w:rsidRDefault="00A660C6" w:rsidP="00A660C6">
      <w:pPr>
        <w:jc w:val="left"/>
      </w:pPr>
      <w:r>
        <w:rPr>
          <w:lang w:val="en-US"/>
        </w:rPr>
        <w:t xml:space="preserve">CFR (Council on Foreign Relations) 26.3.2025. </w:t>
      </w:r>
      <w:r w:rsidRPr="00A660C6">
        <w:rPr>
          <w:i/>
          <w:iCs/>
          <w:lang w:val="en-US"/>
        </w:rPr>
        <w:t>Conflict in Yemen and the Red Sea</w:t>
      </w:r>
      <w:r>
        <w:rPr>
          <w:lang w:val="en-US"/>
        </w:rPr>
        <w:t xml:space="preserve">.   </w:t>
      </w:r>
      <w:hyperlink r:id="rId10" w:history="1">
        <w:r w:rsidRPr="00A660C6">
          <w:rPr>
            <w:rStyle w:val="Hyperlinkki"/>
          </w:rPr>
          <w:t>https://www.cfr.org/global-conflict-tracker/conflict/war-yemen</w:t>
        </w:r>
      </w:hyperlink>
      <w:r w:rsidRPr="00A660C6">
        <w:t xml:space="preserve"> (kä</w:t>
      </w:r>
      <w:r>
        <w:t xml:space="preserve">yty 25.6.2025). </w:t>
      </w:r>
    </w:p>
    <w:p w14:paraId="19766691" w14:textId="77777777" w:rsidR="007A65EF" w:rsidRDefault="0078607E" w:rsidP="0078607E">
      <w:pPr>
        <w:jc w:val="left"/>
        <w:rPr>
          <w:lang w:val="en-US"/>
        </w:rPr>
      </w:pPr>
      <w:proofErr w:type="spellStart"/>
      <w:r w:rsidRPr="0078607E">
        <w:rPr>
          <w:lang w:val="en-US"/>
        </w:rPr>
        <w:t>Dashela</w:t>
      </w:r>
      <w:proofErr w:type="spellEnd"/>
      <w:r w:rsidRPr="0078607E">
        <w:rPr>
          <w:lang w:val="en-US"/>
        </w:rPr>
        <w:t xml:space="preserve">, Adel </w:t>
      </w:r>
    </w:p>
    <w:p w14:paraId="2EC93891" w14:textId="6E498AC3" w:rsidR="0078607E" w:rsidRDefault="0078607E" w:rsidP="007A65EF">
      <w:pPr>
        <w:ind w:left="720"/>
        <w:jc w:val="left"/>
        <w:rPr>
          <w:lang w:val="en-US"/>
        </w:rPr>
      </w:pPr>
      <w:r w:rsidRPr="0078607E">
        <w:rPr>
          <w:lang w:val="en-US"/>
        </w:rPr>
        <w:lastRenderedPageBreak/>
        <w:t xml:space="preserve">16.2.2022. </w:t>
      </w:r>
      <w:r w:rsidRPr="0078607E">
        <w:rPr>
          <w:i/>
          <w:iCs/>
          <w:lang w:val="en-US"/>
        </w:rPr>
        <w:t>Northern Yemeni Tribes during the Eras of Ali Abdullah Saleh and the Houthi Movement: A Comparative Study</w:t>
      </w:r>
      <w:r w:rsidRPr="0078607E">
        <w:rPr>
          <w:lang w:val="en-US"/>
        </w:rPr>
        <w:t>. S</w:t>
      </w:r>
      <w:r w:rsidR="003C5097">
        <w:rPr>
          <w:lang w:val="en-US"/>
        </w:rPr>
        <w:t>ana’a</w:t>
      </w:r>
      <w:r w:rsidRPr="0078607E">
        <w:rPr>
          <w:lang w:val="en-US"/>
        </w:rPr>
        <w:t xml:space="preserve"> Center </w:t>
      </w:r>
      <w:proofErr w:type="gramStart"/>
      <w:r w:rsidRPr="0078607E">
        <w:rPr>
          <w:lang w:val="en-US"/>
        </w:rPr>
        <w:t>For</w:t>
      </w:r>
      <w:proofErr w:type="gramEnd"/>
      <w:r w:rsidRPr="0078607E">
        <w:rPr>
          <w:lang w:val="en-US"/>
        </w:rPr>
        <w:t xml:space="preserve"> Strategic Studies</w:t>
      </w:r>
      <w:r w:rsidR="00091260">
        <w:rPr>
          <w:lang w:val="en-US"/>
        </w:rPr>
        <w:t>.</w:t>
      </w:r>
      <w:r w:rsidRPr="0078607E">
        <w:rPr>
          <w:lang w:val="en-US"/>
        </w:rPr>
        <w:t xml:space="preserve"> </w:t>
      </w:r>
      <w:hyperlink r:id="rId11" w:history="1">
        <w:r w:rsidRPr="0078607E">
          <w:rPr>
            <w:rStyle w:val="Hyperlinkki"/>
            <w:lang w:val="en-US"/>
          </w:rPr>
          <w:t>https://sanaacenter.org/publications/analysis/16670</w:t>
        </w:r>
      </w:hyperlink>
      <w:r w:rsidRPr="0078607E">
        <w:rPr>
          <w:lang w:val="en-US"/>
        </w:rPr>
        <w:t xml:space="preserve"> (</w:t>
      </w:r>
      <w:proofErr w:type="spellStart"/>
      <w:r w:rsidRPr="0078607E">
        <w:rPr>
          <w:lang w:val="en-US"/>
        </w:rPr>
        <w:t>käyty</w:t>
      </w:r>
      <w:proofErr w:type="spellEnd"/>
      <w:r w:rsidRPr="0078607E">
        <w:rPr>
          <w:lang w:val="en-US"/>
        </w:rPr>
        <w:t xml:space="preserve"> 17.6.2025)</w:t>
      </w:r>
      <w:r w:rsidR="00091260">
        <w:rPr>
          <w:lang w:val="en-US"/>
        </w:rPr>
        <w:t xml:space="preserve">. </w:t>
      </w:r>
    </w:p>
    <w:p w14:paraId="165D3CA0" w14:textId="58F57039" w:rsidR="007A65EF" w:rsidRPr="006F2D42" w:rsidRDefault="007A65EF" w:rsidP="007A65EF">
      <w:pPr>
        <w:ind w:left="720"/>
        <w:jc w:val="left"/>
        <w:rPr>
          <w:lang w:val="en-US"/>
        </w:rPr>
      </w:pPr>
      <w:r>
        <w:rPr>
          <w:lang w:val="en-US"/>
        </w:rPr>
        <w:t xml:space="preserve">6.11.2020. </w:t>
      </w:r>
      <w:r w:rsidRPr="007A65EF">
        <w:rPr>
          <w:i/>
          <w:iCs/>
          <w:lang w:val="en-US"/>
        </w:rPr>
        <w:t>Coercing Compliance: The Houthis and the Tribes of Northern Yemen</w:t>
      </w:r>
      <w:r>
        <w:rPr>
          <w:lang w:val="en-US"/>
        </w:rPr>
        <w:t xml:space="preserve">. </w:t>
      </w:r>
      <w:r w:rsidRPr="007A65EF">
        <w:rPr>
          <w:lang w:val="en-US"/>
        </w:rPr>
        <w:t xml:space="preserve">The Washington </w:t>
      </w:r>
      <w:r>
        <w:rPr>
          <w:lang w:val="en-US"/>
        </w:rPr>
        <w:t xml:space="preserve">Institute, </w:t>
      </w:r>
      <w:proofErr w:type="spellStart"/>
      <w:r>
        <w:rPr>
          <w:lang w:val="en-US"/>
        </w:rPr>
        <w:t>Fikra</w:t>
      </w:r>
      <w:proofErr w:type="spellEnd"/>
      <w:r>
        <w:rPr>
          <w:lang w:val="en-US"/>
        </w:rPr>
        <w:t xml:space="preserve"> Forum. </w:t>
      </w:r>
      <w:hyperlink r:id="rId12" w:history="1">
        <w:r w:rsidRPr="006F2D42">
          <w:rPr>
            <w:rStyle w:val="Hyperlinkki"/>
            <w:lang w:val="en-US"/>
          </w:rPr>
          <w:t>https://www.washingtoninstitute.org/policy-analysis/coercing-compliance-houthis-and-tribes-northern-yemen</w:t>
        </w:r>
      </w:hyperlink>
      <w:r w:rsidRPr="006F2D42">
        <w:rPr>
          <w:lang w:val="en-US"/>
        </w:rPr>
        <w:t xml:space="preserve"> (</w:t>
      </w:r>
      <w:proofErr w:type="spellStart"/>
      <w:r w:rsidRPr="006F2D42">
        <w:rPr>
          <w:lang w:val="en-US"/>
        </w:rPr>
        <w:t>käyty</w:t>
      </w:r>
      <w:proofErr w:type="spellEnd"/>
      <w:r w:rsidRPr="006F2D42">
        <w:rPr>
          <w:lang w:val="en-US"/>
        </w:rPr>
        <w:t xml:space="preserve"> 25.6.2025). </w:t>
      </w:r>
    </w:p>
    <w:p w14:paraId="37E08A08" w14:textId="770C3366" w:rsidR="000768AE" w:rsidRPr="006F2D42" w:rsidRDefault="000768AE" w:rsidP="0078607E">
      <w:pPr>
        <w:jc w:val="left"/>
      </w:pPr>
      <w:r w:rsidRPr="000768AE">
        <w:rPr>
          <w:lang w:val="en-US"/>
        </w:rPr>
        <w:t>Hal Sc</w:t>
      </w:r>
      <w:r>
        <w:rPr>
          <w:lang w:val="en-US"/>
        </w:rPr>
        <w:t xml:space="preserve">iences Po 2024. </w:t>
      </w:r>
      <w:r w:rsidRPr="000768AE">
        <w:rPr>
          <w:i/>
          <w:iCs/>
          <w:lang w:val="en-US"/>
        </w:rPr>
        <w:t>Al-</w:t>
      </w:r>
      <w:proofErr w:type="spellStart"/>
      <w:r w:rsidRPr="000768AE">
        <w:rPr>
          <w:i/>
          <w:iCs/>
          <w:lang w:val="en-US"/>
        </w:rPr>
        <w:t>Islah</w:t>
      </w:r>
      <w:proofErr w:type="spellEnd"/>
      <w:r w:rsidRPr="000768AE">
        <w:rPr>
          <w:i/>
          <w:iCs/>
          <w:lang w:val="en-US"/>
        </w:rPr>
        <w:t xml:space="preserve"> Party</w:t>
      </w:r>
      <w:r>
        <w:rPr>
          <w:lang w:val="en-US"/>
        </w:rPr>
        <w:t>.</w:t>
      </w:r>
      <w:r w:rsidRPr="000768AE">
        <w:rPr>
          <w:lang w:val="en-US"/>
        </w:rPr>
        <w:t xml:space="preserve"> </w:t>
      </w:r>
      <w:hyperlink r:id="rId13" w:history="1">
        <w:r w:rsidRPr="006F2D42">
          <w:rPr>
            <w:rStyle w:val="Hyperlinkki"/>
          </w:rPr>
          <w:t>https://sciencespo.hal.science/hal-04872817v1/file/2024_islah_encyclopedia-islam_bonnefoy_author.pdf</w:t>
        </w:r>
      </w:hyperlink>
      <w:r w:rsidR="00091260" w:rsidRPr="006F2D42">
        <w:rPr>
          <w:rStyle w:val="Hyperlinkki"/>
        </w:rPr>
        <w:t xml:space="preserve"> </w:t>
      </w:r>
      <w:r w:rsidR="00091260" w:rsidRPr="006F2D42">
        <w:t>(käyty 24.6.2025).</w:t>
      </w:r>
    </w:p>
    <w:p w14:paraId="5372E9EC" w14:textId="26D17467" w:rsidR="005D6217" w:rsidRPr="00473EC3" w:rsidRDefault="005D6217" w:rsidP="00E0146A">
      <w:pPr>
        <w:jc w:val="left"/>
        <w:rPr>
          <w:lang w:val="en-US"/>
        </w:rPr>
      </w:pPr>
      <w:proofErr w:type="spellStart"/>
      <w:r w:rsidRPr="00513C18">
        <w:rPr>
          <w:lang w:val="en-US"/>
        </w:rPr>
        <w:t>Mugahed</w:t>
      </w:r>
      <w:proofErr w:type="spellEnd"/>
      <w:r w:rsidRPr="00513C18">
        <w:rPr>
          <w:lang w:val="en-US"/>
        </w:rPr>
        <w:t xml:space="preserve">, </w:t>
      </w:r>
      <w:r>
        <w:rPr>
          <w:lang w:val="en-US"/>
        </w:rPr>
        <w:t xml:space="preserve">Rim 21.1.2022. </w:t>
      </w:r>
      <w:r w:rsidRPr="00513C18">
        <w:rPr>
          <w:i/>
          <w:iCs/>
          <w:lang w:val="en-US"/>
        </w:rPr>
        <w:t>Tribes and the State in Yemen</w:t>
      </w:r>
      <w:r>
        <w:rPr>
          <w:lang w:val="en-US"/>
        </w:rPr>
        <w:t xml:space="preserve">. </w:t>
      </w:r>
      <w:r w:rsidR="00473EC3" w:rsidRPr="00473EC3">
        <w:rPr>
          <w:lang w:val="en-US"/>
        </w:rPr>
        <w:t>S</w:t>
      </w:r>
      <w:r w:rsidR="003C5097">
        <w:rPr>
          <w:lang w:val="en-US"/>
        </w:rPr>
        <w:t>ana’a</w:t>
      </w:r>
      <w:r w:rsidR="00473EC3" w:rsidRPr="00473EC3">
        <w:rPr>
          <w:lang w:val="en-US"/>
        </w:rPr>
        <w:t xml:space="preserve"> Center for </w:t>
      </w:r>
      <w:r w:rsidR="00473EC3">
        <w:rPr>
          <w:lang w:val="en-US"/>
        </w:rPr>
        <w:t xml:space="preserve">Strategic Studies. </w:t>
      </w:r>
      <w:hyperlink r:id="rId14" w:history="1">
        <w:r w:rsidR="00473EC3" w:rsidRPr="00AD0704">
          <w:rPr>
            <w:rStyle w:val="Hyperlinkki"/>
            <w:lang w:val="en-US"/>
          </w:rPr>
          <w:t>https://sanaacenter.org/publications/main-publications/16156</w:t>
        </w:r>
      </w:hyperlink>
      <w:r w:rsidRPr="00473EC3">
        <w:rPr>
          <w:lang w:val="en-US"/>
        </w:rPr>
        <w:t xml:space="preserve"> (</w:t>
      </w:r>
      <w:proofErr w:type="spellStart"/>
      <w:r w:rsidRPr="00473EC3">
        <w:rPr>
          <w:lang w:val="en-US"/>
        </w:rPr>
        <w:t>käyty</w:t>
      </w:r>
      <w:proofErr w:type="spellEnd"/>
      <w:r w:rsidRPr="00473EC3">
        <w:rPr>
          <w:lang w:val="en-US"/>
        </w:rPr>
        <w:t xml:space="preserve"> 12.6.2025). </w:t>
      </w:r>
    </w:p>
    <w:p w14:paraId="3B5D7628" w14:textId="35BC7DED" w:rsidR="00A33A48" w:rsidRPr="00091260" w:rsidRDefault="00A33A48" w:rsidP="00E0146A">
      <w:pPr>
        <w:jc w:val="left"/>
        <w:rPr>
          <w:rStyle w:val="Hyperlinkki"/>
        </w:rPr>
      </w:pPr>
      <w:r w:rsidRPr="00A33A48">
        <w:rPr>
          <w:lang w:val="en-US"/>
        </w:rPr>
        <w:t>Schmitz 10/2011</w:t>
      </w:r>
      <w:r>
        <w:rPr>
          <w:lang w:val="en-US"/>
        </w:rPr>
        <w:t xml:space="preserve">. </w:t>
      </w:r>
      <w:r w:rsidRPr="00A33A48">
        <w:rPr>
          <w:lang w:val="en-US"/>
        </w:rPr>
        <w:t>Understanding the Role of Tribes in Yemen</w:t>
      </w:r>
      <w:r>
        <w:rPr>
          <w:lang w:val="en-US"/>
        </w:rPr>
        <w:t xml:space="preserve">. </w:t>
      </w:r>
      <w:r w:rsidRPr="00A33A48">
        <w:rPr>
          <w:i/>
          <w:iCs/>
          <w:lang w:val="en-US"/>
        </w:rPr>
        <w:t>CTC Sentinel</w:t>
      </w:r>
      <w:r w:rsidRPr="00A33A48">
        <w:rPr>
          <w:lang w:val="en-US"/>
        </w:rPr>
        <w:t>,</w:t>
      </w:r>
      <w:r>
        <w:rPr>
          <w:lang w:val="en-US"/>
        </w:rPr>
        <w:t xml:space="preserve"> </w:t>
      </w:r>
      <w:r w:rsidRPr="00A33A48">
        <w:rPr>
          <w:lang w:val="en-US"/>
        </w:rPr>
        <w:t>O</w:t>
      </w:r>
      <w:r>
        <w:rPr>
          <w:lang w:val="en-US"/>
        </w:rPr>
        <w:t>ctober</w:t>
      </w:r>
      <w:r w:rsidRPr="00A33A48">
        <w:rPr>
          <w:lang w:val="en-US"/>
        </w:rPr>
        <w:t xml:space="preserve"> 2011</w:t>
      </w:r>
      <w:r>
        <w:rPr>
          <w:lang w:val="en-US"/>
        </w:rPr>
        <w:t>,</w:t>
      </w:r>
      <w:r w:rsidRPr="00A33A48">
        <w:rPr>
          <w:lang w:val="en-US"/>
        </w:rPr>
        <w:t xml:space="preserve"> Vol 4</w:t>
      </w:r>
      <w:r w:rsidR="00E0146A">
        <w:rPr>
          <w:lang w:val="en-US"/>
        </w:rPr>
        <w:t>,</w:t>
      </w:r>
      <w:r w:rsidRPr="00A33A48">
        <w:rPr>
          <w:lang w:val="en-US"/>
        </w:rPr>
        <w:t xml:space="preserve"> Issue 10</w:t>
      </w:r>
      <w:r w:rsidR="00091260">
        <w:rPr>
          <w:lang w:val="en-US"/>
        </w:rPr>
        <w:t xml:space="preserve">. </w:t>
      </w:r>
      <w:hyperlink r:id="rId15" w:history="1">
        <w:r w:rsidRPr="00091260">
          <w:rPr>
            <w:rStyle w:val="Hyperlinkki"/>
          </w:rPr>
          <w:t>https://ctc.westpoint.edu/wp-content/uploads/2011/11/CTCSentinel-Vol4Iss106.pdf</w:t>
        </w:r>
      </w:hyperlink>
      <w:r w:rsidR="00091260" w:rsidRPr="00091260">
        <w:rPr>
          <w:rStyle w:val="Hyperlinkki"/>
          <w:u w:val="none"/>
        </w:rPr>
        <w:t xml:space="preserve"> </w:t>
      </w:r>
      <w:r w:rsidR="00091260" w:rsidRPr="00091260">
        <w:t xml:space="preserve">(käyty </w:t>
      </w:r>
      <w:r w:rsidR="00091260">
        <w:t>24</w:t>
      </w:r>
      <w:r w:rsidR="00091260" w:rsidRPr="00091260">
        <w:t>.6.2025).</w:t>
      </w:r>
    </w:p>
    <w:p w14:paraId="2C07A060" w14:textId="17A5F180" w:rsidR="00DF0DB9" w:rsidRPr="00DF0DB9" w:rsidRDefault="00DF0DB9" w:rsidP="00E0146A">
      <w:pPr>
        <w:jc w:val="left"/>
      </w:pPr>
      <w:r w:rsidRPr="00D00E60">
        <w:rPr>
          <w:lang w:val="en-US"/>
        </w:rPr>
        <w:t xml:space="preserve">Wilson Center / </w:t>
      </w:r>
      <w:proofErr w:type="spellStart"/>
      <w:r w:rsidRPr="00D00E60">
        <w:rPr>
          <w:lang w:val="en-US"/>
        </w:rPr>
        <w:t>Orkaby</w:t>
      </w:r>
      <w:proofErr w:type="spellEnd"/>
      <w:r w:rsidRPr="00D00E60">
        <w:rPr>
          <w:lang w:val="en-US"/>
        </w:rPr>
        <w:t xml:space="preserve"> 17.3.2021. </w:t>
      </w:r>
      <w:r w:rsidRPr="00DF0DB9">
        <w:rPr>
          <w:i/>
          <w:iCs/>
          <w:lang w:val="en-US"/>
        </w:rPr>
        <w:t xml:space="preserve">Yemen 2021: </w:t>
      </w:r>
      <w:proofErr w:type="spellStart"/>
      <w:r w:rsidRPr="00DF0DB9">
        <w:rPr>
          <w:i/>
          <w:iCs/>
          <w:lang w:val="en-US"/>
        </w:rPr>
        <w:t>Islah</w:t>
      </w:r>
      <w:proofErr w:type="spellEnd"/>
      <w:r w:rsidRPr="00DF0DB9">
        <w:rPr>
          <w:i/>
          <w:iCs/>
          <w:lang w:val="en-US"/>
        </w:rPr>
        <w:t>, the Houthis &amp; Jihadis</w:t>
      </w:r>
      <w:r>
        <w:rPr>
          <w:lang w:val="en-US"/>
        </w:rPr>
        <w:t xml:space="preserve">. </w:t>
      </w:r>
      <w:hyperlink r:id="rId16" w:history="1">
        <w:r w:rsidRPr="00DF0DB9">
          <w:rPr>
            <w:rStyle w:val="Hyperlinkki"/>
          </w:rPr>
          <w:t>https://www.wilsoncenter.org/article/yemen-2021-islah-houthis-jihadis</w:t>
        </w:r>
      </w:hyperlink>
      <w:r w:rsidRPr="00DF0DB9">
        <w:t xml:space="preserve"> (käy</w:t>
      </w:r>
      <w:r>
        <w:t xml:space="preserve">ty 17.6.2021). </w:t>
      </w:r>
    </w:p>
    <w:p w14:paraId="3E54F72D" w14:textId="77777777" w:rsidR="00082DFE" w:rsidRPr="001D5CAA" w:rsidRDefault="00A765D3" w:rsidP="00082DFE">
      <w:pPr>
        <w:pStyle w:val="LeiptekstiMigri"/>
        <w:ind w:left="0"/>
        <w:rPr>
          <w:lang w:val="en-GB"/>
        </w:rPr>
      </w:pPr>
      <w:r>
        <w:rPr>
          <w:b/>
        </w:rPr>
        <w:pict w14:anchorId="7238822F">
          <v:rect id="_x0000_i1028" style="width:0;height:1.5pt" o:hralign="center" o:hrstd="t" o:hr="t" fillcolor="#a0a0a0" stroked="f"/>
        </w:pict>
      </w:r>
    </w:p>
    <w:p w14:paraId="5C9B4C97" w14:textId="77777777" w:rsidR="00082DFE" w:rsidRPr="00D46DF3" w:rsidRDefault="001D63F6" w:rsidP="00810134">
      <w:pPr>
        <w:pStyle w:val="Numeroimatonotsikko"/>
      </w:pPr>
      <w:r w:rsidRPr="00D46DF3">
        <w:t>Tietoja vastauksesta</w:t>
      </w:r>
    </w:p>
    <w:p w14:paraId="4CD6357D" w14:textId="77777777" w:rsidR="001678AD" w:rsidRPr="00D46DF3" w:rsidRDefault="00A35BCB" w:rsidP="00A35BCB">
      <w:r w:rsidRPr="00D46DF3">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0CEE72F" w14:textId="77777777" w:rsidR="001D63F6" w:rsidRPr="00D46DF3" w:rsidRDefault="001D63F6" w:rsidP="00810134">
      <w:pPr>
        <w:pStyle w:val="Numeroimatonotsikko"/>
        <w:rPr>
          <w:lang w:val="en-GB"/>
        </w:rPr>
      </w:pPr>
      <w:r w:rsidRPr="00D46DF3">
        <w:rPr>
          <w:lang w:val="en-GB"/>
        </w:rPr>
        <w:t>Information on the response</w:t>
      </w:r>
    </w:p>
    <w:p w14:paraId="51CBA043" w14:textId="6EAF73B9" w:rsidR="006F2D42" w:rsidRPr="00D46DF3" w:rsidRDefault="00A35BCB" w:rsidP="00A35BCB">
      <w:pPr>
        <w:rPr>
          <w:lang w:val="en-GB"/>
        </w:rPr>
      </w:pPr>
      <w:r w:rsidRPr="00D46DF3">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r w:rsidR="006F2D42">
        <w:rPr>
          <w:lang w:val="en-GB"/>
        </w:rPr>
        <w:t>.</w:t>
      </w:r>
    </w:p>
    <w:p w14:paraId="5667A7AA" w14:textId="77777777" w:rsidR="00D46DF3" w:rsidRDefault="00D46DF3" w:rsidP="009C4C9B">
      <w:pPr>
        <w:rPr>
          <w:highlight w:val="yellow"/>
          <w:lang w:val="en-GB"/>
        </w:rPr>
      </w:pPr>
    </w:p>
    <w:p w14:paraId="0BD7F8F4" w14:textId="77777777" w:rsidR="009C4C9B" w:rsidRPr="00D70E91" w:rsidRDefault="009C4C9B" w:rsidP="009C4C9B">
      <w:pPr>
        <w:rPr>
          <w:highlight w:val="yellow"/>
          <w:lang w:val="en-GB"/>
        </w:rPr>
      </w:pPr>
    </w:p>
    <w:p w14:paraId="14062D92" w14:textId="77777777" w:rsidR="009C4C9B" w:rsidRPr="00D70E91" w:rsidRDefault="009C4C9B" w:rsidP="009C4C9B">
      <w:pPr>
        <w:rPr>
          <w:highlight w:val="yellow"/>
          <w:lang w:val="en-GB"/>
        </w:rPr>
      </w:pPr>
    </w:p>
    <w:p w14:paraId="76C88F72" w14:textId="77777777" w:rsidR="009C4C9B" w:rsidRPr="00D70E91" w:rsidRDefault="009C4C9B" w:rsidP="009C4C9B">
      <w:pPr>
        <w:rPr>
          <w:highlight w:val="yellow"/>
          <w:lang w:val="en-GB"/>
        </w:rPr>
      </w:pPr>
    </w:p>
    <w:p w14:paraId="70E83667" w14:textId="77777777" w:rsidR="009C4C9B" w:rsidRPr="00473EC3" w:rsidRDefault="009C4C9B" w:rsidP="009C4C9B">
      <w:pPr>
        <w:rPr>
          <w:highlight w:val="yellow"/>
          <w:lang w:val="en-US"/>
        </w:rPr>
      </w:pPr>
    </w:p>
    <w:p w14:paraId="0C4048A7" w14:textId="77777777" w:rsidR="009C4C9B" w:rsidRPr="00D70E91" w:rsidRDefault="009C4C9B" w:rsidP="009C4C9B">
      <w:pPr>
        <w:rPr>
          <w:highlight w:val="yellow"/>
          <w:lang w:val="en-GB"/>
        </w:rPr>
      </w:pPr>
    </w:p>
    <w:p w14:paraId="5FBDF7AF" w14:textId="77777777" w:rsidR="009C4C9B" w:rsidRPr="00D70E91" w:rsidRDefault="009C4C9B" w:rsidP="009C4C9B">
      <w:pPr>
        <w:rPr>
          <w:highlight w:val="yellow"/>
          <w:lang w:val="en-GB"/>
        </w:rPr>
      </w:pPr>
    </w:p>
    <w:p w14:paraId="7EB8AF97" w14:textId="77777777" w:rsidR="009C4C9B" w:rsidRPr="00D70E91" w:rsidRDefault="009C4C9B" w:rsidP="009C4C9B">
      <w:pPr>
        <w:rPr>
          <w:highlight w:val="yellow"/>
          <w:lang w:val="en-GB"/>
        </w:rPr>
      </w:pPr>
    </w:p>
    <w:p w14:paraId="2BFAFFAD" w14:textId="77777777" w:rsidR="009C4C9B" w:rsidRPr="00D70E91" w:rsidRDefault="009C4C9B" w:rsidP="009C4C9B">
      <w:pPr>
        <w:rPr>
          <w:highlight w:val="yellow"/>
          <w:lang w:val="en-GB"/>
        </w:rPr>
      </w:pPr>
    </w:p>
    <w:p w14:paraId="4D951D89" w14:textId="77777777" w:rsidR="009C4C9B" w:rsidRPr="00D70E91" w:rsidRDefault="009C4C9B" w:rsidP="009C4C9B">
      <w:pPr>
        <w:rPr>
          <w:highlight w:val="yellow"/>
          <w:lang w:val="en-GB"/>
        </w:rPr>
      </w:pPr>
    </w:p>
    <w:p w14:paraId="10017F02" w14:textId="77777777" w:rsidR="009C4C9B" w:rsidRPr="00D70E91" w:rsidRDefault="009C4C9B" w:rsidP="009C4C9B">
      <w:pPr>
        <w:rPr>
          <w:highlight w:val="yellow"/>
          <w:lang w:val="en-GB"/>
        </w:rPr>
      </w:pPr>
    </w:p>
    <w:p w14:paraId="4B4441F9" w14:textId="77777777" w:rsidR="009C4C9B" w:rsidRPr="00D70E91" w:rsidRDefault="009C4C9B" w:rsidP="009C4C9B">
      <w:pPr>
        <w:rPr>
          <w:highlight w:val="yellow"/>
          <w:lang w:val="en-GB"/>
        </w:rPr>
      </w:pPr>
    </w:p>
    <w:p w14:paraId="048C4780" w14:textId="77777777" w:rsidR="009C4C9B" w:rsidRPr="00D70E91" w:rsidRDefault="009C4C9B" w:rsidP="009C4C9B">
      <w:pPr>
        <w:rPr>
          <w:highlight w:val="yellow"/>
          <w:lang w:val="en-GB"/>
        </w:rPr>
      </w:pPr>
    </w:p>
    <w:sectPr w:rsidR="009C4C9B" w:rsidRPr="00D70E91" w:rsidSect="00072438">
      <w:headerReference w:type="default" r:id="rId17"/>
      <w:headerReference w:type="first" r:id="rId18"/>
      <w:footerReference w:type="first" r:id="rId1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D5E9" w14:textId="77777777" w:rsidR="004A414B" w:rsidRDefault="004A414B" w:rsidP="007E0069">
      <w:pPr>
        <w:spacing w:after="0" w:line="240" w:lineRule="auto"/>
      </w:pPr>
      <w:r>
        <w:separator/>
      </w:r>
    </w:p>
  </w:endnote>
  <w:endnote w:type="continuationSeparator" w:id="0">
    <w:p w14:paraId="339A0962" w14:textId="77777777" w:rsidR="004A414B" w:rsidRDefault="004A414B"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D556"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F3F7979" w14:textId="77777777" w:rsidTr="00483E37">
      <w:trPr>
        <w:trHeight w:val="189"/>
      </w:trPr>
      <w:tc>
        <w:tcPr>
          <w:tcW w:w="1560" w:type="dxa"/>
        </w:tcPr>
        <w:p w14:paraId="47E91E02" w14:textId="77777777" w:rsidR="004D76E3" w:rsidRPr="00A83D54" w:rsidRDefault="004D76E3" w:rsidP="00337E76">
          <w:pPr>
            <w:pStyle w:val="Alatunniste"/>
            <w:rPr>
              <w:sz w:val="14"/>
              <w:szCs w:val="14"/>
            </w:rPr>
          </w:pPr>
        </w:p>
      </w:tc>
      <w:tc>
        <w:tcPr>
          <w:tcW w:w="2551" w:type="dxa"/>
        </w:tcPr>
        <w:p w14:paraId="5530FD6E" w14:textId="77777777" w:rsidR="004D76E3" w:rsidRPr="00A83D54" w:rsidRDefault="004D76E3" w:rsidP="00337E76">
          <w:pPr>
            <w:pStyle w:val="Alatunniste"/>
            <w:rPr>
              <w:sz w:val="14"/>
              <w:szCs w:val="14"/>
            </w:rPr>
          </w:pPr>
        </w:p>
      </w:tc>
      <w:tc>
        <w:tcPr>
          <w:tcW w:w="2552" w:type="dxa"/>
        </w:tcPr>
        <w:p w14:paraId="53774278" w14:textId="77777777" w:rsidR="004D76E3" w:rsidRPr="00A83D54" w:rsidRDefault="004D76E3" w:rsidP="00337E76">
          <w:pPr>
            <w:pStyle w:val="Alatunniste"/>
            <w:rPr>
              <w:sz w:val="14"/>
              <w:szCs w:val="14"/>
            </w:rPr>
          </w:pPr>
        </w:p>
      </w:tc>
      <w:tc>
        <w:tcPr>
          <w:tcW w:w="2830" w:type="dxa"/>
        </w:tcPr>
        <w:p w14:paraId="213DE9CF" w14:textId="77777777" w:rsidR="004D76E3" w:rsidRPr="00A83D54" w:rsidRDefault="004D76E3" w:rsidP="00337E76">
          <w:pPr>
            <w:pStyle w:val="Alatunniste"/>
            <w:rPr>
              <w:sz w:val="14"/>
              <w:szCs w:val="14"/>
            </w:rPr>
          </w:pPr>
        </w:p>
      </w:tc>
    </w:tr>
    <w:tr w:rsidR="004D76E3" w:rsidRPr="00A83D54" w14:paraId="189C9054" w14:textId="77777777" w:rsidTr="00483E37">
      <w:trPr>
        <w:trHeight w:val="189"/>
      </w:trPr>
      <w:tc>
        <w:tcPr>
          <w:tcW w:w="1560" w:type="dxa"/>
        </w:tcPr>
        <w:p w14:paraId="2123F78B" w14:textId="77777777" w:rsidR="004D76E3" w:rsidRPr="00A83D54" w:rsidRDefault="004D76E3" w:rsidP="00337E76">
          <w:pPr>
            <w:pStyle w:val="Alatunniste"/>
            <w:rPr>
              <w:sz w:val="14"/>
              <w:szCs w:val="14"/>
            </w:rPr>
          </w:pPr>
        </w:p>
      </w:tc>
      <w:tc>
        <w:tcPr>
          <w:tcW w:w="2551" w:type="dxa"/>
        </w:tcPr>
        <w:p w14:paraId="7BDC4823" w14:textId="77777777" w:rsidR="004D76E3" w:rsidRPr="00A83D54" w:rsidRDefault="004D76E3" w:rsidP="00337E76">
          <w:pPr>
            <w:pStyle w:val="Alatunniste"/>
            <w:rPr>
              <w:sz w:val="14"/>
              <w:szCs w:val="14"/>
            </w:rPr>
          </w:pPr>
        </w:p>
      </w:tc>
      <w:tc>
        <w:tcPr>
          <w:tcW w:w="2552" w:type="dxa"/>
        </w:tcPr>
        <w:p w14:paraId="4CC87334" w14:textId="77777777" w:rsidR="004D76E3" w:rsidRPr="00A83D54" w:rsidRDefault="004D76E3" w:rsidP="00337E76">
          <w:pPr>
            <w:pStyle w:val="Alatunniste"/>
            <w:rPr>
              <w:sz w:val="14"/>
              <w:szCs w:val="14"/>
            </w:rPr>
          </w:pPr>
        </w:p>
      </w:tc>
      <w:tc>
        <w:tcPr>
          <w:tcW w:w="2830" w:type="dxa"/>
        </w:tcPr>
        <w:p w14:paraId="40F881E9" w14:textId="77777777" w:rsidR="004D76E3" w:rsidRPr="00A83D54" w:rsidRDefault="004D76E3" w:rsidP="00337E76">
          <w:pPr>
            <w:pStyle w:val="Alatunniste"/>
            <w:rPr>
              <w:sz w:val="14"/>
              <w:szCs w:val="14"/>
            </w:rPr>
          </w:pPr>
        </w:p>
      </w:tc>
    </w:tr>
    <w:tr w:rsidR="004D76E3" w:rsidRPr="00A83D54" w14:paraId="27C2AB3A" w14:textId="77777777" w:rsidTr="00483E37">
      <w:trPr>
        <w:trHeight w:val="189"/>
      </w:trPr>
      <w:tc>
        <w:tcPr>
          <w:tcW w:w="1560" w:type="dxa"/>
        </w:tcPr>
        <w:p w14:paraId="4959A156" w14:textId="77777777" w:rsidR="004D76E3" w:rsidRPr="00A83D54" w:rsidRDefault="004D76E3" w:rsidP="00337E76">
          <w:pPr>
            <w:pStyle w:val="Alatunniste"/>
            <w:rPr>
              <w:sz w:val="14"/>
              <w:szCs w:val="14"/>
            </w:rPr>
          </w:pPr>
        </w:p>
      </w:tc>
      <w:tc>
        <w:tcPr>
          <w:tcW w:w="2551" w:type="dxa"/>
        </w:tcPr>
        <w:p w14:paraId="0E8F2A46" w14:textId="77777777" w:rsidR="004D76E3" w:rsidRPr="00A83D54" w:rsidRDefault="004D76E3" w:rsidP="00337E76">
          <w:pPr>
            <w:pStyle w:val="Alatunniste"/>
            <w:rPr>
              <w:sz w:val="14"/>
              <w:szCs w:val="14"/>
            </w:rPr>
          </w:pPr>
        </w:p>
      </w:tc>
      <w:tc>
        <w:tcPr>
          <w:tcW w:w="2552" w:type="dxa"/>
        </w:tcPr>
        <w:p w14:paraId="25558497" w14:textId="77777777" w:rsidR="004D76E3" w:rsidRPr="00A83D54" w:rsidRDefault="004D76E3" w:rsidP="00337E76">
          <w:pPr>
            <w:pStyle w:val="Alatunniste"/>
            <w:rPr>
              <w:sz w:val="14"/>
              <w:szCs w:val="14"/>
            </w:rPr>
          </w:pPr>
        </w:p>
      </w:tc>
      <w:tc>
        <w:tcPr>
          <w:tcW w:w="2830" w:type="dxa"/>
        </w:tcPr>
        <w:p w14:paraId="5CCC616E" w14:textId="77777777" w:rsidR="004D76E3" w:rsidRPr="00A83D54" w:rsidRDefault="004D76E3" w:rsidP="00337E76">
          <w:pPr>
            <w:pStyle w:val="Alatunniste"/>
            <w:rPr>
              <w:sz w:val="14"/>
              <w:szCs w:val="14"/>
            </w:rPr>
          </w:pPr>
        </w:p>
      </w:tc>
    </w:tr>
  </w:tbl>
  <w:p w14:paraId="722FA9FB"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F158CA6" wp14:editId="58C1A2A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9990130"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9FD2" w14:textId="77777777" w:rsidR="004A414B" w:rsidRDefault="004A414B" w:rsidP="007E0069">
      <w:pPr>
        <w:spacing w:after="0" w:line="240" w:lineRule="auto"/>
      </w:pPr>
      <w:r>
        <w:separator/>
      </w:r>
    </w:p>
  </w:footnote>
  <w:footnote w:type="continuationSeparator" w:id="0">
    <w:p w14:paraId="3C8F467D" w14:textId="77777777" w:rsidR="004A414B" w:rsidRDefault="004A414B" w:rsidP="007E0069">
      <w:pPr>
        <w:spacing w:after="0" w:line="240" w:lineRule="auto"/>
      </w:pPr>
      <w:r>
        <w:continuationSeparator/>
      </w:r>
    </w:p>
  </w:footnote>
  <w:footnote w:id="1">
    <w:p w14:paraId="12E5E7A3" w14:textId="77777777" w:rsidR="003C5097" w:rsidRPr="00537BD9" w:rsidRDefault="003C5097" w:rsidP="003C5097">
      <w:pPr>
        <w:pStyle w:val="Alaviitteenteksti"/>
        <w:rPr>
          <w:lang w:val="en-US"/>
        </w:rPr>
      </w:pPr>
      <w:r>
        <w:rPr>
          <w:rStyle w:val="Alaviitteenviite"/>
        </w:rPr>
        <w:footnoteRef/>
      </w:r>
      <w:r w:rsidRPr="00537BD9">
        <w:rPr>
          <w:lang w:val="en-US"/>
        </w:rPr>
        <w:t xml:space="preserve"> ACAPS 8/2020, s. 4.</w:t>
      </w:r>
    </w:p>
  </w:footnote>
  <w:footnote w:id="2">
    <w:p w14:paraId="1DAEA2E1" w14:textId="41F6359B" w:rsidR="003D5FC6" w:rsidRPr="00D00E60" w:rsidRDefault="003D5FC6" w:rsidP="003D5FC6">
      <w:pPr>
        <w:pStyle w:val="Alaviitteenteksti"/>
        <w:rPr>
          <w:lang w:val="en-US"/>
        </w:rPr>
      </w:pPr>
      <w:r>
        <w:rPr>
          <w:rStyle w:val="Alaviitteenviite"/>
        </w:rPr>
        <w:footnoteRef/>
      </w:r>
      <w:r w:rsidRPr="00D00E60">
        <w:rPr>
          <w:lang w:val="en-US"/>
        </w:rPr>
        <w:t xml:space="preserve"> ACAPS 8/2020, s. 4</w:t>
      </w:r>
      <w:r w:rsidR="00D00E60">
        <w:rPr>
          <w:lang w:val="en-US"/>
        </w:rPr>
        <w:t>, 17</w:t>
      </w:r>
      <w:r w:rsidRPr="00D00E60">
        <w:rPr>
          <w:lang w:val="en-US"/>
        </w:rPr>
        <w:t>.</w:t>
      </w:r>
    </w:p>
  </w:footnote>
  <w:footnote w:id="3">
    <w:p w14:paraId="78E0EE9B" w14:textId="77777777" w:rsidR="00D01BED" w:rsidRPr="00D00E60" w:rsidRDefault="00D01BED" w:rsidP="00D01BED">
      <w:pPr>
        <w:pStyle w:val="Alaviitteenteksti"/>
        <w:rPr>
          <w:lang w:val="en-US"/>
        </w:rPr>
      </w:pPr>
      <w:r>
        <w:rPr>
          <w:rStyle w:val="Alaviitteenviite"/>
        </w:rPr>
        <w:footnoteRef/>
      </w:r>
      <w:r w:rsidRPr="00D00E60">
        <w:rPr>
          <w:lang w:val="en-US"/>
        </w:rPr>
        <w:t xml:space="preserve"> ACAPS 8/2020, s. 4.</w:t>
      </w:r>
    </w:p>
  </w:footnote>
  <w:footnote w:id="4">
    <w:p w14:paraId="6BECD771" w14:textId="56F0DEEC" w:rsidR="00E0146A" w:rsidRPr="0018189D" w:rsidRDefault="00E0146A" w:rsidP="00E0146A">
      <w:pPr>
        <w:pStyle w:val="Alaviitteenteksti"/>
        <w:jc w:val="left"/>
      </w:pPr>
      <w:r>
        <w:rPr>
          <w:rStyle w:val="Alaviitteenviite"/>
        </w:rPr>
        <w:footnoteRef/>
      </w:r>
      <w:r>
        <w:t xml:space="preserve"> </w:t>
      </w:r>
      <w:proofErr w:type="spellStart"/>
      <w:r>
        <w:t>Huthi</w:t>
      </w:r>
      <w:proofErr w:type="spellEnd"/>
      <w:r>
        <w:t>-l</w:t>
      </w:r>
      <w:r w:rsidRPr="00E0146A">
        <w:t xml:space="preserve">iikkeen juuret ovat Pohjois-Jemenin </w:t>
      </w:r>
      <w:proofErr w:type="spellStart"/>
      <w:r w:rsidRPr="00E0146A">
        <w:t>Saadan</w:t>
      </w:r>
      <w:proofErr w:type="spellEnd"/>
      <w:r w:rsidRPr="00E0146A">
        <w:t xml:space="preserve"> maakunnan paikallisyhteisöissä, jotka edustavat shiialaisuuden </w:t>
      </w:r>
      <w:proofErr w:type="spellStart"/>
      <w:r w:rsidRPr="00E0146A">
        <w:t>zaidilaista</w:t>
      </w:r>
      <w:proofErr w:type="spellEnd"/>
      <w:r w:rsidRPr="00E0146A">
        <w:t xml:space="preserve"> suuntausta. </w:t>
      </w:r>
      <w:r w:rsidRPr="0018189D">
        <w:t>(ACAPS 17.6.2020, s. 2–3)</w:t>
      </w:r>
    </w:p>
  </w:footnote>
  <w:footnote w:id="5">
    <w:p w14:paraId="62421F6E" w14:textId="77777777" w:rsidR="003D5FC6" w:rsidRPr="0018189D" w:rsidRDefault="003D5FC6" w:rsidP="003D5FC6">
      <w:pPr>
        <w:pStyle w:val="Alaviitteenteksti"/>
      </w:pPr>
      <w:r>
        <w:rPr>
          <w:rStyle w:val="Alaviitteenviite"/>
        </w:rPr>
        <w:footnoteRef/>
      </w:r>
      <w:r w:rsidRPr="0018189D">
        <w:t xml:space="preserve"> ACAPS 8/2020, s. 4, 11.</w:t>
      </w:r>
    </w:p>
  </w:footnote>
  <w:footnote w:id="6">
    <w:p w14:paraId="01FC998E" w14:textId="63673F68" w:rsidR="00537BD9" w:rsidRDefault="00537BD9">
      <w:pPr>
        <w:pStyle w:val="Alaviitteenteksti"/>
      </w:pPr>
      <w:r>
        <w:rPr>
          <w:rStyle w:val="Alaviitteenviite"/>
        </w:rPr>
        <w:footnoteRef/>
      </w:r>
      <w:r>
        <w:t xml:space="preserve"> </w:t>
      </w:r>
      <w:r w:rsidRPr="00537BD9">
        <w:t xml:space="preserve">Etelä-Jemenissä heistä käytetään termiä </w:t>
      </w:r>
      <w:proofErr w:type="spellStart"/>
      <w:r w:rsidRPr="00537BD9">
        <w:t>mashaykh</w:t>
      </w:r>
      <w:proofErr w:type="spellEnd"/>
      <w:r w:rsidRPr="00537BD9">
        <w:t xml:space="preserve">, jota ei tule sekoittaa heimopäällikköä kuvaavaan </w:t>
      </w:r>
      <w:proofErr w:type="spellStart"/>
      <w:r w:rsidRPr="00537BD9">
        <w:t>shaykh</w:t>
      </w:r>
      <w:proofErr w:type="spellEnd"/>
      <w:r w:rsidRPr="00537BD9">
        <w:t>-termiin</w:t>
      </w:r>
      <w:r>
        <w:t xml:space="preserve"> (</w:t>
      </w:r>
      <w:r w:rsidRPr="00537BD9">
        <w:t>ACAPS 8/2020, s. 4</w:t>
      </w:r>
      <w:r>
        <w:t>)</w:t>
      </w:r>
    </w:p>
  </w:footnote>
  <w:footnote w:id="7">
    <w:p w14:paraId="242BAFC7" w14:textId="1055E6AA" w:rsidR="00AC6D5A" w:rsidRPr="00537BD9" w:rsidRDefault="00AC6D5A">
      <w:pPr>
        <w:pStyle w:val="Alaviitteenteksti"/>
        <w:rPr>
          <w:lang w:val="en-US"/>
        </w:rPr>
      </w:pPr>
      <w:r>
        <w:rPr>
          <w:rStyle w:val="Alaviitteenviite"/>
        </w:rPr>
        <w:footnoteRef/>
      </w:r>
      <w:r w:rsidRPr="00537BD9">
        <w:rPr>
          <w:lang w:val="en-US"/>
        </w:rPr>
        <w:t xml:space="preserve"> ACAPS 8/2020, s. 4.</w:t>
      </w:r>
    </w:p>
  </w:footnote>
  <w:footnote w:id="8">
    <w:p w14:paraId="6032BAA7" w14:textId="1C9E0C9F" w:rsidR="00D01BED" w:rsidRPr="00D01BED" w:rsidRDefault="00D01BED">
      <w:pPr>
        <w:pStyle w:val="Alaviitteenteksti"/>
        <w:rPr>
          <w:lang w:val="en-US"/>
        </w:rPr>
      </w:pPr>
      <w:r>
        <w:rPr>
          <w:rStyle w:val="Alaviitteenviite"/>
        </w:rPr>
        <w:footnoteRef/>
      </w:r>
      <w:r w:rsidRPr="00D01BED">
        <w:rPr>
          <w:lang w:val="en-US"/>
        </w:rPr>
        <w:t xml:space="preserve"> </w:t>
      </w:r>
      <w:r w:rsidRPr="00AC6D5A">
        <w:rPr>
          <w:lang w:val="en-US"/>
        </w:rPr>
        <w:t xml:space="preserve">ACAPS 8/2020, s. </w:t>
      </w:r>
      <w:r>
        <w:rPr>
          <w:lang w:val="en-US"/>
        </w:rPr>
        <w:t>4</w:t>
      </w:r>
      <w:r w:rsidRPr="00AC6D5A">
        <w:rPr>
          <w:lang w:val="en-US"/>
        </w:rPr>
        <w:t>.</w:t>
      </w:r>
    </w:p>
  </w:footnote>
  <w:footnote w:id="9">
    <w:p w14:paraId="04B2D4B0" w14:textId="77777777" w:rsidR="00091260" w:rsidRPr="00473EC3" w:rsidRDefault="00091260" w:rsidP="00091260">
      <w:pPr>
        <w:pStyle w:val="Alaviitteenteksti"/>
        <w:rPr>
          <w:lang w:val="en-US"/>
        </w:rPr>
      </w:pPr>
      <w:r>
        <w:rPr>
          <w:rStyle w:val="Alaviitteenviite"/>
        </w:rPr>
        <w:footnoteRef/>
      </w:r>
      <w:r w:rsidRPr="00473EC3">
        <w:rPr>
          <w:lang w:val="en-US"/>
        </w:rPr>
        <w:t xml:space="preserve"> Schmitz 10/2011, s. 18–19. </w:t>
      </w:r>
    </w:p>
  </w:footnote>
  <w:footnote w:id="10">
    <w:p w14:paraId="5B96116B" w14:textId="77777777" w:rsidR="00091260" w:rsidRPr="006F2D42" w:rsidRDefault="00091260" w:rsidP="00091260">
      <w:pPr>
        <w:pStyle w:val="Alaviitteenteksti"/>
      </w:pPr>
      <w:r>
        <w:rPr>
          <w:rStyle w:val="Alaviitteenviite"/>
        </w:rPr>
        <w:footnoteRef/>
      </w:r>
      <w:r w:rsidRPr="006F2D42">
        <w:t xml:space="preserve"> </w:t>
      </w:r>
      <w:proofErr w:type="spellStart"/>
      <w:r w:rsidRPr="006F2D42">
        <w:t>Schmitz</w:t>
      </w:r>
      <w:proofErr w:type="spellEnd"/>
      <w:r w:rsidRPr="006F2D42">
        <w:t xml:space="preserve"> 10/2011, s. 19–20. </w:t>
      </w:r>
    </w:p>
  </w:footnote>
  <w:footnote w:id="11">
    <w:p w14:paraId="59C36824" w14:textId="38A50013" w:rsidR="00032A81" w:rsidRPr="00032A81" w:rsidRDefault="00032A81">
      <w:pPr>
        <w:pStyle w:val="Alaviitteenteksti"/>
        <w:rPr>
          <w:lang w:val="en-US"/>
        </w:rPr>
      </w:pPr>
      <w:r>
        <w:rPr>
          <w:rStyle w:val="Alaviitteenviite"/>
        </w:rPr>
        <w:footnoteRef/>
      </w:r>
      <w:r>
        <w:t xml:space="preserve"> Näitä ovat mm. </w:t>
      </w:r>
      <w:proofErr w:type="spellStart"/>
      <w:r w:rsidRPr="00032A81">
        <w:rPr>
          <w:lang w:val="en-US"/>
        </w:rPr>
        <w:t>Hashid</w:t>
      </w:r>
      <w:proofErr w:type="spellEnd"/>
      <w:r w:rsidRPr="00032A81">
        <w:rPr>
          <w:lang w:val="en-US"/>
        </w:rPr>
        <w:t xml:space="preserve">, </w:t>
      </w:r>
      <w:proofErr w:type="spellStart"/>
      <w:r w:rsidRPr="00032A81">
        <w:rPr>
          <w:lang w:val="en-US"/>
        </w:rPr>
        <w:t>Bakil</w:t>
      </w:r>
      <w:proofErr w:type="spellEnd"/>
      <w:r w:rsidRPr="00032A81">
        <w:rPr>
          <w:lang w:val="en-US"/>
        </w:rPr>
        <w:t xml:space="preserve"> ja </w:t>
      </w:r>
      <w:proofErr w:type="spellStart"/>
      <w:r w:rsidRPr="00032A81">
        <w:rPr>
          <w:lang w:val="en-US"/>
        </w:rPr>
        <w:t>Madhhij</w:t>
      </w:r>
      <w:proofErr w:type="spellEnd"/>
      <w:r>
        <w:rPr>
          <w:lang w:val="en-US"/>
        </w:rPr>
        <w:t>.</w:t>
      </w:r>
      <w:r w:rsidRPr="00032A81">
        <w:rPr>
          <w:lang w:val="en-US"/>
        </w:rPr>
        <w:t xml:space="preserve"> (ACAPS 8/2020, s. </w:t>
      </w:r>
      <w:r>
        <w:rPr>
          <w:lang w:val="en-US"/>
        </w:rPr>
        <w:t>8)</w:t>
      </w:r>
    </w:p>
  </w:footnote>
  <w:footnote w:id="12">
    <w:p w14:paraId="7154E647" w14:textId="4E7526ED" w:rsidR="003C69D6" w:rsidRPr="006F2D42" w:rsidRDefault="003C69D6">
      <w:pPr>
        <w:pStyle w:val="Alaviitteenteksti"/>
        <w:rPr>
          <w:lang w:val="en-US"/>
        </w:rPr>
      </w:pPr>
      <w:r>
        <w:rPr>
          <w:rStyle w:val="Alaviitteenviite"/>
        </w:rPr>
        <w:footnoteRef/>
      </w:r>
      <w:r w:rsidRPr="006F2D42">
        <w:rPr>
          <w:lang w:val="en-US"/>
        </w:rPr>
        <w:t xml:space="preserve"> ACAPS 8/2020, s. 2</w:t>
      </w:r>
      <w:r w:rsidR="00EA4BFB" w:rsidRPr="006F2D42">
        <w:rPr>
          <w:lang w:val="en-US"/>
        </w:rPr>
        <w:t>, 6.</w:t>
      </w:r>
    </w:p>
  </w:footnote>
  <w:footnote w:id="13">
    <w:p w14:paraId="4F26C603" w14:textId="77777777" w:rsidR="00091260" w:rsidRPr="000D629F" w:rsidRDefault="00091260" w:rsidP="00091260">
      <w:pPr>
        <w:pStyle w:val="Alaviitteenteksti"/>
        <w:rPr>
          <w:lang w:val="en-US"/>
        </w:rPr>
      </w:pPr>
      <w:r>
        <w:rPr>
          <w:rStyle w:val="Alaviitteenviite"/>
        </w:rPr>
        <w:footnoteRef/>
      </w:r>
      <w:r w:rsidRPr="000D629F">
        <w:rPr>
          <w:lang w:val="en-US"/>
        </w:rPr>
        <w:t xml:space="preserve"> People’s Democratic Republic of Yemen (PDRY)</w:t>
      </w:r>
      <w:r>
        <w:rPr>
          <w:lang w:val="en-US"/>
        </w:rPr>
        <w:t>.</w:t>
      </w:r>
    </w:p>
  </w:footnote>
  <w:footnote w:id="14">
    <w:p w14:paraId="1D874F76" w14:textId="77777777" w:rsidR="00091260" w:rsidRPr="00473EC3" w:rsidRDefault="00091260" w:rsidP="00091260">
      <w:pPr>
        <w:pStyle w:val="Alaviitteenteksti"/>
        <w:rPr>
          <w:lang w:val="en-US"/>
        </w:rPr>
      </w:pPr>
      <w:r>
        <w:rPr>
          <w:rStyle w:val="Alaviitteenviite"/>
        </w:rPr>
        <w:footnoteRef/>
      </w:r>
      <w:r w:rsidRPr="00473EC3">
        <w:rPr>
          <w:lang w:val="en-US"/>
        </w:rPr>
        <w:t xml:space="preserve"> Schmitz 10/2011, s. 17–18</w:t>
      </w:r>
      <w:r>
        <w:rPr>
          <w:lang w:val="en-US"/>
        </w:rPr>
        <w:t>, 20</w:t>
      </w:r>
      <w:r w:rsidRPr="00473EC3">
        <w:rPr>
          <w:lang w:val="en-US"/>
        </w:rPr>
        <w:t xml:space="preserve">. </w:t>
      </w:r>
    </w:p>
  </w:footnote>
  <w:footnote w:id="15">
    <w:p w14:paraId="6B002AB2" w14:textId="40B101AB" w:rsidR="00091260" w:rsidRPr="000768AE" w:rsidRDefault="00091260" w:rsidP="00091260">
      <w:pPr>
        <w:pStyle w:val="Alaviitteenteksti"/>
        <w:jc w:val="left"/>
        <w:rPr>
          <w:lang w:val="en-US"/>
        </w:rPr>
      </w:pPr>
      <w:r>
        <w:rPr>
          <w:rStyle w:val="Alaviitteenviite"/>
        </w:rPr>
        <w:footnoteRef/>
      </w:r>
      <w:r w:rsidRPr="00DF0DB9">
        <w:rPr>
          <w:lang w:val="en-US"/>
        </w:rPr>
        <w:t xml:space="preserve"> </w:t>
      </w:r>
      <w:proofErr w:type="spellStart"/>
      <w:r w:rsidRPr="00DF0DB9">
        <w:rPr>
          <w:lang w:val="en-US"/>
        </w:rPr>
        <w:t>Islah-puolue</w:t>
      </w:r>
      <w:proofErr w:type="spellEnd"/>
      <w:r w:rsidRPr="00DF0DB9">
        <w:rPr>
          <w:lang w:val="en-US"/>
        </w:rPr>
        <w:t xml:space="preserve"> </w:t>
      </w:r>
      <w:proofErr w:type="spellStart"/>
      <w:r w:rsidRPr="00DF0DB9">
        <w:rPr>
          <w:lang w:val="en-US"/>
        </w:rPr>
        <w:t>eli</w:t>
      </w:r>
      <w:proofErr w:type="spellEnd"/>
      <w:r w:rsidRPr="00DF0DB9">
        <w:rPr>
          <w:lang w:val="en-US"/>
        </w:rPr>
        <w:t xml:space="preserve"> Yemeni Congregation for Reform </w:t>
      </w:r>
      <w:proofErr w:type="spellStart"/>
      <w:r w:rsidRPr="00DF0DB9">
        <w:rPr>
          <w:lang w:val="en-US"/>
        </w:rPr>
        <w:t>perustettiin</w:t>
      </w:r>
      <w:proofErr w:type="spellEnd"/>
      <w:r w:rsidRPr="00DF0DB9">
        <w:rPr>
          <w:lang w:val="en-US"/>
        </w:rPr>
        <w:t xml:space="preserve"> 1990. </w:t>
      </w:r>
      <w:r>
        <w:t>Puolue o</w:t>
      </w:r>
      <w:r w:rsidR="00CC7FBB">
        <w:t>li</w:t>
      </w:r>
      <w:r>
        <w:t xml:space="preserve"> luonteeltaan islamistinen, </w:t>
      </w:r>
      <w:r w:rsidRPr="00DF0DB9">
        <w:t xml:space="preserve">ja </w:t>
      </w:r>
      <w:r>
        <w:t>sillä oli läheisiä kytköksiä Muslimien veljeskuntaan. (</w:t>
      </w:r>
      <w:bookmarkStart w:id="2" w:name="_Hlk201046255"/>
      <w:r>
        <w:t xml:space="preserve">Wilson Center / </w:t>
      </w:r>
      <w:proofErr w:type="spellStart"/>
      <w:r>
        <w:t>Orkaby</w:t>
      </w:r>
      <w:proofErr w:type="spellEnd"/>
      <w:r>
        <w:t xml:space="preserve"> 17.3.2021</w:t>
      </w:r>
      <w:bookmarkEnd w:id="2"/>
      <w:r>
        <w:t xml:space="preserve">). </w:t>
      </w:r>
      <w:proofErr w:type="spellStart"/>
      <w:r w:rsidRPr="000768AE">
        <w:t>Islah</w:t>
      </w:r>
      <w:proofErr w:type="spellEnd"/>
      <w:r w:rsidRPr="000768AE">
        <w:t>-puolueen ideologinen katsanto on kuitenkin laaja, sen kannattajiin ku</w:t>
      </w:r>
      <w:r>
        <w:t>uluu heimo- ja liike-elämän eliittiä, eikä puolue yleisesti ottaen julista yhteyttään Muslimien veljeskuntaan</w:t>
      </w:r>
      <w:r w:rsidRPr="000768AE">
        <w:t>.</w:t>
      </w:r>
      <w:r>
        <w:t xml:space="preserve"> </w:t>
      </w:r>
      <w:r w:rsidRPr="0018189D">
        <w:rPr>
          <w:lang w:val="en-US"/>
        </w:rPr>
        <w:t>(</w:t>
      </w:r>
      <w:r w:rsidRPr="000768AE">
        <w:rPr>
          <w:lang w:val="en-US"/>
        </w:rPr>
        <w:t>Hal Sc</w:t>
      </w:r>
      <w:r>
        <w:rPr>
          <w:lang w:val="en-US"/>
        </w:rPr>
        <w:t>iences Po 2024)</w:t>
      </w:r>
    </w:p>
  </w:footnote>
  <w:footnote w:id="16">
    <w:p w14:paraId="0072DDC9" w14:textId="77777777" w:rsidR="00091260" w:rsidRPr="0018189D" w:rsidRDefault="00091260" w:rsidP="00091260">
      <w:pPr>
        <w:pStyle w:val="Alaviitteenteksti"/>
        <w:rPr>
          <w:lang w:val="en-US"/>
        </w:rPr>
      </w:pPr>
      <w:r>
        <w:rPr>
          <w:rStyle w:val="Alaviitteenviite"/>
        </w:rPr>
        <w:footnoteRef/>
      </w:r>
      <w:r w:rsidRPr="0018189D">
        <w:rPr>
          <w:lang w:val="en-US"/>
        </w:rPr>
        <w:t xml:space="preserve"> Schmitz 10/2011, s. 20. </w:t>
      </w:r>
    </w:p>
  </w:footnote>
  <w:footnote w:id="17">
    <w:p w14:paraId="51B329E1" w14:textId="77777777" w:rsidR="00091260" w:rsidRPr="00473EC3" w:rsidRDefault="00091260" w:rsidP="00091260">
      <w:pPr>
        <w:pStyle w:val="Alaviitteenteksti"/>
        <w:rPr>
          <w:lang w:val="en-US"/>
        </w:rPr>
      </w:pPr>
      <w:r>
        <w:rPr>
          <w:rStyle w:val="Alaviitteenviite"/>
        </w:rPr>
        <w:footnoteRef/>
      </w:r>
      <w:r w:rsidRPr="00473EC3">
        <w:rPr>
          <w:lang w:val="en-US"/>
        </w:rPr>
        <w:t xml:space="preserve"> Schmitz 10/2011, s. 21. </w:t>
      </w:r>
      <w:r>
        <w:rPr>
          <w:lang w:val="en-US"/>
        </w:rPr>
        <w:t xml:space="preserve"> </w:t>
      </w:r>
    </w:p>
  </w:footnote>
  <w:footnote w:id="18">
    <w:p w14:paraId="615A8FFA" w14:textId="77777777" w:rsidR="00091260" w:rsidRPr="00473EC3" w:rsidRDefault="00091260" w:rsidP="00091260">
      <w:pPr>
        <w:pStyle w:val="Alaviitteenteksti"/>
        <w:rPr>
          <w:lang w:val="en-US"/>
        </w:rPr>
      </w:pPr>
      <w:r>
        <w:rPr>
          <w:rStyle w:val="Alaviitteenviite"/>
        </w:rPr>
        <w:footnoteRef/>
      </w:r>
      <w:r w:rsidRPr="00473EC3">
        <w:rPr>
          <w:lang w:val="en-US"/>
        </w:rPr>
        <w:t xml:space="preserve"> Schmitz 10/2011, s. 18–19. </w:t>
      </w:r>
    </w:p>
  </w:footnote>
  <w:footnote w:id="19">
    <w:p w14:paraId="6A525D0F" w14:textId="77777777" w:rsidR="00091260" w:rsidRPr="00473EC3" w:rsidRDefault="00091260" w:rsidP="00091260">
      <w:pPr>
        <w:pStyle w:val="Alaviitteenteksti"/>
        <w:rPr>
          <w:lang w:val="en-US"/>
        </w:rPr>
      </w:pPr>
      <w:r>
        <w:rPr>
          <w:rStyle w:val="Alaviitteenviite"/>
        </w:rPr>
        <w:footnoteRef/>
      </w:r>
      <w:r w:rsidRPr="00473EC3">
        <w:rPr>
          <w:lang w:val="en-US"/>
        </w:rPr>
        <w:t xml:space="preserve"> Schmitz 10/2011, s. 18–19. </w:t>
      </w:r>
    </w:p>
  </w:footnote>
  <w:footnote w:id="20">
    <w:p w14:paraId="74C8F039" w14:textId="77777777" w:rsidR="00091260" w:rsidRPr="00473EC3" w:rsidRDefault="00091260" w:rsidP="00091260">
      <w:pPr>
        <w:pStyle w:val="Alaviitteenteksti"/>
        <w:rPr>
          <w:lang w:val="en-US"/>
        </w:rPr>
      </w:pPr>
      <w:r>
        <w:rPr>
          <w:rStyle w:val="Alaviitteenviite"/>
        </w:rPr>
        <w:footnoteRef/>
      </w:r>
      <w:r w:rsidRPr="00473EC3">
        <w:rPr>
          <w:lang w:val="en-US"/>
        </w:rPr>
        <w:t xml:space="preserve"> Schmitz 10/2011, s. 21. </w:t>
      </w:r>
    </w:p>
  </w:footnote>
  <w:footnote w:id="21">
    <w:p w14:paraId="0B1ADACA" w14:textId="77777777" w:rsidR="00013EE3" w:rsidRPr="00D00E60" w:rsidRDefault="00013EE3" w:rsidP="00013EE3">
      <w:pPr>
        <w:pStyle w:val="Alaviitteenteksti"/>
        <w:rPr>
          <w:lang w:val="en-US"/>
        </w:rPr>
      </w:pPr>
      <w:r>
        <w:rPr>
          <w:rStyle w:val="Alaviitteenviite"/>
        </w:rPr>
        <w:footnoteRef/>
      </w:r>
      <w:r w:rsidRPr="00D00E60">
        <w:rPr>
          <w:lang w:val="en-US"/>
        </w:rPr>
        <w:t xml:space="preserve"> Schmitz 10/2011, s. 17–18. </w:t>
      </w:r>
    </w:p>
  </w:footnote>
  <w:footnote w:id="22">
    <w:p w14:paraId="5AC3BBEF" w14:textId="77777777" w:rsidR="00DB311F" w:rsidRPr="00D00E60" w:rsidRDefault="00DB311F" w:rsidP="00DB311F">
      <w:pPr>
        <w:pStyle w:val="Alaviitteenteksti"/>
        <w:rPr>
          <w:lang w:val="en-US"/>
        </w:rPr>
      </w:pPr>
      <w:r>
        <w:rPr>
          <w:rStyle w:val="Alaviitteenviite"/>
        </w:rPr>
        <w:footnoteRef/>
      </w:r>
      <w:r w:rsidRPr="00D00E60">
        <w:rPr>
          <w:lang w:val="en-US"/>
        </w:rPr>
        <w:t xml:space="preserve"> </w:t>
      </w:r>
      <w:proofErr w:type="spellStart"/>
      <w:r w:rsidRPr="00D00E60">
        <w:rPr>
          <w:lang w:val="en-US"/>
        </w:rPr>
        <w:t>Dashela</w:t>
      </w:r>
      <w:proofErr w:type="spellEnd"/>
      <w:r w:rsidRPr="00D00E60">
        <w:rPr>
          <w:lang w:val="en-US"/>
        </w:rPr>
        <w:t xml:space="preserve"> 16.2.2022.</w:t>
      </w:r>
    </w:p>
  </w:footnote>
  <w:footnote w:id="23">
    <w:p w14:paraId="2C909D81" w14:textId="3AF56927" w:rsidR="009C1C32" w:rsidRPr="00DF3106" w:rsidRDefault="009C1C32">
      <w:pPr>
        <w:pStyle w:val="Alaviitteenteksti"/>
        <w:rPr>
          <w:lang w:val="sv-SE"/>
        </w:rPr>
      </w:pPr>
      <w:r>
        <w:rPr>
          <w:rStyle w:val="Alaviitteenviite"/>
        </w:rPr>
        <w:footnoteRef/>
      </w:r>
      <w:r w:rsidRPr="00DF3106">
        <w:rPr>
          <w:lang w:val="sv-SE"/>
        </w:rPr>
        <w:t xml:space="preserve"> </w:t>
      </w:r>
      <w:proofErr w:type="spellStart"/>
      <w:r w:rsidRPr="00DF3106">
        <w:rPr>
          <w:lang w:val="sv-SE"/>
        </w:rPr>
        <w:t>Dashela</w:t>
      </w:r>
      <w:proofErr w:type="spellEnd"/>
      <w:r w:rsidRPr="00DF3106">
        <w:rPr>
          <w:lang w:val="sv-SE"/>
        </w:rPr>
        <w:t xml:space="preserve"> 16.2.2022.</w:t>
      </w:r>
    </w:p>
  </w:footnote>
  <w:footnote w:id="24">
    <w:p w14:paraId="3AC7BB2D" w14:textId="77777777" w:rsidR="00DF3106" w:rsidRPr="00DF3106" w:rsidRDefault="00DF3106" w:rsidP="00DF3106">
      <w:pPr>
        <w:pStyle w:val="Alaviitteenteksti"/>
        <w:rPr>
          <w:lang w:val="sv-SE"/>
        </w:rPr>
      </w:pPr>
      <w:r>
        <w:rPr>
          <w:rStyle w:val="Alaviitteenviite"/>
        </w:rPr>
        <w:footnoteRef/>
      </w:r>
      <w:r w:rsidRPr="00DF3106">
        <w:rPr>
          <w:lang w:val="sv-SE"/>
        </w:rPr>
        <w:t xml:space="preserve"> </w:t>
      </w:r>
      <w:proofErr w:type="spellStart"/>
      <w:r w:rsidRPr="00DF3106">
        <w:rPr>
          <w:lang w:val="sv-SE"/>
        </w:rPr>
        <w:t>Dashela</w:t>
      </w:r>
      <w:proofErr w:type="spellEnd"/>
      <w:r w:rsidRPr="00DF3106">
        <w:rPr>
          <w:lang w:val="sv-SE"/>
        </w:rPr>
        <w:t xml:space="preserve"> 16.2.2022.</w:t>
      </w:r>
    </w:p>
  </w:footnote>
  <w:footnote w:id="25">
    <w:p w14:paraId="5F8A8023" w14:textId="77777777" w:rsidR="00013EE3" w:rsidRPr="00D00E60" w:rsidRDefault="00013EE3" w:rsidP="00013EE3">
      <w:pPr>
        <w:pStyle w:val="Alaviitteenteksti"/>
        <w:rPr>
          <w:lang w:val="sv-SE"/>
        </w:rPr>
      </w:pPr>
      <w:r>
        <w:rPr>
          <w:rStyle w:val="Alaviitteenviite"/>
        </w:rPr>
        <w:footnoteRef/>
      </w:r>
      <w:r w:rsidRPr="00D00E60">
        <w:rPr>
          <w:lang w:val="sv-SE"/>
        </w:rPr>
        <w:t xml:space="preserve"> ACAPS 8/2020, s. 4.</w:t>
      </w:r>
    </w:p>
  </w:footnote>
  <w:footnote w:id="26">
    <w:p w14:paraId="5F62B972" w14:textId="77777777" w:rsidR="00013EE3" w:rsidRPr="00D00E60" w:rsidRDefault="00013EE3" w:rsidP="00013EE3">
      <w:pPr>
        <w:pStyle w:val="Alaviitteenteksti"/>
        <w:rPr>
          <w:lang w:val="sv-SE"/>
        </w:rPr>
      </w:pPr>
      <w:r>
        <w:rPr>
          <w:rStyle w:val="Alaviitteenviite"/>
        </w:rPr>
        <w:footnoteRef/>
      </w:r>
      <w:r w:rsidRPr="00D00E60">
        <w:rPr>
          <w:lang w:val="sv-SE"/>
        </w:rPr>
        <w:t xml:space="preserve"> Schmitz 10/2011, s. 17–18. </w:t>
      </w:r>
    </w:p>
  </w:footnote>
  <w:footnote w:id="27">
    <w:p w14:paraId="6971387B" w14:textId="77777777" w:rsidR="00013EE3" w:rsidRPr="00D00E60" w:rsidRDefault="00013EE3" w:rsidP="00013EE3">
      <w:pPr>
        <w:pStyle w:val="Alaviitteenteksti"/>
        <w:rPr>
          <w:lang w:val="sv-SE"/>
        </w:rPr>
      </w:pPr>
      <w:r>
        <w:rPr>
          <w:rStyle w:val="Alaviitteenviite"/>
        </w:rPr>
        <w:footnoteRef/>
      </w:r>
      <w:r w:rsidRPr="00D00E60">
        <w:rPr>
          <w:lang w:val="sv-SE"/>
        </w:rPr>
        <w:t xml:space="preserve"> Schmitz 10/2011, s. 19–20. </w:t>
      </w:r>
    </w:p>
  </w:footnote>
  <w:footnote w:id="28">
    <w:p w14:paraId="3790C05E" w14:textId="77777777" w:rsidR="00013EE3" w:rsidRPr="00D00E60" w:rsidRDefault="00013EE3" w:rsidP="00013EE3">
      <w:pPr>
        <w:pStyle w:val="Alaviitteenteksti"/>
        <w:rPr>
          <w:lang w:val="sv-SE"/>
        </w:rPr>
      </w:pPr>
      <w:r>
        <w:rPr>
          <w:rStyle w:val="Alaviitteenviite"/>
        </w:rPr>
        <w:footnoteRef/>
      </w:r>
      <w:r w:rsidRPr="00D00E60">
        <w:rPr>
          <w:lang w:val="sv-SE"/>
        </w:rPr>
        <w:t xml:space="preserve"> Schmitz 10/2011, s. 18–19. </w:t>
      </w:r>
    </w:p>
  </w:footnote>
  <w:footnote w:id="29">
    <w:p w14:paraId="2E338D9B" w14:textId="01B9F1FC" w:rsidR="005D6217" w:rsidRPr="00D00E60" w:rsidRDefault="005D6217">
      <w:pPr>
        <w:pStyle w:val="Alaviitteenteksti"/>
        <w:rPr>
          <w:lang w:val="sv-SE"/>
        </w:rPr>
      </w:pPr>
      <w:r>
        <w:rPr>
          <w:rStyle w:val="Alaviitteenviite"/>
        </w:rPr>
        <w:footnoteRef/>
      </w:r>
      <w:r w:rsidRPr="00D00E60">
        <w:rPr>
          <w:lang w:val="sv-SE"/>
        </w:rPr>
        <w:t xml:space="preserve"> </w:t>
      </w:r>
      <w:proofErr w:type="spellStart"/>
      <w:r w:rsidRPr="00D00E60">
        <w:rPr>
          <w:lang w:val="sv-SE"/>
        </w:rPr>
        <w:t>Mugahed</w:t>
      </w:r>
      <w:proofErr w:type="spellEnd"/>
      <w:r w:rsidRPr="00D00E60">
        <w:rPr>
          <w:lang w:val="sv-SE"/>
        </w:rPr>
        <w:t xml:space="preserve"> 21.1.2022, s. 26</w:t>
      </w:r>
      <w:r w:rsidR="00473EC3" w:rsidRPr="00D00E60">
        <w:rPr>
          <w:lang w:val="sv-SE"/>
        </w:rPr>
        <w:t>.</w:t>
      </w:r>
    </w:p>
  </w:footnote>
  <w:footnote w:id="30">
    <w:p w14:paraId="5DA7FAB0" w14:textId="77777777" w:rsidR="00F0625C" w:rsidRPr="006F2D42" w:rsidRDefault="00F0625C" w:rsidP="00F0625C">
      <w:pPr>
        <w:pStyle w:val="Alaviitteenteksti"/>
        <w:rPr>
          <w:lang w:val="sv-SE"/>
        </w:rPr>
      </w:pPr>
      <w:r>
        <w:rPr>
          <w:rStyle w:val="Alaviitteenviite"/>
        </w:rPr>
        <w:footnoteRef/>
      </w:r>
      <w:r w:rsidRPr="006F2D42">
        <w:rPr>
          <w:lang w:val="sv-SE"/>
        </w:rPr>
        <w:t xml:space="preserve"> </w:t>
      </w:r>
      <w:proofErr w:type="spellStart"/>
      <w:r w:rsidRPr="006F2D42">
        <w:rPr>
          <w:lang w:val="sv-SE"/>
        </w:rPr>
        <w:t>Dashela</w:t>
      </w:r>
      <w:proofErr w:type="spellEnd"/>
      <w:r w:rsidRPr="006F2D42">
        <w:rPr>
          <w:lang w:val="sv-SE"/>
        </w:rPr>
        <w:t xml:space="preserve"> 16.2.2022. </w:t>
      </w:r>
    </w:p>
  </w:footnote>
  <w:footnote w:id="31">
    <w:p w14:paraId="2A3AD511" w14:textId="77777777" w:rsidR="007A65EF" w:rsidRPr="006F2D42" w:rsidRDefault="007A65EF" w:rsidP="007A65EF">
      <w:pPr>
        <w:pStyle w:val="Alaviitteenteksti"/>
        <w:rPr>
          <w:lang w:val="sv-SE"/>
        </w:rPr>
      </w:pPr>
      <w:r>
        <w:rPr>
          <w:rStyle w:val="Alaviitteenviite"/>
        </w:rPr>
        <w:footnoteRef/>
      </w:r>
      <w:r w:rsidRPr="006F2D42">
        <w:rPr>
          <w:lang w:val="sv-SE"/>
        </w:rPr>
        <w:t xml:space="preserve"> </w:t>
      </w:r>
      <w:proofErr w:type="spellStart"/>
      <w:r w:rsidRPr="006F2D42">
        <w:rPr>
          <w:lang w:val="sv-SE"/>
        </w:rPr>
        <w:t>Mugahed</w:t>
      </w:r>
      <w:proofErr w:type="spellEnd"/>
      <w:r w:rsidRPr="006F2D42">
        <w:rPr>
          <w:lang w:val="sv-SE"/>
        </w:rPr>
        <w:t xml:space="preserve"> 21.1.2022, s. 60.</w:t>
      </w:r>
    </w:p>
  </w:footnote>
  <w:footnote w:id="32">
    <w:p w14:paraId="78847819" w14:textId="70298BD6" w:rsidR="007A65EF" w:rsidRPr="006F2D42" w:rsidRDefault="007A65EF">
      <w:pPr>
        <w:pStyle w:val="Alaviitteenteksti"/>
        <w:rPr>
          <w:lang w:val="sv-SE"/>
        </w:rPr>
      </w:pPr>
      <w:r>
        <w:rPr>
          <w:rStyle w:val="Alaviitteenviite"/>
        </w:rPr>
        <w:footnoteRef/>
      </w:r>
      <w:r w:rsidRPr="006F2D42">
        <w:rPr>
          <w:lang w:val="sv-SE"/>
        </w:rPr>
        <w:t xml:space="preserve"> </w:t>
      </w:r>
      <w:proofErr w:type="spellStart"/>
      <w:r w:rsidRPr="006F2D42">
        <w:rPr>
          <w:lang w:val="sv-SE"/>
        </w:rPr>
        <w:t>Dashela</w:t>
      </w:r>
      <w:proofErr w:type="spellEnd"/>
      <w:r w:rsidRPr="006F2D42">
        <w:rPr>
          <w:lang w:val="sv-SE"/>
        </w:rPr>
        <w:t xml:space="preserve"> 6.11.2020.  </w:t>
      </w:r>
    </w:p>
  </w:footnote>
  <w:footnote w:id="33">
    <w:p w14:paraId="376800D0" w14:textId="78E788E0" w:rsidR="00473EC3" w:rsidRPr="006F2D42" w:rsidRDefault="00473EC3">
      <w:pPr>
        <w:pStyle w:val="Alaviitteenteksti"/>
        <w:rPr>
          <w:lang w:val="sv-SE"/>
        </w:rPr>
      </w:pPr>
      <w:r>
        <w:rPr>
          <w:rStyle w:val="Alaviitteenviite"/>
        </w:rPr>
        <w:footnoteRef/>
      </w:r>
      <w:r w:rsidRPr="006F2D42">
        <w:rPr>
          <w:lang w:val="sv-SE"/>
        </w:rPr>
        <w:t xml:space="preserve"> </w:t>
      </w:r>
      <w:proofErr w:type="spellStart"/>
      <w:r w:rsidRPr="006F2D42">
        <w:rPr>
          <w:lang w:val="sv-SE"/>
        </w:rPr>
        <w:t>Mugahed</w:t>
      </w:r>
      <w:proofErr w:type="spellEnd"/>
      <w:r w:rsidRPr="006F2D42">
        <w:rPr>
          <w:lang w:val="sv-SE"/>
        </w:rPr>
        <w:t xml:space="preserve"> 21.1.2022, s. 37</w:t>
      </w:r>
      <w:r w:rsidR="005D7DFA" w:rsidRPr="006F2D42">
        <w:rPr>
          <w:lang w:val="sv-SE"/>
        </w:rPr>
        <w:t>, 58</w:t>
      </w:r>
      <w:r w:rsidRPr="006F2D42">
        <w:rPr>
          <w:lang w:val="sv-SE"/>
        </w:rPr>
        <w:t>.</w:t>
      </w:r>
    </w:p>
  </w:footnote>
  <w:footnote w:id="34">
    <w:p w14:paraId="0CFE4D90" w14:textId="493E05F7" w:rsidR="00437ABE" w:rsidRPr="00D00E60" w:rsidRDefault="00437ABE" w:rsidP="00437ABE">
      <w:pPr>
        <w:pStyle w:val="Alaviitteenteksti"/>
        <w:rPr>
          <w:lang w:val="sv-SE"/>
        </w:rPr>
      </w:pPr>
      <w:r>
        <w:rPr>
          <w:rStyle w:val="Alaviitteenviite"/>
        </w:rPr>
        <w:footnoteRef/>
      </w:r>
      <w:r w:rsidRPr="00D00E60">
        <w:rPr>
          <w:lang w:val="sv-SE"/>
        </w:rPr>
        <w:t xml:space="preserve"> </w:t>
      </w:r>
      <w:proofErr w:type="spellStart"/>
      <w:r w:rsidRPr="00D00E60">
        <w:rPr>
          <w:lang w:val="sv-SE"/>
        </w:rPr>
        <w:t>Mugahed</w:t>
      </w:r>
      <w:proofErr w:type="spellEnd"/>
      <w:r w:rsidRPr="00D00E60">
        <w:rPr>
          <w:lang w:val="sv-SE"/>
        </w:rPr>
        <w:t xml:space="preserve"> 21.1.2022, s. </w:t>
      </w:r>
      <w:r w:rsidR="005D7DFA" w:rsidRPr="00D00E60">
        <w:rPr>
          <w:lang w:val="sv-SE"/>
        </w:rPr>
        <w:t xml:space="preserve">57, </w:t>
      </w:r>
      <w:r w:rsidRPr="00D00E60">
        <w:rPr>
          <w:lang w:val="sv-SE"/>
        </w:rPr>
        <w:t>71.</w:t>
      </w:r>
    </w:p>
  </w:footnote>
  <w:footnote w:id="35">
    <w:p w14:paraId="53DA9E23" w14:textId="77777777" w:rsidR="00D143FE" w:rsidRPr="00D00E60" w:rsidRDefault="00D143FE" w:rsidP="00D143FE">
      <w:pPr>
        <w:pStyle w:val="Alaviitteenteksti"/>
        <w:rPr>
          <w:lang w:val="sv-SE"/>
        </w:rPr>
      </w:pPr>
      <w:r>
        <w:rPr>
          <w:rStyle w:val="Alaviitteenviite"/>
        </w:rPr>
        <w:footnoteRef/>
      </w:r>
      <w:r w:rsidRPr="00D00E60">
        <w:rPr>
          <w:lang w:val="sv-SE"/>
        </w:rPr>
        <w:t xml:space="preserve"> </w:t>
      </w:r>
      <w:proofErr w:type="spellStart"/>
      <w:r w:rsidRPr="00D00E60">
        <w:rPr>
          <w:lang w:val="sv-SE"/>
        </w:rPr>
        <w:t>Dashela</w:t>
      </w:r>
      <w:proofErr w:type="spellEnd"/>
      <w:r w:rsidRPr="00D00E60">
        <w:rPr>
          <w:lang w:val="sv-SE"/>
        </w:rPr>
        <w:t xml:space="preserve"> 16.2.2022.</w:t>
      </w:r>
    </w:p>
  </w:footnote>
  <w:footnote w:id="36">
    <w:p w14:paraId="20E7227E" w14:textId="463786CC" w:rsidR="00AA6CB5" w:rsidRPr="00D00E60" w:rsidRDefault="00AA6CB5">
      <w:pPr>
        <w:pStyle w:val="Alaviitteenteksti"/>
        <w:rPr>
          <w:lang w:val="sv-SE"/>
        </w:rPr>
      </w:pPr>
      <w:r>
        <w:rPr>
          <w:rStyle w:val="Alaviitteenviite"/>
        </w:rPr>
        <w:footnoteRef/>
      </w:r>
      <w:r w:rsidRPr="00D00E60">
        <w:rPr>
          <w:lang w:val="sv-SE"/>
        </w:rPr>
        <w:t xml:space="preserve"> </w:t>
      </w:r>
      <w:proofErr w:type="spellStart"/>
      <w:r w:rsidRPr="00D00E60">
        <w:rPr>
          <w:lang w:val="sv-SE"/>
        </w:rPr>
        <w:t>Dashela</w:t>
      </w:r>
      <w:proofErr w:type="spellEnd"/>
      <w:r w:rsidRPr="00D00E60">
        <w:rPr>
          <w:lang w:val="sv-SE"/>
        </w:rPr>
        <w:t xml:space="preserve"> 16.2.2022.</w:t>
      </w:r>
    </w:p>
  </w:footnote>
  <w:footnote w:id="37">
    <w:p w14:paraId="53BDC1EF" w14:textId="77777777" w:rsidR="003F03E4" w:rsidRPr="00D00E60" w:rsidRDefault="003F03E4" w:rsidP="003F03E4">
      <w:pPr>
        <w:pStyle w:val="Alaviitteenteksti"/>
        <w:rPr>
          <w:lang w:val="sv-SE"/>
        </w:rPr>
      </w:pPr>
      <w:r>
        <w:rPr>
          <w:rStyle w:val="Alaviitteenviite"/>
        </w:rPr>
        <w:footnoteRef/>
      </w:r>
      <w:r w:rsidRPr="00D00E60">
        <w:rPr>
          <w:lang w:val="sv-SE"/>
        </w:rPr>
        <w:t xml:space="preserve"> </w:t>
      </w:r>
      <w:proofErr w:type="spellStart"/>
      <w:r w:rsidRPr="00D00E60">
        <w:rPr>
          <w:lang w:val="sv-SE"/>
        </w:rPr>
        <w:t>Mugahed</w:t>
      </w:r>
      <w:proofErr w:type="spellEnd"/>
      <w:r w:rsidRPr="00D00E60">
        <w:rPr>
          <w:lang w:val="sv-SE"/>
        </w:rPr>
        <w:t xml:space="preserve"> 21.1.2022, s. 67–68.</w:t>
      </w:r>
    </w:p>
  </w:footnote>
  <w:footnote w:id="38">
    <w:p w14:paraId="3E5B1563" w14:textId="74D7B965" w:rsidR="00D143FE" w:rsidRPr="006F2D42" w:rsidRDefault="00D143FE">
      <w:pPr>
        <w:pStyle w:val="Alaviitteenteksti"/>
      </w:pPr>
      <w:r>
        <w:rPr>
          <w:rStyle w:val="Alaviitteenviite"/>
        </w:rPr>
        <w:footnoteRef/>
      </w:r>
      <w:r w:rsidRPr="006F2D42">
        <w:t xml:space="preserve"> </w:t>
      </w:r>
      <w:proofErr w:type="spellStart"/>
      <w:r w:rsidRPr="006F2D42">
        <w:t>Dashela</w:t>
      </w:r>
      <w:proofErr w:type="spellEnd"/>
      <w:r w:rsidRPr="006F2D42">
        <w:t xml:space="preserve"> 16.2.2022.</w:t>
      </w:r>
    </w:p>
  </w:footnote>
  <w:footnote w:id="39">
    <w:p w14:paraId="0D906D1C" w14:textId="3D54CB33" w:rsidR="00A660C6" w:rsidRPr="00A660C6" w:rsidRDefault="00A660C6" w:rsidP="00A660C6">
      <w:pPr>
        <w:pStyle w:val="Alaviitteenteksti"/>
        <w:jc w:val="left"/>
      </w:pPr>
      <w:r>
        <w:rPr>
          <w:rStyle w:val="Alaviitteenviite"/>
        </w:rPr>
        <w:footnoteRef/>
      </w:r>
      <w:r>
        <w:t xml:space="preserve"> </w:t>
      </w:r>
      <w:r w:rsidRPr="00A660C6">
        <w:t>Saudi-Arabia o</w:t>
      </w:r>
      <w:r>
        <w:t xml:space="preserve">n keväästä 2023 lähtien käynyt rauhanneuvotteluita </w:t>
      </w:r>
      <w:proofErr w:type="spellStart"/>
      <w:r>
        <w:t>huthien</w:t>
      </w:r>
      <w:proofErr w:type="spellEnd"/>
      <w:r>
        <w:t xml:space="preserve"> kanssa, vaikkakin tuloksia ei ole vielä saavutettu. (CFR 26.3.2025) </w:t>
      </w:r>
    </w:p>
  </w:footnote>
  <w:footnote w:id="40">
    <w:p w14:paraId="222E1A3F" w14:textId="35F10C34" w:rsidR="00CE1615" w:rsidRPr="00CE1615" w:rsidRDefault="00CE1615">
      <w:pPr>
        <w:pStyle w:val="Alaviitteenteksti"/>
        <w:rPr>
          <w:lang w:val="en-US"/>
        </w:rPr>
      </w:pPr>
      <w:r>
        <w:rPr>
          <w:rStyle w:val="Alaviitteenviite"/>
        </w:rPr>
        <w:footnoteRef/>
      </w:r>
      <w:r w:rsidRPr="00CE1615">
        <w:rPr>
          <w:lang w:val="en-US"/>
        </w:rPr>
        <w:t xml:space="preserve"> Southern Transitional Council</w:t>
      </w:r>
      <w:r>
        <w:rPr>
          <w:lang w:val="en-US"/>
        </w:rPr>
        <w:t xml:space="preserve">. </w:t>
      </w:r>
    </w:p>
  </w:footnote>
  <w:footnote w:id="41">
    <w:p w14:paraId="7669E675" w14:textId="77777777" w:rsidR="0093255D" w:rsidRPr="0093255D" w:rsidRDefault="0093255D" w:rsidP="0093255D">
      <w:pPr>
        <w:pStyle w:val="Alaviitteenteksti"/>
        <w:rPr>
          <w:lang w:val="en-US"/>
        </w:rPr>
      </w:pPr>
      <w:r>
        <w:rPr>
          <w:rStyle w:val="Alaviitteenviite"/>
        </w:rPr>
        <w:footnoteRef/>
      </w:r>
      <w:r w:rsidRPr="0093255D">
        <w:rPr>
          <w:lang w:val="en-US"/>
        </w:rPr>
        <w:t xml:space="preserve"> ACAPS 8/2020</w:t>
      </w:r>
      <w:r>
        <w:rPr>
          <w:lang w:val="en-US"/>
        </w:rPr>
        <w:t xml:space="preserve">, s. 13. </w:t>
      </w:r>
    </w:p>
  </w:footnote>
  <w:footnote w:id="42">
    <w:p w14:paraId="09640546" w14:textId="37260B81" w:rsidR="00061161" w:rsidRPr="0093255D" w:rsidRDefault="00061161">
      <w:pPr>
        <w:pStyle w:val="Alaviitteenteksti"/>
        <w:rPr>
          <w:lang w:val="en-US"/>
        </w:rPr>
      </w:pPr>
      <w:r>
        <w:rPr>
          <w:rStyle w:val="Alaviitteenviite"/>
        </w:rPr>
        <w:footnoteRef/>
      </w:r>
      <w:r w:rsidRPr="0093255D">
        <w:rPr>
          <w:lang w:val="en-US"/>
        </w:rPr>
        <w:t xml:space="preserve"> </w:t>
      </w:r>
      <w:proofErr w:type="spellStart"/>
      <w:r w:rsidRPr="0093255D">
        <w:rPr>
          <w:lang w:val="en-US"/>
        </w:rPr>
        <w:t>Mugahed</w:t>
      </w:r>
      <w:proofErr w:type="spellEnd"/>
      <w:r w:rsidRPr="0093255D">
        <w:rPr>
          <w:lang w:val="en-US"/>
        </w:rPr>
        <w:t xml:space="preserve"> 21.1.2022, s.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731F1F4F" w14:textId="77777777" w:rsidTr="00110B17">
      <w:trPr>
        <w:tblHeader/>
      </w:trPr>
      <w:tc>
        <w:tcPr>
          <w:tcW w:w="3005" w:type="dxa"/>
          <w:tcBorders>
            <w:top w:val="nil"/>
            <w:left w:val="nil"/>
            <w:bottom w:val="nil"/>
            <w:right w:val="nil"/>
          </w:tcBorders>
        </w:tcPr>
        <w:p w14:paraId="62CD2C0D" w14:textId="77777777" w:rsidR="0064460B" w:rsidRPr="00A058E4" w:rsidRDefault="0064460B">
          <w:pPr>
            <w:pStyle w:val="Yltunniste"/>
            <w:rPr>
              <w:sz w:val="16"/>
              <w:szCs w:val="16"/>
            </w:rPr>
          </w:pPr>
        </w:p>
      </w:tc>
      <w:tc>
        <w:tcPr>
          <w:tcW w:w="3005" w:type="dxa"/>
          <w:tcBorders>
            <w:top w:val="nil"/>
            <w:left w:val="nil"/>
            <w:bottom w:val="nil"/>
            <w:right w:val="nil"/>
          </w:tcBorders>
        </w:tcPr>
        <w:p w14:paraId="741FCBC8"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2D9A86D"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288722A5" w14:textId="77777777" w:rsidTr="00421708">
      <w:tc>
        <w:tcPr>
          <w:tcW w:w="3005" w:type="dxa"/>
          <w:tcBorders>
            <w:top w:val="nil"/>
            <w:left w:val="nil"/>
            <w:bottom w:val="nil"/>
            <w:right w:val="nil"/>
          </w:tcBorders>
        </w:tcPr>
        <w:p w14:paraId="0C00FF02" w14:textId="77777777" w:rsidR="0064460B" w:rsidRPr="00A058E4" w:rsidRDefault="0064460B">
          <w:pPr>
            <w:pStyle w:val="Yltunniste"/>
            <w:rPr>
              <w:sz w:val="16"/>
              <w:szCs w:val="16"/>
            </w:rPr>
          </w:pPr>
        </w:p>
      </w:tc>
      <w:tc>
        <w:tcPr>
          <w:tcW w:w="3005" w:type="dxa"/>
          <w:tcBorders>
            <w:top w:val="nil"/>
            <w:left w:val="nil"/>
            <w:bottom w:val="nil"/>
            <w:right w:val="nil"/>
          </w:tcBorders>
        </w:tcPr>
        <w:p w14:paraId="1D43AA19" w14:textId="77777777" w:rsidR="0064460B" w:rsidRPr="00A058E4" w:rsidRDefault="0064460B">
          <w:pPr>
            <w:pStyle w:val="Yltunniste"/>
            <w:rPr>
              <w:sz w:val="16"/>
              <w:szCs w:val="16"/>
            </w:rPr>
          </w:pPr>
        </w:p>
      </w:tc>
      <w:tc>
        <w:tcPr>
          <w:tcW w:w="3006" w:type="dxa"/>
          <w:tcBorders>
            <w:top w:val="nil"/>
            <w:left w:val="nil"/>
            <w:bottom w:val="nil"/>
            <w:right w:val="nil"/>
          </w:tcBorders>
        </w:tcPr>
        <w:p w14:paraId="47E147AA" w14:textId="77777777" w:rsidR="0064460B" w:rsidRPr="00A058E4" w:rsidRDefault="0064460B" w:rsidP="00A058E4">
          <w:pPr>
            <w:pStyle w:val="Yltunniste"/>
            <w:jc w:val="right"/>
            <w:rPr>
              <w:sz w:val="16"/>
              <w:szCs w:val="16"/>
            </w:rPr>
          </w:pPr>
        </w:p>
      </w:tc>
    </w:tr>
    <w:tr w:rsidR="0064460B" w:rsidRPr="00A058E4" w14:paraId="718146AE" w14:textId="77777777" w:rsidTr="00421708">
      <w:tc>
        <w:tcPr>
          <w:tcW w:w="3005" w:type="dxa"/>
          <w:tcBorders>
            <w:top w:val="nil"/>
            <w:left w:val="nil"/>
            <w:bottom w:val="nil"/>
            <w:right w:val="nil"/>
          </w:tcBorders>
        </w:tcPr>
        <w:p w14:paraId="6348DE45" w14:textId="77777777" w:rsidR="0064460B" w:rsidRPr="00A058E4" w:rsidRDefault="0064460B">
          <w:pPr>
            <w:pStyle w:val="Yltunniste"/>
            <w:rPr>
              <w:sz w:val="16"/>
              <w:szCs w:val="16"/>
            </w:rPr>
          </w:pPr>
        </w:p>
      </w:tc>
      <w:tc>
        <w:tcPr>
          <w:tcW w:w="3005" w:type="dxa"/>
          <w:tcBorders>
            <w:top w:val="nil"/>
            <w:left w:val="nil"/>
            <w:bottom w:val="nil"/>
            <w:right w:val="nil"/>
          </w:tcBorders>
        </w:tcPr>
        <w:p w14:paraId="7D83DE18" w14:textId="77777777" w:rsidR="0064460B" w:rsidRPr="00A058E4" w:rsidRDefault="0064460B">
          <w:pPr>
            <w:pStyle w:val="Yltunniste"/>
            <w:rPr>
              <w:sz w:val="16"/>
              <w:szCs w:val="16"/>
            </w:rPr>
          </w:pPr>
        </w:p>
      </w:tc>
      <w:tc>
        <w:tcPr>
          <w:tcW w:w="3006" w:type="dxa"/>
          <w:tcBorders>
            <w:top w:val="nil"/>
            <w:left w:val="nil"/>
            <w:bottom w:val="nil"/>
            <w:right w:val="nil"/>
          </w:tcBorders>
        </w:tcPr>
        <w:p w14:paraId="46EC478A" w14:textId="77777777" w:rsidR="0064460B" w:rsidRPr="00A058E4" w:rsidRDefault="0064460B" w:rsidP="00A058E4">
          <w:pPr>
            <w:pStyle w:val="Yltunniste"/>
            <w:jc w:val="right"/>
            <w:rPr>
              <w:sz w:val="16"/>
              <w:szCs w:val="16"/>
            </w:rPr>
          </w:pPr>
        </w:p>
      </w:tc>
    </w:tr>
  </w:tbl>
  <w:p w14:paraId="0781815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5220655" wp14:editId="0559B091">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103207F9" w14:textId="77777777" w:rsidTr="004B2B44">
      <w:tc>
        <w:tcPr>
          <w:tcW w:w="3005" w:type="dxa"/>
          <w:tcBorders>
            <w:top w:val="nil"/>
            <w:left w:val="nil"/>
            <w:bottom w:val="nil"/>
            <w:right w:val="nil"/>
          </w:tcBorders>
        </w:tcPr>
        <w:p w14:paraId="08E3C0F4" w14:textId="77777777" w:rsidR="00873A37" w:rsidRPr="00A058E4" w:rsidRDefault="00873A37">
          <w:pPr>
            <w:pStyle w:val="Yltunniste"/>
            <w:rPr>
              <w:sz w:val="16"/>
              <w:szCs w:val="16"/>
            </w:rPr>
          </w:pPr>
        </w:p>
      </w:tc>
      <w:tc>
        <w:tcPr>
          <w:tcW w:w="3005" w:type="dxa"/>
          <w:tcBorders>
            <w:top w:val="nil"/>
            <w:left w:val="nil"/>
            <w:bottom w:val="nil"/>
            <w:right w:val="nil"/>
          </w:tcBorders>
        </w:tcPr>
        <w:p w14:paraId="246E1640"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E586546"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31D748F" w14:textId="77777777" w:rsidTr="004B2B44">
      <w:tc>
        <w:tcPr>
          <w:tcW w:w="3005" w:type="dxa"/>
          <w:tcBorders>
            <w:top w:val="nil"/>
            <w:left w:val="nil"/>
            <w:bottom w:val="nil"/>
            <w:right w:val="nil"/>
          </w:tcBorders>
        </w:tcPr>
        <w:p w14:paraId="6A689141" w14:textId="77777777" w:rsidR="00873A37" w:rsidRPr="00A058E4" w:rsidRDefault="00873A37">
          <w:pPr>
            <w:pStyle w:val="Yltunniste"/>
            <w:rPr>
              <w:sz w:val="16"/>
              <w:szCs w:val="16"/>
            </w:rPr>
          </w:pPr>
        </w:p>
      </w:tc>
      <w:tc>
        <w:tcPr>
          <w:tcW w:w="3005" w:type="dxa"/>
          <w:tcBorders>
            <w:top w:val="nil"/>
            <w:left w:val="nil"/>
            <w:bottom w:val="nil"/>
            <w:right w:val="nil"/>
          </w:tcBorders>
        </w:tcPr>
        <w:p w14:paraId="4899547D" w14:textId="77777777" w:rsidR="00873A37" w:rsidRPr="00A058E4" w:rsidRDefault="00873A37">
          <w:pPr>
            <w:pStyle w:val="Yltunniste"/>
            <w:rPr>
              <w:sz w:val="16"/>
              <w:szCs w:val="16"/>
            </w:rPr>
          </w:pPr>
        </w:p>
      </w:tc>
      <w:tc>
        <w:tcPr>
          <w:tcW w:w="3006" w:type="dxa"/>
          <w:tcBorders>
            <w:top w:val="nil"/>
            <w:left w:val="nil"/>
            <w:bottom w:val="nil"/>
            <w:right w:val="nil"/>
          </w:tcBorders>
        </w:tcPr>
        <w:p w14:paraId="3D4B0C23" w14:textId="77777777" w:rsidR="00873A37" w:rsidRPr="00A058E4" w:rsidRDefault="00873A37" w:rsidP="00A058E4">
          <w:pPr>
            <w:pStyle w:val="Yltunniste"/>
            <w:jc w:val="right"/>
            <w:rPr>
              <w:sz w:val="16"/>
              <w:szCs w:val="16"/>
            </w:rPr>
          </w:pPr>
        </w:p>
      </w:tc>
    </w:tr>
    <w:tr w:rsidR="00873A37" w:rsidRPr="00A058E4" w14:paraId="317810ED" w14:textId="77777777" w:rsidTr="004B2B44">
      <w:tc>
        <w:tcPr>
          <w:tcW w:w="3005" w:type="dxa"/>
          <w:tcBorders>
            <w:top w:val="nil"/>
            <w:left w:val="nil"/>
            <w:bottom w:val="nil"/>
            <w:right w:val="nil"/>
          </w:tcBorders>
        </w:tcPr>
        <w:p w14:paraId="1C0D3D43" w14:textId="77777777" w:rsidR="00873A37" w:rsidRPr="00A058E4" w:rsidRDefault="00873A37">
          <w:pPr>
            <w:pStyle w:val="Yltunniste"/>
            <w:rPr>
              <w:sz w:val="16"/>
              <w:szCs w:val="16"/>
            </w:rPr>
          </w:pPr>
        </w:p>
      </w:tc>
      <w:tc>
        <w:tcPr>
          <w:tcW w:w="3005" w:type="dxa"/>
          <w:tcBorders>
            <w:top w:val="nil"/>
            <w:left w:val="nil"/>
            <w:bottom w:val="nil"/>
            <w:right w:val="nil"/>
          </w:tcBorders>
        </w:tcPr>
        <w:p w14:paraId="42F3E65E" w14:textId="77777777" w:rsidR="00873A37" w:rsidRPr="00A058E4" w:rsidRDefault="00873A37">
          <w:pPr>
            <w:pStyle w:val="Yltunniste"/>
            <w:rPr>
              <w:sz w:val="16"/>
              <w:szCs w:val="16"/>
            </w:rPr>
          </w:pPr>
        </w:p>
      </w:tc>
      <w:tc>
        <w:tcPr>
          <w:tcW w:w="3006" w:type="dxa"/>
          <w:tcBorders>
            <w:top w:val="nil"/>
            <w:left w:val="nil"/>
            <w:bottom w:val="nil"/>
            <w:right w:val="nil"/>
          </w:tcBorders>
        </w:tcPr>
        <w:p w14:paraId="21D98961" w14:textId="77777777" w:rsidR="00873A37" w:rsidRPr="00A058E4" w:rsidRDefault="00873A37" w:rsidP="00A058E4">
          <w:pPr>
            <w:pStyle w:val="Yltunniste"/>
            <w:jc w:val="right"/>
            <w:rPr>
              <w:sz w:val="16"/>
              <w:szCs w:val="16"/>
            </w:rPr>
          </w:pPr>
        </w:p>
      </w:tc>
    </w:tr>
  </w:tbl>
  <w:p w14:paraId="662E20E6"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CD75B4E" wp14:editId="4CD694C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38A6B670"/>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88171E8"/>
    <w:multiLevelType w:val="hybridMultilevel"/>
    <w:tmpl w:val="578614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E281EEF"/>
    <w:multiLevelType w:val="hybridMultilevel"/>
    <w:tmpl w:val="0F6ACC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1BB6F13"/>
    <w:multiLevelType w:val="hybridMultilevel"/>
    <w:tmpl w:val="C3F64C2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D252BA"/>
    <w:multiLevelType w:val="hybridMultilevel"/>
    <w:tmpl w:val="F2961F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2"/>
  </w:num>
  <w:num w:numId="3">
    <w:abstractNumId w:val="13"/>
  </w:num>
  <w:num w:numId="4">
    <w:abstractNumId w:val="12"/>
  </w:num>
  <w:num w:numId="5">
    <w:abstractNumId w:val="10"/>
  </w:num>
  <w:num w:numId="6">
    <w:abstractNumId w:val="16"/>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9"/>
  </w:num>
  <w:num w:numId="19">
    <w:abstractNumId w:val="18"/>
  </w:num>
  <w:num w:numId="20">
    <w:abstractNumId w:val="27"/>
  </w:num>
  <w:num w:numId="21">
    <w:abstractNumId w:val="6"/>
  </w:num>
  <w:num w:numId="22">
    <w:abstractNumId w:val="25"/>
  </w:num>
  <w:num w:numId="23">
    <w:abstractNumId w:val="4"/>
  </w:num>
  <w:num w:numId="24">
    <w:abstractNumId w:val="7"/>
  </w:num>
  <w:num w:numId="25">
    <w:abstractNumId w:val="0"/>
  </w:num>
  <w:num w:numId="26">
    <w:abstractNumId w:val="26"/>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7"/>
  </w:num>
  <w:num w:numId="35">
    <w:abstractNumId w:val="14"/>
  </w:num>
  <w:num w:numId="36">
    <w:abstractNumId w:val="24"/>
  </w:num>
  <w:num w:numId="37">
    <w:abstractNumId w:val="2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D3"/>
    <w:rsid w:val="00007166"/>
    <w:rsid w:val="00010C97"/>
    <w:rsid w:val="0001289F"/>
    <w:rsid w:val="00012EC0"/>
    <w:rsid w:val="00013B40"/>
    <w:rsid w:val="00013EE3"/>
    <w:rsid w:val="00013F3D"/>
    <w:rsid w:val="000140FF"/>
    <w:rsid w:val="00022D94"/>
    <w:rsid w:val="00023864"/>
    <w:rsid w:val="0002404D"/>
    <w:rsid w:val="00024B95"/>
    <w:rsid w:val="00032A81"/>
    <w:rsid w:val="000330D9"/>
    <w:rsid w:val="00042469"/>
    <w:rsid w:val="000449EA"/>
    <w:rsid w:val="000455E3"/>
    <w:rsid w:val="00046783"/>
    <w:rsid w:val="0005112B"/>
    <w:rsid w:val="000564EB"/>
    <w:rsid w:val="00061161"/>
    <w:rsid w:val="000663E8"/>
    <w:rsid w:val="00070482"/>
    <w:rsid w:val="0007094E"/>
    <w:rsid w:val="00072438"/>
    <w:rsid w:val="000736FD"/>
    <w:rsid w:val="000768AE"/>
    <w:rsid w:val="00080584"/>
    <w:rsid w:val="00082DFE"/>
    <w:rsid w:val="00091260"/>
    <w:rsid w:val="0009323F"/>
    <w:rsid w:val="000952F7"/>
    <w:rsid w:val="000A2C2E"/>
    <w:rsid w:val="000A591D"/>
    <w:rsid w:val="000B1413"/>
    <w:rsid w:val="000B7ABB"/>
    <w:rsid w:val="000D45F8"/>
    <w:rsid w:val="000D629F"/>
    <w:rsid w:val="000E1A4B"/>
    <w:rsid w:val="000E2D54"/>
    <w:rsid w:val="000E693C"/>
    <w:rsid w:val="000F4AD8"/>
    <w:rsid w:val="000F6F25"/>
    <w:rsid w:val="000F793B"/>
    <w:rsid w:val="00110468"/>
    <w:rsid w:val="00110B17"/>
    <w:rsid w:val="0011582E"/>
    <w:rsid w:val="001178F4"/>
    <w:rsid w:val="00117EA9"/>
    <w:rsid w:val="00131B7A"/>
    <w:rsid w:val="0013508E"/>
    <w:rsid w:val="001360E5"/>
    <w:rsid w:val="001366EE"/>
    <w:rsid w:val="00136FEB"/>
    <w:rsid w:val="0015362E"/>
    <w:rsid w:val="001536D3"/>
    <w:rsid w:val="00161BE2"/>
    <w:rsid w:val="00165CCD"/>
    <w:rsid w:val="001678AD"/>
    <w:rsid w:val="00172FF2"/>
    <w:rsid w:val="001741CB"/>
    <w:rsid w:val="001758C8"/>
    <w:rsid w:val="00180CA9"/>
    <w:rsid w:val="0018189D"/>
    <w:rsid w:val="0019524D"/>
    <w:rsid w:val="00195763"/>
    <w:rsid w:val="001A4752"/>
    <w:rsid w:val="001A7249"/>
    <w:rsid w:val="001B2917"/>
    <w:rsid w:val="001B5A04"/>
    <w:rsid w:val="001B6B07"/>
    <w:rsid w:val="001B6EE1"/>
    <w:rsid w:val="001C0382"/>
    <w:rsid w:val="001C3EB2"/>
    <w:rsid w:val="001C422A"/>
    <w:rsid w:val="001C7976"/>
    <w:rsid w:val="001D015C"/>
    <w:rsid w:val="001D1831"/>
    <w:rsid w:val="001D587F"/>
    <w:rsid w:val="001D5CAA"/>
    <w:rsid w:val="001D63F6"/>
    <w:rsid w:val="001E21A8"/>
    <w:rsid w:val="001F1030"/>
    <w:rsid w:val="001F1B08"/>
    <w:rsid w:val="001F7F99"/>
    <w:rsid w:val="00206DFC"/>
    <w:rsid w:val="0021442A"/>
    <w:rsid w:val="002248A2"/>
    <w:rsid w:val="00224FD6"/>
    <w:rsid w:val="002269F4"/>
    <w:rsid w:val="0022712B"/>
    <w:rsid w:val="002350CB"/>
    <w:rsid w:val="00237C15"/>
    <w:rsid w:val="00252F50"/>
    <w:rsid w:val="00253B21"/>
    <w:rsid w:val="002571E9"/>
    <w:rsid w:val="002629C5"/>
    <w:rsid w:val="00262C21"/>
    <w:rsid w:val="0026480D"/>
    <w:rsid w:val="00267906"/>
    <w:rsid w:val="00267E88"/>
    <w:rsid w:val="00272D9D"/>
    <w:rsid w:val="00277654"/>
    <w:rsid w:val="00285DBC"/>
    <w:rsid w:val="002A6054"/>
    <w:rsid w:val="002B2853"/>
    <w:rsid w:val="002B4F5C"/>
    <w:rsid w:val="002B5E48"/>
    <w:rsid w:val="002B7AB8"/>
    <w:rsid w:val="002C2668"/>
    <w:rsid w:val="002C4FEA"/>
    <w:rsid w:val="002C549B"/>
    <w:rsid w:val="002C656A"/>
    <w:rsid w:val="002D0032"/>
    <w:rsid w:val="002D3B58"/>
    <w:rsid w:val="002D57EB"/>
    <w:rsid w:val="002D70EF"/>
    <w:rsid w:val="002D7383"/>
    <w:rsid w:val="002E0B87"/>
    <w:rsid w:val="002E7DCF"/>
    <w:rsid w:val="003040ED"/>
    <w:rsid w:val="00306FE2"/>
    <w:rsid w:val="003077A4"/>
    <w:rsid w:val="003135FC"/>
    <w:rsid w:val="00313CBC"/>
    <w:rsid w:val="00313CBF"/>
    <w:rsid w:val="0032021E"/>
    <w:rsid w:val="003226F0"/>
    <w:rsid w:val="00324EBF"/>
    <w:rsid w:val="00335D68"/>
    <w:rsid w:val="0033622F"/>
    <w:rsid w:val="0033697A"/>
    <w:rsid w:val="00337E76"/>
    <w:rsid w:val="00342A30"/>
    <w:rsid w:val="00351B7D"/>
    <w:rsid w:val="003538C9"/>
    <w:rsid w:val="00353DE9"/>
    <w:rsid w:val="00356318"/>
    <w:rsid w:val="003673C0"/>
    <w:rsid w:val="00370E4F"/>
    <w:rsid w:val="00373713"/>
    <w:rsid w:val="00376326"/>
    <w:rsid w:val="00377AEB"/>
    <w:rsid w:val="0038473B"/>
    <w:rsid w:val="00385B1D"/>
    <w:rsid w:val="00387DF9"/>
    <w:rsid w:val="00390DB7"/>
    <w:rsid w:val="0039148B"/>
    <w:rsid w:val="0039232D"/>
    <w:rsid w:val="0039453A"/>
    <w:rsid w:val="003964A3"/>
    <w:rsid w:val="003976AD"/>
    <w:rsid w:val="003B144B"/>
    <w:rsid w:val="003B3150"/>
    <w:rsid w:val="003C386F"/>
    <w:rsid w:val="003C4049"/>
    <w:rsid w:val="003C5097"/>
    <w:rsid w:val="003C5382"/>
    <w:rsid w:val="003C69D6"/>
    <w:rsid w:val="003D0AB9"/>
    <w:rsid w:val="003D2F8B"/>
    <w:rsid w:val="003D4732"/>
    <w:rsid w:val="003D48FE"/>
    <w:rsid w:val="003D5FC6"/>
    <w:rsid w:val="003D601C"/>
    <w:rsid w:val="003E1472"/>
    <w:rsid w:val="003F03E4"/>
    <w:rsid w:val="003F5BFA"/>
    <w:rsid w:val="004045B4"/>
    <w:rsid w:val="004051FE"/>
    <w:rsid w:val="00410407"/>
    <w:rsid w:val="0041667A"/>
    <w:rsid w:val="00421708"/>
    <w:rsid w:val="004221B0"/>
    <w:rsid w:val="00423E56"/>
    <w:rsid w:val="0043343B"/>
    <w:rsid w:val="00434CB9"/>
    <w:rsid w:val="0043717D"/>
    <w:rsid w:val="00437ABE"/>
    <w:rsid w:val="00440722"/>
    <w:rsid w:val="004460C6"/>
    <w:rsid w:val="0044691F"/>
    <w:rsid w:val="00456424"/>
    <w:rsid w:val="00460ADC"/>
    <w:rsid w:val="00461C6A"/>
    <w:rsid w:val="00465DC6"/>
    <w:rsid w:val="00473EC3"/>
    <w:rsid w:val="0047544F"/>
    <w:rsid w:val="00483C13"/>
    <w:rsid w:val="00483E37"/>
    <w:rsid w:val="004A3E23"/>
    <w:rsid w:val="004A414B"/>
    <w:rsid w:val="004A731E"/>
    <w:rsid w:val="004B2B44"/>
    <w:rsid w:val="004B34E1"/>
    <w:rsid w:val="004B76BC"/>
    <w:rsid w:val="004C1C47"/>
    <w:rsid w:val="004C23F9"/>
    <w:rsid w:val="004D7499"/>
    <w:rsid w:val="004D76E3"/>
    <w:rsid w:val="004E598B"/>
    <w:rsid w:val="004F15C9"/>
    <w:rsid w:val="004F28FE"/>
    <w:rsid w:val="004F4078"/>
    <w:rsid w:val="004F4548"/>
    <w:rsid w:val="00507A9C"/>
    <w:rsid w:val="00513C18"/>
    <w:rsid w:val="00525360"/>
    <w:rsid w:val="00527E87"/>
    <w:rsid w:val="00537BD9"/>
    <w:rsid w:val="00543B88"/>
    <w:rsid w:val="00543F66"/>
    <w:rsid w:val="00547897"/>
    <w:rsid w:val="005518E4"/>
    <w:rsid w:val="00552F80"/>
    <w:rsid w:val="00554136"/>
    <w:rsid w:val="00554A7A"/>
    <w:rsid w:val="0055582F"/>
    <w:rsid w:val="00555E75"/>
    <w:rsid w:val="00556532"/>
    <w:rsid w:val="00557396"/>
    <w:rsid w:val="00560E1F"/>
    <w:rsid w:val="0056613C"/>
    <w:rsid w:val="00566672"/>
    <w:rsid w:val="005719F7"/>
    <w:rsid w:val="005814A1"/>
    <w:rsid w:val="00583FE4"/>
    <w:rsid w:val="005A309A"/>
    <w:rsid w:val="005A538C"/>
    <w:rsid w:val="005B00BB"/>
    <w:rsid w:val="005B08CC"/>
    <w:rsid w:val="005B3A3F"/>
    <w:rsid w:val="005B47D8"/>
    <w:rsid w:val="005B6C91"/>
    <w:rsid w:val="005C061F"/>
    <w:rsid w:val="005C5361"/>
    <w:rsid w:val="005D2D02"/>
    <w:rsid w:val="005D3A33"/>
    <w:rsid w:val="005D6217"/>
    <w:rsid w:val="005D7DFA"/>
    <w:rsid w:val="005D7EB5"/>
    <w:rsid w:val="005E2BC1"/>
    <w:rsid w:val="005F163B"/>
    <w:rsid w:val="005F1D9E"/>
    <w:rsid w:val="0060063B"/>
    <w:rsid w:val="00601F27"/>
    <w:rsid w:val="00613331"/>
    <w:rsid w:val="00616AA7"/>
    <w:rsid w:val="00620595"/>
    <w:rsid w:val="00623A7B"/>
    <w:rsid w:val="00627C21"/>
    <w:rsid w:val="00633597"/>
    <w:rsid w:val="00633BBD"/>
    <w:rsid w:val="00634FEB"/>
    <w:rsid w:val="006424BF"/>
    <w:rsid w:val="0064460B"/>
    <w:rsid w:val="0064589F"/>
    <w:rsid w:val="00655C4C"/>
    <w:rsid w:val="0065639D"/>
    <w:rsid w:val="00662B56"/>
    <w:rsid w:val="00666FD6"/>
    <w:rsid w:val="00671041"/>
    <w:rsid w:val="00676715"/>
    <w:rsid w:val="00686CF3"/>
    <w:rsid w:val="006915F8"/>
    <w:rsid w:val="0069181E"/>
    <w:rsid w:val="006970C7"/>
    <w:rsid w:val="006A2F5D"/>
    <w:rsid w:val="006A300F"/>
    <w:rsid w:val="006A4F17"/>
    <w:rsid w:val="006A4F5F"/>
    <w:rsid w:val="006A5FDC"/>
    <w:rsid w:val="006B1508"/>
    <w:rsid w:val="006B3E85"/>
    <w:rsid w:val="006B4626"/>
    <w:rsid w:val="006C7A99"/>
    <w:rsid w:val="006D3068"/>
    <w:rsid w:val="006E7D0B"/>
    <w:rsid w:val="006F01A9"/>
    <w:rsid w:val="006F0B7C"/>
    <w:rsid w:val="006F187E"/>
    <w:rsid w:val="006F2D42"/>
    <w:rsid w:val="006F46E5"/>
    <w:rsid w:val="006F7D59"/>
    <w:rsid w:val="0070377D"/>
    <w:rsid w:val="007168DA"/>
    <w:rsid w:val="007212A4"/>
    <w:rsid w:val="00723843"/>
    <w:rsid w:val="00724A21"/>
    <w:rsid w:val="0073068A"/>
    <w:rsid w:val="0074104A"/>
    <w:rsid w:val="0074158A"/>
    <w:rsid w:val="00747280"/>
    <w:rsid w:val="00750775"/>
    <w:rsid w:val="00751EBB"/>
    <w:rsid w:val="00772240"/>
    <w:rsid w:val="00775180"/>
    <w:rsid w:val="00785D58"/>
    <w:rsid w:val="0078607E"/>
    <w:rsid w:val="00797BAE"/>
    <w:rsid w:val="007A0CDD"/>
    <w:rsid w:val="007A1A87"/>
    <w:rsid w:val="007A2ABA"/>
    <w:rsid w:val="007A3E87"/>
    <w:rsid w:val="007A4649"/>
    <w:rsid w:val="007A65EF"/>
    <w:rsid w:val="007B2D20"/>
    <w:rsid w:val="007B5187"/>
    <w:rsid w:val="007C057B"/>
    <w:rsid w:val="007C1151"/>
    <w:rsid w:val="007C25EB"/>
    <w:rsid w:val="007C4B6F"/>
    <w:rsid w:val="007C5BB2"/>
    <w:rsid w:val="007E0069"/>
    <w:rsid w:val="00800AA9"/>
    <w:rsid w:val="00800C0D"/>
    <w:rsid w:val="008020E6"/>
    <w:rsid w:val="0080335C"/>
    <w:rsid w:val="00803B42"/>
    <w:rsid w:val="00810134"/>
    <w:rsid w:val="00826D3A"/>
    <w:rsid w:val="00830483"/>
    <w:rsid w:val="008350F0"/>
    <w:rsid w:val="00835734"/>
    <w:rsid w:val="008364D5"/>
    <w:rsid w:val="0084029C"/>
    <w:rsid w:val="00845940"/>
    <w:rsid w:val="008571C0"/>
    <w:rsid w:val="00860C12"/>
    <w:rsid w:val="0086528B"/>
    <w:rsid w:val="0087371C"/>
    <w:rsid w:val="00873A37"/>
    <w:rsid w:val="008755BF"/>
    <w:rsid w:val="008874FC"/>
    <w:rsid w:val="008B07EC"/>
    <w:rsid w:val="008B2637"/>
    <w:rsid w:val="008B44DF"/>
    <w:rsid w:val="008B4C53"/>
    <w:rsid w:val="008C3171"/>
    <w:rsid w:val="008C3FF0"/>
    <w:rsid w:val="008C6A0E"/>
    <w:rsid w:val="008D2D50"/>
    <w:rsid w:val="008E0129"/>
    <w:rsid w:val="008E1575"/>
    <w:rsid w:val="008F20FD"/>
    <w:rsid w:val="008F2AAB"/>
    <w:rsid w:val="008F3570"/>
    <w:rsid w:val="0090479F"/>
    <w:rsid w:val="009170B9"/>
    <w:rsid w:val="009174B8"/>
    <w:rsid w:val="009230EE"/>
    <w:rsid w:val="009269B3"/>
    <w:rsid w:val="0093255D"/>
    <w:rsid w:val="0093418D"/>
    <w:rsid w:val="00941FAB"/>
    <w:rsid w:val="00952982"/>
    <w:rsid w:val="009614CA"/>
    <w:rsid w:val="0096450E"/>
    <w:rsid w:val="00966541"/>
    <w:rsid w:val="00980F1C"/>
    <w:rsid w:val="00981808"/>
    <w:rsid w:val="009B606B"/>
    <w:rsid w:val="009C1C32"/>
    <w:rsid w:val="009C4233"/>
    <w:rsid w:val="009C47DE"/>
    <w:rsid w:val="009C4C9B"/>
    <w:rsid w:val="009D26CC"/>
    <w:rsid w:val="009D44A2"/>
    <w:rsid w:val="009E0F44"/>
    <w:rsid w:val="009E3B08"/>
    <w:rsid w:val="009E3C92"/>
    <w:rsid w:val="009F09A4"/>
    <w:rsid w:val="00A01EB5"/>
    <w:rsid w:val="00A04FF1"/>
    <w:rsid w:val="00A058E4"/>
    <w:rsid w:val="00A105C3"/>
    <w:rsid w:val="00A135B5"/>
    <w:rsid w:val="00A22412"/>
    <w:rsid w:val="00A33A48"/>
    <w:rsid w:val="00A35BCB"/>
    <w:rsid w:val="00A438BA"/>
    <w:rsid w:val="00A47347"/>
    <w:rsid w:val="00A522BB"/>
    <w:rsid w:val="00A52A8C"/>
    <w:rsid w:val="00A554DA"/>
    <w:rsid w:val="00A57070"/>
    <w:rsid w:val="00A63BBD"/>
    <w:rsid w:val="00A6466D"/>
    <w:rsid w:val="00A660C6"/>
    <w:rsid w:val="00A74713"/>
    <w:rsid w:val="00A765D3"/>
    <w:rsid w:val="00A7678F"/>
    <w:rsid w:val="00A806EC"/>
    <w:rsid w:val="00A8295C"/>
    <w:rsid w:val="00A85C64"/>
    <w:rsid w:val="00A900EA"/>
    <w:rsid w:val="00A93B2D"/>
    <w:rsid w:val="00AA1327"/>
    <w:rsid w:val="00AA6CB5"/>
    <w:rsid w:val="00AC4FDE"/>
    <w:rsid w:val="00AC5E4B"/>
    <w:rsid w:val="00AC6D5A"/>
    <w:rsid w:val="00AE08A1"/>
    <w:rsid w:val="00AE21E8"/>
    <w:rsid w:val="00AE3E44"/>
    <w:rsid w:val="00AE4F27"/>
    <w:rsid w:val="00AE54AA"/>
    <w:rsid w:val="00AE7C7B"/>
    <w:rsid w:val="00AF03BC"/>
    <w:rsid w:val="00AF412F"/>
    <w:rsid w:val="00B02103"/>
    <w:rsid w:val="00B0234C"/>
    <w:rsid w:val="00B04B47"/>
    <w:rsid w:val="00B07C42"/>
    <w:rsid w:val="00B105B9"/>
    <w:rsid w:val="00B112B8"/>
    <w:rsid w:val="00B13B15"/>
    <w:rsid w:val="00B21C21"/>
    <w:rsid w:val="00B309F5"/>
    <w:rsid w:val="00B33280"/>
    <w:rsid w:val="00B33381"/>
    <w:rsid w:val="00B37882"/>
    <w:rsid w:val="00B529CE"/>
    <w:rsid w:val="00B52A4D"/>
    <w:rsid w:val="00B52DD7"/>
    <w:rsid w:val="00B65278"/>
    <w:rsid w:val="00B70293"/>
    <w:rsid w:val="00B7440B"/>
    <w:rsid w:val="00B85787"/>
    <w:rsid w:val="00B96A72"/>
    <w:rsid w:val="00BA2164"/>
    <w:rsid w:val="00BA23FC"/>
    <w:rsid w:val="00BB0B29"/>
    <w:rsid w:val="00BB1FB5"/>
    <w:rsid w:val="00BB785D"/>
    <w:rsid w:val="00BB7F45"/>
    <w:rsid w:val="00BC1CB7"/>
    <w:rsid w:val="00BC367A"/>
    <w:rsid w:val="00BD4D00"/>
    <w:rsid w:val="00BD6670"/>
    <w:rsid w:val="00BE0837"/>
    <w:rsid w:val="00BE2758"/>
    <w:rsid w:val="00BE5306"/>
    <w:rsid w:val="00BE608B"/>
    <w:rsid w:val="00BE7E5C"/>
    <w:rsid w:val="00BF744C"/>
    <w:rsid w:val="00C06A16"/>
    <w:rsid w:val="00C06FCB"/>
    <w:rsid w:val="00C1035E"/>
    <w:rsid w:val="00C112FB"/>
    <w:rsid w:val="00C1302F"/>
    <w:rsid w:val="00C16602"/>
    <w:rsid w:val="00C25F4A"/>
    <w:rsid w:val="00C26AD9"/>
    <w:rsid w:val="00C312C8"/>
    <w:rsid w:val="00C348A3"/>
    <w:rsid w:val="00C40C80"/>
    <w:rsid w:val="00C747DB"/>
    <w:rsid w:val="00C82C8B"/>
    <w:rsid w:val="00C90D86"/>
    <w:rsid w:val="00C92967"/>
    <w:rsid w:val="00C94FC7"/>
    <w:rsid w:val="00C95A8B"/>
    <w:rsid w:val="00CC25B9"/>
    <w:rsid w:val="00CC3CAE"/>
    <w:rsid w:val="00CC7FBB"/>
    <w:rsid w:val="00CD2D5F"/>
    <w:rsid w:val="00CD3557"/>
    <w:rsid w:val="00CE1615"/>
    <w:rsid w:val="00CE26C7"/>
    <w:rsid w:val="00CF712C"/>
    <w:rsid w:val="00CF75BA"/>
    <w:rsid w:val="00D00E60"/>
    <w:rsid w:val="00D01BED"/>
    <w:rsid w:val="00D0798F"/>
    <w:rsid w:val="00D130E2"/>
    <w:rsid w:val="00D143FE"/>
    <w:rsid w:val="00D152E0"/>
    <w:rsid w:val="00D171E5"/>
    <w:rsid w:val="00D205C8"/>
    <w:rsid w:val="00D24D52"/>
    <w:rsid w:val="00D2774D"/>
    <w:rsid w:val="00D37291"/>
    <w:rsid w:val="00D46DF3"/>
    <w:rsid w:val="00D47232"/>
    <w:rsid w:val="00D612D0"/>
    <w:rsid w:val="00D6472E"/>
    <w:rsid w:val="00D70E91"/>
    <w:rsid w:val="00D724F3"/>
    <w:rsid w:val="00D75C3B"/>
    <w:rsid w:val="00D80CF9"/>
    <w:rsid w:val="00D8168A"/>
    <w:rsid w:val="00D85581"/>
    <w:rsid w:val="00D93433"/>
    <w:rsid w:val="00D93DE6"/>
    <w:rsid w:val="00D9702B"/>
    <w:rsid w:val="00DA0F44"/>
    <w:rsid w:val="00DB1E92"/>
    <w:rsid w:val="00DB256D"/>
    <w:rsid w:val="00DB311F"/>
    <w:rsid w:val="00DC0623"/>
    <w:rsid w:val="00DC1073"/>
    <w:rsid w:val="00DC4AF2"/>
    <w:rsid w:val="00DC5480"/>
    <w:rsid w:val="00DC565C"/>
    <w:rsid w:val="00DC5829"/>
    <w:rsid w:val="00DC6CD6"/>
    <w:rsid w:val="00DC729C"/>
    <w:rsid w:val="00DD0451"/>
    <w:rsid w:val="00DD2A80"/>
    <w:rsid w:val="00DD3D7B"/>
    <w:rsid w:val="00DE1C15"/>
    <w:rsid w:val="00DE3B87"/>
    <w:rsid w:val="00DF0DB9"/>
    <w:rsid w:val="00DF3106"/>
    <w:rsid w:val="00DF3F96"/>
    <w:rsid w:val="00DF4C39"/>
    <w:rsid w:val="00E002A5"/>
    <w:rsid w:val="00E0146A"/>
    <w:rsid w:val="00E0146F"/>
    <w:rsid w:val="00E01537"/>
    <w:rsid w:val="00E042D9"/>
    <w:rsid w:val="00E100BE"/>
    <w:rsid w:val="00E10F4B"/>
    <w:rsid w:val="00E132BB"/>
    <w:rsid w:val="00E15EE7"/>
    <w:rsid w:val="00E160BC"/>
    <w:rsid w:val="00E17699"/>
    <w:rsid w:val="00E248D3"/>
    <w:rsid w:val="00E37B7C"/>
    <w:rsid w:val="00E424D1"/>
    <w:rsid w:val="00E44896"/>
    <w:rsid w:val="00E5437B"/>
    <w:rsid w:val="00E61ADE"/>
    <w:rsid w:val="00E61B04"/>
    <w:rsid w:val="00E6371A"/>
    <w:rsid w:val="00E64CFC"/>
    <w:rsid w:val="00E66BD8"/>
    <w:rsid w:val="00E84D69"/>
    <w:rsid w:val="00E85D86"/>
    <w:rsid w:val="00E9185D"/>
    <w:rsid w:val="00E921E6"/>
    <w:rsid w:val="00E94642"/>
    <w:rsid w:val="00EA211A"/>
    <w:rsid w:val="00EA4BFB"/>
    <w:rsid w:val="00EA4D24"/>
    <w:rsid w:val="00EA4FE4"/>
    <w:rsid w:val="00EB031A"/>
    <w:rsid w:val="00EB0BB5"/>
    <w:rsid w:val="00EB347C"/>
    <w:rsid w:val="00EB4694"/>
    <w:rsid w:val="00EB6527"/>
    <w:rsid w:val="00EB6C6D"/>
    <w:rsid w:val="00EC45CF"/>
    <w:rsid w:val="00ED1467"/>
    <w:rsid w:val="00ED148F"/>
    <w:rsid w:val="00EF1C60"/>
    <w:rsid w:val="00EF6FCF"/>
    <w:rsid w:val="00F002F8"/>
    <w:rsid w:val="00F04424"/>
    <w:rsid w:val="00F04AE6"/>
    <w:rsid w:val="00F0625C"/>
    <w:rsid w:val="00F06E0D"/>
    <w:rsid w:val="00F1581A"/>
    <w:rsid w:val="00F21C72"/>
    <w:rsid w:val="00F2397A"/>
    <w:rsid w:val="00F24CAB"/>
    <w:rsid w:val="00F40473"/>
    <w:rsid w:val="00F40646"/>
    <w:rsid w:val="00F43553"/>
    <w:rsid w:val="00F4462A"/>
    <w:rsid w:val="00F50B13"/>
    <w:rsid w:val="00F52B88"/>
    <w:rsid w:val="00F61D61"/>
    <w:rsid w:val="00F647D2"/>
    <w:rsid w:val="00F70D85"/>
    <w:rsid w:val="00F75550"/>
    <w:rsid w:val="00F81E6B"/>
    <w:rsid w:val="00F82F9C"/>
    <w:rsid w:val="00F84103"/>
    <w:rsid w:val="00F937B6"/>
    <w:rsid w:val="00F9400E"/>
    <w:rsid w:val="00FB0239"/>
    <w:rsid w:val="00FB090D"/>
    <w:rsid w:val="00FB4752"/>
    <w:rsid w:val="00FC0084"/>
    <w:rsid w:val="00FC3CAA"/>
    <w:rsid w:val="00FC6822"/>
    <w:rsid w:val="00FD1417"/>
    <w:rsid w:val="00FF20F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36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4F4548"/>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EB652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B6527"/>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165CCD"/>
    <w:rPr>
      <w:sz w:val="16"/>
      <w:szCs w:val="16"/>
    </w:rPr>
  </w:style>
  <w:style w:type="paragraph" w:styleId="Kommentinteksti">
    <w:name w:val="annotation text"/>
    <w:basedOn w:val="Normaali"/>
    <w:link w:val="KommentintekstiChar"/>
    <w:uiPriority w:val="99"/>
    <w:semiHidden/>
    <w:unhideWhenUsed/>
    <w:rsid w:val="00165CCD"/>
    <w:pPr>
      <w:spacing w:line="240" w:lineRule="auto"/>
    </w:pPr>
    <w:rPr>
      <w:szCs w:val="20"/>
    </w:rPr>
  </w:style>
  <w:style w:type="character" w:customStyle="1" w:styleId="KommentintekstiChar">
    <w:name w:val="Kommentin teksti Char"/>
    <w:basedOn w:val="Kappaleenoletusfontti"/>
    <w:link w:val="Kommentinteksti"/>
    <w:uiPriority w:val="99"/>
    <w:semiHidden/>
    <w:rsid w:val="00165CCD"/>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165CCD"/>
    <w:rPr>
      <w:b/>
      <w:bCs/>
    </w:rPr>
  </w:style>
  <w:style w:type="character" w:customStyle="1" w:styleId="KommentinotsikkoChar">
    <w:name w:val="Kommentin otsikko Char"/>
    <w:basedOn w:val="KommentintekstiChar"/>
    <w:link w:val="Kommentinotsikko"/>
    <w:uiPriority w:val="99"/>
    <w:semiHidden/>
    <w:rsid w:val="00165CC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08444921">
      <w:bodyDiv w:val="1"/>
      <w:marLeft w:val="0"/>
      <w:marRight w:val="0"/>
      <w:marTop w:val="0"/>
      <w:marBottom w:val="0"/>
      <w:divBdr>
        <w:top w:val="none" w:sz="0" w:space="0" w:color="auto"/>
        <w:left w:val="none" w:sz="0" w:space="0" w:color="auto"/>
        <w:bottom w:val="none" w:sz="0" w:space="0" w:color="auto"/>
        <w:right w:val="none" w:sz="0" w:space="0" w:color="auto"/>
      </w:divBdr>
    </w:div>
    <w:div w:id="625046884">
      <w:bodyDiv w:val="1"/>
      <w:marLeft w:val="0"/>
      <w:marRight w:val="0"/>
      <w:marTop w:val="0"/>
      <w:marBottom w:val="0"/>
      <w:divBdr>
        <w:top w:val="none" w:sz="0" w:space="0" w:color="auto"/>
        <w:left w:val="none" w:sz="0" w:space="0" w:color="auto"/>
        <w:bottom w:val="none" w:sz="0" w:space="0" w:color="auto"/>
        <w:right w:val="none" w:sz="0" w:space="0" w:color="auto"/>
      </w:divBdr>
    </w:div>
    <w:div w:id="695892548">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77687739">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63004750">
      <w:bodyDiv w:val="1"/>
      <w:marLeft w:val="0"/>
      <w:marRight w:val="0"/>
      <w:marTop w:val="0"/>
      <w:marBottom w:val="0"/>
      <w:divBdr>
        <w:top w:val="none" w:sz="0" w:space="0" w:color="auto"/>
        <w:left w:val="none" w:sz="0" w:space="0" w:color="auto"/>
        <w:bottom w:val="none" w:sz="0" w:space="0" w:color="auto"/>
        <w:right w:val="none" w:sz="0" w:space="0" w:color="auto"/>
      </w:divBdr>
    </w:div>
    <w:div w:id="1788431843">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ps.org/fileadmin/Data_Product/Main_media/20200813_acaps_thematic_report_tribes_in_yemen_0_0.pdf" TargetMode="External"/><Relationship Id="rId13" Type="http://schemas.openxmlformats.org/officeDocument/2006/relationships/hyperlink" Target="https://sciencespo.hal.science/hal-04872817v1/file/2024_islah_encyclopedia-islam_bonnefoy_author.pdf"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washingtoninstitute.org/policy-analysis/coercing-compliance-houthis-and-tribes-northern-yemen"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wilsoncenter.org/article/yemen-2021-islah-houthis-jihad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aacenter.org/publications/analysis/1667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ctc.westpoint.edu/wp-content/uploads/2011/11/CTCSentinel-Vol4Iss106.pdf" TargetMode="External"/><Relationship Id="rId23" Type="http://schemas.openxmlformats.org/officeDocument/2006/relationships/customXml" Target="../customXml/item2.xml"/><Relationship Id="rId10" Type="http://schemas.openxmlformats.org/officeDocument/2006/relationships/hyperlink" Target="https://www.cfr.org/global-conflict-tracker/conflict/war-yem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aps.org/fileadmin/Data_Product/Main_media/20200617_acaps_yemen_analysis_hub_the_houthi_supervisory_system_0.pdf" TargetMode="External"/><Relationship Id="rId14" Type="http://schemas.openxmlformats.org/officeDocument/2006/relationships/hyperlink" Target="https://sanaacenter.org/publications/main-publications/16156" TargetMode="External"/><Relationship Id="rId22" Type="http://schemas.openxmlformats.org/officeDocument/2006/relationships/theme" Target="theme/theme1.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1508F48304A5E9E841819E7FF14CC"/>
        <w:category>
          <w:name w:val="Yleiset"/>
          <w:gallery w:val="placeholder"/>
        </w:category>
        <w:types>
          <w:type w:val="bbPlcHdr"/>
        </w:types>
        <w:behaviors>
          <w:behavior w:val="content"/>
        </w:behaviors>
        <w:guid w:val="{FE8EF409-E240-45AF-A452-8EB6DD70D0EE}"/>
      </w:docPartPr>
      <w:docPartBody>
        <w:p w:rsidR="003A49DD" w:rsidRDefault="003A49DD">
          <w:pPr>
            <w:pStyle w:val="3201508F48304A5E9E841819E7FF14CC"/>
          </w:pPr>
          <w:r w:rsidRPr="00AA10D2">
            <w:rPr>
              <w:rStyle w:val="Paikkamerkkiteksti"/>
            </w:rPr>
            <w:t>Kirjoita tekstiä napsauttamalla tai napauttamalla tätä.</w:t>
          </w:r>
        </w:p>
      </w:docPartBody>
    </w:docPart>
    <w:docPart>
      <w:docPartPr>
        <w:name w:val="85272C34ECF846038D4307DB6C5924B1"/>
        <w:category>
          <w:name w:val="Yleiset"/>
          <w:gallery w:val="placeholder"/>
        </w:category>
        <w:types>
          <w:type w:val="bbPlcHdr"/>
        </w:types>
        <w:behaviors>
          <w:behavior w:val="content"/>
        </w:behaviors>
        <w:guid w:val="{2EC49AE9-A72B-4A6F-B686-F3C003AD434F}"/>
      </w:docPartPr>
      <w:docPartBody>
        <w:p w:rsidR="003A49DD" w:rsidRDefault="003A49DD">
          <w:pPr>
            <w:pStyle w:val="85272C34ECF846038D4307DB6C5924B1"/>
          </w:pPr>
          <w:r w:rsidRPr="00AA10D2">
            <w:rPr>
              <w:rStyle w:val="Paikkamerkkiteksti"/>
            </w:rPr>
            <w:t>Kirjoita tekstiä napsauttamalla tai napauttamalla tätä.</w:t>
          </w:r>
        </w:p>
      </w:docPartBody>
    </w:docPart>
    <w:docPart>
      <w:docPartPr>
        <w:name w:val="628FADAC3C41466D9FE55B57433F802F"/>
        <w:category>
          <w:name w:val="Yleiset"/>
          <w:gallery w:val="placeholder"/>
        </w:category>
        <w:types>
          <w:type w:val="bbPlcHdr"/>
        </w:types>
        <w:behaviors>
          <w:behavior w:val="content"/>
        </w:behaviors>
        <w:guid w:val="{5C627DBF-1180-44B9-B5E7-8954B471ECC0}"/>
      </w:docPartPr>
      <w:docPartBody>
        <w:p w:rsidR="003A49DD" w:rsidRDefault="003A49DD">
          <w:pPr>
            <w:pStyle w:val="628FADAC3C41466D9FE55B57433F802F"/>
          </w:pPr>
          <w:r w:rsidRPr="00810134">
            <w:rPr>
              <w:rStyle w:val="Paikkamerkkiteksti"/>
              <w:lang w:val="en-GB"/>
            </w:rPr>
            <w:t>.</w:t>
          </w:r>
        </w:p>
      </w:docPartBody>
    </w:docPart>
    <w:docPart>
      <w:docPartPr>
        <w:name w:val="DD15F721BC2C4248B0BD2CA22415CC64"/>
        <w:category>
          <w:name w:val="Yleiset"/>
          <w:gallery w:val="placeholder"/>
        </w:category>
        <w:types>
          <w:type w:val="bbPlcHdr"/>
        </w:types>
        <w:behaviors>
          <w:behavior w:val="content"/>
        </w:behaviors>
        <w:guid w:val="{205F22B5-EE35-43AD-9F35-8CC560B4D847}"/>
      </w:docPartPr>
      <w:docPartBody>
        <w:p w:rsidR="003A49DD" w:rsidRDefault="003A49DD">
          <w:pPr>
            <w:pStyle w:val="DD15F721BC2C4248B0BD2CA22415CC64"/>
          </w:pPr>
          <w:r w:rsidRPr="00AA10D2">
            <w:rPr>
              <w:rStyle w:val="Paikkamerkkiteksti"/>
            </w:rPr>
            <w:t>Kirjoita tekstiä napsauttamalla tai napauttamalla tätä.</w:t>
          </w:r>
        </w:p>
      </w:docPartBody>
    </w:docPart>
    <w:docPart>
      <w:docPartPr>
        <w:name w:val="E2E4D834EC2041DDA2492328FA8F3FC7"/>
        <w:category>
          <w:name w:val="Yleiset"/>
          <w:gallery w:val="placeholder"/>
        </w:category>
        <w:types>
          <w:type w:val="bbPlcHdr"/>
        </w:types>
        <w:behaviors>
          <w:behavior w:val="content"/>
        </w:behaviors>
        <w:guid w:val="{E2899E32-ECF9-42E4-82AF-87EAA0F67F9C}"/>
      </w:docPartPr>
      <w:docPartBody>
        <w:p w:rsidR="003A49DD" w:rsidRDefault="003A49DD">
          <w:pPr>
            <w:pStyle w:val="E2E4D834EC2041DDA2492328FA8F3FC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DD"/>
    <w:rsid w:val="000532D2"/>
    <w:rsid w:val="003A49DD"/>
    <w:rsid w:val="00FE295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201508F48304A5E9E841819E7FF14CC">
    <w:name w:val="3201508F48304A5E9E841819E7FF14CC"/>
  </w:style>
  <w:style w:type="paragraph" w:customStyle="1" w:styleId="85272C34ECF846038D4307DB6C5924B1">
    <w:name w:val="85272C34ECF846038D4307DB6C5924B1"/>
  </w:style>
  <w:style w:type="paragraph" w:customStyle="1" w:styleId="628FADAC3C41466D9FE55B57433F802F">
    <w:name w:val="628FADAC3C41466D9FE55B57433F802F"/>
  </w:style>
  <w:style w:type="paragraph" w:customStyle="1" w:styleId="DD15F721BC2C4248B0BD2CA22415CC64">
    <w:name w:val="DD15F721BC2C4248B0BD2CA22415CC64"/>
  </w:style>
  <w:style w:type="paragraph" w:customStyle="1" w:styleId="E2E4D834EC2041DDA2492328FA8F3FC7">
    <w:name w:val="E2E4D834EC2041DDA2492328FA8F3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YEMEN,TRIBES,HIERARCHY,SOCIAL CLASSES,SOCIAL STATUS,HISTORY,ISLAM,ELITES,RELIGIOUS LEADERS,SECTARIANISM,SHI'ISM,SOCIETAL STATUS,POVERTY,OCCUPATIONS,SUBSISTENCE,ATTITUDES,DEMOGRAPHY,VILLAGES,FAMILIES,COMMUNITIES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Yemen</TermName>
          <TermId xmlns="http://schemas.microsoft.com/office/infopath/2007/PartnerControls">c274c595-9c36-4040-8eb5-b784dd4430f6</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2025-06-24T22:00:00+00:00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77</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115</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Jemen / Heimojärjestelmä, heimojen valta yhteiskunnassa
Country / Tribal organization, the power of tribes in society
Kysymykset
1. Millainen on Jemenin heimojärjestelmä? Millainen on heimojen valta yhteiskunnassa?
Questions
1. What is Yemen’s tribal system like? How much power do tribes have in Yemen? 
Millainen on Jemenin heimojärjestelmä? Millainen on heimojen valta yhteiskunnassa?
Heimot Jemenin sosiaalisessa hierarkiassa, heimojärjestelmän rakenne
Voittoa tavoittelemattoman, humanitaarista työtä hyödyttävää analyysia tekevän ACAPS-hankkeen mukaan heimojen on perinteisesti katsottu muodostavan kolmanneksi merkittävimmän ryhmän Jemenin sosiaalisessa hierarkiassa sayyidien ja qadhien jälkeen.[footnoteRef:1] [1: ACAPS 8/2020, s. 4.] 
Jemenissä toimii historiallisesti merkittävä sosiaalinen luokka, sayyidit, jonka edustajat kokevat olevansa Jemenin sosiaalisen hierarkian huipulla ja polveutuvansa suoraan profeetta Muhammadista. Sayyidien luokalla</COIDocAbstract>
    <COIWSGroundsRejection xmlns="b5be3156-7e14-46bc-bfca-5c242eb3de3f" xsi:nil="true"/>
    <COIDocAuthors xmlns="e235e197-502c-49f1-8696-39d199cd5131">
      <Value>143</Value>
    </COIDocAuthors>
    <COIDocID xmlns="b5be3156-7e14-46bc-bfca-5c242eb3de3f">878</COIDocID>
    <_dlc_DocId xmlns="e235e197-502c-49f1-8696-39d199cd5131">FI011-215589946-12547</_dlc_DocId>
    <_dlc_DocIdUrl xmlns="e235e197-502c-49f1-8696-39d199cd5131">
      <Url>https://coiadmin.euaa.europa.eu/administration/finland/_layouts/15/DocIdRedir.aspx?ID=FI011-215589946-12547</Url>
      <Description>FI011-215589946-12547</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D4E64DDB-A3AF-4FD8-A03B-EE7DB908D512}"/>
</file>

<file path=customXml/itemProps3.xml><?xml version="1.0" encoding="utf-8"?>
<ds:datastoreItem xmlns:ds="http://schemas.openxmlformats.org/officeDocument/2006/customXml" ds:itemID="{83975435-49CF-43C0-998C-7F3C6A9F8002}"/>
</file>

<file path=customXml/itemProps4.xml><?xml version="1.0" encoding="utf-8"?>
<ds:datastoreItem xmlns:ds="http://schemas.openxmlformats.org/officeDocument/2006/customXml" ds:itemID="{BCCFC60F-491D-484C-97B2-3B221D61A435}"/>
</file>

<file path=customXml/itemProps5.xml><?xml version="1.0" encoding="utf-8"?>
<ds:datastoreItem xmlns:ds="http://schemas.openxmlformats.org/officeDocument/2006/customXml" ds:itemID="{A06FE297-E583-408D-A9E4-991B15F4FBB4}"/>
</file>

<file path=customXml/itemProps6.xml><?xml version="1.0" encoding="utf-8"?>
<ds:datastoreItem xmlns:ds="http://schemas.openxmlformats.org/officeDocument/2006/customXml" ds:itemID="{44DC41ED-94F8-4167-930B-4C503D31F519}"/>
</file>

<file path=docProps/app.xml><?xml version="1.0" encoding="utf-8"?>
<Properties xmlns="http://schemas.openxmlformats.org/officeDocument/2006/extended-properties" xmlns:vt="http://schemas.openxmlformats.org/officeDocument/2006/docPropsVTypes">
  <Template>Maatietopalvelu kyselyvastaus</Template>
  <TotalTime>0</TotalTime>
  <Pages>8</Pages>
  <Words>2250</Words>
  <Characters>18233</Characters>
  <Application>Microsoft Office Word</Application>
  <DocSecurity>4</DocSecurity>
  <Lines>151</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Jemen / Heimojärjestelmä, heimojen valta yhteiskunnassa // Yemen / Tribal organization, the power of tribes in society</dc:title>
  <dc:creator/>
  <cp:lastModifiedBy/>
  <cp:revision>1</cp:revision>
  <dcterms:created xsi:type="dcterms:W3CDTF">2025-06-26T12:10:00Z</dcterms:created>
  <dcterms:modified xsi:type="dcterms:W3CDTF">2025-06-26T12:10:00Z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0d9f6a94-d301-47e3-ba7c-3344e895b09b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77;#Yemen|c274c595-9c36-4040-8eb5-b784dd4430f6</vt:lpwstr>
  </property>
  <property fmtid="{D5CDD505-2E9C-101B-9397-08002B2CF9AE}" pid="9" name="COIInformTypeMM">
    <vt:lpwstr>4;#Response to COI Query|74af11f0-82c2-4825-bd8f-d6b1cac3a3aa</vt:lpwstr>
  </property>
</Properties>
</file>