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olors2.xml" ContentType="application/vnd.ms-office.chartcolorsty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Default="001050FE" w:rsidP="00082DFE">
      <w:pPr>
        <w:rPr>
          <w:b/>
        </w:rPr>
      </w:pPr>
      <w:sdt>
        <w:sdtPr>
          <w:rPr>
            <w:rStyle w:val="Otsikko1Char"/>
          </w:rPr>
          <w:alias w:val="Maa / Otsikko"/>
          <w:tag w:val="Otsikko"/>
          <w:id w:val="-979301563"/>
          <w:lock w:val="sdtLocked"/>
          <w:placeholder>
            <w:docPart w:val="C121425071C2475DB6E719B472A7F325"/>
          </w:placeholder>
          <w:text/>
        </w:sdtPr>
        <w:sdtContent>
          <w:r w:rsidR="008D7275">
            <w:rPr>
              <w:rStyle w:val="Otsikko1Char"/>
            </w:rPr>
            <w:t>Afganistan / IS</w:t>
          </w:r>
          <w:r w:rsidR="009D2536">
            <w:rPr>
              <w:rStyle w:val="Otsikko1Char"/>
            </w:rPr>
            <w:t xml:space="preserve">IS-järjestön Afganistanin haaran (ISKP) </w:t>
          </w:r>
          <w:r w:rsidR="008D7275">
            <w:rPr>
              <w:rStyle w:val="Otsikko1Char"/>
            </w:rPr>
            <w:t>vaikutusalueet Afganistanissa</w:t>
          </w:r>
          <w:r w:rsidR="005713AA">
            <w:rPr>
              <w:rStyle w:val="Otsikko1Char"/>
            </w:rPr>
            <w:t>, iskut</w:t>
          </w:r>
          <w:r w:rsidR="0029234F">
            <w:rPr>
              <w:rStyle w:val="Otsikko1Char"/>
            </w:rPr>
            <w:t xml:space="preserve"> uskonnollisia </w:t>
          </w:r>
          <w:r w:rsidR="00825643">
            <w:rPr>
              <w:rStyle w:val="Otsikko1Char"/>
            </w:rPr>
            <w:t xml:space="preserve">ja etnisiä </w:t>
          </w:r>
          <w:r w:rsidR="0029234F">
            <w:rPr>
              <w:rStyle w:val="Otsikko1Char"/>
            </w:rPr>
            <w:t>vähemmistöjä</w:t>
          </w:r>
          <w:r w:rsidR="005713AA">
            <w:rPr>
              <w:rStyle w:val="Otsikko1Char"/>
            </w:rPr>
            <w:t xml:space="preserve"> vastaan</w:t>
          </w:r>
        </w:sdtContent>
      </w:sdt>
    </w:p>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rsidR="00082DFE" w:rsidRPr="005713AA" w:rsidRDefault="008D7275" w:rsidP="00082DFE">
          <w:pPr>
            <w:rPr>
              <w:b/>
              <w:lang w:val="en-US"/>
            </w:rPr>
          </w:pPr>
          <w:r w:rsidRPr="005713AA">
            <w:rPr>
              <w:rStyle w:val="Otsikko1Char"/>
              <w:lang w:val="en-US"/>
            </w:rPr>
            <w:t xml:space="preserve">Afghanistan / </w:t>
          </w:r>
          <w:r w:rsidR="00FC02BF">
            <w:rPr>
              <w:rStyle w:val="Otsikko1Char"/>
              <w:lang w:val="en-US"/>
            </w:rPr>
            <w:t>Islamic State in Khorasan Province (</w:t>
          </w:r>
          <w:r w:rsidRPr="005713AA">
            <w:rPr>
              <w:rStyle w:val="Otsikko1Char"/>
              <w:lang w:val="en-US"/>
            </w:rPr>
            <w:t>ISKP</w:t>
          </w:r>
          <w:r w:rsidR="00FC02BF">
            <w:rPr>
              <w:rStyle w:val="Otsikko1Char"/>
              <w:lang w:val="en-US"/>
            </w:rPr>
            <w:t>)</w:t>
          </w:r>
          <w:r w:rsidR="005713AA" w:rsidRPr="005713AA">
            <w:rPr>
              <w:rStyle w:val="Otsikko1Char"/>
              <w:lang w:val="en-US"/>
            </w:rPr>
            <w:t xml:space="preserve"> influence and o</w:t>
          </w:r>
          <w:r w:rsidR="005713AA">
            <w:rPr>
              <w:rStyle w:val="Otsikko1Char"/>
              <w:lang w:val="en-US"/>
            </w:rPr>
            <w:t xml:space="preserve">perational capacity in Afghanistan, targeting of </w:t>
          </w:r>
          <w:r w:rsidR="00525E86">
            <w:rPr>
              <w:rStyle w:val="Otsikko1Char"/>
              <w:lang w:val="en-US"/>
            </w:rPr>
            <w:t xml:space="preserve">religious </w:t>
          </w:r>
          <w:r w:rsidR="00825643">
            <w:rPr>
              <w:rStyle w:val="Otsikko1Char"/>
              <w:lang w:val="en-US"/>
            </w:rPr>
            <w:t xml:space="preserve">and ethnic </w:t>
          </w:r>
          <w:r w:rsidR="00525E86">
            <w:rPr>
              <w:rStyle w:val="Otsikko1Char"/>
              <w:lang w:val="en-US"/>
            </w:rPr>
            <w:t>minorities</w:t>
          </w:r>
        </w:p>
      </w:sdtContent>
    </w:sdt>
    <w:p w:rsidR="00082DFE" w:rsidRDefault="001050FE"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rPr>
          <w:rFonts w:ascii="Arial" w:hAnsi="Arial" w:cs="Arial"/>
          <w:sz w:val="21"/>
          <w:szCs w:val="21"/>
          <w:shd w:val="clear" w:color="auto" w:fill="FFFFFF"/>
        </w:rPr>
        <w:alias w:val="Täytä kysymykset tähän"/>
        <w:tag w:val="Täytä kysymykset tähän"/>
        <w:id w:val="1105232631"/>
        <w:lock w:val="sdtLocked"/>
        <w:placeholder>
          <w:docPart w:val="7BEE32F619744222B953D1D0037ED2F9"/>
        </w:placeholder>
        <w:text w:multiLine="1"/>
      </w:sdtPr>
      <w:sdtContent>
        <w:p w:rsidR="00082DFE" w:rsidRDefault="008D7275" w:rsidP="00775F8A">
          <w:r>
            <w:rPr>
              <w:rFonts w:ascii="Arial" w:hAnsi="Arial" w:cs="Arial"/>
              <w:sz w:val="21"/>
              <w:szCs w:val="21"/>
              <w:shd w:val="clear" w:color="auto" w:fill="FFFFFF"/>
            </w:rPr>
            <w:t xml:space="preserve">1. Mitkä ovat </w:t>
          </w:r>
          <w:proofErr w:type="spellStart"/>
          <w:r>
            <w:rPr>
              <w:rFonts w:ascii="Arial" w:hAnsi="Arial" w:cs="Arial"/>
              <w:sz w:val="21"/>
              <w:szCs w:val="21"/>
              <w:shd w:val="clear" w:color="auto" w:fill="FFFFFF"/>
            </w:rPr>
            <w:t>ISISin</w:t>
          </w:r>
          <w:proofErr w:type="spellEnd"/>
          <w:r>
            <w:rPr>
              <w:rFonts w:ascii="Arial" w:hAnsi="Arial" w:cs="Arial"/>
              <w:sz w:val="21"/>
              <w:szCs w:val="21"/>
              <w:shd w:val="clear" w:color="auto" w:fill="FFFFFF"/>
            </w:rPr>
            <w:t xml:space="preserve"> Afganistanin haaran (ISKP) vahvimmat vaikutusalueet Afganistanissa tällä hetkellä?</w:t>
          </w:r>
          <w:r>
            <w:rPr>
              <w:rFonts w:ascii="Arial" w:hAnsi="Arial" w:cs="Arial"/>
              <w:sz w:val="21"/>
              <w:szCs w:val="21"/>
              <w:shd w:val="clear" w:color="auto" w:fill="FFFFFF"/>
            </w:rPr>
            <w:br/>
          </w:r>
          <w:r>
            <w:rPr>
              <w:rFonts w:ascii="Arial" w:hAnsi="Arial" w:cs="Arial"/>
              <w:sz w:val="21"/>
              <w:szCs w:val="21"/>
              <w:shd w:val="clear" w:color="auto" w:fill="FFFFFF"/>
            </w:rPr>
            <w:br/>
            <w:t xml:space="preserve">2. Onko maassa myös muita alueita, joilla </w:t>
          </w:r>
          <w:r w:rsidR="00312EC8">
            <w:rPr>
              <w:rFonts w:ascii="Arial" w:hAnsi="Arial" w:cs="Arial"/>
              <w:sz w:val="21"/>
              <w:szCs w:val="21"/>
              <w:shd w:val="clear" w:color="auto" w:fill="FFFFFF"/>
            </w:rPr>
            <w:t>ISKP-</w:t>
          </w:r>
          <w:r w:rsidR="009F0EF6">
            <w:rPr>
              <w:rFonts w:ascii="Arial" w:hAnsi="Arial" w:cs="Arial"/>
              <w:sz w:val="21"/>
              <w:szCs w:val="21"/>
              <w:shd w:val="clear" w:color="auto" w:fill="FFFFFF"/>
            </w:rPr>
            <w:t xml:space="preserve">järjestöllä </w:t>
          </w:r>
          <w:r>
            <w:rPr>
              <w:rFonts w:ascii="Arial" w:hAnsi="Arial" w:cs="Arial"/>
              <w:sz w:val="21"/>
              <w:szCs w:val="21"/>
              <w:shd w:val="clear" w:color="auto" w:fill="FFFFFF"/>
            </w:rPr>
            <w:t>voidaan katsoa olevan pysyvämpää toimintaa?</w:t>
          </w:r>
          <w:r>
            <w:rPr>
              <w:rFonts w:ascii="Arial" w:hAnsi="Arial" w:cs="Arial"/>
              <w:sz w:val="21"/>
              <w:szCs w:val="21"/>
              <w:shd w:val="clear" w:color="auto" w:fill="FFFFFF"/>
            </w:rPr>
            <w:br/>
          </w:r>
          <w:r>
            <w:rPr>
              <w:rFonts w:ascii="Arial" w:hAnsi="Arial" w:cs="Arial"/>
              <w:sz w:val="21"/>
              <w:szCs w:val="21"/>
              <w:shd w:val="clear" w:color="auto" w:fill="FFFFFF"/>
            </w:rPr>
            <w:br/>
            <w:t xml:space="preserve">3. </w:t>
          </w:r>
          <w:bookmarkStart w:id="0" w:name="_Hlk123038220"/>
          <w:r w:rsidR="005D553E">
            <w:rPr>
              <w:rFonts w:ascii="Arial" w:hAnsi="Arial" w:cs="Arial"/>
              <w:sz w:val="21"/>
              <w:szCs w:val="21"/>
              <w:shd w:val="clear" w:color="auto" w:fill="FFFFFF"/>
            </w:rPr>
            <w:t>Millä alueilla ISKP on tehnyt iskuja etnisiä ja uskonnollisia vähemmistöjä vastaan?</w:t>
          </w:r>
        </w:p>
      </w:sdtContent>
    </w:sdt>
    <w:bookmarkEnd w:id="0" w:displacedByCustomXml="prev"/>
    <w:p w:rsidR="00082DFE" w:rsidRDefault="00082DFE" w:rsidP="00082DFE"/>
    <w:p w:rsidR="00082DFE" w:rsidRPr="007B1891" w:rsidRDefault="00082DFE" w:rsidP="00082DFE">
      <w:pPr>
        <w:rPr>
          <w:b/>
          <w:bCs/>
          <w:i/>
          <w:iCs/>
          <w:lang w:val="en-US"/>
        </w:rPr>
      </w:pPr>
      <w:r w:rsidRPr="007B1891">
        <w:rPr>
          <w:b/>
          <w:bCs/>
          <w:i/>
          <w:iCs/>
          <w:lang w:val="en-U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Kappaleenoletusfontti"/>
          <w:i w:val="0"/>
          <w:iCs w:val="0"/>
          <w:color w:val="auto"/>
        </w:rPr>
      </w:sdtEndPr>
      <w:sdtContent>
        <w:p w:rsidR="00082DFE" w:rsidRPr="00463DD8" w:rsidRDefault="007F359F" w:rsidP="007F359F">
          <w:pPr>
            <w:ind w:left="360"/>
            <w:rPr>
              <w:b/>
              <w:bCs/>
              <w:i/>
              <w:iCs/>
              <w:lang w:val="en-US"/>
            </w:rPr>
          </w:pPr>
          <w:r w:rsidRPr="0022398D">
            <w:rPr>
              <w:rStyle w:val="LainausChar"/>
              <w:lang w:val="en-US"/>
            </w:rPr>
            <w:t>1. In which areas of Afghanistan is ISKP most active at the moment?</w:t>
          </w:r>
          <w:r w:rsidRPr="0022398D">
            <w:rPr>
              <w:rStyle w:val="LainausChar"/>
              <w:lang w:val="en-US"/>
            </w:rPr>
            <w:br/>
          </w:r>
          <w:r w:rsidRPr="0022398D">
            <w:rPr>
              <w:i/>
              <w:iCs/>
              <w:lang w:val="en-US"/>
            </w:rPr>
            <w:t>2. Are there also other areas where ISKP has operational capacity?</w:t>
          </w:r>
          <w:r w:rsidRPr="0022398D">
            <w:rPr>
              <w:i/>
              <w:iCs/>
              <w:lang w:val="en-US"/>
            </w:rPr>
            <w:br/>
            <w:t xml:space="preserve">3. </w:t>
          </w:r>
          <w:r w:rsidR="00387842">
            <w:rPr>
              <w:i/>
              <w:iCs/>
              <w:lang w:val="en-US"/>
            </w:rPr>
            <w:t>In which areas has</w:t>
          </w:r>
          <w:r w:rsidR="00085F1A">
            <w:rPr>
              <w:i/>
              <w:iCs/>
              <w:lang w:val="en-US"/>
            </w:rPr>
            <w:t xml:space="preserve"> ISKP </w:t>
          </w:r>
          <w:r w:rsidR="004427E9">
            <w:rPr>
              <w:i/>
              <w:iCs/>
              <w:lang w:val="en-US"/>
            </w:rPr>
            <w:t>attacked religious and ethnic minorities</w:t>
          </w:r>
          <w:r w:rsidRPr="0022398D">
            <w:rPr>
              <w:i/>
              <w:iCs/>
              <w:lang w:val="en-US"/>
            </w:rPr>
            <w:t>?</w:t>
          </w:r>
        </w:p>
      </w:sdtContent>
    </w:sdt>
    <w:p w:rsidR="00082DFE" w:rsidRPr="00082DFE" w:rsidRDefault="001050FE" w:rsidP="00082DFE">
      <w:pPr>
        <w:pStyle w:val="LeiptekstiMigri"/>
        <w:ind w:left="0"/>
        <w:rPr>
          <w:lang w:val="en-GB"/>
        </w:rPr>
      </w:pPr>
      <w:r>
        <w:rPr>
          <w:b/>
        </w:rPr>
        <w:pict>
          <v:rect id="_x0000_i1026" style="width:0;height:1.5pt" o:hralign="center" o:hrstd="t" o:hr="t" fillcolor="#a0a0a0" stroked="f"/>
        </w:pict>
      </w:r>
    </w:p>
    <w:p w:rsidR="003E6BE9" w:rsidRDefault="00062A55" w:rsidP="003E6BE9">
      <w:pPr>
        <w:pStyle w:val="Otsikko2"/>
      </w:pPr>
      <w:r w:rsidRPr="00062A55">
        <w:t xml:space="preserve">Mitkä ovat </w:t>
      </w:r>
      <w:proofErr w:type="spellStart"/>
      <w:r w:rsidRPr="00062A55">
        <w:t>ISISin</w:t>
      </w:r>
      <w:proofErr w:type="spellEnd"/>
      <w:r w:rsidRPr="00062A55">
        <w:t xml:space="preserve"> Afganistanin haaran (ISKP) vahvimmat vaikutusalueet Afganistanissa tällä hetkellä?</w:t>
      </w:r>
    </w:p>
    <w:p w:rsidR="003F0769" w:rsidRDefault="00532E49" w:rsidP="00B17FF4">
      <w:bookmarkStart w:id="1" w:name="_Hlk124421419"/>
      <w:r>
        <w:t xml:space="preserve">Kansainvälisen </w:t>
      </w:r>
      <w:r w:rsidR="00310B72">
        <w:t>ISIS-</w:t>
      </w:r>
      <w:r>
        <w:t>terroristi</w:t>
      </w:r>
      <w:r w:rsidR="00310B72">
        <w:t>järjestön Afganistani</w:t>
      </w:r>
      <w:r w:rsidR="0004353C">
        <w:t>n</w:t>
      </w:r>
      <w:r w:rsidR="00310B72">
        <w:t xml:space="preserve"> haara</w:t>
      </w:r>
      <w:r w:rsidR="0004353C">
        <w:t xml:space="preserve">n </w:t>
      </w:r>
      <w:proofErr w:type="spellStart"/>
      <w:r w:rsidR="0004353C">
        <w:t>ISKP:n</w:t>
      </w:r>
      <w:proofErr w:type="spellEnd"/>
      <w:r w:rsidR="00310B72">
        <w:t xml:space="preserve"> </w:t>
      </w:r>
      <w:r w:rsidR="00310B72" w:rsidRPr="00AB2211">
        <w:rPr>
          <w:i/>
          <w:iCs/>
        </w:rPr>
        <w:t>(</w:t>
      </w:r>
      <w:proofErr w:type="spellStart"/>
      <w:r w:rsidR="00310B72" w:rsidRPr="00AB2211">
        <w:rPr>
          <w:i/>
          <w:iCs/>
        </w:rPr>
        <w:t>Islamic</w:t>
      </w:r>
      <w:proofErr w:type="spellEnd"/>
      <w:r w:rsidR="00310B72" w:rsidRPr="00AB2211">
        <w:rPr>
          <w:i/>
          <w:iCs/>
        </w:rPr>
        <w:t xml:space="preserve"> State in </w:t>
      </w:r>
      <w:proofErr w:type="spellStart"/>
      <w:r w:rsidR="00310B72" w:rsidRPr="00AB2211">
        <w:rPr>
          <w:i/>
          <w:iCs/>
        </w:rPr>
        <w:t>Khorasan</w:t>
      </w:r>
      <w:proofErr w:type="spellEnd"/>
      <w:r w:rsidR="00310B72" w:rsidRPr="00AB2211">
        <w:rPr>
          <w:i/>
          <w:iCs/>
        </w:rPr>
        <w:t xml:space="preserve"> </w:t>
      </w:r>
      <w:proofErr w:type="spellStart"/>
      <w:r w:rsidR="00310B72" w:rsidRPr="00AB2211">
        <w:rPr>
          <w:i/>
          <w:iCs/>
        </w:rPr>
        <w:t>Province</w:t>
      </w:r>
      <w:proofErr w:type="spellEnd"/>
      <w:r w:rsidR="009F11DC">
        <w:rPr>
          <w:rStyle w:val="Alaviitteenviite"/>
          <w:i/>
          <w:iCs/>
        </w:rPr>
        <w:footnoteReference w:id="1"/>
      </w:r>
      <w:r w:rsidR="006A4EF8" w:rsidRPr="00AB2211">
        <w:rPr>
          <w:i/>
          <w:iCs/>
        </w:rPr>
        <w:t xml:space="preserve"> / </w:t>
      </w:r>
      <w:proofErr w:type="spellStart"/>
      <w:r w:rsidR="00310B72" w:rsidRPr="00AB2211">
        <w:rPr>
          <w:i/>
          <w:iCs/>
        </w:rPr>
        <w:t>Da</w:t>
      </w:r>
      <w:r w:rsidR="006B6D5A">
        <w:rPr>
          <w:i/>
          <w:iCs/>
        </w:rPr>
        <w:t>’</w:t>
      </w:r>
      <w:r w:rsidR="00310B72" w:rsidRPr="00AB2211">
        <w:rPr>
          <w:i/>
          <w:iCs/>
        </w:rPr>
        <w:t>esh</w:t>
      </w:r>
      <w:proofErr w:type="spellEnd"/>
      <w:r w:rsidR="00310B72" w:rsidRPr="00AB2211">
        <w:rPr>
          <w:i/>
          <w:iCs/>
        </w:rPr>
        <w:t xml:space="preserve"> </w:t>
      </w:r>
      <w:proofErr w:type="spellStart"/>
      <w:r w:rsidR="00310B72" w:rsidRPr="00AB2211">
        <w:rPr>
          <w:i/>
          <w:iCs/>
        </w:rPr>
        <w:t>Velayat</w:t>
      </w:r>
      <w:proofErr w:type="spellEnd"/>
      <w:r w:rsidR="006A4EF8" w:rsidRPr="00AB2211">
        <w:rPr>
          <w:i/>
          <w:iCs/>
        </w:rPr>
        <w:t>-e</w:t>
      </w:r>
      <w:r w:rsidR="00310B72" w:rsidRPr="00AB2211">
        <w:rPr>
          <w:i/>
          <w:iCs/>
        </w:rPr>
        <w:t xml:space="preserve"> </w:t>
      </w:r>
      <w:proofErr w:type="spellStart"/>
      <w:r w:rsidR="00310B72" w:rsidRPr="00AB2211">
        <w:rPr>
          <w:i/>
          <w:iCs/>
        </w:rPr>
        <w:t>Khorasan</w:t>
      </w:r>
      <w:proofErr w:type="spellEnd"/>
      <w:r w:rsidR="00310B72">
        <w:t>)</w:t>
      </w:r>
      <w:r w:rsidR="0004353C">
        <w:t xml:space="preserve"> toiminnasta </w:t>
      </w:r>
      <w:r w:rsidR="00DA5996">
        <w:t xml:space="preserve">sekä organisaatiosta </w:t>
      </w:r>
      <w:r w:rsidR="0004353C">
        <w:t>saatava tieto on erityisesti kansainvälisen yhteisön Afganistanista vetäytymisen ja Taliban-liikkeen valtaannousun jälkeen ollut puutteellista</w:t>
      </w:r>
      <w:r w:rsidR="003F0769">
        <w:t>.</w:t>
      </w:r>
      <w:r w:rsidR="00817E03">
        <w:t xml:space="preserve"> Tämä johtuu tiedustelupalveluiden tuottaman tiedon</w:t>
      </w:r>
      <w:r w:rsidR="00196F64">
        <w:t xml:space="preserve"> - joka oli aiemmin keskeisessä </w:t>
      </w:r>
      <w:r w:rsidR="00DF21A1">
        <w:t>roolissa</w:t>
      </w:r>
      <w:r w:rsidR="00196F64">
        <w:t xml:space="preserve"> </w:t>
      </w:r>
      <w:proofErr w:type="spellStart"/>
      <w:r w:rsidR="00196F64">
        <w:t>ISKP:n</w:t>
      </w:r>
      <w:proofErr w:type="spellEnd"/>
      <w:r w:rsidR="00196F64">
        <w:t xml:space="preserve"> toiminnasta raportoinnissa </w:t>
      </w:r>
      <w:r w:rsidR="00C12AE2">
        <w:t>- vähenemisestä</w:t>
      </w:r>
      <w:r w:rsidR="00817E03">
        <w:t xml:space="preserve"> kansainvälisten tahojen toiminnan vaikeuduttua Afganistanissa.</w:t>
      </w:r>
      <w:r w:rsidR="00426EC6">
        <w:rPr>
          <w:rStyle w:val="Alaviitteenviite"/>
        </w:rPr>
        <w:footnoteReference w:id="2"/>
      </w:r>
      <w:r w:rsidR="0004353C">
        <w:t xml:space="preserve"> </w:t>
      </w:r>
      <w:r w:rsidR="003F0769">
        <w:t>Eri lähteiden perusteella on kuitenkin selvää, että ISKP on Talibanin valtaannousun jälkeen vähintäänkin säilyttänyt toimintakykynsä, minkä lisäksi ainakin osalla alueista järjestö on kyennyt myös lisäämään toimintaansa.</w:t>
      </w:r>
      <w:r w:rsidR="003F0769">
        <w:rPr>
          <w:rStyle w:val="Alaviitteenviite"/>
        </w:rPr>
        <w:footnoteReference w:id="3"/>
      </w:r>
      <w:r w:rsidR="0004353C">
        <w:t xml:space="preserve"> </w:t>
      </w:r>
    </w:p>
    <w:p w:rsidR="00B7518C" w:rsidRDefault="00B7518C" w:rsidP="00B7518C">
      <w:r>
        <w:lastRenderedPageBreak/>
        <w:t xml:space="preserve">YK:n turvallisuusneuvosto arvioi toukokuussa 2022 </w:t>
      </w:r>
      <w:proofErr w:type="spellStart"/>
      <w:r>
        <w:t>ISKP:n</w:t>
      </w:r>
      <w:proofErr w:type="spellEnd"/>
      <w:r>
        <w:t xml:space="preserve"> jäsenmääräksi noin 1500-4000</w:t>
      </w:r>
      <w:r w:rsidR="00121C21">
        <w:t xml:space="preserve"> henkilöä</w:t>
      </w:r>
      <w:r>
        <w:t xml:space="preserve">. Suurin osa taistelijoista sekä järjestön johtaja </w:t>
      </w:r>
      <w:proofErr w:type="spellStart"/>
      <w:r>
        <w:t>Sanaullah</w:t>
      </w:r>
      <w:proofErr w:type="spellEnd"/>
      <w:r>
        <w:t xml:space="preserve"> </w:t>
      </w:r>
      <w:proofErr w:type="spellStart"/>
      <w:r>
        <w:t>Ghafari</w:t>
      </w:r>
      <w:proofErr w:type="spellEnd"/>
      <w:r>
        <w:t xml:space="preserve"> (alias </w:t>
      </w:r>
      <w:proofErr w:type="spellStart"/>
      <w:r>
        <w:t>Shahab</w:t>
      </w:r>
      <w:proofErr w:type="spellEnd"/>
      <w:r>
        <w:t xml:space="preserve"> </w:t>
      </w:r>
      <w:proofErr w:type="spellStart"/>
      <w:r>
        <w:t>al-Muhajir</w:t>
      </w:r>
      <w:proofErr w:type="spellEnd"/>
      <w:r>
        <w:t xml:space="preserve">) olivat arvion mukaan sijoittuneet Itä-Afganistaniin </w:t>
      </w:r>
      <w:proofErr w:type="spellStart"/>
      <w:r>
        <w:t>Kunarin</w:t>
      </w:r>
      <w:proofErr w:type="spellEnd"/>
      <w:r>
        <w:t xml:space="preserve"> ja </w:t>
      </w:r>
      <w:proofErr w:type="spellStart"/>
      <w:r>
        <w:t>Nangarharin</w:t>
      </w:r>
      <w:proofErr w:type="spellEnd"/>
      <w:r>
        <w:t xml:space="preserve"> sekä mahdollisesti myös </w:t>
      </w:r>
      <w:proofErr w:type="spellStart"/>
      <w:r>
        <w:t>Nuristanin</w:t>
      </w:r>
      <w:proofErr w:type="spellEnd"/>
      <w:r>
        <w:t xml:space="preserve"> maakuntien syrjäseuduille.</w:t>
      </w:r>
      <w:r>
        <w:rPr>
          <w:rStyle w:val="Alaviitteenviite"/>
        </w:rPr>
        <w:footnoteReference w:id="4"/>
      </w:r>
      <w:r>
        <w:t xml:space="preserve"> </w:t>
      </w:r>
      <w:proofErr w:type="spellStart"/>
      <w:r>
        <w:t>ISKP:n</w:t>
      </w:r>
      <w:proofErr w:type="spellEnd"/>
      <w:r>
        <w:t xml:space="preserve"> toiminta Afganistanissa on kuitenkin siirtynyt yhä enemmän sen alun perin hallitsemilta eristäytyneiltä maaseutualueilta suuriin kaupunkeihin, joihin järjestö on perustanut maan alla toimivia soluja. Siirtymä on seurausta terroristijärjestöön vuosina 2019-2020 kohdistuneesta voimakkaasta sotilaallisesta paineesta, joka esti </w:t>
      </w:r>
      <w:proofErr w:type="spellStart"/>
      <w:r>
        <w:t>ISKP:ta</w:t>
      </w:r>
      <w:proofErr w:type="spellEnd"/>
      <w:r>
        <w:t xml:space="preserve"> enää avoimesti pitämästä alueita hallinnassaan.</w:t>
      </w:r>
      <w:r w:rsidRPr="00B473C2">
        <w:t xml:space="preserve"> </w:t>
      </w:r>
      <w:r>
        <w:t xml:space="preserve">Vahvimmat </w:t>
      </w:r>
      <w:proofErr w:type="spellStart"/>
      <w:r>
        <w:t>ISKP:n</w:t>
      </w:r>
      <w:proofErr w:type="spellEnd"/>
      <w:r>
        <w:t xml:space="preserve"> toiminnan keskukset ovat Kabulin ja </w:t>
      </w:r>
      <w:proofErr w:type="spellStart"/>
      <w:r>
        <w:t>Jalalabadin</w:t>
      </w:r>
      <w:proofErr w:type="spellEnd"/>
      <w:r>
        <w:t xml:space="preserve"> kaupungit.</w:t>
      </w:r>
      <w:r>
        <w:rPr>
          <w:rStyle w:val="Alaviitteenviite"/>
        </w:rPr>
        <w:footnoteReference w:id="5"/>
      </w:r>
      <w:r>
        <w:t xml:space="preserve">  </w:t>
      </w:r>
    </w:p>
    <w:p w:rsidR="00B5657E" w:rsidRDefault="0033063B" w:rsidP="00B5657E">
      <w:r>
        <w:t>Inter</w:t>
      </w:r>
      <w:r w:rsidR="00475F34">
        <w:t>n</w:t>
      </w:r>
      <w:r>
        <w:t>ationa</w:t>
      </w:r>
      <w:r w:rsidR="0029728E">
        <w:t>l</w:t>
      </w:r>
      <w:r>
        <w:t xml:space="preserve"> </w:t>
      </w:r>
      <w:proofErr w:type="spellStart"/>
      <w:r>
        <w:t>Crisis</w:t>
      </w:r>
      <w:proofErr w:type="spellEnd"/>
      <w:r>
        <w:t xml:space="preserve"> Groupin näkemyksen mukaan </w:t>
      </w:r>
      <w:r w:rsidR="00B5657E">
        <w:t xml:space="preserve">ISKP on kyennyt parhaimmillaan tekemään päivittäisiä hyökkäyksiä Taliban-kohteita vastaan vahvimmilla tukialueillaan Kabulissa, </w:t>
      </w:r>
      <w:proofErr w:type="spellStart"/>
      <w:r w:rsidR="00B5657E">
        <w:t>Nangarharissa</w:t>
      </w:r>
      <w:proofErr w:type="spellEnd"/>
      <w:r w:rsidR="00B5657E">
        <w:t xml:space="preserve"> ja </w:t>
      </w:r>
      <w:proofErr w:type="spellStart"/>
      <w:r w:rsidR="00B5657E">
        <w:t>Kunarissa</w:t>
      </w:r>
      <w:proofErr w:type="spellEnd"/>
      <w:r w:rsidR="00B5657E">
        <w:t xml:space="preserve">. Varsinkin heti Talibanin valtaannousua seuranneina kuukausina ISKP teki ennätyksellisen paljon pienen mittakaavan hyökkäyksiä Kabulissa ja </w:t>
      </w:r>
      <w:proofErr w:type="spellStart"/>
      <w:r w:rsidR="00B5657E">
        <w:t>Jalalabadissa</w:t>
      </w:r>
      <w:proofErr w:type="spellEnd"/>
      <w:r w:rsidR="00B5657E">
        <w:t xml:space="preserve"> Taliban-kohteita vastaan. Taliban puolestaan käynnisti vuoden 2021 lopussa raa’an </w:t>
      </w:r>
      <w:proofErr w:type="spellStart"/>
      <w:r w:rsidR="00B5657E">
        <w:t>ISKP:n</w:t>
      </w:r>
      <w:proofErr w:type="spellEnd"/>
      <w:r w:rsidR="00B5657E">
        <w:t xml:space="preserve"> vastais</w:t>
      </w:r>
      <w:r w:rsidR="005077C3">
        <w:t>t</w:t>
      </w:r>
      <w:r w:rsidR="00B5657E">
        <w:t xml:space="preserve">en </w:t>
      </w:r>
      <w:r w:rsidR="005077C3">
        <w:t>operaatioiden sarjan</w:t>
      </w:r>
      <w:r w:rsidR="00B5657E">
        <w:t xml:space="preserve">, minkä seurauksena </w:t>
      </w:r>
      <w:proofErr w:type="spellStart"/>
      <w:r w:rsidR="00B5657E">
        <w:t>ISKP:n</w:t>
      </w:r>
      <w:proofErr w:type="spellEnd"/>
      <w:r w:rsidR="00B5657E">
        <w:t xml:space="preserve"> tekemät iskut vähenivät etenkin järjestön alkuperäisellä tukialueella </w:t>
      </w:r>
      <w:proofErr w:type="spellStart"/>
      <w:r w:rsidR="00B5657E">
        <w:t>Nangarharissa</w:t>
      </w:r>
      <w:proofErr w:type="spellEnd"/>
      <w:r w:rsidR="00B5657E">
        <w:t xml:space="preserve">. Talibanin operaatioiden aiheuttama </w:t>
      </w:r>
      <w:proofErr w:type="spellStart"/>
      <w:r w:rsidR="00B5657E">
        <w:t>ISKP:n</w:t>
      </w:r>
      <w:proofErr w:type="spellEnd"/>
      <w:r w:rsidR="00B5657E">
        <w:t xml:space="preserve"> heikkeneminen </w:t>
      </w:r>
      <w:proofErr w:type="spellStart"/>
      <w:r w:rsidR="00B5657E">
        <w:t>Nangarharissa</w:t>
      </w:r>
      <w:proofErr w:type="spellEnd"/>
      <w:r w:rsidR="00B5657E">
        <w:t xml:space="preserve"> on johtanut </w:t>
      </w:r>
      <w:proofErr w:type="spellStart"/>
      <w:r w:rsidR="00B5657E">
        <w:t>ISKP:n</w:t>
      </w:r>
      <w:proofErr w:type="spellEnd"/>
      <w:r w:rsidR="00B5657E">
        <w:t xml:space="preserve"> toiminnan siirtymiseen idässä yhä enemmän </w:t>
      </w:r>
      <w:proofErr w:type="spellStart"/>
      <w:r w:rsidR="00B5657E">
        <w:t>Kunariin</w:t>
      </w:r>
      <w:proofErr w:type="spellEnd"/>
      <w:r w:rsidR="00B5657E">
        <w:t xml:space="preserve"> maakuntaan, mutta myös entistä laajemmalle alueelle. International </w:t>
      </w:r>
      <w:proofErr w:type="spellStart"/>
      <w:r w:rsidR="00B5657E">
        <w:t>Crisis</w:t>
      </w:r>
      <w:proofErr w:type="spellEnd"/>
      <w:r w:rsidR="00B5657E">
        <w:t xml:space="preserve"> Groupin analyysin mukaan järjestö on kyennyt sopeutumaan uuteen tilanteeseen laajentamalla toimintaansa etenkin Pohjois-Afganistanissa sekä pienemmässä mittakaavassa myös etelässä ja lännessä.</w:t>
      </w:r>
      <w:r w:rsidR="00B5657E">
        <w:rPr>
          <w:rStyle w:val="Alaviitteenviite"/>
        </w:rPr>
        <w:footnoteReference w:id="6"/>
      </w:r>
      <w:r w:rsidR="00B5657E">
        <w:t xml:space="preserve"> </w:t>
      </w:r>
    </w:p>
    <w:p w:rsidR="00955178" w:rsidRDefault="00AF6341" w:rsidP="00955178">
      <w:r>
        <w:t>YK:n tilastoinnin</w:t>
      </w:r>
      <w:r w:rsidR="008A3716">
        <w:t xml:space="preserve"> perusteella Talibanin valtaannousua välittömästi seuranneella ajanjaksolla</w:t>
      </w:r>
      <w:r>
        <w:t xml:space="preserve"> 19.8.-31.12.2021 </w:t>
      </w:r>
      <w:r w:rsidR="008A3716">
        <w:t xml:space="preserve">ISKP teki </w:t>
      </w:r>
      <w:r>
        <w:t xml:space="preserve">ennätykselliset 152 hyökkäystä Afganistanin 16 eri maakunnassa. ISKP </w:t>
      </w:r>
      <w:r w:rsidR="008A3716">
        <w:t>kohdisti i</w:t>
      </w:r>
      <w:r>
        <w:t>skuja</w:t>
      </w:r>
      <w:r w:rsidR="008A3716">
        <w:t>an Talibania sekä</w:t>
      </w:r>
      <w:r>
        <w:t xml:space="preserve"> etenkin kaupungeissa asuvaa shiiaväestöä vastaan.</w:t>
      </w:r>
      <w:r w:rsidRPr="00DA60EB">
        <w:rPr>
          <w:rStyle w:val="Alaviitteenviite"/>
        </w:rPr>
        <w:t xml:space="preserve"> </w:t>
      </w:r>
      <w:r>
        <w:rPr>
          <w:rStyle w:val="Alaviitteenviite"/>
        </w:rPr>
        <w:footnoteReference w:id="7"/>
      </w:r>
      <w:r>
        <w:t xml:space="preserve">  YK:n Afganistan-ohjelma UNAMA tilastoi aikavälillä 19.8.-31.12.2021 yhteensä 1050 siviiliuhria, joista yli 350 oli kuolleita. ISKP oli vastuussa lähes kaikista räjähdeiskujen aiheuttamista 850 siviiliuhrista, joista </w:t>
      </w:r>
      <w:r w:rsidR="004D2586">
        <w:t>melkein</w:t>
      </w:r>
      <w:r>
        <w:t xml:space="preserve"> 300 oli kuolleita. Suurin osa uhreista seurasi siviileihin kohdistetuista </w:t>
      </w:r>
      <w:proofErr w:type="spellStart"/>
      <w:r>
        <w:t>sektaarisista</w:t>
      </w:r>
      <w:proofErr w:type="spellEnd"/>
      <w:r>
        <w:t xml:space="preserve"> terrori-iskuista. </w:t>
      </w:r>
      <w:proofErr w:type="spellStart"/>
      <w:r>
        <w:t>ISKP:n</w:t>
      </w:r>
      <w:proofErr w:type="spellEnd"/>
      <w:r>
        <w:t xml:space="preserve"> ja Talibanin välisissä taisteluissa kertyi lähes 20 siviiliuhria.</w:t>
      </w:r>
      <w:r>
        <w:rPr>
          <w:rStyle w:val="Alaviitteenviite"/>
        </w:rPr>
        <w:footnoteReference w:id="8"/>
      </w:r>
      <w:r w:rsidR="00955178">
        <w:t xml:space="preserve"> </w:t>
      </w:r>
      <w:r w:rsidR="00955178">
        <w:t>YK:n tilastoinnin mukaan a</w:t>
      </w:r>
      <w:r w:rsidR="00955178" w:rsidRPr="009170A4">
        <w:t xml:space="preserve">ikavälillä </w:t>
      </w:r>
      <w:r w:rsidR="00955178">
        <w:t>1</w:t>
      </w:r>
      <w:r w:rsidR="00955178" w:rsidRPr="009170A4">
        <w:t>.</w:t>
      </w:r>
      <w:r w:rsidR="00955178">
        <w:t>1</w:t>
      </w:r>
      <w:r w:rsidR="00955178" w:rsidRPr="009170A4">
        <w:t>.</w:t>
      </w:r>
      <w:r w:rsidR="00955178">
        <w:t xml:space="preserve">-13.11.2022 </w:t>
      </w:r>
      <w:r w:rsidR="00955178" w:rsidRPr="009170A4">
        <w:t xml:space="preserve">ISKP teki </w:t>
      </w:r>
      <w:r w:rsidR="00955178">
        <w:t xml:space="preserve">160 </w:t>
      </w:r>
      <w:r w:rsidR="00955178" w:rsidRPr="009170A4">
        <w:t>hyökkäystä 1</w:t>
      </w:r>
      <w:r w:rsidR="00955178">
        <w:t>1</w:t>
      </w:r>
      <w:r w:rsidR="00955178" w:rsidRPr="009170A4">
        <w:t xml:space="preserve"> maakunnassa</w:t>
      </w:r>
      <w:r w:rsidR="00955178">
        <w:t>.</w:t>
      </w:r>
      <w:r w:rsidR="00955178">
        <w:rPr>
          <w:rStyle w:val="Alaviitteenviite"/>
        </w:rPr>
        <w:footnoteReference w:id="9"/>
      </w:r>
      <w:r w:rsidR="00955178" w:rsidRPr="00017144">
        <w:t xml:space="preserve"> </w:t>
      </w:r>
      <w:r w:rsidR="00955178" w:rsidRPr="00A2327B">
        <w:t>U</w:t>
      </w:r>
      <w:r w:rsidR="00955178">
        <w:t xml:space="preserve">NAMA tilastoi aikavälillä 1.1.-13.11.2022 yhteensä 1890 siviiliuhria, joista 518 oli kuolleita ja 1372 haavoittuneita. </w:t>
      </w:r>
      <w:proofErr w:type="spellStart"/>
      <w:r w:rsidR="00955178">
        <w:t>ISKP:n</w:t>
      </w:r>
      <w:proofErr w:type="spellEnd"/>
      <w:r w:rsidR="00955178">
        <w:t xml:space="preserve"> tai tuntemattomaksi jääneen tahon tekemät hyökkäykset etnisiä ja uskonnollisia vähemmistöjä vastaan aiheuttivat suurimman osan siviiliuhreista. Tuhoisimpien iskujen kohteena olivat jälleen kaupungeissa asuvat shiiamuslimit.</w:t>
      </w:r>
      <w:r w:rsidR="00955178">
        <w:rPr>
          <w:rStyle w:val="Alaviitteenviite"/>
        </w:rPr>
        <w:footnoteReference w:id="10"/>
      </w:r>
      <w:r w:rsidR="00955178">
        <w:t xml:space="preserve">  </w:t>
      </w:r>
    </w:p>
    <w:p w:rsidR="006A4EF8" w:rsidRDefault="00395061" w:rsidP="00B17FF4">
      <w:r>
        <w:t>ACLED-</w:t>
      </w:r>
      <w:proofErr w:type="spellStart"/>
      <w:r>
        <w:t>konfliktitietokannan</w:t>
      </w:r>
      <w:proofErr w:type="spellEnd"/>
      <w:r>
        <w:t xml:space="preserve"> Afganistanin turvallisuusvälikohtauksista koostamien</w:t>
      </w:r>
      <w:r w:rsidR="007F56EA">
        <w:t xml:space="preserve"> tilastojen perusteella </w:t>
      </w:r>
      <w:proofErr w:type="spellStart"/>
      <w:r w:rsidR="007F56EA">
        <w:t>ISKP:n</w:t>
      </w:r>
      <w:proofErr w:type="spellEnd"/>
      <w:r w:rsidR="007F56EA">
        <w:t xml:space="preserve"> </w:t>
      </w:r>
      <w:r w:rsidR="006A4EF8">
        <w:t xml:space="preserve">vahvimmat </w:t>
      </w:r>
      <w:r>
        <w:t>toiminta-</w:t>
      </w:r>
      <w:r w:rsidR="006A4EF8">
        <w:t xml:space="preserve">alueet Afganistanissa ovat itäiset </w:t>
      </w:r>
      <w:proofErr w:type="spellStart"/>
      <w:r w:rsidR="006A4EF8">
        <w:t>Nangarharin</w:t>
      </w:r>
      <w:proofErr w:type="spellEnd"/>
      <w:r w:rsidR="006A4EF8">
        <w:t xml:space="preserve"> ja </w:t>
      </w:r>
      <w:proofErr w:type="spellStart"/>
      <w:r w:rsidR="006A4EF8">
        <w:t>Kunarin</w:t>
      </w:r>
      <w:proofErr w:type="spellEnd"/>
      <w:r w:rsidR="006A4EF8">
        <w:t xml:space="preserve"> maakunnat sekä pääkaupunki Kabul</w:t>
      </w:r>
      <w:r w:rsidR="00310B72">
        <w:t>.</w:t>
      </w:r>
      <w:r w:rsidR="006A4EF8">
        <w:t xml:space="preserve"> </w:t>
      </w:r>
      <w:r w:rsidR="00A17DE5">
        <w:t>AC</w:t>
      </w:r>
      <w:r w:rsidR="006A4EF8">
        <w:t>LED</w:t>
      </w:r>
      <w:r>
        <w:t>in</w:t>
      </w:r>
      <w:r w:rsidR="006A4EF8">
        <w:t xml:space="preserve"> </w:t>
      </w:r>
      <w:r w:rsidR="00A17DE5">
        <w:t xml:space="preserve">tilastoinnin </w:t>
      </w:r>
      <w:r w:rsidR="006A4EF8">
        <w:t xml:space="preserve">mukaan kaikista </w:t>
      </w:r>
      <w:proofErr w:type="spellStart"/>
      <w:r w:rsidR="006A4EF8">
        <w:t>ISKP:n</w:t>
      </w:r>
      <w:proofErr w:type="spellEnd"/>
      <w:r w:rsidR="006A4EF8">
        <w:t xml:space="preserve"> </w:t>
      </w:r>
      <w:r w:rsidR="00A17DE5">
        <w:t xml:space="preserve">toimeenpanemista </w:t>
      </w:r>
      <w:r w:rsidR="006A4EF8">
        <w:t xml:space="preserve">iskuista sekä järjestöä vastaan tehdyistä operaatioista </w:t>
      </w:r>
      <w:r w:rsidR="006B5A85">
        <w:t>selvä e</w:t>
      </w:r>
      <w:r w:rsidR="006A4EF8">
        <w:t>n</w:t>
      </w:r>
      <w:r w:rsidR="006B5A85">
        <w:t>emmistö on</w:t>
      </w:r>
      <w:r w:rsidR="006A4EF8">
        <w:t xml:space="preserve"> tapahtunut näissä kolmessa maakunnassa. </w:t>
      </w:r>
      <w:r w:rsidR="00310B72">
        <w:t xml:space="preserve"> </w:t>
      </w:r>
      <w:r w:rsidR="006A4EF8">
        <w:t>ACLED on tilastoinut</w:t>
      </w:r>
      <w:r w:rsidR="009E3069">
        <w:t xml:space="preserve"> Taliban-liikkeen valtaannousun jälkeen</w:t>
      </w:r>
      <w:r w:rsidR="006A4EF8">
        <w:t xml:space="preserve"> aikavälillä 15.8.2021-31.12.2022 Afganistanissa 27</w:t>
      </w:r>
      <w:r w:rsidR="00761276">
        <w:t>7</w:t>
      </w:r>
      <w:r w:rsidR="006A4EF8">
        <w:t xml:space="preserve"> </w:t>
      </w:r>
      <w:proofErr w:type="spellStart"/>
      <w:r w:rsidR="006A4EF8">
        <w:t>ISKP:n</w:t>
      </w:r>
      <w:proofErr w:type="spellEnd"/>
      <w:r w:rsidR="006A4EF8">
        <w:t xml:space="preserve"> käynnistämää hyökkäystä, joista 137 oli räjähdeiskuja, 11</w:t>
      </w:r>
      <w:r w:rsidR="00761276">
        <w:t>1</w:t>
      </w:r>
      <w:r w:rsidR="006A4EF8">
        <w:t xml:space="preserve"> taisteluita ja 29 muita </w:t>
      </w:r>
      <w:r w:rsidR="006A4EF8">
        <w:lastRenderedPageBreak/>
        <w:t>väkivallantekoja. Lisäksi Taliban-liike on tehnyt 7</w:t>
      </w:r>
      <w:r w:rsidR="00761276">
        <w:t>7</w:t>
      </w:r>
      <w:r w:rsidR="006A4EF8">
        <w:t xml:space="preserve"> </w:t>
      </w:r>
      <w:proofErr w:type="spellStart"/>
      <w:r w:rsidR="006A4EF8">
        <w:t>ISKP:n</w:t>
      </w:r>
      <w:proofErr w:type="spellEnd"/>
      <w:r w:rsidR="006A4EF8">
        <w:t xml:space="preserve"> vastaista ratsiaa tai muuta operaatiota.</w:t>
      </w:r>
      <w:r w:rsidR="006A4EF8">
        <w:rPr>
          <w:rStyle w:val="Alaviitteenviite"/>
        </w:rPr>
        <w:footnoteReference w:id="11"/>
      </w:r>
    </w:p>
    <w:p w:rsidR="00310B72" w:rsidRDefault="00684CF3" w:rsidP="007054C8">
      <w:bookmarkStart w:id="2" w:name="_Hlk125364994"/>
      <w:r>
        <w:t xml:space="preserve">Oheiseen kaavioon on merkitty </w:t>
      </w:r>
      <w:r w:rsidR="006769AE">
        <w:t xml:space="preserve">maakunnittain ja tyypeittäin </w:t>
      </w:r>
      <w:proofErr w:type="spellStart"/>
      <w:r w:rsidR="006769AE">
        <w:t>ISKP:n</w:t>
      </w:r>
      <w:proofErr w:type="spellEnd"/>
      <w:r w:rsidR="006769AE">
        <w:t xml:space="preserve"> tekemät iskut sekä Talibanin </w:t>
      </w:r>
      <w:proofErr w:type="spellStart"/>
      <w:r w:rsidR="006769AE">
        <w:t>ISKP:n</w:t>
      </w:r>
      <w:proofErr w:type="spellEnd"/>
      <w:r w:rsidR="006769AE">
        <w:t xml:space="preserve"> vastaiset operaatiot Taliban-liikkeen valtaannousun jälkeen. Kaavion on laatinut maatietopalvelun tutkija ACLED-tietojen pohjalta. Kaaviota tulkitessa on huomioitava, että useiden väkivallantekojen kohdalla Afganistanissa tekijä jää tuntemattomaksi, mistä syystä ISKP on voinut olla vastuussa tilastoon merkittyjä useammista teoista.</w:t>
      </w:r>
    </w:p>
    <w:bookmarkEnd w:id="2"/>
    <w:p w:rsidR="006A4EF8" w:rsidRDefault="006A4EF8" w:rsidP="007054C8">
      <w:r>
        <w:rPr>
          <w:noProof/>
        </w:rPr>
        <w:drawing>
          <wp:inline distT="0" distB="0" distL="0" distR="0" wp14:anchorId="60F08B1F" wp14:editId="07161D46">
            <wp:extent cx="6121400" cy="4616450"/>
            <wp:effectExtent l="0" t="0" r="12700" b="12700"/>
            <wp:docPr id="7" name="Kaavi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D6FC6" w:rsidRDefault="008D6FC6" w:rsidP="00043C53"/>
    <w:p w:rsidR="007A42CF" w:rsidRDefault="008D6FC6" w:rsidP="00043C53">
      <w:r>
        <w:t xml:space="preserve">Myös </w:t>
      </w:r>
      <w:r w:rsidR="007A42CF">
        <w:t xml:space="preserve">BBC Persian </w:t>
      </w:r>
      <w:r>
        <w:t xml:space="preserve">on laatinut oman tilastonsa </w:t>
      </w:r>
      <w:proofErr w:type="spellStart"/>
      <w:r>
        <w:t>ISKP:n</w:t>
      </w:r>
      <w:proofErr w:type="spellEnd"/>
      <w:r>
        <w:t xml:space="preserve"> toiminnasta Afganistanin eri maakunnissa. BBC Persian </w:t>
      </w:r>
      <w:r w:rsidR="007A42CF">
        <w:t xml:space="preserve">on tilastoinut ainakin 260 </w:t>
      </w:r>
      <w:proofErr w:type="spellStart"/>
      <w:r w:rsidR="007A42CF">
        <w:t>ISKP:n</w:t>
      </w:r>
      <w:proofErr w:type="spellEnd"/>
      <w:r w:rsidR="007A42CF">
        <w:t xml:space="preserve"> hyökkäystä Taliban-liikkeen valtaannousun jälkeen. Hyökkäykset ovat jakautuneet seuraavasti Afganistanin eri maakuntiin: </w:t>
      </w:r>
      <w:proofErr w:type="spellStart"/>
      <w:r w:rsidR="00ED599F">
        <w:t>Nangarhar</w:t>
      </w:r>
      <w:proofErr w:type="spellEnd"/>
      <w:r w:rsidR="00ED599F">
        <w:t xml:space="preserve"> 79, </w:t>
      </w:r>
      <w:r w:rsidR="007A42CF">
        <w:t xml:space="preserve">Kabul 77, </w:t>
      </w:r>
      <w:proofErr w:type="spellStart"/>
      <w:r w:rsidR="00ED599F">
        <w:t>Kunar</w:t>
      </w:r>
      <w:proofErr w:type="spellEnd"/>
      <w:r w:rsidR="00ED599F">
        <w:t xml:space="preserve"> 43, </w:t>
      </w:r>
      <w:proofErr w:type="spellStart"/>
      <w:r w:rsidR="00ED599F">
        <w:t>Kunduz</w:t>
      </w:r>
      <w:proofErr w:type="spellEnd"/>
      <w:r w:rsidR="00ED599F">
        <w:t xml:space="preserve"> 13, </w:t>
      </w:r>
      <w:proofErr w:type="spellStart"/>
      <w:r w:rsidR="00ED599F">
        <w:t>Takhar</w:t>
      </w:r>
      <w:proofErr w:type="spellEnd"/>
      <w:r w:rsidR="00ED599F">
        <w:t xml:space="preserve"> 12, </w:t>
      </w:r>
      <w:proofErr w:type="spellStart"/>
      <w:r w:rsidR="00ED599F">
        <w:t>Logar</w:t>
      </w:r>
      <w:proofErr w:type="spellEnd"/>
      <w:r w:rsidR="00ED599F">
        <w:t xml:space="preserve"> 8, </w:t>
      </w:r>
      <w:proofErr w:type="spellStart"/>
      <w:r w:rsidR="00ED599F">
        <w:t>Balkh</w:t>
      </w:r>
      <w:proofErr w:type="spellEnd"/>
      <w:r w:rsidR="00ED599F">
        <w:t xml:space="preserve"> 7, Herat 5, </w:t>
      </w:r>
      <w:proofErr w:type="spellStart"/>
      <w:r w:rsidR="00ED599F">
        <w:t>Laghman</w:t>
      </w:r>
      <w:proofErr w:type="spellEnd"/>
      <w:r w:rsidR="00ED599F">
        <w:t xml:space="preserve"> 4, Helmand 3, </w:t>
      </w:r>
      <w:proofErr w:type="spellStart"/>
      <w:r w:rsidR="00ED599F">
        <w:t>Parwan</w:t>
      </w:r>
      <w:proofErr w:type="spellEnd"/>
      <w:r w:rsidR="00ED599F">
        <w:t xml:space="preserve"> 3, </w:t>
      </w:r>
      <w:proofErr w:type="spellStart"/>
      <w:r w:rsidR="00ED599F">
        <w:t>Badakhshan</w:t>
      </w:r>
      <w:proofErr w:type="spellEnd"/>
      <w:r w:rsidR="00ED599F">
        <w:t xml:space="preserve"> 2, </w:t>
      </w:r>
      <w:proofErr w:type="spellStart"/>
      <w:r w:rsidR="00ED599F">
        <w:t>Farah</w:t>
      </w:r>
      <w:proofErr w:type="spellEnd"/>
      <w:r w:rsidR="00ED599F">
        <w:t xml:space="preserve"> 2, </w:t>
      </w:r>
      <w:proofErr w:type="spellStart"/>
      <w:r w:rsidR="00ED599F">
        <w:t>Kandahar</w:t>
      </w:r>
      <w:proofErr w:type="spellEnd"/>
      <w:r w:rsidR="00ED599F">
        <w:t xml:space="preserve"> 1 ja </w:t>
      </w:r>
      <w:proofErr w:type="spellStart"/>
      <w:r w:rsidR="00ED599F">
        <w:t>Samangan</w:t>
      </w:r>
      <w:proofErr w:type="spellEnd"/>
      <w:r w:rsidR="00ED599F">
        <w:t xml:space="preserve"> 1.</w:t>
      </w:r>
      <w:r w:rsidR="007A42CF">
        <w:rPr>
          <w:rStyle w:val="Alaviitteenviite"/>
        </w:rPr>
        <w:footnoteReference w:id="12"/>
      </w:r>
      <w:r w:rsidR="007A42CF">
        <w:t xml:space="preserve"> </w:t>
      </w:r>
    </w:p>
    <w:p w:rsidR="008C7F2F" w:rsidRDefault="008C7F2F" w:rsidP="00043C53"/>
    <w:p w:rsidR="006F0481" w:rsidRDefault="006F0481" w:rsidP="00043C53"/>
    <w:p w:rsidR="00D967A9" w:rsidRPr="00853B28" w:rsidRDefault="00AB75E5" w:rsidP="00E44C73">
      <w:pPr>
        <w:rPr>
          <w:b/>
          <w:bCs/>
        </w:rPr>
      </w:pPr>
      <w:r w:rsidRPr="00853B28">
        <w:rPr>
          <w:b/>
          <w:bCs/>
          <w:i/>
          <w:iCs/>
          <w:u w:val="single"/>
        </w:rPr>
        <w:lastRenderedPageBreak/>
        <w:t>Itä-Afganistan (</w:t>
      </w:r>
      <w:proofErr w:type="spellStart"/>
      <w:r w:rsidR="00D967A9" w:rsidRPr="00853B28">
        <w:rPr>
          <w:b/>
          <w:bCs/>
          <w:i/>
          <w:iCs/>
          <w:u w:val="single"/>
        </w:rPr>
        <w:t>Nangarhar</w:t>
      </w:r>
      <w:proofErr w:type="spellEnd"/>
      <w:r w:rsidRPr="00853B28">
        <w:rPr>
          <w:b/>
          <w:bCs/>
          <w:i/>
          <w:iCs/>
          <w:u w:val="single"/>
        </w:rPr>
        <w:t xml:space="preserve">, </w:t>
      </w:r>
      <w:proofErr w:type="spellStart"/>
      <w:r w:rsidRPr="00853B28">
        <w:rPr>
          <w:b/>
          <w:bCs/>
          <w:i/>
          <w:iCs/>
          <w:u w:val="single"/>
        </w:rPr>
        <w:t>Kunar</w:t>
      </w:r>
      <w:proofErr w:type="spellEnd"/>
      <w:r w:rsidRPr="00853B28">
        <w:rPr>
          <w:b/>
          <w:bCs/>
          <w:i/>
          <w:iCs/>
          <w:u w:val="single"/>
        </w:rPr>
        <w:t xml:space="preserve"> ja </w:t>
      </w:r>
      <w:proofErr w:type="spellStart"/>
      <w:r w:rsidRPr="00853B28">
        <w:rPr>
          <w:b/>
          <w:bCs/>
          <w:i/>
          <w:iCs/>
          <w:u w:val="single"/>
        </w:rPr>
        <w:t>Nuristan</w:t>
      </w:r>
      <w:proofErr w:type="spellEnd"/>
      <w:r w:rsidRPr="00853B28">
        <w:rPr>
          <w:b/>
          <w:bCs/>
          <w:i/>
          <w:iCs/>
          <w:u w:val="single"/>
        </w:rPr>
        <w:t>)</w:t>
      </w:r>
    </w:p>
    <w:p w:rsidR="004B79E3" w:rsidRDefault="0082339D" w:rsidP="007054C8">
      <w:proofErr w:type="spellStart"/>
      <w:r>
        <w:t>Nangarharin</w:t>
      </w:r>
      <w:proofErr w:type="spellEnd"/>
      <w:r>
        <w:t xml:space="preserve"> maakun</w:t>
      </w:r>
      <w:r w:rsidR="00973F2C">
        <w:t xml:space="preserve">taan </w:t>
      </w:r>
      <w:bookmarkEnd w:id="1"/>
      <w:r w:rsidR="00973F2C">
        <w:t xml:space="preserve">kuuluva </w:t>
      </w:r>
      <w:proofErr w:type="spellStart"/>
      <w:r w:rsidR="00973F2C">
        <w:t>Achinin</w:t>
      </w:r>
      <w:proofErr w:type="spellEnd"/>
      <w:r w:rsidR="00973F2C">
        <w:t xml:space="preserve"> piirikunta</w:t>
      </w:r>
      <w:r>
        <w:t xml:space="preserve"> oli </w:t>
      </w:r>
      <w:proofErr w:type="spellStart"/>
      <w:r>
        <w:t>ISKP:n</w:t>
      </w:r>
      <w:proofErr w:type="spellEnd"/>
      <w:r>
        <w:t xml:space="preserve"> toiminnan alkuperäinen keskus, </w:t>
      </w:r>
      <w:r w:rsidR="00725EEE">
        <w:t>jo</w:t>
      </w:r>
      <w:r w:rsidR="00973F2C">
        <w:t>nka ympäristössä sijaitsevia</w:t>
      </w:r>
      <w:r w:rsidR="00725EEE">
        <w:t xml:space="preserve"> </w:t>
      </w:r>
      <w:r w:rsidR="00B857D4">
        <w:t>maaseutu</w:t>
      </w:r>
      <w:r w:rsidR="00725EEE">
        <w:t xml:space="preserve">alueita </w:t>
      </w:r>
      <w:r w:rsidR="00A75C09">
        <w:t>järjestö</w:t>
      </w:r>
      <w:r w:rsidR="00973F2C">
        <w:t xml:space="preserve"> piti hallussaan </w:t>
      </w:r>
      <w:r w:rsidR="00725EEE">
        <w:t>vuosina 201</w:t>
      </w:r>
      <w:r w:rsidR="00856009">
        <w:t>5</w:t>
      </w:r>
      <w:r w:rsidR="00725EEE">
        <w:t xml:space="preserve">-2019. </w:t>
      </w:r>
      <w:r w:rsidR="004944FA">
        <w:t>Laajimmillaa</w:t>
      </w:r>
      <w:r w:rsidR="00FC70C2">
        <w:t xml:space="preserve">n ISKP hallitsi samanaikaisesti kahdeksaa </w:t>
      </w:r>
      <w:proofErr w:type="spellStart"/>
      <w:r w:rsidR="00FC70C2">
        <w:t>Nangarharin</w:t>
      </w:r>
      <w:proofErr w:type="spellEnd"/>
      <w:r w:rsidR="00FC70C2">
        <w:t xml:space="preserve"> eteläosassa</w:t>
      </w:r>
      <w:r w:rsidR="00966BAA">
        <w:t xml:space="preserve"> </w:t>
      </w:r>
      <w:proofErr w:type="spellStart"/>
      <w:r w:rsidR="00966BAA">
        <w:t>Mamandin</w:t>
      </w:r>
      <w:proofErr w:type="spellEnd"/>
      <w:r w:rsidR="00966BAA">
        <w:t xml:space="preserve"> laaksossa</w:t>
      </w:r>
      <w:r w:rsidR="001E2A83">
        <w:t xml:space="preserve"> </w:t>
      </w:r>
      <w:r w:rsidR="00966BAA">
        <w:t>ja sen ympäristössä</w:t>
      </w:r>
      <w:r w:rsidR="00FC70C2">
        <w:t xml:space="preserve"> sijaitsevaa piirikuntaa</w:t>
      </w:r>
      <w:r w:rsidR="00BD06FA">
        <w:t xml:space="preserve">. </w:t>
      </w:r>
      <w:r w:rsidR="00046D36">
        <w:t xml:space="preserve">Kun ISKP koki sotilaallisen tappion </w:t>
      </w:r>
      <w:proofErr w:type="spellStart"/>
      <w:r w:rsidR="00046D36">
        <w:t>Nangarharissa</w:t>
      </w:r>
      <w:proofErr w:type="spellEnd"/>
      <w:r w:rsidR="00046D36">
        <w:t xml:space="preserve"> vuonna </w:t>
      </w:r>
      <w:r w:rsidR="00B44093">
        <w:t>2019</w:t>
      </w:r>
      <w:r w:rsidR="00046D36">
        <w:t>, sen</w:t>
      </w:r>
      <w:r w:rsidR="00B44093">
        <w:t xml:space="preserve"> toiminta siirtyi</w:t>
      </w:r>
      <w:r w:rsidR="00046D36">
        <w:t xml:space="preserve"> naapurimaakuntaan </w:t>
      </w:r>
      <w:proofErr w:type="spellStart"/>
      <w:r w:rsidR="00B44093">
        <w:t>Kunariin</w:t>
      </w:r>
      <w:proofErr w:type="spellEnd"/>
      <w:r w:rsidR="00B44093">
        <w:t xml:space="preserve">, josta tuli </w:t>
      </w:r>
      <w:proofErr w:type="spellStart"/>
      <w:r w:rsidR="00B44093">
        <w:t>ISKP:n</w:t>
      </w:r>
      <w:proofErr w:type="spellEnd"/>
      <w:r w:rsidR="00B44093">
        <w:t xml:space="preserve"> toinen keskus Afganistanissa. </w:t>
      </w:r>
      <w:r w:rsidR="00BD06FA">
        <w:t>Samalla jäseniä siirtyi myös Afganistanin eri kaupunkeihin</w:t>
      </w:r>
      <w:r w:rsidR="00B5221B">
        <w:t>, joissa he muodostivat maan alla toimivia soluja</w:t>
      </w:r>
      <w:r w:rsidR="00BD06FA">
        <w:t>.</w:t>
      </w:r>
      <w:r w:rsidR="007054C8">
        <w:t xml:space="preserve"> </w:t>
      </w:r>
      <w:r w:rsidR="004B79E3">
        <w:t xml:space="preserve">Vuosina 2015-2019 ISKP teki iskuja useissa eri Afganistanin maakunnissa, mutta </w:t>
      </w:r>
      <w:proofErr w:type="spellStart"/>
      <w:r w:rsidR="004B79E3">
        <w:t>Jalalabadissa</w:t>
      </w:r>
      <w:proofErr w:type="spellEnd"/>
      <w:r w:rsidR="001C01F8">
        <w:t xml:space="preserve"> kertyi Kabulin jälkeen eniten uhreja</w:t>
      </w:r>
      <w:r w:rsidR="004B79E3">
        <w:t xml:space="preserve"> (yli 1000 kuollutta tai haavoittunutta)</w:t>
      </w:r>
      <w:r w:rsidR="00137E3E">
        <w:t>.</w:t>
      </w:r>
      <w:r w:rsidR="004B79E3">
        <w:rPr>
          <w:rStyle w:val="Alaviitteenviite"/>
        </w:rPr>
        <w:footnoteReference w:id="13"/>
      </w:r>
    </w:p>
    <w:p w:rsidR="00CB6CAD" w:rsidRDefault="00DE49BF" w:rsidP="00CB6CAD">
      <w:proofErr w:type="spellStart"/>
      <w:r>
        <w:t>ISKP:n</w:t>
      </w:r>
      <w:proofErr w:type="spellEnd"/>
      <w:r>
        <w:t xml:space="preserve"> ja Talibanin väliset aseelliset yhteenotot ovat vahvasti keskittyneet Afganistanin itäisiin osiin</w:t>
      </w:r>
      <w:r>
        <w:rPr>
          <w:rStyle w:val="Alaviitteenviite"/>
        </w:rPr>
        <w:footnoteReference w:id="14"/>
      </w:r>
      <w:r>
        <w:t xml:space="preserve">. </w:t>
      </w:r>
      <w:r w:rsidR="00A0789A">
        <w:t xml:space="preserve">ISKP on edelleen Talibanin valtaannousun jälkeen toiminut kaikkein aktiivisimmin </w:t>
      </w:r>
      <w:proofErr w:type="spellStart"/>
      <w:r w:rsidR="00A0789A">
        <w:t>Nangarharin</w:t>
      </w:r>
      <w:proofErr w:type="spellEnd"/>
      <w:r w:rsidR="00A0789A">
        <w:t xml:space="preserve"> maakunnassa</w:t>
      </w:r>
      <w:r w:rsidR="00723EF5">
        <w:t>.</w:t>
      </w:r>
      <w:r w:rsidR="00873D71">
        <w:rPr>
          <w:rStyle w:val="Alaviitteenviite"/>
        </w:rPr>
        <w:footnoteReference w:id="15"/>
      </w:r>
      <w:r w:rsidR="00A0789A">
        <w:t xml:space="preserve"> </w:t>
      </w:r>
      <w:r w:rsidR="00CB6CAD">
        <w:t>ISKP on</w:t>
      </w:r>
      <w:r w:rsidR="00352EE0">
        <w:t xml:space="preserve"> </w:t>
      </w:r>
      <w:proofErr w:type="spellStart"/>
      <w:r w:rsidR="00352EE0">
        <w:t>Nangarharissa</w:t>
      </w:r>
      <w:proofErr w:type="spellEnd"/>
      <w:r w:rsidR="00352EE0">
        <w:t xml:space="preserve"> tekemillään</w:t>
      </w:r>
      <w:r w:rsidR="00CB6CAD">
        <w:t xml:space="preserve"> iskuilla pyrkinyt heikentämään Taliban-hallinnon legitimiteettiä</w:t>
      </w:r>
      <w:r w:rsidR="00723EF5">
        <w:t>.</w:t>
      </w:r>
      <w:r w:rsidR="00CB6CAD">
        <w:rPr>
          <w:rStyle w:val="Alaviitteenviite"/>
        </w:rPr>
        <w:footnoteReference w:id="16"/>
      </w:r>
      <w:r w:rsidR="00CB6CAD">
        <w:t xml:space="preserve"> Vuonna 2021 ISKP teki </w:t>
      </w:r>
      <w:r w:rsidR="008D6FC6">
        <w:t xml:space="preserve">Yhdysvaltain armeijan terrorismin tutkimukseen keskittyneen instituutin </w:t>
      </w:r>
      <w:r w:rsidR="00CB6CAD">
        <w:t xml:space="preserve">CTC-Sentinelin tilaston mukaan 340 iskua, mikä oli ylivoimaisesti korkeampi määrä kuin järjestö oli aiempina vuosina kyennyt tekemään. </w:t>
      </w:r>
      <w:bookmarkStart w:id="3" w:name="_Hlk124844722"/>
      <w:r w:rsidR="00CB6CAD">
        <w:t xml:space="preserve">Iskuista 127 tapahtui syyskuun 2021 puolivälin jälkeen, ja niistä yli puolet tehtiin </w:t>
      </w:r>
      <w:proofErr w:type="spellStart"/>
      <w:r w:rsidR="00CB6CAD">
        <w:t>Nangarharin</w:t>
      </w:r>
      <w:proofErr w:type="spellEnd"/>
      <w:r w:rsidR="00CB6CAD">
        <w:t xml:space="preserve"> maakunnassa.</w:t>
      </w:r>
      <w:r w:rsidR="00CB6CAD">
        <w:rPr>
          <w:rStyle w:val="Alaviitteenviite"/>
        </w:rPr>
        <w:footnoteReference w:id="17"/>
      </w:r>
      <w:r w:rsidR="00CB6CAD">
        <w:t xml:space="preserve"> </w:t>
      </w:r>
      <w:bookmarkEnd w:id="3"/>
      <w:r w:rsidR="00CB6CAD">
        <w:t xml:space="preserve">New York Timesin mukaan ISKP teki vuoden 2021 neljän viimeisen kuukauden aikana 119 hyökkäystä Afganistanissa, joista 96 oli suunnattu Talibania vastaan. Taliban vastasi iskuihin raa’alla </w:t>
      </w:r>
      <w:r w:rsidR="00723EF5">
        <w:t>operaatioiden sarjalla</w:t>
      </w:r>
      <w:r w:rsidR="00CB6CAD">
        <w:t xml:space="preserve">, joka perustui ISKP-yhteyksistä epäiltyjen pidätyksiin ja murhiin </w:t>
      </w:r>
      <w:proofErr w:type="spellStart"/>
      <w:r w:rsidR="00CB6CAD">
        <w:t>Nangarharissa</w:t>
      </w:r>
      <w:proofErr w:type="spellEnd"/>
      <w:r w:rsidR="00CB6CAD">
        <w:t>.</w:t>
      </w:r>
      <w:r w:rsidR="00CB6CAD">
        <w:rPr>
          <w:rStyle w:val="Alaviitteenviite"/>
        </w:rPr>
        <w:footnoteReference w:id="18"/>
      </w:r>
      <w:r w:rsidR="00E40FEB">
        <w:t xml:space="preserve"> </w:t>
      </w:r>
      <w:proofErr w:type="spellStart"/>
      <w:r w:rsidR="00E40FEB">
        <w:t>ISKP:n</w:t>
      </w:r>
      <w:proofErr w:type="spellEnd"/>
      <w:r w:rsidR="00E40FEB">
        <w:t xml:space="preserve"> aktiivisuus </w:t>
      </w:r>
      <w:proofErr w:type="spellStart"/>
      <w:r w:rsidR="00E40FEB">
        <w:t>Nangarharissa</w:t>
      </w:r>
      <w:proofErr w:type="spellEnd"/>
      <w:r w:rsidR="00E40FEB">
        <w:t xml:space="preserve"> on Talibanin toimien seurauksena vähentynyt vuoden 2022 puolella ja siirtynyt enemmän </w:t>
      </w:r>
      <w:proofErr w:type="spellStart"/>
      <w:r w:rsidR="00E40FEB">
        <w:t>Kunariin</w:t>
      </w:r>
      <w:proofErr w:type="spellEnd"/>
      <w:r w:rsidR="00723EF5">
        <w:t>.</w:t>
      </w:r>
      <w:r w:rsidR="00E40FEB">
        <w:rPr>
          <w:rStyle w:val="Alaviitteenviite"/>
        </w:rPr>
        <w:footnoteReference w:id="19"/>
      </w:r>
      <w:r w:rsidR="00812BC5">
        <w:t xml:space="preserve"> Afganistan-asiantuntija </w:t>
      </w:r>
      <w:proofErr w:type="spellStart"/>
      <w:r w:rsidR="00812BC5">
        <w:t>Giustozzin</w:t>
      </w:r>
      <w:proofErr w:type="spellEnd"/>
      <w:r w:rsidR="00812BC5">
        <w:t xml:space="preserve"> mukaan ISKP onnistui keväällä 2022 saamaan takaisin hallintaansa Talibanille aiemmin menettämiään maaseutualueita </w:t>
      </w:r>
      <w:proofErr w:type="spellStart"/>
      <w:r w:rsidR="00812BC5">
        <w:t>Kunarissa</w:t>
      </w:r>
      <w:proofErr w:type="spellEnd"/>
      <w:r w:rsidR="00723EF5">
        <w:t>.</w:t>
      </w:r>
      <w:r w:rsidR="00812BC5">
        <w:rPr>
          <w:rStyle w:val="Alaviitteenviite"/>
        </w:rPr>
        <w:footnoteReference w:id="20"/>
      </w:r>
    </w:p>
    <w:p w:rsidR="00973203" w:rsidRDefault="002345A6" w:rsidP="00EE5A83">
      <w:r w:rsidRPr="00256A20">
        <w:t>ISKP-järjestöön liittyvä väkivalta k</w:t>
      </w:r>
      <w:r>
        <w:t xml:space="preserve">oostuu </w:t>
      </w:r>
      <w:proofErr w:type="spellStart"/>
      <w:r>
        <w:t>Nangarharissa</w:t>
      </w:r>
      <w:proofErr w:type="spellEnd"/>
      <w:r>
        <w:t xml:space="preserve"> ja </w:t>
      </w:r>
      <w:proofErr w:type="spellStart"/>
      <w:r>
        <w:t>Kunarissa</w:t>
      </w:r>
      <w:proofErr w:type="spellEnd"/>
      <w:r>
        <w:t xml:space="preserve"> jatkuvista pienen mittakaavan hyökkäyksistä Taliban-kohteita </w:t>
      </w:r>
      <w:r w:rsidR="00C67CC1">
        <w:t>tai</w:t>
      </w:r>
      <w:r w:rsidR="00AE2039">
        <w:t xml:space="preserve"> yksittäisiä siviilejä </w:t>
      </w:r>
      <w:r>
        <w:t xml:space="preserve">vastaan sekä Talibanin tekemistä </w:t>
      </w:r>
      <w:proofErr w:type="spellStart"/>
      <w:r>
        <w:t>ISKP:n</w:t>
      </w:r>
      <w:proofErr w:type="spellEnd"/>
      <w:r>
        <w:t xml:space="preserve"> tukijoiden ja heidän perheenjäsentensä tapoista ja pidätyksistä.</w:t>
      </w:r>
      <w:r>
        <w:rPr>
          <w:rStyle w:val="Alaviitteenviite"/>
        </w:rPr>
        <w:footnoteReference w:id="21"/>
      </w:r>
      <w:r>
        <w:t xml:space="preserve"> </w:t>
      </w:r>
      <w:r w:rsidR="00CB6CAD">
        <w:t xml:space="preserve">Taliban-liikkeen </w:t>
      </w:r>
      <w:proofErr w:type="spellStart"/>
      <w:r w:rsidR="00CB6CAD">
        <w:t>ISKP:n</w:t>
      </w:r>
      <w:proofErr w:type="spellEnd"/>
      <w:r w:rsidR="00CB6CAD">
        <w:t xml:space="preserve"> vastai</w:t>
      </w:r>
      <w:r w:rsidR="00620E10">
        <w:t>set operaatiot</w:t>
      </w:r>
      <w:r w:rsidR="00CB6CAD">
        <w:t xml:space="preserve"> </w:t>
      </w:r>
      <w:r w:rsidR="00620E10">
        <w:t>ovat perustuneet</w:t>
      </w:r>
      <w:r w:rsidR="00974906">
        <w:t xml:space="preserve"> </w:t>
      </w:r>
      <w:r w:rsidR="00CB6CAD">
        <w:t xml:space="preserve">mielivaltaisiin pidätyksiin, laittomiin tappoihin sekä </w:t>
      </w:r>
      <w:proofErr w:type="spellStart"/>
      <w:r w:rsidR="00CB6CAD">
        <w:t>ISKP:n</w:t>
      </w:r>
      <w:proofErr w:type="spellEnd"/>
      <w:r w:rsidR="00CB6CAD">
        <w:t xml:space="preserve"> jäseniksi tai tukijoiksi epäiltyjen henkilöiden katoamisiin.</w:t>
      </w:r>
      <w:r w:rsidR="00CB6CAD">
        <w:rPr>
          <w:rStyle w:val="Alaviitteenviite"/>
        </w:rPr>
        <w:footnoteReference w:id="22"/>
      </w:r>
      <w:r w:rsidR="00CB6CAD">
        <w:t xml:space="preserve"> </w:t>
      </w:r>
      <w:r w:rsidR="00A0789A">
        <w:t xml:space="preserve">UNAMA tilastoi aikavälillä 15.8.2021-30.6.2022 yhteensä 59 </w:t>
      </w:r>
      <w:proofErr w:type="spellStart"/>
      <w:r w:rsidR="00A0789A">
        <w:t>ISKP:n</w:t>
      </w:r>
      <w:proofErr w:type="spellEnd"/>
      <w:r w:rsidR="00A0789A">
        <w:t xml:space="preserve"> tukijoiden tai jäsenten murhaa, 22 mielivaltaista pidätystä ja seitsemän kidutusta tai pahoinpitelyä. Enemmistö teoista tapahtui </w:t>
      </w:r>
      <w:proofErr w:type="spellStart"/>
      <w:r w:rsidR="00DD3DA3">
        <w:t>Nangarhariin</w:t>
      </w:r>
      <w:proofErr w:type="spellEnd"/>
      <w:r w:rsidR="00DD3DA3">
        <w:t xml:space="preserve"> kuuluvissa </w:t>
      </w:r>
      <w:proofErr w:type="spellStart"/>
      <w:r w:rsidR="00A0789A">
        <w:t>Chaparharissa</w:t>
      </w:r>
      <w:proofErr w:type="spellEnd"/>
      <w:r w:rsidR="00A0789A">
        <w:t xml:space="preserve"> ja </w:t>
      </w:r>
      <w:proofErr w:type="spellStart"/>
      <w:r w:rsidR="00A0789A">
        <w:t>Jalalabadissa</w:t>
      </w:r>
      <w:proofErr w:type="spellEnd"/>
      <w:r w:rsidR="00A0789A">
        <w:t>. Tapauksia oli erityisen paljon loka- ja marraskuussa 2021</w:t>
      </w:r>
      <w:r w:rsidR="00DD3DA3">
        <w:t xml:space="preserve">, jolloin Talibanin </w:t>
      </w:r>
      <w:proofErr w:type="spellStart"/>
      <w:r w:rsidR="00DD3DA3">
        <w:t>ISKP:n</w:t>
      </w:r>
      <w:proofErr w:type="spellEnd"/>
      <w:r w:rsidR="00DD3DA3">
        <w:t xml:space="preserve"> vastainen kampanja oli aktiivisimmillaan</w:t>
      </w:r>
      <w:r w:rsidR="00A0789A">
        <w:t>.</w:t>
      </w:r>
      <w:r w:rsidR="00A0789A">
        <w:rPr>
          <w:rStyle w:val="Alaviitteenviite"/>
        </w:rPr>
        <w:footnoteReference w:id="23"/>
      </w:r>
      <w:r w:rsidR="00EE5A83">
        <w:t xml:space="preserve"> </w:t>
      </w:r>
      <w:proofErr w:type="spellStart"/>
      <w:r w:rsidR="00973203">
        <w:t>Nangarharissa</w:t>
      </w:r>
      <w:proofErr w:type="spellEnd"/>
      <w:r w:rsidR="00973203">
        <w:t xml:space="preserve"> ja </w:t>
      </w:r>
      <w:proofErr w:type="spellStart"/>
      <w:r w:rsidR="00973203">
        <w:t>Kunarissa</w:t>
      </w:r>
      <w:proofErr w:type="spellEnd"/>
      <w:r w:rsidR="00973203">
        <w:t xml:space="preserve"> löytyi </w:t>
      </w:r>
      <w:r w:rsidR="00DD3DA3">
        <w:t xml:space="preserve">silti vielä </w:t>
      </w:r>
      <w:r w:rsidR="00973203">
        <w:t>yli 100 eri paikkoihin jätettyä ruumista kesällä 2022.</w:t>
      </w:r>
      <w:r w:rsidR="00973203">
        <w:rPr>
          <w:rStyle w:val="Alaviitteenviite"/>
        </w:rPr>
        <w:footnoteReference w:id="24"/>
      </w:r>
      <w:r w:rsidR="00973203">
        <w:t xml:space="preserve"> </w:t>
      </w:r>
      <w:r w:rsidR="00973203">
        <w:lastRenderedPageBreak/>
        <w:t>ISKP-yhteyksistä syytettyjä henkilöitä vastaan tehdyt ihmisoikeusrikkomukset vähenivät YK:n seurannan mukaan vuoden 2022 loppupuolella alkuvuoteen nähden.</w:t>
      </w:r>
      <w:r w:rsidR="00973203">
        <w:rPr>
          <w:rStyle w:val="Alaviitteenviite"/>
        </w:rPr>
        <w:footnoteReference w:id="25"/>
      </w:r>
    </w:p>
    <w:p w:rsidR="001363BB" w:rsidRDefault="001363BB" w:rsidP="00ED5552">
      <w:r>
        <w:t xml:space="preserve">ACLED tilastoi Talibanin valtaannousun jälkeen </w:t>
      </w:r>
      <w:proofErr w:type="spellStart"/>
      <w:r>
        <w:t>Nangarharissa</w:t>
      </w:r>
      <w:proofErr w:type="spellEnd"/>
      <w:r>
        <w:t xml:space="preserve"> 42 </w:t>
      </w:r>
      <w:proofErr w:type="spellStart"/>
      <w:r>
        <w:t>ISKP:n</w:t>
      </w:r>
      <w:proofErr w:type="spellEnd"/>
      <w:r>
        <w:t xml:space="preserve"> hyökkäystä Talibania vastaan, 28 räjähdeiskua, 19 yksittäisiä siviilejä vastaan kohdistettua väkivallantekoa ja 33 Talibanin </w:t>
      </w:r>
      <w:proofErr w:type="spellStart"/>
      <w:r>
        <w:t>ISKP:n</w:t>
      </w:r>
      <w:proofErr w:type="spellEnd"/>
      <w:r>
        <w:t xml:space="preserve"> vastaista operaatiota.</w:t>
      </w:r>
      <w:r w:rsidR="005045C1">
        <w:t xml:space="preserve"> </w:t>
      </w:r>
      <w:proofErr w:type="spellStart"/>
      <w:r w:rsidR="005045C1">
        <w:t>Kunarissa</w:t>
      </w:r>
      <w:proofErr w:type="spellEnd"/>
      <w:r w:rsidR="005045C1">
        <w:t xml:space="preserve"> ISKP teki 27 Talibanin-vastaista hyökkäystä, 19 räjähdeiskua, kolme yksittäisiä siviilejä vastaan kohdistettua väkivallantekoa ja kuusi Talibanin </w:t>
      </w:r>
      <w:proofErr w:type="spellStart"/>
      <w:r w:rsidR="005045C1">
        <w:t>ISKP:n</w:t>
      </w:r>
      <w:proofErr w:type="spellEnd"/>
      <w:r w:rsidR="005045C1">
        <w:t xml:space="preserve"> vastaista operaatiota. Lisäksi </w:t>
      </w:r>
      <w:proofErr w:type="spellStart"/>
      <w:r w:rsidR="005045C1">
        <w:t>Nuristanissa</w:t>
      </w:r>
      <w:proofErr w:type="spellEnd"/>
      <w:r w:rsidR="005045C1">
        <w:t xml:space="preserve"> oli yksi Talibanin ja </w:t>
      </w:r>
      <w:proofErr w:type="spellStart"/>
      <w:r w:rsidR="005045C1">
        <w:t>ISKP:n</w:t>
      </w:r>
      <w:proofErr w:type="spellEnd"/>
      <w:r w:rsidR="005045C1">
        <w:t xml:space="preserve"> välinen yhteenotto.</w:t>
      </w:r>
      <w:r w:rsidR="005045C1">
        <w:rPr>
          <w:rStyle w:val="Alaviitteenviite"/>
        </w:rPr>
        <w:footnoteReference w:id="26"/>
      </w:r>
    </w:p>
    <w:p w:rsidR="007477FD" w:rsidRPr="007477FD" w:rsidRDefault="007477FD" w:rsidP="00ED5552">
      <w:r w:rsidRPr="007477FD">
        <w:t>ISKP on Taliban-liikkeen v</w:t>
      </w:r>
      <w:r>
        <w:t xml:space="preserve">altaannousun jälkeen ottanut vastuun seuraavista suuren mittakaavan terrori-iskuista </w:t>
      </w:r>
      <w:r w:rsidR="00742543">
        <w:t>Itä-Afganistanissa</w:t>
      </w:r>
      <w:r>
        <w:t>:</w:t>
      </w:r>
    </w:p>
    <w:p w:rsidR="006D3685" w:rsidRPr="006D3685" w:rsidRDefault="006D3685" w:rsidP="006D3685">
      <w:pPr>
        <w:pStyle w:val="Luettelokappale"/>
        <w:numPr>
          <w:ilvl w:val="0"/>
          <w:numId w:val="36"/>
        </w:numPr>
      </w:pPr>
      <w:r w:rsidRPr="006D3685">
        <w:t>Kolme siviiliä kuoli ja n</w:t>
      </w:r>
      <w:r>
        <w:t xml:space="preserve">eljä Talibanin jäsentä haavoittui tienvarsipommin räjähdettyä poliisiaseman vieressä </w:t>
      </w:r>
      <w:proofErr w:type="spellStart"/>
      <w:r>
        <w:t>Nangarharin</w:t>
      </w:r>
      <w:proofErr w:type="spellEnd"/>
      <w:r>
        <w:t xml:space="preserve"> </w:t>
      </w:r>
      <w:proofErr w:type="spellStart"/>
      <w:r>
        <w:t>Jalalabadissa</w:t>
      </w:r>
      <w:proofErr w:type="spellEnd"/>
      <w:r>
        <w:t xml:space="preserve"> 7.11.2021.</w:t>
      </w:r>
      <w:r>
        <w:rPr>
          <w:rStyle w:val="Alaviitteenviite"/>
        </w:rPr>
        <w:footnoteReference w:id="27"/>
      </w:r>
    </w:p>
    <w:p w:rsidR="00570960" w:rsidRDefault="00570960" w:rsidP="006D3685">
      <w:pPr>
        <w:pStyle w:val="Luettelokappale"/>
        <w:numPr>
          <w:ilvl w:val="0"/>
          <w:numId w:val="36"/>
        </w:numPr>
      </w:pPr>
      <w:r w:rsidRPr="006D3685">
        <w:t xml:space="preserve">Yksi Talibanin jäsen kuoli ja 5-6 ihmistä haavoittui tienvarsipommin räjähdyksessä </w:t>
      </w:r>
      <w:proofErr w:type="spellStart"/>
      <w:r w:rsidRPr="006D3685">
        <w:t>Kunarin</w:t>
      </w:r>
      <w:proofErr w:type="spellEnd"/>
      <w:r w:rsidRPr="006D3685">
        <w:t xml:space="preserve"> </w:t>
      </w:r>
      <w:proofErr w:type="spellStart"/>
      <w:r w:rsidRPr="006D3685">
        <w:t>Asadabadissa</w:t>
      </w:r>
      <w:proofErr w:type="spellEnd"/>
      <w:r w:rsidRPr="006D3685">
        <w:t xml:space="preserve"> 28.8.2022</w:t>
      </w:r>
      <w:r>
        <w:rPr>
          <w:rStyle w:val="Alaviitteenviite"/>
          <w:lang w:val="en-US"/>
        </w:rPr>
        <w:footnoteReference w:id="28"/>
      </w:r>
      <w:r w:rsidR="00A47777">
        <w:t>.</w:t>
      </w:r>
    </w:p>
    <w:p w:rsidR="00C05CA1" w:rsidRPr="006D3685" w:rsidRDefault="00C05CA1" w:rsidP="006D3685">
      <w:pPr>
        <w:pStyle w:val="Luettelokappale"/>
        <w:numPr>
          <w:ilvl w:val="0"/>
          <w:numId w:val="36"/>
        </w:numPr>
      </w:pPr>
      <w:r>
        <w:t xml:space="preserve">Ainakin yhdeksän siviiliä haavoittui </w:t>
      </w:r>
      <w:proofErr w:type="spellStart"/>
      <w:r>
        <w:t>ISKP:n</w:t>
      </w:r>
      <w:proofErr w:type="spellEnd"/>
      <w:r>
        <w:t xml:space="preserve"> tekemässä räjähdeiskussa </w:t>
      </w:r>
      <w:proofErr w:type="spellStart"/>
      <w:r>
        <w:t>Jalalabadissa</w:t>
      </w:r>
      <w:proofErr w:type="spellEnd"/>
      <w:r>
        <w:t xml:space="preserve"> 6.12.2022</w:t>
      </w:r>
      <w:r>
        <w:rPr>
          <w:rStyle w:val="Alaviitteenviite"/>
        </w:rPr>
        <w:footnoteReference w:id="29"/>
      </w:r>
      <w:r>
        <w:t>.</w:t>
      </w:r>
    </w:p>
    <w:p w:rsidR="00391BDD" w:rsidRDefault="00391BDD" w:rsidP="00391BDD">
      <w:r w:rsidRPr="007F2C1F">
        <w:t>Tilaston ulkopuolelle o</w:t>
      </w:r>
      <w:r w:rsidR="00BE5176">
        <w:t xml:space="preserve">n </w:t>
      </w:r>
      <w:r w:rsidRPr="007F2C1F">
        <w:t>jään</w:t>
      </w:r>
      <w:r w:rsidR="00BE5176">
        <w:t>y</w:t>
      </w:r>
      <w:r w:rsidRPr="007F2C1F">
        <w:t xml:space="preserve">t seuraava </w:t>
      </w:r>
      <w:r>
        <w:t xml:space="preserve">suuren mittakaavan </w:t>
      </w:r>
      <w:r w:rsidRPr="007F2C1F">
        <w:t>isku, jo</w:t>
      </w:r>
      <w:r w:rsidR="00BE5176">
        <w:t>nka tekijä on jäänyt tuntemattomaksi</w:t>
      </w:r>
      <w:r w:rsidRPr="007F2C1F">
        <w:t>:</w:t>
      </w:r>
    </w:p>
    <w:p w:rsidR="00391BDD" w:rsidRDefault="006D1213" w:rsidP="00391BDD">
      <w:pPr>
        <w:pStyle w:val="Luettelokappale"/>
        <w:numPr>
          <w:ilvl w:val="0"/>
          <w:numId w:val="26"/>
        </w:numPr>
      </w:pPr>
      <w:proofErr w:type="spellStart"/>
      <w:r>
        <w:t>Nangarharin</w:t>
      </w:r>
      <w:proofErr w:type="spellEnd"/>
      <w:r>
        <w:t xml:space="preserve"> </w:t>
      </w:r>
      <w:proofErr w:type="spellStart"/>
      <w:r w:rsidR="00391BDD">
        <w:t>Ghanikhelin</w:t>
      </w:r>
      <w:proofErr w:type="spellEnd"/>
      <w:r w:rsidR="00391BDD">
        <w:t xml:space="preserve"> piirikunnan sairaalanjohtajan autoon asennetun räjähteen lauettua 20.6.2022 kuoli ainakin 32 siviiliä ja haavoittui </w:t>
      </w:r>
      <w:r w:rsidR="00BE5176">
        <w:t xml:space="preserve">toiset </w:t>
      </w:r>
      <w:r w:rsidR="00391BDD">
        <w:t>32</w:t>
      </w:r>
      <w:r w:rsidR="00391BDD">
        <w:rPr>
          <w:rStyle w:val="Alaviitteenviite"/>
        </w:rPr>
        <w:footnoteReference w:id="30"/>
      </w:r>
      <w:r w:rsidR="00391BDD">
        <w:t>.</w:t>
      </w:r>
    </w:p>
    <w:p w:rsidR="00391BDD" w:rsidRDefault="00391BDD" w:rsidP="00137E3E"/>
    <w:p w:rsidR="003C2E88" w:rsidRPr="00853B28" w:rsidRDefault="003C2E88" w:rsidP="006E4246">
      <w:pPr>
        <w:rPr>
          <w:b/>
          <w:bCs/>
          <w:i/>
          <w:iCs/>
          <w:u w:val="single"/>
        </w:rPr>
      </w:pPr>
      <w:r w:rsidRPr="00853B28">
        <w:rPr>
          <w:b/>
          <w:bCs/>
          <w:i/>
          <w:iCs/>
          <w:u w:val="single"/>
        </w:rPr>
        <w:t>Kabul</w:t>
      </w:r>
    </w:p>
    <w:p w:rsidR="001D7861" w:rsidRDefault="00033C88" w:rsidP="00FE0480">
      <w:r>
        <w:t xml:space="preserve">Afganistanin pääkaupunki Kabul kuuluu Itä-Afganistanin maaseutualueiden ohella </w:t>
      </w:r>
      <w:proofErr w:type="spellStart"/>
      <w:r>
        <w:t>ISKP:n</w:t>
      </w:r>
      <w:proofErr w:type="spellEnd"/>
      <w:r>
        <w:t xml:space="preserve"> kaikkein aktiivisimpaan toimi</w:t>
      </w:r>
      <w:r w:rsidR="00816FA2">
        <w:t>nta-</w:t>
      </w:r>
      <w:r>
        <w:t xml:space="preserve">alueeseen. </w:t>
      </w:r>
      <w:r w:rsidR="001D7861">
        <w:t xml:space="preserve">Kabulissa ISKP on </w:t>
      </w:r>
      <w:r w:rsidR="00777AB9">
        <w:t>järjestöä</w:t>
      </w:r>
      <w:r w:rsidR="002060B7">
        <w:t xml:space="preserve"> tutkineen </w:t>
      </w:r>
      <w:proofErr w:type="spellStart"/>
      <w:r w:rsidR="002060B7">
        <w:t>Borhan</w:t>
      </w:r>
      <w:proofErr w:type="spellEnd"/>
      <w:r w:rsidR="002060B7">
        <w:t xml:space="preserve"> Osmanin havaintojen</w:t>
      </w:r>
      <w:r w:rsidR="00777AB9">
        <w:t xml:space="preserve"> perusteella </w:t>
      </w:r>
      <w:r w:rsidR="001D7861">
        <w:t xml:space="preserve">saanut jäseniä </w:t>
      </w:r>
      <w:r>
        <w:t xml:space="preserve">erityisesti </w:t>
      </w:r>
      <w:r w:rsidR="00B2074B">
        <w:t xml:space="preserve">nuorista, keskiluokkaisista ja </w:t>
      </w:r>
      <w:r w:rsidR="001D7861">
        <w:t xml:space="preserve">korkeakoulutetuista </w:t>
      </w:r>
      <w:proofErr w:type="spellStart"/>
      <w:r w:rsidR="001D7861">
        <w:t>salafist</w:t>
      </w:r>
      <w:r>
        <w:t>isen</w:t>
      </w:r>
      <w:proofErr w:type="spellEnd"/>
      <w:r>
        <w:t xml:space="preserve"> islamin suuntauksen harjoittajista</w:t>
      </w:r>
      <w:r w:rsidR="00B2074B">
        <w:t xml:space="preserve">, jotka ovat kotoisin Kabulia ympäröivistä </w:t>
      </w:r>
      <w:proofErr w:type="spellStart"/>
      <w:r w:rsidR="00B2074B">
        <w:t>tadzhikkienemmistöisistä</w:t>
      </w:r>
      <w:proofErr w:type="spellEnd"/>
      <w:r w:rsidR="00B2074B">
        <w:t xml:space="preserve"> </w:t>
      </w:r>
      <w:proofErr w:type="spellStart"/>
      <w:r w:rsidR="00B2074B">
        <w:t>Parwanin</w:t>
      </w:r>
      <w:proofErr w:type="spellEnd"/>
      <w:r w:rsidR="00B2074B">
        <w:t xml:space="preserve">, Kapisan ja </w:t>
      </w:r>
      <w:proofErr w:type="spellStart"/>
      <w:r w:rsidR="00B2074B">
        <w:t>Panjshirin</w:t>
      </w:r>
      <w:proofErr w:type="spellEnd"/>
      <w:r w:rsidR="00B2074B">
        <w:t xml:space="preserve"> maakunnista.</w:t>
      </w:r>
      <w:r w:rsidR="00F50BD7">
        <w:t xml:space="preserve"> Jäsenet muodostavat Kabulissa</w:t>
      </w:r>
      <w:r w:rsidR="003E0497">
        <w:t xml:space="preserve"> sekä muissa kaupungeissa</w:t>
      </w:r>
      <w:r w:rsidR="00F50BD7">
        <w:t xml:space="preserve"> maan alla toimivia soluja.</w:t>
      </w:r>
      <w:r w:rsidR="00B2074B">
        <w:rPr>
          <w:rStyle w:val="Alaviitteenviite"/>
        </w:rPr>
        <w:footnoteReference w:id="31"/>
      </w:r>
      <w:r w:rsidR="00B2074B">
        <w:t xml:space="preserve"> </w:t>
      </w:r>
      <w:r w:rsidR="001D7861">
        <w:t xml:space="preserve">Esimerkiksi </w:t>
      </w:r>
      <w:proofErr w:type="spellStart"/>
      <w:r w:rsidR="001D7861">
        <w:t>ISKP:n</w:t>
      </w:r>
      <w:proofErr w:type="spellEnd"/>
      <w:r w:rsidR="001D7861">
        <w:t xml:space="preserve"> nykyinen johtaja </w:t>
      </w:r>
      <w:proofErr w:type="spellStart"/>
      <w:r w:rsidR="001D7861">
        <w:t>Sanaullah</w:t>
      </w:r>
      <w:proofErr w:type="spellEnd"/>
      <w:r w:rsidR="001D7861">
        <w:t xml:space="preserve"> </w:t>
      </w:r>
      <w:proofErr w:type="spellStart"/>
      <w:r w:rsidR="001D7861">
        <w:t>Ghafari</w:t>
      </w:r>
      <w:proofErr w:type="spellEnd"/>
      <w:r w:rsidR="001D7861">
        <w:t xml:space="preserve">/ </w:t>
      </w:r>
      <w:proofErr w:type="spellStart"/>
      <w:r w:rsidR="001D7861">
        <w:t>Shahab</w:t>
      </w:r>
      <w:proofErr w:type="spellEnd"/>
      <w:r w:rsidR="001D7861">
        <w:t xml:space="preserve"> </w:t>
      </w:r>
      <w:proofErr w:type="spellStart"/>
      <w:r w:rsidR="001D7861">
        <w:t>al-Muhajir</w:t>
      </w:r>
      <w:proofErr w:type="spellEnd"/>
      <w:r w:rsidR="001D7861">
        <w:t xml:space="preserve"> on kotoisin Kabulista ja valmistunut insinööriksi Kabulin yliopistosta</w:t>
      </w:r>
      <w:r w:rsidR="00D6648B">
        <w:t>.</w:t>
      </w:r>
      <w:r w:rsidR="001D7861">
        <w:rPr>
          <w:rStyle w:val="Alaviitteenviite"/>
        </w:rPr>
        <w:footnoteReference w:id="32"/>
      </w:r>
    </w:p>
    <w:p w:rsidR="00FE0480" w:rsidRDefault="00C52C85" w:rsidP="00FE0480">
      <w:r>
        <w:t>ISKP on Taliban-liikkeen valtaannousun jälkeen aiheuttanut eniten siviiliuhreja Kabulissa tekemissään terrori-iskuissa</w:t>
      </w:r>
      <w:r w:rsidR="009B7650">
        <w:t>.</w:t>
      </w:r>
      <w:r>
        <w:rPr>
          <w:rStyle w:val="Alaviitteenviite"/>
        </w:rPr>
        <w:footnoteReference w:id="33"/>
      </w:r>
      <w:r>
        <w:t xml:space="preserve"> </w:t>
      </w:r>
      <w:r w:rsidR="003C2E88">
        <w:t xml:space="preserve">Kabulissa kertyi ylivoimaisesti eniten </w:t>
      </w:r>
      <w:proofErr w:type="spellStart"/>
      <w:r w:rsidR="003C2E88">
        <w:t>ISKP:n</w:t>
      </w:r>
      <w:proofErr w:type="spellEnd"/>
      <w:r w:rsidR="003C2E88">
        <w:t xml:space="preserve"> iskujen uhreja</w:t>
      </w:r>
      <w:r w:rsidR="001E0503">
        <w:t xml:space="preserve"> jo</w:t>
      </w:r>
      <w:r w:rsidR="003C2E88">
        <w:t xml:space="preserve"> vuosina 2015-2019</w:t>
      </w:r>
      <w:r w:rsidR="001E0503">
        <w:t xml:space="preserve"> </w:t>
      </w:r>
      <w:r w:rsidR="003C2E88">
        <w:t>(CTC-Sentinelin mukaan yhteensä lähes 3900 kuollutta tai haavoittunutta). Iskujen kohteina olivat tuolloin erityisesti valtiolliset turvallisuusjoukot sekä Afganistanin shiiavähemmistö.</w:t>
      </w:r>
      <w:r w:rsidR="003C2E88">
        <w:rPr>
          <w:rStyle w:val="Alaviitteenviite"/>
        </w:rPr>
        <w:footnoteReference w:id="34"/>
      </w:r>
    </w:p>
    <w:p w:rsidR="001D2DBB" w:rsidRDefault="001D2DBB" w:rsidP="00FE0480">
      <w:r>
        <w:lastRenderedPageBreak/>
        <w:t xml:space="preserve">ACLED tilastoi Talibanin valtaannousun jälkeen </w:t>
      </w:r>
      <w:r>
        <w:t>Kabul</w:t>
      </w:r>
      <w:r>
        <w:t xml:space="preserve">issa </w:t>
      </w:r>
      <w:r>
        <w:t>10</w:t>
      </w:r>
      <w:r>
        <w:t xml:space="preserve"> </w:t>
      </w:r>
      <w:proofErr w:type="spellStart"/>
      <w:r>
        <w:t>ISKP:n</w:t>
      </w:r>
      <w:proofErr w:type="spellEnd"/>
      <w:r>
        <w:t xml:space="preserve"> hyökkäystä Talibania vastaan, </w:t>
      </w:r>
      <w:r>
        <w:t>63</w:t>
      </w:r>
      <w:r>
        <w:t xml:space="preserve"> räjähdeiskua, </w:t>
      </w:r>
      <w:r>
        <w:t>kaksi</w:t>
      </w:r>
      <w:r>
        <w:t xml:space="preserve"> yksittäisiä siviilejä vastaan kohdistettua väkivallantekoa ja </w:t>
      </w:r>
      <w:r>
        <w:t>15</w:t>
      </w:r>
      <w:r>
        <w:t xml:space="preserve"> Talibanin </w:t>
      </w:r>
      <w:proofErr w:type="spellStart"/>
      <w:r>
        <w:t>ISKP:n</w:t>
      </w:r>
      <w:proofErr w:type="spellEnd"/>
      <w:r>
        <w:t xml:space="preserve"> vastaista operaatiota.</w:t>
      </w:r>
      <w:r>
        <w:rPr>
          <w:rStyle w:val="Alaviitteenviite"/>
        </w:rPr>
        <w:footnoteReference w:id="35"/>
      </w:r>
    </w:p>
    <w:p w:rsidR="0024700B" w:rsidRDefault="0024700B" w:rsidP="003C2E88">
      <w:r>
        <w:t xml:space="preserve">ISKP on Taliban-liikkeen valtaannousun jälkeen ottanut vastuun seuraavista suuren luokan terrori-iskuista Kabulissa: </w:t>
      </w:r>
    </w:p>
    <w:p w:rsidR="00FE413B" w:rsidRDefault="00FE413B" w:rsidP="00FE413B">
      <w:pPr>
        <w:pStyle w:val="Luettelokappale"/>
        <w:numPr>
          <w:ilvl w:val="0"/>
          <w:numId w:val="22"/>
        </w:numPr>
      </w:pPr>
      <w:r>
        <w:t>Kabulin lentokentällä 26.8.2021 tehty itsemurhaisku, jossa kuoli 183 ihmistä</w:t>
      </w:r>
      <w:r>
        <w:rPr>
          <w:rStyle w:val="Alaviitteenviite"/>
        </w:rPr>
        <w:footnoteReference w:id="36"/>
      </w:r>
      <w:r w:rsidR="00BA2360">
        <w:t>.</w:t>
      </w:r>
    </w:p>
    <w:p w:rsidR="006865E2" w:rsidRDefault="006865E2" w:rsidP="006865E2">
      <w:pPr>
        <w:pStyle w:val="Luettelokappale"/>
        <w:numPr>
          <w:ilvl w:val="0"/>
          <w:numId w:val="24"/>
        </w:numPr>
      </w:pPr>
      <w:r>
        <w:t xml:space="preserve">Isku sunnimoskeijaan 3.10.2021. Moskeijassa oli käynnissä Talibanin </w:t>
      </w:r>
      <w:r w:rsidR="003378AE">
        <w:t>puhemiehen äidin</w:t>
      </w:r>
      <w:r>
        <w:t xml:space="preserve"> hautajaistilaisuus.</w:t>
      </w:r>
      <w:r>
        <w:rPr>
          <w:rStyle w:val="Alaviitteenviite"/>
        </w:rPr>
        <w:footnoteReference w:id="37"/>
      </w:r>
    </w:p>
    <w:p w:rsidR="006865E2" w:rsidRDefault="003B2BF6" w:rsidP="006865E2">
      <w:pPr>
        <w:pStyle w:val="Luettelokappale"/>
        <w:numPr>
          <w:ilvl w:val="0"/>
          <w:numId w:val="24"/>
        </w:numPr>
      </w:pPr>
      <w:proofErr w:type="spellStart"/>
      <w:r>
        <w:t>Sardar</w:t>
      </w:r>
      <w:proofErr w:type="spellEnd"/>
      <w:r>
        <w:t xml:space="preserve"> </w:t>
      </w:r>
      <w:proofErr w:type="spellStart"/>
      <w:r>
        <w:t>Daoud</w:t>
      </w:r>
      <w:proofErr w:type="spellEnd"/>
      <w:r>
        <w:t xml:space="preserve"> Khan -</w:t>
      </w:r>
      <w:r w:rsidR="006865E2">
        <w:t xml:space="preserve">sotilassairaalaan </w:t>
      </w:r>
      <w:r w:rsidR="00A3186B">
        <w:t xml:space="preserve">Kabulin keskustassa </w:t>
      </w:r>
      <w:proofErr w:type="spellStart"/>
      <w:r>
        <w:t>Wazir</w:t>
      </w:r>
      <w:proofErr w:type="spellEnd"/>
      <w:r>
        <w:t xml:space="preserve"> </w:t>
      </w:r>
      <w:proofErr w:type="spellStart"/>
      <w:r>
        <w:t>Akbar</w:t>
      </w:r>
      <w:proofErr w:type="spellEnd"/>
      <w:r>
        <w:t xml:space="preserve"> Khanissa </w:t>
      </w:r>
      <w:r w:rsidR="006865E2">
        <w:t xml:space="preserve">tehty </w:t>
      </w:r>
      <w:r w:rsidR="00FE0480">
        <w:t>monimuoto</w:t>
      </w:r>
      <w:r w:rsidR="006865E2">
        <w:t>hyökkäys 2.11.2021.</w:t>
      </w:r>
      <w:r w:rsidR="00FE0480">
        <w:t xml:space="preserve"> Iskussa kuoli ainakin 25 ihmistä, joiden joukossa oli siviilejä sekä korkea-arvoisia Talibanin jäseniä. Haavoittuneita oli arviolta 24-50.</w:t>
      </w:r>
      <w:r w:rsidR="006865E2">
        <w:rPr>
          <w:rStyle w:val="Alaviitteenviite"/>
        </w:rPr>
        <w:footnoteReference w:id="38"/>
      </w:r>
    </w:p>
    <w:p w:rsidR="00BF1ED0" w:rsidRDefault="003E4D08" w:rsidP="008E4B77">
      <w:pPr>
        <w:pStyle w:val="Luettelokappale"/>
        <w:numPr>
          <w:ilvl w:val="0"/>
          <w:numId w:val="22"/>
        </w:numPr>
      </w:pPr>
      <w:r w:rsidRPr="00BF1ED0">
        <w:t xml:space="preserve">Länsi-Kabulissa </w:t>
      </w:r>
      <w:proofErr w:type="spellStart"/>
      <w:r w:rsidRPr="00BF1ED0">
        <w:t>hazarataustaisia</w:t>
      </w:r>
      <w:proofErr w:type="spellEnd"/>
      <w:r w:rsidRPr="00BF1ED0">
        <w:t xml:space="preserve"> siviilejä kuljettanutta minibussia vastaan 17.11.2021 tehty räjähdeisku</w:t>
      </w:r>
      <w:r w:rsidR="00BF1ED0" w:rsidRPr="00BF1ED0">
        <w:t>, jossa ku</w:t>
      </w:r>
      <w:r w:rsidR="00BF1ED0">
        <w:t xml:space="preserve">oli </w:t>
      </w:r>
      <w:r w:rsidR="00AB5F1F" w:rsidRPr="00BF1ED0">
        <w:t xml:space="preserve">1-4 </w:t>
      </w:r>
      <w:r w:rsidR="00BF1ED0">
        <w:t>ja haavoittui 2-6</w:t>
      </w:r>
      <w:r w:rsidR="00BF1ED0">
        <w:rPr>
          <w:rStyle w:val="Alaviitteenviite"/>
        </w:rPr>
        <w:footnoteReference w:id="39"/>
      </w:r>
      <w:r w:rsidR="00603764">
        <w:t>.</w:t>
      </w:r>
    </w:p>
    <w:p w:rsidR="0062407A" w:rsidRDefault="0062407A" w:rsidP="008E4B77">
      <w:pPr>
        <w:pStyle w:val="Luettelokappale"/>
        <w:numPr>
          <w:ilvl w:val="0"/>
          <w:numId w:val="22"/>
        </w:numPr>
      </w:pPr>
      <w:r>
        <w:t>30.4.2022 minibussia vastaan tehty räjähdeisku</w:t>
      </w:r>
      <w:r>
        <w:rPr>
          <w:rStyle w:val="Alaviitteenviite"/>
        </w:rPr>
        <w:footnoteReference w:id="40"/>
      </w:r>
      <w:r w:rsidR="00603764">
        <w:t>.</w:t>
      </w:r>
    </w:p>
    <w:p w:rsidR="007C66EF" w:rsidRDefault="007C66EF" w:rsidP="007C66EF">
      <w:pPr>
        <w:pStyle w:val="Luettelokappale"/>
        <w:numPr>
          <w:ilvl w:val="0"/>
          <w:numId w:val="22"/>
        </w:numPr>
      </w:pPr>
      <w:r>
        <w:t xml:space="preserve">Talibaniin kuuluneen </w:t>
      </w:r>
      <w:r w:rsidRPr="00645B5A">
        <w:t xml:space="preserve">Mulla </w:t>
      </w:r>
      <w:proofErr w:type="spellStart"/>
      <w:r w:rsidRPr="00645B5A">
        <w:t>Akhtar</w:t>
      </w:r>
      <w:proofErr w:type="spellEnd"/>
      <w:r w:rsidRPr="00645B5A">
        <w:t xml:space="preserve"> Muhammad </w:t>
      </w:r>
      <w:proofErr w:type="spellStart"/>
      <w:r w:rsidRPr="00645B5A">
        <w:t>Mansurin</w:t>
      </w:r>
      <w:proofErr w:type="spellEnd"/>
      <w:r w:rsidRPr="00645B5A">
        <w:t xml:space="preserve"> kuole</w:t>
      </w:r>
      <w:r>
        <w:t>man muistotilaisuuteen tehty itsemurhaisku Kabulin PD 10 -alueella sijaitsevan hotellin edustalla 22.5.2022. Iskussa kuoli kaksi ja haavoittui yksi.</w:t>
      </w:r>
      <w:r>
        <w:rPr>
          <w:rStyle w:val="Alaviitteenviite"/>
        </w:rPr>
        <w:footnoteReference w:id="41"/>
      </w:r>
    </w:p>
    <w:p w:rsidR="00A6224B" w:rsidRDefault="00A6224B" w:rsidP="00A6224B">
      <w:pPr>
        <w:pStyle w:val="Luettelokappale"/>
        <w:numPr>
          <w:ilvl w:val="0"/>
          <w:numId w:val="22"/>
        </w:numPr>
      </w:pPr>
      <w:r>
        <w:t>Hindujen ja sikhien temppeliin tehty kranaatti-isku</w:t>
      </w:r>
      <w:r w:rsidR="006865E2">
        <w:t xml:space="preserve"> </w:t>
      </w:r>
      <w:proofErr w:type="spellStart"/>
      <w:r>
        <w:t>Karte</w:t>
      </w:r>
      <w:proofErr w:type="spellEnd"/>
      <w:r>
        <w:t xml:space="preserve"> </w:t>
      </w:r>
      <w:proofErr w:type="spellStart"/>
      <w:r>
        <w:t>Parwanissa</w:t>
      </w:r>
      <w:proofErr w:type="spellEnd"/>
      <w:r>
        <w:t xml:space="preserve"> 18.6.2022. Hyökkäyksessä kuoli 1-3 siviiliä ja haavoittui seitsemän.</w:t>
      </w:r>
      <w:r>
        <w:rPr>
          <w:rStyle w:val="Alaviitteenviite"/>
        </w:rPr>
        <w:footnoteReference w:id="42"/>
      </w:r>
    </w:p>
    <w:p w:rsidR="00FE717A" w:rsidRDefault="00FE717A" w:rsidP="00FE717A">
      <w:pPr>
        <w:pStyle w:val="Luettelokappale"/>
        <w:numPr>
          <w:ilvl w:val="0"/>
          <w:numId w:val="22"/>
        </w:numPr>
      </w:pPr>
      <w:r>
        <w:t xml:space="preserve">Iskujen sarja shiiauskoisten </w:t>
      </w:r>
      <w:proofErr w:type="spellStart"/>
      <w:r>
        <w:t>hazaroiden</w:t>
      </w:r>
      <w:proofErr w:type="spellEnd"/>
      <w:r>
        <w:t xml:space="preserve"> </w:t>
      </w:r>
      <w:proofErr w:type="spellStart"/>
      <w:r>
        <w:t>ashura</w:t>
      </w:r>
      <w:proofErr w:type="spellEnd"/>
      <w:r>
        <w:t xml:space="preserve">-surujuhlan viettoa vastaan </w:t>
      </w:r>
      <w:r w:rsidR="00194C41">
        <w:t>Länsi-</w:t>
      </w:r>
      <w:r>
        <w:t>Kabulissa: 5.8.2022 tapahtunut räjähdys surutilaisuudessa</w:t>
      </w:r>
      <w:r w:rsidR="00194C41">
        <w:t xml:space="preserve"> sekä </w:t>
      </w:r>
      <w:r>
        <w:t>6.8.2022 tapahtunut räjähdys, joissa kuoli yhteensä ainakin 20 ja haavoittui 110. Lisäksi 7.8.2022</w:t>
      </w:r>
      <w:r w:rsidR="00194C41">
        <w:t xml:space="preserve"> minibussissa</w:t>
      </w:r>
      <w:r>
        <w:t xml:space="preserve"> tapahtuneessa räjähdyksessä kuoli ainakin kaksi ja haavoittui 22.</w:t>
      </w:r>
      <w:r w:rsidR="00771E68">
        <w:rPr>
          <w:rStyle w:val="Alaviitteenviite"/>
        </w:rPr>
        <w:footnoteReference w:id="43"/>
      </w:r>
    </w:p>
    <w:p w:rsidR="00FE717A" w:rsidRDefault="00FE717A" w:rsidP="00FE717A">
      <w:pPr>
        <w:pStyle w:val="Luettelokappale"/>
        <w:numPr>
          <w:ilvl w:val="0"/>
          <w:numId w:val="22"/>
        </w:numPr>
      </w:pPr>
      <w:r>
        <w:t xml:space="preserve">Talibanin jäsentä vastaan </w:t>
      </w:r>
      <w:proofErr w:type="spellStart"/>
      <w:r>
        <w:t>madrasassa</w:t>
      </w:r>
      <w:proofErr w:type="spellEnd"/>
      <w:r>
        <w:t xml:space="preserve"> tehty isku Kabulissa 13.8.2022</w:t>
      </w:r>
      <w:r w:rsidR="003806A3">
        <w:rPr>
          <w:rStyle w:val="Alaviitteenviite"/>
        </w:rPr>
        <w:footnoteReference w:id="44"/>
      </w:r>
      <w:r w:rsidR="00603764">
        <w:t>.</w:t>
      </w:r>
    </w:p>
    <w:p w:rsidR="00EB6889" w:rsidRDefault="00EB6889" w:rsidP="00FE717A">
      <w:pPr>
        <w:pStyle w:val="Luettelokappale"/>
        <w:numPr>
          <w:ilvl w:val="0"/>
          <w:numId w:val="22"/>
        </w:numPr>
      </w:pPr>
      <w:proofErr w:type="spellStart"/>
      <w:r>
        <w:t>ISKP:n</w:t>
      </w:r>
      <w:proofErr w:type="spellEnd"/>
      <w:r>
        <w:t xml:space="preserve"> Talibanin autoon asettaman räjähteen lauettua 15.8.2022 kuoli yksi henkilö ja haavoittui yhdeksän. Isku tapahtui </w:t>
      </w:r>
      <w:proofErr w:type="spellStart"/>
      <w:r>
        <w:t>Karte</w:t>
      </w:r>
      <w:proofErr w:type="spellEnd"/>
      <w:r>
        <w:t xml:space="preserve"> </w:t>
      </w:r>
      <w:proofErr w:type="spellStart"/>
      <w:r>
        <w:t>Chaharissa</w:t>
      </w:r>
      <w:proofErr w:type="spellEnd"/>
      <w:r>
        <w:t xml:space="preserve"> </w:t>
      </w:r>
      <w:proofErr w:type="gramStart"/>
      <w:r>
        <w:t>( PD</w:t>
      </w:r>
      <w:proofErr w:type="gramEnd"/>
      <w:r>
        <w:t xml:space="preserve"> 3).</w:t>
      </w:r>
      <w:r>
        <w:rPr>
          <w:rStyle w:val="Alaviitteenviite"/>
        </w:rPr>
        <w:footnoteReference w:id="45"/>
      </w:r>
    </w:p>
    <w:p w:rsidR="00203685" w:rsidRDefault="00203685" w:rsidP="00203685">
      <w:pPr>
        <w:pStyle w:val="Luettelokappale"/>
        <w:numPr>
          <w:ilvl w:val="0"/>
          <w:numId w:val="22"/>
        </w:numPr>
      </w:pPr>
      <w:r>
        <w:t xml:space="preserve">Venäjän suurlähetystöä vastaan </w:t>
      </w:r>
      <w:proofErr w:type="spellStart"/>
      <w:r w:rsidR="00DD553B">
        <w:t>Darulamanissa</w:t>
      </w:r>
      <w:proofErr w:type="spellEnd"/>
      <w:r w:rsidR="00DD553B">
        <w:t xml:space="preserve"> (PD 7) </w:t>
      </w:r>
      <w:r>
        <w:t xml:space="preserve">5.9.2022 tehty </w:t>
      </w:r>
      <w:r w:rsidR="00E80BD9">
        <w:t>itsemurhaisku</w:t>
      </w:r>
      <w:r>
        <w:t>.</w:t>
      </w:r>
      <w:r w:rsidR="008D535A">
        <w:t xml:space="preserve"> Hyökkäyksessä kuoli kaksi edustuston </w:t>
      </w:r>
      <w:r w:rsidR="002C2AF9">
        <w:t>diplomaattia</w:t>
      </w:r>
      <w:r w:rsidR="000D5CAF">
        <w:t xml:space="preserve"> sekä 6-10 </w:t>
      </w:r>
      <w:r w:rsidR="00B14B9F">
        <w:t>edustuston eteen viisumeita hakemaan kokoontunutta opiskelijaa</w:t>
      </w:r>
      <w:r w:rsidR="000D5CAF">
        <w:t xml:space="preserve"> ja haavoittui ainakin 10</w:t>
      </w:r>
      <w:r w:rsidR="008D535A">
        <w:t>.</w:t>
      </w:r>
      <w:r w:rsidR="003806A3">
        <w:rPr>
          <w:rStyle w:val="Alaviitteenviite"/>
        </w:rPr>
        <w:footnoteReference w:id="46"/>
      </w:r>
    </w:p>
    <w:p w:rsidR="008D535A" w:rsidRDefault="008D535A" w:rsidP="008D535A">
      <w:pPr>
        <w:pStyle w:val="Luettelokappale"/>
        <w:numPr>
          <w:ilvl w:val="0"/>
          <w:numId w:val="22"/>
        </w:numPr>
      </w:pPr>
      <w:r w:rsidRPr="008D535A">
        <w:t>Pakistanin suurlähetystön saattuetta vastaan 2.12.2022 tehty hyökkäys, jossa haavoittui k</w:t>
      </w:r>
      <w:r>
        <w:t>aksi edustuston työntekijää</w:t>
      </w:r>
      <w:r>
        <w:rPr>
          <w:rStyle w:val="Alaviitteenviite"/>
          <w:lang w:val="en-US"/>
        </w:rPr>
        <w:footnoteReference w:id="47"/>
      </w:r>
      <w:r w:rsidR="00603764">
        <w:t>.</w:t>
      </w:r>
    </w:p>
    <w:p w:rsidR="005837CA" w:rsidRDefault="004F5F82" w:rsidP="008D535A">
      <w:pPr>
        <w:pStyle w:val="Luettelokappale"/>
        <w:numPr>
          <w:ilvl w:val="0"/>
          <w:numId w:val="22"/>
        </w:numPr>
      </w:pPr>
      <w:r w:rsidRPr="004F5F82">
        <w:t>Ulkomaalaisten suosimaan h</w:t>
      </w:r>
      <w:r w:rsidR="0022398D" w:rsidRPr="004F5F82">
        <w:t>otelliin tehty hyökkäys 12.12.2022</w:t>
      </w:r>
      <w:r>
        <w:rPr>
          <w:rStyle w:val="Alaviitteenviite"/>
          <w:lang w:val="en-US"/>
        </w:rPr>
        <w:footnoteReference w:id="48"/>
      </w:r>
      <w:r w:rsidR="00603764">
        <w:t>.</w:t>
      </w:r>
    </w:p>
    <w:p w:rsidR="00C83251" w:rsidRPr="004F5F82" w:rsidRDefault="00C83251" w:rsidP="008D535A">
      <w:pPr>
        <w:pStyle w:val="Luettelokappale"/>
        <w:numPr>
          <w:ilvl w:val="0"/>
          <w:numId w:val="22"/>
        </w:numPr>
      </w:pPr>
      <w:r>
        <w:t xml:space="preserve">Ulkoministeriön rakennuksen edustalla </w:t>
      </w:r>
      <w:r w:rsidR="0055473D">
        <w:t xml:space="preserve">Kabulin keskustan alueella 11.1.2023 </w:t>
      </w:r>
      <w:r>
        <w:t>tehty itsemurhaisku, joka tappoi ainakin viisi ihmistä ja haavoitti kymmeniä</w:t>
      </w:r>
      <w:r w:rsidR="0055473D">
        <w:rPr>
          <w:rStyle w:val="Alaviitteenviite"/>
        </w:rPr>
        <w:footnoteReference w:id="49"/>
      </w:r>
      <w:r>
        <w:t>.</w:t>
      </w:r>
    </w:p>
    <w:p w:rsidR="00151B38" w:rsidRPr="008D535A" w:rsidRDefault="00151B38" w:rsidP="00151B38">
      <w:r>
        <w:lastRenderedPageBreak/>
        <w:t xml:space="preserve">Lisäksi Kabulissa tilaston ulkopuolelle ovat jääneet seuraavat suuren luokan terrori-iskut, joiden tekijä on jäänyt tunnistamatta: </w:t>
      </w:r>
    </w:p>
    <w:p w:rsidR="006865E2" w:rsidRDefault="006865E2" w:rsidP="006865E2">
      <w:pPr>
        <w:pStyle w:val="Luettelokappale"/>
        <w:numPr>
          <w:ilvl w:val="0"/>
          <w:numId w:val="23"/>
        </w:numPr>
      </w:pPr>
      <w:r>
        <w:t xml:space="preserve">Kaksi 10.12.2021 tehtyä hyökkäystä </w:t>
      </w:r>
      <w:proofErr w:type="spellStart"/>
      <w:r w:rsidR="00C97BCE">
        <w:t>hazarataustaisten</w:t>
      </w:r>
      <w:proofErr w:type="spellEnd"/>
      <w:r w:rsidR="00C97BCE">
        <w:t xml:space="preserve"> shiiojen </w:t>
      </w:r>
      <w:r>
        <w:t>asuttamalla alueella Kabulissa</w:t>
      </w:r>
      <w:r>
        <w:rPr>
          <w:rStyle w:val="Alaviitteenviite"/>
        </w:rPr>
        <w:footnoteReference w:id="50"/>
      </w:r>
      <w:r w:rsidR="00623108">
        <w:t>.</w:t>
      </w:r>
    </w:p>
    <w:p w:rsidR="00592F73" w:rsidRDefault="00592F73" w:rsidP="00592F73">
      <w:pPr>
        <w:pStyle w:val="Luettelokappale"/>
        <w:numPr>
          <w:ilvl w:val="0"/>
          <w:numId w:val="23"/>
        </w:numPr>
      </w:pPr>
      <w:r>
        <w:t>19.4.2022 Länsi-Kabulissa tapahtuneessa kolmen räjähdyksen sarjassa kuoli ainakin 18 ihmistä ja haavoittui 50. Iskujen kohteina olivat koulu ja yksityinen oppilaitos.</w:t>
      </w:r>
      <w:r>
        <w:rPr>
          <w:rStyle w:val="Alaviitteenviite"/>
        </w:rPr>
        <w:footnoteReference w:id="51"/>
      </w:r>
    </w:p>
    <w:p w:rsidR="00592F73" w:rsidRDefault="00592F73" w:rsidP="00592F73">
      <w:pPr>
        <w:pStyle w:val="Luettelokappale"/>
        <w:numPr>
          <w:ilvl w:val="0"/>
          <w:numId w:val="23"/>
        </w:numPr>
      </w:pPr>
      <w:r>
        <w:t xml:space="preserve">29.4.2022 Khalifa </w:t>
      </w:r>
      <w:proofErr w:type="spellStart"/>
      <w:r>
        <w:t>Sahib</w:t>
      </w:r>
      <w:proofErr w:type="spellEnd"/>
      <w:r>
        <w:t xml:space="preserve"> -</w:t>
      </w:r>
      <w:proofErr w:type="spellStart"/>
      <w:r>
        <w:t>suufimoskeijassa</w:t>
      </w:r>
      <w:proofErr w:type="spellEnd"/>
      <w:r>
        <w:t xml:space="preserve"> tapahtuneessa räjähdyksessä kuoli 33 ja haavoittui 101</w:t>
      </w:r>
      <w:r>
        <w:rPr>
          <w:rStyle w:val="Alaviitteenviite"/>
        </w:rPr>
        <w:footnoteReference w:id="52"/>
      </w:r>
      <w:r w:rsidR="00623108">
        <w:t>.</w:t>
      </w:r>
      <w:r>
        <w:t xml:space="preserve"> </w:t>
      </w:r>
    </w:p>
    <w:p w:rsidR="00B05F28" w:rsidRDefault="00B05F28" w:rsidP="00B05F28">
      <w:pPr>
        <w:pStyle w:val="Luettelokappale"/>
        <w:numPr>
          <w:ilvl w:val="0"/>
          <w:numId w:val="23"/>
        </w:numPr>
      </w:pPr>
      <w:r>
        <w:t xml:space="preserve">Hyökkäykset </w:t>
      </w:r>
      <w:proofErr w:type="spellStart"/>
      <w:r>
        <w:t>uskonoppineiden</w:t>
      </w:r>
      <w:proofErr w:type="spellEnd"/>
      <w:r>
        <w:t xml:space="preserve"> kokoukseen Kabulissa 30.6. ja 1.7.2022. </w:t>
      </w:r>
      <w:proofErr w:type="spellStart"/>
      <w:r>
        <w:t>ISKP:n</w:t>
      </w:r>
      <w:proofErr w:type="spellEnd"/>
      <w:r>
        <w:t xml:space="preserve"> lisäksi myös National </w:t>
      </w:r>
      <w:proofErr w:type="spellStart"/>
      <w:r>
        <w:t>Resistan</w:t>
      </w:r>
      <w:r w:rsidR="00D1602F">
        <w:t>c</w:t>
      </w:r>
      <w:r>
        <w:t>e</w:t>
      </w:r>
      <w:proofErr w:type="spellEnd"/>
      <w:r>
        <w:t xml:space="preserve"> </w:t>
      </w:r>
      <w:proofErr w:type="spellStart"/>
      <w:r>
        <w:t>Front</w:t>
      </w:r>
      <w:proofErr w:type="spellEnd"/>
      <w:r>
        <w:t xml:space="preserve"> ilmoittautui iskujen tekijäksi.</w:t>
      </w:r>
      <w:r w:rsidR="00264DDE">
        <w:rPr>
          <w:rStyle w:val="Alaviitteenviite"/>
        </w:rPr>
        <w:footnoteReference w:id="53"/>
      </w:r>
    </w:p>
    <w:p w:rsidR="00B05F28" w:rsidRDefault="00B05F28" w:rsidP="00B05F28">
      <w:pPr>
        <w:pStyle w:val="Luettelokappale"/>
        <w:numPr>
          <w:ilvl w:val="0"/>
          <w:numId w:val="23"/>
        </w:numPr>
      </w:pPr>
      <w:proofErr w:type="spellStart"/>
      <w:r>
        <w:t>Sikh</w:t>
      </w:r>
      <w:proofErr w:type="spellEnd"/>
      <w:r>
        <w:t>-omisteisen kaupan lähellä tapahtunut räjähdys 27.7.2022</w:t>
      </w:r>
      <w:r w:rsidR="00D5746B">
        <w:rPr>
          <w:rStyle w:val="Alaviitteenviite"/>
        </w:rPr>
        <w:footnoteReference w:id="54"/>
      </w:r>
      <w:r w:rsidR="00623108">
        <w:t>.</w:t>
      </w:r>
    </w:p>
    <w:p w:rsidR="00B05F28" w:rsidRDefault="00B05F28" w:rsidP="00B05F28">
      <w:pPr>
        <w:pStyle w:val="Luettelokappale"/>
        <w:numPr>
          <w:ilvl w:val="0"/>
          <w:numId w:val="23"/>
        </w:numPr>
      </w:pPr>
      <w:r>
        <w:t>Räjähdys Kabulin krikettistadionilla 29.7.2022</w:t>
      </w:r>
      <w:r w:rsidR="00D5746B">
        <w:rPr>
          <w:rStyle w:val="Alaviitteenviite"/>
        </w:rPr>
        <w:footnoteReference w:id="55"/>
      </w:r>
      <w:r w:rsidR="00623108">
        <w:t>.</w:t>
      </w:r>
    </w:p>
    <w:p w:rsidR="00B05F28" w:rsidRDefault="00B05F28" w:rsidP="00B05F28">
      <w:pPr>
        <w:pStyle w:val="Luettelokappale"/>
        <w:numPr>
          <w:ilvl w:val="0"/>
          <w:numId w:val="23"/>
        </w:numPr>
      </w:pPr>
      <w:r>
        <w:t xml:space="preserve">Sunnalaisessa </w:t>
      </w:r>
      <w:proofErr w:type="spellStart"/>
      <w:r>
        <w:t>suufimoskeijassa</w:t>
      </w:r>
      <w:proofErr w:type="spellEnd"/>
      <w:r>
        <w:t xml:space="preserve"> tapahtunut räjähdys Pohjois-Kabulin </w:t>
      </w:r>
      <w:proofErr w:type="spellStart"/>
      <w:r>
        <w:t>Khairkhanassa</w:t>
      </w:r>
      <w:proofErr w:type="spellEnd"/>
      <w:r>
        <w:t xml:space="preserve"> 17.8.2022. Räjähdyksessä kuoli 20 ihmistä ja haavoittui 57.</w:t>
      </w:r>
      <w:r>
        <w:rPr>
          <w:rStyle w:val="Alaviitteenviite"/>
        </w:rPr>
        <w:footnoteReference w:id="56"/>
      </w:r>
    </w:p>
    <w:p w:rsidR="0065569C" w:rsidRDefault="0065569C" w:rsidP="00B05F28">
      <w:pPr>
        <w:pStyle w:val="Luettelokappale"/>
        <w:numPr>
          <w:ilvl w:val="0"/>
          <w:numId w:val="23"/>
        </w:numPr>
      </w:pPr>
      <w:r>
        <w:t xml:space="preserve">Neljä siviiliä tappanut ja 52 haavoittanut räjähdeisku </w:t>
      </w:r>
      <w:proofErr w:type="spellStart"/>
      <w:r w:rsidR="009B504C">
        <w:t>Wazir</w:t>
      </w:r>
      <w:proofErr w:type="spellEnd"/>
      <w:r w:rsidR="009B504C">
        <w:t xml:space="preserve"> </w:t>
      </w:r>
      <w:proofErr w:type="spellStart"/>
      <w:r w:rsidR="009B504C">
        <w:t>Akbar</w:t>
      </w:r>
      <w:proofErr w:type="spellEnd"/>
      <w:r w:rsidR="009B504C">
        <w:t xml:space="preserve"> Khanin moskeijassa</w:t>
      </w:r>
      <w:r>
        <w:t xml:space="preserve"> 23.9.2022.</w:t>
      </w:r>
      <w:r w:rsidR="003879AC">
        <w:rPr>
          <w:rStyle w:val="Alaviitteenviite"/>
        </w:rPr>
        <w:footnoteReference w:id="57"/>
      </w:r>
      <w:r>
        <w:t xml:space="preserve"> </w:t>
      </w:r>
    </w:p>
    <w:p w:rsidR="0065569C" w:rsidRDefault="0065569C" w:rsidP="0065569C">
      <w:pPr>
        <w:pStyle w:val="Luettelokappale"/>
        <w:numPr>
          <w:ilvl w:val="0"/>
          <w:numId w:val="23"/>
        </w:numPr>
      </w:pPr>
      <w:r>
        <w:t>Länsi-Kabulissa sijaitsevaan koulutuskeskukseen tehty itsemurhaisku</w:t>
      </w:r>
      <w:r w:rsidR="00E32928">
        <w:t xml:space="preserve"> 30.9.2022, jossa kertyi </w:t>
      </w:r>
      <w:r>
        <w:t xml:space="preserve">54 kuollutta ja 114 haavoittunutta. Suurin osa kuolleista oli </w:t>
      </w:r>
      <w:proofErr w:type="spellStart"/>
      <w:r>
        <w:t>hazarataustaisia</w:t>
      </w:r>
      <w:proofErr w:type="spellEnd"/>
      <w:r>
        <w:t xml:space="preserve"> tyttöjä ja naisia.</w:t>
      </w:r>
      <w:r w:rsidR="00DB4202">
        <w:rPr>
          <w:rStyle w:val="Alaviitteenviite"/>
        </w:rPr>
        <w:footnoteReference w:id="58"/>
      </w:r>
    </w:p>
    <w:p w:rsidR="0065569C" w:rsidRPr="009A287C" w:rsidRDefault="0065569C" w:rsidP="0065569C">
      <w:pPr>
        <w:pStyle w:val="Luettelokappale"/>
        <w:numPr>
          <w:ilvl w:val="0"/>
          <w:numId w:val="23"/>
        </w:numPr>
      </w:pPr>
      <w:r>
        <w:t>Yhdeksän ihmistä tappanut ja 30 haavoittanut itsemurhaisku sisäministeriön yhteydessä sijaitsevaan moskeijaan</w:t>
      </w:r>
      <w:r w:rsidR="0071632F">
        <w:t xml:space="preserve"> </w:t>
      </w:r>
      <w:r>
        <w:t>5.10.2022.</w:t>
      </w:r>
      <w:r w:rsidR="00034512">
        <w:rPr>
          <w:rStyle w:val="Alaviitteenviite"/>
        </w:rPr>
        <w:footnoteReference w:id="59"/>
      </w:r>
      <w:r>
        <w:t xml:space="preserve"> </w:t>
      </w:r>
    </w:p>
    <w:p w:rsidR="00603929" w:rsidRPr="00370101" w:rsidRDefault="00614BD4" w:rsidP="00370101">
      <w:pPr>
        <w:pStyle w:val="Luettelokappale"/>
        <w:numPr>
          <w:ilvl w:val="0"/>
          <w:numId w:val="23"/>
        </w:numPr>
      </w:pPr>
      <w:r w:rsidRPr="00370101">
        <w:t>Minibussi</w:t>
      </w:r>
      <w:r w:rsidR="00370101" w:rsidRPr="00370101">
        <w:t xml:space="preserve">ssa tapahtunut räjähdeisku </w:t>
      </w:r>
      <w:proofErr w:type="spellStart"/>
      <w:r w:rsidR="00370101" w:rsidRPr="00370101">
        <w:t>Diwan</w:t>
      </w:r>
      <w:proofErr w:type="spellEnd"/>
      <w:r w:rsidR="00370101" w:rsidRPr="00370101">
        <w:t xml:space="preserve"> </w:t>
      </w:r>
      <w:proofErr w:type="spellStart"/>
      <w:r w:rsidR="00370101" w:rsidRPr="00370101">
        <w:t>Begissä</w:t>
      </w:r>
      <w:proofErr w:type="spellEnd"/>
      <w:r w:rsidR="00370101" w:rsidRPr="00370101">
        <w:t xml:space="preserve"> 8.10.2022, jossa haavoittui 3-5 siviiliä.</w:t>
      </w:r>
      <w:r w:rsidR="00370101">
        <w:rPr>
          <w:rStyle w:val="Alaviitteenviite"/>
        </w:rPr>
        <w:footnoteReference w:id="60"/>
      </w:r>
    </w:p>
    <w:p w:rsidR="000A056E" w:rsidRDefault="0065569C" w:rsidP="002A7487">
      <w:pPr>
        <w:pStyle w:val="Luettelokappale"/>
        <w:numPr>
          <w:ilvl w:val="0"/>
          <w:numId w:val="23"/>
        </w:numPr>
      </w:pPr>
      <w:r>
        <w:t xml:space="preserve">28.10.2022 </w:t>
      </w:r>
      <w:proofErr w:type="spellStart"/>
      <w:r>
        <w:t>Sheikh</w:t>
      </w:r>
      <w:proofErr w:type="spellEnd"/>
      <w:r>
        <w:t xml:space="preserve"> </w:t>
      </w:r>
      <w:proofErr w:type="spellStart"/>
      <w:r>
        <w:t>Mohammad</w:t>
      </w:r>
      <w:proofErr w:type="spellEnd"/>
      <w:r>
        <w:t xml:space="preserve"> </w:t>
      </w:r>
      <w:proofErr w:type="spellStart"/>
      <w:r>
        <w:t>Rohani</w:t>
      </w:r>
      <w:proofErr w:type="spellEnd"/>
      <w:r>
        <w:t xml:space="preserve"> -moskeijaan </w:t>
      </w:r>
      <w:r w:rsidR="003154C6">
        <w:t xml:space="preserve">PD 5 -alueella </w:t>
      </w:r>
      <w:r>
        <w:t>tehty itsemurhaisku, joka haavoitti 7-10 siviiliä</w:t>
      </w:r>
      <w:r w:rsidR="00BF59A9">
        <w:t>.</w:t>
      </w:r>
      <w:r>
        <w:rPr>
          <w:rStyle w:val="Alaviitteenviite"/>
        </w:rPr>
        <w:footnoteReference w:id="61"/>
      </w:r>
    </w:p>
    <w:p w:rsidR="002D435E" w:rsidRPr="00603764" w:rsidRDefault="002D435E" w:rsidP="00F97340"/>
    <w:p w:rsidR="002D435E" w:rsidRDefault="002D435E" w:rsidP="002D435E">
      <w:pPr>
        <w:pStyle w:val="Otsikko2"/>
      </w:pPr>
      <w:r w:rsidRPr="00775F8A">
        <w:rPr>
          <w:shd w:val="clear" w:color="auto" w:fill="FFFFFF"/>
        </w:rPr>
        <w:t xml:space="preserve">Onko maassa myös muita alueita, joilla </w:t>
      </w:r>
      <w:r w:rsidR="006C0F52">
        <w:rPr>
          <w:shd w:val="clear" w:color="auto" w:fill="FFFFFF"/>
        </w:rPr>
        <w:t>ISKP-järjestöllä</w:t>
      </w:r>
      <w:r w:rsidRPr="00775F8A">
        <w:rPr>
          <w:shd w:val="clear" w:color="auto" w:fill="FFFFFF"/>
        </w:rPr>
        <w:t xml:space="preserve"> voidaan katsoa olevan pysyvämpää toimintaa?</w:t>
      </w:r>
    </w:p>
    <w:p w:rsidR="0015127F" w:rsidRDefault="00A93FAE" w:rsidP="009F4431">
      <w:r>
        <w:t xml:space="preserve">YK:n erityisedustaja </w:t>
      </w:r>
      <w:proofErr w:type="spellStart"/>
      <w:r>
        <w:t>Deborah</w:t>
      </w:r>
      <w:proofErr w:type="spellEnd"/>
      <w:r>
        <w:t xml:space="preserve"> </w:t>
      </w:r>
      <w:proofErr w:type="spellStart"/>
      <w:r>
        <w:t>Lyons</w:t>
      </w:r>
      <w:proofErr w:type="spellEnd"/>
      <w:r>
        <w:t xml:space="preserve"> totesi turvallisuusneuvostolle </w:t>
      </w:r>
      <w:r w:rsidR="00403A0D">
        <w:t xml:space="preserve">marraskuussa 2021 </w:t>
      </w:r>
      <w:r>
        <w:t>esit</w:t>
      </w:r>
      <w:r w:rsidR="00847CC4">
        <w:t>tämässään</w:t>
      </w:r>
      <w:r>
        <w:t xml:space="preserve"> lausunnoss</w:t>
      </w:r>
      <w:r w:rsidR="00847CC4">
        <w:t>a</w:t>
      </w:r>
      <w:r>
        <w:t xml:space="preserve"> ISKP:n toiminnan levinneen lähes kaikkiin Afganistanin maakuntiin.</w:t>
      </w:r>
      <w:r w:rsidR="00027FAE">
        <w:rPr>
          <w:rStyle w:val="Alaviitteenviite"/>
        </w:rPr>
        <w:footnoteReference w:id="62"/>
      </w:r>
      <w:r w:rsidR="009F4431">
        <w:t xml:space="preserve"> </w:t>
      </w:r>
      <w:r w:rsidR="0015127F">
        <w:t>YK:n turvallisuusneuvosto</w:t>
      </w:r>
      <w:r w:rsidR="0090229C">
        <w:t xml:space="preserve">n mukaan </w:t>
      </w:r>
      <w:r w:rsidR="009F4431">
        <w:t>toukokuussa 2022</w:t>
      </w:r>
      <w:r w:rsidR="0015127F">
        <w:t xml:space="preserve"> </w:t>
      </w:r>
      <w:proofErr w:type="spellStart"/>
      <w:r w:rsidR="0015127F">
        <w:t>ISKP:n</w:t>
      </w:r>
      <w:proofErr w:type="spellEnd"/>
      <w:r w:rsidR="0015127F">
        <w:t xml:space="preserve"> maanalaisia soluja toimi Pohjois-Afganistanissa </w:t>
      </w:r>
      <w:proofErr w:type="spellStart"/>
      <w:r w:rsidR="0015127F">
        <w:t>Badakhshanin</w:t>
      </w:r>
      <w:proofErr w:type="spellEnd"/>
      <w:r w:rsidR="0015127F">
        <w:t xml:space="preserve">, </w:t>
      </w:r>
      <w:proofErr w:type="spellStart"/>
      <w:r w:rsidR="0015127F">
        <w:t>Faryabin</w:t>
      </w:r>
      <w:proofErr w:type="spellEnd"/>
      <w:r w:rsidR="0015127F">
        <w:t xml:space="preserve">, </w:t>
      </w:r>
      <w:proofErr w:type="spellStart"/>
      <w:r w:rsidR="0015127F">
        <w:t>Jawzjanin</w:t>
      </w:r>
      <w:proofErr w:type="spellEnd"/>
      <w:r w:rsidR="0015127F">
        <w:t xml:space="preserve">, </w:t>
      </w:r>
      <w:proofErr w:type="spellStart"/>
      <w:r w:rsidR="0015127F">
        <w:t>Kunduzin</w:t>
      </w:r>
      <w:proofErr w:type="spellEnd"/>
      <w:r w:rsidR="0015127F">
        <w:t xml:space="preserve"> ja </w:t>
      </w:r>
      <w:proofErr w:type="spellStart"/>
      <w:r w:rsidR="0015127F">
        <w:t>Takharin</w:t>
      </w:r>
      <w:proofErr w:type="spellEnd"/>
      <w:r w:rsidR="0015127F">
        <w:t xml:space="preserve"> maakunnissa. YK:n </w:t>
      </w:r>
      <w:r w:rsidR="0090229C">
        <w:t xml:space="preserve">arvion </w:t>
      </w:r>
      <w:r w:rsidR="0015127F">
        <w:t xml:space="preserve">mukaan </w:t>
      </w:r>
      <w:proofErr w:type="spellStart"/>
      <w:r w:rsidR="0015127F">
        <w:t>ISKP:n</w:t>
      </w:r>
      <w:proofErr w:type="spellEnd"/>
      <w:r w:rsidR="0015127F">
        <w:t xml:space="preserve"> jäsenmäärä on lähtenyt nousuun seurauksena Talibanin sisäisistä kiistoista ja </w:t>
      </w:r>
      <w:proofErr w:type="spellStart"/>
      <w:r w:rsidR="0015127F">
        <w:t>ISKP:n</w:t>
      </w:r>
      <w:proofErr w:type="spellEnd"/>
      <w:r w:rsidR="0015127F">
        <w:t xml:space="preserve"> saamasta lisärahoituksesta. Lisäksi Talibanin </w:t>
      </w:r>
      <w:r w:rsidR="0015127F">
        <w:lastRenderedPageBreak/>
        <w:t xml:space="preserve">valtaannousun yhteydessä Afganistanin eri vankiloista vapautui YK:n arvion mukaan useita satoja </w:t>
      </w:r>
      <w:proofErr w:type="spellStart"/>
      <w:r w:rsidR="0015127F">
        <w:t>ISKP:n</w:t>
      </w:r>
      <w:proofErr w:type="spellEnd"/>
      <w:r w:rsidR="0015127F">
        <w:t xml:space="preserve"> jäseniä</w:t>
      </w:r>
      <w:r w:rsidR="0006263D">
        <w:t>, jotka ovat palanneet järjestön riveihin</w:t>
      </w:r>
      <w:r w:rsidR="0015127F">
        <w:t xml:space="preserve">. ISKP on onnistunut värväämään uusia jäseniä etenkin Pohjois-Afganistanissa asuvien </w:t>
      </w:r>
      <w:proofErr w:type="spellStart"/>
      <w:r w:rsidR="0015127F">
        <w:t>tadzhikkien</w:t>
      </w:r>
      <w:proofErr w:type="spellEnd"/>
      <w:r w:rsidR="0015127F">
        <w:t xml:space="preserve"> ja uzbekkien keskuudessa.</w:t>
      </w:r>
      <w:r w:rsidR="0015127F">
        <w:rPr>
          <w:rStyle w:val="Alaviitteenviite"/>
        </w:rPr>
        <w:footnoteReference w:id="63"/>
      </w:r>
      <w:r w:rsidR="00740E4C">
        <w:t xml:space="preserve"> </w:t>
      </w:r>
      <w:proofErr w:type="spellStart"/>
      <w:r w:rsidR="00740E4C">
        <w:t>ISKP:ta</w:t>
      </w:r>
      <w:proofErr w:type="spellEnd"/>
      <w:r w:rsidR="00740E4C">
        <w:t xml:space="preserve"> tutkineen </w:t>
      </w:r>
      <w:proofErr w:type="spellStart"/>
      <w:r w:rsidR="00740E4C">
        <w:t>Ahmadzain</w:t>
      </w:r>
      <w:proofErr w:type="spellEnd"/>
      <w:r w:rsidR="00740E4C">
        <w:t xml:space="preserve"> mukaan järjestön ydinpiiriin kuuluneita ulkomaalaisia taistelijoita olisi siirtynyt Itä-Afganistanista pohjoiseen jo vuoteen 2020 mennessä</w:t>
      </w:r>
      <w:r w:rsidR="00A25BD5">
        <w:t>.</w:t>
      </w:r>
      <w:r w:rsidR="00740E4C">
        <w:rPr>
          <w:rStyle w:val="Alaviitteenviite"/>
        </w:rPr>
        <w:footnoteReference w:id="64"/>
      </w:r>
    </w:p>
    <w:p w:rsidR="0015127F" w:rsidRDefault="0015127F" w:rsidP="0015127F">
      <w:r>
        <w:t xml:space="preserve">ISKP saa kannatusta pääasiassa </w:t>
      </w:r>
      <w:proofErr w:type="spellStart"/>
      <w:r>
        <w:t>salafilaista</w:t>
      </w:r>
      <w:proofErr w:type="spellEnd"/>
      <w:r>
        <w:t xml:space="preserve"> islaminsuuntausta tunnustavilta afganistanilaisilta. </w:t>
      </w:r>
      <w:proofErr w:type="spellStart"/>
      <w:r>
        <w:t>Salafiyhteisöjä</w:t>
      </w:r>
      <w:proofErr w:type="spellEnd"/>
      <w:r>
        <w:t xml:space="preserve"> on muodostunut 1980-luvulta lähtien Saudi-Arabian vaikutuksen myötä etenkin Itä-Afganistaniin mutta myös pohjoiseen ja länteen. Etelä-Afganistanissa </w:t>
      </w:r>
      <w:proofErr w:type="spellStart"/>
      <w:r>
        <w:t>salafismilla</w:t>
      </w:r>
      <w:proofErr w:type="spellEnd"/>
      <w:r>
        <w:t xml:space="preserve"> ei ole jalansijaa.</w:t>
      </w:r>
      <w:r w:rsidRPr="007E4F4E">
        <w:rPr>
          <w:rStyle w:val="Alaviitteenviite"/>
        </w:rPr>
        <w:t xml:space="preserve"> </w:t>
      </w:r>
      <w:r>
        <w:rPr>
          <w:rStyle w:val="Alaviitteenviite"/>
        </w:rPr>
        <w:footnoteReference w:id="65"/>
      </w:r>
      <w:r>
        <w:t xml:space="preserve"> Taliban on valtaannousunsa jälkeen kohdistanut Afganistanin </w:t>
      </w:r>
      <w:proofErr w:type="spellStart"/>
      <w:r>
        <w:t>salafiyhteisöihin</w:t>
      </w:r>
      <w:proofErr w:type="spellEnd"/>
      <w:r>
        <w:t xml:space="preserve"> huomattavaa väkivaltaa </w:t>
      </w:r>
      <w:proofErr w:type="spellStart"/>
      <w:r>
        <w:t>ISKP:n</w:t>
      </w:r>
      <w:proofErr w:type="spellEnd"/>
      <w:r>
        <w:t xml:space="preserve"> uhan torjumiseksi</w:t>
      </w:r>
      <w:bookmarkStart w:id="4" w:name="_Hlk123808590"/>
      <w:r w:rsidR="001E7358">
        <w:t>.</w:t>
      </w:r>
      <w:r>
        <w:rPr>
          <w:rStyle w:val="Alaviitteenviite"/>
        </w:rPr>
        <w:footnoteReference w:id="66"/>
      </w:r>
      <w:r>
        <w:t xml:space="preserve"> </w:t>
      </w:r>
      <w:bookmarkEnd w:id="4"/>
    </w:p>
    <w:p w:rsidR="004C428C" w:rsidRPr="004F4EC9" w:rsidRDefault="004C428C" w:rsidP="0015127F">
      <w:pPr>
        <w:rPr>
          <w:b/>
          <w:bCs/>
          <w:i/>
          <w:iCs/>
          <w:u w:val="single"/>
          <w:lang w:val="sv-SE"/>
        </w:rPr>
      </w:pPr>
      <w:proofErr w:type="spellStart"/>
      <w:r w:rsidRPr="004F4EC9">
        <w:rPr>
          <w:b/>
          <w:bCs/>
          <w:i/>
          <w:iCs/>
          <w:u w:val="single"/>
          <w:lang w:val="sv-SE"/>
        </w:rPr>
        <w:t>Koillis-Afganistan</w:t>
      </w:r>
      <w:proofErr w:type="spellEnd"/>
      <w:r w:rsidR="00310A34" w:rsidRPr="004F4EC9">
        <w:rPr>
          <w:b/>
          <w:bCs/>
          <w:i/>
          <w:iCs/>
          <w:u w:val="single"/>
          <w:lang w:val="sv-SE"/>
        </w:rPr>
        <w:t xml:space="preserve"> (</w:t>
      </w:r>
      <w:proofErr w:type="spellStart"/>
      <w:r w:rsidR="00310A34" w:rsidRPr="004F4EC9">
        <w:rPr>
          <w:b/>
          <w:bCs/>
          <w:i/>
          <w:iCs/>
          <w:u w:val="single"/>
          <w:lang w:val="sv-SE"/>
        </w:rPr>
        <w:t>Kunduz</w:t>
      </w:r>
      <w:proofErr w:type="spellEnd"/>
      <w:r w:rsidR="00310A34" w:rsidRPr="004F4EC9">
        <w:rPr>
          <w:b/>
          <w:bCs/>
          <w:i/>
          <w:iCs/>
          <w:u w:val="single"/>
          <w:lang w:val="sv-SE"/>
        </w:rPr>
        <w:t xml:space="preserve">, </w:t>
      </w:r>
      <w:proofErr w:type="spellStart"/>
      <w:r w:rsidR="00310A34" w:rsidRPr="004F4EC9">
        <w:rPr>
          <w:b/>
          <w:bCs/>
          <w:i/>
          <w:iCs/>
          <w:u w:val="single"/>
          <w:lang w:val="sv-SE"/>
        </w:rPr>
        <w:t>Takhar</w:t>
      </w:r>
      <w:proofErr w:type="spellEnd"/>
      <w:r w:rsidR="00310A34" w:rsidRPr="004F4EC9">
        <w:rPr>
          <w:b/>
          <w:bCs/>
          <w:i/>
          <w:iCs/>
          <w:u w:val="single"/>
          <w:lang w:val="sv-SE"/>
        </w:rPr>
        <w:t xml:space="preserve">, </w:t>
      </w:r>
      <w:proofErr w:type="spellStart"/>
      <w:r w:rsidR="00310A34" w:rsidRPr="004F4EC9">
        <w:rPr>
          <w:b/>
          <w:bCs/>
          <w:i/>
          <w:iCs/>
          <w:u w:val="single"/>
          <w:lang w:val="sv-SE"/>
        </w:rPr>
        <w:t>Badakhshan</w:t>
      </w:r>
      <w:proofErr w:type="spellEnd"/>
      <w:r w:rsidR="009E69F6">
        <w:rPr>
          <w:b/>
          <w:bCs/>
          <w:i/>
          <w:iCs/>
          <w:u w:val="single"/>
          <w:lang w:val="sv-SE"/>
        </w:rPr>
        <w:t>,</w:t>
      </w:r>
      <w:r w:rsidR="003E2489">
        <w:rPr>
          <w:b/>
          <w:bCs/>
          <w:i/>
          <w:iCs/>
          <w:u w:val="single"/>
          <w:lang w:val="sv-SE"/>
        </w:rPr>
        <w:t xml:space="preserve"> </w:t>
      </w:r>
      <w:proofErr w:type="spellStart"/>
      <w:r w:rsidR="009E69F6">
        <w:rPr>
          <w:b/>
          <w:bCs/>
          <w:i/>
          <w:iCs/>
          <w:u w:val="single"/>
          <w:lang w:val="sv-SE"/>
        </w:rPr>
        <w:t>Baghlan</w:t>
      </w:r>
      <w:proofErr w:type="spellEnd"/>
      <w:r w:rsidR="00310A34" w:rsidRPr="004F4EC9">
        <w:rPr>
          <w:b/>
          <w:bCs/>
          <w:i/>
          <w:iCs/>
          <w:u w:val="single"/>
          <w:lang w:val="sv-SE"/>
        </w:rPr>
        <w:t>)</w:t>
      </w:r>
    </w:p>
    <w:p w:rsidR="00900F90" w:rsidRDefault="00B850F1" w:rsidP="00590625">
      <w:proofErr w:type="spellStart"/>
      <w:r>
        <w:t>Takharin</w:t>
      </w:r>
      <w:proofErr w:type="spellEnd"/>
      <w:r>
        <w:t xml:space="preserve"> ja </w:t>
      </w:r>
      <w:proofErr w:type="spellStart"/>
      <w:r>
        <w:t>Badakhshanin</w:t>
      </w:r>
      <w:proofErr w:type="spellEnd"/>
      <w:r>
        <w:t xml:space="preserve"> maakunnissa on kielellisistä ja etniseen taustaan liittyvistä, mutta myös ideologisista ja poliittisista syistä otolliset olosuhteet </w:t>
      </w:r>
      <w:proofErr w:type="spellStart"/>
      <w:r>
        <w:t>ISKP:n</w:t>
      </w:r>
      <w:proofErr w:type="spellEnd"/>
      <w:r>
        <w:t xml:space="preserve"> toiminnan laajenemiselle. Köyhyydestä ja näköalattomuudesta kärsivistä maakunnista on jo vuosikymmenien ajan lähtenyt merkittävissä määrin nuoria miehiä opiskelemaan Pakistanin ääri-islamilaista maailmankatsomusta levittäviin </w:t>
      </w:r>
      <w:proofErr w:type="spellStart"/>
      <w:r w:rsidR="004C2FD2">
        <w:t>madrasa</w:t>
      </w:r>
      <w:proofErr w:type="spellEnd"/>
      <w:r w:rsidR="004C2FD2">
        <w:t>-oppilaitoksiin</w:t>
      </w:r>
      <w:r>
        <w:t xml:space="preserve">, joissa heille tarjotaan ilmainen majoitus ja ylläpito. </w:t>
      </w:r>
      <w:proofErr w:type="spellStart"/>
      <w:r>
        <w:t>Madrasoissa</w:t>
      </w:r>
      <w:proofErr w:type="spellEnd"/>
      <w:r>
        <w:t xml:space="preserve"> omaksuttujen oppien myötä </w:t>
      </w:r>
      <w:proofErr w:type="spellStart"/>
      <w:r>
        <w:t>ekstremistinen</w:t>
      </w:r>
      <w:proofErr w:type="spellEnd"/>
      <w:r>
        <w:t xml:space="preserve"> ajattelu on päässyt juurtumaan alueelle.</w:t>
      </w:r>
      <w:r w:rsidR="004C2FD2">
        <w:rPr>
          <w:rStyle w:val="Alaviitteenviite"/>
        </w:rPr>
        <w:footnoteReference w:id="67"/>
      </w:r>
      <w:r>
        <w:t xml:space="preserve"> </w:t>
      </w:r>
    </w:p>
    <w:p w:rsidR="00590625" w:rsidRDefault="00A32C31" w:rsidP="00590625">
      <w:r>
        <w:t xml:space="preserve">ISKP on pyrkinyt </w:t>
      </w:r>
      <w:r w:rsidR="00470904">
        <w:t xml:space="preserve">vuonna 2022 </w:t>
      </w:r>
      <w:r>
        <w:t xml:space="preserve">aiheuttamaan kiistoja Taliban-hallinnon sekä naapurimaa Tadzhikistanin välille ampumalla raketteja rajan yli </w:t>
      </w:r>
      <w:proofErr w:type="spellStart"/>
      <w:r>
        <w:t>Takharin</w:t>
      </w:r>
      <w:proofErr w:type="spellEnd"/>
      <w:r>
        <w:t xml:space="preserve"> maakunnasta.</w:t>
      </w:r>
      <w:r w:rsidR="00BD6BDB">
        <w:t xml:space="preserve"> ISKP pyrkii Tadzhikistanin-vastaisilla iskuillaan myös saamaan jäseniä </w:t>
      </w:r>
      <w:proofErr w:type="spellStart"/>
      <w:r w:rsidR="00BD6BDB">
        <w:t>tadzhikkitaustaisista</w:t>
      </w:r>
      <w:proofErr w:type="spellEnd"/>
      <w:r w:rsidR="00BD6BDB">
        <w:t xml:space="preserve"> </w:t>
      </w:r>
      <w:r w:rsidR="002B7D1B">
        <w:t>islamisteista</w:t>
      </w:r>
      <w:r w:rsidR="00BD6BDB">
        <w:t xml:space="preserve"> sekä erityisesti Talibanin kanssa yhteistyössä toimivista </w:t>
      </w:r>
      <w:proofErr w:type="spellStart"/>
      <w:r w:rsidR="00BD6BDB">
        <w:t>tadzhikeista</w:t>
      </w:r>
      <w:proofErr w:type="spellEnd"/>
      <w:r w:rsidR="00BD6BDB">
        <w:t>.</w:t>
      </w:r>
      <w:r>
        <w:rPr>
          <w:rStyle w:val="Alaviitteenviite"/>
        </w:rPr>
        <w:footnoteReference w:id="68"/>
      </w:r>
      <w:r w:rsidR="00590625">
        <w:t xml:space="preserve"> </w:t>
      </w:r>
      <w:proofErr w:type="spellStart"/>
      <w:r w:rsidR="00590625">
        <w:t>ISKP:</w:t>
      </w:r>
      <w:r w:rsidR="00573873">
        <w:t>n</w:t>
      </w:r>
      <w:proofErr w:type="spellEnd"/>
      <w:r w:rsidR="00573873">
        <w:t xml:space="preserve"> on</w:t>
      </w:r>
      <w:r w:rsidR="00A21B2B">
        <w:t>kin</w:t>
      </w:r>
      <w:r w:rsidR="00573873">
        <w:t xml:space="preserve"> raportoitu onnistuneen värväämään riveihinsä</w:t>
      </w:r>
      <w:r w:rsidR="00590625">
        <w:t xml:space="preserve"> </w:t>
      </w:r>
      <w:proofErr w:type="spellStart"/>
      <w:r w:rsidR="00590625">
        <w:t>tadzhikkeja</w:t>
      </w:r>
      <w:proofErr w:type="spellEnd"/>
      <w:r w:rsidR="00590625">
        <w:t xml:space="preserve"> </w:t>
      </w:r>
      <w:proofErr w:type="spellStart"/>
      <w:r w:rsidR="00900F90">
        <w:t>Kunduzin</w:t>
      </w:r>
      <w:proofErr w:type="spellEnd"/>
      <w:r w:rsidR="00900F90">
        <w:t xml:space="preserve">, </w:t>
      </w:r>
      <w:proofErr w:type="spellStart"/>
      <w:r w:rsidR="003405F6">
        <w:t>Takharin</w:t>
      </w:r>
      <w:proofErr w:type="spellEnd"/>
      <w:r w:rsidR="003405F6">
        <w:t xml:space="preserve"> ja </w:t>
      </w:r>
      <w:proofErr w:type="spellStart"/>
      <w:r w:rsidR="00590625">
        <w:t>Badakhshani</w:t>
      </w:r>
      <w:r w:rsidR="00573873">
        <w:t>n</w:t>
      </w:r>
      <w:proofErr w:type="spellEnd"/>
      <w:r w:rsidR="00573873">
        <w:t xml:space="preserve"> maakunn</w:t>
      </w:r>
      <w:r w:rsidR="003405F6">
        <w:t>i</w:t>
      </w:r>
      <w:r w:rsidR="00573873">
        <w:t>sta</w:t>
      </w:r>
      <w:r w:rsidR="00683543">
        <w:t>.</w:t>
      </w:r>
      <w:r w:rsidR="00590625">
        <w:rPr>
          <w:rStyle w:val="Alaviitteenviite"/>
        </w:rPr>
        <w:footnoteReference w:id="69"/>
      </w:r>
    </w:p>
    <w:p w:rsidR="002A7C7B" w:rsidRDefault="002A7C7B" w:rsidP="002A7C7B">
      <w:r>
        <w:t xml:space="preserve">ACLED tilastoi Talibanin valtaannousun jälkeen </w:t>
      </w:r>
      <w:proofErr w:type="spellStart"/>
      <w:r>
        <w:t>Kunduzissa</w:t>
      </w:r>
      <w:proofErr w:type="spellEnd"/>
      <w:r>
        <w:t xml:space="preserve"> </w:t>
      </w:r>
      <w:r>
        <w:t>neljä</w:t>
      </w:r>
      <w:r>
        <w:t xml:space="preserve"> </w:t>
      </w:r>
      <w:proofErr w:type="spellStart"/>
      <w:r>
        <w:t>ISKP:n</w:t>
      </w:r>
      <w:proofErr w:type="spellEnd"/>
      <w:r>
        <w:t xml:space="preserve"> hyökkäystä Talibania vastaan, </w:t>
      </w:r>
      <w:r>
        <w:t>kuusi</w:t>
      </w:r>
      <w:r>
        <w:t xml:space="preserve"> räjähdeiskua, </w:t>
      </w:r>
      <w:r>
        <w:t>kolme</w:t>
      </w:r>
      <w:r>
        <w:t xml:space="preserve"> yksittäisiä siviilejä vastaan kohdistettua väkivallantekoa ja </w:t>
      </w:r>
      <w:r>
        <w:t xml:space="preserve">neljä </w:t>
      </w:r>
      <w:r>
        <w:t xml:space="preserve">Talibanin </w:t>
      </w:r>
      <w:proofErr w:type="spellStart"/>
      <w:r>
        <w:t>ISKP:n</w:t>
      </w:r>
      <w:proofErr w:type="spellEnd"/>
      <w:r>
        <w:t xml:space="preserve"> vastaista operaatiota.</w:t>
      </w:r>
      <w:r>
        <w:t xml:space="preserve"> </w:t>
      </w:r>
      <w:proofErr w:type="spellStart"/>
      <w:r>
        <w:t>Takharissa</w:t>
      </w:r>
      <w:proofErr w:type="spellEnd"/>
      <w:r>
        <w:t xml:space="preserve"> oli </w:t>
      </w:r>
      <w:proofErr w:type="spellStart"/>
      <w:r>
        <w:t>ACLEDin</w:t>
      </w:r>
      <w:proofErr w:type="spellEnd"/>
      <w:r>
        <w:t xml:space="preserve"> mukaan 10 </w:t>
      </w:r>
      <w:proofErr w:type="spellStart"/>
      <w:r>
        <w:t>ISKP:n</w:t>
      </w:r>
      <w:proofErr w:type="spellEnd"/>
      <w:r>
        <w:t xml:space="preserve"> Talibanin vastaista hyökkäystä, yksi muu väkivallanteko ja kolme Talibanin </w:t>
      </w:r>
      <w:proofErr w:type="spellStart"/>
      <w:r>
        <w:t>ISKP:n</w:t>
      </w:r>
      <w:proofErr w:type="spellEnd"/>
      <w:r>
        <w:t xml:space="preserve"> vastaista operaatiota. Lisäksi ISKP on tehnyt kaksi räjähdeiskua </w:t>
      </w:r>
      <w:proofErr w:type="spellStart"/>
      <w:r>
        <w:t>Badakhshanissa</w:t>
      </w:r>
      <w:proofErr w:type="spellEnd"/>
      <w:r w:rsidR="009E69F6">
        <w:t xml:space="preserve"> ja Taliban yhden </w:t>
      </w:r>
      <w:proofErr w:type="spellStart"/>
      <w:r w:rsidR="009E69F6">
        <w:t>ISKP:n</w:t>
      </w:r>
      <w:proofErr w:type="spellEnd"/>
      <w:r w:rsidR="009E69F6">
        <w:t xml:space="preserve"> vastaisen operaation </w:t>
      </w:r>
      <w:proofErr w:type="spellStart"/>
      <w:r w:rsidR="009E69F6">
        <w:t>Baghlanissa</w:t>
      </w:r>
      <w:proofErr w:type="spellEnd"/>
      <w:r>
        <w:t>.</w:t>
      </w:r>
      <w:r>
        <w:rPr>
          <w:rStyle w:val="Alaviitteenviite"/>
        </w:rPr>
        <w:footnoteReference w:id="70"/>
      </w:r>
    </w:p>
    <w:p w:rsidR="00270083" w:rsidRDefault="00270083" w:rsidP="00270083">
      <w:r w:rsidRPr="00270083">
        <w:t xml:space="preserve">ISKP on ottanut vastuun </w:t>
      </w:r>
      <w:r w:rsidR="008356A9">
        <w:t xml:space="preserve">esimerkiksi </w:t>
      </w:r>
      <w:r w:rsidRPr="00270083">
        <w:t>s</w:t>
      </w:r>
      <w:r>
        <w:t xml:space="preserve">euraavista terroriteoista Koillis-Afganistanissa Talibanin valtaannousun jälkeen: </w:t>
      </w:r>
    </w:p>
    <w:p w:rsidR="009C6F95" w:rsidRDefault="009C6F95" w:rsidP="009C6F95">
      <w:pPr>
        <w:pStyle w:val="Luettelokappale"/>
        <w:numPr>
          <w:ilvl w:val="0"/>
          <w:numId w:val="24"/>
        </w:numPr>
      </w:pPr>
      <w:proofErr w:type="spellStart"/>
      <w:r>
        <w:t>Sayed</w:t>
      </w:r>
      <w:r w:rsidR="005D48E9">
        <w:t>a</w:t>
      </w:r>
      <w:r>
        <w:t>bad</w:t>
      </w:r>
      <w:proofErr w:type="spellEnd"/>
      <w:r>
        <w:t xml:space="preserve"> -shiiamoskeijassa 8.10.2021 </w:t>
      </w:r>
      <w:proofErr w:type="spellStart"/>
      <w:r>
        <w:t>Kunduzin</w:t>
      </w:r>
      <w:proofErr w:type="spellEnd"/>
      <w:r>
        <w:t xml:space="preserve"> kaupungissa tehty itsemurhaisku, joka tappoi ainakin 80 ihmistä ja haavoitti 150</w:t>
      </w:r>
      <w:r>
        <w:rPr>
          <w:rStyle w:val="Alaviitteenviite"/>
        </w:rPr>
        <w:footnoteReference w:id="71"/>
      </w:r>
      <w:r>
        <w:t xml:space="preserve">. </w:t>
      </w:r>
    </w:p>
    <w:p w:rsidR="00270083" w:rsidRDefault="00270083" w:rsidP="00CD7B4B">
      <w:pPr>
        <w:pStyle w:val="Luettelokappale"/>
        <w:numPr>
          <w:ilvl w:val="0"/>
          <w:numId w:val="24"/>
        </w:numPr>
      </w:pPr>
      <w:r>
        <w:t xml:space="preserve">ISKP räjäytti </w:t>
      </w:r>
      <w:proofErr w:type="spellStart"/>
      <w:r>
        <w:t>Kunduzin</w:t>
      </w:r>
      <w:proofErr w:type="spellEnd"/>
      <w:r>
        <w:t xml:space="preserve"> kaupungissa sähkötolpan 8.4.2022</w:t>
      </w:r>
      <w:r>
        <w:rPr>
          <w:rStyle w:val="Alaviitteenviite"/>
        </w:rPr>
        <w:footnoteReference w:id="72"/>
      </w:r>
      <w:r>
        <w:t>.</w:t>
      </w:r>
    </w:p>
    <w:p w:rsidR="000B6491" w:rsidRDefault="000B6491" w:rsidP="00CD7B4B">
      <w:pPr>
        <w:pStyle w:val="Luettelokappale"/>
        <w:numPr>
          <w:ilvl w:val="0"/>
          <w:numId w:val="24"/>
        </w:numPr>
      </w:pPr>
      <w:r>
        <w:lastRenderedPageBreak/>
        <w:t xml:space="preserve">ISKP ampui ensimmäistä kertaa raketteja rajan yli Tadzhikistaniin </w:t>
      </w:r>
      <w:proofErr w:type="spellStart"/>
      <w:r>
        <w:t>Takharin</w:t>
      </w:r>
      <w:proofErr w:type="spellEnd"/>
      <w:r>
        <w:t xml:space="preserve"> </w:t>
      </w:r>
      <w:proofErr w:type="spellStart"/>
      <w:r>
        <w:t>Khwaja</w:t>
      </w:r>
      <w:proofErr w:type="spellEnd"/>
      <w:r>
        <w:t xml:space="preserve"> </w:t>
      </w:r>
      <w:proofErr w:type="spellStart"/>
      <w:r>
        <w:t>Gharista</w:t>
      </w:r>
      <w:proofErr w:type="spellEnd"/>
      <w:r>
        <w:t xml:space="preserve"> 7.5.2022</w:t>
      </w:r>
      <w:r>
        <w:rPr>
          <w:rStyle w:val="Alaviitteenviite"/>
        </w:rPr>
        <w:footnoteReference w:id="73"/>
      </w:r>
      <w:r>
        <w:t>.</w:t>
      </w:r>
    </w:p>
    <w:p w:rsidR="005F18BC" w:rsidRDefault="005F18BC" w:rsidP="005F18BC">
      <w:pPr>
        <w:pStyle w:val="Luettelokappale"/>
        <w:numPr>
          <w:ilvl w:val="0"/>
          <w:numId w:val="24"/>
        </w:numPr>
      </w:pPr>
      <w:r>
        <w:t xml:space="preserve">21.4.2022 </w:t>
      </w:r>
      <w:proofErr w:type="spellStart"/>
      <w:r>
        <w:t>Kunduzissa</w:t>
      </w:r>
      <w:proofErr w:type="spellEnd"/>
      <w:r>
        <w:t xml:space="preserve"> lentokentän mekaanikkoja kuljettanutta minibussia vastaan tehdyssä räjähdeiskussa kuoli seitsemän ja haavoittui 12.</w:t>
      </w:r>
      <w:r>
        <w:rPr>
          <w:rStyle w:val="Alaviitteenviite"/>
        </w:rPr>
        <w:footnoteReference w:id="74"/>
      </w:r>
    </w:p>
    <w:p w:rsidR="000D4BFA" w:rsidRDefault="000D4BFA" w:rsidP="000D4BFA">
      <w:pPr>
        <w:pStyle w:val="Luettelokappale"/>
        <w:numPr>
          <w:ilvl w:val="0"/>
          <w:numId w:val="24"/>
        </w:numPr>
      </w:pPr>
      <w:r>
        <w:t xml:space="preserve">22.4.2022 </w:t>
      </w:r>
      <w:proofErr w:type="spellStart"/>
      <w:r>
        <w:t>Mawlawi</w:t>
      </w:r>
      <w:proofErr w:type="spellEnd"/>
      <w:r>
        <w:t xml:space="preserve"> </w:t>
      </w:r>
      <w:proofErr w:type="spellStart"/>
      <w:r>
        <w:t>Sekander</w:t>
      </w:r>
      <w:proofErr w:type="spellEnd"/>
      <w:r>
        <w:t xml:space="preserve"> -</w:t>
      </w:r>
      <w:proofErr w:type="spellStart"/>
      <w:r>
        <w:t>suufimadrasassa</w:t>
      </w:r>
      <w:proofErr w:type="spellEnd"/>
      <w:r>
        <w:t xml:space="preserve"> tehdyssä räjähdeiskussa </w:t>
      </w:r>
      <w:proofErr w:type="spellStart"/>
      <w:r>
        <w:t>Kunduzissa</w:t>
      </w:r>
      <w:proofErr w:type="spellEnd"/>
      <w:r>
        <w:t xml:space="preserve"> kuoli ainakin 50 ihmistä ja haavoittui 55.</w:t>
      </w:r>
      <w:r>
        <w:rPr>
          <w:rStyle w:val="Alaviitteenviite"/>
        </w:rPr>
        <w:footnoteReference w:id="75"/>
      </w:r>
    </w:p>
    <w:p w:rsidR="00F4527A" w:rsidRDefault="00F4527A" w:rsidP="00682D4F">
      <w:pPr>
        <w:pStyle w:val="Luettelokappale"/>
        <w:numPr>
          <w:ilvl w:val="0"/>
          <w:numId w:val="24"/>
        </w:numPr>
      </w:pPr>
      <w:r>
        <w:t>ISKP hyökkäsi</w:t>
      </w:r>
      <w:r w:rsidR="0028075C">
        <w:t xml:space="preserve"> uudelleen</w:t>
      </w:r>
      <w:r>
        <w:t xml:space="preserve"> </w:t>
      </w:r>
      <w:proofErr w:type="spellStart"/>
      <w:r>
        <w:t>Sekandar</w:t>
      </w:r>
      <w:proofErr w:type="spellEnd"/>
      <w:r>
        <w:t xml:space="preserve">-moskeijaan </w:t>
      </w:r>
      <w:proofErr w:type="spellStart"/>
      <w:r w:rsidR="00DA15CC">
        <w:t>Kunduzissa</w:t>
      </w:r>
      <w:proofErr w:type="spellEnd"/>
      <w:r w:rsidR="00DA15CC">
        <w:t xml:space="preserve"> </w:t>
      </w:r>
      <w:r>
        <w:t>7.10.2022</w:t>
      </w:r>
      <w:r>
        <w:rPr>
          <w:rStyle w:val="Alaviitteenviite"/>
        </w:rPr>
        <w:footnoteReference w:id="76"/>
      </w:r>
      <w:r>
        <w:t>.</w:t>
      </w:r>
    </w:p>
    <w:p w:rsidR="003620E3" w:rsidRDefault="003620E3" w:rsidP="00682D4F">
      <w:pPr>
        <w:pStyle w:val="Luettelokappale"/>
        <w:numPr>
          <w:ilvl w:val="0"/>
          <w:numId w:val="24"/>
        </w:numPr>
      </w:pPr>
      <w:r>
        <w:t xml:space="preserve">ISKP teki räjähdeiskun </w:t>
      </w:r>
      <w:proofErr w:type="spellStart"/>
      <w:r>
        <w:t>Badakhshanin</w:t>
      </w:r>
      <w:proofErr w:type="spellEnd"/>
      <w:r>
        <w:t xml:space="preserve"> maakunnan pääkaupungin </w:t>
      </w:r>
      <w:proofErr w:type="spellStart"/>
      <w:r>
        <w:t>Faizabadin</w:t>
      </w:r>
      <w:proofErr w:type="spellEnd"/>
      <w:r>
        <w:t xml:space="preserve"> pääpoliisiaseman edessä 26.12.2022. Räjähdyksessä kuoli </w:t>
      </w:r>
      <w:proofErr w:type="spellStart"/>
      <w:r>
        <w:t>Faizabadin</w:t>
      </w:r>
      <w:proofErr w:type="spellEnd"/>
      <w:r>
        <w:t xml:space="preserve"> poliisipäällikkö sekä kaksi hänen henkivartijaansa ja haavoittui 2-4 muuta Talibanin jäsentä.</w:t>
      </w:r>
      <w:r>
        <w:rPr>
          <w:rStyle w:val="Alaviitteenviite"/>
        </w:rPr>
        <w:footnoteReference w:id="77"/>
      </w:r>
    </w:p>
    <w:p w:rsidR="00CD7B4B" w:rsidRPr="00CD7B4B" w:rsidRDefault="00CD7B4B" w:rsidP="00CD7B4B">
      <w:pPr>
        <w:pStyle w:val="Luettelokappale"/>
      </w:pPr>
    </w:p>
    <w:p w:rsidR="006131CA" w:rsidRPr="004F4EC9" w:rsidRDefault="006131CA" w:rsidP="0015127F">
      <w:pPr>
        <w:rPr>
          <w:b/>
          <w:bCs/>
          <w:i/>
          <w:iCs/>
          <w:u w:val="single"/>
        </w:rPr>
      </w:pPr>
      <w:r w:rsidRPr="004F4EC9">
        <w:rPr>
          <w:b/>
          <w:bCs/>
          <w:i/>
          <w:iCs/>
          <w:u w:val="single"/>
        </w:rPr>
        <w:t>Pohjois-Afganistan (</w:t>
      </w:r>
      <w:proofErr w:type="spellStart"/>
      <w:r w:rsidRPr="004F4EC9">
        <w:rPr>
          <w:b/>
          <w:bCs/>
          <w:i/>
          <w:iCs/>
          <w:u w:val="single"/>
        </w:rPr>
        <w:t>Balkh</w:t>
      </w:r>
      <w:proofErr w:type="spellEnd"/>
      <w:r w:rsidRPr="004F4EC9">
        <w:rPr>
          <w:b/>
          <w:bCs/>
          <w:i/>
          <w:iCs/>
          <w:u w:val="single"/>
        </w:rPr>
        <w:t xml:space="preserve">, </w:t>
      </w:r>
      <w:proofErr w:type="spellStart"/>
      <w:r w:rsidRPr="004F4EC9">
        <w:rPr>
          <w:b/>
          <w:bCs/>
          <w:i/>
          <w:iCs/>
          <w:u w:val="single"/>
        </w:rPr>
        <w:t>Faryab</w:t>
      </w:r>
      <w:proofErr w:type="spellEnd"/>
      <w:r w:rsidRPr="004F4EC9">
        <w:rPr>
          <w:b/>
          <w:bCs/>
          <w:i/>
          <w:iCs/>
          <w:u w:val="single"/>
        </w:rPr>
        <w:t xml:space="preserve">, </w:t>
      </w:r>
      <w:proofErr w:type="spellStart"/>
      <w:r w:rsidRPr="004F4EC9">
        <w:rPr>
          <w:b/>
          <w:bCs/>
          <w:i/>
          <w:iCs/>
          <w:u w:val="single"/>
        </w:rPr>
        <w:t>Jawzjan</w:t>
      </w:r>
      <w:proofErr w:type="spellEnd"/>
      <w:r w:rsidRPr="004F4EC9">
        <w:rPr>
          <w:b/>
          <w:bCs/>
          <w:i/>
          <w:iCs/>
          <w:u w:val="single"/>
        </w:rPr>
        <w:t xml:space="preserve">, </w:t>
      </w:r>
      <w:proofErr w:type="spellStart"/>
      <w:r w:rsidRPr="004F4EC9">
        <w:rPr>
          <w:b/>
          <w:bCs/>
          <w:i/>
          <w:iCs/>
          <w:u w:val="single"/>
        </w:rPr>
        <w:t>Samangan</w:t>
      </w:r>
      <w:proofErr w:type="spellEnd"/>
      <w:r w:rsidR="00052184" w:rsidRPr="004F4EC9">
        <w:rPr>
          <w:b/>
          <w:bCs/>
          <w:i/>
          <w:iCs/>
          <w:u w:val="single"/>
        </w:rPr>
        <w:t xml:space="preserve">, Sari </w:t>
      </w:r>
      <w:proofErr w:type="spellStart"/>
      <w:r w:rsidR="00052184" w:rsidRPr="004F4EC9">
        <w:rPr>
          <w:b/>
          <w:bCs/>
          <w:i/>
          <w:iCs/>
          <w:u w:val="single"/>
        </w:rPr>
        <w:t>Pol</w:t>
      </w:r>
      <w:proofErr w:type="spellEnd"/>
      <w:r w:rsidRPr="004F4EC9">
        <w:rPr>
          <w:b/>
          <w:bCs/>
          <w:i/>
          <w:iCs/>
          <w:u w:val="single"/>
        </w:rPr>
        <w:t>)</w:t>
      </w:r>
    </w:p>
    <w:p w:rsidR="00080562" w:rsidRDefault="00470904" w:rsidP="00080562">
      <w:r>
        <w:t xml:space="preserve">ISKP on pyrkinyt vuonna 2022 aiheuttamaan kiistoja Taliban-hallinnon sekä naapurimaa Uzbekistanin välille ampumalla raketteja rajan yli </w:t>
      </w:r>
      <w:proofErr w:type="spellStart"/>
      <w:r>
        <w:t>Balkhin</w:t>
      </w:r>
      <w:proofErr w:type="spellEnd"/>
      <w:r>
        <w:t xml:space="preserve"> maakunnasta.</w:t>
      </w:r>
      <w:r w:rsidR="006605E5">
        <w:t xml:space="preserve"> </w:t>
      </w:r>
      <w:r w:rsidR="00201101">
        <w:t>ISKP pyrkii Uzbekistanin-vastaisilla iskuillaan myös saamaan jäseniä uzbekkitaustai</w:t>
      </w:r>
      <w:r w:rsidR="00DB1FA6">
        <w:t>sista</w:t>
      </w:r>
      <w:r w:rsidR="00201101">
        <w:t xml:space="preserve"> </w:t>
      </w:r>
      <w:r w:rsidR="009F4352">
        <w:t>islamisteista</w:t>
      </w:r>
      <w:r w:rsidR="00201101">
        <w:t xml:space="preserve"> sekä erityisesti Talibanin kanssa yhteistyössä toimiv</w:t>
      </w:r>
      <w:r w:rsidR="00DB1FA6">
        <w:t xml:space="preserve">ista </w:t>
      </w:r>
      <w:r w:rsidR="00201101">
        <w:t>uzbek</w:t>
      </w:r>
      <w:r w:rsidR="00DB1FA6">
        <w:t>eista</w:t>
      </w:r>
      <w:r w:rsidR="00201101">
        <w:t>.</w:t>
      </w:r>
      <w:r>
        <w:rPr>
          <w:rStyle w:val="Alaviitteenviite"/>
        </w:rPr>
        <w:footnoteReference w:id="78"/>
      </w:r>
      <w:r w:rsidR="00080562">
        <w:t xml:space="preserve"> </w:t>
      </w:r>
      <w:bookmarkStart w:id="5" w:name="_Hlk124927335"/>
      <w:proofErr w:type="spellStart"/>
      <w:r w:rsidR="00080562">
        <w:t>ISKP:n</w:t>
      </w:r>
      <w:proofErr w:type="spellEnd"/>
      <w:r w:rsidR="00080562">
        <w:t xml:space="preserve"> onkin raportoitu onnistuneen värväämään riveihinsä uzbekkeja </w:t>
      </w:r>
      <w:proofErr w:type="spellStart"/>
      <w:r w:rsidR="00080562">
        <w:t>Faryabista</w:t>
      </w:r>
      <w:proofErr w:type="spellEnd"/>
      <w:r w:rsidR="008935E1">
        <w:t xml:space="preserve">, </w:t>
      </w:r>
      <w:proofErr w:type="spellStart"/>
      <w:r w:rsidR="00080562">
        <w:t>Mazari</w:t>
      </w:r>
      <w:proofErr w:type="spellEnd"/>
      <w:r w:rsidR="00080562">
        <w:t xml:space="preserve"> Sharifista</w:t>
      </w:r>
      <w:r w:rsidR="008935E1">
        <w:t xml:space="preserve">, </w:t>
      </w:r>
      <w:proofErr w:type="spellStart"/>
      <w:r w:rsidR="008935E1">
        <w:t>Jawzjanista</w:t>
      </w:r>
      <w:proofErr w:type="spellEnd"/>
      <w:r w:rsidR="008935E1">
        <w:t xml:space="preserve"> ja Sari Polista</w:t>
      </w:r>
      <w:r w:rsidR="00AC5713">
        <w:t>.</w:t>
      </w:r>
      <w:r w:rsidR="00080562">
        <w:rPr>
          <w:rStyle w:val="Alaviitteenviite"/>
        </w:rPr>
        <w:footnoteReference w:id="79"/>
      </w:r>
    </w:p>
    <w:bookmarkEnd w:id="5"/>
    <w:p w:rsidR="009E69F6" w:rsidRDefault="00E2501C" w:rsidP="00460B3F">
      <w:r>
        <w:t xml:space="preserve">ACLED tilastoi Talibanin valtaannousun jälkeen </w:t>
      </w:r>
      <w:proofErr w:type="spellStart"/>
      <w:r w:rsidR="009E69F6">
        <w:t>Balkhissa</w:t>
      </w:r>
      <w:proofErr w:type="spellEnd"/>
      <w:r>
        <w:t xml:space="preserve"> </w:t>
      </w:r>
      <w:r w:rsidR="009E69F6">
        <w:t xml:space="preserve">yhden </w:t>
      </w:r>
      <w:proofErr w:type="spellStart"/>
      <w:r>
        <w:t>ISKP:n</w:t>
      </w:r>
      <w:proofErr w:type="spellEnd"/>
      <w:r>
        <w:t xml:space="preserve"> hyökkäy</w:t>
      </w:r>
      <w:r w:rsidR="009E69F6">
        <w:t>ksen</w:t>
      </w:r>
      <w:r>
        <w:t xml:space="preserve"> Talibania vastaan, </w:t>
      </w:r>
      <w:r w:rsidR="009E69F6">
        <w:t>neljä</w:t>
      </w:r>
      <w:r>
        <w:t xml:space="preserve"> räjähdeiskua, </w:t>
      </w:r>
      <w:r w:rsidR="009E69F6">
        <w:t>yhden</w:t>
      </w:r>
      <w:r>
        <w:t xml:space="preserve"> yksittäisiä siviilejä vastaan kohdistet</w:t>
      </w:r>
      <w:r w:rsidR="009E69F6">
        <w:t>un</w:t>
      </w:r>
      <w:r>
        <w:t xml:space="preserve"> väkivallante</w:t>
      </w:r>
      <w:r w:rsidR="009E69F6">
        <w:t>on</w:t>
      </w:r>
      <w:r>
        <w:t xml:space="preserve"> ja</w:t>
      </w:r>
      <w:r w:rsidR="009E69F6">
        <w:t xml:space="preserve"> kolme</w:t>
      </w:r>
      <w:r>
        <w:t xml:space="preserve"> Talibanin </w:t>
      </w:r>
      <w:proofErr w:type="spellStart"/>
      <w:r>
        <w:t>ISKP:n</w:t>
      </w:r>
      <w:proofErr w:type="spellEnd"/>
      <w:r>
        <w:t xml:space="preserve"> vastaista operaatiota.</w:t>
      </w:r>
      <w:r w:rsidR="009E69F6">
        <w:t xml:space="preserve"> </w:t>
      </w:r>
      <w:proofErr w:type="spellStart"/>
      <w:r w:rsidR="009E69F6">
        <w:t>Samanganissa</w:t>
      </w:r>
      <w:proofErr w:type="spellEnd"/>
      <w:r w:rsidR="009E69F6">
        <w:t xml:space="preserve"> ISKP teki yhden räjähdeiskun ja Taliban yhden </w:t>
      </w:r>
      <w:proofErr w:type="spellStart"/>
      <w:r w:rsidR="009E69F6">
        <w:t>ISKP:n</w:t>
      </w:r>
      <w:proofErr w:type="spellEnd"/>
      <w:r w:rsidR="009E69F6">
        <w:t xml:space="preserve"> vastaisen operaation. </w:t>
      </w:r>
      <w:r w:rsidR="006D1378">
        <w:t xml:space="preserve">Lisäksi </w:t>
      </w:r>
      <w:proofErr w:type="spellStart"/>
      <w:r w:rsidR="006D1378">
        <w:t>Faryabissa</w:t>
      </w:r>
      <w:proofErr w:type="spellEnd"/>
      <w:r w:rsidR="006D1378">
        <w:t xml:space="preserve"> ISKP on tehnyt yhden hyökkäyksen Talibania vastaan.</w:t>
      </w:r>
      <w:r w:rsidR="006D1378">
        <w:rPr>
          <w:rStyle w:val="Alaviitteenviite"/>
        </w:rPr>
        <w:footnoteReference w:id="80"/>
      </w:r>
      <w:r>
        <w:t xml:space="preserve"> </w:t>
      </w:r>
    </w:p>
    <w:p w:rsidR="00460B3F" w:rsidRDefault="00A30F9C" w:rsidP="00460B3F">
      <w:r>
        <w:t>Esimerkiksi s</w:t>
      </w:r>
      <w:r w:rsidR="00460B3F">
        <w:t xml:space="preserve">euraavat </w:t>
      </w:r>
      <w:r w:rsidR="00460B3F" w:rsidRPr="00342A86">
        <w:t>ISKP</w:t>
      </w:r>
      <w:r w:rsidR="00460B3F">
        <w:t>-järjestöön liittyvät turvallisuusvälikohtaukset on raportoitu Pohjois-Afganistanissa</w:t>
      </w:r>
      <w:r w:rsidR="00460B3F" w:rsidRPr="00342A86">
        <w:t xml:space="preserve"> </w:t>
      </w:r>
      <w:r w:rsidR="00460B3F">
        <w:t xml:space="preserve">Talibanin valtaannousun jälkeen: </w:t>
      </w:r>
    </w:p>
    <w:p w:rsidR="0057314E" w:rsidRDefault="0057314E" w:rsidP="00F40F6D">
      <w:pPr>
        <w:pStyle w:val="Luettelokappale"/>
        <w:numPr>
          <w:ilvl w:val="0"/>
          <w:numId w:val="24"/>
        </w:numPr>
      </w:pPr>
      <w:r>
        <w:t xml:space="preserve">ISKP ampui ensimmäistä kertaa </w:t>
      </w:r>
      <w:proofErr w:type="spellStart"/>
      <w:r>
        <w:t>Balkhin</w:t>
      </w:r>
      <w:proofErr w:type="spellEnd"/>
      <w:r>
        <w:t xml:space="preserve"> maakunnasta raketteja rajan yli Uzbekistanin </w:t>
      </w:r>
      <w:proofErr w:type="spellStart"/>
      <w:r>
        <w:t>Termeziin</w:t>
      </w:r>
      <w:proofErr w:type="spellEnd"/>
      <w:r>
        <w:t xml:space="preserve"> 18.4.2022</w:t>
      </w:r>
      <w:r>
        <w:rPr>
          <w:rStyle w:val="Alaviitteenviite"/>
        </w:rPr>
        <w:footnoteReference w:id="81"/>
      </w:r>
      <w:r>
        <w:t>.</w:t>
      </w:r>
    </w:p>
    <w:p w:rsidR="00094544" w:rsidRDefault="00094544" w:rsidP="00094544">
      <w:pPr>
        <w:pStyle w:val="Luettelokappale"/>
        <w:numPr>
          <w:ilvl w:val="0"/>
          <w:numId w:val="24"/>
        </w:numPr>
      </w:pPr>
      <w:r>
        <w:t xml:space="preserve">21.4.2022 Se </w:t>
      </w:r>
      <w:proofErr w:type="spellStart"/>
      <w:r>
        <w:t>Dokan</w:t>
      </w:r>
      <w:proofErr w:type="spellEnd"/>
      <w:r>
        <w:t xml:space="preserve"> -shiiamoskeijassa </w:t>
      </w:r>
      <w:proofErr w:type="spellStart"/>
      <w:r>
        <w:t>Mazari</w:t>
      </w:r>
      <w:proofErr w:type="spellEnd"/>
      <w:r>
        <w:t xml:space="preserve"> Sharifissa tehdyssä itsemurhaiskussa kuoli ainakin 26 ihmistä ja haavoittui 41</w:t>
      </w:r>
      <w:r>
        <w:rPr>
          <w:rStyle w:val="Alaviitteenviite"/>
        </w:rPr>
        <w:footnoteReference w:id="82"/>
      </w:r>
      <w:r w:rsidR="001050FE">
        <w:t>.</w:t>
      </w:r>
    </w:p>
    <w:p w:rsidR="00EC00E5" w:rsidRDefault="00EC00E5" w:rsidP="00EC00E5">
      <w:pPr>
        <w:pStyle w:val="Luettelokappale"/>
        <w:numPr>
          <w:ilvl w:val="0"/>
          <w:numId w:val="24"/>
        </w:numPr>
      </w:pPr>
      <w:r>
        <w:t xml:space="preserve">27.4.2022 tapahtunut tuntemattomaksi jääneen tahon tekemä viiden </w:t>
      </w:r>
      <w:proofErr w:type="spellStart"/>
      <w:r>
        <w:t>Darayi</w:t>
      </w:r>
      <w:proofErr w:type="spellEnd"/>
      <w:r>
        <w:t xml:space="preserve"> </w:t>
      </w:r>
      <w:proofErr w:type="spellStart"/>
      <w:r>
        <w:t>Sufin</w:t>
      </w:r>
      <w:proofErr w:type="spellEnd"/>
      <w:r>
        <w:t xml:space="preserve"> hiilikaivokselle matkalle olleen </w:t>
      </w:r>
      <w:proofErr w:type="spellStart"/>
      <w:r>
        <w:t>hazaramiehen</w:t>
      </w:r>
      <w:proofErr w:type="spellEnd"/>
      <w:r>
        <w:t xml:space="preserve"> murha </w:t>
      </w:r>
      <w:proofErr w:type="spellStart"/>
      <w:r>
        <w:t>Samanganin</w:t>
      </w:r>
      <w:proofErr w:type="spellEnd"/>
      <w:r>
        <w:t xml:space="preserve"> maakunnassa</w:t>
      </w:r>
      <w:r>
        <w:rPr>
          <w:rStyle w:val="Alaviitteenviite"/>
        </w:rPr>
        <w:footnoteReference w:id="83"/>
      </w:r>
      <w:r w:rsidR="00AA499E">
        <w:t>.</w:t>
      </w:r>
    </w:p>
    <w:p w:rsidR="009309CC" w:rsidRDefault="009309CC" w:rsidP="00F40F6D">
      <w:pPr>
        <w:pStyle w:val="Luettelokappale"/>
        <w:numPr>
          <w:ilvl w:val="0"/>
          <w:numId w:val="24"/>
        </w:numPr>
      </w:pPr>
      <w:r w:rsidRPr="009309CC">
        <w:t xml:space="preserve">11 shiiataustaista siviiliä kuoli ja </w:t>
      </w:r>
      <w:r w:rsidR="00EB01F4">
        <w:t>19</w:t>
      </w:r>
      <w:r w:rsidRPr="009309CC">
        <w:t xml:space="preserve"> </w:t>
      </w:r>
      <w:r>
        <w:t xml:space="preserve">haavoittui </w:t>
      </w:r>
      <w:proofErr w:type="spellStart"/>
      <w:r>
        <w:t>Mazari</w:t>
      </w:r>
      <w:proofErr w:type="spellEnd"/>
      <w:r>
        <w:t xml:space="preserve"> Sharifin kaupungissa </w:t>
      </w:r>
      <w:proofErr w:type="spellStart"/>
      <w:r>
        <w:t>Balkhissa</w:t>
      </w:r>
      <w:proofErr w:type="spellEnd"/>
      <w:r>
        <w:t xml:space="preserve"> 28.4.2022 minibusseissa tapahtuneissa kahdessa räjähdyksessä. Iskut tapahtuivat </w:t>
      </w:r>
      <w:proofErr w:type="spellStart"/>
      <w:r>
        <w:t>Mazari</w:t>
      </w:r>
      <w:proofErr w:type="spellEnd"/>
      <w:r>
        <w:t xml:space="preserve"> Sharifin</w:t>
      </w:r>
      <w:r w:rsidR="00EB01F4">
        <w:t xml:space="preserve"> </w:t>
      </w:r>
      <w:proofErr w:type="spellStart"/>
      <w:r w:rsidR="00EB01F4">
        <w:t>hazaraenemmistöisillä</w:t>
      </w:r>
      <w:proofErr w:type="spellEnd"/>
      <w:r>
        <w:t xml:space="preserve"> PD 3 – ja PD 10 -alueilla.</w:t>
      </w:r>
      <w:r>
        <w:rPr>
          <w:rStyle w:val="Alaviitteenviite"/>
        </w:rPr>
        <w:footnoteReference w:id="84"/>
      </w:r>
    </w:p>
    <w:p w:rsidR="008145A3" w:rsidRPr="008145A3" w:rsidRDefault="008145A3" w:rsidP="008145A3">
      <w:pPr>
        <w:pStyle w:val="Luettelokappale"/>
        <w:numPr>
          <w:ilvl w:val="0"/>
          <w:numId w:val="24"/>
        </w:numPr>
        <w:rPr>
          <w:lang w:val="en-US"/>
        </w:rPr>
      </w:pPr>
      <w:r>
        <w:rPr>
          <w:lang w:val="en-US"/>
        </w:rPr>
        <w:t xml:space="preserve">ISKP </w:t>
      </w:r>
      <w:proofErr w:type="spellStart"/>
      <w:r>
        <w:rPr>
          <w:lang w:val="en-US"/>
        </w:rPr>
        <w:t>räjäytti</w:t>
      </w:r>
      <w:proofErr w:type="spellEnd"/>
      <w:r>
        <w:rPr>
          <w:lang w:val="en-US"/>
        </w:rPr>
        <w:t xml:space="preserve"> </w:t>
      </w:r>
      <w:proofErr w:type="spellStart"/>
      <w:r>
        <w:rPr>
          <w:lang w:val="en-US"/>
        </w:rPr>
        <w:t>Samanganissa</w:t>
      </w:r>
      <w:proofErr w:type="spellEnd"/>
      <w:r>
        <w:rPr>
          <w:lang w:val="en-US"/>
        </w:rPr>
        <w:t xml:space="preserve"> </w:t>
      </w:r>
      <w:proofErr w:type="spellStart"/>
      <w:r>
        <w:rPr>
          <w:lang w:val="en-US"/>
        </w:rPr>
        <w:t>sähkötolppia</w:t>
      </w:r>
      <w:proofErr w:type="spellEnd"/>
      <w:r>
        <w:rPr>
          <w:lang w:val="en-US"/>
        </w:rPr>
        <w:t xml:space="preserve"> 22.5.2022.</w:t>
      </w:r>
      <w:r>
        <w:rPr>
          <w:rStyle w:val="Alaviitteenviite"/>
          <w:lang w:val="en-US"/>
        </w:rPr>
        <w:footnoteReference w:id="85"/>
      </w:r>
      <w:r w:rsidRPr="00FC6CDF">
        <w:rPr>
          <w:lang w:val="en-US"/>
        </w:rPr>
        <w:t xml:space="preserve"> </w:t>
      </w:r>
    </w:p>
    <w:p w:rsidR="00395DAE" w:rsidRDefault="00395DAE" w:rsidP="00395DAE">
      <w:pPr>
        <w:pStyle w:val="Luettelokappale"/>
        <w:numPr>
          <w:ilvl w:val="0"/>
          <w:numId w:val="24"/>
        </w:numPr>
      </w:pPr>
      <w:r>
        <w:lastRenderedPageBreak/>
        <w:t xml:space="preserve">Kolmea </w:t>
      </w:r>
      <w:proofErr w:type="spellStart"/>
      <w:r>
        <w:t>hazarataustaisia</w:t>
      </w:r>
      <w:proofErr w:type="spellEnd"/>
      <w:r>
        <w:t xml:space="preserve"> siviilejä kuljettanutta minibussia vastaan tehdyt iskut </w:t>
      </w:r>
      <w:proofErr w:type="spellStart"/>
      <w:r>
        <w:t>Mazari</w:t>
      </w:r>
      <w:proofErr w:type="spellEnd"/>
      <w:r>
        <w:t xml:space="preserve"> Sharifissa 25.5.2022</w:t>
      </w:r>
      <w:r w:rsidR="009C443F">
        <w:t xml:space="preserve">. Iskuissa </w:t>
      </w:r>
      <w:r>
        <w:t>kuoli yhdeksän ja haavoittui 38.</w:t>
      </w:r>
      <w:r>
        <w:rPr>
          <w:rStyle w:val="Alaviitteenviite"/>
        </w:rPr>
        <w:footnoteReference w:id="86"/>
      </w:r>
    </w:p>
    <w:p w:rsidR="00EC00E5" w:rsidRDefault="00395DAE" w:rsidP="00EC00E5">
      <w:pPr>
        <w:pStyle w:val="Luettelokappale"/>
        <w:numPr>
          <w:ilvl w:val="0"/>
          <w:numId w:val="24"/>
        </w:numPr>
      </w:pPr>
      <w:proofErr w:type="spellStart"/>
      <w:r>
        <w:t>Mazari</w:t>
      </w:r>
      <w:proofErr w:type="spellEnd"/>
      <w:r>
        <w:t xml:space="preserve"> Sharifin lentokentän henkilökuntaa kuljettanutta bussia vastaan tehty hyökkäys 12.6.2022. Iskussa kuoli 2-5 siviiliä ja haavoittui 6.</w:t>
      </w:r>
      <w:r>
        <w:rPr>
          <w:rStyle w:val="Alaviitteenviite"/>
        </w:rPr>
        <w:footnoteReference w:id="87"/>
      </w:r>
    </w:p>
    <w:p w:rsidR="00CB7430" w:rsidRPr="009309CC" w:rsidRDefault="00CB7430" w:rsidP="00EC00E5">
      <w:pPr>
        <w:pStyle w:val="Luettelokappale"/>
        <w:numPr>
          <w:ilvl w:val="0"/>
          <w:numId w:val="24"/>
        </w:numPr>
      </w:pPr>
      <w:r>
        <w:t xml:space="preserve">Sunnalaisessa oppilaitoksessa 30.11.2022 tapahtuneessa räjähdyksessä </w:t>
      </w:r>
      <w:proofErr w:type="spellStart"/>
      <w:r>
        <w:t>Samanganin</w:t>
      </w:r>
      <w:proofErr w:type="spellEnd"/>
      <w:r>
        <w:t xml:space="preserve"> pääkaupungissa </w:t>
      </w:r>
      <w:proofErr w:type="spellStart"/>
      <w:r>
        <w:t>Aibakissa</w:t>
      </w:r>
      <w:proofErr w:type="spellEnd"/>
      <w:r>
        <w:t xml:space="preserve"> kuoli ainakin 17 ihmistä ja haavoittui 26. Enemmistö uhreista oli kouluikäisiä poikia. Iskun tekijä jäi tuntemattomaksi.</w:t>
      </w:r>
      <w:r>
        <w:rPr>
          <w:rStyle w:val="Alaviitteenviite"/>
        </w:rPr>
        <w:footnoteReference w:id="88"/>
      </w:r>
    </w:p>
    <w:p w:rsidR="00CD7B4B" w:rsidRPr="00C66F7B" w:rsidRDefault="00CD7B4B" w:rsidP="00CD7B4B">
      <w:pPr>
        <w:pStyle w:val="Luettelokappale"/>
      </w:pPr>
    </w:p>
    <w:p w:rsidR="0015127F" w:rsidRPr="00022E24" w:rsidRDefault="00342A86" w:rsidP="00E0798D">
      <w:pPr>
        <w:rPr>
          <w:b/>
          <w:bCs/>
          <w:i/>
          <w:iCs/>
          <w:u w:val="single"/>
        </w:rPr>
      </w:pPr>
      <w:r w:rsidRPr="00022E24">
        <w:rPr>
          <w:b/>
          <w:bCs/>
          <w:i/>
          <w:iCs/>
          <w:u w:val="single"/>
        </w:rPr>
        <w:t>Kabulia ympäröivät maakunnat (</w:t>
      </w:r>
      <w:proofErr w:type="spellStart"/>
      <w:r w:rsidRPr="00022E24">
        <w:rPr>
          <w:b/>
          <w:bCs/>
          <w:i/>
          <w:iCs/>
          <w:u w:val="single"/>
        </w:rPr>
        <w:t>Logar</w:t>
      </w:r>
      <w:proofErr w:type="spellEnd"/>
      <w:r w:rsidRPr="00022E24">
        <w:rPr>
          <w:b/>
          <w:bCs/>
          <w:i/>
          <w:iCs/>
          <w:u w:val="single"/>
        </w:rPr>
        <w:t xml:space="preserve">, </w:t>
      </w:r>
      <w:proofErr w:type="spellStart"/>
      <w:r w:rsidRPr="00022E24">
        <w:rPr>
          <w:b/>
          <w:bCs/>
          <w:i/>
          <w:iCs/>
          <w:u w:val="single"/>
        </w:rPr>
        <w:t>Laghman</w:t>
      </w:r>
      <w:proofErr w:type="spellEnd"/>
      <w:r w:rsidRPr="00022E24">
        <w:rPr>
          <w:b/>
          <w:bCs/>
          <w:i/>
          <w:iCs/>
          <w:u w:val="single"/>
        </w:rPr>
        <w:t xml:space="preserve">, </w:t>
      </w:r>
      <w:proofErr w:type="spellStart"/>
      <w:r w:rsidRPr="00022E24">
        <w:rPr>
          <w:b/>
          <w:bCs/>
          <w:i/>
          <w:iCs/>
          <w:u w:val="single"/>
        </w:rPr>
        <w:t>Parwan</w:t>
      </w:r>
      <w:proofErr w:type="spellEnd"/>
      <w:r w:rsidRPr="00022E24">
        <w:rPr>
          <w:b/>
          <w:bCs/>
          <w:i/>
          <w:iCs/>
          <w:u w:val="single"/>
        </w:rPr>
        <w:t xml:space="preserve">, </w:t>
      </w:r>
      <w:proofErr w:type="spellStart"/>
      <w:r w:rsidRPr="00022E24">
        <w:rPr>
          <w:b/>
          <w:bCs/>
          <w:i/>
          <w:iCs/>
          <w:u w:val="single"/>
        </w:rPr>
        <w:t>Ghazni</w:t>
      </w:r>
      <w:proofErr w:type="spellEnd"/>
      <w:r w:rsidRPr="00022E24">
        <w:rPr>
          <w:b/>
          <w:bCs/>
          <w:i/>
          <w:iCs/>
          <w:u w:val="single"/>
        </w:rPr>
        <w:t>)</w:t>
      </w:r>
    </w:p>
    <w:p w:rsidR="000740EA" w:rsidRDefault="000740EA" w:rsidP="00342A86">
      <w:r>
        <w:t xml:space="preserve">ACLED tilastoi Talibanin valtaannousun jälkeen </w:t>
      </w:r>
      <w:proofErr w:type="spellStart"/>
      <w:r>
        <w:t>Logar</w:t>
      </w:r>
      <w:r>
        <w:t>issa</w:t>
      </w:r>
      <w:proofErr w:type="spellEnd"/>
      <w:r>
        <w:t xml:space="preserve"> </w:t>
      </w:r>
      <w:r>
        <w:t>kuusi</w:t>
      </w:r>
      <w:r>
        <w:t xml:space="preserve"> </w:t>
      </w:r>
      <w:proofErr w:type="spellStart"/>
      <w:r>
        <w:t>ISKP:n</w:t>
      </w:r>
      <w:proofErr w:type="spellEnd"/>
      <w:r>
        <w:t xml:space="preserve"> hyökkäystä Talibania vastaan, </w:t>
      </w:r>
      <w:r>
        <w:t>yhden</w:t>
      </w:r>
      <w:r>
        <w:t xml:space="preserve"> räjähdeisku</w:t>
      </w:r>
      <w:r>
        <w:t>n sekä yhden</w:t>
      </w:r>
      <w:r>
        <w:t xml:space="preserve"> yksittäisiä siviilejä vastaan kohdistet</w:t>
      </w:r>
      <w:r>
        <w:t>un</w:t>
      </w:r>
      <w:r>
        <w:t xml:space="preserve"> väkivallante</w:t>
      </w:r>
      <w:r>
        <w:t>on</w:t>
      </w:r>
      <w:r>
        <w:t>.</w:t>
      </w:r>
      <w:r>
        <w:t xml:space="preserve"> </w:t>
      </w:r>
      <w:proofErr w:type="spellStart"/>
      <w:r>
        <w:t>Parwanissa</w:t>
      </w:r>
      <w:proofErr w:type="spellEnd"/>
      <w:r>
        <w:t xml:space="preserve"> ISKP teki neljä räjähdeiskua ja Taliban kolme </w:t>
      </w:r>
      <w:proofErr w:type="spellStart"/>
      <w:r>
        <w:t>ISKP:n</w:t>
      </w:r>
      <w:proofErr w:type="spellEnd"/>
      <w:r>
        <w:t xml:space="preserve"> vastaista operaatiota. </w:t>
      </w:r>
      <w:proofErr w:type="spellStart"/>
      <w:r>
        <w:t>Laghmanissa</w:t>
      </w:r>
      <w:proofErr w:type="spellEnd"/>
      <w:r>
        <w:t xml:space="preserve"> ISKP teki yhden Talibanin vastaisen hyökkäyksen sekä kolme räjähdeiskua ja Taliban yhden </w:t>
      </w:r>
      <w:proofErr w:type="spellStart"/>
      <w:r>
        <w:t>ISKP:n</w:t>
      </w:r>
      <w:proofErr w:type="spellEnd"/>
      <w:r>
        <w:t xml:space="preserve"> vastaisen operaation. Taliban teki </w:t>
      </w:r>
      <w:proofErr w:type="spellStart"/>
      <w:r>
        <w:t>ISKP:n</w:t>
      </w:r>
      <w:proofErr w:type="spellEnd"/>
      <w:r>
        <w:t xml:space="preserve"> vastaisen operaation myös </w:t>
      </w:r>
      <w:proofErr w:type="spellStart"/>
      <w:r>
        <w:t>Ghaznissa</w:t>
      </w:r>
      <w:proofErr w:type="spellEnd"/>
      <w:r>
        <w:t>.</w:t>
      </w:r>
      <w:r>
        <w:rPr>
          <w:rStyle w:val="Alaviitteenviite"/>
        </w:rPr>
        <w:footnoteReference w:id="89"/>
      </w:r>
    </w:p>
    <w:p w:rsidR="00342A86" w:rsidRDefault="001700D9" w:rsidP="00342A86">
      <w:r>
        <w:t>Esimerkiksi s</w:t>
      </w:r>
      <w:r w:rsidR="00342A86">
        <w:t xml:space="preserve">euraavat </w:t>
      </w:r>
      <w:r w:rsidR="00342A86" w:rsidRPr="00342A86">
        <w:t>ISKP</w:t>
      </w:r>
      <w:r w:rsidR="00342A86">
        <w:t>-järjestöön liittyvät turvallisuusvälikohtaukset on raportoitu Kabulin ympäristössä</w:t>
      </w:r>
      <w:r w:rsidR="00342A86" w:rsidRPr="00342A86">
        <w:t xml:space="preserve"> </w:t>
      </w:r>
      <w:r w:rsidR="00342A86">
        <w:t xml:space="preserve">Talibanin valtaannousun jälkeen: </w:t>
      </w:r>
    </w:p>
    <w:p w:rsidR="00AA766B" w:rsidRDefault="00430D53" w:rsidP="00342A86">
      <w:pPr>
        <w:pStyle w:val="Luettelokappale"/>
        <w:numPr>
          <w:ilvl w:val="0"/>
          <w:numId w:val="24"/>
        </w:numPr>
      </w:pPr>
      <w:r>
        <w:t xml:space="preserve">ISKP hyökkäsi Talibanin jäseniä kuljettanutta autoa vastaan </w:t>
      </w:r>
      <w:proofErr w:type="spellStart"/>
      <w:r>
        <w:t>Logarin</w:t>
      </w:r>
      <w:proofErr w:type="spellEnd"/>
      <w:r>
        <w:t xml:space="preserve"> Poli </w:t>
      </w:r>
      <w:proofErr w:type="spellStart"/>
      <w:r>
        <w:t>Alamissa</w:t>
      </w:r>
      <w:proofErr w:type="spellEnd"/>
      <w:r>
        <w:t xml:space="preserve"> 18.4.2022</w:t>
      </w:r>
      <w:r>
        <w:rPr>
          <w:rStyle w:val="Alaviitteenviite"/>
        </w:rPr>
        <w:footnoteReference w:id="90"/>
      </w:r>
      <w:r>
        <w:t>.</w:t>
      </w:r>
    </w:p>
    <w:p w:rsidR="00342A86" w:rsidRDefault="00342A86" w:rsidP="00342A86">
      <w:pPr>
        <w:pStyle w:val="Luettelokappale"/>
        <w:numPr>
          <w:ilvl w:val="0"/>
          <w:numId w:val="24"/>
        </w:numPr>
      </w:pPr>
      <w:r>
        <w:t xml:space="preserve">Talibanin jäsenet pidättivät ainakin 40 siviiliä epäiltyinä ISKP-yhteyksistä </w:t>
      </w:r>
      <w:proofErr w:type="spellStart"/>
      <w:r>
        <w:t>Giron</w:t>
      </w:r>
      <w:proofErr w:type="spellEnd"/>
      <w:r>
        <w:t xml:space="preserve"> piirikunnassa </w:t>
      </w:r>
      <w:proofErr w:type="spellStart"/>
      <w:r>
        <w:t>Ghaznissa</w:t>
      </w:r>
      <w:proofErr w:type="spellEnd"/>
      <w:r>
        <w:t xml:space="preserve"> 28.5.2022</w:t>
      </w:r>
      <w:r>
        <w:rPr>
          <w:rStyle w:val="Alaviitteenviite"/>
        </w:rPr>
        <w:footnoteReference w:id="91"/>
      </w:r>
      <w:r>
        <w:t>.</w:t>
      </w:r>
    </w:p>
    <w:p w:rsidR="00E9483D" w:rsidRDefault="00E9483D" w:rsidP="00E9483D">
      <w:pPr>
        <w:pStyle w:val="Luettelokappale"/>
        <w:numPr>
          <w:ilvl w:val="0"/>
          <w:numId w:val="24"/>
        </w:numPr>
      </w:pPr>
      <w:r>
        <w:t xml:space="preserve">ISKP teki 44 siviiliä haavoittaneen räjähdeiskun Talibanin autoa vastaan </w:t>
      </w:r>
      <w:proofErr w:type="spellStart"/>
      <w:r>
        <w:t>Laghmanin</w:t>
      </w:r>
      <w:proofErr w:type="spellEnd"/>
      <w:r>
        <w:t xml:space="preserve"> </w:t>
      </w:r>
      <w:proofErr w:type="spellStart"/>
      <w:r>
        <w:t>Mehtarlamissa</w:t>
      </w:r>
      <w:proofErr w:type="spellEnd"/>
      <w:r>
        <w:t xml:space="preserve"> 10.10.2022</w:t>
      </w:r>
      <w:r>
        <w:rPr>
          <w:rStyle w:val="Alaviitteenviite"/>
        </w:rPr>
        <w:footnoteReference w:id="92"/>
      </w:r>
      <w:r>
        <w:t xml:space="preserve">. </w:t>
      </w:r>
    </w:p>
    <w:p w:rsidR="00E9483D" w:rsidRPr="00342A86" w:rsidRDefault="00E9483D" w:rsidP="002A2A37">
      <w:pPr>
        <w:pStyle w:val="Luettelokappale"/>
      </w:pPr>
    </w:p>
    <w:p w:rsidR="000E0479" w:rsidRPr="009B2941" w:rsidRDefault="000E0479" w:rsidP="00E0798D">
      <w:pPr>
        <w:rPr>
          <w:b/>
          <w:bCs/>
          <w:i/>
          <w:iCs/>
          <w:u w:val="single"/>
          <w:lang w:val="sv-SE"/>
        </w:rPr>
      </w:pPr>
      <w:proofErr w:type="spellStart"/>
      <w:r w:rsidRPr="009B2941">
        <w:rPr>
          <w:b/>
          <w:bCs/>
          <w:i/>
          <w:iCs/>
          <w:u w:val="single"/>
          <w:lang w:val="sv-SE"/>
        </w:rPr>
        <w:t>Länsi-Afganistan</w:t>
      </w:r>
      <w:proofErr w:type="spellEnd"/>
      <w:r w:rsidRPr="009B2941">
        <w:rPr>
          <w:b/>
          <w:bCs/>
          <w:i/>
          <w:iCs/>
          <w:u w:val="single"/>
          <w:lang w:val="sv-SE"/>
        </w:rPr>
        <w:t xml:space="preserve"> (Herat, Farah, </w:t>
      </w:r>
      <w:proofErr w:type="spellStart"/>
      <w:r w:rsidRPr="009B2941">
        <w:rPr>
          <w:b/>
          <w:bCs/>
          <w:i/>
          <w:iCs/>
          <w:u w:val="single"/>
          <w:lang w:val="sv-SE"/>
        </w:rPr>
        <w:t>Ghor</w:t>
      </w:r>
      <w:proofErr w:type="spellEnd"/>
      <w:r w:rsidRPr="009B2941">
        <w:rPr>
          <w:b/>
          <w:bCs/>
          <w:i/>
          <w:iCs/>
          <w:u w:val="single"/>
          <w:lang w:val="sv-SE"/>
        </w:rPr>
        <w:t>)</w:t>
      </w:r>
    </w:p>
    <w:p w:rsidR="00024C92" w:rsidRDefault="00024C92" w:rsidP="000E0479">
      <w:proofErr w:type="spellStart"/>
      <w:r>
        <w:t>ISKP:n</w:t>
      </w:r>
      <w:proofErr w:type="spellEnd"/>
      <w:r>
        <w:t xml:space="preserve"> soluja toimii </w:t>
      </w:r>
      <w:proofErr w:type="spellStart"/>
      <w:r>
        <w:t>Heratin</w:t>
      </w:r>
      <w:proofErr w:type="spellEnd"/>
      <w:r>
        <w:t xml:space="preserve"> maakunnassa. </w:t>
      </w:r>
      <w:proofErr w:type="spellStart"/>
      <w:r>
        <w:t>ISKP:ta</w:t>
      </w:r>
      <w:proofErr w:type="spellEnd"/>
      <w:r>
        <w:t xml:space="preserve"> Taliban-liikkeen valtaannousun jälkeen tutkinut </w:t>
      </w:r>
      <w:proofErr w:type="spellStart"/>
      <w:r>
        <w:t>Ahmadzai</w:t>
      </w:r>
      <w:proofErr w:type="spellEnd"/>
      <w:r>
        <w:t xml:space="preserve"> kuvailee </w:t>
      </w:r>
      <w:proofErr w:type="spellStart"/>
      <w:r>
        <w:t>Heratia</w:t>
      </w:r>
      <w:proofErr w:type="spellEnd"/>
      <w:r>
        <w:t xml:space="preserve"> jopa järjestön uudeksi turvapaikaksi Afganistanissa. </w:t>
      </w:r>
      <w:proofErr w:type="spellStart"/>
      <w:r>
        <w:t>ISKP:n</w:t>
      </w:r>
      <w:proofErr w:type="spellEnd"/>
      <w:r>
        <w:t xml:space="preserve"> on</w:t>
      </w:r>
      <w:r w:rsidR="00DF1E90">
        <w:t xml:space="preserve"> </w:t>
      </w:r>
      <w:proofErr w:type="spellStart"/>
      <w:r w:rsidR="00DF1E90">
        <w:t>Ahmadzain</w:t>
      </w:r>
      <w:proofErr w:type="spellEnd"/>
      <w:r w:rsidR="00DF1E90">
        <w:t xml:space="preserve"> mukaan ollut</w:t>
      </w:r>
      <w:r>
        <w:t xml:space="preserve"> helppoa saada jalansijaa </w:t>
      </w:r>
      <w:proofErr w:type="spellStart"/>
      <w:r>
        <w:t>Heratissa</w:t>
      </w:r>
      <w:proofErr w:type="spellEnd"/>
      <w:r>
        <w:t xml:space="preserve">, sillä radikaali ja jihadistinen ajattelu on levinnyt maakunnassa 1980-luvulta lähtien toimineissa </w:t>
      </w:r>
      <w:proofErr w:type="spellStart"/>
      <w:r>
        <w:t>salafistisissa</w:t>
      </w:r>
      <w:proofErr w:type="spellEnd"/>
      <w:r>
        <w:t xml:space="preserve"> </w:t>
      </w:r>
      <w:proofErr w:type="spellStart"/>
      <w:r>
        <w:t>madrasa</w:t>
      </w:r>
      <w:proofErr w:type="spellEnd"/>
      <w:r>
        <w:t xml:space="preserve">-oppilaitoksissa. </w:t>
      </w:r>
      <w:proofErr w:type="spellStart"/>
      <w:r>
        <w:t>Heratissa</w:t>
      </w:r>
      <w:proofErr w:type="spellEnd"/>
      <w:r>
        <w:t xml:space="preserve"> </w:t>
      </w:r>
      <w:proofErr w:type="spellStart"/>
      <w:r>
        <w:t>salafismin</w:t>
      </w:r>
      <w:proofErr w:type="spellEnd"/>
      <w:r>
        <w:t xml:space="preserve"> suosiota lisää myös Iranin sijainti naapurissa ja siitä kumpuava shiiojen ja sunnien vastakkainasettelu.</w:t>
      </w:r>
      <w:r>
        <w:rPr>
          <w:rStyle w:val="Alaviitteenviite"/>
        </w:rPr>
        <w:footnoteReference w:id="93"/>
      </w:r>
      <w:r>
        <w:t xml:space="preserve"> </w:t>
      </w:r>
    </w:p>
    <w:p w:rsidR="00EE0712" w:rsidRDefault="00EE0712" w:rsidP="000E0479">
      <w:r>
        <w:t>ACLED tilastoi Talibanin valtaannousun jälkeen</w:t>
      </w:r>
      <w:r>
        <w:t xml:space="preserve"> </w:t>
      </w:r>
      <w:proofErr w:type="spellStart"/>
      <w:r>
        <w:t>Heratissa</w:t>
      </w:r>
      <w:proofErr w:type="spellEnd"/>
      <w:r>
        <w:t xml:space="preserve"> </w:t>
      </w:r>
      <w:r>
        <w:t>kolme</w:t>
      </w:r>
      <w:r>
        <w:t xml:space="preserve"> </w:t>
      </w:r>
      <w:proofErr w:type="spellStart"/>
      <w:r>
        <w:t>ISKP:n</w:t>
      </w:r>
      <w:proofErr w:type="spellEnd"/>
      <w:r>
        <w:t xml:space="preserve"> hyökkäystä Talibania vastaan, </w:t>
      </w:r>
      <w:r>
        <w:t>kolme</w:t>
      </w:r>
      <w:r>
        <w:t xml:space="preserve"> räjähdeiskua, </w:t>
      </w:r>
      <w:r>
        <w:t xml:space="preserve">yhden </w:t>
      </w:r>
      <w:r>
        <w:t>siviilejä vastaan kohdistet</w:t>
      </w:r>
      <w:r>
        <w:t>un</w:t>
      </w:r>
      <w:r>
        <w:t xml:space="preserve"> väkivallante</w:t>
      </w:r>
      <w:r>
        <w:t>on</w:t>
      </w:r>
      <w:r>
        <w:t xml:space="preserve"> ja</w:t>
      </w:r>
      <w:r>
        <w:t xml:space="preserve"> kaksi</w:t>
      </w:r>
      <w:r>
        <w:t xml:space="preserve"> Talibanin </w:t>
      </w:r>
      <w:proofErr w:type="spellStart"/>
      <w:r>
        <w:t>ISKP:n</w:t>
      </w:r>
      <w:proofErr w:type="spellEnd"/>
      <w:r>
        <w:t xml:space="preserve"> vastaista operaatiota.</w:t>
      </w:r>
      <w:r>
        <w:t xml:space="preserve"> </w:t>
      </w:r>
      <w:proofErr w:type="spellStart"/>
      <w:r>
        <w:t>Farahissa</w:t>
      </w:r>
      <w:proofErr w:type="spellEnd"/>
      <w:r>
        <w:t xml:space="preserve"> ISKP teki yhden Talibanin vastaisen hyökkäyksen, yhden räjähdeiskun, kaksi siviileihin kohdistettua väkivallantekoa ja Taliban yhden </w:t>
      </w:r>
      <w:proofErr w:type="spellStart"/>
      <w:r>
        <w:t>ISKP:n</w:t>
      </w:r>
      <w:proofErr w:type="spellEnd"/>
      <w:r>
        <w:t xml:space="preserve"> vastaisen operaation. </w:t>
      </w:r>
      <w:proofErr w:type="spellStart"/>
      <w:r>
        <w:t>Ghorissa</w:t>
      </w:r>
      <w:proofErr w:type="spellEnd"/>
      <w:r>
        <w:t xml:space="preserve"> ISKP puolestaan teki yhden hyökkäyksen siviilejä vastaan ja Taliban yhden </w:t>
      </w:r>
      <w:proofErr w:type="spellStart"/>
      <w:r>
        <w:t>ISKP:n</w:t>
      </w:r>
      <w:proofErr w:type="spellEnd"/>
      <w:r>
        <w:t xml:space="preserve"> vastaisen operaation.</w:t>
      </w:r>
      <w:r>
        <w:rPr>
          <w:rStyle w:val="Alaviitteenviite"/>
        </w:rPr>
        <w:footnoteReference w:id="94"/>
      </w:r>
      <w:r>
        <w:t xml:space="preserve"> </w:t>
      </w:r>
    </w:p>
    <w:p w:rsidR="000E0479" w:rsidRDefault="00C91BB2" w:rsidP="000E0479">
      <w:r>
        <w:lastRenderedPageBreak/>
        <w:t>Esimerkiksi s</w:t>
      </w:r>
      <w:r w:rsidR="000E0479">
        <w:t xml:space="preserve">euraavat </w:t>
      </w:r>
      <w:r w:rsidR="000E0479" w:rsidRPr="00342A86">
        <w:t>ISKP</w:t>
      </w:r>
      <w:r w:rsidR="000E0479">
        <w:t>-järjestöön liittyvät turvallisuusvälikohtaukset on raportoitu Länsi-Afganistanissa</w:t>
      </w:r>
      <w:r w:rsidR="000E0479" w:rsidRPr="00342A86">
        <w:t xml:space="preserve"> </w:t>
      </w:r>
      <w:r w:rsidR="000E0479">
        <w:t xml:space="preserve">Talibanin valtaannousun jälkeen: </w:t>
      </w:r>
    </w:p>
    <w:p w:rsidR="00F9305C" w:rsidRDefault="00F9305C" w:rsidP="00587709">
      <w:pPr>
        <w:pStyle w:val="Luettelokappale"/>
        <w:numPr>
          <w:ilvl w:val="0"/>
          <w:numId w:val="22"/>
        </w:numPr>
      </w:pPr>
      <w:r>
        <w:t>ISKP tappoi taikuudesta syyttäm</w:t>
      </w:r>
      <w:r w:rsidR="00470E7B">
        <w:t xml:space="preserve">änsä </w:t>
      </w:r>
      <w:r>
        <w:t>siviil</w:t>
      </w:r>
      <w:r w:rsidR="00470E7B">
        <w:t>in</w:t>
      </w:r>
      <w:r>
        <w:t xml:space="preserve"> </w:t>
      </w:r>
      <w:proofErr w:type="spellStart"/>
      <w:r>
        <w:t>Farahissa</w:t>
      </w:r>
      <w:proofErr w:type="spellEnd"/>
      <w:r>
        <w:t xml:space="preserve"> 16.12.202</w:t>
      </w:r>
      <w:r w:rsidR="00470E7B">
        <w:t>1</w:t>
      </w:r>
      <w:r w:rsidR="00470E7B">
        <w:rPr>
          <w:rStyle w:val="Alaviitteenviite"/>
        </w:rPr>
        <w:footnoteReference w:id="95"/>
      </w:r>
      <w:r w:rsidR="00470E7B">
        <w:t>.</w:t>
      </w:r>
      <w:r>
        <w:t xml:space="preserve"> </w:t>
      </w:r>
    </w:p>
    <w:p w:rsidR="00587709" w:rsidRDefault="00587709" w:rsidP="00587709">
      <w:pPr>
        <w:pStyle w:val="Luettelokappale"/>
        <w:numPr>
          <w:ilvl w:val="0"/>
          <w:numId w:val="22"/>
        </w:numPr>
      </w:pPr>
      <w:r>
        <w:t xml:space="preserve">22.1.2022 </w:t>
      </w:r>
      <w:proofErr w:type="spellStart"/>
      <w:r>
        <w:t>Heratin</w:t>
      </w:r>
      <w:proofErr w:type="spellEnd"/>
      <w:r>
        <w:t xml:space="preserve"> kaupungissa tapahtuneessa minibussin räjähdyksessä kuoli seitsemän ja haavoittui yhdeksän. Kohteena olivat </w:t>
      </w:r>
      <w:proofErr w:type="spellStart"/>
      <w:r>
        <w:t>hazarataustaiset</w:t>
      </w:r>
      <w:proofErr w:type="spellEnd"/>
      <w:r>
        <w:t xml:space="preserve"> shiiat.</w:t>
      </w:r>
      <w:r>
        <w:rPr>
          <w:rStyle w:val="Alaviitteenviite"/>
        </w:rPr>
        <w:footnoteReference w:id="96"/>
      </w:r>
    </w:p>
    <w:p w:rsidR="00587709" w:rsidRDefault="00587709" w:rsidP="00587709">
      <w:pPr>
        <w:pStyle w:val="Luettelokappale"/>
        <w:numPr>
          <w:ilvl w:val="0"/>
          <w:numId w:val="22"/>
        </w:numPr>
      </w:pPr>
      <w:r>
        <w:t xml:space="preserve">1.4.2022 </w:t>
      </w:r>
      <w:proofErr w:type="spellStart"/>
      <w:r>
        <w:t>Heratin</w:t>
      </w:r>
      <w:proofErr w:type="spellEnd"/>
      <w:r>
        <w:t xml:space="preserve"> kaupungissa </w:t>
      </w:r>
      <w:proofErr w:type="spellStart"/>
      <w:r>
        <w:t>hazaroiden</w:t>
      </w:r>
      <w:proofErr w:type="spellEnd"/>
      <w:r>
        <w:t xml:space="preserve"> asuinalueella leikkipuistossa tapahtunut räjähdeisku.</w:t>
      </w:r>
      <w:r>
        <w:rPr>
          <w:rStyle w:val="Alaviitteenviite"/>
        </w:rPr>
        <w:footnoteReference w:id="97"/>
      </w:r>
    </w:p>
    <w:p w:rsidR="00431417" w:rsidRDefault="00431417" w:rsidP="00431417">
      <w:pPr>
        <w:pStyle w:val="Luettelokappale"/>
        <w:numPr>
          <w:ilvl w:val="0"/>
          <w:numId w:val="22"/>
        </w:numPr>
      </w:pPr>
      <w:r>
        <w:t xml:space="preserve">Talibanin jäseniä kuljettanutta bussia vastaan tehty isku </w:t>
      </w:r>
      <w:proofErr w:type="spellStart"/>
      <w:r>
        <w:t>Heratissa</w:t>
      </w:r>
      <w:proofErr w:type="spellEnd"/>
      <w:r>
        <w:t xml:space="preserve"> 4.7.2022</w:t>
      </w:r>
      <w:r>
        <w:rPr>
          <w:rStyle w:val="Alaviitteenviite"/>
        </w:rPr>
        <w:footnoteReference w:id="98"/>
      </w:r>
      <w:r>
        <w:t>.</w:t>
      </w:r>
    </w:p>
    <w:p w:rsidR="00197840" w:rsidRDefault="00197840" w:rsidP="000E0479">
      <w:pPr>
        <w:pStyle w:val="Luettelokappale"/>
        <w:numPr>
          <w:ilvl w:val="0"/>
          <w:numId w:val="22"/>
        </w:numPr>
      </w:pPr>
      <w:proofErr w:type="spellStart"/>
      <w:r>
        <w:t>Heratin</w:t>
      </w:r>
      <w:proofErr w:type="spellEnd"/>
      <w:r>
        <w:t xml:space="preserve"> </w:t>
      </w:r>
      <w:proofErr w:type="spellStart"/>
      <w:r>
        <w:t>Gozargah</w:t>
      </w:r>
      <w:proofErr w:type="spellEnd"/>
      <w:r>
        <w:t>-moskeijassa</w:t>
      </w:r>
      <w:r w:rsidR="00FE40AA">
        <w:t xml:space="preserve"> 2.9.2022</w:t>
      </w:r>
      <w:r>
        <w:t xml:space="preserve"> Talibanin jäseniä vastaan kohdistetussa itsemurhaiskussa kuoli 20 ja haavoittui 22 ihmistä. Iskun tekijä jäi tuntemattomaksi, mutta </w:t>
      </w:r>
      <w:proofErr w:type="spellStart"/>
      <w:r>
        <w:t>ISKP:n</w:t>
      </w:r>
      <w:proofErr w:type="spellEnd"/>
      <w:r>
        <w:t xml:space="preserve"> osallisuutta tekoon on epäilty.</w:t>
      </w:r>
      <w:r>
        <w:rPr>
          <w:rStyle w:val="Alaviitteenviite"/>
        </w:rPr>
        <w:footnoteReference w:id="99"/>
      </w:r>
    </w:p>
    <w:p w:rsidR="000E0479" w:rsidRDefault="00672463" w:rsidP="000E0479">
      <w:pPr>
        <w:pStyle w:val="Luettelokappale"/>
        <w:numPr>
          <w:ilvl w:val="0"/>
          <w:numId w:val="22"/>
        </w:numPr>
      </w:pPr>
      <w:proofErr w:type="spellStart"/>
      <w:r>
        <w:t>ISKP:n</w:t>
      </w:r>
      <w:proofErr w:type="spellEnd"/>
      <w:r>
        <w:t xml:space="preserve"> tekemä h</w:t>
      </w:r>
      <w:r w:rsidR="000E0479">
        <w:t xml:space="preserve">yökkäys bussia vastaan </w:t>
      </w:r>
      <w:proofErr w:type="spellStart"/>
      <w:r w:rsidR="000E0479">
        <w:t>Heratissa</w:t>
      </w:r>
      <w:proofErr w:type="spellEnd"/>
      <w:r w:rsidR="000E0479">
        <w:t xml:space="preserve"> 27.10.2022, jossa kuoli tai haavoittui 10 Talibanin jäsentä</w:t>
      </w:r>
      <w:r>
        <w:rPr>
          <w:rStyle w:val="Alaviitteenviite"/>
        </w:rPr>
        <w:footnoteReference w:id="100"/>
      </w:r>
      <w:r w:rsidR="000E0479">
        <w:t xml:space="preserve">. </w:t>
      </w:r>
    </w:p>
    <w:p w:rsidR="00295C30" w:rsidRDefault="00295C30" w:rsidP="000E0479">
      <w:pPr>
        <w:pStyle w:val="Luettelokappale"/>
        <w:numPr>
          <w:ilvl w:val="0"/>
          <w:numId w:val="22"/>
        </w:numPr>
      </w:pPr>
      <w:proofErr w:type="spellStart"/>
      <w:r>
        <w:t>ISKP:n</w:t>
      </w:r>
      <w:proofErr w:type="spellEnd"/>
      <w:r>
        <w:t xml:space="preserve"> jäsen kuoli hänen kantamansa pommin räjähdettyä ennenaikaisesti </w:t>
      </w:r>
      <w:proofErr w:type="spellStart"/>
      <w:r>
        <w:t>Farahin</w:t>
      </w:r>
      <w:proofErr w:type="spellEnd"/>
      <w:r>
        <w:t xml:space="preserve"> kaupungissa 8.12.2022</w:t>
      </w:r>
      <w:r>
        <w:rPr>
          <w:rStyle w:val="Alaviitteenviite"/>
        </w:rPr>
        <w:footnoteReference w:id="101"/>
      </w:r>
      <w:r>
        <w:t>.</w:t>
      </w:r>
    </w:p>
    <w:p w:rsidR="00F11DED" w:rsidRDefault="00F11DED" w:rsidP="00F11DED">
      <w:pPr>
        <w:pStyle w:val="Luettelokappale"/>
      </w:pPr>
    </w:p>
    <w:p w:rsidR="00F11DED" w:rsidRPr="00F11DED" w:rsidRDefault="00F11DED" w:rsidP="00F11DED">
      <w:pPr>
        <w:rPr>
          <w:i/>
          <w:iCs/>
          <w:u w:val="single"/>
        </w:rPr>
      </w:pPr>
      <w:r>
        <w:rPr>
          <w:i/>
          <w:iCs/>
          <w:u w:val="single"/>
        </w:rPr>
        <w:t>Etelä-Afganistan (</w:t>
      </w:r>
      <w:proofErr w:type="spellStart"/>
      <w:r>
        <w:rPr>
          <w:i/>
          <w:iCs/>
          <w:u w:val="single"/>
        </w:rPr>
        <w:t>Kandahar</w:t>
      </w:r>
      <w:proofErr w:type="spellEnd"/>
      <w:r>
        <w:rPr>
          <w:i/>
          <w:iCs/>
          <w:u w:val="single"/>
        </w:rPr>
        <w:t xml:space="preserve">, Helmand, </w:t>
      </w:r>
      <w:proofErr w:type="spellStart"/>
      <w:r>
        <w:rPr>
          <w:i/>
          <w:iCs/>
          <w:u w:val="single"/>
        </w:rPr>
        <w:t>Zabul</w:t>
      </w:r>
      <w:proofErr w:type="spellEnd"/>
      <w:r>
        <w:rPr>
          <w:i/>
          <w:iCs/>
          <w:u w:val="single"/>
        </w:rPr>
        <w:t>)</w:t>
      </w:r>
    </w:p>
    <w:p w:rsidR="008A5A2D" w:rsidRDefault="008A5A2D" w:rsidP="009D17AE">
      <w:r>
        <w:t>ACLED tilastoi Talibanin valtaannousun jälkeen</w:t>
      </w:r>
      <w:r>
        <w:t xml:space="preserve"> Helmand</w:t>
      </w:r>
      <w:r>
        <w:t xml:space="preserve">issa </w:t>
      </w:r>
      <w:r>
        <w:t>kaksi</w:t>
      </w:r>
      <w:r>
        <w:t xml:space="preserve"> </w:t>
      </w:r>
      <w:proofErr w:type="spellStart"/>
      <w:r>
        <w:t>ISKP:n</w:t>
      </w:r>
      <w:proofErr w:type="spellEnd"/>
      <w:r>
        <w:t xml:space="preserve"> hyökkäystä Talibania vastaan, </w:t>
      </w:r>
      <w:r>
        <w:t>yhden</w:t>
      </w:r>
      <w:r>
        <w:t xml:space="preserve"> räjähdeisku</w:t>
      </w:r>
      <w:r>
        <w:t>n</w:t>
      </w:r>
      <w:r w:rsidR="008710A6">
        <w:t xml:space="preserve"> sekä</w:t>
      </w:r>
      <w:r>
        <w:t xml:space="preserve"> </w:t>
      </w:r>
      <w:r>
        <w:t xml:space="preserve">yhden </w:t>
      </w:r>
      <w:r>
        <w:t>yksittäisiä siviilejä vastaan kohdistet</w:t>
      </w:r>
      <w:r>
        <w:t>un</w:t>
      </w:r>
      <w:r>
        <w:t xml:space="preserve"> väkivallante</w:t>
      </w:r>
      <w:r w:rsidR="008710A6">
        <w:t>on</w:t>
      </w:r>
      <w:r>
        <w:t>.</w:t>
      </w:r>
      <w:r w:rsidR="008710A6">
        <w:t xml:space="preserve"> </w:t>
      </w:r>
      <w:proofErr w:type="spellStart"/>
      <w:r w:rsidR="008710A6">
        <w:t>Kandaharissa</w:t>
      </w:r>
      <w:proofErr w:type="spellEnd"/>
      <w:r w:rsidR="008710A6">
        <w:t xml:space="preserve"> ISKP teki yhden Talibanin vastaisen hyökkäyksen, yhden räjähdeiskun sekä kaksi siviilejä vastaan kohdistettua väkivallantekoa. </w:t>
      </w:r>
      <w:proofErr w:type="spellStart"/>
      <w:r w:rsidR="008710A6">
        <w:t>Zabulissa</w:t>
      </w:r>
      <w:proofErr w:type="spellEnd"/>
      <w:r w:rsidR="008710A6">
        <w:t xml:space="preserve"> ISKP puolestaan teki yhden Talibanin vastaisen hyökkäyksen ja yhden muun väkivallanteon.</w:t>
      </w:r>
      <w:r w:rsidR="008710A6">
        <w:rPr>
          <w:rStyle w:val="Alaviitteenviite"/>
        </w:rPr>
        <w:footnoteReference w:id="102"/>
      </w:r>
      <w:r w:rsidR="008710A6">
        <w:t xml:space="preserve"> </w:t>
      </w:r>
    </w:p>
    <w:p w:rsidR="009D17AE" w:rsidRDefault="006434D6" w:rsidP="009D17AE">
      <w:r>
        <w:t>Esimerkiksi s</w:t>
      </w:r>
      <w:r w:rsidR="009D17AE">
        <w:t xml:space="preserve">euraavat </w:t>
      </w:r>
      <w:r w:rsidR="009D17AE" w:rsidRPr="00342A86">
        <w:t>ISKP</w:t>
      </w:r>
      <w:r w:rsidR="009D17AE">
        <w:t>-järjestöön liittyvät turvallisuusvälikohtaukset on raportoitu Etelä-Afganistanissa</w:t>
      </w:r>
      <w:r w:rsidR="009D17AE" w:rsidRPr="00342A86">
        <w:t xml:space="preserve"> </w:t>
      </w:r>
      <w:r w:rsidR="009D17AE">
        <w:t xml:space="preserve">Talibanin valtaannousun jälkeen: </w:t>
      </w:r>
    </w:p>
    <w:p w:rsidR="004C50DF" w:rsidRDefault="00C71245" w:rsidP="00F85BA7">
      <w:pPr>
        <w:pStyle w:val="Luettelokappale"/>
        <w:numPr>
          <w:ilvl w:val="0"/>
          <w:numId w:val="24"/>
        </w:numPr>
      </w:pPr>
      <w:proofErr w:type="spellStart"/>
      <w:r>
        <w:t>Kandaharin</w:t>
      </w:r>
      <w:proofErr w:type="spellEnd"/>
      <w:r>
        <w:t xml:space="preserve"> kaupungin suurimmassa </w:t>
      </w:r>
      <w:proofErr w:type="spellStart"/>
      <w:r>
        <w:t>Imambargah</w:t>
      </w:r>
      <w:proofErr w:type="spellEnd"/>
      <w:r>
        <w:t xml:space="preserve"> </w:t>
      </w:r>
      <w:proofErr w:type="spellStart"/>
      <w:r>
        <w:t>Fatimiyah</w:t>
      </w:r>
      <w:proofErr w:type="spellEnd"/>
      <w:r>
        <w:t xml:space="preserve"> -shiiamoskeijassa 15.10.2021 tehty itsemurhaisku tappoi ainakin 41 ihmistä ja haavoitti 70</w:t>
      </w:r>
      <w:r>
        <w:rPr>
          <w:rStyle w:val="Alaviitteenviite"/>
        </w:rPr>
        <w:footnoteReference w:id="103"/>
      </w:r>
      <w:r w:rsidR="00C91319">
        <w:t>.</w:t>
      </w:r>
    </w:p>
    <w:p w:rsidR="00492A99" w:rsidRDefault="00492A99" w:rsidP="00F85BA7">
      <w:pPr>
        <w:pStyle w:val="Luettelokappale"/>
        <w:numPr>
          <w:ilvl w:val="0"/>
          <w:numId w:val="24"/>
        </w:numPr>
      </w:pPr>
      <w:proofErr w:type="spellStart"/>
      <w:r>
        <w:t>ISKP:n</w:t>
      </w:r>
      <w:proofErr w:type="spellEnd"/>
      <w:r>
        <w:t xml:space="preserve"> jäsen haavoitti neljää siviiliä shiiamoskeijassa </w:t>
      </w:r>
      <w:proofErr w:type="spellStart"/>
      <w:r>
        <w:t>Kandaharissa</w:t>
      </w:r>
      <w:proofErr w:type="spellEnd"/>
      <w:r>
        <w:t xml:space="preserve"> 26.12.2021</w:t>
      </w:r>
      <w:r>
        <w:rPr>
          <w:rStyle w:val="Alaviitteenviite"/>
        </w:rPr>
        <w:footnoteReference w:id="104"/>
      </w:r>
      <w:r>
        <w:t>.</w:t>
      </w:r>
    </w:p>
    <w:p w:rsidR="00AB6BFD" w:rsidRPr="00F85BA7" w:rsidRDefault="006E083A" w:rsidP="00F85BA7">
      <w:pPr>
        <w:pStyle w:val="Luettelokappale"/>
        <w:numPr>
          <w:ilvl w:val="0"/>
          <w:numId w:val="24"/>
        </w:numPr>
      </w:pPr>
      <w:proofErr w:type="spellStart"/>
      <w:r>
        <w:t>ISKP:n</w:t>
      </w:r>
      <w:proofErr w:type="spellEnd"/>
      <w:r>
        <w:t xml:space="preserve"> jäsenet hyökkäsivät Talibanin jäseniä vastaan </w:t>
      </w:r>
      <w:proofErr w:type="spellStart"/>
      <w:r>
        <w:t>Zabulin</w:t>
      </w:r>
      <w:proofErr w:type="spellEnd"/>
      <w:r>
        <w:t xml:space="preserve"> </w:t>
      </w:r>
      <w:proofErr w:type="spellStart"/>
      <w:r>
        <w:t>Arghandabissa</w:t>
      </w:r>
      <w:proofErr w:type="spellEnd"/>
      <w:r>
        <w:t xml:space="preserve"> 18.3.2022</w:t>
      </w:r>
      <w:r>
        <w:rPr>
          <w:rStyle w:val="Alaviitteenviite"/>
        </w:rPr>
        <w:footnoteReference w:id="105"/>
      </w:r>
      <w:r>
        <w:t>.</w:t>
      </w:r>
    </w:p>
    <w:p w:rsidR="00496A36" w:rsidRPr="00C83251" w:rsidRDefault="00496A36" w:rsidP="00D13BBE"/>
    <w:p w:rsidR="008E11EC" w:rsidRDefault="008E11EC" w:rsidP="008E11EC">
      <w:pPr>
        <w:pStyle w:val="Otsikko2"/>
        <w:numPr>
          <w:ilvl w:val="0"/>
          <w:numId w:val="21"/>
        </w:numPr>
        <w:rPr>
          <w:shd w:val="clear" w:color="auto" w:fill="FFFFFF"/>
        </w:rPr>
      </w:pPr>
      <w:r w:rsidRPr="008E11EC">
        <w:rPr>
          <w:shd w:val="clear" w:color="auto" w:fill="FFFFFF"/>
        </w:rPr>
        <w:lastRenderedPageBreak/>
        <w:t>Mi</w:t>
      </w:r>
      <w:r w:rsidR="000D18A4">
        <w:rPr>
          <w:shd w:val="clear" w:color="auto" w:fill="FFFFFF"/>
        </w:rPr>
        <w:t>llä alueilla ISKP on tehnyt terrori-iskuja uskonnollisia ja etnisiä vähemmistöjä vastaan</w:t>
      </w:r>
      <w:r w:rsidRPr="008E11EC">
        <w:rPr>
          <w:shd w:val="clear" w:color="auto" w:fill="FFFFFF"/>
        </w:rPr>
        <w:t>?</w:t>
      </w:r>
    </w:p>
    <w:p w:rsidR="002A3436" w:rsidRPr="002A3436" w:rsidRDefault="002A3436" w:rsidP="002A3436">
      <w:r w:rsidRPr="002A3436">
        <w:t xml:space="preserve">Oheiseen kaavioon on merkitty maakunnittain ja tyypeittäin </w:t>
      </w:r>
      <w:proofErr w:type="spellStart"/>
      <w:r w:rsidRPr="002A3436">
        <w:t>ISKP:n</w:t>
      </w:r>
      <w:proofErr w:type="spellEnd"/>
      <w:r w:rsidRPr="002A3436">
        <w:t xml:space="preserve"> </w:t>
      </w:r>
      <w:r w:rsidR="009E1EF4">
        <w:t xml:space="preserve">tai tuntemattomaksi jääneen tahon </w:t>
      </w:r>
      <w:r w:rsidRPr="002A3436">
        <w:t xml:space="preserve">tekemät iskut </w:t>
      </w:r>
      <w:r w:rsidR="009E1EF4">
        <w:t>etnisiä tai uskonnollisia vähemmistöjä vastaan</w:t>
      </w:r>
      <w:r w:rsidRPr="002A3436">
        <w:t>.</w:t>
      </w:r>
      <w:r w:rsidR="009E1EF4">
        <w:t xml:space="preserve"> Tilasto kattaa siviileihin kohdistetut terroriteot</w:t>
      </w:r>
      <w:r w:rsidR="0044154C">
        <w:t>, mutta ei</w:t>
      </w:r>
      <w:r w:rsidR="009E1EF4">
        <w:t xml:space="preserve"> esimerkiksi yksittäisiä ihmisoikeusaktivisteja vastaan tehtyjä kohdistettuja murhia tai Talibanin eri alueilla tekemiä asukkaiden pakkosiirtoja.</w:t>
      </w:r>
      <w:r w:rsidRPr="002A3436">
        <w:t xml:space="preserve"> Kaav</w:t>
      </w:r>
      <w:r w:rsidR="009E1EF4">
        <w:t>i</w:t>
      </w:r>
      <w:r w:rsidRPr="002A3436">
        <w:t xml:space="preserve">on on laatinut maatietopalvelun tutkija ACLED-tietojen pohjalta. </w:t>
      </w:r>
    </w:p>
    <w:p w:rsidR="00720F7C" w:rsidRDefault="00720F7C" w:rsidP="00720F7C">
      <w:r>
        <w:rPr>
          <w:noProof/>
        </w:rPr>
        <w:drawing>
          <wp:inline distT="0" distB="0" distL="0" distR="0" wp14:anchorId="43D56174" wp14:editId="6C088664">
            <wp:extent cx="5162550" cy="4203700"/>
            <wp:effectExtent l="0" t="0" r="0" b="6350"/>
            <wp:docPr id="4" name="Kaavi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Style w:val="Alaviitteenviite"/>
        </w:rPr>
        <w:footnoteReference w:id="106"/>
      </w:r>
    </w:p>
    <w:p w:rsidR="00713E0E" w:rsidRDefault="00B74BC3" w:rsidP="00713E0E">
      <w:r>
        <w:t>Taliban-liikkeen valta</w:t>
      </w:r>
      <w:r w:rsidR="003548C5">
        <w:t>a</w:t>
      </w:r>
      <w:r>
        <w:t xml:space="preserve">nnousun jälkeen </w:t>
      </w:r>
      <w:r w:rsidR="003548C5">
        <w:t xml:space="preserve">Afganistanissa </w:t>
      </w:r>
      <w:r w:rsidR="008C75F4">
        <w:t xml:space="preserve">suurimman </w:t>
      </w:r>
      <w:r w:rsidR="003548C5">
        <w:t xml:space="preserve">osan siviiliuhreista ovat aiheuttaneet </w:t>
      </w:r>
      <w:proofErr w:type="spellStart"/>
      <w:r w:rsidR="003548C5">
        <w:t>ISKP:n</w:t>
      </w:r>
      <w:proofErr w:type="spellEnd"/>
      <w:r w:rsidR="003548C5">
        <w:t xml:space="preserve"> </w:t>
      </w:r>
      <w:r w:rsidR="004056E1">
        <w:t xml:space="preserve">tai tuntemattomaksi jääneiden tekijöiden </w:t>
      </w:r>
      <w:r w:rsidR="003548C5">
        <w:t>etnisiä ja uskonnollisia vähemmistöjä vastaan tekemät terrori-iskut</w:t>
      </w:r>
      <w:r w:rsidR="00175AD7">
        <w:t xml:space="preserve"> etenkin pääkaupungissa Kabulissa</w:t>
      </w:r>
      <w:r w:rsidR="00906BE1">
        <w:t xml:space="preserve">. </w:t>
      </w:r>
      <w:r w:rsidR="00720F7C" w:rsidRPr="00005C90">
        <w:t xml:space="preserve">YK raportoi ajanjaksolla 15.8.2021–31.12.2021 koko Afganistanissa kertyneen yli 1050 siviiliuhria, joista ainakin 350 oli kuolleita. </w:t>
      </w:r>
      <w:proofErr w:type="spellStart"/>
      <w:r w:rsidR="00720F7C" w:rsidRPr="00005C90">
        <w:t>ISKP:n</w:t>
      </w:r>
      <w:proofErr w:type="spellEnd"/>
      <w:r w:rsidR="00720F7C" w:rsidRPr="00005C90">
        <w:t xml:space="preserve"> tekemät terrori-iskut aiheuttivat enemmistön siviiliuhreista</w:t>
      </w:r>
      <w:r w:rsidR="00720F7C">
        <w:t>.</w:t>
      </w:r>
      <w:r w:rsidR="00720F7C">
        <w:rPr>
          <w:rStyle w:val="Alaviitteenviite"/>
        </w:rPr>
        <w:footnoteReference w:id="107"/>
      </w:r>
      <w:r w:rsidR="00720F7C" w:rsidRPr="00005C90">
        <w:t xml:space="preserve"> 13.11. mennessä vuonna 2022 YK raportoi koko Afganistanissa ainakin 1890 siviiliuhria, joista 518 oli kuolleita. Uhreja</w:t>
      </w:r>
      <w:r w:rsidR="00175AD7">
        <w:t xml:space="preserve"> kertyi</w:t>
      </w:r>
      <w:r w:rsidR="00720F7C" w:rsidRPr="00005C90">
        <w:t xml:space="preserve"> etenkin pääkaupunki Kabulissa tehdyissä suuren mittaluokan terrori-iskuissa.</w:t>
      </w:r>
      <w:r w:rsidR="00720F7C">
        <w:rPr>
          <w:rStyle w:val="Alaviitteenviite"/>
        </w:rPr>
        <w:footnoteReference w:id="108"/>
      </w:r>
      <w:r w:rsidR="00720F7C" w:rsidRPr="00005C90">
        <w:t xml:space="preserve"> </w:t>
      </w:r>
      <w:proofErr w:type="gramStart"/>
      <w:r w:rsidR="00713E0E">
        <w:t>Huhtikuussa</w:t>
      </w:r>
      <w:proofErr w:type="gramEnd"/>
      <w:r w:rsidR="00713E0E">
        <w:t xml:space="preserve"> 2022 </w:t>
      </w:r>
      <w:proofErr w:type="spellStart"/>
      <w:r w:rsidR="00713E0E">
        <w:t>Balkhissa</w:t>
      </w:r>
      <w:proofErr w:type="spellEnd"/>
      <w:r w:rsidR="00713E0E">
        <w:t xml:space="preserve"> ja </w:t>
      </w:r>
      <w:proofErr w:type="spellStart"/>
      <w:r w:rsidR="00713E0E">
        <w:t>Kunduzissa</w:t>
      </w:r>
      <w:proofErr w:type="spellEnd"/>
      <w:r w:rsidR="00713E0E">
        <w:t xml:space="preserve"> tehdyissä hyökkäyksissä kertyi myös yhteensä yli 100 siviiliuhria</w:t>
      </w:r>
      <w:r w:rsidR="00D571FB">
        <w:t>.</w:t>
      </w:r>
      <w:r w:rsidR="00713E0E">
        <w:rPr>
          <w:rStyle w:val="Alaviitteenviite"/>
        </w:rPr>
        <w:footnoteReference w:id="109"/>
      </w:r>
    </w:p>
    <w:p w:rsidR="004B3E29" w:rsidRDefault="004B3E29" w:rsidP="00713E0E">
      <w:r w:rsidRPr="00612F05">
        <w:lastRenderedPageBreak/>
        <w:t xml:space="preserve">ISKP on kohdistanut </w:t>
      </w:r>
      <w:r>
        <w:t>terroritekojaan</w:t>
      </w:r>
      <w:r w:rsidRPr="00612F05">
        <w:t xml:space="preserve"> e</w:t>
      </w:r>
      <w:r>
        <w:t xml:space="preserve">rityisesti </w:t>
      </w:r>
      <w:proofErr w:type="spellStart"/>
      <w:r>
        <w:t>hazaravähemmistöä</w:t>
      </w:r>
      <w:proofErr w:type="spellEnd"/>
      <w:r>
        <w:t xml:space="preserve"> vastaan hyökkäämällä heidän kouluihinsa, moskeijoihinsa ja julkisiin kulkuvälineisiin</w:t>
      </w:r>
      <w:r w:rsidR="00E84934">
        <w:t>.</w:t>
      </w:r>
      <w:r>
        <w:rPr>
          <w:rStyle w:val="Alaviitteenviite"/>
        </w:rPr>
        <w:footnoteReference w:id="110"/>
      </w:r>
      <w:r>
        <w:t xml:space="preserve"> </w:t>
      </w:r>
      <w:r w:rsidRPr="00A2767D">
        <w:t>H</w:t>
      </w:r>
      <w:r w:rsidR="009B17A0">
        <w:t xml:space="preserve">uman </w:t>
      </w:r>
      <w:r w:rsidRPr="00A2767D">
        <w:t>R</w:t>
      </w:r>
      <w:r w:rsidR="009B17A0">
        <w:t xml:space="preserve">ights </w:t>
      </w:r>
      <w:r w:rsidRPr="00A2767D">
        <w:t>W</w:t>
      </w:r>
      <w:r w:rsidR="009B17A0">
        <w:t>atchi</w:t>
      </w:r>
      <w:r w:rsidRPr="00A2767D">
        <w:t xml:space="preserve">n mukaan Talibanin valtaannousun jälkeen </w:t>
      </w:r>
      <w:proofErr w:type="spellStart"/>
      <w:r w:rsidRPr="00A2767D">
        <w:t>ISKP:n</w:t>
      </w:r>
      <w:proofErr w:type="spellEnd"/>
      <w:r w:rsidRPr="00A2767D">
        <w:t xml:space="preserve"> uskotaan o</w:t>
      </w:r>
      <w:r>
        <w:t xml:space="preserve">lleen vastuussa ainakin 16 iskusta </w:t>
      </w:r>
      <w:proofErr w:type="spellStart"/>
      <w:r>
        <w:t>hazara</w:t>
      </w:r>
      <w:proofErr w:type="spellEnd"/>
      <w:r>
        <w:t>-vähemmistöä vastaan.</w:t>
      </w:r>
      <w:r w:rsidR="003237AD">
        <w:t xml:space="preserve"> </w:t>
      </w:r>
      <w:r w:rsidR="009B17A0">
        <w:t>Näissä i</w:t>
      </w:r>
      <w:r w:rsidRPr="00D0689F">
        <w:t xml:space="preserve">skuissa on </w:t>
      </w:r>
      <w:proofErr w:type="spellStart"/>
      <w:r w:rsidR="009B17A0">
        <w:t>HRW:n</w:t>
      </w:r>
      <w:proofErr w:type="spellEnd"/>
      <w:r w:rsidR="009B17A0">
        <w:t xml:space="preserve"> mukaan </w:t>
      </w:r>
      <w:r w:rsidRPr="00D0689F">
        <w:t>kuollut tai haavoittunut ainakin 700 ihmistä.</w:t>
      </w:r>
      <w:r>
        <w:t xml:space="preserve"> HRW</w:t>
      </w:r>
      <w:r w:rsidR="00790F06">
        <w:t xml:space="preserve"> pitää</w:t>
      </w:r>
      <w:r>
        <w:t xml:space="preserve"> todennäköis</w:t>
      </w:r>
      <w:r w:rsidR="00790F06">
        <w:t>enä</w:t>
      </w:r>
      <w:r>
        <w:t xml:space="preserve">, että </w:t>
      </w:r>
      <w:proofErr w:type="spellStart"/>
      <w:r>
        <w:t>hazaroihin</w:t>
      </w:r>
      <w:proofErr w:type="spellEnd"/>
      <w:r>
        <w:t xml:space="preserve"> kohdistettuja iskuja on </w:t>
      </w:r>
      <w:r w:rsidR="00AE4C37">
        <w:t>tapahtunut raportoitua enemmän myös suurten kaupunkien ulkopuolella, mistä on kuitenkin Talibanin median toimintaan kohdist</w:t>
      </w:r>
      <w:r w:rsidR="00067D89">
        <w:t>amien</w:t>
      </w:r>
      <w:r w:rsidR="00AE4C37">
        <w:t xml:space="preserve"> voimakkaiden rajoitusten takia vaikeaa saada luotettavaa tietoa</w:t>
      </w:r>
      <w:r>
        <w:t>.</w:t>
      </w:r>
      <w:r>
        <w:rPr>
          <w:rStyle w:val="Alaviitteenviite"/>
          <w:lang w:val="en-US"/>
        </w:rPr>
        <w:footnoteReference w:id="111"/>
      </w:r>
      <w:r>
        <w:t xml:space="preserve"> </w:t>
      </w:r>
    </w:p>
    <w:p w:rsidR="007C64A0" w:rsidRPr="009210AB" w:rsidRDefault="004E47E1" w:rsidP="00D678E0">
      <w:r>
        <w:t xml:space="preserve">Afganistanin </w:t>
      </w:r>
      <w:proofErr w:type="spellStart"/>
      <w:r>
        <w:t>hazarat</w:t>
      </w:r>
      <w:proofErr w:type="spellEnd"/>
      <w:r>
        <w:t xml:space="preserve"> ja shiiat ovat olleet systemaattisten terrori-iskujen kohteina vuodesta 2016 lähtien.</w:t>
      </w:r>
      <w:r w:rsidR="00C15C38">
        <w:t xml:space="preserve"> </w:t>
      </w:r>
      <w:proofErr w:type="spellStart"/>
      <w:r w:rsidR="0014376F">
        <w:t>AAN:n</w:t>
      </w:r>
      <w:proofErr w:type="spellEnd"/>
      <w:r w:rsidR="0014376F">
        <w:t xml:space="preserve"> tilastoinnin mukaan v</w:t>
      </w:r>
      <w:r w:rsidR="00C15C38">
        <w:t>uosina 2016-202</w:t>
      </w:r>
      <w:r w:rsidR="009A52EC">
        <w:t xml:space="preserve">1 Kabulin </w:t>
      </w:r>
      <w:proofErr w:type="spellStart"/>
      <w:r w:rsidR="009A52EC">
        <w:t>hazaraenemmistöisillä</w:t>
      </w:r>
      <w:proofErr w:type="spellEnd"/>
      <w:r w:rsidR="009A52EC">
        <w:t xml:space="preserve"> alueilla</w:t>
      </w:r>
      <w:r w:rsidR="00C15C38">
        <w:t xml:space="preserve"> </w:t>
      </w:r>
      <w:proofErr w:type="spellStart"/>
      <w:r w:rsidR="00C15C38">
        <w:t>ISKP:n</w:t>
      </w:r>
      <w:proofErr w:type="spellEnd"/>
      <w:r w:rsidR="00C15C38">
        <w:t xml:space="preserve"> </w:t>
      </w:r>
      <w:r w:rsidR="009A52EC">
        <w:t xml:space="preserve">tai tuntemattomien tahojen </w:t>
      </w:r>
      <w:r w:rsidR="00C15C38">
        <w:t xml:space="preserve">tekemissä 12 suuren mittakaavan terrori-iskussa kuoli noin 550 siviiliä ja haavoittui lähes 1400. </w:t>
      </w:r>
      <w:r>
        <w:t xml:space="preserve"> Talibanin valtaannousua </w:t>
      </w:r>
      <w:r w:rsidR="00E21ACA">
        <w:t xml:space="preserve">edeltävällä </w:t>
      </w:r>
      <w:r>
        <w:t xml:space="preserve">ajanjaksolla 1.1.-30.6.2021 </w:t>
      </w:r>
      <w:proofErr w:type="spellStart"/>
      <w:r>
        <w:t>ISKP</w:t>
      </w:r>
      <w:r w:rsidR="00C15C38">
        <w:t>:n</w:t>
      </w:r>
      <w:proofErr w:type="spellEnd"/>
      <w:r>
        <w:t xml:space="preserve"> tekemät iskut aiheuttivat 500 shiiataustaista siviiliuhria, joista 143 oli kuolleita ja 357 haavoittuneita. Lähes puolet uhreista </w:t>
      </w:r>
      <w:r w:rsidR="00E21ACA">
        <w:t>kertyi</w:t>
      </w:r>
      <w:r>
        <w:t xml:space="preserve"> Kabulin </w:t>
      </w:r>
      <w:proofErr w:type="spellStart"/>
      <w:r>
        <w:t>Dashti</w:t>
      </w:r>
      <w:proofErr w:type="spellEnd"/>
      <w:r>
        <w:t xml:space="preserve"> </w:t>
      </w:r>
      <w:proofErr w:type="spellStart"/>
      <w:r>
        <w:t>Barchissa</w:t>
      </w:r>
      <w:proofErr w:type="spellEnd"/>
      <w:r>
        <w:t xml:space="preserve"> 8.5.2021 </w:t>
      </w:r>
      <w:proofErr w:type="spellStart"/>
      <w:r>
        <w:t>Sayed</w:t>
      </w:r>
      <w:proofErr w:type="spellEnd"/>
      <w:r>
        <w:t xml:space="preserve"> </w:t>
      </w:r>
      <w:proofErr w:type="spellStart"/>
      <w:r>
        <w:t>al-Shohada</w:t>
      </w:r>
      <w:proofErr w:type="spellEnd"/>
      <w:r>
        <w:t xml:space="preserve"> -koulua vastaan te</w:t>
      </w:r>
      <w:r w:rsidR="00E21ACA">
        <w:t xml:space="preserve">hdyssä </w:t>
      </w:r>
      <w:r>
        <w:t>isku</w:t>
      </w:r>
      <w:r w:rsidR="00E21ACA">
        <w:t>ssa</w:t>
      </w:r>
      <w:r>
        <w:t>.</w:t>
      </w:r>
      <w:r>
        <w:rPr>
          <w:rStyle w:val="Alaviitteenviite"/>
        </w:rPr>
        <w:footnoteReference w:id="112"/>
      </w:r>
      <w:r>
        <w:t xml:space="preserve"> </w:t>
      </w:r>
      <w:proofErr w:type="spellStart"/>
      <w:r w:rsidR="007C64A0" w:rsidRPr="007C64A0">
        <w:t>AAN:n</w:t>
      </w:r>
      <w:proofErr w:type="spellEnd"/>
      <w:r w:rsidR="007C64A0" w:rsidRPr="007C64A0">
        <w:t xml:space="preserve"> analyysin mukaan Lä</w:t>
      </w:r>
      <w:r w:rsidR="007C64A0">
        <w:t xml:space="preserve">nsi-Kabulin </w:t>
      </w:r>
      <w:proofErr w:type="spellStart"/>
      <w:r w:rsidR="007C64A0">
        <w:t>hazarataustaista</w:t>
      </w:r>
      <w:proofErr w:type="spellEnd"/>
      <w:r w:rsidR="007C64A0">
        <w:t xml:space="preserve"> shiia</w:t>
      </w:r>
      <w:r w:rsidR="009210AB">
        <w:t xml:space="preserve">laista </w:t>
      </w:r>
      <w:r w:rsidR="007C64A0">
        <w:t xml:space="preserve">vähemmistöä vastaan kohdistetut terrori-iskut ovat vuodesta 2018 lähtien muuttuneet laajemmiksi ja systemaattisemmiksi kattaen </w:t>
      </w:r>
      <w:r w:rsidR="009210AB">
        <w:t xml:space="preserve">moskeijoiden ja mielenosoitusten lisäksi laaja-alaisesti </w:t>
      </w:r>
      <w:proofErr w:type="spellStart"/>
      <w:r w:rsidR="009210AB">
        <w:t>hazaraväestön</w:t>
      </w:r>
      <w:proofErr w:type="spellEnd"/>
      <w:r w:rsidR="009210AB">
        <w:t xml:space="preserve"> suosimia vapaa-ajan viettopaikkoja, kouluja ja muita oppilaitoksia sekä jopa synnytyssairaalan. Iskut ovat analyysin mukaan noudattaneet kahta erilaista kaavaa, joista ensimmäinen nojaa julkisiin liikennevälineisiin tehtäviin magneettipommi-iskuihin ja toinen suuren mittakaavan monimuotohyökkäyksiin paikoissa, joissa väestöä on koolla paljon</w:t>
      </w:r>
      <w:r w:rsidR="007C64A0" w:rsidRPr="009210AB">
        <w:t>.</w:t>
      </w:r>
      <w:r w:rsidR="007C64A0" w:rsidRPr="009210AB">
        <w:rPr>
          <w:rStyle w:val="Alaviitteenviite"/>
        </w:rPr>
        <w:t xml:space="preserve"> </w:t>
      </w:r>
      <w:r w:rsidR="007C64A0">
        <w:rPr>
          <w:rStyle w:val="Alaviitteenviite"/>
          <w:lang w:val="en-US"/>
        </w:rPr>
        <w:footnoteReference w:id="113"/>
      </w:r>
      <w:r w:rsidR="007C64A0" w:rsidRPr="009210AB">
        <w:t xml:space="preserve"> </w:t>
      </w:r>
    </w:p>
    <w:p w:rsidR="00B10EBC" w:rsidRDefault="00B10EBC" w:rsidP="00700F03">
      <w:proofErr w:type="spellStart"/>
      <w:r>
        <w:t>Hazara</w:t>
      </w:r>
      <w:proofErr w:type="spellEnd"/>
      <w:r>
        <w:t xml:space="preserve">-asutus keskittyy Kabulissa </w:t>
      </w:r>
      <w:r w:rsidR="00FC4D21">
        <w:t xml:space="preserve">vahvasti </w:t>
      </w:r>
      <w:r>
        <w:t>läntisiin kaupunginosiin</w:t>
      </w:r>
      <w:r w:rsidR="00FC4D21">
        <w:t xml:space="preserve">, jotka sijaitsevat Keski-Afganistanin </w:t>
      </w:r>
      <w:proofErr w:type="spellStart"/>
      <w:r w:rsidR="00FC4D21">
        <w:t>hazaroiden</w:t>
      </w:r>
      <w:proofErr w:type="spellEnd"/>
      <w:r w:rsidR="00FC4D21">
        <w:t xml:space="preserve"> asuttamiin maakuntiin johtavien kulkureittien varrella</w:t>
      </w:r>
      <w:r>
        <w:t>.</w:t>
      </w:r>
      <w:r w:rsidR="00700F03" w:rsidRPr="00700F03">
        <w:rPr>
          <w:rStyle w:val="Alaviitteenviite"/>
        </w:rPr>
        <w:t xml:space="preserve"> </w:t>
      </w:r>
      <w:r w:rsidR="00700F03">
        <w:rPr>
          <w:rStyle w:val="Alaviitteenviite"/>
        </w:rPr>
        <w:footnoteReference w:id="114"/>
      </w:r>
      <w:r w:rsidR="00700F03">
        <w:t xml:space="preserve"> </w:t>
      </w:r>
      <w:r w:rsidR="00FC4D21">
        <w:t xml:space="preserve">Väkirikkain </w:t>
      </w:r>
      <w:proofErr w:type="spellStart"/>
      <w:r w:rsidR="00FC4D21">
        <w:t>hazaroiden</w:t>
      </w:r>
      <w:proofErr w:type="spellEnd"/>
      <w:r w:rsidR="00FC4D21">
        <w:t xml:space="preserve"> asuttama alue on PD 13 -poliisipiiriin kuuluva </w:t>
      </w:r>
      <w:proofErr w:type="spellStart"/>
      <w:r w:rsidR="00FC4D21">
        <w:t>Dashti</w:t>
      </w:r>
      <w:proofErr w:type="spellEnd"/>
      <w:r w:rsidR="00FC4D21">
        <w:t xml:space="preserve"> </w:t>
      </w:r>
      <w:proofErr w:type="spellStart"/>
      <w:r w:rsidR="00FC4D21">
        <w:t>Barchi</w:t>
      </w:r>
      <w:proofErr w:type="spellEnd"/>
      <w:r w:rsidR="00700F03">
        <w:t>, jonka asukasluvuksi on arvioitu 1,6 miljoonaa.</w:t>
      </w:r>
      <w:r w:rsidR="00700F03">
        <w:rPr>
          <w:rStyle w:val="Alaviitteenviite"/>
        </w:rPr>
        <w:footnoteReference w:id="115"/>
      </w:r>
      <w:r w:rsidR="00700F03">
        <w:t xml:space="preserve"> </w:t>
      </w:r>
      <w:proofErr w:type="spellStart"/>
      <w:r>
        <w:t>Hazaraenemmistöisiä</w:t>
      </w:r>
      <w:proofErr w:type="spellEnd"/>
      <w:r>
        <w:t xml:space="preserve"> alueita Kabulissa ovat </w:t>
      </w:r>
      <w:r w:rsidR="00FC4D21">
        <w:t>lisäksi</w:t>
      </w:r>
      <w:r>
        <w:t xml:space="preserve"> </w:t>
      </w:r>
      <w:proofErr w:type="spellStart"/>
      <w:r>
        <w:t>Afshar</w:t>
      </w:r>
      <w:proofErr w:type="spellEnd"/>
      <w:r>
        <w:t xml:space="preserve"> (PD 5), </w:t>
      </w:r>
      <w:proofErr w:type="spellStart"/>
      <w:r>
        <w:t>Karte</w:t>
      </w:r>
      <w:proofErr w:type="spellEnd"/>
      <w:r>
        <w:t xml:space="preserve"> Se (PD 6)</w:t>
      </w:r>
      <w:r w:rsidR="00EE4056">
        <w:t xml:space="preserve"> ja </w:t>
      </w:r>
      <w:r>
        <w:t xml:space="preserve">Poli </w:t>
      </w:r>
      <w:proofErr w:type="spellStart"/>
      <w:r>
        <w:t>Sukhta</w:t>
      </w:r>
      <w:proofErr w:type="spellEnd"/>
      <w:r>
        <w:t xml:space="preserve"> (PD 6)</w:t>
      </w:r>
      <w:r w:rsidR="00FC4D21">
        <w:t xml:space="preserve">, joiden lisäksi </w:t>
      </w:r>
      <w:proofErr w:type="spellStart"/>
      <w:r w:rsidR="00FC4D21">
        <w:t>hazaroita</w:t>
      </w:r>
      <w:proofErr w:type="spellEnd"/>
      <w:r w:rsidR="00FC4D21">
        <w:t xml:space="preserve"> asuu myös PD 1, PD 3, PD 7, PD 14 PD 16 ja PD 18 -poliisipiireihin kuuluvilla alueilla</w:t>
      </w:r>
      <w:r>
        <w:t>.</w:t>
      </w:r>
      <w:r>
        <w:rPr>
          <w:rStyle w:val="Alaviitteenviite"/>
        </w:rPr>
        <w:footnoteReference w:id="116"/>
      </w:r>
      <w:r>
        <w:t xml:space="preserve"> Eniten </w:t>
      </w:r>
      <w:proofErr w:type="spellStart"/>
      <w:r>
        <w:t>ISKP:n</w:t>
      </w:r>
      <w:proofErr w:type="spellEnd"/>
      <w:r>
        <w:t xml:space="preserve"> tekemiä iskuja on raportoitu Länsi-Kabulin </w:t>
      </w:r>
      <w:proofErr w:type="spellStart"/>
      <w:r>
        <w:t>hazara</w:t>
      </w:r>
      <w:proofErr w:type="spellEnd"/>
      <w:r>
        <w:t xml:space="preserve">- ja shiiaenemmistöisessä </w:t>
      </w:r>
      <w:proofErr w:type="spellStart"/>
      <w:r>
        <w:t>Dashti</w:t>
      </w:r>
      <w:proofErr w:type="spellEnd"/>
      <w:r>
        <w:t xml:space="preserve"> </w:t>
      </w:r>
      <w:proofErr w:type="spellStart"/>
      <w:r>
        <w:t>Barchin</w:t>
      </w:r>
      <w:proofErr w:type="spellEnd"/>
      <w:r>
        <w:t xml:space="preserve"> kaupunginosassa. ISKP on tehnyt iskuja muuallakin Kabulissa, mutta niiden kohteena on siviilien sijaan ollut usein Taliban.</w:t>
      </w:r>
      <w:r w:rsidRPr="008448AE">
        <w:rPr>
          <w:rStyle w:val="Alaviitteenviite"/>
        </w:rPr>
        <w:t xml:space="preserve"> </w:t>
      </w:r>
      <w:r>
        <w:rPr>
          <w:rStyle w:val="Alaviitteenviite"/>
        </w:rPr>
        <w:footnoteReference w:id="117"/>
      </w:r>
      <w:r>
        <w:t xml:space="preserve"> </w:t>
      </w:r>
      <w:proofErr w:type="spellStart"/>
      <w:r>
        <w:t>Qizilbash</w:t>
      </w:r>
      <w:proofErr w:type="spellEnd"/>
      <w:r>
        <w:t xml:space="preserve">-taustaisten shiiojen perinteisiä asuinalueita Kabulissa ovat </w:t>
      </w:r>
      <w:proofErr w:type="spellStart"/>
      <w:r>
        <w:t>Afshar</w:t>
      </w:r>
      <w:proofErr w:type="spellEnd"/>
      <w:r>
        <w:t xml:space="preserve">, </w:t>
      </w:r>
      <w:proofErr w:type="spellStart"/>
      <w:r>
        <w:t>Chindawal</w:t>
      </w:r>
      <w:proofErr w:type="spellEnd"/>
      <w:r>
        <w:t xml:space="preserve"> ja </w:t>
      </w:r>
      <w:proofErr w:type="spellStart"/>
      <w:r>
        <w:t>Moradkhana</w:t>
      </w:r>
      <w:proofErr w:type="spellEnd"/>
      <w:r w:rsidR="003952A0">
        <w:t>.</w:t>
      </w:r>
      <w:r w:rsidR="00B9698E">
        <w:rPr>
          <w:rStyle w:val="Alaviitteenviite"/>
        </w:rPr>
        <w:footnoteReference w:id="118"/>
      </w:r>
      <w:r>
        <w:t xml:space="preserve"> Näillä alueilla iskuja on tapahtunut selvästi vähemmän verrattuna </w:t>
      </w:r>
      <w:proofErr w:type="spellStart"/>
      <w:r>
        <w:t>hazaroiden</w:t>
      </w:r>
      <w:proofErr w:type="spellEnd"/>
      <w:r>
        <w:t xml:space="preserve"> asuttamiin alueisiin Kabulissa</w:t>
      </w:r>
      <w:r w:rsidR="003952A0">
        <w:t>.</w:t>
      </w:r>
      <w:r w:rsidR="00B9698E">
        <w:rPr>
          <w:rStyle w:val="Alaviitteenviite"/>
        </w:rPr>
        <w:footnoteReference w:id="119"/>
      </w:r>
      <w:r>
        <w:t xml:space="preserve"> </w:t>
      </w:r>
      <w:proofErr w:type="spellStart"/>
      <w:r>
        <w:t>Moradkhanassa</w:t>
      </w:r>
      <w:proofErr w:type="spellEnd"/>
      <w:r>
        <w:t xml:space="preserve"> tosin tehtiin shiiojen </w:t>
      </w:r>
      <w:proofErr w:type="spellStart"/>
      <w:r>
        <w:t>ashura</w:t>
      </w:r>
      <w:proofErr w:type="spellEnd"/>
      <w:r>
        <w:t>-kulkuetta vastaa suunnattu tuhoisa itsemurhaisku vuonna 2011</w:t>
      </w:r>
      <w:r w:rsidR="00FE7A7F">
        <w:t>, joka oli ensimmäinen shiiavähemmistöä vastaan tehty terroriteko Taliban-hallinnon kaatumisen jälkeen</w:t>
      </w:r>
      <w:r>
        <w:t>.</w:t>
      </w:r>
      <w:r>
        <w:rPr>
          <w:rStyle w:val="Alaviitteenviite"/>
        </w:rPr>
        <w:footnoteReference w:id="120"/>
      </w:r>
      <w:r>
        <w:t xml:space="preserve">  </w:t>
      </w:r>
    </w:p>
    <w:p w:rsidR="00F12C29" w:rsidRDefault="00F12C29" w:rsidP="001B13BB">
      <w:bookmarkStart w:id="6" w:name="_Hlk124847268"/>
    </w:p>
    <w:p w:rsidR="001B13BB" w:rsidRDefault="001B13BB" w:rsidP="001B13BB">
      <w:proofErr w:type="spellStart"/>
      <w:r w:rsidRPr="003008A0">
        <w:lastRenderedPageBreak/>
        <w:t>ISKP:n</w:t>
      </w:r>
      <w:proofErr w:type="spellEnd"/>
      <w:r>
        <w:t xml:space="preserve"> tai tuntemattomaksi jääneen tahon</w:t>
      </w:r>
      <w:r w:rsidRPr="003008A0">
        <w:t xml:space="preserve"> </w:t>
      </w:r>
      <w:proofErr w:type="spellStart"/>
      <w:r w:rsidR="00E64B2F">
        <w:t>hazara</w:t>
      </w:r>
      <w:proofErr w:type="spellEnd"/>
      <w:r w:rsidR="00C12E57">
        <w:t>-</w:t>
      </w:r>
      <w:r w:rsidR="00E64B2F">
        <w:t>taustaisia shiioja vastaan kohdistamat iskut Kabulissa</w:t>
      </w:r>
      <w:r w:rsidRPr="003008A0">
        <w:t xml:space="preserve"> Taliban-liikke</w:t>
      </w:r>
      <w:r>
        <w:t xml:space="preserve">en valtaannousun jälkeen: </w:t>
      </w:r>
    </w:p>
    <w:bookmarkEnd w:id="6"/>
    <w:p w:rsidR="001B13BB" w:rsidRDefault="001B13BB" w:rsidP="001B13BB">
      <w:pPr>
        <w:pStyle w:val="Luettelokappale"/>
        <w:numPr>
          <w:ilvl w:val="0"/>
          <w:numId w:val="24"/>
        </w:numPr>
      </w:pPr>
      <w:r>
        <w:t>18.9.2021 t</w:t>
      </w:r>
      <w:r w:rsidR="00C23517">
        <w:t>untemattomaksi jääneen tahon tekemä</w:t>
      </w:r>
      <w:r>
        <w:t xml:space="preserve"> räjähdeisku, joka haavoitti kahta</w:t>
      </w:r>
      <w:r w:rsidR="00C23517">
        <w:t xml:space="preserve"> minibussin matkustajaa</w:t>
      </w:r>
      <w:r w:rsidRPr="00F0454D">
        <w:t>.</w:t>
      </w:r>
      <w:r w:rsidR="00C23517">
        <w:t xml:space="preserve"> Isku tapahtui </w:t>
      </w:r>
      <w:proofErr w:type="spellStart"/>
      <w:r w:rsidR="00C23517">
        <w:t>Dashti</w:t>
      </w:r>
      <w:proofErr w:type="spellEnd"/>
      <w:r w:rsidR="00C23517">
        <w:t xml:space="preserve"> </w:t>
      </w:r>
      <w:proofErr w:type="spellStart"/>
      <w:r w:rsidR="00C23517">
        <w:t>Barchin</w:t>
      </w:r>
      <w:proofErr w:type="spellEnd"/>
      <w:r w:rsidR="00C23517">
        <w:t xml:space="preserve"> alueella Länsi-Kabulissa.</w:t>
      </w:r>
      <w:r>
        <w:rPr>
          <w:rStyle w:val="Alaviitteenviite"/>
        </w:rPr>
        <w:footnoteReference w:id="121"/>
      </w:r>
    </w:p>
    <w:p w:rsidR="001B13BB" w:rsidRPr="009B741E" w:rsidRDefault="001B13BB" w:rsidP="001B13BB">
      <w:pPr>
        <w:pStyle w:val="Luettelokappale"/>
        <w:numPr>
          <w:ilvl w:val="0"/>
          <w:numId w:val="24"/>
        </w:numPr>
      </w:pPr>
      <w:r>
        <w:t xml:space="preserve">13.11.2021 </w:t>
      </w:r>
      <w:proofErr w:type="spellStart"/>
      <w:r w:rsidR="00CD2DE7">
        <w:t>ISKP:n</w:t>
      </w:r>
      <w:proofErr w:type="spellEnd"/>
      <w:r w:rsidR="00CD2DE7">
        <w:t xml:space="preserve"> tekemä</w:t>
      </w:r>
      <w:r>
        <w:t xml:space="preserve"> räjähdeisku, joka tappoi kuusi </w:t>
      </w:r>
      <w:r w:rsidR="00CD2DE7">
        <w:t xml:space="preserve">minibussissa matkustanutta </w:t>
      </w:r>
      <w:r w:rsidR="00EF2893">
        <w:t xml:space="preserve">siviiliä </w:t>
      </w:r>
      <w:r>
        <w:t xml:space="preserve">ja haavoitti seitsemää. </w:t>
      </w:r>
      <w:r w:rsidRPr="00EF2893">
        <w:t xml:space="preserve">Kuolleiden joukossa oli toimittaja ja </w:t>
      </w:r>
      <w:r w:rsidR="00EF2893" w:rsidRPr="00EF2893">
        <w:t>tilastokeskuksen</w:t>
      </w:r>
      <w:r w:rsidRPr="00EF2893">
        <w:t xml:space="preserve"> työntekijä.</w:t>
      </w:r>
      <w:r w:rsidR="00CD2DE7" w:rsidRPr="009B741E">
        <w:t xml:space="preserve"> Isku tapahtui </w:t>
      </w:r>
      <w:proofErr w:type="spellStart"/>
      <w:r w:rsidR="00CD2DE7" w:rsidRPr="009B741E">
        <w:t>Dashti</w:t>
      </w:r>
      <w:proofErr w:type="spellEnd"/>
      <w:r w:rsidR="00CD2DE7" w:rsidRPr="009B741E">
        <w:t xml:space="preserve"> </w:t>
      </w:r>
      <w:proofErr w:type="spellStart"/>
      <w:r w:rsidR="00CD2DE7" w:rsidRPr="009B741E">
        <w:t>Barchin</w:t>
      </w:r>
      <w:proofErr w:type="spellEnd"/>
      <w:r w:rsidR="00CD2DE7" w:rsidRPr="009B741E">
        <w:t xml:space="preserve"> alueella Länsi-Kabulissa</w:t>
      </w:r>
      <w:r w:rsidRPr="009B741E">
        <w:t>.</w:t>
      </w:r>
      <w:r>
        <w:rPr>
          <w:rStyle w:val="Alaviitteenviite"/>
          <w:lang w:val="en-US"/>
        </w:rPr>
        <w:footnoteReference w:id="122"/>
      </w:r>
    </w:p>
    <w:p w:rsidR="001B13BB" w:rsidRPr="009B741E" w:rsidRDefault="001B13BB" w:rsidP="001B13BB">
      <w:pPr>
        <w:pStyle w:val="Luettelokappale"/>
        <w:numPr>
          <w:ilvl w:val="0"/>
          <w:numId w:val="24"/>
        </w:numPr>
      </w:pPr>
      <w:r w:rsidRPr="009B741E">
        <w:t>15.11.2021</w:t>
      </w:r>
      <w:r w:rsidR="009B741E">
        <w:t xml:space="preserve"> </w:t>
      </w:r>
      <w:proofErr w:type="spellStart"/>
      <w:r w:rsidR="009B741E" w:rsidRPr="009B741E">
        <w:t>ISKP:n</w:t>
      </w:r>
      <w:proofErr w:type="spellEnd"/>
      <w:r w:rsidR="009B741E" w:rsidRPr="009B741E">
        <w:t xml:space="preserve"> teke</w:t>
      </w:r>
      <w:r w:rsidR="009B741E">
        <w:t>mä</w:t>
      </w:r>
      <w:r w:rsidRPr="009B741E">
        <w:t xml:space="preserve"> </w:t>
      </w:r>
      <w:r w:rsidR="009B741E">
        <w:t>tienvarsipommi-</w:t>
      </w:r>
      <w:r w:rsidRPr="009B741E">
        <w:t>isku, joka haavoitti kahta</w:t>
      </w:r>
      <w:r w:rsidR="009B741E" w:rsidRPr="009B741E">
        <w:t xml:space="preserve"> siviiliä</w:t>
      </w:r>
      <w:r w:rsidRPr="009B741E">
        <w:t>.</w:t>
      </w:r>
      <w:r w:rsidR="009B741E" w:rsidRPr="009B741E">
        <w:t xml:space="preserve"> </w:t>
      </w:r>
      <w:r w:rsidR="009B741E">
        <w:t xml:space="preserve">Isku tapahtui Koti </w:t>
      </w:r>
      <w:proofErr w:type="spellStart"/>
      <w:r w:rsidR="009B741E">
        <w:t>Sangissa</w:t>
      </w:r>
      <w:proofErr w:type="spellEnd"/>
      <w:r w:rsidR="009B741E">
        <w:t xml:space="preserve"> Kabulin PD 5 -poliisipiirin laitamilla</w:t>
      </w:r>
      <w:r w:rsidRPr="009B741E">
        <w:t>.</w:t>
      </w:r>
      <w:r>
        <w:rPr>
          <w:rStyle w:val="Alaviitteenviite"/>
          <w:lang w:val="en-US"/>
        </w:rPr>
        <w:footnoteReference w:id="123"/>
      </w:r>
    </w:p>
    <w:p w:rsidR="001B13BB" w:rsidRPr="00EC2714" w:rsidRDefault="001B13BB" w:rsidP="001B13BB">
      <w:pPr>
        <w:pStyle w:val="Luettelokappale"/>
        <w:numPr>
          <w:ilvl w:val="0"/>
          <w:numId w:val="24"/>
        </w:numPr>
        <w:rPr>
          <w:lang w:val="en-US"/>
        </w:rPr>
      </w:pPr>
      <w:r>
        <w:t>17.11.2021</w:t>
      </w:r>
      <w:r w:rsidR="00421A6E">
        <w:t xml:space="preserve"> </w:t>
      </w:r>
      <w:proofErr w:type="spellStart"/>
      <w:r w:rsidR="00421A6E">
        <w:t>ISKP:n</w:t>
      </w:r>
      <w:proofErr w:type="spellEnd"/>
      <w:r>
        <w:t xml:space="preserve"> </w:t>
      </w:r>
      <w:r w:rsidR="00421A6E">
        <w:t>tekemä</w:t>
      </w:r>
      <w:r>
        <w:t xml:space="preserve"> räjähdeisku, joka tappoi kaksi ja haavoitti kuutta</w:t>
      </w:r>
      <w:r w:rsidR="00421A6E">
        <w:t xml:space="preserve"> minibussissa matkustanutta </w:t>
      </w:r>
      <w:proofErr w:type="spellStart"/>
      <w:r w:rsidR="00421A6E">
        <w:t>hazarataustaista</w:t>
      </w:r>
      <w:proofErr w:type="spellEnd"/>
      <w:r>
        <w:t>.</w:t>
      </w:r>
      <w:r w:rsidR="00421A6E">
        <w:t xml:space="preserve"> </w:t>
      </w:r>
      <w:proofErr w:type="spellStart"/>
      <w:r w:rsidR="00421A6E" w:rsidRPr="00421A6E">
        <w:rPr>
          <w:lang w:val="en-US"/>
        </w:rPr>
        <w:t>I</w:t>
      </w:r>
      <w:r w:rsidR="00421A6E">
        <w:rPr>
          <w:lang w:val="en-US"/>
        </w:rPr>
        <w:t>sku</w:t>
      </w:r>
      <w:proofErr w:type="spellEnd"/>
      <w:r w:rsidR="00421A6E">
        <w:rPr>
          <w:lang w:val="en-US"/>
        </w:rPr>
        <w:t xml:space="preserve"> </w:t>
      </w:r>
      <w:proofErr w:type="spellStart"/>
      <w:r w:rsidR="00421A6E">
        <w:rPr>
          <w:lang w:val="en-US"/>
        </w:rPr>
        <w:t>tapahtui</w:t>
      </w:r>
      <w:proofErr w:type="spellEnd"/>
      <w:r w:rsidR="00421A6E">
        <w:rPr>
          <w:lang w:val="en-US"/>
        </w:rPr>
        <w:t xml:space="preserve"> </w:t>
      </w:r>
      <w:proofErr w:type="spellStart"/>
      <w:r w:rsidR="00421A6E">
        <w:rPr>
          <w:lang w:val="en-US"/>
        </w:rPr>
        <w:t>Dashti</w:t>
      </w:r>
      <w:proofErr w:type="spellEnd"/>
      <w:r w:rsidR="00421A6E">
        <w:rPr>
          <w:lang w:val="en-US"/>
        </w:rPr>
        <w:t xml:space="preserve"> </w:t>
      </w:r>
      <w:proofErr w:type="spellStart"/>
      <w:r w:rsidR="00421A6E">
        <w:rPr>
          <w:lang w:val="en-US"/>
        </w:rPr>
        <w:t>Barchin</w:t>
      </w:r>
      <w:proofErr w:type="spellEnd"/>
      <w:r w:rsidR="00421A6E">
        <w:rPr>
          <w:lang w:val="en-US"/>
        </w:rPr>
        <w:t xml:space="preserve"> </w:t>
      </w:r>
      <w:proofErr w:type="spellStart"/>
      <w:r w:rsidR="00421A6E">
        <w:rPr>
          <w:lang w:val="en-US"/>
        </w:rPr>
        <w:t>alueella</w:t>
      </w:r>
      <w:proofErr w:type="spellEnd"/>
      <w:r w:rsidR="00421A6E">
        <w:rPr>
          <w:lang w:val="en-US"/>
        </w:rPr>
        <w:t xml:space="preserve"> </w:t>
      </w:r>
      <w:proofErr w:type="spellStart"/>
      <w:r w:rsidR="00421A6E">
        <w:rPr>
          <w:lang w:val="en-US"/>
        </w:rPr>
        <w:t>Länsi-Kabulissa</w:t>
      </w:r>
      <w:proofErr w:type="spellEnd"/>
      <w:r w:rsidR="00421A6E">
        <w:rPr>
          <w:lang w:val="en-US"/>
        </w:rPr>
        <w:t xml:space="preserve"> (PD 13)</w:t>
      </w:r>
      <w:r w:rsidRPr="00EC2714">
        <w:rPr>
          <w:lang w:val="en-US"/>
        </w:rPr>
        <w:t>.</w:t>
      </w:r>
      <w:r>
        <w:rPr>
          <w:rStyle w:val="Alaviitteenviite"/>
          <w:lang w:val="en-US"/>
        </w:rPr>
        <w:footnoteReference w:id="124"/>
      </w:r>
    </w:p>
    <w:p w:rsidR="001B13BB" w:rsidRDefault="009A2942" w:rsidP="001B13BB">
      <w:pPr>
        <w:pStyle w:val="Luettelokappale"/>
        <w:numPr>
          <w:ilvl w:val="0"/>
          <w:numId w:val="24"/>
        </w:numPr>
      </w:pPr>
      <w:proofErr w:type="spellStart"/>
      <w:r>
        <w:t>ISKP:n</w:t>
      </w:r>
      <w:proofErr w:type="spellEnd"/>
      <w:r>
        <w:t xml:space="preserve"> </w:t>
      </w:r>
      <w:r w:rsidR="001B13BB">
        <w:t>10.12.2021</w:t>
      </w:r>
      <w:r>
        <w:t xml:space="preserve"> tekemät kolme</w:t>
      </w:r>
      <w:r w:rsidR="001B13BB">
        <w:t xml:space="preserve"> räjähdeisku</w:t>
      </w:r>
      <w:r>
        <w:t>a</w:t>
      </w:r>
      <w:r w:rsidR="001B13BB">
        <w:t>, jo</w:t>
      </w:r>
      <w:r>
        <w:t>t</w:t>
      </w:r>
      <w:r w:rsidR="001B13BB">
        <w:t>ka tappoi</w:t>
      </w:r>
      <w:r>
        <w:t>vat</w:t>
      </w:r>
      <w:r w:rsidR="001B13BB">
        <w:t xml:space="preserve"> kaksi ja haavoitti</w:t>
      </w:r>
      <w:r>
        <w:t>vat</w:t>
      </w:r>
      <w:r w:rsidR="001B13BB">
        <w:t xml:space="preserve"> kolmea</w:t>
      </w:r>
      <w:r>
        <w:t xml:space="preserve"> minibusseissa matkustanutta </w:t>
      </w:r>
      <w:proofErr w:type="spellStart"/>
      <w:r>
        <w:t>hazarataustaista</w:t>
      </w:r>
      <w:proofErr w:type="spellEnd"/>
      <w:r>
        <w:t xml:space="preserve"> siviiliä</w:t>
      </w:r>
      <w:r w:rsidR="001B13BB">
        <w:t>.</w:t>
      </w:r>
      <w:r>
        <w:t xml:space="preserve"> </w:t>
      </w:r>
      <w:r w:rsidRPr="009A2942">
        <w:t xml:space="preserve">Kaksi iskua tapahtui </w:t>
      </w:r>
      <w:proofErr w:type="spellStart"/>
      <w:r w:rsidRPr="009A2942">
        <w:t>Shahid</w:t>
      </w:r>
      <w:proofErr w:type="spellEnd"/>
      <w:r w:rsidRPr="009A2942">
        <w:t xml:space="preserve"> </w:t>
      </w:r>
      <w:proofErr w:type="spellStart"/>
      <w:r w:rsidRPr="009A2942">
        <w:t>Mazari</w:t>
      </w:r>
      <w:proofErr w:type="spellEnd"/>
      <w:r w:rsidRPr="009A2942">
        <w:t xml:space="preserve"> -shiiamoskeijan edustalla </w:t>
      </w:r>
      <w:proofErr w:type="spellStart"/>
      <w:r w:rsidRPr="009A2942">
        <w:t>Dashti</w:t>
      </w:r>
      <w:proofErr w:type="spellEnd"/>
      <w:r w:rsidRPr="009A2942">
        <w:t xml:space="preserve"> </w:t>
      </w:r>
      <w:proofErr w:type="spellStart"/>
      <w:r w:rsidRPr="009A2942">
        <w:t>Barchin</w:t>
      </w:r>
      <w:proofErr w:type="spellEnd"/>
      <w:r w:rsidRPr="009A2942">
        <w:t xml:space="preserve"> alueella Länsi-Kabulissa ja kolmas Poli </w:t>
      </w:r>
      <w:proofErr w:type="spellStart"/>
      <w:r w:rsidRPr="009A2942">
        <w:t>Sokhtan</w:t>
      </w:r>
      <w:proofErr w:type="spellEnd"/>
      <w:r w:rsidRPr="009A2942">
        <w:t xml:space="preserve"> alueella</w:t>
      </w:r>
      <w:r>
        <w:t xml:space="preserve"> Länsi-Kabulissa.</w:t>
      </w:r>
      <w:r w:rsidR="001B13BB">
        <w:rPr>
          <w:rStyle w:val="Alaviitteenviite"/>
        </w:rPr>
        <w:footnoteReference w:id="125"/>
      </w:r>
    </w:p>
    <w:p w:rsidR="007427BE" w:rsidRPr="007F7244" w:rsidRDefault="007427BE" w:rsidP="007427BE">
      <w:pPr>
        <w:pStyle w:val="Luettelokappale"/>
        <w:numPr>
          <w:ilvl w:val="0"/>
          <w:numId w:val="24"/>
        </w:numPr>
        <w:rPr>
          <w:lang w:val="en-US"/>
        </w:rPr>
      </w:pPr>
      <w:proofErr w:type="spellStart"/>
      <w:r w:rsidRPr="007427BE">
        <w:t>ISKP:n</w:t>
      </w:r>
      <w:proofErr w:type="spellEnd"/>
      <w:r w:rsidRPr="007427BE">
        <w:t xml:space="preserve"> 18.12.2021 tekemä tienvarsipommi-isku, jossa kuoli yksi shiiataustainen siviili ja haavoittui</w:t>
      </w:r>
      <w:r>
        <w:t xml:space="preserve"> 3-4. </w:t>
      </w:r>
      <w:proofErr w:type="spellStart"/>
      <w:r w:rsidRPr="007427BE">
        <w:rPr>
          <w:lang w:val="en-US"/>
        </w:rPr>
        <w:t>Is</w:t>
      </w:r>
      <w:r>
        <w:rPr>
          <w:lang w:val="en-US"/>
        </w:rPr>
        <w:t>ku</w:t>
      </w:r>
      <w:proofErr w:type="spellEnd"/>
      <w:r>
        <w:rPr>
          <w:lang w:val="en-US"/>
        </w:rPr>
        <w:t xml:space="preserve"> </w:t>
      </w:r>
      <w:proofErr w:type="spellStart"/>
      <w:r>
        <w:rPr>
          <w:lang w:val="en-US"/>
        </w:rPr>
        <w:t>tapahtui</w:t>
      </w:r>
      <w:proofErr w:type="spellEnd"/>
      <w:r>
        <w:rPr>
          <w:lang w:val="en-US"/>
        </w:rPr>
        <w:t xml:space="preserve"> </w:t>
      </w:r>
      <w:proofErr w:type="spellStart"/>
      <w:r>
        <w:rPr>
          <w:lang w:val="en-US"/>
        </w:rPr>
        <w:t>Kabulin</w:t>
      </w:r>
      <w:proofErr w:type="spellEnd"/>
      <w:r>
        <w:rPr>
          <w:lang w:val="en-US"/>
        </w:rPr>
        <w:t xml:space="preserve"> PD 4 -</w:t>
      </w:r>
      <w:proofErr w:type="spellStart"/>
      <w:r>
        <w:rPr>
          <w:lang w:val="en-US"/>
        </w:rPr>
        <w:t>alueella</w:t>
      </w:r>
      <w:proofErr w:type="spellEnd"/>
      <w:r w:rsidRPr="007F7244">
        <w:rPr>
          <w:lang w:val="en-US"/>
        </w:rPr>
        <w:t>.</w:t>
      </w:r>
      <w:r>
        <w:rPr>
          <w:rStyle w:val="Alaviitteenviite"/>
          <w:lang w:val="en-US"/>
        </w:rPr>
        <w:footnoteReference w:id="126"/>
      </w:r>
    </w:p>
    <w:p w:rsidR="007427BE" w:rsidRPr="007427BE" w:rsidRDefault="007427BE" w:rsidP="007427BE">
      <w:pPr>
        <w:pStyle w:val="Luettelokappale"/>
        <w:numPr>
          <w:ilvl w:val="0"/>
          <w:numId w:val="24"/>
        </w:numPr>
        <w:rPr>
          <w:lang w:val="en-US"/>
        </w:rPr>
      </w:pPr>
      <w:proofErr w:type="spellStart"/>
      <w:r w:rsidRPr="007427BE">
        <w:t>ISKP:n</w:t>
      </w:r>
      <w:proofErr w:type="spellEnd"/>
      <w:r w:rsidRPr="007427BE">
        <w:t xml:space="preserve"> 27.12.2021 tekemä räjähdeisku, jossa bussissa matkustanut </w:t>
      </w:r>
      <w:proofErr w:type="spellStart"/>
      <w:r w:rsidRPr="007427BE">
        <w:t>hazarataustainen</w:t>
      </w:r>
      <w:proofErr w:type="spellEnd"/>
      <w:r w:rsidRPr="007427BE">
        <w:t xml:space="preserve"> siviili kuoli ja toinen haavoittui. </w:t>
      </w:r>
      <w:proofErr w:type="spellStart"/>
      <w:r w:rsidRPr="007427BE">
        <w:rPr>
          <w:lang w:val="en-US"/>
        </w:rPr>
        <w:t>Is</w:t>
      </w:r>
      <w:r>
        <w:rPr>
          <w:lang w:val="en-US"/>
        </w:rPr>
        <w:t>ku</w:t>
      </w:r>
      <w:proofErr w:type="spellEnd"/>
      <w:r>
        <w:rPr>
          <w:lang w:val="en-US"/>
        </w:rPr>
        <w:t xml:space="preserve"> </w:t>
      </w:r>
      <w:proofErr w:type="spellStart"/>
      <w:r>
        <w:rPr>
          <w:lang w:val="en-US"/>
        </w:rPr>
        <w:t>tapahtui</w:t>
      </w:r>
      <w:proofErr w:type="spellEnd"/>
      <w:r>
        <w:rPr>
          <w:lang w:val="en-US"/>
        </w:rPr>
        <w:t xml:space="preserve"> </w:t>
      </w:r>
      <w:proofErr w:type="spellStart"/>
      <w:r>
        <w:rPr>
          <w:lang w:val="en-US"/>
        </w:rPr>
        <w:t>Shahrak</w:t>
      </w:r>
      <w:proofErr w:type="spellEnd"/>
      <w:r>
        <w:rPr>
          <w:lang w:val="en-US"/>
        </w:rPr>
        <w:t xml:space="preserve">-e Aryan </w:t>
      </w:r>
      <w:proofErr w:type="spellStart"/>
      <w:r>
        <w:rPr>
          <w:lang w:val="en-US"/>
        </w:rPr>
        <w:t>alueella</w:t>
      </w:r>
      <w:proofErr w:type="spellEnd"/>
      <w:r>
        <w:rPr>
          <w:lang w:val="en-US"/>
        </w:rPr>
        <w:t xml:space="preserve"> (PD 10)</w:t>
      </w:r>
      <w:r w:rsidRPr="005F7F6B">
        <w:rPr>
          <w:lang w:val="en-US"/>
        </w:rPr>
        <w:t>.</w:t>
      </w:r>
      <w:r>
        <w:rPr>
          <w:rStyle w:val="Alaviitteenviite"/>
          <w:lang w:val="en-US"/>
        </w:rPr>
        <w:footnoteReference w:id="127"/>
      </w:r>
    </w:p>
    <w:p w:rsidR="001B13BB" w:rsidRDefault="001B13BB" w:rsidP="001B13BB">
      <w:pPr>
        <w:pStyle w:val="Luettelokappale"/>
        <w:numPr>
          <w:ilvl w:val="0"/>
          <w:numId w:val="27"/>
        </w:numPr>
      </w:pPr>
      <w:r>
        <w:t xml:space="preserve">19.4.2022 tapahtuneessa kolmen räjähdyksen sarjassa kuoli ainakin 18 ihmistä ja haavoittui 50. Iskujen kohteina olivat koulu (Abdul </w:t>
      </w:r>
      <w:proofErr w:type="spellStart"/>
      <w:r>
        <w:t>Rahim</w:t>
      </w:r>
      <w:proofErr w:type="spellEnd"/>
      <w:r>
        <w:t xml:space="preserve"> </w:t>
      </w:r>
      <w:proofErr w:type="spellStart"/>
      <w:r>
        <w:t>Shahid</w:t>
      </w:r>
      <w:proofErr w:type="spellEnd"/>
      <w:r>
        <w:t xml:space="preserve"> </w:t>
      </w:r>
      <w:proofErr w:type="spellStart"/>
      <w:r>
        <w:t>high</w:t>
      </w:r>
      <w:proofErr w:type="spellEnd"/>
      <w:r>
        <w:t xml:space="preserve"> </w:t>
      </w:r>
      <w:proofErr w:type="spellStart"/>
      <w:r>
        <w:t>school</w:t>
      </w:r>
      <w:proofErr w:type="spellEnd"/>
      <w:r>
        <w:t>) ja yksityinen oppilaitos (</w:t>
      </w:r>
      <w:proofErr w:type="spellStart"/>
      <w:r>
        <w:t>Mumtaz</w:t>
      </w:r>
      <w:proofErr w:type="spellEnd"/>
      <w:r>
        <w:t xml:space="preserve"> </w:t>
      </w:r>
      <w:proofErr w:type="spellStart"/>
      <w:r>
        <w:t>Tuition</w:t>
      </w:r>
      <w:proofErr w:type="spellEnd"/>
      <w:r>
        <w:t xml:space="preserve"> Center). Iskun tekijä jäi tuntemattomaksi.</w:t>
      </w:r>
      <w:r w:rsidR="00611E97">
        <w:t xml:space="preserve"> Isku tapahtui Länsi-Kabulin </w:t>
      </w:r>
      <w:proofErr w:type="spellStart"/>
      <w:r w:rsidR="00611E97">
        <w:t>Dashti</w:t>
      </w:r>
      <w:proofErr w:type="spellEnd"/>
      <w:r w:rsidR="00611E97">
        <w:t xml:space="preserve"> </w:t>
      </w:r>
      <w:proofErr w:type="spellStart"/>
      <w:r w:rsidR="00611E97">
        <w:t>Barchissa</w:t>
      </w:r>
      <w:proofErr w:type="spellEnd"/>
      <w:r w:rsidR="00611E97">
        <w:t>.</w:t>
      </w:r>
      <w:r>
        <w:rPr>
          <w:rStyle w:val="Alaviitteenviite"/>
        </w:rPr>
        <w:footnoteReference w:id="128"/>
      </w:r>
    </w:p>
    <w:p w:rsidR="006C7AE2" w:rsidRDefault="006C7AE2" w:rsidP="006C7AE2">
      <w:pPr>
        <w:pStyle w:val="Luettelokappale"/>
        <w:numPr>
          <w:ilvl w:val="0"/>
          <w:numId w:val="27"/>
        </w:numPr>
      </w:pPr>
      <w:r w:rsidRPr="006C7AE2">
        <w:t xml:space="preserve">21.4.2022 </w:t>
      </w:r>
      <w:proofErr w:type="spellStart"/>
      <w:r w:rsidRPr="006C7AE2">
        <w:t>ISKP:n</w:t>
      </w:r>
      <w:proofErr w:type="spellEnd"/>
      <w:r w:rsidRPr="006C7AE2">
        <w:t xml:space="preserve"> tekemä räjähdeisku, jossa haavoittui kaksi lasta. Isku tapahtui PD 5 -poliisipiiriin kuuluvalla </w:t>
      </w:r>
      <w:proofErr w:type="spellStart"/>
      <w:proofErr w:type="gramStart"/>
      <w:r w:rsidRPr="006C7AE2">
        <w:t>Qambar</w:t>
      </w:r>
      <w:proofErr w:type="spellEnd"/>
      <w:r w:rsidRPr="006C7AE2">
        <w:t>-aukiolla</w:t>
      </w:r>
      <w:proofErr w:type="gramEnd"/>
      <w:r w:rsidRPr="006C7AE2">
        <w:t xml:space="preserve"> joka on </w:t>
      </w:r>
      <w:proofErr w:type="spellStart"/>
      <w:r w:rsidRPr="006C7AE2">
        <w:t>hazarataustaisten</w:t>
      </w:r>
      <w:proofErr w:type="spellEnd"/>
      <w:r w:rsidRPr="006C7AE2">
        <w:t xml:space="preserve"> shiiojen asuttama</w:t>
      </w:r>
      <w:r>
        <w:t xml:space="preserve"> alue</w:t>
      </w:r>
      <w:r w:rsidRPr="006C7AE2">
        <w:t>.</w:t>
      </w:r>
      <w:r>
        <w:rPr>
          <w:rStyle w:val="Alaviitteenviite"/>
          <w:lang w:val="en-US"/>
        </w:rPr>
        <w:footnoteReference w:id="129"/>
      </w:r>
      <w:r w:rsidRPr="006C7AE2">
        <w:t xml:space="preserve"> </w:t>
      </w:r>
    </w:p>
    <w:p w:rsidR="000E1509" w:rsidRDefault="000E1509" w:rsidP="000E1509">
      <w:pPr>
        <w:pStyle w:val="Luettelokappale"/>
        <w:numPr>
          <w:ilvl w:val="0"/>
          <w:numId w:val="27"/>
        </w:numPr>
        <w:rPr>
          <w:lang w:val="en-US"/>
        </w:rPr>
      </w:pPr>
      <w:r w:rsidRPr="000E1509">
        <w:t xml:space="preserve">30.4.2022 </w:t>
      </w:r>
      <w:proofErr w:type="spellStart"/>
      <w:r w:rsidRPr="000E1509">
        <w:t>ISKP:n</w:t>
      </w:r>
      <w:proofErr w:type="spellEnd"/>
      <w:r w:rsidRPr="000E1509">
        <w:t xml:space="preserve"> tekemä räjähdeisku tappoi 1-4 shiiataustaista siviiliä ja haavoitti kahdeksaa. </w:t>
      </w:r>
      <w:proofErr w:type="spellStart"/>
      <w:r w:rsidRPr="000E1509">
        <w:rPr>
          <w:lang w:val="en-US"/>
        </w:rPr>
        <w:t>Is</w:t>
      </w:r>
      <w:r>
        <w:rPr>
          <w:lang w:val="en-US"/>
        </w:rPr>
        <w:t>ku</w:t>
      </w:r>
      <w:proofErr w:type="spellEnd"/>
      <w:r>
        <w:rPr>
          <w:lang w:val="en-US"/>
        </w:rPr>
        <w:t xml:space="preserve"> </w:t>
      </w:r>
      <w:proofErr w:type="spellStart"/>
      <w:r>
        <w:rPr>
          <w:lang w:val="en-US"/>
        </w:rPr>
        <w:t>tapahtui</w:t>
      </w:r>
      <w:proofErr w:type="spellEnd"/>
      <w:r>
        <w:rPr>
          <w:lang w:val="en-US"/>
        </w:rPr>
        <w:t xml:space="preserve"> </w:t>
      </w:r>
      <w:proofErr w:type="spellStart"/>
      <w:r>
        <w:rPr>
          <w:lang w:val="en-US"/>
        </w:rPr>
        <w:t>Dehbori-risteyksessä</w:t>
      </w:r>
      <w:proofErr w:type="spellEnd"/>
      <w:r>
        <w:rPr>
          <w:lang w:val="en-US"/>
        </w:rPr>
        <w:t xml:space="preserve"> PD3 ja PD6 </w:t>
      </w:r>
      <w:proofErr w:type="spellStart"/>
      <w:r>
        <w:rPr>
          <w:lang w:val="en-US"/>
        </w:rPr>
        <w:t>alueiden</w:t>
      </w:r>
      <w:proofErr w:type="spellEnd"/>
      <w:r>
        <w:rPr>
          <w:lang w:val="en-US"/>
        </w:rPr>
        <w:t xml:space="preserve"> </w:t>
      </w:r>
      <w:proofErr w:type="spellStart"/>
      <w:r>
        <w:rPr>
          <w:lang w:val="en-US"/>
        </w:rPr>
        <w:t>rajalla</w:t>
      </w:r>
      <w:proofErr w:type="spellEnd"/>
      <w:r w:rsidRPr="004E128E">
        <w:rPr>
          <w:lang w:val="en-US"/>
        </w:rPr>
        <w:t>.</w:t>
      </w:r>
      <w:r>
        <w:rPr>
          <w:rStyle w:val="Alaviitteenviite"/>
          <w:lang w:val="en-US"/>
        </w:rPr>
        <w:footnoteReference w:id="130"/>
      </w:r>
    </w:p>
    <w:p w:rsidR="001E6307" w:rsidRPr="001E6307" w:rsidRDefault="001E6307" w:rsidP="001E6307">
      <w:pPr>
        <w:pStyle w:val="Luettelokappale"/>
        <w:numPr>
          <w:ilvl w:val="0"/>
          <w:numId w:val="27"/>
        </w:numPr>
      </w:pPr>
      <w:r w:rsidRPr="001E6307">
        <w:t>13.5.2022</w:t>
      </w:r>
      <w:r>
        <w:t xml:space="preserve"> perjantairukouksen aikana tapahtunut tuntemattomaksi jääneen tahon aiheuttama </w:t>
      </w:r>
      <w:r w:rsidRPr="001E6307">
        <w:t>räjähd</w:t>
      </w:r>
      <w:r>
        <w:t>ys</w:t>
      </w:r>
      <w:r w:rsidRPr="001E6307">
        <w:t xml:space="preserve"> </w:t>
      </w:r>
      <w:proofErr w:type="spellStart"/>
      <w:r w:rsidRPr="001E6307">
        <w:t>Ayub</w:t>
      </w:r>
      <w:proofErr w:type="spellEnd"/>
      <w:r w:rsidRPr="001E6307">
        <w:t xml:space="preserve"> </w:t>
      </w:r>
      <w:proofErr w:type="spellStart"/>
      <w:r w:rsidRPr="001E6307">
        <w:t>Sabir</w:t>
      </w:r>
      <w:proofErr w:type="spellEnd"/>
      <w:r w:rsidRPr="001E6307">
        <w:t xml:space="preserve"> -moskeijassa haavoitti ainakin kolmea siviiliä.</w:t>
      </w:r>
      <w:r>
        <w:t xml:space="preserve"> Räjähdys</w:t>
      </w:r>
      <w:r w:rsidRPr="001E6307">
        <w:t xml:space="preserve"> tapahtui PD 5 -poliisipiiriin kuuluvalla </w:t>
      </w:r>
      <w:proofErr w:type="spellStart"/>
      <w:r w:rsidRPr="001E6307">
        <w:t>Qambarin</w:t>
      </w:r>
      <w:proofErr w:type="spellEnd"/>
      <w:r w:rsidRPr="001E6307">
        <w:t xml:space="preserve"> aukiolla.</w:t>
      </w:r>
      <w:r>
        <w:rPr>
          <w:rStyle w:val="Alaviitteenviite"/>
          <w:lang w:val="en-US"/>
        </w:rPr>
        <w:footnoteReference w:id="131"/>
      </w:r>
    </w:p>
    <w:p w:rsidR="000E1509" w:rsidRDefault="000B481A" w:rsidP="000B481A">
      <w:pPr>
        <w:pStyle w:val="Luettelokappale"/>
        <w:numPr>
          <w:ilvl w:val="0"/>
          <w:numId w:val="27"/>
        </w:numPr>
        <w:rPr>
          <w:lang w:val="en-US"/>
        </w:rPr>
      </w:pPr>
      <w:r w:rsidRPr="000B481A">
        <w:t xml:space="preserve">5.8.2022 </w:t>
      </w:r>
      <w:proofErr w:type="spellStart"/>
      <w:r w:rsidRPr="000B481A">
        <w:t>ISKP:n</w:t>
      </w:r>
      <w:proofErr w:type="spellEnd"/>
      <w:r w:rsidRPr="000B481A">
        <w:t xml:space="preserve"> tekemässä räjähdeiskussa kuoli kahdeksan siviiliä ja haavoittui 18, joiden joukossa oli naisia ja </w:t>
      </w:r>
      <w:r>
        <w:t xml:space="preserve">lapsia. </w:t>
      </w:r>
      <w:proofErr w:type="spellStart"/>
      <w:r w:rsidRPr="000B481A">
        <w:rPr>
          <w:lang w:val="en-US"/>
        </w:rPr>
        <w:t>Is</w:t>
      </w:r>
      <w:r>
        <w:rPr>
          <w:lang w:val="en-US"/>
        </w:rPr>
        <w:t>ku</w:t>
      </w:r>
      <w:proofErr w:type="spellEnd"/>
      <w:r>
        <w:rPr>
          <w:lang w:val="en-US"/>
        </w:rPr>
        <w:t xml:space="preserve"> </w:t>
      </w:r>
      <w:proofErr w:type="spellStart"/>
      <w:r>
        <w:rPr>
          <w:lang w:val="en-US"/>
        </w:rPr>
        <w:t>tapahtui</w:t>
      </w:r>
      <w:proofErr w:type="spellEnd"/>
      <w:r>
        <w:rPr>
          <w:lang w:val="en-US"/>
        </w:rPr>
        <w:t xml:space="preserve"> </w:t>
      </w:r>
      <w:proofErr w:type="spellStart"/>
      <w:r>
        <w:rPr>
          <w:lang w:val="en-US"/>
        </w:rPr>
        <w:t>shiiaenemmistöisellä</w:t>
      </w:r>
      <w:proofErr w:type="spellEnd"/>
      <w:r>
        <w:rPr>
          <w:lang w:val="en-US"/>
        </w:rPr>
        <w:t xml:space="preserve"> Sar </w:t>
      </w:r>
      <w:proofErr w:type="spellStart"/>
      <w:r>
        <w:rPr>
          <w:lang w:val="en-US"/>
        </w:rPr>
        <w:t>Karizin</w:t>
      </w:r>
      <w:proofErr w:type="spellEnd"/>
      <w:r>
        <w:rPr>
          <w:lang w:val="en-US"/>
        </w:rPr>
        <w:t xml:space="preserve"> </w:t>
      </w:r>
      <w:proofErr w:type="spellStart"/>
      <w:r>
        <w:rPr>
          <w:lang w:val="en-US"/>
        </w:rPr>
        <w:t>alueella</w:t>
      </w:r>
      <w:proofErr w:type="spellEnd"/>
      <w:r w:rsidRPr="00A252B3">
        <w:rPr>
          <w:lang w:val="en-US"/>
        </w:rPr>
        <w:t>.</w:t>
      </w:r>
      <w:r>
        <w:rPr>
          <w:rStyle w:val="Alaviitteenviite"/>
          <w:lang w:val="en-US"/>
        </w:rPr>
        <w:footnoteReference w:id="132"/>
      </w:r>
    </w:p>
    <w:p w:rsidR="007610B4" w:rsidRDefault="007610B4" w:rsidP="007610B4">
      <w:pPr>
        <w:pStyle w:val="Luettelokappale"/>
        <w:numPr>
          <w:ilvl w:val="0"/>
          <w:numId w:val="27"/>
        </w:numPr>
        <w:rPr>
          <w:lang w:val="en-US"/>
        </w:rPr>
      </w:pPr>
      <w:r w:rsidRPr="007610B4">
        <w:t xml:space="preserve">6.8.2022 </w:t>
      </w:r>
      <w:proofErr w:type="spellStart"/>
      <w:r w:rsidRPr="007610B4">
        <w:t>ISKP:n</w:t>
      </w:r>
      <w:proofErr w:type="spellEnd"/>
      <w:r w:rsidRPr="007610B4">
        <w:t xml:space="preserve"> tekemässä räjähdeiskussa kuoli kaksi siviiliä ja haavoittui 22-30.</w:t>
      </w:r>
      <w:r>
        <w:t xml:space="preserve"> </w:t>
      </w:r>
      <w:proofErr w:type="spellStart"/>
      <w:r w:rsidRPr="007610B4">
        <w:rPr>
          <w:lang w:val="en-US"/>
        </w:rPr>
        <w:t>Is</w:t>
      </w:r>
      <w:r>
        <w:rPr>
          <w:lang w:val="en-US"/>
        </w:rPr>
        <w:t>ku</w:t>
      </w:r>
      <w:proofErr w:type="spellEnd"/>
      <w:r>
        <w:rPr>
          <w:lang w:val="en-US"/>
        </w:rPr>
        <w:t xml:space="preserve"> </w:t>
      </w:r>
      <w:proofErr w:type="spellStart"/>
      <w:r>
        <w:rPr>
          <w:lang w:val="en-US"/>
        </w:rPr>
        <w:t>tapahtui</w:t>
      </w:r>
      <w:proofErr w:type="spellEnd"/>
      <w:r>
        <w:rPr>
          <w:lang w:val="en-US"/>
        </w:rPr>
        <w:t xml:space="preserve"> </w:t>
      </w:r>
      <w:proofErr w:type="spellStart"/>
      <w:proofErr w:type="gramStart"/>
      <w:r>
        <w:rPr>
          <w:lang w:val="en-US"/>
        </w:rPr>
        <w:t>shiia</w:t>
      </w:r>
      <w:r w:rsidR="0051261A">
        <w:rPr>
          <w:lang w:val="en-US"/>
        </w:rPr>
        <w:t>-</w:t>
      </w:r>
      <w:r>
        <w:rPr>
          <w:lang w:val="en-US"/>
        </w:rPr>
        <w:t>enemmistöisellä</w:t>
      </w:r>
      <w:proofErr w:type="spellEnd"/>
      <w:proofErr w:type="gramEnd"/>
      <w:r>
        <w:rPr>
          <w:lang w:val="en-US"/>
        </w:rPr>
        <w:t xml:space="preserve"> </w:t>
      </w:r>
      <w:proofErr w:type="spellStart"/>
      <w:r>
        <w:rPr>
          <w:lang w:val="en-US"/>
        </w:rPr>
        <w:t>Poli</w:t>
      </w:r>
      <w:proofErr w:type="spellEnd"/>
      <w:r>
        <w:rPr>
          <w:lang w:val="en-US"/>
        </w:rPr>
        <w:t xml:space="preserve"> </w:t>
      </w:r>
      <w:proofErr w:type="spellStart"/>
      <w:r>
        <w:rPr>
          <w:lang w:val="en-US"/>
        </w:rPr>
        <w:t>Sokhtan</w:t>
      </w:r>
      <w:proofErr w:type="spellEnd"/>
      <w:r>
        <w:rPr>
          <w:lang w:val="en-US"/>
        </w:rPr>
        <w:t xml:space="preserve"> </w:t>
      </w:r>
      <w:proofErr w:type="spellStart"/>
      <w:r>
        <w:rPr>
          <w:lang w:val="en-US"/>
        </w:rPr>
        <w:t>alueella</w:t>
      </w:r>
      <w:proofErr w:type="spellEnd"/>
      <w:r w:rsidRPr="009241A6">
        <w:rPr>
          <w:lang w:val="en-US"/>
        </w:rPr>
        <w:t>.</w:t>
      </w:r>
      <w:r>
        <w:rPr>
          <w:rStyle w:val="Alaviitteenviite"/>
          <w:lang w:val="en-US"/>
        </w:rPr>
        <w:footnoteReference w:id="133"/>
      </w:r>
    </w:p>
    <w:p w:rsidR="007610B4" w:rsidRPr="00EF79E8" w:rsidRDefault="00583928" w:rsidP="00EF79E8">
      <w:pPr>
        <w:pStyle w:val="Luettelokappale"/>
        <w:numPr>
          <w:ilvl w:val="0"/>
          <w:numId w:val="27"/>
        </w:numPr>
        <w:rPr>
          <w:lang w:val="en-US"/>
        </w:rPr>
      </w:pPr>
      <w:r w:rsidRPr="00583928">
        <w:lastRenderedPageBreak/>
        <w:t xml:space="preserve">7.8.2022 </w:t>
      </w:r>
      <w:proofErr w:type="spellStart"/>
      <w:r w:rsidRPr="00583928">
        <w:t>ISKP:n</w:t>
      </w:r>
      <w:proofErr w:type="spellEnd"/>
      <w:r w:rsidRPr="00583928">
        <w:t xml:space="preserve"> tekemässä räjähdeiskussa kuoli ainakin viisi bussissa matkustanutta shiiataustaista siviiliä. </w:t>
      </w:r>
      <w:proofErr w:type="spellStart"/>
      <w:r w:rsidRPr="00583928">
        <w:rPr>
          <w:lang w:val="en-US"/>
        </w:rPr>
        <w:t>Is</w:t>
      </w:r>
      <w:r>
        <w:rPr>
          <w:lang w:val="en-US"/>
        </w:rPr>
        <w:t>ku</w:t>
      </w:r>
      <w:proofErr w:type="spellEnd"/>
      <w:r>
        <w:rPr>
          <w:lang w:val="en-US"/>
        </w:rPr>
        <w:t xml:space="preserve"> </w:t>
      </w:r>
      <w:proofErr w:type="spellStart"/>
      <w:r>
        <w:rPr>
          <w:lang w:val="en-US"/>
        </w:rPr>
        <w:t>tapahtui</w:t>
      </w:r>
      <w:proofErr w:type="spellEnd"/>
      <w:r>
        <w:rPr>
          <w:lang w:val="en-US"/>
        </w:rPr>
        <w:t xml:space="preserve"> </w:t>
      </w:r>
      <w:proofErr w:type="spellStart"/>
      <w:r>
        <w:rPr>
          <w:lang w:val="en-US"/>
        </w:rPr>
        <w:t>Chindawolin</w:t>
      </w:r>
      <w:proofErr w:type="spellEnd"/>
      <w:r>
        <w:rPr>
          <w:lang w:val="en-US"/>
        </w:rPr>
        <w:t xml:space="preserve"> tai </w:t>
      </w:r>
      <w:proofErr w:type="spellStart"/>
      <w:r>
        <w:rPr>
          <w:lang w:val="en-US"/>
        </w:rPr>
        <w:t>Poli</w:t>
      </w:r>
      <w:proofErr w:type="spellEnd"/>
      <w:r>
        <w:rPr>
          <w:lang w:val="en-US"/>
        </w:rPr>
        <w:t xml:space="preserve"> </w:t>
      </w:r>
      <w:proofErr w:type="spellStart"/>
      <w:r>
        <w:rPr>
          <w:lang w:val="en-US"/>
        </w:rPr>
        <w:t>Asmayin</w:t>
      </w:r>
      <w:proofErr w:type="spellEnd"/>
      <w:r>
        <w:rPr>
          <w:lang w:val="en-US"/>
        </w:rPr>
        <w:t xml:space="preserve"> </w:t>
      </w:r>
      <w:proofErr w:type="spellStart"/>
      <w:r>
        <w:rPr>
          <w:lang w:val="en-US"/>
        </w:rPr>
        <w:t>alueella</w:t>
      </w:r>
      <w:proofErr w:type="spellEnd"/>
      <w:r>
        <w:rPr>
          <w:lang w:val="en-US"/>
        </w:rPr>
        <w:t>. (PD 1)</w:t>
      </w:r>
      <w:r w:rsidR="007610B4" w:rsidRPr="001618B9">
        <w:rPr>
          <w:lang w:val="en-US"/>
        </w:rPr>
        <w:t>.</w:t>
      </w:r>
      <w:r w:rsidR="007610B4">
        <w:rPr>
          <w:rStyle w:val="Alaviitteenviite"/>
          <w:lang w:val="en-US"/>
        </w:rPr>
        <w:footnoteReference w:id="134"/>
      </w:r>
    </w:p>
    <w:p w:rsidR="001B13BB" w:rsidRDefault="001B13BB" w:rsidP="001B13BB">
      <w:pPr>
        <w:pStyle w:val="Luettelokappale"/>
        <w:numPr>
          <w:ilvl w:val="0"/>
          <w:numId w:val="24"/>
        </w:numPr>
      </w:pPr>
      <w:r>
        <w:t>13.8.2022 väestörekisteritoimiston edessä tehty räjähdeisku, joka tappoi kolme ja haavoitti neljää.</w:t>
      </w:r>
      <w:r w:rsidR="00611E97">
        <w:t xml:space="preserve"> Isku tapahtui Länsi-Kabulin </w:t>
      </w:r>
      <w:proofErr w:type="spellStart"/>
      <w:r w:rsidR="00611E97">
        <w:t>Dashti</w:t>
      </w:r>
      <w:proofErr w:type="spellEnd"/>
      <w:r w:rsidR="00611E97">
        <w:t xml:space="preserve"> </w:t>
      </w:r>
      <w:proofErr w:type="spellStart"/>
      <w:r w:rsidR="00611E97">
        <w:t>Barchissa</w:t>
      </w:r>
      <w:proofErr w:type="spellEnd"/>
      <w:r w:rsidR="00611E97">
        <w:t>.</w:t>
      </w:r>
      <w:r>
        <w:rPr>
          <w:rStyle w:val="Alaviitteenviite"/>
        </w:rPr>
        <w:footnoteReference w:id="135"/>
      </w:r>
    </w:p>
    <w:p w:rsidR="001B13BB" w:rsidRDefault="00ED7DE1" w:rsidP="001B13BB">
      <w:pPr>
        <w:pStyle w:val="Luettelokappale"/>
        <w:numPr>
          <w:ilvl w:val="0"/>
          <w:numId w:val="24"/>
        </w:numPr>
      </w:pPr>
      <w:proofErr w:type="spellStart"/>
      <w:r w:rsidRPr="00611E97">
        <w:t>ISKP:n</w:t>
      </w:r>
      <w:proofErr w:type="spellEnd"/>
      <w:r w:rsidRPr="00611E97">
        <w:t xml:space="preserve"> pyörään asettaman pommin räjähdyksessä 10.9.</w:t>
      </w:r>
      <w:r w:rsidR="001B13BB" w:rsidRPr="00611E97">
        <w:t>2022</w:t>
      </w:r>
      <w:r w:rsidRPr="00611E97">
        <w:t xml:space="preserve"> haavoittui </w:t>
      </w:r>
      <w:r w:rsidR="001B13BB" w:rsidRPr="00611E97">
        <w:t xml:space="preserve">3-16 </w:t>
      </w:r>
      <w:r w:rsidRPr="00611E97">
        <w:t>siviiliä</w:t>
      </w:r>
      <w:r w:rsidR="00611E97" w:rsidRPr="00611E97">
        <w:t xml:space="preserve">. </w:t>
      </w:r>
      <w:proofErr w:type="spellStart"/>
      <w:r w:rsidR="00611E97" w:rsidRPr="00611E97">
        <w:rPr>
          <w:lang w:val="en-US"/>
        </w:rPr>
        <w:t>I</w:t>
      </w:r>
      <w:r w:rsidR="00611E97">
        <w:rPr>
          <w:lang w:val="en-US"/>
        </w:rPr>
        <w:t>sku</w:t>
      </w:r>
      <w:proofErr w:type="spellEnd"/>
      <w:r w:rsidR="00611E97">
        <w:rPr>
          <w:lang w:val="en-US"/>
        </w:rPr>
        <w:t xml:space="preserve"> </w:t>
      </w:r>
      <w:proofErr w:type="spellStart"/>
      <w:r w:rsidR="00611E97">
        <w:rPr>
          <w:lang w:val="en-US"/>
        </w:rPr>
        <w:t>tapahtui</w:t>
      </w:r>
      <w:proofErr w:type="spellEnd"/>
      <w:r w:rsidR="00611E97">
        <w:rPr>
          <w:lang w:val="en-US"/>
        </w:rPr>
        <w:t xml:space="preserve"> </w:t>
      </w:r>
      <w:proofErr w:type="spellStart"/>
      <w:r w:rsidR="00611E97">
        <w:rPr>
          <w:lang w:val="en-US"/>
        </w:rPr>
        <w:t>Länsi-Kabulin</w:t>
      </w:r>
      <w:proofErr w:type="spellEnd"/>
      <w:r w:rsidR="00611E97">
        <w:rPr>
          <w:lang w:val="en-US"/>
        </w:rPr>
        <w:t xml:space="preserve"> </w:t>
      </w:r>
      <w:proofErr w:type="spellStart"/>
      <w:r w:rsidR="00611E97">
        <w:rPr>
          <w:lang w:val="en-US"/>
        </w:rPr>
        <w:t>Dashti</w:t>
      </w:r>
      <w:proofErr w:type="spellEnd"/>
      <w:r w:rsidR="00611E97">
        <w:rPr>
          <w:lang w:val="en-US"/>
        </w:rPr>
        <w:t xml:space="preserve"> </w:t>
      </w:r>
      <w:proofErr w:type="spellStart"/>
      <w:r w:rsidR="00611E97">
        <w:rPr>
          <w:lang w:val="en-US"/>
        </w:rPr>
        <w:t>Barchissa</w:t>
      </w:r>
      <w:proofErr w:type="spellEnd"/>
      <w:r w:rsidR="001B13BB" w:rsidRPr="00F5011E">
        <w:t>.</w:t>
      </w:r>
      <w:r w:rsidR="001B13BB">
        <w:rPr>
          <w:rStyle w:val="Alaviitteenviite"/>
        </w:rPr>
        <w:footnoteReference w:id="136"/>
      </w:r>
    </w:p>
    <w:p w:rsidR="001B13BB" w:rsidRDefault="00F43AC6" w:rsidP="001B13BB">
      <w:pPr>
        <w:pStyle w:val="Luettelokappale"/>
        <w:numPr>
          <w:ilvl w:val="0"/>
          <w:numId w:val="24"/>
        </w:numPr>
      </w:pPr>
      <w:r>
        <w:t xml:space="preserve">Tuntemattomaksi jääneen tekijän </w:t>
      </w:r>
      <w:r w:rsidR="001B13BB">
        <w:t xml:space="preserve">30.9.2022 </w:t>
      </w:r>
      <w:proofErr w:type="spellStart"/>
      <w:r w:rsidR="001B13BB">
        <w:t>Kaaj</w:t>
      </w:r>
      <w:proofErr w:type="spellEnd"/>
      <w:r w:rsidR="001B13BB">
        <w:t xml:space="preserve">-koulutuskeskuksessa </w:t>
      </w:r>
      <w:r>
        <w:t xml:space="preserve">tekemä </w:t>
      </w:r>
      <w:r w:rsidR="001B13BB">
        <w:t xml:space="preserve">itsemurhaisku, joka tappoi </w:t>
      </w:r>
      <w:r w:rsidR="001B13BB" w:rsidRPr="00436244">
        <w:t xml:space="preserve">54 ja </w:t>
      </w:r>
      <w:r w:rsidR="001B13BB">
        <w:t xml:space="preserve">haavoitti </w:t>
      </w:r>
      <w:r w:rsidR="001B13BB" w:rsidRPr="00436244">
        <w:t xml:space="preserve">114. Suurin osa </w:t>
      </w:r>
      <w:r w:rsidR="001B13BB">
        <w:t>uhreista</w:t>
      </w:r>
      <w:r w:rsidR="001B13BB" w:rsidRPr="00436244">
        <w:t xml:space="preserve"> oli </w:t>
      </w:r>
      <w:proofErr w:type="spellStart"/>
      <w:r w:rsidR="001B13BB" w:rsidRPr="00436244">
        <w:t>hazara</w:t>
      </w:r>
      <w:proofErr w:type="spellEnd"/>
      <w:r w:rsidR="00103423">
        <w:t>-</w:t>
      </w:r>
      <w:r w:rsidR="001B13BB" w:rsidRPr="00436244">
        <w:t>taustaisia tyttöjä ja naisia.</w:t>
      </w:r>
      <w:r>
        <w:t xml:space="preserve"> Isku tapahtui Länsi-Kabulin </w:t>
      </w:r>
      <w:proofErr w:type="spellStart"/>
      <w:r>
        <w:t>Dashti</w:t>
      </w:r>
      <w:proofErr w:type="spellEnd"/>
      <w:r>
        <w:t xml:space="preserve"> </w:t>
      </w:r>
      <w:proofErr w:type="spellStart"/>
      <w:r>
        <w:t>Barchissa</w:t>
      </w:r>
      <w:proofErr w:type="spellEnd"/>
      <w:r>
        <w:t>.</w:t>
      </w:r>
      <w:r w:rsidR="001B13BB">
        <w:rPr>
          <w:rStyle w:val="Alaviitteenviite"/>
        </w:rPr>
        <w:footnoteReference w:id="137"/>
      </w:r>
    </w:p>
    <w:p w:rsidR="004C67F4" w:rsidRDefault="004C67F4" w:rsidP="004C67F4">
      <w:pPr>
        <w:pStyle w:val="Luettelokappale"/>
        <w:numPr>
          <w:ilvl w:val="0"/>
          <w:numId w:val="24"/>
        </w:numPr>
      </w:pPr>
      <w:r>
        <w:t xml:space="preserve">3.10.2022 tapahtunut tuntemattomaksi jääneen tekijän räjähdeisku </w:t>
      </w:r>
      <w:proofErr w:type="spellStart"/>
      <w:r>
        <w:t>hazara</w:t>
      </w:r>
      <w:proofErr w:type="spellEnd"/>
      <w:r w:rsidR="00103423">
        <w:t>-</w:t>
      </w:r>
      <w:r>
        <w:t xml:space="preserve">enemmistöisessä Poli </w:t>
      </w:r>
      <w:proofErr w:type="spellStart"/>
      <w:r>
        <w:t>Sokhtassa</w:t>
      </w:r>
      <w:proofErr w:type="spellEnd"/>
      <w:r>
        <w:t xml:space="preserve"> (PD 6). </w:t>
      </w:r>
      <w:r w:rsidRPr="00103423">
        <w:t xml:space="preserve">Uhrien määrästä ei </w:t>
      </w:r>
      <w:r w:rsidR="00103423">
        <w:t xml:space="preserve">ole </w:t>
      </w:r>
      <w:r w:rsidRPr="00103423">
        <w:t>tietoa</w:t>
      </w:r>
      <w:r w:rsidRPr="0091275C">
        <w:t>.</w:t>
      </w:r>
      <w:r>
        <w:rPr>
          <w:rStyle w:val="Alaviitteenviite"/>
        </w:rPr>
        <w:footnoteReference w:id="138"/>
      </w:r>
      <w:r>
        <w:t xml:space="preserve"> </w:t>
      </w:r>
    </w:p>
    <w:p w:rsidR="001B13BB" w:rsidRDefault="001B13BB" w:rsidP="001B13BB">
      <w:r>
        <w:t xml:space="preserve">Kabulissa on tehty iskuja myös sunni – </w:t>
      </w:r>
      <w:r w:rsidR="002C7C64">
        <w:t xml:space="preserve">ja </w:t>
      </w:r>
      <w:proofErr w:type="spellStart"/>
      <w:r>
        <w:t>suufimoskeijoita</w:t>
      </w:r>
      <w:proofErr w:type="spellEnd"/>
      <w:r>
        <w:t xml:space="preserve"> vastaan</w:t>
      </w:r>
    </w:p>
    <w:p w:rsidR="001B13BB" w:rsidRDefault="001B13BB" w:rsidP="001B13BB">
      <w:pPr>
        <w:pStyle w:val="Luettelokappale"/>
        <w:numPr>
          <w:ilvl w:val="0"/>
          <w:numId w:val="27"/>
        </w:numPr>
      </w:pPr>
      <w:r>
        <w:t xml:space="preserve">6.4.2022 Poli </w:t>
      </w:r>
      <w:proofErr w:type="spellStart"/>
      <w:r>
        <w:t>Khishtin</w:t>
      </w:r>
      <w:proofErr w:type="spellEnd"/>
      <w:r>
        <w:t xml:space="preserve"> moskeijaan (PD 1) tehdyssä kranaatti-iskussa kuoli 6-13 siviiliä. Iskun tekijä jäi tuntemattomaksi.</w:t>
      </w:r>
      <w:r>
        <w:rPr>
          <w:rStyle w:val="Alaviitteenviite"/>
        </w:rPr>
        <w:footnoteReference w:id="139"/>
      </w:r>
    </w:p>
    <w:p w:rsidR="001B13BB" w:rsidRDefault="001B13BB" w:rsidP="001B13BB">
      <w:pPr>
        <w:pStyle w:val="Luettelokappale"/>
        <w:numPr>
          <w:ilvl w:val="0"/>
          <w:numId w:val="27"/>
        </w:numPr>
      </w:pPr>
      <w:r>
        <w:t xml:space="preserve">29.4.2022 Khalifa </w:t>
      </w:r>
      <w:proofErr w:type="spellStart"/>
      <w:r>
        <w:t>Sahib</w:t>
      </w:r>
      <w:proofErr w:type="spellEnd"/>
      <w:r>
        <w:t xml:space="preserve"> -</w:t>
      </w:r>
      <w:proofErr w:type="spellStart"/>
      <w:r>
        <w:t>suufimoskeijassa</w:t>
      </w:r>
      <w:proofErr w:type="spellEnd"/>
      <w:r>
        <w:t xml:space="preserve"> tapahtuneessa räjähdyksessä kuoli 33 ja haavoittui 101. Iskun tekijä jäi tuntemattomaksi.</w:t>
      </w:r>
      <w:r>
        <w:rPr>
          <w:rStyle w:val="Alaviitteenviite"/>
        </w:rPr>
        <w:footnoteReference w:id="140"/>
      </w:r>
      <w:r>
        <w:t xml:space="preserve"> </w:t>
      </w:r>
    </w:p>
    <w:p w:rsidR="001B13BB" w:rsidRDefault="001B13BB" w:rsidP="001B13BB">
      <w:pPr>
        <w:pStyle w:val="Luettelokappale"/>
        <w:numPr>
          <w:ilvl w:val="0"/>
          <w:numId w:val="30"/>
        </w:numPr>
      </w:pPr>
      <w:r>
        <w:t xml:space="preserve">25.5.2022 </w:t>
      </w:r>
      <w:proofErr w:type="spellStart"/>
      <w:r>
        <w:t>Zakariya</w:t>
      </w:r>
      <w:proofErr w:type="spellEnd"/>
      <w:r>
        <w:t>-moskeijassa tapahtun</w:t>
      </w:r>
      <w:r w:rsidR="003F6925">
        <w:t xml:space="preserve">eessa </w:t>
      </w:r>
      <w:r>
        <w:t>räjähdy</w:t>
      </w:r>
      <w:r w:rsidR="003F6925">
        <w:t>ksessä</w:t>
      </w:r>
      <w:r>
        <w:t xml:space="preserve"> Kabulissa (PD 4)</w:t>
      </w:r>
      <w:r w:rsidR="003F6925">
        <w:t xml:space="preserve"> kuoli</w:t>
      </w:r>
      <w:r>
        <w:t xml:space="preserve"> 5-19 siviiliä ja </w:t>
      </w:r>
      <w:r w:rsidR="003F6925">
        <w:t xml:space="preserve">haavoittui </w:t>
      </w:r>
      <w:r>
        <w:t>18-27</w:t>
      </w:r>
      <w:r>
        <w:rPr>
          <w:rStyle w:val="Alaviitteenviite"/>
        </w:rPr>
        <w:footnoteReference w:id="141"/>
      </w:r>
      <w:r w:rsidR="003F6925">
        <w:t>.</w:t>
      </w:r>
      <w:r>
        <w:t xml:space="preserve"> </w:t>
      </w:r>
    </w:p>
    <w:p w:rsidR="001B13BB" w:rsidRDefault="001B13BB" w:rsidP="001B13BB">
      <w:pPr>
        <w:pStyle w:val="Luettelokappale"/>
        <w:numPr>
          <w:ilvl w:val="0"/>
          <w:numId w:val="30"/>
        </w:numPr>
      </w:pPr>
      <w:r w:rsidRPr="00182C46">
        <w:t xml:space="preserve">Sunnalaisessa </w:t>
      </w:r>
      <w:proofErr w:type="spellStart"/>
      <w:r w:rsidRPr="00182C46">
        <w:t>suufimoskeijassa</w:t>
      </w:r>
      <w:proofErr w:type="spellEnd"/>
      <w:r w:rsidRPr="00182C46">
        <w:t xml:space="preserve"> tapahtun</w:t>
      </w:r>
      <w:r w:rsidR="00D92B0B">
        <w:t xml:space="preserve">eessa </w:t>
      </w:r>
      <w:r w:rsidRPr="00182C46">
        <w:t>räjähdy</w:t>
      </w:r>
      <w:r w:rsidR="00D92B0B">
        <w:t xml:space="preserve">ksessä Pohjois-Kabulin </w:t>
      </w:r>
      <w:proofErr w:type="spellStart"/>
      <w:r w:rsidR="00D92B0B">
        <w:t>tadzhikkienemmistöisellä</w:t>
      </w:r>
      <w:proofErr w:type="spellEnd"/>
      <w:r w:rsidR="00D92B0B">
        <w:t xml:space="preserve"> </w:t>
      </w:r>
      <w:proofErr w:type="spellStart"/>
      <w:r w:rsidR="00D92B0B">
        <w:t>Khairkhanan</w:t>
      </w:r>
      <w:proofErr w:type="spellEnd"/>
      <w:r w:rsidR="00D92B0B">
        <w:t xml:space="preserve"> (PD 17) alueella</w:t>
      </w:r>
      <w:r w:rsidRPr="00182C46">
        <w:t xml:space="preserve"> 17.8.202</w:t>
      </w:r>
      <w:r w:rsidR="00D92B0B">
        <w:t>2</w:t>
      </w:r>
      <w:r w:rsidRPr="00182C46">
        <w:t xml:space="preserve"> kuoli 20 ihmistä ja haavoittui 57.</w:t>
      </w:r>
      <w:r w:rsidR="00D92B0B">
        <w:rPr>
          <w:rStyle w:val="Alaviitteenviite"/>
        </w:rPr>
        <w:footnoteReference w:id="142"/>
      </w:r>
      <w:r w:rsidRPr="00182C46">
        <w:t xml:space="preserve"> </w:t>
      </w:r>
    </w:p>
    <w:p w:rsidR="001B13BB" w:rsidRDefault="001B13BB" w:rsidP="001B13BB">
      <w:pPr>
        <w:pStyle w:val="Luettelokappale"/>
        <w:numPr>
          <w:ilvl w:val="0"/>
          <w:numId w:val="30"/>
        </w:numPr>
      </w:pPr>
      <w:r>
        <w:t xml:space="preserve">Tuntemattomaksi jääneen tekijän räjähdeisku Kabulin PD 5 -alueella sijaitsevaan </w:t>
      </w:r>
      <w:proofErr w:type="spellStart"/>
      <w:r>
        <w:t>Sheikh</w:t>
      </w:r>
      <w:proofErr w:type="spellEnd"/>
      <w:r>
        <w:t xml:space="preserve"> </w:t>
      </w:r>
      <w:proofErr w:type="spellStart"/>
      <w:r>
        <w:t>Mohammad</w:t>
      </w:r>
      <w:proofErr w:type="spellEnd"/>
      <w:r>
        <w:t xml:space="preserve"> </w:t>
      </w:r>
      <w:proofErr w:type="spellStart"/>
      <w:r>
        <w:t>Rouhani</w:t>
      </w:r>
      <w:proofErr w:type="spellEnd"/>
      <w:r>
        <w:t xml:space="preserve"> -</w:t>
      </w:r>
      <w:proofErr w:type="spellStart"/>
      <w:r>
        <w:t>suufimoskeijaan</w:t>
      </w:r>
      <w:proofErr w:type="spellEnd"/>
      <w:r>
        <w:t xml:space="preserve"> 28.10.2022. Iskussa haavoittui 7-10 perjantairukouksiin osallistunutta siviiliä.</w:t>
      </w:r>
      <w:r w:rsidR="00872CEA">
        <w:rPr>
          <w:rStyle w:val="Alaviitteenviite"/>
        </w:rPr>
        <w:footnoteReference w:id="143"/>
      </w:r>
      <w:r>
        <w:t xml:space="preserve"> </w:t>
      </w:r>
    </w:p>
    <w:p w:rsidR="001B13BB" w:rsidRDefault="001B13BB" w:rsidP="001B13BB">
      <w:r>
        <w:t xml:space="preserve">Lisäksi Kabulissa ja </w:t>
      </w:r>
      <w:proofErr w:type="spellStart"/>
      <w:r>
        <w:t>Jalalabadissa</w:t>
      </w:r>
      <w:proofErr w:type="spellEnd"/>
      <w:r>
        <w:t xml:space="preserve"> on tehty </w:t>
      </w:r>
      <w:r w:rsidR="00C44280">
        <w:t>terrori-</w:t>
      </w:r>
      <w:r>
        <w:t>iskuja sikh</w:t>
      </w:r>
      <w:r w:rsidR="00C03047">
        <w:t>i</w:t>
      </w:r>
      <w:r>
        <w:t>vähemmistöä vastaan</w:t>
      </w:r>
    </w:p>
    <w:p w:rsidR="000B0536" w:rsidRDefault="000B0536" w:rsidP="001B13BB">
      <w:pPr>
        <w:pStyle w:val="Luettelokappale"/>
        <w:numPr>
          <w:ilvl w:val="0"/>
          <w:numId w:val="32"/>
        </w:numPr>
      </w:pPr>
      <w:r>
        <w:t xml:space="preserve">Tuntemattomaksi jääneen tahon hyökkäys </w:t>
      </w:r>
      <w:proofErr w:type="spellStart"/>
      <w:r>
        <w:t>sikh</w:t>
      </w:r>
      <w:proofErr w:type="spellEnd"/>
      <w:r>
        <w:t>-temppeliin 5.10.2021, jossa tuhottiin omaisuutta ja pahoinpideltiin uskon</w:t>
      </w:r>
      <w:r w:rsidR="0079060C">
        <w:t xml:space="preserve">non </w:t>
      </w:r>
      <w:r>
        <w:t xml:space="preserve">harjoittajia. Hyökkäys tapahtui </w:t>
      </w:r>
      <w:r w:rsidR="0079060C">
        <w:t xml:space="preserve">Kabulin </w:t>
      </w:r>
      <w:proofErr w:type="spellStart"/>
      <w:r>
        <w:t>Karte</w:t>
      </w:r>
      <w:proofErr w:type="spellEnd"/>
      <w:r>
        <w:t xml:space="preserve"> </w:t>
      </w:r>
      <w:proofErr w:type="spellStart"/>
      <w:r>
        <w:t>Parwanissa</w:t>
      </w:r>
      <w:proofErr w:type="spellEnd"/>
      <w:r>
        <w:t>.</w:t>
      </w:r>
      <w:r>
        <w:rPr>
          <w:rStyle w:val="Alaviitteenviite"/>
          <w:lang w:val="en-US"/>
        </w:rPr>
        <w:footnoteReference w:id="144"/>
      </w:r>
    </w:p>
    <w:p w:rsidR="001B13BB" w:rsidRDefault="00C44280" w:rsidP="00C44280">
      <w:pPr>
        <w:pStyle w:val="Luettelokappale"/>
        <w:numPr>
          <w:ilvl w:val="0"/>
          <w:numId w:val="32"/>
        </w:numPr>
      </w:pPr>
      <w:r>
        <w:t xml:space="preserve">Hindujen ja sikhien temppeliin tehty kranaatti-isku Kabulin </w:t>
      </w:r>
      <w:proofErr w:type="spellStart"/>
      <w:r>
        <w:t>Karte</w:t>
      </w:r>
      <w:proofErr w:type="spellEnd"/>
      <w:r>
        <w:t xml:space="preserve"> </w:t>
      </w:r>
      <w:proofErr w:type="spellStart"/>
      <w:r>
        <w:t>Parwanissa</w:t>
      </w:r>
      <w:proofErr w:type="spellEnd"/>
      <w:r>
        <w:t xml:space="preserve"> 18.6.2022. Hyökkäyksessä kuoli 1-3 siviiliä ja haavoittui seitsemän.</w:t>
      </w:r>
      <w:r>
        <w:rPr>
          <w:rStyle w:val="Alaviitteenviite"/>
        </w:rPr>
        <w:footnoteReference w:id="145"/>
      </w:r>
    </w:p>
    <w:p w:rsidR="001B13BB" w:rsidRDefault="001B13BB" w:rsidP="001B13BB">
      <w:pPr>
        <w:pStyle w:val="Luettelokappale"/>
        <w:numPr>
          <w:ilvl w:val="0"/>
          <w:numId w:val="32"/>
        </w:numPr>
      </w:pPr>
      <w:proofErr w:type="spellStart"/>
      <w:r w:rsidRPr="00C41532">
        <w:t>Sikh</w:t>
      </w:r>
      <w:proofErr w:type="spellEnd"/>
      <w:r w:rsidRPr="00C41532">
        <w:t>-omisteisen kaupan lähellä tapahtunut räjähdys Kabuli</w:t>
      </w:r>
      <w:r>
        <w:t xml:space="preserve">n </w:t>
      </w:r>
      <w:proofErr w:type="spellStart"/>
      <w:r>
        <w:t>Karte</w:t>
      </w:r>
      <w:proofErr w:type="spellEnd"/>
      <w:r>
        <w:t xml:space="preserve"> </w:t>
      </w:r>
      <w:proofErr w:type="spellStart"/>
      <w:r>
        <w:t>Parwanissa</w:t>
      </w:r>
      <w:proofErr w:type="spellEnd"/>
      <w:r w:rsidRPr="00C41532">
        <w:t xml:space="preserve"> 27.7.2022</w:t>
      </w:r>
      <w:r>
        <w:t>. Räjähdys ei aiheuttanut kuolonuhreja.</w:t>
      </w:r>
      <w:r>
        <w:rPr>
          <w:rStyle w:val="Alaviitteenviite"/>
        </w:rPr>
        <w:footnoteReference w:id="146"/>
      </w:r>
    </w:p>
    <w:p w:rsidR="00A1371D" w:rsidRPr="00603764" w:rsidRDefault="000B0536" w:rsidP="002A7487">
      <w:pPr>
        <w:pStyle w:val="Luettelokappale"/>
        <w:numPr>
          <w:ilvl w:val="0"/>
          <w:numId w:val="32"/>
        </w:numPr>
      </w:pPr>
      <w:proofErr w:type="spellStart"/>
      <w:r>
        <w:t>ISKP:n</w:t>
      </w:r>
      <w:proofErr w:type="spellEnd"/>
      <w:r>
        <w:t xml:space="preserve"> 3.12.2022 tekemä räjähdeisku </w:t>
      </w:r>
      <w:proofErr w:type="spellStart"/>
      <w:r>
        <w:t>sikh</w:t>
      </w:r>
      <w:proofErr w:type="spellEnd"/>
      <w:r>
        <w:t xml:space="preserve">-temppelin lähellä </w:t>
      </w:r>
      <w:proofErr w:type="spellStart"/>
      <w:r>
        <w:t>Jalalabadissa</w:t>
      </w:r>
      <w:proofErr w:type="spellEnd"/>
      <w:r>
        <w:t>, jossa haavoittui kuusi ihmistä</w:t>
      </w:r>
      <w:r w:rsidR="001B13BB" w:rsidRPr="000B0536">
        <w:t>.</w:t>
      </w:r>
      <w:r w:rsidR="001B13BB">
        <w:rPr>
          <w:rStyle w:val="Alaviitteenviite"/>
          <w:lang w:val="en-US"/>
        </w:rPr>
        <w:footnoteReference w:id="147"/>
      </w:r>
    </w:p>
    <w:p w:rsidR="00A1371D" w:rsidRDefault="00A1371D" w:rsidP="00A1371D">
      <w:proofErr w:type="spellStart"/>
      <w:r w:rsidRPr="003008A0">
        <w:lastRenderedPageBreak/>
        <w:t>ISKP:n</w:t>
      </w:r>
      <w:proofErr w:type="spellEnd"/>
      <w:r>
        <w:t xml:space="preserve"> tai tuntemattomaksi jääneen tahon</w:t>
      </w:r>
      <w:r w:rsidRPr="003008A0">
        <w:t xml:space="preserve"> </w:t>
      </w:r>
      <w:proofErr w:type="spellStart"/>
      <w:r>
        <w:t>hazarataustaisia</w:t>
      </w:r>
      <w:proofErr w:type="spellEnd"/>
      <w:r>
        <w:t xml:space="preserve"> shiioja vastaan kohdistamat iskut </w:t>
      </w:r>
      <w:proofErr w:type="spellStart"/>
      <w:r>
        <w:t>Kunduzissa</w:t>
      </w:r>
      <w:proofErr w:type="spellEnd"/>
      <w:r w:rsidRPr="003008A0">
        <w:t xml:space="preserve"> Taliban-liikke</w:t>
      </w:r>
      <w:r>
        <w:t xml:space="preserve">en valtaannousun jälkeen: </w:t>
      </w:r>
    </w:p>
    <w:p w:rsidR="00D219F3" w:rsidRPr="00D219F3" w:rsidRDefault="00533000" w:rsidP="00D219F3">
      <w:pPr>
        <w:pStyle w:val="Luettelokappale"/>
        <w:numPr>
          <w:ilvl w:val="0"/>
          <w:numId w:val="40"/>
        </w:numPr>
        <w:rPr>
          <w:rFonts w:cs="Calibri"/>
        </w:rPr>
      </w:pPr>
      <w:r>
        <w:t xml:space="preserve">ISKP teki iskun shiiamoskeijaan </w:t>
      </w:r>
      <w:proofErr w:type="spellStart"/>
      <w:r>
        <w:t>Sayedabadin</w:t>
      </w:r>
      <w:proofErr w:type="spellEnd"/>
      <w:r>
        <w:t xml:space="preserve"> asuinalueella </w:t>
      </w:r>
      <w:proofErr w:type="spellStart"/>
      <w:r>
        <w:t>Kunduzissa</w:t>
      </w:r>
      <w:proofErr w:type="spellEnd"/>
      <w:r>
        <w:t xml:space="preserve"> 8.10.2021. Iskussa kuoli 150 ihmistä ja haavoittui 200</w:t>
      </w:r>
      <w:r w:rsidR="002F25D3">
        <w:t xml:space="preserve"> perjantairukouksiin osallistunutta siviiliä</w:t>
      </w:r>
      <w:r>
        <w:t xml:space="preserve">. Enemmistö uhreista oli </w:t>
      </w:r>
      <w:proofErr w:type="spellStart"/>
      <w:r>
        <w:t>hazarataustaisia</w:t>
      </w:r>
      <w:proofErr w:type="spellEnd"/>
      <w:r>
        <w:t xml:space="preserve"> shiioja.</w:t>
      </w:r>
      <w:r>
        <w:rPr>
          <w:rStyle w:val="Alaviitteenviite"/>
        </w:rPr>
        <w:footnoteReference w:id="148"/>
      </w:r>
      <w:r w:rsidR="004E728E">
        <w:t xml:space="preserve"> </w:t>
      </w:r>
      <w:proofErr w:type="spellStart"/>
      <w:r w:rsidR="004E728E">
        <w:t>Sayedabad</w:t>
      </w:r>
      <w:proofErr w:type="spellEnd"/>
      <w:r w:rsidR="004E728E">
        <w:t xml:space="preserve"> on shiiojen asuttama alue </w:t>
      </w:r>
      <w:proofErr w:type="spellStart"/>
      <w:r w:rsidR="004E728E">
        <w:t>Kunduzin</w:t>
      </w:r>
      <w:proofErr w:type="spellEnd"/>
      <w:r w:rsidR="004E728E">
        <w:t xml:space="preserve"> kaupungissa</w:t>
      </w:r>
      <w:r w:rsidR="00D802A2">
        <w:t>.</w:t>
      </w:r>
      <w:r w:rsidR="004E728E">
        <w:rPr>
          <w:rStyle w:val="Alaviitteenviite"/>
        </w:rPr>
        <w:footnoteReference w:id="149"/>
      </w:r>
    </w:p>
    <w:p w:rsidR="00167E7E" w:rsidRDefault="00167E7E" w:rsidP="00395DAE">
      <w:pPr>
        <w:pStyle w:val="Luettelokappale"/>
        <w:numPr>
          <w:ilvl w:val="0"/>
          <w:numId w:val="40"/>
        </w:numPr>
        <w:rPr>
          <w:rFonts w:cs="Calibri"/>
        </w:rPr>
      </w:pPr>
      <w:proofErr w:type="spellStart"/>
      <w:r>
        <w:t>ISKP:n</w:t>
      </w:r>
      <w:proofErr w:type="spellEnd"/>
      <w:r>
        <w:t xml:space="preserve"> jäsenet sieppasivat ja tappoivat shiiataustaisen siviilin </w:t>
      </w:r>
      <w:proofErr w:type="spellStart"/>
      <w:r>
        <w:t>Kunduzin</w:t>
      </w:r>
      <w:proofErr w:type="spellEnd"/>
      <w:r>
        <w:t xml:space="preserve"> kaupungissa 3.2.2022.</w:t>
      </w:r>
      <w:r>
        <w:rPr>
          <w:rStyle w:val="Alaviitteenviite"/>
        </w:rPr>
        <w:footnoteReference w:id="150"/>
      </w:r>
    </w:p>
    <w:p w:rsidR="00C55D02" w:rsidRPr="00DF2E6F" w:rsidRDefault="00C55D02" w:rsidP="00395DAE">
      <w:pPr>
        <w:pStyle w:val="Luettelokappale"/>
        <w:numPr>
          <w:ilvl w:val="0"/>
          <w:numId w:val="40"/>
        </w:numPr>
        <w:rPr>
          <w:rFonts w:cs="Calibri"/>
        </w:rPr>
      </w:pPr>
      <w:r>
        <w:t xml:space="preserve">Useita siviilejä haavoittui </w:t>
      </w:r>
      <w:proofErr w:type="spellStart"/>
      <w:r>
        <w:t>Kunduzi</w:t>
      </w:r>
      <w:r w:rsidR="00BA4E54">
        <w:t>n</w:t>
      </w:r>
      <w:proofErr w:type="spellEnd"/>
      <w:r w:rsidR="00BA4E54">
        <w:t xml:space="preserve"> kaupungissa</w:t>
      </w:r>
      <w:r>
        <w:t xml:space="preserve"> shiiojen asuinalueella </w:t>
      </w:r>
      <w:proofErr w:type="spellStart"/>
      <w:r>
        <w:t>Rostaqabadissa</w:t>
      </w:r>
      <w:proofErr w:type="spellEnd"/>
      <w:r w:rsidR="00DF2E6F">
        <w:t xml:space="preserve"> (PD 4)</w:t>
      </w:r>
      <w:r>
        <w:t xml:space="preserve"> 27.4.2022 tehdyssä räjähdeiskussa.</w:t>
      </w:r>
      <w:r w:rsidR="00D82D58">
        <w:t xml:space="preserve"> Iskun tekijä jäi tuntemattomaksi.</w:t>
      </w:r>
      <w:r>
        <w:rPr>
          <w:rStyle w:val="Alaviitteenviite"/>
        </w:rPr>
        <w:footnoteReference w:id="151"/>
      </w:r>
    </w:p>
    <w:p w:rsidR="00DF2E6F" w:rsidRDefault="00DF2E6F" w:rsidP="00395DAE">
      <w:pPr>
        <w:pStyle w:val="Luettelokappale"/>
        <w:numPr>
          <w:ilvl w:val="0"/>
          <w:numId w:val="40"/>
        </w:numPr>
        <w:rPr>
          <w:rFonts w:cs="Calibri"/>
        </w:rPr>
      </w:pPr>
      <w:r>
        <w:rPr>
          <w:rFonts w:cs="Calibri"/>
        </w:rPr>
        <w:t xml:space="preserve">ISKP ampui </w:t>
      </w:r>
      <w:proofErr w:type="spellStart"/>
      <w:r w:rsidR="000A16AD">
        <w:rPr>
          <w:rFonts w:cs="Calibri"/>
        </w:rPr>
        <w:t>Kunduzin</w:t>
      </w:r>
      <w:proofErr w:type="spellEnd"/>
      <w:r w:rsidR="000A16AD">
        <w:rPr>
          <w:rFonts w:cs="Calibri"/>
        </w:rPr>
        <w:t xml:space="preserve"> kaupungissa shiiojen asuinalueella </w:t>
      </w:r>
      <w:proofErr w:type="spellStart"/>
      <w:r>
        <w:rPr>
          <w:rFonts w:cs="Calibri"/>
        </w:rPr>
        <w:t>Rostaqabadissa</w:t>
      </w:r>
      <w:proofErr w:type="spellEnd"/>
      <w:r>
        <w:rPr>
          <w:rFonts w:cs="Calibri"/>
        </w:rPr>
        <w:t xml:space="preserve"> (PD 4) kolme shiiataustaista siviiliä kuoliaiksi 19.5.2022</w:t>
      </w:r>
      <w:r>
        <w:rPr>
          <w:rStyle w:val="Alaviitteenviite"/>
          <w:rFonts w:cs="Calibri"/>
        </w:rPr>
        <w:footnoteReference w:id="152"/>
      </w:r>
      <w:r>
        <w:rPr>
          <w:rFonts w:cs="Calibri"/>
        </w:rPr>
        <w:t xml:space="preserve">. </w:t>
      </w:r>
    </w:p>
    <w:p w:rsidR="008C29B5" w:rsidRPr="006216EF" w:rsidRDefault="008C29B5" w:rsidP="00395DAE">
      <w:pPr>
        <w:pStyle w:val="Luettelokappale"/>
        <w:numPr>
          <w:ilvl w:val="0"/>
          <w:numId w:val="40"/>
        </w:numPr>
        <w:rPr>
          <w:rFonts w:cs="Calibri"/>
        </w:rPr>
      </w:pPr>
      <w:r>
        <w:rPr>
          <w:rFonts w:cs="Calibri"/>
        </w:rPr>
        <w:t>ISKP teki magneettipommi-iskun</w:t>
      </w:r>
      <w:r w:rsidR="00345544">
        <w:rPr>
          <w:rFonts w:cs="Calibri"/>
        </w:rPr>
        <w:t xml:space="preserve"> edeltävänä päivänä tapahtuneen ammuskelun uhrien hautajaistilaisuuteen </w:t>
      </w:r>
      <w:proofErr w:type="spellStart"/>
      <w:r w:rsidR="00345544">
        <w:rPr>
          <w:rFonts w:cs="Calibri"/>
        </w:rPr>
        <w:t>Kunduzin</w:t>
      </w:r>
      <w:proofErr w:type="spellEnd"/>
      <w:r w:rsidR="00345544">
        <w:rPr>
          <w:rFonts w:cs="Calibri"/>
        </w:rPr>
        <w:t xml:space="preserve"> kaupungissa PD 5 -alueella 20.5.2022. Iskussa haavoittui 3-5 shiiataustaista siviiliä.</w:t>
      </w:r>
      <w:r w:rsidR="00345544">
        <w:rPr>
          <w:rStyle w:val="Alaviitteenviite"/>
          <w:rFonts w:cs="Calibri"/>
        </w:rPr>
        <w:footnoteReference w:id="153"/>
      </w:r>
    </w:p>
    <w:p w:rsidR="006216EF" w:rsidRDefault="006216EF" w:rsidP="006216EF">
      <w:proofErr w:type="spellStart"/>
      <w:r>
        <w:t>Kunduzissa</w:t>
      </w:r>
      <w:proofErr w:type="spellEnd"/>
      <w:r>
        <w:t xml:space="preserve"> on tehty iskuja myös </w:t>
      </w:r>
      <w:r w:rsidR="00DD600D">
        <w:t xml:space="preserve">sunni- ja </w:t>
      </w:r>
      <w:proofErr w:type="spellStart"/>
      <w:r>
        <w:t>suufimoskeijoita</w:t>
      </w:r>
      <w:proofErr w:type="spellEnd"/>
      <w:r>
        <w:t xml:space="preserve"> vastaan</w:t>
      </w:r>
      <w:r w:rsidR="003F08B2">
        <w:t>:</w:t>
      </w:r>
    </w:p>
    <w:p w:rsidR="006216EF" w:rsidRDefault="006216EF" w:rsidP="006216EF">
      <w:pPr>
        <w:pStyle w:val="Luettelokappale"/>
        <w:numPr>
          <w:ilvl w:val="0"/>
          <w:numId w:val="27"/>
        </w:numPr>
      </w:pPr>
      <w:r>
        <w:t>22.4.2022</w:t>
      </w:r>
      <w:r w:rsidR="005A0655">
        <w:t xml:space="preserve"> </w:t>
      </w:r>
      <w:proofErr w:type="spellStart"/>
      <w:r w:rsidR="005A0655">
        <w:t>Imam</w:t>
      </w:r>
      <w:proofErr w:type="spellEnd"/>
      <w:r w:rsidR="005A0655">
        <w:t xml:space="preserve"> </w:t>
      </w:r>
      <w:proofErr w:type="spellStart"/>
      <w:r w:rsidR="005A0655">
        <w:t>Sahibissa</w:t>
      </w:r>
      <w:proofErr w:type="spellEnd"/>
      <w:r w:rsidR="005A0655">
        <w:t xml:space="preserve"> sijaitsevassa</w:t>
      </w:r>
      <w:r>
        <w:t xml:space="preserve"> </w:t>
      </w:r>
      <w:proofErr w:type="spellStart"/>
      <w:r>
        <w:t>Mawlawi</w:t>
      </w:r>
      <w:proofErr w:type="spellEnd"/>
      <w:r>
        <w:t xml:space="preserve"> </w:t>
      </w:r>
      <w:proofErr w:type="spellStart"/>
      <w:r>
        <w:t>Sekander</w:t>
      </w:r>
      <w:proofErr w:type="spellEnd"/>
      <w:r>
        <w:t xml:space="preserve"> -</w:t>
      </w:r>
      <w:proofErr w:type="spellStart"/>
      <w:r>
        <w:t>suufimadrasassa</w:t>
      </w:r>
      <w:proofErr w:type="spellEnd"/>
      <w:r>
        <w:t xml:space="preserve"> tehdyssä räjähdeiskussa kuoli ainakin 50 ihmistä ja haavoittui 55. Iskun tekijä jäi tuntemattomaksi.</w:t>
      </w:r>
      <w:r>
        <w:rPr>
          <w:rStyle w:val="Alaviitteenviite"/>
        </w:rPr>
        <w:footnoteReference w:id="154"/>
      </w:r>
    </w:p>
    <w:p w:rsidR="006216EF" w:rsidRDefault="00DD600D" w:rsidP="006216EF">
      <w:pPr>
        <w:pStyle w:val="Luettelokappale"/>
        <w:numPr>
          <w:ilvl w:val="0"/>
          <w:numId w:val="30"/>
        </w:numPr>
      </w:pPr>
      <w:r>
        <w:t xml:space="preserve">17.6.2022 </w:t>
      </w:r>
      <w:proofErr w:type="spellStart"/>
      <w:r w:rsidR="006216EF">
        <w:t>Imam</w:t>
      </w:r>
      <w:proofErr w:type="spellEnd"/>
      <w:r w:rsidR="006216EF">
        <w:t xml:space="preserve"> </w:t>
      </w:r>
      <w:proofErr w:type="spellStart"/>
      <w:r w:rsidR="006216EF">
        <w:t>Sahibissa</w:t>
      </w:r>
      <w:proofErr w:type="spellEnd"/>
      <w:r w:rsidR="006216EF">
        <w:t xml:space="preserve"> sijaitsevassa moskeijassa tapahtu</w:t>
      </w:r>
      <w:r>
        <w:t>neessa</w:t>
      </w:r>
      <w:r w:rsidR="006216EF">
        <w:t xml:space="preserve"> räjähdy</w:t>
      </w:r>
      <w:r>
        <w:t>ksessä</w:t>
      </w:r>
      <w:r w:rsidR="006216EF">
        <w:t xml:space="preserve"> </w:t>
      </w:r>
      <w:r w:rsidR="00B73757">
        <w:t>kuoli yksi siviili ja haavoittui 6-30. Iskun tekijä jäi tuntemattomaksi.</w:t>
      </w:r>
      <w:r w:rsidR="006216EF">
        <w:rPr>
          <w:rStyle w:val="Alaviitteenviite"/>
        </w:rPr>
        <w:footnoteReference w:id="155"/>
      </w:r>
      <w:r w:rsidR="006216EF">
        <w:t>.</w:t>
      </w:r>
    </w:p>
    <w:p w:rsidR="006216EF" w:rsidRDefault="00D9383E" w:rsidP="006216EF">
      <w:pPr>
        <w:pStyle w:val="Luettelokappale"/>
        <w:numPr>
          <w:ilvl w:val="0"/>
          <w:numId w:val="30"/>
        </w:numPr>
      </w:pPr>
      <w:r>
        <w:t>7.10.2022</w:t>
      </w:r>
      <w:r w:rsidR="006216EF" w:rsidRPr="005C2438">
        <w:t xml:space="preserve"> </w:t>
      </w:r>
      <w:proofErr w:type="spellStart"/>
      <w:r w:rsidR="006216EF" w:rsidRPr="005C2438">
        <w:t>Sekandar</w:t>
      </w:r>
      <w:proofErr w:type="spellEnd"/>
      <w:r w:rsidR="006216EF" w:rsidRPr="005C2438">
        <w:t>-moskeija</w:t>
      </w:r>
      <w:r w:rsidR="006216EF">
        <w:t>ssa</w:t>
      </w:r>
      <w:r w:rsidR="006216EF" w:rsidRPr="005C2438">
        <w:t xml:space="preserve"> </w:t>
      </w:r>
      <w:proofErr w:type="spellStart"/>
      <w:r w:rsidR="006216EF">
        <w:t>Imam</w:t>
      </w:r>
      <w:proofErr w:type="spellEnd"/>
      <w:r w:rsidR="006216EF">
        <w:t xml:space="preserve"> </w:t>
      </w:r>
      <w:proofErr w:type="spellStart"/>
      <w:r w:rsidR="006216EF">
        <w:t>Sahibin</w:t>
      </w:r>
      <w:proofErr w:type="spellEnd"/>
      <w:r w:rsidR="006216EF">
        <w:t xml:space="preserve"> piirikunnassa </w:t>
      </w:r>
      <w:r w:rsidR="006216EF" w:rsidRPr="005C2438">
        <w:t>t</w:t>
      </w:r>
      <w:r w:rsidR="006216EF">
        <w:t>apahtunut räjähdys, josta ISKP otti vastuun</w:t>
      </w:r>
      <w:r w:rsidR="006216EF">
        <w:rPr>
          <w:rStyle w:val="Alaviitteenviite"/>
        </w:rPr>
        <w:footnoteReference w:id="156"/>
      </w:r>
      <w:r w:rsidR="006216EF" w:rsidRPr="005C2438">
        <w:t xml:space="preserve">. </w:t>
      </w:r>
    </w:p>
    <w:p w:rsidR="00BB482A" w:rsidRPr="00DE1C8E" w:rsidRDefault="00F549CD" w:rsidP="009A5FA1">
      <w:proofErr w:type="spellStart"/>
      <w:r>
        <w:t>Heratin</w:t>
      </w:r>
      <w:proofErr w:type="spellEnd"/>
      <w:r>
        <w:t xml:space="preserve"> kaupungissa asuvat shiiat ovat olleet toistuvien hyökkäysten kohteena vuodesta 2016 lähtien.</w:t>
      </w:r>
      <w:r w:rsidR="00006BD5">
        <w:t xml:space="preserve"> Hyökkäyksiä on tehty useissa </w:t>
      </w:r>
      <w:proofErr w:type="spellStart"/>
      <w:r w:rsidR="00006BD5">
        <w:t>Heratin</w:t>
      </w:r>
      <w:proofErr w:type="spellEnd"/>
      <w:r w:rsidR="00006BD5">
        <w:t xml:space="preserve"> kaupunginosissa sekä sen </w:t>
      </w:r>
      <w:r w:rsidR="00F01F43">
        <w:t>ympäristössä.</w:t>
      </w:r>
      <w:r w:rsidR="00B81D0B">
        <w:t xml:space="preserve"> </w:t>
      </w:r>
      <w:proofErr w:type="spellStart"/>
      <w:r w:rsidR="00B81D0B">
        <w:t>Heratin</w:t>
      </w:r>
      <w:proofErr w:type="spellEnd"/>
      <w:r w:rsidR="00B81D0B">
        <w:t xml:space="preserve"> kaupungin </w:t>
      </w:r>
      <w:r w:rsidR="00203E59">
        <w:t xml:space="preserve">ja sen lähialueiden </w:t>
      </w:r>
      <w:r w:rsidR="00B81D0B">
        <w:t>shiiataustainen väestö on ollut kasvussa vuodesta 2001 lähtien seurauksena Iranis</w:t>
      </w:r>
      <w:r w:rsidR="00700975">
        <w:t>sa asuneiden</w:t>
      </w:r>
      <w:r w:rsidR="00203E59">
        <w:t xml:space="preserve"> paluumuutosta </w:t>
      </w:r>
      <w:r w:rsidR="000110B9">
        <w:t>ja</w:t>
      </w:r>
      <w:r w:rsidR="00203E59">
        <w:t xml:space="preserve"> Keski-Afganistanista</w:t>
      </w:r>
      <w:r w:rsidR="00700975">
        <w:t xml:space="preserve"> suuntautuneesta</w:t>
      </w:r>
      <w:r w:rsidR="00203E59">
        <w:t xml:space="preserve"> maan sisäisesti siirtymään joutumisesta.</w:t>
      </w:r>
      <w:r w:rsidR="00DC3F3C">
        <w:t xml:space="preserve"> Uudet shiiataustaiset asukkaa</w:t>
      </w:r>
      <w:r w:rsidR="003172B2">
        <w:t>t, jotka ovat etniseltä taustalt</w:t>
      </w:r>
      <w:r w:rsidR="00532302">
        <w:t>aa</w:t>
      </w:r>
      <w:r w:rsidR="003172B2">
        <w:t xml:space="preserve">n yleensä </w:t>
      </w:r>
      <w:proofErr w:type="spellStart"/>
      <w:r w:rsidR="003172B2">
        <w:t>hazaroita</w:t>
      </w:r>
      <w:proofErr w:type="spellEnd"/>
      <w:r w:rsidR="003172B2">
        <w:t>, ovat s</w:t>
      </w:r>
      <w:r w:rsidR="00DC3F3C">
        <w:t xml:space="preserve">ijoittuneet </w:t>
      </w:r>
      <w:proofErr w:type="spellStart"/>
      <w:r w:rsidR="00DC3F3C">
        <w:t>Heratin</w:t>
      </w:r>
      <w:proofErr w:type="spellEnd"/>
      <w:r w:rsidR="00DC3F3C">
        <w:t xml:space="preserve"> kaupun</w:t>
      </w:r>
      <w:r w:rsidR="00E44535">
        <w:t>gin ympäristöön muodostuneille</w:t>
      </w:r>
      <w:r w:rsidR="00DC3F3C">
        <w:t xml:space="preserve"> uusille </w:t>
      </w:r>
      <w:r w:rsidR="00E44535">
        <w:t xml:space="preserve">epävirallisille </w:t>
      </w:r>
      <w:r w:rsidR="00DC3F3C">
        <w:t>asuinalueille</w:t>
      </w:r>
      <w:r w:rsidR="00532302">
        <w:t xml:space="preserve"> (</w:t>
      </w:r>
      <w:r w:rsidR="00CF2743">
        <w:t xml:space="preserve">dariksi </w:t>
      </w:r>
      <w:proofErr w:type="spellStart"/>
      <w:r w:rsidR="00CF2743" w:rsidRPr="00CF2743">
        <w:rPr>
          <w:i/>
          <w:iCs/>
        </w:rPr>
        <w:t>shahrak</w:t>
      </w:r>
      <w:proofErr w:type="spellEnd"/>
      <w:r w:rsidR="00CF2743">
        <w:t>)</w:t>
      </w:r>
      <w:r w:rsidR="00DC3F3C">
        <w:t>.</w:t>
      </w:r>
      <w:r w:rsidR="003172B2">
        <w:t xml:space="preserve"> </w:t>
      </w:r>
      <w:proofErr w:type="spellStart"/>
      <w:r w:rsidR="003172B2">
        <w:t>Heratin</w:t>
      </w:r>
      <w:proofErr w:type="spellEnd"/>
      <w:r w:rsidR="003172B2">
        <w:t xml:space="preserve"> kaupungissa asuu lisäksi alkuperäinen shiiavähemmistö, jotka ovat etniseltä taustaltaan persialaisia (</w:t>
      </w:r>
      <w:proofErr w:type="spellStart"/>
      <w:r w:rsidR="003172B2">
        <w:t>farsiwan</w:t>
      </w:r>
      <w:proofErr w:type="spellEnd"/>
      <w:r w:rsidR="003172B2">
        <w:t>).</w:t>
      </w:r>
      <w:r>
        <w:rPr>
          <w:rStyle w:val="Alaviitteenviite"/>
        </w:rPr>
        <w:footnoteReference w:id="157"/>
      </w:r>
      <w:r w:rsidR="00B36985">
        <w:t xml:space="preserve"> Erään arvion mukaan shiiat muodostivat 1990-luvulla alle 30 prosenttia </w:t>
      </w:r>
      <w:proofErr w:type="spellStart"/>
      <w:r w:rsidR="00B36985">
        <w:t>Heratin</w:t>
      </w:r>
      <w:proofErr w:type="spellEnd"/>
      <w:r w:rsidR="00B36985">
        <w:t xml:space="preserve"> kaupungin väestöstä, mutta 2000-luvulla shiiojen määrä kaupungissa nousi noin 40 prosenttiin väestöstä </w:t>
      </w:r>
      <w:proofErr w:type="spellStart"/>
      <w:r w:rsidR="00B36985">
        <w:t>hazaroiden</w:t>
      </w:r>
      <w:proofErr w:type="spellEnd"/>
      <w:r w:rsidR="00B36985">
        <w:t xml:space="preserve"> muuttoliikkeen seurauksena</w:t>
      </w:r>
      <w:r w:rsidR="00821077">
        <w:t>.</w:t>
      </w:r>
      <w:r w:rsidR="009A5FA1">
        <w:t xml:space="preserve"> Väkirikkain </w:t>
      </w:r>
      <w:proofErr w:type="spellStart"/>
      <w:r w:rsidR="009A5FA1">
        <w:t>h</w:t>
      </w:r>
      <w:r w:rsidR="00BB482A">
        <w:t>azaroiden</w:t>
      </w:r>
      <w:proofErr w:type="spellEnd"/>
      <w:r w:rsidR="00BB482A">
        <w:t xml:space="preserve"> asuinalue</w:t>
      </w:r>
      <w:r w:rsidR="00DE1C8E">
        <w:t xml:space="preserve"> on</w:t>
      </w:r>
      <w:r w:rsidR="00BB482A">
        <w:t xml:space="preserve"> </w:t>
      </w:r>
      <w:proofErr w:type="spellStart"/>
      <w:r w:rsidR="00BB482A">
        <w:t>Jibrail</w:t>
      </w:r>
      <w:proofErr w:type="spellEnd"/>
      <w:r w:rsidR="00DE1C8E">
        <w:t>, joka sijaitsee</w:t>
      </w:r>
      <w:r w:rsidR="00EC3119">
        <w:t xml:space="preserve"> </w:t>
      </w:r>
      <w:proofErr w:type="spellStart"/>
      <w:r w:rsidR="00EC3119">
        <w:t>Heratin</w:t>
      </w:r>
      <w:proofErr w:type="spellEnd"/>
      <w:r w:rsidR="00EC3119">
        <w:t xml:space="preserve"> </w:t>
      </w:r>
      <w:r w:rsidR="00DE1C8E">
        <w:t xml:space="preserve">kaupungin </w:t>
      </w:r>
      <w:r w:rsidR="00EC3119">
        <w:t>länsipuolella</w:t>
      </w:r>
      <w:r w:rsidR="007E1634">
        <w:t>.</w:t>
      </w:r>
      <w:r w:rsidR="002370EC">
        <w:rPr>
          <w:rStyle w:val="Alaviitteenviite"/>
        </w:rPr>
        <w:footnoteReference w:id="158"/>
      </w:r>
      <w:r w:rsidR="007E1634">
        <w:t xml:space="preserve"> </w:t>
      </w:r>
      <w:proofErr w:type="spellStart"/>
      <w:r w:rsidR="00DE1C8E" w:rsidRPr="00DE1C8E">
        <w:t>Hazaroiden</w:t>
      </w:r>
      <w:proofErr w:type="spellEnd"/>
      <w:r w:rsidR="00DE1C8E" w:rsidRPr="00DE1C8E">
        <w:t xml:space="preserve"> asuinalueita on </w:t>
      </w:r>
      <w:r w:rsidR="0086764C" w:rsidRPr="00DE1C8E">
        <w:t xml:space="preserve">lisäksi </w:t>
      </w:r>
      <w:r w:rsidR="00DE1C8E">
        <w:t xml:space="preserve">muodostunut </w:t>
      </w:r>
      <w:proofErr w:type="spellStart"/>
      <w:r w:rsidR="00DE1C8E">
        <w:t>Heratin</w:t>
      </w:r>
      <w:proofErr w:type="spellEnd"/>
      <w:r w:rsidR="00DE1C8E">
        <w:t xml:space="preserve"> </w:t>
      </w:r>
      <w:r w:rsidR="007E1634">
        <w:t xml:space="preserve">kaupungin </w:t>
      </w:r>
      <w:r w:rsidR="00DE1C8E">
        <w:t>k</w:t>
      </w:r>
      <w:r w:rsidR="00AA5260">
        <w:t>aakkois</w:t>
      </w:r>
      <w:r w:rsidR="00DE1C8E">
        <w:t>osiin</w:t>
      </w:r>
      <w:r w:rsidR="003C30B9">
        <w:t>.</w:t>
      </w:r>
      <w:r w:rsidR="0086764C">
        <w:rPr>
          <w:rStyle w:val="Alaviitteenviite"/>
        </w:rPr>
        <w:footnoteReference w:id="159"/>
      </w:r>
    </w:p>
    <w:p w:rsidR="00196B51" w:rsidRDefault="00196B51" w:rsidP="00196B51">
      <w:proofErr w:type="spellStart"/>
      <w:r w:rsidRPr="003008A0">
        <w:lastRenderedPageBreak/>
        <w:t>ISKP:n</w:t>
      </w:r>
      <w:proofErr w:type="spellEnd"/>
      <w:r>
        <w:t xml:space="preserve"> tai tuntemattomaksi jääneen tahon</w:t>
      </w:r>
      <w:r w:rsidRPr="003008A0">
        <w:t xml:space="preserve"> </w:t>
      </w:r>
      <w:proofErr w:type="spellStart"/>
      <w:r>
        <w:t>hazarataustaisia</w:t>
      </w:r>
      <w:proofErr w:type="spellEnd"/>
      <w:r>
        <w:t xml:space="preserve"> shiioja vastaan kohdistamat iskut </w:t>
      </w:r>
      <w:proofErr w:type="spellStart"/>
      <w:r>
        <w:t>Heratissa</w:t>
      </w:r>
      <w:proofErr w:type="spellEnd"/>
      <w:r w:rsidRPr="003008A0">
        <w:t xml:space="preserve"> Taliban-liikke</w:t>
      </w:r>
      <w:r>
        <w:t xml:space="preserve">en valtaannousun jälkeen: </w:t>
      </w:r>
    </w:p>
    <w:p w:rsidR="00701AD7" w:rsidRDefault="00196B51" w:rsidP="00196B51">
      <w:pPr>
        <w:pStyle w:val="Luettelokappale"/>
        <w:numPr>
          <w:ilvl w:val="0"/>
          <w:numId w:val="39"/>
        </w:numPr>
      </w:pPr>
      <w:r>
        <w:t xml:space="preserve">Seitsemän </w:t>
      </w:r>
      <w:proofErr w:type="spellStart"/>
      <w:r>
        <w:t>hazarataustaista</w:t>
      </w:r>
      <w:proofErr w:type="spellEnd"/>
      <w:r>
        <w:t xml:space="preserve"> siviiliä kuoli ja yhdeksän haavoittui </w:t>
      </w:r>
      <w:proofErr w:type="spellStart"/>
      <w:r>
        <w:t>ISKP:n</w:t>
      </w:r>
      <w:proofErr w:type="spellEnd"/>
      <w:r>
        <w:t xml:space="preserve"> minibussiin asettaman magneettipommin räjähdyksessä 22.1.2022. Isku tapahtui </w:t>
      </w:r>
      <w:proofErr w:type="spellStart"/>
      <w:r>
        <w:t>hazara</w:t>
      </w:r>
      <w:proofErr w:type="spellEnd"/>
      <w:r w:rsidR="0021436B">
        <w:t>-</w:t>
      </w:r>
      <w:r>
        <w:t xml:space="preserve">taustaisten shiiojen </w:t>
      </w:r>
      <w:proofErr w:type="spellStart"/>
      <w:r>
        <w:t>Hajji</w:t>
      </w:r>
      <w:proofErr w:type="spellEnd"/>
      <w:r>
        <w:t xml:space="preserve"> Abbas -asuinalueella </w:t>
      </w:r>
      <w:proofErr w:type="spellStart"/>
      <w:r>
        <w:t>Heratin</w:t>
      </w:r>
      <w:proofErr w:type="spellEnd"/>
      <w:r>
        <w:t xml:space="preserve"> kaupungin PD 12 -</w:t>
      </w:r>
      <w:r w:rsidR="003626A9">
        <w:t>poliisipiirissä</w:t>
      </w:r>
      <w:r>
        <w:t>.</w:t>
      </w:r>
      <w:r>
        <w:rPr>
          <w:rStyle w:val="Alaviitteenviite"/>
        </w:rPr>
        <w:footnoteReference w:id="160"/>
      </w:r>
    </w:p>
    <w:p w:rsidR="002045B8" w:rsidRDefault="002045B8" w:rsidP="00196B51">
      <w:pPr>
        <w:pStyle w:val="Luettelokappale"/>
        <w:numPr>
          <w:ilvl w:val="0"/>
          <w:numId w:val="39"/>
        </w:numPr>
      </w:pPr>
      <w:r>
        <w:t xml:space="preserve">4-10 ihmistä kuoli ja 4-40 haavoittui </w:t>
      </w:r>
      <w:proofErr w:type="spellStart"/>
      <w:r w:rsidR="00106B92">
        <w:t>ISKP:n</w:t>
      </w:r>
      <w:proofErr w:type="spellEnd"/>
      <w:r w:rsidR="00106B92">
        <w:t xml:space="preserve"> asettamien </w:t>
      </w:r>
      <w:r>
        <w:t xml:space="preserve">kahden pommin räjähdettyä leikkikentällä 1.4.2022. Räjähdys tapahtui </w:t>
      </w:r>
      <w:proofErr w:type="spellStart"/>
      <w:r>
        <w:t>hazarataustaisten</w:t>
      </w:r>
      <w:proofErr w:type="spellEnd"/>
      <w:r>
        <w:t xml:space="preserve"> shiiojen </w:t>
      </w:r>
      <w:proofErr w:type="spellStart"/>
      <w:r>
        <w:t>Jibrail</w:t>
      </w:r>
      <w:proofErr w:type="spellEnd"/>
      <w:r>
        <w:t xml:space="preserve">-asuinalueella </w:t>
      </w:r>
      <w:proofErr w:type="spellStart"/>
      <w:r>
        <w:t>Heratin</w:t>
      </w:r>
      <w:proofErr w:type="spellEnd"/>
      <w:r>
        <w:t xml:space="preserve"> kaupungin laitamilla.</w:t>
      </w:r>
      <w:r>
        <w:rPr>
          <w:rStyle w:val="Alaviitteenviite"/>
        </w:rPr>
        <w:footnoteReference w:id="161"/>
      </w:r>
    </w:p>
    <w:p w:rsidR="0021436B" w:rsidRDefault="0021436B" w:rsidP="0021436B">
      <w:bookmarkStart w:id="7" w:name="_Hlk124931694"/>
      <w:proofErr w:type="spellStart"/>
      <w:r w:rsidRPr="003008A0">
        <w:t>ISKP:n</w:t>
      </w:r>
      <w:proofErr w:type="spellEnd"/>
      <w:r>
        <w:t xml:space="preserve"> tai tuntemattomaksi jääneen tahon</w:t>
      </w:r>
      <w:r w:rsidRPr="003008A0">
        <w:t xml:space="preserve"> </w:t>
      </w:r>
      <w:proofErr w:type="spellStart"/>
      <w:r>
        <w:t>hazarataustaisia</w:t>
      </w:r>
      <w:proofErr w:type="spellEnd"/>
      <w:r>
        <w:t xml:space="preserve"> shiioja vastaan kohdistamat iskut </w:t>
      </w:r>
      <w:proofErr w:type="spellStart"/>
      <w:r>
        <w:t>Mazari</w:t>
      </w:r>
      <w:proofErr w:type="spellEnd"/>
      <w:r>
        <w:t xml:space="preserve"> Sharifissa</w:t>
      </w:r>
      <w:r w:rsidRPr="003008A0">
        <w:t xml:space="preserve"> Taliban-liikke</w:t>
      </w:r>
      <w:r>
        <w:t xml:space="preserve">en valtaannousun jälkeen: </w:t>
      </w:r>
    </w:p>
    <w:bookmarkEnd w:id="7"/>
    <w:p w:rsidR="0021436B" w:rsidRDefault="0021436B" w:rsidP="0021436B">
      <w:pPr>
        <w:pStyle w:val="Luettelokappale"/>
        <w:numPr>
          <w:ilvl w:val="0"/>
          <w:numId w:val="41"/>
        </w:numPr>
      </w:pPr>
      <w:proofErr w:type="spellStart"/>
      <w:r w:rsidRPr="00B97E15">
        <w:t>Mazari</w:t>
      </w:r>
      <w:proofErr w:type="spellEnd"/>
      <w:r w:rsidRPr="00B97E15">
        <w:t xml:space="preserve"> Sharifissa ISKP </w:t>
      </w:r>
      <w:r>
        <w:t>teki itsemurhaiskun yhteen Afganistanin suurimmista shiiamoskeijoista (</w:t>
      </w:r>
      <w:proofErr w:type="spellStart"/>
      <w:r>
        <w:t>Seh</w:t>
      </w:r>
      <w:proofErr w:type="spellEnd"/>
      <w:r>
        <w:t xml:space="preserve"> </w:t>
      </w:r>
      <w:proofErr w:type="spellStart"/>
      <w:r>
        <w:t>Dokan</w:t>
      </w:r>
      <w:proofErr w:type="spellEnd"/>
      <w:r>
        <w:t>) 21.4.2022. Iskussa kuoli 31 ihmistä ja haavoittui 87. Moskeija on pysynyt suljettuna iskusta lähtien.</w:t>
      </w:r>
      <w:r>
        <w:rPr>
          <w:rStyle w:val="Alaviitteenviite"/>
        </w:rPr>
        <w:footnoteReference w:id="162"/>
      </w:r>
    </w:p>
    <w:p w:rsidR="003D03A1" w:rsidRDefault="003D03A1" w:rsidP="003D03A1">
      <w:pPr>
        <w:pStyle w:val="Luettelokappale"/>
        <w:numPr>
          <w:ilvl w:val="0"/>
          <w:numId w:val="41"/>
        </w:numPr>
      </w:pPr>
      <w:r w:rsidRPr="00950AC0">
        <w:t>Vi</w:t>
      </w:r>
      <w:r>
        <w:t>isi</w:t>
      </w:r>
      <w:r w:rsidRPr="00950AC0">
        <w:t xml:space="preserve"> </w:t>
      </w:r>
      <w:r>
        <w:t xml:space="preserve">bussissa matkustanutta </w:t>
      </w:r>
      <w:proofErr w:type="spellStart"/>
      <w:r w:rsidRPr="00950AC0">
        <w:t>hazara</w:t>
      </w:r>
      <w:r>
        <w:t>a</w:t>
      </w:r>
      <w:proofErr w:type="spellEnd"/>
      <w:r w:rsidRPr="00950AC0">
        <w:t xml:space="preserve"> murha</w:t>
      </w:r>
      <w:r>
        <w:t xml:space="preserve">ttiin </w:t>
      </w:r>
      <w:proofErr w:type="spellStart"/>
      <w:r w:rsidRPr="00950AC0">
        <w:t>Kishinda</w:t>
      </w:r>
      <w:r>
        <w:t>n</w:t>
      </w:r>
      <w:proofErr w:type="spellEnd"/>
      <w:r>
        <w:t xml:space="preserve"> piirikunnassa</w:t>
      </w:r>
      <w:r w:rsidRPr="00950AC0">
        <w:t xml:space="preserve"> </w:t>
      </w:r>
      <w:proofErr w:type="spellStart"/>
      <w:r w:rsidRPr="00950AC0">
        <w:t>B</w:t>
      </w:r>
      <w:r>
        <w:t>alkhissa</w:t>
      </w:r>
      <w:proofErr w:type="spellEnd"/>
      <w:r>
        <w:t xml:space="preserve"> 26.4.2022.</w:t>
      </w:r>
      <w:r>
        <w:rPr>
          <w:rStyle w:val="Alaviitteenviite"/>
        </w:rPr>
        <w:footnoteReference w:id="163"/>
      </w:r>
    </w:p>
    <w:p w:rsidR="0021436B" w:rsidRDefault="0021436B" w:rsidP="0021436B">
      <w:pPr>
        <w:pStyle w:val="Luettelokappale"/>
        <w:numPr>
          <w:ilvl w:val="0"/>
          <w:numId w:val="41"/>
        </w:numPr>
      </w:pPr>
      <w:r>
        <w:t xml:space="preserve">28.4.2022 ISKP teki </w:t>
      </w:r>
      <w:proofErr w:type="spellStart"/>
      <w:r>
        <w:t>Mazari</w:t>
      </w:r>
      <w:proofErr w:type="spellEnd"/>
      <w:r>
        <w:t xml:space="preserve"> Sharifin PD 3 – ja PD 10 -alueilla kaksi räjähdeiskua </w:t>
      </w:r>
      <w:proofErr w:type="spellStart"/>
      <w:r>
        <w:t>hazara</w:t>
      </w:r>
      <w:proofErr w:type="spellEnd"/>
      <w:r w:rsidR="00CD01C9">
        <w:t>-</w:t>
      </w:r>
      <w:r>
        <w:t>taustaisia matkustajia kuljettaneisiin minibusseihin. Iskussa kuoli 11 siviiliä ja haavoittui 13-17</w:t>
      </w:r>
      <w:r w:rsidR="00724514">
        <w:t>.</w:t>
      </w:r>
      <w:r w:rsidR="00E64035">
        <w:rPr>
          <w:rStyle w:val="Alaviitteenviite"/>
        </w:rPr>
        <w:footnoteReference w:id="164"/>
      </w:r>
      <w:r w:rsidR="00E64035">
        <w:t xml:space="preserve"> Iskut tapahtuivat </w:t>
      </w:r>
      <w:proofErr w:type="spellStart"/>
      <w:r w:rsidR="00E64035">
        <w:t>hazaroiden</w:t>
      </w:r>
      <w:proofErr w:type="spellEnd"/>
      <w:r w:rsidR="00E64035">
        <w:t xml:space="preserve"> asuinalueilla </w:t>
      </w:r>
      <w:proofErr w:type="spellStart"/>
      <w:r w:rsidR="00E64035">
        <w:t>Imam</w:t>
      </w:r>
      <w:proofErr w:type="spellEnd"/>
      <w:r w:rsidR="00E64035">
        <w:t xml:space="preserve"> Ali -</w:t>
      </w:r>
      <w:r w:rsidR="0065613C">
        <w:t>pyhä</w:t>
      </w:r>
      <w:r w:rsidR="00E64035">
        <w:t xml:space="preserve">paikan lähellä (PD 3) ja </w:t>
      </w:r>
      <w:proofErr w:type="spellStart"/>
      <w:r w:rsidR="00E64035">
        <w:t>Sajjadiyan</w:t>
      </w:r>
      <w:proofErr w:type="spellEnd"/>
      <w:r w:rsidR="00E64035">
        <w:t xml:space="preserve"> alueella (PD 10).</w:t>
      </w:r>
      <w:r>
        <w:rPr>
          <w:rStyle w:val="Alaviitteenviite"/>
        </w:rPr>
        <w:footnoteReference w:id="165"/>
      </w:r>
    </w:p>
    <w:p w:rsidR="00CD01C9" w:rsidRPr="00D9756F" w:rsidRDefault="00CD01C9" w:rsidP="00D9756F">
      <w:pPr>
        <w:pStyle w:val="Luettelokappale"/>
        <w:numPr>
          <w:ilvl w:val="0"/>
          <w:numId w:val="41"/>
        </w:numPr>
        <w:rPr>
          <w:lang w:val="en-US"/>
        </w:rPr>
      </w:pPr>
      <w:r w:rsidRPr="00CD01C9">
        <w:t xml:space="preserve">25.5.2022 ISKP teki </w:t>
      </w:r>
      <w:proofErr w:type="spellStart"/>
      <w:r w:rsidRPr="00CD01C9">
        <w:t>Mazari</w:t>
      </w:r>
      <w:proofErr w:type="spellEnd"/>
      <w:r w:rsidRPr="00CD01C9">
        <w:t xml:space="preserve"> Sharifin P</w:t>
      </w:r>
      <w:r>
        <w:t xml:space="preserve">D 5 – ja PD 10 -alueilla kolme räjähdeiskua </w:t>
      </w:r>
      <w:proofErr w:type="spellStart"/>
      <w:r>
        <w:t>hazara</w:t>
      </w:r>
      <w:proofErr w:type="spellEnd"/>
      <w:r>
        <w:t>-taustaisia matkustajia kuljettaneisiin minibusseihin. Iskussa kuoli 9-26 siviiliä ja haavoittui 15-40</w:t>
      </w:r>
      <w:r w:rsidRPr="00CD01C9">
        <w:rPr>
          <w:lang w:val="en-US"/>
        </w:rPr>
        <w:t>.</w:t>
      </w:r>
      <w:r>
        <w:rPr>
          <w:rStyle w:val="Alaviitteenviite"/>
          <w:lang w:val="en-US"/>
        </w:rPr>
        <w:footnoteReference w:id="166"/>
      </w:r>
    </w:p>
    <w:p w:rsidR="00937E71" w:rsidRDefault="00D77BD2" w:rsidP="00937E71">
      <w:proofErr w:type="spellStart"/>
      <w:r>
        <w:t>Kandaharin</w:t>
      </w:r>
      <w:proofErr w:type="spellEnd"/>
      <w:r>
        <w:t xml:space="preserve"> kaupungin shiiaväestö on keskittynyt vanhaan keskusta-alueeseen kuuluvalle PD 1 (dariksi </w:t>
      </w:r>
      <w:proofErr w:type="spellStart"/>
      <w:r w:rsidRPr="00D77BD2">
        <w:rPr>
          <w:i/>
          <w:iCs/>
        </w:rPr>
        <w:t>nahiya</w:t>
      </w:r>
      <w:proofErr w:type="spellEnd"/>
      <w:r w:rsidRPr="00D77BD2">
        <w:rPr>
          <w:i/>
          <w:iCs/>
        </w:rPr>
        <w:t xml:space="preserve"> 1</w:t>
      </w:r>
      <w:r>
        <w:t>) alueelle</w:t>
      </w:r>
      <w:r w:rsidR="00D40112">
        <w:t xml:space="preserve"> ja </w:t>
      </w:r>
      <w:r w:rsidR="000570B4">
        <w:t xml:space="preserve">siellä </w:t>
      </w:r>
      <w:r w:rsidR="00D40112">
        <w:t xml:space="preserve">erityisesti </w:t>
      </w:r>
      <w:proofErr w:type="spellStart"/>
      <w:r w:rsidR="000570B4">
        <w:t>Topkhanaan</w:t>
      </w:r>
      <w:proofErr w:type="spellEnd"/>
      <w:r>
        <w:t xml:space="preserve">. </w:t>
      </w:r>
      <w:proofErr w:type="spellStart"/>
      <w:r>
        <w:t>Kandaharin</w:t>
      </w:r>
      <w:proofErr w:type="spellEnd"/>
      <w:r>
        <w:t xml:space="preserve"> shiiat ovat </w:t>
      </w:r>
      <w:proofErr w:type="spellStart"/>
      <w:r>
        <w:t>qizilbash</w:t>
      </w:r>
      <w:proofErr w:type="spellEnd"/>
      <w:r>
        <w:t xml:space="preserve">- ja </w:t>
      </w:r>
      <w:proofErr w:type="spellStart"/>
      <w:r>
        <w:t>hazara</w:t>
      </w:r>
      <w:proofErr w:type="spellEnd"/>
      <w:r w:rsidR="000478F8">
        <w:t>-</w:t>
      </w:r>
      <w:r>
        <w:t>taustaisia.</w:t>
      </w:r>
      <w:r>
        <w:rPr>
          <w:rStyle w:val="Alaviitteenviite"/>
        </w:rPr>
        <w:footnoteReference w:id="167"/>
      </w:r>
      <w:r>
        <w:t xml:space="preserve"> </w:t>
      </w:r>
      <w:r w:rsidR="00937E71">
        <w:t>ISKP</w:t>
      </w:r>
      <w:r w:rsidR="00506A7C">
        <w:t xml:space="preserve"> on</w:t>
      </w:r>
      <w:r w:rsidR="00937E71">
        <w:t xml:space="preserve"> kohdista</w:t>
      </w:r>
      <w:r w:rsidR="00506A7C">
        <w:t>nu</w:t>
      </w:r>
      <w:r w:rsidR="00937E71">
        <w:t xml:space="preserve">t </w:t>
      </w:r>
      <w:proofErr w:type="spellStart"/>
      <w:r w:rsidR="00937E71">
        <w:t>Kandaharissa</w:t>
      </w:r>
      <w:proofErr w:type="spellEnd"/>
      <w:r w:rsidR="00937E71">
        <w:t xml:space="preserve"> Taliban-liikkeen valtaannousun jälkeen</w:t>
      </w:r>
      <w:r w:rsidR="00506A7C">
        <w:t xml:space="preserve"> seuraavat hyökkäykset shiioja vastaan</w:t>
      </w:r>
      <w:r w:rsidR="00937E71">
        <w:t xml:space="preserve">: </w:t>
      </w:r>
    </w:p>
    <w:p w:rsidR="00937E71" w:rsidRDefault="00937E71" w:rsidP="00937E71">
      <w:pPr>
        <w:pStyle w:val="Luettelokappale"/>
        <w:numPr>
          <w:ilvl w:val="0"/>
          <w:numId w:val="44"/>
        </w:numPr>
      </w:pPr>
      <w:r>
        <w:t xml:space="preserve">ISKP teki iskun </w:t>
      </w:r>
      <w:proofErr w:type="spellStart"/>
      <w:r>
        <w:t>Imambargah</w:t>
      </w:r>
      <w:proofErr w:type="spellEnd"/>
      <w:r>
        <w:t xml:space="preserve"> Fatima </w:t>
      </w:r>
      <w:proofErr w:type="spellStart"/>
      <w:r>
        <w:t>al-Zahra</w:t>
      </w:r>
      <w:proofErr w:type="spellEnd"/>
      <w:r>
        <w:t xml:space="preserve"> -shiiamoskeijaan </w:t>
      </w:r>
      <w:proofErr w:type="spellStart"/>
      <w:r>
        <w:t>Kandahari</w:t>
      </w:r>
      <w:r w:rsidR="00DD57AC">
        <w:t>n</w:t>
      </w:r>
      <w:proofErr w:type="spellEnd"/>
      <w:r w:rsidR="00DD57AC">
        <w:t xml:space="preserve"> kaupungin PD 1</w:t>
      </w:r>
      <w:r w:rsidR="00354F73">
        <w:t xml:space="preserve"> -alueella</w:t>
      </w:r>
      <w:r>
        <w:t xml:space="preserve"> 15.10.2021. Iskussa kuoli ainakin 63 ja haavoittui 83.</w:t>
      </w:r>
      <w:r w:rsidR="00B45104">
        <w:t xml:space="preserve"> Kyseessä on </w:t>
      </w:r>
      <w:proofErr w:type="spellStart"/>
      <w:r w:rsidR="00B45104">
        <w:t>Kandaharin</w:t>
      </w:r>
      <w:proofErr w:type="spellEnd"/>
      <w:r w:rsidR="00B45104">
        <w:t xml:space="preserve"> kaupungin suurin shiiamoskeija.</w:t>
      </w:r>
      <w:r w:rsidR="00074228">
        <w:rPr>
          <w:rStyle w:val="Alaviitteenviite"/>
        </w:rPr>
        <w:footnoteReference w:id="168"/>
      </w:r>
      <w:r>
        <w:t xml:space="preserve"> </w:t>
      </w:r>
    </w:p>
    <w:p w:rsidR="00937E71" w:rsidRDefault="006332B2" w:rsidP="00937E71">
      <w:pPr>
        <w:pStyle w:val="Luettelokappale"/>
        <w:numPr>
          <w:ilvl w:val="0"/>
          <w:numId w:val="44"/>
        </w:numPr>
      </w:pPr>
      <w:proofErr w:type="spellStart"/>
      <w:r>
        <w:t>ISKP:n</w:t>
      </w:r>
      <w:proofErr w:type="spellEnd"/>
      <w:r>
        <w:t xml:space="preserve"> jäsen </w:t>
      </w:r>
      <w:r w:rsidR="00A30868">
        <w:t xml:space="preserve">puukotti </w:t>
      </w:r>
      <w:proofErr w:type="spellStart"/>
      <w:r w:rsidR="00937E71">
        <w:t>Kandaharin</w:t>
      </w:r>
      <w:proofErr w:type="spellEnd"/>
      <w:r w:rsidR="00937E71">
        <w:t xml:space="preserve"> kaupungin PD </w:t>
      </w:r>
      <w:r>
        <w:t>1</w:t>
      </w:r>
      <w:r w:rsidR="00937E71">
        <w:t xml:space="preserve"> -alueella sijaitsevassa </w:t>
      </w:r>
      <w:proofErr w:type="spellStart"/>
      <w:r w:rsidR="00937E71">
        <w:t>Imam</w:t>
      </w:r>
      <w:proofErr w:type="spellEnd"/>
      <w:r w:rsidR="00937E71">
        <w:t xml:space="preserve"> Ali -shiiamoskeijass</w:t>
      </w:r>
      <w:r>
        <w:t>a</w:t>
      </w:r>
      <w:r w:rsidR="00937E71">
        <w:t xml:space="preserve"> imaamia </w:t>
      </w:r>
      <w:r>
        <w:t>sekä paikalla olleita rukoilijoita</w:t>
      </w:r>
      <w:r w:rsidR="00937E71">
        <w:t xml:space="preserve"> 25.12.2021</w:t>
      </w:r>
      <w:r w:rsidR="00937E71">
        <w:rPr>
          <w:rStyle w:val="Alaviitteenviite"/>
        </w:rPr>
        <w:footnoteReference w:id="169"/>
      </w:r>
      <w:r w:rsidR="00937E71">
        <w:t xml:space="preserve">. </w:t>
      </w:r>
    </w:p>
    <w:p w:rsidR="00995E0E" w:rsidRDefault="00995E0E" w:rsidP="00995E0E">
      <w:proofErr w:type="spellStart"/>
      <w:r w:rsidRPr="003008A0">
        <w:t>ISKP:n</w:t>
      </w:r>
      <w:proofErr w:type="spellEnd"/>
      <w:r>
        <w:t xml:space="preserve"> tai tuntemattomaksi jääneen tahon</w:t>
      </w:r>
      <w:r w:rsidRPr="003008A0">
        <w:t xml:space="preserve"> </w:t>
      </w:r>
      <w:proofErr w:type="spellStart"/>
      <w:r>
        <w:t>hazara</w:t>
      </w:r>
      <w:bookmarkStart w:id="8" w:name="_GoBack"/>
      <w:bookmarkEnd w:id="8"/>
      <w:r>
        <w:t>taustaisia</w:t>
      </w:r>
      <w:proofErr w:type="spellEnd"/>
      <w:r>
        <w:t xml:space="preserve"> shiioja vastaan kohdistamat iskut </w:t>
      </w:r>
      <w:proofErr w:type="spellStart"/>
      <w:r>
        <w:t>Ghorissa</w:t>
      </w:r>
      <w:proofErr w:type="spellEnd"/>
      <w:r w:rsidRPr="003008A0">
        <w:t xml:space="preserve"> Taliban-liikke</w:t>
      </w:r>
      <w:r>
        <w:t xml:space="preserve">en valtaannousun jälkeen: </w:t>
      </w:r>
    </w:p>
    <w:p w:rsidR="00063179" w:rsidRDefault="00063179" w:rsidP="00063179">
      <w:pPr>
        <w:pStyle w:val="Luettelokappale"/>
        <w:numPr>
          <w:ilvl w:val="0"/>
          <w:numId w:val="43"/>
        </w:numPr>
      </w:pPr>
      <w:r>
        <w:t xml:space="preserve">ISKP sieppasi ja tappoi kaksi </w:t>
      </w:r>
      <w:proofErr w:type="spellStart"/>
      <w:r>
        <w:t>hazara</w:t>
      </w:r>
      <w:r w:rsidR="00AD687A">
        <w:t>t</w:t>
      </w:r>
      <w:r>
        <w:t>austaista</w:t>
      </w:r>
      <w:proofErr w:type="spellEnd"/>
      <w:r>
        <w:t xml:space="preserve"> siviiliä </w:t>
      </w:r>
      <w:proofErr w:type="spellStart"/>
      <w:r>
        <w:t>Ghorin</w:t>
      </w:r>
      <w:proofErr w:type="spellEnd"/>
      <w:r>
        <w:t xml:space="preserve"> maakunnassa 25.9.2021</w:t>
      </w:r>
      <w:r>
        <w:rPr>
          <w:rStyle w:val="Alaviitteenviite"/>
        </w:rPr>
        <w:footnoteReference w:id="170"/>
      </w:r>
      <w:r>
        <w:t>.</w:t>
      </w:r>
    </w:p>
    <w:p w:rsidR="00995E0E" w:rsidRPr="008260DF" w:rsidRDefault="003D7860" w:rsidP="008260DF">
      <w:pPr>
        <w:pStyle w:val="Luettelokappale"/>
        <w:numPr>
          <w:ilvl w:val="0"/>
          <w:numId w:val="43"/>
        </w:numPr>
      </w:pPr>
      <w:proofErr w:type="spellStart"/>
      <w:r>
        <w:lastRenderedPageBreak/>
        <w:t>ISKP:n</w:t>
      </w:r>
      <w:proofErr w:type="spellEnd"/>
      <w:r>
        <w:t xml:space="preserve"> epäiltiin tappaneen k</w:t>
      </w:r>
      <w:r w:rsidR="006F09C5">
        <w:t xml:space="preserve">olme </w:t>
      </w:r>
      <w:proofErr w:type="spellStart"/>
      <w:r>
        <w:t>hazarataustaista</w:t>
      </w:r>
      <w:proofErr w:type="spellEnd"/>
      <w:r>
        <w:t xml:space="preserve"> siviiliä 28.9.2021 </w:t>
      </w:r>
      <w:proofErr w:type="spellStart"/>
      <w:r>
        <w:t>Ghorin</w:t>
      </w:r>
      <w:proofErr w:type="spellEnd"/>
      <w:r>
        <w:t xml:space="preserve"> maakunnassa</w:t>
      </w:r>
      <w:r>
        <w:rPr>
          <w:rStyle w:val="Alaviitteenviite"/>
        </w:rPr>
        <w:footnoteReference w:id="171"/>
      </w:r>
      <w:r>
        <w:t>.</w:t>
      </w:r>
    </w:p>
    <w:p w:rsidR="007157EE" w:rsidRDefault="007157EE" w:rsidP="007157EE">
      <w:proofErr w:type="spellStart"/>
      <w:r w:rsidRPr="003008A0">
        <w:t>ISKP:n</w:t>
      </w:r>
      <w:proofErr w:type="spellEnd"/>
      <w:r>
        <w:t xml:space="preserve"> tai tuntemattomaksi jääneen tahon shiioja vastaan kohdistamat iskut </w:t>
      </w:r>
      <w:proofErr w:type="spellStart"/>
      <w:r>
        <w:t>Logarissa</w:t>
      </w:r>
      <w:proofErr w:type="spellEnd"/>
      <w:r>
        <w:t xml:space="preserve"> </w:t>
      </w:r>
      <w:r w:rsidRPr="003008A0">
        <w:t>Taliban-liikke</w:t>
      </w:r>
      <w:r>
        <w:t xml:space="preserve">en valtaannousun jälkeen: </w:t>
      </w:r>
    </w:p>
    <w:p w:rsidR="007157EE" w:rsidRDefault="007157EE" w:rsidP="007157EE">
      <w:pPr>
        <w:pStyle w:val="Luettelokappale"/>
        <w:numPr>
          <w:ilvl w:val="0"/>
          <w:numId w:val="42"/>
        </w:numPr>
      </w:pPr>
      <w:proofErr w:type="spellStart"/>
      <w:r>
        <w:t>ISKP:n</w:t>
      </w:r>
      <w:proofErr w:type="spellEnd"/>
      <w:r>
        <w:t xml:space="preserve"> jäsenet ampuivat kuoliaaksi neljä saman perheen jäsentä heidän omistamassaan leipomossa Poli </w:t>
      </w:r>
      <w:proofErr w:type="spellStart"/>
      <w:r>
        <w:t>Alamin</w:t>
      </w:r>
      <w:proofErr w:type="spellEnd"/>
      <w:r>
        <w:t xml:space="preserve"> kaupungissa. Uhrit olivat taustaltaan shiioja.</w:t>
      </w:r>
      <w:r>
        <w:rPr>
          <w:rStyle w:val="Alaviitteenviite"/>
        </w:rPr>
        <w:footnoteReference w:id="172"/>
      </w:r>
    </w:p>
    <w:p w:rsidR="00937E71" w:rsidRDefault="009B4CA2" w:rsidP="00E25D0D">
      <w:pPr>
        <w:pStyle w:val="Luettelokappale"/>
        <w:numPr>
          <w:ilvl w:val="0"/>
          <w:numId w:val="42"/>
        </w:numPr>
      </w:pPr>
      <w:r>
        <w:t xml:space="preserve">Kaksi ihmistä kuoli </w:t>
      </w:r>
      <w:r w:rsidR="00D2411D">
        <w:t xml:space="preserve">Poli </w:t>
      </w:r>
      <w:proofErr w:type="spellStart"/>
      <w:r w:rsidR="00D2411D">
        <w:t>Alamin</w:t>
      </w:r>
      <w:proofErr w:type="spellEnd"/>
      <w:r w:rsidR="00D2411D">
        <w:t xml:space="preserve"> </w:t>
      </w:r>
      <w:proofErr w:type="spellStart"/>
      <w:r>
        <w:t>Sayidan</w:t>
      </w:r>
      <w:proofErr w:type="spellEnd"/>
      <w:r>
        <w:t xml:space="preserve"> </w:t>
      </w:r>
      <w:proofErr w:type="spellStart"/>
      <w:r>
        <w:t>Qala</w:t>
      </w:r>
      <w:proofErr w:type="spellEnd"/>
      <w:r w:rsidR="00D2411D">
        <w:t xml:space="preserve"> -asuinalueella shiiamoskeijan lähellä tapahtuneessa räjähdyksessä 4.11.2021. Kukaan ei ilmoittautunut iskun tekijäksi.</w:t>
      </w:r>
      <w:r w:rsidR="00D2411D">
        <w:rPr>
          <w:rStyle w:val="Alaviitteenviite"/>
        </w:rPr>
        <w:footnoteReference w:id="173"/>
      </w:r>
      <w:r w:rsidR="00D2411D">
        <w:t xml:space="preserve"> </w:t>
      </w:r>
    </w:p>
    <w:p w:rsidR="00E25D0D" w:rsidRDefault="00E25D0D" w:rsidP="00E25D0D">
      <w:r>
        <w:t xml:space="preserve">Shiioja vastaan kohdistetut väkivallanteot muualla Afganistanissa: </w:t>
      </w:r>
    </w:p>
    <w:p w:rsidR="002C318D" w:rsidRDefault="00480E06" w:rsidP="002368B6">
      <w:pPr>
        <w:pStyle w:val="Luettelokappale"/>
        <w:numPr>
          <w:ilvl w:val="0"/>
          <w:numId w:val="44"/>
        </w:numPr>
      </w:pPr>
      <w:proofErr w:type="spellStart"/>
      <w:r w:rsidRPr="00480E06">
        <w:t>ISKP:n</w:t>
      </w:r>
      <w:proofErr w:type="spellEnd"/>
      <w:r w:rsidRPr="00480E06">
        <w:t xml:space="preserve"> taistelijat murhasivat shiiataustaisen siviilin 19.2.2022 Helm</w:t>
      </w:r>
      <w:r>
        <w:t xml:space="preserve">andissa </w:t>
      </w:r>
      <w:proofErr w:type="spellStart"/>
      <w:r>
        <w:t>Nad</w:t>
      </w:r>
      <w:proofErr w:type="spellEnd"/>
      <w:r>
        <w:t xml:space="preserve"> Alin piirikunnassa</w:t>
      </w:r>
      <w:r>
        <w:rPr>
          <w:rStyle w:val="Alaviitteenviite"/>
          <w:lang w:val="en-US"/>
        </w:rPr>
        <w:footnoteReference w:id="174"/>
      </w:r>
      <w:r>
        <w:t>.</w:t>
      </w:r>
      <w:r w:rsidR="00CD203D">
        <w:t xml:space="preserve"> </w:t>
      </w:r>
    </w:p>
    <w:p w:rsidR="00480E06" w:rsidRPr="00480E06" w:rsidRDefault="00CD203D" w:rsidP="002368B6">
      <w:pPr>
        <w:pStyle w:val="Luettelokappale"/>
        <w:numPr>
          <w:ilvl w:val="0"/>
          <w:numId w:val="44"/>
        </w:numPr>
      </w:pPr>
      <w:r>
        <w:t xml:space="preserve">Tuntemattomat tekijät ampuivat shiialaisen </w:t>
      </w:r>
      <w:proofErr w:type="spellStart"/>
      <w:r>
        <w:t>uskonoppineen</w:t>
      </w:r>
      <w:proofErr w:type="spellEnd"/>
      <w:r>
        <w:t xml:space="preserve"> kuoliaaksi </w:t>
      </w:r>
      <w:proofErr w:type="spellStart"/>
      <w:r>
        <w:t>Farahin</w:t>
      </w:r>
      <w:proofErr w:type="spellEnd"/>
      <w:r>
        <w:t xml:space="preserve"> kaupungissa 11.12.2021</w:t>
      </w:r>
      <w:r>
        <w:rPr>
          <w:rStyle w:val="Alaviitteenviite"/>
        </w:rPr>
        <w:footnoteReference w:id="175"/>
      </w:r>
      <w:r>
        <w:t>.</w:t>
      </w:r>
    </w:p>
    <w:p w:rsidR="002368B6" w:rsidRDefault="002427B1" w:rsidP="002368B6">
      <w:pPr>
        <w:pStyle w:val="Luettelokappale"/>
        <w:numPr>
          <w:ilvl w:val="0"/>
          <w:numId w:val="44"/>
        </w:numPr>
      </w:pPr>
      <w:r>
        <w:t xml:space="preserve">27.4.2022 tapahtunut tuntemattomaksi jääneen tahon tekemä viiden </w:t>
      </w:r>
      <w:proofErr w:type="spellStart"/>
      <w:r>
        <w:t>Darayi</w:t>
      </w:r>
      <w:proofErr w:type="spellEnd"/>
      <w:r>
        <w:t xml:space="preserve"> </w:t>
      </w:r>
      <w:proofErr w:type="spellStart"/>
      <w:r>
        <w:t>Sufin</w:t>
      </w:r>
      <w:proofErr w:type="spellEnd"/>
      <w:r>
        <w:t xml:space="preserve"> hiilikaivokselle matkalle olleen </w:t>
      </w:r>
      <w:proofErr w:type="spellStart"/>
      <w:r>
        <w:t>hazaramiehen</w:t>
      </w:r>
      <w:proofErr w:type="spellEnd"/>
      <w:r>
        <w:t xml:space="preserve"> murha </w:t>
      </w:r>
      <w:proofErr w:type="spellStart"/>
      <w:r>
        <w:t>Samanganin</w:t>
      </w:r>
      <w:proofErr w:type="spellEnd"/>
      <w:r>
        <w:t xml:space="preserve"> maakunnassa.</w:t>
      </w:r>
      <w:r>
        <w:rPr>
          <w:rStyle w:val="Alaviitteenviite"/>
        </w:rPr>
        <w:footnoteReference w:id="176"/>
      </w:r>
      <w:r w:rsidR="00E91A4F">
        <w:t xml:space="preserve"> </w:t>
      </w:r>
    </w:p>
    <w:p w:rsidR="002427B1" w:rsidRDefault="00E91A4F" w:rsidP="002368B6">
      <w:pPr>
        <w:pStyle w:val="Luettelokappale"/>
        <w:numPr>
          <w:ilvl w:val="0"/>
          <w:numId w:val="44"/>
        </w:numPr>
      </w:pPr>
      <w:r>
        <w:t xml:space="preserve">Tuntemattomat tekijät ampuivat kuoliaaksi shiiataustaisen </w:t>
      </w:r>
      <w:proofErr w:type="spellStart"/>
      <w:r>
        <w:t>uskonoppineen</w:t>
      </w:r>
      <w:proofErr w:type="spellEnd"/>
      <w:r>
        <w:t xml:space="preserve"> </w:t>
      </w:r>
      <w:proofErr w:type="spellStart"/>
      <w:r>
        <w:t>Baghlaniin</w:t>
      </w:r>
      <w:proofErr w:type="spellEnd"/>
      <w:r>
        <w:t xml:space="preserve"> kuuluvassa Tala </w:t>
      </w:r>
      <w:proofErr w:type="spellStart"/>
      <w:r>
        <w:t>wa</w:t>
      </w:r>
      <w:proofErr w:type="spellEnd"/>
      <w:r>
        <w:t xml:space="preserve"> </w:t>
      </w:r>
      <w:proofErr w:type="spellStart"/>
      <w:r>
        <w:t>Barfakin</w:t>
      </w:r>
      <w:proofErr w:type="spellEnd"/>
      <w:r>
        <w:t xml:space="preserve"> piirikunnassa 20.12.2021</w:t>
      </w:r>
      <w:r>
        <w:rPr>
          <w:rStyle w:val="Alaviitteenviite"/>
        </w:rPr>
        <w:footnoteReference w:id="177"/>
      </w:r>
      <w:r>
        <w:t>.</w:t>
      </w:r>
    </w:p>
    <w:p w:rsidR="00E14AF6" w:rsidRDefault="00E14AF6" w:rsidP="00E14AF6"/>
    <w:p w:rsidR="00995E0E" w:rsidRPr="002368B6" w:rsidRDefault="00995E0E" w:rsidP="00E14AF6"/>
    <w:p w:rsidR="00082DFE" w:rsidRPr="003008A0" w:rsidRDefault="00082DFE" w:rsidP="00BC367A">
      <w:pPr>
        <w:pStyle w:val="Otsikko2"/>
        <w:numPr>
          <w:ilvl w:val="0"/>
          <w:numId w:val="0"/>
        </w:numPr>
        <w:ind w:left="360" w:hanging="360"/>
      </w:pPr>
      <w:r w:rsidRPr="003008A0">
        <w:t>Lähteet</w:t>
      </w:r>
    </w:p>
    <w:p w:rsidR="003C57C3" w:rsidRDefault="00FA0B0B" w:rsidP="00082DFE">
      <w:r w:rsidRPr="003008A0">
        <w:t>AAN (</w:t>
      </w:r>
      <w:proofErr w:type="spellStart"/>
      <w:r w:rsidR="0078415E" w:rsidRPr="003008A0">
        <w:t>Afghanistan</w:t>
      </w:r>
      <w:proofErr w:type="spellEnd"/>
      <w:r w:rsidR="0078415E" w:rsidRPr="003008A0">
        <w:t xml:space="preserve"> </w:t>
      </w:r>
      <w:proofErr w:type="spellStart"/>
      <w:r w:rsidR="0078415E" w:rsidRPr="003008A0">
        <w:t>Analysts</w:t>
      </w:r>
      <w:proofErr w:type="spellEnd"/>
      <w:r w:rsidR="0078415E" w:rsidRPr="003008A0">
        <w:t xml:space="preserve"> Network) </w:t>
      </w:r>
    </w:p>
    <w:p w:rsidR="00050515" w:rsidRPr="00050515" w:rsidRDefault="00050515" w:rsidP="003C57C3">
      <w:pPr>
        <w:ind w:left="720"/>
      </w:pPr>
      <w:r>
        <w:rPr>
          <w:lang w:val="en-US"/>
        </w:rPr>
        <w:t xml:space="preserve">7.12.2011. </w:t>
      </w:r>
      <w:r>
        <w:rPr>
          <w:i/>
          <w:iCs/>
          <w:lang w:val="en-US"/>
        </w:rPr>
        <w:t xml:space="preserve">Ashura Attacks (3): A new type of violence in Afghanistan. </w:t>
      </w:r>
      <w:hyperlink r:id="rId10" w:history="1">
        <w:r w:rsidRPr="00050515">
          <w:rPr>
            <w:rStyle w:val="Hyperlinkki"/>
          </w:rPr>
          <w:t>https://www.afghanistan-analysts.org/en/reports/war-and-peace/ashura-attacks-3-a-new-type-of-violence-in-afghanistan/</w:t>
        </w:r>
      </w:hyperlink>
      <w:r w:rsidRPr="00050515">
        <w:t xml:space="preserve"> (k</w:t>
      </w:r>
      <w:r>
        <w:t>äyty 18.1.2023).</w:t>
      </w:r>
    </w:p>
    <w:p w:rsidR="003C57C3" w:rsidRPr="003C57C3" w:rsidRDefault="003C57C3" w:rsidP="003C57C3">
      <w:pPr>
        <w:ind w:left="720"/>
      </w:pPr>
      <w:r w:rsidRPr="003C57C3">
        <w:rPr>
          <w:lang w:val="en-US"/>
        </w:rPr>
        <w:t xml:space="preserve">3.2.2019. </w:t>
      </w:r>
      <w:r w:rsidRPr="003C57C3">
        <w:rPr>
          <w:i/>
          <w:iCs/>
          <w:lang w:val="en-US"/>
        </w:rPr>
        <w:t>Speculation Abounding: Trying to m</w:t>
      </w:r>
      <w:r>
        <w:rPr>
          <w:i/>
          <w:iCs/>
          <w:lang w:val="en-US"/>
        </w:rPr>
        <w:t xml:space="preserve">ake sense of the attacks against Shias in Herat city. </w:t>
      </w:r>
      <w:hyperlink r:id="rId11" w:history="1">
        <w:r w:rsidRPr="003C57C3">
          <w:rPr>
            <w:rStyle w:val="Hyperlinkki"/>
          </w:rPr>
          <w:t>https://www.afghanistan-analysts.org/en/reports/war-and-peace/speculation-abounding-trying-to-make-sense-of-the-attacks-against-shias-in-herat-city/</w:t>
        </w:r>
      </w:hyperlink>
      <w:r w:rsidRPr="003C57C3">
        <w:rPr>
          <w:i/>
          <w:iCs/>
        </w:rPr>
        <w:t xml:space="preserve"> </w:t>
      </w:r>
      <w:r w:rsidRPr="003C57C3">
        <w:t>(kä</w:t>
      </w:r>
      <w:r>
        <w:t>yty 2.1.2023).</w:t>
      </w:r>
    </w:p>
    <w:p w:rsidR="00242549" w:rsidRPr="003E43CC" w:rsidRDefault="00242549" w:rsidP="003C57C3">
      <w:pPr>
        <w:ind w:left="720"/>
      </w:pPr>
      <w:r>
        <w:rPr>
          <w:lang w:val="en-US"/>
        </w:rPr>
        <w:t xml:space="preserve">2.3.2019. </w:t>
      </w:r>
      <w:r>
        <w:rPr>
          <w:i/>
          <w:iCs/>
          <w:lang w:val="en-US"/>
        </w:rPr>
        <w:t xml:space="preserve">Kabul Unpacked: A Geographical Guide to a Metropolis in the Making. </w:t>
      </w:r>
      <w:hyperlink r:id="rId12" w:history="1">
        <w:r w:rsidR="003E43CC" w:rsidRPr="003E43CC">
          <w:rPr>
            <w:rStyle w:val="Hyperlinkki"/>
          </w:rPr>
          <w:t>https://www.afghanistan-analysts.org/wp-content/uploads/2019/03/Kabul-Police-Districts.pdf</w:t>
        </w:r>
      </w:hyperlink>
      <w:r w:rsidR="003E43CC" w:rsidRPr="003E43CC">
        <w:t xml:space="preserve"> </w:t>
      </w:r>
      <w:r w:rsidR="004E1F3E" w:rsidRPr="003E43CC">
        <w:t>(käyty 3.1.2022).</w:t>
      </w:r>
    </w:p>
    <w:p w:rsidR="00FA0B0B" w:rsidRPr="0078415E" w:rsidRDefault="0078415E" w:rsidP="003C57C3">
      <w:pPr>
        <w:ind w:left="720"/>
      </w:pPr>
      <w:r w:rsidRPr="003C57C3">
        <w:rPr>
          <w:lang w:val="en-US"/>
        </w:rPr>
        <w:t xml:space="preserve">17.1.2022. </w:t>
      </w:r>
      <w:r>
        <w:rPr>
          <w:i/>
          <w:iCs/>
          <w:lang w:val="en-US"/>
        </w:rPr>
        <w:t xml:space="preserve">A Community Under Attack: How successive governments failed west Kabul and the Hazaras who live there. </w:t>
      </w:r>
      <w:hyperlink r:id="rId13" w:history="1">
        <w:r w:rsidRPr="0078415E">
          <w:rPr>
            <w:rStyle w:val="Hyperlinkki"/>
          </w:rPr>
          <w:t>https://www.afghanistan-</w:t>
        </w:r>
        <w:r w:rsidRPr="0078415E">
          <w:rPr>
            <w:rStyle w:val="Hyperlinkki"/>
          </w:rPr>
          <w:lastRenderedPageBreak/>
          <w:t>analysts.org/en/reports/war-and-peace/a-community-under-attack-how-successive-governments-failed-west-kabul-and-the-hazaras-who-live-there/</w:t>
        </w:r>
      </w:hyperlink>
      <w:r w:rsidRPr="0078415E">
        <w:t xml:space="preserve"> (kä</w:t>
      </w:r>
      <w:r>
        <w:t xml:space="preserve">yty </w:t>
      </w:r>
      <w:r w:rsidR="004979EC">
        <w:t>19</w:t>
      </w:r>
      <w:r>
        <w:t>.1.202</w:t>
      </w:r>
      <w:r w:rsidR="003C57C3">
        <w:t>3</w:t>
      </w:r>
      <w:r>
        <w:t>).</w:t>
      </w:r>
    </w:p>
    <w:p w:rsidR="003002B7" w:rsidRPr="005713AA" w:rsidRDefault="003002B7" w:rsidP="00082DFE">
      <w:pPr>
        <w:rPr>
          <w:lang w:val="en-US"/>
        </w:rPr>
      </w:pPr>
      <w:r w:rsidRPr="005713AA">
        <w:rPr>
          <w:lang w:val="en-US"/>
        </w:rPr>
        <w:t>ACLED</w:t>
      </w:r>
      <w:r w:rsidR="00D952EF" w:rsidRPr="00D952EF">
        <w:rPr>
          <w:lang w:val="en-US"/>
        </w:rPr>
        <w:t xml:space="preserve"> </w:t>
      </w:r>
      <w:r w:rsidR="00D952EF">
        <w:rPr>
          <w:lang w:val="en-US"/>
        </w:rPr>
        <w:t>(</w:t>
      </w:r>
      <w:r w:rsidR="00D952EF" w:rsidRPr="00D952EF">
        <w:rPr>
          <w:lang w:val="en-US"/>
        </w:rPr>
        <w:t>Armed Conflict Location and Event Database</w:t>
      </w:r>
      <w:r w:rsidR="00D952EF">
        <w:rPr>
          <w:lang w:val="en-US"/>
        </w:rPr>
        <w:t>)</w:t>
      </w:r>
      <w:r w:rsidR="00D952EF" w:rsidRPr="00D952EF">
        <w:rPr>
          <w:lang w:val="en-US"/>
        </w:rPr>
        <w:t xml:space="preserve"> 202</w:t>
      </w:r>
      <w:r w:rsidR="00D952EF">
        <w:rPr>
          <w:lang w:val="en-US"/>
        </w:rPr>
        <w:t xml:space="preserve">3. </w:t>
      </w:r>
      <w:r w:rsidR="00D952EF" w:rsidRPr="00D952EF">
        <w:rPr>
          <w:i/>
          <w:iCs/>
        </w:rPr>
        <w:t xml:space="preserve">Data </w:t>
      </w:r>
      <w:proofErr w:type="spellStart"/>
      <w:r w:rsidR="00D952EF" w:rsidRPr="00D952EF">
        <w:rPr>
          <w:i/>
          <w:iCs/>
        </w:rPr>
        <w:t>Export</w:t>
      </w:r>
      <w:proofErr w:type="spellEnd"/>
      <w:r w:rsidR="00D952EF" w:rsidRPr="00D952EF">
        <w:rPr>
          <w:i/>
          <w:iCs/>
        </w:rPr>
        <w:t xml:space="preserve"> </w:t>
      </w:r>
      <w:proofErr w:type="spellStart"/>
      <w:r w:rsidR="00D952EF" w:rsidRPr="00D952EF">
        <w:rPr>
          <w:i/>
          <w:iCs/>
        </w:rPr>
        <w:t>Tool</w:t>
      </w:r>
      <w:proofErr w:type="spellEnd"/>
      <w:r w:rsidR="00D952EF" w:rsidRPr="00D952EF">
        <w:rPr>
          <w:i/>
          <w:iCs/>
        </w:rPr>
        <w:t>, välikohtaukset ajalta 1</w:t>
      </w:r>
      <w:r w:rsidR="00261762">
        <w:rPr>
          <w:i/>
          <w:iCs/>
        </w:rPr>
        <w:t>5</w:t>
      </w:r>
      <w:r w:rsidR="00D952EF" w:rsidRPr="00D952EF">
        <w:rPr>
          <w:i/>
          <w:iCs/>
        </w:rPr>
        <w:t>.</w:t>
      </w:r>
      <w:r w:rsidR="00261762">
        <w:rPr>
          <w:i/>
          <w:iCs/>
        </w:rPr>
        <w:t>8</w:t>
      </w:r>
      <w:r w:rsidR="00D952EF" w:rsidRPr="00D952EF">
        <w:rPr>
          <w:i/>
          <w:iCs/>
        </w:rPr>
        <w:t>.202</w:t>
      </w:r>
      <w:r w:rsidR="00261762">
        <w:rPr>
          <w:i/>
          <w:iCs/>
        </w:rPr>
        <w:t>1</w:t>
      </w:r>
      <w:r w:rsidR="00D952EF" w:rsidRPr="00D952EF">
        <w:rPr>
          <w:i/>
          <w:iCs/>
        </w:rPr>
        <w:t>–</w:t>
      </w:r>
      <w:r w:rsidR="00261762">
        <w:rPr>
          <w:i/>
          <w:iCs/>
        </w:rPr>
        <w:t>31</w:t>
      </w:r>
      <w:r w:rsidR="00D952EF" w:rsidRPr="00D952EF">
        <w:rPr>
          <w:i/>
          <w:iCs/>
        </w:rPr>
        <w:t>.</w:t>
      </w:r>
      <w:r w:rsidR="00261762">
        <w:rPr>
          <w:i/>
          <w:iCs/>
        </w:rPr>
        <w:t>12</w:t>
      </w:r>
      <w:r w:rsidR="00D952EF" w:rsidRPr="00D952EF">
        <w:rPr>
          <w:i/>
          <w:iCs/>
        </w:rPr>
        <w:t>.2022</w:t>
      </w:r>
      <w:r w:rsidR="00D952EF" w:rsidRPr="00D952EF">
        <w:t xml:space="preserve">. </w:t>
      </w:r>
      <w:hyperlink r:id="rId14" w:history="1">
        <w:r w:rsidR="00261762" w:rsidRPr="00C742E8">
          <w:rPr>
            <w:rStyle w:val="Hyperlinkki"/>
            <w:lang w:val="en-US"/>
          </w:rPr>
          <w:t>https://acleddata.com/data-export-tool/</w:t>
        </w:r>
      </w:hyperlink>
      <w:r w:rsidR="00261762">
        <w:rPr>
          <w:lang w:val="en-US"/>
        </w:rPr>
        <w:t xml:space="preserve"> (</w:t>
      </w:r>
      <w:proofErr w:type="spellStart"/>
      <w:r w:rsidR="00261762">
        <w:rPr>
          <w:lang w:val="en-US"/>
        </w:rPr>
        <w:t>käyty</w:t>
      </w:r>
      <w:proofErr w:type="spellEnd"/>
      <w:r w:rsidR="00261762">
        <w:rPr>
          <w:lang w:val="en-US"/>
        </w:rPr>
        <w:t xml:space="preserve"> 1</w:t>
      </w:r>
      <w:r w:rsidR="00594DA1">
        <w:rPr>
          <w:lang w:val="en-US"/>
        </w:rPr>
        <w:t>2</w:t>
      </w:r>
      <w:r w:rsidR="00261762">
        <w:rPr>
          <w:lang w:val="en-US"/>
        </w:rPr>
        <w:t>.1.2023).</w:t>
      </w:r>
    </w:p>
    <w:p w:rsidR="006339EA" w:rsidRPr="00C83251" w:rsidRDefault="006339EA" w:rsidP="00082DFE">
      <w:pPr>
        <w:rPr>
          <w:lang w:val="en-US"/>
        </w:rPr>
      </w:pPr>
      <w:r>
        <w:rPr>
          <w:lang w:val="en-US"/>
        </w:rPr>
        <w:t xml:space="preserve">Ahmadzai, Atal </w:t>
      </w:r>
      <w:r w:rsidR="00B55FA7">
        <w:rPr>
          <w:lang w:val="en-US"/>
        </w:rPr>
        <w:t xml:space="preserve">10/2022. </w:t>
      </w:r>
      <w:r w:rsidR="00B55FA7">
        <w:rPr>
          <w:i/>
          <w:iCs/>
          <w:lang w:val="en-US"/>
        </w:rPr>
        <w:t xml:space="preserve">IS-Khorasan: Organizational Structure, Ideological Convergence with the Taliban, and Future Prospects. Perspectives on Terrorism, Volume 16, Issue 5. ISSN 2334-3745. </w:t>
      </w:r>
      <w:hyperlink r:id="rId15" w:history="1">
        <w:r w:rsidR="00B55FA7" w:rsidRPr="00C83251">
          <w:rPr>
            <w:rStyle w:val="Hyperlinkki"/>
            <w:lang w:val="en-US"/>
          </w:rPr>
          <w:t>https://www.universiteitleiden.nl/binaries/content/assets/customsites/perspectives-on-terrorism/2022/issue-5/atal-ahmadzai.pdf</w:t>
        </w:r>
      </w:hyperlink>
      <w:r w:rsidR="00B55FA7" w:rsidRPr="00C83251">
        <w:rPr>
          <w:lang w:val="en-US"/>
        </w:rPr>
        <w:t xml:space="preserve"> (</w:t>
      </w:r>
      <w:proofErr w:type="spellStart"/>
      <w:r w:rsidR="00B55FA7" w:rsidRPr="00C83251">
        <w:rPr>
          <w:lang w:val="en-US"/>
        </w:rPr>
        <w:t>käyty</w:t>
      </w:r>
      <w:proofErr w:type="spellEnd"/>
      <w:r w:rsidR="00B55FA7" w:rsidRPr="00C83251">
        <w:rPr>
          <w:lang w:val="en-US"/>
        </w:rPr>
        <w:t xml:space="preserve"> 18.1.2023).</w:t>
      </w:r>
    </w:p>
    <w:p w:rsidR="00392DF6" w:rsidRPr="00392DF6" w:rsidRDefault="00392DF6" w:rsidP="00082DFE">
      <w:pPr>
        <w:rPr>
          <w:lang w:val="en-US"/>
        </w:rPr>
      </w:pPr>
      <w:r>
        <w:rPr>
          <w:lang w:val="en-US"/>
        </w:rPr>
        <w:t xml:space="preserve">BBC (British Broadcasting Corporation) 12.1.2023. </w:t>
      </w:r>
      <w:r>
        <w:rPr>
          <w:i/>
          <w:iCs/>
          <w:lang w:val="en-US"/>
        </w:rPr>
        <w:t xml:space="preserve">Afghanistan: Deadly suicide bombing outside foreign ministry. </w:t>
      </w:r>
      <w:hyperlink r:id="rId16" w:history="1">
        <w:r w:rsidRPr="00392DF6">
          <w:rPr>
            <w:rStyle w:val="Hyperlinkki"/>
            <w:lang w:val="en-US"/>
          </w:rPr>
          <w:t>https://www.bbc.com/news/world-asia-64239443</w:t>
        </w:r>
      </w:hyperlink>
      <w:r>
        <w:rPr>
          <w:i/>
          <w:iCs/>
          <w:lang w:val="en-US"/>
        </w:rPr>
        <w:t xml:space="preserve"> </w:t>
      </w:r>
      <w:r>
        <w:rPr>
          <w:lang w:val="en-US"/>
        </w:rPr>
        <w:t>(</w:t>
      </w:r>
      <w:proofErr w:type="spellStart"/>
      <w:r>
        <w:rPr>
          <w:lang w:val="en-US"/>
        </w:rPr>
        <w:t>käyty</w:t>
      </w:r>
      <w:proofErr w:type="spellEnd"/>
      <w:r>
        <w:rPr>
          <w:lang w:val="en-US"/>
        </w:rPr>
        <w:t xml:space="preserve"> 19.1.2023).</w:t>
      </w:r>
    </w:p>
    <w:p w:rsidR="00243D51" w:rsidRPr="00C255EA" w:rsidRDefault="00243D51" w:rsidP="00082DFE">
      <w:pPr>
        <w:rPr>
          <w:lang w:val="en-US"/>
        </w:rPr>
      </w:pPr>
      <w:r>
        <w:rPr>
          <w:lang w:val="en-US"/>
        </w:rPr>
        <w:t xml:space="preserve">BBC Persian 10.1.2023. </w:t>
      </w:r>
      <w:proofErr w:type="spellStart"/>
      <w:r w:rsidR="00C255EA" w:rsidRPr="00C255EA">
        <w:rPr>
          <w:rFonts w:cs="Calibri" w:hint="eastAsia"/>
          <w:i/>
          <w:iCs/>
          <w:rtl/>
          <w:lang w:val="en-US"/>
        </w:rPr>
        <w:t>رودخانه‌ا</w:t>
      </w:r>
      <w:r w:rsidR="00C255EA" w:rsidRPr="00C255EA">
        <w:rPr>
          <w:rFonts w:cs="Calibri" w:hint="cs"/>
          <w:i/>
          <w:iCs/>
          <w:rtl/>
          <w:lang w:val="en-US"/>
        </w:rPr>
        <w:t>ی</w:t>
      </w:r>
      <w:proofErr w:type="spellEnd"/>
      <w:r w:rsidR="00C255EA" w:rsidRPr="00C255EA">
        <w:rPr>
          <w:rFonts w:cs="Calibri"/>
          <w:i/>
          <w:iCs/>
          <w:rtl/>
          <w:lang w:val="en-US"/>
        </w:rPr>
        <w:t xml:space="preserve"> </w:t>
      </w:r>
      <w:proofErr w:type="spellStart"/>
      <w:r w:rsidR="00C255EA" w:rsidRPr="00C255EA">
        <w:rPr>
          <w:rFonts w:cs="Calibri" w:hint="eastAsia"/>
          <w:i/>
          <w:iCs/>
          <w:rtl/>
          <w:lang w:val="en-US"/>
        </w:rPr>
        <w:t>پر</w:t>
      </w:r>
      <w:proofErr w:type="spellEnd"/>
      <w:r w:rsidR="00C255EA" w:rsidRPr="00C255EA">
        <w:rPr>
          <w:rFonts w:cs="Calibri"/>
          <w:i/>
          <w:iCs/>
          <w:rtl/>
          <w:lang w:val="en-US"/>
        </w:rPr>
        <w:t xml:space="preserve"> </w:t>
      </w:r>
      <w:r w:rsidR="00C255EA" w:rsidRPr="00C255EA">
        <w:rPr>
          <w:rFonts w:cs="Calibri" w:hint="eastAsia"/>
          <w:i/>
          <w:iCs/>
          <w:rtl/>
          <w:lang w:val="en-US"/>
        </w:rPr>
        <w:t>از</w:t>
      </w:r>
      <w:r w:rsidR="00C255EA" w:rsidRPr="00C255EA">
        <w:rPr>
          <w:rFonts w:cs="Calibri"/>
          <w:i/>
          <w:iCs/>
          <w:rtl/>
          <w:lang w:val="en-US"/>
        </w:rPr>
        <w:t xml:space="preserve"> </w:t>
      </w:r>
      <w:r w:rsidR="00C255EA" w:rsidRPr="00C255EA">
        <w:rPr>
          <w:rFonts w:cs="Calibri" w:hint="eastAsia"/>
          <w:i/>
          <w:iCs/>
          <w:rtl/>
          <w:lang w:val="en-US"/>
        </w:rPr>
        <w:t>جسد؛</w:t>
      </w:r>
      <w:r w:rsidR="00C255EA" w:rsidRPr="00C255EA">
        <w:rPr>
          <w:rFonts w:cs="Calibri"/>
          <w:i/>
          <w:iCs/>
          <w:rtl/>
          <w:lang w:val="en-US"/>
        </w:rPr>
        <w:t xml:space="preserve"> </w:t>
      </w:r>
      <w:proofErr w:type="spellStart"/>
      <w:r w:rsidR="00C255EA" w:rsidRPr="00C255EA">
        <w:rPr>
          <w:rFonts w:cs="Calibri" w:hint="eastAsia"/>
          <w:i/>
          <w:iCs/>
          <w:rtl/>
          <w:lang w:val="en-US"/>
        </w:rPr>
        <w:t>چهره</w:t>
      </w:r>
      <w:proofErr w:type="spellEnd"/>
      <w:r w:rsidR="00C255EA" w:rsidRPr="00C255EA">
        <w:rPr>
          <w:rFonts w:cs="Calibri"/>
          <w:i/>
          <w:iCs/>
          <w:rtl/>
          <w:lang w:val="en-US"/>
        </w:rPr>
        <w:t xml:space="preserve"> </w:t>
      </w:r>
      <w:proofErr w:type="spellStart"/>
      <w:r w:rsidR="00C255EA" w:rsidRPr="00C255EA">
        <w:rPr>
          <w:rFonts w:cs="Calibri" w:hint="eastAsia"/>
          <w:i/>
          <w:iCs/>
          <w:rtl/>
          <w:lang w:val="en-US"/>
        </w:rPr>
        <w:t>مرگ‌بار</w:t>
      </w:r>
      <w:proofErr w:type="spellEnd"/>
      <w:r w:rsidR="00C255EA" w:rsidRPr="00C255EA">
        <w:rPr>
          <w:rFonts w:cs="Calibri"/>
          <w:i/>
          <w:iCs/>
          <w:rtl/>
          <w:lang w:val="en-US"/>
        </w:rPr>
        <w:t xml:space="preserve"> </w:t>
      </w:r>
      <w:r w:rsidR="00C255EA" w:rsidRPr="00C255EA">
        <w:rPr>
          <w:rFonts w:cs="Calibri" w:hint="eastAsia"/>
          <w:i/>
          <w:iCs/>
          <w:rtl/>
          <w:lang w:val="en-US"/>
        </w:rPr>
        <w:t>داعش</w:t>
      </w:r>
      <w:r w:rsidR="00C255EA" w:rsidRPr="00C255EA">
        <w:rPr>
          <w:rFonts w:cs="Calibri"/>
          <w:i/>
          <w:iCs/>
          <w:rtl/>
          <w:lang w:val="en-US"/>
        </w:rPr>
        <w:t xml:space="preserve"> </w:t>
      </w:r>
      <w:r w:rsidR="00C255EA" w:rsidRPr="00C255EA">
        <w:rPr>
          <w:rFonts w:cs="Calibri" w:hint="eastAsia"/>
          <w:i/>
          <w:iCs/>
          <w:rtl/>
          <w:lang w:val="en-US"/>
        </w:rPr>
        <w:t>در</w:t>
      </w:r>
      <w:r w:rsidR="00C255EA" w:rsidRPr="00C255EA">
        <w:rPr>
          <w:rFonts w:cs="Calibri"/>
          <w:i/>
          <w:iCs/>
          <w:rtl/>
          <w:lang w:val="en-US"/>
        </w:rPr>
        <w:t xml:space="preserve"> </w:t>
      </w:r>
      <w:proofErr w:type="spellStart"/>
      <w:r w:rsidR="00C255EA" w:rsidRPr="00C255EA">
        <w:rPr>
          <w:rFonts w:cs="Calibri" w:hint="eastAsia"/>
          <w:i/>
          <w:iCs/>
          <w:rtl/>
          <w:lang w:val="en-US"/>
        </w:rPr>
        <w:t>حاکم</w:t>
      </w:r>
      <w:r w:rsidR="00C255EA" w:rsidRPr="00C255EA">
        <w:rPr>
          <w:rFonts w:cs="Calibri" w:hint="cs"/>
          <w:i/>
          <w:iCs/>
          <w:rtl/>
          <w:lang w:val="en-US"/>
        </w:rPr>
        <w:t>ی</w:t>
      </w:r>
      <w:r w:rsidR="00C255EA" w:rsidRPr="00C255EA">
        <w:rPr>
          <w:rFonts w:cs="Calibri" w:hint="eastAsia"/>
          <w:i/>
          <w:iCs/>
          <w:rtl/>
          <w:lang w:val="en-US"/>
        </w:rPr>
        <w:t>ت</w:t>
      </w:r>
      <w:proofErr w:type="spellEnd"/>
      <w:r w:rsidR="00C255EA" w:rsidRPr="00C255EA">
        <w:rPr>
          <w:rFonts w:cs="Calibri"/>
          <w:i/>
          <w:iCs/>
          <w:rtl/>
          <w:lang w:val="en-US"/>
        </w:rPr>
        <w:t xml:space="preserve"> </w:t>
      </w:r>
      <w:r w:rsidR="00C255EA" w:rsidRPr="00C255EA">
        <w:rPr>
          <w:rFonts w:cs="Calibri" w:hint="eastAsia"/>
          <w:i/>
          <w:iCs/>
          <w:rtl/>
          <w:lang w:val="en-US"/>
        </w:rPr>
        <w:t>طالبان</w:t>
      </w:r>
      <w:r w:rsidR="00C255EA">
        <w:rPr>
          <w:rFonts w:cs="Calibri"/>
          <w:i/>
          <w:iCs/>
          <w:lang w:val="en-US"/>
        </w:rPr>
        <w:t xml:space="preserve"> (“</w:t>
      </w:r>
      <w:proofErr w:type="spellStart"/>
      <w:r w:rsidR="00C255EA">
        <w:rPr>
          <w:rFonts w:cs="Calibri"/>
          <w:i/>
          <w:iCs/>
          <w:lang w:val="en-US"/>
        </w:rPr>
        <w:t>Joki</w:t>
      </w:r>
      <w:proofErr w:type="spellEnd"/>
      <w:r w:rsidR="00C255EA">
        <w:rPr>
          <w:rFonts w:cs="Calibri"/>
          <w:i/>
          <w:iCs/>
          <w:lang w:val="en-US"/>
        </w:rPr>
        <w:t xml:space="preserve"> </w:t>
      </w:r>
      <w:proofErr w:type="spellStart"/>
      <w:r w:rsidR="00C255EA">
        <w:rPr>
          <w:rFonts w:cs="Calibri"/>
          <w:i/>
          <w:iCs/>
          <w:lang w:val="en-US"/>
        </w:rPr>
        <w:t>täynnä</w:t>
      </w:r>
      <w:proofErr w:type="spellEnd"/>
      <w:r w:rsidR="00C255EA">
        <w:rPr>
          <w:rFonts w:cs="Calibri"/>
          <w:i/>
          <w:iCs/>
          <w:lang w:val="en-US"/>
        </w:rPr>
        <w:t xml:space="preserve"> </w:t>
      </w:r>
      <w:proofErr w:type="spellStart"/>
      <w:r w:rsidR="00C255EA">
        <w:rPr>
          <w:rFonts w:cs="Calibri"/>
          <w:i/>
          <w:iCs/>
          <w:lang w:val="en-US"/>
        </w:rPr>
        <w:t>ruumiita</w:t>
      </w:r>
      <w:proofErr w:type="spellEnd"/>
      <w:r w:rsidR="00C255EA">
        <w:rPr>
          <w:rFonts w:cs="Calibri"/>
          <w:i/>
          <w:iCs/>
          <w:lang w:val="en-US"/>
        </w:rPr>
        <w:t xml:space="preserve">: </w:t>
      </w:r>
      <w:proofErr w:type="spellStart"/>
      <w:proofErr w:type="gramStart"/>
      <w:r w:rsidR="00C255EA">
        <w:rPr>
          <w:rFonts w:cs="Calibri"/>
          <w:i/>
          <w:iCs/>
          <w:lang w:val="en-US"/>
        </w:rPr>
        <w:t>ISKP:n</w:t>
      </w:r>
      <w:proofErr w:type="spellEnd"/>
      <w:proofErr w:type="gramEnd"/>
      <w:r w:rsidR="00C255EA">
        <w:rPr>
          <w:rFonts w:cs="Calibri"/>
          <w:i/>
          <w:iCs/>
          <w:lang w:val="en-US"/>
        </w:rPr>
        <w:t xml:space="preserve"> </w:t>
      </w:r>
      <w:proofErr w:type="spellStart"/>
      <w:r w:rsidR="00C255EA">
        <w:rPr>
          <w:rFonts w:cs="Calibri"/>
          <w:i/>
          <w:iCs/>
          <w:lang w:val="en-US"/>
        </w:rPr>
        <w:t>tappavat</w:t>
      </w:r>
      <w:proofErr w:type="spellEnd"/>
      <w:r w:rsidR="00C255EA">
        <w:rPr>
          <w:rFonts w:cs="Calibri"/>
          <w:i/>
          <w:iCs/>
          <w:lang w:val="en-US"/>
        </w:rPr>
        <w:t xml:space="preserve"> </w:t>
      </w:r>
      <w:proofErr w:type="spellStart"/>
      <w:r w:rsidR="00C255EA">
        <w:rPr>
          <w:rFonts w:cs="Calibri"/>
          <w:i/>
          <w:iCs/>
          <w:lang w:val="en-US"/>
        </w:rPr>
        <w:t>kasvot</w:t>
      </w:r>
      <w:proofErr w:type="spellEnd"/>
      <w:r w:rsidR="00C255EA">
        <w:rPr>
          <w:rFonts w:cs="Calibri"/>
          <w:i/>
          <w:iCs/>
          <w:lang w:val="en-US"/>
        </w:rPr>
        <w:t xml:space="preserve"> Taliban-</w:t>
      </w:r>
      <w:proofErr w:type="spellStart"/>
      <w:r w:rsidR="00C255EA">
        <w:rPr>
          <w:rFonts w:cs="Calibri"/>
          <w:i/>
          <w:iCs/>
          <w:lang w:val="en-US"/>
        </w:rPr>
        <w:t>hallinnon</w:t>
      </w:r>
      <w:proofErr w:type="spellEnd"/>
      <w:r w:rsidR="00C255EA">
        <w:rPr>
          <w:rFonts w:cs="Calibri"/>
          <w:i/>
          <w:iCs/>
          <w:lang w:val="en-US"/>
        </w:rPr>
        <w:t xml:space="preserve"> </w:t>
      </w:r>
      <w:proofErr w:type="spellStart"/>
      <w:r w:rsidR="00C255EA">
        <w:rPr>
          <w:rFonts w:cs="Calibri"/>
          <w:i/>
          <w:iCs/>
          <w:lang w:val="en-US"/>
        </w:rPr>
        <w:t>aikana</w:t>
      </w:r>
      <w:proofErr w:type="spellEnd"/>
      <w:r w:rsidR="00C255EA">
        <w:rPr>
          <w:rFonts w:cs="Calibri"/>
          <w:i/>
          <w:iCs/>
          <w:lang w:val="en-US"/>
        </w:rPr>
        <w:t xml:space="preserve">”). </w:t>
      </w:r>
      <w:hyperlink r:id="rId17" w:history="1">
        <w:r w:rsidR="00C255EA" w:rsidRPr="00C255EA">
          <w:rPr>
            <w:rStyle w:val="Hyperlinkki"/>
            <w:rFonts w:cs="Calibri"/>
            <w:lang w:val="en-US"/>
          </w:rPr>
          <w:t>https://www.bbc.com/persian/articles/cer00ve1j4ko</w:t>
        </w:r>
      </w:hyperlink>
      <w:r w:rsidR="00C255EA">
        <w:rPr>
          <w:rFonts w:cs="Calibri"/>
          <w:i/>
          <w:iCs/>
          <w:lang w:val="en-US"/>
        </w:rPr>
        <w:t xml:space="preserve"> </w:t>
      </w:r>
      <w:r w:rsidR="00C255EA">
        <w:rPr>
          <w:rFonts w:cs="Calibri"/>
          <w:lang w:val="en-US"/>
        </w:rPr>
        <w:t>(</w:t>
      </w:r>
      <w:proofErr w:type="spellStart"/>
      <w:r w:rsidR="00C255EA">
        <w:rPr>
          <w:rFonts w:cs="Calibri"/>
          <w:lang w:val="en-US"/>
        </w:rPr>
        <w:t>käyty</w:t>
      </w:r>
      <w:proofErr w:type="spellEnd"/>
      <w:r w:rsidR="00C255EA">
        <w:rPr>
          <w:rFonts w:cs="Calibri"/>
          <w:lang w:val="en-US"/>
        </w:rPr>
        <w:t xml:space="preserve"> </w:t>
      </w:r>
      <w:r w:rsidR="0035490E">
        <w:rPr>
          <w:rFonts w:cs="Calibri"/>
          <w:lang w:val="en-US"/>
        </w:rPr>
        <w:t>23</w:t>
      </w:r>
      <w:r w:rsidR="00C255EA">
        <w:rPr>
          <w:rFonts w:cs="Calibri"/>
          <w:lang w:val="en-US"/>
        </w:rPr>
        <w:t>.1.2023).</w:t>
      </w:r>
    </w:p>
    <w:p w:rsidR="00B8540C" w:rsidRPr="003204D4" w:rsidRDefault="00B8540C" w:rsidP="00082DFE">
      <w:r>
        <w:rPr>
          <w:lang w:val="en-US"/>
        </w:rPr>
        <w:t xml:space="preserve">CTC-Sentinel (Combating Terrorism Center at West Point) 01/2022. </w:t>
      </w:r>
      <w:r w:rsidR="00C373D8">
        <w:rPr>
          <w:i/>
          <w:iCs/>
          <w:lang w:val="en-US"/>
        </w:rPr>
        <w:t xml:space="preserve">The Islamic State Threat in Taliban Afghanistan: Tracing the Resurgence of Islamic State Khorasan. </w:t>
      </w:r>
      <w:r>
        <w:rPr>
          <w:i/>
          <w:iCs/>
          <w:lang w:val="en-US"/>
        </w:rPr>
        <w:t>Volume 15, Issue 1</w:t>
      </w:r>
      <w:r w:rsidR="00D00584">
        <w:rPr>
          <w:i/>
          <w:iCs/>
          <w:lang w:val="en-US"/>
        </w:rPr>
        <w:t>, s. 33-45</w:t>
      </w:r>
      <w:r>
        <w:rPr>
          <w:i/>
          <w:iCs/>
          <w:lang w:val="en-US"/>
        </w:rPr>
        <w:t xml:space="preserve">. </w:t>
      </w:r>
      <w:hyperlink r:id="rId18" w:history="1">
        <w:r w:rsidR="008256EA" w:rsidRPr="003204D4">
          <w:rPr>
            <w:rStyle w:val="Hyperlinkki"/>
          </w:rPr>
          <w:t>https://ctc.usma.edu/wp-content/uploads/2022/01/CTC-SENTINEL-012022.pdf</w:t>
        </w:r>
      </w:hyperlink>
      <w:r w:rsidR="008256EA" w:rsidRPr="003204D4">
        <w:rPr>
          <w:i/>
          <w:iCs/>
        </w:rPr>
        <w:t xml:space="preserve"> </w:t>
      </w:r>
      <w:r w:rsidR="008256EA" w:rsidRPr="003204D4">
        <w:t xml:space="preserve">(käyty </w:t>
      </w:r>
      <w:r w:rsidR="003204D4" w:rsidRPr="003204D4">
        <w:t>2</w:t>
      </w:r>
      <w:r w:rsidR="003204D4">
        <w:t>3</w:t>
      </w:r>
      <w:r w:rsidR="008256EA" w:rsidRPr="003204D4">
        <w:t>.1.2023).</w:t>
      </w:r>
    </w:p>
    <w:p w:rsidR="00EF4184" w:rsidRPr="00026DA2" w:rsidRDefault="00EF4184" w:rsidP="00082DFE">
      <w:r>
        <w:rPr>
          <w:lang w:val="en-US"/>
        </w:rPr>
        <w:t xml:space="preserve">Diplomat, The 11.11.2022. </w:t>
      </w:r>
      <w:r>
        <w:rPr>
          <w:i/>
          <w:iCs/>
          <w:lang w:val="en-US"/>
        </w:rPr>
        <w:t xml:space="preserve">Islamic State-Khorasan’s Transition </w:t>
      </w:r>
      <w:proofErr w:type="gramStart"/>
      <w:r>
        <w:rPr>
          <w:i/>
          <w:iCs/>
          <w:lang w:val="en-US"/>
        </w:rPr>
        <w:t>Into</w:t>
      </w:r>
      <w:proofErr w:type="gramEnd"/>
      <w:r>
        <w:rPr>
          <w:i/>
          <w:iCs/>
          <w:lang w:val="en-US"/>
        </w:rPr>
        <w:t xml:space="preserve"> a Transregional Threat.</w:t>
      </w:r>
      <w:r w:rsidR="00026DA2">
        <w:rPr>
          <w:i/>
          <w:iCs/>
          <w:lang w:val="en-US"/>
        </w:rPr>
        <w:t xml:space="preserve"> </w:t>
      </w:r>
      <w:r>
        <w:rPr>
          <w:i/>
          <w:iCs/>
          <w:lang w:val="en-US"/>
        </w:rPr>
        <w:t xml:space="preserve"> </w:t>
      </w:r>
      <w:hyperlink r:id="rId19" w:history="1">
        <w:r w:rsidR="00026DA2" w:rsidRPr="00026DA2">
          <w:rPr>
            <w:rStyle w:val="Hyperlinkki"/>
          </w:rPr>
          <w:t>https://thediplomat.com/2022/11/islamic-state-khorasans-transition-into-a-transregional-threat/</w:t>
        </w:r>
      </w:hyperlink>
      <w:r w:rsidR="00026DA2" w:rsidRPr="00026DA2">
        <w:t xml:space="preserve"> (käy</w:t>
      </w:r>
      <w:r w:rsidR="00026DA2">
        <w:t>ty 18.1.2023).</w:t>
      </w:r>
      <w:r w:rsidR="00026DA2" w:rsidRPr="00026DA2">
        <w:t xml:space="preserve"> </w:t>
      </w:r>
    </w:p>
    <w:p w:rsidR="00FD7135" w:rsidRDefault="00FD7135" w:rsidP="00082DFE">
      <w:pPr>
        <w:rPr>
          <w:lang w:val="en-US"/>
        </w:rPr>
      </w:pPr>
      <w:r>
        <w:rPr>
          <w:lang w:val="en-US"/>
        </w:rPr>
        <w:t>EUAA (European Union Agency</w:t>
      </w:r>
      <w:r w:rsidR="00EF4184">
        <w:rPr>
          <w:lang w:val="en-US"/>
        </w:rPr>
        <w:t xml:space="preserve"> for Asylum</w:t>
      </w:r>
      <w:r>
        <w:rPr>
          <w:lang w:val="en-US"/>
        </w:rPr>
        <w:t xml:space="preserve">) 2022. </w:t>
      </w:r>
      <w:r w:rsidRPr="00FD7135">
        <w:rPr>
          <w:i/>
          <w:iCs/>
          <w:lang w:val="en-US"/>
        </w:rPr>
        <w:t>Afghanistan: Targeting of individuals.</w:t>
      </w:r>
      <w:r w:rsidRPr="00FD7135">
        <w:rPr>
          <w:lang w:val="en-US"/>
        </w:rPr>
        <w:t xml:space="preserve"> </w:t>
      </w:r>
      <w:r>
        <w:rPr>
          <w:lang w:val="en-US"/>
        </w:rPr>
        <w:t xml:space="preserve"> </w:t>
      </w:r>
      <w:hyperlink r:id="rId20" w:history="1">
        <w:r w:rsidRPr="008E2045">
          <w:rPr>
            <w:rStyle w:val="Hyperlinkki"/>
            <w:lang w:val="en-US"/>
          </w:rPr>
          <w:t>https://euaa.europa.eu/publications/afghanistan-targeting-individuals</w:t>
        </w:r>
      </w:hyperlink>
      <w:r>
        <w:rPr>
          <w:lang w:val="en-US"/>
        </w:rPr>
        <w:t xml:space="preserve"> (</w:t>
      </w:r>
      <w:proofErr w:type="spellStart"/>
      <w:r>
        <w:rPr>
          <w:lang w:val="en-US"/>
        </w:rPr>
        <w:t>käyty</w:t>
      </w:r>
      <w:proofErr w:type="spellEnd"/>
      <w:r>
        <w:rPr>
          <w:lang w:val="en-US"/>
        </w:rPr>
        <w:t xml:space="preserve"> 5.1.2023).</w:t>
      </w:r>
    </w:p>
    <w:p w:rsidR="00A246D9" w:rsidRPr="00A246D9" w:rsidRDefault="00A246D9" w:rsidP="00082DFE">
      <w:proofErr w:type="spellStart"/>
      <w:r>
        <w:rPr>
          <w:lang w:val="en-US"/>
        </w:rPr>
        <w:t>Hasht</w:t>
      </w:r>
      <w:proofErr w:type="spellEnd"/>
      <w:r>
        <w:rPr>
          <w:lang w:val="en-US"/>
        </w:rPr>
        <w:t xml:space="preserve"> e </w:t>
      </w:r>
      <w:proofErr w:type="spellStart"/>
      <w:r>
        <w:rPr>
          <w:lang w:val="en-US"/>
        </w:rPr>
        <w:t>Subh</w:t>
      </w:r>
      <w:proofErr w:type="spellEnd"/>
      <w:r>
        <w:rPr>
          <w:lang w:val="en-US"/>
        </w:rPr>
        <w:t xml:space="preserve"> 14.10.2022. </w:t>
      </w:r>
      <w:r>
        <w:rPr>
          <w:i/>
          <w:iCs/>
          <w:lang w:val="en-US"/>
        </w:rPr>
        <w:t xml:space="preserve">Suicide Attacks on Hazara Community Escalate Alarmingly </w:t>
      </w:r>
      <w:proofErr w:type="gramStart"/>
      <w:r>
        <w:rPr>
          <w:i/>
          <w:iCs/>
          <w:lang w:val="en-US"/>
        </w:rPr>
        <w:t>As</w:t>
      </w:r>
      <w:proofErr w:type="gramEnd"/>
      <w:r>
        <w:rPr>
          <w:i/>
          <w:iCs/>
          <w:lang w:val="en-US"/>
        </w:rPr>
        <w:t xml:space="preserve"> Taliban Rejects ISKP Threat in Afghanistan</w:t>
      </w:r>
      <w:r w:rsidRPr="00A246D9">
        <w:rPr>
          <w:lang w:val="en-US"/>
        </w:rPr>
        <w:t xml:space="preserve">. </w:t>
      </w:r>
      <w:hyperlink r:id="rId21" w:history="1">
        <w:r w:rsidRPr="00A246D9">
          <w:rPr>
            <w:rStyle w:val="Hyperlinkki"/>
          </w:rPr>
          <w:t>https://8am.media/eng/suicide-attacks-on-hazara-community-escalate-alarmingly-as-taliban-rejects-iskp-threat-in-afghanistan/</w:t>
        </w:r>
      </w:hyperlink>
      <w:r w:rsidRPr="00A246D9">
        <w:rPr>
          <w:i/>
          <w:iCs/>
        </w:rPr>
        <w:t xml:space="preserve"> </w:t>
      </w:r>
      <w:r w:rsidRPr="00A246D9">
        <w:t>(kä</w:t>
      </w:r>
      <w:r>
        <w:t>yty 16.1.2023).</w:t>
      </w:r>
    </w:p>
    <w:p w:rsidR="00167471" w:rsidRDefault="000F4E85" w:rsidP="00082DFE">
      <w:pPr>
        <w:rPr>
          <w:lang w:val="en-US"/>
        </w:rPr>
      </w:pPr>
      <w:r w:rsidRPr="000F4E85">
        <w:rPr>
          <w:lang w:val="en-US"/>
        </w:rPr>
        <w:t>HRW (Human Rights</w:t>
      </w:r>
      <w:r>
        <w:rPr>
          <w:lang w:val="en-US"/>
        </w:rPr>
        <w:t xml:space="preserve"> Watch) </w:t>
      </w:r>
    </w:p>
    <w:p w:rsidR="00E84AB4" w:rsidRPr="001F6E68" w:rsidRDefault="00E84AB4" w:rsidP="00167471">
      <w:pPr>
        <w:ind w:left="720"/>
      </w:pPr>
      <w:r>
        <w:rPr>
          <w:lang w:val="en-US"/>
        </w:rPr>
        <w:t xml:space="preserve">25.10.2021. </w:t>
      </w:r>
      <w:r w:rsidR="001F6E68" w:rsidRPr="001F6E68">
        <w:rPr>
          <w:i/>
          <w:iCs/>
          <w:lang w:val="en-US"/>
        </w:rPr>
        <w:t xml:space="preserve">Surge </w:t>
      </w:r>
      <w:r w:rsidR="001F6E68">
        <w:rPr>
          <w:i/>
          <w:iCs/>
          <w:lang w:val="en-US"/>
        </w:rPr>
        <w:t xml:space="preserve">in Islamic State Attacks on Shia. </w:t>
      </w:r>
      <w:r w:rsidR="001F6E68" w:rsidRPr="001F6E68">
        <w:rPr>
          <w:lang w:val="en-US"/>
        </w:rPr>
        <w:t xml:space="preserve"> </w:t>
      </w:r>
      <w:hyperlink r:id="rId22" w:history="1">
        <w:r w:rsidR="001F6E68" w:rsidRPr="001F6E68">
          <w:rPr>
            <w:rStyle w:val="Hyperlinkki"/>
          </w:rPr>
          <w:t>https://www.hrw.org/news/2021/10/25/afghanistan-surge-islamic-state-attacks-shia</w:t>
        </w:r>
      </w:hyperlink>
      <w:r w:rsidRPr="001F6E68">
        <w:t xml:space="preserve"> </w:t>
      </w:r>
      <w:r w:rsidR="001F6E68" w:rsidRPr="001F6E68">
        <w:t>(kä</w:t>
      </w:r>
      <w:r w:rsidR="001F6E68">
        <w:t xml:space="preserve">yty </w:t>
      </w:r>
      <w:r w:rsidR="0000065B">
        <w:t>18</w:t>
      </w:r>
      <w:r w:rsidR="001F6E68">
        <w:t>.1.202</w:t>
      </w:r>
      <w:r w:rsidR="0000065B">
        <w:t>3</w:t>
      </w:r>
      <w:r w:rsidR="001F6E68">
        <w:t>).</w:t>
      </w:r>
    </w:p>
    <w:p w:rsidR="00167471" w:rsidRPr="00EC2404" w:rsidRDefault="00167471" w:rsidP="00167471">
      <w:pPr>
        <w:ind w:left="720"/>
      </w:pPr>
      <w:r>
        <w:rPr>
          <w:lang w:val="en-US"/>
        </w:rPr>
        <w:t xml:space="preserve">7.7.2022. </w:t>
      </w:r>
      <w:r w:rsidR="00EC2404">
        <w:rPr>
          <w:i/>
          <w:iCs/>
          <w:lang w:val="en-US"/>
        </w:rPr>
        <w:t xml:space="preserve">Afghanistan: Taliban Execute, ‘Disappear’ Alleged Militants. </w:t>
      </w:r>
      <w:hyperlink r:id="rId23" w:history="1">
        <w:r w:rsidR="00EC2404" w:rsidRPr="00EC2404">
          <w:rPr>
            <w:rStyle w:val="Hyperlinkki"/>
          </w:rPr>
          <w:t>https://www.hrw.org/news/2022/07/07/afghanistan-taliban-execute-disappear-alleged-militants</w:t>
        </w:r>
      </w:hyperlink>
      <w:r w:rsidR="00EC2404" w:rsidRPr="00EC2404">
        <w:rPr>
          <w:i/>
          <w:iCs/>
        </w:rPr>
        <w:t xml:space="preserve"> </w:t>
      </w:r>
      <w:r w:rsidR="00EC2404" w:rsidRPr="00EC2404">
        <w:t>(kä</w:t>
      </w:r>
      <w:r w:rsidR="00EC2404">
        <w:t>yty 18.1.202</w:t>
      </w:r>
      <w:r w:rsidR="0000065B">
        <w:t>3</w:t>
      </w:r>
      <w:r w:rsidR="00EC2404">
        <w:t>).</w:t>
      </w:r>
    </w:p>
    <w:p w:rsidR="000F4E85" w:rsidRPr="000F4E85" w:rsidRDefault="000F4E85" w:rsidP="00167471">
      <w:pPr>
        <w:ind w:left="720"/>
      </w:pPr>
      <w:r>
        <w:rPr>
          <w:lang w:val="en-US"/>
        </w:rPr>
        <w:t xml:space="preserve">6.9.2022. </w:t>
      </w:r>
      <w:r>
        <w:rPr>
          <w:i/>
          <w:iCs/>
          <w:lang w:val="en-US"/>
        </w:rPr>
        <w:t xml:space="preserve">Afghanistan: ISIS Group Targets Religious Minorities. </w:t>
      </w:r>
      <w:hyperlink r:id="rId24" w:history="1">
        <w:r w:rsidRPr="000F4E85">
          <w:rPr>
            <w:rStyle w:val="Hyperlinkki"/>
          </w:rPr>
          <w:t>https://www.hrw.org/news/2022/09/06/afghanistan-isis-group-targets-religious-minorities</w:t>
        </w:r>
      </w:hyperlink>
      <w:r w:rsidRPr="000F4E85">
        <w:t xml:space="preserve"> (kä</w:t>
      </w:r>
      <w:r>
        <w:t>yty 2</w:t>
      </w:r>
      <w:r w:rsidR="00482D50">
        <w:t>9</w:t>
      </w:r>
      <w:r>
        <w:t>.12.2022).</w:t>
      </w:r>
    </w:p>
    <w:p w:rsidR="0000066E" w:rsidRPr="0000066E" w:rsidRDefault="007E1669" w:rsidP="00082DFE">
      <w:r w:rsidRPr="009D4421">
        <w:rPr>
          <w:lang w:val="en-US"/>
        </w:rPr>
        <w:t xml:space="preserve">ICG </w:t>
      </w:r>
      <w:r w:rsidR="000C1B6A">
        <w:rPr>
          <w:lang w:val="en-US"/>
        </w:rPr>
        <w:t xml:space="preserve">(International Crisis Group) </w:t>
      </w:r>
      <w:r w:rsidR="0000066E" w:rsidRPr="009D4421">
        <w:rPr>
          <w:lang w:val="en-US"/>
        </w:rPr>
        <w:t xml:space="preserve">12.8.2022. </w:t>
      </w:r>
      <w:r w:rsidR="0000066E" w:rsidRPr="0000066E">
        <w:rPr>
          <w:i/>
          <w:iCs/>
          <w:lang w:val="en-US"/>
        </w:rPr>
        <w:t>Afghanistan’s Security Challenges u</w:t>
      </w:r>
      <w:r w:rsidR="0000066E">
        <w:rPr>
          <w:i/>
          <w:iCs/>
          <w:lang w:val="en-US"/>
        </w:rPr>
        <w:t xml:space="preserve">nder the Taliban. </w:t>
      </w:r>
      <w:hyperlink r:id="rId25" w:history="1">
        <w:r w:rsidR="0000066E" w:rsidRPr="0000066E">
          <w:rPr>
            <w:rStyle w:val="Hyperlinkki"/>
          </w:rPr>
          <w:t>https://www.crisisgroup.org/asia/south-asia/afghanistan/afghanistans-security-challenges-under-taliban</w:t>
        </w:r>
      </w:hyperlink>
      <w:r w:rsidR="0000066E" w:rsidRPr="0000066E">
        <w:t xml:space="preserve"> (kä</w:t>
      </w:r>
      <w:r w:rsidR="0000066E">
        <w:t>yty 2.1.2023).</w:t>
      </w:r>
    </w:p>
    <w:p w:rsidR="000C1B6A" w:rsidRPr="000C1B6A" w:rsidRDefault="000C1B6A" w:rsidP="00BB4DD7">
      <w:r w:rsidRPr="000C1B6A">
        <w:rPr>
          <w:lang w:val="en-US"/>
        </w:rPr>
        <w:lastRenderedPageBreak/>
        <w:t>ISW (Institute for the S</w:t>
      </w:r>
      <w:r>
        <w:rPr>
          <w:lang w:val="en-US"/>
        </w:rPr>
        <w:t xml:space="preserve">tudy of War) 1.6.2022. </w:t>
      </w:r>
      <w:r w:rsidRPr="000C1B6A">
        <w:rPr>
          <w:i/>
          <w:iCs/>
          <w:lang w:val="en-US"/>
        </w:rPr>
        <w:t>Islamic State – Khorasan Province E</w:t>
      </w:r>
      <w:r>
        <w:rPr>
          <w:i/>
          <w:iCs/>
          <w:lang w:val="en-US"/>
        </w:rPr>
        <w:t xml:space="preserve">xpands Attacks Beyond Afghanistan. </w:t>
      </w:r>
      <w:hyperlink r:id="rId26" w:history="1">
        <w:r w:rsidRPr="000C1B6A">
          <w:rPr>
            <w:rStyle w:val="Hyperlinkki"/>
          </w:rPr>
          <w:t>https://www.understandingwar.org/backgrounder/islamic-state-khorasan-province-expands-attacks-beyond-afghanistan</w:t>
        </w:r>
      </w:hyperlink>
      <w:r w:rsidRPr="000C1B6A">
        <w:rPr>
          <w:i/>
          <w:iCs/>
        </w:rPr>
        <w:t xml:space="preserve"> </w:t>
      </w:r>
      <w:r w:rsidRPr="000C1B6A">
        <w:t>(kä</w:t>
      </w:r>
      <w:r>
        <w:t>yty 17.1.2023).</w:t>
      </w:r>
    </w:p>
    <w:p w:rsidR="006A5578" w:rsidRPr="006A5578" w:rsidRDefault="006A5578" w:rsidP="00BB4DD7">
      <w:proofErr w:type="spellStart"/>
      <w:r w:rsidRPr="007B1891">
        <w:rPr>
          <w:lang w:val="en-US"/>
        </w:rPr>
        <w:t>M</w:t>
      </w:r>
      <w:r w:rsidR="00722CD5">
        <w:rPr>
          <w:lang w:val="en-US"/>
        </w:rPr>
        <w:t>igri</w:t>
      </w:r>
      <w:proofErr w:type="spellEnd"/>
      <w:r w:rsidRPr="007B1891">
        <w:rPr>
          <w:lang w:val="en-US"/>
        </w:rPr>
        <w:t xml:space="preserve"> 2019. </w:t>
      </w:r>
      <w:r w:rsidRPr="006A5578">
        <w:rPr>
          <w:i/>
          <w:iCs/>
          <w:lang w:val="en-US"/>
        </w:rPr>
        <w:t>Afghanistan: Fact-Finding Mission t</w:t>
      </w:r>
      <w:r>
        <w:rPr>
          <w:i/>
          <w:iCs/>
          <w:lang w:val="en-US"/>
        </w:rPr>
        <w:t xml:space="preserve">o Kabul in April 2019. </w:t>
      </w:r>
      <w:hyperlink r:id="rId27" w:history="1">
        <w:r w:rsidRPr="006A5578">
          <w:rPr>
            <w:rStyle w:val="Hyperlinkki"/>
          </w:rPr>
          <w:t>https://migri.fi/documents/5202425/5914056/Afghanistan_FFM_Returnees_MIG-1914851.pdf/ebbe969e-aea8-768d-c10b-37fad4b2bbd2/Afghanistan_FFM_Returnees_MIG-1914851.pdf</w:t>
        </w:r>
      </w:hyperlink>
      <w:r w:rsidRPr="006A5578">
        <w:rPr>
          <w:i/>
          <w:iCs/>
        </w:rPr>
        <w:t xml:space="preserve"> </w:t>
      </w:r>
      <w:r w:rsidRPr="006A5578">
        <w:t>(kä</w:t>
      </w:r>
      <w:r>
        <w:t>yty 16.1.2023).</w:t>
      </w:r>
    </w:p>
    <w:p w:rsidR="00012FCA" w:rsidRPr="00012FCA" w:rsidRDefault="00012FCA" w:rsidP="00BB4DD7">
      <w:r>
        <w:rPr>
          <w:lang w:val="en-US"/>
        </w:rPr>
        <w:t xml:space="preserve">NYT (New York Times) 1.5.2022. </w:t>
      </w:r>
      <w:r>
        <w:rPr>
          <w:i/>
          <w:iCs/>
          <w:lang w:val="en-US"/>
        </w:rPr>
        <w:t xml:space="preserve">With Spate of Attacks, ISIS Begins Bloody New Chapter in Afghanistan. </w:t>
      </w:r>
      <w:hyperlink r:id="rId28" w:history="1">
        <w:r w:rsidRPr="00012FCA">
          <w:rPr>
            <w:rStyle w:val="Hyperlinkki"/>
          </w:rPr>
          <w:t>https://www.nytimes.com/2022/05/01/world/asia/afghanistan-isis-attacks.html</w:t>
        </w:r>
      </w:hyperlink>
      <w:r w:rsidRPr="00012FCA">
        <w:rPr>
          <w:i/>
          <w:iCs/>
        </w:rPr>
        <w:t xml:space="preserve"> </w:t>
      </w:r>
      <w:r w:rsidRPr="00012FCA">
        <w:t>(kä</w:t>
      </w:r>
      <w:r>
        <w:t>yty 5.1.2023).</w:t>
      </w:r>
    </w:p>
    <w:p w:rsidR="00A72B5F" w:rsidRPr="00A72B5F" w:rsidRDefault="00A72B5F" w:rsidP="00BB4DD7">
      <w:r w:rsidRPr="00A72B5F">
        <w:t xml:space="preserve">Radio </w:t>
      </w:r>
      <w:proofErr w:type="spellStart"/>
      <w:r w:rsidRPr="00A72B5F">
        <w:t>Azadi</w:t>
      </w:r>
      <w:proofErr w:type="spellEnd"/>
      <w:r w:rsidRPr="00A72B5F">
        <w:t xml:space="preserve"> 8.10.2021. </w:t>
      </w:r>
      <w:r w:rsidRPr="00A72B5F">
        <w:rPr>
          <w:rFonts w:cs="Calibri" w:hint="eastAsia"/>
          <w:i/>
          <w:iCs/>
          <w:rtl/>
          <w:lang w:val="en-US"/>
        </w:rPr>
        <w:t>طالبان</w:t>
      </w:r>
      <w:r w:rsidRPr="00A72B5F">
        <w:rPr>
          <w:rFonts w:cs="Calibri"/>
          <w:i/>
          <w:iCs/>
          <w:rtl/>
          <w:lang w:val="en-US"/>
        </w:rPr>
        <w:t xml:space="preserve">: </w:t>
      </w:r>
      <w:r w:rsidRPr="00A72B5F">
        <w:rPr>
          <w:rFonts w:cs="Calibri" w:hint="eastAsia"/>
          <w:i/>
          <w:iCs/>
          <w:rtl/>
          <w:lang w:val="en-US"/>
        </w:rPr>
        <w:t>در</w:t>
      </w:r>
      <w:r w:rsidRPr="00A72B5F">
        <w:rPr>
          <w:rFonts w:cs="Calibri"/>
          <w:i/>
          <w:iCs/>
          <w:rtl/>
          <w:lang w:val="en-US"/>
        </w:rPr>
        <w:t xml:space="preserve"> </w:t>
      </w:r>
      <w:proofErr w:type="spellStart"/>
      <w:r w:rsidRPr="00A72B5F">
        <w:rPr>
          <w:rFonts w:cs="Calibri" w:hint="cs"/>
          <w:i/>
          <w:iCs/>
          <w:rtl/>
          <w:lang w:val="en-US"/>
        </w:rPr>
        <w:t>ی</w:t>
      </w:r>
      <w:r w:rsidRPr="00A72B5F">
        <w:rPr>
          <w:rFonts w:cs="Calibri" w:hint="eastAsia"/>
          <w:i/>
          <w:iCs/>
          <w:rtl/>
          <w:lang w:val="en-US"/>
        </w:rPr>
        <w:t>ک</w:t>
      </w:r>
      <w:proofErr w:type="spellEnd"/>
      <w:r w:rsidRPr="00A72B5F">
        <w:rPr>
          <w:rFonts w:cs="Calibri"/>
          <w:i/>
          <w:iCs/>
          <w:rtl/>
          <w:lang w:val="en-US"/>
        </w:rPr>
        <w:t xml:space="preserve"> </w:t>
      </w:r>
      <w:r w:rsidRPr="00A72B5F">
        <w:rPr>
          <w:rFonts w:cs="Calibri" w:hint="eastAsia"/>
          <w:i/>
          <w:iCs/>
          <w:rtl/>
          <w:lang w:val="en-US"/>
        </w:rPr>
        <w:t>انفجار</w:t>
      </w:r>
      <w:r w:rsidRPr="00A72B5F">
        <w:rPr>
          <w:rFonts w:cs="Calibri"/>
          <w:i/>
          <w:iCs/>
          <w:rtl/>
          <w:lang w:val="en-US"/>
        </w:rPr>
        <w:t xml:space="preserve"> </w:t>
      </w:r>
      <w:r w:rsidRPr="00A72B5F">
        <w:rPr>
          <w:rFonts w:cs="Calibri" w:hint="eastAsia"/>
          <w:i/>
          <w:iCs/>
          <w:rtl/>
          <w:lang w:val="en-US"/>
        </w:rPr>
        <w:t>در</w:t>
      </w:r>
      <w:r w:rsidRPr="00A72B5F">
        <w:rPr>
          <w:rFonts w:cs="Calibri"/>
          <w:i/>
          <w:iCs/>
          <w:rtl/>
          <w:lang w:val="en-US"/>
        </w:rPr>
        <w:t xml:space="preserve"> </w:t>
      </w:r>
      <w:proofErr w:type="spellStart"/>
      <w:r w:rsidRPr="00A72B5F">
        <w:rPr>
          <w:rFonts w:cs="Calibri" w:hint="eastAsia"/>
          <w:i/>
          <w:iCs/>
          <w:rtl/>
          <w:lang w:val="en-US"/>
        </w:rPr>
        <w:t>کندز</w:t>
      </w:r>
      <w:proofErr w:type="spellEnd"/>
      <w:r w:rsidRPr="00A72B5F">
        <w:rPr>
          <w:rFonts w:cs="Calibri"/>
          <w:i/>
          <w:iCs/>
          <w:rtl/>
          <w:lang w:val="en-US"/>
        </w:rPr>
        <w:t xml:space="preserve"> </w:t>
      </w:r>
      <w:r w:rsidRPr="00A72B5F">
        <w:rPr>
          <w:rFonts w:cs="Calibri"/>
          <w:i/>
          <w:iCs/>
          <w:rtl/>
          <w:lang w:val="en-US" w:bidi="fa-IR"/>
        </w:rPr>
        <w:t>۴۶</w:t>
      </w:r>
      <w:r w:rsidRPr="00A72B5F">
        <w:rPr>
          <w:rFonts w:cs="Calibri"/>
          <w:i/>
          <w:iCs/>
          <w:rtl/>
          <w:lang w:val="en-US"/>
        </w:rPr>
        <w:t xml:space="preserve"> </w:t>
      </w:r>
      <w:r w:rsidRPr="00A72B5F">
        <w:rPr>
          <w:rFonts w:cs="Calibri" w:hint="eastAsia"/>
          <w:i/>
          <w:iCs/>
          <w:rtl/>
          <w:lang w:val="en-US"/>
        </w:rPr>
        <w:t>تن</w:t>
      </w:r>
      <w:r w:rsidRPr="00A72B5F">
        <w:rPr>
          <w:rFonts w:cs="Calibri"/>
          <w:i/>
          <w:iCs/>
          <w:rtl/>
          <w:lang w:val="en-US"/>
        </w:rPr>
        <w:t xml:space="preserve"> </w:t>
      </w:r>
      <w:proofErr w:type="spellStart"/>
      <w:r w:rsidRPr="00A72B5F">
        <w:rPr>
          <w:rFonts w:cs="Calibri" w:hint="eastAsia"/>
          <w:i/>
          <w:iCs/>
          <w:rtl/>
          <w:lang w:val="en-US"/>
        </w:rPr>
        <w:t>کشته</w:t>
      </w:r>
      <w:proofErr w:type="spellEnd"/>
      <w:r w:rsidRPr="00A72B5F">
        <w:rPr>
          <w:rFonts w:cs="Calibri"/>
          <w:i/>
          <w:iCs/>
          <w:rtl/>
          <w:lang w:val="en-US"/>
        </w:rPr>
        <w:t xml:space="preserve"> </w:t>
      </w:r>
      <w:proofErr w:type="spellStart"/>
      <w:r w:rsidRPr="00A72B5F">
        <w:rPr>
          <w:rFonts w:cs="Calibri" w:hint="eastAsia"/>
          <w:i/>
          <w:iCs/>
          <w:rtl/>
          <w:lang w:val="en-US"/>
        </w:rPr>
        <w:t>شدند</w:t>
      </w:r>
      <w:proofErr w:type="spellEnd"/>
      <w:r w:rsidRPr="00A72B5F">
        <w:rPr>
          <w:rFonts w:cs="Calibri"/>
          <w:i/>
          <w:iCs/>
        </w:rPr>
        <w:t xml:space="preserve"> </w:t>
      </w:r>
      <w:proofErr w:type="gramStart"/>
      <w:r>
        <w:rPr>
          <w:rFonts w:cs="Calibri"/>
          <w:i/>
          <w:iCs/>
        </w:rPr>
        <w:t>(”Taliban</w:t>
      </w:r>
      <w:proofErr w:type="gramEnd"/>
      <w:r>
        <w:rPr>
          <w:rFonts w:cs="Calibri"/>
          <w:i/>
          <w:iCs/>
        </w:rPr>
        <w:t xml:space="preserve">: 46 kuollut räjähdyksessä </w:t>
      </w:r>
      <w:proofErr w:type="spellStart"/>
      <w:r>
        <w:rPr>
          <w:rFonts w:cs="Calibri"/>
          <w:i/>
          <w:iCs/>
        </w:rPr>
        <w:t>Kunduzissa</w:t>
      </w:r>
      <w:proofErr w:type="spellEnd"/>
      <w:r>
        <w:rPr>
          <w:rFonts w:cs="Calibri"/>
          <w:i/>
          <w:iCs/>
        </w:rPr>
        <w:t xml:space="preserve">”. </w:t>
      </w:r>
      <w:hyperlink r:id="rId29" w:history="1">
        <w:r w:rsidRPr="00A72B5F">
          <w:rPr>
            <w:rStyle w:val="Hyperlinkki"/>
            <w:rFonts w:cs="Calibri"/>
          </w:rPr>
          <w:t>https://da.azadiradio.com/a/31499697.html</w:t>
        </w:r>
      </w:hyperlink>
      <w:r>
        <w:rPr>
          <w:rFonts w:cs="Calibri"/>
          <w:i/>
          <w:iCs/>
        </w:rPr>
        <w:t xml:space="preserve"> </w:t>
      </w:r>
      <w:r>
        <w:rPr>
          <w:rFonts w:cs="Calibri"/>
        </w:rPr>
        <w:t>(käyty 19.1.2023).</w:t>
      </w:r>
    </w:p>
    <w:p w:rsidR="00694B80" w:rsidRPr="00694B80" w:rsidRDefault="00694B80" w:rsidP="00BB4DD7">
      <w:r>
        <w:rPr>
          <w:lang w:val="en-US"/>
        </w:rPr>
        <w:t xml:space="preserve">RFE/RL (Radio Free Europe / Radio Liberty) 11.5.2022. </w:t>
      </w:r>
      <w:r>
        <w:rPr>
          <w:i/>
          <w:iCs/>
          <w:lang w:val="en-US"/>
        </w:rPr>
        <w:t xml:space="preserve">IS-K Ramps Up War Against </w:t>
      </w:r>
      <w:proofErr w:type="gramStart"/>
      <w:r>
        <w:rPr>
          <w:i/>
          <w:iCs/>
          <w:lang w:val="en-US"/>
        </w:rPr>
        <w:t>The</w:t>
      </w:r>
      <w:proofErr w:type="gramEnd"/>
      <w:r>
        <w:rPr>
          <w:i/>
          <w:iCs/>
          <w:lang w:val="en-US"/>
        </w:rPr>
        <w:t xml:space="preserve"> Taliban By Attacking Central Asian Neighbors. </w:t>
      </w:r>
      <w:r>
        <w:rPr>
          <w:lang w:val="en-US"/>
        </w:rPr>
        <w:t xml:space="preserve"> </w:t>
      </w:r>
      <w:hyperlink r:id="rId30" w:history="1">
        <w:r w:rsidRPr="00694B80">
          <w:rPr>
            <w:rStyle w:val="Hyperlinkki"/>
          </w:rPr>
          <w:t>https://www.rferl.org/a/islamic-state-khorasan-taliban-central-asia-attacks/31844898.html</w:t>
        </w:r>
      </w:hyperlink>
      <w:r w:rsidRPr="00694B80">
        <w:t xml:space="preserve"> (kä</w:t>
      </w:r>
      <w:r>
        <w:t>yty 16.1.2023).</w:t>
      </w:r>
    </w:p>
    <w:p w:rsidR="00300171" w:rsidRPr="00BD2F0F" w:rsidRDefault="00300171" w:rsidP="00BB4DD7">
      <w:r>
        <w:rPr>
          <w:lang w:val="en-US"/>
        </w:rPr>
        <w:t>RUSI (</w:t>
      </w:r>
      <w:r w:rsidR="00BD2F0F">
        <w:rPr>
          <w:lang w:val="en-US"/>
        </w:rPr>
        <w:t xml:space="preserve">Royal United Services Institute for </w:t>
      </w:r>
      <w:proofErr w:type="spellStart"/>
      <w:r w:rsidR="00BD2F0F">
        <w:rPr>
          <w:lang w:val="en-US"/>
        </w:rPr>
        <w:t>Defence</w:t>
      </w:r>
      <w:proofErr w:type="spellEnd"/>
      <w:r w:rsidR="00BD2F0F">
        <w:rPr>
          <w:lang w:val="en-US"/>
        </w:rPr>
        <w:t xml:space="preserve"> and Security Studies) 28.3.2022. </w:t>
      </w:r>
      <w:r w:rsidR="00BD2F0F">
        <w:rPr>
          <w:i/>
          <w:iCs/>
          <w:lang w:val="en-US"/>
        </w:rPr>
        <w:t xml:space="preserve">How Much of a Threat is the Islamic State in Khorasan? </w:t>
      </w:r>
      <w:hyperlink r:id="rId31" w:history="1">
        <w:r w:rsidR="00BD2F0F" w:rsidRPr="00BD2F0F">
          <w:rPr>
            <w:rStyle w:val="Hyperlinkki"/>
          </w:rPr>
          <w:t>https://rusi.org/explore-our-research/publications/commentary/how-much-threat-islamic-state-khorasan</w:t>
        </w:r>
      </w:hyperlink>
      <w:r w:rsidR="00BD2F0F" w:rsidRPr="00BD2F0F">
        <w:rPr>
          <w:i/>
          <w:iCs/>
        </w:rPr>
        <w:t xml:space="preserve"> </w:t>
      </w:r>
      <w:r w:rsidR="00BD2F0F" w:rsidRPr="00BD2F0F">
        <w:t>(kä</w:t>
      </w:r>
      <w:r w:rsidR="00BD2F0F">
        <w:t>yty 18.1.2023).</w:t>
      </w:r>
    </w:p>
    <w:p w:rsidR="00DA72DA" w:rsidRPr="00DA5348" w:rsidRDefault="00DA72DA" w:rsidP="00BB4DD7">
      <w:r>
        <w:rPr>
          <w:lang w:val="en-US"/>
        </w:rPr>
        <w:t xml:space="preserve">TLO (The Liaison Office) </w:t>
      </w:r>
      <w:r w:rsidR="00DA5348">
        <w:rPr>
          <w:lang w:val="en-US"/>
        </w:rPr>
        <w:t xml:space="preserve">2009. </w:t>
      </w:r>
      <w:r w:rsidR="00DA5348">
        <w:rPr>
          <w:i/>
          <w:iCs/>
          <w:lang w:val="en-US"/>
        </w:rPr>
        <w:t xml:space="preserve">District Assessment: Kandahar-city, Kandahar Province. </w:t>
      </w:r>
      <w:hyperlink r:id="rId32" w:history="1">
        <w:r w:rsidR="00DA5348" w:rsidRPr="00DA5348">
          <w:rPr>
            <w:rStyle w:val="Hyperlinkki"/>
          </w:rPr>
          <w:t>https://docplayer.net/67931534-District-assessment-kandahar-city-kandahar-province.html</w:t>
        </w:r>
      </w:hyperlink>
      <w:r w:rsidR="00DA5348" w:rsidRPr="00DA5348">
        <w:rPr>
          <w:i/>
          <w:iCs/>
        </w:rPr>
        <w:t xml:space="preserve"> </w:t>
      </w:r>
      <w:r w:rsidR="00DA5348" w:rsidRPr="00DA5348">
        <w:t>(kä</w:t>
      </w:r>
      <w:r w:rsidR="00DA5348">
        <w:t>yty 19.1.2023).</w:t>
      </w:r>
    </w:p>
    <w:p w:rsidR="00BB0CE7" w:rsidRDefault="00BB4DD7" w:rsidP="00BB4DD7">
      <w:pPr>
        <w:rPr>
          <w:lang w:val="en-US"/>
        </w:rPr>
      </w:pPr>
      <w:r w:rsidRPr="00BB4DD7">
        <w:rPr>
          <w:lang w:val="en-US"/>
        </w:rPr>
        <w:t xml:space="preserve">UNAMA </w:t>
      </w:r>
      <w:r w:rsidR="000D49E2">
        <w:rPr>
          <w:lang w:val="en-US"/>
        </w:rPr>
        <w:t>(</w:t>
      </w:r>
      <w:r w:rsidRPr="00BB4DD7">
        <w:rPr>
          <w:lang w:val="en-US"/>
        </w:rPr>
        <w:t>United Nations Assistance Mission in Afghanistan</w:t>
      </w:r>
      <w:r w:rsidR="000D49E2">
        <w:rPr>
          <w:lang w:val="en-US"/>
        </w:rPr>
        <w:t>)</w:t>
      </w:r>
      <w:r w:rsidRPr="00BB4DD7">
        <w:rPr>
          <w:lang w:val="en-US"/>
        </w:rPr>
        <w:t xml:space="preserve"> </w:t>
      </w:r>
    </w:p>
    <w:p w:rsidR="00BB4DD7" w:rsidRDefault="00BB4DD7" w:rsidP="00BB0CE7">
      <w:pPr>
        <w:ind w:left="720"/>
      </w:pPr>
      <w:r w:rsidRPr="00BB4DD7">
        <w:rPr>
          <w:lang w:val="en-US"/>
        </w:rPr>
        <w:t xml:space="preserve">17.11.2021. </w:t>
      </w:r>
      <w:r w:rsidRPr="00BB0CE7">
        <w:rPr>
          <w:i/>
          <w:iCs/>
          <w:lang w:val="en-US"/>
        </w:rPr>
        <w:t>SRSG LYONS BRIEFING TO THE UNSC ON THE SITUATION IN AFGHANISTAN.</w:t>
      </w:r>
      <w:r w:rsidRPr="000D49E2">
        <w:rPr>
          <w:lang w:val="en-US"/>
        </w:rPr>
        <w:t xml:space="preserve"> </w:t>
      </w:r>
      <w:hyperlink r:id="rId33" w:history="1">
        <w:r w:rsidRPr="00005C90">
          <w:rPr>
            <w:rStyle w:val="Hyperlinkki"/>
          </w:rPr>
          <w:t>https://unama.unmissions.org/srsg-lyons-briefing-unsc-situation-afghanistan-4</w:t>
        </w:r>
      </w:hyperlink>
      <w:r w:rsidRPr="00005C90">
        <w:t xml:space="preserve"> </w:t>
      </w:r>
      <w:r w:rsidR="000D49E2" w:rsidRPr="00005C90">
        <w:t xml:space="preserve">(käyty </w:t>
      </w:r>
      <w:r w:rsidR="00E92446">
        <w:t>16</w:t>
      </w:r>
      <w:r w:rsidR="000D49E2" w:rsidRPr="00005C90">
        <w:t>.1.202</w:t>
      </w:r>
      <w:r w:rsidR="00E92446">
        <w:t>3</w:t>
      </w:r>
      <w:r w:rsidR="000D49E2" w:rsidRPr="00005C90">
        <w:t>).</w:t>
      </w:r>
    </w:p>
    <w:p w:rsidR="00BB0CE7" w:rsidRPr="00627131" w:rsidRDefault="00BB0CE7" w:rsidP="00BB0CE7">
      <w:pPr>
        <w:ind w:left="720"/>
        <w:rPr>
          <w:lang w:val="en-US"/>
        </w:rPr>
      </w:pPr>
      <w:r w:rsidRPr="00BB0CE7">
        <w:rPr>
          <w:lang w:val="en-US"/>
        </w:rPr>
        <w:t xml:space="preserve">07/2022. </w:t>
      </w:r>
      <w:r w:rsidRPr="00BB0CE7">
        <w:rPr>
          <w:i/>
          <w:iCs/>
          <w:lang w:val="en-US"/>
        </w:rPr>
        <w:t xml:space="preserve">HUMAN RIGHTS IN AFGHANISTAN. </w:t>
      </w:r>
      <w:hyperlink r:id="rId34" w:history="1">
        <w:r w:rsidRPr="00627131">
          <w:rPr>
            <w:rStyle w:val="Hyperlinkki"/>
            <w:lang w:val="en-US"/>
          </w:rPr>
          <w:t>https://unama.unmissions.org/sites/default/files/unama_human_rights_in_afghanistan_report_-_june_2022_english.pdf</w:t>
        </w:r>
      </w:hyperlink>
      <w:r w:rsidRPr="00627131">
        <w:rPr>
          <w:i/>
          <w:iCs/>
          <w:lang w:val="en-US"/>
        </w:rPr>
        <w:t xml:space="preserve"> </w:t>
      </w:r>
      <w:r w:rsidRPr="00627131">
        <w:rPr>
          <w:lang w:val="en-US"/>
        </w:rPr>
        <w:t>(</w:t>
      </w:r>
      <w:proofErr w:type="spellStart"/>
      <w:r w:rsidRPr="00627131">
        <w:rPr>
          <w:lang w:val="en-US"/>
        </w:rPr>
        <w:t>käyty</w:t>
      </w:r>
      <w:proofErr w:type="spellEnd"/>
      <w:r w:rsidRPr="00627131">
        <w:rPr>
          <w:lang w:val="en-US"/>
        </w:rPr>
        <w:t xml:space="preserve"> 28.12.2022).</w:t>
      </w:r>
    </w:p>
    <w:p w:rsidR="00BB4DD7" w:rsidRDefault="0076353D" w:rsidP="00082DFE">
      <w:pPr>
        <w:rPr>
          <w:lang w:val="en-US"/>
        </w:rPr>
      </w:pPr>
      <w:r>
        <w:rPr>
          <w:lang w:val="en-US"/>
        </w:rPr>
        <w:t>UNGA/SC (United Nations General Assembly, Security Council</w:t>
      </w:r>
      <w:r w:rsidR="00BB4DD7">
        <w:rPr>
          <w:lang w:val="en-US"/>
        </w:rPr>
        <w:t>)</w:t>
      </w:r>
      <w:r>
        <w:rPr>
          <w:lang w:val="en-US"/>
        </w:rPr>
        <w:t xml:space="preserve"> </w:t>
      </w:r>
    </w:p>
    <w:p w:rsidR="000D49E2" w:rsidRPr="000D49E2" w:rsidRDefault="000D49E2" w:rsidP="000D49E2">
      <w:pPr>
        <w:ind w:left="720"/>
      </w:pPr>
      <w:r>
        <w:rPr>
          <w:lang w:val="en-US"/>
        </w:rPr>
        <w:t xml:space="preserve">2.2.2022. </w:t>
      </w:r>
      <w:r w:rsidRPr="0076353D">
        <w:rPr>
          <w:i/>
          <w:iCs/>
          <w:lang w:val="en-US"/>
        </w:rPr>
        <w:t>The situation in Afghanistan and its implications for international peace and security</w:t>
      </w:r>
      <w:r w:rsidRPr="00BB4DD7">
        <w:rPr>
          <w:lang w:val="en-US"/>
        </w:rPr>
        <w:t>.</w:t>
      </w:r>
      <w:r>
        <w:rPr>
          <w:lang w:val="en-US"/>
        </w:rPr>
        <w:t xml:space="preserve"> </w:t>
      </w:r>
      <w:hyperlink r:id="rId35" w:history="1">
        <w:r w:rsidRPr="00BB4DD7">
          <w:rPr>
            <w:rStyle w:val="Hyperlinkki"/>
          </w:rPr>
          <w:t>https://unama.unmissions.org/sites/default/files/sg_report_on_afghanistan_january_2022.pdf</w:t>
        </w:r>
      </w:hyperlink>
      <w:r w:rsidRPr="00BB4DD7">
        <w:t> </w:t>
      </w:r>
      <w:r>
        <w:t xml:space="preserve">(käyty </w:t>
      </w:r>
      <w:r w:rsidR="00EC6C61">
        <w:t>5</w:t>
      </w:r>
      <w:r>
        <w:t>.1.202</w:t>
      </w:r>
      <w:r w:rsidR="00EC6C61">
        <w:t>3</w:t>
      </w:r>
      <w:r>
        <w:t>).</w:t>
      </w:r>
      <w:r w:rsidRPr="00BB4DD7">
        <w:t> </w:t>
      </w:r>
    </w:p>
    <w:p w:rsidR="000D49E2" w:rsidRPr="000D49E2" w:rsidRDefault="000D49E2" w:rsidP="00BB4DD7">
      <w:pPr>
        <w:ind w:left="720"/>
      </w:pPr>
      <w:r>
        <w:rPr>
          <w:lang w:val="en-US"/>
        </w:rPr>
        <w:t xml:space="preserve">15.6.2022. </w:t>
      </w:r>
      <w:bookmarkStart w:id="9" w:name="_Hlk123113728"/>
      <w:r w:rsidRPr="0076353D">
        <w:rPr>
          <w:i/>
          <w:iCs/>
          <w:lang w:val="en-US"/>
        </w:rPr>
        <w:t>The situation in Afghanistan and its implications for international peace and security</w:t>
      </w:r>
      <w:r w:rsidRPr="00BB4DD7">
        <w:rPr>
          <w:lang w:val="en-US"/>
        </w:rPr>
        <w:t>.</w:t>
      </w:r>
      <w:r w:rsidRPr="000D49E2">
        <w:rPr>
          <w:lang w:val="en-US"/>
        </w:rPr>
        <w:t xml:space="preserve"> </w:t>
      </w:r>
      <w:bookmarkEnd w:id="9"/>
      <w:r w:rsidRPr="00BB4DD7">
        <w:fldChar w:fldCharType="begin"/>
      </w:r>
      <w:r w:rsidRPr="000D49E2">
        <w:rPr>
          <w:lang w:val="en-US"/>
        </w:rPr>
        <w:instrText xml:space="preserve"> HYPERLINK "https://unama.unmissions.org/sites/default/files/220615_sg_report_on_afghanistan_s.2022.485.pdf" </w:instrText>
      </w:r>
      <w:r w:rsidRPr="00BB4DD7">
        <w:fldChar w:fldCharType="separate"/>
      </w:r>
      <w:r w:rsidRPr="00BB4DD7">
        <w:rPr>
          <w:rStyle w:val="Hyperlinkki"/>
        </w:rPr>
        <w:t>https://unama.unmissions.org/sites/default/files/220615_sg_report_on_afghanistan_s.2022.485.pdf</w:t>
      </w:r>
      <w:r w:rsidRPr="00BB4DD7">
        <w:rPr>
          <w:lang w:val="en-US"/>
        </w:rPr>
        <w:fldChar w:fldCharType="end"/>
      </w:r>
      <w:r w:rsidRPr="00BB4DD7">
        <w:t>  </w:t>
      </w:r>
      <w:r>
        <w:t>(käyty 28.12.2022).</w:t>
      </w:r>
    </w:p>
    <w:p w:rsidR="00BB4DD7" w:rsidRPr="00BB4DD7" w:rsidRDefault="00BB4DD7" w:rsidP="00BB4DD7">
      <w:pPr>
        <w:ind w:left="720"/>
      </w:pPr>
      <w:r>
        <w:rPr>
          <w:lang w:val="en-US"/>
        </w:rPr>
        <w:t xml:space="preserve">26.9.2022. </w:t>
      </w:r>
      <w:r w:rsidRPr="0076353D">
        <w:rPr>
          <w:i/>
          <w:iCs/>
          <w:lang w:val="en-US"/>
        </w:rPr>
        <w:t>The situation in Afghanistan and its implications for international peace and security</w:t>
      </w:r>
      <w:r w:rsidRPr="00BB4DD7">
        <w:rPr>
          <w:lang w:val="en-US"/>
        </w:rPr>
        <w:t>.</w:t>
      </w:r>
      <w:r>
        <w:rPr>
          <w:lang w:val="en-US"/>
        </w:rPr>
        <w:t xml:space="preserve"> </w:t>
      </w:r>
      <w:hyperlink r:id="rId36" w:history="1">
        <w:r w:rsidRPr="00BB4DD7">
          <w:rPr>
            <w:rStyle w:val="Hyperlinkki"/>
          </w:rPr>
          <w:t>https://unama.unmissions.org/sites/default/files/220914_sg_report_on_afghanistan_s.2022.485.pdf</w:t>
        </w:r>
      </w:hyperlink>
      <w:r w:rsidRPr="00BB4DD7">
        <w:t xml:space="preserve"> (kä</w:t>
      </w:r>
      <w:r>
        <w:t>yty 28.12.2022).</w:t>
      </w:r>
    </w:p>
    <w:p w:rsidR="001D63F6" w:rsidRDefault="0076353D" w:rsidP="00BB4DD7">
      <w:pPr>
        <w:ind w:left="720"/>
      </w:pPr>
      <w:r w:rsidRPr="0076353D">
        <w:rPr>
          <w:lang w:val="en-US"/>
        </w:rPr>
        <w:lastRenderedPageBreak/>
        <w:t xml:space="preserve">16.12.2022. </w:t>
      </w:r>
      <w:bookmarkStart w:id="10" w:name="_Hlk123113627"/>
      <w:r w:rsidRPr="0076353D">
        <w:rPr>
          <w:i/>
          <w:iCs/>
          <w:lang w:val="en-US"/>
        </w:rPr>
        <w:t>The situation in Afghanistan and its implications for international peace and security</w:t>
      </w:r>
      <w:r w:rsidRPr="00BB4DD7">
        <w:rPr>
          <w:lang w:val="en-US"/>
        </w:rPr>
        <w:t>.</w:t>
      </w:r>
      <w:r w:rsidR="00BB4DD7">
        <w:rPr>
          <w:lang w:val="en-US"/>
        </w:rPr>
        <w:t xml:space="preserve"> </w:t>
      </w:r>
      <w:bookmarkEnd w:id="10"/>
      <w:r w:rsidR="00BB4DD7">
        <w:fldChar w:fldCharType="begin"/>
      </w:r>
      <w:r w:rsidR="00BB4DD7" w:rsidRPr="00627131">
        <w:rPr>
          <w:lang w:val="en-US"/>
        </w:rPr>
        <w:instrText xml:space="preserve"> HYPERLINK "https://unama.unmissions.org/sites/default/files/221207_sg_report_on_afghanistan_s.2022.916.pdf" </w:instrText>
      </w:r>
      <w:r w:rsidR="00BB4DD7">
        <w:fldChar w:fldCharType="separate"/>
      </w:r>
      <w:r w:rsidR="00BB4DD7" w:rsidRPr="00CD07CF">
        <w:rPr>
          <w:rStyle w:val="Hyperlinkki"/>
        </w:rPr>
        <w:t>https://unama.unmissions.org/sites/default/files/221207_sg_report_on_afghanistan_s.2022.916.pdf</w:t>
      </w:r>
      <w:r w:rsidR="00BB4DD7">
        <w:fldChar w:fldCharType="end"/>
      </w:r>
      <w:r>
        <w:t xml:space="preserve"> (käyty 2</w:t>
      </w:r>
      <w:r w:rsidR="00BB4DD7">
        <w:t>8</w:t>
      </w:r>
      <w:r>
        <w:t>.12.2022).</w:t>
      </w:r>
    </w:p>
    <w:p w:rsidR="009B47F7" w:rsidRDefault="00A86A2A" w:rsidP="00A86A2A">
      <w:r w:rsidRPr="00A86A2A">
        <w:rPr>
          <w:lang w:val="en-US"/>
        </w:rPr>
        <w:t>UNOHCHR (United Nations Office o</w:t>
      </w:r>
      <w:r>
        <w:rPr>
          <w:lang w:val="en-US"/>
        </w:rPr>
        <w:t xml:space="preserve">f the High Commissioner for Human Rights) 9.9.2022. </w:t>
      </w:r>
      <w:r w:rsidRPr="00A86A2A">
        <w:rPr>
          <w:i/>
          <w:iCs/>
          <w:lang w:val="en-US"/>
        </w:rPr>
        <w:t>A/HRC/51/6: Situation of human rights in Afghanistan – Report of the Special Rapporteur on the situation of human rights in Afghanistan.</w:t>
      </w:r>
      <w:r>
        <w:rPr>
          <w:lang w:val="en-US"/>
        </w:rPr>
        <w:t xml:space="preserve"> </w:t>
      </w:r>
      <w:hyperlink r:id="rId37" w:history="1">
        <w:r w:rsidRPr="00A86A2A">
          <w:rPr>
            <w:rStyle w:val="Hyperlinkki"/>
          </w:rPr>
          <w:t>https://www.ohchr.org/en/documents/country-reports/ahrc516-situation-human-rights-afghanistan-report-special-rapporteur</w:t>
        </w:r>
      </w:hyperlink>
      <w:r w:rsidRPr="00A86A2A">
        <w:t xml:space="preserve"> (kä</w:t>
      </w:r>
      <w:r>
        <w:t>yty 28.12.2022).</w:t>
      </w:r>
    </w:p>
    <w:p w:rsidR="00EE71CA" w:rsidRDefault="00EE71CA" w:rsidP="00A86A2A">
      <w:r w:rsidRPr="00EE71CA">
        <w:rPr>
          <w:lang w:val="en-US"/>
        </w:rPr>
        <w:t>UNSC (United Nations Security C</w:t>
      </w:r>
      <w:r>
        <w:rPr>
          <w:lang w:val="en-US"/>
        </w:rPr>
        <w:t xml:space="preserve">ouncil) 26.5.2022. </w:t>
      </w:r>
      <w:r>
        <w:rPr>
          <w:i/>
          <w:iCs/>
          <w:lang w:val="en-US"/>
        </w:rPr>
        <w:t>Thirteenth Report of the Analytical Support and Sanctions Monitoring Team submitted pursuant to resolution 2611 (2021) concerning the Taliban and other associated individuals and entities constituting a threat to the peace and stability and security of Afghanistan</w:t>
      </w:r>
      <w:r w:rsidRPr="00EE71CA">
        <w:rPr>
          <w:lang w:val="en-US"/>
        </w:rPr>
        <w:t xml:space="preserve">. </w:t>
      </w:r>
      <w:hyperlink r:id="rId38" w:history="1">
        <w:r w:rsidRPr="00EE71CA">
          <w:rPr>
            <w:rStyle w:val="Hyperlinkki"/>
          </w:rPr>
          <w:t>https://documents-dds-ny.un.org/doc/UNDOC/GEN/N22/333/77/PDF/N2233377.pdf?OpenElement</w:t>
        </w:r>
      </w:hyperlink>
      <w:r w:rsidRPr="00EE71CA">
        <w:rPr>
          <w:i/>
          <w:iCs/>
        </w:rPr>
        <w:t xml:space="preserve"> </w:t>
      </w:r>
      <w:r w:rsidRPr="00EE71CA">
        <w:t>(kä</w:t>
      </w:r>
      <w:r>
        <w:t xml:space="preserve">yty </w:t>
      </w:r>
      <w:r w:rsidR="00194B65">
        <w:t>5</w:t>
      </w:r>
      <w:r>
        <w:t>.1.202</w:t>
      </w:r>
      <w:r w:rsidR="00194B65">
        <w:t>3</w:t>
      </w:r>
      <w:r>
        <w:t>).</w:t>
      </w:r>
    </w:p>
    <w:p w:rsidR="003D05D1" w:rsidRDefault="0098094C" w:rsidP="00A86A2A">
      <w:pPr>
        <w:rPr>
          <w:lang w:val="en-US"/>
        </w:rPr>
      </w:pPr>
      <w:r w:rsidRPr="003E24F0">
        <w:rPr>
          <w:lang w:val="en-US"/>
        </w:rPr>
        <w:t>USIP (</w:t>
      </w:r>
      <w:r w:rsidR="003E24F0" w:rsidRPr="003E24F0">
        <w:rPr>
          <w:lang w:val="en-US"/>
        </w:rPr>
        <w:t>United States Institute o</w:t>
      </w:r>
      <w:r w:rsidR="003E24F0">
        <w:rPr>
          <w:lang w:val="en-US"/>
        </w:rPr>
        <w:t xml:space="preserve">f Peace) </w:t>
      </w:r>
    </w:p>
    <w:p w:rsidR="0098094C" w:rsidRDefault="003E24F0" w:rsidP="003D05D1">
      <w:pPr>
        <w:ind w:left="720"/>
      </w:pPr>
      <w:r>
        <w:rPr>
          <w:lang w:val="en-US"/>
        </w:rPr>
        <w:t xml:space="preserve">03/2015. </w:t>
      </w:r>
      <w:r>
        <w:rPr>
          <w:i/>
          <w:iCs/>
          <w:lang w:val="en-US"/>
        </w:rPr>
        <w:t xml:space="preserve">Political and Economic Dynamics of Herat. </w:t>
      </w:r>
      <w:hyperlink r:id="rId39" w:history="1">
        <w:r w:rsidRPr="003E24F0">
          <w:rPr>
            <w:rStyle w:val="Hyperlinkki"/>
          </w:rPr>
          <w:t>https://www.usip.org/sites/default/files/PW107-Political-and-Economic-Dynamics-of-Herat.pdf</w:t>
        </w:r>
      </w:hyperlink>
      <w:r w:rsidRPr="003E24F0">
        <w:t xml:space="preserve"> (käyt</w:t>
      </w:r>
      <w:r>
        <w:t>y 3.1.2023).</w:t>
      </w:r>
    </w:p>
    <w:p w:rsidR="003D05D1" w:rsidRDefault="003D05D1" w:rsidP="003D05D1">
      <w:pPr>
        <w:ind w:left="720"/>
      </w:pPr>
      <w:r w:rsidRPr="003D05D1">
        <w:rPr>
          <w:lang w:val="en-US"/>
        </w:rPr>
        <w:t xml:space="preserve">06/2020. </w:t>
      </w:r>
      <w:r w:rsidRPr="003D05D1">
        <w:rPr>
          <w:i/>
          <w:iCs/>
          <w:lang w:val="en-US"/>
        </w:rPr>
        <w:t>Bourgeois Jihad: Why Young, M</w:t>
      </w:r>
      <w:r>
        <w:rPr>
          <w:i/>
          <w:iCs/>
          <w:lang w:val="en-US"/>
        </w:rPr>
        <w:t xml:space="preserve">iddle-Class Afghans Join the Islamic State. </w:t>
      </w:r>
      <w:hyperlink r:id="rId40" w:history="1">
        <w:r w:rsidRPr="003D05D1">
          <w:rPr>
            <w:rStyle w:val="Hyperlinkki"/>
          </w:rPr>
          <w:t>https://www.usip.org/publications/2020/06/bourgeois-jihad-why-young-middle-class-afghans-join-islamic-state</w:t>
        </w:r>
      </w:hyperlink>
      <w:r w:rsidRPr="003D05D1">
        <w:t xml:space="preserve"> (kä</w:t>
      </w:r>
      <w:r>
        <w:t>yty 9.1.2023).</w:t>
      </w:r>
    </w:p>
    <w:p w:rsidR="00082DFE" w:rsidRPr="00082DFE" w:rsidRDefault="001050FE" w:rsidP="00082DFE">
      <w:pPr>
        <w:pStyle w:val="LeiptekstiMigri"/>
        <w:ind w:left="0"/>
      </w:pPr>
      <w:r>
        <w:rPr>
          <w:b/>
        </w:rPr>
        <w:pict>
          <v:rect id="_x0000_i1027" style="width:0;height:1.5pt" o:hralign="center" o:hrstd="t" o:hr="t" fillcolor="#a0a0a0" stroked="f"/>
        </w:pict>
      </w:r>
    </w:p>
    <w:p w:rsidR="00BE4BD8" w:rsidRDefault="00BE4BD8" w:rsidP="00082DFE">
      <w:pPr>
        <w:jc w:val="both"/>
        <w:rPr>
          <w:b/>
        </w:rPr>
      </w:pPr>
    </w:p>
    <w:p w:rsidR="00082DFE" w:rsidRDefault="001D63F6" w:rsidP="00082DFE">
      <w:pPr>
        <w:jc w:val="both"/>
        <w:rPr>
          <w:b/>
        </w:rPr>
      </w:pPr>
      <w:r>
        <w:rPr>
          <w:b/>
        </w:rPr>
        <w:t>Tietoja vastauksesta</w:t>
      </w:r>
    </w:p>
    <w:p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35BCB" w:rsidRPr="00A35BCB" w:rsidRDefault="00A35BCB" w:rsidP="00A35BCB">
      <w:pPr>
        <w:jc w:val="both"/>
        <w:rPr>
          <w:lang w:val="en-GB"/>
        </w:rPr>
      </w:pPr>
      <w:r w:rsidRPr="00A35BCB">
        <w:rPr>
          <w:lang w:val="en-GB"/>
        </w:rPr>
        <w:t xml:space="preserve">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w:t>
      </w:r>
      <w:r w:rsidRPr="00A35BCB">
        <w:rPr>
          <w:lang w:val="en-GB"/>
        </w:rPr>
        <w:lastRenderedPageBreak/>
        <w:t>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B112B8" w:rsidRPr="00A35BCB" w:rsidRDefault="00B112B8" w:rsidP="00A35BCB">
      <w:pPr>
        <w:jc w:val="both"/>
        <w:rPr>
          <w:lang w:val="en-GB"/>
        </w:rPr>
      </w:pPr>
    </w:p>
    <w:sectPr w:rsidR="00B112B8" w:rsidRPr="00A35BCB" w:rsidSect="00072438">
      <w:headerReference w:type="default" r:id="rId41"/>
      <w:headerReference w:type="first" r:id="rId42"/>
      <w:footerReference w:type="first" r:id="rId43"/>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B10" w:rsidRDefault="00114B10" w:rsidP="007E0069">
      <w:pPr>
        <w:spacing w:after="0" w:line="240" w:lineRule="auto"/>
      </w:pPr>
      <w:r>
        <w:separator/>
      </w:r>
    </w:p>
  </w:endnote>
  <w:endnote w:type="continuationSeparator" w:id="0">
    <w:p w:rsidR="00114B10" w:rsidRDefault="00114B10"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1050FE" w:rsidRPr="00A83D54" w:rsidTr="00483E37">
      <w:trPr>
        <w:trHeight w:val="34"/>
      </w:trPr>
      <w:tc>
        <w:tcPr>
          <w:tcW w:w="1560" w:type="dxa"/>
        </w:tcPr>
        <w:p w:rsidR="001050FE" w:rsidRPr="00A83D54" w:rsidRDefault="001050FE" w:rsidP="007C5BB2">
          <w:pPr>
            <w:pStyle w:val="Alatunniste"/>
            <w:rPr>
              <w:noProof/>
              <w:sz w:val="14"/>
              <w:szCs w:val="14"/>
            </w:rPr>
          </w:pPr>
        </w:p>
      </w:tc>
      <w:tc>
        <w:tcPr>
          <w:tcW w:w="2551" w:type="dxa"/>
        </w:tcPr>
        <w:p w:rsidR="001050FE" w:rsidRPr="00A83D54" w:rsidRDefault="001050FE" w:rsidP="007C5BB2">
          <w:pPr>
            <w:pStyle w:val="Alatunniste"/>
            <w:rPr>
              <w:sz w:val="14"/>
              <w:szCs w:val="14"/>
            </w:rPr>
          </w:pPr>
        </w:p>
      </w:tc>
      <w:tc>
        <w:tcPr>
          <w:tcW w:w="2552" w:type="dxa"/>
        </w:tcPr>
        <w:p w:rsidR="001050FE" w:rsidRPr="00A83D54" w:rsidRDefault="001050FE" w:rsidP="007C5BB2">
          <w:pPr>
            <w:pStyle w:val="Alatunniste"/>
            <w:rPr>
              <w:sz w:val="14"/>
              <w:szCs w:val="14"/>
            </w:rPr>
          </w:pPr>
        </w:p>
      </w:tc>
      <w:tc>
        <w:tcPr>
          <w:tcW w:w="2830" w:type="dxa"/>
        </w:tcPr>
        <w:p w:rsidR="001050FE" w:rsidRPr="00A83D54" w:rsidRDefault="001050FE" w:rsidP="007C5BB2">
          <w:pPr>
            <w:pStyle w:val="Alatunniste"/>
            <w:rPr>
              <w:sz w:val="14"/>
              <w:szCs w:val="14"/>
            </w:rPr>
          </w:pPr>
        </w:p>
      </w:tc>
    </w:tr>
    <w:tr w:rsidR="001050FE" w:rsidRPr="00A83D54" w:rsidTr="00483E37">
      <w:trPr>
        <w:trHeight w:val="34"/>
      </w:trPr>
      <w:tc>
        <w:tcPr>
          <w:tcW w:w="1560" w:type="dxa"/>
        </w:tcPr>
        <w:p w:rsidR="001050FE" w:rsidRPr="00A83D54" w:rsidRDefault="001050FE" w:rsidP="007C5BB2">
          <w:pPr>
            <w:pStyle w:val="Alatunniste"/>
            <w:rPr>
              <w:noProof/>
              <w:sz w:val="14"/>
              <w:szCs w:val="14"/>
            </w:rPr>
          </w:pPr>
        </w:p>
      </w:tc>
      <w:tc>
        <w:tcPr>
          <w:tcW w:w="2551" w:type="dxa"/>
        </w:tcPr>
        <w:p w:rsidR="001050FE" w:rsidRPr="00A83D54" w:rsidRDefault="001050FE" w:rsidP="007C5BB2">
          <w:pPr>
            <w:pStyle w:val="Alatunniste"/>
            <w:rPr>
              <w:sz w:val="14"/>
              <w:szCs w:val="14"/>
            </w:rPr>
          </w:pPr>
        </w:p>
      </w:tc>
      <w:tc>
        <w:tcPr>
          <w:tcW w:w="2552" w:type="dxa"/>
        </w:tcPr>
        <w:p w:rsidR="001050FE" w:rsidRPr="00A83D54" w:rsidRDefault="001050FE" w:rsidP="007C5BB2">
          <w:pPr>
            <w:pStyle w:val="Alatunniste"/>
            <w:rPr>
              <w:sz w:val="14"/>
              <w:szCs w:val="14"/>
            </w:rPr>
          </w:pPr>
        </w:p>
      </w:tc>
      <w:tc>
        <w:tcPr>
          <w:tcW w:w="2830" w:type="dxa"/>
        </w:tcPr>
        <w:p w:rsidR="001050FE" w:rsidRPr="00A83D54" w:rsidRDefault="001050FE" w:rsidP="007C5BB2">
          <w:pPr>
            <w:pStyle w:val="Alatunniste"/>
            <w:rPr>
              <w:sz w:val="14"/>
              <w:szCs w:val="14"/>
            </w:rPr>
          </w:pPr>
        </w:p>
      </w:tc>
    </w:tr>
    <w:tr w:rsidR="001050FE" w:rsidRPr="00A83D54" w:rsidTr="00483E37">
      <w:trPr>
        <w:trHeight w:val="34"/>
      </w:trPr>
      <w:tc>
        <w:tcPr>
          <w:tcW w:w="1560" w:type="dxa"/>
        </w:tcPr>
        <w:p w:rsidR="001050FE" w:rsidRPr="00A83D54" w:rsidRDefault="001050FE" w:rsidP="007C5BB2">
          <w:pPr>
            <w:pStyle w:val="Alatunniste"/>
            <w:rPr>
              <w:noProof/>
              <w:sz w:val="14"/>
              <w:szCs w:val="14"/>
            </w:rPr>
          </w:pPr>
        </w:p>
      </w:tc>
      <w:tc>
        <w:tcPr>
          <w:tcW w:w="2551" w:type="dxa"/>
        </w:tcPr>
        <w:p w:rsidR="001050FE" w:rsidRPr="00A83D54" w:rsidRDefault="001050FE" w:rsidP="007C5BB2">
          <w:pPr>
            <w:pStyle w:val="Alatunniste"/>
            <w:rPr>
              <w:sz w:val="14"/>
              <w:szCs w:val="14"/>
            </w:rPr>
          </w:pPr>
        </w:p>
      </w:tc>
      <w:tc>
        <w:tcPr>
          <w:tcW w:w="2552" w:type="dxa"/>
        </w:tcPr>
        <w:p w:rsidR="001050FE" w:rsidRPr="00A83D54" w:rsidRDefault="001050FE" w:rsidP="007C5BB2">
          <w:pPr>
            <w:pStyle w:val="Alatunniste"/>
            <w:rPr>
              <w:sz w:val="14"/>
              <w:szCs w:val="14"/>
            </w:rPr>
          </w:pPr>
        </w:p>
      </w:tc>
      <w:tc>
        <w:tcPr>
          <w:tcW w:w="2830" w:type="dxa"/>
        </w:tcPr>
        <w:p w:rsidR="001050FE" w:rsidRPr="00A83D54" w:rsidRDefault="001050FE" w:rsidP="007C5BB2">
          <w:pPr>
            <w:pStyle w:val="Alatunniste"/>
            <w:rPr>
              <w:sz w:val="14"/>
              <w:szCs w:val="14"/>
            </w:rPr>
          </w:pPr>
        </w:p>
      </w:tc>
    </w:tr>
    <w:tr w:rsidR="001050FE" w:rsidRPr="00A83D54" w:rsidTr="00483E37">
      <w:trPr>
        <w:trHeight w:val="34"/>
      </w:trPr>
      <w:tc>
        <w:tcPr>
          <w:tcW w:w="1560" w:type="dxa"/>
        </w:tcPr>
        <w:p w:rsidR="001050FE" w:rsidRPr="00A83D54" w:rsidRDefault="001050FE" w:rsidP="00337E76">
          <w:pPr>
            <w:pStyle w:val="Alatunniste"/>
            <w:rPr>
              <w:sz w:val="14"/>
              <w:szCs w:val="14"/>
            </w:rPr>
          </w:pPr>
        </w:p>
      </w:tc>
      <w:tc>
        <w:tcPr>
          <w:tcW w:w="2551" w:type="dxa"/>
        </w:tcPr>
        <w:p w:rsidR="001050FE" w:rsidRPr="00A83D54" w:rsidRDefault="001050FE" w:rsidP="00337E76">
          <w:pPr>
            <w:pStyle w:val="Alatunniste"/>
            <w:rPr>
              <w:sz w:val="14"/>
              <w:szCs w:val="14"/>
            </w:rPr>
          </w:pPr>
        </w:p>
      </w:tc>
      <w:tc>
        <w:tcPr>
          <w:tcW w:w="2552" w:type="dxa"/>
        </w:tcPr>
        <w:p w:rsidR="001050FE" w:rsidRPr="00A83D54" w:rsidRDefault="001050FE" w:rsidP="00337E76">
          <w:pPr>
            <w:pStyle w:val="Alatunniste"/>
            <w:rPr>
              <w:sz w:val="14"/>
              <w:szCs w:val="14"/>
            </w:rPr>
          </w:pPr>
        </w:p>
      </w:tc>
      <w:tc>
        <w:tcPr>
          <w:tcW w:w="2830" w:type="dxa"/>
        </w:tcPr>
        <w:p w:rsidR="001050FE" w:rsidRPr="00A83D54" w:rsidRDefault="001050FE" w:rsidP="00337E76">
          <w:pPr>
            <w:pStyle w:val="Alatunniste"/>
            <w:rPr>
              <w:sz w:val="14"/>
              <w:szCs w:val="14"/>
            </w:rPr>
          </w:pPr>
        </w:p>
      </w:tc>
    </w:tr>
    <w:tr w:rsidR="001050FE" w:rsidRPr="00A83D54" w:rsidTr="00483E37">
      <w:trPr>
        <w:trHeight w:val="189"/>
      </w:trPr>
      <w:tc>
        <w:tcPr>
          <w:tcW w:w="1560" w:type="dxa"/>
        </w:tcPr>
        <w:p w:rsidR="001050FE" w:rsidRPr="00A83D54" w:rsidRDefault="001050FE" w:rsidP="00337E76">
          <w:pPr>
            <w:pStyle w:val="Alatunniste"/>
            <w:rPr>
              <w:sz w:val="14"/>
              <w:szCs w:val="14"/>
            </w:rPr>
          </w:pPr>
        </w:p>
      </w:tc>
      <w:tc>
        <w:tcPr>
          <w:tcW w:w="2551" w:type="dxa"/>
        </w:tcPr>
        <w:p w:rsidR="001050FE" w:rsidRPr="00A83D54" w:rsidRDefault="001050FE" w:rsidP="00337E76">
          <w:pPr>
            <w:pStyle w:val="Alatunniste"/>
            <w:rPr>
              <w:sz w:val="14"/>
              <w:szCs w:val="14"/>
            </w:rPr>
          </w:pPr>
        </w:p>
      </w:tc>
      <w:tc>
        <w:tcPr>
          <w:tcW w:w="2552" w:type="dxa"/>
        </w:tcPr>
        <w:p w:rsidR="001050FE" w:rsidRPr="00A83D54" w:rsidRDefault="001050FE" w:rsidP="00337E76">
          <w:pPr>
            <w:pStyle w:val="Alatunniste"/>
            <w:rPr>
              <w:sz w:val="14"/>
              <w:szCs w:val="14"/>
            </w:rPr>
          </w:pPr>
        </w:p>
      </w:tc>
      <w:tc>
        <w:tcPr>
          <w:tcW w:w="2830" w:type="dxa"/>
        </w:tcPr>
        <w:p w:rsidR="001050FE" w:rsidRPr="00A83D54" w:rsidRDefault="001050FE" w:rsidP="00337E76">
          <w:pPr>
            <w:pStyle w:val="Alatunniste"/>
            <w:rPr>
              <w:sz w:val="14"/>
              <w:szCs w:val="14"/>
            </w:rPr>
          </w:pPr>
        </w:p>
      </w:tc>
    </w:tr>
    <w:tr w:rsidR="001050FE" w:rsidRPr="00A83D54" w:rsidTr="00483E37">
      <w:trPr>
        <w:trHeight w:val="189"/>
      </w:trPr>
      <w:tc>
        <w:tcPr>
          <w:tcW w:w="1560" w:type="dxa"/>
        </w:tcPr>
        <w:p w:rsidR="001050FE" w:rsidRPr="00A83D54" w:rsidRDefault="001050FE" w:rsidP="00337E76">
          <w:pPr>
            <w:pStyle w:val="Alatunniste"/>
            <w:rPr>
              <w:sz w:val="14"/>
              <w:szCs w:val="14"/>
            </w:rPr>
          </w:pPr>
        </w:p>
      </w:tc>
      <w:tc>
        <w:tcPr>
          <w:tcW w:w="2551" w:type="dxa"/>
        </w:tcPr>
        <w:p w:rsidR="001050FE" w:rsidRPr="00A83D54" w:rsidRDefault="001050FE" w:rsidP="00337E76">
          <w:pPr>
            <w:pStyle w:val="Alatunniste"/>
            <w:rPr>
              <w:sz w:val="14"/>
              <w:szCs w:val="14"/>
            </w:rPr>
          </w:pPr>
        </w:p>
      </w:tc>
      <w:tc>
        <w:tcPr>
          <w:tcW w:w="2552" w:type="dxa"/>
        </w:tcPr>
        <w:p w:rsidR="001050FE" w:rsidRPr="00A83D54" w:rsidRDefault="001050FE" w:rsidP="00337E76">
          <w:pPr>
            <w:pStyle w:val="Alatunniste"/>
            <w:rPr>
              <w:sz w:val="14"/>
              <w:szCs w:val="14"/>
            </w:rPr>
          </w:pPr>
        </w:p>
      </w:tc>
      <w:tc>
        <w:tcPr>
          <w:tcW w:w="2830" w:type="dxa"/>
        </w:tcPr>
        <w:p w:rsidR="001050FE" w:rsidRPr="00A83D54" w:rsidRDefault="001050FE" w:rsidP="00337E76">
          <w:pPr>
            <w:pStyle w:val="Alatunniste"/>
            <w:rPr>
              <w:sz w:val="14"/>
              <w:szCs w:val="14"/>
            </w:rPr>
          </w:pPr>
        </w:p>
      </w:tc>
    </w:tr>
    <w:tr w:rsidR="001050FE" w:rsidRPr="00A83D54" w:rsidTr="00483E37">
      <w:trPr>
        <w:trHeight w:val="189"/>
      </w:trPr>
      <w:tc>
        <w:tcPr>
          <w:tcW w:w="1560" w:type="dxa"/>
        </w:tcPr>
        <w:p w:rsidR="001050FE" w:rsidRPr="00A83D54" w:rsidRDefault="001050FE" w:rsidP="00337E76">
          <w:pPr>
            <w:pStyle w:val="Alatunniste"/>
            <w:rPr>
              <w:sz w:val="14"/>
              <w:szCs w:val="14"/>
            </w:rPr>
          </w:pPr>
        </w:p>
      </w:tc>
      <w:tc>
        <w:tcPr>
          <w:tcW w:w="2551" w:type="dxa"/>
        </w:tcPr>
        <w:p w:rsidR="001050FE" w:rsidRPr="00A83D54" w:rsidRDefault="001050FE" w:rsidP="00337E76">
          <w:pPr>
            <w:pStyle w:val="Alatunniste"/>
            <w:rPr>
              <w:sz w:val="14"/>
              <w:szCs w:val="14"/>
            </w:rPr>
          </w:pPr>
        </w:p>
      </w:tc>
      <w:tc>
        <w:tcPr>
          <w:tcW w:w="2552" w:type="dxa"/>
        </w:tcPr>
        <w:p w:rsidR="001050FE" w:rsidRPr="00A83D54" w:rsidRDefault="001050FE" w:rsidP="00337E76">
          <w:pPr>
            <w:pStyle w:val="Alatunniste"/>
            <w:rPr>
              <w:sz w:val="14"/>
              <w:szCs w:val="14"/>
            </w:rPr>
          </w:pPr>
        </w:p>
      </w:tc>
      <w:tc>
        <w:tcPr>
          <w:tcW w:w="2830" w:type="dxa"/>
        </w:tcPr>
        <w:p w:rsidR="001050FE" w:rsidRPr="00A83D54" w:rsidRDefault="001050FE" w:rsidP="00337E76">
          <w:pPr>
            <w:pStyle w:val="Alatunniste"/>
            <w:rPr>
              <w:sz w:val="14"/>
              <w:szCs w:val="14"/>
            </w:rPr>
          </w:pPr>
        </w:p>
      </w:tc>
    </w:tr>
  </w:tbl>
  <w:p w:rsidR="001050FE" w:rsidRDefault="001050FE">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1050FE" w:rsidRDefault="001050F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B10" w:rsidRDefault="00114B10" w:rsidP="007E0069">
      <w:pPr>
        <w:spacing w:after="0" w:line="240" w:lineRule="auto"/>
      </w:pPr>
      <w:r>
        <w:separator/>
      </w:r>
    </w:p>
  </w:footnote>
  <w:footnote w:type="continuationSeparator" w:id="0">
    <w:p w:rsidR="00114B10" w:rsidRDefault="00114B10" w:rsidP="007E0069">
      <w:pPr>
        <w:spacing w:after="0" w:line="240" w:lineRule="auto"/>
      </w:pPr>
      <w:r>
        <w:continuationSeparator/>
      </w:r>
    </w:p>
  </w:footnote>
  <w:footnote w:id="1">
    <w:p w:rsidR="001050FE" w:rsidRPr="009D2536" w:rsidRDefault="001050FE">
      <w:pPr>
        <w:pStyle w:val="Alaviitteenteksti"/>
      </w:pPr>
      <w:r>
        <w:rPr>
          <w:rStyle w:val="Alaviitteenviite"/>
        </w:rPr>
        <w:footnoteRef/>
      </w:r>
      <w:r w:rsidRPr="005958FD">
        <w:t xml:space="preserve"> </w:t>
      </w:r>
      <w:proofErr w:type="spellStart"/>
      <w:r w:rsidRPr="005958FD">
        <w:rPr>
          <w:i/>
          <w:iCs/>
        </w:rPr>
        <w:t>Khorasan</w:t>
      </w:r>
      <w:proofErr w:type="spellEnd"/>
      <w:r w:rsidRPr="005958FD">
        <w:rPr>
          <w:i/>
          <w:iCs/>
        </w:rPr>
        <w:t xml:space="preserve"> </w:t>
      </w:r>
      <w:proofErr w:type="spellStart"/>
      <w:r w:rsidRPr="005958FD">
        <w:rPr>
          <w:i/>
          <w:iCs/>
        </w:rPr>
        <w:t>Province</w:t>
      </w:r>
      <w:proofErr w:type="spellEnd"/>
      <w:r w:rsidRPr="005958FD">
        <w:t xml:space="preserve"> on viitt</w:t>
      </w:r>
      <w:r>
        <w:t>aus historialliseen maantieteelliseen alueeseen, joka kattoi nykyiset Afganistanin ja Keski-Aasian sekä osia Iranista ja Intiasta.</w:t>
      </w:r>
      <w:r w:rsidR="009D2536" w:rsidRPr="009D2536">
        <w:t xml:space="preserve"> J</w:t>
      </w:r>
      <w:r w:rsidR="009D2536">
        <w:t xml:space="preserve">ärjestöstä käytetään </w:t>
      </w:r>
      <w:proofErr w:type="spellStart"/>
      <w:r w:rsidR="009D2536">
        <w:t>ISKP:n</w:t>
      </w:r>
      <w:proofErr w:type="spellEnd"/>
      <w:r w:rsidR="009D2536">
        <w:t xml:space="preserve"> lisäksi </w:t>
      </w:r>
      <w:r w:rsidR="009D2536" w:rsidRPr="009D2536">
        <w:t xml:space="preserve">myös </w:t>
      </w:r>
      <w:r w:rsidR="009D2536">
        <w:t xml:space="preserve">seuraavia lyhenteitä: </w:t>
      </w:r>
      <w:r w:rsidR="009D2536" w:rsidRPr="009D2536">
        <w:t xml:space="preserve">ISIL-K, ISIL-KP, ISIS-K, IS-KP, IS-K, ISK, </w:t>
      </w:r>
      <w:proofErr w:type="spellStart"/>
      <w:r w:rsidR="009D2536" w:rsidRPr="009D2536">
        <w:t>Daesh</w:t>
      </w:r>
      <w:proofErr w:type="spellEnd"/>
      <w:r w:rsidR="009D2536" w:rsidRPr="009D2536">
        <w:t xml:space="preserve">, </w:t>
      </w:r>
      <w:proofErr w:type="spellStart"/>
      <w:r w:rsidR="009D2536" w:rsidRPr="009D2536">
        <w:t>Da’esh</w:t>
      </w:r>
      <w:proofErr w:type="spellEnd"/>
      <w:r w:rsidR="009D2536">
        <w:t xml:space="preserve"> ja </w:t>
      </w:r>
      <w:proofErr w:type="spellStart"/>
      <w:r w:rsidR="009D2536" w:rsidRPr="009D2536">
        <w:t>Daesh</w:t>
      </w:r>
      <w:proofErr w:type="spellEnd"/>
      <w:r w:rsidR="009D2536" w:rsidRPr="009D2536">
        <w:t>-K</w:t>
      </w:r>
      <w:r w:rsidR="009D2536">
        <w:t>.</w:t>
      </w:r>
    </w:p>
  </w:footnote>
  <w:footnote w:id="2">
    <w:p w:rsidR="001050FE" w:rsidRPr="00C83251" w:rsidRDefault="001050FE">
      <w:pPr>
        <w:pStyle w:val="Alaviitteenteksti"/>
        <w:rPr>
          <w:lang w:val="en-US"/>
        </w:rPr>
      </w:pPr>
      <w:r>
        <w:rPr>
          <w:rStyle w:val="Alaviitteenviite"/>
        </w:rPr>
        <w:footnoteRef/>
      </w:r>
      <w:r w:rsidRPr="00C83251">
        <w:rPr>
          <w:lang w:val="en-US"/>
        </w:rPr>
        <w:t xml:space="preserve"> Ahmadzai 10/2022, s. 2; The Diplomat 11.11.2022.</w:t>
      </w:r>
    </w:p>
  </w:footnote>
  <w:footnote w:id="3">
    <w:p w:rsidR="003F0769" w:rsidRPr="00E464FA" w:rsidRDefault="003F0769">
      <w:pPr>
        <w:pStyle w:val="Alaviitteenteksti"/>
        <w:rPr>
          <w:lang w:val="en-US"/>
        </w:rPr>
      </w:pPr>
      <w:r>
        <w:rPr>
          <w:rStyle w:val="Alaviitteenviite"/>
        </w:rPr>
        <w:footnoteRef/>
      </w:r>
      <w:r w:rsidRPr="00E464FA">
        <w:rPr>
          <w:lang w:val="en-US"/>
        </w:rPr>
        <w:t xml:space="preserve"> </w:t>
      </w:r>
      <w:r w:rsidR="003368A9" w:rsidRPr="00E464FA">
        <w:rPr>
          <w:lang w:val="en-US"/>
        </w:rPr>
        <w:t xml:space="preserve">Ahmadzai 10/2022; </w:t>
      </w:r>
      <w:r w:rsidR="00E464FA" w:rsidRPr="00E464FA">
        <w:rPr>
          <w:lang w:val="en-US"/>
        </w:rPr>
        <w:t xml:space="preserve">ICG 12.8.2022, s. </w:t>
      </w:r>
      <w:r w:rsidR="00E464FA">
        <w:rPr>
          <w:lang w:val="en-US"/>
        </w:rPr>
        <w:t xml:space="preserve">8-9; </w:t>
      </w:r>
      <w:r w:rsidR="00E464FA" w:rsidRPr="00E464FA">
        <w:rPr>
          <w:lang w:val="en-US"/>
        </w:rPr>
        <w:t>UNSC 26.5.2022, s. 17–19</w:t>
      </w:r>
      <w:r w:rsidR="00C43CA0">
        <w:rPr>
          <w:lang w:val="en-US"/>
        </w:rPr>
        <w:t>; UNAMA 17.11.2021</w:t>
      </w:r>
      <w:r w:rsidR="00E464FA" w:rsidRPr="00E464FA">
        <w:rPr>
          <w:lang w:val="en-US"/>
        </w:rPr>
        <w:t>.</w:t>
      </w:r>
    </w:p>
  </w:footnote>
  <w:footnote w:id="4">
    <w:p w:rsidR="00B7518C" w:rsidRPr="00B7518C" w:rsidRDefault="00B7518C" w:rsidP="00B7518C">
      <w:pPr>
        <w:pStyle w:val="Alaviitteenteksti"/>
        <w:rPr>
          <w:lang w:val="sv-SE"/>
        </w:rPr>
      </w:pPr>
      <w:r>
        <w:rPr>
          <w:rStyle w:val="Alaviitteenviite"/>
        </w:rPr>
        <w:footnoteRef/>
      </w:r>
      <w:r w:rsidRPr="00B7518C">
        <w:rPr>
          <w:lang w:val="sv-SE"/>
        </w:rPr>
        <w:t xml:space="preserve"> UNSC 26.5.2022, s. </w:t>
      </w:r>
      <w:r w:rsidRPr="00B7518C">
        <w:rPr>
          <w:lang w:val="sv-SE"/>
        </w:rPr>
        <w:t>17–19</w:t>
      </w:r>
      <w:r w:rsidRPr="00B7518C">
        <w:rPr>
          <w:lang w:val="sv-SE"/>
        </w:rPr>
        <w:t xml:space="preserve">. </w:t>
      </w:r>
    </w:p>
  </w:footnote>
  <w:footnote w:id="5">
    <w:p w:rsidR="00B7518C" w:rsidRPr="00B7518C" w:rsidRDefault="00B7518C" w:rsidP="00B7518C">
      <w:pPr>
        <w:pStyle w:val="Alaviitteenteksti"/>
        <w:rPr>
          <w:lang w:val="sv-SE"/>
        </w:rPr>
      </w:pPr>
      <w:r>
        <w:rPr>
          <w:rStyle w:val="Alaviitteenviite"/>
        </w:rPr>
        <w:footnoteRef/>
      </w:r>
      <w:r w:rsidRPr="00B7518C">
        <w:rPr>
          <w:lang w:val="sv-SE"/>
        </w:rPr>
        <w:t xml:space="preserve"> ICG 12.8.2022, s. 8–9. </w:t>
      </w:r>
    </w:p>
  </w:footnote>
  <w:footnote w:id="6">
    <w:p w:rsidR="00B5657E" w:rsidRPr="00B5657E" w:rsidRDefault="00B5657E" w:rsidP="00B5657E">
      <w:pPr>
        <w:pStyle w:val="Alaviitteenteksti"/>
        <w:rPr>
          <w:lang w:val="sv-SE"/>
        </w:rPr>
      </w:pPr>
      <w:r>
        <w:rPr>
          <w:rStyle w:val="Alaviitteenviite"/>
        </w:rPr>
        <w:footnoteRef/>
      </w:r>
      <w:r w:rsidRPr="00B5657E">
        <w:rPr>
          <w:lang w:val="sv-SE"/>
        </w:rPr>
        <w:t xml:space="preserve"> ICG 12.8.2022, s. 8–9. </w:t>
      </w:r>
    </w:p>
  </w:footnote>
  <w:footnote w:id="7">
    <w:p w:rsidR="00AF6341" w:rsidRPr="009B3183" w:rsidRDefault="00AF6341" w:rsidP="00AF6341">
      <w:pPr>
        <w:pStyle w:val="Alaviitteenteksti"/>
        <w:rPr>
          <w:lang w:val="sv-SE"/>
        </w:rPr>
      </w:pPr>
      <w:r>
        <w:rPr>
          <w:rStyle w:val="Alaviitteenviite"/>
        </w:rPr>
        <w:footnoteRef/>
      </w:r>
      <w:r w:rsidRPr="009B3183">
        <w:rPr>
          <w:lang w:val="sv-SE"/>
        </w:rPr>
        <w:t xml:space="preserve"> UNGA/SC 2.2.2022, s.</w:t>
      </w:r>
      <w:r>
        <w:rPr>
          <w:lang w:val="sv-SE"/>
        </w:rPr>
        <w:t xml:space="preserve"> 4–5.</w:t>
      </w:r>
    </w:p>
  </w:footnote>
  <w:footnote w:id="8">
    <w:p w:rsidR="00AF6341" w:rsidRPr="009B3183" w:rsidRDefault="00AF6341" w:rsidP="00AF6341">
      <w:pPr>
        <w:pStyle w:val="Alaviitteenteksti"/>
        <w:rPr>
          <w:lang w:val="sv-SE"/>
        </w:rPr>
      </w:pPr>
      <w:r>
        <w:rPr>
          <w:rStyle w:val="Alaviitteenviite"/>
        </w:rPr>
        <w:footnoteRef/>
      </w:r>
      <w:r w:rsidRPr="009B3183">
        <w:rPr>
          <w:lang w:val="sv-SE"/>
        </w:rPr>
        <w:t xml:space="preserve"> UNGA/SC 2.2.2022, s.</w:t>
      </w:r>
      <w:r>
        <w:rPr>
          <w:lang w:val="sv-SE"/>
        </w:rPr>
        <w:t xml:space="preserve"> 7.</w:t>
      </w:r>
    </w:p>
  </w:footnote>
  <w:footnote w:id="9">
    <w:p w:rsidR="00955178" w:rsidRPr="009170A4" w:rsidRDefault="00955178" w:rsidP="00955178">
      <w:pPr>
        <w:pStyle w:val="Alaviitteenteksti"/>
        <w:rPr>
          <w:lang w:val="sv-SE"/>
        </w:rPr>
      </w:pPr>
      <w:r>
        <w:rPr>
          <w:rStyle w:val="Alaviitteenviite"/>
        </w:rPr>
        <w:footnoteRef/>
      </w:r>
      <w:r w:rsidRPr="009170A4">
        <w:rPr>
          <w:lang w:val="sv-SE"/>
        </w:rPr>
        <w:t xml:space="preserve"> UNGA/SC </w:t>
      </w:r>
      <w:r>
        <w:rPr>
          <w:lang w:val="sv-SE"/>
        </w:rPr>
        <w:t>15</w:t>
      </w:r>
      <w:r w:rsidRPr="009170A4">
        <w:rPr>
          <w:lang w:val="sv-SE"/>
        </w:rPr>
        <w:t>.</w:t>
      </w:r>
      <w:r>
        <w:rPr>
          <w:lang w:val="sv-SE"/>
        </w:rPr>
        <w:t>6</w:t>
      </w:r>
      <w:r w:rsidRPr="009170A4">
        <w:rPr>
          <w:lang w:val="sv-SE"/>
        </w:rPr>
        <w:t>.2022, s.</w:t>
      </w:r>
      <w:r>
        <w:rPr>
          <w:lang w:val="sv-SE"/>
        </w:rPr>
        <w:t xml:space="preserve"> 4–5; </w:t>
      </w:r>
      <w:r w:rsidRPr="009170A4">
        <w:rPr>
          <w:lang w:val="sv-SE"/>
        </w:rPr>
        <w:t>UNGA/SC 26.9.2022, s.</w:t>
      </w:r>
      <w:r>
        <w:rPr>
          <w:lang w:val="sv-SE"/>
        </w:rPr>
        <w:t xml:space="preserve"> 4–5; </w:t>
      </w:r>
      <w:r w:rsidRPr="00B32E9D">
        <w:rPr>
          <w:lang w:val="sv-SE"/>
        </w:rPr>
        <w:t>U</w:t>
      </w:r>
      <w:r>
        <w:rPr>
          <w:lang w:val="sv-SE"/>
        </w:rPr>
        <w:t>NGA/SC 16.12.2022, s. 4–5.</w:t>
      </w:r>
    </w:p>
  </w:footnote>
  <w:footnote w:id="10">
    <w:p w:rsidR="00955178" w:rsidRPr="00017144" w:rsidRDefault="00955178" w:rsidP="00955178">
      <w:pPr>
        <w:pStyle w:val="Alaviitteenteksti"/>
        <w:rPr>
          <w:lang w:val="sv-SE"/>
        </w:rPr>
      </w:pPr>
      <w:r>
        <w:rPr>
          <w:rStyle w:val="Alaviitteenviite"/>
        </w:rPr>
        <w:footnoteRef/>
      </w:r>
      <w:r w:rsidRPr="00017144">
        <w:rPr>
          <w:lang w:val="sv-SE"/>
        </w:rPr>
        <w:t xml:space="preserve"> </w:t>
      </w:r>
      <w:r>
        <w:rPr>
          <w:lang w:val="sv-SE"/>
        </w:rPr>
        <w:t xml:space="preserve">UNGA/SC 15.6.2022, s. 7; </w:t>
      </w:r>
      <w:r w:rsidRPr="00EA4D24">
        <w:rPr>
          <w:lang w:val="sv-SE"/>
        </w:rPr>
        <w:t>UNGA/SC 26.9.2022, s.</w:t>
      </w:r>
      <w:r>
        <w:rPr>
          <w:lang w:val="sv-SE"/>
        </w:rPr>
        <w:t xml:space="preserve"> 8; UNGA/SC 16.12.2022, s. 7.</w:t>
      </w:r>
    </w:p>
  </w:footnote>
  <w:footnote w:id="11">
    <w:p w:rsidR="001050FE" w:rsidRPr="00C83251" w:rsidRDefault="001050FE" w:rsidP="006A4EF8">
      <w:pPr>
        <w:pStyle w:val="Alaviitteenteksti"/>
        <w:rPr>
          <w:lang w:val="en-US"/>
        </w:rPr>
      </w:pPr>
      <w:r>
        <w:rPr>
          <w:rStyle w:val="Alaviitteenviite"/>
        </w:rPr>
        <w:footnoteRef/>
      </w:r>
      <w:r w:rsidRPr="00C83251">
        <w:rPr>
          <w:lang w:val="en-US"/>
        </w:rPr>
        <w:t xml:space="preserve"> ACLED 2023. </w:t>
      </w:r>
    </w:p>
  </w:footnote>
  <w:footnote w:id="12">
    <w:p w:rsidR="001050FE" w:rsidRPr="007A42CF" w:rsidRDefault="001050FE" w:rsidP="007A42CF">
      <w:pPr>
        <w:pStyle w:val="Alaviitteenteksti"/>
        <w:rPr>
          <w:lang w:val="en-US"/>
        </w:rPr>
      </w:pPr>
      <w:r>
        <w:rPr>
          <w:rStyle w:val="Alaviitteenviite"/>
        </w:rPr>
        <w:footnoteRef/>
      </w:r>
      <w:r w:rsidRPr="007A42CF">
        <w:rPr>
          <w:lang w:val="en-US"/>
        </w:rPr>
        <w:t xml:space="preserve"> BBC Persian 10.1.2023.</w:t>
      </w:r>
    </w:p>
  </w:footnote>
  <w:footnote w:id="13">
    <w:p w:rsidR="001050FE" w:rsidRPr="001E1E75" w:rsidRDefault="001050FE">
      <w:pPr>
        <w:pStyle w:val="Alaviitteenteksti"/>
        <w:rPr>
          <w:lang w:val="en-US"/>
        </w:rPr>
      </w:pPr>
      <w:r>
        <w:rPr>
          <w:rStyle w:val="Alaviitteenviite"/>
        </w:rPr>
        <w:footnoteRef/>
      </w:r>
      <w:r w:rsidRPr="001E1E75">
        <w:rPr>
          <w:lang w:val="en-US"/>
        </w:rPr>
        <w:t xml:space="preserve"> CTC-Sentinel 01/2022, s. 34–35.</w:t>
      </w:r>
    </w:p>
  </w:footnote>
  <w:footnote w:id="14">
    <w:p w:rsidR="001050FE" w:rsidRPr="00603764" w:rsidRDefault="001050FE" w:rsidP="00DE49BF">
      <w:pPr>
        <w:pStyle w:val="Alaviitteenteksti"/>
        <w:rPr>
          <w:lang w:val="en-US"/>
        </w:rPr>
      </w:pPr>
      <w:r>
        <w:rPr>
          <w:rStyle w:val="Alaviitteenviite"/>
        </w:rPr>
        <w:footnoteRef/>
      </w:r>
      <w:r w:rsidRPr="00603764">
        <w:rPr>
          <w:lang w:val="en-US"/>
        </w:rPr>
        <w:t xml:space="preserve"> UNAMA 07/2022, s. 7.</w:t>
      </w:r>
    </w:p>
  </w:footnote>
  <w:footnote w:id="15">
    <w:p w:rsidR="001050FE" w:rsidRPr="00873D71" w:rsidRDefault="001050FE">
      <w:pPr>
        <w:pStyle w:val="Alaviitteenteksti"/>
        <w:rPr>
          <w:lang w:val="en-US"/>
        </w:rPr>
      </w:pPr>
      <w:r>
        <w:rPr>
          <w:rStyle w:val="Alaviitteenviite"/>
        </w:rPr>
        <w:footnoteRef/>
      </w:r>
      <w:r w:rsidRPr="00873D71">
        <w:rPr>
          <w:lang w:val="en-US"/>
        </w:rPr>
        <w:t xml:space="preserve"> A</w:t>
      </w:r>
      <w:r>
        <w:rPr>
          <w:lang w:val="en-US"/>
        </w:rPr>
        <w:t>CLED 2023.</w:t>
      </w:r>
    </w:p>
  </w:footnote>
  <w:footnote w:id="16">
    <w:p w:rsidR="001050FE" w:rsidRPr="004B79E3" w:rsidRDefault="001050FE" w:rsidP="00CB6CAD">
      <w:pPr>
        <w:pStyle w:val="Alaviitteenteksti"/>
        <w:rPr>
          <w:lang w:val="en-US"/>
        </w:rPr>
      </w:pPr>
      <w:r>
        <w:rPr>
          <w:rStyle w:val="Alaviitteenviite"/>
        </w:rPr>
        <w:footnoteRef/>
      </w:r>
      <w:r w:rsidRPr="004B79E3">
        <w:rPr>
          <w:lang w:val="en-US"/>
        </w:rPr>
        <w:t xml:space="preserve"> CTC-Sentinel 01/2022, s</w:t>
      </w:r>
      <w:r>
        <w:rPr>
          <w:lang w:val="en-US"/>
        </w:rPr>
        <w:t>. 34-35.</w:t>
      </w:r>
    </w:p>
  </w:footnote>
  <w:footnote w:id="17">
    <w:p w:rsidR="001050FE" w:rsidRPr="007B1891" w:rsidRDefault="001050FE" w:rsidP="00CB6CAD">
      <w:pPr>
        <w:pStyle w:val="Alaviitteenteksti"/>
        <w:rPr>
          <w:lang w:val="en-US"/>
        </w:rPr>
      </w:pPr>
      <w:r>
        <w:rPr>
          <w:rStyle w:val="Alaviitteenviite"/>
        </w:rPr>
        <w:footnoteRef/>
      </w:r>
      <w:r w:rsidRPr="007B1891">
        <w:rPr>
          <w:lang w:val="en-US"/>
        </w:rPr>
        <w:t xml:space="preserve"> CTC-Sentinel 01/2022, s. 34-35.</w:t>
      </w:r>
    </w:p>
  </w:footnote>
  <w:footnote w:id="18">
    <w:p w:rsidR="001050FE" w:rsidRPr="00603764" w:rsidRDefault="001050FE" w:rsidP="00CB6CAD">
      <w:pPr>
        <w:pStyle w:val="Alaviitteenteksti"/>
        <w:rPr>
          <w:lang w:val="en-US"/>
        </w:rPr>
      </w:pPr>
      <w:r>
        <w:rPr>
          <w:rStyle w:val="Alaviitteenviite"/>
        </w:rPr>
        <w:footnoteRef/>
      </w:r>
      <w:r w:rsidRPr="00603764">
        <w:rPr>
          <w:lang w:val="en-US"/>
        </w:rPr>
        <w:t xml:space="preserve"> NYT 1.5.2022.</w:t>
      </w:r>
    </w:p>
  </w:footnote>
  <w:footnote w:id="19">
    <w:p w:rsidR="001050FE" w:rsidRPr="00603764" w:rsidRDefault="001050FE">
      <w:pPr>
        <w:pStyle w:val="Alaviitteenteksti"/>
        <w:rPr>
          <w:lang w:val="en-US"/>
        </w:rPr>
      </w:pPr>
      <w:r>
        <w:rPr>
          <w:rStyle w:val="Alaviitteenviite"/>
        </w:rPr>
        <w:footnoteRef/>
      </w:r>
      <w:r w:rsidRPr="00603764">
        <w:rPr>
          <w:lang w:val="en-US"/>
        </w:rPr>
        <w:t xml:space="preserve"> ACLED 2023.</w:t>
      </w:r>
    </w:p>
  </w:footnote>
  <w:footnote w:id="20">
    <w:p w:rsidR="001050FE" w:rsidRDefault="001050FE">
      <w:pPr>
        <w:pStyle w:val="Alaviitteenteksti"/>
      </w:pPr>
      <w:r>
        <w:rPr>
          <w:rStyle w:val="Alaviitteenviite"/>
        </w:rPr>
        <w:footnoteRef/>
      </w:r>
      <w:r>
        <w:t xml:space="preserve"> RUSI 28.3.2022.</w:t>
      </w:r>
    </w:p>
  </w:footnote>
  <w:footnote w:id="21">
    <w:p w:rsidR="001050FE" w:rsidRPr="00C83251" w:rsidRDefault="001050FE" w:rsidP="002345A6">
      <w:pPr>
        <w:pStyle w:val="Alaviitteenteksti"/>
      </w:pPr>
      <w:r>
        <w:rPr>
          <w:rStyle w:val="Alaviitteenviite"/>
        </w:rPr>
        <w:footnoteRef/>
      </w:r>
      <w:r w:rsidRPr="00C83251">
        <w:t xml:space="preserve"> ICG 2022.</w:t>
      </w:r>
    </w:p>
  </w:footnote>
  <w:footnote w:id="22">
    <w:p w:rsidR="001050FE" w:rsidRPr="00C83251" w:rsidRDefault="001050FE" w:rsidP="00CB6CAD">
      <w:pPr>
        <w:pStyle w:val="Alaviitteenteksti"/>
      </w:pPr>
      <w:r>
        <w:rPr>
          <w:rStyle w:val="Alaviitteenviite"/>
        </w:rPr>
        <w:footnoteRef/>
      </w:r>
      <w:r w:rsidRPr="00C83251">
        <w:t xml:space="preserve"> UNOHCHR 9.9.2022, s. 9.</w:t>
      </w:r>
    </w:p>
  </w:footnote>
  <w:footnote w:id="23">
    <w:p w:rsidR="001050FE" w:rsidRPr="00C83251" w:rsidRDefault="001050FE" w:rsidP="00A0789A">
      <w:pPr>
        <w:pStyle w:val="Alaviitteenteksti"/>
      </w:pPr>
      <w:r>
        <w:rPr>
          <w:rStyle w:val="Alaviitteenviite"/>
        </w:rPr>
        <w:footnoteRef/>
      </w:r>
      <w:r w:rsidRPr="00C83251">
        <w:t xml:space="preserve"> UNAMA 07/2022, s. 15.</w:t>
      </w:r>
    </w:p>
  </w:footnote>
  <w:footnote w:id="24">
    <w:p w:rsidR="001050FE" w:rsidRPr="00C83251" w:rsidRDefault="001050FE" w:rsidP="00973203">
      <w:pPr>
        <w:pStyle w:val="Alaviitteenteksti"/>
        <w:rPr>
          <w:lang w:val="sv-SE"/>
        </w:rPr>
      </w:pPr>
      <w:r>
        <w:rPr>
          <w:rStyle w:val="Alaviitteenviite"/>
        </w:rPr>
        <w:footnoteRef/>
      </w:r>
      <w:r w:rsidRPr="00C83251">
        <w:rPr>
          <w:lang w:val="sv-SE"/>
        </w:rPr>
        <w:t xml:space="preserve"> HRW 7.7.2022.</w:t>
      </w:r>
    </w:p>
  </w:footnote>
  <w:footnote w:id="25">
    <w:p w:rsidR="001050FE" w:rsidRPr="00C83251" w:rsidRDefault="001050FE" w:rsidP="00973203">
      <w:pPr>
        <w:pStyle w:val="Alaviitteenteksti"/>
        <w:rPr>
          <w:lang w:val="sv-SE"/>
        </w:rPr>
      </w:pPr>
      <w:r>
        <w:rPr>
          <w:rStyle w:val="Alaviitteenviite"/>
        </w:rPr>
        <w:footnoteRef/>
      </w:r>
      <w:r w:rsidRPr="00C83251">
        <w:rPr>
          <w:lang w:val="sv-SE"/>
        </w:rPr>
        <w:t xml:space="preserve"> UNGA/SC 16.12.2022, s. 7.</w:t>
      </w:r>
    </w:p>
  </w:footnote>
  <w:footnote w:id="26">
    <w:p w:rsidR="005045C1" w:rsidRDefault="005045C1">
      <w:pPr>
        <w:pStyle w:val="Alaviitteenteksti"/>
      </w:pPr>
      <w:r>
        <w:rPr>
          <w:rStyle w:val="Alaviitteenviite"/>
        </w:rPr>
        <w:footnoteRef/>
      </w:r>
      <w:r>
        <w:t xml:space="preserve"> ACLED 2023.</w:t>
      </w:r>
    </w:p>
  </w:footnote>
  <w:footnote w:id="27">
    <w:p w:rsidR="001050FE" w:rsidRPr="00C83251" w:rsidRDefault="001050FE">
      <w:pPr>
        <w:pStyle w:val="Alaviitteenteksti"/>
        <w:rPr>
          <w:lang w:val="sv-SE"/>
        </w:rPr>
      </w:pPr>
      <w:r>
        <w:rPr>
          <w:rStyle w:val="Alaviitteenviite"/>
        </w:rPr>
        <w:footnoteRef/>
      </w:r>
      <w:r w:rsidRPr="00C83251">
        <w:rPr>
          <w:lang w:val="sv-SE"/>
        </w:rPr>
        <w:t xml:space="preserve"> ACLED 2023.</w:t>
      </w:r>
    </w:p>
  </w:footnote>
  <w:footnote w:id="28">
    <w:p w:rsidR="001050FE" w:rsidRPr="00570960" w:rsidRDefault="001050FE">
      <w:pPr>
        <w:pStyle w:val="Alaviitteenteksti"/>
        <w:rPr>
          <w:lang w:val="en-US"/>
        </w:rPr>
      </w:pPr>
      <w:r>
        <w:rPr>
          <w:rStyle w:val="Alaviitteenviite"/>
        </w:rPr>
        <w:footnoteRef/>
      </w:r>
      <w:r w:rsidRPr="00570960">
        <w:rPr>
          <w:lang w:val="en-US"/>
        </w:rPr>
        <w:t xml:space="preserve"> A</w:t>
      </w:r>
      <w:r>
        <w:rPr>
          <w:lang w:val="en-US"/>
        </w:rPr>
        <w:t>CLED 2023.</w:t>
      </w:r>
    </w:p>
  </w:footnote>
  <w:footnote w:id="29">
    <w:p w:rsidR="001050FE" w:rsidRPr="006332B2" w:rsidRDefault="001050FE">
      <w:pPr>
        <w:pStyle w:val="Alaviitteenteksti"/>
        <w:rPr>
          <w:lang w:val="en-US"/>
        </w:rPr>
      </w:pPr>
      <w:r>
        <w:rPr>
          <w:rStyle w:val="Alaviitteenviite"/>
        </w:rPr>
        <w:footnoteRef/>
      </w:r>
      <w:r w:rsidRPr="006332B2">
        <w:rPr>
          <w:lang w:val="en-US"/>
        </w:rPr>
        <w:t xml:space="preserve"> ACLED 2023.</w:t>
      </w:r>
    </w:p>
  </w:footnote>
  <w:footnote w:id="30">
    <w:p w:rsidR="001050FE" w:rsidRPr="00570960" w:rsidRDefault="001050FE" w:rsidP="00391BDD">
      <w:pPr>
        <w:pStyle w:val="Alaviitteenteksti"/>
        <w:rPr>
          <w:lang w:val="en-US"/>
        </w:rPr>
      </w:pPr>
      <w:r>
        <w:rPr>
          <w:rStyle w:val="Alaviitteenviite"/>
        </w:rPr>
        <w:footnoteRef/>
      </w:r>
      <w:r w:rsidRPr="00570960">
        <w:rPr>
          <w:lang w:val="en-US"/>
        </w:rPr>
        <w:t xml:space="preserve"> UNOHCHR 9.9.2022, s. 8–9.</w:t>
      </w:r>
    </w:p>
  </w:footnote>
  <w:footnote w:id="31">
    <w:p w:rsidR="001050FE" w:rsidRPr="00B2074B" w:rsidRDefault="001050FE" w:rsidP="00B2074B">
      <w:pPr>
        <w:pStyle w:val="Alaviitteenteksti"/>
        <w:rPr>
          <w:lang w:val="en-US"/>
        </w:rPr>
      </w:pPr>
      <w:r>
        <w:rPr>
          <w:rStyle w:val="Alaviitteenviite"/>
        </w:rPr>
        <w:footnoteRef/>
      </w:r>
      <w:r w:rsidRPr="00B2074B">
        <w:rPr>
          <w:lang w:val="en-US"/>
        </w:rPr>
        <w:t xml:space="preserve"> USIP 06/2020, s. 11-14. </w:t>
      </w:r>
    </w:p>
  </w:footnote>
  <w:footnote w:id="32">
    <w:p w:rsidR="001050FE" w:rsidRPr="004E47E1" w:rsidRDefault="001050FE" w:rsidP="001D7861">
      <w:pPr>
        <w:pStyle w:val="Alaviitteenteksti"/>
        <w:rPr>
          <w:lang w:val="en-US"/>
        </w:rPr>
      </w:pPr>
      <w:r>
        <w:rPr>
          <w:rStyle w:val="Alaviitteenviite"/>
        </w:rPr>
        <w:footnoteRef/>
      </w:r>
      <w:r w:rsidRPr="004E47E1">
        <w:rPr>
          <w:lang w:val="en-US"/>
        </w:rPr>
        <w:t xml:space="preserve"> CTC-Sentinel 01/2022, s. 36.</w:t>
      </w:r>
    </w:p>
  </w:footnote>
  <w:footnote w:id="33">
    <w:p w:rsidR="001050FE" w:rsidRPr="00C52C85" w:rsidRDefault="001050FE">
      <w:pPr>
        <w:pStyle w:val="Alaviitteenteksti"/>
        <w:rPr>
          <w:lang w:val="en-US"/>
        </w:rPr>
      </w:pPr>
      <w:r>
        <w:rPr>
          <w:rStyle w:val="Alaviitteenviite"/>
        </w:rPr>
        <w:footnoteRef/>
      </w:r>
      <w:r w:rsidRPr="00C52C85">
        <w:rPr>
          <w:lang w:val="en-US"/>
        </w:rPr>
        <w:t xml:space="preserve"> UNAMA 07/2022, </w:t>
      </w:r>
      <w:r>
        <w:rPr>
          <w:lang w:val="en-US"/>
        </w:rPr>
        <w:t>s. 7.</w:t>
      </w:r>
    </w:p>
  </w:footnote>
  <w:footnote w:id="34">
    <w:p w:rsidR="001050FE" w:rsidRPr="00603764" w:rsidRDefault="001050FE" w:rsidP="003C2E88">
      <w:pPr>
        <w:pStyle w:val="Alaviitteenteksti"/>
        <w:rPr>
          <w:lang w:val="en-US"/>
        </w:rPr>
      </w:pPr>
      <w:r>
        <w:rPr>
          <w:rStyle w:val="Alaviitteenviite"/>
        </w:rPr>
        <w:footnoteRef/>
      </w:r>
      <w:r w:rsidRPr="00603764">
        <w:rPr>
          <w:lang w:val="en-US"/>
        </w:rPr>
        <w:t xml:space="preserve"> CTC-Sentinel 01/2022, s. 34–35.</w:t>
      </w:r>
    </w:p>
  </w:footnote>
  <w:footnote w:id="35">
    <w:p w:rsidR="001D2DBB" w:rsidRDefault="001D2DBB">
      <w:pPr>
        <w:pStyle w:val="Alaviitteenteksti"/>
      </w:pPr>
      <w:r>
        <w:rPr>
          <w:rStyle w:val="Alaviitteenviite"/>
        </w:rPr>
        <w:footnoteRef/>
      </w:r>
      <w:r>
        <w:t xml:space="preserve"> ACLED 20</w:t>
      </w:r>
      <w:r w:rsidR="00551FCD">
        <w:t>2</w:t>
      </w:r>
      <w:r>
        <w:t>3.</w:t>
      </w:r>
    </w:p>
  </w:footnote>
  <w:footnote w:id="36">
    <w:p w:rsidR="001050FE" w:rsidRPr="00C83251" w:rsidRDefault="001050FE" w:rsidP="00FE413B">
      <w:pPr>
        <w:pStyle w:val="Alaviitteenteksti"/>
        <w:rPr>
          <w:lang w:val="en-US"/>
        </w:rPr>
      </w:pPr>
      <w:r>
        <w:rPr>
          <w:rStyle w:val="Alaviitteenviite"/>
        </w:rPr>
        <w:footnoteRef/>
      </w:r>
      <w:r w:rsidRPr="00C83251">
        <w:rPr>
          <w:lang w:val="en-US"/>
        </w:rPr>
        <w:t xml:space="preserve"> UNOHCHR 9.9.2022, s. 2.</w:t>
      </w:r>
    </w:p>
  </w:footnote>
  <w:footnote w:id="37">
    <w:p w:rsidR="001050FE" w:rsidRPr="00C83251" w:rsidRDefault="001050FE" w:rsidP="006865E2">
      <w:pPr>
        <w:pStyle w:val="Alaviitteenteksti"/>
        <w:rPr>
          <w:lang w:val="en-US"/>
        </w:rPr>
      </w:pPr>
      <w:r>
        <w:rPr>
          <w:rStyle w:val="Alaviitteenviite"/>
        </w:rPr>
        <w:footnoteRef/>
      </w:r>
      <w:r w:rsidRPr="00C83251">
        <w:rPr>
          <w:lang w:val="en-US"/>
        </w:rPr>
        <w:t xml:space="preserve"> UNGA/SC 2.2.2022, s. 5; ACLED 2023.</w:t>
      </w:r>
    </w:p>
  </w:footnote>
  <w:footnote w:id="38">
    <w:p w:rsidR="001050FE" w:rsidRPr="004E47E1" w:rsidRDefault="001050FE" w:rsidP="006865E2">
      <w:pPr>
        <w:pStyle w:val="Alaviitteenteksti"/>
        <w:rPr>
          <w:lang w:val="en-US"/>
        </w:rPr>
      </w:pPr>
      <w:r>
        <w:rPr>
          <w:rStyle w:val="Alaviitteenviite"/>
        </w:rPr>
        <w:footnoteRef/>
      </w:r>
      <w:r w:rsidRPr="004E47E1">
        <w:rPr>
          <w:lang w:val="en-US"/>
        </w:rPr>
        <w:t xml:space="preserve"> UNGA/SC 2.2.2022, s. 5; ACLED 202</w:t>
      </w:r>
      <w:r>
        <w:rPr>
          <w:lang w:val="en-US"/>
        </w:rPr>
        <w:t>3</w:t>
      </w:r>
      <w:r w:rsidRPr="004E47E1">
        <w:rPr>
          <w:lang w:val="en-US"/>
        </w:rPr>
        <w:t>.</w:t>
      </w:r>
    </w:p>
  </w:footnote>
  <w:footnote w:id="39">
    <w:p w:rsidR="001050FE" w:rsidRPr="00C83251" w:rsidRDefault="001050FE">
      <w:pPr>
        <w:pStyle w:val="Alaviitteenteksti"/>
        <w:rPr>
          <w:lang w:val="sv-SE"/>
        </w:rPr>
      </w:pPr>
      <w:r>
        <w:rPr>
          <w:rStyle w:val="Alaviitteenviite"/>
        </w:rPr>
        <w:footnoteRef/>
      </w:r>
      <w:r w:rsidRPr="00C83251">
        <w:rPr>
          <w:lang w:val="sv-SE"/>
        </w:rPr>
        <w:t xml:space="preserve"> ACLED 2023.</w:t>
      </w:r>
    </w:p>
  </w:footnote>
  <w:footnote w:id="40">
    <w:p w:rsidR="001050FE" w:rsidRPr="00D50D0F" w:rsidRDefault="001050FE" w:rsidP="0062407A">
      <w:pPr>
        <w:pStyle w:val="Alaviitteenteksti"/>
        <w:rPr>
          <w:lang w:val="sv-SE"/>
        </w:rPr>
      </w:pPr>
      <w:r>
        <w:rPr>
          <w:rStyle w:val="Alaviitteenviite"/>
        </w:rPr>
        <w:footnoteRef/>
      </w:r>
      <w:r w:rsidRPr="00D50D0F">
        <w:rPr>
          <w:lang w:val="sv-SE"/>
        </w:rPr>
        <w:t xml:space="preserve"> UNGA/SC 15.6.2022, s.</w:t>
      </w:r>
      <w:r>
        <w:rPr>
          <w:lang w:val="sv-SE"/>
        </w:rPr>
        <w:t xml:space="preserve"> 5.</w:t>
      </w:r>
    </w:p>
  </w:footnote>
  <w:footnote w:id="41">
    <w:p w:rsidR="001050FE" w:rsidRPr="000237E3" w:rsidRDefault="001050FE" w:rsidP="007C66EF">
      <w:pPr>
        <w:pStyle w:val="Alaviitteenteksti"/>
        <w:rPr>
          <w:lang w:val="sv-SE"/>
        </w:rPr>
      </w:pPr>
      <w:r>
        <w:rPr>
          <w:rStyle w:val="Alaviitteenviite"/>
        </w:rPr>
        <w:footnoteRef/>
      </w:r>
      <w:r w:rsidRPr="000237E3">
        <w:rPr>
          <w:lang w:val="sv-SE"/>
        </w:rPr>
        <w:t xml:space="preserve"> UNGA/SC 26.9.2022, s.</w:t>
      </w:r>
      <w:r>
        <w:rPr>
          <w:lang w:val="sv-SE"/>
        </w:rPr>
        <w:t xml:space="preserve"> 4–5; ACLED 2023.</w:t>
      </w:r>
    </w:p>
  </w:footnote>
  <w:footnote w:id="42">
    <w:p w:rsidR="001050FE" w:rsidRPr="007B1891" w:rsidRDefault="001050FE" w:rsidP="00A6224B">
      <w:pPr>
        <w:pStyle w:val="Alaviitteenteksti"/>
        <w:rPr>
          <w:lang w:val="en-US"/>
        </w:rPr>
      </w:pPr>
      <w:r>
        <w:rPr>
          <w:rStyle w:val="Alaviitteenviite"/>
        </w:rPr>
        <w:footnoteRef/>
      </w:r>
      <w:r w:rsidRPr="007B1891">
        <w:rPr>
          <w:lang w:val="en-US"/>
        </w:rPr>
        <w:t xml:space="preserve"> UNGA/SC 26.9.2022, s. 4–5; ACLED 2023.</w:t>
      </w:r>
    </w:p>
  </w:footnote>
  <w:footnote w:id="43">
    <w:p w:rsidR="001050FE" w:rsidRPr="00771E68" w:rsidRDefault="001050FE">
      <w:pPr>
        <w:pStyle w:val="Alaviitteenteksti"/>
        <w:rPr>
          <w:lang w:val="en-US"/>
        </w:rPr>
      </w:pPr>
      <w:r>
        <w:rPr>
          <w:rStyle w:val="Alaviitteenviite"/>
        </w:rPr>
        <w:footnoteRef/>
      </w:r>
      <w:r w:rsidRPr="00771E68">
        <w:rPr>
          <w:lang w:val="en-US"/>
        </w:rPr>
        <w:t xml:space="preserve"> AC</w:t>
      </w:r>
      <w:r>
        <w:rPr>
          <w:lang w:val="en-US"/>
        </w:rPr>
        <w:t>LED 2023.</w:t>
      </w:r>
    </w:p>
  </w:footnote>
  <w:footnote w:id="44">
    <w:p w:rsidR="001050FE" w:rsidRPr="003806A3" w:rsidRDefault="001050FE">
      <w:pPr>
        <w:pStyle w:val="Alaviitteenteksti"/>
        <w:rPr>
          <w:lang w:val="en-US"/>
        </w:rPr>
      </w:pPr>
      <w:r>
        <w:rPr>
          <w:rStyle w:val="Alaviitteenviite"/>
        </w:rPr>
        <w:footnoteRef/>
      </w:r>
      <w:r w:rsidRPr="003806A3">
        <w:rPr>
          <w:lang w:val="en-US"/>
        </w:rPr>
        <w:t xml:space="preserve"> </w:t>
      </w:r>
      <w:r>
        <w:rPr>
          <w:lang w:val="en-US"/>
        </w:rPr>
        <w:t>ACLED 2023.</w:t>
      </w:r>
    </w:p>
  </w:footnote>
  <w:footnote w:id="45">
    <w:p w:rsidR="001050FE" w:rsidRPr="00C83251" w:rsidRDefault="001050FE">
      <w:pPr>
        <w:pStyle w:val="Alaviitteenteksti"/>
        <w:rPr>
          <w:lang w:val="en-US"/>
        </w:rPr>
      </w:pPr>
      <w:r>
        <w:rPr>
          <w:rStyle w:val="Alaviitteenviite"/>
        </w:rPr>
        <w:footnoteRef/>
      </w:r>
      <w:r w:rsidRPr="00C83251">
        <w:rPr>
          <w:lang w:val="en-US"/>
        </w:rPr>
        <w:t xml:space="preserve"> ACLED 2023.</w:t>
      </w:r>
    </w:p>
  </w:footnote>
  <w:footnote w:id="46">
    <w:p w:rsidR="001050FE" w:rsidRPr="003806A3" w:rsidRDefault="001050FE">
      <w:pPr>
        <w:pStyle w:val="Alaviitteenteksti"/>
        <w:rPr>
          <w:lang w:val="en-US"/>
        </w:rPr>
      </w:pPr>
      <w:r>
        <w:rPr>
          <w:rStyle w:val="Alaviitteenviite"/>
        </w:rPr>
        <w:footnoteRef/>
      </w:r>
      <w:r w:rsidRPr="003806A3">
        <w:rPr>
          <w:lang w:val="en-US"/>
        </w:rPr>
        <w:t xml:space="preserve"> </w:t>
      </w:r>
      <w:r>
        <w:rPr>
          <w:lang w:val="en-US"/>
        </w:rPr>
        <w:t>ACLED 2023.</w:t>
      </w:r>
    </w:p>
  </w:footnote>
  <w:footnote w:id="47">
    <w:p w:rsidR="001050FE" w:rsidRPr="00771E68" w:rsidRDefault="001050FE" w:rsidP="008D535A">
      <w:pPr>
        <w:pStyle w:val="Alaviitteenteksti"/>
        <w:rPr>
          <w:lang w:val="en-US"/>
        </w:rPr>
      </w:pPr>
      <w:r>
        <w:rPr>
          <w:rStyle w:val="Alaviitteenviite"/>
        </w:rPr>
        <w:footnoteRef/>
      </w:r>
      <w:r w:rsidRPr="00771E68">
        <w:rPr>
          <w:lang w:val="en-US"/>
        </w:rPr>
        <w:t xml:space="preserve"> </w:t>
      </w:r>
      <w:r w:rsidRPr="00C83251">
        <w:rPr>
          <w:lang w:val="en-US"/>
        </w:rPr>
        <w:t>ACLED 2023.</w:t>
      </w:r>
    </w:p>
  </w:footnote>
  <w:footnote w:id="48">
    <w:p w:rsidR="001050FE" w:rsidRPr="00C83251" w:rsidRDefault="001050FE">
      <w:pPr>
        <w:pStyle w:val="Alaviitteenteksti"/>
        <w:rPr>
          <w:lang w:val="en-US"/>
        </w:rPr>
      </w:pPr>
      <w:r>
        <w:rPr>
          <w:rStyle w:val="Alaviitteenviite"/>
        </w:rPr>
        <w:footnoteRef/>
      </w:r>
      <w:r w:rsidRPr="00C83251">
        <w:rPr>
          <w:lang w:val="en-US"/>
        </w:rPr>
        <w:t xml:space="preserve"> ACLED 2023.</w:t>
      </w:r>
    </w:p>
  </w:footnote>
  <w:footnote w:id="49">
    <w:p w:rsidR="001050FE" w:rsidRPr="006332B2" w:rsidRDefault="001050FE">
      <w:pPr>
        <w:pStyle w:val="Alaviitteenteksti"/>
        <w:rPr>
          <w:lang w:val="sv-SE"/>
        </w:rPr>
      </w:pPr>
      <w:r>
        <w:rPr>
          <w:rStyle w:val="Alaviitteenviite"/>
        </w:rPr>
        <w:footnoteRef/>
      </w:r>
      <w:r w:rsidRPr="006332B2">
        <w:rPr>
          <w:lang w:val="sv-SE"/>
        </w:rPr>
        <w:t xml:space="preserve"> BBC 12.1.2023.</w:t>
      </w:r>
    </w:p>
  </w:footnote>
  <w:footnote w:id="50">
    <w:p w:rsidR="001050FE" w:rsidRPr="00581A59" w:rsidRDefault="001050FE" w:rsidP="006865E2">
      <w:pPr>
        <w:pStyle w:val="Alaviitteenteksti"/>
        <w:rPr>
          <w:lang w:val="sv-SE"/>
        </w:rPr>
      </w:pPr>
      <w:r>
        <w:rPr>
          <w:rStyle w:val="Alaviitteenviite"/>
        </w:rPr>
        <w:footnoteRef/>
      </w:r>
      <w:r w:rsidRPr="00581A59">
        <w:rPr>
          <w:lang w:val="sv-SE"/>
        </w:rPr>
        <w:t xml:space="preserve"> </w:t>
      </w:r>
      <w:r>
        <w:rPr>
          <w:lang w:val="sv-SE"/>
        </w:rPr>
        <w:t>UNGA/SC 2.2.2022, s. 5.</w:t>
      </w:r>
    </w:p>
  </w:footnote>
  <w:footnote w:id="51">
    <w:p w:rsidR="001050FE" w:rsidRPr="00147427" w:rsidRDefault="001050FE" w:rsidP="00592F73">
      <w:pPr>
        <w:pStyle w:val="Alaviitteenteksti"/>
        <w:rPr>
          <w:lang w:val="sv-SE"/>
        </w:rPr>
      </w:pPr>
      <w:r>
        <w:rPr>
          <w:rStyle w:val="Alaviitteenviite"/>
        </w:rPr>
        <w:footnoteRef/>
      </w:r>
      <w:r w:rsidRPr="00147427">
        <w:rPr>
          <w:lang w:val="sv-SE"/>
        </w:rPr>
        <w:t xml:space="preserve"> UNAMA 07/2022, s</w:t>
      </w:r>
      <w:r>
        <w:rPr>
          <w:lang w:val="sv-SE"/>
        </w:rPr>
        <w:t>. 11.</w:t>
      </w:r>
    </w:p>
  </w:footnote>
  <w:footnote w:id="52">
    <w:p w:rsidR="001050FE" w:rsidRPr="007B1891" w:rsidRDefault="001050FE" w:rsidP="00592F73">
      <w:pPr>
        <w:pStyle w:val="Alaviitteenteksti"/>
        <w:rPr>
          <w:lang w:val="en-US"/>
        </w:rPr>
      </w:pPr>
      <w:r>
        <w:rPr>
          <w:rStyle w:val="Alaviitteenviite"/>
        </w:rPr>
        <w:footnoteRef/>
      </w:r>
      <w:r w:rsidRPr="007B1891">
        <w:rPr>
          <w:lang w:val="en-US"/>
        </w:rPr>
        <w:t xml:space="preserve"> UNAMA 07/2022, s. 11.</w:t>
      </w:r>
    </w:p>
  </w:footnote>
  <w:footnote w:id="53">
    <w:p w:rsidR="001050FE" w:rsidRPr="007B1891" w:rsidRDefault="001050FE">
      <w:pPr>
        <w:pStyle w:val="Alaviitteenteksti"/>
        <w:rPr>
          <w:lang w:val="en-US"/>
        </w:rPr>
      </w:pPr>
      <w:r>
        <w:rPr>
          <w:rStyle w:val="Alaviitteenviite"/>
        </w:rPr>
        <w:footnoteRef/>
      </w:r>
      <w:r w:rsidRPr="007B1891">
        <w:rPr>
          <w:lang w:val="en-US"/>
        </w:rPr>
        <w:t xml:space="preserve"> ACLED 2023.</w:t>
      </w:r>
    </w:p>
  </w:footnote>
  <w:footnote w:id="54">
    <w:p w:rsidR="001050FE" w:rsidRPr="007B1891" w:rsidRDefault="001050FE">
      <w:pPr>
        <w:pStyle w:val="Alaviitteenteksti"/>
        <w:rPr>
          <w:lang w:val="en-US"/>
        </w:rPr>
      </w:pPr>
      <w:r>
        <w:rPr>
          <w:rStyle w:val="Alaviitteenviite"/>
        </w:rPr>
        <w:footnoteRef/>
      </w:r>
      <w:r w:rsidRPr="007B1891">
        <w:rPr>
          <w:lang w:val="en-US"/>
        </w:rPr>
        <w:t xml:space="preserve"> ACLED 2023.</w:t>
      </w:r>
    </w:p>
  </w:footnote>
  <w:footnote w:id="55">
    <w:p w:rsidR="001050FE" w:rsidRPr="00D5746B" w:rsidRDefault="001050FE">
      <w:pPr>
        <w:pStyle w:val="Alaviitteenteksti"/>
        <w:rPr>
          <w:lang w:val="en-US"/>
        </w:rPr>
      </w:pPr>
      <w:r>
        <w:rPr>
          <w:rStyle w:val="Alaviitteenviite"/>
        </w:rPr>
        <w:footnoteRef/>
      </w:r>
      <w:r w:rsidRPr="00D5746B">
        <w:rPr>
          <w:lang w:val="en-US"/>
        </w:rPr>
        <w:t xml:space="preserve"> ACLED </w:t>
      </w:r>
      <w:r>
        <w:rPr>
          <w:lang w:val="en-US"/>
        </w:rPr>
        <w:t>2023.</w:t>
      </w:r>
    </w:p>
  </w:footnote>
  <w:footnote w:id="56">
    <w:p w:rsidR="001050FE" w:rsidRPr="00D5746B" w:rsidRDefault="001050FE" w:rsidP="00B05F28">
      <w:pPr>
        <w:pStyle w:val="Alaviitteenteksti"/>
        <w:rPr>
          <w:lang w:val="en-US"/>
        </w:rPr>
      </w:pPr>
      <w:r>
        <w:rPr>
          <w:rStyle w:val="Alaviitteenviite"/>
        </w:rPr>
        <w:footnoteRef/>
      </w:r>
      <w:r w:rsidRPr="00D5746B">
        <w:rPr>
          <w:lang w:val="en-US"/>
        </w:rPr>
        <w:t xml:space="preserve"> </w:t>
      </w:r>
      <w:r w:rsidRPr="00AE346F">
        <w:rPr>
          <w:lang w:val="en-US"/>
        </w:rPr>
        <w:t>ACLED 2023.</w:t>
      </w:r>
    </w:p>
  </w:footnote>
  <w:footnote w:id="57">
    <w:p w:rsidR="001050FE" w:rsidRPr="00034512" w:rsidRDefault="001050FE">
      <w:pPr>
        <w:pStyle w:val="Alaviitteenteksti"/>
        <w:rPr>
          <w:lang w:val="en-US"/>
        </w:rPr>
      </w:pPr>
      <w:r>
        <w:rPr>
          <w:rStyle w:val="Alaviitteenviite"/>
        </w:rPr>
        <w:footnoteRef/>
      </w:r>
      <w:r w:rsidRPr="00034512">
        <w:rPr>
          <w:lang w:val="en-US"/>
        </w:rPr>
        <w:t xml:space="preserve"> ACLED 2023.</w:t>
      </w:r>
    </w:p>
  </w:footnote>
  <w:footnote w:id="58">
    <w:p w:rsidR="001050FE" w:rsidRPr="00034512" w:rsidRDefault="001050FE">
      <w:pPr>
        <w:pStyle w:val="Alaviitteenteksti"/>
        <w:rPr>
          <w:lang w:val="en-US"/>
        </w:rPr>
      </w:pPr>
      <w:r>
        <w:rPr>
          <w:rStyle w:val="Alaviitteenviite"/>
        </w:rPr>
        <w:footnoteRef/>
      </w:r>
      <w:r w:rsidRPr="00034512">
        <w:rPr>
          <w:lang w:val="en-US"/>
        </w:rPr>
        <w:t xml:space="preserve"> ACLED</w:t>
      </w:r>
      <w:r>
        <w:rPr>
          <w:lang w:val="en-US"/>
        </w:rPr>
        <w:t xml:space="preserve"> </w:t>
      </w:r>
      <w:r w:rsidRPr="00034512">
        <w:rPr>
          <w:lang w:val="en-US"/>
        </w:rPr>
        <w:t>2023.</w:t>
      </w:r>
    </w:p>
  </w:footnote>
  <w:footnote w:id="59">
    <w:p w:rsidR="001050FE" w:rsidRPr="00034512" w:rsidRDefault="001050FE">
      <w:pPr>
        <w:pStyle w:val="Alaviitteenteksti"/>
        <w:rPr>
          <w:lang w:val="en-US"/>
        </w:rPr>
      </w:pPr>
      <w:r>
        <w:rPr>
          <w:rStyle w:val="Alaviitteenviite"/>
        </w:rPr>
        <w:footnoteRef/>
      </w:r>
      <w:r w:rsidRPr="00034512">
        <w:rPr>
          <w:lang w:val="en-US"/>
        </w:rPr>
        <w:t xml:space="preserve"> ACLED 2</w:t>
      </w:r>
      <w:r>
        <w:rPr>
          <w:lang w:val="en-US"/>
        </w:rPr>
        <w:t>023.</w:t>
      </w:r>
    </w:p>
  </w:footnote>
  <w:footnote w:id="60">
    <w:p w:rsidR="001050FE" w:rsidRPr="00034512" w:rsidRDefault="001050FE">
      <w:pPr>
        <w:pStyle w:val="Alaviitteenteksti"/>
        <w:rPr>
          <w:lang w:val="en-US"/>
        </w:rPr>
      </w:pPr>
      <w:r>
        <w:rPr>
          <w:rStyle w:val="Alaviitteenviite"/>
        </w:rPr>
        <w:footnoteRef/>
      </w:r>
      <w:r w:rsidRPr="00034512">
        <w:rPr>
          <w:lang w:val="en-US"/>
        </w:rPr>
        <w:t xml:space="preserve"> ACLED 2023.</w:t>
      </w:r>
    </w:p>
  </w:footnote>
  <w:footnote w:id="61">
    <w:p w:rsidR="001050FE" w:rsidRPr="00603764" w:rsidRDefault="001050FE" w:rsidP="0065569C">
      <w:pPr>
        <w:pStyle w:val="Alaviitteenteksti"/>
        <w:rPr>
          <w:lang w:val="en-US"/>
        </w:rPr>
      </w:pPr>
      <w:r>
        <w:rPr>
          <w:rStyle w:val="Alaviitteenviite"/>
        </w:rPr>
        <w:footnoteRef/>
      </w:r>
      <w:r w:rsidRPr="00603764">
        <w:rPr>
          <w:lang w:val="en-US"/>
        </w:rPr>
        <w:t xml:space="preserve"> ACLED 2023. </w:t>
      </w:r>
    </w:p>
  </w:footnote>
  <w:footnote w:id="62">
    <w:p w:rsidR="001050FE" w:rsidRPr="004E47E1" w:rsidRDefault="001050FE">
      <w:pPr>
        <w:pStyle w:val="Alaviitteenteksti"/>
        <w:rPr>
          <w:lang w:val="en-US"/>
        </w:rPr>
      </w:pPr>
      <w:r>
        <w:rPr>
          <w:rStyle w:val="Alaviitteenviite"/>
        </w:rPr>
        <w:footnoteRef/>
      </w:r>
      <w:r w:rsidRPr="004E47E1">
        <w:rPr>
          <w:lang w:val="en-US"/>
        </w:rPr>
        <w:t xml:space="preserve"> UNAMA 17.11.2021.</w:t>
      </w:r>
    </w:p>
  </w:footnote>
  <w:footnote w:id="63">
    <w:p w:rsidR="001050FE" w:rsidRPr="0025301D" w:rsidRDefault="001050FE" w:rsidP="0015127F">
      <w:pPr>
        <w:pStyle w:val="Alaviitteenteksti"/>
        <w:rPr>
          <w:lang w:val="en-US"/>
        </w:rPr>
      </w:pPr>
      <w:r>
        <w:rPr>
          <w:rStyle w:val="Alaviitteenviite"/>
        </w:rPr>
        <w:footnoteRef/>
      </w:r>
      <w:r w:rsidRPr="0025301D">
        <w:rPr>
          <w:lang w:val="en-US"/>
        </w:rPr>
        <w:t xml:space="preserve"> UNSC 26.5.2022, s. 17-19. </w:t>
      </w:r>
    </w:p>
  </w:footnote>
  <w:footnote w:id="64">
    <w:p w:rsidR="001050FE" w:rsidRPr="00740E4C" w:rsidRDefault="001050FE">
      <w:pPr>
        <w:pStyle w:val="Alaviitteenteksti"/>
        <w:rPr>
          <w:lang w:val="en-US"/>
        </w:rPr>
      </w:pPr>
      <w:r>
        <w:rPr>
          <w:rStyle w:val="Alaviitteenviite"/>
        </w:rPr>
        <w:footnoteRef/>
      </w:r>
      <w:r w:rsidRPr="00740E4C">
        <w:rPr>
          <w:lang w:val="en-US"/>
        </w:rPr>
        <w:t xml:space="preserve"> A</w:t>
      </w:r>
      <w:r>
        <w:rPr>
          <w:lang w:val="en-US"/>
        </w:rPr>
        <w:t>hmadzai 10/2022, s. 5.</w:t>
      </w:r>
    </w:p>
  </w:footnote>
  <w:footnote w:id="65">
    <w:p w:rsidR="001050FE" w:rsidRPr="0025301D" w:rsidRDefault="001050FE" w:rsidP="0015127F">
      <w:pPr>
        <w:pStyle w:val="Alaviitteenteksti"/>
        <w:rPr>
          <w:lang w:val="en-US"/>
        </w:rPr>
      </w:pPr>
      <w:r>
        <w:rPr>
          <w:rStyle w:val="Alaviitteenviite"/>
        </w:rPr>
        <w:footnoteRef/>
      </w:r>
      <w:r w:rsidRPr="0025301D">
        <w:rPr>
          <w:lang w:val="en-US"/>
        </w:rPr>
        <w:t xml:space="preserve"> UNSC 26.5.2022, s. 17-19. </w:t>
      </w:r>
    </w:p>
  </w:footnote>
  <w:footnote w:id="66">
    <w:p w:rsidR="001050FE" w:rsidRPr="004E47E1" w:rsidRDefault="001050FE" w:rsidP="0015127F">
      <w:pPr>
        <w:pStyle w:val="Alaviitteenteksti"/>
        <w:rPr>
          <w:lang w:val="en-US"/>
        </w:rPr>
      </w:pPr>
      <w:r>
        <w:rPr>
          <w:rStyle w:val="Alaviitteenviite"/>
        </w:rPr>
        <w:footnoteRef/>
      </w:r>
      <w:r w:rsidRPr="004E47E1">
        <w:rPr>
          <w:lang w:val="en-US"/>
        </w:rPr>
        <w:t xml:space="preserve"> UNSC 26.5.2022, s. 17–19. </w:t>
      </w:r>
    </w:p>
  </w:footnote>
  <w:footnote w:id="67">
    <w:p w:rsidR="001050FE" w:rsidRPr="004C2FD2" w:rsidRDefault="001050FE">
      <w:pPr>
        <w:pStyle w:val="Alaviitteenteksti"/>
        <w:rPr>
          <w:lang w:val="en-US"/>
        </w:rPr>
      </w:pPr>
      <w:r>
        <w:rPr>
          <w:rStyle w:val="Alaviitteenviite"/>
        </w:rPr>
        <w:footnoteRef/>
      </w:r>
      <w:r w:rsidRPr="004C2FD2">
        <w:rPr>
          <w:lang w:val="en-US"/>
        </w:rPr>
        <w:t xml:space="preserve"> A</w:t>
      </w:r>
      <w:r>
        <w:rPr>
          <w:lang w:val="en-US"/>
        </w:rPr>
        <w:t>hmadzai 10/2022, s. 12.</w:t>
      </w:r>
    </w:p>
  </w:footnote>
  <w:footnote w:id="68">
    <w:p w:rsidR="001050FE" w:rsidRPr="00470904" w:rsidRDefault="001050FE">
      <w:pPr>
        <w:pStyle w:val="Alaviitteenteksti"/>
        <w:rPr>
          <w:lang w:val="en-US"/>
        </w:rPr>
      </w:pPr>
      <w:r>
        <w:rPr>
          <w:rStyle w:val="Alaviitteenviite"/>
        </w:rPr>
        <w:footnoteRef/>
      </w:r>
      <w:r>
        <w:rPr>
          <w:lang w:val="en-US"/>
        </w:rPr>
        <w:t xml:space="preserve"> ISW 1.6.2022;</w:t>
      </w:r>
      <w:r w:rsidRPr="00470904">
        <w:rPr>
          <w:lang w:val="en-US"/>
        </w:rPr>
        <w:t xml:space="preserve"> RFE/RL 11.5.2022.</w:t>
      </w:r>
    </w:p>
  </w:footnote>
  <w:footnote w:id="69">
    <w:p w:rsidR="001050FE" w:rsidRPr="004C2FD2" w:rsidRDefault="001050FE" w:rsidP="00590625">
      <w:pPr>
        <w:pStyle w:val="Alaviitteenteksti"/>
        <w:rPr>
          <w:lang w:val="en-US"/>
        </w:rPr>
      </w:pPr>
      <w:r>
        <w:rPr>
          <w:rStyle w:val="Alaviitteenviite"/>
        </w:rPr>
        <w:footnoteRef/>
      </w:r>
      <w:r w:rsidRPr="004C2FD2">
        <w:rPr>
          <w:lang w:val="en-US"/>
        </w:rPr>
        <w:t xml:space="preserve"> Ahmadzai 10/2022, s. 12; EUAA 2022, s. 190-191.</w:t>
      </w:r>
    </w:p>
  </w:footnote>
  <w:footnote w:id="70">
    <w:p w:rsidR="002A7C7B" w:rsidRDefault="002A7C7B">
      <w:pPr>
        <w:pStyle w:val="Alaviitteenteksti"/>
      </w:pPr>
      <w:r>
        <w:rPr>
          <w:rStyle w:val="Alaviitteenviite"/>
        </w:rPr>
        <w:footnoteRef/>
      </w:r>
      <w:r>
        <w:t xml:space="preserve"> ACLED 2023.</w:t>
      </w:r>
    </w:p>
  </w:footnote>
  <w:footnote w:id="71">
    <w:p w:rsidR="001050FE" w:rsidRPr="00C83251" w:rsidRDefault="001050FE" w:rsidP="009C6F95">
      <w:pPr>
        <w:pStyle w:val="Alaviitteenteksti"/>
        <w:rPr>
          <w:lang w:val="en-US"/>
        </w:rPr>
      </w:pPr>
      <w:r>
        <w:rPr>
          <w:rStyle w:val="Alaviitteenviite"/>
        </w:rPr>
        <w:footnoteRef/>
      </w:r>
      <w:r w:rsidRPr="00C83251">
        <w:rPr>
          <w:lang w:val="en-US"/>
        </w:rPr>
        <w:t xml:space="preserve"> UNAMA 07/2022 s. 11.</w:t>
      </w:r>
    </w:p>
  </w:footnote>
  <w:footnote w:id="72">
    <w:p w:rsidR="001050FE" w:rsidRPr="00270083" w:rsidRDefault="001050FE">
      <w:pPr>
        <w:pStyle w:val="Alaviitteenteksti"/>
        <w:rPr>
          <w:lang w:val="en-US"/>
        </w:rPr>
      </w:pPr>
      <w:r>
        <w:rPr>
          <w:rStyle w:val="Alaviitteenviite"/>
        </w:rPr>
        <w:footnoteRef/>
      </w:r>
      <w:r w:rsidRPr="00270083">
        <w:rPr>
          <w:lang w:val="en-US"/>
        </w:rPr>
        <w:t xml:space="preserve"> A</w:t>
      </w:r>
      <w:r>
        <w:rPr>
          <w:lang w:val="en-US"/>
        </w:rPr>
        <w:t>CLED 2023.</w:t>
      </w:r>
    </w:p>
  </w:footnote>
  <w:footnote w:id="73">
    <w:p w:rsidR="001050FE" w:rsidRPr="000B6491" w:rsidRDefault="001050FE">
      <w:pPr>
        <w:pStyle w:val="Alaviitteenteksti"/>
        <w:rPr>
          <w:lang w:val="en-US"/>
        </w:rPr>
      </w:pPr>
      <w:r>
        <w:rPr>
          <w:rStyle w:val="Alaviitteenviite"/>
        </w:rPr>
        <w:footnoteRef/>
      </w:r>
      <w:r w:rsidRPr="000B6491">
        <w:rPr>
          <w:lang w:val="en-US"/>
        </w:rPr>
        <w:t xml:space="preserve"> I</w:t>
      </w:r>
      <w:r>
        <w:rPr>
          <w:lang w:val="en-US"/>
        </w:rPr>
        <w:t>SW 1.6.2022.</w:t>
      </w:r>
    </w:p>
  </w:footnote>
  <w:footnote w:id="74">
    <w:p w:rsidR="001050FE" w:rsidRPr="000D4BFA" w:rsidRDefault="001050FE" w:rsidP="005F18BC">
      <w:pPr>
        <w:pStyle w:val="Alaviitteenteksti"/>
        <w:rPr>
          <w:lang w:val="en-US"/>
        </w:rPr>
      </w:pPr>
      <w:r>
        <w:rPr>
          <w:rStyle w:val="Alaviitteenviite"/>
        </w:rPr>
        <w:footnoteRef/>
      </w:r>
      <w:r w:rsidRPr="000D4BFA">
        <w:rPr>
          <w:lang w:val="en-US"/>
        </w:rPr>
        <w:t xml:space="preserve"> UNAMA 07/2022, s. 11.</w:t>
      </w:r>
    </w:p>
  </w:footnote>
  <w:footnote w:id="75">
    <w:p w:rsidR="001050FE" w:rsidRPr="000D4BFA" w:rsidRDefault="001050FE" w:rsidP="000D4BFA">
      <w:pPr>
        <w:pStyle w:val="Alaviitteenteksti"/>
        <w:rPr>
          <w:lang w:val="en-US"/>
        </w:rPr>
      </w:pPr>
      <w:r>
        <w:rPr>
          <w:rStyle w:val="Alaviitteenviite"/>
        </w:rPr>
        <w:footnoteRef/>
      </w:r>
      <w:r w:rsidRPr="000D4BFA">
        <w:rPr>
          <w:lang w:val="en-US"/>
        </w:rPr>
        <w:t xml:space="preserve"> UNAMA 07/2022, s. 11.</w:t>
      </w:r>
    </w:p>
  </w:footnote>
  <w:footnote w:id="76">
    <w:p w:rsidR="001050FE" w:rsidRPr="00F4527A" w:rsidRDefault="001050FE">
      <w:pPr>
        <w:pStyle w:val="Alaviitteenteksti"/>
        <w:rPr>
          <w:lang w:val="en-US"/>
        </w:rPr>
      </w:pPr>
      <w:r>
        <w:rPr>
          <w:rStyle w:val="Alaviitteenviite"/>
        </w:rPr>
        <w:footnoteRef/>
      </w:r>
      <w:r w:rsidRPr="00F4527A">
        <w:rPr>
          <w:lang w:val="en-US"/>
        </w:rPr>
        <w:t xml:space="preserve"> A</w:t>
      </w:r>
      <w:r>
        <w:rPr>
          <w:lang w:val="en-US"/>
        </w:rPr>
        <w:t>CLED 2023.</w:t>
      </w:r>
    </w:p>
  </w:footnote>
  <w:footnote w:id="77">
    <w:p w:rsidR="001050FE" w:rsidRPr="006332B2" w:rsidRDefault="001050FE">
      <w:pPr>
        <w:pStyle w:val="Alaviitteenteksti"/>
        <w:rPr>
          <w:lang w:val="en-US"/>
        </w:rPr>
      </w:pPr>
      <w:r>
        <w:rPr>
          <w:rStyle w:val="Alaviitteenviite"/>
        </w:rPr>
        <w:footnoteRef/>
      </w:r>
      <w:r w:rsidRPr="006332B2">
        <w:rPr>
          <w:lang w:val="en-US"/>
        </w:rPr>
        <w:t xml:space="preserve"> ACLED 2023.</w:t>
      </w:r>
    </w:p>
  </w:footnote>
  <w:footnote w:id="78">
    <w:p w:rsidR="001050FE" w:rsidRPr="00470904" w:rsidRDefault="001050FE" w:rsidP="00470904">
      <w:pPr>
        <w:pStyle w:val="Alaviitteenteksti"/>
        <w:rPr>
          <w:lang w:val="en-US"/>
        </w:rPr>
      </w:pPr>
      <w:r>
        <w:rPr>
          <w:rStyle w:val="Alaviitteenviite"/>
        </w:rPr>
        <w:footnoteRef/>
      </w:r>
      <w:r w:rsidRPr="00470904">
        <w:rPr>
          <w:lang w:val="en-US"/>
        </w:rPr>
        <w:t xml:space="preserve"> </w:t>
      </w:r>
      <w:r>
        <w:rPr>
          <w:lang w:val="en-US"/>
        </w:rPr>
        <w:t xml:space="preserve">ISW 1.6.2022; </w:t>
      </w:r>
      <w:r w:rsidRPr="00470904">
        <w:rPr>
          <w:lang w:val="en-US"/>
        </w:rPr>
        <w:t>RFE/RL 11.5.2022.</w:t>
      </w:r>
    </w:p>
  </w:footnote>
  <w:footnote w:id="79">
    <w:p w:rsidR="001050FE" w:rsidRPr="00024C92" w:rsidRDefault="001050FE" w:rsidP="00080562">
      <w:pPr>
        <w:pStyle w:val="Alaviitteenteksti"/>
      </w:pPr>
      <w:r>
        <w:rPr>
          <w:rStyle w:val="Alaviitteenviite"/>
        </w:rPr>
        <w:footnoteRef/>
      </w:r>
      <w:r w:rsidRPr="00024C92">
        <w:t xml:space="preserve"> </w:t>
      </w:r>
      <w:proofErr w:type="spellStart"/>
      <w:r w:rsidRPr="00024C92">
        <w:t>Ahmadzai</w:t>
      </w:r>
      <w:proofErr w:type="spellEnd"/>
      <w:r w:rsidRPr="00024C92">
        <w:t xml:space="preserve"> 10/2022, s. 12; EUAA 2022, s. 190-191.</w:t>
      </w:r>
    </w:p>
  </w:footnote>
  <w:footnote w:id="80">
    <w:p w:rsidR="006D1378" w:rsidRDefault="006D1378">
      <w:pPr>
        <w:pStyle w:val="Alaviitteenteksti"/>
      </w:pPr>
      <w:r>
        <w:rPr>
          <w:rStyle w:val="Alaviitteenviite"/>
        </w:rPr>
        <w:footnoteRef/>
      </w:r>
      <w:r>
        <w:t xml:space="preserve"> ACLED 2023.</w:t>
      </w:r>
    </w:p>
  </w:footnote>
  <w:footnote w:id="81">
    <w:p w:rsidR="001050FE" w:rsidRPr="00024C92" w:rsidRDefault="001050FE">
      <w:pPr>
        <w:pStyle w:val="Alaviitteenteksti"/>
      </w:pPr>
      <w:r>
        <w:rPr>
          <w:rStyle w:val="Alaviitteenviite"/>
        </w:rPr>
        <w:footnoteRef/>
      </w:r>
      <w:r w:rsidRPr="00024C92">
        <w:t xml:space="preserve"> ISW 1.6.2022.</w:t>
      </w:r>
    </w:p>
  </w:footnote>
  <w:footnote w:id="82">
    <w:p w:rsidR="001050FE" w:rsidRPr="00AE346F" w:rsidRDefault="001050FE" w:rsidP="00094544">
      <w:pPr>
        <w:pStyle w:val="Alaviitteenteksti"/>
        <w:rPr>
          <w:lang w:val="en-US"/>
        </w:rPr>
      </w:pPr>
      <w:r>
        <w:rPr>
          <w:rStyle w:val="Alaviitteenviite"/>
        </w:rPr>
        <w:footnoteRef/>
      </w:r>
      <w:r w:rsidRPr="00AE346F">
        <w:rPr>
          <w:lang w:val="en-US"/>
        </w:rPr>
        <w:t xml:space="preserve"> UNAMA 07/2022, s. 11.</w:t>
      </w:r>
    </w:p>
  </w:footnote>
  <w:footnote w:id="83">
    <w:p w:rsidR="001050FE" w:rsidRPr="001069B1" w:rsidRDefault="001050FE" w:rsidP="00EC00E5">
      <w:pPr>
        <w:pStyle w:val="Alaviitteenteksti"/>
        <w:rPr>
          <w:lang w:val="en-US"/>
        </w:rPr>
      </w:pPr>
      <w:r>
        <w:rPr>
          <w:rStyle w:val="Alaviitteenviite"/>
        </w:rPr>
        <w:footnoteRef/>
      </w:r>
      <w:r w:rsidRPr="001069B1">
        <w:rPr>
          <w:lang w:val="en-US"/>
        </w:rPr>
        <w:t xml:space="preserve"> HRW 6.9.2022.</w:t>
      </w:r>
    </w:p>
  </w:footnote>
  <w:footnote w:id="84">
    <w:p w:rsidR="001050FE" w:rsidRPr="0057314E" w:rsidRDefault="001050FE">
      <w:pPr>
        <w:pStyle w:val="Alaviitteenteksti"/>
        <w:rPr>
          <w:lang w:val="en-US"/>
        </w:rPr>
      </w:pPr>
      <w:r>
        <w:rPr>
          <w:rStyle w:val="Alaviitteenviite"/>
        </w:rPr>
        <w:footnoteRef/>
      </w:r>
      <w:r w:rsidRPr="0057314E">
        <w:rPr>
          <w:lang w:val="en-US"/>
        </w:rPr>
        <w:t xml:space="preserve"> </w:t>
      </w:r>
      <w:r w:rsidRPr="007B1891">
        <w:rPr>
          <w:lang w:val="en-US"/>
        </w:rPr>
        <w:t xml:space="preserve">UNAMA 07/2022, s. 11; </w:t>
      </w:r>
      <w:r w:rsidRPr="0057314E">
        <w:rPr>
          <w:lang w:val="en-US"/>
        </w:rPr>
        <w:t>ACLED 2023.</w:t>
      </w:r>
    </w:p>
  </w:footnote>
  <w:footnote w:id="85">
    <w:p w:rsidR="001050FE" w:rsidRPr="00270083" w:rsidRDefault="001050FE" w:rsidP="008145A3">
      <w:pPr>
        <w:pStyle w:val="Alaviitteenteksti"/>
        <w:rPr>
          <w:lang w:val="en-US"/>
        </w:rPr>
      </w:pPr>
      <w:r>
        <w:rPr>
          <w:rStyle w:val="Alaviitteenviite"/>
        </w:rPr>
        <w:footnoteRef/>
      </w:r>
      <w:r w:rsidRPr="00270083">
        <w:rPr>
          <w:lang w:val="en-US"/>
        </w:rPr>
        <w:t xml:space="preserve"> ACLED 2023.</w:t>
      </w:r>
    </w:p>
  </w:footnote>
  <w:footnote w:id="86">
    <w:p w:rsidR="001050FE" w:rsidRPr="00395DAE" w:rsidRDefault="001050FE" w:rsidP="00395DAE">
      <w:pPr>
        <w:pStyle w:val="Alaviitteenteksti"/>
        <w:rPr>
          <w:lang w:val="en-US"/>
        </w:rPr>
      </w:pPr>
      <w:r>
        <w:rPr>
          <w:rStyle w:val="Alaviitteenviite"/>
        </w:rPr>
        <w:footnoteRef/>
      </w:r>
      <w:r w:rsidRPr="00395DAE">
        <w:rPr>
          <w:lang w:val="en-US"/>
        </w:rPr>
        <w:t xml:space="preserve"> UNGA/SC 26.9.2022, s. 4–5.</w:t>
      </w:r>
    </w:p>
  </w:footnote>
  <w:footnote w:id="87">
    <w:p w:rsidR="001050FE" w:rsidRPr="00395DAE" w:rsidRDefault="001050FE" w:rsidP="00395DAE">
      <w:pPr>
        <w:pStyle w:val="Alaviitteenteksti"/>
        <w:rPr>
          <w:lang w:val="en-US"/>
        </w:rPr>
      </w:pPr>
      <w:r>
        <w:rPr>
          <w:rStyle w:val="Alaviitteenviite"/>
        </w:rPr>
        <w:footnoteRef/>
      </w:r>
      <w:r w:rsidRPr="00395DAE">
        <w:rPr>
          <w:lang w:val="en-US"/>
        </w:rPr>
        <w:t xml:space="preserve"> ACLED 202</w:t>
      </w:r>
      <w:r>
        <w:rPr>
          <w:lang w:val="en-US"/>
        </w:rPr>
        <w:t>3</w:t>
      </w:r>
      <w:r w:rsidRPr="00395DAE">
        <w:rPr>
          <w:lang w:val="en-US"/>
        </w:rPr>
        <w:t xml:space="preserve">. </w:t>
      </w:r>
    </w:p>
  </w:footnote>
  <w:footnote w:id="88">
    <w:p w:rsidR="001050FE" w:rsidRPr="006332B2" w:rsidRDefault="001050FE">
      <w:pPr>
        <w:pStyle w:val="Alaviitteenteksti"/>
        <w:rPr>
          <w:lang w:val="en-US"/>
        </w:rPr>
      </w:pPr>
      <w:r>
        <w:rPr>
          <w:rStyle w:val="Alaviitteenviite"/>
        </w:rPr>
        <w:footnoteRef/>
      </w:r>
      <w:r w:rsidRPr="006332B2">
        <w:rPr>
          <w:lang w:val="en-US"/>
        </w:rPr>
        <w:t xml:space="preserve"> ACLED 2023.</w:t>
      </w:r>
    </w:p>
  </w:footnote>
  <w:footnote w:id="89">
    <w:p w:rsidR="000740EA" w:rsidRDefault="000740EA">
      <w:pPr>
        <w:pStyle w:val="Alaviitteenteksti"/>
      </w:pPr>
      <w:r>
        <w:rPr>
          <w:rStyle w:val="Alaviitteenviite"/>
        </w:rPr>
        <w:footnoteRef/>
      </w:r>
      <w:r>
        <w:t xml:space="preserve"> ACLED 2023.</w:t>
      </w:r>
    </w:p>
  </w:footnote>
  <w:footnote w:id="90">
    <w:p w:rsidR="001050FE" w:rsidRPr="0057314E" w:rsidRDefault="001050FE">
      <w:pPr>
        <w:pStyle w:val="Alaviitteenteksti"/>
        <w:rPr>
          <w:lang w:val="en-US"/>
        </w:rPr>
      </w:pPr>
      <w:r>
        <w:rPr>
          <w:rStyle w:val="Alaviitteenviite"/>
        </w:rPr>
        <w:footnoteRef/>
      </w:r>
      <w:r w:rsidRPr="0057314E">
        <w:rPr>
          <w:lang w:val="en-US"/>
        </w:rPr>
        <w:t xml:space="preserve"> ACLED 2023.</w:t>
      </w:r>
    </w:p>
  </w:footnote>
  <w:footnote w:id="91">
    <w:p w:rsidR="001050FE" w:rsidRPr="00270083" w:rsidRDefault="001050FE">
      <w:pPr>
        <w:pStyle w:val="Alaviitteenteksti"/>
        <w:rPr>
          <w:lang w:val="en-US"/>
        </w:rPr>
      </w:pPr>
      <w:r>
        <w:rPr>
          <w:rStyle w:val="Alaviitteenviite"/>
        </w:rPr>
        <w:footnoteRef/>
      </w:r>
      <w:r w:rsidRPr="00270083">
        <w:rPr>
          <w:lang w:val="en-US"/>
        </w:rPr>
        <w:t xml:space="preserve"> ACLED 2023.</w:t>
      </w:r>
    </w:p>
  </w:footnote>
  <w:footnote w:id="92">
    <w:p w:rsidR="001050FE" w:rsidRPr="00672463" w:rsidRDefault="001050FE">
      <w:pPr>
        <w:pStyle w:val="Alaviitteenteksti"/>
        <w:rPr>
          <w:lang w:val="en-US"/>
        </w:rPr>
      </w:pPr>
      <w:r>
        <w:rPr>
          <w:rStyle w:val="Alaviitteenviite"/>
        </w:rPr>
        <w:footnoteRef/>
      </w:r>
      <w:r w:rsidRPr="00672463">
        <w:rPr>
          <w:lang w:val="en-US"/>
        </w:rPr>
        <w:t xml:space="preserve"> ACLED 2023.</w:t>
      </w:r>
    </w:p>
  </w:footnote>
  <w:footnote w:id="93">
    <w:p w:rsidR="001050FE" w:rsidRPr="00C83251" w:rsidRDefault="001050FE">
      <w:pPr>
        <w:pStyle w:val="Alaviitteenteksti"/>
        <w:rPr>
          <w:lang w:val="en-US"/>
        </w:rPr>
      </w:pPr>
      <w:r>
        <w:rPr>
          <w:rStyle w:val="Alaviitteenviite"/>
        </w:rPr>
        <w:footnoteRef/>
      </w:r>
      <w:r w:rsidRPr="00C83251">
        <w:rPr>
          <w:lang w:val="en-US"/>
        </w:rPr>
        <w:t xml:space="preserve"> Ahmadzai 10/2022, s. 12.</w:t>
      </w:r>
    </w:p>
  </w:footnote>
  <w:footnote w:id="94">
    <w:p w:rsidR="00EE0712" w:rsidRDefault="00EE0712">
      <w:pPr>
        <w:pStyle w:val="Alaviitteenteksti"/>
      </w:pPr>
      <w:r>
        <w:rPr>
          <w:rStyle w:val="Alaviitteenviite"/>
        </w:rPr>
        <w:footnoteRef/>
      </w:r>
      <w:r>
        <w:t xml:space="preserve"> ACLED 2023.</w:t>
      </w:r>
    </w:p>
  </w:footnote>
  <w:footnote w:id="95">
    <w:p w:rsidR="001050FE" w:rsidRPr="006332B2" w:rsidRDefault="001050FE">
      <w:pPr>
        <w:pStyle w:val="Alaviitteenteksti"/>
        <w:rPr>
          <w:lang w:val="sv-SE"/>
        </w:rPr>
      </w:pPr>
      <w:r>
        <w:rPr>
          <w:rStyle w:val="Alaviitteenviite"/>
        </w:rPr>
        <w:footnoteRef/>
      </w:r>
      <w:r w:rsidRPr="006332B2">
        <w:rPr>
          <w:lang w:val="sv-SE"/>
        </w:rPr>
        <w:t xml:space="preserve"> ACLED 2023.</w:t>
      </w:r>
    </w:p>
  </w:footnote>
  <w:footnote w:id="96">
    <w:p w:rsidR="001050FE" w:rsidRPr="006332B2" w:rsidRDefault="001050FE" w:rsidP="00587709">
      <w:pPr>
        <w:pStyle w:val="Alaviitteenteksti"/>
        <w:rPr>
          <w:lang w:val="sv-SE"/>
        </w:rPr>
      </w:pPr>
      <w:r>
        <w:rPr>
          <w:rStyle w:val="Alaviitteenviite"/>
        </w:rPr>
        <w:footnoteRef/>
      </w:r>
      <w:r w:rsidRPr="006332B2">
        <w:rPr>
          <w:lang w:val="sv-SE"/>
        </w:rPr>
        <w:t xml:space="preserve"> UNAMA 07/2022, s. 11.</w:t>
      </w:r>
    </w:p>
  </w:footnote>
  <w:footnote w:id="97">
    <w:p w:rsidR="001050FE" w:rsidRPr="006332B2" w:rsidRDefault="001050FE" w:rsidP="00587709">
      <w:pPr>
        <w:pStyle w:val="Alaviitteenteksti"/>
        <w:rPr>
          <w:lang w:val="sv-SE"/>
        </w:rPr>
      </w:pPr>
      <w:r>
        <w:rPr>
          <w:rStyle w:val="Alaviitteenviite"/>
        </w:rPr>
        <w:footnoteRef/>
      </w:r>
      <w:r w:rsidRPr="006332B2">
        <w:rPr>
          <w:lang w:val="sv-SE"/>
        </w:rPr>
        <w:t xml:space="preserve"> UNGA/SC 15.6.2022, s. 5.</w:t>
      </w:r>
    </w:p>
  </w:footnote>
  <w:footnote w:id="98">
    <w:p w:rsidR="001050FE" w:rsidRPr="00AE346F" w:rsidRDefault="001050FE">
      <w:pPr>
        <w:pStyle w:val="Alaviitteenteksti"/>
        <w:rPr>
          <w:lang w:val="en-US"/>
        </w:rPr>
      </w:pPr>
      <w:r>
        <w:rPr>
          <w:rStyle w:val="Alaviitteenviite"/>
        </w:rPr>
        <w:footnoteRef/>
      </w:r>
      <w:r w:rsidRPr="00AE346F">
        <w:rPr>
          <w:lang w:val="en-US"/>
        </w:rPr>
        <w:t xml:space="preserve"> ACLED 2023.</w:t>
      </w:r>
    </w:p>
  </w:footnote>
  <w:footnote w:id="99">
    <w:p w:rsidR="001050FE" w:rsidRPr="007B1891" w:rsidRDefault="001050FE">
      <w:pPr>
        <w:pStyle w:val="Alaviitteenteksti"/>
        <w:rPr>
          <w:lang w:val="en-US"/>
        </w:rPr>
      </w:pPr>
      <w:r>
        <w:rPr>
          <w:rStyle w:val="Alaviitteenviite"/>
        </w:rPr>
        <w:footnoteRef/>
      </w:r>
      <w:r w:rsidRPr="007B1891">
        <w:rPr>
          <w:lang w:val="en-US"/>
        </w:rPr>
        <w:t xml:space="preserve"> ACLED 2023.</w:t>
      </w:r>
    </w:p>
  </w:footnote>
  <w:footnote w:id="100">
    <w:p w:rsidR="001050FE" w:rsidRPr="006332B2" w:rsidRDefault="001050FE">
      <w:pPr>
        <w:pStyle w:val="Alaviitteenteksti"/>
        <w:rPr>
          <w:lang w:val="en-US"/>
        </w:rPr>
      </w:pPr>
      <w:r>
        <w:rPr>
          <w:rStyle w:val="Alaviitteenviite"/>
        </w:rPr>
        <w:footnoteRef/>
      </w:r>
      <w:r w:rsidRPr="006332B2">
        <w:rPr>
          <w:lang w:val="en-US"/>
        </w:rPr>
        <w:t xml:space="preserve"> ACLED 2023.</w:t>
      </w:r>
    </w:p>
  </w:footnote>
  <w:footnote w:id="101">
    <w:p w:rsidR="00295C30" w:rsidRDefault="00295C30">
      <w:pPr>
        <w:pStyle w:val="Alaviitteenteksti"/>
      </w:pPr>
      <w:r>
        <w:rPr>
          <w:rStyle w:val="Alaviitteenviite"/>
        </w:rPr>
        <w:footnoteRef/>
      </w:r>
      <w:r>
        <w:t xml:space="preserve"> ACLED 2023.</w:t>
      </w:r>
    </w:p>
  </w:footnote>
  <w:footnote w:id="102">
    <w:p w:rsidR="008710A6" w:rsidRDefault="008710A6">
      <w:pPr>
        <w:pStyle w:val="Alaviitteenteksti"/>
      </w:pPr>
      <w:r>
        <w:rPr>
          <w:rStyle w:val="Alaviitteenviite"/>
        </w:rPr>
        <w:footnoteRef/>
      </w:r>
      <w:r>
        <w:t xml:space="preserve"> ACLED 2023.</w:t>
      </w:r>
    </w:p>
  </w:footnote>
  <w:footnote w:id="103">
    <w:p w:rsidR="001050FE" w:rsidRPr="006332B2" w:rsidRDefault="001050FE" w:rsidP="00C71245">
      <w:pPr>
        <w:pStyle w:val="Alaviitteenteksti"/>
        <w:rPr>
          <w:lang w:val="en-US"/>
        </w:rPr>
      </w:pPr>
      <w:r>
        <w:rPr>
          <w:rStyle w:val="Alaviitteenviite"/>
        </w:rPr>
        <w:footnoteRef/>
      </w:r>
      <w:r w:rsidRPr="006332B2">
        <w:rPr>
          <w:lang w:val="en-US"/>
        </w:rPr>
        <w:t xml:space="preserve"> UNAMA 07/2022, s. 11.</w:t>
      </w:r>
    </w:p>
  </w:footnote>
  <w:footnote w:id="104">
    <w:p w:rsidR="001050FE" w:rsidRPr="006332B2" w:rsidRDefault="001050FE">
      <w:pPr>
        <w:pStyle w:val="Alaviitteenteksti"/>
        <w:rPr>
          <w:lang w:val="sv-SE"/>
        </w:rPr>
      </w:pPr>
      <w:r>
        <w:rPr>
          <w:rStyle w:val="Alaviitteenviite"/>
        </w:rPr>
        <w:footnoteRef/>
      </w:r>
      <w:r w:rsidRPr="006332B2">
        <w:rPr>
          <w:lang w:val="sv-SE"/>
        </w:rPr>
        <w:t xml:space="preserve"> ACLED 2023.</w:t>
      </w:r>
    </w:p>
  </w:footnote>
  <w:footnote w:id="105">
    <w:p w:rsidR="006E083A" w:rsidRDefault="006E083A">
      <w:pPr>
        <w:pStyle w:val="Alaviitteenteksti"/>
      </w:pPr>
      <w:r>
        <w:rPr>
          <w:rStyle w:val="Alaviitteenviite"/>
        </w:rPr>
        <w:footnoteRef/>
      </w:r>
      <w:r>
        <w:t xml:space="preserve"> ACLED 2023.</w:t>
      </w:r>
    </w:p>
  </w:footnote>
  <w:footnote w:id="106">
    <w:p w:rsidR="001050FE" w:rsidRPr="00C83251" w:rsidRDefault="001050FE" w:rsidP="00720F7C">
      <w:pPr>
        <w:pStyle w:val="Alaviitteenteksti"/>
        <w:rPr>
          <w:lang w:val="sv-SE"/>
        </w:rPr>
      </w:pPr>
      <w:r>
        <w:rPr>
          <w:rStyle w:val="Alaviitteenviite"/>
        </w:rPr>
        <w:footnoteRef/>
      </w:r>
      <w:r w:rsidRPr="00C83251">
        <w:rPr>
          <w:lang w:val="sv-SE"/>
        </w:rPr>
        <w:t xml:space="preserve"> ACLED 2023.</w:t>
      </w:r>
    </w:p>
  </w:footnote>
  <w:footnote w:id="107">
    <w:p w:rsidR="001050FE" w:rsidRPr="007B1891" w:rsidRDefault="001050FE" w:rsidP="00720F7C">
      <w:pPr>
        <w:pStyle w:val="Alaviitteenteksti"/>
        <w:rPr>
          <w:lang w:val="sv-SE"/>
        </w:rPr>
      </w:pPr>
      <w:r>
        <w:rPr>
          <w:rStyle w:val="Alaviitteenviite"/>
        </w:rPr>
        <w:footnoteRef/>
      </w:r>
      <w:r w:rsidRPr="007B1891">
        <w:rPr>
          <w:lang w:val="sv-SE"/>
        </w:rPr>
        <w:t xml:space="preserve"> UNGA/SC 2.2.2022.</w:t>
      </w:r>
    </w:p>
  </w:footnote>
  <w:footnote w:id="108">
    <w:p w:rsidR="001050FE" w:rsidRPr="00757B41" w:rsidRDefault="001050FE" w:rsidP="00720F7C">
      <w:pPr>
        <w:pStyle w:val="Alaviitteenteksti"/>
        <w:rPr>
          <w:lang w:val="sv-SE"/>
        </w:rPr>
      </w:pPr>
      <w:r>
        <w:rPr>
          <w:rStyle w:val="Alaviitteenviite"/>
        </w:rPr>
        <w:footnoteRef/>
      </w:r>
      <w:r w:rsidRPr="00757B41">
        <w:rPr>
          <w:lang w:val="sv-SE"/>
        </w:rPr>
        <w:t xml:space="preserve"> UNGA/S</w:t>
      </w:r>
      <w:r>
        <w:rPr>
          <w:lang w:val="sv-SE"/>
        </w:rPr>
        <w:t>C 15.6.2022, 16.9.2022, 16.12.2022.</w:t>
      </w:r>
    </w:p>
  </w:footnote>
  <w:footnote w:id="109">
    <w:p w:rsidR="001050FE" w:rsidRPr="004B3E29" w:rsidRDefault="001050FE" w:rsidP="00713E0E">
      <w:pPr>
        <w:pStyle w:val="Alaviitteenteksti"/>
        <w:rPr>
          <w:lang w:val="sv-SE"/>
        </w:rPr>
      </w:pPr>
      <w:r>
        <w:rPr>
          <w:rStyle w:val="Alaviitteenviite"/>
        </w:rPr>
        <w:footnoteRef/>
      </w:r>
      <w:r w:rsidRPr="004B3E29">
        <w:rPr>
          <w:lang w:val="sv-SE"/>
        </w:rPr>
        <w:t xml:space="preserve"> UNOHCHR 9.9.2022, s. 8–9.</w:t>
      </w:r>
    </w:p>
  </w:footnote>
  <w:footnote w:id="110">
    <w:p w:rsidR="001050FE" w:rsidRPr="004B3E29" w:rsidRDefault="001050FE" w:rsidP="004B3E29">
      <w:pPr>
        <w:pStyle w:val="Alaviitteenteksti"/>
        <w:rPr>
          <w:lang w:val="sv-SE"/>
        </w:rPr>
      </w:pPr>
      <w:r>
        <w:rPr>
          <w:rStyle w:val="Alaviitteenviite"/>
        </w:rPr>
        <w:footnoteRef/>
      </w:r>
      <w:r w:rsidRPr="004B3E29">
        <w:rPr>
          <w:lang w:val="sv-SE"/>
        </w:rPr>
        <w:t xml:space="preserve"> </w:t>
      </w:r>
      <w:r w:rsidRPr="004E47E1">
        <w:rPr>
          <w:lang w:val="sv-SE"/>
        </w:rPr>
        <w:t>UNOHCHR 9.9.2022, s. 8–9</w:t>
      </w:r>
      <w:r>
        <w:rPr>
          <w:lang w:val="sv-SE"/>
        </w:rPr>
        <w:t>; HRW 6.9.2022.</w:t>
      </w:r>
    </w:p>
  </w:footnote>
  <w:footnote w:id="111">
    <w:p w:rsidR="001050FE" w:rsidRPr="00C83251" w:rsidRDefault="001050FE" w:rsidP="004B3E29">
      <w:pPr>
        <w:pStyle w:val="Alaviitteenteksti"/>
      </w:pPr>
      <w:r>
        <w:rPr>
          <w:rStyle w:val="Alaviitteenviite"/>
        </w:rPr>
        <w:footnoteRef/>
      </w:r>
      <w:r w:rsidRPr="00C83251">
        <w:t xml:space="preserve"> HRW 6.9.2022.</w:t>
      </w:r>
    </w:p>
  </w:footnote>
  <w:footnote w:id="112">
    <w:p w:rsidR="001050FE" w:rsidRPr="00603764" w:rsidRDefault="001050FE" w:rsidP="004E47E1">
      <w:pPr>
        <w:pStyle w:val="Alaviitteenteksti"/>
      </w:pPr>
      <w:r>
        <w:rPr>
          <w:rStyle w:val="Alaviitteenviite"/>
        </w:rPr>
        <w:footnoteRef/>
      </w:r>
      <w:r w:rsidRPr="00603764">
        <w:t xml:space="preserve"> AAN 17.1.2022.</w:t>
      </w:r>
    </w:p>
  </w:footnote>
  <w:footnote w:id="113">
    <w:p w:rsidR="001050FE" w:rsidRPr="007C64A0" w:rsidRDefault="001050FE" w:rsidP="007C64A0">
      <w:pPr>
        <w:pStyle w:val="Alaviitteenteksti"/>
      </w:pPr>
      <w:r>
        <w:rPr>
          <w:rStyle w:val="Alaviitteenviite"/>
        </w:rPr>
        <w:footnoteRef/>
      </w:r>
      <w:r w:rsidRPr="007C64A0">
        <w:t xml:space="preserve"> AAN 17.1.2022.</w:t>
      </w:r>
    </w:p>
  </w:footnote>
  <w:footnote w:id="114">
    <w:p w:rsidR="001050FE" w:rsidRPr="007C64A0" w:rsidRDefault="001050FE" w:rsidP="00700F03">
      <w:pPr>
        <w:pStyle w:val="Alaviitteenteksti"/>
      </w:pPr>
      <w:r>
        <w:rPr>
          <w:rStyle w:val="Alaviitteenviite"/>
        </w:rPr>
        <w:footnoteRef/>
      </w:r>
      <w:r w:rsidRPr="007C64A0">
        <w:t xml:space="preserve"> </w:t>
      </w:r>
      <w:proofErr w:type="spellStart"/>
      <w:r w:rsidRPr="007C64A0">
        <w:t>Migri</w:t>
      </w:r>
      <w:proofErr w:type="spellEnd"/>
      <w:r w:rsidRPr="007C64A0">
        <w:t xml:space="preserve"> 2019, s. 23.</w:t>
      </w:r>
    </w:p>
  </w:footnote>
  <w:footnote w:id="115">
    <w:p w:rsidR="001050FE" w:rsidRPr="004E47E1" w:rsidRDefault="001050FE" w:rsidP="00700F03">
      <w:pPr>
        <w:pStyle w:val="Alaviitteenteksti"/>
      </w:pPr>
      <w:r>
        <w:rPr>
          <w:rStyle w:val="Alaviitteenviite"/>
        </w:rPr>
        <w:footnoteRef/>
      </w:r>
      <w:r w:rsidRPr="004E47E1">
        <w:t xml:space="preserve"> AAN 17.1.2022.</w:t>
      </w:r>
    </w:p>
  </w:footnote>
  <w:footnote w:id="116">
    <w:p w:rsidR="001050FE" w:rsidRDefault="001050FE" w:rsidP="00B10EBC">
      <w:pPr>
        <w:pStyle w:val="Alaviitteenteksti"/>
      </w:pPr>
      <w:r>
        <w:rPr>
          <w:rStyle w:val="Alaviitteenviite"/>
        </w:rPr>
        <w:footnoteRef/>
      </w:r>
      <w:r>
        <w:t xml:space="preserve"> AAN 2.3.2019.</w:t>
      </w:r>
    </w:p>
  </w:footnote>
  <w:footnote w:id="117">
    <w:p w:rsidR="001050FE" w:rsidRPr="003008A0" w:rsidRDefault="001050FE" w:rsidP="00B10EBC">
      <w:pPr>
        <w:pStyle w:val="Alaviitteenteksti"/>
      </w:pPr>
      <w:r>
        <w:rPr>
          <w:rStyle w:val="Alaviitteenviite"/>
        </w:rPr>
        <w:footnoteRef/>
      </w:r>
      <w:r w:rsidRPr="003008A0">
        <w:t xml:space="preserve"> AAN 17.1.2022.</w:t>
      </w:r>
    </w:p>
  </w:footnote>
  <w:footnote w:id="118">
    <w:p w:rsidR="001050FE" w:rsidRDefault="001050FE">
      <w:pPr>
        <w:pStyle w:val="Alaviitteenteksti"/>
      </w:pPr>
      <w:r>
        <w:rPr>
          <w:rStyle w:val="Alaviitteenviite"/>
        </w:rPr>
        <w:footnoteRef/>
      </w:r>
      <w:r>
        <w:t xml:space="preserve"> AAN 2.3.2019.</w:t>
      </w:r>
    </w:p>
  </w:footnote>
  <w:footnote w:id="119">
    <w:p w:rsidR="001050FE" w:rsidRDefault="001050FE">
      <w:pPr>
        <w:pStyle w:val="Alaviitteenteksti"/>
      </w:pPr>
      <w:r>
        <w:rPr>
          <w:rStyle w:val="Alaviitteenviite"/>
        </w:rPr>
        <w:footnoteRef/>
      </w:r>
      <w:r>
        <w:t xml:space="preserve"> AAN 17.1.2022.</w:t>
      </w:r>
    </w:p>
  </w:footnote>
  <w:footnote w:id="120">
    <w:p w:rsidR="001050FE" w:rsidRPr="00C83251" w:rsidRDefault="001050FE" w:rsidP="00B10EBC">
      <w:pPr>
        <w:pStyle w:val="Alaviitteenteksti"/>
        <w:rPr>
          <w:lang w:val="en-US"/>
        </w:rPr>
      </w:pPr>
      <w:r>
        <w:rPr>
          <w:rStyle w:val="Alaviitteenviite"/>
        </w:rPr>
        <w:footnoteRef/>
      </w:r>
      <w:r w:rsidRPr="00C83251">
        <w:rPr>
          <w:lang w:val="en-US"/>
        </w:rPr>
        <w:t xml:space="preserve"> AAN 17.11.2011.</w:t>
      </w:r>
    </w:p>
  </w:footnote>
  <w:footnote w:id="121">
    <w:p w:rsidR="001050FE" w:rsidRPr="00AF32CB" w:rsidRDefault="001050FE" w:rsidP="001B13BB">
      <w:pPr>
        <w:pStyle w:val="Alaviitteenteksti"/>
        <w:rPr>
          <w:lang w:val="en-US"/>
        </w:rPr>
      </w:pPr>
      <w:r>
        <w:rPr>
          <w:rStyle w:val="Alaviitteenviite"/>
        </w:rPr>
        <w:footnoteRef/>
      </w:r>
      <w:r w:rsidRPr="00AF32CB">
        <w:rPr>
          <w:lang w:val="en-US"/>
        </w:rPr>
        <w:t xml:space="preserve"> ACLED 202</w:t>
      </w:r>
      <w:r>
        <w:rPr>
          <w:lang w:val="en-US"/>
        </w:rPr>
        <w:t>3</w:t>
      </w:r>
      <w:r w:rsidRPr="00AF32CB">
        <w:rPr>
          <w:lang w:val="en-US"/>
        </w:rPr>
        <w:t>.</w:t>
      </w:r>
    </w:p>
  </w:footnote>
  <w:footnote w:id="122">
    <w:p w:rsidR="001050FE" w:rsidRPr="00605369" w:rsidRDefault="001050FE" w:rsidP="001B13BB">
      <w:pPr>
        <w:pStyle w:val="Alaviitteenteksti"/>
        <w:rPr>
          <w:lang w:val="en-US"/>
        </w:rPr>
      </w:pPr>
      <w:r>
        <w:rPr>
          <w:rStyle w:val="Alaviitteenviite"/>
        </w:rPr>
        <w:footnoteRef/>
      </w:r>
      <w:r w:rsidRPr="00605369">
        <w:rPr>
          <w:lang w:val="en-US"/>
        </w:rPr>
        <w:t xml:space="preserve"> ACLED 202</w:t>
      </w:r>
      <w:r>
        <w:rPr>
          <w:lang w:val="en-US"/>
        </w:rPr>
        <w:t>3</w:t>
      </w:r>
      <w:r w:rsidRPr="00605369">
        <w:rPr>
          <w:lang w:val="en-US"/>
        </w:rPr>
        <w:t>.</w:t>
      </w:r>
    </w:p>
  </w:footnote>
  <w:footnote w:id="123">
    <w:p w:rsidR="001050FE" w:rsidRPr="00AF32CB" w:rsidRDefault="001050FE" w:rsidP="001B13BB">
      <w:pPr>
        <w:pStyle w:val="Alaviitteenteksti"/>
        <w:rPr>
          <w:lang w:val="en-US"/>
        </w:rPr>
      </w:pPr>
      <w:r>
        <w:rPr>
          <w:rStyle w:val="Alaviitteenviite"/>
        </w:rPr>
        <w:footnoteRef/>
      </w:r>
      <w:r w:rsidRPr="00AF32CB">
        <w:rPr>
          <w:lang w:val="en-US"/>
        </w:rPr>
        <w:t xml:space="preserve"> ACLED </w:t>
      </w:r>
      <w:r>
        <w:rPr>
          <w:lang w:val="en-US"/>
        </w:rPr>
        <w:t>2023.</w:t>
      </w:r>
    </w:p>
  </w:footnote>
  <w:footnote w:id="124">
    <w:p w:rsidR="001050FE" w:rsidRPr="00EC2714" w:rsidRDefault="001050FE" w:rsidP="001B13BB">
      <w:pPr>
        <w:pStyle w:val="Alaviitteenteksti"/>
        <w:rPr>
          <w:lang w:val="en-US"/>
        </w:rPr>
      </w:pPr>
      <w:r>
        <w:rPr>
          <w:rStyle w:val="Alaviitteenviite"/>
        </w:rPr>
        <w:footnoteRef/>
      </w:r>
      <w:r w:rsidRPr="00EC2714">
        <w:rPr>
          <w:lang w:val="en-US"/>
        </w:rPr>
        <w:t xml:space="preserve"> A</w:t>
      </w:r>
      <w:r>
        <w:rPr>
          <w:lang w:val="en-US"/>
        </w:rPr>
        <w:t>CLED 2023.</w:t>
      </w:r>
    </w:p>
  </w:footnote>
  <w:footnote w:id="125">
    <w:p w:rsidR="001050FE" w:rsidRPr="00EC2714" w:rsidRDefault="001050FE" w:rsidP="001B13BB">
      <w:pPr>
        <w:pStyle w:val="Alaviitteenteksti"/>
        <w:rPr>
          <w:lang w:val="en-US"/>
        </w:rPr>
      </w:pPr>
      <w:r>
        <w:rPr>
          <w:rStyle w:val="Alaviitteenviite"/>
        </w:rPr>
        <w:footnoteRef/>
      </w:r>
      <w:r w:rsidRPr="00EC2714">
        <w:rPr>
          <w:lang w:val="en-US"/>
        </w:rPr>
        <w:t xml:space="preserve"> </w:t>
      </w:r>
      <w:r>
        <w:rPr>
          <w:lang w:val="en-US"/>
        </w:rPr>
        <w:t xml:space="preserve">AAN 17.1.2022; </w:t>
      </w:r>
      <w:r w:rsidRPr="00EC2714">
        <w:rPr>
          <w:lang w:val="en-US"/>
        </w:rPr>
        <w:t>ACLED 202</w:t>
      </w:r>
      <w:r>
        <w:rPr>
          <w:lang w:val="en-US"/>
        </w:rPr>
        <w:t>3</w:t>
      </w:r>
      <w:r w:rsidRPr="00EC2714">
        <w:rPr>
          <w:lang w:val="en-US"/>
        </w:rPr>
        <w:t>.</w:t>
      </w:r>
    </w:p>
  </w:footnote>
  <w:footnote w:id="126">
    <w:p w:rsidR="001050FE" w:rsidRPr="00AF32CB" w:rsidRDefault="001050FE" w:rsidP="007427BE">
      <w:pPr>
        <w:pStyle w:val="Alaviitteenteksti"/>
        <w:rPr>
          <w:lang w:val="en-US"/>
        </w:rPr>
      </w:pPr>
      <w:r>
        <w:rPr>
          <w:rStyle w:val="Alaviitteenviite"/>
        </w:rPr>
        <w:footnoteRef/>
      </w:r>
      <w:r w:rsidRPr="00AF32CB">
        <w:rPr>
          <w:lang w:val="en-US"/>
        </w:rPr>
        <w:t xml:space="preserve"> ACLED 202</w:t>
      </w:r>
      <w:r>
        <w:rPr>
          <w:lang w:val="en-US"/>
        </w:rPr>
        <w:t>3</w:t>
      </w:r>
      <w:r w:rsidRPr="00AF32CB">
        <w:rPr>
          <w:lang w:val="en-US"/>
        </w:rPr>
        <w:t>.</w:t>
      </w:r>
    </w:p>
  </w:footnote>
  <w:footnote w:id="127">
    <w:p w:rsidR="001050FE" w:rsidRPr="005F7F6B" w:rsidRDefault="001050FE" w:rsidP="007427BE">
      <w:pPr>
        <w:pStyle w:val="Alaviitteenteksti"/>
        <w:rPr>
          <w:lang w:val="en-US"/>
        </w:rPr>
      </w:pPr>
      <w:r>
        <w:rPr>
          <w:rStyle w:val="Alaviitteenviite"/>
        </w:rPr>
        <w:footnoteRef/>
      </w:r>
      <w:r w:rsidRPr="005F7F6B">
        <w:rPr>
          <w:lang w:val="en-US"/>
        </w:rPr>
        <w:t xml:space="preserve"> ACLED 202</w:t>
      </w:r>
      <w:r>
        <w:rPr>
          <w:lang w:val="en-US"/>
        </w:rPr>
        <w:t>3.</w:t>
      </w:r>
    </w:p>
  </w:footnote>
  <w:footnote w:id="128">
    <w:p w:rsidR="001050FE" w:rsidRPr="005F7F6B" w:rsidRDefault="001050FE" w:rsidP="001B13BB">
      <w:pPr>
        <w:pStyle w:val="Alaviitteenteksti"/>
        <w:rPr>
          <w:lang w:val="en-US"/>
        </w:rPr>
      </w:pPr>
      <w:r>
        <w:rPr>
          <w:rStyle w:val="Alaviitteenviite"/>
        </w:rPr>
        <w:footnoteRef/>
      </w:r>
      <w:r w:rsidRPr="005F7F6B">
        <w:rPr>
          <w:lang w:val="en-US"/>
        </w:rPr>
        <w:t xml:space="preserve"> UNAMA 07/2022, s. 11.</w:t>
      </w:r>
    </w:p>
  </w:footnote>
  <w:footnote w:id="129">
    <w:p w:rsidR="001050FE" w:rsidRPr="001B13BB" w:rsidRDefault="001050FE" w:rsidP="006C7AE2">
      <w:pPr>
        <w:pStyle w:val="Alaviitteenteksti"/>
        <w:rPr>
          <w:lang w:val="en-US"/>
        </w:rPr>
      </w:pPr>
      <w:r>
        <w:rPr>
          <w:rStyle w:val="Alaviitteenviite"/>
        </w:rPr>
        <w:footnoteRef/>
      </w:r>
      <w:r w:rsidRPr="001B13BB">
        <w:rPr>
          <w:lang w:val="en-US"/>
        </w:rPr>
        <w:t xml:space="preserve"> ACLED 202</w:t>
      </w:r>
      <w:r>
        <w:rPr>
          <w:lang w:val="en-US"/>
        </w:rPr>
        <w:t>3</w:t>
      </w:r>
      <w:r w:rsidRPr="001B13BB">
        <w:rPr>
          <w:lang w:val="en-US"/>
        </w:rPr>
        <w:t>.</w:t>
      </w:r>
    </w:p>
  </w:footnote>
  <w:footnote w:id="130">
    <w:p w:rsidR="001050FE" w:rsidRPr="00A252B3" w:rsidRDefault="001050FE" w:rsidP="000E1509">
      <w:pPr>
        <w:pStyle w:val="Alaviitteenteksti"/>
        <w:rPr>
          <w:lang w:val="en-US"/>
        </w:rPr>
      </w:pPr>
      <w:r>
        <w:rPr>
          <w:rStyle w:val="Alaviitteenviite"/>
        </w:rPr>
        <w:footnoteRef/>
      </w:r>
      <w:r w:rsidRPr="00A252B3">
        <w:rPr>
          <w:lang w:val="en-US"/>
        </w:rPr>
        <w:t xml:space="preserve"> ACLED 202</w:t>
      </w:r>
      <w:r>
        <w:rPr>
          <w:lang w:val="en-US"/>
        </w:rPr>
        <w:t>3</w:t>
      </w:r>
      <w:r w:rsidRPr="00A252B3">
        <w:rPr>
          <w:lang w:val="en-US"/>
        </w:rPr>
        <w:t>.</w:t>
      </w:r>
    </w:p>
  </w:footnote>
  <w:footnote w:id="131">
    <w:p w:rsidR="001050FE" w:rsidRPr="00A252B3" w:rsidRDefault="001050FE" w:rsidP="001E6307">
      <w:pPr>
        <w:pStyle w:val="Alaviitteenteksti"/>
        <w:rPr>
          <w:lang w:val="en-US"/>
        </w:rPr>
      </w:pPr>
      <w:r>
        <w:rPr>
          <w:rStyle w:val="Alaviitteenviite"/>
        </w:rPr>
        <w:footnoteRef/>
      </w:r>
      <w:r w:rsidRPr="00A252B3">
        <w:rPr>
          <w:lang w:val="en-US"/>
        </w:rPr>
        <w:t xml:space="preserve"> ACLED 202</w:t>
      </w:r>
      <w:r>
        <w:rPr>
          <w:lang w:val="en-US"/>
        </w:rPr>
        <w:t>3</w:t>
      </w:r>
      <w:r w:rsidRPr="00A252B3">
        <w:rPr>
          <w:lang w:val="en-US"/>
        </w:rPr>
        <w:t>.</w:t>
      </w:r>
    </w:p>
  </w:footnote>
  <w:footnote w:id="132">
    <w:p w:rsidR="001050FE" w:rsidRPr="00A252B3" w:rsidRDefault="001050FE" w:rsidP="000B481A">
      <w:pPr>
        <w:pStyle w:val="Alaviitteenteksti"/>
        <w:rPr>
          <w:lang w:val="en-US"/>
        </w:rPr>
      </w:pPr>
      <w:r>
        <w:rPr>
          <w:rStyle w:val="Alaviitteenviite"/>
        </w:rPr>
        <w:footnoteRef/>
      </w:r>
      <w:r w:rsidRPr="00A252B3">
        <w:rPr>
          <w:lang w:val="en-US"/>
        </w:rPr>
        <w:t xml:space="preserve"> A</w:t>
      </w:r>
      <w:r>
        <w:rPr>
          <w:lang w:val="en-US"/>
        </w:rPr>
        <w:t>CLED 2023.</w:t>
      </w:r>
    </w:p>
  </w:footnote>
  <w:footnote w:id="133">
    <w:p w:rsidR="001050FE" w:rsidRPr="005F7F6B" w:rsidRDefault="001050FE" w:rsidP="007610B4">
      <w:pPr>
        <w:pStyle w:val="Alaviitteenteksti"/>
        <w:rPr>
          <w:lang w:val="en-US"/>
        </w:rPr>
      </w:pPr>
      <w:r>
        <w:rPr>
          <w:rStyle w:val="Alaviitteenviite"/>
        </w:rPr>
        <w:footnoteRef/>
      </w:r>
      <w:r w:rsidRPr="005F7F6B">
        <w:rPr>
          <w:lang w:val="en-US"/>
        </w:rPr>
        <w:t xml:space="preserve"> ACLED 202</w:t>
      </w:r>
      <w:r>
        <w:rPr>
          <w:lang w:val="en-US"/>
        </w:rPr>
        <w:t>3</w:t>
      </w:r>
      <w:r w:rsidRPr="005F7F6B">
        <w:rPr>
          <w:lang w:val="en-US"/>
        </w:rPr>
        <w:t>.</w:t>
      </w:r>
    </w:p>
  </w:footnote>
  <w:footnote w:id="134">
    <w:p w:rsidR="001050FE" w:rsidRPr="005F7F6B" w:rsidRDefault="001050FE" w:rsidP="007610B4">
      <w:pPr>
        <w:pStyle w:val="Alaviitteenteksti"/>
        <w:rPr>
          <w:lang w:val="en-US"/>
        </w:rPr>
      </w:pPr>
      <w:r>
        <w:rPr>
          <w:rStyle w:val="Alaviitteenviite"/>
        </w:rPr>
        <w:footnoteRef/>
      </w:r>
      <w:r w:rsidRPr="005F7F6B">
        <w:rPr>
          <w:lang w:val="en-US"/>
        </w:rPr>
        <w:t xml:space="preserve"> ACLED 202</w:t>
      </w:r>
      <w:r>
        <w:rPr>
          <w:lang w:val="en-US"/>
        </w:rPr>
        <w:t>3</w:t>
      </w:r>
      <w:r w:rsidRPr="005F7F6B">
        <w:rPr>
          <w:lang w:val="en-US"/>
        </w:rPr>
        <w:t>.</w:t>
      </w:r>
    </w:p>
  </w:footnote>
  <w:footnote w:id="135">
    <w:p w:rsidR="001050FE" w:rsidRPr="005F7F6B" w:rsidRDefault="001050FE" w:rsidP="001B13BB">
      <w:pPr>
        <w:pStyle w:val="Alaviitteenteksti"/>
        <w:rPr>
          <w:lang w:val="en-US"/>
        </w:rPr>
      </w:pPr>
      <w:r>
        <w:rPr>
          <w:rStyle w:val="Alaviitteenviite"/>
        </w:rPr>
        <w:footnoteRef/>
      </w:r>
      <w:r w:rsidRPr="005F7F6B">
        <w:rPr>
          <w:lang w:val="en-US"/>
        </w:rPr>
        <w:t xml:space="preserve"> ACLED 202</w:t>
      </w:r>
      <w:r>
        <w:rPr>
          <w:lang w:val="en-US"/>
        </w:rPr>
        <w:t>3</w:t>
      </w:r>
      <w:r w:rsidRPr="005F7F6B">
        <w:rPr>
          <w:lang w:val="en-US"/>
        </w:rPr>
        <w:t>.</w:t>
      </w:r>
    </w:p>
  </w:footnote>
  <w:footnote w:id="136">
    <w:p w:rsidR="001050FE" w:rsidRPr="005F7F6B" w:rsidRDefault="001050FE" w:rsidP="001B13BB">
      <w:pPr>
        <w:pStyle w:val="Alaviitteenteksti"/>
        <w:rPr>
          <w:lang w:val="en-US"/>
        </w:rPr>
      </w:pPr>
      <w:r>
        <w:rPr>
          <w:rStyle w:val="Alaviitteenviite"/>
        </w:rPr>
        <w:footnoteRef/>
      </w:r>
      <w:r w:rsidRPr="005F7F6B">
        <w:rPr>
          <w:lang w:val="en-US"/>
        </w:rPr>
        <w:t xml:space="preserve"> ACLED 202</w:t>
      </w:r>
      <w:r>
        <w:rPr>
          <w:lang w:val="en-US"/>
        </w:rPr>
        <w:t>3</w:t>
      </w:r>
      <w:r w:rsidRPr="005F7F6B">
        <w:rPr>
          <w:lang w:val="en-US"/>
        </w:rPr>
        <w:t>.</w:t>
      </w:r>
    </w:p>
  </w:footnote>
  <w:footnote w:id="137">
    <w:p w:rsidR="001050FE" w:rsidRPr="004C67F4" w:rsidRDefault="001050FE" w:rsidP="001B13BB">
      <w:pPr>
        <w:pStyle w:val="Alaviitteenteksti"/>
        <w:rPr>
          <w:lang w:val="en-US"/>
        </w:rPr>
      </w:pPr>
      <w:r>
        <w:rPr>
          <w:rStyle w:val="Alaviitteenviite"/>
        </w:rPr>
        <w:footnoteRef/>
      </w:r>
      <w:r w:rsidRPr="004C67F4">
        <w:rPr>
          <w:lang w:val="en-US"/>
        </w:rPr>
        <w:t xml:space="preserve"> UNGA/SC 16.12.2022, s. 7.</w:t>
      </w:r>
    </w:p>
  </w:footnote>
  <w:footnote w:id="138">
    <w:p w:rsidR="001050FE" w:rsidRPr="00580BA1" w:rsidRDefault="001050FE" w:rsidP="004C67F4">
      <w:pPr>
        <w:pStyle w:val="Alaviitteenteksti"/>
        <w:rPr>
          <w:lang w:val="en-US"/>
        </w:rPr>
      </w:pPr>
      <w:r>
        <w:rPr>
          <w:rStyle w:val="Alaviitteenviite"/>
        </w:rPr>
        <w:footnoteRef/>
      </w:r>
      <w:r w:rsidRPr="00580BA1">
        <w:rPr>
          <w:lang w:val="en-US"/>
        </w:rPr>
        <w:t xml:space="preserve"> ACLED 202</w:t>
      </w:r>
      <w:r>
        <w:rPr>
          <w:lang w:val="en-US"/>
        </w:rPr>
        <w:t>3</w:t>
      </w:r>
      <w:r w:rsidRPr="00580BA1">
        <w:rPr>
          <w:lang w:val="en-US"/>
        </w:rPr>
        <w:t>.</w:t>
      </w:r>
    </w:p>
  </w:footnote>
  <w:footnote w:id="139">
    <w:p w:rsidR="001050FE" w:rsidRPr="008E019C" w:rsidRDefault="001050FE" w:rsidP="001B13BB">
      <w:pPr>
        <w:pStyle w:val="Alaviitteenteksti"/>
        <w:rPr>
          <w:lang w:val="en-US"/>
        </w:rPr>
      </w:pPr>
      <w:r>
        <w:rPr>
          <w:rStyle w:val="Alaviitteenviite"/>
        </w:rPr>
        <w:footnoteRef/>
      </w:r>
      <w:r w:rsidRPr="008E019C">
        <w:rPr>
          <w:lang w:val="en-US"/>
        </w:rPr>
        <w:t xml:space="preserve"> ACLED 202</w:t>
      </w:r>
      <w:r>
        <w:rPr>
          <w:lang w:val="en-US"/>
        </w:rPr>
        <w:t>3</w:t>
      </w:r>
      <w:r w:rsidRPr="008E019C">
        <w:rPr>
          <w:lang w:val="en-US"/>
        </w:rPr>
        <w:t>.</w:t>
      </w:r>
    </w:p>
  </w:footnote>
  <w:footnote w:id="140">
    <w:p w:rsidR="001050FE" w:rsidRPr="000E05FC" w:rsidRDefault="001050FE" w:rsidP="001B13BB">
      <w:pPr>
        <w:pStyle w:val="Alaviitteenteksti"/>
        <w:rPr>
          <w:lang w:val="en-US"/>
        </w:rPr>
      </w:pPr>
      <w:r>
        <w:rPr>
          <w:rStyle w:val="Alaviitteenviite"/>
        </w:rPr>
        <w:footnoteRef/>
      </w:r>
      <w:r w:rsidRPr="000E05FC">
        <w:rPr>
          <w:lang w:val="en-US"/>
        </w:rPr>
        <w:t xml:space="preserve"> UNAMA 07/2022, s. 11.</w:t>
      </w:r>
    </w:p>
  </w:footnote>
  <w:footnote w:id="141">
    <w:p w:rsidR="001050FE" w:rsidRPr="000E05FC" w:rsidRDefault="001050FE" w:rsidP="001B13BB">
      <w:pPr>
        <w:pStyle w:val="Alaviitteenteksti"/>
        <w:rPr>
          <w:lang w:val="en-US"/>
        </w:rPr>
      </w:pPr>
      <w:r>
        <w:rPr>
          <w:rStyle w:val="Alaviitteenviite"/>
        </w:rPr>
        <w:footnoteRef/>
      </w:r>
      <w:r w:rsidRPr="000E05FC">
        <w:rPr>
          <w:lang w:val="en-US"/>
        </w:rPr>
        <w:t xml:space="preserve"> ACLED 202</w:t>
      </w:r>
      <w:r>
        <w:rPr>
          <w:lang w:val="en-US"/>
        </w:rPr>
        <w:t>3</w:t>
      </w:r>
      <w:r w:rsidRPr="000E05FC">
        <w:rPr>
          <w:lang w:val="en-US"/>
        </w:rPr>
        <w:t>.</w:t>
      </w:r>
    </w:p>
  </w:footnote>
  <w:footnote w:id="142">
    <w:p w:rsidR="001050FE" w:rsidRPr="00C83251" w:rsidRDefault="001050FE">
      <w:pPr>
        <w:pStyle w:val="Alaviitteenteksti"/>
        <w:rPr>
          <w:lang w:val="en-US"/>
        </w:rPr>
      </w:pPr>
      <w:r>
        <w:rPr>
          <w:rStyle w:val="Alaviitteenviite"/>
        </w:rPr>
        <w:footnoteRef/>
      </w:r>
      <w:r w:rsidRPr="00C83251">
        <w:rPr>
          <w:lang w:val="en-US"/>
        </w:rPr>
        <w:t xml:space="preserve"> ACLED 2023.</w:t>
      </w:r>
    </w:p>
  </w:footnote>
  <w:footnote w:id="143">
    <w:p w:rsidR="001050FE" w:rsidRPr="00C83251" w:rsidRDefault="001050FE">
      <w:pPr>
        <w:pStyle w:val="Alaviitteenteksti"/>
        <w:rPr>
          <w:lang w:val="en-US"/>
        </w:rPr>
      </w:pPr>
      <w:r>
        <w:rPr>
          <w:rStyle w:val="Alaviitteenviite"/>
        </w:rPr>
        <w:footnoteRef/>
      </w:r>
      <w:r w:rsidRPr="00C83251">
        <w:rPr>
          <w:lang w:val="en-US"/>
        </w:rPr>
        <w:t xml:space="preserve"> ACLED 2023.</w:t>
      </w:r>
    </w:p>
  </w:footnote>
  <w:footnote w:id="144">
    <w:p w:rsidR="001050FE" w:rsidRPr="00AF32CB" w:rsidRDefault="001050FE" w:rsidP="000B0536">
      <w:pPr>
        <w:pStyle w:val="Alaviitteenteksti"/>
        <w:rPr>
          <w:lang w:val="en-US"/>
        </w:rPr>
      </w:pPr>
      <w:r>
        <w:rPr>
          <w:rStyle w:val="Alaviitteenviite"/>
        </w:rPr>
        <w:footnoteRef/>
      </w:r>
      <w:r w:rsidRPr="00AF32CB">
        <w:rPr>
          <w:lang w:val="en-US"/>
        </w:rPr>
        <w:t xml:space="preserve"> ACLED 202</w:t>
      </w:r>
      <w:r>
        <w:rPr>
          <w:lang w:val="en-US"/>
        </w:rPr>
        <w:t>3</w:t>
      </w:r>
      <w:r w:rsidRPr="00AF32CB">
        <w:rPr>
          <w:lang w:val="en-US"/>
        </w:rPr>
        <w:t>.</w:t>
      </w:r>
    </w:p>
  </w:footnote>
  <w:footnote w:id="145">
    <w:p w:rsidR="001050FE" w:rsidRPr="00C44280" w:rsidRDefault="001050FE" w:rsidP="00C44280">
      <w:pPr>
        <w:pStyle w:val="Alaviitteenteksti"/>
        <w:rPr>
          <w:lang w:val="en-US"/>
        </w:rPr>
      </w:pPr>
      <w:r>
        <w:rPr>
          <w:rStyle w:val="Alaviitteenviite"/>
        </w:rPr>
        <w:footnoteRef/>
      </w:r>
      <w:r w:rsidRPr="00C44280">
        <w:rPr>
          <w:lang w:val="en-US"/>
        </w:rPr>
        <w:t xml:space="preserve"> UNGA/SC 26.9.2022, s. 4–5; ACLED 202</w:t>
      </w:r>
      <w:r>
        <w:rPr>
          <w:lang w:val="en-US"/>
        </w:rPr>
        <w:t>3</w:t>
      </w:r>
      <w:r w:rsidRPr="00C44280">
        <w:rPr>
          <w:lang w:val="en-US"/>
        </w:rPr>
        <w:t>.</w:t>
      </w:r>
    </w:p>
  </w:footnote>
  <w:footnote w:id="146">
    <w:p w:rsidR="001050FE" w:rsidRPr="000E05FC" w:rsidRDefault="001050FE" w:rsidP="001B13BB">
      <w:pPr>
        <w:pStyle w:val="Alaviitteenteksti"/>
        <w:rPr>
          <w:lang w:val="en-US"/>
        </w:rPr>
      </w:pPr>
      <w:r>
        <w:rPr>
          <w:rStyle w:val="Alaviitteenviite"/>
        </w:rPr>
        <w:footnoteRef/>
      </w:r>
      <w:r w:rsidRPr="000E05FC">
        <w:rPr>
          <w:lang w:val="en-US"/>
        </w:rPr>
        <w:t xml:space="preserve"> ACLED 202</w:t>
      </w:r>
      <w:r>
        <w:rPr>
          <w:lang w:val="en-US"/>
        </w:rPr>
        <w:t>3</w:t>
      </w:r>
      <w:r w:rsidRPr="000E05FC">
        <w:rPr>
          <w:lang w:val="en-US"/>
        </w:rPr>
        <w:t>.</w:t>
      </w:r>
    </w:p>
  </w:footnote>
  <w:footnote w:id="147">
    <w:p w:rsidR="001050FE" w:rsidRPr="00603764" w:rsidRDefault="001050FE" w:rsidP="001B13BB">
      <w:pPr>
        <w:pStyle w:val="Alaviitteenteksti"/>
        <w:rPr>
          <w:lang w:val="en-US"/>
        </w:rPr>
      </w:pPr>
      <w:r>
        <w:rPr>
          <w:rStyle w:val="Alaviitteenviite"/>
        </w:rPr>
        <w:footnoteRef/>
      </w:r>
      <w:r w:rsidRPr="00603764">
        <w:rPr>
          <w:lang w:val="en-US"/>
        </w:rPr>
        <w:t xml:space="preserve"> ACLED 2023. </w:t>
      </w:r>
    </w:p>
  </w:footnote>
  <w:footnote w:id="148">
    <w:p w:rsidR="001050FE" w:rsidRPr="00603764" w:rsidRDefault="001050FE" w:rsidP="00533000">
      <w:pPr>
        <w:pStyle w:val="Alaviitteenteksti"/>
        <w:rPr>
          <w:lang w:val="en-US"/>
        </w:rPr>
      </w:pPr>
      <w:r>
        <w:rPr>
          <w:rStyle w:val="Alaviitteenviite"/>
        </w:rPr>
        <w:footnoteRef/>
      </w:r>
      <w:r w:rsidRPr="00603764">
        <w:rPr>
          <w:lang w:val="en-US"/>
        </w:rPr>
        <w:t xml:space="preserve"> AAN 17.1.2022.</w:t>
      </w:r>
    </w:p>
  </w:footnote>
  <w:footnote w:id="149">
    <w:p w:rsidR="001050FE" w:rsidRPr="001050FE" w:rsidRDefault="001050FE">
      <w:pPr>
        <w:pStyle w:val="Alaviitteenteksti"/>
        <w:rPr>
          <w:lang w:val="en-US"/>
        </w:rPr>
      </w:pPr>
      <w:r>
        <w:rPr>
          <w:rStyle w:val="Alaviitteenviite"/>
        </w:rPr>
        <w:footnoteRef/>
      </w:r>
      <w:r w:rsidRPr="001050FE">
        <w:rPr>
          <w:lang w:val="en-US"/>
        </w:rPr>
        <w:t xml:space="preserve"> Radio Azadi 8.10.2021.</w:t>
      </w:r>
    </w:p>
  </w:footnote>
  <w:footnote w:id="150">
    <w:p w:rsidR="001050FE" w:rsidRPr="00345544" w:rsidRDefault="001050FE">
      <w:pPr>
        <w:pStyle w:val="Alaviitteenteksti"/>
        <w:rPr>
          <w:lang w:val="en-US"/>
        </w:rPr>
      </w:pPr>
      <w:r>
        <w:rPr>
          <w:rStyle w:val="Alaviitteenviite"/>
        </w:rPr>
        <w:footnoteRef/>
      </w:r>
      <w:r w:rsidRPr="00345544">
        <w:rPr>
          <w:lang w:val="en-US"/>
        </w:rPr>
        <w:t xml:space="preserve"> ACLED 2023.</w:t>
      </w:r>
    </w:p>
  </w:footnote>
  <w:footnote w:id="151">
    <w:p w:rsidR="001050FE" w:rsidRPr="00345544" w:rsidRDefault="001050FE">
      <w:pPr>
        <w:pStyle w:val="Alaviitteenteksti"/>
        <w:rPr>
          <w:lang w:val="en-US"/>
        </w:rPr>
      </w:pPr>
      <w:r>
        <w:rPr>
          <w:rStyle w:val="Alaviitteenviite"/>
        </w:rPr>
        <w:footnoteRef/>
      </w:r>
      <w:r w:rsidRPr="00345544">
        <w:rPr>
          <w:lang w:val="en-US"/>
        </w:rPr>
        <w:t xml:space="preserve"> ACLED 2023.</w:t>
      </w:r>
    </w:p>
  </w:footnote>
  <w:footnote w:id="152">
    <w:p w:rsidR="001050FE" w:rsidRPr="00345544" w:rsidRDefault="001050FE">
      <w:pPr>
        <w:pStyle w:val="Alaviitteenteksti"/>
        <w:rPr>
          <w:lang w:val="en-US"/>
        </w:rPr>
      </w:pPr>
      <w:r>
        <w:rPr>
          <w:rStyle w:val="Alaviitteenviite"/>
        </w:rPr>
        <w:footnoteRef/>
      </w:r>
      <w:r w:rsidRPr="00345544">
        <w:rPr>
          <w:lang w:val="en-US"/>
        </w:rPr>
        <w:t xml:space="preserve"> ACLED 2023.</w:t>
      </w:r>
    </w:p>
  </w:footnote>
  <w:footnote w:id="153">
    <w:p w:rsidR="001050FE" w:rsidRPr="00345544" w:rsidRDefault="001050FE">
      <w:pPr>
        <w:pStyle w:val="Alaviitteenteksti"/>
        <w:rPr>
          <w:lang w:val="en-US"/>
        </w:rPr>
      </w:pPr>
      <w:r>
        <w:rPr>
          <w:rStyle w:val="Alaviitteenviite"/>
        </w:rPr>
        <w:footnoteRef/>
      </w:r>
      <w:r w:rsidRPr="00345544">
        <w:rPr>
          <w:lang w:val="en-US"/>
        </w:rPr>
        <w:t xml:space="preserve"> A</w:t>
      </w:r>
      <w:r>
        <w:rPr>
          <w:lang w:val="en-US"/>
        </w:rPr>
        <w:t>CLED 2023.</w:t>
      </w:r>
    </w:p>
  </w:footnote>
  <w:footnote w:id="154">
    <w:p w:rsidR="001050FE" w:rsidRPr="008E019C" w:rsidRDefault="001050FE" w:rsidP="006216EF">
      <w:pPr>
        <w:pStyle w:val="Alaviitteenteksti"/>
        <w:rPr>
          <w:lang w:val="en-US"/>
        </w:rPr>
      </w:pPr>
      <w:r>
        <w:rPr>
          <w:rStyle w:val="Alaviitteenviite"/>
        </w:rPr>
        <w:footnoteRef/>
      </w:r>
      <w:r w:rsidRPr="008E019C">
        <w:rPr>
          <w:lang w:val="en-US"/>
        </w:rPr>
        <w:t xml:space="preserve"> UNAMA 07/2022, s. 11</w:t>
      </w:r>
      <w:r>
        <w:rPr>
          <w:lang w:val="en-US"/>
        </w:rPr>
        <w:t>; ACLED 2023</w:t>
      </w:r>
      <w:r w:rsidRPr="008E019C">
        <w:rPr>
          <w:lang w:val="en-US"/>
        </w:rPr>
        <w:t>.</w:t>
      </w:r>
    </w:p>
  </w:footnote>
  <w:footnote w:id="155">
    <w:p w:rsidR="001050FE" w:rsidRPr="008E019C" w:rsidRDefault="001050FE" w:rsidP="006216EF">
      <w:pPr>
        <w:pStyle w:val="Alaviitteenteksti"/>
        <w:rPr>
          <w:lang w:val="en-US"/>
        </w:rPr>
      </w:pPr>
      <w:r>
        <w:rPr>
          <w:rStyle w:val="Alaviitteenviite"/>
        </w:rPr>
        <w:footnoteRef/>
      </w:r>
      <w:r w:rsidRPr="008E019C">
        <w:rPr>
          <w:lang w:val="en-US"/>
        </w:rPr>
        <w:t xml:space="preserve"> ACLED 202</w:t>
      </w:r>
      <w:r>
        <w:rPr>
          <w:lang w:val="en-US"/>
        </w:rPr>
        <w:t>3</w:t>
      </w:r>
      <w:r w:rsidRPr="008E019C">
        <w:rPr>
          <w:lang w:val="en-US"/>
        </w:rPr>
        <w:t>.</w:t>
      </w:r>
    </w:p>
  </w:footnote>
  <w:footnote w:id="156">
    <w:p w:rsidR="001050FE" w:rsidRPr="008E019C" w:rsidRDefault="001050FE" w:rsidP="006216EF">
      <w:pPr>
        <w:pStyle w:val="Alaviitteenteksti"/>
        <w:rPr>
          <w:lang w:val="en-US"/>
        </w:rPr>
      </w:pPr>
      <w:r>
        <w:rPr>
          <w:rStyle w:val="Alaviitteenviite"/>
        </w:rPr>
        <w:footnoteRef/>
      </w:r>
      <w:r w:rsidRPr="008E019C">
        <w:rPr>
          <w:lang w:val="en-US"/>
        </w:rPr>
        <w:t xml:space="preserve"> UNGA/SC 16.12.2022, s. 4-5; ACLED 202</w:t>
      </w:r>
      <w:r>
        <w:rPr>
          <w:lang w:val="en-US"/>
        </w:rPr>
        <w:t>3</w:t>
      </w:r>
      <w:r w:rsidRPr="008E019C">
        <w:rPr>
          <w:lang w:val="en-US"/>
        </w:rPr>
        <w:t>.</w:t>
      </w:r>
    </w:p>
  </w:footnote>
  <w:footnote w:id="157">
    <w:p w:rsidR="001050FE" w:rsidRPr="007B1891" w:rsidRDefault="001050FE">
      <w:pPr>
        <w:pStyle w:val="Alaviitteenteksti"/>
        <w:rPr>
          <w:lang w:val="en-US"/>
        </w:rPr>
      </w:pPr>
      <w:r>
        <w:rPr>
          <w:rStyle w:val="Alaviitteenviite"/>
        </w:rPr>
        <w:footnoteRef/>
      </w:r>
      <w:r w:rsidRPr="007B1891">
        <w:rPr>
          <w:lang w:val="en-US"/>
        </w:rPr>
        <w:t xml:space="preserve"> AAN 3.2.2019.</w:t>
      </w:r>
    </w:p>
  </w:footnote>
  <w:footnote w:id="158">
    <w:p w:rsidR="001050FE" w:rsidRPr="002370EC" w:rsidRDefault="001050FE">
      <w:pPr>
        <w:pStyle w:val="Alaviitteenteksti"/>
        <w:rPr>
          <w:lang w:val="en-US"/>
        </w:rPr>
      </w:pPr>
      <w:r>
        <w:rPr>
          <w:rStyle w:val="Alaviitteenviite"/>
        </w:rPr>
        <w:footnoteRef/>
      </w:r>
      <w:r w:rsidRPr="002370EC">
        <w:rPr>
          <w:lang w:val="en-US"/>
        </w:rPr>
        <w:t xml:space="preserve"> </w:t>
      </w:r>
      <w:r>
        <w:rPr>
          <w:lang w:val="en-US"/>
        </w:rPr>
        <w:t>USIP 03/2015, s. 8.</w:t>
      </w:r>
    </w:p>
  </w:footnote>
  <w:footnote w:id="159">
    <w:p w:rsidR="001050FE" w:rsidRPr="0086764C" w:rsidRDefault="001050FE">
      <w:pPr>
        <w:pStyle w:val="Alaviitteenteksti"/>
        <w:rPr>
          <w:lang w:val="en-US"/>
        </w:rPr>
      </w:pPr>
      <w:r>
        <w:rPr>
          <w:rStyle w:val="Alaviitteenviite"/>
        </w:rPr>
        <w:footnoteRef/>
      </w:r>
      <w:r w:rsidRPr="0086764C">
        <w:rPr>
          <w:lang w:val="en-US"/>
        </w:rPr>
        <w:t xml:space="preserve"> </w:t>
      </w:r>
      <w:r>
        <w:rPr>
          <w:lang w:val="en-US"/>
        </w:rPr>
        <w:t>USIP 03/2015, s. 11-12.</w:t>
      </w:r>
    </w:p>
  </w:footnote>
  <w:footnote w:id="160">
    <w:p w:rsidR="001050FE" w:rsidRPr="00106B92" w:rsidRDefault="001050FE">
      <w:pPr>
        <w:pStyle w:val="Alaviitteenteksti"/>
        <w:rPr>
          <w:lang w:val="en-US"/>
        </w:rPr>
      </w:pPr>
      <w:r>
        <w:rPr>
          <w:rStyle w:val="Alaviitteenviite"/>
        </w:rPr>
        <w:footnoteRef/>
      </w:r>
      <w:r w:rsidRPr="00106B92">
        <w:rPr>
          <w:lang w:val="en-US"/>
        </w:rPr>
        <w:t xml:space="preserve"> ACLED 2023.</w:t>
      </w:r>
    </w:p>
  </w:footnote>
  <w:footnote w:id="161">
    <w:p w:rsidR="001050FE" w:rsidRPr="00106B92" w:rsidRDefault="001050FE">
      <w:pPr>
        <w:pStyle w:val="Alaviitteenteksti"/>
        <w:rPr>
          <w:lang w:val="en-US"/>
        </w:rPr>
      </w:pPr>
      <w:r>
        <w:rPr>
          <w:rStyle w:val="Alaviitteenviite"/>
        </w:rPr>
        <w:footnoteRef/>
      </w:r>
      <w:r w:rsidRPr="00106B92">
        <w:rPr>
          <w:lang w:val="en-US"/>
        </w:rPr>
        <w:t xml:space="preserve"> ACLED 2023.</w:t>
      </w:r>
    </w:p>
  </w:footnote>
  <w:footnote w:id="162">
    <w:p w:rsidR="001050FE" w:rsidRPr="008E019C" w:rsidRDefault="001050FE" w:rsidP="0021436B">
      <w:pPr>
        <w:pStyle w:val="Alaviitteenteksti"/>
        <w:rPr>
          <w:lang w:val="en-US"/>
        </w:rPr>
      </w:pPr>
      <w:r>
        <w:rPr>
          <w:rStyle w:val="Alaviitteenviite"/>
        </w:rPr>
        <w:footnoteRef/>
      </w:r>
      <w:r w:rsidRPr="008E019C">
        <w:rPr>
          <w:lang w:val="en-US"/>
        </w:rPr>
        <w:t xml:space="preserve"> HRW 6.9.2022.</w:t>
      </w:r>
    </w:p>
  </w:footnote>
  <w:footnote w:id="163">
    <w:p w:rsidR="001050FE" w:rsidRPr="008E019C" w:rsidRDefault="001050FE" w:rsidP="003D03A1">
      <w:pPr>
        <w:pStyle w:val="Alaviitteenteksti"/>
        <w:rPr>
          <w:lang w:val="en-US"/>
        </w:rPr>
      </w:pPr>
      <w:r>
        <w:rPr>
          <w:rStyle w:val="Alaviitteenviite"/>
        </w:rPr>
        <w:footnoteRef/>
      </w:r>
      <w:r w:rsidRPr="008E019C">
        <w:rPr>
          <w:lang w:val="en-US"/>
        </w:rPr>
        <w:t xml:space="preserve"> ACLED 202</w:t>
      </w:r>
      <w:r>
        <w:rPr>
          <w:lang w:val="en-US"/>
        </w:rPr>
        <w:t>3</w:t>
      </w:r>
      <w:r w:rsidRPr="008E019C">
        <w:rPr>
          <w:lang w:val="en-US"/>
        </w:rPr>
        <w:t>.</w:t>
      </w:r>
    </w:p>
  </w:footnote>
  <w:footnote w:id="164">
    <w:p w:rsidR="001050FE" w:rsidRPr="00E64035" w:rsidRDefault="001050FE">
      <w:pPr>
        <w:pStyle w:val="Alaviitteenteksti"/>
        <w:rPr>
          <w:lang w:val="en-US"/>
        </w:rPr>
      </w:pPr>
      <w:r>
        <w:rPr>
          <w:rStyle w:val="Alaviitteenviite"/>
        </w:rPr>
        <w:footnoteRef/>
      </w:r>
      <w:r w:rsidRPr="00E64035">
        <w:rPr>
          <w:lang w:val="en-US"/>
        </w:rPr>
        <w:t xml:space="preserve"> </w:t>
      </w:r>
      <w:r w:rsidRPr="008E019C">
        <w:rPr>
          <w:lang w:val="en-US"/>
        </w:rPr>
        <w:t>HRW 6.9.2022</w:t>
      </w:r>
      <w:r>
        <w:rPr>
          <w:lang w:val="en-US"/>
        </w:rPr>
        <w:t>; ACLED 2023.</w:t>
      </w:r>
    </w:p>
  </w:footnote>
  <w:footnote w:id="165">
    <w:p w:rsidR="001050FE" w:rsidRPr="008E019C" w:rsidRDefault="001050FE" w:rsidP="0021436B">
      <w:pPr>
        <w:pStyle w:val="Alaviitteenteksti"/>
        <w:rPr>
          <w:lang w:val="en-US"/>
        </w:rPr>
      </w:pPr>
      <w:r>
        <w:rPr>
          <w:rStyle w:val="Alaviitteenviite"/>
        </w:rPr>
        <w:footnoteRef/>
      </w:r>
      <w:r w:rsidRPr="008E019C">
        <w:rPr>
          <w:lang w:val="en-US"/>
        </w:rPr>
        <w:t xml:space="preserve"> </w:t>
      </w:r>
      <w:proofErr w:type="spellStart"/>
      <w:r>
        <w:rPr>
          <w:lang w:val="en-US"/>
        </w:rPr>
        <w:t>Hasht</w:t>
      </w:r>
      <w:proofErr w:type="spellEnd"/>
      <w:r>
        <w:rPr>
          <w:lang w:val="en-US"/>
        </w:rPr>
        <w:t xml:space="preserve"> e </w:t>
      </w:r>
      <w:proofErr w:type="spellStart"/>
      <w:r>
        <w:rPr>
          <w:lang w:val="en-US"/>
        </w:rPr>
        <w:t>Subh</w:t>
      </w:r>
      <w:proofErr w:type="spellEnd"/>
      <w:r>
        <w:rPr>
          <w:lang w:val="en-US"/>
        </w:rPr>
        <w:t xml:space="preserve"> 14.10.2022</w:t>
      </w:r>
      <w:r w:rsidRPr="008E019C">
        <w:rPr>
          <w:lang w:val="en-US"/>
        </w:rPr>
        <w:t>.</w:t>
      </w:r>
    </w:p>
  </w:footnote>
  <w:footnote w:id="166">
    <w:p w:rsidR="001050FE" w:rsidRPr="00603764" w:rsidRDefault="001050FE" w:rsidP="00CD01C9">
      <w:pPr>
        <w:pStyle w:val="Alaviitteenteksti"/>
        <w:rPr>
          <w:lang w:val="en-US"/>
        </w:rPr>
      </w:pPr>
      <w:r>
        <w:rPr>
          <w:rStyle w:val="Alaviitteenviite"/>
        </w:rPr>
        <w:footnoteRef/>
      </w:r>
      <w:r w:rsidRPr="00603764">
        <w:rPr>
          <w:lang w:val="en-US"/>
        </w:rPr>
        <w:t xml:space="preserve"> ACLED 2023.</w:t>
      </w:r>
    </w:p>
  </w:footnote>
  <w:footnote w:id="167">
    <w:p w:rsidR="001050FE" w:rsidRPr="006332B2" w:rsidRDefault="001050FE">
      <w:pPr>
        <w:pStyle w:val="Alaviitteenteksti"/>
        <w:rPr>
          <w:lang w:val="en-US"/>
        </w:rPr>
      </w:pPr>
      <w:r>
        <w:rPr>
          <w:rStyle w:val="Alaviitteenviite"/>
        </w:rPr>
        <w:footnoteRef/>
      </w:r>
      <w:r w:rsidRPr="006332B2">
        <w:rPr>
          <w:lang w:val="en-US"/>
        </w:rPr>
        <w:t xml:space="preserve"> TLO 2009, s. 5, 58-59.</w:t>
      </w:r>
    </w:p>
  </w:footnote>
  <w:footnote w:id="168">
    <w:p w:rsidR="001050FE" w:rsidRPr="001050FE" w:rsidRDefault="001050FE">
      <w:pPr>
        <w:pStyle w:val="Alaviitteenteksti"/>
        <w:rPr>
          <w:lang w:val="en-US"/>
        </w:rPr>
      </w:pPr>
      <w:r>
        <w:rPr>
          <w:rStyle w:val="Alaviitteenviite"/>
        </w:rPr>
        <w:footnoteRef/>
      </w:r>
      <w:r w:rsidRPr="001050FE">
        <w:rPr>
          <w:lang w:val="en-US"/>
        </w:rPr>
        <w:t xml:space="preserve"> AAN 17.1.2022.</w:t>
      </w:r>
    </w:p>
  </w:footnote>
  <w:footnote w:id="169">
    <w:p w:rsidR="001050FE" w:rsidRPr="007B1891" w:rsidRDefault="001050FE" w:rsidP="00937E71">
      <w:pPr>
        <w:pStyle w:val="Alaviitteenteksti"/>
        <w:rPr>
          <w:lang w:val="en-US"/>
        </w:rPr>
      </w:pPr>
      <w:r>
        <w:rPr>
          <w:rStyle w:val="Alaviitteenviite"/>
        </w:rPr>
        <w:footnoteRef/>
      </w:r>
      <w:r w:rsidRPr="007B1891">
        <w:rPr>
          <w:lang w:val="en-US"/>
        </w:rPr>
        <w:t xml:space="preserve"> AAN 17.1.2022.</w:t>
      </w:r>
    </w:p>
  </w:footnote>
  <w:footnote w:id="170">
    <w:p w:rsidR="001050FE" w:rsidRPr="00063179" w:rsidRDefault="001050FE">
      <w:pPr>
        <w:pStyle w:val="Alaviitteenteksti"/>
        <w:rPr>
          <w:lang w:val="en-US"/>
        </w:rPr>
      </w:pPr>
      <w:r>
        <w:rPr>
          <w:rStyle w:val="Alaviitteenviite"/>
        </w:rPr>
        <w:footnoteRef/>
      </w:r>
      <w:r w:rsidRPr="00063179">
        <w:rPr>
          <w:lang w:val="en-US"/>
        </w:rPr>
        <w:t xml:space="preserve"> A</w:t>
      </w:r>
      <w:r>
        <w:rPr>
          <w:lang w:val="en-US"/>
        </w:rPr>
        <w:t>CLED 2023.</w:t>
      </w:r>
    </w:p>
  </w:footnote>
  <w:footnote w:id="171">
    <w:p w:rsidR="001050FE" w:rsidRPr="00937E71" w:rsidRDefault="001050FE">
      <w:pPr>
        <w:pStyle w:val="Alaviitteenteksti"/>
        <w:rPr>
          <w:lang w:val="en-US"/>
        </w:rPr>
      </w:pPr>
      <w:r>
        <w:rPr>
          <w:rStyle w:val="Alaviitteenviite"/>
        </w:rPr>
        <w:footnoteRef/>
      </w:r>
      <w:r w:rsidRPr="00937E71">
        <w:rPr>
          <w:lang w:val="en-US"/>
        </w:rPr>
        <w:t xml:space="preserve"> ACLED 2023.</w:t>
      </w:r>
    </w:p>
  </w:footnote>
  <w:footnote w:id="172">
    <w:p w:rsidR="001050FE" w:rsidRPr="007157EE" w:rsidRDefault="001050FE">
      <w:pPr>
        <w:pStyle w:val="Alaviitteenteksti"/>
        <w:rPr>
          <w:lang w:val="en-US"/>
        </w:rPr>
      </w:pPr>
      <w:r>
        <w:rPr>
          <w:rStyle w:val="Alaviitteenviite"/>
        </w:rPr>
        <w:footnoteRef/>
      </w:r>
      <w:r w:rsidRPr="007157EE">
        <w:rPr>
          <w:lang w:val="en-US"/>
        </w:rPr>
        <w:t xml:space="preserve"> A</w:t>
      </w:r>
      <w:r>
        <w:rPr>
          <w:lang w:val="en-US"/>
        </w:rPr>
        <w:t>CLED 2023.</w:t>
      </w:r>
    </w:p>
  </w:footnote>
  <w:footnote w:id="173">
    <w:p w:rsidR="001050FE" w:rsidRPr="00063179" w:rsidRDefault="001050FE">
      <w:pPr>
        <w:pStyle w:val="Alaviitteenteksti"/>
        <w:rPr>
          <w:lang w:val="en-US"/>
        </w:rPr>
      </w:pPr>
      <w:r>
        <w:rPr>
          <w:rStyle w:val="Alaviitteenviite"/>
        </w:rPr>
        <w:footnoteRef/>
      </w:r>
      <w:r w:rsidRPr="00063179">
        <w:rPr>
          <w:lang w:val="en-US"/>
        </w:rPr>
        <w:t xml:space="preserve"> ACLED 2023.</w:t>
      </w:r>
    </w:p>
  </w:footnote>
  <w:footnote w:id="174">
    <w:p w:rsidR="001050FE" w:rsidRPr="007157EE" w:rsidRDefault="001050FE" w:rsidP="00480E06">
      <w:pPr>
        <w:pStyle w:val="Alaviitteenteksti"/>
        <w:rPr>
          <w:lang w:val="en-US"/>
        </w:rPr>
      </w:pPr>
      <w:r>
        <w:rPr>
          <w:rStyle w:val="Alaviitteenviite"/>
        </w:rPr>
        <w:footnoteRef/>
      </w:r>
      <w:r w:rsidRPr="007157EE">
        <w:rPr>
          <w:lang w:val="en-US"/>
        </w:rPr>
        <w:t xml:space="preserve"> ACLED 2023.</w:t>
      </w:r>
    </w:p>
  </w:footnote>
  <w:footnote w:id="175">
    <w:p w:rsidR="001050FE" w:rsidRPr="006332B2" w:rsidRDefault="001050FE">
      <w:pPr>
        <w:pStyle w:val="Alaviitteenteksti"/>
        <w:rPr>
          <w:lang w:val="en-US"/>
        </w:rPr>
      </w:pPr>
      <w:r>
        <w:rPr>
          <w:rStyle w:val="Alaviitteenviite"/>
        </w:rPr>
        <w:footnoteRef/>
      </w:r>
      <w:r w:rsidRPr="006332B2">
        <w:rPr>
          <w:lang w:val="en-US"/>
        </w:rPr>
        <w:t xml:space="preserve"> ACLED 2023.</w:t>
      </w:r>
    </w:p>
  </w:footnote>
  <w:footnote w:id="176">
    <w:p w:rsidR="001050FE" w:rsidRPr="001069B1" w:rsidRDefault="001050FE" w:rsidP="002427B1">
      <w:pPr>
        <w:pStyle w:val="Alaviitteenteksti"/>
        <w:rPr>
          <w:lang w:val="en-US"/>
        </w:rPr>
      </w:pPr>
      <w:r>
        <w:rPr>
          <w:rStyle w:val="Alaviitteenviite"/>
        </w:rPr>
        <w:footnoteRef/>
      </w:r>
      <w:r w:rsidRPr="001069B1">
        <w:rPr>
          <w:lang w:val="en-US"/>
        </w:rPr>
        <w:t xml:space="preserve"> HRW 6.9.2022.</w:t>
      </w:r>
    </w:p>
  </w:footnote>
  <w:footnote w:id="177">
    <w:p w:rsidR="001050FE" w:rsidRPr="007157EE" w:rsidRDefault="001050FE">
      <w:pPr>
        <w:pStyle w:val="Alaviitteenteksti"/>
        <w:rPr>
          <w:lang w:val="en-US"/>
        </w:rPr>
      </w:pPr>
      <w:r>
        <w:rPr>
          <w:rStyle w:val="Alaviitteenviite"/>
        </w:rPr>
        <w:footnoteRef/>
      </w:r>
      <w:r w:rsidRPr="007157EE">
        <w:rPr>
          <w:lang w:val="en-US"/>
        </w:rPr>
        <w:t xml:space="preserve"> ACLED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1050FE" w:rsidRPr="00A058E4" w:rsidTr="00110B17">
      <w:trPr>
        <w:tblHeader/>
      </w:trPr>
      <w:tc>
        <w:tcPr>
          <w:tcW w:w="3005" w:type="dxa"/>
          <w:tcBorders>
            <w:top w:val="nil"/>
            <w:left w:val="nil"/>
            <w:bottom w:val="nil"/>
            <w:right w:val="nil"/>
          </w:tcBorders>
        </w:tcPr>
        <w:p w:rsidR="001050FE" w:rsidRPr="00A058E4" w:rsidRDefault="001050FE">
          <w:pPr>
            <w:pStyle w:val="Yltunniste"/>
            <w:rPr>
              <w:sz w:val="16"/>
              <w:szCs w:val="16"/>
            </w:rPr>
          </w:pPr>
        </w:p>
      </w:tc>
      <w:tc>
        <w:tcPr>
          <w:tcW w:w="3005" w:type="dxa"/>
          <w:tcBorders>
            <w:top w:val="nil"/>
            <w:left w:val="nil"/>
            <w:bottom w:val="nil"/>
            <w:right w:val="nil"/>
          </w:tcBorders>
        </w:tcPr>
        <w:p w:rsidR="001050FE" w:rsidRPr="00A058E4" w:rsidRDefault="001050FE">
          <w:pPr>
            <w:pStyle w:val="Yltunniste"/>
            <w:rPr>
              <w:b/>
              <w:sz w:val="16"/>
              <w:szCs w:val="16"/>
            </w:rPr>
          </w:pPr>
        </w:p>
      </w:tc>
      <w:tc>
        <w:tcPr>
          <w:tcW w:w="3006" w:type="dxa"/>
          <w:tcBorders>
            <w:top w:val="nil"/>
            <w:left w:val="nil"/>
            <w:bottom w:val="nil"/>
            <w:right w:val="nil"/>
          </w:tcBorders>
        </w:tcPr>
        <w:p w:rsidR="001050FE" w:rsidRPr="001D63F6" w:rsidRDefault="001050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1050FE" w:rsidRPr="00A058E4" w:rsidTr="00421708">
      <w:tc>
        <w:tcPr>
          <w:tcW w:w="3005" w:type="dxa"/>
          <w:tcBorders>
            <w:top w:val="nil"/>
            <w:left w:val="nil"/>
            <w:bottom w:val="nil"/>
            <w:right w:val="nil"/>
          </w:tcBorders>
        </w:tcPr>
        <w:p w:rsidR="001050FE" w:rsidRPr="00A058E4" w:rsidRDefault="001050FE">
          <w:pPr>
            <w:pStyle w:val="Yltunniste"/>
            <w:rPr>
              <w:sz w:val="16"/>
              <w:szCs w:val="16"/>
            </w:rPr>
          </w:pPr>
        </w:p>
      </w:tc>
      <w:tc>
        <w:tcPr>
          <w:tcW w:w="3005" w:type="dxa"/>
          <w:tcBorders>
            <w:top w:val="nil"/>
            <w:left w:val="nil"/>
            <w:bottom w:val="nil"/>
            <w:right w:val="nil"/>
          </w:tcBorders>
        </w:tcPr>
        <w:p w:rsidR="001050FE" w:rsidRPr="00A058E4" w:rsidRDefault="001050FE">
          <w:pPr>
            <w:pStyle w:val="Yltunniste"/>
            <w:rPr>
              <w:sz w:val="16"/>
              <w:szCs w:val="16"/>
            </w:rPr>
          </w:pPr>
        </w:p>
      </w:tc>
      <w:tc>
        <w:tcPr>
          <w:tcW w:w="3006" w:type="dxa"/>
          <w:tcBorders>
            <w:top w:val="nil"/>
            <w:left w:val="nil"/>
            <w:bottom w:val="nil"/>
            <w:right w:val="nil"/>
          </w:tcBorders>
        </w:tcPr>
        <w:p w:rsidR="001050FE" w:rsidRPr="00A058E4" w:rsidRDefault="001050FE" w:rsidP="00A058E4">
          <w:pPr>
            <w:pStyle w:val="Yltunniste"/>
            <w:jc w:val="right"/>
            <w:rPr>
              <w:sz w:val="16"/>
              <w:szCs w:val="16"/>
            </w:rPr>
          </w:pPr>
        </w:p>
      </w:tc>
    </w:tr>
    <w:tr w:rsidR="001050FE" w:rsidRPr="00A058E4" w:rsidTr="00421708">
      <w:tc>
        <w:tcPr>
          <w:tcW w:w="3005" w:type="dxa"/>
          <w:tcBorders>
            <w:top w:val="nil"/>
            <w:left w:val="nil"/>
            <w:bottom w:val="nil"/>
            <w:right w:val="nil"/>
          </w:tcBorders>
        </w:tcPr>
        <w:p w:rsidR="001050FE" w:rsidRPr="00A058E4" w:rsidRDefault="001050FE">
          <w:pPr>
            <w:pStyle w:val="Yltunniste"/>
            <w:rPr>
              <w:sz w:val="16"/>
              <w:szCs w:val="16"/>
            </w:rPr>
          </w:pPr>
        </w:p>
      </w:tc>
      <w:tc>
        <w:tcPr>
          <w:tcW w:w="3005" w:type="dxa"/>
          <w:tcBorders>
            <w:top w:val="nil"/>
            <w:left w:val="nil"/>
            <w:bottom w:val="nil"/>
            <w:right w:val="nil"/>
          </w:tcBorders>
        </w:tcPr>
        <w:p w:rsidR="001050FE" w:rsidRPr="00A058E4" w:rsidRDefault="001050FE">
          <w:pPr>
            <w:pStyle w:val="Yltunniste"/>
            <w:rPr>
              <w:sz w:val="16"/>
              <w:szCs w:val="16"/>
            </w:rPr>
          </w:pPr>
        </w:p>
      </w:tc>
      <w:tc>
        <w:tcPr>
          <w:tcW w:w="3006" w:type="dxa"/>
          <w:tcBorders>
            <w:top w:val="nil"/>
            <w:left w:val="nil"/>
            <w:bottom w:val="nil"/>
            <w:right w:val="nil"/>
          </w:tcBorders>
        </w:tcPr>
        <w:p w:rsidR="001050FE" w:rsidRPr="00A058E4" w:rsidRDefault="001050FE" w:rsidP="00A058E4">
          <w:pPr>
            <w:pStyle w:val="Yltunniste"/>
            <w:jc w:val="right"/>
            <w:rPr>
              <w:sz w:val="16"/>
              <w:szCs w:val="16"/>
            </w:rPr>
          </w:pPr>
        </w:p>
      </w:tc>
    </w:tr>
    <w:tr w:rsidR="001050FE" w:rsidRPr="00A058E4" w:rsidTr="00421708">
      <w:tc>
        <w:tcPr>
          <w:tcW w:w="3005" w:type="dxa"/>
          <w:tcBorders>
            <w:top w:val="nil"/>
            <w:left w:val="nil"/>
            <w:bottom w:val="nil"/>
            <w:right w:val="nil"/>
          </w:tcBorders>
        </w:tcPr>
        <w:p w:rsidR="001050FE" w:rsidRPr="00A058E4" w:rsidRDefault="001050FE">
          <w:pPr>
            <w:pStyle w:val="Yltunniste"/>
            <w:rPr>
              <w:sz w:val="16"/>
              <w:szCs w:val="16"/>
            </w:rPr>
          </w:pPr>
        </w:p>
      </w:tc>
      <w:tc>
        <w:tcPr>
          <w:tcW w:w="3005" w:type="dxa"/>
          <w:tcBorders>
            <w:top w:val="nil"/>
            <w:left w:val="nil"/>
            <w:bottom w:val="nil"/>
            <w:right w:val="nil"/>
          </w:tcBorders>
        </w:tcPr>
        <w:p w:rsidR="001050FE" w:rsidRPr="00A058E4" w:rsidRDefault="001050FE">
          <w:pPr>
            <w:pStyle w:val="Yltunniste"/>
            <w:rPr>
              <w:sz w:val="16"/>
              <w:szCs w:val="16"/>
            </w:rPr>
          </w:pPr>
        </w:p>
      </w:tc>
      <w:tc>
        <w:tcPr>
          <w:tcW w:w="3006" w:type="dxa"/>
          <w:tcBorders>
            <w:top w:val="nil"/>
            <w:left w:val="nil"/>
            <w:bottom w:val="nil"/>
            <w:right w:val="nil"/>
          </w:tcBorders>
        </w:tcPr>
        <w:p w:rsidR="001050FE" w:rsidRPr="00A058E4" w:rsidRDefault="001050FE" w:rsidP="00A058E4">
          <w:pPr>
            <w:pStyle w:val="Yltunniste"/>
            <w:jc w:val="right"/>
            <w:rPr>
              <w:sz w:val="16"/>
              <w:szCs w:val="16"/>
            </w:rPr>
          </w:pPr>
        </w:p>
      </w:tc>
    </w:tr>
  </w:tbl>
  <w:p w:rsidR="001050FE" w:rsidRPr="00A058E4" w:rsidRDefault="001050FE">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1050FE" w:rsidRDefault="001050FE">
    <w:pPr>
      <w:pStyle w:val="Yltunniste"/>
    </w:pPr>
  </w:p>
  <w:p w:rsidR="001050FE" w:rsidRDefault="001050FE">
    <w:pPr>
      <w:pStyle w:val="Yltunniste"/>
    </w:pPr>
  </w:p>
  <w:p w:rsidR="001050FE" w:rsidRDefault="001050F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1050FE" w:rsidRPr="00A058E4" w:rsidTr="004B2B44">
      <w:tc>
        <w:tcPr>
          <w:tcW w:w="3005" w:type="dxa"/>
          <w:tcBorders>
            <w:top w:val="nil"/>
            <w:left w:val="nil"/>
            <w:bottom w:val="nil"/>
            <w:right w:val="nil"/>
          </w:tcBorders>
        </w:tcPr>
        <w:p w:rsidR="001050FE" w:rsidRPr="00A058E4" w:rsidRDefault="001050FE">
          <w:pPr>
            <w:pStyle w:val="Yltunniste"/>
            <w:rPr>
              <w:sz w:val="16"/>
              <w:szCs w:val="16"/>
            </w:rPr>
          </w:pPr>
        </w:p>
      </w:tc>
      <w:tc>
        <w:tcPr>
          <w:tcW w:w="3005" w:type="dxa"/>
          <w:tcBorders>
            <w:top w:val="nil"/>
            <w:left w:val="nil"/>
            <w:bottom w:val="nil"/>
            <w:right w:val="nil"/>
          </w:tcBorders>
        </w:tcPr>
        <w:p w:rsidR="001050FE" w:rsidRPr="001D63F6" w:rsidRDefault="001050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1050FE" w:rsidRPr="001D63F6" w:rsidRDefault="001050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1050FE" w:rsidRPr="00A058E4" w:rsidTr="004B2B44">
      <w:tc>
        <w:tcPr>
          <w:tcW w:w="3005" w:type="dxa"/>
          <w:tcBorders>
            <w:top w:val="nil"/>
            <w:left w:val="nil"/>
            <w:bottom w:val="nil"/>
            <w:right w:val="nil"/>
          </w:tcBorders>
        </w:tcPr>
        <w:p w:rsidR="001050FE" w:rsidRPr="00A058E4" w:rsidRDefault="001050FE" w:rsidP="00272D9D">
          <w:pPr>
            <w:pStyle w:val="Yltunniste"/>
            <w:rPr>
              <w:sz w:val="16"/>
              <w:szCs w:val="16"/>
            </w:rPr>
          </w:pPr>
        </w:p>
      </w:tc>
      <w:tc>
        <w:tcPr>
          <w:tcW w:w="3005" w:type="dxa"/>
          <w:tcBorders>
            <w:top w:val="nil"/>
            <w:left w:val="nil"/>
            <w:bottom w:val="nil"/>
            <w:right w:val="nil"/>
          </w:tcBorders>
        </w:tcPr>
        <w:p w:rsidR="001050FE" w:rsidRPr="001D63F6" w:rsidRDefault="001050FE"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1050FE" w:rsidRPr="001D63F6" w:rsidRDefault="001050FE" w:rsidP="00272D9D">
          <w:pPr>
            <w:pStyle w:val="Yltunniste"/>
            <w:jc w:val="right"/>
            <w:rPr>
              <w:sz w:val="16"/>
              <w:szCs w:val="16"/>
              <w:highlight w:val="yellow"/>
            </w:rPr>
          </w:pPr>
          <w:r w:rsidRPr="0009323F">
            <w:rPr>
              <w:sz w:val="16"/>
              <w:szCs w:val="16"/>
            </w:rPr>
            <w:t>K</w:t>
          </w:r>
          <w:r>
            <w:rPr>
              <w:sz w:val="16"/>
              <w:szCs w:val="16"/>
            </w:rPr>
            <w:t>T 644</w:t>
          </w:r>
        </w:p>
      </w:tc>
    </w:tr>
    <w:tr w:rsidR="001050FE" w:rsidRPr="00A058E4" w:rsidTr="00224FD6">
      <w:trPr>
        <w:trHeight w:val="185"/>
      </w:trPr>
      <w:tc>
        <w:tcPr>
          <w:tcW w:w="3005" w:type="dxa"/>
          <w:tcBorders>
            <w:top w:val="nil"/>
            <w:left w:val="nil"/>
            <w:bottom w:val="nil"/>
            <w:right w:val="nil"/>
          </w:tcBorders>
        </w:tcPr>
        <w:p w:rsidR="001050FE" w:rsidRPr="00A058E4" w:rsidRDefault="001050FE" w:rsidP="00272D9D">
          <w:pPr>
            <w:pStyle w:val="Yltunniste"/>
            <w:rPr>
              <w:sz w:val="16"/>
              <w:szCs w:val="16"/>
            </w:rPr>
          </w:pPr>
        </w:p>
      </w:tc>
      <w:tc>
        <w:tcPr>
          <w:tcW w:w="3005" w:type="dxa"/>
          <w:tcBorders>
            <w:top w:val="nil"/>
            <w:left w:val="nil"/>
            <w:bottom w:val="nil"/>
            <w:right w:val="nil"/>
          </w:tcBorders>
        </w:tcPr>
        <w:p w:rsidR="001050FE" w:rsidRPr="001D63F6" w:rsidRDefault="001050FE" w:rsidP="00272D9D">
          <w:pPr>
            <w:pStyle w:val="Yltunniste"/>
            <w:rPr>
              <w:sz w:val="16"/>
              <w:szCs w:val="16"/>
            </w:rPr>
          </w:pPr>
        </w:p>
      </w:tc>
      <w:tc>
        <w:tcPr>
          <w:tcW w:w="3006" w:type="dxa"/>
          <w:tcBorders>
            <w:top w:val="nil"/>
            <w:left w:val="nil"/>
            <w:bottom w:val="nil"/>
            <w:right w:val="nil"/>
          </w:tcBorders>
        </w:tcPr>
        <w:p w:rsidR="001050FE" w:rsidRPr="001D63F6" w:rsidRDefault="001050FE" w:rsidP="00272D9D">
          <w:pPr>
            <w:pStyle w:val="Yltunniste"/>
            <w:jc w:val="right"/>
            <w:rPr>
              <w:sz w:val="16"/>
              <w:szCs w:val="16"/>
            </w:rPr>
          </w:pPr>
        </w:p>
      </w:tc>
    </w:tr>
    <w:tr w:rsidR="001050FE" w:rsidRPr="00A058E4" w:rsidTr="004B2B44">
      <w:tc>
        <w:tcPr>
          <w:tcW w:w="3005" w:type="dxa"/>
          <w:tcBorders>
            <w:top w:val="nil"/>
            <w:left w:val="nil"/>
            <w:bottom w:val="nil"/>
            <w:right w:val="nil"/>
          </w:tcBorders>
        </w:tcPr>
        <w:p w:rsidR="001050FE" w:rsidRPr="00A058E4" w:rsidRDefault="001050FE" w:rsidP="00272D9D">
          <w:pPr>
            <w:pStyle w:val="Yltunniste"/>
            <w:rPr>
              <w:sz w:val="16"/>
              <w:szCs w:val="16"/>
            </w:rPr>
          </w:pPr>
        </w:p>
      </w:tc>
      <w:sdt>
        <w:sdtPr>
          <w:rPr>
            <w:rStyle w:val="Tyyli1"/>
          </w:rPr>
          <w:id w:val="-3898531"/>
          <w:lock w:val="sdtLocked"/>
          <w:date w:fullDate="2023-01-23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1050FE" w:rsidRPr="001D63F6" w:rsidRDefault="001050FE" w:rsidP="00272D9D">
              <w:pPr>
                <w:pStyle w:val="Yltunniste"/>
                <w:rPr>
                  <w:sz w:val="16"/>
                  <w:szCs w:val="16"/>
                </w:rPr>
              </w:pPr>
              <w:r>
                <w:rPr>
                  <w:rStyle w:val="Tyyli1"/>
                </w:rPr>
                <w:t>23.01.2023</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Content>
          <w:tc>
            <w:tcPr>
              <w:tcW w:w="3006" w:type="dxa"/>
              <w:tcBorders>
                <w:top w:val="nil"/>
                <w:left w:val="nil"/>
                <w:bottom w:val="nil"/>
                <w:right w:val="nil"/>
              </w:tcBorders>
            </w:tcPr>
            <w:p w:rsidR="001050FE" w:rsidRPr="001D63F6" w:rsidRDefault="001050FE" w:rsidP="00272D9D">
              <w:pPr>
                <w:pStyle w:val="Yltunniste"/>
                <w:jc w:val="right"/>
                <w:rPr>
                  <w:sz w:val="16"/>
                  <w:szCs w:val="16"/>
                </w:rPr>
              </w:pPr>
              <w:r>
                <w:rPr>
                  <w:sz w:val="16"/>
                  <w:szCs w:val="16"/>
                </w:rPr>
                <w:t>Julkinen</w:t>
              </w:r>
            </w:p>
          </w:tc>
        </w:sdtContent>
      </w:sdt>
    </w:tr>
  </w:tbl>
  <w:p w:rsidR="001050FE" w:rsidRPr="00224FD6" w:rsidRDefault="001050FE"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1050FE" w:rsidRDefault="001050F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E61"/>
    <w:multiLevelType w:val="hybridMultilevel"/>
    <w:tmpl w:val="494081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6232D56"/>
    <w:multiLevelType w:val="hybridMultilevel"/>
    <w:tmpl w:val="DD021D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83340B9"/>
    <w:multiLevelType w:val="hybridMultilevel"/>
    <w:tmpl w:val="EBA6C126"/>
    <w:lvl w:ilvl="0" w:tplc="661465B2">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BA74508"/>
    <w:multiLevelType w:val="hybridMultilevel"/>
    <w:tmpl w:val="F98CFF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F0C6E20"/>
    <w:multiLevelType w:val="hybridMultilevel"/>
    <w:tmpl w:val="1610E1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8A41432"/>
    <w:multiLevelType w:val="hybridMultilevel"/>
    <w:tmpl w:val="FA9E06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A2118A9"/>
    <w:multiLevelType w:val="hybridMultilevel"/>
    <w:tmpl w:val="824E8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E3D5320"/>
    <w:multiLevelType w:val="hybridMultilevel"/>
    <w:tmpl w:val="7076D6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F320786"/>
    <w:multiLevelType w:val="hybridMultilevel"/>
    <w:tmpl w:val="BA922C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1C94E05"/>
    <w:multiLevelType w:val="hybridMultilevel"/>
    <w:tmpl w:val="D0B8CD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6EF6AFC"/>
    <w:multiLevelType w:val="hybridMultilevel"/>
    <w:tmpl w:val="F7FE7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0916DA3"/>
    <w:multiLevelType w:val="hybridMultilevel"/>
    <w:tmpl w:val="F9C472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40268FC"/>
    <w:multiLevelType w:val="hybridMultilevel"/>
    <w:tmpl w:val="A2F2B7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F3E6546"/>
    <w:multiLevelType w:val="hybridMultilevel"/>
    <w:tmpl w:val="116E22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5DA7E7E"/>
    <w:multiLevelType w:val="hybridMultilevel"/>
    <w:tmpl w:val="F3D6E0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A073458"/>
    <w:multiLevelType w:val="hybridMultilevel"/>
    <w:tmpl w:val="8346A9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C66233F"/>
    <w:multiLevelType w:val="hybridMultilevel"/>
    <w:tmpl w:val="CEBCAEE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5"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0B91DAD"/>
    <w:multiLevelType w:val="hybridMultilevel"/>
    <w:tmpl w:val="7A06DC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4772EAA"/>
    <w:multiLevelType w:val="hybridMultilevel"/>
    <w:tmpl w:val="FAD6A8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2523FF6"/>
    <w:multiLevelType w:val="hybridMultilevel"/>
    <w:tmpl w:val="2948F6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68833E1"/>
    <w:multiLevelType w:val="hybridMultilevel"/>
    <w:tmpl w:val="EAD243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4" w15:restartNumberingAfterBreak="0">
    <w:nsid w:val="6BF13C81"/>
    <w:multiLevelType w:val="hybridMultilevel"/>
    <w:tmpl w:val="C03AEA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8E82380"/>
    <w:multiLevelType w:val="hybridMultilevel"/>
    <w:tmpl w:val="4DB0BA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7"/>
  </w:num>
  <w:num w:numId="2">
    <w:abstractNumId w:val="33"/>
  </w:num>
  <w:num w:numId="3">
    <w:abstractNumId w:val="19"/>
  </w:num>
  <w:num w:numId="4">
    <w:abstractNumId w:val="16"/>
  </w:num>
  <w:num w:numId="5">
    <w:abstractNumId w:val="12"/>
  </w:num>
  <w:num w:numId="6">
    <w:abstractNumId w:val="22"/>
  </w:num>
  <w:num w:numId="7">
    <w:abstractNumId w:val="32"/>
  </w:num>
  <w:num w:numId="8">
    <w:abstractNumId w:val="31"/>
  </w:num>
  <w:num w:numId="9">
    <w:abstractNumId w:val="31"/>
    <w:lvlOverride w:ilvl="0">
      <w:startOverride w:val="1"/>
    </w:lvlOverride>
  </w:num>
  <w:num w:numId="10">
    <w:abstractNumId w:val="15"/>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1"/>
  </w:num>
  <w:num w:numId="15">
    <w:abstractNumId w:val="4"/>
  </w:num>
  <w:num w:numId="16">
    <w:abstractNumId w:val="4"/>
  </w:num>
  <w:num w:numId="17">
    <w:abstractNumId w:val="1"/>
  </w:num>
  <w:num w:numId="18">
    <w:abstractNumId w:val="27"/>
  </w:num>
  <w:num w:numId="19">
    <w:abstractNumId w:val="25"/>
  </w:num>
  <w:num w:numId="20">
    <w:abstractNumId w:val="36"/>
  </w:num>
  <w:num w:numId="21">
    <w:abstractNumId w:val="36"/>
    <w:lvlOverride w:ilvl="0">
      <w:startOverride w:val="3"/>
    </w:lvlOverride>
  </w:num>
  <w:num w:numId="22">
    <w:abstractNumId w:val="6"/>
  </w:num>
  <w:num w:numId="23">
    <w:abstractNumId w:val="7"/>
  </w:num>
  <w:num w:numId="24">
    <w:abstractNumId w:val="0"/>
  </w:num>
  <w:num w:numId="25">
    <w:abstractNumId w:val="28"/>
  </w:num>
  <w:num w:numId="26">
    <w:abstractNumId w:val="18"/>
  </w:num>
  <w:num w:numId="27">
    <w:abstractNumId w:val="20"/>
  </w:num>
  <w:num w:numId="28">
    <w:abstractNumId w:val="26"/>
  </w:num>
  <w:num w:numId="29">
    <w:abstractNumId w:val="3"/>
  </w:num>
  <w:num w:numId="30">
    <w:abstractNumId w:val="10"/>
  </w:num>
  <w:num w:numId="31">
    <w:abstractNumId w:val="34"/>
  </w:num>
  <w:num w:numId="32">
    <w:abstractNumId w:val="23"/>
  </w:num>
  <w:num w:numId="33">
    <w:abstractNumId w:val="21"/>
  </w:num>
  <w:num w:numId="34">
    <w:abstractNumId w:val="35"/>
  </w:num>
  <w:num w:numId="35">
    <w:abstractNumId w:val="2"/>
  </w:num>
  <w:num w:numId="36">
    <w:abstractNumId w:val="17"/>
  </w:num>
  <w:num w:numId="37">
    <w:abstractNumId w:val="29"/>
  </w:num>
  <w:num w:numId="38">
    <w:abstractNumId w:val="24"/>
  </w:num>
  <w:num w:numId="39">
    <w:abstractNumId w:val="8"/>
  </w:num>
  <w:num w:numId="40">
    <w:abstractNumId w:val="9"/>
  </w:num>
  <w:num w:numId="41">
    <w:abstractNumId w:val="5"/>
  </w:num>
  <w:num w:numId="42">
    <w:abstractNumId w:val="30"/>
  </w:num>
  <w:num w:numId="43">
    <w:abstractNumId w:val="1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065B"/>
    <w:rsid w:val="0000066E"/>
    <w:rsid w:val="00005C90"/>
    <w:rsid w:val="00006BD5"/>
    <w:rsid w:val="00010C97"/>
    <w:rsid w:val="000110B9"/>
    <w:rsid w:val="00011380"/>
    <w:rsid w:val="00011862"/>
    <w:rsid w:val="000125F0"/>
    <w:rsid w:val="0001289F"/>
    <w:rsid w:val="00012FCA"/>
    <w:rsid w:val="000140FF"/>
    <w:rsid w:val="00017144"/>
    <w:rsid w:val="0002011E"/>
    <w:rsid w:val="000202C4"/>
    <w:rsid w:val="00020DE6"/>
    <w:rsid w:val="00022D94"/>
    <w:rsid w:val="00022E24"/>
    <w:rsid w:val="000237E3"/>
    <w:rsid w:val="00024C92"/>
    <w:rsid w:val="00025089"/>
    <w:rsid w:val="00026DA2"/>
    <w:rsid w:val="00027800"/>
    <w:rsid w:val="00027FAE"/>
    <w:rsid w:val="00030925"/>
    <w:rsid w:val="000316ED"/>
    <w:rsid w:val="00033457"/>
    <w:rsid w:val="000335C7"/>
    <w:rsid w:val="00033C88"/>
    <w:rsid w:val="00034512"/>
    <w:rsid w:val="00035C45"/>
    <w:rsid w:val="00041E3F"/>
    <w:rsid w:val="0004353C"/>
    <w:rsid w:val="00043C53"/>
    <w:rsid w:val="000449EA"/>
    <w:rsid w:val="00045248"/>
    <w:rsid w:val="000455E3"/>
    <w:rsid w:val="000460EE"/>
    <w:rsid w:val="00046783"/>
    <w:rsid w:val="00046B33"/>
    <w:rsid w:val="00046D36"/>
    <w:rsid w:val="00047133"/>
    <w:rsid w:val="000478F8"/>
    <w:rsid w:val="0005048E"/>
    <w:rsid w:val="00050515"/>
    <w:rsid w:val="00051695"/>
    <w:rsid w:val="00052184"/>
    <w:rsid w:val="000570B4"/>
    <w:rsid w:val="00061027"/>
    <w:rsid w:val="00061128"/>
    <w:rsid w:val="0006263D"/>
    <w:rsid w:val="00062A55"/>
    <w:rsid w:val="00063179"/>
    <w:rsid w:val="0006484E"/>
    <w:rsid w:val="000655CD"/>
    <w:rsid w:val="000659B3"/>
    <w:rsid w:val="000663E8"/>
    <w:rsid w:val="000665DD"/>
    <w:rsid w:val="00066A2A"/>
    <w:rsid w:val="00067D53"/>
    <w:rsid w:val="00067D89"/>
    <w:rsid w:val="000704E0"/>
    <w:rsid w:val="0007094E"/>
    <w:rsid w:val="00070999"/>
    <w:rsid w:val="000722C3"/>
    <w:rsid w:val="00072438"/>
    <w:rsid w:val="0007285E"/>
    <w:rsid w:val="00073282"/>
    <w:rsid w:val="000740EA"/>
    <w:rsid w:val="00074228"/>
    <w:rsid w:val="00077679"/>
    <w:rsid w:val="00080562"/>
    <w:rsid w:val="000812BC"/>
    <w:rsid w:val="000815C7"/>
    <w:rsid w:val="00081B1F"/>
    <w:rsid w:val="000824DB"/>
    <w:rsid w:val="00082877"/>
    <w:rsid w:val="00082DFE"/>
    <w:rsid w:val="00085F1A"/>
    <w:rsid w:val="00086E93"/>
    <w:rsid w:val="00092390"/>
    <w:rsid w:val="0009323F"/>
    <w:rsid w:val="00094544"/>
    <w:rsid w:val="00094B02"/>
    <w:rsid w:val="00094F1D"/>
    <w:rsid w:val="000A056E"/>
    <w:rsid w:val="000A0621"/>
    <w:rsid w:val="000A16AD"/>
    <w:rsid w:val="000A2402"/>
    <w:rsid w:val="000A58DC"/>
    <w:rsid w:val="000A6D8A"/>
    <w:rsid w:val="000B0536"/>
    <w:rsid w:val="000B0914"/>
    <w:rsid w:val="000B1723"/>
    <w:rsid w:val="000B211B"/>
    <w:rsid w:val="000B4420"/>
    <w:rsid w:val="000B481A"/>
    <w:rsid w:val="000B6491"/>
    <w:rsid w:val="000B78BD"/>
    <w:rsid w:val="000B7ABB"/>
    <w:rsid w:val="000C1B6A"/>
    <w:rsid w:val="000C47FB"/>
    <w:rsid w:val="000C5812"/>
    <w:rsid w:val="000C739D"/>
    <w:rsid w:val="000D03B0"/>
    <w:rsid w:val="000D0A07"/>
    <w:rsid w:val="000D1557"/>
    <w:rsid w:val="000D18A4"/>
    <w:rsid w:val="000D45F8"/>
    <w:rsid w:val="000D49E2"/>
    <w:rsid w:val="000D4BFA"/>
    <w:rsid w:val="000D5CAF"/>
    <w:rsid w:val="000D64E0"/>
    <w:rsid w:val="000D65AA"/>
    <w:rsid w:val="000D6A41"/>
    <w:rsid w:val="000D721E"/>
    <w:rsid w:val="000D784E"/>
    <w:rsid w:val="000E0479"/>
    <w:rsid w:val="000E05FC"/>
    <w:rsid w:val="000E1509"/>
    <w:rsid w:val="000E1A4B"/>
    <w:rsid w:val="000E2671"/>
    <w:rsid w:val="000E2D54"/>
    <w:rsid w:val="000E3B1E"/>
    <w:rsid w:val="000E5F9F"/>
    <w:rsid w:val="000E693C"/>
    <w:rsid w:val="000E7FB0"/>
    <w:rsid w:val="000F0A17"/>
    <w:rsid w:val="000F10D9"/>
    <w:rsid w:val="000F2169"/>
    <w:rsid w:val="000F2AB3"/>
    <w:rsid w:val="000F3DB8"/>
    <w:rsid w:val="000F4AD8"/>
    <w:rsid w:val="000F4E85"/>
    <w:rsid w:val="000F6F25"/>
    <w:rsid w:val="000F735A"/>
    <w:rsid w:val="000F793B"/>
    <w:rsid w:val="000F7C47"/>
    <w:rsid w:val="00101A86"/>
    <w:rsid w:val="00101C8C"/>
    <w:rsid w:val="00102A07"/>
    <w:rsid w:val="00103423"/>
    <w:rsid w:val="0010380C"/>
    <w:rsid w:val="00103BD8"/>
    <w:rsid w:val="001050FE"/>
    <w:rsid w:val="001051F5"/>
    <w:rsid w:val="001060A0"/>
    <w:rsid w:val="001069B1"/>
    <w:rsid w:val="00106B92"/>
    <w:rsid w:val="00110B17"/>
    <w:rsid w:val="00113B6B"/>
    <w:rsid w:val="00114B10"/>
    <w:rsid w:val="00117EA9"/>
    <w:rsid w:val="00121C21"/>
    <w:rsid w:val="001277EB"/>
    <w:rsid w:val="001360E5"/>
    <w:rsid w:val="001363BB"/>
    <w:rsid w:val="00136B7F"/>
    <w:rsid w:val="00137871"/>
    <w:rsid w:val="00137B26"/>
    <w:rsid w:val="00137E3E"/>
    <w:rsid w:val="0014189E"/>
    <w:rsid w:val="0014376F"/>
    <w:rsid w:val="00144D6C"/>
    <w:rsid w:val="00146030"/>
    <w:rsid w:val="00147427"/>
    <w:rsid w:val="0015127F"/>
    <w:rsid w:val="00151B38"/>
    <w:rsid w:val="00152FB1"/>
    <w:rsid w:val="00153AA2"/>
    <w:rsid w:val="001550AA"/>
    <w:rsid w:val="0015577E"/>
    <w:rsid w:val="00155A93"/>
    <w:rsid w:val="00155B82"/>
    <w:rsid w:val="0015602F"/>
    <w:rsid w:val="00156FC0"/>
    <w:rsid w:val="0016189E"/>
    <w:rsid w:val="001618B9"/>
    <w:rsid w:val="00163031"/>
    <w:rsid w:val="00167471"/>
    <w:rsid w:val="00167E7E"/>
    <w:rsid w:val="00167F3A"/>
    <w:rsid w:val="001700D9"/>
    <w:rsid w:val="00174660"/>
    <w:rsid w:val="001758C8"/>
    <w:rsid w:val="00175AD7"/>
    <w:rsid w:val="00176050"/>
    <w:rsid w:val="00177C38"/>
    <w:rsid w:val="001822CB"/>
    <w:rsid w:val="00182C46"/>
    <w:rsid w:val="001833EB"/>
    <w:rsid w:val="00183504"/>
    <w:rsid w:val="00184B32"/>
    <w:rsid w:val="00187BE8"/>
    <w:rsid w:val="0019127C"/>
    <w:rsid w:val="00191755"/>
    <w:rsid w:val="00193B26"/>
    <w:rsid w:val="0019434A"/>
    <w:rsid w:val="00194B65"/>
    <w:rsid w:val="00194C41"/>
    <w:rsid w:val="0019524D"/>
    <w:rsid w:val="00196329"/>
    <w:rsid w:val="00196B51"/>
    <w:rsid w:val="00196F64"/>
    <w:rsid w:val="00197840"/>
    <w:rsid w:val="001A29EB"/>
    <w:rsid w:val="001A46F3"/>
    <w:rsid w:val="001A4752"/>
    <w:rsid w:val="001A568A"/>
    <w:rsid w:val="001A6B87"/>
    <w:rsid w:val="001A76D3"/>
    <w:rsid w:val="001B13BB"/>
    <w:rsid w:val="001B55C0"/>
    <w:rsid w:val="001B6B07"/>
    <w:rsid w:val="001B6C04"/>
    <w:rsid w:val="001C01F8"/>
    <w:rsid w:val="001C0B49"/>
    <w:rsid w:val="001C3A09"/>
    <w:rsid w:val="001C3EB2"/>
    <w:rsid w:val="001C422A"/>
    <w:rsid w:val="001C431D"/>
    <w:rsid w:val="001C6558"/>
    <w:rsid w:val="001D015C"/>
    <w:rsid w:val="001D05BF"/>
    <w:rsid w:val="001D1831"/>
    <w:rsid w:val="001D2433"/>
    <w:rsid w:val="001D2DBB"/>
    <w:rsid w:val="001D3723"/>
    <w:rsid w:val="001D470A"/>
    <w:rsid w:val="001D587F"/>
    <w:rsid w:val="001D5D6C"/>
    <w:rsid w:val="001D602A"/>
    <w:rsid w:val="001D63F6"/>
    <w:rsid w:val="001D7861"/>
    <w:rsid w:val="001E0503"/>
    <w:rsid w:val="001E1E75"/>
    <w:rsid w:val="001E21A8"/>
    <w:rsid w:val="001E2A83"/>
    <w:rsid w:val="001E2B00"/>
    <w:rsid w:val="001E61E7"/>
    <w:rsid w:val="001E6307"/>
    <w:rsid w:val="001E63C6"/>
    <w:rsid w:val="001E7358"/>
    <w:rsid w:val="001F1B08"/>
    <w:rsid w:val="001F53ED"/>
    <w:rsid w:val="001F6E68"/>
    <w:rsid w:val="001F739A"/>
    <w:rsid w:val="00200704"/>
    <w:rsid w:val="00201101"/>
    <w:rsid w:val="00203116"/>
    <w:rsid w:val="00203685"/>
    <w:rsid w:val="00203E59"/>
    <w:rsid w:val="002045B8"/>
    <w:rsid w:val="0020475A"/>
    <w:rsid w:val="002060B7"/>
    <w:rsid w:val="00206295"/>
    <w:rsid w:val="00206DFC"/>
    <w:rsid w:val="00210BF0"/>
    <w:rsid w:val="0021436B"/>
    <w:rsid w:val="002201B2"/>
    <w:rsid w:val="00220DFA"/>
    <w:rsid w:val="0022398D"/>
    <w:rsid w:val="002248A2"/>
    <w:rsid w:val="00224FD6"/>
    <w:rsid w:val="00225325"/>
    <w:rsid w:val="0022712B"/>
    <w:rsid w:val="00227858"/>
    <w:rsid w:val="00230C2E"/>
    <w:rsid w:val="00231D05"/>
    <w:rsid w:val="00234245"/>
    <w:rsid w:val="002345A6"/>
    <w:rsid w:val="002368B6"/>
    <w:rsid w:val="002370EC"/>
    <w:rsid w:val="00237B6B"/>
    <w:rsid w:val="00237C15"/>
    <w:rsid w:val="0024170E"/>
    <w:rsid w:val="00242073"/>
    <w:rsid w:val="00242549"/>
    <w:rsid w:val="002427B1"/>
    <w:rsid w:val="00243314"/>
    <w:rsid w:val="00243D51"/>
    <w:rsid w:val="002448EE"/>
    <w:rsid w:val="00245E9A"/>
    <w:rsid w:val="0024700B"/>
    <w:rsid w:val="00247332"/>
    <w:rsid w:val="00247D63"/>
    <w:rsid w:val="00252613"/>
    <w:rsid w:val="0025301D"/>
    <w:rsid w:val="00253B21"/>
    <w:rsid w:val="00254D47"/>
    <w:rsid w:val="00256A20"/>
    <w:rsid w:val="002571E9"/>
    <w:rsid w:val="00261762"/>
    <w:rsid w:val="00261C76"/>
    <w:rsid w:val="00261CF8"/>
    <w:rsid w:val="0026296C"/>
    <w:rsid w:val="002629C5"/>
    <w:rsid w:val="0026344F"/>
    <w:rsid w:val="00264DDE"/>
    <w:rsid w:val="00267906"/>
    <w:rsid w:val="00270083"/>
    <w:rsid w:val="00270F46"/>
    <w:rsid w:val="00272D9D"/>
    <w:rsid w:val="0027382E"/>
    <w:rsid w:val="00274DE4"/>
    <w:rsid w:val="0028075C"/>
    <w:rsid w:val="00280A55"/>
    <w:rsid w:val="0028290D"/>
    <w:rsid w:val="002845C8"/>
    <w:rsid w:val="0029231C"/>
    <w:rsid w:val="0029234F"/>
    <w:rsid w:val="002933C8"/>
    <w:rsid w:val="00293A90"/>
    <w:rsid w:val="00294427"/>
    <w:rsid w:val="00295C30"/>
    <w:rsid w:val="0029728E"/>
    <w:rsid w:val="002A0821"/>
    <w:rsid w:val="002A2A37"/>
    <w:rsid w:val="002A3436"/>
    <w:rsid w:val="002A487E"/>
    <w:rsid w:val="002A4FDE"/>
    <w:rsid w:val="002A6054"/>
    <w:rsid w:val="002A65A9"/>
    <w:rsid w:val="002A6E1A"/>
    <w:rsid w:val="002A7487"/>
    <w:rsid w:val="002A7C7B"/>
    <w:rsid w:val="002B4D53"/>
    <w:rsid w:val="002B5E48"/>
    <w:rsid w:val="002B7D1B"/>
    <w:rsid w:val="002C0504"/>
    <w:rsid w:val="002C2668"/>
    <w:rsid w:val="002C2AF9"/>
    <w:rsid w:val="002C2D2D"/>
    <w:rsid w:val="002C318D"/>
    <w:rsid w:val="002C4467"/>
    <w:rsid w:val="002C4A0A"/>
    <w:rsid w:val="002C4FEA"/>
    <w:rsid w:val="002C656A"/>
    <w:rsid w:val="002C7C64"/>
    <w:rsid w:val="002D0032"/>
    <w:rsid w:val="002D0C50"/>
    <w:rsid w:val="002D13DE"/>
    <w:rsid w:val="002D435E"/>
    <w:rsid w:val="002D4FF2"/>
    <w:rsid w:val="002D5E90"/>
    <w:rsid w:val="002D7383"/>
    <w:rsid w:val="002E00D4"/>
    <w:rsid w:val="002E01E1"/>
    <w:rsid w:val="002E047D"/>
    <w:rsid w:val="002E0B87"/>
    <w:rsid w:val="002E28BE"/>
    <w:rsid w:val="002E2EA9"/>
    <w:rsid w:val="002E3BD1"/>
    <w:rsid w:val="002E3F18"/>
    <w:rsid w:val="002E448F"/>
    <w:rsid w:val="002E5058"/>
    <w:rsid w:val="002E7DCF"/>
    <w:rsid w:val="002F2092"/>
    <w:rsid w:val="002F25D3"/>
    <w:rsid w:val="002F3672"/>
    <w:rsid w:val="002F538D"/>
    <w:rsid w:val="002F6233"/>
    <w:rsid w:val="002F735E"/>
    <w:rsid w:val="002F7A66"/>
    <w:rsid w:val="00300171"/>
    <w:rsid w:val="003002B7"/>
    <w:rsid w:val="003008A0"/>
    <w:rsid w:val="00300EBD"/>
    <w:rsid w:val="00305D2C"/>
    <w:rsid w:val="003077A4"/>
    <w:rsid w:val="00310267"/>
    <w:rsid w:val="0031043C"/>
    <w:rsid w:val="00310941"/>
    <w:rsid w:val="00310A34"/>
    <w:rsid w:val="00310B72"/>
    <w:rsid w:val="00312EC8"/>
    <w:rsid w:val="003135FC"/>
    <w:rsid w:val="00313CBC"/>
    <w:rsid w:val="003154C6"/>
    <w:rsid w:val="003172B2"/>
    <w:rsid w:val="00317F55"/>
    <w:rsid w:val="003204D4"/>
    <w:rsid w:val="0032130A"/>
    <w:rsid w:val="00321630"/>
    <w:rsid w:val="00321A08"/>
    <w:rsid w:val="003226F0"/>
    <w:rsid w:val="003237AD"/>
    <w:rsid w:val="003255A5"/>
    <w:rsid w:val="003276C0"/>
    <w:rsid w:val="0033063B"/>
    <w:rsid w:val="003309A2"/>
    <w:rsid w:val="0033357F"/>
    <w:rsid w:val="00335E57"/>
    <w:rsid w:val="0033622F"/>
    <w:rsid w:val="003368A9"/>
    <w:rsid w:val="00336A60"/>
    <w:rsid w:val="003373DC"/>
    <w:rsid w:val="003378AE"/>
    <w:rsid w:val="00337E76"/>
    <w:rsid w:val="003405F6"/>
    <w:rsid w:val="00341107"/>
    <w:rsid w:val="00342A30"/>
    <w:rsid w:val="00342A86"/>
    <w:rsid w:val="00343000"/>
    <w:rsid w:val="0034540B"/>
    <w:rsid w:val="00345544"/>
    <w:rsid w:val="003514BD"/>
    <w:rsid w:val="00352EE0"/>
    <w:rsid w:val="003548C5"/>
    <w:rsid w:val="0035490E"/>
    <w:rsid w:val="00354F73"/>
    <w:rsid w:val="00355B50"/>
    <w:rsid w:val="00356295"/>
    <w:rsid w:val="00360EC7"/>
    <w:rsid w:val="003620E3"/>
    <w:rsid w:val="003626A9"/>
    <w:rsid w:val="00362AC9"/>
    <w:rsid w:val="00364374"/>
    <w:rsid w:val="00364515"/>
    <w:rsid w:val="003673C0"/>
    <w:rsid w:val="00370101"/>
    <w:rsid w:val="003716F6"/>
    <w:rsid w:val="00373713"/>
    <w:rsid w:val="0037380D"/>
    <w:rsid w:val="00376326"/>
    <w:rsid w:val="00376549"/>
    <w:rsid w:val="00377AEB"/>
    <w:rsid w:val="003806A3"/>
    <w:rsid w:val="003812FB"/>
    <w:rsid w:val="00382352"/>
    <w:rsid w:val="0038473B"/>
    <w:rsid w:val="0038568D"/>
    <w:rsid w:val="003860EF"/>
    <w:rsid w:val="0038640E"/>
    <w:rsid w:val="00387842"/>
    <w:rsid w:val="003879AC"/>
    <w:rsid w:val="00391BDD"/>
    <w:rsid w:val="0039232D"/>
    <w:rsid w:val="00392DF6"/>
    <w:rsid w:val="00393821"/>
    <w:rsid w:val="003945CE"/>
    <w:rsid w:val="00395061"/>
    <w:rsid w:val="003952A0"/>
    <w:rsid w:val="00395DAE"/>
    <w:rsid w:val="0039621C"/>
    <w:rsid w:val="0039777C"/>
    <w:rsid w:val="00397AED"/>
    <w:rsid w:val="003A048F"/>
    <w:rsid w:val="003A29F2"/>
    <w:rsid w:val="003A343F"/>
    <w:rsid w:val="003A7C30"/>
    <w:rsid w:val="003B0204"/>
    <w:rsid w:val="003B1022"/>
    <w:rsid w:val="003B1C18"/>
    <w:rsid w:val="003B1E01"/>
    <w:rsid w:val="003B2BF6"/>
    <w:rsid w:val="003B3150"/>
    <w:rsid w:val="003B3AA7"/>
    <w:rsid w:val="003B50C1"/>
    <w:rsid w:val="003B644F"/>
    <w:rsid w:val="003C1277"/>
    <w:rsid w:val="003C1342"/>
    <w:rsid w:val="003C2E88"/>
    <w:rsid w:val="003C30B9"/>
    <w:rsid w:val="003C3CE7"/>
    <w:rsid w:val="003C3D47"/>
    <w:rsid w:val="003C57C3"/>
    <w:rsid w:val="003C5CB6"/>
    <w:rsid w:val="003C705A"/>
    <w:rsid w:val="003D03A1"/>
    <w:rsid w:val="003D05D1"/>
    <w:rsid w:val="003D0AB9"/>
    <w:rsid w:val="003D24B6"/>
    <w:rsid w:val="003D4E2F"/>
    <w:rsid w:val="003D7860"/>
    <w:rsid w:val="003E0497"/>
    <w:rsid w:val="003E04A7"/>
    <w:rsid w:val="003E2489"/>
    <w:rsid w:val="003E24F0"/>
    <w:rsid w:val="003E43CC"/>
    <w:rsid w:val="003E45B9"/>
    <w:rsid w:val="003E4D08"/>
    <w:rsid w:val="003E608E"/>
    <w:rsid w:val="003E6300"/>
    <w:rsid w:val="003E6BE9"/>
    <w:rsid w:val="003F0769"/>
    <w:rsid w:val="003F08B2"/>
    <w:rsid w:val="003F5685"/>
    <w:rsid w:val="003F5D46"/>
    <w:rsid w:val="003F6925"/>
    <w:rsid w:val="00401562"/>
    <w:rsid w:val="00403A0D"/>
    <w:rsid w:val="004045B4"/>
    <w:rsid w:val="004056E1"/>
    <w:rsid w:val="00406CC6"/>
    <w:rsid w:val="00410407"/>
    <w:rsid w:val="00412326"/>
    <w:rsid w:val="0041274E"/>
    <w:rsid w:val="004129FB"/>
    <w:rsid w:val="0041667A"/>
    <w:rsid w:val="00417312"/>
    <w:rsid w:val="00420433"/>
    <w:rsid w:val="00421708"/>
    <w:rsid w:val="00421A6E"/>
    <w:rsid w:val="004221B0"/>
    <w:rsid w:val="00423E56"/>
    <w:rsid w:val="00426EC6"/>
    <w:rsid w:val="00427637"/>
    <w:rsid w:val="00430D53"/>
    <w:rsid w:val="00431417"/>
    <w:rsid w:val="00432CE0"/>
    <w:rsid w:val="0043343B"/>
    <w:rsid w:val="00434F04"/>
    <w:rsid w:val="00435D7D"/>
    <w:rsid w:val="00436244"/>
    <w:rsid w:val="0043717D"/>
    <w:rsid w:val="00440722"/>
    <w:rsid w:val="004410B4"/>
    <w:rsid w:val="0044154C"/>
    <w:rsid w:val="004427E9"/>
    <w:rsid w:val="00445E86"/>
    <w:rsid w:val="004460C6"/>
    <w:rsid w:val="004503B1"/>
    <w:rsid w:val="004515D2"/>
    <w:rsid w:val="0045287A"/>
    <w:rsid w:val="00454B2F"/>
    <w:rsid w:val="00460609"/>
    <w:rsid w:val="00460ADC"/>
    <w:rsid w:val="00460B3F"/>
    <w:rsid w:val="00463A1F"/>
    <w:rsid w:val="00463DD8"/>
    <w:rsid w:val="00463EC2"/>
    <w:rsid w:val="00463F21"/>
    <w:rsid w:val="0046565A"/>
    <w:rsid w:val="004670F8"/>
    <w:rsid w:val="00467D83"/>
    <w:rsid w:val="00470303"/>
    <w:rsid w:val="00470904"/>
    <w:rsid w:val="00470E7B"/>
    <w:rsid w:val="00472C8F"/>
    <w:rsid w:val="00475DBE"/>
    <w:rsid w:val="00475F34"/>
    <w:rsid w:val="00476498"/>
    <w:rsid w:val="00480E06"/>
    <w:rsid w:val="00482D50"/>
    <w:rsid w:val="00483E37"/>
    <w:rsid w:val="00492A99"/>
    <w:rsid w:val="00493056"/>
    <w:rsid w:val="004944FA"/>
    <w:rsid w:val="00496A36"/>
    <w:rsid w:val="00496A9F"/>
    <w:rsid w:val="004979EC"/>
    <w:rsid w:val="004A1403"/>
    <w:rsid w:val="004A164C"/>
    <w:rsid w:val="004A1F63"/>
    <w:rsid w:val="004A55C6"/>
    <w:rsid w:val="004B2B44"/>
    <w:rsid w:val="004B3271"/>
    <w:rsid w:val="004B34E1"/>
    <w:rsid w:val="004B3E29"/>
    <w:rsid w:val="004B79E3"/>
    <w:rsid w:val="004B7C0F"/>
    <w:rsid w:val="004C2774"/>
    <w:rsid w:val="004C2FD2"/>
    <w:rsid w:val="004C30F9"/>
    <w:rsid w:val="004C428C"/>
    <w:rsid w:val="004C50DF"/>
    <w:rsid w:val="004C67F4"/>
    <w:rsid w:val="004C76E5"/>
    <w:rsid w:val="004D0D39"/>
    <w:rsid w:val="004D1E72"/>
    <w:rsid w:val="004D2586"/>
    <w:rsid w:val="004D3971"/>
    <w:rsid w:val="004D472A"/>
    <w:rsid w:val="004D4D61"/>
    <w:rsid w:val="004D76E3"/>
    <w:rsid w:val="004E07D0"/>
    <w:rsid w:val="004E128E"/>
    <w:rsid w:val="004E1968"/>
    <w:rsid w:val="004E1C54"/>
    <w:rsid w:val="004E1CF9"/>
    <w:rsid w:val="004E1F3E"/>
    <w:rsid w:val="004E47E1"/>
    <w:rsid w:val="004E480F"/>
    <w:rsid w:val="004E598B"/>
    <w:rsid w:val="004E5993"/>
    <w:rsid w:val="004E6422"/>
    <w:rsid w:val="004E728E"/>
    <w:rsid w:val="004F0364"/>
    <w:rsid w:val="004F15C9"/>
    <w:rsid w:val="004F2100"/>
    <w:rsid w:val="004F28FE"/>
    <w:rsid w:val="004F2B9F"/>
    <w:rsid w:val="004F2D60"/>
    <w:rsid w:val="004F4078"/>
    <w:rsid w:val="004F4EC9"/>
    <w:rsid w:val="004F5F82"/>
    <w:rsid w:val="005028D0"/>
    <w:rsid w:val="00502AEB"/>
    <w:rsid w:val="005045C1"/>
    <w:rsid w:val="00505CE1"/>
    <w:rsid w:val="00506A7C"/>
    <w:rsid w:val="005077C3"/>
    <w:rsid w:val="0051136A"/>
    <w:rsid w:val="00511DAD"/>
    <w:rsid w:val="0051261A"/>
    <w:rsid w:val="00517460"/>
    <w:rsid w:val="005201E9"/>
    <w:rsid w:val="00524F22"/>
    <w:rsid w:val="00525360"/>
    <w:rsid w:val="00525E86"/>
    <w:rsid w:val="00531590"/>
    <w:rsid w:val="00532302"/>
    <w:rsid w:val="00532E49"/>
    <w:rsid w:val="00532FBD"/>
    <w:rsid w:val="00533000"/>
    <w:rsid w:val="005370A5"/>
    <w:rsid w:val="00543B88"/>
    <w:rsid w:val="00546BA9"/>
    <w:rsid w:val="00551FCD"/>
    <w:rsid w:val="0055473D"/>
    <w:rsid w:val="00555E75"/>
    <w:rsid w:val="005577C6"/>
    <w:rsid w:val="00557EC2"/>
    <w:rsid w:val="0056139F"/>
    <w:rsid w:val="00564621"/>
    <w:rsid w:val="00564E19"/>
    <w:rsid w:val="00566E2E"/>
    <w:rsid w:val="00570960"/>
    <w:rsid w:val="005713AA"/>
    <w:rsid w:val="00571661"/>
    <w:rsid w:val="0057314E"/>
    <w:rsid w:val="00573873"/>
    <w:rsid w:val="00573B90"/>
    <w:rsid w:val="0057569B"/>
    <w:rsid w:val="00576BFE"/>
    <w:rsid w:val="00576D44"/>
    <w:rsid w:val="00580BA1"/>
    <w:rsid w:val="005814A1"/>
    <w:rsid w:val="00581A59"/>
    <w:rsid w:val="00582863"/>
    <w:rsid w:val="005837CA"/>
    <w:rsid w:val="00583928"/>
    <w:rsid w:val="00583FE4"/>
    <w:rsid w:val="00586354"/>
    <w:rsid w:val="00586744"/>
    <w:rsid w:val="005872FD"/>
    <w:rsid w:val="0058751A"/>
    <w:rsid w:val="00587709"/>
    <w:rsid w:val="00590625"/>
    <w:rsid w:val="00591C24"/>
    <w:rsid w:val="005921F0"/>
    <w:rsid w:val="005925E7"/>
    <w:rsid w:val="00592F73"/>
    <w:rsid w:val="00594DA1"/>
    <w:rsid w:val="005958FD"/>
    <w:rsid w:val="00596CC3"/>
    <w:rsid w:val="005A0655"/>
    <w:rsid w:val="005A309A"/>
    <w:rsid w:val="005A6EEE"/>
    <w:rsid w:val="005A7BAB"/>
    <w:rsid w:val="005B00BB"/>
    <w:rsid w:val="005B1991"/>
    <w:rsid w:val="005B1D80"/>
    <w:rsid w:val="005B2E98"/>
    <w:rsid w:val="005B3A3F"/>
    <w:rsid w:val="005B44EE"/>
    <w:rsid w:val="005B47D8"/>
    <w:rsid w:val="005B5785"/>
    <w:rsid w:val="005B6953"/>
    <w:rsid w:val="005C2438"/>
    <w:rsid w:val="005C3747"/>
    <w:rsid w:val="005D0A28"/>
    <w:rsid w:val="005D1982"/>
    <w:rsid w:val="005D1C30"/>
    <w:rsid w:val="005D28D0"/>
    <w:rsid w:val="005D48E9"/>
    <w:rsid w:val="005D553E"/>
    <w:rsid w:val="005D79CA"/>
    <w:rsid w:val="005D7EB5"/>
    <w:rsid w:val="005E037E"/>
    <w:rsid w:val="005E0D56"/>
    <w:rsid w:val="005E3A92"/>
    <w:rsid w:val="005E4E4F"/>
    <w:rsid w:val="005F15C1"/>
    <w:rsid w:val="005F15F2"/>
    <w:rsid w:val="005F163B"/>
    <w:rsid w:val="005F18BC"/>
    <w:rsid w:val="005F25FC"/>
    <w:rsid w:val="005F49D1"/>
    <w:rsid w:val="005F5185"/>
    <w:rsid w:val="005F7F6B"/>
    <w:rsid w:val="00601F27"/>
    <w:rsid w:val="00603764"/>
    <w:rsid w:val="00603929"/>
    <w:rsid w:val="00605369"/>
    <w:rsid w:val="006062A0"/>
    <w:rsid w:val="0061090A"/>
    <w:rsid w:val="00611B7A"/>
    <w:rsid w:val="00611E97"/>
    <w:rsid w:val="00612F05"/>
    <w:rsid w:val="006131CA"/>
    <w:rsid w:val="0061459E"/>
    <w:rsid w:val="00614BD4"/>
    <w:rsid w:val="00620595"/>
    <w:rsid w:val="00620E10"/>
    <w:rsid w:val="00621331"/>
    <w:rsid w:val="006216EF"/>
    <w:rsid w:val="00623108"/>
    <w:rsid w:val="0062407A"/>
    <w:rsid w:val="006245F7"/>
    <w:rsid w:val="00627131"/>
    <w:rsid w:val="006279EF"/>
    <w:rsid w:val="00627C21"/>
    <w:rsid w:val="00631974"/>
    <w:rsid w:val="0063311C"/>
    <w:rsid w:val="006332B2"/>
    <w:rsid w:val="00633597"/>
    <w:rsid w:val="006339EA"/>
    <w:rsid w:val="00633B32"/>
    <w:rsid w:val="00633C5D"/>
    <w:rsid w:val="00634351"/>
    <w:rsid w:val="006343DD"/>
    <w:rsid w:val="00634B83"/>
    <w:rsid w:val="00636E57"/>
    <w:rsid w:val="006376C6"/>
    <w:rsid w:val="006434D6"/>
    <w:rsid w:val="00643B03"/>
    <w:rsid w:val="0064460B"/>
    <w:rsid w:val="00644AC5"/>
    <w:rsid w:val="00645634"/>
    <w:rsid w:val="0064589F"/>
    <w:rsid w:val="00645B5A"/>
    <w:rsid w:val="00647AAD"/>
    <w:rsid w:val="00651D2C"/>
    <w:rsid w:val="00651E40"/>
    <w:rsid w:val="00653FE8"/>
    <w:rsid w:val="0065569C"/>
    <w:rsid w:val="0065613C"/>
    <w:rsid w:val="006605E5"/>
    <w:rsid w:val="0066178B"/>
    <w:rsid w:val="006628B4"/>
    <w:rsid w:val="00662B56"/>
    <w:rsid w:val="00664F4E"/>
    <w:rsid w:val="006655EF"/>
    <w:rsid w:val="00666FEA"/>
    <w:rsid w:val="00667713"/>
    <w:rsid w:val="00672260"/>
    <w:rsid w:val="00672463"/>
    <w:rsid w:val="00672C29"/>
    <w:rsid w:val="00672C3D"/>
    <w:rsid w:val="00674E6C"/>
    <w:rsid w:val="006769AE"/>
    <w:rsid w:val="00681349"/>
    <w:rsid w:val="00682402"/>
    <w:rsid w:val="0068275F"/>
    <w:rsid w:val="00682821"/>
    <w:rsid w:val="00682933"/>
    <w:rsid w:val="00682D4F"/>
    <w:rsid w:val="00683543"/>
    <w:rsid w:val="00683CD0"/>
    <w:rsid w:val="006842D5"/>
    <w:rsid w:val="00684CF3"/>
    <w:rsid w:val="006865E2"/>
    <w:rsid w:val="00686CF3"/>
    <w:rsid w:val="006903B9"/>
    <w:rsid w:val="00691FF0"/>
    <w:rsid w:val="006932C3"/>
    <w:rsid w:val="00694416"/>
    <w:rsid w:val="00694B80"/>
    <w:rsid w:val="006A0DB1"/>
    <w:rsid w:val="006A1131"/>
    <w:rsid w:val="006A2F5D"/>
    <w:rsid w:val="006A4EF8"/>
    <w:rsid w:val="006A5578"/>
    <w:rsid w:val="006A6AC1"/>
    <w:rsid w:val="006B0C74"/>
    <w:rsid w:val="006B1508"/>
    <w:rsid w:val="006B1927"/>
    <w:rsid w:val="006B3E85"/>
    <w:rsid w:val="006B4626"/>
    <w:rsid w:val="006B5A85"/>
    <w:rsid w:val="006B6D5A"/>
    <w:rsid w:val="006C0F52"/>
    <w:rsid w:val="006C180B"/>
    <w:rsid w:val="006C182F"/>
    <w:rsid w:val="006C3720"/>
    <w:rsid w:val="006C5A63"/>
    <w:rsid w:val="006C7588"/>
    <w:rsid w:val="006C7AE2"/>
    <w:rsid w:val="006D1213"/>
    <w:rsid w:val="006D1378"/>
    <w:rsid w:val="006D3068"/>
    <w:rsid w:val="006D3685"/>
    <w:rsid w:val="006D4092"/>
    <w:rsid w:val="006D5FCB"/>
    <w:rsid w:val="006D7F02"/>
    <w:rsid w:val="006E083A"/>
    <w:rsid w:val="006E297E"/>
    <w:rsid w:val="006E35D6"/>
    <w:rsid w:val="006E4246"/>
    <w:rsid w:val="006E433D"/>
    <w:rsid w:val="006E6F83"/>
    <w:rsid w:val="006E7D0B"/>
    <w:rsid w:val="006F0481"/>
    <w:rsid w:val="006F09C5"/>
    <w:rsid w:val="006F0B7C"/>
    <w:rsid w:val="006F4244"/>
    <w:rsid w:val="00700975"/>
    <w:rsid w:val="00700F03"/>
    <w:rsid w:val="00701AD7"/>
    <w:rsid w:val="00702669"/>
    <w:rsid w:val="0070377D"/>
    <w:rsid w:val="00703FAC"/>
    <w:rsid w:val="007054C8"/>
    <w:rsid w:val="00711A1F"/>
    <w:rsid w:val="00712269"/>
    <w:rsid w:val="00712681"/>
    <w:rsid w:val="00712FE0"/>
    <w:rsid w:val="00713E0E"/>
    <w:rsid w:val="0071555A"/>
    <w:rsid w:val="007157EE"/>
    <w:rsid w:val="0071632F"/>
    <w:rsid w:val="007168DA"/>
    <w:rsid w:val="00720F7C"/>
    <w:rsid w:val="00721C45"/>
    <w:rsid w:val="00722CD5"/>
    <w:rsid w:val="00723EF5"/>
    <w:rsid w:val="00724514"/>
    <w:rsid w:val="00725168"/>
    <w:rsid w:val="00725EEE"/>
    <w:rsid w:val="00726D6B"/>
    <w:rsid w:val="00730189"/>
    <w:rsid w:val="00730B61"/>
    <w:rsid w:val="00732045"/>
    <w:rsid w:val="007336D6"/>
    <w:rsid w:val="0073461D"/>
    <w:rsid w:val="00735B34"/>
    <w:rsid w:val="00740E4C"/>
    <w:rsid w:val="0074123F"/>
    <w:rsid w:val="0074158A"/>
    <w:rsid w:val="00742543"/>
    <w:rsid w:val="007427BE"/>
    <w:rsid w:val="00742FA5"/>
    <w:rsid w:val="007468C1"/>
    <w:rsid w:val="00746DC5"/>
    <w:rsid w:val="007475C5"/>
    <w:rsid w:val="007477FD"/>
    <w:rsid w:val="00747C6C"/>
    <w:rsid w:val="00750538"/>
    <w:rsid w:val="00751E3C"/>
    <w:rsid w:val="00751EBB"/>
    <w:rsid w:val="00753108"/>
    <w:rsid w:val="00753628"/>
    <w:rsid w:val="00757B41"/>
    <w:rsid w:val="007610B4"/>
    <w:rsid w:val="00761276"/>
    <w:rsid w:val="00762BFA"/>
    <w:rsid w:val="0076353D"/>
    <w:rsid w:val="007648AA"/>
    <w:rsid w:val="007705D4"/>
    <w:rsid w:val="00771E68"/>
    <w:rsid w:val="0077440F"/>
    <w:rsid w:val="007750F3"/>
    <w:rsid w:val="00775F8A"/>
    <w:rsid w:val="00776780"/>
    <w:rsid w:val="00777AB9"/>
    <w:rsid w:val="00777D8A"/>
    <w:rsid w:val="00777F9F"/>
    <w:rsid w:val="007803C9"/>
    <w:rsid w:val="0078097D"/>
    <w:rsid w:val="0078415E"/>
    <w:rsid w:val="00785D58"/>
    <w:rsid w:val="007862A3"/>
    <w:rsid w:val="0079060C"/>
    <w:rsid w:val="007906A4"/>
    <w:rsid w:val="00790F06"/>
    <w:rsid w:val="00792306"/>
    <w:rsid w:val="007951A7"/>
    <w:rsid w:val="007967E0"/>
    <w:rsid w:val="00796D7C"/>
    <w:rsid w:val="007A14A4"/>
    <w:rsid w:val="007A222C"/>
    <w:rsid w:val="007A42CF"/>
    <w:rsid w:val="007B00A8"/>
    <w:rsid w:val="007B0A47"/>
    <w:rsid w:val="007B1891"/>
    <w:rsid w:val="007B1FEA"/>
    <w:rsid w:val="007B2183"/>
    <w:rsid w:val="007B2D20"/>
    <w:rsid w:val="007B56C5"/>
    <w:rsid w:val="007C14DA"/>
    <w:rsid w:val="007C25EB"/>
    <w:rsid w:val="007C3649"/>
    <w:rsid w:val="007C4B6F"/>
    <w:rsid w:val="007C5BB2"/>
    <w:rsid w:val="007C64A0"/>
    <w:rsid w:val="007C66EF"/>
    <w:rsid w:val="007D40B2"/>
    <w:rsid w:val="007D410E"/>
    <w:rsid w:val="007D4F1A"/>
    <w:rsid w:val="007D7255"/>
    <w:rsid w:val="007E0069"/>
    <w:rsid w:val="007E1634"/>
    <w:rsid w:val="007E1669"/>
    <w:rsid w:val="007E276D"/>
    <w:rsid w:val="007E3817"/>
    <w:rsid w:val="007E4106"/>
    <w:rsid w:val="007E4F4E"/>
    <w:rsid w:val="007E54D3"/>
    <w:rsid w:val="007F2C1F"/>
    <w:rsid w:val="007F3154"/>
    <w:rsid w:val="007F359F"/>
    <w:rsid w:val="007F38DA"/>
    <w:rsid w:val="007F56EA"/>
    <w:rsid w:val="007F610D"/>
    <w:rsid w:val="007F7244"/>
    <w:rsid w:val="007F767E"/>
    <w:rsid w:val="008021B1"/>
    <w:rsid w:val="0080234C"/>
    <w:rsid w:val="00802851"/>
    <w:rsid w:val="00803B42"/>
    <w:rsid w:val="00803E4C"/>
    <w:rsid w:val="00810E8D"/>
    <w:rsid w:val="00810FDC"/>
    <w:rsid w:val="008125E5"/>
    <w:rsid w:val="00812BC5"/>
    <w:rsid w:val="008145A3"/>
    <w:rsid w:val="00815121"/>
    <w:rsid w:val="00816D94"/>
    <w:rsid w:val="00816FA2"/>
    <w:rsid w:val="00817DD8"/>
    <w:rsid w:val="00817E03"/>
    <w:rsid w:val="00821077"/>
    <w:rsid w:val="008217DA"/>
    <w:rsid w:val="0082182D"/>
    <w:rsid w:val="00822CFE"/>
    <w:rsid w:val="0082339D"/>
    <w:rsid w:val="00825643"/>
    <w:rsid w:val="008256EA"/>
    <w:rsid w:val="00825C7F"/>
    <w:rsid w:val="008260DF"/>
    <w:rsid w:val="0082733F"/>
    <w:rsid w:val="0082778E"/>
    <w:rsid w:val="0083355A"/>
    <w:rsid w:val="008350F0"/>
    <w:rsid w:val="008356A9"/>
    <w:rsid w:val="00835734"/>
    <w:rsid w:val="00837C9B"/>
    <w:rsid w:val="00840DC0"/>
    <w:rsid w:val="00842439"/>
    <w:rsid w:val="008448AE"/>
    <w:rsid w:val="00845940"/>
    <w:rsid w:val="00847CC4"/>
    <w:rsid w:val="00851E4D"/>
    <w:rsid w:val="00852F45"/>
    <w:rsid w:val="00853B28"/>
    <w:rsid w:val="00855384"/>
    <w:rsid w:val="00856009"/>
    <w:rsid w:val="008571C0"/>
    <w:rsid w:val="00857609"/>
    <w:rsid w:val="00860C12"/>
    <w:rsid w:val="00861AFA"/>
    <w:rsid w:val="00866ECA"/>
    <w:rsid w:val="0086764C"/>
    <w:rsid w:val="008710A6"/>
    <w:rsid w:val="008726AF"/>
    <w:rsid w:val="00872874"/>
    <w:rsid w:val="00872CEA"/>
    <w:rsid w:val="008730F5"/>
    <w:rsid w:val="00873D71"/>
    <w:rsid w:val="008755BF"/>
    <w:rsid w:val="00875DA9"/>
    <w:rsid w:val="00876B7A"/>
    <w:rsid w:val="00881801"/>
    <w:rsid w:val="008822C4"/>
    <w:rsid w:val="0088448E"/>
    <w:rsid w:val="008935E1"/>
    <w:rsid w:val="008A2343"/>
    <w:rsid w:val="008A3716"/>
    <w:rsid w:val="008A5A2D"/>
    <w:rsid w:val="008A6633"/>
    <w:rsid w:val="008A6957"/>
    <w:rsid w:val="008B0777"/>
    <w:rsid w:val="008B2637"/>
    <w:rsid w:val="008B4C53"/>
    <w:rsid w:val="008B6E75"/>
    <w:rsid w:val="008C0556"/>
    <w:rsid w:val="008C29B5"/>
    <w:rsid w:val="008C3F92"/>
    <w:rsid w:val="008C6A0E"/>
    <w:rsid w:val="008C75F4"/>
    <w:rsid w:val="008C7F2F"/>
    <w:rsid w:val="008D1697"/>
    <w:rsid w:val="008D2C31"/>
    <w:rsid w:val="008D2CDB"/>
    <w:rsid w:val="008D535A"/>
    <w:rsid w:val="008D61F2"/>
    <w:rsid w:val="008D6780"/>
    <w:rsid w:val="008D6FC6"/>
    <w:rsid w:val="008D7275"/>
    <w:rsid w:val="008E0129"/>
    <w:rsid w:val="008E019C"/>
    <w:rsid w:val="008E11EC"/>
    <w:rsid w:val="008E13A0"/>
    <w:rsid w:val="008E2219"/>
    <w:rsid w:val="008E4B77"/>
    <w:rsid w:val="008E70E2"/>
    <w:rsid w:val="008F20FD"/>
    <w:rsid w:val="008F2AAB"/>
    <w:rsid w:val="00900692"/>
    <w:rsid w:val="00900F90"/>
    <w:rsid w:val="00902062"/>
    <w:rsid w:val="0090229C"/>
    <w:rsid w:val="009045C1"/>
    <w:rsid w:val="0090479F"/>
    <w:rsid w:val="00906BE1"/>
    <w:rsid w:val="0091275C"/>
    <w:rsid w:val="009170A4"/>
    <w:rsid w:val="00917955"/>
    <w:rsid w:val="00920E8B"/>
    <w:rsid w:val="00920FC9"/>
    <w:rsid w:val="009210AB"/>
    <w:rsid w:val="009230EE"/>
    <w:rsid w:val="00923C3E"/>
    <w:rsid w:val="009241A6"/>
    <w:rsid w:val="00925F06"/>
    <w:rsid w:val="009309CC"/>
    <w:rsid w:val="00932B60"/>
    <w:rsid w:val="00933117"/>
    <w:rsid w:val="00933AFC"/>
    <w:rsid w:val="00935A2C"/>
    <w:rsid w:val="0093602A"/>
    <w:rsid w:val="00936E3A"/>
    <w:rsid w:val="00937E71"/>
    <w:rsid w:val="00940ED3"/>
    <w:rsid w:val="00942C23"/>
    <w:rsid w:val="009439DC"/>
    <w:rsid w:val="00950AC0"/>
    <w:rsid w:val="00951545"/>
    <w:rsid w:val="00952B9C"/>
    <w:rsid w:val="00955178"/>
    <w:rsid w:val="00962452"/>
    <w:rsid w:val="00966BAA"/>
    <w:rsid w:val="00966E6C"/>
    <w:rsid w:val="00966FBF"/>
    <w:rsid w:val="00967F3E"/>
    <w:rsid w:val="0097054B"/>
    <w:rsid w:val="00970D9D"/>
    <w:rsid w:val="00970E2B"/>
    <w:rsid w:val="00971591"/>
    <w:rsid w:val="00971E47"/>
    <w:rsid w:val="00972A4F"/>
    <w:rsid w:val="00973203"/>
    <w:rsid w:val="00973F2C"/>
    <w:rsid w:val="00974906"/>
    <w:rsid w:val="00974D16"/>
    <w:rsid w:val="00974ED3"/>
    <w:rsid w:val="00976EA4"/>
    <w:rsid w:val="00977A8F"/>
    <w:rsid w:val="0098094C"/>
    <w:rsid w:val="00980AE6"/>
    <w:rsid w:val="0098227E"/>
    <w:rsid w:val="00984F0A"/>
    <w:rsid w:val="009852B6"/>
    <w:rsid w:val="00986C2B"/>
    <w:rsid w:val="00990517"/>
    <w:rsid w:val="00990AD3"/>
    <w:rsid w:val="00995E0E"/>
    <w:rsid w:val="009A287C"/>
    <w:rsid w:val="009A2942"/>
    <w:rsid w:val="009A3DB6"/>
    <w:rsid w:val="009A4953"/>
    <w:rsid w:val="009A4E4F"/>
    <w:rsid w:val="009A52EC"/>
    <w:rsid w:val="009A552E"/>
    <w:rsid w:val="009A5FA1"/>
    <w:rsid w:val="009B12BC"/>
    <w:rsid w:val="009B17A0"/>
    <w:rsid w:val="009B2941"/>
    <w:rsid w:val="009B3073"/>
    <w:rsid w:val="009B3183"/>
    <w:rsid w:val="009B47F7"/>
    <w:rsid w:val="009B4CA2"/>
    <w:rsid w:val="009B504C"/>
    <w:rsid w:val="009B59BA"/>
    <w:rsid w:val="009B5CAA"/>
    <w:rsid w:val="009B606B"/>
    <w:rsid w:val="009B6632"/>
    <w:rsid w:val="009B741E"/>
    <w:rsid w:val="009B7650"/>
    <w:rsid w:val="009C258E"/>
    <w:rsid w:val="009C443F"/>
    <w:rsid w:val="009C471F"/>
    <w:rsid w:val="009C4BC2"/>
    <w:rsid w:val="009C4ECC"/>
    <w:rsid w:val="009C569F"/>
    <w:rsid w:val="009C5E8C"/>
    <w:rsid w:val="009C6F95"/>
    <w:rsid w:val="009D17AE"/>
    <w:rsid w:val="009D2536"/>
    <w:rsid w:val="009D35EE"/>
    <w:rsid w:val="009D4421"/>
    <w:rsid w:val="009D44A2"/>
    <w:rsid w:val="009D6723"/>
    <w:rsid w:val="009E0F44"/>
    <w:rsid w:val="009E1EF4"/>
    <w:rsid w:val="009E221C"/>
    <w:rsid w:val="009E3069"/>
    <w:rsid w:val="009E3925"/>
    <w:rsid w:val="009E3DE5"/>
    <w:rsid w:val="009E69F6"/>
    <w:rsid w:val="009E79D1"/>
    <w:rsid w:val="009E7D3C"/>
    <w:rsid w:val="009F0909"/>
    <w:rsid w:val="009F0EF6"/>
    <w:rsid w:val="009F11DC"/>
    <w:rsid w:val="009F33D3"/>
    <w:rsid w:val="009F3669"/>
    <w:rsid w:val="009F4352"/>
    <w:rsid w:val="009F4431"/>
    <w:rsid w:val="009F57A4"/>
    <w:rsid w:val="009F5B0D"/>
    <w:rsid w:val="009F5C11"/>
    <w:rsid w:val="009F62C4"/>
    <w:rsid w:val="00A009D7"/>
    <w:rsid w:val="00A01305"/>
    <w:rsid w:val="00A01837"/>
    <w:rsid w:val="00A0213A"/>
    <w:rsid w:val="00A02CF5"/>
    <w:rsid w:val="00A02FA2"/>
    <w:rsid w:val="00A04FF1"/>
    <w:rsid w:val="00A058E4"/>
    <w:rsid w:val="00A058EE"/>
    <w:rsid w:val="00A0789A"/>
    <w:rsid w:val="00A1371D"/>
    <w:rsid w:val="00A17DE5"/>
    <w:rsid w:val="00A21B2B"/>
    <w:rsid w:val="00A21F77"/>
    <w:rsid w:val="00A2327B"/>
    <w:rsid w:val="00A246D9"/>
    <w:rsid w:val="00A252B3"/>
    <w:rsid w:val="00A25BD5"/>
    <w:rsid w:val="00A272B9"/>
    <w:rsid w:val="00A2767D"/>
    <w:rsid w:val="00A30868"/>
    <w:rsid w:val="00A30F9C"/>
    <w:rsid w:val="00A3186B"/>
    <w:rsid w:val="00A32B66"/>
    <w:rsid w:val="00A32C31"/>
    <w:rsid w:val="00A32D9F"/>
    <w:rsid w:val="00A343A2"/>
    <w:rsid w:val="00A35BCB"/>
    <w:rsid w:val="00A360BA"/>
    <w:rsid w:val="00A41D25"/>
    <w:rsid w:val="00A45943"/>
    <w:rsid w:val="00A47777"/>
    <w:rsid w:val="00A47AB4"/>
    <w:rsid w:val="00A5411C"/>
    <w:rsid w:val="00A5655C"/>
    <w:rsid w:val="00A57D6E"/>
    <w:rsid w:val="00A61DD7"/>
    <w:rsid w:val="00A6224B"/>
    <w:rsid w:val="00A63D8B"/>
    <w:rsid w:val="00A6459C"/>
    <w:rsid w:val="00A65584"/>
    <w:rsid w:val="00A65665"/>
    <w:rsid w:val="00A672B9"/>
    <w:rsid w:val="00A70FB8"/>
    <w:rsid w:val="00A71F2A"/>
    <w:rsid w:val="00A7286E"/>
    <w:rsid w:val="00A72B5F"/>
    <w:rsid w:val="00A72BB3"/>
    <w:rsid w:val="00A73116"/>
    <w:rsid w:val="00A75C09"/>
    <w:rsid w:val="00A768D0"/>
    <w:rsid w:val="00A76A13"/>
    <w:rsid w:val="00A77EA0"/>
    <w:rsid w:val="00A80D76"/>
    <w:rsid w:val="00A82F9F"/>
    <w:rsid w:val="00A8348A"/>
    <w:rsid w:val="00A8686D"/>
    <w:rsid w:val="00A86A2A"/>
    <w:rsid w:val="00A86DCC"/>
    <w:rsid w:val="00A8746E"/>
    <w:rsid w:val="00A900EA"/>
    <w:rsid w:val="00A93027"/>
    <w:rsid w:val="00A93FAE"/>
    <w:rsid w:val="00A94479"/>
    <w:rsid w:val="00A97208"/>
    <w:rsid w:val="00AA0C64"/>
    <w:rsid w:val="00AA499E"/>
    <w:rsid w:val="00AA5260"/>
    <w:rsid w:val="00AA766B"/>
    <w:rsid w:val="00AB156B"/>
    <w:rsid w:val="00AB1D3D"/>
    <w:rsid w:val="00AB2211"/>
    <w:rsid w:val="00AB4FEE"/>
    <w:rsid w:val="00AB5F1F"/>
    <w:rsid w:val="00AB6BFD"/>
    <w:rsid w:val="00AB75E5"/>
    <w:rsid w:val="00AC096C"/>
    <w:rsid w:val="00AC1287"/>
    <w:rsid w:val="00AC2AF3"/>
    <w:rsid w:val="00AC2F77"/>
    <w:rsid w:val="00AC4FDE"/>
    <w:rsid w:val="00AC503F"/>
    <w:rsid w:val="00AC5713"/>
    <w:rsid w:val="00AC5E4B"/>
    <w:rsid w:val="00AD0B89"/>
    <w:rsid w:val="00AD31B9"/>
    <w:rsid w:val="00AD3D2A"/>
    <w:rsid w:val="00AD6117"/>
    <w:rsid w:val="00AD687A"/>
    <w:rsid w:val="00AE08A1"/>
    <w:rsid w:val="00AE1FB0"/>
    <w:rsid w:val="00AE2039"/>
    <w:rsid w:val="00AE3021"/>
    <w:rsid w:val="00AE3168"/>
    <w:rsid w:val="00AE346F"/>
    <w:rsid w:val="00AE3C59"/>
    <w:rsid w:val="00AE4C37"/>
    <w:rsid w:val="00AE54AA"/>
    <w:rsid w:val="00AE7A55"/>
    <w:rsid w:val="00AE7E61"/>
    <w:rsid w:val="00AF1041"/>
    <w:rsid w:val="00AF14A4"/>
    <w:rsid w:val="00AF2681"/>
    <w:rsid w:val="00AF2FB6"/>
    <w:rsid w:val="00AF32CB"/>
    <w:rsid w:val="00AF5BBE"/>
    <w:rsid w:val="00AF5D54"/>
    <w:rsid w:val="00AF6341"/>
    <w:rsid w:val="00B00622"/>
    <w:rsid w:val="00B00F49"/>
    <w:rsid w:val="00B03BA0"/>
    <w:rsid w:val="00B03F01"/>
    <w:rsid w:val="00B0554C"/>
    <w:rsid w:val="00B05F28"/>
    <w:rsid w:val="00B07AAA"/>
    <w:rsid w:val="00B102C8"/>
    <w:rsid w:val="00B10EBC"/>
    <w:rsid w:val="00B112B8"/>
    <w:rsid w:val="00B114AF"/>
    <w:rsid w:val="00B14304"/>
    <w:rsid w:val="00B14B9F"/>
    <w:rsid w:val="00B15333"/>
    <w:rsid w:val="00B15860"/>
    <w:rsid w:val="00B17210"/>
    <w:rsid w:val="00B17FF4"/>
    <w:rsid w:val="00B2074B"/>
    <w:rsid w:val="00B21CBA"/>
    <w:rsid w:val="00B22910"/>
    <w:rsid w:val="00B23347"/>
    <w:rsid w:val="00B26472"/>
    <w:rsid w:val="00B26AFE"/>
    <w:rsid w:val="00B32E9D"/>
    <w:rsid w:val="00B33381"/>
    <w:rsid w:val="00B34761"/>
    <w:rsid w:val="00B351E3"/>
    <w:rsid w:val="00B35C00"/>
    <w:rsid w:val="00B36985"/>
    <w:rsid w:val="00B374BF"/>
    <w:rsid w:val="00B37882"/>
    <w:rsid w:val="00B44093"/>
    <w:rsid w:val="00B45104"/>
    <w:rsid w:val="00B463A5"/>
    <w:rsid w:val="00B465D0"/>
    <w:rsid w:val="00B46B23"/>
    <w:rsid w:val="00B473C2"/>
    <w:rsid w:val="00B5221B"/>
    <w:rsid w:val="00B527E7"/>
    <w:rsid w:val="00B529CE"/>
    <w:rsid w:val="00B5387B"/>
    <w:rsid w:val="00B53E16"/>
    <w:rsid w:val="00B55FA7"/>
    <w:rsid w:val="00B5657E"/>
    <w:rsid w:val="00B614BF"/>
    <w:rsid w:val="00B627FC"/>
    <w:rsid w:val="00B65205"/>
    <w:rsid w:val="00B65278"/>
    <w:rsid w:val="00B652B7"/>
    <w:rsid w:val="00B65E92"/>
    <w:rsid w:val="00B67FE0"/>
    <w:rsid w:val="00B70293"/>
    <w:rsid w:val="00B71CE5"/>
    <w:rsid w:val="00B723D0"/>
    <w:rsid w:val="00B72685"/>
    <w:rsid w:val="00B7290D"/>
    <w:rsid w:val="00B7323B"/>
    <w:rsid w:val="00B73757"/>
    <w:rsid w:val="00B74BC3"/>
    <w:rsid w:val="00B7518C"/>
    <w:rsid w:val="00B751B3"/>
    <w:rsid w:val="00B75963"/>
    <w:rsid w:val="00B7622F"/>
    <w:rsid w:val="00B80CFB"/>
    <w:rsid w:val="00B81D0B"/>
    <w:rsid w:val="00B8230B"/>
    <w:rsid w:val="00B82A12"/>
    <w:rsid w:val="00B838A3"/>
    <w:rsid w:val="00B8480C"/>
    <w:rsid w:val="00B850F1"/>
    <w:rsid w:val="00B8540C"/>
    <w:rsid w:val="00B857D4"/>
    <w:rsid w:val="00B86D59"/>
    <w:rsid w:val="00B93B6C"/>
    <w:rsid w:val="00B943DB"/>
    <w:rsid w:val="00B95D29"/>
    <w:rsid w:val="00B961FD"/>
    <w:rsid w:val="00B9698E"/>
    <w:rsid w:val="00B96A72"/>
    <w:rsid w:val="00B96ADF"/>
    <w:rsid w:val="00B978C5"/>
    <w:rsid w:val="00B97E15"/>
    <w:rsid w:val="00BA1071"/>
    <w:rsid w:val="00BA126F"/>
    <w:rsid w:val="00BA2164"/>
    <w:rsid w:val="00BA2360"/>
    <w:rsid w:val="00BA2A85"/>
    <w:rsid w:val="00BA323E"/>
    <w:rsid w:val="00BA4B6A"/>
    <w:rsid w:val="00BA4E54"/>
    <w:rsid w:val="00BB0CE7"/>
    <w:rsid w:val="00BB1163"/>
    <w:rsid w:val="00BB1F80"/>
    <w:rsid w:val="00BB27DF"/>
    <w:rsid w:val="00BB311C"/>
    <w:rsid w:val="00BB41E6"/>
    <w:rsid w:val="00BB482A"/>
    <w:rsid w:val="00BB4DD7"/>
    <w:rsid w:val="00BB60C5"/>
    <w:rsid w:val="00BB673B"/>
    <w:rsid w:val="00BB6905"/>
    <w:rsid w:val="00BB785D"/>
    <w:rsid w:val="00BC1CB7"/>
    <w:rsid w:val="00BC367A"/>
    <w:rsid w:val="00BC4098"/>
    <w:rsid w:val="00BC4A17"/>
    <w:rsid w:val="00BC4BF4"/>
    <w:rsid w:val="00BC593B"/>
    <w:rsid w:val="00BD0010"/>
    <w:rsid w:val="00BD06FA"/>
    <w:rsid w:val="00BD0DDB"/>
    <w:rsid w:val="00BD2F0F"/>
    <w:rsid w:val="00BD3DC5"/>
    <w:rsid w:val="00BD6BDB"/>
    <w:rsid w:val="00BD730E"/>
    <w:rsid w:val="00BE00A6"/>
    <w:rsid w:val="00BE0837"/>
    <w:rsid w:val="00BE1885"/>
    <w:rsid w:val="00BE1EDE"/>
    <w:rsid w:val="00BE207A"/>
    <w:rsid w:val="00BE33E7"/>
    <w:rsid w:val="00BE3401"/>
    <w:rsid w:val="00BE4BD8"/>
    <w:rsid w:val="00BE5176"/>
    <w:rsid w:val="00BE608B"/>
    <w:rsid w:val="00BE6777"/>
    <w:rsid w:val="00BF1ED0"/>
    <w:rsid w:val="00BF3B1C"/>
    <w:rsid w:val="00BF55DB"/>
    <w:rsid w:val="00BF59A9"/>
    <w:rsid w:val="00BF61B4"/>
    <w:rsid w:val="00BF73ED"/>
    <w:rsid w:val="00BF744C"/>
    <w:rsid w:val="00C00DC4"/>
    <w:rsid w:val="00C01275"/>
    <w:rsid w:val="00C01453"/>
    <w:rsid w:val="00C02997"/>
    <w:rsid w:val="00C03047"/>
    <w:rsid w:val="00C03182"/>
    <w:rsid w:val="00C051F0"/>
    <w:rsid w:val="00C05CA1"/>
    <w:rsid w:val="00C062A6"/>
    <w:rsid w:val="00C065B0"/>
    <w:rsid w:val="00C06F57"/>
    <w:rsid w:val="00C06FCB"/>
    <w:rsid w:val="00C1035E"/>
    <w:rsid w:val="00C112FB"/>
    <w:rsid w:val="00C12AE2"/>
    <w:rsid w:val="00C12E57"/>
    <w:rsid w:val="00C1302F"/>
    <w:rsid w:val="00C15C38"/>
    <w:rsid w:val="00C202A5"/>
    <w:rsid w:val="00C20819"/>
    <w:rsid w:val="00C20FA9"/>
    <w:rsid w:val="00C2191E"/>
    <w:rsid w:val="00C23517"/>
    <w:rsid w:val="00C23ADA"/>
    <w:rsid w:val="00C2482E"/>
    <w:rsid w:val="00C255EA"/>
    <w:rsid w:val="00C27AB1"/>
    <w:rsid w:val="00C33F40"/>
    <w:rsid w:val="00C34FE1"/>
    <w:rsid w:val="00C35381"/>
    <w:rsid w:val="00C373D8"/>
    <w:rsid w:val="00C378CC"/>
    <w:rsid w:val="00C40B6E"/>
    <w:rsid w:val="00C41288"/>
    <w:rsid w:val="00C41532"/>
    <w:rsid w:val="00C415DC"/>
    <w:rsid w:val="00C42560"/>
    <w:rsid w:val="00C42B81"/>
    <w:rsid w:val="00C43CA0"/>
    <w:rsid w:val="00C44280"/>
    <w:rsid w:val="00C44D5C"/>
    <w:rsid w:val="00C45712"/>
    <w:rsid w:val="00C52C85"/>
    <w:rsid w:val="00C55D02"/>
    <w:rsid w:val="00C55EF2"/>
    <w:rsid w:val="00C6201E"/>
    <w:rsid w:val="00C62929"/>
    <w:rsid w:val="00C66F7B"/>
    <w:rsid w:val="00C67CC1"/>
    <w:rsid w:val="00C67FEB"/>
    <w:rsid w:val="00C71245"/>
    <w:rsid w:val="00C72B94"/>
    <w:rsid w:val="00C747DB"/>
    <w:rsid w:val="00C74F9F"/>
    <w:rsid w:val="00C7602F"/>
    <w:rsid w:val="00C803E4"/>
    <w:rsid w:val="00C8294E"/>
    <w:rsid w:val="00C83251"/>
    <w:rsid w:val="00C83423"/>
    <w:rsid w:val="00C84BD9"/>
    <w:rsid w:val="00C85BEC"/>
    <w:rsid w:val="00C90D86"/>
    <w:rsid w:val="00C91319"/>
    <w:rsid w:val="00C91943"/>
    <w:rsid w:val="00C91BB2"/>
    <w:rsid w:val="00C95A8B"/>
    <w:rsid w:val="00C97BCE"/>
    <w:rsid w:val="00CA374F"/>
    <w:rsid w:val="00CA5173"/>
    <w:rsid w:val="00CA6A5E"/>
    <w:rsid w:val="00CB0F0C"/>
    <w:rsid w:val="00CB1537"/>
    <w:rsid w:val="00CB5413"/>
    <w:rsid w:val="00CB5E6D"/>
    <w:rsid w:val="00CB6CAD"/>
    <w:rsid w:val="00CB7430"/>
    <w:rsid w:val="00CC04EB"/>
    <w:rsid w:val="00CC1200"/>
    <w:rsid w:val="00CC3CAE"/>
    <w:rsid w:val="00CC666E"/>
    <w:rsid w:val="00CC7120"/>
    <w:rsid w:val="00CD01C9"/>
    <w:rsid w:val="00CD069B"/>
    <w:rsid w:val="00CD1AE6"/>
    <w:rsid w:val="00CD203D"/>
    <w:rsid w:val="00CD2DE7"/>
    <w:rsid w:val="00CD3F5F"/>
    <w:rsid w:val="00CD53FF"/>
    <w:rsid w:val="00CD6731"/>
    <w:rsid w:val="00CD7B4B"/>
    <w:rsid w:val="00CE0073"/>
    <w:rsid w:val="00CE2AF6"/>
    <w:rsid w:val="00CE418A"/>
    <w:rsid w:val="00CE489B"/>
    <w:rsid w:val="00CE67C0"/>
    <w:rsid w:val="00CF243E"/>
    <w:rsid w:val="00CF2743"/>
    <w:rsid w:val="00CF59D7"/>
    <w:rsid w:val="00D00584"/>
    <w:rsid w:val="00D00E77"/>
    <w:rsid w:val="00D03E14"/>
    <w:rsid w:val="00D04D4E"/>
    <w:rsid w:val="00D0597B"/>
    <w:rsid w:val="00D06138"/>
    <w:rsid w:val="00D0689F"/>
    <w:rsid w:val="00D06E9F"/>
    <w:rsid w:val="00D1253C"/>
    <w:rsid w:val="00D130E2"/>
    <w:rsid w:val="00D13BBE"/>
    <w:rsid w:val="00D152E0"/>
    <w:rsid w:val="00D1602F"/>
    <w:rsid w:val="00D17160"/>
    <w:rsid w:val="00D171E5"/>
    <w:rsid w:val="00D17468"/>
    <w:rsid w:val="00D205C8"/>
    <w:rsid w:val="00D219F3"/>
    <w:rsid w:val="00D21AB3"/>
    <w:rsid w:val="00D2411D"/>
    <w:rsid w:val="00D248CF"/>
    <w:rsid w:val="00D26F3C"/>
    <w:rsid w:val="00D30F55"/>
    <w:rsid w:val="00D35AB4"/>
    <w:rsid w:val="00D37084"/>
    <w:rsid w:val="00D40112"/>
    <w:rsid w:val="00D40184"/>
    <w:rsid w:val="00D41812"/>
    <w:rsid w:val="00D4312F"/>
    <w:rsid w:val="00D45F5A"/>
    <w:rsid w:val="00D506B0"/>
    <w:rsid w:val="00D50D0F"/>
    <w:rsid w:val="00D52259"/>
    <w:rsid w:val="00D571FB"/>
    <w:rsid w:val="00D5746B"/>
    <w:rsid w:val="00D620D5"/>
    <w:rsid w:val="00D6223C"/>
    <w:rsid w:val="00D645C1"/>
    <w:rsid w:val="00D6472E"/>
    <w:rsid w:val="00D65E04"/>
    <w:rsid w:val="00D662A2"/>
    <w:rsid w:val="00D6648B"/>
    <w:rsid w:val="00D664BE"/>
    <w:rsid w:val="00D666B4"/>
    <w:rsid w:val="00D678E0"/>
    <w:rsid w:val="00D724F3"/>
    <w:rsid w:val="00D74593"/>
    <w:rsid w:val="00D74989"/>
    <w:rsid w:val="00D77BD2"/>
    <w:rsid w:val="00D802A2"/>
    <w:rsid w:val="00D805A8"/>
    <w:rsid w:val="00D8102F"/>
    <w:rsid w:val="00D81D0E"/>
    <w:rsid w:val="00D82D58"/>
    <w:rsid w:val="00D83470"/>
    <w:rsid w:val="00D8347D"/>
    <w:rsid w:val="00D85581"/>
    <w:rsid w:val="00D872DB"/>
    <w:rsid w:val="00D87EA1"/>
    <w:rsid w:val="00D911AD"/>
    <w:rsid w:val="00D916E1"/>
    <w:rsid w:val="00D91D10"/>
    <w:rsid w:val="00D91EE3"/>
    <w:rsid w:val="00D92B0B"/>
    <w:rsid w:val="00D93433"/>
    <w:rsid w:val="00D9383E"/>
    <w:rsid w:val="00D952EF"/>
    <w:rsid w:val="00D967A9"/>
    <w:rsid w:val="00D9702B"/>
    <w:rsid w:val="00D9756F"/>
    <w:rsid w:val="00D97EED"/>
    <w:rsid w:val="00DA15CC"/>
    <w:rsid w:val="00DA22CE"/>
    <w:rsid w:val="00DA472F"/>
    <w:rsid w:val="00DA5348"/>
    <w:rsid w:val="00DA5996"/>
    <w:rsid w:val="00DA60EB"/>
    <w:rsid w:val="00DA72DA"/>
    <w:rsid w:val="00DB14D8"/>
    <w:rsid w:val="00DB1900"/>
    <w:rsid w:val="00DB1FA6"/>
    <w:rsid w:val="00DB256D"/>
    <w:rsid w:val="00DB4202"/>
    <w:rsid w:val="00DB6944"/>
    <w:rsid w:val="00DB78CE"/>
    <w:rsid w:val="00DC1073"/>
    <w:rsid w:val="00DC2FC9"/>
    <w:rsid w:val="00DC3D2A"/>
    <w:rsid w:val="00DC3F3C"/>
    <w:rsid w:val="00DC565C"/>
    <w:rsid w:val="00DC6CD6"/>
    <w:rsid w:val="00DC729C"/>
    <w:rsid w:val="00DD0451"/>
    <w:rsid w:val="00DD39FE"/>
    <w:rsid w:val="00DD3DA3"/>
    <w:rsid w:val="00DD553B"/>
    <w:rsid w:val="00DD57AC"/>
    <w:rsid w:val="00DD600D"/>
    <w:rsid w:val="00DD69F9"/>
    <w:rsid w:val="00DE0DFD"/>
    <w:rsid w:val="00DE1C8E"/>
    <w:rsid w:val="00DE3DB4"/>
    <w:rsid w:val="00DE49BF"/>
    <w:rsid w:val="00DE70F9"/>
    <w:rsid w:val="00DE75AB"/>
    <w:rsid w:val="00DF0B61"/>
    <w:rsid w:val="00DF155F"/>
    <w:rsid w:val="00DF1E90"/>
    <w:rsid w:val="00DF21A1"/>
    <w:rsid w:val="00DF2E6F"/>
    <w:rsid w:val="00DF4C39"/>
    <w:rsid w:val="00DF5A5B"/>
    <w:rsid w:val="00E009C4"/>
    <w:rsid w:val="00E0146F"/>
    <w:rsid w:val="00E01537"/>
    <w:rsid w:val="00E0417D"/>
    <w:rsid w:val="00E05B7B"/>
    <w:rsid w:val="00E0798D"/>
    <w:rsid w:val="00E100BE"/>
    <w:rsid w:val="00E10B19"/>
    <w:rsid w:val="00E10F4B"/>
    <w:rsid w:val="00E14AF6"/>
    <w:rsid w:val="00E1514E"/>
    <w:rsid w:val="00E15BF2"/>
    <w:rsid w:val="00E15EE7"/>
    <w:rsid w:val="00E16B6B"/>
    <w:rsid w:val="00E17EE1"/>
    <w:rsid w:val="00E21ACA"/>
    <w:rsid w:val="00E21DCD"/>
    <w:rsid w:val="00E24FC3"/>
    <w:rsid w:val="00E2501C"/>
    <w:rsid w:val="00E25D0D"/>
    <w:rsid w:val="00E26BE6"/>
    <w:rsid w:val="00E32928"/>
    <w:rsid w:val="00E35B8E"/>
    <w:rsid w:val="00E40FEB"/>
    <w:rsid w:val="00E4204E"/>
    <w:rsid w:val="00E424D1"/>
    <w:rsid w:val="00E4345A"/>
    <w:rsid w:val="00E44535"/>
    <w:rsid w:val="00E4494A"/>
    <w:rsid w:val="00E44C73"/>
    <w:rsid w:val="00E4537A"/>
    <w:rsid w:val="00E464FA"/>
    <w:rsid w:val="00E51111"/>
    <w:rsid w:val="00E52A08"/>
    <w:rsid w:val="00E53DB4"/>
    <w:rsid w:val="00E569B3"/>
    <w:rsid w:val="00E610B5"/>
    <w:rsid w:val="00E61ADE"/>
    <w:rsid w:val="00E61B04"/>
    <w:rsid w:val="00E6371A"/>
    <w:rsid w:val="00E64035"/>
    <w:rsid w:val="00E64B2F"/>
    <w:rsid w:val="00E64CFC"/>
    <w:rsid w:val="00E66BD8"/>
    <w:rsid w:val="00E674E4"/>
    <w:rsid w:val="00E73413"/>
    <w:rsid w:val="00E73458"/>
    <w:rsid w:val="00E80BD9"/>
    <w:rsid w:val="00E84418"/>
    <w:rsid w:val="00E84934"/>
    <w:rsid w:val="00E84AB4"/>
    <w:rsid w:val="00E84EE6"/>
    <w:rsid w:val="00E85C6F"/>
    <w:rsid w:val="00E85D86"/>
    <w:rsid w:val="00E87041"/>
    <w:rsid w:val="00E90A49"/>
    <w:rsid w:val="00E91A4F"/>
    <w:rsid w:val="00E92446"/>
    <w:rsid w:val="00E9483D"/>
    <w:rsid w:val="00E94844"/>
    <w:rsid w:val="00EA12C0"/>
    <w:rsid w:val="00EA211A"/>
    <w:rsid w:val="00EA297F"/>
    <w:rsid w:val="00EA4D24"/>
    <w:rsid w:val="00EA4FE4"/>
    <w:rsid w:val="00EA68ED"/>
    <w:rsid w:val="00EA773F"/>
    <w:rsid w:val="00EB01F4"/>
    <w:rsid w:val="00EB6889"/>
    <w:rsid w:val="00EB6C6D"/>
    <w:rsid w:val="00EB71CB"/>
    <w:rsid w:val="00EC00E5"/>
    <w:rsid w:val="00EC2404"/>
    <w:rsid w:val="00EC2714"/>
    <w:rsid w:val="00EC30BC"/>
    <w:rsid w:val="00EC3119"/>
    <w:rsid w:val="00EC45CF"/>
    <w:rsid w:val="00EC576F"/>
    <w:rsid w:val="00EC6729"/>
    <w:rsid w:val="00EC6C61"/>
    <w:rsid w:val="00ED13E1"/>
    <w:rsid w:val="00ED148F"/>
    <w:rsid w:val="00ED25E8"/>
    <w:rsid w:val="00ED3713"/>
    <w:rsid w:val="00ED5552"/>
    <w:rsid w:val="00ED599F"/>
    <w:rsid w:val="00ED7AE2"/>
    <w:rsid w:val="00ED7BEA"/>
    <w:rsid w:val="00ED7DE1"/>
    <w:rsid w:val="00EE0712"/>
    <w:rsid w:val="00EE1DEC"/>
    <w:rsid w:val="00EE3320"/>
    <w:rsid w:val="00EE34A4"/>
    <w:rsid w:val="00EE3D32"/>
    <w:rsid w:val="00EE4056"/>
    <w:rsid w:val="00EE4559"/>
    <w:rsid w:val="00EE5A83"/>
    <w:rsid w:val="00EE71CA"/>
    <w:rsid w:val="00EF2893"/>
    <w:rsid w:val="00EF4184"/>
    <w:rsid w:val="00EF57FC"/>
    <w:rsid w:val="00EF6FCF"/>
    <w:rsid w:val="00EF79E8"/>
    <w:rsid w:val="00F0067A"/>
    <w:rsid w:val="00F007DD"/>
    <w:rsid w:val="00F00ADC"/>
    <w:rsid w:val="00F01F43"/>
    <w:rsid w:val="00F0454D"/>
    <w:rsid w:val="00F04AE6"/>
    <w:rsid w:val="00F054CF"/>
    <w:rsid w:val="00F104AD"/>
    <w:rsid w:val="00F1197C"/>
    <w:rsid w:val="00F11DED"/>
    <w:rsid w:val="00F122A1"/>
    <w:rsid w:val="00F12C29"/>
    <w:rsid w:val="00F163FE"/>
    <w:rsid w:val="00F21E1E"/>
    <w:rsid w:val="00F2217F"/>
    <w:rsid w:val="00F24412"/>
    <w:rsid w:val="00F252A4"/>
    <w:rsid w:val="00F2650E"/>
    <w:rsid w:val="00F33554"/>
    <w:rsid w:val="00F3397B"/>
    <w:rsid w:val="00F36060"/>
    <w:rsid w:val="00F3652D"/>
    <w:rsid w:val="00F37BEF"/>
    <w:rsid w:val="00F40646"/>
    <w:rsid w:val="00F40F6D"/>
    <w:rsid w:val="00F43538"/>
    <w:rsid w:val="00F43553"/>
    <w:rsid w:val="00F43AC6"/>
    <w:rsid w:val="00F4519A"/>
    <w:rsid w:val="00F4527A"/>
    <w:rsid w:val="00F5011E"/>
    <w:rsid w:val="00F50BD7"/>
    <w:rsid w:val="00F53F63"/>
    <w:rsid w:val="00F54288"/>
    <w:rsid w:val="00F549CD"/>
    <w:rsid w:val="00F55CE0"/>
    <w:rsid w:val="00F560C6"/>
    <w:rsid w:val="00F63733"/>
    <w:rsid w:val="00F64557"/>
    <w:rsid w:val="00F64F91"/>
    <w:rsid w:val="00F71956"/>
    <w:rsid w:val="00F759AD"/>
    <w:rsid w:val="00F7649E"/>
    <w:rsid w:val="00F80DE4"/>
    <w:rsid w:val="00F81AC7"/>
    <w:rsid w:val="00F81E47"/>
    <w:rsid w:val="00F81E6B"/>
    <w:rsid w:val="00F82F9C"/>
    <w:rsid w:val="00F84CA6"/>
    <w:rsid w:val="00F85BA7"/>
    <w:rsid w:val="00F85BFD"/>
    <w:rsid w:val="00F87056"/>
    <w:rsid w:val="00F906E0"/>
    <w:rsid w:val="00F90719"/>
    <w:rsid w:val="00F91FF0"/>
    <w:rsid w:val="00F9305C"/>
    <w:rsid w:val="00F9400E"/>
    <w:rsid w:val="00F97340"/>
    <w:rsid w:val="00FA0B0B"/>
    <w:rsid w:val="00FA2075"/>
    <w:rsid w:val="00FA2877"/>
    <w:rsid w:val="00FA4267"/>
    <w:rsid w:val="00FA5A9A"/>
    <w:rsid w:val="00FA5B8B"/>
    <w:rsid w:val="00FB090D"/>
    <w:rsid w:val="00FB4752"/>
    <w:rsid w:val="00FB5593"/>
    <w:rsid w:val="00FC0121"/>
    <w:rsid w:val="00FC02BF"/>
    <w:rsid w:val="00FC20E4"/>
    <w:rsid w:val="00FC36F3"/>
    <w:rsid w:val="00FC4D21"/>
    <w:rsid w:val="00FC6CDF"/>
    <w:rsid w:val="00FC70C2"/>
    <w:rsid w:val="00FC7B49"/>
    <w:rsid w:val="00FD00D8"/>
    <w:rsid w:val="00FD0358"/>
    <w:rsid w:val="00FD3850"/>
    <w:rsid w:val="00FD6535"/>
    <w:rsid w:val="00FD7135"/>
    <w:rsid w:val="00FD7D71"/>
    <w:rsid w:val="00FE0480"/>
    <w:rsid w:val="00FE114A"/>
    <w:rsid w:val="00FE4024"/>
    <w:rsid w:val="00FE40AA"/>
    <w:rsid w:val="00FE413B"/>
    <w:rsid w:val="00FE5D02"/>
    <w:rsid w:val="00FE717A"/>
    <w:rsid w:val="00FE71A8"/>
    <w:rsid w:val="00FE75ED"/>
    <w:rsid w:val="00FE7A7F"/>
    <w:rsid w:val="00FF17BB"/>
    <w:rsid w:val="00FF3DAD"/>
    <w:rsid w:val="00FF785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763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530996312">
      <w:bodyDiv w:val="1"/>
      <w:marLeft w:val="0"/>
      <w:marRight w:val="0"/>
      <w:marTop w:val="0"/>
      <w:marBottom w:val="0"/>
      <w:divBdr>
        <w:top w:val="none" w:sz="0" w:space="0" w:color="auto"/>
        <w:left w:val="none" w:sz="0" w:space="0" w:color="auto"/>
        <w:bottom w:val="none" w:sz="0" w:space="0" w:color="auto"/>
        <w:right w:val="none" w:sz="0" w:space="0" w:color="auto"/>
      </w:divBdr>
      <w:divsChild>
        <w:div w:id="2056734642">
          <w:marLeft w:val="0"/>
          <w:marRight w:val="0"/>
          <w:marTop w:val="0"/>
          <w:marBottom w:val="0"/>
          <w:divBdr>
            <w:top w:val="none" w:sz="0" w:space="0" w:color="auto"/>
            <w:left w:val="none" w:sz="0" w:space="0" w:color="auto"/>
            <w:bottom w:val="none" w:sz="0" w:space="0" w:color="auto"/>
            <w:right w:val="none" w:sz="0" w:space="0" w:color="auto"/>
          </w:divBdr>
          <w:divsChild>
            <w:div w:id="675693209">
              <w:marLeft w:val="0"/>
              <w:marRight w:val="0"/>
              <w:marTop w:val="0"/>
              <w:marBottom w:val="0"/>
              <w:divBdr>
                <w:top w:val="none" w:sz="0" w:space="0" w:color="auto"/>
                <w:left w:val="none" w:sz="0" w:space="0" w:color="auto"/>
                <w:bottom w:val="none" w:sz="0" w:space="0" w:color="auto"/>
                <w:right w:val="none" w:sz="0" w:space="0" w:color="auto"/>
              </w:divBdr>
              <w:divsChild>
                <w:div w:id="833379799">
                  <w:marLeft w:val="0"/>
                  <w:marRight w:val="0"/>
                  <w:marTop w:val="0"/>
                  <w:marBottom w:val="0"/>
                  <w:divBdr>
                    <w:top w:val="none" w:sz="0" w:space="0" w:color="auto"/>
                    <w:left w:val="none" w:sz="0" w:space="0" w:color="auto"/>
                    <w:bottom w:val="none" w:sz="0" w:space="0" w:color="auto"/>
                    <w:right w:val="none" w:sz="0" w:space="0" w:color="auto"/>
                  </w:divBdr>
                  <w:divsChild>
                    <w:div w:id="2091274333">
                      <w:marLeft w:val="0"/>
                      <w:marRight w:val="0"/>
                      <w:marTop w:val="0"/>
                      <w:marBottom w:val="0"/>
                      <w:divBdr>
                        <w:top w:val="none" w:sz="0" w:space="0" w:color="auto"/>
                        <w:left w:val="none" w:sz="0" w:space="0" w:color="auto"/>
                        <w:bottom w:val="none" w:sz="0" w:space="0" w:color="auto"/>
                        <w:right w:val="none" w:sz="0" w:space="0" w:color="auto"/>
                      </w:divBdr>
                      <w:divsChild>
                        <w:div w:id="1655795293">
                          <w:marLeft w:val="0"/>
                          <w:marRight w:val="0"/>
                          <w:marTop w:val="0"/>
                          <w:marBottom w:val="0"/>
                          <w:divBdr>
                            <w:top w:val="none" w:sz="0" w:space="0" w:color="auto"/>
                            <w:left w:val="none" w:sz="0" w:space="0" w:color="auto"/>
                            <w:bottom w:val="none" w:sz="0" w:space="0" w:color="auto"/>
                            <w:right w:val="none" w:sz="0" w:space="0" w:color="auto"/>
                          </w:divBdr>
                          <w:divsChild>
                            <w:div w:id="1831940752">
                              <w:marLeft w:val="0"/>
                              <w:marRight w:val="0"/>
                              <w:marTop w:val="0"/>
                              <w:marBottom w:val="0"/>
                              <w:divBdr>
                                <w:top w:val="none" w:sz="0" w:space="0" w:color="auto"/>
                                <w:left w:val="none" w:sz="0" w:space="0" w:color="auto"/>
                                <w:bottom w:val="none" w:sz="0" w:space="0" w:color="auto"/>
                                <w:right w:val="none" w:sz="0" w:space="0" w:color="auto"/>
                              </w:divBdr>
                              <w:divsChild>
                                <w:div w:id="1760710864">
                                  <w:marLeft w:val="0"/>
                                  <w:marRight w:val="0"/>
                                  <w:marTop w:val="0"/>
                                  <w:marBottom w:val="0"/>
                                  <w:divBdr>
                                    <w:top w:val="none" w:sz="0" w:space="0" w:color="auto"/>
                                    <w:left w:val="none" w:sz="0" w:space="0" w:color="auto"/>
                                    <w:bottom w:val="none" w:sz="0" w:space="0" w:color="auto"/>
                                    <w:right w:val="none" w:sz="0" w:space="0" w:color="auto"/>
                                  </w:divBdr>
                                  <w:divsChild>
                                    <w:div w:id="231043630">
                                      <w:marLeft w:val="0"/>
                                      <w:marRight w:val="0"/>
                                      <w:marTop w:val="0"/>
                                      <w:marBottom w:val="0"/>
                                      <w:divBdr>
                                        <w:top w:val="none" w:sz="0" w:space="0" w:color="auto"/>
                                        <w:left w:val="none" w:sz="0" w:space="0" w:color="auto"/>
                                        <w:bottom w:val="none" w:sz="0" w:space="0" w:color="auto"/>
                                        <w:right w:val="none" w:sz="0" w:space="0" w:color="auto"/>
                                      </w:divBdr>
                                      <w:divsChild>
                                        <w:div w:id="257061079">
                                          <w:marLeft w:val="0"/>
                                          <w:marRight w:val="0"/>
                                          <w:marTop w:val="0"/>
                                          <w:marBottom w:val="0"/>
                                          <w:divBdr>
                                            <w:top w:val="none" w:sz="0" w:space="0" w:color="auto"/>
                                            <w:left w:val="none" w:sz="0" w:space="0" w:color="auto"/>
                                            <w:bottom w:val="none" w:sz="0" w:space="0" w:color="auto"/>
                                            <w:right w:val="none" w:sz="0" w:space="0" w:color="auto"/>
                                          </w:divBdr>
                                          <w:divsChild>
                                            <w:div w:id="307519989">
                                              <w:marLeft w:val="0"/>
                                              <w:marRight w:val="0"/>
                                              <w:marTop w:val="0"/>
                                              <w:marBottom w:val="0"/>
                                              <w:divBdr>
                                                <w:top w:val="none" w:sz="0" w:space="0" w:color="auto"/>
                                                <w:left w:val="none" w:sz="0" w:space="0" w:color="auto"/>
                                                <w:bottom w:val="none" w:sz="0" w:space="0" w:color="auto"/>
                                                <w:right w:val="none" w:sz="0" w:space="0" w:color="auto"/>
                                              </w:divBdr>
                                              <w:divsChild>
                                                <w:div w:id="8913757">
                                                  <w:marLeft w:val="0"/>
                                                  <w:marRight w:val="0"/>
                                                  <w:marTop w:val="0"/>
                                                  <w:marBottom w:val="0"/>
                                                  <w:divBdr>
                                                    <w:top w:val="none" w:sz="0" w:space="0" w:color="auto"/>
                                                    <w:left w:val="none" w:sz="0" w:space="0" w:color="auto"/>
                                                    <w:bottom w:val="none" w:sz="0" w:space="0" w:color="auto"/>
                                                    <w:right w:val="none" w:sz="0" w:space="0" w:color="auto"/>
                                                  </w:divBdr>
                                                  <w:divsChild>
                                                    <w:div w:id="1477455582">
                                                      <w:marLeft w:val="0"/>
                                                      <w:marRight w:val="0"/>
                                                      <w:marTop w:val="0"/>
                                                      <w:marBottom w:val="0"/>
                                                      <w:divBdr>
                                                        <w:top w:val="none" w:sz="0" w:space="0" w:color="auto"/>
                                                        <w:left w:val="none" w:sz="0" w:space="0" w:color="auto"/>
                                                        <w:bottom w:val="none" w:sz="0" w:space="0" w:color="auto"/>
                                                        <w:right w:val="none" w:sz="0" w:space="0" w:color="auto"/>
                                                      </w:divBdr>
                                                      <w:divsChild>
                                                        <w:div w:id="584805256">
                                                          <w:marLeft w:val="0"/>
                                                          <w:marRight w:val="0"/>
                                                          <w:marTop w:val="0"/>
                                                          <w:marBottom w:val="0"/>
                                                          <w:divBdr>
                                                            <w:top w:val="none" w:sz="0" w:space="0" w:color="auto"/>
                                                            <w:left w:val="none" w:sz="0" w:space="0" w:color="auto"/>
                                                            <w:bottom w:val="none" w:sz="0" w:space="0" w:color="auto"/>
                                                            <w:right w:val="none" w:sz="0" w:space="0" w:color="auto"/>
                                                          </w:divBdr>
                                                          <w:divsChild>
                                                            <w:div w:id="33115095">
                                                              <w:marLeft w:val="0"/>
                                                              <w:marRight w:val="0"/>
                                                              <w:marTop w:val="0"/>
                                                              <w:marBottom w:val="0"/>
                                                              <w:divBdr>
                                                                <w:top w:val="none" w:sz="0" w:space="0" w:color="auto"/>
                                                                <w:left w:val="none" w:sz="0" w:space="0" w:color="auto"/>
                                                                <w:bottom w:val="none" w:sz="0" w:space="0" w:color="auto"/>
                                                                <w:right w:val="none" w:sz="0" w:space="0" w:color="auto"/>
                                                              </w:divBdr>
                                                              <w:divsChild>
                                                                <w:div w:id="1575042099">
                                                                  <w:marLeft w:val="0"/>
                                                                  <w:marRight w:val="0"/>
                                                                  <w:marTop w:val="0"/>
                                                                  <w:marBottom w:val="0"/>
                                                                  <w:divBdr>
                                                                    <w:top w:val="none" w:sz="0" w:space="0" w:color="auto"/>
                                                                    <w:left w:val="none" w:sz="0" w:space="0" w:color="auto"/>
                                                                    <w:bottom w:val="none" w:sz="0" w:space="0" w:color="auto"/>
                                                                    <w:right w:val="none" w:sz="0" w:space="0" w:color="auto"/>
                                                                  </w:divBdr>
                                                                  <w:divsChild>
                                                                    <w:div w:id="779108021">
                                                                      <w:marLeft w:val="0"/>
                                                                      <w:marRight w:val="0"/>
                                                                      <w:marTop w:val="0"/>
                                                                      <w:marBottom w:val="0"/>
                                                                      <w:divBdr>
                                                                        <w:top w:val="none" w:sz="0" w:space="0" w:color="auto"/>
                                                                        <w:left w:val="none" w:sz="0" w:space="0" w:color="auto"/>
                                                                        <w:bottom w:val="none" w:sz="0" w:space="0" w:color="auto"/>
                                                                        <w:right w:val="none" w:sz="0" w:space="0" w:color="auto"/>
                                                                      </w:divBdr>
                                                                      <w:divsChild>
                                                                        <w:div w:id="676152910">
                                                                          <w:marLeft w:val="0"/>
                                                                          <w:marRight w:val="0"/>
                                                                          <w:marTop w:val="0"/>
                                                                          <w:marBottom w:val="0"/>
                                                                          <w:divBdr>
                                                                            <w:top w:val="none" w:sz="0" w:space="0" w:color="auto"/>
                                                                            <w:left w:val="none" w:sz="0" w:space="0" w:color="auto"/>
                                                                            <w:bottom w:val="none" w:sz="0" w:space="0" w:color="auto"/>
                                                                            <w:right w:val="none" w:sz="0" w:space="0" w:color="auto"/>
                                                                          </w:divBdr>
                                                                          <w:divsChild>
                                                                            <w:div w:id="13437796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335523">
      <w:bodyDiv w:val="1"/>
      <w:marLeft w:val="0"/>
      <w:marRight w:val="0"/>
      <w:marTop w:val="0"/>
      <w:marBottom w:val="0"/>
      <w:divBdr>
        <w:top w:val="none" w:sz="0" w:space="0" w:color="auto"/>
        <w:left w:val="none" w:sz="0" w:space="0" w:color="auto"/>
        <w:bottom w:val="none" w:sz="0" w:space="0" w:color="auto"/>
        <w:right w:val="none" w:sz="0" w:space="0" w:color="auto"/>
      </w:divBdr>
      <w:divsChild>
        <w:div w:id="1408530623">
          <w:marLeft w:val="0"/>
          <w:marRight w:val="0"/>
          <w:marTop w:val="0"/>
          <w:marBottom w:val="0"/>
          <w:divBdr>
            <w:top w:val="none" w:sz="0" w:space="0" w:color="auto"/>
            <w:left w:val="none" w:sz="0" w:space="0" w:color="auto"/>
            <w:bottom w:val="none" w:sz="0" w:space="0" w:color="auto"/>
            <w:right w:val="none" w:sz="0" w:space="0" w:color="auto"/>
          </w:divBdr>
          <w:divsChild>
            <w:div w:id="818307147">
              <w:marLeft w:val="0"/>
              <w:marRight w:val="0"/>
              <w:marTop w:val="0"/>
              <w:marBottom w:val="0"/>
              <w:divBdr>
                <w:top w:val="none" w:sz="0" w:space="0" w:color="auto"/>
                <w:left w:val="none" w:sz="0" w:space="0" w:color="auto"/>
                <w:bottom w:val="none" w:sz="0" w:space="0" w:color="auto"/>
                <w:right w:val="none" w:sz="0" w:space="0" w:color="auto"/>
              </w:divBdr>
              <w:divsChild>
                <w:div w:id="976028844">
                  <w:marLeft w:val="0"/>
                  <w:marRight w:val="0"/>
                  <w:marTop w:val="0"/>
                  <w:marBottom w:val="0"/>
                  <w:divBdr>
                    <w:top w:val="none" w:sz="0" w:space="0" w:color="auto"/>
                    <w:left w:val="none" w:sz="0" w:space="0" w:color="auto"/>
                    <w:bottom w:val="none" w:sz="0" w:space="0" w:color="auto"/>
                    <w:right w:val="none" w:sz="0" w:space="0" w:color="auto"/>
                  </w:divBdr>
                  <w:divsChild>
                    <w:div w:id="727412565">
                      <w:marLeft w:val="0"/>
                      <w:marRight w:val="0"/>
                      <w:marTop w:val="0"/>
                      <w:marBottom w:val="0"/>
                      <w:divBdr>
                        <w:top w:val="none" w:sz="0" w:space="0" w:color="auto"/>
                        <w:left w:val="none" w:sz="0" w:space="0" w:color="auto"/>
                        <w:bottom w:val="none" w:sz="0" w:space="0" w:color="auto"/>
                        <w:right w:val="none" w:sz="0" w:space="0" w:color="auto"/>
                      </w:divBdr>
                      <w:divsChild>
                        <w:div w:id="1005400522">
                          <w:marLeft w:val="0"/>
                          <w:marRight w:val="0"/>
                          <w:marTop w:val="0"/>
                          <w:marBottom w:val="0"/>
                          <w:divBdr>
                            <w:top w:val="none" w:sz="0" w:space="0" w:color="auto"/>
                            <w:left w:val="none" w:sz="0" w:space="0" w:color="auto"/>
                            <w:bottom w:val="none" w:sz="0" w:space="0" w:color="auto"/>
                            <w:right w:val="none" w:sz="0" w:space="0" w:color="auto"/>
                          </w:divBdr>
                          <w:divsChild>
                            <w:div w:id="251278424">
                              <w:marLeft w:val="0"/>
                              <w:marRight w:val="0"/>
                              <w:marTop w:val="0"/>
                              <w:marBottom w:val="0"/>
                              <w:divBdr>
                                <w:top w:val="none" w:sz="0" w:space="0" w:color="auto"/>
                                <w:left w:val="none" w:sz="0" w:space="0" w:color="auto"/>
                                <w:bottom w:val="none" w:sz="0" w:space="0" w:color="auto"/>
                                <w:right w:val="none" w:sz="0" w:space="0" w:color="auto"/>
                              </w:divBdr>
                              <w:divsChild>
                                <w:div w:id="160124173">
                                  <w:marLeft w:val="0"/>
                                  <w:marRight w:val="0"/>
                                  <w:marTop w:val="0"/>
                                  <w:marBottom w:val="0"/>
                                  <w:divBdr>
                                    <w:top w:val="none" w:sz="0" w:space="0" w:color="auto"/>
                                    <w:left w:val="none" w:sz="0" w:space="0" w:color="auto"/>
                                    <w:bottom w:val="none" w:sz="0" w:space="0" w:color="auto"/>
                                    <w:right w:val="none" w:sz="0" w:space="0" w:color="auto"/>
                                  </w:divBdr>
                                  <w:divsChild>
                                    <w:div w:id="1056785356">
                                      <w:marLeft w:val="0"/>
                                      <w:marRight w:val="0"/>
                                      <w:marTop w:val="0"/>
                                      <w:marBottom w:val="0"/>
                                      <w:divBdr>
                                        <w:top w:val="none" w:sz="0" w:space="0" w:color="auto"/>
                                        <w:left w:val="none" w:sz="0" w:space="0" w:color="auto"/>
                                        <w:bottom w:val="none" w:sz="0" w:space="0" w:color="auto"/>
                                        <w:right w:val="none" w:sz="0" w:space="0" w:color="auto"/>
                                      </w:divBdr>
                                      <w:divsChild>
                                        <w:div w:id="1530412008">
                                          <w:marLeft w:val="0"/>
                                          <w:marRight w:val="0"/>
                                          <w:marTop w:val="0"/>
                                          <w:marBottom w:val="0"/>
                                          <w:divBdr>
                                            <w:top w:val="none" w:sz="0" w:space="0" w:color="auto"/>
                                            <w:left w:val="none" w:sz="0" w:space="0" w:color="auto"/>
                                            <w:bottom w:val="none" w:sz="0" w:space="0" w:color="auto"/>
                                            <w:right w:val="none" w:sz="0" w:space="0" w:color="auto"/>
                                          </w:divBdr>
                                          <w:divsChild>
                                            <w:div w:id="252470838">
                                              <w:marLeft w:val="0"/>
                                              <w:marRight w:val="0"/>
                                              <w:marTop w:val="0"/>
                                              <w:marBottom w:val="0"/>
                                              <w:divBdr>
                                                <w:top w:val="none" w:sz="0" w:space="0" w:color="auto"/>
                                                <w:left w:val="none" w:sz="0" w:space="0" w:color="auto"/>
                                                <w:bottom w:val="none" w:sz="0" w:space="0" w:color="auto"/>
                                                <w:right w:val="none" w:sz="0" w:space="0" w:color="auto"/>
                                              </w:divBdr>
                                              <w:divsChild>
                                                <w:div w:id="349913673">
                                                  <w:marLeft w:val="0"/>
                                                  <w:marRight w:val="0"/>
                                                  <w:marTop w:val="0"/>
                                                  <w:marBottom w:val="0"/>
                                                  <w:divBdr>
                                                    <w:top w:val="none" w:sz="0" w:space="0" w:color="auto"/>
                                                    <w:left w:val="none" w:sz="0" w:space="0" w:color="auto"/>
                                                    <w:bottom w:val="none" w:sz="0" w:space="0" w:color="auto"/>
                                                    <w:right w:val="none" w:sz="0" w:space="0" w:color="auto"/>
                                                  </w:divBdr>
                                                  <w:divsChild>
                                                    <w:div w:id="674502148">
                                                      <w:marLeft w:val="0"/>
                                                      <w:marRight w:val="0"/>
                                                      <w:marTop w:val="0"/>
                                                      <w:marBottom w:val="0"/>
                                                      <w:divBdr>
                                                        <w:top w:val="none" w:sz="0" w:space="0" w:color="auto"/>
                                                        <w:left w:val="none" w:sz="0" w:space="0" w:color="auto"/>
                                                        <w:bottom w:val="none" w:sz="0" w:space="0" w:color="auto"/>
                                                        <w:right w:val="none" w:sz="0" w:space="0" w:color="auto"/>
                                                      </w:divBdr>
                                                      <w:divsChild>
                                                        <w:div w:id="169881568">
                                                          <w:marLeft w:val="0"/>
                                                          <w:marRight w:val="0"/>
                                                          <w:marTop w:val="0"/>
                                                          <w:marBottom w:val="0"/>
                                                          <w:divBdr>
                                                            <w:top w:val="none" w:sz="0" w:space="0" w:color="auto"/>
                                                            <w:left w:val="none" w:sz="0" w:space="0" w:color="auto"/>
                                                            <w:bottom w:val="none" w:sz="0" w:space="0" w:color="auto"/>
                                                            <w:right w:val="none" w:sz="0" w:space="0" w:color="auto"/>
                                                          </w:divBdr>
                                                          <w:divsChild>
                                                            <w:div w:id="1112742504">
                                                              <w:marLeft w:val="0"/>
                                                              <w:marRight w:val="0"/>
                                                              <w:marTop w:val="0"/>
                                                              <w:marBottom w:val="0"/>
                                                              <w:divBdr>
                                                                <w:top w:val="none" w:sz="0" w:space="0" w:color="auto"/>
                                                                <w:left w:val="none" w:sz="0" w:space="0" w:color="auto"/>
                                                                <w:bottom w:val="none" w:sz="0" w:space="0" w:color="auto"/>
                                                                <w:right w:val="none" w:sz="0" w:space="0" w:color="auto"/>
                                                              </w:divBdr>
                                                              <w:divsChild>
                                                                <w:div w:id="1719620572">
                                                                  <w:marLeft w:val="0"/>
                                                                  <w:marRight w:val="0"/>
                                                                  <w:marTop w:val="0"/>
                                                                  <w:marBottom w:val="0"/>
                                                                  <w:divBdr>
                                                                    <w:top w:val="none" w:sz="0" w:space="0" w:color="auto"/>
                                                                    <w:left w:val="none" w:sz="0" w:space="0" w:color="auto"/>
                                                                    <w:bottom w:val="none" w:sz="0" w:space="0" w:color="auto"/>
                                                                    <w:right w:val="none" w:sz="0" w:space="0" w:color="auto"/>
                                                                  </w:divBdr>
                                                                  <w:divsChild>
                                                                    <w:div w:id="1659646187">
                                                                      <w:marLeft w:val="0"/>
                                                                      <w:marRight w:val="0"/>
                                                                      <w:marTop w:val="0"/>
                                                                      <w:marBottom w:val="0"/>
                                                                      <w:divBdr>
                                                                        <w:top w:val="none" w:sz="0" w:space="0" w:color="auto"/>
                                                                        <w:left w:val="none" w:sz="0" w:space="0" w:color="auto"/>
                                                                        <w:bottom w:val="none" w:sz="0" w:space="0" w:color="auto"/>
                                                                        <w:right w:val="none" w:sz="0" w:space="0" w:color="auto"/>
                                                                      </w:divBdr>
                                                                      <w:divsChild>
                                                                        <w:div w:id="1883983096">
                                                                          <w:marLeft w:val="0"/>
                                                                          <w:marRight w:val="0"/>
                                                                          <w:marTop w:val="0"/>
                                                                          <w:marBottom w:val="0"/>
                                                                          <w:divBdr>
                                                                            <w:top w:val="none" w:sz="0" w:space="0" w:color="auto"/>
                                                                            <w:left w:val="none" w:sz="0" w:space="0" w:color="auto"/>
                                                                            <w:bottom w:val="none" w:sz="0" w:space="0" w:color="auto"/>
                                                                            <w:right w:val="none" w:sz="0" w:space="0" w:color="auto"/>
                                                                          </w:divBdr>
                                                                          <w:divsChild>
                                                                            <w:div w:id="8422827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0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fghanistan-analysts.org/en/reports/war-and-peace/a-community-under-attack-how-successive-governments-failed-west-kabul-and-the-hazaras-who-live-there/" TargetMode="External"/><Relationship Id="rId18" Type="http://schemas.openxmlformats.org/officeDocument/2006/relationships/hyperlink" Target="https://ctc.usma.edu/wp-content/uploads/2022/01/CTC-SENTINEL-012022.pdf" TargetMode="External"/><Relationship Id="rId26" Type="http://schemas.openxmlformats.org/officeDocument/2006/relationships/hyperlink" Target="https://www.understandingwar.org/backgrounder/islamic-state-khorasan-province-expands-attacks-beyond-afghanistan" TargetMode="External"/><Relationship Id="rId39" Type="http://schemas.openxmlformats.org/officeDocument/2006/relationships/hyperlink" Target="https://www.usip.org/sites/default/files/PW107-Political-and-Economic-Dynamics-of-Herat.pdf" TargetMode="External"/><Relationship Id="rId21" Type="http://schemas.openxmlformats.org/officeDocument/2006/relationships/hyperlink" Target="https://8am.media/eng/suicide-attacks-on-hazara-community-escalate-alarmingly-as-taliban-rejects-iskp-threat-in-afghanistan/" TargetMode="External"/><Relationship Id="rId34" Type="http://schemas.openxmlformats.org/officeDocument/2006/relationships/hyperlink" Target="https://unama.unmissions.org/sites/default/files/unama_human_rights_in_afghanistan_report_-_june_2022_english.pdf" TargetMode="External"/><Relationship Id="rId42" Type="http://schemas.openxmlformats.org/officeDocument/2006/relationships/header" Target="header2.xml"/><Relationship Id="rId47" Type="http://schemas.openxmlformats.org/officeDocument/2006/relationships/customXml" Target="../customXml/item2.xml"/><Relationship Id="rId50"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bc.com/news/world-asia-64239443" TargetMode="External"/><Relationship Id="rId29" Type="http://schemas.openxmlformats.org/officeDocument/2006/relationships/hyperlink" Target="https://da.azadiradio.com/a/31499697.html" TargetMode="External"/><Relationship Id="rId11" Type="http://schemas.openxmlformats.org/officeDocument/2006/relationships/hyperlink" Target="https://www.afghanistan-analysts.org/en/reports/war-and-peace/speculation-abounding-trying-to-make-sense-of-the-attacks-against-shias-in-herat-city/" TargetMode="External"/><Relationship Id="rId24" Type="http://schemas.openxmlformats.org/officeDocument/2006/relationships/hyperlink" Target="https://www.hrw.org/news/2022/09/06/afghanistan-isis-group-targets-religious-minorities" TargetMode="External"/><Relationship Id="rId32" Type="http://schemas.openxmlformats.org/officeDocument/2006/relationships/hyperlink" Target="https://docplayer.net/67931534-District-assessment-kandahar-city-kandahar-province.html" TargetMode="External"/><Relationship Id="rId37" Type="http://schemas.openxmlformats.org/officeDocument/2006/relationships/hyperlink" Target="https://www.ohchr.org/en/documents/country-reports/ahrc516-situation-human-rights-afghanistan-report-special-rapporteur" TargetMode="External"/><Relationship Id="rId40" Type="http://schemas.openxmlformats.org/officeDocument/2006/relationships/hyperlink" Target="https://www.usip.org/publications/2020/06/bourgeois-jihad-why-young-middle-class-afghans-join-islamic-state"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universiteitleiden.nl/binaries/content/assets/customsites/perspectives-on-terrorism/2022/issue-5/atal-ahmadzai.pdf" TargetMode="External"/><Relationship Id="rId23" Type="http://schemas.openxmlformats.org/officeDocument/2006/relationships/hyperlink" Target="https://www.hrw.org/news/2022/07/07/afghanistan-taliban-execute-disappear-alleged-militants" TargetMode="External"/><Relationship Id="rId28" Type="http://schemas.openxmlformats.org/officeDocument/2006/relationships/hyperlink" Target="https://www.nytimes.com/2022/05/01/world/asia/afghanistan-isis-attacks.html" TargetMode="External"/><Relationship Id="rId36" Type="http://schemas.openxmlformats.org/officeDocument/2006/relationships/hyperlink" Target="https://unama.unmissions.org/sites/default/files/220914_sg_report_on_afghanistan_s.2022.485.pdf" TargetMode="External"/><Relationship Id="rId49" Type="http://schemas.openxmlformats.org/officeDocument/2006/relationships/customXml" Target="../customXml/item4.xml"/><Relationship Id="rId10" Type="http://schemas.openxmlformats.org/officeDocument/2006/relationships/hyperlink" Target="https://www.afghanistan-analysts.org/en/reports/war-and-peace/ashura-attacks-3-a-new-type-of-violence-in-afghanistan/" TargetMode="External"/><Relationship Id="rId19" Type="http://schemas.openxmlformats.org/officeDocument/2006/relationships/hyperlink" Target="https://thediplomat.com/2022/11/islamic-state-khorasans-transition-into-a-transregional-threat/" TargetMode="External"/><Relationship Id="rId31" Type="http://schemas.openxmlformats.org/officeDocument/2006/relationships/hyperlink" Target="https://rusi.org/explore-our-research/publications/commentary/how-much-threat-islamic-state-khorasa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acleddata.com/data-export-tool/" TargetMode="External"/><Relationship Id="rId22" Type="http://schemas.openxmlformats.org/officeDocument/2006/relationships/hyperlink" Target="https://www.hrw.org/news/2021/10/25/afghanistan-surge-islamic-state-attacks-shia" TargetMode="External"/><Relationship Id="rId27" Type="http://schemas.openxmlformats.org/officeDocument/2006/relationships/hyperlink" Target="https://migri.fi/documents/5202425/5914056/Afghanistan_FFM_Returnees_MIG-1914851.pdf/ebbe969e-aea8-768d-c10b-37fad4b2bbd2/Afghanistan_FFM_Returnees_MIG-1914851.pdf" TargetMode="External"/><Relationship Id="rId30" Type="http://schemas.openxmlformats.org/officeDocument/2006/relationships/hyperlink" Target="https://www.rferl.org/a/islamic-state-khorasan-taliban-central-asia-attacks/31844898.html" TargetMode="External"/><Relationship Id="rId35" Type="http://schemas.openxmlformats.org/officeDocument/2006/relationships/hyperlink" Target="https://unama.unmissions.org/sites/default/files/sg_report_on_afghanistan_january_2022.pdf" TargetMode="External"/><Relationship Id="rId43" Type="http://schemas.openxmlformats.org/officeDocument/2006/relationships/footer" Target="footer1.xml"/><Relationship Id="rId48" Type="http://schemas.openxmlformats.org/officeDocument/2006/relationships/customXml" Target="../customXml/item3.xml"/><Relationship Id="rId8" Type="http://schemas.openxmlformats.org/officeDocument/2006/relationships/chart" Target="charts/chart1.xml"/><Relationship Id="rId51" Type="http://schemas.openxmlformats.org/officeDocument/2006/relationships/customXml" Target="../customXml/item6.xml"/><Relationship Id="rId3" Type="http://schemas.openxmlformats.org/officeDocument/2006/relationships/styles" Target="styles.xml"/><Relationship Id="rId12" Type="http://schemas.openxmlformats.org/officeDocument/2006/relationships/hyperlink" Target="https://www.afghanistan-analysts.org/wp-content/uploads/2019/03/Kabul-Police-Districts.pdf" TargetMode="External"/><Relationship Id="rId17" Type="http://schemas.openxmlformats.org/officeDocument/2006/relationships/hyperlink" Target="https://www.bbc.com/persian/articles/cer00ve1j4ko" TargetMode="External"/><Relationship Id="rId25" Type="http://schemas.openxmlformats.org/officeDocument/2006/relationships/hyperlink" Target="https://www.crisisgroup.org/asia/south-asia/afghanistan/afghanistans-security-challenges-under-taliban" TargetMode="External"/><Relationship Id="rId33" Type="http://schemas.openxmlformats.org/officeDocument/2006/relationships/hyperlink" Target="https://unama.unmissions.org/srsg-lyons-briefing-unsc-situation-afghanistan-4" TargetMode="External"/><Relationship Id="rId38" Type="http://schemas.openxmlformats.org/officeDocument/2006/relationships/hyperlink" Target="https://documents-dds-ny.un.org/doc/UNDOC/GEN/N22/333/77/PDF/N2233377.pdf?OpenElement" TargetMode="External"/><Relationship Id="rId46" Type="http://schemas.openxmlformats.org/officeDocument/2006/relationships/theme" Target="theme/theme1.xml"/><Relationship Id="rId20" Type="http://schemas.openxmlformats.org/officeDocument/2006/relationships/hyperlink" Target="https://euaa.europa.eu/publications/afghanistan-targeting-individual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a:t>ISKP:n</a:t>
            </a:r>
            <a:r>
              <a:rPr lang="fi-FI" baseline="0"/>
              <a:t> toiminta 15.8.2021-31.12.2022 (ACLED 2023) </a:t>
            </a:r>
            <a:endParaRPr lang="fi-FI"/>
          </a:p>
        </c:rich>
      </c:tx>
      <c:layout>
        <c:manualLayout>
          <c:xMode val="edge"/>
          <c:yMode val="edge"/>
          <c:x val="0.17511574074074077"/>
          <c:y val="1.587301587301587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barChart>
        <c:barDir val="bar"/>
        <c:grouping val="stacked"/>
        <c:varyColors val="0"/>
        <c:ser>
          <c:idx val="0"/>
          <c:order val="0"/>
          <c:tx>
            <c:strRef>
              <c:f>Taul1!$B$1</c:f>
              <c:strCache>
                <c:ptCount val="1"/>
                <c:pt idx="0">
                  <c:v>Taistelut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Taul1!$A$2:$A$22</c:f>
              <c:strCache>
                <c:ptCount val="21"/>
                <c:pt idx="0">
                  <c:v>Nuristan</c:v>
                </c:pt>
                <c:pt idx="1">
                  <c:v>Ghazni</c:v>
                </c:pt>
                <c:pt idx="2">
                  <c:v>Faryab</c:v>
                </c:pt>
                <c:pt idx="3">
                  <c:v>Baghlan</c:v>
                </c:pt>
                <c:pt idx="4">
                  <c:v>Zabul</c:v>
                </c:pt>
                <c:pt idx="5">
                  <c:v>Ghor</c:v>
                </c:pt>
                <c:pt idx="6">
                  <c:v>Badakhshan</c:v>
                </c:pt>
                <c:pt idx="7">
                  <c:v>Samangan</c:v>
                </c:pt>
                <c:pt idx="8">
                  <c:v>Kandahar</c:v>
                </c:pt>
                <c:pt idx="9">
                  <c:v>Helmand</c:v>
                </c:pt>
                <c:pt idx="10">
                  <c:v>Laghman</c:v>
                </c:pt>
                <c:pt idx="11">
                  <c:v>Farah</c:v>
                </c:pt>
                <c:pt idx="12">
                  <c:v>Parwan</c:v>
                </c:pt>
                <c:pt idx="13">
                  <c:v>Logar</c:v>
                </c:pt>
                <c:pt idx="14">
                  <c:v>Balkh</c:v>
                </c:pt>
                <c:pt idx="15">
                  <c:v>Herat</c:v>
                </c:pt>
                <c:pt idx="16">
                  <c:v>Takhar</c:v>
                </c:pt>
                <c:pt idx="17">
                  <c:v>Kunduz</c:v>
                </c:pt>
                <c:pt idx="18">
                  <c:v>Kunar</c:v>
                </c:pt>
                <c:pt idx="19">
                  <c:v>Kabul</c:v>
                </c:pt>
                <c:pt idx="20">
                  <c:v>Nangarhar</c:v>
                </c:pt>
              </c:strCache>
            </c:strRef>
          </c:cat>
          <c:val>
            <c:numRef>
              <c:f>Taul1!$B$2:$B$22</c:f>
              <c:numCache>
                <c:formatCode>General</c:formatCode>
                <c:ptCount val="21"/>
                <c:pt idx="0">
                  <c:v>1</c:v>
                </c:pt>
                <c:pt idx="1">
                  <c:v>0</c:v>
                </c:pt>
                <c:pt idx="2">
                  <c:v>1</c:v>
                </c:pt>
                <c:pt idx="3">
                  <c:v>0</c:v>
                </c:pt>
                <c:pt idx="4">
                  <c:v>1</c:v>
                </c:pt>
                <c:pt idx="5">
                  <c:v>0</c:v>
                </c:pt>
                <c:pt idx="6">
                  <c:v>0</c:v>
                </c:pt>
                <c:pt idx="7">
                  <c:v>0</c:v>
                </c:pt>
                <c:pt idx="8">
                  <c:v>1</c:v>
                </c:pt>
                <c:pt idx="9">
                  <c:v>2</c:v>
                </c:pt>
                <c:pt idx="10">
                  <c:v>1</c:v>
                </c:pt>
                <c:pt idx="11">
                  <c:v>1</c:v>
                </c:pt>
                <c:pt idx="12">
                  <c:v>0</c:v>
                </c:pt>
                <c:pt idx="13">
                  <c:v>6</c:v>
                </c:pt>
                <c:pt idx="14">
                  <c:v>1</c:v>
                </c:pt>
                <c:pt idx="15">
                  <c:v>3</c:v>
                </c:pt>
                <c:pt idx="16">
                  <c:v>10</c:v>
                </c:pt>
                <c:pt idx="17">
                  <c:v>4</c:v>
                </c:pt>
                <c:pt idx="18">
                  <c:v>27</c:v>
                </c:pt>
                <c:pt idx="19">
                  <c:v>10</c:v>
                </c:pt>
                <c:pt idx="20">
                  <c:v>42</c:v>
                </c:pt>
              </c:numCache>
            </c:numRef>
          </c:val>
          <c:extLst>
            <c:ext xmlns:c16="http://schemas.microsoft.com/office/drawing/2014/chart" uri="{C3380CC4-5D6E-409C-BE32-E72D297353CC}">
              <c16:uniqueId val="{00000000-3E79-4E2D-995E-D340B78596BF}"/>
            </c:ext>
          </c:extLst>
        </c:ser>
        <c:ser>
          <c:idx val="1"/>
          <c:order val="1"/>
          <c:tx>
            <c:strRef>
              <c:f>Taul1!$C$1</c:f>
              <c:strCache>
                <c:ptCount val="1"/>
                <c:pt idx="0">
                  <c:v>Räjähdeiskut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Taul1!$A$2:$A$22</c:f>
              <c:strCache>
                <c:ptCount val="21"/>
                <c:pt idx="0">
                  <c:v>Nuristan</c:v>
                </c:pt>
                <c:pt idx="1">
                  <c:v>Ghazni</c:v>
                </c:pt>
                <c:pt idx="2">
                  <c:v>Faryab</c:v>
                </c:pt>
                <c:pt idx="3">
                  <c:v>Baghlan</c:v>
                </c:pt>
                <c:pt idx="4">
                  <c:v>Zabul</c:v>
                </c:pt>
                <c:pt idx="5">
                  <c:v>Ghor</c:v>
                </c:pt>
                <c:pt idx="6">
                  <c:v>Badakhshan</c:v>
                </c:pt>
                <c:pt idx="7">
                  <c:v>Samangan</c:v>
                </c:pt>
                <c:pt idx="8">
                  <c:v>Kandahar</c:v>
                </c:pt>
                <c:pt idx="9">
                  <c:v>Helmand</c:v>
                </c:pt>
                <c:pt idx="10">
                  <c:v>Laghman</c:v>
                </c:pt>
                <c:pt idx="11">
                  <c:v>Farah</c:v>
                </c:pt>
                <c:pt idx="12">
                  <c:v>Parwan</c:v>
                </c:pt>
                <c:pt idx="13">
                  <c:v>Logar</c:v>
                </c:pt>
                <c:pt idx="14">
                  <c:v>Balkh</c:v>
                </c:pt>
                <c:pt idx="15">
                  <c:v>Herat</c:v>
                </c:pt>
                <c:pt idx="16">
                  <c:v>Takhar</c:v>
                </c:pt>
                <c:pt idx="17">
                  <c:v>Kunduz</c:v>
                </c:pt>
                <c:pt idx="18">
                  <c:v>Kunar</c:v>
                </c:pt>
                <c:pt idx="19">
                  <c:v>Kabul</c:v>
                </c:pt>
                <c:pt idx="20">
                  <c:v>Nangarhar</c:v>
                </c:pt>
              </c:strCache>
            </c:strRef>
          </c:cat>
          <c:val>
            <c:numRef>
              <c:f>Taul1!$C$2:$C$22</c:f>
              <c:numCache>
                <c:formatCode>General</c:formatCode>
                <c:ptCount val="21"/>
                <c:pt idx="0">
                  <c:v>0</c:v>
                </c:pt>
                <c:pt idx="1">
                  <c:v>0</c:v>
                </c:pt>
                <c:pt idx="2">
                  <c:v>0</c:v>
                </c:pt>
                <c:pt idx="3">
                  <c:v>0</c:v>
                </c:pt>
                <c:pt idx="4">
                  <c:v>0</c:v>
                </c:pt>
                <c:pt idx="5">
                  <c:v>0</c:v>
                </c:pt>
                <c:pt idx="6">
                  <c:v>2</c:v>
                </c:pt>
                <c:pt idx="7">
                  <c:v>1</c:v>
                </c:pt>
                <c:pt idx="8">
                  <c:v>1</c:v>
                </c:pt>
                <c:pt idx="9">
                  <c:v>1</c:v>
                </c:pt>
                <c:pt idx="10">
                  <c:v>3</c:v>
                </c:pt>
                <c:pt idx="11">
                  <c:v>1</c:v>
                </c:pt>
                <c:pt idx="12">
                  <c:v>4</c:v>
                </c:pt>
                <c:pt idx="13">
                  <c:v>1</c:v>
                </c:pt>
                <c:pt idx="14">
                  <c:v>4</c:v>
                </c:pt>
                <c:pt idx="15">
                  <c:v>3</c:v>
                </c:pt>
                <c:pt idx="16">
                  <c:v>0</c:v>
                </c:pt>
                <c:pt idx="17">
                  <c:v>6</c:v>
                </c:pt>
                <c:pt idx="18">
                  <c:v>19</c:v>
                </c:pt>
                <c:pt idx="19">
                  <c:v>63</c:v>
                </c:pt>
                <c:pt idx="20">
                  <c:v>28</c:v>
                </c:pt>
              </c:numCache>
            </c:numRef>
          </c:val>
          <c:extLst>
            <c:ext xmlns:c16="http://schemas.microsoft.com/office/drawing/2014/chart" uri="{C3380CC4-5D6E-409C-BE32-E72D297353CC}">
              <c16:uniqueId val="{00000001-3E79-4E2D-995E-D340B78596BF}"/>
            </c:ext>
          </c:extLst>
        </c:ser>
        <c:ser>
          <c:idx val="2"/>
          <c:order val="2"/>
          <c:tx>
            <c:strRef>
              <c:f>Taul1!$D$1</c:f>
              <c:strCache>
                <c:ptCount val="1"/>
                <c:pt idx="0">
                  <c:v>Muu väkivalta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Taul1!$A$2:$A$22</c:f>
              <c:strCache>
                <c:ptCount val="21"/>
                <c:pt idx="0">
                  <c:v>Nuristan</c:v>
                </c:pt>
                <c:pt idx="1">
                  <c:v>Ghazni</c:v>
                </c:pt>
                <c:pt idx="2">
                  <c:v>Faryab</c:v>
                </c:pt>
                <c:pt idx="3">
                  <c:v>Baghlan</c:v>
                </c:pt>
                <c:pt idx="4">
                  <c:v>Zabul</c:v>
                </c:pt>
                <c:pt idx="5">
                  <c:v>Ghor</c:v>
                </c:pt>
                <c:pt idx="6">
                  <c:v>Badakhshan</c:v>
                </c:pt>
                <c:pt idx="7">
                  <c:v>Samangan</c:v>
                </c:pt>
                <c:pt idx="8">
                  <c:v>Kandahar</c:v>
                </c:pt>
                <c:pt idx="9">
                  <c:v>Helmand</c:v>
                </c:pt>
                <c:pt idx="10">
                  <c:v>Laghman</c:v>
                </c:pt>
                <c:pt idx="11">
                  <c:v>Farah</c:v>
                </c:pt>
                <c:pt idx="12">
                  <c:v>Parwan</c:v>
                </c:pt>
                <c:pt idx="13">
                  <c:v>Logar</c:v>
                </c:pt>
                <c:pt idx="14">
                  <c:v>Balkh</c:v>
                </c:pt>
                <c:pt idx="15">
                  <c:v>Herat</c:v>
                </c:pt>
                <c:pt idx="16">
                  <c:v>Takhar</c:v>
                </c:pt>
                <c:pt idx="17">
                  <c:v>Kunduz</c:v>
                </c:pt>
                <c:pt idx="18">
                  <c:v>Kunar</c:v>
                </c:pt>
                <c:pt idx="19">
                  <c:v>Kabul</c:v>
                </c:pt>
                <c:pt idx="20">
                  <c:v>Nangarhar</c:v>
                </c:pt>
              </c:strCache>
            </c:strRef>
          </c:cat>
          <c:val>
            <c:numRef>
              <c:f>Taul1!$D$2:$D$22</c:f>
              <c:numCache>
                <c:formatCode>General</c:formatCode>
                <c:ptCount val="21"/>
                <c:pt idx="0">
                  <c:v>0</c:v>
                </c:pt>
                <c:pt idx="1">
                  <c:v>0</c:v>
                </c:pt>
                <c:pt idx="2">
                  <c:v>0</c:v>
                </c:pt>
                <c:pt idx="3">
                  <c:v>0</c:v>
                </c:pt>
                <c:pt idx="4">
                  <c:v>1</c:v>
                </c:pt>
                <c:pt idx="5">
                  <c:v>1</c:v>
                </c:pt>
                <c:pt idx="6">
                  <c:v>0</c:v>
                </c:pt>
                <c:pt idx="7">
                  <c:v>0</c:v>
                </c:pt>
                <c:pt idx="8">
                  <c:v>2</c:v>
                </c:pt>
                <c:pt idx="9">
                  <c:v>1</c:v>
                </c:pt>
                <c:pt idx="10">
                  <c:v>0</c:v>
                </c:pt>
                <c:pt idx="11">
                  <c:v>2</c:v>
                </c:pt>
                <c:pt idx="12">
                  <c:v>0</c:v>
                </c:pt>
                <c:pt idx="13">
                  <c:v>1</c:v>
                </c:pt>
                <c:pt idx="14">
                  <c:v>1</c:v>
                </c:pt>
                <c:pt idx="15">
                  <c:v>1</c:v>
                </c:pt>
                <c:pt idx="16">
                  <c:v>1</c:v>
                </c:pt>
                <c:pt idx="17">
                  <c:v>3</c:v>
                </c:pt>
                <c:pt idx="18">
                  <c:v>3</c:v>
                </c:pt>
                <c:pt idx="19">
                  <c:v>2</c:v>
                </c:pt>
                <c:pt idx="20">
                  <c:v>19</c:v>
                </c:pt>
              </c:numCache>
            </c:numRef>
          </c:val>
          <c:extLst>
            <c:ext xmlns:c16="http://schemas.microsoft.com/office/drawing/2014/chart" uri="{C3380CC4-5D6E-409C-BE32-E72D297353CC}">
              <c16:uniqueId val="{00000002-3E79-4E2D-995E-D340B78596BF}"/>
            </c:ext>
          </c:extLst>
        </c:ser>
        <c:ser>
          <c:idx val="3"/>
          <c:order val="3"/>
          <c:tx>
            <c:strRef>
              <c:f>Taul1!$E$1</c:f>
              <c:strCache>
                <c:ptCount val="1"/>
                <c:pt idx="0">
                  <c:v>ISKP:n vastaiset toimet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Taul1!$A$2:$A$22</c:f>
              <c:strCache>
                <c:ptCount val="21"/>
                <c:pt idx="0">
                  <c:v>Nuristan</c:v>
                </c:pt>
                <c:pt idx="1">
                  <c:v>Ghazni</c:v>
                </c:pt>
                <c:pt idx="2">
                  <c:v>Faryab</c:v>
                </c:pt>
                <c:pt idx="3">
                  <c:v>Baghlan</c:v>
                </c:pt>
                <c:pt idx="4">
                  <c:v>Zabul</c:v>
                </c:pt>
                <c:pt idx="5">
                  <c:v>Ghor</c:v>
                </c:pt>
                <c:pt idx="6">
                  <c:v>Badakhshan</c:v>
                </c:pt>
                <c:pt idx="7">
                  <c:v>Samangan</c:v>
                </c:pt>
                <c:pt idx="8">
                  <c:v>Kandahar</c:v>
                </c:pt>
                <c:pt idx="9">
                  <c:v>Helmand</c:v>
                </c:pt>
                <c:pt idx="10">
                  <c:v>Laghman</c:v>
                </c:pt>
                <c:pt idx="11">
                  <c:v>Farah</c:v>
                </c:pt>
                <c:pt idx="12">
                  <c:v>Parwan</c:v>
                </c:pt>
                <c:pt idx="13">
                  <c:v>Logar</c:v>
                </c:pt>
                <c:pt idx="14">
                  <c:v>Balkh</c:v>
                </c:pt>
                <c:pt idx="15">
                  <c:v>Herat</c:v>
                </c:pt>
                <c:pt idx="16">
                  <c:v>Takhar</c:v>
                </c:pt>
                <c:pt idx="17">
                  <c:v>Kunduz</c:v>
                </c:pt>
                <c:pt idx="18">
                  <c:v>Kunar</c:v>
                </c:pt>
                <c:pt idx="19">
                  <c:v>Kabul</c:v>
                </c:pt>
                <c:pt idx="20">
                  <c:v>Nangarhar</c:v>
                </c:pt>
              </c:strCache>
            </c:strRef>
          </c:cat>
          <c:val>
            <c:numRef>
              <c:f>Taul1!$E$2:$E$22</c:f>
              <c:numCache>
                <c:formatCode>General</c:formatCode>
                <c:ptCount val="21"/>
                <c:pt idx="0">
                  <c:v>0</c:v>
                </c:pt>
                <c:pt idx="1">
                  <c:v>1</c:v>
                </c:pt>
                <c:pt idx="2">
                  <c:v>0</c:v>
                </c:pt>
                <c:pt idx="3">
                  <c:v>1</c:v>
                </c:pt>
                <c:pt idx="4">
                  <c:v>0</c:v>
                </c:pt>
                <c:pt idx="5">
                  <c:v>1</c:v>
                </c:pt>
                <c:pt idx="6">
                  <c:v>0</c:v>
                </c:pt>
                <c:pt idx="7">
                  <c:v>1</c:v>
                </c:pt>
                <c:pt idx="8">
                  <c:v>0</c:v>
                </c:pt>
                <c:pt idx="9">
                  <c:v>0</c:v>
                </c:pt>
                <c:pt idx="10">
                  <c:v>1</c:v>
                </c:pt>
                <c:pt idx="11">
                  <c:v>1</c:v>
                </c:pt>
                <c:pt idx="12">
                  <c:v>3</c:v>
                </c:pt>
                <c:pt idx="13">
                  <c:v>0</c:v>
                </c:pt>
                <c:pt idx="14">
                  <c:v>3</c:v>
                </c:pt>
                <c:pt idx="15">
                  <c:v>2</c:v>
                </c:pt>
                <c:pt idx="16">
                  <c:v>3</c:v>
                </c:pt>
                <c:pt idx="17">
                  <c:v>4</c:v>
                </c:pt>
                <c:pt idx="18">
                  <c:v>6</c:v>
                </c:pt>
                <c:pt idx="19">
                  <c:v>15</c:v>
                </c:pt>
                <c:pt idx="20">
                  <c:v>33</c:v>
                </c:pt>
              </c:numCache>
            </c:numRef>
          </c:val>
          <c:extLst>
            <c:ext xmlns:c16="http://schemas.microsoft.com/office/drawing/2014/chart" uri="{C3380CC4-5D6E-409C-BE32-E72D297353CC}">
              <c16:uniqueId val="{00000003-3E79-4E2D-995E-D340B78596BF}"/>
            </c:ext>
          </c:extLst>
        </c:ser>
        <c:dLbls>
          <c:dLblPos val="ctr"/>
          <c:showLegendKey val="0"/>
          <c:showVal val="1"/>
          <c:showCatName val="0"/>
          <c:showSerName val="0"/>
          <c:showPercent val="0"/>
          <c:showBubbleSize val="0"/>
        </c:dLbls>
        <c:gapWidth val="150"/>
        <c:overlap val="100"/>
        <c:axId val="49587120"/>
        <c:axId val="49581216"/>
      </c:barChart>
      <c:catAx>
        <c:axId val="49587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49581216"/>
        <c:crosses val="autoZero"/>
        <c:auto val="1"/>
        <c:lblAlgn val="ctr"/>
        <c:lblOffset val="100"/>
        <c:noMultiLvlLbl val="0"/>
      </c:catAx>
      <c:valAx>
        <c:axId val="495812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49587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baseline="0"/>
              <a:t>Terrori-iskut uskonnollisia tai etnisiä vähemmistöjä vastaan Talibanin valtaannousun jälkeen </a:t>
            </a:r>
            <a:endParaRPr lang="fi-FI"/>
          </a:p>
        </c:rich>
      </c:tx>
      <c:layout>
        <c:manualLayout>
          <c:xMode val="edge"/>
          <c:yMode val="edge"/>
          <c:x val="3.7354408189751206E-2"/>
          <c:y val="3.7883293289245183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barChart>
        <c:barDir val="bar"/>
        <c:grouping val="stacked"/>
        <c:varyColors val="0"/>
        <c:ser>
          <c:idx val="0"/>
          <c:order val="0"/>
          <c:tx>
            <c:strRef>
              <c:f>Taul1!$B$1</c:f>
              <c:strCache>
                <c:ptCount val="1"/>
                <c:pt idx="0">
                  <c:v>Hazarat/shiiat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Taul1!$A$2:$A$13</c:f>
              <c:strCache>
                <c:ptCount val="12"/>
                <c:pt idx="0">
                  <c:v>Nangarhar</c:v>
                </c:pt>
                <c:pt idx="1">
                  <c:v>Helmand</c:v>
                </c:pt>
                <c:pt idx="2">
                  <c:v>Farah</c:v>
                </c:pt>
                <c:pt idx="3">
                  <c:v>Baghlan</c:v>
                </c:pt>
                <c:pt idx="4">
                  <c:v>Samangan</c:v>
                </c:pt>
                <c:pt idx="5">
                  <c:v>Logar</c:v>
                </c:pt>
                <c:pt idx="6">
                  <c:v>Herat</c:v>
                </c:pt>
                <c:pt idx="7">
                  <c:v>Kandahar</c:v>
                </c:pt>
                <c:pt idx="8">
                  <c:v>Ghor</c:v>
                </c:pt>
                <c:pt idx="9">
                  <c:v>Balkh</c:v>
                </c:pt>
                <c:pt idx="10">
                  <c:v>Kunduz</c:v>
                </c:pt>
                <c:pt idx="11">
                  <c:v>Kabul</c:v>
                </c:pt>
              </c:strCache>
            </c:strRef>
          </c:cat>
          <c:val>
            <c:numRef>
              <c:f>Taul1!$B$2:$B$13</c:f>
              <c:numCache>
                <c:formatCode>General</c:formatCode>
                <c:ptCount val="12"/>
                <c:pt idx="0">
                  <c:v>0</c:v>
                </c:pt>
                <c:pt idx="1">
                  <c:v>1</c:v>
                </c:pt>
                <c:pt idx="2">
                  <c:v>1</c:v>
                </c:pt>
                <c:pt idx="3">
                  <c:v>1</c:v>
                </c:pt>
                <c:pt idx="4">
                  <c:v>1</c:v>
                </c:pt>
                <c:pt idx="5">
                  <c:v>2</c:v>
                </c:pt>
                <c:pt idx="6">
                  <c:v>2</c:v>
                </c:pt>
                <c:pt idx="7">
                  <c:v>3</c:v>
                </c:pt>
                <c:pt idx="8">
                  <c:v>3</c:v>
                </c:pt>
                <c:pt idx="9">
                  <c:v>4</c:v>
                </c:pt>
                <c:pt idx="10">
                  <c:v>5</c:v>
                </c:pt>
                <c:pt idx="11">
                  <c:v>18</c:v>
                </c:pt>
              </c:numCache>
            </c:numRef>
          </c:val>
          <c:extLst>
            <c:ext xmlns:c16="http://schemas.microsoft.com/office/drawing/2014/chart" uri="{C3380CC4-5D6E-409C-BE32-E72D297353CC}">
              <c16:uniqueId val="{00000000-0EC2-48CE-BBD6-5D53361AD68D}"/>
            </c:ext>
          </c:extLst>
        </c:ser>
        <c:ser>
          <c:idx val="1"/>
          <c:order val="1"/>
          <c:tx>
            <c:strRef>
              <c:f>Taul1!$C$1</c:f>
              <c:strCache>
                <c:ptCount val="1"/>
                <c:pt idx="0">
                  <c:v>Sunnit/suufit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Taul1!$A$2:$A$13</c:f>
              <c:strCache>
                <c:ptCount val="12"/>
                <c:pt idx="0">
                  <c:v>Nangarhar</c:v>
                </c:pt>
                <c:pt idx="1">
                  <c:v>Helmand</c:v>
                </c:pt>
                <c:pt idx="2">
                  <c:v>Farah</c:v>
                </c:pt>
                <c:pt idx="3">
                  <c:v>Baghlan</c:v>
                </c:pt>
                <c:pt idx="4">
                  <c:v>Samangan</c:v>
                </c:pt>
                <c:pt idx="5">
                  <c:v>Logar</c:v>
                </c:pt>
                <c:pt idx="6">
                  <c:v>Herat</c:v>
                </c:pt>
                <c:pt idx="7">
                  <c:v>Kandahar</c:v>
                </c:pt>
                <c:pt idx="8">
                  <c:v>Ghor</c:v>
                </c:pt>
                <c:pt idx="9">
                  <c:v>Balkh</c:v>
                </c:pt>
                <c:pt idx="10">
                  <c:v>Kunduz</c:v>
                </c:pt>
                <c:pt idx="11">
                  <c:v>Kabul</c:v>
                </c:pt>
              </c:strCache>
            </c:strRef>
          </c:cat>
          <c:val>
            <c:numRef>
              <c:f>Taul1!$C$2:$C$13</c:f>
              <c:numCache>
                <c:formatCode>General</c:formatCode>
                <c:ptCount val="12"/>
                <c:pt idx="0">
                  <c:v>0</c:v>
                </c:pt>
                <c:pt idx="1">
                  <c:v>0</c:v>
                </c:pt>
                <c:pt idx="2">
                  <c:v>0</c:v>
                </c:pt>
                <c:pt idx="3">
                  <c:v>0</c:v>
                </c:pt>
                <c:pt idx="4">
                  <c:v>1</c:v>
                </c:pt>
                <c:pt idx="5">
                  <c:v>0</c:v>
                </c:pt>
                <c:pt idx="6">
                  <c:v>0</c:v>
                </c:pt>
                <c:pt idx="7">
                  <c:v>0</c:v>
                </c:pt>
                <c:pt idx="8">
                  <c:v>0</c:v>
                </c:pt>
                <c:pt idx="9">
                  <c:v>0</c:v>
                </c:pt>
                <c:pt idx="10">
                  <c:v>3</c:v>
                </c:pt>
                <c:pt idx="11">
                  <c:v>5</c:v>
                </c:pt>
              </c:numCache>
            </c:numRef>
          </c:val>
          <c:extLst>
            <c:ext xmlns:c16="http://schemas.microsoft.com/office/drawing/2014/chart" uri="{C3380CC4-5D6E-409C-BE32-E72D297353CC}">
              <c16:uniqueId val="{00000001-0EC2-48CE-BBD6-5D53361AD68D}"/>
            </c:ext>
          </c:extLst>
        </c:ser>
        <c:ser>
          <c:idx val="2"/>
          <c:order val="2"/>
          <c:tx>
            <c:strRef>
              <c:f>Taul1!$D$1</c:f>
              <c:strCache>
                <c:ptCount val="1"/>
                <c:pt idx="0">
                  <c:v>Hindu/sikh</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Taul1!$A$2:$A$13</c:f>
              <c:strCache>
                <c:ptCount val="12"/>
                <c:pt idx="0">
                  <c:v>Nangarhar</c:v>
                </c:pt>
                <c:pt idx="1">
                  <c:v>Helmand</c:v>
                </c:pt>
                <c:pt idx="2">
                  <c:v>Farah</c:v>
                </c:pt>
                <c:pt idx="3">
                  <c:v>Baghlan</c:v>
                </c:pt>
                <c:pt idx="4">
                  <c:v>Samangan</c:v>
                </c:pt>
                <c:pt idx="5">
                  <c:v>Logar</c:v>
                </c:pt>
                <c:pt idx="6">
                  <c:v>Herat</c:v>
                </c:pt>
                <c:pt idx="7">
                  <c:v>Kandahar</c:v>
                </c:pt>
                <c:pt idx="8">
                  <c:v>Ghor</c:v>
                </c:pt>
                <c:pt idx="9">
                  <c:v>Balkh</c:v>
                </c:pt>
                <c:pt idx="10">
                  <c:v>Kunduz</c:v>
                </c:pt>
                <c:pt idx="11">
                  <c:v>Kabul</c:v>
                </c:pt>
              </c:strCache>
            </c:strRef>
          </c:cat>
          <c:val>
            <c:numRef>
              <c:f>Taul1!$D$2:$D$13</c:f>
              <c:numCache>
                <c:formatCode>General</c:formatCode>
                <c:ptCount val="12"/>
                <c:pt idx="0">
                  <c:v>1</c:v>
                </c:pt>
                <c:pt idx="1">
                  <c:v>0</c:v>
                </c:pt>
                <c:pt idx="2">
                  <c:v>0</c:v>
                </c:pt>
                <c:pt idx="3">
                  <c:v>0</c:v>
                </c:pt>
                <c:pt idx="4">
                  <c:v>0</c:v>
                </c:pt>
                <c:pt idx="5">
                  <c:v>0</c:v>
                </c:pt>
                <c:pt idx="6">
                  <c:v>0</c:v>
                </c:pt>
                <c:pt idx="7">
                  <c:v>0</c:v>
                </c:pt>
                <c:pt idx="8">
                  <c:v>0</c:v>
                </c:pt>
                <c:pt idx="9">
                  <c:v>0</c:v>
                </c:pt>
                <c:pt idx="10">
                  <c:v>0</c:v>
                </c:pt>
                <c:pt idx="11">
                  <c:v>3</c:v>
                </c:pt>
              </c:numCache>
            </c:numRef>
          </c:val>
          <c:extLst>
            <c:ext xmlns:c16="http://schemas.microsoft.com/office/drawing/2014/chart" uri="{C3380CC4-5D6E-409C-BE32-E72D297353CC}">
              <c16:uniqueId val="{00000002-0EC2-48CE-BBD6-5D53361AD68D}"/>
            </c:ext>
          </c:extLst>
        </c:ser>
        <c:dLbls>
          <c:dLblPos val="ctr"/>
          <c:showLegendKey val="0"/>
          <c:showVal val="1"/>
          <c:showCatName val="0"/>
          <c:showSerName val="0"/>
          <c:showPercent val="0"/>
          <c:showBubbleSize val="0"/>
        </c:dLbls>
        <c:gapWidth val="150"/>
        <c:overlap val="100"/>
        <c:axId val="49587120"/>
        <c:axId val="49581216"/>
      </c:barChart>
      <c:catAx>
        <c:axId val="49587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49581216"/>
        <c:crosses val="autoZero"/>
        <c:auto val="1"/>
        <c:lblAlgn val="ctr"/>
        <c:lblOffset val="100"/>
        <c:noMultiLvlLbl val="0"/>
      </c:catAx>
      <c:valAx>
        <c:axId val="495812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49587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2443B2" w:rsidRDefault="00B66578">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2443B2" w:rsidRDefault="00B66578">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2443B2" w:rsidRDefault="00B66578">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B2"/>
    <w:rsid w:val="00000EBF"/>
    <w:rsid w:val="00042BAE"/>
    <w:rsid w:val="000E5293"/>
    <w:rsid w:val="001538B3"/>
    <w:rsid w:val="00165384"/>
    <w:rsid w:val="001A21F7"/>
    <w:rsid w:val="001E2DD0"/>
    <w:rsid w:val="00237292"/>
    <w:rsid w:val="002443B2"/>
    <w:rsid w:val="00256145"/>
    <w:rsid w:val="002E519A"/>
    <w:rsid w:val="0034071C"/>
    <w:rsid w:val="003B0172"/>
    <w:rsid w:val="003E3E70"/>
    <w:rsid w:val="004B68E6"/>
    <w:rsid w:val="004B7497"/>
    <w:rsid w:val="005C6CDB"/>
    <w:rsid w:val="008575EE"/>
    <w:rsid w:val="00863046"/>
    <w:rsid w:val="00881081"/>
    <w:rsid w:val="008A7649"/>
    <w:rsid w:val="008E24C9"/>
    <w:rsid w:val="00952D52"/>
    <w:rsid w:val="00A24441"/>
    <w:rsid w:val="00A9732D"/>
    <w:rsid w:val="00B27072"/>
    <w:rsid w:val="00B3609D"/>
    <w:rsid w:val="00B521B7"/>
    <w:rsid w:val="00B66578"/>
    <w:rsid w:val="00C5163D"/>
    <w:rsid w:val="00C803CC"/>
    <w:rsid w:val="00CC18C7"/>
    <w:rsid w:val="00CD0FA2"/>
    <w:rsid w:val="00D30945"/>
    <w:rsid w:val="00DB36BC"/>
    <w:rsid w:val="00E60F1A"/>
    <w:rsid w:val="00F84D0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ISIS,TALIBAN,GOVERNANCE,INTELLIGENCE SERVICES,INTERNATIONAL AID,COUNTER-TERRORISM OPERATIONS,TERRORISM,TERRORIST ATTACKS,TERRORIST ORGANIZATIONS,COUNTIES,URBAN COMMUNITIES,RURAL COMMUNITIES,VICTIMS,INJURIES AND DISABILITIES,DEATH,RELIGIOUS GROUPS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Afghanistan</TermName>
          <TermId xmlns="http://schemas.microsoft.com/office/infopath/2007/PartnerControls">f3ba21f2-f8a4-49ae-9e41-3c8f35d1a57a</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2023-01-22T23:00:00+00:00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11</Value>
      <Value>115</Value>
      <Value>116</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23.01.2023 Julkinen
Afganistan / ISIS-järjestön Afganistanin haaran (ISKP) vaikutusalueet Afganistanissa, iskut uskonnollisia ja etnisiä vähemmistöjä vastaan
Afghanistan / Islamic State in Khorasan Province (ISKP) influence and operational capacity in Afghanistan, targeting of religious and ethnic minorities
Kysymykset
1. Mitkä ovat ISISin Afganistanin haaran (ISKP) vahvimmat vaikutusalueet Afganistanissa tällä hetkellä?
2. Onko maassa myös muita alueita, joilla ISKP-järjestöllä voidaan katsoa olevan pysyvämpää toimintaa?
3. Millä alueilla ISKP on tehnyt iskuja etnisiä ja uskonnollisia vähemmistöjä vastaan?
Questions
1. In which areas of Afghanistan is ISKP most active at the moment?
2. Are there also other areas where ISKP has operational capacity?
3. In which areas has ISKP attacked religious and ethnic minorities?
Mitkä ovat ISISin Afganistanin haaran (ISKP) vahvimmat vaikutusalueet Afganistanissa tällä hetkellä?
Kansainvälisen ISIS-terroristijärjestön Afganistanin</COIDocAbstract>
    <COIWSGroundsRejection xmlns="b5be3156-7e14-46bc-bfca-5c242eb3de3f" xsi:nil="true"/>
    <COIDocAuthors xmlns="e235e197-502c-49f1-8696-39d199cd5131">
      <Value>143</Value>
    </COIDocAuthors>
    <COIDocID xmlns="b5be3156-7e14-46bc-bfca-5c242eb3de3f">492</COIDocID>
    <_dlc_DocId xmlns="e235e197-502c-49f1-8696-39d199cd5131">FI011-215589946-11539</_dlc_DocId>
    <_dlc_DocIdUrl xmlns="e235e197-502c-49f1-8696-39d199cd5131">
      <Url>https://coiadmin.euaa.europa.eu/administration/finland/_layouts/15/DocIdRedir.aspx?ID=FI011-215589946-11539</Url>
      <Description>FI011-215589946-11539</Description>
    </_dlc_DocIdUrl>
  </documentManagement>
</p:properties>
</file>

<file path=customXml/itemProps1.xml><?xml version="1.0" encoding="utf-8"?>
<ds:datastoreItem xmlns:ds="http://schemas.openxmlformats.org/officeDocument/2006/customXml" ds:itemID="{64B8EAD5-8039-430F-A328-700265EBC638}">
  <ds:schemaRefs>
    <ds:schemaRef ds:uri="http://schemas.openxmlformats.org/officeDocument/2006/bibliography"/>
  </ds:schemaRefs>
</ds:datastoreItem>
</file>

<file path=customXml/itemProps2.xml><?xml version="1.0" encoding="utf-8"?>
<ds:datastoreItem xmlns:ds="http://schemas.openxmlformats.org/officeDocument/2006/customXml" ds:itemID="{7154534D-CEFA-4A0C-A647-CEA75283143F}"/>
</file>

<file path=customXml/itemProps3.xml><?xml version="1.0" encoding="utf-8"?>
<ds:datastoreItem xmlns:ds="http://schemas.openxmlformats.org/officeDocument/2006/customXml" ds:itemID="{FE66617E-B863-4AF8-A7A5-B48430E3C579}"/>
</file>

<file path=customXml/itemProps4.xml><?xml version="1.0" encoding="utf-8"?>
<ds:datastoreItem xmlns:ds="http://schemas.openxmlformats.org/officeDocument/2006/customXml" ds:itemID="{FCAD015A-7736-45A0-A5D5-9638FFA69903}"/>
</file>

<file path=customXml/itemProps5.xml><?xml version="1.0" encoding="utf-8"?>
<ds:datastoreItem xmlns:ds="http://schemas.openxmlformats.org/officeDocument/2006/customXml" ds:itemID="{4EDA9BBF-6170-41C7-B352-D661BAA47C62}"/>
</file>

<file path=customXml/itemProps6.xml><?xml version="1.0" encoding="utf-8"?>
<ds:datastoreItem xmlns:ds="http://schemas.openxmlformats.org/officeDocument/2006/customXml" ds:itemID="{918DB614-5FB9-4168-9660-4BE3ECA73542}"/>
</file>

<file path=docProps/app.xml><?xml version="1.0" encoding="utf-8"?>
<Properties xmlns="http://schemas.openxmlformats.org/officeDocument/2006/extended-properties" xmlns:vt="http://schemas.openxmlformats.org/officeDocument/2006/docPropsVTypes">
  <Template>Normal</Template>
  <TotalTime>0</TotalTime>
  <Pages>22</Pages>
  <Words>6023</Words>
  <Characters>48787</Characters>
  <Application>Microsoft Office Word</Application>
  <DocSecurity>0</DocSecurity>
  <Lines>406</Lines>
  <Paragraphs>109</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54701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Afganistan / ISIS-järjestön Afganistanin haaran (ISKP) toiminta // Afghanistan / ISKP activity</dc:title>
  <dc:creator/>
  <cp:lastModifiedBy/>
  <cp:revision>1</cp:revision>
  <dcterms:created xsi:type="dcterms:W3CDTF">2022-12-20T13:59:00Z</dcterms:created>
  <dcterms:modified xsi:type="dcterms:W3CDTF">2023-01-23T10:03:00Z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07187215-d91f-451e-b866-7a0e76669015</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11;#Afghanistan|f3ba21f2-f8a4-49ae-9e41-3c8f35d1a57a</vt:lpwstr>
  </property>
  <property fmtid="{D5CDD505-2E9C-101B-9397-08002B2CF9AE}" pid="9" name="COIInformTypeMM">
    <vt:lpwstr>4;#Response to COI Query|74af11f0-82c2-4825-bd8f-d6b1cac3a3aa</vt:lpwstr>
  </property>
</Properties>
</file>