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F488"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EF3D3D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B135938" w14:textId="2E0A6FCC" w:rsidR="00800AA9" w:rsidRPr="00C8495C" w:rsidRDefault="00800AA9" w:rsidP="00C348A3">
      <w:pPr>
        <w:spacing w:before="0" w:after="0"/>
      </w:pPr>
      <w:r w:rsidRPr="00C8495C">
        <w:rPr>
          <w:b/>
        </w:rPr>
        <w:t>Asiakirjan tunnus:</w:t>
      </w:r>
      <w:r w:rsidRPr="00C8495C">
        <w:t xml:space="preserve"> KT</w:t>
      </w:r>
      <w:r w:rsidR="00EC2B19" w:rsidRPr="00C8495C">
        <w:t>1273</w:t>
      </w:r>
    </w:p>
    <w:p w14:paraId="005278F6" w14:textId="35658C3A" w:rsidR="00800AA9" w:rsidRDefault="00800AA9" w:rsidP="00C348A3">
      <w:pPr>
        <w:spacing w:before="0" w:after="0"/>
      </w:pPr>
      <w:r w:rsidRPr="000F26BB">
        <w:rPr>
          <w:b/>
        </w:rPr>
        <w:t>Päivämäärä</w:t>
      </w:r>
      <w:r w:rsidRPr="000F26BB">
        <w:t xml:space="preserve">: </w:t>
      </w:r>
      <w:r w:rsidR="00C8495C" w:rsidRPr="000F26BB">
        <w:t>1</w:t>
      </w:r>
      <w:r w:rsidR="000F26BB" w:rsidRPr="000F26BB">
        <w:t>9</w:t>
      </w:r>
      <w:r w:rsidR="00810134" w:rsidRPr="000F26BB">
        <w:t>.</w:t>
      </w:r>
      <w:r w:rsidR="00EC2B19" w:rsidRPr="000F26BB">
        <w:t>02</w:t>
      </w:r>
      <w:r w:rsidR="00810134" w:rsidRPr="000F26BB">
        <w:t>.</w:t>
      </w:r>
      <w:r w:rsidR="00EC2B19" w:rsidRPr="000F26BB">
        <w:t>2026</w:t>
      </w:r>
    </w:p>
    <w:p w14:paraId="76F73102" w14:textId="637AC0F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04200A0D" w14:textId="77777777" w:rsidR="00800AA9" w:rsidRPr="00633BBD" w:rsidRDefault="004D5636" w:rsidP="00800AA9">
      <w:pPr>
        <w:rPr>
          <w:rStyle w:val="Otsikko1Char"/>
          <w:b w:val="0"/>
          <w:sz w:val="20"/>
          <w:szCs w:val="20"/>
        </w:rPr>
      </w:pPr>
      <w:r>
        <w:rPr>
          <w:b/>
        </w:rPr>
        <w:pict w14:anchorId="262CC3D8">
          <v:rect id="_x0000_i1027" style="width:0;height:1.5pt" o:hralign="center" o:hrstd="t" o:hr="t" fillcolor="#a0a0a0" stroked="f"/>
        </w:pict>
      </w:r>
    </w:p>
    <w:p w14:paraId="5C2E3B02" w14:textId="0AAD4CCB" w:rsidR="008020E6" w:rsidRPr="00543F66" w:rsidRDefault="004D5636"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A3DE0B58FF447579501DA0DEE0375D1"/>
          </w:placeholder>
          <w:text/>
        </w:sdtPr>
        <w:sdtEndPr>
          <w:rPr>
            <w:rStyle w:val="Otsikko1Char"/>
          </w:rPr>
        </w:sdtEndPr>
        <w:sdtContent>
          <w:r w:rsidR="00EC2B19">
            <w:rPr>
              <w:rStyle w:val="Otsikko1Char"/>
              <w:rFonts w:cs="Times New Roman"/>
              <w:b/>
              <w:szCs w:val="24"/>
            </w:rPr>
            <w:t>Venäjä</w:t>
          </w:r>
          <w:r w:rsidR="00543F66" w:rsidRPr="00543F66">
            <w:rPr>
              <w:rStyle w:val="Otsikko1Char"/>
              <w:rFonts w:cs="Times New Roman"/>
              <w:b/>
              <w:szCs w:val="24"/>
            </w:rPr>
            <w:t xml:space="preserve"> / </w:t>
          </w:r>
          <w:r w:rsidR="00EC2B19">
            <w:rPr>
              <w:rStyle w:val="Otsikko1Char"/>
              <w:rFonts w:cs="Times New Roman"/>
              <w:b/>
              <w:szCs w:val="24"/>
            </w:rPr>
            <w:t>Seksuaali- ja sukupuolivähemmistöjen tilanne</w:t>
          </w:r>
          <w:r w:rsidR="004D6503">
            <w:rPr>
              <w:rStyle w:val="Otsikko1Char"/>
              <w:rFonts w:cs="Times New Roman"/>
              <w:b/>
              <w:szCs w:val="24"/>
            </w:rPr>
            <w:t>, päivitys</w:t>
          </w:r>
        </w:sdtContent>
      </w:sdt>
    </w:p>
    <w:sdt>
      <w:sdtPr>
        <w:rPr>
          <w:rStyle w:val="Otsikko1Char"/>
          <w:rFonts w:cs="Times New Roman"/>
          <w:b/>
          <w:szCs w:val="24"/>
          <w:lang w:val="en-US"/>
        </w:rPr>
        <w:alias w:val="Country / Title in English"/>
        <w:tag w:val="Country / Title in English"/>
        <w:id w:val="2146699517"/>
        <w:lock w:val="sdtLocked"/>
        <w:placeholder>
          <w:docPart w:val="7D72F6B0F4514BF1B450EAEBDEBAA07D"/>
        </w:placeholder>
        <w:text/>
      </w:sdtPr>
      <w:sdtEndPr>
        <w:rPr>
          <w:rStyle w:val="Kappaleenoletusfontti"/>
          <w:rFonts w:eastAsia="Times New Roman"/>
        </w:rPr>
      </w:sdtEndPr>
      <w:sdtContent>
        <w:p w14:paraId="749AB4F5" w14:textId="67D8F816" w:rsidR="00082DFE" w:rsidRPr="00EC2B19" w:rsidRDefault="00EC2B19" w:rsidP="00543F66">
          <w:pPr>
            <w:pStyle w:val="POTSIKKO"/>
            <w:rPr>
              <w:lang w:val="en-US"/>
            </w:rPr>
          </w:pPr>
          <w:r w:rsidRPr="00EC2B19">
            <w:rPr>
              <w:rStyle w:val="Otsikko1Char"/>
              <w:rFonts w:cs="Times New Roman"/>
              <w:b/>
              <w:szCs w:val="24"/>
              <w:lang w:val="en-US"/>
            </w:rPr>
            <w:t>Russia</w:t>
          </w:r>
          <w:r w:rsidR="00810134" w:rsidRPr="00EC2B19">
            <w:rPr>
              <w:rStyle w:val="Otsikko1Char"/>
              <w:rFonts w:cs="Times New Roman"/>
              <w:b/>
              <w:szCs w:val="24"/>
              <w:lang w:val="en-US"/>
            </w:rPr>
            <w:t xml:space="preserve"> / </w:t>
          </w:r>
          <w:r w:rsidRPr="00EC2B19">
            <w:rPr>
              <w:rStyle w:val="Otsikko1Char"/>
              <w:rFonts w:cs="Times New Roman"/>
              <w:b/>
              <w:szCs w:val="24"/>
              <w:lang w:val="en-US"/>
            </w:rPr>
            <w:t>Situation of sexual a</w:t>
          </w:r>
          <w:r>
            <w:rPr>
              <w:rStyle w:val="Otsikko1Char"/>
              <w:rFonts w:cs="Times New Roman"/>
              <w:b/>
              <w:szCs w:val="24"/>
              <w:lang w:val="en-US"/>
            </w:rPr>
            <w:t>nd gender minorities</w:t>
          </w:r>
          <w:r w:rsidR="004D6503">
            <w:rPr>
              <w:rStyle w:val="Otsikko1Char"/>
              <w:rFonts w:cs="Times New Roman"/>
              <w:b/>
              <w:szCs w:val="24"/>
              <w:lang w:val="en-US"/>
            </w:rPr>
            <w:t>, update</w:t>
          </w:r>
        </w:p>
      </w:sdtContent>
    </w:sdt>
    <w:p w14:paraId="6E1D1728" w14:textId="77777777" w:rsidR="00082DFE" w:rsidRDefault="004D5636" w:rsidP="00082DFE">
      <w:pPr>
        <w:rPr>
          <w:b/>
        </w:rPr>
      </w:pPr>
      <w:r>
        <w:rPr>
          <w:b/>
        </w:rPr>
        <w:pict w14:anchorId="1E61F9CE">
          <v:rect id="_x0000_i1028" style="width:0;height:1.5pt" o:hralign="center" o:hrstd="t" o:hr="t" fillcolor="#a0a0a0" stroked="f"/>
        </w:pict>
      </w:r>
    </w:p>
    <w:p w14:paraId="6D0E58F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144C5C6AC924AAF933D0A5BF5EADF37"/>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2E8816108FE4A63BE9ED6D7D3083B23"/>
            </w:placeholder>
            <w:text w:multiLine="1"/>
          </w:sdtPr>
          <w:sdtEndPr>
            <w:rPr>
              <w:rStyle w:val="KysymyksetChar"/>
            </w:rPr>
          </w:sdtEndPr>
          <w:sdtContent>
            <w:p w14:paraId="5A789456" w14:textId="290C058B" w:rsidR="00810134" w:rsidRPr="001678AD" w:rsidRDefault="00EC2B19" w:rsidP="001678AD">
              <w:pPr>
                <w:pStyle w:val="Lainaus"/>
                <w:ind w:left="0"/>
                <w:jc w:val="left"/>
                <w:rPr>
                  <w:i w:val="0"/>
                  <w:iCs w:val="0"/>
                  <w:color w:val="000000" w:themeColor="text1"/>
                </w:rPr>
              </w:pPr>
              <w:r w:rsidRPr="00EC2B19">
                <w:rPr>
                  <w:rStyle w:val="KysymyksetChar"/>
                </w:rPr>
                <w:t>1. Onko seksuaali- ja sukupuolivähemmistöjä koskevaan lainsäädäntöön ja sen toimeenpanoon Venäjällä tullut muutoksia 9.4.2025 jälkeen?</w:t>
              </w:r>
              <w:r w:rsidRPr="00EC2B19">
                <w:rPr>
                  <w:rStyle w:val="KysymyksetChar"/>
                </w:rPr>
                <w:br/>
              </w:r>
              <w:r w:rsidRPr="00EC2B19">
                <w:rPr>
                  <w:rStyle w:val="KysymyksetChar"/>
                </w:rPr>
                <w:br/>
                <w:t>2. Onko seksuaali- ja sukupuolivähemmistöjen yhteiskunnallisessa asemassa Venäjällä tapahtunut mitään merkittäviä muutoksia 9.4.2025 jälkeen?</w:t>
              </w:r>
              <w:r w:rsidRPr="00EC2B19">
                <w:rPr>
                  <w:rStyle w:val="KysymyksetChar"/>
                </w:rPr>
                <w:br/>
              </w:r>
              <w:r w:rsidRPr="00EC2B19">
                <w:rPr>
                  <w:rStyle w:val="KysymyksetChar"/>
                </w:rPr>
                <w:br/>
                <w:t xml:space="preserve">3. Onko seksuaali- ja sukupuolivähemmistöihin kohdistunut oikeudenloukkauksia tai syrjintää 9.4.2025 jälkeen? </w:t>
              </w:r>
              <w:r w:rsidRPr="00EC2B19">
                <w:rPr>
                  <w:rStyle w:val="KysymyksetChar"/>
                </w:rPr>
                <w:br/>
              </w:r>
              <w:r w:rsidRPr="00EC2B19">
                <w:rPr>
                  <w:rStyle w:val="KysymyksetChar"/>
                </w:rPr>
                <w:br/>
                <w:t>4.</w:t>
              </w:r>
              <w:r>
                <w:rPr>
                  <w:rStyle w:val="KysymyksetChar"/>
                </w:rPr>
                <w:t xml:space="preserve"> </w:t>
              </w:r>
              <w:r w:rsidRPr="00EC2B19">
                <w:rPr>
                  <w:rStyle w:val="KysymyksetChar"/>
                </w:rPr>
                <w:t>Onko seksuaali- ja sukupuolivähemmistöjen mahdollisuuteen saada viranomaissuojelua Venäjällä tullut mitään muutoksia 9.4.2025 jälkeen</w:t>
              </w:r>
              <w:r>
                <w:rPr>
                  <w:rStyle w:val="KysymyksetChar"/>
                </w:rPr>
                <w:t>?</w:t>
              </w:r>
            </w:p>
          </w:sdtContent>
        </w:sdt>
      </w:sdtContent>
    </w:sdt>
    <w:p w14:paraId="5EDF8A85" w14:textId="77777777" w:rsidR="00082DFE" w:rsidRPr="00AD391E" w:rsidRDefault="00082DFE" w:rsidP="00C348A3">
      <w:pPr>
        <w:pStyle w:val="Numeroimatonotsikko"/>
        <w:rPr>
          <w:lang w:val="en-US"/>
        </w:rPr>
      </w:pPr>
      <w:r w:rsidRPr="00AD391E">
        <w:rPr>
          <w:lang w:val="en-US"/>
        </w:rPr>
        <w:t>Questions</w:t>
      </w:r>
    </w:p>
    <w:sdt>
      <w:sdtPr>
        <w:rPr>
          <w:rStyle w:val="KysymyksetChar"/>
          <w:lang w:val="en-GB"/>
        </w:rPr>
        <w:alias w:val="Questions"/>
        <w:tag w:val="Fill in the questions here"/>
        <w:id w:val="-849104524"/>
        <w:lock w:val="sdtLocked"/>
        <w:placeholder>
          <w:docPart w:val="B29993250CE243648FCA616F4A4A8FEA"/>
        </w:placeholder>
        <w:text w:multiLine="1"/>
      </w:sdtPr>
      <w:sdtEndPr>
        <w:rPr>
          <w:rStyle w:val="KysymyksetChar"/>
        </w:rPr>
      </w:sdtEndPr>
      <w:sdtContent>
        <w:p w14:paraId="40D20402" w14:textId="4D3D6B1B" w:rsidR="00082DFE" w:rsidRPr="00EC2B19" w:rsidRDefault="00EC2B19" w:rsidP="00EC2B19">
          <w:pPr>
            <w:pStyle w:val="Lainaus"/>
            <w:ind w:left="0"/>
            <w:jc w:val="left"/>
            <w:rPr>
              <w:rStyle w:val="KysymyksetChar"/>
              <w:lang w:val="en-US"/>
            </w:rPr>
          </w:pPr>
          <w:r>
            <w:rPr>
              <w:rStyle w:val="KysymyksetChar"/>
              <w:lang w:val="en-GB"/>
            </w:rPr>
            <w:t xml:space="preserve">1. </w:t>
          </w:r>
          <w:r w:rsidRPr="00EC2B19">
            <w:rPr>
              <w:rStyle w:val="KysymyksetChar"/>
              <w:lang w:val="en-GB"/>
            </w:rPr>
            <w:t>Have there been any changes in the legislation concerning sexual and gender minorities in Russia, or in its implementation, after 9 April 2025?</w:t>
          </w:r>
          <w:r>
            <w:rPr>
              <w:rStyle w:val="KysymyksetChar"/>
              <w:lang w:val="en-GB"/>
            </w:rPr>
            <w:br/>
          </w:r>
          <w:r>
            <w:rPr>
              <w:rStyle w:val="KysymyksetChar"/>
              <w:lang w:val="en-GB"/>
            </w:rPr>
            <w:br/>
            <w:t xml:space="preserve">2. </w:t>
          </w:r>
          <w:r w:rsidRPr="00EC2B19">
            <w:rPr>
              <w:rStyle w:val="KysymyksetChar"/>
              <w:lang w:val="en-GB"/>
            </w:rPr>
            <w:t xml:space="preserve">Have there been any significant changes in the social </w:t>
          </w:r>
          <w:r>
            <w:rPr>
              <w:rStyle w:val="KysymyksetChar"/>
              <w:lang w:val="en-GB"/>
            </w:rPr>
            <w:t>status</w:t>
          </w:r>
          <w:r w:rsidRPr="00EC2B19">
            <w:rPr>
              <w:rStyle w:val="KysymyksetChar"/>
              <w:lang w:val="en-GB"/>
            </w:rPr>
            <w:t xml:space="preserve"> of sexual and gender minorities in Russia after 9 April 2025?</w:t>
          </w:r>
          <w:r>
            <w:rPr>
              <w:rStyle w:val="KysymyksetChar"/>
              <w:lang w:val="en-GB"/>
            </w:rPr>
            <w:br/>
          </w:r>
          <w:r>
            <w:rPr>
              <w:rStyle w:val="KysymyksetChar"/>
              <w:lang w:val="en-GB"/>
            </w:rPr>
            <w:br/>
            <w:t xml:space="preserve">3. </w:t>
          </w:r>
          <w:r w:rsidRPr="00EC2B19">
            <w:rPr>
              <w:rStyle w:val="KysymyksetChar"/>
              <w:lang w:val="en-GB"/>
            </w:rPr>
            <w:t xml:space="preserve">Have there been any </w:t>
          </w:r>
          <w:r>
            <w:rPr>
              <w:rStyle w:val="KysymyksetChar"/>
              <w:lang w:val="en-GB"/>
            </w:rPr>
            <w:t>infringements</w:t>
          </w:r>
          <w:r w:rsidRPr="00EC2B19">
            <w:rPr>
              <w:rStyle w:val="KysymyksetChar"/>
              <w:lang w:val="en-GB"/>
            </w:rPr>
            <w:t xml:space="preserve"> or discrimination targeting sexual and gender minorities after 9 April 2025? </w:t>
          </w:r>
          <w:r>
            <w:rPr>
              <w:rStyle w:val="KysymyksetChar"/>
              <w:lang w:val="en-GB"/>
            </w:rPr>
            <w:br/>
          </w:r>
          <w:r>
            <w:rPr>
              <w:rStyle w:val="KysymyksetChar"/>
              <w:lang w:val="en-GB"/>
            </w:rPr>
            <w:br/>
            <w:t xml:space="preserve">4. </w:t>
          </w:r>
          <w:r w:rsidRPr="00EC2B19">
            <w:rPr>
              <w:rStyle w:val="KysymyksetChar"/>
              <w:lang w:val="en-GB"/>
            </w:rPr>
            <w:t xml:space="preserve">Have there been any changes in the ability of sexual and gender minorities to </w:t>
          </w:r>
          <w:r w:rsidR="00C711A2">
            <w:rPr>
              <w:rStyle w:val="KysymyksetChar"/>
              <w:lang w:val="en-GB"/>
            </w:rPr>
            <w:t>receive state</w:t>
          </w:r>
          <w:r w:rsidRPr="00EC2B19">
            <w:rPr>
              <w:rStyle w:val="KysymyksetChar"/>
              <w:lang w:val="en-GB"/>
            </w:rPr>
            <w:t xml:space="preserve"> protection in Russia after 9 April 2025?</w:t>
          </w:r>
        </w:p>
      </w:sdtContent>
    </w:sdt>
    <w:p w14:paraId="30EF905E" w14:textId="2B908AC3" w:rsidR="00655100" w:rsidRDefault="004D5636" w:rsidP="00655100">
      <w:pPr>
        <w:pStyle w:val="LeiptekstiMigri"/>
        <w:ind w:left="0"/>
        <w:rPr>
          <w:b/>
        </w:rPr>
      </w:pPr>
      <w:r>
        <w:rPr>
          <w:b/>
        </w:rPr>
        <w:pict w14:anchorId="2FB9207D">
          <v:rect id="_x0000_i1029" style="width:0;height:1.5pt" o:hralign="center" o:bullet="t" o:hrstd="t" o:hr="t" fillcolor="#a0a0a0" stroked="f"/>
        </w:pict>
      </w:r>
    </w:p>
    <w:p w14:paraId="543B3866" w14:textId="4DED1B83" w:rsidR="004D505B" w:rsidRPr="00AD391E" w:rsidRDefault="00004245" w:rsidP="00655100">
      <w:pPr>
        <w:pStyle w:val="LeiptekstiMigri"/>
        <w:ind w:left="0"/>
      </w:pPr>
      <w:r w:rsidRPr="00655100">
        <w:lastRenderedPageBreak/>
        <w:t>Seksuaali- ja sukupuolivähemmistöjen</w:t>
      </w:r>
      <w:r w:rsidR="00AD391E" w:rsidRPr="00655100">
        <w:rPr>
          <w:rStyle w:val="Alaviitteenviite"/>
          <w:shd w:val="clear" w:color="auto" w:fill="FFFFFF"/>
        </w:rPr>
        <w:footnoteReference w:id="1"/>
      </w:r>
      <w:r w:rsidR="00655100" w:rsidRPr="00655100">
        <w:t xml:space="preserve"> </w:t>
      </w:r>
      <w:r w:rsidRPr="00655100">
        <w:t>tilannetta on käsitelty viimeksi 9.4.2025 julkaistussa kyselyvastauksessa.</w:t>
      </w:r>
      <w:r w:rsidRPr="00655100">
        <w:rPr>
          <w:rStyle w:val="Alaviitteenviite"/>
        </w:rPr>
        <w:footnoteReference w:id="2"/>
      </w:r>
      <w:r w:rsidRPr="00655100">
        <w:t xml:space="preserve"> Nyt julkaistava </w:t>
      </w:r>
      <w:r w:rsidR="00CB23EA">
        <w:t>maatietovastaus</w:t>
      </w:r>
      <w:r w:rsidRPr="00655100">
        <w:t xml:space="preserve"> on päivitys, joka keskittyy ainoastaan edellisen kyselyvastauksen julkaisemisen jälkeen ilmestyneisiin lähteisiin, tapahtumiin ja kehityskulkuihin. Kyselyvastauksessa ei toisteta </w:t>
      </w:r>
      <w:r w:rsidR="00CB23EA">
        <w:t>aiemmin julkaistussa maatietovastauksessa</w:t>
      </w:r>
      <w:r w:rsidRPr="00655100">
        <w:t xml:space="preserve"> esitettyjä perustietoja </w:t>
      </w:r>
      <w:r w:rsidR="00EC2B19" w:rsidRPr="00655100">
        <w:t>tai taustoituksia.</w:t>
      </w:r>
    </w:p>
    <w:p w14:paraId="70EB5DF3" w14:textId="261213A9" w:rsidR="00E44718" w:rsidRDefault="00E44718" w:rsidP="00E44718">
      <w:pPr>
        <w:pStyle w:val="Otsikko1"/>
        <w:numPr>
          <w:ilvl w:val="0"/>
          <w:numId w:val="30"/>
        </w:numPr>
        <w:rPr>
          <w:shd w:val="clear" w:color="auto" w:fill="FFFFFF"/>
        </w:rPr>
      </w:pPr>
      <w:bookmarkStart w:id="0" w:name="_Hlk129259295"/>
      <w:r>
        <w:rPr>
          <w:shd w:val="clear" w:color="auto" w:fill="FFFFFF"/>
        </w:rPr>
        <w:t>Onko seksuaali- ja sukupuolivähemmistöjä koskevaan lainsäädäntöön ja sen toimeenpanoon Venäjällä tullut muutoksia 9.4.2025 jälkeen?</w:t>
      </w:r>
    </w:p>
    <w:p w14:paraId="78AAE43B" w14:textId="18613D0A" w:rsidR="008B104D" w:rsidRPr="00AD391E" w:rsidRDefault="008B104D" w:rsidP="00B70C84">
      <w:pPr>
        <w:pStyle w:val="Numeroimatonotsikko"/>
      </w:pPr>
      <w:r w:rsidRPr="00AD391E">
        <w:t>Uusi lainsäädäntö</w:t>
      </w:r>
    </w:p>
    <w:p w14:paraId="4476A962" w14:textId="5D0BCACE" w:rsidR="00AD269E" w:rsidRPr="00AD391E" w:rsidRDefault="00AD269E" w:rsidP="00F7205E">
      <w:r w:rsidRPr="00AD391E">
        <w:t xml:space="preserve">Syyskuussa 2025 Venäjällä astui voimaan uusi </w:t>
      </w:r>
      <w:r w:rsidRPr="004875AF">
        <w:rPr>
          <w:b/>
          <w:bCs/>
        </w:rPr>
        <w:t>hallintolain 13.53</w:t>
      </w:r>
      <w:r w:rsidR="00CB23EA" w:rsidRPr="004875AF">
        <w:rPr>
          <w:b/>
          <w:bCs/>
        </w:rPr>
        <w:t>. §</w:t>
      </w:r>
      <w:r w:rsidRPr="004875AF">
        <w:rPr>
          <w:b/>
          <w:bCs/>
        </w:rPr>
        <w:t xml:space="preserve">, jonka perusteella henkilölle voidaan määrätä 3 000–5 000 ruplan </w:t>
      </w:r>
      <w:r w:rsidR="00712B1E" w:rsidRPr="004875AF">
        <w:rPr>
          <w:b/>
          <w:bCs/>
        </w:rPr>
        <w:t xml:space="preserve">(noin 33–55 euroa) </w:t>
      </w:r>
      <w:r w:rsidRPr="004875AF">
        <w:rPr>
          <w:b/>
          <w:bCs/>
        </w:rPr>
        <w:t xml:space="preserve">sakkorangaistus, jos hän etsii tietoisesti internetistä </w:t>
      </w:r>
      <w:proofErr w:type="spellStart"/>
      <w:r w:rsidRPr="004875AF">
        <w:rPr>
          <w:b/>
          <w:bCs/>
        </w:rPr>
        <w:t>ekstremistiseksi</w:t>
      </w:r>
      <w:proofErr w:type="spellEnd"/>
      <w:r w:rsidRPr="004875AF">
        <w:rPr>
          <w:b/>
          <w:bCs/>
        </w:rPr>
        <w:t xml:space="preserve"> luokiteltuja materiaaleja tai hankkii niihin pääsyn</w:t>
      </w:r>
      <w:r w:rsidRPr="00AD391E">
        <w:t xml:space="preserve">. Tämä koskee myös tilanteita, joissa materiaaleihin päästään käsiksi </w:t>
      </w:r>
      <w:proofErr w:type="spellStart"/>
      <w:r w:rsidRPr="00AD391E">
        <w:t>VPN:n</w:t>
      </w:r>
      <w:proofErr w:type="spellEnd"/>
      <w:r w:rsidRPr="00AD391E">
        <w:t xml:space="preserve"> tai muiden estojen kiertämiseen tarkoitettujen teknisten välineiden avulla.</w:t>
      </w:r>
      <w:r w:rsidR="0094175F" w:rsidRPr="00AD391E">
        <w:t xml:space="preserve"> ”Kansainvälisen LGBT-liikkeen” </w:t>
      </w:r>
      <w:r w:rsidR="00415CB3" w:rsidRPr="00AD391E">
        <w:t xml:space="preserve">marraskuussa 2023 </w:t>
      </w:r>
      <w:proofErr w:type="spellStart"/>
      <w:r w:rsidR="0094175F" w:rsidRPr="00AD391E">
        <w:t>ekstremistiseksi</w:t>
      </w:r>
      <w:proofErr w:type="spellEnd"/>
      <w:r w:rsidR="0094175F" w:rsidRPr="00AD391E">
        <w:t xml:space="preserve"> julistamisen vuoksi uusi hallintolain pykälä voi koskea myös </w:t>
      </w:r>
      <w:r w:rsidR="00415CB3" w:rsidRPr="00AD391E">
        <w:t xml:space="preserve">seksuaali- ja sukupuolivähemmistöihin liittyvää </w:t>
      </w:r>
      <w:r w:rsidR="0094175F" w:rsidRPr="00AD391E">
        <w:t>sisältöä.</w:t>
      </w:r>
      <w:r w:rsidRPr="00AD391E">
        <w:rPr>
          <w:vertAlign w:val="superscript"/>
        </w:rPr>
        <w:footnoteReference w:id="3"/>
      </w:r>
      <w:r w:rsidR="004D1161" w:rsidRPr="00AD391E">
        <w:t xml:space="preserve"> </w:t>
      </w:r>
      <w:proofErr w:type="spellStart"/>
      <w:r w:rsidR="004D1161" w:rsidRPr="00AD391E">
        <w:t>Context</w:t>
      </w:r>
      <w:proofErr w:type="spellEnd"/>
      <w:r w:rsidR="004D1161" w:rsidRPr="00AD391E">
        <w:t xml:space="preserve"> News -uutissivustolla syyskuussa 2025 </w:t>
      </w:r>
      <w:r w:rsidR="00A511DA" w:rsidRPr="00AD391E">
        <w:t xml:space="preserve">julkaistussa artikkelissa todetaan, että ihmisoikeusaktivistien mukaan uuden lain käytännön vaikutus on rajallinen, mutta sen epämääräisyys voi antaa viranomaisille mahdollisuuden soveltaa sitä laajasti ja mielivaltaisesti. Venäläisen seksuaali- ja sukupuolivähemmistöihin kuuluvia henkilöitä auttavan </w:t>
      </w:r>
      <w:proofErr w:type="spellStart"/>
      <w:r w:rsidR="00A511DA" w:rsidRPr="00AD391E">
        <w:t>Coming</w:t>
      </w:r>
      <w:proofErr w:type="spellEnd"/>
      <w:r w:rsidR="00A511DA" w:rsidRPr="00AD391E">
        <w:t xml:space="preserve"> Out -ryhmän (ven. </w:t>
      </w:r>
      <w:proofErr w:type="spellStart"/>
      <w:r w:rsidR="00A511DA" w:rsidRPr="00AD391E">
        <w:t>Выход</w:t>
      </w:r>
      <w:proofErr w:type="spellEnd"/>
      <w:r w:rsidR="00A511DA" w:rsidRPr="00AD391E">
        <w:t xml:space="preserve">; transl. </w:t>
      </w:r>
      <w:proofErr w:type="spellStart"/>
      <w:r w:rsidR="00A511DA" w:rsidRPr="00AD391E">
        <w:t>Vyhod</w:t>
      </w:r>
      <w:proofErr w:type="spellEnd"/>
      <w:r w:rsidR="00A511DA" w:rsidRPr="00AD391E">
        <w:t xml:space="preserve">) juristi </w:t>
      </w:r>
      <w:proofErr w:type="spellStart"/>
      <w:r w:rsidR="00A511DA" w:rsidRPr="00AD391E">
        <w:t>Ksenija</w:t>
      </w:r>
      <w:proofErr w:type="spellEnd"/>
      <w:r w:rsidR="00A511DA" w:rsidRPr="00AD391E">
        <w:t xml:space="preserve"> </w:t>
      </w:r>
      <w:proofErr w:type="spellStart"/>
      <w:r w:rsidR="00A511DA" w:rsidRPr="00AD391E">
        <w:t>Mihailova</w:t>
      </w:r>
      <w:proofErr w:type="spellEnd"/>
      <w:r w:rsidR="00A511DA" w:rsidRPr="00AD391E">
        <w:t xml:space="preserve"> arvioi, että laista voi tulla tekosyy henkilön hakuhistoriaan käsiksi pääsemiseen sekä henkilökohtaisten laitteiden tarkastamiseen.</w:t>
      </w:r>
      <w:r w:rsidR="00A511DA" w:rsidRPr="00AD391E">
        <w:rPr>
          <w:rStyle w:val="Alaviitteenviite"/>
        </w:rPr>
        <w:footnoteReference w:id="4"/>
      </w:r>
    </w:p>
    <w:p w14:paraId="563CD0EA" w14:textId="5E949E73" w:rsidR="0094175F" w:rsidRPr="00AD391E" w:rsidRDefault="0094175F" w:rsidP="00712B1E">
      <w:r w:rsidRPr="00AD391E">
        <w:t xml:space="preserve">Joulukuussa 2025 langetettiin ensimmäinen tuomio uuden hallintolain pykälän nojalla </w:t>
      </w:r>
      <w:proofErr w:type="spellStart"/>
      <w:r w:rsidRPr="00AD391E">
        <w:t>ekstremistisen</w:t>
      </w:r>
      <w:proofErr w:type="spellEnd"/>
      <w:r w:rsidRPr="00AD391E">
        <w:t xml:space="preserve"> sisällön etsimisestä. </w:t>
      </w:r>
      <w:proofErr w:type="spellStart"/>
      <w:r w:rsidRPr="00AD391E">
        <w:t>Sverdlovskin</w:t>
      </w:r>
      <w:proofErr w:type="spellEnd"/>
      <w:r w:rsidRPr="00AD391E">
        <w:t xml:space="preserve"> alueen tuomioistuin määräsi 20-vuotiaalle miehelle 3 000 ruplan sakon siitä, että hän selasi bussissa puhelimastaan artikkeleita </w:t>
      </w:r>
      <w:proofErr w:type="spellStart"/>
      <w:r w:rsidRPr="00AD391E">
        <w:t>Azov</w:t>
      </w:r>
      <w:proofErr w:type="spellEnd"/>
      <w:r w:rsidRPr="00AD391E">
        <w:t xml:space="preserve">-pataljoonasta ja Venäjän vapaaehtoisjoukoista, </w:t>
      </w:r>
      <w:r w:rsidR="002A5E44">
        <w:t xml:space="preserve">jotka </w:t>
      </w:r>
      <w:r w:rsidR="00712B1E" w:rsidRPr="00AD391E">
        <w:t>taistelevat Ukrainan puolella ja ovat Venäjän viranomaisten terroristijärjestöiksi julistamia</w:t>
      </w:r>
      <w:r w:rsidRPr="00AD391E">
        <w:t xml:space="preserve">. Poliisin mukaan </w:t>
      </w:r>
      <w:proofErr w:type="spellStart"/>
      <w:r w:rsidRPr="00AD391E">
        <w:t>FSB:n</w:t>
      </w:r>
      <w:proofErr w:type="spellEnd"/>
      <w:r w:rsidRPr="00AD391E">
        <w:t xml:space="preserve"> työntekijä matkusti samassa bussissa miehen kanssa.</w:t>
      </w:r>
      <w:r w:rsidRPr="00AD391E">
        <w:rPr>
          <w:rStyle w:val="Alaviitteenviite"/>
        </w:rPr>
        <w:footnoteReference w:id="5"/>
      </w:r>
      <w:r w:rsidRPr="00AD391E">
        <w:t xml:space="preserve"> Lähteistä ei löydy mainintoja muista </w:t>
      </w:r>
      <w:r w:rsidR="00712B1E" w:rsidRPr="00AD391E">
        <w:t>hallintolain 13.53. §:n</w:t>
      </w:r>
      <w:r w:rsidRPr="00AD391E">
        <w:t xml:space="preserve"> nojalla annetuista tuomioista tai </w:t>
      </w:r>
      <w:r w:rsidR="00712B1E" w:rsidRPr="00AD391E">
        <w:t xml:space="preserve">kyseisen pykälän </w:t>
      </w:r>
      <w:r w:rsidRPr="00AD391E">
        <w:t>vaikutuksista nimenomaan seksuaali- ja sukupuolivähemmistöihin.</w:t>
      </w:r>
    </w:p>
    <w:p w14:paraId="37F2878F" w14:textId="440F2CD3" w:rsidR="00BD0C80" w:rsidRPr="00AD391E" w:rsidRDefault="00CB5CCC" w:rsidP="00262825">
      <w:r w:rsidRPr="00AD391E">
        <w:t xml:space="preserve">Helmikuun alussa 2026 uutisoitiin, että Venäjän oikeusministeriö oli </w:t>
      </w:r>
      <w:r w:rsidR="00262825" w:rsidRPr="00AD391E">
        <w:t xml:space="preserve">jättänyt </w:t>
      </w:r>
      <w:r w:rsidR="00BD0C80" w:rsidRPr="00AD391E">
        <w:t xml:space="preserve">tuomioistuimeen kanteet </w:t>
      </w:r>
      <w:r w:rsidR="00CE6907" w:rsidRPr="00AD391E">
        <w:t xml:space="preserve">kolmen </w:t>
      </w:r>
      <w:bookmarkStart w:id="1" w:name="_Hlk222244124"/>
      <w:r w:rsidR="00CE6907" w:rsidRPr="00AD391E">
        <w:t>HLBTIQ+</w:t>
      </w:r>
      <w:bookmarkEnd w:id="1"/>
      <w:r w:rsidR="00CE6907" w:rsidRPr="00AD391E">
        <w:t xml:space="preserve">-järjestön, </w:t>
      </w:r>
      <w:r w:rsidR="00262825" w:rsidRPr="00AD391E">
        <w:t xml:space="preserve">Russian LGBT Network (ven. </w:t>
      </w:r>
      <w:proofErr w:type="spellStart"/>
      <w:r w:rsidR="00262825" w:rsidRPr="00AD391E">
        <w:t>Российская</w:t>
      </w:r>
      <w:proofErr w:type="spellEnd"/>
      <w:r w:rsidR="00262825" w:rsidRPr="00AD391E">
        <w:t xml:space="preserve"> ЛГБТ-</w:t>
      </w:r>
      <w:proofErr w:type="spellStart"/>
      <w:r w:rsidR="00262825" w:rsidRPr="00AD391E">
        <w:t>сеть</w:t>
      </w:r>
      <w:proofErr w:type="spellEnd"/>
      <w:r w:rsidR="00262825" w:rsidRPr="00AD391E">
        <w:t xml:space="preserve">; transl. </w:t>
      </w:r>
      <w:proofErr w:type="spellStart"/>
      <w:r w:rsidR="00262825" w:rsidRPr="00AD391E">
        <w:t>Rossijskaja</w:t>
      </w:r>
      <w:proofErr w:type="spellEnd"/>
      <w:r w:rsidR="00262825" w:rsidRPr="00AD391E">
        <w:t xml:space="preserve"> LGBT-set) -ihmisoikeusjärjestön</w:t>
      </w:r>
      <w:r w:rsidR="00CE6907" w:rsidRPr="00AD391E">
        <w:t xml:space="preserve">, </w:t>
      </w:r>
      <w:proofErr w:type="spellStart"/>
      <w:r w:rsidR="00262825" w:rsidRPr="00AD391E">
        <w:t>Coming</w:t>
      </w:r>
      <w:proofErr w:type="spellEnd"/>
      <w:r w:rsidR="00262825" w:rsidRPr="00AD391E">
        <w:t xml:space="preserve"> Out -ryhmän </w:t>
      </w:r>
      <w:r w:rsidR="00CE6907" w:rsidRPr="00AD391E">
        <w:t xml:space="preserve">sekä </w:t>
      </w:r>
      <w:proofErr w:type="spellStart"/>
      <w:r w:rsidR="00CE6907" w:rsidRPr="00AD391E">
        <w:t>Irida</w:t>
      </w:r>
      <w:proofErr w:type="spellEnd"/>
      <w:r w:rsidR="00CE6907" w:rsidRPr="00AD391E">
        <w:t xml:space="preserve">-järjestön (ven. </w:t>
      </w:r>
      <w:proofErr w:type="spellStart"/>
      <w:r w:rsidR="00CE6907" w:rsidRPr="00AD391E">
        <w:t>Ирида</w:t>
      </w:r>
      <w:proofErr w:type="spellEnd"/>
      <w:r w:rsidR="00CE6907" w:rsidRPr="00AD391E">
        <w:t xml:space="preserve">) </w:t>
      </w:r>
      <w:r w:rsidR="00BD0C80" w:rsidRPr="00AD391E">
        <w:t xml:space="preserve">kieltämiseksi </w:t>
      </w:r>
      <w:proofErr w:type="spellStart"/>
      <w:r w:rsidR="00262825" w:rsidRPr="00AD391E">
        <w:t>ekstremistisinä</w:t>
      </w:r>
      <w:proofErr w:type="spellEnd"/>
      <w:r w:rsidR="00BD0C80" w:rsidRPr="00AD391E">
        <w:t xml:space="preserve"> järjestöinä. Kanteet käsitellään helmikuun </w:t>
      </w:r>
      <w:r w:rsidR="00262825" w:rsidRPr="00AD391E">
        <w:t xml:space="preserve">lopussa </w:t>
      </w:r>
      <w:r w:rsidR="00BD0C80" w:rsidRPr="00AD391E">
        <w:t xml:space="preserve">2026 </w:t>
      </w:r>
      <w:r w:rsidR="00BD0C80" w:rsidRPr="00AD391E">
        <w:lastRenderedPageBreak/>
        <w:t xml:space="preserve">suljetussa istunnossa. Ei ole vielä tiedossa, mikä tarkalleen ottaen on perusteena vaatimukselle julistaa </w:t>
      </w:r>
      <w:r w:rsidR="002A5E44">
        <w:t>järjestöt</w:t>
      </w:r>
      <w:r w:rsidR="00BD0C80" w:rsidRPr="00AD391E">
        <w:t xml:space="preserve"> </w:t>
      </w:r>
      <w:proofErr w:type="spellStart"/>
      <w:r w:rsidR="00262825" w:rsidRPr="00AD391E">
        <w:t>ekstremistisiksi</w:t>
      </w:r>
      <w:proofErr w:type="spellEnd"/>
      <w:r w:rsidR="00262825" w:rsidRPr="00AD391E">
        <w:t>.</w:t>
      </w:r>
      <w:r w:rsidR="00BD0C80" w:rsidRPr="00AD391E">
        <w:rPr>
          <w:rStyle w:val="Alaviitteenviite"/>
        </w:rPr>
        <w:footnoteReference w:id="6"/>
      </w:r>
    </w:p>
    <w:p w14:paraId="090D4C29" w14:textId="426829E3" w:rsidR="008B104D" w:rsidRDefault="00262825" w:rsidP="00F7205E">
      <w:r w:rsidRPr="00AD391E">
        <w:t>Käytetyistä l</w:t>
      </w:r>
      <w:r w:rsidR="008B104D" w:rsidRPr="00AD391E">
        <w:t>ähteistä ei löydy tietoa muusta uudesta, seksuaali- ja sukupuolivähemmistöjä koskevasta lainsäädännöstä.</w:t>
      </w:r>
    </w:p>
    <w:p w14:paraId="6E0E63E0" w14:textId="6C337A86" w:rsidR="0065271F" w:rsidRDefault="0065271F" w:rsidP="0065271F">
      <w:pPr>
        <w:pStyle w:val="Numeroimatonotsikko"/>
      </w:pPr>
      <w:r w:rsidRPr="0065271F">
        <w:t>Tietojen saatavuus oikeustapauksista</w:t>
      </w:r>
    </w:p>
    <w:p w14:paraId="12AEA3E2" w14:textId="069D0798" w:rsidR="0065271F" w:rsidRPr="00D12A04" w:rsidRDefault="004D505B" w:rsidP="004D505B">
      <w:r w:rsidRPr="00D12A04">
        <w:t xml:space="preserve">Tanskan maahanmuuttoviraston helmikuussa 2026 julkaistussa tiedonhankintamatkaraportissa todetaan, että haastateltujen tahojen mukaan saatavilla oleva tieto oikeustapauksista, mukaan lukien HLBTIQ+-tapauksista, on rajallista. </w:t>
      </w:r>
      <w:proofErr w:type="spellStart"/>
      <w:r w:rsidRPr="00D12A04">
        <w:t>Ekstremismiin</w:t>
      </w:r>
      <w:proofErr w:type="spellEnd"/>
      <w:r w:rsidRPr="00D12A04">
        <w:t xml:space="preserve"> liittyvät oikeudenkäynnit ovat </w:t>
      </w:r>
      <w:r w:rsidR="0065271F" w:rsidRPr="00D12A04">
        <w:t xml:space="preserve">usein suljettuja yleisöltä kansallisen turvallisuuden perusteella, </w:t>
      </w:r>
      <w:r w:rsidRPr="00D12A04">
        <w:t>minkä lisäksi</w:t>
      </w:r>
      <w:r w:rsidR="0065271F" w:rsidRPr="00D12A04">
        <w:t xml:space="preserve"> pääsy oikeustapauksiin sekä tietokantoihin on suljettu tai rajoitettu. </w:t>
      </w:r>
      <w:r w:rsidRPr="00D12A04">
        <w:t xml:space="preserve"> Yksittäisistä tapauksista on vaikea saada tietoa Venäjän oikeuslaitoksen </w:t>
      </w:r>
      <w:r w:rsidR="000F26BB" w:rsidRPr="00D12A04">
        <w:t>verkkosivustojen toimintahäiriöiden vuoksi</w:t>
      </w:r>
      <w:r w:rsidRPr="00D12A04">
        <w:t xml:space="preserve">. Lisäksi tuomioistuinten päätökset eivät ole julkisesti saatavilla kaikilta oikeusasteilta. </w:t>
      </w:r>
      <w:r w:rsidR="0065271F" w:rsidRPr="00D12A04">
        <w:t>Saatavilla olevien asiakirjojen puute vaikeuttaa kokonaiskuvan muodostamista, rajoittaa tapausten todentamista ja analysointia sekä antaa vain rajallista tietoa siitä, mihin syytteet perustuvat.</w:t>
      </w:r>
      <w:r w:rsidRPr="00D12A04">
        <w:t xml:space="preserve"> </w:t>
      </w:r>
      <w:r w:rsidR="0065271F" w:rsidRPr="00D12A04">
        <w:t xml:space="preserve">Jonkinlaista käsitystä oikeudenkäynneistä voidaan kuitenkin saada median sekä oikeudenkäyntejä seuraavien </w:t>
      </w:r>
      <w:r w:rsidRPr="00D12A04">
        <w:t>henkilöiden</w:t>
      </w:r>
      <w:r w:rsidR="0065271F" w:rsidRPr="00D12A04">
        <w:t xml:space="preserve"> ja järjestöjen kautta. </w:t>
      </w:r>
      <w:r w:rsidR="000F26BB" w:rsidRPr="00D12A04">
        <w:t>V</w:t>
      </w:r>
      <w:r w:rsidR="0065271F" w:rsidRPr="00D12A04">
        <w:t xml:space="preserve">aikka Venäjän viranomaiset julkaisevat säännöllisesti yleisiä tilastoja </w:t>
      </w:r>
      <w:proofErr w:type="spellStart"/>
      <w:r w:rsidRPr="00D12A04">
        <w:t>ekstremismituomioista</w:t>
      </w:r>
      <w:proofErr w:type="spellEnd"/>
      <w:r w:rsidR="0065271F" w:rsidRPr="00D12A04">
        <w:t>, tuomioiden perusteita ei eritellä</w:t>
      </w:r>
      <w:r w:rsidR="000F26BB" w:rsidRPr="00D12A04">
        <w:t xml:space="preserve">, eikä aina ole selvää, viitataanko </w:t>
      </w:r>
      <w:proofErr w:type="spellStart"/>
      <w:r w:rsidR="000F26BB" w:rsidRPr="00D12A04">
        <w:t>ekstremismillä</w:t>
      </w:r>
      <w:proofErr w:type="spellEnd"/>
      <w:r w:rsidR="000F26BB" w:rsidRPr="00D12A04">
        <w:t xml:space="preserve"> nimenomaan HLBTIQ+-toimintaan</w:t>
      </w:r>
      <w:r w:rsidR="00DA79A3" w:rsidRPr="00D12A04">
        <w:t>. Hallinnollisia tuomioita koskevan tiedon saaminen on huomattavan vaikeaa, mikä vaikeuttaa merkittävästi mahdollisuuksia arvioida hallinnollisten HLBTIQ+-tapausten oikeuskäytäntöä. Huomattava määrä hallinnollisia rikkomuksia koskevia päätöksiä saattaa jäädä kokonaan havaitsematta.</w:t>
      </w:r>
      <w:r w:rsidR="0065271F" w:rsidRPr="00D12A04">
        <w:rPr>
          <w:rStyle w:val="Alaviitteenviite"/>
          <w:lang w:val="en-US"/>
        </w:rPr>
        <w:footnoteReference w:id="7"/>
      </w:r>
    </w:p>
    <w:p w14:paraId="4A27CC46" w14:textId="1BA18230" w:rsidR="00943EFB" w:rsidRPr="00AD391E" w:rsidRDefault="00527ED8" w:rsidP="00B80398">
      <w:pPr>
        <w:pStyle w:val="Numeroimatonotsikko"/>
      </w:pPr>
      <w:r w:rsidRPr="00AD391E">
        <w:t>Hallintol</w:t>
      </w:r>
      <w:r w:rsidR="00943EFB" w:rsidRPr="00AD391E">
        <w:t>ainsäädännön toimeenpano</w:t>
      </w:r>
    </w:p>
    <w:p w14:paraId="21927B20" w14:textId="51E6015B" w:rsidR="00943EFB" w:rsidRPr="00AD391E" w:rsidRDefault="00943EFB" w:rsidP="00F7205E">
      <w:r w:rsidRPr="00AD391E">
        <w:t>Seksuaali- ja sukupuolivähemmistöihin kielteisesti vaikuttavaa lainsäädäntöä on toimeenpantu myös huhtikuun 2025 jälkeen.</w:t>
      </w:r>
      <w:r w:rsidR="00B80398" w:rsidRPr="00AD391E">
        <w:t xml:space="preserve"> </w:t>
      </w:r>
      <w:r w:rsidRPr="00AD391E">
        <w:t xml:space="preserve">Human Rights Watch </w:t>
      </w:r>
      <w:r w:rsidR="00B80398" w:rsidRPr="00AD391E">
        <w:t xml:space="preserve">(HRW) </w:t>
      </w:r>
      <w:r w:rsidRPr="00AD391E">
        <w:t xml:space="preserve">-ihmisoikeusjärjestön Euroopan ja Keski-Aasian johtaja Hugh </w:t>
      </w:r>
      <w:proofErr w:type="spellStart"/>
      <w:r w:rsidRPr="00AD391E">
        <w:t>Williamson</w:t>
      </w:r>
      <w:proofErr w:type="spellEnd"/>
      <w:r w:rsidRPr="00AD391E">
        <w:t xml:space="preserve"> kuvailee kesäkuussa 2025 julkaistussa artikkelissa, kuinka Venäjän viranomaiset käyttävät oikeusjärjestelmää aseena vahvistaakseen ”perinteisiä arvoja” sekä marginalisoidakseen ja sensuroidakseen </w:t>
      </w:r>
      <w:r w:rsidR="00216E1E" w:rsidRPr="00AD391E">
        <w:t>seksuaali- ja sukupuolivähemmistöihin kuuluvia henkilöitä</w:t>
      </w:r>
      <w:r w:rsidRPr="00AD391E">
        <w:t xml:space="preserve">. </w:t>
      </w:r>
      <w:proofErr w:type="spellStart"/>
      <w:r w:rsidR="00702BD1" w:rsidRPr="00AD391E">
        <w:t>Williamsonin</w:t>
      </w:r>
      <w:proofErr w:type="spellEnd"/>
      <w:r w:rsidR="00702BD1" w:rsidRPr="00AD391E">
        <w:t xml:space="preserve"> mukaan tämä rikkoo venäläisten sananvapautta, yhdistymisvapautta ja syrjimättömyyden periaatetta.</w:t>
      </w:r>
      <w:r w:rsidR="00702BD1" w:rsidRPr="00AD391E">
        <w:rPr>
          <w:rStyle w:val="Alaviitteenviite"/>
        </w:rPr>
        <w:footnoteReference w:id="8"/>
      </w:r>
    </w:p>
    <w:p w14:paraId="638D6F63" w14:textId="4ABBE20C" w:rsidR="00943EFB" w:rsidRPr="00AD391E" w:rsidRDefault="00D409CF" w:rsidP="00216E1E">
      <w:r w:rsidRPr="00AD391E">
        <w:t xml:space="preserve">Venäläisen riippumattoman </w:t>
      </w:r>
      <w:proofErr w:type="spellStart"/>
      <w:r w:rsidRPr="00AD391E">
        <w:t>Vjorstka</w:t>
      </w:r>
      <w:proofErr w:type="spellEnd"/>
      <w:r w:rsidRPr="00AD391E">
        <w:t xml:space="preserve">-uutissivuston (ven. </w:t>
      </w:r>
      <w:proofErr w:type="spellStart"/>
      <w:r w:rsidRPr="00AD391E">
        <w:t>Вёрстка</w:t>
      </w:r>
      <w:proofErr w:type="spellEnd"/>
      <w:r w:rsidRPr="00AD391E">
        <w:t xml:space="preserve">) lokakuussa 2025 julkaistussa artikkelissa kerrotaan, että </w:t>
      </w:r>
      <w:r w:rsidR="0080613F" w:rsidRPr="00AD391E">
        <w:t xml:space="preserve">vuoden 2025 ensimmäisellä puoliskolla </w:t>
      </w:r>
      <w:r w:rsidR="00216E1E" w:rsidRPr="004875AF">
        <w:rPr>
          <w:b/>
          <w:bCs/>
        </w:rPr>
        <w:t>hallintolain 6.21. §:n mukaisesta ”ei-perinteisten seksuaalisuhteiden, -mieltymysten ja sukupuolenvaihdoksen propagandasta”</w:t>
      </w:r>
      <w:r w:rsidR="00216E1E" w:rsidRPr="00AD391E">
        <w:t xml:space="preserve"> </w:t>
      </w:r>
      <w:r w:rsidR="0080613F" w:rsidRPr="00AD391E">
        <w:t>avattiin 104 tapausta, joista 54 kohdistui yksityishenkilöihin.</w:t>
      </w:r>
      <w:r w:rsidR="0080613F" w:rsidRPr="00AD391E">
        <w:rPr>
          <w:rStyle w:val="Alaviitteenviite"/>
        </w:rPr>
        <w:footnoteReference w:id="9"/>
      </w:r>
      <w:r w:rsidR="0080613F" w:rsidRPr="00AD391E">
        <w:t xml:space="preserve"> </w:t>
      </w:r>
      <w:proofErr w:type="spellStart"/>
      <w:r w:rsidR="0048785A" w:rsidRPr="00AD391E">
        <w:t>Coming</w:t>
      </w:r>
      <w:proofErr w:type="spellEnd"/>
      <w:r w:rsidR="0048785A" w:rsidRPr="00AD391E">
        <w:t xml:space="preserve"> </w:t>
      </w:r>
      <w:r w:rsidR="00216E1E" w:rsidRPr="00AD391E">
        <w:t>O</w:t>
      </w:r>
      <w:r w:rsidR="0048785A" w:rsidRPr="00AD391E">
        <w:t>ut -</w:t>
      </w:r>
      <w:r w:rsidR="0080613F" w:rsidRPr="00AD391E">
        <w:t>ryhmän</w:t>
      </w:r>
      <w:r w:rsidR="0048785A" w:rsidRPr="00AD391E">
        <w:t xml:space="preserve"> marraskuussa 2025 julkaistussa raportissa </w:t>
      </w:r>
      <w:r w:rsidR="0080613F" w:rsidRPr="00AD391E">
        <w:t xml:space="preserve">puolestaan </w:t>
      </w:r>
      <w:r w:rsidR="0048785A" w:rsidRPr="00AD391E">
        <w:t xml:space="preserve">todetaan, että vuoden 2025 ensimmäisten seitsemän kuukauden aikana </w:t>
      </w:r>
      <w:r w:rsidR="00216E1E" w:rsidRPr="00AD391E">
        <w:t>ainakin</w:t>
      </w:r>
      <w:r w:rsidR="0048785A" w:rsidRPr="00AD391E">
        <w:t xml:space="preserve"> 40 </w:t>
      </w:r>
      <w:r w:rsidR="00216E1E" w:rsidRPr="00AD391E">
        <w:t xml:space="preserve">henkilöä sai syytteet </w:t>
      </w:r>
      <w:r w:rsidR="0048785A" w:rsidRPr="00AD391E">
        <w:t xml:space="preserve">propagandasta hallintolain 6.21. §:n nojalla. Suurin osa syytetyistä oli </w:t>
      </w:r>
      <w:r w:rsidR="004546BB" w:rsidRPr="00AD391E">
        <w:t>julkaissut</w:t>
      </w:r>
      <w:r w:rsidR="0048785A" w:rsidRPr="00AD391E">
        <w:t xml:space="preserve"> sosiaalisen median </w:t>
      </w:r>
      <w:proofErr w:type="spellStart"/>
      <w:r w:rsidR="0048785A" w:rsidRPr="00AD391E">
        <w:t>VKontakte</w:t>
      </w:r>
      <w:proofErr w:type="spellEnd"/>
      <w:r w:rsidR="0048785A" w:rsidRPr="00AD391E">
        <w:t>-palvelu</w:t>
      </w:r>
      <w:r w:rsidR="00216E1E" w:rsidRPr="00AD391E">
        <w:t>ssa</w:t>
      </w:r>
      <w:r w:rsidR="0048785A" w:rsidRPr="00AD391E">
        <w:t xml:space="preserve"> </w:t>
      </w:r>
      <w:r w:rsidR="00216E1E" w:rsidRPr="00AD391E">
        <w:t>HLBTIQ+</w:t>
      </w:r>
      <w:r w:rsidR="0048785A" w:rsidRPr="00AD391E">
        <w:t xml:space="preserve">-suhteita esittäviä kuvia tai etsinyt </w:t>
      </w:r>
      <w:r w:rsidR="00216E1E" w:rsidRPr="00AD391E">
        <w:t>HLBTIQ+</w:t>
      </w:r>
      <w:r w:rsidR="0048785A" w:rsidRPr="00AD391E">
        <w:t xml:space="preserve">-seksisuhteita </w:t>
      </w:r>
      <w:r w:rsidR="00216E1E" w:rsidRPr="00AD391E">
        <w:t>internetissä</w:t>
      </w:r>
      <w:r w:rsidR="0048785A" w:rsidRPr="00AD391E">
        <w:t>. Syytteet perustuivat usein sisältöön, joka oli tallennettu kauan ennen lain voimaantuloa.</w:t>
      </w:r>
      <w:r w:rsidR="00216E1E" w:rsidRPr="00AD391E">
        <w:t xml:space="preserve"> </w:t>
      </w:r>
      <w:r w:rsidR="0048785A" w:rsidRPr="00AD391E">
        <w:t xml:space="preserve">Yhtä henkilöä syytettiin homoklubin mainostamisesta </w:t>
      </w:r>
      <w:proofErr w:type="spellStart"/>
      <w:r w:rsidR="0048785A" w:rsidRPr="00AD391E">
        <w:t>VKontaktessa</w:t>
      </w:r>
      <w:proofErr w:type="spellEnd"/>
      <w:r w:rsidR="0048785A" w:rsidRPr="00AD391E">
        <w:t xml:space="preserve"> ja toista </w:t>
      </w:r>
      <w:proofErr w:type="spellStart"/>
      <w:r w:rsidR="0048785A" w:rsidRPr="00AD391E">
        <w:t>transnäkyvyyden</w:t>
      </w:r>
      <w:proofErr w:type="spellEnd"/>
      <w:r w:rsidR="0048785A" w:rsidRPr="00AD391E">
        <w:t xml:space="preserve"> päivän ju</w:t>
      </w:r>
      <w:r w:rsidR="00216E1E" w:rsidRPr="00AD391E">
        <w:t>h</w:t>
      </w:r>
      <w:r w:rsidR="0048785A" w:rsidRPr="00AD391E">
        <w:t>listamisesta kertovan julkaisun tekemisestä.</w:t>
      </w:r>
      <w:r w:rsidR="0048785A" w:rsidRPr="00AD391E">
        <w:rPr>
          <w:rStyle w:val="Alaviitteenviite"/>
        </w:rPr>
        <w:footnoteReference w:id="10"/>
      </w:r>
    </w:p>
    <w:p w14:paraId="5169CFF5" w14:textId="7C10EAA1" w:rsidR="00945FAF" w:rsidRDefault="0080613F" w:rsidP="00FE3751">
      <w:proofErr w:type="spellStart"/>
      <w:r w:rsidRPr="00AD391E">
        <w:t>Coming</w:t>
      </w:r>
      <w:proofErr w:type="spellEnd"/>
      <w:r w:rsidRPr="00AD391E">
        <w:t xml:space="preserve"> </w:t>
      </w:r>
      <w:r w:rsidR="00554105" w:rsidRPr="00AD391E">
        <w:t>O</w:t>
      </w:r>
      <w:r w:rsidRPr="00AD391E">
        <w:t xml:space="preserve">ut -ryhmän mukaan syytteiden määrä vuoden 2025 puoliväliin mennessä kuvastaa valvonnan selkeää kiristymistä. </w:t>
      </w:r>
      <w:r w:rsidR="004546BB" w:rsidRPr="00AD391E">
        <w:t xml:space="preserve">Lain soveltaminen ennen lain voimaantuloa julkaistuun </w:t>
      </w:r>
      <w:r w:rsidR="004546BB" w:rsidRPr="00AD391E">
        <w:lastRenderedPageBreak/>
        <w:t xml:space="preserve">sisältöön viittaa tarkoitukselliseen strategiaan kriminalisoida aiempaa verkkotoimintaa. Se, että syytteitä nostetaan myös </w:t>
      </w:r>
      <w:r w:rsidR="00554105" w:rsidRPr="00AD391E">
        <w:t>HLBTIQ+</w:t>
      </w:r>
      <w:r w:rsidR="004546BB" w:rsidRPr="00AD391E">
        <w:t xml:space="preserve">-tapahtumiin liittyvistä julkaisuista, kuten </w:t>
      </w:r>
      <w:proofErr w:type="spellStart"/>
      <w:r w:rsidR="004546BB" w:rsidRPr="00AD391E">
        <w:t>transnäkyvyyden</w:t>
      </w:r>
      <w:proofErr w:type="spellEnd"/>
      <w:r w:rsidR="004546BB" w:rsidRPr="00AD391E">
        <w:t xml:space="preserve"> päivästä, osoittaa, ettei syytteitä rajoiteta seksuaalissävytteiseen sisältöön, vaan ne ulottuvat kaikkeen julkiseen </w:t>
      </w:r>
      <w:r w:rsidR="00554105" w:rsidRPr="00AD391E">
        <w:t>HLBTIQ+</w:t>
      </w:r>
      <w:r w:rsidR="004546BB" w:rsidRPr="00AD391E">
        <w:t>-identiteetin ilmaisuun.</w:t>
      </w:r>
      <w:r w:rsidRPr="00AD391E">
        <w:rPr>
          <w:rStyle w:val="Alaviitteenviite"/>
        </w:rPr>
        <w:footnoteReference w:id="11"/>
      </w:r>
      <w:r w:rsidR="005C08E8" w:rsidRPr="00AD391E">
        <w:t xml:space="preserve"> </w:t>
      </w:r>
      <w:r w:rsidR="00554105" w:rsidRPr="00AD391E">
        <w:t xml:space="preserve">Venäläisen riippumattoman </w:t>
      </w:r>
      <w:proofErr w:type="spellStart"/>
      <w:r w:rsidR="00DC7C01" w:rsidRPr="00AD391E">
        <w:t>Meduza</w:t>
      </w:r>
      <w:proofErr w:type="spellEnd"/>
      <w:r w:rsidR="00DC7C01" w:rsidRPr="00AD391E">
        <w:t xml:space="preserve">-uutissivuston (ven. </w:t>
      </w:r>
      <w:proofErr w:type="spellStart"/>
      <w:r w:rsidR="00DC7C01" w:rsidRPr="00AD391E">
        <w:t>Медуза</w:t>
      </w:r>
      <w:proofErr w:type="spellEnd"/>
      <w:r w:rsidR="00DC7C01" w:rsidRPr="00AD391E">
        <w:t xml:space="preserve">) </w:t>
      </w:r>
      <w:r w:rsidR="00401861" w:rsidRPr="00AD391E">
        <w:t>kesäkuussa 202</w:t>
      </w:r>
      <w:r w:rsidR="002A5E44">
        <w:t>5</w:t>
      </w:r>
      <w:r w:rsidR="00401861" w:rsidRPr="00AD391E">
        <w:t xml:space="preserve"> julkaistussa artikkelissa kerrotaan, että </w:t>
      </w:r>
      <w:proofErr w:type="spellStart"/>
      <w:r w:rsidR="00945FAF" w:rsidRPr="00AD391E">
        <w:t>Coming</w:t>
      </w:r>
      <w:proofErr w:type="spellEnd"/>
      <w:r w:rsidR="00945FAF" w:rsidRPr="00AD391E">
        <w:t xml:space="preserve"> </w:t>
      </w:r>
      <w:r w:rsidR="00DC7C01" w:rsidRPr="00AD391E">
        <w:t>O</w:t>
      </w:r>
      <w:r w:rsidR="00945FAF" w:rsidRPr="00AD391E">
        <w:t xml:space="preserve">ut -ryhmän juristin mukaan suurin osa </w:t>
      </w:r>
      <w:r w:rsidR="00D162DD" w:rsidRPr="00AD391E">
        <w:t>hallintolain 6.21. §:</w:t>
      </w:r>
      <w:r w:rsidR="002A68ED">
        <w:t>ä</w:t>
      </w:r>
      <w:r w:rsidR="00D162DD" w:rsidRPr="00AD391E">
        <w:t xml:space="preserve">ä </w:t>
      </w:r>
      <w:r w:rsidR="00945FAF" w:rsidRPr="00AD391E">
        <w:t xml:space="preserve">koskevista hallinnollisista asioista liittyy internetissä julkaistuun sisältöön, sillä sosiaalisen median </w:t>
      </w:r>
      <w:r w:rsidR="005C08E8" w:rsidRPr="00AD391E">
        <w:t xml:space="preserve">sisällön seuraaminen on lainvalvontaviranomaisille helpompaa kuin internetin ulkopuolella tapahtuvan toiminnan havainnointi. </w:t>
      </w:r>
      <w:r w:rsidR="00FE3751">
        <w:t>Osa tapauksista päätyy tutkittavaksi</w:t>
      </w:r>
      <w:r w:rsidR="005C08E8" w:rsidRPr="00AD391E">
        <w:t xml:space="preserve"> ilmiantojen perusteella.</w:t>
      </w:r>
      <w:r w:rsidR="00401861" w:rsidRPr="00AD391E">
        <w:t xml:space="preserve"> Vaikka </w:t>
      </w:r>
      <w:r w:rsidR="00D162DD" w:rsidRPr="00AD391E">
        <w:t>hallintolain 6.21. §:</w:t>
      </w:r>
      <w:r w:rsidR="002A68ED">
        <w:t>ä</w:t>
      </w:r>
      <w:r w:rsidR="00D162DD" w:rsidRPr="00AD391E">
        <w:t>ä</w:t>
      </w:r>
      <w:r w:rsidR="00401861" w:rsidRPr="00AD391E">
        <w:t xml:space="preserve"> koskevien hallinnollisten asioiden määrä kasvaa nopeasti, </w:t>
      </w:r>
      <w:r w:rsidR="00FE3751">
        <w:t>lain sisältöä luonnehditaan epämääräiseksi:</w:t>
      </w:r>
      <w:r w:rsidR="00401861" w:rsidRPr="00AD391E">
        <w:t xml:space="preserve"> on vaikea ymmärtää, mitä tarkalleen ottaen pidetään rikkomuksena. Venäläisen seksuaali- ja sukupuolivähemmistöihin kuuluvia henkilöitä auttavan </w:t>
      </w:r>
      <w:proofErr w:type="spellStart"/>
      <w:r w:rsidR="00401861" w:rsidRPr="00AD391E">
        <w:t>Sfera</w:t>
      </w:r>
      <w:proofErr w:type="spellEnd"/>
      <w:r w:rsidR="00401861" w:rsidRPr="00AD391E">
        <w:t xml:space="preserve">-järjestön </w:t>
      </w:r>
      <w:r w:rsidR="00D162DD" w:rsidRPr="00AD391E">
        <w:t xml:space="preserve">(ven. </w:t>
      </w:r>
      <w:proofErr w:type="spellStart"/>
      <w:r w:rsidR="00D162DD" w:rsidRPr="00AD391E">
        <w:t>Сфера</w:t>
      </w:r>
      <w:proofErr w:type="spellEnd"/>
      <w:r w:rsidR="00D162DD" w:rsidRPr="00AD391E">
        <w:t xml:space="preserve">; transl. </w:t>
      </w:r>
      <w:proofErr w:type="spellStart"/>
      <w:r w:rsidR="00D162DD" w:rsidRPr="00AD391E">
        <w:t>Sfera</w:t>
      </w:r>
      <w:proofErr w:type="spellEnd"/>
      <w:r w:rsidR="00D162DD" w:rsidRPr="00AD391E">
        <w:t>)</w:t>
      </w:r>
      <w:r w:rsidR="002A5E44">
        <w:t xml:space="preserve"> edustajan</w:t>
      </w:r>
      <w:r w:rsidR="00D162DD" w:rsidRPr="00AD391E">
        <w:t xml:space="preserve"> </w:t>
      </w:r>
      <w:r w:rsidR="00401861" w:rsidRPr="00AD391E">
        <w:t xml:space="preserve">Katja </w:t>
      </w:r>
      <w:proofErr w:type="spellStart"/>
      <w:r w:rsidR="00401861" w:rsidRPr="00AD391E">
        <w:t>Dikovskajan</w:t>
      </w:r>
      <w:proofErr w:type="spellEnd"/>
      <w:r w:rsidR="00401861" w:rsidRPr="00AD391E">
        <w:t xml:space="preserve"> mukaan lain muotoilut ovat tarkoituksella niin epämääräisiä, että propagandaksi voidaan tulkita käytännössä mi</w:t>
      </w:r>
      <w:r w:rsidR="00D162DD" w:rsidRPr="00AD391E">
        <w:t>t</w:t>
      </w:r>
      <w:r w:rsidR="00401861" w:rsidRPr="00AD391E">
        <w:t xml:space="preserve">ä tahansa. Tilannetta hämärtävät myös asiantuntijalausunnot, joita käytetään hallinnollisissa prosesseissa. </w:t>
      </w:r>
      <w:proofErr w:type="spellStart"/>
      <w:r w:rsidR="00401861" w:rsidRPr="00AD391E">
        <w:t>Dikovskajan</w:t>
      </w:r>
      <w:proofErr w:type="spellEnd"/>
      <w:r w:rsidR="00401861" w:rsidRPr="00AD391E">
        <w:t xml:space="preserve"> mukaan tutkintaviranomaiset käyttävät usein omia, </w:t>
      </w:r>
      <w:r w:rsidR="00163B89" w:rsidRPr="00AD391E">
        <w:t>syyttäjälle myötämielisiä asiantuntijoita, kun taas puolustuksen riippumattomia arvioita ei huomioida. Monissa tapauksissa asiantuntijalausuntoa ei tehdä lainkaan, vaan poliisi ja tuomari määrittelevät itse, mikä täyttää propagandan tunnusmerkit.</w:t>
      </w:r>
      <w:r w:rsidR="00DF7EA8" w:rsidRPr="00AD391E">
        <w:t xml:space="preserve"> </w:t>
      </w:r>
      <w:r w:rsidR="005C08E8" w:rsidRPr="00AD391E">
        <w:t xml:space="preserve">Epäselvä lainsäädäntö </w:t>
      </w:r>
      <w:r w:rsidR="00FE3751">
        <w:t>voi johtaa Venäjän eri alueilla viranomaisten eriäviin tulkintoihin koskien samaa rangaistavaa tekoa.</w:t>
      </w:r>
      <w:r w:rsidR="005C08E8" w:rsidRPr="00AD391E">
        <w:t xml:space="preserve"> Esimerkiksi </w:t>
      </w:r>
      <w:r w:rsidR="00845BD9">
        <w:t xml:space="preserve">yhden hengen mielenosoituksesta voidaan </w:t>
      </w:r>
      <w:r w:rsidR="005C08E8" w:rsidRPr="00AD391E">
        <w:t xml:space="preserve">syyttää joko luvattomasta </w:t>
      </w:r>
      <w:r w:rsidR="00DF7EA8" w:rsidRPr="00AD391E">
        <w:t xml:space="preserve">julkisesta </w:t>
      </w:r>
      <w:r w:rsidR="005C08E8" w:rsidRPr="00AD391E">
        <w:t>tapahtumasta tai propagandasta</w:t>
      </w:r>
      <w:r w:rsidR="00845BD9">
        <w:t>.</w:t>
      </w:r>
      <w:r w:rsidR="005C08E8" w:rsidRPr="00AD391E">
        <w:rPr>
          <w:rStyle w:val="Alaviitteenviite"/>
        </w:rPr>
        <w:footnoteReference w:id="12"/>
      </w:r>
    </w:p>
    <w:p w14:paraId="38C50C62" w14:textId="447A54F2" w:rsidR="00FA4BCE" w:rsidRPr="00D12A04" w:rsidRDefault="00FA4BCE" w:rsidP="00F7205E">
      <w:proofErr w:type="spellStart"/>
      <w:r w:rsidRPr="00AD391E">
        <w:t>Coming</w:t>
      </w:r>
      <w:proofErr w:type="spellEnd"/>
      <w:r w:rsidRPr="00AD391E">
        <w:t xml:space="preserve"> </w:t>
      </w:r>
      <w:r w:rsidR="00453C71" w:rsidRPr="00AD391E">
        <w:t>O</w:t>
      </w:r>
      <w:r w:rsidRPr="00AD391E">
        <w:t xml:space="preserve">ut -ryhmän marraskuussa 2025 julkaistussa raportissa todetaan, että ryhmä on tähän mennessä kirjannut tiedot yli sadasta henkilöstä, joita vastaan on määrätty hallinnollisia seuraamuksia </w:t>
      </w:r>
      <w:r w:rsidRPr="00845BD9">
        <w:rPr>
          <w:b/>
          <w:bCs/>
        </w:rPr>
        <w:t>20.3</w:t>
      </w:r>
      <w:r w:rsidR="00453C71" w:rsidRPr="00845BD9">
        <w:rPr>
          <w:b/>
          <w:bCs/>
        </w:rPr>
        <w:t>.</w:t>
      </w:r>
      <w:r w:rsidRPr="00845BD9">
        <w:rPr>
          <w:b/>
          <w:bCs/>
        </w:rPr>
        <w:t xml:space="preserve"> §:n perusteella</w:t>
      </w:r>
      <w:r w:rsidR="00453C71" w:rsidRPr="00845BD9">
        <w:rPr>
          <w:b/>
          <w:bCs/>
        </w:rPr>
        <w:t xml:space="preserve"> </w:t>
      </w:r>
      <w:r w:rsidR="00845BD9" w:rsidRPr="00845BD9">
        <w:rPr>
          <w:b/>
          <w:bCs/>
        </w:rPr>
        <w:t>”</w:t>
      </w:r>
      <w:proofErr w:type="spellStart"/>
      <w:r w:rsidR="00453C71" w:rsidRPr="00845BD9">
        <w:rPr>
          <w:b/>
          <w:bCs/>
        </w:rPr>
        <w:t>ekstremististen</w:t>
      </w:r>
      <w:proofErr w:type="spellEnd"/>
      <w:r w:rsidR="00453C71" w:rsidRPr="00845BD9">
        <w:rPr>
          <w:b/>
          <w:bCs/>
        </w:rPr>
        <w:t xml:space="preserve"> järjestöjen tunnusten tai symbolien propagandasta tai julkisesta esittämisestä</w:t>
      </w:r>
      <w:r w:rsidR="00845BD9" w:rsidRPr="00845BD9">
        <w:rPr>
          <w:b/>
          <w:bCs/>
        </w:rPr>
        <w:t>”</w:t>
      </w:r>
      <w:r w:rsidR="002303D3" w:rsidRPr="00845BD9">
        <w:rPr>
          <w:b/>
          <w:bCs/>
        </w:rPr>
        <w:t xml:space="preserve"> </w:t>
      </w:r>
      <w:r w:rsidR="002303D3" w:rsidRPr="00890958">
        <w:t xml:space="preserve">liittyen </w:t>
      </w:r>
      <w:proofErr w:type="spellStart"/>
      <w:r w:rsidR="002303D3" w:rsidRPr="00890958">
        <w:t>ekstremistiseksi</w:t>
      </w:r>
      <w:proofErr w:type="spellEnd"/>
      <w:r w:rsidR="002303D3" w:rsidRPr="00890958">
        <w:t xml:space="preserve"> julistettuun ”kansainväliseen LGBT-liikkeeseen”</w:t>
      </w:r>
      <w:r w:rsidRPr="00AD391E">
        <w:t>. Nämä tiedot eivät kuitenkaan ole kattavia.</w:t>
      </w:r>
      <w:r w:rsidRPr="00AD391E">
        <w:rPr>
          <w:rStyle w:val="Alaviitteenviite"/>
        </w:rPr>
        <w:footnoteReference w:id="13"/>
      </w:r>
      <w:r w:rsidR="00B6445C" w:rsidRPr="00AD391E">
        <w:t xml:space="preserve"> </w:t>
      </w:r>
      <w:r w:rsidR="00453C71" w:rsidRPr="00AD391E">
        <w:t>Käytetyistä l</w:t>
      </w:r>
      <w:r w:rsidR="00B6445C" w:rsidRPr="00AD391E">
        <w:t xml:space="preserve">ähteistä ei löydy tietoa siitä, </w:t>
      </w:r>
      <w:r w:rsidR="00453C71" w:rsidRPr="00AD391E">
        <w:t xml:space="preserve">montako tuomiota hallintolain 20.3. §:n nojalla on annettu huhtikuun 2025 jälkeen. </w:t>
      </w:r>
      <w:proofErr w:type="spellStart"/>
      <w:r w:rsidR="00453C71" w:rsidRPr="00AD391E">
        <w:t>Coming</w:t>
      </w:r>
      <w:proofErr w:type="spellEnd"/>
      <w:r w:rsidR="00453C71" w:rsidRPr="00AD391E">
        <w:t xml:space="preserve"> Out -ryhmän mukaan vuodesta 2025 alkaen on vakiintunut käytäntö nostaa samanaikaisesti syytteitä 6.21. §:n tai 6.21.2. §:n nojalla propagandasta </w:t>
      </w:r>
      <w:r w:rsidR="00845BD9">
        <w:t>sekä</w:t>
      </w:r>
      <w:r w:rsidR="00453C71" w:rsidRPr="00AD391E">
        <w:t xml:space="preserve"> hallintolain 20.3. §:n nojalla </w:t>
      </w:r>
      <w:proofErr w:type="spellStart"/>
      <w:r w:rsidR="00453C71" w:rsidRPr="00AD391E">
        <w:t>ekstremististen</w:t>
      </w:r>
      <w:proofErr w:type="spellEnd"/>
      <w:r w:rsidR="00453C71" w:rsidRPr="00AD391E">
        <w:t xml:space="preserve"> järjestöjen tunnusten tai symbolien propagandasta tai julkisesta </w:t>
      </w:r>
      <w:r w:rsidR="00453C71" w:rsidRPr="00D12A04">
        <w:t>esittämisestä.</w:t>
      </w:r>
      <w:r w:rsidR="00453C71" w:rsidRPr="00D12A04">
        <w:rPr>
          <w:rStyle w:val="Alaviitteenviite"/>
        </w:rPr>
        <w:footnoteReference w:id="14"/>
      </w:r>
      <w:r w:rsidR="00453C71" w:rsidRPr="00D12A04">
        <w:t xml:space="preserve"> </w:t>
      </w:r>
    </w:p>
    <w:p w14:paraId="66CDD913" w14:textId="220F1F3A" w:rsidR="00D030CA" w:rsidRPr="0065271F" w:rsidRDefault="00EF0A37" w:rsidP="00093FD6">
      <w:r w:rsidRPr="00D12A04">
        <w:t xml:space="preserve">Tanskan maahanmuuttoviraston elokuussa 2025 </w:t>
      </w:r>
      <w:r w:rsidR="000F26BB" w:rsidRPr="00D12A04">
        <w:t>haastatteleman</w:t>
      </w:r>
      <w:r w:rsidRPr="00D12A04">
        <w:t xml:space="preserve"> HLBTIQ+-oikeuksien tutkijan mukaan hallinnolliset menettelyt eroavat rikosoikeudenkäynneistä. Esimerkiksi todistuskynnys on huomattavasti matalampi kuin rikosasioissa, eikä todistajia tai puolustusasianajajaa välttämättä tarvita. Tämän vuoksi viranomaiset käyttävät usein hallinnollisia syytteitä saadakseen seksuaali- ja sukupuolivähemmistöihin kuuluville henkilöille tuomioita.</w:t>
      </w:r>
      <w:r w:rsidR="001834E7" w:rsidRPr="00D12A04">
        <w:rPr>
          <w:rStyle w:val="Alaviitteenviite"/>
          <w:lang w:val="en-US"/>
        </w:rPr>
        <w:footnoteReference w:id="15"/>
      </w:r>
      <w:r w:rsidR="008E5A00" w:rsidRPr="00D12A04">
        <w:t xml:space="preserve"> </w:t>
      </w:r>
      <w:proofErr w:type="gramStart"/>
      <w:r w:rsidR="008E5A00" w:rsidRPr="00D12A04">
        <w:t>Syyskuussa</w:t>
      </w:r>
      <w:proofErr w:type="gramEnd"/>
      <w:r w:rsidR="008E5A00" w:rsidRPr="00D12A04">
        <w:t xml:space="preserve"> 2025 haastatellun </w:t>
      </w:r>
      <w:proofErr w:type="spellStart"/>
      <w:r w:rsidR="008E5A00" w:rsidRPr="00D12A04">
        <w:t>Mediazona</w:t>
      </w:r>
      <w:proofErr w:type="spellEnd"/>
      <w:r w:rsidR="008E5A00" w:rsidRPr="00D12A04">
        <w:t xml:space="preserve">-uutissivuston edustajan mukaan ”LGBT-propagandasta” annetun tuomion jälkeen poliisi ja tutkintaviranomaiset todennäköisesti </w:t>
      </w:r>
      <w:r w:rsidR="0065271F" w:rsidRPr="00D12A04">
        <w:t xml:space="preserve">seuraavat </w:t>
      </w:r>
      <w:r w:rsidR="006E7AC8">
        <w:t xml:space="preserve">tuomittua </w:t>
      </w:r>
      <w:r w:rsidR="0065271F" w:rsidRPr="00D12A04">
        <w:t>henkil</w:t>
      </w:r>
      <w:r w:rsidR="0065271F" w:rsidRPr="00D12A04">
        <w:rPr>
          <w:rFonts w:cs="Century Gothic"/>
        </w:rPr>
        <w:t>öä</w:t>
      </w:r>
      <w:r w:rsidR="0065271F" w:rsidRPr="00D12A04">
        <w:t xml:space="preserve"> tiiviisti, mik</w:t>
      </w:r>
      <w:r w:rsidR="0065271F" w:rsidRPr="00D12A04">
        <w:rPr>
          <w:rFonts w:cs="Century Gothic"/>
        </w:rPr>
        <w:t>ä</w:t>
      </w:r>
      <w:r w:rsidR="0065271F" w:rsidRPr="00D12A04">
        <w:t xml:space="preserve"> k</w:t>
      </w:r>
      <w:r w:rsidR="0065271F" w:rsidRPr="00D12A04">
        <w:rPr>
          <w:rFonts w:cs="Century Gothic"/>
        </w:rPr>
        <w:t>ä</w:t>
      </w:r>
      <w:r w:rsidR="0065271F" w:rsidRPr="00D12A04">
        <w:t>yt</w:t>
      </w:r>
      <w:r w:rsidR="0065271F" w:rsidRPr="00D12A04">
        <w:rPr>
          <w:rFonts w:cs="Century Gothic"/>
        </w:rPr>
        <w:t>ä</w:t>
      </w:r>
      <w:r w:rsidR="0065271F" w:rsidRPr="00D12A04">
        <w:t>nn</w:t>
      </w:r>
      <w:r w:rsidR="0065271F" w:rsidRPr="00D12A04">
        <w:rPr>
          <w:rFonts w:cs="Century Gothic"/>
        </w:rPr>
        <w:t>ö</w:t>
      </w:r>
      <w:r w:rsidR="0065271F" w:rsidRPr="00D12A04">
        <w:t>ss</w:t>
      </w:r>
      <w:r w:rsidR="0065271F" w:rsidRPr="00D12A04">
        <w:rPr>
          <w:rFonts w:cs="Century Gothic"/>
        </w:rPr>
        <w:t>ä</w:t>
      </w:r>
      <w:r w:rsidR="0065271F" w:rsidRPr="00D12A04">
        <w:t xml:space="preserve"> merkitsee h</w:t>
      </w:r>
      <w:r w:rsidR="0065271F" w:rsidRPr="00D12A04">
        <w:rPr>
          <w:rFonts w:cs="Century Gothic"/>
        </w:rPr>
        <w:t>ä</w:t>
      </w:r>
      <w:r w:rsidR="0065271F" w:rsidRPr="00D12A04">
        <w:t>nen p</w:t>
      </w:r>
      <w:r w:rsidR="0065271F" w:rsidRPr="00D12A04">
        <w:rPr>
          <w:rFonts w:cs="Century Gothic"/>
        </w:rPr>
        <w:t>ää</w:t>
      </w:r>
      <w:r w:rsidR="0065271F" w:rsidRPr="00D12A04">
        <w:t>tymist</w:t>
      </w:r>
      <w:r w:rsidR="0065271F" w:rsidRPr="00D12A04">
        <w:rPr>
          <w:rFonts w:cs="Century Gothic"/>
        </w:rPr>
        <w:t>ää</w:t>
      </w:r>
      <w:r w:rsidR="0065271F" w:rsidRPr="00D12A04">
        <w:t xml:space="preserve">n tarkkailulistalle. </w:t>
      </w:r>
      <w:r w:rsidR="008E5A00" w:rsidRPr="00D12A04">
        <w:t>Tämä tilanne aiheuttaa henkilölle jatkossa riskin</w:t>
      </w:r>
      <w:r w:rsidR="0065271F" w:rsidRPr="00D12A04">
        <w:t xml:space="preserve">. Yhtä sakkoa voi seurata uusi sakko ja lopulta rikosoikeudellinen syyte </w:t>
      </w:r>
      <w:proofErr w:type="spellStart"/>
      <w:r w:rsidR="008E5A00" w:rsidRPr="00D12A04">
        <w:t>ekstremismistä</w:t>
      </w:r>
      <w:proofErr w:type="spellEnd"/>
      <w:r w:rsidR="0065271F" w:rsidRPr="00D12A04">
        <w:t xml:space="preserve">. </w:t>
      </w:r>
      <w:r w:rsidR="008E5A00" w:rsidRPr="00D12A04">
        <w:t xml:space="preserve">Samanlaista menettelyä sovelletaan usein tapauksissa, jotka koskevat asevoimien halventamista tai ulkomaisen agentin asemaa. </w:t>
      </w:r>
      <w:proofErr w:type="spellStart"/>
      <w:r w:rsidR="008E5A00" w:rsidRPr="00D12A04">
        <w:t>Mediazonan</w:t>
      </w:r>
      <w:proofErr w:type="spellEnd"/>
      <w:r w:rsidR="008E5A00" w:rsidRPr="00D12A04">
        <w:t xml:space="preserve"> </w:t>
      </w:r>
      <w:r w:rsidR="008E5A00" w:rsidRPr="00D12A04">
        <w:lastRenderedPageBreak/>
        <w:t>edustaja</w:t>
      </w:r>
      <w:r w:rsidR="006E7AC8">
        <w:t xml:space="preserve"> spekuloi, että </w:t>
      </w:r>
      <w:r w:rsidR="008E5A00" w:rsidRPr="00D12A04">
        <w:t xml:space="preserve">vastaava kehitys tulee </w:t>
      </w:r>
      <w:r w:rsidR="000F26BB" w:rsidRPr="00D12A04">
        <w:t>hyvin</w:t>
      </w:r>
      <w:r w:rsidR="008E5A00" w:rsidRPr="00D12A04">
        <w:t xml:space="preserve"> pian koskemaan myös HLBTIQ+-tapauksia</w:t>
      </w:r>
      <w:r w:rsidR="0065271F" w:rsidRPr="00D12A04">
        <w:t>.</w:t>
      </w:r>
      <w:r w:rsidR="00093FD6" w:rsidRPr="00D12A04">
        <w:rPr>
          <w:rStyle w:val="Alaviitteenviite"/>
          <w:lang w:val="en-US"/>
        </w:rPr>
        <w:footnoteReference w:id="16"/>
      </w:r>
    </w:p>
    <w:p w14:paraId="2DCC0534" w14:textId="2D523401" w:rsidR="00DA22DA" w:rsidRPr="00AD391E" w:rsidRDefault="00B6445C" w:rsidP="00F7205E">
      <w:proofErr w:type="spellStart"/>
      <w:r w:rsidRPr="004875AF">
        <w:rPr>
          <w:b/>
          <w:bCs/>
        </w:rPr>
        <w:t>Ekstremististen</w:t>
      </w:r>
      <w:proofErr w:type="spellEnd"/>
      <w:r w:rsidRPr="004875AF">
        <w:rPr>
          <w:b/>
          <w:bCs/>
        </w:rPr>
        <w:t xml:space="preserve"> järjestöjen tunnuksien toistuva esittäminen on rikoslain mukainen rikos (282.4. §)</w:t>
      </w:r>
      <w:r w:rsidRPr="00AD391E">
        <w:t>, josta enimmäisrangaistus on neljä vuotta vankeutta.</w:t>
      </w:r>
      <w:r w:rsidRPr="00AD391E">
        <w:rPr>
          <w:rStyle w:val="Alaviitteenviite"/>
        </w:rPr>
        <w:footnoteReference w:id="17"/>
      </w:r>
      <w:r w:rsidRPr="00AD391E">
        <w:t xml:space="preserve"> </w:t>
      </w:r>
      <w:proofErr w:type="gramStart"/>
      <w:r w:rsidR="00DA22DA" w:rsidRPr="00AD391E">
        <w:t>Marraskuuhun</w:t>
      </w:r>
      <w:proofErr w:type="gramEnd"/>
      <w:r w:rsidR="00DA22DA" w:rsidRPr="00AD391E">
        <w:t xml:space="preserve"> 2025 mennessä tiedossa oli yksi tapaus, jossa henkilö oli saatettu rikosoikeudelliseen vastuuseen 282.4. §:n mukaisesti hallintolain 20.3. §:n mukaisista toistuvista rikkomuksista. Tapaus liittyi vanhaan sosiaalisen median julkaisuun, joka sisälsi sateenkaarilipun. Tuomioistuin tuomitsi henkilön kuuden kuukauden pakkotyöhön ja kielsi häntä </w:t>
      </w:r>
      <w:r w:rsidR="001E30FF" w:rsidRPr="00AD391E">
        <w:t>julkaisemasta</w:t>
      </w:r>
      <w:r w:rsidR="00DA22DA" w:rsidRPr="00AD391E">
        <w:t xml:space="preserve"> sisältöä sosiaalisessa mediassa tai osallistumasta </w:t>
      </w:r>
      <w:proofErr w:type="spellStart"/>
      <w:r w:rsidR="00DA22DA" w:rsidRPr="00AD391E">
        <w:t>chatryhmiin</w:t>
      </w:r>
      <w:proofErr w:type="spellEnd"/>
      <w:r w:rsidR="00DA22DA" w:rsidRPr="00AD391E">
        <w:t>.</w:t>
      </w:r>
      <w:r w:rsidR="00DA22DA" w:rsidRPr="00AD391E">
        <w:rPr>
          <w:rStyle w:val="Alaviitteenviite"/>
        </w:rPr>
        <w:footnoteReference w:id="18"/>
      </w:r>
    </w:p>
    <w:p w14:paraId="2A37E81A" w14:textId="0F8ECD78" w:rsidR="00B6445C" w:rsidRPr="00AD391E" w:rsidRDefault="00653935" w:rsidP="00653935">
      <w:proofErr w:type="spellStart"/>
      <w:r w:rsidRPr="00AD391E">
        <w:t>Coming</w:t>
      </w:r>
      <w:proofErr w:type="spellEnd"/>
      <w:r w:rsidRPr="00AD391E">
        <w:t xml:space="preserve"> Out -ryhmän mukaan </w:t>
      </w:r>
      <w:r w:rsidR="00F57009" w:rsidRPr="00AD391E">
        <w:t xml:space="preserve">Venäjän </w:t>
      </w:r>
      <w:proofErr w:type="spellStart"/>
      <w:r w:rsidR="00F57009" w:rsidRPr="00AD391E">
        <w:t>ekstremismilainsäädännön</w:t>
      </w:r>
      <w:proofErr w:type="spellEnd"/>
      <w:r w:rsidR="00F57009" w:rsidRPr="00AD391E">
        <w:t xml:space="preserve"> soveltamisen luonne ei anna </w:t>
      </w:r>
      <w:r w:rsidRPr="00AD391E">
        <w:t>seksuaali- ja sukupuolivähemmistöihin kuuluville henkilöille</w:t>
      </w:r>
      <w:r w:rsidR="00F57009" w:rsidRPr="00AD391E">
        <w:t xml:space="preserve"> mahdollisuutta ennakoida tekojensa seurauksia tai toimia tavalla, joka estäisi rikosoikeudellisen vastuun. Jos henkilö on joskus verkkohistoriansa aikana </w:t>
      </w:r>
      <w:r w:rsidRPr="00AD391E">
        <w:t>julkaissut</w:t>
      </w:r>
      <w:r w:rsidR="00F57009" w:rsidRPr="00AD391E">
        <w:t xml:space="preserve"> </w:t>
      </w:r>
      <w:r w:rsidRPr="00AD391E">
        <w:t xml:space="preserve">esimerkiksi sateenkaarihymiön tai muun </w:t>
      </w:r>
      <w:r w:rsidR="00F57009" w:rsidRPr="00AD391E">
        <w:t xml:space="preserve">kuvan, joka </w:t>
      </w:r>
      <w:r w:rsidRPr="00AD391E">
        <w:t>voidaan</w:t>
      </w:r>
      <w:r w:rsidR="00F57009" w:rsidRPr="00AD391E">
        <w:t xml:space="preserve"> tulkita </w:t>
      </w:r>
      <w:r w:rsidRPr="00AD391E">
        <w:t>HLBTIQ+</w:t>
      </w:r>
      <w:r w:rsidR="00F57009" w:rsidRPr="00AD391E">
        <w:t>-symboliikaksi</w:t>
      </w:r>
      <w:r w:rsidRPr="00AD391E">
        <w:t>, ja kyseinen kuva on yhä saatavilla, voi henkilö joutua hallinnolliseen vastuuseen.</w:t>
      </w:r>
      <w:r w:rsidR="002303D3">
        <w:t xml:space="preserve"> Lisäksi henkilö voi joutua rikosoikeudelliseen vastuuseen, jos hän on jakanut kuvan useaan otteeseen, ja hänelle on aiemmin määrätty hallinnollinen seuraamus hallintolain 20.3. §:n nojalla.</w:t>
      </w:r>
      <w:r w:rsidR="00F57009" w:rsidRPr="00AD391E">
        <w:rPr>
          <w:rStyle w:val="Alaviitteenviite"/>
        </w:rPr>
        <w:footnoteReference w:id="19"/>
      </w:r>
    </w:p>
    <w:p w14:paraId="5A9033E2" w14:textId="4E96F40F" w:rsidR="00527ED8" w:rsidRPr="00AD391E" w:rsidRDefault="00527ED8" w:rsidP="00527ED8">
      <w:pPr>
        <w:pStyle w:val="Numeroimatonotsikko"/>
      </w:pPr>
      <w:proofErr w:type="spellStart"/>
      <w:r w:rsidRPr="00AD391E">
        <w:t>Ekstremismiin</w:t>
      </w:r>
      <w:proofErr w:type="spellEnd"/>
      <w:r w:rsidRPr="00AD391E">
        <w:t xml:space="preserve"> liittyvät rikosasiat</w:t>
      </w:r>
    </w:p>
    <w:p w14:paraId="189D22AE" w14:textId="6039B3A6" w:rsidR="00570936" w:rsidRPr="00D12A04" w:rsidRDefault="00E735BD" w:rsidP="004C28A0">
      <w:r w:rsidRPr="00AD391E">
        <w:t xml:space="preserve">Euroopan turvapaikka-asioiden tukivirasto </w:t>
      </w:r>
      <w:proofErr w:type="spellStart"/>
      <w:r w:rsidR="00F57009" w:rsidRPr="00AD391E">
        <w:t>EUAA</w:t>
      </w:r>
      <w:r w:rsidR="00574448">
        <w:t>:</w:t>
      </w:r>
      <w:r w:rsidR="00F57009" w:rsidRPr="00AD391E">
        <w:t>n</w:t>
      </w:r>
      <w:proofErr w:type="spellEnd"/>
      <w:r w:rsidR="00F57009" w:rsidRPr="00AD391E">
        <w:t xml:space="preserve"> joulukuussa 2025 julkaistussa raportissa haastatellun </w:t>
      </w:r>
      <w:r w:rsidR="004A2E9B" w:rsidRPr="00AD391E">
        <w:t xml:space="preserve">seksuaali- ja sukupuolivähemmistöjen </w:t>
      </w:r>
      <w:r w:rsidR="00F57009" w:rsidRPr="00AD391E">
        <w:t>asioihin erikoistuneen lakimie</w:t>
      </w:r>
      <w:r w:rsidR="00C545B3" w:rsidRPr="00AD391E">
        <w:t xml:space="preserve">hen mukaan rikoslain </w:t>
      </w:r>
      <w:r w:rsidR="00C545B3" w:rsidRPr="004875AF">
        <w:rPr>
          <w:b/>
          <w:bCs/>
        </w:rPr>
        <w:t xml:space="preserve">282.2. §:n </w:t>
      </w:r>
      <w:r w:rsidR="004A2E9B" w:rsidRPr="004875AF">
        <w:rPr>
          <w:b/>
          <w:bCs/>
        </w:rPr>
        <w:t>(</w:t>
      </w:r>
      <w:proofErr w:type="spellStart"/>
      <w:r w:rsidR="004A2E9B" w:rsidRPr="004875AF">
        <w:rPr>
          <w:b/>
          <w:bCs/>
        </w:rPr>
        <w:t>ekstremistisen</w:t>
      </w:r>
      <w:proofErr w:type="spellEnd"/>
      <w:r w:rsidR="004A2E9B" w:rsidRPr="004875AF">
        <w:rPr>
          <w:b/>
          <w:bCs/>
        </w:rPr>
        <w:t xml:space="preserve"> järjestön toiminnan järjestäminen ja siihen osallistuminen)</w:t>
      </w:r>
      <w:r w:rsidR="004A2E9B" w:rsidRPr="00AD391E">
        <w:t xml:space="preserve"> </w:t>
      </w:r>
      <w:r w:rsidR="00C545B3" w:rsidRPr="00AD391E">
        <w:t xml:space="preserve">nojalla </w:t>
      </w:r>
      <w:r w:rsidR="002303D3">
        <w:t>on</w:t>
      </w:r>
      <w:r w:rsidR="00C545B3" w:rsidRPr="00AD391E">
        <w:t xml:space="preserve"> nostettu </w:t>
      </w:r>
      <w:r w:rsidR="004A2E9B" w:rsidRPr="00AD391E">
        <w:t xml:space="preserve">yhteensä </w:t>
      </w:r>
      <w:r w:rsidR="00C545B3" w:rsidRPr="00AD391E">
        <w:t>16 rikosasiaa</w:t>
      </w:r>
      <w:r w:rsidR="004A2E9B" w:rsidRPr="00AD391E">
        <w:t xml:space="preserve"> ”kansainvälisen LGBT-liikkeen” </w:t>
      </w:r>
      <w:proofErr w:type="spellStart"/>
      <w:r w:rsidR="004A2E9B" w:rsidRPr="00AD391E">
        <w:t>ekstremistiseksi</w:t>
      </w:r>
      <w:proofErr w:type="spellEnd"/>
      <w:r w:rsidR="004A2E9B" w:rsidRPr="00AD391E">
        <w:t xml:space="preserve"> julistamisen jälkeen syyskuuhun 2025 mennessä.</w:t>
      </w:r>
      <w:r w:rsidR="00C545B3" w:rsidRPr="00AD391E">
        <w:t xml:space="preserve"> Valtaosa 282.2. §:n mukaisista rikosasioista kohdistuu </w:t>
      </w:r>
      <w:r w:rsidR="004A2E9B" w:rsidRPr="00AD391E">
        <w:t>HLBTIQ+</w:t>
      </w:r>
      <w:r w:rsidR="00C545B3" w:rsidRPr="00AD391E">
        <w:t>-tapahtumien järjestäjiin, homoklubien omistajiin ja työntekijöihin sekä kustantamoiden henkilökuntaan.</w:t>
      </w:r>
      <w:r w:rsidR="00FC3D8A" w:rsidRPr="00AD391E">
        <w:t xml:space="preserve"> </w:t>
      </w:r>
      <w:proofErr w:type="spellStart"/>
      <w:r w:rsidR="00C545B3" w:rsidRPr="00AD391E">
        <w:t>Vladikavkazissa</w:t>
      </w:r>
      <w:proofErr w:type="spellEnd"/>
      <w:r w:rsidR="00C545B3" w:rsidRPr="00AD391E">
        <w:t xml:space="preserve"> kahta miestä </w:t>
      </w:r>
      <w:r w:rsidR="00FC3D8A" w:rsidRPr="00AD391E">
        <w:t>on syytetty</w:t>
      </w:r>
      <w:r w:rsidR="00C545B3" w:rsidRPr="00AD391E">
        <w:t xml:space="preserve"> </w:t>
      </w:r>
      <w:r w:rsidR="000D7F73" w:rsidRPr="00AD391E">
        <w:t>HLBTIQ+</w:t>
      </w:r>
      <w:r w:rsidR="0056398A" w:rsidRPr="00AD391E">
        <w:t>-</w:t>
      </w:r>
      <w:r w:rsidR="000D7F73" w:rsidRPr="00AD391E">
        <w:t>seuranhakusivuston</w:t>
      </w:r>
      <w:r w:rsidR="00C545B3" w:rsidRPr="00AD391E">
        <w:t xml:space="preserve"> ylläpitämisestä. Lisäksi kolme</w:t>
      </w:r>
      <w:r w:rsidR="000D7F73" w:rsidRPr="00AD391E">
        <w:t>a</w:t>
      </w:r>
      <w:r w:rsidR="00C545B3" w:rsidRPr="00AD391E">
        <w:t xml:space="preserve"> </w:t>
      </w:r>
      <w:r w:rsidR="000D7F73" w:rsidRPr="00AD391E">
        <w:t>HLBTIQ+</w:t>
      </w:r>
      <w:r w:rsidR="00C545B3" w:rsidRPr="00AD391E">
        <w:t xml:space="preserve">-aktivistia </w:t>
      </w:r>
      <w:r w:rsidR="000D7F73" w:rsidRPr="00AD391E">
        <w:t>on syytetty</w:t>
      </w:r>
      <w:r w:rsidR="00C545B3" w:rsidRPr="00AD391E">
        <w:t xml:space="preserve"> pelkästään osallistumisesta</w:t>
      </w:r>
      <w:r w:rsidR="000D7F73" w:rsidRPr="00AD391E">
        <w:t xml:space="preserve"> HLBTIQ+</w:t>
      </w:r>
      <w:r w:rsidR="0056398A" w:rsidRPr="00AD391E">
        <w:t>-</w:t>
      </w:r>
      <w:r w:rsidR="00FD5DAC" w:rsidRPr="00AD391E">
        <w:t>kansalaisjärjestöjen</w:t>
      </w:r>
      <w:r w:rsidR="00C545B3" w:rsidRPr="00AD391E">
        <w:t xml:space="preserve"> toimintaan. Lisäksi neljä rikosasiaa nostettiin </w:t>
      </w:r>
      <w:r w:rsidR="00FD5DAC" w:rsidRPr="00AD391E">
        <w:t xml:space="preserve">lakimiehen mukaan </w:t>
      </w:r>
      <w:r w:rsidR="00C545B3" w:rsidRPr="00AD391E">
        <w:t xml:space="preserve">”tavallisia homomiehiä” vastaan, </w:t>
      </w:r>
      <w:r w:rsidR="00C545B3" w:rsidRPr="00D12A04">
        <w:t xml:space="preserve">mukaan lukien tapaus, jossa miestä syytettiin samaa sukupuolta </w:t>
      </w:r>
      <w:r w:rsidR="00574448" w:rsidRPr="00D12A04">
        <w:t>olevalle henkilölle</w:t>
      </w:r>
      <w:r w:rsidR="00C545B3" w:rsidRPr="00D12A04">
        <w:t xml:space="preserve"> seurustelusuhteen ehdottamisesta. Kahdessa tapauksessa rikossyyte nostettiin homomiehiä vastaan</w:t>
      </w:r>
      <w:r w:rsidR="00523418" w:rsidRPr="00D12A04">
        <w:t xml:space="preserve">, koska he </w:t>
      </w:r>
      <w:r w:rsidR="005642A9" w:rsidRPr="00D12A04">
        <w:t>olivat sosiaalisessa mediassa tuoneet esiin ja tehneet näkyväksi</w:t>
      </w:r>
      <w:r w:rsidR="00523418" w:rsidRPr="00D12A04">
        <w:t xml:space="preserve"> HLBTIQ+-identiteettiään.</w:t>
      </w:r>
      <w:r w:rsidR="00C545B3" w:rsidRPr="00D12A04">
        <w:rPr>
          <w:rStyle w:val="Alaviitteenviite"/>
        </w:rPr>
        <w:footnoteReference w:id="20"/>
      </w:r>
      <w:r w:rsidR="00C1462D" w:rsidRPr="00D12A04">
        <w:t xml:space="preserve"> </w:t>
      </w:r>
      <w:proofErr w:type="spellStart"/>
      <w:r w:rsidR="00C1462D" w:rsidRPr="00D12A04">
        <w:t>Coming</w:t>
      </w:r>
      <w:proofErr w:type="spellEnd"/>
      <w:r w:rsidR="00C1462D" w:rsidRPr="00D12A04">
        <w:t xml:space="preserve"> </w:t>
      </w:r>
      <w:r w:rsidR="005642A9" w:rsidRPr="00D12A04">
        <w:t>O</w:t>
      </w:r>
      <w:r w:rsidR="00C1462D" w:rsidRPr="00D12A04">
        <w:t>ut -ryhmän marraskuussa 2025 julkaistussa raportissa puolestaan</w:t>
      </w:r>
      <w:r w:rsidR="004C28A0" w:rsidRPr="00D12A04">
        <w:t xml:space="preserve"> todetaan, että</w:t>
      </w:r>
      <w:r w:rsidR="00C1462D" w:rsidRPr="00D12A04">
        <w:t xml:space="preserve"> </w:t>
      </w:r>
      <w:r w:rsidR="004C28A0" w:rsidRPr="00D12A04">
        <w:t>HLBTIQ+-</w:t>
      </w:r>
      <w:proofErr w:type="spellStart"/>
      <w:r w:rsidR="004C28A0" w:rsidRPr="00D12A04">
        <w:t>ekstremismiin</w:t>
      </w:r>
      <w:proofErr w:type="spellEnd"/>
      <w:r w:rsidR="004C28A0" w:rsidRPr="00D12A04">
        <w:t xml:space="preserve"> liittyviä </w:t>
      </w:r>
      <w:r w:rsidR="006E7AC8">
        <w:t>rikosasioita</w:t>
      </w:r>
      <w:r w:rsidR="004C28A0" w:rsidRPr="00D12A04">
        <w:t xml:space="preserve"> on </w:t>
      </w:r>
      <w:r w:rsidR="00C1462D" w:rsidRPr="00D12A04">
        <w:t xml:space="preserve">tiedossa 15. Monissa </w:t>
      </w:r>
      <w:r w:rsidR="004C28A0" w:rsidRPr="00D12A04">
        <w:t>rikosjutuissa</w:t>
      </w:r>
      <w:r w:rsidR="00C1462D" w:rsidRPr="00D12A04">
        <w:t xml:space="preserve"> on useita syytettyjä.</w:t>
      </w:r>
      <w:r w:rsidR="00C1462D" w:rsidRPr="00D12A04">
        <w:rPr>
          <w:rStyle w:val="Alaviitteenviite"/>
        </w:rPr>
        <w:footnoteReference w:id="21"/>
      </w:r>
      <w:r w:rsidR="00AD775A" w:rsidRPr="00D12A04">
        <w:t xml:space="preserve"> </w:t>
      </w:r>
      <w:r w:rsidR="006E7AC8">
        <w:t xml:space="preserve">Sen sijaan </w:t>
      </w:r>
      <w:r w:rsidR="00AD775A" w:rsidRPr="00D12A04">
        <w:t>Tanskan tiedonhankintamatkaraportissa haastateltujen lähteiden arvioiden mukaan syyskuuhun 2025 mennessä Venäjällä oli käynnissä 12–24 rikosasiaa</w:t>
      </w:r>
      <w:r w:rsidR="000C5E5C" w:rsidRPr="00D12A04">
        <w:t xml:space="preserve"> </w:t>
      </w:r>
      <w:r w:rsidR="00AD775A" w:rsidRPr="00D12A04">
        <w:t xml:space="preserve">väitetystä osallistumisesta </w:t>
      </w:r>
      <w:proofErr w:type="spellStart"/>
      <w:r w:rsidR="00AD775A" w:rsidRPr="00D12A04">
        <w:t>ekstremistisen</w:t>
      </w:r>
      <w:proofErr w:type="spellEnd"/>
      <w:r w:rsidR="00AD775A" w:rsidRPr="00D12A04">
        <w:t xml:space="preserve"> </w:t>
      </w:r>
      <w:r w:rsidR="000C5E5C" w:rsidRPr="00D12A04">
        <w:t>”LGBT-liikkeen”</w:t>
      </w:r>
      <w:r w:rsidR="00AD775A" w:rsidRPr="00D12A04">
        <w:t xml:space="preserve"> toimintaan.</w:t>
      </w:r>
      <w:r w:rsidR="00AD775A" w:rsidRPr="00D12A04">
        <w:rPr>
          <w:vertAlign w:val="superscript"/>
        </w:rPr>
        <w:t xml:space="preserve"> </w:t>
      </w:r>
      <w:r w:rsidR="00AD775A" w:rsidRPr="00D12A04">
        <w:rPr>
          <w:vertAlign w:val="superscript"/>
          <w:lang w:val="en-US"/>
        </w:rPr>
        <w:footnoteReference w:id="22"/>
      </w:r>
      <w:r w:rsidR="000C5E5C" w:rsidRPr="00D12A04">
        <w:rPr>
          <w:vertAlign w:val="superscript"/>
        </w:rPr>
        <w:t xml:space="preserve"> </w:t>
      </w:r>
      <w:r w:rsidR="00A808C2" w:rsidRPr="00D12A04">
        <w:rPr>
          <w:vertAlign w:val="superscript"/>
        </w:rPr>
        <w:t xml:space="preserve"> </w:t>
      </w:r>
      <w:r w:rsidR="000C5E5C" w:rsidRPr="00D12A04">
        <w:t>Haastatellun HLBTIQ+-oikeuksien tutkijan mukaan ei ole selvää, kuinka moni näistä tapauksista koski nimenomaan seksuaali- ja sukupuolivähemmistöön kuuluvia henkilöitä.</w:t>
      </w:r>
      <w:r w:rsidR="00A808C2" w:rsidRPr="00D12A04">
        <w:rPr>
          <w:rStyle w:val="Alaviitteenviite"/>
          <w:lang w:val="en-US"/>
        </w:rPr>
        <w:footnoteReference w:id="23"/>
      </w:r>
      <w:r w:rsidR="000C5E5C" w:rsidRPr="00D12A04">
        <w:t xml:space="preserve"> </w:t>
      </w:r>
      <w:r w:rsidR="00AD775A" w:rsidRPr="00D12A04">
        <w:t>Ihmisoikeusjärjestö OVD-Infon (ven. ОВД-</w:t>
      </w:r>
      <w:proofErr w:type="spellStart"/>
      <w:r w:rsidR="00AD775A" w:rsidRPr="00D12A04">
        <w:t>Инфо</w:t>
      </w:r>
      <w:proofErr w:type="spellEnd"/>
      <w:r w:rsidR="00AD775A" w:rsidRPr="00D12A04">
        <w:t xml:space="preserve">) tammikuussa 2026 julkaiseman, vuotta 2025 käsittelevän katsauksen mukaan vuoden 2025 aikana Venäjällä 12 henkilöä joutui syytetyiksi </w:t>
      </w:r>
      <w:proofErr w:type="spellStart"/>
      <w:r w:rsidR="00AD775A" w:rsidRPr="00D12A04">
        <w:t>ekstremistiseen</w:t>
      </w:r>
      <w:proofErr w:type="spellEnd"/>
      <w:r w:rsidR="00AD775A" w:rsidRPr="00D12A04">
        <w:t xml:space="preserve"> ”LGBT-liikkeeseen” osallistumisen vuoksi.</w:t>
      </w:r>
      <w:r w:rsidR="00AD775A" w:rsidRPr="00D12A04">
        <w:rPr>
          <w:rStyle w:val="Alaviitteenviite"/>
        </w:rPr>
        <w:footnoteReference w:id="24"/>
      </w:r>
    </w:p>
    <w:p w14:paraId="37B90ECD" w14:textId="50A7173B" w:rsidR="00A808C2" w:rsidRPr="00D12A04" w:rsidRDefault="000C5E5C" w:rsidP="00A808C2">
      <w:r w:rsidRPr="00D12A04">
        <w:lastRenderedPageBreak/>
        <w:t xml:space="preserve">Tanskan tiedonhankintamatkaraportissa haastatellun lähteen mukaan rikossyytteiden </w:t>
      </w:r>
      <w:r w:rsidR="00AD775A" w:rsidRPr="00D12A04">
        <w:t xml:space="preserve">määrä ei </w:t>
      </w:r>
      <w:r w:rsidR="006E7AC8">
        <w:t>ole</w:t>
      </w:r>
      <w:r w:rsidR="00AD775A" w:rsidRPr="00D12A04">
        <w:t xml:space="preserve"> kasvanut niin paljon kuin oli ennakoitu, mikä saattaa liittyä siihen, ettei lakia sovelleta laajasti. Lähde vertasi </w:t>
      </w:r>
      <w:proofErr w:type="spellStart"/>
      <w:r w:rsidRPr="00D12A04">
        <w:t>ekstremismilainsäädäntöä</w:t>
      </w:r>
      <w:proofErr w:type="spellEnd"/>
      <w:r w:rsidR="00AD775A" w:rsidRPr="00D12A04">
        <w:t xml:space="preserve"> </w:t>
      </w:r>
      <w:r w:rsidRPr="00D12A04">
        <w:t>ulkomaisia agentteja koskevaan</w:t>
      </w:r>
      <w:r w:rsidR="00AD775A" w:rsidRPr="00D12A04">
        <w:t xml:space="preserve"> lakiin</w:t>
      </w:r>
      <w:r w:rsidR="002C7557" w:rsidRPr="00D12A04">
        <w:t xml:space="preserve">, jonka </w:t>
      </w:r>
      <w:r w:rsidR="00AD775A" w:rsidRPr="00D12A04">
        <w:t>täysimääräinen käyttöönotto kesti useita vuosia. Toisen lähteen</w:t>
      </w:r>
      <w:r w:rsidRPr="00D12A04">
        <w:t xml:space="preserve"> </w:t>
      </w:r>
      <w:r w:rsidR="00AD775A" w:rsidRPr="00D12A04">
        <w:t>mukaan lainvalvontaviranomaisilla ja tutkijoilla saattaa olla huomattava määrä keskeneräisiä tapauksia odottamassa käsittelyä, ja kestää aikansa</w:t>
      </w:r>
      <w:r w:rsidR="002C7557" w:rsidRPr="00D12A04">
        <w:t>,</w:t>
      </w:r>
      <w:r w:rsidR="00AD775A" w:rsidRPr="00D12A04">
        <w:t xml:space="preserve"> ennen kuin tapaukset etenevät tuomioistuimeen.</w:t>
      </w:r>
      <w:r w:rsidR="00AD775A" w:rsidRPr="00D12A04">
        <w:rPr>
          <w:vertAlign w:val="superscript"/>
          <w:lang w:val="en-US"/>
        </w:rPr>
        <w:footnoteReference w:id="25"/>
      </w:r>
      <w:r w:rsidRPr="00D12A04">
        <w:t xml:space="preserve"> </w:t>
      </w:r>
    </w:p>
    <w:p w14:paraId="3D230CB3" w14:textId="01FD7005" w:rsidR="00E77828" w:rsidRPr="00D12A04" w:rsidRDefault="000C4AB6" w:rsidP="000C4AB6">
      <w:r w:rsidRPr="00D12A04">
        <w:t xml:space="preserve">Tanskan tiedonhankintamatkalla syyskuussa 2025 </w:t>
      </w:r>
      <w:r w:rsidR="0089521F" w:rsidRPr="00D12A04">
        <w:t>haastateltu</w:t>
      </w:r>
      <w:r w:rsidRPr="00D12A04">
        <w:t xml:space="preserve"> OVD-Info-ihmisoikeusjärjestön edustaja on todennut, että </w:t>
      </w:r>
      <w:r w:rsidR="007C52AD" w:rsidRPr="00D12A04">
        <w:t xml:space="preserve">on vaikea hahmottaa, millä perusteella </w:t>
      </w:r>
      <w:r w:rsidRPr="00D12A04">
        <w:t>HLBTIQ+</w:t>
      </w:r>
      <w:r w:rsidR="007C52AD" w:rsidRPr="00D12A04">
        <w:t xml:space="preserve">-tapaukset luokitellaan joko hallinnollisiksi </w:t>
      </w:r>
      <w:r w:rsidRPr="00D12A04">
        <w:t xml:space="preserve">rikkomuksiksi </w:t>
      </w:r>
      <w:r w:rsidR="007C52AD" w:rsidRPr="00D12A04">
        <w:t xml:space="preserve">tai </w:t>
      </w:r>
      <w:r w:rsidRPr="00D12A04">
        <w:t>rikoslain mukaisiksi rikoksiksi</w:t>
      </w:r>
      <w:r w:rsidR="007C52AD" w:rsidRPr="00D12A04">
        <w:t xml:space="preserve">. Teoriassa kahden homoseksuaalisen miehen käveleminen käsi kädessä voisi johtaa sekä hallinnolliseen että rikosoikeudelliseen tuomioon riippuen siitä, miten viranomainen ilmiön tulkitsee ja miten päätös muotoillaan. </w:t>
      </w:r>
      <w:r w:rsidRPr="00D12A04">
        <w:t xml:space="preserve">Laaja ja epätarkka </w:t>
      </w:r>
      <w:proofErr w:type="spellStart"/>
      <w:r w:rsidRPr="00D12A04">
        <w:t>ekstremismilainsäädäntö</w:t>
      </w:r>
      <w:proofErr w:type="spellEnd"/>
      <w:r w:rsidRPr="00D12A04">
        <w:t xml:space="preserve"> voisi periaatteessa mahdollistaa tulkinnan, jossa homoparin käsi kädessä kulkeminen katsotaan osallistumiseksi </w:t>
      </w:r>
      <w:proofErr w:type="spellStart"/>
      <w:r w:rsidRPr="00D12A04">
        <w:t>ekstremistisen</w:t>
      </w:r>
      <w:proofErr w:type="spellEnd"/>
      <w:r w:rsidRPr="00D12A04">
        <w:t xml:space="preserve"> järjestön toimintaan. Lähteen mukaan tällaisia tapauksia ei kuitenkaan ole raportoitu. </w:t>
      </w:r>
      <w:r w:rsidR="00F72C13" w:rsidRPr="00D12A04">
        <w:t xml:space="preserve">Ei ole mahdollista ennustaa, miten marraskuun 2023 korkeimman oikeuden päätöstä ”kansainvälisen LGBT-liikkeen” </w:t>
      </w:r>
      <w:proofErr w:type="spellStart"/>
      <w:r w:rsidR="00F72C13" w:rsidRPr="00D12A04">
        <w:t>ekstremistiseksi</w:t>
      </w:r>
      <w:proofErr w:type="spellEnd"/>
      <w:r w:rsidR="00F72C13" w:rsidRPr="00D12A04">
        <w:t xml:space="preserve"> julistamisesta tullaan soveltamaan käytännössä tai miten oikeuskäytäntö kehittyy. Syyskuuhun 2025 mennessä havaittu oikeuskäytäntö on vailla vahvaa oikeudellista perustaa ja ei noudata oikeusvaltioperiaatetta. Tämä luo vaikutelman, että ratkaisut riippuvat pitkälti yksittäisen tuomarin omasta harkinnasta.</w:t>
      </w:r>
      <w:r w:rsidR="00E77828" w:rsidRPr="00D12A04">
        <w:rPr>
          <w:rStyle w:val="Alaviitteenviite"/>
          <w:lang w:val="en-US"/>
        </w:rPr>
        <w:footnoteReference w:id="26"/>
      </w:r>
    </w:p>
    <w:p w14:paraId="106C4CD8" w14:textId="7EBB35DC" w:rsidR="00B35774" w:rsidRPr="00D12A04" w:rsidRDefault="006766F0" w:rsidP="0056398A">
      <w:proofErr w:type="spellStart"/>
      <w:r w:rsidRPr="00D12A04">
        <w:t>Coming</w:t>
      </w:r>
      <w:proofErr w:type="spellEnd"/>
      <w:r w:rsidRPr="00D12A04">
        <w:t xml:space="preserve"> Out -ryhmän juristi toteaa uutissivusto </w:t>
      </w:r>
      <w:proofErr w:type="spellStart"/>
      <w:r w:rsidRPr="00D12A04">
        <w:t>Meduzan</w:t>
      </w:r>
      <w:proofErr w:type="spellEnd"/>
      <w:r w:rsidRPr="00D12A04">
        <w:t xml:space="preserve"> kesäkuussa 2025 julkaistussa artikkelissa, että </w:t>
      </w:r>
      <w:proofErr w:type="spellStart"/>
      <w:r w:rsidR="0056398A" w:rsidRPr="00D12A04">
        <w:t>ekstremismiä</w:t>
      </w:r>
      <w:proofErr w:type="spellEnd"/>
      <w:r w:rsidR="0056398A" w:rsidRPr="00D12A04">
        <w:t xml:space="preserve"> koskevissa rikosasioissa on yhteisiä piirteitä. </w:t>
      </w:r>
      <w:r w:rsidR="002B7FB6" w:rsidRPr="00D12A04">
        <w:t>Rikosasioissa</w:t>
      </w:r>
      <w:r w:rsidR="0056398A" w:rsidRPr="00D12A04">
        <w:t xml:space="preserve"> viranomaisten ”propagandana” pitämä toiminta yhdistyy seksuaali- ja sukupuolivähemmistöille suunnattujen tapahtumien järjestämisen kanssa. Lisäksi rikosasioita nostetaan HLBTIQ+-aktivisteja vastaan. Tällöin jo pelkkä osallistuminen yhteiskunnalliseen tai poliittiseen toimintaan, joka liittyy syrjimättömyyden edistämiseen tai seksuaali- ja sukupuolivähemmistöjen oikeuksien puolustamiseen, riittää muodostamaan rikoksen. Juristi kuitenkin korostaa, että kaikki rikosasiat eivät sovi tähän kaavaan. Ei ole selvää, millä perusteilla viranomaiset päättävät, milloin samasta teosta annetaan vain hallinnollinen rangaistus ja milloin nostetaan rikossyyte</w:t>
      </w:r>
      <w:r w:rsidR="00B35774" w:rsidRPr="00D12A04">
        <w:t>.</w:t>
      </w:r>
      <w:r w:rsidR="00B35774" w:rsidRPr="00D12A04">
        <w:rPr>
          <w:rStyle w:val="Alaviitteenviite"/>
        </w:rPr>
        <w:footnoteReference w:id="27"/>
      </w:r>
      <w:r w:rsidR="004C6957" w:rsidRPr="00D12A04">
        <w:t xml:space="preserve"> OVD-</w:t>
      </w:r>
      <w:r w:rsidR="0056398A" w:rsidRPr="00D12A04">
        <w:t>I</w:t>
      </w:r>
      <w:r w:rsidR="004C6957" w:rsidRPr="00D12A04">
        <w:t xml:space="preserve">nfon vuotta 2025 koskevassa katsauksessa puolestaan todetaan, </w:t>
      </w:r>
      <w:r w:rsidR="000A58AF" w:rsidRPr="00D12A04">
        <w:t xml:space="preserve">että </w:t>
      </w:r>
      <w:proofErr w:type="spellStart"/>
      <w:r w:rsidR="000A58AF" w:rsidRPr="00D12A04">
        <w:t>Coming</w:t>
      </w:r>
      <w:proofErr w:type="spellEnd"/>
      <w:r w:rsidR="000A58AF" w:rsidRPr="00D12A04">
        <w:t xml:space="preserve"> </w:t>
      </w:r>
      <w:r w:rsidR="0056398A" w:rsidRPr="00D12A04">
        <w:t>O</w:t>
      </w:r>
      <w:r w:rsidR="000A58AF" w:rsidRPr="00D12A04">
        <w:t xml:space="preserve">ut -ryhmän mukaan aiemmin </w:t>
      </w:r>
      <w:proofErr w:type="spellStart"/>
      <w:r w:rsidR="000A58AF" w:rsidRPr="00D12A04">
        <w:t>ekstremismilainsäädännön</w:t>
      </w:r>
      <w:proofErr w:type="spellEnd"/>
      <w:r w:rsidR="000A58AF" w:rsidRPr="00D12A04">
        <w:t xml:space="preserve"> nojalla syytettiin lähinnä </w:t>
      </w:r>
      <w:r w:rsidR="0056398A" w:rsidRPr="00D12A04">
        <w:t>HLBTIQ+-</w:t>
      </w:r>
      <w:r w:rsidR="000A58AF" w:rsidRPr="00D12A04">
        <w:t xml:space="preserve">yhteisöön myötämielisesti </w:t>
      </w:r>
      <w:r w:rsidR="0056398A" w:rsidRPr="00D12A04">
        <w:t>suhtautuvia</w:t>
      </w:r>
      <w:r w:rsidR="000A58AF" w:rsidRPr="00D12A04">
        <w:t xml:space="preserve"> yrityksiä, mutta vuonna 2025 syytteitä alettiin kohdistaa suoraan itse </w:t>
      </w:r>
      <w:r w:rsidR="0056398A" w:rsidRPr="00D12A04">
        <w:t>HLBTIQ+</w:t>
      </w:r>
      <w:r w:rsidR="000A58AF" w:rsidRPr="00D12A04">
        <w:t>-yhteisön jäseniin ja heitä tukeviin järjestöihin.</w:t>
      </w:r>
      <w:r w:rsidR="000A58AF" w:rsidRPr="00D12A04">
        <w:rPr>
          <w:rStyle w:val="Alaviitteenviite"/>
        </w:rPr>
        <w:footnoteReference w:id="28"/>
      </w:r>
    </w:p>
    <w:p w14:paraId="712B377B" w14:textId="0A5B14E6" w:rsidR="00A05F80" w:rsidRPr="007C52AD" w:rsidRDefault="00953ACA" w:rsidP="00B9010C">
      <w:r w:rsidRPr="00D12A04">
        <w:t xml:space="preserve">Huhtikuun 2025 jälkeen on </w:t>
      </w:r>
      <w:r w:rsidR="00025010" w:rsidRPr="00D12A04">
        <w:t>aloitettu</w:t>
      </w:r>
      <w:r w:rsidRPr="00D12A04">
        <w:t xml:space="preserve"> </w:t>
      </w:r>
      <w:r w:rsidR="00327C2D" w:rsidRPr="00D12A04">
        <w:t>uusia</w:t>
      </w:r>
      <w:r w:rsidRPr="00D12A04">
        <w:t xml:space="preserve"> </w:t>
      </w:r>
      <w:proofErr w:type="spellStart"/>
      <w:r w:rsidR="002910ED" w:rsidRPr="00D12A04">
        <w:t>ekstremismiin</w:t>
      </w:r>
      <w:proofErr w:type="spellEnd"/>
      <w:r w:rsidRPr="00D12A04">
        <w:t xml:space="preserve"> liittyviä rikosasioita</w:t>
      </w:r>
      <w:r w:rsidR="003D71AF" w:rsidRPr="00D12A04">
        <w:t>.</w:t>
      </w:r>
      <w:r w:rsidR="00025010" w:rsidRPr="00D12A04">
        <w:t xml:space="preserve"> </w:t>
      </w:r>
      <w:r w:rsidR="00327864" w:rsidRPr="00D12A04">
        <w:t xml:space="preserve">Toukokuussa 2025 </w:t>
      </w:r>
      <w:r w:rsidR="00CF43F2" w:rsidRPr="00D12A04">
        <w:t xml:space="preserve">Moskovassa tehtiin </w:t>
      </w:r>
      <w:r w:rsidR="00025010" w:rsidRPr="00D12A04">
        <w:t xml:space="preserve">näyttäviä </w:t>
      </w:r>
      <w:r w:rsidR="00CF43F2" w:rsidRPr="00D12A04">
        <w:t xml:space="preserve">kotietsintöjä useiden nykyisten ja entisten kustantamotyöntekijöiden luona </w:t>
      </w:r>
      <w:proofErr w:type="spellStart"/>
      <w:r w:rsidR="00CF43F2" w:rsidRPr="00D12A04">
        <w:t>ekstremismisyytteen</w:t>
      </w:r>
      <w:proofErr w:type="spellEnd"/>
      <w:r w:rsidR="00CF43F2" w:rsidRPr="00D12A04">
        <w:t xml:space="preserve"> vuoksi. </w:t>
      </w:r>
      <w:r w:rsidR="00327864" w:rsidRPr="00D12A04">
        <w:t xml:space="preserve">Tutkintakomitea syytti </w:t>
      </w:r>
      <w:r w:rsidR="00025010" w:rsidRPr="00D12A04">
        <w:t>kustantamotyöntekijöitä</w:t>
      </w:r>
      <w:r w:rsidR="00327864" w:rsidRPr="00D12A04">
        <w:t xml:space="preserve"> </w:t>
      </w:r>
      <w:r w:rsidR="00025010" w:rsidRPr="00D12A04">
        <w:t xml:space="preserve">lukijoiden vetämisestä ”LGBT-liikkeen” toimintaan sen vuoksi, että </w:t>
      </w:r>
      <w:r w:rsidR="00C247A0" w:rsidRPr="00D12A04">
        <w:t>h</w:t>
      </w:r>
      <w:r w:rsidR="00025010" w:rsidRPr="00D12A04">
        <w:t xml:space="preserve">e julkaisevat kaunokirjallisuutta samaa sukupuolta </w:t>
      </w:r>
      <w:r w:rsidR="00A0539D" w:rsidRPr="00D12A04">
        <w:t xml:space="preserve">olevien </w:t>
      </w:r>
      <w:r w:rsidR="00574448" w:rsidRPr="00D12A04">
        <w:t>välisestä</w:t>
      </w:r>
      <w:r w:rsidR="00025010" w:rsidRPr="00D12A04">
        <w:t xml:space="preserve"> rakkaudesta. </w:t>
      </w:r>
      <w:r w:rsidR="0069179B" w:rsidRPr="00D12A04">
        <w:t>Lopulta moskovalainen tuomioistuin määräsi kolme tapauksen epäiltyä</w:t>
      </w:r>
      <w:r w:rsidR="0069179B" w:rsidRPr="00AD391E">
        <w:t xml:space="preserve"> kotiarestiin.</w:t>
      </w:r>
      <w:r w:rsidR="00CF43F2" w:rsidRPr="00AD391E">
        <w:t xml:space="preserve"> OVD-Infon mukaan syytteissä on kyse ankarimmasta sorrosta kustantamoalalla sitten vuoden 2022.</w:t>
      </w:r>
      <w:r w:rsidR="0069179B" w:rsidRPr="00AD391E">
        <w:rPr>
          <w:vertAlign w:val="superscript"/>
        </w:rPr>
        <w:footnoteReference w:id="29"/>
      </w:r>
      <w:r w:rsidR="0069179B" w:rsidRPr="00AD391E">
        <w:t xml:space="preserve"> </w:t>
      </w:r>
    </w:p>
    <w:p w14:paraId="03FDFD6B" w14:textId="27471E15" w:rsidR="00327C2D" w:rsidRPr="00AD391E" w:rsidRDefault="0022614F" w:rsidP="00F7205E">
      <w:r w:rsidRPr="00AD391E">
        <w:t xml:space="preserve">Kesäkuussa 2025 uutisoitiin Jaroslavlin </w:t>
      </w:r>
      <w:r w:rsidR="00025010" w:rsidRPr="00AD391E">
        <w:t>alueen</w:t>
      </w:r>
      <w:r w:rsidRPr="00AD391E">
        <w:t xml:space="preserve"> </w:t>
      </w:r>
      <w:r w:rsidR="00025010" w:rsidRPr="00AD391E">
        <w:t>tutkintakomitean avanneen</w:t>
      </w:r>
      <w:r w:rsidRPr="00AD391E">
        <w:t xml:space="preserve"> rikosasia</w:t>
      </w:r>
      <w:r w:rsidR="00025010" w:rsidRPr="00AD391E">
        <w:t>n rikoslain</w:t>
      </w:r>
      <w:r w:rsidRPr="00AD391E">
        <w:t xml:space="preserve"> 282.2. §:n 2. momentin nojalla venäläistä </w:t>
      </w:r>
      <w:r w:rsidR="00025010" w:rsidRPr="00AD391E">
        <w:t>HLBTIQ+</w:t>
      </w:r>
      <w:r w:rsidRPr="00AD391E">
        <w:t xml:space="preserve">-aktivistia </w:t>
      </w:r>
      <w:proofErr w:type="spellStart"/>
      <w:r w:rsidRPr="00AD391E">
        <w:t>Jaroslav</w:t>
      </w:r>
      <w:proofErr w:type="spellEnd"/>
      <w:r w:rsidRPr="00AD391E">
        <w:t xml:space="preserve"> </w:t>
      </w:r>
      <w:proofErr w:type="spellStart"/>
      <w:r w:rsidRPr="00AD391E">
        <w:t>Sirotkini</w:t>
      </w:r>
      <w:r w:rsidR="00025010" w:rsidRPr="00AD391E">
        <w:t>a</w:t>
      </w:r>
      <w:proofErr w:type="spellEnd"/>
      <w:r w:rsidR="00C247A0">
        <w:t xml:space="preserve"> vastaan</w:t>
      </w:r>
      <w:r w:rsidRPr="00AD391E">
        <w:t xml:space="preserve">. </w:t>
      </w:r>
      <w:r w:rsidR="00025010" w:rsidRPr="00AD391E">
        <w:t xml:space="preserve">Sirotkin asuu </w:t>
      </w:r>
      <w:r w:rsidRPr="00AD391E">
        <w:t xml:space="preserve">ulkomailla. </w:t>
      </w:r>
      <w:r w:rsidR="00025010" w:rsidRPr="00AD391E">
        <w:t xml:space="preserve">Tutkintaviranomaisten mukaan Sirotkin jatkoi joulukuun 2023 ja tammikuun 2024 välisenä aikana Venäjän ulkopuolella ollessaan ”LGBT-liikkeen” toimintaan osallistumista </w:t>
      </w:r>
      <w:r w:rsidR="00025010" w:rsidRPr="00AD391E">
        <w:lastRenderedPageBreak/>
        <w:t xml:space="preserve">ja julkaisi internetissä vähintään 14 julkaisua ja videomateriaalia, jotka sisälsivät ”ei-perinteisten seksuaalisten suhteiden propagandaa” ja joiden väitettiin olevan suunnattu liikkeen toiminnan ”oikeuttamiseen ja siihen osallistumiseen houkuttelemiseen”. </w:t>
      </w:r>
      <w:r w:rsidR="00327C2D" w:rsidRPr="00AD391E">
        <w:t>Sirotkin työskenteli</w:t>
      </w:r>
      <w:r w:rsidR="00025010" w:rsidRPr="00AD391E">
        <w:t xml:space="preserve"> aiemmin</w:t>
      </w:r>
      <w:r w:rsidR="00327C2D" w:rsidRPr="00AD391E">
        <w:t xml:space="preserve"> opettajana Jaroslavlissa ja järjesti siellä lukuisia mielenosoituksia </w:t>
      </w:r>
      <w:r w:rsidR="00025010" w:rsidRPr="00AD391E">
        <w:t>seksuaali- ja sukupuolivähemmistöjen</w:t>
      </w:r>
      <w:r w:rsidR="00327C2D" w:rsidRPr="00AD391E">
        <w:t xml:space="preserve"> oikeuksien puolesta sekä yhden sodanvastaisen mielenosoituksen vuonna 2022. Hän osallistui myös muihin sodanvastaisiin protesteihin ja lähti </w:t>
      </w:r>
      <w:r w:rsidR="00C247A0">
        <w:t>vuonna 2022</w:t>
      </w:r>
      <w:r w:rsidR="00327C2D" w:rsidRPr="00AD391E">
        <w:t xml:space="preserve"> Venäjältä. Hänet lisättiin ulkomaisten agenttien </w:t>
      </w:r>
      <w:r w:rsidR="00A0539D">
        <w:t>rekisteriin</w:t>
      </w:r>
      <w:r w:rsidR="00327C2D" w:rsidRPr="00AD391E">
        <w:t xml:space="preserve">, minkä jälkeen häntä vastaan avattiin rikosasia ulkomaisen agentin velvollisuuksien </w:t>
      </w:r>
      <w:r w:rsidR="00C247A0">
        <w:t>laiminlyömisestä</w:t>
      </w:r>
      <w:r w:rsidR="00327C2D" w:rsidRPr="00AD391E">
        <w:t xml:space="preserve"> ja hänet julistettiin etsintäkuulutetuksi.</w:t>
      </w:r>
      <w:r w:rsidR="00327C2D" w:rsidRPr="00AD391E">
        <w:rPr>
          <w:rStyle w:val="Alaviitteenviite"/>
        </w:rPr>
        <w:footnoteReference w:id="30"/>
      </w:r>
      <w:r w:rsidRPr="00AD391E">
        <w:t xml:space="preserve"> Samoin kesäkuussa 2025 tutkintakomitea avasi rikosasian </w:t>
      </w:r>
      <w:r w:rsidR="00025010" w:rsidRPr="00AD391E">
        <w:t xml:space="preserve">rikoslain </w:t>
      </w:r>
      <w:r w:rsidRPr="00AD391E">
        <w:t xml:space="preserve">282.2. §:n 2. momentin nojalla </w:t>
      </w:r>
      <w:proofErr w:type="spellStart"/>
      <w:r w:rsidRPr="00AD391E">
        <w:t>omskilaista</w:t>
      </w:r>
      <w:proofErr w:type="spellEnd"/>
      <w:r w:rsidRPr="00AD391E">
        <w:t xml:space="preserve"> aktivistia Nikolai </w:t>
      </w:r>
      <w:proofErr w:type="spellStart"/>
      <w:r w:rsidR="002743A0" w:rsidRPr="00AD391E">
        <w:t>Rodkinia</w:t>
      </w:r>
      <w:proofErr w:type="spellEnd"/>
      <w:r w:rsidRPr="00AD391E">
        <w:t xml:space="preserve"> vastaan.  </w:t>
      </w:r>
      <w:r w:rsidR="002743A0" w:rsidRPr="00AD391E">
        <w:t>Myös Rodkin</w:t>
      </w:r>
      <w:r w:rsidRPr="00AD391E">
        <w:t xml:space="preserve"> </w:t>
      </w:r>
      <w:r w:rsidR="002743A0" w:rsidRPr="00AD391E">
        <w:t>asuu</w:t>
      </w:r>
      <w:r w:rsidRPr="00AD391E">
        <w:t xml:space="preserve"> ulkomailla. Tutkinnan mukaan </w:t>
      </w:r>
      <w:r w:rsidR="002743A0" w:rsidRPr="00AD391E">
        <w:t>Rodkin</w:t>
      </w:r>
      <w:r w:rsidRPr="00AD391E">
        <w:t xml:space="preserve"> osallistui </w:t>
      </w:r>
      <w:r w:rsidR="002743A0" w:rsidRPr="00AD391E">
        <w:t>”</w:t>
      </w:r>
      <w:r w:rsidRPr="00AD391E">
        <w:t>kansainvälisen LGBT</w:t>
      </w:r>
      <w:r w:rsidRPr="00AD391E">
        <w:rPr>
          <w:rFonts w:ascii="Cambria Math" w:hAnsi="Cambria Math" w:cs="Cambria Math"/>
        </w:rPr>
        <w:t>‑</w:t>
      </w:r>
      <w:r w:rsidR="002743A0" w:rsidRPr="00AD391E">
        <w:t xml:space="preserve">liikkeen” toimintaan maaliskuun 2024 ja huhtikuun 2025 välisenä aikana. </w:t>
      </w:r>
      <w:r w:rsidRPr="00AD391E">
        <w:t>Hänen väitetään julkaisseen internetissä materiaalia liikkeen toiminnasta</w:t>
      </w:r>
      <w:r w:rsidR="002743A0" w:rsidRPr="00AD391E">
        <w:t xml:space="preserve">. Rodkin on yksi ”Omskin kansalaisjärjestön” perustajista. Kyseinen järjestö julistettiin vuonna 2024 </w:t>
      </w:r>
      <w:proofErr w:type="spellStart"/>
      <w:r w:rsidR="002743A0" w:rsidRPr="00AD391E">
        <w:t>ekstremistiseksi</w:t>
      </w:r>
      <w:proofErr w:type="spellEnd"/>
      <w:r w:rsidR="002743A0" w:rsidRPr="00AD391E">
        <w:t xml:space="preserve">. Aiemmin Rodkin oli osallistunut Aleksei </w:t>
      </w:r>
      <w:proofErr w:type="spellStart"/>
      <w:r w:rsidR="002743A0" w:rsidRPr="00AD391E">
        <w:t>Navalnyin</w:t>
      </w:r>
      <w:proofErr w:type="spellEnd"/>
      <w:r w:rsidR="002743A0" w:rsidRPr="00AD391E">
        <w:t xml:space="preserve"> Omskin kampanjatoimiston toimintaan, ja häntä vastaan oli käynnistetty rikosprosessi vihaan </w:t>
      </w:r>
      <w:r w:rsidR="00574448">
        <w:t>yllyttämisestä</w:t>
      </w:r>
      <w:r w:rsidRPr="00AD391E">
        <w:t>.</w:t>
      </w:r>
      <w:r w:rsidRPr="00AD391E">
        <w:rPr>
          <w:rStyle w:val="Alaviitteenviite"/>
        </w:rPr>
        <w:footnoteReference w:id="31"/>
      </w:r>
    </w:p>
    <w:p w14:paraId="327EF0E9" w14:textId="738CA441" w:rsidR="00191C06" w:rsidRPr="00AD391E" w:rsidRDefault="00415613" w:rsidP="00F7205E">
      <w:r w:rsidRPr="00AD391E">
        <w:t>Marraskuussa 2025 Kaliningradin alueen</w:t>
      </w:r>
      <w:r w:rsidR="00191C06" w:rsidRPr="00AD391E">
        <w:t xml:space="preserve"> tutkintakomitea aloitti rikosasian viittä henkilöä vastaan rikoslain 282.2. §:n 1. ja 2. momenttien nojalla. Heitä oli jo huhtikuusta 2025 lähtien syytetty </w:t>
      </w:r>
      <w:r w:rsidR="008C3D70" w:rsidRPr="00AD391E">
        <w:t xml:space="preserve">prostituution järjestämiseen liittyvistä rikoksista. Tutkintaviranomaisten mukaan epäillyt pyörittivät vuodesta 2023 alkaen kolmea bordellia hierontasalonkien ja </w:t>
      </w:r>
      <w:proofErr w:type="spellStart"/>
      <w:r w:rsidR="008C3D70" w:rsidRPr="00AD391E">
        <w:t>shishabaarin</w:t>
      </w:r>
      <w:proofErr w:type="spellEnd"/>
      <w:r w:rsidR="008C3D70" w:rsidRPr="00AD391E">
        <w:t xml:space="preserve"> varjolla. Syytettyihin kuuluu salonkien omistajia ja johtajia. Tutkintakomitean mukaan yhdessä salongeista järjestettiin julkisia tapahtumia </w:t>
      </w:r>
      <w:proofErr w:type="spellStart"/>
      <w:r w:rsidR="008C3D70" w:rsidRPr="00AD391E">
        <w:t>ekstremistisen</w:t>
      </w:r>
      <w:proofErr w:type="spellEnd"/>
      <w:r w:rsidR="008C3D70" w:rsidRPr="00AD391E">
        <w:t xml:space="preserve"> ajattelun levittämiseksi </w:t>
      </w:r>
      <w:r w:rsidR="00C247A0" w:rsidRPr="00AD391E">
        <w:t>ja</w:t>
      </w:r>
      <w:r w:rsidR="008C3D70" w:rsidRPr="00AD391E">
        <w:t xml:space="preserve"> edistämiseksi.</w:t>
      </w:r>
      <w:r w:rsidR="008C3D70" w:rsidRPr="00AD391E">
        <w:rPr>
          <w:vertAlign w:val="superscript"/>
        </w:rPr>
        <w:footnoteReference w:id="32"/>
      </w:r>
      <w:r w:rsidR="008C3D70" w:rsidRPr="00AD391E">
        <w:t xml:space="preserve"> Kaliningradin äärioikeistolaisen ”Venäläinen yhteisö” -ryhmän </w:t>
      </w:r>
      <w:r w:rsidR="00B50D17">
        <w:t xml:space="preserve">(ven. </w:t>
      </w:r>
      <w:proofErr w:type="spellStart"/>
      <w:r w:rsidR="00B50D17" w:rsidRPr="00B50D17">
        <w:t>Русская</w:t>
      </w:r>
      <w:proofErr w:type="spellEnd"/>
      <w:r w:rsidR="00B50D17" w:rsidRPr="00B50D17">
        <w:t xml:space="preserve"> </w:t>
      </w:r>
      <w:proofErr w:type="spellStart"/>
      <w:r w:rsidR="00B50D17" w:rsidRPr="00B50D17">
        <w:t>община</w:t>
      </w:r>
      <w:proofErr w:type="spellEnd"/>
      <w:r w:rsidR="00B50D17">
        <w:t xml:space="preserve">; transl. </w:t>
      </w:r>
      <w:proofErr w:type="spellStart"/>
      <w:r w:rsidR="00B50D17">
        <w:t>Russkaja</w:t>
      </w:r>
      <w:proofErr w:type="spellEnd"/>
      <w:r w:rsidR="00B50D17">
        <w:t xml:space="preserve"> </w:t>
      </w:r>
      <w:proofErr w:type="spellStart"/>
      <w:r w:rsidR="00B50D17">
        <w:t>obštšina</w:t>
      </w:r>
      <w:proofErr w:type="spellEnd"/>
      <w:r w:rsidR="00B50D17">
        <w:t xml:space="preserve">) </w:t>
      </w:r>
      <w:r w:rsidR="008C3D70" w:rsidRPr="00AD391E">
        <w:t xml:space="preserve">johtaja Maksim </w:t>
      </w:r>
      <w:proofErr w:type="spellStart"/>
      <w:r w:rsidR="008C3D70" w:rsidRPr="00AD391E">
        <w:t>Makarov</w:t>
      </w:r>
      <w:proofErr w:type="spellEnd"/>
      <w:r w:rsidR="008C3D70" w:rsidRPr="00AD391E">
        <w:t xml:space="preserve"> on väittänyt, että </w:t>
      </w:r>
      <w:proofErr w:type="spellStart"/>
      <w:r w:rsidR="008C3D70" w:rsidRPr="00AD391E">
        <w:t>ekstremismiin</w:t>
      </w:r>
      <w:proofErr w:type="spellEnd"/>
      <w:r w:rsidR="008C3D70" w:rsidRPr="00AD391E">
        <w:t xml:space="preserve"> liittyvän rikosasian syynä olivat hierontasalongissa järjestetyt lesboesitykset.</w:t>
      </w:r>
      <w:r w:rsidR="008C3D70" w:rsidRPr="00AD391E">
        <w:rPr>
          <w:vertAlign w:val="superscript"/>
        </w:rPr>
        <w:footnoteReference w:id="33"/>
      </w:r>
      <w:r w:rsidR="008C3D70" w:rsidRPr="00AD391E">
        <w:t xml:space="preserve"> </w:t>
      </w:r>
      <w:proofErr w:type="spellStart"/>
      <w:r w:rsidR="008C3D70" w:rsidRPr="00AD391E">
        <w:t>Coming</w:t>
      </w:r>
      <w:proofErr w:type="spellEnd"/>
      <w:r w:rsidR="008C3D70" w:rsidRPr="00AD391E">
        <w:t xml:space="preserve"> Out -ryhmän mukaan ei ole tiedossa, mitä viranomaiset tarkalleen pitävät tapauksessa </w:t>
      </w:r>
      <w:proofErr w:type="spellStart"/>
      <w:r w:rsidR="008C3D70" w:rsidRPr="00AD391E">
        <w:t>ekstremismin</w:t>
      </w:r>
      <w:proofErr w:type="spellEnd"/>
      <w:r w:rsidR="008C3D70" w:rsidRPr="00AD391E">
        <w:t xml:space="preserve"> tunnusmerkkeinä. Ryhmän mukaan tapaus avaa mahdollisuuden käyttää </w:t>
      </w:r>
      <w:proofErr w:type="spellStart"/>
      <w:r w:rsidR="008C3D70" w:rsidRPr="00AD391E">
        <w:t>ekstremismilainsäädäntöä</w:t>
      </w:r>
      <w:proofErr w:type="spellEnd"/>
      <w:r w:rsidR="008C3D70" w:rsidRPr="00AD391E">
        <w:t xml:space="preserve"> seksityötä tekeviä seksuaali- ja sukupuolivähemmistöön kuuluvia henkilöitä vastaan.</w:t>
      </w:r>
      <w:r w:rsidR="008C3D70" w:rsidRPr="00AD391E">
        <w:rPr>
          <w:rStyle w:val="Alaviitteenviite"/>
        </w:rPr>
        <w:footnoteReference w:id="34"/>
      </w:r>
    </w:p>
    <w:p w14:paraId="19FF02EA" w14:textId="5C98CDAA" w:rsidR="003D71AF" w:rsidRPr="00AD391E" w:rsidRDefault="003D71AF" w:rsidP="00F7205E">
      <w:r w:rsidRPr="00AD391E">
        <w:t xml:space="preserve">Joulukuussa 2025 </w:t>
      </w:r>
      <w:proofErr w:type="spellStart"/>
      <w:r w:rsidRPr="00AD391E">
        <w:t>Uljanvoskin</w:t>
      </w:r>
      <w:proofErr w:type="spellEnd"/>
      <w:r w:rsidRPr="00AD391E">
        <w:t xml:space="preserve"> alueen viranomaiset ilmoittivat avanneensa rikosasian kolmea Uljanovskin asukasta vastaan </w:t>
      </w:r>
      <w:r w:rsidR="006D3FC5" w:rsidRPr="00AD391E">
        <w:t>osallistumisesta</w:t>
      </w:r>
      <w:r w:rsidRPr="00AD391E">
        <w:t xml:space="preserve"> ”kansainvälisen LGBT-liikkeen” toimintaan. Syytetyistä yhtä, paikallisen supermarketin johtajaa, syytetään rikoslain 282.2. §:n 1. momentin nojalla </w:t>
      </w:r>
      <w:r w:rsidR="006D3FC5" w:rsidRPr="00AD391E">
        <w:t xml:space="preserve">toiminnan järjestämisestä </w:t>
      </w:r>
      <w:r w:rsidRPr="00AD391E">
        <w:t>ja kahta muuta henkilöä 2. momentin nojalla</w:t>
      </w:r>
      <w:r w:rsidR="006D3FC5" w:rsidRPr="00AD391E">
        <w:t xml:space="preserve"> toimintaan osallistumisesta</w:t>
      </w:r>
      <w:r w:rsidRPr="00AD391E">
        <w:t xml:space="preserve">. Syytetyt määrätiin kotiarestiin. Tutkintaviranomaisten mukaan </w:t>
      </w:r>
      <w:r w:rsidR="006D3FC5" w:rsidRPr="00AD391E">
        <w:t>tammikuun</w:t>
      </w:r>
      <w:r w:rsidRPr="00AD391E">
        <w:t xml:space="preserve"> 2024 </w:t>
      </w:r>
      <w:r w:rsidR="006D3FC5" w:rsidRPr="00AD391E">
        <w:t>ja joulukuun</w:t>
      </w:r>
      <w:r w:rsidRPr="00AD391E">
        <w:t xml:space="preserve"> 2025</w:t>
      </w:r>
      <w:r w:rsidR="006D3FC5" w:rsidRPr="00AD391E">
        <w:t xml:space="preserve"> välillä epäillyt</w:t>
      </w:r>
      <w:r w:rsidRPr="00AD391E">
        <w:t xml:space="preserve"> järjestivät Uljanovskissa tapahtumia, joissa </w:t>
      </w:r>
      <w:r w:rsidR="006D3FC5" w:rsidRPr="00AD391E">
        <w:t xml:space="preserve">levitettiin tietoa ei-perinteisten seksuaalisuhteiden ja mieltymysten propagandasta. </w:t>
      </w:r>
      <w:r w:rsidR="00574448">
        <w:t>Kyse</w:t>
      </w:r>
      <w:r w:rsidR="006D3FC5" w:rsidRPr="00AD391E">
        <w:t xml:space="preserve"> oli suljetuista HLBTIQ+-juhlista, joiden valokuvia julkaistiin </w:t>
      </w:r>
      <w:r w:rsidRPr="00AD391E">
        <w:t>my</w:t>
      </w:r>
      <w:r w:rsidRPr="00AD391E">
        <w:rPr>
          <w:rFonts w:cs="Century Gothic"/>
        </w:rPr>
        <w:t>ö</w:t>
      </w:r>
      <w:r w:rsidRPr="00AD391E">
        <w:t>hemmin sosiaalisessa mediassa.</w:t>
      </w:r>
      <w:r w:rsidRPr="00AD391E">
        <w:rPr>
          <w:rStyle w:val="Alaviitteenviite"/>
        </w:rPr>
        <w:footnoteReference w:id="35"/>
      </w:r>
    </w:p>
    <w:p w14:paraId="0FD0A583" w14:textId="3848D70E" w:rsidR="00F1220B" w:rsidRPr="00AD391E" w:rsidRDefault="00F1220B" w:rsidP="00F7205E">
      <w:r w:rsidRPr="00AD391E">
        <w:t xml:space="preserve">Lisäksi </w:t>
      </w:r>
      <w:proofErr w:type="spellStart"/>
      <w:r w:rsidRPr="00AD391E">
        <w:t>Coming</w:t>
      </w:r>
      <w:proofErr w:type="spellEnd"/>
      <w:r w:rsidRPr="00AD391E">
        <w:t xml:space="preserve"> </w:t>
      </w:r>
      <w:r w:rsidR="006D3FC5" w:rsidRPr="00AD391E">
        <w:t>O</w:t>
      </w:r>
      <w:r w:rsidRPr="00AD391E">
        <w:t xml:space="preserve">ut -ryhmä </w:t>
      </w:r>
      <w:r w:rsidR="006D3FC5" w:rsidRPr="00AD391E">
        <w:t>kertoi</w:t>
      </w:r>
      <w:r w:rsidRPr="00AD391E">
        <w:t xml:space="preserve"> </w:t>
      </w:r>
      <w:r w:rsidR="00D010AE" w:rsidRPr="00AD391E">
        <w:t xml:space="preserve">kesäkuussa 2025, että huhtikuussa ja toukokuussa 2025 turvallisuusviranomaiset jatkoivat </w:t>
      </w:r>
      <w:r w:rsidR="006D3FC5" w:rsidRPr="00AD391E">
        <w:t>ratsioita klubeilla</w:t>
      </w:r>
      <w:r w:rsidR="00D010AE" w:rsidRPr="00AD391E">
        <w:t>. Yksi ratsioista johti ”</w:t>
      </w:r>
      <w:proofErr w:type="spellStart"/>
      <w:r w:rsidR="00D010AE" w:rsidRPr="00AD391E">
        <w:t>ekstremismin</w:t>
      </w:r>
      <w:proofErr w:type="spellEnd"/>
      <w:r w:rsidR="00D010AE" w:rsidRPr="00AD391E">
        <w:t xml:space="preserve"> merkkien” tarkastukseen </w:t>
      </w:r>
      <w:r w:rsidR="006D3FC5" w:rsidRPr="00AD391E">
        <w:t xml:space="preserve">juhlissa esiintyneiden </w:t>
      </w:r>
      <w:r w:rsidR="00D010AE" w:rsidRPr="00AD391E">
        <w:t>drag-artistien vuoksi. Tämän tarkastuksen tulokset eivät ole vielä tiedossa. Myös toukokuussa</w:t>
      </w:r>
      <w:r w:rsidR="006D3FC5" w:rsidRPr="00AD391E">
        <w:t xml:space="preserve"> 2025</w:t>
      </w:r>
      <w:r w:rsidR="00D010AE" w:rsidRPr="00AD391E">
        <w:t xml:space="preserve"> </w:t>
      </w:r>
      <w:r w:rsidR="006D3FC5" w:rsidRPr="00AD391E">
        <w:t>joillakin Venäjän alueilla</w:t>
      </w:r>
      <w:r w:rsidR="00D010AE" w:rsidRPr="00AD391E">
        <w:t xml:space="preserve"> </w:t>
      </w:r>
      <w:r w:rsidR="006D3FC5" w:rsidRPr="00AD391E">
        <w:t>ratsioiden yhteydessä aloitettiin</w:t>
      </w:r>
      <w:r w:rsidR="00D010AE" w:rsidRPr="00AD391E">
        <w:t xml:space="preserve"> </w:t>
      </w:r>
      <w:proofErr w:type="spellStart"/>
      <w:r w:rsidR="00D010AE" w:rsidRPr="00AD391E">
        <w:t>ekstremismiin</w:t>
      </w:r>
      <w:proofErr w:type="spellEnd"/>
      <w:r w:rsidR="00D010AE" w:rsidRPr="00AD391E">
        <w:t xml:space="preserve"> liittyviä </w:t>
      </w:r>
      <w:r w:rsidR="006D3FC5" w:rsidRPr="00AD391E">
        <w:t>selvityksiä</w:t>
      </w:r>
      <w:r w:rsidR="00D010AE" w:rsidRPr="00AD391E">
        <w:t xml:space="preserve">, joiden tulokset </w:t>
      </w:r>
      <w:r w:rsidR="006D3FC5" w:rsidRPr="00AD391E">
        <w:t>eivät ole vielä tiedossa</w:t>
      </w:r>
      <w:r w:rsidR="00D010AE" w:rsidRPr="00AD391E">
        <w:t xml:space="preserve">. </w:t>
      </w:r>
      <w:proofErr w:type="spellStart"/>
      <w:r w:rsidR="006D3FC5" w:rsidRPr="00AD391E">
        <w:t>Coming</w:t>
      </w:r>
      <w:proofErr w:type="spellEnd"/>
      <w:r w:rsidR="006D3FC5" w:rsidRPr="00AD391E">
        <w:t xml:space="preserve"> Out -ryhmän</w:t>
      </w:r>
      <w:r w:rsidR="00D010AE" w:rsidRPr="00AD391E">
        <w:t xml:space="preserve"> mukaan </w:t>
      </w:r>
      <w:proofErr w:type="spellStart"/>
      <w:r w:rsidR="00D010AE" w:rsidRPr="00AD391E">
        <w:t>ekstremismipykälän</w:t>
      </w:r>
      <w:proofErr w:type="spellEnd"/>
      <w:r w:rsidR="00D010AE" w:rsidRPr="00AD391E">
        <w:t xml:space="preserve"> nojalla avattujen rikosasioiden nostaminen </w:t>
      </w:r>
      <w:r w:rsidR="006D3FC5" w:rsidRPr="00AD391E">
        <w:t xml:space="preserve">seksuaali- ja </w:t>
      </w:r>
      <w:r w:rsidR="006D3FC5" w:rsidRPr="00AD391E">
        <w:lastRenderedPageBreak/>
        <w:t>sukupuolivähemmistöihin kuuluvia henkilöitä</w:t>
      </w:r>
      <w:r w:rsidR="00D010AE" w:rsidRPr="00AD391E">
        <w:t xml:space="preserve"> vastaan on </w:t>
      </w:r>
      <w:r w:rsidR="006D3FC5" w:rsidRPr="00AD391E">
        <w:t>muuttunut</w:t>
      </w:r>
      <w:r w:rsidR="00D010AE" w:rsidRPr="00AD391E">
        <w:t xml:space="preserve"> rutiininomaiseksi</w:t>
      </w:r>
      <w:r w:rsidR="006D3FC5" w:rsidRPr="00AD391E">
        <w:t>,</w:t>
      </w:r>
      <w:r w:rsidR="00D010AE" w:rsidRPr="00AD391E">
        <w:t xml:space="preserve"> ja sitä käytetään aktiivisesti painostuskeinona näiden tarkastusten aikana.</w:t>
      </w:r>
      <w:r w:rsidR="00D010AE" w:rsidRPr="00AD391E">
        <w:rPr>
          <w:rStyle w:val="Alaviitteenviite"/>
        </w:rPr>
        <w:footnoteReference w:id="36"/>
      </w:r>
    </w:p>
    <w:p w14:paraId="14A446CF" w14:textId="16A067AC" w:rsidR="00E8094E" w:rsidRPr="00AD391E" w:rsidRDefault="003D71AF" w:rsidP="00F7205E">
      <w:r w:rsidRPr="00AD391E">
        <w:t xml:space="preserve">Huhtikuun 2025 jälkeen on myös annettu </w:t>
      </w:r>
      <w:r w:rsidR="0038699C" w:rsidRPr="00AD391E">
        <w:t xml:space="preserve">uusia </w:t>
      </w:r>
      <w:proofErr w:type="spellStart"/>
      <w:r w:rsidR="0038699C" w:rsidRPr="00AD391E">
        <w:t>ekstremismiin</w:t>
      </w:r>
      <w:proofErr w:type="spellEnd"/>
      <w:r w:rsidR="0038699C" w:rsidRPr="00AD391E">
        <w:t xml:space="preserve"> liittyviä tuomiota.</w:t>
      </w:r>
    </w:p>
    <w:p w14:paraId="1E4F2AA2" w14:textId="4CAF6420" w:rsidR="0038699C" w:rsidRPr="00AD391E" w:rsidRDefault="003D71AF" w:rsidP="00F7205E">
      <w:r w:rsidRPr="00AD391E">
        <w:t xml:space="preserve">Syyskuussa 2025 </w:t>
      </w:r>
      <w:proofErr w:type="spellStart"/>
      <w:r w:rsidRPr="00AD391E">
        <w:t>Tulassa</w:t>
      </w:r>
      <w:proofErr w:type="spellEnd"/>
      <w:r w:rsidRPr="00AD391E">
        <w:t xml:space="preserve"> tuomioistuin </w:t>
      </w:r>
      <w:r w:rsidR="0038699C" w:rsidRPr="00AD391E">
        <w:t>langetti</w:t>
      </w:r>
      <w:r w:rsidRPr="00AD391E">
        <w:t xml:space="preserve"> 45-vuotiaalle miehelle </w:t>
      </w:r>
      <w:r w:rsidR="0038699C" w:rsidRPr="00AD391E">
        <w:t xml:space="preserve">tuomion </w:t>
      </w:r>
      <w:r w:rsidRPr="00AD391E">
        <w:t>rikoslain 282.2</w:t>
      </w:r>
      <w:r w:rsidR="0038699C" w:rsidRPr="00AD391E">
        <w:t>.</w:t>
      </w:r>
      <w:r w:rsidRPr="00AD391E">
        <w:t xml:space="preserve"> §:n 2</w:t>
      </w:r>
      <w:r w:rsidR="0038699C" w:rsidRPr="00AD391E">
        <w:t>.</w:t>
      </w:r>
      <w:r w:rsidRPr="00AD391E">
        <w:t xml:space="preserve"> momentin ja 242</w:t>
      </w:r>
      <w:r w:rsidR="0038699C" w:rsidRPr="00AD391E">
        <w:t>.</w:t>
      </w:r>
      <w:r w:rsidRPr="00AD391E">
        <w:t xml:space="preserve"> §:n 3</w:t>
      </w:r>
      <w:r w:rsidR="0038699C" w:rsidRPr="00AD391E">
        <w:t>.</w:t>
      </w:r>
      <w:r w:rsidRPr="00AD391E">
        <w:t xml:space="preserve"> momentin </w:t>
      </w:r>
      <w:r w:rsidR="0038699C" w:rsidRPr="00AD391E">
        <w:t xml:space="preserve">nojalla </w:t>
      </w:r>
      <w:proofErr w:type="spellStart"/>
      <w:r w:rsidR="0038699C" w:rsidRPr="00AD391E">
        <w:t>ekstremistisen</w:t>
      </w:r>
      <w:proofErr w:type="spellEnd"/>
      <w:r w:rsidR="0038699C" w:rsidRPr="00AD391E">
        <w:t xml:space="preserve"> järjestön toimintaan osallistumisesta sekä laittomasta pornografian valmistuksesta ja levityksestä internetissä. Miehelle </w:t>
      </w:r>
      <w:r w:rsidRPr="00AD391E">
        <w:t>määrättiin kahden vuoden ja kuuden kuukauden ehdollinen vankeusrangaistus.</w:t>
      </w:r>
      <w:r w:rsidR="0038699C" w:rsidRPr="00AD391E">
        <w:t xml:space="preserve"> Paikallismedian mukaan mies käytti huonettaan </w:t>
      </w:r>
      <w:r w:rsidR="007C57D2" w:rsidRPr="00AD391E">
        <w:t>yhteisasunnossa</w:t>
      </w:r>
      <w:r w:rsidR="0038699C" w:rsidRPr="00AD391E">
        <w:t xml:space="preserve"> </w:t>
      </w:r>
      <w:r w:rsidR="00574448">
        <w:t>toistuviin</w:t>
      </w:r>
      <w:r w:rsidR="0038699C" w:rsidRPr="00AD391E">
        <w:t xml:space="preserve"> tapaamisiin miesten kanssa. Huoneessa oli myös ”LGBT-liikkeeseen” liittyviä esineitä, kuten sateenkaarivärejä ja -symboliikkaa. Lisäksi mies levitti aktiivisesti viestipalveluiden ja sosiaalisen median kautta materiaalia, joka sisälsi homopornografiaa ja kehotuksia perustaa seksuaalisen suuntautumisen perusteella toimivia yhteisöjä. Mies oli aiemmin suorittanut seitsemän vuoden vankeusrangaistuksen isoäitinsä ryöstämisen vuoksi.</w:t>
      </w:r>
      <w:r w:rsidR="0038699C" w:rsidRPr="00AD391E">
        <w:rPr>
          <w:rStyle w:val="Alaviitteenviite"/>
        </w:rPr>
        <w:footnoteReference w:id="37"/>
      </w:r>
      <w:r w:rsidR="0038699C" w:rsidRPr="00AD391E">
        <w:t xml:space="preserve"> </w:t>
      </w:r>
    </w:p>
    <w:p w14:paraId="61B80657" w14:textId="12CFDAED" w:rsidR="003658F5" w:rsidRPr="00AD391E" w:rsidRDefault="007C57D2" w:rsidP="00F7205E">
      <w:r w:rsidRPr="00AD391E">
        <w:t>M</w:t>
      </w:r>
      <w:r w:rsidR="006E47DD" w:rsidRPr="00AD391E">
        <w:t xml:space="preserve">arraskuussa 2025 Andrei </w:t>
      </w:r>
      <w:proofErr w:type="spellStart"/>
      <w:r w:rsidR="006E47DD" w:rsidRPr="00AD391E">
        <w:t>Kotov</w:t>
      </w:r>
      <w:proofErr w:type="spellEnd"/>
      <w:r w:rsidR="006E47DD" w:rsidRPr="00AD391E">
        <w:t xml:space="preserve">, </w:t>
      </w:r>
      <w:r w:rsidR="00116073" w:rsidRPr="00AD391E">
        <w:t xml:space="preserve">joka </w:t>
      </w:r>
      <w:r w:rsidRPr="00AD391E">
        <w:t xml:space="preserve">teki </w:t>
      </w:r>
      <w:r w:rsidR="00116073" w:rsidRPr="00AD391E">
        <w:t xml:space="preserve">joulukuussa 2024 itsemurhan tutkintavankilassa, todettiin postuumisti syylliseksi </w:t>
      </w:r>
      <w:proofErr w:type="spellStart"/>
      <w:r w:rsidR="00116073" w:rsidRPr="00AD391E">
        <w:t>ekstremistisen</w:t>
      </w:r>
      <w:proofErr w:type="spellEnd"/>
      <w:r w:rsidR="00116073" w:rsidRPr="00AD391E">
        <w:t xml:space="preserve"> järjestön toiminnan järjestämise</w:t>
      </w:r>
      <w:r w:rsidRPr="00AD391E">
        <w:t>en</w:t>
      </w:r>
      <w:r w:rsidR="00116073" w:rsidRPr="00AD391E">
        <w:t xml:space="preserve"> ja siihen osallistumise</w:t>
      </w:r>
      <w:r w:rsidRPr="00AD391E">
        <w:t>en rikoslain 282.2 §:n 1. ja 2. momenttien nojalla</w:t>
      </w:r>
      <w:r w:rsidR="00116073" w:rsidRPr="00AD391E">
        <w:t xml:space="preserve">. </w:t>
      </w:r>
      <w:proofErr w:type="spellStart"/>
      <w:r w:rsidR="00116073" w:rsidRPr="00AD391E">
        <w:t>Kotovin</w:t>
      </w:r>
      <w:proofErr w:type="spellEnd"/>
      <w:r w:rsidR="00116073" w:rsidRPr="00AD391E">
        <w:t xml:space="preserve"> kuoleman vuoksi tuomioistuin lopetti asian käsittelyn.</w:t>
      </w:r>
      <w:r w:rsidR="00116073" w:rsidRPr="00AD391E">
        <w:rPr>
          <w:rStyle w:val="Alaviitteenviite"/>
        </w:rPr>
        <w:footnoteReference w:id="38"/>
      </w:r>
    </w:p>
    <w:p w14:paraId="44392126" w14:textId="616DB382" w:rsidR="003444FA" w:rsidRPr="00AD391E" w:rsidRDefault="003658F5" w:rsidP="00F7205E">
      <w:r w:rsidRPr="00AD391E">
        <w:t xml:space="preserve">Joulukuussa </w:t>
      </w:r>
      <w:r w:rsidR="003B7AA6" w:rsidRPr="00AD391E">
        <w:t xml:space="preserve">2025 </w:t>
      </w:r>
      <w:proofErr w:type="spellStart"/>
      <w:r w:rsidRPr="00AD391E">
        <w:t>Karatšai-Tšerkessiassa</w:t>
      </w:r>
      <w:proofErr w:type="spellEnd"/>
      <w:r w:rsidRPr="00AD391E">
        <w:t xml:space="preserve"> mies tuomittiin 2,5 vuodeksi rangaistussiirtolaan </w:t>
      </w:r>
      <w:proofErr w:type="spellStart"/>
      <w:r w:rsidR="00165188" w:rsidRPr="00AD391E">
        <w:t>ekstremistisen</w:t>
      </w:r>
      <w:proofErr w:type="spellEnd"/>
      <w:r w:rsidR="00165188" w:rsidRPr="00AD391E">
        <w:t xml:space="preserve"> järjestön toimintaan osallistumisesta rikoslain 282.2. §:n 2. momentin nojalla. Viranomaisten mukaan mies oli ”kansainvälisen LGBT-liikkee</w:t>
      </w:r>
      <w:r w:rsidR="001C6B0C">
        <w:t>n</w:t>
      </w:r>
      <w:r w:rsidR="001C6B0C" w:rsidRPr="00AD391E">
        <w:t xml:space="preserve">” </w:t>
      </w:r>
      <w:r w:rsidR="00165188" w:rsidRPr="00AD391E">
        <w:t>kannattaja</w:t>
      </w:r>
      <w:r w:rsidR="001C6B0C">
        <w:t xml:space="preserve"> </w:t>
      </w:r>
      <w:r w:rsidR="00165188" w:rsidRPr="00AD391E">
        <w:t>ja liittyi keväällä 2024 seksuaali- ja sukupuolivähemmistöjen keskusteluryhmään, jossa hän kirjoitti kommentteja, joissa oli ”psykologisia merkkejä ei-perinteisten seksuaalisuhteiden propagandasta” sekä ”kaiken sallivuuden ja moraalittomuuden” ideoita. Nämä kommentit ja ideat eivät tuomioistuimen tiedotteen mukaan ”vastaa venäläisen yhteiskunnan hengellisiä ja moraalisia arvoja”.</w:t>
      </w:r>
      <w:r w:rsidR="00165188" w:rsidRPr="00AD391E">
        <w:rPr>
          <w:rStyle w:val="Alaviitteenviite"/>
        </w:rPr>
        <w:footnoteReference w:id="39"/>
      </w:r>
    </w:p>
    <w:p w14:paraId="0DA1CF14" w14:textId="633D69B5" w:rsidR="007B671D" w:rsidRDefault="00651FEC" w:rsidP="00F7205E">
      <w:r w:rsidRPr="00AD391E">
        <w:t>Joulukuussa</w:t>
      </w:r>
      <w:r w:rsidR="007B671D" w:rsidRPr="00AD391E">
        <w:t xml:space="preserve"> 2025 </w:t>
      </w:r>
      <w:r w:rsidR="00574448">
        <w:t xml:space="preserve">ulkomailla asuva </w:t>
      </w:r>
      <w:proofErr w:type="spellStart"/>
      <w:r w:rsidRPr="00AD391E">
        <w:t>HLBTIQ+</w:t>
      </w:r>
      <w:r w:rsidR="007B671D" w:rsidRPr="00AD391E">
        <w:t>aktivisti</w:t>
      </w:r>
      <w:proofErr w:type="spellEnd"/>
      <w:r w:rsidR="007B671D" w:rsidRPr="00AD391E">
        <w:t xml:space="preserve"> </w:t>
      </w:r>
      <w:r w:rsidRPr="00AD391E">
        <w:t xml:space="preserve">ja seksuaalikasvattaja </w:t>
      </w:r>
      <w:r w:rsidR="007B671D" w:rsidRPr="00AD391E">
        <w:t xml:space="preserve">Saša </w:t>
      </w:r>
      <w:proofErr w:type="spellStart"/>
      <w:r w:rsidR="007B671D" w:rsidRPr="00AD391E">
        <w:t>Kazantseva</w:t>
      </w:r>
      <w:proofErr w:type="spellEnd"/>
      <w:r w:rsidR="007B671D" w:rsidRPr="00AD391E">
        <w:t xml:space="preserve"> tuomittiin poissaolevana yhdeksäksi vuodeksi </w:t>
      </w:r>
      <w:r w:rsidRPr="00AD391E">
        <w:t>yleisen turvatason rangaistussiirtolaan. Tämän lisäksi hänelle määrättiin viiden vuoden kielto hallinnoida internetresursseja</w:t>
      </w:r>
      <w:r w:rsidR="007B671D" w:rsidRPr="00AD391E">
        <w:t xml:space="preserve">. </w:t>
      </w:r>
      <w:proofErr w:type="spellStart"/>
      <w:r w:rsidRPr="00AD391E">
        <w:t>Kazantseva</w:t>
      </w:r>
      <w:proofErr w:type="spellEnd"/>
      <w:r w:rsidRPr="00AD391E">
        <w:t xml:space="preserve"> tuomittiin rikoslain 282.2. §:n 1.1. ja 2. momenttien </w:t>
      </w:r>
      <w:r w:rsidR="003444FA" w:rsidRPr="00AD391E">
        <w:t>(</w:t>
      </w:r>
      <w:proofErr w:type="spellStart"/>
      <w:r w:rsidRPr="00AD391E">
        <w:t>ekstremistisen</w:t>
      </w:r>
      <w:proofErr w:type="spellEnd"/>
      <w:r w:rsidRPr="00AD391E">
        <w:t xml:space="preserve"> järjestön toimintaan </w:t>
      </w:r>
      <w:r w:rsidR="003444FA" w:rsidRPr="00AD391E">
        <w:t>rekrytoiminen</w:t>
      </w:r>
      <w:r w:rsidRPr="00AD391E">
        <w:t xml:space="preserve"> ja </w:t>
      </w:r>
      <w:r w:rsidR="003444FA" w:rsidRPr="00AD391E">
        <w:t>osallistuminen), 330.1. §</w:t>
      </w:r>
      <w:r w:rsidR="001C6B0C">
        <w:t>:</w:t>
      </w:r>
      <w:r w:rsidR="003444FA" w:rsidRPr="00AD391E">
        <w:t>n 2. momentin (</w:t>
      </w:r>
      <w:r w:rsidR="00655100" w:rsidRPr="00AD391E">
        <w:t>ulkomaisten agenttien velvollisuuksien</w:t>
      </w:r>
      <w:r w:rsidR="003444FA" w:rsidRPr="00AD391E">
        <w:t xml:space="preserve"> </w:t>
      </w:r>
      <w:r w:rsidR="00B842B1" w:rsidRPr="00AD391E">
        <w:t>laiminlyöminen</w:t>
      </w:r>
      <w:r w:rsidR="003444FA" w:rsidRPr="00AD391E">
        <w:t>) sekä 207.3. §:n 2. momentin (</w:t>
      </w:r>
      <w:r w:rsidR="00655100" w:rsidRPr="00AD391E">
        <w:t>Venäjän asevoimia koskevan tahallisen valheellisen informaation levittäminen</w:t>
      </w:r>
      <w:r w:rsidR="003444FA" w:rsidRPr="00AD391E">
        <w:t xml:space="preserve">) nojalla. </w:t>
      </w:r>
      <w:proofErr w:type="spellStart"/>
      <w:r w:rsidR="003444FA" w:rsidRPr="00AD391E">
        <w:t>Kazantsevan</w:t>
      </w:r>
      <w:proofErr w:type="spellEnd"/>
      <w:r w:rsidR="003444FA" w:rsidRPr="00AD391E">
        <w:t xml:space="preserve"> mukaan rikoslain 282.2. §:n mukaiset syytteet liittyvät nimenomaan ”LGBT-</w:t>
      </w:r>
      <w:proofErr w:type="spellStart"/>
      <w:r w:rsidR="003444FA" w:rsidRPr="00AD391E">
        <w:t>ekstremismiin</w:t>
      </w:r>
      <w:proofErr w:type="spellEnd"/>
      <w:r w:rsidR="003444FA" w:rsidRPr="00AD391E">
        <w:t>”.</w:t>
      </w:r>
      <w:r w:rsidR="007B671D" w:rsidRPr="00AD391E">
        <w:rPr>
          <w:rStyle w:val="Alaviitteenviite"/>
        </w:rPr>
        <w:footnoteReference w:id="40"/>
      </w:r>
    </w:p>
    <w:p w14:paraId="4C924998" w14:textId="009D7A30" w:rsidR="00093FD6" w:rsidRPr="007C52AD" w:rsidRDefault="00B9010C" w:rsidP="00B9010C">
      <w:r w:rsidRPr="002C7557">
        <w:t xml:space="preserve">Toistaiseksi tiedossa ei ole </w:t>
      </w:r>
      <w:r w:rsidR="002C7557" w:rsidRPr="002C7557">
        <w:t xml:space="preserve">”LGBT-liikkeeseen” liittyviä </w:t>
      </w:r>
      <w:proofErr w:type="spellStart"/>
      <w:r w:rsidR="002C7557" w:rsidRPr="002C7557">
        <w:t>ekstremismin</w:t>
      </w:r>
      <w:proofErr w:type="spellEnd"/>
      <w:r w:rsidR="002C7557" w:rsidRPr="002C7557">
        <w:t xml:space="preserve"> rahoittamista käsitteleviä rikosasioita.</w:t>
      </w:r>
      <w:r w:rsidR="00093FD6" w:rsidRPr="002C7557">
        <w:rPr>
          <w:rStyle w:val="Alaviitteenviite"/>
          <w:lang w:val="en-US"/>
        </w:rPr>
        <w:footnoteReference w:id="41"/>
      </w:r>
    </w:p>
    <w:p w14:paraId="5880FBFF" w14:textId="4D697A67" w:rsidR="00651FEC" w:rsidRPr="00AD391E" w:rsidRDefault="00651FEC" w:rsidP="00527ED8">
      <w:pPr>
        <w:pStyle w:val="Numeroimatonotsikko"/>
      </w:pPr>
      <w:r w:rsidRPr="00AD391E">
        <w:t xml:space="preserve">Muiden rikoslain pykälien perusteella tuomitut </w:t>
      </w:r>
    </w:p>
    <w:p w14:paraId="2F172BBD" w14:textId="201865E5" w:rsidR="00CF5CBC" w:rsidRPr="00AD391E" w:rsidRDefault="00D10F90" w:rsidP="00E735BD">
      <w:proofErr w:type="spellStart"/>
      <w:r w:rsidRPr="00AD391E">
        <w:t>Ekstremismilainsäädännön</w:t>
      </w:r>
      <w:proofErr w:type="spellEnd"/>
      <w:r w:rsidRPr="00AD391E">
        <w:t xml:space="preserve"> lisäksi </w:t>
      </w:r>
      <w:r w:rsidR="00E735BD" w:rsidRPr="00AD391E">
        <w:t>seksuaali- ja sukupuolivähemmistöön kuuluvia ihmisiä</w:t>
      </w:r>
      <w:r w:rsidRPr="00AD391E">
        <w:t xml:space="preserve"> on syytetty myös muiden rikoslain pykälien nojalla huhtikuun 2025 jälkeen. </w:t>
      </w:r>
      <w:r w:rsidR="000A58AF" w:rsidRPr="00AD391E">
        <w:t>OVD-</w:t>
      </w:r>
      <w:r w:rsidR="00E735BD" w:rsidRPr="00AD391E">
        <w:t>I</w:t>
      </w:r>
      <w:r w:rsidR="000A58AF" w:rsidRPr="00AD391E">
        <w:t xml:space="preserve">nfon vuotta 2025 koskevassa katsauksessa todetaan, että vuonna 2025 </w:t>
      </w:r>
      <w:r w:rsidR="00E735BD" w:rsidRPr="00AD391E">
        <w:t xml:space="preserve">henkilöitä on syytetty pornografian levittämisestä vain siksi, että he ovat </w:t>
      </w:r>
      <w:r w:rsidR="000A58AF" w:rsidRPr="00AD391E">
        <w:t>lähettäneet omia intiimikuviaan yksityisviesteissä.</w:t>
      </w:r>
      <w:r w:rsidR="00CF5CBC" w:rsidRPr="00AD391E">
        <w:rPr>
          <w:rStyle w:val="Alaviitteenviite"/>
        </w:rPr>
        <w:footnoteReference w:id="42"/>
      </w:r>
      <w:r w:rsidR="000A58AF" w:rsidRPr="00AD391E">
        <w:t xml:space="preserve"> </w:t>
      </w:r>
      <w:r w:rsidR="00CF5CBC" w:rsidRPr="00AD391E">
        <w:t xml:space="preserve">Samoin </w:t>
      </w:r>
      <w:proofErr w:type="spellStart"/>
      <w:r w:rsidR="00E735BD" w:rsidRPr="00AD391E">
        <w:lastRenderedPageBreak/>
        <w:t>EUAA</w:t>
      </w:r>
      <w:r w:rsidR="00574448">
        <w:t>:</w:t>
      </w:r>
      <w:r w:rsidR="00E735BD" w:rsidRPr="00AD391E">
        <w:t>n</w:t>
      </w:r>
      <w:proofErr w:type="spellEnd"/>
      <w:r w:rsidR="00E735BD" w:rsidRPr="00AD391E">
        <w:t xml:space="preserve"> syyskuussa 2025 haastattelema HLBTIQ+-juristi on todennut, että </w:t>
      </w:r>
      <w:r w:rsidR="0001213D" w:rsidRPr="00AD391E">
        <w:t xml:space="preserve">pornografiasyytteitä rikoslain 242. §:n nojalla on käytetty </w:t>
      </w:r>
      <w:r w:rsidR="008473F4" w:rsidRPr="00AD391E">
        <w:t>kriminalisoimaan homomiesten välinen yksityinen intiimin materiaalin vaihtaminen</w:t>
      </w:r>
      <w:r w:rsidR="0001213D" w:rsidRPr="00AD391E">
        <w:t>.</w:t>
      </w:r>
      <w:r w:rsidR="0001213D" w:rsidRPr="00AD391E">
        <w:rPr>
          <w:rStyle w:val="Alaviitteenviite"/>
        </w:rPr>
        <w:footnoteReference w:id="43"/>
      </w:r>
    </w:p>
    <w:p w14:paraId="2A3A84AF" w14:textId="62713D83" w:rsidR="00D10F90" w:rsidRPr="00D12A04" w:rsidRDefault="00D10F90" w:rsidP="00B842B1">
      <w:proofErr w:type="spellStart"/>
      <w:r w:rsidRPr="00AD391E">
        <w:t>Coming</w:t>
      </w:r>
      <w:proofErr w:type="spellEnd"/>
      <w:r w:rsidRPr="00AD391E">
        <w:t xml:space="preserve"> </w:t>
      </w:r>
      <w:r w:rsidR="00B842B1" w:rsidRPr="00AD391E">
        <w:t>O</w:t>
      </w:r>
      <w:r w:rsidRPr="00AD391E">
        <w:t xml:space="preserve">ut -ryhmän </w:t>
      </w:r>
      <w:r w:rsidR="00A0539D">
        <w:t xml:space="preserve">mukaan </w:t>
      </w:r>
      <w:r w:rsidR="00B842B1" w:rsidRPr="00AD391E">
        <w:t xml:space="preserve">seksuaali- ja sukupuolivähemmistöjä on tuomittu vuonna 2025 myös uskonrauhan rikkomisesta ja uskovien tunteiden loukkaamisesta rikoslain 148. §:n nojalla. Heinäkuussa 2025 Arkangelissa toimivan homoklubin omistaja </w:t>
      </w:r>
      <w:proofErr w:type="spellStart"/>
      <w:r w:rsidR="00B842B1" w:rsidRPr="00AD391E">
        <w:t>Jekaterina</w:t>
      </w:r>
      <w:proofErr w:type="spellEnd"/>
      <w:r w:rsidR="00B842B1" w:rsidRPr="00AD391E">
        <w:t xml:space="preserve"> </w:t>
      </w:r>
      <w:proofErr w:type="spellStart"/>
      <w:r w:rsidR="00B842B1" w:rsidRPr="00AD391E">
        <w:t>Filippova</w:t>
      </w:r>
      <w:proofErr w:type="spellEnd"/>
      <w:r w:rsidR="00B842B1" w:rsidRPr="00AD391E">
        <w:t xml:space="preserve"> tuomittiin 200 tunniksi yhdyskuntapalveluun rikoslain 148. §:n nojalla. Syyte perustui ristinmuotoiseen lamppuun pukujuhlissa. Kyseessä oli syntymäpäiväjuhlat, johon äärioikeistolainen Venäläinen yhteisö </w:t>
      </w:r>
      <w:r w:rsidR="00574448">
        <w:t xml:space="preserve">-ryhmä </w:t>
      </w:r>
      <w:r w:rsidR="00B842B1" w:rsidRPr="00AD391E">
        <w:t>tunkeutui. Venäläinen yhteisö kaatoi vieraita lattialle, valokuvasi heitä ja julkaisi materiaalin internetissä. Tätä tekoa he perustelivat ”LGBT-propagandan</w:t>
      </w:r>
      <w:r w:rsidR="00B842B1" w:rsidRPr="00D12A04">
        <w:t>” metsästyksellä.</w:t>
      </w:r>
      <w:r w:rsidRPr="00D12A04">
        <w:rPr>
          <w:rStyle w:val="Alaviitteenviite"/>
        </w:rPr>
        <w:footnoteReference w:id="44"/>
      </w:r>
      <w:r w:rsidR="00375B44" w:rsidRPr="00D12A04">
        <w:t xml:space="preserve"> </w:t>
      </w:r>
    </w:p>
    <w:p w14:paraId="6878DE23" w14:textId="53972CF2" w:rsidR="00AD775A" w:rsidRPr="00D12A04" w:rsidRDefault="00B428A8" w:rsidP="00ED2919">
      <w:r w:rsidRPr="00D12A04">
        <w:t xml:space="preserve">Tanskan tiedonhankintamatkaraportissa </w:t>
      </w:r>
      <w:r w:rsidR="00B9010C" w:rsidRPr="00D12A04">
        <w:t>haastatellun</w:t>
      </w:r>
      <w:r w:rsidR="00AD775A" w:rsidRPr="00D12A04">
        <w:t xml:space="preserve"> </w:t>
      </w:r>
      <w:r w:rsidR="00DA1139" w:rsidRPr="00DA1139">
        <w:t xml:space="preserve">HLBTIQ+-oikeuksien tutkijan mukaan </w:t>
      </w:r>
      <w:proofErr w:type="spellStart"/>
      <w:r w:rsidR="00AD775A" w:rsidRPr="00D12A04">
        <w:t>mukaan</w:t>
      </w:r>
      <w:proofErr w:type="spellEnd"/>
      <w:r w:rsidR="00AD775A" w:rsidRPr="00D12A04">
        <w:t xml:space="preserve"> Venäjän viranomaisten tapa turvautua muihin </w:t>
      </w:r>
      <w:r w:rsidR="00ED2919" w:rsidRPr="00D12A04">
        <w:t>vaihtoehtoisiin rikosnimikkeisiin</w:t>
      </w:r>
      <w:r w:rsidR="00AD775A" w:rsidRPr="00D12A04">
        <w:t xml:space="preserve"> </w:t>
      </w:r>
      <w:r w:rsidR="00ED2919" w:rsidRPr="00D12A04">
        <w:t>seksuaali- ja sukupuolivähemmistöihin kuuluvien henkilöiden syyttämiseksi</w:t>
      </w:r>
      <w:r w:rsidR="00AD775A" w:rsidRPr="00D12A04">
        <w:t xml:space="preserve"> muistuttaa stalinistisia käytäntöjä, mikä ylläpitää pelon ilmapiiriä.</w:t>
      </w:r>
      <w:r w:rsidR="00ED2919" w:rsidRPr="00D12A04">
        <w:t xml:space="preserve"> </w:t>
      </w:r>
      <w:proofErr w:type="spellStart"/>
      <w:r w:rsidR="00DA1139">
        <w:t>Norwegian</w:t>
      </w:r>
      <w:proofErr w:type="spellEnd"/>
      <w:r w:rsidR="00DA1139">
        <w:t xml:space="preserve"> Helsinki </w:t>
      </w:r>
      <w:proofErr w:type="spellStart"/>
      <w:r w:rsidR="00DA1139">
        <w:t>Committee</w:t>
      </w:r>
      <w:proofErr w:type="spellEnd"/>
      <w:r w:rsidR="00DA1139">
        <w:t xml:space="preserve"> -ihmisoikeusjärjestön edustaja totesi, että kun</w:t>
      </w:r>
      <w:r w:rsidR="00AD775A" w:rsidRPr="00D12A04">
        <w:t xml:space="preserve"> sopivaa rikosnimikettä ei ole käytettävissä, viranomaiset voivat keksiä sellaisen</w:t>
      </w:r>
      <w:r w:rsidR="00ED2919" w:rsidRPr="00D12A04">
        <w:t>.</w:t>
      </w:r>
      <w:r w:rsidR="00AD775A" w:rsidRPr="00D12A04">
        <w:rPr>
          <w:vertAlign w:val="superscript"/>
          <w:lang w:val="en-US"/>
        </w:rPr>
        <w:footnoteReference w:id="45"/>
      </w:r>
    </w:p>
    <w:p w14:paraId="2FB48A63" w14:textId="12995CB9" w:rsidR="00A808C2" w:rsidRDefault="00BD7840" w:rsidP="00126B23">
      <w:r w:rsidRPr="00D12A04">
        <w:t xml:space="preserve">Tanskan maahanmuuttoviraston </w:t>
      </w:r>
      <w:r w:rsidR="00ED2919" w:rsidRPr="00D12A04">
        <w:t xml:space="preserve">syyskuussa 2025 haastattelema </w:t>
      </w:r>
      <w:proofErr w:type="spellStart"/>
      <w:r w:rsidR="00ED2919" w:rsidRPr="00D12A04">
        <w:t>Sfera</w:t>
      </w:r>
      <w:proofErr w:type="spellEnd"/>
      <w:r w:rsidR="00ED2919" w:rsidRPr="00D12A04">
        <w:t xml:space="preserve">-järjestön edustaja kertoi tapauksesta, jossa </w:t>
      </w:r>
      <w:r w:rsidR="00570936" w:rsidRPr="00D12A04">
        <w:t xml:space="preserve">13-vuotias poika julkaisi </w:t>
      </w:r>
      <w:proofErr w:type="spellStart"/>
      <w:r w:rsidR="00570936" w:rsidRPr="00D12A04">
        <w:t>VKontaktessa</w:t>
      </w:r>
      <w:proofErr w:type="spellEnd"/>
      <w:r w:rsidR="00570936" w:rsidRPr="00D12A04">
        <w:t xml:space="preserve"> kuvia, joissa hänellä oli huulipunaa ja joissa hän suuteli toista poikaa. Lisäksi hän julkaisi lainauksia toimintaelokuvista. Syyttäjä yritti aluksi nostaa rikossyytteet Venäjän armeijan halventamisesta sekä hallintolain nojalla propagandasta. Poikaa ei voitu kuitenkaan syyttää, sillä hän oli vasta 13-vuotias. Tämän vuoksi viranomaiset perustivat komission tutkimaan, edistääkö poika ”ei-perinteisiä seksuaalisuhteita”. Komissio käytti yhtä pojan toimintaelokuvasta lainaamaa lausetta väittääkseen, että poika olisi </w:t>
      </w:r>
      <w:proofErr w:type="spellStart"/>
      <w:r w:rsidR="00570936" w:rsidRPr="00D12A04">
        <w:t>Columbinen</w:t>
      </w:r>
      <w:proofErr w:type="spellEnd"/>
      <w:r w:rsidR="00570936" w:rsidRPr="00D12A04">
        <w:t xml:space="preserve"> koulusurmien ihailija. Poikaa ei tuomittu, mutta hänen äitinsä määrättiin rekisteröimään poika erityiseen rekisteriin, johon merkitään alaikäiset, joiden katsotaan olevan taipuvaisia </w:t>
      </w:r>
      <w:r w:rsidR="002C7557" w:rsidRPr="00D12A04">
        <w:t>”</w:t>
      </w:r>
      <w:r w:rsidR="00746D59">
        <w:t>antisosiaaliseen</w:t>
      </w:r>
      <w:r w:rsidR="00570936" w:rsidRPr="00D12A04">
        <w:t xml:space="preserve"> käyttäytymiseen</w:t>
      </w:r>
      <w:r w:rsidR="002C7557" w:rsidRPr="00D12A04">
        <w:t>”</w:t>
      </w:r>
      <w:r w:rsidR="00570936" w:rsidRPr="00D12A04">
        <w:t>. Päätöksestä valitettiin.</w:t>
      </w:r>
      <w:r w:rsidR="00126B23" w:rsidRPr="00D12A04">
        <w:rPr>
          <w:rStyle w:val="Alaviitteenviite"/>
          <w:lang w:val="en-US"/>
        </w:rPr>
        <w:footnoteReference w:id="46"/>
      </w:r>
      <w:r w:rsidR="00570936" w:rsidRPr="00D12A04">
        <w:t xml:space="preserve"> </w:t>
      </w:r>
      <w:r w:rsidR="00F86EB8" w:rsidRPr="00D12A04">
        <w:t>Tapauksen ajankohta ja valitusprosessin eteneminen ei käy ilmi lähdeaineistosta.</w:t>
      </w:r>
      <w:r w:rsidR="00570936" w:rsidRPr="00D12A04">
        <w:t xml:space="preserve"> </w:t>
      </w:r>
    </w:p>
    <w:p w14:paraId="0A00C633" w14:textId="3473A836" w:rsidR="00DA1139" w:rsidRPr="00DA1139" w:rsidRDefault="00DA1139" w:rsidP="00126B23">
      <w:r w:rsidRPr="00D12A04">
        <w:t xml:space="preserve">Viranomaisten kerrotaan käyttävän aktiivisesti ulkomaisen agentin leimaa näkyviä HLBTIQ+-yhteisön jäseniä vastaan. </w:t>
      </w:r>
      <w:bookmarkStart w:id="3" w:name="_Hlk222299350"/>
      <w:r w:rsidRPr="00D12A04">
        <w:t>HLBTIQ+</w:t>
      </w:r>
      <w:bookmarkEnd w:id="3"/>
      <w:r w:rsidRPr="00D12A04">
        <w:t>-aktivisteja tuomitaankin myös ulkomaisen agentin velvollisuuksien laiminlyömisestä.</w:t>
      </w:r>
      <w:r w:rsidRPr="00D12A04">
        <w:rPr>
          <w:rStyle w:val="Alaviitteenviite"/>
        </w:rPr>
        <w:footnoteReference w:id="47"/>
      </w:r>
    </w:p>
    <w:p w14:paraId="1FCCA636" w14:textId="714620B9" w:rsidR="0056202A" w:rsidRPr="00D12A04" w:rsidRDefault="00677C1B" w:rsidP="0056202A">
      <w:pPr>
        <w:pStyle w:val="Numeroimatonotsikko"/>
      </w:pPr>
      <w:r w:rsidRPr="00D12A04">
        <w:t>Viranomaishuomion herättävät piirteet ja toiminta</w:t>
      </w:r>
    </w:p>
    <w:p w14:paraId="513539C8" w14:textId="77777777" w:rsidR="0089521F" w:rsidRPr="00AD391E" w:rsidRDefault="0089521F" w:rsidP="0089521F">
      <w:proofErr w:type="spellStart"/>
      <w:r w:rsidRPr="00D12A04">
        <w:t>Coming</w:t>
      </w:r>
      <w:proofErr w:type="spellEnd"/>
      <w:r w:rsidRPr="00D12A04">
        <w:t xml:space="preserve"> Out -ryhmän marraskuussa 2025 julkaistussa raportissa todetaan, että rikoslain 282.2. §:n mukaisen rikoksen kriteerit ovat edelleen epäselvät. Tämän</w:t>
      </w:r>
      <w:r w:rsidRPr="00AD391E">
        <w:t xml:space="preserve"> vuoksi seksuaali- ja sukupuolivähemmistöihin kuuluvat henkilöt eivät voi ennustaa, voivatko heidän julkiset tai yksityiset tekonsa johtaa rikossyytteeseen.</w:t>
      </w:r>
      <w:r w:rsidRPr="00AD391E">
        <w:rPr>
          <w:rStyle w:val="Alaviitteenviite"/>
        </w:rPr>
        <w:footnoteReference w:id="48"/>
      </w:r>
      <w:r w:rsidRPr="00AD391E">
        <w:t xml:space="preserve"> Samoin </w:t>
      </w:r>
      <w:proofErr w:type="spellStart"/>
      <w:r>
        <w:t>The</w:t>
      </w:r>
      <w:proofErr w:type="spellEnd"/>
      <w:r>
        <w:t xml:space="preserve"> </w:t>
      </w:r>
      <w:proofErr w:type="spellStart"/>
      <w:r w:rsidRPr="00AD391E">
        <w:t>Moscow</w:t>
      </w:r>
      <w:proofErr w:type="spellEnd"/>
      <w:r w:rsidRPr="00AD391E">
        <w:t xml:space="preserve"> Times -uutissivuston kesäkuussa 2025 julkaistussa artikkelissa todetaan, että haastatellut seksuaali- ja sukupuolivähemmistöihin kuuluvat henkilöt ovat nimenneet suurimmaksi ongelmaksi sen, ettei ole selvää, mitä pidetään lainvastaisena. Epäselvät rajat saavat monet piilottamaan seksuaalisen suuntautumisensa kokonaan.</w:t>
      </w:r>
      <w:r w:rsidRPr="00AD391E">
        <w:rPr>
          <w:rStyle w:val="Alaviitteenviite"/>
        </w:rPr>
        <w:footnoteReference w:id="49"/>
      </w:r>
    </w:p>
    <w:p w14:paraId="01F695BC" w14:textId="2156A695" w:rsidR="0089521F" w:rsidRPr="00D12A04" w:rsidRDefault="0089521F" w:rsidP="0089521F">
      <w:r w:rsidRPr="00AD391E">
        <w:lastRenderedPageBreak/>
        <w:t xml:space="preserve">Venäläisen </w:t>
      </w:r>
      <w:proofErr w:type="spellStart"/>
      <w:r w:rsidRPr="00AD391E">
        <w:t>Ljudi</w:t>
      </w:r>
      <w:proofErr w:type="spellEnd"/>
      <w:r w:rsidRPr="00AD391E">
        <w:t xml:space="preserve"> </w:t>
      </w:r>
      <w:proofErr w:type="spellStart"/>
      <w:r w:rsidRPr="00AD391E">
        <w:t>Baikala</w:t>
      </w:r>
      <w:proofErr w:type="spellEnd"/>
      <w:r w:rsidRPr="00AD391E">
        <w:t xml:space="preserve"> -uutissivuston (ven. </w:t>
      </w:r>
      <w:proofErr w:type="spellStart"/>
      <w:r w:rsidRPr="00AD391E">
        <w:t>Люди</w:t>
      </w:r>
      <w:proofErr w:type="spellEnd"/>
      <w:r w:rsidRPr="00AD391E">
        <w:t xml:space="preserve"> </w:t>
      </w:r>
      <w:proofErr w:type="spellStart"/>
      <w:r w:rsidRPr="00AD391E">
        <w:t>Байкала</w:t>
      </w:r>
      <w:proofErr w:type="spellEnd"/>
      <w:r w:rsidRPr="00AD391E">
        <w:t xml:space="preserve">) </w:t>
      </w:r>
      <w:r w:rsidRPr="00D6611C">
        <w:t>heinäkuussa</w:t>
      </w:r>
      <w:r w:rsidRPr="00AD391E">
        <w:t xml:space="preserve"> 2025 julkaistussa artikkelissa HLBTIQ+-asiantuntija Nina </w:t>
      </w:r>
      <w:proofErr w:type="spellStart"/>
      <w:r w:rsidRPr="00AD391E">
        <w:t>Pavlova</w:t>
      </w:r>
      <w:proofErr w:type="spellEnd"/>
      <w:r w:rsidRPr="00AD391E">
        <w:t xml:space="preserve"> toteaa, että oikeusnormien epämääräisyys ja tulkinnanvaraisuus antaa valtiolle mahdollisuuden ”terrorisoida” HLBTIQ+-yhteisön edustajia. </w:t>
      </w:r>
      <w:proofErr w:type="spellStart"/>
      <w:r w:rsidRPr="00AD391E">
        <w:t>Pavlova</w:t>
      </w:r>
      <w:proofErr w:type="spellEnd"/>
      <w:r w:rsidRPr="00AD391E">
        <w:t xml:space="preserve"> viittaa toimittaja </w:t>
      </w:r>
      <w:proofErr w:type="spellStart"/>
      <w:r w:rsidRPr="00AD391E">
        <w:t>Marija</w:t>
      </w:r>
      <w:proofErr w:type="spellEnd"/>
      <w:r w:rsidRPr="00AD391E">
        <w:t xml:space="preserve"> </w:t>
      </w:r>
      <w:proofErr w:type="spellStart"/>
      <w:r w:rsidRPr="00AD391E">
        <w:t>Latsinskajan</w:t>
      </w:r>
      <w:proofErr w:type="spellEnd"/>
      <w:r w:rsidRPr="00AD391E">
        <w:t xml:space="preserve"> kuvaukseen siitä, että Venäjän valtio käyttää ”täsmällisiä rangaistuksia täysin satunnaisia ihmisiä kohtaan ilman mitään järjestelmää”. </w:t>
      </w:r>
      <w:proofErr w:type="spellStart"/>
      <w:r w:rsidR="00746D59">
        <w:t>Pavlova</w:t>
      </w:r>
      <w:proofErr w:type="spellEnd"/>
      <w:r w:rsidRPr="00AD391E">
        <w:t xml:space="preserve"> toteaa, ettei Venäjällä ole toistaiseksi ennakkotapauksia, joissa henkilö olisi otettu kiinni, todettu homoksi ja tuomittu pelkästään sen perusteella. </w:t>
      </w:r>
      <w:proofErr w:type="spellStart"/>
      <w:r w:rsidRPr="00AD391E">
        <w:t>Coming</w:t>
      </w:r>
      <w:proofErr w:type="spellEnd"/>
      <w:r w:rsidRPr="00AD391E">
        <w:t xml:space="preserve"> Out -ryhmän juristi </w:t>
      </w:r>
      <w:proofErr w:type="spellStart"/>
      <w:r w:rsidRPr="00AD391E">
        <w:t>Ksenija</w:t>
      </w:r>
      <w:proofErr w:type="spellEnd"/>
      <w:r w:rsidRPr="00AD391E">
        <w:t xml:space="preserve"> </w:t>
      </w:r>
      <w:proofErr w:type="spellStart"/>
      <w:r w:rsidRPr="00AD391E">
        <w:t>Mihailova</w:t>
      </w:r>
      <w:proofErr w:type="spellEnd"/>
      <w:r w:rsidRPr="00AD391E">
        <w:t xml:space="preserve"> kuitenkin nostaa esimerkiksi </w:t>
      </w:r>
      <w:proofErr w:type="spellStart"/>
      <w:r w:rsidRPr="00AD391E">
        <w:t>uljanovskilaisen</w:t>
      </w:r>
      <w:proofErr w:type="spellEnd"/>
      <w:r w:rsidRPr="00AD391E">
        <w:t xml:space="preserve"> yrittäjän Ilja </w:t>
      </w:r>
      <w:proofErr w:type="spellStart"/>
      <w:r w:rsidRPr="00AD391E">
        <w:t>Žuravl</w:t>
      </w:r>
      <w:r>
        <w:t>jo</w:t>
      </w:r>
      <w:r w:rsidRPr="00AD391E">
        <w:t>vin</w:t>
      </w:r>
      <w:proofErr w:type="spellEnd"/>
      <w:r w:rsidRPr="00AD391E">
        <w:t xml:space="preserve"> tapauksen. </w:t>
      </w:r>
      <w:proofErr w:type="spellStart"/>
      <w:r w:rsidRPr="00AD391E">
        <w:t>Žuravljov</w:t>
      </w:r>
      <w:proofErr w:type="spellEnd"/>
      <w:r w:rsidRPr="00AD391E">
        <w:t xml:space="preserve"> tuomittiin maaliskuussa 2025 kolmen vuoden vankeusrangaistukseen </w:t>
      </w:r>
      <w:proofErr w:type="spellStart"/>
      <w:r w:rsidRPr="00AD391E">
        <w:t>ekstremistisen</w:t>
      </w:r>
      <w:proofErr w:type="spellEnd"/>
      <w:r w:rsidRPr="00AD391E">
        <w:t xml:space="preserve"> järjestön toimintaan osallistumisesta ja seksuaaliseen tekoon pakottamisesta. Tapauksen kuvauksen perusteella ainoa </w:t>
      </w:r>
      <w:r w:rsidRPr="00D12A04">
        <w:t>seikka, joka liitettiin niin sanottuun ”</w:t>
      </w:r>
      <w:proofErr w:type="spellStart"/>
      <w:r w:rsidRPr="00D12A04">
        <w:t>ekstremistiseen</w:t>
      </w:r>
      <w:proofErr w:type="spellEnd"/>
      <w:r w:rsidRPr="00D12A04">
        <w:t xml:space="preserve"> LGBT-järjestöön”, oli </w:t>
      </w:r>
      <w:proofErr w:type="spellStart"/>
      <w:r w:rsidRPr="00D12A04">
        <w:t>Žuravljovin</w:t>
      </w:r>
      <w:proofErr w:type="spellEnd"/>
      <w:r w:rsidRPr="00D12A04">
        <w:t xml:space="preserve"> tarjoamat seksuaaliset teot samaa sukupuolta oleville. </w:t>
      </w:r>
      <w:proofErr w:type="spellStart"/>
      <w:r w:rsidRPr="00D12A04">
        <w:t>Mihailovan</w:t>
      </w:r>
      <w:proofErr w:type="spellEnd"/>
      <w:r w:rsidRPr="00D12A04">
        <w:t xml:space="preserve"> mukaan muissa </w:t>
      </w:r>
      <w:proofErr w:type="spellStart"/>
      <w:r w:rsidRPr="00D12A04">
        <w:t>ekstremismiin</w:t>
      </w:r>
      <w:proofErr w:type="spellEnd"/>
      <w:r w:rsidRPr="00D12A04">
        <w:t xml:space="preserve"> liittyvissä rikosjutuissa ei ole toistaiseksi esiintynyt tapauksia, joissa henkilö olisi pidätetty yksinomaan seksuaalisen suuntautumisen perusteella, vaan mukana on aina ollut viranomaisten tulkitsemia lisätekijöitä. </w:t>
      </w:r>
      <w:proofErr w:type="spellStart"/>
      <w:r w:rsidRPr="00D12A04">
        <w:t>Mihailova</w:t>
      </w:r>
      <w:proofErr w:type="spellEnd"/>
      <w:r w:rsidRPr="00D12A04">
        <w:t xml:space="preserve"> kuitenkin korostaa, ettei nykytilanne takaa, että tilanne pysyisi tulevaisuudessa samanlaisena.</w:t>
      </w:r>
      <w:r w:rsidRPr="00D12A04">
        <w:rPr>
          <w:rStyle w:val="Alaviitteenviite"/>
        </w:rPr>
        <w:footnoteReference w:id="50"/>
      </w:r>
    </w:p>
    <w:p w14:paraId="209AB173" w14:textId="0AE7122C" w:rsidR="00566DD0" w:rsidRPr="00D12A04" w:rsidRDefault="00566DD0" w:rsidP="00566DD0">
      <w:r w:rsidRPr="00D12A04">
        <w:t>Tanskan tiedonhankintamatkaraportissa todetaan, että vaikka seksuaali- ja sukupuolivähemmistöön kuuluminen ei ole laitonta, sen avoin my</w:t>
      </w:r>
      <w:r w:rsidRPr="00D12A04">
        <w:rPr>
          <w:rFonts w:cs="Century Gothic"/>
        </w:rPr>
        <w:t>ö</w:t>
      </w:r>
      <w:r w:rsidRPr="00D12A04">
        <w:t>nt</w:t>
      </w:r>
      <w:r w:rsidRPr="00D12A04">
        <w:rPr>
          <w:rFonts w:cs="Century Gothic"/>
        </w:rPr>
        <w:t>ä</w:t>
      </w:r>
      <w:r w:rsidRPr="00D12A04">
        <w:t>minen tulkitaan usein kuulumiseksi ”kansainv</w:t>
      </w:r>
      <w:r w:rsidRPr="00D12A04">
        <w:rPr>
          <w:rFonts w:cs="Century Gothic"/>
        </w:rPr>
        <w:t>ä</w:t>
      </w:r>
      <w:r w:rsidRPr="00D12A04">
        <w:t>liseen LGBT</w:t>
      </w:r>
      <w:r w:rsidRPr="00D12A04">
        <w:rPr>
          <w:rFonts w:ascii="Cambria Math" w:hAnsi="Cambria Math" w:cs="Cambria Math"/>
        </w:rPr>
        <w:noBreakHyphen/>
      </w:r>
      <w:r w:rsidRPr="00D12A04">
        <w:t>liikkeeseen”. Haastateltujen lähteiden mukaan jo pelkkä ei</w:t>
      </w:r>
      <w:r w:rsidRPr="00D12A04">
        <w:rPr>
          <w:rFonts w:ascii="Cambria Math" w:hAnsi="Cambria Math" w:cs="Cambria Math"/>
        </w:rPr>
        <w:noBreakHyphen/>
      </w:r>
      <w:r w:rsidRPr="00D12A04">
        <w:t>heteroseksuaalisen suuntautumisen tai ei</w:t>
      </w:r>
      <w:r w:rsidRPr="00D12A04">
        <w:rPr>
          <w:rFonts w:ascii="Cambria Math" w:hAnsi="Cambria Math" w:cs="Cambria Math"/>
        </w:rPr>
        <w:noBreakHyphen/>
      </w:r>
      <w:r w:rsidRPr="00D12A04">
        <w:t>cis</w:t>
      </w:r>
      <w:r w:rsidRPr="00D12A04">
        <w:rPr>
          <w:rFonts w:ascii="Cambria Math" w:hAnsi="Cambria Math" w:cs="Cambria Math"/>
        </w:rPr>
        <w:noBreakHyphen/>
      </w:r>
      <w:r w:rsidRPr="00D12A04">
        <w:t>sukupuolisen identiteetin n</w:t>
      </w:r>
      <w:r w:rsidRPr="00D12A04">
        <w:rPr>
          <w:rFonts w:cs="Century Gothic"/>
        </w:rPr>
        <w:t>ä</w:t>
      </w:r>
      <w:r w:rsidRPr="00D12A04">
        <w:t>kyv</w:t>
      </w:r>
      <w:r w:rsidRPr="00D12A04">
        <w:rPr>
          <w:rFonts w:cs="Century Gothic"/>
        </w:rPr>
        <w:t>ä</w:t>
      </w:r>
      <w:r w:rsidRPr="00D12A04">
        <w:t xml:space="preserve"> ilmaiseminen voi her</w:t>
      </w:r>
      <w:r w:rsidRPr="00D12A04">
        <w:rPr>
          <w:rFonts w:cs="Century Gothic"/>
        </w:rPr>
        <w:t>ä</w:t>
      </w:r>
      <w:r w:rsidRPr="00D12A04">
        <w:t>tt</w:t>
      </w:r>
      <w:r w:rsidRPr="00D12A04">
        <w:rPr>
          <w:rFonts w:cs="Century Gothic"/>
        </w:rPr>
        <w:t>ää</w:t>
      </w:r>
      <w:r w:rsidRPr="00D12A04">
        <w:t xml:space="preserve"> viranomaisten huomion ja altistaa syytetoimille riippumatta siit</w:t>
      </w:r>
      <w:r w:rsidRPr="00D12A04">
        <w:rPr>
          <w:rFonts w:cs="Century Gothic"/>
        </w:rPr>
        <w:t>ä</w:t>
      </w:r>
      <w:r w:rsidRPr="00D12A04">
        <w:t>, mit</w:t>
      </w:r>
      <w:r w:rsidRPr="00D12A04">
        <w:rPr>
          <w:rFonts w:cs="Century Gothic"/>
        </w:rPr>
        <w:t>ä</w:t>
      </w:r>
      <w:r w:rsidRPr="00D12A04">
        <w:t xml:space="preserve"> henkil</w:t>
      </w:r>
      <w:r w:rsidRPr="00D12A04">
        <w:rPr>
          <w:rFonts w:cs="Century Gothic"/>
        </w:rPr>
        <w:t>ö</w:t>
      </w:r>
      <w:r w:rsidRPr="00D12A04">
        <w:t xml:space="preserve"> on tehnyt tai kuinka n</w:t>
      </w:r>
      <w:r w:rsidRPr="00D12A04">
        <w:rPr>
          <w:rFonts w:cs="Century Gothic"/>
        </w:rPr>
        <w:t>ä</w:t>
      </w:r>
      <w:r w:rsidRPr="00D12A04">
        <w:t>kyv</w:t>
      </w:r>
      <w:r w:rsidRPr="00D12A04">
        <w:rPr>
          <w:rFonts w:cs="Century Gothic"/>
        </w:rPr>
        <w:t>ä</w:t>
      </w:r>
      <w:r w:rsidRPr="00D12A04">
        <w:t>sti h</w:t>
      </w:r>
      <w:r w:rsidRPr="00D12A04">
        <w:rPr>
          <w:rFonts w:cs="Century Gothic"/>
        </w:rPr>
        <w:t>ä</w:t>
      </w:r>
      <w:r w:rsidRPr="00D12A04">
        <w:t>n itse</w:t>
      </w:r>
      <w:r w:rsidRPr="00D12A04">
        <w:rPr>
          <w:rFonts w:cs="Century Gothic"/>
        </w:rPr>
        <w:t>ää</w:t>
      </w:r>
      <w:r w:rsidRPr="00D12A04">
        <w:t>n ilmaisee.</w:t>
      </w:r>
      <w:r w:rsidRPr="00D12A04">
        <w:rPr>
          <w:rStyle w:val="Alaviitteenviite"/>
          <w:lang w:val="en-US"/>
        </w:rPr>
        <w:footnoteReference w:id="51"/>
      </w:r>
      <w:r w:rsidRPr="00D12A04">
        <w:t xml:space="preserve"> On vaikea määritellä selkeitä rajoja sille, milloin ja millä perusteilla yksittäisestä henkilöstä tulee viranomaismielenkiinnon kohde. Tämän vuoksi HLBTIQ+</w:t>
      </w:r>
      <w:r w:rsidRPr="00D12A04">
        <w:rPr>
          <w:rFonts w:ascii="Cambria Math" w:hAnsi="Cambria Math" w:cs="Cambria Math"/>
        </w:rPr>
        <w:noBreakHyphen/>
      </w:r>
      <w:r w:rsidR="00F86EB8" w:rsidRPr="00D12A04">
        <w:t>henkilöiden</w:t>
      </w:r>
      <w:r w:rsidRPr="00D12A04">
        <w:t xml:space="preserve"> on vaikea tietää, mikä käyttäytyminen on sallittua ja mikä voi aiheuttaa ongelmia, koska mitään selkeitä sääntöjä ei ole. Esimerkiksi kädestä pitäminen tai suuteleminen julkisesti ei ole laissa kiellettyä, mutta voi silti herättää huomiota. Julkinen näkyvyys, kuten järjestötoiminta, osallistuminen protesteihin tai mielenosoituksiin, sateenkaarilipun kaltaisten symbolien esillä pitäminen tai HLBTIQ+-identiteetin ilmaiseminen meikin, vaatteiden tai käytöksen kautta, voi riittää her</w:t>
      </w:r>
      <w:r w:rsidRPr="00D12A04">
        <w:rPr>
          <w:rFonts w:cs="Century Gothic"/>
        </w:rPr>
        <w:t>ä</w:t>
      </w:r>
      <w:r w:rsidRPr="00D12A04">
        <w:t>tt</w:t>
      </w:r>
      <w:r w:rsidRPr="00D12A04">
        <w:rPr>
          <w:rFonts w:cs="Century Gothic"/>
        </w:rPr>
        <w:t>ä</w:t>
      </w:r>
      <w:r w:rsidRPr="00D12A04">
        <w:t>m</w:t>
      </w:r>
      <w:r w:rsidRPr="00D12A04">
        <w:rPr>
          <w:rFonts w:cs="Century Gothic"/>
        </w:rPr>
        <w:t>ää</w:t>
      </w:r>
      <w:r w:rsidRPr="00D12A04">
        <w:t>n viranomaisten huomion.</w:t>
      </w:r>
      <w:r w:rsidRPr="00D12A04">
        <w:rPr>
          <w:rStyle w:val="Alaviitteenviite"/>
          <w:lang w:val="en-US"/>
        </w:rPr>
        <w:footnoteReference w:id="52"/>
      </w:r>
      <w:r w:rsidRPr="00D12A04">
        <w:t xml:space="preserve"> Syyskuussa 2025 haastatellun </w:t>
      </w:r>
      <w:proofErr w:type="spellStart"/>
      <w:r w:rsidRPr="00D12A04">
        <w:t>Freedom</w:t>
      </w:r>
      <w:proofErr w:type="spellEnd"/>
      <w:r w:rsidRPr="00D12A04">
        <w:t xml:space="preserve"> House -ihmisoikeusjärjestön edustajan mukaan mitä näkyvämmin seksuaali- ja sukupuolivähemmistöön kuuluva henkilö erottuu, sitä suurempi riski on joutua viranomaisten huomion kohteeksi</w:t>
      </w:r>
      <w:r w:rsidR="00F86EB8" w:rsidRPr="00D12A04">
        <w:t xml:space="preserve">, ja </w:t>
      </w:r>
      <w:r w:rsidRPr="00D12A04">
        <w:t>transihmiset ovat erityisen haavoittuvassa asemassa.</w:t>
      </w:r>
      <w:r w:rsidRPr="00D12A04">
        <w:rPr>
          <w:rStyle w:val="Alaviitteenviite"/>
          <w:lang w:val="en-US"/>
        </w:rPr>
        <w:footnoteReference w:id="53"/>
      </w:r>
    </w:p>
    <w:p w14:paraId="272EBCEC" w14:textId="76B03F6B" w:rsidR="00566DD0" w:rsidRPr="00D12A04" w:rsidRDefault="00BD7840" w:rsidP="00566DD0">
      <w:r w:rsidRPr="00D12A04">
        <w:t xml:space="preserve">Tanskan maahanmuuttoviraston </w:t>
      </w:r>
      <w:r w:rsidR="00ED2919" w:rsidRPr="00D12A04">
        <w:t>s</w:t>
      </w:r>
      <w:r w:rsidR="00566DD0" w:rsidRPr="00D12A04">
        <w:t xml:space="preserve">yyskuussa 2025 </w:t>
      </w:r>
      <w:r w:rsidR="00ED2919" w:rsidRPr="00D12A04">
        <w:t>haastattelema</w:t>
      </w:r>
      <w:r w:rsidR="00566DD0" w:rsidRPr="00D12A04">
        <w:t xml:space="preserve"> </w:t>
      </w:r>
      <w:proofErr w:type="spellStart"/>
      <w:r w:rsidR="00566DD0" w:rsidRPr="00D12A04">
        <w:t>Memorial</w:t>
      </w:r>
      <w:proofErr w:type="spellEnd"/>
      <w:r w:rsidR="00566DD0" w:rsidRPr="00D12A04">
        <w:t>-ihmisoikeusjärjestön edustaja ei ollut tietoinen tapauksista, joissa syytteeseen olisi joutunut samaa sukupuolta oleva pariskunta, joka asui yhdessä eikä tuonut seksuaalista suuntautumistaan julkisesti esiin.</w:t>
      </w:r>
      <w:r w:rsidR="00566DD0" w:rsidRPr="00D12A04">
        <w:rPr>
          <w:rStyle w:val="Alaviitteenviite"/>
          <w:lang w:val="en-US"/>
        </w:rPr>
        <w:footnoteReference w:id="54"/>
      </w:r>
      <w:r w:rsidR="00566DD0" w:rsidRPr="00D12A04">
        <w:t xml:space="preserve"> </w:t>
      </w:r>
      <w:r w:rsidR="00ED2919" w:rsidRPr="00D12A04">
        <w:t>Samoin haastatellun HLBTIQ+-järjestön</w:t>
      </w:r>
      <w:r w:rsidR="00566DD0" w:rsidRPr="00D12A04">
        <w:t xml:space="preserve"> edusta totesi, että kahden miehen yhdessä asuminen ei yksinään aiheuta </w:t>
      </w:r>
      <w:r w:rsidR="00F86EB8" w:rsidRPr="00D12A04">
        <w:t>viranomaistoimia</w:t>
      </w:r>
      <w:r w:rsidR="00566DD0" w:rsidRPr="00D12A04">
        <w:t>.</w:t>
      </w:r>
      <w:r w:rsidR="00566DD0" w:rsidRPr="00D12A04">
        <w:rPr>
          <w:rStyle w:val="Alaviitteenviite"/>
          <w:lang w:val="en-US"/>
        </w:rPr>
        <w:footnoteReference w:id="55"/>
      </w:r>
      <w:r w:rsidR="00566DD0" w:rsidRPr="00D12A04">
        <w:t xml:space="preserve">  </w:t>
      </w:r>
      <w:proofErr w:type="spellStart"/>
      <w:r w:rsidR="00566DD0" w:rsidRPr="00D12A04">
        <w:t>Moscow</w:t>
      </w:r>
      <w:proofErr w:type="spellEnd"/>
      <w:r w:rsidR="00566DD0" w:rsidRPr="00D12A04">
        <w:t xml:space="preserve"> </w:t>
      </w:r>
      <w:proofErr w:type="spellStart"/>
      <w:r w:rsidR="00566DD0" w:rsidRPr="00D12A04">
        <w:t>Community</w:t>
      </w:r>
      <w:proofErr w:type="spellEnd"/>
      <w:r w:rsidR="00566DD0" w:rsidRPr="00D12A04">
        <w:t xml:space="preserve"> Center ja </w:t>
      </w:r>
      <w:proofErr w:type="spellStart"/>
      <w:r w:rsidR="00566DD0" w:rsidRPr="00D12A04">
        <w:t>Revers</w:t>
      </w:r>
      <w:proofErr w:type="spellEnd"/>
      <w:r w:rsidR="00566DD0" w:rsidRPr="00D12A04">
        <w:t xml:space="preserve"> -</w:t>
      </w:r>
      <w:r w:rsidR="00ED2919" w:rsidRPr="00D12A04">
        <w:t xml:space="preserve"> HLBTIQ+</w:t>
      </w:r>
      <w:r w:rsidR="00746D59">
        <w:t>-</w:t>
      </w:r>
      <w:r w:rsidR="00566DD0" w:rsidRPr="00D12A04">
        <w:t>järjestö</w:t>
      </w:r>
      <w:r w:rsidR="00ED2919" w:rsidRPr="00D12A04">
        <w:t>jen edustajat</w:t>
      </w:r>
      <w:r w:rsidR="00566DD0" w:rsidRPr="00D12A04">
        <w:t xml:space="preserve"> eivät olleet tietoisia tapauksista, jotka liittyvät naapurien tekemiin ilmiantoihin samaa sukupuolta olevista pareista. On kuitenkin ollut tilanteita, joissa naapurit ovat tehneet ilmoituksen yksityisestä kokoontumisesta miesparin asunnossa, mikä on johtanut mellakkapoliisin saapumiseen paikalle</w:t>
      </w:r>
      <w:r w:rsidR="00F86EB8" w:rsidRPr="00D12A04">
        <w:t>. S</w:t>
      </w:r>
      <w:r w:rsidR="00566DD0" w:rsidRPr="00D12A04">
        <w:t xml:space="preserve">en jälkeen osallistujia vastaan </w:t>
      </w:r>
      <w:r w:rsidR="00F86EB8" w:rsidRPr="00D12A04">
        <w:t>nostettiin</w:t>
      </w:r>
      <w:r w:rsidR="00566DD0" w:rsidRPr="00D12A04">
        <w:t xml:space="preserve"> </w:t>
      </w:r>
      <w:r w:rsidR="00F86EB8" w:rsidRPr="00D12A04">
        <w:t>syyte</w:t>
      </w:r>
      <w:r w:rsidR="00566DD0" w:rsidRPr="00D12A04">
        <w:t xml:space="preserve"> </w:t>
      </w:r>
      <w:r w:rsidR="00ED2919" w:rsidRPr="00D12A04">
        <w:t>”LGBT-</w:t>
      </w:r>
      <w:r w:rsidR="00566DD0" w:rsidRPr="00D12A04">
        <w:lastRenderedPageBreak/>
        <w:t>propagandasta</w:t>
      </w:r>
      <w:r w:rsidR="00ED2919" w:rsidRPr="00D12A04">
        <w:t>”</w:t>
      </w:r>
      <w:r w:rsidR="00566DD0" w:rsidRPr="00D12A04">
        <w:t>.</w:t>
      </w:r>
      <w:r w:rsidR="00566DD0" w:rsidRPr="00D12A04">
        <w:rPr>
          <w:rStyle w:val="Alaviitteenviite"/>
          <w:lang w:val="en-US"/>
        </w:rPr>
        <w:footnoteReference w:id="56"/>
      </w:r>
      <w:r w:rsidR="00ED2919" w:rsidRPr="00D12A04">
        <w:t xml:space="preserve"> Kuitenkin HLBTIQ+-oikeuksiin keskittyvä tutkija kertoi </w:t>
      </w:r>
      <w:r w:rsidR="00566DD0" w:rsidRPr="00D12A04">
        <w:t>tapauksesta, jossa yhdessä asuva pariskunta joutui naapurinsa ilmiantamaksi heidän oletetun HLBTIQ+-</w:t>
      </w:r>
      <w:r w:rsidR="00ED2919" w:rsidRPr="00D12A04">
        <w:t>identiteettinsä</w:t>
      </w:r>
      <w:r w:rsidR="00566DD0" w:rsidRPr="00D12A04">
        <w:t xml:space="preserve"> perusteella. Poliisi saapui asuntoon ja pidätti heidät. Kuulusteluissa toinen heistä myönsi kuuluvansa seksuaali- ja sukupuolivähemmistöön, ja syyte nostettiin tämän perusteella. Lähde ei tarkenna, oliko kyse hallintolain vai rikoslain mukaisesta syytteestä. </w:t>
      </w:r>
      <w:r w:rsidR="00D42737" w:rsidRPr="00D12A04">
        <w:t xml:space="preserve">HLBTIQ+-oikeuksiin keskittyvän tutkijan </w:t>
      </w:r>
      <w:r w:rsidR="00566DD0" w:rsidRPr="00D12A04">
        <w:t>mukaan seksuaali- ja sukupuolivähemmistöön kuuluva henkilö voi joutua syytteeseen pelkästään identiteettinsä perusteella. Tämä ei riipu mistään tietystä teosta tai siitä, kuinka näkyvästi henkilö ilmaisee itseään. Henkilö voidaan siis asettaa syytteeseen vain siksi, että naapuri tekee hänestä ilmiannon HLBTIQ+-identiteetin vuoksi.</w:t>
      </w:r>
      <w:r w:rsidR="00566DD0" w:rsidRPr="00D12A04">
        <w:rPr>
          <w:rStyle w:val="Alaviitteenviite"/>
          <w:lang w:val="en-US"/>
        </w:rPr>
        <w:footnoteReference w:id="57"/>
      </w:r>
      <w:r w:rsidR="00D42737" w:rsidRPr="00D12A04">
        <w:t xml:space="preserve"> </w:t>
      </w:r>
      <w:proofErr w:type="spellStart"/>
      <w:r w:rsidR="00566DD0" w:rsidRPr="00D12A04">
        <w:t>Norwegian</w:t>
      </w:r>
      <w:proofErr w:type="spellEnd"/>
      <w:r w:rsidR="00566DD0" w:rsidRPr="00D12A04">
        <w:t xml:space="preserve"> Helsinki </w:t>
      </w:r>
      <w:proofErr w:type="spellStart"/>
      <w:r w:rsidR="00566DD0" w:rsidRPr="00D12A04">
        <w:t>Committee</w:t>
      </w:r>
      <w:proofErr w:type="spellEnd"/>
      <w:r w:rsidR="00566DD0" w:rsidRPr="00D12A04">
        <w:t xml:space="preserve"> -ihmisoikeusjärjestön edustaja toteaa, että vaikka naispareja asuu Moskovassa, he eivät voi koskaan ennakoida, mikä saattaisi laukaista viranomaisten toimet. Käytännössä kukaan ei voi elää täysin ilman riskiä.</w:t>
      </w:r>
      <w:r w:rsidR="00D42737" w:rsidRPr="00D12A04">
        <w:t xml:space="preserve"> </w:t>
      </w:r>
      <w:r w:rsidR="00566DD0" w:rsidRPr="00D12A04">
        <w:t>Julkinen esiintyminen seksuaali- ja sukupuolivähemmistöön kuuluvana henkilönä ei ole riskitöntä, sillä siihen voi liittyä ilmiantoja, pahoinpitelyä, häirintää tai pidätyksiä. Tämän vuoksi seksuaali- ja sukupuolivähemmistöön kuuluvat henkilöt mukauttavat arkeaan pysyäkseen turvassa. Esimerkiksi pariskunta saattaa aina poistua ja saapua asuntoonsa erikseen ja välttää ystävien tai perheen luona käymistä yhdessä, jotta naapurit ja sukulaiset eivät saa tietää heidän HLBTIQ+-identiteetistään.</w:t>
      </w:r>
      <w:r w:rsidR="00566DD0" w:rsidRPr="00D12A04">
        <w:rPr>
          <w:rStyle w:val="Alaviitteenviite"/>
          <w:lang w:val="en-US"/>
        </w:rPr>
        <w:footnoteReference w:id="58"/>
      </w:r>
    </w:p>
    <w:p w14:paraId="471264C7" w14:textId="30B3B944" w:rsidR="00566DD0" w:rsidRPr="00D12A04" w:rsidRDefault="00566DD0" w:rsidP="00566DD0">
      <w:r w:rsidRPr="00D12A04">
        <w:t xml:space="preserve">Sateenkaarenväristen vaatteiden käyttäminen tai näkyvien HLBTIQ+-symbolien esillä pitäminen voi johtaa hallinnollisiin syytteisiin ja mahdollisesti lyhytaikaiseen pidätykseen, vaikkei näin tapahdukaan </w:t>
      </w:r>
      <w:r w:rsidR="00F86EB8" w:rsidRPr="00D12A04">
        <w:t>aina</w:t>
      </w:r>
      <w:r w:rsidRPr="00D12A04">
        <w:t>. Seksuaali- ja sukupuolivähemmistöön kuuluvat henkilöt pyrkivät välttämään HLBTIQ+-yhteisöön liitettyjen symbolien julkista esittämistä.</w:t>
      </w:r>
      <w:r w:rsidR="00D42737" w:rsidRPr="00D12A04">
        <w:t xml:space="preserve"> </w:t>
      </w:r>
      <w:r w:rsidRPr="00D12A04">
        <w:t>Haastateltujen lähteiden mukaan seksuaali- ja sukupuolivähemmistöön kuuluvat henkilöt ovat vaarassa joutua syytetyiksi, jos he ilmaisevat näkemyksiään tai näyttävät ulkoisia merkkejä seksuaalisesta suuntautumisestaan tai sukupuoli-identiteetistään. Vaikka ei ole selv</w:t>
      </w:r>
      <w:r w:rsidRPr="00D12A04">
        <w:rPr>
          <w:rFonts w:cs="Century Gothic"/>
        </w:rPr>
        <w:t>ää</w:t>
      </w:r>
      <w:r w:rsidRPr="00D12A04">
        <w:t>, mitk</w:t>
      </w:r>
      <w:r w:rsidRPr="00D12A04">
        <w:rPr>
          <w:rFonts w:cs="Century Gothic"/>
        </w:rPr>
        <w:t>ä</w:t>
      </w:r>
      <w:r w:rsidRPr="00D12A04">
        <w:t xml:space="preserve"> teot voivat her</w:t>
      </w:r>
      <w:r w:rsidRPr="00D12A04">
        <w:rPr>
          <w:rFonts w:cs="Century Gothic"/>
        </w:rPr>
        <w:t>ä</w:t>
      </w:r>
      <w:r w:rsidRPr="00D12A04">
        <w:t>tt</w:t>
      </w:r>
      <w:r w:rsidRPr="00D12A04">
        <w:rPr>
          <w:rFonts w:cs="Century Gothic"/>
        </w:rPr>
        <w:t>ää</w:t>
      </w:r>
      <w:r w:rsidRPr="00D12A04">
        <w:t xml:space="preserve"> viranomaisten huomion, jopa näennäisesti vähäiset teot, kuten kahden miehen käveleminen käsi kädessä tai ystävyyssuhteiden ylläpitäminen seksuaali- ja sukupuolivähemmistöön kuuluvien henkil</w:t>
      </w:r>
      <w:r w:rsidRPr="00D12A04">
        <w:rPr>
          <w:rFonts w:cs="Century Gothic"/>
        </w:rPr>
        <w:t>ö</w:t>
      </w:r>
      <w:r w:rsidRPr="00D12A04">
        <w:t>iden kanssa, voivat johtaa syytetoimiin riippuen siit</w:t>
      </w:r>
      <w:r w:rsidRPr="00D12A04">
        <w:rPr>
          <w:rFonts w:cs="Century Gothic"/>
        </w:rPr>
        <w:t>ä</w:t>
      </w:r>
      <w:r w:rsidRPr="00D12A04">
        <w:t>, miten viranomaiset tilanteen tulkitsevat ja kirjaavat. Ei ole kuitenkaan tiedossa tapauksia, joissa pidätys olisi tehty pelkästään julkisen kädestä pitämisen vuoksi. Sen sijaan on ollut tapauksia, joissa poliisi on kutsuttu paikalle ja poliisi on määrännyt sakkoja yksittäisille henkilöille tai pareille, koska he vaikuttivat samaa sukupuolta olevalta parilta tai koska he erottuivat esimerkiksi värjätyn tukan tai vaatetuksen vuoksi.</w:t>
      </w:r>
      <w:r w:rsidRPr="00D12A04">
        <w:rPr>
          <w:rStyle w:val="Alaviitteenviite"/>
          <w:lang w:val="en-US"/>
        </w:rPr>
        <w:footnoteReference w:id="59"/>
      </w:r>
    </w:p>
    <w:p w14:paraId="27B1053B" w14:textId="69CAB2B2" w:rsidR="00566DD0" w:rsidRPr="00D12A04" w:rsidRDefault="00566DD0" w:rsidP="00566DD0">
      <w:r w:rsidRPr="00D12A04">
        <w:t>Monet HLBTIQ+</w:t>
      </w:r>
      <w:r w:rsidR="00D42737" w:rsidRPr="00D12A04">
        <w:t>-</w:t>
      </w:r>
      <w:r w:rsidRPr="00D12A04">
        <w:t>yhteisön jäsenet pelkäävät joutuvansa sorron kohteeksi ulkonäön kautta ilmenevän itseilmaisunsa vuoksi, kuten kirkkaanväriseksi värjätyn tukan, lävistysten tai tatuointien takia, sillä viranomaiset voivat tulkita nämä ”perinteisten arvojen” vastaisiksi tai ”ei</w:t>
      </w:r>
      <w:r w:rsidRPr="00D12A04">
        <w:rPr>
          <w:rFonts w:ascii="Cambria Math" w:hAnsi="Cambria Math" w:cs="Cambria Math"/>
        </w:rPr>
        <w:noBreakHyphen/>
      </w:r>
      <w:r w:rsidRPr="00D12A04">
        <w:t>perinteisi</w:t>
      </w:r>
      <w:r w:rsidRPr="00D12A04">
        <w:rPr>
          <w:rFonts w:cs="Century Gothic"/>
        </w:rPr>
        <w:t>ä</w:t>
      </w:r>
      <w:r w:rsidRPr="00D12A04">
        <w:t xml:space="preserve"> seksuaalisuhteita</w:t>
      </w:r>
      <w:r w:rsidRPr="00D12A04">
        <w:rPr>
          <w:rFonts w:cs="Century Gothic"/>
        </w:rPr>
        <w:t>”</w:t>
      </w:r>
      <w:r w:rsidRPr="00D12A04">
        <w:t xml:space="preserve"> edist</w:t>
      </w:r>
      <w:r w:rsidRPr="00D12A04">
        <w:rPr>
          <w:rFonts w:cs="Century Gothic"/>
        </w:rPr>
        <w:t>ä</w:t>
      </w:r>
      <w:r w:rsidRPr="00D12A04">
        <w:t xml:space="preserve">viksi. </w:t>
      </w:r>
      <w:r w:rsidR="00D42737" w:rsidRPr="00D12A04">
        <w:t>Viranomaiset voivat nostaa syytteitä ”LGBT-propagandasta” t</w:t>
      </w:r>
      <w:r w:rsidRPr="00D12A04">
        <w:t>ällaisen itseilmaisun perusteella.</w:t>
      </w:r>
      <w:r w:rsidRPr="00D12A04">
        <w:rPr>
          <w:rStyle w:val="Alaviitteenviite"/>
        </w:rPr>
        <w:footnoteReference w:id="60"/>
      </w:r>
      <w:r w:rsidRPr="00D12A04">
        <w:t xml:space="preserve"> Julkiset viittaukset samaa sukupuolta oleviin suhteisiin, tiettyjen pronominien käyttö tai feminiinisten muotojen käyttäminen perinteisesti maskuliinisista sanoista voidaan tulkita merkiksi kuulumisesta </w:t>
      </w:r>
      <w:proofErr w:type="spellStart"/>
      <w:r w:rsidRPr="00D12A04">
        <w:t>ekstremistiseen</w:t>
      </w:r>
      <w:proofErr w:type="spellEnd"/>
      <w:r w:rsidRPr="00D12A04">
        <w:t xml:space="preserve"> ”LGBT-liikkeeseen”.</w:t>
      </w:r>
      <w:r w:rsidRPr="00D12A04">
        <w:rPr>
          <w:rStyle w:val="Alaviitteenviite"/>
        </w:rPr>
        <w:footnoteReference w:id="61"/>
      </w:r>
      <w:r w:rsidRPr="00D12A04">
        <w:t xml:space="preserve"> Haastateltu OVD-Infon edustaja tuo esiin, että syyskuuhun 2025 mennessä ei ollut havaittu tapauksia, joissa nämä yksinään olisivat riittäneet </w:t>
      </w:r>
      <w:proofErr w:type="spellStart"/>
      <w:r w:rsidRPr="00D12A04">
        <w:t>ekstremististä</w:t>
      </w:r>
      <w:proofErr w:type="spellEnd"/>
      <w:r w:rsidRPr="00D12A04">
        <w:t xml:space="preserve"> toimintaa koskevan syytteen nostamiseen. </w:t>
      </w:r>
      <w:r w:rsidR="00F86EB8" w:rsidRPr="00D12A04">
        <w:t>Erään kansanedustajan kerrotaan todenneen</w:t>
      </w:r>
      <w:r w:rsidRPr="00D12A04">
        <w:t xml:space="preserve">, ettei pelkästään näiden perusteella tulla nostamaan syytteitä. Korkeimman oikeuden </w:t>
      </w:r>
      <w:r w:rsidR="00F86EB8" w:rsidRPr="00D12A04">
        <w:t xml:space="preserve">”kansainvälisen LGBT-liikkeen” </w:t>
      </w:r>
      <w:proofErr w:type="spellStart"/>
      <w:r w:rsidR="00F86EB8" w:rsidRPr="00D12A04">
        <w:t>ekstremistiseksi</w:t>
      </w:r>
      <w:proofErr w:type="spellEnd"/>
      <w:r w:rsidR="00F86EB8" w:rsidRPr="00D12A04">
        <w:t xml:space="preserve"> julistamista koskevan </w:t>
      </w:r>
      <w:r w:rsidRPr="00D12A04">
        <w:t xml:space="preserve">päätöksen laajuus ja </w:t>
      </w:r>
      <w:r w:rsidRPr="00D12A04">
        <w:lastRenderedPageBreak/>
        <w:t xml:space="preserve">epämääräisyys kuitenkin mahdollistaa syytteiden nostamisen monenlaisilla perusteilla, minkä seurauksena seksuaali- ja sukupuolivähemmistöihin kuuluvat henkilöt eivät voi luotettavasti arvioida, missä tilanteissa heidät voidaan asettaa vastuuseen väitetystä </w:t>
      </w:r>
      <w:proofErr w:type="spellStart"/>
      <w:r w:rsidRPr="00D12A04">
        <w:t>ekstremistisestä</w:t>
      </w:r>
      <w:proofErr w:type="spellEnd"/>
      <w:r w:rsidRPr="00D12A04">
        <w:t xml:space="preserve"> toiminnasta.</w:t>
      </w:r>
      <w:r w:rsidRPr="00D12A04">
        <w:rPr>
          <w:rStyle w:val="Alaviitteenviite"/>
          <w:lang w:val="en-US"/>
        </w:rPr>
        <w:footnoteReference w:id="62"/>
      </w:r>
      <w:r w:rsidRPr="00D12A04">
        <w:t xml:space="preserve"> OVD-Infon </w:t>
      </w:r>
      <w:r w:rsidR="00D42737" w:rsidRPr="00D12A04">
        <w:t>edustajan mukaan kentällä toimivat</w:t>
      </w:r>
      <w:r w:rsidRPr="00D12A04">
        <w:t xml:space="preserve"> poliisit eivät todennäköisesti tunne korkeimman oikeuden päätöksen sisältöä, joten heidän oma tulkintansa ratkaisee, mitä pidetään rikollisena. Yksittäinen poliisi voi siten käytännössä käynnistää seksuaali- ja sukupuolivähemmistöä koskevan syyteprosessin pelkän oman arvionsa perusteella. Lähde kuitenkin arvioi, että viranomaiset ovat todennäköisesti saaneet jonkinlaisia sisäisiä ohjeita asiasta.</w:t>
      </w:r>
      <w:bookmarkStart w:id="4" w:name="_Hlk222306119"/>
      <w:bookmarkEnd w:id="4"/>
      <w:r w:rsidRPr="00D12A04">
        <w:rPr>
          <w:vertAlign w:val="superscript"/>
          <w:lang w:val="en-US"/>
        </w:rPr>
        <w:footnoteReference w:id="63"/>
      </w:r>
      <w:r w:rsidRPr="00D12A04">
        <w:t xml:space="preserve"> </w:t>
      </w:r>
    </w:p>
    <w:p w14:paraId="3AF8E223" w14:textId="72B60D5B" w:rsidR="00566DD0" w:rsidRPr="00D12A04" w:rsidRDefault="00D42737" w:rsidP="00566DD0">
      <w:r w:rsidRPr="00D12A04">
        <w:t xml:space="preserve">Tanskan tiedonhankintamatkaraportissa todetaan, että haastateltujen </w:t>
      </w:r>
      <w:r w:rsidR="00566DD0" w:rsidRPr="00D12A04">
        <w:t>lähteiden mukaan verkossa tapahtuva viestintä, mukaan lukien aktiivisuus sosiaalisessa mediassa, altistaa seksuaali- ja sukupuolivähemmistöihin kuuluvat henkil</w:t>
      </w:r>
      <w:r w:rsidR="00566DD0" w:rsidRPr="00D12A04">
        <w:rPr>
          <w:rFonts w:cs="Century Gothic"/>
        </w:rPr>
        <w:t>ö</w:t>
      </w:r>
      <w:r w:rsidR="00566DD0" w:rsidRPr="00D12A04">
        <w:t>t riskille joutua rikossyytteeseen v</w:t>
      </w:r>
      <w:r w:rsidR="00566DD0" w:rsidRPr="00D12A04">
        <w:rPr>
          <w:rFonts w:cs="Century Gothic"/>
        </w:rPr>
        <w:t>ä</w:t>
      </w:r>
      <w:r w:rsidR="00566DD0" w:rsidRPr="00D12A04">
        <w:t>itetyst</w:t>
      </w:r>
      <w:r w:rsidR="00566DD0" w:rsidRPr="00D12A04">
        <w:rPr>
          <w:rFonts w:cs="Century Gothic"/>
        </w:rPr>
        <w:t>ä</w:t>
      </w:r>
      <w:r w:rsidR="00566DD0" w:rsidRPr="00D12A04">
        <w:t xml:space="preserve"> osallistumisesta </w:t>
      </w:r>
      <w:proofErr w:type="spellStart"/>
      <w:r w:rsidR="00566DD0" w:rsidRPr="00D12A04">
        <w:rPr>
          <w:rFonts w:cs="Century Gothic"/>
        </w:rPr>
        <w:t>ekstremistisen</w:t>
      </w:r>
      <w:proofErr w:type="spellEnd"/>
      <w:r w:rsidR="00566DD0" w:rsidRPr="00D12A04">
        <w:rPr>
          <w:rFonts w:cs="Century Gothic"/>
        </w:rPr>
        <w:t xml:space="preserve"> järjestön</w:t>
      </w:r>
      <w:r w:rsidR="00566DD0" w:rsidRPr="00D12A04">
        <w:t xml:space="preserve"> toimintaan. T</w:t>
      </w:r>
      <w:r w:rsidR="00566DD0" w:rsidRPr="00D12A04">
        <w:rPr>
          <w:rFonts w:cs="Century Gothic"/>
        </w:rPr>
        <w:t>ä</w:t>
      </w:r>
      <w:r w:rsidR="00566DD0" w:rsidRPr="00D12A04">
        <w:t>m</w:t>
      </w:r>
      <w:r w:rsidR="00566DD0" w:rsidRPr="00D12A04">
        <w:rPr>
          <w:rFonts w:cs="Century Gothic"/>
        </w:rPr>
        <w:t>ä</w:t>
      </w:r>
      <w:r w:rsidR="00566DD0" w:rsidRPr="00D12A04">
        <w:t xml:space="preserve"> koskee sek</w:t>
      </w:r>
      <w:r w:rsidR="00566DD0" w:rsidRPr="00D12A04">
        <w:rPr>
          <w:rFonts w:cs="Century Gothic"/>
        </w:rPr>
        <w:t>ä</w:t>
      </w:r>
      <w:r w:rsidR="00566DD0" w:rsidRPr="00D12A04">
        <w:t xml:space="preserve"> sosiaalisen median käyttöä että osallistumista verkkokeskusteluryhmiin. </w:t>
      </w:r>
      <w:proofErr w:type="spellStart"/>
      <w:r w:rsidR="006E5672">
        <w:t>Memorialin</w:t>
      </w:r>
      <w:proofErr w:type="spellEnd"/>
      <w:r w:rsidR="006E5672">
        <w:t xml:space="preserve"> edustajan</w:t>
      </w:r>
      <w:r w:rsidR="00566DD0" w:rsidRPr="00D12A04">
        <w:t xml:space="preserve"> mukaan rikosoikeudellisen vastuun riski ei johdu pelkästään henkilön seksuaalisesta suuntautumisesta tai sukupuoli</w:t>
      </w:r>
      <w:r w:rsidR="00566DD0" w:rsidRPr="00D12A04">
        <w:rPr>
          <w:rFonts w:ascii="Cambria Math" w:hAnsi="Cambria Math" w:cs="Cambria Math"/>
        </w:rPr>
        <w:noBreakHyphen/>
      </w:r>
      <w:r w:rsidR="00566DD0" w:rsidRPr="00D12A04">
        <w:t>identiteetist</w:t>
      </w:r>
      <w:r w:rsidR="00566DD0" w:rsidRPr="00D12A04">
        <w:rPr>
          <w:rFonts w:cs="Century Gothic"/>
        </w:rPr>
        <w:t>ä</w:t>
      </w:r>
      <w:r w:rsidR="00566DD0" w:rsidRPr="00D12A04">
        <w:t>, vaan siit</w:t>
      </w:r>
      <w:r w:rsidR="00566DD0" w:rsidRPr="00D12A04">
        <w:rPr>
          <w:rFonts w:cs="Century Gothic"/>
        </w:rPr>
        <w:t>ä</w:t>
      </w:r>
      <w:r w:rsidR="00566DD0" w:rsidRPr="00D12A04">
        <w:t>, ett</w:t>
      </w:r>
      <w:r w:rsidR="00566DD0" w:rsidRPr="00D12A04">
        <w:rPr>
          <w:rFonts w:cs="Century Gothic"/>
        </w:rPr>
        <w:t>ä</w:t>
      </w:r>
      <w:r w:rsidR="00566DD0" w:rsidRPr="00D12A04">
        <w:t xml:space="preserve"> henkilö jakaa julkisesti tietoa tai vaatii tiettyjä oikeuksia.</w:t>
      </w:r>
      <w:r w:rsidRPr="00D12A04">
        <w:t xml:space="preserve"> </w:t>
      </w:r>
      <w:r w:rsidR="00566DD0" w:rsidRPr="00D12A04">
        <w:t>Suurin osa seksuaali- ja sukupuolivähemmistöihin kuuluviin henkil</w:t>
      </w:r>
      <w:r w:rsidR="00566DD0" w:rsidRPr="00D12A04">
        <w:rPr>
          <w:rFonts w:cs="Century Gothic"/>
        </w:rPr>
        <w:t>ö</w:t>
      </w:r>
      <w:r w:rsidR="00566DD0" w:rsidRPr="00D12A04">
        <w:t>ihin kohdistuvista hallinnollisista tapauksista liittyy verkossa tehtyihin julkaisuihin, ja ihmisi</w:t>
      </w:r>
      <w:r w:rsidR="00566DD0" w:rsidRPr="00D12A04">
        <w:rPr>
          <w:rFonts w:cs="Century Gothic"/>
        </w:rPr>
        <w:t>ä</w:t>
      </w:r>
      <w:r w:rsidR="00566DD0" w:rsidRPr="00D12A04">
        <w:t xml:space="preserve"> on tuomittu sosiaalisessa mediassa jaetuista kirjoituksista, kuvista tai tiedosta. Tällaisia tapauksia voivat panna vireille poliisi, tutkintaviranomaiset tai muut viranomaisyksiköt, mukaan lukien sisäministeriön </w:t>
      </w:r>
      <w:proofErr w:type="spellStart"/>
      <w:r w:rsidR="00566DD0" w:rsidRPr="00D12A04">
        <w:t>ekstremismiä</w:t>
      </w:r>
      <w:proofErr w:type="spellEnd"/>
      <w:r w:rsidR="00566DD0" w:rsidRPr="00D12A04">
        <w:t xml:space="preserve"> valvovat yksiköt. Myös FSB osallistuu joihinkin tapauksiin eri rooleissa. Tiedonkulku kokoontumisista ja sosiaalisista tapahtumista on siirtynyt yksityisiin, salattuihin kanaviin, kuten </w:t>
      </w:r>
      <w:proofErr w:type="spellStart"/>
      <w:r w:rsidR="00566DD0" w:rsidRPr="00D12A04">
        <w:t>Telegramiin</w:t>
      </w:r>
      <w:proofErr w:type="spellEnd"/>
      <w:r w:rsidR="00566DD0" w:rsidRPr="00D12A04">
        <w:t xml:space="preserve">, </w:t>
      </w:r>
      <w:proofErr w:type="spellStart"/>
      <w:r w:rsidR="00566DD0" w:rsidRPr="00D12A04">
        <w:t>Signaliin</w:t>
      </w:r>
      <w:proofErr w:type="spellEnd"/>
      <w:r w:rsidR="00566DD0" w:rsidRPr="00D12A04">
        <w:t xml:space="preserve"> ja WhatsAppiin, joissa osallistujat käyvät läpi tarkistusprosesseja, sillä venäläiset sosiaalisen median alustat, kuten </w:t>
      </w:r>
      <w:proofErr w:type="spellStart"/>
      <w:r w:rsidR="00566DD0" w:rsidRPr="00D12A04">
        <w:t>VKontakte</w:t>
      </w:r>
      <w:proofErr w:type="spellEnd"/>
      <w:r w:rsidR="00566DD0" w:rsidRPr="00D12A04">
        <w:t xml:space="preserve"> ja </w:t>
      </w:r>
      <w:proofErr w:type="spellStart"/>
      <w:r w:rsidR="00566DD0" w:rsidRPr="00D12A04">
        <w:t>Odnoklassniki</w:t>
      </w:r>
      <w:proofErr w:type="spellEnd"/>
      <w:r w:rsidR="00566DD0" w:rsidRPr="00D12A04">
        <w:t>, ovat viranomaisten valvonnan piirissä. Salattuja palveluja käytettäessä riskin taso riippuu viestien vastaanottajista. Erään lähteen mukaan seksuaali- ja sukupuolivähemmistöihin kuuluvat henkil</w:t>
      </w:r>
      <w:r w:rsidR="00566DD0" w:rsidRPr="00D12A04">
        <w:rPr>
          <w:rFonts w:cs="Century Gothic"/>
        </w:rPr>
        <w:t>ö</w:t>
      </w:r>
      <w:r w:rsidR="00566DD0" w:rsidRPr="00D12A04">
        <w:t>t k</w:t>
      </w:r>
      <w:r w:rsidR="00566DD0" w:rsidRPr="00D12A04">
        <w:rPr>
          <w:rFonts w:cs="Century Gothic"/>
        </w:rPr>
        <w:t>ä</w:t>
      </w:r>
      <w:r w:rsidR="00566DD0" w:rsidRPr="00D12A04">
        <w:t>ytt</w:t>
      </w:r>
      <w:r w:rsidR="00566DD0" w:rsidRPr="00D12A04">
        <w:rPr>
          <w:rFonts w:cs="Century Gothic"/>
        </w:rPr>
        <w:t>ä</w:t>
      </w:r>
      <w:r w:rsidR="00566DD0" w:rsidRPr="00D12A04">
        <w:t>v</w:t>
      </w:r>
      <w:r w:rsidR="00566DD0" w:rsidRPr="00D12A04">
        <w:rPr>
          <w:rFonts w:cs="Century Gothic"/>
        </w:rPr>
        <w:t>ä</w:t>
      </w:r>
      <w:r w:rsidR="00566DD0" w:rsidRPr="00D12A04">
        <w:t>t nyky</w:t>
      </w:r>
      <w:r w:rsidR="00566DD0" w:rsidRPr="00D12A04">
        <w:rPr>
          <w:rFonts w:cs="Century Gothic"/>
        </w:rPr>
        <w:t>ää</w:t>
      </w:r>
      <w:r w:rsidR="00566DD0" w:rsidRPr="00D12A04">
        <w:t>n sis</w:t>
      </w:r>
      <w:r w:rsidR="00566DD0" w:rsidRPr="00D12A04">
        <w:rPr>
          <w:rFonts w:cs="Century Gothic"/>
        </w:rPr>
        <w:t>ä</w:t>
      </w:r>
      <w:r w:rsidR="00566DD0" w:rsidRPr="00D12A04">
        <w:t>isi</w:t>
      </w:r>
      <w:r w:rsidR="00566DD0" w:rsidRPr="00D12A04">
        <w:rPr>
          <w:rFonts w:cs="Century Gothic"/>
        </w:rPr>
        <w:t>ä</w:t>
      </w:r>
      <w:r w:rsidR="00566DD0" w:rsidRPr="00D12A04">
        <w:t xml:space="preserve"> ja piilotettuja merkkej</w:t>
      </w:r>
      <w:r w:rsidR="00566DD0" w:rsidRPr="00D12A04">
        <w:rPr>
          <w:rFonts w:cs="Century Gothic"/>
        </w:rPr>
        <w:t>ä</w:t>
      </w:r>
      <w:r w:rsidR="00566DD0" w:rsidRPr="00D12A04">
        <w:t xml:space="preserve"> keskustellessaan HLBTIQ+</w:t>
      </w:r>
      <w:r w:rsidR="00566DD0" w:rsidRPr="00D12A04">
        <w:rPr>
          <w:rFonts w:ascii="Cambria Math" w:hAnsi="Cambria Math" w:cs="Cambria Math"/>
        </w:rPr>
        <w:noBreakHyphen/>
      </w:r>
      <w:r w:rsidR="00566DD0" w:rsidRPr="00D12A04">
        <w:t>aiheista ryhmäkeskusteluissa.</w:t>
      </w:r>
      <w:r w:rsidR="00566DD0" w:rsidRPr="00D12A04">
        <w:rPr>
          <w:rStyle w:val="Alaviitteenviite"/>
          <w:lang w:val="en-US"/>
        </w:rPr>
        <w:footnoteReference w:id="64"/>
      </w:r>
      <w:r w:rsidR="00566DD0" w:rsidRPr="00D12A04">
        <w:t xml:space="preserve"> </w:t>
      </w:r>
      <w:r w:rsidRPr="00D12A04">
        <w:t xml:space="preserve">Haastatellun HLBTIQ+-järjestön </w:t>
      </w:r>
      <w:r w:rsidR="00566DD0" w:rsidRPr="00D12A04">
        <w:t xml:space="preserve">edustajan mukaan seksuaali- ja sukupuolivähemmistöihin kuuluvien henkilöiden tulisi välttää </w:t>
      </w:r>
      <w:r w:rsidR="00F86EB8" w:rsidRPr="00D12A04">
        <w:t>HLBTIQ+</w:t>
      </w:r>
      <w:r w:rsidR="00566DD0" w:rsidRPr="00D12A04">
        <w:t>-sisällön julkaisemista sosiaalisessa mediassa, vaikka he eivät olisi aktivisteja.</w:t>
      </w:r>
      <w:r w:rsidR="00566DD0" w:rsidRPr="00D12A04">
        <w:rPr>
          <w:rStyle w:val="Alaviitteenviite"/>
          <w:lang w:val="en-US"/>
        </w:rPr>
        <w:footnoteReference w:id="65"/>
      </w:r>
    </w:p>
    <w:p w14:paraId="79081A0D" w14:textId="44B7C724" w:rsidR="00566DD0" w:rsidRPr="00D12A04" w:rsidRDefault="00566DD0" w:rsidP="00566DD0">
      <w:r w:rsidRPr="00D12A04">
        <w:t xml:space="preserve">Venäjän viranomaisten </w:t>
      </w:r>
      <w:r w:rsidR="00D42737" w:rsidRPr="00D12A04">
        <w:t>uskotaan</w:t>
      </w:r>
      <w:r w:rsidRPr="00D12A04">
        <w:t xml:space="preserve"> lisänneen internetin valvontaa ja käyttävän koodisanoja sekä algoritmeja </w:t>
      </w:r>
      <w:proofErr w:type="spellStart"/>
      <w:r w:rsidRPr="00D12A04">
        <w:t>ekstremistisenä</w:t>
      </w:r>
      <w:proofErr w:type="spellEnd"/>
      <w:r w:rsidRPr="00D12A04">
        <w:t xml:space="preserve"> pidetyn sisällön tunnistamiseen. Tällaiset menetelmät voivat mahdollisesti johtaa siihen, että </w:t>
      </w:r>
      <w:proofErr w:type="spellStart"/>
      <w:r w:rsidRPr="00D12A04">
        <w:t>ekstremismiin</w:t>
      </w:r>
      <w:proofErr w:type="spellEnd"/>
      <w:r w:rsidRPr="00D12A04">
        <w:t xml:space="preserve"> liittyviä syytteitä nostetaan aiempaa useammin hallinto- tai rikoslain nojalla. Viranomaiset seuraavat muun muassa protestimielialaa, hallituksen kritiikkiä, niin kutsuttua ”LGBT-propagandaa”, meemejä ja viranomaisista esitettyä kielteistä sisältöä. Vuotaneet asiakirjat kertovat suunnitelmista kehittää laajoja tekoälyjärjestelmiä venäjänkielisen verkkosisällön laajamittaiseen valvontaan ja sensuuriin. Järjestelmät saattoivat olla käytössä syyskuussa 2025, mutta järjestelmien käytön ei ole havaittu aiheuttaneen johdonmukaista kasvua niihin liittyvien oikeustapausten määrässä.</w:t>
      </w:r>
      <w:r w:rsidRPr="00D12A04">
        <w:rPr>
          <w:rStyle w:val="Alaviitteenviite"/>
          <w:lang w:val="en-US"/>
        </w:rPr>
        <w:footnoteReference w:id="66"/>
      </w:r>
    </w:p>
    <w:p w14:paraId="46DC4D8C" w14:textId="40CBFE86" w:rsidR="00566DD0" w:rsidRPr="00D12A04" w:rsidRDefault="00BD7840" w:rsidP="00F86EB8">
      <w:pPr>
        <w:rPr>
          <w:rStyle w:val="Alaviitteenviite"/>
        </w:rPr>
      </w:pPr>
      <w:r w:rsidRPr="00D12A04">
        <w:t xml:space="preserve">Tanskan maahanmuuttoviraston </w:t>
      </w:r>
      <w:r w:rsidR="005B6ECC" w:rsidRPr="00D12A04">
        <w:t>haastattelemien lähteiden mukaan</w:t>
      </w:r>
      <w:r w:rsidR="00F86EB8" w:rsidRPr="00D12A04">
        <w:t xml:space="preserve"> aiemmin poliisin huomion kohteena olleet ovat muita todennäköisemmin viranomaisten kohteena myös jatkossa. Esimerkkinä mainitaan Aleksei </w:t>
      </w:r>
      <w:proofErr w:type="spellStart"/>
      <w:r w:rsidR="00F86EB8" w:rsidRPr="00D12A04">
        <w:t>Navalnyita</w:t>
      </w:r>
      <w:proofErr w:type="spellEnd"/>
      <w:r w:rsidR="00F86EB8" w:rsidRPr="00D12A04">
        <w:t xml:space="preserve"> tukevien mielenosoituksiin osallistuneet henkilöt sekä aiemmin hallinnollisiin rikkomuksiin syyllistyneet</w:t>
      </w:r>
      <w:r w:rsidR="00566DD0" w:rsidRPr="00D12A04">
        <w:t>.</w:t>
      </w:r>
      <w:r w:rsidR="00566DD0" w:rsidRPr="00D12A04">
        <w:rPr>
          <w:rStyle w:val="Alaviitteenviite"/>
          <w:lang w:val="en-US"/>
        </w:rPr>
        <w:footnoteReference w:id="67"/>
      </w:r>
      <w:r w:rsidR="00566DD0" w:rsidRPr="00D12A04">
        <w:t xml:space="preserve"> OVD-Infon edustajan mukaan jo pelkkä hallinnollinen tuomio esimerkiksi sateenkaarilipun julkaisemisesta voi vaikuttaa tulevan </w:t>
      </w:r>
      <w:r w:rsidR="00566DD0" w:rsidRPr="00D12A04">
        <w:lastRenderedPageBreak/>
        <w:t xml:space="preserve">oikeustapauksen arviontiin, sillä hallinnollisesta tuomiosta </w:t>
      </w:r>
      <w:r w:rsidR="00F86EB8" w:rsidRPr="00D12A04">
        <w:t>jää</w:t>
      </w:r>
      <w:r w:rsidR="00566DD0" w:rsidRPr="00D12A04">
        <w:t xml:space="preserve"> merkintä </w:t>
      </w:r>
      <w:r w:rsidR="00F86EB8" w:rsidRPr="00D12A04">
        <w:t>viranomaisrekisteriin</w:t>
      </w:r>
      <w:r w:rsidR="00566DD0" w:rsidRPr="00D12A04">
        <w:t>.</w:t>
      </w:r>
      <w:r w:rsidR="00566DD0" w:rsidRPr="00D12A04">
        <w:rPr>
          <w:rStyle w:val="Alaviitteenviite"/>
          <w:lang w:val="en-US"/>
        </w:rPr>
        <w:footnoteReference w:id="68"/>
      </w:r>
      <w:r w:rsidR="00566DD0" w:rsidRPr="00D12A04">
        <w:rPr>
          <w:rFonts w:ascii="Times New Roman" w:hAnsi="Times New Roman" w:cs="Times New Roman"/>
          <w:sz w:val="24"/>
          <w:szCs w:val="24"/>
          <w:lang w:eastAsia="fi-FI"/>
        </w:rPr>
        <w:t xml:space="preserve"> </w:t>
      </w:r>
      <w:r w:rsidR="00566DD0" w:rsidRPr="00D12A04">
        <w:t>My</w:t>
      </w:r>
      <w:r w:rsidR="00566DD0" w:rsidRPr="00D12A04">
        <w:rPr>
          <w:rFonts w:cs="Century Gothic"/>
        </w:rPr>
        <w:t>ö</w:t>
      </w:r>
      <w:r w:rsidR="00566DD0" w:rsidRPr="00D12A04">
        <w:t>s aiempi osallistuminen HLBTIQ+</w:t>
      </w:r>
      <w:r w:rsidR="00566DD0" w:rsidRPr="00D12A04">
        <w:rPr>
          <w:rFonts w:ascii="Cambria Math" w:hAnsi="Cambria Math" w:cs="Cambria Math"/>
        </w:rPr>
        <w:noBreakHyphen/>
      </w:r>
      <w:r w:rsidR="00566DD0" w:rsidRPr="00D12A04">
        <w:t>aktivismiin voi lis</w:t>
      </w:r>
      <w:r w:rsidR="00566DD0" w:rsidRPr="00D12A04">
        <w:rPr>
          <w:rFonts w:cs="Century Gothic"/>
        </w:rPr>
        <w:t>ä</w:t>
      </w:r>
      <w:r w:rsidR="00566DD0" w:rsidRPr="00D12A04">
        <w:t>t</w:t>
      </w:r>
      <w:r w:rsidR="00566DD0" w:rsidRPr="00D12A04">
        <w:rPr>
          <w:rFonts w:cs="Century Gothic"/>
        </w:rPr>
        <w:t>ä</w:t>
      </w:r>
      <w:r w:rsidR="00566DD0" w:rsidRPr="00D12A04">
        <w:t xml:space="preserve"> oikeudellisia riskejä, vaikka nykyiset syytteet eivät liittyisi HLBTIQ+-aktivismiin. Amnesty International -ihmisoikeusjärjestö toi esiin esimerkin toimittajasta, joka pidätettiin hiljattain Ukrainan sotaa koskevan kritiikin vuoksi. Vaikka syyte ei liittynyt HLBTIQ+-teemaan, hänen aiempi avoin tukensa seksuaali- ja sukupuolivähemmistöjen oikeuksille on vaikeuttanut hänen tilannettaan, sillä ven</w:t>
      </w:r>
      <w:r w:rsidR="00566DD0" w:rsidRPr="00D12A04">
        <w:rPr>
          <w:rFonts w:cs="Century Gothic"/>
        </w:rPr>
        <w:t>ä</w:t>
      </w:r>
      <w:r w:rsidR="00566DD0" w:rsidRPr="00D12A04">
        <w:t>l</w:t>
      </w:r>
      <w:r w:rsidR="00566DD0" w:rsidRPr="00D12A04">
        <w:rPr>
          <w:rFonts w:cs="Century Gothic"/>
        </w:rPr>
        <w:t>ä</w:t>
      </w:r>
      <w:r w:rsidR="00566DD0" w:rsidRPr="00D12A04">
        <w:t>ismedia nosti esiin hänen HLBTIQ+</w:t>
      </w:r>
      <w:r w:rsidR="00566DD0" w:rsidRPr="00D12A04">
        <w:rPr>
          <w:rFonts w:ascii="Cambria Math" w:hAnsi="Cambria Math" w:cs="Cambria Math"/>
        </w:rPr>
        <w:t>-</w:t>
      </w:r>
      <w:r w:rsidR="00566DD0" w:rsidRPr="00D12A04">
        <w:t>identiteettins</w:t>
      </w:r>
      <w:r w:rsidR="00566DD0" w:rsidRPr="00D12A04">
        <w:rPr>
          <w:rFonts w:cs="Century Gothic"/>
        </w:rPr>
        <w:t>ä</w:t>
      </w:r>
      <w:r w:rsidR="00566DD0" w:rsidRPr="00D12A04">
        <w:t>.</w:t>
      </w:r>
      <w:r w:rsidR="00566DD0" w:rsidRPr="00D12A04">
        <w:rPr>
          <w:rStyle w:val="Alaviitteenviite"/>
          <w:lang w:val="en-US"/>
        </w:rPr>
        <w:footnoteReference w:id="69"/>
      </w:r>
      <w:r w:rsidR="00566DD0" w:rsidRPr="00D12A04">
        <w:t xml:space="preserve"> Amnesty Internationalin mukaan viranomaisten huomio voi kiinnittyä henkilöön jonkin hyvin satunnaisen sytykkeen vuoksi. Esimerkiksi henkilö saattaa tehdä viranomaisille valituksen takapihalla tehtävästä rakennustyöstä, ja tämä voi saada viranomaiset tutkimaan hänen sosiaalisen median toimintaansa.</w:t>
      </w:r>
      <w:r w:rsidR="00566DD0" w:rsidRPr="00D12A04">
        <w:rPr>
          <w:rStyle w:val="Alaviitteenviite"/>
        </w:rPr>
        <w:t xml:space="preserve"> </w:t>
      </w:r>
      <w:r w:rsidR="00566DD0" w:rsidRPr="00D12A04">
        <w:rPr>
          <w:rStyle w:val="Alaviitteenviite"/>
          <w:lang w:val="en-US"/>
        </w:rPr>
        <w:footnoteReference w:id="70"/>
      </w:r>
    </w:p>
    <w:p w14:paraId="376795F1" w14:textId="12A1579D" w:rsidR="00566DD0" w:rsidRPr="00D12A04" w:rsidRDefault="00BD7840" w:rsidP="00566DD0">
      <w:r w:rsidRPr="00D12A04">
        <w:t xml:space="preserve">Tanskan maahanmuuttoviraston </w:t>
      </w:r>
      <w:r w:rsidR="005B6ECC" w:rsidRPr="00D12A04">
        <w:t xml:space="preserve">haastattelemien lähteiden mukaan </w:t>
      </w:r>
      <w:r w:rsidR="00566DD0" w:rsidRPr="00D12A04">
        <w:t>Venäjän viranomaiset käyttävät usein valikoivaa ja mielivaltaista lainvalvontaa pitääkseen HLBTIQ+-yhteisön kontrollin ja pelon alaisena. Viranomaisilla ei ole resursseja syytt</w:t>
      </w:r>
      <w:r w:rsidR="00566DD0" w:rsidRPr="00D12A04">
        <w:rPr>
          <w:rFonts w:cs="Century Gothic"/>
        </w:rPr>
        <w:t>ää</w:t>
      </w:r>
      <w:r w:rsidR="00566DD0" w:rsidRPr="00D12A04">
        <w:t xml:space="preserve"> jokaista yksil</w:t>
      </w:r>
      <w:r w:rsidR="00566DD0" w:rsidRPr="00D12A04">
        <w:rPr>
          <w:rFonts w:cs="Century Gothic"/>
        </w:rPr>
        <w:t>öä</w:t>
      </w:r>
      <w:r w:rsidR="00566DD0" w:rsidRPr="00D12A04">
        <w:t>, joten osa joutuu syytteiden kohteeksi ja osa ei, mik</w:t>
      </w:r>
      <w:r w:rsidR="00566DD0" w:rsidRPr="00D12A04">
        <w:rPr>
          <w:rFonts w:cs="Century Gothic"/>
        </w:rPr>
        <w:t>ä</w:t>
      </w:r>
      <w:r w:rsidR="00566DD0" w:rsidRPr="00D12A04">
        <w:t xml:space="preserve"> aiheuttaa arvaamattomuutta ja ahdistusta.</w:t>
      </w:r>
      <w:r w:rsidR="006E5672">
        <w:t xml:space="preserve"> </w:t>
      </w:r>
      <w:r w:rsidR="005B6ECC" w:rsidRPr="00D12A04">
        <w:t>S</w:t>
      </w:r>
      <w:r w:rsidR="00566DD0" w:rsidRPr="00D12A04">
        <w:t>eksuaali- ja sukupuolivähemmistöihin kuuluvat henkil</w:t>
      </w:r>
      <w:r w:rsidR="00566DD0" w:rsidRPr="00D12A04">
        <w:rPr>
          <w:rFonts w:cs="Century Gothic"/>
        </w:rPr>
        <w:t>ö</w:t>
      </w:r>
      <w:r w:rsidR="00566DD0" w:rsidRPr="00D12A04">
        <w:t>t pid</w:t>
      </w:r>
      <w:r w:rsidR="00566DD0" w:rsidRPr="00D12A04">
        <w:rPr>
          <w:rFonts w:cs="Century Gothic"/>
        </w:rPr>
        <w:t>ä</w:t>
      </w:r>
      <w:r w:rsidR="00566DD0" w:rsidRPr="00D12A04">
        <w:t>tt</w:t>
      </w:r>
      <w:r w:rsidR="00566DD0" w:rsidRPr="00D12A04">
        <w:rPr>
          <w:rFonts w:cs="Century Gothic"/>
        </w:rPr>
        <w:t>ä</w:t>
      </w:r>
      <w:r w:rsidR="00566DD0" w:rsidRPr="00D12A04">
        <w:t>ytyv</w:t>
      </w:r>
      <w:r w:rsidR="00566DD0" w:rsidRPr="00D12A04">
        <w:rPr>
          <w:rFonts w:cs="Century Gothic"/>
        </w:rPr>
        <w:t>ä</w:t>
      </w:r>
      <w:r w:rsidR="00566DD0" w:rsidRPr="00D12A04">
        <w:t xml:space="preserve">t </w:t>
      </w:r>
      <w:r w:rsidR="005B6ECC" w:rsidRPr="00D12A04">
        <w:t xml:space="preserve">usein </w:t>
      </w:r>
      <w:r w:rsidR="00566DD0" w:rsidRPr="00D12A04">
        <w:t>avoimesti kertomasta seksuaalisesta suuntautumisestaan tai sukupuoli</w:t>
      </w:r>
      <w:r w:rsidR="00566DD0" w:rsidRPr="00D12A04">
        <w:rPr>
          <w:rFonts w:ascii="Cambria Math" w:hAnsi="Cambria Math" w:cs="Cambria Math"/>
        </w:rPr>
        <w:noBreakHyphen/>
      </w:r>
      <w:r w:rsidR="00566DD0" w:rsidRPr="00D12A04">
        <w:t>identiteetist</w:t>
      </w:r>
      <w:r w:rsidR="00566DD0" w:rsidRPr="00D12A04">
        <w:rPr>
          <w:rFonts w:cs="Century Gothic"/>
        </w:rPr>
        <w:t>ää</w:t>
      </w:r>
      <w:r w:rsidR="00566DD0" w:rsidRPr="00D12A04">
        <w:t>n, ja HLBTIQ+</w:t>
      </w:r>
      <w:r w:rsidR="00566DD0" w:rsidRPr="00D12A04">
        <w:rPr>
          <w:rFonts w:ascii="Cambria Math" w:hAnsi="Cambria Math" w:cs="Cambria Math"/>
        </w:rPr>
        <w:noBreakHyphen/>
      </w:r>
      <w:r w:rsidR="00566DD0" w:rsidRPr="00D12A04">
        <w:t>symbolien, kuten sateenkaaren, julkista k</w:t>
      </w:r>
      <w:r w:rsidR="00566DD0" w:rsidRPr="00D12A04">
        <w:rPr>
          <w:rFonts w:cs="Century Gothic"/>
        </w:rPr>
        <w:t>ä</w:t>
      </w:r>
      <w:r w:rsidR="00566DD0" w:rsidRPr="00D12A04">
        <w:t>ytt</w:t>
      </w:r>
      <w:r w:rsidR="00566DD0" w:rsidRPr="00D12A04">
        <w:rPr>
          <w:rFonts w:cs="Century Gothic"/>
        </w:rPr>
        <w:t>öä</w:t>
      </w:r>
      <w:r w:rsidR="00566DD0" w:rsidRPr="00D12A04">
        <w:t xml:space="preserve"> v</w:t>
      </w:r>
      <w:r w:rsidR="00566DD0" w:rsidRPr="00D12A04">
        <w:rPr>
          <w:rFonts w:cs="Century Gothic"/>
        </w:rPr>
        <w:t>ä</w:t>
      </w:r>
      <w:r w:rsidR="00566DD0" w:rsidRPr="00D12A04">
        <w:t>ltet</w:t>
      </w:r>
      <w:r w:rsidR="00566DD0" w:rsidRPr="00D12A04">
        <w:rPr>
          <w:rFonts w:cs="Century Gothic"/>
        </w:rPr>
        <w:t>ää</w:t>
      </w:r>
      <w:r w:rsidR="00566DD0" w:rsidRPr="00D12A04">
        <w:t xml:space="preserve">n yleisesti. Sortotoimien todellista laajuutta on vaikea arvioida, sillä osa tapauksista jätetään ilmoittamatta vakavampien seuraamusten pelossa. Seksuaali- ja sukupuolivähemmistöihin liittyviä tilanteita, jotka viranomaiset voisivat tulkita lainvastaisiksi, on niin runsaasti, ettei viranomaisilla ole resursseja syyttää kaikkia. </w:t>
      </w:r>
      <w:proofErr w:type="spellStart"/>
      <w:r w:rsidR="006E5672">
        <w:t>Mediazonan</w:t>
      </w:r>
      <w:proofErr w:type="spellEnd"/>
      <w:r w:rsidR="006E5672">
        <w:t xml:space="preserve"> edustajan</w:t>
      </w:r>
      <w:r w:rsidR="00566DD0" w:rsidRPr="00D12A04">
        <w:t xml:space="preserve"> mukaan Ven</w:t>
      </w:r>
      <w:r w:rsidR="00566DD0" w:rsidRPr="00D12A04">
        <w:rPr>
          <w:rFonts w:cs="Century Gothic"/>
        </w:rPr>
        <w:t>ä</w:t>
      </w:r>
      <w:r w:rsidR="00566DD0" w:rsidRPr="00D12A04">
        <w:t>j</w:t>
      </w:r>
      <w:r w:rsidR="00566DD0" w:rsidRPr="00D12A04">
        <w:rPr>
          <w:rFonts w:cs="Century Gothic"/>
        </w:rPr>
        <w:t>ä</w:t>
      </w:r>
      <w:r w:rsidR="00566DD0" w:rsidRPr="00D12A04">
        <w:t>n repressiivisten viranomaisten ei kuitenkaan tarvitsekaan syytt</w:t>
      </w:r>
      <w:r w:rsidR="00566DD0" w:rsidRPr="00D12A04">
        <w:rPr>
          <w:rFonts w:cs="Century Gothic"/>
        </w:rPr>
        <w:t>ää</w:t>
      </w:r>
      <w:r w:rsidR="00566DD0" w:rsidRPr="00D12A04">
        <w:t xml:space="preserve"> kaikkia, sill</w:t>
      </w:r>
      <w:r w:rsidR="00566DD0" w:rsidRPr="00D12A04">
        <w:rPr>
          <w:rFonts w:cs="Century Gothic"/>
        </w:rPr>
        <w:t>ä</w:t>
      </w:r>
      <w:r w:rsidR="00566DD0" w:rsidRPr="00D12A04">
        <w:t xml:space="preserve"> seksuaali- ja sukupuolivähemmistöihin kuuluvat henkilöt elävät jatkuvan valvonnan ja syytetoimien pelossa, olivat ne sitten hallinnollisia sakkoja tai rikosoikeudellisia toimia.</w:t>
      </w:r>
      <w:r w:rsidR="00566DD0" w:rsidRPr="00D12A04">
        <w:rPr>
          <w:rStyle w:val="Alaviitteenviite"/>
          <w:lang w:val="en-US"/>
        </w:rPr>
        <w:footnoteReference w:id="71"/>
      </w:r>
    </w:p>
    <w:p w14:paraId="1BF006DC" w14:textId="3F174123" w:rsidR="00566DD0" w:rsidRPr="00D12A04" w:rsidRDefault="005B6ECC" w:rsidP="005B6ECC">
      <w:r w:rsidRPr="00D12A04">
        <w:t xml:space="preserve">Tanskan tiedonhankintamatkaraportin mukaan </w:t>
      </w:r>
      <w:r w:rsidR="00566DD0" w:rsidRPr="00D12A04">
        <w:t>poliisi ja muut lainvalvontaviranomaiset keräävät tietoa seksuaali- ja sukupuolivähemmistöihin kuuluvista henkil</w:t>
      </w:r>
      <w:r w:rsidR="00566DD0" w:rsidRPr="00D12A04">
        <w:rPr>
          <w:rFonts w:cs="Century Gothic"/>
        </w:rPr>
        <w:t>ö</w:t>
      </w:r>
      <w:r w:rsidR="00566DD0" w:rsidRPr="00D12A04">
        <w:t>ist</w:t>
      </w:r>
      <w:r w:rsidR="00566DD0" w:rsidRPr="00D12A04">
        <w:rPr>
          <w:rFonts w:cs="Century Gothic"/>
        </w:rPr>
        <w:t>ä</w:t>
      </w:r>
      <w:r w:rsidR="00566DD0" w:rsidRPr="00D12A04">
        <w:t xml:space="preserve">. </w:t>
      </w:r>
      <w:proofErr w:type="spellStart"/>
      <w:r w:rsidR="00566DD0" w:rsidRPr="00D12A04">
        <w:t>FSB:n</w:t>
      </w:r>
      <w:proofErr w:type="spellEnd"/>
      <w:r w:rsidR="00566DD0" w:rsidRPr="00D12A04">
        <w:t xml:space="preserve"> kerrotaan hankkivan tietoa kaikista </w:t>
      </w:r>
      <w:proofErr w:type="spellStart"/>
      <w:r w:rsidR="00566DD0" w:rsidRPr="00D12A04">
        <w:t>ekstremistisistä</w:t>
      </w:r>
      <w:proofErr w:type="spellEnd"/>
      <w:r w:rsidR="00566DD0" w:rsidRPr="00D12A04">
        <w:t xml:space="preserve"> järjestöistä. Seksuaali- ja sukupuolivähemmistöille suunnatut paikat, kuten homoklubit, ovat viranomaisille suhteellisen helppoja kohteita</w:t>
      </w:r>
      <w:r w:rsidR="00F86EB8" w:rsidRPr="00D12A04">
        <w:t xml:space="preserve">, minkä vuoksi </w:t>
      </w:r>
      <w:r w:rsidR="00566DD0" w:rsidRPr="00D12A04">
        <w:t xml:space="preserve">ne toimivat käytännössä </w:t>
      </w:r>
      <w:r w:rsidR="00F86EB8" w:rsidRPr="00D12A04">
        <w:t>piilossa</w:t>
      </w:r>
      <w:r w:rsidR="00566DD0" w:rsidRPr="00D12A04">
        <w:t xml:space="preserve">. Joissakin tapauksissa viranomaiset ovat kuvanneet henkilöllisyystodistuksia </w:t>
      </w:r>
      <w:r w:rsidR="0083367F" w:rsidRPr="00D12A04">
        <w:t>klubeilla</w:t>
      </w:r>
      <w:r w:rsidR="00566DD0" w:rsidRPr="00D12A04">
        <w:t xml:space="preserve"> tai yksityisissä kokoontumisissa. Jo ennen korkeimman oikeuden päätöstä ”kansainvälisen LGBT-liikkeen” </w:t>
      </w:r>
      <w:proofErr w:type="spellStart"/>
      <w:r w:rsidR="00566DD0" w:rsidRPr="00D12A04">
        <w:t>ekstremistiseksi</w:t>
      </w:r>
      <w:proofErr w:type="spellEnd"/>
      <w:r w:rsidR="00566DD0" w:rsidRPr="00D12A04">
        <w:t xml:space="preserve"> julistamisesta </w:t>
      </w:r>
      <w:proofErr w:type="spellStart"/>
      <w:r w:rsidR="00566DD0" w:rsidRPr="00D12A04">
        <w:t>FSB:n</w:t>
      </w:r>
      <w:proofErr w:type="spellEnd"/>
      <w:r w:rsidR="00566DD0" w:rsidRPr="00D12A04">
        <w:t xml:space="preserve"> virkamiehet olivat alkaneet kerätä tiedustelutietoa HLBTIQ+</w:t>
      </w:r>
      <w:r w:rsidR="00566DD0" w:rsidRPr="00D12A04">
        <w:rPr>
          <w:rFonts w:ascii="Cambria Math" w:hAnsi="Cambria Math" w:cs="Cambria Math"/>
        </w:rPr>
        <w:noBreakHyphen/>
      </w:r>
      <w:r w:rsidR="00566DD0" w:rsidRPr="00D12A04">
        <w:t>toiminnasta. Ei ole mitään merkkejä siit</w:t>
      </w:r>
      <w:r w:rsidR="00566DD0" w:rsidRPr="00D12A04">
        <w:rPr>
          <w:rFonts w:cs="Century Gothic"/>
        </w:rPr>
        <w:t>ä</w:t>
      </w:r>
      <w:r w:rsidR="00566DD0" w:rsidRPr="00D12A04">
        <w:t>, ett</w:t>
      </w:r>
      <w:r w:rsidR="00566DD0" w:rsidRPr="00D12A04">
        <w:rPr>
          <w:rFonts w:cs="Century Gothic"/>
        </w:rPr>
        <w:t>ä</w:t>
      </w:r>
      <w:r w:rsidR="00566DD0" w:rsidRPr="00D12A04">
        <w:t xml:space="preserve"> t</w:t>
      </w:r>
      <w:r w:rsidR="00566DD0" w:rsidRPr="00D12A04">
        <w:rPr>
          <w:rFonts w:cs="Century Gothic"/>
        </w:rPr>
        <w:t>ä</w:t>
      </w:r>
      <w:r w:rsidR="00566DD0" w:rsidRPr="00D12A04">
        <w:t xml:space="preserve">llaiset </w:t>
      </w:r>
      <w:r w:rsidR="00F86EB8" w:rsidRPr="00D12A04">
        <w:t>viranomaistoimet</w:t>
      </w:r>
      <w:r w:rsidR="00566DD0" w:rsidRPr="00D12A04">
        <w:t xml:space="preserve"> olisivat päättyneet. Lisää todisteita niiden jatkumisesta saadaan todennäköisesti vasta tulevissa oikeusprosesseissa.</w:t>
      </w:r>
      <w:r w:rsidR="00566DD0" w:rsidRPr="00D12A04">
        <w:rPr>
          <w:rStyle w:val="Alaviitteenviite"/>
          <w:lang w:val="en-US"/>
        </w:rPr>
        <w:footnoteReference w:id="72"/>
      </w:r>
    </w:p>
    <w:p w14:paraId="6243E443" w14:textId="44A91E32" w:rsidR="00566DD0" w:rsidRPr="00D12A04" w:rsidRDefault="00566DD0" w:rsidP="00566DD0">
      <w:r w:rsidRPr="00D12A04">
        <w:t>Lainvalvontaviranomaisten on raportoitava kuukausittain tai neljännesvuosittain alueella tapahtuneiden rikosten määrästä, ja poliisin kerrotaan yleisesti olevan paineen alla tuottaa tuloksia</w:t>
      </w:r>
      <w:r w:rsidR="00F86EB8" w:rsidRPr="00D12A04">
        <w:t xml:space="preserve"> liittyen mahdollisimman monen rikoksen raportoimiseen</w:t>
      </w:r>
      <w:r w:rsidRPr="00D12A04">
        <w:t xml:space="preserve">. Tämä tarkoittaa, että jos tietyn alueen poliisi ei saavuta </w:t>
      </w:r>
      <w:r w:rsidR="00F86EB8" w:rsidRPr="00D12A04">
        <w:t>rikoksista raportointiin poliisille asetettua kiintiömäärää</w:t>
      </w:r>
      <w:r w:rsidRPr="00D12A04">
        <w:t xml:space="preserve"> ja joku tekee ilmoituksen epäillystä rikkomuksesta, viranomaiset todennäköisemmin nostavat syytteet kiintiön täyttämiseksi. Poliisi voi käyttää useita menetelmiä löytääkseen henkilöitä, joita voidaan ryhtyä tutkimaan tai syyttämään kiintiöiden täyttämiseksi. Poliisi voi etsiä aktiivisesti kohteita internetistä seuraamalla ihmisten verkkotoimintaa ja jaettuja kuvia, hyödyntämällä liiketoimintaan liittyviä seikkoja tutkinnan perusteina sekä toimimalla yksityishenkilöiden tekemien, seksuaali- ja sukupuolivähemmistöjä koskevien ilmiantojen pohjalta. </w:t>
      </w:r>
      <w:proofErr w:type="spellStart"/>
      <w:r w:rsidR="006E5672">
        <w:t>Sfera</w:t>
      </w:r>
      <w:proofErr w:type="spellEnd"/>
      <w:r w:rsidR="006E5672">
        <w:t xml:space="preserve">-järjestön </w:t>
      </w:r>
      <w:r w:rsidR="006E5672">
        <w:lastRenderedPageBreak/>
        <w:t>edustajan</w:t>
      </w:r>
      <w:r w:rsidRPr="00D12A04">
        <w:t xml:space="preserve"> mukaan viranomaisten toimintaa on mahdotonta ennakoida: jos yksittäinen henkilö ilmiantaa naapurinsa poliisille, ja poliisilla on tarve täyttää kiintiönsä, he voivat helposti löytää jonkin rikkomuksen. Lains</w:t>
      </w:r>
      <w:r w:rsidRPr="00D12A04">
        <w:rPr>
          <w:rFonts w:cs="Century Gothic"/>
        </w:rPr>
        <w:t>ää</w:t>
      </w:r>
      <w:r w:rsidRPr="00D12A04">
        <w:t>d</w:t>
      </w:r>
      <w:r w:rsidRPr="00D12A04">
        <w:rPr>
          <w:rFonts w:cs="Century Gothic"/>
        </w:rPr>
        <w:t>ä</w:t>
      </w:r>
      <w:r w:rsidRPr="00D12A04">
        <w:t>nt</w:t>
      </w:r>
      <w:r w:rsidRPr="00D12A04">
        <w:rPr>
          <w:rFonts w:cs="Century Gothic"/>
        </w:rPr>
        <w:t>ö</w:t>
      </w:r>
      <w:r w:rsidRPr="00D12A04">
        <w:t xml:space="preserve"> on laadittu tavalla, joka mahdollistaa hyvin laajan ja mielivaltaisen tulkinnan, mikä puolestaan voi johtaa tekaistuihin tai liioiteltuihin </w:t>
      </w:r>
      <w:r w:rsidR="006E5672">
        <w:t>syytöksiin</w:t>
      </w:r>
      <w:r w:rsidRPr="00D12A04">
        <w:t xml:space="preserve"> seksuaali- ja sukupuolivähemmistöihin kuuluvia henkilöitä vastaan, mukaan lukien propagandasyytteet.</w:t>
      </w:r>
      <w:r w:rsidRPr="00D12A04">
        <w:rPr>
          <w:rStyle w:val="Alaviitteenviite"/>
          <w:lang w:val="en-US"/>
        </w:rPr>
        <w:footnoteReference w:id="73"/>
      </w:r>
    </w:p>
    <w:p w14:paraId="6198BCF9" w14:textId="6C68F2CD" w:rsidR="00566DD0" w:rsidRDefault="005B6ECC" w:rsidP="005B6ECC">
      <w:r w:rsidRPr="00D12A04">
        <w:t xml:space="preserve">Tanskan maahanmuuttoviraston haastatteleman HLBTIQ+-järjestön edustajan mukaan </w:t>
      </w:r>
      <w:r w:rsidR="00847E32" w:rsidRPr="00D12A04">
        <w:t>oikeustoimien aloittaminen riippuu siitä, kokeeko poliisi hyödylliseksi lisätä henkilön omiin tapauslistoihinsa. Jos henkilö ei ole poliisin erityinen kiinnostuksen kohde, hän ei todennäköisesti joudu vaikeuksiin pelkästään HLBTIQ+</w:t>
      </w:r>
      <w:r w:rsidR="00847E32" w:rsidRPr="00D12A04">
        <w:rPr>
          <w:rFonts w:ascii="Cambria Math" w:hAnsi="Cambria Math" w:cs="Cambria Math"/>
        </w:rPr>
        <w:noBreakHyphen/>
      </w:r>
      <w:r w:rsidR="00847E32" w:rsidRPr="00D12A04">
        <w:t>identiteettins</w:t>
      </w:r>
      <w:r w:rsidR="00847E32" w:rsidRPr="00D12A04">
        <w:rPr>
          <w:rFonts w:cs="Century Gothic"/>
        </w:rPr>
        <w:t>ä</w:t>
      </w:r>
      <w:r w:rsidR="00847E32" w:rsidRPr="00D12A04">
        <w:t xml:space="preserve"> vuoksi. Syyte on todenn</w:t>
      </w:r>
      <w:r w:rsidR="00847E32" w:rsidRPr="00D12A04">
        <w:rPr>
          <w:rFonts w:cs="Century Gothic"/>
        </w:rPr>
        <w:t>ä</w:t>
      </w:r>
      <w:r w:rsidR="00847E32" w:rsidRPr="00D12A04">
        <w:t>k</w:t>
      </w:r>
      <w:r w:rsidR="00847E32" w:rsidRPr="00D12A04">
        <w:rPr>
          <w:rFonts w:cs="Century Gothic"/>
        </w:rPr>
        <w:t>ö</w:t>
      </w:r>
      <w:r w:rsidR="00847E32" w:rsidRPr="00D12A04">
        <w:t>isempi silloin, kun henkil</w:t>
      </w:r>
      <w:r w:rsidR="00847E32" w:rsidRPr="00D12A04">
        <w:rPr>
          <w:rFonts w:cs="Century Gothic"/>
        </w:rPr>
        <w:t>ö</w:t>
      </w:r>
      <w:r w:rsidR="00847E32" w:rsidRPr="00D12A04">
        <w:t xml:space="preserve"> palvelee poliisin tilastollisia tarpeita. P</w:t>
      </w:r>
      <w:r w:rsidR="00566DD0" w:rsidRPr="00D12A04">
        <w:t xml:space="preserve">oliisi käyttää mitä tahansa tekosyytä viedäkseen tapauksen eteenpäin, jos henkilö on heidän kiinnostuksensa kohteena. Esimerkiksi keväällä 2025 </w:t>
      </w:r>
      <w:r w:rsidR="006E5672">
        <w:t xml:space="preserve">eräs </w:t>
      </w:r>
      <w:r w:rsidR="00566DD0" w:rsidRPr="00D12A04">
        <w:t xml:space="preserve">sateenkaarisymboleja käyttänyt henkilö pidätettiin ja kuulusteltiin, mutta tapausta ei jatkettu, koska </w:t>
      </w:r>
      <w:r w:rsidR="00847E32" w:rsidRPr="00D12A04">
        <w:t>tapausta</w:t>
      </w:r>
      <w:r w:rsidR="00566DD0" w:rsidRPr="00D12A04">
        <w:t xml:space="preserve"> ei pidetty prioriteettina.</w:t>
      </w:r>
      <w:r w:rsidR="00566DD0" w:rsidRPr="00D12A04">
        <w:rPr>
          <w:rStyle w:val="Alaviitteenviite"/>
          <w:lang w:val="en-US"/>
        </w:rPr>
        <w:footnoteReference w:id="74"/>
      </w:r>
      <w:r w:rsidR="00566DD0" w:rsidRPr="00D12A04">
        <w:t xml:space="preserve"> </w:t>
      </w:r>
      <w:proofErr w:type="spellStart"/>
      <w:r w:rsidR="00566DD0" w:rsidRPr="00D12A04">
        <w:t>Freedom</w:t>
      </w:r>
      <w:proofErr w:type="spellEnd"/>
      <w:r w:rsidR="00566DD0" w:rsidRPr="00D12A04">
        <w:t xml:space="preserve"> House -järjestön edustajan mukaan hallinto ei aktiivisesti etsi seksuaali- ja sukupuolivähemmistöihin kuuluvia henkilöitä sortotoimia varten samalla tavoin kuin kansalaisaktivisteja, joiden verkostoja kartoitetaan ja joita pyritään vaientamaan. Jos </w:t>
      </w:r>
      <w:r w:rsidRPr="00D12A04">
        <w:t>seksuaali- ja sukupuolivähemmistöön kuuluva</w:t>
      </w:r>
      <w:r w:rsidRPr="00D12A04">
        <w:rPr>
          <w:rFonts w:ascii="Cambria Math" w:hAnsi="Cambria Math" w:cs="Cambria Math"/>
        </w:rPr>
        <w:t xml:space="preserve"> </w:t>
      </w:r>
      <w:r w:rsidR="00566DD0" w:rsidRPr="00D12A04">
        <w:t>henkil</w:t>
      </w:r>
      <w:r w:rsidR="00566DD0" w:rsidRPr="00D12A04">
        <w:rPr>
          <w:rFonts w:cs="Century Gothic"/>
        </w:rPr>
        <w:t>ö</w:t>
      </w:r>
      <w:r w:rsidR="00566DD0" w:rsidRPr="00D12A04">
        <w:t xml:space="preserve"> kuitenkin on hyvin avoin identiteetistään, hallinto saattaa tulkita tämän erimielisyyden osoitukseksi ja kohdistaa toimenpiteitä häneen. Jos viranomaiset haluavat kohdistaa toimenpiteitä tiettyyn henkilöön muista syistä, he voivat etsiä tämän sosiaalisen median tileiltä henkilön kannalta haitalliseksi tulkittavaa kuvamateriaalia ja käyttää sitä syytteen perusteena. Jos </w:t>
      </w:r>
      <w:r w:rsidRPr="00D12A04">
        <w:t>seksuaali- ja sukupuolivähemmistöön kuuluva</w:t>
      </w:r>
      <w:r w:rsidRPr="00D12A04">
        <w:rPr>
          <w:rFonts w:ascii="Cambria Math" w:hAnsi="Cambria Math" w:cs="Cambria Math"/>
        </w:rPr>
        <w:t xml:space="preserve"> </w:t>
      </w:r>
      <w:r w:rsidRPr="00D12A04">
        <w:t>henkil</w:t>
      </w:r>
      <w:r w:rsidRPr="00D12A04">
        <w:rPr>
          <w:rFonts w:cs="Century Gothic"/>
        </w:rPr>
        <w:t>ö</w:t>
      </w:r>
      <w:r w:rsidRPr="00D12A04">
        <w:t xml:space="preserve"> </w:t>
      </w:r>
      <w:r w:rsidR="00847E32" w:rsidRPr="00D12A04">
        <w:t>ilmaisee avoimesti identiteettiään</w:t>
      </w:r>
      <w:r w:rsidR="00566DD0" w:rsidRPr="00D12A04">
        <w:t>, t</w:t>
      </w:r>
      <w:r w:rsidR="00566DD0" w:rsidRPr="00D12A04">
        <w:rPr>
          <w:rFonts w:cs="Century Gothic"/>
        </w:rPr>
        <w:t>ä</w:t>
      </w:r>
      <w:r w:rsidR="00566DD0" w:rsidRPr="00D12A04">
        <w:t>t</w:t>
      </w:r>
      <w:r w:rsidR="00566DD0" w:rsidRPr="00D12A04">
        <w:rPr>
          <w:rFonts w:cs="Century Gothic"/>
        </w:rPr>
        <w:t>ä</w:t>
      </w:r>
      <w:r w:rsidR="00566DD0" w:rsidRPr="00D12A04">
        <w:t xml:space="preserve"> voidaan k</w:t>
      </w:r>
      <w:r w:rsidR="00566DD0" w:rsidRPr="00D12A04">
        <w:rPr>
          <w:rFonts w:cs="Century Gothic"/>
        </w:rPr>
        <w:t>ä</w:t>
      </w:r>
      <w:r w:rsidR="00566DD0" w:rsidRPr="00D12A04">
        <w:t>ytt</w:t>
      </w:r>
      <w:r w:rsidR="00566DD0" w:rsidRPr="00D12A04">
        <w:rPr>
          <w:rFonts w:cs="Century Gothic"/>
        </w:rPr>
        <w:t>ää</w:t>
      </w:r>
      <w:r w:rsidR="00566DD0" w:rsidRPr="00D12A04">
        <w:t xml:space="preserve"> h</w:t>
      </w:r>
      <w:r w:rsidR="00566DD0" w:rsidRPr="00D12A04">
        <w:rPr>
          <w:rFonts w:cs="Century Gothic"/>
        </w:rPr>
        <w:t>ä</w:t>
      </w:r>
      <w:r w:rsidR="00566DD0" w:rsidRPr="00D12A04">
        <w:t>nt</w:t>
      </w:r>
      <w:r w:rsidR="00566DD0" w:rsidRPr="00D12A04">
        <w:rPr>
          <w:rFonts w:cs="Century Gothic"/>
        </w:rPr>
        <w:t>ä</w:t>
      </w:r>
      <w:r w:rsidR="00566DD0" w:rsidRPr="00D12A04">
        <w:t xml:space="preserve"> vastaan. T</w:t>
      </w:r>
      <w:r w:rsidR="00566DD0" w:rsidRPr="00D12A04">
        <w:rPr>
          <w:rFonts w:cs="Century Gothic"/>
        </w:rPr>
        <w:t>ä</w:t>
      </w:r>
      <w:r w:rsidR="00566DD0" w:rsidRPr="00D12A04">
        <w:t>m</w:t>
      </w:r>
      <w:r w:rsidR="00566DD0" w:rsidRPr="00D12A04">
        <w:rPr>
          <w:rFonts w:cs="Century Gothic"/>
        </w:rPr>
        <w:t>ä</w:t>
      </w:r>
      <w:r w:rsidR="00566DD0" w:rsidRPr="00D12A04">
        <w:t xml:space="preserve">n vuoksi </w:t>
      </w:r>
      <w:r w:rsidRPr="00D12A04">
        <w:t>HLBTIQ+</w:t>
      </w:r>
      <w:r w:rsidR="00566DD0" w:rsidRPr="00D12A04">
        <w:rPr>
          <w:rFonts w:ascii="Cambria Math" w:hAnsi="Cambria Math" w:cs="Cambria Math"/>
        </w:rPr>
        <w:noBreakHyphen/>
      </w:r>
      <w:r w:rsidR="00566DD0" w:rsidRPr="00D12A04">
        <w:t>yhteis</w:t>
      </w:r>
      <w:r w:rsidR="00566DD0" w:rsidRPr="00D12A04">
        <w:rPr>
          <w:rFonts w:cs="Century Gothic"/>
        </w:rPr>
        <w:t>ö</w:t>
      </w:r>
      <w:r w:rsidRPr="00D12A04">
        <w:t xml:space="preserve">ön kuuluvat </w:t>
      </w:r>
      <w:r w:rsidR="00566DD0" w:rsidRPr="00D12A04">
        <w:t xml:space="preserve">ovat muita venäläisiä haavoittuvampia osallistuessaan esimerkiksi hallitusta vastustaviin protesteihin. </w:t>
      </w:r>
      <w:r w:rsidR="00847E32" w:rsidRPr="00D12A04">
        <w:t>L</w:t>
      </w:r>
      <w:r w:rsidR="00566DD0" w:rsidRPr="00D12A04">
        <w:t>ainvalvontaviranomaiset toimivat tyypillisesti hyvin valikoivasti.</w:t>
      </w:r>
      <w:r w:rsidR="00847E32" w:rsidRPr="00D12A04">
        <w:t xml:space="preserve"> Vaikka tuhannet tai jopa miljoonat seksuaali- ja sukupuolivähemmistöihin kuuluvat eivät joudu viranomaisten kohteiksi, jotkut heistä voivat silti olla uhattuina. Ei ole olemassa</w:t>
      </w:r>
      <w:r w:rsidR="00566DD0" w:rsidRPr="00D12A04">
        <w:t xml:space="preserve"> selkeää kaavaa siitä, keihin kohdistetaan toimia ja millä perusteilla.</w:t>
      </w:r>
      <w:r w:rsidR="00566DD0" w:rsidRPr="00D12A04">
        <w:rPr>
          <w:rStyle w:val="Alaviitteenviite"/>
          <w:lang w:val="en-US"/>
        </w:rPr>
        <w:footnoteReference w:id="75"/>
      </w:r>
      <w:r w:rsidR="00566DD0" w:rsidRPr="00D12A04">
        <w:t xml:space="preserve"> </w:t>
      </w:r>
    </w:p>
    <w:p w14:paraId="261E1284" w14:textId="7DDF9924" w:rsidR="004E7F00" w:rsidRPr="004E7F00" w:rsidRDefault="004E7F00" w:rsidP="005B6ECC">
      <w:pPr>
        <w:rPr>
          <w:i/>
          <w:iCs/>
        </w:rPr>
      </w:pPr>
      <w:r w:rsidRPr="004E7F00">
        <w:rPr>
          <w:i/>
          <w:iCs/>
        </w:rPr>
        <w:t>Edellä esitetyn perusteella Venäjän rikoslain 282.2</w:t>
      </w:r>
      <w:r w:rsidR="00C8567B">
        <w:rPr>
          <w:i/>
          <w:iCs/>
        </w:rPr>
        <w:t>.</w:t>
      </w:r>
      <w:r w:rsidRPr="004E7F00">
        <w:rPr>
          <w:i/>
          <w:iCs/>
        </w:rPr>
        <w:t xml:space="preserve"> §:n mukaiset rikoskriteerit ovat epäselvät, eivätkä seksuaali- ja sukupuolivähemmistöihin kuuluvat henkilöt tiedä, mitkä teot voivat johtaa rikossyytteeseen. Vaikka seksuaali- ja sukupuolivähemmistöön kuuluminen ei ole lainvastaista, sen avoin ilmaiseminen voi johtaa viranomaisten huomioon ja syytteisiin, koska ei ole </w:t>
      </w:r>
      <w:r w:rsidR="00DA1139">
        <w:rPr>
          <w:i/>
          <w:iCs/>
        </w:rPr>
        <w:t>selvää, mitkä toimet arvioidaan lainvastaisina</w:t>
      </w:r>
      <w:r w:rsidRPr="004E7F00">
        <w:rPr>
          <w:i/>
          <w:iCs/>
        </w:rPr>
        <w:t xml:space="preserve">. Aiemmin poliisin huomion kohteena olleet henkilöt, kuten Aleksei </w:t>
      </w:r>
      <w:proofErr w:type="spellStart"/>
      <w:r w:rsidRPr="004E7F00">
        <w:rPr>
          <w:i/>
          <w:iCs/>
        </w:rPr>
        <w:t>Navalnyita</w:t>
      </w:r>
      <w:proofErr w:type="spellEnd"/>
      <w:r w:rsidRPr="004E7F00">
        <w:rPr>
          <w:i/>
          <w:iCs/>
        </w:rPr>
        <w:t xml:space="preserve"> tukeneet henkilöt tai aiemmin hallinnollisiin rikkomuksiin syyllistyneet, ovat todennäköisemmin viranomaisten kohteena myös jatkossa. Viranomaisten valvonta ulottuu myös verkkoon. Henkilö voi päätyä viranomaismielenkiinnon kohteeksi esimerkiksi ilmiantojen perusteella tai lainvalvontaviranomaisen pyrkiessä täyttämään rikosraportointikiintiön.</w:t>
      </w:r>
    </w:p>
    <w:p w14:paraId="7D26BA8E" w14:textId="3CB591B4" w:rsidR="0056202A" w:rsidRPr="00D12A04" w:rsidRDefault="0056202A" w:rsidP="0056202A">
      <w:pPr>
        <w:pStyle w:val="Numeroimatonotsikko"/>
      </w:pPr>
      <w:r w:rsidRPr="00D12A04">
        <w:t>Venäjälle paluu</w:t>
      </w:r>
    </w:p>
    <w:p w14:paraId="2CB72D2C" w14:textId="77777777" w:rsidR="00D030CA" w:rsidRPr="00D12A04" w:rsidRDefault="00D030CA" w:rsidP="00D030CA">
      <w:proofErr w:type="spellStart"/>
      <w:r w:rsidRPr="00D12A04">
        <w:t>EUAA:n</w:t>
      </w:r>
      <w:proofErr w:type="spellEnd"/>
      <w:r w:rsidRPr="00D12A04">
        <w:t xml:space="preserve"> joulukuussa 2025 julkaistussa raportissa todetaan, että rikosvastuuta Venäjän ulkopuolella tehdyistä rikoksista käsittelevän Venäjän rikoslain pykälän (12. §) nojalla henkilö voidaan asettaa syytteeseen osallistumisesta HLBTIQ+-mielenosoituksiin tai -toimintaan ulkomailla. </w:t>
      </w:r>
      <w:proofErr w:type="spellStart"/>
      <w:r w:rsidRPr="00D12A04">
        <w:t>EUAA:n</w:t>
      </w:r>
      <w:proofErr w:type="spellEnd"/>
      <w:r w:rsidRPr="00D12A04">
        <w:t xml:space="preserve"> syyskuussa 2025 haastatteleman HLBTIQ+-asioihin erikoistuneen lakimiehen mukaan viranomaiset voivat aloittaa tutkinnan ja pyytää Interpolilta apua, jos he saavat tietää tällaisesta toiminnasta. Interpol on aiemmin tehnyt yhteistyötä Venäjän luovutuspyyntöjen kanssa, mutta ei sellaisissa tapauksissa, joiden taustalla on selkeä poliittinen peruste. Lisäksi </w:t>
      </w:r>
      <w:r w:rsidRPr="00D12A04">
        <w:lastRenderedPageBreak/>
        <w:t xml:space="preserve">henkilöt, jotka oleskelevat maissa, joilla on Venäjän kanssa voimassa oleva ja toimiva luovutussopimus, voidaan pidättää ja luovuttaa Venäjälle. </w:t>
      </w:r>
      <w:proofErr w:type="spellStart"/>
      <w:r w:rsidRPr="00D12A04">
        <w:t>EUAA:n</w:t>
      </w:r>
      <w:proofErr w:type="spellEnd"/>
      <w:r w:rsidRPr="00D12A04">
        <w:t xml:space="preserve"> raportin tietojen mukaan joulukuuhun 2025 mennessä ei löytynyt tietoa tapauksista, joissa seksuaali- ja sukupuolivähemmistöihin kuuluvia henkil</w:t>
      </w:r>
      <w:r w:rsidRPr="00D12A04">
        <w:rPr>
          <w:rFonts w:cs="Century Gothic"/>
        </w:rPr>
        <w:t>ö</w:t>
      </w:r>
      <w:r w:rsidRPr="00D12A04">
        <w:t xml:space="preserve"> olisi luovutettu Venäjälle.</w:t>
      </w:r>
      <w:r w:rsidRPr="00D12A04">
        <w:rPr>
          <w:rStyle w:val="Alaviitteenviite"/>
        </w:rPr>
        <w:footnoteReference w:id="76"/>
      </w:r>
      <w:r w:rsidRPr="00D12A04">
        <w:t xml:space="preserve"> </w:t>
      </w:r>
    </w:p>
    <w:p w14:paraId="3FA34B99" w14:textId="10DC0DB9" w:rsidR="00D030CA" w:rsidRPr="00D12A04" w:rsidRDefault="00BD7840" w:rsidP="00D6611C">
      <w:r w:rsidRPr="00D12A04">
        <w:t xml:space="preserve">Tanskan maahanmuuttoviraston </w:t>
      </w:r>
      <w:r w:rsidR="00847E32" w:rsidRPr="00D12A04">
        <w:t>tiedonhankintamatkaraportin mukaan</w:t>
      </w:r>
      <w:r w:rsidR="00D030CA" w:rsidRPr="00D12A04">
        <w:t xml:space="preserve"> Venäjän viranomaiset seuraavat joukkoviestimiä ja paikallista mediaa saadakseen tietoa ulkomailla olevista henkilöistä. Haastateltujen lähteiden mukaan tämä koskee erityisesti </w:t>
      </w:r>
      <w:r w:rsidR="00A801BD">
        <w:t xml:space="preserve">aktivisteja, julkisuuden henkilöitä sekä </w:t>
      </w:r>
      <w:r w:rsidR="00D030CA" w:rsidRPr="00D12A04">
        <w:t xml:space="preserve">henkilöitä, jotka ovat puhuneet </w:t>
      </w:r>
      <w:r w:rsidR="00847E32" w:rsidRPr="00D12A04">
        <w:t>julkisesti</w:t>
      </w:r>
      <w:r w:rsidR="00D030CA" w:rsidRPr="00D12A04">
        <w:t xml:space="preserve"> </w:t>
      </w:r>
      <w:r w:rsidR="00847E32" w:rsidRPr="00D12A04">
        <w:t>ihmis</w:t>
      </w:r>
      <w:r w:rsidR="00D030CA" w:rsidRPr="00D12A04">
        <w:t>oikeuksista, julkaisseet artikkeleita seksuaali- ja sukupuolivähemmistöjen tilanteesta Venäjällä, kritisoineet julkisesti Venäjän hallitusta tai vastustaneet sotaa Ukrainassa. Henkilöt, joilla on merkittävä määrä seuraajia sosiaalisessa mediassa, ovat todennäköisemmin seurannan kohteina ja voivat kohdata seuraamuksia palatessaan Venäjälle, mukaan lukien sakkoja tai muita rangaistuksia.</w:t>
      </w:r>
      <w:r w:rsidR="00D030CA" w:rsidRPr="00D12A04">
        <w:rPr>
          <w:rStyle w:val="Alaviitteenviite"/>
        </w:rPr>
        <w:footnoteReference w:id="77"/>
      </w:r>
      <w:r w:rsidR="00D030CA" w:rsidRPr="00D12A04">
        <w:t xml:space="preserve"> Lähteessä ei mainita, millä perusteella sakkoja tai muita rangaistuksia määrättäisiin. </w:t>
      </w:r>
      <w:r w:rsidR="00D6611C" w:rsidRPr="00D12A04">
        <w:t xml:space="preserve">Tanskan maahanmuuttoviraston haastattelema HLBTIQ+-järjestön edustaja toteaa, että </w:t>
      </w:r>
      <w:r w:rsidR="00D030CA" w:rsidRPr="00D12A04">
        <w:t>on mahdotonta tietää, mitä tietoja viranomaiset ovat keränneet yksittäisestä henkilöstä.</w:t>
      </w:r>
      <w:r w:rsidR="00D030CA" w:rsidRPr="00D12A04">
        <w:rPr>
          <w:rStyle w:val="Alaviitteenviite"/>
          <w:lang w:val="en-US"/>
        </w:rPr>
        <w:footnoteReference w:id="78"/>
      </w:r>
      <w:r w:rsidR="00D030CA" w:rsidRPr="00D12A04">
        <w:t xml:space="preserve"> </w:t>
      </w:r>
      <w:proofErr w:type="spellStart"/>
      <w:r w:rsidR="00D6611C" w:rsidRPr="00D12A04">
        <w:t>Sfera</w:t>
      </w:r>
      <w:proofErr w:type="spellEnd"/>
      <w:r w:rsidR="00D6611C" w:rsidRPr="00D12A04">
        <w:t xml:space="preserve">-järjestön edustajan mukaan </w:t>
      </w:r>
      <w:r w:rsidR="00D030CA" w:rsidRPr="00D12A04">
        <w:t xml:space="preserve">on erittäin epätodennäköistä, että Venäjän viranomaiset seuraisivat </w:t>
      </w:r>
      <w:proofErr w:type="spellStart"/>
      <w:r w:rsidR="00D030CA" w:rsidRPr="00D12A04">
        <w:t>Pride</w:t>
      </w:r>
      <w:proofErr w:type="spellEnd"/>
      <w:r w:rsidR="00D030CA" w:rsidRPr="00D12A04">
        <w:t xml:space="preserve">-tapahtumiin länsimaissa osallistuvia Venäjän kansalaisia, sillä tapahtumien </w:t>
      </w:r>
      <w:r w:rsidR="00A801BD">
        <w:t xml:space="preserve">suurien </w:t>
      </w:r>
      <w:r w:rsidR="00D030CA" w:rsidRPr="00D12A04">
        <w:t xml:space="preserve">osallistujamäärien vuoksi heidän </w:t>
      </w:r>
      <w:r w:rsidR="00A801BD">
        <w:t>jäljittämisensä</w:t>
      </w:r>
      <w:r w:rsidR="00D030CA" w:rsidRPr="00D12A04">
        <w:t xml:space="preserve"> ei olisi käytännössä mahdollista.</w:t>
      </w:r>
      <w:r w:rsidR="00D030CA" w:rsidRPr="00D12A04">
        <w:rPr>
          <w:rStyle w:val="Alaviitteenviite"/>
        </w:rPr>
        <w:footnoteReference w:id="79"/>
      </w:r>
    </w:p>
    <w:p w14:paraId="769815DA" w14:textId="73C70AF8" w:rsidR="00D030CA" w:rsidRPr="00D12A04" w:rsidRDefault="00D030CA" w:rsidP="00D030CA">
      <w:r w:rsidRPr="00D12A04">
        <w:t>Tanskan tiedonhankintaraportissa todetaan, että rajaviranomaisilla on käytössään ei</w:t>
      </w:r>
      <w:r w:rsidRPr="00D12A04">
        <w:rPr>
          <w:rFonts w:ascii="Cambria Math" w:hAnsi="Cambria Math" w:cs="Cambria Math"/>
        </w:rPr>
        <w:t>‑</w:t>
      </w:r>
      <w:r w:rsidRPr="00D12A04">
        <w:t>julkisia valvontalistoja, joita voidaan k</w:t>
      </w:r>
      <w:r w:rsidRPr="00D12A04">
        <w:rPr>
          <w:rFonts w:cs="Century Gothic"/>
        </w:rPr>
        <w:t>ä</w:t>
      </w:r>
      <w:r w:rsidRPr="00D12A04">
        <w:t>ytt</w:t>
      </w:r>
      <w:r w:rsidRPr="00D12A04">
        <w:rPr>
          <w:rFonts w:cs="Century Gothic"/>
        </w:rPr>
        <w:t>ää</w:t>
      </w:r>
      <w:r w:rsidRPr="00D12A04">
        <w:t xml:space="preserve"> rajanylitt</w:t>
      </w:r>
      <w:r w:rsidRPr="00D12A04">
        <w:rPr>
          <w:rFonts w:cs="Century Gothic"/>
        </w:rPr>
        <w:t>ä</w:t>
      </w:r>
      <w:r w:rsidRPr="00D12A04">
        <w:t>jien seulomiseen ja mahdollisesti heid</w:t>
      </w:r>
      <w:r w:rsidRPr="00D12A04">
        <w:rPr>
          <w:rFonts w:cs="Century Gothic"/>
        </w:rPr>
        <w:t>ä</w:t>
      </w:r>
      <w:r w:rsidRPr="00D12A04">
        <w:t xml:space="preserve">n kuulustelemiseensa. </w:t>
      </w:r>
      <w:r w:rsidR="00D6611C" w:rsidRPr="00D12A04">
        <w:t>Myös</w:t>
      </w:r>
      <w:r w:rsidRPr="00D12A04">
        <w:t xml:space="preserve"> </w:t>
      </w:r>
      <w:proofErr w:type="spellStart"/>
      <w:r w:rsidRPr="00D12A04">
        <w:t>FSB:llä</w:t>
      </w:r>
      <w:proofErr w:type="spellEnd"/>
      <w:r w:rsidRPr="00D12A04">
        <w:t xml:space="preserve"> on oma rekisterinsä, jonne listatut henkilöt voivat joutua valvonnan kohteeksi palatessaan maahan. Henkilön lisäämiselle rekisteriin ei tiettävästi ole erityisiä edellytyksiä. Yleisesti ottaen haastatellut lähteet eivät tienneet näiden listojen laajuudesta tai sisällöstä. Lähteiden mukaan valvontalistoja käytetään ensisijaisesti tunnettujen aktivistien ja julkisuuden henkilöiden suhteen. Listojen kattavuus ei ole johdonmukaista, sillä on havaittu, että jotkut näkyvät aktivistit eivät ole listoilla, kun taas toiset ovat. Lähteiden mukaan jo vähäinenkin toiminta, esimerkiksi Venäjän toimintaa Ukrainassa käsittelevä sosiaalisen median julkaisu, voi riittää siihen, että viranomaiset tunnistavat henkilön ja merkitsevät hänet tällaiselle listalle.</w:t>
      </w:r>
      <w:r w:rsidRPr="00D12A04">
        <w:rPr>
          <w:rStyle w:val="Alaviitteenviite"/>
        </w:rPr>
        <w:footnoteReference w:id="80"/>
      </w:r>
    </w:p>
    <w:p w14:paraId="438B5444" w14:textId="77777777" w:rsidR="00D030CA" w:rsidRPr="00D12A04" w:rsidRDefault="00D030CA" w:rsidP="00D030CA">
      <w:proofErr w:type="spellStart"/>
      <w:r w:rsidRPr="00D12A04">
        <w:t>EUAA:n</w:t>
      </w:r>
      <w:proofErr w:type="spellEnd"/>
      <w:r w:rsidRPr="00D12A04">
        <w:t xml:space="preserve"> joulukuussa 2025 julkaistussa raportissa todetaan, että haastatellun lakimiehen mukaan henkil</w:t>
      </w:r>
      <w:r w:rsidRPr="00D12A04">
        <w:rPr>
          <w:rFonts w:cs="Century Gothic"/>
        </w:rPr>
        <w:t>ö</w:t>
      </w:r>
      <w:r w:rsidRPr="00D12A04">
        <w:t>t, jotka palaavat Ven</w:t>
      </w:r>
      <w:r w:rsidRPr="00D12A04">
        <w:rPr>
          <w:rFonts w:cs="Century Gothic"/>
        </w:rPr>
        <w:t>ä</w:t>
      </w:r>
      <w:r w:rsidRPr="00D12A04">
        <w:t>j</w:t>
      </w:r>
      <w:r w:rsidRPr="00D12A04">
        <w:rPr>
          <w:rFonts w:cs="Century Gothic"/>
        </w:rPr>
        <w:t>ä</w:t>
      </w:r>
      <w:r w:rsidRPr="00D12A04">
        <w:t>lle sen j</w:t>
      </w:r>
      <w:r w:rsidRPr="00D12A04">
        <w:rPr>
          <w:rFonts w:cs="Century Gothic"/>
        </w:rPr>
        <w:t>ä</w:t>
      </w:r>
      <w:r w:rsidRPr="00D12A04">
        <w:t>lkeen, kun heid</w:t>
      </w:r>
      <w:r w:rsidRPr="00D12A04">
        <w:rPr>
          <w:rFonts w:cs="Century Gothic"/>
        </w:rPr>
        <w:t>ä</w:t>
      </w:r>
      <w:r w:rsidRPr="00D12A04">
        <w:t>n ulkomailla harjoittamaansa toimintaa koskeva tutkinta on alkanut, pid</w:t>
      </w:r>
      <w:r w:rsidRPr="00D12A04">
        <w:rPr>
          <w:rFonts w:cs="Century Gothic"/>
        </w:rPr>
        <w:t>ä</w:t>
      </w:r>
      <w:r w:rsidRPr="00D12A04">
        <w:t>tet</w:t>
      </w:r>
      <w:r w:rsidRPr="00D12A04">
        <w:rPr>
          <w:rFonts w:cs="Century Gothic"/>
        </w:rPr>
        <w:t>ää</w:t>
      </w:r>
      <w:r w:rsidRPr="00D12A04">
        <w:t>n heti maahan saapuessaan. Rajaviranomaiset voivat tarkastaa maahan saapuvien matkustajien puhelimet tai kannettavat tietokoneet kuitenkin myös ilman virallisen tutkinnan aloittamista. Jos laitteista löytyy merkkejä kiinnostuksesta HLBTIQ+</w:t>
      </w:r>
      <w:r w:rsidRPr="00D12A04">
        <w:rPr>
          <w:rFonts w:ascii="Cambria Math" w:hAnsi="Cambria Math" w:cs="Cambria Math"/>
        </w:rPr>
        <w:t>‑</w:t>
      </w:r>
      <w:r w:rsidRPr="00D12A04">
        <w:t>aiheisiin, seuraa perusteellisempi tarkastus, johon kuuluu myös poistettujen tiedostojen palauttaminen. Tämä tarkastus kestää muutaman tunnin, ja jos henkilön yhteydet Venäjän ulkopuolella harjoitettuun HLBTIQ+</w:t>
      </w:r>
      <w:r w:rsidRPr="00D12A04">
        <w:rPr>
          <w:rFonts w:ascii="Cambria Math" w:hAnsi="Cambria Math" w:cs="Cambria Math"/>
        </w:rPr>
        <w:t>‑</w:t>
      </w:r>
      <w:r w:rsidRPr="00D12A04">
        <w:t>toimintaan vahvistuvat, h</w:t>
      </w:r>
      <w:r w:rsidRPr="00D12A04">
        <w:rPr>
          <w:rFonts w:cs="Century Gothic"/>
        </w:rPr>
        <w:t>ä</w:t>
      </w:r>
      <w:r w:rsidRPr="00D12A04">
        <w:t>net pid</w:t>
      </w:r>
      <w:r w:rsidRPr="00D12A04">
        <w:rPr>
          <w:rFonts w:cs="Century Gothic"/>
        </w:rPr>
        <w:t>ä</w:t>
      </w:r>
      <w:r w:rsidRPr="00D12A04">
        <w:t>tet</w:t>
      </w:r>
      <w:r w:rsidRPr="00D12A04">
        <w:rPr>
          <w:rFonts w:cs="Century Gothic"/>
        </w:rPr>
        <w:t>ää</w:t>
      </w:r>
      <w:r w:rsidRPr="00D12A04">
        <w:t>n ja h</w:t>
      </w:r>
      <w:r w:rsidRPr="00D12A04">
        <w:rPr>
          <w:rFonts w:cs="Century Gothic"/>
        </w:rPr>
        <w:t>ä</w:t>
      </w:r>
      <w:r w:rsidRPr="00D12A04">
        <w:t>nt</w:t>
      </w:r>
      <w:r w:rsidRPr="00D12A04">
        <w:rPr>
          <w:rFonts w:cs="Century Gothic"/>
        </w:rPr>
        <w:t>ä</w:t>
      </w:r>
      <w:r w:rsidRPr="00D12A04">
        <w:t xml:space="preserve"> syytet</w:t>
      </w:r>
      <w:r w:rsidRPr="00D12A04">
        <w:rPr>
          <w:rFonts w:cs="Century Gothic"/>
        </w:rPr>
        <w:t>ää</w:t>
      </w:r>
      <w:r w:rsidRPr="00D12A04">
        <w:t>n ik</w:t>
      </w:r>
      <w:r w:rsidRPr="00D12A04">
        <w:rPr>
          <w:rFonts w:cs="Century Gothic"/>
        </w:rPr>
        <w:t>ää</w:t>
      </w:r>
      <w:r w:rsidRPr="00D12A04">
        <w:t>n kuin rikos olisi tehty Venäjällä.</w:t>
      </w:r>
      <w:r w:rsidRPr="00D12A04">
        <w:rPr>
          <w:rStyle w:val="Alaviitteenviite"/>
        </w:rPr>
        <w:footnoteReference w:id="81"/>
      </w:r>
    </w:p>
    <w:p w14:paraId="15F44EE3" w14:textId="028A9A67" w:rsidR="00D030CA" w:rsidRPr="00D12A04" w:rsidRDefault="00D030CA" w:rsidP="00D030CA">
      <w:r w:rsidRPr="00D12A04">
        <w:t xml:space="preserve">Tanskan tiedonhankintamatkaraportin mukaan </w:t>
      </w:r>
      <w:r w:rsidR="00D6611C" w:rsidRPr="00D12A04">
        <w:t>Venäjälle palaaviin Venäjän kansalaisiin kohdistuneista erilaisista kuulusteluista ja syytteistä on raportoitu.</w:t>
      </w:r>
      <w:r w:rsidR="00976C4F" w:rsidRPr="00D12A04">
        <w:t xml:space="preserve"> Kuulustelujen </w:t>
      </w:r>
      <w:r w:rsidR="00847E32" w:rsidRPr="00D12A04">
        <w:t>syynä</w:t>
      </w:r>
      <w:r w:rsidR="00976C4F" w:rsidRPr="00D12A04">
        <w:t xml:space="preserve"> ovat olleet erityisesti Ukraina-aiheet ja ihmisoikeuspuolustajien toiminta, eivät niinkään HLBTIQ+-identiteettiin liittyvät asiat. On raportoitu tapauksia, joissa Venäjän kansalaiset ovat palattuaan joutuneet syytteeseen esimerkiksi maanpetoksesta tai Ukrainalle tehtyjen lahjoitusten vuoksi. </w:t>
      </w:r>
      <w:r w:rsidR="00976C4F" w:rsidRPr="00D12A04">
        <w:lastRenderedPageBreak/>
        <w:t xml:space="preserve">Erään ihmisoikeusjuristin mukaan maahan saapuessaan pidätettyjen henkilöiden tapauksia on ollut kymmeniä, ja kuulustelujen määrä </w:t>
      </w:r>
      <w:r w:rsidR="00847E32" w:rsidRPr="00D12A04">
        <w:t>on iso</w:t>
      </w:r>
      <w:r w:rsidR="00976C4F" w:rsidRPr="00D12A04">
        <w:t xml:space="preserve">. </w:t>
      </w:r>
      <w:r w:rsidR="00BD7840" w:rsidRPr="00D12A04">
        <w:t xml:space="preserve">Tanskan maahanmuuttoviraston </w:t>
      </w:r>
      <w:r w:rsidR="00976C4F" w:rsidRPr="00D12A04">
        <w:t xml:space="preserve">lähteiden mukaan tällaisia dokumentoituja tapauksia ei kuitenkaan ole nimenomaisesti HLBTIQ+-henkilöihin liittyen. </w:t>
      </w:r>
      <w:r w:rsidR="00D6611C" w:rsidRPr="00D12A04">
        <w:t>J</w:t>
      </w:r>
      <w:r w:rsidRPr="00D12A04">
        <w:t xml:space="preserve">okaisen henkilön tilannetta maahan saapuessa muovaavat useat eri tekijät, eikä mitään järjestelmällistä toimintamallia näytä olevan. Kuitenkin etsintöjä ja kuulusteluja voidaan toteuttaa järjestelmällisemmin tiettyjen kiinnostavien henkilöiden kohdalla, esimerkiksi aktivistien ja ukrainalaisten, tai jos henkilö esiintyy edellä mainituilla listoilla. </w:t>
      </w:r>
      <w:r w:rsidR="00D6611C" w:rsidRPr="00D12A04">
        <w:t>Tarkkoja</w:t>
      </w:r>
      <w:r w:rsidRPr="00D12A04">
        <w:t xml:space="preserve"> </w:t>
      </w:r>
      <w:r w:rsidR="00D6611C" w:rsidRPr="00D12A04">
        <w:t>kriteerejä</w:t>
      </w:r>
      <w:r w:rsidRPr="00D12A04">
        <w:t>, jotka lisäävät kuulustelujen todennäköisyyttä, ei tunneta. Kuulustelut keskittyvät yleensä henkilön asuinpaikkoihin ja toimintaan ulkomailla. Useimmissa tapauksissa henkilöt päästetään tämän jälkeen vapaaksi. Kuulustelujen aikana rajaviranomaiset saattavat yrittää painostaa henkilöitä todistamaan itseään vastaan, vaikka tällaisista tapauksista ei ole dokumentoituja esimerkkejä</w:t>
      </w:r>
      <w:r w:rsidR="00D6611C" w:rsidRPr="00D12A04">
        <w:t>.</w:t>
      </w:r>
      <w:r w:rsidRPr="00D12A04">
        <w:rPr>
          <w:rStyle w:val="Alaviitteenviite"/>
        </w:rPr>
        <w:footnoteReference w:id="82"/>
      </w:r>
    </w:p>
    <w:p w14:paraId="03913A70" w14:textId="2BA848BF" w:rsidR="00976C4F" w:rsidRPr="00D12A04" w:rsidRDefault="00D030CA" w:rsidP="00976C4F">
      <w:r w:rsidRPr="00D12A04">
        <w:t xml:space="preserve">Venäjän kansalainen, joka palaa maahan oltuaan jonkin aikaa ulkomailla, voi joutua tarkemman </w:t>
      </w:r>
      <w:r w:rsidR="00847E32" w:rsidRPr="00D12A04">
        <w:t>tarkastelun</w:t>
      </w:r>
      <w:r w:rsidRPr="00D12A04">
        <w:t xml:space="preserve"> kohteeksi, jos hänen matkustusasiakirjansa ovat vanhentuneet tai jos hän on merkitty valvontalistoille. Lähteiden mukaan pitkäaikainen ulkomailla oleskelu voi itsessään herättää viranomaisten huomion ja siten johtaa kuulusteluihin tai puhelimen tarkastukseen. Tällöin kuulustelut voivat koskea henkilön näkemyksiä, suhdetta Ukrainan sotaan, asuinpaikkoja ja toimia ulkomailla sekä syitä pitkään poissaoloon. Viranomaiset voivat tehdä myös verkkohakuja. Toisaalta eräs lähde totesi, että pitkä ulkomailla oleskelu ei sinänsä herättäisi epäilyksiä rajaviranomaisissa.</w:t>
      </w:r>
      <w:r w:rsidR="00976C4F" w:rsidRPr="00D12A04">
        <w:t xml:space="preserve"> Varotoimena monet Venäjälle palaavat henkilöt poistavat laitteistaan mahdollisesti arkaluonteista materiaalia ennen rajanylitystä. Dokumentoituja tapauksia, joissa rajatarkastuksissa paljastuneet tiedot ovat muodostaneet perustan rikostutkinnalle, on ollut pääasiassa väitettyyn </w:t>
      </w:r>
      <w:proofErr w:type="spellStart"/>
      <w:r w:rsidR="00976C4F" w:rsidRPr="00D12A04">
        <w:t>ekstremismiin</w:t>
      </w:r>
      <w:proofErr w:type="spellEnd"/>
      <w:r w:rsidR="00976C4F" w:rsidRPr="00D12A04">
        <w:t xml:space="preserve"> tai terrorismiin liittyen.</w:t>
      </w:r>
      <w:r w:rsidR="00976C4F" w:rsidRPr="00D12A04">
        <w:rPr>
          <w:rStyle w:val="Alaviitteenviite"/>
        </w:rPr>
        <w:footnoteReference w:id="83"/>
      </w:r>
      <w:r w:rsidR="00976C4F" w:rsidRPr="00D12A04">
        <w:t xml:space="preserve"> </w:t>
      </w:r>
      <w:r w:rsidR="004E7F00">
        <w:t>Lähdeaineistossa</w:t>
      </w:r>
      <w:r w:rsidR="00976C4F" w:rsidRPr="00D12A04">
        <w:t xml:space="preserve"> ei tuoda esiin, että kyse olisi nimenomaan seksuaali- ja sukupuolivähemmistöön kuuluviin henkilöihin liittyvistä tapauksista. </w:t>
      </w:r>
    </w:p>
    <w:p w14:paraId="13CBB65E" w14:textId="34A04EB7" w:rsidR="00976C4F" w:rsidRPr="00D12A04" w:rsidRDefault="00976C4F" w:rsidP="0083367F">
      <w:r w:rsidRPr="00D12A04">
        <w:t xml:space="preserve">Tanskan tiedonhankintamatkaraportissa todetaan, että seksuaali- ja sukupuolivähemmistöön kuuluva henkilö, joka on julkaissut sisältöä sosiaalisen median alustoilla, voi olla vaarassa joutua pidätetyksi </w:t>
      </w:r>
      <w:proofErr w:type="spellStart"/>
      <w:r w:rsidRPr="00D12A04">
        <w:t>ekstremismiin</w:t>
      </w:r>
      <w:proofErr w:type="spellEnd"/>
      <w:r w:rsidRPr="00D12A04">
        <w:t xml:space="preserve"> liittyvien syytösten perusteella palatessaan Venäjälle. Välittömän pidätyksen riski on kuitenkin suhteellisen pieni, vaikkakin on vaikea arvioida, missä määrin Venäjän viranomaiset seuraavat ulkomailla asuvien kansalaisten verkkotoimintaa.</w:t>
      </w:r>
      <w:r w:rsidRPr="00D12A04">
        <w:rPr>
          <w:rStyle w:val="Alaviitteenviite"/>
        </w:rPr>
        <w:footnoteReference w:id="84"/>
      </w:r>
      <w:r w:rsidR="0083367F" w:rsidRPr="00D12A04">
        <w:t xml:space="preserve"> </w:t>
      </w:r>
      <w:r w:rsidR="00BD7840" w:rsidRPr="00D12A04">
        <w:t xml:space="preserve">Tanskan maahanmuuttoviraston </w:t>
      </w:r>
      <w:r w:rsidRPr="00D12A04">
        <w:t xml:space="preserve">haastattelemilla lähteillä ei ollut tiedossa dokumentoituja tapauksia, joissa </w:t>
      </w:r>
      <w:r w:rsidR="0083367F" w:rsidRPr="00D12A04">
        <w:t xml:space="preserve">seksuaali- ja sukupuolivähemmistöön kuuluvia </w:t>
      </w:r>
      <w:r w:rsidRPr="00D12A04">
        <w:t xml:space="preserve">henkilöitä olisi pidätetty tai asetettu syytteeseen välittömästi Venäjälle paluun yhteydessä. </w:t>
      </w:r>
      <w:r w:rsidR="00A801BD">
        <w:t>OVD-Infon edustaja</w:t>
      </w:r>
      <w:r w:rsidRPr="00D12A04">
        <w:t xml:space="preserve"> huomautti, että rajalla tapahtuvaan tarkasteluun ja etsintöihin liittyvät riskit ovat enemmänkin mahdollisia kuin dokumentoituja, sillä tilastotietoa ei ole saatavilla. Edellä kuvatut kuulustelut muista syistä voivat johtaa siihen, että henkilön </w:t>
      </w:r>
      <w:r w:rsidR="0083367F" w:rsidRPr="00D12A04">
        <w:t xml:space="preserve">HLBTIQ+-identiteetti </w:t>
      </w:r>
      <w:r w:rsidRPr="00D12A04">
        <w:t xml:space="preserve">paljastuu, mikä voi mahdollisesti johtaa syytteisiin propagandasta, </w:t>
      </w:r>
      <w:proofErr w:type="spellStart"/>
      <w:r w:rsidRPr="00D12A04">
        <w:t>ekstremismistä</w:t>
      </w:r>
      <w:proofErr w:type="spellEnd"/>
      <w:r w:rsidRPr="00D12A04">
        <w:t xml:space="preserve"> tai muista rikkomuksista, vaikka oikeuskäytäntöä ei ole vielä muodostunut. Rajaviranomaiset voivat löytää </w:t>
      </w:r>
      <w:r w:rsidR="0083367F" w:rsidRPr="00D12A04">
        <w:t>HLBTIQ+</w:t>
      </w:r>
      <w:r w:rsidRPr="00D12A04">
        <w:t xml:space="preserve">-sisältöä </w:t>
      </w:r>
      <w:r w:rsidR="0083367F" w:rsidRPr="00D12A04">
        <w:t>sosiaalisesta mediasta</w:t>
      </w:r>
      <w:r w:rsidRPr="00D12A04">
        <w:t>, sovelluksis</w:t>
      </w:r>
      <w:r w:rsidR="0083367F" w:rsidRPr="00D12A04">
        <w:t xml:space="preserve">ta tai </w:t>
      </w:r>
      <w:r w:rsidRPr="00D12A04">
        <w:t>verkkosivuil</w:t>
      </w:r>
      <w:r w:rsidR="0083367F" w:rsidRPr="00D12A04">
        <w:t>t</w:t>
      </w:r>
      <w:r w:rsidRPr="00D12A04">
        <w:t>a. Näistä syistä asianajajat ja ihmisoikeuspuolustajat neuvovat</w:t>
      </w:r>
      <w:r w:rsidR="0083367F" w:rsidRPr="00D12A04">
        <w:t xml:space="preserve"> rajan ylitystä varten</w:t>
      </w:r>
      <w:r w:rsidRPr="00D12A04">
        <w:t xml:space="preserve"> tyhjentämään puhelimen, kirjautumaan ulos kaikista sosiaalisen median tileistä ja välttämään VPN</w:t>
      </w:r>
      <w:r w:rsidRPr="00D12A04">
        <w:rPr>
          <w:rFonts w:ascii="Cambria Math" w:hAnsi="Cambria Math" w:cs="Cambria Math"/>
        </w:rPr>
        <w:t>‑</w:t>
      </w:r>
      <w:r w:rsidRPr="00D12A04">
        <w:t>sovellusten asentamista.</w:t>
      </w:r>
      <w:r w:rsidRPr="00D12A04">
        <w:rPr>
          <w:rStyle w:val="Alaviitteenviite"/>
        </w:rPr>
        <w:footnoteReference w:id="85"/>
      </w:r>
      <w:r w:rsidRPr="00D12A04">
        <w:t xml:space="preserve"> </w:t>
      </w:r>
      <w:r w:rsidR="00BD7840" w:rsidRPr="00D12A04">
        <w:t xml:space="preserve">Tanskan maahanmuuttoviraston </w:t>
      </w:r>
      <w:r w:rsidR="0083367F" w:rsidRPr="00D12A04">
        <w:t xml:space="preserve">haastattelema </w:t>
      </w:r>
      <w:proofErr w:type="spellStart"/>
      <w:r w:rsidR="0083367F" w:rsidRPr="00D12A04">
        <w:t>Mediazonan</w:t>
      </w:r>
      <w:proofErr w:type="spellEnd"/>
      <w:r w:rsidR="0083367F" w:rsidRPr="00D12A04">
        <w:t xml:space="preserve"> edustaja on todennut, </w:t>
      </w:r>
      <w:r w:rsidR="00847E32" w:rsidRPr="00D12A04">
        <w:t xml:space="preserve">että myös seksuaali- ja sukupuolivähemmistöön kuuluva henkilö on suhteellisen turvallisessa asemassa, jos hän </w:t>
      </w:r>
      <w:r w:rsidR="00847E32" w:rsidRPr="00D12A04">
        <w:lastRenderedPageBreak/>
        <w:t>tiedostaa, minkälaisia toimia on syytä tehdä tai toisaalta mitä toimia välttää rajanylityksen yhteydessä</w:t>
      </w:r>
      <w:r w:rsidRPr="00D12A04">
        <w:t>.</w:t>
      </w:r>
      <w:r w:rsidR="00847E32" w:rsidRPr="00D12A04">
        <w:t xml:space="preserve"> </w:t>
      </w:r>
      <w:r w:rsidR="0083367F" w:rsidRPr="00D12A04">
        <w:t>R</w:t>
      </w:r>
      <w:r w:rsidRPr="00D12A04">
        <w:t xml:space="preserve">ajalla koettu turvallisuus ei </w:t>
      </w:r>
      <w:r w:rsidR="0083367F" w:rsidRPr="00D12A04">
        <w:t xml:space="preserve">kuitenkaan takaa </w:t>
      </w:r>
      <w:r w:rsidRPr="00D12A04">
        <w:t>turvallisuutta maan sisällä.</w:t>
      </w:r>
      <w:r w:rsidRPr="00D12A04">
        <w:rPr>
          <w:rStyle w:val="Alaviitteenviite"/>
          <w:lang w:val="en-US"/>
        </w:rPr>
        <w:footnoteReference w:id="86"/>
      </w:r>
    </w:p>
    <w:p w14:paraId="4FF9D033" w14:textId="17A58DC2" w:rsidR="0083367F" w:rsidRPr="00D12A04" w:rsidRDefault="00847E32" w:rsidP="00847E32">
      <w:r w:rsidRPr="00D12A04">
        <w:t>Venäjän viranomaiset ottavat todennäköisemmin tehostetun tarkastusten ja kuulustelujen kohteeksi Venäjän kansalaisia, jotka he arvioivat ”ei-slaavilaisiksi”, kuten Tšetšeniasta tai Dagestanista kotoisin olevia henkilöitä</w:t>
      </w:r>
      <w:r w:rsidR="0083367F" w:rsidRPr="00D12A04">
        <w:t xml:space="preserve">. Tämä koskee </w:t>
      </w:r>
      <w:r w:rsidR="00976C4F" w:rsidRPr="00D12A04">
        <w:t>erityisesti Tšetšeniaan</w:t>
      </w:r>
      <w:r w:rsidR="0083367F" w:rsidRPr="00D12A04">
        <w:t xml:space="preserve"> palaavia henkilöitä</w:t>
      </w:r>
      <w:r w:rsidR="00976C4F" w:rsidRPr="00D12A04">
        <w:t>. Vaikka etnisesti venäläinen rajaviranomainen ei välttämättä kiinnittäisi erityistä huomiota palaavaan tšetšeeniin, Venäjän ja Tšetšenian viranomaisten välinen yhteistyö tarkoittaa, että henkilöt, jotka ovat Tšetšenian viranomaisten erityisen kiinnostuksen kohteena, voivat olla vaarassa</w:t>
      </w:r>
      <w:r w:rsidR="00D27950" w:rsidRPr="00D12A04">
        <w:t xml:space="preserve"> myös Tšetšenian ulkopuolella muilla Venäjän alueilla maahan saapuessaan</w:t>
      </w:r>
      <w:r w:rsidR="00976C4F" w:rsidRPr="00D12A04">
        <w:t>.</w:t>
      </w:r>
      <w:r w:rsidR="00976C4F" w:rsidRPr="00D12A04">
        <w:rPr>
          <w:rStyle w:val="Alaviitteenviite"/>
        </w:rPr>
        <w:footnoteReference w:id="87"/>
      </w:r>
    </w:p>
    <w:p w14:paraId="16F56092" w14:textId="285F4BE0" w:rsidR="00250BE8" w:rsidRPr="00D12A04" w:rsidRDefault="00E44718" w:rsidP="00250BE8">
      <w:pPr>
        <w:pStyle w:val="Otsikko1"/>
        <w:numPr>
          <w:ilvl w:val="0"/>
          <w:numId w:val="30"/>
        </w:numPr>
        <w:rPr>
          <w:shd w:val="clear" w:color="auto" w:fill="FFFFFF"/>
        </w:rPr>
      </w:pPr>
      <w:r w:rsidRPr="00D12A04">
        <w:rPr>
          <w:shd w:val="clear" w:color="auto" w:fill="FFFFFF"/>
        </w:rPr>
        <w:t>Onko seksuaali- ja sukupuolivähemmistöjen yhteiskunnallisessa asemassa Venäjällä tapahtunut mitään merkittäviä muutoksia 9.4.2025 jälkeen?</w:t>
      </w:r>
    </w:p>
    <w:p w14:paraId="2F848663" w14:textId="738B3AB8" w:rsidR="00EF59A0" w:rsidRPr="00D12A04" w:rsidRDefault="00506494" w:rsidP="001C6B0C">
      <w:proofErr w:type="spellStart"/>
      <w:r w:rsidRPr="00D12A04">
        <w:t>Coming</w:t>
      </w:r>
      <w:proofErr w:type="spellEnd"/>
      <w:r w:rsidRPr="00D12A04">
        <w:t xml:space="preserve"> </w:t>
      </w:r>
      <w:r w:rsidR="00C91F8C" w:rsidRPr="00D12A04">
        <w:t>O</w:t>
      </w:r>
      <w:r w:rsidRPr="00D12A04">
        <w:t>ut -ryhmän marraskuussa 2025 julkaistussa raportissa todetaan, että seksuaali- ja sukupuolivähemmistöjen tilanne on huonontunut merkittävästi Ukrainan sodan alkamisen jälkeen ja jatkanut heikkenemistään kiihtyvällä tahd</w:t>
      </w:r>
      <w:r w:rsidR="00C91F8C" w:rsidRPr="00D12A04">
        <w:t>i</w:t>
      </w:r>
      <w:r w:rsidRPr="00D12A04">
        <w:t>lla vuosina 2024–2025.</w:t>
      </w:r>
      <w:r w:rsidRPr="00D12A04">
        <w:rPr>
          <w:rStyle w:val="Alaviitteenviite"/>
        </w:rPr>
        <w:footnoteReference w:id="88"/>
      </w:r>
      <w:r w:rsidR="002665AD" w:rsidRPr="00D12A04">
        <w:t xml:space="preserve"> </w:t>
      </w:r>
      <w:proofErr w:type="spellStart"/>
      <w:r w:rsidR="00214AFE" w:rsidRPr="00D12A04">
        <w:t>EUAA</w:t>
      </w:r>
      <w:r w:rsidR="00574448" w:rsidRPr="00D12A04">
        <w:t>:</w:t>
      </w:r>
      <w:r w:rsidR="00214AFE" w:rsidRPr="00D12A04">
        <w:t>n</w:t>
      </w:r>
      <w:proofErr w:type="spellEnd"/>
      <w:r w:rsidR="00214AFE" w:rsidRPr="00D12A04">
        <w:t xml:space="preserve"> joulukuussa 2025 julkaistun raportin mukaan Venäjän viranomaiset ovat tehostaneet </w:t>
      </w:r>
      <w:r w:rsidR="00C91F8C" w:rsidRPr="00D12A04">
        <w:t xml:space="preserve">seksuaali- ja sukupuolivähemmistöjen </w:t>
      </w:r>
      <w:r w:rsidR="00214AFE" w:rsidRPr="00D12A04">
        <w:t xml:space="preserve">vastaisia toimia ”perinteisten arvojen” edistämisen verukkeella. Kaiken kaikkiaan </w:t>
      </w:r>
      <w:r w:rsidR="00C91F8C" w:rsidRPr="00D12A04">
        <w:t>HLBTIQ+</w:t>
      </w:r>
      <w:r w:rsidR="00214AFE" w:rsidRPr="00D12A04">
        <w:t>-kulttuuri ja -</w:t>
      </w:r>
      <w:r w:rsidR="00C91F8C" w:rsidRPr="00D12A04">
        <w:t>aktivismi</w:t>
      </w:r>
      <w:r w:rsidR="00214AFE" w:rsidRPr="00D12A04">
        <w:t xml:space="preserve"> on pakotettu maan alle. </w:t>
      </w:r>
      <w:r w:rsidR="00376D1B" w:rsidRPr="00D12A04">
        <w:t xml:space="preserve">Vuoden 2025 vertailussa ILGA-Europe, joka arvioi Euroopan </w:t>
      </w:r>
      <w:r w:rsidRPr="00D12A04">
        <w:t>maiden</w:t>
      </w:r>
      <w:r w:rsidR="00376D1B" w:rsidRPr="00D12A04">
        <w:t xml:space="preserve"> lainsäädäntöä ja politiikkaa </w:t>
      </w:r>
      <w:r w:rsidR="00C91F8C" w:rsidRPr="00D12A04">
        <w:t>seksuaali- ja sukupuolivähemmistöjen</w:t>
      </w:r>
      <w:r w:rsidR="00376D1B" w:rsidRPr="00D12A04">
        <w:t xml:space="preserve"> näkökulmasta, sijoitti venäjän viimeiseksi 49 maan joukossa. </w:t>
      </w:r>
      <w:r w:rsidR="00C91F8C" w:rsidRPr="00D12A04">
        <w:t>HLBTIQ+</w:t>
      </w:r>
      <w:r w:rsidR="00214AFE" w:rsidRPr="00D12A04">
        <w:t xml:space="preserve">-kysymyksiin </w:t>
      </w:r>
      <w:r w:rsidR="00E05460" w:rsidRPr="00D12A04">
        <w:t>erikoistunut</w:t>
      </w:r>
      <w:r w:rsidR="00214AFE" w:rsidRPr="00D12A04">
        <w:t xml:space="preserve"> ja </w:t>
      </w:r>
      <w:r w:rsidRPr="00D12A04">
        <w:t>useille</w:t>
      </w:r>
      <w:r w:rsidR="00214AFE" w:rsidRPr="00D12A04">
        <w:t xml:space="preserve"> venäläisille </w:t>
      </w:r>
      <w:r w:rsidRPr="00D12A04">
        <w:t>kansalaisjärjestöille</w:t>
      </w:r>
      <w:r w:rsidR="00214AFE" w:rsidRPr="00D12A04">
        <w:t xml:space="preserve"> työskentelevä </w:t>
      </w:r>
      <w:r w:rsidRPr="00D12A04">
        <w:t>lakimies</w:t>
      </w:r>
      <w:r w:rsidR="00214AFE" w:rsidRPr="00D12A04">
        <w:t xml:space="preserve"> totesi syyskuussa 2025, että </w:t>
      </w:r>
      <w:r w:rsidR="00C91F8C" w:rsidRPr="00D12A04">
        <w:t>seksuaali- ja sukupuolivähemmistöjen</w:t>
      </w:r>
      <w:r w:rsidR="00214AFE" w:rsidRPr="00D12A04">
        <w:t xml:space="preserve"> nykytilannetta Venäjällä määrittää voimassa oleva lainsäädäntö, ja tilanne jatkaa heikkenemistään kuukausi kuukaudelta.</w:t>
      </w:r>
      <w:r w:rsidR="00EF59A0" w:rsidRPr="00D12A04">
        <w:rPr>
          <w:rStyle w:val="Alaviitteenviite"/>
        </w:rPr>
        <w:footnoteReference w:id="89"/>
      </w:r>
    </w:p>
    <w:p w14:paraId="4FC35E67" w14:textId="77777777" w:rsidR="00566DD0" w:rsidRPr="00D12A04" w:rsidRDefault="00506494" w:rsidP="001C6B0C">
      <w:r w:rsidRPr="00D12A04">
        <w:t xml:space="preserve">HRW-ihmisoikeusjärjestön </w:t>
      </w:r>
      <w:r w:rsidR="000A2673" w:rsidRPr="00D12A04">
        <w:t>Euroopan ja Keski-Aasian osaston apulaisjohtaja</w:t>
      </w:r>
      <w:r w:rsidRPr="00D12A04">
        <w:t xml:space="preserve"> Tan</w:t>
      </w:r>
      <w:r w:rsidR="000A2673" w:rsidRPr="00D12A04">
        <w:t>j</w:t>
      </w:r>
      <w:r w:rsidRPr="00D12A04">
        <w:t xml:space="preserve">a </w:t>
      </w:r>
      <w:proofErr w:type="spellStart"/>
      <w:r w:rsidRPr="00D12A04">
        <w:t>Lok</w:t>
      </w:r>
      <w:r w:rsidR="000A2673" w:rsidRPr="00D12A04">
        <w:t>š</w:t>
      </w:r>
      <w:r w:rsidRPr="00D12A04">
        <w:t>ina</w:t>
      </w:r>
      <w:proofErr w:type="spellEnd"/>
      <w:r w:rsidR="000A2673" w:rsidRPr="00D12A04">
        <w:t xml:space="preserve"> toteaa </w:t>
      </w:r>
      <w:proofErr w:type="spellStart"/>
      <w:r w:rsidR="000A2673" w:rsidRPr="00D12A04">
        <w:t>Contex</w:t>
      </w:r>
      <w:proofErr w:type="spellEnd"/>
      <w:r w:rsidR="000A2673" w:rsidRPr="00D12A04">
        <w:t xml:space="preserve"> News -uutissivusto</w:t>
      </w:r>
      <w:r w:rsidR="00EB2985" w:rsidRPr="00D12A04">
        <w:t>lla</w:t>
      </w:r>
      <w:r w:rsidR="000A2673" w:rsidRPr="00D12A04">
        <w:t xml:space="preserve"> syyskuussa 2025 </w:t>
      </w:r>
      <w:r w:rsidR="00EB2985" w:rsidRPr="00D12A04">
        <w:t>julkaistussa</w:t>
      </w:r>
      <w:r w:rsidR="000A2673" w:rsidRPr="00D12A04">
        <w:t xml:space="preserve"> artikkelissa, että vaikka Venäjällä on tuomittu suhteellisen vähän </w:t>
      </w:r>
      <w:r w:rsidR="003D6336" w:rsidRPr="00D12A04">
        <w:t>seksuaali- ja sukupuolivähemmistöihin kuuluvia henkilöitä</w:t>
      </w:r>
      <w:r w:rsidR="000A2673" w:rsidRPr="00D12A04">
        <w:t xml:space="preserve">, viranomaisten jatkuvasti laajeneva sorto levittää pelkoa seksuaali- ja sukupuolivähemmistöihin kuuluvien venäläisten keskuudessa. </w:t>
      </w:r>
      <w:proofErr w:type="spellStart"/>
      <w:r w:rsidR="000A2673" w:rsidRPr="00D12A04">
        <w:t>Lokšinan</w:t>
      </w:r>
      <w:proofErr w:type="spellEnd"/>
      <w:r w:rsidR="000A2673" w:rsidRPr="00D12A04">
        <w:t xml:space="preserve"> mukaan Venäjän hallinnon tavoitteena on häivyttää </w:t>
      </w:r>
      <w:r w:rsidR="003D6336" w:rsidRPr="00D12A04">
        <w:t>seksuaali- ja sukupuolivähemmistöt</w:t>
      </w:r>
      <w:r w:rsidR="000A2673" w:rsidRPr="00D12A04">
        <w:t xml:space="preserve"> yhteiskunnasta.</w:t>
      </w:r>
      <w:r w:rsidR="000A2673" w:rsidRPr="00D12A04">
        <w:rPr>
          <w:rStyle w:val="Alaviitteenviite"/>
        </w:rPr>
        <w:footnoteReference w:id="90"/>
      </w:r>
      <w:r w:rsidR="00C340D9" w:rsidRPr="00D12A04">
        <w:t xml:space="preserve"> </w:t>
      </w:r>
      <w:proofErr w:type="spellStart"/>
      <w:r w:rsidR="00C340D9" w:rsidRPr="00D12A04">
        <w:t>Coming</w:t>
      </w:r>
      <w:proofErr w:type="spellEnd"/>
      <w:r w:rsidR="00C340D9" w:rsidRPr="00D12A04">
        <w:t xml:space="preserve"> </w:t>
      </w:r>
      <w:r w:rsidR="00F962A9" w:rsidRPr="00D12A04">
        <w:t>O</w:t>
      </w:r>
      <w:r w:rsidR="00C340D9" w:rsidRPr="00D12A04">
        <w:t xml:space="preserve">ut -ryhmän syyskuussa 2025 </w:t>
      </w:r>
      <w:r w:rsidR="001162A5" w:rsidRPr="00D12A04">
        <w:t>julkaistussa</w:t>
      </w:r>
      <w:r w:rsidR="00C340D9" w:rsidRPr="00D12A04">
        <w:t xml:space="preserve"> artikkelissa arvioidaan, että </w:t>
      </w:r>
      <w:r w:rsidR="00F962A9" w:rsidRPr="00D12A04">
        <w:t xml:space="preserve">Venäjän </w:t>
      </w:r>
      <w:r w:rsidR="00C340D9" w:rsidRPr="00D12A04">
        <w:t>valtion tavoitteena on vaientaa ja piilottaa kaikki, jotka eivät sovi heteronormatiiviseen yhteiskuntaan.</w:t>
      </w:r>
      <w:r w:rsidR="00C340D9" w:rsidRPr="00D12A04">
        <w:rPr>
          <w:rStyle w:val="Alaviitteenviite"/>
        </w:rPr>
        <w:footnoteReference w:id="91"/>
      </w:r>
      <w:r w:rsidR="00EB2985" w:rsidRPr="00D12A04">
        <w:t xml:space="preserve"> </w:t>
      </w:r>
    </w:p>
    <w:p w14:paraId="43F88553" w14:textId="2378375C" w:rsidR="00EF2A07" w:rsidRPr="00D12A04" w:rsidRDefault="00EB2985" w:rsidP="001C6B0C">
      <w:proofErr w:type="spellStart"/>
      <w:r w:rsidRPr="00D12A04">
        <w:t>HRW:n</w:t>
      </w:r>
      <w:proofErr w:type="spellEnd"/>
      <w:r w:rsidRPr="00D12A04">
        <w:t xml:space="preserve"> kesäkuussa 2025 julkaistussa artikkelissa todetaan, että laaja ja epäselvä </w:t>
      </w:r>
      <w:proofErr w:type="spellStart"/>
      <w:r w:rsidRPr="00D12A04">
        <w:t>ekstremisminvastainen</w:t>
      </w:r>
      <w:proofErr w:type="spellEnd"/>
      <w:r w:rsidRPr="00D12A04">
        <w:t xml:space="preserve"> lainsäädäntö on tehokas sensuuriväline, joka pakottaa myös itsesensuuriin.</w:t>
      </w:r>
      <w:r w:rsidRPr="00D12A04">
        <w:rPr>
          <w:vertAlign w:val="superscript"/>
        </w:rPr>
        <w:footnoteReference w:id="92"/>
      </w:r>
      <w:r w:rsidRPr="00D12A04">
        <w:t xml:space="preserve"> </w:t>
      </w:r>
      <w:proofErr w:type="spellStart"/>
      <w:r w:rsidRPr="00D12A04">
        <w:t>The</w:t>
      </w:r>
      <w:proofErr w:type="spellEnd"/>
      <w:r w:rsidRPr="00D12A04">
        <w:t xml:space="preserve"> </w:t>
      </w:r>
      <w:proofErr w:type="spellStart"/>
      <w:r w:rsidRPr="00D12A04">
        <w:t>Moscow</w:t>
      </w:r>
      <w:proofErr w:type="spellEnd"/>
      <w:r w:rsidRPr="00D12A04">
        <w:t xml:space="preserve"> Times -uutissivuston kesäkuussa 2025 julkaistussa artikkelissa </w:t>
      </w:r>
      <w:proofErr w:type="spellStart"/>
      <w:r w:rsidRPr="00D12A04">
        <w:t>transjärjestö</w:t>
      </w:r>
      <w:proofErr w:type="spellEnd"/>
      <w:r w:rsidRPr="00D12A04">
        <w:t xml:space="preserve"> Center-T:n johtaja Jan </w:t>
      </w:r>
      <w:proofErr w:type="spellStart"/>
      <w:r w:rsidRPr="00D12A04">
        <w:t>Dvorkin</w:t>
      </w:r>
      <w:proofErr w:type="spellEnd"/>
      <w:r w:rsidRPr="00D12A04">
        <w:t xml:space="preserve"> toteaa, että seksuaali- ja sukupuolivähemmistöt </w:t>
      </w:r>
      <w:r w:rsidRPr="00D12A04">
        <w:lastRenderedPageBreak/>
        <w:t>vetäytyvät yhä enemmän julkisesta elämästä sorron vuoksi, minkä seurauksena kaikki HLBTIQ+-ihmisten maininnat, näkyvyys ja edustus mediassa katoavat.</w:t>
      </w:r>
      <w:r w:rsidRPr="00D12A04">
        <w:rPr>
          <w:vertAlign w:val="superscript"/>
        </w:rPr>
        <w:footnoteReference w:id="93"/>
      </w:r>
    </w:p>
    <w:p w14:paraId="55F08C94" w14:textId="779BFF1C" w:rsidR="00EF2A07" w:rsidRPr="00D12A04" w:rsidRDefault="00EF2A07" w:rsidP="001C6B0C">
      <w:proofErr w:type="spellStart"/>
      <w:r w:rsidRPr="00D12A04">
        <w:t>Coming</w:t>
      </w:r>
      <w:proofErr w:type="spellEnd"/>
      <w:r w:rsidRPr="00D12A04">
        <w:t xml:space="preserve"> Out -ryhmä kirjasi tammikuun 2025 ja syyskuun 2025 välisenä aikana 10 seksuaali- ja sukupuolivähemmistöjen tapahtumapaikkoihin tehtyä poliisiratsiaa. Ryhmän mukaan ratsioiden luonne on muuttunut, ja nykyään poliisi käyttää väkivaltaa avoimesti eikä enää pyri peittelemään todisteita tai salaamaan kaltoinkohtelua. Lisäksi ratsioita on tehty myös paikkoihin, jotka eivät ole suoraan yhteydessä HLBTIQ+</w:t>
      </w:r>
      <w:r w:rsidRPr="00D12A04">
        <w:rPr>
          <w:rFonts w:ascii="Cambria Math" w:hAnsi="Cambria Math" w:cs="Cambria Math"/>
        </w:rPr>
        <w:t>‑</w:t>
      </w:r>
      <w:r w:rsidRPr="00D12A04">
        <w:t>tiloihin, kuten yksityistilaisuuksiin tai lautapeli-iltoihin. Näiden ratsioiden tarkoituksena on löytää seksuaali- ja sukupuolivähemmistöihin kuuluvia henkilöitä ja nostaa heitä vastaan syytteitä.</w:t>
      </w:r>
      <w:r w:rsidRPr="00D12A04">
        <w:rPr>
          <w:rStyle w:val="Alaviitteenviite"/>
        </w:rPr>
        <w:footnoteReference w:id="94"/>
      </w:r>
      <w:r w:rsidRPr="00D12A04">
        <w:t xml:space="preserve"> OVD-Infon vuotta 2025 käsittelevässä koosteessa todetaan, että ratsioita oli neljä kertaa vähemmän kuin vuonna 2024, mutta viranomaisten toiminta oli aiempaa väkivaltaisempaa.</w:t>
      </w:r>
      <w:r w:rsidRPr="00D12A04">
        <w:rPr>
          <w:rStyle w:val="Alaviitteenviite"/>
        </w:rPr>
        <w:footnoteReference w:id="95"/>
      </w:r>
      <w:r w:rsidRPr="00D12A04">
        <w:t xml:space="preserve"> Esimerkiksi marraskuussa 2025 uutisoitiin, että </w:t>
      </w:r>
      <w:proofErr w:type="spellStart"/>
      <w:r w:rsidRPr="00D12A04">
        <w:t>Tomskissa</w:t>
      </w:r>
      <w:proofErr w:type="spellEnd"/>
      <w:r w:rsidRPr="00D12A04">
        <w:t xml:space="preserve"> poliisi keskeytti naamiaisjuhlan nimettömän ilmoituksen vuoksi. Ilmoituksessa väitettiin juhlissa tapahtuvan ”LGBT-propagandaa”. Muutaman tunnin kuluttua tapahtuman alkamisesta tiloihin ryntäsi turvallisuusviranomaisia. Silminnäkijöiden mukaan viranomaiset tarkastivat vieraita 2,5 tuntia, ja useita henkilöitä otettiin kiinni.</w:t>
      </w:r>
      <w:r w:rsidRPr="00D12A04">
        <w:rPr>
          <w:rStyle w:val="Alaviitteenviite"/>
        </w:rPr>
        <w:footnoteReference w:id="96"/>
      </w:r>
    </w:p>
    <w:p w14:paraId="0D42697A" w14:textId="1BFA9789" w:rsidR="00EF2A07" w:rsidRPr="00D12A04" w:rsidRDefault="00EF2A07" w:rsidP="00D27950">
      <w:r w:rsidRPr="00D12A04">
        <w:t xml:space="preserve">Tanskan tiedonhankintamatkaraportissa todetaan, että useimmat HLBTIQ+-yökerhot Venäjällä on virallisesti suljettu. </w:t>
      </w:r>
      <w:r w:rsidR="00D27950" w:rsidRPr="00D12A04">
        <w:t>N</w:t>
      </w:r>
      <w:r w:rsidRPr="00D12A04">
        <w:t>e toimivat pääosin salassa, vaihtavat usein nimiään ja päästävät sisään myös heteroasiakkaita. Myös sellaiset tilat, jotka eivät varsinaisesti määrittele itseään yökerhoiksi, voivat toimia paikkoina, joissa seksuaali- ja sukupuolivähemmistöihin kuuluvat henkilöt voivat tavata toisiaan. Yökerhojen lisäksi viranomaiset ovat suorittaneet ratsioita myös yksityisiin juhliin.</w:t>
      </w:r>
      <w:r w:rsidR="00D27950" w:rsidRPr="00D12A04">
        <w:t xml:space="preserve"> </w:t>
      </w:r>
      <w:r w:rsidRPr="00D12A04">
        <w:t xml:space="preserve">Ratsioissa </w:t>
      </w:r>
      <w:r w:rsidR="00D27950" w:rsidRPr="00D12A04">
        <w:t xml:space="preserve">viranomaiset voivat takavarikoida elektroniset laitteet ja </w:t>
      </w:r>
      <w:r w:rsidRPr="00D12A04">
        <w:t>tutkia</w:t>
      </w:r>
      <w:r w:rsidR="00D27950" w:rsidRPr="00D12A04">
        <w:t xml:space="preserve"> ne</w:t>
      </w:r>
      <w:r w:rsidRPr="00D12A04">
        <w:t xml:space="preserve">, minkä seurauksena viranomaiset voivat löytää </w:t>
      </w:r>
      <w:r w:rsidR="0083367F" w:rsidRPr="00D12A04">
        <w:t>HLBTIQ+</w:t>
      </w:r>
      <w:r w:rsidRPr="00D12A04">
        <w:t xml:space="preserve">-sisältöä. </w:t>
      </w:r>
      <w:r w:rsidR="00D27950" w:rsidRPr="00D12A04">
        <w:t xml:space="preserve">Haastatellulla OVD-Infon edustajalla ei ollut syyskuuhun 2025 mennessä tietoa tapauksista, joissa </w:t>
      </w:r>
      <w:r w:rsidR="008233B5" w:rsidRPr="00D12A04">
        <w:t xml:space="preserve">viranomaiset olisivat ratsian myötä löytäneet </w:t>
      </w:r>
      <w:r w:rsidR="00D27950" w:rsidRPr="00D12A04">
        <w:t>HLBTIQ+-sisäl</w:t>
      </w:r>
      <w:r w:rsidR="008233B5" w:rsidRPr="00D12A04">
        <w:t>töä elektronisista laitteista</w:t>
      </w:r>
      <w:r w:rsidRPr="00D12A04">
        <w:t>.</w:t>
      </w:r>
      <w:r w:rsidRPr="00D12A04">
        <w:rPr>
          <w:rStyle w:val="Alaviitteenviite"/>
        </w:rPr>
        <w:footnoteReference w:id="97"/>
      </w:r>
      <w:r w:rsidR="00D27950" w:rsidRPr="00D12A04">
        <w:t xml:space="preserve"> </w:t>
      </w:r>
    </w:p>
    <w:p w14:paraId="48AD6867" w14:textId="50EAF23E" w:rsidR="00C0215C" w:rsidRPr="00D12A04" w:rsidRDefault="00C031A2" w:rsidP="00B72C73">
      <w:r w:rsidRPr="00D12A04">
        <w:rPr>
          <w:vertAlign w:val="superscript"/>
        </w:rPr>
        <w:t xml:space="preserve"> </w:t>
      </w:r>
      <w:r w:rsidR="00EF2A07" w:rsidRPr="00D12A04">
        <w:t xml:space="preserve">Riippumattoman Novaja Gazeta </w:t>
      </w:r>
      <w:proofErr w:type="spellStart"/>
      <w:r w:rsidR="00EF2A07" w:rsidRPr="00D12A04">
        <w:t>Jevropa</w:t>
      </w:r>
      <w:proofErr w:type="spellEnd"/>
      <w:r w:rsidR="00EF2A07" w:rsidRPr="00D12A04">
        <w:t xml:space="preserve"> -uutissivuston (ven. </w:t>
      </w:r>
      <w:proofErr w:type="spellStart"/>
      <w:r w:rsidR="00EF2A07" w:rsidRPr="00D12A04">
        <w:t>Новая</w:t>
      </w:r>
      <w:proofErr w:type="spellEnd"/>
      <w:r w:rsidR="00EF2A07" w:rsidRPr="00D12A04">
        <w:t xml:space="preserve"> </w:t>
      </w:r>
      <w:proofErr w:type="spellStart"/>
      <w:r w:rsidR="00EF2A07" w:rsidRPr="00D12A04">
        <w:t>газета</w:t>
      </w:r>
      <w:proofErr w:type="spellEnd"/>
      <w:r w:rsidR="00EF2A07" w:rsidRPr="00D12A04">
        <w:t xml:space="preserve"> </w:t>
      </w:r>
      <w:proofErr w:type="spellStart"/>
      <w:r w:rsidR="00EF2A07" w:rsidRPr="00D12A04">
        <w:t>Европа</w:t>
      </w:r>
      <w:proofErr w:type="spellEnd"/>
      <w:r w:rsidR="00EF2A07" w:rsidRPr="00D12A04">
        <w:t>) joulukuussa 2025 julkaistussa artikkelissa kuvaillaan, kuinka vuoden 2025 loppuun mennessä Venäjällä oli käytännössä kielletty mikä tahansa julkinen HLBTIQ+-identiteetin ilmaisu</w:t>
      </w:r>
      <w:bookmarkStart w:id="6" w:name="_Hlk220589560"/>
      <w:r w:rsidR="00EF2A07" w:rsidRPr="00D12A04">
        <w:t xml:space="preserve">. ”Kansainvälisen LGBT-liikkeen” </w:t>
      </w:r>
      <w:proofErr w:type="spellStart"/>
      <w:r w:rsidR="00EF2A07" w:rsidRPr="00D12A04">
        <w:t>ekstremistiseksi</w:t>
      </w:r>
      <w:proofErr w:type="spellEnd"/>
      <w:r w:rsidR="00EF2A07" w:rsidRPr="00D12A04">
        <w:t xml:space="preserve"> julistamisen jälkeen julkiset HLBTIQ+-tapahtumat ovat käytännössä loppuneet, ja monet paikalliset yhteisökeskukset ovat sulkeneet ovensa.</w:t>
      </w:r>
      <w:r w:rsidR="00EF2A07" w:rsidRPr="00D12A04">
        <w:rPr>
          <w:vertAlign w:val="superscript"/>
        </w:rPr>
        <w:footnoteReference w:id="98"/>
      </w:r>
      <w:bookmarkEnd w:id="6"/>
      <w:r w:rsidR="00EF2A07" w:rsidRPr="00D12A04">
        <w:t xml:space="preserve"> </w:t>
      </w:r>
      <w:r w:rsidRPr="00D12A04">
        <w:t xml:space="preserve">Venäläisen </w:t>
      </w:r>
      <w:proofErr w:type="spellStart"/>
      <w:r w:rsidRPr="00D12A04">
        <w:t>Ljudi</w:t>
      </w:r>
      <w:proofErr w:type="spellEnd"/>
      <w:r w:rsidRPr="00D12A04">
        <w:t xml:space="preserve"> </w:t>
      </w:r>
      <w:proofErr w:type="spellStart"/>
      <w:r w:rsidRPr="00D12A04">
        <w:t>Baikala</w:t>
      </w:r>
      <w:proofErr w:type="spellEnd"/>
      <w:r w:rsidRPr="00D12A04">
        <w:t xml:space="preserve"> -uutissivuston heinäkuussa 2025 julkaistussa artikkelissa HLBTIQ+-asiantuntija Nina </w:t>
      </w:r>
      <w:proofErr w:type="spellStart"/>
      <w:r w:rsidRPr="00D12A04">
        <w:t>Pavlova</w:t>
      </w:r>
      <w:proofErr w:type="spellEnd"/>
      <w:r w:rsidRPr="00D12A04">
        <w:t xml:space="preserve"> toteaa, että vaikka tilanne Venäjällä on pahentunut ja se on ”kauhea”, ei se tarkoita, että seksuaali- ja sukupuolivähemmistöihin kuuluvilla henkilöillä ei ole enää paikkaa Venäjän maaperällä, vaan ”ihmiset jotenkin selviävät”</w:t>
      </w:r>
      <w:r w:rsidR="00A03CA5" w:rsidRPr="00D12A04">
        <w:t>.</w:t>
      </w:r>
      <w:r w:rsidR="00C72EC2" w:rsidRPr="00D12A04">
        <w:rPr>
          <w:rStyle w:val="Alaviitteenviite"/>
        </w:rPr>
        <w:footnoteReference w:id="99"/>
      </w:r>
      <w:r w:rsidR="00A67395" w:rsidRPr="00D12A04">
        <w:t xml:space="preserve"> </w:t>
      </w:r>
      <w:r w:rsidR="0008461A" w:rsidRPr="00D12A04">
        <w:t xml:space="preserve">Tanskan </w:t>
      </w:r>
      <w:r w:rsidR="0083367F" w:rsidRPr="00D12A04">
        <w:t>maahanmuuttoviraston syyskuussa 2025</w:t>
      </w:r>
      <w:r w:rsidR="0008461A" w:rsidRPr="00D12A04">
        <w:t xml:space="preserve"> </w:t>
      </w:r>
      <w:r w:rsidR="008233B5" w:rsidRPr="00D12A04">
        <w:t>haastatteleman</w:t>
      </w:r>
      <w:r w:rsidR="0008461A" w:rsidRPr="00D12A04">
        <w:t xml:space="preserve"> Amnesty International -ihmisoikeusjärjestön edustajan mukaan seksuaali- ja sukupuolivähemmistöön kuuluvana henkilönä on edelleen mahdollista elää Venäjällä, vaikka se onkin vaikeutunut propaganda- ja </w:t>
      </w:r>
      <w:proofErr w:type="spellStart"/>
      <w:r w:rsidR="0008461A" w:rsidRPr="00D12A04">
        <w:t>ekstremismilainsäädännön</w:t>
      </w:r>
      <w:proofErr w:type="spellEnd"/>
      <w:r w:rsidR="0008461A" w:rsidRPr="00D12A04">
        <w:t xml:space="preserve"> myötä. </w:t>
      </w:r>
      <w:r w:rsidR="008233B5" w:rsidRPr="00D12A04">
        <w:t>Sorron</w:t>
      </w:r>
      <w:r w:rsidR="0008461A" w:rsidRPr="00D12A04">
        <w:t xml:space="preserve"> riski riippuu pitkälti </w:t>
      </w:r>
      <w:r w:rsidR="008233B5" w:rsidRPr="00D12A04">
        <w:t>henkilön näkyvyydestä</w:t>
      </w:r>
      <w:r w:rsidR="0008461A" w:rsidRPr="00D12A04">
        <w:t xml:space="preserve">.  </w:t>
      </w:r>
      <w:r w:rsidR="00EF2A07" w:rsidRPr="00D12A04">
        <w:t xml:space="preserve">Jos </w:t>
      </w:r>
      <w:r w:rsidR="0042361E" w:rsidRPr="00D12A04">
        <w:t xml:space="preserve">seksuaali- ja sukupuolivähemmistöön kuuluva </w:t>
      </w:r>
      <w:r w:rsidR="00EF2A07" w:rsidRPr="00D12A04">
        <w:t>henkil</w:t>
      </w:r>
      <w:r w:rsidR="00EF2A07" w:rsidRPr="00D12A04">
        <w:rPr>
          <w:rFonts w:cs="Century Gothic"/>
        </w:rPr>
        <w:t>ö</w:t>
      </w:r>
      <w:r w:rsidR="00EF2A07" w:rsidRPr="00D12A04">
        <w:t xml:space="preserve"> </w:t>
      </w:r>
      <w:r w:rsidR="008233B5" w:rsidRPr="00D12A04">
        <w:t>salaa</w:t>
      </w:r>
      <w:r w:rsidR="00EF2A07" w:rsidRPr="00D12A04">
        <w:t xml:space="preserve"> seksuaalisen suuntautumisensa tai sukupuoli-identiteettinsä läheisiltä ystäviltä, työtovereilta ja opiskelutovereilta, </w:t>
      </w:r>
      <w:r w:rsidR="008233B5" w:rsidRPr="00D12A04">
        <w:t xml:space="preserve">sorron </w:t>
      </w:r>
      <w:r w:rsidR="00EF2A07" w:rsidRPr="00D12A04">
        <w:t>riski on huomattavasti pienempi</w:t>
      </w:r>
      <w:r w:rsidR="00C72E03">
        <w:t xml:space="preserve"> kuin avoimesti eläessä</w:t>
      </w:r>
      <w:r w:rsidR="00EF2A07" w:rsidRPr="00D12A04">
        <w:t>.</w:t>
      </w:r>
      <w:r w:rsidR="00EF2A07" w:rsidRPr="00D12A04">
        <w:rPr>
          <w:vertAlign w:val="superscript"/>
          <w:lang w:val="en-US"/>
        </w:rPr>
        <w:footnoteReference w:id="100"/>
      </w:r>
      <w:r w:rsidR="00EF2A07" w:rsidRPr="00D12A04">
        <w:t xml:space="preserve"> </w:t>
      </w:r>
    </w:p>
    <w:p w14:paraId="76848C69" w14:textId="78188AD4" w:rsidR="0008461A" w:rsidRPr="00D12A04" w:rsidRDefault="00BD7840" w:rsidP="0042361E">
      <w:r w:rsidRPr="00D12A04">
        <w:lastRenderedPageBreak/>
        <w:t xml:space="preserve">Tanskan maahanmuuttoviraston </w:t>
      </w:r>
      <w:r w:rsidR="0042361E" w:rsidRPr="00D12A04">
        <w:t xml:space="preserve">syyskuussa 2025 haastattelema OVD-Info-järjestön edustaja on todennut, että </w:t>
      </w:r>
      <w:r w:rsidR="00B72C73" w:rsidRPr="00D12A04">
        <w:t xml:space="preserve">Venäjällä ei ole mahdollista elää avoimesti seksuaali- ja sukupuolivähemmistöön kuuluvana henkilönä. Samaa sukupuolta olevan parin käveleminen käsi kädessä tai suuteleminen julkisesti voi herättää huomiota ja altistaa heidät häirinnälle, väkivallalle ja mahdollisille oikeudellisille toimille. Naisparit jäävät yleensä helpommin huomaamatta kuin miesparit. Lähteen mukaan ainoa tapa elää täysin ilman häirinnän, väkivallan tai oikeudellisten seuraamusten riskiä olisi </w:t>
      </w:r>
      <w:r w:rsidR="008233B5" w:rsidRPr="00D12A04">
        <w:t>salata</w:t>
      </w:r>
      <w:r w:rsidR="00B72C73" w:rsidRPr="00D12A04">
        <w:t xml:space="preserve"> seksuaalinen suuntautuminen ja sukupuoli</w:t>
      </w:r>
      <w:r w:rsidR="00B72C73" w:rsidRPr="00D12A04">
        <w:rPr>
          <w:rFonts w:ascii="Cambria Math" w:hAnsi="Cambria Math" w:cs="Cambria Math"/>
        </w:rPr>
        <w:t>‑</w:t>
      </w:r>
      <w:r w:rsidR="00B72C73" w:rsidRPr="00D12A04">
        <w:t xml:space="preserve">identiteetti kokonaan siten, ettei kukaan tunne henkilön todellisia olosuhteita ja </w:t>
      </w:r>
      <w:r w:rsidR="008233B5" w:rsidRPr="00D12A04">
        <w:t xml:space="preserve">henkilön </w:t>
      </w:r>
      <w:r w:rsidR="00B72C73" w:rsidRPr="00D12A04">
        <w:t xml:space="preserve">ulkoinen olemus vastaa heteronormatiivisia odotuksia. Tästä huolimatta jo pelkkä stereotypioista johtuva oletus siitä, että henkilö kuuluu </w:t>
      </w:r>
      <w:r w:rsidR="0042361E" w:rsidRPr="00D12A04">
        <w:t>HLBTIQ</w:t>
      </w:r>
      <w:r w:rsidR="00B72C73" w:rsidRPr="00D12A04">
        <w:t>+</w:t>
      </w:r>
      <w:r w:rsidR="00B72C73" w:rsidRPr="00D12A04">
        <w:rPr>
          <w:rFonts w:ascii="Cambria Math" w:hAnsi="Cambria Math" w:cs="Cambria Math"/>
        </w:rPr>
        <w:t>‑</w:t>
      </w:r>
      <w:r w:rsidR="00B72C73" w:rsidRPr="00D12A04">
        <w:t>yhteis</w:t>
      </w:r>
      <w:r w:rsidR="00B72C73" w:rsidRPr="00D12A04">
        <w:rPr>
          <w:rFonts w:cs="Century Gothic"/>
        </w:rPr>
        <w:t>öö</w:t>
      </w:r>
      <w:r w:rsidR="00B72C73" w:rsidRPr="00D12A04">
        <w:t xml:space="preserve">n voi riittää käynnistämään kielteisiä </w:t>
      </w:r>
      <w:r w:rsidR="008233B5" w:rsidRPr="00D12A04">
        <w:t>reaktioita</w:t>
      </w:r>
      <w:r w:rsidR="00B72C73" w:rsidRPr="00D12A04">
        <w:t>.</w:t>
      </w:r>
      <w:r w:rsidR="00B72C73" w:rsidRPr="00D12A04">
        <w:rPr>
          <w:vertAlign w:val="superscript"/>
          <w:lang w:val="en-US"/>
        </w:rPr>
        <w:footnoteReference w:id="101"/>
      </w:r>
      <w:r w:rsidR="00B72C73" w:rsidRPr="00D12A04">
        <w:t xml:space="preserve"> </w:t>
      </w:r>
      <w:r w:rsidRPr="00D12A04">
        <w:t xml:space="preserve">Tanskan maahanmuuttoviraston </w:t>
      </w:r>
      <w:r w:rsidR="0042361E" w:rsidRPr="00D12A04">
        <w:t xml:space="preserve">haastattelema </w:t>
      </w:r>
      <w:proofErr w:type="spellStart"/>
      <w:r w:rsidR="0042361E" w:rsidRPr="00D12A04">
        <w:t>Memorial</w:t>
      </w:r>
      <w:proofErr w:type="spellEnd"/>
      <w:r w:rsidR="0042361E" w:rsidRPr="00D12A04">
        <w:t xml:space="preserve">-ihmisoikeusjärjestön edustaja puolestaan arvioi, että niin kauan kuin seksuaali- ja sukupuolivähemmistöön kuuluva henkilö </w:t>
      </w:r>
      <w:r w:rsidR="00A07907" w:rsidRPr="00D12A04">
        <w:t>”</w:t>
      </w:r>
      <w:r w:rsidR="00E81B5D" w:rsidRPr="00D12A04">
        <w:t>ei loukkaa naapureitaan tai pyri vaikuttamaan muiden arvoihin</w:t>
      </w:r>
      <w:r w:rsidR="00A07907" w:rsidRPr="00D12A04">
        <w:t>”</w:t>
      </w:r>
      <w:r w:rsidR="00E81B5D" w:rsidRPr="00D12A04">
        <w:t>, hän saattaa välttyä huomiolta. Tämä pätee erityisesti suurissa kaupungeissa, mutta ei yhtä hyvin kylissä ja pienissä kaupungeissa, joissa perinteiset arvot ovat vahvempia ja suvaitsevaisuus vähäisempää.</w:t>
      </w:r>
      <w:r w:rsidR="00E81B5D" w:rsidRPr="00D12A04">
        <w:rPr>
          <w:vertAlign w:val="superscript"/>
        </w:rPr>
        <w:footnoteReference w:id="102"/>
      </w:r>
      <w:r w:rsidR="00E81B5D" w:rsidRPr="00D12A04">
        <w:t xml:space="preserve"> </w:t>
      </w:r>
    </w:p>
    <w:p w14:paraId="1F102034" w14:textId="53C9F17F" w:rsidR="00EF2A07" w:rsidRPr="00D12A04" w:rsidRDefault="00640124" w:rsidP="001C6B0C">
      <w:proofErr w:type="spellStart"/>
      <w:r w:rsidRPr="00D12A04">
        <w:t>Mediazona</w:t>
      </w:r>
      <w:proofErr w:type="spellEnd"/>
      <w:r w:rsidRPr="00D12A04">
        <w:t xml:space="preserve">-uutissivusto on julkaissut toukokuussa 2025 </w:t>
      </w:r>
      <w:r w:rsidR="00A67395" w:rsidRPr="00D12A04">
        <w:t>Just Got Lucky -nimi</w:t>
      </w:r>
      <w:r w:rsidR="00980F3F" w:rsidRPr="00D12A04">
        <w:t>s</w:t>
      </w:r>
      <w:r w:rsidR="00A67395" w:rsidRPr="00D12A04">
        <w:t>en HLBTIQ+-mediasivusto</w:t>
      </w:r>
      <w:r w:rsidR="00980F3F" w:rsidRPr="00D12A04">
        <w:t>n</w:t>
      </w:r>
      <w:r w:rsidR="00A67395" w:rsidRPr="00D12A04">
        <w:t xml:space="preserve"> </w:t>
      </w:r>
      <w:r w:rsidRPr="00D12A04">
        <w:t>laatiman</w:t>
      </w:r>
      <w:r w:rsidR="00B72C73" w:rsidRPr="00D12A04">
        <w:t xml:space="preserve"> </w:t>
      </w:r>
      <w:r w:rsidRPr="00D12A04">
        <w:t xml:space="preserve">oppaan </w:t>
      </w:r>
      <w:r w:rsidR="00A67395" w:rsidRPr="00D12A04">
        <w:t xml:space="preserve">Venäjältä muuttoa ja turvapaikanhakua </w:t>
      </w:r>
      <w:r w:rsidR="00980F3F" w:rsidRPr="00D12A04">
        <w:t xml:space="preserve">ulkomailla </w:t>
      </w:r>
      <w:r w:rsidR="00A67395" w:rsidRPr="00D12A04">
        <w:t xml:space="preserve">harkitseville henkilöille. </w:t>
      </w:r>
      <w:r w:rsidR="003C7569" w:rsidRPr="00D12A04">
        <w:t xml:space="preserve">Oppaan mukaan uutiset HLBTIQ+-yhteisöön kohdistuvista sortotoimista herättävät pelkoa, mutta tilannetta kehotetaan arvioimaan rauhallisesti. Vaikka viranomaispaine on kasvanut, HLBTIQ+-elämä Venäjällä on edelleen mahdollista. Yksi merkittävä syy muuttoa harkitsevien huoleen on homofobiset aktiivit, jotka tekevät runsaasti ilmiantoja HLBTIQ+-yhteisöstä. Suurin osa ilmiannoista ei kuitenkaan </w:t>
      </w:r>
      <w:r w:rsidR="00634894" w:rsidRPr="00D12A04">
        <w:t xml:space="preserve">ole tähän mennessä johtanut </w:t>
      </w:r>
      <w:r w:rsidR="003C7569" w:rsidRPr="00D12A04">
        <w:t xml:space="preserve">seurauksiin. Tällä hetkellä tuomioistuimet määräävät säännöllisesti sakkoja ”LGBT-propagandasta” ja </w:t>
      </w:r>
      <w:proofErr w:type="spellStart"/>
      <w:r w:rsidR="003C7569" w:rsidRPr="00D12A04">
        <w:t>ekstremistiseksi</w:t>
      </w:r>
      <w:proofErr w:type="spellEnd"/>
      <w:r w:rsidR="003C7569" w:rsidRPr="00D12A04">
        <w:t xml:space="preserve"> luokitellun symboliikan esittämisestä. Kuitenkin </w:t>
      </w:r>
      <w:proofErr w:type="spellStart"/>
      <w:r w:rsidR="003C7569" w:rsidRPr="00D12A04">
        <w:t>ekstremismiin</w:t>
      </w:r>
      <w:proofErr w:type="spellEnd"/>
      <w:r w:rsidR="003C7569" w:rsidRPr="00D12A04">
        <w:t xml:space="preserve"> liittyvät rikosasiat ovat harvinaisempia, </w:t>
      </w:r>
      <w:r w:rsidR="00980F3F" w:rsidRPr="00D12A04">
        <w:t xml:space="preserve">ja </w:t>
      </w:r>
      <w:r w:rsidR="008E6392" w:rsidRPr="00D12A04">
        <w:t>on vielä liian aikaista sanoa, että kyse olisi laajamittaisista sortotoimista.</w:t>
      </w:r>
      <w:r w:rsidR="00B40CAD" w:rsidRPr="00D12A04">
        <w:t xml:space="preserve"> Oppaassa kehotetaan arvioimaan omat henkilökohtaiset riskit huolellisesti. Jos tilanne ei vaadi välitöntä evakuointia, Venäjältä muuton suunnittelu kotimaassa on yleensä helpompaa kuin hätäinen </w:t>
      </w:r>
      <w:r w:rsidR="00634894" w:rsidRPr="00D12A04">
        <w:t>maasta poistuminen</w:t>
      </w:r>
      <w:r w:rsidR="00B40CAD" w:rsidRPr="00D12A04">
        <w:t xml:space="preserve">. </w:t>
      </w:r>
      <w:r w:rsidR="00A67395" w:rsidRPr="00D12A04">
        <w:t xml:space="preserve">Oppaan mukaan riskiryhmään kuuluvat HLBTIQ+-yritysten ja -tilojen yrittäjät, omistajat ja työntekijät, aktivistit, HLBTIQ+-vanhemmat sekä transsukupuoliset henkilöt. Tällaisilla henkilöillä olisi hyvä olla suunnitelma hätätilanteessa tapahtuvaa lähtöä ja turvapaikan hakemista varten, vaikkakin </w:t>
      </w:r>
      <w:r w:rsidR="003C7569" w:rsidRPr="00D12A04">
        <w:t>suunnitellussa muutossa neuvotaan käyttämään muita reittejä.</w:t>
      </w:r>
      <w:r w:rsidR="00A67395" w:rsidRPr="00D12A04">
        <w:rPr>
          <w:rStyle w:val="Alaviitteenviite"/>
        </w:rPr>
        <w:footnoteReference w:id="103"/>
      </w:r>
      <w:r w:rsidRPr="00D12A04">
        <w:t xml:space="preserve"> Just Got Lucky -mediasivusto ei ole julkaissut toukokuun 2025 jälkeen päivitettyä opasta. </w:t>
      </w:r>
      <w:r w:rsidR="00634894" w:rsidRPr="00D12A04">
        <w:t>Muista julkisesti saatavilla olevista</w:t>
      </w:r>
      <w:r w:rsidR="00C72E03">
        <w:t xml:space="preserve"> lähteistä</w:t>
      </w:r>
      <w:r w:rsidR="00634894" w:rsidRPr="00D12A04">
        <w:t xml:space="preserve"> ei löydy vastaavia arvioita.</w:t>
      </w:r>
    </w:p>
    <w:p w14:paraId="48EC5BC7" w14:textId="28F1A32C" w:rsidR="00904528" w:rsidRPr="00D12A04" w:rsidRDefault="00904528" w:rsidP="00F7205E">
      <w:proofErr w:type="spellStart"/>
      <w:r w:rsidRPr="00D12A04">
        <w:t>The</w:t>
      </w:r>
      <w:proofErr w:type="spellEnd"/>
      <w:r w:rsidRPr="00D12A04">
        <w:t xml:space="preserve"> </w:t>
      </w:r>
      <w:proofErr w:type="spellStart"/>
      <w:r w:rsidRPr="00D12A04">
        <w:t>Moscow</w:t>
      </w:r>
      <w:proofErr w:type="spellEnd"/>
      <w:r w:rsidRPr="00D12A04">
        <w:t xml:space="preserve"> Times -uutissivuston kesäkuussa 2025 julkaistussa artikkelissa</w:t>
      </w:r>
      <w:r w:rsidR="003C189C" w:rsidRPr="00D12A04">
        <w:t xml:space="preserve"> </w:t>
      </w:r>
      <w:proofErr w:type="spellStart"/>
      <w:r w:rsidR="003C189C" w:rsidRPr="00D12A04">
        <w:t>transjärjestö</w:t>
      </w:r>
      <w:proofErr w:type="spellEnd"/>
      <w:r w:rsidR="003C189C" w:rsidRPr="00D12A04">
        <w:t xml:space="preserve"> Center-T:n johtaja</w:t>
      </w:r>
      <w:r w:rsidRPr="00D12A04">
        <w:t xml:space="preserve"> Jan </w:t>
      </w:r>
      <w:proofErr w:type="spellStart"/>
      <w:r w:rsidRPr="00D12A04">
        <w:t>Dvorkin</w:t>
      </w:r>
      <w:proofErr w:type="spellEnd"/>
      <w:r w:rsidRPr="00D12A04">
        <w:t xml:space="preserve">, toteaa, että valtion harjoittama sorto on heikentänyt merkittävästi yleisiä asenteita </w:t>
      </w:r>
      <w:r w:rsidR="003C189C" w:rsidRPr="00D12A04">
        <w:t>seksuaali- ja sukupuolivähemmistöjä</w:t>
      </w:r>
      <w:r w:rsidRPr="00D12A04">
        <w:t xml:space="preserve"> kohtaan perheissä, kouluissa, yliopistoissa ja työpaikoilla. Trans- tai homofobiset ihmiset kokevat nyt olevansa oikeutettuja pelottelemaan, kiristämään ja uhkailemaan seksuaali- ja sukupuolivähemmistöön kuuluvia </w:t>
      </w:r>
      <w:r w:rsidR="003C189C" w:rsidRPr="00D12A04">
        <w:t xml:space="preserve">henkilöitä </w:t>
      </w:r>
      <w:r w:rsidRPr="00D12A04">
        <w:t>hallinnollisilla tai jopa rikosoikeudellisilla seuraamuksilla.</w:t>
      </w:r>
      <w:r w:rsidRPr="00D12A04">
        <w:rPr>
          <w:rStyle w:val="Alaviitteenviite"/>
        </w:rPr>
        <w:footnoteReference w:id="104"/>
      </w:r>
    </w:p>
    <w:p w14:paraId="590DA1DB" w14:textId="39B2B62A" w:rsidR="0042361E" w:rsidRPr="00D12A04" w:rsidRDefault="00C72E03" w:rsidP="0042361E">
      <w:pPr>
        <w:pStyle w:val="Numeroimatonotsikko"/>
      </w:pPr>
      <w:r w:rsidRPr="00D12A04">
        <w:t xml:space="preserve">HLBTIQ+-henkilöiden </w:t>
      </w:r>
      <w:r>
        <w:t>s</w:t>
      </w:r>
      <w:r w:rsidR="0042361E" w:rsidRPr="00D12A04">
        <w:t>ukulaiset</w:t>
      </w:r>
    </w:p>
    <w:p w14:paraId="6EBD045C" w14:textId="09B85F19" w:rsidR="0042361E" w:rsidRPr="00D12A04" w:rsidRDefault="0008461A" w:rsidP="00F7205E">
      <w:r w:rsidRPr="00D12A04">
        <w:t xml:space="preserve">Tanskan tiedonhankintamatkaraportissa todetaan, että haastateltujen lähteiden mukaan HLBTIQ+-henkilöiden sukulaisiin saattaa kohdistua epäsuoria seurauksia. </w:t>
      </w:r>
      <w:r w:rsidR="00A07907" w:rsidRPr="00D12A04">
        <w:t xml:space="preserve">On mahdollista, että naapurit tai paikalliset viranomaiset kohdistavat painetta HLBTIQ+-henkilön sukulaisiin. </w:t>
      </w:r>
      <w:r w:rsidRPr="00D12A04">
        <w:t xml:space="preserve">Tiedossa </w:t>
      </w:r>
      <w:r w:rsidRPr="00D12A04">
        <w:lastRenderedPageBreak/>
        <w:t xml:space="preserve">ei kuitenkaan ole vahvistettuja tapauksia, joissa viranomaiset olisivat erityisesti kohdistaneet toimia heihin tai määränneet heille rangaistuksia. Monet henkilöt pitävät virallisen asuinpaikkarekisteröintinsä vanhempiensa osoitteessa. Tämän vuoksi vanhempien koti saattaa joutua etsintöjen kohteeksi rikostutkinnan yhteydessä. Tällaisiin etsintöihin voi sisältyä kaikkien talouden jäsenten henkilökohtaisten tavaroiden takavarikointi. HLBTIQ+-henkilöiden sukulaiset voivat kokea painostusta sekä lainvalvontaviranomaisilta että omankädenoikeutta harjoittavilta ryhmiltä. Joissakin tapauksissa poliisi on suoraan painostanut sukulaisia antamaan tietoja perheenjäseniinsä liittyviin rikostapauksiin. </w:t>
      </w:r>
      <w:r w:rsidR="00C72E03">
        <w:t>Seksuaali- ja sukupuolivähemmistöön kuuluvan henkilön</w:t>
      </w:r>
      <w:r w:rsidRPr="00D12A04">
        <w:t xml:space="preserve"> sukulaiset voivat periaatteessa joutua naapuruston tai viranomaisten painostuksen kohteeksi. Tällainen paine voi sisältää esimerkiksi riskin työpaikan menettämisestä, perheestä </w:t>
      </w:r>
      <w:r w:rsidR="00B50D17" w:rsidRPr="00D12A04">
        <w:t>levitettäviä kielteisiä huhuja</w:t>
      </w:r>
      <w:r w:rsidRPr="00D12A04">
        <w:t xml:space="preserve"> tai </w:t>
      </w:r>
      <w:r w:rsidR="00B50D17" w:rsidRPr="00D12A04">
        <w:t>häirintää</w:t>
      </w:r>
      <w:r w:rsidRPr="00D12A04">
        <w:t xml:space="preserve">, kuten piirroksia perheen asunnon oveen. Perheet voidaan myös sulkea pois paikallisista kokoontumisista, mikä käytännössä eristää heidät yhteisöstä. </w:t>
      </w:r>
      <w:r w:rsidR="0042361E" w:rsidRPr="00D12A04">
        <w:t xml:space="preserve">Tanskan maahanmuuttoviraston haastattelemat lähteet </w:t>
      </w:r>
      <w:r w:rsidR="00B50D17" w:rsidRPr="00D12A04">
        <w:t>ovat</w:t>
      </w:r>
      <w:r w:rsidR="0042361E" w:rsidRPr="00D12A04">
        <w:t xml:space="preserve"> </w:t>
      </w:r>
      <w:r w:rsidRPr="00D12A04">
        <w:t xml:space="preserve">tietoisia </w:t>
      </w:r>
      <w:r w:rsidR="0042361E" w:rsidRPr="00D12A04">
        <w:t>tällaisista yksittäisistä tapauksista, joita on esiintynyt eri puolilla maata.</w:t>
      </w:r>
      <w:r w:rsidR="0042361E" w:rsidRPr="00D12A04">
        <w:rPr>
          <w:rStyle w:val="Alaviitteenviite"/>
        </w:rPr>
        <w:footnoteReference w:id="105"/>
      </w:r>
    </w:p>
    <w:p w14:paraId="2EA5FC5E" w14:textId="69A0BBCF" w:rsidR="0008461A" w:rsidRPr="00D12A04" w:rsidRDefault="00B50D17" w:rsidP="00B50D17">
      <w:r w:rsidRPr="00D12A04">
        <w:t xml:space="preserve">Viranomaiset voivat katsoa </w:t>
      </w:r>
      <w:proofErr w:type="spellStart"/>
      <w:r w:rsidRPr="00D12A04">
        <w:t>ekstremistisestä</w:t>
      </w:r>
      <w:proofErr w:type="spellEnd"/>
      <w:r w:rsidRPr="00D12A04">
        <w:t xml:space="preserve"> toiminnasta syytetyn ja </w:t>
      </w:r>
      <w:proofErr w:type="spellStart"/>
      <w:r w:rsidRPr="00D12A04">
        <w:t>ekstremistien</w:t>
      </w:r>
      <w:proofErr w:type="spellEnd"/>
      <w:r w:rsidRPr="00D12A04">
        <w:t xml:space="preserve"> rekisteriin lisätyn henkilön perheenjäsenen syytetyn rikoskumppaniksi, jos perheenjäsen siirtää syytetylle rahaa.</w:t>
      </w:r>
      <w:r w:rsidR="0008461A" w:rsidRPr="00D12A04">
        <w:t xml:space="preserve"> Tällaisia syytteitä on dokumentoitu, mutta ne ovat pääasiassa liittyneet Ukrainan tukemiseen. Syyskuuhun 2025 mennessä ei ole raportoitu tapauksia, joissa HLBTIQ+-henkilöiden sukulaisia olisi syytetty tällä perusteella.</w:t>
      </w:r>
      <w:r w:rsidR="0008461A" w:rsidRPr="00D12A04">
        <w:rPr>
          <w:rStyle w:val="Alaviitteenviite"/>
        </w:rPr>
        <w:footnoteReference w:id="106"/>
      </w:r>
    </w:p>
    <w:p w14:paraId="33500164" w14:textId="0A822F22" w:rsidR="0042361E" w:rsidRPr="00D12A04" w:rsidRDefault="0042361E" w:rsidP="00F7205E">
      <w:pPr>
        <w:rPr>
          <w:rStyle w:val="Voimakas"/>
        </w:rPr>
      </w:pPr>
      <w:r w:rsidRPr="00D12A04">
        <w:rPr>
          <w:rStyle w:val="Voimakas"/>
        </w:rPr>
        <w:t>Alueelliset erot</w:t>
      </w:r>
    </w:p>
    <w:p w14:paraId="167F259A" w14:textId="77777777" w:rsidR="0042361E" w:rsidRPr="00D12A04" w:rsidRDefault="00E05460" w:rsidP="00634894">
      <w:proofErr w:type="spellStart"/>
      <w:r w:rsidRPr="00D12A04">
        <w:t>EUAA</w:t>
      </w:r>
      <w:r w:rsidR="00574448" w:rsidRPr="00D12A04">
        <w:t>:</w:t>
      </w:r>
      <w:r w:rsidRPr="00D12A04">
        <w:t>n</w:t>
      </w:r>
      <w:proofErr w:type="spellEnd"/>
      <w:r w:rsidRPr="00D12A04">
        <w:t xml:space="preserve"> joulukuussa 2025 </w:t>
      </w:r>
      <w:r w:rsidR="008D21F8" w:rsidRPr="00D12A04">
        <w:t>julkaistun</w:t>
      </w:r>
      <w:r w:rsidRPr="00D12A04">
        <w:t xml:space="preserve"> raportin mukaan merkittävin alueellinen ero </w:t>
      </w:r>
      <w:r w:rsidR="008D21F8" w:rsidRPr="00D12A04">
        <w:t xml:space="preserve">seksuaali- ja sukupuolivähemmistöjen tilanteessa on Venäjän yleisen tilanteen </w:t>
      </w:r>
      <w:r w:rsidRPr="00D12A04">
        <w:t>ja Pohjois-Kaukasian tasavaltojen, erityisesti Tšetšenian, Ingušian ja Dagestanin</w:t>
      </w:r>
      <w:r w:rsidR="00634894" w:rsidRPr="00D12A04">
        <w:t xml:space="preserve"> tilanteen</w:t>
      </w:r>
      <w:r w:rsidRPr="00D12A04">
        <w:t xml:space="preserve">, välillä. </w:t>
      </w:r>
      <w:r w:rsidR="008D21F8" w:rsidRPr="00D12A04">
        <w:t>HLBTIQ+</w:t>
      </w:r>
      <w:r w:rsidRPr="00D12A04">
        <w:t xml:space="preserve">-kysymyksiin erikoistunut juristi totesi </w:t>
      </w:r>
      <w:proofErr w:type="spellStart"/>
      <w:r w:rsidR="008D21F8" w:rsidRPr="00D12A04">
        <w:t>EUAA</w:t>
      </w:r>
      <w:r w:rsidR="00574448" w:rsidRPr="00D12A04">
        <w:t>:</w:t>
      </w:r>
      <w:r w:rsidR="008D21F8" w:rsidRPr="00D12A04">
        <w:t>lle</w:t>
      </w:r>
      <w:proofErr w:type="spellEnd"/>
      <w:r w:rsidRPr="00D12A04">
        <w:t xml:space="preserve"> syyskuussa 2025, että </w:t>
      </w:r>
      <w:r w:rsidR="00634894" w:rsidRPr="00D12A04">
        <w:t>ei-valtiollinen</w:t>
      </w:r>
      <w:r w:rsidRPr="00D12A04">
        <w:t xml:space="preserve"> väkivalta, kuten syrjintä, seksuaalisen suuntautumisen tai sukupuoli-identiteetin paljastaminen (</w:t>
      </w:r>
      <w:proofErr w:type="spellStart"/>
      <w:r w:rsidR="00634894" w:rsidRPr="00D12A04">
        <w:t>eng</w:t>
      </w:r>
      <w:proofErr w:type="spellEnd"/>
      <w:r w:rsidR="00634894" w:rsidRPr="00D12A04">
        <w:t xml:space="preserve">. </w:t>
      </w:r>
      <w:proofErr w:type="spellStart"/>
      <w:r w:rsidRPr="00D12A04">
        <w:t>outing</w:t>
      </w:r>
      <w:proofErr w:type="spellEnd"/>
      <w:r w:rsidRPr="00D12A04">
        <w:t xml:space="preserve">) ja fyysinen väkivalta, on yleistä koko maassa. Vaikka jotkut kaupungit, kuten Pietari, voivat olla suhteellisesti tarkasteltuna turvallisempia ympäristöjä </w:t>
      </w:r>
      <w:r w:rsidR="008D21F8" w:rsidRPr="00D12A04">
        <w:t>seksuaali- ja sukupuolivähemmistöille</w:t>
      </w:r>
      <w:r w:rsidRPr="00D12A04">
        <w:t xml:space="preserve">, erot eri alueiden välillä eivät ole kovin merkittäviä, jos Tšetšenia, Ingušia ja Dagestan jätetään tarkastelun ulkopuolelle. </w:t>
      </w:r>
      <w:proofErr w:type="spellStart"/>
      <w:r w:rsidRPr="00D12A04">
        <w:t>EUAA</w:t>
      </w:r>
      <w:r w:rsidR="00574448" w:rsidRPr="00D12A04">
        <w:t>:</w:t>
      </w:r>
      <w:r w:rsidRPr="00D12A04">
        <w:t>n</w:t>
      </w:r>
      <w:proofErr w:type="spellEnd"/>
      <w:r w:rsidRPr="00D12A04">
        <w:t xml:space="preserve"> lokakuussa 2025 haastattelema asiantuntija Marianna </w:t>
      </w:r>
      <w:proofErr w:type="spellStart"/>
      <w:r w:rsidR="00634894" w:rsidRPr="00D12A04">
        <w:t>Muravyeva</w:t>
      </w:r>
      <w:proofErr w:type="spellEnd"/>
      <w:r w:rsidR="00634894" w:rsidRPr="00D12A04">
        <w:t xml:space="preserve"> </w:t>
      </w:r>
      <w:r w:rsidRPr="00D12A04">
        <w:t xml:space="preserve">huomauttaa, että vaikka Pietaria pidetään usein turvallisena, on se kuuden miljoonan asukkaan metropoli ja aina tiiviisti Moskovan politiikan vaikutuksen alaisena, erityisesti oikeusjuttujen osalta. </w:t>
      </w:r>
      <w:proofErr w:type="spellStart"/>
      <w:r w:rsidR="00634894" w:rsidRPr="00D12A04">
        <w:t>Muravyevan</w:t>
      </w:r>
      <w:proofErr w:type="spellEnd"/>
      <w:r w:rsidR="00634894" w:rsidRPr="00D12A04">
        <w:t xml:space="preserve"> </w:t>
      </w:r>
      <w:r w:rsidRPr="00D12A04">
        <w:t>mukaan</w:t>
      </w:r>
      <w:r w:rsidR="00634894" w:rsidRPr="00D12A04">
        <w:t xml:space="preserve"> minkään Venäjän alueen ei voida sanoa olevan seksuaali- ja sukupuolivähemmistöön kuuluville henkilöille muita turvallisempi, jos Tšetšenia jätetään pois vertailusta</w:t>
      </w:r>
      <w:r w:rsidRPr="00D12A04">
        <w:t>.</w:t>
      </w:r>
      <w:r w:rsidRPr="00D12A04">
        <w:rPr>
          <w:rStyle w:val="Alaviitteenviite"/>
        </w:rPr>
        <w:footnoteReference w:id="107"/>
      </w:r>
      <w:r w:rsidR="0042163B" w:rsidRPr="00D12A04">
        <w:t xml:space="preserve"> </w:t>
      </w:r>
    </w:p>
    <w:p w14:paraId="3FFB1D82" w14:textId="01632E0A" w:rsidR="0042163B" w:rsidRPr="00D12A04" w:rsidRDefault="0042163B" w:rsidP="00634894">
      <w:r w:rsidRPr="00D12A04">
        <w:t>Tanskan tiedonhankinta</w:t>
      </w:r>
      <w:r w:rsidR="0042361E" w:rsidRPr="00D12A04">
        <w:t>matka</w:t>
      </w:r>
      <w:r w:rsidRPr="00D12A04">
        <w:t xml:space="preserve">raportissa </w:t>
      </w:r>
      <w:r w:rsidR="0042361E" w:rsidRPr="00D12A04">
        <w:t>puolestaan</w:t>
      </w:r>
      <w:r w:rsidRPr="00D12A04">
        <w:t xml:space="preserve"> todetaan, että </w:t>
      </w:r>
      <w:proofErr w:type="spellStart"/>
      <w:r w:rsidR="0042361E" w:rsidRPr="00D12A04">
        <w:t>Memorial</w:t>
      </w:r>
      <w:proofErr w:type="spellEnd"/>
      <w:r w:rsidR="0042361E" w:rsidRPr="00D12A04">
        <w:t>-ihmisoikeusjärjestön edustajan</w:t>
      </w:r>
      <w:r w:rsidRPr="00D12A04">
        <w:t xml:space="preserve"> mukaan suurissa kaupungeissa, kuten Moskovassa ja Pietarissa, viranomaisten suhtautuminen </w:t>
      </w:r>
      <w:r w:rsidR="0042361E" w:rsidRPr="00D12A04">
        <w:t>HLBTIQ+</w:t>
      </w:r>
      <w:r w:rsidRPr="00D12A04">
        <w:rPr>
          <w:rFonts w:ascii="Cambria Math" w:hAnsi="Cambria Math" w:cs="Cambria Math"/>
        </w:rPr>
        <w:t>‑</w:t>
      </w:r>
      <w:r w:rsidRPr="00D12A04">
        <w:t>henkil</w:t>
      </w:r>
      <w:r w:rsidRPr="00D12A04">
        <w:rPr>
          <w:rFonts w:cs="Century Gothic"/>
        </w:rPr>
        <w:t>ö</w:t>
      </w:r>
      <w:r w:rsidRPr="00D12A04">
        <w:t xml:space="preserve">ihin vaikuttaa olevan sallivampaa, kuin maaseutualueilla, esimerkiksi Krasnodarissa. Moskovassa oikeuskäytäntö on yleensä melko johdonmukaista, ja tuomarit antavat ratkaisuja suhteellisen yhtenäisellä tavalla. Sen sijaan muualla Venäjällä oikeuskäytännöt vaihtelevat huomattavasti, mikä johtaa suuriin eroihin lain tulkinnassa ja soveltamisessa. Suurten kaupunkien ulkopuolella </w:t>
      </w:r>
      <w:proofErr w:type="spellStart"/>
      <w:r w:rsidRPr="00D12A04">
        <w:t>ekstremismilainsäädännön</w:t>
      </w:r>
      <w:proofErr w:type="spellEnd"/>
      <w:r w:rsidRPr="00D12A04">
        <w:t xml:space="preserve"> toimeenpano vaikuttaa olevan selvästi mielivaltaisempaa. </w:t>
      </w:r>
      <w:r w:rsidR="00B50D17" w:rsidRPr="00D12A04">
        <w:t>Suurten kaupunkien ulkopuolella</w:t>
      </w:r>
      <w:r w:rsidRPr="00D12A04">
        <w:t xml:space="preserve"> tuomioistuimet käyttävät harkintavaltaansa tiukemmin ja saattavat herkemmin tulkita kaiken </w:t>
      </w:r>
      <w:r w:rsidR="0042361E" w:rsidRPr="00D12A04">
        <w:t>HLBTIQ+</w:t>
      </w:r>
      <w:r w:rsidRPr="00D12A04">
        <w:rPr>
          <w:rFonts w:ascii="Cambria Math" w:hAnsi="Cambria Math" w:cs="Cambria Math"/>
        </w:rPr>
        <w:t>‑</w:t>
      </w:r>
      <w:r w:rsidRPr="00D12A04">
        <w:t>n</w:t>
      </w:r>
      <w:r w:rsidRPr="00D12A04">
        <w:rPr>
          <w:rFonts w:cs="Century Gothic"/>
        </w:rPr>
        <w:t>ä</w:t>
      </w:r>
      <w:r w:rsidRPr="00D12A04">
        <w:t xml:space="preserve">kyvyyden tai -toiminnan </w:t>
      </w:r>
      <w:proofErr w:type="spellStart"/>
      <w:r w:rsidRPr="00D12A04">
        <w:t>ekstremistiseksi</w:t>
      </w:r>
      <w:proofErr w:type="spellEnd"/>
      <w:r w:rsidRPr="00D12A04">
        <w:t xml:space="preserve">. Alueet, joilla väestö on pääosin muslimitaustaista, erityisesti Pohjois-Kaukasia mutta myös Tatarstanin tasavalta, poikkeavat muusta Venäjästä. </w:t>
      </w:r>
      <w:r w:rsidR="00B50D17" w:rsidRPr="00D12A04">
        <w:t>Näillä alueilla s</w:t>
      </w:r>
      <w:r w:rsidR="0042361E" w:rsidRPr="00D12A04">
        <w:t xml:space="preserve">eksuaali- ja sukupuolivähemmistöihin </w:t>
      </w:r>
      <w:r w:rsidRPr="00D12A04">
        <w:t xml:space="preserve">kohdistuva väkivalta </w:t>
      </w:r>
      <w:r w:rsidRPr="00D12A04">
        <w:lastRenderedPageBreak/>
        <w:t xml:space="preserve">on yleisempää, ja tuomioistuimet eivät yleensä rankaise </w:t>
      </w:r>
      <w:r w:rsidR="00B50D17" w:rsidRPr="00D12A04">
        <w:t>väkivaltaan syyllistyneitä</w:t>
      </w:r>
      <w:r w:rsidRPr="00D12A04">
        <w:t xml:space="preserve">. Toisaalta </w:t>
      </w:r>
      <w:r w:rsidR="00B50D17" w:rsidRPr="00D12A04">
        <w:t xml:space="preserve">näillä alueilla </w:t>
      </w:r>
      <w:r w:rsidRPr="00D12A04">
        <w:t xml:space="preserve">tuomioistuimet harvoin nostavat syytteitä </w:t>
      </w:r>
      <w:r w:rsidR="0042361E" w:rsidRPr="00D12A04">
        <w:t>seksuaali- ja sukupuolivähemmistöön kuuluvia henkilöitä</w:t>
      </w:r>
      <w:r w:rsidRPr="00D12A04">
        <w:t xml:space="preserve"> vastaan.</w:t>
      </w:r>
      <w:r w:rsidRPr="00D12A04">
        <w:rPr>
          <w:rStyle w:val="Alaviitteenviite"/>
        </w:rPr>
        <w:footnoteReference w:id="108"/>
      </w:r>
    </w:p>
    <w:p w14:paraId="5BD3F37F" w14:textId="4CF9D03D" w:rsidR="009D4CD1" w:rsidRPr="00D12A04" w:rsidRDefault="00052069" w:rsidP="00F7205E">
      <w:r w:rsidRPr="00D12A04">
        <w:t xml:space="preserve">Venäläisen </w:t>
      </w:r>
      <w:proofErr w:type="spellStart"/>
      <w:r w:rsidRPr="00D12A04">
        <w:t>Ljudi</w:t>
      </w:r>
      <w:proofErr w:type="spellEnd"/>
      <w:r w:rsidRPr="00D12A04">
        <w:t xml:space="preserve"> </w:t>
      </w:r>
      <w:proofErr w:type="spellStart"/>
      <w:r w:rsidRPr="00D12A04">
        <w:t>Baikala</w:t>
      </w:r>
      <w:proofErr w:type="spellEnd"/>
      <w:r w:rsidRPr="00D12A04">
        <w:t xml:space="preserve"> -uutissivuston heinäkuussa 2025 julkaistussa artikkelissa HLBTIQ+-asiantuntija Nina </w:t>
      </w:r>
      <w:proofErr w:type="spellStart"/>
      <w:r w:rsidRPr="00D12A04">
        <w:t>Pavlova</w:t>
      </w:r>
      <w:proofErr w:type="spellEnd"/>
      <w:r w:rsidRPr="00D12A04">
        <w:t xml:space="preserve"> toteaa, että joillakin Venäjän alueilla viranomaiset </w:t>
      </w:r>
      <w:r w:rsidR="00980F3F" w:rsidRPr="00D12A04">
        <w:t>nostavat</w:t>
      </w:r>
      <w:r w:rsidRPr="00D12A04">
        <w:t xml:space="preserve"> paljon syytteitä propagandasta hallintolain 6.21. §:n nojalla. Toisilla alueilla on taas nähtävissä, että turvallisuusviranomaiset yrittävät syyttää henkilöitä </w:t>
      </w:r>
      <w:proofErr w:type="spellStart"/>
      <w:r w:rsidRPr="00D12A04">
        <w:t>ekstremismistä</w:t>
      </w:r>
      <w:proofErr w:type="spellEnd"/>
      <w:r w:rsidRPr="00D12A04">
        <w:t>. Joissakin paikoissa taas ei tapahdu yhtään mitään</w:t>
      </w:r>
      <w:r w:rsidR="009D4CD1" w:rsidRPr="00D12A04">
        <w:t>.</w:t>
      </w:r>
      <w:r w:rsidR="009D4CD1" w:rsidRPr="00D12A04">
        <w:rPr>
          <w:vertAlign w:val="superscript"/>
        </w:rPr>
        <w:footnoteReference w:id="109"/>
      </w:r>
    </w:p>
    <w:p w14:paraId="257EF2CA" w14:textId="5F1E9F7F" w:rsidR="00250BE8" w:rsidRPr="00D12A04" w:rsidRDefault="00250BE8" w:rsidP="00B05B03">
      <w:pPr>
        <w:pStyle w:val="Numeroimatonotsikko"/>
      </w:pPr>
      <w:r w:rsidRPr="00D12A04">
        <w:t>Sateenkaariperheet ja -nuoret</w:t>
      </w:r>
    </w:p>
    <w:p w14:paraId="2E4090F7" w14:textId="666D12D6" w:rsidR="009D4CD1" w:rsidRPr="00D12A04" w:rsidRDefault="009D4CD1" w:rsidP="00C72ED4">
      <w:proofErr w:type="spellStart"/>
      <w:r w:rsidRPr="00D12A04">
        <w:t>Coming</w:t>
      </w:r>
      <w:proofErr w:type="spellEnd"/>
      <w:r w:rsidRPr="00D12A04">
        <w:t xml:space="preserve"> Out </w:t>
      </w:r>
      <w:r w:rsidR="00FE12EF" w:rsidRPr="00D12A04">
        <w:t xml:space="preserve">-ryhmä </w:t>
      </w:r>
      <w:r w:rsidRPr="00D12A04">
        <w:t xml:space="preserve">ja </w:t>
      </w:r>
      <w:proofErr w:type="spellStart"/>
      <w:r w:rsidRPr="00D12A04">
        <w:t>Sfera</w:t>
      </w:r>
      <w:proofErr w:type="spellEnd"/>
      <w:r w:rsidR="00B05B03" w:rsidRPr="00D12A04">
        <w:t xml:space="preserve">-järjestö </w:t>
      </w:r>
      <w:r w:rsidRPr="00D12A04">
        <w:t xml:space="preserve">tekevät vuosittain laajan tutkimuksen </w:t>
      </w:r>
      <w:r w:rsidR="00B05B03" w:rsidRPr="00D12A04">
        <w:t>seksuaali- ja sukupuolivähemmistöjen</w:t>
      </w:r>
      <w:r w:rsidRPr="00D12A04">
        <w:t xml:space="preserve"> aseman muutoksesta Venäjällä. Toukokuussa 2025 julkaistu tuorein tutkimus käsittelee tilannetta Venäjällä vuonna 2024. Tutkimuksen mukaan </w:t>
      </w:r>
      <w:r w:rsidR="00B05B03" w:rsidRPr="00D12A04">
        <w:t>HLBTIQ+</w:t>
      </w:r>
      <w:r w:rsidRPr="00D12A04">
        <w:rPr>
          <w:rFonts w:ascii="Cambria Math" w:hAnsi="Cambria Math" w:cs="Cambria Math"/>
        </w:rPr>
        <w:t>‑</w:t>
      </w:r>
      <w:r w:rsidR="00B05B03" w:rsidRPr="00D12A04">
        <w:t xml:space="preserve">vanhempiin kohdistuu painetta sekä </w:t>
      </w:r>
      <w:r w:rsidR="00EB2985" w:rsidRPr="00D12A04">
        <w:t xml:space="preserve">heidän </w:t>
      </w:r>
      <w:r w:rsidR="00B05B03" w:rsidRPr="00D12A04">
        <w:t xml:space="preserve">omalta lähipiiriltään että viranomaisilta. </w:t>
      </w:r>
      <w:r w:rsidRPr="00D12A04">
        <w:t xml:space="preserve">Yleisin ongelma on </w:t>
      </w:r>
      <w:r w:rsidR="00C72ED4" w:rsidRPr="00D12A04">
        <w:t>konflikti</w:t>
      </w:r>
      <w:r w:rsidR="00980F3F" w:rsidRPr="00D12A04">
        <w:t>t</w:t>
      </w:r>
      <w:r w:rsidRPr="00D12A04">
        <w:t xml:space="preserve"> lapsen muiden sukulaisten kanssa. </w:t>
      </w:r>
      <w:r w:rsidR="00C72ED4" w:rsidRPr="00D12A04">
        <w:t>HLBTIQ+</w:t>
      </w:r>
      <w:r w:rsidR="00C72ED4" w:rsidRPr="00D12A04">
        <w:rPr>
          <w:rFonts w:ascii="Cambria Math" w:hAnsi="Cambria Math" w:cs="Cambria Math"/>
        </w:rPr>
        <w:t>‑</w:t>
      </w:r>
      <w:r w:rsidR="00C72ED4" w:rsidRPr="00D12A04">
        <w:t xml:space="preserve">vanhemmat raportoivat syrjinnästä kouluissa ja terveyskeskuksissa. </w:t>
      </w:r>
      <w:r w:rsidRPr="00D12A04">
        <w:t>Huostaanotto- ja lastensuojeluviranomaisten kanssa esiintyneet ongelmat olivat transsukupuolisilla vanhemmilla viisinkertaistuneet vuoteen 2023 verrattuna, ja niistä raportoi 10 prosenttia vastaajista. Transsukupuolisiin vanhempiin kohdistuva paine kasvoi vuodesta 2023.</w:t>
      </w:r>
      <w:r w:rsidRPr="00D12A04">
        <w:rPr>
          <w:rStyle w:val="Alaviitteenviite"/>
        </w:rPr>
        <w:footnoteReference w:id="110"/>
      </w:r>
      <w:r w:rsidR="00C72ED4" w:rsidRPr="00D12A04">
        <w:t xml:space="preserve"> </w:t>
      </w:r>
      <w:r w:rsidR="0050731E" w:rsidRPr="00D12A04">
        <w:t>Sate</w:t>
      </w:r>
      <w:r w:rsidR="00A67395" w:rsidRPr="00D12A04">
        <w:t>e</w:t>
      </w:r>
      <w:r w:rsidR="0050731E" w:rsidRPr="00D12A04">
        <w:t>nkaarip</w:t>
      </w:r>
      <w:r w:rsidR="00C72ED4" w:rsidRPr="00D12A04">
        <w:t xml:space="preserve">erheiden tilanteesta ei ole saatavilla </w:t>
      </w:r>
      <w:r w:rsidR="0050731E" w:rsidRPr="00D12A04">
        <w:t xml:space="preserve">edellä esitettyä </w:t>
      </w:r>
      <w:r w:rsidR="00C72ED4" w:rsidRPr="00D12A04">
        <w:t>tuoreempaa tutkimustietoa.</w:t>
      </w:r>
      <w:r w:rsidRPr="00D12A04">
        <w:t xml:space="preserve"> </w:t>
      </w:r>
    </w:p>
    <w:p w14:paraId="310CB503" w14:textId="6D7A16AC" w:rsidR="00603E2C" w:rsidRPr="00D12A04" w:rsidRDefault="00250BE8" w:rsidP="00B50D17">
      <w:proofErr w:type="spellStart"/>
      <w:r w:rsidRPr="00D12A04">
        <w:t>EUAA</w:t>
      </w:r>
      <w:r w:rsidR="00574448" w:rsidRPr="00D12A04">
        <w:t>:</w:t>
      </w:r>
      <w:r w:rsidRPr="00D12A04">
        <w:t>n</w:t>
      </w:r>
      <w:proofErr w:type="spellEnd"/>
      <w:r w:rsidRPr="00D12A04">
        <w:t xml:space="preserve"> raportissa todetaan, että </w:t>
      </w:r>
      <w:proofErr w:type="spellStart"/>
      <w:r w:rsidRPr="00D12A04">
        <w:t>EUAA</w:t>
      </w:r>
      <w:r w:rsidR="00574448" w:rsidRPr="00D12A04">
        <w:t>:</w:t>
      </w:r>
      <w:r w:rsidRPr="00D12A04">
        <w:t>lle</w:t>
      </w:r>
      <w:proofErr w:type="spellEnd"/>
      <w:r w:rsidRPr="00D12A04">
        <w:t xml:space="preserve"> syyskuussa 2025 lausunnon antaneen lakimiehen mukaan </w:t>
      </w:r>
      <w:r w:rsidR="00C72ED4" w:rsidRPr="00D12A04">
        <w:t>HLBTIQ+</w:t>
      </w:r>
      <w:r w:rsidRPr="00D12A04">
        <w:t xml:space="preserve">-vanhemmat, erityisesti </w:t>
      </w:r>
      <w:proofErr w:type="spellStart"/>
      <w:r w:rsidRPr="00D12A04">
        <w:t>transvanhemmat</w:t>
      </w:r>
      <w:proofErr w:type="spellEnd"/>
      <w:r w:rsidRPr="00D12A04">
        <w:t xml:space="preserve">, ovat vuodesta 2024 lähtien kohdanneet kasvavia uhkia siitä, että heidän lapsensa voidaan </w:t>
      </w:r>
      <w:r w:rsidR="00634894" w:rsidRPr="00D12A04">
        <w:t>sijoittaa perheen kodin ulkopuolelle</w:t>
      </w:r>
      <w:r w:rsidRPr="00D12A04">
        <w:t xml:space="preserve">. </w:t>
      </w:r>
      <w:r w:rsidR="00C72ED4" w:rsidRPr="00D12A04">
        <w:t>Lakimiehen</w:t>
      </w:r>
      <w:r w:rsidRPr="00D12A04">
        <w:t xml:space="preserve"> mukaan lastensuojeluviranomaiset katsovat usein, että nämä lapset ovat ”alttiina propagandall</w:t>
      </w:r>
      <w:r w:rsidR="00634894" w:rsidRPr="00D12A04">
        <w:t>e</w:t>
      </w:r>
      <w:r w:rsidRPr="00D12A04">
        <w:t xml:space="preserve">”, mikä toimii perusteena lasten </w:t>
      </w:r>
      <w:r w:rsidR="00634894" w:rsidRPr="00D12A04">
        <w:t>sijoittamiselle kodin ulkopuolelle</w:t>
      </w:r>
      <w:r w:rsidRPr="00D12A04">
        <w:t xml:space="preserve">. Transsukupuoliset vanhemmat, joiden sukupuolimerkintä on muutettu, ovat erityisen haavoittuvassa asemassa. Myös </w:t>
      </w:r>
      <w:r w:rsidR="00C72ED4" w:rsidRPr="00D12A04">
        <w:t>seksuaali- ja sukupuolivähemmistöön kuuluvan lapsen vanhempia, jotka tukevat lastaan,</w:t>
      </w:r>
      <w:r w:rsidRPr="00D12A04">
        <w:t xml:space="preserve"> voidaan uhata vanhempainoikeuksien menettämisellä.</w:t>
      </w:r>
      <w:r w:rsidRPr="00D12A04">
        <w:rPr>
          <w:rStyle w:val="Alaviitteenviite"/>
        </w:rPr>
        <w:footnoteReference w:id="111"/>
      </w:r>
      <w:r w:rsidR="00603E2C" w:rsidRPr="00D12A04">
        <w:t xml:space="preserve"> Tanskan tiedonhankintamatkaraportissa haastateltujen lähteiden mukaan </w:t>
      </w:r>
      <w:r w:rsidR="007E063D" w:rsidRPr="00D12A04">
        <w:t>HLBTIQ+</w:t>
      </w:r>
      <w:r w:rsidR="00603E2C" w:rsidRPr="00D12A04">
        <w:t xml:space="preserve">-perheisiin kohdistuu </w:t>
      </w:r>
      <w:r w:rsidR="00B50D17" w:rsidRPr="00D12A04">
        <w:t>erityisesti lasten huoltajuuteen liittyviä merkittäviä riskejä.</w:t>
      </w:r>
      <w:r w:rsidR="00603E2C" w:rsidRPr="00D12A04">
        <w:t xml:space="preserve"> </w:t>
      </w:r>
      <w:r w:rsidR="00B50D17" w:rsidRPr="00D12A04">
        <w:t xml:space="preserve">Joissain tapauksissa lapset </w:t>
      </w:r>
      <w:r w:rsidR="00603E2C" w:rsidRPr="00D12A04">
        <w:t xml:space="preserve">on </w:t>
      </w:r>
      <w:r w:rsidR="00B50D17" w:rsidRPr="00D12A04">
        <w:t>sijoitettu</w:t>
      </w:r>
      <w:r w:rsidR="00603E2C" w:rsidRPr="00D12A04">
        <w:t xml:space="preserve"> pois samaa sukupuolta olevien vanhempien </w:t>
      </w:r>
      <w:r w:rsidR="00B50D17" w:rsidRPr="00D12A04">
        <w:t>kodista</w:t>
      </w:r>
      <w:r w:rsidR="00603E2C" w:rsidRPr="00D12A04">
        <w:t xml:space="preserve"> sen jälkeen, kun viranomaiset ovat saaneet tietää </w:t>
      </w:r>
      <w:r w:rsidR="00B50D17" w:rsidRPr="00D12A04">
        <w:t>sateenkaari</w:t>
      </w:r>
      <w:r w:rsidR="00603E2C" w:rsidRPr="00D12A04">
        <w:t xml:space="preserve">perheen tilanteesta. Monet perheet salaavat kuuluvansa </w:t>
      </w:r>
      <w:r w:rsidR="007E063D" w:rsidRPr="00D12A04">
        <w:t>HLBTIQ+</w:t>
      </w:r>
      <w:r w:rsidR="00603E2C" w:rsidRPr="00D12A04">
        <w:rPr>
          <w:rFonts w:ascii="Cambria Math" w:hAnsi="Cambria Math" w:cs="Cambria Math"/>
        </w:rPr>
        <w:t>‑</w:t>
      </w:r>
      <w:r w:rsidR="00603E2C" w:rsidRPr="00D12A04">
        <w:t>yhteis</w:t>
      </w:r>
      <w:r w:rsidR="00603E2C" w:rsidRPr="00D12A04">
        <w:rPr>
          <w:rFonts w:cs="Century Gothic"/>
        </w:rPr>
        <w:t>öö</w:t>
      </w:r>
      <w:r w:rsidR="00603E2C" w:rsidRPr="00D12A04">
        <w:t xml:space="preserve">n </w:t>
      </w:r>
      <w:r w:rsidR="00B50D17" w:rsidRPr="00D12A04">
        <w:t>asioidessaan julkisissa laitoksissa, kuten sairaaloissa ja kouluissa</w:t>
      </w:r>
      <w:r w:rsidR="00603E2C" w:rsidRPr="00D12A04">
        <w:t>. Osa perheistä on lopulta päätynyt lähtemään maasta.</w:t>
      </w:r>
      <w:r w:rsidR="00603E2C" w:rsidRPr="00D12A04">
        <w:rPr>
          <w:rStyle w:val="Alaviitteenviite"/>
        </w:rPr>
        <w:footnoteReference w:id="112"/>
      </w:r>
      <w:r w:rsidR="00603E2C" w:rsidRPr="00D12A04">
        <w:t xml:space="preserve"> </w:t>
      </w:r>
      <w:proofErr w:type="spellStart"/>
      <w:r w:rsidR="007E063D" w:rsidRPr="00D12A04">
        <w:t>EUAA:n</w:t>
      </w:r>
      <w:proofErr w:type="spellEnd"/>
      <w:r w:rsidR="007E063D" w:rsidRPr="00D12A04">
        <w:t xml:space="preserve"> ja </w:t>
      </w:r>
      <w:r w:rsidR="00BD7840" w:rsidRPr="00D12A04">
        <w:t xml:space="preserve">Tanskan maahanmuuttoviraston </w:t>
      </w:r>
      <w:r w:rsidR="007E063D" w:rsidRPr="00D12A04">
        <w:t>r</w:t>
      </w:r>
      <w:r w:rsidR="00603E2C" w:rsidRPr="00D12A04">
        <w:t>aporteissa ei mainita, ovatko lastensuojeluviranomaiset huostaanottaneet lapsia huhtikuun 2025 jälkeen vanhemman tai lapsen seksuaalisen suuntautumisen tai sukupuoli-identiteetin vuoksi.</w:t>
      </w:r>
    </w:p>
    <w:p w14:paraId="2E1BF4C3" w14:textId="00CD04FF" w:rsidR="003F4781" w:rsidRPr="00D12A04" w:rsidRDefault="003F4781" w:rsidP="00813D11">
      <w:proofErr w:type="spellStart"/>
      <w:r w:rsidRPr="00D12A04">
        <w:t>Coming</w:t>
      </w:r>
      <w:proofErr w:type="spellEnd"/>
      <w:r w:rsidRPr="00D12A04">
        <w:t xml:space="preserve"> </w:t>
      </w:r>
      <w:r w:rsidR="001A49A4" w:rsidRPr="00D12A04">
        <w:t>O</w:t>
      </w:r>
      <w:r w:rsidRPr="00D12A04">
        <w:t>ut -ryhmän marraskuussa 2025 julkaistussa raportissa kuvaillaan, että</w:t>
      </w:r>
      <w:r w:rsidR="001A49A4" w:rsidRPr="00D12A04">
        <w:t xml:space="preserve"> seksuaali- ja sukupuolivähemmistöihin kuuluvat henkilöt joutuvat Venäjällä usein järjestelmällisen syrjinnän kohteiksi niin kouluissa kuin työpaikoilla.</w:t>
      </w:r>
      <w:r w:rsidR="00813D11" w:rsidRPr="00D12A04">
        <w:t xml:space="preserve"> HLBTIQ+-opiskelijoiden perusoikeuksia rikotaan järjestelmällisesti. Heitä voidaan erottaa kouluista, korkeakouluista ja yliopistoista seksuaalisen suuntautumisen tai sukupuoli-identiteetin perusteella. He voivat joutua myös kiusaamisen ja väkivallan kohteiksi sekä ikätovereidensa että opettajien taholta</w:t>
      </w:r>
      <w:r w:rsidR="00FD7BE8" w:rsidRPr="00D12A04">
        <w:t xml:space="preserve">. Valtion hyväksymillä ideologisilla oppitunneilla opettajat ja hallinto ilmaisevat seksuaali- ja sukupuolivähemmistöjen </w:t>
      </w:r>
      <w:r w:rsidR="00FD7BE8" w:rsidRPr="00D12A04">
        <w:lastRenderedPageBreak/>
        <w:t>vastaisia narratiiveja ja vihapuhetta</w:t>
      </w:r>
      <w:r w:rsidR="00813D11" w:rsidRPr="00D12A04">
        <w:t xml:space="preserve">. </w:t>
      </w:r>
      <w:r w:rsidR="002839F8" w:rsidRPr="00D12A04">
        <w:t xml:space="preserve">Avoimesti </w:t>
      </w:r>
      <w:r w:rsidR="00FD7BE8" w:rsidRPr="00D12A04">
        <w:t>homoseksuaaleiksi</w:t>
      </w:r>
      <w:r w:rsidR="002839F8" w:rsidRPr="00D12A04">
        <w:t xml:space="preserve"> tai transsukupuolisiksi identifioituvat nuoret voivat joutua syytetyiksi propagandasta tai jopa </w:t>
      </w:r>
      <w:proofErr w:type="spellStart"/>
      <w:r w:rsidR="00813D11" w:rsidRPr="00D12A04">
        <w:t>ekstremismistä</w:t>
      </w:r>
      <w:proofErr w:type="spellEnd"/>
      <w:r w:rsidR="002839F8" w:rsidRPr="00D12A04">
        <w:t>. Monissa tapauksissa koulun johto itse kutsuu poliisin paikalle tai saa muiden oppilaiden vanhemmat tekemään valituksia.</w:t>
      </w:r>
      <w:r w:rsidRPr="00D12A04">
        <w:rPr>
          <w:rStyle w:val="Alaviitteenviite"/>
        </w:rPr>
        <w:footnoteReference w:id="113"/>
      </w:r>
    </w:p>
    <w:p w14:paraId="118231C6" w14:textId="010EB5D1" w:rsidR="00E76A23" w:rsidRPr="00D12A04" w:rsidRDefault="00EE4BD1" w:rsidP="00813D11">
      <w:proofErr w:type="spellStart"/>
      <w:r w:rsidRPr="00D12A04">
        <w:t>Coming</w:t>
      </w:r>
      <w:proofErr w:type="spellEnd"/>
      <w:r w:rsidRPr="00D12A04">
        <w:t xml:space="preserve"> Out -ryhmä on julkaissut syyskuussa 2025 oppaan seksuaali- ja sukupuolivähemmistöihin kuuluvien nuorten vanhemmille. </w:t>
      </w:r>
      <w:r w:rsidR="00796BF3" w:rsidRPr="00D12A04">
        <w:t xml:space="preserve">Oppaan mukaan pelkästään lapsen HLBTIQ+-identiteetti ei riko lakia, eikä lapselle tai vanhemmalle koidu tästä seuraamuksia. Joissakin tilanteissa voi kuitenkin ilmetä lasta koskevia riskejä. </w:t>
      </w:r>
      <w:r w:rsidR="00E76A23" w:rsidRPr="00D12A04">
        <w:t xml:space="preserve">Rikosoikeudellinen ja hallintolain mukainen vastuu alkaa 16-vuotiaana, ja osa lapseen kohdistuvista riskeistä liittyy suoraan voimassa olevaan lainsäädäntöön. Oppaassa esitellään seuraavat </w:t>
      </w:r>
      <w:r w:rsidR="0050731E" w:rsidRPr="00D12A04">
        <w:t xml:space="preserve">nuorta koskevat </w:t>
      </w:r>
      <w:r w:rsidR="00E76A23" w:rsidRPr="00D12A04">
        <w:t>riskit hallintolain 6.21. §:n ja 20.3. §:n sekä rikoslain 282.2. §:n nojalla:</w:t>
      </w:r>
    </w:p>
    <w:p w14:paraId="6A98F8DE" w14:textId="2A7A9809" w:rsidR="00E76A23" w:rsidRPr="00D12A04" w:rsidRDefault="00E76A23" w:rsidP="00E76A23">
      <w:r w:rsidRPr="00D12A04">
        <w:t>Riskit hallintolain 6.21. §: nojall</w:t>
      </w:r>
      <w:r w:rsidR="00DE2F0F" w:rsidRPr="00D12A04">
        <w:t>a:</w:t>
      </w:r>
    </w:p>
    <w:p w14:paraId="5EFE0508" w14:textId="4E6D67CB" w:rsidR="00DE2F0F" w:rsidRPr="00D12A04" w:rsidRDefault="00DE2F0F" w:rsidP="00DE2F0F">
      <w:pPr>
        <w:pStyle w:val="Luettelokappale"/>
        <w:numPr>
          <w:ilvl w:val="0"/>
          <w:numId w:val="37"/>
        </w:numPr>
      </w:pPr>
      <w:r w:rsidRPr="00D12A04">
        <w:t xml:space="preserve">materiaalin julkaisu, jossa on samaa sukupuolta olevien ihmisten seksualisoitua vuorovaikutusta (mukaan lukien omat valokuvat), jopa suljetuissa </w:t>
      </w:r>
      <w:proofErr w:type="spellStart"/>
      <w:r w:rsidRPr="00D12A04">
        <w:t>chateissa</w:t>
      </w:r>
      <w:proofErr w:type="spellEnd"/>
      <w:r w:rsidRPr="00D12A04">
        <w:t xml:space="preserve"> ja ryhmissä</w:t>
      </w:r>
    </w:p>
    <w:p w14:paraId="5213FDF7" w14:textId="1FA3EA3B" w:rsidR="00DE2F0F" w:rsidRPr="00D12A04" w:rsidRDefault="00DE2F0F" w:rsidP="00DE2F0F">
      <w:pPr>
        <w:pStyle w:val="Luettelokappale"/>
        <w:numPr>
          <w:ilvl w:val="0"/>
          <w:numId w:val="37"/>
        </w:numPr>
      </w:pPr>
      <w:r w:rsidRPr="00D12A04">
        <w:t xml:space="preserve">materiaalin julkaisu, jossa esiintyy </w:t>
      </w:r>
      <w:r w:rsidR="00DD4C4E" w:rsidRPr="00D12A04">
        <w:t>miehiksi oletettuja</w:t>
      </w:r>
      <w:r w:rsidRPr="00D12A04">
        <w:t xml:space="preserve"> henkilöitä </w:t>
      </w:r>
      <w:r w:rsidR="00C6177B" w:rsidRPr="00D12A04">
        <w:t>feminiinisessä</w:t>
      </w:r>
      <w:r w:rsidRPr="00D12A04">
        <w:t xml:space="preserve"> </w:t>
      </w:r>
      <w:r w:rsidR="00C6177B" w:rsidRPr="00D12A04">
        <w:t>ulkoasussa</w:t>
      </w:r>
      <w:r w:rsidRPr="00D12A04">
        <w:t xml:space="preserve"> (mukaan lukien omat kuvat), jopa suljetuissa </w:t>
      </w:r>
      <w:proofErr w:type="spellStart"/>
      <w:r w:rsidRPr="00D12A04">
        <w:t>chateissa</w:t>
      </w:r>
      <w:proofErr w:type="spellEnd"/>
      <w:r w:rsidRPr="00D12A04">
        <w:t xml:space="preserve"> ja ryhmissä</w:t>
      </w:r>
    </w:p>
    <w:p w14:paraId="6402C272" w14:textId="71250D9F" w:rsidR="00DE2F0F" w:rsidRPr="00D12A04" w:rsidRDefault="00DE2F0F" w:rsidP="00DE2F0F">
      <w:pPr>
        <w:pStyle w:val="Luettelokappale"/>
        <w:numPr>
          <w:ilvl w:val="0"/>
          <w:numId w:val="37"/>
        </w:numPr>
      </w:pPr>
      <w:r w:rsidRPr="00D12A04">
        <w:t xml:space="preserve">materiaalin julkaisu HLBTIQ+-oikeuksista, jopa suljetuissa </w:t>
      </w:r>
      <w:proofErr w:type="spellStart"/>
      <w:r w:rsidRPr="00D12A04">
        <w:t>chateissa</w:t>
      </w:r>
      <w:proofErr w:type="spellEnd"/>
      <w:r w:rsidRPr="00D12A04">
        <w:t xml:space="preserve"> ja ryhmissä</w:t>
      </w:r>
    </w:p>
    <w:p w14:paraId="58EA87D3" w14:textId="0BA0F45C" w:rsidR="00DE2F0F" w:rsidRPr="00D12A04" w:rsidRDefault="00DE2F0F" w:rsidP="00DE2F0F">
      <w:pPr>
        <w:pStyle w:val="Luettelokappale"/>
        <w:numPr>
          <w:ilvl w:val="0"/>
          <w:numId w:val="37"/>
        </w:numPr>
      </w:pPr>
      <w:r w:rsidRPr="00D12A04">
        <w:t>muiden vakuuttaminen, myös yksityisviesteissä, siitä, että samaa sukupuolta olevien suhteet tai sukupuolenkorjaus on normaalia (jos keskustelukumppani päättää tehdä poliisille ilmoituksen)</w:t>
      </w:r>
    </w:p>
    <w:p w14:paraId="38697F85" w14:textId="6AE5B8B9" w:rsidR="00DE2F0F" w:rsidRPr="00D12A04" w:rsidRDefault="00DE2F0F" w:rsidP="00DE2F0F">
      <w:pPr>
        <w:pStyle w:val="Luettelokappale"/>
        <w:numPr>
          <w:ilvl w:val="0"/>
          <w:numId w:val="37"/>
        </w:numPr>
      </w:pPr>
      <w:r w:rsidRPr="00D12A04">
        <w:t>julkiset seksualisoidut teot samaa sukupuolta olevien kanssa julkisilla paikoilla (esimerkiksi koulussa tai puistossa)</w:t>
      </w:r>
    </w:p>
    <w:p w14:paraId="3C274B1D" w14:textId="0C0057EE" w:rsidR="00DE2F0F" w:rsidRPr="00D12A04" w:rsidRDefault="00DE2F0F" w:rsidP="00DE2F0F">
      <w:pPr>
        <w:pStyle w:val="Luettelokappale"/>
        <w:numPr>
          <w:ilvl w:val="0"/>
          <w:numId w:val="37"/>
        </w:numPr>
      </w:pPr>
      <w:r w:rsidRPr="00D12A04">
        <w:t xml:space="preserve">jos </w:t>
      </w:r>
      <w:r w:rsidR="00DD4C4E" w:rsidRPr="00D12A04">
        <w:t>mieheksi oletettu henkilö</w:t>
      </w:r>
      <w:r w:rsidRPr="00D12A04">
        <w:t xml:space="preserve"> pukeutuu </w:t>
      </w:r>
      <w:r w:rsidR="00DD4C4E" w:rsidRPr="00D12A04">
        <w:t>feminiinisesti</w:t>
      </w:r>
      <w:r w:rsidRPr="00D12A04">
        <w:t xml:space="preserve"> tai käyttää esimerkiksi meikkiä tai manikyyriä.</w:t>
      </w:r>
      <w:r w:rsidRPr="00D12A04">
        <w:rPr>
          <w:vertAlign w:val="superscript"/>
        </w:rPr>
        <w:footnoteReference w:id="114"/>
      </w:r>
    </w:p>
    <w:p w14:paraId="09904F5E" w14:textId="7A12AC71" w:rsidR="00E76A23" w:rsidRPr="00D12A04" w:rsidRDefault="00E76A23" w:rsidP="00E76A23">
      <w:r w:rsidRPr="00D12A04">
        <w:t>Riskit hallintolain 20.3. §:n nojalla</w:t>
      </w:r>
      <w:r w:rsidR="00DE2F0F" w:rsidRPr="00D12A04">
        <w:t>:</w:t>
      </w:r>
    </w:p>
    <w:p w14:paraId="3A20246A" w14:textId="08CA0869" w:rsidR="00DE2F0F" w:rsidRPr="00D12A04" w:rsidRDefault="00DE2F0F" w:rsidP="00DE2F0F">
      <w:pPr>
        <w:pStyle w:val="Luettelokappale"/>
        <w:numPr>
          <w:ilvl w:val="0"/>
          <w:numId w:val="38"/>
        </w:numPr>
      </w:pPr>
      <w:r w:rsidRPr="00D12A04">
        <w:t>sateenkaarisymbolien tai sitä muistuttavien symbolien julkaisu internetissä</w:t>
      </w:r>
    </w:p>
    <w:p w14:paraId="396E5FF1" w14:textId="4ABD9E0E" w:rsidR="00DE2F0F" w:rsidRPr="00D12A04" w:rsidRDefault="00DE2F0F" w:rsidP="00DE2F0F">
      <w:pPr>
        <w:pStyle w:val="Luettelokappale"/>
        <w:numPr>
          <w:ilvl w:val="0"/>
          <w:numId w:val="38"/>
        </w:numPr>
      </w:pPr>
      <w:r w:rsidRPr="00D12A04">
        <w:t>sateenkaari- tai muiden HLBTIQ+-symbolien käyttäminen vaatteissa tai asusteissa julkisilla paikoilla.</w:t>
      </w:r>
      <w:r w:rsidRPr="00D12A04">
        <w:rPr>
          <w:vertAlign w:val="superscript"/>
        </w:rPr>
        <w:footnoteReference w:id="115"/>
      </w:r>
    </w:p>
    <w:p w14:paraId="00418026" w14:textId="77777777" w:rsidR="00E76A23" w:rsidRPr="00D12A04" w:rsidRDefault="00E76A23" w:rsidP="00E76A23">
      <w:r w:rsidRPr="00D12A04">
        <w:t>Riskit rikoslain 282.2. §:n nojalla</w:t>
      </w:r>
    </w:p>
    <w:p w14:paraId="589468C9" w14:textId="77777777" w:rsidR="00DE2F0F" w:rsidRPr="00D12A04" w:rsidRDefault="00DE2F0F" w:rsidP="00DE2F0F">
      <w:pPr>
        <w:pStyle w:val="Luettelokappale"/>
        <w:numPr>
          <w:ilvl w:val="0"/>
          <w:numId w:val="39"/>
        </w:numPr>
      </w:pPr>
      <w:r w:rsidRPr="00D12A04">
        <w:t>HLBTIQ+-järjestöjen toimintaan osallistuminen esimerkiksi vapaaehtoisena</w:t>
      </w:r>
    </w:p>
    <w:p w14:paraId="64CBE310" w14:textId="13B50839" w:rsidR="00DE2F0F" w:rsidRPr="00D12A04" w:rsidRDefault="00DE2F0F" w:rsidP="00DE2F0F">
      <w:pPr>
        <w:pStyle w:val="Luettelokappale"/>
        <w:numPr>
          <w:ilvl w:val="0"/>
          <w:numId w:val="39"/>
        </w:numPr>
      </w:pPr>
      <w:r w:rsidRPr="00D12A04">
        <w:t xml:space="preserve">rahan lahjoittaminen HLBTIQ+-järjestöjen tukemiseksi </w:t>
      </w:r>
    </w:p>
    <w:p w14:paraId="7CD2D272" w14:textId="317264BC" w:rsidR="00DE2F0F" w:rsidRPr="00D12A04" w:rsidRDefault="00DE2F0F" w:rsidP="00DE2F0F">
      <w:pPr>
        <w:pStyle w:val="Luettelokappale"/>
        <w:numPr>
          <w:ilvl w:val="0"/>
          <w:numId w:val="39"/>
        </w:numPr>
      </w:pPr>
      <w:r w:rsidRPr="00D12A04">
        <w:t>HLBTIQ+-järjestöjen materiaalin levittäminen laajalle yleisölle esimerkiksi sosiaalisen median kautta</w:t>
      </w:r>
    </w:p>
    <w:p w14:paraId="48DF6644" w14:textId="15F3C9BA" w:rsidR="00E76A23" w:rsidRPr="00D12A04" w:rsidRDefault="00DE2F0F" w:rsidP="00F7205E">
      <w:pPr>
        <w:pStyle w:val="Luettelokappale"/>
        <w:numPr>
          <w:ilvl w:val="0"/>
          <w:numId w:val="39"/>
        </w:numPr>
      </w:pPr>
      <w:r w:rsidRPr="00D12A04">
        <w:t>HLBTIQ+-ryhmien hallinnointi internetissä.</w:t>
      </w:r>
      <w:r w:rsidR="00E76A23" w:rsidRPr="00D12A04">
        <w:rPr>
          <w:vertAlign w:val="superscript"/>
        </w:rPr>
        <w:footnoteReference w:id="116"/>
      </w:r>
    </w:p>
    <w:p w14:paraId="275C37A3" w14:textId="203683C8" w:rsidR="00520193" w:rsidRPr="00D12A04" w:rsidRDefault="00520193" w:rsidP="002648FF">
      <w:r w:rsidRPr="00D12A04">
        <w:t xml:space="preserve">Oppaan mukaan </w:t>
      </w:r>
      <w:r w:rsidR="002648FF" w:rsidRPr="00D12A04">
        <w:t xml:space="preserve">toisinaan </w:t>
      </w:r>
      <w:r w:rsidR="00980F3F" w:rsidRPr="00D12A04">
        <w:t>poliisin</w:t>
      </w:r>
      <w:r w:rsidR="002648FF" w:rsidRPr="00D12A04">
        <w:t xml:space="preserve"> huomion kohteeksi joutuneita HLBTIQ+-nuoria voidaan kutsua poliisiasemalle, jossa heitä uhkaillaan hallinnollisella tai jopa rikosoikeudellisella vastuulla. Toisaalta </w:t>
      </w:r>
      <w:r w:rsidRPr="00D12A04">
        <w:t xml:space="preserve">hallintolain 6.21. §:n mukaiset propagandatapaukset kohdistuvat yhä useammin nuoriin. </w:t>
      </w:r>
      <w:r w:rsidR="002648FF" w:rsidRPr="00D12A04">
        <w:t>Lisäksi o</w:t>
      </w:r>
      <w:r w:rsidRPr="00D12A04">
        <w:t xml:space="preserve">ikeusapua tarjoava </w:t>
      </w:r>
      <w:proofErr w:type="spellStart"/>
      <w:r w:rsidRPr="00D12A04">
        <w:t>Coming</w:t>
      </w:r>
      <w:proofErr w:type="spellEnd"/>
      <w:r w:rsidRPr="00D12A04">
        <w:t xml:space="preserve"> Out -ryhmä saa yhteydenottoja nuorilta tilanteista, joissa alaikäisiä HLBTIQ+-henkilöitä, joskus kokonaisia ryhmiä, kutsutaan </w:t>
      </w:r>
      <w:proofErr w:type="spellStart"/>
      <w:r w:rsidRPr="00D12A04">
        <w:t>FSB:n</w:t>
      </w:r>
      <w:proofErr w:type="spellEnd"/>
      <w:r w:rsidRPr="00D12A04">
        <w:t xml:space="preserve"> kuulusteluihin</w:t>
      </w:r>
      <w:r w:rsidR="00DD4C4E" w:rsidRPr="00D12A04">
        <w:t>. Siellä</w:t>
      </w:r>
      <w:r w:rsidRPr="00D12A04">
        <w:t xml:space="preserve"> heidän puhelimensa takavarikoi</w:t>
      </w:r>
      <w:r w:rsidR="00980F3F" w:rsidRPr="00D12A04">
        <w:t>d</w:t>
      </w:r>
      <w:r w:rsidRPr="00D12A04">
        <w:t xml:space="preserve">aan ja koteihin tehdään etsintöjä. Tämä tapahtuu usein ilman vanhempien läsnäoloa, ja siihen liittyy uhkauksia </w:t>
      </w:r>
      <w:r w:rsidR="00DD4C4E" w:rsidRPr="00D12A04">
        <w:t>vireyttää</w:t>
      </w:r>
      <w:r w:rsidRPr="00D12A04">
        <w:t xml:space="preserve"> rikosasia </w:t>
      </w:r>
      <w:proofErr w:type="spellStart"/>
      <w:r w:rsidRPr="00D12A04">
        <w:t>ekstremistisen</w:t>
      </w:r>
      <w:proofErr w:type="spellEnd"/>
      <w:r w:rsidRPr="00D12A04">
        <w:t xml:space="preserve"> järjestön toimintaan osallistumisesta</w:t>
      </w:r>
      <w:r w:rsidR="002648FF" w:rsidRPr="00D12A04">
        <w:t xml:space="preserve"> </w:t>
      </w:r>
      <w:r w:rsidR="005319D5" w:rsidRPr="00D12A04">
        <w:t>rikoslain</w:t>
      </w:r>
      <w:r w:rsidR="002648FF" w:rsidRPr="00D12A04">
        <w:t xml:space="preserve"> 282.2. §:n nojalla</w:t>
      </w:r>
      <w:r w:rsidRPr="00D12A04">
        <w:t xml:space="preserve">. Syynä tähän voi </w:t>
      </w:r>
      <w:r w:rsidRPr="00D12A04">
        <w:lastRenderedPageBreak/>
        <w:t xml:space="preserve">olla vain se, että nuoret ovat viestitelleet keskenään ja keskustelleet seksuaalisesta suuntautumisestaan tai sukupuoli-identiteetistään. Toistaiseksi ei ole </w:t>
      </w:r>
      <w:r w:rsidR="002648FF" w:rsidRPr="00D12A04">
        <w:t xml:space="preserve">tiedossa </w:t>
      </w:r>
      <w:r w:rsidR="008F58D7" w:rsidRPr="00D12A04">
        <w:t>aloitettuja</w:t>
      </w:r>
      <w:r w:rsidR="002648FF" w:rsidRPr="00D12A04">
        <w:t xml:space="preserve"> rikosasioita, joissa alaikäisiä olisi syytetty kielletyn ”kansainvälisen LGBT-liikkeen” toimintaan osallistumisesta. Kuitenkin </w:t>
      </w:r>
      <w:proofErr w:type="spellStart"/>
      <w:r w:rsidR="002648FF" w:rsidRPr="00D12A04">
        <w:t>FSB:n</w:t>
      </w:r>
      <w:proofErr w:type="spellEnd"/>
      <w:r w:rsidR="002648FF" w:rsidRPr="00D12A04">
        <w:t xml:space="preserve"> tai tutkintakomitean henkilöön kohdistama kiinnostus on merkki siitä, että tilanne on vakava ja mahdollisesti vaarallinen.</w:t>
      </w:r>
      <w:r w:rsidRPr="00D12A04">
        <w:rPr>
          <w:rStyle w:val="Alaviitteenviite"/>
        </w:rPr>
        <w:footnoteReference w:id="117"/>
      </w:r>
    </w:p>
    <w:p w14:paraId="4030576A" w14:textId="32BAF671" w:rsidR="002A138D" w:rsidRPr="00D12A04" w:rsidRDefault="000B128A" w:rsidP="000B128A">
      <w:r w:rsidRPr="00D12A04">
        <w:t>Oppaan mukaan m</w:t>
      </w:r>
      <w:r w:rsidR="00CB1D38" w:rsidRPr="00D12A04">
        <w:t xml:space="preserve">uita riskejä, jotka eivät johdu suoraan lainsäädännöstä, ovat </w:t>
      </w:r>
      <w:r w:rsidR="008F58D7" w:rsidRPr="00D12A04">
        <w:t xml:space="preserve">ikätovereiden </w:t>
      </w:r>
      <w:r w:rsidR="00A152E0" w:rsidRPr="00D12A04">
        <w:t>kiusaaminen ja häirintä</w:t>
      </w:r>
      <w:r w:rsidR="00CB1D38" w:rsidRPr="00D12A04">
        <w:t>, uhkaukset koulusta</w:t>
      </w:r>
      <w:r w:rsidR="00A152E0" w:rsidRPr="00D12A04">
        <w:t xml:space="preserve"> erottamisesta</w:t>
      </w:r>
      <w:r w:rsidR="00CB1D38" w:rsidRPr="00D12A04">
        <w:t xml:space="preserve">, poliisin painostus, ansaksi </w:t>
      </w:r>
      <w:r w:rsidR="00A152E0" w:rsidRPr="00D12A04">
        <w:t>järjestetyt</w:t>
      </w:r>
      <w:r w:rsidR="00CB1D38" w:rsidRPr="00D12A04">
        <w:t xml:space="preserve"> ”treffit”, </w:t>
      </w:r>
      <w:r w:rsidR="00A152E0" w:rsidRPr="00D12A04">
        <w:t xml:space="preserve">seksuaalisen suuntautumisen tai sukupuoli-identiteetin paljastaminen </w:t>
      </w:r>
      <w:r w:rsidR="00CB1D38" w:rsidRPr="00D12A04">
        <w:t>ja kiristys.</w:t>
      </w:r>
      <w:r w:rsidRPr="00D12A04">
        <w:t xml:space="preserve"> J</w:t>
      </w:r>
      <w:r w:rsidR="002A138D" w:rsidRPr="00D12A04">
        <w:t xml:space="preserve">oka toinen </w:t>
      </w:r>
      <w:r w:rsidR="00DD4C4E" w:rsidRPr="00D12A04">
        <w:t>HLBTIQ+-</w:t>
      </w:r>
      <w:r w:rsidR="002A138D" w:rsidRPr="00D12A04">
        <w:t xml:space="preserve">nuori on alttiina sille, että </w:t>
      </w:r>
      <w:r w:rsidR="00CB1D38" w:rsidRPr="00D12A04">
        <w:t xml:space="preserve">hänestä levitetään tietoja homofobisissa somekanavissa tai koulun </w:t>
      </w:r>
      <w:r w:rsidR="002A138D" w:rsidRPr="00D12A04">
        <w:t>keskustelu</w:t>
      </w:r>
      <w:r w:rsidR="00CB1D38" w:rsidRPr="00D12A04">
        <w:t xml:space="preserve">ryhmissä, usein nimen, osoitteen tai muun henkilötiedon kanssa. </w:t>
      </w:r>
      <w:r w:rsidR="002A138D" w:rsidRPr="00D12A04">
        <w:t xml:space="preserve">Lapselle tämä ei ole vain epämiellyttävää, vaan vakava isku hänen psyykkiselle hyvinvoinnilleen. </w:t>
      </w:r>
      <w:r w:rsidR="0042621E" w:rsidRPr="00D12A04">
        <w:t>Joskus nuorta ei vain uhata hänen seksuaalisen suuntautumisensa tai sukupuoli</w:t>
      </w:r>
      <w:r w:rsidR="0042621E" w:rsidRPr="00D12A04">
        <w:rPr>
          <w:rFonts w:ascii="Cambria Math" w:hAnsi="Cambria Math" w:cs="Cambria Math"/>
        </w:rPr>
        <w:t>‑</w:t>
      </w:r>
      <w:r w:rsidR="0042621E" w:rsidRPr="00D12A04">
        <w:t>identiteettins</w:t>
      </w:r>
      <w:r w:rsidR="0042621E" w:rsidRPr="00D12A04">
        <w:rPr>
          <w:rFonts w:cs="Century Gothic"/>
        </w:rPr>
        <w:t>ä</w:t>
      </w:r>
      <w:r w:rsidR="0042621E" w:rsidRPr="00D12A04">
        <w:t xml:space="preserve"> paljastamisella, vaan h</w:t>
      </w:r>
      <w:r w:rsidR="0042621E" w:rsidRPr="00D12A04">
        <w:rPr>
          <w:rFonts w:cs="Century Gothic"/>
        </w:rPr>
        <w:t>ä</w:t>
      </w:r>
      <w:r w:rsidR="0042621E" w:rsidRPr="00D12A04">
        <w:t>nelt</w:t>
      </w:r>
      <w:r w:rsidR="0042621E" w:rsidRPr="00D12A04">
        <w:rPr>
          <w:rFonts w:cs="Century Gothic"/>
        </w:rPr>
        <w:t>ä</w:t>
      </w:r>
      <w:r w:rsidR="0042621E" w:rsidRPr="00D12A04">
        <w:t xml:space="preserve"> my</w:t>
      </w:r>
      <w:r w:rsidR="0042621E" w:rsidRPr="00D12A04">
        <w:rPr>
          <w:rFonts w:cs="Century Gothic"/>
        </w:rPr>
        <w:t>ö</w:t>
      </w:r>
      <w:r w:rsidR="0042621E" w:rsidRPr="00D12A04">
        <w:t>s vaaditaan rahaa</w:t>
      </w:r>
      <w:r w:rsidR="00DD4C4E" w:rsidRPr="00D12A04">
        <w:t xml:space="preserve"> vastineeksi siitä, että</w:t>
      </w:r>
      <w:r w:rsidR="002A138D" w:rsidRPr="00D12A04">
        <w:t xml:space="preserve"> häntä ei paljasteta</w:t>
      </w:r>
      <w:r w:rsidR="0042621E" w:rsidRPr="00D12A04">
        <w:t>. Usein kirist</w:t>
      </w:r>
      <w:r w:rsidR="0042621E" w:rsidRPr="00D12A04">
        <w:rPr>
          <w:rFonts w:cs="Century Gothic"/>
        </w:rPr>
        <w:t>ä</w:t>
      </w:r>
      <w:r w:rsidR="0042621E" w:rsidRPr="00D12A04">
        <w:t>j</w:t>
      </w:r>
      <w:r w:rsidR="0042621E" w:rsidRPr="00D12A04">
        <w:rPr>
          <w:rFonts w:cs="Century Gothic"/>
        </w:rPr>
        <w:t>ä</w:t>
      </w:r>
      <w:r w:rsidR="0042621E" w:rsidRPr="00D12A04">
        <w:t xml:space="preserve"> l</w:t>
      </w:r>
      <w:r w:rsidR="0042621E" w:rsidRPr="00D12A04">
        <w:rPr>
          <w:rFonts w:cs="Century Gothic"/>
        </w:rPr>
        <w:t>ä</w:t>
      </w:r>
      <w:r w:rsidR="0042621E" w:rsidRPr="00D12A04">
        <w:t>hett</w:t>
      </w:r>
      <w:r w:rsidR="0042621E" w:rsidRPr="00D12A04">
        <w:rPr>
          <w:rFonts w:cs="Century Gothic"/>
        </w:rPr>
        <w:t>ää</w:t>
      </w:r>
      <w:r w:rsidR="0042621E" w:rsidRPr="00D12A04">
        <w:t xml:space="preserve"> kuvakaappauksia tai henkil</w:t>
      </w:r>
      <w:r w:rsidR="0042621E" w:rsidRPr="00D12A04">
        <w:rPr>
          <w:rFonts w:cs="Century Gothic"/>
        </w:rPr>
        <w:t>ö</w:t>
      </w:r>
      <w:r w:rsidR="0042621E" w:rsidRPr="00D12A04">
        <w:t xml:space="preserve">kohtaisia tietoja vakuuttaakseen uhrin siitä, että uhka on todellinen. Joskus lapsesta </w:t>
      </w:r>
      <w:r w:rsidR="002A138D" w:rsidRPr="00D12A04">
        <w:t>levitetään internetissä tietoa</w:t>
      </w:r>
      <w:r w:rsidR="0042621E" w:rsidRPr="00D12A04">
        <w:t xml:space="preserve"> ilman kiristyst</w:t>
      </w:r>
      <w:r w:rsidR="0042621E" w:rsidRPr="00D12A04">
        <w:rPr>
          <w:rFonts w:cs="Century Gothic"/>
        </w:rPr>
        <w:t>ä</w:t>
      </w:r>
      <w:r w:rsidR="0042621E" w:rsidRPr="00D12A04">
        <w:t>, mutta</w:t>
      </w:r>
      <w:r w:rsidR="002A138D" w:rsidRPr="00D12A04">
        <w:t xml:space="preserve"> tietojen levittämisen yhteydessä </w:t>
      </w:r>
      <w:r w:rsidR="00DD4C4E" w:rsidRPr="00D12A04">
        <w:t xml:space="preserve">muita kehotetaan vahingoittamaan </w:t>
      </w:r>
      <w:r w:rsidR="002A138D" w:rsidRPr="00D12A04">
        <w:t>lasta fyysisesti esimerkiksi pahoinpitelemällä tai tappamalla hänet. Lasta voidaan myös kiristää intiimeillä kuvilla internetissä tai internetin ulkopuolella.</w:t>
      </w:r>
      <w:r w:rsidR="002A138D" w:rsidRPr="00D12A04">
        <w:rPr>
          <w:rStyle w:val="Alaviitteenviite"/>
        </w:rPr>
        <w:footnoteReference w:id="118"/>
      </w:r>
    </w:p>
    <w:p w14:paraId="6E67037A" w14:textId="736F448D" w:rsidR="00590DB2" w:rsidRPr="00D12A04" w:rsidRDefault="00590DB2" w:rsidP="002A138D">
      <w:r w:rsidRPr="00D12A04">
        <w:t xml:space="preserve">Oppaassa ongelmana mainitaan myös lapsen väärinsukupuolittaminen koulussa eli kieltäytyminen käyttämästä lapsen </w:t>
      </w:r>
      <w:r w:rsidR="00DD4C4E" w:rsidRPr="00D12A04">
        <w:t>identiteettiin kuuluvia</w:t>
      </w:r>
      <w:r w:rsidRPr="00D12A04">
        <w:t xml:space="preserve"> pronomineja tai nimeä. Venäjällä nykyisessä koulukäytännössä </w:t>
      </w:r>
      <w:r w:rsidR="000559F2" w:rsidRPr="00D12A04">
        <w:t xml:space="preserve">opettaja, joka käyttää pronomineja tai nimeä, jotka eivät vastaa </w:t>
      </w:r>
      <w:r w:rsidR="004139BE" w:rsidRPr="00D12A04">
        <w:t xml:space="preserve">lapsen </w:t>
      </w:r>
      <w:r w:rsidR="000559F2" w:rsidRPr="00D12A04">
        <w:t xml:space="preserve">passissa tai syntymätodistuksessa olevaa sukupuolimerkintää, voi muiden vanhempien tekemän ilmoituksen perusteella joutua hallinnolliseen vastuuseen hallintolain 6.21. §:n nojalla ”sukupuolenvaihdoksen propagandasta”. Tämä luo ilmapiirin, jossa monet opettajat eivät uskalla tai halua käyttää nuoren </w:t>
      </w:r>
      <w:r w:rsidR="001F22F5" w:rsidRPr="00D12A04">
        <w:t>identiteettiin kuuluvia</w:t>
      </w:r>
      <w:r w:rsidR="000559F2" w:rsidRPr="00D12A04">
        <w:t xml:space="preserve"> pronomineja tai nimeä. Joskus taustalla on myös tietämättömyyttä transsukupuolisuudesta tai avointa transfobiaa.</w:t>
      </w:r>
      <w:r w:rsidR="009C02F8" w:rsidRPr="00D12A04">
        <w:t xml:space="preserve"> Jos koulussa tulee ilmi nuoren seksuaalinen suuntautuminen tai sukupuoli-identiteetti, hän voi joutua kuulemaan opettajilta pilkkaavia tai vihamielisiä kommentteja. Ne voivat olla harmittomiksi naamioituja heittoja tai jopa suoria uhkauksia, kuten ”sinun kaltaisesi pitäisi tappaa” tai ”sinun kaltaisesi ovat maamme vihollisia”. HLBTIQ+-nuorten kerrotaan olevan myös erityisen haavoittuvassa asemassa koulukiusaamiselle.</w:t>
      </w:r>
      <w:r w:rsidRPr="00D12A04">
        <w:rPr>
          <w:rStyle w:val="Alaviitteenviite"/>
        </w:rPr>
        <w:footnoteReference w:id="119"/>
      </w:r>
    </w:p>
    <w:p w14:paraId="19EB3D90" w14:textId="1D75F049" w:rsidR="00CC30F6" w:rsidRPr="00D12A04" w:rsidRDefault="00CC30F6" w:rsidP="002A138D">
      <w:r w:rsidRPr="00D12A04">
        <w:t xml:space="preserve">Oppaassa mainitaan yhtenä riskinä myös uhkaus erottaa lapsi koulusta seksuaalisen suuntautumisen tai sukupuoli-identiteetin vuoksi. Koulun johto </w:t>
      </w:r>
      <w:r w:rsidR="005D7CD6" w:rsidRPr="00D12A04">
        <w:t>usein myös väittää lapseen kohdistuvan kiusaamisen olevan hänen oma syynsä. Oppaassa kerrotussa esimerkkitapauksessa 16-vuotias tyttö kertoo joutuneensa vaihtamaan koulua oppilaiden, koulun henkilökunnan ja paikallisen poliisin häneen kohdistaman kiusaamisen ja paineen vuoksi. Tytön mukaan hänet erotettiin koulusta</w:t>
      </w:r>
      <w:r w:rsidR="001F22F5" w:rsidRPr="00D12A04">
        <w:t xml:space="preserve"> ja uhattiin poliisien puuttumisella </w:t>
      </w:r>
      <w:r w:rsidR="005D7CD6" w:rsidRPr="00D12A04">
        <w:t xml:space="preserve">asiaan. Oppaan mukaan koulutuslain perusteella lasta ei voi erottaa koulusta seksuaalisen suuntautumisen tai sukupuoli-identiteetin perusteella. Erottamisella uhkailu ei </w:t>
      </w:r>
      <w:r w:rsidR="001F22F5" w:rsidRPr="00D12A04">
        <w:t xml:space="preserve">siis perustu voimassa olevaan lainsäädäntöön, vaan se on </w:t>
      </w:r>
      <w:r w:rsidR="005D7CD6" w:rsidRPr="00D12A04">
        <w:t>painostus</w:t>
      </w:r>
      <w:r w:rsidR="008F58D7" w:rsidRPr="00D12A04">
        <w:t>keino</w:t>
      </w:r>
      <w:r w:rsidR="005D7CD6" w:rsidRPr="00D12A04">
        <w:t xml:space="preserve">. </w:t>
      </w:r>
      <w:r w:rsidR="001F22F5" w:rsidRPr="00D12A04">
        <w:t>Nuoresta voidaan</w:t>
      </w:r>
      <w:r w:rsidR="008F58D7" w:rsidRPr="00D12A04">
        <w:t xml:space="preserve"> myös</w:t>
      </w:r>
      <w:r w:rsidR="001F22F5" w:rsidRPr="00D12A04">
        <w:t xml:space="preserve"> uhata tehdä ilmoitus propagandan tai </w:t>
      </w:r>
      <w:proofErr w:type="spellStart"/>
      <w:r w:rsidR="001F22F5" w:rsidRPr="00D12A04">
        <w:t>ekstremismin</w:t>
      </w:r>
      <w:proofErr w:type="spellEnd"/>
      <w:r w:rsidR="001F22F5" w:rsidRPr="00D12A04">
        <w:t xml:space="preserve"> nojalla, jos hän ei itse eroa oppilaitoksesta</w:t>
      </w:r>
      <w:r w:rsidR="008442B9" w:rsidRPr="00D12A04">
        <w:t xml:space="preserve">. </w:t>
      </w:r>
      <w:r w:rsidR="001F22F5" w:rsidRPr="00D12A04">
        <w:t>Tällaisia vaatimuksia</w:t>
      </w:r>
      <w:r w:rsidR="008442B9" w:rsidRPr="00D12A04">
        <w:t xml:space="preserve"> esiintyy paljon useammin kuin suoraa erottamisella uhkailua. Koulu tai muiden oppilaiden vanhemmat voivat tehdä valituksia ja ilmoituksia propagandasta tai </w:t>
      </w:r>
      <w:proofErr w:type="spellStart"/>
      <w:r w:rsidR="008442B9" w:rsidRPr="00D12A04">
        <w:t>ekstremismistä</w:t>
      </w:r>
      <w:proofErr w:type="spellEnd"/>
      <w:r w:rsidR="008442B9" w:rsidRPr="00D12A04">
        <w:t xml:space="preserve">. Tämä voi johtaa siihen, että lasta kutsutaan puhutteluun alaikäisten asioista vastaavan poliisiyksikön luokse tai että kyseisen poliisiyksikön työntekijät tulevat käymään koululla. Tyypillisessä tilanteessa nuori jätetään samaan huoneeseen poliisiyksikön </w:t>
      </w:r>
      <w:r w:rsidR="008442B9" w:rsidRPr="00D12A04">
        <w:lastRenderedPageBreak/>
        <w:t xml:space="preserve">työntekijöiden ja koulun johdon kanssa. Tarkoituksena on usein painostaa ja pelotella </w:t>
      </w:r>
      <w:r w:rsidR="001F22F5" w:rsidRPr="00D12A04">
        <w:t xml:space="preserve">nuorta </w:t>
      </w:r>
      <w:r w:rsidR="008442B9" w:rsidRPr="00D12A04">
        <w:t>hallinnollisella tai rikosoikeudellisella vastuulla sekä uhkailla väitteellä, että nuori lisättäisiin seksuaali- ja sukupuolivähemmistöjen edustajista</w:t>
      </w:r>
      <w:r w:rsidR="001F22F5" w:rsidRPr="00D12A04">
        <w:t xml:space="preserve"> koostuvaan rekisteriin</w:t>
      </w:r>
      <w:r w:rsidR="008442B9" w:rsidRPr="00D12A04">
        <w:t>, jota ei oikeasti ole olemassa.</w:t>
      </w:r>
      <w:r w:rsidR="00520193" w:rsidRPr="00D12A04">
        <w:rPr>
          <w:rStyle w:val="Alaviitteenviite"/>
        </w:rPr>
        <w:footnoteReference w:id="120"/>
      </w:r>
    </w:p>
    <w:p w14:paraId="2D4B60F4" w14:textId="4842BAD5" w:rsidR="00E44718" w:rsidRPr="00D12A04" w:rsidRDefault="00E44718" w:rsidP="00E44718">
      <w:pPr>
        <w:pStyle w:val="Otsikko1"/>
        <w:numPr>
          <w:ilvl w:val="0"/>
          <w:numId w:val="30"/>
        </w:numPr>
        <w:rPr>
          <w:rStyle w:val="Otsikko1Char"/>
          <w:b/>
          <w:bCs/>
        </w:rPr>
      </w:pPr>
      <w:r w:rsidRPr="00D12A04">
        <w:rPr>
          <w:rStyle w:val="Otsikko1Char"/>
          <w:b/>
          <w:bCs/>
        </w:rPr>
        <w:t xml:space="preserve">Onko seksuaali- ja sukupuolivähemmistöihin kohdistunut oikeudenloukkauksia tai syrjintää 9.4.2025 jälkeen? </w:t>
      </w:r>
    </w:p>
    <w:p w14:paraId="6461751E" w14:textId="75E2F2A6" w:rsidR="00350433" w:rsidRPr="00D12A04" w:rsidRDefault="00350433" w:rsidP="00350433">
      <w:pPr>
        <w:pStyle w:val="Numeroimatonotsikko"/>
      </w:pPr>
      <w:r w:rsidRPr="00D12A04">
        <w:t>Syrjintä</w:t>
      </w:r>
    </w:p>
    <w:p w14:paraId="0513F94D" w14:textId="18ADF374" w:rsidR="009D4CD1" w:rsidRPr="00D12A04" w:rsidRDefault="00BD35CC" w:rsidP="00F70BF4">
      <w:proofErr w:type="spellStart"/>
      <w:r w:rsidRPr="00D12A04">
        <w:t>Coming</w:t>
      </w:r>
      <w:proofErr w:type="spellEnd"/>
      <w:r w:rsidRPr="00D12A04">
        <w:t xml:space="preserve"> Out </w:t>
      </w:r>
      <w:r w:rsidR="00FE12EF" w:rsidRPr="00D12A04">
        <w:t xml:space="preserve">-ryhmä </w:t>
      </w:r>
      <w:r w:rsidRPr="00D12A04">
        <w:t xml:space="preserve">ja </w:t>
      </w:r>
      <w:proofErr w:type="spellStart"/>
      <w:r w:rsidRPr="00D12A04">
        <w:t>Sfera</w:t>
      </w:r>
      <w:proofErr w:type="spellEnd"/>
      <w:r w:rsidRPr="00D12A04">
        <w:t xml:space="preserve">-järjestö tekevät vuosittain laajan tutkimuksen seksuaali- ja sukupuolivähemmistöjen aseman muutoksesta Venäjällä. Toukokuussa 2025 julkaistu tuorein tutkimus käsittelee tilannetta Venäjällä vuonna 2024. </w:t>
      </w:r>
      <w:r w:rsidR="00675193" w:rsidRPr="00D12A04">
        <w:t xml:space="preserve">Tutkimuksen mukaan </w:t>
      </w:r>
      <w:r w:rsidR="00E05460" w:rsidRPr="00D12A04">
        <w:t xml:space="preserve">monilla vastaajilla on </w:t>
      </w:r>
      <w:r w:rsidR="00994F8B" w:rsidRPr="00D12A04">
        <w:t>vaikeuksia</w:t>
      </w:r>
      <w:r w:rsidR="00E05460" w:rsidRPr="00D12A04">
        <w:t xml:space="preserve"> saada töitä, heidän tulonsa ovat </w:t>
      </w:r>
      <w:r w:rsidR="00675193" w:rsidRPr="00D12A04">
        <w:t>matalat</w:t>
      </w:r>
      <w:r w:rsidR="00E05460" w:rsidRPr="00D12A04">
        <w:t xml:space="preserve"> ja he joutuvat turvautumaan muiden taloudelliseen apuun</w:t>
      </w:r>
      <w:r w:rsidR="00675193" w:rsidRPr="00D12A04">
        <w:t xml:space="preserve">. Seksuaali- ja sukupuolivähemmistöihin kuuluvat </w:t>
      </w:r>
      <w:r w:rsidR="00F70BF4" w:rsidRPr="00D12A04">
        <w:t xml:space="preserve">kohtaavat edelleen syrjintää </w:t>
      </w:r>
      <w:r w:rsidR="00E05460" w:rsidRPr="00D12A04">
        <w:t>terveydenhuollossa</w:t>
      </w:r>
      <w:r w:rsidR="00F70BF4" w:rsidRPr="00D12A04">
        <w:t>,</w:t>
      </w:r>
      <w:r w:rsidR="00E05460" w:rsidRPr="00D12A04">
        <w:t xml:space="preserve"> ja </w:t>
      </w:r>
      <w:r w:rsidR="00F70BF4" w:rsidRPr="00D12A04">
        <w:t xml:space="preserve">he </w:t>
      </w:r>
      <w:r w:rsidR="00E05460" w:rsidRPr="00D12A04">
        <w:t xml:space="preserve">välttelevät lääkärissä käyntiä. Vuonna 2024 </w:t>
      </w:r>
      <w:r w:rsidR="00F70BF4" w:rsidRPr="00D12A04">
        <w:t xml:space="preserve">yhteensä </w:t>
      </w:r>
      <w:r w:rsidR="00E05460" w:rsidRPr="00D12A04">
        <w:t xml:space="preserve">29 % vastaajista oli ainakin kerran jättänyt hakeutumatta lääkärille syrjinnän pelon vuoksi. Transsukupuolisten vastaajien kohdalla osuus on 53 %. Niistä vastaajista, joiden seksuaalinen suuntautuminen tai sukupuoli-identiteetti oli lääkärien tiedossa, 17 % oli kohdannut epäpätevyyttä </w:t>
      </w:r>
      <w:r w:rsidR="00F70BF4" w:rsidRPr="00D12A04">
        <w:t>HLBTIQ+</w:t>
      </w:r>
      <w:r w:rsidR="00E05460" w:rsidRPr="00D12A04">
        <w:rPr>
          <w:rFonts w:ascii="Cambria Math" w:hAnsi="Cambria Math" w:cs="Cambria Math"/>
        </w:rPr>
        <w:t>‑</w:t>
      </w:r>
      <w:r w:rsidR="00E05460" w:rsidRPr="00D12A04">
        <w:t>terveyteen liittyviss</w:t>
      </w:r>
      <w:r w:rsidR="00E05460" w:rsidRPr="00D12A04">
        <w:rPr>
          <w:rFonts w:cs="Century Gothic"/>
        </w:rPr>
        <w:t>ä</w:t>
      </w:r>
      <w:r w:rsidR="00E05460" w:rsidRPr="00D12A04">
        <w:t xml:space="preserve"> asioissa, t</w:t>
      </w:r>
      <w:r w:rsidR="00E05460" w:rsidRPr="00D12A04">
        <w:rPr>
          <w:rFonts w:cs="Century Gothic"/>
        </w:rPr>
        <w:t>ö</w:t>
      </w:r>
      <w:r w:rsidR="00E05460" w:rsidRPr="00D12A04">
        <w:t>yke</w:t>
      </w:r>
      <w:r w:rsidR="00E05460" w:rsidRPr="00D12A04">
        <w:rPr>
          <w:rFonts w:cs="Century Gothic"/>
        </w:rPr>
        <w:t>ää</w:t>
      </w:r>
      <w:r w:rsidR="00E05460" w:rsidRPr="00D12A04">
        <w:t xml:space="preserve"> kohtelua, loukkauksia tai </w:t>
      </w:r>
      <w:r w:rsidR="00F70BF4" w:rsidRPr="00D12A04">
        <w:t>yrityksiä ”hoitaa” heidän seksuaalista suuntautumistaan tai sukupuoli-identiteettiään. Tätä tapahtui erityisesti psykiatrien, psykologien ja gynekologien taholta.</w:t>
      </w:r>
      <w:r w:rsidR="006B13A6" w:rsidRPr="00D12A04">
        <w:t xml:space="preserve"> Tutkimuksessa todetaan, että seksuaali- ja sukupuolivähemmistöihin kuuluvat henkilöt </w:t>
      </w:r>
      <w:r w:rsidR="001F22F5" w:rsidRPr="00D12A04">
        <w:t>elävät</w:t>
      </w:r>
      <w:r w:rsidR="006B13A6" w:rsidRPr="00D12A04">
        <w:t xml:space="preserve"> jatkuvan pelon ja </w:t>
      </w:r>
      <w:r w:rsidR="001F22F5" w:rsidRPr="00D12A04">
        <w:t>epä</w:t>
      </w:r>
      <w:r w:rsidR="006B13A6" w:rsidRPr="00D12A04">
        <w:t>varmuuden tilassa, kohdaten taloudellisia vaikeuksia, psykologista painetta ja sosiaalista eristäytymistä. Transsukupuoliset ihmiset ovat kaikkein haavoittuvimmassa asemassa, koska heidän pääsynsä elintärkeään terveydenhuoltoon on rajoitettu ja sukupuolimerkinnän muuttaminen ei ole mahdollista.</w:t>
      </w:r>
      <w:r w:rsidR="009D4CD1" w:rsidRPr="00D12A04">
        <w:rPr>
          <w:rStyle w:val="Alaviitteenviite"/>
        </w:rPr>
        <w:footnoteReference w:id="121"/>
      </w:r>
    </w:p>
    <w:p w14:paraId="25D62D44" w14:textId="14300233" w:rsidR="00815976" w:rsidRPr="00D12A04" w:rsidRDefault="002A5E6C" w:rsidP="00046455">
      <w:r w:rsidRPr="00D12A04">
        <w:t xml:space="preserve">Tuoretta tutkimustietoa seksuaali- ja sukupuolivähemmistöihin kohdistuvasta syrjinnästä ei ole saatavilla. </w:t>
      </w:r>
      <w:proofErr w:type="spellStart"/>
      <w:r w:rsidRPr="00D12A04">
        <w:t>Coming</w:t>
      </w:r>
      <w:proofErr w:type="spellEnd"/>
      <w:r w:rsidRPr="00D12A04">
        <w:t xml:space="preserve"> Out -ryhmän marraskuussa 2025 julkaistussa raportissa todetaan yleisesti, että seksuaali- ja sukupuolivähemmistöihin kuuluvilla henkilöillä on vaikeuksia päästä välttämättömän terveydenhuollon ja lääkityksen piiriin</w:t>
      </w:r>
      <w:r w:rsidR="002B54F5" w:rsidRPr="00D12A04">
        <w:t xml:space="preserve">. </w:t>
      </w:r>
      <w:r w:rsidRPr="00D12A04">
        <w:t xml:space="preserve"> </w:t>
      </w:r>
      <w:r w:rsidR="002B54F5" w:rsidRPr="00D12A04">
        <w:t>Useimmissa tapauksissa</w:t>
      </w:r>
      <w:r w:rsidR="00E04A87" w:rsidRPr="00D12A04">
        <w:rPr>
          <w:rStyle w:val="Alaviitteenviite"/>
        </w:rPr>
        <w:footnoteReference w:id="122"/>
      </w:r>
      <w:r w:rsidR="002B54F5" w:rsidRPr="00D12A04">
        <w:t xml:space="preserve"> terveydenhuollon ammattilaiset kieltäytyvät hoitamasta seksuaali- ja sukupuolivähemmistöihin kuuluvia ihmisiä, jopa sellaisissa julkisissa terveydenhuollon yksik</w:t>
      </w:r>
      <w:r w:rsidR="002B54F5" w:rsidRPr="00D12A04">
        <w:rPr>
          <w:rFonts w:cs="Century Gothic"/>
        </w:rPr>
        <w:t>ö</w:t>
      </w:r>
      <w:r w:rsidR="002B54F5" w:rsidRPr="00D12A04">
        <w:t>iss</w:t>
      </w:r>
      <w:r w:rsidR="002B54F5" w:rsidRPr="00D12A04">
        <w:rPr>
          <w:rFonts w:cs="Century Gothic"/>
        </w:rPr>
        <w:t>ä</w:t>
      </w:r>
      <w:r w:rsidR="002B54F5" w:rsidRPr="00D12A04">
        <w:t>, joissa hoito pit</w:t>
      </w:r>
      <w:r w:rsidR="002B54F5" w:rsidRPr="00D12A04">
        <w:rPr>
          <w:rFonts w:cs="Century Gothic"/>
        </w:rPr>
        <w:t>ä</w:t>
      </w:r>
      <w:r w:rsidR="002B54F5" w:rsidRPr="00D12A04">
        <w:t>isi tarjota lakis</w:t>
      </w:r>
      <w:r w:rsidR="002B54F5" w:rsidRPr="00D12A04">
        <w:rPr>
          <w:rFonts w:cs="Century Gothic"/>
        </w:rPr>
        <w:t>ää</w:t>
      </w:r>
      <w:r w:rsidR="002B54F5" w:rsidRPr="00D12A04">
        <w:t>teisen sairausvakuutuksen perusteella. Tämän lisäksi seksuaali- ja sukupuolivähemmistöihin kuuluvat henkilöt kokevat Venäjällä usein syrjintää ja kaltoinkohtelua terveydenhuollon ammattilaisten taholta. Syrjintä ilmenee rankaisevina lääketieteellisinä tekoina, kuten toimenpiteiden suorittamisena ilman asianmukaista puudutusta tai kieltäytymisenä määrätä tarpeellisia hoitoja, kuten psykiatrisia lääkkeitä.</w:t>
      </w:r>
      <w:r w:rsidR="009D4CD1" w:rsidRPr="00D12A04">
        <w:rPr>
          <w:vertAlign w:val="superscript"/>
        </w:rPr>
        <w:footnoteReference w:id="123"/>
      </w:r>
      <w:r w:rsidR="00E312E9" w:rsidRPr="00D12A04">
        <w:t xml:space="preserve"> </w:t>
      </w:r>
      <w:r w:rsidR="007E063D" w:rsidRPr="00D12A04">
        <w:t xml:space="preserve">Tanskan maahanmuuttoviraston haastattelema </w:t>
      </w:r>
      <w:proofErr w:type="spellStart"/>
      <w:r w:rsidR="007E063D" w:rsidRPr="00D12A04">
        <w:t>Norwegian</w:t>
      </w:r>
      <w:proofErr w:type="spellEnd"/>
      <w:r w:rsidR="007E063D" w:rsidRPr="00D12A04">
        <w:t xml:space="preserve"> Helsinki </w:t>
      </w:r>
      <w:proofErr w:type="spellStart"/>
      <w:r w:rsidR="007E063D" w:rsidRPr="00D12A04">
        <w:t>Committee</w:t>
      </w:r>
      <w:proofErr w:type="spellEnd"/>
      <w:r w:rsidR="007E063D" w:rsidRPr="00D12A04">
        <w:t xml:space="preserve"> -ihmisoikeusjärjestön edustaja totesi elokuussa 2025, että ”kansainvälisen LGBT-liikkeen” </w:t>
      </w:r>
      <w:proofErr w:type="spellStart"/>
      <w:r w:rsidR="007E063D" w:rsidRPr="00D12A04">
        <w:t>ekstremistiseksi</w:t>
      </w:r>
      <w:proofErr w:type="spellEnd"/>
      <w:r w:rsidR="007E063D" w:rsidRPr="00D12A04">
        <w:t xml:space="preserve"> julistamisen seurauksena osa HLBTIQ+-yhteisön jäsenistä epäröi hakea lääketieteellistä apua pelätessään mahdollisia seurauksia. Transsukupuoliset henkilöt tarvitsevat usein sukupuolta vahvistavaa terveydenhuoltoa, jota nykyisessä oikeudellisessa ympäristössä pidetään erittäin riskialttiina. </w:t>
      </w:r>
      <w:r w:rsidR="007E063D" w:rsidRPr="00D12A04">
        <w:lastRenderedPageBreak/>
        <w:t>Transsukupuoliset</w:t>
      </w:r>
      <w:r w:rsidR="00B50D17" w:rsidRPr="00D12A04">
        <w:t xml:space="preserve"> henkilöt </w:t>
      </w:r>
      <w:r w:rsidR="007E063D" w:rsidRPr="00D12A04">
        <w:t xml:space="preserve">pelkäävät, että </w:t>
      </w:r>
      <w:r w:rsidR="00B50D17" w:rsidRPr="00D12A04">
        <w:t>heidän identiteettinsä</w:t>
      </w:r>
      <w:r w:rsidR="007E063D" w:rsidRPr="00D12A04">
        <w:t xml:space="preserve"> paljastuminen voisi johtaa valvontaan tai syytteisiin. Samoin HIV:n kanssa elävät homoseksuaaliset miehet epäröivät hakeutua klinikoille, koska heidän on ilmoitettava oletettu tartuntareittinsä, ja samaa sukupuolta olevasta kontaktista kertominen voi altistaa heidät lisästigmalle tai yhdistää heidät </w:t>
      </w:r>
      <w:proofErr w:type="spellStart"/>
      <w:r w:rsidR="007E063D" w:rsidRPr="00D12A04">
        <w:t>ekstremismiin</w:t>
      </w:r>
      <w:proofErr w:type="spellEnd"/>
      <w:r w:rsidR="007E063D" w:rsidRPr="00D12A04">
        <w:t xml:space="preserve">. Tämä </w:t>
      </w:r>
      <w:r w:rsidR="00B50D17" w:rsidRPr="00D12A04">
        <w:t xml:space="preserve">lääketieteellisiin hoitoihin liittyvä haavoittuva asema </w:t>
      </w:r>
      <w:r w:rsidR="007E063D" w:rsidRPr="00D12A04">
        <w:t>ja oikeudellisten seurausten pelon yhdistelmä tekee näistä ryhmistä erityisen varovaisia terveydenhuoltoa hakiessa.</w:t>
      </w:r>
      <w:r w:rsidR="007E063D" w:rsidRPr="00D12A04">
        <w:rPr>
          <w:rStyle w:val="Alaviitteenviite"/>
          <w:lang w:val="en-US"/>
        </w:rPr>
        <w:footnoteReference w:id="124"/>
      </w:r>
      <w:r w:rsidR="007E063D" w:rsidRPr="00D12A04">
        <w:t xml:space="preserve"> </w:t>
      </w:r>
      <w:r w:rsidR="009A5D01" w:rsidRPr="00D12A04">
        <w:t>Muista j</w:t>
      </w:r>
      <w:r w:rsidR="002B54F5" w:rsidRPr="00D12A04">
        <w:t xml:space="preserve">ulkisesti saatavilla olevista </w:t>
      </w:r>
      <w:r w:rsidR="009A5D01" w:rsidRPr="00D12A04">
        <w:t xml:space="preserve">lähteistä ei löydy tietoa seksuaali- ja sukupuolivähemmistöihin kuuluvien henkilöiden </w:t>
      </w:r>
      <w:r w:rsidR="00E04A87" w:rsidRPr="00D12A04">
        <w:t>mahdollisista rajoituksista terveydenhuoltopalvelujen saamisessa</w:t>
      </w:r>
      <w:r w:rsidR="009A5D01" w:rsidRPr="00D12A04">
        <w:t xml:space="preserve">. </w:t>
      </w:r>
    </w:p>
    <w:p w14:paraId="66B83E29" w14:textId="1E83AEF0" w:rsidR="00070C25" w:rsidRPr="00D12A04" w:rsidRDefault="007E063D" w:rsidP="00350433">
      <w:r w:rsidRPr="00D12A04">
        <w:t>Tanskan maahanmuuttoviraston haastatteleman Amnesty International -ihmisoikeusjärjestön edustajan mukaan työnsaanti voi olla seksuaali- ja sukupuolivähemmistöön kuuluville henkilöille muita vaikeampaa. Joillakin työnantajilla on mahdollisuus tarkistaa hakijoita poliisin tietokannoista, ja aiempi hallinnollinen rikkomus esimerkiksi ”LGBT-propagandasta” voi vaikuttaa seksuaali- ja sukupuolivähemmistöön kuuluvan henkilön työllistymismahdollisuuksiin.</w:t>
      </w:r>
      <w:r w:rsidR="00754731" w:rsidRPr="00D12A04">
        <w:rPr>
          <w:rStyle w:val="Alaviitteenviite"/>
        </w:rPr>
        <w:footnoteReference w:id="125"/>
      </w:r>
      <w:r w:rsidRPr="00D12A04">
        <w:t xml:space="preserve"> </w:t>
      </w:r>
      <w:proofErr w:type="spellStart"/>
      <w:r w:rsidR="00350433" w:rsidRPr="00D12A04">
        <w:t>Moscow</w:t>
      </w:r>
      <w:proofErr w:type="spellEnd"/>
      <w:r w:rsidR="00350433" w:rsidRPr="00D12A04">
        <w:t xml:space="preserve"> </w:t>
      </w:r>
      <w:proofErr w:type="spellStart"/>
      <w:r w:rsidR="00350433" w:rsidRPr="00D12A04">
        <w:t>Community</w:t>
      </w:r>
      <w:proofErr w:type="spellEnd"/>
      <w:r w:rsidR="00350433" w:rsidRPr="00D12A04">
        <w:t xml:space="preserve"> Center ja </w:t>
      </w:r>
      <w:proofErr w:type="spellStart"/>
      <w:r w:rsidR="00350433" w:rsidRPr="00D12A04">
        <w:t>Revers</w:t>
      </w:r>
      <w:proofErr w:type="spellEnd"/>
      <w:r w:rsidR="00350433" w:rsidRPr="00D12A04">
        <w:t xml:space="preserve"> -järjestöjen mukaan kaapista ulos tuleminen voi johtaa riskin tulla erotetuksi korkeakoulusta. Vaikka monet seksuaali- ja sukupuolivähemmistöön kuuluvat henkilöt opiskelevat yliopistoissa, avoimuus omasta identiteetistä on edelleen merkittävä riskitekijä.</w:t>
      </w:r>
      <w:r w:rsidR="00070C25" w:rsidRPr="00D12A04">
        <w:rPr>
          <w:rStyle w:val="Alaviitteenviite"/>
          <w:lang w:val="en-US"/>
        </w:rPr>
        <w:footnoteReference w:id="126"/>
      </w:r>
    </w:p>
    <w:p w14:paraId="3CDADE91" w14:textId="242458E1" w:rsidR="00350433" w:rsidRPr="00D12A04" w:rsidRDefault="00350433" w:rsidP="00350433">
      <w:pPr>
        <w:pStyle w:val="Numeroimatonotsikko"/>
      </w:pPr>
      <w:r w:rsidRPr="00D12A04">
        <w:t>Väkivalta</w:t>
      </w:r>
      <w:r w:rsidR="00AE4DDC">
        <w:t xml:space="preserve"> ja kiristäminen</w:t>
      </w:r>
    </w:p>
    <w:p w14:paraId="68AB671B" w14:textId="73348B13" w:rsidR="00350433" w:rsidRPr="00D12A04" w:rsidRDefault="00350433" w:rsidP="00A54F51">
      <w:r w:rsidRPr="00D12A04">
        <w:t xml:space="preserve">Tanskan maahanmuuttoviraston haastatteleman </w:t>
      </w:r>
      <w:proofErr w:type="spellStart"/>
      <w:r w:rsidRPr="00D12A04">
        <w:t>Norwegian</w:t>
      </w:r>
      <w:proofErr w:type="spellEnd"/>
      <w:r w:rsidRPr="00D12A04">
        <w:t xml:space="preserve"> Helsinki </w:t>
      </w:r>
      <w:proofErr w:type="spellStart"/>
      <w:r w:rsidRPr="00D12A04">
        <w:t>Committee</w:t>
      </w:r>
      <w:proofErr w:type="spellEnd"/>
      <w:r w:rsidRPr="00D12A04">
        <w:t xml:space="preserve"> -ihmisoikeusjärjestön mukaan seksuaali- ja sukupuolivähemmistöön kuuluvaan henkilöön julkisilla paikoilla kohdistuva riski riippuu paljolti </w:t>
      </w:r>
      <w:r w:rsidR="00B50D17" w:rsidRPr="00D12A04">
        <w:t>henkilön ulkonäöstä ja käytöksestä</w:t>
      </w:r>
      <w:r w:rsidRPr="00D12A04">
        <w:t xml:space="preserve">.  Jos henkilö pukeutuu ja käyttäytyy tavalla, joka ei herätä huomiota tai poikkea valtavirrasta, hän </w:t>
      </w:r>
      <w:r w:rsidR="00B50D17" w:rsidRPr="00D12A04">
        <w:t xml:space="preserve">ei yleensä joudu </w:t>
      </w:r>
      <w:r w:rsidRPr="00D12A04">
        <w:t>väkivallan tai sortotoimien</w:t>
      </w:r>
      <w:r w:rsidR="00B50D17" w:rsidRPr="00D12A04">
        <w:t xml:space="preserve"> kohteeksi</w:t>
      </w:r>
      <w:r w:rsidRPr="00D12A04">
        <w:t>.</w:t>
      </w:r>
      <w:r w:rsidRPr="00D12A04">
        <w:rPr>
          <w:rStyle w:val="Alaviitteenviite"/>
          <w:lang w:val="en-US"/>
        </w:rPr>
        <w:footnoteReference w:id="127"/>
      </w:r>
      <w:r w:rsidRPr="00D12A04">
        <w:t xml:space="preserve"> Haastateltu HLBTIQ+-järjestön edustaja huomauttaa, että todellisia tilastoja yhteiskunnassa esiintyvän väkivallan ja syrjinnän määrästä ei ole saatavilla, sillä ihmiset </w:t>
      </w:r>
      <w:r w:rsidR="00B50D17" w:rsidRPr="00D12A04">
        <w:t>eivät raportoi väkivallasta ja syrjinnästä poliisille</w:t>
      </w:r>
      <w:r w:rsidRPr="00D12A04">
        <w:t>.</w:t>
      </w:r>
      <w:r w:rsidR="00815976" w:rsidRPr="00D12A04">
        <w:rPr>
          <w:rStyle w:val="Alaviitteenviite"/>
          <w:lang w:val="en-US"/>
        </w:rPr>
        <w:footnoteReference w:id="128"/>
      </w:r>
    </w:p>
    <w:p w14:paraId="3CAE6176" w14:textId="0E72E442" w:rsidR="00472D5D" w:rsidRPr="00D12A04" w:rsidRDefault="00E312E9" w:rsidP="00A54F51">
      <w:proofErr w:type="spellStart"/>
      <w:r w:rsidRPr="00D12A04">
        <w:t>Coming</w:t>
      </w:r>
      <w:proofErr w:type="spellEnd"/>
      <w:r w:rsidRPr="00D12A04">
        <w:t xml:space="preserve"> Out </w:t>
      </w:r>
      <w:r w:rsidR="00FE12EF" w:rsidRPr="00D12A04">
        <w:t xml:space="preserve">-ryhmän </w:t>
      </w:r>
      <w:r w:rsidRPr="00D12A04">
        <w:t xml:space="preserve">ja </w:t>
      </w:r>
      <w:proofErr w:type="spellStart"/>
      <w:r w:rsidRPr="00D12A04">
        <w:t>Sfera</w:t>
      </w:r>
      <w:proofErr w:type="spellEnd"/>
      <w:r w:rsidRPr="00D12A04">
        <w:t>-järjestö</w:t>
      </w:r>
      <w:r w:rsidR="00FE12EF" w:rsidRPr="00D12A04">
        <w:t>n</w:t>
      </w:r>
      <w:r w:rsidRPr="00D12A04">
        <w:t xml:space="preserve"> tutkimuksen mukaan </w:t>
      </w:r>
      <w:r w:rsidR="009D4CD1" w:rsidRPr="00D12A04">
        <w:t xml:space="preserve">vihaan perustuva väkivalta </w:t>
      </w:r>
      <w:r w:rsidRPr="00D12A04">
        <w:t>kasvoi Venäjällä</w:t>
      </w:r>
      <w:r w:rsidR="009D4CD1" w:rsidRPr="00D12A04">
        <w:t>,</w:t>
      </w:r>
      <w:r w:rsidRPr="00D12A04">
        <w:t xml:space="preserve"> ja 47,8 % vastaajista oli kokenut erilaisia </w:t>
      </w:r>
      <w:r w:rsidR="009D4CD1" w:rsidRPr="00D12A04">
        <w:t xml:space="preserve">väkivallan tai painostuksen muotoja identiteettinsä vuoksi vuonna 2024. Erityisen yleisiä ovat fyysisen väkivallan uhkaukset, ilmiantojen uhkaukset, perheväkivalta, verkkohäirintä ja kiristys. Haavoittuvimpia ryhmiä ovat transsukupuoliset ja </w:t>
      </w:r>
      <w:r w:rsidRPr="00D12A04">
        <w:t>HLBTIQ+</w:t>
      </w:r>
      <w:r w:rsidR="009D4CD1" w:rsidRPr="00D12A04">
        <w:rPr>
          <w:rFonts w:ascii="Cambria Math" w:hAnsi="Cambria Math" w:cs="Cambria Math"/>
        </w:rPr>
        <w:t>‑</w:t>
      </w:r>
      <w:r w:rsidR="009D4CD1" w:rsidRPr="00D12A04">
        <w:t xml:space="preserve">nuoret. Transihmiset kohtaavat useammin fyysisen väkivallan uhkaa, perheväkivaltaa, </w:t>
      </w:r>
      <w:r w:rsidR="00A54F51" w:rsidRPr="00D12A04">
        <w:t>eheytyshoitoa</w:t>
      </w:r>
      <w:r w:rsidR="009D4CD1" w:rsidRPr="00D12A04">
        <w:t xml:space="preserve"> ja verkkovainoamista. </w:t>
      </w:r>
      <w:r w:rsidR="00A54F51" w:rsidRPr="00D12A04">
        <w:t>HLBTIQ+</w:t>
      </w:r>
      <w:r w:rsidR="00A54F51" w:rsidRPr="00D12A04">
        <w:rPr>
          <w:rFonts w:ascii="Cambria Math" w:hAnsi="Cambria Math" w:cs="Cambria Math"/>
        </w:rPr>
        <w:t>‑</w:t>
      </w:r>
      <w:r w:rsidR="00A54F51" w:rsidRPr="00D12A04">
        <w:t>nuoret puolestaan kokevat painostusta ja kiusaamista oppilaitoksissa noin kaksi kertaa useammin kuin aikuiset työpaikoillaan.</w:t>
      </w:r>
      <w:r w:rsidR="009D4CD1" w:rsidRPr="00D12A04">
        <w:rPr>
          <w:rStyle w:val="Alaviitteenviite"/>
        </w:rPr>
        <w:footnoteReference w:id="129"/>
      </w:r>
    </w:p>
    <w:p w14:paraId="74DBFE07" w14:textId="6F842C8F" w:rsidR="00F83CA2" w:rsidRPr="0019071F" w:rsidRDefault="00F83CA2" w:rsidP="00B378D9">
      <w:proofErr w:type="spellStart"/>
      <w:r w:rsidRPr="00D12A04">
        <w:t>Coming</w:t>
      </w:r>
      <w:proofErr w:type="spellEnd"/>
      <w:r w:rsidRPr="00D12A04">
        <w:t xml:space="preserve"> Out -ryhmän marraskuussa 2025 julkaistussa raportissa todetaan, että vuoteen 2024 asti valtion viranomaisten harjoittama kidutus ja julma kohtelu seksuaali- ja sukupuolivähemmistöihin kuuluvia henkilöitä kohtaan oli pääasiassa</w:t>
      </w:r>
      <w:r w:rsidRPr="0019071F">
        <w:t xml:space="preserve"> rajoittunut Pohjois-Kaukasian alueelle, ja satunnaisia tapauksia esiintyi myös muiden alueiden poliisilaitoksilla. Kuitenkin ”kansainvälisen LGBT-liikkeen” </w:t>
      </w:r>
      <w:proofErr w:type="spellStart"/>
      <w:r w:rsidRPr="0019071F">
        <w:t>ekstremistiseksi</w:t>
      </w:r>
      <w:proofErr w:type="spellEnd"/>
      <w:r w:rsidRPr="0019071F">
        <w:t xml:space="preserve"> julistaminen on laajentanut tämän käytännön myös muille Venäjän alueille.</w:t>
      </w:r>
      <w:r w:rsidRPr="0019071F">
        <w:rPr>
          <w:rStyle w:val="Alaviitteenviite"/>
        </w:rPr>
        <w:footnoteReference w:id="130"/>
      </w:r>
      <w:r w:rsidRPr="0019071F">
        <w:t xml:space="preserve"> Raportissa ei anneta esimerkkejä huhtikuun 2025 </w:t>
      </w:r>
      <w:r w:rsidRPr="0019071F">
        <w:lastRenderedPageBreak/>
        <w:t xml:space="preserve">jälkeen tapahtuneista valtion viranomaisten harjoittamasta kidutuksesta tai julmasta kohtelusta. </w:t>
      </w:r>
    </w:p>
    <w:p w14:paraId="1FB18211" w14:textId="3DFDDF65" w:rsidR="00E04A87" w:rsidRDefault="00AD0C41" w:rsidP="00B378D9">
      <w:r w:rsidRPr="0019071F">
        <w:t xml:space="preserve">Kuten edellä todetaan, </w:t>
      </w:r>
      <w:proofErr w:type="spellStart"/>
      <w:r w:rsidR="00A54F51" w:rsidRPr="0019071F">
        <w:t>EUAA</w:t>
      </w:r>
      <w:r w:rsidR="00574448">
        <w:t>:</w:t>
      </w:r>
      <w:r w:rsidR="00A54F51" w:rsidRPr="0019071F">
        <w:t>n</w:t>
      </w:r>
      <w:proofErr w:type="spellEnd"/>
      <w:r w:rsidR="00A54F51" w:rsidRPr="0019071F">
        <w:t xml:space="preserve"> </w:t>
      </w:r>
      <w:r w:rsidR="00472D5D" w:rsidRPr="0019071F">
        <w:t xml:space="preserve">joulukuussa 2025 julkaistussa raportissa kuvaillaan, että </w:t>
      </w:r>
      <w:r w:rsidRPr="0019071F">
        <w:t>seksuaali- ja sukupuolivähemmistöjen tapahtumapaikkoihin tehtyjen ratsioiden luonne on muuttunut, ja nykyään poliisi käyttää väkivaltaa avoimesti, eikä enää pyri peittelemään todisteita tai salaamaan kaltoinkohtelua. Eräässä tapauksessa moskovalaiseen homoklubiin kohdistuneen ratsian aikana henkilö pahoinpideltiin ja heitettiin ulos klubista tajuttomana ja verisenä.</w:t>
      </w:r>
      <w:r w:rsidRPr="0019071F">
        <w:rPr>
          <w:rStyle w:val="Alaviitteenviite"/>
        </w:rPr>
        <w:footnoteReference w:id="131"/>
      </w:r>
      <w:r w:rsidRPr="0019071F">
        <w:t xml:space="preserve"> </w:t>
      </w:r>
      <w:r w:rsidR="00A54F51" w:rsidRPr="0019071F">
        <w:t xml:space="preserve">Samoin </w:t>
      </w:r>
      <w:r w:rsidR="00472D5D" w:rsidRPr="0019071F">
        <w:t>OVD-Infon mukaan vuoteen 2024 verrattuna v</w:t>
      </w:r>
      <w:r w:rsidRPr="0019071F">
        <w:t xml:space="preserve">uonna 2025 viranomaisten toiminta oli aiempaa väkivaltaisempaa ratsioiden aikana. </w:t>
      </w:r>
      <w:r w:rsidR="00472D5D" w:rsidRPr="0019071F">
        <w:t>OVD-Infon</w:t>
      </w:r>
      <w:r w:rsidR="00A54F51" w:rsidRPr="0019071F">
        <w:t xml:space="preserve"> </w:t>
      </w:r>
      <w:r w:rsidR="00472D5D" w:rsidRPr="0019071F">
        <w:t xml:space="preserve">vuotta 2025 käsittelevän katsauksen mukaan turvallisuusviranomaiset järjestävät yhä useammin </w:t>
      </w:r>
      <w:r w:rsidR="00585C85" w:rsidRPr="0019071F">
        <w:t>ansa</w:t>
      </w:r>
      <w:r w:rsidR="00472D5D" w:rsidRPr="0019071F">
        <w:t xml:space="preserve">treffejä, joilla he houkuttelevat </w:t>
      </w:r>
      <w:r w:rsidR="00A54F51" w:rsidRPr="0019071F">
        <w:t xml:space="preserve">seksuaali- ja sukupuolivähemmistöihin kuuluvia </w:t>
      </w:r>
      <w:r w:rsidR="00472D5D" w:rsidRPr="0019071F">
        <w:t xml:space="preserve">henkilöitä paikalle ja tekevät heihin </w:t>
      </w:r>
      <w:r w:rsidR="00E04A87">
        <w:t xml:space="preserve">kohdistuvia </w:t>
      </w:r>
      <w:r w:rsidR="00472D5D" w:rsidRPr="0019071F">
        <w:t>väijytyksiä.</w:t>
      </w:r>
      <w:r w:rsidR="00472D5D" w:rsidRPr="0019071F">
        <w:rPr>
          <w:rStyle w:val="Alaviitteenviite"/>
        </w:rPr>
        <w:footnoteReference w:id="132"/>
      </w:r>
      <w:r w:rsidR="00472D5D" w:rsidRPr="0019071F">
        <w:t xml:space="preserve"> </w:t>
      </w:r>
    </w:p>
    <w:p w14:paraId="783E52C0" w14:textId="4E409C1A" w:rsidR="00585C85" w:rsidRPr="0019071F" w:rsidRDefault="00A54F51" w:rsidP="00B378D9">
      <w:proofErr w:type="spellStart"/>
      <w:r w:rsidRPr="0019071F">
        <w:t>Coming</w:t>
      </w:r>
      <w:proofErr w:type="spellEnd"/>
      <w:r w:rsidRPr="0019071F">
        <w:t xml:space="preserve"> Out -ryhmän kesäkuussa 2025 julkaistussa artikkelissa kerrotaan huhti</w:t>
      </w:r>
      <w:r w:rsidR="005319D5">
        <w:t>–</w:t>
      </w:r>
      <w:r w:rsidRPr="0019071F">
        <w:t xml:space="preserve">toukokuussa 2025 annetusta tuomiosta HLBTIQ+-miestä uhkailleelle poliisille. Poliisi uhkasi miestä väittämällä, että tämän seksuaalinen suuntautuminen katsotaan osallistumiseksi </w:t>
      </w:r>
      <w:proofErr w:type="spellStart"/>
      <w:r w:rsidRPr="0019071F">
        <w:t>ekstremistiseen</w:t>
      </w:r>
      <w:proofErr w:type="spellEnd"/>
      <w:r w:rsidRPr="0019071F">
        <w:t xml:space="preserve"> liikkeeseen ja vaati rahaa vastineeksi siitä, ettei miestä vastaan aloitettaisi rikosoikeudellisia toimia. Tuomioistuimen mukaan poliisi johdatti uhrin harhaan väittämällä, että </w:t>
      </w:r>
      <w:r w:rsidR="00585C85" w:rsidRPr="0019071F">
        <w:t>seksuaalinen suuntautuminen täyttäisi rikoksen tunnusmerkistön. Poliisi sai ehdollisen tuomion</w:t>
      </w:r>
      <w:r w:rsidRPr="0019071F">
        <w:t xml:space="preserve"> petoksesta</w:t>
      </w:r>
      <w:r w:rsidR="00585C85" w:rsidRPr="0019071F">
        <w:t>, ja hänet velvoitettiin maksamaan uhrille korvauksia.</w:t>
      </w:r>
      <w:r w:rsidR="00585C85" w:rsidRPr="0019071F">
        <w:rPr>
          <w:rStyle w:val="Alaviitteenviite"/>
        </w:rPr>
        <w:footnoteReference w:id="133"/>
      </w:r>
    </w:p>
    <w:p w14:paraId="01E38067" w14:textId="6D8F399E" w:rsidR="00815976" w:rsidRPr="00D12A04" w:rsidRDefault="006C3858" w:rsidP="00815976">
      <w:proofErr w:type="spellStart"/>
      <w:r w:rsidRPr="0019071F">
        <w:t>Coming</w:t>
      </w:r>
      <w:proofErr w:type="spellEnd"/>
      <w:r w:rsidRPr="0019071F">
        <w:t xml:space="preserve"> Out -ryhmän marraskuussa 2025 julkaistussa raportissa todetaan yleisesti, että Venäjällä seksuaali- ja sukupuolivähemmistöihin kuuluvat henkilöt kohtaavat merkittävän riskin joutua ei-valtiollisen fyysisen väkivallan kohteeksi.</w:t>
      </w:r>
      <w:r w:rsidR="00B378D9" w:rsidRPr="0019071F">
        <w:rPr>
          <w:vertAlign w:val="superscript"/>
        </w:rPr>
        <w:footnoteReference w:id="134"/>
      </w:r>
      <w:r w:rsidR="00B378D9" w:rsidRPr="0019071F">
        <w:t xml:space="preserve"> </w:t>
      </w:r>
      <w:r w:rsidR="00BD56BE" w:rsidRPr="0019071F">
        <w:t xml:space="preserve">OVD-Infon vuotta 2025 käsittelevässä katsauksessa todetaan, että </w:t>
      </w:r>
      <w:proofErr w:type="spellStart"/>
      <w:r w:rsidR="00BD56BE" w:rsidRPr="0019071F">
        <w:t>Coming</w:t>
      </w:r>
      <w:proofErr w:type="spellEnd"/>
      <w:r w:rsidR="00BD56BE" w:rsidRPr="0019071F">
        <w:t xml:space="preserve"> Out -ryhmän mukaan myös tavalliset venäläiset ovat alkaneet osoittaa enemmän julmuutta seksuaali- ja </w:t>
      </w:r>
      <w:r w:rsidR="00BD56BE" w:rsidRPr="00D12A04">
        <w:t>sukupuolivähemmistöihin kuuluvia henkilöitä kohtaan.</w:t>
      </w:r>
      <w:r w:rsidR="00BD56BE" w:rsidRPr="00D12A04">
        <w:rPr>
          <w:rStyle w:val="Alaviitteenviite"/>
        </w:rPr>
        <w:footnoteReference w:id="135"/>
      </w:r>
    </w:p>
    <w:p w14:paraId="1C97A1EA" w14:textId="652B336C" w:rsidR="00722696" w:rsidRPr="00D12A04" w:rsidRDefault="008A3D9B" w:rsidP="00B378D9">
      <w:r w:rsidRPr="00D12A04">
        <w:t xml:space="preserve">Tanskan tiedonhankintamatkaraportin mukaan seksuaali- ja sukupuolivähemmistöihin kohdistuviin väkivallantekoihin syyllistyvät ohikulkijat, naapurit, sukulaiset, äärioikeistoryhmät ja tavalliset rikollisjengit. </w:t>
      </w:r>
      <w:r w:rsidR="00722696" w:rsidRPr="00D12A04">
        <w:t xml:space="preserve">Erityisesti väkivaltaa kohdistavat omankädenoikeutta harjoittavat ryhmät, joista osa ajattelee toimivansa valtion hiljaisella hyväksynnällä. Näistä ryhmistä Venäläinen yhteisö ja </w:t>
      </w:r>
      <w:proofErr w:type="spellStart"/>
      <w:r w:rsidR="00722696" w:rsidRPr="00D12A04">
        <w:t>Occupy</w:t>
      </w:r>
      <w:proofErr w:type="spellEnd"/>
      <w:r w:rsidR="00722696" w:rsidRPr="00D12A04">
        <w:t xml:space="preserve"> </w:t>
      </w:r>
      <w:proofErr w:type="spellStart"/>
      <w:r w:rsidR="00722696" w:rsidRPr="00D12A04">
        <w:t>Pedophilia</w:t>
      </w:r>
      <w:proofErr w:type="spellEnd"/>
      <w:r w:rsidR="00722696" w:rsidRPr="00D12A04">
        <w:t xml:space="preserve"> mainitaan erityisen aktiivisina seksuaali- ja sukupuolivähemmistö</w:t>
      </w:r>
      <w:r w:rsidR="003D2987" w:rsidRPr="00D12A04">
        <w:t>ihin kohdistuneessa</w:t>
      </w:r>
      <w:r w:rsidR="00722696" w:rsidRPr="00D12A04">
        <w:t xml:space="preserve"> häirinnässä ja pahoinpitelyissä. Myös Ukrainan sodan veteraanit ovat joissain tapauksissa syyllistyneet väkivaltaan seksuaali- ja sukupuolivähemmistöjä ja muita liian länsimielisiksi koettuja venäläisiä kohtaan. Vaikka teot ovat usein satunnaisia, ne ovat osa laajempaa omankädenoikeuden ilmiötä.</w:t>
      </w:r>
      <w:r w:rsidR="00722696" w:rsidRPr="00D12A04">
        <w:rPr>
          <w:rStyle w:val="Alaviitteenviite"/>
        </w:rPr>
        <w:footnoteReference w:id="136"/>
      </w:r>
    </w:p>
    <w:p w14:paraId="704486D5" w14:textId="4203887B" w:rsidR="00994F8B" w:rsidRPr="0019071F" w:rsidRDefault="00BD56BE" w:rsidP="00B378D9">
      <w:r w:rsidRPr="00D12A04">
        <w:t>Venäläi</w:t>
      </w:r>
      <w:r w:rsidR="001A7DA4" w:rsidRPr="00D12A04">
        <w:t>n</w:t>
      </w:r>
      <w:r w:rsidRPr="00D12A04">
        <w:t xml:space="preserve">en </w:t>
      </w:r>
      <w:proofErr w:type="spellStart"/>
      <w:r w:rsidRPr="00D12A04">
        <w:t>ekstremismiin</w:t>
      </w:r>
      <w:proofErr w:type="spellEnd"/>
      <w:r w:rsidRPr="00D12A04">
        <w:t xml:space="preserve">, uskontoon ja ksenofobiaan </w:t>
      </w:r>
      <w:r w:rsidR="001A7DA4" w:rsidRPr="00D12A04">
        <w:t>erikoistunut</w:t>
      </w:r>
      <w:r w:rsidRPr="00D12A04">
        <w:t xml:space="preserve"> informaatio- ja tutkimuskeskus </w:t>
      </w:r>
      <w:proofErr w:type="spellStart"/>
      <w:r w:rsidRPr="00D12A04">
        <w:t>Sova</w:t>
      </w:r>
      <w:proofErr w:type="spellEnd"/>
      <w:r w:rsidRPr="00D12A04">
        <w:t xml:space="preserve"> (ven. </w:t>
      </w:r>
      <w:proofErr w:type="spellStart"/>
      <w:r w:rsidRPr="00D12A04">
        <w:t>Сова</w:t>
      </w:r>
      <w:proofErr w:type="spellEnd"/>
      <w:r w:rsidRPr="00D12A04">
        <w:t xml:space="preserve">) </w:t>
      </w:r>
      <w:r w:rsidR="00CE6907" w:rsidRPr="00D12A04">
        <w:t xml:space="preserve">toteaa </w:t>
      </w:r>
      <w:r w:rsidRPr="00D12A04">
        <w:t xml:space="preserve">heinäkuussa 2025 julkaistussa artikkelissa, että </w:t>
      </w:r>
      <w:r w:rsidR="009D4CD1" w:rsidRPr="00D12A04">
        <w:t>joulukuu</w:t>
      </w:r>
      <w:r w:rsidR="00CE6907" w:rsidRPr="00D12A04">
        <w:t>n</w:t>
      </w:r>
      <w:r w:rsidR="009D4CD1" w:rsidRPr="00D12A04">
        <w:t xml:space="preserve"> 2024 </w:t>
      </w:r>
      <w:r w:rsidR="00CE6907" w:rsidRPr="00D12A04">
        <w:t xml:space="preserve">ja </w:t>
      </w:r>
      <w:r w:rsidR="009D4CD1" w:rsidRPr="00D12A04">
        <w:t>toukokuu</w:t>
      </w:r>
      <w:r w:rsidR="00CE6907" w:rsidRPr="00D12A04">
        <w:t>n</w:t>
      </w:r>
      <w:r w:rsidR="009D4CD1" w:rsidRPr="00D12A04">
        <w:t xml:space="preserve"> 2025 </w:t>
      </w:r>
      <w:r w:rsidR="00CE6907" w:rsidRPr="00D12A04">
        <w:t>välillä</w:t>
      </w:r>
      <w:r w:rsidR="009D4CD1" w:rsidRPr="00D12A04">
        <w:t xml:space="preserve"> suurin osa nykyiselle poliittiselle järjestelmälle lojaaleista venäläisistä nationalisteista </w:t>
      </w:r>
      <w:r w:rsidRPr="00D12A04">
        <w:t>lisäsi</w:t>
      </w:r>
      <w:r w:rsidR="009D4CD1" w:rsidRPr="00D12A04">
        <w:t xml:space="preserve"> toimintaansa </w:t>
      </w:r>
      <w:r w:rsidR="00CE6907" w:rsidRPr="00D12A04">
        <w:t>ja näkyvyyttään</w:t>
      </w:r>
      <w:r w:rsidR="009D4CD1" w:rsidRPr="00D12A04">
        <w:t xml:space="preserve"> mediassa. </w:t>
      </w:r>
      <w:r w:rsidR="00CE6907" w:rsidRPr="00D12A04">
        <w:t>N</w:t>
      </w:r>
      <w:r w:rsidRPr="00D12A04">
        <w:t>ationalistien</w:t>
      </w:r>
      <w:r w:rsidR="009D4CD1" w:rsidRPr="00D12A04">
        <w:t xml:space="preserve"> näkemykse</w:t>
      </w:r>
      <w:r w:rsidRPr="00D12A04">
        <w:t>t</w:t>
      </w:r>
      <w:r w:rsidR="00CE6907" w:rsidRPr="00D12A04">
        <w:t>, joita vielä hiljattain pidettiin marginaalisina,</w:t>
      </w:r>
      <w:r w:rsidR="009D4CD1" w:rsidRPr="00D12A04">
        <w:t xml:space="preserve"> ovat muuttuneet</w:t>
      </w:r>
      <w:r w:rsidR="00CE6907" w:rsidRPr="00D12A04">
        <w:t xml:space="preserve"> </w:t>
      </w:r>
      <w:r w:rsidR="00E04A87" w:rsidRPr="00D12A04">
        <w:t>valtavirraksi</w:t>
      </w:r>
      <w:r w:rsidR="009D4CD1" w:rsidRPr="00D12A04">
        <w:t xml:space="preserve">. Viranomaiset reagoivat nopeasti ja usein myönteisesti nationalististien valituksiin muun muassa </w:t>
      </w:r>
      <w:r w:rsidRPr="00D12A04">
        <w:t>HLBTIQ+</w:t>
      </w:r>
      <w:r w:rsidR="009D4CD1" w:rsidRPr="00D12A04">
        <w:t xml:space="preserve">-aktivisteista. Nationalistien vihjeiden perusteella ihmisiä pidätetään, tapahtumia perutaan ja toimintaa kielletään. </w:t>
      </w:r>
      <w:r w:rsidR="00CE6907" w:rsidRPr="00D12A04">
        <w:t>Talven ja kevään</w:t>
      </w:r>
      <w:r w:rsidR="009D4CD1" w:rsidRPr="00D12A04">
        <w:t xml:space="preserve"> 2025 aikana jatkui käytäntö, jossa </w:t>
      </w:r>
      <w:r w:rsidR="009D4CD1" w:rsidRPr="00D12A04">
        <w:lastRenderedPageBreak/>
        <w:t>äärioikeistolaiset osallistuivat poliisien ratsioihin ja muihin operatiivisiin toimiin</w:t>
      </w:r>
      <w:r w:rsidR="009D4CD1" w:rsidRPr="0019071F">
        <w:t xml:space="preserve">, </w:t>
      </w:r>
      <w:r w:rsidR="00CE6907" w:rsidRPr="0019071F">
        <w:t>esimerkiksi</w:t>
      </w:r>
      <w:r w:rsidR="009D4CD1" w:rsidRPr="0019071F">
        <w:t xml:space="preserve"> </w:t>
      </w:r>
      <w:r w:rsidRPr="0019071F">
        <w:t xml:space="preserve">homoklubeille tehtyihin ratsioihin </w:t>
      </w:r>
      <w:r w:rsidR="00CE6907" w:rsidRPr="0019071F">
        <w:t>ja</w:t>
      </w:r>
      <w:r w:rsidRPr="0019071F">
        <w:t xml:space="preserve"> pidätyksiin</w:t>
      </w:r>
      <w:r w:rsidR="009D4CD1" w:rsidRPr="0019071F">
        <w:t xml:space="preserve">. Nationalistit etsivät säännöllisesti erilaisia </w:t>
      </w:r>
      <w:r w:rsidRPr="0019071F">
        <w:t>HLBTIQ+</w:t>
      </w:r>
      <w:r w:rsidR="009D4CD1" w:rsidRPr="0019071F">
        <w:t xml:space="preserve">-tapahtumia, joita he usein pitävät ”satanistisina”. Sovan mukaan aiemmin tämä liittyi </w:t>
      </w:r>
      <w:r w:rsidR="001A7DA4">
        <w:t>useimmiten</w:t>
      </w:r>
      <w:r w:rsidR="009D4CD1" w:rsidRPr="0019071F">
        <w:t xml:space="preserve"> poliisin ratsioihin homoklubeilla, mutta nyt </w:t>
      </w:r>
      <w:r w:rsidR="00CE6907" w:rsidRPr="0019071F">
        <w:t>kohteena ovat</w:t>
      </w:r>
      <w:r w:rsidR="009D4CD1" w:rsidRPr="0019071F">
        <w:t xml:space="preserve"> yhä useammin </w:t>
      </w:r>
      <w:r w:rsidR="00CE6907" w:rsidRPr="0019071F">
        <w:t>suljetut</w:t>
      </w:r>
      <w:r w:rsidR="009D4CD1" w:rsidRPr="0019071F">
        <w:t xml:space="preserve"> </w:t>
      </w:r>
      <w:r w:rsidR="00CE6907" w:rsidRPr="0019071F">
        <w:t>yksityiset</w:t>
      </w:r>
      <w:r w:rsidR="009D4CD1" w:rsidRPr="0019071F">
        <w:t xml:space="preserve"> </w:t>
      </w:r>
      <w:r w:rsidR="00CE6907" w:rsidRPr="0019071F">
        <w:t>juhlat</w:t>
      </w:r>
      <w:r w:rsidR="009D4CD1" w:rsidRPr="0019071F">
        <w:t>, joi</w:t>
      </w:r>
      <w:r w:rsidR="005319D5">
        <w:t>s</w:t>
      </w:r>
      <w:r w:rsidR="009D4CD1" w:rsidRPr="0019071F">
        <w:t xml:space="preserve">ta nationalistiryhmät </w:t>
      </w:r>
      <w:r w:rsidR="00CE6907" w:rsidRPr="0019071F">
        <w:t>hankkivat</w:t>
      </w:r>
      <w:r w:rsidR="009D4CD1" w:rsidRPr="0019071F">
        <w:t xml:space="preserve"> </w:t>
      </w:r>
      <w:r w:rsidRPr="0019071F">
        <w:t xml:space="preserve">tietoa erilaisista </w:t>
      </w:r>
      <w:r w:rsidR="009D4CD1" w:rsidRPr="0019071F">
        <w:t>suljetuista ryhmistä.</w:t>
      </w:r>
      <w:r w:rsidR="009D4CD1" w:rsidRPr="0019071F">
        <w:rPr>
          <w:rStyle w:val="Alaviitteenviite"/>
        </w:rPr>
        <w:footnoteReference w:id="137"/>
      </w:r>
    </w:p>
    <w:p w14:paraId="06577EB4" w14:textId="420EBEE0" w:rsidR="00CE6907" w:rsidRDefault="009D4CD1" w:rsidP="00B378D9">
      <w:r w:rsidRPr="0019071F">
        <w:t xml:space="preserve">Sovan tammikuussa 2026 </w:t>
      </w:r>
      <w:r w:rsidR="00CE6907" w:rsidRPr="0019071F">
        <w:t>julkaistussa</w:t>
      </w:r>
      <w:r w:rsidRPr="0019071F">
        <w:t xml:space="preserve"> artikkelissa todetaan</w:t>
      </w:r>
      <w:r w:rsidR="00651DAE" w:rsidRPr="0019071F">
        <w:t xml:space="preserve">, että seksuaali- ja sukupuolivähemmistöt kuuluvat ryhmään, jota </w:t>
      </w:r>
      <w:proofErr w:type="spellStart"/>
      <w:r w:rsidR="00651DAE" w:rsidRPr="0019071F">
        <w:t>Sova</w:t>
      </w:r>
      <w:proofErr w:type="spellEnd"/>
      <w:r w:rsidR="00651DAE" w:rsidRPr="0019071F">
        <w:t xml:space="preserve"> kutsuu uusnatsien ”moraalisiksi vihollisiksi”. Heihin kohdistuvat hyökkäykset ovat yksi </w:t>
      </w:r>
      <w:r w:rsidR="009D1C0A">
        <w:t>yleisimmistä</w:t>
      </w:r>
      <w:r w:rsidR="00651DAE" w:rsidRPr="0019071F">
        <w:t xml:space="preserve"> äärioikeistolaisen väkivallan muodoista. Tietojen kerääminen tällaisista uhreista </w:t>
      </w:r>
      <w:r w:rsidR="00E04A87">
        <w:t xml:space="preserve">on </w:t>
      </w:r>
      <w:r w:rsidR="00651DAE" w:rsidRPr="0019071F">
        <w:t xml:space="preserve">vaikeaa, koska uhrit eivät halua kertoa tapahtuneesta tai koska </w:t>
      </w:r>
      <w:r w:rsidR="00AB04FA">
        <w:t>heihin ei saada yhteyttä</w:t>
      </w:r>
      <w:r w:rsidR="00651DAE" w:rsidRPr="0019071F">
        <w:t xml:space="preserve">. Siitä huolimatta </w:t>
      </w:r>
      <w:proofErr w:type="spellStart"/>
      <w:r w:rsidR="00651DAE" w:rsidRPr="0019071F">
        <w:t>Sova</w:t>
      </w:r>
      <w:proofErr w:type="spellEnd"/>
      <w:r w:rsidR="00651DAE" w:rsidRPr="0019071F">
        <w:t xml:space="preserve"> sai tietää</w:t>
      </w:r>
      <w:r w:rsidR="00AB04FA">
        <w:t xml:space="preserve"> </w:t>
      </w:r>
      <w:r w:rsidR="00AB04FA" w:rsidRPr="0019071F">
        <w:t>79 tällaisesta hyökkäyksestä</w:t>
      </w:r>
      <w:r w:rsidR="00651DAE" w:rsidRPr="0019071F">
        <w:t>, pääasiassa äärioikeiston julkaisemista videoista</w:t>
      </w:r>
      <w:r w:rsidR="00AB04FA">
        <w:t>, vuonna 2025</w:t>
      </w:r>
      <w:r w:rsidR="00651DAE" w:rsidRPr="0019071F">
        <w:t xml:space="preserve">. Lisäksi artikkelissa kerrotaan Sovan kirjanneen vuonna 2025 seitsemän uhria seksuaali- ja sukupuolivähemmistöihin kohdistuvissa hyökkäyksissä. Kyse on ainoastaan Sovan tiedossa olevista tapauksista, </w:t>
      </w:r>
      <w:r w:rsidR="00AB04FA">
        <w:t>jotka</w:t>
      </w:r>
      <w:r w:rsidR="00651DAE" w:rsidRPr="0019071F">
        <w:t xml:space="preserve"> </w:t>
      </w:r>
      <w:proofErr w:type="spellStart"/>
      <w:r w:rsidR="00651DAE" w:rsidRPr="0019071F">
        <w:t>Sova</w:t>
      </w:r>
      <w:proofErr w:type="spellEnd"/>
      <w:r w:rsidR="00651DAE" w:rsidRPr="0019071F">
        <w:t xml:space="preserve"> on </w:t>
      </w:r>
      <w:r w:rsidR="00AB04FA">
        <w:t>arvioinut</w:t>
      </w:r>
      <w:r w:rsidR="00651DAE" w:rsidRPr="0019071F">
        <w:t xml:space="preserve"> </w:t>
      </w:r>
      <w:r w:rsidR="00AB04FA">
        <w:t>tahallisiksi</w:t>
      </w:r>
      <w:r w:rsidR="00651DAE" w:rsidRPr="0019071F">
        <w:t xml:space="preserve"> </w:t>
      </w:r>
      <w:r w:rsidR="00AB04FA">
        <w:t>vihamielisiksi</w:t>
      </w:r>
      <w:r w:rsidR="00651DAE" w:rsidRPr="0019071F">
        <w:t xml:space="preserve"> </w:t>
      </w:r>
      <w:r w:rsidR="00AB04FA">
        <w:t>hyökkäyksiksi</w:t>
      </w:r>
      <w:r w:rsidR="00651DAE" w:rsidRPr="0019071F">
        <w:t>.</w:t>
      </w:r>
      <w:r w:rsidR="00651DAE" w:rsidRPr="0019071F">
        <w:rPr>
          <w:rStyle w:val="Alaviitteenviite"/>
        </w:rPr>
        <w:footnoteReference w:id="138"/>
      </w:r>
    </w:p>
    <w:p w14:paraId="2A056F9B" w14:textId="585C2EEA" w:rsidR="009D4CD1" w:rsidRPr="0019071F" w:rsidRDefault="00651DAE" w:rsidP="00B378D9">
      <w:r w:rsidRPr="0019071F">
        <w:t xml:space="preserve">Sovan sivustoilla on julkaistu esimerkkejä seksuaali- ja sukupuolivähemmistöihin kuuluviin henkilöihin kohdistetuista hyökkäyksistä. Heinäkuussa 2025 uutisoitiin homofobisesta hyökkäyksestä Novosibirskissa. Hyökkäyksestä julkaistiin video eräällä </w:t>
      </w:r>
      <w:proofErr w:type="spellStart"/>
      <w:r w:rsidRPr="0019071F">
        <w:t>Telegram</w:t>
      </w:r>
      <w:proofErr w:type="spellEnd"/>
      <w:r w:rsidRPr="0019071F">
        <w:t xml:space="preserve">-kanavalla. Julkaisussa hyökkääjä kertoi, että </w:t>
      </w:r>
      <w:r w:rsidR="00994F8B" w:rsidRPr="0019071F">
        <w:t xml:space="preserve">hänellä on mielessään vielä yksi </w:t>
      </w:r>
      <w:r w:rsidRPr="0019071F">
        <w:t>seksuaali- ja sukupuolivähemmistöön kuuluva henkilö</w:t>
      </w:r>
      <w:r w:rsidR="00994F8B" w:rsidRPr="0019071F">
        <w:t xml:space="preserve">, jonka hän aikoo ”käsitellä”. Kanavalla julkaistiin uhrin valokuvia ja kehotus lähettää kanavan </w:t>
      </w:r>
      <w:r w:rsidRPr="0019071F">
        <w:t>ylläpitäjille</w:t>
      </w:r>
      <w:r w:rsidR="00994F8B" w:rsidRPr="0019071F">
        <w:t xml:space="preserve"> tiedoksi muiden </w:t>
      </w:r>
      <w:r w:rsidR="0096251B" w:rsidRPr="0019071F">
        <w:t xml:space="preserve">seksuaali- ja sukupuolivähemmistöön kuuluvien </w:t>
      </w:r>
      <w:r w:rsidR="00994F8B" w:rsidRPr="0019071F">
        <w:t xml:space="preserve">henkilöiden tietoja. </w:t>
      </w:r>
      <w:r w:rsidR="0096251B" w:rsidRPr="0019071F">
        <w:t>Hyökkäyksen uhri</w:t>
      </w:r>
      <w:r w:rsidR="00994F8B" w:rsidRPr="0019071F">
        <w:t xml:space="preserve"> kertoi tiedotusvälineille hyökkääjän </w:t>
      </w:r>
      <w:r w:rsidR="00AB04FA">
        <w:t>käyneen</w:t>
      </w:r>
      <w:r w:rsidR="00994F8B" w:rsidRPr="0019071F">
        <w:t xml:space="preserve"> hänen kimppuunsa takaapäin hänen </w:t>
      </w:r>
      <w:r w:rsidR="0096251B" w:rsidRPr="0019071F">
        <w:t>ulkonäkönsä sekä hänestä vahingossa internetiin vuotaneiden valokuvien vuoksi. Uhria lyötiin useita kertoja päähän, selkään ja jalkoihin, ja hyökkäyksen kuvasi videolle hyökkääjän mukana ollut henkilö. Uhri teki poliisille ilmoituksen rikoksesta</w:t>
      </w:r>
      <w:r w:rsidR="00994F8B" w:rsidRPr="0019071F">
        <w:t>.</w:t>
      </w:r>
      <w:r w:rsidR="00994F8B" w:rsidRPr="0019071F">
        <w:rPr>
          <w:rStyle w:val="Alaviitteenviite"/>
        </w:rPr>
        <w:footnoteReference w:id="139"/>
      </w:r>
      <w:r w:rsidR="00994F8B" w:rsidRPr="0019071F">
        <w:t xml:space="preserve"> </w:t>
      </w:r>
      <w:proofErr w:type="gramStart"/>
      <w:r w:rsidR="00994F8B" w:rsidRPr="0019071F">
        <w:t>Elokuussa</w:t>
      </w:r>
      <w:proofErr w:type="gramEnd"/>
      <w:r w:rsidR="00994F8B" w:rsidRPr="0019071F">
        <w:t xml:space="preserve"> 2025 </w:t>
      </w:r>
      <w:proofErr w:type="spellStart"/>
      <w:r w:rsidR="00BE582C" w:rsidRPr="0019071F">
        <w:t>Sova</w:t>
      </w:r>
      <w:proofErr w:type="spellEnd"/>
      <w:r w:rsidR="00994F8B" w:rsidRPr="0019071F">
        <w:t xml:space="preserve"> uutisoi homofobisesta hyökkäyksestä Pietarissa. </w:t>
      </w:r>
      <w:r w:rsidR="00AB2E60" w:rsidRPr="0019071F">
        <w:t xml:space="preserve">Tällöin veitsellä </w:t>
      </w:r>
      <w:r w:rsidR="00BE582C" w:rsidRPr="0019071F">
        <w:t>aseistautunut</w:t>
      </w:r>
      <w:r w:rsidR="00AB2E60" w:rsidRPr="0019071F">
        <w:t xml:space="preserve"> mies hyökkäsi kahden henkilön kimppuun, koska epäili heidän kuuluvan </w:t>
      </w:r>
      <w:r w:rsidR="00BE582C" w:rsidRPr="0019071F">
        <w:t>seksuaali- ja sukupuolivähemmistöön</w:t>
      </w:r>
      <w:r w:rsidR="00AB2E60" w:rsidRPr="0019071F">
        <w:t xml:space="preserve">. Hyökkääjä löi heitä useita kertoja veitsellä. Uhrit vietiin sairaalaan </w:t>
      </w:r>
      <w:r w:rsidR="00BE582C" w:rsidRPr="0019071F">
        <w:t>rinnan</w:t>
      </w:r>
      <w:r w:rsidR="00AB2E60" w:rsidRPr="0019071F">
        <w:t xml:space="preserve"> ja vatsan alueen l</w:t>
      </w:r>
      <w:r w:rsidR="00AB2E60" w:rsidRPr="0019071F">
        <w:rPr>
          <w:rFonts w:cs="Century Gothic"/>
        </w:rPr>
        <w:t>ä</w:t>
      </w:r>
      <w:r w:rsidR="00AB2E60" w:rsidRPr="0019071F">
        <w:t>vist</w:t>
      </w:r>
      <w:r w:rsidR="00AB2E60" w:rsidRPr="0019071F">
        <w:rPr>
          <w:rFonts w:cs="Century Gothic"/>
        </w:rPr>
        <w:t>ä</w:t>
      </w:r>
      <w:r w:rsidR="00AB2E60" w:rsidRPr="0019071F">
        <w:t>vien vammojen vuoksi. Median mukaan hy</w:t>
      </w:r>
      <w:r w:rsidR="00AB2E60" w:rsidRPr="0019071F">
        <w:rPr>
          <w:rFonts w:cs="Century Gothic"/>
        </w:rPr>
        <w:t>ö</w:t>
      </w:r>
      <w:r w:rsidR="00AB2E60" w:rsidRPr="0019071F">
        <w:t>kk</w:t>
      </w:r>
      <w:r w:rsidR="00AB2E60" w:rsidRPr="0019071F">
        <w:rPr>
          <w:rFonts w:cs="Century Gothic"/>
        </w:rPr>
        <w:t>ä</w:t>
      </w:r>
      <w:r w:rsidR="00AB2E60" w:rsidRPr="0019071F">
        <w:t>yst</w:t>
      </w:r>
      <w:r w:rsidR="00AB2E60" w:rsidRPr="0019071F">
        <w:rPr>
          <w:rFonts w:cs="Century Gothic"/>
        </w:rPr>
        <w:t>ä</w:t>
      </w:r>
      <w:r w:rsidR="00AB2E60" w:rsidRPr="0019071F">
        <w:t xml:space="preserve"> edelsi keskustelu, joka koski uhrien </w:t>
      </w:r>
      <w:r w:rsidR="00BE582C" w:rsidRPr="0019071F">
        <w:t>”</w:t>
      </w:r>
      <w:r w:rsidR="00AB2E60" w:rsidRPr="0019071F">
        <w:t>ei</w:t>
      </w:r>
      <w:r w:rsidR="00AB2E60" w:rsidRPr="0019071F">
        <w:rPr>
          <w:rFonts w:ascii="Cambria Math" w:hAnsi="Cambria Math" w:cs="Cambria Math"/>
        </w:rPr>
        <w:t>‑</w:t>
      </w:r>
      <w:r w:rsidR="00AB2E60" w:rsidRPr="0019071F">
        <w:t>perinteist</w:t>
      </w:r>
      <w:r w:rsidR="00AB2E60" w:rsidRPr="0019071F">
        <w:rPr>
          <w:rFonts w:cs="Century Gothic"/>
        </w:rPr>
        <w:t>ä</w:t>
      </w:r>
      <w:r w:rsidR="00AB2E60" w:rsidRPr="0019071F">
        <w:t xml:space="preserve"> seksuaalista suuntautumista</w:t>
      </w:r>
      <w:r w:rsidR="00BE582C" w:rsidRPr="0019071F">
        <w:rPr>
          <w:rFonts w:cs="Century Gothic"/>
        </w:rPr>
        <w:t>”</w:t>
      </w:r>
      <w:r w:rsidR="00AB2E60" w:rsidRPr="0019071F">
        <w:t>. Hy</w:t>
      </w:r>
      <w:r w:rsidR="00AB2E60" w:rsidRPr="0019071F">
        <w:rPr>
          <w:rFonts w:cs="Century Gothic"/>
        </w:rPr>
        <w:t>ö</w:t>
      </w:r>
      <w:r w:rsidR="00AB2E60" w:rsidRPr="0019071F">
        <w:t>kkääjä kuuli heidän keskustelunsa, istuutui penkille heidän viereensä ja otti esiin veitsen. Hyökkäyksestä epäilty otettiin kiinni, ja Pietarin tutkintakomitea avasi rikosasian murhan yrityksestä.</w:t>
      </w:r>
      <w:r w:rsidR="00AB2E60" w:rsidRPr="0019071F">
        <w:rPr>
          <w:rStyle w:val="Alaviitteenviite"/>
        </w:rPr>
        <w:footnoteReference w:id="140"/>
      </w:r>
    </w:p>
    <w:p w14:paraId="2A304FED" w14:textId="3844A79A" w:rsidR="00C67004" w:rsidRPr="0019071F" w:rsidRDefault="0043192B" w:rsidP="00B378D9">
      <w:proofErr w:type="spellStart"/>
      <w:r w:rsidRPr="0019071F">
        <w:t>Coming</w:t>
      </w:r>
      <w:proofErr w:type="spellEnd"/>
      <w:r w:rsidRPr="0019071F">
        <w:t xml:space="preserve"> Out -ryhmän marraskuussa 2025 julkaistussa raportissa todetaan, </w:t>
      </w:r>
      <w:r w:rsidR="00AB04FA">
        <w:t xml:space="preserve">että </w:t>
      </w:r>
      <w:r w:rsidRPr="0019071F">
        <w:t>homofobiset ryhmät keräävät laittomasti tietoja seksuaali- ja sukupuolivähemmistöihin kuuluvien yksityiselämästä, nimistä, osoitteista sekä työ- ja opiskelupaikoista. Seksuaali- ja sukupuolivähemmistöihin kuuluvia henkilöitä kiristetään kerätyillä tiedoilla tai sitten tiedot levitetään</w:t>
      </w:r>
      <w:r w:rsidR="00DC3781" w:rsidRPr="0019071F">
        <w:t>. Tämän seurauksena seksuaali- ja sukupuolivähemmistöihin kuuluvat voivat saada uhkauksia ja joutua tarkkailun kohteeksi. Lainvalvontaviranomaiset eivät tutki tällaisia viharikoksia tehokkaasti.</w:t>
      </w:r>
      <w:r w:rsidR="00C67004" w:rsidRPr="0019071F">
        <w:t xml:space="preserve"> Lisäksi seksuaali- ja sukupuolivähemmistöihin kuuluvat, myös alaikäiset, saavat edelleen toistuvia uhkauksia ilmiannoista propaganda- tai </w:t>
      </w:r>
      <w:proofErr w:type="spellStart"/>
      <w:r w:rsidR="00C67004" w:rsidRPr="0019071F">
        <w:t>ekstremismilainsäädännön</w:t>
      </w:r>
      <w:proofErr w:type="spellEnd"/>
      <w:r w:rsidR="00C67004" w:rsidRPr="0019071F">
        <w:t xml:space="preserve"> perusteella. Uhkauksia esittävät työtoverit, naapurit, sukulaiset ja jopa omat vanhemmat.</w:t>
      </w:r>
      <w:r w:rsidR="00E05460" w:rsidRPr="0019071F">
        <w:rPr>
          <w:vertAlign w:val="superscript"/>
        </w:rPr>
        <w:footnoteReference w:id="141"/>
      </w:r>
    </w:p>
    <w:p w14:paraId="402D8644" w14:textId="645ACAA6" w:rsidR="00E05460" w:rsidRDefault="00C67004" w:rsidP="00421EF4">
      <w:proofErr w:type="spellStart"/>
      <w:r w:rsidRPr="0019071F">
        <w:t>Coming</w:t>
      </w:r>
      <w:proofErr w:type="spellEnd"/>
      <w:r w:rsidRPr="0019071F">
        <w:t xml:space="preserve"> Out </w:t>
      </w:r>
      <w:r w:rsidR="00FE12EF">
        <w:t xml:space="preserve">-ryhmän </w:t>
      </w:r>
      <w:r w:rsidRPr="0019071F">
        <w:t xml:space="preserve">ja </w:t>
      </w:r>
      <w:proofErr w:type="spellStart"/>
      <w:r w:rsidRPr="0019071F">
        <w:t>Sfera</w:t>
      </w:r>
      <w:proofErr w:type="spellEnd"/>
      <w:r w:rsidRPr="0019071F">
        <w:t>-järjestö</w:t>
      </w:r>
      <w:r w:rsidR="00FE12EF">
        <w:t>n</w:t>
      </w:r>
      <w:r w:rsidRPr="0019071F">
        <w:t xml:space="preserve"> toukokuussa 2025 julkaistussa tutkimuksessa havaittiin uusi ilmiö, jossa </w:t>
      </w:r>
      <w:r w:rsidR="009C65F3" w:rsidRPr="0019071F">
        <w:t xml:space="preserve">seksuaali- ja sukupuolivähemmistöihin kuuluvia henkilöitä uhkailevat kiristyksellä ja ilmiannoilla yhä useammin heidän läheisensä, eivät vain anonyymit </w:t>
      </w:r>
      <w:r w:rsidR="00AB04FA">
        <w:t>henkilöt</w:t>
      </w:r>
      <w:r w:rsidR="009C65F3" w:rsidRPr="0019071F">
        <w:t xml:space="preserve">. Tutkimuksen </w:t>
      </w:r>
      <w:r w:rsidR="009C65F3" w:rsidRPr="0019071F">
        <w:lastRenderedPageBreak/>
        <w:t>perusteella kiristyksen motiivit olivat muuttuneet. Vuonna 2023 pääasiallinen motiivi oli raha, mutta vuonna 2024 motiiveina olivat kosto, kontrolli ja manipulointi.</w:t>
      </w:r>
      <w:r w:rsidR="009D4CD1" w:rsidRPr="0019071F">
        <w:rPr>
          <w:rStyle w:val="Alaviitteenviite"/>
        </w:rPr>
        <w:footnoteReference w:id="142"/>
      </w:r>
      <w:r w:rsidR="009C65F3" w:rsidRPr="0019071F">
        <w:t xml:space="preserve"> </w:t>
      </w:r>
      <w:proofErr w:type="spellStart"/>
      <w:r w:rsidR="009C65F3" w:rsidRPr="0019071F">
        <w:t>Ljudi</w:t>
      </w:r>
      <w:proofErr w:type="spellEnd"/>
      <w:r w:rsidR="009C65F3" w:rsidRPr="0019071F">
        <w:t xml:space="preserve"> </w:t>
      </w:r>
      <w:proofErr w:type="spellStart"/>
      <w:r w:rsidR="009C65F3" w:rsidRPr="0019071F">
        <w:t>Baikala</w:t>
      </w:r>
      <w:proofErr w:type="spellEnd"/>
      <w:r w:rsidR="009C65F3" w:rsidRPr="0019071F">
        <w:t xml:space="preserve"> -sivuston heinäkuussa 2025 julkaistussa artikkelissa Nina </w:t>
      </w:r>
      <w:proofErr w:type="spellStart"/>
      <w:r w:rsidR="009C65F3" w:rsidRPr="0019071F">
        <w:t>Pavlova</w:t>
      </w:r>
      <w:proofErr w:type="spellEnd"/>
      <w:r w:rsidR="009C65F3" w:rsidRPr="0019071F">
        <w:t xml:space="preserve"> kommentoi tutkimuksessa havaittua ilmiötä toteamalla, että kiristystä ja uhkailua koskevat luvut ovat huolestuttavia. Nykyään kiristystä harjoittavat yhä useammin tutut ihmiset: ystävät, sukulaiset, entiset kumppanit ja jopa läheiset ystävät. Kiristämiseen syyllistyvät myös viranomaiset, kuten poliisit, siviilirekisteriviranomaiset, lääkärit, oppilaitosten työntekijät, työtoverit ja naapurit.</w:t>
      </w:r>
      <w:r w:rsidR="009D4CD1" w:rsidRPr="0019071F">
        <w:rPr>
          <w:vertAlign w:val="superscript"/>
        </w:rPr>
        <w:footnoteReference w:id="143"/>
      </w:r>
    </w:p>
    <w:p w14:paraId="1DAEC529" w14:textId="64CDCC2D" w:rsidR="00CA17CE" w:rsidRDefault="00E44718" w:rsidP="00CA17CE">
      <w:pPr>
        <w:pStyle w:val="Otsikko1"/>
        <w:numPr>
          <w:ilvl w:val="0"/>
          <w:numId w:val="30"/>
        </w:numPr>
        <w:rPr>
          <w:rStyle w:val="Otsikko1Char"/>
          <w:b/>
          <w:bCs/>
        </w:rPr>
      </w:pPr>
      <w:r w:rsidRPr="00C619BC">
        <w:rPr>
          <w:rStyle w:val="Otsikko1Char"/>
          <w:b/>
          <w:bCs/>
        </w:rPr>
        <w:t>Onko seksuaali- ja sukupuolivähemmistöjen mahdollisuuteen saada viranomaissuojelua Venäjällä tullut mitään muutoksia 9.4.2025 jälkeen?</w:t>
      </w:r>
    </w:p>
    <w:p w14:paraId="3B8213B8" w14:textId="7B93F66D" w:rsidR="00465866" w:rsidRPr="00D12A04" w:rsidRDefault="00E11C79" w:rsidP="001925CA">
      <w:r w:rsidRPr="00D12A04">
        <w:t xml:space="preserve">Tanskan </w:t>
      </w:r>
      <w:r w:rsidR="003D2987" w:rsidRPr="00D12A04">
        <w:t>maahanmuuttoviraston haastattelemien</w:t>
      </w:r>
      <w:r w:rsidRPr="00D12A04">
        <w:t xml:space="preserve"> lähteiden mukaan HLBTIQ+-henkilöillä on </w:t>
      </w:r>
      <w:r w:rsidR="003D2987" w:rsidRPr="00D12A04">
        <w:t>oikeus asianajajaan</w:t>
      </w:r>
      <w:r w:rsidRPr="00D12A04">
        <w:t>. Venäjän oikeusjärjestelmä ei toimi riippumattomasti</w:t>
      </w:r>
      <w:r w:rsidR="003D2987" w:rsidRPr="00D12A04">
        <w:t>. R</w:t>
      </w:r>
      <w:r w:rsidRPr="00D12A04">
        <w:t>ikosoikeusjärjestelmä suosii syyttäjää</w:t>
      </w:r>
      <w:r w:rsidR="003D2987" w:rsidRPr="00D12A04">
        <w:t xml:space="preserve">, eikä syyttäjällä ja puolustuksella ole yhtäläistä mahdollisuutta vaikuttaa asian käsittelyyn. Tämän vuoksi </w:t>
      </w:r>
      <w:r w:rsidR="001925CA" w:rsidRPr="00D12A04">
        <w:t>oikeus asianajajaan ei välttämättä tuo merkittävää hyötyä oikeusprosessin kannalta.</w:t>
      </w:r>
      <w:r w:rsidR="003D2987" w:rsidRPr="00D12A04">
        <w:t xml:space="preserve"> </w:t>
      </w:r>
      <w:r w:rsidRPr="00D12A04">
        <w:t xml:space="preserve">Valtion nimeämät asianajajat </w:t>
      </w:r>
      <w:r w:rsidR="001925CA" w:rsidRPr="00D12A04">
        <w:t>avustavat</w:t>
      </w:r>
      <w:r w:rsidRPr="00D12A04">
        <w:t xml:space="preserve"> usein tutkintaviranomaisia syytettä tukevan aineiston kokoamisessa. </w:t>
      </w:r>
      <w:r w:rsidR="001925CA" w:rsidRPr="00D12A04">
        <w:t>Y</w:t>
      </w:r>
      <w:r w:rsidRPr="00D12A04">
        <w:t xml:space="preserve">leinen käytäntö on, ettei vastaaja voi luottaa julkisen </w:t>
      </w:r>
      <w:r w:rsidR="00722696" w:rsidRPr="00D12A04">
        <w:t>puolustusasianajajan</w:t>
      </w:r>
      <w:r w:rsidRPr="00D12A04">
        <w:t xml:space="preserve"> </w:t>
      </w:r>
      <w:r w:rsidR="001925CA" w:rsidRPr="00D12A04">
        <w:t xml:space="preserve">oikeudellisiin </w:t>
      </w:r>
      <w:r w:rsidRPr="00D12A04">
        <w:t xml:space="preserve">neuvoihin. </w:t>
      </w:r>
      <w:r w:rsidR="001925CA" w:rsidRPr="00D12A04">
        <w:t xml:space="preserve">Oikeusapua tarjoavia aidosti riippumattomia </w:t>
      </w:r>
      <w:r w:rsidRPr="00D12A04">
        <w:t>HLBTIQ+-myönteisiä asianajajia on olemassa. Haastatellun HLBTIQ+-oikeuksia tutkivan asiantuntijan mukaan HLBTIQ+-</w:t>
      </w:r>
      <w:r w:rsidR="001925CA" w:rsidRPr="00D12A04">
        <w:t>henkilöihin myönteisesti suhtautuvien asianajajien</w:t>
      </w:r>
      <w:r w:rsidRPr="00D12A04">
        <w:t xml:space="preserve"> osaamistasoa pidetään yleisesti pätevänä. Ammattitaitoinen </w:t>
      </w:r>
      <w:r w:rsidR="001925CA" w:rsidRPr="00D12A04">
        <w:t>juridinen apu</w:t>
      </w:r>
      <w:r w:rsidRPr="00D12A04">
        <w:t xml:space="preserve"> on erityisen tärkeää silloin, kun henkilö hakee suojaa viranomaisilta tai raportoi väkivallasta.</w:t>
      </w:r>
      <w:r w:rsidR="00465866" w:rsidRPr="00D12A04">
        <w:t xml:space="preserve"> HLBTIQ+-henkilöt eivät aina ole voineet valita omaa </w:t>
      </w:r>
      <w:r w:rsidR="001925CA" w:rsidRPr="00D12A04">
        <w:t>asianajajaansa</w:t>
      </w:r>
      <w:r w:rsidR="00465866" w:rsidRPr="00D12A04">
        <w:t>, sillä joissakin tapauksissa FSB ei ole sallinut ihmisoikeusjuristien ottaa tapauksia hoitaakseen. Tällöin henkilöille on määrätty julkinen puolustusasianajaja.</w:t>
      </w:r>
      <w:r w:rsidR="00465866" w:rsidRPr="00D12A04">
        <w:rPr>
          <w:rStyle w:val="Alaviitteenviite"/>
        </w:rPr>
        <w:footnoteReference w:id="144"/>
      </w:r>
    </w:p>
    <w:p w14:paraId="7E74F332" w14:textId="7DA33D10" w:rsidR="00465866" w:rsidRPr="00D12A04" w:rsidRDefault="00E11C79" w:rsidP="00722696">
      <w:r w:rsidRPr="00D12A04">
        <w:t xml:space="preserve">Pääsy HLBTIQ+-järjestöjen ja asianajajien </w:t>
      </w:r>
      <w:r w:rsidR="001925CA" w:rsidRPr="00D12A04">
        <w:t xml:space="preserve">tarjoamaan </w:t>
      </w:r>
      <w:r w:rsidRPr="00D12A04">
        <w:t>tukeen Venäjällä on yhä rajallisempaa. Monet</w:t>
      </w:r>
      <w:r w:rsidR="001925CA" w:rsidRPr="00D12A04">
        <w:t xml:space="preserve"> apua tarjoavat</w:t>
      </w:r>
      <w:r w:rsidRPr="00D12A04">
        <w:t xml:space="preserve"> ryhmät ovat joutuneet sulkemaan sosiaalisen median kanavansa, ja asianajajat voivat joutua ammatillisten seuraamusten tai häirinnän kohteeksi, jos he työskentelevät henkilöiden kanssa, joita pidetään ulkomaisina agentteina tai </w:t>
      </w:r>
      <w:proofErr w:type="spellStart"/>
      <w:r w:rsidRPr="00D12A04">
        <w:t>ekstremisteinä</w:t>
      </w:r>
      <w:proofErr w:type="spellEnd"/>
      <w:r w:rsidRPr="00D12A04">
        <w:t>.</w:t>
      </w:r>
      <w:r w:rsidR="00465866" w:rsidRPr="00D12A04">
        <w:t xml:space="preserve"> Jotkut seksuaali- ja sukupuolivähemmistöihin kuuluvat saattavat oikeudenkäynnissä kieltäytyä HLBTIQ+ -järjestöjen tuesta strategisista syistä, jotta heidän tilanteensa ei pahenisi. Syyllisyyden myöntäminen tai syytteiden hyväksyminen voi johtaa lievempään tuomioon tai suotuisampaan vankilapaikkaan, kun taas syytteiden kiistäminen voi johtaa päinvastaiseen</w:t>
      </w:r>
      <w:r w:rsidR="001925CA" w:rsidRPr="00D12A04">
        <w:t xml:space="preserve"> lopputulokseen</w:t>
      </w:r>
      <w:r w:rsidR="00465866" w:rsidRPr="00D12A04">
        <w:t>.</w:t>
      </w:r>
      <w:r w:rsidRPr="00D12A04">
        <w:rPr>
          <w:rStyle w:val="Alaviitteenviite"/>
        </w:rPr>
        <w:footnoteReference w:id="145"/>
      </w:r>
      <w:r w:rsidR="00722696" w:rsidRPr="00D12A04">
        <w:t xml:space="preserve"> </w:t>
      </w:r>
    </w:p>
    <w:p w14:paraId="3E91AA4E" w14:textId="78D52404" w:rsidR="00E11C79" w:rsidRPr="00D12A04" w:rsidRDefault="00465866" w:rsidP="00722696">
      <w:r w:rsidRPr="00D12A04">
        <w:t>Samoin</w:t>
      </w:r>
      <w:r w:rsidR="00722696" w:rsidRPr="00D12A04">
        <w:t xml:space="preserve"> </w:t>
      </w:r>
      <w:proofErr w:type="spellStart"/>
      <w:r w:rsidR="00722696" w:rsidRPr="00D12A04">
        <w:t>Coming</w:t>
      </w:r>
      <w:proofErr w:type="spellEnd"/>
      <w:r w:rsidR="00722696" w:rsidRPr="00D12A04">
        <w:t xml:space="preserve"> Out -</w:t>
      </w:r>
      <w:r w:rsidR="001925CA" w:rsidRPr="00D12A04">
        <w:t>ryhmän mukaan asianajajat,</w:t>
      </w:r>
      <w:r w:rsidR="00E11C79" w:rsidRPr="00D12A04">
        <w:t xml:space="preserve"> jotka eivät työskentele ihmisoikeusjärjestöille, kieltäytyvät usein tarjoamasta ammattiapua seksuaali- ja sukupuolivähemmistöihin kuuluville henkilöille pelätessään syytöksiä </w:t>
      </w:r>
      <w:proofErr w:type="spellStart"/>
      <w:r w:rsidR="00E11C79" w:rsidRPr="00D12A04">
        <w:t>ekstremistiseen</w:t>
      </w:r>
      <w:proofErr w:type="spellEnd"/>
      <w:r w:rsidR="00E11C79" w:rsidRPr="00D12A04">
        <w:t xml:space="preserve"> toimintaan osallistumisesta. Seksuaali- ja sukupuolivähemmistöjen järjestöt taas eivät toimi julkisesti, ja järjestöjen tarjoama oikeudellinen apu aiheuttaa riskin, että sekä lakimies että asiakas joutuvat rikosoikeudelliseen vastuuseen.</w:t>
      </w:r>
      <w:r w:rsidR="00E11C79" w:rsidRPr="00D12A04">
        <w:rPr>
          <w:rStyle w:val="Alaviitteenviite"/>
        </w:rPr>
        <w:footnoteReference w:id="146"/>
      </w:r>
    </w:p>
    <w:p w14:paraId="16C1FE63" w14:textId="77777777" w:rsidR="00E11C79" w:rsidRPr="00D12A04" w:rsidRDefault="00E11C79" w:rsidP="00E11C79">
      <w:pPr>
        <w:pStyle w:val="Numeroimatonotsikko"/>
      </w:pPr>
      <w:r w:rsidRPr="00D12A04">
        <w:t>Viranomaissuojelun saatavuus ja tehokkuus</w:t>
      </w:r>
    </w:p>
    <w:p w14:paraId="3D6AB7A8" w14:textId="730ECB41" w:rsidR="006015F2" w:rsidRPr="00D12A04" w:rsidRDefault="00E11C79" w:rsidP="006015F2">
      <w:proofErr w:type="spellStart"/>
      <w:r w:rsidRPr="00D12A04">
        <w:lastRenderedPageBreak/>
        <w:t>Ljudi</w:t>
      </w:r>
      <w:proofErr w:type="spellEnd"/>
      <w:r w:rsidRPr="00D12A04">
        <w:t xml:space="preserve"> </w:t>
      </w:r>
      <w:proofErr w:type="spellStart"/>
      <w:r w:rsidRPr="00D12A04">
        <w:t>Baikala</w:t>
      </w:r>
      <w:proofErr w:type="spellEnd"/>
      <w:r w:rsidRPr="00D12A04">
        <w:t xml:space="preserve"> -sivuston heinäkuussa 2025 julkaistussa artikkelissa Nina </w:t>
      </w:r>
      <w:proofErr w:type="spellStart"/>
      <w:r w:rsidRPr="00D12A04">
        <w:t>Pavlova</w:t>
      </w:r>
      <w:proofErr w:type="spellEnd"/>
      <w:r w:rsidRPr="00D12A04">
        <w:t xml:space="preserve"> toteaa, että </w:t>
      </w:r>
      <w:proofErr w:type="spellStart"/>
      <w:r w:rsidRPr="00D12A04">
        <w:t>Coming</w:t>
      </w:r>
      <w:proofErr w:type="spellEnd"/>
      <w:r w:rsidRPr="00D12A04">
        <w:t xml:space="preserve"> Out -ryhmän ja </w:t>
      </w:r>
      <w:proofErr w:type="spellStart"/>
      <w:r w:rsidRPr="00D12A04">
        <w:t>Sfera</w:t>
      </w:r>
      <w:proofErr w:type="spellEnd"/>
      <w:r w:rsidRPr="00D12A04">
        <w:t>-järjestön kyselyjen perusteella seksuaali- ja sukupuolivähemmistöihin kuuluvat henkilöt eivät ole koskaan luottaneet poliisiin. Epäluottamus on jo niin suurta, ettei tilanne voi käytännössä enää huonontua.</w:t>
      </w:r>
      <w:r w:rsidRPr="00D12A04">
        <w:rPr>
          <w:rStyle w:val="Alaviitteenviite"/>
        </w:rPr>
        <w:footnoteReference w:id="147"/>
      </w:r>
      <w:r w:rsidR="006015F2" w:rsidRPr="00D12A04">
        <w:t xml:space="preserve"> Tanskan maahanmuuttoviraston haastatteleman </w:t>
      </w:r>
      <w:proofErr w:type="spellStart"/>
      <w:r w:rsidRPr="00D12A04">
        <w:t>Norwegian</w:t>
      </w:r>
      <w:proofErr w:type="spellEnd"/>
      <w:r w:rsidRPr="00D12A04">
        <w:t xml:space="preserve"> Helsinki </w:t>
      </w:r>
      <w:proofErr w:type="spellStart"/>
      <w:r w:rsidRPr="00D12A04">
        <w:t>Committee</w:t>
      </w:r>
      <w:proofErr w:type="spellEnd"/>
      <w:r w:rsidRPr="00D12A04">
        <w:t xml:space="preserve"> -ihmisoikeusjärjestön </w:t>
      </w:r>
      <w:r w:rsidR="006015F2" w:rsidRPr="00D12A04">
        <w:t xml:space="preserve">edustajan </w:t>
      </w:r>
      <w:r w:rsidRPr="00D12A04">
        <w:t xml:space="preserve">mukaan HLBTIQ+-henkilö on vaarassa, jos </w:t>
      </w:r>
      <w:r w:rsidR="001925CA" w:rsidRPr="00D12A04">
        <w:t>hän poliisiasemalla yksin ollessaan</w:t>
      </w:r>
      <w:r w:rsidRPr="00D12A04">
        <w:t xml:space="preserve"> kertoo seksuaalisesta suuntautumisestaan tai sukupuoli-identiteetistään. </w:t>
      </w:r>
      <w:r w:rsidR="006015F2" w:rsidRPr="00D12A04">
        <w:t xml:space="preserve">Poliisiasemilla väärinkäytösten riski kohdistuu eniten transihmisiin ja homomiehiin. </w:t>
      </w:r>
      <w:r w:rsidRPr="00D12A04">
        <w:t xml:space="preserve">Tämän vuoksi </w:t>
      </w:r>
      <w:r w:rsidR="001925CA" w:rsidRPr="00D12A04">
        <w:t>poliisilta epäröidään hakea apua</w:t>
      </w:r>
      <w:r w:rsidRPr="00D12A04">
        <w:t>.</w:t>
      </w:r>
      <w:bookmarkStart w:id="7" w:name="_Hlk222245862"/>
      <w:r w:rsidR="0092158B" w:rsidRPr="00D12A04">
        <w:t xml:space="preserve"> </w:t>
      </w:r>
      <w:proofErr w:type="spellStart"/>
      <w:r w:rsidR="0092158B" w:rsidRPr="00D12A04">
        <w:t>Sfera</w:t>
      </w:r>
      <w:proofErr w:type="spellEnd"/>
      <w:r w:rsidR="0092158B" w:rsidRPr="00D12A04">
        <w:t>-järjestön mukaan hyökkäyksen kohteeksi joutunut seksuaali- ja sukupuolivähemmistöön kuuluva henkilö voi ottaa yhteyttä poliisiin</w:t>
      </w:r>
      <w:r w:rsidR="001925CA" w:rsidRPr="00D12A04">
        <w:t>, mutta yhteydenotto</w:t>
      </w:r>
      <w:r w:rsidR="0092158B" w:rsidRPr="00D12A04">
        <w:t xml:space="preserve"> tulisi tehdä asianajajan avustuksella. Mikäli henkilö kääntyy poliisin puoleen yksin, on erittäin todennäköistä, ettei rikosilmoitusta kirjata lainkaan. Useiden Tanskan maahanmuuttoviraston haastattelemien lähteiden</w:t>
      </w:r>
      <w:r w:rsidR="006015F2" w:rsidRPr="00D12A04">
        <w:t xml:space="preserve"> mukaan poliisi ja muut viranomaiset eivät yleensä suojele HLBTIQ+-henkilöitä väkivallalta tai häirinnältä. Poliisi on monissa tapauksissa asettunut väkivallan tekijöiden puolelle. Seksuaali- ja sukupuolivähemmistöjä syrjinnältä suojaavaa lainsäädäntöä ei ole, eikä syrjintää tai vihamielisiä tekoja yleensä tutkita tai rangaista, vaan viranomaiset saattavat jopa suhtautua niihin myönteisesti. </w:t>
      </w:r>
      <w:proofErr w:type="spellStart"/>
      <w:r w:rsidR="006015F2" w:rsidRPr="00D12A04">
        <w:t>Mediazonan</w:t>
      </w:r>
      <w:proofErr w:type="spellEnd"/>
      <w:r w:rsidR="006015F2" w:rsidRPr="00D12A04">
        <w:t xml:space="preserve"> </w:t>
      </w:r>
      <w:r w:rsidR="00AE4DDC">
        <w:t xml:space="preserve">edustajan </w:t>
      </w:r>
      <w:r w:rsidR="006015F2" w:rsidRPr="00D12A04">
        <w:t xml:space="preserve">mukaan poliisijärjestelmä on syvästi korruptoitunut, eikä viranomaisten ensisijainen tavoite ole suojella seksuaali- ja sukupuolivähemmistöjä, vaikka yksittäiset poliisit voivat yrittää auttaa. </w:t>
      </w:r>
      <w:r w:rsidR="00AE4DDC" w:rsidRPr="00D12A04">
        <w:t>HLBTIQ+-henkilöihin</w:t>
      </w:r>
      <w:r w:rsidR="00AE4DDC">
        <w:t xml:space="preserve"> kohdistuvat vakavat väkivallanteot ja henkirikokset voivat kuitenkin johtaa </w:t>
      </w:r>
      <w:r w:rsidR="001925CA" w:rsidRPr="00D12A04">
        <w:t>viranomaistutkintaan</w:t>
      </w:r>
      <w:r w:rsidR="0092158B" w:rsidRPr="00D12A04">
        <w:t>.</w:t>
      </w:r>
      <w:r w:rsidR="0092158B" w:rsidRPr="00D12A04">
        <w:rPr>
          <w:rStyle w:val="Alaviitteenviite"/>
          <w:lang w:val="en-US"/>
        </w:rPr>
        <w:footnoteReference w:id="148"/>
      </w:r>
      <w:bookmarkEnd w:id="7"/>
    </w:p>
    <w:p w14:paraId="3CCCE1B2" w14:textId="7647240F" w:rsidR="00F07872" w:rsidRPr="00D12A04" w:rsidRDefault="00F07872" w:rsidP="006015F2">
      <w:r w:rsidRPr="00D12A04">
        <w:t xml:space="preserve">Toisaalta Tanskan maahanmuuttoviraston haastatteleman HLBTIQ+-oikeuksien tutkijan mukaan seksuaali- ja sukupuolivähemmistöön kuuluva henkilö voi tehdä poliisille ilmoituksen </w:t>
      </w:r>
      <w:r w:rsidR="001925CA" w:rsidRPr="00D12A04">
        <w:t xml:space="preserve">HLBTIQ+-henkilöitä kohtaan vihamielisesti suhtautuvien, omankädenoikeutta harjoittavien </w:t>
      </w:r>
      <w:r w:rsidRPr="00D12A04">
        <w:t>ryhmien toiminnasta. Vaikka jotkut näistä ryhmistä kuvittelevat toimivansa valtion hiljaisella hyväksynnällä, valtio ei hyväksy väkivaltaa, jota toteutetaan sen valvonnan ulkopuolella, koska se heikentää sen omaa kontrollia. Tällaiset ryhmät joutuvat yleensä ankarien syytetoimien kohteiksi. Sama periaate koskee yksityishenkilöitä. Esimerkiksi naapurien seksuaali- ja sukupuolivähemmistöön kuuluvaan henkilöön kohdistama fyysinen väkivalta on viranomaisten näkökulmasta yhtä lailla kiellettyä.</w:t>
      </w:r>
      <w:r w:rsidRPr="00D12A04">
        <w:rPr>
          <w:rStyle w:val="Alaviitteenviite"/>
          <w:lang w:val="en-US"/>
        </w:rPr>
        <w:footnoteReference w:id="149"/>
      </w:r>
    </w:p>
    <w:p w14:paraId="260CEC7E" w14:textId="423BF64F" w:rsidR="00BC4FA0" w:rsidRPr="00D12A04" w:rsidRDefault="00BC4FA0" w:rsidP="006015F2">
      <w:r w:rsidRPr="00D12A04">
        <w:t xml:space="preserve">Tanskan maahanmuuttoviraston haastatteleman </w:t>
      </w:r>
      <w:proofErr w:type="spellStart"/>
      <w:r w:rsidRPr="00D12A04">
        <w:t>Norwegian</w:t>
      </w:r>
      <w:proofErr w:type="spellEnd"/>
      <w:r w:rsidRPr="00D12A04">
        <w:t xml:space="preserve"> Helsinki </w:t>
      </w:r>
      <w:proofErr w:type="spellStart"/>
      <w:r w:rsidRPr="00D12A04">
        <w:t>Committee</w:t>
      </w:r>
      <w:proofErr w:type="spellEnd"/>
      <w:r w:rsidRPr="00D12A04">
        <w:t xml:space="preserve"> -ihmisoikeusjärjestön edustajan mukaan seksuaali- ja sukupuolivähemmistöön kuuluvat alaikäiset ja nuoret ovat Venäjällä erittäin haavoittuvassa asemassa. Lapsiin kohdistuva väkivalta, myös perheväkivalta, on osittain muutettu rikoksesta hallinnolliseksi rikkomukseksi, eikä tälle ryhmälle ole olemassa toimivia suojelu- tai tukimekanismeja.</w:t>
      </w:r>
      <w:r w:rsidRPr="00D12A04">
        <w:rPr>
          <w:rStyle w:val="Alaviitteenviite"/>
          <w:lang w:val="en-US"/>
        </w:rPr>
        <w:footnoteReference w:id="150"/>
      </w:r>
    </w:p>
    <w:p w14:paraId="0C4A37AE" w14:textId="66C71C1D" w:rsidR="00BC4FA0" w:rsidRPr="00D12A04" w:rsidRDefault="00BC4FA0" w:rsidP="00BC4FA0">
      <w:proofErr w:type="spellStart"/>
      <w:r w:rsidRPr="00D12A04">
        <w:t>Coming</w:t>
      </w:r>
      <w:proofErr w:type="spellEnd"/>
      <w:r w:rsidRPr="00D12A04">
        <w:t xml:space="preserve"> Out -ryhmän mukaan valtaosa ei-valtiollisen väkivallan, seksuaalisen suuntautumisen tai sukupuoli-identiteetin paljastamisen tai kiristämisen uhreiksi joutuneista ei ota yhteyttä poliisiin. Syynä on perusteltu pelko siitä, että heitä itseään aletaan sortaa heidän seksuaalisen suuntautumisensa vuoksi tai että poliisin tutkiessa heidän henkilökohtaisia viestintäkanaviaan heitä vastaan nostetaan syytteitä </w:t>
      </w:r>
      <w:proofErr w:type="spellStart"/>
      <w:r w:rsidRPr="00D12A04">
        <w:t>ekstremistisestä</w:t>
      </w:r>
      <w:proofErr w:type="spellEnd"/>
      <w:r w:rsidRPr="00D12A04">
        <w:t xml:space="preserve"> toiminnasta.</w:t>
      </w:r>
      <w:r w:rsidRPr="00D12A04">
        <w:rPr>
          <w:rStyle w:val="Alaviitteenviite"/>
        </w:rPr>
        <w:footnoteReference w:id="151"/>
      </w:r>
      <w:r w:rsidRPr="00D12A04">
        <w:t xml:space="preserve"> Tanskan maahanmuuttoviraston haastattelemien </w:t>
      </w:r>
      <w:proofErr w:type="spellStart"/>
      <w:r w:rsidRPr="00D12A04">
        <w:t>Moscow</w:t>
      </w:r>
      <w:proofErr w:type="spellEnd"/>
      <w:r w:rsidRPr="00D12A04">
        <w:t xml:space="preserve"> </w:t>
      </w:r>
      <w:proofErr w:type="spellStart"/>
      <w:r w:rsidRPr="00D12A04">
        <w:t>Community</w:t>
      </w:r>
      <w:proofErr w:type="spellEnd"/>
      <w:r w:rsidRPr="00D12A04">
        <w:t xml:space="preserve"> Center ja </w:t>
      </w:r>
      <w:proofErr w:type="spellStart"/>
      <w:r w:rsidRPr="00D12A04">
        <w:t>Revers</w:t>
      </w:r>
      <w:proofErr w:type="spellEnd"/>
      <w:r w:rsidRPr="00D12A04">
        <w:t xml:space="preserve"> -järjestöjen edustajien mukaan rikosilmoituksen tekeminen poliisille voi altistaa henkilön HLBTIQ+-identiteettiin liittyvälle syytteeseenpanolle, vaikka tämän riskin tarkkaa laajuutta ei voida </w:t>
      </w:r>
      <w:r w:rsidRPr="00D12A04">
        <w:lastRenderedPageBreak/>
        <w:t>varmuudella arvioida.</w:t>
      </w:r>
      <w:r w:rsidRPr="00D12A04">
        <w:rPr>
          <w:rStyle w:val="Alaviitteenviite"/>
        </w:rPr>
        <w:footnoteReference w:id="152"/>
      </w:r>
      <w:r w:rsidRPr="00D12A04">
        <w:t xml:space="preserve"> Kuitenkin OVD-Infon edustajan mukaan poliisilta apua hakevia ei yleensä aseteta syytteeseen pelkästään avunpyynnön vuoksi.</w:t>
      </w:r>
      <w:r w:rsidRPr="00D12A04">
        <w:rPr>
          <w:rStyle w:val="Alaviitteenviite"/>
          <w:lang w:val="en-US"/>
        </w:rPr>
        <w:footnoteReference w:id="153"/>
      </w:r>
      <w:r w:rsidRPr="00D12A04">
        <w:t xml:space="preserve"> </w:t>
      </w:r>
    </w:p>
    <w:p w14:paraId="337131B3" w14:textId="3DEFF1DE" w:rsidR="00E11C79" w:rsidRPr="00D12A04" w:rsidRDefault="00E11C79" w:rsidP="00E11C79">
      <w:proofErr w:type="spellStart"/>
      <w:r w:rsidRPr="00D12A04">
        <w:t>Meduzan</w:t>
      </w:r>
      <w:proofErr w:type="spellEnd"/>
      <w:r w:rsidRPr="00D12A04">
        <w:t xml:space="preserve"> kesäkuussa 2025 julkaistussa artikkelissa todetaan, että </w:t>
      </w:r>
      <w:proofErr w:type="spellStart"/>
      <w:r w:rsidRPr="00D12A04">
        <w:t>Coming</w:t>
      </w:r>
      <w:proofErr w:type="spellEnd"/>
      <w:r w:rsidRPr="00D12A04">
        <w:t xml:space="preserve"> Out -ryhmän lakimiehen mukaan ei ole harvinaista, että seksuaali</w:t>
      </w:r>
      <w:r w:rsidRPr="00D12A04">
        <w:rPr>
          <w:rFonts w:ascii="Cambria Math" w:hAnsi="Cambria Math" w:cs="Cambria Math"/>
        </w:rPr>
        <w:t>‑</w:t>
      </w:r>
      <w:r w:rsidRPr="00D12A04">
        <w:t xml:space="preserve"> tai sukupuoliv</w:t>
      </w:r>
      <w:r w:rsidRPr="00D12A04">
        <w:rPr>
          <w:rFonts w:cs="Century Gothic"/>
        </w:rPr>
        <w:t>ä</w:t>
      </w:r>
      <w:r w:rsidRPr="00D12A04">
        <w:t>hemmist</w:t>
      </w:r>
      <w:r w:rsidRPr="00D12A04">
        <w:rPr>
          <w:rFonts w:cs="Century Gothic"/>
        </w:rPr>
        <w:t>öö</w:t>
      </w:r>
      <w:r w:rsidRPr="00D12A04">
        <w:t xml:space="preserve">n kuuluva rikoksen uhri joutuu itse vastasyytöksen kohteeksi sen jälkeen, kun hän on ottanut poliisiin yhteyttä jouduttuaan rikoksen uhriksi. Rikoksen tehnyt voi väittää, että seksuaali- tai sukupuolivähemmistöön kuuluva henkilö harjoitti propagandaa tai osallistui </w:t>
      </w:r>
      <w:proofErr w:type="spellStart"/>
      <w:r w:rsidRPr="00D12A04">
        <w:t>ekstremistiseen</w:t>
      </w:r>
      <w:proofErr w:type="spellEnd"/>
      <w:r w:rsidRPr="00D12A04">
        <w:t xml:space="preserve"> toimintaan. Toisinaan poliisi käsittelee näitä vastasyytöksiä yhtä suurella tai joskus jopa suuremmalla huomiolla kuin alkuperäistä, seksuaali- ja sukupuolivähemmistöön kuuluvan henkilön tekemää ilmoitusta rikoksesta.</w:t>
      </w:r>
      <w:r w:rsidRPr="00D12A04">
        <w:rPr>
          <w:rStyle w:val="Alaviitteenviite"/>
        </w:rPr>
        <w:footnoteReference w:id="154"/>
      </w:r>
      <w:r w:rsidRPr="00D12A04">
        <w:t xml:space="preserve"> </w:t>
      </w:r>
      <w:proofErr w:type="gramStart"/>
      <w:r w:rsidRPr="00D12A04">
        <w:t>Heinäkuussa</w:t>
      </w:r>
      <w:proofErr w:type="gramEnd"/>
      <w:r w:rsidRPr="00D12A04">
        <w:t xml:space="preserve"> 2025 julkaistussa artikkelissa todetaan, että tällaiset vastasyytöksiin liittyvät tapaukset eivät ole enää yksittäisiä.</w:t>
      </w:r>
      <w:r w:rsidRPr="00D12A04">
        <w:rPr>
          <w:rStyle w:val="Alaviitteenviite"/>
        </w:rPr>
        <w:footnoteReference w:id="155"/>
      </w:r>
      <w:r w:rsidRPr="00D12A04">
        <w:t xml:space="preserve"> </w:t>
      </w:r>
    </w:p>
    <w:p w14:paraId="188C791F" w14:textId="4976979C" w:rsidR="00E11C79" w:rsidRPr="00D12A04" w:rsidRDefault="00E11C79" w:rsidP="00E11C79">
      <w:proofErr w:type="spellStart"/>
      <w:r w:rsidRPr="00D12A04">
        <w:t>Coming</w:t>
      </w:r>
      <w:proofErr w:type="spellEnd"/>
      <w:r w:rsidRPr="00D12A04">
        <w:t xml:space="preserve"> Out -ryhmän marraskuussa 2025 julkaistussa raportissa todetaan, että ryhmän lakimiehillä on kokemusta edellä kuvatuista tapauksista. Viimeisin näistä tapahtui elokuussa 2025. Tällöin Pietarissa mies puukotti homoseksuaalia paria puistossa, minkä seurauksena toinen uhreista joutui tehohoitoon. Puukotuksesta syytetyn ja hänen asianajajansa puolustus perustuu siihen, että uhrit ovat homoseksuaaleja. Vaikka teko täyttää viharikoksen tunnusmerkit, on rikosjuttu aloitettu huomioimatta tätä viharikosaspektia. </w:t>
      </w:r>
      <w:proofErr w:type="spellStart"/>
      <w:r w:rsidRPr="00D12A04">
        <w:t>Coming</w:t>
      </w:r>
      <w:proofErr w:type="spellEnd"/>
      <w:r w:rsidRPr="00D12A04">
        <w:t xml:space="preserve"> Out -ryhmä on saanut monia apupyyntöjä samanlaisissa tapauksissa.</w:t>
      </w:r>
      <w:r w:rsidRPr="00D12A04">
        <w:rPr>
          <w:rStyle w:val="Alaviitteenviite"/>
        </w:rPr>
        <w:footnoteReference w:id="156"/>
      </w:r>
      <w:r w:rsidRPr="00D12A04">
        <w:t xml:space="preserve"> </w:t>
      </w:r>
    </w:p>
    <w:p w14:paraId="0D1AE96F" w14:textId="5497016A" w:rsidR="00F07872" w:rsidRPr="00D12A04" w:rsidRDefault="00BC4FA0" w:rsidP="00F07872">
      <w:r w:rsidRPr="00D12A04">
        <w:t xml:space="preserve">Tanskan tiedonhankintamatkaraportin mukaan joissakin tapauksissa mediahuomio voi johtaa siihen, että viranomaiset </w:t>
      </w:r>
      <w:r w:rsidR="00D12A04" w:rsidRPr="00D12A04">
        <w:t>ryhtyvät</w:t>
      </w:r>
      <w:r w:rsidRPr="00D12A04">
        <w:t xml:space="preserve"> tutkimaan rikosta.</w:t>
      </w:r>
      <w:r w:rsidR="00E11C79" w:rsidRPr="00D12A04">
        <w:rPr>
          <w:rStyle w:val="Alaviitteenviite"/>
        </w:rPr>
        <w:footnoteReference w:id="157"/>
      </w:r>
      <w:r w:rsidRPr="00D12A04">
        <w:t xml:space="preserve"> </w:t>
      </w:r>
      <w:proofErr w:type="spellStart"/>
      <w:r w:rsidRPr="00D12A04">
        <w:t>Norwegian</w:t>
      </w:r>
      <w:proofErr w:type="spellEnd"/>
      <w:r w:rsidRPr="00D12A04">
        <w:t xml:space="preserve"> Helsinki </w:t>
      </w:r>
      <w:proofErr w:type="spellStart"/>
      <w:r w:rsidRPr="00D12A04">
        <w:t>Committee</w:t>
      </w:r>
      <w:proofErr w:type="spellEnd"/>
      <w:r w:rsidRPr="00D12A04">
        <w:t xml:space="preserve"> -ihmisoikeusjärjestön edustajan mukaan jotkut seksuaali- ja sukupuolivähemmistöön kuuluvat </w:t>
      </w:r>
      <w:r w:rsidR="00D12A04" w:rsidRPr="00D12A04">
        <w:t xml:space="preserve">henkilöt </w:t>
      </w:r>
      <w:r w:rsidRPr="00D12A04">
        <w:t>ovat onnistuneet tekemään poliisille ilmoituksen viharikoksesta tai väkivallasta. Ihmisoikeusjärjestön tietojen mukaan kaikissa tapauksissa uhri on saanut tukea HLBTIQ+-järjestöltä.</w:t>
      </w:r>
      <w:r w:rsidR="00F07872" w:rsidRPr="00D12A04">
        <w:t xml:space="preserve"> HLBTIQ+-järjestöjen tarjoama oikeudellinen apu on johtanut tekijöiden tuomitsemiseen </w:t>
      </w:r>
      <w:r w:rsidR="00D12A04" w:rsidRPr="00D12A04">
        <w:t>yksittäis</w:t>
      </w:r>
      <w:r w:rsidR="00F07872" w:rsidRPr="00D12A04">
        <w:t>tapauksissa, joissa uhreja on houkuteltu tekaistuihin treffitilanteisiin</w:t>
      </w:r>
      <w:r w:rsidR="00D12A04" w:rsidRPr="00D12A04">
        <w:t>. Siellä uhria on kuvattu ja materiaali</w:t>
      </w:r>
      <w:r w:rsidR="00F07872" w:rsidRPr="00D12A04">
        <w:t xml:space="preserve"> on julkaistu verkossa tai käytetty kiristykseen.</w:t>
      </w:r>
      <w:r w:rsidR="00E11C79" w:rsidRPr="00D12A04">
        <w:rPr>
          <w:rStyle w:val="Alaviitteenviite"/>
          <w:lang w:val="en-US"/>
        </w:rPr>
        <w:footnoteReference w:id="158"/>
      </w:r>
      <w:r w:rsidR="00F07872" w:rsidRPr="00D12A04">
        <w:t xml:space="preserve"> Russian LGBT Network -järjestön mukaan tällaisissa tilanteissa viranomaiset syyttävät tekijää tavanomaisesta rikoksesta, sillä tekoa ei tunnisteta viharikokseksi.</w:t>
      </w:r>
      <w:r w:rsidR="00F07872" w:rsidRPr="00D12A04">
        <w:rPr>
          <w:rStyle w:val="Alaviitteenviite"/>
          <w:lang w:val="en-US"/>
        </w:rPr>
        <w:footnoteReference w:id="159"/>
      </w:r>
    </w:p>
    <w:p w14:paraId="2337046D" w14:textId="77777777" w:rsidR="006015F2" w:rsidRPr="00D12A04" w:rsidRDefault="006015F2" w:rsidP="006015F2">
      <w:proofErr w:type="spellStart"/>
      <w:r w:rsidRPr="00D12A04">
        <w:t>Coming</w:t>
      </w:r>
      <w:proofErr w:type="spellEnd"/>
      <w:r w:rsidRPr="00D12A04">
        <w:t xml:space="preserve"> Out -ryhmän joulukuussa 2025 julkaistussa artikkelissa todetaan, että rikoksesta ilmoituksen tehneet ansatreffien uhrit eivät toistaiseksi ole joutuneet propaganda- tai </w:t>
      </w:r>
      <w:proofErr w:type="spellStart"/>
      <w:r w:rsidRPr="00D12A04">
        <w:t>ekstremismisyytösten</w:t>
      </w:r>
      <w:proofErr w:type="spellEnd"/>
      <w:r w:rsidRPr="00D12A04">
        <w:t xml:space="preserve"> kohteiksi, vaan turvallisuusviranomaiset ovat muodostaneet käytännön, jossa tällaisista hyökkäyksistä syytetään niiden tekijöitä. Tätä käytäntöä sovelletaan edelleen, vaikka seksuaali- ja sukupuolivähemmistöihin kohdistuneet sortotoimet ovat kiristyneet. Näin ollen ryhmä kehottaa ansatreffien uhriksi joutuneita kääntymään poliisin puoleen.</w:t>
      </w:r>
      <w:r w:rsidRPr="00D12A04">
        <w:rPr>
          <w:rStyle w:val="Alaviitteenviite"/>
        </w:rPr>
        <w:footnoteReference w:id="160"/>
      </w:r>
      <w:r w:rsidRPr="00D12A04">
        <w:t xml:space="preserve"> Toisaalta kuten edellä todetaan, OVD-Infon vuotta 2025 käsittelevän katsauksen mukaan turvallisuusviranomaiset itse järjestävät yhä useammin ansatreffejä, joilla he houkuttelevat seksuaali- ja sukupuolivähemmistöihin kuuluvia henkilöitä paikalle ja tekevät heihin kohdistuvia väijytyksiä.</w:t>
      </w:r>
      <w:r w:rsidRPr="00D12A04">
        <w:rPr>
          <w:rStyle w:val="Alaviitteenviite"/>
        </w:rPr>
        <w:footnoteReference w:id="161"/>
      </w:r>
      <w:r w:rsidRPr="00D12A04">
        <w:t xml:space="preserve"> </w:t>
      </w:r>
    </w:p>
    <w:p w14:paraId="1FCD3277" w14:textId="77777777" w:rsidR="00E11C79" w:rsidRPr="00D12A04" w:rsidRDefault="00E11C79" w:rsidP="00E11C79">
      <w:proofErr w:type="spellStart"/>
      <w:r w:rsidRPr="00D12A04">
        <w:lastRenderedPageBreak/>
        <w:t>Coming</w:t>
      </w:r>
      <w:proofErr w:type="spellEnd"/>
      <w:r w:rsidRPr="00D12A04">
        <w:t xml:space="preserve"> Out -ryhmän joulukuussa 2025 julkaistussa artikkelissa annetaan esimerkkejä tapauksista, joissa seksuaali- ja sukupuolivähemmistöihin kuuluviin henkilöihin rikoksia tehneille henkilöille on määrätty rangaistuksia. Syyskuussa 2025 pietarilainen tuomioistuin tuomitsi miehen 11 vuoden vankeusrangaistukseen tiukan turvatason rangaistussiirtolaan transsukupuolisen naisen murhasta. Lokakuussa 2025 turvallisuusviranomaiset pidättivät miehen, jota epäiltiin ansatreffien yhteydessä tehdystä hyökkäyksestä ja ryöstöstä. Uhri joutui hyökkäyksen kohteeksi moskovalaisella asemalla. Tällöin viisi ihmistä hyökkäsi hänen kimppuunsa, esti häntä pääsemästä pois, pahoinpiteli ja uhkasi viedä mukanaan. Hyökkääjät piilottivat huumeita uhrin tavaroihin ja uhkasivat rikossyyteiden nostamisella sekä tappamisella, ellei uhri maksaisi heille. Lopulta uhri siirsi rahaa hyökkääjille. Paikalla olleet kansalliskaartin joukot ja vartijat eivät reagoineet uhrin sieppaukseen asemalla. Kolmannessa tapauksessa marraskuussa 2025 poliisi pidätti teiniryhmän, joka järjesti ansatreffejä ja ryösti homomiehiä Moskovassa.</w:t>
      </w:r>
      <w:r w:rsidRPr="00D12A04">
        <w:rPr>
          <w:rStyle w:val="Alaviitteenviite"/>
        </w:rPr>
        <w:footnoteReference w:id="162"/>
      </w:r>
    </w:p>
    <w:bookmarkEnd w:id="0"/>
    <w:p w14:paraId="08ACCFA9" w14:textId="77777777" w:rsidR="00082DFE" w:rsidRPr="002707DF" w:rsidRDefault="00082DFE" w:rsidP="00543F66">
      <w:pPr>
        <w:pStyle w:val="Otsikko2"/>
        <w:numPr>
          <w:ilvl w:val="0"/>
          <w:numId w:val="0"/>
        </w:numPr>
      </w:pPr>
      <w:r w:rsidRPr="00D12A04">
        <w:t>Lähteet</w:t>
      </w:r>
    </w:p>
    <w:p w14:paraId="2EACB05D" w14:textId="77777777" w:rsidR="00F91592" w:rsidRDefault="00BA13F7" w:rsidP="00B05046">
      <w:pPr>
        <w:jc w:val="left"/>
      </w:pPr>
      <w:proofErr w:type="spellStart"/>
      <w:r w:rsidRPr="002707DF">
        <w:t>Coming</w:t>
      </w:r>
      <w:proofErr w:type="spellEnd"/>
      <w:r w:rsidRPr="002707DF">
        <w:t xml:space="preserve"> Out </w:t>
      </w:r>
    </w:p>
    <w:p w14:paraId="3CFAA367" w14:textId="424DE6DB" w:rsidR="00BA13F7" w:rsidRDefault="00BA13F7" w:rsidP="00B05046">
      <w:pPr>
        <w:ind w:left="720"/>
        <w:jc w:val="left"/>
        <w:rPr>
          <w:lang w:val="en-US"/>
        </w:rPr>
      </w:pPr>
      <w:r w:rsidRPr="002707DF">
        <w:t xml:space="preserve">26.12.2025. </w:t>
      </w:r>
      <w:proofErr w:type="spellStart"/>
      <w:r w:rsidRPr="00B05046">
        <w:rPr>
          <w:i/>
          <w:iCs/>
          <w:lang w:val="en-US"/>
        </w:rPr>
        <w:t>Дайджест</w:t>
      </w:r>
      <w:proofErr w:type="spellEnd"/>
      <w:r w:rsidRPr="00B05046">
        <w:rPr>
          <w:i/>
          <w:iCs/>
        </w:rPr>
        <w:t xml:space="preserve"> </w:t>
      </w:r>
      <w:proofErr w:type="spellStart"/>
      <w:r w:rsidRPr="00B05046">
        <w:rPr>
          <w:i/>
          <w:iCs/>
          <w:lang w:val="en-US"/>
        </w:rPr>
        <w:t>юридических</w:t>
      </w:r>
      <w:proofErr w:type="spellEnd"/>
      <w:r w:rsidRPr="00B05046">
        <w:rPr>
          <w:i/>
          <w:iCs/>
        </w:rPr>
        <w:t xml:space="preserve"> </w:t>
      </w:r>
      <w:proofErr w:type="spellStart"/>
      <w:r w:rsidRPr="00B05046">
        <w:rPr>
          <w:i/>
          <w:iCs/>
          <w:lang w:val="en-US"/>
        </w:rPr>
        <w:t>кейсов</w:t>
      </w:r>
      <w:proofErr w:type="spellEnd"/>
      <w:r w:rsidRPr="00B05046">
        <w:rPr>
          <w:i/>
          <w:iCs/>
        </w:rPr>
        <w:t xml:space="preserve">: </w:t>
      </w:r>
      <w:proofErr w:type="spellStart"/>
      <w:r w:rsidRPr="00B05046">
        <w:rPr>
          <w:i/>
          <w:iCs/>
          <w:lang w:val="en-US"/>
        </w:rPr>
        <w:t>осень</w:t>
      </w:r>
      <w:proofErr w:type="spellEnd"/>
      <w:r w:rsidRPr="00B05046">
        <w:rPr>
          <w:i/>
          <w:iCs/>
        </w:rPr>
        <w:t>-</w:t>
      </w:r>
      <w:proofErr w:type="spellStart"/>
      <w:r w:rsidRPr="00B05046">
        <w:rPr>
          <w:i/>
          <w:iCs/>
          <w:lang w:val="en-US"/>
        </w:rPr>
        <w:t>зима</w:t>
      </w:r>
      <w:proofErr w:type="spellEnd"/>
      <w:r w:rsidRPr="00B05046">
        <w:rPr>
          <w:i/>
          <w:iCs/>
        </w:rPr>
        <w:t xml:space="preserve"> 2025.</w:t>
      </w:r>
      <w:r w:rsidRPr="002707DF">
        <w:t xml:space="preserve"> </w:t>
      </w:r>
      <w:hyperlink r:id="rId8" w:history="1">
        <w:r w:rsidR="00F91592" w:rsidRPr="00F30A48">
          <w:rPr>
            <w:rStyle w:val="Hyperlinkki"/>
            <w:lang w:val="en-US"/>
          </w:rPr>
          <w:t>https://comingoutspb.org/ru/news/dajdzhest-yuridicheskih-kejsov/</w:t>
        </w:r>
      </w:hyperlink>
      <w:r>
        <w:rPr>
          <w:lang w:val="en-US"/>
        </w:rPr>
        <w:t xml:space="preserve"> </w:t>
      </w:r>
      <w:r w:rsidR="00A27298">
        <w:rPr>
          <w:lang w:val="en-US"/>
        </w:rPr>
        <w:t>(</w:t>
      </w:r>
      <w:proofErr w:type="spellStart"/>
      <w:r w:rsidR="00A27298">
        <w:rPr>
          <w:lang w:val="en-US"/>
        </w:rPr>
        <w:t>käyty</w:t>
      </w:r>
      <w:proofErr w:type="spellEnd"/>
      <w:r w:rsidR="00A27298">
        <w:rPr>
          <w:lang w:val="en-US"/>
        </w:rPr>
        <w:t xml:space="preserve"> 19.1.2026).</w:t>
      </w:r>
    </w:p>
    <w:p w14:paraId="120B3E03" w14:textId="176E21F5" w:rsidR="00A32DE6" w:rsidRDefault="00A32DE6" w:rsidP="00B05046">
      <w:pPr>
        <w:ind w:left="720"/>
        <w:jc w:val="left"/>
      </w:pPr>
      <w:r>
        <w:rPr>
          <w:lang w:val="en-US"/>
        </w:rPr>
        <w:t xml:space="preserve">11/2025. </w:t>
      </w:r>
      <w:r w:rsidRPr="00B05046">
        <w:rPr>
          <w:i/>
          <w:iCs/>
          <w:lang w:val="en-US"/>
        </w:rPr>
        <w:t>REPORT on the Situation of LGBTQ+ People in Russia.</w:t>
      </w:r>
      <w:r>
        <w:rPr>
          <w:lang w:val="en-US"/>
        </w:rPr>
        <w:t xml:space="preserve"> </w:t>
      </w:r>
      <w:hyperlink r:id="rId9" w:history="1">
        <w:r w:rsidR="00F91592" w:rsidRPr="00A27298">
          <w:rPr>
            <w:rStyle w:val="Hyperlinkki"/>
          </w:rPr>
          <w:t>https://comingoutspb.org/wp-content/uploads/2025/12/letter-november-2025.pdf</w:t>
        </w:r>
      </w:hyperlink>
      <w:r w:rsidRPr="00A27298">
        <w:t xml:space="preserve"> </w:t>
      </w:r>
      <w:r w:rsidR="00A27298" w:rsidRPr="00A27298">
        <w:t>(käyty 19.1.2026).</w:t>
      </w:r>
    </w:p>
    <w:p w14:paraId="77197E54" w14:textId="53861E3A" w:rsidR="00FD7BE8" w:rsidRPr="00FD7BE8" w:rsidRDefault="00FD7BE8" w:rsidP="00FD7BE8">
      <w:pPr>
        <w:ind w:left="720"/>
        <w:jc w:val="left"/>
      </w:pPr>
      <w:r>
        <w:t xml:space="preserve">29.9.2025. </w:t>
      </w:r>
      <w:r w:rsidRPr="00FD7BE8">
        <w:rPr>
          <w:i/>
          <w:iCs/>
        </w:rPr>
        <w:t xml:space="preserve">FAQ </w:t>
      </w:r>
      <w:proofErr w:type="spellStart"/>
      <w:r w:rsidRPr="00FD7BE8">
        <w:rPr>
          <w:i/>
          <w:iCs/>
        </w:rPr>
        <w:t>для</w:t>
      </w:r>
      <w:proofErr w:type="spellEnd"/>
      <w:r w:rsidRPr="00FD7BE8">
        <w:rPr>
          <w:i/>
          <w:iCs/>
        </w:rPr>
        <w:t xml:space="preserve"> </w:t>
      </w:r>
      <w:proofErr w:type="spellStart"/>
      <w:r w:rsidRPr="00FD7BE8">
        <w:rPr>
          <w:i/>
          <w:iCs/>
        </w:rPr>
        <w:t>родителей</w:t>
      </w:r>
      <w:proofErr w:type="spellEnd"/>
      <w:r w:rsidRPr="00FD7BE8">
        <w:rPr>
          <w:i/>
          <w:iCs/>
        </w:rPr>
        <w:t xml:space="preserve"> ЛГБТК+ </w:t>
      </w:r>
      <w:proofErr w:type="spellStart"/>
      <w:r w:rsidRPr="00FD7BE8">
        <w:rPr>
          <w:i/>
          <w:iCs/>
        </w:rPr>
        <w:t>подростков</w:t>
      </w:r>
      <w:proofErr w:type="spellEnd"/>
      <w:r w:rsidRPr="00FD7BE8">
        <w:rPr>
          <w:i/>
          <w:iCs/>
        </w:rPr>
        <w:t xml:space="preserve"> (и </w:t>
      </w:r>
      <w:proofErr w:type="spellStart"/>
      <w:r w:rsidRPr="00FD7BE8">
        <w:rPr>
          <w:i/>
          <w:iCs/>
        </w:rPr>
        <w:t>других</w:t>
      </w:r>
      <w:proofErr w:type="spellEnd"/>
      <w:r w:rsidRPr="00FD7BE8">
        <w:rPr>
          <w:i/>
          <w:iCs/>
        </w:rPr>
        <w:t xml:space="preserve"> </w:t>
      </w:r>
      <w:proofErr w:type="spellStart"/>
      <w:r w:rsidRPr="00FD7BE8">
        <w:rPr>
          <w:i/>
          <w:iCs/>
        </w:rPr>
        <w:t>ответственных</w:t>
      </w:r>
      <w:proofErr w:type="spellEnd"/>
      <w:r w:rsidRPr="00FD7BE8">
        <w:rPr>
          <w:i/>
          <w:iCs/>
        </w:rPr>
        <w:t xml:space="preserve"> </w:t>
      </w:r>
      <w:proofErr w:type="spellStart"/>
      <w:r w:rsidRPr="00FD7BE8">
        <w:rPr>
          <w:i/>
          <w:iCs/>
        </w:rPr>
        <w:t>взрослых</w:t>
      </w:r>
      <w:proofErr w:type="spellEnd"/>
      <w:r w:rsidRPr="00FD7BE8">
        <w:t>)</w:t>
      </w:r>
      <w:r>
        <w:t xml:space="preserve">. </w:t>
      </w:r>
      <w:hyperlink r:id="rId10" w:history="1">
        <w:r w:rsidRPr="003E0524">
          <w:rPr>
            <w:rStyle w:val="Hyperlinkki"/>
          </w:rPr>
          <w:t>https://comingoutspb.org/ru/articles/faq-dlya-roditelej-lgbtk-podrostkov-i-drugih-otvetstvennyh-vzroslyh/</w:t>
        </w:r>
      </w:hyperlink>
      <w:r w:rsidRPr="00FD7BE8">
        <w:t xml:space="preserve"> (kä</w:t>
      </w:r>
      <w:r>
        <w:t>yty 29.1.2026).</w:t>
      </w:r>
    </w:p>
    <w:p w14:paraId="7FD3FC14" w14:textId="6E400439" w:rsidR="002707DF" w:rsidRPr="00A27298" w:rsidRDefault="002707DF" w:rsidP="00B05046">
      <w:pPr>
        <w:ind w:left="720"/>
        <w:jc w:val="left"/>
      </w:pPr>
      <w:r w:rsidRPr="00A27298">
        <w:t xml:space="preserve">4.9.2025. </w:t>
      </w:r>
      <w:proofErr w:type="spellStart"/>
      <w:r w:rsidRPr="00B05046">
        <w:rPr>
          <w:i/>
          <w:iCs/>
          <w:lang w:val="en-US"/>
        </w:rPr>
        <w:t>Как</w:t>
      </w:r>
      <w:proofErr w:type="spellEnd"/>
      <w:r w:rsidRPr="00017521">
        <w:rPr>
          <w:i/>
          <w:iCs/>
        </w:rPr>
        <w:t xml:space="preserve"> </w:t>
      </w:r>
      <w:r w:rsidRPr="00B05046">
        <w:rPr>
          <w:i/>
          <w:iCs/>
          <w:lang w:val="en-US"/>
        </w:rPr>
        <w:t>я</w:t>
      </w:r>
      <w:r w:rsidRPr="00017521">
        <w:rPr>
          <w:i/>
          <w:iCs/>
        </w:rPr>
        <w:t xml:space="preserve"> </w:t>
      </w:r>
      <w:proofErr w:type="spellStart"/>
      <w:r w:rsidRPr="00B05046">
        <w:rPr>
          <w:i/>
          <w:iCs/>
          <w:lang w:val="en-US"/>
        </w:rPr>
        <w:t>провёл</w:t>
      </w:r>
      <w:proofErr w:type="spellEnd"/>
      <w:r w:rsidRPr="00017521">
        <w:rPr>
          <w:i/>
          <w:iCs/>
        </w:rPr>
        <w:t xml:space="preserve"> </w:t>
      </w:r>
      <w:proofErr w:type="spellStart"/>
      <w:r w:rsidRPr="00B05046">
        <w:rPr>
          <w:i/>
          <w:iCs/>
          <w:lang w:val="en-US"/>
        </w:rPr>
        <w:t>это</w:t>
      </w:r>
      <w:proofErr w:type="spellEnd"/>
      <w:r w:rsidRPr="00017521">
        <w:rPr>
          <w:i/>
          <w:iCs/>
        </w:rPr>
        <w:t xml:space="preserve"> </w:t>
      </w:r>
      <w:proofErr w:type="spellStart"/>
      <w:r w:rsidRPr="00B05046">
        <w:rPr>
          <w:i/>
          <w:iCs/>
          <w:lang w:val="en-US"/>
        </w:rPr>
        <w:t>лето</w:t>
      </w:r>
      <w:proofErr w:type="spellEnd"/>
      <w:r w:rsidRPr="00017521">
        <w:rPr>
          <w:i/>
          <w:iCs/>
        </w:rPr>
        <w:t xml:space="preserve">: </w:t>
      </w:r>
      <w:proofErr w:type="spellStart"/>
      <w:r w:rsidRPr="00B05046">
        <w:rPr>
          <w:i/>
          <w:iCs/>
          <w:lang w:val="en-US"/>
        </w:rPr>
        <w:t>дайджест</w:t>
      </w:r>
      <w:proofErr w:type="spellEnd"/>
      <w:r w:rsidRPr="00017521">
        <w:rPr>
          <w:i/>
          <w:iCs/>
        </w:rPr>
        <w:t xml:space="preserve"> </w:t>
      </w:r>
      <w:proofErr w:type="spellStart"/>
      <w:r w:rsidRPr="00B05046">
        <w:rPr>
          <w:i/>
          <w:iCs/>
          <w:lang w:val="en-US"/>
        </w:rPr>
        <w:t>юридических</w:t>
      </w:r>
      <w:proofErr w:type="spellEnd"/>
      <w:r w:rsidRPr="00017521">
        <w:rPr>
          <w:i/>
          <w:iCs/>
        </w:rPr>
        <w:t xml:space="preserve"> </w:t>
      </w:r>
      <w:proofErr w:type="spellStart"/>
      <w:r w:rsidRPr="00B05046">
        <w:rPr>
          <w:i/>
          <w:iCs/>
          <w:lang w:val="en-US"/>
        </w:rPr>
        <w:t>кейсов</w:t>
      </w:r>
      <w:proofErr w:type="spellEnd"/>
      <w:r w:rsidRPr="00017521">
        <w:rPr>
          <w:i/>
          <w:iCs/>
        </w:rPr>
        <w:t xml:space="preserve"> </w:t>
      </w:r>
      <w:proofErr w:type="spellStart"/>
      <w:r w:rsidRPr="00B05046">
        <w:rPr>
          <w:i/>
          <w:iCs/>
          <w:lang w:val="en-US"/>
        </w:rPr>
        <w:t>за</w:t>
      </w:r>
      <w:proofErr w:type="spellEnd"/>
      <w:r w:rsidRPr="00017521">
        <w:rPr>
          <w:i/>
          <w:iCs/>
        </w:rPr>
        <w:t xml:space="preserve"> </w:t>
      </w:r>
      <w:proofErr w:type="spellStart"/>
      <w:r w:rsidRPr="00B05046">
        <w:rPr>
          <w:i/>
          <w:iCs/>
          <w:lang w:val="en-US"/>
        </w:rPr>
        <w:t>июнь</w:t>
      </w:r>
      <w:proofErr w:type="spellEnd"/>
      <w:r w:rsidRPr="00017521">
        <w:rPr>
          <w:i/>
          <w:iCs/>
        </w:rPr>
        <w:t>-</w:t>
      </w:r>
      <w:proofErr w:type="spellStart"/>
      <w:r w:rsidRPr="00B05046">
        <w:rPr>
          <w:i/>
          <w:iCs/>
          <w:lang w:val="en-US"/>
        </w:rPr>
        <w:t>август</w:t>
      </w:r>
      <w:proofErr w:type="spellEnd"/>
      <w:r w:rsidRPr="00017521">
        <w:rPr>
          <w:i/>
          <w:iCs/>
        </w:rPr>
        <w:t xml:space="preserve"> 2025</w:t>
      </w:r>
      <w:r w:rsidRPr="00017521">
        <w:t xml:space="preserve">. </w:t>
      </w:r>
      <w:hyperlink r:id="rId11" w:history="1">
        <w:r w:rsidR="00F91592" w:rsidRPr="00F30A48">
          <w:rPr>
            <w:rStyle w:val="Hyperlinkki"/>
          </w:rPr>
          <w:t>https://comingoutspb.org/ru/articles/kak-ya-provyol-eto-leto-rasskazyvaem-o-letnih-presledovaniyah-po-politicheskim-motivam-protiv-kvirov/</w:t>
        </w:r>
      </w:hyperlink>
      <w:r w:rsidRPr="002707DF">
        <w:t xml:space="preserve"> </w:t>
      </w:r>
      <w:r w:rsidR="00A27298" w:rsidRPr="00A27298">
        <w:t xml:space="preserve">(käyty </w:t>
      </w:r>
      <w:r w:rsidR="00A27298">
        <w:t>29</w:t>
      </w:r>
      <w:r w:rsidR="00A27298" w:rsidRPr="00A27298">
        <w:t>.1.2026).</w:t>
      </w:r>
    </w:p>
    <w:p w14:paraId="65E384F2" w14:textId="75AA77BE" w:rsidR="00BA13F7" w:rsidRPr="00A27298" w:rsidRDefault="00BA13F7" w:rsidP="00B05046">
      <w:pPr>
        <w:pStyle w:val="Alaviitteenteksti"/>
        <w:ind w:left="720"/>
        <w:jc w:val="left"/>
      </w:pPr>
      <w:r w:rsidRPr="00017521">
        <w:t xml:space="preserve">30.6.2025. </w:t>
      </w:r>
      <w:proofErr w:type="spellStart"/>
      <w:r w:rsidRPr="00B05046">
        <w:rPr>
          <w:i/>
          <w:iCs/>
          <w:lang w:val="en-US"/>
        </w:rPr>
        <w:t>Дайджест</w:t>
      </w:r>
      <w:proofErr w:type="spellEnd"/>
      <w:r w:rsidRPr="00017521">
        <w:rPr>
          <w:i/>
          <w:iCs/>
        </w:rPr>
        <w:t xml:space="preserve"> </w:t>
      </w:r>
      <w:proofErr w:type="spellStart"/>
      <w:r w:rsidRPr="00B05046">
        <w:rPr>
          <w:i/>
          <w:iCs/>
          <w:lang w:val="en-US"/>
        </w:rPr>
        <w:t>юридических</w:t>
      </w:r>
      <w:proofErr w:type="spellEnd"/>
      <w:r w:rsidRPr="00017521">
        <w:rPr>
          <w:i/>
          <w:iCs/>
        </w:rPr>
        <w:t xml:space="preserve"> </w:t>
      </w:r>
      <w:proofErr w:type="spellStart"/>
      <w:r w:rsidRPr="00B05046">
        <w:rPr>
          <w:i/>
          <w:iCs/>
          <w:lang w:val="en-US"/>
        </w:rPr>
        <w:t>кейсов</w:t>
      </w:r>
      <w:proofErr w:type="spellEnd"/>
      <w:r w:rsidRPr="00017521">
        <w:rPr>
          <w:i/>
          <w:iCs/>
        </w:rPr>
        <w:t xml:space="preserve"> </w:t>
      </w:r>
      <w:proofErr w:type="spellStart"/>
      <w:r w:rsidRPr="00B05046">
        <w:rPr>
          <w:i/>
          <w:iCs/>
          <w:lang w:val="en-US"/>
        </w:rPr>
        <w:t>за</w:t>
      </w:r>
      <w:proofErr w:type="spellEnd"/>
      <w:r w:rsidRPr="00017521">
        <w:rPr>
          <w:i/>
          <w:iCs/>
        </w:rPr>
        <w:t xml:space="preserve"> </w:t>
      </w:r>
      <w:proofErr w:type="spellStart"/>
      <w:r w:rsidRPr="00B05046">
        <w:rPr>
          <w:i/>
          <w:iCs/>
          <w:lang w:val="en-US"/>
        </w:rPr>
        <w:t>апель</w:t>
      </w:r>
      <w:proofErr w:type="spellEnd"/>
      <w:r w:rsidRPr="00017521">
        <w:rPr>
          <w:i/>
          <w:iCs/>
        </w:rPr>
        <w:t>-</w:t>
      </w:r>
      <w:proofErr w:type="spellStart"/>
      <w:r w:rsidRPr="00B05046">
        <w:rPr>
          <w:i/>
          <w:iCs/>
          <w:lang w:val="en-US"/>
        </w:rPr>
        <w:t>май</w:t>
      </w:r>
      <w:proofErr w:type="spellEnd"/>
      <w:r w:rsidRPr="00017521">
        <w:rPr>
          <w:i/>
          <w:iCs/>
        </w:rPr>
        <w:t xml:space="preserve"> 2025.</w:t>
      </w:r>
      <w:r w:rsidRPr="00017521">
        <w:t xml:space="preserve"> </w:t>
      </w:r>
      <w:hyperlink r:id="rId12" w:history="1">
        <w:r w:rsidR="00F91592" w:rsidRPr="00F30A48">
          <w:rPr>
            <w:rStyle w:val="Hyperlinkki"/>
          </w:rPr>
          <w:t>https://comingoutspb.org/ru/news/zakonchilis-aprel-i-maj-a-s-ih-okonchaniem-nastupilo-leto-vremya-kogda-prinyato-otdyhat-no-otdyhayut-ne-vse-narushiteli-nashih-s-vami-prav-prodolzhayut-svoyu-rabotu-pered-va/</w:t>
        </w:r>
      </w:hyperlink>
      <w:r w:rsidRPr="002707DF">
        <w:t xml:space="preserve"> </w:t>
      </w:r>
      <w:r w:rsidR="00A27298" w:rsidRPr="00A27298">
        <w:t xml:space="preserve">(käyty </w:t>
      </w:r>
      <w:r w:rsidR="00A27298">
        <w:t>22</w:t>
      </w:r>
      <w:r w:rsidR="00A27298" w:rsidRPr="00A27298">
        <w:t>.1.2026).</w:t>
      </w:r>
    </w:p>
    <w:p w14:paraId="635A991E" w14:textId="6261BB99" w:rsidR="002707DF" w:rsidRPr="00A27298" w:rsidRDefault="002707DF" w:rsidP="00B05046">
      <w:pPr>
        <w:ind w:left="720"/>
        <w:jc w:val="left"/>
      </w:pPr>
      <w:r w:rsidRPr="00017521">
        <w:t xml:space="preserve">5/2025. </w:t>
      </w:r>
      <w:r w:rsidRPr="00B05046">
        <w:rPr>
          <w:i/>
          <w:iCs/>
        </w:rPr>
        <w:t>ЛГБТ</w:t>
      </w:r>
      <w:r w:rsidRPr="00017521">
        <w:rPr>
          <w:i/>
          <w:iCs/>
        </w:rPr>
        <w:t xml:space="preserve">+ </w:t>
      </w:r>
      <w:r w:rsidRPr="00B05046">
        <w:rPr>
          <w:i/>
          <w:iCs/>
        </w:rPr>
        <w:t>в</w:t>
      </w:r>
      <w:r w:rsidRPr="00017521">
        <w:rPr>
          <w:i/>
          <w:iCs/>
        </w:rPr>
        <w:t xml:space="preserve"> </w:t>
      </w:r>
      <w:proofErr w:type="spellStart"/>
      <w:r w:rsidRPr="00B05046">
        <w:rPr>
          <w:i/>
          <w:iCs/>
        </w:rPr>
        <w:t>России</w:t>
      </w:r>
      <w:proofErr w:type="spellEnd"/>
      <w:r w:rsidRPr="00017521">
        <w:rPr>
          <w:i/>
          <w:iCs/>
        </w:rPr>
        <w:t xml:space="preserve"> </w:t>
      </w:r>
      <w:r w:rsidRPr="00B05046">
        <w:rPr>
          <w:i/>
          <w:iCs/>
        </w:rPr>
        <w:t>в</w:t>
      </w:r>
      <w:r w:rsidRPr="00017521">
        <w:rPr>
          <w:i/>
          <w:iCs/>
        </w:rPr>
        <w:t xml:space="preserve"> 2024: </w:t>
      </w:r>
      <w:proofErr w:type="spellStart"/>
      <w:r w:rsidRPr="00B05046">
        <w:rPr>
          <w:i/>
          <w:iCs/>
        </w:rPr>
        <w:t>краткое</w:t>
      </w:r>
      <w:proofErr w:type="spellEnd"/>
      <w:r w:rsidRPr="00017521">
        <w:rPr>
          <w:i/>
          <w:iCs/>
        </w:rPr>
        <w:t xml:space="preserve"> </w:t>
      </w:r>
      <w:proofErr w:type="spellStart"/>
      <w:r w:rsidRPr="00B05046">
        <w:rPr>
          <w:i/>
          <w:iCs/>
        </w:rPr>
        <w:t>содержание</w:t>
      </w:r>
      <w:proofErr w:type="spellEnd"/>
      <w:r w:rsidRPr="00017521">
        <w:rPr>
          <w:i/>
          <w:iCs/>
        </w:rPr>
        <w:t xml:space="preserve"> </w:t>
      </w:r>
      <w:proofErr w:type="spellStart"/>
      <w:r w:rsidRPr="00B05046">
        <w:rPr>
          <w:i/>
          <w:iCs/>
        </w:rPr>
        <w:t>доклада</w:t>
      </w:r>
      <w:proofErr w:type="spellEnd"/>
      <w:r w:rsidRPr="00017521">
        <w:rPr>
          <w:i/>
          <w:iCs/>
        </w:rPr>
        <w:t>.</w:t>
      </w:r>
      <w:r w:rsidRPr="00017521">
        <w:t xml:space="preserve"> </w:t>
      </w:r>
      <w:hyperlink r:id="rId13" w:history="1">
        <w:r w:rsidR="00F91592" w:rsidRPr="00A27298">
          <w:rPr>
            <w:rStyle w:val="Hyperlinkki"/>
          </w:rPr>
          <w:t>https://comingoutspb.org/wp-content/uploads/2025/05/kratkie-vyvody-doklad-2024.pdf</w:t>
        </w:r>
      </w:hyperlink>
      <w:r w:rsidRPr="00A27298">
        <w:t xml:space="preserve"> </w:t>
      </w:r>
      <w:r w:rsidR="00A27298" w:rsidRPr="00A27298">
        <w:t xml:space="preserve">(käyty </w:t>
      </w:r>
      <w:r w:rsidR="00A27298">
        <w:t>2</w:t>
      </w:r>
      <w:r w:rsidR="00A27298" w:rsidRPr="00A27298">
        <w:t>9.1.2026).</w:t>
      </w:r>
    </w:p>
    <w:p w14:paraId="03D645F8" w14:textId="4AE1AACC" w:rsidR="00AD391E" w:rsidRDefault="00253644" w:rsidP="00B05046">
      <w:pPr>
        <w:jc w:val="left"/>
      </w:pPr>
      <w:r>
        <w:rPr>
          <w:lang w:val="en-US"/>
        </w:rPr>
        <w:t xml:space="preserve">Context News 23.9.2025. </w:t>
      </w:r>
      <w:r w:rsidRPr="00B05046">
        <w:rPr>
          <w:i/>
          <w:iCs/>
          <w:lang w:val="en-US"/>
        </w:rPr>
        <w:t>Online search crackdown fuels Russia's LGBTQ+ censorship.</w:t>
      </w:r>
      <w:r>
        <w:rPr>
          <w:lang w:val="en-US"/>
        </w:rPr>
        <w:t xml:space="preserve"> </w:t>
      </w:r>
      <w:hyperlink r:id="rId14" w:history="1">
        <w:r w:rsidRPr="002707DF">
          <w:rPr>
            <w:rStyle w:val="Hyperlinkki"/>
          </w:rPr>
          <w:t>https://www.context.news/surveillance/online-search-crackdown-fuels-russias-lgbtq-censorship</w:t>
        </w:r>
      </w:hyperlink>
      <w:r w:rsidRPr="002707DF">
        <w:t xml:space="preserve"> </w:t>
      </w:r>
      <w:r w:rsidR="00A27298" w:rsidRPr="00A27298">
        <w:t>(käyty 19.1.2026).</w:t>
      </w:r>
    </w:p>
    <w:p w14:paraId="4AD9BC54" w14:textId="53D58979" w:rsidR="00EF0A37" w:rsidRPr="00BD7840" w:rsidRDefault="00F12E35" w:rsidP="00B05046">
      <w:pPr>
        <w:jc w:val="left"/>
        <w:rPr>
          <w:lang w:val="en-US"/>
        </w:rPr>
      </w:pPr>
      <w:r w:rsidRPr="00F12E35">
        <w:rPr>
          <w:lang w:val="en-US"/>
        </w:rPr>
        <w:t>The Danish Immigration Service and DRC Danish Refugee Council</w:t>
      </w:r>
      <w:r>
        <w:rPr>
          <w:lang w:val="en-US"/>
        </w:rPr>
        <w:t xml:space="preserve"> 2/2026. </w:t>
      </w:r>
      <w:r w:rsidRPr="00F12E35">
        <w:rPr>
          <w:i/>
          <w:iCs/>
          <w:lang w:val="en-US"/>
        </w:rPr>
        <w:t>Russia. Situation For LGBT+ Persons</w:t>
      </w:r>
      <w:r>
        <w:rPr>
          <w:lang w:val="en-US"/>
        </w:rPr>
        <w:t xml:space="preserve">. </w:t>
      </w:r>
      <w:hyperlink r:id="rId15" w:history="1">
        <w:r w:rsidRPr="00BD7840">
          <w:rPr>
            <w:rStyle w:val="Hyperlinkki"/>
            <w:lang w:val="en-US"/>
          </w:rPr>
          <w:t>https://us.dk/media/j5fbnxow/lgbtplusrusland_february2026.pdf</w:t>
        </w:r>
      </w:hyperlink>
      <w:r w:rsidRPr="00BD7840">
        <w:rPr>
          <w:lang w:val="en-US"/>
        </w:rPr>
        <w:t xml:space="preserve"> (</w:t>
      </w:r>
      <w:proofErr w:type="spellStart"/>
      <w:r w:rsidRPr="00BD7840">
        <w:rPr>
          <w:lang w:val="en-US"/>
        </w:rPr>
        <w:t>käyty</w:t>
      </w:r>
      <w:proofErr w:type="spellEnd"/>
      <w:r w:rsidRPr="00BD7840">
        <w:rPr>
          <w:lang w:val="en-US"/>
        </w:rPr>
        <w:t xml:space="preserve"> 16.2.2026).</w:t>
      </w:r>
    </w:p>
    <w:p w14:paraId="14A80CC8" w14:textId="080316BD" w:rsidR="00AD391E" w:rsidRPr="00A27298" w:rsidRDefault="00AD391E" w:rsidP="00B05046">
      <w:pPr>
        <w:jc w:val="left"/>
      </w:pPr>
      <w:r w:rsidRPr="00BD7840">
        <w:rPr>
          <w:lang w:val="en-US"/>
        </w:rPr>
        <w:t xml:space="preserve">DW </w:t>
      </w:r>
      <w:r w:rsidR="00F91592" w:rsidRPr="00BD7840">
        <w:rPr>
          <w:lang w:val="en-US"/>
        </w:rPr>
        <w:t xml:space="preserve">(Deutsche </w:t>
      </w:r>
      <w:proofErr w:type="spellStart"/>
      <w:r w:rsidR="00F91592" w:rsidRPr="00BD7840">
        <w:rPr>
          <w:lang w:val="en-US"/>
        </w:rPr>
        <w:t>Welle</w:t>
      </w:r>
      <w:proofErr w:type="spellEnd"/>
      <w:r w:rsidR="00F91592" w:rsidRPr="00BD7840">
        <w:rPr>
          <w:lang w:val="en-US"/>
        </w:rPr>
        <w:t xml:space="preserve">) </w:t>
      </w:r>
      <w:r w:rsidRPr="00BD7840">
        <w:rPr>
          <w:lang w:val="en-US"/>
        </w:rPr>
        <w:t xml:space="preserve">22.7.2025. </w:t>
      </w:r>
      <w:proofErr w:type="spellStart"/>
      <w:r w:rsidRPr="00B05046">
        <w:rPr>
          <w:i/>
          <w:iCs/>
        </w:rPr>
        <w:t>Госдума</w:t>
      </w:r>
      <w:proofErr w:type="spellEnd"/>
      <w:r w:rsidRPr="00BD7840">
        <w:rPr>
          <w:i/>
          <w:iCs/>
          <w:lang w:val="en-US"/>
        </w:rPr>
        <w:t xml:space="preserve"> </w:t>
      </w:r>
      <w:proofErr w:type="spellStart"/>
      <w:r w:rsidRPr="00B05046">
        <w:rPr>
          <w:i/>
          <w:iCs/>
        </w:rPr>
        <w:t>одобрила</w:t>
      </w:r>
      <w:proofErr w:type="spellEnd"/>
      <w:r w:rsidRPr="00BD7840">
        <w:rPr>
          <w:i/>
          <w:iCs/>
          <w:lang w:val="en-US"/>
        </w:rPr>
        <w:t xml:space="preserve"> </w:t>
      </w:r>
      <w:proofErr w:type="spellStart"/>
      <w:r w:rsidRPr="00B05046">
        <w:rPr>
          <w:i/>
          <w:iCs/>
        </w:rPr>
        <w:t>штрафы</w:t>
      </w:r>
      <w:proofErr w:type="spellEnd"/>
      <w:r w:rsidRPr="00BD7840">
        <w:rPr>
          <w:i/>
          <w:iCs/>
          <w:lang w:val="en-US"/>
        </w:rPr>
        <w:t xml:space="preserve"> </w:t>
      </w:r>
      <w:proofErr w:type="spellStart"/>
      <w:r w:rsidRPr="00B05046">
        <w:rPr>
          <w:i/>
          <w:iCs/>
        </w:rPr>
        <w:t>за</w:t>
      </w:r>
      <w:proofErr w:type="spellEnd"/>
      <w:r w:rsidRPr="00BD7840">
        <w:rPr>
          <w:i/>
          <w:iCs/>
          <w:lang w:val="en-US"/>
        </w:rPr>
        <w:t xml:space="preserve"> </w:t>
      </w:r>
      <w:proofErr w:type="spellStart"/>
      <w:r w:rsidRPr="00B05046">
        <w:rPr>
          <w:i/>
          <w:iCs/>
        </w:rPr>
        <w:t>поиск</w:t>
      </w:r>
      <w:proofErr w:type="spellEnd"/>
      <w:r w:rsidRPr="00BD7840">
        <w:rPr>
          <w:i/>
          <w:iCs/>
          <w:lang w:val="en-US"/>
        </w:rPr>
        <w:t xml:space="preserve"> "</w:t>
      </w:r>
      <w:proofErr w:type="spellStart"/>
      <w:r w:rsidRPr="00B05046">
        <w:rPr>
          <w:i/>
          <w:iCs/>
        </w:rPr>
        <w:t>экстремистских</w:t>
      </w:r>
      <w:proofErr w:type="spellEnd"/>
      <w:r w:rsidRPr="00BD7840">
        <w:rPr>
          <w:i/>
          <w:iCs/>
          <w:lang w:val="en-US"/>
        </w:rPr>
        <w:t xml:space="preserve"> </w:t>
      </w:r>
      <w:proofErr w:type="spellStart"/>
      <w:r w:rsidRPr="00B05046">
        <w:rPr>
          <w:i/>
          <w:iCs/>
        </w:rPr>
        <w:t>материалов</w:t>
      </w:r>
      <w:proofErr w:type="spellEnd"/>
      <w:r w:rsidRPr="00BD7840">
        <w:rPr>
          <w:lang w:val="en-US"/>
        </w:rPr>
        <w:t xml:space="preserve">". </w:t>
      </w:r>
      <w:hyperlink r:id="rId16" w:history="1">
        <w:r w:rsidRPr="002707DF">
          <w:rPr>
            <w:rStyle w:val="Hyperlinkki"/>
          </w:rPr>
          <w:t>https://www.dw.com/ru/v-rossii-prinali-zakon-o-strafah-za-poisk-ekstremistskih-materialov/a-73366477</w:t>
        </w:r>
      </w:hyperlink>
      <w:r w:rsidRPr="002707DF">
        <w:t xml:space="preserve"> </w:t>
      </w:r>
      <w:r w:rsidR="00A27298" w:rsidRPr="00A27298">
        <w:t xml:space="preserve">(käyty </w:t>
      </w:r>
      <w:r w:rsidR="00A27298">
        <w:t>2</w:t>
      </w:r>
      <w:r w:rsidR="00A27298" w:rsidRPr="00A27298">
        <w:t>1.1.2026).</w:t>
      </w:r>
    </w:p>
    <w:p w14:paraId="248E274C" w14:textId="449650A4" w:rsidR="00A32DE6" w:rsidRPr="00795E1B" w:rsidRDefault="00A32DE6" w:rsidP="009167C5">
      <w:pPr>
        <w:jc w:val="left"/>
      </w:pPr>
      <w:r>
        <w:rPr>
          <w:lang w:val="en-US"/>
        </w:rPr>
        <w:lastRenderedPageBreak/>
        <w:t xml:space="preserve">EUAA </w:t>
      </w:r>
      <w:r w:rsidR="00F91592">
        <w:rPr>
          <w:lang w:val="en-US"/>
        </w:rPr>
        <w:t xml:space="preserve">(European Union Agency for Asylum) </w:t>
      </w:r>
      <w:r>
        <w:rPr>
          <w:lang w:val="en-US"/>
        </w:rPr>
        <w:t xml:space="preserve">12/2025. </w:t>
      </w:r>
      <w:r w:rsidRPr="00B05046">
        <w:rPr>
          <w:i/>
          <w:iCs/>
          <w:lang w:val="en-US"/>
        </w:rPr>
        <w:t>The Russian Federation: Country Focus Country of Origin Information Report.</w:t>
      </w:r>
      <w:r>
        <w:rPr>
          <w:lang w:val="en-US"/>
        </w:rPr>
        <w:t xml:space="preserve"> </w:t>
      </w:r>
      <w:hyperlink r:id="rId17" w:history="1">
        <w:r w:rsidR="00F91592" w:rsidRPr="00F30A48">
          <w:rPr>
            <w:rStyle w:val="Hyperlinkki"/>
          </w:rPr>
          <w:t>https://www.euaa.europa.eu/sites/default/files/publications/2025-12/2025_12_EUAA_COI_Report_Russia_Country_Focus.pdf</w:t>
        </w:r>
      </w:hyperlink>
      <w:r w:rsidRPr="002707DF">
        <w:t xml:space="preserve"> </w:t>
      </w:r>
      <w:r w:rsidR="00A27298" w:rsidRPr="00A27298">
        <w:t xml:space="preserve">(käyty </w:t>
      </w:r>
      <w:r w:rsidR="00A27298">
        <w:t>2</w:t>
      </w:r>
      <w:r w:rsidR="00A27298" w:rsidRPr="00A27298">
        <w:t>1.1.2026).</w:t>
      </w:r>
    </w:p>
    <w:p w14:paraId="2D42F205" w14:textId="4A10E63D" w:rsidR="00AD391E" w:rsidRPr="002707DF" w:rsidRDefault="00253644" w:rsidP="00B05046">
      <w:pPr>
        <w:jc w:val="left"/>
      </w:pPr>
      <w:r w:rsidRPr="00253644">
        <w:rPr>
          <w:lang w:val="en-US"/>
        </w:rPr>
        <w:t xml:space="preserve">HRW </w:t>
      </w:r>
      <w:r w:rsidR="00F91592">
        <w:rPr>
          <w:lang w:val="en-US"/>
        </w:rPr>
        <w:t xml:space="preserve">(Human Rights Watch) </w:t>
      </w:r>
      <w:r w:rsidRPr="00253644">
        <w:rPr>
          <w:lang w:val="en-US"/>
        </w:rPr>
        <w:t>30.6.2025</w:t>
      </w:r>
      <w:r w:rsidRPr="00B05046">
        <w:rPr>
          <w:i/>
          <w:iCs/>
          <w:lang w:val="en-US"/>
        </w:rPr>
        <w:t>. Russia: Rising Toll of LGBT ‘Extremism’ Designation.</w:t>
      </w:r>
      <w:r>
        <w:rPr>
          <w:lang w:val="en-US"/>
        </w:rPr>
        <w:t xml:space="preserve"> </w:t>
      </w:r>
      <w:hyperlink r:id="rId18" w:history="1">
        <w:r w:rsidRPr="002707DF">
          <w:rPr>
            <w:rStyle w:val="Hyperlinkki"/>
          </w:rPr>
          <w:t>https://www.hrw.org/news/2025/06/30/russia-rising-toll-of-lgbt-extremism-designation</w:t>
        </w:r>
      </w:hyperlink>
      <w:r w:rsidRPr="002707DF">
        <w:t xml:space="preserve"> </w:t>
      </w:r>
      <w:r w:rsidR="00A27298" w:rsidRPr="00A27298">
        <w:t xml:space="preserve">(käyty </w:t>
      </w:r>
      <w:r w:rsidR="00A27298">
        <w:t>2</w:t>
      </w:r>
      <w:r w:rsidR="00A27298" w:rsidRPr="00A27298">
        <w:t>1.1.2026).</w:t>
      </w:r>
    </w:p>
    <w:p w14:paraId="3408F248" w14:textId="5979FAED" w:rsidR="0019071F" w:rsidRPr="00A27298" w:rsidRDefault="0019071F" w:rsidP="00B05046">
      <w:pPr>
        <w:jc w:val="left"/>
      </w:pPr>
      <w:r w:rsidRPr="00017521">
        <w:t>ILGA-Europe</w:t>
      </w:r>
      <w:r w:rsidR="00F91592" w:rsidRPr="00017521">
        <w:t xml:space="preserve"> (International </w:t>
      </w:r>
      <w:proofErr w:type="spellStart"/>
      <w:r w:rsidR="00F91592" w:rsidRPr="00017521">
        <w:t>Lesbian</w:t>
      </w:r>
      <w:proofErr w:type="spellEnd"/>
      <w:r w:rsidR="00F91592" w:rsidRPr="00017521">
        <w:t xml:space="preserve">, Gay, </w:t>
      </w:r>
      <w:proofErr w:type="spellStart"/>
      <w:r w:rsidR="00F91592" w:rsidRPr="00017521">
        <w:t>Bisexual</w:t>
      </w:r>
      <w:proofErr w:type="spellEnd"/>
      <w:r w:rsidR="00F91592" w:rsidRPr="00017521">
        <w:t xml:space="preserve">, Trans and </w:t>
      </w:r>
      <w:proofErr w:type="spellStart"/>
      <w:r w:rsidR="00F91592" w:rsidRPr="00017521">
        <w:t>Intersex</w:t>
      </w:r>
      <w:proofErr w:type="spellEnd"/>
      <w:r w:rsidR="00F91592" w:rsidRPr="00017521">
        <w:t xml:space="preserve"> Association Europe) </w:t>
      </w:r>
      <w:r w:rsidRPr="00017521">
        <w:t xml:space="preserve">14.5.2025. </w:t>
      </w:r>
      <w:proofErr w:type="spellStart"/>
      <w:r w:rsidRPr="00017521">
        <w:rPr>
          <w:i/>
          <w:iCs/>
        </w:rPr>
        <w:t>Rainbow</w:t>
      </w:r>
      <w:proofErr w:type="spellEnd"/>
      <w:r w:rsidRPr="00017521">
        <w:rPr>
          <w:i/>
          <w:iCs/>
        </w:rPr>
        <w:t xml:space="preserve"> </w:t>
      </w:r>
      <w:proofErr w:type="spellStart"/>
      <w:r w:rsidRPr="00017521">
        <w:rPr>
          <w:i/>
          <w:iCs/>
        </w:rPr>
        <w:t>Map</w:t>
      </w:r>
      <w:proofErr w:type="spellEnd"/>
      <w:r w:rsidRPr="00017521">
        <w:rPr>
          <w:i/>
          <w:iCs/>
        </w:rPr>
        <w:t xml:space="preserve"> 2025</w:t>
      </w:r>
      <w:r w:rsidRPr="00017521">
        <w:t xml:space="preserve">. </w:t>
      </w:r>
      <w:hyperlink r:id="rId19" w:history="1">
        <w:r w:rsidRPr="00A27298">
          <w:rPr>
            <w:rStyle w:val="Hyperlinkki"/>
          </w:rPr>
          <w:t>https://www.ilga-europe.org/report/rainbow-map-2025/</w:t>
        </w:r>
      </w:hyperlink>
      <w:r w:rsidRPr="00A27298">
        <w:t xml:space="preserve"> </w:t>
      </w:r>
      <w:r w:rsidR="00A27298" w:rsidRPr="00A27298">
        <w:t xml:space="preserve">(käyty </w:t>
      </w:r>
      <w:r w:rsidR="00A27298">
        <w:t>22</w:t>
      </w:r>
      <w:r w:rsidR="00A27298" w:rsidRPr="00A27298">
        <w:t>.1.2026).</w:t>
      </w:r>
    </w:p>
    <w:p w14:paraId="7668A853" w14:textId="0743C348" w:rsidR="00AD391E" w:rsidRDefault="00AD391E" w:rsidP="00B05046">
      <w:pPr>
        <w:jc w:val="left"/>
      </w:pPr>
      <w:r w:rsidRPr="00AD391E">
        <w:t xml:space="preserve">Maahanmuuttovirasto / Maatietopalvelu 9.4.2025. </w:t>
      </w:r>
      <w:r w:rsidRPr="00B05046">
        <w:rPr>
          <w:i/>
          <w:iCs/>
        </w:rPr>
        <w:t xml:space="preserve">Venäjä / Seksuaali- ja sukupuolivähemmistöjen tilanne // </w:t>
      </w:r>
      <w:proofErr w:type="spellStart"/>
      <w:r w:rsidRPr="00B05046">
        <w:rPr>
          <w:i/>
          <w:iCs/>
        </w:rPr>
        <w:t>Russia</w:t>
      </w:r>
      <w:proofErr w:type="spellEnd"/>
      <w:r w:rsidRPr="00B05046">
        <w:rPr>
          <w:i/>
          <w:iCs/>
        </w:rPr>
        <w:t xml:space="preserve"> / </w:t>
      </w:r>
      <w:proofErr w:type="spellStart"/>
      <w:r w:rsidRPr="00B05046">
        <w:rPr>
          <w:i/>
          <w:iCs/>
        </w:rPr>
        <w:t>Situation</w:t>
      </w:r>
      <w:proofErr w:type="spellEnd"/>
      <w:r w:rsidRPr="00B05046">
        <w:rPr>
          <w:i/>
          <w:iCs/>
        </w:rPr>
        <w:t xml:space="preserve"> of </w:t>
      </w:r>
      <w:proofErr w:type="spellStart"/>
      <w:r w:rsidRPr="00B05046">
        <w:rPr>
          <w:i/>
          <w:iCs/>
        </w:rPr>
        <w:t>sexual</w:t>
      </w:r>
      <w:proofErr w:type="spellEnd"/>
      <w:r w:rsidRPr="00B05046">
        <w:rPr>
          <w:i/>
          <w:iCs/>
        </w:rPr>
        <w:t xml:space="preserve"> and </w:t>
      </w:r>
      <w:proofErr w:type="spellStart"/>
      <w:r w:rsidRPr="00B05046">
        <w:rPr>
          <w:i/>
          <w:iCs/>
        </w:rPr>
        <w:t>gender</w:t>
      </w:r>
      <w:proofErr w:type="spellEnd"/>
      <w:r w:rsidRPr="00B05046">
        <w:rPr>
          <w:i/>
          <w:iCs/>
        </w:rPr>
        <w:t xml:space="preserve"> </w:t>
      </w:r>
      <w:proofErr w:type="spellStart"/>
      <w:r w:rsidRPr="00B05046">
        <w:rPr>
          <w:i/>
          <w:iCs/>
        </w:rPr>
        <w:t>minorities</w:t>
      </w:r>
      <w:proofErr w:type="spellEnd"/>
      <w:r w:rsidR="00B1464C">
        <w:t xml:space="preserve"> [kyselyvastaus]. </w:t>
      </w:r>
      <w:r w:rsidR="00B1464C" w:rsidRPr="00E86888">
        <w:t xml:space="preserve">Saatavilla Tellus-maatietokannassa: </w:t>
      </w:r>
      <w:hyperlink r:id="rId20" w:history="1">
        <w:r w:rsidR="00B05046" w:rsidRPr="00F30A48">
          <w:rPr>
            <w:rStyle w:val="Hyperlinkki"/>
          </w:rPr>
          <w:t>https://maatieto.migri.fi/base/2724d19a-5460-485d-bff8-6cd8f75f86d5/countryDocument/da816ec7-d2f4-46df-a649-4a23a3606831</w:t>
        </w:r>
      </w:hyperlink>
      <w:r>
        <w:t xml:space="preserve"> </w:t>
      </w:r>
      <w:r w:rsidR="00A27298" w:rsidRPr="00A27298">
        <w:t>(käyty 1</w:t>
      </w:r>
      <w:r w:rsidR="00A27298">
        <w:t>9</w:t>
      </w:r>
      <w:r w:rsidR="00A27298" w:rsidRPr="00A27298">
        <w:t>.1.2026).</w:t>
      </w:r>
    </w:p>
    <w:p w14:paraId="731E8F67" w14:textId="131C174F" w:rsidR="00A32DE6" w:rsidRPr="002707DF" w:rsidRDefault="00A32DE6" w:rsidP="00B05046">
      <w:pPr>
        <w:jc w:val="left"/>
      </w:pPr>
      <w:r>
        <w:rPr>
          <w:lang w:val="en-US"/>
        </w:rPr>
        <w:t xml:space="preserve">The Moscow Times 23.6.2025. </w:t>
      </w:r>
      <w:r w:rsidRPr="00B05046">
        <w:rPr>
          <w:i/>
          <w:iCs/>
          <w:lang w:val="en-US"/>
        </w:rPr>
        <w:t>‘You’re a Second-Class Citizen’: Arrests, Club Raids and Extremism Charges Define LGBTQ+ Life in Russia in 2025.</w:t>
      </w:r>
      <w:r>
        <w:rPr>
          <w:lang w:val="en-US"/>
        </w:rPr>
        <w:t xml:space="preserve"> </w:t>
      </w:r>
      <w:hyperlink r:id="rId21" w:history="1">
        <w:r w:rsidRPr="002707DF">
          <w:rPr>
            <w:rStyle w:val="Hyperlinkki"/>
          </w:rPr>
          <w:t>https://www.themoscowtimes.com/2025/06/23/youre-a-second-class-citizen-arrests-club-raids-and-extremism-charges-define-lgbtq-life-in-russia-in-2025-a89514</w:t>
        </w:r>
      </w:hyperlink>
      <w:r w:rsidRPr="002707DF">
        <w:t xml:space="preserve"> </w:t>
      </w:r>
      <w:r w:rsidR="00A27298" w:rsidRPr="00A27298">
        <w:t xml:space="preserve">(käyty </w:t>
      </w:r>
      <w:r w:rsidR="00A27298">
        <w:t>2</w:t>
      </w:r>
      <w:r w:rsidR="00A27298" w:rsidRPr="00A27298">
        <w:t>1.1.2026).</w:t>
      </w:r>
    </w:p>
    <w:p w14:paraId="22A1CFDC" w14:textId="0B07FA88" w:rsidR="00F91592" w:rsidRDefault="00A32DE6" w:rsidP="00B05046">
      <w:pPr>
        <w:jc w:val="left"/>
      </w:pPr>
      <w:r w:rsidRPr="00A32DE6">
        <w:t xml:space="preserve">Venäjän federaatio 1996. 1996e. </w:t>
      </w:r>
      <w:r w:rsidRPr="00B05046">
        <w:rPr>
          <w:i/>
          <w:iCs/>
          <w:lang w:val="en-US"/>
        </w:rPr>
        <w:t>УК</w:t>
      </w:r>
      <w:r w:rsidRPr="00B05046">
        <w:rPr>
          <w:i/>
          <w:iCs/>
        </w:rPr>
        <w:t xml:space="preserve"> </w:t>
      </w:r>
      <w:r w:rsidRPr="00B05046">
        <w:rPr>
          <w:i/>
          <w:iCs/>
          <w:lang w:val="en-US"/>
        </w:rPr>
        <w:t>РФ</w:t>
      </w:r>
      <w:r w:rsidRPr="00B05046">
        <w:rPr>
          <w:i/>
          <w:iCs/>
        </w:rPr>
        <w:t xml:space="preserve"> </w:t>
      </w:r>
      <w:proofErr w:type="spellStart"/>
      <w:r w:rsidRPr="00B05046">
        <w:rPr>
          <w:i/>
          <w:iCs/>
          <w:lang w:val="en-US"/>
        </w:rPr>
        <w:t>Статья</w:t>
      </w:r>
      <w:proofErr w:type="spellEnd"/>
      <w:r w:rsidRPr="00B05046">
        <w:rPr>
          <w:i/>
          <w:iCs/>
        </w:rPr>
        <w:t xml:space="preserve"> 282.4. </w:t>
      </w:r>
      <w:proofErr w:type="spellStart"/>
      <w:r w:rsidRPr="00B05046">
        <w:rPr>
          <w:i/>
          <w:iCs/>
          <w:lang w:val="en-US"/>
        </w:rPr>
        <w:t>Неоднократные</w:t>
      </w:r>
      <w:proofErr w:type="spellEnd"/>
      <w:r w:rsidRPr="00B05046">
        <w:rPr>
          <w:i/>
          <w:iCs/>
        </w:rPr>
        <w:t xml:space="preserve"> </w:t>
      </w:r>
      <w:proofErr w:type="spellStart"/>
      <w:r w:rsidRPr="00B05046">
        <w:rPr>
          <w:i/>
          <w:iCs/>
          <w:lang w:val="en-US"/>
        </w:rPr>
        <w:t>пропаганда</w:t>
      </w:r>
      <w:proofErr w:type="spellEnd"/>
      <w:r w:rsidRPr="00B05046">
        <w:rPr>
          <w:i/>
          <w:iCs/>
        </w:rPr>
        <w:t xml:space="preserve"> </w:t>
      </w:r>
      <w:proofErr w:type="spellStart"/>
      <w:r w:rsidRPr="00B05046">
        <w:rPr>
          <w:i/>
          <w:iCs/>
          <w:lang w:val="en-US"/>
        </w:rPr>
        <w:t>либо</w:t>
      </w:r>
      <w:proofErr w:type="spellEnd"/>
      <w:r w:rsidRPr="00B05046">
        <w:rPr>
          <w:i/>
          <w:iCs/>
        </w:rPr>
        <w:t xml:space="preserve"> </w:t>
      </w:r>
      <w:proofErr w:type="spellStart"/>
      <w:r w:rsidRPr="00B05046">
        <w:rPr>
          <w:i/>
          <w:iCs/>
          <w:lang w:val="en-US"/>
        </w:rPr>
        <w:t>публичное</w:t>
      </w:r>
      <w:proofErr w:type="spellEnd"/>
      <w:r w:rsidRPr="00B05046">
        <w:rPr>
          <w:i/>
          <w:iCs/>
        </w:rPr>
        <w:t xml:space="preserve"> </w:t>
      </w:r>
      <w:proofErr w:type="spellStart"/>
      <w:r w:rsidRPr="00B05046">
        <w:rPr>
          <w:i/>
          <w:iCs/>
          <w:lang w:val="en-US"/>
        </w:rPr>
        <w:t>демонстрирование</w:t>
      </w:r>
      <w:proofErr w:type="spellEnd"/>
      <w:r w:rsidRPr="00B05046">
        <w:rPr>
          <w:i/>
          <w:iCs/>
        </w:rPr>
        <w:t xml:space="preserve"> </w:t>
      </w:r>
      <w:proofErr w:type="spellStart"/>
      <w:r w:rsidRPr="00B05046">
        <w:rPr>
          <w:i/>
          <w:iCs/>
          <w:lang w:val="en-US"/>
        </w:rPr>
        <w:t>нацистской</w:t>
      </w:r>
      <w:proofErr w:type="spellEnd"/>
      <w:r w:rsidRPr="00B05046">
        <w:rPr>
          <w:i/>
          <w:iCs/>
        </w:rPr>
        <w:t xml:space="preserve"> </w:t>
      </w:r>
      <w:proofErr w:type="spellStart"/>
      <w:r w:rsidRPr="00B05046">
        <w:rPr>
          <w:i/>
          <w:iCs/>
          <w:lang w:val="en-US"/>
        </w:rPr>
        <w:t>атрибутики</w:t>
      </w:r>
      <w:proofErr w:type="spellEnd"/>
      <w:r w:rsidRPr="00B05046">
        <w:rPr>
          <w:i/>
          <w:iCs/>
        </w:rPr>
        <w:t xml:space="preserve"> </w:t>
      </w:r>
      <w:proofErr w:type="spellStart"/>
      <w:r w:rsidRPr="00B05046">
        <w:rPr>
          <w:i/>
          <w:iCs/>
          <w:lang w:val="en-US"/>
        </w:rPr>
        <w:t>или</w:t>
      </w:r>
      <w:proofErr w:type="spellEnd"/>
      <w:r w:rsidRPr="00B05046">
        <w:rPr>
          <w:i/>
          <w:iCs/>
        </w:rPr>
        <w:t xml:space="preserve"> </w:t>
      </w:r>
      <w:proofErr w:type="spellStart"/>
      <w:r w:rsidRPr="00B05046">
        <w:rPr>
          <w:i/>
          <w:iCs/>
          <w:lang w:val="en-US"/>
        </w:rPr>
        <w:t>символики</w:t>
      </w:r>
      <w:proofErr w:type="spellEnd"/>
      <w:r w:rsidRPr="00B05046">
        <w:rPr>
          <w:i/>
          <w:iCs/>
        </w:rPr>
        <w:t xml:space="preserve">, </w:t>
      </w:r>
      <w:proofErr w:type="spellStart"/>
      <w:r w:rsidRPr="00B05046">
        <w:rPr>
          <w:i/>
          <w:iCs/>
          <w:lang w:val="en-US"/>
        </w:rPr>
        <w:t>либо</w:t>
      </w:r>
      <w:proofErr w:type="spellEnd"/>
      <w:r w:rsidRPr="00B05046">
        <w:rPr>
          <w:i/>
          <w:iCs/>
        </w:rPr>
        <w:t xml:space="preserve"> </w:t>
      </w:r>
      <w:proofErr w:type="spellStart"/>
      <w:r w:rsidRPr="00B05046">
        <w:rPr>
          <w:i/>
          <w:iCs/>
          <w:lang w:val="en-US"/>
        </w:rPr>
        <w:t>атрибутики</w:t>
      </w:r>
      <w:proofErr w:type="spellEnd"/>
      <w:r w:rsidRPr="00B05046">
        <w:rPr>
          <w:i/>
          <w:iCs/>
        </w:rPr>
        <w:t xml:space="preserve"> </w:t>
      </w:r>
      <w:proofErr w:type="spellStart"/>
      <w:r w:rsidRPr="00B05046">
        <w:rPr>
          <w:i/>
          <w:iCs/>
          <w:lang w:val="en-US"/>
        </w:rPr>
        <w:t>или</w:t>
      </w:r>
      <w:proofErr w:type="spellEnd"/>
      <w:r w:rsidRPr="00B05046">
        <w:rPr>
          <w:i/>
          <w:iCs/>
        </w:rPr>
        <w:t xml:space="preserve"> </w:t>
      </w:r>
      <w:proofErr w:type="spellStart"/>
      <w:r w:rsidRPr="00B05046">
        <w:rPr>
          <w:i/>
          <w:iCs/>
          <w:lang w:val="en-US"/>
        </w:rPr>
        <w:t>символики</w:t>
      </w:r>
      <w:proofErr w:type="spellEnd"/>
      <w:r w:rsidRPr="00B05046">
        <w:rPr>
          <w:i/>
          <w:iCs/>
        </w:rPr>
        <w:t xml:space="preserve"> </w:t>
      </w:r>
      <w:proofErr w:type="spellStart"/>
      <w:r w:rsidRPr="00B05046">
        <w:rPr>
          <w:i/>
          <w:iCs/>
          <w:lang w:val="en-US"/>
        </w:rPr>
        <w:t>экстремистских</w:t>
      </w:r>
      <w:proofErr w:type="spellEnd"/>
      <w:r w:rsidRPr="00B05046">
        <w:rPr>
          <w:i/>
          <w:iCs/>
        </w:rPr>
        <w:t xml:space="preserve"> </w:t>
      </w:r>
      <w:proofErr w:type="spellStart"/>
      <w:r w:rsidRPr="00B05046">
        <w:rPr>
          <w:i/>
          <w:iCs/>
          <w:lang w:val="en-US"/>
        </w:rPr>
        <w:t>организаций</w:t>
      </w:r>
      <w:proofErr w:type="spellEnd"/>
      <w:r w:rsidRPr="00B05046">
        <w:rPr>
          <w:i/>
          <w:iCs/>
        </w:rPr>
        <w:t xml:space="preserve">, </w:t>
      </w:r>
      <w:proofErr w:type="spellStart"/>
      <w:r w:rsidRPr="00B05046">
        <w:rPr>
          <w:i/>
          <w:iCs/>
          <w:lang w:val="en-US"/>
        </w:rPr>
        <w:t>либо</w:t>
      </w:r>
      <w:proofErr w:type="spellEnd"/>
      <w:r w:rsidRPr="00B05046">
        <w:rPr>
          <w:i/>
          <w:iCs/>
        </w:rPr>
        <w:t xml:space="preserve"> </w:t>
      </w:r>
      <w:proofErr w:type="spellStart"/>
      <w:r w:rsidRPr="00B05046">
        <w:rPr>
          <w:i/>
          <w:iCs/>
          <w:lang w:val="en-US"/>
        </w:rPr>
        <w:t>иных</w:t>
      </w:r>
      <w:proofErr w:type="spellEnd"/>
      <w:r w:rsidRPr="00B05046">
        <w:rPr>
          <w:i/>
          <w:iCs/>
        </w:rPr>
        <w:t xml:space="preserve"> </w:t>
      </w:r>
      <w:proofErr w:type="spellStart"/>
      <w:r w:rsidRPr="00B05046">
        <w:rPr>
          <w:i/>
          <w:iCs/>
          <w:lang w:val="en-US"/>
        </w:rPr>
        <w:t>атрибутики</w:t>
      </w:r>
      <w:proofErr w:type="spellEnd"/>
      <w:r w:rsidRPr="00B05046">
        <w:rPr>
          <w:i/>
          <w:iCs/>
        </w:rPr>
        <w:t xml:space="preserve"> </w:t>
      </w:r>
      <w:proofErr w:type="spellStart"/>
      <w:r w:rsidRPr="00B05046">
        <w:rPr>
          <w:i/>
          <w:iCs/>
          <w:lang w:val="en-US"/>
        </w:rPr>
        <w:t>или</w:t>
      </w:r>
      <w:proofErr w:type="spellEnd"/>
      <w:r w:rsidRPr="00B05046">
        <w:rPr>
          <w:i/>
          <w:iCs/>
        </w:rPr>
        <w:t xml:space="preserve"> </w:t>
      </w:r>
      <w:proofErr w:type="spellStart"/>
      <w:r w:rsidRPr="00B05046">
        <w:rPr>
          <w:i/>
          <w:iCs/>
          <w:lang w:val="en-US"/>
        </w:rPr>
        <w:t>символики</w:t>
      </w:r>
      <w:proofErr w:type="spellEnd"/>
      <w:r w:rsidRPr="00B05046">
        <w:rPr>
          <w:i/>
          <w:iCs/>
        </w:rPr>
        <w:t xml:space="preserve">, </w:t>
      </w:r>
      <w:proofErr w:type="spellStart"/>
      <w:r w:rsidRPr="00B05046">
        <w:rPr>
          <w:i/>
          <w:iCs/>
          <w:lang w:val="en-US"/>
        </w:rPr>
        <w:t>пропаганда</w:t>
      </w:r>
      <w:proofErr w:type="spellEnd"/>
      <w:r w:rsidRPr="00B05046">
        <w:rPr>
          <w:i/>
          <w:iCs/>
        </w:rPr>
        <w:t xml:space="preserve"> </w:t>
      </w:r>
      <w:proofErr w:type="spellStart"/>
      <w:r w:rsidRPr="00B05046">
        <w:rPr>
          <w:i/>
          <w:iCs/>
          <w:lang w:val="en-US"/>
        </w:rPr>
        <w:t>либо</w:t>
      </w:r>
      <w:proofErr w:type="spellEnd"/>
      <w:r w:rsidRPr="00B05046">
        <w:rPr>
          <w:i/>
          <w:iCs/>
        </w:rPr>
        <w:t xml:space="preserve"> </w:t>
      </w:r>
      <w:proofErr w:type="spellStart"/>
      <w:r w:rsidRPr="00B05046">
        <w:rPr>
          <w:i/>
          <w:iCs/>
          <w:lang w:val="en-US"/>
        </w:rPr>
        <w:t>публичное</w:t>
      </w:r>
      <w:proofErr w:type="spellEnd"/>
      <w:r w:rsidRPr="00B05046">
        <w:rPr>
          <w:i/>
          <w:iCs/>
        </w:rPr>
        <w:t xml:space="preserve"> </w:t>
      </w:r>
      <w:proofErr w:type="spellStart"/>
      <w:r w:rsidRPr="00B05046">
        <w:rPr>
          <w:i/>
          <w:iCs/>
          <w:lang w:val="en-US"/>
        </w:rPr>
        <w:t>демонстрирование</w:t>
      </w:r>
      <w:proofErr w:type="spellEnd"/>
      <w:r w:rsidRPr="00B05046">
        <w:rPr>
          <w:i/>
          <w:iCs/>
        </w:rPr>
        <w:t xml:space="preserve"> </w:t>
      </w:r>
      <w:proofErr w:type="spellStart"/>
      <w:r w:rsidRPr="00B05046">
        <w:rPr>
          <w:i/>
          <w:iCs/>
          <w:lang w:val="en-US"/>
        </w:rPr>
        <w:t>которых</w:t>
      </w:r>
      <w:proofErr w:type="spellEnd"/>
      <w:r w:rsidRPr="00B05046">
        <w:rPr>
          <w:i/>
          <w:iCs/>
        </w:rPr>
        <w:t xml:space="preserve"> </w:t>
      </w:r>
      <w:proofErr w:type="spellStart"/>
      <w:r w:rsidRPr="00B05046">
        <w:rPr>
          <w:i/>
          <w:iCs/>
          <w:lang w:val="en-US"/>
        </w:rPr>
        <w:t>запрещены</w:t>
      </w:r>
      <w:proofErr w:type="spellEnd"/>
      <w:r w:rsidRPr="00B05046">
        <w:rPr>
          <w:i/>
          <w:iCs/>
        </w:rPr>
        <w:t xml:space="preserve"> </w:t>
      </w:r>
      <w:proofErr w:type="spellStart"/>
      <w:r w:rsidRPr="00B05046">
        <w:rPr>
          <w:i/>
          <w:iCs/>
          <w:lang w:val="en-US"/>
        </w:rPr>
        <w:t>федеральными</w:t>
      </w:r>
      <w:proofErr w:type="spellEnd"/>
      <w:r w:rsidRPr="00B05046">
        <w:rPr>
          <w:i/>
          <w:iCs/>
        </w:rPr>
        <w:t xml:space="preserve"> </w:t>
      </w:r>
      <w:proofErr w:type="spellStart"/>
      <w:r w:rsidRPr="00B05046">
        <w:rPr>
          <w:i/>
          <w:iCs/>
          <w:lang w:val="en-US"/>
        </w:rPr>
        <w:t>законами</w:t>
      </w:r>
      <w:proofErr w:type="spellEnd"/>
      <w:r w:rsidRPr="00B05046">
        <w:rPr>
          <w:i/>
          <w:iCs/>
        </w:rPr>
        <w:t>.</w:t>
      </w:r>
      <w:r w:rsidRPr="00A32DE6">
        <w:t xml:space="preserve"> </w:t>
      </w:r>
      <w:hyperlink r:id="rId22" w:history="1">
        <w:r w:rsidR="00B05046" w:rsidRPr="00F30A48">
          <w:rPr>
            <w:rStyle w:val="Hyperlinkki"/>
          </w:rPr>
          <w:t>https://www.consultant.ru/document/cons_doc_LAW_10699/e81ee63e1fcbf5e90a4db1f109adf1068b06b0d0/</w:t>
        </w:r>
      </w:hyperlink>
      <w:r w:rsidR="00B05046">
        <w:t xml:space="preserve"> </w:t>
      </w:r>
      <w:r w:rsidR="00D022F7" w:rsidRPr="00A27298">
        <w:t xml:space="preserve">(käyty </w:t>
      </w:r>
      <w:r w:rsidR="00D022F7">
        <w:t>4</w:t>
      </w:r>
      <w:r w:rsidR="00D022F7" w:rsidRPr="00A27298">
        <w:t>.</w:t>
      </w:r>
      <w:r w:rsidR="00D022F7">
        <w:t>2</w:t>
      </w:r>
      <w:r w:rsidR="00D022F7" w:rsidRPr="00A27298">
        <w:t>.2026).</w:t>
      </w:r>
    </w:p>
    <w:p w14:paraId="1A2A7D94" w14:textId="45F59BDE" w:rsidR="00A32DE6" w:rsidRPr="00A32DE6" w:rsidRDefault="00F91592" w:rsidP="00B05046">
      <w:pPr>
        <w:jc w:val="left"/>
      </w:pPr>
      <w:r>
        <w:t>***</w:t>
      </w:r>
      <w:r w:rsidR="00A32DE6" w:rsidRPr="00A32DE6">
        <w:t xml:space="preserve"> </w:t>
      </w:r>
    </w:p>
    <w:p w14:paraId="0F79DE66" w14:textId="3915FA8D" w:rsidR="00253644" w:rsidRDefault="00253644" w:rsidP="00B05046">
      <w:pPr>
        <w:jc w:val="left"/>
      </w:pPr>
      <w:proofErr w:type="spellStart"/>
      <w:r w:rsidRPr="00253644">
        <w:rPr>
          <w:lang w:val="en-US"/>
        </w:rPr>
        <w:t>Вёрстка</w:t>
      </w:r>
      <w:proofErr w:type="spellEnd"/>
      <w:r w:rsidRPr="00253644">
        <w:t xml:space="preserve"> </w:t>
      </w:r>
      <w:r w:rsidR="00F91592">
        <w:t>[</w:t>
      </w:r>
      <w:proofErr w:type="spellStart"/>
      <w:r w:rsidR="00F91592">
        <w:t>Vjorstka</w:t>
      </w:r>
      <w:proofErr w:type="spellEnd"/>
      <w:r w:rsidR="00F91592">
        <w:t xml:space="preserve">] </w:t>
      </w:r>
      <w:r w:rsidRPr="00253644">
        <w:t xml:space="preserve">20.10.2025. </w:t>
      </w:r>
      <w:proofErr w:type="spellStart"/>
      <w:r w:rsidRPr="00B05046">
        <w:rPr>
          <w:i/>
          <w:iCs/>
          <w:lang w:val="en-US"/>
        </w:rPr>
        <w:t>Российские</w:t>
      </w:r>
      <w:proofErr w:type="spellEnd"/>
      <w:r w:rsidRPr="00B05046">
        <w:rPr>
          <w:i/>
          <w:iCs/>
        </w:rPr>
        <w:t xml:space="preserve"> </w:t>
      </w:r>
      <w:proofErr w:type="spellStart"/>
      <w:r w:rsidRPr="00B05046">
        <w:rPr>
          <w:i/>
          <w:iCs/>
          <w:lang w:val="en-US"/>
        </w:rPr>
        <w:t>суды</w:t>
      </w:r>
      <w:proofErr w:type="spellEnd"/>
      <w:r w:rsidRPr="00B05046">
        <w:rPr>
          <w:i/>
          <w:iCs/>
        </w:rPr>
        <w:t xml:space="preserve"> </w:t>
      </w:r>
      <w:proofErr w:type="spellStart"/>
      <w:r w:rsidRPr="00B05046">
        <w:rPr>
          <w:i/>
          <w:iCs/>
          <w:lang w:val="en-US"/>
        </w:rPr>
        <w:t>вынесли</w:t>
      </w:r>
      <w:proofErr w:type="spellEnd"/>
      <w:r w:rsidRPr="00B05046">
        <w:rPr>
          <w:i/>
          <w:iCs/>
        </w:rPr>
        <w:t xml:space="preserve"> </w:t>
      </w:r>
      <w:proofErr w:type="spellStart"/>
      <w:r w:rsidRPr="00B05046">
        <w:rPr>
          <w:i/>
          <w:iCs/>
          <w:lang w:val="en-US"/>
        </w:rPr>
        <w:t>штрафов</w:t>
      </w:r>
      <w:proofErr w:type="spellEnd"/>
      <w:r w:rsidRPr="00B05046">
        <w:rPr>
          <w:i/>
          <w:iCs/>
        </w:rPr>
        <w:t xml:space="preserve"> </w:t>
      </w:r>
      <w:proofErr w:type="spellStart"/>
      <w:r w:rsidRPr="00B05046">
        <w:rPr>
          <w:i/>
          <w:iCs/>
          <w:lang w:val="en-US"/>
        </w:rPr>
        <w:t>за</w:t>
      </w:r>
      <w:proofErr w:type="spellEnd"/>
      <w:r w:rsidRPr="00B05046">
        <w:rPr>
          <w:i/>
          <w:iCs/>
        </w:rPr>
        <w:t xml:space="preserve"> «</w:t>
      </w:r>
      <w:proofErr w:type="spellStart"/>
      <w:r w:rsidRPr="00B05046">
        <w:rPr>
          <w:i/>
          <w:iCs/>
          <w:lang w:val="en-US"/>
        </w:rPr>
        <w:t>пропаганду</w:t>
      </w:r>
      <w:proofErr w:type="spellEnd"/>
      <w:r w:rsidRPr="00B05046">
        <w:rPr>
          <w:i/>
          <w:iCs/>
        </w:rPr>
        <w:t xml:space="preserve"> </w:t>
      </w:r>
      <w:r w:rsidRPr="00B05046">
        <w:rPr>
          <w:i/>
          <w:iCs/>
          <w:lang w:val="en-US"/>
        </w:rPr>
        <w:t>ЛГБТ</w:t>
      </w:r>
      <w:r w:rsidRPr="00B05046">
        <w:rPr>
          <w:i/>
          <w:iCs/>
        </w:rPr>
        <w:t xml:space="preserve">» </w:t>
      </w:r>
      <w:proofErr w:type="spellStart"/>
      <w:r w:rsidRPr="00B05046">
        <w:rPr>
          <w:i/>
          <w:iCs/>
          <w:lang w:val="en-US"/>
        </w:rPr>
        <w:t>более</w:t>
      </w:r>
      <w:proofErr w:type="spellEnd"/>
      <w:r w:rsidRPr="00B05046">
        <w:rPr>
          <w:i/>
          <w:iCs/>
        </w:rPr>
        <w:t xml:space="preserve"> </w:t>
      </w:r>
      <w:proofErr w:type="spellStart"/>
      <w:r w:rsidRPr="00B05046">
        <w:rPr>
          <w:i/>
          <w:iCs/>
          <w:lang w:val="en-US"/>
        </w:rPr>
        <w:t>чем</w:t>
      </w:r>
      <w:proofErr w:type="spellEnd"/>
      <w:r w:rsidRPr="00B05046">
        <w:rPr>
          <w:i/>
          <w:iCs/>
        </w:rPr>
        <w:t xml:space="preserve"> </w:t>
      </w:r>
      <w:proofErr w:type="spellStart"/>
      <w:r w:rsidRPr="00B05046">
        <w:rPr>
          <w:i/>
          <w:iCs/>
          <w:lang w:val="en-US"/>
        </w:rPr>
        <w:t>на</w:t>
      </w:r>
      <w:proofErr w:type="spellEnd"/>
      <w:r w:rsidRPr="00B05046">
        <w:rPr>
          <w:i/>
          <w:iCs/>
        </w:rPr>
        <w:t xml:space="preserve"> 87 </w:t>
      </w:r>
      <w:proofErr w:type="spellStart"/>
      <w:r w:rsidRPr="00B05046">
        <w:rPr>
          <w:i/>
          <w:iCs/>
          <w:lang w:val="en-US"/>
        </w:rPr>
        <w:t>млн</w:t>
      </w:r>
      <w:proofErr w:type="spellEnd"/>
      <w:r w:rsidRPr="00B05046">
        <w:rPr>
          <w:i/>
          <w:iCs/>
        </w:rPr>
        <w:t xml:space="preserve"> </w:t>
      </w:r>
      <w:proofErr w:type="spellStart"/>
      <w:r w:rsidRPr="00B05046">
        <w:rPr>
          <w:i/>
          <w:iCs/>
          <w:lang w:val="en-US"/>
        </w:rPr>
        <w:t>рублей</w:t>
      </w:r>
      <w:proofErr w:type="spellEnd"/>
      <w:r w:rsidRPr="00253644">
        <w:t>.</w:t>
      </w:r>
      <w:r>
        <w:t xml:space="preserve"> </w:t>
      </w:r>
      <w:hyperlink r:id="rId23" w:history="1">
        <w:r w:rsidRPr="00F30A48">
          <w:rPr>
            <w:rStyle w:val="Hyperlinkki"/>
          </w:rPr>
          <w:t>https://verstka.media/rossijskie-sudy-vynesli-shtrafov-za-propagandu-lgbt-bolee-chem-na-87-mln-rublej</w:t>
        </w:r>
      </w:hyperlink>
      <w:r>
        <w:t xml:space="preserve"> </w:t>
      </w:r>
      <w:r w:rsidR="00D022F7" w:rsidRPr="00A27298">
        <w:t xml:space="preserve">(käyty </w:t>
      </w:r>
      <w:r w:rsidR="00D022F7">
        <w:t>27</w:t>
      </w:r>
      <w:r w:rsidR="00D022F7" w:rsidRPr="00A27298">
        <w:t>.1.2026).</w:t>
      </w:r>
    </w:p>
    <w:p w14:paraId="5C005463" w14:textId="061F4AA5" w:rsidR="00A32DE6" w:rsidRDefault="00A32DE6" w:rsidP="00B05046">
      <w:pPr>
        <w:jc w:val="left"/>
      </w:pPr>
      <w:proofErr w:type="spellStart"/>
      <w:r w:rsidRPr="00AD391E">
        <w:t>Люди</w:t>
      </w:r>
      <w:proofErr w:type="spellEnd"/>
      <w:r w:rsidRPr="00A32DE6">
        <w:t xml:space="preserve"> </w:t>
      </w:r>
      <w:proofErr w:type="spellStart"/>
      <w:r w:rsidRPr="00AD391E">
        <w:t>Байкала</w:t>
      </w:r>
      <w:proofErr w:type="spellEnd"/>
      <w:r w:rsidRPr="00A32DE6">
        <w:t xml:space="preserve"> </w:t>
      </w:r>
      <w:r w:rsidR="00F91592">
        <w:t>[</w:t>
      </w:r>
      <w:proofErr w:type="spellStart"/>
      <w:r w:rsidR="00F91592">
        <w:t>Ljudi</w:t>
      </w:r>
      <w:proofErr w:type="spellEnd"/>
      <w:r w:rsidR="00F91592">
        <w:t xml:space="preserve"> </w:t>
      </w:r>
      <w:proofErr w:type="spellStart"/>
      <w:r w:rsidR="00F91592">
        <w:t>Baikala</w:t>
      </w:r>
      <w:proofErr w:type="spellEnd"/>
      <w:r w:rsidR="00F91592">
        <w:t xml:space="preserve">] </w:t>
      </w:r>
      <w:r w:rsidRPr="00A32DE6">
        <w:t xml:space="preserve">8.7.2025. </w:t>
      </w:r>
      <w:r w:rsidRPr="00B05046">
        <w:rPr>
          <w:i/>
          <w:iCs/>
        </w:rPr>
        <w:t>«</w:t>
      </w:r>
      <w:proofErr w:type="spellStart"/>
      <w:r w:rsidRPr="00B05046">
        <w:rPr>
          <w:i/>
          <w:iCs/>
          <w:lang w:val="en-US"/>
        </w:rPr>
        <w:t>Раньше</w:t>
      </w:r>
      <w:proofErr w:type="spellEnd"/>
      <w:r w:rsidRPr="00B05046">
        <w:rPr>
          <w:i/>
          <w:iCs/>
        </w:rPr>
        <w:t xml:space="preserve"> </w:t>
      </w:r>
      <w:proofErr w:type="spellStart"/>
      <w:r w:rsidRPr="00B05046">
        <w:rPr>
          <w:i/>
          <w:iCs/>
          <w:lang w:val="en-US"/>
        </w:rPr>
        <w:t>били</w:t>
      </w:r>
      <w:proofErr w:type="spellEnd"/>
      <w:r w:rsidRPr="00B05046">
        <w:rPr>
          <w:i/>
          <w:iCs/>
        </w:rPr>
        <w:t xml:space="preserve">, </w:t>
      </w:r>
      <w:proofErr w:type="spellStart"/>
      <w:r w:rsidRPr="00B05046">
        <w:rPr>
          <w:i/>
          <w:iCs/>
          <w:lang w:val="en-US"/>
        </w:rPr>
        <w:t>потому</w:t>
      </w:r>
      <w:proofErr w:type="spellEnd"/>
      <w:r w:rsidRPr="00B05046">
        <w:rPr>
          <w:i/>
          <w:iCs/>
        </w:rPr>
        <w:t xml:space="preserve"> </w:t>
      </w:r>
      <w:proofErr w:type="spellStart"/>
      <w:r w:rsidRPr="00B05046">
        <w:rPr>
          <w:i/>
          <w:iCs/>
          <w:lang w:val="en-US"/>
        </w:rPr>
        <w:t>что</w:t>
      </w:r>
      <w:proofErr w:type="spellEnd"/>
      <w:r w:rsidRPr="00B05046">
        <w:rPr>
          <w:i/>
          <w:iCs/>
        </w:rPr>
        <w:t xml:space="preserve"> </w:t>
      </w:r>
      <w:proofErr w:type="spellStart"/>
      <w:r w:rsidRPr="00B05046">
        <w:rPr>
          <w:i/>
          <w:iCs/>
          <w:lang w:val="en-US"/>
        </w:rPr>
        <w:t>пидор</w:t>
      </w:r>
      <w:proofErr w:type="spellEnd"/>
      <w:r w:rsidRPr="00B05046">
        <w:rPr>
          <w:i/>
          <w:iCs/>
        </w:rPr>
        <w:t xml:space="preserve">, </w:t>
      </w:r>
      <w:r w:rsidRPr="00B05046">
        <w:rPr>
          <w:i/>
          <w:iCs/>
          <w:lang w:val="en-US"/>
        </w:rPr>
        <w:t>а</w:t>
      </w:r>
      <w:r w:rsidRPr="00B05046">
        <w:rPr>
          <w:i/>
          <w:iCs/>
        </w:rPr>
        <w:t xml:space="preserve"> </w:t>
      </w:r>
      <w:proofErr w:type="spellStart"/>
      <w:r w:rsidRPr="00B05046">
        <w:rPr>
          <w:i/>
          <w:iCs/>
          <w:lang w:val="en-US"/>
        </w:rPr>
        <w:t>теперь</w:t>
      </w:r>
      <w:proofErr w:type="spellEnd"/>
      <w:r w:rsidRPr="00B05046">
        <w:rPr>
          <w:i/>
          <w:iCs/>
        </w:rPr>
        <w:t xml:space="preserve">, </w:t>
      </w:r>
      <w:proofErr w:type="spellStart"/>
      <w:r w:rsidRPr="00B05046">
        <w:rPr>
          <w:i/>
          <w:iCs/>
          <w:lang w:val="en-US"/>
        </w:rPr>
        <w:t>потому</w:t>
      </w:r>
      <w:proofErr w:type="spellEnd"/>
      <w:r w:rsidRPr="00B05046">
        <w:rPr>
          <w:i/>
          <w:iCs/>
        </w:rPr>
        <w:t xml:space="preserve"> </w:t>
      </w:r>
      <w:proofErr w:type="spellStart"/>
      <w:r w:rsidRPr="00B05046">
        <w:rPr>
          <w:i/>
          <w:iCs/>
          <w:lang w:val="en-US"/>
        </w:rPr>
        <w:t>что</w:t>
      </w:r>
      <w:proofErr w:type="spellEnd"/>
      <w:r w:rsidRPr="00B05046">
        <w:rPr>
          <w:i/>
          <w:iCs/>
        </w:rPr>
        <w:t xml:space="preserve"> </w:t>
      </w:r>
      <w:proofErr w:type="spellStart"/>
      <w:r w:rsidRPr="00B05046">
        <w:rPr>
          <w:i/>
          <w:iCs/>
          <w:lang w:val="en-US"/>
        </w:rPr>
        <w:t>экстремист</w:t>
      </w:r>
      <w:proofErr w:type="spellEnd"/>
      <w:r w:rsidRPr="00B05046">
        <w:rPr>
          <w:i/>
          <w:iCs/>
        </w:rPr>
        <w:t>»</w:t>
      </w:r>
      <w:r>
        <w:t xml:space="preserve">. </w:t>
      </w:r>
      <w:hyperlink r:id="rId24" w:history="1">
        <w:r w:rsidRPr="00F30A48">
          <w:rPr>
            <w:rStyle w:val="Hyperlinkki"/>
          </w:rPr>
          <w:t>https://baikal-journal.ru/2025/07/08/ranshe-bili-potomu-chto-pidor-a-teper-potomu-chto-ekstremist/</w:t>
        </w:r>
      </w:hyperlink>
      <w:r>
        <w:t xml:space="preserve"> </w:t>
      </w:r>
      <w:r w:rsidR="00D022F7" w:rsidRPr="00A27298">
        <w:t xml:space="preserve">(käyty </w:t>
      </w:r>
      <w:r w:rsidR="00D022F7">
        <w:t>27</w:t>
      </w:r>
      <w:r w:rsidR="00D022F7" w:rsidRPr="00A27298">
        <w:t>.1.2026).</w:t>
      </w:r>
    </w:p>
    <w:p w14:paraId="37005C7A" w14:textId="77777777" w:rsidR="00F91592" w:rsidRDefault="0019071F" w:rsidP="00B05046">
      <w:pPr>
        <w:jc w:val="left"/>
      </w:pPr>
      <w:proofErr w:type="spellStart"/>
      <w:r w:rsidRPr="00BA13F7">
        <w:rPr>
          <w:lang w:val="en-US"/>
        </w:rPr>
        <w:t>Медиазона</w:t>
      </w:r>
      <w:proofErr w:type="spellEnd"/>
      <w:r w:rsidRPr="0019071F">
        <w:t xml:space="preserve"> </w:t>
      </w:r>
      <w:r w:rsidR="00F91592">
        <w:t>[</w:t>
      </w:r>
      <w:proofErr w:type="spellStart"/>
      <w:r w:rsidR="00F91592">
        <w:t>Mediazona</w:t>
      </w:r>
      <w:proofErr w:type="spellEnd"/>
      <w:r w:rsidR="00F91592">
        <w:t xml:space="preserve">] </w:t>
      </w:r>
    </w:p>
    <w:p w14:paraId="0D4C6AB5" w14:textId="797F57A8" w:rsidR="0019071F" w:rsidRPr="0019071F" w:rsidRDefault="0019071F" w:rsidP="00B05046">
      <w:pPr>
        <w:ind w:left="720"/>
        <w:jc w:val="left"/>
      </w:pPr>
      <w:r w:rsidRPr="0019071F">
        <w:t xml:space="preserve">8.12.2025. </w:t>
      </w:r>
      <w:proofErr w:type="spellStart"/>
      <w:r w:rsidRPr="00B05046">
        <w:rPr>
          <w:i/>
          <w:iCs/>
          <w:lang w:val="en-US"/>
        </w:rPr>
        <w:t>Жителю</w:t>
      </w:r>
      <w:proofErr w:type="spellEnd"/>
      <w:r w:rsidRPr="00B05046">
        <w:rPr>
          <w:i/>
          <w:iCs/>
        </w:rPr>
        <w:t xml:space="preserve"> </w:t>
      </w:r>
      <w:proofErr w:type="spellStart"/>
      <w:r w:rsidRPr="00B05046">
        <w:rPr>
          <w:i/>
          <w:iCs/>
          <w:lang w:val="en-US"/>
        </w:rPr>
        <w:t>Карачаево</w:t>
      </w:r>
      <w:proofErr w:type="spellEnd"/>
      <w:r w:rsidRPr="00B05046">
        <w:rPr>
          <w:i/>
          <w:iCs/>
        </w:rPr>
        <w:t>-</w:t>
      </w:r>
      <w:proofErr w:type="spellStart"/>
      <w:r w:rsidRPr="00B05046">
        <w:rPr>
          <w:i/>
          <w:iCs/>
          <w:lang w:val="en-US"/>
        </w:rPr>
        <w:t>Черкесии</w:t>
      </w:r>
      <w:proofErr w:type="spellEnd"/>
      <w:r w:rsidRPr="00B05046">
        <w:rPr>
          <w:i/>
          <w:iCs/>
        </w:rPr>
        <w:t xml:space="preserve"> </w:t>
      </w:r>
      <w:proofErr w:type="spellStart"/>
      <w:r w:rsidRPr="00B05046">
        <w:rPr>
          <w:i/>
          <w:iCs/>
          <w:lang w:val="en-US"/>
        </w:rPr>
        <w:t>назначили</w:t>
      </w:r>
      <w:proofErr w:type="spellEnd"/>
      <w:r w:rsidRPr="00B05046">
        <w:rPr>
          <w:i/>
          <w:iCs/>
        </w:rPr>
        <w:t xml:space="preserve"> 2,5 </w:t>
      </w:r>
      <w:proofErr w:type="spellStart"/>
      <w:r w:rsidRPr="00B05046">
        <w:rPr>
          <w:i/>
          <w:iCs/>
          <w:lang w:val="en-US"/>
        </w:rPr>
        <w:t>года</w:t>
      </w:r>
      <w:proofErr w:type="spellEnd"/>
      <w:r w:rsidRPr="00B05046">
        <w:rPr>
          <w:i/>
          <w:iCs/>
        </w:rPr>
        <w:t xml:space="preserve"> </w:t>
      </w:r>
      <w:proofErr w:type="spellStart"/>
      <w:r w:rsidRPr="00B05046">
        <w:rPr>
          <w:i/>
          <w:iCs/>
          <w:lang w:val="en-US"/>
        </w:rPr>
        <w:t>колонии</w:t>
      </w:r>
      <w:proofErr w:type="spellEnd"/>
      <w:r w:rsidRPr="00B05046">
        <w:rPr>
          <w:i/>
          <w:iCs/>
        </w:rPr>
        <w:t xml:space="preserve"> </w:t>
      </w:r>
      <w:proofErr w:type="spellStart"/>
      <w:r w:rsidRPr="00B05046">
        <w:rPr>
          <w:i/>
          <w:iCs/>
          <w:lang w:val="en-US"/>
        </w:rPr>
        <w:t>из</w:t>
      </w:r>
      <w:proofErr w:type="spellEnd"/>
      <w:r w:rsidRPr="00B05046">
        <w:rPr>
          <w:i/>
          <w:iCs/>
        </w:rPr>
        <w:t>-</w:t>
      </w:r>
      <w:proofErr w:type="spellStart"/>
      <w:r w:rsidRPr="00B05046">
        <w:rPr>
          <w:i/>
          <w:iCs/>
          <w:lang w:val="en-US"/>
        </w:rPr>
        <w:t>за</w:t>
      </w:r>
      <w:proofErr w:type="spellEnd"/>
      <w:r w:rsidRPr="00B05046">
        <w:rPr>
          <w:i/>
          <w:iCs/>
        </w:rPr>
        <w:t xml:space="preserve"> </w:t>
      </w:r>
      <w:proofErr w:type="spellStart"/>
      <w:r w:rsidRPr="00B05046">
        <w:rPr>
          <w:i/>
          <w:iCs/>
          <w:lang w:val="en-US"/>
        </w:rPr>
        <w:t>сообщений</w:t>
      </w:r>
      <w:proofErr w:type="spellEnd"/>
      <w:r w:rsidRPr="00B05046">
        <w:rPr>
          <w:i/>
          <w:iCs/>
        </w:rPr>
        <w:t xml:space="preserve"> </w:t>
      </w:r>
      <w:r w:rsidRPr="00B05046">
        <w:rPr>
          <w:i/>
          <w:iCs/>
          <w:lang w:val="en-US"/>
        </w:rPr>
        <w:t>в</w:t>
      </w:r>
      <w:r w:rsidRPr="00B05046">
        <w:rPr>
          <w:i/>
          <w:iCs/>
        </w:rPr>
        <w:t xml:space="preserve"> </w:t>
      </w:r>
      <w:r w:rsidRPr="00B05046">
        <w:rPr>
          <w:i/>
          <w:iCs/>
          <w:lang w:val="en-US"/>
        </w:rPr>
        <w:t>ЛГБТ</w:t>
      </w:r>
      <w:r w:rsidRPr="00B05046">
        <w:rPr>
          <w:i/>
          <w:iCs/>
        </w:rPr>
        <w:t>-</w:t>
      </w:r>
      <w:proofErr w:type="spellStart"/>
      <w:r w:rsidRPr="00B05046">
        <w:rPr>
          <w:i/>
          <w:iCs/>
          <w:lang w:val="en-US"/>
        </w:rPr>
        <w:t>чате</w:t>
      </w:r>
      <w:proofErr w:type="spellEnd"/>
      <w:r w:rsidRPr="0019071F">
        <w:t>.</w:t>
      </w:r>
      <w:r>
        <w:t xml:space="preserve"> </w:t>
      </w:r>
      <w:hyperlink r:id="rId25" w:history="1">
        <w:r w:rsidRPr="00F30A48">
          <w:rPr>
            <w:rStyle w:val="Hyperlinkki"/>
          </w:rPr>
          <w:t>https://zona.media/news/2025/12/08/cherkessk</w:t>
        </w:r>
      </w:hyperlink>
      <w:r>
        <w:t xml:space="preserve"> </w:t>
      </w:r>
      <w:r w:rsidR="00D022F7" w:rsidRPr="00A27298">
        <w:t xml:space="preserve">(käyty </w:t>
      </w:r>
      <w:r w:rsidR="00D022F7">
        <w:t>2</w:t>
      </w:r>
      <w:r w:rsidR="00D022F7" w:rsidRPr="00A27298">
        <w:t>1.1.2026).</w:t>
      </w:r>
    </w:p>
    <w:p w14:paraId="28486681" w14:textId="0FB0D6FF" w:rsidR="00BA13F7" w:rsidRDefault="00BA13F7" w:rsidP="00B05046">
      <w:pPr>
        <w:ind w:left="720"/>
        <w:jc w:val="left"/>
      </w:pPr>
      <w:r w:rsidRPr="00BA13F7">
        <w:t>20.11.2025</w:t>
      </w:r>
      <w:r w:rsidRPr="00B05046">
        <w:rPr>
          <w:i/>
          <w:iCs/>
        </w:rPr>
        <w:t xml:space="preserve">. </w:t>
      </w:r>
      <w:r w:rsidRPr="00B05046">
        <w:rPr>
          <w:i/>
          <w:iCs/>
          <w:lang w:val="en-US"/>
        </w:rPr>
        <w:t>В</w:t>
      </w:r>
      <w:r w:rsidRPr="00B05046">
        <w:rPr>
          <w:i/>
          <w:iCs/>
        </w:rPr>
        <w:t xml:space="preserve"> </w:t>
      </w:r>
      <w:proofErr w:type="spellStart"/>
      <w:r w:rsidRPr="00B05046">
        <w:rPr>
          <w:i/>
          <w:iCs/>
          <w:lang w:val="en-US"/>
        </w:rPr>
        <w:t>Калининграде</w:t>
      </w:r>
      <w:proofErr w:type="spellEnd"/>
      <w:r w:rsidRPr="00B05046">
        <w:rPr>
          <w:i/>
          <w:iCs/>
        </w:rPr>
        <w:t xml:space="preserve"> </w:t>
      </w:r>
      <w:proofErr w:type="spellStart"/>
      <w:r w:rsidRPr="00B05046">
        <w:rPr>
          <w:i/>
          <w:iCs/>
          <w:lang w:val="en-US"/>
        </w:rPr>
        <w:t>возбудили</w:t>
      </w:r>
      <w:proofErr w:type="spellEnd"/>
      <w:r w:rsidRPr="00B05046">
        <w:rPr>
          <w:i/>
          <w:iCs/>
        </w:rPr>
        <w:t xml:space="preserve"> </w:t>
      </w:r>
      <w:proofErr w:type="spellStart"/>
      <w:r w:rsidRPr="00B05046">
        <w:rPr>
          <w:i/>
          <w:iCs/>
          <w:lang w:val="en-US"/>
        </w:rPr>
        <w:t>уголовное</w:t>
      </w:r>
      <w:proofErr w:type="spellEnd"/>
      <w:r w:rsidRPr="00B05046">
        <w:rPr>
          <w:i/>
          <w:iCs/>
        </w:rPr>
        <w:t xml:space="preserve"> </w:t>
      </w:r>
      <w:proofErr w:type="spellStart"/>
      <w:r w:rsidRPr="00B05046">
        <w:rPr>
          <w:i/>
          <w:iCs/>
          <w:lang w:val="en-US"/>
        </w:rPr>
        <w:t>дело</w:t>
      </w:r>
      <w:proofErr w:type="spellEnd"/>
      <w:r w:rsidRPr="00B05046">
        <w:rPr>
          <w:i/>
          <w:iCs/>
        </w:rPr>
        <w:t xml:space="preserve"> </w:t>
      </w:r>
      <w:proofErr w:type="spellStart"/>
      <w:r w:rsidRPr="00B05046">
        <w:rPr>
          <w:i/>
          <w:iCs/>
          <w:lang w:val="en-US"/>
        </w:rPr>
        <w:t>об</w:t>
      </w:r>
      <w:proofErr w:type="spellEnd"/>
      <w:r w:rsidRPr="00B05046">
        <w:rPr>
          <w:i/>
          <w:iCs/>
        </w:rPr>
        <w:t xml:space="preserve"> </w:t>
      </w:r>
      <w:proofErr w:type="spellStart"/>
      <w:r w:rsidRPr="00B05046">
        <w:rPr>
          <w:i/>
          <w:iCs/>
          <w:lang w:val="en-US"/>
        </w:rPr>
        <w:t>экстремизме</w:t>
      </w:r>
      <w:proofErr w:type="spellEnd"/>
      <w:r w:rsidRPr="00B05046">
        <w:rPr>
          <w:i/>
          <w:iCs/>
        </w:rPr>
        <w:t xml:space="preserve"> </w:t>
      </w:r>
      <w:proofErr w:type="spellStart"/>
      <w:r w:rsidRPr="00B05046">
        <w:rPr>
          <w:i/>
          <w:iCs/>
          <w:lang w:val="en-US"/>
        </w:rPr>
        <w:t>из</w:t>
      </w:r>
      <w:proofErr w:type="spellEnd"/>
      <w:r w:rsidRPr="00B05046">
        <w:rPr>
          <w:i/>
          <w:iCs/>
        </w:rPr>
        <w:t>-</w:t>
      </w:r>
      <w:proofErr w:type="spellStart"/>
      <w:r w:rsidRPr="00B05046">
        <w:rPr>
          <w:i/>
          <w:iCs/>
          <w:lang w:val="en-US"/>
        </w:rPr>
        <w:t>за</w:t>
      </w:r>
      <w:proofErr w:type="spellEnd"/>
      <w:r w:rsidRPr="00B05046">
        <w:rPr>
          <w:i/>
          <w:iCs/>
        </w:rPr>
        <w:t xml:space="preserve"> «</w:t>
      </w:r>
      <w:proofErr w:type="spellStart"/>
      <w:r w:rsidRPr="00B05046">
        <w:rPr>
          <w:i/>
          <w:iCs/>
          <w:lang w:val="en-US"/>
        </w:rPr>
        <w:t>лесби</w:t>
      </w:r>
      <w:proofErr w:type="spellEnd"/>
      <w:r w:rsidRPr="00B05046">
        <w:rPr>
          <w:i/>
          <w:iCs/>
        </w:rPr>
        <w:t>-</w:t>
      </w:r>
      <w:proofErr w:type="spellStart"/>
      <w:r w:rsidRPr="00B05046">
        <w:rPr>
          <w:i/>
          <w:iCs/>
          <w:lang w:val="en-US"/>
        </w:rPr>
        <w:t>шоу</w:t>
      </w:r>
      <w:proofErr w:type="spellEnd"/>
      <w:r w:rsidRPr="00B05046">
        <w:rPr>
          <w:i/>
          <w:iCs/>
        </w:rPr>
        <w:t xml:space="preserve">» </w:t>
      </w:r>
      <w:r w:rsidRPr="00B05046">
        <w:rPr>
          <w:i/>
          <w:iCs/>
          <w:lang w:val="en-US"/>
        </w:rPr>
        <w:t>в</w:t>
      </w:r>
      <w:r w:rsidRPr="00B05046">
        <w:rPr>
          <w:i/>
          <w:iCs/>
        </w:rPr>
        <w:t xml:space="preserve"> </w:t>
      </w:r>
      <w:proofErr w:type="spellStart"/>
      <w:r w:rsidRPr="00B05046">
        <w:rPr>
          <w:i/>
          <w:iCs/>
          <w:lang w:val="en-US"/>
        </w:rPr>
        <w:t>массажном</w:t>
      </w:r>
      <w:proofErr w:type="spellEnd"/>
      <w:r w:rsidRPr="00B05046">
        <w:rPr>
          <w:i/>
          <w:iCs/>
        </w:rPr>
        <w:t xml:space="preserve"> </w:t>
      </w:r>
      <w:proofErr w:type="spellStart"/>
      <w:r w:rsidRPr="00B05046">
        <w:rPr>
          <w:i/>
          <w:iCs/>
          <w:lang w:val="en-US"/>
        </w:rPr>
        <w:t>салоне</w:t>
      </w:r>
      <w:proofErr w:type="spellEnd"/>
      <w:r w:rsidRPr="00BA13F7">
        <w:t>.</w:t>
      </w:r>
      <w:r>
        <w:t xml:space="preserve"> </w:t>
      </w:r>
      <w:hyperlink r:id="rId26" w:history="1">
        <w:r w:rsidRPr="00F30A48">
          <w:rPr>
            <w:rStyle w:val="Hyperlinkki"/>
          </w:rPr>
          <w:t>https://zona.media/news/2025/11/20/klngrd</w:t>
        </w:r>
      </w:hyperlink>
      <w:r>
        <w:t xml:space="preserve"> </w:t>
      </w:r>
      <w:r w:rsidR="00D022F7" w:rsidRPr="00A27298">
        <w:t xml:space="preserve">(käyty </w:t>
      </w:r>
      <w:r w:rsidR="00D022F7">
        <w:t>22</w:t>
      </w:r>
      <w:r w:rsidR="00D022F7" w:rsidRPr="00A27298">
        <w:t>.1.2026).</w:t>
      </w:r>
    </w:p>
    <w:p w14:paraId="5B2A00A6" w14:textId="3FD71E77" w:rsidR="002707DF" w:rsidRPr="002707DF" w:rsidRDefault="002707DF" w:rsidP="00B05046">
      <w:pPr>
        <w:ind w:left="720"/>
        <w:jc w:val="left"/>
      </w:pPr>
      <w:r w:rsidRPr="002707DF">
        <w:t xml:space="preserve">27.5.2025. </w:t>
      </w:r>
      <w:proofErr w:type="spellStart"/>
      <w:r w:rsidRPr="00B05046">
        <w:rPr>
          <w:i/>
          <w:iCs/>
          <w:lang w:val="en-US"/>
        </w:rPr>
        <w:t>Хочу</w:t>
      </w:r>
      <w:proofErr w:type="spellEnd"/>
      <w:r w:rsidRPr="00B05046">
        <w:rPr>
          <w:i/>
          <w:iCs/>
        </w:rPr>
        <w:t xml:space="preserve"> </w:t>
      </w:r>
      <w:proofErr w:type="spellStart"/>
      <w:r w:rsidRPr="00B05046">
        <w:rPr>
          <w:i/>
          <w:iCs/>
          <w:lang w:val="en-US"/>
        </w:rPr>
        <w:t>уехать</w:t>
      </w:r>
      <w:proofErr w:type="spellEnd"/>
      <w:r w:rsidRPr="00B05046">
        <w:rPr>
          <w:i/>
          <w:iCs/>
        </w:rPr>
        <w:t xml:space="preserve"> </w:t>
      </w:r>
      <w:proofErr w:type="spellStart"/>
      <w:r w:rsidRPr="00B05046">
        <w:rPr>
          <w:i/>
          <w:iCs/>
          <w:lang w:val="en-US"/>
        </w:rPr>
        <w:t>из</w:t>
      </w:r>
      <w:proofErr w:type="spellEnd"/>
      <w:r w:rsidRPr="00B05046">
        <w:rPr>
          <w:i/>
          <w:iCs/>
        </w:rPr>
        <w:t xml:space="preserve"> </w:t>
      </w:r>
      <w:proofErr w:type="spellStart"/>
      <w:r w:rsidRPr="00B05046">
        <w:rPr>
          <w:i/>
          <w:iCs/>
          <w:lang w:val="en-US"/>
        </w:rPr>
        <w:t>России</w:t>
      </w:r>
      <w:proofErr w:type="spellEnd"/>
      <w:r w:rsidRPr="00B05046">
        <w:rPr>
          <w:i/>
          <w:iCs/>
        </w:rPr>
        <w:t xml:space="preserve">, </w:t>
      </w:r>
      <w:proofErr w:type="spellStart"/>
      <w:r w:rsidRPr="00B05046">
        <w:rPr>
          <w:i/>
          <w:iCs/>
          <w:lang w:val="en-US"/>
        </w:rPr>
        <w:t>потому</w:t>
      </w:r>
      <w:proofErr w:type="spellEnd"/>
      <w:r w:rsidRPr="00B05046">
        <w:rPr>
          <w:i/>
          <w:iCs/>
        </w:rPr>
        <w:t xml:space="preserve"> </w:t>
      </w:r>
      <w:proofErr w:type="spellStart"/>
      <w:r w:rsidRPr="00B05046">
        <w:rPr>
          <w:i/>
          <w:iCs/>
          <w:lang w:val="en-US"/>
        </w:rPr>
        <w:t>что</w:t>
      </w:r>
      <w:proofErr w:type="spellEnd"/>
      <w:r w:rsidRPr="00B05046">
        <w:rPr>
          <w:i/>
          <w:iCs/>
        </w:rPr>
        <w:t xml:space="preserve"> </w:t>
      </w:r>
      <w:r w:rsidRPr="00B05046">
        <w:rPr>
          <w:i/>
          <w:iCs/>
          <w:lang w:val="en-US"/>
        </w:rPr>
        <w:t>я</w:t>
      </w:r>
      <w:r w:rsidRPr="00B05046">
        <w:rPr>
          <w:i/>
          <w:iCs/>
        </w:rPr>
        <w:t xml:space="preserve"> — </w:t>
      </w:r>
      <w:r w:rsidRPr="00B05046">
        <w:rPr>
          <w:i/>
          <w:iCs/>
          <w:lang w:val="en-US"/>
        </w:rPr>
        <w:t>ЛГБТК</w:t>
      </w:r>
      <w:r w:rsidRPr="00B05046">
        <w:rPr>
          <w:i/>
          <w:iCs/>
        </w:rPr>
        <w:t xml:space="preserve">+. </w:t>
      </w:r>
      <w:proofErr w:type="spellStart"/>
      <w:r w:rsidRPr="00B05046">
        <w:rPr>
          <w:i/>
          <w:iCs/>
          <w:lang w:val="en-US"/>
        </w:rPr>
        <w:t>Памятка</w:t>
      </w:r>
      <w:proofErr w:type="spellEnd"/>
      <w:r w:rsidRPr="00B05046">
        <w:rPr>
          <w:i/>
          <w:iCs/>
        </w:rPr>
        <w:t xml:space="preserve"> </w:t>
      </w:r>
      <w:proofErr w:type="spellStart"/>
      <w:r w:rsidRPr="00B05046">
        <w:rPr>
          <w:i/>
          <w:iCs/>
          <w:lang w:val="en-US"/>
        </w:rPr>
        <w:t>квир</w:t>
      </w:r>
      <w:proofErr w:type="spellEnd"/>
      <w:r w:rsidRPr="00B05046">
        <w:rPr>
          <w:rFonts w:ascii="Cambria Math" w:hAnsi="Cambria Math" w:cs="Cambria Math"/>
          <w:i/>
          <w:iCs/>
        </w:rPr>
        <w:t>‑</w:t>
      </w:r>
      <w:proofErr w:type="spellStart"/>
      <w:r w:rsidRPr="00B05046">
        <w:rPr>
          <w:rFonts w:cs="Century Gothic"/>
          <w:i/>
          <w:iCs/>
          <w:lang w:val="en-US"/>
        </w:rPr>
        <w:t>медиа</w:t>
      </w:r>
      <w:proofErr w:type="spellEnd"/>
      <w:r w:rsidRPr="00B05046">
        <w:rPr>
          <w:i/>
          <w:iCs/>
        </w:rPr>
        <w:t xml:space="preserve"> Just Got Lucky</w:t>
      </w:r>
      <w:r w:rsidRPr="002707DF">
        <w:t xml:space="preserve">. </w:t>
      </w:r>
      <w:hyperlink r:id="rId27" w:history="1">
        <w:r w:rsidRPr="00F30A48">
          <w:rPr>
            <w:rStyle w:val="Hyperlinkki"/>
          </w:rPr>
          <w:t>https://zona.media/article/2025/05/27/queer-tips</w:t>
        </w:r>
      </w:hyperlink>
      <w:r>
        <w:t xml:space="preserve"> </w:t>
      </w:r>
      <w:r w:rsidR="00D022F7" w:rsidRPr="00A27298">
        <w:t xml:space="preserve">(käyty </w:t>
      </w:r>
      <w:r w:rsidR="00D022F7">
        <w:t>29</w:t>
      </w:r>
      <w:r w:rsidR="00D022F7" w:rsidRPr="00A27298">
        <w:t>.1.2026).</w:t>
      </w:r>
    </w:p>
    <w:p w14:paraId="78E67BF4" w14:textId="77777777" w:rsidR="00F91592" w:rsidRDefault="00253644" w:rsidP="00B05046">
      <w:pPr>
        <w:jc w:val="left"/>
      </w:pPr>
      <w:proofErr w:type="spellStart"/>
      <w:r w:rsidRPr="00253644">
        <w:rPr>
          <w:lang w:val="en-US"/>
        </w:rPr>
        <w:t>Медуза</w:t>
      </w:r>
      <w:proofErr w:type="spellEnd"/>
      <w:r w:rsidRPr="00253644">
        <w:t xml:space="preserve"> </w:t>
      </w:r>
      <w:r w:rsidR="00F91592">
        <w:t>[</w:t>
      </w:r>
      <w:proofErr w:type="spellStart"/>
      <w:r w:rsidR="00F91592">
        <w:t>Meduza</w:t>
      </w:r>
      <w:proofErr w:type="spellEnd"/>
      <w:r w:rsidR="00F91592">
        <w:t xml:space="preserve">] </w:t>
      </w:r>
    </w:p>
    <w:p w14:paraId="60EF430C" w14:textId="7CFF2DB4" w:rsidR="00253644" w:rsidRDefault="00253644" w:rsidP="00B05046">
      <w:pPr>
        <w:ind w:left="720"/>
        <w:jc w:val="left"/>
      </w:pPr>
      <w:r w:rsidRPr="00253644">
        <w:lastRenderedPageBreak/>
        <w:t xml:space="preserve">10.12.2025. </w:t>
      </w:r>
      <w:proofErr w:type="spellStart"/>
      <w:r w:rsidRPr="00B05046">
        <w:rPr>
          <w:i/>
          <w:iCs/>
          <w:lang w:val="en-US"/>
        </w:rPr>
        <w:t>Суд</w:t>
      </w:r>
      <w:proofErr w:type="spellEnd"/>
      <w:r w:rsidRPr="00B05046">
        <w:rPr>
          <w:i/>
          <w:iCs/>
        </w:rPr>
        <w:t xml:space="preserve"> </w:t>
      </w:r>
      <w:r w:rsidRPr="00B05046">
        <w:rPr>
          <w:i/>
          <w:iCs/>
          <w:lang w:val="en-US"/>
        </w:rPr>
        <w:t>в</w:t>
      </w:r>
      <w:r w:rsidRPr="00B05046">
        <w:rPr>
          <w:i/>
          <w:iCs/>
        </w:rPr>
        <w:t xml:space="preserve"> </w:t>
      </w:r>
      <w:proofErr w:type="spellStart"/>
      <w:r w:rsidRPr="00B05046">
        <w:rPr>
          <w:i/>
          <w:iCs/>
          <w:lang w:val="en-US"/>
        </w:rPr>
        <w:t>России</w:t>
      </w:r>
      <w:proofErr w:type="spellEnd"/>
      <w:r w:rsidRPr="00B05046">
        <w:rPr>
          <w:i/>
          <w:iCs/>
        </w:rPr>
        <w:t xml:space="preserve"> </w:t>
      </w:r>
      <w:proofErr w:type="spellStart"/>
      <w:r w:rsidRPr="00B05046">
        <w:rPr>
          <w:i/>
          <w:iCs/>
          <w:lang w:val="en-US"/>
        </w:rPr>
        <w:t>впервые</w:t>
      </w:r>
      <w:proofErr w:type="spellEnd"/>
      <w:r w:rsidRPr="00B05046">
        <w:rPr>
          <w:i/>
          <w:iCs/>
        </w:rPr>
        <w:t xml:space="preserve"> </w:t>
      </w:r>
      <w:proofErr w:type="spellStart"/>
      <w:r w:rsidRPr="00B05046">
        <w:rPr>
          <w:i/>
          <w:iCs/>
          <w:lang w:val="en-US"/>
        </w:rPr>
        <w:t>выписал</w:t>
      </w:r>
      <w:proofErr w:type="spellEnd"/>
      <w:r w:rsidRPr="00B05046">
        <w:rPr>
          <w:i/>
          <w:iCs/>
        </w:rPr>
        <w:t xml:space="preserve"> </w:t>
      </w:r>
      <w:proofErr w:type="spellStart"/>
      <w:r w:rsidRPr="00B05046">
        <w:rPr>
          <w:i/>
          <w:iCs/>
          <w:lang w:val="en-US"/>
        </w:rPr>
        <w:t>штраф</w:t>
      </w:r>
      <w:proofErr w:type="spellEnd"/>
      <w:r w:rsidRPr="00B05046">
        <w:rPr>
          <w:i/>
          <w:iCs/>
        </w:rPr>
        <w:t xml:space="preserve"> </w:t>
      </w:r>
      <w:proofErr w:type="spellStart"/>
      <w:r w:rsidRPr="00B05046">
        <w:rPr>
          <w:i/>
          <w:iCs/>
          <w:lang w:val="en-US"/>
        </w:rPr>
        <w:t>за</w:t>
      </w:r>
      <w:proofErr w:type="spellEnd"/>
      <w:r w:rsidRPr="00B05046">
        <w:rPr>
          <w:i/>
          <w:iCs/>
        </w:rPr>
        <w:t xml:space="preserve"> </w:t>
      </w:r>
      <w:proofErr w:type="spellStart"/>
      <w:r w:rsidRPr="00B05046">
        <w:rPr>
          <w:i/>
          <w:iCs/>
          <w:lang w:val="en-US"/>
        </w:rPr>
        <w:t>поиск</w:t>
      </w:r>
      <w:proofErr w:type="spellEnd"/>
      <w:r w:rsidRPr="00B05046">
        <w:rPr>
          <w:i/>
          <w:iCs/>
        </w:rPr>
        <w:t xml:space="preserve"> «</w:t>
      </w:r>
      <w:proofErr w:type="spellStart"/>
      <w:r w:rsidRPr="00B05046">
        <w:rPr>
          <w:i/>
          <w:iCs/>
          <w:lang w:val="en-US"/>
        </w:rPr>
        <w:t>экстремистского</w:t>
      </w:r>
      <w:proofErr w:type="spellEnd"/>
      <w:r w:rsidRPr="00B05046">
        <w:rPr>
          <w:i/>
          <w:iCs/>
        </w:rPr>
        <w:t xml:space="preserve">» </w:t>
      </w:r>
      <w:proofErr w:type="spellStart"/>
      <w:r w:rsidRPr="00B05046">
        <w:rPr>
          <w:i/>
          <w:iCs/>
          <w:lang w:val="en-US"/>
        </w:rPr>
        <w:t>контента</w:t>
      </w:r>
      <w:proofErr w:type="spellEnd"/>
      <w:r w:rsidRPr="00B05046">
        <w:rPr>
          <w:i/>
          <w:iCs/>
        </w:rPr>
        <w:t>.</w:t>
      </w:r>
      <w:r>
        <w:t xml:space="preserve"> </w:t>
      </w:r>
      <w:hyperlink r:id="rId28" w:history="1">
        <w:r w:rsidR="00F91592" w:rsidRPr="00F30A48">
          <w:rPr>
            <w:rStyle w:val="Hyperlinkki"/>
          </w:rPr>
          <w:t>https://meduza.io/news/2025/12/10/sud-v-rossii-vpervye-vypisal-shtraf-za-poisk-ekstremistskogo-kontenta</w:t>
        </w:r>
      </w:hyperlink>
      <w:r>
        <w:t xml:space="preserve"> </w:t>
      </w:r>
      <w:r w:rsidR="00D022F7" w:rsidRPr="00A27298">
        <w:t xml:space="preserve">(käyty </w:t>
      </w:r>
      <w:r w:rsidR="00D022F7">
        <w:t>2</w:t>
      </w:r>
      <w:r w:rsidR="00D022F7" w:rsidRPr="00A27298">
        <w:t>.</w:t>
      </w:r>
      <w:r w:rsidR="00D022F7">
        <w:t>2</w:t>
      </w:r>
      <w:r w:rsidR="00D022F7" w:rsidRPr="00A27298">
        <w:t>.2026).</w:t>
      </w:r>
    </w:p>
    <w:p w14:paraId="3204E36B" w14:textId="4E9D160C" w:rsidR="00A32DE6" w:rsidRDefault="00A32DE6" w:rsidP="00B05046">
      <w:pPr>
        <w:ind w:left="720"/>
        <w:jc w:val="left"/>
      </w:pPr>
      <w:r w:rsidRPr="00A32DE6">
        <w:t xml:space="preserve">18.6.2025. </w:t>
      </w:r>
      <w:proofErr w:type="spellStart"/>
      <w:r w:rsidRPr="00B05046">
        <w:rPr>
          <w:i/>
          <w:iCs/>
          <w:lang w:val="en-US"/>
        </w:rPr>
        <w:t>За</w:t>
      </w:r>
      <w:proofErr w:type="spellEnd"/>
      <w:r w:rsidRPr="00B05046">
        <w:rPr>
          <w:i/>
          <w:iCs/>
        </w:rPr>
        <w:t xml:space="preserve"> </w:t>
      </w:r>
      <w:proofErr w:type="spellStart"/>
      <w:r w:rsidRPr="00B05046">
        <w:rPr>
          <w:i/>
          <w:iCs/>
          <w:lang w:val="en-US"/>
        </w:rPr>
        <w:t>последние</w:t>
      </w:r>
      <w:proofErr w:type="spellEnd"/>
      <w:r w:rsidRPr="00B05046">
        <w:rPr>
          <w:i/>
          <w:iCs/>
        </w:rPr>
        <w:t xml:space="preserve"> 10 </w:t>
      </w:r>
      <w:proofErr w:type="spellStart"/>
      <w:r w:rsidRPr="00B05046">
        <w:rPr>
          <w:i/>
          <w:iCs/>
          <w:lang w:val="en-US"/>
        </w:rPr>
        <w:t>лет</w:t>
      </w:r>
      <w:proofErr w:type="spellEnd"/>
      <w:r w:rsidRPr="00B05046">
        <w:rPr>
          <w:i/>
          <w:iCs/>
        </w:rPr>
        <w:t xml:space="preserve"> </w:t>
      </w:r>
      <w:proofErr w:type="spellStart"/>
      <w:r w:rsidRPr="00B05046">
        <w:rPr>
          <w:i/>
          <w:iCs/>
          <w:lang w:val="en-US"/>
        </w:rPr>
        <w:t>количество</w:t>
      </w:r>
      <w:proofErr w:type="spellEnd"/>
      <w:r w:rsidRPr="00B05046">
        <w:rPr>
          <w:i/>
          <w:iCs/>
        </w:rPr>
        <w:t xml:space="preserve"> </w:t>
      </w:r>
      <w:proofErr w:type="spellStart"/>
      <w:r w:rsidRPr="00B05046">
        <w:rPr>
          <w:i/>
          <w:iCs/>
          <w:lang w:val="en-US"/>
        </w:rPr>
        <w:t>дел</w:t>
      </w:r>
      <w:proofErr w:type="spellEnd"/>
      <w:r w:rsidRPr="00B05046">
        <w:rPr>
          <w:i/>
          <w:iCs/>
        </w:rPr>
        <w:t xml:space="preserve"> </w:t>
      </w:r>
      <w:proofErr w:type="spellStart"/>
      <w:r w:rsidRPr="00B05046">
        <w:rPr>
          <w:i/>
          <w:iCs/>
          <w:lang w:val="en-US"/>
        </w:rPr>
        <w:t>по</w:t>
      </w:r>
      <w:proofErr w:type="spellEnd"/>
      <w:r w:rsidRPr="00B05046">
        <w:rPr>
          <w:i/>
          <w:iCs/>
        </w:rPr>
        <w:t xml:space="preserve"> </w:t>
      </w:r>
      <w:proofErr w:type="spellStart"/>
      <w:r w:rsidRPr="00B05046">
        <w:rPr>
          <w:i/>
          <w:iCs/>
          <w:lang w:val="en-US"/>
        </w:rPr>
        <w:t>статьям</w:t>
      </w:r>
      <w:proofErr w:type="spellEnd"/>
      <w:r w:rsidRPr="00B05046">
        <w:rPr>
          <w:i/>
          <w:iCs/>
        </w:rPr>
        <w:t xml:space="preserve">, </w:t>
      </w:r>
      <w:proofErr w:type="spellStart"/>
      <w:r w:rsidRPr="00B05046">
        <w:rPr>
          <w:i/>
          <w:iCs/>
          <w:lang w:val="en-US"/>
        </w:rPr>
        <w:t>связанным</w:t>
      </w:r>
      <w:proofErr w:type="spellEnd"/>
      <w:r w:rsidRPr="00B05046">
        <w:rPr>
          <w:i/>
          <w:iCs/>
        </w:rPr>
        <w:t xml:space="preserve"> </w:t>
      </w:r>
      <w:r w:rsidRPr="00B05046">
        <w:rPr>
          <w:i/>
          <w:iCs/>
          <w:lang w:val="en-US"/>
        </w:rPr>
        <w:t>с</w:t>
      </w:r>
      <w:r w:rsidRPr="00B05046">
        <w:rPr>
          <w:i/>
          <w:iCs/>
        </w:rPr>
        <w:t xml:space="preserve"> «</w:t>
      </w:r>
      <w:proofErr w:type="spellStart"/>
      <w:r w:rsidRPr="00B05046">
        <w:rPr>
          <w:i/>
          <w:iCs/>
          <w:lang w:val="en-US"/>
        </w:rPr>
        <w:t>пропагандой</w:t>
      </w:r>
      <w:proofErr w:type="spellEnd"/>
      <w:r w:rsidRPr="00B05046">
        <w:rPr>
          <w:i/>
          <w:iCs/>
        </w:rPr>
        <w:t xml:space="preserve"> </w:t>
      </w:r>
      <w:r w:rsidRPr="00B05046">
        <w:rPr>
          <w:i/>
          <w:iCs/>
          <w:lang w:val="en-US"/>
        </w:rPr>
        <w:t>ЛГБТ</w:t>
      </w:r>
      <w:r w:rsidRPr="00B05046">
        <w:rPr>
          <w:i/>
          <w:iCs/>
        </w:rPr>
        <w:t xml:space="preserve">», </w:t>
      </w:r>
      <w:proofErr w:type="spellStart"/>
      <w:r w:rsidRPr="00B05046">
        <w:rPr>
          <w:i/>
          <w:iCs/>
          <w:lang w:val="en-US"/>
        </w:rPr>
        <w:t>выросло</w:t>
      </w:r>
      <w:proofErr w:type="spellEnd"/>
      <w:r w:rsidRPr="00B05046">
        <w:rPr>
          <w:i/>
          <w:iCs/>
        </w:rPr>
        <w:t xml:space="preserve"> </w:t>
      </w:r>
      <w:r w:rsidRPr="00B05046">
        <w:rPr>
          <w:i/>
          <w:iCs/>
          <w:lang w:val="en-US"/>
        </w:rPr>
        <w:t>в</w:t>
      </w:r>
      <w:r w:rsidRPr="00B05046">
        <w:rPr>
          <w:i/>
          <w:iCs/>
        </w:rPr>
        <w:t xml:space="preserve"> 18 (!) </w:t>
      </w:r>
      <w:proofErr w:type="spellStart"/>
      <w:r w:rsidRPr="00B05046">
        <w:rPr>
          <w:i/>
          <w:iCs/>
          <w:lang w:val="en-US"/>
        </w:rPr>
        <w:t>раз</w:t>
      </w:r>
      <w:proofErr w:type="spellEnd"/>
      <w:r w:rsidRPr="00B05046">
        <w:rPr>
          <w:i/>
          <w:iCs/>
        </w:rPr>
        <w:t xml:space="preserve"> </w:t>
      </w:r>
      <w:r w:rsidRPr="00B05046">
        <w:rPr>
          <w:i/>
          <w:iCs/>
          <w:lang w:val="en-US"/>
        </w:rPr>
        <w:t>А</w:t>
      </w:r>
      <w:r w:rsidRPr="00B05046">
        <w:rPr>
          <w:i/>
          <w:iCs/>
        </w:rPr>
        <w:t xml:space="preserve"> </w:t>
      </w:r>
      <w:proofErr w:type="spellStart"/>
      <w:r w:rsidRPr="00B05046">
        <w:rPr>
          <w:i/>
          <w:iCs/>
          <w:lang w:val="en-US"/>
        </w:rPr>
        <w:t>всего</w:t>
      </w:r>
      <w:proofErr w:type="spellEnd"/>
      <w:r w:rsidRPr="00B05046">
        <w:rPr>
          <w:i/>
          <w:iCs/>
        </w:rPr>
        <w:t xml:space="preserve"> </w:t>
      </w:r>
      <w:proofErr w:type="spellStart"/>
      <w:r w:rsidRPr="00B05046">
        <w:rPr>
          <w:i/>
          <w:iCs/>
          <w:lang w:val="en-US"/>
        </w:rPr>
        <w:t>за</w:t>
      </w:r>
      <w:proofErr w:type="spellEnd"/>
      <w:r w:rsidRPr="00B05046">
        <w:rPr>
          <w:i/>
          <w:iCs/>
        </w:rPr>
        <w:t xml:space="preserve"> </w:t>
      </w:r>
      <w:proofErr w:type="spellStart"/>
      <w:r w:rsidRPr="00B05046">
        <w:rPr>
          <w:i/>
          <w:iCs/>
          <w:lang w:val="en-US"/>
        </w:rPr>
        <w:t>два</w:t>
      </w:r>
      <w:proofErr w:type="spellEnd"/>
      <w:r w:rsidRPr="00B05046">
        <w:rPr>
          <w:i/>
          <w:iCs/>
        </w:rPr>
        <w:t xml:space="preserve"> </w:t>
      </w:r>
      <w:proofErr w:type="spellStart"/>
      <w:r w:rsidRPr="00B05046">
        <w:rPr>
          <w:i/>
          <w:iCs/>
          <w:lang w:val="en-US"/>
        </w:rPr>
        <w:t>года</w:t>
      </w:r>
      <w:proofErr w:type="spellEnd"/>
      <w:r w:rsidRPr="00B05046">
        <w:rPr>
          <w:i/>
          <w:iCs/>
        </w:rPr>
        <w:t xml:space="preserve"> </w:t>
      </w:r>
      <w:proofErr w:type="spellStart"/>
      <w:r w:rsidRPr="00B05046">
        <w:rPr>
          <w:i/>
          <w:iCs/>
          <w:lang w:val="en-US"/>
        </w:rPr>
        <w:t>штрафы</w:t>
      </w:r>
      <w:proofErr w:type="spellEnd"/>
      <w:r w:rsidRPr="00B05046">
        <w:rPr>
          <w:i/>
          <w:iCs/>
        </w:rPr>
        <w:t xml:space="preserve"> </w:t>
      </w:r>
      <w:proofErr w:type="spellStart"/>
      <w:r w:rsidRPr="00B05046">
        <w:rPr>
          <w:i/>
          <w:iCs/>
          <w:lang w:val="en-US"/>
        </w:rPr>
        <w:t>по</w:t>
      </w:r>
      <w:proofErr w:type="spellEnd"/>
      <w:r w:rsidRPr="00B05046">
        <w:rPr>
          <w:i/>
          <w:iCs/>
        </w:rPr>
        <w:t xml:space="preserve"> </w:t>
      </w:r>
      <w:proofErr w:type="spellStart"/>
      <w:r w:rsidRPr="00B05046">
        <w:rPr>
          <w:i/>
          <w:iCs/>
          <w:lang w:val="en-US"/>
        </w:rPr>
        <w:t>этим</w:t>
      </w:r>
      <w:proofErr w:type="spellEnd"/>
      <w:r w:rsidRPr="00B05046">
        <w:rPr>
          <w:i/>
          <w:iCs/>
        </w:rPr>
        <w:t xml:space="preserve"> </w:t>
      </w:r>
      <w:proofErr w:type="spellStart"/>
      <w:r w:rsidRPr="00B05046">
        <w:rPr>
          <w:i/>
          <w:iCs/>
          <w:lang w:val="en-US"/>
        </w:rPr>
        <w:t>статьям</w:t>
      </w:r>
      <w:proofErr w:type="spellEnd"/>
      <w:r w:rsidRPr="00B05046">
        <w:rPr>
          <w:i/>
          <w:iCs/>
        </w:rPr>
        <w:t xml:space="preserve"> </w:t>
      </w:r>
      <w:proofErr w:type="spellStart"/>
      <w:r w:rsidRPr="00B05046">
        <w:rPr>
          <w:i/>
          <w:iCs/>
          <w:lang w:val="en-US"/>
        </w:rPr>
        <w:t>принесли</w:t>
      </w:r>
      <w:proofErr w:type="spellEnd"/>
      <w:r w:rsidRPr="00B05046">
        <w:rPr>
          <w:i/>
          <w:iCs/>
        </w:rPr>
        <w:t xml:space="preserve"> </w:t>
      </w:r>
      <w:r w:rsidRPr="00B05046">
        <w:rPr>
          <w:i/>
          <w:iCs/>
          <w:lang w:val="en-US"/>
        </w:rPr>
        <w:t>в</w:t>
      </w:r>
      <w:r w:rsidRPr="00B05046">
        <w:rPr>
          <w:i/>
          <w:iCs/>
        </w:rPr>
        <w:t xml:space="preserve"> </w:t>
      </w:r>
      <w:proofErr w:type="spellStart"/>
      <w:r w:rsidRPr="00B05046">
        <w:rPr>
          <w:i/>
          <w:iCs/>
          <w:lang w:val="en-US"/>
        </w:rPr>
        <w:t>российский</w:t>
      </w:r>
      <w:proofErr w:type="spellEnd"/>
      <w:r w:rsidRPr="00B05046">
        <w:rPr>
          <w:i/>
          <w:iCs/>
        </w:rPr>
        <w:t xml:space="preserve"> </w:t>
      </w:r>
      <w:proofErr w:type="spellStart"/>
      <w:r w:rsidRPr="00B05046">
        <w:rPr>
          <w:i/>
          <w:iCs/>
          <w:lang w:val="en-US"/>
        </w:rPr>
        <w:t>бюджет</w:t>
      </w:r>
      <w:proofErr w:type="spellEnd"/>
      <w:r w:rsidRPr="00B05046">
        <w:rPr>
          <w:i/>
          <w:iCs/>
        </w:rPr>
        <w:t xml:space="preserve"> </w:t>
      </w:r>
      <w:proofErr w:type="spellStart"/>
      <w:r w:rsidRPr="00B05046">
        <w:rPr>
          <w:i/>
          <w:iCs/>
          <w:lang w:val="en-US"/>
        </w:rPr>
        <w:t>более</w:t>
      </w:r>
      <w:proofErr w:type="spellEnd"/>
      <w:r w:rsidRPr="00B05046">
        <w:rPr>
          <w:i/>
          <w:iCs/>
        </w:rPr>
        <w:t xml:space="preserve"> 60 </w:t>
      </w:r>
      <w:proofErr w:type="spellStart"/>
      <w:r w:rsidRPr="00B05046">
        <w:rPr>
          <w:i/>
          <w:iCs/>
          <w:lang w:val="en-US"/>
        </w:rPr>
        <w:t>миллионов</w:t>
      </w:r>
      <w:proofErr w:type="spellEnd"/>
      <w:r w:rsidRPr="00B05046">
        <w:rPr>
          <w:i/>
          <w:iCs/>
        </w:rPr>
        <w:t xml:space="preserve"> </w:t>
      </w:r>
      <w:proofErr w:type="spellStart"/>
      <w:r w:rsidRPr="00B05046">
        <w:rPr>
          <w:i/>
          <w:iCs/>
          <w:lang w:val="en-US"/>
        </w:rPr>
        <w:t>рублей</w:t>
      </w:r>
      <w:proofErr w:type="spellEnd"/>
      <w:r w:rsidRPr="00B05046">
        <w:rPr>
          <w:i/>
          <w:iCs/>
        </w:rPr>
        <w:t>.</w:t>
      </w:r>
      <w:r>
        <w:t xml:space="preserve"> </w:t>
      </w:r>
      <w:hyperlink r:id="rId29" w:history="1">
        <w:r w:rsidRPr="00F30A48">
          <w:rPr>
            <w:rStyle w:val="Hyperlinkki"/>
          </w:rPr>
          <w:t>https://meduza.io/feature/2025/06/18/za-poslednie-10-let-kolichestvo-del-po-statyam-svyazannym-s-propagandoy-lgbt-vyroslo-v-18-raz</w:t>
        </w:r>
      </w:hyperlink>
      <w:r>
        <w:t xml:space="preserve"> </w:t>
      </w:r>
      <w:r w:rsidR="00D022F7" w:rsidRPr="00A27298">
        <w:t xml:space="preserve">(käyty </w:t>
      </w:r>
      <w:r w:rsidR="00D022F7">
        <w:t>28</w:t>
      </w:r>
      <w:r w:rsidR="00D022F7" w:rsidRPr="00A27298">
        <w:t>.1.2026).</w:t>
      </w:r>
    </w:p>
    <w:p w14:paraId="306B2A36" w14:textId="7B63BB6C" w:rsidR="002707DF" w:rsidRPr="002707DF" w:rsidRDefault="002707DF" w:rsidP="00B05046">
      <w:pPr>
        <w:jc w:val="left"/>
      </w:pPr>
      <w:proofErr w:type="spellStart"/>
      <w:r w:rsidRPr="002707DF">
        <w:rPr>
          <w:lang w:val="en-US"/>
        </w:rPr>
        <w:t>Настоящее</w:t>
      </w:r>
      <w:proofErr w:type="spellEnd"/>
      <w:r w:rsidRPr="002707DF">
        <w:t xml:space="preserve"> </w:t>
      </w:r>
      <w:proofErr w:type="spellStart"/>
      <w:r w:rsidRPr="002707DF">
        <w:rPr>
          <w:lang w:val="en-US"/>
        </w:rPr>
        <w:t>Время</w:t>
      </w:r>
      <w:proofErr w:type="spellEnd"/>
      <w:r w:rsidRPr="002707DF">
        <w:t xml:space="preserve"> </w:t>
      </w:r>
      <w:r w:rsidR="00F91592">
        <w:t>[</w:t>
      </w:r>
      <w:proofErr w:type="spellStart"/>
      <w:r w:rsidR="00F91592">
        <w:t>Nastojaštšeje</w:t>
      </w:r>
      <w:proofErr w:type="spellEnd"/>
      <w:r w:rsidR="00F91592">
        <w:t xml:space="preserve"> </w:t>
      </w:r>
      <w:proofErr w:type="spellStart"/>
      <w:r w:rsidR="00F91592">
        <w:t>Vremja</w:t>
      </w:r>
      <w:proofErr w:type="spellEnd"/>
      <w:r w:rsidR="00F91592">
        <w:t xml:space="preserve">] </w:t>
      </w:r>
      <w:r w:rsidRPr="002707DF">
        <w:t xml:space="preserve">9.11.2025. </w:t>
      </w:r>
      <w:r w:rsidRPr="00B05046">
        <w:rPr>
          <w:i/>
          <w:iCs/>
          <w:lang w:val="en-US"/>
        </w:rPr>
        <w:t>В</w:t>
      </w:r>
      <w:r w:rsidRPr="00B05046">
        <w:rPr>
          <w:i/>
          <w:iCs/>
        </w:rPr>
        <w:t xml:space="preserve"> </w:t>
      </w:r>
      <w:proofErr w:type="spellStart"/>
      <w:r w:rsidRPr="00B05046">
        <w:rPr>
          <w:i/>
          <w:iCs/>
          <w:lang w:val="en-US"/>
        </w:rPr>
        <w:t>Томске</w:t>
      </w:r>
      <w:proofErr w:type="spellEnd"/>
      <w:r w:rsidRPr="00B05046">
        <w:rPr>
          <w:i/>
          <w:iCs/>
        </w:rPr>
        <w:t xml:space="preserve"> </w:t>
      </w:r>
      <w:proofErr w:type="spellStart"/>
      <w:r w:rsidRPr="00B05046">
        <w:rPr>
          <w:i/>
          <w:iCs/>
          <w:lang w:val="en-US"/>
        </w:rPr>
        <w:t>полиция</w:t>
      </w:r>
      <w:proofErr w:type="spellEnd"/>
      <w:r w:rsidRPr="00B05046">
        <w:rPr>
          <w:i/>
          <w:iCs/>
        </w:rPr>
        <w:t xml:space="preserve"> </w:t>
      </w:r>
      <w:proofErr w:type="spellStart"/>
      <w:r w:rsidRPr="00B05046">
        <w:rPr>
          <w:i/>
          <w:iCs/>
          <w:lang w:val="en-US"/>
        </w:rPr>
        <w:t>сорвала</w:t>
      </w:r>
      <w:proofErr w:type="spellEnd"/>
      <w:r w:rsidRPr="00B05046">
        <w:rPr>
          <w:i/>
          <w:iCs/>
        </w:rPr>
        <w:t xml:space="preserve"> </w:t>
      </w:r>
      <w:proofErr w:type="spellStart"/>
      <w:r w:rsidRPr="00B05046">
        <w:rPr>
          <w:i/>
          <w:iCs/>
          <w:lang w:val="en-US"/>
        </w:rPr>
        <w:t>ночную</w:t>
      </w:r>
      <w:proofErr w:type="spellEnd"/>
      <w:r w:rsidRPr="00B05046">
        <w:rPr>
          <w:i/>
          <w:iCs/>
        </w:rPr>
        <w:t xml:space="preserve"> </w:t>
      </w:r>
      <w:proofErr w:type="spellStart"/>
      <w:r w:rsidRPr="00B05046">
        <w:rPr>
          <w:i/>
          <w:iCs/>
          <w:lang w:val="en-US"/>
        </w:rPr>
        <w:t>костюмированную</w:t>
      </w:r>
      <w:proofErr w:type="spellEnd"/>
      <w:r w:rsidRPr="00B05046">
        <w:rPr>
          <w:i/>
          <w:iCs/>
        </w:rPr>
        <w:t xml:space="preserve"> </w:t>
      </w:r>
      <w:proofErr w:type="spellStart"/>
      <w:r w:rsidRPr="00B05046">
        <w:rPr>
          <w:i/>
          <w:iCs/>
          <w:lang w:val="en-US"/>
        </w:rPr>
        <w:t>вечеринку</w:t>
      </w:r>
      <w:proofErr w:type="spellEnd"/>
      <w:r w:rsidRPr="00B05046">
        <w:rPr>
          <w:i/>
          <w:iCs/>
        </w:rPr>
        <w:t xml:space="preserve"> </w:t>
      </w:r>
      <w:proofErr w:type="spellStart"/>
      <w:r w:rsidRPr="00B05046">
        <w:rPr>
          <w:i/>
          <w:iCs/>
          <w:lang w:val="en-US"/>
        </w:rPr>
        <w:t>из</w:t>
      </w:r>
      <w:proofErr w:type="spellEnd"/>
      <w:r w:rsidRPr="00B05046">
        <w:rPr>
          <w:i/>
          <w:iCs/>
        </w:rPr>
        <w:t>-</w:t>
      </w:r>
      <w:proofErr w:type="spellStart"/>
      <w:r w:rsidRPr="00B05046">
        <w:rPr>
          <w:i/>
          <w:iCs/>
          <w:lang w:val="en-US"/>
        </w:rPr>
        <w:t>за</w:t>
      </w:r>
      <w:proofErr w:type="spellEnd"/>
      <w:r w:rsidRPr="00B05046">
        <w:rPr>
          <w:i/>
          <w:iCs/>
        </w:rPr>
        <w:t xml:space="preserve"> </w:t>
      </w:r>
      <w:proofErr w:type="spellStart"/>
      <w:r w:rsidRPr="00B05046">
        <w:rPr>
          <w:i/>
          <w:iCs/>
          <w:lang w:val="en-US"/>
        </w:rPr>
        <w:t>доноса</w:t>
      </w:r>
      <w:proofErr w:type="spellEnd"/>
      <w:r w:rsidRPr="00B05046">
        <w:rPr>
          <w:i/>
          <w:iCs/>
        </w:rPr>
        <w:t xml:space="preserve"> </w:t>
      </w:r>
      <w:proofErr w:type="spellStart"/>
      <w:r w:rsidRPr="00B05046">
        <w:rPr>
          <w:i/>
          <w:iCs/>
          <w:lang w:val="en-US"/>
        </w:rPr>
        <w:t>на</w:t>
      </w:r>
      <w:proofErr w:type="spellEnd"/>
      <w:r w:rsidRPr="00B05046">
        <w:rPr>
          <w:i/>
          <w:iCs/>
        </w:rPr>
        <w:t xml:space="preserve"> "</w:t>
      </w:r>
      <w:proofErr w:type="spellStart"/>
      <w:r w:rsidRPr="00B05046">
        <w:rPr>
          <w:i/>
          <w:iCs/>
          <w:lang w:val="en-US"/>
        </w:rPr>
        <w:t>пропаганду</w:t>
      </w:r>
      <w:proofErr w:type="spellEnd"/>
      <w:r w:rsidRPr="00B05046">
        <w:rPr>
          <w:i/>
          <w:iCs/>
        </w:rPr>
        <w:t xml:space="preserve"> </w:t>
      </w:r>
      <w:r w:rsidRPr="00B05046">
        <w:rPr>
          <w:i/>
          <w:iCs/>
          <w:lang w:val="en-US"/>
        </w:rPr>
        <w:t>ЛГБТ</w:t>
      </w:r>
      <w:r w:rsidRPr="00B05046">
        <w:rPr>
          <w:i/>
          <w:iCs/>
        </w:rPr>
        <w:t>".</w:t>
      </w:r>
      <w:r>
        <w:t xml:space="preserve"> </w:t>
      </w:r>
      <w:hyperlink r:id="rId30" w:history="1">
        <w:r w:rsidRPr="00F30A48">
          <w:rPr>
            <w:rStyle w:val="Hyperlinkki"/>
          </w:rPr>
          <w:t>https://www.currenttime.tv/a/police-disrupted-a-party-in-tomsk/33585439.html</w:t>
        </w:r>
      </w:hyperlink>
      <w:r>
        <w:t xml:space="preserve"> </w:t>
      </w:r>
      <w:r w:rsidR="00D022F7" w:rsidRPr="00A27298">
        <w:t xml:space="preserve">(käyty </w:t>
      </w:r>
      <w:r w:rsidR="00D022F7">
        <w:t>2</w:t>
      </w:r>
      <w:r w:rsidR="00D022F7" w:rsidRPr="00A27298">
        <w:t>1.1.2026).</w:t>
      </w:r>
    </w:p>
    <w:p w14:paraId="68A746C1" w14:textId="6243C8D3" w:rsidR="00873A37" w:rsidRDefault="00253644" w:rsidP="00B05046">
      <w:pPr>
        <w:jc w:val="left"/>
      </w:pPr>
      <w:proofErr w:type="spellStart"/>
      <w:r w:rsidRPr="00253644">
        <w:t>Новая</w:t>
      </w:r>
      <w:proofErr w:type="spellEnd"/>
      <w:r w:rsidRPr="00253644">
        <w:t xml:space="preserve"> </w:t>
      </w:r>
      <w:proofErr w:type="spellStart"/>
      <w:r w:rsidRPr="00253644">
        <w:t>газета</w:t>
      </w:r>
      <w:proofErr w:type="spellEnd"/>
      <w:r w:rsidRPr="00253644">
        <w:t xml:space="preserve"> </w:t>
      </w:r>
      <w:proofErr w:type="spellStart"/>
      <w:r w:rsidRPr="00253644">
        <w:t>Европа</w:t>
      </w:r>
      <w:proofErr w:type="spellEnd"/>
      <w:r>
        <w:t xml:space="preserve"> </w:t>
      </w:r>
      <w:r w:rsidR="00F91592">
        <w:t xml:space="preserve">[Novaja </w:t>
      </w:r>
      <w:proofErr w:type="spellStart"/>
      <w:r w:rsidR="00F91592">
        <w:t>gazeta</w:t>
      </w:r>
      <w:proofErr w:type="spellEnd"/>
      <w:r w:rsidR="00F91592">
        <w:t xml:space="preserve"> </w:t>
      </w:r>
      <w:proofErr w:type="spellStart"/>
      <w:r w:rsidR="00F91592">
        <w:t>Jevropa</w:t>
      </w:r>
      <w:proofErr w:type="spellEnd"/>
      <w:r w:rsidR="00F91592">
        <w:t xml:space="preserve">] </w:t>
      </w:r>
      <w:r>
        <w:t xml:space="preserve">28.12.2025. </w:t>
      </w:r>
      <w:proofErr w:type="spellStart"/>
      <w:r w:rsidRPr="00B05046">
        <w:rPr>
          <w:i/>
          <w:iCs/>
        </w:rPr>
        <w:t>Миллионные</w:t>
      </w:r>
      <w:proofErr w:type="spellEnd"/>
      <w:r w:rsidRPr="00B05046">
        <w:rPr>
          <w:i/>
          <w:iCs/>
        </w:rPr>
        <w:t xml:space="preserve"> </w:t>
      </w:r>
      <w:proofErr w:type="spellStart"/>
      <w:r w:rsidRPr="00B05046">
        <w:rPr>
          <w:i/>
          <w:iCs/>
        </w:rPr>
        <w:t>штрафы</w:t>
      </w:r>
      <w:proofErr w:type="spellEnd"/>
      <w:r w:rsidRPr="00B05046">
        <w:rPr>
          <w:i/>
          <w:iCs/>
        </w:rPr>
        <w:t xml:space="preserve">, </w:t>
      </w:r>
      <w:proofErr w:type="spellStart"/>
      <w:r w:rsidRPr="00B05046">
        <w:rPr>
          <w:i/>
          <w:iCs/>
        </w:rPr>
        <w:t>сотни</w:t>
      </w:r>
      <w:proofErr w:type="spellEnd"/>
      <w:r w:rsidRPr="00B05046">
        <w:rPr>
          <w:i/>
          <w:iCs/>
        </w:rPr>
        <w:t xml:space="preserve"> </w:t>
      </w:r>
      <w:proofErr w:type="spellStart"/>
      <w:r w:rsidRPr="00B05046">
        <w:rPr>
          <w:i/>
          <w:iCs/>
        </w:rPr>
        <w:t>уголовных</w:t>
      </w:r>
      <w:proofErr w:type="spellEnd"/>
      <w:r w:rsidRPr="00B05046">
        <w:rPr>
          <w:i/>
          <w:iCs/>
        </w:rPr>
        <w:t xml:space="preserve"> </w:t>
      </w:r>
      <w:proofErr w:type="spellStart"/>
      <w:r w:rsidRPr="00B05046">
        <w:rPr>
          <w:i/>
          <w:iCs/>
        </w:rPr>
        <w:t>дел</w:t>
      </w:r>
      <w:proofErr w:type="spellEnd"/>
      <w:r w:rsidRPr="00B05046">
        <w:rPr>
          <w:i/>
          <w:iCs/>
        </w:rPr>
        <w:t xml:space="preserve">, </w:t>
      </w:r>
      <w:proofErr w:type="spellStart"/>
      <w:r w:rsidRPr="00B05046">
        <w:rPr>
          <w:i/>
          <w:iCs/>
        </w:rPr>
        <w:t>одна</w:t>
      </w:r>
      <w:proofErr w:type="spellEnd"/>
      <w:r w:rsidRPr="00B05046">
        <w:rPr>
          <w:i/>
          <w:iCs/>
        </w:rPr>
        <w:t xml:space="preserve"> </w:t>
      </w:r>
      <w:proofErr w:type="spellStart"/>
      <w:r w:rsidRPr="00B05046">
        <w:rPr>
          <w:i/>
          <w:iCs/>
        </w:rPr>
        <w:t>жизнь</w:t>
      </w:r>
      <w:proofErr w:type="spellEnd"/>
      <w:r w:rsidRPr="00B05046">
        <w:rPr>
          <w:i/>
          <w:iCs/>
        </w:rPr>
        <w:t>.</w:t>
      </w:r>
      <w:r>
        <w:t xml:space="preserve"> </w:t>
      </w:r>
      <w:hyperlink r:id="rId31" w:history="1">
        <w:r w:rsidRPr="00F30A48">
          <w:rPr>
            <w:rStyle w:val="Hyperlinkki"/>
          </w:rPr>
          <w:t>https://novayagazeta.eu/articles/2025/12/28/millionnye-shtrafy-sotni-ugolovnykh-del-odna-zhizn</w:t>
        </w:r>
      </w:hyperlink>
      <w:r>
        <w:t xml:space="preserve"> </w:t>
      </w:r>
      <w:r w:rsidR="00D022F7" w:rsidRPr="00A27298">
        <w:t xml:space="preserve">(käyty </w:t>
      </w:r>
      <w:r w:rsidR="00D022F7">
        <w:t>28</w:t>
      </w:r>
      <w:r w:rsidR="00D022F7" w:rsidRPr="00A27298">
        <w:t>.1.2026).</w:t>
      </w:r>
    </w:p>
    <w:p w14:paraId="7FC0954F" w14:textId="5D7C35B2" w:rsidR="00A32DE6" w:rsidRDefault="00A32DE6" w:rsidP="00B05046">
      <w:pPr>
        <w:jc w:val="left"/>
      </w:pPr>
      <w:r w:rsidRPr="000F2A32">
        <w:t>ОВД-</w:t>
      </w:r>
      <w:proofErr w:type="spellStart"/>
      <w:r w:rsidRPr="000F2A32">
        <w:t>Инфо</w:t>
      </w:r>
      <w:proofErr w:type="spellEnd"/>
      <w:r>
        <w:t xml:space="preserve"> </w:t>
      </w:r>
      <w:r w:rsidR="00F91592">
        <w:t xml:space="preserve">[OVD-Info] </w:t>
      </w:r>
      <w:r>
        <w:t xml:space="preserve">30.1.2026. </w:t>
      </w:r>
      <w:proofErr w:type="spellStart"/>
      <w:r w:rsidRPr="00B05046">
        <w:rPr>
          <w:i/>
          <w:iCs/>
        </w:rPr>
        <w:t>Репрессии</w:t>
      </w:r>
      <w:proofErr w:type="spellEnd"/>
      <w:r w:rsidRPr="00B05046">
        <w:rPr>
          <w:i/>
          <w:iCs/>
        </w:rPr>
        <w:t xml:space="preserve"> в </w:t>
      </w:r>
      <w:proofErr w:type="spellStart"/>
      <w:r w:rsidRPr="00B05046">
        <w:rPr>
          <w:i/>
          <w:iCs/>
        </w:rPr>
        <w:t>России</w:t>
      </w:r>
      <w:proofErr w:type="spellEnd"/>
      <w:r w:rsidRPr="00B05046">
        <w:rPr>
          <w:i/>
          <w:iCs/>
        </w:rPr>
        <w:t xml:space="preserve"> в 2025 </w:t>
      </w:r>
      <w:proofErr w:type="spellStart"/>
      <w:r w:rsidRPr="00B05046">
        <w:rPr>
          <w:i/>
          <w:iCs/>
        </w:rPr>
        <w:t>году</w:t>
      </w:r>
      <w:proofErr w:type="spellEnd"/>
      <w:r w:rsidRPr="00B05046">
        <w:rPr>
          <w:i/>
          <w:iCs/>
        </w:rPr>
        <w:t xml:space="preserve">. </w:t>
      </w:r>
      <w:proofErr w:type="spellStart"/>
      <w:r w:rsidRPr="00B05046">
        <w:rPr>
          <w:i/>
          <w:iCs/>
        </w:rPr>
        <w:t>Обзор</w:t>
      </w:r>
      <w:proofErr w:type="spellEnd"/>
      <w:r w:rsidRPr="00B05046">
        <w:rPr>
          <w:i/>
          <w:iCs/>
        </w:rPr>
        <w:t xml:space="preserve"> ОВД-</w:t>
      </w:r>
      <w:proofErr w:type="spellStart"/>
      <w:r w:rsidRPr="00B05046">
        <w:rPr>
          <w:i/>
          <w:iCs/>
        </w:rPr>
        <w:t>Инфо</w:t>
      </w:r>
      <w:proofErr w:type="spellEnd"/>
      <w:r w:rsidRPr="00B05046">
        <w:rPr>
          <w:i/>
          <w:iCs/>
        </w:rPr>
        <w:t>.</w:t>
      </w:r>
      <w:r>
        <w:t xml:space="preserve"> </w:t>
      </w:r>
      <w:hyperlink r:id="rId32" w:history="1">
        <w:r w:rsidRPr="00F30A48">
          <w:rPr>
            <w:rStyle w:val="Hyperlinkki"/>
          </w:rPr>
          <w:t>https://reports.ovd.info/repressii-v-rossii-v-2025-godu-obzor-ovd-info</w:t>
        </w:r>
      </w:hyperlink>
      <w:r>
        <w:t xml:space="preserve"> </w:t>
      </w:r>
      <w:r w:rsidR="00D022F7" w:rsidRPr="00A27298">
        <w:t xml:space="preserve">(käyty </w:t>
      </w:r>
      <w:r w:rsidR="00D022F7">
        <w:t>28</w:t>
      </w:r>
      <w:r w:rsidR="00D022F7" w:rsidRPr="00A27298">
        <w:t>.1.2026).</w:t>
      </w:r>
    </w:p>
    <w:p w14:paraId="38C5F0FB" w14:textId="77777777" w:rsidR="00F91592" w:rsidRDefault="00253644" w:rsidP="00B05046">
      <w:pPr>
        <w:jc w:val="left"/>
      </w:pPr>
      <w:proofErr w:type="spellStart"/>
      <w:r w:rsidRPr="00253644">
        <w:t>Сова</w:t>
      </w:r>
      <w:proofErr w:type="spellEnd"/>
      <w:r>
        <w:t xml:space="preserve"> </w:t>
      </w:r>
      <w:r w:rsidR="00F91592">
        <w:t>[</w:t>
      </w:r>
      <w:proofErr w:type="spellStart"/>
      <w:r w:rsidR="00F91592">
        <w:t>Sova</w:t>
      </w:r>
      <w:proofErr w:type="spellEnd"/>
      <w:r w:rsidR="00F91592">
        <w:t xml:space="preserve">] </w:t>
      </w:r>
    </w:p>
    <w:p w14:paraId="58CB9CE4" w14:textId="75226596" w:rsidR="00253644" w:rsidRPr="00D022F7" w:rsidRDefault="00253644" w:rsidP="00B05046">
      <w:pPr>
        <w:ind w:left="720"/>
        <w:jc w:val="left"/>
      </w:pPr>
      <w:r>
        <w:t xml:space="preserve">3.2.2026. </w:t>
      </w:r>
      <w:proofErr w:type="spellStart"/>
      <w:r w:rsidRPr="00B05046">
        <w:rPr>
          <w:i/>
          <w:iCs/>
        </w:rPr>
        <w:t>Минюст</w:t>
      </w:r>
      <w:proofErr w:type="spellEnd"/>
      <w:r w:rsidRPr="00B05046">
        <w:rPr>
          <w:i/>
          <w:iCs/>
        </w:rPr>
        <w:t xml:space="preserve"> </w:t>
      </w:r>
      <w:proofErr w:type="spellStart"/>
      <w:r w:rsidRPr="00B05046">
        <w:rPr>
          <w:i/>
          <w:iCs/>
        </w:rPr>
        <w:t>требует</w:t>
      </w:r>
      <w:proofErr w:type="spellEnd"/>
      <w:r w:rsidRPr="00B05046">
        <w:rPr>
          <w:i/>
          <w:iCs/>
        </w:rPr>
        <w:t xml:space="preserve"> </w:t>
      </w:r>
      <w:proofErr w:type="spellStart"/>
      <w:r w:rsidRPr="00B05046">
        <w:rPr>
          <w:i/>
          <w:iCs/>
        </w:rPr>
        <w:t>признать</w:t>
      </w:r>
      <w:proofErr w:type="spellEnd"/>
      <w:r w:rsidRPr="00B05046">
        <w:rPr>
          <w:i/>
          <w:iCs/>
        </w:rPr>
        <w:t xml:space="preserve"> </w:t>
      </w:r>
      <w:proofErr w:type="spellStart"/>
      <w:r w:rsidRPr="00B05046">
        <w:rPr>
          <w:i/>
          <w:iCs/>
        </w:rPr>
        <w:t>экстремистской</w:t>
      </w:r>
      <w:proofErr w:type="spellEnd"/>
      <w:r w:rsidRPr="00B05046">
        <w:rPr>
          <w:i/>
          <w:iCs/>
        </w:rPr>
        <w:t xml:space="preserve"> </w:t>
      </w:r>
      <w:proofErr w:type="spellStart"/>
      <w:r w:rsidRPr="00B05046">
        <w:rPr>
          <w:i/>
          <w:iCs/>
        </w:rPr>
        <w:t>самарскую</w:t>
      </w:r>
      <w:proofErr w:type="spellEnd"/>
      <w:r w:rsidRPr="00B05046">
        <w:rPr>
          <w:i/>
          <w:iCs/>
        </w:rPr>
        <w:t xml:space="preserve"> ЛГБТ-</w:t>
      </w:r>
      <w:proofErr w:type="spellStart"/>
      <w:r w:rsidRPr="00B05046">
        <w:rPr>
          <w:i/>
          <w:iCs/>
        </w:rPr>
        <w:t>организацию</w:t>
      </w:r>
      <w:proofErr w:type="spellEnd"/>
      <w:r w:rsidRPr="00B05046">
        <w:rPr>
          <w:i/>
          <w:iCs/>
        </w:rPr>
        <w:t xml:space="preserve"> «</w:t>
      </w:r>
      <w:proofErr w:type="spellStart"/>
      <w:r w:rsidRPr="00B05046">
        <w:rPr>
          <w:i/>
          <w:iCs/>
        </w:rPr>
        <w:t>Ирида</w:t>
      </w:r>
      <w:proofErr w:type="spellEnd"/>
      <w:r w:rsidRPr="00B05046">
        <w:rPr>
          <w:i/>
          <w:iCs/>
        </w:rPr>
        <w:t>».</w:t>
      </w:r>
      <w:r>
        <w:t xml:space="preserve"> </w:t>
      </w:r>
      <w:hyperlink r:id="rId33" w:history="1">
        <w:r w:rsidRPr="00D022F7">
          <w:rPr>
            <w:rStyle w:val="Hyperlinkki"/>
          </w:rPr>
          <w:t>https://www.sova-center.ru/misuse/news/persecution/2026/02/d53025/?sphrase_id=3933792</w:t>
        </w:r>
      </w:hyperlink>
      <w:r w:rsidRPr="00D022F7">
        <w:t xml:space="preserve"> </w:t>
      </w:r>
      <w:r w:rsidR="00D022F7" w:rsidRPr="00D022F7">
        <w:t>(kä</w:t>
      </w:r>
      <w:r w:rsidR="00D022F7">
        <w:t>yty 4.2.2026).</w:t>
      </w:r>
    </w:p>
    <w:p w14:paraId="58174DFB" w14:textId="1C03A905" w:rsidR="00253644" w:rsidRDefault="00253644" w:rsidP="00B05046">
      <w:pPr>
        <w:ind w:left="720"/>
        <w:jc w:val="left"/>
      </w:pPr>
      <w:r>
        <w:t xml:space="preserve">2.2.2026. </w:t>
      </w:r>
      <w:r w:rsidRPr="00B05046">
        <w:rPr>
          <w:i/>
          <w:iCs/>
        </w:rPr>
        <w:t>«</w:t>
      </w:r>
      <w:proofErr w:type="spellStart"/>
      <w:r w:rsidRPr="00B05046">
        <w:rPr>
          <w:i/>
          <w:iCs/>
        </w:rPr>
        <w:t>Российскую</w:t>
      </w:r>
      <w:proofErr w:type="spellEnd"/>
      <w:r w:rsidRPr="00B05046">
        <w:rPr>
          <w:i/>
          <w:iCs/>
        </w:rPr>
        <w:t xml:space="preserve"> ЛГБТ-</w:t>
      </w:r>
      <w:proofErr w:type="spellStart"/>
      <w:r w:rsidRPr="00B05046">
        <w:rPr>
          <w:i/>
          <w:iCs/>
        </w:rPr>
        <w:t>сеть</w:t>
      </w:r>
      <w:proofErr w:type="spellEnd"/>
      <w:r w:rsidRPr="00B05046">
        <w:rPr>
          <w:i/>
          <w:iCs/>
        </w:rPr>
        <w:t xml:space="preserve">» и ЛГБТК+ </w:t>
      </w:r>
      <w:proofErr w:type="spellStart"/>
      <w:r w:rsidRPr="00B05046">
        <w:rPr>
          <w:i/>
          <w:iCs/>
        </w:rPr>
        <w:t>группу</w:t>
      </w:r>
      <w:proofErr w:type="spellEnd"/>
      <w:r w:rsidRPr="00B05046">
        <w:rPr>
          <w:i/>
          <w:iCs/>
        </w:rPr>
        <w:t xml:space="preserve"> «</w:t>
      </w:r>
      <w:proofErr w:type="spellStart"/>
      <w:r w:rsidRPr="00B05046">
        <w:rPr>
          <w:i/>
          <w:iCs/>
        </w:rPr>
        <w:t>Выход</w:t>
      </w:r>
      <w:proofErr w:type="spellEnd"/>
      <w:r w:rsidRPr="00B05046">
        <w:rPr>
          <w:i/>
          <w:iCs/>
        </w:rPr>
        <w:t xml:space="preserve">» </w:t>
      </w:r>
      <w:proofErr w:type="spellStart"/>
      <w:r w:rsidRPr="00B05046">
        <w:rPr>
          <w:i/>
          <w:iCs/>
        </w:rPr>
        <w:t>потребовали</w:t>
      </w:r>
      <w:proofErr w:type="spellEnd"/>
      <w:r w:rsidRPr="00B05046">
        <w:rPr>
          <w:i/>
          <w:iCs/>
        </w:rPr>
        <w:t xml:space="preserve"> </w:t>
      </w:r>
      <w:proofErr w:type="spellStart"/>
      <w:r w:rsidRPr="00B05046">
        <w:rPr>
          <w:i/>
          <w:iCs/>
        </w:rPr>
        <w:t>признать</w:t>
      </w:r>
      <w:proofErr w:type="spellEnd"/>
      <w:r w:rsidRPr="00B05046">
        <w:rPr>
          <w:i/>
          <w:iCs/>
        </w:rPr>
        <w:t xml:space="preserve"> </w:t>
      </w:r>
      <w:proofErr w:type="spellStart"/>
      <w:r w:rsidRPr="00B05046">
        <w:rPr>
          <w:i/>
          <w:iCs/>
        </w:rPr>
        <w:t>экстремистскими</w:t>
      </w:r>
      <w:proofErr w:type="spellEnd"/>
      <w:r w:rsidRPr="00B05046">
        <w:rPr>
          <w:i/>
          <w:iCs/>
        </w:rPr>
        <w:t>.</w:t>
      </w:r>
      <w:r>
        <w:t xml:space="preserve"> </w:t>
      </w:r>
      <w:hyperlink r:id="rId34" w:history="1">
        <w:r w:rsidRPr="00F30A48">
          <w:rPr>
            <w:rStyle w:val="Hyperlinkki"/>
          </w:rPr>
          <w:t>https://www.sova-center.ru/misuse/news/persecution/2026/02/d53019/?sphrase_id=3927678</w:t>
        </w:r>
      </w:hyperlink>
      <w:r>
        <w:t xml:space="preserve"> </w:t>
      </w:r>
      <w:r w:rsidR="00D022F7" w:rsidRPr="00D022F7">
        <w:t>(kä</w:t>
      </w:r>
      <w:r w:rsidR="00D022F7">
        <w:t>yty 4.2.2026).</w:t>
      </w:r>
    </w:p>
    <w:p w14:paraId="43DD573D" w14:textId="5377E747" w:rsidR="002707DF" w:rsidRDefault="002707DF" w:rsidP="00B05046">
      <w:pPr>
        <w:ind w:left="720"/>
        <w:jc w:val="left"/>
      </w:pPr>
      <w:r>
        <w:t xml:space="preserve">21.1.2026. </w:t>
      </w:r>
      <w:proofErr w:type="spellStart"/>
      <w:r w:rsidRPr="00B05046">
        <w:rPr>
          <w:i/>
          <w:iCs/>
        </w:rPr>
        <w:t>Радикализация</w:t>
      </w:r>
      <w:proofErr w:type="spellEnd"/>
      <w:r w:rsidRPr="00B05046">
        <w:rPr>
          <w:i/>
          <w:iCs/>
        </w:rPr>
        <w:t xml:space="preserve"> </w:t>
      </w:r>
      <w:proofErr w:type="spellStart"/>
      <w:r w:rsidRPr="00B05046">
        <w:rPr>
          <w:i/>
          <w:iCs/>
        </w:rPr>
        <w:t>ультраправого</w:t>
      </w:r>
      <w:proofErr w:type="spellEnd"/>
      <w:r w:rsidRPr="00B05046">
        <w:rPr>
          <w:i/>
          <w:iCs/>
        </w:rPr>
        <w:t xml:space="preserve"> </w:t>
      </w:r>
      <w:proofErr w:type="spellStart"/>
      <w:r w:rsidRPr="00B05046">
        <w:rPr>
          <w:i/>
          <w:iCs/>
        </w:rPr>
        <w:t>насилия</w:t>
      </w:r>
      <w:proofErr w:type="spellEnd"/>
      <w:r w:rsidRPr="00B05046">
        <w:rPr>
          <w:i/>
          <w:iCs/>
        </w:rPr>
        <w:t xml:space="preserve">. </w:t>
      </w:r>
      <w:proofErr w:type="spellStart"/>
      <w:r w:rsidRPr="00B05046">
        <w:rPr>
          <w:i/>
          <w:iCs/>
        </w:rPr>
        <w:t>Идейно</w:t>
      </w:r>
      <w:proofErr w:type="spellEnd"/>
      <w:r w:rsidRPr="00B05046">
        <w:rPr>
          <w:i/>
          <w:iCs/>
        </w:rPr>
        <w:t xml:space="preserve"> </w:t>
      </w:r>
      <w:proofErr w:type="spellStart"/>
      <w:r w:rsidRPr="00B05046">
        <w:rPr>
          <w:i/>
          <w:iCs/>
        </w:rPr>
        <w:t>мотивированные</w:t>
      </w:r>
      <w:proofErr w:type="spellEnd"/>
      <w:r w:rsidRPr="00B05046">
        <w:rPr>
          <w:i/>
          <w:iCs/>
        </w:rPr>
        <w:t xml:space="preserve"> </w:t>
      </w:r>
      <w:proofErr w:type="spellStart"/>
      <w:r w:rsidRPr="00B05046">
        <w:rPr>
          <w:i/>
          <w:iCs/>
        </w:rPr>
        <w:t>преступления</w:t>
      </w:r>
      <w:proofErr w:type="spellEnd"/>
      <w:r w:rsidRPr="00B05046">
        <w:rPr>
          <w:i/>
          <w:iCs/>
        </w:rPr>
        <w:t xml:space="preserve"> </w:t>
      </w:r>
      <w:proofErr w:type="spellStart"/>
      <w:r w:rsidRPr="00B05046">
        <w:rPr>
          <w:i/>
          <w:iCs/>
        </w:rPr>
        <w:t>против</w:t>
      </w:r>
      <w:proofErr w:type="spellEnd"/>
      <w:r w:rsidRPr="00B05046">
        <w:rPr>
          <w:i/>
          <w:iCs/>
        </w:rPr>
        <w:t xml:space="preserve"> </w:t>
      </w:r>
      <w:proofErr w:type="spellStart"/>
      <w:r w:rsidRPr="00B05046">
        <w:rPr>
          <w:i/>
          <w:iCs/>
        </w:rPr>
        <w:t>личности</w:t>
      </w:r>
      <w:proofErr w:type="spellEnd"/>
      <w:r w:rsidRPr="00B05046">
        <w:rPr>
          <w:i/>
          <w:iCs/>
        </w:rPr>
        <w:t xml:space="preserve"> и </w:t>
      </w:r>
      <w:proofErr w:type="spellStart"/>
      <w:r w:rsidRPr="00B05046">
        <w:rPr>
          <w:i/>
          <w:iCs/>
        </w:rPr>
        <w:t>имущества</w:t>
      </w:r>
      <w:proofErr w:type="spellEnd"/>
      <w:r w:rsidRPr="00B05046">
        <w:rPr>
          <w:i/>
          <w:iCs/>
        </w:rPr>
        <w:t xml:space="preserve"> и </w:t>
      </w:r>
      <w:proofErr w:type="spellStart"/>
      <w:r w:rsidRPr="00B05046">
        <w:rPr>
          <w:i/>
          <w:iCs/>
        </w:rPr>
        <w:t>противодействие</w:t>
      </w:r>
      <w:proofErr w:type="spellEnd"/>
      <w:r w:rsidRPr="00B05046">
        <w:rPr>
          <w:i/>
          <w:iCs/>
        </w:rPr>
        <w:t xml:space="preserve"> </w:t>
      </w:r>
      <w:proofErr w:type="spellStart"/>
      <w:r w:rsidRPr="00B05046">
        <w:rPr>
          <w:i/>
          <w:iCs/>
        </w:rPr>
        <w:t>им</w:t>
      </w:r>
      <w:proofErr w:type="spellEnd"/>
      <w:r w:rsidRPr="00B05046">
        <w:rPr>
          <w:i/>
          <w:iCs/>
        </w:rPr>
        <w:t xml:space="preserve"> в </w:t>
      </w:r>
      <w:proofErr w:type="spellStart"/>
      <w:r w:rsidRPr="00B05046">
        <w:rPr>
          <w:i/>
          <w:iCs/>
        </w:rPr>
        <w:t>России</w:t>
      </w:r>
      <w:proofErr w:type="spellEnd"/>
      <w:r w:rsidRPr="00B05046">
        <w:rPr>
          <w:i/>
          <w:iCs/>
        </w:rPr>
        <w:t xml:space="preserve"> в 2025 </w:t>
      </w:r>
      <w:proofErr w:type="spellStart"/>
      <w:r w:rsidRPr="00B05046">
        <w:rPr>
          <w:i/>
          <w:iCs/>
        </w:rPr>
        <w:t>году</w:t>
      </w:r>
      <w:proofErr w:type="spellEnd"/>
      <w:r w:rsidRPr="00B05046">
        <w:rPr>
          <w:i/>
          <w:iCs/>
        </w:rPr>
        <w:t xml:space="preserve">. </w:t>
      </w:r>
      <w:hyperlink r:id="rId35" w:anchor="_Toc219384642" w:history="1">
        <w:r w:rsidRPr="00F30A48">
          <w:rPr>
            <w:rStyle w:val="Hyperlinkki"/>
          </w:rPr>
          <w:t>https://www.sova-center.ru/racism-xenophobia/publications/2026/01/d52902/?sphrase_id=3927678#_Toc219384642</w:t>
        </w:r>
      </w:hyperlink>
      <w:r>
        <w:t xml:space="preserve"> </w:t>
      </w:r>
      <w:r w:rsidR="00D022F7" w:rsidRPr="00D022F7">
        <w:t>(kä</w:t>
      </w:r>
      <w:r w:rsidR="00D022F7">
        <w:t>yty 4.2.2026).</w:t>
      </w:r>
    </w:p>
    <w:p w14:paraId="6D4E2B94" w14:textId="39F06D0E" w:rsidR="00BA13F7" w:rsidRDefault="00BA13F7" w:rsidP="00B05046">
      <w:pPr>
        <w:ind w:left="720"/>
        <w:jc w:val="left"/>
      </w:pPr>
      <w:r>
        <w:t xml:space="preserve">8.12.2025. </w:t>
      </w:r>
      <w:proofErr w:type="spellStart"/>
      <w:r w:rsidRPr="00B05046">
        <w:rPr>
          <w:i/>
          <w:iCs/>
        </w:rPr>
        <w:t>Троих</w:t>
      </w:r>
      <w:proofErr w:type="spellEnd"/>
      <w:r w:rsidRPr="00B05046">
        <w:rPr>
          <w:i/>
          <w:iCs/>
        </w:rPr>
        <w:t xml:space="preserve"> </w:t>
      </w:r>
      <w:proofErr w:type="spellStart"/>
      <w:r w:rsidRPr="00B05046">
        <w:rPr>
          <w:i/>
          <w:iCs/>
        </w:rPr>
        <w:t>жителей</w:t>
      </w:r>
      <w:proofErr w:type="spellEnd"/>
      <w:r w:rsidRPr="00B05046">
        <w:rPr>
          <w:i/>
          <w:iCs/>
        </w:rPr>
        <w:t xml:space="preserve"> </w:t>
      </w:r>
      <w:proofErr w:type="spellStart"/>
      <w:r w:rsidRPr="00B05046">
        <w:rPr>
          <w:i/>
          <w:iCs/>
        </w:rPr>
        <w:t>Ульяновска</w:t>
      </w:r>
      <w:proofErr w:type="spellEnd"/>
      <w:r w:rsidRPr="00B05046">
        <w:rPr>
          <w:i/>
          <w:iCs/>
        </w:rPr>
        <w:t xml:space="preserve"> </w:t>
      </w:r>
      <w:proofErr w:type="spellStart"/>
      <w:r w:rsidRPr="00B05046">
        <w:rPr>
          <w:i/>
          <w:iCs/>
        </w:rPr>
        <w:t>обвинили</w:t>
      </w:r>
      <w:proofErr w:type="spellEnd"/>
      <w:r w:rsidRPr="00B05046">
        <w:rPr>
          <w:i/>
          <w:iCs/>
        </w:rPr>
        <w:t xml:space="preserve"> </w:t>
      </w:r>
      <w:proofErr w:type="spellStart"/>
      <w:r w:rsidRPr="00B05046">
        <w:rPr>
          <w:i/>
          <w:iCs/>
        </w:rPr>
        <w:t>по</w:t>
      </w:r>
      <w:proofErr w:type="spellEnd"/>
      <w:r w:rsidRPr="00B05046">
        <w:rPr>
          <w:i/>
          <w:iCs/>
        </w:rPr>
        <w:t xml:space="preserve"> </w:t>
      </w:r>
      <w:proofErr w:type="spellStart"/>
      <w:r w:rsidRPr="00B05046">
        <w:rPr>
          <w:i/>
          <w:iCs/>
        </w:rPr>
        <w:t>ст</w:t>
      </w:r>
      <w:proofErr w:type="spellEnd"/>
      <w:r w:rsidRPr="00B05046">
        <w:rPr>
          <w:i/>
          <w:iCs/>
        </w:rPr>
        <w:t>. 282.2 УК</w:t>
      </w:r>
      <w:r>
        <w:t xml:space="preserve">. </w:t>
      </w:r>
      <w:hyperlink r:id="rId36" w:history="1">
        <w:r w:rsidR="00F91592" w:rsidRPr="00F30A48">
          <w:rPr>
            <w:rStyle w:val="Hyperlinkki"/>
          </w:rPr>
          <w:t>https://www.sova-center.ru/misuse/news/persecution/2025/12/d52749/?sphrase_id=3927678</w:t>
        </w:r>
      </w:hyperlink>
      <w:r>
        <w:t xml:space="preserve"> </w:t>
      </w:r>
      <w:r w:rsidR="00D022F7" w:rsidRPr="00D022F7">
        <w:t>(kä</w:t>
      </w:r>
      <w:r w:rsidR="00D022F7">
        <w:t>yty 4.2.2026).</w:t>
      </w:r>
    </w:p>
    <w:p w14:paraId="7ABD4C59" w14:textId="579478E4" w:rsidR="00BA13F7" w:rsidRDefault="00BA13F7" w:rsidP="00B05046">
      <w:pPr>
        <w:ind w:left="720"/>
        <w:jc w:val="left"/>
      </w:pPr>
      <w:r>
        <w:t xml:space="preserve">20.11.2025. </w:t>
      </w:r>
      <w:r w:rsidRPr="00B05046">
        <w:rPr>
          <w:i/>
          <w:iCs/>
        </w:rPr>
        <w:t xml:space="preserve">В </w:t>
      </w:r>
      <w:proofErr w:type="spellStart"/>
      <w:r w:rsidRPr="00B05046">
        <w:rPr>
          <w:i/>
          <w:iCs/>
        </w:rPr>
        <w:t>Калининграде</w:t>
      </w:r>
      <w:proofErr w:type="spellEnd"/>
      <w:r w:rsidRPr="00B05046">
        <w:rPr>
          <w:i/>
          <w:iCs/>
        </w:rPr>
        <w:t xml:space="preserve"> </w:t>
      </w:r>
      <w:proofErr w:type="spellStart"/>
      <w:r w:rsidRPr="00B05046">
        <w:rPr>
          <w:i/>
          <w:iCs/>
        </w:rPr>
        <w:t>организаторам</w:t>
      </w:r>
      <w:proofErr w:type="spellEnd"/>
      <w:r w:rsidRPr="00B05046">
        <w:rPr>
          <w:i/>
          <w:iCs/>
        </w:rPr>
        <w:t xml:space="preserve"> </w:t>
      </w:r>
      <w:proofErr w:type="spellStart"/>
      <w:r w:rsidRPr="00B05046">
        <w:rPr>
          <w:i/>
          <w:iCs/>
        </w:rPr>
        <w:t>массажных</w:t>
      </w:r>
      <w:proofErr w:type="spellEnd"/>
      <w:r w:rsidRPr="00B05046">
        <w:rPr>
          <w:i/>
          <w:iCs/>
        </w:rPr>
        <w:t xml:space="preserve"> </w:t>
      </w:r>
      <w:proofErr w:type="spellStart"/>
      <w:r w:rsidRPr="00B05046">
        <w:rPr>
          <w:i/>
          <w:iCs/>
        </w:rPr>
        <w:t>салонов</w:t>
      </w:r>
      <w:proofErr w:type="spellEnd"/>
      <w:r w:rsidRPr="00B05046">
        <w:rPr>
          <w:i/>
          <w:iCs/>
        </w:rPr>
        <w:t xml:space="preserve"> </w:t>
      </w:r>
      <w:proofErr w:type="spellStart"/>
      <w:r w:rsidRPr="00B05046">
        <w:rPr>
          <w:i/>
          <w:iCs/>
        </w:rPr>
        <w:t>добавили</w:t>
      </w:r>
      <w:proofErr w:type="spellEnd"/>
      <w:r w:rsidRPr="00B05046">
        <w:rPr>
          <w:i/>
          <w:iCs/>
        </w:rPr>
        <w:t xml:space="preserve"> </w:t>
      </w:r>
      <w:proofErr w:type="spellStart"/>
      <w:r w:rsidRPr="00B05046">
        <w:rPr>
          <w:i/>
          <w:iCs/>
        </w:rPr>
        <w:t>обвинения</w:t>
      </w:r>
      <w:proofErr w:type="spellEnd"/>
      <w:r w:rsidRPr="00B05046">
        <w:rPr>
          <w:i/>
          <w:iCs/>
        </w:rPr>
        <w:t xml:space="preserve"> </w:t>
      </w:r>
      <w:proofErr w:type="spellStart"/>
      <w:r w:rsidRPr="00B05046">
        <w:rPr>
          <w:i/>
          <w:iCs/>
        </w:rPr>
        <w:t>по</w:t>
      </w:r>
      <w:proofErr w:type="spellEnd"/>
      <w:r w:rsidRPr="00B05046">
        <w:rPr>
          <w:i/>
          <w:iCs/>
        </w:rPr>
        <w:t xml:space="preserve"> </w:t>
      </w:r>
      <w:proofErr w:type="spellStart"/>
      <w:r w:rsidRPr="00B05046">
        <w:rPr>
          <w:i/>
          <w:iCs/>
        </w:rPr>
        <w:t>ст</w:t>
      </w:r>
      <w:proofErr w:type="spellEnd"/>
      <w:r w:rsidRPr="00B05046">
        <w:rPr>
          <w:i/>
          <w:iCs/>
        </w:rPr>
        <w:t>. 282.2 УК.</w:t>
      </w:r>
      <w:r>
        <w:t xml:space="preserve"> </w:t>
      </w:r>
      <w:hyperlink r:id="rId37" w:history="1">
        <w:r w:rsidRPr="00F30A48">
          <w:rPr>
            <w:rStyle w:val="Hyperlinkki"/>
          </w:rPr>
          <w:t>https://www.sova-center.ru/misuse/news/persecution/2025/11/d52639/?sphrase_id=3927678</w:t>
        </w:r>
      </w:hyperlink>
      <w:r>
        <w:t xml:space="preserve"> </w:t>
      </w:r>
      <w:r w:rsidR="00D022F7" w:rsidRPr="00D022F7">
        <w:t>(kä</w:t>
      </w:r>
      <w:r w:rsidR="00D022F7">
        <w:t>yty 4.2.2026).</w:t>
      </w:r>
    </w:p>
    <w:p w14:paraId="4784FB8D" w14:textId="75EEB59E" w:rsidR="00BA13F7" w:rsidRPr="0019071F" w:rsidRDefault="0019071F" w:rsidP="00B05046">
      <w:pPr>
        <w:ind w:left="720"/>
        <w:jc w:val="left"/>
      </w:pPr>
      <w:r w:rsidRPr="0019071F">
        <w:t xml:space="preserve">9.10.2025. </w:t>
      </w:r>
      <w:proofErr w:type="spellStart"/>
      <w:r w:rsidRPr="00B05046">
        <w:rPr>
          <w:i/>
          <w:iCs/>
          <w:lang w:val="en-US"/>
        </w:rPr>
        <w:t>Активистку</w:t>
      </w:r>
      <w:proofErr w:type="spellEnd"/>
      <w:r w:rsidRPr="00B05046">
        <w:rPr>
          <w:i/>
          <w:iCs/>
        </w:rPr>
        <w:t xml:space="preserve"> </w:t>
      </w:r>
      <w:proofErr w:type="spellStart"/>
      <w:r w:rsidRPr="00B05046">
        <w:rPr>
          <w:i/>
          <w:iCs/>
          <w:lang w:val="en-US"/>
        </w:rPr>
        <w:t>Сашу</w:t>
      </w:r>
      <w:proofErr w:type="spellEnd"/>
      <w:r w:rsidRPr="00B05046">
        <w:rPr>
          <w:i/>
          <w:iCs/>
        </w:rPr>
        <w:t xml:space="preserve"> </w:t>
      </w:r>
      <w:proofErr w:type="spellStart"/>
      <w:r w:rsidRPr="00B05046">
        <w:rPr>
          <w:i/>
          <w:iCs/>
          <w:lang w:val="en-US"/>
        </w:rPr>
        <w:t>Казанцеву</w:t>
      </w:r>
      <w:proofErr w:type="spellEnd"/>
      <w:r w:rsidRPr="00B05046">
        <w:rPr>
          <w:i/>
          <w:iCs/>
        </w:rPr>
        <w:t xml:space="preserve"> </w:t>
      </w:r>
      <w:proofErr w:type="spellStart"/>
      <w:r w:rsidRPr="00B05046">
        <w:rPr>
          <w:i/>
          <w:iCs/>
          <w:lang w:val="en-US"/>
        </w:rPr>
        <w:t>заочно</w:t>
      </w:r>
      <w:proofErr w:type="spellEnd"/>
      <w:r w:rsidRPr="00B05046">
        <w:rPr>
          <w:i/>
          <w:iCs/>
        </w:rPr>
        <w:t xml:space="preserve"> </w:t>
      </w:r>
      <w:proofErr w:type="spellStart"/>
      <w:r w:rsidRPr="00B05046">
        <w:rPr>
          <w:i/>
          <w:iCs/>
          <w:lang w:val="en-US"/>
        </w:rPr>
        <w:t>приговорили</w:t>
      </w:r>
      <w:proofErr w:type="spellEnd"/>
      <w:r w:rsidRPr="00B05046">
        <w:rPr>
          <w:i/>
          <w:iCs/>
        </w:rPr>
        <w:t xml:space="preserve"> </w:t>
      </w:r>
      <w:r w:rsidRPr="00B05046">
        <w:rPr>
          <w:i/>
          <w:iCs/>
          <w:lang w:val="en-US"/>
        </w:rPr>
        <w:t>к</w:t>
      </w:r>
      <w:r w:rsidRPr="00B05046">
        <w:rPr>
          <w:i/>
          <w:iCs/>
        </w:rPr>
        <w:t xml:space="preserve"> </w:t>
      </w:r>
      <w:proofErr w:type="spellStart"/>
      <w:r w:rsidRPr="00B05046">
        <w:rPr>
          <w:i/>
          <w:iCs/>
          <w:lang w:val="en-US"/>
        </w:rPr>
        <w:t>девяти</w:t>
      </w:r>
      <w:proofErr w:type="spellEnd"/>
      <w:r w:rsidRPr="00B05046">
        <w:rPr>
          <w:i/>
          <w:iCs/>
        </w:rPr>
        <w:t xml:space="preserve"> </w:t>
      </w:r>
      <w:proofErr w:type="spellStart"/>
      <w:r w:rsidRPr="00B05046">
        <w:rPr>
          <w:i/>
          <w:iCs/>
          <w:lang w:val="en-US"/>
        </w:rPr>
        <w:t>годам</w:t>
      </w:r>
      <w:proofErr w:type="spellEnd"/>
      <w:r w:rsidRPr="00B05046">
        <w:rPr>
          <w:i/>
          <w:iCs/>
        </w:rPr>
        <w:t xml:space="preserve"> </w:t>
      </w:r>
      <w:proofErr w:type="spellStart"/>
      <w:r w:rsidRPr="00B05046">
        <w:rPr>
          <w:i/>
          <w:iCs/>
          <w:lang w:val="en-US"/>
        </w:rPr>
        <w:t>колонии</w:t>
      </w:r>
      <w:proofErr w:type="spellEnd"/>
      <w:r w:rsidRPr="00B05046">
        <w:rPr>
          <w:i/>
          <w:iCs/>
        </w:rPr>
        <w:t>.</w:t>
      </w:r>
      <w:r>
        <w:t xml:space="preserve"> </w:t>
      </w:r>
      <w:hyperlink r:id="rId38" w:history="1">
        <w:r w:rsidR="00F91592" w:rsidRPr="00F30A48">
          <w:rPr>
            <w:rStyle w:val="Hyperlinkki"/>
          </w:rPr>
          <w:t>https://www.sova-center.ru/misuse/news/persecution/2025/10/d52402/?sphrase_id=3927678</w:t>
        </w:r>
      </w:hyperlink>
      <w:r>
        <w:t xml:space="preserve"> </w:t>
      </w:r>
      <w:r w:rsidR="00D022F7" w:rsidRPr="00D022F7">
        <w:t>(kä</w:t>
      </w:r>
      <w:r w:rsidR="00D022F7">
        <w:t>yty 4.2.2026).</w:t>
      </w:r>
    </w:p>
    <w:p w14:paraId="19B52CC2" w14:textId="61BA52BA" w:rsidR="00BA13F7" w:rsidRDefault="00BA13F7" w:rsidP="00B05046">
      <w:pPr>
        <w:ind w:left="720"/>
        <w:jc w:val="left"/>
      </w:pPr>
      <w:r w:rsidRPr="00BA13F7">
        <w:t xml:space="preserve">29.9.2025. </w:t>
      </w:r>
      <w:proofErr w:type="spellStart"/>
      <w:r w:rsidRPr="00B05046">
        <w:rPr>
          <w:i/>
          <w:iCs/>
          <w:lang w:val="en-US"/>
        </w:rPr>
        <w:t>Туляка</w:t>
      </w:r>
      <w:proofErr w:type="spellEnd"/>
      <w:r w:rsidRPr="00B05046">
        <w:rPr>
          <w:i/>
          <w:iCs/>
        </w:rPr>
        <w:t xml:space="preserve"> </w:t>
      </w:r>
      <w:proofErr w:type="spellStart"/>
      <w:r w:rsidRPr="00B05046">
        <w:rPr>
          <w:i/>
          <w:iCs/>
          <w:lang w:val="en-US"/>
        </w:rPr>
        <w:t>приговорили</w:t>
      </w:r>
      <w:proofErr w:type="spellEnd"/>
      <w:r w:rsidRPr="00B05046">
        <w:rPr>
          <w:i/>
          <w:iCs/>
        </w:rPr>
        <w:t xml:space="preserve"> </w:t>
      </w:r>
      <w:r w:rsidRPr="00B05046">
        <w:rPr>
          <w:i/>
          <w:iCs/>
          <w:lang w:val="en-US"/>
        </w:rPr>
        <w:t>к</w:t>
      </w:r>
      <w:r w:rsidRPr="00B05046">
        <w:rPr>
          <w:i/>
          <w:iCs/>
        </w:rPr>
        <w:t xml:space="preserve"> </w:t>
      </w:r>
      <w:proofErr w:type="spellStart"/>
      <w:r w:rsidRPr="00B05046">
        <w:rPr>
          <w:i/>
          <w:iCs/>
          <w:lang w:val="en-US"/>
        </w:rPr>
        <w:t>условному</w:t>
      </w:r>
      <w:proofErr w:type="spellEnd"/>
      <w:r w:rsidRPr="00B05046">
        <w:rPr>
          <w:i/>
          <w:iCs/>
        </w:rPr>
        <w:t xml:space="preserve"> </w:t>
      </w:r>
      <w:proofErr w:type="spellStart"/>
      <w:r w:rsidRPr="00B05046">
        <w:rPr>
          <w:i/>
          <w:iCs/>
          <w:lang w:val="en-US"/>
        </w:rPr>
        <w:t>сроку</w:t>
      </w:r>
      <w:proofErr w:type="spellEnd"/>
      <w:r w:rsidRPr="00B05046">
        <w:rPr>
          <w:i/>
          <w:iCs/>
        </w:rPr>
        <w:t xml:space="preserve"> </w:t>
      </w:r>
      <w:proofErr w:type="spellStart"/>
      <w:r w:rsidRPr="00B05046">
        <w:rPr>
          <w:i/>
          <w:iCs/>
          <w:lang w:val="en-US"/>
        </w:rPr>
        <w:t>по</w:t>
      </w:r>
      <w:proofErr w:type="spellEnd"/>
      <w:r w:rsidRPr="00B05046">
        <w:rPr>
          <w:i/>
          <w:iCs/>
        </w:rPr>
        <w:t xml:space="preserve"> </w:t>
      </w:r>
      <w:proofErr w:type="spellStart"/>
      <w:r w:rsidRPr="00B05046">
        <w:rPr>
          <w:i/>
          <w:iCs/>
          <w:lang w:val="en-US"/>
        </w:rPr>
        <w:t>делу</w:t>
      </w:r>
      <w:proofErr w:type="spellEnd"/>
      <w:r w:rsidRPr="00B05046">
        <w:rPr>
          <w:i/>
          <w:iCs/>
        </w:rPr>
        <w:t xml:space="preserve"> </w:t>
      </w:r>
      <w:proofErr w:type="spellStart"/>
      <w:r w:rsidRPr="00B05046">
        <w:rPr>
          <w:i/>
          <w:iCs/>
          <w:lang w:val="en-US"/>
        </w:rPr>
        <w:t>об</w:t>
      </w:r>
      <w:proofErr w:type="spellEnd"/>
      <w:r w:rsidRPr="00B05046">
        <w:rPr>
          <w:i/>
          <w:iCs/>
        </w:rPr>
        <w:t xml:space="preserve"> </w:t>
      </w:r>
      <w:proofErr w:type="spellStart"/>
      <w:r w:rsidRPr="00B05046">
        <w:rPr>
          <w:i/>
          <w:iCs/>
          <w:lang w:val="en-US"/>
        </w:rPr>
        <w:t>участии</w:t>
      </w:r>
      <w:proofErr w:type="spellEnd"/>
      <w:r w:rsidRPr="00B05046">
        <w:rPr>
          <w:i/>
          <w:iCs/>
        </w:rPr>
        <w:t xml:space="preserve"> </w:t>
      </w:r>
      <w:r w:rsidRPr="00B05046">
        <w:rPr>
          <w:i/>
          <w:iCs/>
          <w:lang w:val="en-US"/>
        </w:rPr>
        <w:t>в</w:t>
      </w:r>
      <w:r w:rsidRPr="00B05046">
        <w:rPr>
          <w:i/>
          <w:iCs/>
        </w:rPr>
        <w:t xml:space="preserve"> </w:t>
      </w:r>
      <w:proofErr w:type="spellStart"/>
      <w:r w:rsidRPr="00B05046">
        <w:rPr>
          <w:i/>
          <w:iCs/>
          <w:lang w:val="en-US"/>
        </w:rPr>
        <w:t>запрещенном</w:t>
      </w:r>
      <w:proofErr w:type="spellEnd"/>
      <w:r w:rsidRPr="00B05046">
        <w:rPr>
          <w:i/>
          <w:iCs/>
        </w:rPr>
        <w:t xml:space="preserve"> «</w:t>
      </w:r>
      <w:proofErr w:type="spellStart"/>
      <w:r w:rsidRPr="00B05046">
        <w:rPr>
          <w:i/>
          <w:iCs/>
          <w:lang w:val="en-US"/>
        </w:rPr>
        <w:t>движении</w:t>
      </w:r>
      <w:proofErr w:type="spellEnd"/>
      <w:r w:rsidRPr="00B05046">
        <w:rPr>
          <w:i/>
          <w:iCs/>
        </w:rPr>
        <w:t xml:space="preserve"> </w:t>
      </w:r>
      <w:r w:rsidRPr="00B05046">
        <w:rPr>
          <w:i/>
          <w:iCs/>
          <w:lang w:val="en-US"/>
        </w:rPr>
        <w:t>ЛГБТ</w:t>
      </w:r>
      <w:r w:rsidRPr="00B05046">
        <w:rPr>
          <w:i/>
          <w:iCs/>
        </w:rPr>
        <w:t xml:space="preserve">» </w:t>
      </w:r>
      <w:r w:rsidRPr="00B05046">
        <w:rPr>
          <w:i/>
          <w:iCs/>
          <w:lang w:val="en-US"/>
        </w:rPr>
        <w:t>и</w:t>
      </w:r>
      <w:r w:rsidRPr="00B05046">
        <w:rPr>
          <w:i/>
          <w:iCs/>
        </w:rPr>
        <w:t xml:space="preserve"> </w:t>
      </w:r>
      <w:proofErr w:type="spellStart"/>
      <w:r w:rsidRPr="00B05046">
        <w:rPr>
          <w:i/>
          <w:iCs/>
          <w:lang w:val="en-US"/>
        </w:rPr>
        <w:t>распространении</w:t>
      </w:r>
      <w:proofErr w:type="spellEnd"/>
      <w:r w:rsidRPr="00B05046">
        <w:rPr>
          <w:i/>
          <w:iCs/>
        </w:rPr>
        <w:t xml:space="preserve"> </w:t>
      </w:r>
      <w:proofErr w:type="spellStart"/>
      <w:r w:rsidRPr="00B05046">
        <w:rPr>
          <w:i/>
          <w:iCs/>
          <w:lang w:val="en-US"/>
        </w:rPr>
        <w:t>порнографии</w:t>
      </w:r>
      <w:proofErr w:type="spellEnd"/>
      <w:r w:rsidRPr="00BA13F7">
        <w:t>.</w:t>
      </w:r>
      <w:r>
        <w:t xml:space="preserve"> </w:t>
      </w:r>
      <w:hyperlink r:id="rId39" w:history="1">
        <w:r w:rsidRPr="00F30A48">
          <w:rPr>
            <w:rStyle w:val="Hyperlinkki"/>
          </w:rPr>
          <w:t>https://www.sova-</w:t>
        </w:r>
        <w:r w:rsidRPr="00F30A48">
          <w:rPr>
            <w:rStyle w:val="Hyperlinkki"/>
          </w:rPr>
          <w:lastRenderedPageBreak/>
          <w:t>center.ru/misuse/news/persecution/2025/01/d50934/?sphrase_id=3927678</w:t>
        </w:r>
      </w:hyperlink>
      <w:r>
        <w:t xml:space="preserve"> </w:t>
      </w:r>
      <w:r w:rsidR="00D022F7" w:rsidRPr="00D022F7">
        <w:t>(kä</w:t>
      </w:r>
      <w:r w:rsidR="00D022F7">
        <w:t>yty 4.2.2026).</w:t>
      </w:r>
    </w:p>
    <w:p w14:paraId="1FB07047" w14:textId="44048BCD" w:rsidR="00150645" w:rsidRDefault="00150645" w:rsidP="00B05046">
      <w:pPr>
        <w:ind w:left="720"/>
        <w:jc w:val="left"/>
      </w:pPr>
      <w:r>
        <w:t xml:space="preserve">27.8.2025. </w:t>
      </w:r>
      <w:proofErr w:type="spellStart"/>
      <w:r w:rsidRPr="00B05046">
        <w:rPr>
          <w:i/>
          <w:iCs/>
        </w:rPr>
        <w:t>Гомофобное</w:t>
      </w:r>
      <w:proofErr w:type="spellEnd"/>
      <w:r w:rsidRPr="00B05046">
        <w:rPr>
          <w:i/>
          <w:iCs/>
        </w:rPr>
        <w:t xml:space="preserve"> </w:t>
      </w:r>
      <w:proofErr w:type="spellStart"/>
      <w:r w:rsidRPr="00B05046">
        <w:rPr>
          <w:i/>
          <w:iCs/>
        </w:rPr>
        <w:t>нападение</w:t>
      </w:r>
      <w:proofErr w:type="spellEnd"/>
      <w:r w:rsidRPr="00B05046">
        <w:rPr>
          <w:i/>
          <w:iCs/>
        </w:rPr>
        <w:t xml:space="preserve"> в </w:t>
      </w:r>
      <w:proofErr w:type="spellStart"/>
      <w:r w:rsidRPr="00B05046">
        <w:rPr>
          <w:i/>
          <w:iCs/>
        </w:rPr>
        <w:t>Санкт-Петербурге</w:t>
      </w:r>
      <w:proofErr w:type="spellEnd"/>
      <w:r>
        <w:t xml:space="preserve">. </w:t>
      </w:r>
      <w:hyperlink r:id="rId40" w:history="1">
        <w:r w:rsidR="00F91592" w:rsidRPr="00F30A48">
          <w:rPr>
            <w:rStyle w:val="Hyperlinkki"/>
          </w:rPr>
          <w:t>https://www.sova-center.ru/racism-xenophobia/news/racism-nationalism/2025/08/d52140/?sphrase_id=3927678</w:t>
        </w:r>
      </w:hyperlink>
      <w:r>
        <w:t xml:space="preserve"> </w:t>
      </w:r>
      <w:r w:rsidR="00D022F7" w:rsidRPr="00D022F7">
        <w:t>(kä</w:t>
      </w:r>
      <w:r w:rsidR="00D022F7">
        <w:t>yty 4.2.2026).</w:t>
      </w:r>
    </w:p>
    <w:p w14:paraId="2505A11A" w14:textId="5DDBEB6F" w:rsidR="002707DF" w:rsidRDefault="002707DF" w:rsidP="00B05046">
      <w:pPr>
        <w:ind w:left="720"/>
        <w:jc w:val="left"/>
      </w:pPr>
      <w:r>
        <w:t xml:space="preserve">29.7.2025. </w:t>
      </w:r>
      <w:proofErr w:type="spellStart"/>
      <w:r w:rsidRPr="00B05046">
        <w:rPr>
          <w:i/>
          <w:iCs/>
        </w:rPr>
        <w:t>Националисты</w:t>
      </w:r>
      <w:proofErr w:type="spellEnd"/>
      <w:r w:rsidRPr="00B05046">
        <w:rPr>
          <w:i/>
          <w:iCs/>
        </w:rPr>
        <w:t xml:space="preserve"> </w:t>
      </w:r>
      <w:proofErr w:type="spellStart"/>
      <w:r w:rsidRPr="00B05046">
        <w:rPr>
          <w:i/>
          <w:iCs/>
        </w:rPr>
        <w:t>идут</w:t>
      </w:r>
      <w:proofErr w:type="spellEnd"/>
      <w:r w:rsidRPr="00B05046">
        <w:rPr>
          <w:i/>
          <w:iCs/>
        </w:rPr>
        <w:t xml:space="preserve"> к </w:t>
      </w:r>
      <w:proofErr w:type="spellStart"/>
      <w:r w:rsidRPr="00B05046">
        <w:rPr>
          <w:i/>
          <w:iCs/>
        </w:rPr>
        <w:t>успеху</w:t>
      </w:r>
      <w:proofErr w:type="spellEnd"/>
      <w:r w:rsidRPr="00B05046">
        <w:rPr>
          <w:i/>
          <w:iCs/>
        </w:rPr>
        <w:t xml:space="preserve">. </w:t>
      </w:r>
      <w:proofErr w:type="spellStart"/>
      <w:r w:rsidRPr="00B05046">
        <w:rPr>
          <w:i/>
          <w:iCs/>
        </w:rPr>
        <w:t>Публичная</w:t>
      </w:r>
      <w:proofErr w:type="spellEnd"/>
      <w:r w:rsidRPr="00B05046">
        <w:rPr>
          <w:i/>
          <w:iCs/>
        </w:rPr>
        <w:t xml:space="preserve"> </w:t>
      </w:r>
      <w:proofErr w:type="spellStart"/>
      <w:r w:rsidRPr="00B05046">
        <w:rPr>
          <w:i/>
          <w:iCs/>
        </w:rPr>
        <w:t>активность</w:t>
      </w:r>
      <w:proofErr w:type="spellEnd"/>
      <w:r w:rsidRPr="00B05046">
        <w:rPr>
          <w:i/>
          <w:iCs/>
        </w:rPr>
        <w:t xml:space="preserve"> </w:t>
      </w:r>
      <w:proofErr w:type="spellStart"/>
      <w:r w:rsidRPr="00B05046">
        <w:rPr>
          <w:i/>
          <w:iCs/>
        </w:rPr>
        <w:t>ультраправых</w:t>
      </w:r>
      <w:proofErr w:type="spellEnd"/>
      <w:r w:rsidRPr="00B05046">
        <w:rPr>
          <w:i/>
          <w:iCs/>
        </w:rPr>
        <w:t xml:space="preserve"> </w:t>
      </w:r>
      <w:proofErr w:type="spellStart"/>
      <w:r w:rsidRPr="00B05046">
        <w:rPr>
          <w:i/>
          <w:iCs/>
        </w:rPr>
        <w:t>групп</w:t>
      </w:r>
      <w:proofErr w:type="spellEnd"/>
      <w:r w:rsidRPr="00B05046">
        <w:rPr>
          <w:i/>
          <w:iCs/>
        </w:rPr>
        <w:t xml:space="preserve">, </w:t>
      </w:r>
      <w:proofErr w:type="spellStart"/>
      <w:r w:rsidRPr="00B05046">
        <w:rPr>
          <w:i/>
          <w:iCs/>
        </w:rPr>
        <w:t>зима-весна</w:t>
      </w:r>
      <w:proofErr w:type="spellEnd"/>
      <w:r w:rsidRPr="00B05046">
        <w:rPr>
          <w:i/>
          <w:iCs/>
        </w:rPr>
        <w:t xml:space="preserve"> 2025 </w:t>
      </w:r>
      <w:proofErr w:type="spellStart"/>
      <w:r w:rsidRPr="00B05046">
        <w:rPr>
          <w:i/>
          <w:iCs/>
        </w:rPr>
        <w:t>года</w:t>
      </w:r>
      <w:proofErr w:type="spellEnd"/>
      <w:r>
        <w:t xml:space="preserve">. </w:t>
      </w:r>
      <w:hyperlink r:id="rId41" w:history="1">
        <w:r w:rsidRPr="00F30A48">
          <w:rPr>
            <w:rStyle w:val="Hyperlinkki"/>
          </w:rPr>
          <w:t>https://www.sova-center.ru/racism-xenophobia/publications/2025/07/d52000/</w:t>
        </w:r>
      </w:hyperlink>
      <w:r>
        <w:t xml:space="preserve"> </w:t>
      </w:r>
      <w:r w:rsidR="00D022F7" w:rsidRPr="00D022F7">
        <w:t>(kä</w:t>
      </w:r>
      <w:r w:rsidR="00D022F7">
        <w:t>yty 5.2.2026).</w:t>
      </w:r>
    </w:p>
    <w:p w14:paraId="053D749D" w14:textId="12187984" w:rsidR="002707DF" w:rsidRPr="00BA13F7" w:rsidRDefault="002707DF" w:rsidP="00B05046">
      <w:pPr>
        <w:ind w:left="720"/>
        <w:jc w:val="left"/>
      </w:pPr>
      <w:r>
        <w:t xml:space="preserve">7.7.2025. </w:t>
      </w:r>
      <w:proofErr w:type="spellStart"/>
      <w:r w:rsidRPr="00B05046">
        <w:rPr>
          <w:i/>
          <w:iCs/>
        </w:rPr>
        <w:t>Гомофобное</w:t>
      </w:r>
      <w:proofErr w:type="spellEnd"/>
      <w:r w:rsidRPr="00B05046">
        <w:rPr>
          <w:i/>
          <w:iCs/>
        </w:rPr>
        <w:t xml:space="preserve"> </w:t>
      </w:r>
      <w:proofErr w:type="spellStart"/>
      <w:r w:rsidRPr="00B05046">
        <w:rPr>
          <w:i/>
          <w:iCs/>
        </w:rPr>
        <w:t>нападение</w:t>
      </w:r>
      <w:proofErr w:type="spellEnd"/>
      <w:r w:rsidRPr="00B05046">
        <w:rPr>
          <w:i/>
          <w:iCs/>
        </w:rPr>
        <w:t xml:space="preserve"> в </w:t>
      </w:r>
      <w:proofErr w:type="spellStart"/>
      <w:r w:rsidRPr="00B05046">
        <w:rPr>
          <w:i/>
          <w:iCs/>
        </w:rPr>
        <w:t>Новосибирске</w:t>
      </w:r>
      <w:proofErr w:type="spellEnd"/>
      <w:r>
        <w:t xml:space="preserve">. </w:t>
      </w:r>
      <w:hyperlink r:id="rId42" w:history="1">
        <w:r w:rsidR="00F91592" w:rsidRPr="00F30A48">
          <w:rPr>
            <w:rStyle w:val="Hyperlinkki"/>
          </w:rPr>
          <w:t>https://www.sova-center.ru/racism-xenophobia/news/racism-nationalism/2025/07/d51867/?sphrase_id=3927678</w:t>
        </w:r>
      </w:hyperlink>
      <w:r>
        <w:t xml:space="preserve"> </w:t>
      </w:r>
      <w:r w:rsidR="00D022F7" w:rsidRPr="00D022F7">
        <w:t>(kä</w:t>
      </w:r>
      <w:r w:rsidR="00D022F7">
        <w:t>yty 5.2.2026).</w:t>
      </w:r>
    </w:p>
    <w:p w14:paraId="422CCCF1" w14:textId="4FFA85DC" w:rsidR="00BA13F7" w:rsidRDefault="00BA13F7" w:rsidP="00B05046">
      <w:pPr>
        <w:ind w:left="720"/>
        <w:jc w:val="left"/>
      </w:pPr>
      <w:r>
        <w:t xml:space="preserve">11.6.2025. </w:t>
      </w:r>
      <w:proofErr w:type="spellStart"/>
      <w:r w:rsidRPr="00B05046">
        <w:rPr>
          <w:i/>
          <w:iCs/>
        </w:rPr>
        <w:t>Против</w:t>
      </w:r>
      <w:proofErr w:type="spellEnd"/>
      <w:r w:rsidRPr="00B05046">
        <w:rPr>
          <w:i/>
          <w:iCs/>
        </w:rPr>
        <w:t xml:space="preserve"> </w:t>
      </w:r>
      <w:proofErr w:type="spellStart"/>
      <w:r w:rsidRPr="00B05046">
        <w:rPr>
          <w:i/>
          <w:iCs/>
        </w:rPr>
        <w:t>активиста</w:t>
      </w:r>
      <w:proofErr w:type="spellEnd"/>
      <w:r w:rsidRPr="00B05046">
        <w:rPr>
          <w:i/>
          <w:iCs/>
        </w:rPr>
        <w:t xml:space="preserve"> </w:t>
      </w:r>
      <w:proofErr w:type="spellStart"/>
      <w:r w:rsidRPr="00B05046">
        <w:rPr>
          <w:i/>
          <w:iCs/>
        </w:rPr>
        <w:t>из</w:t>
      </w:r>
      <w:proofErr w:type="spellEnd"/>
      <w:r w:rsidRPr="00B05046">
        <w:rPr>
          <w:i/>
          <w:iCs/>
        </w:rPr>
        <w:t xml:space="preserve"> </w:t>
      </w:r>
      <w:proofErr w:type="spellStart"/>
      <w:r w:rsidRPr="00B05046">
        <w:rPr>
          <w:i/>
          <w:iCs/>
        </w:rPr>
        <w:t>Омска</w:t>
      </w:r>
      <w:proofErr w:type="spellEnd"/>
      <w:r w:rsidRPr="00B05046">
        <w:rPr>
          <w:i/>
          <w:iCs/>
        </w:rPr>
        <w:t xml:space="preserve"> </w:t>
      </w:r>
      <w:proofErr w:type="spellStart"/>
      <w:r w:rsidRPr="00B05046">
        <w:rPr>
          <w:i/>
          <w:iCs/>
        </w:rPr>
        <w:t>возбудили</w:t>
      </w:r>
      <w:proofErr w:type="spellEnd"/>
      <w:r w:rsidRPr="00B05046">
        <w:rPr>
          <w:i/>
          <w:iCs/>
        </w:rPr>
        <w:t xml:space="preserve"> </w:t>
      </w:r>
      <w:proofErr w:type="spellStart"/>
      <w:r w:rsidRPr="00B05046">
        <w:rPr>
          <w:i/>
          <w:iCs/>
        </w:rPr>
        <w:t>дело</w:t>
      </w:r>
      <w:proofErr w:type="spellEnd"/>
      <w:r w:rsidRPr="00B05046">
        <w:rPr>
          <w:i/>
          <w:iCs/>
        </w:rPr>
        <w:t xml:space="preserve"> </w:t>
      </w:r>
      <w:proofErr w:type="spellStart"/>
      <w:r w:rsidRPr="00B05046">
        <w:rPr>
          <w:i/>
          <w:iCs/>
        </w:rPr>
        <w:t>по</w:t>
      </w:r>
      <w:proofErr w:type="spellEnd"/>
      <w:r w:rsidRPr="00B05046">
        <w:rPr>
          <w:i/>
          <w:iCs/>
        </w:rPr>
        <w:t xml:space="preserve"> </w:t>
      </w:r>
      <w:proofErr w:type="spellStart"/>
      <w:r w:rsidRPr="00B05046">
        <w:rPr>
          <w:i/>
          <w:iCs/>
        </w:rPr>
        <w:t>ст</w:t>
      </w:r>
      <w:proofErr w:type="spellEnd"/>
      <w:r w:rsidRPr="00B05046">
        <w:rPr>
          <w:i/>
          <w:iCs/>
        </w:rPr>
        <w:t>. 282.2 УК.</w:t>
      </w:r>
      <w:r>
        <w:t xml:space="preserve"> </w:t>
      </w:r>
      <w:hyperlink r:id="rId43" w:history="1">
        <w:r w:rsidR="00F91592" w:rsidRPr="00F30A48">
          <w:rPr>
            <w:rStyle w:val="Hyperlinkki"/>
          </w:rPr>
          <w:t>https://www.sova-center.ru/misuse/news/persecution/2025/06/d51745/?sphrase_id=3927678</w:t>
        </w:r>
      </w:hyperlink>
      <w:r>
        <w:t xml:space="preserve"> </w:t>
      </w:r>
      <w:r w:rsidR="00D022F7" w:rsidRPr="00D022F7">
        <w:t>(kä</w:t>
      </w:r>
      <w:r w:rsidR="00D022F7">
        <w:t>yty 5.2.2026).</w:t>
      </w:r>
    </w:p>
    <w:p w14:paraId="2CD7D45B" w14:textId="58EE18A5" w:rsidR="00BA13F7" w:rsidRDefault="00BA13F7" w:rsidP="00B05046">
      <w:pPr>
        <w:ind w:left="720"/>
        <w:jc w:val="left"/>
      </w:pPr>
      <w:r>
        <w:t xml:space="preserve">10.6.2025. </w:t>
      </w:r>
      <w:r w:rsidRPr="00B05046">
        <w:rPr>
          <w:i/>
          <w:iCs/>
        </w:rPr>
        <w:t xml:space="preserve">В </w:t>
      </w:r>
      <w:proofErr w:type="spellStart"/>
      <w:r w:rsidRPr="00B05046">
        <w:rPr>
          <w:i/>
          <w:iCs/>
        </w:rPr>
        <w:t>Ярославской</w:t>
      </w:r>
      <w:proofErr w:type="spellEnd"/>
      <w:r w:rsidRPr="00B05046">
        <w:rPr>
          <w:i/>
          <w:iCs/>
        </w:rPr>
        <w:t xml:space="preserve"> </w:t>
      </w:r>
      <w:proofErr w:type="spellStart"/>
      <w:r w:rsidRPr="00B05046">
        <w:rPr>
          <w:i/>
          <w:iCs/>
        </w:rPr>
        <w:t>области</w:t>
      </w:r>
      <w:proofErr w:type="spellEnd"/>
      <w:r w:rsidRPr="00B05046">
        <w:rPr>
          <w:i/>
          <w:iCs/>
        </w:rPr>
        <w:t xml:space="preserve"> </w:t>
      </w:r>
      <w:proofErr w:type="spellStart"/>
      <w:r w:rsidRPr="00B05046">
        <w:rPr>
          <w:i/>
          <w:iCs/>
        </w:rPr>
        <w:t>возбуждено</w:t>
      </w:r>
      <w:proofErr w:type="spellEnd"/>
      <w:r w:rsidRPr="00B05046">
        <w:rPr>
          <w:i/>
          <w:iCs/>
        </w:rPr>
        <w:t xml:space="preserve"> </w:t>
      </w:r>
      <w:proofErr w:type="spellStart"/>
      <w:r w:rsidRPr="00B05046">
        <w:rPr>
          <w:i/>
          <w:iCs/>
        </w:rPr>
        <w:t>уголовное</w:t>
      </w:r>
      <w:proofErr w:type="spellEnd"/>
      <w:r w:rsidRPr="00B05046">
        <w:rPr>
          <w:i/>
          <w:iCs/>
        </w:rPr>
        <w:t xml:space="preserve"> </w:t>
      </w:r>
      <w:proofErr w:type="spellStart"/>
      <w:r w:rsidRPr="00B05046">
        <w:rPr>
          <w:i/>
          <w:iCs/>
        </w:rPr>
        <w:t>дело</w:t>
      </w:r>
      <w:proofErr w:type="spellEnd"/>
      <w:r w:rsidRPr="00B05046">
        <w:rPr>
          <w:i/>
          <w:iCs/>
        </w:rPr>
        <w:t xml:space="preserve"> </w:t>
      </w:r>
      <w:proofErr w:type="spellStart"/>
      <w:r w:rsidRPr="00B05046">
        <w:rPr>
          <w:i/>
          <w:iCs/>
        </w:rPr>
        <w:t>против</w:t>
      </w:r>
      <w:proofErr w:type="spellEnd"/>
      <w:r w:rsidRPr="00B05046">
        <w:rPr>
          <w:i/>
          <w:iCs/>
        </w:rPr>
        <w:t xml:space="preserve"> ЛГБТ-</w:t>
      </w:r>
      <w:proofErr w:type="spellStart"/>
      <w:r w:rsidRPr="00B05046">
        <w:rPr>
          <w:i/>
          <w:iCs/>
        </w:rPr>
        <w:t>активиста</w:t>
      </w:r>
      <w:proofErr w:type="spellEnd"/>
      <w:r w:rsidRPr="00B05046">
        <w:rPr>
          <w:i/>
          <w:iCs/>
        </w:rPr>
        <w:t>.</w:t>
      </w:r>
      <w:r>
        <w:t xml:space="preserve"> </w:t>
      </w:r>
      <w:hyperlink r:id="rId44" w:history="1">
        <w:r w:rsidR="00F91592" w:rsidRPr="00F30A48">
          <w:rPr>
            <w:rStyle w:val="Hyperlinkki"/>
          </w:rPr>
          <w:t>https://www.sova-center.ru/misuse/news/persecution/2025/06/d51733/?sphrase_id=3927678</w:t>
        </w:r>
      </w:hyperlink>
      <w:r>
        <w:t xml:space="preserve"> </w:t>
      </w:r>
      <w:r w:rsidR="00D022F7" w:rsidRPr="00D022F7">
        <w:t>(kä</w:t>
      </w:r>
      <w:r w:rsidR="00D022F7">
        <w:t>yty 5.2.2026).</w:t>
      </w:r>
    </w:p>
    <w:p w14:paraId="707E059F" w14:textId="43124F9B" w:rsidR="00BA13F7" w:rsidRPr="00D022F7" w:rsidRDefault="00BA13F7" w:rsidP="00B05046">
      <w:pPr>
        <w:jc w:val="left"/>
      </w:pPr>
      <w:proofErr w:type="spellStart"/>
      <w:r w:rsidRPr="00BA13F7">
        <w:rPr>
          <w:lang w:val="en-US"/>
        </w:rPr>
        <w:t>Тульская</w:t>
      </w:r>
      <w:proofErr w:type="spellEnd"/>
      <w:r w:rsidRPr="00BA13F7">
        <w:t xml:space="preserve"> </w:t>
      </w:r>
      <w:proofErr w:type="spellStart"/>
      <w:r w:rsidRPr="00BA13F7">
        <w:rPr>
          <w:lang w:val="en-US"/>
        </w:rPr>
        <w:t>пресса</w:t>
      </w:r>
      <w:proofErr w:type="spellEnd"/>
      <w:r w:rsidRPr="00BA13F7">
        <w:t xml:space="preserve"> </w:t>
      </w:r>
      <w:r w:rsidR="00F91592">
        <w:t>[</w:t>
      </w:r>
      <w:proofErr w:type="spellStart"/>
      <w:r w:rsidR="00F91592">
        <w:t>Tulskaja</w:t>
      </w:r>
      <w:proofErr w:type="spellEnd"/>
      <w:r w:rsidR="00F91592">
        <w:t xml:space="preserve"> pressa] </w:t>
      </w:r>
      <w:r w:rsidRPr="00BA13F7">
        <w:t xml:space="preserve">29.9.2025. </w:t>
      </w:r>
      <w:proofErr w:type="spellStart"/>
      <w:r w:rsidRPr="00B05046">
        <w:rPr>
          <w:i/>
          <w:iCs/>
          <w:lang w:val="en-US"/>
        </w:rPr>
        <w:t>Туляк</w:t>
      </w:r>
      <w:proofErr w:type="spellEnd"/>
      <w:r w:rsidRPr="00B05046">
        <w:rPr>
          <w:i/>
          <w:iCs/>
        </w:rPr>
        <w:t xml:space="preserve"> </w:t>
      </w:r>
      <w:proofErr w:type="spellStart"/>
      <w:r w:rsidRPr="00B05046">
        <w:rPr>
          <w:i/>
          <w:iCs/>
          <w:lang w:val="en-US"/>
        </w:rPr>
        <w:t>пропагандировал</w:t>
      </w:r>
      <w:proofErr w:type="spellEnd"/>
      <w:r w:rsidRPr="00B05046">
        <w:rPr>
          <w:i/>
          <w:iCs/>
        </w:rPr>
        <w:t xml:space="preserve"> </w:t>
      </w:r>
      <w:r w:rsidRPr="00B05046">
        <w:rPr>
          <w:i/>
          <w:iCs/>
          <w:lang w:val="en-US"/>
        </w:rPr>
        <w:t>ЛГБТ</w:t>
      </w:r>
      <w:r w:rsidRPr="00B05046">
        <w:rPr>
          <w:i/>
          <w:iCs/>
        </w:rPr>
        <w:t xml:space="preserve">* — </w:t>
      </w:r>
      <w:proofErr w:type="spellStart"/>
      <w:r w:rsidRPr="00B05046">
        <w:rPr>
          <w:i/>
          <w:iCs/>
          <w:lang w:val="en-US"/>
        </w:rPr>
        <w:t>суд</w:t>
      </w:r>
      <w:proofErr w:type="spellEnd"/>
      <w:r w:rsidRPr="00B05046">
        <w:rPr>
          <w:i/>
          <w:iCs/>
        </w:rPr>
        <w:t xml:space="preserve"> </w:t>
      </w:r>
      <w:proofErr w:type="spellStart"/>
      <w:r w:rsidRPr="00B05046">
        <w:rPr>
          <w:i/>
          <w:iCs/>
          <w:lang w:val="en-US"/>
        </w:rPr>
        <w:t>приговорил</w:t>
      </w:r>
      <w:proofErr w:type="spellEnd"/>
      <w:r w:rsidRPr="00B05046">
        <w:rPr>
          <w:i/>
          <w:iCs/>
        </w:rPr>
        <w:t xml:space="preserve"> </w:t>
      </w:r>
      <w:proofErr w:type="spellStart"/>
      <w:r w:rsidRPr="00B05046">
        <w:rPr>
          <w:i/>
          <w:iCs/>
          <w:lang w:val="en-US"/>
        </w:rPr>
        <w:t>мужчину</w:t>
      </w:r>
      <w:proofErr w:type="spellEnd"/>
      <w:r w:rsidRPr="00B05046">
        <w:rPr>
          <w:i/>
          <w:iCs/>
        </w:rPr>
        <w:t xml:space="preserve"> </w:t>
      </w:r>
      <w:r w:rsidRPr="00B05046">
        <w:rPr>
          <w:i/>
          <w:iCs/>
          <w:lang w:val="en-US"/>
        </w:rPr>
        <w:t>к</w:t>
      </w:r>
      <w:r w:rsidRPr="00B05046">
        <w:rPr>
          <w:i/>
          <w:iCs/>
        </w:rPr>
        <w:t xml:space="preserve"> </w:t>
      </w:r>
      <w:proofErr w:type="spellStart"/>
      <w:r w:rsidRPr="00B05046">
        <w:rPr>
          <w:i/>
          <w:iCs/>
          <w:lang w:val="en-US"/>
        </w:rPr>
        <w:t>лишению</w:t>
      </w:r>
      <w:proofErr w:type="spellEnd"/>
      <w:r w:rsidRPr="00B05046">
        <w:rPr>
          <w:i/>
          <w:iCs/>
        </w:rPr>
        <w:t xml:space="preserve"> </w:t>
      </w:r>
      <w:proofErr w:type="spellStart"/>
      <w:r w:rsidRPr="00B05046">
        <w:rPr>
          <w:i/>
          <w:iCs/>
          <w:lang w:val="en-US"/>
        </w:rPr>
        <w:t>свободы</w:t>
      </w:r>
      <w:proofErr w:type="spellEnd"/>
      <w:r w:rsidRPr="00B05046">
        <w:rPr>
          <w:i/>
          <w:iCs/>
        </w:rPr>
        <w:t>.</w:t>
      </w:r>
      <w:r>
        <w:t xml:space="preserve"> </w:t>
      </w:r>
      <w:hyperlink r:id="rId45" w:history="1">
        <w:r w:rsidRPr="00D022F7">
          <w:rPr>
            <w:rStyle w:val="Hyperlinkki"/>
          </w:rPr>
          <w:t>https://tulapressa.ru/2025/09/tulyak-propagandiroval-lgbt-sud-prigovoril-muzhchinu-k-lisheniyu-svobody/?utm_source=copilot.com</w:t>
        </w:r>
      </w:hyperlink>
      <w:r w:rsidRPr="00D022F7">
        <w:t xml:space="preserve"> </w:t>
      </w:r>
      <w:r w:rsidR="00D022F7" w:rsidRPr="00D022F7">
        <w:t>(kä</w:t>
      </w:r>
      <w:r w:rsidR="00D022F7">
        <w:t>yty 20.1.2026).</w:t>
      </w:r>
    </w:p>
    <w:p w14:paraId="74525B70" w14:textId="77777777" w:rsidR="00082DFE" w:rsidRPr="001D5CAA" w:rsidRDefault="004D5636" w:rsidP="00082DFE">
      <w:pPr>
        <w:pStyle w:val="LeiptekstiMigri"/>
        <w:ind w:left="0"/>
        <w:rPr>
          <w:lang w:val="en-GB"/>
        </w:rPr>
      </w:pPr>
      <w:r>
        <w:rPr>
          <w:b/>
        </w:rPr>
        <w:pict w14:anchorId="6C202E47">
          <v:rect id="_x0000_i1030" style="width:0;height:1.5pt" o:hralign="center" o:hrstd="t" o:hr="t" fillcolor="#a0a0a0" stroked="f"/>
        </w:pict>
      </w:r>
    </w:p>
    <w:p w14:paraId="168AC529" w14:textId="77777777" w:rsidR="00082DFE" w:rsidRDefault="001D63F6" w:rsidP="00810134">
      <w:pPr>
        <w:pStyle w:val="Numeroimatonotsikko"/>
      </w:pPr>
      <w:r>
        <w:t>Tietoja vastauksesta</w:t>
      </w:r>
    </w:p>
    <w:p w14:paraId="64BA77E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096DA18" w14:textId="77777777" w:rsidR="001D63F6" w:rsidRPr="00BC367A" w:rsidRDefault="001D63F6" w:rsidP="00810134">
      <w:pPr>
        <w:pStyle w:val="Numeroimatonotsikko"/>
        <w:rPr>
          <w:lang w:val="en-GB"/>
        </w:rPr>
      </w:pPr>
      <w:r w:rsidRPr="00BC367A">
        <w:rPr>
          <w:lang w:val="en-GB"/>
        </w:rPr>
        <w:t>Information on the response</w:t>
      </w:r>
    </w:p>
    <w:p w14:paraId="1639AA41"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w:t>
      </w:r>
      <w:r w:rsidRPr="00A35BCB">
        <w:rPr>
          <w:lang w:val="en-GB"/>
        </w:rPr>
        <w:lastRenderedPageBreak/>
        <w:t>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D4549CB" w14:textId="0D91715D" w:rsidR="00B112B8" w:rsidRPr="00A35BCB" w:rsidRDefault="00B112B8" w:rsidP="00A35BCB">
      <w:pPr>
        <w:rPr>
          <w:lang w:val="en-GB"/>
        </w:rPr>
      </w:pPr>
    </w:p>
    <w:sectPr w:rsidR="00B112B8" w:rsidRPr="00A35BCB" w:rsidSect="00072438">
      <w:headerReference w:type="default" r:id="rId46"/>
      <w:headerReference w:type="first" r:id="rId47"/>
      <w:footerReference w:type="first" r:id="rId4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4329" w14:textId="77777777" w:rsidR="00F439B8" w:rsidRDefault="00F439B8" w:rsidP="007E0069">
      <w:pPr>
        <w:spacing w:after="0" w:line="240" w:lineRule="auto"/>
      </w:pPr>
      <w:r>
        <w:separator/>
      </w:r>
    </w:p>
  </w:endnote>
  <w:endnote w:type="continuationSeparator" w:id="0">
    <w:p w14:paraId="0CB7BCB8" w14:textId="77777777" w:rsidR="00F439B8" w:rsidRDefault="00F439B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507B"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36595C9" w14:textId="77777777" w:rsidTr="00483E37">
      <w:trPr>
        <w:trHeight w:val="189"/>
      </w:trPr>
      <w:tc>
        <w:tcPr>
          <w:tcW w:w="1560" w:type="dxa"/>
        </w:tcPr>
        <w:p w14:paraId="4EA04B42" w14:textId="77777777" w:rsidR="004D76E3" w:rsidRPr="00A83D54" w:rsidRDefault="004D76E3" w:rsidP="00337E76">
          <w:pPr>
            <w:pStyle w:val="Alatunniste"/>
            <w:rPr>
              <w:sz w:val="14"/>
              <w:szCs w:val="14"/>
            </w:rPr>
          </w:pPr>
        </w:p>
      </w:tc>
      <w:tc>
        <w:tcPr>
          <w:tcW w:w="2551" w:type="dxa"/>
        </w:tcPr>
        <w:p w14:paraId="7674153D" w14:textId="77777777" w:rsidR="004D76E3" w:rsidRPr="00A83D54" w:rsidRDefault="004D76E3" w:rsidP="00337E76">
          <w:pPr>
            <w:pStyle w:val="Alatunniste"/>
            <w:rPr>
              <w:sz w:val="14"/>
              <w:szCs w:val="14"/>
            </w:rPr>
          </w:pPr>
        </w:p>
      </w:tc>
      <w:tc>
        <w:tcPr>
          <w:tcW w:w="2552" w:type="dxa"/>
        </w:tcPr>
        <w:p w14:paraId="5E5FC570" w14:textId="77777777" w:rsidR="004D76E3" w:rsidRPr="00A83D54" w:rsidRDefault="004D76E3" w:rsidP="00337E76">
          <w:pPr>
            <w:pStyle w:val="Alatunniste"/>
            <w:rPr>
              <w:sz w:val="14"/>
              <w:szCs w:val="14"/>
            </w:rPr>
          </w:pPr>
        </w:p>
      </w:tc>
      <w:tc>
        <w:tcPr>
          <w:tcW w:w="2830" w:type="dxa"/>
        </w:tcPr>
        <w:p w14:paraId="1B263255" w14:textId="77777777" w:rsidR="004D76E3" w:rsidRPr="00A83D54" w:rsidRDefault="004D76E3" w:rsidP="00337E76">
          <w:pPr>
            <w:pStyle w:val="Alatunniste"/>
            <w:rPr>
              <w:sz w:val="14"/>
              <w:szCs w:val="14"/>
            </w:rPr>
          </w:pPr>
        </w:p>
      </w:tc>
    </w:tr>
    <w:tr w:rsidR="004D76E3" w:rsidRPr="00A83D54" w14:paraId="0442BDF6" w14:textId="77777777" w:rsidTr="00483E37">
      <w:trPr>
        <w:trHeight w:val="189"/>
      </w:trPr>
      <w:tc>
        <w:tcPr>
          <w:tcW w:w="1560" w:type="dxa"/>
        </w:tcPr>
        <w:p w14:paraId="0B300E9F" w14:textId="77777777" w:rsidR="004D76E3" w:rsidRPr="00A83D54" w:rsidRDefault="004D76E3" w:rsidP="00337E76">
          <w:pPr>
            <w:pStyle w:val="Alatunniste"/>
            <w:rPr>
              <w:sz w:val="14"/>
              <w:szCs w:val="14"/>
            </w:rPr>
          </w:pPr>
        </w:p>
      </w:tc>
      <w:tc>
        <w:tcPr>
          <w:tcW w:w="2551" w:type="dxa"/>
        </w:tcPr>
        <w:p w14:paraId="4DADB1FE" w14:textId="77777777" w:rsidR="004D76E3" w:rsidRPr="00A83D54" w:rsidRDefault="004D76E3" w:rsidP="00337E76">
          <w:pPr>
            <w:pStyle w:val="Alatunniste"/>
            <w:rPr>
              <w:sz w:val="14"/>
              <w:szCs w:val="14"/>
            </w:rPr>
          </w:pPr>
        </w:p>
      </w:tc>
      <w:tc>
        <w:tcPr>
          <w:tcW w:w="2552" w:type="dxa"/>
        </w:tcPr>
        <w:p w14:paraId="1B923B03" w14:textId="77777777" w:rsidR="004D76E3" w:rsidRPr="00A83D54" w:rsidRDefault="004D76E3" w:rsidP="00337E76">
          <w:pPr>
            <w:pStyle w:val="Alatunniste"/>
            <w:rPr>
              <w:sz w:val="14"/>
              <w:szCs w:val="14"/>
            </w:rPr>
          </w:pPr>
        </w:p>
      </w:tc>
      <w:tc>
        <w:tcPr>
          <w:tcW w:w="2830" w:type="dxa"/>
        </w:tcPr>
        <w:p w14:paraId="53EE9E7B" w14:textId="77777777" w:rsidR="004D76E3" w:rsidRPr="00A83D54" w:rsidRDefault="004D76E3" w:rsidP="00337E76">
          <w:pPr>
            <w:pStyle w:val="Alatunniste"/>
            <w:rPr>
              <w:sz w:val="14"/>
              <w:szCs w:val="14"/>
            </w:rPr>
          </w:pPr>
        </w:p>
      </w:tc>
    </w:tr>
    <w:tr w:rsidR="004D76E3" w:rsidRPr="00A83D54" w14:paraId="2EA58587" w14:textId="77777777" w:rsidTr="00483E37">
      <w:trPr>
        <w:trHeight w:val="189"/>
      </w:trPr>
      <w:tc>
        <w:tcPr>
          <w:tcW w:w="1560" w:type="dxa"/>
        </w:tcPr>
        <w:p w14:paraId="0F7E41B7" w14:textId="77777777" w:rsidR="004D76E3" w:rsidRPr="00A83D54" w:rsidRDefault="004D76E3" w:rsidP="00337E76">
          <w:pPr>
            <w:pStyle w:val="Alatunniste"/>
            <w:rPr>
              <w:sz w:val="14"/>
              <w:szCs w:val="14"/>
            </w:rPr>
          </w:pPr>
        </w:p>
      </w:tc>
      <w:tc>
        <w:tcPr>
          <w:tcW w:w="2551" w:type="dxa"/>
        </w:tcPr>
        <w:p w14:paraId="79ABB78F" w14:textId="77777777" w:rsidR="004D76E3" w:rsidRPr="00A83D54" w:rsidRDefault="004D76E3" w:rsidP="00337E76">
          <w:pPr>
            <w:pStyle w:val="Alatunniste"/>
            <w:rPr>
              <w:sz w:val="14"/>
              <w:szCs w:val="14"/>
            </w:rPr>
          </w:pPr>
        </w:p>
      </w:tc>
      <w:tc>
        <w:tcPr>
          <w:tcW w:w="2552" w:type="dxa"/>
        </w:tcPr>
        <w:p w14:paraId="4BADDDFD" w14:textId="77777777" w:rsidR="004D76E3" w:rsidRPr="00A83D54" w:rsidRDefault="004D76E3" w:rsidP="00337E76">
          <w:pPr>
            <w:pStyle w:val="Alatunniste"/>
            <w:rPr>
              <w:sz w:val="14"/>
              <w:szCs w:val="14"/>
            </w:rPr>
          </w:pPr>
        </w:p>
      </w:tc>
      <w:tc>
        <w:tcPr>
          <w:tcW w:w="2830" w:type="dxa"/>
        </w:tcPr>
        <w:p w14:paraId="682A0242" w14:textId="77777777" w:rsidR="004D76E3" w:rsidRPr="00A83D54" w:rsidRDefault="004D76E3" w:rsidP="00337E76">
          <w:pPr>
            <w:pStyle w:val="Alatunniste"/>
            <w:rPr>
              <w:sz w:val="14"/>
              <w:szCs w:val="14"/>
            </w:rPr>
          </w:pPr>
        </w:p>
      </w:tc>
    </w:tr>
  </w:tbl>
  <w:p w14:paraId="1F0066EF"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5BE9E02" wp14:editId="5CC09CA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D799EF6"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55F3" w14:textId="77777777" w:rsidR="00F439B8" w:rsidRDefault="00F439B8" w:rsidP="007E0069">
      <w:pPr>
        <w:spacing w:after="0" w:line="240" w:lineRule="auto"/>
      </w:pPr>
      <w:r>
        <w:separator/>
      </w:r>
    </w:p>
  </w:footnote>
  <w:footnote w:type="continuationSeparator" w:id="0">
    <w:p w14:paraId="4D7202DD" w14:textId="77777777" w:rsidR="00F439B8" w:rsidRDefault="00F439B8" w:rsidP="007E0069">
      <w:pPr>
        <w:spacing w:after="0" w:line="240" w:lineRule="auto"/>
      </w:pPr>
      <w:r>
        <w:continuationSeparator/>
      </w:r>
    </w:p>
  </w:footnote>
  <w:footnote w:id="1">
    <w:p w14:paraId="2225C20F" w14:textId="7619CD1B" w:rsidR="00AD391E" w:rsidRDefault="00AD391E" w:rsidP="00AD391E">
      <w:pPr>
        <w:pStyle w:val="Alaviitteenteksti"/>
      </w:pPr>
      <w:r>
        <w:rPr>
          <w:rStyle w:val="Alaviitteenviite"/>
        </w:rPr>
        <w:footnoteRef/>
      </w:r>
      <w:r>
        <w:t xml:space="preserve"> </w:t>
      </w:r>
      <w:r w:rsidRPr="00B70C84">
        <w:t>Tässä kyselyvastauksessa on erilaisten määrittelyjen ja seksuaali- ja sukupuoli- identiteettien moninaisuuden vuoksi päädytty käyttämään yleiskäsitettä seksuaali- ja sukupuolivähemmistöt</w:t>
      </w:r>
      <w:r w:rsidR="00017521">
        <w:t>,</w:t>
      </w:r>
      <w:r w:rsidRPr="00B70C84">
        <w:t xml:space="preserve"> ellei tietty lähdeaineisto rajoitu nimenomaan seksuaali- tai sukupuolivähemmistöihin</w:t>
      </w:r>
      <w:r w:rsidR="00017521">
        <w:t>,</w:t>
      </w:r>
      <w:r w:rsidRPr="00B70C84">
        <w:t xml:space="preserve"> sekä tietyissä kohdissa kirjainlyhennettä HLBTIQ+.</w:t>
      </w:r>
      <w:r w:rsidR="00017521">
        <w:t xml:space="preserve"> Termiä ”LGBT” käytetään viitatessa Venäjän viranomaisten käyttämään termiin.</w:t>
      </w:r>
      <w:r w:rsidR="00CB23EA">
        <w:t xml:space="preserve"> </w:t>
      </w:r>
      <w:r w:rsidR="00CB23EA" w:rsidRPr="00CB23EA">
        <w:t>Termien seksuaali- ja sukupuolivähemmistö määrittely</w:t>
      </w:r>
      <w:r w:rsidR="00CB23EA">
        <w:t xml:space="preserve">ä ja </w:t>
      </w:r>
      <w:r w:rsidR="00CB23EA" w:rsidRPr="00B70C84">
        <w:t>HLBTIQ+</w:t>
      </w:r>
      <w:r w:rsidR="00CB23EA">
        <w:t>-kirjainlyhennettä taustoitetaan 9.4.2025 julkaistussa kyselyvastauksessa (Maahanmuuttovirasto / Maatietopalvelu 9.4.2025).</w:t>
      </w:r>
    </w:p>
  </w:footnote>
  <w:footnote w:id="2">
    <w:p w14:paraId="228334ED" w14:textId="5A6682AD" w:rsidR="00004245" w:rsidRDefault="00004245">
      <w:pPr>
        <w:pStyle w:val="Alaviitteenteksti"/>
      </w:pPr>
      <w:r>
        <w:rPr>
          <w:rStyle w:val="Alaviitteenviite"/>
        </w:rPr>
        <w:footnoteRef/>
      </w:r>
      <w:r>
        <w:t xml:space="preserve"> </w:t>
      </w:r>
      <w:r w:rsidR="00AD391E">
        <w:t xml:space="preserve">Maahanmuuttovirasto / Maatietopalvelu 9.4.2025. </w:t>
      </w:r>
    </w:p>
  </w:footnote>
  <w:footnote w:id="3">
    <w:p w14:paraId="1EFCBE50" w14:textId="290B6B56" w:rsidR="00AD391E" w:rsidRDefault="00AD269E" w:rsidP="00AD269E">
      <w:pPr>
        <w:pStyle w:val="Alaviitteenteksti"/>
      </w:pPr>
      <w:r>
        <w:rPr>
          <w:rStyle w:val="Alaviitteenviite"/>
        </w:rPr>
        <w:footnoteRef/>
      </w:r>
      <w:r>
        <w:t xml:space="preserve"> </w:t>
      </w:r>
      <w:r w:rsidR="00AD391E">
        <w:t>DW 22.7.2025</w:t>
      </w:r>
      <w:r w:rsidR="00253644">
        <w:t xml:space="preserve">; </w:t>
      </w:r>
      <w:r w:rsidR="00253644" w:rsidRPr="00253644">
        <w:t>Новая газета Европа</w:t>
      </w:r>
      <w:r w:rsidR="00253644">
        <w:t xml:space="preserve"> 28.12.2025.</w:t>
      </w:r>
    </w:p>
  </w:footnote>
  <w:footnote w:id="4">
    <w:p w14:paraId="626C1DF4" w14:textId="43E24521" w:rsidR="00253644" w:rsidRPr="00253644" w:rsidRDefault="00A511DA">
      <w:pPr>
        <w:pStyle w:val="Alaviitteenteksti"/>
        <w:rPr>
          <w:color w:val="0563C1" w:themeColor="hyperlink"/>
          <w:u w:val="single"/>
        </w:rPr>
      </w:pPr>
      <w:r>
        <w:rPr>
          <w:rStyle w:val="Alaviitteenviite"/>
        </w:rPr>
        <w:footnoteRef/>
      </w:r>
      <w:r w:rsidR="00253644" w:rsidRPr="00253644">
        <w:t xml:space="preserve"> </w:t>
      </w:r>
      <w:r w:rsidR="00253644" w:rsidRPr="00253644">
        <w:t>Context News 23.9.2025.</w:t>
      </w:r>
    </w:p>
  </w:footnote>
  <w:footnote w:id="5">
    <w:p w14:paraId="63584F42" w14:textId="10B3F399" w:rsidR="0094175F" w:rsidRPr="00253644" w:rsidRDefault="0094175F">
      <w:pPr>
        <w:pStyle w:val="Alaviitteenteksti"/>
      </w:pPr>
      <w:r>
        <w:rPr>
          <w:rStyle w:val="Alaviitteenviite"/>
        </w:rPr>
        <w:footnoteRef/>
      </w:r>
      <w:r w:rsidR="00253644" w:rsidRPr="00253644">
        <w:t xml:space="preserve"> </w:t>
      </w:r>
      <w:r w:rsidR="00253644" w:rsidRPr="00253644">
        <w:rPr>
          <w:lang w:val="en-US"/>
        </w:rPr>
        <w:t>Медуза</w:t>
      </w:r>
      <w:r w:rsidR="00253644" w:rsidRPr="00253644">
        <w:t xml:space="preserve"> 10.12.2025</w:t>
      </w:r>
      <w:r w:rsidR="00253644">
        <w:t xml:space="preserve">; </w:t>
      </w:r>
      <w:r w:rsidR="00253644" w:rsidRPr="00253644">
        <w:t>Новая газета Европа</w:t>
      </w:r>
      <w:r w:rsidR="00253644">
        <w:t xml:space="preserve"> 28.12.2025.</w:t>
      </w:r>
    </w:p>
  </w:footnote>
  <w:footnote w:id="6">
    <w:p w14:paraId="5110DAF0" w14:textId="79ED18FD" w:rsidR="00CE6907" w:rsidRPr="00BD7840" w:rsidRDefault="00BD0C80">
      <w:pPr>
        <w:pStyle w:val="Alaviitteenteksti"/>
        <w:rPr>
          <w:lang w:val="en-US"/>
        </w:rPr>
      </w:pPr>
      <w:r>
        <w:rPr>
          <w:rStyle w:val="Alaviitteenviite"/>
        </w:rPr>
        <w:footnoteRef/>
      </w:r>
      <w:r w:rsidR="00253644" w:rsidRPr="00BD7840">
        <w:rPr>
          <w:lang w:val="en-US"/>
        </w:rPr>
        <w:t xml:space="preserve"> </w:t>
      </w:r>
      <w:r w:rsidR="00253644" w:rsidRPr="00253644">
        <w:t>Сова</w:t>
      </w:r>
      <w:r w:rsidR="00253644" w:rsidRPr="00BD7840">
        <w:rPr>
          <w:lang w:val="en-US"/>
        </w:rPr>
        <w:t xml:space="preserve"> 2.2.2026; </w:t>
      </w:r>
      <w:r w:rsidR="00253644" w:rsidRPr="00253644">
        <w:t>Сова</w:t>
      </w:r>
      <w:r w:rsidR="00253644" w:rsidRPr="00BD7840">
        <w:rPr>
          <w:lang w:val="en-US"/>
        </w:rPr>
        <w:t xml:space="preserve"> 3.2.2026.</w:t>
      </w:r>
    </w:p>
  </w:footnote>
  <w:footnote w:id="7">
    <w:p w14:paraId="1D83EADC" w14:textId="7A43DC79" w:rsidR="0065271F" w:rsidRPr="00F12E35" w:rsidRDefault="0065271F" w:rsidP="0065271F">
      <w:pPr>
        <w:pStyle w:val="Alaviitteenteksti"/>
        <w:rPr>
          <w:lang w:val="en-US"/>
        </w:rPr>
      </w:pPr>
      <w:r>
        <w:rPr>
          <w:rStyle w:val="Alaviitteenviite"/>
        </w:rPr>
        <w:footnoteRef/>
      </w:r>
      <w:r w:rsidRPr="00F12E35">
        <w:rPr>
          <w:lang w:val="en-US"/>
        </w:rPr>
        <w:t xml:space="preserve"> </w:t>
      </w:r>
      <w:r w:rsidR="00F12E35" w:rsidRPr="00F12E35">
        <w:rPr>
          <w:lang w:val="en-US"/>
        </w:rPr>
        <w:t>The Danish Immigration Service and DRC Danish Refugee Council 2/2026</w:t>
      </w:r>
      <w:r w:rsidR="00F12E35">
        <w:rPr>
          <w:lang w:val="en-US"/>
        </w:rPr>
        <w:t xml:space="preserve">, </w:t>
      </w:r>
      <w:r w:rsidRPr="00F12E35">
        <w:rPr>
          <w:lang w:val="en-US"/>
        </w:rPr>
        <w:t>s. 21–22.</w:t>
      </w:r>
    </w:p>
  </w:footnote>
  <w:footnote w:id="8">
    <w:p w14:paraId="079FC1BC" w14:textId="471ED44E" w:rsidR="00702BD1" w:rsidRPr="00BD7840" w:rsidRDefault="00702BD1">
      <w:pPr>
        <w:pStyle w:val="Alaviitteenteksti"/>
        <w:rPr>
          <w:lang w:val="en-US"/>
        </w:rPr>
      </w:pPr>
      <w:r>
        <w:rPr>
          <w:rStyle w:val="Alaviitteenviite"/>
        </w:rPr>
        <w:footnoteRef/>
      </w:r>
      <w:r w:rsidRPr="00BD7840">
        <w:rPr>
          <w:lang w:val="en-US"/>
        </w:rPr>
        <w:t xml:space="preserve"> </w:t>
      </w:r>
      <w:r w:rsidR="00253644" w:rsidRPr="00BD7840">
        <w:rPr>
          <w:lang w:val="en-US"/>
        </w:rPr>
        <w:t>HRW 30.6.2025.</w:t>
      </w:r>
    </w:p>
  </w:footnote>
  <w:footnote w:id="9">
    <w:p w14:paraId="0B451030" w14:textId="06D27057" w:rsidR="0080613F" w:rsidRPr="00253644" w:rsidRDefault="0080613F">
      <w:pPr>
        <w:pStyle w:val="Alaviitteenteksti"/>
        <w:rPr>
          <w:lang w:val="en-US"/>
        </w:rPr>
      </w:pPr>
      <w:r>
        <w:rPr>
          <w:rStyle w:val="Alaviitteenviite"/>
        </w:rPr>
        <w:footnoteRef/>
      </w:r>
      <w:r w:rsidRPr="00253644">
        <w:rPr>
          <w:lang w:val="en-US"/>
        </w:rPr>
        <w:t xml:space="preserve"> </w:t>
      </w:r>
      <w:r w:rsidR="00253644" w:rsidRPr="00253644">
        <w:rPr>
          <w:lang w:val="en-US"/>
        </w:rPr>
        <w:t>Вёрстка</w:t>
      </w:r>
      <w:r w:rsidR="00253644">
        <w:rPr>
          <w:lang w:val="en-US"/>
        </w:rPr>
        <w:t xml:space="preserve"> 20.10.2025.</w:t>
      </w:r>
    </w:p>
  </w:footnote>
  <w:footnote w:id="10">
    <w:p w14:paraId="160D5C82" w14:textId="1C5C2384" w:rsidR="00253644" w:rsidRPr="006431BB" w:rsidRDefault="0048785A">
      <w:pPr>
        <w:pStyle w:val="Alaviitteenteksti"/>
        <w:rPr>
          <w:lang w:val="en-US"/>
        </w:rPr>
      </w:pPr>
      <w:r>
        <w:rPr>
          <w:rStyle w:val="Alaviitteenviite"/>
        </w:rPr>
        <w:footnoteRef/>
      </w:r>
      <w:r w:rsidR="00253644">
        <w:rPr>
          <w:lang w:val="en-US"/>
        </w:rPr>
        <w:t xml:space="preserve"> Coming Out 11/2025, s. 3. </w:t>
      </w:r>
    </w:p>
  </w:footnote>
  <w:footnote w:id="11">
    <w:p w14:paraId="7F0540AA" w14:textId="1766A756" w:rsidR="0080613F" w:rsidRPr="006431BB" w:rsidRDefault="0080613F" w:rsidP="0080613F">
      <w:pPr>
        <w:pStyle w:val="Alaviitteenteksti"/>
        <w:rPr>
          <w:lang w:val="en-US"/>
        </w:rPr>
      </w:pPr>
      <w:r>
        <w:rPr>
          <w:rStyle w:val="Alaviitteenviite"/>
        </w:rPr>
        <w:footnoteRef/>
      </w:r>
      <w:r w:rsidRPr="006431BB">
        <w:rPr>
          <w:lang w:val="en-US"/>
        </w:rPr>
        <w:t xml:space="preserve"> </w:t>
      </w:r>
      <w:r w:rsidR="00FE12EF">
        <w:rPr>
          <w:lang w:val="en-US"/>
        </w:rPr>
        <w:t xml:space="preserve">Ibid. </w:t>
      </w:r>
    </w:p>
  </w:footnote>
  <w:footnote w:id="12">
    <w:p w14:paraId="1C7D9AA9" w14:textId="7FA6A72C" w:rsidR="005C08E8" w:rsidRPr="006431BB" w:rsidRDefault="005C08E8" w:rsidP="005C08E8">
      <w:pPr>
        <w:pStyle w:val="Alaviitteenteksti"/>
        <w:rPr>
          <w:lang w:val="en-US"/>
        </w:rPr>
      </w:pPr>
      <w:r>
        <w:rPr>
          <w:rStyle w:val="Alaviitteenviite"/>
        </w:rPr>
        <w:footnoteRef/>
      </w:r>
      <w:r w:rsidRPr="006431BB">
        <w:rPr>
          <w:lang w:val="en-US"/>
        </w:rPr>
        <w:t xml:space="preserve"> </w:t>
      </w:r>
      <w:r w:rsidR="00A32DE6" w:rsidRPr="00253644">
        <w:rPr>
          <w:lang w:val="en-US"/>
        </w:rPr>
        <w:t>Медуза</w:t>
      </w:r>
      <w:r w:rsidR="00A32DE6">
        <w:rPr>
          <w:lang w:val="en-US"/>
        </w:rPr>
        <w:t xml:space="preserve"> 18.6.2025.</w:t>
      </w:r>
    </w:p>
  </w:footnote>
  <w:footnote w:id="13">
    <w:p w14:paraId="0522989D" w14:textId="1A27D2CE" w:rsidR="00FA4BCE" w:rsidRPr="008F0950" w:rsidRDefault="00FA4BCE">
      <w:pPr>
        <w:pStyle w:val="Alaviitteenteksti"/>
        <w:rPr>
          <w:lang w:val="en-US"/>
        </w:rPr>
      </w:pPr>
      <w:r>
        <w:rPr>
          <w:rStyle w:val="Alaviitteenviite"/>
        </w:rPr>
        <w:footnoteRef/>
      </w:r>
      <w:r w:rsidRPr="008F0950">
        <w:rPr>
          <w:lang w:val="en-US"/>
        </w:rPr>
        <w:t xml:space="preserve"> </w:t>
      </w:r>
      <w:r w:rsidR="00A32DE6">
        <w:rPr>
          <w:lang w:val="en-US"/>
        </w:rPr>
        <w:t xml:space="preserve">Coming Out 11/2025, s. 5. </w:t>
      </w:r>
    </w:p>
  </w:footnote>
  <w:footnote w:id="14">
    <w:p w14:paraId="6D874BB6" w14:textId="3E21B672" w:rsidR="00453C71" w:rsidRPr="008F0950" w:rsidRDefault="00453C71" w:rsidP="00453C71">
      <w:pPr>
        <w:pStyle w:val="Alaviitteenteksti"/>
        <w:rPr>
          <w:lang w:val="en-US"/>
        </w:rPr>
      </w:pPr>
      <w:r>
        <w:rPr>
          <w:rStyle w:val="Alaviitteenviite"/>
        </w:rPr>
        <w:footnoteRef/>
      </w:r>
      <w:r w:rsidRPr="008F0950">
        <w:rPr>
          <w:lang w:val="en-US"/>
        </w:rPr>
        <w:t xml:space="preserve"> </w:t>
      </w:r>
      <w:r w:rsidR="00A32DE6">
        <w:rPr>
          <w:lang w:val="en-US"/>
        </w:rPr>
        <w:t>Coming Out 11/2025, s. 3.</w:t>
      </w:r>
    </w:p>
  </w:footnote>
  <w:footnote w:id="15">
    <w:p w14:paraId="33CD4ED0" w14:textId="530DB046" w:rsidR="001834E7" w:rsidRPr="00F12E35" w:rsidRDefault="001834E7">
      <w:pPr>
        <w:pStyle w:val="Alaviitteenteksti"/>
        <w:rPr>
          <w:lang w:val="en-US"/>
        </w:rPr>
      </w:pPr>
      <w:r>
        <w:rPr>
          <w:rStyle w:val="Alaviitteenviite"/>
        </w:rPr>
        <w:footnoteRef/>
      </w:r>
      <w:r w:rsidRPr="00F12E35">
        <w:rPr>
          <w:lang w:val="en-US"/>
        </w:rPr>
        <w:t xml:space="preserve"> </w:t>
      </w:r>
      <w:r w:rsidR="00F12E35" w:rsidRPr="00F12E35">
        <w:rPr>
          <w:lang w:val="en-US"/>
        </w:rPr>
        <w:t>The Danish Immigration Service and DRC Danish Refugee Council 2/2026</w:t>
      </w:r>
      <w:r w:rsidRPr="00F12E35">
        <w:rPr>
          <w:lang w:val="en-US"/>
        </w:rPr>
        <w:t>, s. 109.</w:t>
      </w:r>
    </w:p>
  </w:footnote>
  <w:footnote w:id="16">
    <w:p w14:paraId="4FDEDB0E" w14:textId="27A77E35" w:rsidR="00093FD6" w:rsidRPr="00F12E35" w:rsidRDefault="00093FD6">
      <w:pPr>
        <w:pStyle w:val="Alaviitteenteksti"/>
        <w:rPr>
          <w:lang w:val="en-US"/>
        </w:rPr>
      </w:pPr>
      <w:r>
        <w:rPr>
          <w:rStyle w:val="Alaviitteenviite"/>
        </w:rPr>
        <w:footnoteRef/>
      </w:r>
      <w:r w:rsidRPr="00F12E35">
        <w:rPr>
          <w:lang w:val="en-US"/>
        </w:rPr>
        <w:t xml:space="preserve"> </w:t>
      </w:r>
      <w:r w:rsidR="00F12E35" w:rsidRPr="00F12E35">
        <w:rPr>
          <w:lang w:val="en-US"/>
        </w:rPr>
        <w:t>The Danish Immigration Service and DRC Danish Refugee Council 2/2026</w:t>
      </w:r>
      <w:r w:rsidR="00F12E35">
        <w:rPr>
          <w:lang w:val="en-US"/>
        </w:rPr>
        <w:t xml:space="preserve">, </w:t>
      </w:r>
      <w:r w:rsidRPr="00F12E35">
        <w:rPr>
          <w:lang w:val="en-US"/>
        </w:rPr>
        <w:t>s. 153–154.</w:t>
      </w:r>
    </w:p>
  </w:footnote>
  <w:footnote w:id="17">
    <w:p w14:paraId="3275908D" w14:textId="00A79488" w:rsidR="00B6445C" w:rsidRPr="00B428A8" w:rsidRDefault="00B6445C" w:rsidP="00B6445C">
      <w:pPr>
        <w:pStyle w:val="Alaviitteenteksti"/>
        <w:rPr>
          <w:lang w:val="en-US"/>
        </w:rPr>
      </w:pPr>
      <w:r>
        <w:rPr>
          <w:rStyle w:val="Alaviitteenviite"/>
        </w:rPr>
        <w:footnoteRef/>
      </w:r>
      <w:r w:rsidRPr="00B428A8">
        <w:rPr>
          <w:lang w:val="en-US"/>
        </w:rPr>
        <w:t xml:space="preserve"> </w:t>
      </w:r>
      <w:r w:rsidRPr="00B428A8">
        <w:rPr>
          <w:lang w:val="en-US"/>
        </w:rPr>
        <w:t>Venäjän federaatio 1996.</w:t>
      </w:r>
    </w:p>
  </w:footnote>
  <w:footnote w:id="18">
    <w:p w14:paraId="2C07722B" w14:textId="1C796D99" w:rsidR="00DA22DA" w:rsidRPr="00B428A8" w:rsidRDefault="00DA22DA">
      <w:pPr>
        <w:pStyle w:val="Alaviitteenteksti"/>
        <w:rPr>
          <w:lang w:val="en-US"/>
        </w:rPr>
      </w:pPr>
      <w:r>
        <w:rPr>
          <w:rStyle w:val="Alaviitteenviite"/>
        </w:rPr>
        <w:footnoteRef/>
      </w:r>
      <w:r w:rsidRPr="00B428A8">
        <w:rPr>
          <w:lang w:val="en-US"/>
        </w:rPr>
        <w:t xml:space="preserve"> </w:t>
      </w:r>
      <w:r w:rsidR="00A32DE6" w:rsidRPr="00B428A8">
        <w:rPr>
          <w:lang w:val="en-US"/>
        </w:rPr>
        <w:t>Coming Out 11/2025, s. 5; HRW 30.6.2025.</w:t>
      </w:r>
    </w:p>
  </w:footnote>
  <w:footnote w:id="19">
    <w:p w14:paraId="6BCAAD7E" w14:textId="317BD39B" w:rsidR="00F57009" w:rsidRPr="008F0950" w:rsidRDefault="00F57009">
      <w:pPr>
        <w:pStyle w:val="Alaviitteenteksti"/>
        <w:rPr>
          <w:lang w:val="en-US"/>
        </w:rPr>
      </w:pPr>
      <w:r>
        <w:rPr>
          <w:rStyle w:val="Alaviitteenviite"/>
        </w:rPr>
        <w:footnoteRef/>
      </w:r>
      <w:r w:rsidRPr="008F0950">
        <w:rPr>
          <w:lang w:val="en-US"/>
        </w:rPr>
        <w:t xml:space="preserve"> </w:t>
      </w:r>
      <w:r w:rsidR="00A32DE6">
        <w:rPr>
          <w:lang w:val="en-US"/>
        </w:rPr>
        <w:t>Coming Out 11/2025, s. 5.</w:t>
      </w:r>
    </w:p>
  </w:footnote>
  <w:footnote w:id="20">
    <w:p w14:paraId="0957C135" w14:textId="1837FEB0" w:rsidR="00A32DE6" w:rsidRPr="00C545B3" w:rsidRDefault="00C545B3">
      <w:pPr>
        <w:pStyle w:val="Alaviitteenteksti"/>
        <w:rPr>
          <w:lang w:val="en-US"/>
        </w:rPr>
      </w:pPr>
      <w:r>
        <w:rPr>
          <w:rStyle w:val="Alaviitteenviite"/>
        </w:rPr>
        <w:footnoteRef/>
      </w:r>
      <w:r w:rsidR="00A32DE6">
        <w:rPr>
          <w:lang w:val="en-US"/>
        </w:rPr>
        <w:t xml:space="preserve"> EUAA 12/2025, s. 58–59.</w:t>
      </w:r>
    </w:p>
  </w:footnote>
  <w:footnote w:id="21">
    <w:p w14:paraId="04A0B9D4" w14:textId="2F68A9AD" w:rsidR="00C1462D" w:rsidRPr="00C1462D" w:rsidRDefault="00C1462D">
      <w:pPr>
        <w:pStyle w:val="Alaviitteenteksti"/>
        <w:rPr>
          <w:lang w:val="en-US"/>
        </w:rPr>
      </w:pPr>
      <w:r>
        <w:rPr>
          <w:rStyle w:val="Alaviitteenviite"/>
        </w:rPr>
        <w:footnoteRef/>
      </w:r>
      <w:r w:rsidRPr="00C1462D">
        <w:rPr>
          <w:lang w:val="en-US"/>
        </w:rPr>
        <w:t xml:space="preserve"> </w:t>
      </w:r>
      <w:r w:rsidR="00A32DE6">
        <w:rPr>
          <w:lang w:val="en-US"/>
        </w:rPr>
        <w:t>Coming Out 11/2025, s. 4.</w:t>
      </w:r>
    </w:p>
  </w:footnote>
  <w:footnote w:id="22">
    <w:p w14:paraId="0E19F06B" w14:textId="737EBBE5" w:rsidR="00AD775A" w:rsidRPr="00B428A8" w:rsidRDefault="00AD775A" w:rsidP="00AD775A">
      <w:pPr>
        <w:pStyle w:val="Alaviitteenteksti"/>
        <w:rPr>
          <w:lang w:val="en-US"/>
        </w:rPr>
      </w:pPr>
      <w:r>
        <w:rPr>
          <w:rStyle w:val="Alaviitteenviite"/>
        </w:rPr>
        <w:footnoteRef/>
      </w:r>
      <w:r w:rsidRPr="00B428A8">
        <w:rPr>
          <w:lang w:val="en-US"/>
        </w:rPr>
        <w:t xml:space="preserve"> </w:t>
      </w:r>
      <w:r w:rsidR="00F12E35" w:rsidRPr="00F12E35">
        <w:rPr>
          <w:lang w:val="en-US"/>
        </w:rPr>
        <w:t>The Danish Immigration Service and DRC Danish Refugee Council 2/2026</w:t>
      </w:r>
      <w:r w:rsidR="00F12E35">
        <w:rPr>
          <w:lang w:val="en-US"/>
        </w:rPr>
        <w:t xml:space="preserve">, </w:t>
      </w:r>
      <w:r w:rsidRPr="00B428A8">
        <w:rPr>
          <w:lang w:val="en-US"/>
        </w:rPr>
        <w:t>s. 23–24.</w:t>
      </w:r>
    </w:p>
  </w:footnote>
  <w:footnote w:id="23">
    <w:p w14:paraId="354352B8" w14:textId="39DA8FF9" w:rsidR="00A808C2" w:rsidRPr="00F12E35" w:rsidRDefault="00A808C2" w:rsidP="00A808C2">
      <w:pPr>
        <w:pStyle w:val="Alaviitteenteksti"/>
        <w:rPr>
          <w:lang w:val="en-US"/>
        </w:rPr>
      </w:pPr>
      <w:r>
        <w:rPr>
          <w:rStyle w:val="Alaviitteenviite"/>
        </w:rPr>
        <w:footnoteRef/>
      </w:r>
      <w:r w:rsidRPr="00F12E35">
        <w:rPr>
          <w:lang w:val="en-US"/>
        </w:rPr>
        <w:t xml:space="preserve"> </w:t>
      </w:r>
      <w:r w:rsidR="00F12E35" w:rsidRPr="00F12E35">
        <w:rPr>
          <w:lang w:val="en-US"/>
        </w:rPr>
        <w:t>The Danish Immigration Service and DRC Danish Refugee Council 2/2026</w:t>
      </w:r>
      <w:r w:rsidR="00F12E35">
        <w:rPr>
          <w:lang w:val="en-US"/>
        </w:rPr>
        <w:t xml:space="preserve">, </w:t>
      </w:r>
      <w:r w:rsidRPr="00F12E35">
        <w:rPr>
          <w:lang w:val="en-US"/>
        </w:rPr>
        <w:t xml:space="preserve">s. 162. </w:t>
      </w:r>
    </w:p>
  </w:footnote>
  <w:footnote w:id="24">
    <w:p w14:paraId="55747CE6" w14:textId="77777777" w:rsidR="00AD775A" w:rsidRPr="00BD7840" w:rsidRDefault="00AD775A" w:rsidP="00AD775A">
      <w:pPr>
        <w:pStyle w:val="Alaviitteenteksti"/>
        <w:rPr>
          <w:lang w:val="en-US"/>
        </w:rPr>
      </w:pPr>
      <w:r>
        <w:rPr>
          <w:rStyle w:val="Alaviitteenviite"/>
        </w:rPr>
        <w:footnoteRef/>
      </w:r>
      <w:r w:rsidRPr="00BD7840">
        <w:rPr>
          <w:lang w:val="en-US"/>
        </w:rPr>
        <w:t xml:space="preserve"> </w:t>
      </w:r>
      <w:r w:rsidRPr="000F2A32">
        <w:t>ОВД</w:t>
      </w:r>
      <w:r w:rsidRPr="00BD7840">
        <w:rPr>
          <w:lang w:val="en-US"/>
        </w:rPr>
        <w:t>-</w:t>
      </w:r>
      <w:r w:rsidRPr="000F2A32">
        <w:t>Инфо</w:t>
      </w:r>
      <w:r w:rsidRPr="00BD7840">
        <w:rPr>
          <w:lang w:val="en-US"/>
        </w:rPr>
        <w:t xml:space="preserve"> 30.1.2026.</w:t>
      </w:r>
    </w:p>
  </w:footnote>
  <w:footnote w:id="25">
    <w:p w14:paraId="0B23C738" w14:textId="635A7E1A" w:rsidR="00AD775A" w:rsidRPr="00F12E35" w:rsidRDefault="00AD775A" w:rsidP="00AD775A">
      <w:pPr>
        <w:pStyle w:val="Alaviitteenteksti"/>
        <w:rPr>
          <w:lang w:val="en-US"/>
        </w:rPr>
      </w:pPr>
      <w:r>
        <w:rPr>
          <w:rStyle w:val="Alaviitteenviite"/>
        </w:rPr>
        <w:footnoteRef/>
      </w:r>
      <w:r w:rsidRPr="00F12E35">
        <w:rPr>
          <w:lang w:val="en-US"/>
        </w:rPr>
        <w:t xml:space="preserve"> </w:t>
      </w:r>
      <w:bookmarkStart w:id="2" w:name="_Hlk222348415"/>
      <w:r w:rsidR="00F12E35" w:rsidRPr="00F12E35">
        <w:rPr>
          <w:lang w:val="en-US"/>
        </w:rPr>
        <w:t>The Danish Immigration Service and DRC Danish Refugee Council 2/2026</w:t>
      </w:r>
      <w:r w:rsidR="00F12E35">
        <w:rPr>
          <w:lang w:val="en-US"/>
        </w:rPr>
        <w:t xml:space="preserve">, </w:t>
      </w:r>
      <w:bookmarkEnd w:id="2"/>
      <w:r w:rsidRPr="00F12E35">
        <w:rPr>
          <w:lang w:val="en-US"/>
        </w:rPr>
        <w:t xml:space="preserve">s. 24. </w:t>
      </w:r>
    </w:p>
  </w:footnote>
  <w:footnote w:id="26">
    <w:p w14:paraId="26CB83C5" w14:textId="0A125132" w:rsidR="00E77828" w:rsidRPr="00F12E35" w:rsidRDefault="00E77828">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182</w:t>
      </w:r>
      <w:r w:rsidR="000C4AB6" w:rsidRPr="00F12E35">
        <w:rPr>
          <w:lang w:val="en-US"/>
        </w:rPr>
        <w:t>–183.</w:t>
      </w:r>
      <w:r w:rsidRPr="00F12E35">
        <w:rPr>
          <w:lang w:val="en-US"/>
        </w:rPr>
        <w:t xml:space="preserve"> </w:t>
      </w:r>
    </w:p>
  </w:footnote>
  <w:footnote w:id="27">
    <w:p w14:paraId="26702B4B" w14:textId="6FFD0B2E" w:rsidR="00B35774" w:rsidRPr="00BD7840" w:rsidRDefault="00B35774">
      <w:pPr>
        <w:pStyle w:val="Alaviitteenteksti"/>
        <w:rPr>
          <w:lang w:val="en-US"/>
        </w:rPr>
      </w:pPr>
      <w:r>
        <w:rPr>
          <w:rStyle w:val="Alaviitteenviite"/>
        </w:rPr>
        <w:footnoteRef/>
      </w:r>
      <w:r w:rsidRPr="00BD7840">
        <w:rPr>
          <w:lang w:val="en-US"/>
        </w:rPr>
        <w:t xml:space="preserve"> </w:t>
      </w:r>
      <w:r w:rsidR="00A32DE6" w:rsidRPr="00253644">
        <w:rPr>
          <w:lang w:val="en-US"/>
        </w:rPr>
        <w:t>Медуза</w:t>
      </w:r>
      <w:r w:rsidR="00A32DE6" w:rsidRPr="00BD7840">
        <w:rPr>
          <w:lang w:val="en-US"/>
        </w:rPr>
        <w:t xml:space="preserve"> 18.6.2025.</w:t>
      </w:r>
    </w:p>
  </w:footnote>
  <w:footnote w:id="28">
    <w:p w14:paraId="55AAD958" w14:textId="48972A37" w:rsidR="000A58AF" w:rsidRPr="00B428A8" w:rsidRDefault="000A58AF">
      <w:pPr>
        <w:pStyle w:val="Alaviitteenteksti"/>
        <w:rPr>
          <w:lang w:val="en-US"/>
        </w:rPr>
      </w:pPr>
      <w:r>
        <w:rPr>
          <w:rStyle w:val="Alaviitteenviite"/>
        </w:rPr>
        <w:footnoteRef/>
      </w:r>
      <w:r w:rsidRPr="00B428A8">
        <w:rPr>
          <w:lang w:val="en-US"/>
        </w:rPr>
        <w:t xml:space="preserve"> </w:t>
      </w:r>
      <w:r w:rsidR="00A32DE6" w:rsidRPr="000F2A32">
        <w:t>ОВД</w:t>
      </w:r>
      <w:r w:rsidR="00A32DE6" w:rsidRPr="00B428A8">
        <w:rPr>
          <w:lang w:val="en-US"/>
        </w:rPr>
        <w:t>-</w:t>
      </w:r>
      <w:r w:rsidR="00A32DE6" w:rsidRPr="000F2A32">
        <w:t>Инфо</w:t>
      </w:r>
      <w:r w:rsidR="00A32DE6" w:rsidRPr="00B428A8">
        <w:rPr>
          <w:lang w:val="en-US"/>
        </w:rPr>
        <w:t xml:space="preserve"> 30.1.2026.</w:t>
      </w:r>
    </w:p>
  </w:footnote>
  <w:footnote w:id="29">
    <w:p w14:paraId="77033E7F" w14:textId="67449575" w:rsidR="0069179B" w:rsidRPr="00F83CA2" w:rsidRDefault="0069179B" w:rsidP="00A32DE6">
      <w:pPr>
        <w:pStyle w:val="Alaviitteenteksti"/>
        <w:rPr>
          <w:color w:val="0563C1" w:themeColor="hyperlink"/>
          <w:u w:val="single"/>
          <w:lang w:val="en-US"/>
        </w:rPr>
      </w:pPr>
      <w:r>
        <w:rPr>
          <w:rStyle w:val="Alaviitteenviite"/>
        </w:rPr>
        <w:footnoteRef/>
      </w:r>
      <w:r w:rsidRPr="00BE7306">
        <w:rPr>
          <w:lang w:val="en-US"/>
        </w:rPr>
        <w:t xml:space="preserve"> </w:t>
      </w:r>
      <w:r w:rsidR="00A32DE6" w:rsidRPr="00253644">
        <w:t>Новая</w:t>
      </w:r>
      <w:r w:rsidR="00A32DE6" w:rsidRPr="00A32DE6">
        <w:rPr>
          <w:lang w:val="en-US"/>
        </w:rPr>
        <w:t xml:space="preserve"> </w:t>
      </w:r>
      <w:r w:rsidR="00A32DE6" w:rsidRPr="00253644">
        <w:t>газета</w:t>
      </w:r>
      <w:r w:rsidR="00A32DE6" w:rsidRPr="00A32DE6">
        <w:rPr>
          <w:lang w:val="en-US"/>
        </w:rPr>
        <w:t xml:space="preserve"> </w:t>
      </w:r>
      <w:r w:rsidR="00A32DE6" w:rsidRPr="00253644">
        <w:t>Европа</w:t>
      </w:r>
      <w:r w:rsidR="00A32DE6" w:rsidRPr="00A32DE6">
        <w:rPr>
          <w:lang w:val="en-US"/>
        </w:rPr>
        <w:t xml:space="preserve"> 28.12.2025</w:t>
      </w:r>
      <w:r w:rsidR="00A32DE6">
        <w:rPr>
          <w:lang w:val="en-US"/>
        </w:rPr>
        <w:t xml:space="preserve">; </w:t>
      </w:r>
      <w:r w:rsidR="00A32DE6" w:rsidRPr="000F2A32">
        <w:t>ОВД</w:t>
      </w:r>
      <w:r w:rsidR="00A32DE6" w:rsidRPr="00A32DE6">
        <w:rPr>
          <w:lang w:val="en-US"/>
        </w:rPr>
        <w:t>-</w:t>
      </w:r>
      <w:r w:rsidR="00A32DE6" w:rsidRPr="000F2A32">
        <w:t>Инфо</w:t>
      </w:r>
      <w:r w:rsidR="00A32DE6" w:rsidRPr="00A32DE6">
        <w:rPr>
          <w:lang w:val="en-US"/>
        </w:rPr>
        <w:t xml:space="preserve"> 30.1.2026.</w:t>
      </w:r>
      <w:r w:rsidR="00A32DE6" w:rsidRPr="00F83CA2">
        <w:rPr>
          <w:color w:val="0563C1" w:themeColor="hyperlink"/>
          <w:u w:val="single"/>
          <w:lang w:val="en-US"/>
        </w:rPr>
        <w:t xml:space="preserve"> </w:t>
      </w:r>
    </w:p>
  </w:footnote>
  <w:footnote w:id="30">
    <w:p w14:paraId="0394044E" w14:textId="65E1E066" w:rsidR="00327C2D" w:rsidRPr="00BD7840" w:rsidRDefault="00327C2D">
      <w:pPr>
        <w:pStyle w:val="Alaviitteenteksti"/>
        <w:rPr>
          <w:lang w:val="en-US"/>
        </w:rPr>
      </w:pPr>
      <w:r>
        <w:rPr>
          <w:rStyle w:val="Alaviitteenviite"/>
        </w:rPr>
        <w:footnoteRef/>
      </w:r>
      <w:r w:rsidRPr="00BD7840">
        <w:rPr>
          <w:lang w:val="en-US"/>
        </w:rPr>
        <w:t xml:space="preserve"> </w:t>
      </w:r>
      <w:r w:rsidR="00BA13F7" w:rsidRPr="00253644">
        <w:t>Сова</w:t>
      </w:r>
      <w:r w:rsidR="00BA13F7" w:rsidRPr="00BD7840">
        <w:rPr>
          <w:lang w:val="en-US"/>
        </w:rPr>
        <w:t xml:space="preserve"> 10.6.2025.</w:t>
      </w:r>
    </w:p>
  </w:footnote>
  <w:footnote w:id="31">
    <w:p w14:paraId="535356EC" w14:textId="6BC8D1DE" w:rsidR="0022614F" w:rsidRPr="0022614F" w:rsidRDefault="0022614F">
      <w:pPr>
        <w:pStyle w:val="Alaviitteenteksti"/>
        <w:rPr>
          <w:lang w:val="en-US"/>
        </w:rPr>
      </w:pPr>
      <w:r>
        <w:rPr>
          <w:rStyle w:val="Alaviitteenviite"/>
        </w:rPr>
        <w:footnoteRef/>
      </w:r>
      <w:r w:rsidRPr="0022614F">
        <w:rPr>
          <w:lang w:val="en-US"/>
        </w:rPr>
        <w:t xml:space="preserve"> </w:t>
      </w:r>
      <w:r w:rsidR="00BA13F7" w:rsidRPr="00253644">
        <w:t>Сова</w:t>
      </w:r>
      <w:r w:rsidR="00BA13F7" w:rsidRPr="00BA13F7">
        <w:rPr>
          <w:lang w:val="en-US"/>
        </w:rPr>
        <w:t xml:space="preserve"> 11.6.2025.</w:t>
      </w:r>
    </w:p>
  </w:footnote>
  <w:footnote w:id="32">
    <w:p w14:paraId="60544476" w14:textId="02AD5F3D" w:rsidR="008C3D70" w:rsidRPr="0033544D" w:rsidRDefault="008C3D70" w:rsidP="008C3D70">
      <w:pPr>
        <w:pStyle w:val="Alaviitteenteksti"/>
        <w:rPr>
          <w:lang w:val="en-US"/>
        </w:rPr>
      </w:pPr>
      <w:r>
        <w:rPr>
          <w:rStyle w:val="Alaviitteenviite"/>
        </w:rPr>
        <w:footnoteRef/>
      </w:r>
      <w:r w:rsidRPr="0033544D">
        <w:rPr>
          <w:lang w:val="en-US"/>
        </w:rPr>
        <w:t xml:space="preserve"> </w:t>
      </w:r>
      <w:r w:rsidR="00BA13F7" w:rsidRPr="00253644">
        <w:t>Сова</w:t>
      </w:r>
      <w:r w:rsidR="00BA13F7" w:rsidRPr="00BA13F7">
        <w:rPr>
          <w:lang w:val="en-US"/>
        </w:rPr>
        <w:t xml:space="preserve"> 20.11.2025.</w:t>
      </w:r>
    </w:p>
  </w:footnote>
  <w:footnote w:id="33">
    <w:p w14:paraId="1E692C8F" w14:textId="7A869E41" w:rsidR="008C3D70" w:rsidRPr="00920B68" w:rsidRDefault="008C3D70" w:rsidP="008C3D70">
      <w:pPr>
        <w:pStyle w:val="Alaviitteenteksti"/>
        <w:rPr>
          <w:lang w:val="en-US"/>
        </w:rPr>
      </w:pPr>
      <w:r>
        <w:rPr>
          <w:rStyle w:val="Alaviitteenviite"/>
        </w:rPr>
        <w:footnoteRef/>
      </w:r>
      <w:r w:rsidRPr="00920B68">
        <w:rPr>
          <w:lang w:val="en-US"/>
        </w:rPr>
        <w:t xml:space="preserve"> </w:t>
      </w:r>
      <w:r w:rsidR="00BA13F7" w:rsidRPr="00BA13F7">
        <w:rPr>
          <w:lang w:val="en-US"/>
        </w:rPr>
        <w:t>Медиазона</w:t>
      </w:r>
      <w:r w:rsidR="00BA13F7">
        <w:rPr>
          <w:lang w:val="en-US"/>
        </w:rPr>
        <w:t xml:space="preserve"> 20.11.2025.</w:t>
      </w:r>
    </w:p>
  </w:footnote>
  <w:footnote w:id="34">
    <w:p w14:paraId="25BD45A3" w14:textId="539EAF56" w:rsidR="008C3D70" w:rsidRPr="00BA13F7" w:rsidRDefault="008C3D70" w:rsidP="008C3D70">
      <w:pPr>
        <w:pStyle w:val="Alaviitteenteksti"/>
        <w:rPr>
          <w:lang w:val="en-US"/>
        </w:rPr>
      </w:pPr>
      <w:r>
        <w:rPr>
          <w:rStyle w:val="Alaviitteenviite"/>
        </w:rPr>
        <w:footnoteRef/>
      </w:r>
      <w:r w:rsidRPr="00920B68">
        <w:rPr>
          <w:lang w:val="en-US"/>
        </w:rPr>
        <w:t xml:space="preserve"> </w:t>
      </w:r>
      <w:r w:rsidR="00BA13F7" w:rsidRPr="00BA13F7">
        <w:rPr>
          <w:lang w:val="en-US"/>
        </w:rPr>
        <w:t>C</w:t>
      </w:r>
      <w:r w:rsidR="00BA13F7">
        <w:rPr>
          <w:lang w:val="en-US"/>
        </w:rPr>
        <w:t>oming Out 26.12.2025.</w:t>
      </w:r>
    </w:p>
  </w:footnote>
  <w:footnote w:id="35">
    <w:p w14:paraId="28C094ED" w14:textId="26C9EB5A" w:rsidR="003D71AF" w:rsidRPr="003D71AF" w:rsidRDefault="003D71AF">
      <w:pPr>
        <w:pStyle w:val="Alaviitteenteksti"/>
        <w:rPr>
          <w:lang w:val="en-US"/>
        </w:rPr>
      </w:pPr>
      <w:r>
        <w:rPr>
          <w:rStyle w:val="Alaviitteenviite"/>
        </w:rPr>
        <w:footnoteRef/>
      </w:r>
      <w:r w:rsidRPr="003D71AF">
        <w:rPr>
          <w:lang w:val="en-US"/>
        </w:rPr>
        <w:t xml:space="preserve"> </w:t>
      </w:r>
      <w:r w:rsidR="00BA13F7" w:rsidRPr="00253644">
        <w:t>Сова</w:t>
      </w:r>
      <w:r w:rsidR="00BA13F7" w:rsidRPr="00BA13F7">
        <w:rPr>
          <w:lang w:val="en-US"/>
        </w:rPr>
        <w:t xml:space="preserve"> 8.12.2025.</w:t>
      </w:r>
    </w:p>
  </w:footnote>
  <w:footnote w:id="36">
    <w:p w14:paraId="09B1BE05" w14:textId="5D16E081" w:rsidR="00D010AE" w:rsidRPr="00D010AE" w:rsidRDefault="00D010AE">
      <w:pPr>
        <w:pStyle w:val="Alaviitteenteksti"/>
        <w:rPr>
          <w:lang w:val="en-US"/>
        </w:rPr>
      </w:pPr>
      <w:r>
        <w:rPr>
          <w:rStyle w:val="Alaviitteenviite"/>
        </w:rPr>
        <w:footnoteRef/>
      </w:r>
      <w:r w:rsidRPr="00D010AE">
        <w:rPr>
          <w:lang w:val="en-US"/>
        </w:rPr>
        <w:t xml:space="preserve"> </w:t>
      </w:r>
      <w:r w:rsidR="00BA13F7" w:rsidRPr="00BA13F7">
        <w:rPr>
          <w:lang w:val="en-US"/>
        </w:rPr>
        <w:t>C</w:t>
      </w:r>
      <w:r w:rsidR="00BA13F7">
        <w:rPr>
          <w:lang w:val="en-US"/>
        </w:rPr>
        <w:t>oming Out 30.6.2025.</w:t>
      </w:r>
    </w:p>
  </w:footnote>
  <w:footnote w:id="37">
    <w:p w14:paraId="0D1E0288" w14:textId="72DB9A08" w:rsidR="0038699C" w:rsidRPr="00BA13F7" w:rsidRDefault="0038699C" w:rsidP="0038699C">
      <w:pPr>
        <w:pStyle w:val="Alaviitteenteksti"/>
        <w:rPr>
          <w:color w:val="0563C1" w:themeColor="hyperlink"/>
          <w:u w:val="single"/>
          <w:lang w:val="en-US"/>
        </w:rPr>
      </w:pPr>
      <w:r>
        <w:rPr>
          <w:rStyle w:val="Alaviitteenviite"/>
        </w:rPr>
        <w:footnoteRef/>
      </w:r>
      <w:r w:rsidRPr="00327C2D">
        <w:rPr>
          <w:lang w:val="en-US"/>
        </w:rPr>
        <w:t xml:space="preserve"> </w:t>
      </w:r>
      <w:r w:rsidR="00BA13F7" w:rsidRPr="00253644">
        <w:t>Сова</w:t>
      </w:r>
      <w:r w:rsidR="00BA13F7" w:rsidRPr="00BA13F7">
        <w:rPr>
          <w:lang w:val="en-US"/>
        </w:rPr>
        <w:t xml:space="preserve"> 29</w:t>
      </w:r>
      <w:r w:rsidR="00BA13F7">
        <w:rPr>
          <w:lang w:val="en-US"/>
        </w:rPr>
        <w:t xml:space="preserve">.9.2025; </w:t>
      </w:r>
      <w:r w:rsidR="00BA13F7" w:rsidRPr="00BA13F7">
        <w:rPr>
          <w:lang w:val="en-US"/>
        </w:rPr>
        <w:t>Тульская пресса</w:t>
      </w:r>
      <w:r w:rsidR="00BA13F7">
        <w:rPr>
          <w:lang w:val="en-US"/>
        </w:rPr>
        <w:t xml:space="preserve"> 29.9.2025.</w:t>
      </w:r>
    </w:p>
  </w:footnote>
  <w:footnote w:id="38">
    <w:p w14:paraId="474A6C59" w14:textId="508D8D1E" w:rsidR="00116073" w:rsidRPr="00B245AB" w:rsidRDefault="00116073">
      <w:pPr>
        <w:pStyle w:val="Alaviitteenteksti"/>
      </w:pPr>
      <w:r>
        <w:rPr>
          <w:rStyle w:val="Alaviitteenviite"/>
        </w:rPr>
        <w:footnoteRef/>
      </w:r>
      <w:r w:rsidR="00F12E35">
        <w:t xml:space="preserve"> </w:t>
      </w:r>
      <w:r w:rsidR="0019071F" w:rsidRPr="00B245AB">
        <w:t>Coming Out 26.12.2025.</w:t>
      </w:r>
      <w:r w:rsidR="00B245AB" w:rsidRPr="00B245AB">
        <w:t xml:space="preserve"> </w:t>
      </w:r>
      <w:r w:rsidR="00B245AB">
        <w:t xml:space="preserve">Kotovin tapauksesta </w:t>
      </w:r>
      <w:r w:rsidR="00B245AB" w:rsidRPr="00B245AB">
        <w:t>kerrotaan tarkemmin 9.4.2025 julkaistussa kyselyvastauksessa (Maahanmuuttovirasto / Maatietopalvelu 9.4.2025).</w:t>
      </w:r>
    </w:p>
  </w:footnote>
  <w:footnote w:id="39">
    <w:p w14:paraId="09CCD298" w14:textId="1D5A8F70" w:rsidR="00165188" w:rsidRPr="00BD7840" w:rsidRDefault="00165188">
      <w:pPr>
        <w:pStyle w:val="Alaviitteenteksti"/>
        <w:rPr>
          <w:lang w:val="en-US"/>
        </w:rPr>
      </w:pPr>
      <w:r>
        <w:rPr>
          <w:rStyle w:val="Alaviitteenviite"/>
        </w:rPr>
        <w:footnoteRef/>
      </w:r>
      <w:r w:rsidRPr="00BD7840">
        <w:rPr>
          <w:lang w:val="en-US"/>
        </w:rPr>
        <w:t xml:space="preserve"> </w:t>
      </w:r>
      <w:r w:rsidR="0019071F" w:rsidRPr="00BA13F7">
        <w:rPr>
          <w:lang w:val="en-US"/>
        </w:rPr>
        <w:t>Медиазона</w:t>
      </w:r>
      <w:r w:rsidR="0019071F" w:rsidRPr="00BD7840">
        <w:rPr>
          <w:lang w:val="en-US"/>
        </w:rPr>
        <w:t xml:space="preserve"> 8.12.2025.</w:t>
      </w:r>
    </w:p>
  </w:footnote>
  <w:footnote w:id="40">
    <w:p w14:paraId="5DCE8B36" w14:textId="7978ECFC" w:rsidR="007B671D" w:rsidRPr="00BD7840" w:rsidRDefault="007B671D" w:rsidP="007B671D">
      <w:pPr>
        <w:pStyle w:val="Alaviitteenteksti"/>
        <w:rPr>
          <w:lang w:val="en-US"/>
        </w:rPr>
      </w:pPr>
      <w:r>
        <w:rPr>
          <w:rStyle w:val="Alaviitteenviite"/>
        </w:rPr>
        <w:footnoteRef/>
      </w:r>
      <w:r w:rsidRPr="00BD7840">
        <w:rPr>
          <w:lang w:val="en-US"/>
        </w:rPr>
        <w:t xml:space="preserve"> </w:t>
      </w:r>
      <w:r w:rsidR="0019071F" w:rsidRPr="00253644">
        <w:t>Сова</w:t>
      </w:r>
      <w:r w:rsidR="0019071F" w:rsidRPr="00BD7840">
        <w:rPr>
          <w:lang w:val="en-US"/>
        </w:rPr>
        <w:t xml:space="preserve"> 9.10.2025.</w:t>
      </w:r>
    </w:p>
  </w:footnote>
  <w:footnote w:id="41">
    <w:p w14:paraId="0499E150" w14:textId="6482333C" w:rsidR="00093FD6" w:rsidRPr="00F12E35" w:rsidRDefault="00093FD6">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153. </w:t>
      </w:r>
    </w:p>
  </w:footnote>
  <w:footnote w:id="42">
    <w:p w14:paraId="1FB8C882" w14:textId="01A6E254" w:rsidR="00CF5CBC" w:rsidRPr="00BD7840" w:rsidRDefault="00CF5CBC" w:rsidP="00CF5CBC">
      <w:pPr>
        <w:pStyle w:val="Alaviitteenteksti"/>
        <w:rPr>
          <w:lang w:val="en-US"/>
        </w:rPr>
      </w:pPr>
      <w:r>
        <w:rPr>
          <w:rStyle w:val="Alaviitteenviite"/>
        </w:rPr>
        <w:footnoteRef/>
      </w:r>
      <w:r w:rsidRPr="00BD7840">
        <w:rPr>
          <w:lang w:val="en-US"/>
        </w:rPr>
        <w:t xml:space="preserve"> </w:t>
      </w:r>
      <w:r w:rsidR="00A32DE6" w:rsidRPr="000F2A32">
        <w:t>ОВД</w:t>
      </w:r>
      <w:r w:rsidR="00A32DE6" w:rsidRPr="00BD7840">
        <w:rPr>
          <w:lang w:val="en-US"/>
        </w:rPr>
        <w:t>-</w:t>
      </w:r>
      <w:r w:rsidR="00A32DE6" w:rsidRPr="000F2A32">
        <w:t>Инфо</w:t>
      </w:r>
      <w:r w:rsidR="00A32DE6" w:rsidRPr="00BD7840">
        <w:rPr>
          <w:lang w:val="en-US"/>
        </w:rPr>
        <w:t xml:space="preserve"> 30.1.2026.</w:t>
      </w:r>
    </w:p>
  </w:footnote>
  <w:footnote w:id="43">
    <w:p w14:paraId="65842F59" w14:textId="590847AB" w:rsidR="0001213D" w:rsidRPr="00B30B96" w:rsidRDefault="0001213D">
      <w:pPr>
        <w:pStyle w:val="Alaviitteenteksti"/>
        <w:rPr>
          <w:lang w:val="en-US"/>
        </w:rPr>
      </w:pPr>
      <w:r>
        <w:rPr>
          <w:rStyle w:val="Alaviitteenviite"/>
        </w:rPr>
        <w:footnoteRef/>
      </w:r>
      <w:r w:rsidRPr="00B30B96">
        <w:rPr>
          <w:lang w:val="en-US"/>
        </w:rPr>
        <w:t xml:space="preserve"> </w:t>
      </w:r>
      <w:r w:rsidR="0019071F" w:rsidRPr="00B30B96">
        <w:rPr>
          <w:lang w:val="en-US"/>
        </w:rPr>
        <w:t>EUAA 12/2025, s. 61.</w:t>
      </w:r>
    </w:p>
  </w:footnote>
  <w:footnote w:id="44">
    <w:p w14:paraId="4AC2AC61" w14:textId="44181BB4" w:rsidR="00B842B1" w:rsidRPr="00D10F90" w:rsidRDefault="00D10F90">
      <w:pPr>
        <w:pStyle w:val="Alaviitteenteksti"/>
        <w:rPr>
          <w:lang w:val="en-US"/>
        </w:rPr>
      </w:pPr>
      <w:r>
        <w:rPr>
          <w:rStyle w:val="Alaviitteenviite"/>
        </w:rPr>
        <w:footnoteRef/>
      </w:r>
      <w:r w:rsidRPr="00D10F90">
        <w:rPr>
          <w:lang w:val="en-US"/>
        </w:rPr>
        <w:t xml:space="preserve"> </w:t>
      </w:r>
      <w:r w:rsidR="00A32DE6">
        <w:rPr>
          <w:lang w:val="en-US"/>
        </w:rPr>
        <w:t>Coming Out 11/2025, s. 6</w:t>
      </w:r>
      <w:r w:rsidR="0019071F">
        <w:rPr>
          <w:lang w:val="en-US"/>
        </w:rPr>
        <w:t>; Coming Out 4.9.2025.</w:t>
      </w:r>
    </w:p>
  </w:footnote>
  <w:footnote w:id="45">
    <w:p w14:paraId="7FEEC61E" w14:textId="2C46D8AD" w:rsidR="00AD775A" w:rsidRPr="00F12E35" w:rsidRDefault="00AD775A" w:rsidP="00AD775A">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29</w:t>
      </w:r>
      <w:r w:rsidR="00ED2919" w:rsidRPr="00F12E35">
        <w:rPr>
          <w:lang w:val="en-US"/>
        </w:rPr>
        <w:t xml:space="preserve">, </w:t>
      </w:r>
      <w:r w:rsidR="00DA1139">
        <w:rPr>
          <w:lang w:val="en-US"/>
        </w:rPr>
        <w:t>9</w:t>
      </w:r>
      <w:r w:rsidR="00ED2919" w:rsidRPr="00F12E35">
        <w:rPr>
          <w:lang w:val="en-US"/>
        </w:rPr>
        <w:t>3</w:t>
      </w:r>
      <w:r w:rsidRPr="00F12E35">
        <w:rPr>
          <w:lang w:val="en-US"/>
        </w:rPr>
        <w:t>.</w:t>
      </w:r>
    </w:p>
  </w:footnote>
  <w:footnote w:id="46">
    <w:p w14:paraId="7A7F1DC4" w14:textId="28568C71" w:rsidR="00126B23" w:rsidRPr="00F12E35" w:rsidRDefault="00126B23">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163–164. </w:t>
      </w:r>
    </w:p>
  </w:footnote>
  <w:footnote w:id="47">
    <w:p w14:paraId="1DF3FE68" w14:textId="77777777" w:rsidR="00DA1139" w:rsidRPr="000A58AF" w:rsidRDefault="00DA1139" w:rsidP="00DA1139">
      <w:pPr>
        <w:pStyle w:val="Alaviitteenteksti"/>
        <w:rPr>
          <w:lang w:val="en-US"/>
        </w:rPr>
      </w:pPr>
      <w:r>
        <w:rPr>
          <w:rStyle w:val="Alaviitteenviite"/>
        </w:rPr>
        <w:footnoteRef/>
      </w:r>
      <w:r w:rsidRPr="000A58AF">
        <w:rPr>
          <w:lang w:val="en-US"/>
        </w:rPr>
        <w:t xml:space="preserve"> </w:t>
      </w:r>
      <w:r w:rsidRPr="000F2A32">
        <w:t>ОВД</w:t>
      </w:r>
      <w:r w:rsidRPr="0019071F">
        <w:rPr>
          <w:lang w:val="en-US"/>
        </w:rPr>
        <w:t>-</w:t>
      </w:r>
      <w:r w:rsidRPr="000F2A32">
        <w:t>Инфо</w:t>
      </w:r>
      <w:r w:rsidRPr="0019071F">
        <w:rPr>
          <w:lang w:val="en-US"/>
        </w:rPr>
        <w:t xml:space="preserve"> 30.1.2026;</w:t>
      </w:r>
      <w:r>
        <w:rPr>
          <w:lang w:val="en-US"/>
        </w:rPr>
        <w:t xml:space="preserve"> Coming Out 11/2025, s. 7; </w:t>
      </w:r>
      <w:r w:rsidRPr="00253644">
        <w:t>Новая</w:t>
      </w:r>
      <w:r w:rsidRPr="00A32DE6">
        <w:rPr>
          <w:lang w:val="en-US"/>
        </w:rPr>
        <w:t xml:space="preserve"> </w:t>
      </w:r>
      <w:r w:rsidRPr="00253644">
        <w:t>газета</w:t>
      </w:r>
      <w:r w:rsidRPr="00A32DE6">
        <w:rPr>
          <w:lang w:val="en-US"/>
        </w:rPr>
        <w:t xml:space="preserve"> </w:t>
      </w:r>
      <w:r w:rsidRPr="00253644">
        <w:t>Европа</w:t>
      </w:r>
      <w:r w:rsidRPr="00A32DE6">
        <w:rPr>
          <w:lang w:val="en-US"/>
        </w:rPr>
        <w:t xml:space="preserve"> 28.12.2025</w:t>
      </w:r>
      <w:r>
        <w:rPr>
          <w:lang w:val="en-US"/>
        </w:rPr>
        <w:t>.</w:t>
      </w:r>
    </w:p>
  </w:footnote>
  <w:footnote w:id="48">
    <w:p w14:paraId="6BDB0C3C" w14:textId="77777777" w:rsidR="0089521F" w:rsidRPr="00411ABF" w:rsidRDefault="0089521F" w:rsidP="0089521F">
      <w:pPr>
        <w:pStyle w:val="Alaviitteenteksti"/>
        <w:rPr>
          <w:lang w:val="en-US"/>
        </w:rPr>
      </w:pPr>
      <w:r>
        <w:rPr>
          <w:rStyle w:val="Alaviitteenviite"/>
        </w:rPr>
        <w:footnoteRef/>
      </w:r>
      <w:r w:rsidRPr="00411ABF">
        <w:rPr>
          <w:lang w:val="en-US"/>
        </w:rPr>
        <w:t xml:space="preserve"> </w:t>
      </w:r>
      <w:r>
        <w:rPr>
          <w:lang w:val="en-US"/>
        </w:rPr>
        <w:t>Coming Out 11/2025, s. 4.</w:t>
      </w:r>
    </w:p>
  </w:footnote>
  <w:footnote w:id="49">
    <w:p w14:paraId="4D7149D1" w14:textId="77777777" w:rsidR="0089521F" w:rsidRPr="00D010AE" w:rsidRDefault="0089521F" w:rsidP="0089521F">
      <w:pPr>
        <w:pStyle w:val="Alaviitteenteksti"/>
        <w:rPr>
          <w:lang w:val="en-US"/>
        </w:rPr>
      </w:pPr>
      <w:r>
        <w:rPr>
          <w:rStyle w:val="Alaviitteenviite"/>
        </w:rPr>
        <w:footnoteRef/>
      </w:r>
      <w:r w:rsidRPr="00D010AE">
        <w:rPr>
          <w:lang w:val="en-US"/>
        </w:rPr>
        <w:t xml:space="preserve"> </w:t>
      </w:r>
      <w:r>
        <w:rPr>
          <w:lang w:val="en-US"/>
        </w:rPr>
        <w:t>The Moscow Times 23.6.2025.</w:t>
      </w:r>
    </w:p>
  </w:footnote>
  <w:footnote w:id="50">
    <w:p w14:paraId="0E29B69D" w14:textId="2F15E99F" w:rsidR="0089521F" w:rsidRPr="00746D59" w:rsidRDefault="0089521F" w:rsidP="0089521F">
      <w:pPr>
        <w:pStyle w:val="Alaviitteenteksti"/>
      </w:pPr>
      <w:r>
        <w:rPr>
          <w:rStyle w:val="Alaviitteenviite"/>
        </w:rPr>
        <w:footnoteRef/>
      </w:r>
      <w:r w:rsidRPr="00746D59">
        <w:t xml:space="preserve"> </w:t>
      </w:r>
      <w:r w:rsidRPr="00AD391E">
        <w:t>Люди</w:t>
      </w:r>
      <w:r w:rsidRPr="00746D59">
        <w:t xml:space="preserve"> </w:t>
      </w:r>
      <w:r w:rsidRPr="00AD391E">
        <w:t>Байкала</w:t>
      </w:r>
      <w:r w:rsidRPr="00746D59">
        <w:t xml:space="preserve"> 8.7.2025.</w:t>
      </w:r>
      <w:r w:rsidR="00746D59" w:rsidRPr="00746D59">
        <w:t xml:space="preserve"> </w:t>
      </w:r>
      <w:r w:rsidR="00746D59" w:rsidRPr="00AD391E">
        <w:t>Žuravl</w:t>
      </w:r>
      <w:r w:rsidR="00746D59">
        <w:t>jo</w:t>
      </w:r>
      <w:r w:rsidR="00746D59" w:rsidRPr="00AD391E">
        <w:t xml:space="preserve">vin </w:t>
      </w:r>
      <w:r w:rsidR="00746D59" w:rsidRPr="00746D59">
        <w:t>tapauksesta kerrotaan tarkemmin 9.4.2025 julkaistussa kyselyvastauksessa (Maahanmuuttovirasto / Maatietopalvelu 9.4.2025).</w:t>
      </w:r>
    </w:p>
  </w:footnote>
  <w:footnote w:id="51">
    <w:p w14:paraId="6BAA0423" w14:textId="52CB6A81"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34</w:t>
      </w:r>
      <w:r w:rsidR="00F12E35">
        <w:rPr>
          <w:lang w:val="en-US"/>
        </w:rPr>
        <w:t>.</w:t>
      </w:r>
    </w:p>
  </w:footnote>
  <w:footnote w:id="52">
    <w:p w14:paraId="746DA521" w14:textId="6037ABEC"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34</w:t>
      </w:r>
      <w:r w:rsidR="00F12E35">
        <w:rPr>
          <w:lang w:val="en-US"/>
        </w:rPr>
        <w:t>.</w:t>
      </w:r>
    </w:p>
  </w:footnote>
  <w:footnote w:id="53">
    <w:p w14:paraId="2D64CAEA" w14:textId="7C122C3A"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143. </w:t>
      </w:r>
    </w:p>
  </w:footnote>
  <w:footnote w:id="54">
    <w:p w14:paraId="0EC94A74" w14:textId="6DA77F23"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89.</w:t>
      </w:r>
    </w:p>
  </w:footnote>
  <w:footnote w:id="55">
    <w:p w14:paraId="5B39F6A4" w14:textId="08817284"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197. </w:t>
      </w:r>
    </w:p>
  </w:footnote>
  <w:footnote w:id="56">
    <w:p w14:paraId="59B7DBC0" w14:textId="49E1E230"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126.</w:t>
      </w:r>
    </w:p>
  </w:footnote>
  <w:footnote w:id="57">
    <w:p w14:paraId="7D763D59" w14:textId="0CBA64D4"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110. </w:t>
      </w:r>
    </w:p>
  </w:footnote>
  <w:footnote w:id="58">
    <w:p w14:paraId="29DD18F8" w14:textId="474B0D82"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w:t>
      </w:r>
      <w:r w:rsidR="00D42737" w:rsidRPr="00F12E35">
        <w:rPr>
          <w:lang w:val="en-US"/>
        </w:rPr>
        <w:t>94–</w:t>
      </w:r>
      <w:r w:rsidRPr="00F12E35">
        <w:rPr>
          <w:lang w:val="en-US"/>
        </w:rPr>
        <w:t xml:space="preserve">95. </w:t>
      </w:r>
    </w:p>
  </w:footnote>
  <w:footnote w:id="59">
    <w:p w14:paraId="68FB3E8E" w14:textId="49AE3801"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37. </w:t>
      </w:r>
    </w:p>
  </w:footnote>
  <w:footnote w:id="60">
    <w:p w14:paraId="099BC793" w14:textId="785416DA"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38, 149. </w:t>
      </w:r>
    </w:p>
  </w:footnote>
  <w:footnote w:id="61">
    <w:p w14:paraId="3843FACA" w14:textId="41013BD5"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38.</w:t>
      </w:r>
    </w:p>
  </w:footnote>
  <w:footnote w:id="62">
    <w:p w14:paraId="22F8ED8D" w14:textId="0DBD083C"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38</w:t>
      </w:r>
      <w:r w:rsidR="00F12E35">
        <w:rPr>
          <w:lang w:val="en-US"/>
        </w:rPr>
        <w:t xml:space="preserve">, </w:t>
      </w:r>
      <w:r w:rsidRPr="00F12E35">
        <w:rPr>
          <w:lang w:val="en-US"/>
        </w:rPr>
        <w:t>185–186.</w:t>
      </w:r>
    </w:p>
  </w:footnote>
  <w:footnote w:id="63">
    <w:p w14:paraId="42BE0FB7" w14:textId="57068AE9" w:rsidR="00566DD0" w:rsidRPr="00F12E35" w:rsidRDefault="00566DD0" w:rsidP="00566DD0">
      <w:pPr>
        <w:pStyle w:val="Alaviitteenteksti"/>
        <w:rPr>
          <w:lang w:val="en-US"/>
        </w:rPr>
      </w:pPr>
      <w:r>
        <w:rPr>
          <w:rStyle w:val="Alaviitteenviite"/>
        </w:rPr>
        <w:footnoteRef/>
      </w:r>
      <w:r w:rsidRPr="00F12E35">
        <w:rPr>
          <w:lang w:val="en-US"/>
        </w:rPr>
        <w:t xml:space="preserve"> </w:t>
      </w:r>
      <w:bookmarkStart w:id="5" w:name="_Hlk222306632"/>
      <w:r w:rsidR="00F12E35" w:rsidRPr="00F12E35">
        <w:rPr>
          <w:lang w:val="en-US"/>
        </w:rPr>
        <w:t xml:space="preserve">The Danish Immigration Service and DRC Danish Refugee Council 2/2026, </w:t>
      </w:r>
      <w:r w:rsidRPr="00F12E35">
        <w:rPr>
          <w:lang w:val="en-US"/>
        </w:rPr>
        <w:t>s. 186.</w:t>
      </w:r>
      <w:bookmarkEnd w:id="5"/>
    </w:p>
  </w:footnote>
  <w:footnote w:id="64">
    <w:p w14:paraId="2D75F427" w14:textId="2E325B59"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39. </w:t>
      </w:r>
    </w:p>
  </w:footnote>
  <w:footnote w:id="65">
    <w:p w14:paraId="2124545C" w14:textId="0661F2B2"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197. </w:t>
      </w:r>
    </w:p>
  </w:footnote>
  <w:footnote w:id="66">
    <w:p w14:paraId="09C51F3F" w14:textId="4EF863AF"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40.</w:t>
      </w:r>
    </w:p>
  </w:footnote>
  <w:footnote w:id="67">
    <w:p w14:paraId="6A4C74D9" w14:textId="237D48A8"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41. </w:t>
      </w:r>
    </w:p>
  </w:footnote>
  <w:footnote w:id="68">
    <w:p w14:paraId="122B952E" w14:textId="2AC8924A"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185.</w:t>
      </w:r>
    </w:p>
  </w:footnote>
  <w:footnote w:id="69">
    <w:p w14:paraId="2D06D237" w14:textId="6DD2ADC6"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41. </w:t>
      </w:r>
    </w:p>
  </w:footnote>
  <w:footnote w:id="70">
    <w:p w14:paraId="79BB4CE9" w14:textId="62D66DE0"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100. </w:t>
      </w:r>
    </w:p>
  </w:footnote>
  <w:footnote w:id="71">
    <w:p w14:paraId="281CFD57" w14:textId="3853B447"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w:t>
      </w:r>
      <w:r w:rsidR="005B6ECC" w:rsidRPr="00F12E35">
        <w:rPr>
          <w:lang w:val="en-US"/>
        </w:rPr>
        <w:t>41–42.</w:t>
      </w:r>
    </w:p>
  </w:footnote>
  <w:footnote w:id="72">
    <w:p w14:paraId="7B2FABFF" w14:textId="1DA418B3"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43. </w:t>
      </w:r>
    </w:p>
  </w:footnote>
  <w:footnote w:id="73">
    <w:p w14:paraId="6EE65B15" w14:textId="0EF6E578"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43–44.</w:t>
      </w:r>
    </w:p>
  </w:footnote>
  <w:footnote w:id="74">
    <w:p w14:paraId="164121CD" w14:textId="22E57F66"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197. </w:t>
      </w:r>
    </w:p>
  </w:footnote>
  <w:footnote w:id="75">
    <w:p w14:paraId="5BBA81F9" w14:textId="6D4EFC5F" w:rsidR="00566DD0" w:rsidRPr="00F12E35" w:rsidRDefault="00566DD0" w:rsidP="00566DD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141–143.</w:t>
      </w:r>
    </w:p>
  </w:footnote>
  <w:footnote w:id="76">
    <w:p w14:paraId="5AA63E61" w14:textId="77777777" w:rsidR="00D030CA" w:rsidRPr="00F12E35" w:rsidRDefault="00D030CA" w:rsidP="00D030CA">
      <w:pPr>
        <w:pStyle w:val="Alaviitteenteksti"/>
        <w:rPr>
          <w:lang w:val="en-US"/>
        </w:rPr>
      </w:pPr>
      <w:r>
        <w:rPr>
          <w:rStyle w:val="Alaviitteenviite"/>
        </w:rPr>
        <w:footnoteRef/>
      </w:r>
      <w:r w:rsidRPr="00F12E35">
        <w:rPr>
          <w:lang w:val="en-US"/>
        </w:rPr>
        <w:t xml:space="preserve"> EUAA 12/2025, s. 61–62.</w:t>
      </w:r>
    </w:p>
  </w:footnote>
  <w:footnote w:id="77">
    <w:p w14:paraId="36B3FE82" w14:textId="271DAEA2" w:rsidR="00D030CA" w:rsidRPr="00F12E35" w:rsidRDefault="00D030CA" w:rsidP="00D030CA">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69. </w:t>
      </w:r>
    </w:p>
  </w:footnote>
  <w:footnote w:id="78">
    <w:p w14:paraId="323790F4" w14:textId="631FBFB6" w:rsidR="00D030CA" w:rsidRPr="00F12E35" w:rsidRDefault="00D030CA" w:rsidP="00D030CA">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198.</w:t>
      </w:r>
    </w:p>
  </w:footnote>
  <w:footnote w:id="79">
    <w:p w14:paraId="18C09E4F" w14:textId="244E6034" w:rsidR="00D030CA" w:rsidRPr="00F12E35" w:rsidRDefault="00D030CA" w:rsidP="00D030CA">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168–169. </w:t>
      </w:r>
    </w:p>
  </w:footnote>
  <w:footnote w:id="80">
    <w:p w14:paraId="308602FC" w14:textId="37969903" w:rsidR="00D030CA" w:rsidRPr="00F12E35" w:rsidRDefault="00D030CA" w:rsidP="00D030CA">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69–70. </w:t>
      </w:r>
    </w:p>
  </w:footnote>
  <w:footnote w:id="81">
    <w:p w14:paraId="202D3F90" w14:textId="77777777" w:rsidR="00D030CA" w:rsidRPr="00BD7840" w:rsidRDefault="00D030CA" w:rsidP="00D030CA">
      <w:pPr>
        <w:pStyle w:val="Alaviitteenteksti"/>
        <w:rPr>
          <w:lang w:val="en-US"/>
        </w:rPr>
      </w:pPr>
      <w:r>
        <w:rPr>
          <w:rStyle w:val="Alaviitteenviite"/>
        </w:rPr>
        <w:footnoteRef/>
      </w:r>
      <w:r w:rsidRPr="00BD7840">
        <w:rPr>
          <w:lang w:val="en-US"/>
        </w:rPr>
        <w:t xml:space="preserve"> EUAA 12/2025, s. 61–62.</w:t>
      </w:r>
    </w:p>
  </w:footnote>
  <w:footnote w:id="82">
    <w:p w14:paraId="7522A80E" w14:textId="65A6F0EC" w:rsidR="00D030CA" w:rsidRPr="00F12E35" w:rsidRDefault="00D030CA" w:rsidP="00D030CA">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70–71.</w:t>
      </w:r>
    </w:p>
  </w:footnote>
  <w:footnote w:id="83">
    <w:p w14:paraId="7BDF3101" w14:textId="71577BFE" w:rsidR="00976C4F" w:rsidRPr="00F12E35" w:rsidRDefault="00976C4F" w:rsidP="00976C4F">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71–72.</w:t>
      </w:r>
    </w:p>
  </w:footnote>
  <w:footnote w:id="84">
    <w:p w14:paraId="7A4E3AFA" w14:textId="768A58A9" w:rsidR="00976C4F" w:rsidRPr="00F12E35" w:rsidRDefault="00976C4F" w:rsidP="00976C4F">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72.</w:t>
      </w:r>
    </w:p>
  </w:footnote>
  <w:footnote w:id="85">
    <w:p w14:paraId="26396F2D" w14:textId="5CE70163" w:rsidR="00976C4F" w:rsidRPr="00F12E35" w:rsidRDefault="00976C4F" w:rsidP="00976C4F">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73.</w:t>
      </w:r>
    </w:p>
  </w:footnote>
  <w:footnote w:id="86">
    <w:p w14:paraId="046AC99F" w14:textId="31B93E0D" w:rsidR="00976C4F" w:rsidRPr="00F12E35" w:rsidRDefault="00976C4F" w:rsidP="00976C4F">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159. </w:t>
      </w:r>
    </w:p>
  </w:footnote>
  <w:footnote w:id="87">
    <w:p w14:paraId="2B00568C" w14:textId="3197B795" w:rsidR="00976C4F" w:rsidRPr="0083367F" w:rsidRDefault="00976C4F" w:rsidP="00976C4F">
      <w:pPr>
        <w:pStyle w:val="Alaviitteenteksti"/>
        <w:rPr>
          <w:lang w:val="en-US"/>
        </w:rPr>
      </w:pPr>
      <w:r>
        <w:rPr>
          <w:rStyle w:val="Alaviitteenviite"/>
        </w:rPr>
        <w:footnoteRef/>
      </w:r>
      <w:r w:rsidRPr="0083367F">
        <w:rPr>
          <w:lang w:val="en-US"/>
        </w:rPr>
        <w:t xml:space="preserve"> </w:t>
      </w:r>
      <w:r w:rsidR="00F12E35" w:rsidRPr="00F12E35">
        <w:rPr>
          <w:lang w:val="en-US"/>
        </w:rPr>
        <w:t xml:space="preserve">The Danish Immigration Service and DRC Danish Refugee Council 2/2026, </w:t>
      </w:r>
      <w:r w:rsidRPr="0083367F">
        <w:rPr>
          <w:lang w:val="en-US"/>
        </w:rPr>
        <w:t>s. 74.</w:t>
      </w:r>
    </w:p>
  </w:footnote>
  <w:footnote w:id="88">
    <w:p w14:paraId="6D2CA415" w14:textId="1CDF6C0F" w:rsidR="00506494" w:rsidRPr="00B428A8" w:rsidRDefault="00506494">
      <w:pPr>
        <w:pStyle w:val="Alaviitteenteksti"/>
        <w:rPr>
          <w:lang w:val="en-US"/>
        </w:rPr>
      </w:pPr>
      <w:r>
        <w:rPr>
          <w:rStyle w:val="Alaviitteenviite"/>
        </w:rPr>
        <w:footnoteRef/>
      </w:r>
      <w:r w:rsidRPr="00B428A8">
        <w:rPr>
          <w:lang w:val="en-US"/>
        </w:rPr>
        <w:t xml:space="preserve"> </w:t>
      </w:r>
      <w:r w:rsidR="00A32DE6" w:rsidRPr="00B428A8">
        <w:rPr>
          <w:lang w:val="en-US"/>
        </w:rPr>
        <w:t>Coming Out 11/2025, s. 1.</w:t>
      </w:r>
    </w:p>
  </w:footnote>
  <w:footnote w:id="89">
    <w:p w14:paraId="7B3F25C5" w14:textId="2BC12F67" w:rsidR="00376D1B" w:rsidRPr="00F83CA2" w:rsidRDefault="00EF59A0">
      <w:pPr>
        <w:pStyle w:val="Alaviitteenteksti"/>
        <w:rPr>
          <w:lang w:val="en-US"/>
        </w:rPr>
      </w:pPr>
      <w:r>
        <w:rPr>
          <w:rStyle w:val="Alaviitteenviite"/>
        </w:rPr>
        <w:footnoteRef/>
      </w:r>
      <w:r w:rsidRPr="00EF59A0">
        <w:rPr>
          <w:lang w:val="en-US"/>
        </w:rPr>
        <w:t xml:space="preserve"> </w:t>
      </w:r>
      <w:r w:rsidR="0019071F">
        <w:rPr>
          <w:lang w:val="en-US"/>
        </w:rPr>
        <w:t>EUAA 12/2025, s. 55; ILGA-Europe 14.5.2025.</w:t>
      </w:r>
    </w:p>
  </w:footnote>
  <w:footnote w:id="90">
    <w:p w14:paraId="56F4F3B8" w14:textId="0246D21C" w:rsidR="000A2673" w:rsidRPr="0019071F" w:rsidRDefault="000A2673">
      <w:pPr>
        <w:pStyle w:val="Alaviitteenteksti"/>
        <w:rPr>
          <w:lang w:val="en-US"/>
        </w:rPr>
      </w:pPr>
      <w:r>
        <w:rPr>
          <w:rStyle w:val="Alaviitteenviite"/>
        </w:rPr>
        <w:footnoteRef/>
      </w:r>
      <w:r w:rsidRPr="0019071F">
        <w:rPr>
          <w:lang w:val="en-US"/>
        </w:rPr>
        <w:t xml:space="preserve"> </w:t>
      </w:r>
      <w:r w:rsidR="0019071F" w:rsidRPr="0019071F">
        <w:rPr>
          <w:lang w:val="en-US"/>
        </w:rPr>
        <w:t>Context News 23.9.2025.</w:t>
      </w:r>
    </w:p>
  </w:footnote>
  <w:footnote w:id="91">
    <w:p w14:paraId="6F4B1069" w14:textId="33D575DE" w:rsidR="00C340D9" w:rsidRPr="00B428A8" w:rsidRDefault="00C340D9">
      <w:pPr>
        <w:pStyle w:val="Alaviitteenteksti"/>
        <w:rPr>
          <w:lang w:val="en-US"/>
        </w:rPr>
      </w:pPr>
      <w:r>
        <w:rPr>
          <w:rStyle w:val="Alaviitteenviite"/>
        </w:rPr>
        <w:footnoteRef/>
      </w:r>
      <w:r w:rsidRPr="00B428A8">
        <w:rPr>
          <w:lang w:val="en-US"/>
        </w:rPr>
        <w:t xml:space="preserve"> </w:t>
      </w:r>
      <w:r w:rsidR="0019071F" w:rsidRPr="00B428A8">
        <w:rPr>
          <w:lang w:val="en-US"/>
        </w:rPr>
        <w:t>Coming Out 4.9.2025.</w:t>
      </w:r>
    </w:p>
  </w:footnote>
  <w:footnote w:id="92">
    <w:p w14:paraId="416CF389" w14:textId="77777777" w:rsidR="00EB2985" w:rsidRPr="00BD7840" w:rsidRDefault="00EB2985" w:rsidP="00EB2985">
      <w:pPr>
        <w:pStyle w:val="Alaviitteenteksti"/>
        <w:rPr>
          <w:lang w:val="en-US"/>
        </w:rPr>
      </w:pPr>
      <w:r>
        <w:rPr>
          <w:rStyle w:val="Alaviitteenviite"/>
        </w:rPr>
        <w:footnoteRef/>
      </w:r>
      <w:r w:rsidRPr="00BD7840">
        <w:rPr>
          <w:lang w:val="en-US"/>
        </w:rPr>
        <w:t xml:space="preserve"> HRW 30.6.2025.</w:t>
      </w:r>
    </w:p>
  </w:footnote>
  <w:footnote w:id="93">
    <w:p w14:paraId="0BC796A1" w14:textId="77777777" w:rsidR="00EB2985" w:rsidRPr="00C340D9" w:rsidRDefault="00EB2985" w:rsidP="00EB2985">
      <w:pPr>
        <w:pStyle w:val="Alaviitteenteksti"/>
        <w:rPr>
          <w:lang w:val="en-US"/>
        </w:rPr>
      </w:pPr>
      <w:r>
        <w:rPr>
          <w:rStyle w:val="Alaviitteenviite"/>
        </w:rPr>
        <w:footnoteRef/>
      </w:r>
      <w:r w:rsidRPr="00C340D9">
        <w:rPr>
          <w:lang w:val="en-US"/>
        </w:rPr>
        <w:t xml:space="preserve"> </w:t>
      </w:r>
      <w:r>
        <w:rPr>
          <w:lang w:val="en-US"/>
        </w:rPr>
        <w:t>The Moscow Times 23.6.2025.</w:t>
      </w:r>
    </w:p>
  </w:footnote>
  <w:footnote w:id="94">
    <w:p w14:paraId="2EABA849" w14:textId="77777777" w:rsidR="00EF2A07" w:rsidRPr="00EF2A07" w:rsidRDefault="00EF2A07" w:rsidP="00EF2A07">
      <w:pPr>
        <w:pStyle w:val="Alaviitteenteksti"/>
        <w:rPr>
          <w:lang w:val="en-US"/>
        </w:rPr>
      </w:pPr>
      <w:r>
        <w:rPr>
          <w:rStyle w:val="Alaviitteenviite"/>
        </w:rPr>
        <w:footnoteRef/>
      </w:r>
      <w:r w:rsidRPr="00EF2A07">
        <w:rPr>
          <w:lang w:val="en-US"/>
        </w:rPr>
        <w:t xml:space="preserve"> EUAA 12/2025, s. 61.</w:t>
      </w:r>
    </w:p>
  </w:footnote>
  <w:footnote w:id="95">
    <w:p w14:paraId="0A63BB0F" w14:textId="77777777" w:rsidR="00EF2A07" w:rsidRPr="00EF2A07" w:rsidRDefault="00EF2A07" w:rsidP="00EF2A07">
      <w:pPr>
        <w:pStyle w:val="Alaviitteenteksti"/>
        <w:rPr>
          <w:lang w:val="en-US"/>
        </w:rPr>
      </w:pPr>
      <w:r>
        <w:rPr>
          <w:rStyle w:val="Alaviitteenviite"/>
        </w:rPr>
        <w:footnoteRef/>
      </w:r>
      <w:r w:rsidRPr="00EF2A07">
        <w:rPr>
          <w:lang w:val="en-US"/>
        </w:rPr>
        <w:t xml:space="preserve"> </w:t>
      </w:r>
      <w:r w:rsidRPr="000F2A32">
        <w:t>ОВД</w:t>
      </w:r>
      <w:r w:rsidRPr="00EF2A07">
        <w:rPr>
          <w:lang w:val="en-US"/>
        </w:rPr>
        <w:t>-</w:t>
      </w:r>
      <w:r w:rsidRPr="000F2A32">
        <w:t>Инфо</w:t>
      </w:r>
      <w:r w:rsidRPr="00EF2A07">
        <w:rPr>
          <w:lang w:val="en-US"/>
        </w:rPr>
        <w:t xml:space="preserve"> 30.1.2026.</w:t>
      </w:r>
    </w:p>
  </w:footnote>
  <w:footnote w:id="96">
    <w:p w14:paraId="2F0BED51" w14:textId="77777777" w:rsidR="00EF2A07" w:rsidRPr="00EF2A07" w:rsidRDefault="00EF2A07" w:rsidP="00EF2A07">
      <w:pPr>
        <w:pStyle w:val="Alaviitteenteksti"/>
        <w:rPr>
          <w:lang w:val="en-US"/>
        </w:rPr>
      </w:pPr>
      <w:r>
        <w:rPr>
          <w:rStyle w:val="Alaviitteenviite"/>
        </w:rPr>
        <w:footnoteRef/>
      </w:r>
      <w:r w:rsidRPr="00EF2A07">
        <w:rPr>
          <w:lang w:val="en-US"/>
        </w:rPr>
        <w:t xml:space="preserve"> </w:t>
      </w:r>
      <w:r w:rsidRPr="002707DF">
        <w:rPr>
          <w:lang w:val="en-US"/>
        </w:rPr>
        <w:t>Настоящее</w:t>
      </w:r>
      <w:r w:rsidRPr="00EF2A07">
        <w:rPr>
          <w:lang w:val="en-US"/>
        </w:rPr>
        <w:t xml:space="preserve"> </w:t>
      </w:r>
      <w:r w:rsidRPr="002707DF">
        <w:rPr>
          <w:lang w:val="en-US"/>
        </w:rPr>
        <w:t>Время</w:t>
      </w:r>
      <w:r w:rsidRPr="00EF2A07">
        <w:rPr>
          <w:lang w:val="en-US"/>
        </w:rPr>
        <w:t xml:space="preserve"> 9.11.2025.</w:t>
      </w:r>
    </w:p>
  </w:footnote>
  <w:footnote w:id="97">
    <w:p w14:paraId="68E6C550" w14:textId="2FC65EC6" w:rsidR="00EF2A07" w:rsidRPr="00EF2A07" w:rsidRDefault="00EF2A07">
      <w:pPr>
        <w:pStyle w:val="Alaviitteenteksti"/>
        <w:rPr>
          <w:lang w:val="en-US"/>
        </w:rPr>
      </w:pPr>
      <w:r>
        <w:rPr>
          <w:rStyle w:val="Alaviitteenviite"/>
        </w:rPr>
        <w:footnoteRef/>
      </w:r>
      <w:r w:rsidRPr="00EF2A07">
        <w:rPr>
          <w:lang w:val="en-US"/>
        </w:rPr>
        <w:t xml:space="preserve"> </w:t>
      </w:r>
      <w:r w:rsidR="00F12E35" w:rsidRPr="00F12E35">
        <w:rPr>
          <w:lang w:val="en-US"/>
        </w:rPr>
        <w:t xml:space="preserve">The Danish Immigration Service and DRC Danish Refugee Council 2/2026, </w:t>
      </w:r>
      <w:r>
        <w:rPr>
          <w:lang w:val="en-US"/>
        </w:rPr>
        <w:t>s. 35–36.</w:t>
      </w:r>
    </w:p>
  </w:footnote>
  <w:footnote w:id="98">
    <w:p w14:paraId="728DEFE1" w14:textId="77777777" w:rsidR="00EF2A07" w:rsidRPr="0008461A" w:rsidRDefault="00EF2A07" w:rsidP="00EF2A07">
      <w:pPr>
        <w:pStyle w:val="Alaviitteenteksti"/>
        <w:rPr>
          <w:lang w:val="en-US"/>
        </w:rPr>
      </w:pPr>
      <w:r>
        <w:rPr>
          <w:rStyle w:val="Alaviitteenviite"/>
        </w:rPr>
        <w:footnoteRef/>
      </w:r>
      <w:r w:rsidRPr="0008461A">
        <w:rPr>
          <w:lang w:val="en-US"/>
        </w:rPr>
        <w:t xml:space="preserve"> </w:t>
      </w:r>
      <w:r w:rsidRPr="00253644">
        <w:t>Новая</w:t>
      </w:r>
      <w:r w:rsidRPr="0008461A">
        <w:rPr>
          <w:lang w:val="en-US"/>
        </w:rPr>
        <w:t xml:space="preserve"> </w:t>
      </w:r>
      <w:r w:rsidRPr="00253644">
        <w:t>газета</w:t>
      </w:r>
      <w:r w:rsidRPr="0008461A">
        <w:rPr>
          <w:lang w:val="en-US"/>
        </w:rPr>
        <w:t xml:space="preserve"> </w:t>
      </w:r>
      <w:r w:rsidRPr="00253644">
        <w:t>Европа</w:t>
      </w:r>
      <w:r w:rsidRPr="0008461A">
        <w:rPr>
          <w:lang w:val="en-US"/>
        </w:rPr>
        <w:t xml:space="preserve"> 28.12.2025.</w:t>
      </w:r>
    </w:p>
  </w:footnote>
  <w:footnote w:id="99">
    <w:p w14:paraId="36DCB078" w14:textId="0C67CE1B" w:rsidR="00C72EC2" w:rsidRPr="00EF2A07" w:rsidRDefault="00C72EC2" w:rsidP="00C72EC2">
      <w:pPr>
        <w:pStyle w:val="Alaviitteenteksti"/>
        <w:rPr>
          <w:lang w:val="en-US"/>
        </w:rPr>
      </w:pPr>
      <w:r>
        <w:rPr>
          <w:rStyle w:val="Alaviitteenviite"/>
        </w:rPr>
        <w:footnoteRef/>
      </w:r>
      <w:r w:rsidRPr="00EF2A07">
        <w:rPr>
          <w:lang w:val="en-US"/>
        </w:rPr>
        <w:t xml:space="preserve"> </w:t>
      </w:r>
      <w:r w:rsidR="00A32DE6" w:rsidRPr="00AD391E">
        <w:t>Люди</w:t>
      </w:r>
      <w:r w:rsidR="00A32DE6" w:rsidRPr="00EF2A07">
        <w:rPr>
          <w:lang w:val="en-US"/>
        </w:rPr>
        <w:t xml:space="preserve"> </w:t>
      </w:r>
      <w:r w:rsidR="00A32DE6" w:rsidRPr="00AD391E">
        <w:t>Байкала</w:t>
      </w:r>
      <w:r w:rsidR="00A32DE6" w:rsidRPr="00EF2A07">
        <w:rPr>
          <w:lang w:val="en-US"/>
        </w:rPr>
        <w:t xml:space="preserve"> 8.7.2025.</w:t>
      </w:r>
    </w:p>
  </w:footnote>
  <w:footnote w:id="100">
    <w:p w14:paraId="297EF074" w14:textId="2EF02813" w:rsidR="00EF2A07" w:rsidRPr="00F12E35" w:rsidRDefault="00EF2A07" w:rsidP="00EF2A07">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103–104. </w:t>
      </w:r>
    </w:p>
  </w:footnote>
  <w:footnote w:id="101">
    <w:p w14:paraId="7BA6D014" w14:textId="779013FD" w:rsidR="00B72C73" w:rsidRPr="00B72C73" w:rsidRDefault="00B72C73" w:rsidP="00B72C73">
      <w:pPr>
        <w:pStyle w:val="Alaviitteenteksti"/>
        <w:rPr>
          <w:lang w:val="en-US"/>
        </w:rPr>
      </w:pPr>
      <w:r>
        <w:rPr>
          <w:rStyle w:val="Alaviitteenviite"/>
        </w:rPr>
        <w:footnoteRef/>
      </w:r>
      <w:r w:rsidRPr="00B72C73">
        <w:rPr>
          <w:lang w:val="en-US"/>
        </w:rPr>
        <w:t xml:space="preserve"> </w:t>
      </w:r>
      <w:r w:rsidR="00F12E35" w:rsidRPr="00F12E35">
        <w:rPr>
          <w:lang w:val="en-US"/>
        </w:rPr>
        <w:t xml:space="preserve">The Danish Immigration Service and DRC Danish Refugee Council 2/2026, </w:t>
      </w:r>
      <w:r w:rsidRPr="00B72C73">
        <w:rPr>
          <w:lang w:val="en-US"/>
        </w:rPr>
        <w:t xml:space="preserve">s. 190, 192. </w:t>
      </w:r>
    </w:p>
  </w:footnote>
  <w:footnote w:id="102">
    <w:p w14:paraId="6492F52F" w14:textId="2BB8ABAD" w:rsidR="00E81B5D" w:rsidRPr="00F12E35" w:rsidRDefault="00E81B5D" w:rsidP="00E81B5D">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88</w:t>
      </w:r>
      <w:r w:rsidR="00DA1139">
        <w:rPr>
          <w:lang w:val="en-US"/>
        </w:rPr>
        <w:t>.</w:t>
      </w:r>
    </w:p>
  </w:footnote>
  <w:footnote w:id="103">
    <w:p w14:paraId="32F8C9F0" w14:textId="40DDB8BC" w:rsidR="00A67395" w:rsidRPr="00B72C73" w:rsidRDefault="00A67395">
      <w:pPr>
        <w:pStyle w:val="Alaviitteenteksti"/>
        <w:rPr>
          <w:lang w:val="en-US"/>
        </w:rPr>
      </w:pPr>
      <w:r>
        <w:rPr>
          <w:rStyle w:val="Alaviitteenviite"/>
        </w:rPr>
        <w:footnoteRef/>
      </w:r>
      <w:r w:rsidRPr="00B72C73">
        <w:rPr>
          <w:lang w:val="en-US"/>
        </w:rPr>
        <w:t xml:space="preserve"> </w:t>
      </w:r>
      <w:r w:rsidR="002707DF" w:rsidRPr="00BA13F7">
        <w:rPr>
          <w:lang w:val="en-US"/>
        </w:rPr>
        <w:t>Медиазона</w:t>
      </w:r>
      <w:r w:rsidR="002707DF" w:rsidRPr="00B72C73">
        <w:rPr>
          <w:lang w:val="en-US"/>
        </w:rPr>
        <w:t xml:space="preserve"> 27.5.2025.</w:t>
      </w:r>
      <w:hyperlink r:id="rId1" w:history="1"/>
    </w:p>
  </w:footnote>
  <w:footnote w:id="104">
    <w:p w14:paraId="2E89C2C7" w14:textId="36147992" w:rsidR="00904528" w:rsidRPr="00C340D9" w:rsidRDefault="00904528" w:rsidP="00904528">
      <w:pPr>
        <w:pStyle w:val="Alaviitteenteksti"/>
        <w:rPr>
          <w:lang w:val="en-US"/>
        </w:rPr>
      </w:pPr>
      <w:r>
        <w:rPr>
          <w:rStyle w:val="Alaviitteenviite"/>
        </w:rPr>
        <w:footnoteRef/>
      </w:r>
      <w:r w:rsidRPr="00C340D9">
        <w:rPr>
          <w:lang w:val="en-US"/>
        </w:rPr>
        <w:t xml:space="preserve"> </w:t>
      </w:r>
      <w:r w:rsidR="002707DF">
        <w:rPr>
          <w:lang w:val="en-US"/>
        </w:rPr>
        <w:t>The Moscow Times 23.6.2025.</w:t>
      </w:r>
    </w:p>
  </w:footnote>
  <w:footnote w:id="105">
    <w:p w14:paraId="1A005D6D" w14:textId="69F72D35" w:rsidR="0042361E" w:rsidRPr="0008461A" w:rsidRDefault="0042361E" w:rsidP="0042361E">
      <w:pPr>
        <w:pStyle w:val="Alaviitteenteksti"/>
        <w:rPr>
          <w:lang w:val="en-US"/>
        </w:rPr>
      </w:pPr>
      <w:r>
        <w:rPr>
          <w:rStyle w:val="Alaviitteenviite"/>
        </w:rPr>
        <w:footnoteRef/>
      </w:r>
      <w:r w:rsidRPr="0008461A">
        <w:rPr>
          <w:lang w:val="en-US"/>
        </w:rPr>
        <w:t xml:space="preserve"> </w:t>
      </w:r>
      <w:r w:rsidR="00F12E35" w:rsidRPr="00F12E35">
        <w:rPr>
          <w:lang w:val="en-US"/>
        </w:rPr>
        <w:t xml:space="preserve">The Danish Immigration Service and DRC Danish Refugee Council 2/2026, </w:t>
      </w:r>
      <w:r w:rsidRPr="0008461A">
        <w:rPr>
          <w:lang w:val="en-US"/>
        </w:rPr>
        <w:t xml:space="preserve">s. 45, 128. </w:t>
      </w:r>
    </w:p>
  </w:footnote>
  <w:footnote w:id="106">
    <w:p w14:paraId="1FF48BB1" w14:textId="0F9CEAC8" w:rsidR="0008461A" w:rsidRPr="0008461A" w:rsidRDefault="0008461A" w:rsidP="0008461A">
      <w:pPr>
        <w:pStyle w:val="Alaviitteenteksti"/>
        <w:rPr>
          <w:lang w:val="en-US"/>
        </w:rPr>
      </w:pPr>
      <w:r>
        <w:rPr>
          <w:rStyle w:val="Alaviitteenviite"/>
        </w:rPr>
        <w:footnoteRef/>
      </w:r>
      <w:r w:rsidRPr="0008461A">
        <w:rPr>
          <w:lang w:val="en-US"/>
        </w:rPr>
        <w:t xml:space="preserve"> </w:t>
      </w:r>
      <w:r w:rsidR="00F12E35" w:rsidRPr="00F12E35">
        <w:rPr>
          <w:lang w:val="en-US"/>
        </w:rPr>
        <w:t xml:space="preserve">The Danish Immigration Service and DRC Danish Refugee Council 2/2026, </w:t>
      </w:r>
      <w:r w:rsidRPr="0008461A">
        <w:rPr>
          <w:lang w:val="en-US"/>
        </w:rPr>
        <w:t>s. 45</w:t>
      </w:r>
      <w:r w:rsidR="0042361E">
        <w:rPr>
          <w:lang w:val="en-US"/>
        </w:rPr>
        <w:t>.</w:t>
      </w:r>
    </w:p>
  </w:footnote>
  <w:footnote w:id="107">
    <w:p w14:paraId="2B660395" w14:textId="07BDDEB0" w:rsidR="00E05460" w:rsidRPr="00F12E35" w:rsidRDefault="00E05460" w:rsidP="00E05460">
      <w:pPr>
        <w:pStyle w:val="Alaviitteenteksti"/>
        <w:rPr>
          <w:lang w:val="en-US"/>
        </w:rPr>
      </w:pPr>
      <w:r>
        <w:rPr>
          <w:rStyle w:val="Alaviitteenviite"/>
        </w:rPr>
        <w:footnoteRef/>
      </w:r>
      <w:r w:rsidRPr="00F12E35">
        <w:rPr>
          <w:lang w:val="en-US"/>
        </w:rPr>
        <w:t xml:space="preserve"> </w:t>
      </w:r>
      <w:r w:rsidR="0019071F" w:rsidRPr="00F12E35">
        <w:rPr>
          <w:lang w:val="en-US"/>
        </w:rPr>
        <w:t>EUAA 12/2025, s. 64.</w:t>
      </w:r>
    </w:p>
  </w:footnote>
  <w:footnote w:id="108">
    <w:p w14:paraId="35E05340" w14:textId="2534A5E6" w:rsidR="0042163B" w:rsidRPr="00F12E35" w:rsidRDefault="0042163B">
      <w:pPr>
        <w:pStyle w:val="Alaviitteenteksti"/>
        <w:rPr>
          <w:lang w:val="en-US"/>
        </w:rPr>
      </w:pPr>
      <w:r>
        <w:rPr>
          <w:rStyle w:val="Alaviitteenviite"/>
        </w:rPr>
        <w:footnoteRef/>
      </w:r>
      <w:r w:rsidRPr="00F12E35">
        <w:rPr>
          <w:lang w:val="en-US"/>
        </w:rPr>
        <w:t xml:space="preserve"> </w:t>
      </w:r>
      <w:r w:rsidR="00F12E35" w:rsidRPr="00F12E35">
        <w:rPr>
          <w:lang w:val="en-US"/>
        </w:rPr>
        <w:t>The Danish Immigration Service and DRC Danish Refugee Council 2/2026,</w:t>
      </w:r>
      <w:r w:rsidR="00F12E35">
        <w:rPr>
          <w:lang w:val="en-US"/>
        </w:rPr>
        <w:t xml:space="preserve"> s</w:t>
      </w:r>
      <w:r w:rsidRPr="00F12E35">
        <w:rPr>
          <w:lang w:val="en-US"/>
        </w:rPr>
        <w:t xml:space="preserve">. 48. </w:t>
      </w:r>
    </w:p>
  </w:footnote>
  <w:footnote w:id="109">
    <w:p w14:paraId="2BB62615" w14:textId="09039B31" w:rsidR="009D4CD1" w:rsidRPr="00BD7840" w:rsidRDefault="009D4CD1" w:rsidP="009D4CD1">
      <w:pPr>
        <w:pStyle w:val="Alaviitteenteksti"/>
        <w:rPr>
          <w:lang w:val="en-US"/>
        </w:rPr>
      </w:pPr>
      <w:r>
        <w:rPr>
          <w:rStyle w:val="Alaviitteenviite"/>
        </w:rPr>
        <w:footnoteRef/>
      </w:r>
      <w:r w:rsidRPr="00BD7840">
        <w:rPr>
          <w:lang w:val="en-US"/>
        </w:rPr>
        <w:t xml:space="preserve"> </w:t>
      </w:r>
      <w:r w:rsidR="002707DF" w:rsidRPr="00AD391E">
        <w:t>Люди</w:t>
      </w:r>
      <w:r w:rsidR="002707DF" w:rsidRPr="00BD7840">
        <w:rPr>
          <w:lang w:val="en-US"/>
        </w:rPr>
        <w:t xml:space="preserve"> </w:t>
      </w:r>
      <w:r w:rsidR="002707DF" w:rsidRPr="00AD391E">
        <w:t>Байкала</w:t>
      </w:r>
      <w:r w:rsidR="002707DF" w:rsidRPr="00BD7840">
        <w:rPr>
          <w:lang w:val="en-US"/>
        </w:rPr>
        <w:t xml:space="preserve"> 8.7.2025.</w:t>
      </w:r>
    </w:p>
  </w:footnote>
  <w:footnote w:id="110">
    <w:p w14:paraId="7E0629E5" w14:textId="0F2891A6" w:rsidR="009D4CD1" w:rsidRPr="00E47FA7" w:rsidRDefault="009D4CD1" w:rsidP="009D4CD1">
      <w:pPr>
        <w:pStyle w:val="Alaviitteenteksti"/>
        <w:rPr>
          <w:lang w:val="en-US"/>
        </w:rPr>
      </w:pPr>
      <w:r>
        <w:rPr>
          <w:rStyle w:val="Alaviitteenviite"/>
        </w:rPr>
        <w:footnoteRef/>
      </w:r>
      <w:r w:rsidRPr="00E47FA7">
        <w:rPr>
          <w:lang w:val="en-US"/>
        </w:rPr>
        <w:t xml:space="preserve"> </w:t>
      </w:r>
      <w:r w:rsidR="002707DF">
        <w:rPr>
          <w:lang w:val="en-US"/>
        </w:rPr>
        <w:t>Coming Out 5/2025.</w:t>
      </w:r>
    </w:p>
  </w:footnote>
  <w:footnote w:id="111">
    <w:p w14:paraId="27FA0C3B" w14:textId="7E0F8390" w:rsidR="00250BE8" w:rsidRPr="00250BE8" w:rsidRDefault="00250BE8">
      <w:pPr>
        <w:pStyle w:val="Alaviitteenteksti"/>
        <w:rPr>
          <w:lang w:val="en-US"/>
        </w:rPr>
      </w:pPr>
      <w:r>
        <w:rPr>
          <w:rStyle w:val="Alaviitteenviite"/>
        </w:rPr>
        <w:footnoteRef/>
      </w:r>
      <w:r w:rsidRPr="00250BE8">
        <w:rPr>
          <w:lang w:val="en-US"/>
        </w:rPr>
        <w:t xml:space="preserve"> </w:t>
      </w:r>
      <w:r w:rsidR="0019071F">
        <w:rPr>
          <w:lang w:val="en-US"/>
        </w:rPr>
        <w:t>EUAA 12/2025, s. 64.</w:t>
      </w:r>
    </w:p>
  </w:footnote>
  <w:footnote w:id="112">
    <w:p w14:paraId="5E02711C" w14:textId="722DA8F2" w:rsidR="00603E2C" w:rsidRPr="00927186" w:rsidRDefault="00603E2C">
      <w:pPr>
        <w:pStyle w:val="Alaviitteenteksti"/>
        <w:rPr>
          <w:lang w:val="en-US"/>
        </w:rPr>
      </w:pPr>
      <w:r>
        <w:rPr>
          <w:rStyle w:val="Alaviitteenviite"/>
        </w:rPr>
        <w:footnoteRef/>
      </w:r>
      <w:r w:rsidRPr="00927186">
        <w:rPr>
          <w:lang w:val="en-US"/>
        </w:rPr>
        <w:t xml:space="preserve"> </w:t>
      </w:r>
      <w:r w:rsidR="00F12E35" w:rsidRPr="00F12E35">
        <w:rPr>
          <w:lang w:val="en-US"/>
        </w:rPr>
        <w:t xml:space="preserve">The Danish Immigration Service and DRC Danish Refugee Council 2/2026, </w:t>
      </w:r>
      <w:r w:rsidRPr="00927186">
        <w:rPr>
          <w:lang w:val="en-US"/>
        </w:rPr>
        <w:t xml:space="preserve">s. 44. </w:t>
      </w:r>
    </w:p>
  </w:footnote>
  <w:footnote w:id="113">
    <w:p w14:paraId="1315FCD8" w14:textId="0ECDEE7C" w:rsidR="003F4781" w:rsidRPr="003F4781" w:rsidRDefault="003F4781">
      <w:pPr>
        <w:pStyle w:val="Alaviitteenteksti"/>
        <w:rPr>
          <w:lang w:val="en-US"/>
        </w:rPr>
      </w:pPr>
      <w:r>
        <w:rPr>
          <w:rStyle w:val="Alaviitteenviite"/>
        </w:rPr>
        <w:footnoteRef/>
      </w:r>
      <w:r w:rsidRPr="003F4781">
        <w:rPr>
          <w:lang w:val="en-US"/>
        </w:rPr>
        <w:t xml:space="preserve"> </w:t>
      </w:r>
      <w:r w:rsidR="002707DF">
        <w:rPr>
          <w:lang w:val="en-US"/>
        </w:rPr>
        <w:t>Coming Out 11/2025, s. 10–12.</w:t>
      </w:r>
    </w:p>
  </w:footnote>
  <w:footnote w:id="114">
    <w:p w14:paraId="4B42ECAF" w14:textId="0CE11A52" w:rsidR="00DE2F0F" w:rsidRPr="00886B15" w:rsidRDefault="00DE2F0F" w:rsidP="00DE2F0F">
      <w:pPr>
        <w:pStyle w:val="Alaviitteenteksti"/>
        <w:rPr>
          <w:lang w:val="en-US"/>
        </w:rPr>
      </w:pPr>
      <w:r>
        <w:rPr>
          <w:rStyle w:val="Alaviitteenviite"/>
        </w:rPr>
        <w:footnoteRef/>
      </w:r>
      <w:r w:rsidRPr="00886B15">
        <w:rPr>
          <w:lang w:val="en-US"/>
        </w:rPr>
        <w:t xml:space="preserve"> </w:t>
      </w:r>
      <w:r w:rsidR="002707DF">
        <w:rPr>
          <w:lang w:val="en-US"/>
        </w:rPr>
        <w:t>Coming Out 29.9.2025.</w:t>
      </w:r>
    </w:p>
  </w:footnote>
  <w:footnote w:id="115">
    <w:p w14:paraId="616BF7B4" w14:textId="5DAF48B8" w:rsidR="00DE2F0F" w:rsidRPr="00886B15" w:rsidRDefault="00DE2F0F" w:rsidP="00DE2F0F">
      <w:pPr>
        <w:pStyle w:val="Alaviitteenteksti"/>
        <w:rPr>
          <w:lang w:val="en-US"/>
        </w:rPr>
      </w:pPr>
      <w:r>
        <w:rPr>
          <w:rStyle w:val="Alaviitteenviite"/>
        </w:rPr>
        <w:footnoteRef/>
      </w:r>
      <w:r w:rsidRPr="00886B15">
        <w:rPr>
          <w:lang w:val="en-US"/>
        </w:rPr>
        <w:t xml:space="preserve"> </w:t>
      </w:r>
      <w:r w:rsidR="00FE12EF">
        <w:rPr>
          <w:lang w:val="en-US"/>
        </w:rPr>
        <w:t>Ibid.</w:t>
      </w:r>
    </w:p>
  </w:footnote>
  <w:footnote w:id="116">
    <w:p w14:paraId="43C340E5" w14:textId="06401880" w:rsidR="00E76A23" w:rsidRPr="00886B15" w:rsidRDefault="00E76A23" w:rsidP="00E76A23">
      <w:pPr>
        <w:pStyle w:val="Alaviitteenteksti"/>
        <w:rPr>
          <w:lang w:val="en-US"/>
        </w:rPr>
      </w:pPr>
      <w:r>
        <w:rPr>
          <w:rStyle w:val="Alaviitteenviite"/>
        </w:rPr>
        <w:footnoteRef/>
      </w:r>
      <w:r w:rsidRPr="00886B15">
        <w:rPr>
          <w:lang w:val="en-US"/>
        </w:rPr>
        <w:t xml:space="preserve"> </w:t>
      </w:r>
      <w:r w:rsidR="00FE12EF">
        <w:rPr>
          <w:lang w:val="en-US"/>
        </w:rPr>
        <w:t>Ibid.</w:t>
      </w:r>
    </w:p>
  </w:footnote>
  <w:footnote w:id="117">
    <w:p w14:paraId="17CF4248" w14:textId="7FEAF638" w:rsidR="00520193" w:rsidRPr="00886B15" w:rsidRDefault="00520193" w:rsidP="00520193">
      <w:pPr>
        <w:pStyle w:val="Alaviitteenteksti"/>
        <w:rPr>
          <w:lang w:val="en-US"/>
        </w:rPr>
      </w:pPr>
      <w:r>
        <w:rPr>
          <w:rStyle w:val="Alaviitteenviite"/>
        </w:rPr>
        <w:footnoteRef/>
      </w:r>
      <w:r w:rsidR="00FE12EF">
        <w:rPr>
          <w:lang w:val="en-US"/>
        </w:rPr>
        <w:t xml:space="preserve"> Ibid.</w:t>
      </w:r>
    </w:p>
  </w:footnote>
  <w:footnote w:id="118">
    <w:p w14:paraId="6FD70A42" w14:textId="0EB033DB" w:rsidR="002A138D" w:rsidRPr="00886B15" w:rsidRDefault="002A138D" w:rsidP="002A138D">
      <w:pPr>
        <w:pStyle w:val="Alaviitteenteksti"/>
        <w:rPr>
          <w:lang w:val="en-US"/>
        </w:rPr>
      </w:pPr>
      <w:r>
        <w:rPr>
          <w:rStyle w:val="Alaviitteenviite"/>
        </w:rPr>
        <w:footnoteRef/>
      </w:r>
      <w:r w:rsidRPr="00886B15">
        <w:rPr>
          <w:lang w:val="en-US"/>
        </w:rPr>
        <w:t xml:space="preserve"> </w:t>
      </w:r>
      <w:r w:rsidR="00FE12EF">
        <w:rPr>
          <w:lang w:val="en-US"/>
        </w:rPr>
        <w:t>Ibid.</w:t>
      </w:r>
    </w:p>
  </w:footnote>
  <w:footnote w:id="119">
    <w:p w14:paraId="05E3595D" w14:textId="67A50351" w:rsidR="00590DB2" w:rsidRPr="00886B15" w:rsidRDefault="00590DB2" w:rsidP="00590DB2">
      <w:pPr>
        <w:pStyle w:val="Alaviitteenteksti"/>
        <w:rPr>
          <w:lang w:val="en-US"/>
        </w:rPr>
      </w:pPr>
      <w:r>
        <w:rPr>
          <w:rStyle w:val="Alaviitteenviite"/>
        </w:rPr>
        <w:footnoteRef/>
      </w:r>
      <w:r w:rsidRPr="00886B15">
        <w:rPr>
          <w:lang w:val="en-US"/>
        </w:rPr>
        <w:t xml:space="preserve"> </w:t>
      </w:r>
      <w:r w:rsidR="00FE12EF">
        <w:rPr>
          <w:lang w:val="en-US"/>
        </w:rPr>
        <w:t>Ibid.</w:t>
      </w:r>
    </w:p>
  </w:footnote>
  <w:footnote w:id="120">
    <w:p w14:paraId="342A686A" w14:textId="1F224575" w:rsidR="00520193" w:rsidRPr="00BD7840" w:rsidRDefault="00520193" w:rsidP="00520193">
      <w:pPr>
        <w:pStyle w:val="Alaviitteenteksti"/>
      </w:pPr>
      <w:r>
        <w:rPr>
          <w:rStyle w:val="Alaviitteenviite"/>
        </w:rPr>
        <w:footnoteRef/>
      </w:r>
      <w:r w:rsidRPr="00BD7840">
        <w:t xml:space="preserve"> </w:t>
      </w:r>
      <w:r w:rsidR="00FE12EF" w:rsidRPr="00BD7840">
        <w:t>Ibid.</w:t>
      </w:r>
    </w:p>
  </w:footnote>
  <w:footnote w:id="121">
    <w:p w14:paraId="4AAB0FE0" w14:textId="5D645227" w:rsidR="009D4CD1" w:rsidRPr="00E04A87" w:rsidRDefault="009D4CD1" w:rsidP="009D4CD1">
      <w:pPr>
        <w:pStyle w:val="Alaviitteenteksti"/>
      </w:pPr>
      <w:r>
        <w:rPr>
          <w:rStyle w:val="Alaviitteenviite"/>
        </w:rPr>
        <w:footnoteRef/>
      </w:r>
      <w:r w:rsidRPr="00BD7840">
        <w:t xml:space="preserve"> </w:t>
      </w:r>
      <w:r w:rsidR="002707DF" w:rsidRPr="00BD7840">
        <w:t>Coming Out 5/2025.</w:t>
      </w:r>
      <w:r w:rsidR="00E04A87" w:rsidRPr="00BD7840">
        <w:t xml:space="preserve"> </w:t>
      </w:r>
      <w:r w:rsidR="00E04A87" w:rsidRPr="00E04A87">
        <w:t>Sukupuolenkorjaushoito, mukaan lukien hormonihoito ja leikkaukset, kiellettiin Venäjällä kokonaisuudessaan valtioduuman heinäkuussa 2023 hyväksymän lakiehdotuksen myötä. Lakimuutoksesta kerrotaan tarkemmin 9.4.2025 julkaistussa kyselyvastauksessa (Maahanmuuttovirasto / Maatietopalvelu 9.4.2025).</w:t>
      </w:r>
    </w:p>
  </w:footnote>
  <w:footnote w:id="122">
    <w:p w14:paraId="3A7FDB17" w14:textId="7AB93EF1" w:rsidR="00E04A87" w:rsidRDefault="00E04A87">
      <w:pPr>
        <w:pStyle w:val="Alaviitteenteksti"/>
      </w:pPr>
      <w:r>
        <w:rPr>
          <w:rStyle w:val="Alaviitteenviite"/>
        </w:rPr>
        <w:footnoteRef/>
      </w:r>
      <w:r>
        <w:t xml:space="preserve"> Raportissa ei avata, kuinka suureen määrään ”useimmilla tapauksilla” viitataan, ja millä tavalla asiaa on tutkittu.</w:t>
      </w:r>
    </w:p>
  </w:footnote>
  <w:footnote w:id="123">
    <w:p w14:paraId="21E2D343" w14:textId="1C14E7AE" w:rsidR="009D4CD1" w:rsidRPr="00C8495C" w:rsidRDefault="009D4CD1" w:rsidP="009D4CD1">
      <w:pPr>
        <w:pStyle w:val="Alaviitteenteksti"/>
        <w:rPr>
          <w:lang w:val="en-US"/>
        </w:rPr>
      </w:pPr>
      <w:r>
        <w:rPr>
          <w:rStyle w:val="Alaviitteenviite"/>
        </w:rPr>
        <w:footnoteRef/>
      </w:r>
      <w:r w:rsidRPr="00C8495C">
        <w:rPr>
          <w:lang w:val="en-US"/>
        </w:rPr>
        <w:t xml:space="preserve"> </w:t>
      </w:r>
      <w:r w:rsidR="002707DF" w:rsidRPr="00C8495C">
        <w:rPr>
          <w:lang w:val="en-US"/>
        </w:rPr>
        <w:t>Coming Out 11/2025, s. 12.</w:t>
      </w:r>
    </w:p>
  </w:footnote>
  <w:footnote w:id="124">
    <w:p w14:paraId="19BFDEAF" w14:textId="1B7BC298" w:rsidR="007E063D" w:rsidRPr="00F12E35" w:rsidRDefault="007E063D" w:rsidP="007E063D">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92.</w:t>
      </w:r>
    </w:p>
  </w:footnote>
  <w:footnote w:id="125">
    <w:p w14:paraId="11D6DE44" w14:textId="6349E96A" w:rsidR="00754731" w:rsidRPr="00B428A8" w:rsidRDefault="00754731">
      <w:pPr>
        <w:pStyle w:val="Alaviitteenteksti"/>
        <w:rPr>
          <w:lang w:val="en-US"/>
        </w:rPr>
      </w:pPr>
      <w:r>
        <w:rPr>
          <w:rStyle w:val="Alaviitteenviite"/>
        </w:rPr>
        <w:footnoteRef/>
      </w:r>
      <w:r w:rsidRPr="00B428A8">
        <w:rPr>
          <w:lang w:val="en-US"/>
        </w:rPr>
        <w:t xml:space="preserve"> </w:t>
      </w:r>
      <w:r w:rsidR="00F12E35" w:rsidRPr="00F12E35">
        <w:rPr>
          <w:lang w:val="en-US"/>
        </w:rPr>
        <w:t xml:space="preserve">The Danish Immigration Service and DRC Danish Refugee Council 2/2026, </w:t>
      </w:r>
      <w:r w:rsidRPr="00B428A8">
        <w:rPr>
          <w:lang w:val="en-US"/>
        </w:rPr>
        <w:t xml:space="preserve">s. 103. </w:t>
      </w:r>
    </w:p>
  </w:footnote>
  <w:footnote w:id="126">
    <w:p w14:paraId="05C349E7" w14:textId="53516414" w:rsidR="00070C25" w:rsidRPr="00F12E35" w:rsidRDefault="00070C25">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 xml:space="preserve">s. 126. </w:t>
      </w:r>
    </w:p>
  </w:footnote>
  <w:footnote w:id="127">
    <w:p w14:paraId="0F7183DB" w14:textId="7EC049E2" w:rsidR="00350433" w:rsidRPr="00F12E35" w:rsidRDefault="00350433" w:rsidP="00350433">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98.</w:t>
      </w:r>
    </w:p>
  </w:footnote>
  <w:footnote w:id="128">
    <w:p w14:paraId="1358A1AA" w14:textId="259EB7D0" w:rsidR="00815976" w:rsidRPr="00F12E35" w:rsidRDefault="00815976" w:rsidP="00815976">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198.</w:t>
      </w:r>
    </w:p>
  </w:footnote>
  <w:footnote w:id="129">
    <w:p w14:paraId="399DBAEA" w14:textId="63B3728C" w:rsidR="009D4CD1" w:rsidRPr="00F12E35" w:rsidRDefault="009D4CD1" w:rsidP="009D4CD1">
      <w:pPr>
        <w:pStyle w:val="Alaviitteenteksti"/>
        <w:rPr>
          <w:lang w:val="en-US"/>
        </w:rPr>
      </w:pPr>
      <w:r>
        <w:rPr>
          <w:rStyle w:val="Alaviitteenviite"/>
        </w:rPr>
        <w:footnoteRef/>
      </w:r>
      <w:r w:rsidRPr="00F12E35">
        <w:rPr>
          <w:lang w:val="en-US"/>
        </w:rPr>
        <w:t xml:space="preserve"> </w:t>
      </w:r>
      <w:r w:rsidR="002707DF" w:rsidRPr="00F12E35">
        <w:rPr>
          <w:lang w:val="en-US"/>
        </w:rPr>
        <w:t>Coming Out 5/2025.</w:t>
      </w:r>
    </w:p>
  </w:footnote>
  <w:footnote w:id="130">
    <w:p w14:paraId="36AD3BAB" w14:textId="3136B017" w:rsidR="00F83CA2" w:rsidRPr="00B428A8" w:rsidRDefault="00F83CA2" w:rsidP="00F83CA2">
      <w:pPr>
        <w:pStyle w:val="Alaviitteenteksti"/>
        <w:rPr>
          <w:lang w:val="en-US"/>
        </w:rPr>
      </w:pPr>
      <w:r>
        <w:rPr>
          <w:rStyle w:val="Alaviitteenviite"/>
        </w:rPr>
        <w:footnoteRef/>
      </w:r>
      <w:r w:rsidRPr="00B428A8">
        <w:rPr>
          <w:lang w:val="en-US"/>
        </w:rPr>
        <w:t xml:space="preserve"> </w:t>
      </w:r>
      <w:r w:rsidR="002707DF" w:rsidRPr="00B428A8">
        <w:rPr>
          <w:lang w:val="en-US"/>
        </w:rPr>
        <w:t>Coming Out 11/2025, s. 8.</w:t>
      </w:r>
    </w:p>
  </w:footnote>
  <w:footnote w:id="131">
    <w:p w14:paraId="21DDA3E4" w14:textId="2A373774" w:rsidR="00AD0C41" w:rsidRPr="00904528" w:rsidRDefault="00AD0C41" w:rsidP="00AD0C41">
      <w:pPr>
        <w:pStyle w:val="Alaviitteenteksti"/>
        <w:rPr>
          <w:lang w:val="en-US"/>
        </w:rPr>
      </w:pPr>
      <w:r>
        <w:rPr>
          <w:rStyle w:val="Alaviitteenviite"/>
        </w:rPr>
        <w:footnoteRef/>
      </w:r>
      <w:r w:rsidRPr="00904528">
        <w:rPr>
          <w:lang w:val="en-US"/>
        </w:rPr>
        <w:t xml:space="preserve"> </w:t>
      </w:r>
      <w:r w:rsidR="0019071F">
        <w:rPr>
          <w:lang w:val="en-US"/>
        </w:rPr>
        <w:t>EUAA 12/2025, s. 61.</w:t>
      </w:r>
    </w:p>
  </w:footnote>
  <w:footnote w:id="132">
    <w:p w14:paraId="39FA1337" w14:textId="525834EF" w:rsidR="00472D5D" w:rsidRPr="00BD7840" w:rsidRDefault="00472D5D" w:rsidP="00472D5D">
      <w:pPr>
        <w:pStyle w:val="Alaviitteenteksti"/>
        <w:rPr>
          <w:lang w:val="en-US"/>
        </w:rPr>
      </w:pPr>
      <w:r>
        <w:rPr>
          <w:rStyle w:val="Alaviitteenviite"/>
        </w:rPr>
        <w:footnoteRef/>
      </w:r>
      <w:r w:rsidRPr="00BD7840">
        <w:rPr>
          <w:lang w:val="en-US"/>
        </w:rPr>
        <w:t xml:space="preserve"> </w:t>
      </w:r>
      <w:r w:rsidR="00A32DE6" w:rsidRPr="000F2A32">
        <w:t>ОВД</w:t>
      </w:r>
      <w:r w:rsidR="00A32DE6" w:rsidRPr="00BD7840">
        <w:rPr>
          <w:lang w:val="en-US"/>
        </w:rPr>
        <w:t>-</w:t>
      </w:r>
      <w:r w:rsidR="00A32DE6" w:rsidRPr="000F2A32">
        <w:t>Инфо</w:t>
      </w:r>
      <w:r w:rsidR="00A32DE6" w:rsidRPr="00BD7840">
        <w:rPr>
          <w:lang w:val="en-US"/>
        </w:rPr>
        <w:t xml:space="preserve"> 30.1.2026.</w:t>
      </w:r>
    </w:p>
  </w:footnote>
  <w:footnote w:id="133">
    <w:p w14:paraId="55C6EC4F" w14:textId="46E0A2C1" w:rsidR="00585C85" w:rsidRPr="00B428A8" w:rsidRDefault="00585C85">
      <w:pPr>
        <w:pStyle w:val="Alaviitteenteksti"/>
        <w:rPr>
          <w:lang w:val="en-US"/>
        </w:rPr>
      </w:pPr>
      <w:r>
        <w:rPr>
          <w:rStyle w:val="Alaviitteenviite"/>
        </w:rPr>
        <w:footnoteRef/>
      </w:r>
      <w:r w:rsidRPr="00B428A8">
        <w:rPr>
          <w:lang w:val="en-US"/>
        </w:rPr>
        <w:t xml:space="preserve"> </w:t>
      </w:r>
      <w:r w:rsidR="002707DF" w:rsidRPr="00B428A8">
        <w:rPr>
          <w:lang w:val="en-US"/>
        </w:rPr>
        <w:t>Coming Out 30.6.2025.</w:t>
      </w:r>
    </w:p>
  </w:footnote>
  <w:footnote w:id="134">
    <w:p w14:paraId="600E4532" w14:textId="6382D71D" w:rsidR="00B378D9" w:rsidRDefault="00B378D9" w:rsidP="00B378D9">
      <w:pPr>
        <w:pStyle w:val="Alaviitteenteksti"/>
        <w:rPr>
          <w:lang w:val="en-US"/>
        </w:rPr>
      </w:pPr>
      <w:r>
        <w:rPr>
          <w:rStyle w:val="Alaviitteenviite"/>
        </w:rPr>
        <w:footnoteRef/>
      </w:r>
      <w:r>
        <w:rPr>
          <w:lang w:val="en-US"/>
        </w:rPr>
        <w:t xml:space="preserve"> </w:t>
      </w:r>
      <w:r w:rsidR="002707DF">
        <w:rPr>
          <w:lang w:val="en-US"/>
        </w:rPr>
        <w:t>Coming Out 11/2025, s. 9.</w:t>
      </w:r>
    </w:p>
  </w:footnote>
  <w:footnote w:id="135">
    <w:p w14:paraId="0DE42A0E" w14:textId="48D708DC" w:rsidR="00BD56BE" w:rsidRPr="00BD7840" w:rsidRDefault="00BD56BE" w:rsidP="00BD56BE">
      <w:pPr>
        <w:pStyle w:val="Alaviitteenteksti"/>
        <w:rPr>
          <w:lang w:val="en-US"/>
        </w:rPr>
      </w:pPr>
      <w:r>
        <w:rPr>
          <w:rStyle w:val="Alaviitteenviite"/>
        </w:rPr>
        <w:footnoteRef/>
      </w:r>
      <w:r w:rsidRPr="00BD7840">
        <w:rPr>
          <w:lang w:val="en-US"/>
        </w:rPr>
        <w:t xml:space="preserve"> </w:t>
      </w:r>
      <w:r w:rsidR="00A32DE6" w:rsidRPr="000F2A32">
        <w:t>ОВД</w:t>
      </w:r>
      <w:r w:rsidR="00A32DE6" w:rsidRPr="00BD7840">
        <w:rPr>
          <w:lang w:val="en-US"/>
        </w:rPr>
        <w:t>-</w:t>
      </w:r>
      <w:r w:rsidR="00A32DE6" w:rsidRPr="000F2A32">
        <w:t>Инфо</w:t>
      </w:r>
      <w:r w:rsidR="00A32DE6" w:rsidRPr="00BD7840">
        <w:rPr>
          <w:lang w:val="en-US"/>
        </w:rPr>
        <w:t xml:space="preserve"> 30.1.2026.</w:t>
      </w:r>
    </w:p>
  </w:footnote>
  <w:footnote w:id="136">
    <w:p w14:paraId="7795ED2D" w14:textId="3535E959" w:rsidR="00722696" w:rsidRPr="00F12E35" w:rsidRDefault="00722696">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56–57.</w:t>
      </w:r>
    </w:p>
  </w:footnote>
  <w:footnote w:id="137">
    <w:p w14:paraId="35D12BE8" w14:textId="3EE0D9C9" w:rsidR="009D4CD1" w:rsidRPr="00F12E35" w:rsidRDefault="009D4CD1" w:rsidP="009D4CD1">
      <w:pPr>
        <w:pStyle w:val="Alaviitteenteksti"/>
        <w:rPr>
          <w:lang w:val="en-US"/>
        </w:rPr>
      </w:pPr>
      <w:r>
        <w:rPr>
          <w:rStyle w:val="Alaviitteenviite"/>
        </w:rPr>
        <w:footnoteRef/>
      </w:r>
      <w:r w:rsidRPr="00F12E35">
        <w:rPr>
          <w:lang w:val="en-US"/>
        </w:rPr>
        <w:t xml:space="preserve"> </w:t>
      </w:r>
      <w:r w:rsidR="002707DF" w:rsidRPr="00253644">
        <w:t>Сова</w:t>
      </w:r>
      <w:r w:rsidR="002707DF" w:rsidRPr="00F12E35">
        <w:rPr>
          <w:lang w:val="en-US"/>
        </w:rPr>
        <w:t xml:space="preserve"> 29.7.2025.</w:t>
      </w:r>
    </w:p>
  </w:footnote>
  <w:footnote w:id="138">
    <w:p w14:paraId="528B0B95" w14:textId="23DE8B19" w:rsidR="00651DAE" w:rsidRPr="00BD7840" w:rsidRDefault="00651DAE">
      <w:pPr>
        <w:pStyle w:val="Alaviitteenteksti"/>
        <w:rPr>
          <w:lang w:val="en-US"/>
        </w:rPr>
      </w:pPr>
      <w:r>
        <w:rPr>
          <w:rStyle w:val="Alaviitteenviite"/>
        </w:rPr>
        <w:footnoteRef/>
      </w:r>
      <w:r w:rsidRPr="00BD7840">
        <w:rPr>
          <w:lang w:val="en-US"/>
        </w:rPr>
        <w:t xml:space="preserve"> </w:t>
      </w:r>
      <w:r w:rsidR="002707DF" w:rsidRPr="00253644">
        <w:t>Сова</w:t>
      </w:r>
      <w:r w:rsidR="002707DF" w:rsidRPr="00BD7840">
        <w:rPr>
          <w:lang w:val="en-US"/>
        </w:rPr>
        <w:t xml:space="preserve"> 21.1.2026.</w:t>
      </w:r>
    </w:p>
  </w:footnote>
  <w:footnote w:id="139">
    <w:p w14:paraId="4C8BA2AE" w14:textId="57C6A0C9" w:rsidR="00994F8B" w:rsidRPr="00B428A8" w:rsidRDefault="00994F8B">
      <w:pPr>
        <w:pStyle w:val="Alaviitteenteksti"/>
        <w:rPr>
          <w:lang w:val="en-US"/>
        </w:rPr>
      </w:pPr>
      <w:r>
        <w:rPr>
          <w:rStyle w:val="Alaviitteenviite"/>
        </w:rPr>
        <w:footnoteRef/>
      </w:r>
      <w:r w:rsidRPr="00B428A8">
        <w:rPr>
          <w:lang w:val="en-US"/>
        </w:rPr>
        <w:t xml:space="preserve"> </w:t>
      </w:r>
      <w:r w:rsidR="002707DF" w:rsidRPr="00253644">
        <w:t>Сова</w:t>
      </w:r>
      <w:r w:rsidR="002707DF" w:rsidRPr="00B428A8">
        <w:rPr>
          <w:lang w:val="en-US"/>
        </w:rPr>
        <w:t xml:space="preserve"> 7.7.2025.</w:t>
      </w:r>
    </w:p>
  </w:footnote>
  <w:footnote w:id="140">
    <w:p w14:paraId="3B9D9EA5" w14:textId="1A834F90" w:rsidR="00AB2E60" w:rsidRPr="00AB2E60" w:rsidRDefault="00AB2E60">
      <w:pPr>
        <w:pStyle w:val="Alaviitteenteksti"/>
        <w:rPr>
          <w:lang w:val="en-US"/>
        </w:rPr>
      </w:pPr>
      <w:r>
        <w:rPr>
          <w:rStyle w:val="Alaviitteenviite"/>
        </w:rPr>
        <w:footnoteRef/>
      </w:r>
      <w:r w:rsidRPr="00AB2E60">
        <w:rPr>
          <w:lang w:val="en-US"/>
        </w:rPr>
        <w:t xml:space="preserve"> </w:t>
      </w:r>
      <w:r w:rsidR="00150645" w:rsidRPr="00253644">
        <w:t>Сова</w:t>
      </w:r>
      <w:r w:rsidR="00150645" w:rsidRPr="00017521">
        <w:rPr>
          <w:lang w:val="en-US"/>
        </w:rPr>
        <w:t xml:space="preserve"> 27.8.2025.</w:t>
      </w:r>
    </w:p>
  </w:footnote>
  <w:footnote w:id="141">
    <w:p w14:paraId="4AA825CD" w14:textId="65EA64E3" w:rsidR="00E05460" w:rsidRDefault="00E05460" w:rsidP="00E05460">
      <w:pPr>
        <w:pStyle w:val="Alaviitteenteksti"/>
        <w:rPr>
          <w:lang w:val="en-US"/>
        </w:rPr>
      </w:pPr>
      <w:r>
        <w:rPr>
          <w:rStyle w:val="Alaviitteenviite"/>
        </w:rPr>
        <w:footnoteRef/>
      </w:r>
      <w:r>
        <w:rPr>
          <w:lang w:val="en-US"/>
        </w:rPr>
        <w:t xml:space="preserve"> </w:t>
      </w:r>
      <w:r w:rsidR="002707DF">
        <w:rPr>
          <w:lang w:val="en-US"/>
        </w:rPr>
        <w:t>Coming Out 11/2025, s. 12.</w:t>
      </w:r>
    </w:p>
  </w:footnote>
  <w:footnote w:id="142">
    <w:p w14:paraId="22C9E6BE" w14:textId="4E87B8B9" w:rsidR="009D4CD1" w:rsidRPr="00E47FA7" w:rsidRDefault="009D4CD1" w:rsidP="009D4CD1">
      <w:pPr>
        <w:pStyle w:val="Alaviitteenteksti"/>
        <w:rPr>
          <w:lang w:val="en-US"/>
        </w:rPr>
      </w:pPr>
      <w:r>
        <w:rPr>
          <w:rStyle w:val="Alaviitteenviite"/>
        </w:rPr>
        <w:footnoteRef/>
      </w:r>
      <w:r w:rsidRPr="00E47FA7">
        <w:rPr>
          <w:lang w:val="en-US"/>
        </w:rPr>
        <w:t xml:space="preserve"> </w:t>
      </w:r>
      <w:r w:rsidR="002707DF">
        <w:rPr>
          <w:lang w:val="en-US"/>
        </w:rPr>
        <w:t>Coming Out 5/2025.</w:t>
      </w:r>
    </w:p>
  </w:footnote>
  <w:footnote w:id="143">
    <w:p w14:paraId="139C983B" w14:textId="48653275" w:rsidR="009D4CD1" w:rsidRPr="00A32DE6" w:rsidRDefault="009D4CD1" w:rsidP="009D4CD1">
      <w:pPr>
        <w:pStyle w:val="Alaviitteenteksti"/>
        <w:rPr>
          <w:lang w:val="en-US"/>
        </w:rPr>
      </w:pPr>
      <w:r>
        <w:rPr>
          <w:rStyle w:val="Alaviitteenviite"/>
        </w:rPr>
        <w:footnoteRef/>
      </w:r>
      <w:r>
        <w:rPr>
          <w:lang w:val="en-US"/>
        </w:rPr>
        <w:t xml:space="preserve"> </w:t>
      </w:r>
      <w:r w:rsidR="00A32DE6" w:rsidRPr="00AD391E">
        <w:t>Люди</w:t>
      </w:r>
      <w:r w:rsidR="00A32DE6" w:rsidRPr="00A32DE6">
        <w:rPr>
          <w:lang w:val="en-US"/>
        </w:rPr>
        <w:t xml:space="preserve"> </w:t>
      </w:r>
      <w:r w:rsidR="00A32DE6" w:rsidRPr="00AD391E">
        <w:t>Байкала</w:t>
      </w:r>
      <w:r w:rsidR="00A32DE6" w:rsidRPr="00A32DE6">
        <w:rPr>
          <w:lang w:val="en-US"/>
        </w:rPr>
        <w:t xml:space="preserve"> 8.7.2025.</w:t>
      </w:r>
    </w:p>
  </w:footnote>
  <w:footnote w:id="144">
    <w:p w14:paraId="7FB03351" w14:textId="6CAF9E5A" w:rsidR="00465866" w:rsidRPr="00F12E35" w:rsidRDefault="00465866" w:rsidP="00465866">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32–33.</w:t>
      </w:r>
    </w:p>
  </w:footnote>
  <w:footnote w:id="145">
    <w:p w14:paraId="31C3BF10" w14:textId="0A86E8E4" w:rsidR="00E11C79" w:rsidRPr="00F12E35" w:rsidRDefault="00E11C79" w:rsidP="00E11C79">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32</w:t>
      </w:r>
      <w:r w:rsidR="00465866" w:rsidRPr="00F12E35">
        <w:rPr>
          <w:lang w:val="en-US"/>
        </w:rPr>
        <w:t>–33</w:t>
      </w:r>
      <w:r w:rsidRPr="00F12E35">
        <w:rPr>
          <w:lang w:val="en-US"/>
        </w:rPr>
        <w:t>.</w:t>
      </w:r>
    </w:p>
  </w:footnote>
  <w:footnote w:id="146">
    <w:p w14:paraId="3D85A952" w14:textId="77777777" w:rsidR="00E11C79" w:rsidRPr="00BD7840" w:rsidRDefault="00E11C79" w:rsidP="00E11C79">
      <w:pPr>
        <w:pStyle w:val="Alaviitteenteksti"/>
        <w:rPr>
          <w:lang w:val="en-US"/>
        </w:rPr>
      </w:pPr>
      <w:r>
        <w:rPr>
          <w:rStyle w:val="Alaviitteenviite"/>
        </w:rPr>
        <w:footnoteRef/>
      </w:r>
      <w:r w:rsidRPr="00BD7840">
        <w:rPr>
          <w:lang w:val="en-US"/>
        </w:rPr>
        <w:t xml:space="preserve"> Coming Out 11/2025, s. 10.</w:t>
      </w:r>
    </w:p>
  </w:footnote>
  <w:footnote w:id="147">
    <w:p w14:paraId="40EA5D44" w14:textId="405B851B" w:rsidR="00E11C79" w:rsidRPr="00BD7840" w:rsidRDefault="00E11C79" w:rsidP="00E11C79">
      <w:pPr>
        <w:pStyle w:val="Alaviitteenteksti"/>
        <w:rPr>
          <w:lang w:val="en-US"/>
        </w:rPr>
      </w:pPr>
      <w:r>
        <w:rPr>
          <w:rStyle w:val="Alaviitteenviite"/>
        </w:rPr>
        <w:footnoteRef/>
      </w:r>
      <w:r w:rsidRPr="00BD7840">
        <w:rPr>
          <w:lang w:val="en-US"/>
        </w:rPr>
        <w:t xml:space="preserve"> </w:t>
      </w:r>
      <w:r w:rsidR="00113517" w:rsidRPr="00AD391E">
        <w:t>Люди</w:t>
      </w:r>
      <w:r w:rsidR="00113517" w:rsidRPr="00A32DE6">
        <w:rPr>
          <w:lang w:val="en-US"/>
        </w:rPr>
        <w:t xml:space="preserve"> </w:t>
      </w:r>
      <w:r w:rsidR="00113517" w:rsidRPr="00AD391E">
        <w:t>Байкала</w:t>
      </w:r>
      <w:r w:rsidR="00113517" w:rsidRPr="00A32DE6">
        <w:rPr>
          <w:lang w:val="en-US"/>
        </w:rPr>
        <w:t xml:space="preserve"> 8.7.2025.</w:t>
      </w:r>
    </w:p>
  </w:footnote>
  <w:footnote w:id="148">
    <w:p w14:paraId="6423052A" w14:textId="0499E579" w:rsidR="0092158B" w:rsidRPr="00BC4FA0" w:rsidRDefault="0092158B" w:rsidP="0092158B">
      <w:pPr>
        <w:pStyle w:val="Alaviitteenteksti"/>
        <w:rPr>
          <w:lang w:val="en-US"/>
        </w:rPr>
      </w:pPr>
      <w:r>
        <w:rPr>
          <w:rStyle w:val="Alaviitteenviite"/>
        </w:rPr>
        <w:footnoteRef/>
      </w:r>
      <w:r w:rsidRPr="00BC4FA0">
        <w:rPr>
          <w:lang w:val="en-US"/>
        </w:rPr>
        <w:t xml:space="preserve"> </w:t>
      </w:r>
      <w:r w:rsidR="00F12E35" w:rsidRPr="00F12E35">
        <w:rPr>
          <w:lang w:val="en-US"/>
        </w:rPr>
        <w:t xml:space="preserve">The Danish Immigration Service and DRC Danish Refugee Council 2/2026, </w:t>
      </w:r>
      <w:r w:rsidRPr="00BC4FA0">
        <w:rPr>
          <w:lang w:val="en-US"/>
        </w:rPr>
        <w:t xml:space="preserve">s. 95, 98, 129, 157, 176, 166–167, 198. </w:t>
      </w:r>
    </w:p>
  </w:footnote>
  <w:footnote w:id="149">
    <w:p w14:paraId="05B20FFA" w14:textId="2BA21F60" w:rsidR="00F07872" w:rsidRPr="00E11C79" w:rsidRDefault="00F07872" w:rsidP="00F07872">
      <w:pPr>
        <w:pStyle w:val="Alaviitteenteksti"/>
        <w:rPr>
          <w:lang w:val="en-US"/>
        </w:rPr>
      </w:pPr>
      <w:r>
        <w:rPr>
          <w:rStyle w:val="Alaviitteenviite"/>
        </w:rPr>
        <w:footnoteRef/>
      </w:r>
      <w:r w:rsidRPr="00E11C79">
        <w:rPr>
          <w:lang w:val="en-US"/>
        </w:rPr>
        <w:t xml:space="preserve"> </w:t>
      </w:r>
      <w:r w:rsidR="00F12E35" w:rsidRPr="00F12E35">
        <w:rPr>
          <w:lang w:val="en-US"/>
        </w:rPr>
        <w:t xml:space="preserve">The Danish Immigration Service and DRC Danish Refugee Council 2/2026, </w:t>
      </w:r>
      <w:r w:rsidRPr="00E11C79">
        <w:rPr>
          <w:lang w:val="en-US"/>
        </w:rPr>
        <w:t xml:space="preserve">s. 116. </w:t>
      </w:r>
    </w:p>
  </w:footnote>
  <w:footnote w:id="150">
    <w:p w14:paraId="2753504A" w14:textId="0069CCF3" w:rsidR="00BC4FA0" w:rsidRPr="00BC4FA0" w:rsidRDefault="00BC4FA0" w:rsidP="00BC4FA0">
      <w:pPr>
        <w:pStyle w:val="Alaviitteenteksti"/>
        <w:rPr>
          <w:lang w:val="en-US"/>
        </w:rPr>
      </w:pPr>
      <w:r>
        <w:rPr>
          <w:rStyle w:val="Alaviitteenviite"/>
        </w:rPr>
        <w:footnoteRef/>
      </w:r>
      <w:r w:rsidRPr="00BC4FA0">
        <w:rPr>
          <w:lang w:val="en-US"/>
        </w:rPr>
        <w:t xml:space="preserve"> </w:t>
      </w:r>
      <w:r w:rsidR="00F12E35" w:rsidRPr="00F12E35">
        <w:rPr>
          <w:lang w:val="en-US"/>
        </w:rPr>
        <w:t xml:space="preserve">The Danish Immigration Service and DRC Danish Refugee Council 2/2026, </w:t>
      </w:r>
      <w:r w:rsidRPr="00BC4FA0">
        <w:rPr>
          <w:lang w:val="en-US"/>
        </w:rPr>
        <w:t>s. 98.</w:t>
      </w:r>
    </w:p>
  </w:footnote>
  <w:footnote w:id="151">
    <w:p w14:paraId="31C98266" w14:textId="77777777" w:rsidR="00BC4FA0" w:rsidRDefault="00BC4FA0" w:rsidP="00BC4FA0">
      <w:pPr>
        <w:pStyle w:val="Alaviitteenteksti"/>
        <w:rPr>
          <w:lang w:val="en-US"/>
        </w:rPr>
      </w:pPr>
      <w:r>
        <w:rPr>
          <w:rStyle w:val="Alaviitteenviite"/>
        </w:rPr>
        <w:footnoteRef/>
      </w:r>
      <w:r>
        <w:rPr>
          <w:lang w:val="en-US"/>
        </w:rPr>
        <w:t xml:space="preserve"> Coming Out 11/2025, s. 10.</w:t>
      </w:r>
    </w:p>
  </w:footnote>
  <w:footnote w:id="152">
    <w:p w14:paraId="609AFC69" w14:textId="783235BE" w:rsidR="00BC4FA0" w:rsidRPr="00F12E35" w:rsidRDefault="00BC4FA0" w:rsidP="00BC4FA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129.</w:t>
      </w:r>
    </w:p>
  </w:footnote>
  <w:footnote w:id="153">
    <w:p w14:paraId="34D236E4" w14:textId="4391B7CB" w:rsidR="00BC4FA0" w:rsidRPr="00F12E35" w:rsidRDefault="00BC4FA0" w:rsidP="00BC4FA0">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198.</w:t>
      </w:r>
    </w:p>
  </w:footnote>
  <w:footnote w:id="154">
    <w:p w14:paraId="1BA5D602" w14:textId="77777777" w:rsidR="00E11C79" w:rsidRPr="00BD7840" w:rsidRDefault="00E11C79" w:rsidP="00E11C79">
      <w:pPr>
        <w:pStyle w:val="Alaviitteenteksti"/>
        <w:rPr>
          <w:lang w:val="en-US"/>
        </w:rPr>
      </w:pPr>
      <w:r>
        <w:rPr>
          <w:rStyle w:val="Alaviitteenviite"/>
        </w:rPr>
        <w:footnoteRef/>
      </w:r>
      <w:r w:rsidRPr="00BD7840">
        <w:rPr>
          <w:lang w:val="en-US"/>
        </w:rPr>
        <w:t xml:space="preserve"> </w:t>
      </w:r>
      <w:r w:rsidRPr="00253644">
        <w:rPr>
          <w:lang w:val="en-US"/>
        </w:rPr>
        <w:t>Медуза</w:t>
      </w:r>
      <w:r w:rsidRPr="00BD7840">
        <w:rPr>
          <w:lang w:val="en-US"/>
        </w:rPr>
        <w:t xml:space="preserve"> 18.6.2025.</w:t>
      </w:r>
    </w:p>
  </w:footnote>
  <w:footnote w:id="155">
    <w:p w14:paraId="440FD07C" w14:textId="77777777" w:rsidR="00E11C79" w:rsidRPr="00BD7840" w:rsidRDefault="00E11C79" w:rsidP="00E11C79">
      <w:pPr>
        <w:pStyle w:val="Alaviitteenteksti"/>
        <w:rPr>
          <w:lang w:val="en-US"/>
        </w:rPr>
      </w:pPr>
      <w:r>
        <w:rPr>
          <w:rStyle w:val="Alaviitteenviite"/>
        </w:rPr>
        <w:footnoteRef/>
      </w:r>
      <w:r w:rsidRPr="00BD7840">
        <w:rPr>
          <w:lang w:val="en-US"/>
        </w:rPr>
        <w:t xml:space="preserve"> </w:t>
      </w:r>
      <w:r w:rsidRPr="00AD391E">
        <w:t>Люди</w:t>
      </w:r>
      <w:r w:rsidRPr="00BD7840">
        <w:rPr>
          <w:lang w:val="en-US"/>
        </w:rPr>
        <w:t xml:space="preserve"> </w:t>
      </w:r>
      <w:r w:rsidRPr="00AD391E">
        <w:t>Байкала</w:t>
      </w:r>
      <w:r w:rsidRPr="00BD7840">
        <w:rPr>
          <w:lang w:val="en-US"/>
        </w:rPr>
        <w:t xml:space="preserve"> 8.7.2025.</w:t>
      </w:r>
    </w:p>
  </w:footnote>
  <w:footnote w:id="156">
    <w:p w14:paraId="6D863505" w14:textId="77777777" w:rsidR="00E11C79" w:rsidRDefault="00E11C79" w:rsidP="00E11C79">
      <w:pPr>
        <w:pStyle w:val="Alaviitteenteksti"/>
        <w:rPr>
          <w:lang w:val="en-US"/>
        </w:rPr>
      </w:pPr>
      <w:r>
        <w:rPr>
          <w:rStyle w:val="Alaviitteenviite"/>
        </w:rPr>
        <w:footnoteRef/>
      </w:r>
      <w:r>
        <w:rPr>
          <w:lang w:val="en-US"/>
        </w:rPr>
        <w:t xml:space="preserve"> Coming Out 11/2025, s. 10.</w:t>
      </w:r>
    </w:p>
  </w:footnote>
  <w:footnote w:id="157">
    <w:p w14:paraId="2CB20103" w14:textId="0AE12093" w:rsidR="00E11C79" w:rsidRPr="00F12E35" w:rsidRDefault="00E11C79" w:rsidP="00E11C79">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58.</w:t>
      </w:r>
    </w:p>
  </w:footnote>
  <w:footnote w:id="158">
    <w:p w14:paraId="43DDA4FC" w14:textId="497F2F2D" w:rsidR="00E11C79" w:rsidRPr="00F12E35" w:rsidRDefault="00E11C79" w:rsidP="00E11C79">
      <w:pPr>
        <w:pStyle w:val="Alaviitteenteksti"/>
        <w:rPr>
          <w:lang w:val="en-US"/>
        </w:rPr>
      </w:pPr>
      <w:r>
        <w:rPr>
          <w:rStyle w:val="Alaviitteenviite"/>
        </w:rPr>
        <w:footnoteRef/>
      </w:r>
      <w:r w:rsidRPr="00F12E35">
        <w:rPr>
          <w:lang w:val="en-US"/>
        </w:rPr>
        <w:t xml:space="preserve"> </w:t>
      </w:r>
      <w:r w:rsidR="00F12E35" w:rsidRPr="00F12E35">
        <w:rPr>
          <w:lang w:val="en-US"/>
        </w:rPr>
        <w:t xml:space="preserve">The Danish Immigration Service and DRC Danish Refugee Council 2/2026, </w:t>
      </w:r>
      <w:r w:rsidRPr="00F12E35">
        <w:rPr>
          <w:lang w:val="en-US"/>
        </w:rPr>
        <w:t>s. 95.</w:t>
      </w:r>
    </w:p>
  </w:footnote>
  <w:footnote w:id="159">
    <w:p w14:paraId="4CBD117C" w14:textId="669ED5A6" w:rsidR="00F07872" w:rsidRPr="00F12E35" w:rsidRDefault="00F07872" w:rsidP="00F07872">
      <w:pPr>
        <w:pStyle w:val="Alaviitteenteksti"/>
        <w:rPr>
          <w:lang w:val="en-US"/>
        </w:rPr>
      </w:pPr>
      <w:r>
        <w:rPr>
          <w:rStyle w:val="Alaviitteenviite"/>
        </w:rPr>
        <w:footnoteRef/>
      </w:r>
      <w:r w:rsidRPr="00F12E35">
        <w:rPr>
          <w:lang w:val="en-US"/>
        </w:rPr>
        <w:t xml:space="preserve"> </w:t>
      </w:r>
      <w:r w:rsidR="00F12E35" w:rsidRPr="00F12E35">
        <w:rPr>
          <w:lang w:val="en-US"/>
        </w:rPr>
        <w:t>The Danish Immigration Service and DRC Danish Refugee Council 2/2026,</w:t>
      </w:r>
      <w:r w:rsidRPr="00F12E35">
        <w:rPr>
          <w:lang w:val="en-US"/>
        </w:rPr>
        <w:t xml:space="preserve"> s. 149. </w:t>
      </w:r>
    </w:p>
  </w:footnote>
  <w:footnote w:id="160">
    <w:p w14:paraId="04B34C98" w14:textId="74847896" w:rsidR="006015F2" w:rsidRPr="00F12E35" w:rsidRDefault="006015F2" w:rsidP="006015F2">
      <w:pPr>
        <w:pStyle w:val="Alaviitteenteksti"/>
        <w:rPr>
          <w:lang w:val="en-US"/>
        </w:rPr>
      </w:pPr>
      <w:r>
        <w:rPr>
          <w:rStyle w:val="Alaviitteenviite"/>
        </w:rPr>
        <w:footnoteRef/>
      </w:r>
      <w:r w:rsidRPr="00F12E35">
        <w:rPr>
          <w:lang w:val="en-US"/>
        </w:rPr>
        <w:t xml:space="preserve"> </w:t>
      </w:r>
      <w:r w:rsidR="00113517" w:rsidRPr="00BA13F7">
        <w:rPr>
          <w:lang w:val="en-US"/>
        </w:rPr>
        <w:t>C</w:t>
      </w:r>
      <w:r w:rsidR="00113517">
        <w:rPr>
          <w:lang w:val="en-US"/>
        </w:rPr>
        <w:t>oming Out 26.12.2025.</w:t>
      </w:r>
    </w:p>
  </w:footnote>
  <w:footnote w:id="161">
    <w:p w14:paraId="6D8E1DE3" w14:textId="77777777" w:rsidR="006015F2" w:rsidRPr="00BD7840" w:rsidRDefault="006015F2" w:rsidP="006015F2">
      <w:pPr>
        <w:pStyle w:val="Alaviitteenteksti"/>
        <w:rPr>
          <w:lang w:val="en-US"/>
        </w:rPr>
      </w:pPr>
      <w:r>
        <w:rPr>
          <w:rStyle w:val="Alaviitteenviite"/>
        </w:rPr>
        <w:footnoteRef/>
      </w:r>
      <w:r w:rsidRPr="00BD7840">
        <w:rPr>
          <w:lang w:val="en-US"/>
        </w:rPr>
        <w:t xml:space="preserve"> </w:t>
      </w:r>
      <w:r w:rsidRPr="000F2A32">
        <w:t>ОВД</w:t>
      </w:r>
      <w:r w:rsidRPr="00BD7840">
        <w:rPr>
          <w:lang w:val="en-US"/>
        </w:rPr>
        <w:t>-</w:t>
      </w:r>
      <w:r w:rsidRPr="000F2A32">
        <w:t>Инфо</w:t>
      </w:r>
      <w:r w:rsidRPr="00BD7840">
        <w:rPr>
          <w:lang w:val="en-US"/>
        </w:rPr>
        <w:t xml:space="preserve"> 30.1.2026.</w:t>
      </w:r>
    </w:p>
  </w:footnote>
  <w:footnote w:id="162">
    <w:p w14:paraId="45BE61F5" w14:textId="77777777" w:rsidR="00E11C79" w:rsidRPr="00E11C79" w:rsidRDefault="00E11C79" w:rsidP="00E11C79">
      <w:pPr>
        <w:pStyle w:val="Alaviitteenteksti"/>
        <w:rPr>
          <w:lang w:val="en-US"/>
        </w:rPr>
      </w:pPr>
      <w:r>
        <w:rPr>
          <w:rStyle w:val="Alaviitteenviite"/>
        </w:rPr>
        <w:footnoteRef/>
      </w:r>
      <w:r w:rsidRPr="00E11C79">
        <w:rPr>
          <w:lang w:val="en-US"/>
        </w:rPr>
        <w:t xml:space="preserve"> Coming Out 26.12.2025.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27357DC" w14:textId="77777777" w:rsidTr="00110B17">
      <w:trPr>
        <w:tblHeader/>
      </w:trPr>
      <w:tc>
        <w:tcPr>
          <w:tcW w:w="3005" w:type="dxa"/>
          <w:tcBorders>
            <w:top w:val="nil"/>
            <w:left w:val="nil"/>
            <w:bottom w:val="nil"/>
            <w:right w:val="nil"/>
          </w:tcBorders>
        </w:tcPr>
        <w:p w14:paraId="576CB9A2" w14:textId="77777777" w:rsidR="0064460B" w:rsidRPr="00A058E4" w:rsidRDefault="0064460B">
          <w:pPr>
            <w:pStyle w:val="Yltunniste"/>
            <w:rPr>
              <w:sz w:val="16"/>
              <w:szCs w:val="16"/>
            </w:rPr>
          </w:pPr>
        </w:p>
      </w:tc>
      <w:tc>
        <w:tcPr>
          <w:tcW w:w="3005" w:type="dxa"/>
          <w:tcBorders>
            <w:top w:val="nil"/>
            <w:left w:val="nil"/>
            <w:bottom w:val="nil"/>
            <w:right w:val="nil"/>
          </w:tcBorders>
        </w:tcPr>
        <w:p w14:paraId="011A727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EA6074F"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A956B29" w14:textId="77777777" w:rsidTr="00421708">
      <w:tc>
        <w:tcPr>
          <w:tcW w:w="3005" w:type="dxa"/>
          <w:tcBorders>
            <w:top w:val="nil"/>
            <w:left w:val="nil"/>
            <w:bottom w:val="nil"/>
            <w:right w:val="nil"/>
          </w:tcBorders>
        </w:tcPr>
        <w:p w14:paraId="4DFE8988" w14:textId="77777777" w:rsidR="0064460B" w:rsidRPr="00A058E4" w:rsidRDefault="0064460B">
          <w:pPr>
            <w:pStyle w:val="Yltunniste"/>
            <w:rPr>
              <w:sz w:val="16"/>
              <w:szCs w:val="16"/>
            </w:rPr>
          </w:pPr>
        </w:p>
      </w:tc>
      <w:tc>
        <w:tcPr>
          <w:tcW w:w="3005" w:type="dxa"/>
          <w:tcBorders>
            <w:top w:val="nil"/>
            <w:left w:val="nil"/>
            <w:bottom w:val="nil"/>
            <w:right w:val="nil"/>
          </w:tcBorders>
        </w:tcPr>
        <w:p w14:paraId="38EF14ED" w14:textId="77777777" w:rsidR="0064460B" w:rsidRPr="00A058E4" w:rsidRDefault="0064460B">
          <w:pPr>
            <w:pStyle w:val="Yltunniste"/>
            <w:rPr>
              <w:sz w:val="16"/>
              <w:szCs w:val="16"/>
            </w:rPr>
          </w:pPr>
        </w:p>
      </w:tc>
      <w:tc>
        <w:tcPr>
          <w:tcW w:w="3006" w:type="dxa"/>
          <w:tcBorders>
            <w:top w:val="nil"/>
            <w:left w:val="nil"/>
            <w:bottom w:val="nil"/>
            <w:right w:val="nil"/>
          </w:tcBorders>
        </w:tcPr>
        <w:p w14:paraId="47029EDD" w14:textId="77777777" w:rsidR="0064460B" w:rsidRPr="00A058E4" w:rsidRDefault="0064460B" w:rsidP="00A058E4">
          <w:pPr>
            <w:pStyle w:val="Yltunniste"/>
            <w:jc w:val="right"/>
            <w:rPr>
              <w:sz w:val="16"/>
              <w:szCs w:val="16"/>
            </w:rPr>
          </w:pPr>
        </w:p>
      </w:tc>
    </w:tr>
    <w:tr w:rsidR="0064460B" w:rsidRPr="00A058E4" w14:paraId="7277692D" w14:textId="77777777" w:rsidTr="00421708">
      <w:tc>
        <w:tcPr>
          <w:tcW w:w="3005" w:type="dxa"/>
          <w:tcBorders>
            <w:top w:val="nil"/>
            <w:left w:val="nil"/>
            <w:bottom w:val="nil"/>
            <w:right w:val="nil"/>
          </w:tcBorders>
        </w:tcPr>
        <w:p w14:paraId="613CECCB" w14:textId="77777777" w:rsidR="0064460B" w:rsidRPr="00A058E4" w:rsidRDefault="0064460B">
          <w:pPr>
            <w:pStyle w:val="Yltunniste"/>
            <w:rPr>
              <w:sz w:val="16"/>
              <w:szCs w:val="16"/>
            </w:rPr>
          </w:pPr>
        </w:p>
      </w:tc>
      <w:tc>
        <w:tcPr>
          <w:tcW w:w="3005" w:type="dxa"/>
          <w:tcBorders>
            <w:top w:val="nil"/>
            <w:left w:val="nil"/>
            <w:bottom w:val="nil"/>
            <w:right w:val="nil"/>
          </w:tcBorders>
        </w:tcPr>
        <w:p w14:paraId="79550CF9" w14:textId="77777777" w:rsidR="0064460B" w:rsidRPr="00A058E4" w:rsidRDefault="0064460B">
          <w:pPr>
            <w:pStyle w:val="Yltunniste"/>
            <w:rPr>
              <w:sz w:val="16"/>
              <w:szCs w:val="16"/>
            </w:rPr>
          </w:pPr>
        </w:p>
      </w:tc>
      <w:tc>
        <w:tcPr>
          <w:tcW w:w="3006" w:type="dxa"/>
          <w:tcBorders>
            <w:top w:val="nil"/>
            <w:left w:val="nil"/>
            <w:bottom w:val="nil"/>
            <w:right w:val="nil"/>
          </w:tcBorders>
        </w:tcPr>
        <w:p w14:paraId="4EDF9582" w14:textId="77777777" w:rsidR="0064460B" w:rsidRPr="00A058E4" w:rsidRDefault="0064460B" w:rsidP="00A058E4">
          <w:pPr>
            <w:pStyle w:val="Yltunniste"/>
            <w:jc w:val="right"/>
            <w:rPr>
              <w:sz w:val="16"/>
              <w:szCs w:val="16"/>
            </w:rPr>
          </w:pPr>
        </w:p>
      </w:tc>
    </w:tr>
  </w:tbl>
  <w:p w14:paraId="6A0AD21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2B41151" wp14:editId="610931A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90F414" w14:textId="77777777" w:rsidTr="004B2B44">
      <w:tc>
        <w:tcPr>
          <w:tcW w:w="3005" w:type="dxa"/>
          <w:tcBorders>
            <w:top w:val="nil"/>
            <w:left w:val="nil"/>
            <w:bottom w:val="nil"/>
            <w:right w:val="nil"/>
          </w:tcBorders>
        </w:tcPr>
        <w:p w14:paraId="4B82AECC" w14:textId="77777777" w:rsidR="00873A37" w:rsidRPr="00A058E4" w:rsidRDefault="00873A37">
          <w:pPr>
            <w:pStyle w:val="Yltunniste"/>
            <w:rPr>
              <w:sz w:val="16"/>
              <w:szCs w:val="16"/>
            </w:rPr>
          </w:pPr>
        </w:p>
      </w:tc>
      <w:tc>
        <w:tcPr>
          <w:tcW w:w="3005" w:type="dxa"/>
          <w:tcBorders>
            <w:top w:val="nil"/>
            <w:left w:val="nil"/>
            <w:bottom w:val="nil"/>
            <w:right w:val="nil"/>
          </w:tcBorders>
        </w:tcPr>
        <w:p w14:paraId="6F78A9E3"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31A6B3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E77D5C9" w14:textId="77777777" w:rsidTr="004B2B44">
      <w:tc>
        <w:tcPr>
          <w:tcW w:w="3005" w:type="dxa"/>
          <w:tcBorders>
            <w:top w:val="nil"/>
            <w:left w:val="nil"/>
            <w:bottom w:val="nil"/>
            <w:right w:val="nil"/>
          </w:tcBorders>
        </w:tcPr>
        <w:p w14:paraId="7EF072D7" w14:textId="77777777" w:rsidR="00873A37" w:rsidRPr="00A058E4" w:rsidRDefault="00873A37">
          <w:pPr>
            <w:pStyle w:val="Yltunniste"/>
            <w:rPr>
              <w:sz w:val="16"/>
              <w:szCs w:val="16"/>
            </w:rPr>
          </w:pPr>
        </w:p>
      </w:tc>
      <w:tc>
        <w:tcPr>
          <w:tcW w:w="3005" w:type="dxa"/>
          <w:tcBorders>
            <w:top w:val="nil"/>
            <w:left w:val="nil"/>
            <w:bottom w:val="nil"/>
            <w:right w:val="nil"/>
          </w:tcBorders>
        </w:tcPr>
        <w:p w14:paraId="69728F33" w14:textId="77777777" w:rsidR="00873A37" w:rsidRPr="00A058E4" w:rsidRDefault="00873A37">
          <w:pPr>
            <w:pStyle w:val="Yltunniste"/>
            <w:rPr>
              <w:sz w:val="16"/>
              <w:szCs w:val="16"/>
            </w:rPr>
          </w:pPr>
        </w:p>
      </w:tc>
      <w:tc>
        <w:tcPr>
          <w:tcW w:w="3006" w:type="dxa"/>
          <w:tcBorders>
            <w:top w:val="nil"/>
            <w:left w:val="nil"/>
            <w:bottom w:val="nil"/>
            <w:right w:val="nil"/>
          </w:tcBorders>
        </w:tcPr>
        <w:p w14:paraId="6AEC8359" w14:textId="77777777" w:rsidR="00873A37" w:rsidRPr="00A058E4" w:rsidRDefault="00873A37" w:rsidP="00A058E4">
          <w:pPr>
            <w:pStyle w:val="Yltunniste"/>
            <w:jc w:val="right"/>
            <w:rPr>
              <w:sz w:val="16"/>
              <w:szCs w:val="16"/>
            </w:rPr>
          </w:pPr>
        </w:p>
      </w:tc>
    </w:tr>
    <w:tr w:rsidR="00873A37" w:rsidRPr="00A058E4" w14:paraId="4FDD4AFB" w14:textId="77777777" w:rsidTr="004B2B44">
      <w:tc>
        <w:tcPr>
          <w:tcW w:w="3005" w:type="dxa"/>
          <w:tcBorders>
            <w:top w:val="nil"/>
            <w:left w:val="nil"/>
            <w:bottom w:val="nil"/>
            <w:right w:val="nil"/>
          </w:tcBorders>
        </w:tcPr>
        <w:p w14:paraId="26513B97" w14:textId="77777777" w:rsidR="00873A37" w:rsidRPr="00A058E4" w:rsidRDefault="00873A37">
          <w:pPr>
            <w:pStyle w:val="Yltunniste"/>
            <w:rPr>
              <w:sz w:val="16"/>
              <w:szCs w:val="16"/>
            </w:rPr>
          </w:pPr>
        </w:p>
      </w:tc>
      <w:tc>
        <w:tcPr>
          <w:tcW w:w="3005" w:type="dxa"/>
          <w:tcBorders>
            <w:top w:val="nil"/>
            <w:left w:val="nil"/>
            <w:bottom w:val="nil"/>
            <w:right w:val="nil"/>
          </w:tcBorders>
        </w:tcPr>
        <w:p w14:paraId="1567D2D8" w14:textId="77777777" w:rsidR="00873A37" w:rsidRPr="00A058E4" w:rsidRDefault="00873A37">
          <w:pPr>
            <w:pStyle w:val="Yltunniste"/>
            <w:rPr>
              <w:sz w:val="16"/>
              <w:szCs w:val="16"/>
            </w:rPr>
          </w:pPr>
        </w:p>
      </w:tc>
      <w:tc>
        <w:tcPr>
          <w:tcW w:w="3006" w:type="dxa"/>
          <w:tcBorders>
            <w:top w:val="nil"/>
            <w:left w:val="nil"/>
            <w:bottom w:val="nil"/>
            <w:right w:val="nil"/>
          </w:tcBorders>
        </w:tcPr>
        <w:p w14:paraId="4B106AC8" w14:textId="77777777" w:rsidR="00873A37" w:rsidRPr="00A058E4" w:rsidRDefault="00873A37" w:rsidP="00A058E4">
          <w:pPr>
            <w:pStyle w:val="Yltunniste"/>
            <w:jc w:val="right"/>
            <w:rPr>
              <w:sz w:val="16"/>
              <w:szCs w:val="16"/>
            </w:rPr>
          </w:pPr>
        </w:p>
      </w:tc>
    </w:tr>
  </w:tbl>
  <w:p w14:paraId="77924E3B"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8C3E5F5" wp14:editId="4E59CA9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7118C5"/>
    <w:multiLevelType w:val="hybridMultilevel"/>
    <w:tmpl w:val="5E0C5F26"/>
    <w:lvl w:ilvl="0" w:tplc="CEC05452">
      <w:start w:val="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1985EBA"/>
    <w:multiLevelType w:val="multilevel"/>
    <w:tmpl w:val="8AE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B70057A"/>
    <w:multiLevelType w:val="hybridMultilevel"/>
    <w:tmpl w:val="9CBE8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A78314C"/>
    <w:multiLevelType w:val="hybridMultilevel"/>
    <w:tmpl w:val="CCD23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A6231AB"/>
    <w:multiLevelType w:val="hybridMultilevel"/>
    <w:tmpl w:val="735E50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EC70CFC"/>
    <w:multiLevelType w:val="hybridMultilevel"/>
    <w:tmpl w:val="A7004A08"/>
    <w:lvl w:ilvl="0" w:tplc="1B72234C">
      <w:numFmt w:val="bullet"/>
      <w:lvlText w:val=""/>
      <w:lvlJc w:val="left"/>
      <w:pPr>
        <w:ind w:left="720" w:hanging="360"/>
      </w:pPr>
      <w:rPr>
        <w:rFonts w:ascii="Wingdings" w:eastAsiaTheme="minorHAnsi" w:hAnsi="Wingdings" w:cs="Arial" w:hint="default"/>
        <w:sz w:val="2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2671DF3"/>
    <w:multiLevelType w:val="hybridMultilevel"/>
    <w:tmpl w:val="470AB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66E3779"/>
    <w:multiLevelType w:val="multilevel"/>
    <w:tmpl w:val="964E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272BED"/>
    <w:multiLevelType w:val="multilevel"/>
    <w:tmpl w:val="EF286224"/>
    <w:numStyleLink w:val="Style1"/>
  </w:abstractNum>
  <w:abstractNum w:abstractNumId="32"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25"/>
  </w:num>
  <w:num w:numId="3">
    <w:abstractNumId w:val="15"/>
  </w:num>
  <w:num w:numId="4">
    <w:abstractNumId w:val="12"/>
  </w:num>
  <w:num w:numId="5">
    <w:abstractNumId w:val="10"/>
  </w:num>
  <w:num w:numId="6">
    <w:abstractNumId w:val="18"/>
  </w:num>
  <w:num w:numId="7">
    <w:abstractNumId w:val="24"/>
  </w:num>
  <w:num w:numId="8">
    <w:abstractNumId w:val="23"/>
  </w:num>
  <w:num w:numId="9">
    <w:abstractNumId w:val="23"/>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21"/>
  </w:num>
  <w:num w:numId="19">
    <w:abstractNumId w:val="20"/>
  </w:num>
  <w:num w:numId="20">
    <w:abstractNumId w:val="31"/>
  </w:num>
  <w:num w:numId="21">
    <w:abstractNumId w:val="6"/>
  </w:num>
  <w:num w:numId="22">
    <w:abstractNumId w:val="29"/>
  </w:num>
  <w:num w:numId="23">
    <w:abstractNumId w:val="4"/>
  </w:num>
  <w:num w:numId="24">
    <w:abstractNumId w:val="7"/>
  </w:num>
  <w:num w:numId="25">
    <w:abstractNumId w:val="0"/>
  </w:num>
  <w:num w:numId="26">
    <w:abstractNumId w:val="30"/>
  </w:num>
  <w:num w:numId="27">
    <w:abstractNumId w:val="8"/>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27"/>
  </w:num>
  <w:num w:numId="35">
    <w:abstractNumId w:val="13"/>
  </w:num>
  <w:num w:numId="36">
    <w:abstractNumId w:val="28"/>
  </w:num>
  <w:num w:numId="37">
    <w:abstractNumId w:val="19"/>
  </w:num>
  <w:num w:numId="38">
    <w:abstractNumId w:val="22"/>
  </w:num>
  <w:num w:numId="39">
    <w:abstractNumId w:val="16"/>
  </w:num>
  <w:num w:numId="40">
    <w:abstractNumId w:val="2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B8"/>
    <w:rsid w:val="00004245"/>
    <w:rsid w:val="00010C97"/>
    <w:rsid w:val="0001213D"/>
    <w:rsid w:val="0001289F"/>
    <w:rsid w:val="00012EC0"/>
    <w:rsid w:val="00013B40"/>
    <w:rsid w:val="00013F3D"/>
    <w:rsid w:val="000140FF"/>
    <w:rsid w:val="00017521"/>
    <w:rsid w:val="00022D94"/>
    <w:rsid w:val="00023864"/>
    <w:rsid w:val="00025010"/>
    <w:rsid w:val="0002556F"/>
    <w:rsid w:val="00027C4A"/>
    <w:rsid w:val="000449EA"/>
    <w:rsid w:val="000455E3"/>
    <w:rsid w:val="00046455"/>
    <w:rsid w:val="00046783"/>
    <w:rsid w:val="00052069"/>
    <w:rsid w:val="000559F2"/>
    <w:rsid w:val="000564EB"/>
    <w:rsid w:val="000663E8"/>
    <w:rsid w:val="0007094E"/>
    <w:rsid w:val="00070C25"/>
    <w:rsid w:val="00072438"/>
    <w:rsid w:val="00082DFE"/>
    <w:rsid w:val="0008461A"/>
    <w:rsid w:val="00092D32"/>
    <w:rsid w:val="0009323F"/>
    <w:rsid w:val="00093FD6"/>
    <w:rsid w:val="00097626"/>
    <w:rsid w:val="00097700"/>
    <w:rsid w:val="000A2673"/>
    <w:rsid w:val="000A58AF"/>
    <w:rsid w:val="000B128A"/>
    <w:rsid w:val="000B599A"/>
    <w:rsid w:val="000B7ABB"/>
    <w:rsid w:val="000C4AB6"/>
    <w:rsid w:val="000C5E5C"/>
    <w:rsid w:val="000D45F8"/>
    <w:rsid w:val="000D55EC"/>
    <w:rsid w:val="000D7F73"/>
    <w:rsid w:val="000E1A4B"/>
    <w:rsid w:val="000E2D54"/>
    <w:rsid w:val="000E5D7C"/>
    <w:rsid w:val="000E693C"/>
    <w:rsid w:val="000F26BB"/>
    <w:rsid w:val="000F4AD8"/>
    <w:rsid w:val="000F6F25"/>
    <w:rsid w:val="000F793B"/>
    <w:rsid w:val="00110468"/>
    <w:rsid w:val="001106AA"/>
    <w:rsid w:val="00110B17"/>
    <w:rsid w:val="0011186E"/>
    <w:rsid w:val="00113517"/>
    <w:rsid w:val="001135C8"/>
    <w:rsid w:val="00116073"/>
    <w:rsid w:val="001162A5"/>
    <w:rsid w:val="00117EA9"/>
    <w:rsid w:val="00126B23"/>
    <w:rsid w:val="00131B7A"/>
    <w:rsid w:val="001360E5"/>
    <w:rsid w:val="001366EE"/>
    <w:rsid w:val="00136FEB"/>
    <w:rsid w:val="00144302"/>
    <w:rsid w:val="00145067"/>
    <w:rsid w:val="00150645"/>
    <w:rsid w:val="0015362E"/>
    <w:rsid w:val="00157E56"/>
    <w:rsid w:val="00163B89"/>
    <w:rsid w:val="00165188"/>
    <w:rsid w:val="00165637"/>
    <w:rsid w:val="001678AD"/>
    <w:rsid w:val="00172B7D"/>
    <w:rsid w:val="001741CB"/>
    <w:rsid w:val="001758C8"/>
    <w:rsid w:val="00181C04"/>
    <w:rsid w:val="001834E7"/>
    <w:rsid w:val="0019071F"/>
    <w:rsid w:val="00191C06"/>
    <w:rsid w:val="001925CA"/>
    <w:rsid w:val="0019524D"/>
    <w:rsid w:val="00195763"/>
    <w:rsid w:val="001A4752"/>
    <w:rsid w:val="001A49A4"/>
    <w:rsid w:val="001A7DA4"/>
    <w:rsid w:val="001B2917"/>
    <w:rsid w:val="001B5A04"/>
    <w:rsid w:val="001B6B07"/>
    <w:rsid w:val="001C0382"/>
    <w:rsid w:val="001C2A9F"/>
    <w:rsid w:val="001C2E89"/>
    <w:rsid w:val="001C3EB2"/>
    <w:rsid w:val="001C422A"/>
    <w:rsid w:val="001C6B0C"/>
    <w:rsid w:val="001D015C"/>
    <w:rsid w:val="001D1831"/>
    <w:rsid w:val="001D1C57"/>
    <w:rsid w:val="001D587F"/>
    <w:rsid w:val="001D5CAA"/>
    <w:rsid w:val="001D63F6"/>
    <w:rsid w:val="001E21A8"/>
    <w:rsid w:val="001E30FF"/>
    <w:rsid w:val="001F0F90"/>
    <w:rsid w:val="001F1B08"/>
    <w:rsid w:val="001F22F5"/>
    <w:rsid w:val="00206DFC"/>
    <w:rsid w:val="002128C6"/>
    <w:rsid w:val="00214AFE"/>
    <w:rsid w:val="00216E1E"/>
    <w:rsid w:val="00217E1F"/>
    <w:rsid w:val="002248A2"/>
    <w:rsid w:val="00224FD6"/>
    <w:rsid w:val="0022614F"/>
    <w:rsid w:val="0022712B"/>
    <w:rsid w:val="002303D3"/>
    <w:rsid w:val="002350CB"/>
    <w:rsid w:val="00237C15"/>
    <w:rsid w:val="00250BE8"/>
    <w:rsid w:val="00252F50"/>
    <w:rsid w:val="00253644"/>
    <w:rsid w:val="00253B21"/>
    <w:rsid w:val="002571E9"/>
    <w:rsid w:val="00262825"/>
    <w:rsid w:val="002629C5"/>
    <w:rsid w:val="002648FF"/>
    <w:rsid w:val="002665AD"/>
    <w:rsid w:val="002668E3"/>
    <w:rsid w:val="00267906"/>
    <w:rsid w:val="00267E88"/>
    <w:rsid w:val="00270195"/>
    <w:rsid w:val="002707DF"/>
    <w:rsid w:val="00272D9D"/>
    <w:rsid w:val="002743A0"/>
    <w:rsid w:val="002839F8"/>
    <w:rsid w:val="00286283"/>
    <w:rsid w:val="002910ED"/>
    <w:rsid w:val="002A138D"/>
    <w:rsid w:val="002A5E44"/>
    <w:rsid w:val="002A5E6C"/>
    <w:rsid w:val="002A6054"/>
    <w:rsid w:val="002A68ED"/>
    <w:rsid w:val="002B4F5C"/>
    <w:rsid w:val="002B54F5"/>
    <w:rsid w:val="002B5E48"/>
    <w:rsid w:val="002B7FB6"/>
    <w:rsid w:val="002C1021"/>
    <w:rsid w:val="002C2668"/>
    <w:rsid w:val="002C37CD"/>
    <w:rsid w:val="002C4FEA"/>
    <w:rsid w:val="002C656A"/>
    <w:rsid w:val="002C7557"/>
    <w:rsid w:val="002D0032"/>
    <w:rsid w:val="002D70EF"/>
    <w:rsid w:val="002D7383"/>
    <w:rsid w:val="002E0B87"/>
    <w:rsid w:val="002E7DCF"/>
    <w:rsid w:val="002F6B04"/>
    <w:rsid w:val="003018C2"/>
    <w:rsid w:val="003077A4"/>
    <w:rsid w:val="003135FC"/>
    <w:rsid w:val="00313CBC"/>
    <w:rsid w:val="00313CBF"/>
    <w:rsid w:val="0032021E"/>
    <w:rsid w:val="003226F0"/>
    <w:rsid w:val="00327864"/>
    <w:rsid w:val="00327C2D"/>
    <w:rsid w:val="0033544D"/>
    <w:rsid w:val="00335D68"/>
    <w:rsid w:val="0033622F"/>
    <w:rsid w:val="00337E76"/>
    <w:rsid w:val="00342A30"/>
    <w:rsid w:val="003444FA"/>
    <w:rsid w:val="00350433"/>
    <w:rsid w:val="00351B7D"/>
    <w:rsid w:val="003658F5"/>
    <w:rsid w:val="003673C0"/>
    <w:rsid w:val="00370E4F"/>
    <w:rsid w:val="00373713"/>
    <w:rsid w:val="00375B44"/>
    <w:rsid w:val="00376326"/>
    <w:rsid w:val="00376D1B"/>
    <w:rsid w:val="00377AEB"/>
    <w:rsid w:val="003805CD"/>
    <w:rsid w:val="0038473B"/>
    <w:rsid w:val="00385B1D"/>
    <w:rsid w:val="0038699C"/>
    <w:rsid w:val="00390DB7"/>
    <w:rsid w:val="0039232D"/>
    <w:rsid w:val="00393F2F"/>
    <w:rsid w:val="003964A3"/>
    <w:rsid w:val="003967D1"/>
    <w:rsid w:val="003976AD"/>
    <w:rsid w:val="003A00BB"/>
    <w:rsid w:val="003A4D58"/>
    <w:rsid w:val="003B144B"/>
    <w:rsid w:val="003B3150"/>
    <w:rsid w:val="003B7AA6"/>
    <w:rsid w:val="003C189C"/>
    <w:rsid w:val="003C4049"/>
    <w:rsid w:val="003C5382"/>
    <w:rsid w:val="003C7569"/>
    <w:rsid w:val="003D0AB9"/>
    <w:rsid w:val="003D2987"/>
    <w:rsid w:val="003D4732"/>
    <w:rsid w:val="003D6336"/>
    <w:rsid w:val="003D71AF"/>
    <w:rsid w:val="003F4781"/>
    <w:rsid w:val="003F5BFA"/>
    <w:rsid w:val="00401861"/>
    <w:rsid w:val="004045B4"/>
    <w:rsid w:val="00410407"/>
    <w:rsid w:val="00411ABF"/>
    <w:rsid w:val="004139BE"/>
    <w:rsid w:val="00415613"/>
    <w:rsid w:val="00415CB3"/>
    <w:rsid w:val="0041667A"/>
    <w:rsid w:val="0042163B"/>
    <w:rsid w:val="00421708"/>
    <w:rsid w:val="00421EF4"/>
    <w:rsid w:val="004221B0"/>
    <w:rsid w:val="0042361E"/>
    <w:rsid w:val="00423E56"/>
    <w:rsid w:val="0042621E"/>
    <w:rsid w:val="0043015F"/>
    <w:rsid w:val="0043192B"/>
    <w:rsid w:val="0043343B"/>
    <w:rsid w:val="00436528"/>
    <w:rsid w:val="0043717D"/>
    <w:rsid w:val="00440722"/>
    <w:rsid w:val="004460C6"/>
    <w:rsid w:val="00453C71"/>
    <w:rsid w:val="004546BB"/>
    <w:rsid w:val="00455389"/>
    <w:rsid w:val="00460ADC"/>
    <w:rsid w:val="00461A80"/>
    <w:rsid w:val="00465866"/>
    <w:rsid w:val="00465DC6"/>
    <w:rsid w:val="00472D5D"/>
    <w:rsid w:val="004734D0"/>
    <w:rsid w:val="0047544F"/>
    <w:rsid w:val="00483E37"/>
    <w:rsid w:val="004875AF"/>
    <w:rsid w:val="0048785A"/>
    <w:rsid w:val="004A2E9B"/>
    <w:rsid w:val="004A3E23"/>
    <w:rsid w:val="004B2B44"/>
    <w:rsid w:val="004B34E1"/>
    <w:rsid w:val="004C0F4C"/>
    <w:rsid w:val="004C1C47"/>
    <w:rsid w:val="004C23F9"/>
    <w:rsid w:val="004C28A0"/>
    <w:rsid w:val="004C6957"/>
    <w:rsid w:val="004D1161"/>
    <w:rsid w:val="004D292E"/>
    <w:rsid w:val="004D505B"/>
    <w:rsid w:val="004D5636"/>
    <w:rsid w:val="004D6503"/>
    <w:rsid w:val="004D7499"/>
    <w:rsid w:val="004D76E3"/>
    <w:rsid w:val="004E598B"/>
    <w:rsid w:val="004E7F00"/>
    <w:rsid w:val="004F15C9"/>
    <w:rsid w:val="004F28FE"/>
    <w:rsid w:val="004F4078"/>
    <w:rsid w:val="00506494"/>
    <w:rsid w:val="0050731E"/>
    <w:rsid w:val="00520193"/>
    <w:rsid w:val="00523418"/>
    <w:rsid w:val="00525360"/>
    <w:rsid w:val="00527E87"/>
    <w:rsid w:val="00527ED8"/>
    <w:rsid w:val="005319D5"/>
    <w:rsid w:val="00543B88"/>
    <w:rsid w:val="00543F66"/>
    <w:rsid w:val="00554105"/>
    <w:rsid w:val="0055411B"/>
    <w:rsid w:val="00554136"/>
    <w:rsid w:val="00554A7A"/>
    <w:rsid w:val="0055582F"/>
    <w:rsid w:val="00555E75"/>
    <w:rsid w:val="00556532"/>
    <w:rsid w:val="0056202A"/>
    <w:rsid w:val="0056398A"/>
    <w:rsid w:val="005642A9"/>
    <w:rsid w:val="0056463F"/>
    <w:rsid w:val="0056613C"/>
    <w:rsid w:val="00566672"/>
    <w:rsid w:val="00566DD0"/>
    <w:rsid w:val="00570936"/>
    <w:rsid w:val="005719F7"/>
    <w:rsid w:val="00574448"/>
    <w:rsid w:val="005814A1"/>
    <w:rsid w:val="00583FE4"/>
    <w:rsid w:val="00585C85"/>
    <w:rsid w:val="00590DB2"/>
    <w:rsid w:val="005A309A"/>
    <w:rsid w:val="005B00BB"/>
    <w:rsid w:val="005B3A3F"/>
    <w:rsid w:val="005B47D8"/>
    <w:rsid w:val="005B6C91"/>
    <w:rsid w:val="005B6ECC"/>
    <w:rsid w:val="005C08E8"/>
    <w:rsid w:val="005D3A33"/>
    <w:rsid w:val="005D4A00"/>
    <w:rsid w:val="005D7CD6"/>
    <w:rsid w:val="005D7EB5"/>
    <w:rsid w:val="005E2BC1"/>
    <w:rsid w:val="005F163B"/>
    <w:rsid w:val="005F3B70"/>
    <w:rsid w:val="0060063B"/>
    <w:rsid w:val="006015F2"/>
    <w:rsid w:val="00601F27"/>
    <w:rsid w:val="00603E2C"/>
    <w:rsid w:val="00613331"/>
    <w:rsid w:val="00620595"/>
    <w:rsid w:val="00627C21"/>
    <w:rsid w:val="00633597"/>
    <w:rsid w:val="00633BBD"/>
    <w:rsid w:val="00634894"/>
    <w:rsid w:val="00634FEB"/>
    <w:rsid w:val="00640124"/>
    <w:rsid w:val="006431BB"/>
    <w:rsid w:val="0064460B"/>
    <w:rsid w:val="0064589F"/>
    <w:rsid w:val="00651DAE"/>
    <w:rsid w:val="00651FEC"/>
    <w:rsid w:val="0065271F"/>
    <w:rsid w:val="00653935"/>
    <w:rsid w:val="00655100"/>
    <w:rsid w:val="00655551"/>
    <w:rsid w:val="00655C4C"/>
    <w:rsid w:val="00662B56"/>
    <w:rsid w:val="00666FD6"/>
    <w:rsid w:val="00671041"/>
    <w:rsid w:val="00675193"/>
    <w:rsid w:val="006766F0"/>
    <w:rsid w:val="00677C1B"/>
    <w:rsid w:val="00681761"/>
    <w:rsid w:val="006818F9"/>
    <w:rsid w:val="006864AE"/>
    <w:rsid w:val="00686CF3"/>
    <w:rsid w:val="0068756C"/>
    <w:rsid w:val="0069179B"/>
    <w:rsid w:val="0069181E"/>
    <w:rsid w:val="00696EFC"/>
    <w:rsid w:val="006A29E8"/>
    <w:rsid w:val="006A2F5D"/>
    <w:rsid w:val="006A4F5F"/>
    <w:rsid w:val="006B13A6"/>
    <w:rsid w:val="006B1508"/>
    <w:rsid w:val="006B3E85"/>
    <w:rsid w:val="006B4626"/>
    <w:rsid w:val="006C3858"/>
    <w:rsid w:val="006C7A99"/>
    <w:rsid w:val="006D3068"/>
    <w:rsid w:val="006D3FC5"/>
    <w:rsid w:val="006E47DD"/>
    <w:rsid w:val="006E5672"/>
    <w:rsid w:val="006E7AC8"/>
    <w:rsid w:val="006E7D0B"/>
    <w:rsid w:val="006F0B7C"/>
    <w:rsid w:val="00701F86"/>
    <w:rsid w:val="00702BD1"/>
    <w:rsid w:val="0070377D"/>
    <w:rsid w:val="00712B1E"/>
    <w:rsid w:val="007168DA"/>
    <w:rsid w:val="007212A4"/>
    <w:rsid w:val="00722696"/>
    <w:rsid w:val="00723843"/>
    <w:rsid w:val="00726D07"/>
    <w:rsid w:val="0073068A"/>
    <w:rsid w:val="0074104A"/>
    <w:rsid w:val="0074158A"/>
    <w:rsid w:val="00746D59"/>
    <w:rsid w:val="00751EBB"/>
    <w:rsid w:val="00753854"/>
    <w:rsid w:val="00754731"/>
    <w:rsid w:val="00756D93"/>
    <w:rsid w:val="00766069"/>
    <w:rsid w:val="00772240"/>
    <w:rsid w:val="0077302C"/>
    <w:rsid w:val="00785D4D"/>
    <w:rsid w:val="00785D58"/>
    <w:rsid w:val="007937FC"/>
    <w:rsid w:val="00795C1D"/>
    <w:rsid w:val="00795E1B"/>
    <w:rsid w:val="00796BF3"/>
    <w:rsid w:val="007B0874"/>
    <w:rsid w:val="007B2D20"/>
    <w:rsid w:val="007B671D"/>
    <w:rsid w:val="007C057B"/>
    <w:rsid w:val="007C1151"/>
    <w:rsid w:val="007C25EB"/>
    <w:rsid w:val="007C27E0"/>
    <w:rsid w:val="007C4B6F"/>
    <w:rsid w:val="007C52AD"/>
    <w:rsid w:val="007C57D2"/>
    <w:rsid w:val="007C5BB2"/>
    <w:rsid w:val="007D0A7F"/>
    <w:rsid w:val="007E0069"/>
    <w:rsid w:val="007E063D"/>
    <w:rsid w:val="00800AA9"/>
    <w:rsid w:val="008020E6"/>
    <w:rsid w:val="008030F9"/>
    <w:rsid w:val="00803B42"/>
    <w:rsid w:val="0080613F"/>
    <w:rsid w:val="00810134"/>
    <w:rsid w:val="00813D11"/>
    <w:rsid w:val="00815976"/>
    <w:rsid w:val="008233B5"/>
    <w:rsid w:val="0082636E"/>
    <w:rsid w:val="00831A67"/>
    <w:rsid w:val="0083367F"/>
    <w:rsid w:val="008350F0"/>
    <w:rsid w:val="00835734"/>
    <w:rsid w:val="0084029C"/>
    <w:rsid w:val="008442B9"/>
    <w:rsid w:val="00845940"/>
    <w:rsid w:val="00845BD9"/>
    <w:rsid w:val="008473F4"/>
    <w:rsid w:val="00847E32"/>
    <w:rsid w:val="008571C0"/>
    <w:rsid w:val="00860C12"/>
    <w:rsid w:val="0087371C"/>
    <w:rsid w:val="00873A37"/>
    <w:rsid w:val="008755BF"/>
    <w:rsid w:val="00882F5E"/>
    <w:rsid w:val="00886B15"/>
    <w:rsid w:val="00890958"/>
    <w:rsid w:val="0089521F"/>
    <w:rsid w:val="008A1C02"/>
    <w:rsid w:val="008A3D9B"/>
    <w:rsid w:val="008B104D"/>
    <w:rsid w:val="008B2637"/>
    <w:rsid w:val="008B44DF"/>
    <w:rsid w:val="008B4C53"/>
    <w:rsid w:val="008C3171"/>
    <w:rsid w:val="008C3D70"/>
    <w:rsid w:val="008C3FF0"/>
    <w:rsid w:val="008C6A0E"/>
    <w:rsid w:val="008C77C2"/>
    <w:rsid w:val="008D21F8"/>
    <w:rsid w:val="008E0129"/>
    <w:rsid w:val="008E0E13"/>
    <w:rsid w:val="008E1575"/>
    <w:rsid w:val="008E5A00"/>
    <w:rsid w:val="008E6392"/>
    <w:rsid w:val="008F0950"/>
    <w:rsid w:val="008F20FD"/>
    <w:rsid w:val="008F2AAB"/>
    <w:rsid w:val="008F58D7"/>
    <w:rsid w:val="009018D9"/>
    <w:rsid w:val="00904528"/>
    <w:rsid w:val="0090479F"/>
    <w:rsid w:val="00916196"/>
    <w:rsid w:val="009167C5"/>
    <w:rsid w:val="009170B9"/>
    <w:rsid w:val="00920B68"/>
    <w:rsid w:val="0092158B"/>
    <w:rsid w:val="009230EE"/>
    <w:rsid w:val="00927186"/>
    <w:rsid w:val="0094175F"/>
    <w:rsid w:val="00941FAB"/>
    <w:rsid w:val="00943EFB"/>
    <w:rsid w:val="00945FAF"/>
    <w:rsid w:val="00952982"/>
    <w:rsid w:val="00953ACA"/>
    <w:rsid w:val="00955C5C"/>
    <w:rsid w:val="0096251B"/>
    <w:rsid w:val="00966541"/>
    <w:rsid w:val="00966F23"/>
    <w:rsid w:val="00976C4F"/>
    <w:rsid w:val="00980F1C"/>
    <w:rsid w:val="00980F3F"/>
    <w:rsid w:val="00981808"/>
    <w:rsid w:val="00994F8B"/>
    <w:rsid w:val="009A5D01"/>
    <w:rsid w:val="009B606B"/>
    <w:rsid w:val="009C02F8"/>
    <w:rsid w:val="009C65F3"/>
    <w:rsid w:val="009D1C0A"/>
    <w:rsid w:val="009D26CC"/>
    <w:rsid w:val="009D44A2"/>
    <w:rsid w:val="009D4CD1"/>
    <w:rsid w:val="009E0F44"/>
    <w:rsid w:val="009E3B08"/>
    <w:rsid w:val="009E3C92"/>
    <w:rsid w:val="009E4604"/>
    <w:rsid w:val="009F5055"/>
    <w:rsid w:val="00A03CA5"/>
    <w:rsid w:val="00A04FF1"/>
    <w:rsid w:val="00A0539D"/>
    <w:rsid w:val="00A058E4"/>
    <w:rsid w:val="00A05F80"/>
    <w:rsid w:val="00A07907"/>
    <w:rsid w:val="00A152E0"/>
    <w:rsid w:val="00A27298"/>
    <w:rsid w:val="00A32DE6"/>
    <w:rsid w:val="00A35BCB"/>
    <w:rsid w:val="00A511DA"/>
    <w:rsid w:val="00A522BB"/>
    <w:rsid w:val="00A54F51"/>
    <w:rsid w:val="00A6466D"/>
    <w:rsid w:val="00A67395"/>
    <w:rsid w:val="00A7389B"/>
    <w:rsid w:val="00A74713"/>
    <w:rsid w:val="00A7678F"/>
    <w:rsid w:val="00A76D5A"/>
    <w:rsid w:val="00A801BD"/>
    <w:rsid w:val="00A808C2"/>
    <w:rsid w:val="00A8295C"/>
    <w:rsid w:val="00A900EA"/>
    <w:rsid w:val="00A90A08"/>
    <w:rsid w:val="00A93B2D"/>
    <w:rsid w:val="00A97929"/>
    <w:rsid w:val="00AB04FA"/>
    <w:rsid w:val="00AB2E60"/>
    <w:rsid w:val="00AB5A48"/>
    <w:rsid w:val="00AB5E72"/>
    <w:rsid w:val="00AB7F14"/>
    <w:rsid w:val="00AC4FDE"/>
    <w:rsid w:val="00AC5E4B"/>
    <w:rsid w:val="00AD0C41"/>
    <w:rsid w:val="00AD269E"/>
    <w:rsid w:val="00AD391E"/>
    <w:rsid w:val="00AD775A"/>
    <w:rsid w:val="00AE08A1"/>
    <w:rsid w:val="00AE0A2C"/>
    <w:rsid w:val="00AE21E8"/>
    <w:rsid w:val="00AE4DDC"/>
    <w:rsid w:val="00AE54AA"/>
    <w:rsid w:val="00AE7C7B"/>
    <w:rsid w:val="00AF03BC"/>
    <w:rsid w:val="00AF4123"/>
    <w:rsid w:val="00B0234C"/>
    <w:rsid w:val="00B0481C"/>
    <w:rsid w:val="00B05046"/>
    <w:rsid w:val="00B05B03"/>
    <w:rsid w:val="00B07C42"/>
    <w:rsid w:val="00B112B8"/>
    <w:rsid w:val="00B1464C"/>
    <w:rsid w:val="00B245AB"/>
    <w:rsid w:val="00B30B96"/>
    <w:rsid w:val="00B33381"/>
    <w:rsid w:val="00B35774"/>
    <w:rsid w:val="00B37882"/>
    <w:rsid w:val="00B378D9"/>
    <w:rsid w:val="00B40CAD"/>
    <w:rsid w:val="00B428A8"/>
    <w:rsid w:val="00B45085"/>
    <w:rsid w:val="00B46E53"/>
    <w:rsid w:val="00B50D17"/>
    <w:rsid w:val="00B50E87"/>
    <w:rsid w:val="00B529CE"/>
    <w:rsid w:val="00B52A4D"/>
    <w:rsid w:val="00B52DD7"/>
    <w:rsid w:val="00B60B80"/>
    <w:rsid w:val="00B6445C"/>
    <w:rsid w:val="00B65278"/>
    <w:rsid w:val="00B70293"/>
    <w:rsid w:val="00B70C84"/>
    <w:rsid w:val="00B72C73"/>
    <w:rsid w:val="00B7440B"/>
    <w:rsid w:val="00B80398"/>
    <w:rsid w:val="00B842B1"/>
    <w:rsid w:val="00B8730B"/>
    <w:rsid w:val="00B9010C"/>
    <w:rsid w:val="00B96A72"/>
    <w:rsid w:val="00BA13F7"/>
    <w:rsid w:val="00BA2164"/>
    <w:rsid w:val="00BA63E3"/>
    <w:rsid w:val="00BB0B29"/>
    <w:rsid w:val="00BB785D"/>
    <w:rsid w:val="00BB7F45"/>
    <w:rsid w:val="00BC1CB7"/>
    <w:rsid w:val="00BC367A"/>
    <w:rsid w:val="00BC4FA0"/>
    <w:rsid w:val="00BD0C80"/>
    <w:rsid w:val="00BD35CC"/>
    <w:rsid w:val="00BD56BE"/>
    <w:rsid w:val="00BD7840"/>
    <w:rsid w:val="00BE0837"/>
    <w:rsid w:val="00BE21BD"/>
    <w:rsid w:val="00BE2758"/>
    <w:rsid w:val="00BE582C"/>
    <w:rsid w:val="00BE608B"/>
    <w:rsid w:val="00BE7E5C"/>
    <w:rsid w:val="00BF0786"/>
    <w:rsid w:val="00BF744C"/>
    <w:rsid w:val="00C0215C"/>
    <w:rsid w:val="00C031A2"/>
    <w:rsid w:val="00C06A16"/>
    <w:rsid w:val="00C06FCB"/>
    <w:rsid w:val="00C1035E"/>
    <w:rsid w:val="00C10572"/>
    <w:rsid w:val="00C112FB"/>
    <w:rsid w:val="00C1302F"/>
    <w:rsid w:val="00C1462D"/>
    <w:rsid w:val="00C16602"/>
    <w:rsid w:val="00C247A0"/>
    <w:rsid w:val="00C25F4A"/>
    <w:rsid w:val="00C312C8"/>
    <w:rsid w:val="00C340D9"/>
    <w:rsid w:val="00C348A3"/>
    <w:rsid w:val="00C40C80"/>
    <w:rsid w:val="00C47E9B"/>
    <w:rsid w:val="00C545B3"/>
    <w:rsid w:val="00C560FA"/>
    <w:rsid w:val="00C6177B"/>
    <w:rsid w:val="00C67004"/>
    <w:rsid w:val="00C711A2"/>
    <w:rsid w:val="00C72052"/>
    <w:rsid w:val="00C72E03"/>
    <w:rsid w:val="00C72EC2"/>
    <w:rsid w:val="00C72ED4"/>
    <w:rsid w:val="00C747DB"/>
    <w:rsid w:val="00C8495C"/>
    <w:rsid w:val="00C8567B"/>
    <w:rsid w:val="00C90D86"/>
    <w:rsid w:val="00C91F8C"/>
    <w:rsid w:val="00C92112"/>
    <w:rsid w:val="00C94FC7"/>
    <w:rsid w:val="00C95A8B"/>
    <w:rsid w:val="00CA17CE"/>
    <w:rsid w:val="00CB1D38"/>
    <w:rsid w:val="00CB23EA"/>
    <w:rsid w:val="00CB5CCC"/>
    <w:rsid w:val="00CC0E14"/>
    <w:rsid w:val="00CC25B9"/>
    <w:rsid w:val="00CC30F6"/>
    <w:rsid w:val="00CC3CAE"/>
    <w:rsid w:val="00CE26C7"/>
    <w:rsid w:val="00CE54D0"/>
    <w:rsid w:val="00CE6907"/>
    <w:rsid w:val="00CF43F2"/>
    <w:rsid w:val="00CF5CBC"/>
    <w:rsid w:val="00CF712C"/>
    <w:rsid w:val="00D010AE"/>
    <w:rsid w:val="00D022F7"/>
    <w:rsid w:val="00D030CA"/>
    <w:rsid w:val="00D10F90"/>
    <w:rsid w:val="00D12A04"/>
    <w:rsid w:val="00D130E2"/>
    <w:rsid w:val="00D152E0"/>
    <w:rsid w:val="00D162DD"/>
    <w:rsid w:val="00D171E5"/>
    <w:rsid w:val="00D17512"/>
    <w:rsid w:val="00D205C8"/>
    <w:rsid w:val="00D214E2"/>
    <w:rsid w:val="00D24D52"/>
    <w:rsid w:val="00D27950"/>
    <w:rsid w:val="00D31906"/>
    <w:rsid w:val="00D343DE"/>
    <w:rsid w:val="00D34DB6"/>
    <w:rsid w:val="00D37291"/>
    <w:rsid w:val="00D409CF"/>
    <w:rsid w:val="00D41E96"/>
    <w:rsid w:val="00D42737"/>
    <w:rsid w:val="00D4667B"/>
    <w:rsid w:val="00D47232"/>
    <w:rsid w:val="00D5173B"/>
    <w:rsid w:val="00D6472E"/>
    <w:rsid w:val="00D6611C"/>
    <w:rsid w:val="00D70AD5"/>
    <w:rsid w:val="00D720D6"/>
    <w:rsid w:val="00D724F3"/>
    <w:rsid w:val="00D736E9"/>
    <w:rsid w:val="00D74181"/>
    <w:rsid w:val="00D80CF9"/>
    <w:rsid w:val="00D85581"/>
    <w:rsid w:val="00D93433"/>
    <w:rsid w:val="00D9702B"/>
    <w:rsid w:val="00DA05C2"/>
    <w:rsid w:val="00DA1139"/>
    <w:rsid w:val="00DA22DA"/>
    <w:rsid w:val="00DA79A3"/>
    <w:rsid w:val="00DB1E92"/>
    <w:rsid w:val="00DB256D"/>
    <w:rsid w:val="00DC1073"/>
    <w:rsid w:val="00DC2E93"/>
    <w:rsid w:val="00DC3781"/>
    <w:rsid w:val="00DC5480"/>
    <w:rsid w:val="00DC565C"/>
    <w:rsid w:val="00DC6CD6"/>
    <w:rsid w:val="00DC729C"/>
    <w:rsid w:val="00DC767E"/>
    <w:rsid w:val="00DC7C01"/>
    <w:rsid w:val="00DD0451"/>
    <w:rsid w:val="00DD2A80"/>
    <w:rsid w:val="00DD498E"/>
    <w:rsid w:val="00DD4C4E"/>
    <w:rsid w:val="00DE1C15"/>
    <w:rsid w:val="00DE2F0F"/>
    <w:rsid w:val="00DE3B87"/>
    <w:rsid w:val="00DF4C39"/>
    <w:rsid w:val="00DF7EA8"/>
    <w:rsid w:val="00E002A5"/>
    <w:rsid w:val="00E0146F"/>
    <w:rsid w:val="00E01537"/>
    <w:rsid w:val="00E04A87"/>
    <w:rsid w:val="00E05460"/>
    <w:rsid w:val="00E100BE"/>
    <w:rsid w:val="00E10F4B"/>
    <w:rsid w:val="00E11C79"/>
    <w:rsid w:val="00E15EE7"/>
    <w:rsid w:val="00E303AB"/>
    <w:rsid w:val="00E312E9"/>
    <w:rsid w:val="00E37B7C"/>
    <w:rsid w:val="00E424D1"/>
    <w:rsid w:val="00E44718"/>
    <w:rsid w:val="00E44896"/>
    <w:rsid w:val="00E47FA7"/>
    <w:rsid w:val="00E5437B"/>
    <w:rsid w:val="00E61ADE"/>
    <w:rsid w:val="00E61B04"/>
    <w:rsid w:val="00E6371A"/>
    <w:rsid w:val="00E64CFC"/>
    <w:rsid w:val="00E66BD8"/>
    <w:rsid w:val="00E735BD"/>
    <w:rsid w:val="00E76A23"/>
    <w:rsid w:val="00E77828"/>
    <w:rsid w:val="00E8094E"/>
    <w:rsid w:val="00E81B5D"/>
    <w:rsid w:val="00E84918"/>
    <w:rsid w:val="00E85D86"/>
    <w:rsid w:val="00E9185D"/>
    <w:rsid w:val="00EA211A"/>
    <w:rsid w:val="00EA4FE4"/>
    <w:rsid w:val="00EB031A"/>
    <w:rsid w:val="00EB0BB5"/>
    <w:rsid w:val="00EB2985"/>
    <w:rsid w:val="00EB347C"/>
    <w:rsid w:val="00EB6C6D"/>
    <w:rsid w:val="00EC2B19"/>
    <w:rsid w:val="00EC45CF"/>
    <w:rsid w:val="00ED148F"/>
    <w:rsid w:val="00ED2919"/>
    <w:rsid w:val="00ED5DEA"/>
    <w:rsid w:val="00EE472D"/>
    <w:rsid w:val="00EE4BD1"/>
    <w:rsid w:val="00EF0A37"/>
    <w:rsid w:val="00EF2A07"/>
    <w:rsid w:val="00EF59A0"/>
    <w:rsid w:val="00EF6FCF"/>
    <w:rsid w:val="00F04424"/>
    <w:rsid w:val="00F04AE6"/>
    <w:rsid w:val="00F07872"/>
    <w:rsid w:val="00F105E2"/>
    <w:rsid w:val="00F1220B"/>
    <w:rsid w:val="00F12E35"/>
    <w:rsid w:val="00F24CAB"/>
    <w:rsid w:val="00F31657"/>
    <w:rsid w:val="00F33AEA"/>
    <w:rsid w:val="00F36510"/>
    <w:rsid w:val="00F40646"/>
    <w:rsid w:val="00F43553"/>
    <w:rsid w:val="00F439B8"/>
    <w:rsid w:val="00F50B13"/>
    <w:rsid w:val="00F57009"/>
    <w:rsid w:val="00F61D61"/>
    <w:rsid w:val="00F70BF4"/>
    <w:rsid w:val="00F7205E"/>
    <w:rsid w:val="00F72C13"/>
    <w:rsid w:val="00F75550"/>
    <w:rsid w:val="00F81E6B"/>
    <w:rsid w:val="00F82F9C"/>
    <w:rsid w:val="00F83CA2"/>
    <w:rsid w:val="00F86EB8"/>
    <w:rsid w:val="00F91592"/>
    <w:rsid w:val="00F937B6"/>
    <w:rsid w:val="00F9400E"/>
    <w:rsid w:val="00F962A9"/>
    <w:rsid w:val="00F97467"/>
    <w:rsid w:val="00FA4BCE"/>
    <w:rsid w:val="00FB0239"/>
    <w:rsid w:val="00FB090D"/>
    <w:rsid w:val="00FB3E57"/>
    <w:rsid w:val="00FB4752"/>
    <w:rsid w:val="00FC0084"/>
    <w:rsid w:val="00FC3D8A"/>
    <w:rsid w:val="00FC6822"/>
    <w:rsid w:val="00FD041E"/>
    <w:rsid w:val="00FD5DAC"/>
    <w:rsid w:val="00FD7BE8"/>
    <w:rsid w:val="00FD7E02"/>
    <w:rsid w:val="00FE12EF"/>
    <w:rsid w:val="00FE37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B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E44718"/>
    <w:rPr>
      <w:sz w:val="16"/>
      <w:szCs w:val="16"/>
    </w:rPr>
  </w:style>
  <w:style w:type="paragraph" w:styleId="Kommentinteksti">
    <w:name w:val="annotation text"/>
    <w:basedOn w:val="Normaali"/>
    <w:link w:val="KommentintekstiChar"/>
    <w:uiPriority w:val="99"/>
    <w:unhideWhenUsed/>
    <w:rsid w:val="00E44718"/>
    <w:pPr>
      <w:spacing w:line="240" w:lineRule="auto"/>
    </w:pPr>
    <w:rPr>
      <w:szCs w:val="20"/>
    </w:rPr>
  </w:style>
  <w:style w:type="character" w:customStyle="1" w:styleId="KommentintekstiChar">
    <w:name w:val="Kommentin teksti Char"/>
    <w:basedOn w:val="Kappaleenoletusfontti"/>
    <w:link w:val="Kommentinteksti"/>
    <w:uiPriority w:val="99"/>
    <w:rsid w:val="00E44718"/>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80613F"/>
    <w:rPr>
      <w:b/>
      <w:bCs/>
    </w:rPr>
  </w:style>
  <w:style w:type="character" w:customStyle="1" w:styleId="KommentinotsikkoChar">
    <w:name w:val="Kommentin otsikko Char"/>
    <w:basedOn w:val="KommentintekstiChar"/>
    <w:link w:val="Kommentinotsikko"/>
    <w:uiPriority w:val="99"/>
    <w:semiHidden/>
    <w:rsid w:val="0080613F"/>
    <w:rPr>
      <w:rFonts w:ascii="Century Gothic" w:hAnsi="Century Gothic"/>
      <w:b/>
      <w:bCs/>
      <w:sz w:val="20"/>
      <w:szCs w:val="20"/>
    </w:rPr>
  </w:style>
  <w:style w:type="paragraph" w:styleId="NormaaliWWW">
    <w:name w:val="Normal (Web)"/>
    <w:basedOn w:val="Normaali"/>
    <w:uiPriority w:val="99"/>
    <w:semiHidden/>
    <w:unhideWhenUsed/>
    <w:rsid w:val="00B3577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9551">
      <w:bodyDiv w:val="1"/>
      <w:marLeft w:val="0"/>
      <w:marRight w:val="0"/>
      <w:marTop w:val="0"/>
      <w:marBottom w:val="0"/>
      <w:divBdr>
        <w:top w:val="none" w:sz="0" w:space="0" w:color="auto"/>
        <w:left w:val="none" w:sz="0" w:space="0" w:color="auto"/>
        <w:bottom w:val="none" w:sz="0" w:space="0" w:color="auto"/>
        <w:right w:val="none" w:sz="0" w:space="0" w:color="auto"/>
      </w:divBdr>
    </w:div>
    <w:div w:id="176191352">
      <w:bodyDiv w:val="1"/>
      <w:marLeft w:val="0"/>
      <w:marRight w:val="0"/>
      <w:marTop w:val="0"/>
      <w:marBottom w:val="0"/>
      <w:divBdr>
        <w:top w:val="none" w:sz="0" w:space="0" w:color="auto"/>
        <w:left w:val="none" w:sz="0" w:space="0" w:color="auto"/>
        <w:bottom w:val="none" w:sz="0" w:space="0" w:color="auto"/>
        <w:right w:val="none" w:sz="0" w:space="0" w:color="auto"/>
      </w:divBdr>
    </w:div>
    <w:div w:id="200362525">
      <w:bodyDiv w:val="1"/>
      <w:marLeft w:val="0"/>
      <w:marRight w:val="0"/>
      <w:marTop w:val="0"/>
      <w:marBottom w:val="0"/>
      <w:divBdr>
        <w:top w:val="none" w:sz="0" w:space="0" w:color="auto"/>
        <w:left w:val="none" w:sz="0" w:space="0" w:color="auto"/>
        <w:bottom w:val="none" w:sz="0" w:space="0" w:color="auto"/>
        <w:right w:val="none" w:sz="0" w:space="0" w:color="auto"/>
      </w:divBdr>
      <w:divsChild>
        <w:div w:id="749691326">
          <w:marLeft w:val="0"/>
          <w:marRight w:val="0"/>
          <w:marTop w:val="0"/>
          <w:marBottom w:val="0"/>
          <w:divBdr>
            <w:top w:val="none" w:sz="0" w:space="0" w:color="auto"/>
            <w:left w:val="none" w:sz="0" w:space="0" w:color="auto"/>
            <w:bottom w:val="none" w:sz="0" w:space="0" w:color="auto"/>
            <w:right w:val="none" w:sz="0" w:space="0" w:color="auto"/>
          </w:divBdr>
          <w:divsChild>
            <w:div w:id="12033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819">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3413578">
      <w:bodyDiv w:val="1"/>
      <w:marLeft w:val="0"/>
      <w:marRight w:val="0"/>
      <w:marTop w:val="0"/>
      <w:marBottom w:val="0"/>
      <w:divBdr>
        <w:top w:val="none" w:sz="0" w:space="0" w:color="auto"/>
        <w:left w:val="none" w:sz="0" w:space="0" w:color="auto"/>
        <w:bottom w:val="none" w:sz="0" w:space="0" w:color="auto"/>
        <w:right w:val="none" w:sz="0" w:space="0" w:color="auto"/>
      </w:divBdr>
    </w:div>
    <w:div w:id="322246995">
      <w:bodyDiv w:val="1"/>
      <w:marLeft w:val="0"/>
      <w:marRight w:val="0"/>
      <w:marTop w:val="0"/>
      <w:marBottom w:val="0"/>
      <w:divBdr>
        <w:top w:val="none" w:sz="0" w:space="0" w:color="auto"/>
        <w:left w:val="none" w:sz="0" w:space="0" w:color="auto"/>
        <w:bottom w:val="none" w:sz="0" w:space="0" w:color="auto"/>
        <w:right w:val="none" w:sz="0" w:space="0" w:color="auto"/>
      </w:divBdr>
    </w:div>
    <w:div w:id="414278584">
      <w:bodyDiv w:val="1"/>
      <w:marLeft w:val="0"/>
      <w:marRight w:val="0"/>
      <w:marTop w:val="0"/>
      <w:marBottom w:val="0"/>
      <w:divBdr>
        <w:top w:val="none" w:sz="0" w:space="0" w:color="auto"/>
        <w:left w:val="none" w:sz="0" w:space="0" w:color="auto"/>
        <w:bottom w:val="none" w:sz="0" w:space="0" w:color="auto"/>
        <w:right w:val="none" w:sz="0" w:space="0" w:color="auto"/>
      </w:divBdr>
    </w:div>
    <w:div w:id="419837194">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35067366">
      <w:bodyDiv w:val="1"/>
      <w:marLeft w:val="0"/>
      <w:marRight w:val="0"/>
      <w:marTop w:val="0"/>
      <w:marBottom w:val="0"/>
      <w:divBdr>
        <w:top w:val="none" w:sz="0" w:space="0" w:color="auto"/>
        <w:left w:val="none" w:sz="0" w:space="0" w:color="auto"/>
        <w:bottom w:val="none" w:sz="0" w:space="0" w:color="auto"/>
        <w:right w:val="none" w:sz="0" w:space="0" w:color="auto"/>
      </w:divBdr>
    </w:div>
    <w:div w:id="726998231">
      <w:bodyDiv w:val="1"/>
      <w:marLeft w:val="0"/>
      <w:marRight w:val="0"/>
      <w:marTop w:val="0"/>
      <w:marBottom w:val="0"/>
      <w:divBdr>
        <w:top w:val="none" w:sz="0" w:space="0" w:color="auto"/>
        <w:left w:val="none" w:sz="0" w:space="0" w:color="auto"/>
        <w:bottom w:val="none" w:sz="0" w:space="0" w:color="auto"/>
        <w:right w:val="none" w:sz="0" w:space="0" w:color="auto"/>
      </w:divBdr>
    </w:div>
    <w:div w:id="754595558">
      <w:bodyDiv w:val="1"/>
      <w:marLeft w:val="0"/>
      <w:marRight w:val="0"/>
      <w:marTop w:val="0"/>
      <w:marBottom w:val="0"/>
      <w:divBdr>
        <w:top w:val="none" w:sz="0" w:space="0" w:color="auto"/>
        <w:left w:val="none" w:sz="0" w:space="0" w:color="auto"/>
        <w:bottom w:val="none" w:sz="0" w:space="0" w:color="auto"/>
        <w:right w:val="none" w:sz="0" w:space="0" w:color="auto"/>
      </w:divBdr>
    </w:div>
    <w:div w:id="796217974">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14383082">
      <w:bodyDiv w:val="1"/>
      <w:marLeft w:val="0"/>
      <w:marRight w:val="0"/>
      <w:marTop w:val="0"/>
      <w:marBottom w:val="0"/>
      <w:divBdr>
        <w:top w:val="none" w:sz="0" w:space="0" w:color="auto"/>
        <w:left w:val="none" w:sz="0" w:space="0" w:color="auto"/>
        <w:bottom w:val="none" w:sz="0" w:space="0" w:color="auto"/>
        <w:right w:val="none" w:sz="0" w:space="0" w:color="auto"/>
      </w:divBdr>
    </w:div>
    <w:div w:id="105978546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16172782">
      <w:bodyDiv w:val="1"/>
      <w:marLeft w:val="0"/>
      <w:marRight w:val="0"/>
      <w:marTop w:val="0"/>
      <w:marBottom w:val="0"/>
      <w:divBdr>
        <w:top w:val="none" w:sz="0" w:space="0" w:color="auto"/>
        <w:left w:val="none" w:sz="0" w:space="0" w:color="auto"/>
        <w:bottom w:val="none" w:sz="0" w:space="0" w:color="auto"/>
        <w:right w:val="none" w:sz="0" w:space="0" w:color="auto"/>
      </w:divBdr>
    </w:div>
    <w:div w:id="117847052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07517365">
      <w:bodyDiv w:val="1"/>
      <w:marLeft w:val="0"/>
      <w:marRight w:val="0"/>
      <w:marTop w:val="0"/>
      <w:marBottom w:val="0"/>
      <w:divBdr>
        <w:top w:val="none" w:sz="0" w:space="0" w:color="auto"/>
        <w:left w:val="none" w:sz="0" w:space="0" w:color="auto"/>
        <w:bottom w:val="none" w:sz="0" w:space="0" w:color="auto"/>
        <w:right w:val="none" w:sz="0" w:space="0" w:color="auto"/>
      </w:divBdr>
    </w:div>
    <w:div w:id="1312444551">
      <w:bodyDiv w:val="1"/>
      <w:marLeft w:val="0"/>
      <w:marRight w:val="0"/>
      <w:marTop w:val="0"/>
      <w:marBottom w:val="0"/>
      <w:divBdr>
        <w:top w:val="none" w:sz="0" w:space="0" w:color="auto"/>
        <w:left w:val="none" w:sz="0" w:space="0" w:color="auto"/>
        <w:bottom w:val="none" w:sz="0" w:space="0" w:color="auto"/>
        <w:right w:val="none" w:sz="0" w:space="0" w:color="auto"/>
      </w:divBdr>
    </w:div>
    <w:div w:id="1364210660">
      <w:bodyDiv w:val="1"/>
      <w:marLeft w:val="0"/>
      <w:marRight w:val="0"/>
      <w:marTop w:val="0"/>
      <w:marBottom w:val="0"/>
      <w:divBdr>
        <w:top w:val="none" w:sz="0" w:space="0" w:color="auto"/>
        <w:left w:val="none" w:sz="0" w:space="0" w:color="auto"/>
        <w:bottom w:val="none" w:sz="0" w:space="0" w:color="auto"/>
        <w:right w:val="none" w:sz="0" w:space="0" w:color="auto"/>
      </w:divBdr>
    </w:div>
    <w:div w:id="1397783062">
      <w:bodyDiv w:val="1"/>
      <w:marLeft w:val="0"/>
      <w:marRight w:val="0"/>
      <w:marTop w:val="0"/>
      <w:marBottom w:val="0"/>
      <w:divBdr>
        <w:top w:val="none" w:sz="0" w:space="0" w:color="auto"/>
        <w:left w:val="none" w:sz="0" w:space="0" w:color="auto"/>
        <w:bottom w:val="none" w:sz="0" w:space="0" w:color="auto"/>
        <w:right w:val="none" w:sz="0" w:space="0" w:color="auto"/>
      </w:divBdr>
    </w:div>
    <w:div w:id="1454136264">
      <w:bodyDiv w:val="1"/>
      <w:marLeft w:val="0"/>
      <w:marRight w:val="0"/>
      <w:marTop w:val="0"/>
      <w:marBottom w:val="0"/>
      <w:divBdr>
        <w:top w:val="none" w:sz="0" w:space="0" w:color="auto"/>
        <w:left w:val="none" w:sz="0" w:space="0" w:color="auto"/>
        <w:bottom w:val="none" w:sz="0" w:space="0" w:color="auto"/>
        <w:right w:val="none" w:sz="0" w:space="0" w:color="auto"/>
      </w:divBdr>
    </w:div>
    <w:div w:id="1517423023">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60633755">
      <w:bodyDiv w:val="1"/>
      <w:marLeft w:val="0"/>
      <w:marRight w:val="0"/>
      <w:marTop w:val="0"/>
      <w:marBottom w:val="0"/>
      <w:divBdr>
        <w:top w:val="none" w:sz="0" w:space="0" w:color="auto"/>
        <w:left w:val="none" w:sz="0" w:space="0" w:color="auto"/>
        <w:bottom w:val="none" w:sz="0" w:space="0" w:color="auto"/>
        <w:right w:val="none" w:sz="0" w:space="0" w:color="auto"/>
      </w:divBdr>
    </w:div>
    <w:div w:id="1580214101">
      <w:bodyDiv w:val="1"/>
      <w:marLeft w:val="0"/>
      <w:marRight w:val="0"/>
      <w:marTop w:val="0"/>
      <w:marBottom w:val="0"/>
      <w:divBdr>
        <w:top w:val="none" w:sz="0" w:space="0" w:color="auto"/>
        <w:left w:val="none" w:sz="0" w:space="0" w:color="auto"/>
        <w:bottom w:val="none" w:sz="0" w:space="0" w:color="auto"/>
        <w:right w:val="none" w:sz="0" w:space="0" w:color="auto"/>
      </w:divBdr>
    </w:div>
    <w:div w:id="1643541988">
      <w:bodyDiv w:val="1"/>
      <w:marLeft w:val="0"/>
      <w:marRight w:val="0"/>
      <w:marTop w:val="0"/>
      <w:marBottom w:val="0"/>
      <w:divBdr>
        <w:top w:val="none" w:sz="0" w:space="0" w:color="auto"/>
        <w:left w:val="none" w:sz="0" w:space="0" w:color="auto"/>
        <w:bottom w:val="none" w:sz="0" w:space="0" w:color="auto"/>
        <w:right w:val="none" w:sz="0" w:space="0" w:color="auto"/>
      </w:divBdr>
    </w:div>
    <w:div w:id="1651640302">
      <w:bodyDiv w:val="1"/>
      <w:marLeft w:val="0"/>
      <w:marRight w:val="0"/>
      <w:marTop w:val="0"/>
      <w:marBottom w:val="0"/>
      <w:divBdr>
        <w:top w:val="none" w:sz="0" w:space="0" w:color="auto"/>
        <w:left w:val="none" w:sz="0" w:space="0" w:color="auto"/>
        <w:bottom w:val="none" w:sz="0" w:space="0" w:color="auto"/>
        <w:right w:val="none" w:sz="0" w:space="0" w:color="auto"/>
      </w:divBdr>
    </w:div>
    <w:div w:id="1695767318">
      <w:bodyDiv w:val="1"/>
      <w:marLeft w:val="0"/>
      <w:marRight w:val="0"/>
      <w:marTop w:val="0"/>
      <w:marBottom w:val="0"/>
      <w:divBdr>
        <w:top w:val="none" w:sz="0" w:space="0" w:color="auto"/>
        <w:left w:val="none" w:sz="0" w:space="0" w:color="auto"/>
        <w:bottom w:val="none" w:sz="0" w:space="0" w:color="auto"/>
        <w:right w:val="none" w:sz="0" w:space="0" w:color="auto"/>
      </w:divBdr>
    </w:div>
    <w:div w:id="1737624422">
      <w:bodyDiv w:val="1"/>
      <w:marLeft w:val="0"/>
      <w:marRight w:val="0"/>
      <w:marTop w:val="0"/>
      <w:marBottom w:val="0"/>
      <w:divBdr>
        <w:top w:val="none" w:sz="0" w:space="0" w:color="auto"/>
        <w:left w:val="none" w:sz="0" w:space="0" w:color="auto"/>
        <w:bottom w:val="none" w:sz="0" w:space="0" w:color="auto"/>
        <w:right w:val="none" w:sz="0" w:space="0" w:color="auto"/>
      </w:divBdr>
    </w:div>
    <w:div w:id="1745184833">
      <w:bodyDiv w:val="1"/>
      <w:marLeft w:val="0"/>
      <w:marRight w:val="0"/>
      <w:marTop w:val="0"/>
      <w:marBottom w:val="0"/>
      <w:divBdr>
        <w:top w:val="none" w:sz="0" w:space="0" w:color="auto"/>
        <w:left w:val="none" w:sz="0" w:space="0" w:color="auto"/>
        <w:bottom w:val="none" w:sz="0" w:space="0" w:color="auto"/>
        <w:right w:val="none" w:sz="0" w:space="0" w:color="auto"/>
      </w:divBdr>
    </w:div>
    <w:div w:id="1790975902">
      <w:bodyDiv w:val="1"/>
      <w:marLeft w:val="0"/>
      <w:marRight w:val="0"/>
      <w:marTop w:val="0"/>
      <w:marBottom w:val="0"/>
      <w:divBdr>
        <w:top w:val="none" w:sz="0" w:space="0" w:color="auto"/>
        <w:left w:val="none" w:sz="0" w:space="0" w:color="auto"/>
        <w:bottom w:val="none" w:sz="0" w:space="0" w:color="auto"/>
        <w:right w:val="none" w:sz="0" w:space="0" w:color="auto"/>
      </w:divBdr>
    </w:div>
    <w:div w:id="183009982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0462602">
      <w:bodyDiv w:val="1"/>
      <w:marLeft w:val="0"/>
      <w:marRight w:val="0"/>
      <w:marTop w:val="0"/>
      <w:marBottom w:val="0"/>
      <w:divBdr>
        <w:top w:val="none" w:sz="0" w:space="0" w:color="auto"/>
        <w:left w:val="none" w:sz="0" w:space="0" w:color="auto"/>
        <w:bottom w:val="none" w:sz="0" w:space="0" w:color="auto"/>
        <w:right w:val="none" w:sz="0" w:space="0" w:color="auto"/>
      </w:divBdr>
    </w:div>
    <w:div w:id="1935550896">
      <w:bodyDiv w:val="1"/>
      <w:marLeft w:val="0"/>
      <w:marRight w:val="0"/>
      <w:marTop w:val="0"/>
      <w:marBottom w:val="0"/>
      <w:divBdr>
        <w:top w:val="none" w:sz="0" w:space="0" w:color="auto"/>
        <w:left w:val="none" w:sz="0" w:space="0" w:color="auto"/>
        <w:bottom w:val="none" w:sz="0" w:space="0" w:color="auto"/>
        <w:right w:val="none" w:sz="0" w:space="0" w:color="auto"/>
      </w:divBdr>
    </w:div>
    <w:div w:id="1951469690">
      <w:bodyDiv w:val="1"/>
      <w:marLeft w:val="0"/>
      <w:marRight w:val="0"/>
      <w:marTop w:val="0"/>
      <w:marBottom w:val="0"/>
      <w:divBdr>
        <w:top w:val="none" w:sz="0" w:space="0" w:color="auto"/>
        <w:left w:val="none" w:sz="0" w:space="0" w:color="auto"/>
        <w:bottom w:val="none" w:sz="0" w:space="0" w:color="auto"/>
        <w:right w:val="none" w:sz="0" w:space="0" w:color="auto"/>
      </w:divBdr>
    </w:div>
    <w:div w:id="1952128434">
      <w:bodyDiv w:val="1"/>
      <w:marLeft w:val="0"/>
      <w:marRight w:val="0"/>
      <w:marTop w:val="0"/>
      <w:marBottom w:val="0"/>
      <w:divBdr>
        <w:top w:val="none" w:sz="0" w:space="0" w:color="auto"/>
        <w:left w:val="none" w:sz="0" w:space="0" w:color="auto"/>
        <w:bottom w:val="none" w:sz="0" w:space="0" w:color="auto"/>
        <w:right w:val="none" w:sz="0" w:space="0" w:color="auto"/>
      </w:divBdr>
    </w:div>
    <w:div w:id="1958753845">
      <w:bodyDiv w:val="1"/>
      <w:marLeft w:val="0"/>
      <w:marRight w:val="0"/>
      <w:marTop w:val="0"/>
      <w:marBottom w:val="0"/>
      <w:divBdr>
        <w:top w:val="none" w:sz="0" w:space="0" w:color="auto"/>
        <w:left w:val="none" w:sz="0" w:space="0" w:color="auto"/>
        <w:bottom w:val="none" w:sz="0" w:space="0" w:color="auto"/>
        <w:right w:val="none" w:sz="0" w:space="0" w:color="auto"/>
      </w:divBdr>
    </w:div>
    <w:div w:id="207234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ingoutspb.org/wp-content/uploads/2025/05/kratkie-vyvody-doklad-2024.pdf" TargetMode="External"/><Relationship Id="rId18" Type="http://schemas.openxmlformats.org/officeDocument/2006/relationships/hyperlink" Target="https://www.hrw.org/news/2025/06/30/russia-rising-toll-of-lgbt-extremism-designation" TargetMode="External"/><Relationship Id="rId26" Type="http://schemas.openxmlformats.org/officeDocument/2006/relationships/hyperlink" Target="https://zona.media/news/2025/11/20/klngrd" TargetMode="External"/><Relationship Id="rId39" Type="http://schemas.openxmlformats.org/officeDocument/2006/relationships/hyperlink" Target="https://www.sova-center.ru/misuse/news/persecution/2025/01/d50934/?sphrase_id=3927678" TargetMode="External"/><Relationship Id="rId21" Type="http://schemas.openxmlformats.org/officeDocument/2006/relationships/hyperlink" Target="https://www.themoscowtimes.com/2025/06/23/youre-a-second-class-citizen-arrests-club-raids-and-extremism-charges-define-lgbtq-life-in-russia-in-2025-a89514" TargetMode="External"/><Relationship Id="rId34" Type="http://schemas.openxmlformats.org/officeDocument/2006/relationships/hyperlink" Target="https://www.sova-center.ru/misuse/news/persecution/2026/02/d53019/?sphrase_id=3927678" TargetMode="External"/><Relationship Id="rId42" Type="http://schemas.openxmlformats.org/officeDocument/2006/relationships/hyperlink" Target="https://www.sova-center.ru/racism-xenophobia/news/racism-nationalism/2025/07/d51867/?sphrase_id=3927678" TargetMode="External"/><Relationship Id="rId47" Type="http://schemas.openxmlformats.org/officeDocument/2006/relationships/header" Target="header2.xml"/><Relationship Id="rId50" Type="http://schemas.openxmlformats.org/officeDocument/2006/relationships/glossaryDocument" Target="glossary/document.xml"/><Relationship Id="rId55"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w.com/ru/v-rossii-prinali-zakon-o-strafah-za-poisk-ekstremistskih-materialov/a-73366477" TargetMode="External"/><Relationship Id="rId29" Type="http://schemas.openxmlformats.org/officeDocument/2006/relationships/hyperlink" Target="https://meduza.io/feature/2025/06/18/za-poslednie-10-let-kolichestvo-del-po-statyam-svyazannym-s-propagandoy-lgbt-vyroslo-v-18-raz" TargetMode="External"/><Relationship Id="rId11" Type="http://schemas.openxmlformats.org/officeDocument/2006/relationships/hyperlink" Target="https://comingoutspb.org/ru/articles/kak-ya-provyol-eto-leto-rasskazyvaem-o-letnih-presledovaniyah-po-politicheskim-motivam-protiv-kvirov/" TargetMode="External"/><Relationship Id="rId24" Type="http://schemas.openxmlformats.org/officeDocument/2006/relationships/hyperlink" Target="https://baikal-journal.ru/2025/07/08/ranshe-bili-potomu-chto-pidor-a-teper-potomu-chto-ekstremist/" TargetMode="External"/><Relationship Id="rId32" Type="http://schemas.openxmlformats.org/officeDocument/2006/relationships/hyperlink" Target="https://reports.ovd.info/repressii-v-rossii-v-2025-godu-obzor-ovd-info" TargetMode="External"/><Relationship Id="rId37" Type="http://schemas.openxmlformats.org/officeDocument/2006/relationships/hyperlink" Target="https://www.sova-center.ru/misuse/news/persecution/2025/11/d52639/?sphrase_id=3927678" TargetMode="External"/><Relationship Id="rId40" Type="http://schemas.openxmlformats.org/officeDocument/2006/relationships/hyperlink" Target="https://www.sova-center.ru/racism-xenophobia/news/racism-nationalism/2025/08/d52140/?sphrase_id=3927678" TargetMode="External"/><Relationship Id="rId45" Type="http://schemas.openxmlformats.org/officeDocument/2006/relationships/hyperlink" Target="https://tulapressa.ru/2025/09/tulyak-propagandiroval-lgbt-sud-prigovoril-muzhchinu-k-lisheniyu-svobody/?utm_source=copilot.com"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comingoutspb.org/ru/articles/faq-dlya-roditelej-lgbtk-podrostkov-i-drugih-otvetstvennyh-vzroslyh/" TargetMode="External"/><Relationship Id="rId19" Type="http://schemas.openxmlformats.org/officeDocument/2006/relationships/hyperlink" Target="https://www.ilga-europe.org/report/rainbow-map-2025/" TargetMode="External"/><Relationship Id="rId31" Type="http://schemas.openxmlformats.org/officeDocument/2006/relationships/hyperlink" Target="https://novayagazeta.eu/articles/2025/12/28/millionnye-shtrafy-sotni-ugolovnykh-del-odna-zhizn" TargetMode="External"/><Relationship Id="rId44" Type="http://schemas.openxmlformats.org/officeDocument/2006/relationships/hyperlink" Target="https://www.sova-center.ru/misuse/news/persecution/2025/06/d51733/?sphrase_id=3927678"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comingoutspb.org/wp-content/uploads/2025/12/letter-november-2025.pdf" TargetMode="External"/><Relationship Id="rId14" Type="http://schemas.openxmlformats.org/officeDocument/2006/relationships/hyperlink" Target="https://www.context.news/surveillance/online-search-crackdown-fuels-russias-lgbtq-censorship" TargetMode="External"/><Relationship Id="rId22" Type="http://schemas.openxmlformats.org/officeDocument/2006/relationships/hyperlink" Target="https://www.consultant.ru/document/cons_doc_LAW_10699/e81ee63e1fcbf5e90a4db1f109adf1068b06b0d0/" TargetMode="External"/><Relationship Id="rId27" Type="http://schemas.openxmlformats.org/officeDocument/2006/relationships/hyperlink" Target="https://zona.media/article/2025/05/27/queer-tips" TargetMode="External"/><Relationship Id="rId30" Type="http://schemas.openxmlformats.org/officeDocument/2006/relationships/hyperlink" Target="https://www.currenttime.tv/a/police-disrupted-a-party-in-tomsk/33585439.html" TargetMode="External"/><Relationship Id="rId35" Type="http://schemas.openxmlformats.org/officeDocument/2006/relationships/hyperlink" Target="https://www.sova-center.ru/racism-xenophobia/publications/2026/01/d52902/?sphrase_id=3927678" TargetMode="External"/><Relationship Id="rId43" Type="http://schemas.openxmlformats.org/officeDocument/2006/relationships/hyperlink" Target="https://www.sova-center.ru/misuse/news/persecution/2025/06/d51745/?sphrase_id=3927678" TargetMode="External"/><Relationship Id="rId48" Type="http://schemas.openxmlformats.org/officeDocument/2006/relationships/footer" Target="footer1.xml"/><Relationship Id="rId56" Type="http://schemas.openxmlformats.org/officeDocument/2006/relationships/customXml" Target="../customXml/item6.xml"/><Relationship Id="rId8" Type="http://schemas.openxmlformats.org/officeDocument/2006/relationships/hyperlink" Target="https://comingoutspb.org/ru/news/dajdzhest-yuridicheskih-kejsov/"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ingoutspb.org/ru/news/zakonchilis-aprel-i-maj-a-s-ih-okonchaniem-nastupilo-leto-vremya-kogda-prinyato-otdyhat-no-otdyhayut-ne-vse-narushiteli-nashih-s-vami-prav-prodolzhayut-svoyu-rabotu-pered-va/" TargetMode="External"/><Relationship Id="rId17" Type="http://schemas.openxmlformats.org/officeDocument/2006/relationships/hyperlink" Target="https://www.euaa.europa.eu/sites/default/files/publications/2025-12/2025_12_EUAA_COI_Report_Russia_Country_Focus.pdf" TargetMode="External"/><Relationship Id="rId25" Type="http://schemas.openxmlformats.org/officeDocument/2006/relationships/hyperlink" Target="https://zona.media/news/2025/12/08/cherkessk" TargetMode="External"/><Relationship Id="rId33" Type="http://schemas.openxmlformats.org/officeDocument/2006/relationships/hyperlink" Target="https://www.sova-center.ru/misuse/news/persecution/2026/02/d53025/?sphrase_id=3933792" TargetMode="External"/><Relationship Id="rId38" Type="http://schemas.openxmlformats.org/officeDocument/2006/relationships/hyperlink" Target="https://www.sova-center.ru/misuse/news/persecution/2025/10/d52402/?sphrase_id=3927678" TargetMode="External"/><Relationship Id="rId46" Type="http://schemas.openxmlformats.org/officeDocument/2006/relationships/header" Target="header1.xml"/><Relationship Id="rId20" Type="http://schemas.openxmlformats.org/officeDocument/2006/relationships/hyperlink" Target="https://maatieto.migri.fi/base/2724d19a-5460-485d-bff8-6cd8f75f86d5/countryDocument/da816ec7-d2f4-46df-a649-4a23a3606831" TargetMode="External"/><Relationship Id="rId41" Type="http://schemas.openxmlformats.org/officeDocument/2006/relationships/hyperlink" Target="https://www.sova-center.ru/racism-xenophobia/publications/2025/07/d52000/"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s.dk/media/j5fbnxow/lgbtplusrusland_february2026.pdf" TargetMode="External"/><Relationship Id="rId23" Type="http://schemas.openxmlformats.org/officeDocument/2006/relationships/hyperlink" Target="https://verstka.media/rossijskie-sudy-vynesli-shtrafov-za-propagandu-lgbt-bolee-chem-na-87-mln-rublej" TargetMode="External"/><Relationship Id="rId28" Type="http://schemas.openxmlformats.org/officeDocument/2006/relationships/hyperlink" Target="https://meduza.io/news/2025/12/10/sud-v-rossii-vpervye-vypisal-shtraf-za-poisk-ekstremistskogo-kontenta" TargetMode="External"/><Relationship Id="rId36" Type="http://schemas.openxmlformats.org/officeDocument/2006/relationships/hyperlink" Target="https://www.sova-center.ru/misuse/news/persecution/2025/12/d52749/?sphrase_id=3927678"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zona.media/article/2025/05/27/queer-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DE0B58FF447579501DA0DEE0375D1"/>
        <w:category>
          <w:name w:val="Yleiset"/>
          <w:gallery w:val="placeholder"/>
        </w:category>
        <w:types>
          <w:type w:val="bbPlcHdr"/>
        </w:types>
        <w:behaviors>
          <w:behavior w:val="content"/>
        </w:behaviors>
        <w:guid w:val="{42CC002F-6A91-44F1-BA40-A7C8FE18E0D7}"/>
      </w:docPartPr>
      <w:docPartBody>
        <w:p w:rsidR="009D68EF" w:rsidRDefault="009D68EF">
          <w:pPr>
            <w:pStyle w:val="9A3DE0B58FF447579501DA0DEE0375D1"/>
          </w:pPr>
          <w:r w:rsidRPr="00AA10D2">
            <w:rPr>
              <w:rStyle w:val="Paikkamerkkiteksti"/>
            </w:rPr>
            <w:t>Kirjoita tekstiä napsauttamalla tai napauttamalla tätä.</w:t>
          </w:r>
        </w:p>
      </w:docPartBody>
    </w:docPart>
    <w:docPart>
      <w:docPartPr>
        <w:name w:val="7D72F6B0F4514BF1B450EAEBDEBAA07D"/>
        <w:category>
          <w:name w:val="Yleiset"/>
          <w:gallery w:val="placeholder"/>
        </w:category>
        <w:types>
          <w:type w:val="bbPlcHdr"/>
        </w:types>
        <w:behaviors>
          <w:behavior w:val="content"/>
        </w:behaviors>
        <w:guid w:val="{6A836696-1E98-48D2-923A-8D6B3CE6FF24}"/>
      </w:docPartPr>
      <w:docPartBody>
        <w:p w:rsidR="009D68EF" w:rsidRDefault="009D68EF">
          <w:pPr>
            <w:pStyle w:val="7D72F6B0F4514BF1B450EAEBDEBAA07D"/>
          </w:pPr>
          <w:r w:rsidRPr="00AA10D2">
            <w:rPr>
              <w:rStyle w:val="Paikkamerkkiteksti"/>
            </w:rPr>
            <w:t>Kirjoita tekstiä napsauttamalla tai napauttamalla tätä.</w:t>
          </w:r>
        </w:p>
      </w:docPartBody>
    </w:docPart>
    <w:docPart>
      <w:docPartPr>
        <w:name w:val="8144C5C6AC924AAF933D0A5BF5EADF37"/>
        <w:category>
          <w:name w:val="Yleiset"/>
          <w:gallery w:val="placeholder"/>
        </w:category>
        <w:types>
          <w:type w:val="bbPlcHdr"/>
        </w:types>
        <w:behaviors>
          <w:behavior w:val="content"/>
        </w:behaviors>
        <w:guid w:val="{116B789C-58A6-4D6B-B4B8-AE82251B0D6D}"/>
      </w:docPartPr>
      <w:docPartBody>
        <w:p w:rsidR="009D68EF" w:rsidRDefault="009D68EF">
          <w:pPr>
            <w:pStyle w:val="8144C5C6AC924AAF933D0A5BF5EADF37"/>
          </w:pPr>
          <w:r w:rsidRPr="00810134">
            <w:rPr>
              <w:rStyle w:val="Paikkamerkkiteksti"/>
              <w:lang w:val="en-GB"/>
            </w:rPr>
            <w:t>.</w:t>
          </w:r>
        </w:p>
      </w:docPartBody>
    </w:docPart>
    <w:docPart>
      <w:docPartPr>
        <w:name w:val="C2E8816108FE4A63BE9ED6D7D3083B23"/>
        <w:category>
          <w:name w:val="Yleiset"/>
          <w:gallery w:val="placeholder"/>
        </w:category>
        <w:types>
          <w:type w:val="bbPlcHdr"/>
        </w:types>
        <w:behaviors>
          <w:behavior w:val="content"/>
        </w:behaviors>
        <w:guid w:val="{12495B5F-CCFE-4ECF-82BC-23A4699B9676}"/>
      </w:docPartPr>
      <w:docPartBody>
        <w:p w:rsidR="009D68EF" w:rsidRDefault="009D68EF">
          <w:pPr>
            <w:pStyle w:val="C2E8816108FE4A63BE9ED6D7D3083B23"/>
          </w:pPr>
          <w:r w:rsidRPr="00AA10D2">
            <w:rPr>
              <w:rStyle w:val="Paikkamerkkiteksti"/>
            </w:rPr>
            <w:t>Kirjoita tekstiä napsauttamalla tai napauttamalla tätä.</w:t>
          </w:r>
        </w:p>
      </w:docPartBody>
    </w:docPart>
    <w:docPart>
      <w:docPartPr>
        <w:name w:val="B29993250CE243648FCA616F4A4A8FEA"/>
        <w:category>
          <w:name w:val="Yleiset"/>
          <w:gallery w:val="placeholder"/>
        </w:category>
        <w:types>
          <w:type w:val="bbPlcHdr"/>
        </w:types>
        <w:behaviors>
          <w:behavior w:val="content"/>
        </w:behaviors>
        <w:guid w:val="{8492D05D-E5CC-4591-9B3B-8D5903ABC164}"/>
      </w:docPartPr>
      <w:docPartBody>
        <w:p w:rsidR="009D68EF" w:rsidRDefault="009D68EF">
          <w:pPr>
            <w:pStyle w:val="B29993250CE243648FCA616F4A4A8FE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EF"/>
    <w:rsid w:val="0004017F"/>
    <w:rsid w:val="00160118"/>
    <w:rsid w:val="00195713"/>
    <w:rsid w:val="0025496E"/>
    <w:rsid w:val="002B2F35"/>
    <w:rsid w:val="002F1DDF"/>
    <w:rsid w:val="00432413"/>
    <w:rsid w:val="00446EB0"/>
    <w:rsid w:val="00507613"/>
    <w:rsid w:val="005901EA"/>
    <w:rsid w:val="00665200"/>
    <w:rsid w:val="00673CE5"/>
    <w:rsid w:val="007B3F25"/>
    <w:rsid w:val="009D68EF"/>
    <w:rsid w:val="00AD39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A3DE0B58FF447579501DA0DEE0375D1">
    <w:name w:val="9A3DE0B58FF447579501DA0DEE0375D1"/>
  </w:style>
  <w:style w:type="paragraph" w:customStyle="1" w:styleId="7D72F6B0F4514BF1B450EAEBDEBAA07D">
    <w:name w:val="7D72F6B0F4514BF1B450EAEBDEBAA07D"/>
  </w:style>
  <w:style w:type="paragraph" w:customStyle="1" w:styleId="8144C5C6AC924AAF933D0A5BF5EADF37">
    <w:name w:val="8144C5C6AC924AAF933D0A5BF5EADF37"/>
  </w:style>
  <w:style w:type="paragraph" w:customStyle="1" w:styleId="C2E8816108FE4A63BE9ED6D7D3083B23">
    <w:name w:val="C2E8816108FE4A63BE9ED6D7D3083B23"/>
  </w:style>
  <w:style w:type="paragraph" w:customStyle="1" w:styleId="B29993250CE243648FCA616F4A4A8FEA">
    <w:name w:val="B29993250CE243648FCA616F4A4A8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LGBT,SEXUAL ORIENTATION,HOMOSEXUALS,TRANS PEOPLE,BISEXUALS,NATIONAL LEGISLATION,LEGISLATURE,LEGISLATIVE POWER,ADMINISTRATIVE PROCEDURE ACT,FINE (PUNISHMENTS),HUMAN RIGHTS ORGANISATIONS,ORGANISATIONS (SYSTEMS),EXTREMISM,CRIMINAL CODE,FREEDOM OF ASSEMBLY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2026-02-18T23:00:00+00:00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Seksuaali- ja sukupuolivähemmistöjen tilanne, päivitys
Russia / Situation of sexual and gender minorities, update
Kysymykset
1. Onko seksuaali- ja sukupuolivähemmistöjä koskevaan lainsäädäntöön ja sen toimeenpanoon Venäjällä tullut muutoksia 9.4.2025 jälkeen?
2. Onko seksuaali- ja sukupuolivähemmistöjen yhteiskunnallisessa asemassa Venäjällä tapahtunut mitään merkittäviä muutoksia 9.4.2025 jälkeen?
3. Onko seksuaali- ja sukupuolivähemmistöihin kohdistunut oikeudenloukkauksia tai syrjintää 9.4.2025 jälkeen? 
4. Onko seksuaali- ja sukupuolivähemmistöjen mahdollisuuteen saada viranomaissuojelua Venäjällä tullut mitään muutoksia 9.4.2025 jälkeen?
Questions
1. Have there been any changes in the legislation concerning sexual and gender minorities in Russia, or in its implementation, after 9 April 2025?
2. Have there been any significant changes in the social status of sexual and gender minorities in Russia after 9 April 2025?
3. Have there</COIDocAbstract>
    <COIWSGroundsRejection xmlns="b5be3156-7e14-46bc-bfca-5c242eb3de3f" xsi:nil="true"/>
    <COIDocAuthors xmlns="e235e197-502c-49f1-8696-39d199cd5131">
      <Value>143</Value>
    </COIDocAuthors>
    <COIDocID xmlns="b5be3156-7e14-46bc-bfca-5c242eb3de3f">1000</COIDocID>
    <_dlc_DocId xmlns="e235e197-502c-49f1-8696-39d199cd5131">FI011-215589946-12874</_dlc_DocId>
    <_dlc_DocIdUrl xmlns="e235e197-502c-49f1-8696-39d199cd5131">
      <Url>https://coiadmin.euaa.europa.eu/administration/finland/_layouts/15/DocIdRedir.aspx?ID=FI011-215589946-12874</Url>
      <Description>FI011-215589946-12874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3C5C6F7-038B-42D5-9413-9359D0000857}"/>
</file>

<file path=customXml/itemProps3.xml><?xml version="1.0" encoding="utf-8"?>
<ds:datastoreItem xmlns:ds="http://schemas.openxmlformats.org/officeDocument/2006/customXml" ds:itemID="{53572BD7-5E94-42F5-92B3-E36E7C8A3A75}"/>
</file>

<file path=customXml/itemProps4.xml><?xml version="1.0" encoding="utf-8"?>
<ds:datastoreItem xmlns:ds="http://schemas.openxmlformats.org/officeDocument/2006/customXml" ds:itemID="{002AB396-CD7A-4420-BC7F-47A3C4783178}"/>
</file>

<file path=customXml/itemProps5.xml><?xml version="1.0" encoding="utf-8"?>
<ds:datastoreItem xmlns:ds="http://schemas.openxmlformats.org/officeDocument/2006/customXml" ds:itemID="{823EB1CB-6EA7-4094-A6DB-67613A90722A}"/>
</file>

<file path=customXml/itemProps6.xml><?xml version="1.0" encoding="utf-8"?>
<ds:datastoreItem xmlns:ds="http://schemas.openxmlformats.org/officeDocument/2006/customXml" ds:itemID="{95CBD7F4-5DF6-4795-B011-9A4BB0696B36}"/>
</file>

<file path=docProps/app.xml><?xml version="1.0" encoding="utf-8"?>
<Properties xmlns="http://schemas.openxmlformats.org/officeDocument/2006/extended-properties" xmlns:vt="http://schemas.openxmlformats.org/officeDocument/2006/docPropsVTypes">
  <Template>Maatietopalvelu kyselyvastaus</Template>
  <TotalTime>0</TotalTime>
  <Pages>35</Pages>
  <Words>13321</Words>
  <Characters>107908</Characters>
  <Application>Microsoft Office Word</Application>
  <DocSecurity>4</DocSecurity>
  <Lines>899</Lines>
  <Paragraphs>241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Seksuaali- ja sukupuolivähemmistöjen tilanne, päivitys // Russia / Situation of sexual and gender minorities, update</dc:title>
  <dc:creator/>
  <cp:lastModifiedBy/>
  <cp:revision>1</cp:revision>
  <dcterms:created xsi:type="dcterms:W3CDTF">2026-02-19T17:01:00Z</dcterms:created>
  <dcterms:modified xsi:type="dcterms:W3CDTF">2026-02-19T17:01:00Z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ac50d797-8d56-4960-8751-2f1c17b78bce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