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E55C2" w14:textId="77777777" w:rsidR="00873A37" w:rsidRDefault="00873A37" w:rsidP="00873A37">
      <w:pPr>
        <w:spacing w:after="0"/>
        <w:rPr>
          <w:rStyle w:val="Heading1Char"/>
          <w:rFonts w:eastAsiaTheme="minorHAnsi" w:cstheme="minorHAnsi"/>
          <w:color w:val="auto"/>
          <w:sz w:val="20"/>
          <w:szCs w:val="22"/>
        </w:rPr>
      </w:pPr>
      <w:r>
        <w:rPr>
          <w:rStyle w:val="Heading1Char"/>
          <w:rFonts w:eastAsiaTheme="minorHAnsi" w:cstheme="minorHAnsi"/>
          <w:color w:val="auto"/>
          <w:sz w:val="20"/>
          <w:szCs w:val="22"/>
        </w:rPr>
        <w:t>Maatietopalvelu</w:t>
      </w:r>
    </w:p>
    <w:p w14:paraId="4FACF2B4" w14:textId="77777777" w:rsidR="00873A37" w:rsidRPr="00873A37" w:rsidRDefault="00873A37" w:rsidP="00873A37">
      <w:pPr>
        <w:spacing w:before="0"/>
        <w:rPr>
          <w:rStyle w:val="Heading1Char"/>
          <w:rFonts w:eastAsiaTheme="minorHAnsi" w:cstheme="minorHAnsi"/>
          <w:b w:val="0"/>
          <w:color w:val="auto"/>
          <w:sz w:val="20"/>
          <w:szCs w:val="22"/>
        </w:rPr>
      </w:pPr>
      <w:r>
        <w:rPr>
          <w:rStyle w:val="Heading1Char"/>
          <w:rFonts w:eastAsiaTheme="minorHAnsi" w:cstheme="minorHAnsi"/>
          <w:b w:val="0"/>
          <w:color w:val="auto"/>
          <w:sz w:val="20"/>
          <w:szCs w:val="22"/>
        </w:rPr>
        <w:t>Kyselyvastaus</w:t>
      </w:r>
    </w:p>
    <w:p w14:paraId="38E7CDB7" w14:textId="7D4FF25C" w:rsidR="00800AA9" w:rsidRPr="00800AA9" w:rsidRDefault="00800AA9" w:rsidP="00C348A3">
      <w:pPr>
        <w:spacing w:before="0" w:after="0"/>
      </w:pPr>
      <w:r w:rsidRPr="00BB7F45">
        <w:rPr>
          <w:b/>
        </w:rPr>
        <w:t>Asiakirjan tunnus:</w:t>
      </w:r>
      <w:r>
        <w:t xml:space="preserve"> KT</w:t>
      </w:r>
      <w:r w:rsidR="0033005D">
        <w:t>1262</w:t>
      </w:r>
    </w:p>
    <w:p w14:paraId="2FCBB5A8" w14:textId="7E919D1A" w:rsidR="00800AA9" w:rsidRDefault="00800AA9" w:rsidP="00C348A3">
      <w:pPr>
        <w:spacing w:before="0" w:after="0"/>
      </w:pPr>
      <w:r w:rsidRPr="00BB7F45">
        <w:rPr>
          <w:b/>
        </w:rPr>
        <w:t>Päivämäärä</w:t>
      </w:r>
      <w:r>
        <w:t xml:space="preserve">: </w:t>
      </w:r>
      <w:r w:rsidR="005644B7">
        <w:t>13.3</w:t>
      </w:r>
      <w:r w:rsidR="00810134">
        <w:t>.</w:t>
      </w:r>
      <w:r w:rsidR="0075054D">
        <w:t>2026</w:t>
      </w:r>
    </w:p>
    <w:p w14:paraId="3504AF25" w14:textId="4C87CA57" w:rsidR="00800AA9" w:rsidRPr="00800AA9" w:rsidRDefault="00800AA9" w:rsidP="00C348A3">
      <w:pPr>
        <w:spacing w:before="0"/>
        <w:rPr>
          <w:rStyle w:val="Heading1Char"/>
          <w:rFonts w:eastAsiaTheme="minorHAnsi" w:cstheme="minorHAnsi"/>
          <w:b w:val="0"/>
          <w:color w:val="auto"/>
          <w:sz w:val="20"/>
          <w:szCs w:val="22"/>
        </w:rPr>
      </w:pPr>
      <w:r w:rsidRPr="00BB7F45">
        <w:rPr>
          <w:b/>
        </w:rPr>
        <w:t>Julkisuus:</w:t>
      </w:r>
      <w:r>
        <w:t xml:space="preserve"> Julkinen </w:t>
      </w:r>
    </w:p>
    <w:p w14:paraId="0FBFF25D" w14:textId="77777777" w:rsidR="00800AA9" w:rsidRPr="00633BBD" w:rsidRDefault="009A6F24" w:rsidP="00800AA9">
      <w:pPr>
        <w:rPr>
          <w:rStyle w:val="Heading1Char"/>
          <w:b w:val="0"/>
          <w:sz w:val="20"/>
          <w:szCs w:val="20"/>
        </w:rPr>
      </w:pPr>
      <w:r>
        <w:rPr>
          <w:b/>
        </w:rPr>
        <w:pict w14:anchorId="20EB8BCC">
          <v:rect id="_x0000_i1025" style="width:0;height:1.5pt" o:hralign="center" o:hrstd="t" o:hr="t" fillcolor="#a0a0a0" stroked="f"/>
        </w:pict>
      </w:r>
    </w:p>
    <w:p w14:paraId="51C19E0B" w14:textId="10F00875" w:rsidR="008020E6" w:rsidRPr="00543F66" w:rsidRDefault="009A6F24" w:rsidP="00543F66">
      <w:pPr>
        <w:pStyle w:val="POTSIKKO"/>
        <w:rPr>
          <w:rStyle w:val="Heading1Char"/>
          <w:rFonts w:cs="Times New Roman"/>
          <w:b/>
          <w:szCs w:val="24"/>
        </w:rPr>
      </w:pPr>
      <w:sdt>
        <w:sdtPr>
          <w:rPr>
            <w:rStyle w:val="Heading1Char"/>
            <w:rFonts w:cs="Times New Roman"/>
            <w:b/>
            <w:szCs w:val="24"/>
          </w:rPr>
          <w:alias w:val="Maa / Otsikko"/>
          <w:tag w:val="Otsikko"/>
          <w:id w:val="597070427"/>
          <w:placeholder>
            <w:docPart w:val="D2000799F0094F4CB611EDFD6CEADFF8"/>
          </w:placeholder>
          <w:text/>
        </w:sdtPr>
        <w:sdtEndPr>
          <w:rPr>
            <w:rStyle w:val="Heading1Char"/>
          </w:rPr>
        </w:sdtEndPr>
        <w:sdtContent>
          <w:r w:rsidR="0075054D">
            <w:rPr>
              <w:rStyle w:val="Heading1Char"/>
              <w:rFonts w:cs="Times New Roman"/>
              <w:b/>
              <w:szCs w:val="24"/>
            </w:rPr>
            <w:t>Valko-Venäjä</w:t>
          </w:r>
          <w:r w:rsidR="0033005D" w:rsidRPr="00543F66">
            <w:rPr>
              <w:rStyle w:val="Heading1Char"/>
              <w:rFonts w:cs="Times New Roman"/>
              <w:b/>
              <w:szCs w:val="24"/>
            </w:rPr>
            <w:t xml:space="preserve"> / </w:t>
          </w:r>
          <w:r w:rsidR="0075054D">
            <w:rPr>
              <w:rStyle w:val="Heading1Char"/>
              <w:rFonts w:cs="Times New Roman"/>
              <w:b/>
              <w:szCs w:val="24"/>
            </w:rPr>
            <w:t xml:space="preserve">Valko-Venäjän yleinen </w:t>
          </w:r>
          <w:r w:rsidR="007B7786">
            <w:rPr>
              <w:rStyle w:val="Heading1Char"/>
              <w:rFonts w:cs="Times New Roman"/>
              <w:b/>
              <w:szCs w:val="24"/>
            </w:rPr>
            <w:t>tilanne</w:t>
          </w:r>
          <w:r w:rsidR="001962BD">
            <w:rPr>
              <w:rStyle w:val="Heading1Char"/>
              <w:rFonts w:cs="Times New Roman"/>
              <w:b/>
              <w:szCs w:val="24"/>
            </w:rPr>
            <w:t>, päivitys</w:t>
          </w:r>
          <w:r w:rsidR="00D54749">
            <w:rPr>
              <w:rStyle w:val="Heading1Char"/>
              <w:rFonts w:cs="Times New Roman"/>
              <w:b/>
              <w:szCs w:val="24"/>
            </w:rPr>
            <w:t xml:space="preserve"> </w:t>
          </w:r>
          <w:r w:rsidR="00656D67">
            <w:rPr>
              <w:rStyle w:val="Heading1Char"/>
              <w:rFonts w:cs="Times New Roman"/>
              <w:b/>
              <w:szCs w:val="24"/>
            </w:rPr>
            <w:t>12.9.2024 jälkeen</w:t>
          </w:r>
        </w:sdtContent>
      </w:sdt>
    </w:p>
    <w:sdt>
      <w:sdtPr>
        <w:rPr>
          <w:rStyle w:val="Heading1Char"/>
          <w:rFonts w:cs="Times New Roman"/>
          <w:b/>
          <w:szCs w:val="24"/>
          <w:lang w:val="en-GB"/>
        </w:rPr>
        <w:alias w:val="Country / Title in English"/>
        <w:tag w:val="Country / Title in English"/>
        <w:id w:val="2146699517"/>
        <w:lock w:val="sdtLocked"/>
        <w:placeholder>
          <w:docPart w:val="DF51E434869D4874A241BD71A50AE675"/>
        </w:placeholder>
        <w:text/>
      </w:sdtPr>
      <w:sdtEndPr>
        <w:rPr>
          <w:rStyle w:val="DefaultParagraphFont"/>
          <w:rFonts w:eastAsia="Times New Roman"/>
        </w:rPr>
      </w:sdtEndPr>
      <w:sdtContent>
        <w:p w14:paraId="0BD8F80C" w14:textId="13CDAB2E" w:rsidR="00082DFE" w:rsidRPr="001962BD" w:rsidRDefault="001236D5" w:rsidP="00543F66">
          <w:pPr>
            <w:pStyle w:val="POTSIKKO"/>
            <w:rPr>
              <w:lang w:val="en-GB"/>
            </w:rPr>
          </w:pPr>
          <w:r w:rsidRPr="001962BD">
            <w:rPr>
              <w:rStyle w:val="Heading1Char"/>
              <w:rFonts w:cs="Times New Roman"/>
              <w:b/>
              <w:szCs w:val="24"/>
              <w:lang w:val="en-GB"/>
            </w:rPr>
            <w:t>Belarus</w:t>
          </w:r>
          <w:r w:rsidR="00810134" w:rsidRPr="001962BD">
            <w:rPr>
              <w:rStyle w:val="Heading1Char"/>
              <w:rFonts w:cs="Times New Roman"/>
              <w:b/>
              <w:szCs w:val="24"/>
              <w:lang w:val="en-GB"/>
            </w:rPr>
            <w:t xml:space="preserve"> / </w:t>
          </w:r>
          <w:r w:rsidR="001962BD" w:rsidRPr="001962BD">
            <w:rPr>
              <w:rStyle w:val="Heading1Char"/>
              <w:rFonts w:cs="Times New Roman"/>
              <w:b/>
              <w:szCs w:val="24"/>
              <w:lang w:val="en-GB"/>
            </w:rPr>
            <w:t>The general situation In</w:t>
          </w:r>
          <w:r w:rsidR="001962BD">
            <w:rPr>
              <w:rStyle w:val="Heading1Char"/>
              <w:rFonts w:cs="Times New Roman"/>
              <w:b/>
              <w:szCs w:val="24"/>
              <w:lang w:val="en-GB"/>
            </w:rPr>
            <w:t xml:space="preserve"> Belarus, update after 12.9.2024</w:t>
          </w:r>
        </w:p>
      </w:sdtContent>
    </w:sdt>
    <w:p w14:paraId="1DB094FE" w14:textId="77777777" w:rsidR="00082DFE" w:rsidRDefault="009A6F24" w:rsidP="00082DFE">
      <w:pPr>
        <w:rPr>
          <w:b/>
        </w:rPr>
      </w:pPr>
      <w:r>
        <w:rPr>
          <w:b/>
        </w:rPr>
        <w:pict w14:anchorId="075ECCE8">
          <v:rect id="_x0000_i1026" style="width:0;height:1.5pt" o:hralign="center" o:hrstd="t" o:hr="t" fillcolor="#a0a0a0" stroked="f"/>
        </w:pict>
      </w:r>
    </w:p>
    <w:p w14:paraId="1A508355" w14:textId="77777777" w:rsidR="00082DFE" w:rsidRDefault="00082DFE" w:rsidP="00C348A3">
      <w:pPr>
        <w:pStyle w:val="Numeroimatonotsikko"/>
      </w:pPr>
      <w:r w:rsidRPr="00082DFE">
        <w:t>Kys</w:t>
      </w:r>
      <w:r>
        <w:t>ymykset</w:t>
      </w:r>
    </w:p>
    <w:sdt>
      <w:sdtPr>
        <w:rPr>
          <w:rStyle w:val="KysymyksetChar"/>
          <w:szCs w:val="20"/>
        </w:rPr>
        <w:alias w:val="Kysymykset"/>
        <w:tag w:val="Täytä kysymykset tähän"/>
        <w:id w:val="527610168"/>
        <w:lock w:val="sdtLocked"/>
        <w:placeholder>
          <w:docPart w:val="0468435141624363912E072DAD36D7D7"/>
        </w:placeholder>
      </w:sdtPr>
      <w:sdtEndPr>
        <w:rPr>
          <w:rStyle w:val="DefaultParagraphFont"/>
          <w:color w:val="auto"/>
          <w:sz w:val="16"/>
        </w:rPr>
      </w:sdtEndPr>
      <w:sdtContent>
        <w:sdt>
          <w:sdtPr>
            <w:rPr>
              <w:sz w:val="20"/>
              <w:szCs w:val="20"/>
            </w:rPr>
            <w:alias w:val="Questions"/>
            <w:tag w:val="Fill in the questions here"/>
            <w:id w:val="353243802"/>
            <w:placeholder>
              <w:docPart w:val="9C141F8D17604F73AA890CA5BDD0C986"/>
            </w:placeholder>
            <w:text w:multiLine="1"/>
          </w:sdtPr>
          <w:sdtEndPr/>
          <w:sdtContent>
            <w:p w14:paraId="1DCB0A0E" w14:textId="14A53BA2" w:rsidR="00810134" w:rsidRPr="009863F2" w:rsidRDefault="00DB7B82" w:rsidP="009863F2">
              <w:pPr>
                <w:pStyle w:val="Kuvateksti"/>
                <w:jc w:val="left"/>
                <w:rPr>
                  <w:sz w:val="20"/>
                  <w:szCs w:val="20"/>
                </w:rPr>
              </w:pPr>
              <w:r w:rsidRPr="009863F2">
                <w:rPr>
                  <w:sz w:val="20"/>
                  <w:szCs w:val="20"/>
                </w:rPr>
                <w:t xml:space="preserve">1. </w:t>
              </w:r>
              <w:r w:rsidR="00DF4BCD">
                <w:rPr>
                  <w:sz w:val="20"/>
                  <w:szCs w:val="20"/>
                </w:rPr>
                <w:t>Millainen</w:t>
              </w:r>
              <w:r w:rsidR="00BD1D92" w:rsidRPr="009863F2">
                <w:rPr>
                  <w:sz w:val="20"/>
                  <w:szCs w:val="20"/>
                </w:rPr>
                <w:t xml:space="preserve"> Valko-Venäjän yleinen </w:t>
              </w:r>
              <w:r w:rsidR="00FF2126">
                <w:rPr>
                  <w:sz w:val="20"/>
                  <w:szCs w:val="20"/>
                </w:rPr>
                <w:t xml:space="preserve">ja </w:t>
              </w:r>
              <w:r w:rsidR="00BD1D92" w:rsidRPr="009863F2">
                <w:rPr>
                  <w:sz w:val="20"/>
                  <w:szCs w:val="20"/>
                </w:rPr>
                <w:t>poliittinen tilanne</w:t>
              </w:r>
              <w:r w:rsidR="00DF4BCD">
                <w:rPr>
                  <w:sz w:val="20"/>
                  <w:szCs w:val="20"/>
                </w:rPr>
                <w:t xml:space="preserve"> on</w:t>
              </w:r>
              <w:r w:rsidR="00BD1D92" w:rsidRPr="009863F2">
                <w:rPr>
                  <w:sz w:val="20"/>
                  <w:szCs w:val="20"/>
                </w:rPr>
                <w:t>?</w:t>
              </w:r>
              <w:r w:rsidRPr="009863F2">
                <w:rPr>
                  <w:sz w:val="20"/>
                  <w:szCs w:val="20"/>
                </w:rPr>
                <w:br/>
              </w:r>
              <w:r w:rsidR="00BD1D92" w:rsidRPr="009863F2">
                <w:rPr>
                  <w:sz w:val="20"/>
                  <w:szCs w:val="20"/>
                </w:rPr>
                <w:t>2. Millaisia ihmisoikeusrikkomuksia maassa on raportoitu?</w:t>
              </w:r>
              <w:r w:rsidR="00BD1D92" w:rsidRPr="009863F2">
                <w:rPr>
                  <w:sz w:val="20"/>
                  <w:szCs w:val="20"/>
                </w:rPr>
                <w:br/>
                <w:t xml:space="preserve">3. Mikä on uskonnonvapauden </w:t>
              </w:r>
              <w:r w:rsidR="00926A5A">
                <w:rPr>
                  <w:sz w:val="20"/>
                  <w:szCs w:val="20"/>
                </w:rPr>
                <w:t>sekä</w:t>
              </w:r>
              <w:r w:rsidR="00BD1D92" w:rsidRPr="009863F2">
                <w:rPr>
                  <w:sz w:val="20"/>
                  <w:szCs w:val="20"/>
                </w:rPr>
                <w:t xml:space="preserve"> mielipiteen- ja kokoontumisvapauden tilanne?</w:t>
              </w:r>
              <w:r w:rsidR="00BD1D92" w:rsidRPr="009863F2">
                <w:rPr>
                  <w:sz w:val="20"/>
                  <w:szCs w:val="20"/>
                </w:rPr>
                <w:br/>
                <w:t>4. Mikä on ulkomailta maahan palaavien tilanne? Onko viranomaisten raportoitu kohdistaneen oikeudenloukkauksia maahan palaaviin henkilöihin?</w:t>
              </w:r>
            </w:p>
          </w:sdtContent>
        </w:sdt>
      </w:sdtContent>
    </w:sdt>
    <w:p w14:paraId="114D7B14" w14:textId="7A532022" w:rsidR="00082DFE" w:rsidRPr="001C58D9" w:rsidRDefault="00082DFE" w:rsidP="00C348A3">
      <w:pPr>
        <w:pStyle w:val="Numeroimatonotsikko"/>
        <w:rPr>
          <w:lang w:val="en-GB"/>
        </w:rPr>
      </w:pPr>
      <w:r w:rsidRPr="001C58D9">
        <w:rPr>
          <w:lang w:val="en-GB"/>
        </w:rPr>
        <w:t>Questions</w:t>
      </w:r>
      <w:r w:rsidR="008C468E" w:rsidRPr="001C58D9">
        <w:rPr>
          <w:szCs w:val="20"/>
          <w:lang w:val="en-GB"/>
        </w:rPr>
        <w:t xml:space="preserve"> </w:t>
      </w:r>
    </w:p>
    <w:sdt>
      <w:sdtPr>
        <w:rPr>
          <w:b/>
          <w:sz w:val="20"/>
          <w:szCs w:val="20"/>
          <w:lang w:val="en-US"/>
        </w:rPr>
        <w:alias w:val="Questions"/>
        <w:tag w:val="Fill in the questions here"/>
        <w:id w:val="-849104524"/>
        <w:lock w:val="sdtLocked"/>
        <w:placeholder>
          <w:docPart w:val="72F43BF11BD64F9FAA6ED9D4FA2BC119"/>
        </w:placeholder>
        <w:text w:multiLine="1"/>
      </w:sdtPr>
      <w:sdtEndPr/>
      <w:sdtContent>
        <w:p w14:paraId="64776663" w14:textId="78E6851D" w:rsidR="00082DFE" w:rsidRPr="009863F2" w:rsidRDefault="004A02DB" w:rsidP="009863F2">
          <w:pPr>
            <w:pStyle w:val="Kuvateksti"/>
            <w:jc w:val="left"/>
            <w:rPr>
              <w:b/>
              <w:sz w:val="20"/>
              <w:szCs w:val="20"/>
              <w:lang w:val="en-GB"/>
            </w:rPr>
          </w:pPr>
          <w:r w:rsidRPr="006674BA">
            <w:rPr>
              <w:sz w:val="20"/>
              <w:szCs w:val="20"/>
              <w:lang w:val="en-US"/>
            </w:rPr>
            <w:t>1. What is the general political situation in Belarus?</w:t>
          </w:r>
          <w:r w:rsidRPr="006674BA">
            <w:rPr>
              <w:sz w:val="20"/>
              <w:szCs w:val="20"/>
              <w:lang w:val="en-US"/>
            </w:rPr>
            <w:br/>
            <w:t>2. What kinds of human rights violations have been reported in</w:t>
          </w:r>
          <w:r w:rsidR="00A76EE8" w:rsidRPr="006674BA">
            <w:rPr>
              <w:sz w:val="20"/>
              <w:szCs w:val="20"/>
              <w:lang w:val="en-US"/>
            </w:rPr>
            <w:t xml:space="preserve"> Belarus</w:t>
          </w:r>
          <w:r w:rsidRPr="006674BA">
            <w:rPr>
              <w:sz w:val="20"/>
              <w:szCs w:val="20"/>
              <w:lang w:val="en-US"/>
            </w:rPr>
            <w:t>?</w:t>
          </w:r>
          <w:r w:rsidRPr="006674BA">
            <w:rPr>
              <w:sz w:val="20"/>
              <w:szCs w:val="20"/>
              <w:lang w:val="en-US"/>
            </w:rPr>
            <w:br/>
            <w:t>3. What is the situation regarding freedom of religion</w:t>
          </w:r>
          <w:r w:rsidR="00A76EE8" w:rsidRPr="006674BA">
            <w:rPr>
              <w:sz w:val="20"/>
              <w:szCs w:val="20"/>
              <w:lang w:val="en-US"/>
            </w:rPr>
            <w:t>,</w:t>
          </w:r>
          <w:r w:rsidRPr="006674BA">
            <w:rPr>
              <w:sz w:val="20"/>
              <w:szCs w:val="20"/>
              <w:lang w:val="en-US"/>
            </w:rPr>
            <w:t xml:space="preserve"> opinion and assembly?</w:t>
          </w:r>
          <w:r w:rsidRPr="006674BA">
            <w:rPr>
              <w:sz w:val="20"/>
              <w:szCs w:val="20"/>
              <w:lang w:val="en-US"/>
            </w:rPr>
            <w:br/>
            <w:t xml:space="preserve">4. What is the situation for </w:t>
          </w:r>
          <w:r w:rsidR="00A76EE8" w:rsidRPr="006674BA">
            <w:rPr>
              <w:sz w:val="20"/>
              <w:szCs w:val="20"/>
              <w:lang w:val="en-US"/>
            </w:rPr>
            <w:t>returnees</w:t>
          </w:r>
          <w:r w:rsidRPr="006674BA">
            <w:rPr>
              <w:sz w:val="20"/>
              <w:szCs w:val="20"/>
              <w:lang w:val="en-US"/>
            </w:rPr>
            <w:t xml:space="preserve">? </w:t>
          </w:r>
          <w:r w:rsidR="00025BAD" w:rsidRPr="006674BA">
            <w:rPr>
              <w:sz w:val="20"/>
              <w:szCs w:val="20"/>
              <w:lang w:val="en-US"/>
            </w:rPr>
            <w:t>Have</w:t>
          </w:r>
          <w:r w:rsidRPr="006674BA">
            <w:rPr>
              <w:sz w:val="20"/>
              <w:szCs w:val="20"/>
              <w:lang w:val="en-US"/>
            </w:rPr>
            <w:t xml:space="preserve"> authorities committed violations of the rights of people returning to the country?</w:t>
          </w:r>
        </w:p>
      </w:sdtContent>
    </w:sdt>
    <w:p w14:paraId="539FBFAD" w14:textId="77777777" w:rsidR="00082DFE" w:rsidRPr="00082DFE" w:rsidRDefault="009A6F24" w:rsidP="00082DFE">
      <w:pPr>
        <w:pStyle w:val="LeiptekstiMigri"/>
        <w:ind w:left="0"/>
        <w:rPr>
          <w:lang w:val="en-GB"/>
        </w:rPr>
      </w:pPr>
      <w:r>
        <w:rPr>
          <w:b/>
        </w:rPr>
        <w:pict w14:anchorId="5AE791CF">
          <v:rect id="_x0000_i1027" style="width:0;height:1.5pt" o:hralign="center" o:hrstd="t" o:hr="t" fillcolor="#a0a0a0" stroked="f"/>
        </w:pict>
      </w:r>
    </w:p>
    <w:p w14:paraId="7840CC2E" w14:textId="341DDA56" w:rsidR="00ED2968" w:rsidRDefault="00ED2968" w:rsidP="00ED2968">
      <w:bookmarkStart w:id="0" w:name="_Hlk129259295"/>
      <w:r>
        <w:t xml:space="preserve">Valko-Venäjän </w:t>
      </w:r>
      <w:r w:rsidR="0036083A">
        <w:t>ihmisoikeustilannetta sekä maahan palaajien tilannetta</w:t>
      </w:r>
      <w:r>
        <w:t xml:space="preserve"> on käsitelty aiemmin</w:t>
      </w:r>
      <w:r w:rsidR="0034713C">
        <w:t xml:space="preserve"> </w:t>
      </w:r>
      <w:r>
        <w:t xml:space="preserve">Maahanmuuttoviraston maatietopalvelun kyselyvastauksessa KT1152 </w:t>
      </w:r>
      <w:r w:rsidRPr="00F92615">
        <w:rPr>
          <w:i/>
          <w:iCs/>
        </w:rPr>
        <w:t>Valko-Venäjä / Passin hankkiminen ulkomailla</w:t>
      </w:r>
      <w:r>
        <w:t>.</w:t>
      </w:r>
      <w:r>
        <w:rPr>
          <w:rStyle w:val="FootnoteReference"/>
        </w:rPr>
        <w:footnoteReference w:id="1"/>
      </w:r>
    </w:p>
    <w:p w14:paraId="32893647" w14:textId="4896EF40" w:rsidR="00543F66" w:rsidRDefault="00DF4BCD" w:rsidP="00ED2968">
      <w:pPr>
        <w:pStyle w:val="Heading1"/>
      </w:pPr>
      <w:r>
        <w:t>Millainen</w:t>
      </w:r>
      <w:r w:rsidR="00587EB5" w:rsidRPr="00587EB5">
        <w:t xml:space="preserve"> Valko-Venäjän yleinen ja poliittinen tilanne</w:t>
      </w:r>
      <w:r>
        <w:t xml:space="preserve"> on</w:t>
      </w:r>
      <w:r w:rsidR="00587EB5" w:rsidRPr="00587EB5">
        <w:t>?</w:t>
      </w:r>
    </w:p>
    <w:p w14:paraId="0FD4801B" w14:textId="4A680BDC" w:rsidR="00DC0D1F" w:rsidRDefault="00205B29" w:rsidP="003D4292">
      <w:pPr>
        <w:tabs>
          <w:tab w:val="left" w:pos="1360"/>
        </w:tabs>
        <w:spacing w:line="276" w:lineRule="auto"/>
      </w:pPr>
      <w:r>
        <w:t xml:space="preserve">Freedom House -järjestön mukaan </w:t>
      </w:r>
      <w:r w:rsidR="001C5C97">
        <w:t>Valko-Venäjä on autoritaarinen valtio, jossa vaalit ovat manipuloituja ja kansalaisvapaudet ovat ankarasti rajoitet</w:t>
      </w:r>
      <w:r>
        <w:t>ut</w:t>
      </w:r>
      <w:r w:rsidR="001C5C97">
        <w:t>.</w:t>
      </w:r>
      <w:r w:rsidR="00FB3B61">
        <w:rPr>
          <w:rStyle w:val="FootnoteReference"/>
        </w:rPr>
        <w:footnoteReference w:id="2"/>
      </w:r>
      <w:r w:rsidR="001C5C97">
        <w:t xml:space="preserve"> </w:t>
      </w:r>
      <w:r w:rsidR="00905350" w:rsidRPr="007246C9">
        <w:t xml:space="preserve">Valko-Venäjä on sallinut </w:t>
      </w:r>
      <w:r w:rsidR="00905350" w:rsidRPr="007246C9">
        <w:lastRenderedPageBreak/>
        <w:t>Venäjän joukkojen käyttää Valko-Venäjän alueita Ukrainaan kohdistuvissa sotatoimissa.</w:t>
      </w:r>
      <w:r w:rsidR="00905350" w:rsidRPr="007246C9">
        <w:rPr>
          <w:rStyle w:val="FootnoteReference"/>
        </w:rPr>
        <w:footnoteReference w:id="3"/>
      </w:r>
      <w:r w:rsidR="00905350">
        <w:t xml:space="preserve"> Valko-Venäjällä o</w:t>
      </w:r>
      <w:r w:rsidR="006027B5">
        <w:t>ikeuslaitos ja muut instituutiot eivät ole riippumattomia eivätkä ne valvo asianmukaisella tavalla presidentti Aljaksandr Lukašenkan vallankäyttöä.</w:t>
      </w:r>
      <w:r w:rsidR="00E41CF8">
        <w:t xml:space="preserve"> </w:t>
      </w:r>
      <w:r w:rsidR="00253D77">
        <w:t>Maassa ei ole riippumattomia k</w:t>
      </w:r>
      <w:r w:rsidR="00253D77" w:rsidRPr="002C7D80">
        <w:t xml:space="preserve">orruptiotapauksia tutkivia elimiä. Korruptioon liittyvät oikeudenkäynnit </w:t>
      </w:r>
      <w:r w:rsidR="00253D77">
        <w:t>pidetään</w:t>
      </w:r>
      <w:r w:rsidR="00253D77" w:rsidRPr="002C7D80">
        <w:t xml:space="preserve"> yleensä suljettu</w:t>
      </w:r>
      <w:r w:rsidR="00253D77">
        <w:t>ina</w:t>
      </w:r>
      <w:r w:rsidR="00253D77" w:rsidRPr="002C7D80">
        <w:t xml:space="preserve"> ja presidentti on toisinaan myöntänyt armahduksen korruptiosta tuomituille virkamiehille, joista osa on palannut hallinnon johtotehtäviin. Presidentin poliittisia vastustajia ja ihmisoikeusaktivisteja vastaan on nostettu tekaistuja </w:t>
      </w:r>
      <w:r w:rsidR="00253D77">
        <w:t>korruptio</w:t>
      </w:r>
      <w:r w:rsidR="00253D77" w:rsidRPr="002C7D80">
        <w:t xml:space="preserve">- ja veronkiertosyytteitä. </w:t>
      </w:r>
      <w:r w:rsidR="00253D77">
        <w:t>T</w:t>
      </w:r>
      <w:r w:rsidR="00253D77" w:rsidRPr="002C7D80">
        <w:t xml:space="preserve">uomioistuimet ovat käytännössä täysin presidentti Lukašenkan </w:t>
      </w:r>
      <w:r w:rsidR="00253D77">
        <w:t xml:space="preserve">vallankäytön </w:t>
      </w:r>
      <w:r w:rsidR="00253D77" w:rsidRPr="002C7D80">
        <w:t>alaisia.</w:t>
      </w:r>
      <w:r w:rsidR="00253D77" w:rsidRPr="002C7D80">
        <w:rPr>
          <w:rStyle w:val="FootnoteReference"/>
        </w:rPr>
        <w:footnoteReference w:id="4"/>
      </w:r>
      <w:r w:rsidR="00253D77">
        <w:t xml:space="preserve"> </w:t>
      </w:r>
      <w:r w:rsidR="006027B5" w:rsidRPr="001E3527">
        <w:t>Lukašenkan</w:t>
      </w:r>
      <w:r w:rsidR="006027B5">
        <w:t xml:space="preserve"> astuttua valtaan vuonna 1994 poliittisten toimijoiden menestyminen on riippunut </w:t>
      </w:r>
      <w:r w:rsidR="00DC0D1F">
        <w:t xml:space="preserve">heidän </w:t>
      </w:r>
      <w:r w:rsidR="006027B5">
        <w:t>uskollisuudesta</w:t>
      </w:r>
      <w:r w:rsidR="00DC0D1F">
        <w:t>an</w:t>
      </w:r>
      <w:r w:rsidR="006027B5">
        <w:t xml:space="preserve"> presidentille.</w:t>
      </w:r>
      <w:r w:rsidR="006027B5">
        <w:rPr>
          <w:rStyle w:val="FootnoteReference"/>
        </w:rPr>
        <w:footnoteReference w:id="5"/>
      </w:r>
      <w:r w:rsidR="006027B5">
        <w:t xml:space="preserve"> </w:t>
      </w:r>
    </w:p>
    <w:p w14:paraId="196393C2" w14:textId="55AE03CC" w:rsidR="006027B5" w:rsidRDefault="00E743C3" w:rsidP="003D4292">
      <w:pPr>
        <w:spacing w:line="276" w:lineRule="auto"/>
      </w:pPr>
      <w:r>
        <w:t>T</w:t>
      </w:r>
      <w:r w:rsidR="006027B5" w:rsidRPr="00C5008F">
        <w:t>ammikuussa</w:t>
      </w:r>
      <w:r w:rsidR="006027B5">
        <w:t xml:space="preserve"> 2025</w:t>
      </w:r>
      <w:r w:rsidR="006027B5" w:rsidRPr="00C5008F">
        <w:t xml:space="preserve"> pidetyissä presidentinvaaleissa Lukašenk</w:t>
      </w:r>
      <w:r w:rsidR="006027B5">
        <w:t xml:space="preserve">a </w:t>
      </w:r>
      <w:r w:rsidR="006027B5" w:rsidRPr="00C5008F">
        <w:t xml:space="preserve">julistautui voittajaksi. </w:t>
      </w:r>
      <w:r>
        <w:t>Human Right Watch -järjestön mukaan i</w:t>
      </w:r>
      <w:r w:rsidR="006027B5" w:rsidRPr="00C5008F">
        <w:t xml:space="preserve">hmisoikeusaktivistit ja kansainväliset asiantuntijat </w:t>
      </w:r>
      <w:r w:rsidR="00AD457E">
        <w:t>raportoivat</w:t>
      </w:r>
      <w:r w:rsidR="003054CB">
        <w:t>, että vaalit eivät täyttäneet vapaiden ja oikeudenmukaisten vaalien kriteerejä</w:t>
      </w:r>
      <w:r w:rsidR="006027B5">
        <w:t>.</w:t>
      </w:r>
      <w:r w:rsidR="006027B5">
        <w:rPr>
          <w:rStyle w:val="FootnoteReference"/>
        </w:rPr>
        <w:footnoteReference w:id="6"/>
      </w:r>
      <w:r w:rsidR="003054CB" w:rsidRPr="003054CB">
        <w:t xml:space="preserve"> </w:t>
      </w:r>
      <w:r w:rsidR="00627BCD">
        <w:t>Euroopan yhteistyöjärjestön (Etyj) vaalitarkkailijoita ei pystytty lähettämään ajoissa paikalle.</w:t>
      </w:r>
      <w:r w:rsidR="00627BCD">
        <w:rPr>
          <w:rStyle w:val="FootnoteReference"/>
        </w:rPr>
        <w:footnoteReference w:id="7"/>
      </w:r>
      <w:r w:rsidR="00627BCD">
        <w:t xml:space="preserve"> </w:t>
      </w:r>
      <w:r w:rsidR="006155AC">
        <w:t>Vaalien</w:t>
      </w:r>
      <w:r w:rsidR="003054CB" w:rsidRPr="004B773B">
        <w:t xml:space="preserve"> yhteydessä </w:t>
      </w:r>
      <w:r w:rsidR="003054CB">
        <w:t>raportoitiin</w:t>
      </w:r>
      <w:r w:rsidR="003054CB" w:rsidRPr="004B773B">
        <w:t xml:space="preserve"> ihmisten pidättämis</w:t>
      </w:r>
      <w:r w:rsidR="003054CB">
        <w:t>estä</w:t>
      </w:r>
      <w:r w:rsidR="003054CB" w:rsidRPr="004B773B">
        <w:t xml:space="preserve"> ja painost</w:t>
      </w:r>
      <w:r w:rsidR="003054CB">
        <w:t>amisesta.</w:t>
      </w:r>
      <w:r w:rsidR="003054CB" w:rsidRPr="004B773B">
        <w:t xml:space="preserve"> Lukašenkan hallinto on pitänyt yllä pelon ja </w:t>
      </w:r>
      <w:r w:rsidR="003054CB">
        <w:t>uhan</w:t>
      </w:r>
      <w:r w:rsidR="003054CB" w:rsidRPr="004B773B">
        <w:t xml:space="preserve"> ilmapiiriä, vaientanut poliittisia toisinajattelijoita, tukahduttanut sananvapautta ja estänyt rauhanomais</w:t>
      </w:r>
      <w:r w:rsidR="003054CB">
        <w:t>i</w:t>
      </w:r>
      <w:r w:rsidR="003054CB" w:rsidRPr="004B773B">
        <w:t>a kokoontumis</w:t>
      </w:r>
      <w:r w:rsidR="003054CB">
        <w:t>ia.</w:t>
      </w:r>
      <w:r w:rsidR="003054CB">
        <w:rPr>
          <w:rStyle w:val="FootnoteReference"/>
        </w:rPr>
        <w:footnoteReference w:id="8"/>
      </w:r>
      <w:r w:rsidR="00DC0D1F">
        <w:t xml:space="preserve"> </w:t>
      </w:r>
    </w:p>
    <w:p w14:paraId="04E6524E" w14:textId="6DCD6BA4" w:rsidR="007F58CC" w:rsidRDefault="00A16639" w:rsidP="003D4292">
      <w:pPr>
        <w:tabs>
          <w:tab w:val="left" w:pos="1360"/>
        </w:tabs>
        <w:spacing w:line="276" w:lineRule="auto"/>
      </w:pPr>
      <w:r w:rsidRPr="00F2577C">
        <w:t>Oppositio</w:t>
      </w:r>
      <w:r w:rsidR="00DC0D1F">
        <w:t xml:space="preserve">n edustajia </w:t>
      </w:r>
      <w:r w:rsidRPr="00F2577C">
        <w:t xml:space="preserve">vainotaan ankarasti, eikä riippumattomilla ehdokkailla ole mahdollisuutta </w:t>
      </w:r>
      <w:r w:rsidR="006155AC">
        <w:t>pärjätä vaaleissa</w:t>
      </w:r>
      <w:r w:rsidRPr="00F2577C">
        <w:t>.</w:t>
      </w:r>
      <w:r>
        <w:t xml:space="preserve"> </w:t>
      </w:r>
      <w:r w:rsidR="00B31D26">
        <w:t xml:space="preserve">Freedom House -järjestön </w:t>
      </w:r>
      <w:r w:rsidR="00DC0D1F">
        <w:t>vuotta 2024</w:t>
      </w:r>
      <w:r w:rsidR="00B31D26">
        <w:t xml:space="preserve"> mittaavassa </w:t>
      </w:r>
      <w:r w:rsidR="00DC0D1F">
        <w:t>arviossa</w:t>
      </w:r>
      <w:r w:rsidR="00B31D26">
        <w:t xml:space="preserve"> Valko-Venäjän p</w:t>
      </w:r>
      <w:r w:rsidR="000E3A07" w:rsidRPr="000E3A07">
        <w:t>isteet laskivat 1:stä 0:aan</w:t>
      </w:r>
      <w:r w:rsidR="00B31D26">
        <w:t xml:space="preserve"> </w:t>
      </w:r>
      <w:r w:rsidR="000E3A07" w:rsidRPr="000E3A07">
        <w:t xml:space="preserve">poliittisten oikeuksien </w:t>
      </w:r>
      <w:r w:rsidR="00B31D26">
        <w:t>rajoitusten lisään</w:t>
      </w:r>
      <w:r w:rsidR="006027B5">
        <w:t>tymisen vuoksi</w:t>
      </w:r>
      <w:r w:rsidR="00B31D26">
        <w:t>. Poliittisten oikeuksien rajoitustoimet ovat jättäneet</w:t>
      </w:r>
      <w:r w:rsidR="000E3A07" w:rsidRPr="000E3A07">
        <w:t xml:space="preserve"> </w:t>
      </w:r>
      <w:r>
        <w:t xml:space="preserve">valkovenäläiset, mukaan lukien eri </w:t>
      </w:r>
      <w:r w:rsidR="000E3A07" w:rsidRPr="000E3A07">
        <w:t>vähemmistöryhmät</w:t>
      </w:r>
      <w:r>
        <w:t>,</w:t>
      </w:r>
      <w:r w:rsidR="000E3A07" w:rsidRPr="000E3A07">
        <w:t xml:space="preserve"> ilman keinoja ajaa poliittisia etujaan.</w:t>
      </w:r>
      <w:r w:rsidRPr="00A16639">
        <w:t xml:space="preserve"> </w:t>
      </w:r>
      <w:r>
        <w:t>Oppositio</w:t>
      </w:r>
      <w:r w:rsidRPr="00EE72D5">
        <w:t>puolueet kohtaavat</w:t>
      </w:r>
      <w:r>
        <w:t>kin</w:t>
      </w:r>
      <w:r w:rsidRPr="00EE72D5">
        <w:t xml:space="preserve"> vakavia oikeudellisia ja käytännön esteitä</w:t>
      </w:r>
      <w:r>
        <w:t xml:space="preserve"> toiminnassaan</w:t>
      </w:r>
      <w:r w:rsidRPr="00EE72D5">
        <w:t xml:space="preserve">. Poliittiseen aktivismiin osallistuminen voi johtaa työpaikan menetykseen, oppilaitoksesta erottamiseen, </w:t>
      </w:r>
      <w:r>
        <w:t xml:space="preserve">valtion tukeman </w:t>
      </w:r>
      <w:r w:rsidRPr="00C2433A">
        <w:t>median mustamaalauskampanjaan, sakkoihin, omaisuuden takavarikointiin, uhkailuun, häirintään, rikossyytteisiin ja vankeusrangaistukseen.</w:t>
      </w:r>
      <w:r w:rsidRPr="00C2433A">
        <w:rPr>
          <w:rStyle w:val="FootnoteReference"/>
        </w:rPr>
        <w:footnoteReference w:id="9"/>
      </w:r>
      <w:r w:rsidRPr="00C2433A">
        <w:t xml:space="preserve"> </w:t>
      </w:r>
    </w:p>
    <w:p w14:paraId="6045BF3E" w14:textId="5FFEFE70" w:rsidR="000E3A07" w:rsidRDefault="008134CA" w:rsidP="003D4292">
      <w:pPr>
        <w:tabs>
          <w:tab w:val="left" w:pos="1360"/>
        </w:tabs>
        <w:spacing w:line="276" w:lineRule="auto"/>
      </w:pPr>
      <w:r w:rsidRPr="00C2433A">
        <w:t>Maan turvallisuusviranomaiset, kuten valtion turvallisuuskomitea (</w:t>
      </w:r>
      <w:r w:rsidR="00C2433A" w:rsidRPr="00C2433A">
        <w:t xml:space="preserve">ven. </w:t>
      </w:r>
      <w:r w:rsidR="00C2433A" w:rsidRPr="000833BB">
        <w:rPr>
          <w:i/>
          <w:iCs/>
        </w:rPr>
        <w:t>Комите</w:t>
      </w:r>
      <w:r w:rsidR="00C2433A" w:rsidRPr="000833BB">
        <w:rPr>
          <w:rFonts w:cs="Century Gothic"/>
          <w:i/>
          <w:iCs/>
        </w:rPr>
        <w:t>т</w:t>
      </w:r>
      <w:r w:rsidR="00C2433A" w:rsidRPr="000833BB">
        <w:rPr>
          <w:i/>
          <w:iCs/>
        </w:rPr>
        <w:t xml:space="preserve"> </w:t>
      </w:r>
      <w:r w:rsidR="00C2433A" w:rsidRPr="000833BB">
        <w:rPr>
          <w:rFonts w:cs="Century Gothic"/>
          <w:i/>
          <w:iCs/>
        </w:rPr>
        <w:t>государственной</w:t>
      </w:r>
      <w:r w:rsidR="00C2433A" w:rsidRPr="000833BB">
        <w:rPr>
          <w:i/>
          <w:iCs/>
        </w:rPr>
        <w:t xml:space="preserve"> </w:t>
      </w:r>
      <w:r w:rsidR="00C2433A" w:rsidRPr="000833BB">
        <w:rPr>
          <w:rFonts w:cs="Century Gothic"/>
          <w:i/>
          <w:iCs/>
        </w:rPr>
        <w:t>безопасности</w:t>
      </w:r>
      <w:r w:rsidR="00C2433A" w:rsidRPr="000833BB">
        <w:rPr>
          <w:i/>
          <w:iCs/>
        </w:rPr>
        <w:t xml:space="preserve">, </w:t>
      </w:r>
      <w:r w:rsidR="00C2433A" w:rsidRPr="000833BB">
        <w:rPr>
          <w:rFonts w:cs="Century Gothic"/>
          <w:i/>
          <w:iCs/>
        </w:rPr>
        <w:t>КГБ</w:t>
      </w:r>
      <w:r w:rsidR="00DC0D1F" w:rsidRPr="000833BB">
        <w:rPr>
          <w:i/>
          <w:iCs/>
        </w:rPr>
        <w:t>;</w:t>
      </w:r>
      <w:r w:rsidR="00DC0D1F">
        <w:t xml:space="preserve"> transl.</w:t>
      </w:r>
      <w:r w:rsidR="00C2433A" w:rsidRPr="00C2433A">
        <w:t xml:space="preserve"> </w:t>
      </w:r>
      <w:r w:rsidR="00C2433A" w:rsidRPr="000833BB">
        <w:rPr>
          <w:i/>
          <w:iCs/>
        </w:rPr>
        <w:t xml:space="preserve">Komitet gosudarstvennoj bezopasnosti, </w:t>
      </w:r>
      <w:r w:rsidRPr="000833BB">
        <w:rPr>
          <w:i/>
          <w:iCs/>
        </w:rPr>
        <w:t>KGB</w:t>
      </w:r>
      <w:r w:rsidRPr="00C2433A">
        <w:t>) ja poliisin erikoisjoukot (</w:t>
      </w:r>
      <w:r w:rsidR="00C2433A">
        <w:t xml:space="preserve">ven. </w:t>
      </w:r>
      <w:r w:rsidR="00C2433A" w:rsidRPr="000833BB">
        <w:rPr>
          <w:i/>
          <w:iCs/>
        </w:rPr>
        <w:t>Отряд милиции особого назначения</w:t>
      </w:r>
      <w:r w:rsidR="00DC0D1F">
        <w:t xml:space="preserve">; transl. </w:t>
      </w:r>
      <w:r w:rsidR="00C2433A" w:rsidRPr="000833BB">
        <w:rPr>
          <w:i/>
          <w:iCs/>
        </w:rPr>
        <w:t>Otrjad militsii osobogo naznatšenija, OMON</w:t>
      </w:r>
      <w:r w:rsidRPr="00C2433A">
        <w:t>)</w:t>
      </w:r>
      <w:r w:rsidR="00FC5242" w:rsidRPr="00C2433A">
        <w:t>,</w:t>
      </w:r>
      <w:r w:rsidRPr="00C2433A">
        <w:t xml:space="preserve"> valvovat aktiivisesti poliittisten oppositioryhmien, ulkomaalaisten ja liike-elämän toimintaa.</w:t>
      </w:r>
      <w:r w:rsidRPr="00C2433A">
        <w:rPr>
          <w:rStyle w:val="FootnoteReference"/>
        </w:rPr>
        <w:footnoteReference w:id="10"/>
      </w:r>
      <w:r w:rsidR="00A20990" w:rsidRPr="00C2433A">
        <w:t xml:space="preserve"> Riippumattoman valvonnan puuttuminen antaa poliisille mahdollisuuden rikkoa säännöllisesti oikeudellisia menettelyjä. Oikeutta oikeudenmukaiseen oikeudenkäyntiin ei kunnioiteta. Kansainvälisistä normeista</w:t>
      </w:r>
      <w:r w:rsidR="00A20990" w:rsidRPr="00A20990">
        <w:t xml:space="preserve"> poiketen syyttäjillä on valta pidentää tutkintavankeutta sen sijaan, että tuomari päättäisi asiasta.</w:t>
      </w:r>
      <w:r w:rsidR="00A20990" w:rsidRPr="00A20990">
        <w:rPr>
          <w:rStyle w:val="FootnoteReference"/>
        </w:rPr>
        <w:footnoteReference w:id="11"/>
      </w:r>
      <w:r w:rsidR="0028147F" w:rsidRPr="0028147F">
        <w:t xml:space="preserve"> </w:t>
      </w:r>
      <w:r w:rsidR="0028147F">
        <w:t xml:space="preserve">Oikeuslaitos, syyttäjät ja lainvalvontaviranomaiset on </w:t>
      </w:r>
      <w:r w:rsidR="00DC0D1F">
        <w:t>valjastettu</w:t>
      </w:r>
      <w:r w:rsidR="0028147F">
        <w:t xml:space="preserve"> toteuttamaan ihmisoike</w:t>
      </w:r>
      <w:r w:rsidR="007F58CC">
        <w:t>uksia loukkaavia toimia</w:t>
      </w:r>
      <w:r w:rsidR="0028147F">
        <w:t>.</w:t>
      </w:r>
      <w:r w:rsidR="0028147F">
        <w:rPr>
          <w:rStyle w:val="FootnoteReference"/>
        </w:rPr>
        <w:footnoteReference w:id="12"/>
      </w:r>
    </w:p>
    <w:p w14:paraId="64243B47" w14:textId="54AE0575" w:rsidR="00592F3F" w:rsidRPr="007246C9" w:rsidRDefault="00592F3F" w:rsidP="003D4292">
      <w:pPr>
        <w:spacing w:line="276" w:lineRule="auto"/>
      </w:pPr>
      <w:r>
        <w:lastRenderedPageBreak/>
        <w:t>Valko-Venäjä on edelleen ainoa Euroopan maa, jossa kuolemanrangaistu</w:t>
      </w:r>
      <w:r w:rsidR="001E3527">
        <w:t>s on käytössä</w:t>
      </w:r>
      <w:r>
        <w:t xml:space="preserve">. Vuonna 2022 kuolemanrangaistusta laajennettiin koskemaan </w:t>
      </w:r>
      <w:r w:rsidR="009D35EA">
        <w:t xml:space="preserve">entistä </w:t>
      </w:r>
      <w:r>
        <w:t>useampia rikoksia.</w:t>
      </w:r>
      <w:r>
        <w:rPr>
          <w:rStyle w:val="FootnoteReference"/>
        </w:rPr>
        <w:footnoteReference w:id="13"/>
      </w:r>
      <w:r>
        <w:t xml:space="preserve"> </w:t>
      </w:r>
      <w:r w:rsidR="00E77FCC">
        <w:t>Vuodesta 2022</w:t>
      </w:r>
      <w:r w:rsidR="008F4B8C">
        <w:t xml:space="preserve"> kuolemanrangaistukseen voidaan tuomita epämääräisesti määriteltyjen terroritekojen sekä </w:t>
      </w:r>
      <w:r w:rsidR="003068DC">
        <w:t>maan</w:t>
      </w:r>
      <w:r w:rsidR="008F4B8C">
        <w:t xml:space="preserve">petoksen </w:t>
      </w:r>
      <w:r w:rsidR="006155AC">
        <w:t>vuoksi</w:t>
      </w:r>
      <w:r w:rsidR="008F4B8C">
        <w:t xml:space="preserve">. </w:t>
      </w:r>
      <w:r w:rsidR="00992F34">
        <w:t xml:space="preserve">Presidentti </w:t>
      </w:r>
      <w:r w:rsidR="00992F34" w:rsidRPr="00992F34">
        <w:t>Lukašenkan valtakau</w:t>
      </w:r>
      <w:r w:rsidR="00075414">
        <w:t>sien</w:t>
      </w:r>
      <w:r w:rsidR="00992F34" w:rsidRPr="00992F34">
        <w:t xml:space="preserve"> aikana </w:t>
      </w:r>
      <w:r w:rsidR="00992F34">
        <w:t>y</w:t>
      </w:r>
      <w:r w:rsidR="008F4B8C">
        <w:t xml:space="preserve">li 250 henkilöä on </w:t>
      </w:r>
      <w:r w:rsidR="008F4B8C" w:rsidRPr="007246C9">
        <w:t>tuomittu kuolemaan ja teloitettu.</w:t>
      </w:r>
      <w:r w:rsidR="008F4B8C" w:rsidRPr="007246C9">
        <w:rPr>
          <w:rStyle w:val="FootnoteReference"/>
        </w:rPr>
        <w:footnoteReference w:id="14"/>
      </w:r>
      <w:r w:rsidR="008F4B8C" w:rsidRPr="007246C9">
        <w:t xml:space="preserve"> </w:t>
      </w:r>
    </w:p>
    <w:p w14:paraId="589BFFDB" w14:textId="5DC83012" w:rsidR="00C5008F" w:rsidRPr="0029011F" w:rsidRDefault="00587EB5" w:rsidP="0029011F">
      <w:pPr>
        <w:pStyle w:val="Heading1"/>
      </w:pPr>
      <w:r w:rsidRPr="00587EB5">
        <w:t>Millaisia ihmisoikeusrikkomuksia maassa on raportoitu?</w:t>
      </w:r>
    </w:p>
    <w:p w14:paraId="704A9C83" w14:textId="0E933117" w:rsidR="00322B0B" w:rsidRDefault="00471368" w:rsidP="003D4292">
      <w:pPr>
        <w:spacing w:line="276" w:lineRule="auto"/>
      </w:pPr>
      <w:r w:rsidRPr="00AF71C5">
        <w:t>Valko-Venäjän perustuslaissa vahvistetaan yhdenvertaisuuden periaatteet, mutta niitä ei noudateta käytännössä.</w:t>
      </w:r>
      <w:r>
        <w:rPr>
          <w:rStyle w:val="FootnoteReference"/>
        </w:rPr>
        <w:footnoteReference w:id="15"/>
      </w:r>
      <w:r w:rsidR="00506B93" w:rsidRPr="00506B93">
        <w:t xml:space="preserve"> </w:t>
      </w:r>
      <w:r w:rsidR="001E3527">
        <w:t xml:space="preserve">Euroopan parlamentin lokakuussa 2025 julkaistun päätöslauselman mukaan </w:t>
      </w:r>
      <w:r w:rsidR="001E3527" w:rsidRPr="006E13D7">
        <w:t xml:space="preserve">Valko-Venäjän ihmisoikeustilanne on </w:t>
      </w:r>
      <w:r w:rsidR="00AF0069">
        <w:t>vakava</w:t>
      </w:r>
      <w:r w:rsidR="001E3527">
        <w:t>.</w:t>
      </w:r>
      <w:r w:rsidR="0065315D">
        <w:rPr>
          <w:rStyle w:val="FootnoteReference"/>
        </w:rPr>
        <w:footnoteReference w:id="16"/>
      </w:r>
      <w:r w:rsidR="001E3527" w:rsidRPr="006E13D7">
        <w:t xml:space="preserve"> </w:t>
      </w:r>
      <w:r w:rsidR="0088226B" w:rsidRPr="00E83B6E">
        <w:t>Perheväkivalta on laajalle levinnyt ongelma Valko-Venäjällä, ja poliisi rekisteröi vuosittain noin 150 000 tapausta.</w:t>
      </w:r>
      <w:r w:rsidR="0088226B" w:rsidRPr="00E83B6E">
        <w:rPr>
          <w:rStyle w:val="FootnoteReference"/>
        </w:rPr>
        <w:footnoteReference w:id="17"/>
      </w:r>
      <w:r w:rsidR="0088226B" w:rsidRPr="00E83B6E">
        <w:t xml:space="preserve"> </w:t>
      </w:r>
      <w:r w:rsidR="00322B0B">
        <w:t xml:space="preserve">Naisiin </w:t>
      </w:r>
      <w:r w:rsidR="00322B0B" w:rsidRPr="00F91F50">
        <w:t xml:space="preserve">ja tyttöihin sekä haavoittuvassa asemassa oleviin henkilöihin, kuten vammaisiin ja kansallisiin, etnisiin, kielellisiin ja uskonnollisiin vähemmistöihin kuuluviin henkilöihin, kohdistuu syrjintää. Seksuaali- ja sukupuolivähemmistöihin kohdistuu </w:t>
      </w:r>
      <w:r w:rsidR="00F670EB" w:rsidRPr="00F91F50">
        <w:t xml:space="preserve">lisääntyvissä määrin </w:t>
      </w:r>
      <w:r w:rsidR="00322B0B" w:rsidRPr="00F91F50">
        <w:t>syrjintää ja väkivaltaa.</w:t>
      </w:r>
      <w:r w:rsidR="00F670EB" w:rsidRPr="00F91F50">
        <w:rPr>
          <w:rStyle w:val="FootnoteReference"/>
        </w:rPr>
        <w:footnoteReference w:id="18"/>
      </w:r>
      <w:r w:rsidR="00F91F50" w:rsidRPr="00F91F50">
        <w:t xml:space="preserve"> Kansalaisyhteiskunnan itsenäiset aloitteet sukupuoleen perustuvan väkivallan ja naisten syrjinnän kaltaisten ongelmien tietoisuuden lisäämiseksi eivät ole tuottaneet tulosta. Valtion tukemat naisten etujärjestöt ja hallitus eivät ole puuttuneet näihin ongelmiin.</w:t>
      </w:r>
      <w:r w:rsidR="00F91F50" w:rsidRPr="00F91F50">
        <w:rPr>
          <w:rStyle w:val="FootnoteReference"/>
        </w:rPr>
        <w:footnoteReference w:id="19"/>
      </w:r>
    </w:p>
    <w:p w14:paraId="5F2AC6A7" w14:textId="1868B880" w:rsidR="0088226B" w:rsidRDefault="0088226B" w:rsidP="003D4292">
      <w:pPr>
        <w:tabs>
          <w:tab w:val="left" w:pos="1360"/>
        </w:tabs>
        <w:spacing w:line="276" w:lineRule="auto"/>
      </w:pPr>
      <w:r>
        <w:t xml:space="preserve">Euroopan parlamentti toteaa </w:t>
      </w:r>
      <w:r w:rsidR="00D12C5C">
        <w:t xml:space="preserve">vuonna 2025 </w:t>
      </w:r>
      <w:r>
        <w:t xml:space="preserve">päätöslauselmassaan </w:t>
      </w:r>
      <w:r w:rsidRPr="0092200F">
        <w:t>Lukašenkan hallin</w:t>
      </w:r>
      <w:r>
        <w:t>non</w:t>
      </w:r>
      <w:r w:rsidRPr="0092200F">
        <w:t xml:space="preserve"> </w:t>
      </w:r>
      <w:r>
        <w:t xml:space="preserve">pyrkivän </w:t>
      </w:r>
      <w:r w:rsidRPr="0092200F">
        <w:t>valkovenäläisten kansallisen identiteetin, kielen ja kulttuurin tietoiseen tuhoamiseen</w:t>
      </w:r>
      <w:r>
        <w:t>.</w:t>
      </w:r>
      <w:r w:rsidRPr="0092200F">
        <w:t xml:space="preserve"> </w:t>
      </w:r>
      <w:r>
        <w:t>V</w:t>
      </w:r>
      <w:r w:rsidRPr="0092200F">
        <w:t>uodesta 2020 lähtien yli 6 000 opettajaa on menettänyt työpaikkansa</w:t>
      </w:r>
      <w:r>
        <w:t xml:space="preserve"> ja</w:t>
      </w:r>
      <w:r w:rsidRPr="0092200F">
        <w:t xml:space="preserve"> yli 50 </w:t>
      </w:r>
      <w:r>
        <w:t xml:space="preserve">opettajaa </w:t>
      </w:r>
      <w:r w:rsidRPr="0092200F">
        <w:t>on vangittu</w:t>
      </w:r>
      <w:r>
        <w:t>.</w:t>
      </w:r>
      <w:r w:rsidRPr="0092200F">
        <w:t xml:space="preserve"> </w:t>
      </w:r>
      <w:r>
        <w:t>V</w:t>
      </w:r>
      <w:r w:rsidRPr="0092200F">
        <w:t xml:space="preserve">alkovenäjän kielen opetusta </w:t>
      </w:r>
      <w:r>
        <w:t>kouluissa on ajettu alas.</w:t>
      </w:r>
      <w:r w:rsidRPr="0092200F">
        <w:t xml:space="preserve"> </w:t>
      </w:r>
      <w:r>
        <w:t>M</w:t>
      </w:r>
      <w:r w:rsidRPr="0092200F">
        <w:t xml:space="preserve">aanpaossa toimivia valkovenäläisiä korkeakouluja ja tutkijoita </w:t>
      </w:r>
      <w:r>
        <w:t>on</w:t>
      </w:r>
      <w:r w:rsidRPr="0092200F">
        <w:t xml:space="preserve"> julistettu ”ekstremistisiksi toimijoiksi”</w:t>
      </w:r>
      <w:r>
        <w:t>.</w:t>
      </w:r>
      <w:r>
        <w:rPr>
          <w:rStyle w:val="FootnoteReference"/>
        </w:rPr>
        <w:footnoteReference w:id="20"/>
      </w:r>
      <w:r w:rsidR="00F673EB" w:rsidRPr="00F673EB">
        <w:t xml:space="preserve"> </w:t>
      </w:r>
      <w:r w:rsidR="00F673EB">
        <w:t xml:space="preserve">Opetushenkilöstö joutuu häirinnän ja irtisanomisten kohteeksi, jos </w:t>
      </w:r>
      <w:r w:rsidR="008B3ACC">
        <w:t>nousee epäily</w:t>
      </w:r>
      <w:r w:rsidR="00F673EB">
        <w:t xml:space="preserve"> epälojaalisuudesta hallinnolle. Poliittista toisinajattelua ilmaisevat opiskelijat ovat vaarassa joutua erotetuiksi. Hallitus on tiukentanut yksityiskoulujen ja päiväkotien valvontaa, mikä on johtanut monien vaihtoehtoisten oppilaitosten sulkemiseen ja rajoittanut valkovenäjän kielen opetusta kouluissa ja yliopistoissa.</w:t>
      </w:r>
      <w:r w:rsidR="00F673EB">
        <w:rPr>
          <w:rStyle w:val="FootnoteReference"/>
        </w:rPr>
        <w:footnoteReference w:id="21"/>
      </w:r>
    </w:p>
    <w:p w14:paraId="255A4AC9" w14:textId="3E8D21E5" w:rsidR="00047A13" w:rsidRDefault="0088226B" w:rsidP="003D4292">
      <w:pPr>
        <w:spacing w:line="276" w:lineRule="auto"/>
      </w:pPr>
      <w:r>
        <w:t xml:space="preserve">Presidentti </w:t>
      </w:r>
      <w:r w:rsidRPr="006E13D7">
        <w:t xml:space="preserve">Lukašenkan hallinto on Venäjän tuella toteuttanut </w:t>
      </w:r>
      <w:r>
        <w:t>sortotoimia</w:t>
      </w:r>
      <w:r w:rsidRPr="006E13D7">
        <w:t xml:space="preserve"> muun muassa rauhanomaisia mielenosoittajia, demokraattisia johtajia, asianajajia, toimittajia, urheilijoita, ammattiliittoja, uskonnollisia johtajia ja kansalaisyhteiskunnan toimijoita </w:t>
      </w:r>
      <w:r>
        <w:t>kohtaan.</w:t>
      </w:r>
      <w:r>
        <w:rPr>
          <w:rStyle w:val="FootnoteReference"/>
        </w:rPr>
        <w:footnoteReference w:id="22"/>
      </w:r>
      <w:r>
        <w:t xml:space="preserve"> </w:t>
      </w:r>
      <w:r w:rsidR="00047A13">
        <w:t xml:space="preserve">Valko-Venäjän viranomaiset </w:t>
      </w:r>
      <w:r w:rsidR="00D12C5C" w:rsidRPr="00D12C5C">
        <w:t xml:space="preserve">asettavat rikossyytteeseen poliittisen opposition edustajia </w:t>
      </w:r>
      <w:r w:rsidR="00047A13">
        <w:t xml:space="preserve">tai sellaiseksi oletettuja henkilöitä </w:t>
      </w:r>
      <w:r w:rsidR="00D12C5C" w:rsidRPr="00D12C5C">
        <w:t>ekstremismi- ja terrorismilainsäädännön</w:t>
      </w:r>
      <w:r w:rsidR="00D12C5C">
        <w:t xml:space="preserve"> </w:t>
      </w:r>
      <w:r w:rsidR="00047A13">
        <w:t>nojalla.</w:t>
      </w:r>
      <w:r w:rsidR="00047A13">
        <w:rPr>
          <w:rStyle w:val="FootnoteReference"/>
        </w:rPr>
        <w:footnoteReference w:id="23"/>
      </w:r>
      <w:r w:rsidR="00047A13">
        <w:t xml:space="preserve"> </w:t>
      </w:r>
      <w:r w:rsidR="00A60C25">
        <w:t>Hallinnon ylläpitämään ekstremistiluetteloon on kirjattu yli 5 800 henkilöä.</w:t>
      </w:r>
      <w:r w:rsidR="00A60C25">
        <w:rPr>
          <w:rStyle w:val="FootnoteReference"/>
        </w:rPr>
        <w:footnoteReference w:id="24"/>
      </w:r>
      <w:r w:rsidR="00A60C25">
        <w:t xml:space="preserve"> </w:t>
      </w:r>
      <w:r w:rsidR="00047A13">
        <w:t xml:space="preserve">HRW:n vuotta 2025 käsittelevän ihmisoikeusraportin mukaan </w:t>
      </w:r>
      <w:r w:rsidR="00047A13" w:rsidRPr="00E567AB">
        <w:t xml:space="preserve">viranomaiset </w:t>
      </w:r>
      <w:r w:rsidR="00A60C25">
        <w:t>luokittelevat</w:t>
      </w:r>
      <w:r w:rsidR="00047A13" w:rsidRPr="00E567AB">
        <w:t xml:space="preserve"> aktivisteja ”</w:t>
      </w:r>
      <w:r w:rsidR="00D12C5C" w:rsidRPr="00D12C5C">
        <w:t>ekstremistisiin</w:t>
      </w:r>
      <w:r w:rsidR="00047A13" w:rsidRPr="00E567AB">
        <w:t xml:space="preserve">” tai </w:t>
      </w:r>
      <w:r w:rsidR="00047A13" w:rsidRPr="00E567AB">
        <w:lastRenderedPageBreak/>
        <w:t xml:space="preserve">”terroristisiin toimiin” osallistuviksi henkilöiksi. Mikä tahansa yhteys tällaisiin järjestöihin tai henkilöihin </w:t>
      </w:r>
      <w:r w:rsidR="00047A13">
        <w:t>voi johtaa rikossyytteeseen</w:t>
      </w:r>
      <w:r w:rsidR="00047A13" w:rsidRPr="00E567AB">
        <w:t>.</w:t>
      </w:r>
      <w:r w:rsidR="00047A13">
        <w:rPr>
          <w:rStyle w:val="FootnoteReference"/>
        </w:rPr>
        <w:footnoteReference w:id="25"/>
      </w:r>
      <w:r w:rsidR="00047A13" w:rsidRPr="00E567AB">
        <w:t xml:space="preserve">  </w:t>
      </w:r>
    </w:p>
    <w:p w14:paraId="271B093C" w14:textId="18DC81BD" w:rsidR="001E3527" w:rsidRDefault="0088226B" w:rsidP="003D4292">
      <w:pPr>
        <w:spacing w:line="276" w:lineRule="auto"/>
      </w:pPr>
      <w:r>
        <w:t>Freedom House -järjestön mukaan maan t</w:t>
      </w:r>
      <w:r w:rsidRPr="00CA7DD1">
        <w:t>urvallisuus</w:t>
      </w:r>
      <w:r>
        <w:t>viranomaiset</w:t>
      </w:r>
      <w:r w:rsidRPr="00CA7DD1">
        <w:t xml:space="preserve"> ovat pahoinpidelleet ja mielivaltaisesti pidättäneet hallintoa kritisoivia toimittajia, aktivisteja ja tavallisia kansalaisia.</w:t>
      </w:r>
      <w:r>
        <w:rPr>
          <w:rStyle w:val="FootnoteReference"/>
        </w:rPr>
        <w:footnoteReference w:id="26"/>
      </w:r>
      <w:r>
        <w:t xml:space="preserve"> Viranomaisten on raportoitu käyttäneen liiallista voimaa pidätettyjä kohtaan saadakseen heiltä tunnustuksia. </w:t>
      </w:r>
      <w:r w:rsidR="00CC277A">
        <w:t>Viranomaisten kaltoinkohtelun kohteeksi joutuneilla</w:t>
      </w:r>
      <w:r w:rsidR="00240230" w:rsidRPr="00240230">
        <w:t xml:space="preserve"> </w:t>
      </w:r>
      <w:r w:rsidR="00CC277A">
        <w:t>henkilöillä ei ole juurikaan mahdollisuuksia hakea oikeutta</w:t>
      </w:r>
      <w:r w:rsidR="00240230" w:rsidRPr="00240230">
        <w:t>.</w:t>
      </w:r>
      <w:r w:rsidR="00240230">
        <w:rPr>
          <w:rStyle w:val="FootnoteReference"/>
        </w:rPr>
        <w:footnoteReference w:id="27"/>
      </w:r>
    </w:p>
    <w:p w14:paraId="64F1ED9B" w14:textId="196CF5C4" w:rsidR="00635563" w:rsidRDefault="00A60C25" w:rsidP="003D4292">
      <w:pPr>
        <w:pStyle w:val="Numeroimatonotsikko"/>
        <w:spacing w:line="276" w:lineRule="auto"/>
      </w:pPr>
      <w:r>
        <w:t>Kansalaisvapaudet ja poliittiset vangit</w:t>
      </w:r>
    </w:p>
    <w:p w14:paraId="2BCCBEE9" w14:textId="05F3D2C4" w:rsidR="00A60C25" w:rsidRDefault="00A60C25" w:rsidP="003D4292">
      <w:pPr>
        <w:spacing w:line="276" w:lineRule="auto"/>
      </w:pPr>
      <w:r>
        <w:t xml:space="preserve">Euroopan parlamentin päätöslauselman mukaan Valko-Venäjän </w:t>
      </w:r>
      <w:r w:rsidRPr="00866DAE">
        <w:t xml:space="preserve">hallinto </w:t>
      </w:r>
      <w:r>
        <w:t>toteuttaa</w:t>
      </w:r>
      <w:r w:rsidRPr="00866DAE">
        <w:t xml:space="preserve"> poliittis</w:t>
      </w:r>
      <w:r>
        <w:t>iin</w:t>
      </w:r>
      <w:r w:rsidRPr="00866DAE">
        <w:t xml:space="preserve"> vastustaj</w:t>
      </w:r>
      <w:r>
        <w:t>iinsa</w:t>
      </w:r>
      <w:r w:rsidRPr="00866DAE">
        <w:t xml:space="preserve"> ja toisinajattelij</w:t>
      </w:r>
      <w:r>
        <w:t>oihin kohdistuvaa</w:t>
      </w:r>
      <w:r w:rsidRPr="00866DAE">
        <w:t xml:space="preserve"> järjestelmäll</w:t>
      </w:r>
      <w:r>
        <w:t>istä</w:t>
      </w:r>
      <w:r w:rsidRPr="00866DAE">
        <w:t xml:space="preserve"> sorto</w:t>
      </w:r>
      <w:r>
        <w:t>a</w:t>
      </w:r>
      <w:r w:rsidRPr="00866DAE">
        <w:t xml:space="preserve">, </w:t>
      </w:r>
      <w:r>
        <w:t>johon lukeutuvat</w:t>
      </w:r>
      <w:r w:rsidRPr="00866DAE">
        <w:t xml:space="preserve"> </w:t>
      </w:r>
      <w:r>
        <w:t xml:space="preserve">presidentti </w:t>
      </w:r>
      <w:r w:rsidRPr="00866DAE">
        <w:t>Lukašenkan arvostelijoiden tahdonvastai</w:t>
      </w:r>
      <w:r>
        <w:t>s</w:t>
      </w:r>
      <w:r w:rsidRPr="00866DAE">
        <w:t>e</w:t>
      </w:r>
      <w:r>
        <w:t>t</w:t>
      </w:r>
      <w:r w:rsidRPr="00866DAE">
        <w:t xml:space="preserve"> katoami</w:t>
      </w:r>
      <w:r>
        <w:t>set.</w:t>
      </w:r>
      <w:r>
        <w:rPr>
          <w:rStyle w:val="FootnoteReference"/>
        </w:rPr>
        <w:footnoteReference w:id="28"/>
      </w:r>
      <w:r>
        <w:t xml:space="preserve"> Valko-Venäjän viranomaiset ovat jatkaneet ihmisoikeusaktivistien, toimittajien, juristien, oppositiopoliitikkojen, mielenosoittajien ja aktivistien häirintää ja nostaneet syytteitä heitä kohtaan. Viranomaiset ovat asettaneet syytteisiin myös presidentti Lukašenkan arvostelijoita, Venäjän Ukrainassa käymän hyökkäyssodan arvostelijoita sekä hajottaneet sodanvastaisia mielenosoituksia.</w:t>
      </w:r>
      <w:r>
        <w:rPr>
          <w:rStyle w:val="FootnoteReference"/>
        </w:rPr>
        <w:footnoteReference w:id="29"/>
      </w:r>
      <w:r w:rsidRPr="00926BEF">
        <w:t xml:space="preserve"> </w:t>
      </w:r>
      <w:r>
        <w:t>Lisäksi itsenäisiä ammattiyhdistysaktivisteja sekä ympäristö- ja kansalaisaktivisteja</w:t>
      </w:r>
      <w:r w:rsidR="00D064D0">
        <w:t xml:space="preserve"> on vangittu</w:t>
      </w:r>
      <w:r>
        <w:t>.</w:t>
      </w:r>
      <w:r>
        <w:rPr>
          <w:rStyle w:val="FootnoteReference"/>
        </w:rPr>
        <w:footnoteReference w:id="30"/>
      </w:r>
      <w:r>
        <w:t xml:space="preserve"> </w:t>
      </w:r>
    </w:p>
    <w:p w14:paraId="5E7A9C18" w14:textId="2E3DA99C" w:rsidR="00A60C25" w:rsidRDefault="0028147F" w:rsidP="003D4292">
      <w:pPr>
        <w:spacing w:line="276" w:lineRule="auto"/>
      </w:pPr>
      <w:r>
        <w:t>Poliittis</w:t>
      </w:r>
      <w:r w:rsidR="00A60C25">
        <w:t xml:space="preserve">et vangit on tuomittu useimmiten </w:t>
      </w:r>
      <w:r>
        <w:t>”ekstremismin” nojalla.</w:t>
      </w:r>
      <w:r w:rsidR="00D064D0">
        <w:t xml:space="preserve"> </w:t>
      </w:r>
      <w:r w:rsidR="00A60C25">
        <w:t xml:space="preserve">Ihmisoikeuskeskus Vjasnan (valkoven. </w:t>
      </w:r>
      <w:r w:rsidR="00A60C25" w:rsidRPr="00AA719B">
        <w:rPr>
          <w:i/>
          <w:iCs/>
        </w:rPr>
        <w:t>Вясна</w:t>
      </w:r>
      <w:r w:rsidR="00A60C25">
        <w:t xml:space="preserve">) mukaan </w:t>
      </w:r>
      <w:r w:rsidR="00A60C25" w:rsidRPr="001C413A">
        <w:t xml:space="preserve">vuodesta 2020 lähtien yli 8 900 henkilöä vastaan on nostettu </w:t>
      </w:r>
      <w:r w:rsidR="00D064D0">
        <w:t>syytteet</w:t>
      </w:r>
      <w:r w:rsidR="00A60C25" w:rsidRPr="001C413A">
        <w:t xml:space="preserve"> poliittisin perustein</w:t>
      </w:r>
      <w:r w:rsidR="00A60C25">
        <w:t>. Pelkästään</w:t>
      </w:r>
      <w:r w:rsidR="00A60C25" w:rsidRPr="001C413A">
        <w:t xml:space="preserve"> </w:t>
      </w:r>
      <w:r w:rsidR="00A60C25">
        <w:t>s</w:t>
      </w:r>
      <w:r w:rsidR="00A60C25" w:rsidRPr="001C413A">
        <w:t xml:space="preserve">yyskuussa 2025 kirjattiin 96 </w:t>
      </w:r>
      <w:r w:rsidR="00A60C25">
        <w:t xml:space="preserve">poliittiseen sortoon liittyvää </w:t>
      </w:r>
      <w:r w:rsidR="00A60C25" w:rsidRPr="001C413A">
        <w:t>tapausta</w:t>
      </w:r>
      <w:r w:rsidR="00A60C25">
        <w:t xml:space="preserve"> ja</w:t>
      </w:r>
      <w:r w:rsidR="00A60C25" w:rsidRPr="001C413A">
        <w:t xml:space="preserve"> </w:t>
      </w:r>
      <w:r w:rsidR="00A60C25">
        <w:t xml:space="preserve">tunnistettiin </w:t>
      </w:r>
      <w:r w:rsidR="00A60C25" w:rsidRPr="001C413A">
        <w:t xml:space="preserve">77 </w:t>
      </w:r>
      <w:r w:rsidR="00A60C25">
        <w:t>poliittista vankia.</w:t>
      </w:r>
      <w:r w:rsidR="00A60C25">
        <w:rPr>
          <w:rStyle w:val="FootnoteReference"/>
        </w:rPr>
        <w:footnoteReference w:id="31"/>
      </w:r>
      <w:r w:rsidR="00A60C25">
        <w:t xml:space="preserve"> Vuonna 2024 Valko-Venäjällä raportoitiin olevan yli 1 200 poliittista vankia, </w:t>
      </w:r>
      <w:r w:rsidR="00A60C25" w:rsidRPr="001C413A">
        <w:t>joista monia pidetään henke</w:t>
      </w:r>
      <w:r w:rsidR="00A60C25">
        <w:t>ä</w:t>
      </w:r>
      <w:r w:rsidR="00A60C25" w:rsidRPr="001C413A">
        <w:t xml:space="preserve"> vaarantavissa olosuhteissa</w:t>
      </w:r>
      <w:r w:rsidR="00A60C25">
        <w:t>.</w:t>
      </w:r>
      <w:r w:rsidR="00A60C25">
        <w:rPr>
          <w:rStyle w:val="FootnoteReference"/>
        </w:rPr>
        <w:footnoteReference w:id="32"/>
      </w:r>
      <w:r w:rsidR="00A60C25">
        <w:t xml:space="preserve"> </w:t>
      </w:r>
      <w:r w:rsidR="00AA719B">
        <w:t>M</w:t>
      </w:r>
      <w:r w:rsidR="00A60C25">
        <w:t xml:space="preserve">aaliskuussa 2025 julkaistujen tietojen mukaan </w:t>
      </w:r>
      <w:r w:rsidR="00AA719B">
        <w:t xml:space="preserve">joidenkin </w:t>
      </w:r>
      <w:r w:rsidR="00A60C25">
        <w:t>vankien vapautuksista huolimatta pidätykset, vangitsemiset ja syytteeseen asettamiset ovat jatkuneet entisellään maassa.</w:t>
      </w:r>
      <w:r w:rsidR="00A60C25">
        <w:rPr>
          <w:rStyle w:val="FootnoteReference"/>
        </w:rPr>
        <w:footnoteReference w:id="33"/>
      </w:r>
      <w:r w:rsidR="00A60C25">
        <w:t xml:space="preserve"> </w:t>
      </w:r>
      <w:r w:rsidR="00AA719B">
        <w:t xml:space="preserve">Helmikuussa 2026 </w:t>
      </w:r>
      <w:r w:rsidR="00AA719B" w:rsidRPr="005D30A5">
        <w:t xml:space="preserve">Viasnan </w:t>
      </w:r>
      <w:r w:rsidR="00AA719B">
        <w:t xml:space="preserve">tietojen </w:t>
      </w:r>
      <w:r w:rsidR="00AA719B" w:rsidRPr="005D30A5">
        <w:t>mukaan yli 1 149 henkilöä on edelleen pidätettynä tai vangittuna poliittisista syistä.</w:t>
      </w:r>
      <w:r w:rsidR="00AA719B">
        <w:rPr>
          <w:rStyle w:val="FootnoteReference"/>
        </w:rPr>
        <w:footnoteReference w:id="34"/>
      </w:r>
      <w:r w:rsidR="00AA719B">
        <w:t xml:space="preserve"> </w:t>
      </w:r>
      <w:r w:rsidR="00A60C25">
        <w:t>M</w:t>
      </w:r>
      <w:r w:rsidR="00A60C25" w:rsidRPr="0070221C">
        <w:t xml:space="preserve">onet </w:t>
      </w:r>
      <w:r w:rsidR="00A60C25">
        <w:t>vangitut</w:t>
      </w:r>
      <w:r w:rsidR="00A60C25" w:rsidRPr="0070221C">
        <w:t xml:space="preserve"> kärsivät vakavista terveysongelmista saamatta asianmukaista sairaanhoitoa</w:t>
      </w:r>
      <w:r w:rsidR="00A60C25">
        <w:t>.</w:t>
      </w:r>
      <w:r w:rsidR="00A60C25" w:rsidRPr="0070221C">
        <w:t xml:space="preserve"> </w:t>
      </w:r>
      <w:r w:rsidR="00A60C25">
        <w:t>Vankeja</w:t>
      </w:r>
      <w:r w:rsidR="00A60C25" w:rsidRPr="0070221C">
        <w:t xml:space="preserve"> pidetään eristyksissä</w:t>
      </w:r>
      <w:r w:rsidR="00A60C25">
        <w:t xml:space="preserve"> ja heidän on raportoitu joutuneen </w:t>
      </w:r>
      <w:r w:rsidR="00A60C25" w:rsidRPr="0070221C">
        <w:t>kaltoinkoh</w:t>
      </w:r>
      <w:r w:rsidR="00A60C25">
        <w:t>telun ja</w:t>
      </w:r>
      <w:r w:rsidR="00A60C25" w:rsidRPr="0070221C">
        <w:t xml:space="preserve"> kidut</w:t>
      </w:r>
      <w:r w:rsidR="00A60C25">
        <w:t>uksen kohteeksi.</w:t>
      </w:r>
      <w:r w:rsidR="00A60C25">
        <w:rPr>
          <w:rStyle w:val="FootnoteReference"/>
        </w:rPr>
        <w:footnoteReference w:id="35"/>
      </w:r>
      <w:r w:rsidR="00A60C25">
        <w:t xml:space="preserve"> </w:t>
      </w:r>
    </w:p>
    <w:p w14:paraId="305B31C7" w14:textId="72AE3BE0" w:rsidR="00A60C25" w:rsidRDefault="00A60C25" w:rsidP="003D4292">
      <w:pPr>
        <w:pStyle w:val="Numeroimatonotsikko"/>
        <w:spacing w:line="276" w:lineRule="auto"/>
      </w:pPr>
      <w:r>
        <w:t>Vankilaolot</w:t>
      </w:r>
    </w:p>
    <w:p w14:paraId="20939024" w14:textId="2DF52378" w:rsidR="00E617FE" w:rsidRDefault="00E617FE" w:rsidP="003D4292">
      <w:pPr>
        <w:spacing w:line="276" w:lineRule="auto"/>
      </w:pPr>
      <w:r>
        <w:t xml:space="preserve">Euroopan parlamentin päätöslauselmassa </w:t>
      </w:r>
      <w:r w:rsidR="00EA0163">
        <w:t>kerrotaan</w:t>
      </w:r>
      <w:r w:rsidRPr="00E617FE">
        <w:t xml:space="preserve"> </w:t>
      </w:r>
      <w:r w:rsidR="00A60C25">
        <w:t xml:space="preserve">Valko-Venäjän </w:t>
      </w:r>
      <w:r w:rsidRPr="00E617FE">
        <w:t xml:space="preserve">vankiloissa </w:t>
      </w:r>
      <w:r w:rsidR="00EA0163">
        <w:t>tapahtuvista</w:t>
      </w:r>
      <w:r>
        <w:t xml:space="preserve"> </w:t>
      </w:r>
      <w:r w:rsidRPr="00E617FE">
        <w:t>järjestelmällisi</w:t>
      </w:r>
      <w:r w:rsidR="00EA0163">
        <w:t>st</w:t>
      </w:r>
      <w:r w:rsidRPr="00E617FE">
        <w:t>ä ihmisoikeusloukkauksi</w:t>
      </w:r>
      <w:r w:rsidR="00EA0163">
        <w:t>st</w:t>
      </w:r>
      <w:r w:rsidRPr="00E617FE">
        <w:t>a, kuten kidutu</w:t>
      </w:r>
      <w:r w:rsidR="00EA0163">
        <w:t>ksest</w:t>
      </w:r>
      <w:r w:rsidRPr="00E617FE">
        <w:t>a, vangitsemis</w:t>
      </w:r>
      <w:r w:rsidR="00EA0163">
        <w:t>ist</w:t>
      </w:r>
      <w:r w:rsidRPr="00E617FE">
        <w:t>a tai muunlai</w:t>
      </w:r>
      <w:r w:rsidR="00EA0163">
        <w:t>sesta</w:t>
      </w:r>
      <w:r w:rsidRPr="00E617FE">
        <w:t xml:space="preserve"> vakava</w:t>
      </w:r>
      <w:r w:rsidR="00EA0163">
        <w:t>st</w:t>
      </w:r>
      <w:r w:rsidRPr="00E617FE">
        <w:t>a fyysisen vapauden riisto</w:t>
      </w:r>
      <w:r w:rsidR="00EA0163">
        <w:t>st</w:t>
      </w:r>
      <w:r w:rsidRPr="00E617FE">
        <w:t>a, tahdonvastaisi</w:t>
      </w:r>
      <w:r w:rsidR="00EA0163">
        <w:t>sta</w:t>
      </w:r>
      <w:r w:rsidRPr="00E617FE">
        <w:t xml:space="preserve"> katoamisi</w:t>
      </w:r>
      <w:r w:rsidR="00EA0163">
        <w:t>st</w:t>
      </w:r>
      <w:r w:rsidRPr="00E617FE">
        <w:t>a, pakkotyö</w:t>
      </w:r>
      <w:r w:rsidR="00EA0163">
        <w:t>s</w:t>
      </w:r>
      <w:r w:rsidRPr="00E617FE">
        <w:t>tä, sairaanhoidon epäämis</w:t>
      </w:r>
      <w:r w:rsidR="00EA0163">
        <w:t>es</w:t>
      </w:r>
      <w:r w:rsidRPr="00E617FE">
        <w:t xml:space="preserve">tä, asianajajien ja perheenjäsenten tapaamisoikeuden </w:t>
      </w:r>
      <w:r w:rsidRPr="00E617FE">
        <w:lastRenderedPageBreak/>
        <w:t>rajoittamis</w:t>
      </w:r>
      <w:r w:rsidR="00EA0163">
        <w:t>es</w:t>
      </w:r>
      <w:r w:rsidRPr="00E617FE">
        <w:t>ta, eristyksissä pitämis</w:t>
      </w:r>
      <w:r w:rsidR="00EA0163">
        <w:t>es</w:t>
      </w:r>
      <w:r w:rsidRPr="00E617FE">
        <w:t>tä</w:t>
      </w:r>
      <w:r w:rsidR="00A60C25">
        <w:t xml:space="preserve"> sekä </w:t>
      </w:r>
      <w:r w:rsidRPr="00E617FE">
        <w:t>poliittisista syistä tai kansallisuuden perusteella tapahtuva</w:t>
      </w:r>
      <w:r w:rsidR="00EA0163">
        <w:t>sta</w:t>
      </w:r>
      <w:r w:rsidRPr="00E617FE">
        <w:t xml:space="preserve"> </w:t>
      </w:r>
      <w:r w:rsidR="00EA0163">
        <w:t>kaltoinkohtelusta</w:t>
      </w:r>
      <w:r w:rsidRPr="00E617FE">
        <w:t xml:space="preserve"> </w:t>
      </w:r>
      <w:r w:rsidR="00A60C25">
        <w:t>ja</w:t>
      </w:r>
      <w:r w:rsidRPr="00E617FE">
        <w:t xml:space="preserve"> perusvapauksien </w:t>
      </w:r>
      <w:r w:rsidR="00EA0163">
        <w:t>rajoittamisesta</w:t>
      </w:r>
      <w:r w:rsidRPr="00E617FE">
        <w:t>.</w:t>
      </w:r>
      <w:r w:rsidRPr="00E617FE">
        <w:rPr>
          <w:rStyle w:val="FootnoteReference"/>
        </w:rPr>
        <w:footnoteReference w:id="36"/>
      </w:r>
      <w:r>
        <w:t xml:space="preserve"> </w:t>
      </w:r>
    </w:p>
    <w:p w14:paraId="6386D9DF" w14:textId="3AAACDD5" w:rsidR="00EA0163" w:rsidRDefault="00ED4DC0" w:rsidP="003D4292">
      <w:pPr>
        <w:spacing w:line="276" w:lineRule="auto"/>
      </w:pPr>
      <w:r>
        <w:t>V</w:t>
      </w:r>
      <w:r w:rsidR="00EA0163">
        <w:t xml:space="preserve">ankiloissa käytetään usein ja mielivaltaisesti ankaria kurinpitotoimenpiteitä rangaistuksena vähäisistä tai </w:t>
      </w:r>
      <w:r w:rsidR="00D064D0" w:rsidRPr="00D064D0">
        <w:t>tekaistuista</w:t>
      </w:r>
      <w:r w:rsidR="00D064D0" w:rsidRPr="00D064D0">
        <w:t xml:space="preserve"> </w:t>
      </w:r>
      <w:r w:rsidR="00EA0163">
        <w:t xml:space="preserve">rikkomuksista. </w:t>
      </w:r>
      <w:r w:rsidR="00D064D0" w:rsidRPr="00D064D0">
        <w:t>Vankilat ovat epähygieenisiä, ja ruoan ja lääkkeiden saatavuus sekä vaatetustarjonta ovat puutteellisia</w:t>
      </w:r>
      <w:r w:rsidR="00EA0163">
        <w:t>.</w:t>
      </w:r>
      <w:r w:rsidR="00D064D0">
        <w:t xml:space="preserve"> </w:t>
      </w:r>
      <w:r w:rsidR="00B03EE9">
        <w:t>Vangeilla teetetään p</w:t>
      </w:r>
      <w:r w:rsidR="00EA0163">
        <w:t xml:space="preserve">akkotyötä riippumatta </w:t>
      </w:r>
      <w:r w:rsidR="00B03EE9">
        <w:t>heidän</w:t>
      </w:r>
      <w:r w:rsidR="00EA0163">
        <w:t xml:space="preserve"> terveydentilasta</w:t>
      </w:r>
      <w:r w:rsidR="00B03EE9">
        <w:t>an</w:t>
      </w:r>
      <w:r w:rsidR="00EA0163">
        <w:t>. Vankilaviranomaisten kerrotaan sallivan vankien välis</w:t>
      </w:r>
      <w:r w:rsidR="00B03EE9">
        <w:t>en</w:t>
      </w:r>
      <w:r w:rsidR="00EA0163">
        <w:t xml:space="preserve"> </w:t>
      </w:r>
      <w:r w:rsidR="00727F90" w:rsidRPr="00727F90">
        <w:t>väkivallan</w:t>
      </w:r>
      <w:r w:rsidR="00727F90" w:rsidRPr="00727F90">
        <w:t xml:space="preserve"> </w:t>
      </w:r>
      <w:r w:rsidR="00A93E2E">
        <w:t>ja yllyttävän siihen</w:t>
      </w:r>
      <w:r w:rsidR="00EA0163">
        <w:t xml:space="preserve"> sekä kohdistavan vankeihin henkistä väkivaltaa.</w:t>
      </w:r>
      <w:r w:rsidR="00270391" w:rsidRPr="00270391">
        <w:t xml:space="preserve"> </w:t>
      </w:r>
      <w:r w:rsidR="00270391">
        <w:t xml:space="preserve">Todellisesta tai oletetusta hallituksen vastustamisesta </w:t>
      </w:r>
      <w:r w:rsidR="00727F90" w:rsidRPr="00727F90">
        <w:t>tuomittujen poliittisten</w:t>
      </w:r>
      <w:r w:rsidR="00270391">
        <w:t xml:space="preserve"> vankien arvioidaan olevan erityisen alttiita kaltoinkohtelulle. Tämä koskee myös alaikäisiä vankeja</w:t>
      </w:r>
      <w:r w:rsidR="00DF6DA8">
        <w:t>, sillä</w:t>
      </w:r>
      <w:r w:rsidR="00270391">
        <w:t xml:space="preserve"> myös nuorisovankiloissa vankeja voidaan sulkea eristysselleihin.</w:t>
      </w:r>
      <w:r w:rsidR="00270391">
        <w:rPr>
          <w:rStyle w:val="FootnoteReference"/>
        </w:rPr>
        <w:footnoteReference w:id="37"/>
      </w:r>
      <w:r w:rsidR="0088051D">
        <w:t xml:space="preserve"> Poliittisin motiivein vangittuja alaikäisiä vankeja raportoidaan olevan yli 10</w:t>
      </w:r>
      <w:r w:rsidR="00DF6DA8">
        <w:t xml:space="preserve"> henkilöä</w:t>
      </w:r>
      <w:r w:rsidR="0088051D">
        <w:t>.</w:t>
      </w:r>
      <w:r w:rsidR="0088051D">
        <w:rPr>
          <w:rStyle w:val="FootnoteReference"/>
        </w:rPr>
        <w:footnoteReference w:id="38"/>
      </w:r>
    </w:p>
    <w:p w14:paraId="26362149" w14:textId="157DF748" w:rsidR="00A053B6" w:rsidRDefault="00A053B6" w:rsidP="003D4292">
      <w:pPr>
        <w:tabs>
          <w:tab w:val="left" w:pos="1360"/>
        </w:tabs>
        <w:spacing w:line="276" w:lineRule="auto"/>
      </w:pPr>
      <w:r>
        <w:t xml:space="preserve">Vähintään 33 henkilöä oli siirretty tuomioistuimen päätöksellä </w:t>
      </w:r>
      <w:r w:rsidR="00727F90" w:rsidRPr="00727F90">
        <w:t>psykiatriseen pakkohoitoon</w:t>
      </w:r>
      <w:r w:rsidR="00727F90">
        <w:t xml:space="preserve"> </w:t>
      </w:r>
      <w:r>
        <w:t>poliittisesti motivoitujen syytteiden, esimerkiksi mielenosoituksiin osallistumisen (rikoslain 342</w:t>
      </w:r>
      <w:r w:rsidR="008B3ACC">
        <w:t>.</w:t>
      </w:r>
      <w:r>
        <w:t xml:space="preserve"> §), presidentin loukkaamisen (rikoslain 368</w:t>
      </w:r>
      <w:r w:rsidR="008B3ACC">
        <w:t>.</w:t>
      </w:r>
      <w:r>
        <w:t xml:space="preserve"> §) ja viranomaisen edustajan </w:t>
      </w:r>
      <w:r w:rsidR="00727F90" w:rsidRPr="00727F90">
        <w:t>loukkaamisen nojalla</w:t>
      </w:r>
      <w:r w:rsidR="00727F90" w:rsidRPr="00727F90">
        <w:t xml:space="preserve"> </w:t>
      </w:r>
      <w:r>
        <w:t>(rikoslain 369</w:t>
      </w:r>
      <w:r w:rsidR="008B3ACC">
        <w:t>.</w:t>
      </w:r>
      <w:r>
        <w:t xml:space="preserve"> §). Kahdeksan heistä on sittemmin maaliskuun 2025 tietojen mukaan vapautettu. Psykiatrisessa sairaalassa olevien pidätystä ei ole ajallisesti määritelty, </w:t>
      </w:r>
      <w:r w:rsidR="00727F90" w:rsidRPr="00727F90">
        <w:t>eikä heitä voi armahtaa tai vapauttaa ehdonalaiseen</w:t>
      </w:r>
      <w:r>
        <w:t>. Heidän oikeudenkäyntinsä pidetään tiettävästi suljettujen ovien takana, sillä heitä pidetään rikosoikeudenkäyntilain 6</w:t>
      </w:r>
      <w:r w:rsidR="00727F90">
        <w:t>.</w:t>
      </w:r>
      <w:r>
        <w:t xml:space="preserve"> §:n 13. momentin nojalla ”yhteiskunnalle vaarallisia tekoja tehneinä” henkilöinä.</w:t>
      </w:r>
      <w:r>
        <w:rPr>
          <w:rStyle w:val="FootnoteReference"/>
        </w:rPr>
        <w:footnoteReference w:id="39"/>
      </w:r>
    </w:p>
    <w:p w14:paraId="66FF5845" w14:textId="02A54686" w:rsidR="00DC3F27" w:rsidRDefault="00504656" w:rsidP="003D4292">
      <w:pPr>
        <w:tabs>
          <w:tab w:val="left" w:pos="1360"/>
        </w:tabs>
        <w:spacing w:line="276" w:lineRule="auto"/>
      </w:pPr>
      <w:r>
        <w:t>Muutamien poliittis</w:t>
      </w:r>
      <w:r w:rsidR="00936722">
        <w:t>t</w:t>
      </w:r>
      <w:r>
        <w:t>en van</w:t>
      </w:r>
      <w:r w:rsidR="00936722">
        <w:t>kie</w:t>
      </w:r>
      <w:r>
        <w:t>n on raportoitu olevan vankeudessa eristyksissä,</w:t>
      </w:r>
      <w:r w:rsidR="00936722">
        <w:t xml:space="preserve"> joidenkin jopa kahden vuoden ajan,</w:t>
      </w:r>
      <w:r>
        <w:t xml:space="preserve"> ja erästä poliittista vankia on pidetty eristysselli</w:t>
      </w:r>
      <w:r w:rsidR="00A20990">
        <w:t>ssä</w:t>
      </w:r>
      <w:r>
        <w:t xml:space="preserve"> ankarissa olosuhteissa, vaikka hän on kärsinyt vakavista terveysongelmista. Erään poliittisen vangin yhteydenpitoa ulkomaailmaan on rajoitettu useaksi vuodeksi. Naispuolisia poliittisia vankeja raportoidaan olevan yli 175. Heitä on </w:t>
      </w:r>
      <w:r w:rsidRPr="00A20990">
        <w:t>pahoinpidelty, nöyryytetty ja uhkailtu lastensa menettämisellä</w:t>
      </w:r>
      <w:r w:rsidR="00DC3F27">
        <w:t xml:space="preserve"> </w:t>
      </w:r>
      <w:r w:rsidR="00727F90" w:rsidRPr="00727F90">
        <w:t>ja lisäksi heidän yhteydenpitoaan lapsiin on rajoitettu</w:t>
      </w:r>
      <w:r w:rsidRPr="00A20990">
        <w:t>.</w:t>
      </w:r>
      <w:r w:rsidRPr="00A20990">
        <w:rPr>
          <w:rStyle w:val="FootnoteReference"/>
        </w:rPr>
        <w:footnoteReference w:id="40"/>
      </w:r>
      <w:r w:rsidR="00A20990" w:rsidRPr="00A20990">
        <w:t xml:space="preserve"> </w:t>
      </w:r>
      <w:r w:rsidR="00DC3F27">
        <w:t>Lisäksi naisvankeihin on kohdistettu sukupuoleen perustuvaa väkivaltaa, kuten esimerkiksi miespuolisen vankilahenkilökunnan suorittamia ruumiintarkastuksia</w:t>
      </w:r>
      <w:r w:rsidR="00727F90">
        <w:t>.</w:t>
      </w:r>
      <w:r w:rsidR="00DC3F27">
        <w:t xml:space="preserve"> </w:t>
      </w:r>
      <w:r w:rsidR="00727F90" w:rsidRPr="00727F90">
        <w:t>Lisäksi heiltä on paikoin evätty hygieniatuotteet, sairaanhoito ja kipulääkkeet</w:t>
      </w:r>
      <w:r w:rsidR="00AF5C8C">
        <w:t>.</w:t>
      </w:r>
      <w:r w:rsidR="00DC3F27">
        <w:rPr>
          <w:rStyle w:val="FootnoteReference"/>
        </w:rPr>
        <w:footnoteReference w:id="41"/>
      </w:r>
    </w:p>
    <w:p w14:paraId="08B9DB38" w14:textId="70FA1151" w:rsidR="00504656" w:rsidRDefault="0066728A" w:rsidP="003D4292">
      <w:pPr>
        <w:tabs>
          <w:tab w:val="left" w:pos="1360"/>
        </w:tabs>
        <w:spacing w:line="276" w:lineRule="auto"/>
      </w:pPr>
      <w:r>
        <w:t>Poliittisten vankien</w:t>
      </w:r>
      <w:r w:rsidR="00A20990" w:rsidRPr="00A20990">
        <w:t xml:space="preserve"> asianajajat ovat usein ain</w:t>
      </w:r>
      <w:r>
        <w:t>o</w:t>
      </w:r>
      <w:r w:rsidR="00A20990" w:rsidRPr="00A20990">
        <w:t xml:space="preserve">a yhteys vankien ja heidän perheidensä </w:t>
      </w:r>
      <w:r>
        <w:t xml:space="preserve">sekä </w:t>
      </w:r>
      <w:r w:rsidR="00727F90">
        <w:t>vankilan</w:t>
      </w:r>
      <w:r>
        <w:t xml:space="preserve"> ulkopuolisen elämän</w:t>
      </w:r>
      <w:r w:rsidR="00A20990" w:rsidRPr="00A20990">
        <w:t xml:space="preserve"> välillä. Asianajajilta evätään usein oikeus tavata </w:t>
      </w:r>
      <w:r w:rsidR="00727F90" w:rsidRPr="00727F90">
        <w:t>päämiehiään</w:t>
      </w:r>
      <w:r w:rsidR="00A20990" w:rsidRPr="00A20990">
        <w:t>. Monia poliittisia vankeja puolustavia asianajajia on erotettu asianajajayhdistyksestä tai pidätetty.</w:t>
      </w:r>
      <w:r w:rsidR="00A20990" w:rsidRPr="00A20990">
        <w:rPr>
          <w:rStyle w:val="FootnoteReference"/>
        </w:rPr>
        <w:footnoteReference w:id="42"/>
      </w:r>
      <w:r w:rsidR="0007257E" w:rsidRPr="0007257E">
        <w:t xml:space="preserve"> </w:t>
      </w:r>
      <w:r w:rsidR="0007257E">
        <w:t>Vangit, jotka ovat erist</w:t>
      </w:r>
      <w:r w:rsidR="00A84126">
        <w:t>yksiss</w:t>
      </w:r>
      <w:r w:rsidR="0007257E">
        <w:t xml:space="preserve">ä tai joiden yhteydet ulkomaailmaan ovat </w:t>
      </w:r>
      <w:r w:rsidR="00A84126">
        <w:t xml:space="preserve">mulla tavoin </w:t>
      </w:r>
      <w:r w:rsidR="0007257E">
        <w:t>rajoitet</w:t>
      </w:r>
      <w:r w:rsidR="00A84126">
        <w:t>ut</w:t>
      </w:r>
      <w:r w:rsidR="0007257E">
        <w:t xml:space="preserve">, eivät käytännössä voi </w:t>
      </w:r>
      <w:r w:rsidR="00727F90" w:rsidRPr="00727F90">
        <w:t>saada juridista apua</w:t>
      </w:r>
      <w:r w:rsidR="0007257E">
        <w:t>. Valko-Venäjän lainsäädäntö ei velvoita tarjoamaan oikeusapua tuomituille vangeille, ja he voivat käyttää asianajajan palveluja vain pyynnöstä (rikoslain 83</w:t>
      </w:r>
      <w:r w:rsidR="00727F90">
        <w:t>.</w:t>
      </w:r>
      <w:r w:rsidR="0007257E">
        <w:t xml:space="preserve"> §:n 6</w:t>
      </w:r>
      <w:r w:rsidR="00727F90">
        <w:t>.</w:t>
      </w:r>
      <w:r w:rsidR="0007257E">
        <w:t xml:space="preserve"> momentti). Käytännössä säännöstä tulkitaan siten, että vanki joutuu esittämään kirjallisen pyynnön asianajajan saamiseksi ja ilmoittamaan asianajajan nimen. YK:n erityisraportoijan tietojen mukaan eristyks</w:t>
      </w:r>
      <w:r w:rsidR="00C63E5A">
        <w:t>i</w:t>
      </w:r>
      <w:r w:rsidR="0007257E">
        <w:t xml:space="preserve">ssä </w:t>
      </w:r>
      <w:r w:rsidR="00A84126">
        <w:t xml:space="preserve">olevien </w:t>
      </w:r>
      <w:r w:rsidR="003279B6">
        <w:t>vankien</w:t>
      </w:r>
      <w:r w:rsidR="0007257E">
        <w:t xml:space="preserve"> perheet eivät ole voineet ilmoittaa vangitulle perheenjäsenelleen palkkaamansa asianajajan nimeä. Lisäksi poliittisten vankien tapauksissa on tiettävästi lähes mahdotonta löytää asianajajaa, joka olisi </w:t>
      </w:r>
      <w:r w:rsidR="0007257E">
        <w:lastRenderedPageBreak/>
        <w:t xml:space="preserve">valmis ottamaan kyseisiä tapauksia hoitaakseen, koska </w:t>
      </w:r>
      <w:r w:rsidR="00990E8A" w:rsidRPr="00990E8A">
        <w:t>poliittisia vankeja edustaneita</w:t>
      </w:r>
      <w:r w:rsidR="00990E8A" w:rsidRPr="00990E8A">
        <w:t xml:space="preserve"> </w:t>
      </w:r>
      <w:r w:rsidR="0007257E">
        <w:t xml:space="preserve">asianajajia on myös pidätetty mielivaltaisesti, erotettu asianajajayhdistyksestä tai asetettu syytteeseen. Erityisraportoijan mukaan </w:t>
      </w:r>
      <w:r w:rsidR="00990E8A">
        <w:t>joissain tapauksissa</w:t>
      </w:r>
      <w:r w:rsidR="0007257E">
        <w:t xml:space="preserve"> vangeilta on käytännössä evätty oikeus pyytää asianajajaa, koska heille ei ole annettu paperia kirjallisen pyynnön jättämistä varten.</w:t>
      </w:r>
      <w:r w:rsidR="0007257E">
        <w:rPr>
          <w:rStyle w:val="FootnoteReference"/>
        </w:rPr>
        <w:footnoteReference w:id="43"/>
      </w:r>
      <w:r w:rsidR="00C878DB">
        <w:t xml:space="preserve"> Lisäksi rikoslain 361-4</w:t>
      </w:r>
      <w:r w:rsidR="00727F90">
        <w:t>.</w:t>
      </w:r>
      <w:r w:rsidR="00C878DB">
        <w:t xml:space="preserve"> §:n ”äärimmäisen toiminnan avustaminen ja avunan</w:t>
      </w:r>
      <w:r w:rsidR="002972CD">
        <w:t>non”</w:t>
      </w:r>
      <w:r w:rsidR="00C878DB">
        <w:t xml:space="preserve"> nojalla on tuomittu henkilöitä, jotka ovat lähettäneet kirjeitä, rahaa tai avustuspaketteja poliittisille vangeille.</w:t>
      </w:r>
      <w:r w:rsidR="00C878DB">
        <w:rPr>
          <w:rStyle w:val="FootnoteReference"/>
        </w:rPr>
        <w:footnoteReference w:id="44"/>
      </w:r>
    </w:p>
    <w:p w14:paraId="2880C2A4" w14:textId="68DF01E5" w:rsidR="00717EAC" w:rsidRDefault="00717EAC" w:rsidP="003D4292">
      <w:pPr>
        <w:tabs>
          <w:tab w:val="left" w:pos="1360"/>
        </w:tabs>
        <w:spacing w:line="276" w:lineRule="auto"/>
      </w:pPr>
      <w:r>
        <w:t xml:space="preserve">YK:n Valko-Venäjän ihmisoikeustilanteen erityisraportoijan Nils Muižnieksin mukaan yli 200 poliittisen vangin vapauttaminen vuonna 2025 ei </w:t>
      </w:r>
      <w:r w:rsidR="00AD3342">
        <w:t>merkitse</w:t>
      </w:r>
      <w:r>
        <w:t xml:space="preserve"> kansalais- ja poliittisten oikeuksien tilanteen </w:t>
      </w:r>
      <w:r w:rsidR="00AD3342">
        <w:t>paranemista</w:t>
      </w:r>
      <w:r>
        <w:t xml:space="preserve"> Valko-Venäjällä.</w:t>
      </w:r>
      <w:r>
        <w:rPr>
          <w:rStyle w:val="FootnoteReference"/>
        </w:rPr>
        <w:footnoteReference w:id="45"/>
      </w:r>
      <w:r>
        <w:t xml:space="preserve"> </w:t>
      </w:r>
      <w:r w:rsidR="00191967">
        <w:t>Kansalaisjärjestöjen mukaan armahdetut joutuivat usein allekirjoittamaan sopimuksen, jossa he sitoutuivat yhteistyöhön valtion turvallisuuskomitean (</w:t>
      </w:r>
      <w:r w:rsidR="00191967" w:rsidRPr="00DD36DD">
        <w:rPr>
          <w:i/>
          <w:iCs/>
        </w:rPr>
        <w:t>KGB</w:t>
      </w:r>
      <w:r w:rsidR="00191967">
        <w:t>) kanssa poliittisten vankien tukiverkostojen tunnistamiseksi.</w:t>
      </w:r>
      <w:r w:rsidR="00191967">
        <w:rPr>
          <w:rStyle w:val="FootnoteReference"/>
        </w:rPr>
        <w:footnoteReference w:id="46"/>
      </w:r>
      <w:r w:rsidR="00363ABC" w:rsidRPr="00363ABC">
        <w:t xml:space="preserve"> Lisäksi viranomais</w:t>
      </w:r>
      <w:r w:rsidR="00363ABC">
        <w:t>ten on raportoitu pakottaneen</w:t>
      </w:r>
      <w:r w:rsidR="00363ABC" w:rsidRPr="00363ABC">
        <w:t xml:space="preserve"> joitakin henkilöitä tekemään </w:t>
      </w:r>
      <w:r w:rsidR="00A70DD0">
        <w:t xml:space="preserve">valtiolliseen </w:t>
      </w:r>
      <w:r w:rsidR="00363ABC" w:rsidRPr="00363ABC">
        <w:t>propaganda</w:t>
      </w:r>
      <w:r w:rsidR="00A70DD0">
        <w:t xml:space="preserve">an liittyviä </w:t>
      </w:r>
      <w:r w:rsidR="00363ABC" w:rsidRPr="00363ABC">
        <w:t>videoita.</w:t>
      </w:r>
      <w:r w:rsidR="00363ABC">
        <w:rPr>
          <w:rStyle w:val="FootnoteReference"/>
        </w:rPr>
        <w:footnoteReference w:id="47"/>
      </w:r>
      <w:r w:rsidR="00985CDB">
        <w:t xml:space="preserve"> Valko-Venäjälle jääneet vapautetut vangit on asetettu ankaran valvonnan alaisiksi. </w:t>
      </w:r>
      <w:r w:rsidR="00985CDB" w:rsidRPr="00985CDB">
        <w:t xml:space="preserve">Muižnieksin </w:t>
      </w:r>
      <w:r w:rsidR="00985CDB">
        <w:t xml:space="preserve">mukaan </w:t>
      </w:r>
      <w:r w:rsidR="00040F6C">
        <w:t xml:space="preserve">vankien </w:t>
      </w:r>
      <w:r w:rsidR="00985CDB">
        <w:t>vapautuksista huolimatta ihmisoikeusaktivistien poliittisiksi vangeiksi luokittelemien, edelleen pidätettyinä olevien henkilöiden kokonaismäärä o</w:t>
      </w:r>
      <w:r w:rsidR="00040F6C">
        <w:t>li</w:t>
      </w:r>
      <w:r w:rsidR="00985CDB">
        <w:t xml:space="preserve"> edelleen yli 1100</w:t>
      </w:r>
      <w:r w:rsidR="00A70DD0">
        <w:t xml:space="preserve"> henkilöä</w:t>
      </w:r>
      <w:r w:rsidR="00040F6C">
        <w:t xml:space="preserve"> joulukuussa 2025</w:t>
      </w:r>
      <w:r w:rsidR="00A70DD0">
        <w:t>.</w:t>
      </w:r>
      <w:r w:rsidR="00985CDB">
        <w:t xml:space="preserve"> Valko-Venäjä on yksi maista</w:t>
      </w:r>
      <w:r w:rsidR="00985CDB" w:rsidRPr="00E41C8A">
        <w:t>, joissa on eniten poliittisia vank</w:t>
      </w:r>
      <w:r w:rsidR="00985CDB">
        <w:t>eja asukasta kohti.</w:t>
      </w:r>
      <w:r w:rsidR="00985CDB">
        <w:rPr>
          <w:rStyle w:val="FootnoteReference"/>
        </w:rPr>
        <w:footnoteReference w:id="48"/>
      </w:r>
      <w:r w:rsidR="00940EDB" w:rsidRPr="00940EDB">
        <w:t xml:space="preserve"> </w:t>
      </w:r>
      <w:r w:rsidR="00940EDB">
        <w:t>Joulukuussa 2025 raportoitiin Valko-Venäjältä vapautettujen vankien, mukaan lukien oppositiopoliitikkojen, mediatyöntekijöiden ja ammattiyhdistysaktivistien, pakkokarkottamise</w:t>
      </w:r>
      <w:r w:rsidR="005D792E">
        <w:t>sta</w:t>
      </w:r>
      <w:r w:rsidR="00940EDB">
        <w:t xml:space="preserve"> Liettuaan. Monilta heistä takavarikoitiin valkovenäläiset henkilöllisyystodistukset, ja jotkut heistä lisättiin viranomaisten luetteloon </w:t>
      </w:r>
      <w:r w:rsidR="007C77C6">
        <w:t>”</w:t>
      </w:r>
      <w:r w:rsidR="00940EDB">
        <w:t>ekstremistiseen</w:t>
      </w:r>
      <w:r w:rsidR="007C77C6">
        <w:t>”</w:t>
      </w:r>
      <w:r w:rsidR="00940EDB">
        <w:t xml:space="preserve"> toimintaan osallistuneista henkilöistä.</w:t>
      </w:r>
      <w:r w:rsidR="00940EDB">
        <w:rPr>
          <w:rStyle w:val="FootnoteReference"/>
        </w:rPr>
        <w:footnoteReference w:id="49"/>
      </w:r>
    </w:p>
    <w:p w14:paraId="075B823F" w14:textId="24CEC061" w:rsidR="00504656" w:rsidRDefault="00504656" w:rsidP="003D4292">
      <w:pPr>
        <w:tabs>
          <w:tab w:val="left" w:pos="1360"/>
        </w:tabs>
        <w:spacing w:line="276" w:lineRule="auto"/>
      </w:pPr>
      <w:r>
        <w:t>Euroopan parlamentin päätöslauselmassa todetaan</w:t>
      </w:r>
      <w:r w:rsidRPr="00C32249">
        <w:t xml:space="preserve"> vankeinhoitojärjestelmä</w:t>
      </w:r>
      <w:r>
        <w:t>n</w:t>
      </w:r>
      <w:r w:rsidRPr="00C32249">
        <w:t xml:space="preserve"> toimi</w:t>
      </w:r>
      <w:r>
        <w:t>van o</w:t>
      </w:r>
      <w:r w:rsidRPr="00C32249">
        <w:t>rjatyöleirien verkoston</w:t>
      </w:r>
      <w:r>
        <w:t>a. V</w:t>
      </w:r>
      <w:r w:rsidRPr="00C32249">
        <w:t>angit</w:t>
      </w:r>
      <w:r>
        <w:t xml:space="preserve"> </w:t>
      </w:r>
      <w:r w:rsidRPr="00C32249">
        <w:t>pakotetaan työskentelemään vaarallisissa olosuhteissa</w:t>
      </w:r>
      <w:r>
        <w:t xml:space="preserve">. Vankiloiden epäinhimillisten olosuhteiden vuoksi </w:t>
      </w:r>
      <w:r w:rsidRPr="00C32249">
        <w:t>mon</w:t>
      </w:r>
      <w:r>
        <w:t>en</w:t>
      </w:r>
      <w:r w:rsidRPr="00C32249">
        <w:t xml:space="preserve"> poliitti</w:t>
      </w:r>
      <w:r>
        <w:t>s</w:t>
      </w:r>
      <w:r w:rsidRPr="00C32249">
        <w:t>en van</w:t>
      </w:r>
      <w:r>
        <w:t>gin on raportoitu</w:t>
      </w:r>
      <w:r w:rsidRPr="00C32249">
        <w:t xml:space="preserve"> </w:t>
      </w:r>
      <w:r>
        <w:t>kuolleen vankeudessa</w:t>
      </w:r>
      <w:r w:rsidRPr="00C32249">
        <w:t xml:space="preserve"> tai pian vapauttamisensa jälkeen</w:t>
      </w:r>
      <w:r>
        <w:t>.</w:t>
      </w:r>
      <w:r>
        <w:rPr>
          <w:rStyle w:val="FootnoteReference"/>
        </w:rPr>
        <w:footnoteReference w:id="50"/>
      </w:r>
    </w:p>
    <w:p w14:paraId="199370EA" w14:textId="082E3CF9" w:rsidR="007E1DE7" w:rsidRDefault="007E1DE7" w:rsidP="003D4292">
      <w:pPr>
        <w:pStyle w:val="Numeroimatonotsikko"/>
        <w:spacing w:line="276" w:lineRule="auto"/>
      </w:pPr>
      <w:r>
        <w:t xml:space="preserve">Ihmiskauppa ja ”työterapiakeskukset” </w:t>
      </w:r>
    </w:p>
    <w:p w14:paraId="13E7497C" w14:textId="05115AA9" w:rsidR="007E1DE7" w:rsidRDefault="007E1DE7" w:rsidP="003D4292">
      <w:pPr>
        <w:spacing w:line="276" w:lineRule="auto"/>
      </w:pPr>
      <w:r>
        <w:t>Yhdysvaltain ulkoministeriön</w:t>
      </w:r>
      <w:r w:rsidR="00CF3129">
        <w:t xml:space="preserve"> </w:t>
      </w:r>
      <w:r>
        <w:t xml:space="preserve">ihmiskauppaa käsittelevän raportin mukaan Valko-Venäjän hallitus ei täytä vähimmäisvaatimuksia ihmiskaupan kitkemiseksi eikä tee merkittäviä ponnisteluja tavoitteen saavuttamiseksi. </w:t>
      </w:r>
      <w:r w:rsidR="002A60C1" w:rsidRPr="002A60C1">
        <w:t>Seksuaalinen hyväksikäyttö on edelleen yleisin ihmiskaupan muoto Valko-Venäjällä. Euroopan neuvoston ihmiskaupan vastaisten toimien asiantuntijaryhmä (</w:t>
      </w:r>
      <w:r w:rsidR="002A60C1" w:rsidRPr="00DD55E7">
        <w:rPr>
          <w:i/>
          <w:iCs/>
        </w:rPr>
        <w:t>The Council of Europe’s Group of Experts on Actions against Human Trafficking in Human Beings, GRETA</w:t>
      </w:r>
      <w:r w:rsidR="002A60C1" w:rsidRPr="002A60C1">
        <w:t>) toteaa Valko-Venäjän viranomaisten edistäneen ihmiskauppaa ja estänee</w:t>
      </w:r>
      <w:r w:rsidR="002A60C1">
        <w:t>n</w:t>
      </w:r>
      <w:r w:rsidR="002A60C1" w:rsidRPr="002A60C1">
        <w:t xml:space="preserve"> paikallisten ihmiskaupan </w:t>
      </w:r>
      <w:r w:rsidR="002A60C1">
        <w:t>uhreja tukevien</w:t>
      </w:r>
      <w:r w:rsidR="002A60C1" w:rsidRPr="002A60C1">
        <w:t xml:space="preserve"> kansalaisjärjestöjen</w:t>
      </w:r>
      <w:r w:rsidR="009E2767">
        <w:t xml:space="preserve"> </w:t>
      </w:r>
      <w:r w:rsidR="002A60C1" w:rsidRPr="002A60C1">
        <w:lastRenderedPageBreak/>
        <w:t>toimin</w:t>
      </w:r>
      <w:r w:rsidR="002A60C1">
        <w:t>nan.</w:t>
      </w:r>
      <w:r w:rsidR="002A60C1" w:rsidRPr="002A60C1">
        <w:rPr>
          <w:rStyle w:val="FootnoteReference"/>
        </w:rPr>
        <w:footnoteReference w:id="51"/>
      </w:r>
      <w:r w:rsidR="00FF27E4">
        <w:t xml:space="preserve"> Valko-Venäjän h</w:t>
      </w:r>
      <w:r w:rsidRPr="000C5B13">
        <w:t>allitus ei ilmoittanut tutkineensa ihmiskauppatapauksia</w:t>
      </w:r>
      <w:r>
        <w:t xml:space="preserve"> eikä asettanut syytteeseen</w:t>
      </w:r>
      <w:r w:rsidR="00DD55E7">
        <w:t xml:space="preserve">, </w:t>
      </w:r>
      <w:r w:rsidRPr="000C5B13">
        <w:t>tuominnut ihmiskauppiaita tai tunnistanut ihmiskaupan uhreja</w:t>
      </w:r>
      <w:r>
        <w:t>.</w:t>
      </w:r>
      <w:r>
        <w:rPr>
          <w:rStyle w:val="FootnoteReference"/>
        </w:rPr>
        <w:footnoteReference w:id="52"/>
      </w:r>
      <w:r w:rsidR="00286E24">
        <w:t xml:space="preserve"> </w:t>
      </w:r>
    </w:p>
    <w:p w14:paraId="2A0193E5" w14:textId="5763E27A" w:rsidR="007E1DE7" w:rsidRDefault="007E1DE7" w:rsidP="003D4292">
      <w:pPr>
        <w:spacing w:line="276" w:lineRule="auto"/>
      </w:pPr>
      <w:r>
        <w:t xml:space="preserve">Valko-Venäjällä on raportoitu </w:t>
      </w:r>
      <w:r w:rsidR="00286E24">
        <w:t>pakkotyöstä</w:t>
      </w:r>
      <w:r>
        <w:t xml:space="preserve"> niin kutsutuissa ”työterapiakeskuksissa” (</w:t>
      </w:r>
      <w:r w:rsidRPr="00842D58">
        <w:rPr>
          <w:i/>
          <w:iCs/>
        </w:rPr>
        <w:t>eng. labor therapy centers</w:t>
      </w:r>
      <w:r>
        <w:t xml:space="preserve">), joissa viranomaiset </w:t>
      </w:r>
      <w:r w:rsidR="00A06900">
        <w:t>teettävät pakkotyötä</w:t>
      </w:r>
      <w:r>
        <w:t xml:space="preserve"> päihderiippuvaisiksi arvioimi</w:t>
      </w:r>
      <w:r w:rsidR="00A06900">
        <w:t>llaan</w:t>
      </w:r>
      <w:r>
        <w:t xml:space="preserve"> </w:t>
      </w:r>
      <w:r w:rsidRPr="00286E24">
        <w:t>henk</w:t>
      </w:r>
      <w:r w:rsidR="00A06900" w:rsidRPr="00286E24">
        <w:t>i</w:t>
      </w:r>
      <w:r w:rsidRPr="00286E24">
        <w:t>löi</w:t>
      </w:r>
      <w:r w:rsidR="00A06900" w:rsidRPr="00286E24">
        <w:t>ll</w:t>
      </w:r>
      <w:r w:rsidRPr="00286E24">
        <w:t xml:space="preserve">ä ja </w:t>
      </w:r>
      <w:r w:rsidR="00A06900" w:rsidRPr="00286E24">
        <w:t>poliittisilla</w:t>
      </w:r>
      <w:r w:rsidRPr="00286E24">
        <w:t xml:space="preserve"> </w:t>
      </w:r>
      <w:r w:rsidR="00A06900" w:rsidRPr="00286E24">
        <w:t>vangeilla.</w:t>
      </w:r>
      <w:r w:rsidR="001F31E4">
        <w:rPr>
          <w:rStyle w:val="FootnoteReference"/>
        </w:rPr>
        <w:footnoteReference w:id="53"/>
      </w:r>
      <w:r w:rsidRPr="00286E24">
        <w:t xml:space="preserve"> </w:t>
      </w:r>
      <w:r w:rsidR="001F31E4">
        <w:t>M</w:t>
      </w:r>
      <w:r w:rsidR="001F31E4" w:rsidRPr="00286E24">
        <w:t xml:space="preserve">yös </w:t>
      </w:r>
      <w:r w:rsidR="001F31E4">
        <w:t>päihteettömien</w:t>
      </w:r>
      <w:r w:rsidR="001F31E4" w:rsidRPr="00286E24">
        <w:t xml:space="preserve"> henkilöiden lähettämisestä keskuksiin</w:t>
      </w:r>
      <w:r w:rsidR="001F31E4">
        <w:t xml:space="preserve"> on raportoitu</w:t>
      </w:r>
      <w:r w:rsidR="001F31E4" w:rsidRPr="00286E24">
        <w:t>.</w:t>
      </w:r>
      <w:r w:rsidR="001F31E4" w:rsidRPr="00A21CD4">
        <w:t xml:space="preserve"> </w:t>
      </w:r>
      <w:r w:rsidR="001F31E4">
        <w:t>USDOSin raportissa todetaan keskusten olevan</w:t>
      </w:r>
      <w:r w:rsidR="001F31E4" w:rsidRPr="00286E24">
        <w:t xml:space="preserve"> todellisuudessa pidätyskeskuksia, ja viranomaiset eivät useinkaan tarjonneet siellä hoitoa tai tarjosivat sitä </w:t>
      </w:r>
      <w:r w:rsidR="001F31E4">
        <w:t>rajoitetusti</w:t>
      </w:r>
      <w:r w:rsidR="001F31E4" w:rsidRPr="00286E24">
        <w:t>.</w:t>
      </w:r>
      <w:r w:rsidR="001F31E4">
        <w:rPr>
          <w:rStyle w:val="FootnoteReference"/>
        </w:rPr>
        <w:footnoteReference w:id="54"/>
      </w:r>
      <w:r w:rsidR="001F31E4" w:rsidRPr="00A21CD4">
        <w:t xml:space="preserve"> </w:t>
      </w:r>
      <w:r w:rsidR="001F31E4">
        <w:t xml:space="preserve"> </w:t>
      </w:r>
      <w:r w:rsidRPr="00286E24">
        <w:t>Keskuksissa raportoidaan olleen yli 10 000 henkilöä vuonna 2024</w:t>
      </w:r>
      <w:r w:rsidR="00C56BC9">
        <w:t xml:space="preserve"> ja heinäkuussa 2025 julkaistujen tietojen mukaan 5 000–8</w:t>
      </w:r>
      <w:r w:rsidR="00FF27E4">
        <w:t> </w:t>
      </w:r>
      <w:r w:rsidR="00C56BC9">
        <w:t>000</w:t>
      </w:r>
      <w:r w:rsidR="00FF27E4">
        <w:t xml:space="preserve"> henkilöä</w:t>
      </w:r>
      <w:r w:rsidR="00C56BC9">
        <w:t>.</w:t>
      </w:r>
      <w:r w:rsidRPr="00286E24">
        <w:rPr>
          <w:rStyle w:val="FootnoteReference"/>
        </w:rPr>
        <w:footnoteReference w:id="55"/>
      </w:r>
      <w:r w:rsidR="00A06900" w:rsidRPr="00286E24">
        <w:t xml:space="preserve"> </w:t>
      </w:r>
      <w:r w:rsidR="00286E24" w:rsidRPr="00286E24">
        <w:t>V</w:t>
      </w:r>
      <w:r w:rsidR="00A06900" w:rsidRPr="00286E24">
        <w:t>uonna 2024</w:t>
      </w:r>
      <w:r w:rsidR="00286E24" w:rsidRPr="00286E24">
        <w:t xml:space="preserve"> raportoitiin yhteensä</w:t>
      </w:r>
      <w:r w:rsidR="00A06900" w:rsidRPr="00286E24">
        <w:t xml:space="preserve"> </w:t>
      </w:r>
      <w:r w:rsidR="00286E24" w:rsidRPr="00286E24">
        <w:t>yhdeksästä</w:t>
      </w:r>
      <w:r w:rsidR="00A06900" w:rsidRPr="00286E24">
        <w:t xml:space="preserve"> </w:t>
      </w:r>
      <w:r w:rsidR="00286E24" w:rsidRPr="00286E24">
        <w:t>keskuksesta</w:t>
      </w:r>
      <w:r w:rsidR="00A06900" w:rsidRPr="00286E24">
        <w:t xml:space="preserve">, joista kuusi oli tarkoitettu miehille ja kolme naisille. </w:t>
      </w:r>
      <w:r w:rsidR="001F31E4" w:rsidRPr="00286E24">
        <w:t>Viranomaiset pakott</w:t>
      </w:r>
      <w:r w:rsidR="001F31E4">
        <w:t>a</w:t>
      </w:r>
      <w:r w:rsidR="001F31E4" w:rsidRPr="00286E24">
        <w:t xml:space="preserve">vat keskuksissa olevia henkilöitä tekemään muun muassa </w:t>
      </w:r>
      <w:r w:rsidR="00803E0E" w:rsidRPr="00803E0E">
        <w:t>puutöihin, puuhiilen tuotantoon, metallinvalmistukseen liittyviä töitä sekä maataloustyötä</w:t>
      </w:r>
      <w:r w:rsidR="001F31E4" w:rsidRPr="00286E24">
        <w:t>.</w:t>
      </w:r>
      <w:r w:rsidR="001F31E4" w:rsidRPr="00286E24">
        <w:rPr>
          <w:rStyle w:val="FootnoteReference"/>
        </w:rPr>
        <w:footnoteReference w:id="56"/>
      </w:r>
      <w:r w:rsidR="001F31E4">
        <w:t xml:space="preserve"> </w:t>
      </w:r>
      <w:r w:rsidR="002A60C1" w:rsidRPr="00A21CD4">
        <w:t>Lain mukaan viranomaiset voivat määrätä päihderiippuvaiset henkilöt keskuksiin 12–24 kuukaudeksi tuomioistuimen päätöksellä.</w:t>
      </w:r>
      <w:r w:rsidR="00311F88" w:rsidRPr="00A21CD4">
        <w:t xml:space="preserve"> </w:t>
      </w:r>
      <w:r w:rsidRPr="00A21CD4">
        <w:t xml:space="preserve">Tammikuussa 2025 hallitus poisti ”epäsosiaalisen elämäntavan” ja </w:t>
      </w:r>
      <w:r w:rsidR="00A21CD4">
        <w:t>lasten elatusmaksuihin liittyviä perusteita</w:t>
      </w:r>
      <w:r w:rsidRPr="00A21CD4">
        <w:t xml:space="preserve"> </w:t>
      </w:r>
      <w:r w:rsidR="00A21CD4">
        <w:t>työterapiakeskuksiin sijoittamiselle</w:t>
      </w:r>
      <w:r w:rsidRPr="00A21CD4">
        <w:t>, mutta laajensi päihteiden väärinkäyttöön liittyviä perusteita.</w:t>
      </w:r>
      <w:r w:rsidR="001F31E4">
        <w:rPr>
          <w:rStyle w:val="FootnoteReference"/>
        </w:rPr>
        <w:footnoteReference w:id="57"/>
      </w:r>
      <w:r w:rsidR="001F31E4" w:rsidRPr="00A21CD4">
        <w:t xml:space="preserve"> </w:t>
      </w:r>
    </w:p>
    <w:p w14:paraId="228F729C" w14:textId="20267E32" w:rsidR="002D4987" w:rsidRPr="00CD37A3" w:rsidRDefault="002D4987" w:rsidP="003D4292">
      <w:pPr>
        <w:pStyle w:val="Numeroimatonotsikko"/>
        <w:spacing w:line="276" w:lineRule="auto"/>
      </w:pPr>
      <w:r w:rsidRPr="00CD37A3">
        <w:t>Seksuaali- ja sukupuolivähemmistöt</w:t>
      </w:r>
    </w:p>
    <w:p w14:paraId="0D9AB1F4" w14:textId="7966CCE3" w:rsidR="00EF0F16" w:rsidRDefault="001B18CD" w:rsidP="003D4292">
      <w:pPr>
        <w:tabs>
          <w:tab w:val="left" w:pos="1360"/>
        </w:tabs>
        <w:spacing w:line="276" w:lineRule="auto"/>
      </w:pPr>
      <w:r>
        <w:t xml:space="preserve">ILGA-Europe -ihmisoikeusjärjestön </w:t>
      </w:r>
      <w:bookmarkStart w:id="4" w:name="_Hlk224287031"/>
      <w:r w:rsidR="00EF0F16">
        <w:t xml:space="preserve">seksuaali- ja sukupuolivähemmistöjen </w:t>
      </w:r>
      <w:bookmarkEnd w:id="4"/>
      <w:r w:rsidR="00EF0F16">
        <w:t>oikeuksia vertaileva</w:t>
      </w:r>
      <w:r w:rsidR="008726B1">
        <w:t>ssa</w:t>
      </w:r>
      <w:r w:rsidR="00EF0F16">
        <w:t xml:space="preserve"> tutkimuksessa </w:t>
      </w:r>
      <w:r>
        <w:t xml:space="preserve">Valko-Venäjä oli </w:t>
      </w:r>
      <w:r w:rsidR="008726B1">
        <w:t xml:space="preserve">49 maan keskuudessa </w:t>
      </w:r>
      <w:r>
        <w:t>sijalla 45</w:t>
      </w:r>
      <w:r w:rsidR="00EF0F16">
        <w:t xml:space="preserve"> vuonna 2025</w:t>
      </w:r>
      <w:r>
        <w:t>.</w:t>
      </w:r>
      <w:r>
        <w:rPr>
          <w:rStyle w:val="FootnoteReference"/>
        </w:rPr>
        <w:footnoteReference w:id="58"/>
      </w:r>
      <w:r>
        <w:t xml:space="preserve"> </w:t>
      </w:r>
      <w:r w:rsidR="00835B13">
        <w:t>Seksuaali- ja sukupuolivähemmistö</w:t>
      </w:r>
      <w:r w:rsidR="00DF1E14">
        <w:t>ihin</w:t>
      </w:r>
      <w:r w:rsidR="00EF0F16">
        <w:t xml:space="preserve"> </w:t>
      </w:r>
      <w:r w:rsidR="00835B13">
        <w:t xml:space="preserve">kuuluvat </w:t>
      </w:r>
      <w:r w:rsidR="00835B13" w:rsidRPr="00835B13">
        <w:t>henkilöt joutuvat maassa järjestelmällis</w:t>
      </w:r>
      <w:r w:rsidR="00835B13">
        <w:t>t</w:t>
      </w:r>
      <w:r w:rsidR="00835B13" w:rsidRPr="00835B13">
        <w:t xml:space="preserve">en </w:t>
      </w:r>
      <w:r w:rsidR="00835B13">
        <w:t>sortotoimien</w:t>
      </w:r>
      <w:r w:rsidR="00835B13" w:rsidRPr="00835B13">
        <w:t xml:space="preserve"> kohteeksi, ja heidän oikeuksiaan loukataan järjestelmällisesti syrjivillä laeilla ja </w:t>
      </w:r>
      <w:r w:rsidR="00835B13">
        <w:t>väkivallall</w:t>
      </w:r>
      <w:r w:rsidR="00C85D32">
        <w:t>a</w:t>
      </w:r>
      <w:r w:rsidR="00835B13" w:rsidRPr="00835B13">
        <w:t xml:space="preserve"> </w:t>
      </w:r>
      <w:r w:rsidR="00C85D32">
        <w:t xml:space="preserve"> sekä häirinnällä</w:t>
      </w:r>
      <w:r w:rsidR="00C85D32" w:rsidRPr="00E83B6E">
        <w:t xml:space="preserve"> ja mielivaltai</w:t>
      </w:r>
      <w:r w:rsidR="00C85D32">
        <w:t>silla</w:t>
      </w:r>
      <w:r w:rsidR="00C85D32" w:rsidRPr="00E83B6E">
        <w:t xml:space="preserve"> pidätyksi</w:t>
      </w:r>
      <w:r w:rsidR="00C85D32">
        <w:t>llä</w:t>
      </w:r>
      <w:r w:rsidR="00C85D32" w:rsidRPr="00E83B6E">
        <w:t>.</w:t>
      </w:r>
      <w:r w:rsidR="00C85D32" w:rsidRPr="00E83B6E">
        <w:rPr>
          <w:rStyle w:val="FootnoteReference"/>
        </w:rPr>
        <w:footnoteReference w:id="59"/>
      </w:r>
      <w:r w:rsidR="00C85D32" w:rsidRPr="00E83B6E">
        <w:t xml:space="preserve"> </w:t>
      </w:r>
      <w:r w:rsidR="00835B13" w:rsidRPr="00835B13">
        <w:t xml:space="preserve">Monet </w:t>
      </w:r>
      <w:r w:rsidR="00835B13">
        <w:t xml:space="preserve">seksuaali- ja sukupuolivähemmistöjen </w:t>
      </w:r>
      <w:r w:rsidR="00835B13" w:rsidRPr="00835B13">
        <w:t xml:space="preserve">oikeuksien puolustajat ovat joutuneet </w:t>
      </w:r>
      <w:r w:rsidR="00C85D32">
        <w:t>poistumaan</w:t>
      </w:r>
      <w:r w:rsidR="00835B13" w:rsidRPr="00835B13">
        <w:t xml:space="preserve"> maasta</w:t>
      </w:r>
      <w:r w:rsidR="006814A7">
        <w:t>.</w:t>
      </w:r>
      <w:r w:rsidR="006814A7">
        <w:rPr>
          <w:rStyle w:val="FootnoteReference"/>
        </w:rPr>
        <w:footnoteReference w:id="60"/>
      </w:r>
      <w:r w:rsidR="00EF0F16" w:rsidRPr="00EF0F16">
        <w:t xml:space="preserve"> </w:t>
      </w:r>
      <w:r w:rsidR="00CD37A3" w:rsidRPr="00CD37A3">
        <w:t>Vuonna 2024 raportoitiin turvallisuuspalvelujen seksuaali- ja sukupuolivähemmistöihin kohdistuvien pidätysten, ratsioiden ja kuulustelujen määrän kasvusta. Lainvalvontaviranomaiset ovat haluttomia tutkimaan ja asettamaan syytteisiin henkilöitä, jotka ovat hyökänneet seksuaali- ja sukupuolivähemmistöjä kohtaan tai syyllistyneet viharikoksiin heitä kohtaan.</w:t>
      </w:r>
      <w:r w:rsidR="00CD37A3" w:rsidRPr="00CD37A3">
        <w:rPr>
          <w:rStyle w:val="FootnoteReference"/>
        </w:rPr>
        <w:footnoteReference w:id="61"/>
      </w:r>
      <w:r w:rsidR="00CD37A3" w:rsidRPr="00CD37A3">
        <w:t xml:space="preserve"> </w:t>
      </w:r>
    </w:p>
    <w:p w14:paraId="033D198C" w14:textId="7C4BEF28" w:rsidR="00CD37A3" w:rsidRDefault="00EF0F16" w:rsidP="003D4292">
      <w:pPr>
        <w:tabs>
          <w:tab w:val="left" w:pos="1360"/>
        </w:tabs>
        <w:spacing w:line="276" w:lineRule="auto"/>
      </w:pPr>
      <w:r w:rsidRPr="00CD37A3">
        <w:t>Useat vuoden 2024 aikana hyväksytyt lainsäädäntöuudistukset kohdistuivat sukupuoli- ja seksuaalivähemmistöjen oikeuksi</w:t>
      </w:r>
      <w:r w:rsidR="008726B1" w:rsidRPr="00CD37A3">
        <w:t>en rajoittamiseen</w:t>
      </w:r>
      <w:r w:rsidRPr="00CD37A3">
        <w:t xml:space="preserve">. </w:t>
      </w:r>
      <w:r w:rsidR="00C85D32">
        <w:t>K</w:t>
      </w:r>
      <w:r w:rsidR="008726B1" w:rsidRPr="00CD37A3">
        <w:t xml:space="preserve">äyttöön </w:t>
      </w:r>
      <w:r w:rsidR="00C85D32">
        <w:t xml:space="preserve">otettiin esimerkiksi </w:t>
      </w:r>
      <w:r w:rsidRPr="00CD37A3">
        <w:t>hallinnollisia rangaistuksia ”epätavanomaisten perhesuhteiden” edistämisestä</w:t>
      </w:r>
      <w:r w:rsidR="00CD37A3" w:rsidRPr="00CD37A3">
        <w:t xml:space="preserve"> sekä sukupuolenkorjauksen ja ”lapsettomuuden ideologian” edistämisestä. </w:t>
      </w:r>
      <w:r w:rsidR="00C85D32">
        <w:t>Ne</w:t>
      </w:r>
      <w:r w:rsidR="00CD37A3" w:rsidRPr="00CD37A3">
        <w:t xml:space="preserve"> </w:t>
      </w:r>
      <w:r w:rsidR="00C85D32">
        <w:t>rinnastetaan</w:t>
      </w:r>
      <w:r w:rsidR="00CD37A3" w:rsidRPr="00CD37A3">
        <w:t xml:space="preserve"> lainsäädännössä pedofilian edistämi</w:t>
      </w:r>
      <w:r w:rsidR="00C85D32">
        <w:t>s</w:t>
      </w:r>
      <w:r w:rsidR="00CD37A3" w:rsidRPr="00CD37A3">
        <w:t>e</w:t>
      </w:r>
      <w:r w:rsidR="00C85D32">
        <w:t>en</w:t>
      </w:r>
      <w:r w:rsidRPr="00CD37A3">
        <w:t>.</w:t>
      </w:r>
      <w:r w:rsidRPr="00CD37A3">
        <w:rPr>
          <w:rStyle w:val="FootnoteReference"/>
        </w:rPr>
        <w:footnoteReference w:id="62"/>
      </w:r>
      <w:r w:rsidR="008726B1" w:rsidRPr="00CD37A3">
        <w:t xml:space="preserve"> </w:t>
      </w:r>
      <w:r w:rsidR="005D6163" w:rsidRPr="00CD37A3">
        <w:t xml:space="preserve">Raportoitujen väitteiden mukaan </w:t>
      </w:r>
      <w:r w:rsidR="00C85D32" w:rsidRPr="00C85D32">
        <w:t>seksuaali- ja sukupuolivähemmistö</w:t>
      </w:r>
      <w:r w:rsidR="00C85D32">
        <w:t xml:space="preserve">t </w:t>
      </w:r>
      <w:r w:rsidR="005D6163" w:rsidRPr="00CD37A3">
        <w:t>ovat vaarassa joutua pidätetyiksi pelkästään yhteisön</w:t>
      </w:r>
      <w:r w:rsidR="00C85D32">
        <w:t>sä</w:t>
      </w:r>
      <w:r w:rsidR="005D6163" w:rsidRPr="00CD37A3">
        <w:t xml:space="preserve"> keskusteluihin osallistumisen vuoksi, vaikka keskustelut eivät liittyisi aktivismiin. </w:t>
      </w:r>
      <w:r w:rsidR="00C85D32">
        <w:t>S</w:t>
      </w:r>
      <w:r w:rsidR="00C85D32" w:rsidRPr="00C85D32">
        <w:t>eksuaali- ja sukupuolivähemmistö</w:t>
      </w:r>
      <w:r w:rsidR="00C85D32">
        <w:t>ihin kuuluvia</w:t>
      </w:r>
      <w:r w:rsidR="00C85D32" w:rsidRPr="00C85D32">
        <w:t xml:space="preserve"> </w:t>
      </w:r>
      <w:r w:rsidR="005D6163" w:rsidRPr="00CD37A3">
        <w:t xml:space="preserve">henkilöitä </w:t>
      </w:r>
      <w:r w:rsidR="005D6163" w:rsidRPr="00CD37A3">
        <w:lastRenderedPageBreak/>
        <w:t xml:space="preserve">vastaan nostetaan yhä useammin rikossyytteitä </w:t>
      </w:r>
      <w:r w:rsidR="008726B1" w:rsidRPr="00CD37A3">
        <w:t xml:space="preserve">myös </w:t>
      </w:r>
      <w:r w:rsidR="005D6163" w:rsidRPr="00CD37A3">
        <w:t>rikoslain</w:t>
      </w:r>
      <w:r w:rsidR="005D6163">
        <w:t xml:space="preserve"> 343</w:t>
      </w:r>
      <w:r w:rsidR="00727F90">
        <w:t>.</w:t>
      </w:r>
      <w:r w:rsidR="005D6163">
        <w:t xml:space="preserve"> §:n </w:t>
      </w:r>
      <w:r w:rsidR="00811223" w:rsidRPr="00811223">
        <w:t>”pornografian tuottami</w:t>
      </w:r>
      <w:r w:rsidR="008726B1">
        <w:t>s</w:t>
      </w:r>
      <w:r w:rsidR="00811223" w:rsidRPr="00811223">
        <w:t>en ja levittämi</w:t>
      </w:r>
      <w:r w:rsidR="008726B1">
        <w:t>s</w:t>
      </w:r>
      <w:r w:rsidR="00811223" w:rsidRPr="00811223">
        <w:t xml:space="preserve">en” </w:t>
      </w:r>
      <w:r w:rsidR="00811223">
        <w:t>nojalla</w:t>
      </w:r>
      <w:r w:rsidR="005D6163">
        <w:t xml:space="preserve"> pelkästään </w:t>
      </w:r>
      <w:r w:rsidR="00C85D32">
        <w:t xml:space="preserve">heidän </w:t>
      </w:r>
      <w:r w:rsidR="005D6163">
        <w:t xml:space="preserve">verkossa </w:t>
      </w:r>
      <w:r w:rsidR="00C85D32">
        <w:t>julkaisemiensa</w:t>
      </w:r>
      <w:r w:rsidR="005D6163">
        <w:t xml:space="preserve"> valokuvien vuoksi, jossa he esiintyvät täysin pukeutuneina</w:t>
      </w:r>
      <w:r w:rsidR="00811223">
        <w:t xml:space="preserve"> ja</w:t>
      </w:r>
      <w:r w:rsidR="005D6163">
        <w:t xml:space="preserve"> ilman seksuaalisia tekoja. Kyseisen pykälän nojalla voidaan tuomita jopa neljän vuoden vankeus</w:t>
      </w:r>
      <w:r w:rsidR="00322B0B">
        <w:t>rangaistukseen</w:t>
      </w:r>
      <w:r w:rsidR="005D6163">
        <w:t xml:space="preserve">. </w:t>
      </w:r>
      <w:r w:rsidR="00322B0B">
        <w:t xml:space="preserve">Lisäksi on </w:t>
      </w:r>
      <w:r w:rsidR="005D6163">
        <w:t xml:space="preserve">raportoitu mielivaltaisista pidätyksistä ja uhkailuista, jotka kohdistuvat maanpaossa olevien </w:t>
      </w:r>
      <w:r w:rsidR="00405822">
        <w:t xml:space="preserve">seksuaali- ja sukupuolivähemmistöihin kuuluvien </w:t>
      </w:r>
      <w:r w:rsidR="005D6163">
        <w:t>henkilöiden vanhempiin.</w:t>
      </w:r>
      <w:r w:rsidR="005D6163">
        <w:rPr>
          <w:rStyle w:val="FootnoteReference"/>
        </w:rPr>
        <w:footnoteReference w:id="63"/>
      </w:r>
      <w:r w:rsidR="00FE35A3" w:rsidRPr="00FE35A3">
        <w:t xml:space="preserve"> </w:t>
      </w:r>
      <w:r w:rsidR="00FE35A3" w:rsidRPr="00E83B6E">
        <w:t xml:space="preserve">Aktivistien mukaan ihmisiä pidätetään </w:t>
      </w:r>
      <w:r w:rsidR="00FE35A3">
        <w:t>toisinaan</w:t>
      </w:r>
      <w:r w:rsidR="00FE35A3" w:rsidRPr="00E83B6E">
        <w:t xml:space="preserve"> pelkästään </w:t>
      </w:r>
      <w:r w:rsidR="00FE35A3">
        <w:t xml:space="preserve">seksuaali- ja sukupuolivähemmistöön </w:t>
      </w:r>
      <w:r w:rsidR="00FE35A3" w:rsidRPr="00E83B6E">
        <w:t xml:space="preserve">yhteisöön kuulumisen vuoksi, ja heitä syytetään perusteettomasti </w:t>
      </w:r>
      <w:r w:rsidR="00FE35A3">
        <w:t>pornografian tai huumausainerikoksesta</w:t>
      </w:r>
      <w:r w:rsidR="00FE35A3" w:rsidRPr="00CD37A3">
        <w:t>.</w:t>
      </w:r>
      <w:r w:rsidR="00FE35A3" w:rsidRPr="00CD37A3">
        <w:rPr>
          <w:rStyle w:val="FootnoteReference"/>
        </w:rPr>
        <w:footnoteReference w:id="64"/>
      </w:r>
    </w:p>
    <w:p w14:paraId="7ACE4A01" w14:textId="57292EC0" w:rsidR="00890273" w:rsidRPr="00CD37A3" w:rsidRDefault="00890273" w:rsidP="003D4292">
      <w:pPr>
        <w:tabs>
          <w:tab w:val="left" w:pos="1360"/>
        </w:tabs>
        <w:spacing w:line="276" w:lineRule="auto"/>
      </w:pPr>
      <w:r w:rsidRPr="00E83B6E">
        <w:t>Valkovenäläisen transhenkilöiden oikeuksi</w:t>
      </w:r>
      <w:r w:rsidR="00322B0B">
        <w:t>a</w:t>
      </w:r>
      <w:r w:rsidRPr="00E83B6E">
        <w:t xml:space="preserve"> ajava TG House</w:t>
      </w:r>
      <w:r w:rsidR="00322B0B">
        <w:t xml:space="preserve"> -organisaatio</w:t>
      </w:r>
      <w:r w:rsidRPr="00E83B6E">
        <w:t xml:space="preserve"> </w:t>
      </w:r>
      <w:r w:rsidR="003B741D" w:rsidRPr="00E83B6E">
        <w:t xml:space="preserve">on luokiteltu </w:t>
      </w:r>
      <w:r w:rsidR="00405822">
        <w:t>Valko-Venäjällä ”</w:t>
      </w:r>
      <w:r w:rsidR="008726B1">
        <w:t>ekstremistiseksi liikkeeksi</w:t>
      </w:r>
      <w:r w:rsidR="00405822">
        <w:t>”</w:t>
      </w:r>
      <w:r w:rsidR="003B741D" w:rsidRPr="00E83B6E">
        <w:t xml:space="preserve">. </w:t>
      </w:r>
      <w:r w:rsidR="00322B0B">
        <w:t>TG House</w:t>
      </w:r>
      <w:r w:rsidR="003B741D" w:rsidRPr="00E83B6E">
        <w:t xml:space="preserve"> </w:t>
      </w:r>
      <w:r w:rsidR="00EF0F16">
        <w:t xml:space="preserve">auttaa viranomaisten häirinnän kohteeksi joutuneita </w:t>
      </w:r>
      <w:r w:rsidR="00CD37A3">
        <w:t xml:space="preserve">seksuaali- ja sukupuolivähemmistöön kuuluvia henkilöitä </w:t>
      </w:r>
      <w:r w:rsidR="00EF0F16">
        <w:t xml:space="preserve">poistumaan maasta. Organisaatio </w:t>
      </w:r>
      <w:r w:rsidR="009A2883">
        <w:t>avusti</w:t>
      </w:r>
      <w:r w:rsidR="003B741D" w:rsidRPr="00E83B6E">
        <w:t xml:space="preserve"> 22 </w:t>
      </w:r>
      <w:r w:rsidR="00405822" w:rsidRPr="00405822">
        <w:t>seksuaali- ja sukupuolivähemmistö</w:t>
      </w:r>
      <w:r w:rsidR="00405822">
        <w:t>ön kuuluvaa henkilöä</w:t>
      </w:r>
      <w:r w:rsidR="009A2883">
        <w:t xml:space="preserve"> poistumaan</w:t>
      </w:r>
      <w:r w:rsidR="00405822">
        <w:t xml:space="preserve"> </w:t>
      </w:r>
      <w:r w:rsidR="009A2883" w:rsidRPr="00E83B6E">
        <w:t xml:space="preserve">Valko-Venäjältä </w:t>
      </w:r>
      <w:r w:rsidR="003B741D" w:rsidRPr="00E83B6E">
        <w:t>vuonna 2024.</w:t>
      </w:r>
      <w:r w:rsidR="002D4987" w:rsidRPr="00E83B6E">
        <w:t xml:space="preserve"> </w:t>
      </w:r>
    </w:p>
    <w:p w14:paraId="3C4E6F36" w14:textId="1C49232D" w:rsidR="003054CB" w:rsidRDefault="00587EB5" w:rsidP="003D4292">
      <w:pPr>
        <w:pStyle w:val="Heading1"/>
        <w:spacing w:line="276" w:lineRule="auto"/>
      </w:pPr>
      <w:r w:rsidRPr="00587EB5">
        <w:t xml:space="preserve">Mikä on uskonnonvapauden </w:t>
      </w:r>
      <w:r w:rsidR="00926A5A">
        <w:t>sekä</w:t>
      </w:r>
      <w:r w:rsidRPr="00587EB5">
        <w:t xml:space="preserve"> mielipiteen- ja kokoontumisvapauden tilanne?</w:t>
      </w:r>
    </w:p>
    <w:p w14:paraId="32BB817F" w14:textId="14C43868" w:rsidR="00C249E3" w:rsidRDefault="00C249E3" w:rsidP="003D4292">
      <w:pPr>
        <w:pStyle w:val="Numeroimatonotsikko"/>
        <w:spacing w:line="276" w:lineRule="auto"/>
      </w:pPr>
      <w:r>
        <w:t>Kansalaisyhteiskunta</w:t>
      </w:r>
    </w:p>
    <w:p w14:paraId="6218FAE4" w14:textId="0CABB7EC" w:rsidR="009B337A" w:rsidRDefault="002E3E0A" w:rsidP="003D4292">
      <w:pPr>
        <w:spacing w:line="276" w:lineRule="auto"/>
      </w:pPr>
      <w:r w:rsidRPr="000A3D3E">
        <w:t xml:space="preserve">Riippumattomien kansalaisyhteiskunnan </w:t>
      </w:r>
      <w:r>
        <w:t>toimijoiden</w:t>
      </w:r>
      <w:r w:rsidRPr="000A3D3E">
        <w:t xml:space="preserve"> </w:t>
      </w:r>
      <w:r>
        <w:t>rajoittaminen</w:t>
      </w:r>
      <w:r w:rsidRPr="000A3D3E">
        <w:t xml:space="preserve"> </w:t>
      </w:r>
      <w:r>
        <w:t>on kiihtynyt.</w:t>
      </w:r>
      <w:r>
        <w:rPr>
          <w:rStyle w:val="FootnoteReference"/>
        </w:rPr>
        <w:footnoteReference w:id="65"/>
      </w:r>
      <w:r>
        <w:t xml:space="preserve"> </w:t>
      </w:r>
      <w:r w:rsidR="00004337">
        <w:t>Hallinnon toimet</w:t>
      </w:r>
      <w:r w:rsidR="00004337" w:rsidRPr="00004337">
        <w:t xml:space="preserve"> kansalaisjärjestöjen</w:t>
      </w:r>
      <w:r w:rsidR="00004337">
        <w:t xml:space="preserve"> </w:t>
      </w:r>
      <w:r w:rsidR="00004337" w:rsidRPr="00004337">
        <w:t xml:space="preserve">lakkauttamiseksi </w:t>
      </w:r>
      <w:r w:rsidR="00004337">
        <w:t>on jatkunut</w:t>
      </w:r>
      <w:r w:rsidR="00004337" w:rsidRPr="00004337">
        <w:t xml:space="preserve">. </w:t>
      </w:r>
      <w:r w:rsidR="00004337">
        <w:t>V</w:t>
      </w:r>
      <w:r w:rsidR="00004337" w:rsidRPr="00004337">
        <w:t xml:space="preserve">uoden 2020 vaalien </w:t>
      </w:r>
      <w:r w:rsidR="009B337A">
        <w:t>jälkeen</w:t>
      </w:r>
      <w:r w:rsidR="00004337" w:rsidRPr="00004337">
        <w:t xml:space="preserve"> vähintään 1 891 järjestö</w:t>
      </w:r>
      <w:r w:rsidR="00004337">
        <w:t xml:space="preserve">n, </w:t>
      </w:r>
      <w:r w:rsidR="00004337" w:rsidRPr="00004337">
        <w:t>mukaan lukien kansalaisyhdisty</w:t>
      </w:r>
      <w:r w:rsidR="00004337">
        <w:t>sten</w:t>
      </w:r>
      <w:r w:rsidR="00004337" w:rsidRPr="00004337">
        <w:t>, ammattiliit</w:t>
      </w:r>
      <w:r w:rsidR="00004337">
        <w:t>tojen</w:t>
      </w:r>
      <w:r w:rsidR="00004337" w:rsidRPr="00004337">
        <w:t>, poliittis</w:t>
      </w:r>
      <w:r w:rsidR="00004337">
        <w:t>ten</w:t>
      </w:r>
      <w:r w:rsidR="00004337" w:rsidRPr="00004337">
        <w:t xml:space="preserve"> puolue</w:t>
      </w:r>
      <w:r w:rsidR="00004337">
        <w:t>iden</w:t>
      </w:r>
      <w:r w:rsidR="00004337" w:rsidRPr="00004337">
        <w:t>, säätiö</w:t>
      </w:r>
      <w:r w:rsidR="00004337">
        <w:t>iden</w:t>
      </w:r>
      <w:r w:rsidR="00004337" w:rsidRPr="00004337">
        <w:t>, yhdisty</w:t>
      </w:r>
      <w:r w:rsidR="00004337">
        <w:t>sten</w:t>
      </w:r>
      <w:r w:rsidR="00004337" w:rsidRPr="00004337">
        <w:t xml:space="preserve"> ja uskonnollist</w:t>
      </w:r>
      <w:r w:rsidR="00004337">
        <w:t>en</w:t>
      </w:r>
      <w:r w:rsidR="00004337" w:rsidRPr="00004337">
        <w:t xml:space="preserve"> järjestö</w:t>
      </w:r>
      <w:r w:rsidR="00004337">
        <w:t>jen on raportoitu lakkautetun tai päättäneen itse toimintansa lopettamisesta toimintamahdollisuuksien</w:t>
      </w:r>
      <w:r w:rsidR="00FF16B4">
        <w:t>sa</w:t>
      </w:r>
      <w:r w:rsidR="00004337">
        <w:t xml:space="preserve"> rajallisuuden vuoksi.</w:t>
      </w:r>
      <w:r w:rsidR="00004337">
        <w:rPr>
          <w:rStyle w:val="FootnoteReference"/>
        </w:rPr>
        <w:footnoteReference w:id="66"/>
      </w:r>
      <w:r w:rsidR="00C249E3">
        <w:t xml:space="preserve"> </w:t>
      </w:r>
      <w:r w:rsidR="00CB0D07" w:rsidRPr="00CB0D07">
        <w:t>Yhdistymis</w:t>
      </w:r>
      <w:r w:rsidR="0028147F">
        <w:t>-</w:t>
      </w:r>
      <w:r w:rsidR="00CB0D07" w:rsidRPr="00CB0D07">
        <w:t xml:space="preserve"> </w:t>
      </w:r>
      <w:r>
        <w:t xml:space="preserve">ja kokoontumisvapautta </w:t>
      </w:r>
      <w:r w:rsidR="00CB0D07" w:rsidRPr="00CB0D07">
        <w:t xml:space="preserve">on ankarasti rajoitettu. Vuoden 2020 mielenosoitusten jälkeen </w:t>
      </w:r>
      <w:r w:rsidR="009B337A">
        <w:t>maahan</w:t>
      </w:r>
      <w:r w:rsidR="00CB0D07" w:rsidRPr="00CB0D07">
        <w:t xml:space="preserve"> jääneet ihmisoikeusaktivistit ovat joutuneet turvallisuusjoukkojen häirinnän ja uhkailun kohteeksi.</w:t>
      </w:r>
      <w:r w:rsidR="009B337A">
        <w:t xml:space="preserve"> </w:t>
      </w:r>
      <w:r w:rsidR="00463BB3" w:rsidRPr="00463BB3">
        <w:t>Mielenosoitukset edellyttävät viranomaisten lupaa, j</w:t>
      </w:r>
      <w:r w:rsidR="0028147F">
        <w:t>oka</w:t>
      </w:r>
      <w:r w:rsidR="00463BB3" w:rsidRPr="00463BB3">
        <w:t xml:space="preserve"> usein </w:t>
      </w:r>
      <w:r w:rsidR="0028147F">
        <w:t>evätään</w:t>
      </w:r>
      <w:r w:rsidR="00463BB3" w:rsidRPr="00463BB3">
        <w:t xml:space="preserve"> mielivaltaisesti. Lait estävät järjestäjiä keräämästä varoja mielenosoituksiin</w:t>
      </w:r>
      <w:r w:rsidR="004450E6" w:rsidRPr="004450E6">
        <w:t>.</w:t>
      </w:r>
      <w:r w:rsidR="004450E6">
        <w:rPr>
          <w:rStyle w:val="FootnoteReference"/>
        </w:rPr>
        <w:footnoteReference w:id="67"/>
      </w:r>
    </w:p>
    <w:p w14:paraId="0427B35E" w14:textId="5141B32E" w:rsidR="009B337A" w:rsidRDefault="009B337A" w:rsidP="003D4292">
      <w:pPr>
        <w:pStyle w:val="Numeroimatonotsikko"/>
        <w:spacing w:line="276" w:lineRule="auto"/>
      </w:pPr>
      <w:r>
        <w:t>Uskonnonvapaus</w:t>
      </w:r>
    </w:p>
    <w:p w14:paraId="67218C95" w14:textId="59795016" w:rsidR="00F673EB" w:rsidRDefault="00C703A7" w:rsidP="003D4292">
      <w:pPr>
        <w:spacing w:line="276" w:lineRule="auto"/>
      </w:pPr>
      <w:r>
        <w:t>U</w:t>
      </w:r>
      <w:r w:rsidRPr="00C703A7">
        <w:t xml:space="preserve">skonnon- ja vakaumuksenvapaus </w:t>
      </w:r>
      <w:r>
        <w:t>on heikentynyt</w:t>
      </w:r>
      <w:r w:rsidR="009B337A">
        <w:t>.</w:t>
      </w:r>
      <w:r w:rsidR="004B5C4A">
        <w:rPr>
          <w:rStyle w:val="FootnoteReference"/>
        </w:rPr>
        <w:footnoteReference w:id="68"/>
      </w:r>
      <w:r>
        <w:t xml:space="preserve"> </w:t>
      </w:r>
      <w:r w:rsidR="004B5C4A">
        <w:t>Huolimatta perustuslaissa taatusta uskonnonvapaudesta hallituksen kerrotaan rajoittavan uskonnollista toimintaa.</w:t>
      </w:r>
      <w:r w:rsidR="00F673EB">
        <w:rPr>
          <w:rStyle w:val="FootnoteReference"/>
        </w:rPr>
        <w:footnoteReference w:id="69"/>
      </w:r>
      <w:r w:rsidR="004B5C4A">
        <w:t xml:space="preserve"> </w:t>
      </w:r>
      <w:r w:rsidR="00F673EB">
        <w:t xml:space="preserve">Pappien ja </w:t>
      </w:r>
      <w:r w:rsidR="007C0121">
        <w:t>uskontoa harjoittavien</w:t>
      </w:r>
      <w:r w:rsidR="00F673EB">
        <w:t xml:space="preserve"> kerrotaan</w:t>
      </w:r>
      <w:r w:rsidR="00F673EB" w:rsidRPr="00C703A7">
        <w:t xml:space="preserve"> </w:t>
      </w:r>
      <w:r w:rsidR="00F673EB">
        <w:t>joutuvan</w:t>
      </w:r>
      <w:r w:rsidR="00F673EB" w:rsidRPr="00C703A7">
        <w:t xml:space="preserve"> järjestelmällisen painostuksen kohteeksi</w:t>
      </w:r>
      <w:r w:rsidR="00F673EB">
        <w:t xml:space="preserve"> esimerkiksi</w:t>
      </w:r>
      <w:r w:rsidR="00F673EB" w:rsidRPr="00C703A7">
        <w:t xml:space="preserve"> </w:t>
      </w:r>
      <w:r w:rsidR="00F673EB">
        <w:t>rikosoikeudellisten</w:t>
      </w:r>
      <w:r w:rsidR="00F673EB" w:rsidRPr="00C703A7">
        <w:t xml:space="preserve"> ja hallinnollist</w:t>
      </w:r>
      <w:r w:rsidR="00F673EB">
        <w:t>en</w:t>
      </w:r>
      <w:r w:rsidR="00F673EB" w:rsidRPr="00C703A7">
        <w:t xml:space="preserve"> syyt</w:t>
      </w:r>
      <w:r w:rsidR="00F673EB">
        <w:t>teisiin asettamisen sekä</w:t>
      </w:r>
      <w:r w:rsidR="00F673EB" w:rsidRPr="00C703A7">
        <w:t xml:space="preserve"> uskonnonharjoittamispaikkoihin</w:t>
      </w:r>
      <w:r w:rsidR="00F673EB">
        <w:t xml:space="preserve"> tehtyjen </w:t>
      </w:r>
      <w:r w:rsidR="00F673EB" w:rsidRPr="00C703A7">
        <w:t>ratsi</w:t>
      </w:r>
      <w:r w:rsidR="00F673EB">
        <w:t>oiden muodossa.</w:t>
      </w:r>
      <w:r w:rsidR="00F673EB" w:rsidRPr="00C703A7">
        <w:t xml:space="preserve"> </w:t>
      </w:r>
      <w:r w:rsidR="00F673EB">
        <w:t>Monen kristityn papin kerrotaan olevan</w:t>
      </w:r>
      <w:r w:rsidR="00F673EB" w:rsidRPr="00C703A7">
        <w:t xml:space="preserve"> edelleen pidätettynä kirkollisen työnsä vuoksi</w:t>
      </w:r>
      <w:r w:rsidR="00F673EB">
        <w:t>.</w:t>
      </w:r>
      <w:r w:rsidR="00F673EB">
        <w:rPr>
          <w:rStyle w:val="FootnoteReference"/>
        </w:rPr>
        <w:footnoteReference w:id="70"/>
      </w:r>
      <w:r w:rsidR="00F673EB" w:rsidRPr="00F673EB">
        <w:t xml:space="preserve"> </w:t>
      </w:r>
      <w:r w:rsidR="00F673EB">
        <w:t xml:space="preserve">Vuodesta 2020 lähtien useita pappeja ja uskonnollisia johtajia on syytetty hallinnollisista rikkomuksista ja muista rikoksista, jotka liittyvät heidän poliittiseksi toisinajatteluksi arvioituihin puheisiin. Vuonna 2024 erään </w:t>
      </w:r>
      <w:r w:rsidR="004C31C4">
        <w:t>papin</w:t>
      </w:r>
      <w:r w:rsidR="00F673EB">
        <w:t xml:space="preserve"> raportoitiin tulleen pidätetyksi kuukauden ajaksi hallinnollisesta rikkomuksesta koskien joukkotapahtumien järjestämistä. </w:t>
      </w:r>
      <w:r w:rsidR="00F673EB">
        <w:lastRenderedPageBreak/>
        <w:t>Syynä oli saarna, jossa hän kehotti ihmisiä rukoilemaan ”väärin perustein vangittujen puolesta” ja ilmaisi tyytymättömyytensä valtion viranomaisia kohtaan. Vuonna 2024 raportoitiin vähintään seitsemästä vastaavasta tapauksesta.</w:t>
      </w:r>
      <w:r w:rsidR="00F673EB">
        <w:rPr>
          <w:rStyle w:val="FootnoteReference"/>
        </w:rPr>
        <w:footnoteReference w:id="71"/>
      </w:r>
    </w:p>
    <w:p w14:paraId="19CBCD2D" w14:textId="11930099" w:rsidR="004B5C4A" w:rsidRDefault="004B5C4A" w:rsidP="003D4292">
      <w:pPr>
        <w:spacing w:line="276" w:lineRule="auto"/>
      </w:pPr>
      <w:r>
        <w:t xml:space="preserve">Muutokset uskonnonvapauden ja uskonnollisten järjestöjen lainsäädäntöön tulivat voimaan </w:t>
      </w:r>
      <w:r w:rsidR="00F673EB">
        <w:t>vuonna</w:t>
      </w:r>
      <w:r>
        <w:t xml:space="preserve"> 2024</w:t>
      </w:r>
      <w:r w:rsidR="00F673EB">
        <w:t xml:space="preserve">. </w:t>
      </w:r>
      <w:r>
        <w:t>Muutosten myötä uskonnollisten järjestöjen on rekisteröidyttävä uudelleen ja järjestöt voivat joutua rikosoikeudelliseen vastuuseen, jos ne jatkavat toimintaansa rekisteröitymättä. YK:n mukaan säännös rajoittaa mielipiteen-, omantunnon-, uskonnon- ja vakaumuksenvapautta. Muutokset loivat viranomaisille laajat ja epätarkat oikeudelliset perusteet uskonnollis</w:t>
      </w:r>
      <w:r w:rsidR="00945700">
        <w:t>t</w:t>
      </w:r>
      <w:r>
        <w:t>en järjestö</w:t>
      </w:r>
      <w:r w:rsidR="00945700">
        <w:t>je</w:t>
      </w:r>
      <w:r>
        <w:t xml:space="preserve">n </w:t>
      </w:r>
      <w:r w:rsidR="00664056">
        <w:t>lakkauttamiselle</w:t>
      </w:r>
      <w:r>
        <w:t>. Muutokset asett</w:t>
      </w:r>
      <w:r w:rsidR="00785744">
        <w:t>i</w:t>
      </w:r>
      <w:r>
        <w:t xml:space="preserve">vat </w:t>
      </w:r>
      <w:r w:rsidR="00945700">
        <w:t xml:space="preserve">myös </w:t>
      </w:r>
      <w:r w:rsidR="00664056">
        <w:t>uskonnon opetuksen ja kirjallisuuden laajalle valvonnalle</w:t>
      </w:r>
      <w:r>
        <w:t>.</w:t>
      </w:r>
      <w:r>
        <w:rPr>
          <w:rStyle w:val="FootnoteReference"/>
        </w:rPr>
        <w:footnoteReference w:id="72"/>
      </w:r>
    </w:p>
    <w:p w14:paraId="0898983C" w14:textId="77777777" w:rsidR="00F91F50" w:rsidRDefault="00F91F50" w:rsidP="003D4292">
      <w:pPr>
        <w:pStyle w:val="Numeroimatonotsikko"/>
        <w:spacing w:line="276" w:lineRule="auto"/>
      </w:pPr>
      <w:r w:rsidRPr="002E3E0A">
        <w:t>Viranomaisten kansalaisiin kohdistama valvonta</w:t>
      </w:r>
    </w:p>
    <w:p w14:paraId="4285E2F2" w14:textId="62B7477D" w:rsidR="00F673EB" w:rsidRPr="006327B7" w:rsidRDefault="00F91F50" w:rsidP="003D4292">
      <w:pPr>
        <w:pStyle w:val="Numeroimatonotsikko"/>
        <w:spacing w:line="276" w:lineRule="auto"/>
        <w:rPr>
          <w:b w:val="0"/>
        </w:rPr>
      </w:pPr>
      <w:r w:rsidRPr="00956F2D">
        <w:rPr>
          <w:b w:val="0"/>
        </w:rPr>
        <w:t>Viranomaisten todetaan tukahduttavan kaiken julkisen kritiikin ja käyttävän oikeusjärjestelmää rangaistakseen rauhanomaista toisinajattelua.</w:t>
      </w:r>
      <w:r w:rsidRPr="00956F2D">
        <w:rPr>
          <w:b w:val="0"/>
          <w:vertAlign w:val="superscript"/>
        </w:rPr>
        <w:footnoteReference w:id="73"/>
      </w:r>
      <w:r w:rsidRPr="00956F2D">
        <w:rPr>
          <w:b w:val="0"/>
        </w:rPr>
        <w:t xml:space="preserve"> </w:t>
      </w:r>
      <w:r>
        <w:rPr>
          <w:b w:val="0"/>
        </w:rPr>
        <w:t>Viranomaiset</w:t>
      </w:r>
      <w:r w:rsidRPr="00F4754E">
        <w:rPr>
          <w:b w:val="0"/>
        </w:rPr>
        <w:t xml:space="preserve"> kohdista</w:t>
      </w:r>
      <w:r>
        <w:rPr>
          <w:b w:val="0"/>
        </w:rPr>
        <w:t>v</w:t>
      </w:r>
      <w:r w:rsidRPr="00F4754E">
        <w:rPr>
          <w:b w:val="0"/>
        </w:rPr>
        <w:t>a</w:t>
      </w:r>
      <w:r>
        <w:rPr>
          <w:b w:val="0"/>
        </w:rPr>
        <w:t>t</w:t>
      </w:r>
      <w:r w:rsidRPr="00F4754E">
        <w:rPr>
          <w:b w:val="0"/>
        </w:rPr>
        <w:t xml:space="preserve"> väestöön laajamittaista valvontaa</w:t>
      </w:r>
      <w:r>
        <w:rPr>
          <w:b w:val="0"/>
        </w:rPr>
        <w:t xml:space="preserve"> eri keinoin esimerkiksi </w:t>
      </w:r>
      <w:r w:rsidRPr="00463BB3">
        <w:rPr>
          <w:b w:val="0"/>
        </w:rPr>
        <w:t>salakuuntel</w:t>
      </w:r>
      <w:r>
        <w:rPr>
          <w:b w:val="0"/>
        </w:rPr>
        <w:t>emalla</w:t>
      </w:r>
      <w:r w:rsidRPr="00463BB3">
        <w:rPr>
          <w:b w:val="0"/>
        </w:rPr>
        <w:t xml:space="preserve"> rajoitta</w:t>
      </w:r>
      <w:r>
        <w:rPr>
          <w:b w:val="0"/>
        </w:rPr>
        <w:t>en</w:t>
      </w:r>
      <w:r w:rsidRPr="00463BB3">
        <w:rPr>
          <w:b w:val="0"/>
        </w:rPr>
        <w:t xml:space="preserve"> </w:t>
      </w:r>
      <w:r>
        <w:rPr>
          <w:b w:val="0"/>
        </w:rPr>
        <w:t xml:space="preserve">kansalaisten </w:t>
      </w:r>
      <w:r w:rsidRPr="00463BB3">
        <w:rPr>
          <w:b w:val="0"/>
        </w:rPr>
        <w:t>oikeutta vapaaseen yksityiseen keskusteluun.</w:t>
      </w:r>
      <w:r>
        <w:rPr>
          <w:b w:val="0"/>
        </w:rPr>
        <w:t xml:space="preserve"> Yksityishenkilöt</w:t>
      </w:r>
      <w:r w:rsidRPr="00463BB3">
        <w:rPr>
          <w:b w:val="0"/>
        </w:rPr>
        <w:t xml:space="preserve"> välttävät usein keskustelemasta arkaluontoisista aiheista puhelimessa tai internetissä pelätessään turvallisuusviranomais</w:t>
      </w:r>
      <w:r>
        <w:rPr>
          <w:b w:val="0"/>
        </w:rPr>
        <w:t>ten</w:t>
      </w:r>
      <w:r w:rsidRPr="00463BB3">
        <w:rPr>
          <w:b w:val="0"/>
        </w:rPr>
        <w:t xml:space="preserve"> va</w:t>
      </w:r>
      <w:r>
        <w:rPr>
          <w:b w:val="0"/>
        </w:rPr>
        <w:t>lvontaa</w:t>
      </w:r>
      <w:r w:rsidRPr="00463BB3">
        <w:rPr>
          <w:b w:val="0"/>
        </w:rPr>
        <w:t xml:space="preserve">. Viranomaiset valvovat aktiivisesti internetin käyttäjien toimintaa sosiaalisessa mediassa löytääkseen todisteita </w:t>
      </w:r>
      <w:r w:rsidR="00163615" w:rsidRPr="00163615">
        <w:rPr>
          <w:b w:val="0"/>
        </w:rPr>
        <w:t>protesteihin</w:t>
      </w:r>
      <w:r w:rsidR="00163615" w:rsidRPr="00163615">
        <w:rPr>
          <w:b w:val="0"/>
        </w:rPr>
        <w:t xml:space="preserve"> </w:t>
      </w:r>
      <w:r w:rsidRPr="00463BB3">
        <w:rPr>
          <w:b w:val="0"/>
        </w:rPr>
        <w:t xml:space="preserve">osallistumisesta </w:t>
      </w:r>
      <w:r>
        <w:rPr>
          <w:b w:val="0"/>
        </w:rPr>
        <w:t>ja</w:t>
      </w:r>
      <w:r w:rsidRPr="00463BB3">
        <w:rPr>
          <w:b w:val="0"/>
        </w:rPr>
        <w:t xml:space="preserve"> toisinajattelusta. </w:t>
      </w:r>
      <w:r>
        <w:rPr>
          <w:b w:val="0"/>
        </w:rPr>
        <w:t xml:space="preserve">Viranomaisten </w:t>
      </w:r>
      <w:r w:rsidRPr="00463BB3">
        <w:rPr>
          <w:b w:val="0"/>
        </w:rPr>
        <w:t>”</w:t>
      </w:r>
      <w:r>
        <w:rPr>
          <w:b w:val="0"/>
        </w:rPr>
        <w:t>ekstremistisiksi</w:t>
      </w:r>
      <w:r w:rsidRPr="00463BB3">
        <w:rPr>
          <w:b w:val="0"/>
        </w:rPr>
        <w:t xml:space="preserve">” </w:t>
      </w:r>
      <w:r>
        <w:rPr>
          <w:b w:val="0"/>
        </w:rPr>
        <w:t>arvioitujen</w:t>
      </w:r>
      <w:r w:rsidRPr="00463BB3">
        <w:rPr>
          <w:b w:val="0"/>
        </w:rPr>
        <w:t xml:space="preserve"> sosiaalisen median viestien jakaminen on johtanut rikossyytteisiin </w:t>
      </w:r>
      <w:r>
        <w:rPr>
          <w:b w:val="0"/>
        </w:rPr>
        <w:t>ja</w:t>
      </w:r>
      <w:r w:rsidRPr="00463BB3">
        <w:rPr>
          <w:b w:val="0"/>
        </w:rPr>
        <w:t xml:space="preserve"> yli vuoden</w:t>
      </w:r>
      <w:r>
        <w:rPr>
          <w:b w:val="0"/>
        </w:rPr>
        <w:t xml:space="preserve"> pituisiin</w:t>
      </w:r>
      <w:r w:rsidRPr="00463BB3">
        <w:rPr>
          <w:b w:val="0"/>
        </w:rPr>
        <w:t xml:space="preserve"> vankeus</w:t>
      </w:r>
      <w:r>
        <w:rPr>
          <w:b w:val="0"/>
        </w:rPr>
        <w:t>rangaistuksiin</w:t>
      </w:r>
      <w:r w:rsidRPr="00463BB3">
        <w:rPr>
          <w:b w:val="0"/>
        </w:rPr>
        <w:t xml:space="preserve">. Videovalvontaa ja kasvojentunnistusteknologiaa käytetään tunnistamaan </w:t>
      </w:r>
      <w:r w:rsidR="00163615" w:rsidRPr="00163615">
        <w:rPr>
          <w:b w:val="0"/>
        </w:rPr>
        <w:t>vuoden 2020 mielenosoituksiin osallistuneita kansalaisia ja pidättämään heidät</w:t>
      </w:r>
      <w:r w:rsidRPr="00463BB3">
        <w:rPr>
          <w:b w:val="0"/>
        </w:rPr>
        <w:t xml:space="preserve">. Poliisi pakottaa, uhkailee ja kiduttaa pidätettyjä henkilöitä ja pakottaa heidät </w:t>
      </w:r>
      <w:r>
        <w:rPr>
          <w:b w:val="0"/>
        </w:rPr>
        <w:t>näyttämään</w:t>
      </w:r>
      <w:r w:rsidRPr="00463BB3">
        <w:rPr>
          <w:b w:val="0"/>
        </w:rPr>
        <w:t xml:space="preserve"> mobiililaitteensa</w:t>
      </w:r>
      <w:r>
        <w:rPr>
          <w:b w:val="0"/>
        </w:rPr>
        <w:t xml:space="preserve"> sisällön</w:t>
      </w:r>
      <w:r w:rsidRPr="00463BB3">
        <w:rPr>
          <w:b w:val="0"/>
        </w:rPr>
        <w:t xml:space="preserve"> etsiäkseen todisteita hallituksen vastaisista mielipiteistä. Turvallisuusjoukot järjestävät myös ratsioita yksityiskoteihin, pidättävät ihmisiä työpaikoilla ja suorittavat satunnaisia etsintöjä ja kuulusteluja. Viranomaiset ovat pidättäneet kansalaisia, jotka ovat tehneet lahjoituksia valtion kieltämille järjestöille.</w:t>
      </w:r>
      <w:r>
        <w:rPr>
          <w:b w:val="0"/>
        </w:rPr>
        <w:t xml:space="preserve"> </w:t>
      </w:r>
      <w:r w:rsidRPr="00463BB3">
        <w:rPr>
          <w:b w:val="0"/>
        </w:rPr>
        <w:t xml:space="preserve">Maaliskuussa 2024 valtion turvallisuusviranomaiset saivat </w:t>
      </w:r>
      <w:r w:rsidR="00163615">
        <w:rPr>
          <w:b w:val="0"/>
        </w:rPr>
        <w:t>rajattoman</w:t>
      </w:r>
      <w:r w:rsidRPr="00463BB3">
        <w:rPr>
          <w:b w:val="0"/>
        </w:rPr>
        <w:t xml:space="preserve"> pääsyn epäiltyjen kansalaisten pankki</w:t>
      </w:r>
      <w:r>
        <w:rPr>
          <w:b w:val="0"/>
        </w:rPr>
        <w:t>palveluiden tapahtumiin</w:t>
      </w:r>
      <w:r w:rsidRPr="00463BB3">
        <w:rPr>
          <w:b w:val="0"/>
        </w:rPr>
        <w:t>.</w:t>
      </w:r>
      <w:r>
        <w:rPr>
          <w:rStyle w:val="FootnoteReference"/>
          <w:b w:val="0"/>
        </w:rPr>
        <w:footnoteReference w:id="74"/>
      </w:r>
    </w:p>
    <w:p w14:paraId="029917A7" w14:textId="1566A29B" w:rsidR="00512644" w:rsidRDefault="00554A08" w:rsidP="003D4292">
      <w:pPr>
        <w:pStyle w:val="Numeroimatonotsikko"/>
        <w:spacing w:line="276" w:lineRule="auto"/>
      </w:pPr>
      <w:r>
        <w:t>Tiedotusvälineet</w:t>
      </w:r>
      <w:r w:rsidR="00D472CD">
        <w:t xml:space="preserve">, internet </w:t>
      </w:r>
      <w:r>
        <w:t>ja sosiaalinen media</w:t>
      </w:r>
    </w:p>
    <w:p w14:paraId="2173960C" w14:textId="42ADE14C" w:rsidR="00E579C0" w:rsidRDefault="007F4D3F" w:rsidP="003D4292">
      <w:pPr>
        <w:spacing w:line="276" w:lineRule="auto"/>
      </w:pPr>
      <w:r>
        <w:t xml:space="preserve">Toimittajat ilman rajoja -järjestön 180 maan </w:t>
      </w:r>
      <w:r w:rsidR="006327B7">
        <w:t>ja</w:t>
      </w:r>
      <w:r>
        <w:t xml:space="preserve"> alueen </w:t>
      </w:r>
      <w:r w:rsidRPr="007F4D3F">
        <w:t xml:space="preserve">lehdistönvapauden vertailussa </w:t>
      </w:r>
      <w:r>
        <w:t>Valko-Venäjä sijoittuu sijalle 166</w:t>
      </w:r>
      <w:r w:rsidR="006327B7">
        <w:t xml:space="preserve"> vuonna 2025</w:t>
      </w:r>
      <w:r>
        <w:t>.</w:t>
      </w:r>
      <w:r>
        <w:rPr>
          <w:rStyle w:val="FootnoteReference"/>
        </w:rPr>
        <w:footnoteReference w:id="75"/>
      </w:r>
      <w:r>
        <w:t xml:space="preserve"> </w:t>
      </w:r>
      <w:r w:rsidR="006B2D96">
        <w:t>Valko-Venäjällä toiminnassa oleva m</w:t>
      </w:r>
      <w:r w:rsidR="00E579C0">
        <w:t>edia on hallituksen tiukassa valvonnassa.</w:t>
      </w:r>
      <w:r w:rsidR="00E579C0">
        <w:rPr>
          <w:rStyle w:val="FootnoteReference"/>
        </w:rPr>
        <w:footnoteReference w:id="76"/>
      </w:r>
      <w:r w:rsidR="00E579C0">
        <w:t xml:space="preserve"> </w:t>
      </w:r>
      <w:r w:rsidR="005A47E3">
        <w:t xml:space="preserve">Maaliskuun 2025 loppuun mennessä viranomaiset olivat </w:t>
      </w:r>
      <w:r w:rsidR="006327B7">
        <w:t xml:space="preserve">luokitelleet </w:t>
      </w:r>
      <w:r w:rsidR="005A47E3">
        <w:t>38 tiedotusvälinettä ”</w:t>
      </w:r>
      <w:r w:rsidR="006327B7">
        <w:t>ekstremistisiksi</w:t>
      </w:r>
      <w:r w:rsidR="005A47E3">
        <w:t xml:space="preserve"> ryhmittymiksi</w:t>
      </w:r>
      <w:r w:rsidR="006327B7">
        <w:t xml:space="preserve"> tai </w:t>
      </w:r>
      <w:r w:rsidR="005A47E3">
        <w:t>järjestöiksi”.</w:t>
      </w:r>
      <w:r w:rsidR="005A47E3">
        <w:rPr>
          <w:rStyle w:val="FootnoteReference"/>
        </w:rPr>
        <w:footnoteReference w:id="77"/>
      </w:r>
      <w:r w:rsidR="00554A08" w:rsidRPr="00554A08">
        <w:t xml:space="preserve"> </w:t>
      </w:r>
      <w:r w:rsidR="00554A08">
        <w:t xml:space="preserve">Riippumattomat toimittajat toimivat maassa olettaen, että valtion turvallisuuskomitea valvoo heitä. Toimittajat </w:t>
      </w:r>
      <w:r w:rsidR="00163615" w:rsidRPr="00163615">
        <w:t>saavat ammattinsa vuoksi</w:t>
      </w:r>
      <w:r w:rsidR="00163615">
        <w:t xml:space="preserve"> </w:t>
      </w:r>
      <w:r w:rsidR="00554A08">
        <w:t>sakkorangaistuksia, joutuvat pidätetyiksi, uhkailun kohte</w:t>
      </w:r>
      <w:r w:rsidR="00163615">
        <w:t>ek</w:t>
      </w:r>
      <w:r w:rsidR="00554A08">
        <w:t>si ja rikosoikeudelliseen syytteeseen ekstremismin vastaisen lainsäädännön nojalla.</w:t>
      </w:r>
      <w:r w:rsidR="00554A08">
        <w:rPr>
          <w:rStyle w:val="FootnoteReference"/>
        </w:rPr>
        <w:footnoteReference w:id="78"/>
      </w:r>
      <w:r w:rsidR="00554A08">
        <w:t xml:space="preserve"> </w:t>
      </w:r>
      <w:r w:rsidR="00554A08" w:rsidRPr="009D621F">
        <w:t xml:space="preserve">Valko-Venäjän journalistiliiton mukaan </w:t>
      </w:r>
      <w:r w:rsidR="00554A08">
        <w:t>vähintään</w:t>
      </w:r>
      <w:r w:rsidR="00554A08" w:rsidRPr="009D621F">
        <w:t xml:space="preserve"> 83 media-alan työntekijää</w:t>
      </w:r>
      <w:r w:rsidR="00554A08">
        <w:t xml:space="preserve"> on asetettu syytteeseen </w:t>
      </w:r>
      <w:r w:rsidR="00554A08">
        <w:lastRenderedPageBreak/>
        <w:t>vuodesta 2020 saakka</w:t>
      </w:r>
      <w:r w:rsidR="00554A08" w:rsidRPr="009D621F">
        <w:t xml:space="preserve"> ja yli 400 </w:t>
      </w:r>
      <w:r w:rsidR="00554A08">
        <w:t xml:space="preserve">media-alan työntekijää </w:t>
      </w:r>
      <w:r w:rsidR="002A65C3">
        <w:t>oli</w:t>
      </w:r>
      <w:r w:rsidR="00554A08" w:rsidRPr="009D621F">
        <w:t xml:space="preserve"> edelleen maanpaossa</w:t>
      </w:r>
      <w:r w:rsidR="002A65C3">
        <w:t xml:space="preserve"> vuonna 2025</w:t>
      </w:r>
      <w:r w:rsidR="00554A08">
        <w:t>.</w:t>
      </w:r>
      <w:r w:rsidR="00554A08">
        <w:rPr>
          <w:rStyle w:val="FootnoteReference"/>
        </w:rPr>
        <w:footnoteReference w:id="79"/>
      </w:r>
      <w:r w:rsidR="00554A08" w:rsidRPr="009D621F">
        <w:t xml:space="preserve"> </w:t>
      </w:r>
    </w:p>
    <w:p w14:paraId="31227A66" w14:textId="4B09572D" w:rsidR="006B2D96" w:rsidRDefault="00D472CD" w:rsidP="003D4292">
      <w:pPr>
        <w:spacing w:line="276" w:lineRule="auto"/>
      </w:pPr>
      <w:r>
        <w:t xml:space="preserve">Vuonna 2024 tuomioistuimet tekivät 1 444 päätöstä ”ekstremistisiksi materiaaleiksi” luokitelluista sisällöistä. Ekstremistisiksi sisällöiksi määriteltiin esimerkiksi historiakirjoja, lauluja, musiikkivideoita, henkilökohtaisia sosiaalisen median sivustoja ja Telegram-kanavia sekä ensi kertaa </w:t>
      </w:r>
      <w:r w:rsidR="00D00FF5">
        <w:t>seksuaali- ja sukupuolivähemmistöihin</w:t>
      </w:r>
      <w:r>
        <w:t xml:space="preserve"> liittyvää materiaaleja ja varusmiehille neuvoja antava verkkosivusto.</w:t>
      </w:r>
      <w:r>
        <w:rPr>
          <w:rStyle w:val="FootnoteReference"/>
        </w:rPr>
        <w:footnoteReference w:id="80"/>
      </w:r>
      <w:r w:rsidR="00F87214">
        <w:t xml:space="preserve"> </w:t>
      </w:r>
      <w:r w:rsidR="009B337A">
        <w:t>Hallitus omistaa maan ainoan internetpalveluntarjoajan ja valvoo internetiä laillisilla ja teknisillä keinoilla. Se pystyy keskeyttämään internetyhteyden lähes koko maassa, estämään tiettyjen verkkosivujen toiminnan ja rajoittamaan pääsyä sosiaalisen median verkostoihin.</w:t>
      </w:r>
      <w:r w:rsidR="009B337A">
        <w:rPr>
          <w:rStyle w:val="FootnoteReference"/>
        </w:rPr>
        <w:footnoteReference w:id="81"/>
      </w:r>
      <w:r w:rsidR="00554A08">
        <w:t xml:space="preserve"> </w:t>
      </w:r>
      <w:r w:rsidR="006B2D96">
        <w:t>Syytteitä on nostettu henkilöitä kohtaan, jotka ovat tilanneet, kommentoineet, jakaneet tai reagoineet verkossa ”</w:t>
      </w:r>
      <w:r w:rsidR="00C750F1">
        <w:t>ekstremismiin</w:t>
      </w:r>
      <w:r w:rsidR="006B2D96">
        <w:t>”</w:t>
      </w:r>
      <w:r w:rsidR="00C750F1">
        <w:t xml:space="preserve"> liittyvää materiaalia</w:t>
      </w:r>
      <w:r w:rsidR="006B2D96">
        <w:t>, kuten riippumattomien tiedotusvälineiden julkaisuja</w:t>
      </w:r>
      <w:r w:rsidR="00D00FF5">
        <w:t xml:space="preserve"> tai</w:t>
      </w:r>
      <w:r w:rsidR="006B2D96">
        <w:t xml:space="preserve"> antaneet haastatteluja riippumattomille tiedotusvälineille ja </w:t>
      </w:r>
      <w:r w:rsidR="00C750F1">
        <w:t>kommentoineet kriittisesti verkossa</w:t>
      </w:r>
      <w:r w:rsidR="006B2D96">
        <w:t xml:space="preserve"> hallitusta tai sen tukea Venäjän </w:t>
      </w:r>
      <w:r w:rsidR="00C750F1">
        <w:t>hyökkäys</w:t>
      </w:r>
      <w:r w:rsidR="006B2D96">
        <w:t>sodalle Ukrainassa.</w:t>
      </w:r>
      <w:r w:rsidR="006B2D96">
        <w:rPr>
          <w:rStyle w:val="FootnoteReference"/>
        </w:rPr>
        <w:footnoteReference w:id="82"/>
      </w:r>
    </w:p>
    <w:p w14:paraId="59FBFF63" w14:textId="2BE826DA" w:rsidR="00431503" w:rsidRDefault="00431503" w:rsidP="003D4292">
      <w:pPr>
        <w:spacing w:line="276" w:lineRule="auto"/>
      </w:pPr>
      <w:r>
        <w:t>Valko-Venäjä</w:t>
      </w:r>
      <w:r w:rsidR="00D472CD">
        <w:t>llä</w:t>
      </w:r>
      <w:r>
        <w:t xml:space="preserve"> </w:t>
      </w:r>
      <w:r w:rsidR="00FA2947">
        <w:t xml:space="preserve">langetettiin </w:t>
      </w:r>
      <w:r>
        <w:t>kahdelle riippumattomalle toimittajalle vankeusrangaistukset maanpetoksesta</w:t>
      </w:r>
      <w:r w:rsidR="0047522C">
        <w:t xml:space="preserve"> helmikuussa 2026</w:t>
      </w:r>
      <w:r>
        <w:t xml:space="preserve">. Valko-Venäjän suosituimpiin mediasivustoihin lukeutuvien Intex-Press ja BAR24-median </w:t>
      </w:r>
      <w:r w:rsidR="00FF2D80">
        <w:t xml:space="preserve">perustajalle </w:t>
      </w:r>
      <w:r>
        <w:t>ja toimittaja</w:t>
      </w:r>
      <w:r w:rsidR="00FF2D80">
        <w:t>lle</w:t>
      </w:r>
      <w:r>
        <w:t xml:space="preserve"> </w:t>
      </w:r>
      <w:r w:rsidR="00FF2D80" w:rsidRPr="00FF2D80">
        <w:t>Ula</w:t>
      </w:r>
      <w:r w:rsidR="00FF2D80">
        <w:t>dž</w:t>
      </w:r>
      <w:r w:rsidR="00FF2D80" w:rsidRPr="00FF2D80">
        <w:t xml:space="preserve">imir </w:t>
      </w:r>
      <w:r w:rsidR="00FF2D80">
        <w:t>J</w:t>
      </w:r>
      <w:r w:rsidR="00FF2D80" w:rsidRPr="00FF2D80">
        <w:t>anukevi</w:t>
      </w:r>
      <w:r w:rsidR="00FF2D80">
        <w:t>štšille langetettiin 14 vuoden vankeusrangaistus ja sakkoja. Hänen kollega toimittaja Andrej Pakalenka tuomittiin 12 vuoden vankeusrangaistukseen ja sakkoihin.</w:t>
      </w:r>
      <w:r w:rsidR="00FF2D80">
        <w:rPr>
          <w:rStyle w:val="FootnoteReference"/>
        </w:rPr>
        <w:footnoteReference w:id="83"/>
      </w:r>
    </w:p>
    <w:p w14:paraId="25D64BFC" w14:textId="1B33A5C9" w:rsidR="00587EB5" w:rsidRPr="00587EB5" w:rsidRDefault="00587EB5" w:rsidP="003D4292">
      <w:pPr>
        <w:pStyle w:val="Heading1"/>
        <w:spacing w:line="276" w:lineRule="auto"/>
      </w:pPr>
      <w:r w:rsidRPr="00587EB5">
        <w:t>Mikä on ulkomailta maahan palaavien tilanne? Onko viranomaisten raportoitu kohdistaneen oikeudenloukkauksia maahan palaaviin henkilöihin?</w:t>
      </w:r>
    </w:p>
    <w:p w14:paraId="641B29C3" w14:textId="23B4713D" w:rsidR="00C233AE" w:rsidRPr="008033D7" w:rsidRDefault="0042689E" w:rsidP="003D4292">
      <w:pPr>
        <w:spacing w:line="276" w:lineRule="auto"/>
      </w:pPr>
      <w:r>
        <w:t xml:space="preserve">Euroopan parlamentin lokakuussa 2025 julkaistun päätöslauselman mukaan </w:t>
      </w:r>
      <w:r w:rsidRPr="0042689E">
        <w:t>yli 500 000 valkovenäläis</w:t>
      </w:r>
      <w:r>
        <w:t xml:space="preserve">tä </w:t>
      </w:r>
      <w:r w:rsidRPr="0042689E">
        <w:t xml:space="preserve">on </w:t>
      </w:r>
      <w:r w:rsidR="00875854">
        <w:t>poistunut</w:t>
      </w:r>
      <w:r w:rsidRPr="0042689E">
        <w:t xml:space="preserve"> maasta vuoden 2020 jälkeen</w:t>
      </w:r>
      <w:r>
        <w:t>.</w:t>
      </w:r>
      <w:r w:rsidR="00C233AE">
        <w:rPr>
          <w:rStyle w:val="FootnoteReference"/>
        </w:rPr>
        <w:footnoteReference w:id="84"/>
      </w:r>
      <w:r w:rsidR="000C204F">
        <w:t xml:space="preserve"> </w:t>
      </w:r>
      <w:r w:rsidR="008033D7" w:rsidRPr="008033D7">
        <w:t xml:space="preserve">Ulkomailla asuvat valkovenäläiset eivät voi uusia passejaan tai hankkia </w:t>
      </w:r>
      <w:r w:rsidR="008033D7">
        <w:t xml:space="preserve">uutta </w:t>
      </w:r>
      <w:r w:rsidR="00A454F1">
        <w:t xml:space="preserve">passia </w:t>
      </w:r>
      <w:r w:rsidR="008033D7">
        <w:t>Valko-Venäjän</w:t>
      </w:r>
      <w:r w:rsidR="008033D7" w:rsidRPr="008033D7">
        <w:t xml:space="preserve"> suurlähetystöissä ja konsulaateissa</w:t>
      </w:r>
      <w:r w:rsidR="008033D7">
        <w:t>.</w:t>
      </w:r>
      <w:r w:rsidR="008033D7">
        <w:rPr>
          <w:rStyle w:val="FootnoteReference"/>
        </w:rPr>
        <w:footnoteReference w:id="85"/>
      </w:r>
    </w:p>
    <w:p w14:paraId="08B3B2BB" w14:textId="24909BD9" w:rsidR="00D315A0" w:rsidRDefault="00D315A0" w:rsidP="003D4292">
      <w:pPr>
        <w:spacing w:line="276" w:lineRule="auto"/>
      </w:pPr>
      <w:r>
        <w:t xml:space="preserve">Ihmisoikeusjärjestö Vjasnan verkkosivustolla kerrotaan sosiaalisen median palveluissa käydyistä keskusteluista, jotka koskevat rajanylitystä. Keskusteluissa </w:t>
      </w:r>
      <w:r w:rsidR="004B09C5">
        <w:t xml:space="preserve">Valko-Venäjän </w:t>
      </w:r>
      <w:r>
        <w:t>viranomaisten kerrotaan</w:t>
      </w:r>
      <w:r w:rsidRPr="00DE4654">
        <w:t xml:space="preserve"> </w:t>
      </w:r>
      <w:r>
        <w:t>kuulustelevan</w:t>
      </w:r>
      <w:r w:rsidRPr="00DE4654">
        <w:t xml:space="preserve"> ja </w:t>
      </w:r>
      <w:r>
        <w:t xml:space="preserve">pidättävän </w:t>
      </w:r>
      <w:r w:rsidR="004B09C5">
        <w:t>maahan</w:t>
      </w:r>
      <w:r w:rsidRPr="00DE4654">
        <w:t xml:space="preserve"> </w:t>
      </w:r>
      <w:r>
        <w:t>saapuvia</w:t>
      </w:r>
      <w:r w:rsidRPr="00DE4654">
        <w:t xml:space="preserve"> </w:t>
      </w:r>
      <w:r>
        <w:t>sekä</w:t>
      </w:r>
      <w:r w:rsidRPr="00DE4654">
        <w:t xml:space="preserve"> </w:t>
      </w:r>
      <w:r>
        <w:t>maasta</w:t>
      </w:r>
      <w:r w:rsidRPr="00DE4654">
        <w:t xml:space="preserve"> </w:t>
      </w:r>
      <w:r>
        <w:t>poistuvia henkilöitä. K</w:t>
      </w:r>
      <w:r w:rsidRPr="00DE4654">
        <w:t xml:space="preserve">uulusteluja </w:t>
      </w:r>
      <w:r>
        <w:t>järjestetään</w:t>
      </w:r>
      <w:r w:rsidRPr="00DE4654">
        <w:t xml:space="preserve"> Valko-Venäjän ja Euroopan unionin rajalla </w:t>
      </w:r>
      <w:r>
        <w:t>päivittäin.</w:t>
      </w:r>
      <w:r>
        <w:rPr>
          <w:rStyle w:val="FootnoteReference"/>
        </w:rPr>
        <w:footnoteReference w:id="86"/>
      </w:r>
      <w:r>
        <w:t xml:space="preserve"> Yleensä rajanylityspaikalla pidätetyt henkilöt tuomitaan ”ekstremistisen materiaalin levittämisestä” hallinnollisia rikkomuksia koskevan lain §19.11 nojalla, ”vähäisestä häiriköinnistä” hallinnollisia rikkomuksia koskevan lain § 19.1 nojalla tai heidät sijoitetaan välittömästi tutkintavankeuteen rikosoikeuden nojalla.</w:t>
      </w:r>
      <w:r>
        <w:rPr>
          <w:rStyle w:val="FootnoteReference"/>
        </w:rPr>
        <w:footnoteReference w:id="87"/>
      </w:r>
    </w:p>
    <w:p w14:paraId="386AA95A" w14:textId="3CA062C2" w:rsidR="00D315A0" w:rsidRDefault="002B0039" w:rsidP="003D4292">
      <w:pPr>
        <w:spacing w:line="276" w:lineRule="auto"/>
      </w:pPr>
      <w:r>
        <w:lastRenderedPageBreak/>
        <w:t>HRW:n vuotta 2025 käsittelevän ihmisoikeusraportin mukaan v</w:t>
      </w:r>
      <w:r w:rsidRPr="002B0039">
        <w:t xml:space="preserve">iranomaiset pidättivät yhä useammin </w:t>
      </w:r>
      <w:r>
        <w:t xml:space="preserve">poliittisin syiden nojalla </w:t>
      </w:r>
      <w:r w:rsidRPr="002B0039">
        <w:t>ulkomailta</w:t>
      </w:r>
      <w:r>
        <w:t xml:space="preserve"> maahan</w:t>
      </w:r>
      <w:r w:rsidRPr="002B0039">
        <w:t xml:space="preserve"> palaavia valkovenäläisiä.</w:t>
      </w:r>
      <w:r>
        <w:rPr>
          <w:rStyle w:val="FootnoteReference"/>
        </w:rPr>
        <w:footnoteReference w:id="88"/>
      </w:r>
      <w:r w:rsidR="00E52BF8">
        <w:t xml:space="preserve"> Helmikuussa 2026 julkaistu</w:t>
      </w:r>
      <w:r w:rsidR="00D315A0">
        <w:t>jen tietojen</w:t>
      </w:r>
      <w:r w:rsidR="00E52BF8">
        <w:t xml:space="preserve"> mukaan tilanne ei ole merkittävästi muuttunut edeltävän puolen vuoden aikana: ihmiset joutuvat rajalla edelleen tarkastuksiin. Yhä useammin</w:t>
      </w:r>
      <w:r w:rsidR="00D315A0">
        <w:t xml:space="preserve"> on raportoitu, että</w:t>
      </w:r>
      <w:r w:rsidR="00E52BF8">
        <w:t xml:space="preserve"> </w:t>
      </w:r>
      <w:r w:rsidR="00D315A0">
        <w:t xml:space="preserve">rajanylityksen yhteydessä </w:t>
      </w:r>
      <w:r w:rsidR="00E52BF8">
        <w:t xml:space="preserve">turvallisuusviranomaiset </w:t>
      </w:r>
      <w:r w:rsidR="004D2D73">
        <w:t xml:space="preserve">päästävät henkilöt maahan ja </w:t>
      </w:r>
      <w:r w:rsidR="00E52BF8">
        <w:t>saapuvat heidän kotiinsa tai työpaikalle</w:t>
      </w:r>
      <w:r w:rsidR="004D2D73">
        <w:t xml:space="preserve"> vasta</w:t>
      </w:r>
      <w:r w:rsidR="00E52BF8">
        <w:t xml:space="preserve"> muutaman päivän kuluttua. </w:t>
      </w:r>
      <w:r w:rsidR="00FC799D">
        <w:t>P</w:t>
      </w:r>
      <w:r w:rsidR="00FC799D" w:rsidRPr="00FC799D">
        <w:t>assin uusimi</w:t>
      </w:r>
      <w:r w:rsidR="00FC799D">
        <w:t>sta ja sakkorangaistus</w:t>
      </w:r>
      <w:r w:rsidR="00FC799D" w:rsidRPr="00FC799D">
        <w:t xml:space="preserve"> ”vanhentuneesta” passista </w:t>
      </w:r>
      <w:r w:rsidR="00FC799D">
        <w:t xml:space="preserve">kuvaillaan </w:t>
      </w:r>
      <w:r w:rsidR="00FC799D" w:rsidRPr="00FC799D">
        <w:t>hallinnolli</w:t>
      </w:r>
      <w:r w:rsidR="00FC799D">
        <w:t xml:space="preserve">seksi </w:t>
      </w:r>
      <w:r w:rsidR="00FC799D" w:rsidRPr="00FC799D">
        <w:t>ansa</w:t>
      </w:r>
      <w:r w:rsidR="00FC799D">
        <w:t>ksi, sillä</w:t>
      </w:r>
      <w:r w:rsidR="00FC799D" w:rsidRPr="00FC799D">
        <w:t xml:space="preserve"> käytännössä </w:t>
      </w:r>
      <w:r w:rsidR="00FC799D">
        <w:t>tällä tavoin henkilö</w:t>
      </w:r>
      <w:r w:rsidR="00FC799D" w:rsidRPr="00FC799D">
        <w:t xml:space="preserve"> </w:t>
      </w:r>
      <w:r w:rsidR="00FC799D">
        <w:t>palaa</w:t>
      </w:r>
      <w:r w:rsidR="00FC799D" w:rsidRPr="00FC799D">
        <w:t xml:space="preserve"> Valko-Venäjän lainkäyttöval</w:t>
      </w:r>
      <w:r w:rsidR="00FC799D">
        <w:t>lan piiriin.</w:t>
      </w:r>
      <w:r w:rsidR="00FC799D">
        <w:rPr>
          <w:rStyle w:val="FootnoteReference"/>
        </w:rPr>
        <w:footnoteReference w:id="89"/>
      </w:r>
      <w:r w:rsidR="00F37F1E">
        <w:t xml:space="preserve"> </w:t>
      </w:r>
    </w:p>
    <w:p w14:paraId="1CC45688" w14:textId="5277FF9B" w:rsidR="00C319E3" w:rsidRDefault="00C319E3" w:rsidP="003D4292">
      <w:pPr>
        <w:spacing w:line="276" w:lineRule="auto"/>
      </w:pPr>
      <w:r>
        <w:t xml:space="preserve">Viranomaiset tarkastavat </w:t>
      </w:r>
      <w:r w:rsidRPr="00767D8F">
        <w:t>BESporadki-tietokantaan</w:t>
      </w:r>
      <w:r>
        <w:t xml:space="preserve"> (ven. </w:t>
      </w:r>
      <w:r w:rsidRPr="009A6F24">
        <w:rPr>
          <w:i/>
          <w:iCs/>
        </w:rPr>
        <w:t>БЕСпорядки</w:t>
      </w:r>
      <w:r>
        <w:t xml:space="preserve">) merkittyjä valkovenäläisiä, jotka on asetettu hallinnolliseen vastuuseen. Viranomaisilla </w:t>
      </w:r>
      <w:r w:rsidR="007C7D19">
        <w:t>kerrotaan olevan</w:t>
      </w:r>
      <w:r>
        <w:t xml:space="preserve"> </w:t>
      </w:r>
      <w:r w:rsidR="007C7D19">
        <w:t>salattuja</w:t>
      </w:r>
      <w:r w:rsidRPr="00767D8F">
        <w:t xml:space="preserve"> luetteloita</w:t>
      </w:r>
      <w:r>
        <w:t xml:space="preserve"> muun muassa</w:t>
      </w:r>
      <w:r w:rsidRPr="00767D8F">
        <w:t xml:space="preserve"> ihmisoikeusaktivisteista, toimittajista</w:t>
      </w:r>
      <w:r>
        <w:t xml:space="preserve"> ja</w:t>
      </w:r>
      <w:r w:rsidRPr="00767D8F">
        <w:t xml:space="preserve"> oppositiopoliitikoista</w:t>
      </w:r>
      <w:r w:rsidR="00DA6BDF">
        <w:t xml:space="preserve">. He </w:t>
      </w:r>
      <w:r>
        <w:t>joutuvat ylimääräisten tarkastusten kohteiksi. T</w:t>
      </w:r>
      <w:r w:rsidRPr="00574EF3">
        <w:t xml:space="preserve">arkastusten </w:t>
      </w:r>
      <w:r>
        <w:t>sekä</w:t>
      </w:r>
      <w:r w:rsidRPr="00574EF3">
        <w:t xml:space="preserve"> pidätysten määrä </w:t>
      </w:r>
      <w:r>
        <w:t>oli</w:t>
      </w:r>
      <w:r w:rsidRPr="00574EF3">
        <w:t xml:space="preserve"> kasvussa</w:t>
      </w:r>
      <w:r>
        <w:t xml:space="preserve"> erityisesti </w:t>
      </w:r>
      <w:r w:rsidR="00163615">
        <w:t xml:space="preserve">vuoden 2025 </w:t>
      </w:r>
      <w:r w:rsidR="00163615" w:rsidRPr="00163615">
        <w:t>presidentinvaalien aikaan</w:t>
      </w:r>
      <w:r w:rsidRPr="00574EF3">
        <w:t>. Pidätykset rajalla olivat tuolloin jatkuneet jo useita kuukausia.</w:t>
      </w:r>
      <w:r w:rsidRPr="00E40E56">
        <w:t xml:space="preserve"> </w:t>
      </w:r>
      <w:r>
        <w:t>Lisäksi on raportoitu rajanylityksen yhteydessä järjestettävistä pakollisista keskusteluista viranomaisten kanssa sellaisille henkilöille, jotka eivät ole käyneet Valko-Venäjällä yli kahteen vuoteen.</w:t>
      </w:r>
      <w:r>
        <w:rPr>
          <w:rStyle w:val="FootnoteReference"/>
        </w:rPr>
        <w:footnoteReference w:id="90"/>
      </w:r>
    </w:p>
    <w:p w14:paraId="3701769F" w14:textId="0941B092" w:rsidR="00AD3342" w:rsidRPr="00FC799D" w:rsidRDefault="00F37F1E" w:rsidP="003D4292">
      <w:pPr>
        <w:spacing w:line="276" w:lineRule="auto"/>
      </w:pPr>
      <w:r>
        <w:t>Ihmisoikeusjärjestö Vjasna ei suosittele paluuta Valko-Venäjälle ja kuvailee palaamista vaaralliseksi, sillä p</w:t>
      </w:r>
      <w:r w:rsidRPr="00F37F1E">
        <w:t xml:space="preserve">aluu </w:t>
      </w:r>
      <w:r>
        <w:t>maahan</w:t>
      </w:r>
      <w:r w:rsidRPr="00F37F1E">
        <w:t xml:space="preserve"> voi </w:t>
      </w:r>
      <w:r w:rsidR="004D2D73">
        <w:t>johtaa</w:t>
      </w:r>
      <w:r w:rsidRPr="00F37F1E">
        <w:t xml:space="preserve"> pidätykseen ja vangitsemiseen</w:t>
      </w:r>
      <w:r w:rsidR="004D2D73">
        <w:t xml:space="preserve"> joidenkin</w:t>
      </w:r>
      <w:r w:rsidR="004D2D73" w:rsidRPr="00F37F1E">
        <w:t xml:space="preserve"> </w:t>
      </w:r>
      <w:r w:rsidR="004D2D73">
        <w:t>henkilöiden kohdalla</w:t>
      </w:r>
      <w:r>
        <w:t xml:space="preserve">. Pidätyksiä kerrotaan tapahtuvan päivittäin. Sosiaalisen median vanhat valokuvat, tykkäykset, </w:t>
      </w:r>
      <w:r w:rsidR="009A6F24">
        <w:t xml:space="preserve">kanavien </w:t>
      </w:r>
      <w:r>
        <w:t xml:space="preserve">tilaukset ja kommentit sekä lahjoitukset ovat peruste pidätykselle ja rikosoikeudelliseen vastuuseen joutumiselle. </w:t>
      </w:r>
      <w:r w:rsidR="00D315A0">
        <w:t xml:space="preserve">Lisäksi syynä voivat olla protesteissa otetut valokuvat </w:t>
      </w:r>
      <w:r w:rsidR="009A6F24">
        <w:t xml:space="preserve">henkilön </w:t>
      </w:r>
      <w:r w:rsidR="00D315A0">
        <w:t xml:space="preserve">pilvipalvelussa </w:t>
      </w:r>
      <w:r w:rsidR="009A6F24">
        <w:t>sekä</w:t>
      </w:r>
      <w:r w:rsidR="00D315A0">
        <w:t xml:space="preserve"> Google-hakuhistoria. </w:t>
      </w:r>
      <w:r>
        <w:t>Vaikka sosiaalise</w:t>
      </w:r>
      <w:r w:rsidR="004D2D73">
        <w:t>n</w:t>
      </w:r>
      <w:r>
        <w:t xml:space="preserve"> media</w:t>
      </w:r>
      <w:r w:rsidR="004D2D73">
        <w:t>n tilit</w:t>
      </w:r>
      <w:r>
        <w:t xml:space="preserve"> olisi</w:t>
      </w:r>
      <w:r w:rsidR="00163615">
        <w:t xml:space="preserve"> </w:t>
      </w:r>
      <w:r>
        <w:t xml:space="preserve">”puhdistettu”, turvallisuusviranomaisilla kerrotaan olevan hallussaan valtava </w:t>
      </w:r>
      <w:r w:rsidR="00A05494">
        <w:t>tietokanta kuvakaappauksista. Jopa henkilökohtaiset yksittäiset viestit voidaan luokitella ekstremistisiksi.</w:t>
      </w:r>
      <w:r w:rsidR="00510638">
        <w:t xml:space="preserve"> Vjasnan mukaan viranomaisten mielenkiinnon ja sortotoimien kohteeksi joutumista ei voi ennakoida, sillä jopa sellaiset henkilöt, jotka eivät olleet ”aktiivisia” vuonna 2020, ovat joutuneet sortotoimien kohteeksi.</w:t>
      </w:r>
      <w:r w:rsidR="00A05494">
        <w:rPr>
          <w:rStyle w:val="FootnoteReference"/>
        </w:rPr>
        <w:footnoteReference w:id="91"/>
      </w:r>
      <w:r w:rsidR="00D315A0">
        <w:t xml:space="preserve"> Vuonna 2025 alle kahden kuukauden aikana useita kymmeniä ihmisiä oli pidätetty heidän palattuaan Valko-Venäjälle. Lisätarkastuksiin rajalla joutuvat myös henkilöt, jotka on aiemmin pidätetty mielenosoituksissa ja jotka ovat päätyneet ”BESporadki”-tietokantaan</w:t>
      </w:r>
      <w:r w:rsidR="00163615">
        <w:t>. Lisätarkastuksiin joutuvat myös</w:t>
      </w:r>
      <w:r w:rsidR="00D315A0">
        <w:t xml:space="preserve"> </w:t>
      </w:r>
      <w:r w:rsidR="00163615">
        <w:t>sellaiset</w:t>
      </w:r>
      <w:r w:rsidR="00D315A0">
        <w:t xml:space="preserve"> henkilöt, jotka eivät ole asuneet Valko-Venäjällä pitkään aikaan.</w:t>
      </w:r>
      <w:r w:rsidR="00D315A0">
        <w:rPr>
          <w:rStyle w:val="FootnoteReference"/>
        </w:rPr>
        <w:footnoteReference w:id="92"/>
      </w:r>
    </w:p>
    <w:p w14:paraId="6EC25F73" w14:textId="751D2295" w:rsidR="00C233AE" w:rsidRDefault="00C233AE" w:rsidP="003D4292">
      <w:pPr>
        <w:spacing w:line="276" w:lineRule="auto"/>
      </w:pPr>
      <w:r>
        <w:t>Vjasnan tiedossa on tapauksia, joissa henkilö on ylittänyt rajan useita kertoja viimeisten vuosien aikana eikä ole koskaan joutunut ylimääräisiin tarkastuksiin, eikä ole jäänyt kiinni oleskellessaan Valko-Venäjällä</w:t>
      </w:r>
      <w:r w:rsidR="00163615">
        <w:t>. Kuitenkin</w:t>
      </w:r>
      <w:r>
        <w:t xml:space="preserve"> </w:t>
      </w:r>
      <w:r w:rsidR="00163615">
        <w:t>henkilö on lopulta pidätetty</w:t>
      </w:r>
      <w:r>
        <w:t xml:space="preserve"> seuraava</w:t>
      </w:r>
      <w:r w:rsidR="00B41A4B">
        <w:t>lla yrityksellä</w:t>
      </w:r>
      <w:r>
        <w:t xml:space="preserve"> saapua Valko-Venäjälle heti passintarkastuksen jälkeen. </w:t>
      </w:r>
      <w:r w:rsidR="00B41A4B">
        <w:t>Järjestö huomauttaa</w:t>
      </w:r>
      <w:r>
        <w:t xml:space="preserve">, että tilanne muuttuu jatkuvasti eikä ole takeita siitä, </w:t>
      </w:r>
      <w:r w:rsidR="00163615" w:rsidRPr="00163615">
        <w:t>että aiemmin maahan ongelmitta saapunut ja sieltä poistunut henkilö ei joutuisi</w:t>
      </w:r>
      <w:r w:rsidR="00163615" w:rsidRPr="00163615">
        <w:t xml:space="preserve"> </w:t>
      </w:r>
      <w:r>
        <w:t xml:space="preserve">turvallisuusviranomaisten tarkkailuun jonkin </w:t>
      </w:r>
      <w:r w:rsidR="00163615" w:rsidRPr="00163615">
        <w:t>uuden, hänen aiempaan aktivismitoimintaansa liittyvän syyn vuoksi</w:t>
      </w:r>
      <w:r w:rsidR="007D489C">
        <w:t>.</w:t>
      </w:r>
      <w:r w:rsidR="005A634D">
        <w:rPr>
          <w:rStyle w:val="FootnoteReference"/>
        </w:rPr>
        <w:footnoteReference w:id="93"/>
      </w:r>
    </w:p>
    <w:p w14:paraId="287636A7" w14:textId="0F486F41" w:rsidR="00163615" w:rsidRDefault="00163615" w:rsidP="003D4292">
      <w:pPr>
        <w:spacing w:line="276" w:lineRule="auto"/>
      </w:pPr>
      <w:r>
        <w:t xml:space="preserve">Valko-Venäjällä on järjestetty oikeudenkäyntejä </w:t>
      </w:r>
      <w:r>
        <w:t xml:space="preserve">myös </w:t>
      </w:r>
      <w:r>
        <w:t>vastaajien poissa ollessa (</w:t>
      </w:r>
      <w:r w:rsidRPr="00163615">
        <w:rPr>
          <w:i/>
          <w:iCs/>
        </w:rPr>
        <w:t>in absentia</w:t>
      </w:r>
      <w:r>
        <w:t xml:space="preserve">). Vuonna 2024 viranomaisten ulkomailla asuvia valkovenäläisiä vastaan aloittamien </w:t>
      </w:r>
      <w:r>
        <w:lastRenderedPageBreak/>
        <w:t>rikosoikeudenkäyntien määrä kasvoi merkittävästi: vuonna 2024 poissaolevina tuomittiin 110 henkilöä, kun vuonna 2023 vastaava luku oli 18.</w:t>
      </w:r>
      <w:r>
        <w:rPr>
          <w:rStyle w:val="FootnoteReference"/>
        </w:rPr>
        <w:footnoteReference w:id="94"/>
      </w:r>
      <w:r>
        <w:t xml:space="preserve"> Oikeudenkäynneissä ei ole menetelty oikeudenmukaisen oikeudenkäynnin periaattein.</w:t>
      </w:r>
      <w:r>
        <w:rPr>
          <w:rStyle w:val="FootnoteReference"/>
        </w:rPr>
        <w:footnoteReference w:id="95"/>
      </w:r>
      <w:r>
        <w:t xml:space="preserve"> Lisäksi on raportoitu turvallisuusviranomaisten harjoittamasta uhkailusta, kuten kohteeksi joutuneiden henkilöiden sukulaisten painostuksesta ja omaisuuden takavarikoin</w:t>
      </w:r>
      <w:r w:rsidR="003B4E04">
        <w:t>nista</w:t>
      </w:r>
      <w:r>
        <w:t>.</w:t>
      </w:r>
      <w:r>
        <w:rPr>
          <w:rStyle w:val="FootnoteReference"/>
        </w:rPr>
        <w:footnoteReference w:id="96"/>
      </w:r>
      <w:r w:rsidRPr="00F52E19">
        <w:t xml:space="preserve"> </w:t>
      </w:r>
      <w:r>
        <w:t>Ekstremismin nojalla tuomitut valkovenäläiset voivat menettää kansalaisuutensa, ja näin usein raportoidaan tapahtu</w:t>
      </w:r>
      <w:r w:rsidR="003B4E04">
        <w:t>neen</w:t>
      </w:r>
      <w:r>
        <w:t xml:space="preserve"> poissaolevina tuomittujen tapauksissa. Viranomaisten on raportoitu peruuttaneen ulkomailla olevien toisinajattelijoiden matkustusasiakirjoja.</w:t>
      </w:r>
      <w:r>
        <w:rPr>
          <w:rStyle w:val="FootnoteReference"/>
        </w:rPr>
        <w:footnoteReference w:id="97"/>
      </w:r>
    </w:p>
    <w:bookmarkEnd w:id="0"/>
    <w:p w14:paraId="2FD2B5B2" w14:textId="77777777" w:rsidR="00082DFE" w:rsidRPr="008033D7" w:rsidRDefault="00082DFE" w:rsidP="00757C59">
      <w:pPr>
        <w:pStyle w:val="Heading2"/>
        <w:ind w:left="0"/>
      </w:pPr>
      <w:r w:rsidRPr="001E6752">
        <w:t>L</w:t>
      </w:r>
      <w:r w:rsidRPr="008033D7">
        <w:t>ä</w:t>
      </w:r>
      <w:r w:rsidRPr="001E6752">
        <w:t>hteet</w:t>
      </w:r>
    </w:p>
    <w:p w14:paraId="4E5ED862" w14:textId="423707CF" w:rsidR="000A3D3E" w:rsidRPr="000A3D3E" w:rsidRDefault="000A3D3E" w:rsidP="009C54D3">
      <w:pPr>
        <w:jc w:val="left"/>
      </w:pPr>
      <w:r>
        <w:t>Amnesty</w:t>
      </w:r>
      <w:r w:rsidRPr="008033D7">
        <w:t xml:space="preserve"> </w:t>
      </w:r>
      <w:r>
        <w:t>International</w:t>
      </w:r>
      <w:r w:rsidRPr="008033D7">
        <w:t xml:space="preserve"> 29.4.2025. </w:t>
      </w:r>
      <w:r w:rsidRPr="009560D4">
        <w:rPr>
          <w:i/>
          <w:iCs/>
        </w:rPr>
        <w:t>Belarus 2024</w:t>
      </w:r>
      <w:r>
        <w:t xml:space="preserve">. </w:t>
      </w:r>
      <w:hyperlink r:id="rId8" w:history="1">
        <w:r w:rsidRPr="000A3D3E">
          <w:rPr>
            <w:rStyle w:val="Hyperlink"/>
          </w:rPr>
          <w:t>https://www.amnesty.org/en/location/europe-and-central-asia/eastern-europe-and-central-asia/belarus/report-belarus/</w:t>
        </w:r>
      </w:hyperlink>
      <w:r w:rsidRPr="000A3D3E">
        <w:t xml:space="preserve"> (kä</w:t>
      </w:r>
      <w:r>
        <w:t>yty 8.1.2026).</w:t>
      </w:r>
    </w:p>
    <w:p w14:paraId="329EADF7" w14:textId="1048A7ED" w:rsidR="00FF2D80" w:rsidRPr="00F52E19" w:rsidRDefault="00F639C1" w:rsidP="009C54D3">
      <w:pPr>
        <w:jc w:val="left"/>
        <w:rPr>
          <w:lang w:val="en-GB"/>
        </w:rPr>
      </w:pPr>
      <w:r w:rsidRPr="00F639C1">
        <w:rPr>
          <w:lang w:val="en-GB"/>
        </w:rPr>
        <w:t>Britannica</w:t>
      </w:r>
    </w:p>
    <w:p w14:paraId="38C68F13" w14:textId="00B7082A" w:rsidR="00F639C1" w:rsidRPr="00F52E19" w:rsidRDefault="00F639C1" w:rsidP="001C5C97">
      <w:pPr>
        <w:ind w:left="720"/>
        <w:jc w:val="left"/>
      </w:pPr>
      <w:r w:rsidRPr="00F52E19">
        <w:rPr>
          <w:lang w:val="en-GB"/>
        </w:rPr>
        <w:t>27.2.2026</w:t>
      </w:r>
      <w:r w:rsidR="00FF2D80">
        <w:rPr>
          <w:lang w:val="en-GB"/>
        </w:rPr>
        <w:t>a</w:t>
      </w:r>
      <w:r w:rsidRPr="00F52E19">
        <w:rPr>
          <w:lang w:val="en-GB"/>
        </w:rPr>
        <w:t xml:space="preserve">. </w:t>
      </w:r>
      <w:r w:rsidRPr="00F639C1">
        <w:rPr>
          <w:i/>
          <w:iCs/>
          <w:lang w:val="en-GB"/>
        </w:rPr>
        <w:t>Belarus</w:t>
      </w:r>
      <w:r w:rsidRPr="00F52E19">
        <w:rPr>
          <w:i/>
          <w:iCs/>
          <w:lang w:val="en-GB"/>
        </w:rPr>
        <w:t xml:space="preserve">. </w:t>
      </w:r>
      <w:r w:rsidRPr="00F639C1">
        <w:rPr>
          <w:i/>
          <w:iCs/>
          <w:lang w:val="en-GB"/>
        </w:rPr>
        <w:t>Government and society.</w:t>
      </w:r>
      <w:r>
        <w:rPr>
          <w:lang w:val="en-GB"/>
        </w:rPr>
        <w:t xml:space="preserve"> </w:t>
      </w:r>
      <w:hyperlink r:id="rId9" w:history="1">
        <w:r w:rsidR="001C5C97" w:rsidRPr="00F52E19">
          <w:rPr>
            <w:rStyle w:val="Hyperlink"/>
          </w:rPr>
          <w:t>https://www.britannica.com/place/Belarus/Resources-and-power</w:t>
        </w:r>
      </w:hyperlink>
      <w:r w:rsidRPr="00F52E19">
        <w:t xml:space="preserve"> (käyty 4.3.2026).</w:t>
      </w:r>
    </w:p>
    <w:p w14:paraId="2EA5F6D7" w14:textId="3F70BE8D" w:rsidR="00FF2D80" w:rsidRPr="00205B29" w:rsidRDefault="00FF2D80" w:rsidP="001C5C97">
      <w:pPr>
        <w:ind w:left="720"/>
        <w:jc w:val="left"/>
      </w:pPr>
      <w:r w:rsidRPr="00FF2D80">
        <w:rPr>
          <w:lang w:val="en-GB"/>
        </w:rPr>
        <w:t xml:space="preserve">27.2.2026b. </w:t>
      </w:r>
      <w:r w:rsidRPr="00FF2D80">
        <w:rPr>
          <w:i/>
          <w:iCs/>
          <w:lang w:val="en-GB"/>
        </w:rPr>
        <w:t>2 journalists in Belarus imprisoned as part of a crackdown on free speech, media groups say.</w:t>
      </w:r>
      <w:r>
        <w:rPr>
          <w:lang w:val="en-GB"/>
        </w:rPr>
        <w:t xml:space="preserve"> </w:t>
      </w:r>
      <w:hyperlink r:id="rId10" w:history="1">
        <w:r w:rsidRPr="00205B29">
          <w:rPr>
            <w:rStyle w:val="Hyperlink"/>
          </w:rPr>
          <w:t>https://www.britannica.com/news/59081/6721e4fe3cebae11629a52dfd9ac92f4</w:t>
        </w:r>
      </w:hyperlink>
      <w:r w:rsidRPr="00205B29">
        <w:t xml:space="preserve"> (käyty 4.3.2026).</w:t>
      </w:r>
    </w:p>
    <w:p w14:paraId="455B1E46" w14:textId="08C0ED7B" w:rsidR="001B1C5F" w:rsidRDefault="001B1C5F" w:rsidP="009C54D3">
      <w:pPr>
        <w:jc w:val="left"/>
      </w:pPr>
      <w:r w:rsidRPr="00205B29">
        <w:t xml:space="preserve">Euroopan parlamentti 22.10.2025. </w:t>
      </w:r>
      <w:r w:rsidRPr="001B1C5F">
        <w:rPr>
          <w:i/>
          <w:iCs/>
        </w:rPr>
        <w:t>Euroopan parlamentin päätöslauselma 22. lokakuuta 2025 Valko-Venäjän tilanteesta viisi vuotta vilpillisten presidentinvaalien jälkeen (2025/2900(RSP)).</w:t>
      </w:r>
      <w:r>
        <w:t xml:space="preserve"> </w:t>
      </w:r>
      <w:hyperlink r:id="rId11" w:history="1">
        <w:r w:rsidRPr="001B1C5F">
          <w:rPr>
            <w:rStyle w:val="Hyperlink"/>
          </w:rPr>
          <w:t>https://www.europarl.europa.eu/doceo/document/TA-10-2025-0249_FI.html</w:t>
        </w:r>
      </w:hyperlink>
      <w:r w:rsidRPr="001B1C5F">
        <w:t xml:space="preserve"> (kä</w:t>
      </w:r>
      <w:r>
        <w:t>yty 2.1.2025).</w:t>
      </w:r>
    </w:p>
    <w:p w14:paraId="6C634054" w14:textId="5ECAE1E3" w:rsidR="001C5C97" w:rsidRPr="00205B29" w:rsidRDefault="001C5C97" w:rsidP="009C54D3">
      <w:pPr>
        <w:jc w:val="left"/>
      </w:pPr>
      <w:r w:rsidRPr="001C5C97">
        <w:rPr>
          <w:lang w:val="en-GB"/>
        </w:rPr>
        <w:t xml:space="preserve">Freedom House 2025. </w:t>
      </w:r>
      <w:r w:rsidRPr="001C5C97">
        <w:rPr>
          <w:i/>
          <w:iCs/>
          <w:lang w:val="en-GB"/>
        </w:rPr>
        <w:t xml:space="preserve">Freedom in the World 2025. </w:t>
      </w:r>
      <w:r w:rsidRPr="00205B29">
        <w:rPr>
          <w:i/>
          <w:iCs/>
        </w:rPr>
        <w:t xml:space="preserve">Belarus. </w:t>
      </w:r>
      <w:hyperlink r:id="rId12" w:history="1">
        <w:r w:rsidRPr="00205B29">
          <w:rPr>
            <w:rStyle w:val="Hyperlink"/>
          </w:rPr>
          <w:t>https://freedomhouse.org/country/belarus/freedom-world/2025</w:t>
        </w:r>
      </w:hyperlink>
      <w:r w:rsidRPr="00205B29">
        <w:t xml:space="preserve"> (käyty 4.3.2026).</w:t>
      </w:r>
    </w:p>
    <w:p w14:paraId="1B89FA2F" w14:textId="77777777" w:rsidR="005D30A5" w:rsidRDefault="00EB70A1" w:rsidP="009C54D3">
      <w:pPr>
        <w:jc w:val="left"/>
        <w:rPr>
          <w:lang w:val="en-GB"/>
        </w:rPr>
      </w:pPr>
      <w:r w:rsidRPr="00EB70A1">
        <w:rPr>
          <w:lang w:val="en-GB"/>
        </w:rPr>
        <w:t xml:space="preserve">Human Rights Watch (HRW) </w:t>
      </w:r>
    </w:p>
    <w:p w14:paraId="78BC65A5" w14:textId="58544280" w:rsidR="005D30A5" w:rsidRPr="005D30A5" w:rsidRDefault="005D30A5" w:rsidP="005D30A5">
      <w:pPr>
        <w:ind w:left="720"/>
        <w:jc w:val="left"/>
      </w:pPr>
      <w:r w:rsidRPr="005D30A5">
        <w:rPr>
          <w:lang w:val="en-GB"/>
        </w:rPr>
        <w:t>23.2.2026.</w:t>
      </w:r>
      <w:r>
        <w:rPr>
          <w:lang w:val="en-GB"/>
        </w:rPr>
        <w:t xml:space="preserve"> </w:t>
      </w:r>
      <w:r w:rsidRPr="005D30A5">
        <w:rPr>
          <w:i/>
          <w:iCs/>
          <w:lang w:val="en-GB"/>
        </w:rPr>
        <w:t>Belarus: Renewal of Special Rapporteur and Group of Experts Vital to  Address Unrelenting Human Rights Crisis</w:t>
      </w:r>
      <w:r>
        <w:rPr>
          <w:lang w:val="en-GB"/>
        </w:rPr>
        <w:t xml:space="preserve">. </w:t>
      </w:r>
      <w:hyperlink r:id="rId13" w:history="1">
        <w:r w:rsidRPr="005D30A5">
          <w:rPr>
            <w:rStyle w:val="Hyperlink"/>
          </w:rPr>
          <w:t>https://www.hrw.org/news/2026/02/23/belarus-renewal-of-special-rapporteur-and-group-of-experts-vital-to-address</w:t>
        </w:r>
      </w:hyperlink>
      <w:r w:rsidRPr="005D30A5">
        <w:t xml:space="preserve"> (kä</w:t>
      </w:r>
      <w:r>
        <w:t>yty 12.3.2026).</w:t>
      </w:r>
    </w:p>
    <w:p w14:paraId="0B988627" w14:textId="3E8CE06B" w:rsidR="00EB70A1" w:rsidRPr="00F52E19" w:rsidRDefault="00EB70A1" w:rsidP="005D30A5">
      <w:pPr>
        <w:ind w:left="720"/>
        <w:jc w:val="left"/>
        <w:rPr>
          <w:lang w:val="en-GB"/>
        </w:rPr>
      </w:pPr>
      <w:r w:rsidRPr="00EB70A1">
        <w:rPr>
          <w:lang w:val="en-GB"/>
        </w:rPr>
        <w:t>4.</w:t>
      </w:r>
      <w:r>
        <w:rPr>
          <w:lang w:val="en-GB"/>
        </w:rPr>
        <w:t xml:space="preserve">2.2026. </w:t>
      </w:r>
      <w:r w:rsidRPr="00EB70A1">
        <w:rPr>
          <w:i/>
          <w:iCs/>
          <w:lang w:val="en-GB"/>
        </w:rPr>
        <w:t>Events of 2025</w:t>
      </w:r>
      <w:r>
        <w:rPr>
          <w:lang w:val="en-GB"/>
        </w:rPr>
        <w:t xml:space="preserve">. </w:t>
      </w:r>
      <w:hyperlink r:id="rId14" w:history="1">
        <w:r w:rsidR="005D30A5" w:rsidRPr="00F52E19">
          <w:rPr>
            <w:rStyle w:val="Hyperlink"/>
            <w:lang w:val="en-GB"/>
          </w:rPr>
          <w:t>https://www.hrw.org/world-report/2026/country-chapters/belarus</w:t>
        </w:r>
      </w:hyperlink>
      <w:r w:rsidRPr="00F52E19">
        <w:rPr>
          <w:lang w:val="en-GB"/>
        </w:rPr>
        <w:t xml:space="preserve"> (käyty 4.3.2026).</w:t>
      </w:r>
    </w:p>
    <w:p w14:paraId="42576728" w14:textId="04BE3F55" w:rsidR="001B18CD" w:rsidRDefault="001B18CD" w:rsidP="001B18CD">
      <w:pPr>
        <w:jc w:val="left"/>
        <w:rPr>
          <w:lang w:val="en-GB"/>
        </w:rPr>
      </w:pPr>
      <w:r w:rsidRPr="001B18CD">
        <w:rPr>
          <w:lang w:val="en-GB"/>
        </w:rPr>
        <w:t xml:space="preserve">ILGA-Europe </w:t>
      </w:r>
      <w:r w:rsidR="006863C3">
        <w:rPr>
          <w:lang w:val="en-GB"/>
        </w:rPr>
        <w:t>(</w:t>
      </w:r>
      <w:r w:rsidR="006863C3">
        <w:rPr>
          <w:rFonts w:cs="Century Gothic"/>
          <w:color w:val="000000"/>
          <w:szCs w:val="20"/>
        </w:rPr>
        <w:t>International Lesbian, Gay, Bisexual, Trans and Intersex Association</w:t>
      </w:r>
      <w:r w:rsidR="006863C3">
        <w:rPr>
          <w:lang w:val="en-GB"/>
        </w:rPr>
        <w:t>)</w:t>
      </w:r>
    </w:p>
    <w:p w14:paraId="33FEE190" w14:textId="4F44BBB1" w:rsidR="001B18CD" w:rsidRPr="001B18CD" w:rsidRDefault="001B18CD" w:rsidP="001B18CD">
      <w:pPr>
        <w:ind w:left="720"/>
        <w:jc w:val="left"/>
      </w:pPr>
      <w:r>
        <w:rPr>
          <w:lang w:val="en-GB"/>
        </w:rPr>
        <w:t xml:space="preserve">8.4.2025. </w:t>
      </w:r>
      <w:r w:rsidRPr="001B18CD">
        <w:rPr>
          <w:i/>
          <w:iCs/>
          <w:lang w:val="en-GB"/>
        </w:rPr>
        <w:t>UN and EU condemn growing crackdown on LGBTI rights and human rights defenders in Belarus</w:t>
      </w:r>
      <w:r w:rsidRPr="001B18CD">
        <w:rPr>
          <w:lang w:val="en-GB"/>
        </w:rPr>
        <w:t>.</w:t>
      </w:r>
      <w:r>
        <w:rPr>
          <w:lang w:val="en-GB"/>
        </w:rPr>
        <w:t xml:space="preserve"> </w:t>
      </w:r>
      <w:hyperlink r:id="rId15" w:history="1">
        <w:r w:rsidRPr="001B18CD">
          <w:rPr>
            <w:rStyle w:val="Hyperlink"/>
          </w:rPr>
          <w:t>https://www.ilga-europe.org/news/un-and-eu-condemn-growing-crackdown-on-lgbti-rights-and-human-rights-defenders-in-belarus/</w:t>
        </w:r>
      </w:hyperlink>
      <w:r w:rsidRPr="001B18CD">
        <w:t xml:space="preserve"> (käyty 10.2.2026).</w:t>
      </w:r>
    </w:p>
    <w:p w14:paraId="3D8A3ED0" w14:textId="75357625" w:rsidR="001B18CD" w:rsidRPr="001C58D9" w:rsidRDefault="001B18CD" w:rsidP="001B18CD">
      <w:pPr>
        <w:ind w:left="720"/>
        <w:jc w:val="left"/>
        <w:rPr>
          <w:lang w:val="en-GB"/>
        </w:rPr>
      </w:pPr>
      <w:r w:rsidRPr="001B18CD">
        <w:rPr>
          <w:lang w:val="en-GB"/>
        </w:rPr>
        <w:t xml:space="preserve">2025. </w:t>
      </w:r>
      <w:r w:rsidRPr="001B18CD">
        <w:rPr>
          <w:i/>
          <w:iCs/>
          <w:lang w:val="en-GB"/>
        </w:rPr>
        <w:t xml:space="preserve">Rainbow Map. </w:t>
      </w:r>
      <w:r w:rsidRPr="001C58D9">
        <w:rPr>
          <w:i/>
          <w:iCs/>
          <w:lang w:val="en-GB"/>
        </w:rPr>
        <w:t>Belarus</w:t>
      </w:r>
      <w:r w:rsidRPr="001C58D9">
        <w:rPr>
          <w:lang w:val="en-GB"/>
        </w:rPr>
        <w:t xml:space="preserve">. </w:t>
      </w:r>
      <w:hyperlink r:id="rId16" w:history="1">
        <w:r w:rsidRPr="001C58D9">
          <w:rPr>
            <w:rStyle w:val="Hyperlink"/>
            <w:lang w:val="en-GB"/>
          </w:rPr>
          <w:t>https://rainbowmap.ilga-europe.org/countries/belarus/</w:t>
        </w:r>
      </w:hyperlink>
      <w:r w:rsidRPr="001C58D9">
        <w:rPr>
          <w:lang w:val="en-GB"/>
        </w:rPr>
        <w:t xml:space="preserve"> (käyty 10.2.2026).</w:t>
      </w:r>
    </w:p>
    <w:p w14:paraId="1F026B98" w14:textId="4B855C0B" w:rsidR="008033D7" w:rsidRPr="008033D7" w:rsidRDefault="008033D7" w:rsidP="008033D7">
      <w:pPr>
        <w:jc w:val="left"/>
      </w:pPr>
      <w:r>
        <w:rPr>
          <w:lang w:val="en-GB"/>
        </w:rPr>
        <w:lastRenderedPageBreak/>
        <w:t xml:space="preserve">Independent.co.uk 20.12.2025. </w:t>
      </w:r>
      <w:r w:rsidRPr="008033D7">
        <w:rPr>
          <w:i/>
          <w:iCs/>
          <w:lang w:val="en-GB"/>
        </w:rPr>
        <w:t>Prisoners freed by Belarus say their passports are taken away in a final 'dirty trick' by officials</w:t>
      </w:r>
      <w:r>
        <w:rPr>
          <w:lang w:val="en-GB"/>
        </w:rPr>
        <w:t xml:space="preserve">. </w:t>
      </w:r>
      <w:hyperlink r:id="rId17" w:history="1">
        <w:r w:rsidRPr="008033D7">
          <w:rPr>
            <w:rStyle w:val="Hyperlink"/>
          </w:rPr>
          <w:t>https://www.independent.co.uk/news/belarus-alexander-lukashenko-ukraine-prisoners-sviatlana-tsikhanouskaya-b2888181.html</w:t>
        </w:r>
      </w:hyperlink>
      <w:r w:rsidRPr="008033D7">
        <w:t xml:space="preserve"> (kä</w:t>
      </w:r>
      <w:r>
        <w:t>yty 13.3.2026).</w:t>
      </w:r>
    </w:p>
    <w:p w14:paraId="2A7CF07E" w14:textId="057C8D4A" w:rsidR="00004337" w:rsidRPr="00004337" w:rsidRDefault="00004337" w:rsidP="009C54D3">
      <w:pPr>
        <w:jc w:val="left"/>
      </w:pPr>
      <w:r w:rsidRPr="00004337">
        <w:rPr>
          <w:lang w:val="en-GB"/>
        </w:rPr>
        <w:t xml:space="preserve">Lawtrend 8.1.2025. </w:t>
      </w:r>
      <w:r w:rsidRPr="00004337">
        <w:rPr>
          <w:i/>
          <w:iCs/>
          <w:lang w:val="en-GB"/>
        </w:rPr>
        <w:t>Monitoring of the situation with freedom of association and the status of civil society organizations in the Republic of Belarus November — December 2024.</w:t>
      </w:r>
      <w:r>
        <w:rPr>
          <w:lang w:val="en-GB"/>
        </w:rPr>
        <w:t xml:space="preserve"> </w:t>
      </w:r>
      <w:hyperlink r:id="rId18" w:history="1">
        <w:r w:rsidRPr="00004337">
          <w:rPr>
            <w:rStyle w:val="Hyperlink"/>
          </w:rPr>
          <w:t>https://www.lawtrend.org/english/monitoring-of-the-situation-with-freedom-of-association-and-the-status-of-civil-society-organizations-in-the-republic-of-belarus-november-december-2024</w:t>
        </w:r>
      </w:hyperlink>
      <w:r w:rsidRPr="00004337">
        <w:t xml:space="preserve"> (kä</w:t>
      </w:r>
      <w:r>
        <w:t>yty 12.3.2026).</w:t>
      </w:r>
    </w:p>
    <w:p w14:paraId="63953DA6" w14:textId="00D6ECAE" w:rsidR="00ED2968" w:rsidRDefault="000C37E1" w:rsidP="009C54D3">
      <w:pPr>
        <w:jc w:val="left"/>
      </w:pPr>
      <w:r w:rsidRPr="000C37E1">
        <w:t>Maahanmuuttoviraston maatietopalvelu 15.7.2025</w:t>
      </w:r>
      <w:r w:rsidR="00ED2968">
        <w:t xml:space="preserve">. </w:t>
      </w:r>
      <w:r w:rsidR="00ED2968" w:rsidRPr="005B1FB5">
        <w:rPr>
          <w:i/>
          <w:iCs/>
        </w:rPr>
        <w:t>Valko-Venäjä / Passin hankkiminen ulkomailla</w:t>
      </w:r>
      <w:r w:rsidR="00ED2968">
        <w:t>. [kyselyvastaus]. Saatavilla Tellus-maatietokannassa:</w:t>
      </w:r>
      <w:r w:rsidR="00B17CB2">
        <w:t xml:space="preserve"> </w:t>
      </w:r>
      <w:hyperlink r:id="rId19" w:history="1">
        <w:r w:rsidR="00B17CB2" w:rsidRPr="00DD18AB">
          <w:rPr>
            <w:rStyle w:val="Hyperlink"/>
          </w:rPr>
          <w:t>https://maatieto.migri.fi/base/2724d19a-5460-485d-bff8-6cd8f75f86d5/countryDocument/8f6e7810-bdb1-4488-8843-c5df346f1038</w:t>
        </w:r>
      </w:hyperlink>
      <w:r w:rsidR="00B17CB2">
        <w:t xml:space="preserve"> (käyty 30.12.2025).</w:t>
      </w:r>
    </w:p>
    <w:p w14:paraId="138AFE3D" w14:textId="28334C97" w:rsidR="00C82E91" w:rsidRDefault="00985CDB" w:rsidP="009C54D3">
      <w:pPr>
        <w:jc w:val="left"/>
        <w:rPr>
          <w:lang w:val="en-GB"/>
        </w:rPr>
      </w:pPr>
      <w:r w:rsidRPr="00985CDB">
        <w:rPr>
          <w:lang w:val="en-GB"/>
        </w:rPr>
        <w:t>OHCHR</w:t>
      </w:r>
      <w:r w:rsidR="000C37E1">
        <w:rPr>
          <w:lang w:val="en-GB"/>
        </w:rPr>
        <w:t xml:space="preserve"> (</w:t>
      </w:r>
      <w:r w:rsidR="000C37E1" w:rsidRPr="00913878">
        <w:rPr>
          <w:rFonts w:cs="Century Gothic"/>
          <w:color w:val="000000"/>
          <w:szCs w:val="20"/>
          <w:lang w:val="en-US"/>
        </w:rPr>
        <w:t>The Office of the High Commissioner for Human Rights</w:t>
      </w:r>
      <w:r w:rsidR="000C37E1">
        <w:rPr>
          <w:lang w:val="en-GB"/>
        </w:rPr>
        <w:t>)</w:t>
      </w:r>
    </w:p>
    <w:p w14:paraId="3AD2B501" w14:textId="29F5ED3F" w:rsidR="00985CDB" w:rsidRDefault="00985CDB" w:rsidP="00C82E91">
      <w:pPr>
        <w:ind w:left="720"/>
        <w:jc w:val="left"/>
      </w:pPr>
      <w:r w:rsidRPr="00985CDB">
        <w:rPr>
          <w:lang w:val="en-GB"/>
        </w:rPr>
        <w:t xml:space="preserve">17.12.2025. </w:t>
      </w:r>
      <w:r w:rsidRPr="00985CDB">
        <w:rPr>
          <w:i/>
          <w:iCs/>
          <w:lang w:val="en-GB"/>
        </w:rPr>
        <w:t>Belarus: Freeing political prisoners does not end policy of repression, warns UN expert</w:t>
      </w:r>
      <w:r>
        <w:rPr>
          <w:lang w:val="en-GB"/>
        </w:rPr>
        <w:t xml:space="preserve">. </w:t>
      </w:r>
      <w:hyperlink r:id="rId20" w:history="1">
        <w:r w:rsidRPr="00985CDB">
          <w:rPr>
            <w:rStyle w:val="Hyperlink"/>
          </w:rPr>
          <w:t>https://www.ohchr.org/en/press-releases/2025/12/belarus-freeing-political-prisoners-does-not-end-policy-repression-warns-un</w:t>
        </w:r>
      </w:hyperlink>
      <w:r w:rsidRPr="00985CDB">
        <w:t xml:space="preserve"> (kä</w:t>
      </w:r>
      <w:r>
        <w:t>yty 12.3.2026).</w:t>
      </w:r>
    </w:p>
    <w:p w14:paraId="5A9B5E54" w14:textId="37383546" w:rsidR="00C82E91" w:rsidRPr="00C82E91" w:rsidRDefault="00C82E91" w:rsidP="00C82E91">
      <w:pPr>
        <w:ind w:left="720"/>
        <w:jc w:val="left"/>
      </w:pPr>
      <w:r w:rsidRPr="00C82E91">
        <w:rPr>
          <w:lang w:val="en-GB"/>
        </w:rPr>
        <w:t xml:space="preserve">8.12.2025. </w:t>
      </w:r>
      <w:r w:rsidRPr="00C82E91">
        <w:rPr>
          <w:i/>
          <w:iCs/>
          <w:lang w:val="en-GB"/>
        </w:rPr>
        <w:t>Belarus: UN experts denounce expulsion of citizens, warn about risk of statelessness</w:t>
      </w:r>
      <w:r>
        <w:rPr>
          <w:lang w:val="en-GB"/>
        </w:rPr>
        <w:t xml:space="preserve">. </w:t>
      </w:r>
      <w:hyperlink r:id="rId21" w:history="1">
        <w:r w:rsidRPr="00C82E91">
          <w:rPr>
            <w:rStyle w:val="Hyperlink"/>
          </w:rPr>
          <w:t>https://www.ohchr.org/en/press-releases/2025/12/belarus-un-experts-denounce-expulsion-citizens-warn-about-risk-statelessness</w:t>
        </w:r>
      </w:hyperlink>
      <w:r w:rsidRPr="00C82E91">
        <w:t xml:space="preserve"> (käyty 12.3.2025).</w:t>
      </w:r>
    </w:p>
    <w:p w14:paraId="4E5E6B84" w14:textId="7E0A1DF9" w:rsidR="007F4D3F" w:rsidRPr="007F4D3F" w:rsidRDefault="007F4D3F" w:rsidP="009C54D3">
      <w:pPr>
        <w:jc w:val="left"/>
        <w:rPr>
          <w:lang w:val="en-GB"/>
        </w:rPr>
      </w:pPr>
      <w:r w:rsidRPr="007F4D3F">
        <w:rPr>
          <w:lang w:val="en-GB"/>
        </w:rPr>
        <w:t>RSF (Reporters wi</w:t>
      </w:r>
      <w:r>
        <w:rPr>
          <w:lang w:val="en-GB"/>
        </w:rPr>
        <w:t xml:space="preserve">thout Borders) 2025. </w:t>
      </w:r>
      <w:r w:rsidRPr="007F4D3F">
        <w:rPr>
          <w:i/>
          <w:iCs/>
          <w:lang w:val="en-GB"/>
        </w:rPr>
        <w:t>Global Score</w:t>
      </w:r>
      <w:r>
        <w:rPr>
          <w:lang w:val="en-GB"/>
        </w:rPr>
        <w:t xml:space="preserve">. </w:t>
      </w:r>
      <w:hyperlink r:id="rId22" w:history="1">
        <w:r w:rsidRPr="00B046F7">
          <w:rPr>
            <w:rStyle w:val="Hyperlink"/>
            <w:lang w:val="en-GB"/>
          </w:rPr>
          <w:t>https://rsf.org/en/index</w:t>
        </w:r>
      </w:hyperlink>
      <w:r>
        <w:rPr>
          <w:lang w:val="en-GB"/>
        </w:rPr>
        <w:t xml:space="preserve"> (käyty 12.3.2026).</w:t>
      </w:r>
    </w:p>
    <w:p w14:paraId="6326FB5A" w14:textId="7C5AB02C" w:rsidR="00B4054E" w:rsidRDefault="00B4054E" w:rsidP="00B4054E">
      <w:pPr>
        <w:jc w:val="left"/>
      </w:pPr>
      <w:r w:rsidRPr="00B4054E">
        <w:rPr>
          <w:lang w:val="en-GB"/>
        </w:rPr>
        <w:t xml:space="preserve">TG House 15.11.2025. </w:t>
      </w:r>
      <w:r w:rsidRPr="00B4054E">
        <w:rPr>
          <w:i/>
          <w:iCs/>
          <w:lang w:val="en-GB"/>
        </w:rPr>
        <w:t>Arbitrariness in the name of the law: why has the LGBTQI+ community in Belarus become the target of repression?</w:t>
      </w:r>
      <w:r>
        <w:rPr>
          <w:lang w:val="en-GB"/>
        </w:rPr>
        <w:t xml:space="preserve"> </w:t>
      </w:r>
      <w:hyperlink r:id="rId23" w:history="1">
        <w:r w:rsidRPr="00B4054E">
          <w:rPr>
            <w:rStyle w:val="Hyperlink"/>
          </w:rPr>
          <w:t>https://tbelarus.com/post/when-law-becomes-violence-lgbt-repressions-in-belarus-en</w:t>
        </w:r>
      </w:hyperlink>
      <w:r w:rsidRPr="00B4054E">
        <w:t xml:space="preserve"> (käyty 7.1.202</w:t>
      </w:r>
      <w:r w:rsidR="00485A65">
        <w:t>6</w:t>
      </w:r>
      <w:r w:rsidRPr="00B4054E">
        <w:t>).</w:t>
      </w:r>
    </w:p>
    <w:p w14:paraId="7E1330AF" w14:textId="483D6CA9" w:rsidR="00C56BC9" w:rsidRDefault="00C56BC9" w:rsidP="00296000">
      <w:pPr>
        <w:rPr>
          <w:lang w:val="en-GB"/>
        </w:rPr>
      </w:pPr>
      <w:r w:rsidRPr="00C56BC9">
        <w:rPr>
          <w:lang w:val="en-GB"/>
        </w:rPr>
        <w:t>United Nations General Assembly 22.7.2025</w:t>
      </w:r>
      <w:r>
        <w:rPr>
          <w:lang w:val="en-GB"/>
        </w:rPr>
        <w:t xml:space="preserve">. </w:t>
      </w:r>
      <w:r w:rsidRPr="00C56BC9">
        <w:rPr>
          <w:i/>
          <w:iCs/>
          <w:lang w:val="en-GB"/>
        </w:rPr>
        <w:t>Situation of human rights in Belarus.</w:t>
      </w:r>
      <w:r>
        <w:rPr>
          <w:lang w:val="en-GB"/>
        </w:rPr>
        <w:t xml:space="preserve"> </w:t>
      </w:r>
      <w:hyperlink r:id="rId24" w:history="1">
        <w:r w:rsidRPr="00B046F7">
          <w:rPr>
            <w:rStyle w:val="Hyperlink"/>
            <w:lang w:val="en-GB"/>
          </w:rPr>
          <w:t>https://docs.un.org/en/A/80/217</w:t>
        </w:r>
      </w:hyperlink>
      <w:r>
        <w:rPr>
          <w:lang w:val="en-GB"/>
        </w:rPr>
        <w:t xml:space="preserve"> (käyty 10.3.2026).</w:t>
      </w:r>
    </w:p>
    <w:p w14:paraId="0AB7F889" w14:textId="4D28600D" w:rsidR="00F670EB" w:rsidRDefault="000C37E1" w:rsidP="00296000">
      <w:pPr>
        <w:rPr>
          <w:lang w:val="en-GB"/>
        </w:rPr>
      </w:pPr>
      <w:r w:rsidRPr="000C37E1">
        <w:rPr>
          <w:lang w:val="en-GB"/>
        </w:rPr>
        <w:t>UN</w:t>
      </w:r>
      <w:r>
        <w:rPr>
          <w:lang w:val="en-GB"/>
        </w:rPr>
        <w:t xml:space="preserve"> </w:t>
      </w:r>
      <w:r w:rsidRPr="000C37E1">
        <w:rPr>
          <w:lang w:val="en-GB"/>
        </w:rPr>
        <w:t>HRC</w:t>
      </w:r>
      <w:r w:rsidRPr="000C37E1">
        <w:rPr>
          <w:lang w:val="en-GB"/>
        </w:rPr>
        <w:t xml:space="preserve"> </w:t>
      </w:r>
      <w:r>
        <w:rPr>
          <w:lang w:val="en-GB"/>
        </w:rPr>
        <w:t>(</w:t>
      </w:r>
      <w:r w:rsidR="00296000" w:rsidRPr="00296000">
        <w:rPr>
          <w:lang w:val="en-GB"/>
        </w:rPr>
        <w:t>United Nations Human Rights Council</w:t>
      </w:r>
      <w:r>
        <w:rPr>
          <w:lang w:val="en-GB"/>
        </w:rPr>
        <w:t>)</w:t>
      </w:r>
    </w:p>
    <w:p w14:paraId="2BF797DE" w14:textId="6C269FFC" w:rsidR="00296000" w:rsidRDefault="00296000" w:rsidP="00F670EB">
      <w:pPr>
        <w:ind w:left="720"/>
        <w:rPr>
          <w:lang w:val="en-GB"/>
        </w:rPr>
      </w:pPr>
      <w:r w:rsidRPr="00296000">
        <w:rPr>
          <w:lang w:val="en-GB"/>
        </w:rPr>
        <w:t xml:space="preserve">22.4.2025. </w:t>
      </w:r>
      <w:r w:rsidRPr="00296000">
        <w:rPr>
          <w:i/>
          <w:iCs/>
          <w:lang w:val="en-GB"/>
        </w:rPr>
        <w:t>Report of the Special Rapporteur on the situation of human rights in Belarus, Nils Muižnieks</w:t>
      </w:r>
      <w:r w:rsidR="000C37E1">
        <w:rPr>
          <w:i/>
          <w:iCs/>
          <w:lang w:val="en-GB"/>
        </w:rPr>
        <w:t xml:space="preserve"> </w:t>
      </w:r>
      <w:r w:rsidR="000C37E1" w:rsidRPr="000C37E1">
        <w:rPr>
          <w:i/>
          <w:iCs/>
          <w:lang w:val="en-GB"/>
        </w:rPr>
        <w:t>[A/HRC/59/59]</w:t>
      </w:r>
      <w:r w:rsidRPr="00296000">
        <w:rPr>
          <w:lang w:val="en-GB"/>
        </w:rPr>
        <w:t xml:space="preserve">. </w:t>
      </w:r>
      <w:hyperlink r:id="rId25" w:history="1">
        <w:r w:rsidRPr="00B046F7">
          <w:rPr>
            <w:rStyle w:val="Hyperlink"/>
            <w:lang w:val="en-GB"/>
          </w:rPr>
          <w:t>https://docs.un.org/en/A/HRC/59/59</w:t>
        </w:r>
      </w:hyperlink>
      <w:r w:rsidRPr="00296000">
        <w:rPr>
          <w:lang w:val="en-GB"/>
        </w:rPr>
        <w:t xml:space="preserve"> </w:t>
      </w:r>
      <w:r>
        <w:rPr>
          <w:lang w:val="en-GB"/>
        </w:rPr>
        <w:t>(käyty 12.3.2026).</w:t>
      </w:r>
    </w:p>
    <w:p w14:paraId="294F0B3E" w14:textId="2C43BF7B" w:rsidR="00F670EB" w:rsidRDefault="00F670EB" w:rsidP="00F670EB">
      <w:pPr>
        <w:ind w:left="720"/>
        <w:rPr>
          <w:lang w:val="en-GB"/>
        </w:rPr>
      </w:pPr>
      <w:r w:rsidRPr="00F670EB">
        <w:rPr>
          <w:lang w:val="en-GB"/>
        </w:rPr>
        <w:t>4.4.2025.</w:t>
      </w:r>
      <w:r>
        <w:rPr>
          <w:lang w:val="en-GB"/>
        </w:rPr>
        <w:t xml:space="preserve"> </w:t>
      </w:r>
      <w:r w:rsidRPr="00F670EB">
        <w:rPr>
          <w:i/>
          <w:iCs/>
          <w:lang w:val="en-GB"/>
        </w:rPr>
        <w:t>Resolution adopted by the Human Rights Council on 3 April 2025. Situation of human rights in Belarus</w:t>
      </w:r>
      <w:r w:rsidR="000C37E1">
        <w:rPr>
          <w:i/>
          <w:iCs/>
          <w:lang w:val="en-GB"/>
        </w:rPr>
        <w:t xml:space="preserve"> [</w:t>
      </w:r>
      <w:r w:rsidR="000C37E1" w:rsidRPr="000C37E1">
        <w:rPr>
          <w:i/>
          <w:iCs/>
          <w:lang w:val="en-GB"/>
        </w:rPr>
        <w:t>A/HRC/RES/58/19</w:t>
      </w:r>
      <w:r w:rsidR="000C37E1">
        <w:rPr>
          <w:i/>
          <w:iCs/>
          <w:lang w:val="en-GB"/>
        </w:rPr>
        <w:t>]</w:t>
      </w:r>
      <w:r>
        <w:rPr>
          <w:lang w:val="en-GB"/>
        </w:rPr>
        <w:t xml:space="preserve">. </w:t>
      </w:r>
      <w:hyperlink r:id="rId26" w:history="1">
        <w:r w:rsidRPr="00B046F7">
          <w:rPr>
            <w:rStyle w:val="Hyperlink"/>
            <w:lang w:val="en-GB"/>
          </w:rPr>
          <w:t>https://docs.un.org/en/A/HRC/RES/58/19</w:t>
        </w:r>
      </w:hyperlink>
      <w:r>
        <w:rPr>
          <w:lang w:val="en-GB"/>
        </w:rPr>
        <w:t xml:space="preserve"> (käyty 12.3.2026).</w:t>
      </w:r>
    </w:p>
    <w:p w14:paraId="3E7C98ED" w14:textId="1C0BDC70" w:rsidR="009D1B1F" w:rsidRPr="007E53EA" w:rsidRDefault="00485A65" w:rsidP="00B4054E">
      <w:pPr>
        <w:jc w:val="left"/>
        <w:rPr>
          <w:lang w:val="ru-RU"/>
        </w:rPr>
      </w:pPr>
      <w:r w:rsidRPr="00485A65">
        <w:rPr>
          <w:lang w:val="en-GB"/>
        </w:rPr>
        <w:t xml:space="preserve">USDOS (United States Department of State) 29.9.2025. </w:t>
      </w:r>
      <w:r w:rsidRPr="007E53EA">
        <w:rPr>
          <w:i/>
          <w:iCs/>
          <w:lang w:val="ru-RU"/>
        </w:rPr>
        <w:t xml:space="preserve">2025 </w:t>
      </w:r>
      <w:r w:rsidRPr="00485A65">
        <w:rPr>
          <w:i/>
          <w:iCs/>
          <w:lang w:val="en-GB"/>
        </w:rPr>
        <w:t>Trafficking</w:t>
      </w:r>
      <w:r w:rsidRPr="007E53EA">
        <w:rPr>
          <w:i/>
          <w:iCs/>
          <w:lang w:val="ru-RU"/>
        </w:rPr>
        <w:t xml:space="preserve"> </w:t>
      </w:r>
      <w:r w:rsidRPr="00485A65">
        <w:rPr>
          <w:i/>
          <w:iCs/>
          <w:lang w:val="en-GB"/>
        </w:rPr>
        <w:t>in</w:t>
      </w:r>
      <w:r w:rsidRPr="007E53EA">
        <w:rPr>
          <w:i/>
          <w:iCs/>
          <w:lang w:val="ru-RU"/>
        </w:rPr>
        <w:t xml:space="preserve"> </w:t>
      </w:r>
      <w:r w:rsidRPr="00485A65">
        <w:rPr>
          <w:i/>
          <w:iCs/>
          <w:lang w:val="en-GB"/>
        </w:rPr>
        <w:t>Persons</w:t>
      </w:r>
      <w:r w:rsidRPr="007E53EA">
        <w:rPr>
          <w:i/>
          <w:iCs/>
          <w:lang w:val="ru-RU"/>
        </w:rPr>
        <w:t xml:space="preserve"> </w:t>
      </w:r>
      <w:r w:rsidRPr="00485A65">
        <w:rPr>
          <w:i/>
          <w:iCs/>
          <w:lang w:val="en-GB"/>
        </w:rPr>
        <w:t>Report</w:t>
      </w:r>
      <w:r w:rsidRPr="007E53EA">
        <w:rPr>
          <w:i/>
          <w:iCs/>
          <w:lang w:val="ru-RU"/>
        </w:rPr>
        <w:t xml:space="preserve">: </w:t>
      </w:r>
      <w:r w:rsidRPr="00485A65">
        <w:rPr>
          <w:i/>
          <w:iCs/>
          <w:lang w:val="en-GB"/>
        </w:rPr>
        <w:t>Belarus</w:t>
      </w:r>
      <w:r w:rsidRPr="007E53EA">
        <w:rPr>
          <w:lang w:val="ru-RU"/>
        </w:rPr>
        <w:t xml:space="preserve">. </w:t>
      </w:r>
      <w:hyperlink r:id="rId27" w:history="1">
        <w:r w:rsidRPr="00485A65">
          <w:rPr>
            <w:rStyle w:val="Hyperlink"/>
          </w:rPr>
          <w:t>https</w:t>
        </w:r>
        <w:r w:rsidRPr="007E53EA">
          <w:rPr>
            <w:rStyle w:val="Hyperlink"/>
            <w:lang w:val="ru-RU"/>
          </w:rPr>
          <w:t>://</w:t>
        </w:r>
        <w:r w:rsidRPr="00485A65">
          <w:rPr>
            <w:rStyle w:val="Hyperlink"/>
          </w:rPr>
          <w:t>www</w:t>
        </w:r>
        <w:r w:rsidRPr="007E53EA">
          <w:rPr>
            <w:rStyle w:val="Hyperlink"/>
            <w:lang w:val="ru-RU"/>
          </w:rPr>
          <w:t>.</w:t>
        </w:r>
        <w:r w:rsidRPr="00485A65">
          <w:rPr>
            <w:rStyle w:val="Hyperlink"/>
          </w:rPr>
          <w:t>state</w:t>
        </w:r>
        <w:r w:rsidRPr="007E53EA">
          <w:rPr>
            <w:rStyle w:val="Hyperlink"/>
            <w:lang w:val="ru-RU"/>
          </w:rPr>
          <w:t>.</w:t>
        </w:r>
        <w:r w:rsidRPr="00485A65">
          <w:rPr>
            <w:rStyle w:val="Hyperlink"/>
          </w:rPr>
          <w:t>gov</w:t>
        </w:r>
        <w:r w:rsidRPr="007E53EA">
          <w:rPr>
            <w:rStyle w:val="Hyperlink"/>
            <w:lang w:val="ru-RU"/>
          </w:rPr>
          <w:t>/</w:t>
        </w:r>
        <w:r w:rsidRPr="00485A65">
          <w:rPr>
            <w:rStyle w:val="Hyperlink"/>
          </w:rPr>
          <w:t>reports</w:t>
        </w:r>
        <w:r w:rsidRPr="007E53EA">
          <w:rPr>
            <w:rStyle w:val="Hyperlink"/>
            <w:lang w:val="ru-RU"/>
          </w:rPr>
          <w:t>/2025-</w:t>
        </w:r>
        <w:r w:rsidRPr="00485A65">
          <w:rPr>
            <w:rStyle w:val="Hyperlink"/>
          </w:rPr>
          <w:t>trafficking</w:t>
        </w:r>
        <w:r w:rsidRPr="007E53EA">
          <w:rPr>
            <w:rStyle w:val="Hyperlink"/>
            <w:lang w:val="ru-RU"/>
          </w:rPr>
          <w:t>-</w:t>
        </w:r>
        <w:r w:rsidRPr="00485A65">
          <w:rPr>
            <w:rStyle w:val="Hyperlink"/>
          </w:rPr>
          <w:t>in</w:t>
        </w:r>
        <w:r w:rsidRPr="007E53EA">
          <w:rPr>
            <w:rStyle w:val="Hyperlink"/>
            <w:lang w:val="ru-RU"/>
          </w:rPr>
          <w:t>-</w:t>
        </w:r>
        <w:r w:rsidRPr="00485A65">
          <w:rPr>
            <w:rStyle w:val="Hyperlink"/>
          </w:rPr>
          <w:t>persons</w:t>
        </w:r>
        <w:r w:rsidRPr="007E53EA">
          <w:rPr>
            <w:rStyle w:val="Hyperlink"/>
            <w:lang w:val="ru-RU"/>
          </w:rPr>
          <w:t>-</w:t>
        </w:r>
        <w:r w:rsidRPr="00485A65">
          <w:rPr>
            <w:rStyle w:val="Hyperlink"/>
          </w:rPr>
          <w:t>report</w:t>
        </w:r>
        <w:r w:rsidRPr="007E53EA">
          <w:rPr>
            <w:rStyle w:val="Hyperlink"/>
            <w:lang w:val="ru-RU"/>
          </w:rPr>
          <w:t>/</w:t>
        </w:r>
        <w:r w:rsidRPr="00485A65">
          <w:rPr>
            <w:rStyle w:val="Hyperlink"/>
          </w:rPr>
          <w:t>belarus</w:t>
        </w:r>
        <w:r w:rsidRPr="007E53EA">
          <w:rPr>
            <w:rStyle w:val="Hyperlink"/>
            <w:lang w:val="ru-RU"/>
          </w:rPr>
          <w:t>/</w:t>
        </w:r>
      </w:hyperlink>
      <w:r w:rsidRPr="007E53EA">
        <w:rPr>
          <w:lang w:val="ru-RU"/>
        </w:rPr>
        <w:t xml:space="preserve"> (</w:t>
      </w:r>
      <w:r w:rsidRPr="00485A65">
        <w:t>k</w:t>
      </w:r>
      <w:r w:rsidRPr="007E53EA">
        <w:rPr>
          <w:lang w:val="ru-RU"/>
        </w:rPr>
        <w:t>ä</w:t>
      </w:r>
      <w:r w:rsidRPr="00485A65">
        <w:t>yty</w:t>
      </w:r>
      <w:r w:rsidRPr="007E53EA">
        <w:rPr>
          <w:lang w:val="ru-RU"/>
        </w:rPr>
        <w:t xml:space="preserve"> 14.1.2026).</w:t>
      </w:r>
    </w:p>
    <w:p w14:paraId="1BDB8980" w14:textId="516D11E1" w:rsidR="009D1B1F" w:rsidRPr="007E53EA" w:rsidRDefault="009D1B1F" w:rsidP="00B4054E">
      <w:pPr>
        <w:jc w:val="left"/>
        <w:rPr>
          <w:lang w:val="ru-RU"/>
        </w:rPr>
      </w:pPr>
      <w:r w:rsidRPr="007E53EA">
        <w:rPr>
          <w:lang w:val="ru-RU"/>
        </w:rPr>
        <w:t xml:space="preserve">*** </w:t>
      </w:r>
    </w:p>
    <w:p w14:paraId="73ADCCEB" w14:textId="77777777" w:rsidR="00760E0C" w:rsidRDefault="000523DD" w:rsidP="00B4054E">
      <w:pPr>
        <w:jc w:val="left"/>
        <w:rPr>
          <w:lang w:val="ru-RU"/>
        </w:rPr>
      </w:pPr>
      <w:r w:rsidRPr="000523DD">
        <w:rPr>
          <w:lang w:val="ru-RU"/>
        </w:rPr>
        <w:t>Вясна [</w:t>
      </w:r>
      <w:r>
        <w:t>Vjasna</w:t>
      </w:r>
      <w:r w:rsidRPr="000523DD">
        <w:rPr>
          <w:lang w:val="ru-RU"/>
        </w:rPr>
        <w:t xml:space="preserve">] </w:t>
      </w:r>
    </w:p>
    <w:p w14:paraId="10E08F4A" w14:textId="6D9B4D1D" w:rsidR="000523DD" w:rsidRPr="00A73DE1" w:rsidRDefault="000523DD" w:rsidP="00760E0C">
      <w:pPr>
        <w:ind w:left="720"/>
        <w:jc w:val="left"/>
        <w:rPr>
          <w:lang w:val="ru-RU"/>
        </w:rPr>
      </w:pPr>
      <w:r w:rsidRPr="000523DD">
        <w:rPr>
          <w:lang w:val="ru-RU"/>
        </w:rPr>
        <w:t xml:space="preserve">9.10.2025. </w:t>
      </w:r>
      <w:r w:rsidRPr="000523DD">
        <w:rPr>
          <w:i/>
          <w:iCs/>
          <w:lang w:val="ru-RU"/>
        </w:rPr>
        <w:t>Людей продолжают допрашивать и снимать с автобусов: ситуация на границе с Беларусью</w:t>
      </w:r>
      <w:r w:rsidRPr="000523DD">
        <w:rPr>
          <w:lang w:val="ru-RU"/>
        </w:rPr>
        <w:t xml:space="preserve">. </w:t>
      </w:r>
      <w:hyperlink r:id="rId28" w:history="1">
        <w:r w:rsidRPr="003B5E17">
          <w:rPr>
            <w:rStyle w:val="Hyperlink"/>
            <w:lang w:val="ru-RU"/>
          </w:rPr>
          <w:t>https://spring96.org/ru/news/118851</w:t>
        </w:r>
      </w:hyperlink>
      <w:r w:rsidRPr="00A73DE1">
        <w:rPr>
          <w:lang w:val="ru-RU"/>
        </w:rPr>
        <w:t xml:space="preserve"> (</w:t>
      </w:r>
      <w:r>
        <w:t>k</w:t>
      </w:r>
      <w:r w:rsidRPr="00A73DE1">
        <w:rPr>
          <w:lang w:val="ru-RU"/>
        </w:rPr>
        <w:t>ä</w:t>
      </w:r>
      <w:r>
        <w:t>yty</w:t>
      </w:r>
      <w:r w:rsidRPr="00A73DE1">
        <w:rPr>
          <w:lang w:val="ru-RU"/>
        </w:rPr>
        <w:t xml:space="preserve"> 27.1.2026).</w:t>
      </w:r>
    </w:p>
    <w:p w14:paraId="79EA4CCA" w14:textId="024E3F67" w:rsidR="00760E0C" w:rsidRPr="008033D7" w:rsidRDefault="00760E0C" w:rsidP="00760E0C">
      <w:pPr>
        <w:ind w:left="720"/>
        <w:jc w:val="left"/>
        <w:rPr>
          <w:lang w:val="ru-RU"/>
        </w:rPr>
      </w:pPr>
      <w:r w:rsidRPr="00760E0C">
        <w:rPr>
          <w:lang w:val="ru-RU"/>
        </w:rPr>
        <w:t>14.2</w:t>
      </w:r>
      <w:r w:rsidRPr="00E91FFE">
        <w:rPr>
          <w:lang w:val="ru-RU"/>
        </w:rPr>
        <w:t xml:space="preserve">.2025. </w:t>
      </w:r>
      <w:r w:rsidRPr="00E91FFE">
        <w:rPr>
          <w:i/>
          <w:iCs/>
          <w:lang w:val="ru-RU"/>
        </w:rPr>
        <w:t xml:space="preserve">"Таких историй много: меня сняли с автобуса". Рассказываем, как белорусов продолжают задерживать на границе. </w:t>
      </w:r>
      <w:hyperlink r:id="rId29" w:history="1">
        <w:r w:rsidRPr="00E91FFE">
          <w:rPr>
            <w:rStyle w:val="Hyperlink"/>
          </w:rPr>
          <w:t>https</w:t>
        </w:r>
        <w:r w:rsidRPr="008033D7">
          <w:rPr>
            <w:rStyle w:val="Hyperlink"/>
            <w:lang w:val="ru-RU"/>
          </w:rPr>
          <w:t>://</w:t>
        </w:r>
        <w:r w:rsidRPr="00E91FFE">
          <w:rPr>
            <w:rStyle w:val="Hyperlink"/>
          </w:rPr>
          <w:t>spring</w:t>
        </w:r>
        <w:r w:rsidRPr="008033D7">
          <w:rPr>
            <w:rStyle w:val="Hyperlink"/>
            <w:lang w:val="ru-RU"/>
          </w:rPr>
          <w:t>96.</w:t>
        </w:r>
        <w:r w:rsidRPr="00E91FFE">
          <w:rPr>
            <w:rStyle w:val="Hyperlink"/>
          </w:rPr>
          <w:t>org</w:t>
        </w:r>
        <w:r w:rsidRPr="008033D7">
          <w:rPr>
            <w:rStyle w:val="Hyperlink"/>
            <w:lang w:val="ru-RU"/>
          </w:rPr>
          <w:t>/</w:t>
        </w:r>
        <w:r w:rsidRPr="00E91FFE">
          <w:rPr>
            <w:rStyle w:val="Hyperlink"/>
          </w:rPr>
          <w:t>ru</w:t>
        </w:r>
        <w:r w:rsidRPr="008033D7">
          <w:rPr>
            <w:rStyle w:val="Hyperlink"/>
            <w:lang w:val="ru-RU"/>
          </w:rPr>
          <w:t>/</w:t>
        </w:r>
        <w:r w:rsidRPr="00E91FFE">
          <w:rPr>
            <w:rStyle w:val="Hyperlink"/>
          </w:rPr>
          <w:t>news</w:t>
        </w:r>
        <w:r w:rsidRPr="008033D7">
          <w:rPr>
            <w:rStyle w:val="Hyperlink"/>
            <w:lang w:val="ru-RU"/>
          </w:rPr>
          <w:t>/117442</w:t>
        </w:r>
      </w:hyperlink>
      <w:r w:rsidRPr="008033D7">
        <w:rPr>
          <w:lang w:val="ru-RU"/>
        </w:rPr>
        <w:t xml:space="preserve"> (</w:t>
      </w:r>
      <w:r w:rsidRPr="00E91FFE">
        <w:t>k</w:t>
      </w:r>
      <w:r w:rsidRPr="008033D7">
        <w:rPr>
          <w:lang w:val="ru-RU"/>
        </w:rPr>
        <w:t>ä</w:t>
      </w:r>
      <w:r w:rsidRPr="00E91FFE">
        <w:t>yty</w:t>
      </w:r>
      <w:r w:rsidRPr="008033D7">
        <w:rPr>
          <w:lang w:val="ru-RU"/>
        </w:rPr>
        <w:t xml:space="preserve"> 26.1.2026).</w:t>
      </w:r>
    </w:p>
    <w:p w14:paraId="0EE2F556" w14:textId="69ACEFC6" w:rsidR="00FC799D" w:rsidRPr="00FC799D" w:rsidRDefault="00FC799D" w:rsidP="00FC799D">
      <w:pPr>
        <w:jc w:val="left"/>
      </w:pPr>
      <w:r w:rsidRPr="00FC799D">
        <w:rPr>
          <w:lang w:val="ru-RU"/>
        </w:rPr>
        <w:lastRenderedPageBreak/>
        <w:t xml:space="preserve">Зеркало </w:t>
      </w:r>
      <w:r w:rsidR="00120682" w:rsidRPr="006674BA">
        <w:rPr>
          <w:lang w:val="ru-RU"/>
        </w:rPr>
        <w:t>[</w:t>
      </w:r>
      <w:r w:rsidR="00120682">
        <w:t>Zerkalo</w:t>
      </w:r>
      <w:r w:rsidR="00120682" w:rsidRPr="006674BA">
        <w:rPr>
          <w:lang w:val="ru-RU"/>
        </w:rPr>
        <w:t xml:space="preserve">] </w:t>
      </w:r>
      <w:r w:rsidRPr="00FC799D">
        <w:rPr>
          <w:lang w:val="ru-RU"/>
        </w:rPr>
        <w:t xml:space="preserve">26.2.2026. </w:t>
      </w:r>
      <w:r w:rsidRPr="00FC799D">
        <w:rPr>
          <w:i/>
          <w:iCs/>
          <w:lang w:val="ru-RU"/>
        </w:rPr>
        <w:t>«Особенно интересовался украинскими и польскими номерами». Как проходят «беседы» с силовиками на границе при возвращении в Беларусь.</w:t>
      </w:r>
      <w:r w:rsidRPr="00FC799D">
        <w:rPr>
          <w:lang w:val="ru-RU"/>
        </w:rPr>
        <w:t xml:space="preserve"> </w:t>
      </w:r>
      <w:hyperlink r:id="rId30" w:history="1">
        <w:r w:rsidRPr="008033D7">
          <w:rPr>
            <w:rStyle w:val="Hyperlink"/>
          </w:rPr>
          <w:t>https://news.zerkalo.io/life/121306.html</w:t>
        </w:r>
      </w:hyperlink>
      <w:r w:rsidRPr="008033D7">
        <w:t xml:space="preserve"> (</w:t>
      </w:r>
      <w:r>
        <w:t>käyty 11.2.2026).</w:t>
      </w:r>
    </w:p>
    <w:p w14:paraId="57C34362" w14:textId="77777777" w:rsidR="003568AE" w:rsidRPr="008033D7" w:rsidRDefault="003568AE" w:rsidP="00FF2D80">
      <w:pPr>
        <w:jc w:val="left"/>
      </w:pPr>
      <w:r w:rsidRPr="00FC799D">
        <w:rPr>
          <w:lang w:val="ru-RU"/>
        </w:rPr>
        <w:t>Наша</w:t>
      </w:r>
      <w:r w:rsidRPr="008033D7">
        <w:t xml:space="preserve"> </w:t>
      </w:r>
      <w:r w:rsidRPr="00FC799D">
        <w:rPr>
          <w:lang w:val="ru-RU"/>
        </w:rPr>
        <w:t>Н</w:t>
      </w:r>
      <w:r w:rsidRPr="00E91FFE">
        <w:t>i</w:t>
      </w:r>
      <w:r w:rsidRPr="00FC799D">
        <w:rPr>
          <w:lang w:val="ru-RU"/>
        </w:rPr>
        <w:t>ва</w:t>
      </w:r>
      <w:r w:rsidRPr="008033D7">
        <w:t xml:space="preserve"> </w:t>
      </w:r>
      <w:r w:rsidR="00FF2D80" w:rsidRPr="008033D7">
        <w:t>[</w:t>
      </w:r>
      <w:r w:rsidR="00FF2D80" w:rsidRPr="00E91FFE">
        <w:t>Na</w:t>
      </w:r>
      <w:r w:rsidRPr="008033D7">
        <w:t>š</w:t>
      </w:r>
      <w:r w:rsidR="00FF2D80" w:rsidRPr="00E91FFE">
        <w:t>a</w:t>
      </w:r>
      <w:r w:rsidR="00FF2D80" w:rsidRPr="008033D7">
        <w:t xml:space="preserve"> </w:t>
      </w:r>
      <w:r w:rsidR="00FF2D80" w:rsidRPr="00E91FFE">
        <w:t>Niva</w:t>
      </w:r>
      <w:r w:rsidR="00FF2D80" w:rsidRPr="008033D7">
        <w:t>].</w:t>
      </w:r>
    </w:p>
    <w:p w14:paraId="5AE036CC" w14:textId="190CF749" w:rsidR="00FF2D80" w:rsidRDefault="00F45A78" w:rsidP="003568AE">
      <w:pPr>
        <w:ind w:left="720"/>
        <w:jc w:val="left"/>
        <w:rPr>
          <w:lang w:val="ru-RU"/>
        </w:rPr>
      </w:pPr>
      <w:r w:rsidRPr="00F45A78">
        <w:rPr>
          <w:lang w:val="en-GB"/>
        </w:rPr>
        <w:t xml:space="preserve">27.2.2026. </w:t>
      </w:r>
      <w:r w:rsidRPr="00F45A78">
        <w:rPr>
          <w:i/>
          <w:iCs/>
          <w:lang w:val="en-GB"/>
        </w:rPr>
        <w:t>Two former heads of Baranavichy's Intex-Press sentenced to huge prison terms</w:t>
      </w:r>
      <w:r>
        <w:rPr>
          <w:lang w:val="en-GB"/>
        </w:rPr>
        <w:t xml:space="preserve">. </w:t>
      </w:r>
      <w:hyperlink r:id="rId31" w:history="1">
        <w:r w:rsidRPr="007E1B79">
          <w:rPr>
            <w:rStyle w:val="Hyperlink"/>
            <w:lang w:val="en-GB"/>
          </w:rPr>
          <w:t>https</w:t>
        </w:r>
        <w:r w:rsidRPr="00205B29">
          <w:rPr>
            <w:rStyle w:val="Hyperlink"/>
            <w:lang w:val="ru-RU"/>
          </w:rPr>
          <w:t>://</w:t>
        </w:r>
        <w:r w:rsidRPr="007E1B79">
          <w:rPr>
            <w:rStyle w:val="Hyperlink"/>
            <w:lang w:val="en-GB"/>
          </w:rPr>
          <w:t>nashaniva</w:t>
        </w:r>
        <w:r w:rsidRPr="00205B29">
          <w:rPr>
            <w:rStyle w:val="Hyperlink"/>
            <w:lang w:val="ru-RU"/>
          </w:rPr>
          <w:t>.</w:t>
        </w:r>
        <w:r w:rsidRPr="007E1B79">
          <w:rPr>
            <w:rStyle w:val="Hyperlink"/>
            <w:lang w:val="en-GB"/>
          </w:rPr>
          <w:t>com</w:t>
        </w:r>
        <w:r w:rsidRPr="00205B29">
          <w:rPr>
            <w:rStyle w:val="Hyperlink"/>
            <w:lang w:val="ru-RU"/>
          </w:rPr>
          <w:t>/</w:t>
        </w:r>
        <w:r w:rsidRPr="007E1B79">
          <w:rPr>
            <w:rStyle w:val="Hyperlink"/>
            <w:lang w:val="en-GB"/>
          </w:rPr>
          <w:t>en</w:t>
        </w:r>
        <w:r w:rsidRPr="00205B29">
          <w:rPr>
            <w:rStyle w:val="Hyperlink"/>
            <w:lang w:val="ru-RU"/>
          </w:rPr>
          <w:t>/389187</w:t>
        </w:r>
      </w:hyperlink>
      <w:r w:rsidRPr="00205B29">
        <w:rPr>
          <w:lang w:val="ru-RU"/>
        </w:rPr>
        <w:t xml:space="preserve"> (</w:t>
      </w:r>
      <w:r>
        <w:rPr>
          <w:lang w:val="en-GB"/>
        </w:rPr>
        <w:t>k</w:t>
      </w:r>
      <w:r w:rsidRPr="00205B29">
        <w:rPr>
          <w:lang w:val="ru-RU"/>
        </w:rPr>
        <w:t>ä</w:t>
      </w:r>
      <w:r>
        <w:rPr>
          <w:lang w:val="en-GB"/>
        </w:rPr>
        <w:t>yty</w:t>
      </w:r>
      <w:r w:rsidRPr="00205B29">
        <w:rPr>
          <w:lang w:val="ru-RU"/>
        </w:rPr>
        <w:t xml:space="preserve"> 4.3.2026).</w:t>
      </w:r>
    </w:p>
    <w:p w14:paraId="217764B1" w14:textId="164ADBBC" w:rsidR="003568AE" w:rsidRPr="00F52E19" w:rsidRDefault="003568AE" w:rsidP="003568AE">
      <w:pPr>
        <w:ind w:left="720"/>
        <w:jc w:val="left"/>
        <w:rPr>
          <w:lang w:val="ru-RU"/>
        </w:rPr>
      </w:pPr>
      <w:r w:rsidRPr="003568AE">
        <w:rPr>
          <w:lang w:val="ru-RU"/>
        </w:rPr>
        <w:t xml:space="preserve">25.11.2024. </w:t>
      </w:r>
      <w:r w:rsidRPr="003568AE">
        <w:rPr>
          <w:i/>
          <w:iCs/>
          <w:lang w:val="ru-RU"/>
        </w:rPr>
        <w:t>В Беларуси уменьшилось количество «преступлений экстремистской направленности» — Следственный комитет</w:t>
      </w:r>
      <w:r w:rsidRPr="003568AE">
        <w:rPr>
          <w:lang w:val="ru-RU"/>
        </w:rPr>
        <w:t xml:space="preserve">. </w:t>
      </w:r>
      <w:hyperlink r:id="rId32" w:history="1">
        <w:r w:rsidRPr="00B046F7">
          <w:rPr>
            <w:rStyle w:val="Hyperlink"/>
            <w:lang w:val="ru-RU"/>
          </w:rPr>
          <w:t>https://nashaniva.com/ru/356075</w:t>
        </w:r>
      </w:hyperlink>
      <w:r w:rsidRPr="00F52E19">
        <w:rPr>
          <w:lang w:val="ru-RU"/>
        </w:rPr>
        <w:t xml:space="preserve"> (</w:t>
      </w:r>
      <w:r>
        <w:t>k</w:t>
      </w:r>
      <w:r w:rsidRPr="00F52E19">
        <w:rPr>
          <w:lang w:val="ru-RU"/>
        </w:rPr>
        <w:t>ä</w:t>
      </w:r>
      <w:r>
        <w:t>yty</w:t>
      </w:r>
      <w:r w:rsidRPr="00F52E19">
        <w:rPr>
          <w:lang w:val="ru-RU"/>
        </w:rPr>
        <w:t xml:space="preserve"> 11.3.2026).</w:t>
      </w:r>
    </w:p>
    <w:p w14:paraId="51569B8D" w14:textId="7E945849" w:rsidR="009D1B1F" w:rsidRPr="0099238B" w:rsidRDefault="009D1B1F" w:rsidP="00B4054E">
      <w:pPr>
        <w:jc w:val="left"/>
      </w:pPr>
      <w:r w:rsidRPr="009D1B1F">
        <w:rPr>
          <w:lang w:val="ru-RU"/>
        </w:rPr>
        <w:t>Позірк [</w:t>
      </w:r>
      <w:r>
        <w:t>Pozirk</w:t>
      </w:r>
      <w:r w:rsidRPr="009D1B1F">
        <w:rPr>
          <w:lang w:val="ru-RU"/>
        </w:rPr>
        <w:t xml:space="preserve">]16.1.2025. </w:t>
      </w:r>
      <w:r w:rsidRPr="009D1B1F">
        <w:rPr>
          <w:i/>
          <w:iCs/>
          <w:lang w:val="ru-RU"/>
        </w:rPr>
        <w:t>Правозащитники советуют “тщательно оценивать риски“ при возвращении в Беларусь перед выборами</w:t>
      </w:r>
      <w:r w:rsidRPr="009D1B1F">
        <w:rPr>
          <w:lang w:val="ru-RU"/>
        </w:rPr>
        <w:t xml:space="preserve">. </w:t>
      </w:r>
      <w:hyperlink r:id="rId33" w:history="1">
        <w:r w:rsidRPr="007E093E">
          <w:rPr>
            <w:rStyle w:val="Hyperlink"/>
            <w:lang w:val="ru-RU"/>
          </w:rPr>
          <w:t>https://pozirk.online/ru/news/121984/</w:t>
        </w:r>
      </w:hyperlink>
      <w:r>
        <w:t xml:space="preserve"> (käyty 20.1.202</w:t>
      </w:r>
      <w:r w:rsidR="00760E0C">
        <w:t>6</w:t>
      </w:r>
      <w:r>
        <w:t>).</w:t>
      </w:r>
    </w:p>
    <w:p w14:paraId="79A27D60" w14:textId="77777777" w:rsidR="00082DFE" w:rsidRPr="001D5CAA" w:rsidRDefault="009A6F24" w:rsidP="00082DFE">
      <w:pPr>
        <w:pStyle w:val="LeiptekstiMigri"/>
        <w:ind w:left="0"/>
        <w:rPr>
          <w:lang w:val="en-GB"/>
        </w:rPr>
      </w:pPr>
      <w:r>
        <w:rPr>
          <w:b/>
        </w:rPr>
        <w:pict w14:anchorId="00D18E84">
          <v:rect id="_x0000_i1028" style="width:0;height:1.5pt" o:hralign="center" o:hrstd="t" o:hr="t" fillcolor="#a0a0a0" stroked="f"/>
        </w:pict>
      </w:r>
    </w:p>
    <w:p w14:paraId="69B0B539" w14:textId="77777777" w:rsidR="00082DFE" w:rsidRDefault="001D63F6" w:rsidP="00810134">
      <w:pPr>
        <w:pStyle w:val="Numeroimatonotsikko"/>
      </w:pPr>
      <w:r>
        <w:t>Tietoja vastauksesta</w:t>
      </w:r>
    </w:p>
    <w:p w14:paraId="3B25348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D5D23AB" w14:textId="77777777" w:rsidR="001D63F6" w:rsidRPr="00BC367A" w:rsidRDefault="001D63F6" w:rsidP="00810134">
      <w:pPr>
        <w:pStyle w:val="Numeroimatonotsikko"/>
        <w:rPr>
          <w:lang w:val="en-GB"/>
        </w:rPr>
      </w:pPr>
      <w:r w:rsidRPr="00BC367A">
        <w:rPr>
          <w:lang w:val="en-GB"/>
        </w:rPr>
        <w:t>Information on the response</w:t>
      </w:r>
    </w:p>
    <w:p w14:paraId="192E1DEE"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193EFFE4" w14:textId="77777777" w:rsidR="00B112B8" w:rsidRPr="00A35BCB" w:rsidRDefault="00B112B8" w:rsidP="00A35BCB">
      <w:pPr>
        <w:rPr>
          <w:lang w:val="en-GB"/>
        </w:rPr>
      </w:pPr>
    </w:p>
    <w:sectPr w:rsidR="00B112B8" w:rsidRPr="00A35BCB" w:rsidSect="00072438">
      <w:headerReference w:type="default" r:id="rId34"/>
      <w:headerReference w:type="first" r:id="rId35"/>
      <w:footerReference w:type="first" r:id="rId3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EAB15" w14:textId="77777777" w:rsidR="000F762D" w:rsidRDefault="000F762D" w:rsidP="007E0069">
      <w:pPr>
        <w:spacing w:after="0" w:line="240" w:lineRule="auto"/>
      </w:pPr>
      <w:r>
        <w:separator/>
      </w:r>
    </w:p>
  </w:endnote>
  <w:endnote w:type="continuationSeparator" w:id="0">
    <w:p w14:paraId="5800233A" w14:textId="77777777" w:rsidR="000F762D" w:rsidRDefault="000F762D"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0157" w14:textId="77777777" w:rsidR="001678AD" w:rsidRDefault="001678AD"/>
  <w:tbl>
    <w:tblPr>
      <w:tblStyle w:val="TableGrid"/>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03A5859" w14:textId="77777777" w:rsidTr="00483E37">
      <w:trPr>
        <w:trHeight w:val="189"/>
      </w:trPr>
      <w:tc>
        <w:tcPr>
          <w:tcW w:w="1560" w:type="dxa"/>
        </w:tcPr>
        <w:p w14:paraId="6AA74743" w14:textId="77777777" w:rsidR="004D76E3" w:rsidRPr="00A83D54" w:rsidRDefault="004D76E3" w:rsidP="00337E76">
          <w:pPr>
            <w:pStyle w:val="Footer"/>
            <w:rPr>
              <w:sz w:val="14"/>
              <w:szCs w:val="14"/>
            </w:rPr>
          </w:pPr>
        </w:p>
      </w:tc>
      <w:tc>
        <w:tcPr>
          <w:tcW w:w="2551" w:type="dxa"/>
        </w:tcPr>
        <w:p w14:paraId="2E65BB52" w14:textId="77777777" w:rsidR="004D76E3" w:rsidRPr="00A83D54" w:rsidRDefault="004D76E3" w:rsidP="00337E76">
          <w:pPr>
            <w:pStyle w:val="Footer"/>
            <w:rPr>
              <w:sz w:val="14"/>
              <w:szCs w:val="14"/>
            </w:rPr>
          </w:pPr>
        </w:p>
      </w:tc>
      <w:tc>
        <w:tcPr>
          <w:tcW w:w="2552" w:type="dxa"/>
        </w:tcPr>
        <w:p w14:paraId="0FCFF46F" w14:textId="77777777" w:rsidR="004D76E3" w:rsidRPr="00A83D54" w:rsidRDefault="004D76E3" w:rsidP="00337E76">
          <w:pPr>
            <w:pStyle w:val="Footer"/>
            <w:rPr>
              <w:sz w:val="14"/>
              <w:szCs w:val="14"/>
            </w:rPr>
          </w:pPr>
        </w:p>
      </w:tc>
      <w:tc>
        <w:tcPr>
          <w:tcW w:w="2830" w:type="dxa"/>
        </w:tcPr>
        <w:p w14:paraId="37E11047" w14:textId="77777777" w:rsidR="004D76E3" w:rsidRPr="00A83D54" w:rsidRDefault="004D76E3" w:rsidP="00337E76">
          <w:pPr>
            <w:pStyle w:val="Footer"/>
            <w:rPr>
              <w:sz w:val="14"/>
              <w:szCs w:val="14"/>
            </w:rPr>
          </w:pPr>
        </w:p>
      </w:tc>
    </w:tr>
    <w:tr w:rsidR="004D76E3" w:rsidRPr="00A83D54" w14:paraId="4B942B9A" w14:textId="77777777" w:rsidTr="00483E37">
      <w:trPr>
        <w:trHeight w:val="189"/>
      </w:trPr>
      <w:tc>
        <w:tcPr>
          <w:tcW w:w="1560" w:type="dxa"/>
        </w:tcPr>
        <w:p w14:paraId="695C1F07" w14:textId="77777777" w:rsidR="004D76E3" w:rsidRPr="00A83D54" w:rsidRDefault="004D76E3" w:rsidP="00337E76">
          <w:pPr>
            <w:pStyle w:val="Footer"/>
            <w:rPr>
              <w:sz w:val="14"/>
              <w:szCs w:val="14"/>
            </w:rPr>
          </w:pPr>
        </w:p>
      </w:tc>
      <w:tc>
        <w:tcPr>
          <w:tcW w:w="2551" w:type="dxa"/>
        </w:tcPr>
        <w:p w14:paraId="0E1F4170" w14:textId="77777777" w:rsidR="004D76E3" w:rsidRPr="00A83D54" w:rsidRDefault="004D76E3" w:rsidP="00337E76">
          <w:pPr>
            <w:pStyle w:val="Footer"/>
            <w:rPr>
              <w:sz w:val="14"/>
              <w:szCs w:val="14"/>
            </w:rPr>
          </w:pPr>
        </w:p>
      </w:tc>
      <w:tc>
        <w:tcPr>
          <w:tcW w:w="2552" w:type="dxa"/>
        </w:tcPr>
        <w:p w14:paraId="601E1CC2" w14:textId="77777777" w:rsidR="004D76E3" w:rsidRPr="00A83D54" w:rsidRDefault="004D76E3" w:rsidP="00337E76">
          <w:pPr>
            <w:pStyle w:val="Footer"/>
            <w:rPr>
              <w:sz w:val="14"/>
              <w:szCs w:val="14"/>
            </w:rPr>
          </w:pPr>
        </w:p>
      </w:tc>
      <w:tc>
        <w:tcPr>
          <w:tcW w:w="2830" w:type="dxa"/>
        </w:tcPr>
        <w:p w14:paraId="7E422BB8" w14:textId="77777777" w:rsidR="004D76E3" w:rsidRPr="00A83D54" w:rsidRDefault="004D76E3" w:rsidP="00337E76">
          <w:pPr>
            <w:pStyle w:val="Footer"/>
            <w:rPr>
              <w:sz w:val="14"/>
              <w:szCs w:val="14"/>
            </w:rPr>
          </w:pPr>
        </w:p>
      </w:tc>
    </w:tr>
    <w:tr w:rsidR="004D76E3" w:rsidRPr="00A83D54" w14:paraId="6EBD7787" w14:textId="77777777" w:rsidTr="00483E37">
      <w:trPr>
        <w:trHeight w:val="189"/>
      </w:trPr>
      <w:tc>
        <w:tcPr>
          <w:tcW w:w="1560" w:type="dxa"/>
        </w:tcPr>
        <w:p w14:paraId="0E59933B" w14:textId="77777777" w:rsidR="004D76E3" w:rsidRPr="00A83D54" w:rsidRDefault="004D76E3" w:rsidP="00337E76">
          <w:pPr>
            <w:pStyle w:val="Footer"/>
            <w:rPr>
              <w:sz w:val="14"/>
              <w:szCs w:val="14"/>
            </w:rPr>
          </w:pPr>
        </w:p>
      </w:tc>
      <w:tc>
        <w:tcPr>
          <w:tcW w:w="2551" w:type="dxa"/>
        </w:tcPr>
        <w:p w14:paraId="1D720192" w14:textId="77777777" w:rsidR="004D76E3" w:rsidRPr="00A83D54" w:rsidRDefault="004D76E3" w:rsidP="00337E76">
          <w:pPr>
            <w:pStyle w:val="Footer"/>
            <w:rPr>
              <w:sz w:val="14"/>
              <w:szCs w:val="14"/>
            </w:rPr>
          </w:pPr>
        </w:p>
      </w:tc>
      <w:tc>
        <w:tcPr>
          <w:tcW w:w="2552" w:type="dxa"/>
        </w:tcPr>
        <w:p w14:paraId="39B30E4A" w14:textId="77777777" w:rsidR="004D76E3" w:rsidRPr="00A83D54" w:rsidRDefault="004D76E3" w:rsidP="00337E76">
          <w:pPr>
            <w:pStyle w:val="Footer"/>
            <w:rPr>
              <w:sz w:val="14"/>
              <w:szCs w:val="14"/>
            </w:rPr>
          </w:pPr>
        </w:p>
      </w:tc>
      <w:tc>
        <w:tcPr>
          <w:tcW w:w="2830" w:type="dxa"/>
        </w:tcPr>
        <w:p w14:paraId="2537F4F7" w14:textId="77777777" w:rsidR="004D76E3" w:rsidRPr="00A83D54" w:rsidRDefault="004D76E3" w:rsidP="00337E76">
          <w:pPr>
            <w:pStyle w:val="Footer"/>
            <w:rPr>
              <w:sz w:val="14"/>
              <w:szCs w:val="14"/>
            </w:rPr>
          </w:pPr>
        </w:p>
      </w:tc>
    </w:tr>
  </w:tbl>
  <w:p w14:paraId="759F610A" w14:textId="77777777" w:rsidR="004D76E3" w:rsidRDefault="004D76E3">
    <w:pPr>
      <w:pStyle w:val="Footer"/>
    </w:pPr>
    <w:r w:rsidRPr="00A83D54">
      <w:rPr>
        <w:noProof/>
        <w:sz w:val="14"/>
        <w:szCs w:val="14"/>
        <w:lang w:eastAsia="fi-FI"/>
      </w:rPr>
      <w:drawing>
        <wp:anchor distT="0" distB="0" distL="114300" distR="114300" simplePos="0" relativeHeight="251667456" behindDoc="0" locked="0" layoutInCell="1" allowOverlap="1" wp14:anchorId="0EB66BE5" wp14:editId="0755F641">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E5AA528" w14:textId="77777777" w:rsidR="006B3E85" w:rsidRDefault="006B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93141" w14:textId="77777777" w:rsidR="000F762D" w:rsidRDefault="000F762D" w:rsidP="007E0069">
      <w:pPr>
        <w:spacing w:after="0" w:line="240" w:lineRule="auto"/>
      </w:pPr>
      <w:r>
        <w:separator/>
      </w:r>
    </w:p>
  </w:footnote>
  <w:footnote w:type="continuationSeparator" w:id="0">
    <w:p w14:paraId="67424EE8" w14:textId="77777777" w:rsidR="000F762D" w:rsidRDefault="000F762D" w:rsidP="007E0069">
      <w:pPr>
        <w:spacing w:after="0" w:line="240" w:lineRule="auto"/>
      </w:pPr>
      <w:r>
        <w:continuationSeparator/>
      </w:r>
    </w:p>
  </w:footnote>
  <w:footnote w:id="1">
    <w:p w14:paraId="0EDB4975" w14:textId="00345249" w:rsidR="00ED2968" w:rsidRDefault="00ED2968">
      <w:pPr>
        <w:pStyle w:val="FootnoteText"/>
      </w:pPr>
      <w:r>
        <w:rPr>
          <w:rStyle w:val="FootnoteReference"/>
        </w:rPr>
        <w:footnoteRef/>
      </w:r>
      <w:r>
        <w:t xml:space="preserve"> Maahanmuuttoviraston maatietopalvelu 15.7.2025. </w:t>
      </w:r>
    </w:p>
  </w:footnote>
  <w:footnote w:id="2">
    <w:p w14:paraId="521D97B2" w14:textId="3118C00B" w:rsidR="00FB3B61" w:rsidRPr="00E41CF8" w:rsidRDefault="00FB3B61">
      <w:pPr>
        <w:pStyle w:val="FootnoteText"/>
        <w:rPr>
          <w:lang w:val="en-GB"/>
        </w:rPr>
      </w:pPr>
      <w:r>
        <w:rPr>
          <w:rStyle w:val="FootnoteReference"/>
        </w:rPr>
        <w:footnoteRef/>
      </w:r>
      <w:r w:rsidRPr="00E41CF8">
        <w:rPr>
          <w:lang w:val="en-GB"/>
        </w:rPr>
        <w:t xml:space="preserve"> Freedom House 2025.</w:t>
      </w:r>
    </w:p>
  </w:footnote>
  <w:footnote w:id="3">
    <w:p w14:paraId="7A873107" w14:textId="77777777" w:rsidR="00905350" w:rsidRPr="001A5657" w:rsidRDefault="00905350" w:rsidP="00905350">
      <w:pPr>
        <w:pStyle w:val="FootnoteText"/>
        <w:rPr>
          <w:lang w:val="en-GB"/>
        </w:rPr>
      </w:pPr>
      <w:r>
        <w:rPr>
          <w:rStyle w:val="FootnoteReference"/>
        </w:rPr>
        <w:footnoteRef/>
      </w:r>
      <w:r w:rsidRPr="001A5657">
        <w:rPr>
          <w:lang w:val="en-GB"/>
        </w:rPr>
        <w:t xml:space="preserve"> </w:t>
      </w:r>
      <w:r w:rsidRPr="00EB70A1">
        <w:rPr>
          <w:lang w:val="en-GB"/>
        </w:rPr>
        <w:t>HRW 4.2.2026.</w:t>
      </w:r>
    </w:p>
  </w:footnote>
  <w:footnote w:id="4">
    <w:p w14:paraId="26822F87" w14:textId="77777777" w:rsidR="00253D77" w:rsidRPr="00721A1E" w:rsidRDefault="00253D77" w:rsidP="00253D77">
      <w:pPr>
        <w:pStyle w:val="FootnoteText"/>
        <w:rPr>
          <w:lang w:val="en-GB"/>
        </w:rPr>
      </w:pPr>
      <w:r>
        <w:rPr>
          <w:rStyle w:val="FootnoteReference"/>
        </w:rPr>
        <w:footnoteRef/>
      </w:r>
      <w:r w:rsidRPr="00721A1E">
        <w:rPr>
          <w:lang w:val="en-GB"/>
        </w:rPr>
        <w:t xml:space="preserve"> Freedom House 2025.</w:t>
      </w:r>
    </w:p>
  </w:footnote>
  <w:footnote w:id="5">
    <w:p w14:paraId="7A969C47" w14:textId="77777777" w:rsidR="006027B5" w:rsidRPr="001C5C97" w:rsidRDefault="006027B5" w:rsidP="006027B5">
      <w:pPr>
        <w:pStyle w:val="FootnoteText"/>
        <w:rPr>
          <w:lang w:val="en-GB"/>
        </w:rPr>
      </w:pPr>
      <w:r>
        <w:rPr>
          <w:rStyle w:val="FootnoteReference"/>
        </w:rPr>
        <w:footnoteRef/>
      </w:r>
      <w:r w:rsidRPr="001C5C97">
        <w:rPr>
          <w:lang w:val="en-GB"/>
        </w:rPr>
        <w:t xml:space="preserve"> Britannica 27.2.2026.</w:t>
      </w:r>
    </w:p>
  </w:footnote>
  <w:footnote w:id="6">
    <w:p w14:paraId="508D0D8E" w14:textId="6D36F8C7" w:rsidR="006027B5" w:rsidRPr="001A5657" w:rsidRDefault="006027B5" w:rsidP="006027B5">
      <w:pPr>
        <w:pStyle w:val="FootnoteText"/>
        <w:rPr>
          <w:lang w:val="en-GB"/>
        </w:rPr>
      </w:pPr>
      <w:r>
        <w:rPr>
          <w:rStyle w:val="FootnoteReference"/>
        </w:rPr>
        <w:footnoteRef/>
      </w:r>
      <w:r w:rsidRPr="001A5657">
        <w:rPr>
          <w:lang w:val="en-GB"/>
        </w:rPr>
        <w:t xml:space="preserve"> </w:t>
      </w:r>
      <w:r w:rsidR="00EB70A1" w:rsidRPr="00EB70A1">
        <w:rPr>
          <w:lang w:val="en-GB"/>
        </w:rPr>
        <w:t>HRW 4.2.2026</w:t>
      </w:r>
      <w:r w:rsidR="00EB70A1">
        <w:rPr>
          <w:lang w:val="en-GB"/>
        </w:rPr>
        <w:t>.</w:t>
      </w:r>
    </w:p>
  </w:footnote>
  <w:footnote w:id="7">
    <w:p w14:paraId="211CECAA" w14:textId="0D118795" w:rsidR="00627BCD" w:rsidRPr="00627BCD" w:rsidRDefault="00627BCD">
      <w:pPr>
        <w:pStyle w:val="FootnoteText"/>
        <w:rPr>
          <w:lang w:val="en-GB"/>
        </w:rPr>
      </w:pPr>
      <w:r>
        <w:rPr>
          <w:rStyle w:val="FootnoteReference"/>
        </w:rPr>
        <w:footnoteRef/>
      </w:r>
      <w:r w:rsidRPr="00627BCD">
        <w:rPr>
          <w:lang w:val="en-GB"/>
        </w:rPr>
        <w:t xml:space="preserve"> United Nations Human Rights Council 22.4.2025, s.</w:t>
      </w:r>
      <w:r>
        <w:rPr>
          <w:lang w:val="en-GB"/>
        </w:rPr>
        <w:t>11.</w:t>
      </w:r>
    </w:p>
  </w:footnote>
  <w:footnote w:id="8">
    <w:p w14:paraId="164DB516" w14:textId="77777777" w:rsidR="003054CB" w:rsidRPr="003054CB" w:rsidRDefault="003054CB" w:rsidP="003054CB">
      <w:pPr>
        <w:pStyle w:val="FootnoteText"/>
        <w:rPr>
          <w:lang w:val="en-GB"/>
        </w:rPr>
      </w:pPr>
      <w:r>
        <w:rPr>
          <w:rStyle w:val="FootnoteReference"/>
        </w:rPr>
        <w:footnoteRef/>
      </w:r>
      <w:r w:rsidRPr="003054CB">
        <w:rPr>
          <w:lang w:val="en-GB"/>
        </w:rPr>
        <w:t xml:space="preserve"> Euroopan parlamentti 22.10.2025.</w:t>
      </w:r>
    </w:p>
  </w:footnote>
  <w:footnote w:id="9">
    <w:p w14:paraId="0A0C355E" w14:textId="77777777" w:rsidR="00A16639" w:rsidRPr="00EE72D5" w:rsidRDefault="00A16639" w:rsidP="00A16639">
      <w:pPr>
        <w:pStyle w:val="FootnoteText"/>
        <w:rPr>
          <w:lang w:val="en-GB"/>
        </w:rPr>
      </w:pPr>
      <w:r>
        <w:rPr>
          <w:rStyle w:val="FootnoteReference"/>
        </w:rPr>
        <w:footnoteRef/>
      </w:r>
      <w:r w:rsidRPr="00EE72D5">
        <w:rPr>
          <w:lang w:val="en-GB"/>
        </w:rPr>
        <w:t xml:space="preserve"> Freedom House 2025.</w:t>
      </w:r>
    </w:p>
  </w:footnote>
  <w:footnote w:id="10">
    <w:p w14:paraId="44848C5E" w14:textId="77777777" w:rsidR="008134CA" w:rsidRPr="001C5C97" w:rsidRDefault="008134CA" w:rsidP="008134CA">
      <w:pPr>
        <w:pStyle w:val="FootnoteText"/>
        <w:rPr>
          <w:lang w:val="en-GB"/>
        </w:rPr>
      </w:pPr>
      <w:r>
        <w:rPr>
          <w:rStyle w:val="FootnoteReference"/>
        </w:rPr>
        <w:footnoteRef/>
      </w:r>
      <w:r w:rsidRPr="001C5C97">
        <w:rPr>
          <w:lang w:val="en-GB"/>
        </w:rPr>
        <w:t xml:space="preserve"> Britannica 27.2.2026.</w:t>
      </w:r>
    </w:p>
  </w:footnote>
  <w:footnote w:id="11">
    <w:p w14:paraId="08556E8E" w14:textId="5ABF66AE" w:rsidR="00A20990" w:rsidRPr="00E743C3" w:rsidRDefault="00A20990">
      <w:pPr>
        <w:pStyle w:val="FootnoteText"/>
        <w:rPr>
          <w:lang w:val="en-GB"/>
        </w:rPr>
      </w:pPr>
      <w:r>
        <w:rPr>
          <w:rStyle w:val="FootnoteReference"/>
        </w:rPr>
        <w:footnoteRef/>
      </w:r>
      <w:r w:rsidRPr="00E743C3">
        <w:rPr>
          <w:lang w:val="en-GB"/>
        </w:rPr>
        <w:t xml:space="preserve"> Freedom House 2025.</w:t>
      </w:r>
    </w:p>
  </w:footnote>
  <w:footnote w:id="12">
    <w:p w14:paraId="392C6895" w14:textId="77777777" w:rsidR="0028147F" w:rsidRDefault="0028147F" w:rsidP="0028147F">
      <w:pPr>
        <w:pStyle w:val="FootnoteText"/>
      </w:pPr>
      <w:r>
        <w:rPr>
          <w:rStyle w:val="FootnoteReference"/>
        </w:rPr>
        <w:footnoteRef/>
      </w:r>
      <w:r>
        <w:t xml:space="preserve"> Euroopan parlamentti 22.10.2025.</w:t>
      </w:r>
    </w:p>
  </w:footnote>
  <w:footnote w:id="13">
    <w:p w14:paraId="2376BC71" w14:textId="16F87CF6" w:rsidR="00592F3F" w:rsidRPr="00F52E19" w:rsidRDefault="00592F3F">
      <w:pPr>
        <w:pStyle w:val="FootnoteText"/>
      </w:pPr>
      <w:r>
        <w:rPr>
          <w:rStyle w:val="FootnoteReference"/>
        </w:rPr>
        <w:footnoteRef/>
      </w:r>
      <w:r w:rsidRPr="00F52E19">
        <w:t xml:space="preserve"> </w:t>
      </w:r>
      <w:r w:rsidR="00EB70A1" w:rsidRPr="00F52E19">
        <w:t>HRW 4.2.2026.</w:t>
      </w:r>
    </w:p>
  </w:footnote>
  <w:footnote w:id="14">
    <w:p w14:paraId="71BCB60F" w14:textId="20CE3F8B" w:rsidR="008F4B8C" w:rsidRPr="00F52E19" w:rsidRDefault="008F4B8C">
      <w:pPr>
        <w:pStyle w:val="FootnoteText"/>
      </w:pPr>
      <w:r>
        <w:rPr>
          <w:rStyle w:val="FootnoteReference"/>
        </w:rPr>
        <w:footnoteRef/>
      </w:r>
      <w:r w:rsidRPr="00F52E19">
        <w:t xml:space="preserve"> Euroopan parlamentti 22.10.2025.</w:t>
      </w:r>
    </w:p>
  </w:footnote>
  <w:footnote w:id="15">
    <w:p w14:paraId="2216CBC2" w14:textId="77777777" w:rsidR="00471368" w:rsidRPr="006674BA" w:rsidRDefault="00471368" w:rsidP="00471368">
      <w:pPr>
        <w:pStyle w:val="FootnoteText"/>
        <w:rPr>
          <w:lang w:val="en-US"/>
        </w:rPr>
      </w:pPr>
      <w:r>
        <w:rPr>
          <w:rStyle w:val="FootnoteReference"/>
        </w:rPr>
        <w:footnoteRef/>
      </w:r>
      <w:r w:rsidRPr="006674BA">
        <w:rPr>
          <w:lang w:val="en-US"/>
        </w:rPr>
        <w:t xml:space="preserve"> Freedom House 2025.</w:t>
      </w:r>
    </w:p>
  </w:footnote>
  <w:footnote w:id="16">
    <w:p w14:paraId="4D187AB6" w14:textId="4C481395" w:rsidR="0065315D" w:rsidRPr="006674BA" w:rsidRDefault="0065315D">
      <w:pPr>
        <w:pStyle w:val="FootnoteText"/>
        <w:rPr>
          <w:lang w:val="en-US"/>
        </w:rPr>
      </w:pPr>
      <w:r>
        <w:rPr>
          <w:rStyle w:val="FootnoteReference"/>
        </w:rPr>
        <w:footnoteRef/>
      </w:r>
      <w:r w:rsidRPr="006674BA">
        <w:rPr>
          <w:lang w:val="en-US"/>
        </w:rPr>
        <w:t xml:space="preserve"> Euroopan parlamentti 22.10.2025.</w:t>
      </w:r>
    </w:p>
  </w:footnote>
  <w:footnote w:id="17">
    <w:p w14:paraId="33738A76" w14:textId="77777777" w:rsidR="0088226B" w:rsidRPr="00F52E19" w:rsidRDefault="0088226B" w:rsidP="0088226B">
      <w:pPr>
        <w:pStyle w:val="FootnoteText"/>
        <w:rPr>
          <w:lang w:val="en-GB"/>
        </w:rPr>
      </w:pPr>
      <w:r>
        <w:rPr>
          <w:rStyle w:val="FootnoteReference"/>
        </w:rPr>
        <w:footnoteRef/>
      </w:r>
      <w:r w:rsidRPr="00F52E19">
        <w:rPr>
          <w:lang w:val="en-GB"/>
        </w:rPr>
        <w:t xml:space="preserve"> Freedom House 2025.</w:t>
      </w:r>
    </w:p>
  </w:footnote>
  <w:footnote w:id="18">
    <w:p w14:paraId="0786500B" w14:textId="312EE26E" w:rsidR="00F670EB" w:rsidRPr="00F670EB" w:rsidRDefault="00F670EB">
      <w:pPr>
        <w:pStyle w:val="FootnoteText"/>
        <w:rPr>
          <w:lang w:val="en-GB"/>
        </w:rPr>
      </w:pPr>
      <w:r>
        <w:rPr>
          <w:rStyle w:val="FootnoteReference"/>
        </w:rPr>
        <w:footnoteRef/>
      </w:r>
      <w:r w:rsidRPr="00F670EB">
        <w:rPr>
          <w:lang w:val="en-GB"/>
        </w:rPr>
        <w:t xml:space="preserve"> United Nations Human Rights C</w:t>
      </w:r>
      <w:r>
        <w:rPr>
          <w:lang w:val="en-GB"/>
        </w:rPr>
        <w:t>ouncil 4.4.2025.</w:t>
      </w:r>
    </w:p>
  </w:footnote>
  <w:footnote w:id="19">
    <w:p w14:paraId="571E114D" w14:textId="77777777" w:rsidR="00F91F50" w:rsidRPr="00D9273B" w:rsidRDefault="00F91F50" w:rsidP="00F91F50">
      <w:pPr>
        <w:pStyle w:val="FootnoteText"/>
        <w:rPr>
          <w:lang w:val="en-GB"/>
        </w:rPr>
      </w:pPr>
      <w:r>
        <w:rPr>
          <w:rStyle w:val="FootnoteReference"/>
        </w:rPr>
        <w:footnoteRef/>
      </w:r>
      <w:r w:rsidRPr="00D9273B">
        <w:rPr>
          <w:lang w:val="en-GB"/>
        </w:rPr>
        <w:t xml:space="preserve"> Freedom House 2025.</w:t>
      </w:r>
    </w:p>
  </w:footnote>
  <w:footnote w:id="20">
    <w:p w14:paraId="22C88AA5" w14:textId="77777777" w:rsidR="0088226B" w:rsidRPr="00047A13" w:rsidRDefault="0088226B" w:rsidP="0088226B">
      <w:pPr>
        <w:pStyle w:val="FootnoteText"/>
        <w:rPr>
          <w:lang w:val="en-GB"/>
        </w:rPr>
      </w:pPr>
      <w:r>
        <w:rPr>
          <w:rStyle w:val="FootnoteReference"/>
        </w:rPr>
        <w:footnoteRef/>
      </w:r>
      <w:r w:rsidRPr="00047A13">
        <w:rPr>
          <w:lang w:val="en-GB"/>
        </w:rPr>
        <w:t xml:space="preserve"> Euroopan parlamentti 22.10.2025.</w:t>
      </w:r>
    </w:p>
  </w:footnote>
  <w:footnote w:id="21">
    <w:p w14:paraId="413BDD88" w14:textId="77777777" w:rsidR="00F673EB" w:rsidRPr="00E3156F" w:rsidRDefault="00F673EB" w:rsidP="00F673EB">
      <w:pPr>
        <w:pStyle w:val="FootnoteText"/>
        <w:rPr>
          <w:lang w:val="en-GB"/>
        </w:rPr>
      </w:pPr>
      <w:r>
        <w:rPr>
          <w:rStyle w:val="FootnoteReference"/>
        </w:rPr>
        <w:footnoteRef/>
      </w:r>
      <w:r w:rsidRPr="00E3156F">
        <w:rPr>
          <w:lang w:val="en-GB"/>
        </w:rPr>
        <w:t xml:space="preserve"> </w:t>
      </w:r>
      <w:bookmarkStart w:id="1" w:name="_Hlk223949864"/>
      <w:r w:rsidRPr="00E3156F">
        <w:rPr>
          <w:lang w:val="en-GB"/>
        </w:rPr>
        <w:t>Freedom House 2025.</w:t>
      </w:r>
      <w:bookmarkEnd w:id="1"/>
    </w:p>
  </w:footnote>
  <w:footnote w:id="22">
    <w:p w14:paraId="6E34086E" w14:textId="77777777" w:rsidR="0088226B" w:rsidRPr="00047A13" w:rsidRDefault="0088226B" w:rsidP="0088226B">
      <w:pPr>
        <w:pStyle w:val="FootnoteText"/>
        <w:rPr>
          <w:lang w:val="en-GB"/>
        </w:rPr>
      </w:pPr>
      <w:r>
        <w:rPr>
          <w:rStyle w:val="FootnoteReference"/>
        </w:rPr>
        <w:footnoteRef/>
      </w:r>
      <w:r w:rsidRPr="00047A13">
        <w:rPr>
          <w:lang w:val="en-GB"/>
        </w:rPr>
        <w:t xml:space="preserve"> </w:t>
      </w:r>
      <w:bookmarkStart w:id="2" w:name="_Hlk218252712"/>
      <w:r w:rsidRPr="00047A13">
        <w:rPr>
          <w:lang w:val="en-GB"/>
        </w:rPr>
        <w:t>Euroopan parlamentti 22.10.2025.</w:t>
      </w:r>
      <w:bookmarkEnd w:id="2"/>
    </w:p>
  </w:footnote>
  <w:footnote w:id="23">
    <w:p w14:paraId="09AD7FE6" w14:textId="77777777" w:rsidR="00047A13" w:rsidRPr="003568AE" w:rsidRDefault="00047A13" w:rsidP="00047A13">
      <w:pPr>
        <w:pStyle w:val="FootnoteText"/>
        <w:rPr>
          <w:lang w:val="en-GB"/>
        </w:rPr>
      </w:pPr>
      <w:r>
        <w:rPr>
          <w:rStyle w:val="FootnoteReference"/>
        </w:rPr>
        <w:footnoteRef/>
      </w:r>
      <w:r w:rsidRPr="003568AE">
        <w:rPr>
          <w:lang w:val="en-GB"/>
        </w:rPr>
        <w:t xml:space="preserve"> </w:t>
      </w:r>
      <w:r w:rsidRPr="003568AE">
        <w:t>Наша</w:t>
      </w:r>
      <w:r w:rsidRPr="003568AE">
        <w:rPr>
          <w:lang w:val="en-GB"/>
        </w:rPr>
        <w:t xml:space="preserve"> </w:t>
      </w:r>
      <w:r w:rsidRPr="003568AE">
        <w:t>Н</w:t>
      </w:r>
      <w:r w:rsidRPr="003568AE">
        <w:rPr>
          <w:lang w:val="en-GB"/>
        </w:rPr>
        <w:t>i</w:t>
      </w:r>
      <w:r w:rsidRPr="003568AE">
        <w:t>ва</w:t>
      </w:r>
      <w:r w:rsidRPr="003568AE">
        <w:rPr>
          <w:lang w:val="en-GB"/>
        </w:rPr>
        <w:t xml:space="preserve"> 25.11.2024; United Nations Human Rights Council 22.4.2025, s.1</w:t>
      </w:r>
      <w:r>
        <w:rPr>
          <w:lang w:val="en-GB"/>
        </w:rPr>
        <w:t>5.</w:t>
      </w:r>
    </w:p>
  </w:footnote>
  <w:footnote w:id="24">
    <w:p w14:paraId="31A68E70" w14:textId="77777777" w:rsidR="00A60C25" w:rsidRPr="006674BA" w:rsidRDefault="00A60C25" w:rsidP="00A60C25">
      <w:pPr>
        <w:pStyle w:val="FootnoteText"/>
        <w:rPr>
          <w:lang w:val="en-US"/>
        </w:rPr>
      </w:pPr>
      <w:r>
        <w:rPr>
          <w:rStyle w:val="FootnoteReference"/>
        </w:rPr>
        <w:footnoteRef/>
      </w:r>
      <w:r w:rsidRPr="006674BA">
        <w:rPr>
          <w:lang w:val="en-US"/>
        </w:rPr>
        <w:t xml:space="preserve"> Euroopan parlamentti 22.10.2025.</w:t>
      </w:r>
    </w:p>
  </w:footnote>
  <w:footnote w:id="25">
    <w:p w14:paraId="6010481C" w14:textId="77777777" w:rsidR="00047A13" w:rsidRPr="00047A13" w:rsidRDefault="00047A13" w:rsidP="00047A13">
      <w:pPr>
        <w:pStyle w:val="FootnoteText"/>
        <w:rPr>
          <w:lang w:val="en-GB"/>
        </w:rPr>
      </w:pPr>
      <w:r>
        <w:rPr>
          <w:rStyle w:val="FootnoteReference"/>
        </w:rPr>
        <w:footnoteRef/>
      </w:r>
      <w:r w:rsidRPr="00047A13">
        <w:rPr>
          <w:lang w:val="en-GB"/>
        </w:rPr>
        <w:t xml:space="preserve"> HRW 4.2.2026.</w:t>
      </w:r>
    </w:p>
  </w:footnote>
  <w:footnote w:id="26">
    <w:p w14:paraId="5D344A03" w14:textId="77777777" w:rsidR="0088226B" w:rsidRPr="00047A13" w:rsidRDefault="0088226B" w:rsidP="0088226B">
      <w:pPr>
        <w:pStyle w:val="FootnoteText"/>
        <w:rPr>
          <w:lang w:val="en-GB"/>
        </w:rPr>
      </w:pPr>
      <w:r>
        <w:rPr>
          <w:rStyle w:val="FootnoteReference"/>
        </w:rPr>
        <w:footnoteRef/>
      </w:r>
      <w:r w:rsidRPr="00047A13">
        <w:rPr>
          <w:lang w:val="en-GB"/>
        </w:rPr>
        <w:t xml:space="preserve"> Freedom House 2025.</w:t>
      </w:r>
    </w:p>
  </w:footnote>
  <w:footnote w:id="27">
    <w:p w14:paraId="5FEF771D" w14:textId="1DA63737" w:rsidR="00240230" w:rsidRPr="00F52E19" w:rsidRDefault="00240230">
      <w:pPr>
        <w:pStyle w:val="FootnoteText"/>
        <w:rPr>
          <w:lang w:val="en-GB"/>
        </w:rPr>
      </w:pPr>
      <w:r>
        <w:rPr>
          <w:rStyle w:val="FootnoteReference"/>
        </w:rPr>
        <w:footnoteRef/>
      </w:r>
      <w:r w:rsidRPr="00F52E19">
        <w:rPr>
          <w:lang w:val="en-GB"/>
        </w:rPr>
        <w:t xml:space="preserve"> Freedom House 2025.</w:t>
      </w:r>
    </w:p>
  </w:footnote>
  <w:footnote w:id="28">
    <w:p w14:paraId="39DA7447" w14:textId="77777777" w:rsidR="00A60C25" w:rsidRPr="006674BA" w:rsidRDefault="00A60C25" w:rsidP="00A60C25">
      <w:pPr>
        <w:pStyle w:val="FootnoteText"/>
        <w:rPr>
          <w:lang w:val="en-US"/>
        </w:rPr>
      </w:pPr>
      <w:r>
        <w:rPr>
          <w:rStyle w:val="FootnoteReference"/>
        </w:rPr>
        <w:footnoteRef/>
      </w:r>
      <w:r w:rsidRPr="006674BA">
        <w:rPr>
          <w:lang w:val="en-US"/>
        </w:rPr>
        <w:t xml:space="preserve"> Euroopan parlamentti 22.10.2025.</w:t>
      </w:r>
    </w:p>
  </w:footnote>
  <w:footnote w:id="29">
    <w:p w14:paraId="18078ED6" w14:textId="77777777" w:rsidR="00A60C25" w:rsidRPr="00EA0163" w:rsidRDefault="00A60C25" w:rsidP="00A60C25">
      <w:pPr>
        <w:pStyle w:val="FootnoteText"/>
        <w:rPr>
          <w:lang w:val="en-GB"/>
        </w:rPr>
      </w:pPr>
      <w:r>
        <w:rPr>
          <w:rStyle w:val="FootnoteReference"/>
        </w:rPr>
        <w:footnoteRef/>
      </w:r>
      <w:r w:rsidRPr="00EA0163">
        <w:rPr>
          <w:lang w:val="en-GB"/>
        </w:rPr>
        <w:t xml:space="preserve"> </w:t>
      </w:r>
      <w:r w:rsidRPr="005D30A5">
        <w:rPr>
          <w:lang w:val="en-GB"/>
        </w:rPr>
        <w:t>HRW 4.2.2026</w:t>
      </w:r>
      <w:r w:rsidRPr="00EA0163">
        <w:rPr>
          <w:lang w:val="en-GB"/>
        </w:rPr>
        <w:t>; Freedom House 2025.</w:t>
      </w:r>
    </w:p>
  </w:footnote>
  <w:footnote w:id="30">
    <w:p w14:paraId="74FF5A17" w14:textId="77777777" w:rsidR="00A60C25" w:rsidRPr="00926BEF" w:rsidRDefault="00A60C25" w:rsidP="00A60C25">
      <w:pPr>
        <w:pStyle w:val="FootnoteText"/>
        <w:rPr>
          <w:lang w:val="en-GB"/>
        </w:rPr>
      </w:pPr>
      <w:r>
        <w:rPr>
          <w:rStyle w:val="FootnoteReference"/>
        </w:rPr>
        <w:footnoteRef/>
      </w:r>
      <w:r w:rsidRPr="00926BEF">
        <w:rPr>
          <w:lang w:val="en-GB"/>
        </w:rPr>
        <w:t xml:space="preserve"> United Nations Human Rights Council 22.4.2025, s. 7.</w:t>
      </w:r>
    </w:p>
  </w:footnote>
  <w:footnote w:id="31">
    <w:p w14:paraId="46DACFED" w14:textId="77777777" w:rsidR="00A60C25" w:rsidRDefault="00A60C25" w:rsidP="00A60C25">
      <w:pPr>
        <w:pStyle w:val="FootnoteText"/>
      </w:pPr>
      <w:r>
        <w:rPr>
          <w:rStyle w:val="FootnoteReference"/>
        </w:rPr>
        <w:footnoteRef/>
      </w:r>
      <w:r>
        <w:t xml:space="preserve"> Euroopan parlamentti 22.10.2025.</w:t>
      </w:r>
    </w:p>
  </w:footnote>
  <w:footnote w:id="32">
    <w:p w14:paraId="47A313B0" w14:textId="77777777" w:rsidR="00A60C25" w:rsidRPr="00AA719B" w:rsidRDefault="00A60C25" w:rsidP="00A60C25">
      <w:pPr>
        <w:pStyle w:val="FootnoteText"/>
      </w:pPr>
      <w:r>
        <w:rPr>
          <w:rStyle w:val="FootnoteReference"/>
        </w:rPr>
        <w:footnoteRef/>
      </w:r>
      <w:r w:rsidRPr="00AA719B">
        <w:t xml:space="preserve"> Freedom House 2025; Euroopan parlamentti 22.10.2025.</w:t>
      </w:r>
    </w:p>
  </w:footnote>
  <w:footnote w:id="33">
    <w:p w14:paraId="563714F0" w14:textId="77777777" w:rsidR="00A60C25" w:rsidRPr="003C337D" w:rsidRDefault="00A60C25" w:rsidP="00A60C25">
      <w:pPr>
        <w:pStyle w:val="FootnoteText"/>
        <w:rPr>
          <w:lang w:val="en-GB"/>
        </w:rPr>
      </w:pPr>
      <w:r>
        <w:rPr>
          <w:rStyle w:val="FootnoteReference"/>
        </w:rPr>
        <w:footnoteRef/>
      </w:r>
      <w:r w:rsidRPr="003C337D">
        <w:rPr>
          <w:lang w:val="en-GB"/>
        </w:rPr>
        <w:t xml:space="preserve"> United Nations Human Rights Council 22.4.2025</w:t>
      </w:r>
      <w:r>
        <w:rPr>
          <w:lang w:val="en-GB"/>
        </w:rPr>
        <w:t>, s. 7.</w:t>
      </w:r>
    </w:p>
  </w:footnote>
  <w:footnote w:id="34">
    <w:p w14:paraId="25AB646A" w14:textId="77777777" w:rsidR="00AA719B" w:rsidRPr="006674BA" w:rsidRDefault="00AA719B" w:rsidP="00AA719B">
      <w:pPr>
        <w:pStyle w:val="FootnoteText"/>
      </w:pPr>
      <w:r>
        <w:rPr>
          <w:rStyle w:val="FootnoteReference"/>
        </w:rPr>
        <w:footnoteRef/>
      </w:r>
      <w:r w:rsidRPr="006674BA">
        <w:t xml:space="preserve"> HRW 23.2.2026.</w:t>
      </w:r>
    </w:p>
  </w:footnote>
  <w:footnote w:id="35">
    <w:p w14:paraId="1A2B1867" w14:textId="77777777" w:rsidR="00A60C25" w:rsidRPr="003C337D" w:rsidRDefault="00A60C25" w:rsidP="00A60C25">
      <w:pPr>
        <w:pStyle w:val="FootnoteText"/>
        <w:rPr>
          <w:lang w:val="en-GB"/>
        </w:rPr>
      </w:pPr>
      <w:r>
        <w:rPr>
          <w:rStyle w:val="FootnoteReference"/>
        </w:rPr>
        <w:footnoteRef/>
      </w:r>
      <w:r w:rsidRPr="003C337D">
        <w:rPr>
          <w:lang w:val="en-GB"/>
        </w:rPr>
        <w:t xml:space="preserve"> Euroopan parlamentti 22.10.2025.</w:t>
      </w:r>
    </w:p>
  </w:footnote>
  <w:footnote w:id="36">
    <w:p w14:paraId="158D9FF8" w14:textId="77777777" w:rsidR="00E617FE" w:rsidRPr="00A60C25" w:rsidRDefault="00E617FE" w:rsidP="00E617FE">
      <w:pPr>
        <w:pStyle w:val="FootnoteText"/>
        <w:rPr>
          <w:lang w:val="en-GB"/>
        </w:rPr>
      </w:pPr>
      <w:r>
        <w:rPr>
          <w:rStyle w:val="FootnoteReference"/>
        </w:rPr>
        <w:footnoteRef/>
      </w:r>
      <w:r w:rsidRPr="00A60C25">
        <w:rPr>
          <w:lang w:val="en-GB"/>
        </w:rPr>
        <w:t xml:space="preserve"> Euroopan parlamentti 22.10.2025.</w:t>
      </w:r>
    </w:p>
  </w:footnote>
  <w:footnote w:id="37">
    <w:p w14:paraId="4B34A3EC" w14:textId="283DAD42" w:rsidR="00270391" w:rsidRPr="00270391" w:rsidRDefault="00270391">
      <w:pPr>
        <w:pStyle w:val="FootnoteText"/>
        <w:rPr>
          <w:lang w:val="en-GB"/>
        </w:rPr>
      </w:pPr>
      <w:r>
        <w:rPr>
          <w:rStyle w:val="FootnoteReference"/>
        </w:rPr>
        <w:footnoteRef/>
      </w:r>
      <w:r w:rsidRPr="00270391">
        <w:rPr>
          <w:lang w:val="en-GB"/>
        </w:rPr>
        <w:t xml:space="preserve"> United Nations Human Rights Council 22.4.2025</w:t>
      </w:r>
      <w:r w:rsidR="00A9539A">
        <w:rPr>
          <w:lang w:val="en-GB"/>
        </w:rPr>
        <w:t>, s.5</w:t>
      </w:r>
      <w:r w:rsidRPr="00270391">
        <w:rPr>
          <w:lang w:val="en-GB"/>
        </w:rPr>
        <w:t>.</w:t>
      </w:r>
    </w:p>
  </w:footnote>
  <w:footnote w:id="38">
    <w:p w14:paraId="749A8E75" w14:textId="124AD527" w:rsidR="0088051D" w:rsidRPr="0088051D" w:rsidRDefault="0088051D">
      <w:pPr>
        <w:pStyle w:val="FootnoteText"/>
        <w:rPr>
          <w:lang w:val="en-GB"/>
        </w:rPr>
      </w:pPr>
      <w:r>
        <w:rPr>
          <w:rStyle w:val="FootnoteReference"/>
        </w:rPr>
        <w:footnoteRef/>
      </w:r>
      <w:r w:rsidRPr="0088051D">
        <w:rPr>
          <w:lang w:val="en-GB"/>
        </w:rPr>
        <w:t xml:space="preserve"> United Nations Human Rights Council 22.4.2025, s. 7.</w:t>
      </w:r>
    </w:p>
  </w:footnote>
  <w:footnote w:id="39">
    <w:p w14:paraId="07B43E1F" w14:textId="5FF92BE1" w:rsidR="00A053B6" w:rsidRPr="00A053B6" w:rsidRDefault="00A053B6">
      <w:pPr>
        <w:pStyle w:val="FootnoteText"/>
        <w:rPr>
          <w:lang w:val="en-GB"/>
        </w:rPr>
      </w:pPr>
      <w:r>
        <w:rPr>
          <w:rStyle w:val="FootnoteReference"/>
        </w:rPr>
        <w:footnoteRef/>
      </w:r>
      <w:r w:rsidRPr="00A053B6">
        <w:rPr>
          <w:lang w:val="en-GB"/>
        </w:rPr>
        <w:t xml:space="preserve"> United Nations Human Rights Council 22.4.2025, s.</w:t>
      </w:r>
      <w:r>
        <w:rPr>
          <w:lang w:val="en-GB"/>
        </w:rPr>
        <w:t>8.</w:t>
      </w:r>
    </w:p>
  </w:footnote>
  <w:footnote w:id="40">
    <w:p w14:paraId="07AAE5AC" w14:textId="03324E92" w:rsidR="00504656" w:rsidRPr="00DC3F27" w:rsidRDefault="00504656" w:rsidP="00504656">
      <w:pPr>
        <w:pStyle w:val="FootnoteText"/>
        <w:rPr>
          <w:lang w:val="en-GB"/>
        </w:rPr>
      </w:pPr>
      <w:r>
        <w:rPr>
          <w:rStyle w:val="FootnoteReference"/>
        </w:rPr>
        <w:footnoteRef/>
      </w:r>
      <w:r w:rsidRPr="00DC3F27">
        <w:rPr>
          <w:lang w:val="en-GB"/>
        </w:rPr>
        <w:t xml:space="preserve"> Euroopan parlamentti 22.10.2025</w:t>
      </w:r>
      <w:r w:rsidR="00DC3F27" w:rsidRPr="00DC3F27">
        <w:rPr>
          <w:lang w:val="en-GB"/>
        </w:rPr>
        <w:t>;</w:t>
      </w:r>
      <w:r w:rsidR="00DC3F27">
        <w:rPr>
          <w:lang w:val="en-GB"/>
        </w:rPr>
        <w:t xml:space="preserve"> </w:t>
      </w:r>
      <w:bookmarkStart w:id="3" w:name="_Hlk224225496"/>
      <w:r w:rsidR="00DC3F27" w:rsidRPr="00717EAC">
        <w:rPr>
          <w:lang w:val="en-GB"/>
        </w:rPr>
        <w:t>United Nations Human Rights Council 22.4.2025</w:t>
      </w:r>
      <w:r w:rsidR="00191967">
        <w:rPr>
          <w:lang w:val="en-GB"/>
        </w:rPr>
        <w:t>, s.5</w:t>
      </w:r>
      <w:r w:rsidR="00DC3F27" w:rsidRPr="00717EAC">
        <w:rPr>
          <w:lang w:val="en-GB"/>
        </w:rPr>
        <w:t>.</w:t>
      </w:r>
      <w:bookmarkEnd w:id="3"/>
    </w:p>
  </w:footnote>
  <w:footnote w:id="41">
    <w:p w14:paraId="5B0DC445" w14:textId="0BDEED5D" w:rsidR="00DC3F27" w:rsidRPr="00DC3F27" w:rsidRDefault="00DC3F27">
      <w:pPr>
        <w:pStyle w:val="FootnoteText"/>
        <w:rPr>
          <w:lang w:val="en-GB"/>
        </w:rPr>
      </w:pPr>
      <w:r>
        <w:rPr>
          <w:rStyle w:val="FootnoteReference"/>
        </w:rPr>
        <w:footnoteRef/>
      </w:r>
      <w:r w:rsidRPr="00DC3F27">
        <w:rPr>
          <w:lang w:val="en-GB"/>
        </w:rPr>
        <w:t xml:space="preserve"> United Nations Human Rights Council 22.4.2025</w:t>
      </w:r>
      <w:r w:rsidR="00A9539A">
        <w:rPr>
          <w:lang w:val="en-GB"/>
        </w:rPr>
        <w:t>, s.5</w:t>
      </w:r>
      <w:r w:rsidRPr="00DC3F27">
        <w:rPr>
          <w:lang w:val="en-GB"/>
        </w:rPr>
        <w:t>.</w:t>
      </w:r>
    </w:p>
  </w:footnote>
  <w:footnote w:id="42">
    <w:p w14:paraId="35C5708F" w14:textId="77777777" w:rsidR="00A20990" w:rsidRPr="00DC3F27" w:rsidRDefault="00A20990" w:rsidP="00A20990">
      <w:pPr>
        <w:pStyle w:val="FootnoteText"/>
        <w:rPr>
          <w:lang w:val="en-GB"/>
        </w:rPr>
      </w:pPr>
      <w:r>
        <w:rPr>
          <w:rStyle w:val="FootnoteReference"/>
        </w:rPr>
        <w:footnoteRef/>
      </w:r>
      <w:r w:rsidRPr="00DC3F27">
        <w:rPr>
          <w:lang w:val="en-GB"/>
        </w:rPr>
        <w:t xml:space="preserve"> Freedom House 2025.</w:t>
      </w:r>
    </w:p>
  </w:footnote>
  <w:footnote w:id="43">
    <w:p w14:paraId="0CDA6CC0" w14:textId="1B74344E" w:rsidR="0007257E" w:rsidRPr="0007257E" w:rsidRDefault="0007257E">
      <w:pPr>
        <w:pStyle w:val="FootnoteText"/>
        <w:rPr>
          <w:lang w:val="en-GB"/>
        </w:rPr>
      </w:pPr>
      <w:r>
        <w:rPr>
          <w:rStyle w:val="FootnoteReference"/>
        </w:rPr>
        <w:footnoteRef/>
      </w:r>
      <w:r w:rsidRPr="0007257E">
        <w:rPr>
          <w:lang w:val="en-GB"/>
        </w:rPr>
        <w:t xml:space="preserve"> United Nations Human Rights Council 22.4.2025</w:t>
      </w:r>
      <w:r w:rsidR="00191967">
        <w:rPr>
          <w:lang w:val="en-GB"/>
        </w:rPr>
        <w:t>, s.6.</w:t>
      </w:r>
    </w:p>
  </w:footnote>
  <w:footnote w:id="44">
    <w:p w14:paraId="4EC2557A" w14:textId="1C554369" w:rsidR="00C878DB" w:rsidRPr="00C878DB" w:rsidRDefault="00C878DB">
      <w:pPr>
        <w:pStyle w:val="FootnoteText"/>
        <w:rPr>
          <w:lang w:val="en-GB"/>
        </w:rPr>
      </w:pPr>
      <w:r>
        <w:rPr>
          <w:rStyle w:val="FootnoteReference"/>
        </w:rPr>
        <w:footnoteRef/>
      </w:r>
      <w:r w:rsidRPr="00C878DB">
        <w:rPr>
          <w:lang w:val="en-GB"/>
        </w:rPr>
        <w:t xml:space="preserve"> United Nations Human Rights Council 22.4.2025, s.</w:t>
      </w:r>
      <w:r>
        <w:rPr>
          <w:lang w:val="en-GB"/>
        </w:rPr>
        <w:t>10.</w:t>
      </w:r>
    </w:p>
  </w:footnote>
  <w:footnote w:id="45">
    <w:p w14:paraId="31DCFB1D" w14:textId="46D8B6B1" w:rsidR="00717EAC" w:rsidRPr="00717EAC" w:rsidRDefault="00717EAC">
      <w:pPr>
        <w:pStyle w:val="FootnoteText"/>
        <w:rPr>
          <w:lang w:val="en-GB"/>
        </w:rPr>
      </w:pPr>
      <w:r>
        <w:rPr>
          <w:rStyle w:val="FootnoteReference"/>
        </w:rPr>
        <w:footnoteRef/>
      </w:r>
      <w:r w:rsidRPr="00717EAC">
        <w:rPr>
          <w:lang w:val="en-GB"/>
        </w:rPr>
        <w:t xml:space="preserve"> United Nations Human Rights Council 22.4.2025</w:t>
      </w:r>
      <w:r w:rsidR="00E41F00">
        <w:rPr>
          <w:lang w:val="en-GB"/>
        </w:rPr>
        <w:t>, s.1</w:t>
      </w:r>
      <w:r w:rsidRPr="00717EAC">
        <w:rPr>
          <w:lang w:val="en-GB"/>
        </w:rPr>
        <w:t>.</w:t>
      </w:r>
    </w:p>
  </w:footnote>
  <w:footnote w:id="46">
    <w:p w14:paraId="7BEBDC33" w14:textId="348F3E02" w:rsidR="00191967" w:rsidRPr="00191967" w:rsidRDefault="00191967">
      <w:pPr>
        <w:pStyle w:val="FootnoteText"/>
        <w:rPr>
          <w:lang w:val="en-GB"/>
        </w:rPr>
      </w:pPr>
      <w:r>
        <w:rPr>
          <w:rStyle w:val="FootnoteReference"/>
        </w:rPr>
        <w:footnoteRef/>
      </w:r>
      <w:r w:rsidRPr="00191967">
        <w:rPr>
          <w:lang w:val="en-GB"/>
        </w:rPr>
        <w:t xml:space="preserve"> United Nations Human Rights Council 22.4.2025</w:t>
      </w:r>
      <w:r>
        <w:rPr>
          <w:lang w:val="en-GB"/>
        </w:rPr>
        <w:t>, s. 7.</w:t>
      </w:r>
    </w:p>
  </w:footnote>
  <w:footnote w:id="47">
    <w:p w14:paraId="775EC97E" w14:textId="7DC55EF5" w:rsidR="00363ABC" w:rsidRPr="00363ABC" w:rsidRDefault="00363ABC">
      <w:pPr>
        <w:pStyle w:val="FootnoteText"/>
        <w:rPr>
          <w:lang w:val="en-GB"/>
        </w:rPr>
      </w:pPr>
      <w:r>
        <w:rPr>
          <w:rStyle w:val="FootnoteReference"/>
        </w:rPr>
        <w:footnoteRef/>
      </w:r>
      <w:r w:rsidRPr="00363ABC">
        <w:rPr>
          <w:lang w:val="en-GB"/>
        </w:rPr>
        <w:t xml:space="preserve"> United Nations Human Rights Council 22.4.2025, s. 7.</w:t>
      </w:r>
    </w:p>
  </w:footnote>
  <w:footnote w:id="48">
    <w:p w14:paraId="4DA9E904" w14:textId="58D2A4C5" w:rsidR="00985CDB" w:rsidRPr="00F52E19" w:rsidRDefault="00985CDB">
      <w:pPr>
        <w:pStyle w:val="FootnoteText"/>
        <w:rPr>
          <w:lang w:val="en-GB"/>
        </w:rPr>
      </w:pPr>
      <w:r>
        <w:rPr>
          <w:rStyle w:val="FootnoteReference"/>
        </w:rPr>
        <w:footnoteRef/>
      </w:r>
      <w:r w:rsidRPr="00F52E19">
        <w:rPr>
          <w:lang w:val="en-GB"/>
        </w:rPr>
        <w:t xml:space="preserve"> OHCHR 17.12.2025.</w:t>
      </w:r>
    </w:p>
  </w:footnote>
  <w:footnote w:id="49">
    <w:p w14:paraId="1890F687" w14:textId="77777777" w:rsidR="00940EDB" w:rsidRPr="00F52E19" w:rsidRDefault="00940EDB" w:rsidP="00940EDB">
      <w:pPr>
        <w:pStyle w:val="FootnoteText"/>
        <w:rPr>
          <w:lang w:val="en-GB"/>
        </w:rPr>
      </w:pPr>
      <w:r>
        <w:rPr>
          <w:rStyle w:val="FootnoteReference"/>
        </w:rPr>
        <w:footnoteRef/>
      </w:r>
      <w:r w:rsidRPr="00F52E19">
        <w:rPr>
          <w:lang w:val="en-GB"/>
        </w:rPr>
        <w:t xml:space="preserve"> OHCHR 8.12.2025.</w:t>
      </w:r>
    </w:p>
  </w:footnote>
  <w:footnote w:id="50">
    <w:p w14:paraId="0E9BCF9C" w14:textId="77777777" w:rsidR="00504656" w:rsidRPr="00717EAC" w:rsidRDefault="00504656" w:rsidP="00504656">
      <w:pPr>
        <w:pStyle w:val="FootnoteText"/>
        <w:rPr>
          <w:lang w:val="en-GB"/>
        </w:rPr>
      </w:pPr>
      <w:r>
        <w:rPr>
          <w:rStyle w:val="FootnoteReference"/>
        </w:rPr>
        <w:footnoteRef/>
      </w:r>
      <w:r w:rsidRPr="00717EAC">
        <w:rPr>
          <w:lang w:val="en-GB"/>
        </w:rPr>
        <w:t xml:space="preserve"> Euroopan parlamentti 22.10.2025.</w:t>
      </w:r>
    </w:p>
  </w:footnote>
  <w:footnote w:id="51">
    <w:p w14:paraId="28AA2112" w14:textId="77777777" w:rsidR="002A60C1" w:rsidRPr="00D9374D" w:rsidRDefault="002A60C1" w:rsidP="002A60C1">
      <w:pPr>
        <w:pStyle w:val="FootnoteText"/>
        <w:rPr>
          <w:lang w:val="en-GB"/>
        </w:rPr>
      </w:pPr>
      <w:r>
        <w:rPr>
          <w:rStyle w:val="FootnoteReference"/>
        </w:rPr>
        <w:footnoteRef/>
      </w:r>
      <w:r w:rsidRPr="00D9374D">
        <w:rPr>
          <w:lang w:val="en-GB"/>
        </w:rPr>
        <w:t xml:space="preserve"> Freedom House 2025.</w:t>
      </w:r>
    </w:p>
  </w:footnote>
  <w:footnote w:id="52">
    <w:p w14:paraId="2A8AFEE3" w14:textId="77777777" w:rsidR="007E1DE7" w:rsidRPr="007E1DE7" w:rsidRDefault="007E1DE7" w:rsidP="007E1DE7">
      <w:pPr>
        <w:pStyle w:val="FootnoteText"/>
        <w:rPr>
          <w:lang w:val="en-GB"/>
        </w:rPr>
      </w:pPr>
      <w:r>
        <w:rPr>
          <w:rStyle w:val="FootnoteReference"/>
        </w:rPr>
        <w:footnoteRef/>
      </w:r>
      <w:r w:rsidRPr="007E1DE7">
        <w:rPr>
          <w:lang w:val="en-GB"/>
        </w:rPr>
        <w:t xml:space="preserve"> USDOS 29.9.2025.</w:t>
      </w:r>
    </w:p>
  </w:footnote>
  <w:footnote w:id="53">
    <w:p w14:paraId="4EA820E5" w14:textId="3EC1B335" w:rsidR="001F31E4" w:rsidRPr="001F31E4" w:rsidRDefault="001F31E4">
      <w:pPr>
        <w:pStyle w:val="FootnoteText"/>
        <w:rPr>
          <w:lang w:val="en-GB"/>
        </w:rPr>
      </w:pPr>
      <w:r>
        <w:rPr>
          <w:rStyle w:val="FootnoteReference"/>
        </w:rPr>
        <w:footnoteRef/>
      </w:r>
      <w:r w:rsidRPr="001F31E4">
        <w:rPr>
          <w:lang w:val="en-GB"/>
        </w:rPr>
        <w:t xml:space="preserve"> </w:t>
      </w:r>
      <w:r w:rsidRPr="007E1DE7">
        <w:rPr>
          <w:lang w:val="en-GB"/>
        </w:rPr>
        <w:t>USDOS 29.9.2025</w:t>
      </w:r>
      <w:r>
        <w:rPr>
          <w:lang w:val="en-GB"/>
        </w:rPr>
        <w:t>; United Nations General Assembly 22.7.2025, s. 13.</w:t>
      </w:r>
    </w:p>
  </w:footnote>
  <w:footnote w:id="54">
    <w:p w14:paraId="341E16AC" w14:textId="77777777" w:rsidR="001F31E4" w:rsidRPr="001F31E4" w:rsidRDefault="001F31E4" w:rsidP="001F31E4">
      <w:pPr>
        <w:pStyle w:val="FootnoteText"/>
        <w:rPr>
          <w:lang w:val="en-GB"/>
        </w:rPr>
      </w:pPr>
      <w:r>
        <w:rPr>
          <w:rStyle w:val="FootnoteReference"/>
        </w:rPr>
        <w:footnoteRef/>
      </w:r>
      <w:r w:rsidRPr="001F31E4">
        <w:rPr>
          <w:lang w:val="en-GB"/>
        </w:rPr>
        <w:t xml:space="preserve"> USDOS 29.9.2025.</w:t>
      </w:r>
    </w:p>
  </w:footnote>
  <w:footnote w:id="55">
    <w:p w14:paraId="754D866E" w14:textId="2860863D" w:rsidR="007E1DE7" w:rsidRPr="007E1DE7" w:rsidRDefault="007E1DE7" w:rsidP="007E1DE7">
      <w:pPr>
        <w:pStyle w:val="FootnoteText"/>
        <w:rPr>
          <w:lang w:val="en-GB"/>
        </w:rPr>
      </w:pPr>
      <w:r>
        <w:rPr>
          <w:rStyle w:val="FootnoteReference"/>
        </w:rPr>
        <w:footnoteRef/>
      </w:r>
      <w:r w:rsidRPr="007E1DE7">
        <w:rPr>
          <w:lang w:val="en-GB"/>
        </w:rPr>
        <w:t xml:space="preserve"> USDOS 29.9.2025</w:t>
      </w:r>
      <w:r w:rsidR="00C56BC9">
        <w:rPr>
          <w:lang w:val="en-GB"/>
        </w:rPr>
        <w:t>; United Nations General Assembly 22.7.2025, s. 13.</w:t>
      </w:r>
    </w:p>
  </w:footnote>
  <w:footnote w:id="56">
    <w:p w14:paraId="5C06CDB8" w14:textId="77777777" w:rsidR="001F31E4" w:rsidRPr="006674BA" w:rsidRDefault="001F31E4" w:rsidP="001F31E4">
      <w:pPr>
        <w:pStyle w:val="FootnoteText"/>
      </w:pPr>
      <w:r>
        <w:rPr>
          <w:rStyle w:val="FootnoteReference"/>
        </w:rPr>
        <w:footnoteRef/>
      </w:r>
      <w:r w:rsidRPr="006674BA">
        <w:t xml:space="preserve"> USDOS 29.9.2025.</w:t>
      </w:r>
    </w:p>
  </w:footnote>
  <w:footnote w:id="57">
    <w:p w14:paraId="4F325E43" w14:textId="77777777" w:rsidR="001F31E4" w:rsidRPr="006674BA" w:rsidRDefault="001F31E4" w:rsidP="001F31E4">
      <w:pPr>
        <w:pStyle w:val="FootnoteText"/>
      </w:pPr>
      <w:r>
        <w:rPr>
          <w:rStyle w:val="FootnoteReference"/>
        </w:rPr>
        <w:footnoteRef/>
      </w:r>
      <w:r w:rsidRPr="006674BA">
        <w:t xml:space="preserve"> USDOS 29.9.2025.</w:t>
      </w:r>
    </w:p>
  </w:footnote>
  <w:footnote w:id="58">
    <w:p w14:paraId="02A53148" w14:textId="2CEBFDCF" w:rsidR="001B18CD" w:rsidRPr="006674BA" w:rsidRDefault="001B18CD">
      <w:pPr>
        <w:pStyle w:val="FootnoteText"/>
      </w:pPr>
      <w:r>
        <w:rPr>
          <w:rStyle w:val="FootnoteReference"/>
        </w:rPr>
        <w:footnoteRef/>
      </w:r>
      <w:r w:rsidRPr="006674BA">
        <w:t xml:space="preserve"> ILGA-Europe 2025.</w:t>
      </w:r>
    </w:p>
  </w:footnote>
  <w:footnote w:id="59">
    <w:p w14:paraId="14B384C5" w14:textId="7A1DBCB2" w:rsidR="00C85D32" w:rsidRPr="00F52E19" w:rsidRDefault="00C85D32" w:rsidP="00C85D32">
      <w:pPr>
        <w:pStyle w:val="FootnoteText"/>
      </w:pPr>
      <w:r>
        <w:rPr>
          <w:rStyle w:val="FootnoteReference"/>
        </w:rPr>
        <w:footnoteRef/>
      </w:r>
      <w:r w:rsidRPr="00F52E19">
        <w:t xml:space="preserve"> </w:t>
      </w:r>
      <w:r w:rsidRPr="00C85D32">
        <w:t>ILGA-Europe 8.4.2025; Euroopan parlamentti 22.10.2025; TG House 15.11.2025.</w:t>
      </w:r>
    </w:p>
  </w:footnote>
  <w:footnote w:id="60">
    <w:p w14:paraId="31BC1157" w14:textId="0747D05D" w:rsidR="006814A7" w:rsidRPr="006674BA" w:rsidRDefault="006814A7" w:rsidP="006814A7">
      <w:pPr>
        <w:pStyle w:val="FootnoteText"/>
        <w:rPr>
          <w:lang w:val="en-US"/>
        </w:rPr>
      </w:pPr>
      <w:r>
        <w:rPr>
          <w:rStyle w:val="FootnoteReference"/>
        </w:rPr>
        <w:footnoteRef/>
      </w:r>
      <w:r w:rsidRPr="006674BA">
        <w:rPr>
          <w:lang w:val="en-US"/>
        </w:rPr>
        <w:t xml:space="preserve"> ILGA-Europe 8.4.2025.</w:t>
      </w:r>
    </w:p>
  </w:footnote>
  <w:footnote w:id="61">
    <w:p w14:paraId="1DD0DD8D" w14:textId="77777777" w:rsidR="00CD37A3" w:rsidRPr="00F52E19" w:rsidRDefault="00CD37A3" w:rsidP="00CD37A3">
      <w:pPr>
        <w:pStyle w:val="FootnoteText"/>
        <w:rPr>
          <w:lang w:val="en-GB"/>
        </w:rPr>
      </w:pPr>
      <w:r>
        <w:rPr>
          <w:rStyle w:val="FootnoteReference"/>
        </w:rPr>
        <w:footnoteRef/>
      </w:r>
      <w:r w:rsidRPr="00F52E19">
        <w:rPr>
          <w:lang w:val="en-GB"/>
        </w:rPr>
        <w:t xml:space="preserve"> Freedom House 2025.</w:t>
      </w:r>
    </w:p>
  </w:footnote>
  <w:footnote w:id="62">
    <w:p w14:paraId="3D4666C2" w14:textId="77777777" w:rsidR="00EF0F16" w:rsidRPr="00205B29" w:rsidRDefault="00EF0F16" w:rsidP="00EF0F16">
      <w:pPr>
        <w:pStyle w:val="FootnoteText"/>
        <w:rPr>
          <w:lang w:val="en-GB"/>
        </w:rPr>
      </w:pPr>
      <w:r>
        <w:rPr>
          <w:rStyle w:val="FootnoteReference"/>
        </w:rPr>
        <w:footnoteRef/>
      </w:r>
      <w:r w:rsidRPr="00205B29">
        <w:rPr>
          <w:lang w:val="en-GB"/>
        </w:rPr>
        <w:t xml:space="preserve"> Freedom House 2025.</w:t>
      </w:r>
    </w:p>
  </w:footnote>
  <w:footnote w:id="63">
    <w:p w14:paraId="299D791F" w14:textId="0E729709" w:rsidR="005D6163" w:rsidRPr="005D6163" w:rsidRDefault="005D6163">
      <w:pPr>
        <w:pStyle w:val="FootnoteText"/>
        <w:rPr>
          <w:lang w:val="en-GB"/>
        </w:rPr>
      </w:pPr>
      <w:r>
        <w:rPr>
          <w:rStyle w:val="FootnoteReference"/>
        </w:rPr>
        <w:footnoteRef/>
      </w:r>
      <w:r w:rsidRPr="005D6163">
        <w:rPr>
          <w:lang w:val="en-GB"/>
        </w:rPr>
        <w:t xml:space="preserve"> United Nations Human Rights Council 22.4.2025, s.1</w:t>
      </w:r>
      <w:r>
        <w:rPr>
          <w:lang w:val="en-GB"/>
        </w:rPr>
        <w:t>6.</w:t>
      </w:r>
    </w:p>
  </w:footnote>
  <w:footnote w:id="64">
    <w:p w14:paraId="71F8F8A6" w14:textId="77777777" w:rsidR="00FE35A3" w:rsidRPr="00205B29" w:rsidRDefault="00FE35A3" w:rsidP="00FE35A3">
      <w:pPr>
        <w:pStyle w:val="FootnoteText"/>
        <w:rPr>
          <w:lang w:val="en-GB"/>
        </w:rPr>
      </w:pPr>
      <w:r>
        <w:rPr>
          <w:rStyle w:val="FootnoteReference"/>
        </w:rPr>
        <w:footnoteRef/>
      </w:r>
      <w:r w:rsidRPr="00205B29">
        <w:rPr>
          <w:lang w:val="en-GB"/>
        </w:rPr>
        <w:t xml:space="preserve"> TG House 15.11.2025.</w:t>
      </w:r>
    </w:p>
  </w:footnote>
  <w:footnote w:id="65">
    <w:p w14:paraId="578C9DDE" w14:textId="77777777" w:rsidR="002E3E0A" w:rsidRPr="0028147F" w:rsidRDefault="002E3E0A" w:rsidP="002E3E0A">
      <w:pPr>
        <w:pStyle w:val="FootnoteText"/>
        <w:rPr>
          <w:lang w:val="en-GB"/>
        </w:rPr>
      </w:pPr>
      <w:r>
        <w:rPr>
          <w:rStyle w:val="FootnoteReference"/>
        </w:rPr>
        <w:footnoteRef/>
      </w:r>
      <w:r w:rsidRPr="0028147F">
        <w:rPr>
          <w:lang w:val="en-GB"/>
        </w:rPr>
        <w:t xml:space="preserve"> Amnesty International 29.4.2025.</w:t>
      </w:r>
    </w:p>
  </w:footnote>
  <w:footnote w:id="66">
    <w:p w14:paraId="19BFC331" w14:textId="543AABB8" w:rsidR="00004337" w:rsidRPr="0028147F" w:rsidRDefault="00004337">
      <w:pPr>
        <w:pStyle w:val="FootnoteText"/>
        <w:rPr>
          <w:lang w:val="en-GB"/>
        </w:rPr>
      </w:pPr>
      <w:r>
        <w:rPr>
          <w:rStyle w:val="FootnoteReference"/>
        </w:rPr>
        <w:footnoteRef/>
      </w:r>
      <w:r w:rsidRPr="0028147F">
        <w:rPr>
          <w:lang w:val="en-GB"/>
        </w:rPr>
        <w:t xml:space="preserve"> Lawtrend 8.1.2025.</w:t>
      </w:r>
    </w:p>
  </w:footnote>
  <w:footnote w:id="67">
    <w:p w14:paraId="224828CC" w14:textId="105BF0BF" w:rsidR="004450E6" w:rsidRPr="006674BA" w:rsidRDefault="004450E6">
      <w:pPr>
        <w:pStyle w:val="FootnoteText"/>
        <w:rPr>
          <w:lang w:val="en-US"/>
        </w:rPr>
      </w:pPr>
      <w:r>
        <w:rPr>
          <w:rStyle w:val="FootnoteReference"/>
        </w:rPr>
        <w:footnoteRef/>
      </w:r>
      <w:r w:rsidRPr="006674BA">
        <w:rPr>
          <w:lang w:val="en-US"/>
        </w:rPr>
        <w:t xml:space="preserve"> Freedom House 2025.</w:t>
      </w:r>
    </w:p>
  </w:footnote>
  <w:footnote w:id="68">
    <w:p w14:paraId="2948B919" w14:textId="7BACC853" w:rsidR="004B5C4A" w:rsidRPr="006674BA" w:rsidRDefault="004B5C4A">
      <w:pPr>
        <w:pStyle w:val="FootnoteText"/>
        <w:rPr>
          <w:lang w:val="en-US"/>
        </w:rPr>
      </w:pPr>
      <w:r>
        <w:rPr>
          <w:rStyle w:val="FootnoteReference"/>
        </w:rPr>
        <w:footnoteRef/>
      </w:r>
      <w:r w:rsidRPr="006674BA">
        <w:rPr>
          <w:lang w:val="en-US"/>
        </w:rPr>
        <w:t xml:space="preserve"> Euroopan parlamentti 22.10.2025.</w:t>
      </w:r>
    </w:p>
  </w:footnote>
  <w:footnote w:id="69">
    <w:p w14:paraId="2EA9E947" w14:textId="17CC9056" w:rsidR="00F673EB" w:rsidRPr="00F673EB" w:rsidRDefault="00F673EB">
      <w:pPr>
        <w:pStyle w:val="FootnoteText"/>
        <w:rPr>
          <w:lang w:val="en-GB"/>
        </w:rPr>
      </w:pPr>
      <w:r>
        <w:rPr>
          <w:rStyle w:val="FootnoteReference"/>
        </w:rPr>
        <w:footnoteRef/>
      </w:r>
      <w:r w:rsidRPr="00F673EB">
        <w:rPr>
          <w:lang w:val="en-GB"/>
        </w:rPr>
        <w:t xml:space="preserve"> F</w:t>
      </w:r>
      <w:r>
        <w:rPr>
          <w:lang w:val="en-GB"/>
        </w:rPr>
        <w:t>reedom House 2025.</w:t>
      </w:r>
    </w:p>
  </w:footnote>
  <w:footnote w:id="70">
    <w:p w14:paraId="2C59CFC1" w14:textId="77777777" w:rsidR="00F673EB" w:rsidRPr="00F673EB" w:rsidRDefault="00F673EB" w:rsidP="00F673EB">
      <w:pPr>
        <w:pStyle w:val="FootnoteText"/>
        <w:rPr>
          <w:lang w:val="en-GB"/>
        </w:rPr>
      </w:pPr>
      <w:r>
        <w:rPr>
          <w:rStyle w:val="FootnoteReference"/>
        </w:rPr>
        <w:footnoteRef/>
      </w:r>
      <w:r w:rsidRPr="00F673EB">
        <w:rPr>
          <w:lang w:val="en-GB"/>
        </w:rPr>
        <w:t xml:space="preserve"> Euroopan parlamentti 22.10.2025.</w:t>
      </w:r>
    </w:p>
  </w:footnote>
  <w:footnote w:id="71">
    <w:p w14:paraId="74A6D6BF" w14:textId="77777777" w:rsidR="00F673EB" w:rsidRPr="00F673EB" w:rsidRDefault="00F673EB" w:rsidP="00F673EB">
      <w:pPr>
        <w:pStyle w:val="FootnoteText"/>
        <w:rPr>
          <w:lang w:val="en-GB"/>
        </w:rPr>
      </w:pPr>
      <w:r>
        <w:rPr>
          <w:rStyle w:val="FootnoteReference"/>
        </w:rPr>
        <w:footnoteRef/>
      </w:r>
      <w:r w:rsidRPr="00F673EB">
        <w:rPr>
          <w:lang w:val="en-GB"/>
        </w:rPr>
        <w:t xml:space="preserve"> Freedom House 2025.</w:t>
      </w:r>
    </w:p>
  </w:footnote>
  <w:footnote w:id="72">
    <w:p w14:paraId="55AE2429" w14:textId="0837DA1B" w:rsidR="004B5C4A" w:rsidRPr="00F673EB" w:rsidRDefault="004B5C4A">
      <w:pPr>
        <w:pStyle w:val="FootnoteText"/>
        <w:rPr>
          <w:lang w:val="en-GB"/>
        </w:rPr>
      </w:pPr>
      <w:r>
        <w:rPr>
          <w:rStyle w:val="FootnoteReference"/>
        </w:rPr>
        <w:footnoteRef/>
      </w:r>
      <w:r w:rsidRPr="00F673EB">
        <w:rPr>
          <w:lang w:val="en-GB"/>
        </w:rPr>
        <w:t xml:space="preserve"> Freedom House 2025.</w:t>
      </w:r>
    </w:p>
  </w:footnote>
  <w:footnote w:id="73">
    <w:p w14:paraId="7B096B4E" w14:textId="77777777" w:rsidR="00F91F50" w:rsidRPr="00956F2D" w:rsidRDefault="00F91F50" w:rsidP="00F91F50">
      <w:pPr>
        <w:pStyle w:val="FootnoteText"/>
        <w:rPr>
          <w:lang w:val="en-GB"/>
        </w:rPr>
      </w:pPr>
      <w:r>
        <w:rPr>
          <w:rStyle w:val="FootnoteReference"/>
        </w:rPr>
        <w:footnoteRef/>
      </w:r>
      <w:r w:rsidRPr="00956F2D">
        <w:rPr>
          <w:lang w:val="en-GB"/>
        </w:rPr>
        <w:t xml:space="preserve"> Amnesty International 29.4.2025.</w:t>
      </w:r>
    </w:p>
  </w:footnote>
  <w:footnote w:id="74">
    <w:p w14:paraId="33668367" w14:textId="77777777" w:rsidR="00F91F50" w:rsidRPr="00463BB3" w:rsidRDefault="00F91F50" w:rsidP="00F91F50">
      <w:pPr>
        <w:pStyle w:val="FootnoteText"/>
        <w:rPr>
          <w:lang w:val="en-GB"/>
        </w:rPr>
      </w:pPr>
      <w:r>
        <w:rPr>
          <w:rStyle w:val="FootnoteReference"/>
        </w:rPr>
        <w:footnoteRef/>
      </w:r>
      <w:r w:rsidRPr="00463BB3">
        <w:rPr>
          <w:lang w:val="en-GB"/>
        </w:rPr>
        <w:t xml:space="preserve"> Freedom House 2025</w:t>
      </w:r>
      <w:r>
        <w:rPr>
          <w:lang w:val="en-GB"/>
        </w:rPr>
        <w:t xml:space="preserve">; </w:t>
      </w:r>
      <w:r w:rsidRPr="00F4754E">
        <w:rPr>
          <w:lang w:val="en-GB"/>
        </w:rPr>
        <w:t>Euroopan parlamentti 22.10.2025.</w:t>
      </w:r>
    </w:p>
  </w:footnote>
  <w:footnote w:id="75">
    <w:p w14:paraId="355B1E3D" w14:textId="20A6C677" w:rsidR="007F4D3F" w:rsidRPr="00F52E19" w:rsidRDefault="007F4D3F">
      <w:pPr>
        <w:pStyle w:val="FootnoteText"/>
        <w:rPr>
          <w:lang w:val="en-GB"/>
        </w:rPr>
      </w:pPr>
      <w:r>
        <w:rPr>
          <w:rStyle w:val="FootnoteReference"/>
        </w:rPr>
        <w:footnoteRef/>
      </w:r>
      <w:r w:rsidRPr="00F52E19">
        <w:rPr>
          <w:lang w:val="en-GB"/>
        </w:rPr>
        <w:t xml:space="preserve"> RSF 2025.</w:t>
      </w:r>
    </w:p>
  </w:footnote>
  <w:footnote w:id="76">
    <w:p w14:paraId="40F82E45" w14:textId="433584C6" w:rsidR="00E579C0" w:rsidRPr="00F52E19" w:rsidRDefault="00E579C0">
      <w:pPr>
        <w:pStyle w:val="FootnoteText"/>
        <w:rPr>
          <w:lang w:val="en-GB"/>
        </w:rPr>
      </w:pPr>
      <w:r>
        <w:rPr>
          <w:rStyle w:val="FootnoteReference"/>
        </w:rPr>
        <w:footnoteRef/>
      </w:r>
      <w:r w:rsidRPr="00F52E19">
        <w:rPr>
          <w:lang w:val="en-GB"/>
        </w:rPr>
        <w:t xml:space="preserve"> Britannica 27.2.2026</w:t>
      </w:r>
      <w:r w:rsidR="00FF2D80" w:rsidRPr="00F52E19">
        <w:rPr>
          <w:lang w:val="en-GB"/>
        </w:rPr>
        <w:t>a</w:t>
      </w:r>
      <w:r w:rsidRPr="00F52E19">
        <w:rPr>
          <w:lang w:val="en-GB"/>
        </w:rPr>
        <w:t>.</w:t>
      </w:r>
    </w:p>
  </w:footnote>
  <w:footnote w:id="77">
    <w:p w14:paraId="658D3B75" w14:textId="0CEEC089" w:rsidR="005A47E3" w:rsidRPr="005A47E3" w:rsidRDefault="005A47E3">
      <w:pPr>
        <w:pStyle w:val="FootnoteText"/>
        <w:rPr>
          <w:lang w:val="en-GB"/>
        </w:rPr>
      </w:pPr>
      <w:r>
        <w:rPr>
          <w:rStyle w:val="FootnoteReference"/>
        </w:rPr>
        <w:footnoteRef/>
      </w:r>
      <w:r w:rsidRPr="005A47E3">
        <w:rPr>
          <w:lang w:val="en-GB"/>
        </w:rPr>
        <w:t xml:space="preserve"> United Nations Human Rights Council 22.4.2025, s.13.</w:t>
      </w:r>
    </w:p>
  </w:footnote>
  <w:footnote w:id="78">
    <w:p w14:paraId="63C2A487" w14:textId="77777777" w:rsidR="00554A08" w:rsidRPr="009B337A" w:rsidRDefault="00554A08" w:rsidP="00554A08">
      <w:pPr>
        <w:pStyle w:val="FootnoteText"/>
        <w:rPr>
          <w:lang w:val="en-GB"/>
        </w:rPr>
      </w:pPr>
      <w:r>
        <w:rPr>
          <w:rStyle w:val="FootnoteReference"/>
        </w:rPr>
        <w:footnoteRef/>
      </w:r>
      <w:r w:rsidRPr="009B337A">
        <w:rPr>
          <w:lang w:val="en-GB"/>
        </w:rPr>
        <w:t xml:space="preserve"> Freedom House 2025.</w:t>
      </w:r>
    </w:p>
  </w:footnote>
  <w:footnote w:id="79">
    <w:p w14:paraId="3D2EC847" w14:textId="77777777" w:rsidR="00554A08" w:rsidRPr="00F52E19" w:rsidRDefault="00554A08" w:rsidP="00554A08">
      <w:pPr>
        <w:pStyle w:val="FootnoteText"/>
        <w:rPr>
          <w:lang w:val="en-GB"/>
        </w:rPr>
      </w:pPr>
      <w:r>
        <w:rPr>
          <w:rStyle w:val="FootnoteReference"/>
        </w:rPr>
        <w:footnoteRef/>
      </w:r>
      <w:r w:rsidRPr="00F52E19">
        <w:rPr>
          <w:lang w:val="en-GB"/>
        </w:rPr>
        <w:t xml:space="preserve"> Euroopan parlamentti 22.10.2025.</w:t>
      </w:r>
    </w:p>
  </w:footnote>
  <w:footnote w:id="80">
    <w:p w14:paraId="368F7581" w14:textId="77777777" w:rsidR="00D472CD" w:rsidRPr="00360D7B" w:rsidRDefault="00D472CD" w:rsidP="00D472CD">
      <w:pPr>
        <w:pStyle w:val="FootnoteText"/>
        <w:rPr>
          <w:lang w:val="en-GB"/>
        </w:rPr>
      </w:pPr>
      <w:r>
        <w:rPr>
          <w:rStyle w:val="FootnoteReference"/>
        </w:rPr>
        <w:footnoteRef/>
      </w:r>
      <w:r w:rsidRPr="00360D7B">
        <w:rPr>
          <w:lang w:val="en-GB"/>
        </w:rPr>
        <w:t xml:space="preserve"> United Nations Human Rights Council 22.4.2025, s. 1</w:t>
      </w:r>
      <w:r>
        <w:rPr>
          <w:lang w:val="en-GB"/>
        </w:rPr>
        <w:t>3</w:t>
      </w:r>
      <w:r w:rsidRPr="00360D7B">
        <w:rPr>
          <w:lang w:val="en-GB"/>
        </w:rPr>
        <w:t>.</w:t>
      </w:r>
    </w:p>
  </w:footnote>
  <w:footnote w:id="81">
    <w:p w14:paraId="0365C3AB" w14:textId="77777777" w:rsidR="009B337A" w:rsidRPr="009B337A" w:rsidRDefault="009B337A" w:rsidP="009B337A">
      <w:pPr>
        <w:pStyle w:val="FootnoteText"/>
        <w:rPr>
          <w:lang w:val="en-GB"/>
        </w:rPr>
      </w:pPr>
      <w:r>
        <w:rPr>
          <w:rStyle w:val="FootnoteReference"/>
        </w:rPr>
        <w:footnoteRef/>
      </w:r>
      <w:r w:rsidRPr="009B337A">
        <w:rPr>
          <w:lang w:val="en-GB"/>
        </w:rPr>
        <w:t xml:space="preserve"> Freedom House 2025.</w:t>
      </w:r>
    </w:p>
  </w:footnote>
  <w:footnote w:id="82">
    <w:p w14:paraId="5FB504F8" w14:textId="54030F87" w:rsidR="006B2D96" w:rsidRPr="006B2D96" w:rsidRDefault="006B2D96">
      <w:pPr>
        <w:pStyle w:val="FootnoteText"/>
        <w:rPr>
          <w:lang w:val="en-GB"/>
        </w:rPr>
      </w:pPr>
      <w:r>
        <w:rPr>
          <w:rStyle w:val="FootnoteReference"/>
        </w:rPr>
        <w:footnoteRef/>
      </w:r>
      <w:r w:rsidRPr="006B2D96">
        <w:rPr>
          <w:lang w:val="en-GB"/>
        </w:rPr>
        <w:t xml:space="preserve"> United Nations Human Rights Council 22.4.2025, s.</w:t>
      </w:r>
      <w:r>
        <w:rPr>
          <w:lang w:val="en-GB"/>
        </w:rPr>
        <w:t>13.</w:t>
      </w:r>
    </w:p>
  </w:footnote>
  <w:footnote w:id="83">
    <w:p w14:paraId="4B06EA70" w14:textId="77336E4D" w:rsidR="00FF2D80" w:rsidRPr="00360D7B" w:rsidRDefault="00FF2D80">
      <w:pPr>
        <w:pStyle w:val="FootnoteText"/>
        <w:rPr>
          <w:lang w:val="en-GB"/>
        </w:rPr>
      </w:pPr>
      <w:r>
        <w:rPr>
          <w:rStyle w:val="FootnoteReference"/>
        </w:rPr>
        <w:footnoteRef/>
      </w:r>
      <w:r w:rsidRPr="00360D7B">
        <w:rPr>
          <w:lang w:val="en-GB"/>
        </w:rPr>
        <w:t xml:space="preserve"> Britannica 27.2.2026b.</w:t>
      </w:r>
    </w:p>
  </w:footnote>
  <w:footnote w:id="84">
    <w:p w14:paraId="7BC0FCD3" w14:textId="750E9DFE" w:rsidR="00C233AE" w:rsidRPr="00360D7B" w:rsidRDefault="00C233AE">
      <w:pPr>
        <w:pStyle w:val="FootnoteText"/>
        <w:rPr>
          <w:lang w:val="en-GB"/>
        </w:rPr>
      </w:pPr>
      <w:r>
        <w:rPr>
          <w:rStyle w:val="FootnoteReference"/>
        </w:rPr>
        <w:footnoteRef/>
      </w:r>
      <w:r w:rsidRPr="00360D7B">
        <w:rPr>
          <w:lang w:val="en-GB"/>
        </w:rPr>
        <w:t xml:space="preserve"> Euroopan parlamentti 22.10.2025.</w:t>
      </w:r>
    </w:p>
  </w:footnote>
  <w:footnote w:id="85">
    <w:p w14:paraId="757CF5CE" w14:textId="75DB9E6E" w:rsidR="008033D7" w:rsidRPr="008033D7" w:rsidRDefault="008033D7">
      <w:pPr>
        <w:pStyle w:val="FootnoteText"/>
        <w:rPr>
          <w:lang w:val="en-GB"/>
        </w:rPr>
      </w:pPr>
      <w:r>
        <w:rPr>
          <w:rStyle w:val="FootnoteReference"/>
        </w:rPr>
        <w:footnoteRef/>
      </w:r>
      <w:r w:rsidRPr="008033D7">
        <w:rPr>
          <w:lang w:val="en-GB"/>
        </w:rPr>
        <w:t xml:space="preserve"> </w:t>
      </w:r>
      <w:r>
        <w:rPr>
          <w:lang w:val="en-GB"/>
        </w:rPr>
        <w:t>Independent.co.uk 20.12.2025.</w:t>
      </w:r>
    </w:p>
  </w:footnote>
  <w:footnote w:id="86">
    <w:p w14:paraId="28C0456D" w14:textId="77777777" w:rsidR="00D315A0" w:rsidRPr="006674BA" w:rsidRDefault="00D315A0" w:rsidP="00D315A0">
      <w:pPr>
        <w:pStyle w:val="FootnoteText"/>
        <w:rPr>
          <w:lang w:val="en-GB"/>
        </w:rPr>
      </w:pPr>
      <w:r>
        <w:rPr>
          <w:rStyle w:val="FootnoteReference"/>
        </w:rPr>
        <w:footnoteRef/>
      </w:r>
      <w:r w:rsidRPr="006674BA">
        <w:rPr>
          <w:lang w:val="en-GB"/>
        </w:rPr>
        <w:t xml:space="preserve"> </w:t>
      </w:r>
      <w:r w:rsidRPr="007B7786">
        <w:rPr>
          <w:lang w:val="ru-RU"/>
        </w:rPr>
        <w:t>Вясна</w:t>
      </w:r>
      <w:r w:rsidRPr="006674BA">
        <w:rPr>
          <w:lang w:val="en-GB"/>
        </w:rPr>
        <w:t xml:space="preserve"> 9.10.2025.</w:t>
      </w:r>
    </w:p>
  </w:footnote>
  <w:footnote w:id="87">
    <w:p w14:paraId="73343532" w14:textId="77777777" w:rsidR="00D315A0" w:rsidRPr="006674BA" w:rsidRDefault="00D315A0" w:rsidP="00D315A0">
      <w:pPr>
        <w:pStyle w:val="FootnoteText"/>
        <w:rPr>
          <w:lang w:val="en-GB"/>
        </w:rPr>
      </w:pPr>
      <w:r>
        <w:rPr>
          <w:rStyle w:val="FootnoteReference"/>
        </w:rPr>
        <w:footnoteRef/>
      </w:r>
      <w:r w:rsidRPr="006674BA">
        <w:rPr>
          <w:lang w:val="en-GB"/>
        </w:rPr>
        <w:t xml:space="preserve"> </w:t>
      </w:r>
      <w:r w:rsidRPr="007B7786">
        <w:rPr>
          <w:lang w:val="ru-RU"/>
        </w:rPr>
        <w:t>Вясна</w:t>
      </w:r>
      <w:r w:rsidRPr="006674BA">
        <w:rPr>
          <w:lang w:val="en-GB"/>
        </w:rPr>
        <w:t xml:space="preserve"> 14.2.2025.</w:t>
      </w:r>
    </w:p>
  </w:footnote>
  <w:footnote w:id="88">
    <w:p w14:paraId="4AAACB0B" w14:textId="79D5ACA0" w:rsidR="002B0039" w:rsidRPr="006674BA" w:rsidRDefault="002B0039">
      <w:pPr>
        <w:pStyle w:val="FootnoteText"/>
        <w:rPr>
          <w:lang w:val="en-GB"/>
        </w:rPr>
      </w:pPr>
      <w:r>
        <w:rPr>
          <w:rStyle w:val="FootnoteReference"/>
        </w:rPr>
        <w:footnoteRef/>
      </w:r>
      <w:r w:rsidRPr="006674BA">
        <w:rPr>
          <w:lang w:val="en-GB"/>
        </w:rPr>
        <w:t xml:space="preserve"> </w:t>
      </w:r>
      <w:r w:rsidR="005D30A5" w:rsidRPr="006674BA">
        <w:rPr>
          <w:lang w:val="en-GB"/>
        </w:rPr>
        <w:t>HRW 4.2.2026</w:t>
      </w:r>
      <w:r w:rsidR="00F52E19" w:rsidRPr="006674BA">
        <w:rPr>
          <w:lang w:val="en-GB"/>
        </w:rPr>
        <w:t>; Euroopan parlamentti 22.10.2025.</w:t>
      </w:r>
    </w:p>
  </w:footnote>
  <w:footnote w:id="89">
    <w:p w14:paraId="114CE66E" w14:textId="7F980342" w:rsidR="00FC799D" w:rsidRPr="006674BA" w:rsidRDefault="00FC799D">
      <w:pPr>
        <w:pStyle w:val="FootnoteText"/>
        <w:rPr>
          <w:lang w:val="en-GB"/>
        </w:rPr>
      </w:pPr>
      <w:r>
        <w:rPr>
          <w:rStyle w:val="FootnoteReference"/>
        </w:rPr>
        <w:footnoteRef/>
      </w:r>
      <w:r w:rsidRPr="006674BA">
        <w:rPr>
          <w:lang w:val="en-GB"/>
        </w:rPr>
        <w:t xml:space="preserve"> </w:t>
      </w:r>
      <w:r w:rsidRPr="00E377C4">
        <w:rPr>
          <w:lang w:val="ru-RU"/>
        </w:rPr>
        <w:t>Зеркало</w:t>
      </w:r>
      <w:r w:rsidRPr="006674BA">
        <w:rPr>
          <w:lang w:val="en-GB"/>
        </w:rPr>
        <w:t xml:space="preserve"> 26.2.2026</w:t>
      </w:r>
      <w:r w:rsidR="00E377C4" w:rsidRPr="006674BA">
        <w:rPr>
          <w:lang w:val="en-GB"/>
        </w:rPr>
        <w:t xml:space="preserve">; </w:t>
      </w:r>
      <w:r w:rsidR="00E377C4" w:rsidRPr="005A634D">
        <w:rPr>
          <w:lang w:val="ru-RU"/>
        </w:rPr>
        <w:t>Вясна</w:t>
      </w:r>
      <w:r w:rsidR="00E377C4" w:rsidRPr="006674BA">
        <w:rPr>
          <w:lang w:val="en-GB"/>
        </w:rPr>
        <w:t xml:space="preserve"> 14.2.2025.</w:t>
      </w:r>
    </w:p>
  </w:footnote>
  <w:footnote w:id="90">
    <w:p w14:paraId="37BE2060" w14:textId="77777777" w:rsidR="00C319E3" w:rsidRPr="005A634D" w:rsidRDefault="00C319E3" w:rsidP="00C319E3">
      <w:pPr>
        <w:pStyle w:val="FootnoteText"/>
        <w:rPr>
          <w:lang w:val="ru-RU"/>
        </w:rPr>
      </w:pPr>
      <w:r>
        <w:rPr>
          <w:rStyle w:val="FootnoteReference"/>
        </w:rPr>
        <w:footnoteRef/>
      </w:r>
      <w:r w:rsidRPr="005A634D">
        <w:rPr>
          <w:lang w:val="ru-RU"/>
        </w:rPr>
        <w:t xml:space="preserve"> </w:t>
      </w:r>
      <w:r w:rsidRPr="007B7786">
        <w:rPr>
          <w:lang w:val="ru-RU"/>
        </w:rPr>
        <w:t>Позірк</w:t>
      </w:r>
      <w:r w:rsidRPr="005A634D">
        <w:rPr>
          <w:lang w:val="ru-RU"/>
        </w:rPr>
        <w:t xml:space="preserve"> 16.1.2025.</w:t>
      </w:r>
    </w:p>
  </w:footnote>
  <w:footnote w:id="91">
    <w:p w14:paraId="1E36B466" w14:textId="7E528AD8" w:rsidR="00A05494" w:rsidRPr="00E377C4" w:rsidRDefault="00A05494">
      <w:pPr>
        <w:pStyle w:val="FootnoteText"/>
        <w:rPr>
          <w:lang w:val="ru-RU"/>
        </w:rPr>
      </w:pPr>
      <w:r>
        <w:rPr>
          <w:rStyle w:val="FootnoteReference"/>
        </w:rPr>
        <w:footnoteRef/>
      </w:r>
      <w:r w:rsidRPr="00E377C4">
        <w:rPr>
          <w:lang w:val="ru-RU"/>
        </w:rPr>
        <w:t xml:space="preserve"> Зеркало 26.2.2026</w:t>
      </w:r>
      <w:r w:rsidR="00D315A0" w:rsidRPr="00E377C4">
        <w:rPr>
          <w:lang w:val="ru-RU"/>
        </w:rPr>
        <w:t>;</w:t>
      </w:r>
      <w:r w:rsidR="00D315A0" w:rsidRPr="00D315A0">
        <w:rPr>
          <w:lang w:val="ru-RU"/>
        </w:rPr>
        <w:t xml:space="preserve"> </w:t>
      </w:r>
      <w:r w:rsidR="00D315A0" w:rsidRPr="005A634D">
        <w:rPr>
          <w:lang w:val="ru-RU"/>
        </w:rPr>
        <w:t>Вясна 14.2.2025.</w:t>
      </w:r>
    </w:p>
  </w:footnote>
  <w:footnote w:id="92">
    <w:p w14:paraId="1D64729F" w14:textId="77777777" w:rsidR="00D315A0" w:rsidRPr="005A634D" w:rsidRDefault="00D315A0" w:rsidP="00D315A0">
      <w:pPr>
        <w:pStyle w:val="FootnoteText"/>
        <w:rPr>
          <w:lang w:val="ru-RU"/>
        </w:rPr>
      </w:pPr>
      <w:r>
        <w:rPr>
          <w:rStyle w:val="FootnoteReference"/>
        </w:rPr>
        <w:footnoteRef/>
      </w:r>
      <w:r w:rsidRPr="005A634D">
        <w:rPr>
          <w:lang w:val="ru-RU"/>
        </w:rPr>
        <w:t xml:space="preserve"> Вясна 14.2.2025.</w:t>
      </w:r>
    </w:p>
  </w:footnote>
  <w:footnote w:id="93">
    <w:p w14:paraId="2CB34177" w14:textId="5B44DFAA" w:rsidR="005A634D" w:rsidRPr="005A634D" w:rsidRDefault="005A634D">
      <w:pPr>
        <w:pStyle w:val="FootnoteText"/>
        <w:rPr>
          <w:lang w:val="ru-RU"/>
        </w:rPr>
      </w:pPr>
      <w:r>
        <w:rPr>
          <w:rStyle w:val="FootnoteReference"/>
        </w:rPr>
        <w:footnoteRef/>
      </w:r>
      <w:r w:rsidRPr="005A634D">
        <w:rPr>
          <w:lang w:val="ru-RU"/>
        </w:rPr>
        <w:t xml:space="preserve"> Вясна 14.2.2025.</w:t>
      </w:r>
    </w:p>
  </w:footnote>
  <w:footnote w:id="94">
    <w:p w14:paraId="718CD78C" w14:textId="77777777" w:rsidR="00163615" w:rsidRPr="005452C1" w:rsidRDefault="00163615" w:rsidP="00163615">
      <w:pPr>
        <w:pStyle w:val="FootnoteText"/>
        <w:rPr>
          <w:lang w:val="en-GB"/>
        </w:rPr>
      </w:pPr>
      <w:r>
        <w:rPr>
          <w:rStyle w:val="FootnoteReference"/>
        </w:rPr>
        <w:footnoteRef/>
      </w:r>
      <w:r w:rsidRPr="005452C1">
        <w:rPr>
          <w:lang w:val="en-GB"/>
        </w:rPr>
        <w:t xml:space="preserve"> United Nations Human Rights Council 22.4.2025, s.</w:t>
      </w:r>
      <w:r>
        <w:rPr>
          <w:lang w:val="en-GB"/>
        </w:rPr>
        <w:t xml:space="preserve"> 10; </w:t>
      </w:r>
      <w:r w:rsidRPr="00FC799D">
        <w:rPr>
          <w:lang w:val="en-GB"/>
        </w:rPr>
        <w:t>Freedom House 2025.</w:t>
      </w:r>
    </w:p>
  </w:footnote>
  <w:footnote w:id="95">
    <w:p w14:paraId="4335FDEF" w14:textId="77777777" w:rsidR="00163615" w:rsidRPr="00AD3342" w:rsidRDefault="00163615" w:rsidP="00163615">
      <w:pPr>
        <w:pStyle w:val="FootnoteText"/>
        <w:rPr>
          <w:lang w:val="en-GB"/>
        </w:rPr>
      </w:pPr>
      <w:r>
        <w:rPr>
          <w:rStyle w:val="FootnoteReference"/>
        </w:rPr>
        <w:footnoteRef/>
      </w:r>
      <w:r w:rsidRPr="00AD3342">
        <w:rPr>
          <w:lang w:val="en-GB"/>
        </w:rPr>
        <w:t xml:space="preserve"> United Nations Human Rights Council 22.4.2025.</w:t>
      </w:r>
    </w:p>
  </w:footnote>
  <w:footnote w:id="96">
    <w:p w14:paraId="095B9F35" w14:textId="77777777" w:rsidR="00163615" w:rsidRPr="00AD3342" w:rsidRDefault="00163615" w:rsidP="00163615">
      <w:pPr>
        <w:pStyle w:val="FootnoteText"/>
        <w:rPr>
          <w:lang w:val="en-GB"/>
        </w:rPr>
      </w:pPr>
      <w:r>
        <w:rPr>
          <w:rStyle w:val="FootnoteReference"/>
        </w:rPr>
        <w:footnoteRef/>
      </w:r>
      <w:r w:rsidRPr="00AD3342">
        <w:rPr>
          <w:lang w:val="en-GB"/>
        </w:rPr>
        <w:t xml:space="preserve"> Euroopan parlamentti 22.10.2025</w:t>
      </w:r>
      <w:r>
        <w:rPr>
          <w:lang w:val="en-GB"/>
        </w:rPr>
        <w:t xml:space="preserve">; </w:t>
      </w:r>
      <w:r w:rsidRPr="00717EAC">
        <w:rPr>
          <w:lang w:val="en-GB"/>
        </w:rPr>
        <w:t>United Nations Human Rights Council 22.4.2025</w:t>
      </w:r>
      <w:r>
        <w:rPr>
          <w:lang w:val="en-GB"/>
        </w:rPr>
        <w:t>, s.2</w:t>
      </w:r>
      <w:r w:rsidRPr="00717EAC">
        <w:rPr>
          <w:lang w:val="en-GB"/>
        </w:rPr>
        <w:t>.</w:t>
      </w:r>
    </w:p>
  </w:footnote>
  <w:footnote w:id="97">
    <w:p w14:paraId="1AF75E84" w14:textId="77777777" w:rsidR="00163615" w:rsidRPr="00FC799D" w:rsidRDefault="00163615" w:rsidP="00163615">
      <w:pPr>
        <w:pStyle w:val="FootnoteText"/>
        <w:rPr>
          <w:lang w:val="en-GB"/>
        </w:rPr>
      </w:pPr>
      <w:r>
        <w:rPr>
          <w:rStyle w:val="FootnoteReference"/>
        </w:rPr>
        <w:footnoteRef/>
      </w:r>
      <w:r w:rsidRPr="00FC799D">
        <w:rPr>
          <w:lang w:val="en-GB"/>
        </w:rPr>
        <w:t xml:space="preserve"> Freedom House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600" w:firstRow="0" w:lastRow="0" w:firstColumn="0" w:lastColumn="0" w:noHBand="1" w:noVBand="1"/>
    </w:tblPr>
    <w:tblGrid>
      <w:gridCol w:w="3005"/>
      <w:gridCol w:w="3005"/>
      <w:gridCol w:w="3006"/>
    </w:tblGrid>
    <w:tr w:rsidR="0064460B" w:rsidRPr="00A058E4" w14:paraId="0B1BEC88" w14:textId="77777777" w:rsidTr="00110B17">
      <w:trPr>
        <w:tblHeader/>
      </w:trPr>
      <w:tc>
        <w:tcPr>
          <w:tcW w:w="3005" w:type="dxa"/>
          <w:tcBorders>
            <w:top w:val="nil"/>
            <w:left w:val="nil"/>
            <w:bottom w:val="nil"/>
            <w:right w:val="nil"/>
          </w:tcBorders>
        </w:tcPr>
        <w:p w14:paraId="691108C4" w14:textId="77777777" w:rsidR="0064460B" w:rsidRPr="00A058E4" w:rsidRDefault="0064460B">
          <w:pPr>
            <w:pStyle w:val="Header"/>
            <w:rPr>
              <w:sz w:val="16"/>
              <w:szCs w:val="16"/>
            </w:rPr>
          </w:pPr>
        </w:p>
      </w:tc>
      <w:tc>
        <w:tcPr>
          <w:tcW w:w="3005" w:type="dxa"/>
          <w:tcBorders>
            <w:top w:val="nil"/>
            <w:left w:val="nil"/>
            <w:bottom w:val="nil"/>
            <w:right w:val="nil"/>
          </w:tcBorders>
        </w:tcPr>
        <w:p w14:paraId="4D8A429C" w14:textId="77777777" w:rsidR="0064460B" w:rsidRPr="00A058E4" w:rsidRDefault="0064460B">
          <w:pPr>
            <w:pStyle w:val="Header"/>
            <w:rPr>
              <w:b/>
              <w:sz w:val="16"/>
              <w:szCs w:val="16"/>
            </w:rPr>
          </w:pPr>
        </w:p>
      </w:tc>
      <w:tc>
        <w:tcPr>
          <w:tcW w:w="3006" w:type="dxa"/>
          <w:tcBorders>
            <w:top w:val="nil"/>
            <w:left w:val="nil"/>
            <w:bottom w:val="nil"/>
            <w:right w:val="nil"/>
          </w:tcBorders>
        </w:tcPr>
        <w:p w14:paraId="4C2A3ABB" w14:textId="77777777" w:rsidR="0064460B" w:rsidRPr="001D63F6" w:rsidRDefault="0064460B" w:rsidP="00A058E4">
          <w:pPr>
            <w:pStyle w:val="Header"/>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4C307784" w14:textId="77777777" w:rsidTr="00421708">
      <w:tc>
        <w:tcPr>
          <w:tcW w:w="3005" w:type="dxa"/>
          <w:tcBorders>
            <w:top w:val="nil"/>
            <w:left w:val="nil"/>
            <w:bottom w:val="nil"/>
            <w:right w:val="nil"/>
          </w:tcBorders>
        </w:tcPr>
        <w:p w14:paraId="494DD3A7" w14:textId="77777777" w:rsidR="0064460B" w:rsidRPr="00A058E4" w:rsidRDefault="0064460B">
          <w:pPr>
            <w:pStyle w:val="Header"/>
            <w:rPr>
              <w:sz w:val="16"/>
              <w:szCs w:val="16"/>
            </w:rPr>
          </w:pPr>
        </w:p>
      </w:tc>
      <w:tc>
        <w:tcPr>
          <w:tcW w:w="3005" w:type="dxa"/>
          <w:tcBorders>
            <w:top w:val="nil"/>
            <w:left w:val="nil"/>
            <w:bottom w:val="nil"/>
            <w:right w:val="nil"/>
          </w:tcBorders>
        </w:tcPr>
        <w:p w14:paraId="49BD9AFD" w14:textId="77777777" w:rsidR="0064460B" w:rsidRPr="00A058E4" w:rsidRDefault="0064460B">
          <w:pPr>
            <w:pStyle w:val="Header"/>
            <w:rPr>
              <w:sz w:val="16"/>
              <w:szCs w:val="16"/>
            </w:rPr>
          </w:pPr>
        </w:p>
      </w:tc>
      <w:tc>
        <w:tcPr>
          <w:tcW w:w="3006" w:type="dxa"/>
          <w:tcBorders>
            <w:top w:val="nil"/>
            <w:left w:val="nil"/>
            <w:bottom w:val="nil"/>
            <w:right w:val="nil"/>
          </w:tcBorders>
        </w:tcPr>
        <w:p w14:paraId="09EFB647" w14:textId="77777777" w:rsidR="0064460B" w:rsidRPr="00A058E4" w:rsidRDefault="0064460B" w:rsidP="00A058E4">
          <w:pPr>
            <w:pStyle w:val="Header"/>
            <w:jc w:val="right"/>
            <w:rPr>
              <w:sz w:val="16"/>
              <w:szCs w:val="16"/>
            </w:rPr>
          </w:pPr>
        </w:p>
      </w:tc>
    </w:tr>
    <w:tr w:rsidR="0064460B" w:rsidRPr="00A058E4" w14:paraId="5D0EEBF8" w14:textId="77777777" w:rsidTr="00421708">
      <w:tc>
        <w:tcPr>
          <w:tcW w:w="3005" w:type="dxa"/>
          <w:tcBorders>
            <w:top w:val="nil"/>
            <w:left w:val="nil"/>
            <w:bottom w:val="nil"/>
            <w:right w:val="nil"/>
          </w:tcBorders>
        </w:tcPr>
        <w:p w14:paraId="7A65E5DB" w14:textId="77777777" w:rsidR="0064460B" w:rsidRPr="00A058E4" w:rsidRDefault="0064460B">
          <w:pPr>
            <w:pStyle w:val="Header"/>
            <w:rPr>
              <w:sz w:val="16"/>
              <w:szCs w:val="16"/>
            </w:rPr>
          </w:pPr>
        </w:p>
      </w:tc>
      <w:tc>
        <w:tcPr>
          <w:tcW w:w="3005" w:type="dxa"/>
          <w:tcBorders>
            <w:top w:val="nil"/>
            <w:left w:val="nil"/>
            <w:bottom w:val="nil"/>
            <w:right w:val="nil"/>
          </w:tcBorders>
        </w:tcPr>
        <w:p w14:paraId="322FF9C5" w14:textId="77777777" w:rsidR="0064460B" w:rsidRPr="00A058E4" w:rsidRDefault="0064460B">
          <w:pPr>
            <w:pStyle w:val="Header"/>
            <w:rPr>
              <w:sz w:val="16"/>
              <w:szCs w:val="16"/>
            </w:rPr>
          </w:pPr>
        </w:p>
      </w:tc>
      <w:tc>
        <w:tcPr>
          <w:tcW w:w="3006" w:type="dxa"/>
          <w:tcBorders>
            <w:top w:val="nil"/>
            <w:left w:val="nil"/>
            <w:bottom w:val="nil"/>
            <w:right w:val="nil"/>
          </w:tcBorders>
        </w:tcPr>
        <w:p w14:paraId="758DD41A" w14:textId="77777777" w:rsidR="0064460B" w:rsidRPr="00A058E4" w:rsidRDefault="0064460B" w:rsidP="00A058E4">
          <w:pPr>
            <w:pStyle w:val="Header"/>
            <w:jc w:val="right"/>
            <w:rPr>
              <w:sz w:val="16"/>
              <w:szCs w:val="16"/>
            </w:rPr>
          </w:pPr>
        </w:p>
      </w:tc>
    </w:tr>
  </w:tbl>
  <w:p w14:paraId="207F731F" w14:textId="77777777" w:rsidR="0064460B" w:rsidRDefault="0064460B">
    <w:pPr>
      <w:pStyle w:val="Header"/>
    </w:pPr>
    <w:r>
      <w:rPr>
        <w:noProof/>
        <w:sz w:val="16"/>
        <w:szCs w:val="16"/>
        <w:lang w:eastAsia="fi-FI"/>
      </w:rPr>
      <w:drawing>
        <wp:anchor distT="0" distB="0" distL="114300" distR="114300" simplePos="0" relativeHeight="251680768" behindDoc="0" locked="0" layoutInCell="1" allowOverlap="1" wp14:anchorId="39F2658B" wp14:editId="232E54D9">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873A37" w:rsidRPr="00A058E4" w14:paraId="03AC8410" w14:textId="77777777" w:rsidTr="004B2B44">
      <w:tc>
        <w:tcPr>
          <w:tcW w:w="3005" w:type="dxa"/>
          <w:tcBorders>
            <w:top w:val="nil"/>
            <w:left w:val="nil"/>
            <w:bottom w:val="nil"/>
            <w:right w:val="nil"/>
          </w:tcBorders>
        </w:tcPr>
        <w:p w14:paraId="6C9E05E8" w14:textId="77777777" w:rsidR="00873A37" w:rsidRPr="00A058E4" w:rsidRDefault="00873A37">
          <w:pPr>
            <w:pStyle w:val="Header"/>
            <w:rPr>
              <w:sz w:val="16"/>
              <w:szCs w:val="16"/>
            </w:rPr>
          </w:pPr>
        </w:p>
      </w:tc>
      <w:tc>
        <w:tcPr>
          <w:tcW w:w="3005" w:type="dxa"/>
          <w:tcBorders>
            <w:top w:val="nil"/>
            <w:left w:val="nil"/>
            <w:bottom w:val="nil"/>
            <w:right w:val="nil"/>
          </w:tcBorders>
        </w:tcPr>
        <w:p w14:paraId="05558E12" w14:textId="77777777" w:rsidR="00873A37" w:rsidRPr="00A058E4" w:rsidRDefault="00873A37">
          <w:pPr>
            <w:pStyle w:val="Header"/>
            <w:rPr>
              <w:b/>
              <w:sz w:val="16"/>
              <w:szCs w:val="16"/>
            </w:rPr>
          </w:pPr>
        </w:p>
      </w:tc>
      <w:tc>
        <w:tcPr>
          <w:tcW w:w="3006" w:type="dxa"/>
          <w:tcBorders>
            <w:top w:val="nil"/>
            <w:left w:val="nil"/>
            <w:bottom w:val="nil"/>
            <w:right w:val="nil"/>
          </w:tcBorders>
        </w:tcPr>
        <w:p w14:paraId="3E37F486" w14:textId="77777777" w:rsidR="00873A37" w:rsidRPr="00A058E4" w:rsidRDefault="00873A37" w:rsidP="00A058E4">
          <w:pPr>
            <w:pStyle w:val="Header"/>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B091211" w14:textId="77777777" w:rsidTr="004B2B44">
      <w:tc>
        <w:tcPr>
          <w:tcW w:w="3005" w:type="dxa"/>
          <w:tcBorders>
            <w:top w:val="nil"/>
            <w:left w:val="nil"/>
            <w:bottom w:val="nil"/>
            <w:right w:val="nil"/>
          </w:tcBorders>
        </w:tcPr>
        <w:p w14:paraId="0C5302F4" w14:textId="77777777" w:rsidR="00873A37" w:rsidRPr="00A058E4" w:rsidRDefault="00873A37">
          <w:pPr>
            <w:pStyle w:val="Header"/>
            <w:rPr>
              <w:sz w:val="16"/>
              <w:szCs w:val="16"/>
            </w:rPr>
          </w:pPr>
        </w:p>
      </w:tc>
      <w:tc>
        <w:tcPr>
          <w:tcW w:w="3005" w:type="dxa"/>
          <w:tcBorders>
            <w:top w:val="nil"/>
            <w:left w:val="nil"/>
            <w:bottom w:val="nil"/>
            <w:right w:val="nil"/>
          </w:tcBorders>
        </w:tcPr>
        <w:p w14:paraId="67A4F366" w14:textId="77777777" w:rsidR="00873A37" w:rsidRPr="00A058E4" w:rsidRDefault="00873A37">
          <w:pPr>
            <w:pStyle w:val="Header"/>
            <w:rPr>
              <w:sz w:val="16"/>
              <w:szCs w:val="16"/>
            </w:rPr>
          </w:pPr>
        </w:p>
      </w:tc>
      <w:tc>
        <w:tcPr>
          <w:tcW w:w="3006" w:type="dxa"/>
          <w:tcBorders>
            <w:top w:val="nil"/>
            <w:left w:val="nil"/>
            <w:bottom w:val="nil"/>
            <w:right w:val="nil"/>
          </w:tcBorders>
        </w:tcPr>
        <w:p w14:paraId="3E1A8910" w14:textId="77777777" w:rsidR="00873A37" w:rsidRPr="00A058E4" w:rsidRDefault="00873A37" w:rsidP="00A058E4">
          <w:pPr>
            <w:pStyle w:val="Header"/>
            <w:jc w:val="right"/>
            <w:rPr>
              <w:sz w:val="16"/>
              <w:szCs w:val="16"/>
            </w:rPr>
          </w:pPr>
        </w:p>
      </w:tc>
    </w:tr>
    <w:tr w:rsidR="00873A37" w:rsidRPr="00A058E4" w14:paraId="0666E317" w14:textId="77777777" w:rsidTr="004B2B44">
      <w:tc>
        <w:tcPr>
          <w:tcW w:w="3005" w:type="dxa"/>
          <w:tcBorders>
            <w:top w:val="nil"/>
            <w:left w:val="nil"/>
            <w:bottom w:val="nil"/>
            <w:right w:val="nil"/>
          </w:tcBorders>
        </w:tcPr>
        <w:p w14:paraId="4606D531" w14:textId="77777777" w:rsidR="00873A37" w:rsidRPr="00A058E4" w:rsidRDefault="00873A37">
          <w:pPr>
            <w:pStyle w:val="Header"/>
            <w:rPr>
              <w:sz w:val="16"/>
              <w:szCs w:val="16"/>
            </w:rPr>
          </w:pPr>
        </w:p>
      </w:tc>
      <w:tc>
        <w:tcPr>
          <w:tcW w:w="3005" w:type="dxa"/>
          <w:tcBorders>
            <w:top w:val="nil"/>
            <w:left w:val="nil"/>
            <w:bottom w:val="nil"/>
            <w:right w:val="nil"/>
          </w:tcBorders>
        </w:tcPr>
        <w:p w14:paraId="0F2D896D" w14:textId="77777777" w:rsidR="00873A37" w:rsidRPr="00A058E4" w:rsidRDefault="00873A37">
          <w:pPr>
            <w:pStyle w:val="Header"/>
            <w:rPr>
              <w:sz w:val="16"/>
              <w:szCs w:val="16"/>
            </w:rPr>
          </w:pPr>
        </w:p>
      </w:tc>
      <w:tc>
        <w:tcPr>
          <w:tcW w:w="3006" w:type="dxa"/>
          <w:tcBorders>
            <w:top w:val="nil"/>
            <w:left w:val="nil"/>
            <w:bottom w:val="nil"/>
            <w:right w:val="nil"/>
          </w:tcBorders>
        </w:tcPr>
        <w:p w14:paraId="60FDDF28" w14:textId="77777777" w:rsidR="00873A37" w:rsidRPr="00A058E4" w:rsidRDefault="00873A37" w:rsidP="00A058E4">
          <w:pPr>
            <w:pStyle w:val="Header"/>
            <w:jc w:val="right"/>
            <w:rPr>
              <w:sz w:val="16"/>
              <w:szCs w:val="16"/>
            </w:rPr>
          </w:pPr>
        </w:p>
      </w:tc>
    </w:tr>
  </w:tbl>
  <w:p w14:paraId="3422AFDD" w14:textId="77777777" w:rsidR="000455E3" w:rsidRPr="008020E6" w:rsidRDefault="00873A37" w:rsidP="00873A37">
    <w:pPr>
      <w:pStyle w:val="Header"/>
      <w:rPr>
        <w:sz w:val="16"/>
        <w:szCs w:val="16"/>
      </w:rPr>
    </w:pPr>
    <w:r>
      <w:rPr>
        <w:noProof/>
        <w:sz w:val="16"/>
        <w:szCs w:val="16"/>
        <w:lang w:eastAsia="fi-FI"/>
      </w:rPr>
      <w:drawing>
        <wp:anchor distT="0" distB="0" distL="114300" distR="114300" simplePos="0" relativeHeight="251682816" behindDoc="0" locked="0" layoutInCell="1" allowOverlap="1" wp14:anchorId="4379CA05" wp14:editId="3247FCB5">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49A3336"/>
    <w:multiLevelType w:val="hybridMultilevel"/>
    <w:tmpl w:val="70F03732"/>
    <w:lvl w:ilvl="0" w:tplc="E4E2467C">
      <w:start w:val="1"/>
      <w:numFmt w:val="decimal"/>
      <w:lvlText w:val="%1."/>
      <w:lvlJc w:val="left"/>
      <w:pPr>
        <w:ind w:left="1080" w:hanging="360"/>
      </w:pPr>
      <w:rPr>
        <w:rFonts w:hint="default"/>
        <w:i/>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02FA6F10"/>
    <w:lvl w:ilvl="0">
      <w:start w:val="1"/>
      <w:numFmt w:val="decimal"/>
      <w:pStyle w:val="Heading1"/>
      <w:lvlText w:val="%1."/>
      <w:lvlJc w:val="left"/>
      <w:pPr>
        <w:ind w:left="360" w:hanging="360"/>
      </w:pPr>
      <w:rPr>
        <w:rFonts w:ascii="Century Gothic" w:eastAsiaTheme="majorEastAsia" w:hAnsi="Century Gothic" w:cstheme="majorBidi"/>
      </w:rPr>
    </w:lvl>
    <w:lvl w:ilvl="1">
      <w:start w:val="1"/>
      <w:numFmt w:val="decimal"/>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5174956"/>
    <w:multiLevelType w:val="hybridMultilevel"/>
    <w:tmpl w:val="57443486"/>
    <w:lvl w:ilvl="0" w:tplc="040B000F">
      <w:start w:val="1"/>
      <w:numFmt w:val="decimal"/>
      <w:lvlText w:val="%1."/>
      <w:lvlJc w:val="left"/>
      <w:pPr>
        <w:ind w:left="1080" w:hanging="360"/>
      </w:p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07D48BF"/>
    <w:multiLevelType w:val="hybridMultilevel"/>
    <w:tmpl w:val="2D2C3C7C"/>
    <w:lvl w:ilvl="0" w:tplc="040B000F">
      <w:start w:val="1"/>
      <w:numFmt w:val="decimal"/>
      <w:lvlText w:val="%1."/>
      <w:lvlJc w:val="left"/>
      <w:pPr>
        <w:ind w:left="1872" w:hanging="360"/>
      </w:pPr>
    </w:lvl>
    <w:lvl w:ilvl="1" w:tplc="040B0019" w:tentative="1">
      <w:start w:val="1"/>
      <w:numFmt w:val="lowerLetter"/>
      <w:lvlText w:val="%2."/>
      <w:lvlJc w:val="left"/>
      <w:pPr>
        <w:ind w:left="2592" w:hanging="360"/>
      </w:pPr>
    </w:lvl>
    <w:lvl w:ilvl="2" w:tplc="040B001B" w:tentative="1">
      <w:start w:val="1"/>
      <w:numFmt w:val="lowerRoman"/>
      <w:lvlText w:val="%3."/>
      <w:lvlJc w:val="right"/>
      <w:pPr>
        <w:ind w:left="3312" w:hanging="180"/>
      </w:pPr>
    </w:lvl>
    <w:lvl w:ilvl="3" w:tplc="040B000F" w:tentative="1">
      <w:start w:val="1"/>
      <w:numFmt w:val="decimal"/>
      <w:lvlText w:val="%4."/>
      <w:lvlJc w:val="left"/>
      <w:pPr>
        <w:ind w:left="4032" w:hanging="360"/>
      </w:pPr>
    </w:lvl>
    <w:lvl w:ilvl="4" w:tplc="040B0019" w:tentative="1">
      <w:start w:val="1"/>
      <w:numFmt w:val="lowerLetter"/>
      <w:lvlText w:val="%5."/>
      <w:lvlJc w:val="left"/>
      <w:pPr>
        <w:ind w:left="4752" w:hanging="360"/>
      </w:pPr>
    </w:lvl>
    <w:lvl w:ilvl="5" w:tplc="040B001B" w:tentative="1">
      <w:start w:val="1"/>
      <w:numFmt w:val="lowerRoman"/>
      <w:lvlText w:val="%6."/>
      <w:lvlJc w:val="right"/>
      <w:pPr>
        <w:ind w:left="5472" w:hanging="180"/>
      </w:pPr>
    </w:lvl>
    <w:lvl w:ilvl="6" w:tplc="040B000F" w:tentative="1">
      <w:start w:val="1"/>
      <w:numFmt w:val="decimal"/>
      <w:lvlText w:val="%7."/>
      <w:lvlJc w:val="left"/>
      <w:pPr>
        <w:ind w:left="6192" w:hanging="360"/>
      </w:pPr>
    </w:lvl>
    <w:lvl w:ilvl="7" w:tplc="040B0019" w:tentative="1">
      <w:start w:val="1"/>
      <w:numFmt w:val="lowerLetter"/>
      <w:lvlText w:val="%8."/>
      <w:lvlJc w:val="left"/>
      <w:pPr>
        <w:ind w:left="6912" w:hanging="360"/>
      </w:pPr>
    </w:lvl>
    <w:lvl w:ilvl="8" w:tplc="040B001B" w:tentative="1">
      <w:start w:val="1"/>
      <w:numFmt w:val="lowerRoman"/>
      <w:lvlText w:val="%9."/>
      <w:lvlJc w:val="right"/>
      <w:pPr>
        <w:ind w:left="7632" w:hanging="180"/>
      </w:pPr>
    </w:lvl>
  </w:abstractNum>
  <w:abstractNum w:abstractNumId="1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1" w15:restartNumberingAfterBreak="0">
    <w:nsid w:val="51A270E4"/>
    <w:multiLevelType w:val="hybridMultilevel"/>
    <w:tmpl w:val="E0F60322"/>
    <w:lvl w:ilvl="0" w:tplc="C5CA8A36">
      <w:start w:val="1"/>
      <w:numFmt w:val="decimal"/>
      <w:lvlText w:val="%1."/>
      <w:lvlJc w:val="left"/>
      <w:pPr>
        <w:ind w:left="1440" w:hanging="360"/>
      </w:pPr>
      <w:rPr>
        <w:rFonts w:hint="default"/>
        <w:i/>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2" w15:restartNumberingAfterBreak="0">
    <w:nsid w:val="5D6E11D4"/>
    <w:multiLevelType w:val="hybridMultilevel"/>
    <w:tmpl w:val="F1AACD6A"/>
    <w:lvl w:ilvl="0" w:tplc="6576E828">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279123B"/>
    <w:multiLevelType w:val="hybridMultilevel"/>
    <w:tmpl w:val="85DE3B72"/>
    <w:lvl w:ilvl="0" w:tplc="040B000F">
      <w:start w:val="1"/>
      <w:numFmt w:val="decimal"/>
      <w:lvlText w:val="%1."/>
      <w:lvlJc w:val="left"/>
      <w:pPr>
        <w:ind w:left="720" w:hanging="360"/>
      </w:pPr>
      <w:rPr>
        <w:rFonts w:hint="default"/>
        <w:i w:val="0"/>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 w15:restartNumberingAfterBreak="0">
    <w:nsid w:val="76C47E80"/>
    <w:multiLevelType w:val="hybridMultilevel"/>
    <w:tmpl w:val="AA24A5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787525E"/>
    <w:multiLevelType w:val="hybridMultilevel"/>
    <w:tmpl w:val="AD5C230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BC04988"/>
    <w:multiLevelType w:val="hybridMultilevel"/>
    <w:tmpl w:val="3376BF8C"/>
    <w:lvl w:ilvl="0" w:tplc="040B000F">
      <w:start w:val="1"/>
      <w:numFmt w:val="decimal"/>
      <w:lvlText w:val="%1."/>
      <w:lvlJc w:val="left"/>
      <w:pPr>
        <w:ind w:left="1800" w:hanging="360"/>
      </w:p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32" w15:restartNumberingAfterBreak="0">
    <w:nsid w:val="7C272BED"/>
    <w:multiLevelType w:val="multilevel"/>
    <w:tmpl w:val="EF286224"/>
    <w:numStyleLink w:val="Style1"/>
  </w:abstractNum>
  <w:abstractNum w:abstractNumId="33"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3"/>
  </w:num>
  <w:num w:numId="2">
    <w:abstractNumId w:val="26"/>
  </w:num>
  <w:num w:numId="3">
    <w:abstractNumId w:val="15"/>
  </w:num>
  <w:num w:numId="4">
    <w:abstractNumId w:val="14"/>
  </w:num>
  <w:num w:numId="5">
    <w:abstractNumId w:val="12"/>
  </w:num>
  <w:num w:numId="6">
    <w:abstractNumId w:val="18"/>
  </w:num>
  <w:num w:numId="7">
    <w:abstractNumId w:val="25"/>
  </w:num>
  <w:num w:numId="8">
    <w:abstractNumId w:val="24"/>
  </w:num>
  <w:num w:numId="9">
    <w:abstractNumId w:val="24"/>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3"/>
  </w:num>
  <w:num w:numId="16">
    <w:abstractNumId w:val="3"/>
  </w:num>
  <w:num w:numId="17">
    <w:abstractNumId w:val="1"/>
  </w:num>
  <w:num w:numId="18">
    <w:abstractNumId w:val="20"/>
  </w:num>
  <w:num w:numId="19">
    <w:abstractNumId w:val="19"/>
  </w:num>
  <w:num w:numId="20">
    <w:abstractNumId w:val="32"/>
  </w:num>
  <w:num w:numId="21">
    <w:abstractNumId w:val="8"/>
  </w:num>
  <w:num w:numId="22">
    <w:abstractNumId w:val="29"/>
  </w:num>
  <w:num w:numId="23">
    <w:abstractNumId w:val="5"/>
  </w:num>
  <w:num w:numId="24">
    <w:abstractNumId w:val="9"/>
  </w:num>
  <w:num w:numId="25">
    <w:abstractNumId w:val="0"/>
  </w:num>
  <w:num w:numId="26">
    <w:abstractNumId w:val="30"/>
  </w:num>
  <w:num w:numId="27">
    <w:abstractNumId w:val="10"/>
  </w:num>
  <w:num w:numId="28">
    <w:abstractNumId w:val="6"/>
  </w:num>
  <w:num w:numId="29">
    <w:abstractNumId w:val="17"/>
  </w:num>
  <w:num w:numId="30">
    <w:abstractNumId w:val="4"/>
  </w:num>
  <w:num w:numId="31">
    <w:abstractNumId w:val="4"/>
  </w:num>
  <w:num w:numId="32">
    <w:abstractNumId w:val="4"/>
  </w:num>
  <w:num w:numId="33">
    <w:abstractNumId w:val="4"/>
  </w:num>
  <w:num w:numId="34">
    <w:abstractNumId w:val="22"/>
  </w:num>
  <w:num w:numId="35">
    <w:abstractNumId w:val="2"/>
  </w:num>
  <w:num w:numId="36">
    <w:abstractNumId w:val="28"/>
  </w:num>
  <w:num w:numId="37">
    <w:abstractNumId w:val="7"/>
  </w:num>
  <w:num w:numId="38">
    <w:abstractNumId w:val="31"/>
  </w:num>
  <w:num w:numId="39">
    <w:abstractNumId w:val="21"/>
  </w:num>
  <w:num w:numId="40">
    <w:abstractNumId w:val="23"/>
  </w:num>
  <w:num w:numId="41">
    <w:abstractNumId w:val="1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5D"/>
    <w:rsid w:val="00004337"/>
    <w:rsid w:val="00010C97"/>
    <w:rsid w:val="0001289F"/>
    <w:rsid w:val="00012EC0"/>
    <w:rsid w:val="00013B40"/>
    <w:rsid w:val="00013F3D"/>
    <w:rsid w:val="000140FF"/>
    <w:rsid w:val="00022D94"/>
    <w:rsid w:val="00023864"/>
    <w:rsid w:val="00025BAD"/>
    <w:rsid w:val="000308D0"/>
    <w:rsid w:val="00040F6C"/>
    <w:rsid w:val="000449EA"/>
    <w:rsid w:val="000455E3"/>
    <w:rsid w:val="00046783"/>
    <w:rsid w:val="00047A13"/>
    <w:rsid w:val="000523DD"/>
    <w:rsid w:val="00052FB1"/>
    <w:rsid w:val="000564EB"/>
    <w:rsid w:val="000663E8"/>
    <w:rsid w:val="0007094E"/>
    <w:rsid w:val="00072438"/>
    <w:rsid w:val="0007257E"/>
    <w:rsid w:val="00074604"/>
    <w:rsid w:val="00075414"/>
    <w:rsid w:val="00080D18"/>
    <w:rsid w:val="00082DFE"/>
    <w:rsid w:val="000833BB"/>
    <w:rsid w:val="0009323F"/>
    <w:rsid w:val="000A3D3E"/>
    <w:rsid w:val="000B7ABB"/>
    <w:rsid w:val="000C204F"/>
    <w:rsid w:val="000C37E1"/>
    <w:rsid w:val="000C5B13"/>
    <w:rsid w:val="000D251A"/>
    <w:rsid w:val="000D45F8"/>
    <w:rsid w:val="000E1A4B"/>
    <w:rsid w:val="000E2D54"/>
    <w:rsid w:val="000E3A07"/>
    <w:rsid w:val="000E693C"/>
    <w:rsid w:val="000F36D1"/>
    <w:rsid w:val="000F4AD8"/>
    <w:rsid w:val="000F4DAA"/>
    <w:rsid w:val="000F6F25"/>
    <w:rsid w:val="000F762D"/>
    <w:rsid w:val="000F793B"/>
    <w:rsid w:val="001031B1"/>
    <w:rsid w:val="00110468"/>
    <w:rsid w:val="00110B17"/>
    <w:rsid w:val="00113E75"/>
    <w:rsid w:val="001165CF"/>
    <w:rsid w:val="00116D7F"/>
    <w:rsid w:val="00117EA9"/>
    <w:rsid w:val="00120682"/>
    <w:rsid w:val="001236D5"/>
    <w:rsid w:val="00131B7A"/>
    <w:rsid w:val="001360E5"/>
    <w:rsid w:val="001366EE"/>
    <w:rsid w:val="00136FEB"/>
    <w:rsid w:val="00150DFD"/>
    <w:rsid w:val="0015362E"/>
    <w:rsid w:val="00160B4A"/>
    <w:rsid w:val="001617B0"/>
    <w:rsid w:val="00163615"/>
    <w:rsid w:val="001651DE"/>
    <w:rsid w:val="001655D7"/>
    <w:rsid w:val="00165EC3"/>
    <w:rsid w:val="001678AD"/>
    <w:rsid w:val="001741CB"/>
    <w:rsid w:val="001758C8"/>
    <w:rsid w:val="001762D9"/>
    <w:rsid w:val="00177907"/>
    <w:rsid w:val="00191967"/>
    <w:rsid w:val="0019524D"/>
    <w:rsid w:val="00195763"/>
    <w:rsid w:val="001962BD"/>
    <w:rsid w:val="00196E28"/>
    <w:rsid w:val="001A4752"/>
    <w:rsid w:val="001A4FFF"/>
    <w:rsid w:val="001A5657"/>
    <w:rsid w:val="001A577F"/>
    <w:rsid w:val="001B18CD"/>
    <w:rsid w:val="001B1C5F"/>
    <w:rsid w:val="001B2917"/>
    <w:rsid w:val="001B5A04"/>
    <w:rsid w:val="001B6B07"/>
    <w:rsid w:val="001C0382"/>
    <w:rsid w:val="001C3EB2"/>
    <w:rsid w:val="001C413A"/>
    <w:rsid w:val="001C422A"/>
    <w:rsid w:val="001C58D9"/>
    <w:rsid w:val="001C5C97"/>
    <w:rsid w:val="001D015C"/>
    <w:rsid w:val="001D1831"/>
    <w:rsid w:val="001D587F"/>
    <w:rsid w:val="001D5CAA"/>
    <w:rsid w:val="001D63F6"/>
    <w:rsid w:val="001E21A8"/>
    <w:rsid w:val="001E3527"/>
    <w:rsid w:val="001E49A6"/>
    <w:rsid w:val="001E6752"/>
    <w:rsid w:val="001F1B08"/>
    <w:rsid w:val="001F31E4"/>
    <w:rsid w:val="001F5F40"/>
    <w:rsid w:val="002029FD"/>
    <w:rsid w:val="00204302"/>
    <w:rsid w:val="00205B29"/>
    <w:rsid w:val="002064E8"/>
    <w:rsid w:val="00206DFC"/>
    <w:rsid w:val="00216270"/>
    <w:rsid w:val="00221D85"/>
    <w:rsid w:val="002248A2"/>
    <w:rsid w:val="00224FD6"/>
    <w:rsid w:val="0022712B"/>
    <w:rsid w:val="002350CB"/>
    <w:rsid w:val="00237C15"/>
    <w:rsid w:val="00240230"/>
    <w:rsid w:val="00252A92"/>
    <w:rsid w:val="00252F50"/>
    <w:rsid w:val="00253B21"/>
    <w:rsid w:val="00253D77"/>
    <w:rsid w:val="002571E9"/>
    <w:rsid w:val="002629C5"/>
    <w:rsid w:val="00267136"/>
    <w:rsid w:val="00267906"/>
    <w:rsid w:val="00267E88"/>
    <w:rsid w:val="00270391"/>
    <w:rsid w:val="00272D9D"/>
    <w:rsid w:val="00273B76"/>
    <w:rsid w:val="0028147F"/>
    <w:rsid w:val="00286E24"/>
    <w:rsid w:val="00287285"/>
    <w:rsid w:val="0029011F"/>
    <w:rsid w:val="00292534"/>
    <w:rsid w:val="00296000"/>
    <w:rsid w:val="002972CD"/>
    <w:rsid w:val="002A1C92"/>
    <w:rsid w:val="002A6054"/>
    <w:rsid w:val="002A60C1"/>
    <w:rsid w:val="002A65C3"/>
    <w:rsid w:val="002B0039"/>
    <w:rsid w:val="002B4F5C"/>
    <w:rsid w:val="002B5E48"/>
    <w:rsid w:val="002C2668"/>
    <w:rsid w:val="002C4FEA"/>
    <w:rsid w:val="002C656A"/>
    <w:rsid w:val="002C7D80"/>
    <w:rsid w:val="002D0032"/>
    <w:rsid w:val="002D4987"/>
    <w:rsid w:val="002D70EF"/>
    <w:rsid w:val="002D7383"/>
    <w:rsid w:val="002E0661"/>
    <w:rsid w:val="002E0B87"/>
    <w:rsid w:val="002E1503"/>
    <w:rsid w:val="002E211A"/>
    <w:rsid w:val="002E2E1E"/>
    <w:rsid w:val="002E3E0A"/>
    <w:rsid w:val="002E7DCF"/>
    <w:rsid w:val="003042A5"/>
    <w:rsid w:val="003054CB"/>
    <w:rsid w:val="003068DC"/>
    <w:rsid w:val="003077A4"/>
    <w:rsid w:val="00311F88"/>
    <w:rsid w:val="003135FC"/>
    <w:rsid w:val="00313CBC"/>
    <w:rsid w:val="00313CBF"/>
    <w:rsid w:val="0032021E"/>
    <w:rsid w:val="003226F0"/>
    <w:rsid w:val="00322B0B"/>
    <w:rsid w:val="003279B6"/>
    <w:rsid w:val="0033005D"/>
    <w:rsid w:val="00335D68"/>
    <w:rsid w:val="003361BC"/>
    <w:rsid w:val="0033622F"/>
    <w:rsid w:val="00337E76"/>
    <w:rsid w:val="00342A30"/>
    <w:rsid w:val="00342B6F"/>
    <w:rsid w:val="00346864"/>
    <w:rsid w:val="0034713C"/>
    <w:rsid w:val="00351B7D"/>
    <w:rsid w:val="003568AE"/>
    <w:rsid w:val="00357D9C"/>
    <w:rsid w:val="0036083A"/>
    <w:rsid w:val="00360D7B"/>
    <w:rsid w:val="00361381"/>
    <w:rsid w:val="00363ABC"/>
    <w:rsid w:val="003673C0"/>
    <w:rsid w:val="00370E4F"/>
    <w:rsid w:val="00373713"/>
    <w:rsid w:val="00376326"/>
    <w:rsid w:val="00377AEB"/>
    <w:rsid w:val="0038473B"/>
    <w:rsid w:val="0038519E"/>
    <w:rsid w:val="00385B1D"/>
    <w:rsid w:val="00390DB7"/>
    <w:rsid w:val="0039232D"/>
    <w:rsid w:val="003964A3"/>
    <w:rsid w:val="003976AD"/>
    <w:rsid w:val="003A0A8E"/>
    <w:rsid w:val="003B07B6"/>
    <w:rsid w:val="003B144B"/>
    <w:rsid w:val="003B3150"/>
    <w:rsid w:val="003B4E04"/>
    <w:rsid w:val="003B741D"/>
    <w:rsid w:val="003C337D"/>
    <w:rsid w:val="003C4049"/>
    <w:rsid w:val="003C40ED"/>
    <w:rsid w:val="003C5382"/>
    <w:rsid w:val="003D0AB9"/>
    <w:rsid w:val="003D4292"/>
    <w:rsid w:val="003D4732"/>
    <w:rsid w:val="003D5D26"/>
    <w:rsid w:val="003F5BFA"/>
    <w:rsid w:val="004045B4"/>
    <w:rsid w:val="00405822"/>
    <w:rsid w:val="00407B48"/>
    <w:rsid w:val="00410407"/>
    <w:rsid w:val="0041667A"/>
    <w:rsid w:val="00421708"/>
    <w:rsid w:val="004221B0"/>
    <w:rsid w:val="00423E56"/>
    <w:rsid w:val="00424C58"/>
    <w:rsid w:val="0042689E"/>
    <w:rsid w:val="00431503"/>
    <w:rsid w:val="0043343B"/>
    <w:rsid w:val="0043717D"/>
    <w:rsid w:val="00440722"/>
    <w:rsid w:val="00444C58"/>
    <w:rsid w:val="004450E6"/>
    <w:rsid w:val="004460C6"/>
    <w:rsid w:val="00460ADC"/>
    <w:rsid w:val="00461E0A"/>
    <w:rsid w:val="00463BB3"/>
    <w:rsid w:val="00465DC6"/>
    <w:rsid w:val="00471368"/>
    <w:rsid w:val="0047522C"/>
    <w:rsid w:val="0047544F"/>
    <w:rsid w:val="004819A7"/>
    <w:rsid w:val="00482A11"/>
    <w:rsid w:val="00483E37"/>
    <w:rsid w:val="0048431A"/>
    <w:rsid w:val="0048450C"/>
    <w:rsid w:val="00485A65"/>
    <w:rsid w:val="004944C0"/>
    <w:rsid w:val="004A02DB"/>
    <w:rsid w:val="004A3E23"/>
    <w:rsid w:val="004B09C5"/>
    <w:rsid w:val="004B2B44"/>
    <w:rsid w:val="004B34E1"/>
    <w:rsid w:val="004B3CCE"/>
    <w:rsid w:val="004B5C4A"/>
    <w:rsid w:val="004B773B"/>
    <w:rsid w:val="004B7ED2"/>
    <w:rsid w:val="004C1C47"/>
    <w:rsid w:val="004C1D72"/>
    <w:rsid w:val="004C23F9"/>
    <w:rsid w:val="004C31C4"/>
    <w:rsid w:val="004D2D73"/>
    <w:rsid w:val="004D442B"/>
    <w:rsid w:val="004D7499"/>
    <w:rsid w:val="004D76E3"/>
    <w:rsid w:val="004E040E"/>
    <w:rsid w:val="004E1473"/>
    <w:rsid w:val="004E3751"/>
    <w:rsid w:val="004E598B"/>
    <w:rsid w:val="004F15C9"/>
    <w:rsid w:val="004F28FE"/>
    <w:rsid w:val="004F4078"/>
    <w:rsid w:val="004F485A"/>
    <w:rsid w:val="0050188D"/>
    <w:rsid w:val="00504656"/>
    <w:rsid w:val="00506B93"/>
    <w:rsid w:val="00510638"/>
    <w:rsid w:val="00512644"/>
    <w:rsid w:val="00525360"/>
    <w:rsid w:val="00527C24"/>
    <w:rsid w:val="00527E87"/>
    <w:rsid w:val="00530505"/>
    <w:rsid w:val="00541CF8"/>
    <w:rsid w:val="00543B88"/>
    <w:rsid w:val="00543F66"/>
    <w:rsid w:val="005452C1"/>
    <w:rsid w:val="00550239"/>
    <w:rsid w:val="00551E99"/>
    <w:rsid w:val="00552A05"/>
    <w:rsid w:val="00554136"/>
    <w:rsid w:val="00554A08"/>
    <w:rsid w:val="00554A7A"/>
    <w:rsid w:val="0055582F"/>
    <w:rsid w:val="00555E75"/>
    <w:rsid w:val="00556532"/>
    <w:rsid w:val="00557779"/>
    <w:rsid w:val="00560095"/>
    <w:rsid w:val="005644B7"/>
    <w:rsid w:val="0056613C"/>
    <w:rsid w:val="00566672"/>
    <w:rsid w:val="005719F7"/>
    <w:rsid w:val="00574754"/>
    <w:rsid w:val="00574EF3"/>
    <w:rsid w:val="005763DF"/>
    <w:rsid w:val="005814A1"/>
    <w:rsid w:val="00583FE4"/>
    <w:rsid w:val="00587EB5"/>
    <w:rsid w:val="00591FAC"/>
    <w:rsid w:val="00592F3F"/>
    <w:rsid w:val="0059562F"/>
    <w:rsid w:val="005960E4"/>
    <w:rsid w:val="005A309A"/>
    <w:rsid w:val="005A47E3"/>
    <w:rsid w:val="005A634D"/>
    <w:rsid w:val="005B00BB"/>
    <w:rsid w:val="005B0C24"/>
    <w:rsid w:val="005B1FB5"/>
    <w:rsid w:val="005B3A3F"/>
    <w:rsid w:val="005B47D8"/>
    <w:rsid w:val="005B6C91"/>
    <w:rsid w:val="005C59C8"/>
    <w:rsid w:val="005D30A5"/>
    <w:rsid w:val="005D3448"/>
    <w:rsid w:val="005D3A33"/>
    <w:rsid w:val="005D6163"/>
    <w:rsid w:val="005D792E"/>
    <w:rsid w:val="005D7EB5"/>
    <w:rsid w:val="005E2BC1"/>
    <w:rsid w:val="005F163B"/>
    <w:rsid w:val="005F7CA7"/>
    <w:rsid w:val="0060063B"/>
    <w:rsid w:val="00601F27"/>
    <w:rsid w:val="006027B5"/>
    <w:rsid w:val="00605CFA"/>
    <w:rsid w:val="00613331"/>
    <w:rsid w:val="006155AC"/>
    <w:rsid w:val="006162DE"/>
    <w:rsid w:val="00620595"/>
    <w:rsid w:val="00627BCD"/>
    <w:rsid w:val="00627C21"/>
    <w:rsid w:val="00627F2E"/>
    <w:rsid w:val="006327B7"/>
    <w:rsid w:val="00633597"/>
    <w:rsid w:val="00633BBD"/>
    <w:rsid w:val="00634FEB"/>
    <w:rsid w:val="00635563"/>
    <w:rsid w:val="00635B28"/>
    <w:rsid w:val="0064460B"/>
    <w:rsid w:val="0064589F"/>
    <w:rsid w:val="00650C30"/>
    <w:rsid w:val="00652A60"/>
    <w:rsid w:val="0065315D"/>
    <w:rsid w:val="00655AD9"/>
    <w:rsid w:val="00655C4C"/>
    <w:rsid w:val="00656D67"/>
    <w:rsid w:val="00662B56"/>
    <w:rsid w:val="00664056"/>
    <w:rsid w:val="00666FD6"/>
    <w:rsid w:val="0066728A"/>
    <w:rsid w:val="006674BA"/>
    <w:rsid w:val="00671041"/>
    <w:rsid w:val="006814A7"/>
    <w:rsid w:val="00685186"/>
    <w:rsid w:val="006863C3"/>
    <w:rsid w:val="00686CF3"/>
    <w:rsid w:val="0069181E"/>
    <w:rsid w:val="006A2F5D"/>
    <w:rsid w:val="006A4F5F"/>
    <w:rsid w:val="006B1508"/>
    <w:rsid w:val="006B2D96"/>
    <w:rsid w:val="006B3E85"/>
    <w:rsid w:val="006B4626"/>
    <w:rsid w:val="006C7A99"/>
    <w:rsid w:val="006D3068"/>
    <w:rsid w:val="006D71E2"/>
    <w:rsid w:val="006E13D7"/>
    <w:rsid w:val="006E47DA"/>
    <w:rsid w:val="006E7D0B"/>
    <w:rsid w:val="006F0B7C"/>
    <w:rsid w:val="0070221C"/>
    <w:rsid w:val="007027FA"/>
    <w:rsid w:val="0070377D"/>
    <w:rsid w:val="00707989"/>
    <w:rsid w:val="007168DA"/>
    <w:rsid w:val="00717EAC"/>
    <w:rsid w:val="007212A4"/>
    <w:rsid w:val="00721A1E"/>
    <w:rsid w:val="00723843"/>
    <w:rsid w:val="007246C9"/>
    <w:rsid w:val="00727F90"/>
    <w:rsid w:val="0073068A"/>
    <w:rsid w:val="0074104A"/>
    <w:rsid w:val="0074158A"/>
    <w:rsid w:val="0075054D"/>
    <w:rsid w:val="00751EBB"/>
    <w:rsid w:val="00757C59"/>
    <w:rsid w:val="00760E0C"/>
    <w:rsid w:val="007662DB"/>
    <w:rsid w:val="00767D8F"/>
    <w:rsid w:val="00772240"/>
    <w:rsid w:val="00772736"/>
    <w:rsid w:val="00785744"/>
    <w:rsid w:val="00785D58"/>
    <w:rsid w:val="007863C7"/>
    <w:rsid w:val="00786961"/>
    <w:rsid w:val="00795D0D"/>
    <w:rsid w:val="007A364A"/>
    <w:rsid w:val="007B1492"/>
    <w:rsid w:val="007B1AED"/>
    <w:rsid w:val="007B2D20"/>
    <w:rsid w:val="007B7786"/>
    <w:rsid w:val="007C0121"/>
    <w:rsid w:val="007C057B"/>
    <w:rsid w:val="007C1151"/>
    <w:rsid w:val="007C25EB"/>
    <w:rsid w:val="007C4B6F"/>
    <w:rsid w:val="007C5BB2"/>
    <w:rsid w:val="007C77C6"/>
    <w:rsid w:val="007C7D19"/>
    <w:rsid w:val="007D434A"/>
    <w:rsid w:val="007D489C"/>
    <w:rsid w:val="007E0069"/>
    <w:rsid w:val="007E1DE7"/>
    <w:rsid w:val="007E53EA"/>
    <w:rsid w:val="007E5CDD"/>
    <w:rsid w:val="007F4D3F"/>
    <w:rsid w:val="007F58CC"/>
    <w:rsid w:val="00800AA9"/>
    <w:rsid w:val="008020E6"/>
    <w:rsid w:val="008033D7"/>
    <w:rsid w:val="00803B42"/>
    <w:rsid w:val="00803E0E"/>
    <w:rsid w:val="00810134"/>
    <w:rsid w:val="00811223"/>
    <w:rsid w:val="0081232E"/>
    <w:rsid w:val="008134CA"/>
    <w:rsid w:val="00816240"/>
    <w:rsid w:val="00820447"/>
    <w:rsid w:val="008232D6"/>
    <w:rsid w:val="00831D61"/>
    <w:rsid w:val="008350F0"/>
    <w:rsid w:val="00835734"/>
    <w:rsid w:val="00835B13"/>
    <w:rsid w:val="0084029C"/>
    <w:rsid w:val="00842D58"/>
    <w:rsid w:val="00845940"/>
    <w:rsid w:val="00855C91"/>
    <w:rsid w:val="008571C0"/>
    <w:rsid w:val="00860C12"/>
    <w:rsid w:val="00866DAE"/>
    <w:rsid w:val="008726B1"/>
    <w:rsid w:val="0087371C"/>
    <w:rsid w:val="00873A37"/>
    <w:rsid w:val="008755BF"/>
    <w:rsid w:val="00875854"/>
    <w:rsid w:val="0088051D"/>
    <w:rsid w:val="0088226B"/>
    <w:rsid w:val="008863FB"/>
    <w:rsid w:val="00890273"/>
    <w:rsid w:val="00890BFC"/>
    <w:rsid w:val="008924D0"/>
    <w:rsid w:val="008A007F"/>
    <w:rsid w:val="008B2637"/>
    <w:rsid w:val="008B3ACC"/>
    <w:rsid w:val="008B44DF"/>
    <w:rsid w:val="008B4C53"/>
    <w:rsid w:val="008C3171"/>
    <w:rsid w:val="008C3FF0"/>
    <w:rsid w:val="008C468E"/>
    <w:rsid w:val="008C6A0E"/>
    <w:rsid w:val="008D0926"/>
    <w:rsid w:val="008D7909"/>
    <w:rsid w:val="008E0129"/>
    <w:rsid w:val="008E1575"/>
    <w:rsid w:val="008F20FD"/>
    <w:rsid w:val="008F2AAB"/>
    <w:rsid w:val="008F4B8C"/>
    <w:rsid w:val="008F7E5D"/>
    <w:rsid w:val="00902A73"/>
    <w:rsid w:val="0090479F"/>
    <w:rsid w:val="00905350"/>
    <w:rsid w:val="00913878"/>
    <w:rsid w:val="009170B9"/>
    <w:rsid w:val="0092200F"/>
    <w:rsid w:val="009220DF"/>
    <w:rsid w:val="009230EE"/>
    <w:rsid w:val="00926802"/>
    <w:rsid w:val="00926A5A"/>
    <w:rsid w:val="00926BEF"/>
    <w:rsid w:val="00935B9D"/>
    <w:rsid w:val="00936722"/>
    <w:rsid w:val="00940EDB"/>
    <w:rsid w:val="00941FAB"/>
    <w:rsid w:val="00945700"/>
    <w:rsid w:val="00945DDE"/>
    <w:rsid w:val="00952982"/>
    <w:rsid w:val="009541E9"/>
    <w:rsid w:val="009560D4"/>
    <w:rsid w:val="00956F2D"/>
    <w:rsid w:val="00964B11"/>
    <w:rsid w:val="00966541"/>
    <w:rsid w:val="00980F1C"/>
    <w:rsid w:val="00981808"/>
    <w:rsid w:val="00982F11"/>
    <w:rsid w:val="00985CDB"/>
    <w:rsid w:val="009863F2"/>
    <w:rsid w:val="00987701"/>
    <w:rsid w:val="00990E8A"/>
    <w:rsid w:val="0099238B"/>
    <w:rsid w:val="00992F34"/>
    <w:rsid w:val="009937DE"/>
    <w:rsid w:val="009A2883"/>
    <w:rsid w:val="009A6F24"/>
    <w:rsid w:val="009B1A07"/>
    <w:rsid w:val="009B337A"/>
    <w:rsid w:val="009B606B"/>
    <w:rsid w:val="009C54D3"/>
    <w:rsid w:val="009C774A"/>
    <w:rsid w:val="009D1B1F"/>
    <w:rsid w:val="009D26CC"/>
    <w:rsid w:val="009D35EA"/>
    <w:rsid w:val="009D44A2"/>
    <w:rsid w:val="009D621F"/>
    <w:rsid w:val="009E0F44"/>
    <w:rsid w:val="009E2767"/>
    <w:rsid w:val="009E3B08"/>
    <w:rsid w:val="009E3C92"/>
    <w:rsid w:val="00A00D3A"/>
    <w:rsid w:val="00A04FF1"/>
    <w:rsid w:val="00A053B6"/>
    <w:rsid w:val="00A05494"/>
    <w:rsid w:val="00A058E4"/>
    <w:rsid w:val="00A06900"/>
    <w:rsid w:val="00A16639"/>
    <w:rsid w:val="00A20990"/>
    <w:rsid w:val="00A21CD4"/>
    <w:rsid w:val="00A35BCB"/>
    <w:rsid w:val="00A454F1"/>
    <w:rsid w:val="00A47DB9"/>
    <w:rsid w:val="00A522BB"/>
    <w:rsid w:val="00A60C25"/>
    <w:rsid w:val="00A6466D"/>
    <w:rsid w:val="00A65CAB"/>
    <w:rsid w:val="00A70DD0"/>
    <w:rsid w:val="00A73DE1"/>
    <w:rsid w:val="00A74713"/>
    <w:rsid w:val="00A7678F"/>
    <w:rsid w:val="00A76EE8"/>
    <w:rsid w:val="00A8295C"/>
    <w:rsid w:val="00A84126"/>
    <w:rsid w:val="00A900EA"/>
    <w:rsid w:val="00A93B2D"/>
    <w:rsid w:val="00A93E2E"/>
    <w:rsid w:val="00A9539A"/>
    <w:rsid w:val="00AA719B"/>
    <w:rsid w:val="00AC4FDE"/>
    <w:rsid w:val="00AC5E4B"/>
    <w:rsid w:val="00AD160C"/>
    <w:rsid w:val="00AD3342"/>
    <w:rsid w:val="00AD457E"/>
    <w:rsid w:val="00AE08A1"/>
    <w:rsid w:val="00AE21E8"/>
    <w:rsid w:val="00AE54AA"/>
    <w:rsid w:val="00AE7C7B"/>
    <w:rsid w:val="00AF0069"/>
    <w:rsid w:val="00AF03BC"/>
    <w:rsid w:val="00AF5C8C"/>
    <w:rsid w:val="00AF71C5"/>
    <w:rsid w:val="00B0234C"/>
    <w:rsid w:val="00B03168"/>
    <w:rsid w:val="00B03EE9"/>
    <w:rsid w:val="00B043EC"/>
    <w:rsid w:val="00B07C42"/>
    <w:rsid w:val="00B112B8"/>
    <w:rsid w:val="00B12FD7"/>
    <w:rsid w:val="00B17CB2"/>
    <w:rsid w:val="00B25525"/>
    <w:rsid w:val="00B26282"/>
    <w:rsid w:val="00B31D26"/>
    <w:rsid w:val="00B327B9"/>
    <w:rsid w:val="00B33381"/>
    <w:rsid w:val="00B3602A"/>
    <w:rsid w:val="00B37882"/>
    <w:rsid w:val="00B4054E"/>
    <w:rsid w:val="00B41A4B"/>
    <w:rsid w:val="00B43A4D"/>
    <w:rsid w:val="00B529CE"/>
    <w:rsid w:val="00B52A4D"/>
    <w:rsid w:val="00B52DD7"/>
    <w:rsid w:val="00B65278"/>
    <w:rsid w:val="00B70293"/>
    <w:rsid w:val="00B7440B"/>
    <w:rsid w:val="00B76122"/>
    <w:rsid w:val="00B82CA6"/>
    <w:rsid w:val="00B96A72"/>
    <w:rsid w:val="00BA2164"/>
    <w:rsid w:val="00BB0B29"/>
    <w:rsid w:val="00BB785D"/>
    <w:rsid w:val="00BB7F45"/>
    <w:rsid w:val="00BC1CB7"/>
    <w:rsid w:val="00BC367A"/>
    <w:rsid w:val="00BD1D92"/>
    <w:rsid w:val="00BD4423"/>
    <w:rsid w:val="00BD5F2D"/>
    <w:rsid w:val="00BD7812"/>
    <w:rsid w:val="00BE0837"/>
    <w:rsid w:val="00BE1AC7"/>
    <w:rsid w:val="00BE2758"/>
    <w:rsid w:val="00BE608B"/>
    <w:rsid w:val="00BE7E5C"/>
    <w:rsid w:val="00BF60F1"/>
    <w:rsid w:val="00BF744C"/>
    <w:rsid w:val="00C06A16"/>
    <w:rsid w:val="00C06FCB"/>
    <w:rsid w:val="00C1035E"/>
    <w:rsid w:val="00C112FB"/>
    <w:rsid w:val="00C1302F"/>
    <w:rsid w:val="00C15876"/>
    <w:rsid w:val="00C16602"/>
    <w:rsid w:val="00C233AE"/>
    <w:rsid w:val="00C23FAD"/>
    <w:rsid w:val="00C2433A"/>
    <w:rsid w:val="00C249E3"/>
    <w:rsid w:val="00C25F4A"/>
    <w:rsid w:val="00C27A43"/>
    <w:rsid w:val="00C312C8"/>
    <w:rsid w:val="00C319E3"/>
    <w:rsid w:val="00C32249"/>
    <w:rsid w:val="00C348A3"/>
    <w:rsid w:val="00C40C80"/>
    <w:rsid w:val="00C5008F"/>
    <w:rsid w:val="00C54C34"/>
    <w:rsid w:val="00C56BC9"/>
    <w:rsid w:val="00C610D3"/>
    <w:rsid w:val="00C63E5A"/>
    <w:rsid w:val="00C703A7"/>
    <w:rsid w:val="00C747DB"/>
    <w:rsid w:val="00C750F1"/>
    <w:rsid w:val="00C81FEC"/>
    <w:rsid w:val="00C82E91"/>
    <w:rsid w:val="00C85D32"/>
    <w:rsid w:val="00C878DB"/>
    <w:rsid w:val="00C90D86"/>
    <w:rsid w:val="00C911DD"/>
    <w:rsid w:val="00C94FC7"/>
    <w:rsid w:val="00C95A8B"/>
    <w:rsid w:val="00CA1D57"/>
    <w:rsid w:val="00CA7DD1"/>
    <w:rsid w:val="00CB0D07"/>
    <w:rsid w:val="00CC25B9"/>
    <w:rsid w:val="00CC277A"/>
    <w:rsid w:val="00CC3AD5"/>
    <w:rsid w:val="00CC3CAE"/>
    <w:rsid w:val="00CD37A3"/>
    <w:rsid w:val="00CE26C7"/>
    <w:rsid w:val="00CF3129"/>
    <w:rsid w:val="00CF712C"/>
    <w:rsid w:val="00D00FF5"/>
    <w:rsid w:val="00D064D0"/>
    <w:rsid w:val="00D06719"/>
    <w:rsid w:val="00D12C5C"/>
    <w:rsid w:val="00D130E2"/>
    <w:rsid w:val="00D1523A"/>
    <w:rsid w:val="00D152E0"/>
    <w:rsid w:val="00D171E5"/>
    <w:rsid w:val="00D205C8"/>
    <w:rsid w:val="00D24D52"/>
    <w:rsid w:val="00D30E59"/>
    <w:rsid w:val="00D315A0"/>
    <w:rsid w:val="00D37291"/>
    <w:rsid w:val="00D44EDA"/>
    <w:rsid w:val="00D47232"/>
    <w:rsid w:val="00D472CD"/>
    <w:rsid w:val="00D52690"/>
    <w:rsid w:val="00D54749"/>
    <w:rsid w:val="00D5518A"/>
    <w:rsid w:val="00D6472E"/>
    <w:rsid w:val="00D6565B"/>
    <w:rsid w:val="00D669F8"/>
    <w:rsid w:val="00D724F3"/>
    <w:rsid w:val="00D73162"/>
    <w:rsid w:val="00D80CF9"/>
    <w:rsid w:val="00D85581"/>
    <w:rsid w:val="00D9273B"/>
    <w:rsid w:val="00D93433"/>
    <w:rsid w:val="00D9374D"/>
    <w:rsid w:val="00D9702B"/>
    <w:rsid w:val="00DA6BDF"/>
    <w:rsid w:val="00DB1E92"/>
    <w:rsid w:val="00DB256D"/>
    <w:rsid w:val="00DB4FDE"/>
    <w:rsid w:val="00DB7B82"/>
    <w:rsid w:val="00DC0D1F"/>
    <w:rsid w:val="00DC1073"/>
    <w:rsid w:val="00DC3F27"/>
    <w:rsid w:val="00DC4FBE"/>
    <w:rsid w:val="00DC5480"/>
    <w:rsid w:val="00DC565C"/>
    <w:rsid w:val="00DC5F24"/>
    <w:rsid w:val="00DC6CD6"/>
    <w:rsid w:val="00DC729C"/>
    <w:rsid w:val="00DD0451"/>
    <w:rsid w:val="00DD2A80"/>
    <w:rsid w:val="00DD36DD"/>
    <w:rsid w:val="00DD55E7"/>
    <w:rsid w:val="00DE1C15"/>
    <w:rsid w:val="00DE2038"/>
    <w:rsid w:val="00DE3B87"/>
    <w:rsid w:val="00DE4654"/>
    <w:rsid w:val="00DF1E14"/>
    <w:rsid w:val="00DF4349"/>
    <w:rsid w:val="00DF4BCD"/>
    <w:rsid w:val="00DF4C39"/>
    <w:rsid w:val="00DF6DA8"/>
    <w:rsid w:val="00E002A5"/>
    <w:rsid w:val="00E0146F"/>
    <w:rsid w:val="00E01537"/>
    <w:rsid w:val="00E100BE"/>
    <w:rsid w:val="00E10F4B"/>
    <w:rsid w:val="00E13655"/>
    <w:rsid w:val="00E15EE7"/>
    <w:rsid w:val="00E1725E"/>
    <w:rsid w:val="00E210DF"/>
    <w:rsid w:val="00E3156F"/>
    <w:rsid w:val="00E31DE4"/>
    <w:rsid w:val="00E377C4"/>
    <w:rsid w:val="00E37B7C"/>
    <w:rsid w:val="00E40E56"/>
    <w:rsid w:val="00E41C8A"/>
    <w:rsid w:val="00E41CF8"/>
    <w:rsid w:val="00E41F00"/>
    <w:rsid w:val="00E424D1"/>
    <w:rsid w:val="00E44896"/>
    <w:rsid w:val="00E52BF8"/>
    <w:rsid w:val="00E5437B"/>
    <w:rsid w:val="00E567AB"/>
    <w:rsid w:val="00E579C0"/>
    <w:rsid w:val="00E617FE"/>
    <w:rsid w:val="00E61ADE"/>
    <w:rsid w:val="00E61B04"/>
    <w:rsid w:val="00E6371A"/>
    <w:rsid w:val="00E64CFC"/>
    <w:rsid w:val="00E66BD8"/>
    <w:rsid w:val="00E72CF6"/>
    <w:rsid w:val="00E733B5"/>
    <w:rsid w:val="00E743C3"/>
    <w:rsid w:val="00E77FCC"/>
    <w:rsid w:val="00E819A2"/>
    <w:rsid w:val="00E834F6"/>
    <w:rsid w:val="00E83B6E"/>
    <w:rsid w:val="00E854EE"/>
    <w:rsid w:val="00E85D86"/>
    <w:rsid w:val="00E9185D"/>
    <w:rsid w:val="00E91FFE"/>
    <w:rsid w:val="00EA0163"/>
    <w:rsid w:val="00EA211A"/>
    <w:rsid w:val="00EA4FE4"/>
    <w:rsid w:val="00EB031A"/>
    <w:rsid w:val="00EB0BB5"/>
    <w:rsid w:val="00EB2E4C"/>
    <w:rsid w:val="00EB347C"/>
    <w:rsid w:val="00EB46D7"/>
    <w:rsid w:val="00EB473A"/>
    <w:rsid w:val="00EB6C6D"/>
    <w:rsid w:val="00EB70A1"/>
    <w:rsid w:val="00EC45CF"/>
    <w:rsid w:val="00EC5A78"/>
    <w:rsid w:val="00ED148F"/>
    <w:rsid w:val="00ED2968"/>
    <w:rsid w:val="00ED29B7"/>
    <w:rsid w:val="00ED4DC0"/>
    <w:rsid w:val="00EE72D5"/>
    <w:rsid w:val="00EF0F16"/>
    <w:rsid w:val="00EF6FCF"/>
    <w:rsid w:val="00F04424"/>
    <w:rsid w:val="00F04AE6"/>
    <w:rsid w:val="00F06818"/>
    <w:rsid w:val="00F116F3"/>
    <w:rsid w:val="00F15512"/>
    <w:rsid w:val="00F24CAB"/>
    <w:rsid w:val="00F2577C"/>
    <w:rsid w:val="00F37F1E"/>
    <w:rsid w:val="00F40646"/>
    <w:rsid w:val="00F43553"/>
    <w:rsid w:val="00F45A78"/>
    <w:rsid w:val="00F4754E"/>
    <w:rsid w:val="00F50B13"/>
    <w:rsid w:val="00F52E19"/>
    <w:rsid w:val="00F61D61"/>
    <w:rsid w:val="00F639C1"/>
    <w:rsid w:val="00F670EB"/>
    <w:rsid w:val="00F673EB"/>
    <w:rsid w:val="00F75550"/>
    <w:rsid w:val="00F81E6B"/>
    <w:rsid w:val="00F82A54"/>
    <w:rsid w:val="00F82F9C"/>
    <w:rsid w:val="00F87214"/>
    <w:rsid w:val="00F90274"/>
    <w:rsid w:val="00F91F50"/>
    <w:rsid w:val="00F92615"/>
    <w:rsid w:val="00F937B6"/>
    <w:rsid w:val="00F9400E"/>
    <w:rsid w:val="00F94584"/>
    <w:rsid w:val="00FA2947"/>
    <w:rsid w:val="00FA78AD"/>
    <w:rsid w:val="00FB0239"/>
    <w:rsid w:val="00FB090D"/>
    <w:rsid w:val="00FB3B61"/>
    <w:rsid w:val="00FB4752"/>
    <w:rsid w:val="00FC0084"/>
    <w:rsid w:val="00FC5242"/>
    <w:rsid w:val="00FC6822"/>
    <w:rsid w:val="00FC799D"/>
    <w:rsid w:val="00FE35A3"/>
    <w:rsid w:val="00FF16B4"/>
    <w:rsid w:val="00FF2126"/>
    <w:rsid w:val="00FF27E4"/>
    <w:rsid w:val="00FF2D80"/>
    <w:rsid w:val="00FF571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25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873A37"/>
    <w:pPr>
      <w:spacing w:before="160" w:line="260" w:lineRule="exact"/>
      <w:jc w:val="both"/>
    </w:pPr>
    <w:rPr>
      <w:rFonts w:ascii="Century Gothic" w:hAnsi="Century Gothic"/>
      <w:sz w:val="20"/>
    </w:rPr>
  </w:style>
  <w:style w:type="paragraph" w:styleId="Heading1">
    <w:name w:val="heading 1"/>
    <w:basedOn w:val="Normal"/>
    <w:next w:val="Normal"/>
    <w:link w:val="Heading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6D71E2"/>
    <w:pPr>
      <w:keepNext/>
      <w:keepLines/>
      <w:spacing w:before="240" w:after="240" w:line="320" w:lineRule="exact"/>
      <w:ind w:left="1872"/>
      <w:jc w:val="left"/>
      <w:outlineLvl w:val="1"/>
    </w:pPr>
    <w:rPr>
      <w:rFonts w:eastAsiaTheme="majorEastAsia" w:cstheme="majorHAnsi"/>
      <w:b/>
      <w:color w:val="000000" w:themeColor="text1"/>
      <w:sz w:val="28"/>
      <w:szCs w:val="26"/>
    </w:rPr>
  </w:style>
  <w:style w:type="paragraph" w:styleId="Heading3">
    <w:name w:val="heading 3"/>
    <w:basedOn w:val="Normal"/>
    <w:next w:val="Normal"/>
    <w:link w:val="Heading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Heading4">
    <w:name w:val="heading 4"/>
    <w:basedOn w:val="Normal"/>
    <w:next w:val="LeiptekstiMigri"/>
    <w:link w:val="Heading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F66"/>
    <w:rPr>
      <w:rFonts w:ascii="Century Gothic" w:eastAsiaTheme="majorEastAsia" w:hAnsi="Century Gothic" w:cstheme="majorBidi"/>
      <w:b/>
      <w:color w:val="000000" w:themeColor="text1"/>
      <w:sz w:val="28"/>
      <w:szCs w:val="32"/>
    </w:rPr>
  </w:style>
  <w:style w:type="character" w:customStyle="1" w:styleId="Heading2Char">
    <w:name w:val="Heading 2 Char"/>
    <w:basedOn w:val="DefaultParagraphFont"/>
    <w:link w:val="Heading2"/>
    <w:uiPriority w:val="9"/>
    <w:rsid w:val="006D71E2"/>
    <w:rPr>
      <w:rFonts w:ascii="Century Gothic" w:eastAsiaTheme="majorEastAsia" w:hAnsi="Century Gothic" w:cstheme="majorHAnsi"/>
      <w:b/>
      <w:color w:val="000000" w:themeColor="text1"/>
      <w:sz w:val="28"/>
      <w:szCs w:val="26"/>
    </w:rPr>
  </w:style>
  <w:style w:type="character" w:customStyle="1" w:styleId="Heading3Char">
    <w:name w:val="Heading 3 Char"/>
    <w:basedOn w:val="DefaultParagraphFont"/>
    <w:link w:val="Heading3"/>
    <w:uiPriority w:val="9"/>
    <w:rsid w:val="00633597"/>
    <w:rPr>
      <w:rFonts w:ascii="Century Gothic" w:eastAsiaTheme="majorEastAsia" w:hAnsi="Century Gothic" w:cstheme="majorBidi"/>
      <w:b/>
      <w:color w:val="000000" w:themeColor="text1"/>
      <w:sz w:val="24"/>
      <w:szCs w:val="24"/>
    </w:rPr>
  </w:style>
  <w:style w:type="paragraph" w:styleId="Title">
    <w:name w:val="Title"/>
    <w:basedOn w:val="Normal"/>
    <w:next w:val="Normal"/>
    <w:link w:val="Title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E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E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69"/>
    <w:rPr>
      <w:rFonts w:ascii="Century Gothic" w:hAnsi="Century Gothic"/>
      <w:sz w:val="20"/>
    </w:rPr>
  </w:style>
  <w:style w:type="paragraph" w:styleId="Footer">
    <w:name w:val="footer"/>
    <w:basedOn w:val="Normal"/>
    <w:link w:val="FooterChar"/>
    <w:uiPriority w:val="99"/>
    <w:unhideWhenUsed/>
    <w:rsid w:val="007E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69"/>
    <w:rPr>
      <w:rFonts w:ascii="Century Gothic" w:hAnsi="Century Gothic"/>
      <w:sz w:val="20"/>
    </w:rPr>
  </w:style>
  <w:style w:type="paragraph" w:styleId="BalloonText">
    <w:name w:val="Balloon Text"/>
    <w:basedOn w:val="Normal"/>
    <w:link w:val="BalloonTextChar"/>
    <w:uiPriority w:val="99"/>
    <w:semiHidden/>
    <w:unhideWhenUsed/>
    <w:rsid w:val="007E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69"/>
    <w:rPr>
      <w:rFonts w:ascii="Segoe UI" w:hAnsi="Segoe UI" w:cs="Segoe UI"/>
      <w:sz w:val="18"/>
      <w:szCs w:val="18"/>
    </w:rPr>
  </w:style>
  <w:style w:type="table" w:styleId="TableGrid">
    <w:name w:val="Table Grid"/>
    <w:basedOn w:val="TableNormal"/>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l"/>
    <w:link w:val="LeiptekstiMigriChar"/>
    <w:qFormat/>
    <w:rsid w:val="00117EA9"/>
    <w:pPr>
      <w:spacing w:before="120" w:after="120" w:line="240" w:lineRule="auto"/>
      <w:ind w:left="1440"/>
    </w:pPr>
  </w:style>
  <w:style w:type="paragraph" w:styleId="ListParagraph">
    <w:name w:val="List Paragraph"/>
    <w:basedOn w:val="Normal"/>
    <w:uiPriority w:val="34"/>
    <w:rsid w:val="0074158A"/>
    <w:pPr>
      <w:ind w:left="720"/>
      <w:contextualSpacing/>
    </w:pPr>
  </w:style>
  <w:style w:type="character" w:customStyle="1" w:styleId="Heading4Char">
    <w:name w:val="Heading 4 Char"/>
    <w:basedOn w:val="DefaultParagraphFont"/>
    <w:link w:val="Heading4"/>
    <w:uiPriority w:val="9"/>
    <w:rsid w:val="00633597"/>
    <w:rPr>
      <w:rFonts w:ascii="Century Gothic" w:eastAsiaTheme="majorEastAsia" w:hAnsi="Century Gothic" w:cstheme="majorBidi"/>
      <w:b/>
      <w:iCs/>
      <w:color w:val="000000" w:themeColor="text1"/>
      <w:sz w:val="20"/>
    </w:rPr>
  </w:style>
  <w:style w:type="paragraph" w:styleId="Caption">
    <w:name w:val="caption"/>
    <w:aliases w:val="Quote"/>
    <w:basedOn w:val="Normal"/>
    <w:next w:val="Normal"/>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Heading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PageNumber">
    <w:name w:val="page number"/>
    <w:basedOn w:val="DefaultParagraphFont"/>
    <w:rsid w:val="00803B42"/>
  </w:style>
  <w:style w:type="paragraph" w:customStyle="1" w:styleId="POTSIKKO">
    <w:name w:val="PÄÄOTSIKKO"/>
    <w:basedOn w:val="Heading1"/>
    <w:next w:val="Normal"/>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l"/>
    <w:next w:val="LeiptekstiMigri"/>
    <w:uiPriority w:val="11"/>
    <w:qFormat/>
    <w:rsid w:val="00FB090D"/>
    <w:pPr>
      <w:spacing w:after="240"/>
    </w:pPr>
    <w:rPr>
      <w:i/>
      <w:sz w:val="16"/>
    </w:rPr>
  </w:style>
  <w:style w:type="paragraph" w:customStyle="1" w:styleId="Otsikko2numerolla">
    <w:name w:val="Otsikko 2 numerolla"/>
    <w:basedOn w:val="Heading2"/>
    <w:link w:val="Otsikko2numerollaChar"/>
    <w:uiPriority w:val="11"/>
    <w:rsid w:val="006F0B7C"/>
    <w:pPr>
      <w:numPr>
        <w:numId w:val="10"/>
      </w:numPr>
    </w:pPr>
    <w:rPr>
      <w:rFonts w:eastAsiaTheme="minorHAnsi"/>
    </w:rPr>
  </w:style>
  <w:style w:type="paragraph" w:customStyle="1" w:styleId="Otsikko3numerolla">
    <w:name w:val="Otsikko 3 numerolla"/>
    <w:basedOn w:val="Heading3"/>
    <w:link w:val="Otsikko3numerollaChar"/>
    <w:uiPriority w:val="11"/>
    <w:rsid w:val="006F0B7C"/>
    <w:pPr>
      <w:numPr>
        <w:ilvl w:val="0"/>
        <w:numId w:val="15"/>
      </w:numPr>
    </w:pPr>
  </w:style>
  <w:style w:type="character" w:customStyle="1" w:styleId="Otsikko2numerollaChar">
    <w:name w:val="Otsikko 2 numerolla Char"/>
    <w:basedOn w:val="Heading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Heading3Char"/>
    <w:link w:val="Otsikko3numerolla"/>
    <w:uiPriority w:val="11"/>
    <w:rsid w:val="006F0B7C"/>
    <w:rPr>
      <w:rFonts w:ascii="Century Gothic" w:eastAsiaTheme="majorEastAsia" w:hAnsi="Century Gothic" w:cstheme="majorBidi"/>
      <w:b/>
      <w:color w:val="000000" w:themeColor="text1"/>
      <w:sz w:val="24"/>
      <w:szCs w:val="24"/>
    </w:rPr>
  </w:style>
  <w:style w:type="paragraph" w:styleId="TOC1">
    <w:name w:val="toc 1"/>
    <w:basedOn w:val="Normal"/>
    <w:next w:val="Normal"/>
    <w:autoRedefine/>
    <w:uiPriority w:val="39"/>
    <w:unhideWhenUsed/>
    <w:rsid w:val="00D171E5"/>
    <w:pPr>
      <w:spacing w:after="100"/>
    </w:pPr>
  </w:style>
  <w:style w:type="paragraph" w:styleId="TOC3">
    <w:name w:val="toc 3"/>
    <w:basedOn w:val="Normal"/>
    <w:next w:val="Normal"/>
    <w:autoRedefine/>
    <w:uiPriority w:val="39"/>
    <w:unhideWhenUsed/>
    <w:rsid w:val="00D171E5"/>
    <w:pPr>
      <w:spacing w:after="100"/>
      <w:ind w:left="400"/>
    </w:pPr>
  </w:style>
  <w:style w:type="paragraph" w:styleId="TOC4">
    <w:name w:val="toc 4"/>
    <w:basedOn w:val="Normal"/>
    <w:next w:val="Normal"/>
    <w:autoRedefine/>
    <w:uiPriority w:val="39"/>
    <w:unhideWhenUsed/>
    <w:rsid w:val="00D171E5"/>
    <w:pPr>
      <w:spacing w:after="100"/>
      <w:ind w:left="600"/>
    </w:pPr>
  </w:style>
  <w:style w:type="character" w:styleId="Hyperlink">
    <w:name w:val="Hyperlink"/>
    <w:basedOn w:val="DefaultParagraphFont"/>
    <w:uiPriority w:val="99"/>
    <w:unhideWhenUsed/>
    <w:rsid w:val="00D171E5"/>
    <w:rPr>
      <w:color w:val="0563C1" w:themeColor="hyperlink"/>
      <w:u w:val="single"/>
    </w:rPr>
  </w:style>
  <w:style w:type="character" w:styleId="PlaceholderText">
    <w:name w:val="Placeholder Text"/>
    <w:basedOn w:val="DefaultParagraphFont"/>
    <w:uiPriority w:val="99"/>
    <w:semiHidden/>
    <w:rsid w:val="00082DFE"/>
    <w:rPr>
      <w:color w:val="808080"/>
    </w:rPr>
  </w:style>
  <w:style w:type="paragraph" w:styleId="Quote">
    <w:name w:val="Quote"/>
    <w:basedOn w:val="Normal"/>
    <w:next w:val="Normal"/>
    <w:link w:val="QuoteChar"/>
    <w:uiPriority w:val="29"/>
    <w:rsid w:val="00082D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2DFE"/>
    <w:rPr>
      <w:rFonts w:ascii="Century Gothic" w:hAnsi="Century Gothic"/>
      <w:i/>
      <w:iCs/>
      <w:color w:val="404040" w:themeColor="text1" w:themeTint="BF"/>
      <w:sz w:val="20"/>
    </w:rPr>
  </w:style>
  <w:style w:type="character" w:styleId="Emphasis">
    <w:name w:val="Emphasis"/>
    <w:basedOn w:val="DefaultParagraphFont"/>
    <w:uiPriority w:val="20"/>
    <w:rsid w:val="001D63F6"/>
    <w:rPr>
      <w:i/>
      <w:iCs/>
    </w:rPr>
  </w:style>
  <w:style w:type="character" w:styleId="Strong">
    <w:name w:val="Strong"/>
    <w:basedOn w:val="DefaultParagraphFont"/>
    <w:uiPriority w:val="22"/>
    <w:rsid w:val="001D63F6"/>
    <w:rPr>
      <w:b/>
      <w:bCs/>
    </w:rPr>
  </w:style>
  <w:style w:type="paragraph" w:styleId="FootnoteText">
    <w:name w:val="footnote text"/>
    <w:basedOn w:val="Normal"/>
    <w:link w:val="FootnoteTextChar"/>
    <w:uiPriority w:val="99"/>
    <w:semiHidden/>
    <w:unhideWhenUsed/>
    <w:rsid w:val="00873A3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873A37"/>
    <w:rPr>
      <w:rFonts w:ascii="Century Gothic" w:hAnsi="Century Gothic"/>
      <w:sz w:val="20"/>
      <w:szCs w:val="20"/>
    </w:rPr>
  </w:style>
  <w:style w:type="character" w:styleId="FootnoteReference">
    <w:name w:val="footnote reference"/>
    <w:basedOn w:val="DefaultParagraphFont"/>
    <w:uiPriority w:val="99"/>
    <w:unhideWhenUsed/>
    <w:rsid w:val="00873A37"/>
    <w:rPr>
      <w:rFonts w:ascii="Century Gothic" w:hAnsi="Century Gothic"/>
      <w:sz w:val="20"/>
      <w:vertAlign w:val="superscript"/>
    </w:rPr>
  </w:style>
  <w:style w:type="character" w:customStyle="1" w:styleId="Tyyli1">
    <w:name w:val="Tyyli1"/>
    <w:basedOn w:val="Strong"/>
    <w:uiPriority w:val="1"/>
    <w:rsid w:val="00BC367A"/>
    <w:rPr>
      <w:b/>
      <w:bCs/>
      <w:sz w:val="16"/>
    </w:rPr>
  </w:style>
  <w:style w:type="character" w:styleId="UnresolvedMention">
    <w:name w:val="Unresolved Mention"/>
    <w:basedOn w:val="DefaultParagraphFont"/>
    <w:uiPriority w:val="99"/>
    <w:semiHidden/>
    <w:unhideWhenUsed/>
    <w:rsid w:val="008B44DF"/>
    <w:rPr>
      <w:color w:val="605E5C"/>
      <w:shd w:val="clear" w:color="auto" w:fill="E1DFDD"/>
    </w:rPr>
  </w:style>
  <w:style w:type="character" w:customStyle="1" w:styleId="Heading5Char">
    <w:name w:val="Heading 5 Char"/>
    <w:basedOn w:val="DefaultParagraphFont"/>
    <w:link w:val="Heading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DefaultParagraphFont"/>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l"/>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DefaultParagraphFont"/>
    <w:link w:val="Kysymykset"/>
    <w:uiPriority w:val="11"/>
    <w:rsid w:val="001741CB"/>
    <w:rPr>
      <w:rFonts w:ascii="Century Gothic" w:hAnsi="Century Gothic"/>
      <w:color w:val="000000" w:themeColor="text1"/>
      <w:sz w:val="20"/>
    </w:rPr>
  </w:style>
  <w:style w:type="paragraph" w:customStyle="1" w:styleId="Otsikko11">
    <w:name w:val="Otsikko 11"/>
    <w:basedOn w:val="Normal"/>
    <w:rsid w:val="00A8295C"/>
    <w:pPr>
      <w:numPr>
        <w:numId w:val="18"/>
      </w:numPr>
    </w:pPr>
  </w:style>
  <w:style w:type="paragraph" w:customStyle="1" w:styleId="Otsikko21">
    <w:name w:val="Otsikko 21"/>
    <w:basedOn w:val="Normal"/>
    <w:rsid w:val="00A8295C"/>
    <w:pPr>
      <w:numPr>
        <w:ilvl w:val="1"/>
        <w:numId w:val="18"/>
      </w:numPr>
    </w:pPr>
  </w:style>
  <w:style w:type="paragraph" w:customStyle="1" w:styleId="Otsikko31">
    <w:name w:val="Otsikko 31"/>
    <w:basedOn w:val="Normal"/>
    <w:rsid w:val="00A8295C"/>
    <w:pPr>
      <w:numPr>
        <w:ilvl w:val="2"/>
        <w:numId w:val="18"/>
      </w:numPr>
    </w:pPr>
  </w:style>
  <w:style w:type="paragraph" w:customStyle="1" w:styleId="Otsikko41">
    <w:name w:val="Otsikko 41"/>
    <w:basedOn w:val="Normal"/>
    <w:rsid w:val="00A8295C"/>
    <w:pPr>
      <w:numPr>
        <w:ilvl w:val="3"/>
        <w:numId w:val="18"/>
      </w:numPr>
    </w:pPr>
  </w:style>
  <w:style w:type="paragraph" w:customStyle="1" w:styleId="Otsikko51">
    <w:name w:val="Otsikko 51"/>
    <w:basedOn w:val="Normal"/>
    <w:rsid w:val="00A8295C"/>
    <w:pPr>
      <w:numPr>
        <w:ilvl w:val="4"/>
        <w:numId w:val="18"/>
      </w:numPr>
    </w:pPr>
  </w:style>
  <w:style w:type="paragraph" w:customStyle="1" w:styleId="Otsikko61">
    <w:name w:val="Otsikko 61"/>
    <w:basedOn w:val="Normal"/>
    <w:rsid w:val="00A8295C"/>
    <w:pPr>
      <w:numPr>
        <w:ilvl w:val="5"/>
        <w:numId w:val="18"/>
      </w:numPr>
    </w:pPr>
  </w:style>
  <w:style w:type="paragraph" w:customStyle="1" w:styleId="Otsikko71">
    <w:name w:val="Otsikko 71"/>
    <w:basedOn w:val="Normal"/>
    <w:rsid w:val="00A8295C"/>
    <w:pPr>
      <w:numPr>
        <w:ilvl w:val="6"/>
        <w:numId w:val="18"/>
      </w:numPr>
    </w:pPr>
  </w:style>
  <w:style w:type="paragraph" w:customStyle="1" w:styleId="Otsikko81">
    <w:name w:val="Otsikko 81"/>
    <w:basedOn w:val="Normal"/>
    <w:rsid w:val="00A8295C"/>
    <w:pPr>
      <w:numPr>
        <w:ilvl w:val="7"/>
        <w:numId w:val="18"/>
      </w:numPr>
    </w:pPr>
  </w:style>
  <w:style w:type="paragraph" w:customStyle="1" w:styleId="Otsikko91">
    <w:name w:val="Otsikko 91"/>
    <w:basedOn w:val="Normal"/>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l"/>
    <w:link w:val="PotsikkoChar0"/>
    <w:uiPriority w:val="11"/>
    <w:rsid w:val="00A8295C"/>
    <w:rPr>
      <w:rFonts w:eastAsiaTheme="minorHAnsi" w:cstheme="minorHAnsi"/>
      <w:color w:val="auto"/>
      <w:spacing w:val="0"/>
      <w:szCs w:val="22"/>
    </w:rPr>
  </w:style>
  <w:style w:type="character" w:customStyle="1" w:styleId="POTSIKKOChar">
    <w:name w:val="PÄÄOTSIKKO Char"/>
    <w:basedOn w:val="Heading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CommentReference">
    <w:name w:val="annotation reference"/>
    <w:basedOn w:val="DefaultParagraphFont"/>
    <w:uiPriority w:val="99"/>
    <w:semiHidden/>
    <w:unhideWhenUsed/>
    <w:rsid w:val="00D54749"/>
    <w:rPr>
      <w:sz w:val="16"/>
      <w:szCs w:val="16"/>
    </w:rPr>
  </w:style>
  <w:style w:type="paragraph" w:styleId="CommentText">
    <w:name w:val="annotation text"/>
    <w:basedOn w:val="Normal"/>
    <w:link w:val="CommentTextChar"/>
    <w:uiPriority w:val="99"/>
    <w:unhideWhenUsed/>
    <w:rsid w:val="00D54749"/>
    <w:pPr>
      <w:spacing w:line="240" w:lineRule="auto"/>
    </w:pPr>
    <w:rPr>
      <w:szCs w:val="20"/>
    </w:rPr>
  </w:style>
  <w:style w:type="character" w:customStyle="1" w:styleId="CommentTextChar">
    <w:name w:val="Comment Text Char"/>
    <w:basedOn w:val="DefaultParagraphFont"/>
    <w:link w:val="CommentText"/>
    <w:uiPriority w:val="99"/>
    <w:rsid w:val="00D54749"/>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D54749"/>
    <w:rPr>
      <w:b/>
      <w:bCs/>
    </w:rPr>
  </w:style>
  <w:style w:type="character" w:customStyle="1" w:styleId="CommentSubjectChar">
    <w:name w:val="Comment Subject Char"/>
    <w:basedOn w:val="CommentTextChar"/>
    <w:link w:val="CommentSubject"/>
    <w:uiPriority w:val="99"/>
    <w:semiHidden/>
    <w:rsid w:val="00D54749"/>
    <w:rPr>
      <w:rFonts w:ascii="Century Gothic" w:hAnsi="Century Gothic"/>
      <w:b/>
      <w:bCs/>
      <w:sz w:val="20"/>
      <w:szCs w:val="20"/>
    </w:rPr>
  </w:style>
  <w:style w:type="character" w:styleId="FollowedHyperlink">
    <w:name w:val="FollowedHyperlink"/>
    <w:basedOn w:val="DefaultParagraphFont"/>
    <w:uiPriority w:val="99"/>
    <w:semiHidden/>
    <w:unhideWhenUsed/>
    <w:rsid w:val="009D35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762842002">
      <w:bodyDiv w:val="1"/>
      <w:marLeft w:val="0"/>
      <w:marRight w:val="0"/>
      <w:marTop w:val="0"/>
      <w:marBottom w:val="0"/>
      <w:divBdr>
        <w:top w:val="none" w:sz="0" w:space="0" w:color="auto"/>
        <w:left w:val="none" w:sz="0" w:space="0" w:color="auto"/>
        <w:bottom w:val="none" w:sz="0" w:space="0" w:color="auto"/>
        <w:right w:val="none" w:sz="0" w:space="0" w:color="auto"/>
      </w:divBdr>
      <w:divsChild>
        <w:div w:id="607615086">
          <w:marLeft w:val="0"/>
          <w:marRight w:val="0"/>
          <w:marTop w:val="0"/>
          <w:marBottom w:val="0"/>
          <w:divBdr>
            <w:top w:val="none" w:sz="0" w:space="0" w:color="auto"/>
            <w:left w:val="none" w:sz="0" w:space="0" w:color="auto"/>
            <w:bottom w:val="none" w:sz="0" w:space="0" w:color="auto"/>
            <w:right w:val="none" w:sz="0" w:space="0" w:color="auto"/>
          </w:divBdr>
        </w:div>
      </w:divsChild>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w.org/news/2026/02/23/belarus-renewal-of-special-rapporteur-and-group-of-experts-vital-to-address" TargetMode="External"/><Relationship Id="rId18" Type="http://schemas.openxmlformats.org/officeDocument/2006/relationships/hyperlink" Target="https://www.lawtrend.org/english/monitoring-of-the-situation-with-freedom-of-association-and-the-status-of-civil-society-organizations-in-the-republic-of-belarus-november-december-2024" TargetMode="External"/><Relationship Id="rId26" Type="http://schemas.openxmlformats.org/officeDocument/2006/relationships/hyperlink" Target="https://docs.un.org/en/A/HRC/RES/58/19" TargetMode="External"/><Relationship Id="rId39" Type="http://schemas.openxmlformats.org/officeDocument/2006/relationships/theme" Target="theme/theme1.xml"/><Relationship Id="rId21" Type="http://schemas.openxmlformats.org/officeDocument/2006/relationships/hyperlink" Target="https://www.ohchr.org/en/press-releases/2025/12/belarus-un-experts-denounce-expulsion-citizens-warn-about-risk-statelessness" TargetMode="External"/><Relationship Id="rId34" Type="http://schemas.openxmlformats.org/officeDocument/2006/relationships/header" Target="header1.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ainbowmap.ilga-europe.org/countries/belarus/" TargetMode="External"/><Relationship Id="rId20" Type="http://schemas.openxmlformats.org/officeDocument/2006/relationships/hyperlink" Target="https://www.ohchr.org/en/press-releases/2025/12/belarus-freeing-political-prisoners-does-not-end-policy-repression-warns-un" TargetMode="External"/><Relationship Id="rId29" Type="http://schemas.openxmlformats.org/officeDocument/2006/relationships/hyperlink" Target="https://spring96.org/ru/news/117442"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arl.europa.eu/doceo/document/TA-10-2025-0249_FI.html" TargetMode="External"/><Relationship Id="rId24" Type="http://schemas.openxmlformats.org/officeDocument/2006/relationships/hyperlink" Target="https://docs.un.org/en/A/80/217" TargetMode="External"/><Relationship Id="rId32" Type="http://schemas.openxmlformats.org/officeDocument/2006/relationships/hyperlink" Target="https://nashaniva.com/ru/356075"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ilga-europe.org/news/un-and-eu-condemn-growing-crackdown-on-lgbti-rights-and-human-rights-defenders-in-belarus/" TargetMode="External"/><Relationship Id="rId23" Type="http://schemas.openxmlformats.org/officeDocument/2006/relationships/hyperlink" Target="https://tbelarus.com/post/when-law-becomes-violence-lgbt-repressions-in-belarus-en" TargetMode="External"/><Relationship Id="rId28" Type="http://schemas.openxmlformats.org/officeDocument/2006/relationships/hyperlink" Target="https://spring96.org/ru/news/118851" TargetMode="External"/><Relationship Id="rId36" Type="http://schemas.openxmlformats.org/officeDocument/2006/relationships/footer" Target="footer1.xml"/><Relationship Id="rId10" Type="http://schemas.openxmlformats.org/officeDocument/2006/relationships/hyperlink" Target="https://www.britannica.com/news/59081/6721e4fe3cebae11629a52dfd9ac92f4" TargetMode="External"/><Relationship Id="rId19" Type="http://schemas.openxmlformats.org/officeDocument/2006/relationships/hyperlink" Target="https://maatieto.migri.fi/base/2724d19a-5460-485d-bff8-6cd8f75f86d5/countryDocument/8f6e7810-bdb1-4488-8843-c5df346f1038" TargetMode="External"/><Relationship Id="rId31" Type="http://schemas.openxmlformats.org/officeDocument/2006/relationships/hyperlink" Target="https://nashaniva.com/en/389187" TargetMode="External"/><Relationship Id="rId44"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www.britannica.com/place/Belarus/Resources-and-power" TargetMode="External"/><Relationship Id="rId14" Type="http://schemas.openxmlformats.org/officeDocument/2006/relationships/hyperlink" Target="https://www.hrw.org/world-report/2026/country-chapters/belarus" TargetMode="External"/><Relationship Id="rId22" Type="http://schemas.openxmlformats.org/officeDocument/2006/relationships/hyperlink" Target="https://rsf.org/en/index" TargetMode="External"/><Relationship Id="rId27" Type="http://schemas.openxmlformats.org/officeDocument/2006/relationships/hyperlink" Target="https://www.state.gov/reports/2025-trafficking-in-persons-report/belarus/" TargetMode="External"/><Relationship Id="rId30" Type="http://schemas.openxmlformats.org/officeDocument/2006/relationships/hyperlink" Target="https://news.zerkalo.io/life/121306.html" TargetMode="External"/><Relationship Id="rId35" Type="http://schemas.openxmlformats.org/officeDocument/2006/relationships/header" Target="header2.xml"/><Relationship Id="rId43" Type="http://schemas.openxmlformats.org/officeDocument/2006/relationships/customXml" Target="../customXml/item5.xml"/><Relationship Id="rId8" Type="http://schemas.openxmlformats.org/officeDocument/2006/relationships/hyperlink" Target="https://www.amnesty.org/en/location/europe-and-central-asia/eastern-europe-and-central-asia/belarus/report-belarus/" TargetMode="External"/><Relationship Id="rId3" Type="http://schemas.openxmlformats.org/officeDocument/2006/relationships/styles" Target="styles.xml"/><Relationship Id="rId12" Type="http://schemas.openxmlformats.org/officeDocument/2006/relationships/hyperlink" Target="https://freedomhouse.org/country/belarus/freedom-world/2025" TargetMode="External"/><Relationship Id="rId17" Type="http://schemas.openxmlformats.org/officeDocument/2006/relationships/hyperlink" Target="https://www.independent.co.uk/news/belarus-alexander-lukashenko-ukraine-prisoners-sviatlana-tsikhanouskaya-b2888181.html" TargetMode="External"/><Relationship Id="rId25" Type="http://schemas.openxmlformats.org/officeDocument/2006/relationships/hyperlink" Target="https://docs.un.org/en/A/HRC/59/59" TargetMode="External"/><Relationship Id="rId33" Type="http://schemas.openxmlformats.org/officeDocument/2006/relationships/hyperlink" Target="https://pozirk.online/ru/news/121984/" TargetMode="External"/><Relationship Id="rId38"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000799F0094F4CB611EDFD6CEADFF8"/>
        <w:category>
          <w:name w:val="General"/>
          <w:gallery w:val="placeholder"/>
        </w:category>
        <w:types>
          <w:type w:val="bbPlcHdr"/>
        </w:types>
        <w:behaviors>
          <w:behavior w:val="content"/>
        </w:behaviors>
        <w:guid w:val="{9B4A33EA-DC47-457E-97CA-7D3B918FCAAD}"/>
      </w:docPartPr>
      <w:docPartBody>
        <w:p w:rsidR="006B385E" w:rsidRDefault="006B385E">
          <w:pPr>
            <w:pStyle w:val="D2000799F0094F4CB611EDFD6CEADFF8"/>
          </w:pPr>
          <w:r w:rsidRPr="00AA10D2">
            <w:rPr>
              <w:rStyle w:val="PlaceholderText"/>
            </w:rPr>
            <w:t>Kirjoita tekstiä napsauttamalla tai napauttamalla tätä.</w:t>
          </w:r>
        </w:p>
      </w:docPartBody>
    </w:docPart>
    <w:docPart>
      <w:docPartPr>
        <w:name w:val="DF51E434869D4874A241BD71A50AE675"/>
        <w:category>
          <w:name w:val="General"/>
          <w:gallery w:val="placeholder"/>
        </w:category>
        <w:types>
          <w:type w:val="bbPlcHdr"/>
        </w:types>
        <w:behaviors>
          <w:behavior w:val="content"/>
        </w:behaviors>
        <w:guid w:val="{F4E2B659-B672-4DB4-9330-02C3E62D0F14}"/>
      </w:docPartPr>
      <w:docPartBody>
        <w:p w:rsidR="006B385E" w:rsidRDefault="006B385E">
          <w:pPr>
            <w:pStyle w:val="DF51E434869D4874A241BD71A50AE675"/>
          </w:pPr>
          <w:r w:rsidRPr="00AA10D2">
            <w:rPr>
              <w:rStyle w:val="PlaceholderText"/>
            </w:rPr>
            <w:t>Kirjoita tekstiä napsauttamalla tai napauttamalla tätä.</w:t>
          </w:r>
        </w:p>
      </w:docPartBody>
    </w:docPart>
    <w:docPart>
      <w:docPartPr>
        <w:name w:val="0468435141624363912E072DAD36D7D7"/>
        <w:category>
          <w:name w:val="General"/>
          <w:gallery w:val="placeholder"/>
        </w:category>
        <w:types>
          <w:type w:val="bbPlcHdr"/>
        </w:types>
        <w:behaviors>
          <w:behavior w:val="content"/>
        </w:behaviors>
        <w:guid w:val="{514F4F02-0300-4EB0-9B0A-9B2EC43F4446}"/>
      </w:docPartPr>
      <w:docPartBody>
        <w:p w:rsidR="006B385E" w:rsidRDefault="006B385E">
          <w:pPr>
            <w:pStyle w:val="0468435141624363912E072DAD36D7D7"/>
          </w:pPr>
          <w:r w:rsidRPr="00810134">
            <w:rPr>
              <w:rStyle w:val="PlaceholderText"/>
              <w:lang w:val="en-GB"/>
            </w:rPr>
            <w:t>.</w:t>
          </w:r>
        </w:p>
      </w:docPartBody>
    </w:docPart>
    <w:docPart>
      <w:docPartPr>
        <w:name w:val="9C141F8D17604F73AA890CA5BDD0C986"/>
        <w:category>
          <w:name w:val="General"/>
          <w:gallery w:val="placeholder"/>
        </w:category>
        <w:types>
          <w:type w:val="bbPlcHdr"/>
        </w:types>
        <w:behaviors>
          <w:behavior w:val="content"/>
        </w:behaviors>
        <w:guid w:val="{3D1C189E-668E-4430-8B3A-90B02676BC02}"/>
      </w:docPartPr>
      <w:docPartBody>
        <w:p w:rsidR="006B385E" w:rsidRDefault="006B385E">
          <w:pPr>
            <w:pStyle w:val="9C141F8D17604F73AA890CA5BDD0C986"/>
          </w:pPr>
          <w:r w:rsidRPr="00AA10D2">
            <w:rPr>
              <w:rStyle w:val="PlaceholderText"/>
            </w:rPr>
            <w:t>Kirjoita tekstiä napsauttamalla tai napauttamalla tätä.</w:t>
          </w:r>
        </w:p>
      </w:docPartBody>
    </w:docPart>
    <w:docPart>
      <w:docPartPr>
        <w:name w:val="72F43BF11BD64F9FAA6ED9D4FA2BC119"/>
        <w:category>
          <w:name w:val="General"/>
          <w:gallery w:val="placeholder"/>
        </w:category>
        <w:types>
          <w:type w:val="bbPlcHdr"/>
        </w:types>
        <w:behaviors>
          <w:behavior w:val="content"/>
        </w:behaviors>
        <w:guid w:val="{09CD13A0-1697-43D4-BB5F-7F63A05B7FF9}"/>
      </w:docPartPr>
      <w:docPartBody>
        <w:p w:rsidR="006B385E" w:rsidRDefault="006B385E">
          <w:pPr>
            <w:pStyle w:val="72F43BF11BD64F9FAA6ED9D4FA2BC119"/>
          </w:pPr>
          <w:r w:rsidRPr="00AA10D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5E"/>
    <w:rsid w:val="00176FF2"/>
    <w:rsid w:val="00343676"/>
    <w:rsid w:val="005E5FAD"/>
    <w:rsid w:val="006B385E"/>
    <w:rsid w:val="00776E7A"/>
    <w:rsid w:val="008D4A4E"/>
    <w:rsid w:val="008D6848"/>
    <w:rsid w:val="00961F99"/>
    <w:rsid w:val="00DE70C9"/>
    <w:rsid w:val="00F17848"/>
    <w:rsid w:val="00FD2D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000799F0094F4CB611EDFD6CEADFF8">
    <w:name w:val="D2000799F0094F4CB611EDFD6CEADFF8"/>
  </w:style>
  <w:style w:type="paragraph" w:customStyle="1" w:styleId="DF51E434869D4874A241BD71A50AE675">
    <w:name w:val="DF51E434869D4874A241BD71A50AE675"/>
  </w:style>
  <w:style w:type="paragraph" w:customStyle="1" w:styleId="0468435141624363912E072DAD36D7D7">
    <w:name w:val="0468435141624363912E072DAD36D7D7"/>
  </w:style>
  <w:style w:type="paragraph" w:customStyle="1" w:styleId="9C141F8D17604F73AA890CA5BDD0C986">
    <w:name w:val="9C141F8D17604F73AA890CA5BDD0C986"/>
  </w:style>
  <w:style w:type="paragraph" w:customStyle="1" w:styleId="72F43BF11BD64F9FAA6ED9D4FA2BC119">
    <w:name w:val="72F43BF11BD64F9FAA6ED9D4FA2BC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CIVIL AND POLITICAL RIGHTS,CIVIL LIBERTIES,CIVIL SOCIETY,ARBITRARY ARREST AND DETENTION,PRISONERS OF CONSCIENCE,FREEDOM OF SPEECH,PRESS,JOURNALISTS,POLITICAL OPPOSITION,ENTRY INTO THE TERRORITY,FREEDOM OF RELIGION,HUMAN RIGHTS,HUMAN RIGHTS VIOLATIONS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Belarus</TermName>
          <TermId xmlns="http://schemas.microsoft.com/office/infopath/2007/PartnerControls">1f6d2e7c-3cb2-4485-817b-b4401cced3cc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2026-03-12T23:00:00+00:00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18</Value>
      <Value>115</Value>
      <Value>116</Value>
      <Value>1</Value>
      <Value>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Valko-Venäjä / Valko-Venäjän yleinen tilanne, päivitys 12.9.2024 jälkeen
Belarus / The general situation In Belarus, update after 12.9.
1. Millainen Valko-Venäjän yleinen ja poliittinen tilanne on?
2. Millaisia ihmisoikeusrikkomuksia maassa on raportoitu?
3. Mikä on uskonnonvapauden sekä mielipiteen- ja kokoontumisvapauden tilanne?
4. Mikä on ulkomailta maahan palaavien tilanne? Onko viranomaisten raportoitu kohdistaneen oikeudenloukkauksia maahan palaaviin henkilöihin?
Questions 
1. What is the general political situation in Belarus?
2. What kinds of human rights violations have been reported in Belarus?
3. What is the situation regarding freedom of religion, opinion and assembly?
4. What is the situation for returnees? Have authorities committed violations of the rights of people returning to the country?
Valko-Venäjän ihmisoikeustilannetta sekä maahan palaajien tilannetta on käsitelty aiemmin Maahanmuuttoviraston maatietopalvelun kyselyvastauksessa</COIDocAbstract>
    <COIWSGroundsRejection xmlns="b5be3156-7e14-46bc-bfca-5c242eb3de3f" xsi:nil="true"/>
    <COIDocAuthors xmlns="e235e197-502c-49f1-8696-39d199cd5131">
      <Value>143</Value>
    </COIDocAuthors>
    <COIDocID xmlns="b5be3156-7e14-46bc-bfca-5c242eb3de3f">1013</COIDocID>
    <_dlc_DocId xmlns="e235e197-502c-49f1-8696-39d199cd5131">FI011-215589946-12907</_dlc_DocId>
    <_dlc_DocIdUrl xmlns="e235e197-502c-49f1-8696-39d199cd5131">
      <Url>https://coiadmin.euaa.europa.eu/administration/finland/_layouts/15/DocIdRedir.aspx?ID=FI011-215589946-12907</Url>
      <Description>FI011-215589946-12907</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EFE5340D-918D-4FD0-8856-D82F5C48A010}"/>
</file>

<file path=customXml/itemProps3.xml><?xml version="1.0" encoding="utf-8"?>
<ds:datastoreItem xmlns:ds="http://schemas.openxmlformats.org/officeDocument/2006/customXml" ds:itemID="{DCF6172A-C93B-451E-8AA3-A1DC686B0992}"/>
</file>

<file path=customXml/itemProps4.xml><?xml version="1.0" encoding="utf-8"?>
<ds:datastoreItem xmlns:ds="http://schemas.openxmlformats.org/officeDocument/2006/customXml" ds:itemID="{82B78C11-58D0-4F6C-8615-A7A9199B63B4}"/>
</file>

<file path=customXml/itemProps5.xml><?xml version="1.0" encoding="utf-8"?>
<ds:datastoreItem xmlns:ds="http://schemas.openxmlformats.org/officeDocument/2006/customXml" ds:itemID="{51F8AD46-2FDB-4126-BAF7-C13286A54525}"/>
</file>

<file path=customXml/itemProps6.xml><?xml version="1.0" encoding="utf-8"?>
<ds:datastoreItem xmlns:ds="http://schemas.openxmlformats.org/officeDocument/2006/customXml" ds:itemID="{5566B1C8-5E8A-40F2-AF69-B88FC6811435}"/>
</file>

<file path=docProps/app.xml><?xml version="1.0" encoding="utf-8"?>
<Properties xmlns="http://schemas.openxmlformats.org/officeDocument/2006/extended-properties" xmlns:vt="http://schemas.openxmlformats.org/officeDocument/2006/docPropsVTypes">
  <Template>Maatietopalvelu kyselyvastaus</Template>
  <TotalTime>0</TotalTime>
  <Pages>14</Pages>
  <Words>4601</Words>
  <Characters>37274</Characters>
  <Application>Microsoft Office Word</Application>
  <DocSecurity>0</DocSecurity>
  <Lines>310</Lines>
  <Paragraphs>83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41792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Valko-Venäjä / Valko-Venäjän yleinen tilanne, päivitys 12.9.2024 jälkeen // Belarus / The general situation In Belarus, update after 12.9.2024</dc:title>
  <dc:creator/>
  <cp:lastModifiedBy/>
  <cp:revision>1</cp:revision>
  <dcterms:created xsi:type="dcterms:W3CDTF">2026-03-13T11:59:00Z</dcterms:created>
  <dcterms:modified xsi:type="dcterms:W3CDTF">2026-03-13T13:12:00Z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c1b23269-9614-4468-a9ce-7de2f1d0b0c7</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18;#Belarus|1f6d2e7c-3cb2-4485-817b-b4401cced3cc</vt:lpwstr>
  </property>
  <property fmtid="{D5CDD505-2E9C-101B-9397-08002B2CF9AE}" pid="9" name="COIInformTypeMM">
    <vt:lpwstr>4;#Response to COI Query|74af11f0-82c2-4825-bd8f-d6b1cac3a3aa</vt:lpwstr>
  </property>
</Properties>
</file>