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55707547"/>
    <w:bookmarkStart w:id="1" w:name="_Toc159252799"/>
    <w:bookmarkStart w:id="2" w:name="_Toc159942237"/>
    <w:p w14:paraId="595A8735" w14:textId="66059D09" w:rsidR="00C70BF3" w:rsidRDefault="00C70BF3" w:rsidP="00C70BF3">
      <w:pPr>
        <w:pStyle w:val="Otsikko1"/>
        <w:jc w:val="center"/>
      </w:pPr>
      <w:sdt>
        <w:sdtPr>
          <w:alias w:val="Otsikko"/>
          <w:tag w:val=""/>
          <w:id w:val="677005862"/>
          <w:placeholder>
            <w:docPart w:val="4C20A35C35F64CAFA30829680A4F9DF5"/>
          </w:placeholder>
          <w:dataBinding w:prefixMappings="xmlns:ns0='http://purl.org/dc/elements/1.1/' xmlns:ns1='http://schemas.openxmlformats.org/package/2006/metadata/core-properties' " w:xpath="/ns1:coreProperties[1]/ns0:title[1]" w:storeItemID="{6C3C8BC8-F283-45AE-878A-BAB7291924A1}"/>
          <w:text/>
        </w:sdtPr>
        <w:sdtContent>
          <w:r>
            <w:t>KAMERUNIN ANGLOFONIALUEEN SEKÄ WOURIN JA MFOUNDIN DEPARTEMENTIEN TURVALLISUUSTILANNE</w:t>
          </w:r>
          <w:r w:rsidR="00652231">
            <w:t xml:space="preserve">        </w:t>
          </w:r>
          <w:r>
            <w:t>Helmikuu 2024</w:t>
          </w:r>
        </w:sdtContent>
      </w:sdt>
      <w:bookmarkEnd w:id="0"/>
      <w:bookmarkEnd w:id="1"/>
      <w:bookmarkEnd w:id="2"/>
    </w:p>
    <w:p w14:paraId="5F510D00" w14:textId="77777777" w:rsidR="0086703D" w:rsidRDefault="0086703D" w:rsidP="00AD18DA">
      <w:pPr>
        <w:spacing w:line="240" w:lineRule="auto"/>
        <w:rPr>
          <w:b/>
          <w:i/>
        </w:rPr>
      </w:pPr>
    </w:p>
    <w:p w14:paraId="436C946A" w14:textId="77777777" w:rsidR="00AD18DA" w:rsidRPr="00AD18DA" w:rsidRDefault="00AD18DA" w:rsidP="00AD18DA">
      <w:pPr>
        <w:spacing w:line="240" w:lineRule="auto"/>
        <w:rPr>
          <w:b/>
          <w:i/>
        </w:rPr>
      </w:pPr>
      <w:r w:rsidRPr="00AD18DA">
        <w:rPr>
          <w:b/>
          <w:i/>
        </w:rPr>
        <w:t xml:space="preserve">Tiivistelmä </w:t>
      </w:r>
    </w:p>
    <w:p w14:paraId="37867110" w14:textId="12AFD69B" w:rsidR="00AD18DA" w:rsidRPr="00AD18DA" w:rsidRDefault="00AD18DA" w:rsidP="00AD18DA">
      <w:pPr>
        <w:spacing w:line="240" w:lineRule="auto"/>
        <w:jc w:val="both"/>
        <w:rPr>
          <w:i/>
        </w:rPr>
      </w:pPr>
      <w:r w:rsidRPr="00AD18DA">
        <w:rPr>
          <w:i/>
        </w:rPr>
        <w:t xml:space="preserve">Tässä raportissa kuvataan </w:t>
      </w:r>
      <w:r>
        <w:rPr>
          <w:i/>
        </w:rPr>
        <w:t xml:space="preserve">Kamerunin anglofonialueen eli North-Westin ja South-Westin maakuntien </w:t>
      </w:r>
      <w:r w:rsidRPr="00AD18DA">
        <w:rPr>
          <w:i/>
        </w:rPr>
        <w:t>turvallisuusolosuhteita sekä poliittista ja humanitaarista tilannetta.</w:t>
      </w:r>
      <w:r>
        <w:rPr>
          <w:i/>
        </w:rPr>
        <w:t xml:space="preserve"> Lisäksi tässä</w:t>
      </w:r>
      <w:r w:rsidR="003B035E">
        <w:rPr>
          <w:i/>
        </w:rPr>
        <w:t xml:space="preserve"> raportissa</w:t>
      </w:r>
      <w:r>
        <w:rPr>
          <w:i/>
        </w:rPr>
        <w:t xml:space="preserve"> käsitellään Littoralin maakunnassa sijaitsevan Wourin ja Centren maakunnassa sijaitsevan Mfoundin </w:t>
      </w:r>
      <w:r w:rsidR="006219F2">
        <w:rPr>
          <w:i/>
        </w:rPr>
        <w:t>departementien</w:t>
      </w:r>
      <w:r>
        <w:rPr>
          <w:i/>
        </w:rPr>
        <w:t xml:space="preserve"> turvallisuustilannetta ja sisäisen paon mahdollisuutta Doualaan ja Yaoundéen. </w:t>
      </w:r>
      <w:r w:rsidRPr="00AD18DA">
        <w:rPr>
          <w:i/>
        </w:rPr>
        <w:t xml:space="preserve"> Raportti keskittyy erityisesti </w:t>
      </w:r>
      <w:r>
        <w:rPr>
          <w:i/>
        </w:rPr>
        <w:t xml:space="preserve">vuoden </w:t>
      </w:r>
      <w:r w:rsidRPr="00AD18DA">
        <w:rPr>
          <w:i/>
        </w:rPr>
        <w:t>2023</w:t>
      </w:r>
      <w:r>
        <w:rPr>
          <w:i/>
        </w:rPr>
        <w:t xml:space="preserve"> loppupuoliskolla</w:t>
      </w:r>
      <w:r w:rsidRPr="00AD18DA">
        <w:rPr>
          <w:i/>
        </w:rPr>
        <w:t xml:space="preserve"> tapahtuneisiin turvallisuusvälikohtauksiin ja </w:t>
      </w:r>
      <w:r w:rsidR="003B035E">
        <w:rPr>
          <w:i/>
        </w:rPr>
        <w:t>väkivallan</w:t>
      </w:r>
      <w:r w:rsidRPr="00AD18DA">
        <w:rPr>
          <w:i/>
        </w:rPr>
        <w:t xml:space="preserve"> vaikutuksiin</w:t>
      </w:r>
      <w:r w:rsidR="006A7BB7">
        <w:rPr>
          <w:i/>
        </w:rPr>
        <w:t xml:space="preserve"> siviiliväestöä kohtaan</w:t>
      </w:r>
      <w:r w:rsidRPr="00AD18DA">
        <w:rPr>
          <w:i/>
        </w:rPr>
        <w:t xml:space="preserve">. </w:t>
      </w:r>
    </w:p>
    <w:p w14:paraId="3BAC4263" w14:textId="77777777" w:rsidR="00AD18DA" w:rsidRPr="00AD18DA" w:rsidRDefault="00AD18DA" w:rsidP="00AD18DA">
      <w:pPr>
        <w:spacing w:line="240" w:lineRule="auto"/>
        <w:jc w:val="both"/>
        <w:rPr>
          <w:i/>
        </w:rPr>
      </w:pPr>
      <w:r w:rsidRPr="00AD18DA">
        <w:rPr>
          <w:i/>
        </w:rPr>
        <w:t>Raportin laatimisessa on käytetty erilaisia julkisia lähteitä kuten kansainvälisten järjestöjen ja tutkimuslaitosten tuottamia raportteja ja tietoaineistoja sekä näitä täydentävää uutismateriaalia, joka on ollut Maahanmuuttoviraston saatavilla raportin kirjoittamishetkellä.</w:t>
      </w:r>
    </w:p>
    <w:p w14:paraId="5A7BA60E" w14:textId="77777777" w:rsidR="00AD18DA" w:rsidRPr="00AD18DA" w:rsidRDefault="00AD18DA" w:rsidP="00AD18DA">
      <w:pPr>
        <w:spacing w:line="240" w:lineRule="auto"/>
        <w:jc w:val="both"/>
        <w:rPr>
          <w:i/>
        </w:rPr>
      </w:pPr>
    </w:p>
    <w:p w14:paraId="549E5BF9" w14:textId="77777777" w:rsidR="00AD18DA" w:rsidRPr="00AD18DA" w:rsidRDefault="00AD18DA" w:rsidP="00AD18DA">
      <w:pPr>
        <w:spacing w:line="240" w:lineRule="auto"/>
        <w:rPr>
          <w:b/>
          <w:i/>
          <w:szCs w:val="20"/>
          <w:lang w:val="en-US"/>
        </w:rPr>
      </w:pPr>
      <w:r w:rsidRPr="00AD18DA">
        <w:rPr>
          <w:b/>
          <w:i/>
          <w:szCs w:val="20"/>
          <w:lang w:val="en-US"/>
        </w:rPr>
        <w:t>Abstract</w:t>
      </w:r>
    </w:p>
    <w:p w14:paraId="5A3B4715" w14:textId="4AF37D67" w:rsidR="00AD18DA" w:rsidRPr="00AD18DA" w:rsidRDefault="00AD18DA" w:rsidP="00AD18DA">
      <w:pPr>
        <w:spacing w:line="240" w:lineRule="auto"/>
        <w:jc w:val="both"/>
        <w:rPr>
          <w:i/>
          <w:szCs w:val="20"/>
          <w:lang w:val="en-US"/>
        </w:rPr>
      </w:pPr>
      <w:r w:rsidRPr="00AD18DA">
        <w:rPr>
          <w:i/>
          <w:szCs w:val="20"/>
          <w:lang w:val="en-US"/>
        </w:rPr>
        <w:t xml:space="preserve">This report describes the security situation and the political and humanitarian situation in </w:t>
      </w:r>
      <w:r>
        <w:rPr>
          <w:i/>
          <w:szCs w:val="20"/>
          <w:lang w:val="en-US"/>
        </w:rPr>
        <w:t>Anglophone Cameroon (North-West and South-West regions)</w:t>
      </w:r>
      <w:r w:rsidRPr="00AD18DA">
        <w:rPr>
          <w:i/>
          <w:szCs w:val="20"/>
          <w:lang w:val="en-US"/>
        </w:rPr>
        <w:t xml:space="preserve"> as well as in </w:t>
      </w:r>
      <w:r>
        <w:rPr>
          <w:i/>
          <w:szCs w:val="20"/>
          <w:lang w:val="en-US"/>
        </w:rPr>
        <w:t>Wouri</w:t>
      </w:r>
      <w:r w:rsidR="006A7BB7">
        <w:rPr>
          <w:i/>
          <w:szCs w:val="20"/>
          <w:lang w:val="en-US"/>
        </w:rPr>
        <w:t xml:space="preserve"> district in</w:t>
      </w:r>
      <w:r w:rsidR="003B035E">
        <w:rPr>
          <w:i/>
          <w:szCs w:val="20"/>
          <w:lang w:val="en-US"/>
        </w:rPr>
        <w:t xml:space="preserve"> the</w:t>
      </w:r>
      <w:r w:rsidR="006A7BB7">
        <w:rPr>
          <w:i/>
          <w:szCs w:val="20"/>
          <w:lang w:val="en-US"/>
        </w:rPr>
        <w:t xml:space="preserve"> Littoral region and Mfoundi district in </w:t>
      </w:r>
      <w:r w:rsidR="003B035E">
        <w:rPr>
          <w:i/>
          <w:szCs w:val="20"/>
          <w:lang w:val="en-US"/>
        </w:rPr>
        <w:t xml:space="preserve">the </w:t>
      </w:r>
      <w:r w:rsidR="006A7BB7">
        <w:rPr>
          <w:i/>
          <w:szCs w:val="20"/>
          <w:lang w:val="en-US"/>
        </w:rPr>
        <w:t xml:space="preserve">Centre region. In addition, the internal flight </w:t>
      </w:r>
      <w:r w:rsidR="001065F5">
        <w:rPr>
          <w:i/>
          <w:szCs w:val="20"/>
          <w:lang w:val="en-US"/>
        </w:rPr>
        <w:t xml:space="preserve">possibility </w:t>
      </w:r>
      <w:r w:rsidR="006A7BB7">
        <w:rPr>
          <w:i/>
          <w:szCs w:val="20"/>
          <w:lang w:val="en-US"/>
        </w:rPr>
        <w:t xml:space="preserve">to Douala and Yaoundé cities is covered.  </w:t>
      </w:r>
      <w:r w:rsidRPr="00AD18DA">
        <w:rPr>
          <w:i/>
          <w:lang w:val="en-US"/>
        </w:rPr>
        <w:t>The report focuses especially on the security incidents, civilian casualties and the impact of the armed conflict on civilian</w:t>
      </w:r>
      <w:r w:rsidR="006A7BB7">
        <w:rPr>
          <w:i/>
          <w:lang w:val="en-US"/>
        </w:rPr>
        <w:t>s in the second half of 2023</w:t>
      </w:r>
      <w:r w:rsidRPr="00AD18DA">
        <w:rPr>
          <w:i/>
          <w:lang w:val="en-US"/>
        </w:rPr>
        <w:t xml:space="preserve">. </w:t>
      </w:r>
    </w:p>
    <w:p w14:paraId="2F22D27D" w14:textId="77777777" w:rsidR="00AD18DA" w:rsidRPr="00AD18DA" w:rsidRDefault="00AD18DA" w:rsidP="00AD18DA">
      <w:pPr>
        <w:spacing w:line="240" w:lineRule="auto"/>
        <w:jc w:val="both"/>
        <w:rPr>
          <w:i/>
          <w:lang w:val="en-US"/>
        </w:rPr>
      </w:pPr>
      <w:r w:rsidRPr="00AD18DA">
        <w:rPr>
          <w:i/>
          <w:lang w:val="en-US"/>
        </w:rPr>
        <w:t>The report is based on different public sources, such as reports published by international organizations and research institutes and complementary news material, which the Finnish Immigration Service has had access to at the time of writing of this report.</w:t>
      </w:r>
    </w:p>
    <w:p w14:paraId="65F1C16D" w14:textId="77777777" w:rsidR="00AD18DA" w:rsidRPr="00AD18DA" w:rsidRDefault="00AD18DA" w:rsidP="00AD18DA">
      <w:pPr>
        <w:pStyle w:val="LeiptekstiMigri"/>
        <w:ind w:left="0"/>
        <w:rPr>
          <w:lang w:val="en-US"/>
        </w:rPr>
      </w:pPr>
    </w:p>
    <w:p w14:paraId="06965F66" w14:textId="77777777" w:rsidR="0086703D" w:rsidRPr="001065F5" w:rsidRDefault="0086703D">
      <w:pPr>
        <w:rPr>
          <w:b/>
          <w:i/>
          <w:lang w:val="en-US"/>
        </w:rPr>
      </w:pPr>
      <w:r w:rsidRPr="001065F5">
        <w:rPr>
          <w:b/>
          <w:i/>
          <w:lang w:val="en-US"/>
        </w:rPr>
        <w:br w:type="page"/>
      </w:r>
    </w:p>
    <w:p w14:paraId="51D675A4" w14:textId="77777777" w:rsidR="0086703D" w:rsidRPr="006E783E" w:rsidRDefault="0086703D" w:rsidP="0086703D">
      <w:pPr>
        <w:spacing w:line="240" w:lineRule="auto"/>
        <w:jc w:val="both"/>
        <w:rPr>
          <w:b/>
          <w:i/>
        </w:rPr>
      </w:pPr>
      <w:r w:rsidRPr="006E783E">
        <w:rPr>
          <w:b/>
          <w:i/>
        </w:rPr>
        <w:lastRenderedPageBreak/>
        <w:t xml:space="preserve">Tietoa raportista </w:t>
      </w:r>
    </w:p>
    <w:p w14:paraId="2B6BE727" w14:textId="77777777" w:rsidR="0086703D" w:rsidRPr="006E783E" w:rsidRDefault="0086703D" w:rsidP="0086703D">
      <w:pPr>
        <w:pStyle w:val="Kommentinteksti"/>
        <w:jc w:val="both"/>
        <w:rPr>
          <w:i/>
        </w:rPr>
      </w:pPr>
      <w:r w:rsidRPr="006E783E">
        <w:rPr>
          <w:i/>
        </w:rPr>
        <w:t>Katsaus on laadittu noudattaen Euroopan unionin yhteisiä suuntaviivoja lähtömaatiedon tuottamisesta (2008). Se perustuu huolellisesti valittuihin lähteisiin, joista kaikki on listattu tilannekatsauksen lähdeluetteloon. Ilmeisiä ja kiistattomia tosiasioita lukuun ottamatta kaikki esitetty tieto on tarkastettu useammasta lähteestä, ellei muuta erikseen mainita. Tilannekatsauksessa esitetyt tiedot on hankittu, arvioitu ja käsitelty huolellisesti, vastausajan ollessa rajattu. Katsaus ei kuitenkaan pyri olemaan kaikenkattava, eikä sitä tule pitää yksinään minkään oleskeluluvan, pakolaisaseman tai turvapaikkahakemuksen perusteena. Vaikka jotain tapahtumaa, henkilöä tai organisaatiota ei olisi mainittu tilannekatsauksessa, se ei tarkoita, etteikö kyseistä tapahtumaa olisi tapahtunut tai kyseistä henkilöä tai organisaatiota olisi olemassa. Katsaus ei välttämättä edusta Maahanmuuttoviraston virallista kantaa, eikä se ole poliittinen kannanotto tai oikeudellinen arvio. Katsauksen kokoamisessa on käytetty erilaisia julkisia lähteitä, kuten kansainvälisten järjestöjen ja tutkimuslaitosten tuottamia raportteja ja tietoaineistoja sekä näitä täydentävää uutismateriaalia, joka on ollut Maahanmuuttoviraston saatavilla raportin kirjoittamishetkellä.</w:t>
      </w:r>
    </w:p>
    <w:p w14:paraId="658F7D16" w14:textId="77777777" w:rsidR="0086703D" w:rsidRPr="006E783E" w:rsidRDefault="0086703D" w:rsidP="0086703D">
      <w:pPr>
        <w:pStyle w:val="Kommentinteksti"/>
        <w:jc w:val="both"/>
        <w:rPr>
          <w:i/>
        </w:rPr>
      </w:pPr>
    </w:p>
    <w:p w14:paraId="4CBE9E7E" w14:textId="77777777" w:rsidR="0086703D" w:rsidRPr="006E783E" w:rsidRDefault="0086703D" w:rsidP="0086703D">
      <w:pPr>
        <w:pStyle w:val="Kommentinteksti"/>
        <w:jc w:val="both"/>
        <w:rPr>
          <w:b/>
          <w:i/>
          <w:lang w:val="en-US"/>
        </w:rPr>
      </w:pPr>
      <w:r w:rsidRPr="006E783E">
        <w:rPr>
          <w:b/>
          <w:i/>
          <w:lang w:val="en-US"/>
        </w:rPr>
        <w:t>About the report</w:t>
      </w:r>
    </w:p>
    <w:p w14:paraId="47D31806" w14:textId="77777777" w:rsidR="0086703D" w:rsidRPr="006E783E" w:rsidRDefault="0086703D" w:rsidP="0086703D">
      <w:pPr>
        <w:pStyle w:val="Kommentinteksti"/>
        <w:jc w:val="both"/>
        <w:rPr>
          <w:b/>
          <w:sz w:val="28"/>
          <w:szCs w:val="28"/>
          <w:lang w:val="en-US"/>
        </w:rPr>
      </w:pPr>
      <w:r w:rsidRPr="006E783E">
        <w:rPr>
          <w:i/>
          <w:lang w:val="en-US"/>
        </w:rPr>
        <w:t>The report has been compiled in accordance with the common EU guidelines for processing country of origin information (2008). The report is based on carefully selected sources of information. All sources used are referenced. With the exception of obvious and indisputable facts, all information presented has been cross-checked from several sources unless stated otherwise. The information provided in the report has been obtained, evaluated and processed carefully within the limited time frame given. However, the report does not aim to be exhaustive, and it should not be considered conclusive as to the merit of any particular claim to a residence permit, refugee status or asylum. Even if a certain event, person or organization is not mentioned in the report, this does not mean that the event has not taken place or that the person or organization does not exist. The report does not necessarily reflect the opinion of the Finnish Immigration Service, and it is not a political statement or a judicial evaluation. The report is based on different public sources, such as reports published by international organizations and research institutes and complementary news material, which the Finnish Immigration Service has had access to at the time of writing of this report.</w:t>
      </w:r>
      <w:r w:rsidRPr="006E783E">
        <w:rPr>
          <w:b/>
          <w:sz w:val="28"/>
          <w:szCs w:val="28"/>
          <w:lang w:val="en-US"/>
        </w:rPr>
        <w:t xml:space="preserve"> </w:t>
      </w:r>
    </w:p>
    <w:p w14:paraId="084D6644" w14:textId="5C13A415" w:rsidR="00C70BF3" w:rsidRDefault="00C70BF3">
      <w:pPr>
        <w:rPr>
          <w:rFonts w:asciiTheme="majorHAnsi" w:eastAsiaTheme="majorEastAsia" w:hAnsiTheme="majorHAnsi" w:cstheme="majorBidi"/>
          <w:color w:val="002D7B" w:themeColor="accent1" w:themeShade="BF"/>
          <w:sz w:val="32"/>
          <w:szCs w:val="32"/>
          <w:lang w:val="en-US" w:eastAsia="fi-FI"/>
        </w:rPr>
      </w:pPr>
      <w:r>
        <w:rPr>
          <w:lang w:val="en-US"/>
        </w:rPr>
        <w:br w:type="page"/>
      </w:r>
    </w:p>
    <w:sdt>
      <w:sdtPr>
        <w:id w:val="-50690905"/>
        <w:docPartObj>
          <w:docPartGallery w:val="Table of Contents"/>
          <w:docPartUnique/>
        </w:docPartObj>
      </w:sdtPr>
      <w:sdtEndPr>
        <w:rPr>
          <w:rFonts w:ascii="Century Gothic" w:eastAsiaTheme="minorHAnsi" w:hAnsi="Century Gothic" w:cstheme="minorHAnsi"/>
          <w:b/>
          <w:bCs/>
          <w:color w:val="auto"/>
          <w:sz w:val="20"/>
          <w:szCs w:val="22"/>
          <w:lang w:eastAsia="en-US"/>
        </w:rPr>
      </w:sdtEndPr>
      <w:sdtContent>
        <w:p w14:paraId="7F2A19D4" w14:textId="3BA68661" w:rsidR="00C70BF3" w:rsidRDefault="00C70BF3">
          <w:pPr>
            <w:pStyle w:val="Sisllysluettelonotsikko"/>
          </w:pPr>
          <w:r>
            <w:t>Sisällysluettelo</w:t>
          </w:r>
        </w:p>
        <w:p w14:paraId="579DE18C" w14:textId="4C17F7D7" w:rsidR="00C70BF3" w:rsidRDefault="00C70BF3" w:rsidP="00C70BF3">
          <w:pPr>
            <w:pStyle w:val="Sisluet1"/>
            <w:tabs>
              <w:tab w:val="left" w:pos="400"/>
            </w:tabs>
            <w:spacing w:line="240" w:lineRule="auto"/>
            <w:rPr>
              <w:rFonts w:asciiTheme="minorHAnsi" w:eastAsiaTheme="minorEastAsia" w:hAnsiTheme="minorHAnsi" w:cstheme="minorBidi"/>
              <w:noProof/>
              <w:sz w:val="22"/>
              <w:lang w:eastAsia="fi-FI"/>
            </w:rPr>
          </w:pPr>
          <w:r>
            <w:fldChar w:fldCharType="begin"/>
          </w:r>
          <w:r>
            <w:instrText xml:space="preserve"> TOC \o "1-3" \h \z \u </w:instrText>
          </w:r>
          <w:r>
            <w:fldChar w:fldCharType="separate"/>
          </w:r>
          <w:hyperlink w:anchor="_Toc159942284" w:history="1">
            <w:r w:rsidRPr="002104A0">
              <w:rPr>
                <w:rStyle w:val="Hyperlinkki"/>
                <w:noProof/>
              </w:rPr>
              <w:t>1.</w:t>
            </w:r>
            <w:r>
              <w:rPr>
                <w:rFonts w:asciiTheme="minorHAnsi" w:eastAsiaTheme="minorEastAsia" w:hAnsiTheme="minorHAnsi" w:cstheme="minorBidi"/>
                <w:noProof/>
                <w:sz w:val="22"/>
                <w:lang w:eastAsia="fi-FI"/>
              </w:rPr>
              <w:tab/>
            </w:r>
            <w:r w:rsidRPr="002104A0">
              <w:rPr>
                <w:rStyle w:val="Hyperlinkki"/>
                <w:noProof/>
              </w:rPr>
              <w:t>Taustaa ja rajaukset</w:t>
            </w:r>
            <w:r>
              <w:rPr>
                <w:noProof/>
                <w:webHidden/>
              </w:rPr>
              <w:tab/>
            </w:r>
            <w:r>
              <w:rPr>
                <w:noProof/>
                <w:webHidden/>
              </w:rPr>
              <w:fldChar w:fldCharType="begin"/>
            </w:r>
            <w:r>
              <w:rPr>
                <w:noProof/>
                <w:webHidden/>
              </w:rPr>
              <w:instrText xml:space="preserve"> PAGEREF _Toc159942284 \h </w:instrText>
            </w:r>
            <w:r>
              <w:rPr>
                <w:noProof/>
                <w:webHidden/>
              </w:rPr>
            </w:r>
            <w:r>
              <w:rPr>
                <w:noProof/>
                <w:webHidden/>
              </w:rPr>
              <w:fldChar w:fldCharType="separate"/>
            </w:r>
            <w:r>
              <w:rPr>
                <w:noProof/>
                <w:webHidden/>
              </w:rPr>
              <w:t>4</w:t>
            </w:r>
            <w:r>
              <w:rPr>
                <w:noProof/>
                <w:webHidden/>
              </w:rPr>
              <w:fldChar w:fldCharType="end"/>
            </w:r>
          </w:hyperlink>
        </w:p>
        <w:p w14:paraId="5EE290F3" w14:textId="0A55FEC4" w:rsidR="00C70BF3" w:rsidRDefault="00C70BF3" w:rsidP="00C70BF3">
          <w:pPr>
            <w:pStyle w:val="Sisluet1"/>
            <w:tabs>
              <w:tab w:val="left" w:pos="400"/>
            </w:tabs>
            <w:spacing w:line="240" w:lineRule="auto"/>
            <w:rPr>
              <w:rFonts w:asciiTheme="minorHAnsi" w:eastAsiaTheme="minorEastAsia" w:hAnsiTheme="minorHAnsi" w:cstheme="minorBidi"/>
              <w:noProof/>
              <w:sz w:val="22"/>
              <w:lang w:eastAsia="fi-FI"/>
            </w:rPr>
          </w:pPr>
          <w:hyperlink w:anchor="_Toc159942285" w:history="1">
            <w:r w:rsidRPr="002104A0">
              <w:rPr>
                <w:rStyle w:val="Hyperlinkki"/>
                <w:noProof/>
              </w:rPr>
              <w:t>2.</w:t>
            </w:r>
            <w:r>
              <w:rPr>
                <w:rFonts w:asciiTheme="minorHAnsi" w:eastAsiaTheme="minorEastAsia" w:hAnsiTheme="minorHAnsi" w:cstheme="minorBidi"/>
                <w:noProof/>
                <w:sz w:val="22"/>
                <w:lang w:eastAsia="fi-FI"/>
              </w:rPr>
              <w:tab/>
            </w:r>
            <w:r w:rsidRPr="002104A0">
              <w:rPr>
                <w:rStyle w:val="Hyperlinkki"/>
                <w:noProof/>
              </w:rPr>
              <w:t>Anglofonialueen separatistiliikkeet</w:t>
            </w:r>
            <w:r>
              <w:rPr>
                <w:noProof/>
                <w:webHidden/>
              </w:rPr>
              <w:tab/>
            </w:r>
            <w:r>
              <w:rPr>
                <w:noProof/>
                <w:webHidden/>
              </w:rPr>
              <w:fldChar w:fldCharType="begin"/>
            </w:r>
            <w:r>
              <w:rPr>
                <w:noProof/>
                <w:webHidden/>
              </w:rPr>
              <w:instrText xml:space="preserve"> PAGEREF _Toc159942285 \h </w:instrText>
            </w:r>
            <w:r>
              <w:rPr>
                <w:noProof/>
                <w:webHidden/>
              </w:rPr>
            </w:r>
            <w:r>
              <w:rPr>
                <w:noProof/>
                <w:webHidden/>
              </w:rPr>
              <w:fldChar w:fldCharType="separate"/>
            </w:r>
            <w:r>
              <w:rPr>
                <w:noProof/>
                <w:webHidden/>
              </w:rPr>
              <w:t>5</w:t>
            </w:r>
            <w:r>
              <w:rPr>
                <w:noProof/>
                <w:webHidden/>
              </w:rPr>
              <w:fldChar w:fldCharType="end"/>
            </w:r>
          </w:hyperlink>
        </w:p>
        <w:p w14:paraId="34DF92FE" w14:textId="1CC6921D" w:rsidR="00C70BF3" w:rsidRDefault="00C70BF3" w:rsidP="00C70BF3">
          <w:pPr>
            <w:pStyle w:val="Sisluet1"/>
            <w:tabs>
              <w:tab w:val="left" w:pos="400"/>
            </w:tabs>
            <w:spacing w:line="240" w:lineRule="auto"/>
            <w:rPr>
              <w:rFonts w:asciiTheme="minorHAnsi" w:eastAsiaTheme="minorEastAsia" w:hAnsiTheme="minorHAnsi" w:cstheme="minorBidi"/>
              <w:noProof/>
              <w:sz w:val="22"/>
              <w:lang w:eastAsia="fi-FI"/>
            </w:rPr>
          </w:pPr>
          <w:hyperlink w:anchor="_Toc159942286" w:history="1">
            <w:r w:rsidRPr="002104A0">
              <w:rPr>
                <w:rStyle w:val="Hyperlinkki"/>
                <w:noProof/>
              </w:rPr>
              <w:t>3.</w:t>
            </w:r>
            <w:r>
              <w:rPr>
                <w:rFonts w:asciiTheme="minorHAnsi" w:eastAsiaTheme="minorEastAsia" w:hAnsiTheme="minorHAnsi" w:cstheme="minorBidi"/>
                <w:noProof/>
                <w:sz w:val="22"/>
                <w:lang w:eastAsia="fi-FI"/>
              </w:rPr>
              <w:tab/>
            </w:r>
            <w:r w:rsidRPr="002104A0">
              <w:rPr>
                <w:rStyle w:val="Hyperlinkki"/>
                <w:noProof/>
              </w:rPr>
              <w:t>Anglofonialueen ihmisoikeustilanne</w:t>
            </w:r>
            <w:r>
              <w:rPr>
                <w:noProof/>
                <w:webHidden/>
              </w:rPr>
              <w:tab/>
            </w:r>
            <w:r>
              <w:rPr>
                <w:noProof/>
                <w:webHidden/>
              </w:rPr>
              <w:fldChar w:fldCharType="begin"/>
            </w:r>
            <w:r>
              <w:rPr>
                <w:noProof/>
                <w:webHidden/>
              </w:rPr>
              <w:instrText xml:space="preserve"> PAGEREF _Toc159942286 \h </w:instrText>
            </w:r>
            <w:r>
              <w:rPr>
                <w:noProof/>
                <w:webHidden/>
              </w:rPr>
            </w:r>
            <w:r>
              <w:rPr>
                <w:noProof/>
                <w:webHidden/>
              </w:rPr>
              <w:fldChar w:fldCharType="separate"/>
            </w:r>
            <w:r>
              <w:rPr>
                <w:noProof/>
                <w:webHidden/>
              </w:rPr>
              <w:t>8</w:t>
            </w:r>
            <w:r>
              <w:rPr>
                <w:noProof/>
                <w:webHidden/>
              </w:rPr>
              <w:fldChar w:fldCharType="end"/>
            </w:r>
          </w:hyperlink>
        </w:p>
        <w:p w14:paraId="0016F684" w14:textId="22A59115" w:rsidR="00C70BF3" w:rsidRDefault="00C70BF3" w:rsidP="00C70BF3">
          <w:pPr>
            <w:pStyle w:val="Sisluet1"/>
            <w:tabs>
              <w:tab w:val="left" w:pos="400"/>
            </w:tabs>
            <w:spacing w:line="240" w:lineRule="auto"/>
            <w:rPr>
              <w:rFonts w:asciiTheme="minorHAnsi" w:eastAsiaTheme="minorEastAsia" w:hAnsiTheme="minorHAnsi" w:cstheme="minorBidi"/>
              <w:noProof/>
              <w:sz w:val="22"/>
              <w:lang w:eastAsia="fi-FI"/>
            </w:rPr>
          </w:pPr>
          <w:hyperlink w:anchor="_Toc159942287" w:history="1">
            <w:r w:rsidRPr="002104A0">
              <w:rPr>
                <w:rStyle w:val="Hyperlinkki"/>
                <w:noProof/>
              </w:rPr>
              <w:t>4.</w:t>
            </w:r>
            <w:r>
              <w:rPr>
                <w:rFonts w:asciiTheme="minorHAnsi" w:eastAsiaTheme="minorEastAsia" w:hAnsiTheme="minorHAnsi" w:cstheme="minorBidi"/>
                <w:noProof/>
                <w:sz w:val="22"/>
                <w:lang w:eastAsia="fi-FI"/>
              </w:rPr>
              <w:tab/>
            </w:r>
            <w:r w:rsidRPr="002104A0">
              <w:rPr>
                <w:rStyle w:val="Hyperlinkki"/>
                <w:noProof/>
              </w:rPr>
              <w:t>Aluehallinta ja viranomaissuojelu anglofonialueella</w:t>
            </w:r>
            <w:r>
              <w:rPr>
                <w:noProof/>
                <w:webHidden/>
              </w:rPr>
              <w:tab/>
            </w:r>
            <w:r>
              <w:rPr>
                <w:noProof/>
                <w:webHidden/>
              </w:rPr>
              <w:fldChar w:fldCharType="begin"/>
            </w:r>
            <w:r>
              <w:rPr>
                <w:noProof/>
                <w:webHidden/>
              </w:rPr>
              <w:instrText xml:space="preserve"> PAGEREF _Toc159942287 \h </w:instrText>
            </w:r>
            <w:r>
              <w:rPr>
                <w:noProof/>
                <w:webHidden/>
              </w:rPr>
            </w:r>
            <w:r>
              <w:rPr>
                <w:noProof/>
                <w:webHidden/>
              </w:rPr>
              <w:fldChar w:fldCharType="separate"/>
            </w:r>
            <w:r>
              <w:rPr>
                <w:noProof/>
                <w:webHidden/>
              </w:rPr>
              <w:t>10</w:t>
            </w:r>
            <w:r>
              <w:rPr>
                <w:noProof/>
                <w:webHidden/>
              </w:rPr>
              <w:fldChar w:fldCharType="end"/>
            </w:r>
          </w:hyperlink>
        </w:p>
        <w:p w14:paraId="0BFBCA12" w14:textId="2DCB22A7" w:rsidR="00C70BF3" w:rsidRDefault="00C70BF3" w:rsidP="00C70BF3">
          <w:pPr>
            <w:pStyle w:val="Sisluet1"/>
            <w:tabs>
              <w:tab w:val="left" w:pos="400"/>
            </w:tabs>
            <w:spacing w:line="240" w:lineRule="auto"/>
            <w:rPr>
              <w:rFonts w:asciiTheme="minorHAnsi" w:eastAsiaTheme="minorEastAsia" w:hAnsiTheme="minorHAnsi" w:cstheme="minorBidi"/>
              <w:noProof/>
              <w:sz w:val="22"/>
              <w:lang w:eastAsia="fi-FI"/>
            </w:rPr>
          </w:pPr>
          <w:hyperlink w:anchor="_Toc159942288" w:history="1">
            <w:r w:rsidRPr="002104A0">
              <w:rPr>
                <w:rStyle w:val="Hyperlinkki"/>
                <w:noProof/>
              </w:rPr>
              <w:t>5.</w:t>
            </w:r>
            <w:r>
              <w:rPr>
                <w:rFonts w:asciiTheme="minorHAnsi" w:eastAsiaTheme="minorEastAsia" w:hAnsiTheme="minorHAnsi" w:cstheme="minorBidi"/>
                <w:noProof/>
                <w:sz w:val="22"/>
                <w:lang w:eastAsia="fi-FI"/>
              </w:rPr>
              <w:tab/>
            </w:r>
            <w:r w:rsidRPr="002104A0">
              <w:rPr>
                <w:rStyle w:val="Hyperlinkki"/>
                <w:noProof/>
              </w:rPr>
              <w:t>North-Westin maakunta, konfliktin intensiteetti</w:t>
            </w:r>
            <w:r>
              <w:rPr>
                <w:noProof/>
                <w:webHidden/>
              </w:rPr>
              <w:tab/>
            </w:r>
            <w:r>
              <w:rPr>
                <w:noProof/>
                <w:webHidden/>
              </w:rPr>
              <w:fldChar w:fldCharType="begin"/>
            </w:r>
            <w:r>
              <w:rPr>
                <w:noProof/>
                <w:webHidden/>
              </w:rPr>
              <w:instrText xml:space="preserve"> PAGEREF _Toc159942288 \h </w:instrText>
            </w:r>
            <w:r>
              <w:rPr>
                <w:noProof/>
                <w:webHidden/>
              </w:rPr>
            </w:r>
            <w:r>
              <w:rPr>
                <w:noProof/>
                <w:webHidden/>
              </w:rPr>
              <w:fldChar w:fldCharType="separate"/>
            </w:r>
            <w:r>
              <w:rPr>
                <w:noProof/>
                <w:webHidden/>
              </w:rPr>
              <w:t>12</w:t>
            </w:r>
            <w:r>
              <w:rPr>
                <w:noProof/>
                <w:webHidden/>
              </w:rPr>
              <w:fldChar w:fldCharType="end"/>
            </w:r>
          </w:hyperlink>
        </w:p>
        <w:p w14:paraId="5583DD25" w14:textId="542C6414" w:rsidR="00C70BF3" w:rsidRDefault="00C70BF3" w:rsidP="00C70BF3">
          <w:pPr>
            <w:pStyle w:val="Sisluet2"/>
            <w:tabs>
              <w:tab w:val="left" w:pos="880"/>
              <w:tab w:val="right" w:leader="dot" w:pos="9016"/>
            </w:tabs>
            <w:spacing w:line="240" w:lineRule="auto"/>
            <w:rPr>
              <w:rFonts w:asciiTheme="minorHAnsi" w:eastAsiaTheme="minorEastAsia" w:hAnsiTheme="minorHAnsi" w:cstheme="minorBidi"/>
              <w:noProof/>
              <w:sz w:val="22"/>
              <w:lang w:eastAsia="fi-FI"/>
            </w:rPr>
          </w:pPr>
          <w:hyperlink w:anchor="_Toc159942289" w:history="1">
            <w:r w:rsidRPr="002104A0">
              <w:rPr>
                <w:rStyle w:val="Hyperlinkki"/>
                <w:noProof/>
              </w:rPr>
              <w:t>5.1.</w:t>
            </w:r>
            <w:r>
              <w:rPr>
                <w:rFonts w:asciiTheme="minorHAnsi" w:eastAsiaTheme="minorEastAsia" w:hAnsiTheme="minorHAnsi" w:cstheme="minorBidi"/>
                <w:noProof/>
                <w:sz w:val="22"/>
                <w:lang w:eastAsia="fi-FI"/>
              </w:rPr>
              <w:tab/>
            </w:r>
            <w:r w:rsidRPr="002104A0">
              <w:rPr>
                <w:rStyle w:val="Hyperlinkki"/>
                <w:noProof/>
              </w:rPr>
              <w:t>Konfliktin osapuolet</w:t>
            </w:r>
            <w:r>
              <w:rPr>
                <w:noProof/>
                <w:webHidden/>
              </w:rPr>
              <w:tab/>
            </w:r>
            <w:r>
              <w:rPr>
                <w:noProof/>
                <w:webHidden/>
              </w:rPr>
              <w:fldChar w:fldCharType="begin"/>
            </w:r>
            <w:r>
              <w:rPr>
                <w:noProof/>
                <w:webHidden/>
              </w:rPr>
              <w:instrText xml:space="preserve"> PAGEREF _Toc159942289 \h </w:instrText>
            </w:r>
            <w:r>
              <w:rPr>
                <w:noProof/>
                <w:webHidden/>
              </w:rPr>
            </w:r>
            <w:r>
              <w:rPr>
                <w:noProof/>
                <w:webHidden/>
              </w:rPr>
              <w:fldChar w:fldCharType="separate"/>
            </w:r>
            <w:r>
              <w:rPr>
                <w:noProof/>
                <w:webHidden/>
              </w:rPr>
              <w:t>13</w:t>
            </w:r>
            <w:r>
              <w:rPr>
                <w:noProof/>
                <w:webHidden/>
              </w:rPr>
              <w:fldChar w:fldCharType="end"/>
            </w:r>
          </w:hyperlink>
        </w:p>
        <w:p w14:paraId="3EC7BC50" w14:textId="0D00F345" w:rsidR="00C70BF3" w:rsidRDefault="00C70BF3" w:rsidP="00C70BF3">
          <w:pPr>
            <w:pStyle w:val="Sisluet2"/>
            <w:tabs>
              <w:tab w:val="left" w:pos="880"/>
              <w:tab w:val="right" w:leader="dot" w:pos="9016"/>
            </w:tabs>
            <w:spacing w:line="240" w:lineRule="auto"/>
            <w:rPr>
              <w:rFonts w:asciiTheme="minorHAnsi" w:eastAsiaTheme="minorEastAsia" w:hAnsiTheme="minorHAnsi" w:cstheme="minorBidi"/>
              <w:noProof/>
              <w:sz w:val="22"/>
              <w:lang w:eastAsia="fi-FI"/>
            </w:rPr>
          </w:pPr>
          <w:hyperlink w:anchor="_Toc159942290" w:history="1">
            <w:r w:rsidRPr="002104A0">
              <w:rPr>
                <w:rStyle w:val="Hyperlinkki"/>
                <w:noProof/>
              </w:rPr>
              <w:t>5.2.</w:t>
            </w:r>
            <w:r>
              <w:rPr>
                <w:rFonts w:asciiTheme="minorHAnsi" w:eastAsiaTheme="minorEastAsia" w:hAnsiTheme="minorHAnsi" w:cstheme="minorBidi"/>
                <w:noProof/>
                <w:sz w:val="22"/>
                <w:lang w:eastAsia="fi-FI"/>
              </w:rPr>
              <w:tab/>
            </w:r>
            <w:r w:rsidRPr="002104A0">
              <w:rPr>
                <w:rStyle w:val="Hyperlinkki"/>
                <w:noProof/>
              </w:rPr>
              <w:t>Sodankäynnin keinot, taktiikat ja taistelualueet, räjähdesaasteet</w:t>
            </w:r>
            <w:r>
              <w:rPr>
                <w:noProof/>
                <w:webHidden/>
              </w:rPr>
              <w:tab/>
            </w:r>
            <w:r>
              <w:rPr>
                <w:noProof/>
                <w:webHidden/>
              </w:rPr>
              <w:fldChar w:fldCharType="begin"/>
            </w:r>
            <w:r>
              <w:rPr>
                <w:noProof/>
                <w:webHidden/>
              </w:rPr>
              <w:instrText xml:space="preserve"> PAGEREF _Toc159942290 \h </w:instrText>
            </w:r>
            <w:r>
              <w:rPr>
                <w:noProof/>
                <w:webHidden/>
              </w:rPr>
            </w:r>
            <w:r>
              <w:rPr>
                <w:noProof/>
                <w:webHidden/>
              </w:rPr>
              <w:fldChar w:fldCharType="separate"/>
            </w:r>
            <w:r>
              <w:rPr>
                <w:noProof/>
                <w:webHidden/>
              </w:rPr>
              <w:t>14</w:t>
            </w:r>
            <w:r>
              <w:rPr>
                <w:noProof/>
                <w:webHidden/>
              </w:rPr>
              <w:fldChar w:fldCharType="end"/>
            </w:r>
          </w:hyperlink>
        </w:p>
        <w:p w14:paraId="0F901199" w14:textId="246C8DDD" w:rsidR="00C70BF3" w:rsidRDefault="00C70BF3" w:rsidP="00C70BF3">
          <w:pPr>
            <w:pStyle w:val="Sisluet2"/>
            <w:tabs>
              <w:tab w:val="left" w:pos="880"/>
              <w:tab w:val="right" w:leader="dot" w:pos="9016"/>
            </w:tabs>
            <w:spacing w:line="240" w:lineRule="auto"/>
            <w:rPr>
              <w:rFonts w:asciiTheme="minorHAnsi" w:eastAsiaTheme="minorEastAsia" w:hAnsiTheme="minorHAnsi" w:cstheme="minorBidi"/>
              <w:noProof/>
              <w:sz w:val="22"/>
              <w:lang w:eastAsia="fi-FI"/>
            </w:rPr>
          </w:pPr>
          <w:hyperlink w:anchor="_Toc159942291" w:history="1">
            <w:r w:rsidRPr="002104A0">
              <w:rPr>
                <w:rStyle w:val="Hyperlinkki"/>
                <w:noProof/>
              </w:rPr>
              <w:t>5.3.</w:t>
            </w:r>
            <w:r>
              <w:rPr>
                <w:rFonts w:asciiTheme="minorHAnsi" w:eastAsiaTheme="minorEastAsia" w:hAnsiTheme="minorHAnsi" w:cstheme="minorBidi"/>
                <w:noProof/>
                <w:sz w:val="22"/>
                <w:lang w:eastAsia="fi-FI"/>
              </w:rPr>
              <w:tab/>
            </w:r>
            <w:r w:rsidRPr="002104A0">
              <w:rPr>
                <w:rStyle w:val="Hyperlinkki"/>
                <w:noProof/>
              </w:rPr>
              <w:t>Turvallisuusvälikohtausten määrä</w:t>
            </w:r>
            <w:r>
              <w:rPr>
                <w:noProof/>
                <w:webHidden/>
              </w:rPr>
              <w:tab/>
            </w:r>
            <w:r>
              <w:rPr>
                <w:noProof/>
                <w:webHidden/>
              </w:rPr>
              <w:fldChar w:fldCharType="begin"/>
            </w:r>
            <w:r>
              <w:rPr>
                <w:noProof/>
                <w:webHidden/>
              </w:rPr>
              <w:instrText xml:space="preserve"> PAGEREF _Toc159942291 \h </w:instrText>
            </w:r>
            <w:r>
              <w:rPr>
                <w:noProof/>
                <w:webHidden/>
              </w:rPr>
            </w:r>
            <w:r>
              <w:rPr>
                <w:noProof/>
                <w:webHidden/>
              </w:rPr>
              <w:fldChar w:fldCharType="separate"/>
            </w:r>
            <w:r>
              <w:rPr>
                <w:noProof/>
                <w:webHidden/>
              </w:rPr>
              <w:t>15</w:t>
            </w:r>
            <w:r>
              <w:rPr>
                <w:noProof/>
                <w:webHidden/>
              </w:rPr>
              <w:fldChar w:fldCharType="end"/>
            </w:r>
          </w:hyperlink>
        </w:p>
        <w:p w14:paraId="24FFC777" w14:textId="4701440F" w:rsidR="00C70BF3" w:rsidRDefault="00C70BF3" w:rsidP="00C70BF3">
          <w:pPr>
            <w:pStyle w:val="Sisluet2"/>
            <w:tabs>
              <w:tab w:val="left" w:pos="880"/>
              <w:tab w:val="right" w:leader="dot" w:pos="9016"/>
            </w:tabs>
            <w:spacing w:line="240" w:lineRule="auto"/>
            <w:rPr>
              <w:rFonts w:asciiTheme="minorHAnsi" w:eastAsiaTheme="minorEastAsia" w:hAnsiTheme="minorHAnsi" w:cstheme="minorBidi"/>
              <w:noProof/>
              <w:sz w:val="22"/>
              <w:lang w:eastAsia="fi-FI"/>
            </w:rPr>
          </w:pPr>
          <w:hyperlink w:anchor="_Toc159942292" w:history="1">
            <w:r w:rsidRPr="002104A0">
              <w:rPr>
                <w:rStyle w:val="Hyperlinkki"/>
                <w:noProof/>
              </w:rPr>
              <w:t>5.4.</w:t>
            </w:r>
            <w:r>
              <w:rPr>
                <w:rFonts w:asciiTheme="minorHAnsi" w:eastAsiaTheme="minorEastAsia" w:hAnsiTheme="minorHAnsi" w:cstheme="minorBidi"/>
                <w:noProof/>
                <w:sz w:val="22"/>
                <w:lang w:eastAsia="fi-FI"/>
              </w:rPr>
              <w:tab/>
            </w:r>
            <w:r w:rsidRPr="002104A0">
              <w:rPr>
                <w:rStyle w:val="Hyperlinkki"/>
                <w:noProof/>
              </w:rPr>
              <w:t>Siviiliuhrit</w:t>
            </w:r>
            <w:r>
              <w:rPr>
                <w:noProof/>
                <w:webHidden/>
              </w:rPr>
              <w:tab/>
            </w:r>
            <w:r>
              <w:rPr>
                <w:noProof/>
                <w:webHidden/>
              </w:rPr>
              <w:fldChar w:fldCharType="begin"/>
            </w:r>
            <w:r>
              <w:rPr>
                <w:noProof/>
                <w:webHidden/>
              </w:rPr>
              <w:instrText xml:space="preserve"> PAGEREF _Toc159942292 \h </w:instrText>
            </w:r>
            <w:r>
              <w:rPr>
                <w:noProof/>
                <w:webHidden/>
              </w:rPr>
            </w:r>
            <w:r>
              <w:rPr>
                <w:noProof/>
                <w:webHidden/>
              </w:rPr>
              <w:fldChar w:fldCharType="separate"/>
            </w:r>
            <w:r>
              <w:rPr>
                <w:noProof/>
                <w:webHidden/>
              </w:rPr>
              <w:t>16</w:t>
            </w:r>
            <w:r>
              <w:rPr>
                <w:noProof/>
                <w:webHidden/>
              </w:rPr>
              <w:fldChar w:fldCharType="end"/>
            </w:r>
          </w:hyperlink>
        </w:p>
        <w:p w14:paraId="0393F281" w14:textId="4E507644" w:rsidR="00C70BF3" w:rsidRDefault="00C70BF3" w:rsidP="00C70BF3">
          <w:pPr>
            <w:pStyle w:val="Sisluet2"/>
            <w:tabs>
              <w:tab w:val="left" w:pos="880"/>
              <w:tab w:val="right" w:leader="dot" w:pos="9016"/>
            </w:tabs>
            <w:spacing w:line="240" w:lineRule="auto"/>
            <w:rPr>
              <w:rFonts w:asciiTheme="minorHAnsi" w:eastAsiaTheme="minorEastAsia" w:hAnsiTheme="minorHAnsi" w:cstheme="minorBidi"/>
              <w:noProof/>
              <w:sz w:val="22"/>
              <w:lang w:eastAsia="fi-FI"/>
            </w:rPr>
          </w:pPr>
          <w:hyperlink w:anchor="_Toc159942293" w:history="1">
            <w:r w:rsidRPr="002104A0">
              <w:rPr>
                <w:rStyle w:val="Hyperlinkki"/>
                <w:noProof/>
              </w:rPr>
              <w:t>5.5.</w:t>
            </w:r>
            <w:r>
              <w:rPr>
                <w:rFonts w:asciiTheme="minorHAnsi" w:eastAsiaTheme="minorEastAsia" w:hAnsiTheme="minorHAnsi" w:cstheme="minorBidi"/>
                <w:noProof/>
                <w:sz w:val="22"/>
                <w:lang w:eastAsia="fi-FI"/>
              </w:rPr>
              <w:tab/>
            </w:r>
            <w:r w:rsidRPr="002104A0">
              <w:rPr>
                <w:rStyle w:val="Hyperlinkki"/>
                <w:noProof/>
              </w:rPr>
              <w:t>Maan sisäisesti siirtymään joutuneet</w:t>
            </w:r>
            <w:r>
              <w:rPr>
                <w:noProof/>
                <w:webHidden/>
              </w:rPr>
              <w:tab/>
            </w:r>
            <w:r>
              <w:rPr>
                <w:noProof/>
                <w:webHidden/>
              </w:rPr>
              <w:fldChar w:fldCharType="begin"/>
            </w:r>
            <w:r>
              <w:rPr>
                <w:noProof/>
                <w:webHidden/>
              </w:rPr>
              <w:instrText xml:space="preserve"> PAGEREF _Toc159942293 \h </w:instrText>
            </w:r>
            <w:r>
              <w:rPr>
                <w:noProof/>
                <w:webHidden/>
              </w:rPr>
            </w:r>
            <w:r>
              <w:rPr>
                <w:noProof/>
                <w:webHidden/>
              </w:rPr>
              <w:fldChar w:fldCharType="separate"/>
            </w:r>
            <w:r>
              <w:rPr>
                <w:noProof/>
                <w:webHidden/>
              </w:rPr>
              <w:t>18</w:t>
            </w:r>
            <w:r>
              <w:rPr>
                <w:noProof/>
                <w:webHidden/>
              </w:rPr>
              <w:fldChar w:fldCharType="end"/>
            </w:r>
          </w:hyperlink>
        </w:p>
        <w:p w14:paraId="5DCB0345" w14:textId="46E96229" w:rsidR="00C70BF3" w:rsidRDefault="00C70BF3" w:rsidP="00C70BF3">
          <w:pPr>
            <w:pStyle w:val="Sisluet2"/>
            <w:tabs>
              <w:tab w:val="left" w:pos="880"/>
              <w:tab w:val="right" w:leader="dot" w:pos="9016"/>
            </w:tabs>
            <w:spacing w:line="240" w:lineRule="auto"/>
            <w:rPr>
              <w:rFonts w:asciiTheme="minorHAnsi" w:eastAsiaTheme="minorEastAsia" w:hAnsiTheme="minorHAnsi" w:cstheme="minorBidi"/>
              <w:noProof/>
              <w:sz w:val="22"/>
              <w:lang w:eastAsia="fi-FI"/>
            </w:rPr>
          </w:pPr>
          <w:hyperlink w:anchor="_Toc159942294" w:history="1">
            <w:r w:rsidRPr="002104A0">
              <w:rPr>
                <w:rStyle w:val="Hyperlinkki"/>
                <w:noProof/>
              </w:rPr>
              <w:t>5.6.</w:t>
            </w:r>
            <w:r>
              <w:rPr>
                <w:rFonts w:asciiTheme="minorHAnsi" w:eastAsiaTheme="minorEastAsia" w:hAnsiTheme="minorHAnsi" w:cstheme="minorBidi"/>
                <w:noProof/>
                <w:sz w:val="22"/>
                <w:lang w:eastAsia="fi-FI"/>
              </w:rPr>
              <w:tab/>
            </w:r>
            <w:r w:rsidRPr="002104A0">
              <w:rPr>
                <w:rStyle w:val="Hyperlinkki"/>
                <w:noProof/>
              </w:rPr>
              <w:t>Humanitaarinen tilanne</w:t>
            </w:r>
            <w:r>
              <w:rPr>
                <w:noProof/>
                <w:webHidden/>
              </w:rPr>
              <w:tab/>
            </w:r>
            <w:r>
              <w:rPr>
                <w:noProof/>
                <w:webHidden/>
              </w:rPr>
              <w:fldChar w:fldCharType="begin"/>
            </w:r>
            <w:r>
              <w:rPr>
                <w:noProof/>
                <w:webHidden/>
              </w:rPr>
              <w:instrText xml:space="preserve"> PAGEREF _Toc159942294 \h </w:instrText>
            </w:r>
            <w:r>
              <w:rPr>
                <w:noProof/>
                <w:webHidden/>
              </w:rPr>
            </w:r>
            <w:r>
              <w:rPr>
                <w:noProof/>
                <w:webHidden/>
              </w:rPr>
              <w:fldChar w:fldCharType="separate"/>
            </w:r>
            <w:r>
              <w:rPr>
                <w:noProof/>
                <w:webHidden/>
              </w:rPr>
              <w:t>19</w:t>
            </w:r>
            <w:r>
              <w:rPr>
                <w:noProof/>
                <w:webHidden/>
              </w:rPr>
              <w:fldChar w:fldCharType="end"/>
            </w:r>
          </w:hyperlink>
        </w:p>
        <w:p w14:paraId="5049680D" w14:textId="18328132" w:rsidR="00C70BF3" w:rsidRDefault="00C70BF3" w:rsidP="00C70BF3">
          <w:pPr>
            <w:pStyle w:val="Sisluet1"/>
            <w:tabs>
              <w:tab w:val="left" w:pos="400"/>
            </w:tabs>
            <w:spacing w:line="240" w:lineRule="auto"/>
            <w:rPr>
              <w:rFonts w:asciiTheme="minorHAnsi" w:eastAsiaTheme="minorEastAsia" w:hAnsiTheme="minorHAnsi" w:cstheme="minorBidi"/>
              <w:noProof/>
              <w:sz w:val="22"/>
              <w:lang w:eastAsia="fi-FI"/>
            </w:rPr>
          </w:pPr>
          <w:hyperlink w:anchor="_Toc159942295" w:history="1">
            <w:r w:rsidRPr="002104A0">
              <w:rPr>
                <w:rStyle w:val="Hyperlinkki"/>
                <w:noProof/>
              </w:rPr>
              <w:t>6.</w:t>
            </w:r>
            <w:r>
              <w:rPr>
                <w:rFonts w:asciiTheme="minorHAnsi" w:eastAsiaTheme="minorEastAsia" w:hAnsiTheme="minorHAnsi" w:cstheme="minorBidi"/>
                <w:noProof/>
                <w:sz w:val="22"/>
                <w:lang w:eastAsia="fi-FI"/>
              </w:rPr>
              <w:tab/>
            </w:r>
            <w:r w:rsidRPr="002104A0">
              <w:rPr>
                <w:rStyle w:val="Hyperlinkki"/>
                <w:noProof/>
              </w:rPr>
              <w:t>South-Westin maakunta, konfliktin intensiteetti</w:t>
            </w:r>
            <w:r>
              <w:rPr>
                <w:noProof/>
                <w:webHidden/>
              </w:rPr>
              <w:tab/>
            </w:r>
            <w:r>
              <w:rPr>
                <w:noProof/>
                <w:webHidden/>
              </w:rPr>
              <w:fldChar w:fldCharType="begin"/>
            </w:r>
            <w:r>
              <w:rPr>
                <w:noProof/>
                <w:webHidden/>
              </w:rPr>
              <w:instrText xml:space="preserve"> PAGEREF _Toc159942295 \h </w:instrText>
            </w:r>
            <w:r>
              <w:rPr>
                <w:noProof/>
                <w:webHidden/>
              </w:rPr>
            </w:r>
            <w:r>
              <w:rPr>
                <w:noProof/>
                <w:webHidden/>
              </w:rPr>
              <w:fldChar w:fldCharType="separate"/>
            </w:r>
            <w:r>
              <w:rPr>
                <w:noProof/>
                <w:webHidden/>
              </w:rPr>
              <w:t>21</w:t>
            </w:r>
            <w:r>
              <w:rPr>
                <w:noProof/>
                <w:webHidden/>
              </w:rPr>
              <w:fldChar w:fldCharType="end"/>
            </w:r>
          </w:hyperlink>
        </w:p>
        <w:p w14:paraId="2B298979" w14:textId="337598A5" w:rsidR="00C70BF3" w:rsidRDefault="00C70BF3" w:rsidP="00C70BF3">
          <w:pPr>
            <w:pStyle w:val="Sisluet2"/>
            <w:tabs>
              <w:tab w:val="right" w:leader="dot" w:pos="9016"/>
            </w:tabs>
            <w:spacing w:line="240" w:lineRule="auto"/>
            <w:rPr>
              <w:rFonts w:asciiTheme="minorHAnsi" w:eastAsiaTheme="minorEastAsia" w:hAnsiTheme="minorHAnsi" w:cstheme="minorBidi"/>
              <w:noProof/>
              <w:sz w:val="22"/>
              <w:lang w:eastAsia="fi-FI"/>
            </w:rPr>
          </w:pPr>
          <w:hyperlink w:anchor="_Toc159942296" w:history="1">
            <w:r w:rsidRPr="002104A0">
              <w:rPr>
                <w:rStyle w:val="Hyperlinkki"/>
                <w:noProof/>
              </w:rPr>
              <w:t xml:space="preserve">6.1. </w:t>
            </w:r>
            <w:r>
              <w:rPr>
                <w:rStyle w:val="Hyperlinkki"/>
                <w:noProof/>
              </w:rPr>
              <w:t xml:space="preserve">     </w:t>
            </w:r>
            <w:r w:rsidRPr="002104A0">
              <w:rPr>
                <w:rStyle w:val="Hyperlinkki"/>
                <w:noProof/>
              </w:rPr>
              <w:t>Konfliktin osapuolet</w:t>
            </w:r>
            <w:r>
              <w:rPr>
                <w:noProof/>
                <w:webHidden/>
              </w:rPr>
              <w:tab/>
            </w:r>
            <w:r>
              <w:rPr>
                <w:noProof/>
                <w:webHidden/>
              </w:rPr>
              <w:fldChar w:fldCharType="begin"/>
            </w:r>
            <w:r>
              <w:rPr>
                <w:noProof/>
                <w:webHidden/>
              </w:rPr>
              <w:instrText xml:space="preserve"> PAGEREF _Toc159942296 \h </w:instrText>
            </w:r>
            <w:r>
              <w:rPr>
                <w:noProof/>
                <w:webHidden/>
              </w:rPr>
            </w:r>
            <w:r>
              <w:rPr>
                <w:noProof/>
                <w:webHidden/>
              </w:rPr>
              <w:fldChar w:fldCharType="separate"/>
            </w:r>
            <w:r>
              <w:rPr>
                <w:noProof/>
                <w:webHidden/>
              </w:rPr>
              <w:t>21</w:t>
            </w:r>
            <w:r>
              <w:rPr>
                <w:noProof/>
                <w:webHidden/>
              </w:rPr>
              <w:fldChar w:fldCharType="end"/>
            </w:r>
          </w:hyperlink>
        </w:p>
        <w:p w14:paraId="738BBD1F" w14:textId="0A0C8A68" w:rsidR="00C70BF3" w:rsidRDefault="00C70BF3" w:rsidP="00C70BF3">
          <w:pPr>
            <w:pStyle w:val="Sisluet2"/>
            <w:tabs>
              <w:tab w:val="right" w:leader="dot" w:pos="9016"/>
            </w:tabs>
            <w:spacing w:line="240" w:lineRule="auto"/>
            <w:rPr>
              <w:rFonts w:asciiTheme="minorHAnsi" w:eastAsiaTheme="minorEastAsia" w:hAnsiTheme="minorHAnsi" w:cstheme="minorBidi"/>
              <w:noProof/>
              <w:sz w:val="22"/>
              <w:lang w:eastAsia="fi-FI"/>
            </w:rPr>
          </w:pPr>
          <w:hyperlink w:anchor="_Toc159942297" w:history="1">
            <w:r w:rsidRPr="002104A0">
              <w:rPr>
                <w:rStyle w:val="Hyperlinkki"/>
                <w:noProof/>
              </w:rPr>
              <w:t>6.2.</w:t>
            </w:r>
            <w:r w:rsidR="00652231">
              <w:rPr>
                <w:rStyle w:val="Hyperlinkki"/>
                <w:noProof/>
              </w:rPr>
              <w:t xml:space="preserve">     </w:t>
            </w:r>
            <w:r>
              <w:rPr>
                <w:rStyle w:val="Hyperlinkki"/>
                <w:noProof/>
              </w:rPr>
              <w:t xml:space="preserve"> </w:t>
            </w:r>
            <w:r w:rsidRPr="002104A0">
              <w:rPr>
                <w:rStyle w:val="Hyperlinkki"/>
                <w:noProof/>
              </w:rPr>
              <w:t>Sodankäynnin keinot, taktiikat ja taistelualueet, räjähdesaasteet</w:t>
            </w:r>
            <w:r>
              <w:rPr>
                <w:noProof/>
                <w:webHidden/>
              </w:rPr>
              <w:tab/>
            </w:r>
            <w:r>
              <w:rPr>
                <w:noProof/>
                <w:webHidden/>
              </w:rPr>
              <w:fldChar w:fldCharType="begin"/>
            </w:r>
            <w:r>
              <w:rPr>
                <w:noProof/>
                <w:webHidden/>
              </w:rPr>
              <w:instrText xml:space="preserve"> PAGEREF _Toc159942297 \h </w:instrText>
            </w:r>
            <w:r>
              <w:rPr>
                <w:noProof/>
                <w:webHidden/>
              </w:rPr>
            </w:r>
            <w:r>
              <w:rPr>
                <w:noProof/>
                <w:webHidden/>
              </w:rPr>
              <w:fldChar w:fldCharType="separate"/>
            </w:r>
            <w:r>
              <w:rPr>
                <w:noProof/>
                <w:webHidden/>
              </w:rPr>
              <w:t>22</w:t>
            </w:r>
            <w:r>
              <w:rPr>
                <w:noProof/>
                <w:webHidden/>
              </w:rPr>
              <w:fldChar w:fldCharType="end"/>
            </w:r>
          </w:hyperlink>
        </w:p>
        <w:p w14:paraId="52E34A1E" w14:textId="113D31E2" w:rsidR="00C70BF3" w:rsidRDefault="00C70BF3" w:rsidP="00C70BF3">
          <w:pPr>
            <w:pStyle w:val="Sisluet2"/>
            <w:tabs>
              <w:tab w:val="right" w:leader="dot" w:pos="9016"/>
            </w:tabs>
            <w:spacing w:line="240" w:lineRule="auto"/>
            <w:rPr>
              <w:rFonts w:asciiTheme="minorHAnsi" w:eastAsiaTheme="minorEastAsia" w:hAnsiTheme="minorHAnsi" w:cstheme="minorBidi"/>
              <w:noProof/>
              <w:sz w:val="22"/>
              <w:lang w:eastAsia="fi-FI"/>
            </w:rPr>
          </w:pPr>
          <w:hyperlink w:anchor="_Toc159942298" w:history="1">
            <w:r w:rsidRPr="002104A0">
              <w:rPr>
                <w:rStyle w:val="Hyperlinkki"/>
                <w:noProof/>
              </w:rPr>
              <w:t xml:space="preserve">6.3. </w:t>
            </w:r>
            <w:r>
              <w:rPr>
                <w:rStyle w:val="Hyperlinkki"/>
                <w:noProof/>
              </w:rPr>
              <w:t xml:space="preserve">     </w:t>
            </w:r>
            <w:r w:rsidRPr="002104A0">
              <w:rPr>
                <w:rStyle w:val="Hyperlinkki"/>
                <w:noProof/>
              </w:rPr>
              <w:t>Turvallisuusvälikohtausten määrä</w:t>
            </w:r>
            <w:r>
              <w:rPr>
                <w:noProof/>
                <w:webHidden/>
              </w:rPr>
              <w:tab/>
            </w:r>
            <w:r>
              <w:rPr>
                <w:noProof/>
                <w:webHidden/>
              </w:rPr>
              <w:fldChar w:fldCharType="begin"/>
            </w:r>
            <w:r>
              <w:rPr>
                <w:noProof/>
                <w:webHidden/>
              </w:rPr>
              <w:instrText xml:space="preserve"> PAGEREF _Toc159942298 \h </w:instrText>
            </w:r>
            <w:r>
              <w:rPr>
                <w:noProof/>
                <w:webHidden/>
              </w:rPr>
            </w:r>
            <w:r>
              <w:rPr>
                <w:noProof/>
                <w:webHidden/>
              </w:rPr>
              <w:fldChar w:fldCharType="separate"/>
            </w:r>
            <w:r>
              <w:rPr>
                <w:noProof/>
                <w:webHidden/>
              </w:rPr>
              <w:t>23</w:t>
            </w:r>
            <w:r>
              <w:rPr>
                <w:noProof/>
                <w:webHidden/>
              </w:rPr>
              <w:fldChar w:fldCharType="end"/>
            </w:r>
          </w:hyperlink>
        </w:p>
        <w:p w14:paraId="749F447A" w14:textId="6197584E" w:rsidR="00C70BF3" w:rsidRDefault="00C70BF3" w:rsidP="00C70BF3">
          <w:pPr>
            <w:pStyle w:val="Sisluet2"/>
            <w:tabs>
              <w:tab w:val="left" w:pos="880"/>
              <w:tab w:val="right" w:leader="dot" w:pos="9016"/>
            </w:tabs>
            <w:spacing w:line="240" w:lineRule="auto"/>
            <w:rPr>
              <w:rFonts w:asciiTheme="minorHAnsi" w:eastAsiaTheme="minorEastAsia" w:hAnsiTheme="minorHAnsi" w:cstheme="minorBidi"/>
              <w:noProof/>
              <w:sz w:val="22"/>
              <w:lang w:eastAsia="fi-FI"/>
            </w:rPr>
          </w:pPr>
          <w:hyperlink w:anchor="_Toc159942299" w:history="1">
            <w:r w:rsidRPr="002104A0">
              <w:rPr>
                <w:rStyle w:val="Hyperlinkki"/>
                <w:noProof/>
              </w:rPr>
              <w:t xml:space="preserve">6.4. </w:t>
            </w:r>
            <w:r>
              <w:rPr>
                <w:rFonts w:asciiTheme="minorHAnsi" w:eastAsiaTheme="minorEastAsia" w:hAnsiTheme="minorHAnsi" w:cstheme="minorBidi"/>
                <w:noProof/>
                <w:sz w:val="22"/>
                <w:lang w:eastAsia="fi-FI"/>
              </w:rPr>
              <w:tab/>
            </w:r>
            <w:r w:rsidRPr="002104A0">
              <w:rPr>
                <w:rStyle w:val="Hyperlinkki"/>
                <w:noProof/>
              </w:rPr>
              <w:t>Siviiliuhrit</w:t>
            </w:r>
            <w:r>
              <w:rPr>
                <w:noProof/>
                <w:webHidden/>
              </w:rPr>
              <w:tab/>
            </w:r>
            <w:r>
              <w:rPr>
                <w:noProof/>
                <w:webHidden/>
              </w:rPr>
              <w:fldChar w:fldCharType="begin"/>
            </w:r>
            <w:r>
              <w:rPr>
                <w:noProof/>
                <w:webHidden/>
              </w:rPr>
              <w:instrText xml:space="preserve"> PAGEREF _Toc159942299 \h </w:instrText>
            </w:r>
            <w:r>
              <w:rPr>
                <w:noProof/>
                <w:webHidden/>
              </w:rPr>
            </w:r>
            <w:r>
              <w:rPr>
                <w:noProof/>
                <w:webHidden/>
              </w:rPr>
              <w:fldChar w:fldCharType="separate"/>
            </w:r>
            <w:r>
              <w:rPr>
                <w:noProof/>
                <w:webHidden/>
              </w:rPr>
              <w:t>24</w:t>
            </w:r>
            <w:r>
              <w:rPr>
                <w:noProof/>
                <w:webHidden/>
              </w:rPr>
              <w:fldChar w:fldCharType="end"/>
            </w:r>
          </w:hyperlink>
        </w:p>
        <w:p w14:paraId="1D12E586" w14:textId="0C742697" w:rsidR="00C70BF3" w:rsidRDefault="00C70BF3" w:rsidP="00C70BF3">
          <w:pPr>
            <w:pStyle w:val="Sisluet2"/>
            <w:tabs>
              <w:tab w:val="left" w:pos="880"/>
              <w:tab w:val="right" w:leader="dot" w:pos="9016"/>
            </w:tabs>
            <w:spacing w:line="240" w:lineRule="auto"/>
            <w:rPr>
              <w:rFonts w:asciiTheme="minorHAnsi" w:eastAsiaTheme="minorEastAsia" w:hAnsiTheme="minorHAnsi" w:cstheme="minorBidi"/>
              <w:noProof/>
              <w:sz w:val="22"/>
              <w:lang w:eastAsia="fi-FI"/>
            </w:rPr>
          </w:pPr>
          <w:hyperlink w:anchor="_Toc159942300" w:history="1">
            <w:r w:rsidRPr="002104A0">
              <w:rPr>
                <w:rStyle w:val="Hyperlinkki"/>
                <w:noProof/>
              </w:rPr>
              <w:t xml:space="preserve">6.5. </w:t>
            </w:r>
            <w:r>
              <w:rPr>
                <w:rFonts w:asciiTheme="minorHAnsi" w:eastAsiaTheme="minorEastAsia" w:hAnsiTheme="minorHAnsi" w:cstheme="minorBidi"/>
                <w:noProof/>
                <w:sz w:val="22"/>
                <w:lang w:eastAsia="fi-FI"/>
              </w:rPr>
              <w:tab/>
            </w:r>
            <w:r w:rsidRPr="002104A0">
              <w:rPr>
                <w:rStyle w:val="Hyperlinkki"/>
                <w:noProof/>
              </w:rPr>
              <w:t>Maan sisäisesti siirtymään joutuneet</w:t>
            </w:r>
            <w:r>
              <w:rPr>
                <w:noProof/>
                <w:webHidden/>
              </w:rPr>
              <w:tab/>
            </w:r>
            <w:r>
              <w:rPr>
                <w:noProof/>
                <w:webHidden/>
              </w:rPr>
              <w:fldChar w:fldCharType="begin"/>
            </w:r>
            <w:r>
              <w:rPr>
                <w:noProof/>
                <w:webHidden/>
              </w:rPr>
              <w:instrText xml:space="preserve"> PAGEREF _Toc159942300 \h </w:instrText>
            </w:r>
            <w:r>
              <w:rPr>
                <w:noProof/>
                <w:webHidden/>
              </w:rPr>
            </w:r>
            <w:r>
              <w:rPr>
                <w:noProof/>
                <w:webHidden/>
              </w:rPr>
              <w:fldChar w:fldCharType="separate"/>
            </w:r>
            <w:r>
              <w:rPr>
                <w:noProof/>
                <w:webHidden/>
              </w:rPr>
              <w:t>25</w:t>
            </w:r>
            <w:r>
              <w:rPr>
                <w:noProof/>
                <w:webHidden/>
              </w:rPr>
              <w:fldChar w:fldCharType="end"/>
            </w:r>
          </w:hyperlink>
        </w:p>
        <w:p w14:paraId="78FBFA0D" w14:textId="1242B636" w:rsidR="00C70BF3" w:rsidRDefault="00C70BF3" w:rsidP="00C70BF3">
          <w:pPr>
            <w:pStyle w:val="Sisluet2"/>
            <w:tabs>
              <w:tab w:val="left" w:pos="880"/>
              <w:tab w:val="right" w:leader="dot" w:pos="9016"/>
            </w:tabs>
            <w:spacing w:line="240" w:lineRule="auto"/>
            <w:rPr>
              <w:rFonts w:asciiTheme="minorHAnsi" w:eastAsiaTheme="minorEastAsia" w:hAnsiTheme="minorHAnsi" w:cstheme="minorBidi"/>
              <w:noProof/>
              <w:sz w:val="22"/>
              <w:lang w:eastAsia="fi-FI"/>
            </w:rPr>
          </w:pPr>
          <w:hyperlink w:anchor="_Toc159942301" w:history="1">
            <w:r w:rsidRPr="002104A0">
              <w:rPr>
                <w:rStyle w:val="Hyperlinkki"/>
                <w:noProof/>
              </w:rPr>
              <w:t xml:space="preserve">6.6. </w:t>
            </w:r>
            <w:r>
              <w:rPr>
                <w:rFonts w:asciiTheme="minorHAnsi" w:eastAsiaTheme="minorEastAsia" w:hAnsiTheme="minorHAnsi" w:cstheme="minorBidi"/>
                <w:noProof/>
                <w:sz w:val="22"/>
                <w:lang w:eastAsia="fi-FI"/>
              </w:rPr>
              <w:tab/>
            </w:r>
            <w:r w:rsidRPr="002104A0">
              <w:rPr>
                <w:rStyle w:val="Hyperlinkki"/>
                <w:noProof/>
              </w:rPr>
              <w:t>Humanitaarinen tilanne</w:t>
            </w:r>
            <w:r>
              <w:rPr>
                <w:noProof/>
                <w:webHidden/>
              </w:rPr>
              <w:tab/>
            </w:r>
            <w:r>
              <w:rPr>
                <w:noProof/>
                <w:webHidden/>
              </w:rPr>
              <w:fldChar w:fldCharType="begin"/>
            </w:r>
            <w:r>
              <w:rPr>
                <w:noProof/>
                <w:webHidden/>
              </w:rPr>
              <w:instrText xml:space="preserve"> PAGEREF _Toc159942301 \h </w:instrText>
            </w:r>
            <w:r>
              <w:rPr>
                <w:noProof/>
                <w:webHidden/>
              </w:rPr>
            </w:r>
            <w:r>
              <w:rPr>
                <w:noProof/>
                <w:webHidden/>
              </w:rPr>
              <w:fldChar w:fldCharType="separate"/>
            </w:r>
            <w:r>
              <w:rPr>
                <w:noProof/>
                <w:webHidden/>
              </w:rPr>
              <w:t>26</w:t>
            </w:r>
            <w:r>
              <w:rPr>
                <w:noProof/>
                <w:webHidden/>
              </w:rPr>
              <w:fldChar w:fldCharType="end"/>
            </w:r>
          </w:hyperlink>
        </w:p>
        <w:p w14:paraId="75B4C3A6" w14:textId="003111F2" w:rsidR="00C70BF3" w:rsidRDefault="00C70BF3" w:rsidP="00C70BF3">
          <w:pPr>
            <w:pStyle w:val="Sisluet1"/>
            <w:tabs>
              <w:tab w:val="left" w:pos="400"/>
            </w:tabs>
            <w:spacing w:line="240" w:lineRule="auto"/>
            <w:rPr>
              <w:rFonts w:asciiTheme="minorHAnsi" w:eastAsiaTheme="minorEastAsia" w:hAnsiTheme="minorHAnsi" w:cstheme="minorBidi"/>
              <w:noProof/>
              <w:sz w:val="22"/>
              <w:lang w:eastAsia="fi-FI"/>
            </w:rPr>
          </w:pPr>
          <w:hyperlink w:anchor="_Toc159942302" w:history="1">
            <w:r w:rsidRPr="002104A0">
              <w:rPr>
                <w:rStyle w:val="Hyperlinkki"/>
                <w:noProof/>
              </w:rPr>
              <w:t>7.</w:t>
            </w:r>
            <w:r>
              <w:rPr>
                <w:rFonts w:asciiTheme="minorHAnsi" w:eastAsiaTheme="minorEastAsia" w:hAnsiTheme="minorHAnsi" w:cstheme="minorBidi"/>
                <w:noProof/>
                <w:sz w:val="22"/>
                <w:lang w:eastAsia="fi-FI"/>
              </w:rPr>
              <w:tab/>
            </w:r>
            <w:r w:rsidRPr="002104A0">
              <w:rPr>
                <w:rStyle w:val="Hyperlinkki"/>
                <w:noProof/>
              </w:rPr>
              <w:t>Littoralin maakunnan Wourin departementti / Douala</w:t>
            </w:r>
            <w:r>
              <w:rPr>
                <w:noProof/>
                <w:webHidden/>
              </w:rPr>
              <w:tab/>
            </w:r>
            <w:r>
              <w:rPr>
                <w:noProof/>
                <w:webHidden/>
              </w:rPr>
              <w:fldChar w:fldCharType="begin"/>
            </w:r>
            <w:r>
              <w:rPr>
                <w:noProof/>
                <w:webHidden/>
              </w:rPr>
              <w:instrText xml:space="preserve"> PAGEREF _Toc159942302 \h </w:instrText>
            </w:r>
            <w:r>
              <w:rPr>
                <w:noProof/>
                <w:webHidden/>
              </w:rPr>
            </w:r>
            <w:r>
              <w:rPr>
                <w:noProof/>
                <w:webHidden/>
              </w:rPr>
              <w:fldChar w:fldCharType="separate"/>
            </w:r>
            <w:r>
              <w:rPr>
                <w:noProof/>
                <w:webHidden/>
              </w:rPr>
              <w:t>28</w:t>
            </w:r>
            <w:r>
              <w:rPr>
                <w:noProof/>
                <w:webHidden/>
              </w:rPr>
              <w:fldChar w:fldCharType="end"/>
            </w:r>
          </w:hyperlink>
        </w:p>
        <w:p w14:paraId="32C2AC1E" w14:textId="244E6B22" w:rsidR="00C70BF3" w:rsidRDefault="00C70BF3" w:rsidP="00C70BF3">
          <w:pPr>
            <w:pStyle w:val="Sisluet2"/>
            <w:tabs>
              <w:tab w:val="left" w:pos="880"/>
              <w:tab w:val="right" w:leader="dot" w:pos="9016"/>
            </w:tabs>
            <w:spacing w:line="240" w:lineRule="auto"/>
            <w:rPr>
              <w:rFonts w:asciiTheme="minorHAnsi" w:eastAsiaTheme="minorEastAsia" w:hAnsiTheme="minorHAnsi" w:cstheme="minorBidi"/>
              <w:noProof/>
              <w:sz w:val="22"/>
              <w:lang w:eastAsia="fi-FI"/>
            </w:rPr>
          </w:pPr>
          <w:hyperlink w:anchor="_Toc159942303" w:history="1">
            <w:r w:rsidRPr="002104A0">
              <w:rPr>
                <w:rStyle w:val="Hyperlinkki"/>
                <w:noProof/>
              </w:rPr>
              <w:t>7.1.</w:t>
            </w:r>
            <w:r>
              <w:rPr>
                <w:rFonts w:asciiTheme="minorHAnsi" w:eastAsiaTheme="minorEastAsia" w:hAnsiTheme="minorHAnsi" w:cstheme="minorBidi"/>
                <w:noProof/>
                <w:sz w:val="22"/>
                <w:lang w:eastAsia="fi-FI"/>
              </w:rPr>
              <w:tab/>
            </w:r>
            <w:r w:rsidRPr="002104A0">
              <w:rPr>
                <w:rStyle w:val="Hyperlinkki"/>
                <w:noProof/>
              </w:rPr>
              <w:t>Aluehallinta, viranomaissuojelu, konfliktin osapuolet, sodankäynnin keinot, taktiikat ja taistelualueet, räjähdesaasteet</w:t>
            </w:r>
            <w:r>
              <w:rPr>
                <w:noProof/>
                <w:webHidden/>
              </w:rPr>
              <w:tab/>
            </w:r>
            <w:r>
              <w:rPr>
                <w:noProof/>
                <w:webHidden/>
              </w:rPr>
              <w:fldChar w:fldCharType="begin"/>
            </w:r>
            <w:r>
              <w:rPr>
                <w:noProof/>
                <w:webHidden/>
              </w:rPr>
              <w:instrText xml:space="preserve"> PAGEREF _Toc159942303 \h </w:instrText>
            </w:r>
            <w:r>
              <w:rPr>
                <w:noProof/>
                <w:webHidden/>
              </w:rPr>
            </w:r>
            <w:r>
              <w:rPr>
                <w:noProof/>
                <w:webHidden/>
              </w:rPr>
              <w:fldChar w:fldCharType="separate"/>
            </w:r>
            <w:r>
              <w:rPr>
                <w:noProof/>
                <w:webHidden/>
              </w:rPr>
              <w:t>28</w:t>
            </w:r>
            <w:r>
              <w:rPr>
                <w:noProof/>
                <w:webHidden/>
              </w:rPr>
              <w:fldChar w:fldCharType="end"/>
            </w:r>
          </w:hyperlink>
        </w:p>
        <w:p w14:paraId="7151DBA1" w14:textId="0284A54A" w:rsidR="00C70BF3" w:rsidRDefault="00C70BF3" w:rsidP="00C70BF3">
          <w:pPr>
            <w:pStyle w:val="Sisluet2"/>
            <w:tabs>
              <w:tab w:val="left" w:pos="880"/>
              <w:tab w:val="right" w:leader="dot" w:pos="9016"/>
            </w:tabs>
            <w:spacing w:line="240" w:lineRule="auto"/>
            <w:rPr>
              <w:rFonts w:asciiTheme="minorHAnsi" w:eastAsiaTheme="minorEastAsia" w:hAnsiTheme="minorHAnsi" w:cstheme="minorBidi"/>
              <w:noProof/>
              <w:sz w:val="22"/>
              <w:lang w:eastAsia="fi-FI"/>
            </w:rPr>
          </w:pPr>
          <w:hyperlink w:anchor="_Toc159942304" w:history="1">
            <w:r w:rsidRPr="002104A0">
              <w:rPr>
                <w:rStyle w:val="Hyperlinkki"/>
                <w:noProof/>
              </w:rPr>
              <w:t>7.2.</w:t>
            </w:r>
            <w:r>
              <w:rPr>
                <w:rFonts w:asciiTheme="minorHAnsi" w:eastAsiaTheme="minorEastAsia" w:hAnsiTheme="minorHAnsi" w:cstheme="minorBidi"/>
                <w:noProof/>
                <w:sz w:val="22"/>
                <w:lang w:eastAsia="fi-FI"/>
              </w:rPr>
              <w:tab/>
            </w:r>
            <w:r w:rsidRPr="002104A0">
              <w:rPr>
                <w:rStyle w:val="Hyperlinkki"/>
                <w:noProof/>
              </w:rPr>
              <w:t>Turvallisuusvälikohtaukset ja siviiliuhrit</w:t>
            </w:r>
            <w:r>
              <w:rPr>
                <w:noProof/>
                <w:webHidden/>
              </w:rPr>
              <w:tab/>
            </w:r>
            <w:r>
              <w:rPr>
                <w:noProof/>
                <w:webHidden/>
              </w:rPr>
              <w:fldChar w:fldCharType="begin"/>
            </w:r>
            <w:r>
              <w:rPr>
                <w:noProof/>
                <w:webHidden/>
              </w:rPr>
              <w:instrText xml:space="preserve"> PAGEREF _Toc159942304 \h </w:instrText>
            </w:r>
            <w:r>
              <w:rPr>
                <w:noProof/>
                <w:webHidden/>
              </w:rPr>
            </w:r>
            <w:r>
              <w:rPr>
                <w:noProof/>
                <w:webHidden/>
              </w:rPr>
              <w:fldChar w:fldCharType="separate"/>
            </w:r>
            <w:r>
              <w:rPr>
                <w:noProof/>
                <w:webHidden/>
              </w:rPr>
              <w:t>29</w:t>
            </w:r>
            <w:r>
              <w:rPr>
                <w:noProof/>
                <w:webHidden/>
              </w:rPr>
              <w:fldChar w:fldCharType="end"/>
            </w:r>
          </w:hyperlink>
        </w:p>
        <w:p w14:paraId="6C639C6F" w14:textId="4E33F5F3" w:rsidR="00C70BF3" w:rsidRDefault="00C70BF3" w:rsidP="00C70BF3">
          <w:pPr>
            <w:pStyle w:val="Sisluet2"/>
            <w:tabs>
              <w:tab w:val="left" w:pos="880"/>
              <w:tab w:val="right" w:leader="dot" w:pos="9016"/>
            </w:tabs>
            <w:spacing w:line="240" w:lineRule="auto"/>
            <w:rPr>
              <w:rFonts w:asciiTheme="minorHAnsi" w:eastAsiaTheme="minorEastAsia" w:hAnsiTheme="minorHAnsi" w:cstheme="minorBidi"/>
              <w:noProof/>
              <w:sz w:val="22"/>
              <w:lang w:eastAsia="fi-FI"/>
            </w:rPr>
          </w:pPr>
          <w:hyperlink w:anchor="_Toc159942305" w:history="1">
            <w:r w:rsidRPr="002104A0">
              <w:rPr>
                <w:rStyle w:val="Hyperlinkki"/>
                <w:noProof/>
              </w:rPr>
              <w:t>7.3.</w:t>
            </w:r>
            <w:r>
              <w:rPr>
                <w:rFonts w:asciiTheme="minorHAnsi" w:eastAsiaTheme="minorEastAsia" w:hAnsiTheme="minorHAnsi" w:cstheme="minorBidi"/>
                <w:noProof/>
                <w:sz w:val="22"/>
                <w:lang w:eastAsia="fi-FI"/>
              </w:rPr>
              <w:tab/>
            </w:r>
            <w:r w:rsidRPr="002104A0">
              <w:rPr>
                <w:rStyle w:val="Hyperlinkki"/>
                <w:noProof/>
              </w:rPr>
              <w:t>Maan sisäisesti siirtymään joutuneet, humanitaarinen tilanne</w:t>
            </w:r>
            <w:r>
              <w:rPr>
                <w:noProof/>
                <w:webHidden/>
              </w:rPr>
              <w:tab/>
            </w:r>
            <w:r>
              <w:rPr>
                <w:noProof/>
                <w:webHidden/>
              </w:rPr>
              <w:fldChar w:fldCharType="begin"/>
            </w:r>
            <w:r>
              <w:rPr>
                <w:noProof/>
                <w:webHidden/>
              </w:rPr>
              <w:instrText xml:space="preserve"> PAGEREF _Toc159942305 \h </w:instrText>
            </w:r>
            <w:r>
              <w:rPr>
                <w:noProof/>
                <w:webHidden/>
              </w:rPr>
            </w:r>
            <w:r>
              <w:rPr>
                <w:noProof/>
                <w:webHidden/>
              </w:rPr>
              <w:fldChar w:fldCharType="separate"/>
            </w:r>
            <w:r>
              <w:rPr>
                <w:noProof/>
                <w:webHidden/>
              </w:rPr>
              <w:t>30</w:t>
            </w:r>
            <w:r>
              <w:rPr>
                <w:noProof/>
                <w:webHidden/>
              </w:rPr>
              <w:fldChar w:fldCharType="end"/>
            </w:r>
          </w:hyperlink>
        </w:p>
        <w:p w14:paraId="44752C5C" w14:textId="75668D60" w:rsidR="00C70BF3" w:rsidRDefault="00C70BF3" w:rsidP="00C70BF3">
          <w:pPr>
            <w:pStyle w:val="Sisluet2"/>
            <w:tabs>
              <w:tab w:val="left" w:pos="880"/>
              <w:tab w:val="right" w:leader="dot" w:pos="9016"/>
            </w:tabs>
            <w:spacing w:line="240" w:lineRule="auto"/>
            <w:rPr>
              <w:rFonts w:asciiTheme="minorHAnsi" w:eastAsiaTheme="minorEastAsia" w:hAnsiTheme="minorHAnsi" w:cstheme="minorBidi"/>
              <w:noProof/>
              <w:sz w:val="22"/>
              <w:lang w:eastAsia="fi-FI"/>
            </w:rPr>
          </w:pPr>
          <w:hyperlink w:anchor="_Toc159942306" w:history="1">
            <w:r w:rsidRPr="002104A0">
              <w:rPr>
                <w:rStyle w:val="Hyperlinkki"/>
                <w:noProof/>
              </w:rPr>
              <w:t>7.4.</w:t>
            </w:r>
            <w:r>
              <w:rPr>
                <w:rFonts w:asciiTheme="minorHAnsi" w:eastAsiaTheme="minorEastAsia" w:hAnsiTheme="minorHAnsi" w:cstheme="minorBidi"/>
                <w:noProof/>
                <w:sz w:val="22"/>
                <w:lang w:eastAsia="fi-FI"/>
              </w:rPr>
              <w:tab/>
            </w:r>
            <w:r w:rsidRPr="002104A0">
              <w:rPr>
                <w:rStyle w:val="Hyperlinkki"/>
                <w:noProof/>
              </w:rPr>
              <w:t>Sisäinen pako Doualaan</w:t>
            </w:r>
            <w:r>
              <w:rPr>
                <w:noProof/>
                <w:webHidden/>
              </w:rPr>
              <w:tab/>
            </w:r>
            <w:r>
              <w:rPr>
                <w:noProof/>
                <w:webHidden/>
              </w:rPr>
              <w:fldChar w:fldCharType="begin"/>
            </w:r>
            <w:r>
              <w:rPr>
                <w:noProof/>
                <w:webHidden/>
              </w:rPr>
              <w:instrText xml:space="preserve"> PAGEREF _Toc159942306 \h </w:instrText>
            </w:r>
            <w:r>
              <w:rPr>
                <w:noProof/>
                <w:webHidden/>
              </w:rPr>
            </w:r>
            <w:r>
              <w:rPr>
                <w:noProof/>
                <w:webHidden/>
              </w:rPr>
              <w:fldChar w:fldCharType="separate"/>
            </w:r>
            <w:r>
              <w:rPr>
                <w:noProof/>
                <w:webHidden/>
              </w:rPr>
              <w:t>30</w:t>
            </w:r>
            <w:r>
              <w:rPr>
                <w:noProof/>
                <w:webHidden/>
              </w:rPr>
              <w:fldChar w:fldCharType="end"/>
            </w:r>
          </w:hyperlink>
        </w:p>
        <w:p w14:paraId="5E339DC3" w14:textId="051FFE83" w:rsidR="00C70BF3" w:rsidRDefault="00C70BF3" w:rsidP="00C70BF3">
          <w:pPr>
            <w:pStyle w:val="Sisluet3"/>
            <w:tabs>
              <w:tab w:val="left" w:pos="1320"/>
              <w:tab w:val="right" w:leader="dot" w:pos="9016"/>
            </w:tabs>
            <w:spacing w:line="240" w:lineRule="auto"/>
            <w:rPr>
              <w:rFonts w:asciiTheme="minorHAnsi" w:eastAsiaTheme="minorEastAsia" w:hAnsiTheme="minorHAnsi" w:cstheme="minorBidi"/>
              <w:noProof/>
              <w:sz w:val="22"/>
              <w:lang w:eastAsia="fi-FI"/>
            </w:rPr>
          </w:pPr>
          <w:hyperlink w:anchor="_Toc159942307" w:history="1">
            <w:r w:rsidRPr="002104A0">
              <w:rPr>
                <w:rStyle w:val="Hyperlinkki"/>
                <w:noProof/>
              </w:rPr>
              <w:t>7.4.1.</w:t>
            </w:r>
            <w:r>
              <w:rPr>
                <w:rFonts w:asciiTheme="minorHAnsi" w:eastAsiaTheme="minorEastAsia" w:hAnsiTheme="minorHAnsi" w:cstheme="minorBidi"/>
                <w:noProof/>
                <w:sz w:val="22"/>
                <w:lang w:eastAsia="fi-FI"/>
              </w:rPr>
              <w:tab/>
            </w:r>
            <w:r w:rsidRPr="002104A0">
              <w:rPr>
                <w:rStyle w:val="Hyperlinkki"/>
                <w:noProof/>
              </w:rPr>
              <w:t>Sosioekonominen tilanne</w:t>
            </w:r>
            <w:r>
              <w:rPr>
                <w:noProof/>
                <w:webHidden/>
              </w:rPr>
              <w:tab/>
            </w:r>
            <w:r>
              <w:rPr>
                <w:noProof/>
                <w:webHidden/>
              </w:rPr>
              <w:fldChar w:fldCharType="begin"/>
            </w:r>
            <w:r>
              <w:rPr>
                <w:noProof/>
                <w:webHidden/>
              </w:rPr>
              <w:instrText xml:space="preserve"> PAGEREF _Toc159942307 \h </w:instrText>
            </w:r>
            <w:r>
              <w:rPr>
                <w:noProof/>
                <w:webHidden/>
              </w:rPr>
            </w:r>
            <w:r>
              <w:rPr>
                <w:noProof/>
                <w:webHidden/>
              </w:rPr>
              <w:fldChar w:fldCharType="separate"/>
            </w:r>
            <w:r>
              <w:rPr>
                <w:noProof/>
                <w:webHidden/>
              </w:rPr>
              <w:t>30</w:t>
            </w:r>
            <w:r>
              <w:rPr>
                <w:noProof/>
                <w:webHidden/>
              </w:rPr>
              <w:fldChar w:fldCharType="end"/>
            </w:r>
          </w:hyperlink>
        </w:p>
        <w:p w14:paraId="7D382198" w14:textId="116EC6CE" w:rsidR="00C70BF3" w:rsidRDefault="00C70BF3" w:rsidP="00C70BF3">
          <w:pPr>
            <w:pStyle w:val="Sisluet3"/>
            <w:tabs>
              <w:tab w:val="left" w:pos="1320"/>
              <w:tab w:val="right" w:leader="dot" w:pos="9016"/>
            </w:tabs>
            <w:spacing w:line="240" w:lineRule="auto"/>
            <w:rPr>
              <w:rFonts w:asciiTheme="minorHAnsi" w:eastAsiaTheme="minorEastAsia" w:hAnsiTheme="minorHAnsi" w:cstheme="minorBidi"/>
              <w:noProof/>
              <w:sz w:val="22"/>
              <w:lang w:eastAsia="fi-FI"/>
            </w:rPr>
          </w:pPr>
          <w:hyperlink w:anchor="_Toc159942308" w:history="1">
            <w:r w:rsidRPr="002104A0">
              <w:rPr>
                <w:rStyle w:val="Hyperlinkki"/>
                <w:noProof/>
              </w:rPr>
              <w:t>7.4.2.</w:t>
            </w:r>
            <w:r>
              <w:rPr>
                <w:rFonts w:asciiTheme="minorHAnsi" w:eastAsiaTheme="minorEastAsia" w:hAnsiTheme="minorHAnsi" w:cstheme="minorBidi"/>
                <w:noProof/>
                <w:sz w:val="22"/>
                <w:lang w:eastAsia="fi-FI"/>
              </w:rPr>
              <w:tab/>
            </w:r>
            <w:r w:rsidRPr="002104A0">
              <w:rPr>
                <w:rStyle w:val="Hyperlinkki"/>
                <w:noProof/>
              </w:rPr>
              <w:t>Sisäisesti siirtymään joutuneiden tilanne</w:t>
            </w:r>
            <w:r>
              <w:rPr>
                <w:noProof/>
                <w:webHidden/>
              </w:rPr>
              <w:tab/>
            </w:r>
            <w:r>
              <w:rPr>
                <w:noProof/>
                <w:webHidden/>
              </w:rPr>
              <w:fldChar w:fldCharType="begin"/>
            </w:r>
            <w:r>
              <w:rPr>
                <w:noProof/>
                <w:webHidden/>
              </w:rPr>
              <w:instrText xml:space="preserve"> PAGEREF _Toc159942308 \h </w:instrText>
            </w:r>
            <w:r>
              <w:rPr>
                <w:noProof/>
                <w:webHidden/>
              </w:rPr>
            </w:r>
            <w:r>
              <w:rPr>
                <w:noProof/>
                <w:webHidden/>
              </w:rPr>
              <w:fldChar w:fldCharType="separate"/>
            </w:r>
            <w:r>
              <w:rPr>
                <w:noProof/>
                <w:webHidden/>
              </w:rPr>
              <w:t>31</w:t>
            </w:r>
            <w:r>
              <w:rPr>
                <w:noProof/>
                <w:webHidden/>
              </w:rPr>
              <w:fldChar w:fldCharType="end"/>
            </w:r>
          </w:hyperlink>
        </w:p>
        <w:p w14:paraId="6D6DC9AA" w14:textId="25951BDD" w:rsidR="00C70BF3" w:rsidRDefault="00C70BF3" w:rsidP="00C70BF3">
          <w:pPr>
            <w:pStyle w:val="Sisluet3"/>
            <w:tabs>
              <w:tab w:val="left" w:pos="1320"/>
              <w:tab w:val="right" w:leader="dot" w:pos="9016"/>
            </w:tabs>
            <w:spacing w:line="240" w:lineRule="auto"/>
            <w:rPr>
              <w:rFonts w:asciiTheme="minorHAnsi" w:eastAsiaTheme="minorEastAsia" w:hAnsiTheme="minorHAnsi" w:cstheme="minorBidi"/>
              <w:noProof/>
              <w:sz w:val="22"/>
              <w:lang w:eastAsia="fi-FI"/>
            </w:rPr>
          </w:pPr>
          <w:hyperlink w:anchor="_Toc159942309" w:history="1">
            <w:r w:rsidRPr="002104A0">
              <w:rPr>
                <w:rStyle w:val="Hyperlinkki"/>
                <w:noProof/>
                <w:lang w:val="en-US"/>
              </w:rPr>
              <w:t>7.4.3.</w:t>
            </w:r>
            <w:r>
              <w:rPr>
                <w:rFonts w:asciiTheme="minorHAnsi" w:eastAsiaTheme="minorEastAsia" w:hAnsiTheme="minorHAnsi" w:cstheme="minorBidi"/>
                <w:noProof/>
                <w:sz w:val="22"/>
                <w:lang w:eastAsia="fi-FI"/>
              </w:rPr>
              <w:tab/>
            </w:r>
            <w:r w:rsidRPr="002104A0">
              <w:rPr>
                <w:rStyle w:val="Hyperlinkki"/>
                <w:noProof/>
                <w:lang w:val="en-US"/>
              </w:rPr>
              <w:t>Alueelle pääsy</w:t>
            </w:r>
            <w:r>
              <w:rPr>
                <w:noProof/>
                <w:webHidden/>
              </w:rPr>
              <w:tab/>
            </w:r>
            <w:r>
              <w:rPr>
                <w:noProof/>
                <w:webHidden/>
              </w:rPr>
              <w:fldChar w:fldCharType="begin"/>
            </w:r>
            <w:r>
              <w:rPr>
                <w:noProof/>
                <w:webHidden/>
              </w:rPr>
              <w:instrText xml:space="preserve"> PAGEREF _Toc159942309 \h </w:instrText>
            </w:r>
            <w:r>
              <w:rPr>
                <w:noProof/>
                <w:webHidden/>
              </w:rPr>
            </w:r>
            <w:r>
              <w:rPr>
                <w:noProof/>
                <w:webHidden/>
              </w:rPr>
              <w:fldChar w:fldCharType="separate"/>
            </w:r>
            <w:r>
              <w:rPr>
                <w:noProof/>
                <w:webHidden/>
              </w:rPr>
              <w:t>33</w:t>
            </w:r>
            <w:r>
              <w:rPr>
                <w:noProof/>
                <w:webHidden/>
              </w:rPr>
              <w:fldChar w:fldCharType="end"/>
            </w:r>
          </w:hyperlink>
        </w:p>
        <w:p w14:paraId="27DE6BEE" w14:textId="23CFBF29" w:rsidR="00C70BF3" w:rsidRDefault="00C70BF3" w:rsidP="00C70BF3">
          <w:pPr>
            <w:pStyle w:val="Sisluet1"/>
            <w:tabs>
              <w:tab w:val="left" w:pos="400"/>
            </w:tabs>
            <w:spacing w:line="240" w:lineRule="auto"/>
            <w:rPr>
              <w:rFonts w:asciiTheme="minorHAnsi" w:eastAsiaTheme="minorEastAsia" w:hAnsiTheme="minorHAnsi" w:cstheme="minorBidi"/>
              <w:noProof/>
              <w:sz w:val="22"/>
              <w:lang w:eastAsia="fi-FI"/>
            </w:rPr>
          </w:pPr>
          <w:hyperlink w:anchor="_Toc159942310" w:history="1">
            <w:r w:rsidRPr="002104A0">
              <w:rPr>
                <w:rStyle w:val="Hyperlinkki"/>
                <w:noProof/>
                <w:lang w:val="sv-SE"/>
              </w:rPr>
              <w:t>8.</w:t>
            </w:r>
            <w:r>
              <w:rPr>
                <w:rFonts w:asciiTheme="minorHAnsi" w:eastAsiaTheme="minorEastAsia" w:hAnsiTheme="minorHAnsi" w:cstheme="minorBidi"/>
                <w:noProof/>
                <w:sz w:val="22"/>
                <w:lang w:eastAsia="fi-FI"/>
              </w:rPr>
              <w:tab/>
            </w:r>
            <w:r w:rsidRPr="002104A0">
              <w:rPr>
                <w:rStyle w:val="Hyperlinkki"/>
                <w:noProof/>
                <w:lang w:val="sv-SE"/>
              </w:rPr>
              <w:t>Centren maakunnan Mfoundin departementti / Yaoundé</w:t>
            </w:r>
            <w:r>
              <w:rPr>
                <w:noProof/>
                <w:webHidden/>
              </w:rPr>
              <w:tab/>
            </w:r>
            <w:r>
              <w:rPr>
                <w:noProof/>
                <w:webHidden/>
              </w:rPr>
              <w:fldChar w:fldCharType="begin"/>
            </w:r>
            <w:r>
              <w:rPr>
                <w:noProof/>
                <w:webHidden/>
              </w:rPr>
              <w:instrText xml:space="preserve"> PAGEREF _Toc159942310 \h </w:instrText>
            </w:r>
            <w:r>
              <w:rPr>
                <w:noProof/>
                <w:webHidden/>
              </w:rPr>
            </w:r>
            <w:r>
              <w:rPr>
                <w:noProof/>
                <w:webHidden/>
              </w:rPr>
              <w:fldChar w:fldCharType="separate"/>
            </w:r>
            <w:r>
              <w:rPr>
                <w:noProof/>
                <w:webHidden/>
              </w:rPr>
              <w:t>34</w:t>
            </w:r>
            <w:r>
              <w:rPr>
                <w:noProof/>
                <w:webHidden/>
              </w:rPr>
              <w:fldChar w:fldCharType="end"/>
            </w:r>
          </w:hyperlink>
        </w:p>
        <w:p w14:paraId="1ADF55F7" w14:textId="5873463F" w:rsidR="00C70BF3" w:rsidRDefault="00C70BF3" w:rsidP="00C70BF3">
          <w:pPr>
            <w:pStyle w:val="Sisluet2"/>
            <w:tabs>
              <w:tab w:val="left" w:pos="880"/>
              <w:tab w:val="right" w:leader="dot" w:pos="9016"/>
            </w:tabs>
            <w:spacing w:line="240" w:lineRule="auto"/>
            <w:rPr>
              <w:rFonts w:asciiTheme="minorHAnsi" w:eastAsiaTheme="minorEastAsia" w:hAnsiTheme="minorHAnsi" w:cstheme="minorBidi"/>
              <w:noProof/>
              <w:sz w:val="22"/>
              <w:lang w:eastAsia="fi-FI"/>
            </w:rPr>
          </w:pPr>
          <w:hyperlink w:anchor="_Toc159942311" w:history="1">
            <w:r w:rsidRPr="002104A0">
              <w:rPr>
                <w:rStyle w:val="Hyperlinkki"/>
                <w:noProof/>
              </w:rPr>
              <w:t>8.1.</w:t>
            </w:r>
            <w:r>
              <w:rPr>
                <w:rFonts w:asciiTheme="minorHAnsi" w:eastAsiaTheme="minorEastAsia" w:hAnsiTheme="minorHAnsi" w:cstheme="minorBidi"/>
                <w:noProof/>
                <w:sz w:val="22"/>
                <w:lang w:eastAsia="fi-FI"/>
              </w:rPr>
              <w:tab/>
            </w:r>
            <w:r w:rsidRPr="002104A0">
              <w:rPr>
                <w:rStyle w:val="Hyperlinkki"/>
                <w:noProof/>
              </w:rPr>
              <w:t>Aluehallinta, viranomaissuojelu, konfliktin osapuolet, sodankäynnin keinot, taktiikat ja taistelualueet, räjähdesaasteet</w:t>
            </w:r>
            <w:r>
              <w:rPr>
                <w:noProof/>
                <w:webHidden/>
              </w:rPr>
              <w:tab/>
            </w:r>
            <w:r>
              <w:rPr>
                <w:noProof/>
                <w:webHidden/>
              </w:rPr>
              <w:fldChar w:fldCharType="begin"/>
            </w:r>
            <w:r>
              <w:rPr>
                <w:noProof/>
                <w:webHidden/>
              </w:rPr>
              <w:instrText xml:space="preserve"> PAGEREF _Toc159942311 \h </w:instrText>
            </w:r>
            <w:r>
              <w:rPr>
                <w:noProof/>
                <w:webHidden/>
              </w:rPr>
            </w:r>
            <w:r>
              <w:rPr>
                <w:noProof/>
                <w:webHidden/>
              </w:rPr>
              <w:fldChar w:fldCharType="separate"/>
            </w:r>
            <w:r>
              <w:rPr>
                <w:noProof/>
                <w:webHidden/>
              </w:rPr>
              <w:t>34</w:t>
            </w:r>
            <w:r>
              <w:rPr>
                <w:noProof/>
                <w:webHidden/>
              </w:rPr>
              <w:fldChar w:fldCharType="end"/>
            </w:r>
          </w:hyperlink>
        </w:p>
        <w:p w14:paraId="04F1A9AB" w14:textId="5A82FC5B" w:rsidR="00C70BF3" w:rsidRDefault="00C70BF3" w:rsidP="00C70BF3">
          <w:pPr>
            <w:pStyle w:val="Sisluet2"/>
            <w:tabs>
              <w:tab w:val="left" w:pos="880"/>
              <w:tab w:val="right" w:leader="dot" w:pos="9016"/>
            </w:tabs>
            <w:spacing w:line="240" w:lineRule="auto"/>
            <w:rPr>
              <w:rFonts w:asciiTheme="minorHAnsi" w:eastAsiaTheme="minorEastAsia" w:hAnsiTheme="minorHAnsi" w:cstheme="minorBidi"/>
              <w:noProof/>
              <w:sz w:val="22"/>
              <w:lang w:eastAsia="fi-FI"/>
            </w:rPr>
          </w:pPr>
          <w:hyperlink w:anchor="_Toc159942312" w:history="1">
            <w:r w:rsidRPr="002104A0">
              <w:rPr>
                <w:rStyle w:val="Hyperlinkki"/>
                <w:noProof/>
              </w:rPr>
              <w:t>8.2.</w:t>
            </w:r>
            <w:r>
              <w:rPr>
                <w:rFonts w:asciiTheme="minorHAnsi" w:eastAsiaTheme="minorEastAsia" w:hAnsiTheme="minorHAnsi" w:cstheme="minorBidi"/>
                <w:noProof/>
                <w:sz w:val="22"/>
                <w:lang w:eastAsia="fi-FI"/>
              </w:rPr>
              <w:tab/>
            </w:r>
            <w:r w:rsidRPr="002104A0">
              <w:rPr>
                <w:rStyle w:val="Hyperlinkki"/>
                <w:noProof/>
              </w:rPr>
              <w:t>Turvallisuusvälikohtaukset ja siviiliuhrit</w:t>
            </w:r>
            <w:r>
              <w:rPr>
                <w:noProof/>
                <w:webHidden/>
              </w:rPr>
              <w:tab/>
            </w:r>
            <w:r>
              <w:rPr>
                <w:noProof/>
                <w:webHidden/>
              </w:rPr>
              <w:fldChar w:fldCharType="begin"/>
            </w:r>
            <w:r>
              <w:rPr>
                <w:noProof/>
                <w:webHidden/>
              </w:rPr>
              <w:instrText xml:space="preserve"> PAGEREF _Toc159942312 \h </w:instrText>
            </w:r>
            <w:r>
              <w:rPr>
                <w:noProof/>
                <w:webHidden/>
              </w:rPr>
            </w:r>
            <w:r>
              <w:rPr>
                <w:noProof/>
                <w:webHidden/>
              </w:rPr>
              <w:fldChar w:fldCharType="separate"/>
            </w:r>
            <w:r>
              <w:rPr>
                <w:noProof/>
                <w:webHidden/>
              </w:rPr>
              <w:t>35</w:t>
            </w:r>
            <w:r>
              <w:rPr>
                <w:noProof/>
                <w:webHidden/>
              </w:rPr>
              <w:fldChar w:fldCharType="end"/>
            </w:r>
          </w:hyperlink>
        </w:p>
        <w:p w14:paraId="4606BCCB" w14:textId="238BF847" w:rsidR="00C70BF3" w:rsidRDefault="00C70BF3" w:rsidP="00C70BF3">
          <w:pPr>
            <w:pStyle w:val="Sisluet2"/>
            <w:tabs>
              <w:tab w:val="left" w:pos="880"/>
              <w:tab w:val="right" w:leader="dot" w:pos="9016"/>
            </w:tabs>
            <w:spacing w:line="240" w:lineRule="auto"/>
            <w:rPr>
              <w:rFonts w:asciiTheme="minorHAnsi" w:eastAsiaTheme="minorEastAsia" w:hAnsiTheme="minorHAnsi" w:cstheme="minorBidi"/>
              <w:noProof/>
              <w:sz w:val="22"/>
              <w:lang w:eastAsia="fi-FI"/>
            </w:rPr>
          </w:pPr>
          <w:hyperlink w:anchor="_Toc159942313" w:history="1">
            <w:r w:rsidRPr="002104A0">
              <w:rPr>
                <w:rStyle w:val="Hyperlinkki"/>
                <w:noProof/>
              </w:rPr>
              <w:t>8.3.</w:t>
            </w:r>
            <w:r>
              <w:rPr>
                <w:rFonts w:asciiTheme="minorHAnsi" w:eastAsiaTheme="minorEastAsia" w:hAnsiTheme="minorHAnsi" w:cstheme="minorBidi"/>
                <w:noProof/>
                <w:sz w:val="22"/>
                <w:lang w:eastAsia="fi-FI"/>
              </w:rPr>
              <w:tab/>
            </w:r>
            <w:r w:rsidRPr="002104A0">
              <w:rPr>
                <w:rStyle w:val="Hyperlinkki"/>
                <w:noProof/>
              </w:rPr>
              <w:t>Maan sisäisesti siirtymään joutuneet, humanitaarinen tilanne</w:t>
            </w:r>
            <w:r>
              <w:rPr>
                <w:noProof/>
                <w:webHidden/>
              </w:rPr>
              <w:tab/>
            </w:r>
            <w:r>
              <w:rPr>
                <w:noProof/>
                <w:webHidden/>
              </w:rPr>
              <w:fldChar w:fldCharType="begin"/>
            </w:r>
            <w:r>
              <w:rPr>
                <w:noProof/>
                <w:webHidden/>
              </w:rPr>
              <w:instrText xml:space="preserve"> PAGEREF _Toc159942313 \h </w:instrText>
            </w:r>
            <w:r>
              <w:rPr>
                <w:noProof/>
                <w:webHidden/>
              </w:rPr>
            </w:r>
            <w:r>
              <w:rPr>
                <w:noProof/>
                <w:webHidden/>
              </w:rPr>
              <w:fldChar w:fldCharType="separate"/>
            </w:r>
            <w:r>
              <w:rPr>
                <w:noProof/>
                <w:webHidden/>
              </w:rPr>
              <w:t>35</w:t>
            </w:r>
            <w:r>
              <w:rPr>
                <w:noProof/>
                <w:webHidden/>
              </w:rPr>
              <w:fldChar w:fldCharType="end"/>
            </w:r>
          </w:hyperlink>
        </w:p>
        <w:p w14:paraId="0B859004" w14:textId="2BA1DE8B" w:rsidR="00C70BF3" w:rsidRDefault="00C70BF3" w:rsidP="00C70BF3">
          <w:pPr>
            <w:pStyle w:val="Sisluet2"/>
            <w:tabs>
              <w:tab w:val="left" w:pos="880"/>
              <w:tab w:val="right" w:leader="dot" w:pos="9016"/>
            </w:tabs>
            <w:spacing w:line="240" w:lineRule="auto"/>
            <w:rPr>
              <w:rFonts w:asciiTheme="minorHAnsi" w:eastAsiaTheme="minorEastAsia" w:hAnsiTheme="minorHAnsi" w:cstheme="minorBidi"/>
              <w:noProof/>
              <w:sz w:val="22"/>
              <w:lang w:eastAsia="fi-FI"/>
            </w:rPr>
          </w:pPr>
          <w:hyperlink w:anchor="_Toc159942314" w:history="1">
            <w:r w:rsidRPr="002104A0">
              <w:rPr>
                <w:rStyle w:val="Hyperlinkki"/>
                <w:noProof/>
              </w:rPr>
              <w:t>8.4.</w:t>
            </w:r>
            <w:r>
              <w:rPr>
                <w:rFonts w:asciiTheme="minorHAnsi" w:eastAsiaTheme="minorEastAsia" w:hAnsiTheme="minorHAnsi" w:cstheme="minorBidi"/>
                <w:noProof/>
                <w:sz w:val="22"/>
                <w:lang w:eastAsia="fi-FI"/>
              </w:rPr>
              <w:tab/>
            </w:r>
            <w:r w:rsidRPr="002104A0">
              <w:rPr>
                <w:rStyle w:val="Hyperlinkki"/>
                <w:noProof/>
              </w:rPr>
              <w:t>Sisäinen pako Yaoundéen</w:t>
            </w:r>
            <w:r>
              <w:rPr>
                <w:noProof/>
                <w:webHidden/>
              </w:rPr>
              <w:tab/>
            </w:r>
            <w:r>
              <w:rPr>
                <w:noProof/>
                <w:webHidden/>
              </w:rPr>
              <w:fldChar w:fldCharType="begin"/>
            </w:r>
            <w:r>
              <w:rPr>
                <w:noProof/>
                <w:webHidden/>
              </w:rPr>
              <w:instrText xml:space="preserve"> PAGEREF _Toc159942314 \h </w:instrText>
            </w:r>
            <w:r>
              <w:rPr>
                <w:noProof/>
                <w:webHidden/>
              </w:rPr>
            </w:r>
            <w:r>
              <w:rPr>
                <w:noProof/>
                <w:webHidden/>
              </w:rPr>
              <w:fldChar w:fldCharType="separate"/>
            </w:r>
            <w:r>
              <w:rPr>
                <w:noProof/>
                <w:webHidden/>
              </w:rPr>
              <w:t>36</w:t>
            </w:r>
            <w:r>
              <w:rPr>
                <w:noProof/>
                <w:webHidden/>
              </w:rPr>
              <w:fldChar w:fldCharType="end"/>
            </w:r>
          </w:hyperlink>
        </w:p>
        <w:p w14:paraId="1DF29BE2" w14:textId="7459142B" w:rsidR="00C70BF3" w:rsidRDefault="00C70BF3" w:rsidP="00C70BF3">
          <w:pPr>
            <w:pStyle w:val="Sisluet3"/>
            <w:tabs>
              <w:tab w:val="left" w:pos="1320"/>
              <w:tab w:val="right" w:leader="dot" w:pos="9016"/>
            </w:tabs>
            <w:spacing w:line="240" w:lineRule="auto"/>
            <w:rPr>
              <w:rFonts w:asciiTheme="minorHAnsi" w:eastAsiaTheme="minorEastAsia" w:hAnsiTheme="minorHAnsi" w:cstheme="minorBidi"/>
              <w:noProof/>
              <w:sz w:val="22"/>
              <w:lang w:eastAsia="fi-FI"/>
            </w:rPr>
          </w:pPr>
          <w:hyperlink w:anchor="_Toc159942315" w:history="1">
            <w:r w:rsidRPr="002104A0">
              <w:rPr>
                <w:rStyle w:val="Hyperlinkki"/>
                <w:noProof/>
              </w:rPr>
              <w:t>8.4.1.</w:t>
            </w:r>
            <w:r>
              <w:rPr>
                <w:rFonts w:asciiTheme="minorHAnsi" w:eastAsiaTheme="minorEastAsia" w:hAnsiTheme="minorHAnsi" w:cstheme="minorBidi"/>
                <w:noProof/>
                <w:sz w:val="22"/>
                <w:lang w:eastAsia="fi-FI"/>
              </w:rPr>
              <w:tab/>
            </w:r>
            <w:r w:rsidRPr="002104A0">
              <w:rPr>
                <w:rStyle w:val="Hyperlinkki"/>
                <w:noProof/>
              </w:rPr>
              <w:t>Sosioekonominen tilanne</w:t>
            </w:r>
            <w:r>
              <w:rPr>
                <w:noProof/>
                <w:webHidden/>
              </w:rPr>
              <w:tab/>
            </w:r>
            <w:r>
              <w:rPr>
                <w:noProof/>
                <w:webHidden/>
              </w:rPr>
              <w:fldChar w:fldCharType="begin"/>
            </w:r>
            <w:r>
              <w:rPr>
                <w:noProof/>
                <w:webHidden/>
              </w:rPr>
              <w:instrText xml:space="preserve"> PAGEREF _Toc159942315 \h </w:instrText>
            </w:r>
            <w:r>
              <w:rPr>
                <w:noProof/>
                <w:webHidden/>
              </w:rPr>
            </w:r>
            <w:r>
              <w:rPr>
                <w:noProof/>
                <w:webHidden/>
              </w:rPr>
              <w:fldChar w:fldCharType="separate"/>
            </w:r>
            <w:r>
              <w:rPr>
                <w:noProof/>
                <w:webHidden/>
              </w:rPr>
              <w:t>36</w:t>
            </w:r>
            <w:r>
              <w:rPr>
                <w:noProof/>
                <w:webHidden/>
              </w:rPr>
              <w:fldChar w:fldCharType="end"/>
            </w:r>
          </w:hyperlink>
        </w:p>
        <w:p w14:paraId="7F52E9F1" w14:textId="64ABF9B7" w:rsidR="00C70BF3" w:rsidRDefault="00C70BF3" w:rsidP="00C70BF3">
          <w:pPr>
            <w:pStyle w:val="Sisluet3"/>
            <w:tabs>
              <w:tab w:val="left" w:pos="1320"/>
              <w:tab w:val="right" w:leader="dot" w:pos="9016"/>
            </w:tabs>
            <w:spacing w:line="240" w:lineRule="auto"/>
            <w:rPr>
              <w:rFonts w:asciiTheme="minorHAnsi" w:eastAsiaTheme="minorEastAsia" w:hAnsiTheme="minorHAnsi" w:cstheme="minorBidi"/>
              <w:noProof/>
              <w:sz w:val="22"/>
              <w:lang w:eastAsia="fi-FI"/>
            </w:rPr>
          </w:pPr>
          <w:hyperlink w:anchor="_Toc159942316" w:history="1">
            <w:r w:rsidRPr="002104A0">
              <w:rPr>
                <w:rStyle w:val="Hyperlinkki"/>
                <w:noProof/>
              </w:rPr>
              <w:t>8.4.2.</w:t>
            </w:r>
            <w:r>
              <w:rPr>
                <w:rFonts w:asciiTheme="minorHAnsi" w:eastAsiaTheme="minorEastAsia" w:hAnsiTheme="minorHAnsi" w:cstheme="minorBidi"/>
                <w:noProof/>
                <w:sz w:val="22"/>
                <w:lang w:eastAsia="fi-FI"/>
              </w:rPr>
              <w:tab/>
            </w:r>
            <w:r w:rsidRPr="002104A0">
              <w:rPr>
                <w:rStyle w:val="Hyperlinkki"/>
                <w:noProof/>
              </w:rPr>
              <w:t>Sisäisesti siirtymään joutuneiden tilanne</w:t>
            </w:r>
            <w:r>
              <w:rPr>
                <w:noProof/>
                <w:webHidden/>
              </w:rPr>
              <w:tab/>
            </w:r>
            <w:r>
              <w:rPr>
                <w:noProof/>
                <w:webHidden/>
              </w:rPr>
              <w:fldChar w:fldCharType="begin"/>
            </w:r>
            <w:r>
              <w:rPr>
                <w:noProof/>
                <w:webHidden/>
              </w:rPr>
              <w:instrText xml:space="preserve"> PAGEREF _Toc159942316 \h </w:instrText>
            </w:r>
            <w:r>
              <w:rPr>
                <w:noProof/>
                <w:webHidden/>
              </w:rPr>
            </w:r>
            <w:r>
              <w:rPr>
                <w:noProof/>
                <w:webHidden/>
              </w:rPr>
              <w:fldChar w:fldCharType="separate"/>
            </w:r>
            <w:r>
              <w:rPr>
                <w:noProof/>
                <w:webHidden/>
              </w:rPr>
              <w:t>36</w:t>
            </w:r>
            <w:r>
              <w:rPr>
                <w:noProof/>
                <w:webHidden/>
              </w:rPr>
              <w:fldChar w:fldCharType="end"/>
            </w:r>
          </w:hyperlink>
        </w:p>
        <w:p w14:paraId="2AE5AF46" w14:textId="3ED1FAD1" w:rsidR="00C70BF3" w:rsidRDefault="00C70BF3" w:rsidP="00C70BF3">
          <w:pPr>
            <w:pStyle w:val="Sisluet3"/>
            <w:tabs>
              <w:tab w:val="left" w:pos="1320"/>
              <w:tab w:val="right" w:leader="dot" w:pos="9016"/>
            </w:tabs>
            <w:spacing w:line="240" w:lineRule="auto"/>
            <w:rPr>
              <w:rFonts w:asciiTheme="minorHAnsi" w:eastAsiaTheme="minorEastAsia" w:hAnsiTheme="minorHAnsi" w:cstheme="minorBidi"/>
              <w:noProof/>
              <w:sz w:val="22"/>
              <w:lang w:eastAsia="fi-FI"/>
            </w:rPr>
          </w:pPr>
          <w:hyperlink w:anchor="_Toc159942317" w:history="1">
            <w:r w:rsidRPr="002104A0">
              <w:rPr>
                <w:rStyle w:val="Hyperlinkki"/>
                <w:noProof/>
              </w:rPr>
              <w:t>8.4.3.</w:t>
            </w:r>
            <w:r>
              <w:rPr>
                <w:rFonts w:asciiTheme="minorHAnsi" w:eastAsiaTheme="minorEastAsia" w:hAnsiTheme="minorHAnsi" w:cstheme="minorBidi"/>
                <w:noProof/>
                <w:sz w:val="22"/>
                <w:lang w:eastAsia="fi-FI"/>
              </w:rPr>
              <w:tab/>
            </w:r>
            <w:r w:rsidRPr="002104A0">
              <w:rPr>
                <w:rStyle w:val="Hyperlinkki"/>
                <w:noProof/>
              </w:rPr>
              <w:t>Alueelle pääsy</w:t>
            </w:r>
            <w:r>
              <w:rPr>
                <w:noProof/>
                <w:webHidden/>
              </w:rPr>
              <w:tab/>
            </w:r>
            <w:r>
              <w:rPr>
                <w:noProof/>
                <w:webHidden/>
              </w:rPr>
              <w:fldChar w:fldCharType="begin"/>
            </w:r>
            <w:r>
              <w:rPr>
                <w:noProof/>
                <w:webHidden/>
              </w:rPr>
              <w:instrText xml:space="preserve"> PAGEREF _Toc159942317 \h </w:instrText>
            </w:r>
            <w:r>
              <w:rPr>
                <w:noProof/>
                <w:webHidden/>
              </w:rPr>
            </w:r>
            <w:r>
              <w:rPr>
                <w:noProof/>
                <w:webHidden/>
              </w:rPr>
              <w:fldChar w:fldCharType="separate"/>
            </w:r>
            <w:r>
              <w:rPr>
                <w:noProof/>
                <w:webHidden/>
              </w:rPr>
              <w:t>37</w:t>
            </w:r>
            <w:r>
              <w:rPr>
                <w:noProof/>
                <w:webHidden/>
              </w:rPr>
              <w:fldChar w:fldCharType="end"/>
            </w:r>
          </w:hyperlink>
        </w:p>
        <w:p w14:paraId="4881D97C" w14:textId="54764C50" w:rsidR="00C70BF3" w:rsidRDefault="00C70BF3" w:rsidP="00C70BF3">
          <w:pPr>
            <w:pStyle w:val="Sisluet1"/>
            <w:tabs>
              <w:tab w:val="left" w:pos="400"/>
            </w:tabs>
            <w:spacing w:line="240" w:lineRule="auto"/>
            <w:rPr>
              <w:rFonts w:asciiTheme="minorHAnsi" w:eastAsiaTheme="minorEastAsia" w:hAnsiTheme="minorHAnsi" w:cstheme="minorBidi"/>
              <w:noProof/>
              <w:sz w:val="22"/>
              <w:lang w:eastAsia="fi-FI"/>
            </w:rPr>
          </w:pPr>
          <w:hyperlink w:anchor="_Toc159942318" w:history="1">
            <w:r w:rsidRPr="002104A0">
              <w:rPr>
                <w:rStyle w:val="Hyperlinkki"/>
                <w:noProof/>
                <w:lang w:val="en-US"/>
              </w:rPr>
              <w:t>9.</w:t>
            </w:r>
            <w:r>
              <w:rPr>
                <w:rFonts w:asciiTheme="minorHAnsi" w:eastAsiaTheme="minorEastAsia" w:hAnsiTheme="minorHAnsi" w:cstheme="minorBidi"/>
                <w:noProof/>
                <w:sz w:val="22"/>
                <w:lang w:eastAsia="fi-FI"/>
              </w:rPr>
              <w:tab/>
            </w:r>
            <w:r w:rsidRPr="002104A0">
              <w:rPr>
                <w:rStyle w:val="Hyperlinkki"/>
                <w:noProof/>
                <w:lang w:val="en-US"/>
              </w:rPr>
              <w:t>Lähteet</w:t>
            </w:r>
            <w:r>
              <w:rPr>
                <w:noProof/>
                <w:webHidden/>
              </w:rPr>
              <w:tab/>
            </w:r>
            <w:r>
              <w:rPr>
                <w:noProof/>
                <w:webHidden/>
              </w:rPr>
              <w:fldChar w:fldCharType="begin"/>
            </w:r>
            <w:r>
              <w:rPr>
                <w:noProof/>
                <w:webHidden/>
              </w:rPr>
              <w:instrText xml:space="preserve"> PAGEREF _Toc159942318 \h </w:instrText>
            </w:r>
            <w:r>
              <w:rPr>
                <w:noProof/>
                <w:webHidden/>
              </w:rPr>
            </w:r>
            <w:r>
              <w:rPr>
                <w:noProof/>
                <w:webHidden/>
              </w:rPr>
              <w:fldChar w:fldCharType="separate"/>
            </w:r>
            <w:r>
              <w:rPr>
                <w:noProof/>
                <w:webHidden/>
              </w:rPr>
              <w:t>38</w:t>
            </w:r>
            <w:r>
              <w:rPr>
                <w:noProof/>
                <w:webHidden/>
              </w:rPr>
              <w:fldChar w:fldCharType="end"/>
            </w:r>
          </w:hyperlink>
        </w:p>
        <w:p w14:paraId="0D2DD5A7" w14:textId="38C0CDA4" w:rsidR="00C70BF3" w:rsidRDefault="00C70BF3">
          <w:r>
            <w:rPr>
              <w:b/>
              <w:bCs/>
            </w:rPr>
            <w:fldChar w:fldCharType="end"/>
          </w:r>
        </w:p>
      </w:sdtContent>
    </w:sdt>
    <w:p w14:paraId="1C58E824" w14:textId="099D42C9" w:rsidR="0086703D" w:rsidRDefault="0086703D">
      <w:pPr>
        <w:rPr>
          <w:lang w:val="en-US"/>
        </w:rPr>
      </w:pPr>
      <w:bookmarkStart w:id="3" w:name="_GoBack"/>
      <w:bookmarkEnd w:id="3"/>
    </w:p>
    <w:p w14:paraId="19CE71B7" w14:textId="77777777" w:rsidR="00ED4A16" w:rsidRDefault="00ED4A16" w:rsidP="000507EF">
      <w:pPr>
        <w:pStyle w:val="Otsikko1"/>
        <w:numPr>
          <w:ilvl w:val="0"/>
          <w:numId w:val="21"/>
        </w:numPr>
      </w:pPr>
      <w:bookmarkStart w:id="4" w:name="_Toc159252800"/>
      <w:bookmarkStart w:id="5" w:name="_Toc155707548"/>
      <w:bookmarkStart w:id="6" w:name="_Toc159942284"/>
      <w:r>
        <w:t xml:space="preserve">Taustaa </w:t>
      </w:r>
      <w:r w:rsidR="00504452">
        <w:t>ja</w:t>
      </w:r>
      <w:r>
        <w:t xml:space="preserve"> rajaukset</w:t>
      </w:r>
      <w:bookmarkEnd w:id="4"/>
      <w:bookmarkEnd w:id="6"/>
    </w:p>
    <w:p w14:paraId="1FED3BA5" w14:textId="5EDC726E" w:rsidR="00DE1EC6" w:rsidRDefault="006A383C" w:rsidP="00E76AFA">
      <w:pPr>
        <w:pStyle w:val="LeiptekstiMigri"/>
        <w:ind w:left="0"/>
        <w:jc w:val="both"/>
        <w:rPr>
          <w:szCs w:val="20"/>
        </w:rPr>
      </w:pPr>
      <w:r>
        <w:rPr>
          <w:szCs w:val="20"/>
        </w:rPr>
        <w:t xml:space="preserve">Tämä </w:t>
      </w:r>
      <w:r w:rsidR="00CC6B44">
        <w:rPr>
          <w:szCs w:val="20"/>
        </w:rPr>
        <w:t>turvallisuustilanne</w:t>
      </w:r>
      <w:r>
        <w:rPr>
          <w:szCs w:val="20"/>
        </w:rPr>
        <w:t xml:space="preserve">raportti kattaa </w:t>
      </w:r>
      <w:r w:rsidR="00CC6B44">
        <w:rPr>
          <w:szCs w:val="20"/>
        </w:rPr>
        <w:t xml:space="preserve">Kamerunin </w:t>
      </w:r>
      <w:r>
        <w:rPr>
          <w:szCs w:val="20"/>
        </w:rPr>
        <w:t>englanninkielisen anglofonialueen eli North-Westin (</w:t>
      </w:r>
      <w:r w:rsidR="000052E5">
        <w:rPr>
          <w:szCs w:val="20"/>
        </w:rPr>
        <w:t xml:space="preserve">aiemmissa tuotteissa käytetty </w:t>
      </w:r>
      <w:r>
        <w:rPr>
          <w:szCs w:val="20"/>
        </w:rPr>
        <w:t>ransk</w:t>
      </w:r>
      <w:r w:rsidR="000052E5">
        <w:rPr>
          <w:szCs w:val="20"/>
        </w:rPr>
        <w:t>ankielistä nimeä</w:t>
      </w:r>
      <w:r>
        <w:rPr>
          <w:szCs w:val="20"/>
        </w:rPr>
        <w:t xml:space="preserve"> </w:t>
      </w:r>
      <w:r w:rsidRPr="0045638B">
        <w:rPr>
          <w:szCs w:val="20"/>
        </w:rPr>
        <w:t xml:space="preserve">Nord-Ouest) ja South-Westin (ransk. </w:t>
      </w:r>
      <w:r w:rsidRPr="00ED4A16">
        <w:rPr>
          <w:szCs w:val="20"/>
        </w:rPr>
        <w:t xml:space="preserve">Sud-Ouest) maakunnat. </w:t>
      </w:r>
      <w:r w:rsidR="00DE1EC6" w:rsidRPr="00ED4A16">
        <w:rPr>
          <w:szCs w:val="20"/>
        </w:rPr>
        <w:t>Li</w:t>
      </w:r>
      <w:r w:rsidR="00DE1EC6">
        <w:rPr>
          <w:szCs w:val="20"/>
        </w:rPr>
        <w:t>s</w:t>
      </w:r>
      <w:r w:rsidR="00DE1EC6" w:rsidRPr="00ED4A16">
        <w:rPr>
          <w:szCs w:val="20"/>
        </w:rPr>
        <w:t xml:space="preserve">äksi tämä </w:t>
      </w:r>
      <w:r w:rsidR="00DE1EC6">
        <w:rPr>
          <w:szCs w:val="20"/>
        </w:rPr>
        <w:t>raportti käsittelee sisäisen paon mahdollisuutta</w:t>
      </w:r>
      <w:r w:rsidR="00DE1EC6" w:rsidRPr="00ED4A16">
        <w:rPr>
          <w:szCs w:val="20"/>
        </w:rPr>
        <w:t xml:space="preserve"> </w:t>
      </w:r>
      <w:r w:rsidR="00DE1EC6">
        <w:rPr>
          <w:szCs w:val="20"/>
        </w:rPr>
        <w:t>Centren maakunnan Mfoundin departement</w:t>
      </w:r>
      <w:r w:rsidR="003B035E">
        <w:rPr>
          <w:szCs w:val="20"/>
        </w:rPr>
        <w:t>in</w:t>
      </w:r>
      <w:r w:rsidR="00DE1EC6">
        <w:rPr>
          <w:szCs w:val="20"/>
        </w:rPr>
        <w:t xml:space="preserve"> </w:t>
      </w:r>
      <w:r w:rsidR="003B035E">
        <w:rPr>
          <w:szCs w:val="20"/>
        </w:rPr>
        <w:t>(</w:t>
      </w:r>
      <w:r w:rsidR="00DE1EC6">
        <w:rPr>
          <w:szCs w:val="20"/>
        </w:rPr>
        <w:t>ransk. département), turvallisuustilannetta ja sisäisen paon mahdollisuutta Kamerunin pääkaupunkiin Yaoundéen</w:t>
      </w:r>
      <w:r w:rsidR="00DE1EC6">
        <w:rPr>
          <w:rStyle w:val="Alaviitteenviite"/>
          <w:szCs w:val="20"/>
        </w:rPr>
        <w:footnoteReference w:id="1"/>
      </w:r>
      <w:r w:rsidR="00DE1EC6">
        <w:rPr>
          <w:szCs w:val="20"/>
        </w:rPr>
        <w:t xml:space="preserve">  ja </w:t>
      </w:r>
      <w:r w:rsidR="00DE1EC6" w:rsidRPr="00ED4A16">
        <w:rPr>
          <w:szCs w:val="20"/>
        </w:rPr>
        <w:t xml:space="preserve">Littoralin maakunnan Wourin </w:t>
      </w:r>
      <w:r w:rsidR="003B035E">
        <w:rPr>
          <w:szCs w:val="20"/>
        </w:rPr>
        <w:t>departementin</w:t>
      </w:r>
      <w:r w:rsidR="00DE1EC6">
        <w:rPr>
          <w:szCs w:val="20"/>
        </w:rPr>
        <w:t xml:space="preserve"> turvallisuustilannetta ja sisäisen paon mahdollisuutta Kamerunin toiseksi suurimpaan kaupunkiin Doualaan</w:t>
      </w:r>
      <w:r w:rsidR="00DE1EC6">
        <w:rPr>
          <w:rStyle w:val="Alaviitteenviite"/>
          <w:szCs w:val="20"/>
        </w:rPr>
        <w:footnoteReference w:id="2"/>
      </w:r>
      <w:r w:rsidR="00DE1EC6">
        <w:rPr>
          <w:szCs w:val="20"/>
        </w:rPr>
        <w:t xml:space="preserve">. </w:t>
      </w:r>
    </w:p>
    <w:p w14:paraId="6B15EB53" w14:textId="57E5E7C7" w:rsidR="00DE1EC6" w:rsidRDefault="006A383C" w:rsidP="00E76AFA">
      <w:pPr>
        <w:pStyle w:val="LeiptekstiMigri"/>
        <w:ind w:left="0"/>
        <w:jc w:val="both"/>
        <w:rPr>
          <w:szCs w:val="20"/>
        </w:rPr>
      </w:pPr>
      <w:r>
        <w:t>T</w:t>
      </w:r>
      <w:r w:rsidR="00ED4A16">
        <w:t xml:space="preserve">ämä turvallisuustilanneraportti päivittää </w:t>
      </w:r>
      <w:r w:rsidR="00ED4A16" w:rsidRPr="00EF0AB4">
        <w:rPr>
          <w:szCs w:val="20"/>
        </w:rPr>
        <w:t>Maahanmuuttoviraston maatietopalvelun</w:t>
      </w:r>
      <w:r w:rsidR="00ED4A16">
        <w:rPr>
          <w:szCs w:val="20"/>
        </w:rPr>
        <w:t xml:space="preserve"> </w:t>
      </w:r>
      <w:r w:rsidR="00ED4A16" w:rsidRPr="00ED4A16">
        <w:rPr>
          <w:szCs w:val="20"/>
        </w:rPr>
        <w:t>21.12.2021</w:t>
      </w:r>
      <w:r w:rsidR="00ED4A16" w:rsidRPr="00ED4A16">
        <w:rPr>
          <w:szCs w:val="20"/>
          <w:vertAlign w:val="superscript"/>
        </w:rPr>
        <w:footnoteReference w:id="3"/>
      </w:r>
      <w:r w:rsidR="00ED4A16">
        <w:rPr>
          <w:szCs w:val="20"/>
        </w:rPr>
        <w:t xml:space="preserve"> sekä 30.6.2023</w:t>
      </w:r>
      <w:r w:rsidR="00ED4A16">
        <w:rPr>
          <w:rStyle w:val="Alaviitteenviite"/>
          <w:szCs w:val="20"/>
        </w:rPr>
        <w:footnoteReference w:id="4"/>
      </w:r>
      <w:r w:rsidR="00ED4A16">
        <w:rPr>
          <w:szCs w:val="20"/>
        </w:rPr>
        <w:t xml:space="preserve"> </w:t>
      </w:r>
      <w:r w:rsidR="0086703D">
        <w:rPr>
          <w:szCs w:val="20"/>
        </w:rPr>
        <w:t xml:space="preserve"> </w:t>
      </w:r>
      <w:r w:rsidR="00ED4A16">
        <w:rPr>
          <w:szCs w:val="20"/>
        </w:rPr>
        <w:t xml:space="preserve">julkaisemia Kamerunin turvallisuustilannekatsauksia. </w:t>
      </w:r>
      <w:r w:rsidR="00DE1EC6">
        <w:rPr>
          <w:szCs w:val="20"/>
        </w:rPr>
        <w:t>Tässä raportissa käsitellään vuotta 2023, etenkin sen loppupuolta. Vuoden 2022 tapahtumia on käsitelty vain erittäin lyhyesti.</w:t>
      </w:r>
      <w:r w:rsidR="000052E5">
        <w:rPr>
          <w:szCs w:val="20"/>
        </w:rPr>
        <w:t xml:space="preserve"> </w:t>
      </w:r>
      <w:r w:rsidR="00DE1EC6">
        <w:rPr>
          <w:szCs w:val="20"/>
        </w:rPr>
        <w:t>Sisäisen paon mahdollisuutta on käsitelty myös 30.6.2023 julkaistussa turvallisuustilannekatsauksessa</w:t>
      </w:r>
      <w:r w:rsidR="00DE1EC6">
        <w:rPr>
          <w:rStyle w:val="Alaviitteenviite"/>
          <w:szCs w:val="20"/>
        </w:rPr>
        <w:footnoteReference w:id="5"/>
      </w:r>
      <w:r w:rsidR="00DE1EC6">
        <w:rPr>
          <w:szCs w:val="20"/>
        </w:rPr>
        <w:t xml:space="preserve"> sekä etenkin </w:t>
      </w:r>
      <w:r w:rsidR="00DE1EC6" w:rsidRPr="00EF0AB4">
        <w:rPr>
          <w:szCs w:val="20"/>
        </w:rPr>
        <w:t xml:space="preserve">turvaverkottomien naisten ja vailla henkilöasiakirjoja olevien henkilöiden mahdollisuutta sisäiseen pakoon </w:t>
      </w:r>
      <w:r w:rsidR="00AF6A4C">
        <w:rPr>
          <w:szCs w:val="20"/>
        </w:rPr>
        <w:t xml:space="preserve">käsittelevässä </w:t>
      </w:r>
      <w:r w:rsidR="00DE1EC6" w:rsidRPr="00EF0AB4">
        <w:rPr>
          <w:szCs w:val="20"/>
        </w:rPr>
        <w:t>24.2.2022</w:t>
      </w:r>
      <w:r w:rsidR="00DE1EC6">
        <w:rPr>
          <w:szCs w:val="20"/>
        </w:rPr>
        <w:t xml:space="preserve"> julkaistussa kyselyvastauksessa</w:t>
      </w:r>
      <w:r w:rsidR="00DE1EC6">
        <w:rPr>
          <w:rStyle w:val="Alaviitteenviite"/>
          <w:szCs w:val="20"/>
        </w:rPr>
        <w:footnoteReference w:id="6"/>
      </w:r>
      <w:r w:rsidR="00DE1EC6">
        <w:rPr>
          <w:szCs w:val="20"/>
        </w:rPr>
        <w:t xml:space="preserve">. </w:t>
      </w:r>
      <w:r w:rsidR="00AF6A4C">
        <w:rPr>
          <w:szCs w:val="20"/>
        </w:rPr>
        <w:t xml:space="preserve">Myös </w:t>
      </w:r>
      <w:r w:rsidR="00763843">
        <w:rPr>
          <w:szCs w:val="20"/>
        </w:rPr>
        <w:t>Euroopan</w:t>
      </w:r>
      <w:r w:rsidR="00AF6A4C">
        <w:rPr>
          <w:szCs w:val="20"/>
        </w:rPr>
        <w:t xml:space="preserve"> Unionin</w:t>
      </w:r>
      <w:r w:rsidR="00763843">
        <w:rPr>
          <w:szCs w:val="20"/>
        </w:rPr>
        <w:t xml:space="preserve"> turvapaikkavirasto EUAA:n julkaisemissa useissa kyselyvastauksissa on käsitelty konfliktin eri teemoja.</w:t>
      </w:r>
      <w:r w:rsidR="00763843">
        <w:rPr>
          <w:rStyle w:val="Alaviitteenviite"/>
          <w:szCs w:val="20"/>
        </w:rPr>
        <w:footnoteReference w:id="7"/>
      </w:r>
    </w:p>
    <w:p w14:paraId="42F1CCCF" w14:textId="77777777" w:rsidR="00DE1EC6" w:rsidRDefault="00DE1EC6" w:rsidP="00E76AFA">
      <w:pPr>
        <w:pStyle w:val="LeiptekstiMigri"/>
        <w:ind w:left="0"/>
        <w:jc w:val="both"/>
        <w:rPr>
          <w:szCs w:val="20"/>
        </w:rPr>
      </w:pPr>
      <w:r w:rsidRPr="00F05413">
        <w:t>Anglofonialuee</w:t>
      </w:r>
      <w:r>
        <w:t>n</w:t>
      </w:r>
      <w:r w:rsidRPr="00F05413">
        <w:t xml:space="preserve"> krii</w:t>
      </w:r>
      <w:r>
        <w:t>si jatkuu seitsemättä vuotta.</w:t>
      </w:r>
      <w:r>
        <w:rPr>
          <w:rStyle w:val="Alaviitteenviite"/>
        </w:rPr>
        <w:footnoteReference w:id="8"/>
      </w:r>
      <w:r w:rsidR="000052E5">
        <w:t xml:space="preserve"> </w:t>
      </w:r>
      <w:r w:rsidR="00D86139">
        <w:t xml:space="preserve">Maahanmuuttoviraston maatietopalvelun </w:t>
      </w:r>
      <w:r w:rsidR="00D86139" w:rsidRPr="003A1641">
        <w:rPr>
          <w:szCs w:val="20"/>
        </w:rPr>
        <w:t>16.9.2022</w:t>
      </w:r>
      <w:r w:rsidR="00D86139">
        <w:rPr>
          <w:szCs w:val="20"/>
        </w:rPr>
        <w:t xml:space="preserve"> julkaisemassa kyselyvastauksessa on kuvattu nykyisen kriisin </w:t>
      </w:r>
      <w:r w:rsidR="00E76AFA">
        <w:rPr>
          <w:szCs w:val="20"/>
        </w:rPr>
        <w:t>alkuvaiheita</w:t>
      </w:r>
      <w:r w:rsidR="00D86139">
        <w:rPr>
          <w:szCs w:val="20"/>
        </w:rPr>
        <w:t>.</w:t>
      </w:r>
      <w:r w:rsidR="00D86139">
        <w:rPr>
          <w:rStyle w:val="Alaviitteenviite"/>
          <w:szCs w:val="20"/>
        </w:rPr>
        <w:footnoteReference w:id="9"/>
      </w:r>
      <w:r w:rsidR="00D86139">
        <w:rPr>
          <w:szCs w:val="20"/>
        </w:rPr>
        <w:t xml:space="preserve"> </w:t>
      </w:r>
    </w:p>
    <w:p w14:paraId="514AEC34" w14:textId="77777777" w:rsidR="0032389C" w:rsidRPr="0032389C" w:rsidRDefault="0032389C" w:rsidP="00E76AFA">
      <w:pPr>
        <w:pStyle w:val="LeiptekstiMigri"/>
        <w:ind w:left="0"/>
        <w:jc w:val="both"/>
        <w:rPr>
          <w:szCs w:val="20"/>
        </w:rPr>
      </w:pPr>
      <w:r w:rsidRPr="0032389C">
        <w:rPr>
          <w:rFonts w:cs="Segoe UI"/>
          <w:szCs w:val="20"/>
        </w:rPr>
        <w:t xml:space="preserve">Turvallisuustilanteen tarkasteluun on käytetty saatavilla olevia keskeisiä lähteitä, kuten YK:n, kansainvälisten järjestöjen ja tutkimuslaitosten raportointia, ACLED-konfliktitietokantaa </w:t>
      </w:r>
      <w:r w:rsidR="000052E5" w:rsidRPr="0032389C">
        <w:rPr>
          <w:rFonts w:cs="Segoe UI"/>
          <w:szCs w:val="20"/>
        </w:rPr>
        <w:t>(</w:t>
      </w:r>
      <w:r w:rsidR="000052E5" w:rsidRPr="00E64906">
        <w:rPr>
          <w:rFonts w:cs="Segoe UI"/>
          <w:i/>
          <w:szCs w:val="20"/>
        </w:rPr>
        <w:t>The Armed Conflict Location &amp; Event Data Project</w:t>
      </w:r>
      <w:r w:rsidR="000052E5" w:rsidRPr="0032389C">
        <w:rPr>
          <w:rFonts w:cs="Segoe UI"/>
          <w:szCs w:val="20"/>
        </w:rPr>
        <w:t xml:space="preserve">) </w:t>
      </w:r>
      <w:r w:rsidRPr="0032389C">
        <w:rPr>
          <w:rFonts w:cs="Segoe UI"/>
          <w:szCs w:val="20"/>
        </w:rPr>
        <w:t>sekä uutislähteitä.</w:t>
      </w:r>
    </w:p>
    <w:p w14:paraId="425459E9" w14:textId="77777777" w:rsidR="0032389C" w:rsidRPr="0032389C" w:rsidRDefault="0032389C" w:rsidP="00E76AFA">
      <w:pPr>
        <w:spacing w:line="240" w:lineRule="auto"/>
        <w:jc w:val="both"/>
        <w:rPr>
          <w:rFonts w:cs="Segoe UI"/>
          <w:szCs w:val="20"/>
        </w:rPr>
      </w:pPr>
      <w:r w:rsidRPr="0032389C">
        <w:rPr>
          <w:rStyle w:val="Voimakas"/>
          <w:rFonts w:cs="Segoe UI"/>
          <w:b w:val="0"/>
          <w:szCs w:val="20"/>
        </w:rPr>
        <w:t>ACLED -konfliktitietokanta</w:t>
      </w:r>
      <w:r w:rsidRPr="0032389C">
        <w:rPr>
          <w:rFonts w:cs="Segoe UI"/>
          <w:szCs w:val="20"/>
        </w:rPr>
        <w:t xml:space="preserve"> tuottaa tietoa turvallisuusvälikohtauksista eli väkivaltaisista tapahtumista useista maista. ACLED:in tietokannassa eritellään välikohtaukset mm. niiden tyypin, ajankohdan, osapuolten, sijainnin ja surmansa saaneiden määrän mukaan. Tietokanta perustuu avoimiin lähteisiin ja aineistoa kerätään pääasiassa paikallisista, kansallisista ja kansainvälisistä uutisista. Tietokanta on julkinen, mutta maksullinen ja edellyttää kirjautumista.</w:t>
      </w:r>
      <w:r w:rsidRPr="0032389C">
        <w:rPr>
          <w:rStyle w:val="Alaviitteenviite"/>
          <w:rFonts w:cs="Segoe UI"/>
          <w:szCs w:val="20"/>
        </w:rPr>
        <w:footnoteReference w:id="10"/>
      </w:r>
      <w:r w:rsidRPr="0032389C">
        <w:rPr>
          <w:rFonts w:cs="Segoe UI"/>
          <w:szCs w:val="20"/>
        </w:rPr>
        <w:t xml:space="preserve"> </w:t>
      </w:r>
    </w:p>
    <w:p w14:paraId="390A2360" w14:textId="683AEE0F" w:rsidR="0032389C" w:rsidRPr="0032389C" w:rsidRDefault="0032389C" w:rsidP="00E76AFA">
      <w:pPr>
        <w:spacing w:line="240" w:lineRule="auto"/>
        <w:jc w:val="both"/>
      </w:pPr>
      <w:r w:rsidRPr="0032389C">
        <w:t xml:space="preserve">ACLED-tietokannasta on turvallisuusvälikohtauksia laskettaessa otettu mukaan taistelut (battles), räjähde- tai muut etäiskut (explosions/remote violence) sekä </w:t>
      </w:r>
      <w:r w:rsidR="00FC4035">
        <w:t>”</w:t>
      </w:r>
      <w:r w:rsidRPr="0032389C">
        <w:t>väkivalta siviilejä vastaan</w:t>
      </w:r>
      <w:r w:rsidR="00FC4035">
        <w:t>”</w:t>
      </w:r>
      <w:r w:rsidRPr="0032389C">
        <w:t xml:space="preserve"> (violence against civilians) -kategorioihin luokitellut välikohtaukset. Välikohtaustilastoihin ei ole laskettu mukaan protestit</w:t>
      </w:r>
      <w:r w:rsidR="00AF6A4C">
        <w:t>-</w:t>
      </w:r>
      <w:r w:rsidRPr="0032389C">
        <w:t xml:space="preserve"> (protests), mellakat</w:t>
      </w:r>
      <w:r w:rsidR="00AF6A4C">
        <w:t>-</w:t>
      </w:r>
      <w:r w:rsidRPr="0032389C">
        <w:t xml:space="preserve"> (riots) ja strateginen kehitys</w:t>
      </w:r>
      <w:r w:rsidR="00AF6A4C">
        <w:t>-</w:t>
      </w:r>
      <w:r w:rsidRPr="0032389C">
        <w:t xml:space="preserve"> (strategic development) -kategorioihin luokiteltuja välikohtauksia.</w:t>
      </w:r>
      <w:r w:rsidRPr="0032389C">
        <w:rPr>
          <w:rStyle w:val="Alaviitteenviite"/>
        </w:rPr>
        <w:footnoteReference w:id="11"/>
      </w:r>
      <w:r w:rsidRPr="0032389C">
        <w:t xml:space="preserve"> </w:t>
      </w:r>
    </w:p>
    <w:p w14:paraId="54FBEAA6" w14:textId="6C5889A4" w:rsidR="0032389C" w:rsidRPr="0032389C" w:rsidRDefault="0032389C" w:rsidP="00E76AFA">
      <w:pPr>
        <w:spacing w:line="240" w:lineRule="auto"/>
        <w:jc w:val="both"/>
        <w:rPr>
          <w:rFonts w:cstheme="minorBidi"/>
        </w:rPr>
      </w:pPr>
      <w:r w:rsidRPr="0032389C">
        <w:rPr>
          <w:rFonts w:cstheme="minorBidi"/>
        </w:rPr>
        <w:t>Siviiliuhrilukuihin on kerätty tiedot kolmessa ensin mainitussa välikohtauskategoriassa raportoidut siviilien surmat. ACLED -konfliktitietokannan tilastoimia valtiollisten ja ei-valtiollisten aseellisten toimijoiden surmia ei ole tähän raporttiin otettu mukaan. ACLED ei tilastoi tietoa siviilien haavoittumisista ja sieppauksista numeerisesti, mutta mainitsee niistä. Jos ACLED:in käyttämien lähteiden siviiliuhrimäärät poikkeavat toisistaan tai niistä on annettu epävarma arvio, käyttää ACLED siviiliuhriluvuista matalinta uhrilukua. ACLED korostaa, että surmansa saaneet ovat usein huono arvio konfliktista, ja surmaluvut ovat usein kiistanalaisia ja voivat vaihdella suuresti. Konfliktin toimijat saattavat liioitella tai aliarvioida kuolonuhrien määrää, joko näyttääkseen vahvalta vastapuolen silmissä tai minimoidakseen kansainvälisen vastareaktion. Luvut voivat myös olla virheellisiä siksi, että tarkkojen tietojen kerääminen kesken konfliktin on vaikeaa. Konfliktien todellisia kustannuksia ei voida mitata pelkästään surmien perusteella. ACLED huomauttaa, että vähemmän surmia aiheuttavat konfliktit voivat silti aiheuttaa epävakautta, joka lopulta johtaa lisäkuolemiin, jotka johtuvat esimerkiksi terveydenhuoltopalvelujen tai elintarviketurvan puutteesta. Taisteluissa voi kuolla enemmän miehiä kuin naisia, mutta usein naiset ja lapset voivat joutua muunlaisen väkivallan kuten seksuaaliväkivallan uhreiksi "taistelukentän ulkopuolella". Tällaiset väkivallan muodot eivät välttämättä johda kuolemaan. Jos tarkastellaan pelkästään kuolemantapausten lukumäärää jää tällainen muunlainen väkivalta helposti huomio</w:t>
      </w:r>
      <w:r w:rsidR="00AF6A4C">
        <w:rPr>
          <w:rFonts w:cstheme="minorBidi"/>
        </w:rPr>
        <w:t>ima</w:t>
      </w:r>
      <w:r w:rsidRPr="0032389C">
        <w:rPr>
          <w:rFonts w:cstheme="minorBidi"/>
        </w:rPr>
        <w:t>tta.</w:t>
      </w:r>
      <w:r w:rsidRPr="0032389C">
        <w:rPr>
          <w:rStyle w:val="Alaviitteenviite"/>
          <w:rFonts w:cstheme="minorBidi"/>
        </w:rPr>
        <w:footnoteReference w:id="12"/>
      </w:r>
      <w:r w:rsidR="000052E5">
        <w:rPr>
          <w:rFonts w:cstheme="minorBidi"/>
        </w:rPr>
        <w:t xml:space="preserve"> </w:t>
      </w:r>
    </w:p>
    <w:p w14:paraId="5F65B4CD" w14:textId="2C74DA12" w:rsidR="00C633F2" w:rsidRPr="00116561" w:rsidRDefault="00962122" w:rsidP="00E76AFA">
      <w:pPr>
        <w:spacing w:line="240" w:lineRule="auto"/>
        <w:jc w:val="both"/>
      </w:pPr>
      <w:r w:rsidRPr="00421415">
        <w:t xml:space="preserve">Lähdeluettelossa mainituissa kartoissa on nähtävissä </w:t>
      </w:r>
      <w:r>
        <w:t>North-Westin</w:t>
      </w:r>
      <w:r>
        <w:rPr>
          <w:rStyle w:val="Alaviitteenviite"/>
        </w:rPr>
        <w:footnoteReference w:id="13"/>
      </w:r>
      <w:r>
        <w:t xml:space="preserve"> ja South-Westin</w:t>
      </w:r>
      <w:r>
        <w:rPr>
          <w:rStyle w:val="Alaviitteenviite"/>
        </w:rPr>
        <w:footnoteReference w:id="14"/>
      </w:r>
      <w:r>
        <w:t xml:space="preserve"> maakuntien </w:t>
      </w:r>
      <w:r w:rsidR="00AF6A4C">
        <w:t>departementit</w:t>
      </w:r>
      <w:r>
        <w:t xml:space="preserve"> ja niiden sijainnit sekä tärkeimpiä paikkakuntia ja teitä. </w:t>
      </w:r>
      <w:r w:rsidR="00116561" w:rsidRPr="00116561">
        <w:t>Lisäksi liitteenä on Littoralin</w:t>
      </w:r>
      <w:r w:rsidR="00116561" w:rsidRPr="00116561">
        <w:rPr>
          <w:rStyle w:val="Alaviitteenviite"/>
        </w:rPr>
        <w:footnoteReference w:id="15"/>
      </w:r>
      <w:r w:rsidR="00116561" w:rsidRPr="00116561">
        <w:t xml:space="preserve"> ja Centren</w:t>
      </w:r>
      <w:r w:rsidR="00116561" w:rsidRPr="00116561">
        <w:rPr>
          <w:rStyle w:val="Alaviitteenviite"/>
        </w:rPr>
        <w:footnoteReference w:id="16"/>
      </w:r>
      <w:r w:rsidR="00116561" w:rsidRPr="00116561">
        <w:t xml:space="preserve"> maakuntien kartat.</w:t>
      </w:r>
    </w:p>
    <w:p w14:paraId="5BD5F5C9" w14:textId="77777777" w:rsidR="00D86139" w:rsidRDefault="00142709" w:rsidP="00E76AFA">
      <w:pPr>
        <w:pStyle w:val="LeiptekstiMigri"/>
        <w:ind w:left="0"/>
        <w:jc w:val="both"/>
      </w:pPr>
      <w:r>
        <w:t>Ajankohtaisia väestötietoja ei ole saatavana, koska K</w:t>
      </w:r>
      <w:r w:rsidR="00C633F2">
        <w:t>amerunin väestöviraston (BUCREP) ja tilastokeskuksen (INS) verkkosivujen mukaan maassa on tehty viimeksi väestönlaskenta vuonna 2005</w:t>
      </w:r>
      <w:r w:rsidR="00C633F2">
        <w:rPr>
          <w:rStyle w:val="Alaviitteenviite"/>
        </w:rPr>
        <w:footnoteReference w:id="17"/>
      </w:r>
      <w:r>
        <w:t>.</w:t>
      </w:r>
      <w:r w:rsidR="00C633F2">
        <w:t xml:space="preserve"> </w:t>
      </w:r>
      <w:r w:rsidR="00D86139">
        <w:t>Kamerunin viranomaiset ovat</w:t>
      </w:r>
      <w:r w:rsidR="004476FD">
        <w:t xml:space="preserve"> </w:t>
      </w:r>
      <w:r w:rsidR="00B50407">
        <w:t>suun</w:t>
      </w:r>
      <w:r w:rsidR="000052E5">
        <w:t>nitelleet</w:t>
      </w:r>
      <w:r w:rsidR="00B50407">
        <w:t xml:space="preserve"> </w:t>
      </w:r>
      <w:r w:rsidR="00D86139">
        <w:t>väestönlaskentaa</w:t>
      </w:r>
      <w:r w:rsidR="004476FD">
        <w:t xml:space="preserve"> alkavaksi</w:t>
      </w:r>
      <w:r w:rsidR="00D86139">
        <w:t xml:space="preserve"> </w:t>
      </w:r>
      <w:r w:rsidR="000052E5">
        <w:t xml:space="preserve">vuonna </w:t>
      </w:r>
      <w:r w:rsidR="00D86139">
        <w:t>2023</w:t>
      </w:r>
      <w:r w:rsidR="00B50407">
        <w:t>.</w:t>
      </w:r>
      <w:r w:rsidR="00D86139">
        <w:rPr>
          <w:rStyle w:val="Alaviitteenviite"/>
        </w:rPr>
        <w:footnoteReference w:id="18"/>
      </w:r>
      <w:r w:rsidR="00B50407">
        <w:t xml:space="preserve"> Tämän raportin kirjoitushetkellä valmistelutöitä väestönlaskentaa varten on tehty. Tulosten valmistumis- tai julkistamisajankohtaa ei ole mainittu.</w:t>
      </w:r>
      <w:r w:rsidR="00B50407">
        <w:rPr>
          <w:rStyle w:val="Alaviitteenviite"/>
        </w:rPr>
        <w:footnoteReference w:id="19"/>
      </w:r>
      <w:r w:rsidR="00BA08F7">
        <w:t xml:space="preserve"> </w:t>
      </w:r>
    </w:p>
    <w:bookmarkEnd w:id="5"/>
    <w:p w14:paraId="3A430DA4" w14:textId="77777777" w:rsidR="00485996" w:rsidRDefault="00485996" w:rsidP="00BA08F7">
      <w:pPr>
        <w:pStyle w:val="LeiptekstiMigri"/>
        <w:ind w:left="0"/>
        <w:jc w:val="both"/>
      </w:pPr>
    </w:p>
    <w:p w14:paraId="396F1C74" w14:textId="77777777" w:rsidR="006A383C" w:rsidRPr="006A383C" w:rsidRDefault="006A383C" w:rsidP="00400185">
      <w:pPr>
        <w:pStyle w:val="Otsikko1"/>
        <w:numPr>
          <w:ilvl w:val="0"/>
          <w:numId w:val="21"/>
        </w:numPr>
      </w:pPr>
      <w:bookmarkStart w:id="8" w:name="_Toc159252801"/>
      <w:bookmarkStart w:id="9" w:name="_Toc159942285"/>
      <w:r w:rsidRPr="006A383C">
        <w:t>Anglofonialue</w:t>
      </w:r>
      <w:r w:rsidR="00400185">
        <w:t xml:space="preserve">en </w:t>
      </w:r>
      <w:r w:rsidRPr="006A383C">
        <w:t>separatistiliikkeet</w:t>
      </w:r>
      <w:bookmarkEnd w:id="8"/>
      <w:bookmarkEnd w:id="9"/>
    </w:p>
    <w:p w14:paraId="76A359BE" w14:textId="66985355" w:rsidR="00997905" w:rsidRDefault="00997905" w:rsidP="00B13CED">
      <w:pPr>
        <w:spacing w:line="240" w:lineRule="auto"/>
        <w:jc w:val="both"/>
        <w:rPr>
          <w:szCs w:val="20"/>
        </w:rPr>
      </w:pPr>
      <w:r>
        <w:rPr>
          <w:rFonts w:cs="Arial"/>
          <w:szCs w:val="20"/>
          <w:shd w:val="clear" w:color="auto" w:fill="FFFFFF"/>
        </w:rPr>
        <w:t xml:space="preserve">International Crisis Group -tutkimuslaitos huomautti </w:t>
      </w:r>
      <w:r w:rsidR="00B13CED">
        <w:rPr>
          <w:rFonts w:cs="Arial"/>
          <w:szCs w:val="20"/>
          <w:shd w:val="clear" w:color="auto" w:fill="FFFFFF"/>
        </w:rPr>
        <w:t xml:space="preserve">vuonna </w:t>
      </w:r>
      <w:r>
        <w:rPr>
          <w:rFonts w:cs="Arial"/>
          <w:szCs w:val="20"/>
          <w:shd w:val="clear" w:color="auto" w:fill="FFFFFF"/>
        </w:rPr>
        <w:t>2017, että a</w:t>
      </w:r>
      <w:r w:rsidRPr="00640869">
        <w:rPr>
          <w:rFonts w:cs="Arial"/>
          <w:szCs w:val="20"/>
          <w:shd w:val="clear" w:color="auto" w:fill="FFFFFF"/>
        </w:rPr>
        <w:t>nglofonialueen separatististen ryhmien välillä on eroavaisuuksia strategioissa ja toimintatavoissa</w:t>
      </w:r>
      <w:r>
        <w:rPr>
          <w:rFonts w:cs="Arial"/>
          <w:szCs w:val="20"/>
          <w:shd w:val="clear" w:color="auto" w:fill="FFFFFF"/>
        </w:rPr>
        <w:t>:</w:t>
      </w:r>
      <w:r w:rsidRPr="00640869">
        <w:rPr>
          <w:rFonts w:cs="Arial"/>
          <w:szCs w:val="20"/>
          <w:shd w:val="clear" w:color="auto" w:fill="FFFFFF"/>
        </w:rPr>
        <w:t xml:space="preserve"> </w:t>
      </w:r>
      <w:r>
        <w:rPr>
          <w:rFonts w:cs="Arial"/>
          <w:szCs w:val="20"/>
          <w:shd w:val="clear" w:color="auto" w:fill="FFFFFF"/>
        </w:rPr>
        <w:t xml:space="preserve">osa </w:t>
      </w:r>
      <w:r w:rsidRPr="00640869">
        <w:rPr>
          <w:rFonts w:cs="Arial"/>
          <w:szCs w:val="20"/>
          <w:shd w:val="clear" w:color="auto" w:fill="FFFFFF"/>
        </w:rPr>
        <w:t>asettaa etusijalle diplomaattiset keinot, toiset painottavat yleislakkojen tukemista</w:t>
      </w:r>
      <w:r w:rsidR="00AF6A4C">
        <w:rPr>
          <w:rFonts w:cs="Arial"/>
          <w:szCs w:val="20"/>
          <w:shd w:val="clear" w:color="auto" w:fill="FFFFFF"/>
        </w:rPr>
        <w:t>. L</w:t>
      </w:r>
      <w:r>
        <w:rPr>
          <w:rFonts w:cs="Arial"/>
          <w:szCs w:val="20"/>
          <w:shd w:val="clear" w:color="auto" w:fill="FFFFFF"/>
        </w:rPr>
        <w:t>isäksi suhtautuminen</w:t>
      </w:r>
      <w:r w:rsidRPr="00640869">
        <w:rPr>
          <w:rFonts w:cs="Arial"/>
          <w:szCs w:val="20"/>
          <w:shd w:val="clear" w:color="auto" w:fill="FFFFFF"/>
        </w:rPr>
        <w:t xml:space="preserve"> väkivallan käyttöön vaihtelee. Vain osa anglofonialueen separatistijärjestöistä toimii aseelli</w:t>
      </w:r>
      <w:r>
        <w:rPr>
          <w:rFonts w:cs="Arial"/>
          <w:szCs w:val="20"/>
          <w:shd w:val="clear" w:color="auto" w:fill="FFFFFF"/>
        </w:rPr>
        <w:t>sesti</w:t>
      </w:r>
      <w:r w:rsidRPr="00640869">
        <w:rPr>
          <w:rFonts w:cs="Arial"/>
          <w:szCs w:val="20"/>
          <w:shd w:val="clear" w:color="auto" w:fill="FFFFFF"/>
        </w:rPr>
        <w:t>.</w:t>
      </w:r>
      <w:r w:rsidRPr="00640869">
        <w:rPr>
          <w:rFonts w:cs="Arial"/>
          <w:szCs w:val="20"/>
          <w:shd w:val="clear" w:color="auto" w:fill="FFFFFF"/>
          <w:vertAlign w:val="superscript"/>
        </w:rPr>
        <w:footnoteReference w:id="20"/>
      </w:r>
      <w:r w:rsidRPr="00640869">
        <w:rPr>
          <w:rFonts w:cs="Arial"/>
          <w:szCs w:val="20"/>
          <w:shd w:val="clear" w:color="auto" w:fill="FFFFFF"/>
        </w:rPr>
        <w:t xml:space="preserve"> </w:t>
      </w:r>
      <w:r>
        <w:rPr>
          <w:rFonts w:cs="Arial"/>
          <w:szCs w:val="20"/>
          <w:shd w:val="clear" w:color="auto" w:fill="FFFFFF"/>
        </w:rPr>
        <w:t xml:space="preserve"> Kaksi kilpailevaa, poliittista toimijaa, Ambazonian (eli anglofonialueen) itsenäistymistä</w:t>
      </w:r>
      <w:r w:rsidR="00237A58">
        <w:rPr>
          <w:rFonts w:cs="Arial"/>
          <w:szCs w:val="20"/>
          <w:shd w:val="clear" w:color="auto" w:fill="FFFFFF"/>
        </w:rPr>
        <w:t xml:space="preserve"> ajava</w:t>
      </w:r>
      <w:r>
        <w:rPr>
          <w:rFonts w:cs="Arial"/>
          <w:szCs w:val="20"/>
          <w:shd w:val="clear" w:color="auto" w:fill="FFFFFF"/>
        </w:rPr>
        <w:t>, itseoikeutettu</w:t>
      </w:r>
      <w:r w:rsidR="00237A58">
        <w:rPr>
          <w:rFonts w:cs="Arial"/>
          <w:szCs w:val="20"/>
          <w:shd w:val="clear" w:color="auto" w:fill="FFFFFF"/>
        </w:rPr>
        <w:t xml:space="preserve"> ”väliaikainen hallitus”</w:t>
      </w:r>
      <w:r>
        <w:rPr>
          <w:rFonts w:cs="Arial"/>
          <w:szCs w:val="20"/>
          <w:shd w:val="clear" w:color="auto" w:fill="FFFFFF"/>
        </w:rPr>
        <w:t xml:space="preserve"> (</w:t>
      </w:r>
      <w:r w:rsidRPr="00C56F0A">
        <w:rPr>
          <w:rFonts w:cs="Arial"/>
          <w:i/>
          <w:szCs w:val="20"/>
          <w:shd w:val="clear" w:color="auto" w:fill="FFFFFF"/>
        </w:rPr>
        <w:t>Ambazonian</w:t>
      </w:r>
      <w:r>
        <w:rPr>
          <w:rFonts w:cs="Arial"/>
          <w:szCs w:val="20"/>
          <w:shd w:val="clear" w:color="auto" w:fill="FFFFFF"/>
        </w:rPr>
        <w:t xml:space="preserve">) </w:t>
      </w:r>
      <w:r w:rsidRPr="000B4084">
        <w:rPr>
          <w:rFonts w:cs="Arial"/>
          <w:i/>
          <w:szCs w:val="20"/>
          <w:shd w:val="clear" w:color="auto" w:fill="FFFFFF"/>
        </w:rPr>
        <w:t>Interim Government</w:t>
      </w:r>
      <w:r>
        <w:rPr>
          <w:rFonts w:cs="Arial"/>
          <w:szCs w:val="20"/>
          <w:shd w:val="clear" w:color="auto" w:fill="FFFFFF"/>
        </w:rPr>
        <w:t xml:space="preserve"> (IG, myös muita kirjoitusasuja, esim. </w:t>
      </w:r>
      <w:r w:rsidRPr="007B4624">
        <w:rPr>
          <w:i/>
        </w:rPr>
        <w:t>Interim Govt of Ambazonia</w:t>
      </w:r>
      <w:r>
        <w:rPr>
          <w:rStyle w:val="Alaviitteenviite"/>
          <w:i/>
        </w:rPr>
        <w:footnoteReference w:id="21"/>
      </w:r>
      <w:r>
        <w:rPr>
          <w:rFonts w:cs="Arial"/>
          <w:szCs w:val="20"/>
          <w:shd w:val="clear" w:color="auto" w:fill="FFFFFF"/>
        </w:rPr>
        <w:t xml:space="preserve">) ja </w:t>
      </w:r>
      <w:r w:rsidRPr="000B4084">
        <w:rPr>
          <w:rFonts w:cs="Arial"/>
          <w:i/>
          <w:szCs w:val="20"/>
          <w:shd w:val="clear" w:color="auto" w:fill="FFFFFF"/>
        </w:rPr>
        <w:t>Ambazonian Governing Council</w:t>
      </w:r>
      <w:r>
        <w:rPr>
          <w:rFonts w:cs="Arial"/>
          <w:szCs w:val="20"/>
          <w:shd w:val="clear" w:color="auto" w:fill="FFFFFF"/>
        </w:rPr>
        <w:t xml:space="preserve"> (AGC) vaati alueellista itsenäistymistä Kamerunista lokakuussa 2017. Nämä ryhmät ovat liitoksissa </w:t>
      </w:r>
      <w:r>
        <w:rPr>
          <w:rFonts w:cs="Arial"/>
          <w:szCs w:val="20"/>
          <w:shd w:val="clear" w:color="auto" w:fill="FFFFFF"/>
        </w:rPr>
        <w:lastRenderedPageBreak/>
        <w:t>separatistitoimia hallitusta vastaan harjoittavien, paikallisten ja lisääntyvässä määrin yhä koordinoimattomampien ryhmien kanssa.</w:t>
      </w:r>
      <w:r>
        <w:rPr>
          <w:rStyle w:val="Alaviitteenviite"/>
          <w:rFonts w:cs="Arial"/>
          <w:szCs w:val="20"/>
          <w:shd w:val="clear" w:color="auto" w:fill="FFFFFF"/>
        </w:rPr>
        <w:footnoteReference w:id="22"/>
      </w:r>
      <w:r>
        <w:rPr>
          <w:rFonts w:cs="Arial"/>
          <w:szCs w:val="20"/>
          <w:shd w:val="clear" w:color="auto" w:fill="FFFFFF"/>
        </w:rPr>
        <w:t xml:space="preserve"> </w:t>
      </w:r>
    </w:p>
    <w:p w14:paraId="73B6B26D" w14:textId="7CC1C98E" w:rsidR="00A25AAD" w:rsidRDefault="00A25AAD" w:rsidP="00B13CED">
      <w:pPr>
        <w:pStyle w:val="LeiptekstiMigri"/>
        <w:ind w:left="0"/>
        <w:jc w:val="both"/>
      </w:pPr>
      <w:r w:rsidRPr="0044345B">
        <w:t xml:space="preserve">Muutamien </w:t>
      </w:r>
      <w:r>
        <w:t xml:space="preserve">valtioiden hallitusten, </w:t>
      </w:r>
      <w:r w:rsidRPr="0044345B">
        <w:t>keskeisten ei-valtillisten ihmisoikeusjärjestöj</w:t>
      </w:r>
      <w:r>
        <w:t>en ja huomattavien ihmisoikeustoimijoiden vuonna 2008 perustama</w:t>
      </w:r>
      <w:r w:rsidRPr="0044345B">
        <w:t xml:space="preserve"> </w:t>
      </w:r>
      <w:r w:rsidRPr="00476AB6">
        <w:rPr>
          <w:i/>
        </w:rPr>
        <w:t>Global Centre for the Responsibility to Protect</w:t>
      </w:r>
      <w:r w:rsidRPr="0044345B">
        <w:t xml:space="preserve"> (GCR2P)</w:t>
      </w:r>
      <w:r>
        <w:t xml:space="preserve"> -järjestö</w:t>
      </w:r>
      <w:r>
        <w:rPr>
          <w:rStyle w:val="Alaviitteenviite"/>
        </w:rPr>
        <w:footnoteReference w:id="23"/>
      </w:r>
      <w:r>
        <w:t xml:space="preserve"> kuvailee (30.11.2023) anglofonialueen tilanteen muuttuneen poliittisesta kiistasta monitahoiseksi turvallisuuskriisiksi ja humanitaariseksi katastrofiksi. Siviiliväestö, erityisesti naiset ja lapset, kärsivät väkivallasta suhteettoman paljon. Konfliktin dynamiikka on muuttunut anglofonialueella, kun kriisistä on tullut taloudellisesti yhä kannattavampaa, ja separatistiryhmät ovat laajentaneet tulonlähteitään. Aseistautuneet separatistiryhmät eivät ole yhtenäisiä vaan epäorganisoituneita</w:t>
      </w:r>
      <w:r w:rsidR="00237A58">
        <w:t>,</w:t>
      </w:r>
      <w:r>
        <w:t xml:space="preserve"> ja ne kilpailevat keskenään. Tämä tekee tilanteesta ja mahdollisesta rauhaan pyrkimisestä erittäin haastavan.</w:t>
      </w:r>
      <w:r>
        <w:rPr>
          <w:rStyle w:val="Alaviitteenviite"/>
        </w:rPr>
        <w:footnoteReference w:id="24"/>
      </w:r>
      <w:r>
        <w:t xml:space="preserve"> </w:t>
      </w:r>
    </w:p>
    <w:p w14:paraId="42E7E8B9" w14:textId="77777777" w:rsidR="00B13CED" w:rsidRDefault="00B13CED" w:rsidP="00B13CED">
      <w:pPr>
        <w:pStyle w:val="LeiptekstiMigri"/>
        <w:ind w:left="0"/>
        <w:jc w:val="both"/>
      </w:pPr>
      <w:r>
        <w:t>Alun perin separatistit saivat rahoitusta lähes yksinomaan diasporassa asuvilta toimijoilta, mutta sittemmin niistä on tullut entistä itsenäisempiä niiden rahoittaessa toimintaansa sieppauksilla lunnasvaatimuksineen, kauppiaiden ja tiettyjen väestöryhmien kiristämisellä ja ”verojen” keruulla. Tämä taloudellinen riippumattomuus antaa niille mahdollisuuden irrottautua diasporan poliittisista järjestöistä. Oikeudenloukkausten myötä ryhmät vieraannuttavat vähitellen paikalliset asukkaat, joiden yhteistyöhalun vähetessä ryhmät turvautuvat yhä enemmän väkivaltaan varmistaakseen paikallisten asukkaiden tottelevaisuuden.</w:t>
      </w:r>
      <w:r>
        <w:rPr>
          <w:rStyle w:val="Alaviitteenviite"/>
        </w:rPr>
        <w:footnoteReference w:id="25"/>
      </w:r>
      <w:r>
        <w:t xml:space="preserve"> Myös </w:t>
      </w:r>
      <w:r>
        <w:rPr>
          <w:szCs w:val="20"/>
        </w:rPr>
        <w:t>Amnesty International -ihmisoikeusjärjestö huomauttaa, että aseistautuneiden separatistien ja rikollisryhmien välinen ero on hämärtynyt yhä enemmän.</w:t>
      </w:r>
      <w:r>
        <w:rPr>
          <w:rStyle w:val="Alaviitteenviite"/>
          <w:szCs w:val="20"/>
        </w:rPr>
        <w:footnoteReference w:id="26"/>
      </w:r>
    </w:p>
    <w:p w14:paraId="55D7D50D" w14:textId="121B7C6A" w:rsidR="00046297" w:rsidRDefault="00046297" w:rsidP="00B13CED">
      <w:pPr>
        <w:spacing w:line="240" w:lineRule="auto"/>
        <w:jc w:val="both"/>
        <w:rPr>
          <w:rFonts w:cs="Arial"/>
          <w:szCs w:val="20"/>
          <w:shd w:val="clear" w:color="auto" w:fill="FFFFFF"/>
        </w:rPr>
      </w:pPr>
      <w:r w:rsidRPr="00AE3F8F">
        <w:rPr>
          <w:rFonts w:cs="Arial"/>
          <w:szCs w:val="20"/>
          <w:shd w:val="clear" w:color="auto" w:fill="FFFFFF"/>
        </w:rPr>
        <w:t>International Crisis Groupin 2.5.2019 julkaisemassa raportissa on lueteltu sellaisia (aseellisia) separatistiryhmiä, joissa oli tuolloin vähintään 200 jäsentä, nimi ja identifioitavissa oleva johtaja. Näiden lisäksi alueella oli tuolloin noin 20 pienempää puolirikollista, puoliseparatistista ryhmää, joissa oli joitakin kymmeniä jäseniä.</w:t>
      </w:r>
      <w:r w:rsidRPr="00AE3F8F">
        <w:rPr>
          <w:rFonts w:cs="Arial"/>
          <w:szCs w:val="20"/>
          <w:shd w:val="clear" w:color="auto" w:fill="FFFFFF"/>
          <w:vertAlign w:val="superscript"/>
        </w:rPr>
        <w:footnoteReference w:id="27"/>
      </w:r>
      <w:r w:rsidRPr="00AE3F8F">
        <w:rPr>
          <w:rFonts w:cs="Arial"/>
          <w:szCs w:val="20"/>
          <w:shd w:val="clear" w:color="auto" w:fill="FFFFFF"/>
        </w:rPr>
        <w:t xml:space="preserve"> </w:t>
      </w:r>
      <w:r>
        <w:rPr>
          <w:rFonts w:cs="Arial"/>
          <w:szCs w:val="20"/>
          <w:shd w:val="clear" w:color="auto" w:fill="FFFFFF"/>
        </w:rPr>
        <w:t>Robert Lansing Institute arvioi (</w:t>
      </w:r>
      <w:r w:rsidR="000457BD">
        <w:rPr>
          <w:rFonts w:cs="Arial"/>
          <w:szCs w:val="20"/>
          <w:shd w:val="clear" w:color="auto" w:fill="FFFFFF"/>
        </w:rPr>
        <w:t>20.1.</w:t>
      </w:r>
      <w:r>
        <w:rPr>
          <w:rFonts w:cs="Arial"/>
          <w:szCs w:val="20"/>
          <w:shd w:val="clear" w:color="auto" w:fill="FFFFFF"/>
        </w:rPr>
        <w:t>2023)</w:t>
      </w:r>
      <w:r w:rsidR="00B13CED">
        <w:rPr>
          <w:rFonts w:cs="Arial"/>
          <w:szCs w:val="20"/>
          <w:shd w:val="clear" w:color="auto" w:fill="FFFFFF"/>
        </w:rPr>
        <w:t xml:space="preserve">, että </w:t>
      </w:r>
      <w:r w:rsidR="00237A58">
        <w:rPr>
          <w:rFonts w:cs="Arial"/>
          <w:szCs w:val="20"/>
          <w:shd w:val="clear" w:color="auto" w:fill="FFFFFF"/>
        </w:rPr>
        <w:t>seitsemällä keskeisimmällä ryhmällä on</w:t>
      </w:r>
      <w:r>
        <w:rPr>
          <w:rFonts w:cs="Arial"/>
          <w:szCs w:val="20"/>
          <w:shd w:val="clear" w:color="auto" w:fill="FFFFFF"/>
        </w:rPr>
        <w:t xml:space="preserve"> yhteensä noin 2000–4000 aseistautunutta taistelijaa</w:t>
      </w:r>
      <w:r w:rsidR="009963AF">
        <w:rPr>
          <w:rStyle w:val="Alaviitteenviite"/>
          <w:rFonts w:cs="Arial"/>
          <w:szCs w:val="20"/>
          <w:shd w:val="clear" w:color="auto" w:fill="FFFFFF"/>
        </w:rPr>
        <w:footnoteReference w:id="28"/>
      </w:r>
      <w:r>
        <w:rPr>
          <w:rFonts w:cs="Arial"/>
          <w:szCs w:val="20"/>
          <w:shd w:val="clear" w:color="auto" w:fill="FFFFFF"/>
        </w:rPr>
        <w:t>.</w:t>
      </w:r>
      <w:r w:rsidRPr="00AE3F8F">
        <w:rPr>
          <w:rFonts w:cs="Arial"/>
          <w:szCs w:val="20"/>
          <w:shd w:val="clear" w:color="auto" w:fill="FFFFFF"/>
        </w:rPr>
        <w:t xml:space="preserve"> </w:t>
      </w:r>
      <w:r>
        <w:rPr>
          <w:rFonts w:cs="Arial"/>
          <w:szCs w:val="20"/>
          <w:shd w:val="clear" w:color="auto" w:fill="FFFFFF"/>
        </w:rPr>
        <w:t xml:space="preserve">Ryhmät rekrytoivat taistelijoita pääasiassa englanninkielisestä yhteisöstä, mutta myös </w:t>
      </w:r>
      <w:r w:rsidR="009963AF">
        <w:rPr>
          <w:rFonts w:cs="Arial"/>
          <w:szCs w:val="20"/>
          <w:shd w:val="clear" w:color="auto" w:fill="FFFFFF"/>
        </w:rPr>
        <w:t xml:space="preserve">mm. </w:t>
      </w:r>
      <w:r>
        <w:rPr>
          <w:rFonts w:cs="Arial"/>
          <w:szCs w:val="20"/>
          <w:shd w:val="clear" w:color="auto" w:fill="FFFFFF"/>
        </w:rPr>
        <w:t xml:space="preserve">Kamerunin turvallisuusjoukoista. </w:t>
      </w:r>
      <w:r w:rsidR="009963AF">
        <w:rPr>
          <w:rFonts w:cs="Arial"/>
          <w:szCs w:val="20"/>
          <w:shd w:val="clear" w:color="auto" w:fill="FFFFFF"/>
        </w:rPr>
        <w:t>Ryhmiin</w:t>
      </w:r>
      <w:r>
        <w:rPr>
          <w:rFonts w:cs="Arial"/>
          <w:szCs w:val="20"/>
          <w:shd w:val="clear" w:color="auto" w:fill="FFFFFF"/>
        </w:rPr>
        <w:t xml:space="preserve"> kuuluu myös kymmeniä nigerialaisia palkkasotilaita, jotka tuovat yleensä mukanaan omat aseensa. Toiset nigerialaisista ovat entisiä taistelijoita Nigerjoen suistoalueelta, toiset rikollisia, jotka ovat paenneet Nigerian rikollisuuden vastaista Delta Safe 1 -operaatiota. Separatistiryhmiin kuuluu lisäksi kymmeniä kamerunilaisia</w:t>
      </w:r>
      <w:r w:rsidR="009963AF">
        <w:rPr>
          <w:rFonts w:cs="Arial"/>
          <w:szCs w:val="20"/>
          <w:shd w:val="clear" w:color="auto" w:fill="FFFFFF"/>
        </w:rPr>
        <w:t xml:space="preserve"> (entisiä)</w:t>
      </w:r>
      <w:r>
        <w:rPr>
          <w:rFonts w:cs="Arial"/>
          <w:szCs w:val="20"/>
          <w:shd w:val="clear" w:color="auto" w:fill="FFFFFF"/>
        </w:rPr>
        <w:t xml:space="preserve"> poliiseja ja sotilaita, </w:t>
      </w:r>
      <w:r w:rsidR="000457BD">
        <w:rPr>
          <w:rFonts w:cs="Arial"/>
          <w:szCs w:val="20"/>
          <w:shd w:val="clear" w:color="auto" w:fill="FFFFFF"/>
        </w:rPr>
        <w:t>ml. eläkkeelle jääneitä ja työstään erotettuja henkilöitä. Useimmissa ryhmissä on myös naispuolisia taistelijoita.</w:t>
      </w:r>
      <w:r w:rsidR="000457BD">
        <w:rPr>
          <w:rStyle w:val="Alaviitteenviite"/>
          <w:rFonts w:cs="Arial"/>
          <w:szCs w:val="20"/>
          <w:shd w:val="clear" w:color="auto" w:fill="FFFFFF"/>
        </w:rPr>
        <w:footnoteReference w:id="29"/>
      </w:r>
    </w:p>
    <w:p w14:paraId="54153760" w14:textId="77777777" w:rsidR="00046297" w:rsidRDefault="00046297" w:rsidP="00B13CED">
      <w:pPr>
        <w:spacing w:line="240" w:lineRule="auto"/>
        <w:jc w:val="both"/>
      </w:pPr>
      <w:r>
        <w:t>Separatistiryhmät ovat organisoituneet etenkin maantieteellisesti, ja ryhmien toiminta-alue heijastuu usein niiden nimissä</w:t>
      </w:r>
      <w:r w:rsidR="009963AF">
        <w:t>, joita ovat mm.</w:t>
      </w:r>
      <w:r>
        <w:t xml:space="preserve"> </w:t>
      </w:r>
      <w:r w:rsidRPr="009963AF">
        <w:rPr>
          <w:i/>
          <w:lang w:val="en-US"/>
        </w:rPr>
        <w:t>Bui Unity Warriors, Mountain Fako Lions, Lebialem Red Dragons, Marine Forces of Bambaland ja Buffalos of Bali Nyonga</w:t>
      </w:r>
      <w:r w:rsidRPr="009963AF">
        <w:rPr>
          <w:lang w:val="en-US"/>
        </w:rPr>
        <w:t xml:space="preserve">. </w:t>
      </w:r>
      <w:r>
        <w:t>Ryhmien hierarkia rakentuu usein nimitetyn johtajan (”kenraalin”, ”komentajan”) (engl.</w:t>
      </w:r>
      <w:r w:rsidR="009963AF">
        <w:t xml:space="preserve"> esim.</w:t>
      </w:r>
      <w:r>
        <w:t xml:space="preserve"> ”general”) ympärille. Separatistiryhmille on ollut ominaista jakautuminen ja yhdistyminen. Jotkut ryhmät ovat onnistuneet organisoitumaan ja aseistautumaan hyvin, ja ne voivat koostua kymmenistä raskaasti aseistetuista taistelijoista, jotka kykenevät tappaviin sissityylisiin iskuihin sotilaallisia asemia vastaan. Esimerkiksi Clément Mbashien (alias ”General No Pity”) </w:t>
      </w:r>
      <w:r w:rsidRPr="00D447D8">
        <w:t xml:space="preserve">johtamalla </w:t>
      </w:r>
      <w:r w:rsidRPr="008A5436">
        <w:rPr>
          <w:i/>
        </w:rPr>
        <w:t>Marines</w:t>
      </w:r>
      <w:r>
        <w:t xml:space="preserve"> (tai em. </w:t>
      </w:r>
      <w:r w:rsidRPr="008A5436">
        <w:rPr>
          <w:i/>
        </w:rPr>
        <w:t>Marine Forces</w:t>
      </w:r>
      <w:r>
        <w:t xml:space="preserve">) </w:t>
      </w:r>
      <w:r w:rsidRPr="008A5436">
        <w:rPr>
          <w:i/>
        </w:rPr>
        <w:t>of Bambaland</w:t>
      </w:r>
      <w:r>
        <w:t xml:space="preserve"> -ryhmällä on ilmeisesti vähintään 75 raskaasti aseistettua, moottoripyörillä liikkuvaa taistelijaa.</w:t>
      </w:r>
      <w:r>
        <w:rPr>
          <w:rStyle w:val="Alaviitteenviite"/>
        </w:rPr>
        <w:footnoteReference w:id="30"/>
      </w:r>
      <w:r>
        <w:t xml:space="preserve"> </w:t>
      </w:r>
    </w:p>
    <w:p w14:paraId="4CFA4E0B" w14:textId="77777777" w:rsidR="002A5A84" w:rsidRDefault="00205722" w:rsidP="00B13CED">
      <w:pPr>
        <w:spacing w:line="240" w:lineRule="auto"/>
        <w:jc w:val="both"/>
      </w:pPr>
      <w:r>
        <w:lastRenderedPageBreak/>
        <w:t xml:space="preserve">Käytettävissä olevista luotettavista lähteistä ei löydy ajantasaista karttaa eri separatistiryhmien toiminta-alueista. </w:t>
      </w:r>
      <w:r w:rsidRPr="00AE3F8F">
        <w:rPr>
          <w:szCs w:val="20"/>
        </w:rPr>
        <w:t>Konfliktitapahtumia käsittelevissä lähteissä kuten ACLED-konfliktitietokannassa</w:t>
      </w:r>
      <w:r w:rsidRPr="00AE3F8F">
        <w:rPr>
          <w:szCs w:val="20"/>
          <w:vertAlign w:val="superscript"/>
        </w:rPr>
        <w:footnoteReference w:id="31"/>
      </w:r>
      <w:r>
        <w:rPr>
          <w:szCs w:val="20"/>
        </w:rPr>
        <w:t>,</w:t>
      </w:r>
      <w:r w:rsidRPr="00AE3F8F">
        <w:rPr>
          <w:szCs w:val="20"/>
        </w:rPr>
        <w:t xml:space="preserve"> International Crisis Group</w:t>
      </w:r>
      <w:r>
        <w:rPr>
          <w:szCs w:val="20"/>
        </w:rPr>
        <w:t xml:space="preserve"> -tutkimuslaitoksen</w:t>
      </w:r>
      <w:r w:rsidRPr="00AE3F8F">
        <w:rPr>
          <w:szCs w:val="20"/>
        </w:rPr>
        <w:t xml:space="preserve"> </w:t>
      </w:r>
      <w:r w:rsidRPr="00AE3F8F">
        <w:rPr>
          <w:i/>
          <w:szCs w:val="20"/>
        </w:rPr>
        <w:t>Crisis Watch</w:t>
      </w:r>
      <w:r w:rsidRPr="00AE3F8F">
        <w:rPr>
          <w:szCs w:val="20"/>
        </w:rPr>
        <w:t xml:space="preserve"> -päivityksissä</w:t>
      </w:r>
      <w:r w:rsidRPr="00AE3F8F">
        <w:rPr>
          <w:szCs w:val="20"/>
          <w:vertAlign w:val="superscript"/>
        </w:rPr>
        <w:footnoteReference w:id="32"/>
      </w:r>
      <w:r>
        <w:rPr>
          <w:szCs w:val="20"/>
        </w:rPr>
        <w:t xml:space="preserve"> tai Amnesty International -ihmisoikeusjärjestön raportissa</w:t>
      </w:r>
      <w:r w:rsidR="002A5A84">
        <w:rPr>
          <w:rStyle w:val="Alaviitteenviite"/>
          <w:szCs w:val="20"/>
        </w:rPr>
        <w:footnoteReference w:id="33"/>
      </w:r>
      <w:r w:rsidRPr="00AE3F8F">
        <w:rPr>
          <w:szCs w:val="20"/>
        </w:rPr>
        <w:t xml:space="preserve"> separatistiryhmiä ei ole </w:t>
      </w:r>
      <w:r>
        <w:rPr>
          <w:szCs w:val="20"/>
        </w:rPr>
        <w:t xml:space="preserve">aina </w:t>
      </w:r>
      <w:r w:rsidRPr="00AE3F8F">
        <w:rPr>
          <w:szCs w:val="20"/>
        </w:rPr>
        <w:t>nimetty</w:t>
      </w:r>
      <w:r>
        <w:rPr>
          <w:szCs w:val="20"/>
        </w:rPr>
        <w:t xml:space="preserve"> yksityiskohtaisesti</w:t>
      </w:r>
      <w:r w:rsidR="002A5A84">
        <w:rPr>
          <w:szCs w:val="20"/>
        </w:rPr>
        <w:t xml:space="preserve"> tai mainitaan vain ryhmän johtajan nimi</w:t>
      </w:r>
      <w:r>
        <w:t>.</w:t>
      </w:r>
      <w:r w:rsidRPr="008A5436">
        <w:t xml:space="preserve"> </w:t>
      </w:r>
      <w:r w:rsidR="002A5A84">
        <w:t>Tässä on yksittäisiä mainintoja ryhmistä ja niiden johtajista:</w:t>
      </w:r>
    </w:p>
    <w:p w14:paraId="3990D29D" w14:textId="429A9FFE" w:rsidR="008E0AAE" w:rsidRPr="00205722" w:rsidRDefault="00A15B6B" w:rsidP="00B13CED">
      <w:pPr>
        <w:spacing w:line="240" w:lineRule="auto"/>
        <w:jc w:val="both"/>
        <w:rPr>
          <w:szCs w:val="20"/>
        </w:rPr>
      </w:pPr>
      <w:r>
        <w:t>Kamerunin armeija on surmannut joitakin erityisen aktiivisia korkean profiilin ”sotalordeja” kuten kesäkuussa 2022</w:t>
      </w:r>
      <w:r w:rsidR="00AD21B1">
        <w:t>,</w:t>
      </w:r>
      <w:r>
        <w:t xml:space="preserve"> joka toimi </w:t>
      </w:r>
      <w:r w:rsidRPr="00A15B6B">
        <w:rPr>
          <w:i/>
        </w:rPr>
        <w:t>Red Dragons of Lebialem</w:t>
      </w:r>
      <w:r>
        <w:t xml:space="preserve"> (tai kuten edellä kirjoitettu </w:t>
      </w:r>
      <w:r w:rsidRPr="00A15B6B">
        <w:rPr>
          <w:i/>
        </w:rPr>
        <w:t>Lebialem Red Dragons</w:t>
      </w:r>
      <w:r>
        <w:t>) -ryhmän johtajana</w:t>
      </w:r>
      <w:r w:rsidR="00AD21B1">
        <w:t xml:space="preserve"> (”Field Marshall”)</w:t>
      </w:r>
      <w:r>
        <w:t>.</w:t>
      </w:r>
      <w:r>
        <w:rPr>
          <w:rStyle w:val="Alaviitteenviite"/>
        </w:rPr>
        <w:footnoteReference w:id="34"/>
      </w:r>
      <w:r w:rsidR="002A5A84">
        <w:t xml:space="preserve"> </w:t>
      </w:r>
      <w:r w:rsidR="008E0AAE" w:rsidRPr="003C0597">
        <w:t>ACLED-konfliktitietokannan mukaan separatistikomentaja</w:t>
      </w:r>
      <w:r w:rsidR="008E0AAE">
        <w:t xml:space="preserve"> ”General </w:t>
      </w:r>
      <w:r w:rsidR="008E0AAE" w:rsidRPr="003C0597">
        <w:t>N</w:t>
      </w:r>
      <w:r w:rsidR="008E0AAE">
        <w:t xml:space="preserve">o Pityn” (Amnesty Internationalin tietojen mukaan hän on </w:t>
      </w:r>
      <w:r w:rsidR="008E0AAE" w:rsidRPr="008A5436">
        <w:rPr>
          <w:i/>
        </w:rPr>
        <w:t>Marine Forces of Bambalang</w:t>
      </w:r>
      <w:r w:rsidR="008E0AAE">
        <w:t xml:space="preserve"> -ryhmän johtaja</w:t>
      </w:r>
      <w:r w:rsidR="008E0AAE">
        <w:rPr>
          <w:rStyle w:val="Alaviitteenviite"/>
        </w:rPr>
        <w:footnoteReference w:id="35"/>
      </w:r>
      <w:r w:rsidR="008E0AAE">
        <w:t xml:space="preserve">, toisaalta ACLED mainitsee ”No Pityn” olevan </w:t>
      </w:r>
      <w:r w:rsidR="008E0AAE" w:rsidRPr="008A5436">
        <w:rPr>
          <w:i/>
        </w:rPr>
        <w:t>Bui Unity Warriors</w:t>
      </w:r>
      <w:r w:rsidR="008E0AAE">
        <w:t xml:space="preserve"> -ryhmän johtaja) joukot ovat toimineet (välikohtaukset ovat vuodelta 2022) North-Westin Buin </w:t>
      </w:r>
      <w:r w:rsidR="003B035E">
        <w:t>departementissa</w:t>
      </w:r>
      <w:r w:rsidR="008E0AAE">
        <w:t xml:space="preserve">, yhdessä tapauksessa myös Mezamin </w:t>
      </w:r>
      <w:r w:rsidR="003B035E">
        <w:t>departementissa</w:t>
      </w:r>
      <w:r w:rsidR="008E0AAE">
        <w:t xml:space="preserve">.  ADF:n </w:t>
      </w:r>
      <w:r w:rsidR="00237A58">
        <w:t>(</w:t>
      </w:r>
      <w:r w:rsidR="00237A58" w:rsidRPr="00237A58">
        <w:rPr>
          <w:i/>
        </w:rPr>
        <w:t>Ambazonia Defence Forces</w:t>
      </w:r>
      <w:r w:rsidR="00237A58">
        <w:t xml:space="preserve">) </w:t>
      </w:r>
      <w:r w:rsidR="008E0AAE">
        <w:t xml:space="preserve">on raportoitu (2022 ja syys-lokakuussa 2023) toimineen Batibossa Momon </w:t>
      </w:r>
      <w:r w:rsidR="003B035E">
        <w:t>departementissa</w:t>
      </w:r>
      <w:r w:rsidR="008E0AAE">
        <w:t xml:space="preserve"> ja Bamendassa Mezamin </w:t>
      </w:r>
      <w:r w:rsidR="003B035E">
        <w:t>departementissa</w:t>
      </w:r>
      <w:r w:rsidR="008E0AAE" w:rsidRPr="008A5436">
        <w:rPr>
          <w:i/>
        </w:rPr>
        <w:t>. Ambazonia Restoration Forces</w:t>
      </w:r>
      <w:r w:rsidR="008E0AAE">
        <w:t xml:space="preserve"> toteutti iskun joulukuussa 2023 Fungomissa Menchumin </w:t>
      </w:r>
      <w:r w:rsidR="003B035E">
        <w:t>departementissa</w:t>
      </w:r>
      <w:r w:rsidR="008E0AAE">
        <w:t>.</w:t>
      </w:r>
      <w:r w:rsidR="008E0AAE">
        <w:rPr>
          <w:rStyle w:val="Alaviitteenviite"/>
        </w:rPr>
        <w:footnoteReference w:id="36"/>
      </w:r>
    </w:p>
    <w:p w14:paraId="03ECA9FB" w14:textId="083E8D62" w:rsidR="00B92411" w:rsidRDefault="008E0AAE" w:rsidP="00B13CED">
      <w:pPr>
        <w:spacing w:line="240" w:lineRule="auto"/>
        <w:jc w:val="both"/>
        <w:rPr>
          <w:szCs w:val="20"/>
        </w:rPr>
      </w:pPr>
      <w:r>
        <w:t xml:space="preserve">Elokuussa 2023 separatistikomentaja ”General Tiger” sai surmansa Bafutissa Mezamin </w:t>
      </w:r>
      <w:r w:rsidR="003B035E">
        <w:t>departementissa</w:t>
      </w:r>
      <w:r>
        <w:t xml:space="preserve">. Edellisenä vuonna separatistiryhmä </w:t>
      </w:r>
      <w:r w:rsidRPr="008A5436">
        <w:rPr>
          <w:i/>
        </w:rPr>
        <w:t>7Karta</w:t>
      </w:r>
      <w:r>
        <w:t xml:space="preserve"> (tai: </w:t>
      </w:r>
      <w:r w:rsidRPr="008A5436">
        <w:rPr>
          <w:i/>
        </w:rPr>
        <w:t>Seven Karta</w:t>
      </w:r>
      <w:r>
        <w:t>) oli riistänyt häneltä komentajastatuksen. ”General Fireman” surmattiin Buissa ja ”General Satan” Mezamissa syyskuussa 2022. Ainakin vuonna 2022 ”</w:t>
      </w:r>
      <w:r w:rsidRPr="00733F44">
        <w:t>General</w:t>
      </w:r>
      <w:r>
        <w:t xml:space="preserve"> </w:t>
      </w:r>
      <w:r w:rsidRPr="00733F44">
        <w:t>Shiyntum Augustine</w:t>
      </w:r>
      <w:r>
        <w:t xml:space="preserve">” -komentajalla oli tukikohta Kumbossa Buin </w:t>
      </w:r>
      <w:r w:rsidR="003B035E">
        <w:t>departementissa</w:t>
      </w:r>
      <w:r>
        <w:t xml:space="preserve">. Kamerunin turvallisuusjoukot surmasivat ”General Transporterin” Ngo-Ketunjiassa kesäkuussa 2022. Tammikuussa 2023 separatistikomentaja ”General Lion” sai surmansa Bamendassa Mezamin </w:t>
      </w:r>
      <w:r w:rsidR="003B035E">
        <w:t>departementissa</w:t>
      </w:r>
      <w:r>
        <w:t>. Syyskuussa 2023 separatistikomentaja ”The Only Bron” johtama ryhmä osallistui välikohtaukseen Mezamissa.</w:t>
      </w:r>
      <w:r>
        <w:rPr>
          <w:rStyle w:val="Alaviitteenviite"/>
        </w:rPr>
        <w:footnoteReference w:id="37"/>
      </w:r>
      <w:r w:rsidR="00A15B6B">
        <w:t xml:space="preserve"> </w:t>
      </w:r>
      <w:r w:rsidR="00B92411">
        <w:rPr>
          <w:szCs w:val="20"/>
        </w:rPr>
        <w:t xml:space="preserve">Lebialemin </w:t>
      </w:r>
      <w:r w:rsidR="003B035E">
        <w:rPr>
          <w:szCs w:val="20"/>
        </w:rPr>
        <w:t>departementissa</w:t>
      </w:r>
      <w:r w:rsidR="00B92411">
        <w:rPr>
          <w:szCs w:val="20"/>
        </w:rPr>
        <w:t xml:space="preserve"> 5.9.2023 tapahtuneessa räjähdeiskussa syylliseksi on raportoitu </w:t>
      </w:r>
      <w:r w:rsidR="00B92411" w:rsidRPr="005D0D93">
        <w:rPr>
          <w:i/>
          <w:szCs w:val="20"/>
        </w:rPr>
        <w:t>The Team Retina</w:t>
      </w:r>
      <w:r w:rsidR="00B92411">
        <w:rPr>
          <w:szCs w:val="20"/>
        </w:rPr>
        <w:t xml:space="preserve"> – separatistiryhmä, jota johtaa ”General Massacre”.</w:t>
      </w:r>
      <w:r w:rsidR="00B92411">
        <w:rPr>
          <w:rStyle w:val="Alaviitteenviite"/>
          <w:szCs w:val="20"/>
        </w:rPr>
        <w:footnoteReference w:id="38"/>
      </w:r>
      <w:r w:rsidR="00B92411">
        <w:rPr>
          <w:szCs w:val="20"/>
        </w:rPr>
        <w:t xml:space="preserve"> </w:t>
      </w:r>
      <w:r w:rsidR="002A5A84">
        <w:rPr>
          <w:szCs w:val="20"/>
        </w:rPr>
        <w:t xml:space="preserve"> </w:t>
      </w:r>
    </w:p>
    <w:p w14:paraId="2941A69A" w14:textId="479D082A" w:rsidR="00103B5F" w:rsidRDefault="00103B5F" w:rsidP="00103B5F">
      <w:pPr>
        <w:pStyle w:val="LeiptekstiMigri"/>
        <w:ind w:left="0"/>
        <w:jc w:val="both"/>
      </w:pPr>
      <w:r>
        <w:t>Anglofonialueen ”itsenäiseksi julistamisen vuosipäivän”</w:t>
      </w:r>
      <w:r>
        <w:rPr>
          <w:rStyle w:val="Alaviitteenviite"/>
        </w:rPr>
        <w:footnoteReference w:id="39"/>
      </w:r>
      <w:r>
        <w:t xml:space="preserve"> aikaan lokakuussa 2023 separatistit lisäsivät ponnisteluja sisäisten kiistojen lieventämiseksi: separatistiryhmät tapasivat 5.–8.10.2023 Kanadassa laatiakseen suunnitelmia sisäisten riitojen ja liikkeen </w:t>
      </w:r>
      <w:r w:rsidR="00237A58">
        <w:t>pirstaloitumisen</w:t>
      </w:r>
      <w:r>
        <w:t xml:space="preserve"> välttämiseksi. Lisäksi ne pyrkivät lähentymään nigerialaisia separatisteja: Ayaba Cho Lucasin johtama </w:t>
      </w:r>
      <w:r w:rsidRPr="007B4624">
        <w:rPr>
          <w:i/>
        </w:rPr>
        <w:t>Ambazonia Governing Council</w:t>
      </w:r>
      <w:r>
        <w:t xml:space="preserve"> -ryhmittymä ja nigerialaisen separatistijärjestö IPOB:in (</w:t>
      </w:r>
      <w:r w:rsidRPr="00782CEC">
        <w:rPr>
          <w:i/>
        </w:rPr>
        <w:t>Indigenous People of Biafra</w:t>
      </w:r>
      <w:r>
        <w:t>) johtajistoon</w:t>
      </w:r>
      <w:r>
        <w:rPr>
          <w:rStyle w:val="Alaviitteenviite"/>
        </w:rPr>
        <w:footnoteReference w:id="40"/>
      </w:r>
      <w:r>
        <w:t xml:space="preserve"> kuuluva Simon Ekpa allekirjoittivat 21.10. yhteistyösopimuksen Helsingissä ja sitoutuivat keskinäiseen avunantoon omissa separatistitaisteluissaan.</w:t>
      </w:r>
      <w:r>
        <w:rPr>
          <w:rStyle w:val="Alaviitteenviite"/>
        </w:rPr>
        <w:footnoteReference w:id="41"/>
      </w:r>
      <w:r>
        <w:t xml:space="preserve"> </w:t>
      </w:r>
      <w:bookmarkStart w:id="13" w:name="_Hlk159229728"/>
      <w:r>
        <w:t>Nigerian Biafra-separatistit ovat syyllistyneet väkivaltaisuuksiin South-Westin alueella sijaitsevalla Bakassin niemimaalla (tästä lisää myöhemmin</w:t>
      </w:r>
      <w:r w:rsidR="00237A58">
        <w:t xml:space="preserve"> tässä vastauksessa</w:t>
      </w:r>
      <w:r>
        <w:t>).</w:t>
      </w:r>
      <w:r>
        <w:rPr>
          <w:rStyle w:val="Alaviitteenviite"/>
        </w:rPr>
        <w:footnoteReference w:id="42"/>
      </w:r>
      <w:r>
        <w:t xml:space="preserve"> </w:t>
      </w:r>
    </w:p>
    <w:bookmarkEnd w:id="13"/>
    <w:p w14:paraId="56A1200F" w14:textId="7117BC88" w:rsidR="000A7D28" w:rsidRDefault="00710D4F" w:rsidP="00103B5F">
      <w:pPr>
        <w:spacing w:line="240" w:lineRule="auto"/>
        <w:jc w:val="both"/>
      </w:pPr>
      <w:r>
        <w:lastRenderedPageBreak/>
        <w:t>Kamerunissa on aseistariisunta-, demobilisointi- ja uudelleenintegrointikeskuksia (</w:t>
      </w:r>
      <w:r w:rsidRPr="00710D4F">
        <w:rPr>
          <w:i/>
        </w:rPr>
        <w:t>Disarmament, Demobilization and Reintegration Centers</w:t>
      </w:r>
      <w:r>
        <w:t>, DDR)</w:t>
      </w:r>
      <w:r>
        <w:rPr>
          <w:rStyle w:val="Alaviitteenviite"/>
        </w:rPr>
        <w:footnoteReference w:id="43"/>
      </w:r>
      <w:r w:rsidR="000F7FE4">
        <w:t xml:space="preserve"> ml. </w:t>
      </w:r>
      <w:r>
        <w:t>North-Westin</w:t>
      </w:r>
      <w:r w:rsidR="007A46E2">
        <w:t xml:space="preserve"> maakunnan</w:t>
      </w:r>
      <w:r>
        <w:t xml:space="preserve"> Bamendassa</w:t>
      </w:r>
      <w:r w:rsidR="000F7FE4">
        <w:t xml:space="preserve"> ja </w:t>
      </w:r>
      <w:r w:rsidR="007A46E2">
        <w:t>South-Westin maakunna</w:t>
      </w:r>
      <w:r w:rsidR="000F7FE4">
        <w:t xml:space="preserve">n Bueassa. </w:t>
      </w:r>
      <w:r w:rsidR="000F7FE4" w:rsidRPr="00E146DD">
        <w:t>Kansallisen DDR-komitean (</w:t>
      </w:r>
      <w:r w:rsidR="000F7FE4" w:rsidRPr="001065F5">
        <w:rPr>
          <w:i/>
        </w:rPr>
        <w:t>National Disarmament, Demobilization and Reintegration</w:t>
      </w:r>
      <w:r w:rsidR="000F7FE4" w:rsidRPr="00E146DD">
        <w:t>, NDDRC)</w:t>
      </w:r>
      <w:r w:rsidR="00E146DD" w:rsidRPr="00E146DD">
        <w:t xml:space="preserve"> koordinaattori Fai Yengo Francisin mukaan (6.9.2023) yhteensä 3520 entistä tai</w:t>
      </w:r>
      <w:r w:rsidR="00E146DD">
        <w:t>stelijaa on antautunut DDR-keskuksissa. Luvussa on anglofonialueen taistelijoiden lisäksi mukana Extrême-Nordin maakunnan ”Boko Haram -taistelijoita”.</w:t>
      </w:r>
      <w:r>
        <w:rPr>
          <w:rStyle w:val="Alaviitteenviite"/>
        </w:rPr>
        <w:footnoteReference w:id="44"/>
      </w:r>
      <w:r w:rsidR="00103B5F">
        <w:t xml:space="preserve"> Separatistiliikkeiden (pakko)rekrytointia on käsitelty Maahanmuuttoviraston maatietopalvelun 27.9.2022</w:t>
      </w:r>
      <w:r w:rsidR="00103B5F">
        <w:rPr>
          <w:rStyle w:val="Alaviitteenviite"/>
        </w:rPr>
        <w:footnoteReference w:id="45"/>
      </w:r>
      <w:r w:rsidR="00103B5F">
        <w:t xml:space="preserve"> ja EUAA:n 7.11.2023</w:t>
      </w:r>
      <w:r w:rsidR="00103B5F">
        <w:rPr>
          <w:rStyle w:val="Alaviitteenviite"/>
        </w:rPr>
        <w:footnoteReference w:id="46"/>
      </w:r>
      <w:r w:rsidR="00103B5F">
        <w:t xml:space="preserve"> julkaisemissa kyselyvastauksissa.</w:t>
      </w:r>
    </w:p>
    <w:p w14:paraId="36A8B15B" w14:textId="77777777" w:rsidR="00C70BF3" w:rsidRPr="00E146DD" w:rsidRDefault="00C70BF3" w:rsidP="00103B5F">
      <w:pPr>
        <w:spacing w:line="240" w:lineRule="auto"/>
        <w:jc w:val="both"/>
      </w:pPr>
    </w:p>
    <w:p w14:paraId="7E57CF8A" w14:textId="77777777" w:rsidR="000507EF" w:rsidRDefault="000507EF" w:rsidP="000507EF">
      <w:pPr>
        <w:pStyle w:val="Otsikko1"/>
        <w:numPr>
          <w:ilvl w:val="0"/>
          <w:numId w:val="21"/>
        </w:numPr>
      </w:pPr>
      <w:bookmarkStart w:id="14" w:name="_Toc155707549"/>
      <w:bookmarkStart w:id="15" w:name="_Toc159252802"/>
      <w:bookmarkStart w:id="16" w:name="_Toc159942286"/>
      <w:r>
        <w:t>Anglofonialueen</w:t>
      </w:r>
      <w:r w:rsidR="00E17D34">
        <w:t xml:space="preserve"> </w:t>
      </w:r>
      <w:r>
        <w:t>ihmisoikeustilanne</w:t>
      </w:r>
      <w:bookmarkEnd w:id="14"/>
      <w:bookmarkEnd w:id="15"/>
      <w:bookmarkEnd w:id="16"/>
    </w:p>
    <w:p w14:paraId="09C1D726" w14:textId="6E4F1E2E" w:rsidR="00762522" w:rsidRDefault="00762522" w:rsidP="00103B5F">
      <w:pPr>
        <w:pStyle w:val="LeiptekstiMigri"/>
        <w:ind w:left="0"/>
        <w:jc w:val="both"/>
      </w:pPr>
      <w:r w:rsidRPr="00061768">
        <w:rPr>
          <w:color w:val="000000" w:themeColor="text1"/>
        </w:rPr>
        <w:t xml:space="preserve">Useiden </w:t>
      </w:r>
      <w:r w:rsidR="00724F84">
        <w:rPr>
          <w:color w:val="000000" w:themeColor="text1"/>
        </w:rPr>
        <w:t xml:space="preserve">keskeisten </w:t>
      </w:r>
      <w:r w:rsidRPr="00061768">
        <w:rPr>
          <w:color w:val="000000" w:themeColor="text1"/>
        </w:rPr>
        <w:t xml:space="preserve">lähteiden mukaan </w:t>
      </w:r>
      <w:r>
        <w:rPr>
          <w:color w:val="000000" w:themeColor="text1"/>
        </w:rPr>
        <w:t>s</w:t>
      </w:r>
      <w:r>
        <w:t>ekä Kamerunin turvallisuusjoukot että aseistetut separatistiryhmät syyllistyvät ihmisoikeusloukkauksiin ja väärinkäytöksiin.</w:t>
      </w:r>
      <w:r>
        <w:rPr>
          <w:rStyle w:val="Alaviitteenviite"/>
        </w:rPr>
        <w:footnoteReference w:id="47"/>
      </w:r>
      <w:r>
        <w:t xml:space="preserve"> Väkivaltaisuudet ovat johtaneet mielivaltaisiin pidätyksiin, vangitsemisiin sekä kiristykseen ja väitettyihin surmiin</w:t>
      </w:r>
      <w:r>
        <w:rPr>
          <w:rStyle w:val="Alaviitteenviite"/>
        </w:rPr>
        <w:footnoteReference w:id="48"/>
      </w:r>
      <w:r>
        <w:rPr>
          <w:b/>
          <w:color w:val="000000" w:themeColor="text1"/>
        </w:rPr>
        <w:t xml:space="preserve"> </w:t>
      </w:r>
      <w:r>
        <w:rPr>
          <w:color w:val="000000" w:themeColor="text1"/>
        </w:rPr>
        <w:t xml:space="preserve">ml. siviilien surmiin, </w:t>
      </w:r>
      <w:r>
        <w:t>lunnaita vastaan tapahtuneisiin sieppauksiin ja omaisuuden tuhoamisiin</w:t>
      </w:r>
      <w:r>
        <w:rPr>
          <w:rStyle w:val="Alaviitteenviite"/>
        </w:rPr>
        <w:footnoteReference w:id="49"/>
      </w:r>
      <w:r w:rsidR="004E361C">
        <w:t xml:space="preserve"> </w:t>
      </w:r>
      <w:r w:rsidR="00E146DD">
        <w:t>sekä</w:t>
      </w:r>
      <w:r w:rsidR="004E361C">
        <w:t xml:space="preserve"> seksuaaliseen väkivaltaan</w:t>
      </w:r>
      <w:r w:rsidR="004E361C">
        <w:rPr>
          <w:rStyle w:val="Alaviitteenviite"/>
        </w:rPr>
        <w:footnoteReference w:id="50"/>
      </w:r>
      <w:r>
        <w:t>.</w:t>
      </w:r>
      <w:r>
        <w:rPr>
          <w:color w:val="000000" w:themeColor="text1"/>
        </w:rPr>
        <w:t xml:space="preserve"> </w:t>
      </w:r>
      <w:r>
        <w:t>Ihmisoikeusjärjestöt ovat ilmoittaneet laajalle levinneistä ihmisoikeusloukkauksista</w:t>
      </w:r>
      <w:r w:rsidR="00237A58">
        <w:t>,</w:t>
      </w:r>
      <w:r>
        <w:t xml:space="preserve"> ja konflikti on vaatinut paljon siviiliuhreja.</w:t>
      </w:r>
      <w:r>
        <w:rPr>
          <w:rStyle w:val="Alaviitteenviite"/>
        </w:rPr>
        <w:footnoteReference w:id="51"/>
      </w:r>
      <w:r>
        <w:t xml:space="preserve"> </w:t>
      </w:r>
    </w:p>
    <w:p w14:paraId="6C678393" w14:textId="4C28506C" w:rsidR="0068058C" w:rsidRDefault="0068058C" w:rsidP="0068058C">
      <w:pPr>
        <w:pStyle w:val="LeiptekstiMigri"/>
        <w:ind w:left="0"/>
        <w:jc w:val="both"/>
      </w:pPr>
      <w:r>
        <w:t>Amnesty Internationalin 27.6.2023 julkaisemassa laajassa raportissa (kattaa</w:t>
      </w:r>
      <w:r w:rsidR="00237A58">
        <w:t xml:space="preserve"> aikavälin </w:t>
      </w:r>
      <w:r>
        <w:t>2016</w:t>
      </w:r>
      <w:r w:rsidR="00237A58">
        <w:t>–5/</w:t>
      </w:r>
      <w:r>
        <w:t xml:space="preserve"> 2023, keskittyen kuitenkin vuoteen 2020) on dokumentoitu laajasti Kamerunin turvallisuusjoukkojen ja aseistettujen separatistien sekä militioiden tekemiä ihmisoikeusloukkauksia. Raportti kattaa vain North-Westin maakunnan.  Raportissa syytetään hallitusta siitä, että se on tehnyt järjestelmällisiä ratsioita rikkomuksista ilmoittaneita ihmisiä vastaan sekä käyttänyt fulanitaustaisten mbororojen</w:t>
      </w:r>
      <w:r>
        <w:rPr>
          <w:rStyle w:val="Alaviitteenviite"/>
        </w:rPr>
        <w:footnoteReference w:id="52"/>
      </w:r>
      <w:r w:rsidR="004659E1">
        <w:t xml:space="preserve"> (</w:t>
      </w:r>
      <w:r w:rsidR="00237A58">
        <w:t xml:space="preserve">mbororojen asemasta </w:t>
      </w:r>
      <w:r w:rsidR="004659E1">
        <w:t>lisää myöhemmin</w:t>
      </w:r>
      <w:r w:rsidR="00237A58">
        <w:t xml:space="preserve"> tässä vastauksessa</w:t>
      </w:r>
      <w:r w:rsidR="004659E1">
        <w:t>)</w:t>
      </w:r>
      <w:r>
        <w:t xml:space="preserve"> yhteisön puolisotilaallisia joukkoja anglofoniseparatisteja vastaan ja altistanut mbororoyhteisön separatistien kostotoimille.</w:t>
      </w:r>
      <w:r>
        <w:rPr>
          <w:rStyle w:val="Alaviitteenviite"/>
        </w:rPr>
        <w:footnoteReference w:id="53"/>
      </w:r>
      <w:r>
        <w:t xml:space="preserve"> Ranskan kansainvälisten suhteiden instituutin (IFRI) raportissa (julkaistu 6/2022) on käsitelty mbororojen asemaa yksityiskohtaisesti.</w:t>
      </w:r>
      <w:r>
        <w:rPr>
          <w:rStyle w:val="Alaviitteenviite"/>
        </w:rPr>
        <w:footnoteReference w:id="54"/>
      </w:r>
      <w:r>
        <w:t xml:space="preserve"> </w:t>
      </w:r>
    </w:p>
    <w:p w14:paraId="5A2F9623" w14:textId="77777777" w:rsidR="0068058C" w:rsidRDefault="0068058C" w:rsidP="0068058C">
      <w:pPr>
        <w:pStyle w:val="LeiptekstiMigri"/>
        <w:ind w:left="0"/>
        <w:jc w:val="both"/>
      </w:pPr>
      <w:r w:rsidRPr="000129F4">
        <w:t>Amnesty International kuvailee aseistetun väkivallan olevan yleistä, ja se on huipussaan symbolisesti merkittävien tapahtumien, kuten vaalien, kouluvuoden al</w:t>
      </w:r>
      <w:r>
        <w:t>kamisen</w:t>
      </w:r>
      <w:r w:rsidRPr="000129F4">
        <w:t>, Kamerunin kansallispäivän, ”Ambazonian itsenäisyysjulistuksen</w:t>
      </w:r>
      <w:r>
        <w:t>”</w:t>
      </w:r>
      <w:r w:rsidRPr="000129F4">
        <w:t xml:space="preserve"> ja urheilutapahtumien aikaan.</w:t>
      </w:r>
      <w:r>
        <w:rPr>
          <w:rStyle w:val="Alaviitteenviite"/>
        </w:rPr>
        <w:footnoteReference w:id="55"/>
      </w:r>
      <w:r w:rsidRPr="000129F4">
        <w:t xml:space="preserve"> </w:t>
      </w:r>
    </w:p>
    <w:p w14:paraId="6E9FA0BE" w14:textId="292E1515" w:rsidR="0068058C" w:rsidRDefault="0068058C" w:rsidP="0068058C">
      <w:pPr>
        <w:pStyle w:val="LeiptekstiMigri"/>
        <w:ind w:left="0"/>
        <w:jc w:val="both"/>
      </w:pPr>
      <w:r>
        <w:t xml:space="preserve">Anglofonialueen asukkaat ovat </w:t>
      </w:r>
      <w:r w:rsidR="00237A58">
        <w:t xml:space="preserve">joutuneet </w:t>
      </w:r>
      <w:r>
        <w:t>Kamerunin turvallisuusjoukkojen, separatistien ja militioiden ”saalistettaviksi”. Kamerunin turvallisuusjoukot ovat kohdistaneet paikallisiin</w:t>
      </w:r>
      <w:r w:rsidR="00237A58">
        <w:t xml:space="preserve"> asukkaisiin</w:t>
      </w:r>
      <w:r>
        <w:t xml:space="preserve"> oikeudenloukkauksia esimerkiksi paikallisten kieltäydyttyä yhteistyöstä. Turvallisuusjoukot ovat myös tuhonneet rakennuksia kollektiivisena kostona sellaisille yhteisöille, joiden väitetään tukevan tai suvaitsevan separatisteja tai jotka ovat haluttomia auttamaan viranomaisia.</w:t>
      </w:r>
      <w:r>
        <w:rPr>
          <w:rStyle w:val="Alaviitteenviite"/>
        </w:rPr>
        <w:footnoteReference w:id="56"/>
      </w:r>
    </w:p>
    <w:p w14:paraId="7CE685AB" w14:textId="77777777" w:rsidR="0068058C" w:rsidRDefault="0068058C" w:rsidP="0068058C">
      <w:pPr>
        <w:pStyle w:val="LeiptekstiMigri"/>
        <w:ind w:left="0"/>
        <w:jc w:val="both"/>
      </w:pPr>
      <w:r>
        <w:t xml:space="preserve">Separatistit ovat ottaneet kohteikseen, ml. murhanneet esimerkiksi julkisen alan ja valtionyhtiöiden työntekijöitä (esim. Kamerunin suurimman työnantajan </w:t>
      </w:r>
      <w:r w:rsidRPr="008A5436">
        <w:rPr>
          <w:i/>
        </w:rPr>
        <w:t>Cameroon Development Corporation</w:t>
      </w:r>
      <w:r>
        <w:t xml:space="preserve"> -yrityksen</w:t>
      </w:r>
      <w:r w:rsidR="001065F5">
        <w:t xml:space="preserve">, </w:t>
      </w:r>
      <w:r>
        <w:t xml:space="preserve">CDC:n työntekijöitä) sekä pettureiksi syytettyjä henkilöitä (”black legs”) ja </w:t>
      </w:r>
      <w:r>
        <w:lastRenderedPageBreak/>
        <w:t>sellaisia, jotka eivät ole noudattaneet separatistien määräyksiä kuten ulkonaliikkumiskieltoja (”ghost towns”), koulujen sulkemisia tai muita liikkumisrajoituksia. Separatistit ovat kohdistaneet usein hyökkäyksiä kouluja, opettajia ja oppilaita/opiskelijoita vastaan syyttäen heitä siitä, että nämä ovat ”keskusjohtoisen koulutuksen agentteja”.</w:t>
      </w:r>
      <w:r>
        <w:rPr>
          <w:rStyle w:val="Alaviitteenviite"/>
        </w:rPr>
        <w:footnoteReference w:id="57"/>
      </w:r>
      <w:r>
        <w:t xml:space="preserve"> </w:t>
      </w:r>
    </w:p>
    <w:p w14:paraId="32A2D9A6" w14:textId="580E429F" w:rsidR="00E146DD" w:rsidRDefault="00E146DD" w:rsidP="00E146DD">
      <w:pPr>
        <w:pStyle w:val="LeiptekstiMigri"/>
        <w:ind w:left="0"/>
        <w:jc w:val="both"/>
      </w:pPr>
      <w:r w:rsidRPr="00E8057A">
        <w:t>GenCap-projektin NRC:lle (</w:t>
      </w:r>
      <w:r w:rsidRPr="00E8364F">
        <w:rPr>
          <w:i/>
        </w:rPr>
        <w:t>Norwegian Refugee Council</w:t>
      </w:r>
      <w:r w:rsidRPr="00E8057A">
        <w:t>) julkaisussa (7/2022) hu</w:t>
      </w:r>
      <w:r>
        <w:t xml:space="preserve">omautetaan, että miesten ja poikien haavoittuvuus jää suurelta osin näkymättömiin. Anglofonikriisin voimakas vaikutus miesten </w:t>
      </w:r>
      <w:r w:rsidR="00103B5F">
        <w:t xml:space="preserve">tilanteeseen </w:t>
      </w:r>
      <w:r>
        <w:t xml:space="preserve">on jäänyt humanitaarisilta toimijoilta huomiotta, vaikka se on lisännyt mm. perheväkivaltaa. Raportin mukaan miehet edustavat yli 80 %:a sellaisista henkilöistä, jotka ovat joutuneet kidutuksen tai epäinhimillisen kohtelun, varkauksien, kiristyksen, henkilökohtaisen omaisuuden tuhoamisen, mielivaltaisten tai lainvastaisten pidätysten tai laittomien vangitsemisten kohteeksi. Koska miesten oletetaan olevan niitä, jotka taistelevat, molempien osapuolten aseistautuneet henkilöt pitävät nimenomaan miehiä uhkana. Usein oletetaan, että anglofonialueen miehet kuuluvat vastapuolelle. Tämä johtaa ahdisteluun tarkastuspisteillä, taisteluihin pakottamiseen ja satunnaisiin pidätyksiin, joskus myös ilman selkeitä todisteita siitä, että he kuuluvat vastapuolelle. Aseelliset toimijat </w:t>
      </w:r>
      <w:r w:rsidR="00103B5F">
        <w:t xml:space="preserve">harjoittavat </w:t>
      </w:r>
      <w:r>
        <w:t xml:space="preserve">seksuaaliväkivaltaa myös poikia ja miehiä vastaan vaikka sitä kohdistuukin suhteettoman paljon naisiin ja tyttöihin. Neutraalius on usein mahdotonta, ja miehet ja pojat vähentävät riskeille altistumistaan </w:t>
      </w:r>
      <w:r w:rsidR="00C70EF1">
        <w:t xml:space="preserve">mm. </w:t>
      </w:r>
      <w:r>
        <w:t xml:space="preserve">vähentämällä taloudellista toimintaansa </w:t>
      </w:r>
      <w:r w:rsidR="00103B5F">
        <w:t xml:space="preserve">ja liikkumistaan </w:t>
      </w:r>
      <w:r>
        <w:t>minimiin. Siviiliasiakirjojen puute pahentaa ongelmia entisestään. Jotkut piileskelevät pensaistoissa, siirtyvät urbaaneille alueille tai siirtyvät jatkuvasti kodin ja pakopaikan välillä. Monet miehet ovat menettäneet työpaikkansa tai luopuneet niistä väkivallan ja uhkailun vuoksi.</w:t>
      </w:r>
      <w:r w:rsidR="00103B5F">
        <w:t xml:space="preserve"> </w:t>
      </w:r>
      <w:r>
        <w:t>Koulujen sulkemiset ovat aiheuttaneet nuorten eristyneisyyttä ja näköalattomuutta, mikä on johtanut kielteisiin selviytymisstrategioihin, kuten nuorten miesten tekemiin varkauksiin ja  r</w:t>
      </w:r>
      <w:r w:rsidR="00237A58">
        <w:t>yöstöihin</w:t>
      </w:r>
      <w:r>
        <w:t xml:space="preserve"> sekä lapsityövoiman hyväksikäyttöön. Sosiaaliset normit, jotka rinnastavat miehuuden perheen elättämiseen ja suojelemiseen, ovat myötävaikuttaneet siihen, että pojat ja miehet ovat tarttuneet aseisiin. Miehet, jotka haluavat luopua taistelusta, pelkäävät joutuvansa leimatuiksi ja yhteisöjensä hylkäämiksi aseistariisunnan jälkeen. Merkittävänä esteenä on myös taloudellisten mahdollisuuksien puute.</w:t>
      </w:r>
      <w:r>
        <w:rPr>
          <w:rStyle w:val="Alaviitteenviite"/>
        </w:rPr>
        <w:footnoteReference w:id="58"/>
      </w:r>
    </w:p>
    <w:p w14:paraId="2C8477C5" w14:textId="2CAD0ADB" w:rsidR="00E20D1E" w:rsidRDefault="00E20D1E" w:rsidP="00E20D1E">
      <w:pPr>
        <w:pStyle w:val="LeiptekstiMigri"/>
        <w:ind w:left="0"/>
        <w:jc w:val="both"/>
      </w:pPr>
      <w:r>
        <w:t>Yhdysvaltain ulkoministeriön vuotta 2022 tarkastelevan ihmisoikeusraportin mukaan</w:t>
      </w:r>
      <w:r w:rsidR="00C70EF1">
        <w:t xml:space="preserve"> Kamerunissa</w:t>
      </w:r>
      <w:r>
        <w:t xml:space="preserve"> siviili- ja sotilasviranomaiset eivät aina valvo Kamerunin turvallisuusjoukkoja tehokkaasti. On saatu uskottavaa raportointia siitä, että turvallisuusjoukkojen jäsenet ovat syyllistyneet </w:t>
      </w:r>
      <w:r w:rsidR="00237A58">
        <w:t xml:space="preserve">erinäisiin </w:t>
      </w:r>
      <w:r>
        <w:t>väärinkäytöksiin.</w:t>
      </w:r>
      <w:r>
        <w:rPr>
          <w:rStyle w:val="Alaviitteenviite"/>
        </w:rPr>
        <w:footnoteReference w:id="59"/>
      </w:r>
      <w:r>
        <w:t xml:space="preserve"> Vaikka Kamerunin hallitus ryhtyi vuonna 2022 toimenpiteisiin ihmisoikeusrikkomuksiin tai korruptioon syyllistyneitä virkamiehiä vastaan,  se ei tehnyt niin järjestelmällisesti, ja Kamerunin hallitus on julkistanut vain harvoin tällaisten menettelyjen tuloksia. Rankaisemattomuus oli edelleen vakava ongelma. Lisäksi aseistetut separatistit syyllistyivät merkittäviin ihmisoikeusloukkauksiin, joista </w:t>
      </w:r>
      <w:r w:rsidR="00237A58">
        <w:t xml:space="preserve">vain </w:t>
      </w:r>
      <w:r>
        <w:t>osaa ryhdyttiin tutkimaan.</w:t>
      </w:r>
      <w:r w:rsidRPr="00F74919">
        <w:rPr>
          <w:rStyle w:val="Alaviitteenviite"/>
        </w:rPr>
        <w:t xml:space="preserve"> </w:t>
      </w:r>
      <w:r>
        <w:rPr>
          <w:rStyle w:val="Alaviitteenviite"/>
        </w:rPr>
        <w:footnoteReference w:id="60"/>
      </w:r>
    </w:p>
    <w:p w14:paraId="70F37876" w14:textId="00A8C4F5" w:rsidR="00E20D1E" w:rsidRDefault="00E20D1E" w:rsidP="00E20D1E">
      <w:pPr>
        <w:pStyle w:val="LeiptekstiMigri"/>
        <w:ind w:left="0"/>
        <w:jc w:val="both"/>
      </w:pPr>
      <w:r>
        <w:t xml:space="preserve">Merkittäviä ihmisoikeuksiin liittyviä ongelmia USDOS:in mukaan Kamerunissa ovat mm. laittomat ja mielivaltaiset teloitukset; pakotetut katoamiset; kidutus ja muu </w:t>
      </w:r>
      <w:r w:rsidR="00237A58">
        <w:t>kaltoin</w:t>
      </w:r>
      <w:r>
        <w:t xml:space="preserve">kohtelu, joihin syyllistyvät sekä valtiolliset että ei-valtiolliset aseelliset toimijat; </w:t>
      </w:r>
      <w:r w:rsidR="00237A58">
        <w:t>julmat ja epäinhimilliset</w:t>
      </w:r>
      <w:r>
        <w:t xml:space="preserve"> vankilaolosuhteet; mielivaltaiset pidätykset sekä poliittiset pidätykset ja vangitsemiset. Muita ihmisoikeuksiin liittyviä ongelmia ovat oikeuslaitoksen riippumattomuuteen liittyvät vakavat ongelmat; yksityisyyden loukkaaminen mielivaltaisesti ja laittomasti; perheenjäsenten rankaiseminen väärinkäytöksistä, joihin yhden perheenjäsenistä väitetään syyllistyneen; vakavat väärinkäytökset konfliktissa ml. sieppaukset ja fyysinen väkivalta; sananvapauden vakava rajoittaminen ml. väkivaltaa tai sen uhkaa käyttäen </w:t>
      </w:r>
      <w:r w:rsidR="00237A58">
        <w:t xml:space="preserve">sekä </w:t>
      </w:r>
      <w:r>
        <w:t xml:space="preserve">perusteettomat toimittajien vangitsemiset ja sensuuri; huomattava kokoontumis- ja yhdistymisvapauden rajoittaminen; vakavat liikkumisvapauden rajoitukset; kansalaisilta puuttuva mahdollisuus vaihtaa hallitustaan rauhanomaisesti vapaiden ja oikeudenmukaisten vaalien avulla; poliittisen osallistumisen vakavat rajoitukset; vakava valtion harjoittama korruptio; sukupuoleen kohdistuvan väkivallan tutkimatta jättäminen ja syyllisten </w:t>
      </w:r>
      <w:r>
        <w:lastRenderedPageBreak/>
        <w:t xml:space="preserve">vastuuseen asettamatta jättäminen; rikokset ml. väkivalta tai sillä uhkaaminen tiettyjä etnisiä ryhmiä ml. South-Westin alueen </w:t>
      </w:r>
      <w:r w:rsidRPr="0068058C">
        <w:t xml:space="preserve">massaga- </w:t>
      </w:r>
      <w:r w:rsidR="00237A58">
        <w:t xml:space="preserve">(messaga-) </w:t>
      </w:r>
      <w:r w:rsidRPr="0068058C">
        <w:t xml:space="preserve">ja oliti </w:t>
      </w:r>
      <w:r>
        <w:t>-yhteisöjä</w:t>
      </w:r>
      <w:r w:rsidR="00827F40">
        <w:rPr>
          <w:rStyle w:val="Alaviitteenviite"/>
        </w:rPr>
        <w:footnoteReference w:id="61"/>
      </w:r>
      <w:r>
        <w:t xml:space="preserve"> sekä North-Westin alueen karjankasvattajia ja maanviljelijöitä vastaan; ihmiskauppa; rikokset seksuaali- ja sukupuolivähemmistöihin kuuluvia henkilöitä vastaan sekä samaa sukupuolta olevien henkilöiden välisten sukupuolisuhteiden kriminalisointi.</w:t>
      </w:r>
      <w:r>
        <w:rPr>
          <w:rStyle w:val="Alaviitteenviite"/>
        </w:rPr>
        <w:footnoteReference w:id="62"/>
      </w:r>
    </w:p>
    <w:p w14:paraId="659896C3" w14:textId="77777777" w:rsidR="00C70BF3" w:rsidRDefault="00C70BF3" w:rsidP="00E20D1E">
      <w:pPr>
        <w:pStyle w:val="LeiptekstiMigri"/>
        <w:ind w:left="0"/>
        <w:jc w:val="both"/>
      </w:pPr>
    </w:p>
    <w:p w14:paraId="4761340A" w14:textId="77777777" w:rsidR="00962122" w:rsidRDefault="008E0AAE" w:rsidP="00962122">
      <w:pPr>
        <w:pStyle w:val="Otsikko1"/>
        <w:numPr>
          <w:ilvl w:val="0"/>
          <w:numId w:val="21"/>
        </w:numPr>
      </w:pPr>
      <w:bookmarkStart w:id="17" w:name="_Toc159252803"/>
      <w:bookmarkStart w:id="18" w:name="_Toc159942287"/>
      <w:r>
        <w:t>Aluehallinta ja v</w:t>
      </w:r>
      <w:r w:rsidR="00962122">
        <w:t>iranomaissuojelu</w:t>
      </w:r>
      <w:r w:rsidR="00C70EF1">
        <w:t xml:space="preserve"> anglofonialueella</w:t>
      </w:r>
      <w:bookmarkEnd w:id="17"/>
      <w:bookmarkEnd w:id="18"/>
    </w:p>
    <w:p w14:paraId="294173A7" w14:textId="77777777" w:rsidR="004659E1" w:rsidRPr="00997905" w:rsidRDefault="004659E1" w:rsidP="004659E1">
      <w:pPr>
        <w:spacing w:line="240" w:lineRule="auto"/>
        <w:jc w:val="both"/>
      </w:pPr>
      <w:r>
        <w:t>Kamerunin hallitsevan eliitin keskuudessa lähes kaikki ranskankieliset kannattavat sotilaallisia toimia anglofonialueella, englanninkieliset eliitin jäsenet taas ovat näkemyksissään jakautuneempia: heistä jotkut kannattavat dialogia separatistien kanssa, kun taas toiset pelkäävät oman asemansa menettämistä jos maahan syntyy uusi englanninkielinen eliitti. Kamerunin turvallisuusjoukoissa jotkut luottavat vahvasti separatismin tukahduttamiseen, toiset katsovat, että poliittista lähestymistapaa ml. vallan hajauttamista pitäisi edistää sotilaallisten toimien rinnalla.</w:t>
      </w:r>
      <w:r>
        <w:rPr>
          <w:rStyle w:val="Alaviitteenviite"/>
        </w:rPr>
        <w:footnoteReference w:id="63"/>
      </w:r>
    </w:p>
    <w:p w14:paraId="4EFE8557" w14:textId="77777777" w:rsidR="000457BD" w:rsidRDefault="00120E8E" w:rsidP="006E05EF">
      <w:pPr>
        <w:spacing w:line="240" w:lineRule="auto"/>
        <w:jc w:val="both"/>
        <w:rPr>
          <w:szCs w:val="20"/>
        </w:rPr>
      </w:pPr>
      <w:r>
        <w:t>Kamerunin kansallinen poliisi ja santarmi ovat vastuussa sisäisestä turvallisuudesta, mutta myös Kamerunin armeija jakaa osan</w:t>
      </w:r>
      <w:r w:rsidR="00030F1F">
        <w:t xml:space="preserve"> tästä</w:t>
      </w:r>
      <w:r>
        <w:t xml:space="preserve"> vastuusta.</w:t>
      </w:r>
      <w:r w:rsidR="00030F1F">
        <w:rPr>
          <w:rStyle w:val="Alaviitteenviite"/>
        </w:rPr>
        <w:footnoteReference w:id="64"/>
      </w:r>
      <w:r w:rsidR="00030F1F">
        <w:t xml:space="preserve"> </w:t>
      </w:r>
      <w:r w:rsidR="001065F5">
        <w:t xml:space="preserve">YK:n humanitaarisen avun koordinointitoimisto </w:t>
      </w:r>
      <w:r w:rsidR="00962122" w:rsidRPr="00064694">
        <w:rPr>
          <w:szCs w:val="20"/>
        </w:rPr>
        <w:t>OCHA:n mukaan</w:t>
      </w:r>
      <w:r w:rsidR="00456C66">
        <w:rPr>
          <w:szCs w:val="20"/>
        </w:rPr>
        <w:t xml:space="preserve"> anglofonialueella</w:t>
      </w:r>
      <w:r w:rsidR="00962122" w:rsidRPr="00064694">
        <w:rPr>
          <w:szCs w:val="20"/>
        </w:rPr>
        <w:t xml:space="preserve"> </w:t>
      </w:r>
      <w:r w:rsidR="00456C66" w:rsidRPr="00064694">
        <w:rPr>
          <w:szCs w:val="20"/>
        </w:rPr>
        <w:t xml:space="preserve">Kamerunin valtiollisten turvallisuustoimijoiden läsnäolo </w:t>
      </w:r>
      <w:r w:rsidR="00997905">
        <w:rPr>
          <w:szCs w:val="20"/>
        </w:rPr>
        <w:t>an</w:t>
      </w:r>
      <w:r w:rsidR="000412BF">
        <w:rPr>
          <w:szCs w:val="20"/>
        </w:rPr>
        <w:t>gl</w:t>
      </w:r>
      <w:r w:rsidR="00997905">
        <w:rPr>
          <w:szCs w:val="20"/>
        </w:rPr>
        <w:t xml:space="preserve">ofonialueella </w:t>
      </w:r>
      <w:r w:rsidR="00456C66" w:rsidRPr="00064694">
        <w:rPr>
          <w:szCs w:val="20"/>
        </w:rPr>
        <w:t>on keskittynyt pääteiden varsille ja kaupunkeihin</w:t>
      </w:r>
      <w:r w:rsidR="00456C66">
        <w:rPr>
          <w:szCs w:val="20"/>
        </w:rPr>
        <w:t>,</w:t>
      </w:r>
      <w:r w:rsidR="00456C66" w:rsidRPr="00064694">
        <w:rPr>
          <w:szCs w:val="20"/>
        </w:rPr>
        <w:t xml:space="preserve"> ja monet maaseutualueet ovat ei-valtiollisten aseistettujen ryhmien vaikutusvallan alaisuudessa</w:t>
      </w:r>
      <w:r w:rsidR="00456C66">
        <w:rPr>
          <w:szCs w:val="20"/>
        </w:rPr>
        <w:t>.</w:t>
      </w:r>
      <w:r w:rsidR="000457BD">
        <w:rPr>
          <w:rStyle w:val="Alaviitteenviite"/>
          <w:szCs w:val="20"/>
        </w:rPr>
        <w:footnoteReference w:id="65"/>
      </w:r>
      <w:r w:rsidR="006E05EF">
        <w:rPr>
          <w:szCs w:val="20"/>
        </w:rPr>
        <w:t xml:space="preserve"> </w:t>
      </w:r>
      <w:r w:rsidR="000457BD">
        <w:rPr>
          <w:szCs w:val="20"/>
        </w:rPr>
        <w:t>Robert Lansing Institute kuvailee (20.1.2023)</w:t>
      </w:r>
      <w:r w:rsidR="006E05EF">
        <w:rPr>
          <w:szCs w:val="20"/>
        </w:rPr>
        <w:t xml:space="preserve"> samansuuntaisesti, että</w:t>
      </w:r>
      <w:r w:rsidR="000457BD">
        <w:rPr>
          <w:szCs w:val="20"/>
        </w:rPr>
        <w:t xml:space="preserve"> turvallisuusviranomais</w:t>
      </w:r>
      <w:r w:rsidR="006E05EF">
        <w:rPr>
          <w:szCs w:val="20"/>
        </w:rPr>
        <w:t>et</w:t>
      </w:r>
      <w:r w:rsidR="000457BD">
        <w:rPr>
          <w:szCs w:val="20"/>
        </w:rPr>
        <w:t xml:space="preserve"> o</w:t>
      </w:r>
      <w:r w:rsidR="006E05EF">
        <w:rPr>
          <w:szCs w:val="20"/>
        </w:rPr>
        <w:t>vat</w:t>
      </w:r>
      <w:r w:rsidR="000457BD">
        <w:rPr>
          <w:szCs w:val="20"/>
        </w:rPr>
        <w:t xml:space="preserve"> kykenemättömiä saamaan maaseutualueita täysin kontrolliinsa ja estämään separatisteja tekemästä toistuvasti iskuja kaupungeissa.</w:t>
      </w:r>
      <w:r w:rsidR="000457BD">
        <w:rPr>
          <w:rStyle w:val="Alaviitteenviite"/>
          <w:szCs w:val="20"/>
        </w:rPr>
        <w:footnoteReference w:id="66"/>
      </w:r>
    </w:p>
    <w:p w14:paraId="154E32E0" w14:textId="5EBC7F01" w:rsidR="000457BD" w:rsidRDefault="000457BD" w:rsidP="006E05EF">
      <w:pPr>
        <w:spacing w:line="240" w:lineRule="auto"/>
        <w:jc w:val="both"/>
      </w:pPr>
      <w:r>
        <w:t>Kamerunin viranomaiset ovat lisänneet sotilaallista läsnäoloaan anglofonialueella aseellisten väkivaltaisuuksien alkamisesta lähtien. Valtion tiedotusvälineet ilmoittivat helmikuussa 2018</w:t>
      </w:r>
      <w:r w:rsidR="006E05EF">
        <w:t xml:space="preserve"> perustaneensa</w:t>
      </w:r>
      <w:r>
        <w:t xml:space="preserve"> </w:t>
      </w:r>
      <w:r w:rsidR="006E05EF">
        <w:t>5.</w:t>
      </w:r>
      <w:r>
        <w:t xml:space="preserve"> sotilasalueen</w:t>
      </w:r>
      <w:r w:rsidR="006E05EF">
        <w:t xml:space="preserve">, joka </w:t>
      </w:r>
      <w:r>
        <w:t>kattaa molemmat anglofonimaakunnat</w:t>
      </w:r>
      <w:r w:rsidR="006E05EF">
        <w:t xml:space="preserve"> ja jonka</w:t>
      </w:r>
      <w:r>
        <w:t xml:space="preserve"> päämaja on North-Westin Bamendassa. Anglofonialueet kuuluivat aiemmin 2.  sotilasalueen alaisuuteen, jonka päämaja sijaitsee Doualassa Littoralin maakunnassa. Syyskuussa 2022 otettiin käyttöön nopean toiminnan BIR-joukkojen (</w:t>
      </w:r>
      <w:r w:rsidRPr="008E0AAE">
        <w:rPr>
          <w:i/>
        </w:rPr>
        <w:t>Rapid Intervention Bataillon</w:t>
      </w:r>
      <w:r>
        <w:t xml:space="preserve">) logistiikkatukikohta Wumissa Menchumin </w:t>
      </w:r>
      <w:r w:rsidR="003B035E">
        <w:t>departementissa</w:t>
      </w:r>
      <w:r>
        <w:t xml:space="preserve">, joka sijaitsee niin ikään North Westissä. </w:t>
      </w:r>
      <w:r w:rsidRPr="001065F5">
        <w:t>The Anglophone Crisis Monitoring Project</w:t>
      </w:r>
      <w:r>
        <w:t xml:space="preserve"> -seurantaprojektin mukaan myös Bamendan lentokenttä toimii BIR:in tukikohtana. Kamerunin turvallisuusjoukot, joiden lukumäärä on epäselvä, ovat tiettävästi lisänneet huomattavasti rekrytointeja viime vuosina. Puolustusmenojen läpinäkyvyyden puute estää valtion taloudellisten panostusten asianmukaisen arvioinnin anglofonialueilla.</w:t>
      </w:r>
      <w:r>
        <w:rPr>
          <w:rStyle w:val="Alaviitteenviite"/>
        </w:rPr>
        <w:footnoteReference w:id="67"/>
      </w:r>
    </w:p>
    <w:p w14:paraId="74026DCD" w14:textId="77777777" w:rsidR="004659E1" w:rsidRDefault="004659E1" w:rsidP="004659E1">
      <w:pPr>
        <w:spacing w:line="240" w:lineRule="auto"/>
        <w:jc w:val="both"/>
        <w:rPr>
          <w:szCs w:val="20"/>
        </w:rPr>
      </w:pPr>
      <w:r>
        <w:rPr>
          <w:szCs w:val="20"/>
        </w:rPr>
        <w:t>Anglofonialueella v</w:t>
      </w:r>
      <w:r w:rsidRPr="00064694">
        <w:rPr>
          <w:szCs w:val="20"/>
        </w:rPr>
        <w:t>altionhallinnon ja viranomaisten rooli on heikentynyt merkittävästi</w:t>
      </w:r>
      <w:r>
        <w:rPr>
          <w:szCs w:val="20"/>
        </w:rPr>
        <w:t xml:space="preserve">, ja </w:t>
      </w:r>
      <w:r w:rsidRPr="00064694">
        <w:rPr>
          <w:szCs w:val="20"/>
        </w:rPr>
        <w:t>ei-valtiolliset toimijat o</w:t>
      </w:r>
      <w:r>
        <w:rPr>
          <w:szCs w:val="20"/>
        </w:rPr>
        <w:t>vat ottaneet</w:t>
      </w:r>
      <w:r w:rsidRPr="00064694">
        <w:rPr>
          <w:szCs w:val="20"/>
        </w:rPr>
        <w:t xml:space="preserve"> valtion instituutioiden edustajia sekä yhteisöllisiä ja uskonnollisia johtajia kohteikseen pyrkiessään saamaan paikallisia yhteisöjä määräysvaltansa alaisuuteen. Samaan aikaan joidenkin perinteisten johtajien osallistuminen kansalliseen politiikkaan on heikentänyt heidän auktoriteettiaan ja uskottavuuttaan paikallisissa yhteisöissä.</w:t>
      </w:r>
      <w:r w:rsidRPr="00064694">
        <w:rPr>
          <w:szCs w:val="20"/>
          <w:vertAlign w:val="superscript"/>
        </w:rPr>
        <w:footnoteReference w:id="68"/>
      </w:r>
      <w:r>
        <w:rPr>
          <w:szCs w:val="20"/>
        </w:rPr>
        <w:t xml:space="preserve">  </w:t>
      </w:r>
    </w:p>
    <w:p w14:paraId="1C3B34AE" w14:textId="3A8E7A6C" w:rsidR="007B4558" w:rsidRDefault="00456C66" w:rsidP="006E05EF">
      <w:pPr>
        <w:pStyle w:val="LeiptekstiMigri"/>
        <w:ind w:left="0"/>
        <w:jc w:val="both"/>
        <w:rPr>
          <w:szCs w:val="20"/>
        </w:rPr>
      </w:pPr>
      <w:r w:rsidRPr="004E361C">
        <w:rPr>
          <w:szCs w:val="20"/>
        </w:rPr>
        <w:lastRenderedPageBreak/>
        <w:t>Vuonna 2019 Kamerun myönsi anglofonialueelle erityisaseman vastauksena suurempaa autonomiaa koskeviin vaatimuksiin</w:t>
      </w:r>
      <w:r>
        <w:rPr>
          <w:szCs w:val="20"/>
        </w:rPr>
        <w:t xml:space="preserve">, mutta tämä </w:t>
      </w:r>
      <w:r w:rsidRPr="004E361C">
        <w:rPr>
          <w:szCs w:val="20"/>
        </w:rPr>
        <w:t>ei onnistunut rauhoittamaan konfliktia. Erityisaseman uudistami</w:t>
      </w:r>
      <w:r>
        <w:rPr>
          <w:szCs w:val="20"/>
        </w:rPr>
        <w:t xml:space="preserve">nen </w:t>
      </w:r>
      <w:r w:rsidRPr="004E361C">
        <w:rPr>
          <w:szCs w:val="20"/>
        </w:rPr>
        <w:t>voisi International Crisis Group</w:t>
      </w:r>
      <w:r>
        <w:rPr>
          <w:szCs w:val="20"/>
        </w:rPr>
        <w:t xml:space="preserve"> -tutkimuslaitoksen</w:t>
      </w:r>
      <w:r w:rsidRPr="004E361C">
        <w:rPr>
          <w:szCs w:val="20"/>
        </w:rPr>
        <w:t xml:space="preserve"> mukaan auttaa konfliktin osapuolia löytämään poliittisen ratkaisun. Vaikka erityisasema antoi anglofonialueelle lisää autonomiaa muodostamalla alueneuvostot</w:t>
      </w:r>
      <w:r w:rsidR="006E05EF" w:rsidRPr="004E361C">
        <w:rPr>
          <w:szCs w:val="20"/>
          <w:vertAlign w:val="superscript"/>
        </w:rPr>
        <w:footnoteReference w:id="69"/>
      </w:r>
      <w:r w:rsidRPr="004E361C">
        <w:rPr>
          <w:szCs w:val="20"/>
        </w:rPr>
        <w:t xml:space="preserve"> (engl. </w:t>
      </w:r>
      <w:r w:rsidRPr="004E361C">
        <w:rPr>
          <w:i/>
          <w:szCs w:val="20"/>
        </w:rPr>
        <w:t>regional assemblies</w:t>
      </w:r>
      <w:r w:rsidRPr="004E361C">
        <w:rPr>
          <w:szCs w:val="20"/>
        </w:rPr>
        <w:t xml:space="preserve">), joilla on enemmän valtuuksia kuin ranskankielisten alueiden alueneuvostoilla (engl. </w:t>
      </w:r>
      <w:r w:rsidRPr="004E361C">
        <w:rPr>
          <w:i/>
          <w:szCs w:val="20"/>
        </w:rPr>
        <w:t>regional councils</w:t>
      </w:r>
      <w:r w:rsidRPr="004E361C">
        <w:rPr>
          <w:szCs w:val="20"/>
        </w:rPr>
        <w:t xml:space="preserve">), ovat </w:t>
      </w:r>
      <w:r w:rsidR="00BA3CD8">
        <w:rPr>
          <w:szCs w:val="20"/>
        </w:rPr>
        <w:t xml:space="preserve">nämä </w:t>
      </w:r>
      <w:r w:rsidRPr="004E361C">
        <w:rPr>
          <w:szCs w:val="20"/>
        </w:rPr>
        <w:t>edelleen heikkoja ja toimivat pääkaupungissa Yaoundéssa nimitettyjen kuvernöörien alaisuudessa. Erityisasema -statuksessa on merkittäviä puutteita</w:t>
      </w:r>
      <w:r>
        <w:rPr>
          <w:szCs w:val="20"/>
        </w:rPr>
        <w:t>.</w:t>
      </w:r>
      <w:r w:rsidRPr="004E361C">
        <w:rPr>
          <w:szCs w:val="20"/>
        </w:rPr>
        <w:t xml:space="preserve"> </w:t>
      </w:r>
      <w:r>
        <w:rPr>
          <w:szCs w:val="20"/>
        </w:rPr>
        <w:t>K</w:t>
      </w:r>
      <w:r w:rsidRPr="004E361C">
        <w:rPr>
          <w:szCs w:val="20"/>
        </w:rPr>
        <w:t xml:space="preserve">ansallinen hallitus </w:t>
      </w:r>
      <w:r>
        <w:rPr>
          <w:szCs w:val="20"/>
        </w:rPr>
        <w:t xml:space="preserve">perusti </w:t>
      </w:r>
      <w:r w:rsidRPr="004E361C">
        <w:rPr>
          <w:szCs w:val="20"/>
        </w:rPr>
        <w:t xml:space="preserve">erityisaseman kuulematta riittävästi englanninkielisiä avainhenkilöitä. </w:t>
      </w:r>
      <w:r>
        <w:rPr>
          <w:szCs w:val="20"/>
        </w:rPr>
        <w:t xml:space="preserve">Alueneuvostoilla on vain </w:t>
      </w:r>
      <w:r w:rsidRPr="004E361C">
        <w:rPr>
          <w:szCs w:val="20"/>
        </w:rPr>
        <w:t>rajoit</w:t>
      </w:r>
      <w:r>
        <w:rPr>
          <w:szCs w:val="20"/>
        </w:rPr>
        <w:t>ettu</w:t>
      </w:r>
      <w:r w:rsidRPr="004E361C">
        <w:rPr>
          <w:szCs w:val="20"/>
        </w:rPr>
        <w:t xml:space="preserve"> lainsäädäntövalta</w:t>
      </w:r>
      <w:r>
        <w:rPr>
          <w:szCs w:val="20"/>
        </w:rPr>
        <w:t>.</w:t>
      </w:r>
      <w:r w:rsidRPr="004E361C">
        <w:rPr>
          <w:szCs w:val="20"/>
        </w:rPr>
        <w:t xml:space="preserve"> Epäsuorilla vaaleilla valitut jäsenet eivät edusta alueen väestöä, eikä niillä näyttäisi olevan halukkuutta ottaa esiin englanninkielisten äänestäjiensä kannalta eniten kiinnostavia koulutus-, oikeus- ja kielikysymyksiä. </w:t>
      </w:r>
      <w:r>
        <w:rPr>
          <w:szCs w:val="20"/>
        </w:rPr>
        <w:t>International Crisis Group -tutkimuslaitoksen mukaan e</w:t>
      </w:r>
      <w:r w:rsidRPr="004E361C">
        <w:rPr>
          <w:szCs w:val="20"/>
        </w:rPr>
        <w:t>rityisaseman myöntäminen ja sotilaalliset toimet o</w:t>
      </w:r>
      <w:r>
        <w:rPr>
          <w:szCs w:val="20"/>
        </w:rPr>
        <w:t>vat tuottaneet</w:t>
      </w:r>
      <w:r w:rsidRPr="004E361C">
        <w:rPr>
          <w:szCs w:val="20"/>
        </w:rPr>
        <w:t xml:space="preserve"> vain vähän tuloksia.</w:t>
      </w:r>
      <w:r w:rsidRPr="004E361C">
        <w:rPr>
          <w:szCs w:val="20"/>
          <w:vertAlign w:val="superscript"/>
        </w:rPr>
        <w:footnoteReference w:id="70"/>
      </w:r>
      <w:r>
        <w:rPr>
          <w:szCs w:val="20"/>
        </w:rPr>
        <w:t xml:space="preserve"> </w:t>
      </w:r>
    </w:p>
    <w:p w14:paraId="2660BD92" w14:textId="77777777" w:rsidR="00997905" w:rsidRPr="00827F40" w:rsidRDefault="007B4558" w:rsidP="006E05EF">
      <w:pPr>
        <w:pStyle w:val="LeiptekstiMigri"/>
        <w:ind w:left="0"/>
        <w:jc w:val="both"/>
        <w:rPr>
          <w:szCs w:val="20"/>
        </w:rPr>
      </w:pPr>
      <w:r>
        <w:rPr>
          <w:szCs w:val="20"/>
        </w:rPr>
        <w:t xml:space="preserve">Vuonna 2019 käynnistettiin kansallinen vuoropuhelu </w:t>
      </w:r>
      <w:r w:rsidRPr="00D7616B">
        <w:rPr>
          <w:i/>
        </w:rPr>
        <w:t>the Major National Dialogue</w:t>
      </w:r>
      <w:r>
        <w:rPr>
          <w:i/>
        </w:rPr>
        <w:t xml:space="preserve">, </w:t>
      </w:r>
      <w:r>
        <w:t>jonka yhteydessä esitettyjä toimenpiteitä ovat mm. em. anglofonialueen erikoisstatus ja DDR-keskusten perustaminen.</w:t>
      </w:r>
      <w:r>
        <w:rPr>
          <w:rStyle w:val="Alaviitteenviite"/>
        </w:rPr>
        <w:footnoteReference w:id="71"/>
      </w:r>
      <w:r>
        <w:t xml:space="preserve"> </w:t>
      </w:r>
      <w:r w:rsidR="00827F40">
        <w:t>Kamerunin pääministeri Joseph Dion Nguten isännöimässä k</w:t>
      </w:r>
      <w:r>
        <w:t>ansallisen vuoropuhelun seurantakomitea</w:t>
      </w:r>
      <w:r w:rsidR="00827F40">
        <w:t xml:space="preserve">ssa 11.8.2023 hallitus </w:t>
      </w:r>
      <w:r w:rsidR="00997905">
        <w:t>korosti edistystä, joka on saavutettu vuoropuhelun avulla</w:t>
      </w:r>
      <w:r w:rsidR="00827F40">
        <w:t>. Näitä ovat mm.</w:t>
      </w:r>
      <w:r w:rsidR="00997905">
        <w:t xml:space="preserve"> yli 60 000 maan sisäisesti siirtyneen paluu kotiin ja taloudellisen tilanteen paraneminen anglofonialueen jälleenrakennus- ja kehittämissuunnitelman edistymisen myötä. Uskonnolliset johtajat vetosivat hallituksen ja ei-valtiollisten aseistettujen ryhmien välisen vuoropuhelun puolesta.</w:t>
      </w:r>
      <w:r w:rsidR="00827F40">
        <w:t xml:space="preserve"> Syyskuussa </w:t>
      </w:r>
      <w:r w:rsidR="00997905">
        <w:t>2023 uskonnolliset johtajat käynnistivät kampanjan, jossa puolustettiin koulujen avaamista anglofonialueella.</w:t>
      </w:r>
      <w:r w:rsidR="00997905">
        <w:rPr>
          <w:rStyle w:val="Alaviitteenviite"/>
        </w:rPr>
        <w:footnoteReference w:id="72"/>
      </w:r>
    </w:p>
    <w:p w14:paraId="68555304" w14:textId="58CC8C29" w:rsidR="00997905" w:rsidRDefault="00B13CED" w:rsidP="006E05EF">
      <w:pPr>
        <w:pStyle w:val="LeiptekstiMigri"/>
        <w:ind w:left="0"/>
        <w:jc w:val="both"/>
        <w:rPr>
          <w:szCs w:val="20"/>
        </w:rPr>
      </w:pPr>
      <w:r>
        <w:t>Anglofonialueen kriisiin on pyritty löytämään poliittinen ratkaisu</w:t>
      </w:r>
      <w:r w:rsidR="004659E1">
        <w:t xml:space="preserve"> myös ulkomaiden avulla</w:t>
      </w:r>
      <w:r>
        <w:t>. Rauhanaloitteet ovat kuitenkin kariutuneet.</w:t>
      </w:r>
      <w:r>
        <w:rPr>
          <w:rStyle w:val="Alaviitteenviite"/>
        </w:rPr>
        <w:footnoteReference w:id="73"/>
      </w:r>
      <w:r>
        <w:t xml:space="preserve"> Kanadan aloitteesta käynnistetyt anglofonialueen rauhanneuvottelut</w:t>
      </w:r>
      <w:r>
        <w:rPr>
          <w:rStyle w:val="Alaviitteenviite"/>
        </w:rPr>
        <w:footnoteReference w:id="74"/>
      </w:r>
      <w:r>
        <w:t xml:space="preserve"> kariutuivat vuoden 2023 alkupuolella. Asiaa on käsitelty tarkemmin Maahanmuuttoviraston maatietopalvelun 30.6.2023 julkaisemassa anglofonialueen turvallisuustilannepäivityksessä.</w:t>
      </w:r>
      <w:r>
        <w:rPr>
          <w:rStyle w:val="Alaviitteenviite"/>
        </w:rPr>
        <w:footnoteReference w:id="75"/>
      </w:r>
      <w:r>
        <w:t xml:space="preserve"> </w:t>
      </w:r>
      <w:r w:rsidR="004659E1">
        <w:rPr>
          <w:szCs w:val="20"/>
        </w:rPr>
        <w:t xml:space="preserve"> </w:t>
      </w:r>
      <w:r w:rsidR="00997905">
        <w:t>Afrikan Unioni (AU) ei ole tehnyt kriisin ratkaisemiseksi juuri mitään. AU:n p</w:t>
      </w:r>
      <w:r w:rsidR="00997905" w:rsidRPr="008976A3">
        <w:t>oliittisten ja turvallisuusasioiden komitean</w:t>
      </w:r>
      <w:r w:rsidR="00997905">
        <w:t xml:space="preserve"> (</w:t>
      </w:r>
      <w:r w:rsidR="00997905" w:rsidRPr="005B3069">
        <w:rPr>
          <w:i/>
        </w:rPr>
        <w:t>Peace and Security Council,</w:t>
      </w:r>
      <w:r w:rsidR="00997905">
        <w:t xml:space="preserve"> PSC) jäsenenä Kamerun todennäköisesti estäisi muiden jäsenmaiden yritykset ottaa anglofonikonflikti käsiteltäväksi. </w:t>
      </w:r>
      <w:r w:rsidR="00997905" w:rsidRPr="008976A3">
        <w:t xml:space="preserve">Keski-Afrikan valtioiden </w:t>
      </w:r>
      <w:r w:rsidR="00997905" w:rsidRPr="008976A3">
        <w:rPr>
          <w:szCs w:val="20"/>
        </w:rPr>
        <w:t>talousyhteisö</w:t>
      </w:r>
      <w:r w:rsidR="00BA3CD8">
        <w:rPr>
          <w:szCs w:val="20"/>
        </w:rPr>
        <w:t xml:space="preserve"> ECOWAS</w:t>
      </w:r>
      <w:r w:rsidR="00997905" w:rsidRPr="008976A3">
        <w:rPr>
          <w:szCs w:val="20"/>
        </w:rPr>
        <w:t xml:space="preserve"> (</w:t>
      </w:r>
      <w:r w:rsidR="00997905" w:rsidRPr="008976A3">
        <w:rPr>
          <w:rFonts w:cs="Arial"/>
          <w:i/>
          <w:color w:val="333333"/>
          <w:szCs w:val="20"/>
          <w:shd w:val="clear" w:color="auto" w:fill="FFFFFF"/>
        </w:rPr>
        <w:t>Economic Community of Central African States</w:t>
      </w:r>
      <w:r w:rsidR="00997905" w:rsidRPr="008976A3">
        <w:rPr>
          <w:rFonts w:cs="Arial"/>
          <w:color w:val="333333"/>
          <w:szCs w:val="20"/>
          <w:shd w:val="clear" w:color="auto" w:fill="FFFFFF"/>
        </w:rPr>
        <w:t>)</w:t>
      </w:r>
      <w:r w:rsidR="00997905" w:rsidRPr="008976A3">
        <w:rPr>
          <w:szCs w:val="20"/>
        </w:rPr>
        <w:t>, ei</w:t>
      </w:r>
      <w:r w:rsidR="00997905">
        <w:rPr>
          <w:szCs w:val="20"/>
        </w:rPr>
        <w:t xml:space="preserve"> </w:t>
      </w:r>
      <w:r w:rsidR="00997905" w:rsidRPr="008976A3">
        <w:rPr>
          <w:szCs w:val="20"/>
        </w:rPr>
        <w:t>todennäköisesti</w:t>
      </w:r>
      <w:r w:rsidR="00997905">
        <w:rPr>
          <w:szCs w:val="20"/>
        </w:rPr>
        <w:t xml:space="preserve"> tule käsittelemään anglofonialueen konfliktia</w:t>
      </w:r>
      <w:r w:rsidR="00997905" w:rsidRPr="008976A3">
        <w:rPr>
          <w:szCs w:val="20"/>
        </w:rPr>
        <w:t>.</w:t>
      </w:r>
      <w:r w:rsidR="00997905" w:rsidRPr="008976A3">
        <w:rPr>
          <w:rStyle w:val="Alaviitteenviite"/>
          <w:szCs w:val="20"/>
        </w:rPr>
        <w:footnoteReference w:id="76"/>
      </w:r>
      <w:r w:rsidR="00997905">
        <w:rPr>
          <w:szCs w:val="20"/>
        </w:rPr>
        <w:t xml:space="preserve"> </w:t>
      </w:r>
    </w:p>
    <w:p w14:paraId="2C5EBD83" w14:textId="3A29D4AA" w:rsidR="00945E75" w:rsidRDefault="00DF70DC" w:rsidP="006E05EF">
      <w:pPr>
        <w:pStyle w:val="LeiptekstiMigri"/>
        <w:ind w:left="0"/>
        <w:jc w:val="both"/>
      </w:pPr>
      <w:r>
        <w:t>Bertelsmann Stiftung -säätiö kuvailee (tarkastelujakso 1.2.2019–31.1.2021</w:t>
      </w:r>
      <w:r>
        <w:rPr>
          <w:rStyle w:val="Alaviitteenviite"/>
        </w:rPr>
        <w:footnoteReference w:id="77"/>
      </w:r>
      <w:r>
        <w:t xml:space="preserve">)  Kamerunin olevan </w:t>
      </w:r>
      <w:r w:rsidR="00E20D1E">
        <w:t>itsevaltainen valtio</w:t>
      </w:r>
      <w:r>
        <w:t xml:space="preserve">, jolla on </w:t>
      </w:r>
      <w:r w:rsidR="00E20D1E">
        <w:t>demokraattisten tasavaltalaisten instituutioiden julkisivu. Kansalliskokousta ja senaattia ei voi pitää demokraattisina instituutioina. Ne ovat pikemminkin areenoja, joilla hallinto voi edistää eliitin etuja korruptio</w:t>
      </w:r>
      <w:r w:rsidR="00945E75">
        <w:t>n</w:t>
      </w:r>
      <w:r w:rsidR="00E20D1E">
        <w:t xml:space="preserve"> ja suhdeverkostojen avulla. Demokratian ja oikeusvaltioperiaatteen puutteet ovat syvälle juurtuneita ja olennainen osa poliittista rakennetta, johon </w:t>
      </w:r>
      <w:r w:rsidR="00945E75">
        <w:t xml:space="preserve">presidentti </w:t>
      </w:r>
      <w:r w:rsidR="00E20D1E">
        <w:t>Paul Biyan hallinto perustuu.</w:t>
      </w:r>
      <w:r w:rsidR="00945E75">
        <w:t xml:space="preserve"> Kansa on kasvavasti pettynyt Kamerunin demokratiaan. Toinen osoitus demokraattisen politiikan epäonnistumisesta on anglofonialueen kriisin kärjistyminen täysimittaiseksi separatistikapinallisuudeksi. Valta on henkilöitynyt presidentille.</w:t>
      </w:r>
      <w:r w:rsidR="00945E75">
        <w:rPr>
          <w:rStyle w:val="Alaviitteenviite"/>
        </w:rPr>
        <w:footnoteReference w:id="78"/>
      </w:r>
      <w:r w:rsidR="00945E75">
        <w:t xml:space="preserve"> </w:t>
      </w:r>
    </w:p>
    <w:p w14:paraId="49990422" w14:textId="2011B24E" w:rsidR="00945E75" w:rsidRDefault="00A15B6B" w:rsidP="006E05EF">
      <w:pPr>
        <w:pStyle w:val="LeiptekstiMigri"/>
        <w:ind w:left="0"/>
        <w:jc w:val="both"/>
      </w:pPr>
      <w:r w:rsidRPr="00476AB6">
        <w:rPr>
          <w:szCs w:val="20"/>
        </w:rPr>
        <w:lastRenderedPageBreak/>
        <w:t>Institute for Security Studies</w:t>
      </w:r>
      <w:r>
        <w:t xml:space="preserve"> (ISS) -tutkimuslaitoksen mukaan Kamerunissa poliittinen kuohunta </w:t>
      </w:r>
      <w:r w:rsidR="00BA3CD8">
        <w:t>tulee todennäköisesti lisääntymään</w:t>
      </w:r>
      <w:r>
        <w:t xml:space="preserve"> ennen vuoden 2025 yleisvaaleja. Presidentti Paul Biya on ollut vallassa vuodesta 1982 asti, eikä Kamerunissa </w:t>
      </w:r>
      <w:r w:rsidRPr="00BC4639">
        <w:t xml:space="preserve">ole ollut yhtään demokraattista vallanvaihtoa </w:t>
      </w:r>
      <w:r w:rsidR="00456C66">
        <w:t xml:space="preserve"> maan itsenäistymisen (1960) </w:t>
      </w:r>
      <w:r w:rsidRPr="00BC4639">
        <w:t>jälkeen.</w:t>
      </w:r>
      <w:r>
        <w:t xml:space="preserve"> Gabonissa 30.8.2023 tapahtunut sotilasvallankaappaus on lisännyt levottomuutta Kamerunissa ja  pakottanut Biyan lujittamaan valtaansa entisestään. Biyan terveysongelmat saattavat estää häntä osallistumasta 92-vuotiaana vuoden 2025 vaaleihin, mikä loisi valtatyhjiön. </w:t>
      </w:r>
      <w:r w:rsidRPr="00BC4639">
        <w:t xml:space="preserve">Biya on tiettävästi suunnitellut, että hänen poikansa Franck Biya olisi hänen seuraajansa, vaikka </w:t>
      </w:r>
      <w:r>
        <w:t xml:space="preserve">tämä </w:t>
      </w:r>
      <w:r w:rsidRPr="00BC4639">
        <w:t>seuraajuus ei todennäköisesti olisi tervetullut</w:t>
      </w:r>
      <w:r>
        <w:t>ta</w:t>
      </w:r>
      <w:r w:rsidRPr="00BC4639">
        <w:t xml:space="preserve"> hallitsevan</w:t>
      </w:r>
      <w:r>
        <w:t xml:space="preserve"> CPDM </w:t>
      </w:r>
      <w:r w:rsidRPr="00BC4639">
        <w:rPr>
          <w:szCs w:val="20"/>
        </w:rPr>
        <w:t>(</w:t>
      </w:r>
      <w:r w:rsidRPr="00BC4639">
        <w:rPr>
          <w:rFonts w:cs="Arial"/>
          <w:i/>
          <w:color w:val="333333"/>
          <w:szCs w:val="20"/>
          <w:shd w:val="clear" w:color="auto" w:fill="FFFFFF"/>
        </w:rPr>
        <w:t>Cameroon People’s Democratic Movement</w:t>
      </w:r>
      <w:r w:rsidRPr="00BC4639">
        <w:rPr>
          <w:rFonts w:cs="Arial"/>
          <w:color w:val="333333"/>
          <w:szCs w:val="20"/>
          <w:shd w:val="clear" w:color="auto" w:fill="FFFFFF"/>
        </w:rPr>
        <w:t>)</w:t>
      </w:r>
      <w:r>
        <w:rPr>
          <w:rFonts w:ascii="Arial" w:hAnsi="Arial" w:cs="Arial"/>
          <w:color w:val="333333"/>
          <w:sz w:val="33"/>
          <w:szCs w:val="33"/>
          <w:shd w:val="clear" w:color="auto" w:fill="FFFFFF"/>
        </w:rPr>
        <w:t xml:space="preserve"> </w:t>
      </w:r>
      <w:r>
        <w:t xml:space="preserve">-puolueen </w:t>
      </w:r>
      <w:r w:rsidRPr="00BC4639">
        <w:t xml:space="preserve">johtavien jäsenten </w:t>
      </w:r>
      <w:r>
        <w:t>näkökulmasta</w:t>
      </w:r>
      <w:r w:rsidRPr="00BC4639">
        <w:t xml:space="preserve">. </w:t>
      </w:r>
      <w:r>
        <w:t>ISS:n mukaan s</w:t>
      </w:r>
      <w:r w:rsidRPr="00BC4639">
        <w:t>otilaat voisivat käyttää hyväkseen seuraajanvaihdoksen aiheuttamaa epävakautta oikeuttamaan vallankaappauksen.</w:t>
      </w:r>
      <w:r>
        <w:rPr>
          <w:rStyle w:val="Alaviitteenviite"/>
        </w:rPr>
        <w:footnoteReference w:id="79"/>
      </w:r>
      <w:r>
        <w:t xml:space="preserve"> </w:t>
      </w:r>
    </w:p>
    <w:p w14:paraId="0E407960" w14:textId="77777777" w:rsidR="00A15B6B" w:rsidRDefault="00A15B6B" w:rsidP="006E05EF">
      <w:pPr>
        <w:pStyle w:val="LeiptekstiMigri"/>
        <w:ind w:left="0"/>
        <w:jc w:val="both"/>
      </w:pPr>
      <w:r w:rsidRPr="003E6708">
        <w:t>Freedom House -järjestö</w:t>
      </w:r>
      <w:r w:rsidR="004659E1">
        <w:t xml:space="preserve"> luokittelee Kamerunin ei-vapaaksi valtioksi. Järjestön vuosittaisella,</w:t>
      </w:r>
      <w:r w:rsidRPr="003E6708">
        <w:t xml:space="preserve"> </w:t>
      </w:r>
      <w:r w:rsidR="00945E75">
        <w:t xml:space="preserve"> maailman valtioiden yhteiskunnallista ja poliittista tilannetta sekä perusoikeuksien ja kansalaisvapauksien toteutumista </w:t>
      </w:r>
      <w:r w:rsidRPr="003E6708">
        <w:t xml:space="preserve">kuvaavalla </w:t>
      </w:r>
      <w:r w:rsidRPr="003E6708">
        <w:rPr>
          <w:i/>
        </w:rPr>
        <w:t>Freedom in the World</w:t>
      </w:r>
      <w:r w:rsidRPr="003E6708">
        <w:t xml:space="preserve"> -asteikolla </w:t>
      </w:r>
      <w:r>
        <w:t>Kamerun</w:t>
      </w:r>
      <w:r w:rsidRPr="003E6708">
        <w:t xml:space="preserve"> saa vuonna 20</w:t>
      </w:r>
      <w:r>
        <w:t>22 (uusin saatavilla oleva arvio)</w:t>
      </w:r>
      <w:r w:rsidRPr="003E6708">
        <w:t xml:space="preserve"> pistemäärän </w:t>
      </w:r>
      <w:r>
        <w:t>15</w:t>
      </w:r>
      <w:r w:rsidRPr="003E6708">
        <w:t>/100</w:t>
      </w:r>
      <w:r w:rsidRPr="003E6708">
        <w:rPr>
          <w:vertAlign w:val="superscript"/>
        </w:rPr>
        <w:footnoteReference w:id="80"/>
      </w:r>
      <w:r w:rsidRPr="003E6708">
        <w:t>, jossa korkein mahdollinen pistemäärä 100 kuvaa täydellisesti toteutuvia oikeuksia ja vapauksia. Vuo</w:t>
      </w:r>
      <w:r>
        <w:t>tta aiemmin pistemäärä oli sama (15/100)</w:t>
      </w:r>
      <w:r w:rsidRPr="003E6708">
        <w:t>.</w:t>
      </w:r>
      <w:r w:rsidRPr="003E6708">
        <w:rPr>
          <w:vertAlign w:val="superscript"/>
        </w:rPr>
        <w:footnoteReference w:id="81"/>
      </w:r>
      <w:r w:rsidRPr="003E6708">
        <w:t xml:space="preserve"> </w:t>
      </w:r>
    </w:p>
    <w:p w14:paraId="5A7D165D" w14:textId="77777777" w:rsidR="00945E75" w:rsidRDefault="00945E75" w:rsidP="006E05EF">
      <w:pPr>
        <w:spacing w:line="240" w:lineRule="auto"/>
        <w:jc w:val="both"/>
      </w:pPr>
      <w:r w:rsidRPr="00485996">
        <w:t xml:space="preserve">Korruptiota tutkivan Transparency International -järjestön mukaan </w:t>
      </w:r>
      <w:r>
        <w:t>Kamerun</w:t>
      </w:r>
      <w:r w:rsidRPr="00485996">
        <w:t xml:space="preserve"> on korruptiota koskevassa maavertailussa 180 tarkastellun maan joukossa heikolla sijalla 1</w:t>
      </w:r>
      <w:r>
        <w:t>42</w:t>
      </w:r>
      <w:r w:rsidRPr="00485996">
        <w:t xml:space="preserve"> (180 on heikoin sijoitus). </w:t>
      </w:r>
      <w:r>
        <w:t>Kamerunin</w:t>
      </w:r>
      <w:r w:rsidRPr="00485996">
        <w:t xml:space="preserve"> pistemäärä on 2</w:t>
      </w:r>
      <w:r>
        <w:t>6</w:t>
      </w:r>
      <w:r w:rsidRPr="00485996">
        <w:t xml:space="preserve"> suurimman pistemäärän 100 kuvatessa korruptiosta vapaata ja pistemäärän 0 kuvatessa erittäin korruptoitunutta yhteiskuntaa.</w:t>
      </w:r>
      <w:r w:rsidRPr="00485996">
        <w:rPr>
          <w:vertAlign w:val="superscript"/>
        </w:rPr>
        <w:footnoteReference w:id="82"/>
      </w:r>
      <w:r w:rsidRPr="00485996">
        <w:t xml:space="preserve"> </w:t>
      </w:r>
    </w:p>
    <w:p w14:paraId="0BCFDA5C" w14:textId="1E1A52C9" w:rsidR="00A15B6B" w:rsidRPr="00EA4A0B" w:rsidRDefault="00A15B6B" w:rsidP="006E05EF">
      <w:pPr>
        <w:spacing w:line="240" w:lineRule="auto"/>
        <w:jc w:val="both"/>
      </w:pPr>
      <w:r>
        <w:t>Kamerun</w:t>
      </w:r>
      <w:r w:rsidRPr="00EA4A0B">
        <w:t xml:space="preserve"> sijoittuu </w:t>
      </w:r>
      <w:r>
        <w:t>muillakin</w:t>
      </w:r>
      <w:r w:rsidRPr="00EA4A0B">
        <w:t xml:space="preserve"> yhteiskunnallisilla ja poliittisilla mittareilla heikolle sijalle.</w:t>
      </w:r>
      <w:r w:rsidRPr="00EA4A0B">
        <w:rPr>
          <w:vertAlign w:val="superscript"/>
        </w:rPr>
        <w:footnoteReference w:id="83"/>
      </w:r>
      <w:r w:rsidRPr="00EA4A0B">
        <w:t xml:space="preserve"> Kesäkuussa 2023 julkaistussa maailmanlaajuisessa, rauhantilaa kuvaavassa </w:t>
      </w:r>
      <w:r w:rsidRPr="00EA4A0B">
        <w:rPr>
          <w:i/>
        </w:rPr>
        <w:t xml:space="preserve">Global Peace Index </w:t>
      </w:r>
      <w:r w:rsidRPr="00EA4A0B">
        <w:t xml:space="preserve">-indeksissä </w:t>
      </w:r>
      <w:r>
        <w:t>Kamerun</w:t>
      </w:r>
      <w:r w:rsidRPr="00EA4A0B">
        <w:t xml:space="preserve"> on heikolla sijalla </w:t>
      </w:r>
      <w:r>
        <w:t>139</w:t>
      </w:r>
      <w:r w:rsidRPr="00EA4A0B">
        <w:t xml:space="preserve"> yhteensä 163:n arvioidun maan listalla sijan 1 kuvatessa rauhallisinta ja sijan 163 vähiten rauhallista valtiota</w:t>
      </w:r>
      <w:r>
        <w:t>. Kamerunin</w:t>
      </w:r>
      <w:r w:rsidRPr="00EA4A0B">
        <w:t xml:space="preserve"> sijoitus on </w:t>
      </w:r>
      <w:r>
        <w:t>parantunut</w:t>
      </w:r>
      <w:r w:rsidRPr="00EA4A0B">
        <w:t xml:space="preserve"> </w:t>
      </w:r>
      <w:r>
        <w:t>viidellä</w:t>
      </w:r>
      <w:r w:rsidRPr="00EA4A0B">
        <w:t xml:space="preserve"> sijalla vuotta aikaisempaan nähden.</w:t>
      </w:r>
      <w:r>
        <w:t xml:space="preserve"> Myös Saharan eteläpuolisen Afrikan keskinäisessä vertailussa Kamerun sijoittuu heikosti (sija 35/44).</w:t>
      </w:r>
      <w:r w:rsidRPr="00EA4A0B">
        <w:rPr>
          <w:vertAlign w:val="superscript"/>
        </w:rPr>
        <w:footnoteReference w:id="84"/>
      </w:r>
      <w:r w:rsidRPr="00EA4A0B">
        <w:t xml:space="preserve">  Maaliskuussa 2023 julkaistussa maailmanlaajuisessa </w:t>
      </w:r>
      <w:r w:rsidRPr="00EA4A0B">
        <w:rPr>
          <w:i/>
        </w:rPr>
        <w:t xml:space="preserve">Global Terrorism Index </w:t>
      </w:r>
      <w:r w:rsidRPr="00EA4A0B">
        <w:t xml:space="preserve">-indeksissä </w:t>
      </w:r>
      <w:r>
        <w:t>Kamerun</w:t>
      </w:r>
      <w:r w:rsidRPr="00EA4A0B">
        <w:t xml:space="preserve"> on</w:t>
      </w:r>
      <w:r w:rsidR="00BA3CD8">
        <w:t xml:space="preserve"> 163 valtion vertailussa</w:t>
      </w:r>
      <w:r w:rsidRPr="00EA4A0B">
        <w:t xml:space="preserve"> heikolla sijalla </w:t>
      </w:r>
      <w:r w:rsidRPr="00BA3CD8">
        <w:t>11</w:t>
      </w:r>
      <w:r>
        <w:t xml:space="preserve"> sijan 1 ollessa heikoin mahdollinen</w:t>
      </w:r>
      <w:r w:rsidR="00BA3CD8">
        <w:t xml:space="preserve"> sijoitus</w:t>
      </w:r>
      <w:r w:rsidRPr="00EA4A0B">
        <w:t xml:space="preserve"> </w:t>
      </w:r>
      <w:r>
        <w:t>(</w:t>
      </w:r>
      <w:r w:rsidRPr="00EA4A0B">
        <w:t>Afganistan</w:t>
      </w:r>
      <w:r>
        <w:t>)</w:t>
      </w:r>
      <w:r w:rsidRPr="00EA4A0B">
        <w:t>.</w:t>
      </w:r>
      <w:r w:rsidRPr="00EA4A0B">
        <w:rPr>
          <w:vertAlign w:val="superscript"/>
        </w:rPr>
        <w:footnoteReference w:id="85"/>
      </w:r>
      <w:r w:rsidRPr="00EA4A0B">
        <w:t xml:space="preserve"> Valtioiden haurautta kuvaavan </w:t>
      </w:r>
      <w:r w:rsidRPr="00EA4A0B">
        <w:rPr>
          <w:i/>
        </w:rPr>
        <w:t xml:space="preserve">Fragile State Index </w:t>
      </w:r>
      <w:r w:rsidRPr="00EA4A0B">
        <w:t>-indeksin</w:t>
      </w:r>
      <w:r w:rsidRPr="00EA4A0B">
        <w:rPr>
          <w:i/>
        </w:rPr>
        <w:t xml:space="preserve"> </w:t>
      </w:r>
      <w:r w:rsidRPr="00EA4A0B">
        <w:t xml:space="preserve">mukaan vuonna 2023 </w:t>
      </w:r>
      <w:r>
        <w:t>Kamerun</w:t>
      </w:r>
      <w:r w:rsidRPr="00EA4A0B">
        <w:t xml:space="preserve"> on heikolla sijalla </w:t>
      </w:r>
      <w:r>
        <w:t>21</w:t>
      </w:r>
      <w:r w:rsidRPr="00EA4A0B">
        <w:t xml:space="preserve"> kaiken kaikkiaan 179:n tarkastellun valtion listalla sijan 179 </w:t>
      </w:r>
      <w:r>
        <w:t xml:space="preserve">(Norja) </w:t>
      </w:r>
      <w:r w:rsidRPr="00EA4A0B">
        <w:t xml:space="preserve">ollessa </w:t>
      </w:r>
      <w:r>
        <w:t>paras</w:t>
      </w:r>
      <w:r w:rsidRPr="00EA4A0B">
        <w:t xml:space="preserve"> mahdollinen sijoitus. Vuosina 2006–2023 </w:t>
      </w:r>
      <w:r>
        <w:t>Kamerunin</w:t>
      </w:r>
      <w:r w:rsidRPr="00EA4A0B">
        <w:t xml:space="preserve"> sijoitus on </w:t>
      </w:r>
      <w:r>
        <w:t>heikentynyt sijasta 36 lähes vuosittain heikommaksi.</w:t>
      </w:r>
      <w:r w:rsidRPr="00EA4A0B">
        <w:rPr>
          <w:vertAlign w:val="superscript"/>
        </w:rPr>
        <w:footnoteReference w:id="86"/>
      </w:r>
      <w:r w:rsidRPr="00EA4A0B">
        <w:t xml:space="preserve"> </w:t>
      </w:r>
    </w:p>
    <w:p w14:paraId="3FF8B677" w14:textId="77777777" w:rsidR="00A15B6B" w:rsidRPr="00120E8E" w:rsidRDefault="00A15B6B" w:rsidP="00762522">
      <w:pPr>
        <w:pStyle w:val="LeiptekstiMigri"/>
        <w:ind w:left="0"/>
      </w:pPr>
    </w:p>
    <w:p w14:paraId="437CD22A" w14:textId="77777777" w:rsidR="000507EF" w:rsidRDefault="00421415" w:rsidP="000507EF">
      <w:pPr>
        <w:pStyle w:val="Otsikko1"/>
        <w:numPr>
          <w:ilvl w:val="0"/>
          <w:numId w:val="21"/>
        </w:numPr>
      </w:pPr>
      <w:bookmarkStart w:id="19" w:name="_Toc155707550"/>
      <w:bookmarkStart w:id="20" w:name="_Toc159252804"/>
      <w:bookmarkStart w:id="21" w:name="_Toc159942288"/>
      <w:r w:rsidRPr="002A78DB">
        <w:t>North-West</w:t>
      </w:r>
      <w:r w:rsidR="000507EF" w:rsidRPr="002A78DB">
        <w:t>in maakunta</w:t>
      </w:r>
      <w:bookmarkEnd w:id="19"/>
      <w:r w:rsidR="002A78DB" w:rsidRPr="002A78DB">
        <w:t>, konfliktin intensitee</w:t>
      </w:r>
      <w:r w:rsidR="002A78DB">
        <w:t>tti</w:t>
      </w:r>
      <w:bookmarkEnd w:id="20"/>
      <w:bookmarkEnd w:id="21"/>
    </w:p>
    <w:p w14:paraId="1B59FA93" w14:textId="1227F5EC" w:rsidR="00E76AFA" w:rsidRDefault="00E76AFA" w:rsidP="00E76AFA">
      <w:pPr>
        <w:spacing w:line="240" w:lineRule="auto"/>
        <w:jc w:val="both"/>
      </w:pPr>
      <w:r>
        <w:t xml:space="preserve">North-Westin maakunnan väestö oli vuoden 2005 väestönlaskennassa yhteensä 1 728 953 henkeä. Maakunnan </w:t>
      </w:r>
      <w:r w:rsidR="00AF6A4C">
        <w:t>departementit</w:t>
      </w:r>
      <w:r>
        <w:t xml:space="preserve"> ja niiden väkiluku (2005) ovat seuraavat: Menchum (161 998), Donga-Mantung (269 931), Bui (321 969), Boyo (124 887), Ngo-Ketunjia (187 348), Mezam </w:t>
      </w:r>
      <w:r>
        <w:lastRenderedPageBreak/>
        <w:t>(524 127) ja Momo (138 693).</w:t>
      </w:r>
      <w:r>
        <w:rPr>
          <w:rStyle w:val="Alaviitteenviite"/>
        </w:rPr>
        <w:footnoteReference w:id="87"/>
      </w:r>
      <w:r>
        <w:t xml:space="preserve">  Vuonna 2023 koko maakunnassa asui Kamerunin tilastoviraston </w:t>
      </w:r>
      <w:r w:rsidR="00993E4B">
        <w:t xml:space="preserve">vuosia aiemmin tekemän ennusteen </w:t>
      </w:r>
      <w:r>
        <w:t>mukaan 2 369 058 asukasta.</w:t>
      </w:r>
      <w:r>
        <w:rPr>
          <w:rStyle w:val="Alaviitteenviite"/>
        </w:rPr>
        <w:footnoteReference w:id="88"/>
      </w:r>
      <w:r>
        <w:t xml:space="preserve"> </w:t>
      </w:r>
      <w:r w:rsidR="006219F2">
        <w:t>Departementien</w:t>
      </w:r>
      <w:r>
        <w:t xml:space="preserve">  ”pääkaupungit” (ransk. chef-lieu) ja paikalliset alueet on mainittu OCHA:n kartassa</w:t>
      </w:r>
      <w:r>
        <w:rPr>
          <w:rStyle w:val="Alaviitteenviite"/>
        </w:rPr>
        <w:footnoteReference w:id="89"/>
      </w:r>
      <w:r>
        <w:t xml:space="preserve"> ja esim. maakunnan väestön elinolosuhteita (vuonna 2016) kuvaavassa selvityksessä</w:t>
      </w:r>
      <w:r>
        <w:rPr>
          <w:rStyle w:val="Alaviitteenviite"/>
        </w:rPr>
        <w:footnoteReference w:id="90"/>
      </w:r>
      <w:r>
        <w:t>.</w:t>
      </w:r>
    </w:p>
    <w:p w14:paraId="0DB32D7D" w14:textId="77777777" w:rsidR="00BD4781" w:rsidRDefault="00BD4781" w:rsidP="002A78DB">
      <w:pPr>
        <w:pStyle w:val="Otsikko2"/>
        <w:numPr>
          <w:ilvl w:val="1"/>
          <w:numId w:val="21"/>
        </w:numPr>
      </w:pPr>
      <w:bookmarkStart w:id="22" w:name="_Toc155707555"/>
      <w:bookmarkStart w:id="23" w:name="_Toc159252805"/>
      <w:bookmarkStart w:id="24" w:name="_Toc159942289"/>
      <w:r w:rsidRPr="0027426C">
        <w:t>Konfliktin osapuolet</w:t>
      </w:r>
      <w:bookmarkEnd w:id="22"/>
      <w:bookmarkEnd w:id="23"/>
      <w:bookmarkEnd w:id="24"/>
    </w:p>
    <w:p w14:paraId="2DE4CC4F" w14:textId="77777777" w:rsidR="00340E06" w:rsidRDefault="00456C66" w:rsidP="00D2399B">
      <w:pPr>
        <w:pStyle w:val="LeiptekstiMigri"/>
        <w:ind w:left="0"/>
        <w:jc w:val="both"/>
        <w:rPr>
          <w:szCs w:val="20"/>
        </w:rPr>
      </w:pPr>
      <w:r>
        <w:t>OCHA:n mukaan a</w:t>
      </w:r>
      <w:r w:rsidR="00762522">
        <w:t>nglofonialueella esiintyy aseellisia yhteenottoja ei-valtiollisten aseryhmien ja valtion turvallisuusjoukkojen välillä. Lisäksi yhteenottoja esiintyy eri ei-valtiollisten aseryhmien kesken.</w:t>
      </w:r>
      <w:r w:rsidR="00762522">
        <w:rPr>
          <w:rStyle w:val="Alaviitteenviite"/>
        </w:rPr>
        <w:footnoteReference w:id="91"/>
      </w:r>
      <w:r w:rsidR="00762522">
        <w:t xml:space="preserve"> </w:t>
      </w:r>
      <w:r w:rsidR="007B42F6">
        <w:rPr>
          <w:szCs w:val="20"/>
        </w:rPr>
        <w:t>Amnesty Internationalin mukaan aseistautuneiden separatistien ja rikollisryhmien välinen ero on hämärtynyt yhä enemmän.</w:t>
      </w:r>
      <w:r w:rsidR="007B42F6">
        <w:rPr>
          <w:rStyle w:val="Alaviitteenviite"/>
          <w:szCs w:val="20"/>
        </w:rPr>
        <w:footnoteReference w:id="92"/>
      </w:r>
      <w:r w:rsidR="007B42F6">
        <w:rPr>
          <w:szCs w:val="20"/>
        </w:rPr>
        <w:t xml:space="preserve"> </w:t>
      </w:r>
    </w:p>
    <w:p w14:paraId="3D7EB982" w14:textId="77777777" w:rsidR="00456C66" w:rsidRDefault="00456C66" w:rsidP="00D2399B">
      <w:pPr>
        <w:spacing w:line="240" w:lineRule="auto"/>
        <w:jc w:val="both"/>
        <w:rPr>
          <w:szCs w:val="20"/>
        </w:rPr>
      </w:pPr>
      <w:r w:rsidRPr="00EF0AB4">
        <w:rPr>
          <w:szCs w:val="20"/>
        </w:rPr>
        <w:t>ACLED</w:t>
      </w:r>
      <w:r>
        <w:rPr>
          <w:szCs w:val="20"/>
        </w:rPr>
        <w:t xml:space="preserve"> -konfliktitietokannassa</w:t>
      </w:r>
      <w:r w:rsidRPr="00EF0AB4">
        <w:rPr>
          <w:szCs w:val="20"/>
        </w:rPr>
        <w:t xml:space="preserve"> </w:t>
      </w:r>
      <w:r>
        <w:rPr>
          <w:szCs w:val="20"/>
        </w:rPr>
        <w:t xml:space="preserve">vuonna </w:t>
      </w:r>
      <w:r w:rsidRPr="00EF0AB4">
        <w:rPr>
          <w:szCs w:val="20"/>
        </w:rPr>
        <w:t xml:space="preserve">2023 taisteluiksi (aseellisiksi </w:t>
      </w:r>
      <w:r w:rsidR="00D2399B">
        <w:rPr>
          <w:szCs w:val="20"/>
        </w:rPr>
        <w:t>yhteenotoiksi</w:t>
      </w:r>
      <w:r w:rsidRPr="00EF0AB4">
        <w:rPr>
          <w:szCs w:val="20"/>
        </w:rPr>
        <w:t>) (</w:t>
      </w:r>
      <w:r>
        <w:rPr>
          <w:szCs w:val="20"/>
        </w:rPr>
        <w:t>39</w:t>
      </w:r>
      <w:r w:rsidRPr="00EF0AB4">
        <w:rPr>
          <w:szCs w:val="20"/>
        </w:rPr>
        <w:t>) luokitelluissa turvallisuusvälikohtauksissa osapuolina o</w:t>
      </w:r>
      <w:r>
        <w:rPr>
          <w:szCs w:val="20"/>
        </w:rPr>
        <w:t>li</w:t>
      </w:r>
      <w:r w:rsidRPr="00EF0AB4">
        <w:rPr>
          <w:szCs w:val="20"/>
        </w:rPr>
        <w:t>vat useimmiten</w:t>
      </w:r>
      <w:r>
        <w:rPr>
          <w:szCs w:val="20"/>
        </w:rPr>
        <w:t xml:space="preserve"> (36)</w:t>
      </w:r>
      <w:r w:rsidRPr="00EF0AB4">
        <w:rPr>
          <w:szCs w:val="20"/>
        </w:rPr>
        <w:t xml:space="preserve"> </w:t>
      </w:r>
      <w:r>
        <w:rPr>
          <w:szCs w:val="20"/>
        </w:rPr>
        <w:t xml:space="preserve">(yleensä tarkemmin määrittelemättömät) </w:t>
      </w:r>
      <w:r w:rsidRPr="00EF0AB4">
        <w:rPr>
          <w:szCs w:val="20"/>
        </w:rPr>
        <w:t>anglofoniseparatistit ja Kamerunin</w:t>
      </w:r>
      <w:r>
        <w:rPr>
          <w:szCs w:val="20"/>
        </w:rPr>
        <w:t xml:space="preserve"> turvallisuusjoukot. Lisäksi yksittäistapauksissa aseellisten välikohtausten osapuolina olivat </w:t>
      </w:r>
      <w:r w:rsidRPr="005D1301">
        <w:rPr>
          <w:szCs w:val="20"/>
        </w:rPr>
        <w:t xml:space="preserve">fulanimilitia, tuntematon aseistettu ryhmä </w:t>
      </w:r>
      <w:r>
        <w:rPr>
          <w:szCs w:val="20"/>
        </w:rPr>
        <w:t>tai</w:t>
      </w:r>
      <w:r w:rsidRPr="007B42F6">
        <w:rPr>
          <w:i/>
          <w:szCs w:val="20"/>
        </w:rPr>
        <w:t xml:space="preserve"> Bifang</w:t>
      </w:r>
      <w:r w:rsidRPr="005D1301">
        <w:rPr>
          <w:szCs w:val="20"/>
        </w:rPr>
        <w:t xml:space="preserve"> -yhteisömilitia</w:t>
      </w:r>
      <w:r>
        <w:rPr>
          <w:szCs w:val="20"/>
        </w:rPr>
        <w:t xml:space="preserve">. </w:t>
      </w:r>
      <w:bookmarkStart w:id="25" w:name="_Hlk156387923"/>
      <w:r w:rsidRPr="00EF0AB4">
        <w:rPr>
          <w:szCs w:val="20"/>
        </w:rPr>
        <w:t>Räjähde- tai muissa etäiskuissa (</w:t>
      </w:r>
      <w:r>
        <w:rPr>
          <w:szCs w:val="20"/>
        </w:rPr>
        <w:t>7</w:t>
      </w:r>
      <w:r w:rsidRPr="00EF0AB4">
        <w:rPr>
          <w:szCs w:val="20"/>
        </w:rPr>
        <w:t>) kyse oli anglofoniseparatistien räjäyttämistä itsevalmisteisista</w:t>
      </w:r>
      <w:r>
        <w:rPr>
          <w:szCs w:val="20"/>
        </w:rPr>
        <w:t xml:space="preserve">, Kamerunin turvallisuusjoukkoja ja siviilejä vastaan suunnatuista </w:t>
      </w:r>
      <w:r w:rsidRPr="00EF0AB4">
        <w:rPr>
          <w:szCs w:val="20"/>
        </w:rPr>
        <w:t>räjähteistä</w:t>
      </w:r>
      <w:r>
        <w:rPr>
          <w:szCs w:val="20"/>
        </w:rPr>
        <w:t xml:space="preserve">. </w:t>
      </w:r>
      <w:bookmarkEnd w:id="25"/>
      <w:r>
        <w:rPr>
          <w:szCs w:val="20"/>
        </w:rPr>
        <w:t>Väkivaltaan siviilejä vastaan (92 välikohtausta) syyllistyivät lukuisat tahot: Kamerunin asevoimat ml. santarmit, poliisi, anglofonialueen separatistit, mbororojen ja fulanien militiat sekä tuntemattomat aseistetut ryhmät.</w:t>
      </w:r>
      <w:r>
        <w:rPr>
          <w:rStyle w:val="Alaviitteenviite"/>
          <w:szCs w:val="20"/>
        </w:rPr>
        <w:footnoteReference w:id="93"/>
      </w:r>
      <w:r>
        <w:rPr>
          <w:szCs w:val="20"/>
        </w:rPr>
        <w:t xml:space="preserve"> </w:t>
      </w:r>
    </w:p>
    <w:p w14:paraId="419F7CA7" w14:textId="00089FAF" w:rsidR="00AA3B03" w:rsidRDefault="00293A9D" w:rsidP="00D2399B">
      <w:pPr>
        <w:pStyle w:val="LeiptekstiMigri"/>
        <w:ind w:left="0"/>
        <w:jc w:val="both"/>
      </w:pPr>
      <w:r w:rsidRPr="00FE3B4C">
        <w:rPr>
          <w:color w:val="14262B"/>
          <w:szCs w:val="20"/>
        </w:rPr>
        <w:t xml:space="preserve">Kamerunin </w:t>
      </w:r>
      <w:r>
        <w:rPr>
          <w:color w:val="14262B"/>
          <w:szCs w:val="20"/>
        </w:rPr>
        <w:t>turvallisuusjoukkojen</w:t>
      </w:r>
      <w:r w:rsidRPr="00FE3B4C">
        <w:rPr>
          <w:color w:val="14262B"/>
          <w:szCs w:val="20"/>
        </w:rPr>
        <w:t xml:space="preserve"> ja separatistien jatkuvien taistelujen lisäksi anglofonialueen paikallisviranomaiset ovat varoittaneet kasvavista jännitteistä karjankasvattajien ja maanviljelijöiden välillä.</w:t>
      </w:r>
      <w:r w:rsidRPr="00FE3B4C">
        <w:rPr>
          <w:color w:val="14262B"/>
          <w:szCs w:val="20"/>
          <w:vertAlign w:val="superscript"/>
        </w:rPr>
        <w:footnoteReference w:id="94"/>
      </w:r>
      <w:r w:rsidR="0021497B">
        <w:rPr>
          <w:color w:val="14262B"/>
          <w:szCs w:val="20"/>
        </w:rPr>
        <w:t xml:space="preserve"> </w:t>
      </w:r>
      <w:r w:rsidR="0021497B">
        <w:t>Karjankasvatusta harjoittavat (ainakin) m</w:t>
      </w:r>
      <w:r w:rsidR="00AA3B03" w:rsidRPr="00AA3B03">
        <w:t>bororojen etnisen ryhmän edustajat, j</w:t>
      </w:r>
      <w:r w:rsidR="00AA3B03">
        <w:t xml:space="preserve">oita asuu </w:t>
      </w:r>
      <w:r w:rsidR="00D2399B">
        <w:t xml:space="preserve">Kamerunissa </w:t>
      </w:r>
      <w:r w:rsidR="00185A66">
        <w:t xml:space="preserve">mm. </w:t>
      </w:r>
      <w:r w:rsidR="00AA3B03">
        <w:t>Nord-Westin maakunnassa</w:t>
      </w:r>
      <w:r w:rsidR="0021497B">
        <w:t>.</w:t>
      </w:r>
      <w:r w:rsidR="00AA3B03">
        <w:rPr>
          <w:rStyle w:val="Alaviitteenviite"/>
        </w:rPr>
        <w:footnoteReference w:id="95"/>
      </w:r>
      <w:r w:rsidR="00340E06">
        <w:t xml:space="preserve"> Mbororot ovat Minority Rights Group</w:t>
      </w:r>
      <w:r w:rsidR="00456C66">
        <w:t xml:space="preserve"> (MRG)</w:t>
      </w:r>
      <w:r w:rsidR="00340E06">
        <w:t xml:space="preserve"> -järjestön mukaan 1900-luvun alussa nykyiselle alueelleen</w:t>
      </w:r>
      <w:r w:rsidR="00D2399B">
        <w:t xml:space="preserve"> North-Westiin</w:t>
      </w:r>
      <w:r w:rsidR="00340E06">
        <w:t xml:space="preserve"> siirtyn</w:t>
      </w:r>
      <w:r w:rsidR="00BA3CD8">
        <w:t>yt</w:t>
      </w:r>
      <w:r w:rsidR="00340E06">
        <w:t>, pääosin muslimipaimentolaisista koostuva etninen ryhmä, jonka jäsenet kokevat marginalisoituneensa Kamerunin yhteiskunnasta.</w:t>
      </w:r>
      <w:r w:rsidR="00340E06">
        <w:rPr>
          <w:rStyle w:val="Alaviitteenviite"/>
        </w:rPr>
        <w:footnoteReference w:id="96"/>
      </w:r>
      <w:r w:rsidR="00185A66">
        <w:t xml:space="preserve"> </w:t>
      </w:r>
      <w:r w:rsidR="00185A66" w:rsidRPr="00185A66">
        <w:t>Amnesty International toteaa islaminuskoisten mbororojen olevan fulanien (peulien</w:t>
      </w:r>
      <w:r w:rsidR="00373A90">
        <w:rPr>
          <w:rStyle w:val="Alaviitteenviite"/>
        </w:rPr>
        <w:footnoteReference w:id="97"/>
      </w:r>
      <w:r w:rsidR="00185A66" w:rsidRPr="00185A66">
        <w:t>) etnisen</w:t>
      </w:r>
      <w:r w:rsidR="00185A66">
        <w:t xml:space="preserve"> ryhmän alaryhmä.</w:t>
      </w:r>
      <w:r w:rsidR="00185A66">
        <w:rPr>
          <w:rStyle w:val="Alaviitteenviite"/>
        </w:rPr>
        <w:footnoteReference w:id="98"/>
      </w:r>
      <w:r w:rsidR="008339AD">
        <w:t xml:space="preserve"> </w:t>
      </w:r>
      <w:r w:rsidR="008339AD" w:rsidRPr="008339AD">
        <w:t>North-Westissä tapahtuneita ihmisoikeusloukkauksi</w:t>
      </w:r>
      <w:r w:rsidR="008339AD">
        <w:t>a käsittelevässä raportissa Amnesty International toteaa haastattelemiensa henkilöiden ja silminnäkijöiden käyttävän ryhmästä vaihtelevasti termejä ”fulanit”, ”mbororot”,”akut”, ”karjankasvattajat” ja ”laiduntajat” ja on linjannut käyttävänsä raportissaan termiä ”mbororo-fulanit”.</w:t>
      </w:r>
      <w:r w:rsidR="008339AD">
        <w:rPr>
          <w:rStyle w:val="Alaviitteenviite"/>
        </w:rPr>
        <w:footnoteReference w:id="99"/>
      </w:r>
      <w:r w:rsidR="008410CE">
        <w:t xml:space="preserve"> Alueen alkuperäisväestö (ransk. autochtones) suhtau</w:t>
      </w:r>
      <w:r w:rsidR="00D2399B">
        <w:t>tuu epäluuloisesti</w:t>
      </w:r>
      <w:r w:rsidR="008410CE">
        <w:t xml:space="preserve"> mbororo-fulaneihin</w:t>
      </w:r>
      <w:r w:rsidR="00D2399B">
        <w:t xml:space="preserve">, jotka </w:t>
      </w:r>
      <w:r w:rsidR="008410CE">
        <w:t xml:space="preserve">ovat joutuneet strategisen valinnan eteen ja </w:t>
      </w:r>
      <w:r w:rsidR="00D2399B">
        <w:t xml:space="preserve">ryhtyneet </w:t>
      </w:r>
      <w:r w:rsidR="008410CE">
        <w:t xml:space="preserve">tukemaan Kamerunin hallitusta ambazonialaisia taistelijoita vastaan. Ulkopuolisten sovitteluyritysten epäonnistuttua yhteisöt </w:t>
      </w:r>
      <w:r w:rsidR="00AE0402">
        <w:t>ovat kuitenkin pyrkineet neuvottelemaan paikallisesti ratkaisuja rinnakkai</w:t>
      </w:r>
      <w:r w:rsidR="00BA3CD8">
        <w:t>s</w:t>
      </w:r>
      <w:r w:rsidR="00AE0402">
        <w:t>eloon.</w:t>
      </w:r>
      <w:r w:rsidR="00AE0402">
        <w:rPr>
          <w:rStyle w:val="Alaviitteenviite"/>
        </w:rPr>
        <w:footnoteReference w:id="100"/>
      </w:r>
      <w:r w:rsidR="00AE0402">
        <w:t xml:space="preserve"> Aseellisen väkivallan puhjettua anglofonialueella mbororo-fulani -yhteisö joutui nope</w:t>
      </w:r>
      <w:r w:rsidR="00B92411">
        <w:t>a</w:t>
      </w:r>
      <w:r w:rsidR="00AE0402">
        <w:t xml:space="preserve">sti </w:t>
      </w:r>
      <w:r w:rsidR="00AE0402">
        <w:lastRenderedPageBreak/>
        <w:t>aseistettujen separatistien tekemien rikosten kohteeksi. Taustalla oli jo ennestään maakiistoja mbororo-fulanien ja niiden yhteisöjen välillä, joista aseistetut separatistit ovat lähtöisin.</w:t>
      </w:r>
      <w:r w:rsidR="00AE0402">
        <w:rPr>
          <w:rStyle w:val="Alaviitteenviite"/>
        </w:rPr>
        <w:footnoteReference w:id="101"/>
      </w:r>
    </w:p>
    <w:p w14:paraId="1E7DF700" w14:textId="77777777" w:rsidR="0096722F" w:rsidRPr="00465044" w:rsidRDefault="0096722F" w:rsidP="0027426C"/>
    <w:p w14:paraId="617976CB" w14:textId="77777777" w:rsidR="0027426C" w:rsidRDefault="0027426C" w:rsidP="002A78DB">
      <w:pPr>
        <w:pStyle w:val="Otsikko2"/>
        <w:numPr>
          <w:ilvl w:val="1"/>
          <w:numId w:val="21"/>
        </w:numPr>
      </w:pPr>
      <w:bookmarkStart w:id="26" w:name="_Toc155707556"/>
      <w:bookmarkStart w:id="27" w:name="_Toc159252806"/>
      <w:bookmarkStart w:id="28" w:name="_Toc159942290"/>
      <w:r w:rsidRPr="0027426C">
        <w:t>Sodankäynnin keinot, taktiikat ja taistelualueet</w:t>
      </w:r>
      <w:bookmarkEnd w:id="26"/>
      <w:r w:rsidR="00640862">
        <w:t>, räjähdesaasteet</w:t>
      </w:r>
      <w:bookmarkEnd w:id="27"/>
      <w:bookmarkEnd w:id="28"/>
    </w:p>
    <w:p w14:paraId="0BCF21A4" w14:textId="7761226D" w:rsidR="00892F78" w:rsidRDefault="00CD42FD" w:rsidP="00E72DB1">
      <w:pPr>
        <w:spacing w:line="240" w:lineRule="auto"/>
        <w:jc w:val="both"/>
        <w:rPr>
          <w:szCs w:val="20"/>
        </w:rPr>
      </w:pPr>
      <w:r w:rsidRPr="00EF0AB4">
        <w:rPr>
          <w:szCs w:val="20"/>
        </w:rPr>
        <w:t xml:space="preserve">ACLED-konfliktitietokannan mukaan Nord-Ouestin maakunnassa raportoitiin vuonna 2022 yhteensä 209 </w:t>
      </w:r>
      <w:r>
        <w:rPr>
          <w:szCs w:val="20"/>
        </w:rPr>
        <w:t xml:space="preserve">ja vuonna 2023 yhteensä 138 </w:t>
      </w:r>
      <w:r w:rsidRPr="00EF0AB4">
        <w:rPr>
          <w:szCs w:val="20"/>
        </w:rPr>
        <w:t>turvallisuusvälikohtausta (lukuun on laskettu mukaan taistelut, räjähde- tai muut etäiskut sekä väkivalta siviilejä vastaan</w:t>
      </w:r>
      <w:r>
        <w:rPr>
          <w:szCs w:val="20"/>
        </w:rPr>
        <w:t xml:space="preserve">). </w:t>
      </w:r>
      <w:r w:rsidRPr="00EF0AB4">
        <w:rPr>
          <w:szCs w:val="20"/>
        </w:rPr>
        <w:t xml:space="preserve">Molempina ajanjaksoina </w:t>
      </w:r>
      <w:r w:rsidR="00BF06C1">
        <w:rPr>
          <w:szCs w:val="20"/>
        </w:rPr>
        <w:t xml:space="preserve">turvallisuusvälikohtauksia raportoitiin selvästi eniten Mezamin </w:t>
      </w:r>
      <w:r w:rsidR="003B035E">
        <w:rPr>
          <w:szCs w:val="20"/>
        </w:rPr>
        <w:t>departementissa</w:t>
      </w:r>
      <w:r w:rsidR="00BF06C1">
        <w:rPr>
          <w:szCs w:val="20"/>
        </w:rPr>
        <w:t xml:space="preserve"> (84 ja 70),</w:t>
      </w:r>
      <w:r w:rsidR="000E4D01">
        <w:rPr>
          <w:szCs w:val="20"/>
        </w:rPr>
        <w:t xml:space="preserve"> </w:t>
      </w:r>
      <w:r w:rsidR="00BF06C1">
        <w:rPr>
          <w:szCs w:val="20"/>
        </w:rPr>
        <w:t xml:space="preserve">ja molempina ajanjaksoina </w:t>
      </w:r>
      <w:r>
        <w:rPr>
          <w:szCs w:val="20"/>
        </w:rPr>
        <w:t xml:space="preserve">selvästi </w:t>
      </w:r>
      <w:r w:rsidRPr="00EF0AB4">
        <w:rPr>
          <w:szCs w:val="20"/>
        </w:rPr>
        <w:t xml:space="preserve">yleisin turvallisuusvälikohtaustyyppi </w:t>
      </w:r>
      <w:r w:rsidR="000E4D01">
        <w:rPr>
          <w:szCs w:val="20"/>
        </w:rPr>
        <w:t xml:space="preserve">North-Westissä </w:t>
      </w:r>
      <w:r w:rsidRPr="00EF0AB4">
        <w:rPr>
          <w:szCs w:val="20"/>
        </w:rPr>
        <w:t>oli suora väkivalta siviilejä vastaan</w:t>
      </w:r>
      <w:r w:rsidR="000E4D01">
        <w:rPr>
          <w:szCs w:val="20"/>
        </w:rPr>
        <w:t xml:space="preserve"> (117 ja 92)</w:t>
      </w:r>
      <w:r w:rsidR="00BF06C1">
        <w:rPr>
          <w:szCs w:val="20"/>
        </w:rPr>
        <w:t>.</w:t>
      </w:r>
      <w:r w:rsidR="007129B2">
        <w:rPr>
          <w:rStyle w:val="Alaviitteenviite"/>
          <w:szCs w:val="20"/>
        </w:rPr>
        <w:footnoteReference w:id="102"/>
      </w:r>
      <w:r w:rsidR="00E72DB1">
        <w:rPr>
          <w:szCs w:val="20"/>
        </w:rPr>
        <w:t xml:space="preserve"> </w:t>
      </w:r>
      <w:r w:rsidR="00D529D9">
        <w:rPr>
          <w:szCs w:val="20"/>
        </w:rPr>
        <w:t xml:space="preserve">Vuonna 2023 taisteluja oli määrällisesti eniten Mezamin </w:t>
      </w:r>
      <w:r w:rsidR="003B035E">
        <w:rPr>
          <w:szCs w:val="20"/>
        </w:rPr>
        <w:t>departementissa</w:t>
      </w:r>
      <w:r w:rsidR="00BF06C1">
        <w:rPr>
          <w:szCs w:val="20"/>
        </w:rPr>
        <w:t xml:space="preserve"> (17)</w:t>
      </w:r>
      <w:r w:rsidR="001130E8">
        <w:rPr>
          <w:szCs w:val="20"/>
        </w:rPr>
        <w:t>.</w:t>
      </w:r>
      <w:r w:rsidR="00D529D9">
        <w:rPr>
          <w:szCs w:val="20"/>
        </w:rPr>
        <w:t xml:space="preserve"> </w:t>
      </w:r>
      <w:r w:rsidR="00D529D9" w:rsidRPr="00EF0AB4">
        <w:rPr>
          <w:szCs w:val="20"/>
        </w:rPr>
        <w:t>Räjähde- tai muissa etäiskuissa (</w:t>
      </w:r>
      <w:r w:rsidR="00D529D9">
        <w:rPr>
          <w:szCs w:val="20"/>
        </w:rPr>
        <w:t>7</w:t>
      </w:r>
      <w:r w:rsidR="00D529D9" w:rsidRPr="00EF0AB4">
        <w:rPr>
          <w:szCs w:val="20"/>
        </w:rPr>
        <w:t>) kyse oli anglofoniseparatistien räjäyttämistä itsevalmisteisista</w:t>
      </w:r>
      <w:r w:rsidR="00D529D9">
        <w:rPr>
          <w:szCs w:val="20"/>
        </w:rPr>
        <w:t xml:space="preserve">, Kamerunin turvallisuusjoukkoja ja siviilejä vastaan suunnatuista </w:t>
      </w:r>
      <w:r w:rsidR="00D529D9" w:rsidRPr="00EF0AB4">
        <w:rPr>
          <w:szCs w:val="20"/>
        </w:rPr>
        <w:t>räjähteistä</w:t>
      </w:r>
      <w:r w:rsidR="00D529D9">
        <w:rPr>
          <w:szCs w:val="20"/>
        </w:rPr>
        <w:t xml:space="preserve"> Mezamin, Menchumin ja Momon </w:t>
      </w:r>
      <w:r w:rsidR="006219F2">
        <w:rPr>
          <w:szCs w:val="20"/>
        </w:rPr>
        <w:t>departementeissa</w:t>
      </w:r>
      <w:r w:rsidR="00BF06C1">
        <w:rPr>
          <w:szCs w:val="20"/>
        </w:rPr>
        <w:t>. Ilmaiskuja ei esiintynyt</w:t>
      </w:r>
      <w:r w:rsidR="00D529D9">
        <w:rPr>
          <w:szCs w:val="20"/>
        </w:rPr>
        <w:t>.</w:t>
      </w:r>
      <w:r w:rsidR="00BF06C1">
        <w:rPr>
          <w:szCs w:val="20"/>
        </w:rPr>
        <w:t xml:space="preserve"> Väkivaltaa siviilejä vastaan (92) oli niin ikään eniten Mezamin </w:t>
      </w:r>
      <w:r w:rsidR="003B035E">
        <w:rPr>
          <w:szCs w:val="20"/>
        </w:rPr>
        <w:t>departementissa</w:t>
      </w:r>
      <w:r w:rsidR="00BF06C1">
        <w:rPr>
          <w:szCs w:val="20"/>
        </w:rPr>
        <w:t xml:space="preserve"> (48), etenkin Bamendan kaupungissa. Väkivalta siviilejä vastaan oli tyypiltään </w:t>
      </w:r>
      <w:r w:rsidR="00BF06C1" w:rsidRPr="00EF0AB4">
        <w:rPr>
          <w:szCs w:val="20"/>
        </w:rPr>
        <w:t>aseellis</w:t>
      </w:r>
      <w:r w:rsidR="00BF06C1">
        <w:rPr>
          <w:szCs w:val="20"/>
        </w:rPr>
        <w:t>ia</w:t>
      </w:r>
      <w:r w:rsidR="00BF06C1" w:rsidRPr="00EF0AB4">
        <w:rPr>
          <w:szCs w:val="20"/>
        </w:rPr>
        <w:t xml:space="preserve"> hyökkäyks</w:t>
      </w:r>
      <w:r w:rsidR="00A90C12">
        <w:rPr>
          <w:szCs w:val="20"/>
        </w:rPr>
        <w:t>iä</w:t>
      </w:r>
      <w:r w:rsidR="00BF06C1" w:rsidRPr="00EF0AB4">
        <w:rPr>
          <w:szCs w:val="20"/>
        </w:rPr>
        <w:t xml:space="preserve"> ja sieppauk</w:t>
      </w:r>
      <w:r w:rsidR="00A90C12">
        <w:rPr>
          <w:szCs w:val="20"/>
        </w:rPr>
        <w:t>sia.</w:t>
      </w:r>
      <w:r w:rsidR="00E96795">
        <w:rPr>
          <w:rStyle w:val="Alaviitteenviite"/>
          <w:szCs w:val="20"/>
        </w:rPr>
        <w:footnoteReference w:id="103"/>
      </w:r>
    </w:p>
    <w:p w14:paraId="244A4687" w14:textId="77777777" w:rsidR="00611A58" w:rsidRDefault="00611A58" w:rsidP="00E72DB1">
      <w:pPr>
        <w:spacing w:line="240" w:lineRule="auto"/>
        <w:jc w:val="both"/>
        <w:rPr>
          <w:szCs w:val="20"/>
        </w:rPr>
      </w:pPr>
      <w:r>
        <w:rPr>
          <w:szCs w:val="20"/>
        </w:rPr>
        <w:t>OCHA:n mukaan monet siviilit ovat joutuneet suorien hyökkäysten kohteeksi, toiset taas ovat joutuneet ristituleen tai saaneet surmansa tai loukkaantuneet improvisoitujen räjähteiden lauetessa. Väestö kärsii ihmisoikeusloukkauksista, murhista, omaisuuden tuhoamisista, lunnaita vastaan tehdyistä sieppauksista sekä mielivaltaisista pidätyksistä ja kiristyksistä.</w:t>
      </w:r>
      <w:r>
        <w:rPr>
          <w:rStyle w:val="Alaviitteenviite"/>
          <w:szCs w:val="20"/>
        </w:rPr>
        <w:footnoteReference w:id="104"/>
      </w:r>
    </w:p>
    <w:p w14:paraId="50807A7D" w14:textId="77777777" w:rsidR="00E649B4" w:rsidRDefault="00E649B4" w:rsidP="00E72DB1">
      <w:pPr>
        <w:pStyle w:val="LeiptekstiMigri"/>
        <w:ind w:left="0"/>
        <w:jc w:val="both"/>
      </w:pPr>
      <w:r>
        <w:t>Small Arms Survey -julkaisun (tarkasteluajankohta päättyy vuonna 2022) anglofoniseparatistit ovat käyttäneet itsevalmisteisia räjähteitä ainakin marraskuusta 2018 lähtien lisääntyvässä määrin. Käyttö on poikkeuksellista, koska  muilla Länsi-Afrikan konfliktialueilla itsevalmisteisia räjähteitä käyttävät lähinnä poliittiseen islamiin kytköksissä olevat aseryhmät. Anglofoniseparatistit käyttävät etenkin radio-ohjattavia räjähteitä, mutta eivät Boko Haram</w:t>
      </w:r>
      <w:r w:rsidR="000E4D01">
        <w:t xml:space="preserve"> -</w:t>
      </w:r>
      <w:r>
        <w:t xml:space="preserve">tyylisiä itsemurharäjähteitä. Separatistit ovat käyttäneet </w:t>
      </w:r>
      <w:r w:rsidR="00E96795">
        <w:t>itsevalmisteisten räjähteiden lisäksi s</w:t>
      </w:r>
      <w:r>
        <w:t>otilaskäyttöön tarkoitettuja räjähteitä. Räjähdetarvikkeita on raportointien mukaan tuotu anglofonialueelle ulkomailta, mm. Nigeriasta.</w:t>
      </w:r>
      <w:r>
        <w:rPr>
          <w:rStyle w:val="Alaviitteenviite"/>
        </w:rPr>
        <w:footnoteReference w:id="105"/>
      </w:r>
      <w:r w:rsidR="00156A9A">
        <w:t xml:space="preserve"> North-Westin maakunnassa yksistään 8.–12.3.2023 raportoitiin seitsemän itsevalmisteisilla räjähteillä tehtyä iskua,</w:t>
      </w:r>
      <w:r w:rsidR="00156A9A">
        <w:rPr>
          <w:rStyle w:val="Alaviitteenviite"/>
        </w:rPr>
        <w:footnoteReference w:id="106"/>
      </w:r>
      <w:r w:rsidR="00156A9A">
        <w:t xml:space="preserve"> ja huhtikuussa 2023 noin 20 vastaavaa iskua koko anglofonialueella yhteensä, suurin osa kuitenkin North-Westin maakunnassa</w:t>
      </w:r>
      <w:r w:rsidR="00EF5AF8">
        <w:rPr>
          <w:rStyle w:val="Alaviitteenviite"/>
        </w:rPr>
        <w:footnoteReference w:id="107"/>
      </w:r>
      <w:r w:rsidR="00156A9A">
        <w:t>.</w:t>
      </w:r>
    </w:p>
    <w:p w14:paraId="6BE7F841" w14:textId="77777777" w:rsidR="00F47C18" w:rsidRDefault="00F47C18" w:rsidP="00E72DB1">
      <w:pPr>
        <w:spacing w:line="240" w:lineRule="auto"/>
        <w:jc w:val="both"/>
      </w:pPr>
      <w:bookmarkStart w:id="29" w:name="_Hlk158819427"/>
      <w:r>
        <w:t>North-Westin alueella on separatistiliikkeiden asettamien improvisoitujen räjähteiden jatkuva uhka. Mine Action Review ei mainitse, että North-Westin maakunnan maastossa olisi muunlaisia räjähdesaasteita kuten (tehdasvalmisteisia) maamiinoja. Koko Kamerunissa maamiinojen määrä on vähäinen tai tuntematon. Viimeksi Kamerun raportoi vuonna 2009, ettei valtion kontrollissa olleilla alueilla ollut miinoja. Kamerunissa ei ole valtiollista tai kansainvälistä miinantorjuntaa käsittelevää viranomaistahoa.</w:t>
      </w:r>
      <w:r>
        <w:rPr>
          <w:rStyle w:val="Alaviitteenviite"/>
        </w:rPr>
        <w:footnoteReference w:id="108"/>
      </w:r>
      <w:r>
        <w:t xml:space="preserve"> </w:t>
      </w:r>
    </w:p>
    <w:p w14:paraId="3D2BD691" w14:textId="77777777" w:rsidR="00C85E1E" w:rsidRPr="00C85E1E" w:rsidRDefault="000E4D01" w:rsidP="00E72DB1">
      <w:pPr>
        <w:spacing w:line="240" w:lineRule="auto"/>
        <w:jc w:val="both"/>
      </w:pPr>
      <w:bookmarkStart w:id="30" w:name="_Hlk158899674"/>
      <w:bookmarkEnd w:id="29"/>
      <w:r>
        <w:t xml:space="preserve">Tässä esimerkinomaisesti yksittäisiä, </w:t>
      </w:r>
      <w:r w:rsidR="00C85E1E" w:rsidRPr="00C85E1E">
        <w:t xml:space="preserve">International Crisis Group </w:t>
      </w:r>
      <w:r>
        <w:t xml:space="preserve">-tutkimuslaitoksen </w:t>
      </w:r>
      <w:r w:rsidR="00C85E1E" w:rsidRPr="00C85E1E">
        <w:t>ja YK:n turvallisuusn</w:t>
      </w:r>
      <w:r w:rsidR="00C85E1E">
        <w:t>euvosto</w:t>
      </w:r>
      <w:r>
        <w:t>n</w:t>
      </w:r>
      <w:r w:rsidR="00C85E1E">
        <w:t xml:space="preserve"> </w:t>
      </w:r>
      <w:r>
        <w:t>raportoimia,</w:t>
      </w:r>
      <w:r w:rsidR="003D6C05">
        <w:t xml:space="preserve"> 1.6.2023 jälkeen tapahtun</w:t>
      </w:r>
      <w:r>
        <w:t xml:space="preserve">eita </w:t>
      </w:r>
      <w:r w:rsidR="00C85E1E">
        <w:t>turvallisuusvälikohtauks</w:t>
      </w:r>
      <w:r>
        <w:t>ia</w:t>
      </w:r>
      <w:r w:rsidR="00F14546">
        <w:t xml:space="preserve"> aikajärjestyksessä</w:t>
      </w:r>
      <w:r w:rsidR="00E72DB1">
        <w:t xml:space="preserve"> (ko. lähteet ovat raportoineet lähinnä aseellisten toimijoiden välisiä yhteenottoja)</w:t>
      </w:r>
      <w:r w:rsidR="00C85E1E">
        <w:t>:</w:t>
      </w:r>
    </w:p>
    <w:bookmarkEnd w:id="30"/>
    <w:p w14:paraId="55D34361" w14:textId="6F9B3A87" w:rsidR="00C85E1E" w:rsidRDefault="00BA3CD8" w:rsidP="00E72DB1">
      <w:pPr>
        <w:pStyle w:val="LeiptekstiMigri"/>
        <w:ind w:left="0"/>
        <w:jc w:val="both"/>
      </w:pPr>
      <w:r>
        <w:lastRenderedPageBreak/>
        <w:t>Oletetut</w:t>
      </w:r>
      <w:r w:rsidR="00762522">
        <w:t xml:space="preserve"> separatistit surmasivat</w:t>
      </w:r>
      <w:r w:rsidR="00762522">
        <w:rPr>
          <w:rStyle w:val="Alaviitteenviite"/>
        </w:rPr>
        <w:footnoteReference w:id="109"/>
      </w:r>
      <w:r w:rsidR="00762522">
        <w:t xml:space="preserve"> Kamerunin santarmien komentajan 8.6.2023</w:t>
      </w:r>
      <w:r w:rsidR="00762522">
        <w:rPr>
          <w:rStyle w:val="Alaviitteenviite"/>
        </w:rPr>
        <w:footnoteReference w:id="110"/>
      </w:r>
      <w:r w:rsidR="00762522">
        <w:t xml:space="preserve"> </w:t>
      </w:r>
      <w:r w:rsidR="00C85E1E">
        <w:t>ja</w:t>
      </w:r>
      <w:r w:rsidR="00762522">
        <w:t xml:space="preserve"> poliisin 16.6.2023</w:t>
      </w:r>
      <w:r w:rsidR="00C85E1E">
        <w:rPr>
          <w:rStyle w:val="Alaviitteenviite"/>
        </w:rPr>
        <w:footnoteReference w:id="111"/>
      </w:r>
      <w:r w:rsidR="00C85E1E">
        <w:t xml:space="preserve"> Bamendan kaupungissa Mezamin </w:t>
      </w:r>
      <w:r w:rsidR="003B035E">
        <w:t>departementissa</w:t>
      </w:r>
      <w:r w:rsidR="00762522">
        <w:t>. Hallituksen joukot hyökkäsivät kesäkuun puolivälissä (17.6.2023</w:t>
      </w:r>
      <w:r w:rsidR="00762522">
        <w:rPr>
          <w:rStyle w:val="Alaviitteenviite"/>
        </w:rPr>
        <w:footnoteReference w:id="112"/>
      </w:r>
      <w:r w:rsidR="00762522">
        <w:t xml:space="preserve">  tai  </w:t>
      </w:r>
      <w:r w:rsidR="00762522" w:rsidRPr="000E25FE">
        <w:t>15.</w:t>
      </w:r>
      <w:r w:rsidR="00762522">
        <w:t>–</w:t>
      </w:r>
      <w:r w:rsidR="00762522" w:rsidRPr="000E25FE">
        <w:t>17.</w:t>
      </w:r>
      <w:r w:rsidR="00762522">
        <w:t>6.2023</w:t>
      </w:r>
      <w:r w:rsidR="00762522">
        <w:rPr>
          <w:rStyle w:val="Alaviitteenviite"/>
        </w:rPr>
        <w:footnoteReference w:id="113"/>
      </w:r>
      <w:r w:rsidR="00762522">
        <w:t>)</w:t>
      </w:r>
      <w:r w:rsidR="00762522" w:rsidRPr="000E25FE">
        <w:t xml:space="preserve"> B</w:t>
      </w:r>
      <w:r w:rsidR="00A55554">
        <w:t>a</w:t>
      </w:r>
      <w:r w:rsidR="00762522" w:rsidRPr="000E25FE">
        <w:t>bankin kylään Mezamissa häätääkseen epäillyt separatistit, ja h</w:t>
      </w:r>
      <w:r w:rsidR="00FD0EDD">
        <w:t>allituksen joukkojen</w:t>
      </w:r>
      <w:r w:rsidR="00762522" w:rsidRPr="000E25FE">
        <w:t xml:space="preserve"> kerrotaan tappaneen noin </w:t>
      </w:r>
      <w:r w:rsidR="001130E8">
        <w:t>kymmenen (engl. a dozen) ihmistä</w:t>
      </w:r>
      <w:r w:rsidR="00762522">
        <w:t>, ml. siviilejä</w:t>
      </w:r>
      <w:r w:rsidR="00762522">
        <w:rPr>
          <w:rStyle w:val="Alaviitteenviite"/>
        </w:rPr>
        <w:footnoteReference w:id="114"/>
      </w:r>
      <w:r w:rsidR="00762522">
        <w:t xml:space="preserve">. </w:t>
      </w:r>
    </w:p>
    <w:p w14:paraId="24CCBDC0" w14:textId="348FB547" w:rsidR="001130E8" w:rsidRDefault="001130E8" w:rsidP="00E72DB1">
      <w:pPr>
        <w:pStyle w:val="LeiptekstiMigri"/>
        <w:ind w:left="0"/>
        <w:jc w:val="both"/>
      </w:pPr>
      <w:r>
        <w:t xml:space="preserve">Anglofoniseparatistit surmasivat kolme sotilasta 1.7. </w:t>
      </w:r>
      <w:r w:rsidR="003B08D9" w:rsidRPr="00993E4B">
        <w:t xml:space="preserve">Mezamin </w:t>
      </w:r>
      <w:r w:rsidR="003B035E" w:rsidRPr="00993E4B">
        <w:t>departementin</w:t>
      </w:r>
      <w:r w:rsidR="003B08D9" w:rsidRPr="00993E4B">
        <w:t xml:space="preserve"> </w:t>
      </w:r>
      <w:r w:rsidRPr="00993E4B">
        <w:t xml:space="preserve">Bamendan ja 4.7. </w:t>
      </w:r>
      <w:r w:rsidR="003B08D9" w:rsidRPr="00993E4B">
        <w:t xml:space="preserve">Boyon </w:t>
      </w:r>
      <w:r w:rsidR="003B035E" w:rsidRPr="00993E4B">
        <w:t>departementin</w:t>
      </w:r>
      <w:r w:rsidR="003B08D9" w:rsidRPr="00993E4B">
        <w:t xml:space="preserve"> </w:t>
      </w:r>
      <w:r w:rsidRPr="00993E4B">
        <w:t xml:space="preserve">Belon kaupungissa. </w:t>
      </w:r>
      <w:r>
        <w:t xml:space="preserve">Vastatoimena hallituksen joukot aloittivat iskujen sarjan ja tappoivat kaksi naista </w:t>
      </w:r>
      <w:r w:rsidRPr="001F19E1">
        <w:t xml:space="preserve">Mejangin kylässä </w:t>
      </w:r>
      <w:r>
        <w:t>5.7 ja ainakin viisi nuorta miestä Bamendan Nachon kaupunginosassa 14.7. Tuntemattomat aseistautuneet miehet, jotka olivat pukeutuneet sotilasunivormuihin, ampuivat 16.7. kymmenen siviiliä kuoliaaksi samassa kaupunginosassa. Sotilaat ja North-Westin kuvernööri Adolphe Lele Lafrique syyttivät teosta ”terroristeja”, kun taas ADF- separatistiryhmä kiisti vastuun.</w:t>
      </w:r>
      <w:r>
        <w:rPr>
          <w:rStyle w:val="Alaviitteenviite"/>
        </w:rPr>
        <w:footnoteReference w:id="115"/>
      </w:r>
    </w:p>
    <w:p w14:paraId="5D983C99" w14:textId="7A125BE6" w:rsidR="00383777" w:rsidRDefault="00762522" w:rsidP="00E72DB1">
      <w:pPr>
        <w:pStyle w:val="LeiptekstiMigri"/>
        <w:ind w:left="0"/>
        <w:jc w:val="both"/>
      </w:pPr>
      <w:r>
        <w:t xml:space="preserve">6.8.2023 Kamerunin armeija teki väijytyksen anglofonikapinallisten kimppuun </w:t>
      </w:r>
      <w:r w:rsidR="00660EBA">
        <w:t xml:space="preserve">Mezamim </w:t>
      </w:r>
      <w:r w:rsidR="003B035E">
        <w:t>departementin</w:t>
      </w:r>
      <w:r w:rsidR="00660EBA">
        <w:t xml:space="preserve"> </w:t>
      </w:r>
      <w:r>
        <w:t>Bafutin kaupungissa ja surmasi kaksi separatistia.</w:t>
      </w:r>
      <w:r>
        <w:rPr>
          <w:rStyle w:val="Alaviitteenviite"/>
        </w:rPr>
        <w:footnoteReference w:id="116"/>
      </w:r>
      <w:r>
        <w:t xml:space="preserve"> Epäillyt separatistitaistelijat surmasivat 29.9. santarmin Awingin paikkakunnalla Mezamin </w:t>
      </w:r>
      <w:r w:rsidR="003B035E">
        <w:t>departementissa</w:t>
      </w:r>
      <w:r>
        <w:t>.</w:t>
      </w:r>
      <w:r>
        <w:rPr>
          <w:rStyle w:val="Alaviitteenviite"/>
        </w:rPr>
        <w:footnoteReference w:id="117"/>
      </w:r>
      <w:r>
        <w:t xml:space="preserve"> </w:t>
      </w:r>
      <w:r w:rsidR="00383777">
        <w:t xml:space="preserve">International Crisis Group -tutkimuslaitoksen mukaan </w:t>
      </w:r>
      <w:r>
        <w:t xml:space="preserve">ADF:n jäsenet surmasivat 4.10.2023 </w:t>
      </w:r>
      <w:r w:rsidR="002E042F">
        <w:t xml:space="preserve">Momon </w:t>
      </w:r>
      <w:r w:rsidR="003B035E">
        <w:t>departementin</w:t>
      </w:r>
      <w:r w:rsidR="002E042F">
        <w:t xml:space="preserve"> </w:t>
      </w:r>
      <w:r>
        <w:t>Batibon kaupungissa kaksi miestä, joita he syyttivät vakoilusta hallituksen joukoille.</w:t>
      </w:r>
      <w:r>
        <w:rPr>
          <w:rStyle w:val="Alaviitteenviite"/>
        </w:rPr>
        <w:footnoteReference w:id="118"/>
      </w:r>
      <w:r>
        <w:t xml:space="preserve"> </w:t>
      </w:r>
      <w:r w:rsidR="00383777">
        <w:t xml:space="preserve">YK:n turvallisuusneuvoston raportissa taas mainitaan, että 5.10.2023 aseistetut separatistit teloittivat kaksi miestä julkisesti (Momon </w:t>
      </w:r>
      <w:r w:rsidR="003B035E">
        <w:t>departementissa</w:t>
      </w:r>
      <w:r w:rsidR="00383777">
        <w:rPr>
          <w:rStyle w:val="Alaviitteenviite"/>
        </w:rPr>
        <w:footnoteReference w:id="119"/>
      </w:r>
      <w:r w:rsidR="00383777">
        <w:t>) Guzangissa syytettyinä vakoilemisesta hallituksen hyväksi.</w:t>
      </w:r>
      <w:r w:rsidR="00383777">
        <w:rPr>
          <w:rStyle w:val="Alaviitteenviite"/>
        </w:rPr>
        <w:footnoteReference w:id="120"/>
      </w:r>
      <w:r w:rsidR="00383777">
        <w:t xml:space="preserve"> </w:t>
      </w:r>
    </w:p>
    <w:p w14:paraId="3459AF38" w14:textId="01FEDDDF" w:rsidR="00762522" w:rsidRDefault="00762522" w:rsidP="00E72DB1">
      <w:pPr>
        <w:pStyle w:val="LeiptekstiMigri"/>
        <w:ind w:left="0"/>
        <w:jc w:val="both"/>
      </w:pPr>
      <w:r>
        <w:t xml:space="preserve">Separatistit ja Kamerunin armeija ottivat yhteen 8. ja 11.11. Bamendassa, ja kaksi sotilasta sai surmansa. 11.11. armeija teki ratsian separatistien piilopaikkaan Ngurin paikkakunnalla Donga-Mantungin </w:t>
      </w:r>
      <w:r w:rsidR="003B035E">
        <w:t>departementissa</w:t>
      </w:r>
      <w:r>
        <w:t xml:space="preserve"> ja surmasi kuusi taistelijaa ml. yhden komentajan.</w:t>
      </w:r>
      <w:r>
        <w:rPr>
          <w:rStyle w:val="Alaviitteenviite"/>
        </w:rPr>
        <w:footnoteReference w:id="121"/>
      </w:r>
      <w:r>
        <w:t xml:space="preserve"> 10.11.2023 separatistit hyökkäsivät sotilaita vastaan </w:t>
      </w:r>
      <w:r w:rsidRPr="001130E8">
        <w:t>singoilla</w:t>
      </w:r>
      <w:r w:rsidR="00D447D8">
        <w:t xml:space="preserve"> (engl. lyhenne RPG)</w:t>
      </w:r>
      <w:r w:rsidRPr="001130E8">
        <w:t xml:space="preserve"> </w:t>
      </w:r>
      <w:r>
        <w:t xml:space="preserve">ja surmasivat kolme sotilasta Belon kaupungissa Boyon </w:t>
      </w:r>
      <w:r w:rsidR="003B035E">
        <w:t>departementissa</w:t>
      </w:r>
      <w:r>
        <w:t>.</w:t>
      </w:r>
      <w:r>
        <w:rPr>
          <w:rStyle w:val="Alaviitteenviite"/>
        </w:rPr>
        <w:footnoteReference w:id="122"/>
      </w:r>
      <w:r w:rsidR="0066537C">
        <w:t xml:space="preserve"> </w:t>
      </w:r>
      <w:r>
        <w:t xml:space="preserve"> Epäillyt separatistit hyökkäsivät 20.12.2023 sotilassaattuetta vastaan improvisoiduilla pommeilla </w:t>
      </w:r>
      <w:r w:rsidR="0066537C">
        <w:t xml:space="preserve">Menchumin </w:t>
      </w:r>
      <w:r w:rsidR="003B035E">
        <w:t>departementissa</w:t>
      </w:r>
      <w:r>
        <w:t>, ja viisi sotilasta sai surmansa.</w:t>
      </w:r>
      <w:r>
        <w:rPr>
          <w:rStyle w:val="Alaviitteenviite"/>
        </w:rPr>
        <w:footnoteReference w:id="123"/>
      </w:r>
    </w:p>
    <w:p w14:paraId="6FA3D7EC" w14:textId="77777777" w:rsidR="007B251C" w:rsidRDefault="007B251C" w:rsidP="0027426C"/>
    <w:p w14:paraId="7B9F7E1A" w14:textId="77777777" w:rsidR="0027426C" w:rsidRDefault="0027426C" w:rsidP="002A78DB">
      <w:pPr>
        <w:pStyle w:val="Otsikko2"/>
        <w:numPr>
          <w:ilvl w:val="1"/>
          <w:numId w:val="21"/>
        </w:numPr>
      </w:pPr>
      <w:bookmarkStart w:id="31" w:name="_Toc155707557"/>
      <w:bookmarkStart w:id="32" w:name="_Toc159252807"/>
      <w:bookmarkStart w:id="33" w:name="_Toc159942291"/>
      <w:r w:rsidRPr="0027426C">
        <w:t>Turvallisuusvälikohtausten määrä</w:t>
      </w:r>
      <w:bookmarkEnd w:id="31"/>
      <w:bookmarkEnd w:id="32"/>
      <w:bookmarkEnd w:id="33"/>
    </w:p>
    <w:p w14:paraId="30B5B7F0" w14:textId="71DDC978" w:rsidR="00762522" w:rsidRDefault="00762522" w:rsidP="00E72DB1">
      <w:pPr>
        <w:pStyle w:val="LeiptekstiMigri"/>
        <w:ind w:left="0"/>
        <w:jc w:val="both"/>
        <w:rPr>
          <w:szCs w:val="20"/>
        </w:rPr>
      </w:pPr>
      <w:r w:rsidRPr="00EF0AB4">
        <w:rPr>
          <w:szCs w:val="20"/>
        </w:rPr>
        <w:t xml:space="preserve">ACLED-konfliktitietokannan mukaan </w:t>
      </w:r>
      <w:r>
        <w:rPr>
          <w:szCs w:val="20"/>
        </w:rPr>
        <w:t xml:space="preserve">vuonna </w:t>
      </w:r>
      <w:r w:rsidRPr="000B2602">
        <w:rPr>
          <w:b/>
          <w:szCs w:val="20"/>
        </w:rPr>
        <w:t>2022</w:t>
      </w:r>
      <w:r w:rsidRPr="00EF0AB4">
        <w:rPr>
          <w:szCs w:val="20"/>
        </w:rPr>
        <w:t xml:space="preserve"> </w:t>
      </w:r>
      <w:r w:rsidR="00421415">
        <w:rPr>
          <w:szCs w:val="20"/>
        </w:rPr>
        <w:t>North-West</w:t>
      </w:r>
      <w:r w:rsidRPr="00EF0AB4">
        <w:rPr>
          <w:szCs w:val="20"/>
        </w:rPr>
        <w:t xml:space="preserve">in maakunnassa raportoitiin 209 turvallisuusvälikohtausta, jotka koostuivat taisteluista (84), räjähde- tai muista etäiskuista (8) ja väkivallasta siviilejä vastaan (117). Näin ollen suora väkivalta siviilejä vastaan oli yleisin </w:t>
      </w:r>
      <w:r w:rsidRPr="00EF0AB4">
        <w:rPr>
          <w:szCs w:val="20"/>
        </w:rPr>
        <w:lastRenderedPageBreak/>
        <w:t xml:space="preserve">turvallisuusvälikohtaustyyppi. Selvästi eniten turvallisuusvälikohtauksia oli Mezamin </w:t>
      </w:r>
      <w:r w:rsidR="003B035E">
        <w:rPr>
          <w:szCs w:val="20"/>
        </w:rPr>
        <w:t>departementissa</w:t>
      </w:r>
      <w:r w:rsidRPr="00EF0AB4">
        <w:rPr>
          <w:szCs w:val="20"/>
        </w:rPr>
        <w:t>.</w:t>
      </w:r>
      <w:r w:rsidR="007167B4">
        <w:rPr>
          <w:rStyle w:val="Alaviitteenviite"/>
          <w:szCs w:val="20"/>
        </w:rPr>
        <w:footnoteReference w:id="124"/>
      </w:r>
    </w:p>
    <w:p w14:paraId="465E3BD8" w14:textId="270BC854" w:rsidR="00762522" w:rsidRDefault="00762522" w:rsidP="00E72DB1">
      <w:pPr>
        <w:pStyle w:val="LeiptekstiMigri"/>
        <w:ind w:left="0"/>
        <w:jc w:val="both"/>
        <w:rPr>
          <w:szCs w:val="20"/>
        </w:rPr>
      </w:pPr>
      <w:r>
        <w:t xml:space="preserve">Vuonna </w:t>
      </w:r>
      <w:r w:rsidRPr="000B2602">
        <w:rPr>
          <w:b/>
        </w:rPr>
        <w:t>2023</w:t>
      </w:r>
      <w:r>
        <w:t xml:space="preserve"> </w:t>
      </w:r>
      <w:r w:rsidR="00421415">
        <w:rPr>
          <w:szCs w:val="20"/>
        </w:rPr>
        <w:t>North-West</w:t>
      </w:r>
      <w:r w:rsidRPr="00EF0AB4">
        <w:rPr>
          <w:szCs w:val="20"/>
        </w:rPr>
        <w:t>in maakunnassa raportoitiin</w:t>
      </w:r>
      <w:r>
        <w:rPr>
          <w:szCs w:val="20"/>
        </w:rPr>
        <w:t xml:space="preserve"> 138 turvallisuusvälikohtausta, jotka koostuivat taisteluista (39), räjähde- tai muista etäiskuista (7) ja väkivallasta siviilejä vastaan (92). S</w:t>
      </w:r>
      <w:r w:rsidRPr="00EF0AB4">
        <w:rPr>
          <w:szCs w:val="20"/>
        </w:rPr>
        <w:t>uora väkivalta siviilejä vastaan oli yleisin turvallisuusvälikohtaustyyppi</w:t>
      </w:r>
      <w:r>
        <w:rPr>
          <w:szCs w:val="20"/>
        </w:rPr>
        <w:t xml:space="preserve">. Väkivaltaa oli jälleen selvästi eniten Mezamin </w:t>
      </w:r>
      <w:r w:rsidR="003B035E">
        <w:rPr>
          <w:szCs w:val="20"/>
        </w:rPr>
        <w:t>departementissa</w:t>
      </w:r>
      <w:r>
        <w:rPr>
          <w:szCs w:val="20"/>
        </w:rPr>
        <w:t>.</w:t>
      </w:r>
      <w:r w:rsidR="007167B4">
        <w:rPr>
          <w:rStyle w:val="Alaviitteenviite"/>
          <w:szCs w:val="20"/>
        </w:rPr>
        <w:footnoteReference w:id="125"/>
      </w:r>
    </w:p>
    <w:p w14:paraId="282A9627" w14:textId="77777777" w:rsidR="00E72DB1" w:rsidRDefault="00E72DB1" w:rsidP="00E72DB1">
      <w:pPr>
        <w:pStyle w:val="LeiptekstiMigri"/>
        <w:ind w:left="0"/>
        <w:jc w:val="both"/>
      </w:pPr>
    </w:p>
    <w:tbl>
      <w:tblPr>
        <w:tblW w:w="5620" w:type="dxa"/>
        <w:tblCellMar>
          <w:left w:w="70" w:type="dxa"/>
          <w:right w:w="70" w:type="dxa"/>
        </w:tblCellMar>
        <w:tblLook w:val="04A0" w:firstRow="1" w:lastRow="0" w:firstColumn="1" w:lastColumn="0" w:noHBand="0" w:noVBand="1"/>
      </w:tblPr>
      <w:tblGrid>
        <w:gridCol w:w="4660"/>
        <w:gridCol w:w="587"/>
        <w:gridCol w:w="587"/>
      </w:tblGrid>
      <w:tr w:rsidR="00E72DB1" w:rsidRPr="00E72DB1" w14:paraId="16CB83F1" w14:textId="77777777" w:rsidTr="00E72DB1">
        <w:trPr>
          <w:trHeight w:val="300"/>
        </w:trPr>
        <w:tc>
          <w:tcPr>
            <w:tcW w:w="5620" w:type="dxa"/>
            <w:gridSpan w:val="3"/>
            <w:tcBorders>
              <w:top w:val="nil"/>
              <w:left w:val="nil"/>
              <w:bottom w:val="nil"/>
              <w:right w:val="nil"/>
            </w:tcBorders>
            <w:shd w:val="clear" w:color="auto" w:fill="auto"/>
            <w:noWrap/>
            <w:vAlign w:val="bottom"/>
            <w:hideMark/>
          </w:tcPr>
          <w:p w14:paraId="04CF10FE" w14:textId="77777777" w:rsidR="00E72DB1" w:rsidRPr="00E72DB1" w:rsidRDefault="00E72DB1" w:rsidP="00E72DB1">
            <w:pPr>
              <w:spacing w:after="0" w:line="240" w:lineRule="auto"/>
              <w:rPr>
                <w:rFonts w:ascii="Calibri" w:eastAsia="Times New Roman" w:hAnsi="Calibri" w:cs="Calibri"/>
                <w:b/>
                <w:bCs/>
                <w:color w:val="000000"/>
                <w:sz w:val="22"/>
                <w:lang w:eastAsia="fi-FI"/>
              </w:rPr>
            </w:pPr>
            <w:r w:rsidRPr="00E72DB1">
              <w:rPr>
                <w:rFonts w:ascii="Calibri" w:eastAsia="Times New Roman" w:hAnsi="Calibri" w:cs="Calibri"/>
                <w:b/>
                <w:bCs/>
                <w:color w:val="000000"/>
                <w:sz w:val="22"/>
                <w:lang w:eastAsia="fi-FI"/>
              </w:rPr>
              <w:t>Turvallisuusvälikohtaukset North-Westin maakunnassa</w:t>
            </w:r>
          </w:p>
        </w:tc>
      </w:tr>
      <w:tr w:rsidR="00E72DB1" w:rsidRPr="00E72DB1" w14:paraId="0668AB98" w14:textId="77777777" w:rsidTr="00E72DB1">
        <w:trPr>
          <w:trHeight w:val="300"/>
        </w:trPr>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179B6" w14:textId="77777777" w:rsidR="00E72DB1" w:rsidRPr="00E72DB1" w:rsidRDefault="00E72DB1" w:rsidP="00E72DB1">
            <w:pPr>
              <w:spacing w:after="0" w:line="240" w:lineRule="auto"/>
              <w:rPr>
                <w:rFonts w:ascii="Calibri" w:eastAsia="Times New Roman" w:hAnsi="Calibri" w:cs="Calibri"/>
                <w:b/>
                <w:bCs/>
                <w:color w:val="000000"/>
                <w:sz w:val="22"/>
                <w:lang w:eastAsia="fi-FI"/>
              </w:rPr>
            </w:pPr>
            <w:r w:rsidRPr="00E72DB1">
              <w:rPr>
                <w:rFonts w:ascii="Calibri" w:eastAsia="Times New Roman" w:hAnsi="Calibri" w:cs="Calibri"/>
                <w:b/>
                <w:bCs/>
                <w:color w:val="000000"/>
                <w:sz w:val="22"/>
                <w:lang w:eastAsia="fi-FI"/>
              </w:rPr>
              <w:t>Piirkunta / Vuosi</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1FF707B2" w14:textId="77777777" w:rsidR="00E72DB1" w:rsidRPr="00E72DB1" w:rsidRDefault="00E72DB1" w:rsidP="00E72DB1">
            <w:pPr>
              <w:spacing w:after="0" w:line="240" w:lineRule="auto"/>
              <w:jc w:val="right"/>
              <w:rPr>
                <w:rFonts w:ascii="Calibri" w:eastAsia="Times New Roman" w:hAnsi="Calibri" w:cs="Calibri"/>
                <w:b/>
                <w:bCs/>
                <w:color w:val="000000"/>
                <w:sz w:val="22"/>
                <w:lang w:eastAsia="fi-FI"/>
              </w:rPr>
            </w:pPr>
            <w:r w:rsidRPr="00E72DB1">
              <w:rPr>
                <w:rFonts w:ascii="Calibri" w:eastAsia="Times New Roman" w:hAnsi="Calibri" w:cs="Calibri"/>
                <w:b/>
                <w:bCs/>
                <w:color w:val="000000"/>
                <w:sz w:val="22"/>
                <w:lang w:eastAsia="fi-FI"/>
              </w:rPr>
              <w:t>2022</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62EF0391" w14:textId="77777777" w:rsidR="00E72DB1" w:rsidRPr="00E72DB1" w:rsidRDefault="00E72DB1" w:rsidP="00E72DB1">
            <w:pPr>
              <w:spacing w:after="0" w:line="240" w:lineRule="auto"/>
              <w:jc w:val="right"/>
              <w:rPr>
                <w:rFonts w:ascii="Calibri" w:eastAsia="Times New Roman" w:hAnsi="Calibri" w:cs="Calibri"/>
                <w:b/>
                <w:bCs/>
                <w:color w:val="000000"/>
                <w:sz w:val="22"/>
                <w:lang w:eastAsia="fi-FI"/>
              </w:rPr>
            </w:pPr>
            <w:r w:rsidRPr="00E72DB1">
              <w:rPr>
                <w:rFonts w:ascii="Calibri" w:eastAsia="Times New Roman" w:hAnsi="Calibri" w:cs="Calibri"/>
                <w:b/>
                <w:bCs/>
                <w:color w:val="000000"/>
                <w:sz w:val="22"/>
                <w:lang w:eastAsia="fi-FI"/>
              </w:rPr>
              <w:t>2023</w:t>
            </w:r>
          </w:p>
        </w:tc>
      </w:tr>
      <w:tr w:rsidR="00E72DB1" w:rsidRPr="00E72DB1" w14:paraId="11F10894" w14:textId="77777777" w:rsidTr="00E72DB1">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788B987E" w14:textId="77777777" w:rsidR="00E72DB1" w:rsidRPr="00E72DB1" w:rsidRDefault="00E72DB1" w:rsidP="00E72DB1">
            <w:pPr>
              <w:spacing w:after="0" w:line="240" w:lineRule="auto"/>
              <w:rPr>
                <w:rFonts w:ascii="Calibri" w:eastAsia="Times New Roman" w:hAnsi="Calibri" w:cs="Calibri"/>
                <w:b/>
                <w:bCs/>
                <w:color w:val="000000"/>
                <w:sz w:val="22"/>
                <w:lang w:eastAsia="fi-FI"/>
              </w:rPr>
            </w:pPr>
            <w:r w:rsidRPr="00E72DB1">
              <w:rPr>
                <w:rFonts w:ascii="Calibri" w:eastAsia="Times New Roman" w:hAnsi="Calibri" w:cs="Calibri"/>
                <w:b/>
                <w:bCs/>
                <w:color w:val="000000"/>
                <w:sz w:val="22"/>
                <w:lang w:eastAsia="fi-FI"/>
              </w:rPr>
              <w:t>Menchum</w:t>
            </w:r>
          </w:p>
        </w:tc>
        <w:tc>
          <w:tcPr>
            <w:tcW w:w="480" w:type="dxa"/>
            <w:tcBorders>
              <w:top w:val="nil"/>
              <w:left w:val="nil"/>
              <w:bottom w:val="single" w:sz="4" w:space="0" w:color="auto"/>
              <w:right w:val="single" w:sz="4" w:space="0" w:color="auto"/>
            </w:tcBorders>
            <w:shd w:val="clear" w:color="auto" w:fill="auto"/>
            <w:noWrap/>
            <w:vAlign w:val="bottom"/>
            <w:hideMark/>
          </w:tcPr>
          <w:p w14:paraId="1E661568" w14:textId="77777777" w:rsidR="00E72DB1" w:rsidRPr="00E72DB1" w:rsidRDefault="00E72DB1" w:rsidP="00E72DB1">
            <w:pPr>
              <w:spacing w:after="0" w:line="240" w:lineRule="auto"/>
              <w:jc w:val="right"/>
              <w:rPr>
                <w:rFonts w:ascii="Calibri" w:eastAsia="Times New Roman" w:hAnsi="Calibri" w:cs="Calibri"/>
                <w:color w:val="000000"/>
                <w:sz w:val="22"/>
                <w:lang w:eastAsia="fi-FI"/>
              </w:rPr>
            </w:pPr>
            <w:r w:rsidRPr="00E72DB1">
              <w:rPr>
                <w:rFonts w:ascii="Calibri" w:eastAsia="Times New Roman" w:hAnsi="Calibri" w:cs="Calibri"/>
                <w:color w:val="000000"/>
                <w:sz w:val="22"/>
                <w:lang w:eastAsia="fi-FI"/>
              </w:rPr>
              <w:t>18</w:t>
            </w:r>
          </w:p>
        </w:tc>
        <w:tc>
          <w:tcPr>
            <w:tcW w:w="480" w:type="dxa"/>
            <w:tcBorders>
              <w:top w:val="nil"/>
              <w:left w:val="nil"/>
              <w:bottom w:val="single" w:sz="4" w:space="0" w:color="auto"/>
              <w:right w:val="single" w:sz="4" w:space="0" w:color="auto"/>
            </w:tcBorders>
            <w:shd w:val="clear" w:color="auto" w:fill="auto"/>
            <w:noWrap/>
            <w:vAlign w:val="bottom"/>
            <w:hideMark/>
          </w:tcPr>
          <w:p w14:paraId="4D500588" w14:textId="77777777" w:rsidR="00E72DB1" w:rsidRPr="00E72DB1" w:rsidRDefault="00E72DB1" w:rsidP="00E72DB1">
            <w:pPr>
              <w:spacing w:after="0" w:line="240" w:lineRule="auto"/>
              <w:jc w:val="right"/>
              <w:rPr>
                <w:rFonts w:ascii="Calibri" w:eastAsia="Times New Roman" w:hAnsi="Calibri" w:cs="Calibri"/>
                <w:color w:val="000000"/>
                <w:sz w:val="22"/>
                <w:lang w:eastAsia="fi-FI"/>
              </w:rPr>
            </w:pPr>
            <w:r w:rsidRPr="00E72DB1">
              <w:rPr>
                <w:rFonts w:ascii="Calibri" w:eastAsia="Times New Roman" w:hAnsi="Calibri" w:cs="Calibri"/>
                <w:color w:val="000000"/>
                <w:sz w:val="22"/>
                <w:lang w:eastAsia="fi-FI"/>
              </w:rPr>
              <w:t>10</w:t>
            </w:r>
          </w:p>
        </w:tc>
      </w:tr>
      <w:tr w:rsidR="00E72DB1" w:rsidRPr="00E72DB1" w14:paraId="0CA36E0E" w14:textId="77777777" w:rsidTr="00E72DB1">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66E2C4E5" w14:textId="77777777" w:rsidR="00E72DB1" w:rsidRPr="00E72DB1" w:rsidRDefault="00E72DB1" w:rsidP="00E72DB1">
            <w:pPr>
              <w:spacing w:after="0" w:line="240" w:lineRule="auto"/>
              <w:rPr>
                <w:rFonts w:ascii="Calibri" w:eastAsia="Times New Roman" w:hAnsi="Calibri" w:cs="Calibri"/>
                <w:b/>
                <w:bCs/>
                <w:color w:val="000000"/>
                <w:sz w:val="22"/>
                <w:lang w:eastAsia="fi-FI"/>
              </w:rPr>
            </w:pPr>
            <w:r w:rsidRPr="00E72DB1">
              <w:rPr>
                <w:rFonts w:ascii="Calibri" w:eastAsia="Times New Roman" w:hAnsi="Calibri" w:cs="Calibri"/>
                <w:b/>
                <w:bCs/>
                <w:color w:val="000000"/>
                <w:sz w:val="22"/>
                <w:lang w:eastAsia="fi-FI"/>
              </w:rPr>
              <w:t>Donga-Mantung</w:t>
            </w:r>
          </w:p>
        </w:tc>
        <w:tc>
          <w:tcPr>
            <w:tcW w:w="480" w:type="dxa"/>
            <w:tcBorders>
              <w:top w:val="nil"/>
              <w:left w:val="nil"/>
              <w:bottom w:val="single" w:sz="4" w:space="0" w:color="auto"/>
              <w:right w:val="single" w:sz="4" w:space="0" w:color="auto"/>
            </w:tcBorders>
            <w:shd w:val="clear" w:color="auto" w:fill="auto"/>
            <w:noWrap/>
            <w:vAlign w:val="bottom"/>
            <w:hideMark/>
          </w:tcPr>
          <w:p w14:paraId="24A868B3" w14:textId="77777777" w:rsidR="00E72DB1" w:rsidRPr="00E72DB1" w:rsidRDefault="00E72DB1" w:rsidP="00E72DB1">
            <w:pPr>
              <w:spacing w:after="0" w:line="240" w:lineRule="auto"/>
              <w:jc w:val="right"/>
              <w:rPr>
                <w:rFonts w:ascii="Calibri" w:eastAsia="Times New Roman" w:hAnsi="Calibri" w:cs="Calibri"/>
                <w:color w:val="000000"/>
                <w:sz w:val="22"/>
                <w:lang w:eastAsia="fi-FI"/>
              </w:rPr>
            </w:pPr>
            <w:r w:rsidRPr="00E72DB1">
              <w:rPr>
                <w:rFonts w:ascii="Calibri" w:eastAsia="Times New Roman" w:hAnsi="Calibri" w:cs="Calibri"/>
                <w:color w:val="000000"/>
                <w:sz w:val="22"/>
                <w:lang w:eastAsia="fi-FI"/>
              </w:rPr>
              <w:t>18</w:t>
            </w:r>
          </w:p>
        </w:tc>
        <w:tc>
          <w:tcPr>
            <w:tcW w:w="480" w:type="dxa"/>
            <w:tcBorders>
              <w:top w:val="nil"/>
              <w:left w:val="nil"/>
              <w:bottom w:val="single" w:sz="4" w:space="0" w:color="auto"/>
              <w:right w:val="single" w:sz="4" w:space="0" w:color="auto"/>
            </w:tcBorders>
            <w:shd w:val="clear" w:color="auto" w:fill="auto"/>
            <w:noWrap/>
            <w:vAlign w:val="bottom"/>
            <w:hideMark/>
          </w:tcPr>
          <w:p w14:paraId="6BC556E5" w14:textId="77777777" w:rsidR="00E72DB1" w:rsidRPr="00E72DB1" w:rsidRDefault="00E72DB1" w:rsidP="00E72DB1">
            <w:pPr>
              <w:spacing w:after="0" w:line="240" w:lineRule="auto"/>
              <w:jc w:val="right"/>
              <w:rPr>
                <w:rFonts w:ascii="Calibri" w:eastAsia="Times New Roman" w:hAnsi="Calibri" w:cs="Calibri"/>
                <w:color w:val="000000"/>
                <w:sz w:val="22"/>
                <w:lang w:eastAsia="fi-FI"/>
              </w:rPr>
            </w:pPr>
            <w:r w:rsidRPr="00E72DB1">
              <w:rPr>
                <w:rFonts w:ascii="Calibri" w:eastAsia="Times New Roman" w:hAnsi="Calibri" w:cs="Calibri"/>
                <w:color w:val="000000"/>
                <w:sz w:val="22"/>
                <w:lang w:eastAsia="fi-FI"/>
              </w:rPr>
              <w:t>19</w:t>
            </w:r>
          </w:p>
        </w:tc>
      </w:tr>
      <w:tr w:rsidR="00E72DB1" w:rsidRPr="00E72DB1" w14:paraId="58B60419" w14:textId="77777777" w:rsidTr="00E72DB1">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74C1C10F" w14:textId="77777777" w:rsidR="00E72DB1" w:rsidRPr="00E72DB1" w:rsidRDefault="00E72DB1" w:rsidP="00E72DB1">
            <w:pPr>
              <w:spacing w:after="0" w:line="240" w:lineRule="auto"/>
              <w:rPr>
                <w:rFonts w:ascii="Calibri" w:eastAsia="Times New Roman" w:hAnsi="Calibri" w:cs="Calibri"/>
                <w:b/>
                <w:bCs/>
                <w:color w:val="000000"/>
                <w:sz w:val="22"/>
                <w:lang w:eastAsia="fi-FI"/>
              </w:rPr>
            </w:pPr>
            <w:r w:rsidRPr="00E72DB1">
              <w:rPr>
                <w:rFonts w:ascii="Calibri" w:eastAsia="Times New Roman" w:hAnsi="Calibri" w:cs="Calibri"/>
                <w:b/>
                <w:bCs/>
                <w:color w:val="000000"/>
                <w:sz w:val="22"/>
                <w:lang w:eastAsia="fi-FI"/>
              </w:rPr>
              <w:t>Bui</w:t>
            </w:r>
          </w:p>
        </w:tc>
        <w:tc>
          <w:tcPr>
            <w:tcW w:w="480" w:type="dxa"/>
            <w:tcBorders>
              <w:top w:val="nil"/>
              <w:left w:val="nil"/>
              <w:bottom w:val="single" w:sz="4" w:space="0" w:color="auto"/>
              <w:right w:val="single" w:sz="4" w:space="0" w:color="auto"/>
            </w:tcBorders>
            <w:shd w:val="clear" w:color="auto" w:fill="auto"/>
            <w:noWrap/>
            <w:vAlign w:val="bottom"/>
            <w:hideMark/>
          </w:tcPr>
          <w:p w14:paraId="48186292" w14:textId="77777777" w:rsidR="00E72DB1" w:rsidRPr="00E72DB1" w:rsidRDefault="00E72DB1" w:rsidP="00E72DB1">
            <w:pPr>
              <w:spacing w:after="0" w:line="240" w:lineRule="auto"/>
              <w:jc w:val="right"/>
              <w:rPr>
                <w:rFonts w:ascii="Calibri" w:eastAsia="Times New Roman" w:hAnsi="Calibri" w:cs="Calibri"/>
                <w:color w:val="000000"/>
                <w:sz w:val="22"/>
                <w:lang w:eastAsia="fi-FI"/>
              </w:rPr>
            </w:pPr>
            <w:r w:rsidRPr="00E72DB1">
              <w:rPr>
                <w:rFonts w:ascii="Calibri" w:eastAsia="Times New Roman" w:hAnsi="Calibri" w:cs="Calibri"/>
                <w:color w:val="000000"/>
                <w:sz w:val="22"/>
                <w:lang w:eastAsia="fi-FI"/>
              </w:rPr>
              <w:t>43</w:t>
            </w:r>
          </w:p>
        </w:tc>
        <w:tc>
          <w:tcPr>
            <w:tcW w:w="480" w:type="dxa"/>
            <w:tcBorders>
              <w:top w:val="nil"/>
              <w:left w:val="nil"/>
              <w:bottom w:val="single" w:sz="4" w:space="0" w:color="auto"/>
              <w:right w:val="single" w:sz="4" w:space="0" w:color="auto"/>
            </w:tcBorders>
            <w:shd w:val="clear" w:color="auto" w:fill="auto"/>
            <w:noWrap/>
            <w:vAlign w:val="bottom"/>
            <w:hideMark/>
          </w:tcPr>
          <w:p w14:paraId="6A8A5A45" w14:textId="77777777" w:rsidR="00E72DB1" w:rsidRPr="00E72DB1" w:rsidRDefault="00E72DB1" w:rsidP="00E72DB1">
            <w:pPr>
              <w:spacing w:after="0" w:line="240" w:lineRule="auto"/>
              <w:jc w:val="right"/>
              <w:rPr>
                <w:rFonts w:ascii="Calibri" w:eastAsia="Times New Roman" w:hAnsi="Calibri" w:cs="Calibri"/>
                <w:color w:val="000000"/>
                <w:sz w:val="22"/>
                <w:lang w:eastAsia="fi-FI"/>
              </w:rPr>
            </w:pPr>
            <w:r w:rsidRPr="00E72DB1">
              <w:rPr>
                <w:rFonts w:ascii="Calibri" w:eastAsia="Times New Roman" w:hAnsi="Calibri" w:cs="Calibri"/>
                <w:color w:val="000000"/>
                <w:sz w:val="22"/>
                <w:lang w:eastAsia="fi-FI"/>
              </w:rPr>
              <w:t>14</w:t>
            </w:r>
          </w:p>
        </w:tc>
      </w:tr>
      <w:tr w:rsidR="00E72DB1" w:rsidRPr="00E72DB1" w14:paraId="447296A5" w14:textId="77777777" w:rsidTr="00E72DB1">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59C816A9" w14:textId="77777777" w:rsidR="00E72DB1" w:rsidRPr="00E72DB1" w:rsidRDefault="00E72DB1" w:rsidP="00E72DB1">
            <w:pPr>
              <w:spacing w:after="0" w:line="240" w:lineRule="auto"/>
              <w:rPr>
                <w:rFonts w:ascii="Calibri" w:eastAsia="Times New Roman" w:hAnsi="Calibri" w:cs="Calibri"/>
                <w:b/>
                <w:bCs/>
                <w:color w:val="000000"/>
                <w:sz w:val="22"/>
                <w:lang w:eastAsia="fi-FI"/>
              </w:rPr>
            </w:pPr>
            <w:r w:rsidRPr="00E72DB1">
              <w:rPr>
                <w:rFonts w:ascii="Calibri" w:eastAsia="Times New Roman" w:hAnsi="Calibri" w:cs="Calibri"/>
                <w:b/>
                <w:bCs/>
                <w:color w:val="000000"/>
                <w:sz w:val="22"/>
                <w:lang w:eastAsia="fi-FI"/>
              </w:rPr>
              <w:t>Boyo</w:t>
            </w:r>
          </w:p>
        </w:tc>
        <w:tc>
          <w:tcPr>
            <w:tcW w:w="480" w:type="dxa"/>
            <w:tcBorders>
              <w:top w:val="nil"/>
              <w:left w:val="nil"/>
              <w:bottom w:val="single" w:sz="4" w:space="0" w:color="auto"/>
              <w:right w:val="single" w:sz="4" w:space="0" w:color="auto"/>
            </w:tcBorders>
            <w:shd w:val="clear" w:color="auto" w:fill="auto"/>
            <w:noWrap/>
            <w:vAlign w:val="bottom"/>
            <w:hideMark/>
          </w:tcPr>
          <w:p w14:paraId="6C1A3A97" w14:textId="77777777" w:rsidR="00E72DB1" w:rsidRPr="00E72DB1" w:rsidRDefault="00E72DB1" w:rsidP="00E72DB1">
            <w:pPr>
              <w:spacing w:after="0" w:line="240" w:lineRule="auto"/>
              <w:jc w:val="right"/>
              <w:rPr>
                <w:rFonts w:ascii="Calibri" w:eastAsia="Times New Roman" w:hAnsi="Calibri" w:cs="Calibri"/>
                <w:color w:val="000000"/>
                <w:sz w:val="22"/>
                <w:lang w:eastAsia="fi-FI"/>
              </w:rPr>
            </w:pPr>
            <w:r w:rsidRPr="00E72DB1">
              <w:rPr>
                <w:rFonts w:ascii="Calibri" w:eastAsia="Times New Roman" w:hAnsi="Calibri" w:cs="Calibri"/>
                <w:color w:val="000000"/>
                <w:sz w:val="22"/>
                <w:lang w:eastAsia="fi-FI"/>
              </w:rPr>
              <w:t>12</w:t>
            </w:r>
          </w:p>
        </w:tc>
        <w:tc>
          <w:tcPr>
            <w:tcW w:w="480" w:type="dxa"/>
            <w:tcBorders>
              <w:top w:val="nil"/>
              <w:left w:val="nil"/>
              <w:bottom w:val="single" w:sz="4" w:space="0" w:color="auto"/>
              <w:right w:val="single" w:sz="4" w:space="0" w:color="auto"/>
            </w:tcBorders>
            <w:shd w:val="clear" w:color="auto" w:fill="auto"/>
            <w:noWrap/>
            <w:vAlign w:val="bottom"/>
            <w:hideMark/>
          </w:tcPr>
          <w:p w14:paraId="4546B3F5" w14:textId="77777777" w:rsidR="00E72DB1" w:rsidRPr="00E72DB1" w:rsidRDefault="00E72DB1" w:rsidP="00E72DB1">
            <w:pPr>
              <w:spacing w:after="0" w:line="240" w:lineRule="auto"/>
              <w:jc w:val="right"/>
              <w:rPr>
                <w:rFonts w:ascii="Calibri" w:eastAsia="Times New Roman" w:hAnsi="Calibri" w:cs="Calibri"/>
                <w:color w:val="000000"/>
                <w:sz w:val="22"/>
                <w:lang w:eastAsia="fi-FI"/>
              </w:rPr>
            </w:pPr>
            <w:r w:rsidRPr="00E72DB1">
              <w:rPr>
                <w:rFonts w:ascii="Calibri" w:eastAsia="Times New Roman" w:hAnsi="Calibri" w:cs="Calibri"/>
                <w:color w:val="000000"/>
                <w:sz w:val="22"/>
                <w:lang w:eastAsia="fi-FI"/>
              </w:rPr>
              <w:t>3</w:t>
            </w:r>
          </w:p>
        </w:tc>
      </w:tr>
      <w:tr w:rsidR="00E72DB1" w:rsidRPr="00E72DB1" w14:paraId="59EF9802" w14:textId="77777777" w:rsidTr="00E72DB1">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7B0A0D35" w14:textId="77777777" w:rsidR="00E72DB1" w:rsidRPr="00E72DB1" w:rsidRDefault="00E72DB1" w:rsidP="00E72DB1">
            <w:pPr>
              <w:spacing w:after="0" w:line="240" w:lineRule="auto"/>
              <w:rPr>
                <w:rFonts w:ascii="Calibri" w:eastAsia="Times New Roman" w:hAnsi="Calibri" w:cs="Calibri"/>
                <w:b/>
                <w:bCs/>
                <w:color w:val="000000"/>
                <w:sz w:val="22"/>
                <w:lang w:eastAsia="fi-FI"/>
              </w:rPr>
            </w:pPr>
            <w:r w:rsidRPr="00E72DB1">
              <w:rPr>
                <w:rFonts w:ascii="Calibri" w:eastAsia="Times New Roman" w:hAnsi="Calibri" w:cs="Calibri"/>
                <w:b/>
                <w:bCs/>
                <w:color w:val="000000"/>
                <w:sz w:val="22"/>
                <w:lang w:eastAsia="fi-FI"/>
              </w:rPr>
              <w:t>Ngo-Ketunjia</w:t>
            </w:r>
          </w:p>
        </w:tc>
        <w:tc>
          <w:tcPr>
            <w:tcW w:w="480" w:type="dxa"/>
            <w:tcBorders>
              <w:top w:val="nil"/>
              <w:left w:val="nil"/>
              <w:bottom w:val="single" w:sz="4" w:space="0" w:color="auto"/>
              <w:right w:val="single" w:sz="4" w:space="0" w:color="auto"/>
            </w:tcBorders>
            <w:shd w:val="clear" w:color="auto" w:fill="auto"/>
            <w:noWrap/>
            <w:vAlign w:val="bottom"/>
            <w:hideMark/>
          </w:tcPr>
          <w:p w14:paraId="4BA99F37" w14:textId="77777777" w:rsidR="00E72DB1" w:rsidRPr="00E72DB1" w:rsidRDefault="00E72DB1" w:rsidP="00E72DB1">
            <w:pPr>
              <w:spacing w:after="0" w:line="240" w:lineRule="auto"/>
              <w:jc w:val="right"/>
              <w:rPr>
                <w:rFonts w:ascii="Calibri" w:eastAsia="Times New Roman" w:hAnsi="Calibri" w:cs="Calibri"/>
                <w:color w:val="000000"/>
                <w:sz w:val="22"/>
                <w:lang w:eastAsia="fi-FI"/>
              </w:rPr>
            </w:pPr>
            <w:r w:rsidRPr="00E72DB1">
              <w:rPr>
                <w:rFonts w:ascii="Calibri" w:eastAsia="Times New Roman" w:hAnsi="Calibri" w:cs="Calibri"/>
                <w:color w:val="000000"/>
                <w:sz w:val="22"/>
                <w:lang w:eastAsia="fi-FI"/>
              </w:rPr>
              <w:t>15</w:t>
            </w:r>
          </w:p>
        </w:tc>
        <w:tc>
          <w:tcPr>
            <w:tcW w:w="480" w:type="dxa"/>
            <w:tcBorders>
              <w:top w:val="nil"/>
              <w:left w:val="nil"/>
              <w:bottom w:val="single" w:sz="4" w:space="0" w:color="auto"/>
              <w:right w:val="single" w:sz="4" w:space="0" w:color="auto"/>
            </w:tcBorders>
            <w:shd w:val="clear" w:color="auto" w:fill="auto"/>
            <w:noWrap/>
            <w:vAlign w:val="bottom"/>
            <w:hideMark/>
          </w:tcPr>
          <w:p w14:paraId="454DEFA6" w14:textId="77777777" w:rsidR="00E72DB1" w:rsidRPr="00E72DB1" w:rsidRDefault="00E72DB1" w:rsidP="00E72DB1">
            <w:pPr>
              <w:spacing w:after="0" w:line="240" w:lineRule="auto"/>
              <w:jc w:val="right"/>
              <w:rPr>
                <w:rFonts w:ascii="Calibri" w:eastAsia="Times New Roman" w:hAnsi="Calibri" w:cs="Calibri"/>
                <w:color w:val="000000"/>
                <w:sz w:val="22"/>
                <w:lang w:eastAsia="fi-FI"/>
              </w:rPr>
            </w:pPr>
            <w:r w:rsidRPr="00E72DB1">
              <w:rPr>
                <w:rFonts w:ascii="Calibri" w:eastAsia="Times New Roman" w:hAnsi="Calibri" w:cs="Calibri"/>
                <w:color w:val="000000"/>
                <w:sz w:val="22"/>
                <w:lang w:eastAsia="fi-FI"/>
              </w:rPr>
              <w:t>13</w:t>
            </w:r>
          </w:p>
        </w:tc>
      </w:tr>
      <w:tr w:rsidR="00E72DB1" w:rsidRPr="00E72DB1" w14:paraId="5EEA6968" w14:textId="77777777" w:rsidTr="00E72DB1">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57A7635C" w14:textId="77777777" w:rsidR="00E72DB1" w:rsidRPr="00E72DB1" w:rsidRDefault="00E72DB1" w:rsidP="00E72DB1">
            <w:pPr>
              <w:spacing w:after="0" w:line="240" w:lineRule="auto"/>
              <w:rPr>
                <w:rFonts w:ascii="Calibri" w:eastAsia="Times New Roman" w:hAnsi="Calibri" w:cs="Calibri"/>
                <w:b/>
                <w:bCs/>
                <w:color w:val="000000"/>
                <w:sz w:val="22"/>
                <w:lang w:eastAsia="fi-FI"/>
              </w:rPr>
            </w:pPr>
            <w:r w:rsidRPr="00E72DB1">
              <w:rPr>
                <w:rFonts w:ascii="Calibri" w:eastAsia="Times New Roman" w:hAnsi="Calibri" w:cs="Calibri"/>
                <w:b/>
                <w:bCs/>
                <w:color w:val="000000"/>
                <w:sz w:val="22"/>
                <w:lang w:eastAsia="fi-FI"/>
              </w:rPr>
              <w:t>Mezam</w:t>
            </w:r>
          </w:p>
        </w:tc>
        <w:tc>
          <w:tcPr>
            <w:tcW w:w="480" w:type="dxa"/>
            <w:tcBorders>
              <w:top w:val="nil"/>
              <w:left w:val="nil"/>
              <w:bottom w:val="single" w:sz="4" w:space="0" w:color="auto"/>
              <w:right w:val="single" w:sz="4" w:space="0" w:color="auto"/>
            </w:tcBorders>
            <w:shd w:val="clear" w:color="auto" w:fill="auto"/>
            <w:noWrap/>
            <w:vAlign w:val="bottom"/>
            <w:hideMark/>
          </w:tcPr>
          <w:p w14:paraId="4B9BAA12" w14:textId="77777777" w:rsidR="00E72DB1" w:rsidRPr="00E72DB1" w:rsidRDefault="00E72DB1" w:rsidP="00E72DB1">
            <w:pPr>
              <w:spacing w:after="0" w:line="240" w:lineRule="auto"/>
              <w:jc w:val="right"/>
              <w:rPr>
                <w:rFonts w:ascii="Calibri" w:eastAsia="Times New Roman" w:hAnsi="Calibri" w:cs="Calibri"/>
                <w:color w:val="000000"/>
                <w:sz w:val="22"/>
                <w:lang w:eastAsia="fi-FI"/>
              </w:rPr>
            </w:pPr>
            <w:r w:rsidRPr="00E72DB1">
              <w:rPr>
                <w:rFonts w:ascii="Calibri" w:eastAsia="Times New Roman" w:hAnsi="Calibri" w:cs="Calibri"/>
                <w:color w:val="000000"/>
                <w:sz w:val="22"/>
                <w:lang w:eastAsia="fi-FI"/>
              </w:rPr>
              <w:t>84</w:t>
            </w:r>
          </w:p>
        </w:tc>
        <w:tc>
          <w:tcPr>
            <w:tcW w:w="480" w:type="dxa"/>
            <w:tcBorders>
              <w:top w:val="nil"/>
              <w:left w:val="nil"/>
              <w:bottom w:val="single" w:sz="4" w:space="0" w:color="auto"/>
              <w:right w:val="single" w:sz="4" w:space="0" w:color="auto"/>
            </w:tcBorders>
            <w:shd w:val="clear" w:color="auto" w:fill="auto"/>
            <w:noWrap/>
            <w:vAlign w:val="bottom"/>
            <w:hideMark/>
          </w:tcPr>
          <w:p w14:paraId="2DD852BA" w14:textId="77777777" w:rsidR="00E72DB1" w:rsidRPr="00E72DB1" w:rsidRDefault="00E72DB1" w:rsidP="00E72DB1">
            <w:pPr>
              <w:spacing w:after="0" w:line="240" w:lineRule="auto"/>
              <w:jc w:val="right"/>
              <w:rPr>
                <w:rFonts w:ascii="Calibri" w:eastAsia="Times New Roman" w:hAnsi="Calibri" w:cs="Calibri"/>
                <w:color w:val="000000"/>
                <w:sz w:val="22"/>
                <w:lang w:eastAsia="fi-FI"/>
              </w:rPr>
            </w:pPr>
            <w:r w:rsidRPr="00E72DB1">
              <w:rPr>
                <w:rFonts w:ascii="Calibri" w:eastAsia="Times New Roman" w:hAnsi="Calibri" w:cs="Calibri"/>
                <w:color w:val="000000"/>
                <w:sz w:val="22"/>
                <w:lang w:eastAsia="fi-FI"/>
              </w:rPr>
              <w:t>70</w:t>
            </w:r>
          </w:p>
        </w:tc>
      </w:tr>
      <w:tr w:rsidR="00E72DB1" w:rsidRPr="00E72DB1" w14:paraId="7644E960" w14:textId="77777777" w:rsidTr="00E72DB1">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61DAB1B1" w14:textId="77777777" w:rsidR="00E72DB1" w:rsidRPr="00E72DB1" w:rsidRDefault="00E72DB1" w:rsidP="00E72DB1">
            <w:pPr>
              <w:spacing w:after="0" w:line="240" w:lineRule="auto"/>
              <w:rPr>
                <w:rFonts w:ascii="Calibri" w:eastAsia="Times New Roman" w:hAnsi="Calibri" w:cs="Calibri"/>
                <w:b/>
                <w:bCs/>
                <w:color w:val="000000"/>
                <w:sz w:val="22"/>
                <w:lang w:eastAsia="fi-FI"/>
              </w:rPr>
            </w:pPr>
            <w:r w:rsidRPr="00E72DB1">
              <w:rPr>
                <w:rFonts w:ascii="Calibri" w:eastAsia="Times New Roman" w:hAnsi="Calibri" w:cs="Calibri"/>
                <w:b/>
                <w:bCs/>
                <w:color w:val="000000"/>
                <w:sz w:val="22"/>
                <w:lang w:eastAsia="fi-FI"/>
              </w:rPr>
              <w:t>Momo</w:t>
            </w:r>
          </w:p>
        </w:tc>
        <w:tc>
          <w:tcPr>
            <w:tcW w:w="480" w:type="dxa"/>
            <w:tcBorders>
              <w:top w:val="nil"/>
              <w:left w:val="nil"/>
              <w:bottom w:val="single" w:sz="4" w:space="0" w:color="auto"/>
              <w:right w:val="single" w:sz="4" w:space="0" w:color="auto"/>
            </w:tcBorders>
            <w:shd w:val="clear" w:color="auto" w:fill="auto"/>
            <w:noWrap/>
            <w:vAlign w:val="bottom"/>
            <w:hideMark/>
          </w:tcPr>
          <w:p w14:paraId="1DDFB742" w14:textId="77777777" w:rsidR="00E72DB1" w:rsidRPr="00E72DB1" w:rsidRDefault="00E72DB1" w:rsidP="00E72DB1">
            <w:pPr>
              <w:spacing w:after="0" w:line="240" w:lineRule="auto"/>
              <w:jc w:val="right"/>
              <w:rPr>
                <w:rFonts w:ascii="Calibri" w:eastAsia="Times New Roman" w:hAnsi="Calibri" w:cs="Calibri"/>
                <w:color w:val="000000"/>
                <w:sz w:val="22"/>
                <w:lang w:eastAsia="fi-FI"/>
              </w:rPr>
            </w:pPr>
            <w:r w:rsidRPr="00E72DB1">
              <w:rPr>
                <w:rFonts w:ascii="Calibri" w:eastAsia="Times New Roman" w:hAnsi="Calibri" w:cs="Calibri"/>
                <w:color w:val="000000"/>
                <w:sz w:val="22"/>
                <w:lang w:eastAsia="fi-FI"/>
              </w:rPr>
              <w:t>19</w:t>
            </w:r>
          </w:p>
        </w:tc>
        <w:tc>
          <w:tcPr>
            <w:tcW w:w="480" w:type="dxa"/>
            <w:tcBorders>
              <w:top w:val="nil"/>
              <w:left w:val="nil"/>
              <w:bottom w:val="single" w:sz="4" w:space="0" w:color="auto"/>
              <w:right w:val="single" w:sz="4" w:space="0" w:color="auto"/>
            </w:tcBorders>
            <w:shd w:val="clear" w:color="auto" w:fill="auto"/>
            <w:noWrap/>
            <w:vAlign w:val="bottom"/>
            <w:hideMark/>
          </w:tcPr>
          <w:p w14:paraId="2A861E4B" w14:textId="77777777" w:rsidR="00E72DB1" w:rsidRPr="00E72DB1" w:rsidRDefault="00E72DB1" w:rsidP="00E72DB1">
            <w:pPr>
              <w:spacing w:after="0" w:line="240" w:lineRule="auto"/>
              <w:jc w:val="right"/>
              <w:rPr>
                <w:rFonts w:ascii="Calibri" w:eastAsia="Times New Roman" w:hAnsi="Calibri" w:cs="Calibri"/>
                <w:color w:val="000000"/>
                <w:sz w:val="22"/>
                <w:lang w:eastAsia="fi-FI"/>
              </w:rPr>
            </w:pPr>
            <w:r w:rsidRPr="00E72DB1">
              <w:rPr>
                <w:rFonts w:ascii="Calibri" w:eastAsia="Times New Roman" w:hAnsi="Calibri" w:cs="Calibri"/>
                <w:color w:val="000000"/>
                <w:sz w:val="22"/>
                <w:lang w:eastAsia="fi-FI"/>
              </w:rPr>
              <w:t>9</w:t>
            </w:r>
          </w:p>
        </w:tc>
      </w:tr>
      <w:tr w:rsidR="00E72DB1" w:rsidRPr="00E72DB1" w14:paraId="4D43EF81" w14:textId="77777777" w:rsidTr="00E72DB1">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4CBA08AD" w14:textId="77777777" w:rsidR="00E72DB1" w:rsidRPr="00E72DB1" w:rsidRDefault="00E72DB1" w:rsidP="00E72DB1">
            <w:pPr>
              <w:spacing w:after="0" w:line="240" w:lineRule="auto"/>
              <w:rPr>
                <w:rFonts w:ascii="Calibri" w:eastAsia="Times New Roman" w:hAnsi="Calibri" w:cs="Calibri"/>
                <w:b/>
                <w:bCs/>
                <w:color w:val="000000"/>
                <w:sz w:val="22"/>
                <w:lang w:eastAsia="fi-FI"/>
              </w:rPr>
            </w:pPr>
            <w:r w:rsidRPr="00E72DB1">
              <w:rPr>
                <w:rFonts w:ascii="Calibri" w:eastAsia="Times New Roman" w:hAnsi="Calibri" w:cs="Calibri"/>
                <w:b/>
                <w:bCs/>
                <w:color w:val="000000"/>
                <w:sz w:val="22"/>
                <w:lang w:eastAsia="fi-FI"/>
              </w:rPr>
              <w:t xml:space="preserve">Yhteensä </w:t>
            </w:r>
          </w:p>
        </w:tc>
        <w:tc>
          <w:tcPr>
            <w:tcW w:w="480" w:type="dxa"/>
            <w:tcBorders>
              <w:top w:val="nil"/>
              <w:left w:val="nil"/>
              <w:bottom w:val="single" w:sz="4" w:space="0" w:color="auto"/>
              <w:right w:val="single" w:sz="4" w:space="0" w:color="auto"/>
            </w:tcBorders>
            <w:shd w:val="clear" w:color="auto" w:fill="auto"/>
            <w:noWrap/>
            <w:vAlign w:val="bottom"/>
            <w:hideMark/>
          </w:tcPr>
          <w:p w14:paraId="17EBB7FB" w14:textId="77777777" w:rsidR="00E72DB1" w:rsidRPr="00E72DB1" w:rsidRDefault="00E72DB1" w:rsidP="00E72DB1">
            <w:pPr>
              <w:spacing w:after="0" w:line="240" w:lineRule="auto"/>
              <w:jc w:val="right"/>
              <w:rPr>
                <w:rFonts w:ascii="Calibri" w:eastAsia="Times New Roman" w:hAnsi="Calibri" w:cs="Calibri"/>
                <w:color w:val="000000"/>
                <w:sz w:val="22"/>
                <w:lang w:eastAsia="fi-FI"/>
              </w:rPr>
            </w:pPr>
            <w:r w:rsidRPr="00E72DB1">
              <w:rPr>
                <w:rFonts w:ascii="Calibri" w:eastAsia="Times New Roman" w:hAnsi="Calibri" w:cs="Calibri"/>
                <w:color w:val="000000"/>
                <w:sz w:val="22"/>
                <w:lang w:eastAsia="fi-FI"/>
              </w:rPr>
              <w:t>209</w:t>
            </w:r>
          </w:p>
        </w:tc>
        <w:tc>
          <w:tcPr>
            <w:tcW w:w="480" w:type="dxa"/>
            <w:tcBorders>
              <w:top w:val="nil"/>
              <w:left w:val="nil"/>
              <w:bottom w:val="single" w:sz="4" w:space="0" w:color="auto"/>
              <w:right w:val="single" w:sz="4" w:space="0" w:color="auto"/>
            </w:tcBorders>
            <w:shd w:val="clear" w:color="auto" w:fill="auto"/>
            <w:noWrap/>
            <w:vAlign w:val="bottom"/>
            <w:hideMark/>
          </w:tcPr>
          <w:p w14:paraId="48FDD793" w14:textId="77777777" w:rsidR="00E72DB1" w:rsidRPr="00E72DB1" w:rsidRDefault="00E72DB1" w:rsidP="00E72DB1">
            <w:pPr>
              <w:spacing w:after="0" w:line="240" w:lineRule="auto"/>
              <w:jc w:val="right"/>
              <w:rPr>
                <w:rFonts w:ascii="Calibri" w:eastAsia="Times New Roman" w:hAnsi="Calibri" w:cs="Calibri"/>
                <w:color w:val="000000"/>
                <w:sz w:val="22"/>
                <w:lang w:eastAsia="fi-FI"/>
              </w:rPr>
            </w:pPr>
            <w:r w:rsidRPr="00E72DB1">
              <w:rPr>
                <w:rFonts w:ascii="Calibri" w:eastAsia="Times New Roman" w:hAnsi="Calibri" w:cs="Calibri"/>
                <w:color w:val="000000"/>
                <w:sz w:val="22"/>
                <w:lang w:eastAsia="fi-FI"/>
              </w:rPr>
              <w:t>138</w:t>
            </w:r>
          </w:p>
        </w:tc>
      </w:tr>
    </w:tbl>
    <w:p w14:paraId="4247FE2E" w14:textId="77777777" w:rsidR="00E72DB1" w:rsidRDefault="00E72DB1" w:rsidP="00E72DB1">
      <w:pPr>
        <w:pStyle w:val="LeiptekstiMigri"/>
        <w:ind w:left="0"/>
        <w:jc w:val="both"/>
      </w:pPr>
    </w:p>
    <w:p w14:paraId="5EEF0E24" w14:textId="77777777" w:rsidR="0027426C" w:rsidRDefault="0027426C" w:rsidP="002A78DB">
      <w:pPr>
        <w:pStyle w:val="Otsikko2"/>
        <w:numPr>
          <w:ilvl w:val="1"/>
          <w:numId w:val="21"/>
        </w:numPr>
      </w:pPr>
      <w:bookmarkStart w:id="34" w:name="_Toc155707559"/>
      <w:bookmarkStart w:id="35" w:name="_Toc159252808"/>
      <w:bookmarkStart w:id="36" w:name="_Toc159942292"/>
      <w:r>
        <w:t>Siviiliuhrit</w:t>
      </w:r>
      <w:bookmarkEnd w:id="34"/>
      <w:bookmarkEnd w:id="35"/>
      <w:bookmarkEnd w:id="36"/>
    </w:p>
    <w:p w14:paraId="13FE5658" w14:textId="17BC3490" w:rsidR="00723F45" w:rsidRPr="00E00CD7" w:rsidRDefault="00723F45" w:rsidP="00E72DB1">
      <w:pPr>
        <w:pStyle w:val="LeiptekstiMigri"/>
        <w:ind w:left="0"/>
        <w:jc w:val="both"/>
        <w:rPr>
          <w:szCs w:val="20"/>
        </w:rPr>
      </w:pPr>
      <w:r w:rsidRPr="00EF0AB4">
        <w:rPr>
          <w:szCs w:val="20"/>
        </w:rPr>
        <w:t>ACLED-konfliktitietokanna</w:t>
      </w:r>
      <w:r>
        <w:rPr>
          <w:szCs w:val="20"/>
        </w:rPr>
        <w:t xml:space="preserve">n mukaan vuoden </w:t>
      </w:r>
      <w:r w:rsidRPr="00E00CD7">
        <w:rPr>
          <w:b/>
          <w:szCs w:val="20"/>
        </w:rPr>
        <w:t>2022</w:t>
      </w:r>
      <w:r>
        <w:rPr>
          <w:szCs w:val="20"/>
        </w:rPr>
        <w:t xml:space="preserve"> aikana </w:t>
      </w:r>
      <w:r w:rsidRPr="00EF0AB4">
        <w:rPr>
          <w:szCs w:val="20"/>
        </w:rPr>
        <w:t>Nord-Ouestin maakunnassa</w:t>
      </w:r>
      <w:r w:rsidR="00E00CD7">
        <w:rPr>
          <w:szCs w:val="20"/>
        </w:rPr>
        <w:t xml:space="preserve"> kuolonuhreja</w:t>
      </w:r>
      <w:r w:rsidRPr="00EF0AB4">
        <w:rPr>
          <w:szCs w:val="20"/>
        </w:rPr>
        <w:t xml:space="preserve"> raportoitiin </w:t>
      </w:r>
      <w:r w:rsidR="00FC4035">
        <w:rPr>
          <w:szCs w:val="20"/>
        </w:rPr>
        <w:t>”</w:t>
      </w:r>
      <w:r>
        <w:rPr>
          <w:szCs w:val="20"/>
        </w:rPr>
        <w:t>väkivalta siviilejä vastaan</w:t>
      </w:r>
      <w:r w:rsidR="00FC4035">
        <w:rPr>
          <w:szCs w:val="20"/>
        </w:rPr>
        <w:t>”</w:t>
      </w:r>
      <w:r>
        <w:rPr>
          <w:szCs w:val="20"/>
        </w:rPr>
        <w:t xml:space="preserve"> -tyyppisissä turvallisuusvälikohtauksissa vähintään 129</w:t>
      </w:r>
      <w:r w:rsidR="00E00CD7">
        <w:rPr>
          <w:szCs w:val="20"/>
        </w:rPr>
        <w:t xml:space="preserve">. </w:t>
      </w:r>
      <w:r w:rsidR="00FB1DE9">
        <w:rPr>
          <w:szCs w:val="20"/>
        </w:rPr>
        <w:t>T</w:t>
      </w:r>
      <w:r w:rsidR="00E00CD7">
        <w:rPr>
          <w:szCs w:val="20"/>
        </w:rPr>
        <w:t xml:space="preserve">aisteluissa sai surmansa vähintään 20 siviiliä. </w:t>
      </w:r>
      <w:r w:rsidRPr="0068785E">
        <w:rPr>
          <w:color w:val="000000" w:themeColor="text1"/>
          <w:szCs w:val="20"/>
        </w:rPr>
        <w:t>Lisäksi väkivallassa siviilejä vastaan haavoittui vähintään 29 ihmistä</w:t>
      </w:r>
      <w:r w:rsidR="00E00CD7">
        <w:rPr>
          <w:color w:val="000000" w:themeColor="text1"/>
          <w:szCs w:val="20"/>
        </w:rPr>
        <w:t xml:space="preserve"> ja </w:t>
      </w:r>
      <w:r w:rsidR="00E00CD7">
        <w:rPr>
          <w:szCs w:val="20"/>
        </w:rPr>
        <w:t xml:space="preserve">taisteluissa </w:t>
      </w:r>
      <w:r w:rsidR="00E00CD7" w:rsidRPr="00EF0AB4">
        <w:rPr>
          <w:szCs w:val="20"/>
        </w:rPr>
        <w:t>13 siviiliä</w:t>
      </w:r>
      <w:r w:rsidR="00E00CD7">
        <w:rPr>
          <w:szCs w:val="20"/>
        </w:rPr>
        <w:t>. L</w:t>
      </w:r>
      <w:r w:rsidRPr="00EF0AB4">
        <w:rPr>
          <w:szCs w:val="20"/>
        </w:rPr>
        <w:t>ukuisia siviilejä siepattiin</w:t>
      </w:r>
      <w:r w:rsidR="00E00CD7">
        <w:rPr>
          <w:szCs w:val="20"/>
        </w:rPr>
        <w:t xml:space="preserve">. </w:t>
      </w:r>
      <w:r w:rsidRPr="00EF0AB4">
        <w:rPr>
          <w:szCs w:val="20"/>
        </w:rPr>
        <w:t xml:space="preserve">Eniten </w:t>
      </w:r>
      <w:r w:rsidR="00672ED7">
        <w:rPr>
          <w:szCs w:val="20"/>
        </w:rPr>
        <w:t>kuolonuhreja</w:t>
      </w:r>
      <w:r w:rsidRPr="00EF0AB4">
        <w:rPr>
          <w:szCs w:val="20"/>
        </w:rPr>
        <w:t xml:space="preserve"> raportoitiin Mezamissa, Menchumissa ja Buissa.</w:t>
      </w:r>
      <w:r w:rsidR="00306A6A">
        <w:rPr>
          <w:rStyle w:val="Alaviitteenviite"/>
          <w:szCs w:val="20"/>
        </w:rPr>
        <w:footnoteReference w:id="126"/>
      </w:r>
    </w:p>
    <w:p w14:paraId="1F432A97" w14:textId="09D5FE70" w:rsidR="00CF6727" w:rsidRDefault="00E00CD7" w:rsidP="00E72DB1">
      <w:pPr>
        <w:pStyle w:val="LeiptekstiMigri"/>
        <w:ind w:left="0"/>
        <w:jc w:val="both"/>
        <w:rPr>
          <w:szCs w:val="20"/>
        </w:rPr>
      </w:pPr>
      <w:r w:rsidRPr="00EF0AB4">
        <w:rPr>
          <w:szCs w:val="20"/>
        </w:rPr>
        <w:t>ACLED-konfliktitietokanna</w:t>
      </w:r>
      <w:r>
        <w:rPr>
          <w:szCs w:val="20"/>
        </w:rPr>
        <w:t xml:space="preserve">n mukaan vuoden </w:t>
      </w:r>
      <w:r w:rsidRPr="00E00CD7">
        <w:rPr>
          <w:b/>
          <w:szCs w:val="20"/>
        </w:rPr>
        <w:t>202</w:t>
      </w:r>
      <w:r>
        <w:rPr>
          <w:b/>
          <w:szCs w:val="20"/>
        </w:rPr>
        <w:t>3</w:t>
      </w:r>
      <w:r>
        <w:rPr>
          <w:szCs w:val="20"/>
        </w:rPr>
        <w:t xml:space="preserve"> aikana </w:t>
      </w:r>
      <w:r w:rsidRPr="00EF0AB4">
        <w:rPr>
          <w:szCs w:val="20"/>
        </w:rPr>
        <w:t>Nord-Ouestin maakunnassa</w:t>
      </w:r>
      <w:r>
        <w:rPr>
          <w:szCs w:val="20"/>
        </w:rPr>
        <w:t xml:space="preserve"> kuolonuhreja</w:t>
      </w:r>
      <w:r w:rsidRPr="00EF0AB4">
        <w:rPr>
          <w:szCs w:val="20"/>
        </w:rPr>
        <w:t xml:space="preserve"> raportoitiin </w:t>
      </w:r>
      <w:r w:rsidR="00FC4035">
        <w:rPr>
          <w:szCs w:val="20"/>
        </w:rPr>
        <w:t>”</w:t>
      </w:r>
      <w:r>
        <w:rPr>
          <w:szCs w:val="20"/>
        </w:rPr>
        <w:t>väkivalta siviilejä vastaan</w:t>
      </w:r>
      <w:r w:rsidR="00FC4035">
        <w:rPr>
          <w:szCs w:val="20"/>
        </w:rPr>
        <w:t>”</w:t>
      </w:r>
      <w:r>
        <w:rPr>
          <w:szCs w:val="20"/>
        </w:rPr>
        <w:t xml:space="preserve"> -tyyppisissä turvallisuusvälikohtauksissa vähintään 99, kuolonuhrit jakautuivat </w:t>
      </w:r>
      <w:r w:rsidR="00FC4035">
        <w:rPr>
          <w:szCs w:val="20"/>
        </w:rPr>
        <w:t>departementeittain</w:t>
      </w:r>
      <w:r>
        <w:rPr>
          <w:szCs w:val="20"/>
        </w:rPr>
        <w:t xml:space="preserve"> seuraavasti: Menchum (14), Donga Mantung (3), Bui (7), Boyo (5), Ngo-Ketunjia (2), Mezam (65)</w:t>
      </w:r>
      <w:r w:rsidR="00672ED7">
        <w:rPr>
          <w:szCs w:val="20"/>
        </w:rPr>
        <w:t xml:space="preserve"> ja</w:t>
      </w:r>
      <w:r>
        <w:rPr>
          <w:szCs w:val="20"/>
        </w:rPr>
        <w:t xml:space="preserve"> Momo (3</w:t>
      </w:r>
      <w:r w:rsidR="00672ED7">
        <w:rPr>
          <w:szCs w:val="20"/>
        </w:rPr>
        <w:t xml:space="preserve">). </w:t>
      </w:r>
      <w:r w:rsidR="007167B4">
        <w:rPr>
          <w:szCs w:val="20"/>
        </w:rPr>
        <w:t>Lisäksi r</w:t>
      </w:r>
      <w:r w:rsidR="00672ED7">
        <w:rPr>
          <w:szCs w:val="20"/>
        </w:rPr>
        <w:t xml:space="preserve">äjähdeiskuissa vähintään 1 siviili sai surmansa Mezamin </w:t>
      </w:r>
      <w:r w:rsidR="003B035E">
        <w:rPr>
          <w:szCs w:val="20"/>
        </w:rPr>
        <w:t>departementissa</w:t>
      </w:r>
      <w:r w:rsidR="007167B4">
        <w:rPr>
          <w:szCs w:val="20"/>
        </w:rPr>
        <w:t>, ja t</w:t>
      </w:r>
      <w:r w:rsidR="00672ED7">
        <w:rPr>
          <w:szCs w:val="20"/>
        </w:rPr>
        <w:t>aisteluissa</w:t>
      </w:r>
      <w:r w:rsidR="00CF6727">
        <w:rPr>
          <w:szCs w:val="20"/>
        </w:rPr>
        <w:t xml:space="preserve"> siviilikuolemia raportoitiin </w:t>
      </w:r>
      <w:r w:rsidR="00672ED7">
        <w:rPr>
          <w:szCs w:val="20"/>
        </w:rPr>
        <w:t xml:space="preserve"> Donga Mantungissa </w:t>
      </w:r>
      <w:r w:rsidR="00CF6727">
        <w:rPr>
          <w:szCs w:val="20"/>
        </w:rPr>
        <w:t>(</w:t>
      </w:r>
      <w:r w:rsidR="00672ED7">
        <w:rPr>
          <w:szCs w:val="20"/>
        </w:rPr>
        <w:t>1</w:t>
      </w:r>
      <w:r w:rsidR="00CF6727">
        <w:rPr>
          <w:szCs w:val="20"/>
        </w:rPr>
        <w:t>) ja</w:t>
      </w:r>
      <w:r w:rsidR="00672ED7">
        <w:rPr>
          <w:szCs w:val="20"/>
        </w:rPr>
        <w:t xml:space="preserve"> Momo</w:t>
      </w:r>
      <w:r w:rsidR="00CF6727">
        <w:rPr>
          <w:szCs w:val="20"/>
        </w:rPr>
        <w:t>ssa</w:t>
      </w:r>
      <w:r w:rsidR="00672ED7">
        <w:rPr>
          <w:szCs w:val="20"/>
        </w:rPr>
        <w:t xml:space="preserve"> (2)</w:t>
      </w:r>
      <w:r w:rsidR="00CF6727">
        <w:rPr>
          <w:szCs w:val="20"/>
        </w:rPr>
        <w:t>.</w:t>
      </w:r>
      <w:r w:rsidR="00AA5926">
        <w:rPr>
          <w:szCs w:val="20"/>
        </w:rPr>
        <w:t xml:space="preserve"> Lisäksi lukuisia siviilejä haavoittui ja siepattiin.</w:t>
      </w:r>
      <w:r w:rsidR="00306A6A">
        <w:rPr>
          <w:rStyle w:val="Alaviitteenviite"/>
          <w:szCs w:val="20"/>
        </w:rPr>
        <w:footnoteReference w:id="127"/>
      </w:r>
    </w:p>
    <w:p w14:paraId="6EC5944E" w14:textId="647E11B7" w:rsidR="00F8242D" w:rsidRDefault="00B4118E" w:rsidP="00E72DB1">
      <w:pPr>
        <w:pStyle w:val="LeiptekstiMigri"/>
        <w:ind w:left="0"/>
        <w:jc w:val="both"/>
        <w:rPr>
          <w:szCs w:val="20"/>
        </w:rPr>
      </w:pPr>
      <w:r>
        <w:rPr>
          <w:szCs w:val="20"/>
        </w:rPr>
        <w:t xml:space="preserve">Vuonna 2023 väkivaltaan siviilejä vastaan syyllistyivät etenkin anglofoniseparatistit </w:t>
      </w:r>
      <w:r w:rsidR="00FB1DE9" w:rsidRPr="00EF0AB4">
        <w:rPr>
          <w:szCs w:val="20"/>
        </w:rPr>
        <w:t xml:space="preserve">(separatistiryhmiä ei </w:t>
      </w:r>
      <w:r w:rsidR="00FB1DE9">
        <w:rPr>
          <w:szCs w:val="20"/>
        </w:rPr>
        <w:t xml:space="preserve">pääsääntöisesti </w:t>
      </w:r>
      <w:r w:rsidR="00FB1DE9" w:rsidRPr="00EF0AB4">
        <w:rPr>
          <w:szCs w:val="20"/>
        </w:rPr>
        <w:t xml:space="preserve">ole määritelty tarkemmin, </w:t>
      </w:r>
      <w:r w:rsidR="00FB1DE9">
        <w:rPr>
          <w:szCs w:val="20"/>
        </w:rPr>
        <w:t>5 tapauksessa</w:t>
      </w:r>
      <w:r w:rsidR="00FB1DE9" w:rsidRPr="00EF0AB4">
        <w:rPr>
          <w:szCs w:val="20"/>
        </w:rPr>
        <w:t xml:space="preserve"> kuitenkin mainittu ADF</w:t>
      </w:r>
      <w:r w:rsidR="00FB1DE9">
        <w:rPr>
          <w:szCs w:val="20"/>
        </w:rPr>
        <w:t xml:space="preserve"> ja yhdessä </w:t>
      </w:r>
      <w:r w:rsidR="00FB1DE9" w:rsidRPr="00F32088">
        <w:rPr>
          <w:i/>
          <w:szCs w:val="20"/>
        </w:rPr>
        <w:t>Ambazonian Separatists Restoration Forces</w:t>
      </w:r>
      <w:r w:rsidR="00FB1DE9">
        <w:rPr>
          <w:szCs w:val="20"/>
        </w:rPr>
        <w:t>), mutta myös tuntemattomaksi jääneet aseistetut ryhmät,</w:t>
      </w:r>
      <w:r w:rsidR="003C7A1A">
        <w:rPr>
          <w:szCs w:val="20"/>
        </w:rPr>
        <w:t xml:space="preserve"> fulanien ja mbororojen</w:t>
      </w:r>
      <w:r w:rsidR="00BA3CD8">
        <w:rPr>
          <w:szCs w:val="20"/>
        </w:rPr>
        <w:t xml:space="preserve"> (ACLED on osittain erotellut nämä ryhmät erikseen)</w:t>
      </w:r>
      <w:r w:rsidR="003C7A1A">
        <w:rPr>
          <w:szCs w:val="20"/>
        </w:rPr>
        <w:t xml:space="preserve"> etniset militiat sekä </w:t>
      </w:r>
      <w:r w:rsidR="00FB1DE9">
        <w:rPr>
          <w:szCs w:val="20"/>
        </w:rPr>
        <w:t>Kamerunin armeija ja poliis</w:t>
      </w:r>
      <w:r w:rsidR="005A0700">
        <w:rPr>
          <w:szCs w:val="20"/>
        </w:rPr>
        <w:t>i</w:t>
      </w:r>
      <w:r w:rsidR="00FB1DE9">
        <w:rPr>
          <w:szCs w:val="20"/>
        </w:rPr>
        <w:t>.</w:t>
      </w:r>
      <w:r w:rsidR="00306A6A">
        <w:rPr>
          <w:rStyle w:val="Alaviitteenviite"/>
          <w:szCs w:val="20"/>
        </w:rPr>
        <w:footnoteReference w:id="128"/>
      </w:r>
      <w:r w:rsidR="00FB1DE9">
        <w:rPr>
          <w:szCs w:val="20"/>
        </w:rPr>
        <w:t xml:space="preserve"> </w:t>
      </w:r>
    </w:p>
    <w:p w14:paraId="2CD7700B" w14:textId="50FE7D3B" w:rsidR="00B4118E" w:rsidRDefault="00F32088" w:rsidP="00E72DB1">
      <w:pPr>
        <w:spacing w:line="240" w:lineRule="auto"/>
        <w:jc w:val="both"/>
        <w:rPr>
          <w:szCs w:val="20"/>
        </w:rPr>
      </w:pPr>
      <w:r>
        <w:rPr>
          <w:szCs w:val="20"/>
        </w:rPr>
        <w:t>Separatistien ja tuntemattomien aseistettujen ryhmien tekemä</w:t>
      </w:r>
      <w:r w:rsidR="00F8242D">
        <w:rPr>
          <w:szCs w:val="20"/>
        </w:rPr>
        <w:t>ä</w:t>
      </w:r>
      <w:r>
        <w:rPr>
          <w:szCs w:val="20"/>
        </w:rPr>
        <w:t xml:space="preserve"> väkivalta</w:t>
      </w:r>
      <w:r w:rsidR="00892F78">
        <w:rPr>
          <w:szCs w:val="20"/>
        </w:rPr>
        <w:t xml:space="preserve">a raportoitiin kaikissa </w:t>
      </w:r>
      <w:r w:rsidR="006219F2">
        <w:rPr>
          <w:szCs w:val="20"/>
        </w:rPr>
        <w:t>departementeissa</w:t>
      </w:r>
      <w:r w:rsidR="00892F78">
        <w:rPr>
          <w:szCs w:val="20"/>
        </w:rPr>
        <w:t>. Näiden tahojen tekemä väkivalta</w:t>
      </w:r>
      <w:r w:rsidR="005A0700">
        <w:rPr>
          <w:szCs w:val="20"/>
        </w:rPr>
        <w:t xml:space="preserve"> koostui aseellisista hyökkäyksistä ja sieppauksista ja</w:t>
      </w:r>
      <w:r>
        <w:rPr>
          <w:szCs w:val="20"/>
        </w:rPr>
        <w:t xml:space="preserve"> kohdistui pääasiassa tarkemmin määrittelemättömiä siviilejä vastaan, lisäksi mm. naisia, opiskelijoita ja opettajia sekä muutamia muiden ammattien harjoittajia (kuljetustyöntekijöitä, rakennustyöntekijöitä, toimittaja, maanviljelijä ja katolinen lähetystyöntekijä)</w:t>
      </w:r>
      <w:r w:rsidRPr="00F32088">
        <w:rPr>
          <w:szCs w:val="20"/>
        </w:rPr>
        <w:t xml:space="preserve"> </w:t>
      </w:r>
      <w:r>
        <w:rPr>
          <w:szCs w:val="20"/>
        </w:rPr>
        <w:t xml:space="preserve">vastaan. </w:t>
      </w:r>
      <w:r w:rsidR="005A0700">
        <w:rPr>
          <w:szCs w:val="20"/>
        </w:rPr>
        <w:lastRenderedPageBreak/>
        <w:t>Niin ikään fulanien ja mbororojen etniset militiat tekivät hyökkäyksiä ja sieppauksia, jotka kohdistuivat pääasiassa tarkemmin määrittelemättömiä siviilejä vastaan.</w:t>
      </w:r>
      <w:r w:rsidR="00892F78">
        <w:rPr>
          <w:szCs w:val="20"/>
        </w:rPr>
        <w:t xml:space="preserve"> Fulanien ja mbororojen</w:t>
      </w:r>
      <w:r w:rsidR="00892F78" w:rsidRPr="00892F78">
        <w:rPr>
          <w:szCs w:val="20"/>
        </w:rPr>
        <w:t xml:space="preserve"> etniset militiat tekivät</w:t>
      </w:r>
      <w:r w:rsidR="00892F78">
        <w:rPr>
          <w:szCs w:val="20"/>
        </w:rPr>
        <w:t xml:space="preserve"> aseellisia hyökkäyksiä ja sieppauksia</w:t>
      </w:r>
      <w:r w:rsidR="00892F78" w:rsidRPr="00892F78">
        <w:rPr>
          <w:szCs w:val="20"/>
        </w:rPr>
        <w:t xml:space="preserve"> etenkin Donga-Mantungin </w:t>
      </w:r>
      <w:r w:rsidR="003B035E">
        <w:rPr>
          <w:szCs w:val="20"/>
        </w:rPr>
        <w:t>departementissa</w:t>
      </w:r>
      <w:r w:rsidR="00892F78" w:rsidRPr="00892F78">
        <w:rPr>
          <w:szCs w:val="20"/>
        </w:rPr>
        <w:t>.</w:t>
      </w:r>
      <w:r w:rsidR="003C7A1A">
        <w:rPr>
          <w:szCs w:val="20"/>
        </w:rPr>
        <w:t xml:space="preserve"> </w:t>
      </w:r>
      <w:r w:rsidR="005A0700">
        <w:rPr>
          <w:szCs w:val="20"/>
        </w:rPr>
        <w:t xml:space="preserve">Kamerunin asevoimat ja kahdessa tapauksessa poliisi tekivät aseellisia hyökkäyksiä siviilejä, ml. </w:t>
      </w:r>
      <w:r w:rsidR="00727706">
        <w:rPr>
          <w:szCs w:val="20"/>
        </w:rPr>
        <w:t xml:space="preserve">mm. </w:t>
      </w:r>
      <w:r w:rsidR="005A0700">
        <w:rPr>
          <w:szCs w:val="20"/>
        </w:rPr>
        <w:t>opiskelijoita</w:t>
      </w:r>
      <w:r w:rsidR="00727706">
        <w:rPr>
          <w:szCs w:val="20"/>
        </w:rPr>
        <w:t>, naisia</w:t>
      </w:r>
      <w:r w:rsidR="00892F78">
        <w:rPr>
          <w:szCs w:val="20"/>
        </w:rPr>
        <w:t xml:space="preserve"> ja </w:t>
      </w:r>
      <w:r w:rsidR="00727706">
        <w:rPr>
          <w:szCs w:val="20"/>
        </w:rPr>
        <w:t>maan sisäisesti siirtymään joutunutta henkilöä vastaan</w:t>
      </w:r>
      <w:r w:rsidR="00892F78">
        <w:rPr>
          <w:szCs w:val="20"/>
        </w:rPr>
        <w:t xml:space="preserve"> Mezamin, Buin ja Menchumin </w:t>
      </w:r>
      <w:r w:rsidR="006219F2">
        <w:rPr>
          <w:szCs w:val="20"/>
        </w:rPr>
        <w:t>departementeissa</w:t>
      </w:r>
      <w:r w:rsidR="00892F78">
        <w:rPr>
          <w:szCs w:val="20"/>
        </w:rPr>
        <w:t>.</w:t>
      </w:r>
      <w:r w:rsidR="00306A6A">
        <w:rPr>
          <w:rStyle w:val="Alaviitteenviite"/>
          <w:szCs w:val="20"/>
        </w:rPr>
        <w:footnoteReference w:id="129"/>
      </w:r>
      <w:r w:rsidR="00AD5F9A">
        <w:rPr>
          <w:szCs w:val="20"/>
        </w:rPr>
        <w:t xml:space="preserve"> </w:t>
      </w:r>
    </w:p>
    <w:tbl>
      <w:tblPr>
        <w:tblW w:w="5760" w:type="dxa"/>
        <w:tblCellMar>
          <w:left w:w="70" w:type="dxa"/>
          <w:right w:w="70" w:type="dxa"/>
        </w:tblCellMar>
        <w:tblLook w:val="04A0" w:firstRow="1" w:lastRow="0" w:firstColumn="1" w:lastColumn="0" w:noHBand="0" w:noVBand="1"/>
      </w:tblPr>
      <w:tblGrid>
        <w:gridCol w:w="4800"/>
        <w:gridCol w:w="587"/>
        <w:gridCol w:w="587"/>
      </w:tblGrid>
      <w:tr w:rsidR="00AD5F9A" w:rsidRPr="00AD5F9A" w14:paraId="6880FDA7" w14:textId="77777777" w:rsidTr="00AD5F9A">
        <w:trPr>
          <w:trHeight w:val="300"/>
        </w:trPr>
        <w:tc>
          <w:tcPr>
            <w:tcW w:w="5760" w:type="dxa"/>
            <w:gridSpan w:val="3"/>
            <w:tcBorders>
              <w:top w:val="nil"/>
              <w:left w:val="nil"/>
              <w:bottom w:val="nil"/>
              <w:right w:val="nil"/>
            </w:tcBorders>
            <w:shd w:val="clear" w:color="auto" w:fill="auto"/>
            <w:noWrap/>
            <w:vAlign w:val="bottom"/>
            <w:hideMark/>
          </w:tcPr>
          <w:p w14:paraId="5FF22BA3" w14:textId="77777777" w:rsidR="00AD5F9A" w:rsidRPr="00AD5F9A" w:rsidRDefault="00AD5F9A" w:rsidP="00AD5F9A">
            <w:pPr>
              <w:spacing w:after="0" w:line="240" w:lineRule="auto"/>
              <w:rPr>
                <w:rFonts w:ascii="Calibri" w:eastAsia="Times New Roman" w:hAnsi="Calibri" w:cs="Calibri"/>
                <w:b/>
                <w:bCs/>
                <w:color w:val="000000"/>
                <w:sz w:val="22"/>
                <w:lang w:eastAsia="fi-FI"/>
              </w:rPr>
            </w:pPr>
            <w:r w:rsidRPr="00AD5F9A">
              <w:rPr>
                <w:rFonts w:ascii="Calibri" w:eastAsia="Times New Roman" w:hAnsi="Calibri" w:cs="Calibri"/>
                <w:b/>
                <w:bCs/>
                <w:color w:val="000000"/>
                <w:sz w:val="22"/>
                <w:lang w:eastAsia="fi-FI"/>
              </w:rPr>
              <w:t>Surmansa saaneet siviilit North-Westin maakunnassa</w:t>
            </w:r>
          </w:p>
        </w:tc>
      </w:tr>
      <w:tr w:rsidR="00AD5F9A" w:rsidRPr="00AD5F9A" w14:paraId="0EC8C35D" w14:textId="77777777" w:rsidTr="00AD5F9A">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FF005" w14:textId="5A0BD1B7" w:rsidR="00AD5F9A" w:rsidRPr="00AD5F9A" w:rsidRDefault="003B035E" w:rsidP="00AD5F9A">
            <w:pPr>
              <w:spacing w:after="0" w:line="240" w:lineRule="auto"/>
              <w:rPr>
                <w:rFonts w:ascii="Calibri" w:eastAsia="Times New Roman" w:hAnsi="Calibri" w:cs="Calibri"/>
                <w:b/>
                <w:bCs/>
                <w:color w:val="000000"/>
                <w:sz w:val="22"/>
                <w:lang w:eastAsia="fi-FI"/>
              </w:rPr>
            </w:pPr>
            <w:r>
              <w:rPr>
                <w:rFonts w:ascii="Calibri" w:eastAsia="Times New Roman" w:hAnsi="Calibri" w:cs="Calibri"/>
                <w:b/>
                <w:bCs/>
                <w:color w:val="000000"/>
                <w:sz w:val="22"/>
                <w:lang w:eastAsia="fi-FI"/>
              </w:rPr>
              <w:t>Departementti</w:t>
            </w:r>
            <w:r w:rsidR="00AD5F9A" w:rsidRPr="00AD5F9A">
              <w:rPr>
                <w:rFonts w:ascii="Calibri" w:eastAsia="Times New Roman" w:hAnsi="Calibri" w:cs="Calibri"/>
                <w:b/>
                <w:bCs/>
                <w:color w:val="000000"/>
                <w:sz w:val="22"/>
                <w:lang w:eastAsia="fi-FI"/>
              </w:rPr>
              <w:t xml:space="preserve"> / Vuosi</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27F7CF6D" w14:textId="77777777" w:rsidR="00AD5F9A" w:rsidRPr="00AD5F9A" w:rsidRDefault="00AD5F9A" w:rsidP="00AD5F9A">
            <w:pPr>
              <w:spacing w:after="0" w:line="240" w:lineRule="auto"/>
              <w:jc w:val="right"/>
              <w:rPr>
                <w:rFonts w:ascii="Calibri" w:eastAsia="Times New Roman" w:hAnsi="Calibri" w:cs="Calibri"/>
                <w:b/>
                <w:bCs/>
                <w:color w:val="000000"/>
                <w:sz w:val="22"/>
                <w:lang w:eastAsia="fi-FI"/>
              </w:rPr>
            </w:pPr>
            <w:r w:rsidRPr="00AD5F9A">
              <w:rPr>
                <w:rFonts w:ascii="Calibri" w:eastAsia="Times New Roman" w:hAnsi="Calibri" w:cs="Calibri"/>
                <w:b/>
                <w:bCs/>
                <w:color w:val="000000"/>
                <w:sz w:val="22"/>
                <w:lang w:eastAsia="fi-FI"/>
              </w:rPr>
              <w:t>2022</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68DD59BE" w14:textId="77777777" w:rsidR="00AD5F9A" w:rsidRPr="00AD5F9A" w:rsidRDefault="00AD5F9A" w:rsidP="00AD5F9A">
            <w:pPr>
              <w:spacing w:after="0" w:line="240" w:lineRule="auto"/>
              <w:jc w:val="right"/>
              <w:rPr>
                <w:rFonts w:ascii="Calibri" w:eastAsia="Times New Roman" w:hAnsi="Calibri" w:cs="Calibri"/>
                <w:b/>
                <w:bCs/>
                <w:color w:val="000000"/>
                <w:sz w:val="22"/>
                <w:lang w:eastAsia="fi-FI"/>
              </w:rPr>
            </w:pPr>
            <w:r w:rsidRPr="00AD5F9A">
              <w:rPr>
                <w:rFonts w:ascii="Calibri" w:eastAsia="Times New Roman" w:hAnsi="Calibri" w:cs="Calibri"/>
                <w:b/>
                <w:bCs/>
                <w:color w:val="000000"/>
                <w:sz w:val="22"/>
                <w:lang w:eastAsia="fi-FI"/>
              </w:rPr>
              <w:t>2023</w:t>
            </w:r>
          </w:p>
        </w:tc>
      </w:tr>
      <w:tr w:rsidR="00AD5F9A" w:rsidRPr="00AD5F9A" w14:paraId="1064058C" w14:textId="77777777" w:rsidTr="00AD5F9A">
        <w:trPr>
          <w:trHeight w:val="300"/>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46FB8B7F" w14:textId="77777777" w:rsidR="00AD5F9A" w:rsidRPr="00AD5F9A" w:rsidRDefault="00AD5F9A" w:rsidP="00AD5F9A">
            <w:pPr>
              <w:spacing w:after="0" w:line="240" w:lineRule="auto"/>
              <w:rPr>
                <w:rFonts w:ascii="Calibri" w:eastAsia="Times New Roman" w:hAnsi="Calibri" w:cs="Calibri"/>
                <w:b/>
                <w:bCs/>
                <w:color w:val="000000"/>
                <w:sz w:val="22"/>
                <w:lang w:eastAsia="fi-FI"/>
              </w:rPr>
            </w:pPr>
            <w:r w:rsidRPr="00AD5F9A">
              <w:rPr>
                <w:rFonts w:ascii="Calibri" w:eastAsia="Times New Roman" w:hAnsi="Calibri" w:cs="Calibri"/>
                <w:b/>
                <w:bCs/>
                <w:color w:val="000000"/>
                <w:sz w:val="22"/>
                <w:lang w:eastAsia="fi-FI"/>
              </w:rPr>
              <w:t>Menchum</w:t>
            </w:r>
          </w:p>
        </w:tc>
        <w:tc>
          <w:tcPr>
            <w:tcW w:w="480" w:type="dxa"/>
            <w:tcBorders>
              <w:top w:val="nil"/>
              <w:left w:val="nil"/>
              <w:bottom w:val="single" w:sz="4" w:space="0" w:color="auto"/>
              <w:right w:val="single" w:sz="4" w:space="0" w:color="auto"/>
            </w:tcBorders>
            <w:shd w:val="clear" w:color="auto" w:fill="auto"/>
            <w:noWrap/>
            <w:vAlign w:val="bottom"/>
            <w:hideMark/>
          </w:tcPr>
          <w:p w14:paraId="3B235044" w14:textId="77777777" w:rsidR="00AD5F9A" w:rsidRPr="00AD5F9A" w:rsidRDefault="00AD5F9A" w:rsidP="00AD5F9A">
            <w:pPr>
              <w:spacing w:after="0" w:line="240" w:lineRule="auto"/>
              <w:jc w:val="right"/>
              <w:rPr>
                <w:rFonts w:ascii="Calibri" w:eastAsia="Times New Roman" w:hAnsi="Calibri" w:cs="Calibri"/>
                <w:color w:val="000000"/>
                <w:sz w:val="22"/>
                <w:lang w:eastAsia="fi-FI"/>
              </w:rPr>
            </w:pPr>
            <w:r w:rsidRPr="00AD5F9A">
              <w:rPr>
                <w:rFonts w:ascii="Calibri" w:eastAsia="Times New Roman" w:hAnsi="Calibri" w:cs="Calibri"/>
                <w:color w:val="000000"/>
                <w:sz w:val="22"/>
                <w:lang w:eastAsia="fi-FI"/>
              </w:rPr>
              <w:t>37</w:t>
            </w:r>
          </w:p>
        </w:tc>
        <w:tc>
          <w:tcPr>
            <w:tcW w:w="480" w:type="dxa"/>
            <w:tcBorders>
              <w:top w:val="nil"/>
              <w:left w:val="nil"/>
              <w:bottom w:val="single" w:sz="4" w:space="0" w:color="auto"/>
              <w:right w:val="single" w:sz="4" w:space="0" w:color="auto"/>
            </w:tcBorders>
            <w:shd w:val="clear" w:color="auto" w:fill="auto"/>
            <w:noWrap/>
            <w:vAlign w:val="bottom"/>
            <w:hideMark/>
          </w:tcPr>
          <w:p w14:paraId="54CB2555" w14:textId="77777777" w:rsidR="00AD5F9A" w:rsidRPr="00AD5F9A" w:rsidRDefault="00AD5F9A" w:rsidP="00AD5F9A">
            <w:pPr>
              <w:spacing w:after="0" w:line="240" w:lineRule="auto"/>
              <w:jc w:val="right"/>
              <w:rPr>
                <w:rFonts w:ascii="Calibri" w:eastAsia="Times New Roman" w:hAnsi="Calibri" w:cs="Calibri"/>
                <w:color w:val="000000"/>
                <w:sz w:val="22"/>
                <w:lang w:eastAsia="fi-FI"/>
              </w:rPr>
            </w:pPr>
            <w:r w:rsidRPr="00AD5F9A">
              <w:rPr>
                <w:rFonts w:ascii="Calibri" w:eastAsia="Times New Roman" w:hAnsi="Calibri" w:cs="Calibri"/>
                <w:color w:val="000000"/>
                <w:sz w:val="22"/>
                <w:lang w:eastAsia="fi-FI"/>
              </w:rPr>
              <w:t>14</w:t>
            </w:r>
          </w:p>
        </w:tc>
      </w:tr>
      <w:tr w:rsidR="00AD5F9A" w:rsidRPr="00AD5F9A" w14:paraId="13E13E38" w14:textId="77777777" w:rsidTr="00AD5F9A">
        <w:trPr>
          <w:trHeight w:val="300"/>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68359344" w14:textId="77777777" w:rsidR="00AD5F9A" w:rsidRPr="00AD5F9A" w:rsidRDefault="00AD5F9A" w:rsidP="00AD5F9A">
            <w:pPr>
              <w:spacing w:after="0" w:line="240" w:lineRule="auto"/>
              <w:rPr>
                <w:rFonts w:ascii="Calibri" w:eastAsia="Times New Roman" w:hAnsi="Calibri" w:cs="Calibri"/>
                <w:b/>
                <w:bCs/>
                <w:color w:val="000000"/>
                <w:sz w:val="22"/>
                <w:lang w:eastAsia="fi-FI"/>
              </w:rPr>
            </w:pPr>
            <w:r w:rsidRPr="00AD5F9A">
              <w:rPr>
                <w:rFonts w:ascii="Calibri" w:eastAsia="Times New Roman" w:hAnsi="Calibri" w:cs="Calibri"/>
                <w:b/>
                <w:bCs/>
                <w:color w:val="000000"/>
                <w:sz w:val="22"/>
                <w:lang w:eastAsia="fi-FI"/>
              </w:rPr>
              <w:t>Donga-Mantung</w:t>
            </w:r>
          </w:p>
        </w:tc>
        <w:tc>
          <w:tcPr>
            <w:tcW w:w="480" w:type="dxa"/>
            <w:tcBorders>
              <w:top w:val="nil"/>
              <w:left w:val="nil"/>
              <w:bottom w:val="single" w:sz="4" w:space="0" w:color="auto"/>
              <w:right w:val="single" w:sz="4" w:space="0" w:color="auto"/>
            </w:tcBorders>
            <w:shd w:val="clear" w:color="auto" w:fill="auto"/>
            <w:noWrap/>
            <w:vAlign w:val="bottom"/>
            <w:hideMark/>
          </w:tcPr>
          <w:p w14:paraId="6A5F7583" w14:textId="77777777" w:rsidR="00AD5F9A" w:rsidRPr="00AD5F9A" w:rsidRDefault="00AD5F9A" w:rsidP="00AD5F9A">
            <w:pPr>
              <w:spacing w:after="0" w:line="240" w:lineRule="auto"/>
              <w:jc w:val="right"/>
              <w:rPr>
                <w:rFonts w:ascii="Calibri" w:eastAsia="Times New Roman" w:hAnsi="Calibri" w:cs="Calibri"/>
                <w:color w:val="000000"/>
                <w:sz w:val="22"/>
                <w:lang w:eastAsia="fi-FI"/>
              </w:rPr>
            </w:pPr>
            <w:r w:rsidRPr="00AD5F9A">
              <w:rPr>
                <w:rFonts w:ascii="Calibri" w:eastAsia="Times New Roman" w:hAnsi="Calibri" w:cs="Calibri"/>
                <w:color w:val="000000"/>
                <w:sz w:val="22"/>
                <w:lang w:eastAsia="fi-FI"/>
              </w:rPr>
              <w:t>11</w:t>
            </w:r>
          </w:p>
        </w:tc>
        <w:tc>
          <w:tcPr>
            <w:tcW w:w="480" w:type="dxa"/>
            <w:tcBorders>
              <w:top w:val="nil"/>
              <w:left w:val="nil"/>
              <w:bottom w:val="single" w:sz="4" w:space="0" w:color="auto"/>
              <w:right w:val="single" w:sz="4" w:space="0" w:color="auto"/>
            </w:tcBorders>
            <w:shd w:val="clear" w:color="auto" w:fill="auto"/>
            <w:noWrap/>
            <w:vAlign w:val="bottom"/>
            <w:hideMark/>
          </w:tcPr>
          <w:p w14:paraId="6B2C0C50" w14:textId="77777777" w:rsidR="00AD5F9A" w:rsidRPr="00AD5F9A" w:rsidRDefault="00AD5F9A" w:rsidP="00AD5F9A">
            <w:pPr>
              <w:spacing w:after="0" w:line="240" w:lineRule="auto"/>
              <w:jc w:val="right"/>
              <w:rPr>
                <w:rFonts w:ascii="Calibri" w:eastAsia="Times New Roman" w:hAnsi="Calibri" w:cs="Calibri"/>
                <w:color w:val="000000"/>
                <w:sz w:val="22"/>
                <w:lang w:eastAsia="fi-FI"/>
              </w:rPr>
            </w:pPr>
            <w:r w:rsidRPr="00AD5F9A">
              <w:rPr>
                <w:rFonts w:ascii="Calibri" w:eastAsia="Times New Roman" w:hAnsi="Calibri" w:cs="Calibri"/>
                <w:color w:val="000000"/>
                <w:sz w:val="22"/>
                <w:lang w:eastAsia="fi-FI"/>
              </w:rPr>
              <w:t>4</w:t>
            </w:r>
          </w:p>
        </w:tc>
      </w:tr>
      <w:tr w:rsidR="00AD5F9A" w:rsidRPr="00AD5F9A" w14:paraId="5E817769" w14:textId="77777777" w:rsidTr="00AD5F9A">
        <w:trPr>
          <w:trHeight w:val="300"/>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431CA636" w14:textId="77777777" w:rsidR="00AD5F9A" w:rsidRPr="00AD5F9A" w:rsidRDefault="00AD5F9A" w:rsidP="00AD5F9A">
            <w:pPr>
              <w:spacing w:after="0" w:line="240" w:lineRule="auto"/>
              <w:rPr>
                <w:rFonts w:ascii="Calibri" w:eastAsia="Times New Roman" w:hAnsi="Calibri" w:cs="Calibri"/>
                <w:b/>
                <w:bCs/>
                <w:color w:val="000000"/>
                <w:sz w:val="22"/>
                <w:lang w:eastAsia="fi-FI"/>
              </w:rPr>
            </w:pPr>
            <w:r w:rsidRPr="00AD5F9A">
              <w:rPr>
                <w:rFonts w:ascii="Calibri" w:eastAsia="Times New Roman" w:hAnsi="Calibri" w:cs="Calibri"/>
                <w:b/>
                <w:bCs/>
                <w:color w:val="000000"/>
                <w:sz w:val="22"/>
                <w:lang w:eastAsia="fi-FI"/>
              </w:rPr>
              <w:t>Bui</w:t>
            </w:r>
          </w:p>
        </w:tc>
        <w:tc>
          <w:tcPr>
            <w:tcW w:w="480" w:type="dxa"/>
            <w:tcBorders>
              <w:top w:val="nil"/>
              <w:left w:val="nil"/>
              <w:bottom w:val="single" w:sz="4" w:space="0" w:color="auto"/>
              <w:right w:val="single" w:sz="4" w:space="0" w:color="auto"/>
            </w:tcBorders>
            <w:shd w:val="clear" w:color="auto" w:fill="auto"/>
            <w:noWrap/>
            <w:vAlign w:val="bottom"/>
            <w:hideMark/>
          </w:tcPr>
          <w:p w14:paraId="3D21447A" w14:textId="77777777" w:rsidR="00AD5F9A" w:rsidRPr="00AD5F9A" w:rsidRDefault="00AD5F9A" w:rsidP="00AD5F9A">
            <w:pPr>
              <w:spacing w:after="0" w:line="240" w:lineRule="auto"/>
              <w:jc w:val="right"/>
              <w:rPr>
                <w:rFonts w:ascii="Calibri" w:eastAsia="Times New Roman" w:hAnsi="Calibri" w:cs="Calibri"/>
                <w:color w:val="000000"/>
                <w:sz w:val="22"/>
                <w:lang w:eastAsia="fi-FI"/>
              </w:rPr>
            </w:pPr>
            <w:r w:rsidRPr="00AD5F9A">
              <w:rPr>
                <w:rFonts w:ascii="Calibri" w:eastAsia="Times New Roman" w:hAnsi="Calibri" w:cs="Calibri"/>
                <w:color w:val="000000"/>
                <w:sz w:val="22"/>
                <w:lang w:eastAsia="fi-FI"/>
              </w:rPr>
              <w:t>24</w:t>
            </w:r>
          </w:p>
        </w:tc>
        <w:tc>
          <w:tcPr>
            <w:tcW w:w="480" w:type="dxa"/>
            <w:tcBorders>
              <w:top w:val="nil"/>
              <w:left w:val="nil"/>
              <w:bottom w:val="single" w:sz="4" w:space="0" w:color="auto"/>
              <w:right w:val="single" w:sz="4" w:space="0" w:color="auto"/>
            </w:tcBorders>
            <w:shd w:val="clear" w:color="auto" w:fill="auto"/>
            <w:noWrap/>
            <w:vAlign w:val="bottom"/>
            <w:hideMark/>
          </w:tcPr>
          <w:p w14:paraId="404CD483" w14:textId="77777777" w:rsidR="00AD5F9A" w:rsidRPr="00AD5F9A" w:rsidRDefault="00AD5F9A" w:rsidP="00AD5F9A">
            <w:pPr>
              <w:spacing w:after="0" w:line="240" w:lineRule="auto"/>
              <w:jc w:val="right"/>
              <w:rPr>
                <w:rFonts w:ascii="Calibri" w:eastAsia="Times New Roman" w:hAnsi="Calibri" w:cs="Calibri"/>
                <w:color w:val="000000"/>
                <w:sz w:val="22"/>
                <w:lang w:eastAsia="fi-FI"/>
              </w:rPr>
            </w:pPr>
            <w:r w:rsidRPr="00AD5F9A">
              <w:rPr>
                <w:rFonts w:ascii="Calibri" w:eastAsia="Times New Roman" w:hAnsi="Calibri" w:cs="Calibri"/>
                <w:color w:val="000000"/>
                <w:sz w:val="22"/>
                <w:lang w:eastAsia="fi-FI"/>
              </w:rPr>
              <w:t>7</w:t>
            </w:r>
          </w:p>
        </w:tc>
      </w:tr>
      <w:tr w:rsidR="00AD5F9A" w:rsidRPr="00AD5F9A" w14:paraId="11D89506" w14:textId="77777777" w:rsidTr="00AD5F9A">
        <w:trPr>
          <w:trHeight w:val="300"/>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27CEDE79" w14:textId="77777777" w:rsidR="00AD5F9A" w:rsidRPr="00AD5F9A" w:rsidRDefault="00AD5F9A" w:rsidP="00AD5F9A">
            <w:pPr>
              <w:spacing w:after="0" w:line="240" w:lineRule="auto"/>
              <w:rPr>
                <w:rFonts w:ascii="Calibri" w:eastAsia="Times New Roman" w:hAnsi="Calibri" w:cs="Calibri"/>
                <w:b/>
                <w:bCs/>
                <w:color w:val="000000"/>
                <w:sz w:val="22"/>
                <w:lang w:eastAsia="fi-FI"/>
              </w:rPr>
            </w:pPr>
            <w:r w:rsidRPr="00AD5F9A">
              <w:rPr>
                <w:rFonts w:ascii="Calibri" w:eastAsia="Times New Roman" w:hAnsi="Calibri" w:cs="Calibri"/>
                <w:b/>
                <w:bCs/>
                <w:color w:val="000000"/>
                <w:sz w:val="22"/>
                <w:lang w:eastAsia="fi-FI"/>
              </w:rPr>
              <w:t>Boyo</w:t>
            </w:r>
          </w:p>
        </w:tc>
        <w:tc>
          <w:tcPr>
            <w:tcW w:w="480" w:type="dxa"/>
            <w:tcBorders>
              <w:top w:val="nil"/>
              <w:left w:val="nil"/>
              <w:bottom w:val="single" w:sz="4" w:space="0" w:color="auto"/>
              <w:right w:val="single" w:sz="4" w:space="0" w:color="auto"/>
            </w:tcBorders>
            <w:shd w:val="clear" w:color="auto" w:fill="auto"/>
            <w:noWrap/>
            <w:vAlign w:val="bottom"/>
            <w:hideMark/>
          </w:tcPr>
          <w:p w14:paraId="46398DF1" w14:textId="77777777" w:rsidR="00AD5F9A" w:rsidRPr="00AD5F9A" w:rsidRDefault="00AD5F9A" w:rsidP="00AD5F9A">
            <w:pPr>
              <w:spacing w:after="0" w:line="240" w:lineRule="auto"/>
              <w:jc w:val="right"/>
              <w:rPr>
                <w:rFonts w:ascii="Calibri" w:eastAsia="Times New Roman" w:hAnsi="Calibri" w:cs="Calibri"/>
                <w:color w:val="000000"/>
                <w:sz w:val="22"/>
                <w:lang w:eastAsia="fi-FI"/>
              </w:rPr>
            </w:pPr>
            <w:r w:rsidRPr="00AD5F9A">
              <w:rPr>
                <w:rFonts w:ascii="Calibri" w:eastAsia="Times New Roman" w:hAnsi="Calibri" w:cs="Calibri"/>
                <w:color w:val="000000"/>
                <w:sz w:val="22"/>
                <w:lang w:eastAsia="fi-FI"/>
              </w:rPr>
              <w:t>2</w:t>
            </w:r>
          </w:p>
        </w:tc>
        <w:tc>
          <w:tcPr>
            <w:tcW w:w="480" w:type="dxa"/>
            <w:tcBorders>
              <w:top w:val="nil"/>
              <w:left w:val="nil"/>
              <w:bottom w:val="single" w:sz="4" w:space="0" w:color="auto"/>
              <w:right w:val="single" w:sz="4" w:space="0" w:color="auto"/>
            </w:tcBorders>
            <w:shd w:val="clear" w:color="auto" w:fill="auto"/>
            <w:noWrap/>
            <w:vAlign w:val="bottom"/>
            <w:hideMark/>
          </w:tcPr>
          <w:p w14:paraId="2907230E" w14:textId="77777777" w:rsidR="00AD5F9A" w:rsidRPr="00AD5F9A" w:rsidRDefault="00AD5F9A" w:rsidP="00AD5F9A">
            <w:pPr>
              <w:spacing w:after="0" w:line="240" w:lineRule="auto"/>
              <w:jc w:val="right"/>
              <w:rPr>
                <w:rFonts w:ascii="Calibri" w:eastAsia="Times New Roman" w:hAnsi="Calibri" w:cs="Calibri"/>
                <w:color w:val="000000"/>
                <w:sz w:val="22"/>
                <w:lang w:eastAsia="fi-FI"/>
              </w:rPr>
            </w:pPr>
            <w:r w:rsidRPr="00AD5F9A">
              <w:rPr>
                <w:rFonts w:ascii="Calibri" w:eastAsia="Times New Roman" w:hAnsi="Calibri" w:cs="Calibri"/>
                <w:color w:val="000000"/>
                <w:sz w:val="22"/>
                <w:lang w:eastAsia="fi-FI"/>
              </w:rPr>
              <w:t>5</w:t>
            </w:r>
          </w:p>
        </w:tc>
      </w:tr>
      <w:tr w:rsidR="00AD5F9A" w:rsidRPr="00AD5F9A" w14:paraId="116AAC3D" w14:textId="77777777" w:rsidTr="00AD5F9A">
        <w:trPr>
          <w:trHeight w:val="300"/>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CD9BEDA" w14:textId="77777777" w:rsidR="00AD5F9A" w:rsidRPr="00AD5F9A" w:rsidRDefault="00AD5F9A" w:rsidP="00AD5F9A">
            <w:pPr>
              <w:spacing w:after="0" w:line="240" w:lineRule="auto"/>
              <w:rPr>
                <w:rFonts w:ascii="Calibri" w:eastAsia="Times New Roman" w:hAnsi="Calibri" w:cs="Calibri"/>
                <w:b/>
                <w:bCs/>
                <w:color w:val="000000"/>
                <w:sz w:val="22"/>
                <w:lang w:eastAsia="fi-FI"/>
              </w:rPr>
            </w:pPr>
            <w:r w:rsidRPr="00AD5F9A">
              <w:rPr>
                <w:rFonts w:ascii="Calibri" w:eastAsia="Times New Roman" w:hAnsi="Calibri" w:cs="Calibri"/>
                <w:b/>
                <w:bCs/>
                <w:color w:val="000000"/>
                <w:sz w:val="22"/>
                <w:lang w:eastAsia="fi-FI"/>
              </w:rPr>
              <w:t>Ngo-Ketunjia</w:t>
            </w:r>
          </w:p>
        </w:tc>
        <w:tc>
          <w:tcPr>
            <w:tcW w:w="480" w:type="dxa"/>
            <w:tcBorders>
              <w:top w:val="nil"/>
              <w:left w:val="nil"/>
              <w:bottom w:val="single" w:sz="4" w:space="0" w:color="auto"/>
              <w:right w:val="single" w:sz="4" w:space="0" w:color="auto"/>
            </w:tcBorders>
            <w:shd w:val="clear" w:color="auto" w:fill="auto"/>
            <w:noWrap/>
            <w:vAlign w:val="bottom"/>
            <w:hideMark/>
          </w:tcPr>
          <w:p w14:paraId="087B8977" w14:textId="77777777" w:rsidR="00AD5F9A" w:rsidRPr="00AD5F9A" w:rsidRDefault="00AD5F9A" w:rsidP="00AD5F9A">
            <w:pPr>
              <w:spacing w:after="0" w:line="240" w:lineRule="auto"/>
              <w:jc w:val="right"/>
              <w:rPr>
                <w:rFonts w:ascii="Calibri" w:eastAsia="Times New Roman" w:hAnsi="Calibri" w:cs="Calibri"/>
                <w:color w:val="000000"/>
                <w:sz w:val="22"/>
                <w:lang w:eastAsia="fi-FI"/>
              </w:rPr>
            </w:pPr>
            <w:r w:rsidRPr="00AD5F9A">
              <w:rPr>
                <w:rFonts w:ascii="Calibri" w:eastAsia="Times New Roman" w:hAnsi="Calibri" w:cs="Calibri"/>
                <w:color w:val="000000"/>
                <w:sz w:val="22"/>
                <w:lang w:eastAsia="fi-FI"/>
              </w:rPr>
              <w:t>9</w:t>
            </w:r>
          </w:p>
        </w:tc>
        <w:tc>
          <w:tcPr>
            <w:tcW w:w="480" w:type="dxa"/>
            <w:tcBorders>
              <w:top w:val="nil"/>
              <w:left w:val="nil"/>
              <w:bottom w:val="single" w:sz="4" w:space="0" w:color="auto"/>
              <w:right w:val="single" w:sz="4" w:space="0" w:color="auto"/>
            </w:tcBorders>
            <w:shd w:val="clear" w:color="auto" w:fill="auto"/>
            <w:noWrap/>
            <w:vAlign w:val="bottom"/>
            <w:hideMark/>
          </w:tcPr>
          <w:p w14:paraId="06554CA9" w14:textId="77777777" w:rsidR="00AD5F9A" w:rsidRPr="00AD5F9A" w:rsidRDefault="00AD5F9A" w:rsidP="00AD5F9A">
            <w:pPr>
              <w:spacing w:after="0" w:line="240" w:lineRule="auto"/>
              <w:jc w:val="right"/>
              <w:rPr>
                <w:rFonts w:ascii="Calibri" w:eastAsia="Times New Roman" w:hAnsi="Calibri" w:cs="Calibri"/>
                <w:color w:val="000000"/>
                <w:sz w:val="22"/>
                <w:lang w:eastAsia="fi-FI"/>
              </w:rPr>
            </w:pPr>
            <w:r w:rsidRPr="00AD5F9A">
              <w:rPr>
                <w:rFonts w:ascii="Calibri" w:eastAsia="Times New Roman" w:hAnsi="Calibri" w:cs="Calibri"/>
                <w:color w:val="000000"/>
                <w:sz w:val="22"/>
                <w:lang w:eastAsia="fi-FI"/>
              </w:rPr>
              <w:t>2</w:t>
            </w:r>
          </w:p>
        </w:tc>
      </w:tr>
      <w:tr w:rsidR="00AD5F9A" w:rsidRPr="00AD5F9A" w14:paraId="2FD428F5" w14:textId="77777777" w:rsidTr="00AD5F9A">
        <w:trPr>
          <w:trHeight w:val="300"/>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445E6685" w14:textId="77777777" w:rsidR="00AD5F9A" w:rsidRPr="00AD5F9A" w:rsidRDefault="00AD5F9A" w:rsidP="00AD5F9A">
            <w:pPr>
              <w:spacing w:after="0" w:line="240" w:lineRule="auto"/>
              <w:rPr>
                <w:rFonts w:ascii="Calibri" w:eastAsia="Times New Roman" w:hAnsi="Calibri" w:cs="Calibri"/>
                <w:b/>
                <w:bCs/>
                <w:color w:val="000000"/>
                <w:sz w:val="22"/>
                <w:lang w:eastAsia="fi-FI"/>
              </w:rPr>
            </w:pPr>
            <w:r w:rsidRPr="00AD5F9A">
              <w:rPr>
                <w:rFonts w:ascii="Calibri" w:eastAsia="Times New Roman" w:hAnsi="Calibri" w:cs="Calibri"/>
                <w:b/>
                <w:bCs/>
                <w:color w:val="000000"/>
                <w:sz w:val="22"/>
                <w:lang w:eastAsia="fi-FI"/>
              </w:rPr>
              <w:t>Mezam</w:t>
            </w:r>
          </w:p>
        </w:tc>
        <w:tc>
          <w:tcPr>
            <w:tcW w:w="480" w:type="dxa"/>
            <w:tcBorders>
              <w:top w:val="nil"/>
              <w:left w:val="nil"/>
              <w:bottom w:val="single" w:sz="4" w:space="0" w:color="auto"/>
              <w:right w:val="single" w:sz="4" w:space="0" w:color="auto"/>
            </w:tcBorders>
            <w:shd w:val="clear" w:color="auto" w:fill="auto"/>
            <w:noWrap/>
            <w:vAlign w:val="bottom"/>
            <w:hideMark/>
          </w:tcPr>
          <w:p w14:paraId="748FC54B" w14:textId="77777777" w:rsidR="00AD5F9A" w:rsidRPr="00AD5F9A" w:rsidRDefault="00AD5F9A" w:rsidP="00AD5F9A">
            <w:pPr>
              <w:spacing w:after="0" w:line="240" w:lineRule="auto"/>
              <w:jc w:val="right"/>
              <w:rPr>
                <w:rFonts w:ascii="Calibri" w:eastAsia="Times New Roman" w:hAnsi="Calibri" w:cs="Calibri"/>
                <w:color w:val="000000"/>
                <w:sz w:val="22"/>
                <w:lang w:eastAsia="fi-FI"/>
              </w:rPr>
            </w:pPr>
            <w:r w:rsidRPr="00AD5F9A">
              <w:rPr>
                <w:rFonts w:ascii="Calibri" w:eastAsia="Times New Roman" w:hAnsi="Calibri" w:cs="Calibri"/>
                <w:color w:val="000000"/>
                <w:sz w:val="22"/>
                <w:lang w:eastAsia="fi-FI"/>
              </w:rPr>
              <w:t>53</w:t>
            </w:r>
          </w:p>
        </w:tc>
        <w:tc>
          <w:tcPr>
            <w:tcW w:w="480" w:type="dxa"/>
            <w:tcBorders>
              <w:top w:val="nil"/>
              <w:left w:val="nil"/>
              <w:bottom w:val="single" w:sz="4" w:space="0" w:color="auto"/>
              <w:right w:val="single" w:sz="4" w:space="0" w:color="auto"/>
            </w:tcBorders>
            <w:shd w:val="clear" w:color="auto" w:fill="auto"/>
            <w:noWrap/>
            <w:vAlign w:val="bottom"/>
            <w:hideMark/>
          </w:tcPr>
          <w:p w14:paraId="4A90CB4D" w14:textId="77777777" w:rsidR="00AD5F9A" w:rsidRPr="00AD5F9A" w:rsidRDefault="00AD5F9A" w:rsidP="00AD5F9A">
            <w:pPr>
              <w:spacing w:after="0" w:line="240" w:lineRule="auto"/>
              <w:jc w:val="right"/>
              <w:rPr>
                <w:rFonts w:ascii="Calibri" w:eastAsia="Times New Roman" w:hAnsi="Calibri" w:cs="Calibri"/>
                <w:color w:val="000000"/>
                <w:sz w:val="22"/>
                <w:lang w:eastAsia="fi-FI"/>
              </w:rPr>
            </w:pPr>
            <w:r w:rsidRPr="00AD5F9A">
              <w:rPr>
                <w:rFonts w:ascii="Calibri" w:eastAsia="Times New Roman" w:hAnsi="Calibri" w:cs="Calibri"/>
                <w:color w:val="000000"/>
                <w:sz w:val="22"/>
                <w:lang w:eastAsia="fi-FI"/>
              </w:rPr>
              <w:t>66</w:t>
            </w:r>
          </w:p>
        </w:tc>
      </w:tr>
      <w:tr w:rsidR="00AD5F9A" w:rsidRPr="00AD5F9A" w14:paraId="680E46A3" w14:textId="77777777" w:rsidTr="00AD5F9A">
        <w:trPr>
          <w:trHeight w:val="300"/>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79340CA0" w14:textId="77777777" w:rsidR="00AD5F9A" w:rsidRPr="00AD5F9A" w:rsidRDefault="00AD5F9A" w:rsidP="00AD5F9A">
            <w:pPr>
              <w:spacing w:after="0" w:line="240" w:lineRule="auto"/>
              <w:rPr>
                <w:rFonts w:ascii="Calibri" w:eastAsia="Times New Roman" w:hAnsi="Calibri" w:cs="Calibri"/>
                <w:b/>
                <w:bCs/>
                <w:color w:val="000000"/>
                <w:sz w:val="22"/>
                <w:lang w:eastAsia="fi-FI"/>
              </w:rPr>
            </w:pPr>
            <w:r w:rsidRPr="00AD5F9A">
              <w:rPr>
                <w:rFonts w:ascii="Calibri" w:eastAsia="Times New Roman" w:hAnsi="Calibri" w:cs="Calibri"/>
                <w:b/>
                <w:bCs/>
                <w:color w:val="000000"/>
                <w:sz w:val="22"/>
                <w:lang w:eastAsia="fi-FI"/>
              </w:rPr>
              <w:t>Momo</w:t>
            </w:r>
          </w:p>
        </w:tc>
        <w:tc>
          <w:tcPr>
            <w:tcW w:w="480" w:type="dxa"/>
            <w:tcBorders>
              <w:top w:val="nil"/>
              <w:left w:val="nil"/>
              <w:bottom w:val="single" w:sz="4" w:space="0" w:color="auto"/>
              <w:right w:val="single" w:sz="4" w:space="0" w:color="auto"/>
            </w:tcBorders>
            <w:shd w:val="clear" w:color="auto" w:fill="auto"/>
            <w:noWrap/>
            <w:vAlign w:val="bottom"/>
            <w:hideMark/>
          </w:tcPr>
          <w:p w14:paraId="5CD55D38" w14:textId="77777777" w:rsidR="00AD5F9A" w:rsidRPr="00AD5F9A" w:rsidRDefault="00AD5F9A" w:rsidP="00AD5F9A">
            <w:pPr>
              <w:spacing w:after="0" w:line="240" w:lineRule="auto"/>
              <w:jc w:val="right"/>
              <w:rPr>
                <w:rFonts w:ascii="Calibri" w:eastAsia="Times New Roman" w:hAnsi="Calibri" w:cs="Calibri"/>
                <w:color w:val="000000"/>
                <w:sz w:val="22"/>
                <w:lang w:eastAsia="fi-FI"/>
              </w:rPr>
            </w:pPr>
            <w:r w:rsidRPr="00AD5F9A">
              <w:rPr>
                <w:rFonts w:ascii="Calibri" w:eastAsia="Times New Roman" w:hAnsi="Calibri" w:cs="Calibri"/>
                <w:color w:val="000000"/>
                <w:sz w:val="22"/>
                <w:lang w:eastAsia="fi-FI"/>
              </w:rPr>
              <w:t>13</w:t>
            </w:r>
          </w:p>
        </w:tc>
        <w:tc>
          <w:tcPr>
            <w:tcW w:w="480" w:type="dxa"/>
            <w:tcBorders>
              <w:top w:val="nil"/>
              <w:left w:val="nil"/>
              <w:bottom w:val="single" w:sz="4" w:space="0" w:color="auto"/>
              <w:right w:val="single" w:sz="4" w:space="0" w:color="auto"/>
            </w:tcBorders>
            <w:shd w:val="clear" w:color="auto" w:fill="auto"/>
            <w:noWrap/>
            <w:vAlign w:val="bottom"/>
            <w:hideMark/>
          </w:tcPr>
          <w:p w14:paraId="00661A5E" w14:textId="77777777" w:rsidR="00AD5F9A" w:rsidRPr="00AD5F9A" w:rsidRDefault="00AD5F9A" w:rsidP="00AD5F9A">
            <w:pPr>
              <w:spacing w:after="0" w:line="240" w:lineRule="auto"/>
              <w:jc w:val="right"/>
              <w:rPr>
                <w:rFonts w:ascii="Calibri" w:eastAsia="Times New Roman" w:hAnsi="Calibri" w:cs="Calibri"/>
                <w:color w:val="000000"/>
                <w:sz w:val="22"/>
                <w:lang w:eastAsia="fi-FI"/>
              </w:rPr>
            </w:pPr>
            <w:r w:rsidRPr="00AD5F9A">
              <w:rPr>
                <w:rFonts w:ascii="Calibri" w:eastAsia="Times New Roman" w:hAnsi="Calibri" w:cs="Calibri"/>
                <w:color w:val="000000"/>
                <w:sz w:val="22"/>
                <w:lang w:eastAsia="fi-FI"/>
              </w:rPr>
              <w:t>5</w:t>
            </w:r>
          </w:p>
        </w:tc>
      </w:tr>
      <w:tr w:rsidR="00AD5F9A" w:rsidRPr="00AD5F9A" w14:paraId="151B72A6" w14:textId="77777777" w:rsidTr="00AD5F9A">
        <w:trPr>
          <w:trHeight w:val="300"/>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6B8C7CB" w14:textId="77777777" w:rsidR="00AD5F9A" w:rsidRPr="00AD5F9A" w:rsidRDefault="00AD5F9A" w:rsidP="00AD5F9A">
            <w:pPr>
              <w:spacing w:after="0" w:line="240" w:lineRule="auto"/>
              <w:rPr>
                <w:rFonts w:ascii="Calibri" w:eastAsia="Times New Roman" w:hAnsi="Calibri" w:cs="Calibri"/>
                <w:b/>
                <w:bCs/>
                <w:color w:val="000000"/>
                <w:sz w:val="22"/>
                <w:lang w:eastAsia="fi-FI"/>
              </w:rPr>
            </w:pPr>
            <w:r w:rsidRPr="00AD5F9A">
              <w:rPr>
                <w:rFonts w:ascii="Calibri" w:eastAsia="Times New Roman" w:hAnsi="Calibri" w:cs="Calibri"/>
                <w:b/>
                <w:bCs/>
                <w:color w:val="000000"/>
                <w:sz w:val="22"/>
                <w:lang w:eastAsia="fi-FI"/>
              </w:rPr>
              <w:t xml:space="preserve">Yhteensä </w:t>
            </w:r>
          </w:p>
        </w:tc>
        <w:tc>
          <w:tcPr>
            <w:tcW w:w="480" w:type="dxa"/>
            <w:tcBorders>
              <w:top w:val="nil"/>
              <w:left w:val="nil"/>
              <w:bottom w:val="single" w:sz="4" w:space="0" w:color="auto"/>
              <w:right w:val="single" w:sz="4" w:space="0" w:color="auto"/>
            </w:tcBorders>
            <w:shd w:val="clear" w:color="auto" w:fill="auto"/>
            <w:noWrap/>
            <w:vAlign w:val="bottom"/>
            <w:hideMark/>
          </w:tcPr>
          <w:p w14:paraId="79D559CF" w14:textId="77777777" w:rsidR="00AD5F9A" w:rsidRPr="00AD5F9A" w:rsidRDefault="00AD5F9A" w:rsidP="00AD5F9A">
            <w:pPr>
              <w:spacing w:after="0" w:line="240" w:lineRule="auto"/>
              <w:jc w:val="right"/>
              <w:rPr>
                <w:rFonts w:ascii="Calibri" w:eastAsia="Times New Roman" w:hAnsi="Calibri" w:cs="Calibri"/>
                <w:color w:val="000000"/>
                <w:sz w:val="22"/>
                <w:lang w:eastAsia="fi-FI"/>
              </w:rPr>
            </w:pPr>
            <w:r w:rsidRPr="00AD5F9A">
              <w:rPr>
                <w:rFonts w:ascii="Calibri" w:eastAsia="Times New Roman" w:hAnsi="Calibri" w:cs="Calibri"/>
                <w:color w:val="000000"/>
                <w:sz w:val="22"/>
                <w:lang w:eastAsia="fi-FI"/>
              </w:rPr>
              <w:t>149</w:t>
            </w:r>
          </w:p>
        </w:tc>
        <w:tc>
          <w:tcPr>
            <w:tcW w:w="480" w:type="dxa"/>
            <w:tcBorders>
              <w:top w:val="nil"/>
              <w:left w:val="nil"/>
              <w:bottom w:val="single" w:sz="4" w:space="0" w:color="auto"/>
              <w:right w:val="single" w:sz="4" w:space="0" w:color="auto"/>
            </w:tcBorders>
            <w:shd w:val="clear" w:color="auto" w:fill="auto"/>
            <w:noWrap/>
            <w:vAlign w:val="bottom"/>
            <w:hideMark/>
          </w:tcPr>
          <w:p w14:paraId="08E35AB4" w14:textId="77777777" w:rsidR="00AD5F9A" w:rsidRPr="00AD5F9A" w:rsidRDefault="00AD5F9A" w:rsidP="00AD5F9A">
            <w:pPr>
              <w:spacing w:after="0" w:line="240" w:lineRule="auto"/>
              <w:jc w:val="right"/>
              <w:rPr>
                <w:rFonts w:ascii="Calibri" w:eastAsia="Times New Roman" w:hAnsi="Calibri" w:cs="Calibri"/>
                <w:color w:val="000000"/>
                <w:sz w:val="22"/>
                <w:lang w:eastAsia="fi-FI"/>
              </w:rPr>
            </w:pPr>
            <w:r w:rsidRPr="00AD5F9A">
              <w:rPr>
                <w:rFonts w:ascii="Calibri" w:eastAsia="Times New Roman" w:hAnsi="Calibri" w:cs="Calibri"/>
                <w:color w:val="000000"/>
                <w:sz w:val="22"/>
                <w:lang w:eastAsia="fi-FI"/>
              </w:rPr>
              <w:t>103</w:t>
            </w:r>
          </w:p>
        </w:tc>
      </w:tr>
    </w:tbl>
    <w:p w14:paraId="590A1A2D" w14:textId="77777777" w:rsidR="00AD5F9A" w:rsidRDefault="00AD5F9A" w:rsidP="00E72DB1">
      <w:pPr>
        <w:spacing w:line="240" w:lineRule="auto"/>
        <w:jc w:val="both"/>
        <w:rPr>
          <w:szCs w:val="20"/>
        </w:rPr>
      </w:pPr>
    </w:p>
    <w:p w14:paraId="739B2250" w14:textId="5857F3BE" w:rsidR="00A55554" w:rsidRPr="00A55554" w:rsidRDefault="00170B9E" w:rsidP="00E72DB1">
      <w:pPr>
        <w:spacing w:line="240" w:lineRule="auto"/>
        <w:jc w:val="both"/>
        <w:rPr>
          <w:szCs w:val="20"/>
        </w:rPr>
      </w:pPr>
      <w:r>
        <w:rPr>
          <w:szCs w:val="20"/>
        </w:rPr>
        <w:t xml:space="preserve">Eniten siviiliuhreja kertyi </w:t>
      </w:r>
      <w:r w:rsidR="00A55554">
        <w:rPr>
          <w:szCs w:val="20"/>
        </w:rPr>
        <w:t xml:space="preserve">Babankin kylään Mezamin </w:t>
      </w:r>
      <w:r w:rsidR="003B035E">
        <w:rPr>
          <w:szCs w:val="20"/>
        </w:rPr>
        <w:t>departementti</w:t>
      </w:r>
      <w:r w:rsidR="00193F7A">
        <w:rPr>
          <w:szCs w:val="20"/>
        </w:rPr>
        <w:t>i</w:t>
      </w:r>
      <w:r w:rsidR="00A55554">
        <w:rPr>
          <w:szCs w:val="20"/>
        </w:rPr>
        <w:t>n kesäkuussa 2023 Kamerunin turvallisuusjoukkojen tekemässä hyökkäyksessä</w:t>
      </w:r>
      <w:r>
        <w:rPr>
          <w:szCs w:val="20"/>
        </w:rPr>
        <w:t>, jossa</w:t>
      </w:r>
      <w:r w:rsidR="00A55554">
        <w:rPr>
          <w:szCs w:val="20"/>
        </w:rPr>
        <w:t xml:space="preserve"> </w:t>
      </w:r>
      <w:r w:rsidR="00A55554" w:rsidRPr="00A55554">
        <w:t>International Crisis Group</w:t>
      </w:r>
      <w:r w:rsidR="00A55554">
        <w:t xml:space="preserve"> -tutkimuslaitoksen mukaan surmansa noin kymmenen (a dozen) henkilöä, ml. siviilejä</w:t>
      </w:r>
      <w:r>
        <w:t>.</w:t>
      </w:r>
      <w:r w:rsidR="00A55554">
        <w:rPr>
          <w:rStyle w:val="Alaviitteenviite"/>
          <w:szCs w:val="20"/>
        </w:rPr>
        <w:footnoteReference w:id="130"/>
      </w:r>
      <w:r w:rsidR="00A55554">
        <w:t xml:space="preserve"> </w:t>
      </w:r>
      <w:r>
        <w:t xml:space="preserve"> </w:t>
      </w:r>
      <w:r w:rsidR="00A55554">
        <w:t xml:space="preserve">OCHA raportoi </w:t>
      </w:r>
      <w:r w:rsidR="00BA3CD8">
        <w:t>pelkä</w:t>
      </w:r>
      <w:r w:rsidR="00A55554">
        <w:t>stään siviilien surmia olleen yli 25</w:t>
      </w:r>
      <w:r>
        <w:t>.</w:t>
      </w:r>
      <w:r w:rsidR="00A55554">
        <w:rPr>
          <w:rStyle w:val="Alaviitteenviite"/>
        </w:rPr>
        <w:footnoteReference w:id="131"/>
      </w:r>
      <w:r>
        <w:t xml:space="preserve"> ACLED- konfliktitietokannassa välikohtauskokonaisuus on jaettu useaan osaan ja kokonaisuhrimäärä on pienempi.</w:t>
      </w:r>
      <w:r>
        <w:rPr>
          <w:rStyle w:val="Alaviitteenviite"/>
        </w:rPr>
        <w:footnoteReference w:id="132"/>
      </w:r>
      <w:r>
        <w:t xml:space="preserve"> Tuolloin yli 2500 asukasta pakeni Babankista,</w:t>
      </w:r>
      <w:r>
        <w:rPr>
          <w:rStyle w:val="Alaviitteenviite"/>
        </w:rPr>
        <w:footnoteReference w:id="133"/>
      </w:r>
      <w:r>
        <w:t xml:space="preserve"> mikä ainakin osittain selittänee lähteiden ristiriitaisuuksia.</w:t>
      </w:r>
    </w:p>
    <w:p w14:paraId="21803B78" w14:textId="77777777" w:rsidR="003C7A1A" w:rsidRPr="00CC6B44" w:rsidRDefault="003C7A1A" w:rsidP="00E72DB1">
      <w:pPr>
        <w:spacing w:line="240" w:lineRule="auto"/>
        <w:jc w:val="both"/>
        <w:rPr>
          <w:szCs w:val="20"/>
        </w:rPr>
      </w:pPr>
      <w:r w:rsidRPr="00CC6B44">
        <w:rPr>
          <w:szCs w:val="20"/>
        </w:rPr>
        <w:t xml:space="preserve">Esimerkkejä </w:t>
      </w:r>
      <w:r w:rsidR="0080579A" w:rsidRPr="00CC6B44">
        <w:rPr>
          <w:szCs w:val="20"/>
        </w:rPr>
        <w:t>1.6.</w:t>
      </w:r>
      <w:r w:rsidRPr="00CC6B44">
        <w:rPr>
          <w:szCs w:val="20"/>
        </w:rPr>
        <w:t xml:space="preserve">2023 </w:t>
      </w:r>
      <w:r w:rsidR="0080579A" w:rsidRPr="00CC6B44">
        <w:rPr>
          <w:szCs w:val="20"/>
        </w:rPr>
        <w:t xml:space="preserve">jälkeen tapahtuneista </w:t>
      </w:r>
      <w:r w:rsidRPr="00CC6B44">
        <w:rPr>
          <w:szCs w:val="20"/>
        </w:rPr>
        <w:t>välikohtauksista</w:t>
      </w:r>
      <w:r w:rsidR="007167B4">
        <w:rPr>
          <w:szCs w:val="20"/>
        </w:rPr>
        <w:t xml:space="preserve"> ACLED-konfliktitietokannasta</w:t>
      </w:r>
      <w:r w:rsidR="00F80563">
        <w:rPr>
          <w:szCs w:val="20"/>
        </w:rPr>
        <w:t>, mukaan on otettu vain sellaisia, joissa siviileihin on kohdistettu oikeudenloukkauksia</w:t>
      </w:r>
      <w:r w:rsidRPr="00CC6B44">
        <w:rPr>
          <w:szCs w:val="20"/>
        </w:rPr>
        <w:t>:</w:t>
      </w:r>
    </w:p>
    <w:p w14:paraId="4F762D5B" w14:textId="53923C64" w:rsidR="005B69A1" w:rsidRPr="001E166F" w:rsidRDefault="001E166F" w:rsidP="00E72DB1">
      <w:pPr>
        <w:spacing w:line="240" w:lineRule="auto"/>
        <w:jc w:val="both"/>
        <w:rPr>
          <w:szCs w:val="20"/>
        </w:rPr>
      </w:pPr>
      <w:r w:rsidRPr="001E166F">
        <w:rPr>
          <w:szCs w:val="20"/>
        </w:rPr>
        <w:t>12.7.202</w:t>
      </w:r>
      <w:r>
        <w:rPr>
          <w:szCs w:val="20"/>
        </w:rPr>
        <w:t xml:space="preserve">3 separatistit sieppasivat useita työntekijöitä lukion rakennustyömaalta Ndopissa Ngo-Ketunjiassa. </w:t>
      </w:r>
      <w:r w:rsidR="005B69A1">
        <w:rPr>
          <w:szCs w:val="20"/>
        </w:rPr>
        <w:t xml:space="preserve">21.6.2023 nigerialaiset fulanimilitian jäsenet surmasivat siviilin Akossa Donga-Mantungissa. </w:t>
      </w:r>
      <w:r w:rsidR="0080579A">
        <w:rPr>
          <w:szCs w:val="20"/>
        </w:rPr>
        <w:t xml:space="preserve">22.6.2023 Kamerunin asevoimat surmasivat kolme siviiliä Tubahissa Mezamissa. </w:t>
      </w:r>
      <w:r w:rsidR="003C7A1A" w:rsidRPr="003C7A1A">
        <w:rPr>
          <w:szCs w:val="20"/>
        </w:rPr>
        <w:t xml:space="preserve">16.7.2023 tuntematon aseistettu ryhmä surmasi </w:t>
      </w:r>
      <w:r w:rsidR="00AF7F9A">
        <w:rPr>
          <w:szCs w:val="20"/>
        </w:rPr>
        <w:t xml:space="preserve">tuntemattomasta syystä </w:t>
      </w:r>
      <w:r w:rsidR="003C7A1A" w:rsidRPr="003C7A1A">
        <w:rPr>
          <w:szCs w:val="20"/>
        </w:rPr>
        <w:t>v</w:t>
      </w:r>
      <w:r w:rsidR="003C7A1A">
        <w:rPr>
          <w:szCs w:val="20"/>
        </w:rPr>
        <w:t xml:space="preserve">ähintään 9 siviiliä </w:t>
      </w:r>
      <w:r w:rsidR="00AF7F9A">
        <w:rPr>
          <w:szCs w:val="20"/>
        </w:rPr>
        <w:t xml:space="preserve">Bamendassa Mezamin </w:t>
      </w:r>
      <w:r w:rsidR="003B035E">
        <w:rPr>
          <w:szCs w:val="20"/>
        </w:rPr>
        <w:t>departementissa</w:t>
      </w:r>
      <w:r w:rsidR="00AF7F9A">
        <w:rPr>
          <w:szCs w:val="20"/>
        </w:rPr>
        <w:t xml:space="preserve">. </w:t>
      </w:r>
      <w:r w:rsidR="0080579A">
        <w:rPr>
          <w:szCs w:val="20"/>
        </w:rPr>
        <w:t xml:space="preserve">14.7.2023 Kamerunin asevoimat surmasivat 5 siviiliä Bamendassa tuntemattomasta syystä. </w:t>
      </w:r>
      <w:r w:rsidR="00AA5926">
        <w:rPr>
          <w:szCs w:val="20"/>
        </w:rPr>
        <w:t>19.7.2023 itsevalmisteinen pommi räjähti asuinalueella Bamendan kaupungissa ja yksi siviili sai surmansa.</w:t>
      </w:r>
      <w:r w:rsidR="005B69A1">
        <w:rPr>
          <w:szCs w:val="20"/>
        </w:rPr>
        <w:t xml:space="preserve"> </w:t>
      </w:r>
      <w:r w:rsidR="0080579A">
        <w:rPr>
          <w:szCs w:val="20"/>
        </w:rPr>
        <w:t xml:space="preserve">23.8.2023 Kamerunin asevoimat surmasivat maan sisäisesti siirtymään joutuneen henkilön tuntemattomasta syystä Kumbon kaupungissa Buin </w:t>
      </w:r>
      <w:r w:rsidR="003B035E">
        <w:rPr>
          <w:szCs w:val="20"/>
        </w:rPr>
        <w:t>departementissa</w:t>
      </w:r>
      <w:r w:rsidR="0080579A">
        <w:rPr>
          <w:szCs w:val="20"/>
        </w:rPr>
        <w:t xml:space="preserve">. </w:t>
      </w:r>
      <w:r w:rsidR="00AF7F9A" w:rsidRPr="00AF7F9A">
        <w:rPr>
          <w:szCs w:val="20"/>
        </w:rPr>
        <w:t>13.9.2023 separatistit surmasivat liikenaisen Belon kaupungissa Mezamissa, koska tämä oli m</w:t>
      </w:r>
      <w:r w:rsidR="00AF7F9A">
        <w:rPr>
          <w:szCs w:val="20"/>
        </w:rPr>
        <w:t xml:space="preserve">yynyt virvoitusjuomia Kamerunin turvallisuusjoukoille. </w:t>
      </w:r>
      <w:r w:rsidR="00AF7F9A" w:rsidRPr="00AF7F9A">
        <w:rPr>
          <w:szCs w:val="20"/>
        </w:rPr>
        <w:t>Separatistit olivat aiemmin kieltäneet naista</w:t>
      </w:r>
      <w:r w:rsidR="0080579A">
        <w:rPr>
          <w:szCs w:val="20"/>
        </w:rPr>
        <w:t xml:space="preserve"> tekemästä tätä</w:t>
      </w:r>
      <w:r w:rsidR="00AF7F9A" w:rsidRPr="00AF7F9A">
        <w:rPr>
          <w:szCs w:val="20"/>
        </w:rPr>
        <w:t xml:space="preserve">. 19.9.2023 separatistit haavoittivat virheellisesti opettajaksi tunnistamaansa naista Fungomissa Menchumin </w:t>
      </w:r>
      <w:r w:rsidR="003B035E">
        <w:rPr>
          <w:szCs w:val="20"/>
        </w:rPr>
        <w:t>departementissa</w:t>
      </w:r>
      <w:r w:rsidR="00AF7F9A" w:rsidRPr="00AF7F9A">
        <w:rPr>
          <w:szCs w:val="20"/>
        </w:rPr>
        <w:t>. S</w:t>
      </w:r>
      <w:r w:rsidR="00AF7F9A">
        <w:rPr>
          <w:szCs w:val="20"/>
        </w:rPr>
        <w:t>amassa yhteydessä separatistit polttivat koulurakennuksia ja kauppoja.</w:t>
      </w:r>
      <w:r w:rsidR="00786AF2">
        <w:rPr>
          <w:szCs w:val="20"/>
        </w:rPr>
        <w:t xml:space="preserve"> </w:t>
      </w:r>
      <w:r>
        <w:rPr>
          <w:szCs w:val="20"/>
        </w:rPr>
        <w:t xml:space="preserve">Noin 21.9.2023 separatistit sieppasivat 8 ihmistä Kumbossa Buin </w:t>
      </w:r>
      <w:r w:rsidR="003B035E">
        <w:rPr>
          <w:szCs w:val="20"/>
        </w:rPr>
        <w:t>departementissa</w:t>
      </w:r>
      <w:r>
        <w:rPr>
          <w:szCs w:val="20"/>
        </w:rPr>
        <w:t xml:space="preserve">. </w:t>
      </w:r>
      <w:r w:rsidR="00786AF2">
        <w:rPr>
          <w:szCs w:val="20"/>
        </w:rPr>
        <w:t xml:space="preserve">4.10.2023 </w:t>
      </w:r>
      <w:r w:rsidR="00786AF2" w:rsidRPr="00786AF2">
        <w:rPr>
          <w:szCs w:val="20"/>
        </w:rPr>
        <w:t>ADF</w:t>
      </w:r>
      <w:r w:rsidR="00786AF2">
        <w:rPr>
          <w:szCs w:val="20"/>
        </w:rPr>
        <w:t xml:space="preserve"> hyökkäsi siviilejä vastaan Batibossa Momon </w:t>
      </w:r>
      <w:r w:rsidR="003B035E">
        <w:rPr>
          <w:szCs w:val="20"/>
        </w:rPr>
        <w:t>departementissa</w:t>
      </w:r>
      <w:r w:rsidR="00786AF2">
        <w:rPr>
          <w:szCs w:val="20"/>
        </w:rPr>
        <w:t xml:space="preserve"> ja surmasi kaksi henkilöä, joita separatistit syyttivät yhteistyöstä armeijan kanssa. Surmat tehtiin satojen</w:t>
      </w:r>
      <w:r w:rsidR="00F80563">
        <w:rPr>
          <w:szCs w:val="20"/>
        </w:rPr>
        <w:t>, separatistien kokoamien silminnäkijöiden edessä.</w:t>
      </w:r>
      <w:r w:rsidR="00786AF2" w:rsidRPr="00786AF2">
        <w:rPr>
          <w:szCs w:val="20"/>
        </w:rPr>
        <w:t xml:space="preserve"> </w:t>
      </w:r>
      <w:r w:rsidR="00786AF2">
        <w:rPr>
          <w:szCs w:val="20"/>
        </w:rPr>
        <w:t xml:space="preserve">25.11.2023 epäillyt separatistit hyökkäsivät ravintolaan </w:t>
      </w:r>
      <w:r w:rsidR="00AA5926">
        <w:rPr>
          <w:szCs w:val="20"/>
        </w:rPr>
        <w:t xml:space="preserve">Bamendassa. </w:t>
      </w:r>
      <w:r w:rsidR="00786AF2">
        <w:rPr>
          <w:szCs w:val="20"/>
        </w:rPr>
        <w:t xml:space="preserve"> 5 </w:t>
      </w:r>
      <w:r w:rsidR="00AA5926">
        <w:rPr>
          <w:szCs w:val="20"/>
        </w:rPr>
        <w:t xml:space="preserve">henkilöä </w:t>
      </w:r>
      <w:r w:rsidR="00786AF2">
        <w:rPr>
          <w:szCs w:val="20"/>
        </w:rPr>
        <w:t xml:space="preserve">sai surmansa ja 9 muuta haavoittui. </w:t>
      </w:r>
      <w:r w:rsidR="003C7A1A">
        <w:rPr>
          <w:szCs w:val="20"/>
        </w:rPr>
        <w:t xml:space="preserve">Esimerkiksi 12.12.2023 </w:t>
      </w:r>
      <w:r w:rsidR="003C7A1A" w:rsidRPr="007167B4">
        <w:rPr>
          <w:i/>
          <w:szCs w:val="20"/>
        </w:rPr>
        <w:t>Ambazonian Restoration Forces</w:t>
      </w:r>
      <w:r w:rsidR="003C7A1A">
        <w:rPr>
          <w:szCs w:val="20"/>
        </w:rPr>
        <w:t xml:space="preserve"> -ryhmä haavoitti useita opiskelijoita sekä sieppasi vähintään 8 opiskelijaa 2 opettajaa Fungomissa Menchumin </w:t>
      </w:r>
      <w:r w:rsidR="003B035E">
        <w:rPr>
          <w:szCs w:val="20"/>
        </w:rPr>
        <w:lastRenderedPageBreak/>
        <w:t>departementissa</w:t>
      </w:r>
      <w:r w:rsidR="003C7A1A">
        <w:rPr>
          <w:szCs w:val="20"/>
        </w:rPr>
        <w:t xml:space="preserve">. Kamerunin armeija sai vapautettua opiskelijat, mutta opettajien kohtalo jäi epäselväksi. </w:t>
      </w:r>
      <w:r w:rsidR="00AA5926" w:rsidRPr="00AA5926">
        <w:rPr>
          <w:szCs w:val="20"/>
        </w:rPr>
        <w:t xml:space="preserve">20.12.2023 Kamerunin asevoimat ja santarmit hyökkäsivät siviilejä vastaan Bafutissa Mezamin </w:t>
      </w:r>
      <w:r w:rsidR="003B035E">
        <w:rPr>
          <w:szCs w:val="20"/>
        </w:rPr>
        <w:t>departementissa</w:t>
      </w:r>
      <w:r w:rsidR="00AA5926">
        <w:rPr>
          <w:szCs w:val="20"/>
        </w:rPr>
        <w:t xml:space="preserve"> ja surmasivat tuntemattoman määrän ihmisiä sekä pidättivät muutamia siviilejä. </w:t>
      </w:r>
      <w:r w:rsidR="00AA5926" w:rsidRPr="00AA5926">
        <w:rPr>
          <w:szCs w:val="20"/>
        </w:rPr>
        <w:t>Asevoimat jatkoivat Bafutissa sellaisten separatistien etsimistä, joiden epäiltiin syyllistyneen r</w:t>
      </w:r>
      <w:r w:rsidR="00AA5926">
        <w:rPr>
          <w:szCs w:val="20"/>
        </w:rPr>
        <w:t>äjähdeiskuun.</w:t>
      </w:r>
      <w:r w:rsidR="00A55554">
        <w:rPr>
          <w:szCs w:val="20"/>
        </w:rPr>
        <w:t xml:space="preserve"> </w:t>
      </w:r>
      <w:r w:rsidR="00AA5926">
        <w:rPr>
          <w:szCs w:val="20"/>
        </w:rPr>
        <w:t xml:space="preserve">12.12.2023 </w:t>
      </w:r>
      <w:r w:rsidR="005B69A1">
        <w:rPr>
          <w:szCs w:val="20"/>
        </w:rPr>
        <w:t>tuntemattoman aseryhmän asettama, itsevalmisteinen pommi räjähti Bamendassa, kuolonuhreja ei ollut mutta useita kauppoja tuhoutui räjähdyksessä.</w:t>
      </w:r>
      <w:r>
        <w:rPr>
          <w:szCs w:val="20"/>
        </w:rPr>
        <w:t xml:space="preserve"> 15.12.2023 tuntematon aseistettu ryhmä, joka oli pukeutunut asevoimien varusteisiin, pahoinpiteli ja sieppasi koulun rehtorin Okussa Buin </w:t>
      </w:r>
      <w:r w:rsidR="003B035E">
        <w:rPr>
          <w:szCs w:val="20"/>
        </w:rPr>
        <w:t>departementissa</w:t>
      </w:r>
      <w:r>
        <w:rPr>
          <w:szCs w:val="20"/>
        </w:rPr>
        <w:t>.</w:t>
      </w:r>
      <w:r w:rsidR="005B69A1">
        <w:rPr>
          <w:rStyle w:val="Alaviitteenviite"/>
          <w:szCs w:val="20"/>
        </w:rPr>
        <w:footnoteReference w:id="134"/>
      </w:r>
      <w:r w:rsidR="005B69A1" w:rsidRPr="005B69A1">
        <w:t xml:space="preserve"> </w:t>
      </w:r>
      <w:r w:rsidR="005B69A1">
        <w:t xml:space="preserve">Lisäksi OCHA:n mukaan 11.11.2023 paikallisen kansalaisjärjestön sairaanhoitaja sai surmansa harhaluodista Kumbossa Buin </w:t>
      </w:r>
      <w:r w:rsidR="003B035E">
        <w:t>departementissa</w:t>
      </w:r>
      <w:r w:rsidR="005B69A1">
        <w:t>.</w:t>
      </w:r>
      <w:r w:rsidR="005B69A1">
        <w:rPr>
          <w:rStyle w:val="Alaviitteenviite"/>
        </w:rPr>
        <w:footnoteReference w:id="135"/>
      </w:r>
    </w:p>
    <w:p w14:paraId="03B6CFD5" w14:textId="77777777" w:rsidR="0027426C" w:rsidRPr="0027426C" w:rsidRDefault="0027426C" w:rsidP="0027426C"/>
    <w:p w14:paraId="174FD4B4" w14:textId="77777777" w:rsidR="0027426C" w:rsidRDefault="0027426C" w:rsidP="002A78DB">
      <w:pPr>
        <w:pStyle w:val="Otsikko2"/>
        <w:numPr>
          <w:ilvl w:val="1"/>
          <w:numId w:val="21"/>
        </w:numPr>
      </w:pPr>
      <w:bookmarkStart w:id="38" w:name="_Toc155707560"/>
      <w:bookmarkStart w:id="39" w:name="_Toc159252809"/>
      <w:bookmarkStart w:id="40" w:name="_Toc159942293"/>
      <w:r>
        <w:t>Maan sisäisesti siirtymään joutuneet</w:t>
      </w:r>
      <w:bookmarkEnd w:id="38"/>
      <w:bookmarkEnd w:id="39"/>
      <w:bookmarkEnd w:id="40"/>
    </w:p>
    <w:p w14:paraId="4947B8AB" w14:textId="77777777" w:rsidR="00D40B53" w:rsidRDefault="00D40B53" w:rsidP="00AD5F9A">
      <w:pPr>
        <w:pStyle w:val="LeiptekstiMigri"/>
        <w:ind w:left="0"/>
        <w:jc w:val="both"/>
      </w:pPr>
      <w:r>
        <w:t xml:space="preserve">YK:n pakolaisjärjestö UNHCR:llä </w:t>
      </w:r>
      <w:r w:rsidR="00E93987">
        <w:t>tammikuun</w:t>
      </w:r>
      <w:r>
        <w:t xml:space="preserve"> lopussa 202</w:t>
      </w:r>
      <w:r w:rsidR="00E93987">
        <w:t>4</w:t>
      </w:r>
      <w:r>
        <w:t xml:space="preserve"> saatavilla olleen tiedon mukaan </w:t>
      </w:r>
      <w:r w:rsidR="00421415">
        <w:t>North-West</w:t>
      </w:r>
      <w:r>
        <w:t>in maakunnassa oleskel</w:t>
      </w:r>
      <w:r w:rsidR="00E93987">
        <w:t>ee</w:t>
      </w:r>
      <w:r>
        <w:t xml:space="preserve"> 188 954 maan sisäisesti siirtymään joutunutta ja 233 451 kotialueelleen palannutta henkilöä. </w:t>
      </w:r>
      <w:bookmarkStart w:id="41" w:name="_Hlk156818588"/>
      <w:r>
        <w:t>Anglofonialueen molemmista maakunnista pakoon lähteneitä oleskel</w:t>
      </w:r>
      <w:r w:rsidR="00E93987">
        <w:t>ee</w:t>
      </w:r>
      <w:r>
        <w:t xml:space="preserve"> lisäksi Ouestin (Westin) (114 111), Littoralin (79 954), Centren (63 809) ja Adamaouan (5301) maakunnissa sekä naapurivaltiossa Nigeriassa (</w:t>
      </w:r>
      <w:r w:rsidR="00E93987">
        <w:t>65 697</w:t>
      </w:r>
      <w:r>
        <w:t>).</w:t>
      </w:r>
      <w:r>
        <w:rPr>
          <w:rStyle w:val="Alaviitteenviite"/>
        </w:rPr>
        <w:footnoteReference w:id="136"/>
      </w:r>
    </w:p>
    <w:bookmarkEnd w:id="41"/>
    <w:p w14:paraId="5F8454A8" w14:textId="77777777" w:rsidR="00306A6A" w:rsidRDefault="00D40B53" w:rsidP="00AD5F9A">
      <w:pPr>
        <w:pStyle w:val="LeiptekstiMigri"/>
        <w:ind w:left="0"/>
        <w:jc w:val="both"/>
      </w:pPr>
      <w:r>
        <w:t>YK:n humanitaarisen avun koordinointitoimisto OCHA:n</w:t>
      </w:r>
      <w:r w:rsidR="00306A6A">
        <w:t xml:space="preserve"> mukaan </w:t>
      </w:r>
      <w:r w:rsidR="007B3C4C">
        <w:t xml:space="preserve">koko </w:t>
      </w:r>
      <w:r w:rsidR="00306A6A">
        <w:t>anglofonialue</w:t>
      </w:r>
      <w:r w:rsidR="007B3C4C">
        <w:t>e</w:t>
      </w:r>
      <w:r w:rsidR="00306A6A">
        <w:t xml:space="preserve">lla </w:t>
      </w:r>
      <w:r w:rsidR="007B3C4C">
        <w:t xml:space="preserve">raportoitiin vuoden 2023 aikana </w:t>
      </w:r>
      <w:r w:rsidR="00306A6A">
        <w:t xml:space="preserve">yli 96 815 </w:t>
      </w:r>
      <w:r w:rsidR="007B3C4C">
        <w:t xml:space="preserve">väkivallasta johtuvaa </w:t>
      </w:r>
      <w:r w:rsidR="00306A6A">
        <w:t>pakenemista</w:t>
      </w:r>
      <w:r w:rsidR="007B3C4C">
        <w:t>. Monet näistä pakenemisista olivat toistuvia, ts. asukkaat palasivat kotialueilleen tilanteen parannuttua ja jotkut heistä pakenivat jälleen.</w:t>
      </w:r>
      <w:r w:rsidR="007B3C4C">
        <w:rPr>
          <w:rStyle w:val="Alaviitteenviite"/>
        </w:rPr>
        <w:footnoteReference w:id="137"/>
      </w:r>
    </w:p>
    <w:p w14:paraId="72B09761" w14:textId="77777777" w:rsidR="00D40B53" w:rsidRDefault="007B3C4C" w:rsidP="00AD5F9A">
      <w:pPr>
        <w:pStyle w:val="LeiptekstiMigri"/>
        <w:ind w:left="0"/>
        <w:jc w:val="both"/>
      </w:pPr>
      <w:r>
        <w:t>OCHA:n</w:t>
      </w:r>
      <w:r w:rsidR="00D40B53">
        <w:t xml:space="preserve"> humanitaarisilta toimijoilta keräämän tiedon mukaan uusia pakenemisia tapahtui </w:t>
      </w:r>
      <w:r w:rsidR="00D40B53" w:rsidRPr="007B3C4C">
        <w:t xml:space="preserve">vuoden 2023 aikana </w:t>
      </w:r>
      <w:r w:rsidR="00D40B53">
        <w:t>seuraavasti</w:t>
      </w:r>
      <w:r>
        <w:t xml:space="preserve"> (tässä mainittu vain North-Westin alueella tapahtuneet pakenemiset sekä ne, joiden maantieteellistä sijoittumista anglofonialueen sisällä ei ole tarkennettu)</w:t>
      </w:r>
      <w:r w:rsidR="00D40B53">
        <w:t>:</w:t>
      </w:r>
    </w:p>
    <w:p w14:paraId="7BAC6915" w14:textId="3712DC5F" w:rsidR="00D40B53" w:rsidRDefault="00D40B53" w:rsidP="00AD5F9A">
      <w:pPr>
        <w:pStyle w:val="LeiptekstiMigri"/>
        <w:ind w:left="0"/>
        <w:jc w:val="both"/>
      </w:pPr>
      <w:r>
        <w:t xml:space="preserve">Tammikuun 2023 aikana </w:t>
      </w:r>
      <w:r w:rsidR="001744DA">
        <w:t xml:space="preserve">anglofonialueella </w:t>
      </w:r>
      <w:r>
        <w:t xml:space="preserve">yli 15 130 ihmistä pakeni kodeistaan väkivallan ja hyökkäysten vuoksi. Eniten pakenemisia tapahtui </w:t>
      </w:r>
      <w:r w:rsidR="00421415">
        <w:t>North-West</w:t>
      </w:r>
      <w:r>
        <w:t xml:space="preserve">in Mechumin, Momon ja Mezamin </w:t>
      </w:r>
      <w:r w:rsidR="006219F2">
        <w:t>departementeissa</w:t>
      </w:r>
      <w:r>
        <w:t xml:space="preserve"> sekä </w:t>
      </w:r>
      <w:r w:rsidR="00421415">
        <w:t>South-West</w:t>
      </w:r>
      <w:r>
        <w:t xml:space="preserve">in Manyun ja Memen </w:t>
      </w:r>
      <w:r w:rsidR="006219F2">
        <w:t>departementeissa</w:t>
      </w:r>
      <w:r>
        <w:t>.</w:t>
      </w:r>
      <w:r>
        <w:rPr>
          <w:rStyle w:val="Alaviitteenviite"/>
        </w:rPr>
        <w:footnoteReference w:id="138"/>
      </w:r>
      <w:r>
        <w:t xml:space="preserve"> Huhtikuussa </w:t>
      </w:r>
      <w:r w:rsidRPr="004149C0">
        <w:rPr>
          <w:szCs w:val="20"/>
        </w:rPr>
        <w:t xml:space="preserve">yli 4591 henkilöä joutui pakenemaan kodeistaan läheisiin pensaistoihin, kyliin ja kaupunkeihin. Suurin osa pakenemisista tapahtui Manyun alueella </w:t>
      </w:r>
      <w:r w:rsidR="00421415">
        <w:rPr>
          <w:szCs w:val="20"/>
        </w:rPr>
        <w:t>South-West</w:t>
      </w:r>
      <w:r w:rsidRPr="004149C0">
        <w:rPr>
          <w:szCs w:val="20"/>
        </w:rPr>
        <w:t xml:space="preserve">in maakunnassa ja Donga-Mantungin alueella </w:t>
      </w:r>
      <w:r w:rsidR="00421415">
        <w:rPr>
          <w:szCs w:val="20"/>
        </w:rPr>
        <w:t>North-West</w:t>
      </w:r>
      <w:r w:rsidRPr="004149C0">
        <w:rPr>
          <w:szCs w:val="20"/>
        </w:rPr>
        <w:t>in maakunnassa.</w:t>
      </w:r>
      <w:r w:rsidRPr="004149C0">
        <w:rPr>
          <w:szCs w:val="20"/>
          <w:vertAlign w:val="superscript"/>
        </w:rPr>
        <w:footnoteReference w:id="139"/>
      </w:r>
      <w:r>
        <w:t xml:space="preserve"> Toukokuussa 9514 henkilöä joutui pakenemaan, eniten pakenijoita oli </w:t>
      </w:r>
      <w:r w:rsidR="00421415">
        <w:t>North-West</w:t>
      </w:r>
      <w:r>
        <w:t xml:space="preserve">in Buin </w:t>
      </w:r>
      <w:r w:rsidR="003B035E">
        <w:t>departementista</w:t>
      </w:r>
      <w:r>
        <w:t xml:space="preserve"> ja </w:t>
      </w:r>
      <w:r w:rsidR="00421415">
        <w:t>South-West</w:t>
      </w:r>
      <w:r>
        <w:t xml:space="preserve">in Manyun </w:t>
      </w:r>
      <w:r w:rsidR="003B035E">
        <w:t>departementista</w:t>
      </w:r>
      <w:r>
        <w:t>. Useimmat pakenemiset olivat väliaikaisia ja edestakaisia</w:t>
      </w:r>
      <w:r w:rsidR="00AD5F9A">
        <w:t>.</w:t>
      </w:r>
      <w:r>
        <w:t xml:space="preserve"> Paikalliset asukkaat ovat OCHA:n mukaan alkaneet mukautua kriisiin ja pakenevat suojaan välikohtausten ajaksi ja palaavat takaisin tilanteen rauhoituttua.</w:t>
      </w:r>
      <w:r>
        <w:rPr>
          <w:rStyle w:val="Alaviitteenviite"/>
        </w:rPr>
        <w:footnoteReference w:id="140"/>
      </w:r>
      <w:r>
        <w:t xml:space="preserve"> Kesäkuussa 2023 yhteensä 9418 henkilöä joutui siirtymään kotialueiltaan anglofonialueella, ml. yli 2500 paennutta Tubahissa Mezamin </w:t>
      </w:r>
      <w:r w:rsidR="003B035E">
        <w:t>departementissa</w:t>
      </w:r>
      <w:r>
        <w:t xml:space="preserve"> sijaitsevasta Babankin kylästä </w:t>
      </w:r>
      <w:r w:rsidR="00421415">
        <w:t>North-West</w:t>
      </w:r>
      <w:r>
        <w:t>in maakunnassa.</w:t>
      </w:r>
      <w:r>
        <w:rPr>
          <w:rStyle w:val="Alaviitteenviite"/>
        </w:rPr>
        <w:footnoteReference w:id="141"/>
      </w:r>
      <w:r>
        <w:t xml:space="preserve"> </w:t>
      </w:r>
    </w:p>
    <w:p w14:paraId="20484CC8" w14:textId="06465BC5" w:rsidR="00D40B53" w:rsidRDefault="00D40B53" w:rsidP="00AD5F9A">
      <w:pPr>
        <w:pStyle w:val="LeiptekstiMigri"/>
        <w:ind w:left="0"/>
        <w:jc w:val="both"/>
      </w:pPr>
      <w:r>
        <w:t xml:space="preserve">Heinäkuussa 2023 anglofonialueella vähintään 3655 asukasta pakeni kodeistaan. Asukkaita pakeni etenkin </w:t>
      </w:r>
      <w:r w:rsidR="00421415">
        <w:t>North-West</w:t>
      </w:r>
      <w:r>
        <w:t xml:space="preserve">in maakunnan Mezamin ja Buin </w:t>
      </w:r>
      <w:r w:rsidR="006219F2">
        <w:t>departementeista</w:t>
      </w:r>
      <w:r>
        <w:t xml:space="preserve"> sekä </w:t>
      </w:r>
      <w:r w:rsidR="00421415">
        <w:t>South-</w:t>
      </w:r>
      <w:r w:rsidR="00421415">
        <w:lastRenderedPageBreak/>
        <w:t>West</w:t>
      </w:r>
      <w:r>
        <w:t xml:space="preserve">in maakunnan Memen, Manyun ja Fakon </w:t>
      </w:r>
      <w:r w:rsidR="006219F2">
        <w:t>departementeista</w:t>
      </w:r>
      <w:r>
        <w:t>.</w:t>
      </w:r>
      <w:r>
        <w:rPr>
          <w:rStyle w:val="Alaviitteenviite"/>
        </w:rPr>
        <w:footnoteReference w:id="142"/>
      </w:r>
      <w:r>
        <w:t xml:space="preserve"> Syyskuussa 1449 ja lokakuussa 440 ihmistä joutui pakenemaan kodeistaan </w:t>
      </w:r>
      <w:r w:rsidR="00421415">
        <w:t>North-West</w:t>
      </w:r>
      <w:r>
        <w:t xml:space="preserve">in maakunnassa. 77 % pakenemisista tapahtui Donga-Mantungin </w:t>
      </w:r>
      <w:r w:rsidR="003B035E">
        <w:t>departementissa</w:t>
      </w:r>
      <w:r>
        <w:t>. Tämä oli ensimmäinen kerta vuosiin, kun Donga-Mantung oli kärjessä paenneiden määrällä mitattuna.</w:t>
      </w:r>
      <w:r>
        <w:rPr>
          <w:rStyle w:val="Alaviitteenviite"/>
        </w:rPr>
        <w:footnoteReference w:id="143"/>
      </w:r>
      <w:r>
        <w:t xml:space="preserve"> </w:t>
      </w:r>
    </w:p>
    <w:p w14:paraId="10B65BC4" w14:textId="77777777" w:rsidR="00D40B53" w:rsidRPr="0027426C" w:rsidRDefault="00D40B53" w:rsidP="0027426C"/>
    <w:p w14:paraId="3EEB3024" w14:textId="77777777" w:rsidR="0027426C" w:rsidRDefault="0027426C" w:rsidP="002A78DB">
      <w:pPr>
        <w:pStyle w:val="Otsikko2"/>
        <w:numPr>
          <w:ilvl w:val="1"/>
          <w:numId w:val="21"/>
        </w:numPr>
      </w:pPr>
      <w:bookmarkStart w:id="43" w:name="_Toc155707561"/>
      <w:bookmarkStart w:id="44" w:name="_Toc159252810"/>
      <w:bookmarkStart w:id="45" w:name="_Toc159942294"/>
      <w:r>
        <w:t>Humanitaarinen tilanne</w:t>
      </w:r>
      <w:bookmarkEnd w:id="43"/>
      <w:bookmarkEnd w:id="44"/>
      <w:bookmarkEnd w:id="45"/>
    </w:p>
    <w:p w14:paraId="5FA2A8EC" w14:textId="77777777" w:rsidR="00712DE3" w:rsidRDefault="00465044" w:rsidP="00AD5F9A">
      <w:pPr>
        <w:pStyle w:val="LeiptekstiMigri"/>
        <w:ind w:left="0"/>
        <w:jc w:val="both"/>
      </w:pPr>
      <w:r>
        <w:t>YK:n turvallisuusneuvoston mukaan e</w:t>
      </w:r>
      <w:r w:rsidR="00D40B53">
        <w:t xml:space="preserve">i-valtiolliset aseelliset toimijat ovat jatkaneet valtion virkamiesten, siviilien, lääkintähenkilökunnan, valtion palkkaamien opettajien ja opetushenkilökunnan vastaisia toimia ja asettaneet ulkonaliikkumiskieltoja </w:t>
      </w:r>
      <w:r w:rsidR="00421415">
        <w:t>North-West</w:t>
      </w:r>
      <w:r w:rsidR="00D40B53">
        <w:t xml:space="preserve">in maakunnassa. Separatistien määräämät ulkonaliikkumiskiellot </w:t>
      </w:r>
      <w:r w:rsidR="00421415">
        <w:t>North-West</w:t>
      </w:r>
      <w:r w:rsidR="00D40B53">
        <w:t>in alueella ja iskut kouluja sekä terveydenhuollon yksiköitä vastaan heikentävät paikallisten turvallisuutta ja toimeentulon hankkimista.</w:t>
      </w:r>
      <w:r w:rsidR="00D40B53">
        <w:rPr>
          <w:rStyle w:val="Alaviitteenviite"/>
        </w:rPr>
        <w:footnoteReference w:id="144"/>
      </w:r>
      <w:r w:rsidR="00D40B53">
        <w:t xml:space="preserve"> </w:t>
      </w:r>
      <w:r w:rsidR="003763E9">
        <w:t>OCHA:n mukaan h</w:t>
      </w:r>
      <w:r w:rsidR="00460AFD">
        <w:t>umanitaariset toimijat työskentelevät anglofonialueella lukuisten rajoitusten alaisina, ml. eri osapuolten esittämät laittomat maksuvaatimukset, sieppaukset, ulkonaliikkumiskiellot ja tiesulut. Ei-valtiolliset aseryhmät ovat jatkaneet maanantaisia ja tapauskohtaisesti eri syistä määrättäviä ulkonaliikkumiskieltoja, jotka kestävät tavallisesti 2–14 päivää kerrallaan. Vuonna 2023 ulkonaliikkumiskieltoja oli yhteensä noin 28 päivä</w:t>
      </w:r>
      <w:r w:rsidR="003763E9">
        <w:t>n ajan</w:t>
      </w:r>
      <w:r w:rsidR="00460AFD">
        <w:t xml:space="preserve">. Näinä päivinä humanitaarinen toiminta ml. terveydenhuoltopalvelut, olivat keskeytyksissä koska </w:t>
      </w:r>
      <w:r w:rsidR="003763E9">
        <w:t xml:space="preserve">järjestöille </w:t>
      </w:r>
      <w:r w:rsidR="00460AFD">
        <w:t>tai peruspalveluille ei myönnetty poikkeuslupaa.</w:t>
      </w:r>
      <w:r w:rsidR="003763E9">
        <w:t xml:space="preserve"> Tiesulut ja liikkumiskiellot tietyillä teillä vaikuttivat vuonna 2023 kielteisesti humanitaarisen avun toimittamiseen ja väestön pääsyyn palvelujen pariin</w:t>
      </w:r>
      <w:r w:rsidR="00D40B53">
        <w:t>.</w:t>
      </w:r>
      <w:r w:rsidR="00530FEA">
        <w:t xml:space="preserve"> Humanitaarisen avustustyön rahoitusvaje jatkuu, mikä estää sadoilta tuhansilta henkilöiltä elintärkeän humanitaarisen avun ja palvelujen saamisen anglofonialueella.</w:t>
      </w:r>
      <w:r w:rsidR="00D40B53">
        <w:rPr>
          <w:rStyle w:val="Alaviitteenviite"/>
        </w:rPr>
        <w:footnoteReference w:id="145"/>
      </w:r>
      <w:r w:rsidR="00D40B53">
        <w:t xml:space="preserve"> </w:t>
      </w:r>
      <w:r w:rsidR="00712DE3">
        <w:t>Vuonna 2023 North-Westin maakunnassa 779 000 ihmistä oli humanitaarisen avun tarpeessa.</w:t>
      </w:r>
      <w:r w:rsidR="00712DE3">
        <w:rPr>
          <w:rStyle w:val="Alaviitteenviite"/>
        </w:rPr>
        <w:footnoteReference w:id="146"/>
      </w:r>
    </w:p>
    <w:p w14:paraId="7E374963" w14:textId="77777777" w:rsidR="00D97C61" w:rsidRDefault="00530FEA" w:rsidP="00AD5F9A">
      <w:pPr>
        <w:pStyle w:val="LeiptekstiMigri"/>
        <w:ind w:left="0"/>
        <w:jc w:val="both"/>
      </w:pPr>
      <w:r>
        <w:t xml:space="preserve">Anglofonialueen kouluista vähintään 41 %:ssa toiminta on keskeytyksissä. </w:t>
      </w:r>
      <w:r w:rsidR="00D97C61">
        <w:t xml:space="preserve">Koulutus- ja terveydenhuoltopalvelujen yksiköihin kohdistui anglofonialueella vuonna 2023 yli 25 väkivaltaista välikohtausta, ml. kouluhenkilökuntaan kohdistuneet tapot, oppilaiden ja opettajien sieppaukset, oppilaisiin, heidän vanhempiinsa ja opettajiin kohdistuneet väkivallanteot, uhkailut ja koulujen infrastruktuurin vahingoittamiset. Ei-valtiolliset aseelliset toimijat hyökkäsivät valtiollisiin kouluihin sekä joihinkin yksityisiin oppilaitoksiin, joilla ei aseryhmien mukaan ollut lupaa toimia. </w:t>
      </w:r>
      <w:r w:rsidR="00861D11">
        <w:t xml:space="preserve">Terveydenhuollon yksiköihin kohdistuneet hyökkäykset sisälsivät </w:t>
      </w:r>
      <w:r w:rsidR="00D97C61">
        <w:t>ml. toimipisteiden vahingoittamis</w:t>
      </w:r>
      <w:r w:rsidR="00861D11">
        <w:t>ia</w:t>
      </w:r>
      <w:r w:rsidR="00D97C61">
        <w:t xml:space="preserve"> ja tuhoamis</w:t>
      </w:r>
      <w:r w:rsidR="00861D11">
        <w:t>ia</w:t>
      </w:r>
      <w:r w:rsidR="00D97C61">
        <w:t xml:space="preserve"> sekä terveydenhuollon työntekijöihin kohdistune</w:t>
      </w:r>
      <w:r w:rsidR="00861D11">
        <w:t>ita</w:t>
      </w:r>
      <w:r w:rsidR="00D97C61">
        <w:t xml:space="preserve"> sieppauks</w:t>
      </w:r>
      <w:r w:rsidR="00861D11">
        <w:t>ia</w:t>
      </w:r>
      <w:r w:rsidR="00D97C61">
        <w:t>, pidätyks</w:t>
      </w:r>
      <w:r w:rsidR="00861D11">
        <w:t>iä</w:t>
      </w:r>
      <w:r w:rsidR="00D97C61">
        <w:t xml:space="preserve"> ja uhkauks</w:t>
      </w:r>
      <w:r w:rsidR="00861D11">
        <w:t>ia</w:t>
      </w:r>
      <w:r w:rsidR="00D97C61">
        <w:t>.</w:t>
      </w:r>
      <w:r w:rsidR="00D97C61">
        <w:rPr>
          <w:rStyle w:val="Alaviitteenviite"/>
        </w:rPr>
        <w:footnoteReference w:id="147"/>
      </w:r>
      <w:r w:rsidR="00D97C61">
        <w:t xml:space="preserve"> </w:t>
      </w:r>
    </w:p>
    <w:p w14:paraId="2A074B22" w14:textId="77777777" w:rsidR="00B72979" w:rsidRPr="00AA0E34" w:rsidRDefault="00B72979" w:rsidP="00AD5F9A">
      <w:pPr>
        <w:pStyle w:val="LeiptekstiMigri"/>
        <w:ind w:left="0"/>
        <w:jc w:val="both"/>
      </w:pPr>
      <w:bookmarkStart w:id="46" w:name="_Hlk155704452"/>
      <w:r w:rsidRPr="00AA0E34">
        <w:t>ADF -separatis</w:t>
      </w:r>
      <w:r>
        <w:t>tiryhmä on ottanut käyttöön siviileille ja yrityksille asetetun ”vapautusveron” (”Liberation Tax”) anglofonialueella. Paikalliset ovat protestoineen ”vapautusveron” toimeenpanoa vastaan useissa paikoissa.</w:t>
      </w:r>
      <w:r>
        <w:rPr>
          <w:rStyle w:val="Alaviitteenviite"/>
        </w:rPr>
        <w:footnoteReference w:id="148"/>
      </w:r>
    </w:p>
    <w:p w14:paraId="74DA2E0A" w14:textId="77777777" w:rsidR="00D97C61" w:rsidRDefault="00D97C61" w:rsidP="00AD5F9A">
      <w:pPr>
        <w:pStyle w:val="LeiptekstiMigri"/>
        <w:ind w:left="0"/>
        <w:jc w:val="both"/>
      </w:pPr>
      <w:bookmarkStart w:id="47" w:name="_Hlk158901431"/>
      <w:bookmarkEnd w:id="46"/>
      <w:r>
        <w:t xml:space="preserve">Seuraavana on mainittu </w:t>
      </w:r>
      <w:r w:rsidR="00F80563">
        <w:t xml:space="preserve">touko-joulukuulta 2023 sellaisia </w:t>
      </w:r>
      <w:r>
        <w:t>yksittäisiä tapahtumia</w:t>
      </w:r>
      <w:r w:rsidR="00F80563">
        <w:t>, jotka vaikuttivat paikallisten asukkaiden elämään</w:t>
      </w:r>
      <w:r>
        <w:t>:</w:t>
      </w:r>
    </w:p>
    <w:bookmarkEnd w:id="47"/>
    <w:p w14:paraId="71253BE7" w14:textId="294FE0DA" w:rsidR="00B72979" w:rsidRDefault="00D40B53" w:rsidP="00AD5F9A">
      <w:pPr>
        <w:pStyle w:val="LeiptekstiMigri"/>
        <w:ind w:left="0"/>
        <w:jc w:val="both"/>
      </w:pPr>
      <w:r>
        <w:t>Toukokuun 2023 aikana anglofonialueella raportoitiin viidestä improvisoitujen pommien räjähdyksestä etenkin tieosuuksilla.</w:t>
      </w:r>
      <w:r w:rsidR="00F80563">
        <w:t xml:space="preserve"> Samassa kuussa </w:t>
      </w:r>
      <w:r>
        <w:t xml:space="preserve">ei-valtiollinen aseistettu ryhmä hyökkäsi kouluun Benakumassa Menchumin </w:t>
      </w:r>
      <w:r w:rsidR="003B035E">
        <w:t>departementissa</w:t>
      </w:r>
      <w:r>
        <w:t xml:space="preserve"> ja sieppasi opettajia ja oppilaita, jotka </w:t>
      </w:r>
      <w:r>
        <w:lastRenderedPageBreak/>
        <w:t xml:space="preserve">vapautettiin myöhemmin. Lisäksi paikallisen kansalaisjärjestön työntekijää ammuttiin Mboumin kylässä niin ikään Menchumin </w:t>
      </w:r>
      <w:r w:rsidR="003B035E">
        <w:t>departementissa</w:t>
      </w:r>
      <w:r>
        <w:t>.</w:t>
      </w:r>
      <w:r>
        <w:rPr>
          <w:rStyle w:val="Alaviitteenviite"/>
        </w:rPr>
        <w:footnoteReference w:id="149"/>
      </w:r>
      <w:r>
        <w:t xml:space="preserve"> </w:t>
      </w:r>
    </w:p>
    <w:p w14:paraId="3C77F9F0" w14:textId="77777777" w:rsidR="00B72979" w:rsidRDefault="00B72979" w:rsidP="00AD5F9A">
      <w:pPr>
        <w:pStyle w:val="LeiptekstiMigri"/>
        <w:ind w:left="0"/>
        <w:jc w:val="both"/>
      </w:pPr>
      <w:r>
        <w:t>Aseistetut ryhmät määräsivät kolmipäiväisen ulkonaliikkumiskiellon 18.–20.5. välille 20.5. vietettävän kansallispäivän vuoksi. Määräystä seurasi hyökkäyksiä useissa paikoissa määräyksen noudattamisen varmistamiseksi. Myös humanitaariset toimijat joutuivat keskeyttämään toimintansa tuoksi ajaksi.</w:t>
      </w:r>
      <w:r>
        <w:rPr>
          <w:rStyle w:val="Alaviitteenviite"/>
        </w:rPr>
        <w:footnoteReference w:id="150"/>
      </w:r>
    </w:p>
    <w:p w14:paraId="61BC511D" w14:textId="24DD48BF" w:rsidR="00D40B53" w:rsidRDefault="00D40B53" w:rsidP="00AD5F9A">
      <w:pPr>
        <w:pStyle w:val="LeiptekstiMigri"/>
        <w:ind w:left="0"/>
        <w:jc w:val="both"/>
      </w:pPr>
      <w:r>
        <w:t xml:space="preserve">Kesäkuussa 2023 anglofonialueella kaikkiaan 2245 koulun toiminta oli keskeytyneenä ei-valtiollisten aseellisten toimijoiden iskujen ja iskujen pelon vuoksi. Kesäkuussa 14 lasta siepattiin Mbvehin paikkakunnalla Buin </w:t>
      </w:r>
      <w:r w:rsidR="003B035E">
        <w:t>departementissa</w:t>
      </w:r>
      <w:r>
        <w:t>, koska he olivat osallistuneet koetilaisuuteen.</w:t>
      </w:r>
      <w:r>
        <w:rPr>
          <w:rStyle w:val="Alaviitteenviite"/>
        </w:rPr>
        <w:footnoteReference w:id="151"/>
      </w:r>
      <w:r>
        <w:t xml:space="preserve"> Aseistautuneet separatistiryhmät määräsivät aikavälille 5.</w:t>
      </w:r>
      <w:r w:rsidR="00F80563">
        <w:t>–</w:t>
      </w:r>
      <w:r>
        <w:t>16.9.2023 (tai 4.–18.9.</w:t>
      </w:r>
      <w:r>
        <w:rPr>
          <w:rStyle w:val="Alaviitteenviite"/>
        </w:rPr>
        <w:footnoteReference w:id="152"/>
      </w:r>
      <w:r>
        <w:t xml:space="preserve"> tai 5.–18.9.</w:t>
      </w:r>
      <w:r>
        <w:rPr>
          <w:rStyle w:val="Alaviitteenviite"/>
        </w:rPr>
        <w:footnoteReference w:id="153"/>
      </w:r>
      <w:r>
        <w:t>) ulkonaliikkumiskiellon häiritäkseen kouluvuoden alkamista 5.9.2023</w:t>
      </w:r>
      <w:r>
        <w:rPr>
          <w:rStyle w:val="Alaviitteenviite"/>
        </w:rPr>
        <w:footnoteReference w:id="154"/>
      </w:r>
      <w:r>
        <w:t xml:space="preserve"> sekä voimannäyttönä ja vastalauseena ratkaisemattomalle konfliktille</w:t>
      </w:r>
      <w:r>
        <w:rPr>
          <w:rStyle w:val="Alaviitteenviite"/>
        </w:rPr>
        <w:footnoteReference w:id="155"/>
      </w:r>
      <w:r>
        <w:t xml:space="preserve">. Ulkonaliikkumiskiellon voimassaoloaikana separatistit surmasivat kaksi julkisen koulun opettajaa Belossa (Boyon </w:t>
      </w:r>
      <w:r w:rsidR="003B035E">
        <w:t>departementissa</w:t>
      </w:r>
      <w:r>
        <w:t>) sen jälkeen, kun nämä olivat osallistuneet kouluvuoden alkua koskevaan valmistelukokoukseen.</w:t>
      </w:r>
      <w:r>
        <w:rPr>
          <w:rStyle w:val="Alaviitteenviite"/>
        </w:rPr>
        <w:footnoteReference w:id="156"/>
      </w:r>
      <w:r>
        <w:t xml:space="preserve"> Aseistetut ryhmät ilmoittivat, että vain yhteisö</w:t>
      </w:r>
      <w:r w:rsidR="00B72979">
        <w:t>-</w:t>
      </w:r>
      <w:r>
        <w:rPr>
          <w:rStyle w:val="Alaviitteenviite"/>
        </w:rPr>
        <w:footnoteReference w:id="157"/>
      </w:r>
      <w:r>
        <w:t>, yksityis- ja lähetyskoulujen sallittaisiin jatkavan toimintaansa 19.9. kun taas julkiset koulut olisi kielletty ja ne pysyisivät aseistettujen ryhmien</w:t>
      </w:r>
      <w:r w:rsidR="00193F7A">
        <w:t xml:space="preserve"> iskujen</w:t>
      </w:r>
      <w:r>
        <w:t xml:space="preserve"> kohteena. Hallituksen viranomaiset ilmoittivat, että  yhteisökoulut ovat laittomia ja niiden tukeminen johtaisi syytteisiin.</w:t>
      </w:r>
      <w:r>
        <w:rPr>
          <w:rStyle w:val="Alaviitteenviite"/>
        </w:rPr>
        <w:footnoteReference w:id="158"/>
      </w:r>
      <w:r>
        <w:t xml:space="preserve"> Anglofonialueen kaikkiaan 936 183 kouluikäisestä </w:t>
      </w:r>
      <w:r w:rsidR="00B72979">
        <w:t xml:space="preserve">lapsesta </w:t>
      </w:r>
      <w:r>
        <w:t>vain 438 134 (46,8 %) ilmoittautui kouluun, ja kaikkiaan 6351 koulusta vain 3900 (61,5 %) avautui syyskuussa.</w:t>
      </w:r>
      <w:r>
        <w:rPr>
          <w:rStyle w:val="Alaviitteenviite"/>
        </w:rPr>
        <w:footnoteReference w:id="159"/>
      </w:r>
      <w:r>
        <w:t xml:space="preserve"> Marraskuussa ei-valtiollisen aseryhmän väitetään teloittaneen opettajan, jonka ne olivat siepanneet aiemmin samassa kuussa Nkarissa Buin </w:t>
      </w:r>
      <w:r w:rsidR="003B035E">
        <w:t>departementissa</w:t>
      </w:r>
      <w:r>
        <w:t>.</w:t>
      </w:r>
      <w:r>
        <w:rPr>
          <w:rStyle w:val="Alaviitteenviite"/>
        </w:rPr>
        <w:footnoteReference w:id="160"/>
      </w:r>
    </w:p>
    <w:p w14:paraId="1080B914" w14:textId="3DE0BE9E" w:rsidR="00D40B53" w:rsidRDefault="00D40B53" w:rsidP="00AD5F9A">
      <w:pPr>
        <w:pStyle w:val="LeiptekstiMigri"/>
        <w:ind w:left="0"/>
        <w:jc w:val="both"/>
      </w:pPr>
      <w:r>
        <w:t xml:space="preserve">Kesäkuussa kansainvälisen kansalaisjärjestön kaksi terveydenhuollon työntekijää siepattiin muutamaksi tunniksi Ndun kylässä Donga-Mantungin </w:t>
      </w:r>
      <w:r w:rsidR="003B035E">
        <w:t>departementissa</w:t>
      </w:r>
      <w:r>
        <w:t xml:space="preserve">. Ei-valtiollisen aseryhmän asettama liikkumiskielto Bamenda-Njinikom -tiellä Boyon </w:t>
      </w:r>
      <w:r w:rsidR="003B035E">
        <w:t>departementissa</w:t>
      </w:r>
      <w:r>
        <w:t xml:space="preserve"> esti humanitaarisen avun jakamista kymmenille tuhansille ihmisille. OCHA:n ja humanitaaristen toimijoiden ponnistelujen vuoksi yhden kuukauden mittainen tiesulku Bamendan ja Batibon välisellä tiellä poistettiin.</w:t>
      </w:r>
      <w:r>
        <w:rPr>
          <w:rStyle w:val="Alaviitteenviite"/>
        </w:rPr>
        <w:footnoteReference w:id="161"/>
      </w:r>
      <w:r>
        <w:t xml:space="preserve"> </w:t>
      </w:r>
    </w:p>
    <w:p w14:paraId="3548EB30" w14:textId="1231E2FE" w:rsidR="00D40B53" w:rsidRDefault="00D40B53" w:rsidP="00AD5F9A">
      <w:pPr>
        <w:pStyle w:val="LeiptekstiMigri"/>
        <w:ind w:left="0"/>
        <w:jc w:val="both"/>
      </w:pPr>
      <w:r>
        <w:t xml:space="preserve">Kesäkuussa Mezamin </w:t>
      </w:r>
      <w:r w:rsidR="003B035E">
        <w:t>departementin</w:t>
      </w:r>
      <w:r>
        <w:t xml:space="preserve"> Tubahissa sijaitsevaan Babankin kylään tehdyn hyökkäyksen yhteydessä, jossa 25 asukasta sai surmansa ja josta yli 2500 pakeni, tuhoutui lisäksi vähintään 25 rakennusta. Lisäksi yritykset sulkivat toimintansa ja muukin elinkeinotoiminta loppui.</w:t>
      </w:r>
      <w:r>
        <w:rPr>
          <w:rStyle w:val="Alaviitteenviite"/>
        </w:rPr>
        <w:footnoteReference w:id="162"/>
      </w:r>
    </w:p>
    <w:p w14:paraId="49736FBF" w14:textId="77777777" w:rsidR="00D40B53" w:rsidRDefault="00D40B53" w:rsidP="00AD5F9A">
      <w:pPr>
        <w:pStyle w:val="LeiptekstiMigri"/>
        <w:ind w:left="0"/>
        <w:jc w:val="both"/>
      </w:pPr>
      <w:r w:rsidRPr="00F05413">
        <w:t>SDF (</w:t>
      </w:r>
      <w:r w:rsidRPr="00F05413">
        <w:rPr>
          <w:i/>
        </w:rPr>
        <w:t>Social Democratic Front</w:t>
      </w:r>
      <w:r w:rsidRPr="00F05413">
        <w:t xml:space="preserve">) </w:t>
      </w:r>
      <w:r w:rsidR="00B72979" w:rsidRPr="00F05413">
        <w:t xml:space="preserve">-oppositiopuolueen </w:t>
      </w:r>
      <w:r w:rsidRPr="00F05413">
        <w:t xml:space="preserve">johtaja Ni John Fru Ndi menehtyi 12.6.2023. </w:t>
      </w:r>
      <w:r>
        <w:t xml:space="preserve">Ennen hänen hautajaisiaan ei-valtiolliset aseelliset toimijat, jotka olivat kritisoineet hänen osallistumistaan kansalliseen politiikkaan ja katsoneet hänen vastustaneen separatistien </w:t>
      </w:r>
      <w:r>
        <w:lastRenderedPageBreak/>
        <w:t>pyrkimyksiä, polttivat osittain hänen talonsa Momossa ja julistivat ulkonaliikkumiskiellon (ainakin Bamendan kaupunkiin 29.7.</w:t>
      </w:r>
      <w:r>
        <w:rPr>
          <w:rStyle w:val="Alaviitteenviite"/>
        </w:rPr>
        <w:footnoteReference w:id="163"/>
      </w:r>
      <w:r>
        <w:t>) häiritäkseen Ndin hautajaisia.</w:t>
      </w:r>
      <w:r>
        <w:rPr>
          <w:rStyle w:val="Alaviitteenviite"/>
        </w:rPr>
        <w:footnoteReference w:id="164"/>
      </w:r>
    </w:p>
    <w:p w14:paraId="6C92CE06" w14:textId="77777777" w:rsidR="00D40B53" w:rsidRDefault="00D40B53" w:rsidP="00AD5F9A">
      <w:pPr>
        <w:pStyle w:val="LeiptekstiMigri"/>
        <w:ind w:left="0"/>
        <w:jc w:val="both"/>
      </w:pPr>
      <w:r>
        <w:t xml:space="preserve">Separatistit asettivat heinäkuun 2023 lopulla tiesulkuja eri puolille </w:t>
      </w:r>
      <w:r w:rsidR="00421415">
        <w:t>North-West</w:t>
      </w:r>
      <w:r>
        <w:t>in maakuntaa tavoitteenaan rajoittaa hallituksen tekemiä laittomia teloituksia. 16.8. jälkeen separatistit sallivat jälleen maantieliikenteen.</w:t>
      </w:r>
      <w:r>
        <w:rPr>
          <w:rStyle w:val="Alaviitteenviite"/>
        </w:rPr>
        <w:footnoteReference w:id="165"/>
      </w:r>
    </w:p>
    <w:p w14:paraId="56F69BA3" w14:textId="19CA8BFA" w:rsidR="00D40B53" w:rsidRDefault="00B72979" w:rsidP="00AD5F9A">
      <w:pPr>
        <w:pStyle w:val="LeiptekstiMigri"/>
        <w:ind w:left="0"/>
        <w:jc w:val="both"/>
      </w:pPr>
      <w:r>
        <w:t xml:space="preserve">Separatistien julistaman ”Ambazonian itsenäisyyspäivän” kunniaksi ne määräsivät </w:t>
      </w:r>
      <w:r w:rsidR="00D40B53">
        <w:t>ulkonaliikkumiskiel</w:t>
      </w:r>
      <w:r>
        <w:t>lon</w:t>
      </w:r>
      <w:r w:rsidR="00D40B53">
        <w:t xml:space="preserve"> (yleislak</w:t>
      </w:r>
      <w:r>
        <w:t>on</w:t>
      </w:r>
      <w:r w:rsidR="00D40B53">
        <w:rPr>
          <w:rStyle w:val="Alaviitteenviite"/>
        </w:rPr>
        <w:footnoteReference w:id="166"/>
      </w:r>
      <w:r w:rsidR="00D40B53">
        <w:t>) ajalle 26.9.–2.10.2023. Kyseisen kiellon aikana ei raportoitu turvallisuusvälikohtauksia.</w:t>
      </w:r>
      <w:r w:rsidR="00D40B53">
        <w:rPr>
          <w:rStyle w:val="Alaviitteenviite"/>
        </w:rPr>
        <w:footnoteReference w:id="167"/>
      </w:r>
      <w:r w:rsidR="00D40B53">
        <w:t xml:space="preserve"> Useimmat asukkaat pysyttelivät sisätiloissa 30.9.–2.10.2023, yritykset suljettiin ja liikenne pysähtyi.</w:t>
      </w:r>
      <w:r w:rsidR="00D40B53">
        <w:rPr>
          <w:rStyle w:val="Alaviitteenviite"/>
        </w:rPr>
        <w:footnoteReference w:id="168"/>
      </w:r>
      <w:r w:rsidR="00D97C61">
        <w:t xml:space="preserve"> 25.12.2023 improvisoidun räjähteen räjähtämisen yhteydessä useita kauppoja tuhoutui Bamendassa Mezamin </w:t>
      </w:r>
      <w:r w:rsidR="003B035E">
        <w:t>departementissa</w:t>
      </w:r>
      <w:r w:rsidR="00D97C61">
        <w:t>.</w:t>
      </w:r>
      <w:r w:rsidR="00D97C61">
        <w:rPr>
          <w:rStyle w:val="Alaviitteenviite"/>
        </w:rPr>
        <w:footnoteReference w:id="169"/>
      </w:r>
    </w:p>
    <w:p w14:paraId="4DBDA5F0" w14:textId="77777777" w:rsidR="00BD4781" w:rsidRDefault="00421415" w:rsidP="000507EF">
      <w:pPr>
        <w:pStyle w:val="Otsikko1"/>
        <w:numPr>
          <w:ilvl w:val="0"/>
          <w:numId w:val="21"/>
        </w:numPr>
      </w:pPr>
      <w:bookmarkStart w:id="48" w:name="_Toc155707562"/>
      <w:bookmarkStart w:id="49" w:name="_Toc159252811"/>
      <w:bookmarkStart w:id="50" w:name="_Toc159942295"/>
      <w:r w:rsidRPr="002A78DB">
        <w:t>South-West</w:t>
      </w:r>
      <w:r w:rsidR="00BD4781" w:rsidRPr="002A78DB">
        <w:t>in maakun</w:t>
      </w:r>
      <w:r w:rsidR="00EF006E" w:rsidRPr="002A78DB">
        <w:t>ta</w:t>
      </w:r>
      <w:bookmarkEnd w:id="48"/>
      <w:r w:rsidR="002A78DB" w:rsidRPr="002A78DB">
        <w:t>, konfliktin intensitee</w:t>
      </w:r>
      <w:r w:rsidR="002A78DB">
        <w:t>tti</w:t>
      </w:r>
      <w:bookmarkEnd w:id="49"/>
      <w:bookmarkEnd w:id="50"/>
    </w:p>
    <w:p w14:paraId="7F93CD56" w14:textId="1EAF9467" w:rsidR="00E76AFA" w:rsidRDefault="00E76AFA" w:rsidP="00E76AFA">
      <w:pPr>
        <w:spacing w:line="240" w:lineRule="auto"/>
        <w:jc w:val="both"/>
      </w:pPr>
      <w:r>
        <w:t xml:space="preserve">South-Westin maakunnan väestö oli vuoden 2005 väestönlaskennassa yhteensä 1 316 079 henkeä. Maakuntaan kuuluvat </w:t>
      </w:r>
      <w:r w:rsidR="00AF6A4C">
        <w:t>departementit</w:t>
      </w:r>
      <w:r>
        <w:t xml:space="preserve"> asukaslukuineen (2005) ovat seuraavat: Fako (466 412), Meme (326 734), Koupe-et-Manenguba (myös esim. kirjoitusasulla Kupe-Muanengouba) (105 579), Ndian (122 579), Manyu (181 039) ja Lebialem (113 736).</w:t>
      </w:r>
      <w:r>
        <w:rPr>
          <w:rStyle w:val="Alaviitteenviite"/>
        </w:rPr>
        <w:footnoteReference w:id="170"/>
      </w:r>
      <w:r w:rsidRPr="00892CE1">
        <w:t xml:space="preserve"> </w:t>
      </w:r>
      <w:r>
        <w:t xml:space="preserve">Fakon </w:t>
      </w:r>
      <w:r w:rsidR="003B035E">
        <w:t>departementin</w:t>
      </w:r>
      <w:r>
        <w:t xml:space="preserve"> väestömääräksi on vuonna 2020 arvioitu 632 645.</w:t>
      </w:r>
      <w:r>
        <w:rPr>
          <w:rStyle w:val="Alaviitteenviite"/>
        </w:rPr>
        <w:footnoteReference w:id="171"/>
      </w:r>
      <w:r w:rsidRPr="00BB70D3">
        <w:t xml:space="preserve"> </w:t>
      </w:r>
      <w:r>
        <w:t xml:space="preserve">Vuonna 2023 koko maakunnassa asui Kamerunin tilastoviraston </w:t>
      </w:r>
      <w:r w:rsidR="00BB26DA">
        <w:t>vuosia aiemmin tekemän ennusteen</w:t>
      </w:r>
      <w:r>
        <w:t xml:space="preserve"> mukaan 2 016 828 asukasta.</w:t>
      </w:r>
      <w:r>
        <w:rPr>
          <w:rStyle w:val="Alaviitteenviite"/>
        </w:rPr>
        <w:footnoteReference w:id="172"/>
      </w:r>
      <w:r>
        <w:t xml:space="preserve"> </w:t>
      </w:r>
      <w:r w:rsidR="006219F2">
        <w:t>Departementien</w:t>
      </w:r>
      <w:r>
        <w:t xml:space="preserve"> ”pääkaupungit” ja paikalliset alueet on mainittu OCHA:n kartassa</w:t>
      </w:r>
      <w:r>
        <w:rPr>
          <w:rStyle w:val="Alaviitteenviite"/>
        </w:rPr>
        <w:footnoteReference w:id="173"/>
      </w:r>
      <w:r>
        <w:t xml:space="preserve"> ja väestön elinolosuhteita (vuonna 2016) kuvaavassa selvityksessä</w:t>
      </w:r>
      <w:r>
        <w:rPr>
          <w:rStyle w:val="Alaviitteenviite"/>
        </w:rPr>
        <w:footnoteReference w:id="174"/>
      </w:r>
      <w:r>
        <w:t>.</w:t>
      </w:r>
    </w:p>
    <w:p w14:paraId="643964AF" w14:textId="77777777" w:rsidR="0027426C" w:rsidRDefault="00C532CC" w:rsidP="002A78DB">
      <w:pPr>
        <w:pStyle w:val="Otsikko2"/>
      </w:pPr>
      <w:bookmarkStart w:id="51" w:name="_Toc155707566"/>
      <w:bookmarkStart w:id="52" w:name="_Toc159252812"/>
      <w:bookmarkStart w:id="53" w:name="_Toc159942296"/>
      <w:r>
        <w:t>6</w:t>
      </w:r>
      <w:r w:rsidR="000507EF">
        <w:t>.</w:t>
      </w:r>
      <w:r w:rsidR="002A78DB">
        <w:t>1</w:t>
      </w:r>
      <w:r w:rsidR="000507EF">
        <w:t xml:space="preserve">. </w:t>
      </w:r>
      <w:r w:rsidR="0027426C">
        <w:t xml:space="preserve">Konfliktin </w:t>
      </w:r>
      <w:bookmarkEnd w:id="51"/>
      <w:r w:rsidR="002A78DB">
        <w:t>osapuolet</w:t>
      </w:r>
      <w:bookmarkEnd w:id="52"/>
      <w:bookmarkEnd w:id="53"/>
    </w:p>
    <w:p w14:paraId="08D884F0" w14:textId="77777777" w:rsidR="00B92411" w:rsidRDefault="00B72979" w:rsidP="00861D11">
      <w:pPr>
        <w:spacing w:line="240" w:lineRule="auto"/>
        <w:jc w:val="both"/>
        <w:rPr>
          <w:szCs w:val="20"/>
        </w:rPr>
      </w:pPr>
      <w:r>
        <w:t>OCHA:n mukaan a</w:t>
      </w:r>
      <w:r w:rsidR="00762522">
        <w:t>nglofonialueella esiintyy aseellisia yhteenottoja ei-valtiollisten aseryhmien ja valtion turvallisuusjoukkojen välillä. Lisäksi yhteenottoja esiintyy eri ei-valtiollisten aseryhmien kesken.</w:t>
      </w:r>
      <w:r w:rsidR="00762522">
        <w:rPr>
          <w:rStyle w:val="Alaviitteenviite"/>
        </w:rPr>
        <w:footnoteReference w:id="175"/>
      </w:r>
      <w:r w:rsidR="00762522">
        <w:t xml:space="preserve"> </w:t>
      </w:r>
      <w:r w:rsidR="006C7562" w:rsidRPr="006C7562">
        <w:rPr>
          <w:szCs w:val="20"/>
        </w:rPr>
        <w:t>Amnesty International</w:t>
      </w:r>
      <w:r>
        <w:rPr>
          <w:szCs w:val="20"/>
        </w:rPr>
        <w:t xml:space="preserve"> -ihmisoikeusjärjestön</w:t>
      </w:r>
      <w:r w:rsidR="006C7562" w:rsidRPr="006C7562">
        <w:rPr>
          <w:szCs w:val="20"/>
        </w:rPr>
        <w:t xml:space="preserve"> mukaan aseistautuneiden separatistien ja rikollisryhmien välinen ero on hämärtynyt yhä enemmän.</w:t>
      </w:r>
      <w:r w:rsidR="006C7562" w:rsidRPr="006C7562">
        <w:rPr>
          <w:rStyle w:val="Alaviitteenviite"/>
          <w:szCs w:val="20"/>
        </w:rPr>
        <w:footnoteReference w:id="176"/>
      </w:r>
      <w:r w:rsidR="00E96795">
        <w:rPr>
          <w:szCs w:val="20"/>
        </w:rPr>
        <w:t xml:space="preserve"> </w:t>
      </w:r>
    </w:p>
    <w:p w14:paraId="7570AC39" w14:textId="2433B718" w:rsidR="009B1541" w:rsidRDefault="00366604" w:rsidP="00861D11">
      <w:pPr>
        <w:spacing w:line="240" w:lineRule="auto"/>
        <w:jc w:val="both"/>
        <w:rPr>
          <w:szCs w:val="20"/>
        </w:rPr>
      </w:pPr>
      <w:r w:rsidRPr="001A71E8">
        <w:rPr>
          <w:szCs w:val="20"/>
        </w:rPr>
        <w:t>ACLED:in mukaan vuonna 2023 taisteluiksi (aseellisiksi välikohtauksiksi) (</w:t>
      </w:r>
      <w:r w:rsidR="001A71E8" w:rsidRPr="001A71E8">
        <w:rPr>
          <w:szCs w:val="20"/>
        </w:rPr>
        <w:t>34</w:t>
      </w:r>
      <w:r w:rsidRPr="001A71E8">
        <w:rPr>
          <w:szCs w:val="20"/>
        </w:rPr>
        <w:t>) luokitelluissa turvallisuusvälikohtauksissa osapuolina olivat useimmiten (</w:t>
      </w:r>
      <w:r w:rsidR="001A71E8">
        <w:rPr>
          <w:szCs w:val="20"/>
        </w:rPr>
        <w:t>yleensä</w:t>
      </w:r>
      <w:r w:rsidRPr="001A71E8">
        <w:rPr>
          <w:szCs w:val="20"/>
        </w:rPr>
        <w:t xml:space="preserve"> tarkemmin määrittelemättömät) anglofoniseparatistit ja</w:t>
      </w:r>
      <w:r w:rsidR="006C7562">
        <w:rPr>
          <w:szCs w:val="20"/>
        </w:rPr>
        <w:t xml:space="preserve"> vastapuolella</w:t>
      </w:r>
      <w:r w:rsidRPr="001A71E8">
        <w:rPr>
          <w:szCs w:val="20"/>
        </w:rPr>
        <w:t xml:space="preserve"> Kamerunin </w:t>
      </w:r>
      <w:r w:rsidR="001A71E8" w:rsidRPr="001A71E8">
        <w:rPr>
          <w:szCs w:val="20"/>
        </w:rPr>
        <w:t>asevoimat</w:t>
      </w:r>
      <w:r w:rsidR="006C7562">
        <w:rPr>
          <w:szCs w:val="20"/>
        </w:rPr>
        <w:t>,</w:t>
      </w:r>
      <w:r w:rsidR="001A71E8" w:rsidRPr="001A71E8">
        <w:rPr>
          <w:szCs w:val="20"/>
        </w:rPr>
        <w:t xml:space="preserve"> muutamissa tapauksissa poliisi</w:t>
      </w:r>
      <w:r w:rsidR="006C7562">
        <w:rPr>
          <w:szCs w:val="20"/>
        </w:rPr>
        <w:t xml:space="preserve"> ja yhdessä tapauksessa tuntematon aseryhmä</w:t>
      </w:r>
      <w:r w:rsidRPr="001A71E8">
        <w:rPr>
          <w:szCs w:val="20"/>
        </w:rPr>
        <w:t xml:space="preserve">. </w:t>
      </w:r>
      <w:r w:rsidR="001A71E8">
        <w:rPr>
          <w:szCs w:val="20"/>
        </w:rPr>
        <w:t xml:space="preserve">Lisäksi </w:t>
      </w:r>
      <w:r w:rsidR="006D4055">
        <w:rPr>
          <w:szCs w:val="20"/>
        </w:rPr>
        <w:t>kahdeksassa</w:t>
      </w:r>
      <w:r w:rsidR="006C7562">
        <w:rPr>
          <w:szCs w:val="20"/>
        </w:rPr>
        <w:t xml:space="preserve"> taistelussa, jotka sijoittuivat</w:t>
      </w:r>
      <w:r w:rsidR="006D4055">
        <w:rPr>
          <w:szCs w:val="20"/>
        </w:rPr>
        <w:t xml:space="preserve"> Ndianin </w:t>
      </w:r>
      <w:r w:rsidR="003B035E">
        <w:rPr>
          <w:szCs w:val="20"/>
        </w:rPr>
        <w:t>departementti</w:t>
      </w:r>
      <w:r w:rsidR="00193F7A">
        <w:rPr>
          <w:szCs w:val="20"/>
        </w:rPr>
        <w:t>e</w:t>
      </w:r>
      <w:r w:rsidR="006D4055">
        <w:rPr>
          <w:szCs w:val="20"/>
        </w:rPr>
        <w:t>n</w:t>
      </w:r>
      <w:r w:rsidR="006C7562">
        <w:rPr>
          <w:szCs w:val="20"/>
        </w:rPr>
        <w:t xml:space="preserve">, </w:t>
      </w:r>
      <w:r w:rsidR="006D4055">
        <w:rPr>
          <w:szCs w:val="20"/>
        </w:rPr>
        <w:t xml:space="preserve">osapuolina olivat </w:t>
      </w:r>
      <w:r w:rsidR="006D4055" w:rsidRPr="006D4055">
        <w:rPr>
          <w:i/>
          <w:szCs w:val="20"/>
        </w:rPr>
        <w:t>Biafra Nations League</w:t>
      </w:r>
      <w:r w:rsidR="00056653">
        <w:rPr>
          <w:rStyle w:val="Alaviitteenviite"/>
          <w:i/>
          <w:szCs w:val="20"/>
        </w:rPr>
        <w:footnoteReference w:id="177"/>
      </w:r>
      <w:r w:rsidR="00192B35">
        <w:rPr>
          <w:i/>
          <w:szCs w:val="20"/>
        </w:rPr>
        <w:t xml:space="preserve"> </w:t>
      </w:r>
      <w:r w:rsidR="00192B35" w:rsidRPr="00192B35">
        <w:rPr>
          <w:szCs w:val="20"/>
        </w:rPr>
        <w:t>(BNL</w:t>
      </w:r>
      <w:r w:rsidR="0070510D">
        <w:rPr>
          <w:szCs w:val="20"/>
        </w:rPr>
        <w:t>, BnL</w:t>
      </w:r>
      <w:r w:rsidR="00192B35" w:rsidRPr="00192B35">
        <w:rPr>
          <w:szCs w:val="20"/>
        </w:rPr>
        <w:t>)</w:t>
      </w:r>
      <w:r w:rsidR="000C266B">
        <w:rPr>
          <w:szCs w:val="20"/>
        </w:rPr>
        <w:t xml:space="preserve"> tai s</w:t>
      </w:r>
      <w:r w:rsidR="009B1541">
        <w:rPr>
          <w:szCs w:val="20"/>
        </w:rPr>
        <w:t xml:space="preserve">en haara </w:t>
      </w:r>
      <w:r w:rsidR="009B1541" w:rsidRPr="009B1541">
        <w:rPr>
          <w:i/>
          <w:szCs w:val="20"/>
        </w:rPr>
        <w:t>Black Marines</w:t>
      </w:r>
      <w:r w:rsidR="006D4055">
        <w:rPr>
          <w:szCs w:val="20"/>
        </w:rPr>
        <w:t xml:space="preserve"> ja Kamerunin asevoimat.</w:t>
      </w:r>
      <w:r w:rsidR="006C7562">
        <w:rPr>
          <w:szCs w:val="20"/>
        </w:rPr>
        <w:t xml:space="preserve"> </w:t>
      </w:r>
      <w:r w:rsidR="00192B35">
        <w:rPr>
          <w:szCs w:val="20"/>
        </w:rPr>
        <w:t>Lisäksi BNL räjäytti itsevalmisteisen pommin Ndianissa Kamerunin asevoimia vastaan ja asevoimat tekivät ilmaiskun BNL:ää vastaan</w:t>
      </w:r>
      <w:r w:rsidR="005D0D93">
        <w:rPr>
          <w:szCs w:val="20"/>
        </w:rPr>
        <w:t xml:space="preserve"> Ndianissa</w:t>
      </w:r>
      <w:r w:rsidR="00192B35">
        <w:rPr>
          <w:szCs w:val="20"/>
        </w:rPr>
        <w:t>.</w:t>
      </w:r>
      <w:r w:rsidR="009B1541">
        <w:rPr>
          <w:rStyle w:val="Alaviitteenviite"/>
          <w:szCs w:val="20"/>
        </w:rPr>
        <w:footnoteReference w:id="178"/>
      </w:r>
      <w:r w:rsidR="00192B35">
        <w:rPr>
          <w:szCs w:val="20"/>
        </w:rPr>
        <w:t xml:space="preserve"> </w:t>
      </w:r>
      <w:r w:rsidR="00381721">
        <w:rPr>
          <w:szCs w:val="20"/>
        </w:rPr>
        <w:t>BN</w:t>
      </w:r>
      <w:r w:rsidR="00056653">
        <w:rPr>
          <w:szCs w:val="20"/>
        </w:rPr>
        <w:t xml:space="preserve">L </w:t>
      </w:r>
      <w:r w:rsidR="00056653">
        <w:rPr>
          <w:szCs w:val="20"/>
        </w:rPr>
        <w:lastRenderedPageBreak/>
        <w:t>tavoittelee Bakassin niemimaan itsenäisyyttä</w:t>
      </w:r>
      <w:r w:rsidR="00056653">
        <w:rPr>
          <w:rStyle w:val="Alaviitteenviite"/>
          <w:szCs w:val="20"/>
        </w:rPr>
        <w:footnoteReference w:id="179"/>
      </w:r>
      <w:r w:rsidR="004F08AA">
        <w:rPr>
          <w:szCs w:val="20"/>
        </w:rPr>
        <w:t xml:space="preserve"> ja on varoittanut viranomaisia jatkamasta öljyntuotantoa alueella</w:t>
      </w:r>
      <w:r w:rsidR="004F08AA">
        <w:rPr>
          <w:rStyle w:val="Alaviitteenviite"/>
          <w:szCs w:val="20"/>
        </w:rPr>
        <w:footnoteReference w:id="180"/>
      </w:r>
      <w:r w:rsidR="000C5EB6">
        <w:rPr>
          <w:szCs w:val="20"/>
        </w:rPr>
        <w:t>.</w:t>
      </w:r>
    </w:p>
    <w:p w14:paraId="7E8BFA05" w14:textId="77777777" w:rsidR="00C532CC" w:rsidRPr="006C7562" w:rsidRDefault="00C532CC" w:rsidP="00861D11">
      <w:pPr>
        <w:spacing w:line="240" w:lineRule="auto"/>
        <w:jc w:val="both"/>
        <w:rPr>
          <w:szCs w:val="20"/>
        </w:rPr>
      </w:pPr>
      <w:r>
        <w:rPr>
          <w:szCs w:val="20"/>
        </w:rPr>
        <w:t>Toisin kuin North-Westissä, South-Westissä ei raportoitu vuonna 2023 yhteisö- tai muita militioita taistelujen tai räjähde- tai muiden etäiskujen osapuolena.</w:t>
      </w:r>
      <w:r>
        <w:rPr>
          <w:rStyle w:val="Alaviitteenviite"/>
          <w:szCs w:val="20"/>
        </w:rPr>
        <w:footnoteReference w:id="181"/>
      </w:r>
      <w:r>
        <w:rPr>
          <w:szCs w:val="20"/>
        </w:rPr>
        <w:t xml:space="preserve"> South-Westin maakunta ei sovellu yhtä hyvin karjankasvatukseen kuin North-Westin maakunta</w:t>
      </w:r>
      <w:r w:rsidR="00F528AA">
        <w:rPr>
          <w:szCs w:val="20"/>
        </w:rPr>
        <w:t>. M</w:t>
      </w:r>
      <w:r>
        <w:rPr>
          <w:szCs w:val="20"/>
        </w:rPr>
        <w:t>bororoja asettui South-Westin maakuntaan vasta 1980-luvulla</w:t>
      </w:r>
      <w:r w:rsidR="00861D11">
        <w:rPr>
          <w:szCs w:val="20"/>
        </w:rPr>
        <w:t>, ja he toimivat mm. kauppiaina</w:t>
      </w:r>
      <w:r>
        <w:rPr>
          <w:szCs w:val="20"/>
        </w:rPr>
        <w:t>.</w:t>
      </w:r>
      <w:r>
        <w:rPr>
          <w:rStyle w:val="Alaviitteenviite"/>
          <w:szCs w:val="20"/>
        </w:rPr>
        <w:footnoteReference w:id="182"/>
      </w:r>
    </w:p>
    <w:p w14:paraId="5B0380A2" w14:textId="77777777" w:rsidR="0027426C" w:rsidRPr="009C5DAD" w:rsidRDefault="00C532CC" w:rsidP="002A78DB">
      <w:pPr>
        <w:pStyle w:val="Otsikko2"/>
        <w:rPr>
          <w:color w:val="auto"/>
        </w:rPr>
      </w:pPr>
      <w:bookmarkStart w:id="54" w:name="_Toc155707568"/>
      <w:bookmarkStart w:id="55" w:name="_Toc159252813"/>
      <w:bookmarkStart w:id="56" w:name="_Toc159942297"/>
      <w:r>
        <w:t>6</w:t>
      </w:r>
      <w:r w:rsidR="002A78DB">
        <w:t>.2</w:t>
      </w:r>
      <w:r w:rsidR="000507EF">
        <w:t xml:space="preserve">. </w:t>
      </w:r>
      <w:r w:rsidR="0027426C" w:rsidRPr="0027426C">
        <w:t>Sodankäynnin keinot, taktiikat ja taistelualueet</w:t>
      </w:r>
      <w:bookmarkEnd w:id="54"/>
      <w:r w:rsidR="00640862">
        <w:t xml:space="preserve">, </w:t>
      </w:r>
      <w:r w:rsidR="00640862" w:rsidRPr="009C5DAD">
        <w:rPr>
          <w:color w:val="auto"/>
        </w:rPr>
        <w:t>räjähdesaasteet</w:t>
      </w:r>
      <w:bookmarkEnd w:id="55"/>
      <w:bookmarkEnd w:id="56"/>
    </w:p>
    <w:p w14:paraId="306AB991" w14:textId="3FD1E100" w:rsidR="009C5DAD" w:rsidRDefault="009C5DAD" w:rsidP="00861D11">
      <w:pPr>
        <w:spacing w:line="240" w:lineRule="auto"/>
        <w:jc w:val="both"/>
        <w:rPr>
          <w:szCs w:val="20"/>
        </w:rPr>
      </w:pPr>
      <w:r w:rsidRPr="009C5DAD">
        <w:rPr>
          <w:szCs w:val="20"/>
        </w:rPr>
        <w:t xml:space="preserve">ACLED-konfliktitietokannan mukaan South-Westin maakunnassa raportoitiin vuonna </w:t>
      </w:r>
      <w:r w:rsidRPr="00861D11">
        <w:rPr>
          <w:b/>
          <w:szCs w:val="20"/>
        </w:rPr>
        <w:t>2022</w:t>
      </w:r>
      <w:r w:rsidRPr="009C5DAD">
        <w:rPr>
          <w:szCs w:val="20"/>
        </w:rPr>
        <w:t xml:space="preserve"> yhteensä 85 ja vuonna </w:t>
      </w:r>
      <w:r w:rsidRPr="00861D11">
        <w:rPr>
          <w:b/>
          <w:szCs w:val="20"/>
        </w:rPr>
        <w:t>2023</w:t>
      </w:r>
      <w:r w:rsidRPr="009C5DAD">
        <w:rPr>
          <w:szCs w:val="20"/>
        </w:rPr>
        <w:t xml:space="preserve"> yhteensä 76 turvallisuusvälikohtausta (lukuun on laskettu mukaan taistelut, räjähde- tai muut etäiskut sekä väkivalta siviilejä vastaan). Vuonna </w:t>
      </w:r>
      <w:r w:rsidRPr="00861D11">
        <w:rPr>
          <w:szCs w:val="20"/>
        </w:rPr>
        <w:t>2023</w:t>
      </w:r>
      <w:r w:rsidRPr="009C5DAD">
        <w:rPr>
          <w:szCs w:val="20"/>
        </w:rPr>
        <w:t xml:space="preserve"> turvallisuusvälikohtaukset olivat tyypiltään pääasiassa taisteluja</w:t>
      </w:r>
      <w:r w:rsidR="00F528AA">
        <w:rPr>
          <w:szCs w:val="20"/>
        </w:rPr>
        <w:t xml:space="preserve"> (aseellisia yhteenottoja)</w:t>
      </w:r>
      <w:r w:rsidRPr="009C5DAD">
        <w:rPr>
          <w:szCs w:val="20"/>
        </w:rPr>
        <w:t xml:space="preserve"> ja suoraa väkivaltaa siviilejä vastaan, lisäksi muutamia räjähdeiskuja ja yksi ilmaisku.</w:t>
      </w:r>
      <w:r>
        <w:rPr>
          <w:szCs w:val="20"/>
        </w:rPr>
        <w:t xml:space="preserve"> </w:t>
      </w:r>
      <w:r w:rsidRPr="009C5DAD">
        <w:rPr>
          <w:szCs w:val="20"/>
        </w:rPr>
        <w:t>Vuonna 2023 taisteluja oli määrällisesti eniten</w:t>
      </w:r>
      <w:r>
        <w:rPr>
          <w:szCs w:val="20"/>
        </w:rPr>
        <w:t xml:space="preserve"> Ndianissa (14) ja Manyussa (10).</w:t>
      </w:r>
      <w:r w:rsidR="00D71200">
        <w:rPr>
          <w:szCs w:val="20"/>
        </w:rPr>
        <w:t xml:space="preserve"> Räjähde- tai muita etäiskuja (7) oli kaikissa </w:t>
      </w:r>
      <w:r w:rsidR="006219F2">
        <w:rPr>
          <w:szCs w:val="20"/>
        </w:rPr>
        <w:t>departementeissa</w:t>
      </w:r>
      <w:r w:rsidR="00D71200">
        <w:rPr>
          <w:szCs w:val="20"/>
        </w:rPr>
        <w:t xml:space="preserve"> Manyuta lukuun ottamatta.</w:t>
      </w:r>
      <w:r w:rsidR="00F528AA">
        <w:rPr>
          <w:szCs w:val="20"/>
        </w:rPr>
        <w:t xml:space="preserve"> </w:t>
      </w:r>
      <w:r w:rsidRPr="009C5DAD">
        <w:rPr>
          <w:szCs w:val="20"/>
        </w:rPr>
        <w:t xml:space="preserve">Väkivaltaa siviilejä vastaan </w:t>
      </w:r>
      <w:r w:rsidR="00D71200">
        <w:rPr>
          <w:szCs w:val="20"/>
        </w:rPr>
        <w:t xml:space="preserve"> raportoitiin </w:t>
      </w:r>
      <w:r w:rsidRPr="009C5DAD">
        <w:rPr>
          <w:szCs w:val="20"/>
        </w:rPr>
        <w:t xml:space="preserve">eniten </w:t>
      </w:r>
      <w:r w:rsidR="00D71200">
        <w:rPr>
          <w:szCs w:val="20"/>
        </w:rPr>
        <w:t xml:space="preserve">Manyun (12) ja Fakon (11) </w:t>
      </w:r>
      <w:r w:rsidR="006219F2">
        <w:rPr>
          <w:szCs w:val="20"/>
        </w:rPr>
        <w:t>departementeissa</w:t>
      </w:r>
      <w:r w:rsidR="00D71200">
        <w:rPr>
          <w:szCs w:val="20"/>
        </w:rPr>
        <w:t xml:space="preserve">. </w:t>
      </w:r>
      <w:r w:rsidRPr="009C5DAD">
        <w:rPr>
          <w:szCs w:val="20"/>
        </w:rPr>
        <w:t>Väkivalta siviilejä vastaan oli tyypiltään aseellisia hyökkäyksiä ja sieppauksia</w:t>
      </w:r>
      <w:r w:rsidR="00D71200">
        <w:rPr>
          <w:szCs w:val="20"/>
        </w:rPr>
        <w:t>, lisäksi raportoitiin seksuaalista väkivaltaa.</w:t>
      </w:r>
      <w:r w:rsidR="00F528AA">
        <w:rPr>
          <w:rStyle w:val="Alaviitteenviite"/>
          <w:szCs w:val="20"/>
        </w:rPr>
        <w:footnoteReference w:id="183"/>
      </w:r>
    </w:p>
    <w:p w14:paraId="095DCD0A" w14:textId="75430A99" w:rsidR="00611A58" w:rsidRDefault="00611A58" w:rsidP="00861D11">
      <w:pPr>
        <w:spacing w:line="240" w:lineRule="auto"/>
        <w:jc w:val="both"/>
        <w:rPr>
          <w:szCs w:val="20"/>
        </w:rPr>
      </w:pPr>
      <w:r>
        <w:rPr>
          <w:szCs w:val="20"/>
        </w:rPr>
        <w:t>OCHA:n mukaan monet siviilit ovat joutuneet suorien hyökkäysten kohteeksi, toiset taas ovat joutuneet</w:t>
      </w:r>
      <w:r w:rsidR="00193F7A">
        <w:rPr>
          <w:szCs w:val="20"/>
        </w:rPr>
        <w:t xml:space="preserve"> taistelujen</w:t>
      </w:r>
      <w:r>
        <w:rPr>
          <w:szCs w:val="20"/>
        </w:rPr>
        <w:t xml:space="preserve"> ristituleen tai saaneet surmansa tai loukkaantuneet improvisoitujen räjähteiden lauetessa. Väestö kärsii ihmisoikeusloukkauksista, murhista, omaisuuden tuhoamisista, lunnaita vastaan tehdyistä sieppauksista sekä mielivaltaisista pidätyksistä ja kiristyksistä.</w:t>
      </w:r>
      <w:r>
        <w:rPr>
          <w:rStyle w:val="Alaviitteenviite"/>
          <w:szCs w:val="20"/>
        </w:rPr>
        <w:footnoteReference w:id="184"/>
      </w:r>
    </w:p>
    <w:p w14:paraId="6E8FB88B" w14:textId="77777777" w:rsidR="00E649B4" w:rsidRDefault="00E649B4" w:rsidP="00861D11">
      <w:pPr>
        <w:pStyle w:val="LeiptekstiMigri"/>
        <w:ind w:left="0"/>
        <w:jc w:val="both"/>
      </w:pPr>
      <w:r>
        <w:t>Small Arms Survey -julkaisun (tarkasteluajankohta päättyy vuonna 2022)</w:t>
      </w:r>
      <w:r w:rsidR="000940BB">
        <w:t xml:space="preserve"> mukaan</w:t>
      </w:r>
      <w:r>
        <w:t xml:space="preserve"> anglofoniseparatistit ovat käyttäneet itsevalmisteisia räjähteitä ainakin marraskuusta 2018 lähtien lisääntyvässä määrin. Käyttö on poikkeuksellista, koska  muilla Länsi-Afrikan konfliktialueilla itsevalmisteisia räjähteitä käyttävät lähinnä poliittiseen islamiin kytköksissä olevat aseryhmät. Anglofoniseparatistit käyttävät etenkin radio-ohjattavia räjähteitä, mutta eivät Boko Haramin tyylisiä itsemurharäjähteitä. Separatistit ovat käyttäneet </w:t>
      </w:r>
      <w:r w:rsidR="001F1CB1">
        <w:t xml:space="preserve">itsevalmisteisten räjähteiden lisäksi </w:t>
      </w:r>
      <w:r>
        <w:t xml:space="preserve"> sotilaskäyttöön tarkoitettuja räjähteitä. Räjähdetarvikkeita on raportointien mukaan tuotu anglofonialueelle ulkomailta, mm. Nigeriasta.</w:t>
      </w:r>
      <w:r>
        <w:rPr>
          <w:rStyle w:val="Alaviitteenviite"/>
        </w:rPr>
        <w:footnoteReference w:id="185"/>
      </w:r>
    </w:p>
    <w:p w14:paraId="1AA7AA61" w14:textId="77777777" w:rsidR="00E649B4" w:rsidRDefault="00D75DFA" w:rsidP="00861D11">
      <w:pPr>
        <w:spacing w:line="240" w:lineRule="auto"/>
        <w:jc w:val="both"/>
      </w:pPr>
      <w:r>
        <w:t>South-Westin alueella on separatistiliikkeiden asettamien improvisoitujen räjähteiden jatkuva uhka. Mine Action Review ei mainitse, että South-Westin maakunnan maastossa olisi muunlaisia räjähdesaasteita kuten (tehdasvalmisteisia) maamiinoja. Koko Kamerunissa maamiinojen määrä on vähäinen tai tuntematon. Viimeksi Kamerun raportoi vuonna 2009, ettei valtion kontrollissa olleilla alueilla ollut miinoja. Kamerunissa ei ole valtiollista tai kansainvälistä miinantorjuntaa käsittelevää viranomaistahoa.</w:t>
      </w:r>
      <w:r>
        <w:rPr>
          <w:rStyle w:val="Alaviitteenviite"/>
        </w:rPr>
        <w:footnoteReference w:id="186"/>
      </w:r>
      <w:r>
        <w:t xml:space="preserve"> </w:t>
      </w:r>
    </w:p>
    <w:p w14:paraId="2D4004B6" w14:textId="1F96A623" w:rsidR="00F14546" w:rsidRPr="00C85E1E" w:rsidRDefault="00193F7A" w:rsidP="00861D11">
      <w:pPr>
        <w:spacing w:line="240" w:lineRule="auto"/>
        <w:jc w:val="both"/>
      </w:pPr>
      <w:r>
        <w:t>Alla on esitelty</w:t>
      </w:r>
      <w:r w:rsidR="00F14546">
        <w:t xml:space="preserve"> esimerkinomaisesti yksittäisiä, </w:t>
      </w:r>
      <w:r w:rsidR="00F14546" w:rsidRPr="00C85E1E">
        <w:t xml:space="preserve">International Crisis Group </w:t>
      </w:r>
      <w:r w:rsidR="00F14546">
        <w:t xml:space="preserve">-tutkimuslaitoksen </w:t>
      </w:r>
      <w:r w:rsidR="00F14546" w:rsidRPr="00C85E1E">
        <w:t>ja YK:n turvallisuusn</w:t>
      </w:r>
      <w:r w:rsidR="00F14546">
        <w:t>euvoston raportoimia, 1.6.2023 jälkeen tapahtuneita turvallisuusvälikohtauksia aikajärjestyksessä:</w:t>
      </w:r>
    </w:p>
    <w:p w14:paraId="0C0179CF" w14:textId="585B3C6E" w:rsidR="00F14546" w:rsidRDefault="00D40B53" w:rsidP="00861D11">
      <w:pPr>
        <w:pStyle w:val="LeiptekstiMigri"/>
        <w:ind w:left="0"/>
        <w:jc w:val="both"/>
      </w:pPr>
      <w:r>
        <w:lastRenderedPageBreak/>
        <w:t>Separatistit hyökkäsivät 6.</w:t>
      </w:r>
      <w:r w:rsidR="00F14546">
        <w:t>–</w:t>
      </w:r>
      <w:r>
        <w:t xml:space="preserve">7.6.2023 armeijan partiota vastaan Ekondo Titin kaupungissa Ndianin </w:t>
      </w:r>
      <w:r w:rsidR="003B035E">
        <w:t>departementissa</w:t>
      </w:r>
      <w:r>
        <w:t xml:space="preserve"> ja räjäyttivät pommin armeijan joukkoja vastaan. Kaksi sotilasta ja yksi hyökkääjä saivat surmansa.</w:t>
      </w:r>
      <w:r>
        <w:rPr>
          <w:rStyle w:val="Alaviitteenviite"/>
        </w:rPr>
        <w:footnoteReference w:id="187"/>
      </w:r>
      <w:r>
        <w:t xml:space="preserve"> </w:t>
      </w:r>
      <w:r w:rsidR="00F14546" w:rsidRPr="00A05067">
        <w:t xml:space="preserve">Väitetyt separatistit hyökkäsivät </w:t>
      </w:r>
      <w:r w:rsidR="00F14546">
        <w:t xml:space="preserve">23.6.2023 </w:t>
      </w:r>
      <w:r w:rsidR="00F14546" w:rsidRPr="00F14546">
        <w:rPr>
          <w:i/>
        </w:rPr>
        <w:t>Cameroon Development Corporation</w:t>
      </w:r>
      <w:r w:rsidR="00F14546" w:rsidRPr="00A05067">
        <w:t xml:space="preserve"> -yhtiön leiriin </w:t>
      </w:r>
      <w:r w:rsidR="00F14546">
        <w:t>Idenaossa ja sieppasivat lääkintähenkilökuntaa ja potilaita yhtiön sairaalasta.</w:t>
      </w:r>
      <w:r w:rsidR="00F14546">
        <w:rPr>
          <w:rStyle w:val="Alaviitteenviite"/>
        </w:rPr>
        <w:footnoteReference w:id="188"/>
      </w:r>
      <w:r w:rsidR="00F14546">
        <w:t xml:space="preserve">  Hallituksen joukot hyökkäsivät Ekonan alueelle 23.6.2023, jolloin 17 ihmistä sai surmansa.</w:t>
      </w:r>
      <w:r w:rsidR="00F14546">
        <w:rPr>
          <w:rStyle w:val="Alaviitteenviite"/>
        </w:rPr>
        <w:footnoteReference w:id="189"/>
      </w:r>
      <w:r w:rsidR="00F14546">
        <w:t xml:space="preserve"> </w:t>
      </w:r>
      <w:r>
        <w:t xml:space="preserve">24.6.2023 Kamerunin sotilaat tekivät iskun Ekonan kylään Fakon </w:t>
      </w:r>
      <w:r w:rsidR="003B035E">
        <w:t>departementissa</w:t>
      </w:r>
      <w:r>
        <w:t>. Viisi ihmistä sai</w:t>
      </w:r>
      <w:r w:rsidR="00193F7A">
        <w:t xml:space="preserve"> surmansa</w:t>
      </w:r>
      <w:r>
        <w:t xml:space="preserve"> iskussa</w:t>
      </w:r>
      <w:r w:rsidR="00193F7A">
        <w:t>.</w:t>
      </w:r>
      <w:r>
        <w:rPr>
          <w:rStyle w:val="Alaviitteenviite"/>
        </w:rPr>
        <w:footnoteReference w:id="190"/>
      </w:r>
      <w:r>
        <w:t xml:space="preserve"> </w:t>
      </w:r>
      <w:r w:rsidR="00F14546">
        <w:t xml:space="preserve">Separatistit surmasivat Kamerunin armeijan sotilaan 25.6.2023 Kumban kaupungin lähellä Memen </w:t>
      </w:r>
      <w:r w:rsidR="003B035E">
        <w:t>departementissa</w:t>
      </w:r>
      <w:r w:rsidR="00F14546">
        <w:t>.</w:t>
      </w:r>
      <w:r w:rsidR="00F14546">
        <w:rPr>
          <w:rStyle w:val="Alaviitteenviite"/>
        </w:rPr>
        <w:footnoteReference w:id="191"/>
      </w:r>
      <w:r w:rsidR="00F14546">
        <w:t xml:space="preserve"> </w:t>
      </w:r>
    </w:p>
    <w:p w14:paraId="2FAABCD0" w14:textId="0AD41DF8" w:rsidR="00F14546" w:rsidRDefault="00D529D9" w:rsidP="00861D11">
      <w:pPr>
        <w:pStyle w:val="LeiptekstiMigri"/>
        <w:ind w:left="0"/>
        <w:jc w:val="both"/>
      </w:pPr>
      <w:r>
        <w:t>Hallituksen joukot surmasivat kolme separatistitaistelijaa Mbongen kaupungissa 12.7.</w:t>
      </w:r>
      <w:r>
        <w:rPr>
          <w:rStyle w:val="Alaviitteenviite"/>
        </w:rPr>
        <w:footnoteReference w:id="192"/>
      </w:r>
      <w:r w:rsidR="00F14546">
        <w:t xml:space="preserve"> Kamerunin armeija hyökkäsi elokuun alussa anglofoniseparatistien leiriin Bopon kylässä Mbongen kaupungissa Memessä, surmasi viisi separatistia ja takavarikoi aseita.</w:t>
      </w:r>
      <w:r w:rsidR="00F14546">
        <w:rPr>
          <w:rStyle w:val="Alaviitteenviite"/>
        </w:rPr>
        <w:footnoteReference w:id="193"/>
      </w:r>
      <w:r w:rsidR="00F14546">
        <w:t xml:space="preserve">  </w:t>
      </w:r>
      <w:r w:rsidR="00D40B53" w:rsidRPr="00A05067">
        <w:t>Väitetyt separatistit</w:t>
      </w:r>
      <w:r w:rsidR="00D40B53">
        <w:t xml:space="preserve"> surmasivat neljä siviiliä</w:t>
      </w:r>
      <w:r w:rsidR="00D40B53">
        <w:rPr>
          <w:rStyle w:val="Alaviitteenviite"/>
        </w:rPr>
        <w:footnoteReference w:id="194"/>
      </w:r>
      <w:r w:rsidR="00D40B53">
        <w:t>, haavoittivat 25:ttä muuta</w:t>
      </w:r>
      <w:r w:rsidR="00D40B53">
        <w:rPr>
          <w:rStyle w:val="Alaviitteenviite"/>
        </w:rPr>
        <w:footnoteReference w:id="195"/>
      </w:r>
      <w:r w:rsidR="00D40B53">
        <w:t xml:space="preserve"> ja sytyttivät kyliä tuleen</w:t>
      </w:r>
      <w:r w:rsidR="00D40B53">
        <w:rPr>
          <w:rStyle w:val="Alaviitteenviite"/>
        </w:rPr>
        <w:footnoteReference w:id="196"/>
      </w:r>
      <w:r w:rsidR="00D40B53">
        <w:t xml:space="preserve"> Kekukesimin alueella</w:t>
      </w:r>
      <w:r w:rsidR="00D40B53">
        <w:rPr>
          <w:rStyle w:val="Alaviitteenviite"/>
        </w:rPr>
        <w:footnoteReference w:id="197"/>
      </w:r>
      <w:r w:rsidR="00D40B53">
        <w:t xml:space="preserve"> (Kekukesi-Akwayan paikkakunnalla Manyun </w:t>
      </w:r>
      <w:r w:rsidR="003B035E">
        <w:t>departementissa</w:t>
      </w:r>
      <w:r w:rsidR="00D40B53">
        <w:rPr>
          <w:rStyle w:val="Alaviitteenviite"/>
        </w:rPr>
        <w:footnoteReference w:id="198"/>
      </w:r>
      <w:r w:rsidR="00D40B53">
        <w:t>) elokuun puolivälissä (11.8.2023</w:t>
      </w:r>
      <w:r w:rsidR="00D40B53">
        <w:rPr>
          <w:rStyle w:val="Alaviitteenviite"/>
        </w:rPr>
        <w:footnoteReference w:id="199"/>
      </w:r>
      <w:r w:rsidR="00D40B53">
        <w:t xml:space="preserve"> tai 11.–12.8. välisenä yönä</w:t>
      </w:r>
      <w:r w:rsidR="00D40B53">
        <w:rPr>
          <w:rStyle w:val="Alaviitteenviite"/>
        </w:rPr>
        <w:footnoteReference w:id="200"/>
      </w:r>
      <w:r w:rsidR="00D40B53">
        <w:t>).</w:t>
      </w:r>
      <w:r w:rsidR="00F14546">
        <w:t xml:space="preserve"> 5.9. separatistit hyökkäsivät räjähteillä varustettua armeijan kuorma-autoa vastaan Lebialemin </w:t>
      </w:r>
      <w:r w:rsidR="003B035E">
        <w:t>departementissa</w:t>
      </w:r>
      <w:r w:rsidR="00F14546">
        <w:t xml:space="preserve"> tappaen ainakin yhden siviilin ja haavoittaen muita. 7.9. separatistit pysäyttelivät autoja ja</w:t>
      </w:r>
      <w:r w:rsidR="00193F7A">
        <w:t xml:space="preserve"> tulittivat</w:t>
      </w:r>
      <w:r w:rsidR="00F14546">
        <w:t xml:space="preserve"> ammuskelivat matkustajia estääkseen pääsyn Buean kaupungin Muean kaupunginosaan. Yhteenotossa </w:t>
      </w:r>
      <w:r w:rsidR="00193F7A">
        <w:t xml:space="preserve">sai surmansa </w:t>
      </w:r>
      <w:r w:rsidR="00F14546">
        <w:t>kolme siviiliä</w:t>
      </w:r>
      <w:r w:rsidR="00193F7A">
        <w:t>.</w:t>
      </w:r>
      <w:r w:rsidR="00F14546">
        <w:rPr>
          <w:rStyle w:val="Alaviitteenviite"/>
        </w:rPr>
        <w:footnoteReference w:id="201"/>
      </w:r>
      <w:r w:rsidR="00F14546">
        <w:t xml:space="preserve"> </w:t>
      </w:r>
    </w:p>
    <w:p w14:paraId="441A3D65" w14:textId="722494B5" w:rsidR="00D40B53" w:rsidRDefault="00D40B53" w:rsidP="00861D11">
      <w:pPr>
        <w:pStyle w:val="LeiptekstiMigri"/>
        <w:ind w:left="0"/>
        <w:jc w:val="both"/>
      </w:pPr>
      <w:r>
        <w:t>H</w:t>
      </w:r>
      <w:r w:rsidRPr="0078620F">
        <w:t>allituksen joukot tappoivat 12.</w:t>
      </w:r>
      <w:r>
        <w:t>10.</w:t>
      </w:r>
      <w:r w:rsidRPr="0078620F">
        <w:t xml:space="preserve"> kuusi epäiltyä separatistikapinallista Akwayan alueella</w:t>
      </w:r>
      <w:r>
        <w:t>.</w:t>
      </w:r>
      <w:r>
        <w:rPr>
          <w:rStyle w:val="Alaviitteenviite"/>
        </w:rPr>
        <w:footnoteReference w:id="202"/>
      </w:r>
      <w:r w:rsidR="00D71200">
        <w:t xml:space="preserve"> </w:t>
      </w:r>
      <w:r w:rsidRPr="00A05067">
        <w:t>Väitetyt separatistit</w:t>
      </w:r>
      <w:r>
        <w:t xml:space="preserve"> hyökkäsivät 6.11.2023</w:t>
      </w:r>
      <w:r>
        <w:rPr>
          <w:rStyle w:val="Alaviitteenviite"/>
        </w:rPr>
        <w:footnoteReference w:id="203"/>
      </w:r>
      <w:r>
        <w:t xml:space="preserve"> (Manyun </w:t>
      </w:r>
      <w:r w:rsidR="003B035E">
        <w:t>departementissa</w:t>
      </w:r>
      <w:r>
        <w:t xml:space="preserve"> sijaitsevan) Mamfen kaupungin tuntumaan Egbekawiin, sytyttivät rakennuksia tuleen ja surmasivat 25 siviiliä ampumalla.</w:t>
      </w:r>
      <w:r>
        <w:rPr>
          <w:rStyle w:val="Alaviitteenviite"/>
        </w:rPr>
        <w:footnoteReference w:id="204"/>
      </w:r>
      <w:r>
        <w:t xml:space="preserve"> Lisäksi 40 henkilöä haavoittui. Paikallisten lähteiden mukaan useita asukkaita myös siepattiin. Mamfessa on ollut noin 38 hyökkäystä mm. kouluja ja sairaaloita vastaan sen jälkeen, kun väkivaltaisuudet alkoivat alueella vuonna 2017.</w:t>
      </w:r>
      <w:r>
        <w:rPr>
          <w:rStyle w:val="Alaviitteenviite"/>
        </w:rPr>
        <w:footnoteReference w:id="205"/>
      </w:r>
      <w:r>
        <w:t xml:space="preserve"> </w:t>
      </w:r>
    </w:p>
    <w:p w14:paraId="3DB2309F" w14:textId="77777777" w:rsidR="0027426C" w:rsidRDefault="00C532CC" w:rsidP="002A78DB">
      <w:pPr>
        <w:pStyle w:val="Otsikko2"/>
      </w:pPr>
      <w:bookmarkStart w:id="59" w:name="_Toc155707569"/>
      <w:bookmarkStart w:id="60" w:name="_Toc159252814"/>
      <w:bookmarkStart w:id="61" w:name="_Toc159942298"/>
      <w:r>
        <w:t>6</w:t>
      </w:r>
      <w:r w:rsidR="002A78DB">
        <w:t xml:space="preserve">.3. </w:t>
      </w:r>
      <w:r w:rsidR="0027426C" w:rsidRPr="0027426C">
        <w:t>Turvallisuusvälikohtausten määrä</w:t>
      </w:r>
      <w:bookmarkEnd w:id="59"/>
      <w:bookmarkEnd w:id="60"/>
      <w:bookmarkEnd w:id="61"/>
    </w:p>
    <w:p w14:paraId="780010EF" w14:textId="77777777" w:rsidR="00D40B53" w:rsidRDefault="00D40B53" w:rsidP="00861D11">
      <w:pPr>
        <w:pStyle w:val="LeiptekstiMigri"/>
        <w:ind w:left="0"/>
        <w:jc w:val="both"/>
      </w:pPr>
      <w:r w:rsidRPr="00EF0AB4">
        <w:rPr>
          <w:szCs w:val="20"/>
        </w:rPr>
        <w:t xml:space="preserve">ACLED-konfliktitietokannan mukaan  </w:t>
      </w:r>
      <w:r>
        <w:rPr>
          <w:szCs w:val="20"/>
        </w:rPr>
        <w:t xml:space="preserve">vuonna </w:t>
      </w:r>
      <w:r w:rsidRPr="00AC63B5">
        <w:rPr>
          <w:b/>
          <w:szCs w:val="20"/>
        </w:rPr>
        <w:t>2022</w:t>
      </w:r>
      <w:r>
        <w:rPr>
          <w:szCs w:val="20"/>
        </w:rPr>
        <w:t xml:space="preserve"> </w:t>
      </w:r>
      <w:r w:rsidR="00421415">
        <w:rPr>
          <w:szCs w:val="20"/>
        </w:rPr>
        <w:t>South-West</w:t>
      </w:r>
      <w:r w:rsidRPr="00EF0AB4">
        <w:rPr>
          <w:szCs w:val="20"/>
        </w:rPr>
        <w:t>in maakunnassa raportoitiin 85  turvallisuusvälikohtausta, jotka koostuivat taisteluista (26), räjähde- tai muista etäiskuista (3) ja väkivallasta siviilejä vastaan (56).  Näin ollen suora väkivalta siviilejä vastaan oli yleisin turvallisuusvälikohtaustyyppi. Eniten turvallisuusvälikohtauksia oli  Fakossa ja Manyussa.</w:t>
      </w:r>
      <w:r w:rsidR="006C01A6">
        <w:rPr>
          <w:rStyle w:val="Alaviitteenviite"/>
          <w:szCs w:val="20"/>
        </w:rPr>
        <w:footnoteReference w:id="206"/>
      </w:r>
    </w:p>
    <w:p w14:paraId="3596A479" w14:textId="77777777" w:rsidR="00D40B53" w:rsidRDefault="00D40B53" w:rsidP="00861D11">
      <w:pPr>
        <w:pStyle w:val="LeiptekstiMigri"/>
        <w:ind w:left="0"/>
        <w:jc w:val="both"/>
        <w:rPr>
          <w:szCs w:val="20"/>
        </w:rPr>
      </w:pPr>
      <w:r>
        <w:lastRenderedPageBreak/>
        <w:t xml:space="preserve">Vuonna </w:t>
      </w:r>
      <w:r w:rsidRPr="00AC63B5">
        <w:rPr>
          <w:b/>
        </w:rPr>
        <w:t>2023</w:t>
      </w:r>
      <w:r>
        <w:t xml:space="preserve"> </w:t>
      </w:r>
      <w:r w:rsidR="00421415">
        <w:t>South-West</w:t>
      </w:r>
      <w:r>
        <w:t xml:space="preserve">in maakunnassa raportoitiin 76 turvallisuusvälikohtausta, </w:t>
      </w:r>
      <w:r w:rsidRPr="00EF0AB4">
        <w:rPr>
          <w:szCs w:val="20"/>
        </w:rPr>
        <w:t>jotka koostuivat taisteluista (</w:t>
      </w:r>
      <w:r>
        <w:rPr>
          <w:szCs w:val="20"/>
        </w:rPr>
        <w:t>34</w:t>
      </w:r>
      <w:r w:rsidRPr="00EF0AB4">
        <w:rPr>
          <w:szCs w:val="20"/>
        </w:rPr>
        <w:t xml:space="preserve">), räjähde- tai muista etäiskuista </w:t>
      </w:r>
      <w:r>
        <w:rPr>
          <w:szCs w:val="20"/>
        </w:rPr>
        <w:t xml:space="preserve">(ml. yksi ilmaisku) </w:t>
      </w:r>
      <w:r w:rsidRPr="00EF0AB4">
        <w:rPr>
          <w:szCs w:val="20"/>
        </w:rPr>
        <w:t>(</w:t>
      </w:r>
      <w:r>
        <w:rPr>
          <w:szCs w:val="20"/>
        </w:rPr>
        <w:t>7</w:t>
      </w:r>
      <w:r w:rsidRPr="00EF0AB4">
        <w:rPr>
          <w:szCs w:val="20"/>
        </w:rPr>
        <w:t>) ja väkivallasta siviilejä vastaan (</w:t>
      </w:r>
      <w:r>
        <w:rPr>
          <w:szCs w:val="20"/>
        </w:rPr>
        <w:t>35</w:t>
      </w:r>
      <w:r w:rsidRPr="00EF0AB4">
        <w:rPr>
          <w:szCs w:val="20"/>
        </w:rPr>
        <w:t>).  Näin ollen suora väkivalta siviilejä vastaan</w:t>
      </w:r>
      <w:r>
        <w:rPr>
          <w:szCs w:val="20"/>
        </w:rPr>
        <w:t xml:space="preserve"> ja taistelut olivat yleisimmät </w:t>
      </w:r>
      <w:r w:rsidRPr="00EF0AB4">
        <w:rPr>
          <w:szCs w:val="20"/>
        </w:rPr>
        <w:t xml:space="preserve"> turvallisuusvälikohtaustyyp</w:t>
      </w:r>
      <w:r>
        <w:rPr>
          <w:szCs w:val="20"/>
        </w:rPr>
        <w:t>it</w:t>
      </w:r>
      <w:r w:rsidRPr="00EF0AB4">
        <w:rPr>
          <w:szCs w:val="20"/>
        </w:rPr>
        <w:t xml:space="preserve">. Eniten turvallisuusvälikohtauksia oli  </w:t>
      </w:r>
      <w:r>
        <w:rPr>
          <w:szCs w:val="20"/>
        </w:rPr>
        <w:t>Ndianissa</w:t>
      </w:r>
      <w:r w:rsidRPr="00EF0AB4">
        <w:rPr>
          <w:szCs w:val="20"/>
        </w:rPr>
        <w:t xml:space="preserve"> ja Manyussa.</w:t>
      </w:r>
      <w:r w:rsidR="006C01A6">
        <w:rPr>
          <w:rStyle w:val="Alaviitteenviite"/>
          <w:szCs w:val="20"/>
        </w:rPr>
        <w:footnoteReference w:id="207"/>
      </w:r>
    </w:p>
    <w:p w14:paraId="6F309557" w14:textId="77777777" w:rsidR="00861D11" w:rsidRDefault="00861D11" w:rsidP="00861D11">
      <w:pPr>
        <w:pStyle w:val="LeiptekstiMigri"/>
        <w:ind w:left="0"/>
        <w:jc w:val="both"/>
      </w:pPr>
    </w:p>
    <w:tbl>
      <w:tblPr>
        <w:tblW w:w="5620" w:type="dxa"/>
        <w:tblCellMar>
          <w:left w:w="70" w:type="dxa"/>
          <w:right w:w="70" w:type="dxa"/>
        </w:tblCellMar>
        <w:tblLook w:val="04A0" w:firstRow="1" w:lastRow="0" w:firstColumn="1" w:lastColumn="0" w:noHBand="0" w:noVBand="1"/>
      </w:tblPr>
      <w:tblGrid>
        <w:gridCol w:w="4660"/>
        <w:gridCol w:w="587"/>
        <w:gridCol w:w="587"/>
      </w:tblGrid>
      <w:tr w:rsidR="00861D11" w:rsidRPr="00861D11" w14:paraId="22ADABF5" w14:textId="77777777" w:rsidTr="00861D11">
        <w:trPr>
          <w:trHeight w:val="300"/>
        </w:trPr>
        <w:tc>
          <w:tcPr>
            <w:tcW w:w="5620" w:type="dxa"/>
            <w:gridSpan w:val="3"/>
            <w:tcBorders>
              <w:top w:val="nil"/>
              <w:left w:val="nil"/>
              <w:bottom w:val="nil"/>
              <w:right w:val="nil"/>
            </w:tcBorders>
            <w:shd w:val="clear" w:color="auto" w:fill="auto"/>
            <w:noWrap/>
            <w:vAlign w:val="bottom"/>
            <w:hideMark/>
          </w:tcPr>
          <w:p w14:paraId="35DE0D36" w14:textId="77777777" w:rsidR="00861D11" w:rsidRPr="00861D11" w:rsidRDefault="00861D11" w:rsidP="00861D11">
            <w:pPr>
              <w:spacing w:after="0" w:line="240" w:lineRule="auto"/>
              <w:rPr>
                <w:rFonts w:ascii="Calibri" w:eastAsia="Times New Roman" w:hAnsi="Calibri" w:cs="Calibri"/>
                <w:b/>
                <w:bCs/>
                <w:color w:val="000000"/>
                <w:sz w:val="22"/>
                <w:lang w:eastAsia="fi-FI"/>
              </w:rPr>
            </w:pPr>
            <w:r w:rsidRPr="00861D11">
              <w:rPr>
                <w:rFonts w:ascii="Calibri" w:eastAsia="Times New Roman" w:hAnsi="Calibri" w:cs="Calibri"/>
                <w:b/>
                <w:bCs/>
                <w:color w:val="000000"/>
                <w:sz w:val="22"/>
                <w:lang w:eastAsia="fi-FI"/>
              </w:rPr>
              <w:t>Turvallisuusvälikohtaukset South-Westin maakunnassa</w:t>
            </w:r>
          </w:p>
        </w:tc>
      </w:tr>
      <w:tr w:rsidR="00861D11" w:rsidRPr="00861D11" w14:paraId="55653E78" w14:textId="77777777" w:rsidTr="00861D11">
        <w:trPr>
          <w:trHeight w:val="300"/>
        </w:trPr>
        <w:tc>
          <w:tcPr>
            <w:tcW w:w="4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A9996" w14:textId="484CCB8A" w:rsidR="00861D11" w:rsidRPr="00861D11" w:rsidRDefault="003B035E" w:rsidP="00861D11">
            <w:pPr>
              <w:spacing w:after="0" w:line="240" w:lineRule="auto"/>
              <w:rPr>
                <w:rFonts w:ascii="Calibri" w:eastAsia="Times New Roman" w:hAnsi="Calibri" w:cs="Calibri"/>
                <w:b/>
                <w:bCs/>
                <w:color w:val="000000"/>
                <w:sz w:val="22"/>
                <w:lang w:eastAsia="fi-FI"/>
              </w:rPr>
            </w:pPr>
            <w:r>
              <w:rPr>
                <w:rFonts w:ascii="Calibri" w:eastAsia="Times New Roman" w:hAnsi="Calibri" w:cs="Calibri"/>
                <w:b/>
                <w:bCs/>
                <w:color w:val="000000"/>
                <w:sz w:val="22"/>
                <w:lang w:eastAsia="fi-FI"/>
              </w:rPr>
              <w:t>Departementti</w:t>
            </w:r>
            <w:r w:rsidR="00861D11" w:rsidRPr="00861D11">
              <w:rPr>
                <w:rFonts w:ascii="Calibri" w:eastAsia="Times New Roman" w:hAnsi="Calibri" w:cs="Calibri"/>
                <w:b/>
                <w:bCs/>
                <w:color w:val="000000"/>
                <w:sz w:val="22"/>
                <w:lang w:eastAsia="fi-FI"/>
              </w:rPr>
              <w:t xml:space="preserve"> / Vuosi</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5AD3098D" w14:textId="77777777" w:rsidR="00861D11" w:rsidRPr="00861D11" w:rsidRDefault="00861D11" w:rsidP="00861D11">
            <w:pPr>
              <w:spacing w:after="0" w:line="240" w:lineRule="auto"/>
              <w:jc w:val="right"/>
              <w:rPr>
                <w:rFonts w:ascii="Calibri" w:eastAsia="Times New Roman" w:hAnsi="Calibri" w:cs="Calibri"/>
                <w:b/>
                <w:bCs/>
                <w:color w:val="000000"/>
                <w:sz w:val="22"/>
                <w:lang w:eastAsia="fi-FI"/>
              </w:rPr>
            </w:pPr>
            <w:r w:rsidRPr="00861D11">
              <w:rPr>
                <w:rFonts w:ascii="Calibri" w:eastAsia="Times New Roman" w:hAnsi="Calibri" w:cs="Calibri"/>
                <w:b/>
                <w:bCs/>
                <w:color w:val="000000"/>
                <w:sz w:val="22"/>
                <w:lang w:eastAsia="fi-FI"/>
              </w:rPr>
              <w:t>2022</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6D223C03" w14:textId="77777777" w:rsidR="00861D11" w:rsidRPr="00861D11" w:rsidRDefault="00861D11" w:rsidP="00861D11">
            <w:pPr>
              <w:spacing w:after="0" w:line="240" w:lineRule="auto"/>
              <w:jc w:val="right"/>
              <w:rPr>
                <w:rFonts w:ascii="Calibri" w:eastAsia="Times New Roman" w:hAnsi="Calibri" w:cs="Calibri"/>
                <w:b/>
                <w:bCs/>
                <w:color w:val="000000"/>
                <w:sz w:val="22"/>
                <w:lang w:eastAsia="fi-FI"/>
              </w:rPr>
            </w:pPr>
            <w:r w:rsidRPr="00861D11">
              <w:rPr>
                <w:rFonts w:ascii="Calibri" w:eastAsia="Times New Roman" w:hAnsi="Calibri" w:cs="Calibri"/>
                <w:b/>
                <w:bCs/>
                <w:color w:val="000000"/>
                <w:sz w:val="22"/>
                <w:lang w:eastAsia="fi-FI"/>
              </w:rPr>
              <w:t>2023</w:t>
            </w:r>
          </w:p>
        </w:tc>
      </w:tr>
      <w:tr w:rsidR="00861D11" w:rsidRPr="00861D11" w14:paraId="626AE6DE" w14:textId="77777777" w:rsidTr="00861D11">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281A5358" w14:textId="77777777" w:rsidR="00861D11" w:rsidRPr="00861D11" w:rsidRDefault="00861D11" w:rsidP="00861D11">
            <w:pPr>
              <w:spacing w:after="0" w:line="240" w:lineRule="auto"/>
              <w:rPr>
                <w:rFonts w:ascii="Calibri" w:eastAsia="Times New Roman" w:hAnsi="Calibri" w:cs="Calibri"/>
                <w:b/>
                <w:bCs/>
                <w:color w:val="000000"/>
                <w:sz w:val="22"/>
                <w:lang w:eastAsia="fi-FI"/>
              </w:rPr>
            </w:pPr>
            <w:r w:rsidRPr="00861D11">
              <w:rPr>
                <w:rFonts w:ascii="Calibri" w:eastAsia="Times New Roman" w:hAnsi="Calibri" w:cs="Calibri"/>
                <w:b/>
                <w:bCs/>
                <w:color w:val="000000"/>
                <w:sz w:val="22"/>
                <w:lang w:eastAsia="fi-FI"/>
              </w:rPr>
              <w:t>Fako</w:t>
            </w:r>
          </w:p>
        </w:tc>
        <w:tc>
          <w:tcPr>
            <w:tcW w:w="480" w:type="dxa"/>
            <w:tcBorders>
              <w:top w:val="nil"/>
              <w:left w:val="nil"/>
              <w:bottom w:val="single" w:sz="4" w:space="0" w:color="auto"/>
              <w:right w:val="single" w:sz="4" w:space="0" w:color="auto"/>
            </w:tcBorders>
            <w:shd w:val="clear" w:color="auto" w:fill="auto"/>
            <w:noWrap/>
            <w:vAlign w:val="bottom"/>
            <w:hideMark/>
          </w:tcPr>
          <w:p w14:paraId="14FC10F7" w14:textId="77777777" w:rsidR="00861D11" w:rsidRPr="00861D11" w:rsidRDefault="00861D11" w:rsidP="00861D11">
            <w:pPr>
              <w:spacing w:after="0" w:line="240" w:lineRule="auto"/>
              <w:jc w:val="right"/>
              <w:rPr>
                <w:rFonts w:ascii="Calibri" w:eastAsia="Times New Roman" w:hAnsi="Calibri" w:cs="Calibri"/>
                <w:color w:val="000000"/>
                <w:sz w:val="22"/>
                <w:lang w:eastAsia="fi-FI"/>
              </w:rPr>
            </w:pPr>
            <w:r w:rsidRPr="00861D11">
              <w:rPr>
                <w:rFonts w:ascii="Calibri" w:eastAsia="Times New Roman" w:hAnsi="Calibri" w:cs="Calibri"/>
                <w:color w:val="000000"/>
                <w:sz w:val="22"/>
                <w:lang w:eastAsia="fi-FI"/>
              </w:rPr>
              <w:t>26</w:t>
            </w:r>
          </w:p>
        </w:tc>
        <w:tc>
          <w:tcPr>
            <w:tcW w:w="480" w:type="dxa"/>
            <w:tcBorders>
              <w:top w:val="nil"/>
              <w:left w:val="nil"/>
              <w:bottom w:val="single" w:sz="4" w:space="0" w:color="auto"/>
              <w:right w:val="single" w:sz="4" w:space="0" w:color="auto"/>
            </w:tcBorders>
            <w:shd w:val="clear" w:color="auto" w:fill="auto"/>
            <w:noWrap/>
            <w:vAlign w:val="bottom"/>
            <w:hideMark/>
          </w:tcPr>
          <w:p w14:paraId="25239DD6" w14:textId="77777777" w:rsidR="00861D11" w:rsidRPr="00861D11" w:rsidRDefault="00861D11" w:rsidP="00861D11">
            <w:pPr>
              <w:spacing w:after="0" w:line="240" w:lineRule="auto"/>
              <w:jc w:val="right"/>
              <w:rPr>
                <w:rFonts w:ascii="Calibri" w:eastAsia="Times New Roman" w:hAnsi="Calibri" w:cs="Calibri"/>
                <w:color w:val="000000"/>
                <w:sz w:val="22"/>
                <w:lang w:eastAsia="fi-FI"/>
              </w:rPr>
            </w:pPr>
            <w:r w:rsidRPr="00861D11">
              <w:rPr>
                <w:rFonts w:ascii="Calibri" w:eastAsia="Times New Roman" w:hAnsi="Calibri" w:cs="Calibri"/>
                <w:color w:val="000000"/>
                <w:sz w:val="22"/>
                <w:lang w:eastAsia="fi-FI"/>
              </w:rPr>
              <w:t>18</w:t>
            </w:r>
          </w:p>
        </w:tc>
      </w:tr>
      <w:tr w:rsidR="00861D11" w:rsidRPr="00861D11" w14:paraId="1A33FAD2" w14:textId="77777777" w:rsidTr="00861D11">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3A27C178" w14:textId="77777777" w:rsidR="00861D11" w:rsidRPr="00861D11" w:rsidRDefault="00861D11" w:rsidP="00861D11">
            <w:pPr>
              <w:spacing w:after="0" w:line="240" w:lineRule="auto"/>
              <w:rPr>
                <w:rFonts w:ascii="Calibri" w:eastAsia="Times New Roman" w:hAnsi="Calibri" w:cs="Calibri"/>
                <w:b/>
                <w:bCs/>
                <w:color w:val="000000"/>
                <w:sz w:val="22"/>
                <w:lang w:eastAsia="fi-FI"/>
              </w:rPr>
            </w:pPr>
            <w:r w:rsidRPr="00861D11">
              <w:rPr>
                <w:rFonts w:ascii="Calibri" w:eastAsia="Times New Roman" w:hAnsi="Calibri" w:cs="Calibri"/>
                <w:b/>
                <w:bCs/>
                <w:color w:val="000000"/>
                <w:sz w:val="22"/>
                <w:lang w:eastAsia="fi-FI"/>
              </w:rPr>
              <w:t>Meme</w:t>
            </w:r>
          </w:p>
        </w:tc>
        <w:tc>
          <w:tcPr>
            <w:tcW w:w="480" w:type="dxa"/>
            <w:tcBorders>
              <w:top w:val="nil"/>
              <w:left w:val="nil"/>
              <w:bottom w:val="single" w:sz="4" w:space="0" w:color="auto"/>
              <w:right w:val="single" w:sz="4" w:space="0" w:color="auto"/>
            </w:tcBorders>
            <w:shd w:val="clear" w:color="auto" w:fill="auto"/>
            <w:noWrap/>
            <w:vAlign w:val="bottom"/>
            <w:hideMark/>
          </w:tcPr>
          <w:p w14:paraId="2235E4DF" w14:textId="77777777" w:rsidR="00861D11" w:rsidRPr="00861D11" w:rsidRDefault="00861D11" w:rsidP="00861D11">
            <w:pPr>
              <w:spacing w:after="0" w:line="240" w:lineRule="auto"/>
              <w:jc w:val="right"/>
              <w:rPr>
                <w:rFonts w:ascii="Calibri" w:eastAsia="Times New Roman" w:hAnsi="Calibri" w:cs="Calibri"/>
                <w:color w:val="000000"/>
                <w:sz w:val="22"/>
                <w:lang w:eastAsia="fi-FI"/>
              </w:rPr>
            </w:pPr>
            <w:r w:rsidRPr="00861D11">
              <w:rPr>
                <w:rFonts w:ascii="Calibri" w:eastAsia="Times New Roman" w:hAnsi="Calibri" w:cs="Calibri"/>
                <w:color w:val="000000"/>
                <w:sz w:val="22"/>
                <w:lang w:eastAsia="fi-FI"/>
              </w:rPr>
              <w:t>11</w:t>
            </w:r>
          </w:p>
        </w:tc>
        <w:tc>
          <w:tcPr>
            <w:tcW w:w="480" w:type="dxa"/>
            <w:tcBorders>
              <w:top w:val="nil"/>
              <w:left w:val="nil"/>
              <w:bottom w:val="single" w:sz="4" w:space="0" w:color="auto"/>
              <w:right w:val="single" w:sz="4" w:space="0" w:color="auto"/>
            </w:tcBorders>
            <w:shd w:val="clear" w:color="auto" w:fill="auto"/>
            <w:noWrap/>
            <w:vAlign w:val="bottom"/>
            <w:hideMark/>
          </w:tcPr>
          <w:p w14:paraId="089A1568" w14:textId="77777777" w:rsidR="00861D11" w:rsidRPr="00861D11" w:rsidRDefault="00861D11" w:rsidP="00861D11">
            <w:pPr>
              <w:spacing w:after="0" w:line="240" w:lineRule="auto"/>
              <w:jc w:val="right"/>
              <w:rPr>
                <w:rFonts w:ascii="Calibri" w:eastAsia="Times New Roman" w:hAnsi="Calibri" w:cs="Calibri"/>
                <w:color w:val="000000"/>
                <w:sz w:val="22"/>
                <w:lang w:eastAsia="fi-FI"/>
              </w:rPr>
            </w:pPr>
            <w:r w:rsidRPr="00861D11">
              <w:rPr>
                <w:rFonts w:ascii="Calibri" w:eastAsia="Times New Roman" w:hAnsi="Calibri" w:cs="Calibri"/>
                <w:color w:val="000000"/>
                <w:sz w:val="22"/>
                <w:lang w:eastAsia="fi-FI"/>
              </w:rPr>
              <w:t>9</w:t>
            </w:r>
          </w:p>
        </w:tc>
      </w:tr>
      <w:tr w:rsidR="00861D11" w:rsidRPr="00861D11" w14:paraId="3A110921" w14:textId="77777777" w:rsidTr="00861D11">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5729FB11" w14:textId="77777777" w:rsidR="00861D11" w:rsidRPr="00861D11" w:rsidRDefault="00861D11" w:rsidP="00861D11">
            <w:pPr>
              <w:spacing w:after="0" w:line="240" w:lineRule="auto"/>
              <w:rPr>
                <w:rFonts w:ascii="Calibri" w:eastAsia="Times New Roman" w:hAnsi="Calibri" w:cs="Calibri"/>
                <w:b/>
                <w:bCs/>
                <w:color w:val="000000"/>
                <w:sz w:val="22"/>
                <w:lang w:eastAsia="fi-FI"/>
              </w:rPr>
            </w:pPr>
            <w:r w:rsidRPr="00861D11">
              <w:rPr>
                <w:rFonts w:ascii="Calibri" w:eastAsia="Times New Roman" w:hAnsi="Calibri" w:cs="Calibri"/>
                <w:b/>
                <w:bCs/>
                <w:color w:val="000000"/>
                <w:sz w:val="22"/>
                <w:lang w:eastAsia="fi-FI"/>
              </w:rPr>
              <w:t>Koupe-et-Manengouba</w:t>
            </w:r>
          </w:p>
        </w:tc>
        <w:tc>
          <w:tcPr>
            <w:tcW w:w="480" w:type="dxa"/>
            <w:tcBorders>
              <w:top w:val="nil"/>
              <w:left w:val="nil"/>
              <w:bottom w:val="single" w:sz="4" w:space="0" w:color="auto"/>
              <w:right w:val="single" w:sz="4" w:space="0" w:color="auto"/>
            </w:tcBorders>
            <w:shd w:val="clear" w:color="auto" w:fill="auto"/>
            <w:noWrap/>
            <w:vAlign w:val="bottom"/>
            <w:hideMark/>
          </w:tcPr>
          <w:p w14:paraId="00919E89" w14:textId="77777777" w:rsidR="00861D11" w:rsidRPr="00861D11" w:rsidRDefault="00861D11" w:rsidP="00861D11">
            <w:pPr>
              <w:spacing w:after="0" w:line="240" w:lineRule="auto"/>
              <w:jc w:val="right"/>
              <w:rPr>
                <w:rFonts w:ascii="Calibri" w:eastAsia="Times New Roman" w:hAnsi="Calibri" w:cs="Calibri"/>
                <w:color w:val="000000"/>
                <w:sz w:val="22"/>
                <w:lang w:eastAsia="fi-FI"/>
              </w:rPr>
            </w:pPr>
            <w:r w:rsidRPr="00861D11">
              <w:rPr>
                <w:rFonts w:ascii="Calibri" w:eastAsia="Times New Roman" w:hAnsi="Calibri" w:cs="Calibri"/>
                <w:color w:val="000000"/>
                <w:sz w:val="22"/>
                <w:lang w:eastAsia="fi-FI"/>
              </w:rPr>
              <w:t>7</w:t>
            </w:r>
          </w:p>
        </w:tc>
        <w:tc>
          <w:tcPr>
            <w:tcW w:w="480" w:type="dxa"/>
            <w:tcBorders>
              <w:top w:val="nil"/>
              <w:left w:val="nil"/>
              <w:bottom w:val="single" w:sz="4" w:space="0" w:color="auto"/>
              <w:right w:val="single" w:sz="4" w:space="0" w:color="auto"/>
            </w:tcBorders>
            <w:shd w:val="clear" w:color="auto" w:fill="auto"/>
            <w:noWrap/>
            <w:vAlign w:val="bottom"/>
            <w:hideMark/>
          </w:tcPr>
          <w:p w14:paraId="6D7B9BB3" w14:textId="77777777" w:rsidR="00861D11" w:rsidRPr="00861D11" w:rsidRDefault="00861D11" w:rsidP="00861D11">
            <w:pPr>
              <w:spacing w:after="0" w:line="240" w:lineRule="auto"/>
              <w:jc w:val="right"/>
              <w:rPr>
                <w:rFonts w:ascii="Calibri" w:eastAsia="Times New Roman" w:hAnsi="Calibri" w:cs="Calibri"/>
                <w:color w:val="000000"/>
                <w:sz w:val="22"/>
                <w:lang w:eastAsia="fi-FI"/>
              </w:rPr>
            </w:pPr>
            <w:r w:rsidRPr="00861D11">
              <w:rPr>
                <w:rFonts w:ascii="Calibri" w:eastAsia="Times New Roman" w:hAnsi="Calibri" w:cs="Calibri"/>
                <w:color w:val="000000"/>
                <w:sz w:val="22"/>
                <w:lang w:eastAsia="fi-FI"/>
              </w:rPr>
              <w:t>3</w:t>
            </w:r>
          </w:p>
        </w:tc>
      </w:tr>
      <w:tr w:rsidR="00861D11" w:rsidRPr="00861D11" w14:paraId="2965688E" w14:textId="77777777" w:rsidTr="00861D11">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3A9819F8" w14:textId="77777777" w:rsidR="00861D11" w:rsidRPr="00861D11" w:rsidRDefault="00861D11" w:rsidP="00861D11">
            <w:pPr>
              <w:spacing w:after="0" w:line="240" w:lineRule="auto"/>
              <w:rPr>
                <w:rFonts w:ascii="Calibri" w:eastAsia="Times New Roman" w:hAnsi="Calibri" w:cs="Calibri"/>
                <w:b/>
                <w:bCs/>
                <w:color w:val="000000"/>
                <w:sz w:val="22"/>
                <w:lang w:eastAsia="fi-FI"/>
              </w:rPr>
            </w:pPr>
            <w:r w:rsidRPr="00861D11">
              <w:rPr>
                <w:rFonts w:ascii="Calibri" w:eastAsia="Times New Roman" w:hAnsi="Calibri" w:cs="Calibri"/>
                <w:b/>
                <w:bCs/>
                <w:color w:val="000000"/>
                <w:sz w:val="22"/>
                <w:lang w:eastAsia="fi-FI"/>
              </w:rPr>
              <w:t>Ndian</w:t>
            </w:r>
          </w:p>
        </w:tc>
        <w:tc>
          <w:tcPr>
            <w:tcW w:w="480" w:type="dxa"/>
            <w:tcBorders>
              <w:top w:val="nil"/>
              <w:left w:val="nil"/>
              <w:bottom w:val="single" w:sz="4" w:space="0" w:color="auto"/>
              <w:right w:val="single" w:sz="4" w:space="0" w:color="auto"/>
            </w:tcBorders>
            <w:shd w:val="clear" w:color="auto" w:fill="auto"/>
            <w:noWrap/>
            <w:vAlign w:val="bottom"/>
            <w:hideMark/>
          </w:tcPr>
          <w:p w14:paraId="782916E8" w14:textId="77777777" w:rsidR="00861D11" w:rsidRPr="00861D11" w:rsidRDefault="00861D11" w:rsidP="00861D11">
            <w:pPr>
              <w:spacing w:after="0" w:line="240" w:lineRule="auto"/>
              <w:jc w:val="right"/>
              <w:rPr>
                <w:rFonts w:ascii="Calibri" w:eastAsia="Times New Roman" w:hAnsi="Calibri" w:cs="Calibri"/>
                <w:color w:val="000000"/>
                <w:sz w:val="22"/>
                <w:lang w:eastAsia="fi-FI"/>
              </w:rPr>
            </w:pPr>
            <w:r w:rsidRPr="00861D11">
              <w:rPr>
                <w:rFonts w:ascii="Calibri" w:eastAsia="Times New Roman" w:hAnsi="Calibri" w:cs="Calibri"/>
                <w:color w:val="000000"/>
                <w:sz w:val="22"/>
                <w:lang w:eastAsia="fi-FI"/>
              </w:rPr>
              <w:t>16</w:t>
            </w:r>
          </w:p>
        </w:tc>
        <w:tc>
          <w:tcPr>
            <w:tcW w:w="480" w:type="dxa"/>
            <w:tcBorders>
              <w:top w:val="nil"/>
              <w:left w:val="nil"/>
              <w:bottom w:val="single" w:sz="4" w:space="0" w:color="auto"/>
              <w:right w:val="single" w:sz="4" w:space="0" w:color="auto"/>
            </w:tcBorders>
            <w:shd w:val="clear" w:color="auto" w:fill="auto"/>
            <w:noWrap/>
            <w:vAlign w:val="bottom"/>
            <w:hideMark/>
          </w:tcPr>
          <w:p w14:paraId="5B60BDFD" w14:textId="77777777" w:rsidR="00861D11" w:rsidRPr="00861D11" w:rsidRDefault="00861D11" w:rsidP="00861D11">
            <w:pPr>
              <w:spacing w:after="0" w:line="240" w:lineRule="auto"/>
              <w:jc w:val="right"/>
              <w:rPr>
                <w:rFonts w:ascii="Calibri" w:eastAsia="Times New Roman" w:hAnsi="Calibri" w:cs="Calibri"/>
                <w:color w:val="000000"/>
                <w:sz w:val="22"/>
                <w:lang w:eastAsia="fi-FI"/>
              </w:rPr>
            </w:pPr>
            <w:r w:rsidRPr="00861D11">
              <w:rPr>
                <w:rFonts w:ascii="Calibri" w:eastAsia="Times New Roman" w:hAnsi="Calibri" w:cs="Calibri"/>
                <w:color w:val="000000"/>
                <w:sz w:val="22"/>
                <w:lang w:eastAsia="fi-FI"/>
              </w:rPr>
              <w:t>22</w:t>
            </w:r>
          </w:p>
        </w:tc>
      </w:tr>
      <w:tr w:rsidR="00861D11" w:rsidRPr="00861D11" w14:paraId="3FB43AC9" w14:textId="77777777" w:rsidTr="00861D11">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3268DAAA" w14:textId="77777777" w:rsidR="00861D11" w:rsidRPr="00861D11" w:rsidRDefault="00861D11" w:rsidP="00861D11">
            <w:pPr>
              <w:spacing w:after="0" w:line="240" w:lineRule="auto"/>
              <w:rPr>
                <w:rFonts w:ascii="Calibri" w:eastAsia="Times New Roman" w:hAnsi="Calibri" w:cs="Calibri"/>
                <w:b/>
                <w:bCs/>
                <w:color w:val="000000"/>
                <w:sz w:val="22"/>
                <w:lang w:eastAsia="fi-FI"/>
              </w:rPr>
            </w:pPr>
            <w:r w:rsidRPr="00861D11">
              <w:rPr>
                <w:rFonts w:ascii="Calibri" w:eastAsia="Times New Roman" w:hAnsi="Calibri" w:cs="Calibri"/>
                <w:b/>
                <w:bCs/>
                <w:color w:val="000000"/>
                <w:sz w:val="22"/>
                <w:lang w:eastAsia="fi-FI"/>
              </w:rPr>
              <w:t>Manyu</w:t>
            </w:r>
          </w:p>
        </w:tc>
        <w:tc>
          <w:tcPr>
            <w:tcW w:w="480" w:type="dxa"/>
            <w:tcBorders>
              <w:top w:val="nil"/>
              <w:left w:val="nil"/>
              <w:bottom w:val="single" w:sz="4" w:space="0" w:color="auto"/>
              <w:right w:val="single" w:sz="4" w:space="0" w:color="auto"/>
            </w:tcBorders>
            <w:shd w:val="clear" w:color="auto" w:fill="auto"/>
            <w:noWrap/>
            <w:vAlign w:val="bottom"/>
            <w:hideMark/>
          </w:tcPr>
          <w:p w14:paraId="7B9985BE" w14:textId="77777777" w:rsidR="00861D11" w:rsidRPr="00861D11" w:rsidRDefault="00861D11" w:rsidP="00861D11">
            <w:pPr>
              <w:spacing w:after="0" w:line="240" w:lineRule="auto"/>
              <w:jc w:val="right"/>
              <w:rPr>
                <w:rFonts w:ascii="Calibri" w:eastAsia="Times New Roman" w:hAnsi="Calibri" w:cs="Calibri"/>
                <w:color w:val="000000"/>
                <w:sz w:val="22"/>
                <w:lang w:eastAsia="fi-FI"/>
              </w:rPr>
            </w:pPr>
            <w:r w:rsidRPr="00861D11">
              <w:rPr>
                <w:rFonts w:ascii="Calibri" w:eastAsia="Times New Roman" w:hAnsi="Calibri" w:cs="Calibri"/>
                <w:color w:val="000000"/>
                <w:sz w:val="22"/>
                <w:lang w:eastAsia="fi-FI"/>
              </w:rPr>
              <w:t>22</w:t>
            </w:r>
          </w:p>
        </w:tc>
        <w:tc>
          <w:tcPr>
            <w:tcW w:w="480" w:type="dxa"/>
            <w:tcBorders>
              <w:top w:val="nil"/>
              <w:left w:val="nil"/>
              <w:bottom w:val="single" w:sz="4" w:space="0" w:color="auto"/>
              <w:right w:val="single" w:sz="4" w:space="0" w:color="auto"/>
            </w:tcBorders>
            <w:shd w:val="clear" w:color="auto" w:fill="auto"/>
            <w:noWrap/>
            <w:vAlign w:val="bottom"/>
            <w:hideMark/>
          </w:tcPr>
          <w:p w14:paraId="4BACCFFF" w14:textId="77777777" w:rsidR="00861D11" w:rsidRPr="00861D11" w:rsidRDefault="00861D11" w:rsidP="00861D11">
            <w:pPr>
              <w:spacing w:after="0" w:line="240" w:lineRule="auto"/>
              <w:jc w:val="right"/>
              <w:rPr>
                <w:rFonts w:ascii="Calibri" w:eastAsia="Times New Roman" w:hAnsi="Calibri" w:cs="Calibri"/>
                <w:color w:val="000000"/>
                <w:sz w:val="22"/>
                <w:lang w:eastAsia="fi-FI"/>
              </w:rPr>
            </w:pPr>
            <w:r w:rsidRPr="00861D11">
              <w:rPr>
                <w:rFonts w:ascii="Calibri" w:eastAsia="Times New Roman" w:hAnsi="Calibri" w:cs="Calibri"/>
                <w:color w:val="000000"/>
                <w:sz w:val="22"/>
                <w:lang w:eastAsia="fi-FI"/>
              </w:rPr>
              <w:t>22</w:t>
            </w:r>
          </w:p>
        </w:tc>
      </w:tr>
      <w:tr w:rsidR="00861D11" w:rsidRPr="00861D11" w14:paraId="4503F2E2" w14:textId="77777777" w:rsidTr="00861D11">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00400000" w14:textId="77777777" w:rsidR="00861D11" w:rsidRPr="00861D11" w:rsidRDefault="00861D11" w:rsidP="00861D11">
            <w:pPr>
              <w:spacing w:after="0" w:line="240" w:lineRule="auto"/>
              <w:rPr>
                <w:rFonts w:ascii="Calibri" w:eastAsia="Times New Roman" w:hAnsi="Calibri" w:cs="Calibri"/>
                <w:b/>
                <w:bCs/>
                <w:color w:val="000000"/>
                <w:sz w:val="22"/>
                <w:lang w:eastAsia="fi-FI"/>
              </w:rPr>
            </w:pPr>
            <w:r w:rsidRPr="00861D11">
              <w:rPr>
                <w:rFonts w:ascii="Calibri" w:eastAsia="Times New Roman" w:hAnsi="Calibri" w:cs="Calibri"/>
                <w:b/>
                <w:bCs/>
                <w:color w:val="000000"/>
                <w:sz w:val="22"/>
                <w:lang w:eastAsia="fi-FI"/>
              </w:rPr>
              <w:t>Lebialem</w:t>
            </w:r>
          </w:p>
        </w:tc>
        <w:tc>
          <w:tcPr>
            <w:tcW w:w="480" w:type="dxa"/>
            <w:tcBorders>
              <w:top w:val="nil"/>
              <w:left w:val="nil"/>
              <w:bottom w:val="single" w:sz="4" w:space="0" w:color="auto"/>
              <w:right w:val="single" w:sz="4" w:space="0" w:color="auto"/>
            </w:tcBorders>
            <w:shd w:val="clear" w:color="auto" w:fill="auto"/>
            <w:noWrap/>
            <w:vAlign w:val="bottom"/>
            <w:hideMark/>
          </w:tcPr>
          <w:p w14:paraId="324C9E59" w14:textId="77777777" w:rsidR="00861D11" w:rsidRPr="00861D11" w:rsidRDefault="00861D11" w:rsidP="00861D11">
            <w:pPr>
              <w:spacing w:after="0" w:line="240" w:lineRule="auto"/>
              <w:jc w:val="right"/>
              <w:rPr>
                <w:rFonts w:ascii="Calibri" w:eastAsia="Times New Roman" w:hAnsi="Calibri" w:cs="Calibri"/>
                <w:color w:val="000000"/>
                <w:sz w:val="22"/>
                <w:lang w:eastAsia="fi-FI"/>
              </w:rPr>
            </w:pPr>
            <w:r w:rsidRPr="00861D11">
              <w:rPr>
                <w:rFonts w:ascii="Calibri" w:eastAsia="Times New Roman" w:hAnsi="Calibri" w:cs="Calibri"/>
                <w:color w:val="000000"/>
                <w:sz w:val="22"/>
                <w:lang w:eastAsia="fi-FI"/>
              </w:rPr>
              <w:t>3</w:t>
            </w:r>
          </w:p>
        </w:tc>
        <w:tc>
          <w:tcPr>
            <w:tcW w:w="480" w:type="dxa"/>
            <w:tcBorders>
              <w:top w:val="nil"/>
              <w:left w:val="nil"/>
              <w:bottom w:val="single" w:sz="4" w:space="0" w:color="auto"/>
              <w:right w:val="single" w:sz="4" w:space="0" w:color="auto"/>
            </w:tcBorders>
            <w:shd w:val="clear" w:color="auto" w:fill="auto"/>
            <w:noWrap/>
            <w:vAlign w:val="bottom"/>
            <w:hideMark/>
          </w:tcPr>
          <w:p w14:paraId="40638577" w14:textId="77777777" w:rsidR="00861D11" w:rsidRPr="00861D11" w:rsidRDefault="00861D11" w:rsidP="00861D11">
            <w:pPr>
              <w:spacing w:after="0" w:line="240" w:lineRule="auto"/>
              <w:jc w:val="right"/>
              <w:rPr>
                <w:rFonts w:ascii="Calibri" w:eastAsia="Times New Roman" w:hAnsi="Calibri" w:cs="Calibri"/>
                <w:color w:val="000000"/>
                <w:sz w:val="22"/>
                <w:lang w:eastAsia="fi-FI"/>
              </w:rPr>
            </w:pPr>
            <w:r w:rsidRPr="00861D11">
              <w:rPr>
                <w:rFonts w:ascii="Calibri" w:eastAsia="Times New Roman" w:hAnsi="Calibri" w:cs="Calibri"/>
                <w:color w:val="000000"/>
                <w:sz w:val="22"/>
                <w:lang w:eastAsia="fi-FI"/>
              </w:rPr>
              <w:t>2</w:t>
            </w:r>
          </w:p>
        </w:tc>
      </w:tr>
      <w:tr w:rsidR="00861D11" w:rsidRPr="00861D11" w14:paraId="414B8A73" w14:textId="77777777" w:rsidTr="00861D11">
        <w:trPr>
          <w:trHeight w:val="300"/>
        </w:trPr>
        <w:tc>
          <w:tcPr>
            <w:tcW w:w="4660" w:type="dxa"/>
            <w:tcBorders>
              <w:top w:val="nil"/>
              <w:left w:val="single" w:sz="4" w:space="0" w:color="auto"/>
              <w:bottom w:val="single" w:sz="4" w:space="0" w:color="auto"/>
              <w:right w:val="single" w:sz="4" w:space="0" w:color="auto"/>
            </w:tcBorders>
            <w:shd w:val="clear" w:color="auto" w:fill="auto"/>
            <w:noWrap/>
            <w:vAlign w:val="bottom"/>
            <w:hideMark/>
          </w:tcPr>
          <w:p w14:paraId="43899AF9" w14:textId="77777777" w:rsidR="00861D11" w:rsidRPr="00861D11" w:rsidRDefault="00861D11" w:rsidP="00861D11">
            <w:pPr>
              <w:spacing w:after="0" w:line="240" w:lineRule="auto"/>
              <w:rPr>
                <w:rFonts w:ascii="Calibri" w:eastAsia="Times New Roman" w:hAnsi="Calibri" w:cs="Calibri"/>
                <w:b/>
                <w:bCs/>
                <w:color w:val="000000"/>
                <w:sz w:val="22"/>
                <w:lang w:eastAsia="fi-FI"/>
              </w:rPr>
            </w:pPr>
            <w:r w:rsidRPr="00861D11">
              <w:rPr>
                <w:rFonts w:ascii="Calibri" w:eastAsia="Times New Roman" w:hAnsi="Calibri" w:cs="Calibri"/>
                <w:b/>
                <w:bCs/>
                <w:color w:val="000000"/>
                <w:sz w:val="22"/>
                <w:lang w:eastAsia="fi-FI"/>
              </w:rPr>
              <w:t xml:space="preserve">Yhteensä </w:t>
            </w:r>
          </w:p>
        </w:tc>
        <w:tc>
          <w:tcPr>
            <w:tcW w:w="480" w:type="dxa"/>
            <w:tcBorders>
              <w:top w:val="nil"/>
              <w:left w:val="nil"/>
              <w:bottom w:val="single" w:sz="4" w:space="0" w:color="auto"/>
              <w:right w:val="single" w:sz="4" w:space="0" w:color="auto"/>
            </w:tcBorders>
            <w:shd w:val="clear" w:color="auto" w:fill="auto"/>
            <w:noWrap/>
            <w:vAlign w:val="bottom"/>
            <w:hideMark/>
          </w:tcPr>
          <w:p w14:paraId="110B1841" w14:textId="77777777" w:rsidR="00861D11" w:rsidRPr="00861D11" w:rsidRDefault="00861D11" w:rsidP="00861D11">
            <w:pPr>
              <w:spacing w:after="0" w:line="240" w:lineRule="auto"/>
              <w:jc w:val="right"/>
              <w:rPr>
                <w:rFonts w:ascii="Calibri" w:eastAsia="Times New Roman" w:hAnsi="Calibri" w:cs="Calibri"/>
                <w:color w:val="000000"/>
                <w:sz w:val="22"/>
                <w:lang w:eastAsia="fi-FI"/>
              </w:rPr>
            </w:pPr>
            <w:r w:rsidRPr="00861D11">
              <w:rPr>
                <w:rFonts w:ascii="Calibri" w:eastAsia="Times New Roman" w:hAnsi="Calibri" w:cs="Calibri"/>
                <w:color w:val="000000"/>
                <w:sz w:val="22"/>
                <w:lang w:eastAsia="fi-FI"/>
              </w:rPr>
              <w:t>85</w:t>
            </w:r>
          </w:p>
        </w:tc>
        <w:tc>
          <w:tcPr>
            <w:tcW w:w="480" w:type="dxa"/>
            <w:tcBorders>
              <w:top w:val="nil"/>
              <w:left w:val="nil"/>
              <w:bottom w:val="single" w:sz="4" w:space="0" w:color="auto"/>
              <w:right w:val="single" w:sz="4" w:space="0" w:color="auto"/>
            </w:tcBorders>
            <w:shd w:val="clear" w:color="auto" w:fill="auto"/>
            <w:noWrap/>
            <w:vAlign w:val="bottom"/>
            <w:hideMark/>
          </w:tcPr>
          <w:p w14:paraId="71AE2843" w14:textId="77777777" w:rsidR="00861D11" w:rsidRPr="00861D11" w:rsidRDefault="00861D11" w:rsidP="00861D11">
            <w:pPr>
              <w:spacing w:after="0" w:line="240" w:lineRule="auto"/>
              <w:jc w:val="right"/>
              <w:rPr>
                <w:rFonts w:ascii="Calibri" w:eastAsia="Times New Roman" w:hAnsi="Calibri" w:cs="Calibri"/>
                <w:color w:val="000000"/>
                <w:sz w:val="22"/>
                <w:lang w:eastAsia="fi-FI"/>
              </w:rPr>
            </w:pPr>
            <w:r w:rsidRPr="00861D11">
              <w:rPr>
                <w:rFonts w:ascii="Calibri" w:eastAsia="Times New Roman" w:hAnsi="Calibri" w:cs="Calibri"/>
                <w:color w:val="000000"/>
                <w:sz w:val="22"/>
                <w:lang w:eastAsia="fi-FI"/>
              </w:rPr>
              <w:t>76</w:t>
            </w:r>
          </w:p>
        </w:tc>
      </w:tr>
    </w:tbl>
    <w:p w14:paraId="0A0B3E37" w14:textId="77777777" w:rsidR="0027426C" w:rsidRDefault="00C532CC" w:rsidP="002A78DB">
      <w:pPr>
        <w:pStyle w:val="Otsikko2"/>
      </w:pPr>
      <w:bookmarkStart w:id="62" w:name="_Toc155707571"/>
      <w:bookmarkStart w:id="63" w:name="_Toc159252815"/>
      <w:bookmarkStart w:id="64" w:name="_Toc159942299"/>
      <w:r>
        <w:t>6</w:t>
      </w:r>
      <w:r w:rsidR="002A78DB">
        <w:t>.</w:t>
      </w:r>
      <w:r w:rsidR="00640862">
        <w:t>4</w:t>
      </w:r>
      <w:r w:rsidR="002A78DB">
        <w:t xml:space="preserve">. </w:t>
      </w:r>
      <w:r w:rsidR="002A78DB">
        <w:tab/>
      </w:r>
      <w:r w:rsidR="0027426C">
        <w:t>Siviiliuhrit</w:t>
      </w:r>
      <w:bookmarkEnd w:id="62"/>
      <w:bookmarkEnd w:id="63"/>
      <w:bookmarkEnd w:id="64"/>
    </w:p>
    <w:p w14:paraId="6C5E6EB0" w14:textId="48AFC4EC" w:rsidR="001F1369" w:rsidRDefault="007F22A1" w:rsidP="00861D11">
      <w:pPr>
        <w:pStyle w:val="LeiptekstiMigri"/>
        <w:ind w:left="0"/>
        <w:jc w:val="both"/>
        <w:rPr>
          <w:szCs w:val="20"/>
        </w:rPr>
      </w:pPr>
      <w:r w:rsidRPr="00EF0AB4">
        <w:rPr>
          <w:szCs w:val="20"/>
        </w:rPr>
        <w:t>ACLED-konfliktitietokanna</w:t>
      </w:r>
      <w:r>
        <w:rPr>
          <w:szCs w:val="20"/>
        </w:rPr>
        <w:t xml:space="preserve">n mukaan vuoden </w:t>
      </w:r>
      <w:r w:rsidRPr="00E00CD7">
        <w:rPr>
          <w:b/>
          <w:szCs w:val="20"/>
        </w:rPr>
        <w:t>2022</w:t>
      </w:r>
      <w:r>
        <w:rPr>
          <w:szCs w:val="20"/>
        </w:rPr>
        <w:t xml:space="preserve"> aikana</w:t>
      </w:r>
      <w:r w:rsidR="00412A9B">
        <w:rPr>
          <w:szCs w:val="20"/>
        </w:rPr>
        <w:t xml:space="preserve"> South-Westin</w:t>
      </w:r>
      <w:r>
        <w:rPr>
          <w:szCs w:val="20"/>
        </w:rPr>
        <w:t xml:space="preserve"> </w:t>
      </w:r>
      <w:r w:rsidRPr="00EF0AB4">
        <w:rPr>
          <w:szCs w:val="20"/>
        </w:rPr>
        <w:t>maakunnassa</w:t>
      </w:r>
      <w:r>
        <w:rPr>
          <w:szCs w:val="20"/>
        </w:rPr>
        <w:t xml:space="preserve"> kuolonuhreja</w:t>
      </w:r>
      <w:r w:rsidRPr="00EF0AB4">
        <w:rPr>
          <w:szCs w:val="20"/>
        </w:rPr>
        <w:t xml:space="preserve"> raportoitiin </w:t>
      </w:r>
      <w:r w:rsidR="00FC4035">
        <w:rPr>
          <w:szCs w:val="20"/>
        </w:rPr>
        <w:t>”</w:t>
      </w:r>
      <w:r>
        <w:rPr>
          <w:szCs w:val="20"/>
        </w:rPr>
        <w:t>väkivalta siviilejä vastaan</w:t>
      </w:r>
      <w:r w:rsidR="00FC4035">
        <w:rPr>
          <w:szCs w:val="20"/>
        </w:rPr>
        <w:t>”</w:t>
      </w:r>
      <w:r>
        <w:rPr>
          <w:szCs w:val="20"/>
        </w:rPr>
        <w:t xml:space="preserve"> -tyyppisissä turvallisuusvälikohtauksissa vähintään </w:t>
      </w:r>
      <w:r w:rsidR="000940BB">
        <w:rPr>
          <w:szCs w:val="20"/>
        </w:rPr>
        <w:t>106</w:t>
      </w:r>
      <w:r>
        <w:rPr>
          <w:szCs w:val="20"/>
        </w:rPr>
        <w:t xml:space="preserve">. </w:t>
      </w:r>
      <w:r w:rsidR="001F1369">
        <w:rPr>
          <w:szCs w:val="20"/>
        </w:rPr>
        <w:t xml:space="preserve">Lisäksi 2 siviiliä sai surmansa taisteluissa ja 7 räjähdeiskussa. Lisäksi lukuisia siviilejä haavoittui ja siepattiin. Eniten siviilien kuolemia oli </w:t>
      </w:r>
      <w:r w:rsidR="00193F7A">
        <w:rPr>
          <w:szCs w:val="20"/>
        </w:rPr>
        <w:t>M</w:t>
      </w:r>
      <w:r w:rsidR="001F1369">
        <w:rPr>
          <w:szCs w:val="20"/>
        </w:rPr>
        <w:t>anyussa (60), Ndianissa (26) ja Koupe-et-Manengoubassa (21).</w:t>
      </w:r>
      <w:r w:rsidR="006C01A6">
        <w:rPr>
          <w:rStyle w:val="Alaviitteenviite"/>
          <w:szCs w:val="20"/>
        </w:rPr>
        <w:footnoteReference w:id="208"/>
      </w:r>
    </w:p>
    <w:p w14:paraId="7DC9444E" w14:textId="33FB21A6" w:rsidR="007F22A1" w:rsidRDefault="007F22A1" w:rsidP="00861D11">
      <w:pPr>
        <w:pStyle w:val="LeiptekstiMigri"/>
        <w:ind w:left="0"/>
        <w:jc w:val="both"/>
        <w:rPr>
          <w:szCs w:val="20"/>
        </w:rPr>
      </w:pPr>
      <w:r w:rsidRPr="00EF0AB4">
        <w:rPr>
          <w:szCs w:val="20"/>
        </w:rPr>
        <w:t>ACLED-konfliktitietokanna</w:t>
      </w:r>
      <w:r>
        <w:rPr>
          <w:szCs w:val="20"/>
        </w:rPr>
        <w:t xml:space="preserve">n mukaan vuoden </w:t>
      </w:r>
      <w:r w:rsidRPr="00E00CD7">
        <w:rPr>
          <w:b/>
          <w:szCs w:val="20"/>
        </w:rPr>
        <w:t>202</w:t>
      </w:r>
      <w:r>
        <w:rPr>
          <w:b/>
          <w:szCs w:val="20"/>
        </w:rPr>
        <w:t>3</w:t>
      </w:r>
      <w:r>
        <w:rPr>
          <w:szCs w:val="20"/>
        </w:rPr>
        <w:t xml:space="preserve"> aikana </w:t>
      </w:r>
      <w:r w:rsidR="00412A9B">
        <w:rPr>
          <w:szCs w:val="20"/>
        </w:rPr>
        <w:t xml:space="preserve">South-Westin </w:t>
      </w:r>
      <w:r w:rsidRPr="00EF0AB4">
        <w:rPr>
          <w:szCs w:val="20"/>
        </w:rPr>
        <w:t>maakunnassa</w:t>
      </w:r>
      <w:r>
        <w:rPr>
          <w:szCs w:val="20"/>
        </w:rPr>
        <w:t xml:space="preserve"> kuolonuhreja</w:t>
      </w:r>
      <w:r w:rsidRPr="00EF0AB4">
        <w:rPr>
          <w:szCs w:val="20"/>
        </w:rPr>
        <w:t xml:space="preserve"> raportoitiin </w:t>
      </w:r>
      <w:r w:rsidR="00FC4035">
        <w:rPr>
          <w:szCs w:val="20"/>
        </w:rPr>
        <w:t>”</w:t>
      </w:r>
      <w:r>
        <w:rPr>
          <w:szCs w:val="20"/>
        </w:rPr>
        <w:t>väkivalta siviilejä vastaan</w:t>
      </w:r>
      <w:r w:rsidR="00FC4035">
        <w:rPr>
          <w:szCs w:val="20"/>
        </w:rPr>
        <w:t>”</w:t>
      </w:r>
      <w:r>
        <w:rPr>
          <w:szCs w:val="20"/>
        </w:rPr>
        <w:t xml:space="preserve"> -tyyppisissä turvallisuusvälikohtauksissa vähintään </w:t>
      </w:r>
      <w:r w:rsidR="00412A9B">
        <w:rPr>
          <w:szCs w:val="20"/>
        </w:rPr>
        <w:t>94</w:t>
      </w:r>
      <w:r>
        <w:rPr>
          <w:szCs w:val="20"/>
        </w:rPr>
        <w:t xml:space="preserve">, kuolonuhrit jakautuivat </w:t>
      </w:r>
      <w:r w:rsidR="00FC4035">
        <w:rPr>
          <w:szCs w:val="20"/>
        </w:rPr>
        <w:t>departementeittain</w:t>
      </w:r>
      <w:r>
        <w:rPr>
          <w:szCs w:val="20"/>
        </w:rPr>
        <w:t xml:space="preserve"> seuraavasti:</w:t>
      </w:r>
      <w:r w:rsidR="00412A9B">
        <w:rPr>
          <w:szCs w:val="20"/>
        </w:rPr>
        <w:t xml:space="preserve"> Fako</w:t>
      </w:r>
      <w:r>
        <w:rPr>
          <w:szCs w:val="20"/>
        </w:rPr>
        <w:t xml:space="preserve"> (</w:t>
      </w:r>
      <w:r w:rsidR="00412A9B">
        <w:rPr>
          <w:szCs w:val="20"/>
        </w:rPr>
        <w:t>22</w:t>
      </w:r>
      <w:r>
        <w:rPr>
          <w:szCs w:val="20"/>
        </w:rPr>
        <w:t xml:space="preserve">), </w:t>
      </w:r>
      <w:r w:rsidR="00412A9B">
        <w:rPr>
          <w:szCs w:val="20"/>
        </w:rPr>
        <w:t xml:space="preserve">Meme </w:t>
      </w:r>
      <w:r>
        <w:rPr>
          <w:szCs w:val="20"/>
        </w:rPr>
        <w:t>(</w:t>
      </w:r>
      <w:r w:rsidR="00412A9B">
        <w:rPr>
          <w:szCs w:val="20"/>
        </w:rPr>
        <w:t>2</w:t>
      </w:r>
      <w:r>
        <w:rPr>
          <w:szCs w:val="20"/>
        </w:rPr>
        <w:t xml:space="preserve">),  </w:t>
      </w:r>
      <w:r w:rsidR="00412A9B">
        <w:rPr>
          <w:szCs w:val="20"/>
        </w:rPr>
        <w:t xml:space="preserve">Koupe-et-Manengouba </w:t>
      </w:r>
      <w:r>
        <w:rPr>
          <w:szCs w:val="20"/>
        </w:rPr>
        <w:t>(</w:t>
      </w:r>
      <w:r w:rsidR="00412A9B">
        <w:rPr>
          <w:szCs w:val="20"/>
        </w:rPr>
        <w:t>6</w:t>
      </w:r>
      <w:r>
        <w:rPr>
          <w:szCs w:val="20"/>
        </w:rPr>
        <w:t xml:space="preserve">), </w:t>
      </w:r>
      <w:r w:rsidR="00412A9B">
        <w:rPr>
          <w:szCs w:val="20"/>
        </w:rPr>
        <w:t xml:space="preserve">Ndian </w:t>
      </w:r>
      <w:r>
        <w:rPr>
          <w:szCs w:val="20"/>
        </w:rPr>
        <w:t>(</w:t>
      </w:r>
      <w:r w:rsidR="00412A9B">
        <w:rPr>
          <w:szCs w:val="20"/>
        </w:rPr>
        <w:t>8</w:t>
      </w:r>
      <w:r>
        <w:rPr>
          <w:szCs w:val="20"/>
        </w:rPr>
        <w:t xml:space="preserve">), </w:t>
      </w:r>
      <w:r w:rsidR="00412A9B">
        <w:rPr>
          <w:szCs w:val="20"/>
        </w:rPr>
        <w:t xml:space="preserve">Manyu </w:t>
      </w:r>
      <w:r>
        <w:rPr>
          <w:szCs w:val="20"/>
        </w:rPr>
        <w:t>(</w:t>
      </w:r>
      <w:r w:rsidR="00412A9B">
        <w:rPr>
          <w:szCs w:val="20"/>
        </w:rPr>
        <w:t>55</w:t>
      </w:r>
      <w:r>
        <w:rPr>
          <w:szCs w:val="20"/>
        </w:rPr>
        <w:t>)</w:t>
      </w:r>
      <w:r w:rsidR="00412A9B">
        <w:rPr>
          <w:szCs w:val="20"/>
        </w:rPr>
        <w:t xml:space="preserve"> ja Lebialem </w:t>
      </w:r>
      <w:r>
        <w:rPr>
          <w:szCs w:val="20"/>
        </w:rPr>
        <w:t>(</w:t>
      </w:r>
      <w:r w:rsidR="00412A9B">
        <w:rPr>
          <w:szCs w:val="20"/>
        </w:rPr>
        <w:t>1</w:t>
      </w:r>
      <w:r>
        <w:rPr>
          <w:szCs w:val="20"/>
        </w:rPr>
        <w:t>)</w:t>
      </w:r>
      <w:r w:rsidR="00412A9B">
        <w:rPr>
          <w:szCs w:val="20"/>
        </w:rPr>
        <w:t xml:space="preserve">. </w:t>
      </w:r>
      <w:r w:rsidR="001F1369">
        <w:rPr>
          <w:szCs w:val="20"/>
        </w:rPr>
        <w:t>Lisäksi t</w:t>
      </w:r>
      <w:r w:rsidR="00412A9B">
        <w:rPr>
          <w:szCs w:val="20"/>
        </w:rPr>
        <w:t>aisteluissa sai surmansa vähintään 3 siviiliä (2 Manyussa ja 1 Ndianissa) ja räjähde- tai etäiskuissa niin ikään vähintään 3 siviiliä sai surmansa (2 Fakossa ja 1 Lebialemissa).</w:t>
      </w:r>
      <w:r w:rsidR="001F1369">
        <w:rPr>
          <w:szCs w:val="20"/>
        </w:rPr>
        <w:t xml:space="preserve"> </w:t>
      </w:r>
      <w:r>
        <w:rPr>
          <w:szCs w:val="20"/>
        </w:rPr>
        <w:t>Lisäksi lukuisia siviilejä haavoittui ja siepattiin.</w:t>
      </w:r>
      <w:r w:rsidR="006C01A6">
        <w:rPr>
          <w:rStyle w:val="Alaviitteenviite"/>
          <w:szCs w:val="20"/>
        </w:rPr>
        <w:footnoteReference w:id="209"/>
      </w:r>
    </w:p>
    <w:p w14:paraId="2D4E539B" w14:textId="77777777" w:rsidR="00685EA4" w:rsidRPr="00685EA4" w:rsidRDefault="007F22A1" w:rsidP="00685EA4">
      <w:pPr>
        <w:spacing w:line="240" w:lineRule="auto"/>
        <w:jc w:val="both"/>
        <w:rPr>
          <w:szCs w:val="20"/>
        </w:rPr>
      </w:pPr>
      <w:r>
        <w:rPr>
          <w:szCs w:val="20"/>
        </w:rPr>
        <w:t xml:space="preserve">Vuonna 2023 väkivaltaan siviilejä vastaan syyllistyivät </w:t>
      </w:r>
      <w:r w:rsidR="00102681">
        <w:rPr>
          <w:szCs w:val="20"/>
        </w:rPr>
        <w:t>useimmiten</w:t>
      </w:r>
      <w:r>
        <w:rPr>
          <w:szCs w:val="20"/>
        </w:rPr>
        <w:t xml:space="preserve"> anglofoniseparatistit </w:t>
      </w:r>
      <w:r w:rsidRPr="00EF0AB4">
        <w:rPr>
          <w:szCs w:val="20"/>
        </w:rPr>
        <w:t xml:space="preserve">(separatistiryhmiä ei </w:t>
      </w:r>
      <w:r>
        <w:rPr>
          <w:szCs w:val="20"/>
        </w:rPr>
        <w:t xml:space="preserve">pääsääntöisesti </w:t>
      </w:r>
      <w:r w:rsidRPr="00EF0AB4">
        <w:rPr>
          <w:szCs w:val="20"/>
        </w:rPr>
        <w:t>ole määritelty tarkemmin</w:t>
      </w:r>
      <w:r w:rsidR="00102681">
        <w:rPr>
          <w:szCs w:val="20"/>
        </w:rPr>
        <w:t>) (23 välikohtauksessa)</w:t>
      </w:r>
      <w:r w:rsidR="00366604">
        <w:rPr>
          <w:szCs w:val="20"/>
        </w:rPr>
        <w:t xml:space="preserve"> ja</w:t>
      </w:r>
      <w:r w:rsidRPr="00EF0AB4">
        <w:rPr>
          <w:szCs w:val="20"/>
        </w:rPr>
        <w:t xml:space="preserve"> </w:t>
      </w:r>
      <w:r w:rsidR="00102681">
        <w:rPr>
          <w:szCs w:val="20"/>
        </w:rPr>
        <w:t>Kamerunin asevoimat (9 välikohtauksessa),</w:t>
      </w:r>
      <w:r w:rsidR="00366604">
        <w:rPr>
          <w:szCs w:val="20"/>
        </w:rPr>
        <w:t xml:space="preserve"> lisäksi yksittäisissä tapauksissa</w:t>
      </w:r>
      <w:r w:rsidR="00102681">
        <w:rPr>
          <w:szCs w:val="20"/>
        </w:rPr>
        <w:t xml:space="preserve"> tuntemattomat aseistetut ryhmät ja poliisi.</w:t>
      </w:r>
      <w:r w:rsidR="00685EA4" w:rsidRPr="00685EA4">
        <w:rPr>
          <w:szCs w:val="20"/>
        </w:rPr>
        <w:t xml:space="preserve"> Separatistien ja tuntemattomien aseistettujen ryhmien tekemä väkivalta koostui aseellisista hyökkäyksist</w:t>
      </w:r>
      <w:r w:rsidR="00685EA4">
        <w:rPr>
          <w:szCs w:val="20"/>
        </w:rPr>
        <w:t>ä,</w:t>
      </w:r>
      <w:r w:rsidR="00685EA4" w:rsidRPr="00685EA4">
        <w:rPr>
          <w:szCs w:val="20"/>
        </w:rPr>
        <w:t xml:space="preserve"> sieppauksista </w:t>
      </w:r>
      <w:r w:rsidR="00685EA4">
        <w:rPr>
          <w:szCs w:val="20"/>
        </w:rPr>
        <w:t xml:space="preserve">ja </w:t>
      </w:r>
      <w:r w:rsidR="00685EA4" w:rsidRPr="00685EA4">
        <w:rPr>
          <w:szCs w:val="20"/>
        </w:rPr>
        <w:t>seksuaalisesta väkivallasta. Väkivalta kohdistui mm. naisia, kristittyjen yhdyskuntien edustajia, opiskelijoita, opettajia sekä taksinkuljettajia vastaan.</w:t>
      </w:r>
      <w:r w:rsidR="00685EA4">
        <w:rPr>
          <w:szCs w:val="20"/>
        </w:rPr>
        <w:t xml:space="preserve"> Kamerunin turvallisuusjoukot kohdistuvat hyökkäyksiä mm. separatisteiksi epäiltyjä siviilejä vastaan.</w:t>
      </w:r>
      <w:r w:rsidR="00685EA4" w:rsidRPr="00685EA4">
        <w:rPr>
          <w:rStyle w:val="Alaviitteenviite"/>
          <w:szCs w:val="20"/>
        </w:rPr>
        <w:footnoteReference w:id="210"/>
      </w:r>
      <w:r w:rsidR="00685EA4" w:rsidRPr="00685EA4">
        <w:rPr>
          <w:szCs w:val="20"/>
        </w:rPr>
        <w:t xml:space="preserve"> </w:t>
      </w:r>
    </w:p>
    <w:p w14:paraId="236AC3CF" w14:textId="4AAC8C1A" w:rsidR="00034F3D" w:rsidRDefault="00034F3D" w:rsidP="00861D11">
      <w:pPr>
        <w:pStyle w:val="LeiptekstiMigri"/>
        <w:ind w:left="0"/>
        <w:jc w:val="both"/>
        <w:rPr>
          <w:szCs w:val="20"/>
        </w:rPr>
      </w:pPr>
    </w:p>
    <w:p w14:paraId="58879A3C" w14:textId="6534D300" w:rsidR="00C70BF3" w:rsidRDefault="00C70BF3" w:rsidP="00861D11">
      <w:pPr>
        <w:pStyle w:val="LeiptekstiMigri"/>
        <w:ind w:left="0"/>
        <w:jc w:val="both"/>
        <w:rPr>
          <w:szCs w:val="20"/>
        </w:rPr>
      </w:pPr>
    </w:p>
    <w:p w14:paraId="368F93B9" w14:textId="77777777" w:rsidR="00C70BF3" w:rsidRDefault="00C70BF3" w:rsidP="00861D11">
      <w:pPr>
        <w:pStyle w:val="LeiptekstiMigri"/>
        <w:ind w:left="0"/>
        <w:jc w:val="both"/>
        <w:rPr>
          <w:szCs w:val="20"/>
        </w:rPr>
      </w:pPr>
    </w:p>
    <w:tbl>
      <w:tblPr>
        <w:tblW w:w="5760" w:type="dxa"/>
        <w:tblCellMar>
          <w:left w:w="70" w:type="dxa"/>
          <w:right w:w="70" w:type="dxa"/>
        </w:tblCellMar>
        <w:tblLook w:val="04A0" w:firstRow="1" w:lastRow="0" w:firstColumn="1" w:lastColumn="0" w:noHBand="0" w:noVBand="1"/>
      </w:tblPr>
      <w:tblGrid>
        <w:gridCol w:w="4800"/>
        <w:gridCol w:w="587"/>
        <w:gridCol w:w="587"/>
      </w:tblGrid>
      <w:tr w:rsidR="00034F3D" w:rsidRPr="00034F3D" w14:paraId="1756182D" w14:textId="77777777" w:rsidTr="00034F3D">
        <w:trPr>
          <w:trHeight w:val="300"/>
        </w:trPr>
        <w:tc>
          <w:tcPr>
            <w:tcW w:w="5760" w:type="dxa"/>
            <w:gridSpan w:val="3"/>
            <w:tcBorders>
              <w:top w:val="nil"/>
              <w:left w:val="nil"/>
              <w:bottom w:val="nil"/>
              <w:right w:val="nil"/>
            </w:tcBorders>
            <w:shd w:val="clear" w:color="auto" w:fill="auto"/>
            <w:noWrap/>
            <w:vAlign w:val="bottom"/>
            <w:hideMark/>
          </w:tcPr>
          <w:p w14:paraId="51E69E5C" w14:textId="77777777" w:rsidR="00034F3D" w:rsidRPr="00034F3D" w:rsidRDefault="00034F3D" w:rsidP="00034F3D">
            <w:pPr>
              <w:spacing w:after="0" w:line="240" w:lineRule="auto"/>
              <w:rPr>
                <w:rFonts w:ascii="Calibri" w:eastAsia="Times New Roman" w:hAnsi="Calibri" w:cs="Calibri"/>
                <w:b/>
                <w:bCs/>
                <w:color w:val="000000"/>
                <w:sz w:val="22"/>
                <w:lang w:eastAsia="fi-FI"/>
              </w:rPr>
            </w:pPr>
            <w:r w:rsidRPr="00034F3D">
              <w:rPr>
                <w:rFonts w:ascii="Calibri" w:eastAsia="Times New Roman" w:hAnsi="Calibri" w:cs="Calibri"/>
                <w:b/>
                <w:bCs/>
                <w:color w:val="000000"/>
                <w:sz w:val="22"/>
                <w:lang w:eastAsia="fi-FI"/>
              </w:rPr>
              <w:t>Surmansa saaneet siviilit South-Westin maakunnassa</w:t>
            </w:r>
          </w:p>
        </w:tc>
      </w:tr>
      <w:tr w:rsidR="00034F3D" w:rsidRPr="00034F3D" w14:paraId="04333DD5" w14:textId="77777777" w:rsidTr="00034F3D">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A2746" w14:textId="59AEC5FC" w:rsidR="00034F3D" w:rsidRPr="00034F3D" w:rsidRDefault="003B035E" w:rsidP="00034F3D">
            <w:pPr>
              <w:spacing w:after="0" w:line="240" w:lineRule="auto"/>
              <w:rPr>
                <w:rFonts w:ascii="Calibri" w:eastAsia="Times New Roman" w:hAnsi="Calibri" w:cs="Calibri"/>
                <w:b/>
                <w:bCs/>
                <w:color w:val="000000"/>
                <w:sz w:val="22"/>
                <w:lang w:eastAsia="fi-FI"/>
              </w:rPr>
            </w:pPr>
            <w:r>
              <w:rPr>
                <w:rFonts w:ascii="Calibri" w:eastAsia="Times New Roman" w:hAnsi="Calibri" w:cs="Calibri"/>
                <w:b/>
                <w:bCs/>
                <w:color w:val="000000"/>
                <w:sz w:val="22"/>
                <w:lang w:eastAsia="fi-FI"/>
              </w:rPr>
              <w:t>Departementti</w:t>
            </w:r>
            <w:r w:rsidR="00034F3D" w:rsidRPr="00034F3D">
              <w:rPr>
                <w:rFonts w:ascii="Calibri" w:eastAsia="Times New Roman" w:hAnsi="Calibri" w:cs="Calibri"/>
                <w:b/>
                <w:bCs/>
                <w:color w:val="000000"/>
                <w:sz w:val="22"/>
                <w:lang w:eastAsia="fi-FI"/>
              </w:rPr>
              <w:t xml:space="preserve"> / Vuosi</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1DF199B9" w14:textId="77777777" w:rsidR="00034F3D" w:rsidRPr="00034F3D" w:rsidRDefault="00034F3D" w:rsidP="00034F3D">
            <w:pPr>
              <w:spacing w:after="0" w:line="240" w:lineRule="auto"/>
              <w:jc w:val="right"/>
              <w:rPr>
                <w:rFonts w:ascii="Calibri" w:eastAsia="Times New Roman" w:hAnsi="Calibri" w:cs="Calibri"/>
                <w:b/>
                <w:bCs/>
                <w:color w:val="000000"/>
                <w:sz w:val="22"/>
                <w:lang w:eastAsia="fi-FI"/>
              </w:rPr>
            </w:pPr>
            <w:r w:rsidRPr="00034F3D">
              <w:rPr>
                <w:rFonts w:ascii="Calibri" w:eastAsia="Times New Roman" w:hAnsi="Calibri" w:cs="Calibri"/>
                <w:b/>
                <w:bCs/>
                <w:color w:val="000000"/>
                <w:sz w:val="22"/>
                <w:lang w:eastAsia="fi-FI"/>
              </w:rPr>
              <w:t>2022</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58A31A42" w14:textId="77777777" w:rsidR="00034F3D" w:rsidRPr="00034F3D" w:rsidRDefault="00034F3D" w:rsidP="00034F3D">
            <w:pPr>
              <w:spacing w:after="0" w:line="240" w:lineRule="auto"/>
              <w:jc w:val="right"/>
              <w:rPr>
                <w:rFonts w:ascii="Calibri" w:eastAsia="Times New Roman" w:hAnsi="Calibri" w:cs="Calibri"/>
                <w:b/>
                <w:bCs/>
                <w:color w:val="000000"/>
                <w:sz w:val="22"/>
                <w:lang w:eastAsia="fi-FI"/>
              </w:rPr>
            </w:pPr>
            <w:r w:rsidRPr="00034F3D">
              <w:rPr>
                <w:rFonts w:ascii="Calibri" w:eastAsia="Times New Roman" w:hAnsi="Calibri" w:cs="Calibri"/>
                <w:b/>
                <w:bCs/>
                <w:color w:val="000000"/>
                <w:sz w:val="22"/>
                <w:lang w:eastAsia="fi-FI"/>
              </w:rPr>
              <w:t>2023</w:t>
            </w:r>
          </w:p>
        </w:tc>
      </w:tr>
      <w:tr w:rsidR="00034F3D" w:rsidRPr="00034F3D" w14:paraId="7878C153" w14:textId="77777777" w:rsidTr="00034F3D">
        <w:trPr>
          <w:trHeight w:val="300"/>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CD7BE6A" w14:textId="77777777" w:rsidR="00034F3D" w:rsidRPr="00034F3D" w:rsidRDefault="00034F3D" w:rsidP="00034F3D">
            <w:pPr>
              <w:spacing w:after="0" w:line="240" w:lineRule="auto"/>
              <w:rPr>
                <w:rFonts w:ascii="Calibri" w:eastAsia="Times New Roman" w:hAnsi="Calibri" w:cs="Calibri"/>
                <w:b/>
                <w:bCs/>
                <w:color w:val="000000"/>
                <w:sz w:val="22"/>
                <w:lang w:eastAsia="fi-FI"/>
              </w:rPr>
            </w:pPr>
            <w:r w:rsidRPr="00034F3D">
              <w:rPr>
                <w:rFonts w:ascii="Calibri" w:eastAsia="Times New Roman" w:hAnsi="Calibri" w:cs="Calibri"/>
                <w:b/>
                <w:bCs/>
                <w:color w:val="000000"/>
                <w:sz w:val="22"/>
                <w:lang w:eastAsia="fi-FI"/>
              </w:rPr>
              <w:t>Fako</w:t>
            </w:r>
          </w:p>
        </w:tc>
        <w:tc>
          <w:tcPr>
            <w:tcW w:w="480" w:type="dxa"/>
            <w:tcBorders>
              <w:top w:val="nil"/>
              <w:left w:val="nil"/>
              <w:bottom w:val="single" w:sz="4" w:space="0" w:color="auto"/>
              <w:right w:val="single" w:sz="4" w:space="0" w:color="auto"/>
            </w:tcBorders>
            <w:shd w:val="clear" w:color="auto" w:fill="auto"/>
            <w:noWrap/>
            <w:vAlign w:val="bottom"/>
            <w:hideMark/>
          </w:tcPr>
          <w:p w14:paraId="3BB0BE87" w14:textId="77777777" w:rsidR="00034F3D" w:rsidRPr="00034F3D" w:rsidRDefault="00034F3D" w:rsidP="00034F3D">
            <w:pPr>
              <w:spacing w:after="0" w:line="240" w:lineRule="auto"/>
              <w:jc w:val="right"/>
              <w:rPr>
                <w:rFonts w:ascii="Calibri" w:eastAsia="Times New Roman" w:hAnsi="Calibri" w:cs="Calibri"/>
                <w:color w:val="000000"/>
                <w:sz w:val="22"/>
                <w:lang w:eastAsia="fi-FI"/>
              </w:rPr>
            </w:pPr>
            <w:r w:rsidRPr="00034F3D">
              <w:rPr>
                <w:rFonts w:ascii="Calibri" w:eastAsia="Times New Roman" w:hAnsi="Calibri" w:cs="Calibri"/>
                <w:color w:val="000000"/>
                <w:sz w:val="22"/>
                <w:lang w:eastAsia="fi-FI"/>
              </w:rPr>
              <w:t>5</w:t>
            </w:r>
          </w:p>
        </w:tc>
        <w:tc>
          <w:tcPr>
            <w:tcW w:w="480" w:type="dxa"/>
            <w:tcBorders>
              <w:top w:val="nil"/>
              <w:left w:val="nil"/>
              <w:bottom w:val="single" w:sz="4" w:space="0" w:color="auto"/>
              <w:right w:val="single" w:sz="4" w:space="0" w:color="auto"/>
            </w:tcBorders>
            <w:shd w:val="clear" w:color="auto" w:fill="auto"/>
            <w:noWrap/>
            <w:vAlign w:val="bottom"/>
            <w:hideMark/>
          </w:tcPr>
          <w:p w14:paraId="068A089A" w14:textId="77777777" w:rsidR="00034F3D" w:rsidRPr="00034F3D" w:rsidRDefault="00034F3D" w:rsidP="00034F3D">
            <w:pPr>
              <w:spacing w:after="0" w:line="240" w:lineRule="auto"/>
              <w:jc w:val="right"/>
              <w:rPr>
                <w:rFonts w:ascii="Calibri" w:eastAsia="Times New Roman" w:hAnsi="Calibri" w:cs="Calibri"/>
                <w:color w:val="000000"/>
                <w:sz w:val="22"/>
                <w:lang w:eastAsia="fi-FI"/>
              </w:rPr>
            </w:pPr>
            <w:r w:rsidRPr="00034F3D">
              <w:rPr>
                <w:rFonts w:ascii="Calibri" w:eastAsia="Times New Roman" w:hAnsi="Calibri" w:cs="Calibri"/>
                <w:color w:val="000000"/>
                <w:sz w:val="22"/>
                <w:lang w:eastAsia="fi-FI"/>
              </w:rPr>
              <w:t>24</w:t>
            </w:r>
          </w:p>
        </w:tc>
      </w:tr>
      <w:tr w:rsidR="00034F3D" w:rsidRPr="00034F3D" w14:paraId="6B5F74F3" w14:textId="77777777" w:rsidTr="00034F3D">
        <w:trPr>
          <w:trHeight w:val="300"/>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4B9D94FF" w14:textId="77777777" w:rsidR="00034F3D" w:rsidRPr="00034F3D" w:rsidRDefault="00034F3D" w:rsidP="00034F3D">
            <w:pPr>
              <w:spacing w:after="0" w:line="240" w:lineRule="auto"/>
              <w:rPr>
                <w:rFonts w:ascii="Calibri" w:eastAsia="Times New Roman" w:hAnsi="Calibri" w:cs="Calibri"/>
                <w:b/>
                <w:bCs/>
                <w:color w:val="000000"/>
                <w:sz w:val="22"/>
                <w:lang w:eastAsia="fi-FI"/>
              </w:rPr>
            </w:pPr>
            <w:r w:rsidRPr="00034F3D">
              <w:rPr>
                <w:rFonts w:ascii="Calibri" w:eastAsia="Times New Roman" w:hAnsi="Calibri" w:cs="Calibri"/>
                <w:b/>
                <w:bCs/>
                <w:color w:val="000000"/>
                <w:sz w:val="22"/>
                <w:lang w:eastAsia="fi-FI"/>
              </w:rPr>
              <w:t>Meme</w:t>
            </w:r>
          </w:p>
        </w:tc>
        <w:tc>
          <w:tcPr>
            <w:tcW w:w="480" w:type="dxa"/>
            <w:tcBorders>
              <w:top w:val="nil"/>
              <w:left w:val="nil"/>
              <w:bottom w:val="single" w:sz="4" w:space="0" w:color="auto"/>
              <w:right w:val="single" w:sz="4" w:space="0" w:color="auto"/>
            </w:tcBorders>
            <w:shd w:val="clear" w:color="auto" w:fill="auto"/>
            <w:noWrap/>
            <w:vAlign w:val="bottom"/>
            <w:hideMark/>
          </w:tcPr>
          <w:p w14:paraId="7769E09C" w14:textId="77777777" w:rsidR="00034F3D" w:rsidRPr="00034F3D" w:rsidRDefault="00034F3D" w:rsidP="00034F3D">
            <w:pPr>
              <w:spacing w:after="0" w:line="240" w:lineRule="auto"/>
              <w:jc w:val="right"/>
              <w:rPr>
                <w:rFonts w:ascii="Calibri" w:eastAsia="Times New Roman" w:hAnsi="Calibri" w:cs="Calibri"/>
                <w:color w:val="000000"/>
                <w:sz w:val="22"/>
                <w:lang w:eastAsia="fi-FI"/>
              </w:rPr>
            </w:pPr>
            <w:r w:rsidRPr="00034F3D">
              <w:rPr>
                <w:rFonts w:ascii="Calibri" w:eastAsia="Times New Roman" w:hAnsi="Calibri" w:cs="Calibri"/>
                <w:color w:val="000000"/>
                <w:sz w:val="22"/>
                <w:lang w:eastAsia="fi-FI"/>
              </w:rPr>
              <w:t>8</w:t>
            </w:r>
          </w:p>
        </w:tc>
        <w:tc>
          <w:tcPr>
            <w:tcW w:w="480" w:type="dxa"/>
            <w:tcBorders>
              <w:top w:val="nil"/>
              <w:left w:val="nil"/>
              <w:bottom w:val="single" w:sz="4" w:space="0" w:color="auto"/>
              <w:right w:val="single" w:sz="4" w:space="0" w:color="auto"/>
            </w:tcBorders>
            <w:shd w:val="clear" w:color="auto" w:fill="auto"/>
            <w:noWrap/>
            <w:vAlign w:val="bottom"/>
            <w:hideMark/>
          </w:tcPr>
          <w:p w14:paraId="33DAC90B" w14:textId="77777777" w:rsidR="00034F3D" w:rsidRPr="00034F3D" w:rsidRDefault="00034F3D" w:rsidP="00034F3D">
            <w:pPr>
              <w:spacing w:after="0" w:line="240" w:lineRule="auto"/>
              <w:jc w:val="right"/>
              <w:rPr>
                <w:rFonts w:ascii="Calibri" w:eastAsia="Times New Roman" w:hAnsi="Calibri" w:cs="Calibri"/>
                <w:color w:val="000000"/>
                <w:sz w:val="22"/>
                <w:lang w:eastAsia="fi-FI"/>
              </w:rPr>
            </w:pPr>
            <w:r w:rsidRPr="00034F3D">
              <w:rPr>
                <w:rFonts w:ascii="Calibri" w:eastAsia="Times New Roman" w:hAnsi="Calibri" w:cs="Calibri"/>
                <w:color w:val="000000"/>
                <w:sz w:val="22"/>
                <w:lang w:eastAsia="fi-FI"/>
              </w:rPr>
              <w:t>2</w:t>
            </w:r>
          </w:p>
        </w:tc>
      </w:tr>
      <w:tr w:rsidR="00034F3D" w:rsidRPr="00034F3D" w14:paraId="2CDC54F7" w14:textId="77777777" w:rsidTr="00034F3D">
        <w:trPr>
          <w:trHeight w:val="300"/>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481672D5" w14:textId="77777777" w:rsidR="00034F3D" w:rsidRPr="00034F3D" w:rsidRDefault="00034F3D" w:rsidP="00034F3D">
            <w:pPr>
              <w:spacing w:after="0" w:line="240" w:lineRule="auto"/>
              <w:rPr>
                <w:rFonts w:ascii="Calibri" w:eastAsia="Times New Roman" w:hAnsi="Calibri" w:cs="Calibri"/>
                <w:b/>
                <w:bCs/>
                <w:color w:val="000000"/>
                <w:sz w:val="22"/>
                <w:lang w:eastAsia="fi-FI"/>
              </w:rPr>
            </w:pPr>
            <w:r w:rsidRPr="00034F3D">
              <w:rPr>
                <w:rFonts w:ascii="Calibri" w:eastAsia="Times New Roman" w:hAnsi="Calibri" w:cs="Calibri"/>
                <w:b/>
                <w:bCs/>
                <w:color w:val="000000"/>
                <w:sz w:val="22"/>
                <w:lang w:eastAsia="fi-FI"/>
              </w:rPr>
              <w:lastRenderedPageBreak/>
              <w:t>Koupe-et-Manengouba</w:t>
            </w:r>
          </w:p>
        </w:tc>
        <w:tc>
          <w:tcPr>
            <w:tcW w:w="480" w:type="dxa"/>
            <w:tcBorders>
              <w:top w:val="nil"/>
              <w:left w:val="nil"/>
              <w:bottom w:val="single" w:sz="4" w:space="0" w:color="auto"/>
              <w:right w:val="single" w:sz="4" w:space="0" w:color="auto"/>
            </w:tcBorders>
            <w:shd w:val="clear" w:color="auto" w:fill="auto"/>
            <w:noWrap/>
            <w:vAlign w:val="bottom"/>
            <w:hideMark/>
          </w:tcPr>
          <w:p w14:paraId="2040263B" w14:textId="77777777" w:rsidR="00034F3D" w:rsidRPr="00034F3D" w:rsidRDefault="00034F3D" w:rsidP="00034F3D">
            <w:pPr>
              <w:spacing w:after="0" w:line="240" w:lineRule="auto"/>
              <w:jc w:val="right"/>
              <w:rPr>
                <w:rFonts w:ascii="Calibri" w:eastAsia="Times New Roman" w:hAnsi="Calibri" w:cs="Calibri"/>
                <w:color w:val="000000"/>
                <w:sz w:val="22"/>
                <w:lang w:eastAsia="fi-FI"/>
              </w:rPr>
            </w:pPr>
            <w:r w:rsidRPr="00034F3D">
              <w:rPr>
                <w:rFonts w:ascii="Calibri" w:eastAsia="Times New Roman" w:hAnsi="Calibri" w:cs="Calibri"/>
                <w:color w:val="000000"/>
                <w:sz w:val="22"/>
                <w:lang w:eastAsia="fi-FI"/>
              </w:rPr>
              <w:t>21</w:t>
            </w:r>
          </w:p>
        </w:tc>
        <w:tc>
          <w:tcPr>
            <w:tcW w:w="480" w:type="dxa"/>
            <w:tcBorders>
              <w:top w:val="nil"/>
              <w:left w:val="nil"/>
              <w:bottom w:val="single" w:sz="4" w:space="0" w:color="auto"/>
              <w:right w:val="single" w:sz="4" w:space="0" w:color="auto"/>
            </w:tcBorders>
            <w:shd w:val="clear" w:color="auto" w:fill="auto"/>
            <w:noWrap/>
            <w:vAlign w:val="bottom"/>
            <w:hideMark/>
          </w:tcPr>
          <w:p w14:paraId="58075889" w14:textId="77777777" w:rsidR="00034F3D" w:rsidRPr="00034F3D" w:rsidRDefault="00034F3D" w:rsidP="00034F3D">
            <w:pPr>
              <w:spacing w:after="0" w:line="240" w:lineRule="auto"/>
              <w:jc w:val="right"/>
              <w:rPr>
                <w:rFonts w:ascii="Calibri" w:eastAsia="Times New Roman" w:hAnsi="Calibri" w:cs="Calibri"/>
                <w:color w:val="000000"/>
                <w:sz w:val="22"/>
                <w:lang w:eastAsia="fi-FI"/>
              </w:rPr>
            </w:pPr>
            <w:r w:rsidRPr="00034F3D">
              <w:rPr>
                <w:rFonts w:ascii="Calibri" w:eastAsia="Times New Roman" w:hAnsi="Calibri" w:cs="Calibri"/>
                <w:color w:val="000000"/>
                <w:sz w:val="22"/>
                <w:lang w:eastAsia="fi-FI"/>
              </w:rPr>
              <w:t>6</w:t>
            </w:r>
          </w:p>
        </w:tc>
      </w:tr>
      <w:tr w:rsidR="00034F3D" w:rsidRPr="00034F3D" w14:paraId="6ED31254" w14:textId="77777777" w:rsidTr="00034F3D">
        <w:trPr>
          <w:trHeight w:val="300"/>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BB44F5D" w14:textId="77777777" w:rsidR="00034F3D" w:rsidRPr="00034F3D" w:rsidRDefault="00034F3D" w:rsidP="00034F3D">
            <w:pPr>
              <w:spacing w:after="0" w:line="240" w:lineRule="auto"/>
              <w:rPr>
                <w:rFonts w:ascii="Calibri" w:eastAsia="Times New Roman" w:hAnsi="Calibri" w:cs="Calibri"/>
                <w:b/>
                <w:bCs/>
                <w:color w:val="000000"/>
                <w:sz w:val="22"/>
                <w:lang w:eastAsia="fi-FI"/>
              </w:rPr>
            </w:pPr>
            <w:r w:rsidRPr="00034F3D">
              <w:rPr>
                <w:rFonts w:ascii="Calibri" w:eastAsia="Times New Roman" w:hAnsi="Calibri" w:cs="Calibri"/>
                <w:b/>
                <w:bCs/>
                <w:color w:val="000000"/>
                <w:sz w:val="22"/>
                <w:lang w:eastAsia="fi-FI"/>
              </w:rPr>
              <w:t>Ndian</w:t>
            </w:r>
          </w:p>
        </w:tc>
        <w:tc>
          <w:tcPr>
            <w:tcW w:w="480" w:type="dxa"/>
            <w:tcBorders>
              <w:top w:val="nil"/>
              <w:left w:val="nil"/>
              <w:bottom w:val="single" w:sz="4" w:space="0" w:color="auto"/>
              <w:right w:val="single" w:sz="4" w:space="0" w:color="auto"/>
            </w:tcBorders>
            <w:shd w:val="clear" w:color="auto" w:fill="auto"/>
            <w:noWrap/>
            <w:vAlign w:val="bottom"/>
            <w:hideMark/>
          </w:tcPr>
          <w:p w14:paraId="6F556F22" w14:textId="77777777" w:rsidR="00034F3D" w:rsidRPr="00034F3D" w:rsidRDefault="00034F3D" w:rsidP="00034F3D">
            <w:pPr>
              <w:spacing w:after="0" w:line="240" w:lineRule="auto"/>
              <w:jc w:val="right"/>
              <w:rPr>
                <w:rFonts w:ascii="Calibri" w:eastAsia="Times New Roman" w:hAnsi="Calibri" w:cs="Calibri"/>
                <w:color w:val="000000"/>
                <w:sz w:val="22"/>
                <w:lang w:eastAsia="fi-FI"/>
              </w:rPr>
            </w:pPr>
            <w:r w:rsidRPr="00034F3D">
              <w:rPr>
                <w:rFonts w:ascii="Calibri" w:eastAsia="Times New Roman" w:hAnsi="Calibri" w:cs="Calibri"/>
                <w:color w:val="000000"/>
                <w:sz w:val="22"/>
                <w:lang w:eastAsia="fi-FI"/>
              </w:rPr>
              <w:t>19</w:t>
            </w:r>
          </w:p>
        </w:tc>
        <w:tc>
          <w:tcPr>
            <w:tcW w:w="480" w:type="dxa"/>
            <w:tcBorders>
              <w:top w:val="nil"/>
              <w:left w:val="nil"/>
              <w:bottom w:val="single" w:sz="4" w:space="0" w:color="auto"/>
              <w:right w:val="single" w:sz="4" w:space="0" w:color="auto"/>
            </w:tcBorders>
            <w:shd w:val="clear" w:color="auto" w:fill="auto"/>
            <w:noWrap/>
            <w:vAlign w:val="bottom"/>
            <w:hideMark/>
          </w:tcPr>
          <w:p w14:paraId="3B956F13" w14:textId="77777777" w:rsidR="00034F3D" w:rsidRPr="00034F3D" w:rsidRDefault="00034F3D" w:rsidP="00034F3D">
            <w:pPr>
              <w:spacing w:after="0" w:line="240" w:lineRule="auto"/>
              <w:jc w:val="right"/>
              <w:rPr>
                <w:rFonts w:ascii="Calibri" w:eastAsia="Times New Roman" w:hAnsi="Calibri" w:cs="Calibri"/>
                <w:color w:val="000000"/>
                <w:sz w:val="22"/>
                <w:lang w:eastAsia="fi-FI"/>
              </w:rPr>
            </w:pPr>
            <w:r w:rsidRPr="00034F3D">
              <w:rPr>
                <w:rFonts w:ascii="Calibri" w:eastAsia="Times New Roman" w:hAnsi="Calibri" w:cs="Calibri"/>
                <w:color w:val="000000"/>
                <w:sz w:val="22"/>
                <w:lang w:eastAsia="fi-FI"/>
              </w:rPr>
              <w:t>9</w:t>
            </w:r>
          </w:p>
        </w:tc>
      </w:tr>
      <w:tr w:rsidR="00034F3D" w:rsidRPr="00034F3D" w14:paraId="1EC59A98" w14:textId="77777777" w:rsidTr="00034F3D">
        <w:trPr>
          <w:trHeight w:val="300"/>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327305F8" w14:textId="77777777" w:rsidR="00034F3D" w:rsidRPr="00034F3D" w:rsidRDefault="00034F3D" w:rsidP="00034F3D">
            <w:pPr>
              <w:spacing w:after="0" w:line="240" w:lineRule="auto"/>
              <w:rPr>
                <w:rFonts w:ascii="Calibri" w:eastAsia="Times New Roman" w:hAnsi="Calibri" w:cs="Calibri"/>
                <w:b/>
                <w:bCs/>
                <w:color w:val="000000"/>
                <w:sz w:val="22"/>
                <w:lang w:eastAsia="fi-FI"/>
              </w:rPr>
            </w:pPr>
            <w:r w:rsidRPr="00034F3D">
              <w:rPr>
                <w:rFonts w:ascii="Calibri" w:eastAsia="Times New Roman" w:hAnsi="Calibri" w:cs="Calibri"/>
                <w:b/>
                <w:bCs/>
                <w:color w:val="000000"/>
                <w:sz w:val="22"/>
                <w:lang w:eastAsia="fi-FI"/>
              </w:rPr>
              <w:t>Manyu</w:t>
            </w:r>
          </w:p>
        </w:tc>
        <w:tc>
          <w:tcPr>
            <w:tcW w:w="480" w:type="dxa"/>
            <w:tcBorders>
              <w:top w:val="nil"/>
              <w:left w:val="nil"/>
              <w:bottom w:val="single" w:sz="4" w:space="0" w:color="auto"/>
              <w:right w:val="single" w:sz="4" w:space="0" w:color="auto"/>
            </w:tcBorders>
            <w:shd w:val="clear" w:color="auto" w:fill="auto"/>
            <w:noWrap/>
            <w:vAlign w:val="bottom"/>
            <w:hideMark/>
          </w:tcPr>
          <w:p w14:paraId="01B8D2D7" w14:textId="77777777" w:rsidR="00034F3D" w:rsidRPr="00034F3D" w:rsidRDefault="00034F3D" w:rsidP="00034F3D">
            <w:pPr>
              <w:spacing w:after="0" w:line="240" w:lineRule="auto"/>
              <w:jc w:val="right"/>
              <w:rPr>
                <w:rFonts w:ascii="Calibri" w:eastAsia="Times New Roman" w:hAnsi="Calibri" w:cs="Calibri"/>
                <w:color w:val="000000"/>
                <w:sz w:val="22"/>
                <w:lang w:eastAsia="fi-FI"/>
              </w:rPr>
            </w:pPr>
            <w:r w:rsidRPr="00034F3D">
              <w:rPr>
                <w:rFonts w:ascii="Calibri" w:eastAsia="Times New Roman" w:hAnsi="Calibri" w:cs="Calibri"/>
                <w:color w:val="000000"/>
                <w:sz w:val="22"/>
                <w:lang w:eastAsia="fi-FI"/>
              </w:rPr>
              <w:t>60</w:t>
            </w:r>
          </w:p>
        </w:tc>
        <w:tc>
          <w:tcPr>
            <w:tcW w:w="480" w:type="dxa"/>
            <w:tcBorders>
              <w:top w:val="nil"/>
              <w:left w:val="nil"/>
              <w:bottom w:val="single" w:sz="4" w:space="0" w:color="auto"/>
              <w:right w:val="single" w:sz="4" w:space="0" w:color="auto"/>
            </w:tcBorders>
            <w:shd w:val="clear" w:color="auto" w:fill="auto"/>
            <w:noWrap/>
            <w:vAlign w:val="bottom"/>
            <w:hideMark/>
          </w:tcPr>
          <w:p w14:paraId="2A7D2A1E" w14:textId="77777777" w:rsidR="00034F3D" w:rsidRPr="00034F3D" w:rsidRDefault="00034F3D" w:rsidP="00034F3D">
            <w:pPr>
              <w:spacing w:after="0" w:line="240" w:lineRule="auto"/>
              <w:jc w:val="right"/>
              <w:rPr>
                <w:rFonts w:ascii="Calibri" w:eastAsia="Times New Roman" w:hAnsi="Calibri" w:cs="Calibri"/>
                <w:color w:val="000000"/>
                <w:sz w:val="22"/>
                <w:lang w:eastAsia="fi-FI"/>
              </w:rPr>
            </w:pPr>
            <w:r w:rsidRPr="00034F3D">
              <w:rPr>
                <w:rFonts w:ascii="Calibri" w:eastAsia="Times New Roman" w:hAnsi="Calibri" w:cs="Calibri"/>
                <w:color w:val="000000"/>
                <w:sz w:val="22"/>
                <w:lang w:eastAsia="fi-FI"/>
              </w:rPr>
              <w:t>57</w:t>
            </w:r>
          </w:p>
        </w:tc>
      </w:tr>
      <w:tr w:rsidR="00034F3D" w:rsidRPr="00034F3D" w14:paraId="164C2D83" w14:textId="77777777" w:rsidTr="00034F3D">
        <w:trPr>
          <w:trHeight w:val="300"/>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1DC86D99" w14:textId="77777777" w:rsidR="00034F3D" w:rsidRPr="00034F3D" w:rsidRDefault="00034F3D" w:rsidP="00034F3D">
            <w:pPr>
              <w:spacing w:after="0" w:line="240" w:lineRule="auto"/>
              <w:rPr>
                <w:rFonts w:ascii="Calibri" w:eastAsia="Times New Roman" w:hAnsi="Calibri" w:cs="Calibri"/>
                <w:b/>
                <w:bCs/>
                <w:color w:val="000000"/>
                <w:sz w:val="22"/>
                <w:lang w:eastAsia="fi-FI"/>
              </w:rPr>
            </w:pPr>
            <w:r w:rsidRPr="00034F3D">
              <w:rPr>
                <w:rFonts w:ascii="Calibri" w:eastAsia="Times New Roman" w:hAnsi="Calibri" w:cs="Calibri"/>
                <w:b/>
                <w:bCs/>
                <w:color w:val="000000"/>
                <w:sz w:val="22"/>
                <w:lang w:eastAsia="fi-FI"/>
              </w:rPr>
              <w:t>Lebialem</w:t>
            </w:r>
          </w:p>
        </w:tc>
        <w:tc>
          <w:tcPr>
            <w:tcW w:w="480" w:type="dxa"/>
            <w:tcBorders>
              <w:top w:val="nil"/>
              <w:left w:val="nil"/>
              <w:bottom w:val="single" w:sz="4" w:space="0" w:color="auto"/>
              <w:right w:val="single" w:sz="4" w:space="0" w:color="auto"/>
            </w:tcBorders>
            <w:shd w:val="clear" w:color="auto" w:fill="auto"/>
            <w:noWrap/>
            <w:vAlign w:val="bottom"/>
            <w:hideMark/>
          </w:tcPr>
          <w:p w14:paraId="2D2138C9" w14:textId="77777777" w:rsidR="00034F3D" w:rsidRPr="00034F3D" w:rsidRDefault="00034F3D" w:rsidP="00034F3D">
            <w:pPr>
              <w:spacing w:after="0" w:line="240" w:lineRule="auto"/>
              <w:jc w:val="right"/>
              <w:rPr>
                <w:rFonts w:ascii="Calibri" w:eastAsia="Times New Roman" w:hAnsi="Calibri" w:cs="Calibri"/>
                <w:color w:val="000000"/>
                <w:sz w:val="22"/>
                <w:lang w:eastAsia="fi-FI"/>
              </w:rPr>
            </w:pPr>
            <w:r w:rsidRPr="00034F3D">
              <w:rPr>
                <w:rFonts w:ascii="Calibri" w:eastAsia="Times New Roman" w:hAnsi="Calibri" w:cs="Calibri"/>
                <w:color w:val="000000"/>
                <w:sz w:val="22"/>
                <w:lang w:eastAsia="fi-FI"/>
              </w:rPr>
              <w:t>2</w:t>
            </w:r>
          </w:p>
        </w:tc>
        <w:tc>
          <w:tcPr>
            <w:tcW w:w="480" w:type="dxa"/>
            <w:tcBorders>
              <w:top w:val="nil"/>
              <w:left w:val="nil"/>
              <w:bottom w:val="single" w:sz="4" w:space="0" w:color="auto"/>
              <w:right w:val="single" w:sz="4" w:space="0" w:color="auto"/>
            </w:tcBorders>
            <w:shd w:val="clear" w:color="auto" w:fill="auto"/>
            <w:noWrap/>
            <w:vAlign w:val="bottom"/>
            <w:hideMark/>
          </w:tcPr>
          <w:p w14:paraId="6E8C4551" w14:textId="77777777" w:rsidR="00034F3D" w:rsidRPr="00034F3D" w:rsidRDefault="00034F3D" w:rsidP="00034F3D">
            <w:pPr>
              <w:spacing w:after="0" w:line="240" w:lineRule="auto"/>
              <w:jc w:val="right"/>
              <w:rPr>
                <w:rFonts w:ascii="Calibri" w:eastAsia="Times New Roman" w:hAnsi="Calibri" w:cs="Calibri"/>
                <w:color w:val="000000"/>
                <w:sz w:val="22"/>
                <w:lang w:eastAsia="fi-FI"/>
              </w:rPr>
            </w:pPr>
            <w:r w:rsidRPr="00034F3D">
              <w:rPr>
                <w:rFonts w:ascii="Calibri" w:eastAsia="Times New Roman" w:hAnsi="Calibri" w:cs="Calibri"/>
                <w:color w:val="000000"/>
                <w:sz w:val="22"/>
                <w:lang w:eastAsia="fi-FI"/>
              </w:rPr>
              <w:t>2</w:t>
            </w:r>
          </w:p>
        </w:tc>
      </w:tr>
      <w:tr w:rsidR="00034F3D" w:rsidRPr="00034F3D" w14:paraId="04A82117" w14:textId="77777777" w:rsidTr="00034F3D">
        <w:trPr>
          <w:trHeight w:val="300"/>
        </w:trPr>
        <w:tc>
          <w:tcPr>
            <w:tcW w:w="4800" w:type="dxa"/>
            <w:tcBorders>
              <w:top w:val="nil"/>
              <w:left w:val="single" w:sz="4" w:space="0" w:color="auto"/>
              <w:bottom w:val="single" w:sz="4" w:space="0" w:color="auto"/>
              <w:right w:val="single" w:sz="4" w:space="0" w:color="auto"/>
            </w:tcBorders>
            <w:shd w:val="clear" w:color="auto" w:fill="auto"/>
            <w:noWrap/>
            <w:vAlign w:val="bottom"/>
            <w:hideMark/>
          </w:tcPr>
          <w:p w14:paraId="037AC273" w14:textId="77777777" w:rsidR="00034F3D" w:rsidRPr="00034F3D" w:rsidRDefault="00034F3D" w:rsidP="00034F3D">
            <w:pPr>
              <w:spacing w:after="0" w:line="240" w:lineRule="auto"/>
              <w:rPr>
                <w:rFonts w:ascii="Calibri" w:eastAsia="Times New Roman" w:hAnsi="Calibri" w:cs="Calibri"/>
                <w:b/>
                <w:bCs/>
                <w:color w:val="000000"/>
                <w:sz w:val="22"/>
                <w:lang w:eastAsia="fi-FI"/>
              </w:rPr>
            </w:pPr>
            <w:r w:rsidRPr="00034F3D">
              <w:rPr>
                <w:rFonts w:ascii="Calibri" w:eastAsia="Times New Roman" w:hAnsi="Calibri" w:cs="Calibri"/>
                <w:b/>
                <w:bCs/>
                <w:color w:val="000000"/>
                <w:sz w:val="22"/>
                <w:lang w:eastAsia="fi-FI"/>
              </w:rPr>
              <w:t xml:space="preserve">Yhteensä </w:t>
            </w:r>
          </w:p>
        </w:tc>
        <w:tc>
          <w:tcPr>
            <w:tcW w:w="480" w:type="dxa"/>
            <w:tcBorders>
              <w:top w:val="nil"/>
              <w:left w:val="nil"/>
              <w:bottom w:val="single" w:sz="4" w:space="0" w:color="auto"/>
              <w:right w:val="single" w:sz="4" w:space="0" w:color="auto"/>
            </w:tcBorders>
            <w:shd w:val="clear" w:color="auto" w:fill="auto"/>
            <w:noWrap/>
            <w:vAlign w:val="bottom"/>
            <w:hideMark/>
          </w:tcPr>
          <w:p w14:paraId="178270AC" w14:textId="77777777" w:rsidR="00034F3D" w:rsidRPr="00034F3D" w:rsidRDefault="00034F3D" w:rsidP="00034F3D">
            <w:pPr>
              <w:spacing w:after="0" w:line="240" w:lineRule="auto"/>
              <w:jc w:val="right"/>
              <w:rPr>
                <w:rFonts w:ascii="Calibri" w:eastAsia="Times New Roman" w:hAnsi="Calibri" w:cs="Calibri"/>
                <w:color w:val="000000"/>
                <w:sz w:val="22"/>
                <w:lang w:eastAsia="fi-FI"/>
              </w:rPr>
            </w:pPr>
            <w:r w:rsidRPr="00034F3D">
              <w:rPr>
                <w:rFonts w:ascii="Calibri" w:eastAsia="Times New Roman" w:hAnsi="Calibri" w:cs="Calibri"/>
                <w:color w:val="000000"/>
                <w:sz w:val="22"/>
                <w:lang w:eastAsia="fi-FI"/>
              </w:rPr>
              <w:t>115</w:t>
            </w:r>
          </w:p>
        </w:tc>
        <w:tc>
          <w:tcPr>
            <w:tcW w:w="480" w:type="dxa"/>
            <w:tcBorders>
              <w:top w:val="nil"/>
              <w:left w:val="nil"/>
              <w:bottom w:val="single" w:sz="4" w:space="0" w:color="auto"/>
              <w:right w:val="single" w:sz="4" w:space="0" w:color="auto"/>
            </w:tcBorders>
            <w:shd w:val="clear" w:color="auto" w:fill="auto"/>
            <w:noWrap/>
            <w:vAlign w:val="bottom"/>
            <w:hideMark/>
          </w:tcPr>
          <w:p w14:paraId="0229477C" w14:textId="77777777" w:rsidR="00034F3D" w:rsidRPr="00034F3D" w:rsidRDefault="00034F3D" w:rsidP="00034F3D">
            <w:pPr>
              <w:spacing w:after="0" w:line="240" w:lineRule="auto"/>
              <w:jc w:val="right"/>
              <w:rPr>
                <w:rFonts w:ascii="Calibri" w:eastAsia="Times New Roman" w:hAnsi="Calibri" w:cs="Calibri"/>
                <w:color w:val="000000"/>
                <w:sz w:val="22"/>
                <w:lang w:eastAsia="fi-FI"/>
              </w:rPr>
            </w:pPr>
            <w:r w:rsidRPr="00034F3D">
              <w:rPr>
                <w:rFonts w:ascii="Calibri" w:eastAsia="Times New Roman" w:hAnsi="Calibri" w:cs="Calibri"/>
                <w:color w:val="000000"/>
                <w:sz w:val="22"/>
                <w:lang w:eastAsia="fi-FI"/>
              </w:rPr>
              <w:t>100</w:t>
            </w:r>
          </w:p>
        </w:tc>
      </w:tr>
    </w:tbl>
    <w:p w14:paraId="410A15F2" w14:textId="77777777" w:rsidR="00021960" w:rsidRDefault="00021960" w:rsidP="00861D11">
      <w:pPr>
        <w:pStyle w:val="LeiptekstiMigri"/>
        <w:ind w:left="0"/>
        <w:jc w:val="both"/>
        <w:rPr>
          <w:szCs w:val="20"/>
        </w:rPr>
      </w:pPr>
    </w:p>
    <w:p w14:paraId="3AF8C44A" w14:textId="3576ED99" w:rsidR="00FD09B2" w:rsidRPr="00B91E97" w:rsidRDefault="00FD09B2" w:rsidP="00FD09B2">
      <w:pPr>
        <w:spacing w:line="240" w:lineRule="auto"/>
        <w:jc w:val="both"/>
      </w:pPr>
      <w:r>
        <w:rPr>
          <w:szCs w:val="20"/>
        </w:rPr>
        <w:t xml:space="preserve">Selvästi eniten siviiliuhreja kertyi marraskuussa Mamfessa Manyn </w:t>
      </w:r>
      <w:r w:rsidR="003B035E">
        <w:rPr>
          <w:szCs w:val="20"/>
        </w:rPr>
        <w:t>departementissa</w:t>
      </w:r>
      <w:r>
        <w:rPr>
          <w:szCs w:val="20"/>
        </w:rPr>
        <w:t xml:space="preserve">. ACLED:in tietojen mukaan </w:t>
      </w:r>
      <w:r>
        <w:t xml:space="preserve">6.11.2023 tuntematon aseistettu ryhmä, jota epäiltiin </w:t>
      </w:r>
      <w:r w:rsidRPr="00685EA4">
        <w:rPr>
          <w:i/>
        </w:rPr>
        <w:t>Tiger of Manyu</w:t>
      </w:r>
      <w:r>
        <w:t xml:space="preserve"> -sepatistiryhmän osaksi, hyökkäsi Egbekawiin, joka sijaitsee Mamfessa Manyun </w:t>
      </w:r>
      <w:r w:rsidR="003B035E">
        <w:t>departementissa</w:t>
      </w:r>
      <w:r>
        <w:t xml:space="preserve">. Yli 20 siviiliä sai surmansa, 7 haavoittui ja vähintään 15 siepattiin ja joitakin henkilöitä raiskattiin. </w:t>
      </w:r>
      <w:r w:rsidRPr="0018477D">
        <w:t xml:space="preserve">Lisäksi separatistit polttivat 10 rakennusta. </w:t>
      </w:r>
      <w:r w:rsidRPr="00B91E97">
        <w:t>Hyökkäys tapahtui sen jälkeen, kun siviilien palkkaamat palkkasoturit oliva</w:t>
      </w:r>
      <w:r>
        <w:t>t ottaneet yhteen separatistien kanssa. 11.11.2023 -päivän aikoihin separatistit hyökkäsivät siviilien kimppuun Mamfessa. Vähintään 25 siviiliä sai surmansa, joitakin siviilejä poltettiin elävältä heidän nukkuessaan. Lisäksi noin 12 kotia tuhottiin.</w:t>
      </w:r>
      <w:r>
        <w:rPr>
          <w:rStyle w:val="Alaviitteenviite"/>
        </w:rPr>
        <w:footnoteReference w:id="211"/>
      </w:r>
    </w:p>
    <w:p w14:paraId="748F1E33" w14:textId="77777777" w:rsidR="006C01A6" w:rsidRDefault="006C01A6" w:rsidP="00861D11">
      <w:pPr>
        <w:spacing w:line="240" w:lineRule="auto"/>
        <w:jc w:val="both"/>
        <w:rPr>
          <w:szCs w:val="20"/>
        </w:rPr>
      </w:pPr>
      <w:r w:rsidRPr="00CC6B44">
        <w:rPr>
          <w:szCs w:val="20"/>
        </w:rPr>
        <w:t xml:space="preserve">Esimerkkejä 1.6.2023 jälkeen tapahtuneista </w:t>
      </w:r>
      <w:r w:rsidR="00FD09B2">
        <w:rPr>
          <w:szCs w:val="20"/>
        </w:rPr>
        <w:t xml:space="preserve">muista </w:t>
      </w:r>
      <w:r w:rsidRPr="00CC6B44">
        <w:rPr>
          <w:szCs w:val="20"/>
        </w:rPr>
        <w:t>välikohtauksista</w:t>
      </w:r>
      <w:r>
        <w:rPr>
          <w:szCs w:val="20"/>
        </w:rPr>
        <w:t xml:space="preserve"> ACLED-konfliktitietokannasta, mukaan on otettu vain sellaisia, joissa siviileihin on kohdistettu oikeudenloukkauksia</w:t>
      </w:r>
      <w:r w:rsidRPr="00CC6B44">
        <w:rPr>
          <w:szCs w:val="20"/>
        </w:rPr>
        <w:t>:</w:t>
      </w:r>
    </w:p>
    <w:p w14:paraId="31868A22" w14:textId="7121EEE3" w:rsidR="006C01A6" w:rsidRDefault="006C01A6" w:rsidP="00861D11">
      <w:pPr>
        <w:spacing w:line="240" w:lineRule="auto"/>
        <w:jc w:val="both"/>
      </w:pPr>
      <w:r w:rsidRPr="006C01A6">
        <w:t xml:space="preserve">11.8.2023 separatistitaistelijat hyökkäsivät Manyun </w:t>
      </w:r>
      <w:r w:rsidR="003B035E">
        <w:t>departementissa</w:t>
      </w:r>
      <w:r w:rsidRPr="006C01A6">
        <w:t xml:space="preserve"> s</w:t>
      </w:r>
      <w:r>
        <w:t xml:space="preserve">ijaitsevaan Keukesemiin. Vähintään </w:t>
      </w:r>
      <w:r w:rsidR="00861D11">
        <w:t>neljä</w:t>
      </w:r>
      <w:r>
        <w:t xml:space="preserve"> siviiliä sai surmansa, ml. </w:t>
      </w:r>
      <w:r w:rsidR="00AD21B1">
        <w:t xml:space="preserve">entinen kylän puhemies. </w:t>
      </w:r>
      <w:r w:rsidR="00AD21B1" w:rsidRPr="00AD21B1">
        <w:t>Useita taloja poltettiin ja joitakin k</w:t>
      </w:r>
      <w:r w:rsidR="00AD21B1">
        <w:t xml:space="preserve">ylän asukkaita raportoitiin kadonneen. 17.9.2023 separatistijohtaja ”Focusin” johtama ryhmä surmasi vähintään </w:t>
      </w:r>
      <w:r w:rsidR="00861D11">
        <w:t>neljä</w:t>
      </w:r>
      <w:r w:rsidR="00AD21B1">
        <w:t xml:space="preserve"> </w:t>
      </w:r>
      <w:r w:rsidR="00AD21B1" w:rsidRPr="00AD21B1">
        <w:rPr>
          <w:i/>
        </w:rPr>
        <w:t>Pamol Plantations' Lobe Estate</w:t>
      </w:r>
      <w:r w:rsidR="00AD21B1">
        <w:t xml:space="preserve"> -yrityksen työntekijää Ndianin </w:t>
      </w:r>
      <w:r w:rsidR="003B035E">
        <w:t>departementissa</w:t>
      </w:r>
      <w:r w:rsidR="00AD21B1">
        <w:t xml:space="preserve">. Hyökkäyksen syyksi epäillään separatistien suunnitelmia muuttaa yrityksen alue separatistileiriksi. </w:t>
      </w:r>
      <w:r w:rsidR="00AD21B1" w:rsidRPr="00AD21B1">
        <w:t>25.9.2023 separatistit sieppasivat 10 kortteli</w:t>
      </w:r>
      <w:r w:rsidR="00AD21B1">
        <w:t>päällikköä</w:t>
      </w:r>
      <w:r w:rsidR="00AD21B1" w:rsidRPr="00AD21B1">
        <w:t xml:space="preserve"> Mamfessa Manyun </w:t>
      </w:r>
      <w:r w:rsidR="003B035E">
        <w:t>departementissa</w:t>
      </w:r>
      <w:r w:rsidR="00AD21B1" w:rsidRPr="00AD21B1">
        <w:t>, koska kortteli</w:t>
      </w:r>
      <w:r w:rsidR="00AD21B1">
        <w:t>päälliköt olivat kannattaneet koulunkäynnin jatkamista</w:t>
      </w:r>
      <w:r w:rsidR="00B91E97">
        <w:t>.</w:t>
      </w:r>
      <w:r w:rsidR="00B91E97">
        <w:rPr>
          <w:rStyle w:val="Alaviitteenviite"/>
        </w:rPr>
        <w:footnoteReference w:id="212"/>
      </w:r>
    </w:p>
    <w:p w14:paraId="116DFAB8" w14:textId="77777777" w:rsidR="001A5152" w:rsidRPr="00B91E97" w:rsidRDefault="001A5152" w:rsidP="00861D11">
      <w:pPr>
        <w:spacing w:line="240" w:lineRule="auto"/>
        <w:jc w:val="both"/>
      </w:pPr>
    </w:p>
    <w:p w14:paraId="43381972" w14:textId="77777777" w:rsidR="0027426C" w:rsidRDefault="00C532CC" w:rsidP="002A78DB">
      <w:pPr>
        <w:pStyle w:val="Otsikko2"/>
      </w:pPr>
      <w:bookmarkStart w:id="65" w:name="_Toc155707572"/>
      <w:bookmarkStart w:id="66" w:name="_Toc159252816"/>
      <w:bookmarkStart w:id="67" w:name="_Toc159942300"/>
      <w:r>
        <w:t>6</w:t>
      </w:r>
      <w:r w:rsidR="002A78DB" w:rsidRPr="006F3882">
        <w:t>.</w:t>
      </w:r>
      <w:r w:rsidR="00640862" w:rsidRPr="006F3882">
        <w:t>5</w:t>
      </w:r>
      <w:r w:rsidR="002A78DB" w:rsidRPr="006F3882">
        <w:t xml:space="preserve">. </w:t>
      </w:r>
      <w:r w:rsidR="002A78DB" w:rsidRPr="006F3882">
        <w:tab/>
      </w:r>
      <w:r w:rsidR="0027426C">
        <w:t>Maan sisäisesti siirtymään joutuneet</w:t>
      </w:r>
      <w:bookmarkEnd w:id="65"/>
      <w:bookmarkEnd w:id="66"/>
      <w:bookmarkEnd w:id="67"/>
    </w:p>
    <w:p w14:paraId="5A34F185" w14:textId="77777777" w:rsidR="00D40B53" w:rsidRDefault="00D40B53" w:rsidP="00685EA4">
      <w:pPr>
        <w:pStyle w:val="LeiptekstiMigri"/>
        <w:ind w:left="0"/>
        <w:jc w:val="both"/>
      </w:pPr>
      <w:r>
        <w:t xml:space="preserve">YK:n pakolaisjärjestö UNHCR:llä </w:t>
      </w:r>
      <w:r w:rsidR="00E93987">
        <w:t>tammikuun</w:t>
      </w:r>
      <w:r>
        <w:t xml:space="preserve"> lopussa 202</w:t>
      </w:r>
      <w:r w:rsidR="00E93987">
        <w:t>4</w:t>
      </w:r>
      <w:r>
        <w:t xml:space="preserve"> saatavilla olleen tiedon mukaan  </w:t>
      </w:r>
      <w:r w:rsidR="00421415">
        <w:t>South-West</w:t>
      </w:r>
      <w:r>
        <w:t>in maakunnassa oleskeli 159 462 maan sisäisesti siirtymään joutunutta ja 226 157 kotialueelleen palannutta henkilöä. Anglofonialueen molemmista maakunnista pakoon lähteneitä oleskeli lisäksi Ouestin (Westin) (114 111), Littoralin (79 954), Centren (63 809) ja Adamaouan (5301) maakunnissa sekä naapurivaltiossa Nigeriassa (</w:t>
      </w:r>
      <w:r w:rsidR="00E93987">
        <w:t>65 697</w:t>
      </w:r>
      <w:r>
        <w:t>).</w:t>
      </w:r>
      <w:r>
        <w:rPr>
          <w:rStyle w:val="Alaviitteenviite"/>
        </w:rPr>
        <w:footnoteReference w:id="213"/>
      </w:r>
    </w:p>
    <w:p w14:paraId="3C22639E" w14:textId="77777777" w:rsidR="007B3C4C" w:rsidRDefault="007B3C4C" w:rsidP="00685EA4">
      <w:pPr>
        <w:pStyle w:val="LeiptekstiMigri"/>
        <w:ind w:left="0"/>
        <w:jc w:val="both"/>
      </w:pPr>
      <w:r>
        <w:t>YK:n humanitaarisen avun koordinointitoimisto OCHA:n mukaan koko anglofonialueella raportoitiin vuoden 2023 aikana yli 96 815 väkivallasta johtuvaa pakenemista. Monet näistä pakenemisista olivat toistuvia, ts. asukkaat palasivat kotialueilleen tilanteen parannuttua ja jotkut heistä pakenivat jälleen.</w:t>
      </w:r>
      <w:r>
        <w:rPr>
          <w:rStyle w:val="Alaviitteenviite"/>
        </w:rPr>
        <w:footnoteReference w:id="214"/>
      </w:r>
    </w:p>
    <w:p w14:paraId="0E54783F" w14:textId="77777777" w:rsidR="007B3C4C" w:rsidRDefault="007B3C4C" w:rsidP="00685EA4">
      <w:pPr>
        <w:pStyle w:val="LeiptekstiMigri"/>
        <w:ind w:left="0"/>
        <w:jc w:val="both"/>
      </w:pPr>
      <w:r>
        <w:t xml:space="preserve">OCHA:n humanitaarisilta toimijoilta keräämän tiedon mukaan uusia pakenemisia tapahtui </w:t>
      </w:r>
      <w:r w:rsidRPr="007B3C4C">
        <w:t xml:space="preserve">vuoden 2023 aikana </w:t>
      </w:r>
      <w:r>
        <w:t>seuraavasti (tässä mainittu vain South-Westin alueella tapahtuneet pakenemiset sekä ne, joiden maantieteellistä sijoittumista anglofonialueen sisällä ei ole tarkennettu):</w:t>
      </w:r>
    </w:p>
    <w:p w14:paraId="5995C62D" w14:textId="504EA057" w:rsidR="00D40B53" w:rsidRDefault="00D40B53" w:rsidP="00685EA4">
      <w:pPr>
        <w:pStyle w:val="LeiptekstiMigri"/>
        <w:ind w:left="0"/>
        <w:jc w:val="both"/>
      </w:pPr>
      <w:r>
        <w:t xml:space="preserve">Tammikuun 2023 aikana yli 15 130 ihmistä pakeni kodeistaan väkivallan ja hyökkäysten vuoksi. Eniten pakenemisia tapahtui </w:t>
      </w:r>
      <w:r w:rsidR="00421415">
        <w:t>South-West</w:t>
      </w:r>
      <w:r>
        <w:t xml:space="preserve">in Manyun ja Memen </w:t>
      </w:r>
      <w:r w:rsidR="006219F2">
        <w:t>departementeissa</w:t>
      </w:r>
      <w:r>
        <w:t xml:space="preserve"> sekä </w:t>
      </w:r>
      <w:r w:rsidR="00421415">
        <w:t>North-</w:t>
      </w:r>
      <w:r w:rsidR="00421415">
        <w:lastRenderedPageBreak/>
        <w:t>West</w:t>
      </w:r>
      <w:r>
        <w:t xml:space="preserve">in Mechumin, Momon ja Mezamin </w:t>
      </w:r>
      <w:r w:rsidR="006219F2">
        <w:t>departementeissa</w:t>
      </w:r>
      <w:r>
        <w:t>.</w:t>
      </w:r>
      <w:r>
        <w:rPr>
          <w:rStyle w:val="Alaviitteenviite"/>
        </w:rPr>
        <w:footnoteReference w:id="215"/>
      </w:r>
      <w:r>
        <w:t xml:space="preserve"> Huhtikuussa </w:t>
      </w:r>
      <w:r w:rsidRPr="004149C0">
        <w:rPr>
          <w:szCs w:val="20"/>
        </w:rPr>
        <w:t xml:space="preserve">yli 4591 henkilöä joutui pakenemaan kodeistaan läheisiin pensaistoihin, kyliin ja kaupunkeihin. Suurin osa pakenemisista tapahtui Manyun alueella </w:t>
      </w:r>
      <w:r w:rsidR="00421415">
        <w:rPr>
          <w:szCs w:val="20"/>
        </w:rPr>
        <w:t>South-West</w:t>
      </w:r>
      <w:r w:rsidRPr="004149C0">
        <w:rPr>
          <w:szCs w:val="20"/>
        </w:rPr>
        <w:t xml:space="preserve">in maakunnassa ja Donga-Mantungin alueella </w:t>
      </w:r>
      <w:r w:rsidR="00421415">
        <w:rPr>
          <w:szCs w:val="20"/>
        </w:rPr>
        <w:t>North-West</w:t>
      </w:r>
      <w:r w:rsidRPr="004149C0">
        <w:rPr>
          <w:szCs w:val="20"/>
        </w:rPr>
        <w:t>in maakunnassa.</w:t>
      </w:r>
      <w:r w:rsidRPr="004149C0">
        <w:rPr>
          <w:szCs w:val="20"/>
          <w:vertAlign w:val="superscript"/>
        </w:rPr>
        <w:footnoteReference w:id="216"/>
      </w:r>
      <w:r>
        <w:t xml:space="preserve"> Toukokuussa 9514 henkilöä joutui pakenemaan, eniten pakenijoita oli </w:t>
      </w:r>
      <w:r w:rsidR="00421415">
        <w:t>North-West</w:t>
      </w:r>
      <w:r>
        <w:t xml:space="preserve">in Buin </w:t>
      </w:r>
      <w:r w:rsidR="003B035E">
        <w:t>departementista</w:t>
      </w:r>
      <w:r>
        <w:t xml:space="preserve"> ja </w:t>
      </w:r>
      <w:r w:rsidR="00421415">
        <w:t>South-West</w:t>
      </w:r>
      <w:r>
        <w:t xml:space="preserve">in Manyun </w:t>
      </w:r>
      <w:r w:rsidR="003B035E">
        <w:t>departementista</w:t>
      </w:r>
      <w:r>
        <w:t>.</w:t>
      </w:r>
      <w:r w:rsidR="006B6708">
        <w:t xml:space="preserve"> </w:t>
      </w:r>
      <w:r w:rsidRPr="00495369">
        <w:t xml:space="preserve">Useimmat pakenemiset olivat väliaikaisia ja </w:t>
      </w:r>
      <w:r>
        <w:t>edestakaisia</w:t>
      </w:r>
      <w:r w:rsidRPr="00ED7AB9">
        <w:t xml:space="preserve">. </w:t>
      </w:r>
      <w:r w:rsidRPr="00495369">
        <w:t>Paikalliset asukkaat ovat OCHA:n mukaan alkaneet mukautua kriisiin ja pakenevat suojaan välikohtausten ajaksi ja palaavat takaisin tilanteen rauhoituttua.</w:t>
      </w:r>
      <w:r w:rsidRPr="00495369">
        <w:rPr>
          <w:vertAlign w:val="superscript"/>
        </w:rPr>
        <w:footnoteReference w:id="217"/>
      </w:r>
      <w:r w:rsidRPr="00ED7AB9">
        <w:t xml:space="preserve"> </w:t>
      </w:r>
      <w:r>
        <w:t xml:space="preserve">Kesäkuussa 2023 yhteensä 9418 henkilöä joutui siirtymään kotialueiltaan anglofonialueella, (ml. yli 2500 paennutta Tubahissa Mezamin </w:t>
      </w:r>
      <w:r w:rsidR="003B035E">
        <w:t>departementissa</w:t>
      </w:r>
      <w:r>
        <w:t xml:space="preserve"> sijaitsevasta Babankin kylästä </w:t>
      </w:r>
      <w:r w:rsidR="00421415">
        <w:t>North-West</w:t>
      </w:r>
      <w:r>
        <w:t>in maakunnassa).</w:t>
      </w:r>
      <w:r>
        <w:rPr>
          <w:rStyle w:val="Alaviitteenviite"/>
        </w:rPr>
        <w:footnoteReference w:id="218"/>
      </w:r>
      <w:r>
        <w:t xml:space="preserve"> </w:t>
      </w:r>
    </w:p>
    <w:p w14:paraId="61E09C83" w14:textId="30FA13C2" w:rsidR="00D40B53" w:rsidRPr="0085125A" w:rsidRDefault="00D40B53" w:rsidP="00685EA4">
      <w:pPr>
        <w:pStyle w:val="LeiptekstiMigri"/>
        <w:ind w:left="0"/>
        <w:jc w:val="both"/>
      </w:pPr>
      <w:r>
        <w:t xml:space="preserve">Heinäkuussa 2023 anglofonialueella vähintään 3655 asukasta pakeni kodeistaan. Asukkaita pakeni etenkin </w:t>
      </w:r>
      <w:r w:rsidR="00421415">
        <w:t>South-West</w:t>
      </w:r>
      <w:r>
        <w:t xml:space="preserve">in maakunnan Memen, Manyun ja Fakon </w:t>
      </w:r>
      <w:r w:rsidR="006219F2">
        <w:t>departementeista</w:t>
      </w:r>
      <w:r>
        <w:t xml:space="preserve"> sekä </w:t>
      </w:r>
      <w:r w:rsidR="00421415">
        <w:t>North-West</w:t>
      </w:r>
      <w:r>
        <w:t xml:space="preserve">in maakunnan Mezamin ja Buin </w:t>
      </w:r>
      <w:r w:rsidR="006219F2">
        <w:t>departementeista</w:t>
      </w:r>
      <w:r>
        <w:t>.</w:t>
      </w:r>
      <w:r>
        <w:rPr>
          <w:rStyle w:val="Alaviitteenviite"/>
        </w:rPr>
        <w:footnoteReference w:id="219"/>
      </w:r>
      <w:r>
        <w:t xml:space="preserve"> Elokuussa 875 asukasta joutui pakenemaan Manyun </w:t>
      </w:r>
      <w:r w:rsidR="003B035E">
        <w:t>departementissa</w:t>
      </w:r>
      <w:r>
        <w:t xml:space="preserve"> Akwayan paikkakunnalla sijaitsevien Keukesimin ja Kajifun kylissä tapahtuneiden ei-valtiollisten toimijoiden tekemien hyökkäysten vuoksi. Näiden ja useimpien muiden Akwayan paikkakunnan kylien väestö on paennut jatkuvien hyökkäysten ja uhkailun vuoksi joko Nigerian puolelle, Mamfeen tai läheisiin pensaistoihin.</w:t>
      </w:r>
      <w:r>
        <w:rPr>
          <w:rStyle w:val="Alaviitteenviite"/>
        </w:rPr>
        <w:footnoteReference w:id="220"/>
      </w:r>
      <w:r>
        <w:t xml:space="preserve"> Syyskuussa kirjattiin 731 ja lokakuussa 805 uutta pakenemista </w:t>
      </w:r>
      <w:r w:rsidR="00421415">
        <w:t>South-West</w:t>
      </w:r>
      <w:r>
        <w:t>in maakunnassa.</w:t>
      </w:r>
      <w:r>
        <w:rPr>
          <w:rStyle w:val="Alaviitteenviite"/>
        </w:rPr>
        <w:footnoteReference w:id="221"/>
      </w:r>
      <w:r>
        <w:t xml:space="preserve"> Manyun </w:t>
      </w:r>
      <w:r w:rsidR="003B035E">
        <w:t>departementin</w:t>
      </w:r>
      <w:r>
        <w:t xml:space="preserve"> Egbekawissa 6.11.2023 tapahtuneen aseellisen hyökkäyksen vuoksi 465 asukasta, pääasiassa naisia ja lapsia, pakeni kodeistaan.</w:t>
      </w:r>
      <w:r>
        <w:rPr>
          <w:rStyle w:val="Alaviitteenviite"/>
        </w:rPr>
        <w:footnoteReference w:id="222"/>
      </w:r>
      <w:r>
        <w:t xml:space="preserve"> </w:t>
      </w:r>
    </w:p>
    <w:p w14:paraId="00E14A93" w14:textId="77777777" w:rsidR="0027426C" w:rsidRPr="0027426C" w:rsidRDefault="0027426C" w:rsidP="0027426C"/>
    <w:p w14:paraId="5DF69BFA" w14:textId="77777777" w:rsidR="0027426C" w:rsidRDefault="00C532CC" w:rsidP="002A78DB">
      <w:pPr>
        <w:pStyle w:val="Otsikko2"/>
      </w:pPr>
      <w:bookmarkStart w:id="68" w:name="_Toc155707573"/>
      <w:bookmarkStart w:id="69" w:name="_Toc159252817"/>
      <w:bookmarkStart w:id="70" w:name="_Toc159942301"/>
      <w:r>
        <w:t>6</w:t>
      </w:r>
      <w:r w:rsidR="002A78DB">
        <w:t>.</w:t>
      </w:r>
      <w:r w:rsidR="00640862">
        <w:t>6</w:t>
      </w:r>
      <w:r w:rsidR="002A78DB">
        <w:t xml:space="preserve">. </w:t>
      </w:r>
      <w:r w:rsidR="002A78DB">
        <w:tab/>
      </w:r>
      <w:r w:rsidR="0027426C">
        <w:t>Humanitaarinen tilanne</w:t>
      </w:r>
      <w:bookmarkEnd w:id="68"/>
      <w:bookmarkEnd w:id="69"/>
      <w:bookmarkEnd w:id="70"/>
    </w:p>
    <w:p w14:paraId="58CAB6F6" w14:textId="77777777" w:rsidR="003763E9" w:rsidRDefault="003763E9" w:rsidP="00685EA4">
      <w:pPr>
        <w:pStyle w:val="LeiptekstiMigri"/>
        <w:ind w:left="0"/>
        <w:jc w:val="both"/>
      </w:pPr>
      <w:r>
        <w:t>YK:n turvallisuusneuvoston mukaan e</w:t>
      </w:r>
      <w:r w:rsidR="00D40B53">
        <w:t xml:space="preserve">i-valtiolliset aseelliset toimijat ovat jatkaneet valtion virkamiesten, siviilien, lääkintähenkilökunnan, valtion palkkaamien opettajien ja opetushenkilökunnan vastaisia toimia ja asettaneet ulkonaliikkumiskieltoja </w:t>
      </w:r>
      <w:r w:rsidR="00421415">
        <w:t>South-West</w:t>
      </w:r>
      <w:r w:rsidR="00D40B53">
        <w:t>in maakunnassa.</w:t>
      </w:r>
      <w:r w:rsidR="00D40B53">
        <w:rPr>
          <w:rStyle w:val="Alaviitteenviite"/>
        </w:rPr>
        <w:footnoteReference w:id="223"/>
      </w:r>
      <w:r w:rsidR="00D40B53">
        <w:t xml:space="preserve"> </w:t>
      </w:r>
      <w:r>
        <w:t>OCHA:n mukaan humanitaariset toimijat työskentelevät anglofonialueella lukuisten rajoitusten alaisina, ml. eri osapuolten esittämät laittomat maksuvaatimukset, sieppaukset, ulkonaliikkumiskiellot ja tiesulut. Ei-valtiolliset aseryhmät ovat jatkaneet maanantaisia ja tapauskohtaisesti eri syistä määrättäviä ulkonaliikkumiskieltoja, jotka kestävät tavallisesti 2–14 päivää kerrallaan. Vuonna 2023 ulkonaliikkumiskieltoja oli yhteensä noin 28 päivän ajan. Näinä päivinä humanitaarinen toiminta ml. terveydenhuoltopalvelut, olivat keskeytyksissä koska järjestöille tai peruspalveluille ei myönnetty poikkeuslupaa. Tiesulut ja liikkumiskiellot tietyillä teillä vaikuttivat vuonna 2023 kielteisesti humanitaarisen avun toimittamiseen ja väestön pääsyyn palvelujen pariin.</w:t>
      </w:r>
      <w:r w:rsidR="00530FEA">
        <w:t xml:space="preserve"> Humanitaarisen avustustyön rahoitusvaje jatkuu, mikä estää sadoilta tuhansilta henkilöiltä elintärkeän humanitaarisen avun ja palvelujen saamisen anglofonialueella.</w:t>
      </w:r>
      <w:r>
        <w:rPr>
          <w:rStyle w:val="Alaviitteenviite"/>
        </w:rPr>
        <w:footnoteReference w:id="224"/>
      </w:r>
      <w:r>
        <w:t xml:space="preserve"> </w:t>
      </w:r>
      <w:r w:rsidR="00712DE3">
        <w:t>Vuonna 2023 South-Westin maakunnassa 459 000 ihmistä oli humanitaarisen avun tarpeessa.</w:t>
      </w:r>
      <w:r w:rsidR="00712DE3">
        <w:rPr>
          <w:rStyle w:val="Alaviitteenviite"/>
        </w:rPr>
        <w:footnoteReference w:id="225"/>
      </w:r>
    </w:p>
    <w:p w14:paraId="73D9EB4F" w14:textId="77777777" w:rsidR="00685EA4" w:rsidRDefault="00685EA4" w:rsidP="00685EA4">
      <w:pPr>
        <w:pStyle w:val="LeiptekstiMigri"/>
        <w:ind w:left="0"/>
        <w:jc w:val="both"/>
      </w:pPr>
      <w:r>
        <w:t xml:space="preserve">Anglofonialueen kouluista vähintään 41 %:ssa toiminta on keskeytyksissä. Koulutus- ja terveydenhuoltopalvelujen yksiköihin kohdistui anglofonialueella vuonna 2023 yli 25 väkivaltaista välikohtausta, ml. kouluhenkilökuntaan kohdistuneet tapot, oppilaiden ja opettajien sieppaukset, </w:t>
      </w:r>
      <w:r>
        <w:lastRenderedPageBreak/>
        <w:t>oppilaisiin, heidän vanhempiinsa ja opettajiin kohdistuneet väkivallanteot, uhkailut ja koulujen infrastruktuurin vahingoittamiset. Ei-valtiolliset aseelliset toimijat hyökkäsivät valtiollisiin kouluihin sekä joihinkin yksityisiin oppilaitoksiin, joilla ei aseryhmien mukaan ollut lupaa toimia. Terveydenhuollon yksiköihin kohdistuneet hyökkäykset sisälsivät ml. toimipisteiden vahingoittamisia ja tuhoamisia sekä terveydenhuollon työntekijöihin kohdistuneita sieppauksia, pidätyksiä ja uhkauksia.</w:t>
      </w:r>
      <w:r>
        <w:rPr>
          <w:rStyle w:val="Alaviitteenviite"/>
        </w:rPr>
        <w:footnoteReference w:id="226"/>
      </w:r>
      <w:r>
        <w:t xml:space="preserve"> </w:t>
      </w:r>
    </w:p>
    <w:p w14:paraId="0A251DC7" w14:textId="77777777" w:rsidR="00D4135A" w:rsidRPr="00AA0E34" w:rsidRDefault="008E253C" w:rsidP="008B1E57">
      <w:pPr>
        <w:pStyle w:val="LeiptekstiMigri"/>
        <w:ind w:left="0"/>
        <w:jc w:val="both"/>
      </w:pPr>
      <w:r>
        <w:t xml:space="preserve">Ulkonaliikkumiskiellot ovat vähentäneet </w:t>
      </w:r>
      <w:r w:rsidR="006F1BC1">
        <w:t>asukkaiden ansiotulojen lisäksi verotuloja, mikä vaikeuttaa julkisten palvelujen järjestämistä.</w:t>
      </w:r>
      <w:r w:rsidR="006F1BC1">
        <w:rPr>
          <w:rStyle w:val="Alaviitteenviite"/>
        </w:rPr>
        <w:footnoteReference w:id="227"/>
      </w:r>
      <w:r w:rsidR="006F1BC1">
        <w:t xml:space="preserve"> </w:t>
      </w:r>
      <w:r w:rsidR="00D4135A" w:rsidRPr="00AA0E34">
        <w:t>ADF -separatis</w:t>
      </w:r>
      <w:r w:rsidR="00D4135A">
        <w:t xml:space="preserve">tiryhmä on ottanut käyttöön siviileille ja yrityksille asetetun ”vapautusveron” (”Liberation Tax”) anglofonialueella. Paikalliset ovat protestoineen </w:t>
      </w:r>
      <w:r w:rsidR="008B1E57">
        <w:t>”</w:t>
      </w:r>
      <w:r w:rsidR="00D4135A">
        <w:t>vapautusveron</w:t>
      </w:r>
      <w:r w:rsidR="008B1E57">
        <w:t>”</w:t>
      </w:r>
      <w:r w:rsidR="00D4135A">
        <w:t xml:space="preserve"> toimeenpanoa vastaan useissa paikoissa.</w:t>
      </w:r>
      <w:r w:rsidR="00D4135A">
        <w:rPr>
          <w:rStyle w:val="Alaviitteenviite"/>
        </w:rPr>
        <w:footnoteReference w:id="228"/>
      </w:r>
    </w:p>
    <w:p w14:paraId="4CF41A4F" w14:textId="77777777" w:rsidR="00B91E97" w:rsidRDefault="00B91E97" w:rsidP="008B1E57">
      <w:pPr>
        <w:pStyle w:val="LeiptekstiMigri"/>
        <w:ind w:left="0"/>
        <w:jc w:val="both"/>
      </w:pPr>
      <w:r>
        <w:t>Seuraavana on mainittu touko-joulukuulta 2023 sellaisia yksittäisiä tapahtumia, jotka vaikuttivat paikallisten asukkaiden elämään:</w:t>
      </w:r>
    </w:p>
    <w:p w14:paraId="4BA21952" w14:textId="3DB35ABD" w:rsidR="00D4135A" w:rsidRDefault="00D40B53" w:rsidP="008B1E57">
      <w:pPr>
        <w:pStyle w:val="LeiptekstiMigri"/>
        <w:ind w:left="0"/>
        <w:jc w:val="both"/>
      </w:pPr>
      <w:r>
        <w:t>Aseistetut ryhmät määräsivät kolmipäiväisen ulkonaliikkumiskiellon 18.–20.5. välille 20.5. vietettävän kansallispäivän vuoksi. Määräystä seurasi hyökkäyksiä useissa paikoissa määräyksen noudattamisen varmistamiseksi. Myös humanitaariset toimijat joutuivat keskeyttämään toimintansa tuoksi ajaksi.</w:t>
      </w:r>
      <w:r>
        <w:rPr>
          <w:rStyle w:val="Alaviitteenviite"/>
        </w:rPr>
        <w:footnoteReference w:id="229"/>
      </w:r>
      <w:r w:rsidR="00B91E97">
        <w:t xml:space="preserve"> </w:t>
      </w:r>
      <w:r>
        <w:t>Toukokuun 2023 aikana anglofonialueella raportoitiin viidestä improvisoitujen pommien räjähdyksestä etenkin tieosuuksilla, mm. Kumba-Mamfe -tien ja Mamfe-Ekok -tien varrella.</w:t>
      </w:r>
      <w:r>
        <w:rPr>
          <w:rStyle w:val="Alaviitteenviite"/>
        </w:rPr>
        <w:footnoteReference w:id="230"/>
      </w:r>
      <w:r w:rsidR="00B91E97">
        <w:t xml:space="preserve">  Lisäksi t</w:t>
      </w:r>
      <w:r>
        <w:t xml:space="preserve">oukokuussa 2023 ei-valtiolliset aseelliset toimijat tuhosivat Mamfessa Manyun </w:t>
      </w:r>
      <w:r w:rsidR="003B035E">
        <w:t>departementissa</w:t>
      </w:r>
      <w:r>
        <w:t xml:space="preserve"> sijaitsevaan terveydenhuollon yksikön ja haavoittivat terveydenhuollon työntekijää.</w:t>
      </w:r>
      <w:r>
        <w:rPr>
          <w:rStyle w:val="Alaviitteenviite"/>
        </w:rPr>
        <w:footnoteReference w:id="231"/>
      </w:r>
      <w:r>
        <w:t xml:space="preserve"> </w:t>
      </w:r>
      <w:r w:rsidR="00D4135A">
        <w:t xml:space="preserve">Toukokuussa 2023 Manyn </w:t>
      </w:r>
      <w:r w:rsidR="003B035E">
        <w:t>departementissa</w:t>
      </w:r>
      <w:r w:rsidR="00D4135A">
        <w:t xml:space="preserve"> sijaitsevan Akwayan alueen Bakinjawin kylään (n. 5000 asukasta) saapui noin 7800 nigerialaista pakoon paimentolaisten ja maanviljelijöiden välistä konfliktia Nigeriassa. Tilanne rasittaa jo ennestään konfliktista kärsivää paikkakuntaa.</w:t>
      </w:r>
      <w:r w:rsidR="00D4135A">
        <w:rPr>
          <w:rStyle w:val="Alaviitteenviite"/>
        </w:rPr>
        <w:footnoteReference w:id="232"/>
      </w:r>
    </w:p>
    <w:p w14:paraId="24B249B7" w14:textId="7B586E7D" w:rsidR="00D4135A" w:rsidRDefault="00D40B53" w:rsidP="008B1E57">
      <w:pPr>
        <w:pStyle w:val="LeiptekstiMigri"/>
        <w:ind w:left="0"/>
        <w:jc w:val="both"/>
      </w:pPr>
      <w:r>
        <w:t>Kesäkuussa 2023 anglofonialueella kaikkiaan 2245 koulun toiminta oli keskeytyneenä ei-valtiollisten aseellisten toimijoiden hyökkäysten ja uhkausten vuoksi. Kesäkuussa ei-valtiollinen aseistettu ryhmä pahoinpiteli kahta miestä ja neljää lasta kylässä (kylän nimeä ei ole mainittu), polttivat heidän talonsa ja kiristivät rahaa. Ryhmä syytti miehiä siitä, että he olivat lähettäneet lapset kouluun naapurikaupunkiin.</w:t>
      </w:r>
      <w:r>
        <w:rPr>
          <w:rStyle w:val="Alaviitteenviite"/>
        </w:rPr>
        <w:footnoteReference w:id="233"/>
      </w:r>
      <w:r w:rsidRPr="0087068C">
        <w:t xml:space="preserve"> </w:t>
      </w:r>
      <w:r w:rsidR="00D4135A">
        <w:t>OCHA:n kesäkuuta 2023 käsittelevän tilanneraportin mukaan ei-valtiolliset aseelliset toimijat olivat asettaneet tiesulun tiistaipäiviksi Mamfe-Ekok -tielle ja pitäneet ulkonaliikkumiskiellon voimassa klo 18:30:stä 7:30:een joillakin South-Westin maakunnan tärkeimmillä tieosuuksilla.</w:t>
      </w:r>
      <w:r w:rsidR="00D4135A">
        <w:rPr>
          <w:rStyle w:val="Alaviitteenviite"/>
        </w:rPr>
        <w:footnoteReference w:id="234"/>
      </w:r>
      <w:r w:rsidR="00D4135A">
        <w:t xml:space="preserve"> Kesäkuussa Ndianin </w:t>
      </w:r>
      <w:r w:rsidR="003B035E">
        <w:t>departementin</w:t>
      </w:r>
      <w:r w:rsidR="00D4135A">
        <w:t xml:space="preserve"> viranomaiset kielsivät edelleen humanitaarisen avun pääsyn joillekin paikkakunnille perustellen päätöstään alueen turvattomuudella.</w:t>
      </w:r>
      <w:r w:rsidR="00D4135A">
        <w:rPr>
          <w:rStyle w:val="Alaviitteenviite"/>
        </w:rPr>
        <w:footnoteReference w:id="235"/>
      </w:r>
    </w:p>
    <w:p w14:paraId="66C2ACAC" w14:textId="77777777" w:rsidR="00D4135A" w:rsidRDefault="00D4135A" w:rsidP="008B1E57">
      <w:pPr>
        <w:pStyle w:val="LeiptekstiMigri"/>
        <w:ind w:left="0"/>
        <w:jc w:val="both"/>
      </w:pPr>
      <w:r>
        <w:t>Separatistit asettivat heinäkuun 2023 lopulla tiesulkuja eri puolille South-Westin maakuntaa tavoitteenaan rajoittaa hallituksen tekemiä laittomia teloituksia. 16.8. jälkeen separatistit sallivat jälleen maantieliikenteen.</w:t>
      </w:r>
      <w:r>
        <w:rPr>
          <w:rStyle w:val="Alaviitteenviite"/>
        </w:rPr>
        <w:footnoteReference w:id="236"/>
      </w:r>
    </w:p>
    <w:p w14:paraId="55672F5B" w14:textId="77777777" w:rsidR="00D4135A" w:rsidRDefault="00D40B53" w:rsidP="008B1E57">
      <w:pPr>
        <w:pStyle w:val="LeiptekstiMigri"/>
        <w:ind w:left="0"/>
        <w:jc w:val="both"/>
      </w:pPr>
      <w:r>
        <w:t xml:space="preserve">Separatistien määräämät ulkonaliikkumiskiellot </w:t>
      </w:r>
      <w:r w:rsidR="00421415">
        <w:t>South-West</w:t>
      </w:r>
      <w:r>
        <w:t>in alueella ja iskut kouluja sekä terveydenhuollon yksiköitä vastaan heikentävät paikallisten turvallisuutta ja toimeentulon hankkimista. Aseistautuneet separatistiryhmät määräsivät aikavälille 5.-16.9.2023 (tai 4.–18.9.</w:t>
      </w:r>
      <w:r>
        <w:rPr>
          <w:rStyle w:val="Alaviitteenviite"/>
        </w:rPr>
        <w:footnoteReference w:id="237"/>
      </w:r>
      <w:r w:rsidRPr="001D5854">
        <w:t xml:space="preserve"> </w:t>
      </w:r>
      <w:r>
        <w:t xml:space="preserve">tai </w:t>
      </w:r>
      <w:r>
        <w:lastRenderedPageBreak/>
        <w:t>5.–18.9.</w:t>
      </w:r>
      <w:r>
        <w:rPr>
          <w:rStyle w:val="Alaviitteenviite"/>
        </w:rPr>
        <w:footnoteReference w:id="238"/>
      </w:r>
      <w:r>
        <w:t>) ulkonaliikkumiskiellon häiritäkseen kouluvuoden alkamista 5.9.2023</w:t>
      </w:r>
      <w:r>
        <w:rPr>
          <w:rStyle w:val="Alaviitteenviite"/>
        </w:rPr>
        <w:footnoteReference w:id="239"/>
      </w:r>
      <w:r>
        <w:t xml:space="preserve"> sekä voimannäyttönä ja vastalauseena ratkaisemattomalle konfliktille</w:t>
      </w:r>
      <w:r>
        <w:rPr>
          <w:rStyle w:val="Alaviitteenviite"/>
        </w:rPr>
        <w:footnoteReference w:id="240"/>
      </w:r>
      <w:r>
        <w:t>. Ulkonaliikkumiskiellon voimassaoloaikana lukiolainen menehtyi saamiinsa vammoihin turvallisuusjoukkojen ja separatistien välisessä yhteenotossa Kumbassa.</w:t>
      </w:r>
      <w:r>
        <w:rPr>
          <w:rStyle w:val="Alaviitteenviite"/>
        </w:rPr>
        <w:footnoteReference w:id="241"/>
      </w:r>
      <w:r>
        <w:t xml:space="preserve"> Aseistetut ryhmät ilmoittivat, että vain yhteisö-, yksityis- ja lähetyskoulujen sallittaisiin jatkavan toimintaansa 19.9. kun taas julkiset koulut olisi kielletty ja ne pysyisivät aseistettujen ryhmien kohteena. Hallituksen viranomaiset ilmoittivat, että yhteisökoulut ovat laittomia ja niiden tukeminen johtaisi syytteisiin.</w:t>
      </w:r>
      <w:r>
        <w:rPr>
          <w:rStyle w:val="Alaviitteenviite"/>
        </w:rPr>
        <w:footnoteReference w:id="242"/>
      </w:r>
      <w:r>
        <w:t xml:space="preserve"> Anglofonialueen kaikkiaan 936 183 kouluikäisestä vain 438 134 (46,8 %) ilmoittautui kouluun, ja kaikkiaan 6351 koulusta vain 3900 (61,5 %) avautui syyskuussa.</w:t>
      </w:r>
      <w:r>
        <w:rPr>
          <w:rStyle w:val="Alaviitteenviite"/>
        </w:rPr>
        <w:footnoteReference w:id="243"/>
      </w:r>
      <w:r>
        <w:t xml:space="preserve"> </w:t>
      </w:r>
    </w:p>
    <w:p w14:paraId="72908CF9" w14:textId="3D22E930" w:rsidR="00D4135A" w:rsidRDefault="00D4135A" w:rsidP="008B1E57">
      <w:pPr>
        <w:pStyle w:val="LeiptekstiMigri"/>
        <w:ind w:left="0"/>
        <w:jc w:val="both"/>
      </w:pPr>
      <w:r>
        <w:t xml:space="preserve">Separatistit määräsivät </w:t>
      </w:r>
      <w:r w:rsidR="00D40B53">
        <w:t>ulkonaliikkumiskiel</w:t>
      </w:r>
      <w:r>
        <w:t>lon</w:t>
      </w:r>
      <w:r w:rsidR="00D40B53">
        <w:t xml:space="preserve"> ajalle 26.9.–2.10.2023 separatistien julistaman ”Ambazonian itsenäisyyspäivän” kunniaksi. Kyseisen kiellon aikana ei raportoitu turvallisuusvälikohtauksia.</w:t>
      </w:r>
      <w:r w:rsidR="00D40B53">
        <w:rPr>
          <w:rStyle w:val="Alaviitteenviite"/>
        </w:rPr>
        <w:footnoteReference w:id="244"/>
      </w:r>
      <w:r w:rsidR="00D40B53">
        <w:t xml:space="preserve"> Useimmat asukkaat pysyttelivät sisätiloissa 30.9.–2.10.2023, yritykset suljettiin ja liikenne pysähtyi.</w:t>
      </w:r>
      <w:r w:rsidR="00D40B53">
        <w:rPr>
          <w:rStyle w:val="Alaviitteenviite"/>
        </w:rPr>
        <w:footnoteReference w:id="245"/>
      </w:r>
      <w:r w:rsidR="00D40B53">
        <w:t xml:space="preserve"> Buean kaupungin hallintoviranomaiset rankaisivat yrityksiä yleislakon noudattamisesta.</w:t>
      </w:r>
      <w:r w:rsidR="00D40B53">
        <w:rPr>
          <w:rStyle w:val="Alaviitteenviite"/>
        </w:rPr>
        <w:footnoteReference w:id="246"/>
      </w:r>
      <w:r w:rsidR="008D7E59">
        <w:t xml:space="preserve"> Lokakuussa paikalliselle kansalaisjärjestölle työskentelevä sairaanhoitaja sai surmansa harhaluodista Buin </w:t>
      </w:r>
      <w:r w:rsidR="003B035E">
        <w:t>departementissa</w:t>
      </w:r>
      <w:r w:rsidR="008D7E59">
        <w:t xml:space="preserve">. </w:t>
      </w:r>
      <w:r w:rsidRPr="00D4135A">
        <w:t>Marraskuussa ei-valtiollisen aseryhmän väitetään siepanneen</w:t>
      </w:r>
      <w:r w:rsidR="008D7E59">
        <w:t xml:space="preserve"> lääkärin ja</w:t>
      </w:r>
      <w:r w:rsidRPr="00D4135A">
        <w:t xml:space="preserve"> yksityisen koulun rehtorin Konyessa Memen </w:t>
      </w:r>
      <w:r w:rsidR="003B035E">
        <w:t>departementissa</w:t>
      </w:r>
      <w:r w:rsidRPr="00D4135A">
        <w:t>.</w:t>
      </w:r>
      <w:r w:rsidRPr="00D4135A">
        <w:rPr>
          <w:rStyle w:val="Alaviitteenviite"/>
        </w:rPr>
        <w:footnoteReference w:id="247"/>
      </w:r>
      <w:r w:rsidRPr="00D4135A">
        <w:t xml:space="preserve"> </w:t>
      </w:r>
    </w:p>
    <w:p w14:paraId="7F58AD20" w14:textId="77777777" w:rsidR="00C70BF3" w:rsidRPr="00D4135A" w:rsidRDefault="00C70BF3" w:rsidP="008B1E57">
      <w:pPr>
        <w:pStyle w:val="LeiptekstiMigri"/>
        <w:ind w:left="0"/>
        <w:jc w:val="both"/>
      </w:pPr>
    </w:p>
    <w:p w14:paraId="2E7D2146" w14:textId="6D483432" w:rsidR="00BD4781" w:rsidRDefault="00BD4781" w:rsidP="000507EF">
      <w:pPr>
        <w:pStyle w:val="Otsikko1"/>
        <w:numPr>
          <w:ilvl w:val="0"/>
          <w:numId w:val="21"/>
        </w:numPr>
      </w:pPr>
      <w:bookmarkStart w:id="72" w:name="_Toc155707574"/>
      <w:bookmarkStart w:id="73" w:name="_Toc159252818"/>
      <w:bookmarkStart w:id="74" w:name="_Toc159942302"/>
      <w:r>
        <w:t xml:space="preserve">Littoralin maakunnan Wourin </w:t>
      </w:r>
      <w:r w:rsidR="003B035E">
        <w:t>departementti</w:t>
      </w:r>
      <w:r w:rsidR="00EF006E">
        <w:t xml:space="preserve"> </w:t>
      </w:r>
      <w:bookmarkEnd w:id="72"/>
      <w:r w:rsidR="004C11DB">
        <w:t>/ Douala</w:t>
      </w:r>
      <w:bookmarkEnd w:id="73"/>
      <w:bookmarkEnd w:id="74"/>
    </w:p>
    <w:p w14:paraId="6560630E" w14:textId="29AC1DAE" w:rsidR="00E76AFA" w:rsidRDefault="00E76AFA" w:rsidP="008B1E57">
      <w:pPr>
        <w:spacing w:line="240" w:lineRule="auto"/>
        <w:jc w:val="both"/>
      </w:pPr>
      <w:r>
        <w:t xml:space="preserve">OCHA:n kartassa on nähtävissä Littoralin maakunta ja Wourin </w:t>
      </w:r>
      <w:r w:rsidR="003B035E">
        <w:t>departementti</w:t>
      </w:r>
      <w:r>
        <w:t>, jossa sijaitsee Doualan kaupunki.</w:t>
      </w:r>
      <w:r>
        <w:rPr>
          <w:rStyle w:val="Alaviitteenviite"/>
        </w:rPr>
        <w:footnoteReference w:id="248"/>
      </w:r>
      <w:r>
        <w:t xml:space="preserve"> Littoralin maakunnan väestö oli vuoden 2005 väestönlaskennassa yhteensä 2 510 263.</w:t>
      </w:r>
      <w:r w:rsidRPr="00C74F2A">
        <w:t xml:space="preserve"> </w:t>
      </w:r>
      <w:r>
        <w:t xml:space="preserve">Maakuntaan kuuluvat </w:t>
      </w:r>
      <w:r w:rsidR="00AF6A4C">
        <w:t>departementit</w:t>
      </w:r>
      <w:r>
        <w:t xml:space="preserve"> asukaslukuineen (2005) ovat seuraavat: Moungo (379 241), Nkam (36 730), Sanaga Maritime (162 315) ja Wouri (1 931 977).</w:t>
      </w:r>
      <w:r>
        <w:rPr>
          <w:rStyle w:val="Alaviitteenviite"/>
        </w:rPr>
        <w:footnoteReference w:id="249"/>
      </w:r>
      <w:r>
        <w:t xml:space="preserve"> Yhdysvaltain keskustiedustelupalvelu CIA:n mukaan vuonna 2023 Wourin </w:t>
      </w:r>
      <w:r w:rsidR="003B035E">
        <w:t>departementissa</w:t>
      </w:r>
      <w:r>
        <w:t xml:space="preserve"> sijaitsevassa Doualan kaupungissa oli arviolta 4,063 miljoonaa asukasta,</w:t>
      </w:r>
      <w:r>
        <w:rPr>
          <w:rStyle w:val="Alaviitteenviite"/>
        </w:rPr>
        <w:footnoteReference w:id="250"/>
      </w:r>
      <w:r>
        <w:t xml:space="preserve"> mutta Kamerunin tilastoviras</w:t>
      </w:r>
      <w:r w:rsidR="00BB26DA">
        <w:t xml:space="preserve">ton vuosia aiemmin tekemän ennusteen mukaan </w:t>
      </w:r>
      <w:r>
        <w:t>vuoden 2023 väkilu</w:t>
      </w:r>
      <w:r w:rsidR="00BB26DA">
        <w:t>ku olisi</w:t>
      </w:r>
      <w:r>
        <w:t xml:space="preserve"> 3 614 855</w:t>
      </w:r>
      <w:r>
        <w:rPr>
          <w:rStyle w:val="Alaviitteenviite"/>
        </w:rPr>
        <w:footnoteReference w:id="251"/>
      </w:r>
      <w:r>
        <w:t xml:space="preserve">. </w:t>
      </w:r>
    </w:p>
    <w:p w14:paraId="3DC4EDF9" w14:textId="77777777" w:rsidR="00E76AFA" w:rsidRPr="004B48BA" w:rsidRDefault="00E76AFA" w:rsidP="00E76AFA">
      <w:pPr>
        <w:pStyle w:val="LeiptekstiMigri"/>
        <w:ind w:left="0"/>
      </w:pPr>
    </w:p>
    <w:p w14:paraId="46EA33C9" w14:textId="77777777" w:rsidR="0027426C" w:rsidRDefault="004B48BA" w:rsidP="000507EF">
      <w:pPr>
        <w:pStyle w:val="Otsikko2"/>
        <w:numPr>
          <w:ilvl w:val="1"/>
          <w:numId w:val="21"/>
        </w:numPr>
      </w:pPr>
      <w:bookmarkStart w:id="75" w:name="_Toc159252819"/>
      <w:bookmarkStart w:id="76" w:name="_Toc159942303"/>
      <w:r>
        <w:t>Aluehallinta, viranomaissuojelu, konfliktin osapuolet, sodankäynnin keinot, taktiikat ja taistelualueet, räjähdesaasteet</w:t>
      </w:r>
      <w:bookmarkEnd w:id="75"/>
      <w:bookmarkEnd w:id="76"/>
    </w:p>
    <w:p w14:paraId="21D1870E" w14:textId="5D28FBC4" w:rsidR="00DD259A" w:rsidRPr="008D7E59" w:rsidRDefault="008D7E59" w:rsidP="008B1E57">
      <w:pPr>
        <w:spacing w:line="240" w:lineRule="auto"/>
        <w:jc w:val="both"/>
        <w:rPr>
          <w:szCs w:val="20"/>
        </w:rPr>
      </w:pPr>
      <w:bookmarkStart w:id="77" w:name="_Hlk158906969"/>
      <w:bookmarkStart w:id="78" w:name="_Hlk156215522"/>
      <w:r>
        <w:t>Kamerunin kansallinen poliisi ja santarmi ovat vastuussa sisäisestä turvallisuudesta, mutta myös Kamerunin armeija jakaa osan tästä vastuusta.</w:t>
      </w:r>
      <w:r>
        <w:rPr>
          <w:rStyle w:val="Alaviitteenviite"/>
        </w:rPr>
        <w:footnoteReference w:id="252"/>
      </w:r>
      <w:r>
        <w:t xml:space="preserve"> </w:t>
      </w:r>
      <w:r w:rsidR="00EF713A">
        <w:t xml:space="preserve"> </w:t>
      </w:r>
      <w:bookmarkEnd w:id="77"/>
      <w:r w:rsidR="006E419A">
        <w:rPr>
          <w:szCs w:val="20"/>
        </w:rPr>
        <w:t xml:space="preserve">Suurimmassa osassa Kamerunia valtion </w:t>
      </w:r>
      <w:r w:rsidR="006E419A">
        <w:rPr>
          <w:szCs w:val="20"/>
        </w:rPr>
        <w:lastRenderedPageBreak/>
        <w:t>monopoli laillisen voimankäytön suhteen on melko kiistatonta.</w:t>
      </w:r>
      <w:r w:rsidR="006E419A">
        <w:rPr>
          <w:rStyle w:val="Alaviitteenviite"/>
          <w:szCs w:val="20"/>
        </w:rPr>
        <w:footnoteReference w:id="253"/>
      </w:r>
      <w:r>
        <w:rPr>
          <w:szCs w:val="20"/>
        </w:rPr>
        <w:t xml:space="preserve"> </w:t>
      </w:r>
      <w:r w:rsidR="00516B35" w:rsidRPr="00EF0AB4">
        <w:rPr>
          <w:szCs w:val="20"/>
        </w:rPr>
        <w:t xml:space="preserve">Keskeisimmissä lähteissä ei mainita, että </w:t>
      </w:r>
      <w:r w:rsidR="00D21596">
        <w:rPr>
          <w:szCs w:val="20"/>
        </w:rPr>
        <w:t xml:space="preserve">Wourin </w:t>
      </w:r>
      <w:r w:rsidR="003B035E">
        <w:rPr>
          <w:szCs w:val="20"/>
        </w:rPr>
        <w:t>departementti</w:t>
      </w:r>
      <w:r w:rsidR="00D21596">
        <w:rPr>
          <w:szCs w:val="20"/>
        </w:rPr>
        <w:t xml:space="preserve">a tai </w:t>
      </w:r>
      <w:r w:rsidR="00516B35" w:rsidRPr="00EF0AB4">
        <w:rPr>
          <w:szCs w:val="20"/>
        </w:rPr>
        <w:t>Littoralin maakuntaa hallitsisi jokin ei-valtiollinen aseellinen ryhmä. Lähteissä ei myöskään mainita, että maakunnassa olisi käynnissä aseellista konfliktia</w:t>
      </w:r>
      <w:r w:rsidR="00516B35">
        <w:rPr>
          <w:szCs w:val="20"/>
        </w:rPr>
        <w:t>.</w:t>
      </w:r>
      <w:r w:rsidR="00516B35">
        <w:rPr>
          <w:rStyle w:val="Alaviitteenviite"/>
          <w:szCs w:val="20"/>
        </w:rPr>
        <w:footnoteReference w:id="254"/>
      </w:r>
      <w:r w:rsidR="00A36DDD">
        <w:t xml:space="preserve"> </w:t>
      </w:r>
      <w:r w:rsidR="00DD259A">
        <w:t xml:space="preserve">Vuoden 2023 aikana Wourin </w:t>
      </w:r>
      <w:r w:rsidR="003B035E">
        <w:t>departementin</w:t>
      </w:r>
      <w:r w:rsidR="00DD259A">
        <w:t xml:space="preserve"> ainoassa taisteluksi luokitellussa turvallisuusvälikohtauksessa </w:t>
      </w:r>
      <w:r w:rsidR="00DD259A" w:rsidRPr="00DD259A">
        <w:t xml:space="preserve">oli kyse </w:t>
      </w:r>
      <w:bookmarkStart w:id="79" w:name="_Hlk158902936"/>
      <w:r w:rsidR="00DD259A" w:rsidRPr="00DD259A">
        <w:t>tuntemattoman aseryhmän ja turvamiehen välisestä aseellisesta yhteenotosta</w:t>
      </w:r>
      <w:bookmarkEnd w:id="79"/>
      <w:r w:rsidR="00DD259A" w:rsidRPr="00DD259A">
        <w:t>.</w:t>
      </w:r>
      <w:r w:rsidR="00A36DDD">
        <w:rPr>
          <w:rStyle w:val="Alaviitteenviite"/>
        </w:rPr>
        <w:footnoteReference w:id="255"/>
      </w:r>
    </w:p>
    <w:p w14:paraId="7E36E02D" w14:textId="77777777" w:rsidR="00F47C18" w:rsidRDefault="00F47C18" w:rsidP="008B1E57">
      <w:pPr>
        <w:spacing w:line="240" w:lineRule="auto"/>
        <w:jc w:val="both"/>
      </w:pPr>
      <w:r>
        <w:t>Mine Action Review ei mainitse, että Littoralin maakunnassa olisi itsevalmisteisia räjähteitä</w:t>
      </w:r>
      <w:r w:rsidR="00EF713A">
        <w:t xml:space="preserve"> (huom. kuitenkin ACLED:issa 2022 mainittu räjähdeisku</w:t>
      </w:r>
      <w:r w:rsidR="00EF713A">
        <w:rPr>
          <w:rStyle w:val="Alaviitteenviite"/>
        </w:rPr>
        <w:footnoteReference w:id="256"/>
      </w:r>
      <w:r w:rsidR="00EF713A">
        <w:t>)</w:t>
      </w:r>
      <w:r>
        <w:t xml:space="preserve">  tai muunlaisia räjähdesaasteita kuten (tehdasvalmisteisia) maamiinoja. Koko Kamerunissa maamiinojen määrä on vähäinen tai tuntematon. Viimeksi Kamerun raportoi vuonna 2009, ettei valtion kontrollissa olleilla alueilla ollut miinoja. Kamerunissa ei ole valtiollista tai kansainvälistä miinantorjuntaa käsittelevää viranomaistahoa.</w:t>
      </w:r>
      <w:r>
        <w:rPr>
          <w:rStyle w:val="Alaviitteenviite"/>
        </w:rPr>
        <w:footnoteReference w:id="257"/>
      </w:r>
      <w:r>
        <w:t xml:space="preserve"> </w:t>
      </w:r>
    </w:p>
    <w:p w14:paraId="1A43121D" w14:textId="77777777" w:rsidR="00F47C18" w:rsidRDefault="00522072" w:rsidP="008B1E57">
      <w:pPr>
        <w:spacing w:line="240" w:lineRule="auto"/>
        <w:jc w:val="both"/>
      </w:pPr>
      <w:r>
        <w:t xml:space="preserve">Toukokuussa 2023 vähintään 15 raskaasti aseistautunutta anglofoniseparatistia teki hyökkäyksen Kamerunin armeijaa vastaan Matouken kylässä Littoralin </w:t>
      </w:r>
      <w:r w:rsidR="008B1E57">
        <w:t>maakunnan</w:t>
      </w:r>
      <w:r>
        <w:t xml:space="preserve"> länsiosassa, alle 40 kilometrin päässä Doualan kaupungista. Hyökkäyspaikka oli uutisoinnin mukaan lähempänä Doualaa kuin mikään muu aiempi hyökkäys sitten konfliktin alkamisen vuonna 2017.</w:t>
      </w:r>
      <w:r>
        <w:rPr>
          <w:rStyle w:val="Alaviitteenviite"/>
        </w:rPr>
        <w:footnoteReference w:id="258"/>
      </w:r>
    </w:p>
    <w:p w14:paraId="1A1AAE71" w14:textId="77777777" w:rsidR="004B48BA" w:rsidRDefault="004B48BA" w:rsidP="004B48BA">
      <w:pPr>
        <w:pStyle w:val="Otsikko2"/>
        <w:numPr>
          <w:ilvl w:val="1"/>
          <w:numId w:val="21"/>
        </w:numPr>
      </w:pPr>
      <w:bookmarkStart w:id="80" w:name="_Toc159252820"/>
      <w:bookmarkStart w:id="81" w:name="_Toc159942304"/>
      <w:bookmarkEnd w:id="78"/>
      <w:r>
        <w:t>Turvallisuusvälikohtaukset ja siviiliuhrit</w:t>
      </w:r>
      <w:bookmarkEnd w:id="80"/>
      <w:bookmarkEnd w:id="81"/>
    </w:p>
    <w:p w14:paraId="0CA2D89B" w14:textId="77777777" w:rsidR="004F4ED6" w:rsidRDefault="004B48BA" w:rsidP="00D40B53">
      <w:pPr>
        <w:pStyle w:val="LeiptekstiMigri"/>
        <w:spacing w:line="276" w:lineRule="auto"/>
        <w:ind w:left="0"/>
        <w:jc w:val="both"/>
        <w:rPr>
          <w:b/>
          <w:szCs w:val="20"/>
        </w:rPr>
      </w:pPr>
      <w:r w:rsidRPr="00EF0AB4">
        <w:rPr>
          <w:b/>
          <w:szCs w:val="20"/>
        </w:rPr>
        <w:t>Turvallisuusvälikohtaukset</w:t>
      </w:r>
    </w:p>
    <w:p w14:paraId="5E5C6495" w14:textId="72770977" w:rsidR="00D40B53" w:rsidRPr="00275B29" w:rsidRDefault="00D40B53" w:rsidP="00580364">
      <w:pPr>
        <w:pStyle w:val="LeiptekstiMigri"/>
        <w:ind w:left="0"/>
        <w:jc w:val="both"/>
      </w:pPr>
      <w:r w:rsidRPr="00275B29">
        <w:t xml:space="preserve">Vuonna </w:t>
      </w:r>
      <w:r w:rsidRPr="00640862">
        <w:rPr>
          <w:b/>
        </w:rPr>
        <w:t>2022</w:t>
      </w:r>
      <w:r w:rsidRPr="00275B29">
        <w:t xml:space="preserve"> Wourin </w:t>
      </w:r>
      <w:r w:rsidR="003B035E">
        <w:t>departementissa</w:t>
      </w:r>
      <w:r w:rsidRPr="00275B29">
        <w:t xml:space="preserve"> raportoitiin 11 turvallisuusvälikohtausta, jotka koostuivat </w:t>
      </w:r>
      <w:r>
        <w:t>taisteluista (2), räjähde- tai muusta etäiskusta (1) ja väkivallasta siviilejä vastaan (8).</w:t>
      </w:r>
      <w:r w:rsidR="00EF713A">
        <w:rPr>
          <w:rStyle w:val="Alaviitteenviite"/>
        </w:rPr>
        <w:footnoteReference w:id="259"/>
      </w:r>
      <w:r>
        <w:t xml:space="preserve"> </w:t>
      </w:r>
    </w:p>
    <w:p w14:paraId="198BA3C3" w14:textId="7DC28BD5" w:rsidR="00D40B53" w:rsidRPr="00275B29" w:rsidRDefault="00D40B53" w:rsidP="00580364">
      <w:pPr>
        <w:pStyle w:val="LeiptekstiMigri"/>
        <w:ind w:left="0"/>
        <w:jc w:val="both"/>
      </w:pPr>
      <w:r w:rsidRPr="00275B29">
        <w:t xml:space="preserve">Vuonna </w:t>
      </w:r>
      <w:r w:rsidRPr="00640862">
        <w:rPr>
          <w:b/>
        </w:rPr>
        <w:t>2023</w:t>
      </w:r>
      <w:r w:rsidRPr="00275B29">
        <w:t xml:space="preserve"> Wourin </w:t>
      </w:r>
      <w:r w:rsidR="003B035E">
        <w:t>departementissa</w:t>
      </w:r>
      <w:r w:rsidRPr="00275B29">
        <w:t xml:space="preserve"> raportoitiin </w:t>
      </w:r>
      <w:r>
        <w:t>8</w:t>
      </w:r>
      <w:r w:rsidRPr="00275B29">
        <w:t xml:space="preserve"> turvallisuusvälikohtausta, jotka koostuivat </w:t>
      </w:r>
      <w:r>
        <w:t>taistelusta (1)</w:t>
      </w:r>
      <w:r w:rsidR="00EF713A">
        <w:t xml:space="preserve"> (em. </w:t>
      </w:r>
      <w:r w:rsidR="00EF713A" w:rsidRPr="00DD259A">
        <w:t>tuntemattoman aseryhmän ja turvamiehen väli</w:t>
      </w:r>
      <w:r w:rsidR="00EF713A">
        <w:t>nen</w:t>
      </w:r>
      <w:r w:rsidR="00EF713A" w:rsidRPr="00DD259A">
        <w:t xml:space="preserve"> aseelli</w:t>
      </w:r>
      <w:r w:rsidR="00EF713A">
        <w:t>nen</w:t>
      </w:r>
      <w:r w:rsidR="00EF713A" w:rsidRPr="00DD259A">
        <w:t xml:space="preserve"> yhteenot</w:t>
      </w:r>
      <w:r w:rsidR="00EF713A">
        <w:t>to)</w:t>
      </w:r>
      <w:r>
        <w:t xml:space="preserve"> ja väkivallasta siviilejä vastaan (7). Räjähde- tai muita etäiskuja ei ollut.</w:t>
      </w:r>
      <w:r w:rsidR="00EF713A">
        <w:rPr>
          <w:rStyle w:val="Alaviitteenviite"/>
        </w:rPr>
        <w:footnoteReference w:id="260"/>
      </w:r>
      <w:r w:rsidR="00DD259A">
        <w:t xml:space="preserve"> </w:t>
      </w:r>
    </w:p>
    <w:p w14:paraId="1D163E71" w14:textId="77777777" w:rsidR="004F4ED6" w:rsidRDefault="004B48BA" w:rsidP="00580364">
      <w:pPr>
        <w:pStyle w:val="LeiptekstiMigri"/>
        <w:ind w:left="0"/>
        <w:jc w:val="both"/>
        <w:rPr>
          <w:b/>
          <w:szCs w:val="20"/>
        </w:rPr>
      </w:pPr>
      <w:r w:rsidRPr="00EF0AB4">
        <w:rPr>
          <w:b/>
          <w:szCs w:val="20"/>
        </w:rPr>
        <w:t>Siviiliuhrit</w:t>
      </w:r>
    </w:p>
    <w:p w14:paraId="79663D47" w14:textId="360B669A" w:rsidR="00D40B53" w:rsidRDefault="00D40B53" w:rsidP="00580364">
      <w:pPr>
        <w:pStyle w:val="LeiptekstiMigri"/>
        <w:ind w:left="0"/>
        <w:jc w:val="both"/>
        <w:rPr>
          <w:b/>
        </w:rPr>
      </w:pPr>
      <w:r w:rsidRPr="00EF0AB4">
        <w:rPr>
          <w:szCs w:val="20"/>
        </w:rPr>
        <w:t>ACLED-konfliktitietokannan mukaan</w:t>
      </w:r>
      <w:r>
        <w:rPr>
          <w:b/>
          <w:szCs w:val="20"/>
        </w:rPr>
        <w:t xml:space="preserve"> </w:t>
      </w:r>
      <w:r w:rsidRPr="002826BA">
        <w:rPr>
          <w:szCs w:val="20"/>
        </w:rPr>
        <w:t xml:space="preserve">vuonna </w:t>
      </w:r>
      <w:r w:rsidRPr="00640862">
        <w:rPr>
          <w:b/>
          <w:szCs w:val="20"/>
        </w:rPr>
        <w:t>2022</w:t>
      </w:r>
      <w:r>
        <w:rPr>
          <w:b/>
          <w:szCs w:val="20"/>
        </w:rPr>
        <w:t xml:space="preserve"> </w:t>
      </w:r>
      <w:r w:rsidRPr="002826BA">
        <w:rPr>
          <w:szCs w:val="20"/>
        </w:rPr>
        <w:t xml:space="preserve">Wourin </w:t>
      </w:r>
      <w:r w:rsidR="003B035E">
        <w:rPr>
          <w:szCs w:val="20"/>
        </w:rPr>
        <w:t>departementissa</w:t>
      </w:r>
      <w:r>
        <w:rPr>
          <w:b/>
          <w:szCs w:val="20"/>
        </w:rPr>
        <w:t xml:space="preserve"> </w:t>
      </w:r>
      <w:r>
        <w:rPr>
          <w:szCs w:val="20"/>
        </w:rPr>
        <w:t>4</w:t>
      </w:r>
      <w:r w:rsidRPr="00EF0AB4">
        <w:rPr>
          <w:szCs w:val="20"/>
        </w:rPr>
        <w:t xml:space="preserve"> siviili</w:t>
      </w:r>
      <w:r>
        <w:rPr>
          <w:szCs w:val="20"/>
        </w:rPr>
        <w:t>ä</w:t>
      </w:r>
      <w:r w:rsidRPr="00EF0AB4">
        <w:rPr>
          <w:szCs w:val="20"/>
        </w:rPr>
        <w:t xml:space="preserve"> sai surmansa</w:t>
      </w:r>
      <w:r>
        <w:rPr>
          <w:szCs w:val="20"/>
        </w:rPr>
        <w:t xml:space="preserve"> väkivallassa siviilejä vastaan. Lisäksi useita siviilejä loukkaantui. Useimpien siviileihin kohdistuneiden väkivallantekojen takana oli </w:t>
      </w:r>
      <w:r w:rsidRPr="00DF71FD">
        <w:rPr>
          <w:i/>
          <w:szCs w:val="20"/>
        </w:rPr>
        <w:t>Microbes Youth Militia</w:t>
      </w:r>
      <w:r>
        <w:rPr>
          <w:szCs w:val="20"/>
        </w:rPr>
        <w:t xml:space="preserve"> -ryhmä. Vähintään 6  siviiliä haavoittui 4.8.2022 tuntemattomaksi jääneen aseistetun ryhmän asettamassa räjähdeiskussa Central Market -torialueella Doualassa.</w:t>
      </w:r>
      <w:r w:rsidR="00EF713A">
        <w:rPr>
          <w:rStyle w:val="Alaviitteenviite"/>
          <w:szCs w:val="20"/>
        </w:rPr>
        <w:footnoteReference w:id="261"/>
      </w:r>
      <w:r>
        <w:rPr>
          <w:szCs w:val="20"/>
        </w:rPr>
        <w:t xml:space="preserve"> </w:t>
      </w:r>
    </w:p>
    <w:p w14:paraId="6249D0E4" w14:textId="3E904C3D" w:rsidR="00D40B53" w:rsidRDefault="00DD259A" w:rsidP="00580364">
      <w:pPr>
        <w:spacing w:line="240" w:lineRule="auto"/>
        <w:jc w:val="both"/>
        <w:rPr>
          <w:color w:val="FF0000"/>
        </w:rPr>
      </w:pPr>
      <w:r>
        <w:t xml:space="preserve">Vuonna </w:t>
      </w:r>
      <w:r w:rsidRPr="00516B35">
        <w:rPr>
          <w:b/>
        </w:rPr>
        <w:t xml:space="preserve">2023 </w:t>
      </w:r>
      <w:r>
        <w:t xml:space="preserve">Wourin </w:t>
      </w:r>
      <w:r w:rsidR="003B035E">
        <w:t>departementissa</w:t>
      </w:r>
      <w:r>
        <w:t xml:space="preserve"> 3 siviiliä sai surmansa väkivallassa siviilejä vastaan. Esimerk</w:t>
      </w:r>
      <w:r w:rsidR="00516B35">
        <w:t xml:space="preserve">iksi </w:t>
      </w:r>
      <w:r w:rsidR="00C75DDA">
        <w:t>tammikuussa tuntematon aseryhmä surmasi lakimiehen ja opettajan. T</w:t>
      </w:r>
      <w:r w:rsidR="00516B35">
        <w:t xml:space="preserve">oukokuussa tuntematon aseryhmä surmasi miehen, joka oli siepattu lähes kaksi kuukautta aiemmin. </w:t>
      </w:r>
      <w:r w:rsidR="00C75DDA">
        <w:t>Yksi siviili siepattiin huhtikuussa. Lokakuussa poliisit pahoinpitelivät yhtä siviiliä.</w:t>
      </w:r>
      <w:r w:rsidR="00547DF7">
        <w:t xml:space="preserve"> </w:t>
      </w:r>
      <w:r w:rsidR="00516B35">
        <w:t>S</w:t>
      </w:r>
      <w:r>
        <w:t>iviileihin kohdistuneeseen väkivaltaan syyllistyivät tuntemattomat aseistetut ryhmät sekä poliisi ja Kamerunin asevoimat.</w:t>
      </w:r>
      <w:r w:rsidR="00A36DDD">
        <w:rPr>
          <w:rStyle w:val="Alaviitteenviite"/>
        </w:rPr>
        <w:footnoteReference w:id="262"/>
      </w:r>
      <w:r w:rsidR="00EF713A">
        <w:t xml:space="preserve"> </w:t>
      </w:r>
    </w:p>
    <w:p w14:paraId="44DF9DA9" w14:textId="77777777" w:rsidR="00C75DDA" w:rsidRPr="0027426C" w:rsidRDefault="00C75DDA" w:rsidP="00516B35">
      <w:pPr>
        <w:jc w:val="both"/>
      </w:pPr>
    </w:p>
    <w:p w14:paraId="51B02646" w14:textId="77777777" w:rsidR="0027426C" w:rsidRDefault="0027426C" w:rsidP="004B48BA">
      <w:pPr>
        <w:pStyle w:val="Otsikko2"/>
        <w:numPr>
          <w:ilvl w:val="1"/>
          <w:numId w:val="21"/>
        </w:numPr>
      </w:pPr>
      <w:bookmarkStart w:id="82" w:name="_Toc155707584"/>
      <w:bookmarkStart w:id="83" w:name="_Toc159252821"/>
      <w:bookmarkStart w:id="84" w:name="_Toc159942305"/>
      <w:r>
        <w:lastRenderedPageBreak/>
        <w:t>Maan sisäisesti siirtymään joutuneet</w:t>
      </w:r>
      <w:bookmarkEnd w:id="82"/>
      <w:r w:rsidR="004B48BA">
        <w:t>, humanitaarinen tilanne</w:t>
      </w:r>
      <w:bookmarkEnd w:id="83"/>
      <w:bookmarkEnd w:id="84"/>
    </w:p>
    <w:p w14:paraId="6DB92903" w14:textId="4D88D1CF" w:rsidR="0027426C" w:rsidRPr="0027426C" w:rsidRDefault="00A36DDD" w:rsidP="00580364">
      <w:pPr>
        <w:spacing w:line="240" w:lineRule="auto"/>
        <w:jc w:val="both"/>
      </w:pPr>
      <w:r w:rsidRPr="00EF0AB4">
        <w:rPr>
          <w:szCs w:val="20"/>
        </w:rPr>
        <w:t>Käytettävissä olevista</w:t>
      </w:r>
      <w:r w:rsidR="004B6693">
        <w:rPr>
          <w:szCs w:val="20"/>
        </w:rPr>
        <w:t xml:space="preserve"> keskeisistä</w:t>
      </w:r>
      <w:r w:rsidRPr="00EF0AB4">
        <w:rPr>
          <w:szCs w:val="20"/>
        </w:rPr>
        <w:t xml:space="preserve"> lähteistä ei löy</w:t>
      </w:r>
      <w:r>
        <w:rPr>
          <w:szCs w:val="20"/>
        </w:rPr>
        <w:t>tynyt</w:t>
      </w:r>
      <w:r w:rsidRPr="00EF0AB4">
        <w:rPr>
          <w:szCs w:val="20"/>
        </w:rPr>
        <w:t xml:space="preserve"> sellaista tietoa, että </w:t>
      </w:r>
      <w:r w:rsidR="00206AA5">
        <w:rPr>
          <w:szCs w:val="20"/>
        </w:rPr>
        <w:t>Wourin</w:t>
      </w:r>
      <w:r>
        <w:rPr>
          <w:szCs w:val="20"/>
        </w:rPr>
        <w:t xml:space="preserve"> </w:t>
      </w:r>
      <w:r w:rsidR="003B035E">
        <w:rPr>
          <w:szCs w:val="20"/>
        </w:rPr>
        <w:t>departementista</w:t>
      </w:r>
      <w:r>
        <w:rPr>
          <w:szCs w:val="20"/>
        </w:rPr>
        <w:t xml:space="preserve"> </w:t>
      </w:r>
      <w:r w:rsidRPr="00EF0AB4">
        <w:rPr>
          <w:szCs w:val="20"/>
        </w:rPr>
        <w:t>olisi paennut</w:t>
      </w:r>
      <w:r w:rsidR="001A5438">
        <w:rPr>
          <w:szCs w:val="20"/>
        </w:rPr>
        <w:t xml:space="preserve"> asukkaita</w:t>
      </w:r>
      <w:r w:rsidR="00EE41F9">
        <w:rPr>
          <w:szCs w:val="20"/>
        </w:rPr>
        <w:t xml:space="preserve"> vuo</w:t>
      </w:r>
      <w:r w:rsidR="00C75DDA">
        <w:rPr>
          <w:szCs w:val="20"/>
        </w:rPr>
        <w:t>nna</w:t>
      </w:r>
      <w:r w:rsidR="00EE41F9">
        <w:rPr>
          <w:szCs w:val="20"/>
        </w:rPr>
        <w:t xml:space="preserve"> 2023 </w:t>
      </w:r>
      <w:bookmarkStart w:id="85" w:name="_Hlk158801545"/>
      <w:r w:rsidR="005D1B80">
        <w:rPr>
          <w:szCs w:val="20"/>
        </w:rPr>
        <w:t>väkivaltaisuuksien vuoksi</w:t>
      </w:r>
      <w:bookmarkEnd w:id="85"/>
      <w:r w:rsidRPr="00EF0AB4">
        <w:rPr>
          <w:szCs w:val="20"/>
        </w:rPr>
        <w:t>.</w:t>
      </w:r>
      <w:r w:rsidR="002510AF">
        <w:rPr>
          <w:rStyle w:val="Alaviitteenviite"/>
          <w:szCs w:val="20"/>
        </w:rPr>
        <w:footnoteReference w:id="263"/>
      </w:r>
    </w:p>
    <w:p w14:paraId="73675345" w14:textId="77777777" w:rsidR="0027426C" w:rsidRDefault="00EE41F9" w:rsidP="00580364">
      <w:pPr>
        <w:spacing w:line="240" w:lineRule="auto"/>
        <w:jc w:val="both"/>
      </w:pPr>
      <w:r w:rsidRPr="00EF0AB4">
        <w:rPr>
          <w:szCs w:val="20"/>
        </w:rPr>
        <w:t>UNHCR:</w:t>
      </w:r>
      <w:r w:rsidR="00E93987">
        <w:rPr>
          <w:szCs w:val="20"/>
        </w:rPr>
        <w:t>lla tammikuun lopussa 2024 olleen tiedon mukaan</w:t>
      </w:r>
      <w:r w:rsidRPr="00EF0AB4">
        <w:rPr>
          <w:szCs w:val="20"/>
        </w:rPr>
        <w:t xml:space="preserve"> Littoralin maakunnassa oleskelee 79 954 maan sisäisesti siirtymään joutunutta</w:t>
      </w:r>
      <w:r w:rsidR="00547DF7">
        <w:rPr>
          <w:szCs w:val="20"/>
        </w:rPr>
        <w:t xml:space="preserve"> henkilöä</w:t>
      </w:r>
      <w:r>
        <w:rPr>
          <w:szCs w:val="20"/>
        </w:rPr>
        <w:t>. K</w:t>
      </w:r>
      <w:r w:rsidRPr="00EF0AB4">
        <w:rPr>
          <w:szCs w:val="20"/>
        </w:rPr>
        <w:t>artan nuolimerkintöjen perusteella nämä ovat</w:t>
      </w:r>
      <w:r>
        <w:rPr>
          <w:szCs w:val="20"/>
        </w:rPr>
        <w:t xml:space="preserve"> ilmeisesti</w:t>
      </w:r>
      <w:r w:rsidRPr="00EF0AB4">
        <w:rPr>
          <w:szCs w:val="20"/>
        </w:rPr>
        <w:t xml:space="preserve"> anglofonialueelta Littoraliin siirtyneitä henkilöitä</w:t>
      </w:r>
      <w:r>
        <w:rPr>
          <w:szCs w:val="20"/>
        </w:rPr>
        <w:t xml:space="preserve"> (eivätkä siis ilmeisesti Littoralin sisällä paenneita).</w:t>
      </w:r>
      <w:r>
        <w:rPr>
          <w:rStyle w:val="Alaviitteenviite"/>
          <w:szCs w:val="20"/>
        </w:rPr>
        <w:footnoteReference w:id="264"/>
      </w:r>
    </w:p>
    <w:p w14:paraId="5DF26F95" w14:textId="650179BC" w:rsidR="004E52AB" w:rsidRPr="00EE41F9" w:rsidRDefault="00210DC9" w:rsidP="00580364">
      <w:pPr>
        <w:spacing w:line="240" w:lineRule="auto"/>
        <w:jc w:val="both"/>
        <w:rPr>
          <w:szCs w:val="20"/>
        </w:rPr>
      </w:pPr>
      <w:r>
        <w:rPr>
          <w:szCs w:val="20"/>
        </w:rPr>
        <w:t xml:space="preserve">OCHA:n mukaan (11.5.2023) vuonna 2023 </w:t>
      </w:r>
      <w:r w:rsidRPr="00EE41F9">
        <w:rPr>
          <w:szCs w:val="20"/>
        </w:rPr>
        <w:t>Littoralin maakunnassa 603 000 ihmistä o</w:t>
      </w:r>
      <w:r>
        <w:rPr>
          <w:szCs w:val="20"/>
        </w:rPr>
        <w:t>li</w:t>
      </w:r>
      <w:r w:rsidRPr="00EE41F9">
        <w:rPr>
          <w:szCs w:val="20"/>
        </w:rPr>
        <w:t xml:space="preserve"> humanitaarisen avun tarpeessa.</w:t>
      </w:r>
      <w:r>
        <w:rPr>
          <w:szCs w:val="20"/>
        </w:rPr>
        <w:t xml:space="preserve"> Avun tarvitsijoiden määrää ei ole eritelty </w:t>
      </w:r>
      <w:r w:rsidR="00FC4035">
        <w:rPr>
          <w:szCs w:val="20"/>
        </w:rPr>
        <w:t>departementeittain</w:t>
      </w:r>
      <w:r>
        <w:rPr>
          <w:szCs w:val="20"/>
        </w:rPr>
        <w:t>.</w:t>
      </w:r>
      <w:r w:rsidRPr="00EE41F9">
        <w:rPr>
          <w:szCs w:val="20"/>
          <w:vertAlign w:val="superscript"/>
        </w:rPr>
        <w:footnoteReference w:id="265"/>
      </w:r>
      <w:r>
        <w:rPr>
          <w:szCs w:val="20"/>
        </w:rPr>
        <w:t xml:space="preserve"> </w:t>
      </w:r>
      <w:r w:rsidRPr="00EE41F9">
        <w:rPr>
          <w:szCs w:val="20"/>
        </w:rPr>
        <w:t>Humanitaarinen tilanne on OCHA:n mukaan</w:t>
      </w:r>
      <w:r>
        <w:rPr>
          <w:szCs w:val="20"/>
        </w:rPr>
        <w:t xml:space="preserve"> Wourin </w:t>
      </w:r>
      <w:r w:rsidR="003B035E">
        <w:rPr>
          <w:szCs w:val="20"/>
        </w:rPr>
        <w:t>departementissa</w:t>
      </w:r>
      <w:r>
        <w:rPr>
          <w:szCs w:val="20"/>
        </w:rPr>
        <w:t xml:space="preserve"> kuormittunut </w:t>
      </w:r>
      <w:r w:rsidRPr="00EE41F9">
        <w:rPr>
          <w:szCs w:val="20"/>
        </w:rPr>
        <w:t>(</w:t>
      </w:r>
      <w:r>
        <w:rPr>
          <w:szCs w:val="20"/>
        </w:rPr>
        <w:t>”</w:t>
      </w:r>
      <w:r w:rsidRPr="00EE41F9">
        <w:rPr>
          <w:szCs w:val="20"/>
        </w:rPr>
        <w:t>stress</w:t>
      </w:r>
      <w:r>
        <w:rPr>
          <w:szCs w:val="20"/>
        </w:rPr>
        <w:t>”</w:t>
      </w:r>
      <w:r w:rsidRPr="00EE41F9">
        <w:rPr>
          <w:szCs w:val="20"/>
        </w:rPr>
        <w:t>, toisella tasolla 5-portaisella asteikolla</w:t>
      </w:r>
      <w:r>
        <w:rPr>
          <w:szCs w:val="20"/>
        </w:rPr>
        <w:t>, jossa 1 tarkoittaa minimaalista avuntarvetta ja 5 katastrofaalista tilannetta</w:t>
      </w:r>
      <w:r w:rsidRPr="00EE41F9">
        <w:rPr>
          <w:szCs w:val="20"/>
        </w:rPr>
        <w:t>).</w:t>
      </w:r>
      <w:r w:rsidRPr="00EE41F9">
        <w:rPr>
          <w:szCs w:val="20"/>
          <w:vertAlign w:val="superscript"/>
        </w:rPr>
        <w:footnoteReference w:id="266"/>
      </w:r>
    </w:p>
    <w:p w14:paraId="38AF8829" w14:textId="77777777" w:rsidR="004C11DB" w:rsidRDefault="004C11DB" w:rsidP="004C11DB">
      <w:pPr>
        <w:pStyle w:val="Otsikko2"/>
        <w:numPr>
          <w:ilvl w:val="1"/>
          <w:numId w:val="21"/>
        </w:numPr>
      </w:pPr>
      <w:bookmarkStart w:id="86" w:name="_Toc159252822"/>
      <w:bookmarkStart w:id="87" w:name="_Toc155707602"/>
      <w:bookmarkStart w:id="88" w:name="_Toc159942306"/>
      <w:r>
        <w:t>Sisäinen pako Doualaan</w:t>
      </w:r>
      <w:bookmarkEnd w:id="86"/>
      <w:bookmarkEnd w:id="88"/>
      <w:r>
        <w:t xml:space="preserve"> </w:t>
      </w:r>
      <w:bookmarkEnd w:id="87"/>
    </w:p>
    <w:p w14:paraId="41076F5A" w14:textId="77777777" w:rsidR="004C11DB" w:rsidRPr="000509FA" w:rsidRDefault="004C11DB" w:rsidP="004C11DB">
      <w:pPr>
        <w:pStyle w:val="Otsikko3"/>
        <w:numPr>
          <w:ilvl w:val="2"/>
          <w:numId w:val="21"/>
        </w:numPr>
      </w:pPr>
      <w:bookmarkStart w:id="89" w:name="_Toc155707603"/>
      <w:bookmarkStart w:id="90" w:name="_Toc159252823"/>
      <w:bookmarkStart w:id="91" w:name="_Toc159942307"/>
      <w:r w:rsidRPr="000509FA">
        <w:t>Sosioekonominen tilanne</w:t>
      </w:r>
      <w:bookmarkEnd w:id="89"/>
      <w:bookmarkEnd w:id="90"/>
      <w:bookmarkEnd w:id="91"/>
    </w:p>
    <w:p w14:paraId="55479D18" w14:textId="5F961548" w:rsidR="004C11DB" w:rsidRDefault="004C11DB" w:rsidP="00580364">
      <w:pPr>
        <w:spacing w:line="240" w:lineRule="auto"/>
        <w:jc w:val="both"/>
      </w:pPr>
      <w:bookmarkStart w:id="92" w:name="_Hlk158807365"/>
      <w:r>
        <w:t xml:space="preserve">OCHA:n kartassa on nähtävissä Littoralin maakunta ja Wourin </w:t>
      </w:r>
      <w:r w:rsidR="003B035E">
        <w:t>departementti</w:t>
      </w:r>
      <w:r>
        <w:t>, jossa sijaitsee Doualan kaupunki.</w:t>
      </w:r>
      <w:r>
        <w:rPr>
          <w:rStyle w:val="Alaviitteenviite"/>
        </w:rPr>
        <w:footnoteReference w:id="267"/>
      </w:r>
      <w:r>
        <w:t xml:space="preserve"> Wourin </w:t>
      </w:r>
      <w:r w:rsidR="003B035E">
        <w:t>departementti</w:t>
      </w:r>
      <w:r>
        <w:t xml:space="preserve"> jakautuu kuuteen pienempään hallinnolliseen alueeseen (ransk. arrondissements) (Douala I – Douala VI, viimeisintä kutsutaan myös Manokaksi). Näistä alueista viisi ensimmäistä on urbaania ja eteläisin eli Douala VI maaseutumainen.</w:t>
      </w:r>
      <w:r>
        <w:rPr>
          <w:rStyle w:val="Alaviitteenviite"/>
        </w:rPr>
        <w:footnoteReference w:id="268"/>
      </w:r>
      <w:r>
        <w:t xml:space="preserve">  UNHCR:n kartassa on nähtävissä Doualan kaupungin keskusta-alueita.</w:t>
      </w:r>
      <w:r>
        <w:rPr>
          <w:rStyle w:val="Alaviitteenviite"/>
        </w:rPr>
        <w:footnoteReference w:id="269"/>
      </w:r>
    </w:p>
    <w:p w14:paraId="376293E9" w14:textId="77777777" w:rsidR="004C11DB" w:rsidRDefault="004C11DB" w:rsidP="00580364">
      <w:pPr>
        <w:spacing w:line="240" w:lineRule="auto"/>
        <w:jc w:val="both"/>
      </w:pPr>
      <w:r>
        <w:t>Doualassa on vuoden 2023 arvion mukaan n. 4,036 miljoonaa asukasta.</w:t>
      </w:r>
      <w:r>
        <w:rPr>
          <w:rStyle w:val="Alaviitteenviite"/>
        </w:rPr>
        <w:footnoteReference w:id="270"/>
      </w:r>
      <w:r>
        <w:t xml:space="preserve"> Kamerunin tilastoviranomaisten mukaan vuonna 2016 asukkailta oli arviolta 2,978 miljoonaa. Doualan väestö koostuu kahdesta pääryhmästä: kantaväestöstä (bassa, bakoko ja sawa -etnisistä ryhmistä) ja kaupunkiin joko muualta maasta tai ulkomailta muuttaneista. Wourin maaseutumainen alue eli Douala V</w:t>
      </w:r>
      <w:r>
        <w:rPr>
          <w:rStyle w:val="Alaviitteenviite"/>
        </w:rPr>
        <w:t xml:space="preserve"> </w:t>
      </w:r>
      <w:r>
        <w:t>I on mm. työpaikkojen ja infrastruktuurin suhteen heikommin kehittynyt kuin Wourin muut alueet. Useimpien suurten virallisen sektorin yritysten pääkonttorit sijaitsevat Doualassa. Työssä käyvistä suurin osa toimii palvelu- ja kaupallisella alalla. Noin 72 % työssä käyvistä työskentelee epävirallisella sektorilla ja loput virallisella sektorilla (n. 18 % yrityksissä ja n. 10 % julkisella sektorilla). Köyhyyttä on (v. 2014) vähemmän kuin kansallisella tasolla keskimäärin.</w:t>
      </w:r>
      <w:r>
        <w:rPr>
          <w:rStyle w:val="Alaviitteenviite"/>
        </w:rPr>
        <w:footnoteReference w:id="271"/>
      </w:r>
    </w:p>
    <w:p w14:paraId="5BD12497" w14:textId="77777777" w:rsidR="004C11DB" w:rsidRPr="006E419A" w:rsidRDefault="004C11DB" w:rsidP="00580364">
      <w:pPr>
        <w:spacing w:line="240" w:lineRule="auto"/>
        <w:jc w:val="both"/>
      </w:pPr>
      <w:r w:rsidRPr="006E419A">
        <w:t xml:space="preserve">Bertelsmann Stiftung -säätiön raportin mukaan Kamerunissa sosioekonomiset erot ovat erittäin suuret. Yli 40 % väestöstä elää maaseudulla, ja köyhyyttä on etenkin </w:t>
      </w:r>
      <w:r>
        <w:t>maan pohjoisosassa</w:t>
      </w:r>
      <w:r w:rsidRPr="006E419A">
        <w:t>. Kaupunkimaisten alueiden asukkaista noin 38 % elää slummeissa, joissa sanitaatio-olosuhteet ovat heikot. Kamerunissa lisäksi sukupuolten välinen eriarvoisuus on suurta</w:t>
      </w:r>
      <w:r>
        <w:t>,</w:t>
      </w:r>
      <w:r w:rsidRPr="006E419A">
        <w:t xml:space="preserve"> ja ilmeisimpiä ovat erot osallistumisessa koulutukseen ja työmarkkinoille.</w:t>
      </w:r>
      <w:r>
        <w:rPr>
          <w:rStyle w:val="Alaviitteenviite"/>
        </w:rPr>
        <w:footnoteReference w:id="272"/>
      </w:r>
    </w:p>
    <w:bookmarkEnd w:id="92"/>
    <w:p w14:paraId="0175919F" w14:textId="77777777" w:rsidR="004C11DB" w:rsidRPr="008A62D3" w:rsidRDefault="004C11DB" w:rsidP="00580364">
      <w:pPr>
        <w:spacing w:line="240" w:lineRule="auto"/>
        <w:jc w:val="both"/>
      </w:pPr>
      <w:r w:rsidRPr="008A62D3">
        <w:lastRenderedPageBreak/>
        <w:t>Kamerunissa työnantajat maksavat vähimmäispalkkaa koskevasta lainsäädännöstä huolimatta usein pienempää palkkaa, osittain koska Kamerunissa vajaatyöllisyys on erittäin suurta. Vähimmäispalkkaa alhaisempia palkkoja maksetaan esimerkiksi julkisen sektorin rakennusurakoissa sekä kotitaloustöissä. Kotitaloussektorilla pakolaisnaiset ovat erityisen haavoittuvassa asemassa epäreiluille käytännöille.</w:t>
      </w:r>
      <w:r>
        <w:t xml:space="preserve"> Työ- ja sosiaaliturvaministeriö ei valvo lakien ja asetusten noudattamista epävirallisella sektorilla, jolla Kansainvälisen työjärjestö ILO:n mukaan työskentelee 90 % maan työvoimasta. Epävirallisella sektorilla työskentelee etenkin naisia. Epävirallisilla työmarkkinoilla työskentelevät ovat suurelta osin vailla sosiaaliturvaa kuten työttömyys- tai tapaturmakorvauksia.</w:t>
      </w:r>
      <w:r w:rsidRPr="008A62D3">
        <w:rPr>
          <w:rStyle w:val="Alaviitteenviite"/>
        </w:rPr>
        <w:footnoteReference w:id="273"/>
      </w:r>
      <w:r>
        <w:t xml:space="preserve">  </w:t>
      </w:r>
    </w:p>
    <w:p w14:paraId="16602F4C" w14:textId="40A1429B" w:rsidR="004C11DB" w:rsidRDefault="004C11DB" w:rsidP="00580364">
      <w:pPr>
        <w:spacing w:line="240" w:lineRule="auto"/>
        <w:jc w:val="both"/>
        <w:rPr>
          <w:szCs w:val="20"/>
        </w:rPr>
      </w:pPr>
      <w:r>
        <w:rPr>
          <w:szCs w:val="20"/>
        </w:rPr>
        <w:t xml:space="preserve">OCHA:n mukaan (11.5.2023) </w:t>
      </w:r>
      <w:r w:rsidRPr="00EE41F9">
        <w:rPr>
          <w:szCs w:val="20"/>
        </w:rPr>
        <w:t>Littoralin maakunnassa 603 000 ihmistä on humanitaarisen avun tarpeessa</w:t>
      </w:r>
      <w:r>
        <w:rPr>
          <w:szCs w:val="20"/>
        </w:rPr>
        <w:t xml:space="preserve"> (vrt. maan sisäisesti siirtyneitä </w:t>
      </w:r>
      <w:r w:rsidRPr="00EF0AB4">
        <w:rPr>
          <w:szCs w:val="20"/>
        </w:rPr>
        <w:t>79</w:t>
      </w:r>
      <w:r>
        <w:rPr>
          <w:szCs w:val="20"/>
        </w:rPr>
        <w:t> </w:t>
      </w:r>
      <w:r w:rsidRPr="00EF0AB4">
        <w:rPr>
          <w:szCs w:val="20"/>
        </w:rPr>
        <w:t>954</w:t>
      </w:r>
      <w:r>
        <w:rPr>
          <w:rStyle w:val="Alaviitteenviite"/>
          <w:szCs w:val="20"/>
        </w:rPr>
        <w:footnoteReference w:id="274"/>
      </w:r>
      <w:r>
        <w:rPr>
          <w:szCs w:val="20"/>
        </w:rPr>
        <w:t>)</w:t>
      </w:r>
      <w:r w:rsidRPr="00EE41F9">
        <w:rPr>
          <w:szCs w:val="20"/>
        </w:rPr>
        <w:t>.</w:t>
      </w:r>
      <w:r>
        <w:rPr>
          <w:szCs w:val="20"/>
        </w:rPr>
        <w:t xml:space="preserve"> Avun tarvitsijoiden määrää ei ole eritelty </w:t>
      </w:r>
      <w:r w:rsidR="00FC4035">
        <w:rPr>
          <w:szCs w:val="20"/>
        </w:rPr>
        <w:t>departementeittain</w:t>
      </w:r>
      <w:r>
        <w:rPr>
          <w:szCs w:val="20"/>
        </w:rPr>
        <w:t>.</w:t>
      </w:r>
      <w:r w:rsidRPr="00EE41F9">
        <w:rPr>
          <w:szCs w:val="20"/>
          <w:vertAlign w:val="superscript"/>
        </w:rPr>
        <w:footnoteReference w:id="275"/>
      </w:r>
      <w:r>
        <w:rPr>
          <w:szCs w:val="20"/>
        </w:rPr>
        <w:t xml:space="preserve"> </w:t>
      </w:r>
      <w:r w:rsidRPr="00EE41F9">
        <w:rPr>
          <w:szCs w:val="20"/>
        </w:rPr>
        <w:t>Humanitaarinen tilanne on OCHA:n mukaan</w:t>
      </w:r>
      <w:r>
        <w:rPr>
          <w:szCs w:val="20"/>
        </w:rPr>
        <w:t xml:space="preserve"> Wourin </w:t>
      </w:r>
      <w:r w:rsidR="003B035E">
        <w:rPr>
          <w:szCs w:val="20"/>
        </w:rPr>
        <w:t>departementissa</w:t>
      </w:r>
      <w:r>
        <w:rPr>
          <w:szCs w:val="20"/>
        </w:rPr>
        <w:t xml:space="preserve"> kuormittunut</w:t>
      </w:r>
      <w:r w:rsidRPr="00EE41F9">
        <w:rPr>
          <w:szCs w:val="20"/>
        </w:rPr>
        <w:t>.</w:t>
      </w:r>
      <w:r w:rsidRPr="00EE41F9">
        <w:rPr>
          <w:szCs w:val="20"/>
          <w:vertAlign w:val="superscript"/>
        </w:rPr>
        <w:footnoteReference w:id="276"/>
      </w:r>
      <w:r w:rsidRPr="00EE41F9">
        <w:rPr>
          <w:szCs w:val="20"/>
        </w:rPr>
        <w:t xml:space="preserve"> </w:t>
      </w:r>
      <w:r>
        <w:rPr>
          <w:szCs w:val="20"/>
        </w:rPr>
        <w:t>Ruokaturvatilanne on heikentynyt Littoralissa ruoan hinnan noustua Ukrainan sodan vuoksi, ja perheet käyttävät suuren osan tuloistaan ruokaan. Urbaanit vähävaraiset kotitaloudet Doualassa ja Yaoundéssa ottavat lainoja, käyttävät säästöjään tai vähentävät aterioiden määrää selvitäkseen hintojen noususta.</w:t>
      </w:r>
      <w:r>
        <w:rPr>
          <w:rStyle w:val="Alaviitteenviite"/>
          <w:szCs w:val="20"/>
        </w:rPr>
        <w:footnoteReference w:id="277"/>
      </w:r>
    </w:p>
    <w:p w14:paraId="0303225F" w14:textId="77777777" w:rsidR="004C11DB" w:rsidRDefault="004C11DB" w:rsidP="004C11DB">
      <w:pPr>
        <w:pStyle w:val="LeiptekstiMigri"/>
        <w:ind w:left="0"/>
        <w:jc w:val="both"/>
        <w:rPr>
          <w:szCs w:val="20"/>
        </w:rPr>
      </w:pPr>
    </w:p>
    <w:p w14:paraId="2A4A587D" w14:textId="77777777" w:rsidR="004C11DB" w:rsidRPr="000509FA" w:rsidRDefault="004C11DB" w:rsidP="004C11DB">
      <w:pPr>
        <w:pStyle w:val="Otsikko3"/>
        <w:numPr>
          <w:ilvl w:val="2"/>
          <w:numId w:val="21"/>
        </w:numPr>
      </w:pPr>
      <w:bookmarkStart w:id="93" w:name="_Toc155707604"/>
      <w:bookmarkStart w:id="94" w:name="_Toc159252824"/>
      <w:bookmarkStart w:id="95" w:name="_Toc159942308"/>
      <w:r w:rsidRPr="000509FA">
        <w:t>Sisäisesti siirtymään joutuneiden tilanne</w:t>
      </w:r>
      <w:bookmarkEnd w:id="93"/>
      <w:bookmarkEnd w:id="94"/>
      <w:bookmarkEnd w:id="95"/>
    </w:p>
    <w:p w14:paraId="01317790" w14:textId="20A6AC07" w:rsidR="004C11DB" w:rsidRDefault="004C11DB" w:rsidP="00580364">
      <w:pPr>
        <w:pStyle w:val="LeiptekstiMigri"/>
        <w:ind w:left="0"/>
        <w:jc w:val="both"/>
      </w:pPr>
      <w:r>
        <w:rPr>
          <w:szCs w:val="20"/>
        </w:rPr>
        <w:t xml:space="preserve">OCHA raportoi, että </w:t>
      </w:r>
      <w:r w:rsidRPr="00EF0AB4">
        <w:rPr>
          <w:szCs w:val="20"/>
        </w:rPr>
        <w:t>Kamerunin aluehallintoministeriö (</w:t>
      </w:r>
      <w:r w:rsidRPr="0055408D">
        <w:rPr>
          <w:i/>
          <w:szCs w:val="20"/>
        </w:rPr>
        <w:t>Cameroonian Ministry of Territorial Administration</w:t>
      </w:r>
      <w:r w:rsidRPr="00EF0AB4">
        <w:rPr>
          <w:szCs w:val="20"/>
        </w:rPr>
        <w:t>, MINAT) arvioi</w:t>
      </w:r>
      <w:r>
        <w:rPr>
          <w:szCs w:val="20"/>
        </w:rPr>
        <w:t xml:space="preserve"> IDP:itä olevan koko Littoralin maakunnassa</w:t>
      </w:r>
      <w:r w:rsidRPr="00682D6D">
        <w:rPr>
          <w:szCs w:val="20"/>
        </w:rPr>
        <w:t xml:space="preserve"> 20 375 (lähteestä ei käy ilmi, mihin ajankohtaan tämä </w:t>
      </w:r>
      <w:r w:rsidR="00193F7A">
        <w:rPr>
          <w:szCs w:val="20"/>
        </w:rPr>
        <w:t xml:space="preserve">luku </w:t>
      </w:r>
      <w:r w:rsidRPr="00682D6D">
        <w:rPr>
          <w:szCs w:val="20"/>
        </w:rPr>
        <w:t>määrä viittaa).</w:t>
      </w:r>
      <w:r w:rsidRPr="00682D6D">
        <w:rPr>
          <w:szCs w:val="20"/>
          <w:vertAlign w:val="superscript"/>
        </w:rPr>
        <w:footnoteReference w:id="278"/>
      </w:r>
      <w:r>
        <w:rPr>
          <w:szCs w:val="20"/>
        </w:rPr>
        <w:t xml:space="preserve"> </w:t>
      </w:r>
      <w:r>
        <w:t>UNHCR:llä tammikuun 2024 lopulla olleen tiedon mukaan koko Littoralin maakunnassa oleskeli  79 954 anglofonialueelta pakoon lähtenyttä henkilöä.</w:t>
      </w:r>
      <w:r>
        <w:rPr>
          <w:rStyle w:val="Alaviitteenviite"/>
        </w:rPr>
        <w:footnoteReference w:id="279"/>
      </w:r>
      <w:r>
        <w:t xml:space="preserve"> </w:t>
      </w:r>
    </w:p>
    <w:p w14:paraId="61C48E5D" w14:textId="52D7A78B" w:rsidR="004C11DB" w:rsidRDefault="004C11DB" w:rsidP="00580364">
      <w:pPr>
        <w:pStyle w:val="LeiptekstiMigri"/>
        <w:ind w:left="0"/>
        <w:jc w:val="both"/>
      </w:pPr>
      <w:r>
        <w:t xml:space="preserve">UN Habitat </w:t>
      </w:r>
      <w:r w:rsidR="00580364">
        <w:t xml:space="preserve">-YK-järjestön </w:t>
      </w:r>
      <w:r>
        <w:t xml:space="preserve">julkaisussa (2023) todetaan anglofonialueilta paenneiden henkilöiden asettuvan etenkin kaupunkiseudun länsiosiin (Wouri-joen länsipuolelle) Doualan IV:n alueelle, joka tunnetaan myös </w:t>
      </w:r>
      <w:r w:rsidRPr="00FF0C09">
        <w:t>Bonabéri</w:t>
      </w:r>
      <w:r>
        <w:t>na. UN Habitat toteaa yksistään Douala IV:een saapuvan anglofonialueelta ja naapurivaltioista yli 10 000 uutta asukasta vuosittain. Vuonna 2021 Douala IV:ssa arvioitiin olevan 23 070 maan sisäisesti siirtynyttä. Douala IV:ssa väestöntiheys on jopa 11 072 asukasta/km</w:t>
      </w:r>
      <w:r>
        <w:rPr>
          <w:vertAlign w:val="superscript"/>
        </w:rPr>
        <w:t>2</w:t>
      </w:r>
      <w:r>
        <w:t>, mutta väestö on jakautunut epätasaisesti. 98 % IDP:istä ja 62 % paikallisista asukkaista asuu vain muutamassa (Mambanda</w:t>
      </w:r>
      <w:r>
        <w:rPr>
          <w:rStyle w:val="Alaviitteenviite"/>
        </w:rPr>
        <w:footnoteReference w:id="280"/>
      </w:r>
      <w:r>
        <w:t>, Ndobo, Ngwe, Bodjongo, and Bonambappé) kaikkiaan 20:stä asuinalueesta. Näillä tiheästi asutuilla, erityisen suurten tulvariskien alueilla peruspalveluihin pääsy ja asunnon saaminen on vaikeaa. Metsikköjä on hakattu epävirallisten asumusten rakennusaineiksi ja liikkuminen on vaikeaa tieverkon puuttumisen tai huonokuntoisuuden vuoksi.</w:t>
      </w:r>
      <w:r>
        <w:rPr>
          <w:rStyle w:val="Alaviitteenviite"/>
        </w:rPr>
        <w:footnoteReference w:id="281"/>
      </w:r>
    </w:p>
    <w:p w14:paraId="4C966D13" w14:textId="77777777" w:rsidR="004C11DB" w:rsidRDefault="004C11DB" w:rsidP="00580364">
      <w:pPr>
        <w:pStyle w:val="LeiptekstiMigri"/>
        <w:ind w:left="0"/>
        <w:jc w:val="both"/>
      </w:pPr>
      <w:r>
        <w:t xml:space="preserve">Douala IV:n alueella asianmukaisen asunnon saaminen on hankalaa ja peruspalveluihin pääsy on rajoittunutta ja eriarvoista. IDP:t asuvat usein epävirallisissa asumuksissa, esimerkiksi Mambandassa, ilman peruspalveluja. Douala IV:n maanomistusjärjestelmä on erityisen monimutkainen ja koostuu sekä virallisesta että tapaoikeuden mukaisesta maanomistuksesta. Tämän vuoksi kaupunkisuunnittelu on vaikeaa, ja ”tyhjiä” tiloja vallataan ”villisti”. Epävirallisissa asumuksissa, esimerkiksi Mambandassa, asuvien on vaikea saada omistusoikeusasiakirjoja, joten </w:t>
      </w:r>
      <w:r>
        <w:lastRenderedPageBreak/>
        <w:t>asuminen on epävarmalla pohjalla. Mambandan alueen tulvien ja Doualan sataman tulevan laajennuksen vuoksi IDP:t voivat joutua siirtymään muualle. Douala IV:n hallitsematon väestön- ja muu kasvu aiheuttavat paineita julkisille palveluille (esimerkiksi saastuneisuus, jätevesihuolto-ongelmat, heikko koulutus- ja terveyspalvelujen saatavuus). Jätehuollon puutteen vuoksi Mambandassa tiet ja vesistöt toimivat kaatopaikkoina.</w:t>
      </w:r>
      <w:r>
        <w:rPr>
          <w:rStyle w:val="Alaviitteenviite"/>
        </w:rPr>
        <w:footnoteReference w:id="282"/>
      </w:r>
    </w:p>
    <w:p w14:paraId="41E35316" w14:textId="36434FAC" w:rsidR="004C11DB" w:rsidRDefault="004C11DB" w:rsidP="00580364">
      <w:pPr>
        <w:pStyle w:val="LeiptekstiMigri"/>
        <w:ind w:left="0"/>
        <w:jc w:val="both"/>
        <w:rPr>
          <w:szCs w:val="20"/>
        </w:rPr>
      </w:pPr>
      <w:r>
        <w:rPr>
          <w:szCs w:val="20"/>
        </w:rPr>
        <w:t xml:space="preserve">OCHA:n mukaan </w:t>
      </w:r>
      <w:r w:rsidRPr="002F24C8">
        <w:rPr>
          <w:szCs w:val="20"/>
        </w:rPr>
        <w:t xml:space="preserve">Littoralin maakunnassa IDP:iden mahdollisuutta saada palveluja vaikeuttavat riittämättömät rahavarat ja leimautumisen pelko. Monet joutuvat kokemaan hyväksikäyttöä ja väärinkäytöksiä isäntäyhteisöissään, ml. seksuaalinen väkivalta ja hyväksikäyttö, ja  joutuvat turvautumaan haitallisiin selviytymiskeinoihin. OCHA:n kumppanitoimijat Littoralissa ovat maininneet (10/2022) tämän ongelman olevan vakava.  Asiakirjojen puuttuminen ja  leimautuminen </w:t>
      </w:r>
      <w:r>
        <w:rPr>
          <w:szCs w:val="20"/>
        </w:rPr>
        <w:t>(</w:t>
      </w:r>
      <w:r w:rsidRPr="002F24C8">
        <w:rPr>
          <w:szCs w:val="20"/>
        </w:rPr>
        <w:t>”amba-pojiksi”, ”amba-vaimoiksi” tai ”bamendoiksi”</w:t>
      </w:r>
      <w:r>
        <w:rPr>
          <w:szCs w:val="20"/>
        </w:rPr>
        <w:t>)</w:t>
      </w:r>
      <w:r w:rsidRPr="002F24C8">
        <w:rPr>
          <w:szCs w:val="20"/>
        </w:rPr>
        <w:t xml:space="preserve"> sekä kielimuuri vaikeuttavat työnsaantia. Työtä löytäneiden raportoidaan saavan vähemmän palkkaa ja työskentelevän pidempiä päiviä kuin paikallisten sekä joutuvan maksamaan korkeampia vuokria ja hintoja. IDP:iden ja paikallisten asukkaiden välisten jännitteiden on raportoitu kasvaneen anglofonikriisin jatkuessa paikallistenkin kamppaillessa toimeentulostaan ja palvelujen saatavuudesta. Paikallisiin palveluihin kohdistuu yhä enemmän paineita IDP:iden saapumisen vuoksi. OCHA:n mukaan Littoralin maakunnan maaseutualueilla on enemmän ansaintamahdollisuuksia ja paikallinen väestö osoittaa enemmän vieraanvaraisuutta. Valtaosa Nor</w:t>
      </w:r>
      <w:r>
        <w:rPr>
          <w:szCs w:val="20"/>
        </w:rPr>
        <w:t>th-Westin</w:t>
      </w:r>
      <w:r w:rsidRPr="002F24C8">
        <w:rPr>
          <w:szCs w:val="20"/>
        </w:rPr>
        <w:t xml:space="preserve"> maakunnasta (minne tahansa) siirtyneistä on maaseututaustaisia eikä heillä ole kaupunkialueil</w:t>
      </w:r>
      <w:r>
        <w:rPr>
          <w:szCs w:val="20"/>
        </w:rPr>
        <w:t>la tarvittavia taitoja hankkia toimeentuloa.</w:t>
      </w:r>
      <w:r w:rsidRPr="002F24C8">
        <w:rPr>
          <w:szCs w:val="20"/>
        </w:rPr>
        <w:t xml:space="preserve"> Littoralin maakunnan kaupunkikeskuksissa IDP:iden turvautumisen ”selviytymisseksiin” (prostituutioon) raportoidaan olevan merkittävä huolenaihe.</w:t>
      </w:r>
      <w:r w:rsidRPr="002F24C8">
        <w:rPr>
          <w:szCs w:val="20"/>
          <w:vertAlign w:val="superscript"/>
        </w:rPr>
        <w:footnoteReference w:id="283"/>
      </w:r>
      <w:r>
        <w:rPr>
          <w:szCs w:val="20"/>
        </w:rPr>
        <w:t xml:space="preserve"> </w:t>
      </w:r>
    </w:p>
    <w:p w14:paraId="48F73D05" w14:textId="5A9D2DE5" w:rsidR="004C11DB" w:rsidRPr="00ED441C" w:rsidRDefault="004C11DB" w:rsidP="00580364">
      <w:pPr>
        <w:spacing w:line="240" w:lineRule="auto"/>
        <w:jc w:val="both"/>
      </w:pPr>
      <w:r w:rsidRPr="00ED441C">
        <w:rPr>
          <w:szCs w:val="20"/>
        </w:rPr>
        <w:t>Littoralissa suurin osa maan sisäisesti siirtymään joutuneista (57 %) asuu vuokra-asunnossa ja vähemmistö (37 %) isäntäperheiden</w:t>
      </w:r>
      <w:r>
        <w:rPr>
          <w:szCs w:val="20"/>
        </w:rPr>
        <w:t xml:space="preserve"> (tarkoittaen ilmeisesti tuttavia tai sukulaisia)</w:t>
      </w:r>
      <w:r w:rsidRPr="00ED441C">
        <w:rPr>
          <w:szCs w:val="20"/>
        </w:rPr>
        <w:t xml:space="preserve"> luona.</w:t>
      </w:r>
      <w:r>
        <w:t xml:space="preserve"> </w:t>
      </w:r>
      <w:r w:rsidRPr="00ED441C">
        <w:rPr>
          <w:szCs w:val="20"/>
        </w:rPr>
        <w:t xml:space="preserve">Littoralin niillä alueilla, etenkin Doualassa, joissa on paljon IDP:itä, useimmat vuokranantajat ovat korottaneet vuokria. Näin ollen useimmat IDP:t asuvat liian ahtaasti tai päätyvät sellaisiin asumisratkaisuihin, joissa he joutuvat seksuaalisen hyväksikäytön tai pakkotyön uhreiksi. Yksityisyyden puute altistaa naiset ja tytöt seksuaaliselle väkivallalle. </w:t>
      </w:r>
      <w:r>
        <w:rPr>
          <w:szCs w:val="20"/>
        </w:rPr>
        <w:t>A</w:t>
      </w:r>
      <w:r w:rsidRPr="00ED441C">
        <w:rPr>
          <w:szCs w:val="20"/>
        </w:rPr>
        <w:t>rvioiden mukaan tyttöjen ja naisten, etenkin vammaisten naisten, hyväksikäyttö- ja väkivaltatapaukset ovat lisääntyneet. Useimmiten väärinkäytökset tapahtuvat yhteisön sisällä ja tapahtumia salaillaan leimautumisen välttämiseksi ja syyllisen henkilöllisyyden suojelemiseksi. Silloin kun väärinkäytökseen syyllistynyt on isäntäyhteisön jäsen, uhrit pysyvät yleensä hiljaa pelätessään seurauksia. Rajallisten resurssien ja ansaintamahdollisuuksien vuoksi jotkut tytöt ja naiset ovat joutuneet turvautumaan selviytymisseksiin. Tämä on johtanut  suureen määrään raskauksia, vaarallisia abortteja  ja sukupuolitauteja</w:t>
      </w:r>
      <w:r>
        <w:rPr>
          <w:szCs w:val="20"/>
        </w:rPr>
        <w:t xml:space="preserve">, ja </w:t>
      </w:r>
      <w:r w:rsidRPr="00ED441C">
        <w:rPr>
          <w:szCs w:val="20"/>
        </w:rPr>
        <w:t xml:space="preserve">he ovat leimautumisen, kielimuurin ja henkilöasiakirjojen puuttumisen vuoksi liian peloissaan hakeutuakseen sairaalahoitoon. Lisäksi taloudelliset rajoitteet estävät heitä hakemasta lääketieteellistä hoitoa. </w:t>
      </w:r>
      <w:r>
        <w:rPr>
          <w:szCs w:val="20"/>
        </w:rPr>
        <w:t>Vuokranantajilla ja maan sisäisesti siirtymään joutuneilla on Littoralin alueella usein kiistoja maksamattomien vuokrien vuoksi, ja nämä tilanteet johtavat usein asukkaiden häätämiseen. Maan sisäisesti siirtyneet kohtaavat syrjintää vuokra-asuntomarkkinoilla, koska paikallisväestö arvioi, etteivät nämä kykenisi maksamaan vuokraa.</w:t>
      </w:r>
      <w:r>
        <w:rPr>
          <w:rStyle w:val="Alaviitteenviite"/>
          <w:szCs w:val="20"/>
        </w:rPr>
        <w:footnoteReference w:id="284"/>
      </w:r>
      <w:r>
        <w:rPr>
          <w:szCs w:val="20"/>
        </w:rPr>
        <w:t xml:space="preserve"> </w:t>
      </w:r>
    </w:p>
    <w:p w14:paraId="4FECD456" w14:textId="5AF69556" w:rsidR="004C11DB" w:rsidRDefault="004C11DB" w:rsidP="00580364">
      <w:pPr>
        <w:spacing w:line="240" w:lineRule="auto"/>
        <w:jc w:val="both"/>
        <w:rPr>
          <w:szCs w:val="20"/>
        </w:rPr>
      </w:pPr>
      <w:r>
        <w:rPr>
          <w:szCs w:val="20"/>
        </w:rPr>
        <w:t>IDP-lasten, etenkin tyttöjen suurimmat uhat Littoralin alueella seksuaalinen väkivalta ml. seksuaalinen hyväksikäyttö, selviytymisseksi, varhaiset ja pakotetut sukupuolisuhteet ja pakkoavioliitot. Lapset ovat lisäksi vaarassa joutua pakkotyöhön ja jäädä vaille henkilöasiakirjoja. Tytöt ovat arvioiden mukaan Littoralin alueella haavoittuvammassa tilanteessa kuin pojat.</w:t>
      </w:r>
      <w:r>
        <w:rPr>
          <w:rStyle w:val="Alaviitteenviite"/>
          <w:szCs w:val="20"/>
        </w:rPr>
        <w:footnoteReference w:id="285"/>
      </w:r>
      <w:r>
        <w:rPr>
          <w:szCs w:val="20"/>
        </w:rPr>
        <w:t xml:space="preserve"> Raporttien mukaan Bonabérin alueesta Doualassa on tullut alaikäisten IDP-tyttöjen seksuaalisen hyväksikäytön keskus.</w:t>
      </w:r>
      <w:r>
        <w:rPr>
          <w:rStyle w:val="Alaviitteenviite"/>
          <w:szCs w:val="20"/>
        </w:rPr>
        <w:footnoteReference w:id="286"/>
      </w:r>
      <w:r>
        <w:rPr>
          <w:szCs w:val="20"/>
        </w:rPr>
        <w:t xml:space="preserve"> HumAngle -median artikkelin (12.7.2023) mukaan uusien Doualaan paenneiden naisten epätoivo pannaan merkille ja naiset vedetään mukaan prostituutioon. Prostituutiota esiintyy bordellien lisäksi ”leireillä”, joissa seksityö on itsenäisempää, mutta </w:t>
      </w:r>
      <w:r>
        <w:rPr>
          <w:szCs w:val="20"/>
        </w:rPr>
        <w:lastRenderedPageBreak/>
        <w:t xml:space="preserve">prostituoitujen tulee olla kuuliaisia leirialueen puistotyöntekijöille. </w:t>
      </w:r>
      <w:r w:rsidRPr="00AC5BAD">
        <w:rPr>
          <w:szCs w:val="20"/>
        </w:rPr>
        <w:t xml:space="preserve">Kamerunin hallitus on aloittanut </w:t>
      </w:r>
      <w:r>
        <w:rPr>
          <w:szCs w:val="20"/>
        </w:rPr>
        <w:t>taistelun</w:t>
      </w:r>
      <w:r w:rsidRPr="00AC5BAD">
        <w:rPr>
          <w:szCs w:val="20"/>
        </w:rPr>
        <w:t xml:space="preserve"> seksityöntekijöitä vastaan, joiden elinkeinoa se </w:t>
      </w:r>
      <w:r>
        <w:rPr>
          <w:szCs w:val="20"/>
        </w:rPr>
        <w:t xml:space="preserve">tähän asti </w:t>
      </w:r>
      <w:r w:rsidRPr="00AC5BAD">
        <w:rPr>
          <w:szCs w:val="20"/>
        </w:rPr>
        <w:t xml:space="preserve">on suvainnut. </w:t>
      </w:r>
      <w:r>
        <w:rPr>
          <w:szCs w:val="20"/>
        </w:rPr>
        <w:t>Kesä-heinäkuussa 2023 Doualan viranomaiset tekivät päätöksen sulkea baarit ja muut paikat, joissa seksityöntekijät toimivat. Kamerunin rikoslain artikla 343 kriminalisoi</w:t>
      </w:r>
      <w:r>
        <w:rPr>
          <w:rStyle w:val="Alaviitteenviite"/>
          <w:szCs w:val="20"/>
        </w:rPr>
        <w:footnoteReference w:id="287"/>
      </w:r>
      <w:r>
        <w:rPr>
          <w:szCs w:val="20"/>
        </w:rPr>
        <w:t xml:space="preserve"> seksityön. Voittoa tavoittelemattoman </w:t>
      </w:r>
      <w:r w:rsidRPr="007F7560">
        <w:rPr>
          <w:i/>
          <w:szCs w:val="20"/>
        </w:rPr>
        <w:t>Lodge an IDP</w:t>
      </w:r>
      <w:r>
        <w:rPr>
          <w:szCs w:val="20"/>
        </w:rPr>
        <w:t xml:space="preserve"> -järjestön selvitykseen Littoralin ja Westin (Ouestin) maakunnissa vastanneista IDP:istä useimpien lapset olivat joutuneet prostituutioon. </w:t>
      </w:r>
      <w:r w:rsidRPr="007F7560">
        <w:rPr>
          <w:i/>
          <w:szCs w:val="20"/>
        </w:rPr>
        <w:t>Horizon Femmes</w:t>
      </w:r>
      <w:r>
        <w:rPr>
          <w:szCs w:val="20"/>
        </w:rPr>
        <w:t xml:space="preserve"> -järjestö tarjoaa seksityöntekijöille mm. HIV-valistusta ja ehkäisyvälineitä, joissakin tapauksissa järjestö on onnistunut löytämään seksityöntekijöille muita tulonlähteitä.</w:t>
      </w:r>
      <w:r>
        <w:rPr>
          <w:rStyle w:val="Alaviitteenviite"/>
          <w:szCs w:val="20"/>
        </w:rPr>
        <w:footnoteReference w:id="288"/>
      </w:r>
    </w:p>
    <w:p w14:paraId="4B9ADA2F" w14:textId="6C5DABE5" w:rsidR="004C11DB" w:rsidRDefault="004C11DB" w:rsidP="00580364">
      <w:pPr>
        <w:spacing w:line="240" w:lineRule="auto"/>
        <w:jc w:val="both"/>
        <w:rPr>
          <w:szCs w:val="20"/>
        </w:rPr>
      </w:pPr>
      <w:r w:rsidRPr="002F24C8">
        <w:rPr>
          <w:szCs w:val="20"/>
        </w:rPr>
        <w:t>Littoralin maakunnassa oppilaitokset perivät korkeampia koulumaksuja maan sisäisesti siirtymään joutuneilta paikallisiin verrattuna. Koulujärjestelmällä on vaikeuksia integroida IDP:itä, ja luokkahuoneissa on keskimäärin 200 oppilasta. Tytöt, ml. peruskoululaiset turvautuvat selviytymisseksiin saadakseen koulumaksunsa katettua. Myös nuoret pojat kärsivät tilanteesta, ja lapsityövoiman käyttö ja lasten hyväksikäyttö on lisääntynyt. Koska vastaanottavat yhteisöt ovat ranskankielisiä, IDP:iden tilanne on OCHA:n mukaan vaikea ja sosiaalinen integroituminen haasteellista.</w:t>
      </w:r>
      <w:r w:rsidRPr="002F24C8">
        <w:rPr>
          <w:szCs w:val="20"/>
          <w:vertAlign w:val="superscript"/>
        </w:rPr>
        <w:footnoteReference w:id="289"/>
      </w:r>
      <w:r>
        <w:rPr>
          <w:szCs w:val="20"/>
        </w:rPr>
        <w:t xml:space="preserve"> </w:t>
      </w:r>
    </w:p>
    <w:p w14:paraId="0EB108FB" w14:textId="77777777" w:rsidR="00137E80" w:rsidRPr="008B07A1" w:rsidRDefault="00137E80" w:rsidP="00580364">
      <w:pPr>
        <w:pStyle w:val="LeiptekstiMigri"/>
        <w:ind w:left="0"/>
        <w:jc w:val="both"/>
      </w:pPr>
      <w:r>
        <w:t xml:space="preserve">Kamerunin valtio ja Maailmanpankki aloittivat vuonna 2021 </w:t>
      </w:r>
      <w:r w:rsidRPr="00580364">
        <w:rPr>
          <w:i/>
        </w:rPr>
        <w:t>Filets sociaux</w:t>
      </w:r>
      <w:r>
        <w:t xml:space="preserve"> -nimisen hankkeen, joka katt</w:t>
      </w:r>
      <w:r w:rsidR="00580364">
        <w:t>oi</w:t>
      </w:r>
      <w:r>
        <w:t xml:space="preserve"> 3000 kotitaloutta Douala II–IV:ssä. Kukin kotitalous sai yhteensä 180 000 CFA:ta ja 90 000 CFA:n suuruisen bonuksen. Kaikki Doualan maan sisäisesti siirtymään joutuneet eivät ole saaneet näitä varoja.</w:t>
      </w:r>
      <w:r>
        <w:rPr>
          <w:rStyle w:val="Alaviitteenviite"/>
        </w:rPr>
        <w:footnoteReference w:id="290"/>
      </w:r>
    </w:p>
    <w:p w14:paraId="38B238BC" w14:textId="77777777" w:rsidR="004C11DB" w:rsidRDefault="004C11DB" w:rsidP="004C11DB">
      <w:pPr>
        <w:jc w:val="both"/>
      </w:pPr>
    </w:p>
    <w:p w14:paraId="28375CF0" w14:textId="77777777" w:rsidR="004C11DB" w:rsidRDefault="004C11DB" w:rsidP="004C11DB">
      <w:pPr>
        <w:pStyle w:val="Otsikko3"/>
        <w:numPr>
          <w:ilvl w:val="2"/>
          <w:numId w:val="21"/>
        </w:numPr>
        <w:rPr>
          <w:lang w:val="en-US"/>
        </w:rPr>
      </w:pPr>
      <w:bookmarkStart w:id="96" w:name="_Toc155707605"/>
      <w:bookmarkStart w:id="97" w:name="_Toc159252825"/>
      <w:bookmarkStart w:id="98" w:name="_Toc159942309"/>
      <w:r w:rsidRPr="0088375B">
        <w:rPr>
          <w:lang w:val="en-US"/>
        </w:rPr>
        <w:t>Alueelle pääsy</w:t>
      </w:r>
      <w:bookmarkEnd w:id="96"/>
      <w:bookmarkEnd w:id="97"/>
      <w:bookmarkEnd w:id="98"/>
    </w:p>
    <w:p w14:paraId="6EF53874" w14:textId="77777777" w:rsidR="004C11DB" w:rsidRDefault="004C11DB" w:rsidP="00580364">
      <w:pPr>
        <w:spacing w:before="160" w:line="240" w:lineRule="auto"/>
        <w:jc w:val="both"/>
        <w:rPr>
          <w:szCs w:val="20"/>
        </w:rPr>
      </w:pPr>
      <w:r w:rsidRPr="009A3377">
        <w:rPr>
          <w:szCs w:val="20"/>
        </w:rPr>
        <w:t>Sisäisen paon mahdollisuutta Yaoundéen ja Doualaan on käsitelty Maahanmuuttoviraston maatietopalvelun 21.12.2021</w:t>
      </w:r>
      <w:r w:rsidRPr="009A3377">
        <w:rPr>
          <w:szCs w:val="20"/>
          <w:vertAlign w:val="superscript"/>
        </w:rPr>
        <w:footnoteReference w:id="291"/>
      </w:r>
      <w:r>
        <w:rPr>
          <w:szCs w:val="20"/>
        </w:rPr>
        <w:t xml:space="preserve"> ja 30.6.2023</w:t>
      </w:r>
      <w:r>
        <w:rPr>
          <w:rStyle w:val="Alaviitteenviite"/>
          <w:szCs w:val="20"/>
        </w:rPr>
        <w:footnoteReference w:id="292"/>
      </w:r>
      <w:r>
        <w:rPr>
          <w:szCs w:val="20"/>
        </w:rPr>
        <w:t xml:space="preserve"> julkaisemissa turvallisuustilannekatsauksissa. </w:t>
      </w:r>
      <w:r w:rsidRPr="009A3377">
        <w:rPr>
          <w:szCs w:val="20"/>
        </w:rPr>
        <w:t xml:space="preserve"> Lisäksi erityisesti turvaverkottomien naisten ja vailla henkilöasiakirjoja olevien henkilöiden mahdollisuutta sisäiseen pakoon on käsitelty 24.2.2022 julkai</w:t>
      </w:r>
      <w:r>
        <w:rPr>
          <w:szCs w:val="20"/>
        </w:rPr>
        <w:t>stussa</w:t>
      </w:r>
      <w:r w:rsidRPr="009A3377">
        <w:rPr>
          <w:szCs w:val="20"/>
        </w:rPr>
        <w:t xml:space="preserve"> kyselyvastauksessa</w:t>
      </w:r>
      <w:r w:rsidRPr="009A3377">
        <w:rPr>
          <w:szCs w:val="20"/>
          <w:vertAlign w:val="superscript"/>
        </w:rPr>
        <w:footnoteReference w:id="293"/>
      </w:r>
      <w:r w:rsidRPr="009A3377">
        <w:rPr>
          <w:szCs w:val="20"/>
        </w:rPr>
        <w:t xml:space="preserve"> ja Kanadan maahanmuutto- ja pakolaislautakunnan (IRB) 8.6.2022 julkaisemassa kyselyvastauksessa</w:t>
      </w:r>
      <w:r w:rsidRPr="009A3377">
        <w:rPr>
          <w:szCs w:val="20"/>
          <w:vertAlign w:val="superscript"/>
        </w:rPr>
        <w:footnoteReference w:id="294"/>
      </w:r>
      <w:r w:rsidRPr="009A3377">
        <w:rPr>
          <w:szCs w:val="20"/>
        </w:rPr>
        <w:t xml:space="preserve">. </w:t>
      </w:r>
    </w:p>
    <w:p w14:paraId="5083AF1A" w14:textId="77777777" w:rsidR="004C11DB" w:rsidRPr="00656E94" w:rsidRDefault="004C11DB" w:rsidP="00580364">
      <w:pPr>
        <w:pStyle w:val="LeiptekstiMigri"/>
        <w:ind w:left="0"/>
        <w:jc w:val="both"/>
      </w:pPr>
      <w:r w:rsidRPr="00656E94">
        <w:t>Doualassa sijaitsee kansainvälinen lentokenttä, jonne lentää useita lentoyhtiöitä kuten Turkish Airlines Istanbulista ja Camair Co Yaoundésta.</w:t>
      </w:r>
      <w:r w:rsidRPr="00656E94">
        <w:rPr>
          <w:rStyle w:val="Alaviitteenviite"/>
        </w:rPr>
        <w:footnoteReference w:id="295"/>
      </w:r>
      <w:r w:rsidRPr="00656E94">
        <w:t xml:space="preserve"> </w:t>
      </w:r>
    </w:p>
    <w:p w14:paraId="66E1671D" w14:textId="77777777" w:rsidR="004C11DB" w:rsidRDefault="004C11DB" w:rsidP="004C11DB">
      <w:pPr>
        <w:pStyle w:val="LeiptekstiMigri"/>
        <w:ind w:left="0"/>
        <w:jc w:val="both"/>
      </w:pPr>
      <w:r w:rsidRPr="00434CB5">
        <w:rPr>
          <w:szCs w:val="20"/>
        </w:rPr>
        <w:t>Kamerunin perustuslaki</w:t>
      </w:r>
      <w:r>
        <w:rPr>
          <w:rStyle w:val="Alaviitteenviite"/>
          <w:szCs w:val="20"/>
        </w:rPr>
        <w:footnoteReference w:id="296"/>
      </w:r>
      <w:r w:rsidRPr="00434CB5">
        <w:rPr>
          <w:szCs w:val="20"/>
        </w:rPr>
        <w:t xml:space="preserve"> takaa maan sisäisen liikkumisvapauden sekä vapauden lähteä maasta ja palata maahan, mutta hallinto ja ei-valtiolliset aseelliset ryhmät rajoittavat toisinaan näitä vapauksia.</w:t>
      </w:r>
      <w:r>
        <w:rPr>
          <w:szCs w:val="20"/>
        </w:rPr>
        <w:t xml:space="preserve"> </w:t>
      </w:r>
      <w:r>
        <w:t>Poliisi, santarmit ja tullivirkailijat käyttävät vähäisiä rikkomuksia tekosyynä ja kiristivät usein lahjuksia ja ahdistelevat matkustajia tiesuluilla ja tarkastuspisteillä kaupungeissa ja maanteillä. Poliisi pysäyttää usein matkustajia tarkistaakseen henkilöasiakirjoja kuten kansallisia henkilökortteja ja passeja.</w:t>
      </w:r>
      <w:r w:rsidRPr="00434CB5">
        <w:rPr>
          <w:szCs w:val="20"/>
          <w:vertAlign w:val="superscript"/>
        </w:rPr>
        <w:footnoteReference w:id="297"/>
      </w:r>
    </w:p>
    <w:p w14:paraId="703DA83C" w14:textId="77777777" w:rsidR="001D4B9D" w:rsidRDefault="001D4B9D" w:rsidP="001D4B9D">
      <w:pPr>
        <w:spacing w:before="160" w:line="240" w:lineRule="auto"/>
        <w:jc w:val="both"/>
        <w:rPr>
          <w:szCs w:val="20"/>
        </w:rPr>
      </w:pPr>
      <w:r w:rsidRPr="00FE7159">
        <w:lastRenderedPageBreak/>
        <w:t>Presidentin asetuksen</w:t>
      </w:r>
      <w:r>
        <w:t xml:space="preserve"> (4.8.2016)</w:t>
      </w:r>
      <w:r w:rsidRPr="00FE7159">
        <w:t xml:space="preserve"> </w:t>
      </w:r>
      <w:r w:rsidRPr="003E0E2F">
        <w:t xml:space="preserve">Décret N° </w:t>
      </w:r>
      <w:r w:rsidRPr="00FE7159">
        <w:t>2016/375 mukaan</w:t>
      </w:r>
      <w:r>
        <w:t xml:space="preserve"> k</w:t>
      </w:r>
      <w:r w:rsidRPr="00FE7159">
        <w:t>aikilla vähintään 18-vuotiailla tulee olla henkilökortti.</w:t>
      </w:r>
      <w:r>
        <w:rPr>
          <w:rStyle w:val="Alaviitteenviite"/>
        </w:rPr>
        <w:footnoteReference w:id="298"/>
      </w:r>
      <w:r>
        <w:t xml:space="preserve"> </w:t>
      </w:r>
      <w:r>
        <w:rPr>
          <w:szCs w:val="20"/>
        </w:rPr>
        <w:t>Kamerunin henkilökortin ja passin hankkimista ulkomailla ja Kamerunissa on käsitelty 17.1.2022 julkaistussa kyselyvastauksessa.</w:t>
      </w:r>
      <w:r>
        <w:rPr>
          <w:rStyle w:val="Alaviitteenviite"/>
          <w:szCs w:val="20"/>
        </w:rPr>
        <w:footnoteReference w:id="299"/>
      </w:r>
      <w:r>
        <w:rPr>
          <w:szCs w:val="20"/>
        </w:rPr>
        <w:t xml:space="preserve"> </w:t>
      </w:r>
    </w:p>
    <w:p w14:paraId="086C0ACC" w14:textId="77777777" w:rsidR="004C11DB" w:rsidRPr="000052E5" w:rsidRDefault="004C11DB" w:rsidP="004C11DB">
      <w:pPr>
        <w:pStyle w:val="LeiptekstiMigri"/>
        <w:ind w:left="0"/>
        <w:jc w:val="both"/>
        <w:rPr>
          <w:color w:val="FF0000"/>
        </w:rPr>
      </w:pPr>
    </w:p>
    <w:p w14:paraId="33E6F779" w14:textId="31FD10EC" w:rsidR="00BD4781" w:rsidRPr="003B035E" w:rsidRDefault="00BD4781" w:rsidP="004C11DB">
      <w:pPr>
        <w:pStyle w:val="Otsikko1"/>
        <w:numPr>
          <w:ilvl w:val="0"/>
          <w:numId w:val="21"/>
        </w:numPr>
        <w:rPr>
          <w:lang w:val="sv-SE"/>
        </w:rPr>
      </w:pPr>
      <w:bookmarkStart w:id="99" w:name="_Toc155707590"/>
      <w:bookmarkStart w:id="100" w:name="_Toc159252826"/>
      <w:bookmarkStart w:id="101" w:name="_Toc159942310"/>
      <w:r w:rsidRPr="003B035E">
        <w:rPr>
          <w:lang w:val="sv-SE"/>
        </w:rPr>
        <w:t xml:space="preserve">Centren maakunnan Mfoundin </w:t>
      </w:r>
      <w:r w:rsidR="003B035E" w:rsidRPr="003B035E">
        <w:rPr>
          <w:lang w:val="sv-SE"/>
        </w:rPr>
        <w:t>departementti</w:t>
      </w:r>
      <w:bookmarkEnd w:id="99"/>
      <w:r w:rsidR="004C11DB" w:rsidRPr="003B035E">
        <w:rPr>
          <w:lang w:val="sv-SE"/>
        </w:rPr>
        <w:t xml:space="preserve"> / Yaoundé</w:t>
      </w:r>
      <w:bookmarkEnd w:id="100"/>
      <w:bookmarkEnd w:id="101"/>
    </w:p>
    <w:p w14:paraId="3EB09BBF" w14:textId="3D2B23A6" w:rsidR="00E76AFA" w:rsidRPr="00E76AFA" w:rsidRDefault="00E76AFA" w:rsidP="00E76AFA">
      <w:pPr>
        <w:spacing w:line="240" w:lineRule="auto"/>
        <w:jc w:val="both"/>
      </w:pPr>
      <w:r w:rsidRPr="00E76AFA">
        <w:t xml:space="preserve">Centren maakunnan väestö oli vuoden 2005 väestönlaskennassa yhteensä 3 098 044 henkeä. Maakuntaan kuuluvat </w:t>
      </w:r>
      <w:r w:rsidR="00AF6A4C">
        <w:t>departementit</w:t>
      </w:r>
      <w:r w:rsidRPr="00E76AFA">
        <w:t xml:space="preserve"> asukaslukuineen (2005) ovat seuraavat: Haute Sanaga (100 352), Lékié (286 050), Mbam-et-Inoubou (188 927), Mbam-et-Kim (105 511), Mefou-et-Afamba (126 025), Mefou-et Akono (59 017), Mfoundi (1 881 876), Nyong-et-Kellé (129 819), Nyong-et-Mfoumou (104 507) ja Nyong-et-So'o (115 960).</w:t>
      </w:r>
      <w:r w:rsidRPr="00E76AFA">
        <w:rPr>
          <w:rStyle w:val="Alaviitteenviite"/>
        </w:rPr>
        <w:footnoteReference w:id="300"/>
      </w:r>
      <w:r w:rsidRPr="00E76AFA">
        <w:t xml:space="preserve"> CIA:n arvio Yaoundén kaupungin väkiluvusta vuonna 2023 oli 4,509 miljoonaa,</w:t>
      </w:r>
      <w:r w:rsidRPr="00E76AFA">
        <w:rPr>
          <w:rStyle w:val="Alaviitteenviite"/>
        </w:rPr>
        <w:footnoteReference w:id="301"/>
      </w:r>
      <w:r w:rsidRPr="00E76AFA">
        <w:t xml:space="preserve"> mutta Kamerunin tilastovirast</w:t>
      </w:r>
      <w:r w:rsidR="00BB26DA">
        <w:t xml:space="preserve">on vuosia aiemmin tekemän ennusteen mukaan </w:t>
      </w:r>
      <w:r w:rsidRPr="00E76AFA">
        <w:t>vuoden 2023 väkilu</w:t>
      </w:r>
      <w:r w:rsidR="00BB26DA">
        <w:t xml:space="preserve">ku olisi </w:t>
      </w:r>
      <w:r w:rsidRPr="00E76AFA">
        <w:t>3 555 257</w:t>
      </w:r>
      <w:r w:rsidRPr="00E76AFA">
        <w:rPr>
          <w:rStyle w:val="Alaviitteenviite"/>
        </w:rPr>
        <w:footnoteReference w:id="302"/>
      </w:r>
      <w:r w:rsidRPr="00E76AFA">
        <w:t xml:space="preserve">. </w:t>
      </w:r>
    </w:p>
    <w:p w14:paraId="1853D078" w14:textId="77777777" w:rsidR="00E76AFA" w:rsidRPr="00E76AFA" w:rsidRDefault="00E76AFA" w:rsidP="00E76AFA">
      <w:pPr>
        <w:pStyle w:val="LeiptekstiMigri"/>
        <w:ind w:left="0"/>
      </w:pPr>
    </w:p>
    <w:p w14:paraId="62715C84" w14:textId="77777777" w:rsidR="004B48BA" w:rsidRDefault="004B48BA" w:rsidP="004C11DB">
      <w:pPr>
        <w:pStyle w:val="Otsikko2"/>
        <w:numPr>
          <w:ilvl w:val="1"/>
          <w:numId w:val="21"/>
        </w:numPr>
      </w:pPr>
      <w:bookmarkStart w:id="102" w:name="_Toc159252827"/>
      <w:bookmarkStart w:id="103" w:name="_Toc159942311"/>
      <w:r>
        <w:t>Aluehallinta, viranomaissuojelu, konfliktin osapuolet, sodankäynnin keinot, taktiikat ja taistelualueet, räjähdesaasteet</w:t>
      </w:r>
      <w:bookmarkEnd w:id="102"/>
      <w:bookmarkEnd w:id="103"/>
    </w:p>
    <w:p w14:paraId="31F71463" w14:textId="0647BD33" w:rsidR="004D7DF3" w:rsidRDefault="004D7DF3" w:rsidP="00580364">
      <w:pPr>
        <w:spacing w:line="240" w:lineRule="auto"/>
        <w:jc w:val="both"/>
      </w:pPr>
      <w:bookmarkStart w:id="104" w:name="_Hlk158980013"/>
      <w:r>
        <w:t xml:space="preserve">Lähdeluettelossa mainitussa OCHA:n kartassa on nähtävissä Centren maakunta ja </w:t>
      </w:r>
      <w:r w:rsidR="00CB3DB3">
        <w:t xml:space="preserve">Mfoundin </w:t>
      </w:r>
      <w:r w:rsidR="003B035E">
        <w:t>departementti</w:t>
      </w:r>
      <w:r w:rsidR="00CB3DB3">
        <w:t xml:space="preserve">, jossa sijaitsee Kamerunin pääkaupunki </w:t>
      </w:r>
      <w:r>
        <w:t>Yaoundé.</w:t>
      </w:r>
      <w:r w:rsidR="00CB3DB3">
        <w:rPr>
          <w:rStyle w:val="Alaviitteenviite"/>
        </w:rPr>
        <w:footnoteReference w:id="303"/>
      </w:r>
      <w:r w:rsidR="00CB3DB3">
        <w:t xml:space="preserve"> Mfoundin </w:t>
      </w:r>
      <w:r w:rsidR="003B035E">
        <w:t>departementin</w:t>
      </w:r>
      <w:r w:rsidR="00CB3DB3">
        <w:t xml:space="preserve"> ja Yaoundén kaupungin rajat ovat yhtenevät.</w:t>
      </w:r>
      <w:r w:rsidR="00CB3DB3">
        <w:rPr>
          <w:rStyle w:val="Alaviitteenviite"/>
        </w:rPr>
        <w:footnoteReference w:id="304"/>
      </w:r>
      <w:r>
        <w:t xml:space="preserve"> UNHCR:n kartassa on nähtävissä Yaoundén kaupungin keskeisimmät alueet.</w:t>
      </w:r>
      <w:r>
        <w:rPr>
          <w:rStyle w:val="Alaviitteenviite"/>
        </w:rPr>
        <w:footnoteReference w:id="305"/>
      </w:r>
    </w:p>
    <w:bookmarkEnd w:id="104"/>
    <w:p w14:paraId="6ED5EB09" w14:textId="00C2C496" w:rsidR="00C5651B" w:rsidRPr="006E419A" w:rsidRDefault="00210DC9" w:rsidP="00580364">
      <w:pPr>
        <w:spacing w:line="240" w:lineRule="auto"/>
        <w:jc w:val="both"/>
        <w:rPr>
          <w:szCs w:val="20"/>
        </w:rPr>
      </w:pPr>
      <w:r>
        <w:t>Kamerunin kansallinen poliisi ja santarmi ovat vastuussa sisäisestä turvallisuudesta, mutta myös Kamerunin armeija jakaa osan tästä vastuusta.</w:t>
      </w:r>
      <w:r>
        <w:rPr>
          <w:rStyle w:val="Alaviitteenviite"/>
        </w:rPr>
        <w:footnoteReference w:id="306"/>
      </w:r>
      <w:r>
        <w:t xml:space="preserve">  </w:t>
      </w:r>
      <w:r w:rsidR="006E419A">
        <w:rPr>
          <w:szCs w:val="20"/>
        </w:rPr>
        <w:t>Suurimmassa osassa Kamerunia valtion monopoli laillisen voimankäytön suhteen on melko kiistatonta.</w:t>
      </w:r>
      <w:r w:rsidR="006E419A">
        <w:rPr>
          <w:rStyle w:val="Alaviitteenviite"/>
          <w:szCs w:val="20"/>
        </w:rPr>
        <w:footnoteReference w:id="307"/>
      </w:r>
      <w:r w:rsidR="006E419A">
        <w:rPr>
          <w:szCs w:val="20"/>
        </w:rPr>
        <w:t xml:space="preserve"> </w:t>
      </w:r>
      <w:r w:rsidR="00C5651B" w:rsidRPr="00C41038">
        <w:rPr>
          <w:szCs w:val="20"/>
        </w:rPr>
        <w:t xml:space="preserve">Keskeisimmissä lähteissä ei mainita, että </w:t>
      </w:r>
      <w:r w:rsidR="00C41038" w:rsidRPr="00C41038">
        <w:rPr>
          <w:szCs w:val="20"/>
        </w:rPr>
        <w:t>Mfoundin</w:t>
      </w:r>
      <w:r w:rsidR="00C5651B" w:rsidRPr="00C41038">
        <w:rPr>
          <w:szCs w:val="20"/>
        </w:rPr>
        <w:t xml:space="preserve"> </w:t>
      </w:r>
      <w:r w:rsidR="003B035E">
        <w:rPr>
          <w:szCs w:val="20"/>
        </w:rPr>
        <w:t>departementti</w:t>
      </w:r>
      <w:r w:rsidR="00C5651B" w:rsidRPr="00C41038">
        <w:rPr>
          <w:szCs w:val="20"/>
        </w:rPr>
        <w:t xml:space="preserve">a tai </w:t>
      </w:r>
      <w:r w:rsidR="00C41038" w:rsidRPr="00C41038">
        <w:rPr>
          <w:szCs w:val="20"/>
        </w:rPr>
        <w:t>Centren</w:t>
      </w:r>
      <w:r w:rsidR="00C5651B" w:rsidRPr="00C41038">
        <w:rPr>
          <w:szCs w:val="20"/>
        </w:rPr>
        <w:t xml:space="preserve"> maakuntaa hallitsisi jokin ei-valtiollinen aseellinen ryhmä. Lähteissä ei myöskään mainita, että maakunnassa olisi käynnissä aseellista konfliktia.</w:t>
      </w:r>
      <w:r w:rsidR="00C5651B" w:rsidRPr="00C41038">
        <w:rPr>
          <w:rStyle w:val="Alaviitteenviite"/>
          <w:szCs w:val="20"/>
        </w:rPr>
        <w:footnoteReference w:id="308"/>
      </w:r>
      <w:r w:rsidR="00C5651B" w:rsidRPr="00C41038">
        <w:t xml:space="preserve"> </w:t>
      </w:r>
      <w:r w:rsidR="004F4ED6">
        <w:t xml:space="preserve"> </w:t>
      </w:r>
      <w:r w:rsidR="00C5651B" w:rsidRPr="004F4ED6">
        <w:t xml:space="preserve">Vuoden 2023 aikana </w:t>
      </w:r>
      <w:r w:rsidR="004F4ED6" w:rsidRPr="004F4ED6">
        <w:t>Mfoundin</w:t>
      </w:r>
      <w:r w:rsidR="00C5651B" w:rsidRPr="004F4ED6">
        <w:t xml:space="preserve"> </w:t>
      </w:r>
      <w:r w:rsidR="003B035E">
        <w:t>departementin</w:t>
      </w:r>
      <w:r w:rsidR="00C5651B" w:rsidRPr="004F4ED6">
        <w:t xml:space="preserve"> ainoassa taisteluksi luokitellussa turvallisuusvälikohtauksessa oli kyse</w:t>
      </w:r>
      <w:r w:rsidR="004F4ED6" w:rsidRPr="004F4ED6">
        <w:t xml:space="preserve"> BIR-joukkojen sisäisestä väkivallasta.</w:t>
      </w:r>
      <w:r w:rsidR="00C5651B" w:rsidRPr="004F4ED6">
        <w:rPr>
          <w:rStyle w:val="Alaviitteenviite"/>
        </w:rPr>
        <w:footnoteReference w:id="309"/>
      </w:r>
    </w:p>
    <w:p w14:paraId="1FA6A6A4" w14:textId="77777777" w:rsidR="00F47C18" w:rsidRDefault="00F47C18" w:rsidP="00580364">
      <w:pPr>
        <w:spacing w:line="240" w:lineRule="auto"/>
        <w:jc w:val="both"/>
      </w:pPr>
      <w:r>
        <w:t>Mine Action Review ei mainitse, että Centren maakunnassa olisi itsevalmisteisia räjähteitä</w:t>
      </w:r>
      <w:r w:rsidR="00210DC9">
        <w:t xml:space="preserve"> (huom. kuitenkin räjähdeiskut vuonna 2022</w:t>
      </w:r>
      <w:r w:rsidR="00210DC9">
        <w:rPr>
          <w:rStyle w:val="Alaviitteenviite"/>
        </w:rPr>
        <w:footnoteReference w:id="310"/>
      </w:r>
      <w:r w:rsidR="00210DC9">
        <w:t>)</w:t>
      </w:r>
      <w:r>
        <w:t xml:space="preserve">  tai muunlaisia räjähdesaasteita kuten (tehdasvalmisteisia) maamiinoja. Koko Kamerunissa maamiinojen määrä on vähäinen tai tuntematon. </w:t>
      </w:r>
      <w:r>
        <w:lastRenderedPageBreak/>
        <w:t>Viimeksi Kamerun raportoi vuonna 2009, ettei valtion kontrollissa olleilla alueilla ollut miinoja. Kamerunissa ei ole valtiollista tai kansainvälistä miinantorjuntaa käsittelevää viranomaistahoa.</w:t>
      </w:r>
      <w:r>
        <w:rPr>
          <w:rStyle w:val="Alaviitteenviite"/>
        </w:rPr>
        <w:footnoteReference w:id="311"/>
      </w:r>
      <w:r>
        <w:t xml:space="preserve"> </w:t>
      </w:r>
    </w:p>
    <w:p w14:paraId="5753AA7B" w14:textId="77777777" w:rsidR="004B48BA" w:rsidRDefault="004B48BA" w:rsidP="004C11DB">
      <w:pPr>
        <w:pStyle w:val="Otsikko2"/>
        <w:numPr>
          <w:ilvl w:val="1"/>
          <w:numId w:val="21"/>
        </w:numPr>
      </w:pPr>
      <w:bookmarkStart w:id="105" w:name="_Toc159252828"/>
      <w:bookmarkStart w:id="106" w:name="_Toc159942312"/>
      <w:r>
        <w:t>Turvallisuusvälikohtaukset ja siviiliuhrit</w:t>
      </w:r>
      <w:bookmarkEnd w:id="105"/>
      <w:bookmarkEnd w:id="106"/>
    </w:p>
    <w:p w14:paraId="3FC026C5" w14:textId="77777777" w:rsidR="00712DE3" w:rsidRPr="00C41038" w:rsidRDefault="00C41038" w:rsidP="00712DE3">
      <w:pPr>
        <w:pStyle w:val="LeiptekstiMigri"/>
        <w:ind w:left="0"/>
        <w:rPr>
          <w:b/>
        </w:rPr>
      </w:pPr>
      <w:r w:rsidRPr="00C41038">
        <w:rPr>
          <w:b/>
        </w:rPr>
        <w:t>Turvallisuusvälikohtaukset</w:t>
      </w:r>
    </w:p>
    <w:p w14:paraId="499C3798" w14:textId="28749943" w:rsidR="00712DE3" w:rsidRDefault="00712DE3" w:rsidP="00580364">
      <w:pPr>
        <w:pStyle w:val="LeiptekstiMigri"/>
        <w:ind w:left="0"/>
        <w:jc w:val="both"/>
      </w:pPr>
      <w:r w:rsidRPr="00275B29">
        <w:t xml:space="preserve">Vuonna </w:t>
      </w:r>
      <w:r w:rsidRPr="00C41038">
        <w:rPr>
          <w:b/>
        </w:rPr>
        <w:t xml:space="preserve">2022 </w:t>
      </w:r>
      <w:r w:rsidRPr="00275B29">
        <w:t xml:space="preserve">Mfoundin </w:t>
      </w:r>
      <w:r w:rsidR="003B035E">
        <w:t>departementissa</w:t>
      </w:r>
      <w:r w:rsidRPr="00275B29">
        <w:t xml:space="preserve"> raportoitiin 10 turvallisuusvälikohtausta, jotka koostuivat</w:t>
      </w:r>
      <w:r>
        <w:t xml:space="preserve"> taisteluista (3), räjähde- tai muista etäiskuista (3) ja väkivallasta siviilejä vastaan (4).</w:t>
      </w:r>
      <w:r w:rsidR="00C41038">
        <w:rPr>
          <w:rStyle w:val="Alaviitteenviite"/>
        </w:rPr>
        <w:footnoteReference w:id="312"/>
      </w:r>
    </w:p>
    <w:p w14:paraId="090DAEDE" w14:textId="5481D0A1" w:rsidR="00712DE3" w:rsidRDefault="00712DE3" w:rsidP="00580364">
      <w:pPr>
        <w:pStyle w:val="LeiptekstiMigri"/>
        <w:ind w:left="0"/>
        <w:jc w:val="both"/>
      </w:pPr>
      <w:r w:rsidRPr="00275B29">
        <w:t xml:space="preserve">Vuonna </w:t>
      </w:r>
      <w:r w:rsidRPr="00C41038">
        <w:rPr>
          <w:b/>
        </w:rPr>
        <w:t>2023</w:t>
      </w:r>
      <w:r w:rsidRPr="00275B29">
        <w:t xml:space="preserve"> </w:t>
      </w:r>
      <w:r>
        <w:t>Mfoundin</w:t>
      </w:r>
      <w:r w:rsidRPr="00275B29">
        <w:t xml:space="preserve"> </w:t>
      </w:r>
      <w:r w:rsidR="003B035E">
        <w:t>departementissa</w:t>
      </w:r>
      <w:r w:rsidRPr="00275B29">
        <w:t xml:space="preserve"> raportoitiin</w:t>
      </w:r>
      <w:r>
        <w:t xml:space="preserve"> 13</w:t>
      </w:r>
      <w:r w:rsidRPr="00275B29">
        <w:t xml:space="preserve">  turvallisuusvälikohtausta, jotka koostuivat </w:t>
      </w:r>
      <w:r>
        <w:t>taistelusta (1) ja väkivallasta siviilejä vastaan (12). Räjähde- tai muita etäiskuja ei ollut.</w:t>
      </w:r>
      <w:r w:rsidR="00C41038">
        <w:t xml:space="preserve"> Taistelussa oli kyseessä BIR-joukkojen sotilaan syyllistymisestä alaisensa surmaamiseen anglofonialueeseen liittyvän kiistan yhteydessä. Sotilas oli syyttänyt alaistaan ”ambazonialaiseksi”. Väkivaltaa siviilejä vastaan toteuttivat </w:t>
      </w:r>
      <w:r w:rsidR="004F4ED6">
        <w:t>tuntemattomat aseistetut ryhmät ja Kamerunin armeija. Väkivalta</w:t>
      </w:r>
      <w:r w:rsidR="00C41038">
        <w:t xml:space="preserve"> oli tyypiltään aseellisia hyökkäyksiä ja yhdessä tapauksessa sieppaus. </w:t>
      </w:r>
      <w:r w:rsidR="00C41038">
        <w:rPr>
          <w:rStyle w:val="Alaviitteenviite"/>
        </w:rPr>
        <w:footnoteReference w:id="313"/>
      </w:r>
    </w:p>
    <w:p w14:paraId="6CFA3CA8" w14:textId="77777777" w:rsidR="00C41038" w:rsidRPr="00C41038" w:rsidRDefault="00C41038" w:rsidP="00712DE3">
      <w:pPr>
        <w:pStyle w:val="LeiptekstiMigri"/>
        <w:spacing w:line="276" w:lineRule="auto"/>
        <w:ind w:left="0"/>
        <w:jc w:val="both"/>
        <w:rPr>
          <w:b/>
        </w:rPr>
      </w:pPr>
      <w:r w:rsidRPr="00C41038">
        <w:rPr>
          <w:b/>
        </w:rPr>
        <w:t>Siviiliuhrit</w:t>
      </w:r>
    </w:p>
    <w:p w14:paraId="56F5FA35" w14:textId="54B34F1A" w:rsidR="00712DE3" w:rsidRDefault="00712DE3" w:rsidP="00580364">
      <w:pPr>
        <w:pStyle w:val="LeiptekstiMigri"/>
        <w:ind w:left="0"/>
        <w:jc w:val="both"/>
        <w:rPr>
          <w:szCs w:val="20"/>
        </w:rPr>
      </w:pPr>
      <w:bookmarkStart w:id="108" w:name="_Hlk156210487"/>
      <w:r w:rsidRPr="00EF0AB4">
        <w:rPr>
          <w:szCs w:val="20"/>
        </w:rPr>
        <w:t>ACLED-konfliktitietokannan mukaan</w:t>
      </w:r>
      <w:r w:rsidRPr="00EF0AB4">
        <w:rPr>
          <w:b/>
          <w:szCs w:val="20"/>
        </w:rPr>
        <w:t xml:space="preserve"> </w:t>
      </w:r>
      <w:r>
        <w:rPr>
          <w:b/>
          <w:szCs w:val="20"/>
        </w:rPr>
        <w:t xml:space="preserve"> </w:t>
      </w:r>
      <w:r w:rsidRPr="002826BA">
        <w:rPr>
          <w:szCs w:val="20"/>
        </w:rPr>
        <w:t xml:space="preserve">vuonna </w:t>
      </w:r>
      <w:r w:rsidRPr="004F4ED6">
        <w:rPr>
          <w:b/>
          <w:szCs w:val="20"/>
        </w:rPr>
        <w:t>2022</w:t>
      </w:r>
      <w:r>
        <w:rPr>
          <w:b/>
          <w:szCs w:val="20"/>
        </w:rPr>
        <w:t xml:space="preserve"> </w:t>
      </w:r>
      <w:r>
        <w:rPr>
          <w:szCs w:val="20"/>
        </w:rPr>
        <w:t>Mfoundin</w:t>
      </w:r>
      <w:r w:rsidRPr="002826BA">
        <w:rPr>
          <w:szCs w:val="20"/>
        </w:rPr>
        <w:t xml:space="preserve"> </w:t>
      </w:r>
      <w:r w:rsidR="003B035E">
        <w:rPr>
          <w:szCs w:val="20"/>
        </w:rPr>
        <w:t>departementissa</w:t>
      </w:r>
      <w:r>
        <w:rPr>
          <w:b/>
          <w:szCs w:val="20"/>
        </w:rPr>
        <w:t xml:space="preserve"> </w:t>
      </w:r>
      <w:bookmarkEnd w:id="108"/>
      <w:r>
        <w:rPr>
          <w:szCs w:val="20"/>
        </w:rPr>
        <w:t>yhtään</w:t>
      </w:r>
      <w:r w:rsidRPr="00EF0AB4">
        <w:rPr>
          <w:szCs w:val="20"/>
        </w:rPr>
        <w:t xml:space="preserve"> siviili</w:t>
      </w:r>
      <w:r>
        <w:rPr>
          <w:szCs w:val="20"/>
        </w:rPr>
        <w:t>ä</w:t>
      </w:r>
      <w:r w:rsidRPr="00EF0AB4">
        <w:rPr>
          <w:szCs w:val="20"/>
        </w:rPr>
        <w:t xml:space="preserve"> </w:t>
      </w:r>
      <w:r>
        <w:rPr>
          <w:szCs w:val="20"/>
        </w:rPr>
        <w:t xml:space="preserve">ei saanut </w:t>
      </w:r>
      <w:r w:rsidRPr="00EF0AB4">
        <w:rPr>
          <w:szCs w:val="20"/>
        </w:rPr>
        <w:t>surmansa</w:t>
      </w:r>
      <w:r>
        <w:rPr>
          <w:szCs w:val="20"/>
        </w:rPr>
        <w:t xml:space="preserve"> väkivallassa siviilejä vastaan, mutta neljä siviiliä haavoittui. Lisäksi neljä siviiliä haavoittui 2.7.2022 </w:t>
      </w:r>
      <w:r w:rsidRPr="00B329BA">
        <w:rPr>
          <w:szCs w:val="20"/>
        </w:rPr>
        <w:t xml:space="preserve">tuntemattoman aseryhmän asettaman pommin räjähdyksessä </w:t>
      </w:r>
      <w:r>
        <w:rPr>
          <w:szCs w:val="20"/>
        </w:rPr>
        <w:t xml:space="preserve">Mokolon torialueella Yaoundéssa ja yksi </w:t>
      </w:r>
      <w:r w:rsidRPr="00B329BA">
        <w:rPr>
          <w:szCs w:val="20"/>
        </w:rPr>
        <w:t>siviili haavoittui</w:t>
      </w:r>
      <w:r>
        <w:rPr>
          <w:szCs w:val="20"/>
        </w:rPr>
        <w:t xml:space="preserve"> niin ikään räjähdyksessä 12.7.2022</w:t>
      </w:r>
      <w:r w:rsidRPr="00B329BA">
        <w:rPr>
          <w:szCs w:val="20"/>
        </w:rPr>
        <w:t xml:space="preserve"> M</w:t>
      </w:r>
      <w:r>
        <w:rPr>
          <w:szCs w:val="20"/>
        </w:rPr>
        <w:t>okolon asuinalueella Yaoundéssa.</w:t>
      </w:r>
      <w:r w:rsidR="004F4ED6">
        <w:rPr>
          <w:rStyle w:val="Alaviitteenviite"/>
          <w:szCs w:val="20"/>
        </w:rPr>
        <w:footnoteReference w:id="314"/>
      </w:r>
      <w:r>
        <w:rPr>
          <w:szCs w:val="20"/>
        </w:rPr>
        <w:t xml:space="preserve"> </w:t>
      </w:r>
    </w:p>
    <w:p w14:paraId="358CA2CA" w14:textId="6348A787" w:rsidR="00712DE3" w:rsidRDefault="00712DE3" w:rsidP="00580364">
      <w:pPr>
        <w:pStyle w:val="LeiptekstiMigri"/>
        <w:ind w:left="0"/>
        <w:jc w:val="both"/>
        <w:rPr>
          <w:szCs w:val="20"/>
        </w:rPr>
      </w:pPr>
      <w:r>
        <w:rPr>
          <w:szCs w:val="20"/>
        </w:rPr>
        <w:t>V</w:t>
      </w:r>
      <w:r w:rsidRPr="002826BA">
        <w:rPr>
          <w:szCs w:val="20"/>
        </w:rPr>
        <w:t xml:space="preserve">uonna </w:t>
      </w:r>
      <w:r w:rsidRPr="004F4ED6">
        <w:rPr>
          <w:b/>
          <w:szCs w:val="20"/>
        </w:rPr>
        <w:t>2023</w:t>
      </w:r>
      <w:r>
        <w:rPr>
          <w:b/>
          <w:szCs w:val="20"/>
        </w:rPr>
        <w:t xml:space="preserve"> </w:t>
      </w:r>
      <w:r>
        <w:rPr>
          <w:szCs w:val="20"/>
        </w:rPr>
        <w:t>Mfoundin</w:t>
      </w:r>
      <w:r w:rsidRPr="002826BA">
        <w:rPr>
          <w:szCs w:val="20"/>
        </w:rPr>
        <w:t xml:space="preserve"> </w:t>
      </w:r>
      <w:r w:rsidR="003B035E">
        <w:rPr>
          <w:szCs w:val="20"/>
        </w:rPr>
        <w:t>departementissa</w:t>
      </w:r>
      <w:r>
        <w:rPr>
          <w:szCs w:val="20"/>
        </w:rPr>
        <w:t xml:space="preserve"> raportoitiin 8 siviilin saaneen surmansa väkivallassa siviilejä vastaan. Surmien tekijöiksi on raportoitu tuntemattomaksi jääneet aseryhmät ja muutamissa tapauksissa Kamerunin asevoimat. Surmien kohteina oli mm. toimittajia, opiskelijoita ja naisia. Lisäksi yksi toimittaja siepattiin ja yhtä henkilöä haavoitettiin.</w:t>
      </w:r>
      <w:r w:rsidR="004F4ED6">
        <w:rPr>
          <w:rStyle w:val="Alaviitteenviite"/>
          <w:szCs w:val="20"/>
        </w:rPr>
        <w:footnoteReference w:id="315"/>
      </w:r>
    </w:p>
    <w:p w14:paraId="6F4DE98F" w14:textId="77777777" w:rsidR="00712DE3" w:rsidRPr="00712DE3" w:rsidRDefault="00712DE3" w:rsidP="00712DE3">
      <w:pPr>
        <w:pStyle w:val="LeiptekstiMigri"/>
        <w:ind w:left="0"/>
      </w:pPr>
    </w:p>
    <w:p w14:paraId="1B060C69" w14:textId="77777777" w:rsidR="004B48BA" w:rsidRDefault="004B48BA" w:rsidP="00580364">
      <w:pPr>
        <w:pStyle w:val="Otsikko2"/>
        <w:numPr>
          <w:ilvl w:val="1"/>
          <w:numId w:val="21"/>
        </w:numPr>
        <w:spacing w:line="240" w:lineRule="auto"/>
      </w:pPr>
      <w:bookmarkStart w:id="109" w:name="_Toc159252829"/>
      <w:bookmarkStart w:id="110" w:name="_Toc159942313"/>
      <w:r>
        <w:t>Maan sisäisesti siirtymään joutuneet, humanitaarinen tilanne</w:t>
      </w:r>
      <w:bookmarkEnd w:id="109"/>
      <w:bookmarkEnd w:id="110"/>
    </w:p>
    <w:p w14:paraId="5216DC8E" w14:textId="51CB2B08" w:rsidR="004F4ED6" w:rsidRPr="004F4ED6" w:rsidRDefault="004F4ED6" w:rsidP="00580364">
      <w:pPr>
        <w:spacing w:line="240" w:lineRule="auto"/>
        <w:jc w:val="both"/>
        <w:rPr>
          <w:color w:val="FF0000"/>
        </w:rPr>
      </w:pPr>
      <w:bookmarkStart w:id="111" w:name="_Hlk158795489"/>
      <w:r w:rsidRPr="00206AA5">
        <w:rPr>
          <w:szCs w:val="20"/>
        </w:rPr>
        <w:t xml:space="preserve">Käytettävissä olevista lähteistä ei löytynyt sellaista tietoa, että </w:t>
      </w:r>
      <w:r w:rsidR="00206AA5" w:rsidRPr="00206AA5">
        <w:rPr>
          <w:szCs w:val="20"/>
        </w:rPr>
        <w:t xml:space="preserve">Mfoundin </w:t>
      </w:r>
      <w:r w:rsidR="003B035E">
        <w:rPr>
          <w:szCs w:val="20"/>
        </w:rPr>
        <w:t>departementista</w:t>
      </w:r>
      <w:r w:rsidRPr="00206AA5">
        <w:rPr>
          <w:szCs w:val="20"/>
        </w:rPr>
        <w:t xml:space="preserve"> olisi paennut </w:t>
      </w:r>
      <w:r w:rsidR="00210DC9">
        <w:rPr>
          <w:szCs w:val="20"/>
        </w:rPr>
        <w:t>asukkaita</w:t>
      </w:r>
      <w:r w:rsidRPr="00206AA5">
        <w:rPr>
          <w:szCs w:val="20"/>
        </w:rPr>
        <w:t xml:space="preserve"> vuo</w:t>
      </w:r>
      <w:r w:rsidR="00210DC9">
        <w:rPr>
          <w:szCs w:val="20"/>
        </w:rPr>
        <w:t>nna</w:t>
      </w:r>
      <w:r w:rsidRPr="00206AA5">
        <w:rPr>
          <w:szCs w:val="20"/>
        </w:rPr>
        <w:t xml:space="preserve"> 2023 </w:t>
      </w:r>
      <w:r w:rsidR="005D1B80">
        <w:rPr>
          <w:szCs w:val="20"/>
        </w:rPr>
        <w:t>väkivaltaisuuksien vuoksi</w:t>
      </w:r>
      <w:r w:rsidRPr="00206AA5">
        <w:rPr>
          <w:szCs w:val="20"/>
        </w:rPr>
        <w:t>.</w:t>
      </w:r>
      <w:r w:rsidRPr="00206AA5">
        <w:rPr>
          <w:rStyle w:val="Alaviitteenviite"/>
          <w:szCs w:val="20"/>
        </w:rPr>
        <w:footnoteReference w:id="316"/>
      </w:r>
    </w:p>
    <w:p w14:paraId="52180735" w14:textId="77777777" w:rsidR="004F4ED6" w:rsidRPr="00E93987" w:rsidRDefault="004F4ED6" w:rsidP="00580364">
      <w:pPr>
        <w:spacing w:line="240" w:lineRule="auto"/>
        <w:jc w:val="both"/>
      </w:pPr>
      <w:r w:rsidRPr="00E93987">
        <w:rPr>
          <w:szCs w:val="20"/>
        </w:rPr>
        <w:t>UNHCR:</w:t>
      </w:r>
      <w:r w:rsidR="00E93987" w:rsidRPr="00E93987">
        <w:rPr>
          <w:szCs w:val="20"/>
        </w:rPr>
        <w:t>lla tammikuun lopulla 2024 olleen tiedon mukaan Centren</w:t>
      </w:r>
      <w:r w:rsidRPr="00E93987">
        <w:rPr>
          <w:szCs w:val="20"/>
        </w:rPr>
        <w:t xml:space="preserve"> maakunnassa oleskelee </w:t>
      </w:r>
      <w:r w:rsidR="00E93987" w:rsidRPr="00E93987">
        <w:rPr>
          <w:szCs w:val="20"/>
        </w:rPr>
        <w:t>63 809</w:t>
      </w:r>
      <w:r w:rsidRPr="00E93987">
        <w:rPr>
          <w:szCs w:val="20"/>
        </w:rPr>
        <w:t xml:space="preserve"> maan sisäisesti siirtymään joutunutta henkilöä. Kartan nuolimerkintöjen perusteella nämä ovat ilmeisesti anglofonialueelta </w:t>
      </w:r>
      <w:r w:rsidR="00E93987" w:rsidRPr="00E93987">
        <w:rPr>
          <w:szCs w:val="20"/>
        </w:rPr>
        <w:t>Centreen</w:t>
      </w:r>
      <w:r w:rsidRPr="00E93987">
        <w:rPr>
          <w:szCs w:val="20"/>
        </w:rPr>
        <w:t xml:space="preserve"> siirtyneitä henkilöitä (eivätkä siis ilmeisesti </w:t>
      </w:r>
      <w:r w:rsidR="00E93987" w:rsidRPr="00E93987">
        <w:rPr>
          <w:szCs w:val="20"/>
        </w:rPr>
        <w:t>Centren</w:t>
      </w:r>
      <w:r w:rsidRPr="00E93987">
        <w:rPr>
          <w:szCs w:val="20"/>
        </w:rPr>
        <w:t xml:space="preserve"> sisällä paenneita).</w:t>
      </w:r>
      <w:r w:rsidRPr="00E93987">
        <w:rPr>
          <w:rStyle w:val="Alaviitteenviite"/>
          <w:szCs w:val="20"/>
        </w:rPr>
        <w:footnoteReference w:id="317"/>
      </w:r>
    </w:p>
    <w:p w14:paraId="7ED94B00" w14:textId="599CBA95" w:rsidR="008575BC" w:rsidRPr="008575BC" w:rsidRDefault="008575BC" w:rsidP="00580364">
      <w:pPr>
        <w:pStyle w:val="LeiptekstiMigri"/>
        <w:ind w:left="0"/>
        <w:jc w:val="both"/>
      </w:pPr>
      <w:r>
        <w:rPr>
          <w:szCs w:val="20"/>
        </w:rPr>
        <w:t>OCHA:n mukaan (11.5.2023) v</w:t>
      </w:r>
      <w:r w:rsidR="00712DE3">
        <w:t>uonna 2023 koko Centren maakunnassa 197 000 ihmistä oli humanitaarisen avun tarpeessa.</w:t>
      </w:r>
      <w:r>
        <w:t xml:space="preserve"> </w:t>
      </w:r>
      <w:r>
        <w:rPr>
          <w:szCs w:val="20"/>
        </w:rPr>
        <w:t xml:space="preserve">Avun tarvitsijoiden määrää ei ole eritelty </w:t>
      </w:r>
      <w:r w:rsidR="00FC4035">
        <w:rPr>
          <w:szCs w:val="20"/>
        </w:rPr>
        <w:t>departementeittain</w:t>
      </w:r>
      <w:r>
        <w:rPr>
          <w:szCs w:val="20"/>
        </w:rPr>
        <w:t>.</w:t>
      </w:r>
      <w:r w:rsidRPr="00EE41F9">
        <w:rPr>
          <w:szCs w:val="20"/>
          <w:vertAlign w:val="superscript"/>
        </w:rPr>
        <w:footnoteReference w:id="318"/>
      </w:r>
      <w:r>
        <w:rPr>
          <w:szCs w:val="20"/>
        </w:rPr>
        <w:t xml:space="preserve"> </w:t>
      </w:r>
      <w:r w:rsidRPr="00EE41F9">
        <w:rPr>
          <w:szCs w:val="20"/>
        </w:rPr>
        <w:t>Humanitaarinen tilanne on OCHA:n mukaan</w:t>
      </w:r>
      <w:r>
        <w:rPr>
          <w:szCs w:val="20"/>
        </w:rPr>
        <w:t xml:space="preserve"> Mfoundin </w:t>
      </w:r>
      <w:r w:rsidR="003B035E">
        <w:rPr>
          <w:szCs w:val="20"/>
        </w:rPr>
        <w:t>departementissa</w:t>
      </w:r>
      <w:r>
        <w:rPr>
          <w:szCs w:val="20"/>
        </w:rPr>
        <w:t xml:space="preserve"> kuormittunut </w:t>
      </w:r>
      <w:r w:rsidRPr="00EE41F9">
        <w:rPr>
          <w:szCs w:val="20"/>
        </w:rPr>
        <w:t>(</w:t>
      </w:r>
      <w:r>
        <w:rPr>
          <w:szCs w:val="20"/>
        </w:rPr>
        <w:t>”</w:t>
      </w:r>
      <w:r w:rsidRPr="00EE41F9">
        <w:rPr>
          <w:szCs w:val="20"/>
        </w:rPr>
        <w:t>stress</w:t>
      </w:r>
      <w:r>
        <w:rPr>
          <w:szCs w:val="20"/>
        </w:rPr>
        <w:t>”</w:t>
      </w:r>
      <w:r w:rsidRPr="00EE41F9">
        <w:rPr>
          <w:szCs w:val="20"/>
        </w:rPr>
        <w:t xml:space="preserve">, </w:t>
      </w:r>
      <w:r w:rsidRPr="00EE41F9">
        <w:rPr>
          <w:szCs w:val="20"/>
        </w:rPr>
        <w:lastRenderedPageBreak/>
        <w:t>toisella tasolla 5-portaisella asteikolla</w:t>
      </w:r>
      <w:r>
        <w:rPr>
          <w:szCs w:val="20"/>
        </w:rPr>
        <w:t>, jossa 1 tarkoittaa minimaalista avuntarvetta ja 5 katastrofaalista tilannetta</w:t>
      </w:r>
      <w:r w:rsidRPr="00EE41F9">
        <w:rPr>
          <w:szCs w:val="20"/>
        </w:rPr>
        <w:t>)</w:t>
      </w:r>
      <w:r>
        <w:rPr>
          <w:szCs w:val="20"/>
        </w:rPr>
        <w:t xml:space="preserve"> ja muualla maakunnassa tasolla 1.</w:t>
      </w:r>
      <w:r w:rsidRPr="00EE41F9">
        <w:rPr>
          <w:szCs w:val="20"/>
          <w:vertAlign w:val="superscript"/>
        </w:rPr>
        <w:footnoteReference w:id="319"/>
      </w:r>
    </w:p>
    <w:bookmarkEnd w:id="111"/>
    <w:p w14:paraId="711F3B87" w14:textId="77777777" w:rsidR="004B3F9B" w:rsidRPr="007F7560" w:rsidRDefault="004B3F9B" w:rsidP="004B3F9B">
      <w:pPr>
        <w:pStyle w:val="LeiptekstiMigri"/>
        <w:ind w:left="0"/>
      </w:pPr>
    </w:p>
    <w:p w14:paraId="563BA60C" w14:textId="77777777" w:rsidR="004B48BA" w:rsidRDefault="004B48BA" w:rsidP="004C11DB">
      <w:pPr>
        <w:pStyle w:val="Otsikko2"/>
        <w:numPr>
          <w:ilvl w:val="1"/>
          <w:numId w:val="21"/>
        </w:numPr>
      </w:pPr>
      <w:bookmarkStart w:id="112" w:name="_Toc155707586"/>
      <w:bookmarkStart w:id="113" w:name="_Toc159252830"/>
      <w:bookmarkStart w:id="114" w:name="_Toc159942314"/>
      <w:r>
        <w:t xml:space="preserve">Sisäinen pako </w:t>
      </w:r>
      <w:bookmarkEnd w:id="112"/>
      <w:r w:rsidR="009A3377">
        <w:t>Yaoundéen</w:t>
      </w:r>
      <w:bookmarkEnd w:id="113"/>
      <w:bookmarkEnd w:id="114"/>
    </w:p>
    <w:p w14:paraId="495E0BE0" w14:textId="77777777" w:rsidR="004B48BA" w:rsidRPr="000509FA" w:rsidRDefault="004B48BA" w:rsidP="004C11DB">
      <w:pPr>
        <w:pStyle w:val="Otsikko3"/>
        <w:numPr>
          <w:ilvl w:val="2"/>
          <w:numId w:val="21"/>
        </w:numPr>
      </w:pPr>
      <w:bookmarkStart w:id="115" w:name="_Toc155707587"/>
      <w:bookmarkStart w:id="116" w:name="_Toc159252831"/>
      <w:bookmarkStart w:id="117" w:name="_Toc159942315"/>
      <w:r w:rsidRPr="000509FA">
        <w:t>Sosioekonominen tilanne</w:t>
      </w:r>
      <w:bookmarkEnd w:id="115"/>
      <w:bookmarkEnd w:id="116"/>
      <w:bookmarkEnd w:id="117"/>
    </w:p>
    <w:p w14:paraId="37FA7155" w14:textId="4D8C8CAF" w:rsidR="004C11DB" w:rsidRDefault="004C11DB" w:rsidP="00580364">
      <w:pPr>
        <w:spacing w:line="240" w:lineRule="auto"/>
        <w:jc w:val="both"/>
      </w:pPr>
      <w:r>
        <w:t xml:space="preserve">Lähdeluettelossa mainitussa OCHA:n kartassa on nähtävissä Centren maakunta ja Mfoundin </w:t>
      </w:r>
      <w:r w:rsidR="003B035E">
        <w:t>departementti</w:t>
      </w:r>
      <w:r>
        <w:t>, jossa sijaitsee Kamerunin pääkaupunki Yaoundé.</w:t>
      </w:r>
      <w:r>
        <w:rPr>
          <w:rStyle w:val="Alaviitteenviite"/>
        </w:rPr>
        <w:footnoteReference w:id="320"/>
      </w:r>
      <w:r>
        <w:t xml:space="preserve"> Mfoundin </w:t>
      </w:r>
      <w:r w:rsidR="003B035E">
        <w:t>departementin</w:t>
      </w:r>
      <w:r>
        <w:t xml:space="preserve"> ja Yaoundén kaupungin rajat ovat yhtenevät.</w:t>
      </w:r>
      <w:r>
        <w:rPr>
          <w:rStyle w:val="Alaviitteenviite"/>
        </w:rPr>
        <w:footnoteReference w:id="321"/>
      </w:r>
      <w:r>
        <w:t xml:space="preserve"> Mfoundin </w:t>
      </w:r>
      <w:r w:rsidR="003B035E">
        <w:t>departementti</w:t>
      </w:r>
      <w:r>
        <w:t xml:space="preserve"> jakautuu seitsemään pienempään hallinnolliseen alueeseen (Yaoundé I</w:t>
      </w:r>
      <w:r w:rsidR="00446727">
        <w:t xml:space="preserve"> </w:t>
      </w:r>
      <w:r>
        <w:t>–  Yaoundé VII)</w:t>
      </w:r>
      <w:r w:rsidR="009E430B">
        <w:t>,</w:t>
      </w:r>
      <w:r>
        <w:rPr>
          <w:rStyle w:val="Alaviitteenviite"/>
        </w:rPr>
        <w:footnoteReference w:id="322"/>
      </w:r>
      <w:r>
        <w:t xml:space="preserve"> </w:t>
      </w:r>
      <w:r w:rsidR="009E430B">
        <w:t>jotka o</w:t>
      </w:r>
      <w:r w:rsidR="00755FB8">
        <w:t>n</w:t>
      </w:r>
      <w:r w:rsidR="009E430B">
        <w:t xml:space="preserve"> merkitty </w:t>
      </w:r>
      <w:r>
        <w:t xml:space="preserve">UNHCR:n </w:t>
      </w:r>
      <w:r w:rsidR="009E430B">
        <w:t>julkaisemaan karttaan</w:t>
      </w:r>
      <w:r>
        <w:rPr>
          <w:rStyle w:val="Alaviitteenviite"/>
        </w:rPr>
        <w:footnoteReference w:id="323"/>
      </w:r>
      <w:r w:rsidR="009E430B">
        <w:t>.</w:t>
      </w:r>
    </w:p>
    <w:p w14:paraId="1DDAA55E" w14:textId="77777777" w:rsidR="008A62D3" w:rsidRPr="006E419A" w:rsidRDefault="008A62D3" w:rsidP="00580364">
      <w:pPr>
        <w:spacing w:line="240" w:lineRule="auto"/>
        <w:jc w:val="both"/>
      </w:pPr>
      <w:r w:rsidRPr="006E419A">
        <w:t xml:space="preserve">Bertelsmann Stiftung -säätiön raportin mukaan Kamerunissa sosioekonomiset erot ovat erittäin suuret. Yli 40 % väestöstä elää maaseudulla, ja köyhyyttä on etenkin </w:t>
      </w:r>
      <w:r w:rsidR="0018477D">
        <w:t>maan pohjoisosassa</w:t>
      </w:r>
      <w:r w:rsidRPr="006E419A">
        <w:t>. Kaupunkimaisten alueiden asukkaista noin 38 % elää slummeissa, joissa sanitaatio-olosuhteet ovat heikot. Kamerunissa lisäksi sukupuolten välinen eriarvoisuus on suurta</w:t>
      </w:r>
      <w:r w:rsidR="00FF0B7D">
        <w:t>,</w:t>
      </w:r>
      <w:r w:rsidRPr="006E419A">
        <w:t xml:space="preserve"> ja ilmeisimpiä ovat erot osallistumisessa koulutukseen ja työmarkkinoille.</w:t>
      </w:r>
      <w:r>
        <w:rPr>
          <w:rStyle w:val="Alaviitteenviite"/>
        </w:rPr>
        <w:footnoteReference w:id="324"/>
      </w:r>
    </w:p>
    <w:p w14:paraId="6806D8AB" w14:textId="77777777" w:rsidR="005B71F7" w:rsidRDefault="005B71F7" w:rsidP="00580364">
      <w:pPr>
        <w:spacing w:line="240" w:lineRule="auto"/>
        <w:jc w:val="both"/>
      </w:pPr>
      <w:r w:rsidRPr="008A62D3">
        <w:t>Kamerunissa työnantajat maksavat vähimmäispalkkaa koskevasta lainsäädännöstä huolimatta usein pienempää palkkaa, osittain koska Kamerunissa vajaatyöllisyys on erittäin suurta. Vähimmäispalkkaa alhaisempia palkkoja maksetaan esimerkiksi julkisen sektorin rakennusurakoissa sekä kotitaloustöissä. Kotitaloussektorilla pakolaisnaiset ovat erityisen haavoittuvassa asemassa epäreiluille käytännöille.</w:t>
      </w:r>
      <w:r>
        <w:t xml:space="preserve"> Työ- ja sosiaaliturvaministeriö ei valvo lakien ja asetusten noudattamista epävirallisella sektorilla, jolla kansainvälisen työjärjestö ILO:n mukaan työskentelee 90 % maan työvoimasta. </w:t>
      </w:r>
      <w:r w:rsidR="00FF0B7D">
        <w:t>Epävirallisella sektorilla työskentelee etenkin naisia.</w:t>
      </w:r>
      <w:r>
        <w:t xml:space="preserve"> Epävirallisilla työmarkkinoilla työskentelevät ovat suurelta osin vailla sosiaaliturvaa kuten työttömyys- tai tapaturmakorvauksia.</w:t>
      </w:r>
      <w:r w:rsidRPr="008A62D3">
        <w:rPr>
          <w:rStyle w:val="Alaviitteenviite"/>
        </w:rPr>
        <w:footnoteReference w:id="325"/>
      </w:r>
      <w:r>
        <w:t xml:space="preserve">  </w:t>
      </w:r>
    </w:p>
    <w:p w14:paraId="69B309EF" w14:textId="77777777" w:rsidR="005E1EC8" w:rsidRPr="008A62D3" w:rsidRDefault="005E1EC8" w:rsidP="00580364">
      <w:pPr>
        <w:spacing w:line="240" w:lineRule="auto"/>
        <w:jc w:val="both"/>
      </w:pPr>
      <w:r>
        <w:t>Vuodelta 2016 olevan tiedon mukaan Yaoundéssa noin 22 % työssä käyvistä työskentelee julkisella sektorilla, 15 % yksityisellä, virallisella sektorilla, 61 % epävirallisella sektorilla muissa kuin maatalousalalla ja 2 % epävirallisella sektorilla maatalousalalla.</w:t>
      </w:r>
      <w:r>
        <w:rPr>
          <w:rStyle w:val="Alaviitteenviite"/>
        </w:rPr>
        <w:footnoteReference w:id="326"/>
      </w:r>
    </w:p>
    <w:p w14:paraId="149112A8" w14:textId="77777777" w:rsidR="004B48BA" w:rsidRDefault="004B48BA" w:rsidP="004B48BA"/>
    <w:p w14:paraId="1C858209" w14:textId="77777777" w:rsidR="004B48BA" w:rsidRPr="000509FA" w:rsidRDefault="004B48BA" w:rsidP="004C11DB">
      <w:pPr>
        <w:pStyle w:val="Otsikko3"/>
        <w:numPr>
          <w:ilvl w:val="2"/>
          <w:numId w:val="21"/>
        </w:numPr>
      </w:pPr>
      <w:bookmarkStart w:id="119" w:name="_Toc155707588"/>
      <w:bookmarkStart w:id="120" w:name="_Toc159252832"/>
      <w:bookmarkStart w:id="121" w:name="_Toc159942316"/>
      <w:r w:rsidRPr="000509FA">
        <w:t>Sisäisesti siirtymään joutuneiden tilanne</w:t>
      </w:r>
      <w:bookmarkEnd w:id="119"/>
      <w:bookmarkEnd w:id="120"/>
      <w:bookmarkEnd w:id="121"/>
    </w:p>
    <w:p w14:paraId="48DA664A" w14:textId="77777777" w:rsidR="00645775" w:rsidRDefault="00682D6D" w:rsidP="00755FB8">
      <w:pPr>
        <w:spacing w:line="240" w:lineRule="auto"/>
        <w:jc w:val="both"/>
      </w:pPr>
      <w:r w:rsidRPr="00EF0AB4">
        <w:rPr>
          <w:szCs w:val="20"/>
        </w:rPr>
        <w:t>Kamerunin aluehallintoministeriö MINAT arvioi, että</w:t>
      </w:r>
      <w:r>
        <w:rPr>
          <w:szCs w:val="20"/>
        </w:rPr>
        <w:t xml:space="preserve"> sisäisesti </w:t>
      </w:r>
      <w:r w:rsidRPr="00682D6D">
        <w:rPr>
          <w:szCs w:val="20"/>
        </w:rPr>
        <w:t xml:space="preserve">siirtymään joutuneita </w:t>
      </w:r>
      <w:r>
        <w:rPr>
          <w:szCs w:val="20"/>
        </w:rPr>
        <w:t xml:space="preserve">henkilöitä </w:t>
      </w:r>
      <w:r w:rsidRPr="00682D6D">
        <w:rPr>
          <w:szCs w:val="20"/>
        </w:rPr>
        <w:t>on</w:t>
      </w:r>
      <w:r>
        <w:rPr>
          <w:szCs w:val="20"/>
        </w:rPr>
        <w:t xml:space="preserve"> koko Centren maakunnassa</w:t>
      </w:r>
      <w:r w:rsidRPr="00682D6D">
        <w:rPr>
          <w:szCs w:val="20"/>
        </w:rPr>
        <w:t xml:space="preserve"> </w:t>
      </w:r>
      <w:r>
        <w:rPr>
          <w:szCs w:val="20"/>
        </w:rPr>
        <w:t>30 290</w:t>
      </w:r>
      <w:r w:rsidRPr="00682D6D">
        <w:rPr>
          <w:szCs w:val="20"/>
        </w:rPr>
        <w:t xml:space="preserve"> (lähteestä ei käy ilmi, mihin ajankohtaan tämä määrä viittaa).</w:t>
      </w:r>
      <w:r w:rsidRPr="00682D6D">
        <w:rPr>
          <w:szCs w:val="20"/>
          <w:vertAlign w:val="superscript"/>
        </w:rPr>
        <w:footnoteReference w:id="327"/>
      </w:r>
      <w:r w:rsidR="00D2379C">
        <w:rPr>
          <w:szCs w:val="20"/>
        </w:rPr>
        <w:t xml:space="preserve"> </w:t>
      </w:r>
      <w:r w:rsidR="00645775">
        <w:t xml:space="preserve">UNHCR:llä </w:t>
      </w:r>
      <w:r w:rsidR="004943C3">
        <w:t>tammikuun lopulla 2024</w:t>
      </w:r>
      <w:r w:rsidR="00645775">
        <w:t xml:space="preserve"> olleen tiedon mukaan koko Centren maakunnassa oleskeli 63 809 anglofonialueelta pakoon lähtenyttä henkilöä.</w:t>
      </w:r>
      <w:r w:rsidR="00645775">
        <w:rPr>
          <w:rStyle w:val="Alaviitteenviite"/>
        </w:rPr>
        <w:footnoteReference w:id="328"/>
      </w:r>
    </w:p>
    <w:p w14:paraId="7D93089C" w14:textId="55BAD448" w:rsidR="00C94995" w:rsidRPr="004943C3" w:rsidRDefault="00871577" w:rsidP="00755FB8">
      <w:pPr>
        <w:spacing w:line="240" w:lineRule="auto"/>
        <w:jc w:val="both"/>
        <w:rPr>
          <w:color w:val="FF0000"/>
          <w:szCs w:val="20"/>
        </w:rPr>
      </w:pPr>
      <w:r>
        <w:rPr>
          <w:szCs w:val="20"/>
        </w:rPr>
        <w:lastRenderedPageBreak/>
        <w:t xml:space="preserve">OCHA:n mukaan </w:t>
      </w:r>
      <w:r w:rsidR="002F24C8" w:rsidRPr="002F24C8">
        <w:rPr>
          <w:szCs w:val="20"/>
        </w:rPr>
        <w:t>Centren maakunnan kaupunkikeskuksissa IDP:iden ”selviytymisseksiin” (prostituutioon) turvautumisen raportoidaan olevan merkittävä huolenaihe.</w:t>
      </w:r>
      <w:r w:rsidR="002F24C8" w:rsidRPr="002F24C8">
        <w:rPr>
          <w:szCs w:val="20"/>
          <w:vertAlign w:val="superscript"/>
        </w:rPr>
        <w:footnoteReference w:id="329"/>
      </w:r>
      <w:r w:rsidR="007731E3">
        <w:rPr>
          <w:szCs w:val="20"/>
        </w:rPr>
        <w:t xml:space="preserve"> </w:t>
      </w:r>
      <w:r w:rsidR="004943C3" w:rsidRPr="004943C3">
        <w:t>Camer.be -</w:t>
      </w:r>
      <w:r w:rsidR="004943C3">
        <w:t xml:space="preserve">verkkosivuston mukaan </w:t>
      </w:r>
      <w:r w:rsidR="00137303" w:rsidRPr="00137303">
        <w:rPr>
          <w:szCs w:val="20"/>
        </w:rPr>
        <w:t>95 % Yaoundén englanninkielisestä väestöstä asuu Obilin alueella</w:t>
      </w:r>
      <w:r w:rsidR="009E430B">
        <w:rPr>
          <w:rStyle w:val="Alaviitteenviite"/>
        </w:rPr>
        <w:footnoteReference w:id="330"/>
      </w:r>
      <w:r w:rsidR="00137303" w:rsidRPr="00137303">
        <w:rPr>
          <w:szCs w:val="20"/>
        </w:rPr>
        <w:t xml:space="preserve">. Seksillä perheensä elättäviä, maan sisäisesti siirtymään joutuneita naisia on alueella paljon.  Prostituutio on yleistä Yaoundén </w:t>
      </w:r>
      <w:r w:rsidR="004943C3">
        <w:t>VI:ssa</w:t>
      </w:r>
      <w:r w:rsidR="00137303" w:rsidRPr="00137303">
        <w:rPr>
          <w:szCs w:val="20"/>
        </w:rPr>
        <w:t>, erityisesti seuraavilla alueilla: Tkc, Etoug - Ebe, Obili</w:t>
      </w:r>
      <w:r w:rsidR="00254535">
        <w:rPr>
          <w:szCs w:val="20"/>
        </w:rPr>
        <w:t xml:space="preserve"> ja</w:t>
      </w:r>
      <w:r w:rsidR="00137303" w:rsidRPr="00137303">
        <w:rPr>
          <w:szCs w:val="20"/>
        </w:rPr>
        <w:t xml:space="preserve"> Melen.</w:t>
      </w:r>
      <w:r w:rsidR="00137303" w:rsidRPr="00137303">
        <w:rPr>
          <w:szCs w:val="20"/>
          <w:vertAlign w:val="superscript"/>
        </w:rPr>
        <w:footnoteReference w:id="331"/>
      </w:r>
      <w:r w:rsidR="004943C3">
        <w:rPr>
          <w:szCs w:val="20"/>
        </w:rPr>
        <w:t xml:space="preserve"> </w:t>
      </w:r>
      <w:r w:rsidR="00C94995">
        <w:rPr>
          <w:szCs w:val="20"/>
        </w:rPr>
        <w:t>HumAngle</w:t>
      </w:r>
      <w:r w:rsidR="004943C3">
        <w:rPr>
          <w:szCs w:val="20"/>
        </w:rPr>
        <w:t xml:space="preserve"> uutisoi</w:t>
      </w:r>
      <w:r w:rsidR="00C94995">
        <w:rPr>
          <w:szCs w:val="20"/>
        </w:rPr>
        <w:t xml:space="preserve"> </w:t>
      </w:r>
      <w:r>
        <w:rPr>
          <w:szCs w:val="20"/>
        </w:rPr>
        <w:t>(12.7.2023)</w:t>
      </w:r>
      <w:r w:rsidR="004943C3">
        <w:rPr>
          <w:szCs w:val="20"/>
        </w:rPr>
        <w:t xml:space="preserve">, että </w:t>
      </w:r>
      <w:r w:rsidR="00C94995" w:rsidRPr="00AC5BAD">
        <w:rPr>
          <w:szCs w:val="20"/>
        </w:rPr>
        <w:t xml:space="preserve">Kamerunin hallitus on aloittanut </w:t>
      </w:r>
      <w:r w:rsidR="00C94995">
        <w:rPr>
          <w:szCs w:val="20"/>
        </w:rPr>
        <w:t>taistelun</w:t>
      </w:r>
      <w:r w:rsidR="00C94995" w:rsidRPr="00AC5BAD">
        <w:rPr>
          <w:szCs w:val="20"/>
        </w:rPr>
        <w:t xml:space="preserve"> seksityöntekijöitä vastaan, joiden elinkeinoa se </w:t>
      </w:r>
      <w:r w:rsidR="00C94995">
        <w:rPr>
          <w:szCs w:val="20"/>
        </w:rPr>
        <w:t xml:space="preserve">tähän asti </w:t>
      </w:r>
      <w:r w:rsidR="00C94995" w:rsidRPr="00AC5BAD">
        <w:rPr>
          <w:szCs w:val="20"/>
        </w:rPr>
        <w:t xml:space="preserve">on suvainnut. Yaoundé VI:n aluejohtaja Joseph Alain Etoundi </w:t>
      </w:r>
      <w:r w:rsidR="00C94995">
        <w:rPr>
          <w:szCs w:val="20"/>
        </w:rPr>
        <w:t xml:space="preserve">määräsi </w:t>
      </w:r>
      <w:r w:rsidR="00C94995" w:rsidRPr="00AC5BAD">
        <w:rPr>
          <w:szCs w:val="20"/>
        </w:rPr>
        <w:t>29.</w:t>
      </w:r>
      <w:r w:rsidR="00C94995">
        <w:rPr>
          <w:szCs w:val="20"/>
        </w:rPr>
        <w:t>6.2023</w:t>
      </w:r>
      <w:r w:rsidR="00C94995" w:rsidRPr="00AC5BAD">
        <w:rPr>
          <w:szCs w:val="20"/>
        </w:rPr>
        <w:t xml:space="preserve"> </w:t>
      </w:r>
      <w:r w:rsidR="00C94995">
        <w:rPr>
          <w:szCs w:val="20"/>
        </w:rPr>
        <w:t>suljettavaksi</w:t>
      </w:r>
      <w:r w:rsidR="00C94995" w:rsidRPr="00AC5BAD">
        <w:rPr>
          <w:szCs w:val="20"/>
        </w:rPr>
        <w:t xml:space="preserve"> kaikki baarit, majatalot, motellit ja pelitalot</w:t>
      </w:r>
      <w:r w:rsidR="009E430B">
        <w:rPr>
          <w:szCs w:val="20"/>
        </w:rPr>
        <w:t xml:space="preserve"> niissä</w:t>
      </w:r>
      <w:r w:rsidR="00C94995" w:rsidRPr="00AC5BAD">
        <w:rPr>
          <w:szCs w:val="20"/>
        </w:rPr>
        <w:t xml:space="preserve"> lähiöissä, joissa seksityöntekijät toimivat. </w:t>
      </w:r>
      <w:r w:rsidR="00C94995">
        <w:rPr>
          <w:szCs w:val="20"/>
        </w:rPr>
        <w:t>Kamerunin rikoslain artikla 343</w:t>
      </w:r>
      <w:r w:rsidR="008A18C8">
        <w:rPr>
          <w:rStyle w:val="Alaviitteenviite"/>
          <w:szCs w:val="20"/>
        </w:rPr>
        <w:footnoteReference w:id="332"/>
      </w:r>
      <w:r w:rsidR="00C94995">
        <w:rPr>
          <w:szCs w:val="20"/>
        </w:rPr>
        <w:t xml:space="preserve"> kriminalisoi seksityön.</w:t>
      </w:r>
      <w:r w:rsidR="00C94995">
        <w:rPr>
          <w:rStyle w:val="Alaviitteenviite"/>
          <w:szCs w:val="20"/>
        </w:rPr>
        <w:footnoteReference w:id="333"/>
      </w:r>
    </w:p>
    <w:p w14:paraId="0CBE3FD0" w14:textId="77777777" w:rsidR="00825E3E" w:rsidRDefault="00871577" w:rsidP="00755FB8">
      <w:pPr>
        <w:spacing w:line="240" w:lineRule="auto"/>
        <w:jc w:val="both"/>
        <w:rPr>
          <w:color w:val="222F3A"/>
          <w:shd w:val="clear" w:color="auto" w:fill="FFFFFF"/>
        </w:rPr>
      </w:pPr>
      <w:r>
        <w:rPr>
          <w:szCs w:val="20"/>
        </w:rPr>
        <w:t xml:space="preserve">OCHA:n mukaan </w:t>
      </w:r>
      <w:r w:rsidR="003445C5" w:rsidRPr="003445C5">
        <w:rPr>
          <w:szCs w:val="20"/>
        </w:rPr>
        <w:t>IDP-lasten kouluun pääsyn suurimpia ongelmia Yaoundéssa ovat korkeat koulumaksut ja ylisuuret luokkakoot. Koulujen ylikuormitus on ongelma etenkin englanninkielisille koululaisille, jotka haluavat osallistua englanninkieliseen opetukseen. Joissakin kouluissa ei ole vettä ja käymälöitä, toisissa vain yksi vesipiste ja käymälä tuhansia oppilaita kohti.</w:t>
      </w:r>
      <w:r w:rsidR="003445C5" w:rsidRPr="003445C5">
        <w:rPr>
          <w:szCs w:val="20"/>
          <w:vertAlign w:val="superscript"/>
        </w:rPr>
        <w:footnoteReference w:id="334"/>
      </w:r>
      <w:r w:rsidR="009E430B">
        <w:rPr>
          <w:szCs w:val="20"/>
        </w:rPr>
        <w:t xml:space="preserve"> </w:t>
      </w:r>
      <w:r w:rsidR="00825E3E" w:rsidRPr="00825E3E">
        <w:t>Voice of America -median artikkelissa (23.6.2023) kerrot</w:t>
      </w:r>
      <w:r w:rsidR="00825E3E">
        <w:t xml:space="preserve">aan anglofonikonfliktissa aviomiehensä menettäneiden leskien vaikeasta tilanteesta Yaoundéssa. Haastatellun lesken mukaan sisäisesti siirtymään joutuneiden henkilöiden lapset kiertelevät ovelta ovelle kerjäämässä eivätkä pääse kouluun. Leski oli ollut puoli vuotta kodittomana lastensa kanssa ennen kuin </w:t>
      </w:r>
      <w:r w:rsidR="00825E3E" w:rsidRPr="007731E3">
        <w:rPr>
          <w:i/>
        </w:rPr>
        <w:t>Catholic Women Association</w:t>
      </w:r>
      <w:r w:rsidR="00825E3E">
        <w:t xml:space="preserve"> -järjestö hankki heille huoneen. Nais- ja perheasioiden ministerin Marie </w:t>
      </w:r>
      <w:r w:rsidR="00825E3E" w:rsidRPr="00825E3E">
        <w:rPr>
          <w:color w:val="222F3A"/>
          <w:shd w:val="clear" w:color="auto" w:fill="FFFFFF"/>
        </w:rPr>
        <w:t>Therese Abena Ondoua</w:t>
      </w:r>
      <w:r w:rsidR="00825E3E">
        <w:rPr>
          <w:color w:val="222F3A"/>
          <w:shd w:val="clear" w:color="auto" w:fill="FFFFFF"/>
        </w:rPr>
        <w:t>n mukaan valtio pyrkii auttamaan leskiä</w:t>
      </w:r>
      <w:r>
        <w:rPr>
          <w:color w:val="222F3A"/>
          <w:shd w:val="clear" w:color="auto" w:fill="FFFFFF"/>
        </w:rPr>
        <w:t>,</w:t>
      </w:r>
      <w:r w:rsidR="00825E3E">
        <w:rPr>
          <w:color w:val="222F3A"/>
          <w:shd w:val="clear" w:color="auto" w:fill="FFFFFF"/>
        </w:rPr>
        <w:t xml:space="preserve"> mutta valtion resurssit ovat rajalliset.</w:t>
      </w:r>
      <w:r w:rsidR="007731E3">
        <w:rPr>
          <w:rStyle w:val="Alaviitteenviite"/>
          <w:color w:val="222F3A"/>
          <w:shd w:val="clear" w:color="auto" w:fill="FFFFFF"/>
        </w:rPr>
        <w:footnoteReference w:id="335"/>
      </w:r>
      <w:r w:rsidR="007731E3">
        <w:rPr>
          <w:color w:val="222F3A"/>
          <w:shd w:val="clear" w:color="auto" w:fill="FFFFFF"/>
        </w:rPr>
        <w:t xml:space="preserve"> </w:t>
      </w:r>
    </w:p>
    <w:p w14:paraId="79A2BAD8" w14:textId="77777777" w:rsidR="00755FB8" w:rsidRPr="009E430B" w:rsidRDefault="00755FB8" w:rsidP="00755FB8">
      <w:pPr>
        <w:spacing w:line="240" w:lineRule="auto"/>
        <w:jc w:val="both"/>
        <w:rPr>
          <w:szCs w:val="20"/>
        </w:rPr>
      </w:pPr>
    </w:p>
    <w:p w14:paraId="72E6D7B8" w14:textId="77777777" w:rsidR="004B48BA" w:rsidRPr="000509FA" w:rsidRDefault="004B48BA" w:rsidP="004C11DB">
      <w:pPr>
        <w:pStyle w:val="Otsikko3"/>
        <w:numPr>
          <w:ilvl w:val="2"/>
          <w:numId w:val="21"/>
        </w:numPr>
      </w:pPr>
      <w:bookmarkStart w:id="122" w:name="_Toc155707589"/>
      <w:bookmarkStart w:id="123" w:name="_Toc159252833"/>
      <w:bookmarkStart w:id="124" w:name="_Toc159942317"/>
      <w:r w:rsidRPr="000509FA">
        <w:t>Alueelle pääsy</w:t>
      </w:r>
      <w:bookmarkEnd w:id="122"/>
      <w:bookmarkEnd w:id="123"/>
      <w:bookmarkEnd w:id="124"/>
    </w:p>
    <w:p w14:paraId="07988226" w14:textId="77777777" w:rsidR="00FF010E" w:rsidRDefault="00FF010E" w:rsidP="00755FB8">
      <w:pPr>
        <w:spacing w:before="160" w:line="240" w:lineRule="auto"/>
        <w:jc w:val="both"/>
        <w:rPr>
          <w:szCs w:val="20"/>
        </w:rPr>
      </w:pPr>
      <w:r w:rsidRPr="009A3377">
        <w:rPr>
          <w:szCs w:val="20"/>
        </w:rPr>
        <w:t>Sisäisen paon mahdollisuutta Yaoundéen ja Doualaan on käsitelty Maahanmuuttoviraston maatietopalvelun 21.12.2021</w:t>
      </w:r>
      <w:r w:rsidRPr="009A3377">
        <w:rPr>
          <w:szCs w:val="20"/>
          <w:vertAlign w:val="superscript"/>
        </w:rPr>
        <w:footnoteReference w:id="336"/>
      </w:r>
      <w:r>
        <w:rPr>
          <w:szCs w:val="20"/>
        </w:rPr>
        <w:t xml:space="preserve"> ja 30.6.2023</w:t>
      </w:r>
      <w:r>
        <w:rPr>
          <w:rStyle w:val="Alaviitteenviite"/>
          <w:szCs w:val="20"/>
        </w:rPr>
        <w:footnoteReference w:id="337"/>
      </w:r>
      <w:r>
        <w:rPr>
          <w:szCs w:val="20"/>
        </w:rPr>
        <w:t xml:space="preserve"> julkaisemissa turvallisuustilannekatsauksissa. </w:t>
      </w:r>
      <w:r w:rsidRPr="009A3377">
        <w:rPr>
          <w:szCs w:val="20"/>
        </w:rPr>
        <w:t xml:space="preserve"> Lisäksi erityisesti turvaverkottomien naisten ja vailla henkilöasiakirjoja olevien henkilöiden mahdollisuutta sisäiseen pakoon on käsitelty 24.2.2022 julkai</w:t>
      </w:r>
      <w:r>
        <w:rPr>
          <w:szCs w:val="20"/>
        </w:rPr>
        <w:t>stussa</w:t>
      </w:r>
      <w:r w:rsidRPr="009A3377">
        <w:rPr>
          <w:szCs w:val="20"/>
        </w:rPr>
        <w:t xml:space="preserve"> kyselyvastauksessa</w:t>
      </w:r>
      <w:r w:rsidRPr="009A3377">
        <w:rPr>
          <w:szCs w:val="20"/>
          <w:vertAlign w:val="superscript"/>
        </w:rPr>
        <w:footnoteReference w:id="338"/>
      </w:r>
      <w:r w:rsidRPr="009A3377">
        <w:rPr>
          <w:szCs w:val="20"/>
        </w:rPr>
        <w:t xml:space="preserve"> ja Kanadan maahanmuutto- ja pakolaislautakunnan (IRB) 8.6.2022 julkaisemassa kyselyvastauksessa</w:t>
      </w:r>
      <w:r w:rsidRPr="009A3377">
        <w:rPr>
          <w:szCs w:val="20"/>
          <w:vertAlign w:val="superscript"/>
        </w:rPr>
        <w:footnoteReference w:id="339"/>
      </w:r>
      <w:r w:rsidRPr="009A3377">
        <w:rPr>
          <w:szCs w:val="20"/>
        </w:rPr>
        <w:t xml:space="preserve">. </w:t>
      </w:r>
      <w:r>
        <w:rPr>
          <w:szCs w:val="20"/>
        </w:rPr>
        <w:t>Kamerunin henkilökortin ja passin hankkimista ulkomailla ja Kamerunissa on käsitelty 17.1.2022 julkaistussa kyselyvastauksessa.</w:t>
      </w:r>
      <w:r>
        <w:rPr>
          <w:rStyle w:val="Alaviitteenviite"/>
          <w:szCs w:val="20"/>
        </w:rPr>
        <w:footnoteReference w:id="340"/>
      </w:r>
      <w:r>
        <w:rPr>
          <w:szCs w:val="20"/>
        </w:rPr>
        <w:t xml:space="preserve"> </w:t>
      </w:r>
    </w:p>
    <w:p w14:paraId="00C5AF18" w14:textId="77777777" w:rsidR="00433B7A" w:rsidRPr="00656E94" w:rsidRDefault="00433B7A" w:rsidP="00755FB8">
      <w:pPr>
        <w:pStyle w:val="LeiptekstiMigri"/>
        <w:ind w:left="0"/>
        <w:jc w:val="both"/>
      </w:pPr>
      <w:r>
        <w:t>Yaoundéssa</w:t>
      </w:r>
      <w:r w:rsidRPr="00656E94">
        <w:t xml:space="preserve"> sijaitsee kansainvälinen lentokenttä, jonne lentää useita lentoyhtiöitä kuten Turkish Airlines Istanbulista</w:t>
      </w:r>
      <w:r>
        <w:t xml:space="preserve"> ja Air France Pariisista sekä mm.</w:t>
      </w:r>
      <w:r w:rsidRPr="00656E94">
        <w:t xml:space="preserve"> Camair Co </w:t>
      </w:r>
      <w:r>
        <w:t>mm. Doualasta</w:t>
      </w:r>
      <w:r w:rsidRPr="00656E94">
        <w:t>.</w:t>
      </w:r>
      <w:r w:rsidRPr="00656E94">
        <w:rPr>
          <w:rStyle w:val="Alaviitteenviite"/>
        </w:rPr>
        <w:footnoteReference w:id="341"/>
      </w:r>
      <w:r w:rsidRPr="00656E94">
        <w:t xml:space="preserve"> </w:t>
      </w:r>
    </w:p>
    <w:p w14:paraId="3ADAE38A" w14:textId="77777777" w:rsidR="00FF010E" w:rsidRDefault="00FF010E" w:rsidP="00755FB8">
      <w:pPr>
        <w:pStyle w:val="LeiptekstiMigri"/>
        <w:ind w:left="0"/>
        <w:jc w:val="both"/>
      </w:pPr>
      <w:r w:rsidRPr="00434CB5">
        <w:rPr>
          <w:szCs w:val="20"/>
        </w:rPr>
        <w:t>Kamerunin perustuslaki  takaa maan sisäisen liikkumisvapauden sekä vapauden lähteä maasta ja palata maahan, mutta hallinto ja ei-valtiolliset aseelliset ryhmät rajoittavat toisinaan näitä vapauksia.</w:t>
      </w:r>
      <w:r>
        <w:rPr>
          <w:szCs w:val="20"/>
        </w:rPr>
        <w:t xml:space="preserve"> </w:t>
      </w:r>
      <w:r>
        <w:t xml:space="preserve">Poliisi, santarmit ja tullivirkailijat käyttävät vähäisiä rikkomuksia tekosyynä ja </w:t>
      </w:r>
      <w:r>
        <w:lastRenderedPageBreak/>
        <w:t>kiristivät usein lahjuksia ja ahdistelevat matkustajia tiesuluilla ja tarkastuspisteillä kaupungeissa ja maanteillä. Poliisi pysäyttää usein matkustajia tarkistaakseen henkilöasiakirjoja kuten kansallisia henkilökortteja ja passeja.</w:t>
      </w:r>
      <w:r w:rsidRPr="00434CB5">
        <w:rPr>
          <w:szCs w:val="20"/>
          <w:vertAlign w:val="superscript"/>
        </w:rPr>
        <w:footnoteReference w:id="342"/>
      </w:r>
    </w:p>
    <w:p w14:paraId="7A580B55" w14:textId="77777777" w:rsidR="001D4B9D" w:rsidRDefault="001D4B9D" w:rsidP="001D4B9D">
      <w:pPr>
        <w:spacing w:before="160" w:line="240" w:lineRule="auto"/>
        <w:jc w:val="both"/>
        <w:rPr>
          <w:szCs w:val="20"/>
        </w:rPr>
      </w:pPr>
      <w:r w:rsidRPr="00FE7159">
        <w:t>Presidentin asetuksen</w:t>
      </w:r>
      <w:r>
        <w:t xml:space="preserve"> (4.8.2016)</w:t>
      </w:r>
      <w:r w:rsidRPr="00FE7159">
        <w:t xml:space="preserve"> </w:t>
      </w:r>
      <w:r w:rsidRPr="003E0E2F">
        <w:t xml:space="preserve">Décret N° </w:t>
      </w:r>
      <w:r w:rsidRPr="00FE7159">
        <w:t>2016/375 mukaan</w:t>
      </w:r>
      <w:r>
        <w:t xml:space="preserve"> k</w:t>
      </w:r>
      <w:r w:rsidRPr="00FE7159">
        <w:t>aikilla vähintään 18-vuotiailla tulee olla henkilökortti.</w:t>
      </w:r>
      <w:r>
        <w:rPr>
          <w:rStyle w:val="Alaviitteenviite"/>
        </w:rPr>
        <w:footnoteReference w:id="343"/>
      </w:r>
      <w:r>
        <w:t xml:space="preserve"> </w:t>
      </w:r>
      <w:r>
        <w:rPr>
          <w:szCs w:val="20"/>
        </w:rPr>
        <w:t>Kamerunin henkilökortin ja passin hankkimista ulkomailla ja Kamerunissa on käsitelty 17.1.2022 julkaistussa kyselyvastauksessa.</w:t>
      </w:r>
      <w:r>
        <w:rPr>
          <w:rStyle w:val="Alaviitteenviite"/>
          <w:szCs w:val="20"/>
        </w:rPr>
        <w:footnoteReference w:id="344"/>
      </w:r>
      <w:r>
        <w:rPr>
          <w:szCs w:val="20"/>
        </w:rPr>
        <w:t xml:space="preserve"> </w:t>
      </w:r>
    </w:p>
    <w:p w14:paraId="1EB7BE42" w14:textId="77777777" w:rsidR="00FF010E" w:rsidRPr="007F7560" w:rsidRDefault="00FF010E" w:rsidP="007F7560">
      <w:pPr>
        <w:pStyle w:val="LeiptekstiMigri"/>
        <w:ind w:left="0"/>
      </w:pPr>
    </w:p>
    <w:p w14:paraId="0A0A9F8E" w14:textId="77777777" w:rsidR="000509FA" w:rsidRPr="0088375B" w:rsidRDefault="004D72F1" w:rsidP="004C11DB">
      <w:pPr>
        <w:pStyle w:val="Otsikko1"/>
        <w:numPr>
          <w:ilvl w:val="0"/>
          <w:numId w:val="21"/>
        </w:numPr>
        <w:rPr>
          <w:lang w:val="en-US"/>
        </w:rPr>
      </w:pPr>
      <w:bookmarkStart w:id="125" w:name="_Toc155707606"/>
      <w:bookmarkStart w:id="126" w:name="_Toc159252834"/>
      <w:bookmarkStart w:id="127" w:name="_Toc159942318"/>
      <w:r w:rsidRPr="0088375B">
        <w:rPr>
          <w:lang w:val="en-US"/>
        </w:rPr>
        <w:t>Lähteet</w:t>
      </w:r>
      <w:bookmarkEnd w:id="125"/>
      <w:bookmarkEnd w:id="126"/>
      <w:bookmarkEnd w:id="127"/>
    </w:p>
    <w:p w14:paraId="5497B931" w14:textId="77777777" w:rsidR="000C5EB6" w:rsidRPr="0020724F" w:rsidRDefault="000C5EB6" w:rsidP="0020724F">
      <w:pPr>
        <w:spacing w:line="240" w:lineRule="auto"/>
        <w:rPr>
          <w:szCs w:val="20"/>
        </w:rPr>
      </w:pPr>
      <w:r w:rsidRPr="0020724F">
        <w:rPr>
          <w:szCs w:val="20"/>
          <w:lang w:val="en-US"/>
        </w:rPr>
        <w:t xml:space="preserve">247Ureports 12.1.2024. </w:t>
      </w:r>
      <w:r w:rsidRPr="0020724F">
        <w:rPr>
          <w:i/>
          <w:szCs w:val="20"/>
          <w:lang w:val="en-US"/>
        </w:rPr>
        <w:t xml:space="preserve">Five Killed As Black Marine, Joint Border Patrol Exchange Fire in Bakassi. </w:t>
      </w:r>
      <w:hyperlink r:id="rId8" w:history="1">
        <w:r w:rsidRPr="0020724F">
          <w:rPr>
            <w:rStyle w:val="Hyperlinkki"/>
            <w:szCs w:val="20"/>
          </w:rPr>
          <w:t>https://247ureports.com/2024/01/five-killed-as-black-marine-joint-border-patrol-exchange-fire-in-bakassi/</w:t>
        </w:r>
      </w:hyperlink>
      <w:r w:rsidRPr="0020724F">
        <w:rPr>
          <w:szCs w:val="20"/>
        </w:rPr>
        <w:t xml:space="preserve"> (käyty 16.1.2024).</w:t>
      </w:r>
    </w:p>
    <w:p w14:paraId="5BA865E4" w14:textId="77777777" w:rsidR="0032389C" w:rsidRPr="0020724F" w:rsidRDefault="004F10FF" w:rsidP="0020724F">
      <w:pPr>
        <w:spacing w:line="240" w:lineRule="auto"/>
        <w:rPr>
          <w:szCs w:val="20"/>
          <w:lang w:val="en-US"/>
        </w:rPr>
      </w:pPr>
      <w:r w:rsidRPr="0020724F">
        <w:rPr>
          <w:szCs w:val="20"/>
          <w:lang w:val="en-US"/>
        </w:rPr>
        <w:t>ACLED (Armed Conflict Location &amp; Event Data Project)</w:t>
      </w:r>
      <w:r w:rsidR="00D82F19" w:rsidRPr="0020724F">
        <w:rPr>
          <w:szCs w:val="20"/>
          <w:lang w:val="en-US"/>
        </w:rPr>
        <w:t xml:space="preserve"> </w:t>
      </w:r>
    </w:p>
    <w:p w14:paraId="6659B48B" w14:textId="77777777" w:rsidR="00D82F19" w:rsidRPr="0020724F" w:rsidRDefault="00D82F19" w:rsidP="0020724F">
      <w:pPr>
        <w:spacing w:line="240" w:lineRule="auto"/>
        <w:ind w:left="720"/>
        <w:rPr>
          <w:szCs w:val="20"/>
        </w:rPr>
      </w:pPr>
      <w:r w:rsidRPr="0020724F">
        <w:rPr>
          <w:szCs w:val="20"/>
        </w:rPr>
        <w:t xml:space="preserve">5.1.2024 </w:t>
      </w:r>
      <w:r w:rsidRPr="0020724F">
        <w:rPr>
          <w:i/>
          <w:szCs w:val="20"/>
        </w:rPr>
        <w:t>Data Export Tool</w:t>
      </w:r>
      <w:r w:rsidRPr="0020724F">
        <w:rPr>
          <w:szCs w:val="20"/>
        </w:rPr>
        <w:t xml:space="preserve"> &gt; Excel-taulukko </w:t>
      </w:r>
      <w:hyperlink r:id="rId9" w:history="1">
        <w:r w:rsidRPr="0020724F">
          <w:rPr>
            <w:color w:val="0563C1" w:themeColor="hyperlink"/>
            <w:szCs w:val="20"/>
            <w:u w:val="single"/>
          </w:rPr>
          <w:t>https://acleddata.com/data-export-tool/</w:t>
        </w:r>
      </w:hyperlink>
      <w:r w:rsidRPr="0020724F">
        <w:rPr>
          <w:szCs w:val="20"/>
        </w:rPr>
        <w:t xml:space="preserve"> [edellyttää kirjautumista] (käyty 11.1.2024).</w:t>
      </w:r>
    </w:p>
    <w:p w14:paraId="1A7014BC" w14:textId="77777777" w:rsidR="0032389C" w:rsidRPr="0020724F" w:rsidRDefault="0032389C" w:rsidP="0020724F">
      <w:pPr>
        <w:pStyle w:val="LeiptekstiMigri"/>
        <w:spacing w:before="0" w:after="0"/>
        <w:ind w:left="720"/>
        <w:rPr>
          <w:rFonts w:eastAsia="Century Gothic" w:cs="Century Gothic"/>
          <w:szCs w:val="20"/>
          <w:lang w:val="en-US"/>
        </w:rPr>
      </w:pPr>
      <w:r w:rsidRPr="0020724F">
        <w:rPr>
          <w:rFonts w:eastAsia="Century Gothic" w:cs="Century Gothic"/>
          <w:szCs w:val="20"/>
          <w:lang w:val="en-US"/>
        </w:rPr>
        <w:t xml:space="preserve">1/2023. FAQs: ACLED Fatality Methodology. </w:t>
      </w:r>
      <w:hyperlink r:id="rId10" w:history="1">
        <w:r w:rsidRPr="0020724F">
          <w:rPr>
            <w:rStyle w:val="Hyperlinkki"/>
            <w:rFonts w:eastAsia="Century Gothic" w:cs="Century Gothic"/>
            <w:szCs w:val="20"/>
            <w:lang w:val="en-US"/>
          </w:rPr>
          <w:t>https://acleddata.com/acleddatanew/wp-content/uploads/2023/01/FAQs-ACLED-Fatality-Methodology_2023.pdf</w:t>
        </w:r>
      </w:hyperlink>
      <w:r w:rsidRPr="0020724F">
        <w:rPr>
          <w:rFonts w:eastAsia="Century Gothic" w:cs="Century Gothic"/>
          <w:szCs w:val="20"/>
          <w:lang w:val="en-US"/>
        </w:rPr>
        <w:t xml:space="preserve"> (käyty 25.1.2024).</w:t>
      </w:r>
    </w:p>
    <w:p w14:paraId="58D83AC6" w14:textId="77777777" w:rsidR="0032389C" w:rsidRPr="0020724F" w:rsidRDefault="0032389C" w:rsidP="0020724F">
      <w:pPr>
        <w:pStyle w:val="LeiptekstiMigri"/>
        <w:spacing w:before="0" w:after="0"/>
        <w:ind w:left="720"/>
        <w:rPr>
          <w:rFonts w:eastAsia="Century Gothic" w:cs="Century Gothic"/>
          <w:szCs w:val="20"/>
          <w:lang w:val="en-US"/>
        </w:rPr>
      </w:pPr>
    </w:p>
    <w:p w14:paraId="7A53ACE5" w14:textId="5AC6129E" w:rsidR="0032389C" w:rsidRPr="00993E4B" w:rsidRDefault="00193F7A" w:rsidP="0020724F">
      <w:pPr>
        <w:pStyle w:val="LeiptekstiMigri"/>
        <w:spacing w:before="0" w:after="0"/>
        <w:ind w:left="720"/>
        <w:rPr>
          <w:rFonts w:eastAsia="Century Gothic" w:cs="Century Gothic"/>
          <w:szCs w:val="20"/>
          <w:lang w:val="en-US"/>
        </w:rPr>
      </w:pPr>
      <w:r w:rsidRPr="00993E4B">
        <w:rPr>
          <w:rFonts w:eastAsia="Century Gothic" w:cs="Century Gothic"/>
          <w:szCs w:val="20"/>
          <w:lang w:val="en-US"/>
        </w:rPr>
        <w:t>9.11.2023</w:t>
      </w:r>
      <w:r w:rsidR="00F61424" w:rsidRPr="00993E4B">
        <w:rPr>
          <w:rFonts w:eastAsia="Century Gothic" w:cs="Century Gothic"/>
          <w:szCs w:val="20"/>
          <w:lang w:val="en-US"/>
        </w:rPr>
        <w:t>.</w:t>
      </w:r>
      <w:r w:rsidR="0032389C" w:rsidRPr="00993E4B">
        <w:rPr>
          <w:rFonts w:eastAsia="Century Gothic" w:cs="Century Gothic"/>
          <w:szCs w:val="20"/>
          <w:lang w:val="en-US"/>
        </w:rPr>
        <w:t xml:space="preserve"> </w:t>
      </w:r>
      <w:r w:rsidR="0032389C" w:rsidRPr="00993E4B">
        <w:rPr>
          <w:rFonts w:eastAsia="Century Gothic" w:cs="Century Gothic"/>
          <w:i/>
          <w:szCs w:val="20"/>
          <w:lang w:val="en-US"/>
        </w:rPr>
        <w:t>Codebook.</w:t>
      </w:r>
      <w:r w:rsidR="0032389C" w:rsidRPr="00993E4B">
        <w:rPr>
          <w:rFonts w:eastAsia="Century Gothic" w:cs="Century Gothic"/>
          <w:szCs w:val="20"/>
          <w:lang w:val="en-US"/>
        </w:rPr>
        <w:t xml:space="preserve"> </w:t>
      </w:r>
      <w:hyperlink r:id="rId11" w:history="1">
        <w:r w:rsidR="0032389C" w:rsidRPr="00993E4B">
          <w:rPr>
            <w:rStyle w:val="Hyperlinkki"/>
            <w:rFonts w:eastAsia="Century Gothic" w:cs="Century Gothic"/>
            <w:szCs w:val="20"/>
            <w:lang w:val="en-US"/>
          </w:rPr>
          <w:t>https://acleddata.com/acleddatanew/wp-content/uploads/dlm_uploads/2023/06/ACLED_Codebook_2023.pdf</w:t>
        </w:r>
      </w:hyperlink>
      <w:r w:rsidR="0032389C" w:rsidRPr="00993E4B">
        <w:rPr>
          <w:rFonts w:eastAsia="Century Gothic" w:cs="Century Gothic"/>
          <w:szCs w:val="20"/>
          <w:lang w:val="en-US"/>
        </w:rPr>
        <w:t xml:space="preserve"> (käyty 25.1.2024).</w:t>
      </w:r>
    </w:p>
    <w:p w14:paraId="771CCDC4" w14:textId="77777777" w:rsidR="0032389C" w:rsidRPr="00993E4B" w:rsidRDefault="0032389C" w:rsidP="0020724F">
      <w:pPr>
        <w:pStyle w:val="LeiptekstiMigri"/>
        <w:spacing w:before="0" w:after="0"/>
        <w:ind w:left="720"/>
        <w:rPr>
          <w:rFonts w:eastAsia="Century Gothic" w:cs="Century Gothic"/>
          <w:szCs w:val="20"/>
          <w:lang w:val="en-US"/>
        </w:rPr>
      </w:pPr>
    </w:p>
    <w:p w14:paraId="270ECCB8" w14:textId="77777777" w:rsidR="0032389C" w:rsidRPr="0020724F" w:rsidRDefault="0016297C" w:rsidP="0020724F">
      <w:pPr>
        <w:spacing w:line="240" w:lineRule="auto"/>
        <w:rPr>
          <w:szCs w:val="20"/>
        </w:rPr>
      </w:pPr>
      <w:r w:rsidRPr="0020724F">
        <w:rPr>
          <w:szCs w:val="20"/>
          <w:lang w:val="en-US"/>
        </w:rPr>
        <w:t xml:space="preserve">ADF (Africa Defence Forum) 16.5.2023. </w:t>
      </w:r>
      <w:r w:rsidRPr="0020724F">
        <w:rPr>
          <w:i/>
          <w:szCs w:val="20"/>
          <w:lang w:val="en-US"/>
        </w:rPr>
        <w:t>Anglophone Separatists Step Up Attacks in Cameroon.</w:t>
      </w:r>
      <w:r w:rsidRPr="0020724F">
        <w:rPr>
          <w:szCs w:val="20"/>
          <w:lang w:val="en-US"/>
        </w:rPr>
        <w:t xml:space="preserve"> </w:t>
      </w:r>
      <w:hyperlink r:id="rId12" w:history="1">
        <w:r w:rsidRPr="0020724F">
          <w:rPr>
            <w:rStyle w:val="Hyperlinkki"/>
            <w:szCs w:val="20"/>
          </w:rPr>
          <w:t>https://adf-magazine.com/2023/05/anglophone-separatists-step-up-attacks-in-cameroon/</w:t>
        </w:r>
      </w:hyperlink>
      <w:r w:rsidRPr="0020724F">
        <w:rPr>
          <w:szCs w:val="20"/>
        </w:rPr>
        <w:t xml:space="preserve"> (käyty 16.2.2024).</w:t>
      </w:r>
    </w:p>
    <w:p w14:paraId="7DD073B3" w14:textId="77777777" w:rsidR="00137E80" w:rsidRPr="0020724F" w:rsidRDefault="00137E80" w:rsidP="0020724F">
      <w:pPr>
        <w:spacing w:line="240" w:lineRule="auto"/>
        <w:rPr>
          <w:szCs w:val="20"/>
        </w:rPr>
      </w:pPr>
      <w:r w:rsidRPr="0020724F">
        <w:rPr>
          <w:szCs w:val="20"/>
        </w:rPr>
        <w:t xml:space="preserve">AfriqueXXI / Ntchapda, Pierre Arnaud 17.7.2023. </w:t>
      </w:r>
      <w:r w:rsidRPr="0020724F">
        <w:rPr>
          <w:i/>
          <w:szCs w:val="20"/>
        </w:rPr>
        <w:t>À Douala, le combat quotidien des femmes déplacées du NoSo.</w:t>
      </w:r>
      <w:r w:rsidRPr="0020724F">
        <w:rPr>
          <w:szCs w:val="20"/>
        </w:rPr>
        <w:t xml:space="preserve"> </w:t>
      </w:r>
      <w:hyperlink r:id="rId13" w:history="1">
        <w:r w:rsidRPr="0020724F">
          <w:rPr>
            <w:rStyle w:val="Hyperlinkki"/>
            <w:szCs w:val="20"/>
          </w:rPr>
          <w:t>https://afriquexxi.info/A-Douala-le-combat-quotidien-des-femmes-deplacees-du-NoSo</w:t>
        </w:r>
      </w:hyperlink>
      <w:r w:rsidRPr="0020724F">
        <w:rPr>
          <w:szCs w:val="20"/>
        </w:rPr>
        <w:t xml:space="preserve"> (käyty 16.2.2024).</w:t>
      </w:r>
    </w:p>
    <w:p w14:paraId="40F39775" w14:textId="77777777" w:rsidR="004D72F1" w:rsidRDefault="004D72F1" w:rsidP="0020724F">
      <w:pPr>
        <w:pStyle w:val="LeiptekstiMigri"/>
        <w:ind w:left="0"/>
        <w:rPr>
          <w:color w:val="FF0000"/>
          <w:szCs w:val="20"/>
        </w:rPr>
      </w:pPr>
      <w:r w:rsidRPr="0020724F">
        <w:rPr>
          <w:szCs w:val="20"/>
          <w:lang w:val="en-US"/>
        </w:rPr>
        <w:t xml:space="preserve">Amnesty International </w:t>
      </w:r>
      <w:r w:rsidR="004B3DF8" w:rsidRPr="0020724F">
        <w:rPr>
          <w:szCs w:val="20"/>
          <w:lang w:val="en-US"/>
        </w:rPr>
        <w:t>27.6</w:t>
      </w:r>
      <w:r w:rsidRPr="0020724F">
        <w:rPr>
          <w:szCs w:val="20"/>
          <w:lang w:val="en-US"/>
        </w:rPr>
        <w:t xml:space="preserve">.2023. </w:t>
      </w:r>
      <w:r w:rsidRPr="0020724F">
        <w:rPr>
          <w:i/>
          <w:szCs w:val="20"/>
          <w:lang w:val="en-US"/>
        </w:rPr>
        <w:t>Cameroon: With or against us: People of the North-West region of Cameroon caught between the army, armed separatists and militias.</w:t>
      </w:r>
      <w:r w:rsidR="004B3DF8" w:rsidRPr="0020724F">
        <w:rPr>
          <w:szCs w:val="20"/>
          <w:lang w:val="en-US"/>
        </w:rPr>
        <w:t xml:space="preserve"> </w:t>
      </w:r>
      <w:hyperlink r:id="rId14" w:history="1">
        <w:r w:rsidR="004B3DF8" w:rsidRPr="0020724F">
          <w:rPr>
            <w:rStyle w:val="Hyperlinkki"/>
            <w:szCs w:val="20"/>
          </w:rPr>
          <w:t>https://www.amnesty.org/en/wp-content/uploads/2023/07/AFR1768382023ENGLISH-1.pdf</w:t>
        </w:r>
      </w:hyperlink>
      <w:r w:rsidR="00C7170E" w:rsidRPr="0020724F">
        <w:rPr>
          <w:rStyle w:val="Hyperlinkki"/>
          <w:szCs w:val="20"/>
        </w:rPr>
        <w:t xml:space="preserve"> </w:t>
      </w:r>
      <w:r w:rsidR="006C5A9C" w:rsidRPr="0020724F">
        <w:rPr>
          <w:szCs w:val="20"/>
        </w:rPr>
        <w:t>(käyty 27.12.2023).</w:t>
      </w:r>
      <w:r w:rsidR="00471FD3" w:rsidRPr="0020724F">
        <w:rPr>
          <w:color w:val="FF0000"/>
          <w:szCs w:val="20"/>
        </w:rPr>
        <w:t xml:space="preserve"> </w:t>
      </w:r>
    </w:p>
    <w:p w14:paraId="5C06400A" w14:textId="77777777" w:rsidR="005E1EC8" w:rsidRPr="00827F40" w:rsidRDefault="005E1EC8" w:rsidP="005E1EC8">
      <w:pPr>
        <w:pStyle w:val="LeiptekstiMigri"/>
        <w:ind w:left="0"/>
        <w:rPr>
          <w:szCs w:val="20"/>
          <w:lang w:val="en-US"/>
        </w:rPr>
      </w:pPr>
      <w:r w:rsidRPr="00827F40">
        <w:rPr>
          <w:lang w:val="en-US"/>
        </w:rPr>
        <w:t>BBC (British Broadcasting Corporation) / Chimtom, Ngal</w:t>
      </w:r>
      <w:r>
        <w:rPr>
          <w:lang w:val="en-US"/>
        </w:rPr>
        <w:t>a Killian</w:t>
      </w:r>
      <w:r w:rsidRPr="00827F40">
        <w:rPr>
          <w:lang w:val="en-US"/>
        </w:rPr>
        <w:t xml:space="preserve"> 5.10.2019</w:t>
      </w:r>
      <w:r w:rsidRPr="00827F40">
        <w:rPr>
          <w:i/>
          <w:lang w:val="en-US"/>
        </w:rPr>
        <w:t>. Cameroon’s conflict: Will the National Dialogue make any difference?</w:t>
      </w:r>
      <w:r>
        <w:rPr>
          <w:lang w:val="en-US"/>
        </w:rPr>
        <w:t xml:space="preserve"> </w:t>
      </w:r>
      <w:hyperlink r:id="rId15" w:history="1">
        <w:r w:rsidRPr="00A71B4D">
          <w:rPr>
            <w:rStyle w:val="Hyperlinkki"/>
            <w:lang w:val="en-US"/>
          </w:rPr>
          <w:t>https://www.bbc.com/news/world-africa-49931662</w:t>
        </w:r>
      </w:hyperlink>
      <w:r>
        <w:rPr>
          <w:lang w:val="en-US"/>
        </w:rPr>
        <w:t xml:space="preserve"> (käyty 27.12.2023).</w:t>
      </w:r>
    </w:p>
    <w:p w14:paraId="30939308" w14:textId="77777777" w:rsidR="00DF70DC" w:rsidRDefault="00DF70DC" w:rsidP="0020724F">
      <w:pPr>
        <w:pStyle w:val="LeiptekstiMigri"/>
        <w:ind w:left="0"/>
        <w:rPr>
          <w:szCs w:val="20"/>
        </w:rPr>
      </w:pPr>
      <w:r w:rsidRPr="001065F5">
        <w:rPr>
          <w:szCs w:val="20"/>
          <w:lang w:val="en-US"/>
        </w:rPr>
        <w:t xml:space="preserve">Bertelsmann Stiftung 23.2.2022. </w:t>
      </w:r>
      <w:r w:rsidRPr="0020724F">
        <w:rPr>
          <w:i/>
          <w:szCs w:val="20"/>
          <w:lang w:val="en-US"/>
        </w:rPr>
        <w:t>BTI 2022 Country Report – Cameroon.</w:t>
      </w:r>
      <w:r w:rsidRPr="0020724F">
        <w:rPr>
          <w:szCs w:val="20"/>
          <w:lang w:val="en-US"/>
        </w:rPr>
        <w:t xml:space="preserve"> </w:t>
      </w:r>
      <w:hyperlink r:id="rId16" w:history="1">
        <w:r w:rsidRPr="001065F5">
          <w:rPr>
            <w:rStyle w:val="Hyperlinkki"/>
            <w:szCs w:val="20"/>
          </w:rPr>
          <w:t>https://bti-project.org/fileadmin/api/content/en/downloads/reports/country_report_2022_CMR.pdf</w:t>
        </w:r>
      </w:hyperlink>
      <w:r w:rsidRPr="001065F5">
        <w:rPr>
          <w:szCs w:val="20"/>
        </w:rPr>
        <w:t xml:space="preserve"> (käyty </w:t>
      </w:r>
      <w:r w:rsidR="00690593" w:rsidRPr="001065F5">
        <w:rPr>
          <w:szCs w:val="20"/>
        </w:rPr>
        <w:t>27.12.2023).</w:t>
      </w:r>
    </w:p>
    <w:p w14:paraId="287C75B2" w14:textId="77777777" w:rsidR="00393E01" w:rsidRPr="0020724F" w:rsidRDefault="00393E01" w:rsidP="0020724F">
      <w:pPr>
        <w:pStyle w:val="LeiptekstiMigri"/>
        <w:ind w:left="0"/>
        <w:rPr>
          <w:szCs w:val="20"/>
        </w:rPr>
      </w:pPr>
      <w:r w:rsidRPr="0020724F">
        <w:rPr>
          <w:szCs w:val="20"/>
          <w:lang w:val="en-US"/>
        </w:rPr>
        <w:t xml:space="preserve">Brun, Delphine / GenCap (Gender Standby Capacity Project) </w:t>
      </w:r>
      <w:r w:rsidR="00E8057A" w:rsidRPr="0020724F">
        <w:rPr>
          <w:szCs w:val="20"/>
          <w:lang w:val="en-US"/>
        </w:rPr>
        <w:t xml:space="preserve">/ NRC (Norwegian Refugee Council) </w:t>
      </w:r>
      <w:r w:rsidRPr="0020724F">
        <w:rPr>
          <w:szCs w:val="20"/>
          <w:lang w:val="en-US"/>
        </w:rPr>
        <w:t xml:space="preserve">7/2022. </w:t>
      </w:r>
      <w:r w:rsidRPr="0020724F">
        <w:rPr>
          <w:i/>
          <w:szCs w:val="20"/>
          <w:lang w:val="en-US"/>
        </w:rPr>
        <w:t>A more generous embrace: Why addressing the needs of adolescent boys and men is essential to an effective humanitarian response in Cameroon’s North West and South West</w:t>
      </w:r>
      <w:r w:rsidR="00E8057A" w:rsidRPr="0020724F">
        <w:rPr>
          <w:szCs w:val="20"/>
          <w:lang w:val="en-US"/>
        </w:rPr>
        <w:t xml:space="preserve">. </w:t>
      </w:r>
      <w:hyperlink r:id="rId17" w:history="1">
        <w:r w:rsidR="00E8057A" w:rsidRPr="0020724F">
          <w:rPr>
            <w:rStyle w:val="Hyperlinkki"/>
            <w:szCs w:val="20"/>
          </w:rPr>
          <w:t>https://www.nrc.no/globalassets/_reports/a-more-generous-embrace/a-more-generous-embrace.pdf</w:t>
        </w:r>
      </w:hyperlink>
      <w:r w:rsidR="00E8057A" w:rsidRPr="0020724F">
        <w:rPr>
          <w:szCs w:val="20"/>
        </w:rPr>
        <w:t xml:space="preserve"> </w:t>
      </w:r>
      <w:r w:rsidR="00E8364F" w:rsidRPr="0020724F">
        <w:rPr>
          <w:szCs w:val="20"/>
        </w:rPr>
        <w:t>(käyty 5.2.2024).</w:t>
      </w:r>
    </w:p>
    <w:p w14:paraId="49BBF4B2" w14:textId="77777777" w:rsidR="00875F82" w:rsidRPr="0020724F" w:rsidRDefault="00875F82" w:rsidP="0020724F">
      <w:pPr>
        <w:pStyle w:val="LeiptekstiMigri"/>
        <w:ind w:left="0"/>
        <w:rPr>
          <w:szCs w:val="20"/>
        </w:rPr>
      </w:pPr>
      <w:r w:rsidRPr="0020724F">
        <w:rPr>
          <w:szCs w:val="20"/>
        </w:rPr>
        <w:lastRenderedPageBreak/>
        <w:t xml:space="preserve">BUCREP (Bureau Central des Recensements et des Etudes de Population) [päiväämätön]. </w:t>
      </w:r>
      <w:r w:rsidR="008624D4" w:rsidRPr="0020724F">
        <w:rPr>
          <w:szCs w:val="20"/>
        </w:rPr>
        <w:t xml:space="preserve">Esim. verkkosivujen kohdat </w:t>
      </w:r>
      <w:r w:rsidRPr="0020724F">
        <w:rPr>
          <w:i/>
          <w:szCs w:val="20"/>
        </w:rPr>
        <w:t>Population en chiffre</w:t>
      </w:r>
      <w:r w:rsidRPr="0020724F">
        <w:rPr>
          <w:szCs w:val="20"/>
        </w:rPr>
        <w:t xml:space="preserve"> </w:t>
      </w:r>
      <w:hyperlink r:id="rId18" w:history="1">
        <w:r w:rsidRPr="0020724F">
          <w:rPr>
            <w:rStyle w:val="Hyperlinkki"/>
            <w:szCs w:val="20"/>
          </w:rPr>
          <w:t>http://www.bucrep.cm/en/component/content/article/20-presentation/57-population-en-chiffre.html</w:t>
        </w:r>
      </w:hyperlink>
      <w:r w:rsidRPr="0020724F">
        <w:rPr>
          <w:szCs w:val="20"/>
        </w:rPr>
        <w:t xml:space="preserve"> ja </w:t>
      </w:r>
      <w:r w:rsidRPr="0020724F">
        <w:rPr>
          <w:i/>
          <w:szCs w:val="20"/>
        </w:rPr>
        <w:t>Résultats du 3ème RGPH</w:t>
      </w:r>
      <w:r w:rsidRPr="0020724F">
        <w:rPr>
          <w:szCs w:val="20"/>
        </w:rPr>
        <w:t xml:space="preserve"> </w:t>
      </w:r>
      <w:hyperlink r:id="rId19" w:history="1">
        <w:r w:rsidR="008624D4" w:rsidRPr="0020724F">
          <w:rPr>
            <w:rStyle w:val="Hyperlinkki"/>
            <w:szCs w:val="20"/>
          </w:rPr>
          <w:t>http://www.bucrep.cm/en/census/3rd-gphc/results.html</w:t>
        </w:r>
      </w:hyperlink>
      <w:r w:rsidR="008624D4" w:rsidRPr="0020724F">
        <w:rPr>
          <w:szCs w:val="20"/>
        </w:rPr>
        <w:t xml:space="preserve"> (käyty 5.2.2024).</w:t>
      </w:r>
    </w:p>
    <w:p w14:paraId="4AA731FF" w14:textId="77777777" w:rsidR="00827F40" w:rsidRPr="00730E0A" w:rsidRDefault="00254535" w:rsidP="0020724F">
      <w:pPr>
        <w:pStyle w:val="LeiptekstiMigri"/>
        <w:ind w:left="0"/>
        <w:rPr>
          <w:szCs w:val="20"/>
        </w:rPr>
      </w:pPr>
      <w:r w:rsidRPr="0020724F">
        <w:rPr>
          <w:szCs w:val="20"/>
          <w:lang w:val="en-US"/>
        </w:rPr>
        <w:t xml:space="preserve">Camer.be 17.12.2022. </w:t>
      </w:r>
      <w:r w:rsidRPr="0020724F">
        <w:rPr>
          <w:i/>
          <w:szCs w:val="20"/>
          <w:lang w:val="en-US"/>
        </w:rPr>
        <w:t>Cameroun: La Prostitution Comme L'arche De Noé Pour Des Femmes Déplacées Internes De La Crise Anglophone: Cameroon.</w:t>
      </w:r>
      <w:r w:rsidRPr="0020724F">
        <w:rPr>
          <w:szCs w:val="20"/>
          <w:lang w:val="en-US"/>
        </w:rPr>
        <w:t xml:space="preserve"> </w:t>
      </w:r>
      <w:hyperlink r:id="rId20" w:history="1">
        <w:r w:rsidRPr="00730E0A">
          <w:rPr>
            <w:rStyle w:val="Hyperlinkki"/>
            <w:szCs w:val="20"/>
          </w:rPr>
          <w:t>https://www.camer.be/79531/11:1/cameroun-crise-anglophone-la-prostitution-comme-moyen-de-subsistance-des-femmes-deplacees-internes-cameroon.html</w:t>
        </w:r>
      </w:hyperlink>
      <w:r w:rsidRPr="00730E0A">
        <w:rPr>
          <w:szCs w:val="20"/>
        </w:rPr>
        <w:t xml:space="preserve"> (käyty 16.2.2024).</w:t>
      </w:r>
    </w:p>
    <w:p w14:paraId="0B35DB9B" w14:textId="77777777" w:rsidR="004F5570" w:rsidRPr="00730E0A" w:rsidRDefault="004F5570" w:rsidP="0020724F">
      <w:pPr>
        <w:pStyle w:val="LeiptekstiMigri"/>
        <w:ind w:left="0"/>
        <w:rPr>
          <w:szCs w:val="20"/>
        </w:rPr>
      </w:pPr>
      <w:r w:rsidRPr="0020724F">
        <w:rPr>
          <w:szCs w:val="20"/>
          <w:lang w:val="en-US"/>
        </w:rPr>
        <w:t xml:space="preserve">Cameroon Tribune / Matock, Junior 12.7.2023. </w:t>
      </w:r>
      <w:r w:rsidRPr="0020724F">
        <w:rPr>
          <w:i/>
          <w:szCs w:val="20"/>
          <w:lang w:val="en-US"/>
        </w:rPr>
        <w:t xml:space="preserve">Recensement général de la population: Résolument digital. </w:t>
      </w:r>
      <w:hyperlink r:id="rId21" w:history="1">
        <w:r w:rsidRPr="00730E0A">
          <w:rPr>
            <w:rStyle w:val="Hyperlinkki"/>
            <w:szCs w:val="20"/>
          </w:rPr>
          <w:t>https://www.cameroon-tribune.cm/article.html/58639/fr.html/details_2</w:t>
        </w:r>
      </w:hyperlink>
      <w:r w:rsidRPr="00730E0A">
        <w:rPr>
          <w:szCs w:val="20"/>
        </w:rPr>
        <w:t xml:space="preserve"> </w:t>
      </w:r>
      <w:r w:rsidR="00755FB8" w:rsidRPr="00730E0A">
        <w:rPr>
          <w:szCs w:val="20"/>
        </w:rPr>
        <w:t>(käyty 9.2.2024).</w:t>
      </w:r>
    </w:p>
    <w:p w14:paraId="2C36863A" w14:textId="77777777" w:rsidR="00B50407" w:rsidRPr="0020724F" w:rsidRDefault="00B50407" w:rsidP="0020724F">
      <w:pPr>
        <w:pStyle w:val="LeiptekstiMigri"/>
        <w:ind w:left="0"/>
        <w:rPr>
          <w:szCs w:val="20"/>
        </w:rPr>
      </w:pPr>
      <w:r w:rsidRPr="00730E0A">
        <w:rPr>
          <w:szCs w:val="20"/>
        </w:rPr>
        <w:t xml:space="preserve">Census Cameroon [päiväämätön]. </w:t>
      </w:r>
      <w:r w:rsidRPr="00730E0A">
        <w:rPr>
          <w:i/>
          <w:szCs w:val="20"/>
        </w:rPr>
        <w:t>4ème Recensement Général de la Population et de l’Habitat Recensement Général de l’Agriculture et de l’Elevage.</w:t>
      </w:r>
      <w:r w:rsidRPr="00730E0A">
        <w:rPr>
          <w:szCs w:val="20"/>
        </w:rPr>
        <w:t xml:space="preserve"> </w:t>
      </w:r>
      <w:hyperlink r:id="rId22" w:anchor="phase_denomb" w:history="1">
        <w:r w:rsidRPr="0020724F">
          <w:rPr>
            <w:rStyle w:val="Hyperlinkki"/>
            <w:szCs w:val="20"/>
          </w:rPr>
          <w:t>https://www.census-cameroon.com/fr/presentation.php#phase_denomb</w:t>
        </w:r>
      </w:hyperlink>
      <w:r w:rsidRPr="0020724F">
        <w:rPr>
          <w:szCs w:val="20"/>
        </w:rPr>
        <w:t xml:space="preserve"> (käyty 9.2.2024).</w:t>
      </w:r>
    </w:p>
    <w:p w14:paraId="42C82C65" w14:textId="77777777" w:rsidR="00056653" w:rsidRPr="0020724F" w:rsidRDefault="00056653" w:rsidP="0020724F">
      <w:pPr>
        <w:pStyle w:val="LeiptekstiMigri"/>
        <w:ind w:left="0"/>
        <w:rPr>
          <w:szCs w:val="20"/>
        </w:rPr>
      </w:pPr>
      <w:r w:rsidRPr="0020724F">
        <w:rPr>
          <w:szCs w:val="20"/>
          <w:lang w:val="en-US"/>
        </w:rPr>
        <w:t xml:space="preserve">Chia, Confidence &amp; Kpwa, Stephen Achuo 6/2023. “The Biafra Nations League (BNL): A New Scare in the Bakassi Peninsula.” </w:t>
      </w:r>
      <w:r w:rsidRPr="0020724F">
        <w:rPr>
          <w:i/>
          <w:szCs w:val="20"/>
          <w:lang w:val="en-US"/>
        </w:rPr>
        <w:t>Global Journal of Arts Humanity and Social Sciences</w:t>
      </w:r>
      <w:r w:rsidRPr="0020724F">
        <w:rPr>
          <w:szCs w:val="20"/>
          <w:lang w:val="en-US"/>
        </w:rPr>
        <w:t xml:space="preserve">. Vol. 3, Issue 6, s. 673–681. </w:t>
      </w:r>
      <w:hyperlink r:id="rId23" w:history="1">
        <w:r w:rsidRPr="0020724F">
          <w:rPr>
            <w:rStyle w:val="Hyperlinkki"/>
            <w:szCs w:val="20"/>
          </w:rPr>
          <w:t>https://www.researchgate.net/publication/373424119_The_Biafra_Nations_League_BNL_A_New_Scare_in_the_Bakassi_Peninsula_BY</w:t>
        </w:r>
      </w:hyperlink>
      <w:r w:rsidRPr="0020724F">
        <w:rPr>
          <w:szCs w:val="20"/>
        </w:rPr>
        <w:t xml:space="preserve"> (käyty 16.1.2024).</w:t>
      </w:r>
    </w:p>
    <w:p w14:paraId="145C09EB" w14:textId="77777777" w:rsidR="004F10FF" w:rsidRPr="0020724F" w:rsidRDefault="00585B75" w:rsidP="0020724F">
      <w:pPr>
        <w:pStyle w:val="LeiptekstiMigri"/>
        <w:ind w:left="0"/>
        <w:rPr>
          <w:color w:val="FF0000"/>
          <w:szCs w:val="20"/>
        </w:rPr>
      </w:pPr>
      <w:r w:rsidRPr="0020724F">
        <w:rPr>
          <w:szCs w:val="20"/>
          <w:lang w:val="en-US"/>
        </w:rPr>
        <w:t>CHRDA (Centre for Human Rights and Democracy in Africa)</w:t>
      </w:r>
      <w:r w:rsidR="004F10FF" w:rsidRPr="0020724F">
        <w:rPr>
          <w:szCs w:val="20"/>
          <w:lang w:val="en-US"/>
        </w:rPr>
        <w:t xml:space="preserve"> </w:t>
      </w:r>
      <w:bookmarkStart w:id="128" w:name="_Hlk155704422"/>
      <w:r w:rsidR="004F10FF" w:rsidRPr="0020724F">
        <w:rPr>
          <w:szCs w:val="20"/>
          <w:lang w:val="en-US"/>
        </w:rPr>
        <w:t>22.9.2023.</w:t>
      </w:r>
      <w:r w:rsidRPr="0020724F">
        <w:rPr>
          <w:szCs w:val="20"/>
          <w:lang w:val="en-US"/>
        </w:rPr>
        <w:t xml:space="preserve"> </w:t>
      </w:r>
      <w:bookmarkEnd w:id="128"/>
      <w:r w:rsidRPr="0020724F">
        <w:rPr>
          <w:i/>
          <w:szCs w:val="20"/>
          <w:lang w:val="en-US"/>
        </w:rPr>
        <w:t>Midterm Summary Report in the Human Rights Situation in the Conflict -Affected Regions of Cameroon</w:t>
      </w:r>
      <w:r w:rsidR="004F10FF" w:rsidRPr="0020724F">
        <w:rPr>
          <w:i/>
          <w:szCs w:val="20"/>
          <w:lang w:val="en-US"/>
        </w:rPr>
        <w:t xml:space="preserve">. </w:t>
      </w:r>
      <w:hyperlink r:id="rId24" w:history="1">
        <w:r w:rsidR="004F10FF" w:rsidRPr="0020724F">
          <w:rPr>
            <w:rStyle w:val="Hyperlinkki"/>
            <w:szCs w:val="20"/>
          </w:rPr>
          <w:t>https://www.chrda.org/wp-content/uploads/2023/09/MID-YEAR-HUMAN-RIGHTS-REPORT-2023-JANUARY-JUNE-1.pdf</w:t>
        </w:r>
      </w:hyperlink>
      <w:r w:rsidR="004F10FF" w:rsidRPr="0020724F">
        <w:rPr>
          <w:szCs w:val="20"/>
        </w:rPr>
        <w:t xml:space="preserve"> (käyty 27.12.2023).</w:t>
      </w:r>
      <w:r w:rsidR="00471FD3" w:rsidRPr="0020724F">
        <w:rPr>
          <w:szCs w:val="20"/>
        </w:rPr>
        <w:t xml:space="preserve"> </w:t>
      </w:r>
    </w:p>
    <w:p w14:paraId="29F52D13" w14:textId="77777777" w:rsidR="0045638B" w:rsidRPr="0020724F" w:rsidRDefault="0045638B" w:rsidP="0020724F">
      <w:pPr>
        <w:pStyle w:val="LeiptekstiMigri"/>
        <w:ind w:left="0"/>
        <w:rPr>
          <w:szCs w:val="20"/>
        </w:rPr>
      </w:pPr>
      <w:r w:rsidRPr="0020724F">
        <w:rPr>
          <w:szCs w:val="20"/>
          <w:lang w:val="en-US"/>
        </w:rPr>
        <w:t xml:space="preserve">CIA (Central Intelligence Agency) </w:t>
      </w:r>
      <w:r w:rsidR="001434E0" w:rsidRPr="0020724F">
        <w:rPr>
          <w:szCs w:val="20"/>
          <w:lang w:val="en-US"/>
        </w:rPr>
        <w:t>1.2</w:t>
      </w:r>
      <w:r w:rsidRPr="0020724F">
        <w:rPr>
          <w:szCs w:val="20"/>
          <w:lang w:val="en-US"/>
        </w:rPr>
        <w:t xml:space="preserve">.2024. </w:t>
      </w:r>
      <w:r w:rsidRPr="0020724F">
        <w:rPr>
          <w:i/>
          <w:szCs w:val="20"/>
          <w:lang w:val="en-US"/>
        </w:rPr>
        <w:t xml:space="preserve">The World Factbook – Cameroon. </w:t>
      </w:r>
      <w:hyperlink r:id="rId25" w:history="1">
        <w:r w:rsidRPr="0020724F">
          <w:rPr>
            <w:rStyle w:val="Hyperlinkki"/>
            <w:szCs w:val="20"/>
          </w:rPr>
          <w:t>https://www.cia.gov/the-world-factbook/countries/cameroon/</w:t>
        </w:r>
      </w:hyperlink>
      <w:r w:rsidRPr="0020724F">
        <w:rPr>
          <w:szCs w:val="20"/>
        </w:rPr>
        <w:t xml:space="preserve"> (käyty </w:t>
      </w:r>
      <w:r w:rsidR="001434E0" w:rsidRPr="0020724F">
        <w:rPr>
          <w:szCs w:val="20"/>
        </w:rPr>
        <w:t>9.2</w:t>
      </w:r>
      <w:r w:rsidRPr="0020724F">
        <w:rPr>
          <w:szCs w:val="20"/>
        </w:rPr>
        <w:t>.2024).</w:t>
      </w:r>
    </w:p>
    <w:p w14:paraId="3DCF0E4A" w14:textId="77777777" w:rsidR="006C5A9C" w:rsidRPr="0020724F" w:rsidRDefault="00D02130" w:rsidP="0020724F">
      <w:pPr>
        <w:pStyle w:val="LeiptekstiMigri"/>
        <w:ind w:left="0"/>
        <w:rPr>
          <w:szCs w:val="20"/>
          <w:lang w:val="en-US"/>
        </w:rPr>
      </w:pPr>
      <w:r w:rsidRPr="0020724F">
        <w:rPr>
          <w:szCs w:val="20"/>
          <w:lang w:val="en-US"/>
        </w:rPr>
        <w:t xml:space="preserve">EUAA </w:t>
      </w:r>
      <w:r w:rsidR="006C5A9C" w:rsidRPr="0020724F">
        <w:rPr>
          <w:szCs w:val="20"/>
          <w:lang w:val="en-US"/>
        </w:rPr>
        <w:t xml:space="preserve">(European Union Agency for Asylum) </w:t>
      </w:r>
    </w:p>
    <w:p w14:paraId="4B64054C" w14:textId="77777777" w:rsidR="00D02130" w:rsidRPr="0020724F" w:rsidRDefault="006C5A9C" w:rsidP="0020724F">
      <w:pPr>
        <w:pStyle w:val="LeiptekstiMigri"/>
        <w:ind w:left="720"/>
        <w:rPr>
          <w:szCs w:val="20"/>
        </w:rPr>
      </w:pPr>
      <w:r w:rsidRPr="0020724F">
        <w:rPr>
          <w:szCs w:val="20"/>
          <w:lang w:val="en-US"/>
        </w:rPr>
        <w:t xml:space="preserve">18.12.2023. </w:t>
      </w:r>
      <w:r w:rsidRPr="0020724F">
        <w:rPr>
          <w:i/>
          <w:szCs w:val="20"/>
          <w:lang w:val="en-US"/>
        </w:rPr>
        <w:t xml:space="preserve">Situation of individuals with mental health issues in Northwest and Southwest (Anglophone) regions; treatment by state and non-state actors and by society; availability of state protection </w:t>
      </w:r>
      <w:r w:rsidRPr="0020724F">
        <w:rPr>
          <w:szCs w:val="20"/>
          <w:lang w:val="en-US"/>
        </w:rPr>
        <w:t>[kyselyvastaus]</w:t>
      </w:r>
      <w:r w:rsidRPr="0020724F">
        <w:rPr>
          <w:i/>
          <w:szCs w:val="20"/>
          <w:lang w:val="en-US"/>
        </w:rPr>
        <w:t xml:space="preserve">. </w:t>
      </w:r>
      <w:hyperlink r:id="rId26" w:history="1">
        <w:r w:rsidRPr="0020724F">
          <w:rPr>
            <w:rStyle w:val="Hyperlinkki"/>
            <w:szCs w:val="20"/>
          </w:rPr>
          <w:t>https://coi.euaa.europa.eu/administration/easo/PLib/2023_11_EUAA_COI_Query_Response_Q68_Cameroon_Mental%20health%20issues.pdf</w:t>
        </w:r>
      </w:hyperlink>
      <w:r w:rsidRPr="0020724F">
        <w:rPr>
          <w:szCs w:val="20"/>
        </w:rPr>
        <w:t xml:space="preserve"> (käyty 27.12.2023).</w:t>
      </w:r>
    </w:p>
    <w:p w14:paraId="572C1B56" w14:textId="77777777" w:rsidR="006C5A9C" w:rsidRPr="0020724F" w:rsidRDefault="006C5A9C" w:rsidP="0020724F">
      <w:pPr>
        <w:pStyle w:val="LeiptekstiMigri"/>
        <w:ind w:left="720"/>
        <w:rPr>
          <w:szCs w:val="20"/>
        </w:rPr>
      </w:pPr>
      <w:r w:rsidRPr="0020724F">
        <w:rPr>
          <w:szCs w:val="20"/>
          <w:lang w:val="en-US"/>
        </w:rPr>
        <w:t xml:space="preserve">7.11.2023. </w:t>
      </w:r>
      <w:r w:rsidRPr="0020724F">
        <w:rPr>
          <w:i/>
          <w:szCs w:val="20"/>
          <w:lang w:val="en-US"/>
        </w:rPr>
        <w:t>Cameroon: Forced recruitment of adult men by separatist groups, including prevalence, in Northwest and Southwest (Anglophone) regions; consequences for refusing to join separatist groups</w:t>
      </w:r>
      <w:r w:rsidRPr="0020724F">
        <w:rPr>
          <w:szCs w:val="20"/>
          <w:lang w:val="en-US"/>
        </w:rPr>
        <w:t xml:space="preserve"> [kyselyvastaus]. </w:t>
      </w:r>
      <w:hyperlink r:id="rId27" w:history="1">
        <w:r w:rsidRPr="0020724F">
          <w:rPr>
            <w:rStyle w:val="Hyperlinkki"/>
            <w:szCs w:val="20"/>
          </w:rPr>
          <w:t>https://coi.euaa.europa.eu/administration/easo/PLib/2023_11_EUAA_COI_Query_Response_Q57_Cameroon_Forced_recruitment.pdf</w:t>
        </w:r>
      </w:hyperlink>
      <w:r w:rsidRPr="0020724F">
        <w:rPr>
          <w:szCs w:val="20"/>
        </w:rPr>
        <w:t xml:space="preserve"> (käyty 27.12.2023).</w:t>
      </w:r>
    </w:p>
    <w:p w14:paraId="52218D34" w14:textId="77777777" w:rsidR="006C5A9C" w:rsidRPr="0020724F" w:rsidRDefault="006C5A9C" w:rsidP="0020724F">
      <w:pPr>
        <w:pStyle w:val="LeiptekstiMigri"/>
        <w:ind w:left="720"/>
        <w:rPr>
          <w:szCs w:val="20"/>
        </w:rPr>
      </w:pPr>
      <w:r w:rsidRPr="0020724F">
        <w:rPr>
          <w:szCs w:val="20"/>
          <w:lang w:val="en-US"/>
        </w:rPr>
        <w:t xml:space="preserve">26.10.2023. </w:t>
      </w:r>
      <w:r w:rsidRPr="0020724F">
        <w:rPr>
          <w:i/>
          <w:szCs w:val="20"/>
          <w:lang w:val="en-US"/>
        </w:rPr>
        <w:t>Treatment of anti-separatist activists and human rights defenders, including members of the Human Rights Defence Club, by separatist groups in the Northwest and Southwest (Anglophone) regions</w:t>
      </w:r>
      <w:r w:rsidRPr="0020724F">
        <w:rPr>
          <w:szCs w:val="20"/>
          <w:lang w:val="en-US"/>
        </w:rPr>
        <w:t xml:space="preserve"> [kyselyvastaus]. </w:t>
      </w:r>
      <w:hyperlink r:id="rId28" w:history="1">
        <w:r w:rsidRPr="0020724F">
          <w:rPr>
            <w:rStyle w:val="Hyperlinkki"/>
            <w:szCs w:val="20"/>
          </w:rPr>
          <w:t>https://coi.euaa.europa.eu/administration/easo/PLib/2023_10_EUAA_COI_Query_Response_Q54_Cameroon_Treatment%20of%20anti-separatist%20activists%20and%20HRD.pdf</w:t>
        </w:r>
      </w:hyperlink>
      <w:r w:rsidRPr="0020724F">
        <w:rPr>
          <w:szCs w:val="20"/>
        </w:rPr>
        <w:t xml:space="preserve"> (käyty 27.12.2023).</w:t>
      </w:r>
    </w:p>
    <w:p w14:paraId="6C32F15C" w14:textId="77777777" w:rsidR="006C5A9C" w:rsidRPr="0020724F" w:rsidRDefault="006C5A9C" w:rsidP="0020724F">
      <w:pPr>
        <w:pStyle w:val="LeiptekstiMigri"/>
        <w:ind w:left="720"/>
        <w:rPr>
          <w:szCs w:val="20"/>
        </w:rPr>
      </w:pPr>
      <w:r w:rsidRPr="0020724F">
        <w:rPr>
          <w:szCs w:val="20"/>
          <w:lang w:val="en-US"/>
        </w:rPr>
        <w:t xml:space="preserve">19.10.2023. </w:t>
      </w:r>
      <w:r w:rsidRPr="0020724F">
        <w:rPr>
          <w:i/>
          <w:szCs w:val="20"/>
          <w:lang w:val="en-US"/>
        </w:rPr>
        <w:t>Treatment of pro-Anglophone protesters and activists, including students, in Northwest and Southwest regions</w:t>
      </w:r>
      <w:r w:rsidRPr="0020724F">
        <w:rPr>
          <w:szCs w:val="20"/>
          <w:lang w:val="en-US"/>
        </w:rPr>
        <w:t xml:space="preserve"> [kyselyvastaus]. </w:t>
      </w:r>
      <w:hyperlink r:id="rId29" w:history="1">
        <w:r w:rsidRPr="0020724F">
          <w:rPr>
            <w:rStyle w:val="Hyperlinkki"/>
            <w:szCs w:val="20"/>
          </w:rPr>
          <w:t>https://coi.euaa.europa.eu/administration/easo/PLib/2023_10_EUAA_COI_Query_Response_Q51_Cameroon_Treatment%20of%20pro-Anglophone%20protestors%20and%20activists.pdf</w:t>
        </w:r>
      </w:hyperlink>
      <w:r w:rsidRPr="0020724F">
        <w:rPr>
          <w:szCs w:val="20"/>
        </w:rPr>
        <w:t xml:space="preserve"> (käyty 27.12.2023).</w:t>
      </w:r>
    </w:p>
    <w:p w14:paraId="79623EB8" w14:textId="77777777" w:rsidR="00B5354A" w:rsidRPr="0020724F" w:rsidRDefault="00B5354A" w:rsidP="0020724F">
      <w:pPr>
        <w:pStyle w:val="LeiptekstiMigri"/>
        <w:ind w:left="720"/>
        <w:rPr>
          <w:szCs w:val="20"/>
          <w:lang w:val="en-US"/>
        </w:rPr>
      </w:pPr>
      <w:r w:rsidRPr="0020724F">
        <w:rPr>
          <w:szCs w:val="20"/>
          <w:lang w:val="en-US"/>
        </w:rPr>
        <w:t>11.10.2023</w:t>
      </w:r>
      <w:r w:rsidR="00AD18DA">
        <w:rPr>
          <w:szCs w:val="20"/>
          <w:lang w:val="en-US"/>
        </w:rPr>
        <w:t>a</w:t>
      </w:r>
      <w:r w:rsidRPr="0020724F">
        <w:rPr>
          <w:szCs w:val="20"/>
          <w:lang w:val="en-US"/>
        </w:rPr>
        <w:t xml:space="preserve">. </w:t>
      </w:r>
      <w:r w:rsidRPr="0020724F">
        <w:rPr>
          <w:i/>
          <w:szCs w:val="20"/>
          <w:lang w:val="en-US"/>
        </w:rPr>
        <w:t>Security situation in the Far North, Northwest and Southwest regions.</w:t>
      </w:r>
      <w:r w:rsidRPr="0020724F">
        <w:rPr>
          <w:szCs w:val="20"/>
          <w:lang w:val="en-US"/>
        </w:rPr>
        <w:t xml:space="preserve"> Saatavilla Tellus-tietokannassa [edellyttää kirjautumista] (käyty 9.1.2023).</w:t>
      </w:r>
    </w:p>
    <w:p w14:paraId="490D130D" w14:textId="77777777" w:rsidR="006C5A9C" w:rsidRPr="0020724F" w:rsidRDefault="006C5A9C" w:rsidP="0020724F">
      <w:pPr>
        <w:pStyle w:val="LeiptekstiMigri"/>
        <w:ind w:left="720"/>
        <w:rPr>
          <w:szCs w:val="20"/>
        </w:rPr>
      </w:pPr>
      <w:r w:rsidRPr="0020724F">
        <w:rPr>
          <w:szCs w:val="20"/>
          <w:lang w:val="en-US"/>
        </w:rPr>
        <w:lastRenderedPageBreak/>
        <w:t>11.10.2023</w:t>
      </w:r>
      <w:r w:rsidR="00AD18DA">
        <w:rPr>
          <w:szCs w:val="20"/>
          <w:lang w:val="en-US"/>
        </w:rPr>
        <w:t>b</w:t>
      </w:r>
      <w:r w:rsidRPr="0020724F">
        <w:rPr>
          <w:szCs w:val="20"/>
          <w:lang w:val="en-US"/>
        </w:rPr>
        <w:t xml:space="preserve">. </w:t>
      </w:r>
      <w:r w:rsidRPr="0020724F">
        <w:rPr>
          <w:i/>
          <w:szCs w:val="20"/>
          <w:lang w:val="en-US"/>
        </w:rPr>
        <w:t>Treatment of women by separatist groups, including information on sexual and gender-based violence, in the Northwest and Southwest (Anglophone) regions</w:t>
      </w:r>
      <w:r w:rsidRPr="0020724F">
        <w:rPr>
          <w:szCs w:val="20"/>
          <w:lang w:val="en-US"/>
        </w:rPr>
        <w:t xml:space="preserve"> [kyselyvastaus]. </w:t>
      </w:r>
      <w:hyperlink r:id="rId30" w:history="1">
        <w:r w:rsidRPr="0020724F">
          <w:rPr>
            <w:rStyle w:val="Hyperlinkki"/>
            <w:szCs w:val="20"/>
          </w:rPr>
          <w:t>https://coi.euaa.europa.eu/administration/easo/PLib/2023_10_EUAA_COI_Query_Response_Q50_Cameroon_Treatment_of_women_by_separatist_groups.pdf</w:t>
        </w:r>
      </w:hyperlink>
      <w:r w:rsidRPr="0020724F">
        <w:rPr>
          <w:szCs w:val="20"/>
        </w:rPr>
        <w:t xml:space="preserve"> (käyty 27.12.2023).</w:t>
      </w:r>
    </w:p>
    <w:p w14:paraId="15A0BD75" w14:textId="77777777" w:rsidR="006C5A9C" w:rsidRPr="0020724F" w:rsidRDefault="006C5A9C" w:rsidP="0020724F">
      <w:pPr>
        <w:pStyle w:val="LeiptekstiMigri"/>
        <w:ind w:left="720"/>
        <w:rPr>
          <w:szCs w:val="20"/>
        </w:rPr>
      </w:pPr>
      <w:r w:rsidRPr="0020724F">
        <w:rPr>
          <w:szCs w:val="20"/>
          <w:lang w:val="en-US"/>
        </w:rPr>
        <w:t xml:space="preserve">11.7.2023. </w:t>
      </w:r>
      <w:r w:rsidRPr="0020724F">
        <w:rPr>
          <w:i/>
          <w:szCs w:val="20"/>
          <w:lang w:val="en-US"/>
        </w:rPr>
        <w:t>Treatment of civilians affiliated with members of the self-declared Ambazonian armed groups and treatment and situation of women in the Anglophone regions of Cameroon</w:t>
      </w:r>
      <w:r w:rsidRPr="0020724F">
        <w:rPr>
          <w:szCs w:val="20"/>
          <w:lang w:val="en-US"/>
        </w:rPr>
        <w:t xml:space="preserve"> [kyselyvastaus].  </w:t>
      </w:r>
      <w:hyperlink r:id="rId31" w:history="1">
        <w:r w:rsidRPr="0020724F">
          <w:rPr>
            <w:rStyle w:val="Hyperlinkki"/>
            <w:szCs w:val="20"/>
          </w:rPr>
          <w:t>https://coi.euaa.europa.eu/administration/easo/PLib/2023_07_EUAA_COI_Query_Response_Q17_Cameroon_Ambazonia_Treatment_of_Women.pdf</w:t>
        </w:r>
      </w:hyperlink>
      <w:r w:rsidRPr="0020724F">
        <w:rPr>
          <w:szCs w:val="20"/>
        </w:rPr>
        <w:t xml:space="preserve"> (käyty 27.12.2023).</w:t>
      </w:r>
    </w:p>
    <w:p w14:paraId="5290DBEA" w14:textId="77777777" w:rsidR="003D3050" w:rsidRPr="0020724F" w:rsidRDefault="003D3050" w:rsidP="0020724F">
      <w:pPr>
        <w:spacing w:line="240" w:lineRule="auto"/>
        <w:rPr>
          <w:szCs w:val="20"/>
          <w:lang w:val="sv-SE"/>
        </w:rPr>
      </w:pPr>
      <w:r w:rsidRPr="0020724F">
        <w:rPr>
          <w:szCs w:val="20"/>
          <w:lang w:val="en-US"/>
        </w:rPr>
        <w:t xml:space="preserve">FFP (The Fund for Peace) 2023. </w:t>
      </w:r>
      <w:r w:rsidRPr="0020724F">
        <w:rPr>
          <w:i/>
          <w:szCs w:val="20"/>
          <w:lang w:val="en-US"/>
        </w:rPr>
        <w:t xml:space="preserve">Fragility in the World 2023 </w:t>
      </w:r>
      <w:r w:rsidRPr="0020724F">
        <w:rPr>
          <w:szCs w:val="20"/>
          <w:lang w:val="en-US"/>
        </w:rPr>
        <w:t xml:space="preserve">[taulukko]. </w:t>
      </w:r>
      <w:hyperlink r:id="rId32" w:history="1">
        <w:r w:rsidRPr="0020724F">
          <w:rPr>
            <w:rStyle w:val="Hyperlinkki"/>
            <w:szCs w:val="20"/>
            <w:lang w:val="sv-SE"/>
          </w:rPr>
          <w:t>https://fragilestatesindex.org/country-data/</w:t>
        </w:r>
      </w:hyperlink>
      <w:r w:rsidRPr="0020724F">
        <w:rPr>
          <w:szCs w:val="20"/>
          <w:lang w:val="sv-SE"/>
        </w:rPr>
        <w:t xml:space="preserve"> (käyty 15.1.2024).</w:t>
      </w:r>
    </w:p>
    <w:p w14:paraId="1A517282" w14:textId="77777777" w:rsidR="00656E94" w:rsidRPr="0020724F" w:rsidRDefault="00656E94" w:rsidP="0020724F">
      <w:pPr>
        <w:spacing w:line="240" w:lineRule="auto"/>
        <w:rPr>
          <w:szCs w:val="20"/>
          <w:lang w:val="sv-SE"/>
        </w:rPr>
      </w:pPr>
      <w:r w:rsidRPr="0020724F">
        <w:rPr>
          <w:szCs w:val="20"/>
          <w:lang w:val="sv-SE"/>
        </w:rPr>
        <w:t xml:space="preserve">Flightradar24 </w:t>
      </w:r>
    </w:p>
    <w:p w14:paraId="41A2982E" w14:textId="77777777" w:rsidR="00656E94" w:rsidRPr="0020724F" w:rsidRDefault="00656E94" w:rsidP="0020724F">
      <w:pPr>
        <w:spacing w:line="240" w:lineRule="auto"/>
        <w:ind w:left="720"/>
        <w:rPr>
          <w:szCs w:val="20"/>
        </w:rPr>
      </w:pPr>
      <w:r w:rsidRPr="0020724F">
        <w:rPr>
          <w:szCs w:val="20"/>
          <w:lang w:val="sv-SE"/>
        </w:rPr>
        <w:t xml:space="preserve">[päiväämätön]a. </w:t>
      </w:r>
      <w:r w:rsidRPr="0020724F">
        <w:rPr>
          <w:i/>
          <w:szCs w:val="20"/>
          <w:lang w:val="sv-SE"/>
        </w:rPr>
        <w:t>Douala International Airport.</w:t>
      </w:r>
      <w:r w:rsidRPr="0020724F">
        <w:rPr>
          <w:szCs w:val="20"/>
          <w:lang w:val="sv-SE"/>
        </w:rPr>
        <w:t xml:space="preserve"> </w:t>
      </w:r>
      <w:hyperlink r:id="rId33" w:history="1">
        <w:r w:rsidR="00B50188" w:rsidRPr="0020724F">
          <w:rPr>
            <w:rStyle w:val="Hyperlinkki"/>
            <w:szCs w:val="20"/>
          </w:rPr>
          <w:t>https://www.flightradar24.com/airport/dla</w:t>
        </w:r>
      </w:hyperlink>
      <w:r w:rsidR="00B50188" w:rsidRPr="0020724F">
        <w:rPr>
          <w:szCs w:val="20"/>
        </w:rPr>
        <w:t xml:space="preserve"> </w:t>
      </w:r>
      <w:r w:rsidRPr="0020724F">
        <w:rPr>
          <w:szCs w:val="20"/>
        </w:rPr>
        <w:t>(käyty 14.2.2024).</w:t>
      </w:r>
    </w:p>
    <w:p w14:paraId="15B4E3F8" w14:textId="77777777" w:rsidR="00B50188" w:rsidRPr="0020724F" w:rsidRDefault="00B50188" w:rsidP="0020724F">
      <w:pPr>
        <w:spacing w:line="240" w:lineRule="auto"/>
        <w:ind w:left="720"/>
        <w:rPr>
          <w:szCs w:val="20"/>
          <w:lang w:val="en-US"/>
        </w:rPr>
      </w:pPr>
      <w:r w:rsidRPr="0020724F">
        <w:rPr>
          <w:szCs w:val="20"/>
        </w:rPr>
        <w:t xml:space="preserve">[päiväämätön]b. </w:t>
      </w:r>
      <w:r w:rsidRPr="0020724F">
        <w:rPr>
          <w:i/>
          <w:szCs w:val="20"/>
        </w:rPr>
        <w:t>Yaoundé Airport.</w:t>
      </w:r>
      <w:r w:rsidRPr="0020724F">
        <w:rPr>
          <w:szCs w:val="20"/>
        </w:rPr>
        <w:t xml:space="preserve"> </w:t>
      </w:r>
      <w:hyperlink r:id="rId34" w:history="1">
        <w:r w:rsidRPr="0020724F">
          <w:rPr>
            <w:rStyle w:val="Hyperlinkki"/>
            <w:szCs w:val="20"/>
            <w:lang w:val="en-US"/>
          </w:rPr>
          <w:t>https://www.flightradar24.com/airport/nsi</w:t>
        </w:r>
      </w:hyperlink>
      <w:r w:rsidRPr="0020724F">
        <w:rPr>
          <w:szCs w:val="20"/>
          <w:lang w:val="en-US"/>
        </w:rPr>
        <w:t xml:space="preserve"> (käyty 14.2.2024).</w:t>
      </w:r>
    </w:p>
    <w:p w14:paraId="579A70F7" w14:textId="77777777" w:rsidR="003E6708" w:rsidRPr="0020724F" w:rsidRDefault="003E6708" w:rsidP="0020724F">
      <w:pPr>
        <w:pStyle w:val="LeiptekstiMigri"/>
        <w:ind w:left="0"/>
        <w:rPr>
          <w:szCs w:val="20"/>
          <w:lang w:val="en-US"/>
        </w:rPr>
      </w:pPr>
      <w:r w:rsidRPr="0020724F">
        <w:rPr>
          <w:szCs w:val="20"/>
          <w:lang w:val="en-US"/>
        </w:rPr>
        <w:t xml:space="preserve">Freedom House 2023. </w:t>
      </w:r>
      <w:r w:rsidRPr="0020724F">
        <w:rPr>
          <w:i/>
          <w:szCs w:val="20"/>
          <w:lang w:val="en-US"/>
        </w:rPr>
        <w:t>Freedom in the World 2023 – Cameroon.</w:t>
      </w:r>
      <w:r w:rsidRPr="0020724F">
        <w:rPr>
          <w:szCs w:val="20"/>
          <w:lang w:val="en-US"/>
        </w:rPr>
        <w:t xml:space="preserve"> </w:t>
      </w:r>
      <w:hyperlink r:id="rId35" w:history="1">
        <w:r w:rsidRPr="0020724F">
          <w:rPr>
            <w:rStyle w:val="Hyperlinkki"/>
            <w:szCs w:val="20"/>
            <w:lang w:val="en-US"/>
          </w:rPr>
          <w:t>https://freedomhouse.org/country/cameroon/freedom-world/2023</w:t>
        </w:r>
      </w:hyperlink>
      <w:r w:rsidRPr="0020724F">
        <w:rPr>
          <w:szCs w:val="20"/>
          <w:lang w:val="en-US"/>
        </w:rPr>
        <w:t xml:space="preserve"> (käyty 15.1.2024).</w:t>
      </w:r>
    </w:p>
    <w:p w14:paraId="5AECA5B2" w14:textId="77777777" w:rsidR="00E8364F" w:rsidRPr="001065F5" w:rsidRDefault="000F7FE4" w:rsidP="0020724F">
      <w:pPr>
        <w:pStyle w:val="LeiptekstiMigri"/>
        <w:ind w:left="0"/>
        <w:rPr>
          <w:color w:val="FF0000"/>
          <w:szCs w:val="20"/>
          <w:lang w:val="en-US"/>
        </w:rPr>
      </w:pPr>
      <w:bookmarkStart w:id="129" w:name="_Hlk155707728"/>
      <w:bookmarkStart w:id="130" w:name="_Hlk155957602"/>
      <w:r w:rsidRPr="0020724F">
        <w:rPr>
          <w:szCs w:val="20"/>
          <w:lang w:val="en-US"/>
        </w:rPr>
        <w:t>GCR2P</w:t>
      </w:r>
      <w:bookmarkEnd w:id="129"/>
      <w:r w:rsidRPr="0020724F">
        <w:rPr>
          <w:szCs w:val="20"/>
          <w:lang w:val="en-US"/>
        </w:rPr>
        <w:t xml:space="preserve"> (Global Centre for the Responsibility to Protect) 30.11.2023. </w:t>
      </w:r>
      <w:bookmarkEnd w:id="130"/>
      <w:r w:rsidRPr="001065F5">
        <w:rPr>
          <w:i/>
          <w:szCs w:val="20"/>
          <w:lang w:val="en-US"/>
        </w:rPr>
        <w:t xml:space="preserve">Cameroon. </w:t>
      </w:r>
      <w:hyperlink r:id="rId36" w:history="1">
        <w:r w:rsidRPr="001065F5">
          <w:rPr>
            <w:rStyle w:val="Hyperlinkki"/>
            <w:szCs w:val="20"/>
            <w:lang w:val="en-US"/>
          </w:rPr>
          <w:t>https://www.globalr2p.org/countries/cameroon/</w:t>
        </w:r>
      </w:hyperlink>
      <w:r w:rsidRPr="001065F5">
        <w:rPr>
          <w:szCs w:val="20"/>
          <w:lang w:val="en-US"/>
        </w:rPr>
        <w:t xml:space="preserve"> (käyty 27.12.2023).</w:t>
      </w:r>
      <w:r w:rsidRPr="001065F5">
        <w:rPr>
          <w:color w:val="FF0000"/>
          <w:szCs w:val="20"/>
          <w:lang w:val="en-US"/>
        </w:rPr>
        <w:t xml:space="preserve"> </w:t>
      </w:r>
    </w:p>
    <w:p w14:paraId="439D8211" w14:textId="77777777" w:rsidR="000F7FE4" w:rsidRPr="0020724F" w:rsidRDefault="000F7FE4" w:rsidP="0020724F">
      <w:pPr>
        <w:pStyle w:val="LeiptekstiMigri"/>
        <w:ind w:left="0"/>
        <w:rPr>
          <w:szCs w:val="20"/>
        </w:rPr>
      </w:pPr>
      <w:r w:rsidRPr="0020724F">
        <w:rPr>
          <w:szCs w:val="20"/>
          <w:lang w:val="en-US"/>
        </w:rPr>
        <w:t xml:space="preserve">Guardian Post (The) / Nua, Bertrand 13.6.2023. </w:t>
      </w:r>
      <w:r w:rsidRPr="0020724F">
        <w:rPr>
          <w:i/>
          <w:szCs w:val="20"/>
          <w:lang w:val="en-US"/>
        </w:rPr>
        <w:t>Fruits of multidimensional sensitization: 3,520 Amba, Boko Haram fighters surrender, join DDR!</w:t>
      </w:r>
      <w:r w:rsidRPr="0020724F">
        <w:rPr>
          <w:szCs w:val="20"/>
          <w:lang w:val="en-US"/>
        </w:rPr>
        <w:t xml:space="preserve"> </w:t>
      </w:r>
      <w:hyperlink r:id="rId37" w:history="1">
        <w:r w:rsidRPr="0020724F">
          <w:rPr>
            <w:rStyle w:val="Hyperlinkki"/>
            <w:szCs w:val="20"/>
          </w:rPr>
          <w:t>https://theguardianpostcameroon.com/post/1236/en/fruits-of-multidimensional-sensitisation-3-520-ambaboko-haram-fighters-surrender-join</w:t>
        </w:r>
      </w:hyperlink>
      <w:r w:rsidRPr="0020724F">
        <w:rPr>
          <w:szCs w:val="20"/>
        </w:rPr>
        <w:t xml:space="preserve"> (käyty 5.2.2024).</w:t>
      </w:r>
    </w:p>
    <w:p w14:paraId="0C93AF4E" w14:textId="77777777" w:rsidR="006F1BC1" w:rsidRPr="0020724F" w:rsidRDefault="006F1BC1" w:rsidP="0020724F">
      <w:pPr>
        <w:pStyle w:val="LeiptekstiMigri"/>
        <w:ind w:left="0"/>
        <w:rPr>
          <w:color w:val="FF0000"/>
          <w:szCs w:val="20"/>
        </w:rPr>
      </w:pPr>
      <w:r w:rsidRPr="0020724F">
        <w:rPr>
          <w:szCs w:val="20"/>
          <w:lang w:val="en-US"/>
        </w:rPr>
        <w:t xml:space="preserve">Guardian Post (The) / Shing, Timothy &amp; Wanchia, Cynthia 3.11.2023. </w:t>
      </w:r>
      <w:r w:rsidRPr="0020724F">
        <w:rPr>
          <w:i/>
          <w:szCs w:val="20"/>
          <w:lang w:val="en-US"/>
        </w:rPr>
        <w:t xml:space="preserve">Anglophone crisis: Ghost towns, lockdowns crumbling socio-economic activities in NW, SW. </w:t>
      </w:r>
      <w:hyperlink r:id="rId38" w:history="1">
        <w:r w:rsidRPr="0020724F">
          <w:rPr>
            <w:rStyle w:val="Hyperlinkki"/>
            <w:szCs w:val="20"/>
          </w:rPr>
          <w:t>https://theguardianpostcameroon.com/post/1782/en/anglophone-crisis-ghost-towns-lockdowns-crumbling-socio-economic-activities-in-nw-sw</w:t>
        </w:r>
      </w:hyperlink>
      <w:r w:rsidRPr="0020724F">
        <w:rPr>
          <w:szCs w:val="20"/>
        </w:rPr>
        <w:t xml:space="preserve"> (käyty 14.2.2024).</w:t>
      </w:r>
    </w:p>
    <w:p w14:paraId="18B8F0BF" w14:textId="77777777" w:rsidR="00417D70" w:rsidRPr="0020724F" w:rsidRDefault="00417D70" w:rsidP="0020724F">
      <w:pPr>
        <w:spacing w:before="160" w:line="240" w:lineRule="auto"/>
        <w:rPr>
          <w:szCs w:val="20"/>
        </w:rPr>
      </w:pPr>
      <w:r w:rsidRPr="0020724F">
        <w:rPr>
          <w:szCs w:val="20"/>
          <w:lang w:val="en-US"/>
        </w:rPr>
        <w:t>Government of Cameroon 1</w:t>
      </w:r>
      <w:r w:rsidR="00C07BFA" w:rsidRPr="0020724F">
        <w:rPr>
          <w:szCs w:val="20"/>
          <w:lang w:val="en-US"/>
        </w:rPr>
        <w:t>972/2008</w:t>
      </w:r>
      <w:r w:rsidRPr="0020724F">
        <w:rPr>
          <w:szCs w:val="20"/>
          <w:lang w:val="en-US"/>
        </w:rPr>
        <w:t xml:space="preserve">. </w:t>
      </w:r>
      <w:r w:rsidR="00C07BFA" w:rsidRPr="0020724F">
        <w:rPr>
          <w:i/>
          <w:szCs w:val="20"/>
          <w:lang w:val="en-US"/>
        </w:rPr>
        <w:t>Cameroon’s Constitution of 1972 with Amendments through 2008</w:t>
      </w:r>
      <w:r w:rsidR="00C07BFA" w:rsidRPr="0020724F">
        <w:rPr>
          <w:szCs w:val="20"/>
          <w:lang w:val="en-US"/>
        </w:rPr>
        <w:t xml:space="preserve">. </w:t>
      </w:r>
      <w:r w:rsidRPr="0020724F">
        <w:rPr>
          <w:szCs w:val="20"/>
        </w:rPr>
        <w:t xml:space="preserve">Saatavilla: </w:t>
      </w:r>
      <w:hyperlink r:id="rId39" w:history="1">
        <w:r w:rsidR="00C07BFA" w:rsidRPr="0020724F">
          <w:rPr>
            <w:rStyle w:val="Hyperlinkki"/>
            <w:szCs w:val="20"/>
          </w:rPr>
          <w:t>https://www.constituteproject.org/constitution/Cameroon_2008.pdf?lang=en</w:t>
        </w:r>
      </w:hyperlink>
      <w:r w:rsidR="00C07BFA" w:rsidRPr="0020724F">
        <w:rPr>
          <w:szCs w:val="20"/>
        </w:rPr>
        <w:t xml:space="preserve"> ja vanhempi ranskankielinen versio </w:t>
      </w:r>
      <w:r w:rsidR="00C07BFA" w:rsidRPr="0020724F">
        <w:rPr>
          <w:i/>
          <w:szCs w:val="20"/>
        </w:rPr>
        <w:t>Loi N°96/06 du 18 janvier 1996 portant révision de la Constitution du 02 juin 1972</w:t>
      </w:r>
      <w:r w:rsidR="00C07BFA" w:rsidRPr="0020724F">
        <w:rPr>
          <w:szCs w:val="20"/>
        </w:rPr>
        <w:t xml:space="preserve"> </w:t>
      </w:r>
      <w:hyperlink r:id="rId40" w:history="1">
        <w:r w:rsidR="00C07BFA" w:rsidRPr="0020724F">
          <w:rPr>
            <w:rStyle w:val="Hyperlinkki"/>
            <w:szCs w:val="20"/>
          </w:rPr>
          <w:t>https://www.prc.cm/fr/multimedia/documents/6283-loi-n-96-06-du-18-01-1996-revision-constitution-1972-fr</w:t>
        </w:r>
      </w:hyperlink>
      <w:r w:rsidR="00C07BFA" w:rsidRPr="0020724F">
        <w:rPr>
          <w:szCs w:val="20"/>
        </w:rPr>
        <w:t xml:space="preserve"> (käyty 5.2.2024).</w:t>
      </w:r>
    </w:p>
    <w:p w14:paraId="09F885B7" w14:textId="77777777" w:rsidR="00724F84" w:rsidRPr="0020724F" w:rsidRDefault="008C6D59" w:rsidP="0020724F">
      <w:pPr>
        <w:spacing w:before="160" w:line="240" w:lineRule="auto"/>
        <w:rPr>
          <w:szCs w:val="20"/>
          <w:lang w:val="en-US"/>
        </w:rPr>
      </w:pPr>
      <w:r w:rsidRPr="0020724F">
        <w:rPr>
          <w:szCs w:val="20"/>
          <w:lang w:val="en-US"/>
        </w:rPr>
        <w:t xml:space="preserve">HRW (Human Rights Watch) </w:t>
      </w:r>
      <w:r w:rsidR="00724F84" w:rsidRPr="0020724F">
        <w:rPr>
          <w:szCs w:val="20"/>
          <w:lang w:val="en-US"/>
        </w:rPr>
        <w:t xml:space="preserve">11.1.2024. </w:t>
      </w:r>
      <w:r w:rsidR="00724F84" w:rsidRPr="0020724F">
        <w:rPr>
          <w:i/>
          <w:szCs w:val="20"/>
          <w:lang w:val="en-US"/>
        </w:rPr>
        <w:t xml:space="preserve">World Report 2024. Cameroon. Events of 2023. </w:t>
      </w:r>
      <w:hyperlink r:id="rId41" w:history="1">
        <w:r w:rsidR="00724F84" w:rsidRPr="0020724F">
          <w:rPr>
            <w:color w:val="0563C1" w:themeColor="hyperlink"/>
            <w:szCs w:val="20"/>
            <w:u w:val="single"/>
            <w:lang w:val="en-US"/>
          </w:rPr>
          <w:t>https://www.hrw.org/world-report/2024/country-chapters/cameroon</w:t>
        </w:r>
      </w:hyperlink>
      <w:r w:rsidR="00724F84" w:rsidRPr="0020724F">
        <w:rPr>
          <w:szCs w:val="20"/>
          <w:lang w:val="en-US"/>
        </w:rPr>
        <w:t xml:space="preserve"> (käyty 18.1.2024).</w:t>
      </w:r>
    </w:p>
    <w:p w14:paraId="1E2E650C" w14:textId="77777777" w:rsidR="00C94995" w:rsidRPr="0020724F" w:rsidRDefault="00184212" w:rsidP="0020724F">
      <w:pPr>
        <w:spacing w:before="160" w:line="240" w:lineRule="auto"/>
        <w:rPr>
          <w:szCs w:val="20"/>
          <w:lang w:val="en-US"/>
        </w:rPr>
      </w:pPr>
      <w:r w:rsidRPr="0020724F">
        <w:rPr>
          <w:szCs w:val="20"/>
          <w:lang w:val="en-US"/>
        </w:rPr>
        <w:t xml:space="preserve">HumAngle / Brenda, Kiven </w:t>
      </w:r>
    </w:p>
    <w:p w14:paraId="74E72D3C" w14:textId="77777777" w:rsidR="00C94995" w:rsidRPr="0020724F" w:rsidRDefault="00C94995" w:rsidP="0020724F">
      <w:pPr>
        <w:spacing w:before="160" w:line="240" w:lineRule="auto"/>
        <w:ind w:left="720"/>
        <w:rPr>
          <w:szCs w:val="20"/>
        </w:rPr>
      </w:pPr>
      <w:r w:rsidRPr="0020724F">
        <w:rPr>
          <w:szCs w:val="20"/>
          <w:lang w:val="en-US"/>
        </w:rPr>
        <w:t xml:space="preserve">12.7.2023. </w:t>
      </w:r>
      <w:r w:rsidRPr="0020724F">
        <w:rPr>
          <w:i/>
          <w:szCs w:val="20"/>
          <w:lang w:val="en-US"/>
        </w:rPr>
        <w:t>Women Fleeing Conflict In Cameroon Being Tricked Into Sex Work.</w:t>
      </w:r>
      <w:r w:rsidRPr="0020724F">
        <w:rPr>
          <w:szCs w:val="20"/>
          <w:lang w:val="en-US"/>
        </w:rPr>
        <w:t xml:space="preserve"> </w:t>
      </w:r>
      <w:hyperlink r:id="rId42" w:history="1">
        <w:r w:rsidRPr="0020724F">
          <w:rPr>
            <w:rStyle w:val="Hyperlinkki"/>
            <w:szCs w:val="20"/>
          </w:rPr>
          <w:t>https://humanglemedia.com/women-fleeing-conflict-in-cameroon-being-tricked-into-sex-work/</w:t>
        </w:r>
      </w:hyperlink>
      <w:r w:rsidRPr="0020724F">
        <w:rPr>
          <w:szCs w:val="20"/>
        </w:rPr>
        <w:t xml:space="preserve"> (käyty 9.1.2024).</w:t>
      </w:r>
    </w:p>
    <w:p w14:paraId="63BF599F" w14:textId="77777777" w:rsidR="00184212" w:rsidRPr="0020724F" w:rsidRDefault="00184212" w:rsidP="0020724F">
      <w:pPr>
        <w:spacing w:before="160" w:line="240" w:lineRule="auto"/>
        <w:ind w:left="720"/>
        <w:rPr>
          <w:szCs w:val="20"/>
        </w:rPr>
      </w:pPr>
      <w:r w:rsidRPr="0020724F">
        <w:rPr>
          <w:szCs w:val="20"/>
          <w:lang w:val="en-US"/>
        </w:rPr>
        <w:t xml:space="preserve">8.6.2023. </w:t>
      </w:r>
      <w:r w:rsidRPr="0020724F">
        <w:rPr>
          <w:i/>
          <w:szCs w:val="20"/>
          <w:lang w:val="en-US"/>
        </w:rPr>
        <w:t>Thousands Of Nigerians Seek Refuge In War-Torn Cameroon Community</w:t>
      </w:r>
      <w:r w:rsidRPr="0020724F">
        <w:rPr>
          <w:szCs w:val="20"/>
          <w:lang w:val="en-US"/>
        </w:rPr>
        <w:t xml:space="preserve">. </w:t>
      </w:r>
      <w:hyperlink r:id="rId43" w:history="1">
        <w:r w:rsidR="00C94995" w:rsidRPr="0020724F">
          <w:rPr>
            <w:rStyle w:val="Hyperlinkki"/>
            <w:szCs w:val="20"/>
          </w:rPr>
          <w:t>https://humanglemedia.com/thousands-of-nigerians-seek-refuge-in-war-torn-cameroon-community/</w:t>
        </w:r>
      </w:hyperlink>
      <w:r w:rsidRPr="0020724F">
        <w:rPr>
          <w:szCs w:val="20"/>
        </w:rPr>
        <w:t xml:space="preserve"> (käyty 9.1.2024).</w:t>
      </w:r>
    </w:p>
    <w:p w14:paraId="3EDE084C" w14:textId="77777777" w:rsidR="00EA4A0B" w:rsidRPr="0020724F" w:rsidRDefault="00EA4A0B" w:rsidP="0020724F">
      <w:pPr>
        <w:spacing w:line="240" w:lineRule="auto"/>
        <w:rPr>
          <w:szCs w:val="20"/>
          <w:lang w:val="en-US"/>
        </w:rPr>
      </w:pPr>
      <w:r w:rsidRPr="0020724F">
        <w:rPr>
          <w:szCs w:val="20"/>
          <w:lang w:val="en-US"/>
        </w:rPr>
        <w:t xml:space="preserve">IEP (Institute for Economics &amp; Peace) </w:t>
      </w:r>
    </w:p>
    <w:p w14:paraId="66F115C9" w14:textId="77777777" w:rsidR="00EA4A0B" w:rsidRPr="0020724F" w:rsidRDefault="00EA4A0B" w:rsidP="0020724F">
      <w:pPr>
        <w:spacing w:line="240" w:lineRule="auto"/>
        <w:ind w:left="720"/>
        <w:rPr>
          <w:szCs w:val="20"/>
          <w:lang w:val="en-US"/>
        </w:rPr>
      </w:pPr>
      <w:r w:rsidRPr="0020724F">
        <w:rPr>
          <w:szCs w:val="20"/>
          <w:lang w:val="en-US"/>
        </w:rPr>
        <w:lastRenderedPageBreak/>
        <w:t xml:space="preserve">6/2023. </w:t>
      </w:r>
      <w:r w:rsidRPr="0020724F">
        <w:rPr>
          <w:i/>
          <w:szCs w:val="20"/>
          <w:lang w:val="en-US"/>
        </w:rPr>
        <w:t xml:space="preserve">Global Peace Index 2023. </w:t>
      </w:r>
      <w:hyperlink r:id="rId44" w:history="1">
        <w:r w:rsidRPr="0020724F">
          <w:rPr>
            <w:rStyle w:val="Hyperlinkki"/>
            <w:szCs w:val="20"/>
            <w:lang w:val="en-US"/>
          </w:rPr>
          <w:t>https://www.visionofhumanity.org/wp-content/uploads/2023/06/GPI-2023-Web.pdf</w:t>
        </w:r>
      </w:hyperlink>
      <w:r w:rsidRPr="0020724F">
        <w:rPr>
          <w:i/>
          <w:szCs w:val="20"/>
          <w:lang w:val="en-US"/>
        </w:rPr>
        <w:t xml:space="preserve"> </w:t>
      </w:r>
      <w:r w:rsidRPr="0020724F">
        <w:rPr>
          <w:szCs w:val="20"/>
          <w:lang w:val="en-US"/>
        </w:rPr>
        <w:t>(käyty 16.1.2024).</w:t>
      </w:r>
    </w:p>
    <w:p w14:paraId="49DDB97A" w14:textId="77777777" w:rsidR="00EA4A0B" w:rsidRPr="0020724F" w:rsidRDefault="00EA4A0B" w:rsidP="0020724F">
      <w:pPr>
        <w:spacing w:line="240" w:lineRule="auto"/>
        <w:ind w:left="720"/>
        <w:rPr>
          <w:szCs w:val="20"/>
          <w:lang w:val="en-US"/>
        </w:rPr>
      </w:pPr>
      <w:r w:rsidRPr="0020724F">
        <w:rPr>
          <w:szCs w:val="20"/>
          <w:lang w:val="en-US"/>
        </w:rPr>
        <w:t xml:space="preserve">3/2023. </w:t>
      </w:r>
      <w:r w:rsidRPr="0020724F">
        <w:rPr>
          <w:i/>
          <w:szCs w:val="20"/>
          <w:lang w:val="en-US"/>
        </w:rPr>
        <w:t>Global Terrorism Index 2023.</w:t>
      </w:r>
      <w:r w:rsidRPr="0020724F">
        <w:rPr>
          <w:szCs w:val="20"/>
          <w:lang w:val="en-US"/>
        </w:rPr>
        <w:t xml:space="preserve"> </w:t>
      </w:r>
      <w:hyperlink r:id="rId45" w:history="1">
        <w:r w:rsidRPr="0020724F">
          <w:rPr>
            <w:rStyle w:val="Hyperlinkki"/>
            <w:szCs w:val="20"/>
            <w:lang w:val="en-US"/>
          </w:rPr>
          <w:t>https://www.visionofhumanity.org/wp-content/uploads/2023/03/GTI-2023-web-170423.pdf</w:t>
        </w:r>
      </w:hyperlink>
      <w:r w:rsidRPr="0020724F">
        <w:rPr>
          <w:szCs w:val="20"/>
          <w:lang w:val="en-US"/>
        </w:rPr>
        <w:t xml:space="preserve"> (käyty 16.1.2024).</w:t>
      </w:r>
    </w:p>
    <w:p w14:paraId="5A216804" w14:textId="77777777" w:rsidR="00EA4A0B" w:rsidRPr="0020724F" w:rsidRDefault="0014713B" w:rsidP="0020724F">
      <w:pPr>
        <w:spacing w:before="160" w:line="240" w:lineRule="auto"/>
        <w:rPr>
          <w:szCs w:val="20"/>
        </w:rPr>
      </w:pPr>
      <w:r w:rsidRPr="0020724F">
        <w:rPr>
          <w:szCs w:val="20"/>
          <w:lang w:val="en-US"/>
        </w:rPr>
        <w:t>IFRI (Institut français des relations internationals)</w:t>
      </w:r>
      <w:r w:rsidR="00FF6678" w:rsidRPr="0020724F">
        <w:rPr>
          <w:szCs w:val="20"/>
          <w:lang w:val="en-US"/>
        </w:rPr>
        <w:t xml:space="preserve"> / Dada Petel, Fanta &amp; Vircoulon, Thierry </w:t>
      </w:r>
      <w:r w:rsidR="00550589" w:rsidRPr="0020724F">
        <w:rPr>
          <w:szCs w:val="20"/>
          <w:lang w:val="en-US"/>
        </w:rPr>
        <w:t>15.6.</w:t>
      </w:r>
      <w:r w:rsidR="00FF6678" w:rsidRPr="0020724F">
        <w:rPr>
          <w:szCs w:val="20"/>
          <w:lang w:val="en-US"/>
        </w:rPr>
        <w:t>2022.</w:t>
      </w:r>
      <w:r w:rsidRPr="0020724F">
        <w:rPr>
          <w:szCs w:val="20"/>
          <w:lang w:val="en-US"/>
        </w:rPr>
        <w:t xml:space="preserve"> </w:t>
      </w:r>
      <w:r w:rsidRPr="0020724F">
        <w:rPr>
          <w:i/>
          <w:szCs w:val="20"/>
          <w:lang w:val="en-US"/>
        </w:rPr>
        <w:t>Les Peuls Mbororo dans le conflit anglophone: des luttes foncières locales au conflit regional.</w:t>
      </w:r>
      <w:r w:rsidR="00AA3B03" w:rsidRPr="0020724F">
        <w:rPr>
          <w:i/>
          <w:szCs w:val="20"/>
          <w:lang w:val="en-US"/>
        </w:rPr>
        <w:t xml:space="preserve"> </w:t>
      </w:r>
      <w:hyperlink r:id="rId46" w:history="1">
        <w:r w:rsidR="00AA3B03" w:rsidRPr="0020724F">
          <w:rPr>
            <w:rStyle w:val="Hyperlinkki"/>
            <w:szCs w:val="20"/>
          </w:rPr>
          <w:t>https://www.ifri.org/sites/default/files/atoms/files/dada_petel_vircoulon_peuls_2022.pdf</w:t>
        </w:r>
      </w:hyperlink>
      <w:r w:rsidR="00AA3B03" w:rsidRPr="0020724F">
        <w:rPr>
          <w:szCs w:val="20"/>
        </w:rPr>
        <w:t xml:space="preserve"> </w:t>
      </w:r>
      <w:r w:rsidR="00D943EE" w:rsidRPr="0020724F">
        <w:rPr>
          <w:szCs w:val="20"/>
        </w:rPr>
        <w:t>(käyty 9.1.2024).</w:t>
      </w:r>
    </w:p>
    <w:p w14:paraId="4EA05478" w14:textId="77777777" w:rsidR="008624D4" w:rsidRPr="0020724F" w:rsidRDefault="00203A52" w:rsidP="0020724F">
      <w:pPr>
        <w:spacing w:before="160" w:line="240" w:lineRule="auto"/>
        <w:rPr>
          <w:szCs w:val="20"/>
          <w:lang w:val="en-US"/>
        </w:rPr>
      </w:pPr>
      <w:r w:rsidRPr="0020724F">
        <w:rPr>
          <w:szCs w:val="20"/>
          <w:lang w:val="en-US"/>
        </w:rPr>
        <w:t xml:space="preserve">INS (Institut National de Statistique) </w:t>
      </w:r>
    </w:p>
    <w:p w14:paraId="77D55276" w14:textId="77777777" w:rsidR="00BE39E6" w:rsidRPr="0020724F" w:rsidRDefault="00BE39E6" w:rsidP="0020724F">
      <w:pPr>
        <w:spacing w:before="160" w:line="240" w:lineRule="auto"/>
        <w:ind w:left="720"/>
        <w:rPr>
          <w:szCs w:val="20"/>
        </w:rPr>
      </w:pPr>
      <w:r w:rsidRPr="0020724F">
        <w:rPr>
          <w:szCs w:val="20"/>
          <w:lang w:val="en-US"/>
        </w:rPr>
        <w:t xml:space="preserve">11.7.2022. </w:t>
      </w:r>
      <w:r w:rsidRPr="0020724F">
        <w:rPr>
          <w:i/>
          <w:szCs w:val="20"/>
          <w:lang w:val="en-US"/>
        </w:rPr>
        <w:t>Statistiques Socio-demographiques et Economiques du Departement de Fako (Cameroun).</w:t>
      </w:r>
      <w:r w:rsidRPr="0020724F">
        <w:rPr>
          <w:szCs w:val="20"/>
          <w:lang w:val="en-US"/>
        </w:rPr>
        <w:t xml:space="preserve"> </w:t>
      </w:r>
      <w:hyperlink r:id="rId47" w:history="1">
        <w:r w:rsidRPr="0020724F">
          <w:rPr>
            <w:rStyle w:val="Hyperlinkki"/>
            <w:szCs w:val="20"/>
          </w:rPr>
          <w:t>https://ins-cameroun.cm/wp-content/uploads/2023/06/DEPLIANT-FR-JMP-2022.pdf</w:t>
        </w:r>
      </w:hyperlink>
      <w:r w:rsidRPr="0020724F">
        <w:rPr>
          <w:szCs w:val="20"/>
        </w:rPr>
        <w:t xml:space="preserve"> (käyty 5.2.2024).</w:t>
      </w:r>
    </w:p>
    <w:p w14:paraId="4DC97506" w14:textId="77777777" w:rsidR="00203A52" w:rsidRPr="0020724F" w:rsidRDefault="00203A52" w:rsidP="0020724F">
      <w:pPr>
        <w:spacing w:before="160" w:line="240" w:lineRule="auto"/>
        <w:ind w:left="720"/>
        <w:rPr>
          <w:szCs w:val="20"/>
        </w:rPr>
      </w:pPr>
      <w:r w:rsidRPr="0020724F">
        <w:rPr>
          <w:szCs w:val="20"/>
          <w:lang w:val="sv-SE"/>
        </w:rPr>
        <w:t>2.6.2022 / (2020)</w:t>
      </w:r>
      <w:r w:rsidR="00474C01" w:rsidRPr="0020724F">
        <w:rPr>
          <w:szCs w:val="20"/>
          <w:lang w:val="sv-SE"/>
        </w:rPr>
        <w:t xml:space="preserve">. </w:t>
      </w:r>
      <w:r w:rsidR="00474C01" w:rsidRPr="0020724F">
        <w:rPr>
          <w:i/>
          <w:szCs w:val="20"/>
          <w:lang w:val="sv-SE"/>
        </w:rPr>
        <w:t xml:space="preserve">Monographie de la ville de Douala. </w:t>
      </w:r>
      <w:hyperlink r:id="rId48" w:history="1">
        <w:r w:rsidR="008624D4" w:rsidRPr="0020724F">
          <w:rPr>
            <w:rStyle w:val="Hyperlinkki"/>
            <w:szCs w:val="20"/>
          </w:rPr>
          <w:t>https://ins-cameroun.cm/wp-content/uploads/2022/07/RAPPORT-MONOGRAPHIE-DOUALA_VF.pdf</w:t>
        </w:r>
      </w:hyperlink>
      <w:r w:rsidR="00474C01" w:rsidRPr="0020724F">
        <w:rPr>
          <w:szCs w:val="20"/>
        </w:rPr>
        <w:t xml:space="preserve"> (käyty 16.1.2024).</w:t>
      </w:r>
    </w:p>
    <w:p w14:paraId="449B4045" w14:textId="77777777" w:rsidR="00AA4D4B" w:rsidRPr="0020724F" w:rsidRDefault="00AA4D4B" w:rsidP="0020724F">
      <w:pPr>
        <w:spacing w:before="160" w:line="240" w:lineRule="auto"/>
        <w:ind w:left="720"/>
        <w:rPr>
          <w:szCs w:val="20"/>
          <w:lang w:val="sv-SE"/>
        </w:rPr>
      </w:pPr>
      <w:r w:rsidRPr="0020724F">
        <w:rPr>
          <w:szCs w:val="20"/>
          <w:lang w:val="en-US"/>
        </w:rPr>
        <w:t>2020</w:t>
      </w:r>
      <w:r w:rsidR="00A57C41" w:rsidRPr="0020724F">
        <w:rPr>
          <w:szCs w:val="20"/>
          <w:lang w:val="en-US"/>
        </w:rPr>
        <w:t>a</w:t>
      </w:r>
      <w:r w:rsidRPr="0020724F">
        <w:rPr>
          <w:szCs w:val="20"/>
          <w:lang w:val="en-US"/>
        </w:rPr>
        <w:t xml:space="preserve">. </w:t>
      </w:r>
      <w:r w:rsidRPr="0020724F">
        <w:rPr>
          <w:i/>
          <w:szCs w:val="20"/>
          <w:lang w:val="en-US"/>
        </w:rPr>
        <w:t>Enquête Complémentaire à la quatrième Enquête Camerounaise auprès des Ménages (EC-ECAM4).</w:t>
      </w:r>
      <w:r w:rsidR="00A57C41" w:rsidRPr="0020724F">
        <w:rPr>
          <w:szCs w:val="20"/>
          <w:lang w:val="en-US"/>
        </w:rPr>
        <w:t xml:space="preserve"> </w:t>
      </w:r>
      <w:r w:rsidR="00A57C41" w:rsidRPr="0020724F">
        <w:rPr>
          <w:i/>
          <w:szCs w:val="20"/>
          <w:lang w:val="sv-SE"/>
        </w:rPr>
        <w:t xml:space="preserve">Monographie de la Region du Nord-Ouest. </w:t>
      </w:r>
      <w:r w:rsidRPr="0020724F">
        <w:rPr>
          <w:szCs w:val="20"/>
          <w:lang w:val="sv-SE"/>
        </w:rPr>
        <w:t xml:space="preserve"> </w:t>
      </w:r>
      <w:hyperlink r:id="rId49" w:history="1">
        <w:r w:rsidRPr="0020724F">
          <w:rPr>
            <w:rStyle w:val="Hyperlinkki"/>
            <w:szCs w:val="20"/>
            <w:lang w:val="sv-SE"/>
          </w:rPr>
          <w:t>https://ins-cameroun.cm/wp-content/uploads/2022/07/RAPPORT-MONOGRAPHIE-DU-NW_VF.pdf</w:t>
        </w:r>
      </w:hyperlink>
      <w:r w:rsidRPr="0020724F">
        <w:rPr>
          <w:szCs w:val="20"/>
          <w:lang w:val="sv-SE"/>
        </w:rPr>
        <w:t xml:space="preserve"> (käyty 16.1.2024).</w:t>
      </w:r>
    </w:p>
    <w:p w14:paraId="12FD6FC9" w14:textId="77777777" w:rsidR="00A57C41" w:rsidRPr="00730E0A" w:rsidRDefault="00A57C41" w:rsidP="0020724F">
      <w:pPr>
        <w:spacing w:before="160" w:line="240" w:lineRule="auto"/>
        <w:ind w:left="720"/>
        <w:rPr>
          <w:szCs w:val="20"/>
          <w:lang w:val="sv-SE"/>
        </w:rPr>
      </w:pPr>
      <w:r w:rsidRPr="0020724F">
        <w:rPr>
          <w:szCs w:val="20"/>
          <w:lang w:val="en-US"/>
        </w:rPr>
        <w:t xml:space="preserve">2020b. </w:t>
      </w:r>
      <w:r w:rsidRPr="0020724F">
        <w:rPr>
          <w:i/>
          <w:szCs w:val="20"/>
          <w:lang w:val="en-US"/>
        </w:rPr>
        <w:t xml:space="preserve">Enquête Complémentaire à la quatrième Enquête Camerounaise auprès des Ménages (EC-ECAM 4). </w:t>
      </w:r>
      <w:r w:rsidRPr="0020724F">
        <w:rPr>
          <w:i/>
          <w:szCs w:val="20"/>
          <w:lang w:val="sv-SE"/>
        </w:rPr>
        <w:t>Monographie de la Region du Sud-Ouest.</w:t>
      </w:r>
      <w:r w:rsidRPr="0020724F">
        <w:rPr>
          <w:szCs w:val="20"/>
          <w:lang w:val="sv-SE"/>
        </w:rPr>
        <w:t xml:space="preserve"> </w:t>
      </w:r>
      <w:hyperlink r:id="rId50" w:history="1">
        <w:r w:rsidRPr="00730E0A">
          <w:rPr>
            <w:rStyle w:val="Hyperlinkki"/>
            <w:szCs w:val="20"/>
            <w:lang w:val="sv-SE"/>
          </w:rPr>
          <w:t>https://ins-cameroun.cm/wp-content/uploads/2022/07/RAPPORT-MONOGRAPHIE-DU-SW_VF.pdf</w:t>
        </w:r>
      </w:hyperlink>
      <w:r w:rsidRPr="00730E0A">
        <w:rPr>
          <w:szCs w:val="20"/>
          <w:lang w:val="sv-SE"/>
        </w:rPr>
        <w:t xml:space="preserve"> </w:t>
      </w:r>
      <w:r w:rsidR="005E1EC8" w:rsidRPr="00730E0A">
        <w:rPr>
          <w:szCs w:val="20"/>
          <w:lang w:val="sv-SE"/>
        </w:rPr>
        <w:t>(käyty 16.1.2024).</w:t>
      </w:r>
    </w:p>
    <w:p w14:paraId="1FB627E5" w14:textId="77777777" w:rsidR="005E1EC8" w:rsidRPr="00730E0A" w:rsidRDefault="005E1EC8" w:rsidP="0020724F">
      <w:pPr>
        <w:spacing w:before="160" w:line="240" w:lineRule="auto"/>
        <w:ind w:left="720"/>
        <w:rPr>
          <w:szCs w:val="20"/>
          <w:lang w:val="sv-SE"/>
        </w:rPr>
      </w:pPr>
      <w:r w:rsidRPr="005E1EC8">
        <w:rPr>
          <w:szCs w:val="20"/>
          <w:lang w:val="en-US"/>
        </w:rPr>
        <w:t>2020c</w:t>
      </w:r>
      <w:r>
        <w:rPr>
          <w:szCs w:val="20"/>
          <w:lang w:val="en-US"/>
        </w:rPr>
        <w:t>.</w:t>
      </w:r>
      <w:r w:rsidRPr="005E1EC8">
        <w:rPr>
          <w:szCs w:val="20"/>
          <w:lang w:val="en-US"/>
        </w:rPr>
        <w:t xml:space="preserve"> </w:t>
      </w:r>
      <w:r w:rsidRPr="0020724F">
        <w:rPr>
          <w:i/>
          <w:szCs w:val="20"/>
          <w:lang w:val="en-US"/>
        </w:rPr>
        <w:t xml:space="preserve">Enquête Complémentaire à la quatrième Enquête Camerounaise auprès des Ménages (EC-ECAM 4). </w:t>
      </w:r>
      <w:r w:rsidRPr="0020724F">
        <w:rPr>
          <w:i/>
          <w:szCs w:val="20"/>
          <w:lang w:val="sv-SE"/>
        </w:rPr>
        <w:t>Monographie de la</w:t>
      </w:r>
      <w:r>
        <w:rPr>
          <w:i/>
          <w:szCs w:val="20"/>
          <w:lang w:val="sv-SE"/>
        </w:rPr>
        <w:t xml:space="preserve"> Ville de Yaoundé</w:t>
      </w:r>
      <w:r w:rsidRPr="005E1EC8">
        <w:rPr>
          <w:szCs w:val="20"/>
          <w:lang w:val="sv-SE"/>
        </w:rPr>
        <w:t xml:space="preserve">. </w:t>
      </w:r>
      <w:hyperlink r:id="rId51" w:history="1">
        <w:r w:rsidRPr="00730E0A">
          <w:rPr>
            <w:rStyle w:val="Hyperlinkki"/>
            <w:szCs w:val="20"/>
            <w:lang w:val="sv-SE"/>
          </w:rPr>
          <w:t>https://ins-cameroun.cm/wp-content/uploads/2022/07/RAPPORT-MONOGRAPHIE-YAOUNDE_VF.pdf</w:t>
        </w:r>
      </w:hyperlink>
      <w:r w:rsidRPr="00730E0A">
        <w:rPr>
          <w:szCs w:val="20"/>
          <w:lang w:val="sv-SE"/>
        </w:rPr>
        <w:t xml:space="preserve"> (käyty 16.1.2024).</w:t>
      </w:r>
    </w:p>
    <w:p w14:paraId="2A2546AC" w14:textId="77777777" w:rsidR="001107AA" w:rsidRPr="0020724F" w:rsidRDefault="001107AA" w:rsidP="0020724F">
      <w:pPr>
        <w:spacing w:before="160" w:line="240" w:lineRule="auto"/>
        <w:ind w:left="720"/>
        <w:rPr>
          <w:szCs w:val="20"/>
        </w:rPr>
      </w:pPr>
      <w:r w:rsidRPr="0020724F">
        <w:rPr>
          <w:szCs w:val="20"/>
          <w:lang w:val="en-US"/>
        </w:rPr>
        <w:t xml:space="preserve">6/2016. </w:t>
      </w:r>
      <w:r w:rsidRPr="0020724F">
        <w:rPr>
          <w:i/>
          <w:szCs w:val="20"/>
          <w:lang w:val="en-US"/>
        </w:rPr>
        <w:t>Projections Demographiques Et Estimations Des Cibles Prioritaires Des Differents Programmes Et Interventions De Sante</w:t>
      </w:r>
      <w:r w:rsidRPr="0020724F">
        <w:rPr>
          <w:szCs w:val="20"/>
          <w:lang w:val="en-US"/>
        </w:rPr>
        <w:t xml:space="preserve">. </w:t>
      </w:r>
      <w:hyperlink r:id="rId52" w:history="1">
        <w:r w:rsidRPr="0020724F">
          <w:rPr>
            <w:rStyle w:val="Hyperlinkki"/>
            <w:szCs w:val="20"/>
          </w:rPr>
          <w:t>https://ins-cameroun.cm/wp-content/uploads/2021/08/Projections-demographiques-et-estimations-des-cibles-des-programmes-de-sante.pdf</w:t>
        </w:r>
      </w:hyperlink>
      <w:r w:rsidRPr="0020724F">
        <w:rPr>
          <w:i/>
          <w:color w:val="00B0F0"/>
          <w:szCs w:val="20"/>
        </w:rPr>
        <w:t xml:space="preserve"> </w:t>
      </w:r>
      <w:r w:rsidRPr="0020724F">
        <w:rPr>
          <w:szCs w:val="20"/>
        </w:rPr>
        <w:t>(käyty 5.2.2024).</w:t>
      </w:r>
    </w:p>
    <w:p w14:paraId="7314FD16" w14:textId="77777777" w:rsidR="008624D4" w:rsidRPr="0020724F" w:rsidRDefault="008624D4" w:rsidP="0020724F">
      <w:pPr>
        <w:spacing w:before="160" w:line="240" w:lineRule="auto"/>
        <w:ind w:left="720"/>
        <w:rPr>
          <w:szCs w:val="20"/>
        </w:rPr>
      </w:pPr>
      <w:r w:rsidRPr="0020724F">
        <w:rPr>
          <w:szCs w:val="20"/>
        </w:rPr>
        <w:t xml:space="preserve">[päiväämätön]. </w:t>
      </w:r>
      <w:r w:rsidRPr="0020724F">
        <w:rPr>
          <w:i/>
          <w:szCs w:val="20"/>
        </w:rPr>
        <w:t xml:space="preserve">Démographie. </w:t>
      </w:r>
      <w:hyperlink r:id="rId53" w:history="1">
        <w:r w:rsidRPr="0020724F">
          <w:rPr>
            <w:rStyle w:val="Hyperlinkki"/>
            <w:szCs w:val="20"/>
          </w:rPr>
          <w:t>https://ins-cameroun.cm/en/type-de-statistique/demographie/</w:t>
        </w:r>
      </w:hyperlink>
      <w:r w:rsidRPr="0020724F">
        <w:rPr>
          <w:color w:val="FF0000"/>
          <w:szCs w:val="20"/>
        </w:rPr>
        <w:t xml:space="preserve"> </w:t>
      </w:r>
      <w:r w:rsidRPr="0020724F">
        <w:rPr>
          <w:szCs w:val="20"/>
        </w:rPr>
        <w:t>(käyty 5.2.2024).</w:t>
      </w:r>
    </w:p>
    <w:p w14:paraId="073E3593" w14:textId="77777777" w:rsidR="006C13A1" w:rsidRPr="0020724F" w:rsidRDefault="006C13A1" w:rsidP="0020724F">
      <w:pPr>
        <w:spacing w:before="160" w:line="240" w:lineRule="auto"/>
        <w:rPr>
          <w:szCs w:val="20"/>
          <w:lang w:val="en-US"/>
        </w:rPr>
      </w:pPr>
      <w:r w:rsidRPr="0020724F">
        <w:rPr>
          <w:szCs w:val="20"/>
          <w:lang w:val="en-US"/>
        </w:rPr>
        <w:t xml:space="preserve">INS (Institut National de Statistique) / BUCREP (Bureau Central des Recensements et des Études population) </w:t>
      </w:r>
      <w:r w:rsidR="00FD5D32" w:rsidRPr="0020724F">
        <w:rPr>
          <w:szCs w:val="20"/>
          <w:lang w:val="en-US"/>
        </w:rPr>
        <w:t>30.6.2023</w:t>
      </w:r>
      <w:r w:rsidRPr="0020724F">
        <w:rPr>
          <w:szCs w:val="20"/>
          <w:lang w:val="en-US"/>
        </w:rPr>
        <w:t xml:space="preserve">. </w:t>
      </w:r>
      <w:r w:rsidRPr="0020724F">
        <w:rPr>
          <w:i/>
          <w:szCs w:val="20"/>
          <w:lang w:val="en-US"/>
        </w:rPr>
        <w:t>Répertoire actualisé des villages du Cameroun. Troisième Recensement Général de la Population et de l’Habitat du Cameroun.</w:t>
      </w:r>
      <w:r w:rsidRPr="0020724F">
        <w:rPr>
          <w:szCs w:val="20"/>
          <w:lang w:val="en-US"/>
        </w:rPr>
        <w:t xml:space="preserve">  </w:t>
      </w:r>
      <w:hyperlink r:id="rId54" w:history="1">
        <w:r w:rsidRPr="0020724F">
          <w:rPr>
            <w:rStyle w:val="Hyperlinkki"/>
            <w:szCs w:val="20"/>
            <w:lang w:val="en-US"/>
          </w:rPr>
          <w:t>https://ins-cameroun.cm/wp-content/uploads/2023/06/Repertoire_actualise_villages_cameroun1-3.pdf</w:t>
        </w:r>
      </w:hyperlink>
      <w:r w:rsidRPr="0020724F">
        <w:rPr>
          <w:szCs w:val="20"/>
          <w:lang w:val="en-US"/>
        </w:rPr>
        <w:t xml:space="preserve"> (käyty 9.1.2024).</w:t>
      </w:r>
    </w:p>
    <w:p w14:paraId="7899F030" w14:textId="77777777" w:rsidR="000A7D28" w:rsidRPr="0020724F" w:rsidRDefault="008624D4" w:rsidP="0020724F">
      <w:pPr>
        <w:spacing w:before="160" w:line="240" w:lineRule="auto"/>
        <w:rPr>
          <w:szCs w:val="20"/>
          <w:lang w:val="en-US"/>
        </w:rPr>
      </w:pPr>
      <w:r w:rsidRPr="0020724F">
        <w:rPr>
          <w:szCs w:val="20"/>
          <w:lang w:val="en-US"/>
        </w:rPr>
        <w:t xml:space="preserve">International Crisis Group </w:t>
      </w:r>
    </w:p>
    <w:p w14:paraId="44A04C96" w14:textId="77777777" w:rsidR="005D1B80" w:rsidRPr="0020724F" w:rsidRDefault="001A5438" w:rsidP="0020724F">
      <w:pPr>
        <w:spacing w:before="160" w:line="240" w:lineRule="auto"/>
        <w:ind w:left="720"/>
        <w:rPr>
          <w:color w:val="FF0000"/>
          <w:szCs w:val="20"/>
          <w:lang w:val="en-US"/>
        </w:rPr>
      </w:pPr>
      <w:r w:rsidRPr="0020724F">
        <w:rPr>
          <w:szCs w:val="20"/>
          <w:lang w:val="en-US"/>
        </w:rPr>
        <w:t>1–</w:t>
      </w:r>
      <w:r w:rsidR="005D1B80" w:rsidRPr="0020724F">
        <w:rPr>
          <w:szCs w:val="20"/>
          <w:lang w:val="en-US"/>
        </w:rPr>
        <w:t>12/2023</w:t>
      </w:r>
      <w:r w:rsidRPr="0020724F">
        <w:rPr>
          <w:szCs w:val="20"/>
          <w:lang w:val="en-US"/>
        </w:rPr>
        <w:t xml:space="preserve">. </w:t>
      </w:r>
      <w:r w:rsidR="005D1B80" w:rsidRPr="0020724F">
        <w:rPr>
          <w:i/>
          <w:szCs w:val="20"/>
          <w:lang w:val="en-US"/>
        </w:rPr>
        <w:t>Crisis Watch</w:t>
      </w:r>
      <w:r w:rsidR="005D1B80" w:rsidRPr="0020724F">
        <w:rPr>
          <w:szCs w:val="20"/>
          <w:lang w:val="en-US"/>
        </w:rPr>
        <w:t xml:space="preserve"> – </w:t>
      </w:r>
      <w:r w:rsidR="005D1B80" w:rsidRPr="0020724F">
        <w:rPr>
          <w:i/>
          <w:szCs w:val="20"/>
          <w:lang w:val="en-US"/>
        </w:rPr>
        <w:t>Cameroon</w:t>
      </w:r>
      <w:r w:rsidR="005D1B80" w:rsidRPr="0020724F">
        <w:rPr>
          <w:szCs w:val="20"/>
          <w:lang w:val="en-US"/>
        </w:rPr>
        <w:t xml:space="preserve">. </w:t>
      </w:r>
      <w:hyperlink r:id="rId55" w:history="1">
        <w:r w:rsidR="005D1B80" w:rsidRPr="0020724F">
          <w:rPr>
            <w:rStyle w:val="Hyperlinkki"/>
            <w:szCs w:val="20"/>
            <w:lang w:val="en-US"/>
          </w:rPr>
          <w:t>https://www.crisisgroup.org/crisiswatch/database</w:t>
        </w:r>
      </w:hyperlink>
      <w:r w:rsidR="005D1B80" w:rsidRPr="0020724F">
        <w:rPr>
          <w:szCs w:val="20"/>
          <w:lang w:val="en-US"/>
        </w:rPr>
        <w:t xml:space="preserve"> (käyty 9.1.2024). </w:t>
      </w:r>
    </w:p>
    <w:p w14:paraId="54A6E6BD" w14:textId="77777777" w:rsidR="005D1B80" w:rsidRPr="0020724F" w:rsidRDefault="005D1B80" w:rsidP="0020724F">
      <w:pPr>
        <w:spacing w:before="160" w:line="240" w:lineRule="auto"/>
        <w:ind w:left="720"/>
        <w:rPr>
          <w:color w:val="FF0000"/>
          <w:szCs w:val="20"/>
        </w:rPr>
      </w:pPr>
      <w:r w:rsidRPr="0020724F">
        <w:rPr>
          <w:szCs w:val="20"/>
          <w:lang w:val="en-US"/>
        </w:rPr>
        <w:t xml:space="preserve">31.3.2023. </w:t>
      </w:r>
      <w:r w:rsidRPr="0020724F">
        <w:rPr>
          <w:i/>
          <w:szCs w:val="20"/>
          <w:lang w:val="en-US"/>
        </w:rPr>
        <w:t>A Second Look at Cameroon’s Anglophone Special Status.</w:t>
      </w:r>
      <w:r w:rsidRPr="0020724F">
        <w:rPr>
          <w:szCs w:val="20"/>
          <w:lang w:val="en-US"/>
        </w:rPr>
        <w:t xml:space="preserve"> </w:t>
      </w:r>
      <w:hyperlink r:id="rId56" w:history="1">
        <w:r w:rsidRPr="0020724F">
          <w:rPr>
            <w:rStyle w:val="Hyperlinkki"/>
            <w:szCs w:val="20"/>
          </w:rPr>
          <w:t>https://icg-prod.s3.amazonaws.com/s3fs-public/2023-03/b188-cameroon-anglophone-special-status_1.pdf</w:t>
        </w:r>
      </w:hyperlink>
      <w:r w:rsidRPr="0020724F">
        <w:rPr>
          <w:rStyle w:val="Hyperlinkki"/>
          <w:szCs w:val="20"/>
        </w:rPr>
        <w:t xml:space="preserve"> </w:t>
      </w:r>
      <w:r w:rsidRPr="0020724F">
        <w:rPr>
          <w:szCs w:val="20"/>
        </w:rPr>
        <w:t>(käyty 9.1.2024).</w:t>
      </w:r>
    </w:p>
    <w:p w14:paraId="21EECF1B" w14:textId="77777777" w:rsidR="000A7D28" w:rsidRPr="0020724F" w:rsidRDefault="000A7D28" w:rsidP="0020724F">
      <w:pPr>
        <w:spacing w:line="240" w:lineRule="auto"/>
        <w:ind w:left="720"/>
        <w:rPr>
          <w:szCs w:val="20"/>
        </w:rPr>
      </w:pPr>
      <w:r w:rsidRPr="0020724F">
        <w:rPr>
          <w:szCs w:val="20"/>
          <w:lang w:val="en-US"/>
        </w:rPr>
        <w:lastRenderedPageBreak/>
        <w:t xml:space="preserve">2.5.2019. </w:t>
      </w:r>
      <w:r w:rsidRPr="0020724F">
        <w:rPr>
          <w:i/>
          <w:szCs w:val="20"/>
          <w:lang w:val="en-US"/>
        </w:rPr>
        <w:t>Cameroon’s Anglophone Crisis: How to Get to Talks?</w:t>
      </w:r>
      <w:r w:rsidRPr="0020724F">
        <w:rPr>
          <w:szCs w:val="20"/>
          <w:lang w:val="en-US"/>
        </w:rPr>
        <w:t xml:space="preserve"> </w:t>
      </w:r>
      <w:hyperlink r:id="rId57" w:history="1">
        <w:r w:rsidRPr="0020724F">
          <w:rPr>
            <w:color w:val="0563C1" w:themeColor="hyperlink"/>
            <w:szCs w:val="20"/>
            <w:u w:val="single"/>
          </w:rPr>
          <w:t>https://icg-prod.s3.amazonaws.com/272-cameroon-anglophone-crisis_0.pdf</w:t>
        </w:r>
      </w:hyperlink>
      <w:r w:rsidRPr="0020724F">
        <w:rPr>
          <w:color w:val="0563C1" w:themeColor="hyperlink"/>
          <w:szCs w:val="20"/>
        </w:rPr>
        <w:t xml:space="preserve"> </w:t>
      </w:r>
      <w:r w:rsidRPr="0020724F">
        <w:rPr>
          <w:szCs w:val="20"/>
        </w:rPr>
        <w:t>(käyty 9.1.2024).</w:t>
      </w:r>
    </w:p>
    <w:p w14:paraId="618C0E9B" w14:textId="77777777" w:rsidR="008624D4" w:rsidRPr="0020724F" w:rsidRDefault="008624D4" w:rsidP="0020724F">
      <w:pPr>
        <w:spacing w:before="160" w:line="240" w:lineRule="auto"/>
        <w:ind w:left="720"/>
        <w:rPr>
          <w:szCs w:val="20"/>
        </w:rPr>
      </w:pPr>
      <w:r w:rsidRPr="0020724F">
        <w:rPr>
          <w:szCs w:val="20"/>
          <w:lang w:val="en-US"/>
        </w:rPr>
        <w:t xml:space="preserve">2.8.2017. </w:t>
      </w:r>
      <w:r w:rsidRPr="0020724F">
        <w:rPr>
          <w:i/>
          <w:szCs w:val="20"/>
          <w:lang w:val="en-US"/>
        </w:rPr>
        <w:t xml:space="preserve">Cameroon’s Anglophone Crisis at the Crossroads. </w:t>
      </w:r>
      <w:r w:rsidRPr="0020724F">
        <w:rPr>
          <w:szCs w:val="20"/>
          <w:lang w:val="en-US"/>
        </w:rPr>
        <w:t xml:space="preserve"> </w:t>
      </w:r>
      <w:hyperlink r:id="rId58" w:history="1">
        <w:r w:rsidR="000A7D28" w:rsidRPr="0020724F">
          <w:rPr>
            <w:rStyle w:val="Hyperlinkki"/>
            <w:szCs w:val="20"/>
          </w:rPr>
          <w:t>https://www.crisisgroup.org/africa/central-africa/cameroon/250-cameroons-anglophone-crisis-crossroads</w:t>
        </w:r>
      </w:hyperlink>
      <w:r w:rsidRPr="0020724F">
        <w:rPr>
          <w:rStyle w:val="Hyperlinkki"/>
          <w:szCs w:val="20"/>
        </w:rPr>
        <w:t xml:space="preserve"> </w:t>
      </w:r>
      <w:r w:rsidRPr="0020724F">
        <w:rPr>
          <w:szCs w:val="20"/>
        </w:rPr>
        <w:t>(käyty 9.1.2024).</w:t>
      </w:r>
    </w:p>
    <w:p w14:paraId="55193B4E" w14:textId="77777777" w:rsidR="00833F4D" w:rsidRPr="0020724F" w:rsidRDefault="00833F4D" w:rsidP="00833F4D">
      <w:pPr>
        <w:spacing w:before="160" w:line="240" w:lineRule="auto"/>
        <w:rPr>
          <w:color w:val="FF0000"/>
          <w:szCs w:val="20"/>
        </w:rPr>
      </w:pPr>
      <w:r w:rsidRPr="0020724F">
        <w:rPr>
          <w:szCs w:val="20"/>
          <w:lang w:val="en-US"/>
        </w:rPr>
        <w:t xml:space="preserve">IOM (International Organization for Migration) 10.11.2023. </w:t>
      </w:r>
      <w:r w:rsidRPr="0020724F">
        <w:rPr>
          <w:i/>
          <w:szCs w:val="20"/>
          <w:lang w:val="en-US"/>
        </w:rPr>
        <w:t xml:space="preserve">Disarmament and reintegration: Cameroon </w:t>
      </w:r>
      <w:proofErr w:type="gramStart"/>
      <w:r w:rsidRPr="0020724F">
        <w:rPr>
          <w:i/>
          <w:szCs w:val="20"/>
          <w:lang w:val="en-US"/>
        </w:rPr>
        <w:t>has</w:t>
      </w:r>
      <w:proofErr w:type="gramEnd"/>
      <w:r w:rsidRPr="0020724F">
        <w:rPr>
          <w:i/>
          <w:szCs w:val="20"/>
          <w:lang w:val="en-US"/>
        </w:rPr>
        <w:t xml:space="preserve"> made the protection of children in the context of DDR a priority. </w:t>
      </w:r>
      <w:hyperlink r:id="rId59" w:history="1">
        <w:r w:rsidRPr="0020724F">
          <w:rPr>
            <w:rStyle w:val="Hyperlinkki"/>
            <w:szCs w:val="20"/>
          </w:rPr>
          <w:t>https://www.iom.int/news/disarmament-and-reintegration-cameroon-has-made-protection-children-context-ddr-priority</w:t>
        </w:r>
      </w:hyperlink>
      <w:r w:rsidRPr="0020724F">
        <w:rPr>
          <w:i/>
          <w:szCs w:val="20"/>
        </w:rPr>
        <w:t xml:space="preserve"> </w:t>
      </w:r>
      <w:r w:rsidRPr="0020724F">
        <w:rPr>
          <w:szCs w:val="20"/>
        </w:rPr>
        <w:t xml:space="preserve">(käyty 27.12.2023). </w:t>
      </w:r>
    </w:p>
    <w:p w14:paraId="440507DC" w14:textId="77777777" w:rsidR="009A3377" w:rsidRPr="0020724F" w:rsidRDefault="009A3377" w:rsidP="0020724F">
      <w:pPr>
        <w:spacing w:before="160" w:line="240" w:lineRule="auto"/>
        <w:rPr>
          <w:szCs w:val="20"/>
        </w:rPr>
      </w:pPr>
      <w:r w:rsidRPr="0020724F">
        <w:rPr>
          <w:szCs w:val="20"/>
          <w:lang w:val="en-US"/>
        </w:rPr>
        <w:t xml:space="preserve">IRB (Immigration and Refugee Board of Canada) 8.6.2022. </w:t>
      </w:r>
      <w:r w:rsidRPr="0020724F">
        <w:rPr>
          <w:i/>
          <w:szCs w:val="20"/>
          <w:lang w:val="en-US"/>
        </w:rPr>
        <w:t>Cameroon: Situation and treatment of single women and women who head their own households, including their ability to live on their own and access housing, income, education, health care, and support services, particularly in Douala and Yaoundé; impact of COVID-19 (2020–May 2022)</w:t>
      </w:r>
      <w:r w:rsidRPr="0020724F">
        <w:rPr>
          <w:szCs w:val="20"/>
          <w:lang w:val="en-US"/>
        </w:rPr>
        <w:t xml:space="preserve"> [kyselyvastaus]</w:t>
      </w:r>
      <w:r w:rsidRPr="0020724F">
        <w:rPr>
          <w:i/>
          <w:szCs w:val="20"/>
          <w:lang w:val="en-US"/>
        </w:rPr>
        <w:t>.</w:t>
      </w:r>
      <w:r w:rsidRPr="0020724F">
        <w:rPr>
          <w:szCs w:val="20"/>
          <w:lang w:val="en-US"/>
        </w:rPr>
        <w:t xml:space="preserve"> </w:t>
      </w:r>
      <w:hyperlink r:id="rId60" w:history="1">
        <w:r w:rsidRPr="0020724F">
          <w:rPr>
            <w:rStyle w:val="Hyperlinkki"/>
            <w:szCs w:val="20"/>
          </w:rPr>
          <w:t>https://irb-cisr.gc.ca/en/country-information/rir/Pages/index.aspx?doc=458612&amp;pls=1</w:t>
        </w:r>
      </w:hyperlink>
      <w:r w:rsidRPr="0020724F">
        <w:rPr>
          <w:rStyle w:val="Hyperlinkki"/>
          <w:szCs w:val="20"/>
          <w:u w:val="none"/>
        </w:rPr>
        <w:t xml:space="preserve"> </w:t>
      </w:r>
      <w:r w:rsidRPr="0020724F">
        <w:rPr>
          <w:rStyle w:val="Hyperlinkki"/>
          <w:color w:val="auto"/>
          <w:szCs w:val="20"/>
          <w:u w:val="none"/>
        </w:rPr>
        <w:t>(käyty 9.1.2024).</w:t>
      </w:r>
    </w:p>
    <w:p w14:paraId="100B6BAD" w14:textId="77777777" w:rsidR="007313A3" w:rsidRPr="0020724F" w:rsidRDefault="007313A3" w:rsidP="0020724F">
      <w:pPr>
        <w:spacing w:before="160" w:line="240" w:lineRule="auto"/>
        <w:rPr>
          <w:szCs w:val="20"/>
          <w:lang w:val="en-US"/>
        </w:rPr>
      </w:pPr>
      <w:r w:rsidRPr="0020724F">
        <w:rPr>
          <w:szCs w:val="20"/>
          <w:lang w:val="en-US"/>
        </w:rPr>
        <w:t xml:space="preserve">ISS (Institute for Security Studies) / Kinkoh, Hubert &amp; Boudjekeu, Thierry 3.10.2023. </w:t>
      </w:r>
      <w:r w:rsidRPr="0020724F">
        <w:rPr>
          <w:i/>
          <w:szCs w:val="20"/>
          <w:lang w:val="en-US"/>
        </w:rPr>
        <w:t>Time to resolve Cameroon’s persistent yet forgotten crisis.</w:t>
      </w:r>
      <w:r w:rsidRPr="0020724F">
        <w:rPr>
          <w:szCs w:val="20"/>
          <w:lang w:val="en-US"/>
        </w:rPr>
        <w:t xml:space="preserve"> </w:t>
      </w:r>
      <w:hyperlink r:id="rId61" w:history="1">
        <w:r w:rsidRPr="0020724F">
          <w:rPr>
            <w:rStyle w:val="Hyperlinkki"/>
            <w:szCs w:val="20"/>
            <w:lang w:val="en-US"/>
          </w:rPr>
          <w:t>https://issafrica.org/iss-today/time-to-resolve-cameroons-persistent-yet-forgotten-crisis</w:t>
        </w:r>
      </w:hyperlink>
      <w:r w:rsidRPr="0020724F">
        <w:rPr>
          <w:szCs w:val="20"/>
          <w:lang w:val="en-US"/>
        </w:rPr>
        <w:t xml:space="preserve"> </w:t>
      </w:r>
      <w:r w:rsidR="006C5A9C" w:rsidRPr="0020724F">
        <w:rPr>
          <w:szCs w:val="20"/>
          <w:lang w:val="en-US"/>
        </w:rPr>
        <w:t>(käyty 27.12.2023).</w:t>
      </w:r>
      <w:r w:rsidR="00720697" w:rsidRPr="0020724F">
        <w:rPr>
          <w:szCs w:val="20"/>
          <w:lang w:val="en-US"/>
        </w:rPr>
        <w:t xml:space="preserve"> </w:t>
      </w:r>
    </w:p>
    <w:p w14:paraId="212E7CC7" w14:textId="77777777" w:rsidR="004E361C" w:rsidRPr="0020724F" w:rsidRDefault="004E361C" w:rsidP="0020724F">
      <w:pPr>
        <w:spacing w:before="160" w:line="240" w:lineRule="auto"/>
        <w:rPr>
          <w:szCs w:val="20"/>
        </w:rPr>
      </w:pPr>
      <w:r w:rsidRPr="0020724F">
        <w:rPr>
          <w:szCs w:val="20"/>
          <w:lang w:val="en-US"/>
        </w:rPr>
        <w:t xml:space="preserve">Jeune Afrique / Bobo, Yves Plumey 14.7.2023. </w:t>
      </w:r>
      <w:r w:rsidRPr="0020724F">
        <w:rPr>
          <w:i/>
          <w:szCs w:val="20"/>
          <w:lang w:val="en-US"/>
        </w:rPr>
        <w:t>Au Cameroun aussi, le viol comme arme de guerre</w:t>
      </w:r>
      <w:r w:rsidRPr="0020724F">
        <w:rPr>
          <w:szCs w:val="20"/>
          <w:lang w:val="en-US"/>
        </w:rPr>
        <w:t xml:space="preserve">. </w:t>
      </w:r>
      <w:hyperlink r:id="rId62" w:history="1">
        <w:r w:rsidRPr="0020724F">
          <w:rPr>
            <w:rStyle w:val="Hyperlinkki"/>
            <w:szCs w:val="20"/>
          </w:rPr>
          <w:t>https://www.jeuneafrique.com/1462733/politique/au-cameroun-aussi-le-viol-comme-arme-de-guerre/</w:t>
        </w:r>
      </w:hyperlink>
      <w:r w:rsidRPr="0020724F">
        <w:rPr>
          <w:szCs w:val="20"/>
        </w:rPr>
        <w:t xml:space="preserve"> (käyty 27.12.2023).</w:t>
      </w:r>
    </w:p>
    <w:p w14:paraId="0F75A939" w14:textId="77777777" w:rsidR="003C4EB1" w:rsidRPr="0020724F" w:rsidRDefault="003C4EB1" w:rsidP="0020724F">
      <w:pPr>
        <w:spacing w:line="240" w:lineRule="auto"/>
        <w:rPr>
          <w:szCs w:val="20"/>
        </w:rPr>
      </w:pPr>
      <w:r w:rsidRPr="0020724F">
        <w:rPr>
          <w:szCs w:val="20"/>
          <w:lang w:val="en-US"/>
        </w:rPr>
        <w:t xml:space="preserve">Landmine &amp; Cluster Munition Monitor </w:t>
      </w:r>
      <w:r w:rsidR="00F47C18" w:rsidRPr="0020724F">
        <w:rPr>
          <w:szCs w:val="20"/>
          <w:lang w:val="en-US"/>
        </w:rPr>
        <w:t xml:space="preserve">17.11.2022. </w:t>
      </w:r>
      <w:r w:rsidR="00F47C18" w:rsidRPr="0020724F">
        <w:rPr>
          <w:i/>
          <w:szCs w:val="20"/>
          <w:lang w:val="en-US"/>
        </w:rPr>
        <w:t>Cameroon.</w:t>
      </w:r>
      <w:r w:rsidR="00F47C18" w:rsidRPr="0020724F">
        <w:rPr>
          <w:szCs w:val="20"/>
          <w:lang w:val="en-US"/>
        </w:rPr>
        <w:t xml:space="preserve"> </w:t>
      </w:r>
      <w:hyperlink r:id="rId63" w:history="1">
        <w:r w:rsidR="00F47C18" w:rsidRPr="0020724F">
          <w:rPr>
            <w:rStyle w:val="Hyperlinkki"/>
            <w:szCs w:val="20"/>
          </w:rPr>
          <w:t>http://www.the-monitor.org/en-gb/reports/2023/cameroon/impact.aspx</w:t>
        </w:r>
      </w:hyperlink>
      <w:r w:rsidR="00F47C18" w:rsidRPr="0020724F">
        <w:rPr>
          <w:szCs w:val="20"/>
        </w:rPr>
        <w:t xml:space="preserve"> (käyty 5.2.2024).</w:t>
      </w:r>
    </w:p>
    <w:p w14:paraId="2FE9BBC3" w14:textId="77777777" w:rsidR="00EF7FEA" w:rsidRPr="0020724F" w:rsidRDefault="00FA3F67" w:rsidP="0020724F">
      <w:pPr>
        <w:spacing w:before="160" w:line="240" w:lineRule="auto"/>
        <w:rPr>
          <w:szCs w:val="20"/>
          <w:lang w:val="en-US"/>
        </w:rPr>
      </w:pPr>
      <w:r w:rsidRPr="0020724F">
        <w:rPr>
          <w:szCs w:val="20"/>
          <w:lang w:val="en-US"/>
        </w:rPr>
        <w:t xml:space="preserve">Logistics Cluster / WFP (World Food Programme) </w:t>
      </w:r>
    </w:p>
    <w:p w14:paraId="34D4E954" w14:textId="77777777" w:rsidR="00D943EE" w:rsidRPr="001065F5" w:rsidRDefault="00FA3F67" w:rsidP="0020724F">
      <w:pPr>
        <w:spacing w:before="160" w:line="240" w:lineRule="auto"/>
        <w:ind w:left="720"/>
        <w:rPr>
          <w:szCs w:val="20"/>
          <w:lang w:val="sv-SE"/>
        </w:rPr>
      </w:pPr>
      <w:r w:rsidRPr="0020724F">
        <w:rPr>
          <w:szCs w:val="20"/>
          <w:lang w:val="en-US"/>
        </w:rPr>
        <w:t>20.12.2018</w:t>
      </w:r>
      <w:r w:rsidR="00EF7FEA" w:rsidRPr="0020724F">
        <w:rPr>
          <w:szCs w:val="20"/>
          <w:lang w:val="en-US"/>
        </w:rPr>
        <w:t>a</w:t>
      </w:r>
      <w:r w:rsidRPr="0020724F">
        <w:rPr>
          <w:szCs w:val="20"/>
          <w:lang w:val="en-US"/>
        </w:rPr>
        <w:t xml:space="preserve">. </w:t>
      </w:r>
      <w:r w:rsidRPr="0020724F">
        <w:rPr>
          <w:i/>
          <w:szCs w:val="20"/>
          <w:lang w:val="en-US"/>
        </w:rPr>
        <w:t xml:space="preserve">Cameroon </w:t>
      </w:r>
      <w:r w:rsidR="008B2ADA" w:rsidRPr="0020724F">
        <w:rPr>
          <w:i/>
          <w:szCs w:val="20"/>
          <w:lang w:val="en-US"/>
        </w:rPr>
        <w:t xml:space="preserve">– </w:t>
      </w:r>
      <w:r w:rsidRPr="0020724F">
        <w:rPr>
          <w:i/>
          <w:szCs w:val="20"/>
          <w:lang w:val="en-US"/>
        </w:rPr>
        <w:t>North-West Region, Administrative Breakdown</w:t>
      </w:r>
      <w:r w:rsidR="008B2ADA" w:rsidRPr="0020724F">
        <w:rPr>
          <w:i/>
          <w:szCs w:val="20"/>
          <w:lang w:val="en-US"/>
        </w:rPr>
        <w:t>s</w:t>
      </w:r>
      <w:r w:rsidRPr="0020724F">
        <w:rPr>
          <w:i/>
          <w:szCs w:val="20"/>
          <w:lang w:val="en-US"/>
        </w:rPr>
        <w:t xml:space="preserve"> Map. </w:t>
      </w:r>
      <w:r w:rsidRPr="001065F5">
        <w:rPr>
          <w:i/>
          <w:szCs w:val="20"/>
          <w:lang w:val="sv-SE"/>
        </w:rPr>
        <w:t>December 2018</w:t>
      </w:r>
      <w:r w:rsidRPr="001065F5">
        <w:rPr>
          <w:szCs w:val="20"/>
          <w:lang w:val="sv-SE"/>
        </w:rPr>
        <w:t xml:space="preserve"> [kartta]. </w:t>
      </w:r>
      <w:hyperlink r:id="rId64" w:history="1">
        <w:r w:rsidRPr="001065F5">
          <w:rPr>
            <w:rStyle w:val="Hyperlinkki"/>
            <w:szCs w:val="20"/>
            <w:lang w:val="sv-SE"/>
          </w:rPr>
          <w:t>https://logcluster.org/en/document/cameroon-north-west-region-administrative-breakdowns-map-december-2018</w:t>
        </w:r>
      </w:hyperlink>
      <w:r w:rsidRPr="001065F5">
        <w:rPr>
          <w:szCs w:val="20"/>
          <w:lang w:val="sv-SE"/>
        </w:rPr>
        <w:t xml:space="preserve"> (käyty 27.12.2023).</w:t>
      </w:r>
      <w:r w:rsidR="008B2ADA" w:rsidRPr="001065F5">
        <w:rPr>
          <w:szCs w:val="20"/>
          <w:lang w:val="sv-SE"/>
        </w:rPr>
        <w:t xml:space="preserve"> </w:t>
      </w:r>
    </w:p>
    <w:p w14:paraId="67080BE9" w14:textId="77777777" w:rsidR="00EF7FEA" w:rsidRPr="0020724F" w:rsidRDefault="00EF7FEA" w:rsidP="0020724F">
      <w:pPr>
        <w:spacing w:before="160" w:line="240" w:lineRule="auto"/>
        <w:ind w:left="720"/>
        <w:rPr>
          <w:szCs w:val="20"/>
        </w:rPr>
      </w:pPr>
      <w:r w:rsidRPr="0020724F">
        <w:rPr>
          <w:szCs w:val="20"/>
          <w:lang w:val="en-US"/>
        </w:rPr>
        <w:t xml:space="preserve">20.12.2018b. </w:t>
      </w:r>
      <w:r w:rsidRPr="0020724F">
        <w:rPr>
          <w:i/>
          <w:szCs w:val="20"/>
          <w:lang w:val="en-US"/>
        </w:rPr>
        <w:t>Cameroon: South-West Region, Administrative Breakdowns Map (December 2018).</w:t>
      </w:r>
      <w:r w:rsidRPr="0020724F">
        <w:rPr>
          <w:szCs w:val="20"/>
          <w:lang w:val="en-US"/>
        </w:rPr>
        <w:t xml:space="preserve"> </w:t>
      </w:r>
      <w:hyperlink r:id="rId65" w:history="1">
        <w:r w:rsidR="008C10E8" w:rsidRPr="0020724F">
          <w:rPr>
            <w:rStyle w:val="Hyperlinkki"/>
            <w:szCs w:val="20"/>
          </w:rPr>
          <w:t>https://logcluster.org/en/document/cameroon-south-west-region-administrative-breakdowns-map-december-2018</w:t>
        </w:r>
      </w:hyperlink>
      <w:r w:rsidR="008C10E8" w:rsidRPr="0020724F">
        <w:rPr>
          <w:szCs w:val="20"/>
        </w:rPr>
        <w:t xml:space="preserve"> </w:t>
      </w:r>
      <w:r w:rsidRPr="0020724F">
        <w:rPr>
          <w:szCs w:val="20"/>
        </w:rPr>
        <w:t xml:space="preserve">(käyty 27.12.2023). </w:t>
      </w:r>
    </w:p>
    <w:p w14:paraId="3ABDE607" w14:textId="77777777" w:rsidR="003A1641" w:rsidRPr="0020724F" w:rsidRDefault="004F10FF" w:rsidP="0020724F">
      <w:pPr>
        <w:spacing w:before="160" w:line="240" w:lineRule="auto"/>
        <w:rPr>
          <w:szCs w:val="20"/>
        </w:rPr>
      </w:pPr>
      <w:r w:rsidRPr="0020724F">
        <w:rPr>
          <w:szCs w:val="20"/>
        </w:rPr>
        <w:t xml:space="preserve">Maahanmuuttovirasto / maatietopalvelu </w:t>
      </w:r>
    </w:p>
    <w:p w14:paraId="222E621A" w14:textId="77777777" w:rsidR="004F10FF" w:rsidRPr="0020724F" w:rsidRDefault="00C21F8A" w:rsidP="0020724F">
      <w:pPr>
        <w:spacing w:before="160" w:line="240" w:lineRule="auto"/>
        <w:ind w:left="720"/>
        <w:rPr>
          <w:szCs w:val="20"/>
        </w:rPr>
      </w:pPr>
      <w:r w:rsidRPr="0020724F">
        <w:rPr>
          <w:szCs w:val="20"/>
        </w:rPr>
        <w:t xml:space="preserve">30.6.2023. </w:t>
      </w:r>
      <w:r w:rsidRPr="0020724F">
        <w:rPr>
          <w:i/>
          <w:szCs w:val="20"/>
        </w:rPr>
        <w:t xml:space="preserve">Kamerun / Kevennetty turvallisuustilannepäivitys: </w:t>
      </w:r>
      <w:r w:rsidR="00421415" w:rsidRPr="0020724F">
        <w:rPr>
          <w:i/>
          <w:szCs w:val="20"/>
        </w:rPr>
        <w:t>Sud-Ouest</w:t>
      </w:r>
      <w:r w:rsidRPr="0020724F">
        <w:rPr>
          <w:i/>
          <w:szCs w:val="20"/>
        </w:rPr>
        <w:t xml:space="preserve"> / South-West, Nor</w:t>
      </w:r>
      <w:r w:rsidR="00421415" w:rsidRPr="0020724F">
        <w:rPr>
          <w:i/>
          <w:szCs w:val="20"/>
        </w:rPr>
        <w:t>d-</w:t>
      </w:r>
      <w:r w:rsidRPr="0020724F">
        <w:rPr>
          <w:i/>
          <w:szCs w:val="20"/>
        </w:rPr>
        <w:t xml:space="preserve"> Ouest</w:t>
      </w:r>
      <w:r w:rsidR="00421415" w:rsidRPr="0020724F">
        <w:rPr>
          <w:i/>
          <w:szCs w:val="20"/>
        </w:rPr>
        <w:t xml:space="preserve"> </w:t>
      </w:r>
      <w:r w:rsidRPr="0020724F">
        <w:rPr>
          <w:i/>
          <w:szCs w:val="20"/>
        </w:rPr>
        <w:t>/</w:t>
      </w:r>
      <w:r w:rsidR="00421415" w:rsidRPr="0020724F">
        <w:rPr>
          <w:i/>
          <w:szCs w:val="20"/>
        </w:rPr>
        <w:t xml:space="preserve"> </w:t>
      </w:r>
      <w:r w:rsidRPr="0020724F">
        <w:rPr>
          <w:i/>
          <w:szCs w:val="20"/>
        </w:rPr>
        <w:t xml:space="preserve">North-West, Littoral ja Centre. Muuttaminen maan sisäisesti (Yaoundé, Douala) </w:t>
      </w:r>
      <w:r w:rsidRPr="0020724F">
        <w:rPr>
          <w:szCs w:val="20"/>
        </w:rPr>
        <w:t>[kyselyvastaus]. Saatavilla Tellus-maatietokannassa [edellyttää kirjautumista].</w:t>
      </w:r>
    </w:p>
    <w:p w14:paraId="687644D4" w14:textId="77777777" w:rsidR="003A1641" w:rsidRPr="0020724F" w:rsidRDefault="003A1641" w:rsidP="0020724F">
      <w:pPr>
        <w:spacing w:before="160" w:line="240" w:lineRule="auto"/>
        <w:ind w:left="720"/>
        <w:rPr>
          <w:color w:val="FF0000"/>
          <w:szCs w:val="20"/>
        </w:rPr>
      </w:pPr>
      <w:r w:rsidRPr="0020724F">
        <w:rPr>
          <w:szCs w:val="20"/>
        </w:rPr>
        <w:t xml:space="preserve">27.9.2022. </w:t>
      </w:r>
      <w:r w:rsidRPr="0020724F">
        <w:rPr>
          <w:i/>
          <w:szCs w:val="20"/>
        </w:rPr>
        <w:t>Kamerun / Separatistijärjestöjen harjoittama pakkorekrytointi, karkureihin kohdistuneet oikeudenloukkaukset anglofonialueilla</w:t>
      </w:r>
      <w:r w:rsidRPr="0020724F">
        <w:rPr>
          <w:szCs w:val="20"/>
        </w:rPr>
        <w:t xml:space="preserve"> [kyselyvastaus]. Saatavilla Tellus-maatietokannassa [edellyttää kirjautumista].</w:t>
      </w:r>
    </w:p>
    <w:p w14:paraId="1C3B5A80" w14:textId="77777777" w:rsidR="003A1641" w:rsidRPr="0020724F" w:rsidRDefault="003A1641" w:rsidP="0020724F">
      <w:pPr>
        <w:spacing w:before="160" w:line="240" w:lineRule="auto"/>
        <w:ind w:left="720"/>
        <w:rPr>
          <w:szCs w:val="20"/>
        </w:rPr>
      </w:pPr>
      <w:r w:rsidRPr="0020724F">
        <w:rPr>
          <w:szCs w:val="20"/>
        </w:rPr>
        <w:t xml:space="preserve">16.9.2022. </w:t>
      </w:r>
      <w:r w:rsidRPr="0020724F">
        <w:rPr>
          <w:i/>
          <w:szCs w:val="20"/>
        </w:rPr>
        <w:t>Kamerun / Ammattiliittojen, etenkin moottoripyörätaksinkuljettajien, osallisuus anglofonialueen ja Kamerunin turvallisuusjoukkojen välisessä konfliktissa</w:t>
      </w:r>
      <w:r w:rsidRPr="0020724F">
        <w:rPr>
          <w:szCs w:val="20"/>
        </w:rPr>
        <w:t xml:space="preserve"> [kyselyvastaus]. Saatavilla Tellus-maatietokannassa [edellyttää kirjautumista].</w:t>
      </w:r>
    </w:p>
    <w:p w14:paraId="2C0BA00A" w14:textId="77777777" w:rsidR="004F10FF" w:rsidRPr="0020724F" w:rsidRDefault="003A1641" w:rsidP="0020724F">
      <w:pPr>
        <w:spacing w:before="160" w:line="240" w:lineRule="auto"/>
        <w:ind w:left="720"/>
        <w:rPr>
          <w:szCs w:val="20"/>
        </w:rPr>
      </w:pPr>
      <w:r w:rsidRPr="0020724F">
        <w:rPr>
          <w:szCs w:val="20"/>
        </w:rPr>
        <w:t>24.2.2022.</w:t>
      </w:r>
      <w:r w:rsidRPr="0020724F">
        <w:rPr>
          <w:i/>
          <w:szCs w:val="20"/>
        </w:rPr>
        <w:t xml:space="preserve"> Kamerun / Maan sisäisesti siirtymään joutuneet turvaverkottomat naiset, bamilékét ja vailla henkilöasiakirjoja olevat maan sisäisesti siirtyneet Yaoundéssa ja Doualassa, viranomaissuojelun saatavuus</w:t>
      </w:r>
      <w:r w:rsidRPr="0020724F">
        <w:rPr>
          <w:szCs w:val="20"/>
        </w:rPr>
        <w:t xml:space="preserve"> [kyselyvastaus]. Saatavilla Tellus-maatietokannassa [edellyttää kirjautumista].</w:t>
      </w:r>
    </w:p>
    <w:p w14:paraId="55077AAB" w14:textId="77777777" w:rsidR="00681EC2" w:rsidRPr="0020724F" w:rsidRDefault="00681EC2" w:rsidP="0020724F">
      <w:pPr>
        <w:spacing w:before="160" w:line="240" w:lineRule="auto"/>
        <w:ind w:left="720"/>
        <w:rPr>
          <w:szCs w:val="20"/>
        </w:rPr>
      </w:pPr>
      <w:r w:rsidRPr="0020724F">
        <w:rPr>
          <w:szCs w:val="20"/>
        </w:rPr>
        <w:lastRenderedPageBreak/>
        <w:t xml:space="preserve">17.1.2022. </w:t>
      </w:r>
      <w:r w:rsidRPr="0020724F">
        <w:rPr>
          <w:i/>
          <w:szCs w:val="20"/>
        </w:rPr>
        <w:t>Kamerun / Passin ja henkilökortin hankkiminen Kamerunissa ja ulkomailla</w:t>
      </w:r>
      <w:r w:rsidRPr="0020724F">
        <w:rPr>
          <w:szCs w:val="20"/>
        </w:rPr>
        <w:t xml:space="preserve"> [kyselyvastaus]. Saatavilla Tellus-maatietokannassa [edellyttää kirjautumista].</w:t>
      </w:r>
    </w:p>
    <w:p w14:paraId="1AF9E690" w14:textId="77777777" w:rsidR="003A1641" w:rsidRPr="0020724F" w:rsidRDefault="003A1641" w:rsidP="0020724F">
      <w:pPr>
        <w:spacing w:before="160" w:line="240" w:lineRule="auto"/>
        <w:ind w:left="720"/>
        <w:rPr>
          <w:szCs w:val="20"/>
        </w:rPr>
      </w:pPr>
      <w:r w:rsidRPr="0020724F">
        <w:rPr>
          <w:szCs w:val="20"/>
        </w:rPr>
        <w:t xml:space="preserve">21.12.2021. </w:t>
      </w:r>
      <w:r w:rsidRPr="0020724F">
        <w:rPr>
          <w:i/>
          <w:szCs w:val="20"/>
        </w:rPr>
        <w:t xml:space="preserve">Kamerunin turvallisuustilannekatsaus – Marraskuu 2021 </w:t>
      </w:r>
      <w:r w:rsidRPr="0020724F">
        <w:rPr>
          <w:szCs w:val="20"/>
        </w:rPr>
        <w:t xml:space="preserve">[raportti]. </w:t>
      </w:r>
      <w:hyperlink r:id="rId66" w:history="1">
        <w:r w:rsidRPr="0020724F">
          <w:rPr>
            <w:rStyle w:val="Hyperlinkki"/>
            <w:szCs w:val="20"/>
          </w:rPr>
          <w:t>https://migri.fi/documents/5202425/5914056/21_12+2021_+Kamerunin_turvallisuustilannekatsaus___Marraskuu_2021.pdf/094f236f-670e-a1e9-83a6-06fd20382a6e/21_12+2021_+Kamerunin_turvallisuustilannekatsaus___Marraskuu_2021.pdf?t=1640163525147</w:t>
        </w:r>
      </w:hyperlink>
      <w:r w:rsidRPr="0020724F">
        <w:rPr>
          <w:rStyle w:val="Hyperlinkki"/>
          <w:szCs w:val="20"/>
          <w:u w:val="none"/>
        </w:rPr>
        <w:t xml:space="preserve"> </w:t>
      </w:r>
      <w:r w:rsidRPr="0020724F">
        <w:rPr>
          <w:rStyle w:val="Hyperlinkki"/>
          <w:color w:val="auto"/>
          <w:szCs w:val="20"/>
          <w:u w:val="none"/>
        </w:rPr>
        <w:t>(käyty 27.12.2023).</w:t>
      </w:r>
    </w:p>
    <w:p w14:paraId="000EE022" w14:textId="77777777" w:rsidR="003C4EB1" w:rsidRPr="0020724F" w:rsidRDefault="003C4EB1" w:rsidP="0020724F">
      <w:pPr>
        <w:spacing w:before="160" w:line="240" w:lineRule="auto"/>
        <w:rPr>
          <w:szCs w:val="20"/>
        </w:rPr>
      </w:pPr>
      <w:r w:rsidRPr="0020724F">
        <w:rPr>
          <w:szCs w:val="20"/>
          <w:lang w:val="en-US"/>
        </w:rPr>
        <w:t xml:space="preserve">Mine Action Review 6.11.2023. </w:t>
      </w:r>
      <w:r w:rsidRPr="0020724F">
        <w:rPr>
          <w:i/>
          <w:szCs w:val="20"/>
          <w:lang w:val="en-US"/>
        </w:rPr>
        <w:t>Clearing the Mines 2023.</w:t>
      </w:r>
      <w:r w:rsidRPr="0020724F">
        <w:rPr>
          <w:szCs w:val="20"/>
          <w:lang w:val="en-US"/>
        </w:rPr>
        <w:t xml:space="preserve"> </w:t>
      </w:r>
      <w:hyperlink r:id="rId67" w:history="1">
        <w:r w:rsidRPr="0020724F">
          <w:rPr>
            <w:rStyle w:val="Hyperlinkki"/>
            <w:szCs w:val="20"/>
          </w:rPr>
          <w:t>https://www.mineactionreview.org/assets/downloads/7721_Clearing_the_Mines_2023.pdf</w:t>
        </w:r>
      </w:hyperlink>
      <w:r w:rsidRPr="0020724F">
        <w:rPr>
          <w:szCs w:val="20"/>
        </w:rPr>
        <w:t xml:space="preserve"> </w:t>
      </w:r>
      <w:r w:rsidR="00D943EE" w:rsidRPr="0020724F">
        <w:rPr>
          <w:szCs w:val="20"/>
        </w:rPr>
        <w:t>(käyty 5.2.2024).</w:t>
      </w:r>
    </w:p>
    <w:p w14:paraId="55B92635" w14:textId="77777777" w:rsidR="00340E06" w:rsidRPr="0020724F" w:rsidRDefault="00340E06" w:rsidP="0020724F">
      <w:pPr>
        <w:spacing w:before="160" w:line="240" w:lineRule="auto"/>
        <w:rPr>
          <w:szCs w:val="20"/>
          <w:lang w:val="en-US"/>
        </w:rPr>
      </w:pPr>
      <w:r w:rsidRPr="0020724F">
        <w:rPr>
          <w:szCs w:val="20"/>
          <w:lang w:val="en-US"/>
        </w:rPr>
        <w:t xml:space="preserve">MRG (Minority Rights Group) 1/2018. </w:t>
      </w:r>
      <w:r w:rsidRPr="0020724F">
        <w:rPr>
          <w:i/>
          <w:szCs w:val="20"/>
          <w:lang w:val="en-US"/>
        </w:rPr>
        <w:t>Mbororo in Cameroon</w:t>
      </w:r>
      <w:r w:rsidRPr="0020724F">
        <w:rPr>
          <w:szCs w:val="20"/>
          <w:lang w:val="en-US"/>
        </w:rPr>
        <w:t xml:space="preserve">. </w:t>
      </w:r>
      <w:hyperlink r:id="rId68" w:history="1">
        <w:r w:rsidRPr="0020724F">
          <w:rPr>
            <w:rStyle w:val="Hyperlinkki"/>
            <w:szCs w:val="20"/>
            <w:lang w:val="en-US"/>
          </w:rPr>
          <w:t>https://minorityrights.org/communities/mbororo-2/</w:t>
        </w:r>
      </w:hyperlink>
      <w:r w:rsidRPr="0020724F">
        <w:rPr>
          <w:szCs w:val="20"/>
          <w:lang w:val="en-US"/>
        </w:rPr>
        <w:t xml:space="preserve"> (käyty 5.2.2024).</w:t>
      </w:r>
    </w:p>
    <w:p w14:paraId="3AFB9F64" w14:textId="57D5462B" w:rsidR="00BE5C02" w:rsidRPr="0020724F" w:rsidRDefault="00F61424" w:rsidP="0020724F">
      <w:pPr>
        <w:spacing w:before="160" w:line="240" w:lineRule="auto"/>
        <w:rPr>
          <w:szCs w:val="20"/>
          <w:lang w:val="en-US"/>
        </w:rPr>
      </w:pPr>
      <w:bookmarkStart w:id="131" w:name="_Hlk159251284"/>
      <w:r>
        <w:rPr>
          <w:szCs w:val="20"/>
          <w:lang w:val="en-US"/>
        </w:rPr>
        <w:t xml:space="preserve">Global </w:t>
      </w:r>
      <w:r w:rsidR="007A3FF4" w:rsidRPr="0020724F">
        <w:rPr>
          <w:szCs w:val="20"/>
          <w:lang w:val="en-US"/>
        </w:rPr>
        <w:t xml:space="preserve">Protection Cluster </w:t>
      </w:r>
    </w:p>
    <w:bookmarkEnd w:id="131"/>
    <w:p w14:paraId="621E822A" w14:textId="77777777" w:rsidR="007A3FF4" w:rsidRPr="0020724F" w:rsidRDefault="007A3FF4" w:rsidP="008A18C8">
      <w:pPr>
        <w:spacing w:before="160" w:line="240" w:lineRule="auto"/>
        <w:ind w:left="720"/>
        <w:rPr>
          <w:color w:val="FF0000"/>
          <w:szCs w:val="20"/>
        </w:rPr>
      </w:pPr>
      <w:r w:rsidRPr="001065F5">
        <w:rPr>
          <w:szCs w:val="20"/>
          <w:lang w:val="en-US"/>
        </w:rPr>
        <w:t xml:space="preserve">21.11.2023. </w:t>
      </w:r>
      <w:r w:rsidRPr="001065F5">
        <w:rPr>
          <w:i/>
          <w:szCs w:val="20"/>
          <w:lang w:val="en-US"/>
        </w:rPr>
        <w:t xml:space="preserve">NWSW Protection Cluster Report #5. </w:t>
      </w:r>
      <w:hyperlink r:id="rId69" w:history="1">
        <w:r w:rsidR="008A18C8" w:rsidRPr="00A92839">
          <w:rPr>
            <w:rStyle w:val="Hyperlinkki"/>
            <w:szCs w:val="20"/>
          </w:rPr>
          <w:t>https://www.globalprotectioncluster.org/sites/default/files/2023-11/protection_cluster_egbekaw_report_5_20231121.pdf</w:t>
        </w:r>
      </w:hyperlink>
      <w:r w:rsidR="005A0323" w:rsidRPr="0020724F">
        <w:rPr>
          <w:szCs w:val="20"/>
        </w:rPr>
        <w:t xml:space="preserve"> (käyty 27.12.2023).</w:t>
      </w:r>
      <w:r w:rsidR="00413F8C" w:rsidRPr="0020724F">
        <w:rPr>
          <w:szCs w:val="20"/>
        </w:rPr>
        <w:t xml:space="preserve"> </w:t>
      </w:r>
    </w:p>
    <w:p w14:paraId="47745FFF" w14:textId="77777777" w:rsidR="00763843" w:rsidRDefault="00BE5C02" w:rsidP="0020724F">
      <w:pPr>
        <w:spacing w:before="160" w:line="240" w:lineRule="auto"/>
        <w:ind w:left="720"/>
        <w:rPr>
          <w:color w:val="FF0000"/>
          <w:szCs w:val="20"/>
        </w:rPr>
      </w:pPr>
      <w:r w:rsidRPr="0020724F">
        <w:rPr>
          <w:szCs w:val="20"/>
          <w:lang w:val="en-US"/>
        </w:rPr>
        <w:t xml:space="preserve">16.11.2023. </w:t>
      </w:r>
      <w:r w:rsidRPr="0020724F">
        <w:rPr>
          <w:i/>
          <w:szCs w:val="20"/>
          <w:lang w:val="en-US"/>
        </w:rPr>
        <w:t>NWSW Protection Cluster Report #4</w:t>
      </w:r>
      <w:r w:rsidR="00995B4D" w:rsidRPr="0020724F">
        <w:rPr>
          <w:i/>
          <w:szCs w:val="20"/>
          <w:lang w:val="en-US"/>
        </w:rPr>
        <w:t xml:space="preserve">: Forced displacement following attack on Egbekaw village (Mamfe Central Subdivision/Manyu Division/Southwest Region). </w:t>
      </w:r>
      <w:hyperlink r:id="rId70" w:history="1">
        <w:r w:rsidR="00995B4D" w:rsidRPr="0020724F">
          <w:rPr>
            <w:rStyle w:val="Hyperlinkki"/>
            <w:szCs w:val="20"/>
          </w:rPr>
          <w:t>https://www.globalprotectioncluster.org/sites/default/files/2023-11/protection_cluster_egbekaw_report_4_20231116_vf.pdf</w:t>
        </w:r>
      </w:hyperlink>
      <w:r w:rsidRPr="0020724F">
        <w:rPr>
          <w:szCs w:val="20"/>
        </w:rPr>
        <w:t xml:space="preserve"> </w:t>
      </w:r>
      <w:r w:rsidR="005A0323" w:rsidRPr="0020724F">
        <w:rPr>
          <w:szCs w:val="20"/>
        </w:rPr>
        <w:t>(käyty 27.12.2023).</w:t>
      </w:r>
      <w:r w:rsidR="00B5354A" w:rsidRPr="0020724F">
        <w:rPr>
          <w:color w:val="FF0000"/>
          <w:szCs w:val="20"/>
        </w:rPr>
        <w:t xml:space="preserve"> </w:t>
      </w:r>
    </w:p>
    <w:p w14:paraId="56939233" w14:textId="77777777" w:rsidR="00BE5C02" w:rsidRDefault="00BE5C02" w:rsidP="0020724F">
      <w:pPr>
        <w:spacing w:before="160" w:line="240" w:lineRule="auto"/>
        <w:ind w:left="720"/>
        <w:rPr>
          <w:color w:val="FF0000"/>
          <w:szCs w:val="20"/>
        </w:rPr>
      </w:pPr>
      <w:r w:rsidRPr="0020724F">
        <w:rPr>
          <w:szCs w:val="20"/>
          <w:lang w:val="en-US"/>
        </w:rPr>
        <w:t xml:space="preserve">14.11.2023. </w:t>
      </w:r>
      <w:r w:rsidRPr="0020724F">
        <w:rPr>
          <w:i/>
          <w:szCs w:val="20"/>
          <w:lang w:val="en-US"/>
        </w:rPr>
        <w:t>NWSW Cameroon Protection Cluster Report #3</w:t>
      </w:r>
      <w:r w:rsidR="00995B4D" w:rsidRPr="0020724F">
        <w:rPr>
          <w:i/>
          <w:szCs w:val="20"/>
          <w:lang w:val="en-US"/>
        </w:rPr>
        <w:t xml:space="preserve">: </w:t>
      </w:r>
      <w:r w:rsidRPr="0020724F">
        <w:rPr>
          <w:i/>
          <w:szCs w:val="20"/>
          <w:lang w:val="en-US"/>
        </w:rPr>
        <w:t xml:space="preserve"> Forced displacement following attack on Egbekaw village (Mamfe Central Subdivision/Manyu Division/Southwest Region). </w:t>
      </w:r>
      <w:hyperlink r:id="rId71" w:history="1">
        <w:r w:rsidRPr="0020724F">
          <w:rPr>
            <w:rStyle w:val="Hyperlinkki"/>
            <w:szCs w:val="20"/>
          </w:rPr>
          <w:t>https://www.globalprotectioncluster.org/sites/default/files/2023-11/protection_cluster_egbekaw_report_3_20231113.pdf</w:t>
        </w:r>
      </w:hyperlink>
      <w:r w:rsidR="005A0323" w:rsidRPr="0020724F">
        <w:rPr>
          <w:szCs w:val="20"/>
        </w:rPr>
        <w:t xml:space="preserve"> (käyty 27.12.2023).</w:t>
      </w:r>
      <w:r w:rsidR="00B5354A" w:rsidRPr="0020724F">
        <w:rPr>
          <w:color w:val="FF0000"/>
          <w:szCs w:val="20"/>
        </w:rPr>
        <w:t xml:space="preserve"> </w:t>
      </w:r>
    </w:p>
    <w:p w14:paraId="765CA330" w14:textId="77777777" w:rsidR="00C26F63" w:rsidRDefault="00C26F63" w:rsidP="00C26F63">
      <w:pPr>
        <w:spacing w:before="160" w:line="240" w:lineRule="auto"/>
        <w:rPr>
          <w:szCs w:val="20"/>
        </w:rPr>
      </w:pPr>
      <w:r w:rsidRPr="00C26F63">
        <w:rPr>
          <w:lang w:val="en-US"/>
        </w:rPr>
        <w:t xml:space="preserve">Republic of Cameroon 12.7.2016. </w:t>
      </w:r>
      <w:r w:rsidRPr="00C26F63">
        <w:rPr>
          <w:i/>
          <w:lang w:val="en-US"/>
        </w:rPr>
        <w:t xml:space="preserve">Law No 2016/007 of 12 Juil 2016 Relating to the Penal Code. </w:t>
      </w:r>
      <w:r w:rsidRPr="00C26F63">
        <w:rPr>
          <w:i/>
        </w:rPr>
        <w:t>Saatavilla:</w:t>
      </w:r>
      <w:r w:rsidRPr="00C26F63">
        <w:t xml:space="preserve"> </w:t>
      </w:r>
      <w:hyperlink r:id="rId72" w:history="1">
        <w:r w:rsidRPr="00C26F63">
          <w:rPr>
            <w:rStyle w:val="Hyperlinkki"/>
          </w:rPr>
          <w:t>https://www.wipo.int/edocs/lexdocs/laws/en/cm/cm014en.pdf</w:t>
        </w:r>
      </w:hyperlink>
      <w:r w:rsidRPr="00C26F63">
        <w:t xml:space="preserve"> </w:t>
      </w:r>
      <w:r w:rsidRPr="0020724F">
        <w:rPr>
          <w:szCs w:val="20"/>
        </w:rPr>
        <w:t>(käyty 16.2.2024).</w:t>
      </w:r>
    </w:p>
    <w:p w14:paraId="5AED6185" w14:textId="6738AD33" w:rsidR="001D4B9D" w:rsidRPr="001D4B9D" w:rsidRDefault="001D4B9D" w:rsidP="00C26F63">
      <w:pPr>
        <w:spacing w:before="160" w:line="240" w:lineRule="auto"/>
        <w:rPr>
          <w:color w:val="FF0000"/>
          <w:szCs w:val="20"/>
        </w:rPr>
      </w:pPr>
      <w:r>
        <w:t>R</w:t>
      </w:r>
      <w:r w:rsidR="00F61424">
        <w:t>é</w:t>
      </w:r>
      <w:r>
        <w:t xml:space="preserve">publique du Cameroun [päiväämätön]. </w:t>
      </w:r>
      <w:r w:rsidRPr="00FE7159">
        <w:rPr>
          <w:i/>
        </w:rPr>
        <w:t>Décret N° 2016/375 du 04 août 2016 fixant les caractéristiques et les modalités d'établissement et de délivrance de la Carte Nationale d'Identité</w:t>
      </w:r>
      <w:r w:rsidRPr="00FE7159">
        <w:t>.</w:t>
      </w:r>
      <w:r>
        <w:t xml:space="preserve"> </w:t>
      </w:r>
      <w:hyperlink r:id="rId73" w:history="1">
        <w:r w:rsidRPr="001D4B9D">
          <w:rPr>
            <w:rStyle w:val="Hyperlinkki"/>
          </w:rPr>
          <w:t>https://www.prc.cm/fr/multimedia/documents/4762-decret-n-2016-375-du-4-08-2016-etablissement-et-delivrance-cni</w:t>
        </w:r>
      </w:hyperlink>
      <w:r w:rsidRPr="001D4B9D">
        <w:rPr>
          <w:rStyle w:val="Hyperlinkki"/>
          <w:u w:val="none"/>
        </w:rPr>
        <w:t xml:space="preserve"> </w:t>
      </w:r>
      <w:r w:rsidRPr="001D4B9D">
        <w:rPr>
          <w:rStyle w:val="Hyperlinkki"/>
          <w:color w:val="auto"/>
          <w:u w:val="none"/>
        </w:rPr>
        <w:t>(käyty 16.2.2024).</w:t>
      </w:r>
    </w:p>
    <w:p w14:paraId="5FC31989" w14:textId="77777777" w:rsidR="00E06DC2" w:rsidRPr="0020724F" w:rsidRDefault="00E06DC2" w:rsidP="0020724F">
      <w:pPr>
        <w:spacing w:before="160" w:line="240" w:lineRule="auto"/>
        <w:rPr>
          <w:szCs w:val="20"/>
        </w:rPr>
      </w:pPr>
      <w:r w:rsidRPr="0020724F">
        <w:rPr>
          <w:szCs w:val="20"/>
          <w:lang w:val="en-US"/>
        </w:rPr>
        <w:t xml:space="preserve">Robert Lansing Institute 20.1.2023. </w:t>
      </w:r>
      <w:r w:rsidRPr="00763843">
        <w:rPr>
          <w:i/>
          <w:szCs w:val="20"/>
          <w:lang w:val="en-US"/>
        </w:rPr>
        <w:t xml:space="preserve">Cameroon could face new atrocity crimes after deploying government forces to counter armed separatists. </w:t>
      </w:r>
      <w:hyperlink r:id="rId74" w:history="1">
        <w:r w:rsidRPr="0020724F">
          <w:rPr>
            <w:rStyle w:val="Hyperlinkki"/>
            <w:szCs w:val="20"/>
          </w:rPr>
          <w:t>https://lansinginstitute.org/2023/01/20/cameroon-could-facenew-atrocity-crimes-after-deploying-government-forces-to-counter-armed-separatists/</w:t>
        </w:r>
      </w:hyperlink>
      <w:r w:rsidRPr="0020724F">
        <w:rPr>
          <w:szCs w:val="20"/>
        </w:rPr>
        <w:t xml:space="preserve"> (käyty 16.2.2024).</w:t>
      </w:r>
    </w:p>
    <w:p w14:paraId="5AB77E06" w14:textId="77777777" w:rsidR="004F10FF" w:rsidRPr="0020724F" w:rsidRDefault="004F10FF" w:rsidP="0020724F">
      <w:pPr>
        <w:spacing w:before="160" w:line="240" w:lineRule="auto"/>
        <w:rPr>
          <w:color w:val="FF0000"/>
          <w:szCs w:val="20"/>
        </w:rPr>
      </w:pPr>
      <w:bookmarkStart w:id="132" w:name="_Hlk155794994"/>
      <w:r w:rsidRPr="0020724F">
        <w:rPr>
          <w:szCs w:val="20"/>
          <w:lang w:val="en-US"/>
        </w:rPr>
        <w:t xml:space="preserve">Small Arms Survey 11/2023. </w:t>
      </w:r>
      <w:bookmarkEnd w:id="132"/>
      <w:r w:rsidRPr="0020724F">
        <w:rPr>
          <w:i/>
          <w:szCs w:val="20"/>
          <w:lang w:val="en-US"/>
        </w:rPr>
        <w:t xml:space="preserve">Out of control. The Trafficking of Improvised Explosive Device Components and Commercial Explosives in West Africa. </w:t>
      </w:r>
      <w:hyperlink r:id="rId75" w:history="1">
        <w:r w:rsidRPr="0020724F">
          <w:rPr>
            <w:rStyle w:val="Hyperlinkki"/>
            <w:szCs w:val="20"/>
          </w:rPr>
          <w:t>https://smallarmssurvey.org/sites/default/files/resources/SAS-Report-24-IEDs-WEB.pdf</w:t>
        </w:r>
      </w:hyperlink>
      <w:r w:rsidRPr="0020724F">
        <w:rPr>
          <w:szCs w:val="20"/>
        </w:rPr>
        <w:t xml:space="preserve"> (käyty 27.12.2023).</w:t>
      </w:r>
      <w:r w:rsidR="00AC16A1" w:rsidRPr="0020724F">
        <w:rPr>
          <w:szCs w:val="20"/>
        </w:rPr>
        <w:t xml:space="preserve"> </w:t>
      </w:r>
    </w:p>
    <w:p w14:paraId="4C6AA38A" w14:textId="77777777" w:rsidR="0029553C" w:rsidRPr="0020724F" w:rsidRDefault="0029553C" w:rsidP="0020724F">
      <w:pPr>
        <w:spacing w:before="160" w:line="240" w:lineRule="auto"/>
        <w:rPr>
          <w:szCs w:val="20"/>
          <w:lang w:val="de-DE"/>
        </w:rPr>
      </w:pPr>
      <w:r w:rsidRPr="0020724F">
        <w:rPr>
          <w:szCs w:val="20"/>
          <w:lang w:val="en-US"/>
        </w:rPr>
        <w:t xml:space="preserve">Transparency International 2022. </w:t>
      </w:r>
      <w:r w:rsidRPr="0020724F">
        <w:rPr>
          <w:i/>
          <w:szCs w:val="20"/>
          <w:lang w:val="de-DE"/>
        </w:rPr>
        <w:t xml:space="preserve">Countries &gt; Cameroon. </w:t>
      </w:r>
      <w:hyperlink r:id="rId76" w:history="1">
        <w:r w:rsidRPr="0020724F">
          <w:rPr>
            <w:rStyle w:val="Hyperlinkki"/>
            <w:szCs w:val="20"/>
            <w:lang w:val="de-DE"/>
          </w:rPr>
          <w:t>https://www.transparency.org/en/countries/cameroon</w:t>
        </w:r>
      </w:hyperlink>
      <w:r w:rsidRPr="0020724F">
        <w:rPr>
          <w:szCs w:val="20"/>
          <w:lang w:val="de-DE"/>
        </w:rPr>
        <w:t xml:space="preserve"> (käyty 16.1.2024).</w:t>
      </w:r>
    </w:p>
    <w:p w14:paraId="3210CC89" w14:textId="77777777" w:rsidR="00474C01" w:rsidRPr="0020724F" w:rsidRDefault="00F70A86" w:rsidP="0020724F">
      <w:pPr>
        <w:spacing w:before="160" w:line="240" w:lineRule="auto"/>
        <w:rPr>
          <w:szCs w:val="20"/>
          <w:lang w:val="en-US"/>
        </w:rPr>
      </w:pPr>
      <w:r w:rsidRPr="0020724F">
        <w:rPr>
          <w:szCs w:val="20"/>
          <w:lang w:val="en-US"/>
        </w:rPr>
        <w:t xml:space="preserve">UN Habitat </w:t>
      </w:r>
      <w:r w:rsidR="00D943EE" w:rsidRPr="0020724F">
        <w:rPr>
          <w:szCs w:val="20"/>
          <w:lang w:val="en-US"/>
        </w:rPr>
        <w:t>(United Nations Human Settlements Programme)</w:t>
      </w:r>
    </w:p>
    <w:p w14:paraId="498370B8" w14:textId="77777777" w:rsidR="00474C01" w:rsidRPr="0020724F" w:rsidRDefault="00F70A86" w:rsidP="0020724F">
      <w:pPr>
        <w:spacing w:before="160" w:line="240" w:lineRule="auto"/>
        <w:ind w:left="720"/>
        <w:rPr>
          <w:szCs w:val="20"/>
        </w:rPr>
      </w:pPr>
      <w:r w:rsidRPr="0020724F">
        <w:rPr>
          <w:szCs w:val="20"/>
          <w:lang w:val="en-US"/>
        </w:rPr>
        <w:t xml:space="preserve">2023. </w:t>
      </w:r>
      <w:r w:rsidRPr="0020724F">
        <w:rPr>
          <w:i/>
          <w:szCs w:val="20"/>
          <w:lang w:val="en-US"/>
        </w:rPr>
        <w:t xml:space="preserve">Vision, Scenario Building, and Action Plan for the subdivision of Douala 4. </w:t>
      </w:r>
      <w:hyperlink r:id="rId77" w:history="1">
        <w:r w:rsidR="00474C01" w:rsidRPr="0020724F">
          <w:rPr>
            <w:rStyle w:val="Hyperlinkki"/>
            <w:szCs w:val="20"/>
          </w:rPr>
          <w:t>https://unhabitat.org/sites/default/files/2023/11/231108_upimc_vision_sc_ap_vol_2_final_compressed.pdf</w:t>
        </w:r>
      </w:hyperlink>
      <w:r w:rsidR="00474C01" w:rsidRPr="0020724F">
        <w:rPr>
          <w:i/>
          <w:szCs w:val="20"/>
        </w:rPr>
        <w:t xml:space="preserve"> </w:t>
      </w:r>
      <w:r w:rsidR="00474C01" w:rsidRPr="0020724F">
        <w:rPr>
          <w:szCs w:val="20"/>
        </w:rPr>
        <w:t>(käyty 16.1.2024).</w:t>
      </w:r>
    </w:p>
    <w:p w14:paraId="52883196" w14:textId="77777777" w:rsidR="00474C01" w:rsidRPr="0020724F" w:rsidRDefault="00474C01" w:rsidP="0020724F">
      <w:pPr>
        <w:spacing w:before="160" w:line="240" w:lineRule="auto"/>
        <w:ind w:left="720"/>
        <w:rPr>
          <w:szCs w:val="20"/>
        </w:rPr>
      </w:pPr>
      <w:r w:rsidRPr="0020724F">
        <w:rPr>
          <w:szCs w:val="20"/>
          <w:lang w:val="en-US"/>
        </w:rPr>
        <w:lastRenderedPageBreak/>
        <w:t xml:space="preserve">2022. </w:t>
      </w:r>
      <w:r w:rsidRPr="0020724F">
        <w:rPr>
          <w:i/>
          <w:szCs w:val="20"/>
          <w:lang w:val="en-US"/>
        </w:rPr>
        <w:t xml:space="preserve">Urban Planning &amp; Infrastructure in Migration Contexts. </w:t>
      </w:r>
      <w:r w:rsidRPr="0020724F">
        <w:rPr>
          <w:i/>
          <w:szCs w:val="20"/>
        </w:rPr>
        <w:t>Douala.</w:t>
      </w:r>
      <w:r w:rsidRPr="0020724F">
        <w:rPr>
          <w:szCs w:val="20"/>
        </w:rPr>
        <w:t xml:space="preserve"> </w:t>
      </w:r>
      <w:hyperlink r:id="rId78" w:history="1">
        <w:r w:rsidRPr="0020724F">
          <w:rPr>
            <w:rStyle w:val="Hyperlinkki"/>
            <w:szCs w:val="20"/>
          </w:rPr>
          <w:t>https://unhabitat.org/sites/default/files/2022/10/221006_douala_spatial_profile_vf_compressed_0.pdf</w:t>
        </w:r>
      </w:hyperlink>
      <w:r w:rsidRPr="0020724F">
        <w:rPr>
          <w:szCs w:val="20"/>
        </w:rPr>
        <w:t xml:space="preserve"> (käyty 27.12.2023).</w:t>
      </w:r>
    </w:p>
    <w:p w14:paraId="4DE3332A" w14:textId="77777777" w:rsidR="007A3FF4" w:rsidRPr="0020724F" w:rsidRDefault="008C6D59" w:rsidP="0020724F">
      <w:pPr>
        <w:spacing w:before="160" w:line="240" w:lineRule="auto"/>
        <w:rPr>
          <w:szCs w:val="20"/>
          <w:lang w:val="en-US"/>
        </w:rPr>
      </w:pPr>
      <w:r w:rsidRPr="0020724F">
        <w:rPr>
          <w:szCs w:val="20"/>
          <w:lang w:val="en-US"/>
        </w:rPr>
        <w:t>UN OCHA (United Nations Office for the Coordination of Humanitarian Affairs)</w:t>
      </w:r>
      <w:r w:rsidR="007A3FF4" w:rsidRPr="0020724F">
        <w:rPr>
          <w:szCs w:val="20"/>
          <w:lang w:val="en-US"/>
        </w:rPr>
        <w:t xml:space="preserve"> </w:t>
      </w:r>
    </w:p>
    <w:p w14:paraId="202EACC6" w14:textId="77777777" w:rsidR="0078307F" w:rsidRPr="0020724F" w:rsidRDefault="00306A6A" w:rsidP="0020724F">
      <w:pPr>
        <w:spacing w:before="160" w:line="240" w:lineRule="auto"/>
        <w:ind w:left="720"/>
        <w:rPr>
          <w:szCs w:val="20"/>
        </w:rPr>
      </w:pPr>
      <w:r w:rsidRPr="0020724F">
        <w:rPr>
          <w:szCs w:val="20"/>
          <w:lang w:val="en-US"/>
        </w:rPr>
        <w:t xml:space="preserve">9.4.2024. </w:t>
      </w:r>
      <w:r w:rsidRPr="0020724F">
        <w:rPr>
          <w:i/>
          <w:szCs w:val="20"/>
          <w:lang w:val="en-US"/>
        </w:rPr>
        <w:t>Cameroon: North-West and South-West Situation Report No. 60 (December 2023).</w:t>
      </w:r>
      <w:r w:rsidRPr="0020724F">
        <w:rPr>
          <w:szCs w:val="20"/>
          <w:lang w:val="en-US"/>
        </w:rPr>
        <w:t xml:space="preserve"> </w:t>
      </w:r>
      <w:hyperlink r:id="rId79" w:history="1">
        <w:r w:rsidRPr="0020724F">
          <w:rPr>
            <w:rStyle w:val="Hyperlinkki"/>
            <w:szCs w:val="20"/>
          </w:rPr>
          <w:t>https://reliefweb.int/report/cameroon/cameroon-north-west-and-south-west-situation-report-no-60-december-2023</w:t>
        </w:r>
      </w:hyperlink>
      <w:r w:rsidRPr="0020724F">
        <w:rPr>
          <w:szCs w:val="20"/>
        </w:rPr>
        <w:t xml:space="preserve"> (käyty 13.2.2024).</w:t>
      </w:r>
      <w:r w:rsidR="00465044" w:rsidRPr="0020724F">
        <w:rPr>
          <w:color w:val="FF0000"/>
          <w:szCs w:val="20"/>
        </w:rPr>
        <w:t xml:space="preserve"> </w:t>
      </w:r>
    </w:p>
    <w:p w14:paraId="39A6EB97" w14:textId="77777777" w:rsidR="00995B4D" w:rsidRPr="0020724F" w:rsidRDefault="00995B4D" w:rsidP="0020724F">
      <w:pPr>
        <w:spacing w:before="160" w:line="240" w:lineRule="auto"/>
        <w:ind w:left="720"/>
        <w:rPr>
          <w:szCs w:val="20"/>
        </w:rPr>
      </w:pPr>
      <w:r w:rsidRPr="0020724F">
        <w:rPr>
          <w:szCs w:val="20"/>
          <w:lang w:val="en-US"/>
        </w:rPr>
        <w:t xml:space="preserve">27.12.2023. </w:t>
      </w:r>
      <w:r w:rsidRPr="0020724F">
        <w:rPr>
          <w:i/>
          <w:szCs w:val="20"/>
          <w:lang w:val="en-US"/>
        </w:rPr>
        <w:t>Cameroon: North-West and South-West Situation Report No. 59 (November 2023).</w:t>
      </w:r>
      <w:r w:rsidRPr="0020724F">
        <w:rPr>
          <w:szCs w:val="20"/>
          <w:lang w:val="en-US"/>
        </w:rPr>
        <w:t xml:space="preserve"> </w:t>
      </w:r>
      <w:hyperlink r:id="rId80" w:history="1">
        <w:r w:rsidRPr="0020724F">
          <w:rPr>
            <w:rStyle w:val="Hyperlinkki"/>
            <w:szCs w:val="20"/>
          </w:rPr>
          <w:t>https://reliefweb.int/report/cameroon/cameroon-north-west-and-south-west-situation-report-no-59-november-2023</w:t>
        </w:r>
      </w:hyperlink>
      <w:r w:rsidRPr="0020724F">
        <w:rPr>
          <w:szCs w:val="20"/>
        </w:rPr>
        <w:t xml:space="preserve"> </w:t>
      </w:r>
      <w:r w:rsidR="005A0323" w:rsidRPr="0020724F">
        <w:rPr>
          <w:szCs w:val="20"/>
        </w:rPr>
        <w:t>(käyty 27.12.2023).</w:t>
      </w:r>
      <w:r w:rsidR="00FB4E37" w:rsidRPr="0020724F">
        <w:rPr>
          <w:color w:val="FF0000"/>
          <w:szCs w:val="20"/>
        </w:rPr>
        <w:t xml:space="preserve"> </w:t>
      </w:r>
    </w:p>
    <w:p w14:paraId="53A8DA85" w14:textId="77777777" w:rsidR="007A3FF4" w:rsidRPr="0020724F" w:rsidRDefault="007A3FF4" w:rsidP="0020724F">
      <w:pPr>
        <w:spacing w:before="160" w:line="240" w:lineRule="auto"/>
        <w:ind w:left="720"/>
        <w:rPr>
          <w:szCs w:val="20"/>
        </w:rPr>
      </w:pPr>
      <w:r w:rsidRPr="0020724F">
        <w:rPr>
          <w:szCs w:val="20"/>
          <w:lang w:val="en-US"/>
        </w:rPr>
        <w:t xml:space="preserve">12.12.2023. </w:t>
      </w:r>
      <w:r w:rsidRPr="0020724F">
        <w:rPr>
          <w:i/>
          <w:szCs w:val="20"/>
          <w:lang w:val="en-US"/>
        </w:rPr>
        <w:t>Cameroon: North-West and South-West Situation Report No. 58 (September-October 2023).</w:t>
      </w:r>
      <w:r w:rsidRPr="0020724F">
        <w:rPr>
          <w:szCs w:val="20"/>
          <w:lang w:val="en-US"/>
        </w:rPr>
        <w:t xml:space="preserve"> </w:t>
      </w:r>
      <w:hyperlink r:id="rId81" w:history="1">
        <w:r w:rsidRPr="0020724F">
          <w:rPr>
            <w:rStyle w:val="Hyperlinkki"/>
            <w:szCs w:val="20"/>
          </w:rPr>
          <w:t>https://reliefweb.int/report/cameroon/cameroon-north-west-and-south-west-situation-report-no-58-september-october-2023</w:t>
        </w:r>
      </w:hyperlink>
      <w:r w:rsidRPr="0020724F">
        <w:rPr>
          <w:szCs w:val="20"/>
        </w:rPr>
        <w:t xml:space="preserve"> </w:t>
      </w:r>
      <w:r w:rsidR="005A0323" w:rsidRPr="0020724F">
        <w:rPr>
          <w:szCs w:val="20"/>
        </w:rPr>
        <w:t>(käyty 27.12.2023).</w:t>
      </w:r>
      <w:r w:rsidR="004707A0" w:rsidRPr="0020724F">
        <w:rPr>
          <w:szCs w:val="20"/>
        </w:rPr>
        <w:t xml:space="preserve"> </w:t>
      </w:r>
    </w:p>
    <w:p w14:paraId="0FD3F1EB" w14:textId="77777777" w:rsidR="007A3FF4" w:rsidRPr="0020724F" w:rsidRDefault="0078307F" w:rsidP="0020724F">
      <w:pPr>
        <w:spacing w:before="160" w:line="240" w:lineRule="auto"/>
        <w:ind w:left="720"/>
        <w:rPr>
          <w:szCs w:val="20"/>
        </w:rPr>
      </w:pPr>
      <w:r w:rsidRPr="0020724F">
        <w:rPr>
          <w:szCs w:val="20"/>
          <w:lang w:val="en-US"/>
        </w:rPr>
        <w:t xml:space="preserve">15.10.2023. </w:t>
      </w:r>
      <w:r w:rsidRPr="0020724F">
        <w:rPr>
          <w:i/>
          <w:szCs w:val="20"/>
          <w:lang w:val="en-US"/>
        </w:rPr>
        <w:t>Cameroon: North-West and South-West Situation Report No. 57 (August 2023).</w:t>
      </w:r>
      <w:r w:rsidRPr="0020724F">
        <w:rPr>
          <w:szCs w:val="20"/>
          <w:lang w:val="en-US"/>
        </w:rPr>
        <w:t xml:space="preserve"> </w:t>
      </w:r>
      <w:hyperlink r:id="rId82" w:history="1">
        <w:r w:rsidRPr="0020724F">
          <w:rPr>
            <w:rStyle w:val="Hyperlinkki"/>
            <w:szCs w:val="20"/>
          </w:rPr>
          <w:t>https://reliefweb.int/report/cameroon/cameroon-north-west-and-south-west-situation-report-no-57-august-2023</w:t>
        </w:r>
      </w:hyperlink>
      <w:r w:rsidRPr="0020724F">
        <w:rPr>
          <w:szCs w:val="20"/>
        </w:rPr>
        <w:t xml:space="preserve"> </w:t>
      </w:r>
      <w:r w:rsidR="005A0323" w:rsidRPr="0020724F">
        <w:rPr>
          <w:szCs w:val="20"/>
        </w:rPr>
        <w:t>(käyty 27.12.2023).</w:t>
      </w:r>
      <w:r w:rsidR="009F321B" w:rsidRPr="0020724F">
        <w:rPr>
          <w:color w:val="FF0000"/>
          <w:szCs w:val="20"/>
        </w:rPr>
        <w:t xml:space="preserve"> </w:t>
      </w:r>
    </w:p>
    <w:p w14:paraId="50F4706E" w14:textId="77777777" w:rsidR="0078307F" w:rsidRPr="0020724F" w:rsidRDefault="0078307F" w:rsidP="0020724F">
      <w:pPr>
        <w:spacing w:before="160" w:line="240" w:lineRule="auto"/>
        <w:ind w:left="720"/>
        <w:rPr>
          <w:szCs w:val="20"/>
        </w:rPr>
      </w:pPr>
      <w:r w:rsidRPr="0020724F">
        <w:rPr>
          <w:szCs w:val="20"/>
          <w:lang w:val="en-US"/>
        </w:rPr>
        <w:t xml:space="preserve">8.9.2023. </w:t>
      </w:r>
      <w:r w:rsidRPr="0020724F">
        <w:rPr>
          <w:i/>
          <w:szCs w:val="20"/>
          <w:lang w:val="en-US"/>
        </w:rPr>
        <w:t xml:space="preserve">Cameroon: North-West and South-West Situation Report No. 56 (July 2023). </w:t>
      </w:r>
      <w:hyperlink r:id="rId83" w:history="1">
        <w:r w:rsidR="00C21F8A" w:rsidRPr="0020724F">
          <w:rPr>
            <w:rStyle w:val="Hyperlinkki"/>
            <w:szCs w:val="20"/>
          </w:rPr>
          <w:t>https://reliefweb.int/report/cameroon/cameroon-north-west-and-south-west-situation-report-no-56-july-2023</w:t>
        </w:r>
      </w:hyperlink>
      <w:r w:rsidRPr="0020724F">
        <w:rPr>
          <w:szCs w:val="20"/>
        </w:rPr>
        <w:t xml:space="preserve"> </w:t>
      </w:r>
      <w:r w:rsidR="005A0323" w:rsidRPr="0020724F">
        <w:rPr>
          <w:szCs w:val="20"/>
        </w:rPr>
        <w:t>(käyty 27.12.2023).</w:t>
      </w:r>
      <w:r w:rsidR="00F571EB" w:rsidRPr="0020724F">
        <w:rPr>
          <w:szCs w:val="20"/>
        </w:rPr>
        <w:t xml:space="preserve"> </w:t>
      </w:r>
    </w:p>
    <w:p w14:paraId="4C89FE4F" w14:textId="77777777" w:rsidR="0078307F" w:rsidRPr="0020724F" w:rsidRDefault="0078307F" w:rsidP="0020724F">
      <w:pPr>
        <w:spacing w:before="160" w:line="240" w:lineRule="auto"/>
        <w:ind w:left="720"/>
        <w:rPr>
          <w:szCs w:val="20"/>
        </w:rPr>
      </w:pPr>
      <w:r w:rsidRPr="0020724F">
        <w:rPr>
          <w:szCs w:val="20"/>
          <w:lang w:val="en-US"/>
        </w:rPr>
        <w:t xml:space="preserve">2.8.2023. </w:t>
      </w:r>
      <w:r w:rsidRPr="0020724F">
        <w:rPr>
          <w:i/>
          <w:szCs w:val="20"/>
          <w:lang w:val="en-US"/>
        </w:rPr>
        <w:t xml:space="preserve">Cameroon: North-West and South-West Situation Report No. 55 (June 2023). </w:t>
      </w:r>
      <w:hyperlink r:id="rId84" w:history="1">
        <w:r w:rsidR="005A0323" w:rsidRPr="0020724F">
          <w:rPr>
            <w:rStyle w:val="Hyperlinkki"/>
            <w:szCs w:val="20"/>
          </w:rPr>
          <w:t>https://reliefweb.int/report/cameroon/cameroon-north-west-and-south-west-situation-report-no-55-june-2023</w:t>
        </w:r>
      </w:hyperlink>
      <w:r w:rsidRPr="0020724F">
        <w:rPr>
          <w:szCs w:val="20"/>
        </w:rPr>
        <w:t xml:space="preserve"> </w:t>
      </w:r>
      <w:r w:rsidR="005A0323" w:rsidRPr="0020724F">
        <w:rPr>
          <w:szCs w:val="20"/>
        </w:rPr>
        <w:t>(käyty 27.12.2023).</w:t>
      </w:r>
      <w:r w:rsidR="00667AA3" w:rsidRPr="0020724F">
        <w:rPr>
          <w:color w:val="FF0000"/>
          <w:szCs w:val="20"/>
        </w:rPr>
        <w:t xml:space="preserve"> </w:t>
      </w:r>
    </w:p>
    <w:p w14:paraId="64EDE813" w14:textId="77777777" w:rsidR="0078307F" w:rsidRPr="0020724F" w:rsidRDefault="0078307F" w:rsidP="0020724F">
      <w:pPr>
        <w:spacing w:before="160" w:line="240" w:lineRule="auto"/>
        <w:ind w:left="720"/>
        <w:rPr>
          <w:color w:val="FF0000"/>
          <w:szCs w:val="20"/>
        </w:rPr>
      </w:pPr>
      <w:r w:rsidRPr="0020724F">
        <w:rPr>
          <w:szCs w:val="20"/>
          <w:lang w:val="en-US"/>
        </w:rPr>
        <w:t xml:space="preserve">11.7.2023. </w:t>
      </w:r>
      <w:r w:rsidRPr="0020724F">
        <w:rPr>
          <w:i/>
          <w:szCs w:val="20"/>
          <w:lang w:val="en-US"/>
        </w:rPr>
        <w:t xml:space="preserve">Cameroon: North-West and South-West Situation Report No. 54 (May 2023). </w:t>
      </w:r>
      <w:hyperlink r:id="rId85" w:history="1">
        <w:r w:rsidR="00585999" w:rsidRPr="0020724F">
          <w:rPr>
            <w:rStyle w:val="Hyperlinkki"/>
            <w:szCs w:val="20"/>
          </w:rPr>
          <w:t>https://reliefweb.int/report/cameroon/cameroon-north-west-and-south-west-situation-report-no-54-may-2023</w:t>
        </w:r>
      </w:hyperlink>
      <w:r w:rsidRPr="0020724F">
        <w:rPr>
          <w:szCs w:val="20"/>
        </w:rPr>
        <w:t xml:space="preserve"> </w:t>
      </w:r>
      <w:r w:rsidR="005A0323" w:rsidRPr="0020724F">
        <w:rPr>
          <w:szCs w:val="20"/>
        </w:rPr>
        <w:t>(käyty 27.12.2023).</w:t>
      </w:r>
      <w:r w:rsidR="00C65C7A" w:rsidRPr="0020724F">
        <w:rPr>
          <w:szCs w:val="20"/>
        </w:rPr>
        <w:t xml:space="preserve"> </w:t>
      </w:r>
    </w:p>
    <w:p w14:paraId="15ED16C4" w14:textId="77777777" w:rsidR="009D3E65" w:rsidRPr="0020724F" w:rsidRDefault="009D3E65" w:rsidP="0020724F">
      <w:pPr>
        <w:spacing w:before="120" w:after="120" w:line="240" w:lineRule="auto"/>
        <w:ind w:left="720"/>
        <w:rPr>
          <w:color w:val="FF0000"/>
          <w:szCs w:val="20"/>
        </w:rPr>
      </w:pPr>
      <w:r w:rsidRPr="0020724F">
        <w:rPr>
          <w:szCs w:val="20"/>
          <w:lang w:val="en-US"/>
        </w:rPr>
        <w:t xml:space="preserve">5.6.2023. </w:t>
      </w:r>
      <w:r w:rsidRPr="0020724F">
        <w:rPr>
          <w:i/>
          <w:szCs w:val="20"/>
          <w:lang w:val="en-US"/>
        </w:rPr>
        <w:t xml:space="preserve">Cameroon: North-West and South-West Situation Report No. 53 (April 2023). </w:t>
      </w:r>
      <w:hyperlink r:id="rId86" w:history="1">
        <w:r w:rsidRPr="0020724F">
          <w:rPr>
            <w:color w:val="0563C1" w:themeColor="hyperlink"/>
            <w:szCs w:val="20"/>
            <w:u w:val="single"/>
          </w:rPr>
          <w:t>https://reliefweb.int/report/cameroon/cameroon-north-west-and-south-west-situation-report-no-53-april-2023</w:t>
        </w:r>
      </w:hyperlink>
      <w:r w:rsidRPr="0020724F">
        <w:rPr>
          <w:szCs w:val="20"/>
        </w:rPr>
        <w:t xml:space="preserve"> (käyty 27.12.2023).</w:t>
      </w:r>
    </w:p>
    <w:p w14:paraId="438F2C54" w14:textId="77777777" w:rsidR="00640869" w:rsidRDefault="00640869" w:rsidP="0020724F">
      <w:pPr>
        <w:spacing w:before="120" w:after="120" w:line="240" w:lineRule="auto"/>
        <w:ind w:left="720"/>
        <w:rPr>
          <w:szCs w:val="20"/>
          <w:lang w:val="en-US"/>
        </w:rPr>
      </w:pPr>
      <w:r w:rsidRPr="0020724F">
        <w:rPr>
          <w:szCs w:val="20"/>
          <w:lang w:val="en-US"/>
        </w:rPr>
        <w:t xml:space="preserve">11.5.2023. </w:t>
      </w:r>
      <w:r w:rsidRPr="0020724F">
        <w:rPr>
          <w:i/>
          <w:szCs w:val="20"/>
          <w:lang w:val="en-US"/>
        </w:rPr>
        <w:t xml:space="preserve">Humanitarian Needs Overview. Cameroon. </w:t>
      </w:r>
      <w:hyperlink r:id="rId87" w:history="1">
        <w:r w:rsidRPr="0020724F">
          <w:rPr>
            <w:color w:val="0563C1" w:themeColor="hyperlink"/>
            <w:szCs w:val="20"/>
            <w:u w:val="single"/>
            <w:lang w:val="en-US"/>
          </w:rPr>
          <w:t>https://reliefweb.int/report/cameroon/cameroon-humanitarian-needs-overview-2023-march-2023</w:t>
        </w:r>
      </w:hyperlink>
      <w:r w:rsidRPr="0020724F">
        <w:rPr>
          <w:szCs w:val="20"/>
          <w:lang w:val="en-US"/>
        </w:rPr>
        <w:t xml:space="preserve"> (käyty 27.12.2023).</w:t>
      </w:r>
    </w:p>
    <w:p w14:paraId="66A46529" w14:textId="77777777" w:rsidR="008A1336" w:rsidRPr="008A1336" w:rsidRDefault="008A1336" w:rsidP="008A1336">
      <w:pPr>
        <w:spacing w:before="120" w:after="120" w:line="240" w:lineRule="auto"/>
        <w:ind w:left="720"/>
        <w:rPr>
          <w:szCs w:val="20"/>
        </w:rPr>
      </w:pPr>
      <w:r>
        <w:rPr>
          <w:szCs w:val="20"/>
          <w:lang w:val="en-US"/>
        </w:rPr>
        <w:t xml:space="preserve">9.5.2023. </w:t>
      </w:r>
      <w:r w:rsidRPr="0020724F">
        <w:rPr>
          <w:i/>
          <w:szCs w:val="20"/>
          <w:lang w:val="en-US"/>
        </w:rPr>
        <w:t>Cameroon: North-West and South-West Situation Report No. 5</w:t>
      </w:r>
      <w:r w:rsidR="00156A9A">
        <w:rPr>
          <w:i/>
          <w:szCs w:val="20"/>
          <w:lang w:val="en-US"/>
        </w:rPr>
        <w:t>2</w:t>
      </w:r>
      <w:r w:rsidRPr="0020724F">
        <w:rPr>
          <w:i/>
          <w:szCs w:val="20"/>
          <w:lang w:val="en-US"/>
        </w:rPr>
        <w:t xml:space="preserve"> (</w:t>
      </w:r>
      <w:r>
        <w:rPr>
          <w:i/>
          <w:szCs w:val="20"/>
          <w:lang w:val="en-US"/>
        </w:rPr>
        <w:t>March</w:t>
      </w:r>
      <w:r w:rsidRPr="0020724F">
        <w:rPr>
          <w:i/>
          <w:szCs w:val="20"/>
          <w:lang w:val="en-US"/>
        </w:rPr>
        <w:t xml:space="preserve"> 2023).</w:t>
      </w:r>
      <w:r>
        <w:rPr>
          <w:i/>
          <w:szCs w:val="20"/>
          <w:lang w:val="en-US"/>
        </w:rPr>
        <w:t xml:space="preserve"> </w:t>
      </w:r>
      <w:hyperlink r:id="rId88" w:history="1">
        <w:r w:rsidRPr="008A1336">
          <w:rPr>
            <w:rStyle w:val="Hyperlinkki"/>
            <w:szCs w:val="20"/>
          </w:rPr>
          <w:t>https://reliefweb.int/report/cameroon/cameroon-north-west-and-south-west-situation-report-no-52-march-2023</w:t>
        </w:r>
      </w:hyperlink>
      <w:r w:rsidRPr="008A1336">
        <w:rPr>
          <w:i/>
          <w:szCs w:val="20"/>
        </w:rPr>
        <w:t xml:space="preserve"> </w:t>
      </w:r>
      <w:r w:rsidRPr="008A1336">
        <w:rPr>
          <w:szCs w:val="20"/>
        </w:rPr>
        <w:t>(käyty 27.12.2023).</w:t>
      </w:r>
    </w:p>
    <w:p w14:paraId="4BC9BD25" w14:textId="77777777" w:rsidR="00156A9A" w:rsidRPr="00156A9A" w:rsidRDefault="00156A9A" w:rsidP="0020724F">
      <w:pPr>
        <w:spacing w:before="160" w:line="240" w:lineRule="auto"/>
        <w:ind w:left="720"/>
        <w:rPr>
          <w:szCs w:val="20"/>
        </w:rPr>
      </w:pPr>
      <w:r>
        <w:rPr>
          <w:szCs w:val="20"/>
          <w:lang w:val="en-US"/>
        </w:rPr>
        <w:t xml:space="preserve">11.4.2023. </w:t>
      </w:r>
      <w:r w:rsidRPr="0020724F">
        <w:rPr>
          <w:i/>
          <w:szCs w:val="20"/>
          <w:lang w:val="en-US"/>
        </w:rPr>
        <w:t>Cameroon: North-West and South-West Situation Report No. 5</w:t>
      </w:r>
      <w:r>
        <w:rPr>
          <w:i/>
          <w:szCs w:val="20"/>
          <w:lang w:val="en-US"/>
        </w:rPr>
        <w:t>1</w:t>
      </w:r>
      <w:r w:rsidRPr="0020724F">
        <w:rPr>
          <w:i/>
          <w:szCs w:val="20"/>
          <w:lang w:val="en-US"/>
        </w:rPr>
        <w:t xml:space="preserve"> (</w:t>
      </w:r>
      <w:r>
        <w:rPr>
          <w:i/>
          <w:szCs w:val="20"/>
          <w:lang w:val="en-US"/>
        </w:rPr>
        <w:t>February</w:t>
      </w:r>
      <w:r w:rsidRPr="0020724F">
        <w:rPr>
          <w:i/>
          <w:szCs w:val="20"/>
          <w:lang w:val="en-US"/>
        </w:rPr>
        <w:t xml:space="preserve"> 2023).</w:t>
      </w:r>
      <w:r>
        <w:rPr>
          <w:i/>
          <w:szCs w:val="20"/>
          <w:lang w:val="en-US"/>
        </w:rPr>
        <w:t xml:space="preserve"> </w:t>
      </w:r>
      <w:hyperlink r:id="rId89" w:history="1">
        <w:r w:rsidRPr="00156A9A">
          <w:rPr>
            <w:rStyle w:val="Hyperlinkki"/>
            <w:szCs w:val="20"/>
          </w:rPr>
          <w:t>https://reliefweb.int/report/cameroon/cameroon-north-west-and-south-west-situation-report-no-51-february-2023</w:t>
        </w:r>
      </w:hyperlink>
      <w:r w:rsidRPr="00156A9A">
        <w:rPr>
          <w:szCs w:val="20"/>
        </w:rPr>
        <w:t xml:space="preserve"> (käyty 27.12.2023).</w:t>
      </w:r>
    </w:p>
    <w:p w14:paraId="156A19D3" w14:textId="77777777" w:rsidR="00F26C6E" w:rsidRPr="0020724F" w:rsidRDefault="00F26C6E" w:rsidP="0020724F">
      <w:pPr>
        <w:spacing w:before="160" w:line="240" w:lineRule="auto"/>
        <w:ind w:left="720"/>
        <w:rPr>
          <w:color w:val="FF0000"/>
          <w:szCs w:val="20"/>
        </w:rPr>
      </w:pPr>
      <w:r w:rsidRPr="0020724F">
        <w:rPr>
          <w:szCs w:val="20"/>
          <w:lang w:val="en-US"/>
        </w:rPr>
        <w:t xml:space="preserve">15.3.2023. </w:t>
      </w:r>
      <w:r w:rsidRPr="0020724F">
        <w:rPr>
          <w:i/>
          <w:szCs w:val="20"/>
          <w:lang w:val="en-US"/>
        </w:rPr>
        <w:t xml:space="preserve">Cameroon: North-West and South-West Situation Report No. 50 (January 2023). </w:t>
      </w:r>
      <w:hyperlink r:id="rId90" w:history="1">
        <w:r w:rsidRPr="0020724F">
          <w:rPr>
            <w:rStyle w:val="Hyperlinkki"/>
            <w:szCs w:val="20"/>
          </w:rPr>
          <w:t>https://reliefweb.int/report/cameroon/cameroon-north-west-and-south-west-situation-report-no-50-january-2023</w:t>
        </w:r>
      </w:hyperlink>
      <w:r w:rsidRPr="0020724F">
        <w:rPr>
          <w:i/>
          <w:szCs w:val="20"/>
        </w:rPr>
        <w:t xml:space="preserve"> </w:t>
      </w:r>
      <w:r w:rsidRPr="0020724F">
        <w:rPr>
          <w:szCs w:val="20"/>
        </w:rPr>
        <w:t>(käyty 27.12.2023).</w:t>
      </w:r>
    </w:p>
    <w:p w14:paraId="226D5DEA" w14:textId="77777777" w:rsidR="00362C09" w:rsidRPr="0020724F" w:rsidRDefault="00362C09" w:rsidP="0020724F">
      <w:pPr>
        <w:spacing w:before="160" w:line="240" w:lineRule="auto"/>
        <w:ind w:left="720"/>
        <w:rPr>
          <w:szCs w:val="20"/>
        </w:rPr>
      </w:pPr>
      <w:r w:rsidRPr="0020724F">
        <w:rPr>
          <w:szCs w:val="20"/>
        </w:rPr>
        <w:t xml:space="preserve">5.11.2020. </w:t>
      </w:r>
      <w:r w:rsidRPr="0020724F">
        <w:rPr>
          <w:i/>
          <w:szCs w:val="20"/>
        </w:rPr>
        <w:t>Cameroun: Carte de référence de la région du Centre (As of 05 Nov. 2020)</w:t>
      </w:r>
      <w:r w:rsidRPr="0020724F">
        <w:rPr>
          <w:szCs w:val="20"/>
        </w:rPr>
        <w:t xml:space="preserve"> [kartta]. </w:t>
      </w:r>
      <w:hyperlink r:id="rId91" w:history="1">
        <w:r w:rsidRPr="0020724F">
          <w:rPr>
            <w:rStyle w:val="Hyperlinkki"/>
            <w:szCs w:val="20"/>
          </w:rPr>
          <w:t>https://reliefweb.int/map/cameroon/cameroun-carte-de-reference-de-la-region-du-centre-05-nov-2020</w:t>
        </w:r>
      </w:hyperlink>
      <w:r w:rsidRPr="0020724F">
        <w:rPr>
          <w:szCs w:val="20"/>
        </w:rPr>
        <w:t xml:space="preserve"> (käyty 27.12.2023).</w:t>
      </w:r>
      <w:r w:rsidR="009F4D1F" w:rsidRPr="0020724F">
        <w:rPr>
          <w:szCs w:val="20"/>
        </w:rPr>
        <w:t xml:space="preserve"> </w:t>
      </w:r>
    </w:p>
    <w:p w14:paraId="58B89E91" w14:textId="77777777" w:rsidR="00DE2587" w:rsidRPr="0020724F" w:rsidRDefault="00DE2587" w:rsidP="0020724F">
      <w:pPr>
        <w:spacing w:before="160" w:line="240" w:lineRule="auto"/>
        <w:ind w:left="720"/>
        <w:rPr>
          <w:szCs w:val="20"/>
        </w:rPr>
      </w:pPr>
      <w:r w:rsidRPr="0020724F">
        <w:rPr>
          <w:szCs w:val="20"/>
          <w:lang w:val="en-US"/>
        </w:rPr>
        <w:lastRenderedPageBreak/>
        <w:t>23.9.2018.</w:t>
      </w:r>
      <w:r w:rsidR="00362C09" w:rsidRPr="0020724F">
        <w:rPr>
          <w:szCs w:val="20"/>
          <w:lang w:val="en-US"/>
        </w:rPr>
        <w:t xml:space="preserve"> </w:t>
      </w:r>
      <w:r w:rsidR="00362C09" w:rsidRPr="0020724F">
        <w:rPr>
          <w:i/>
          <w:szCs w:val="20"/>
          <w:lang w:val="en-US"/>
        </w:rPr>
        <w:t>Cameroon, Littoral Region – A3 Reference Map.</w:t>
      </w:r>
      <w:r w:rsidR="00362C09" w:rsidRPr="0020724F">
        <w:rPr>
          <w:szCs w:val="20"/>
          <w:lang w:val="en-US"/>
        </w:rPr>
        <w:t xml:space="preserve"> </w:t>
      </w:r>
      <w:r w:rsidR="00362C09" w:rsidRPr="0020724F">
        <w:rPr>
          <w:szCs w:val="20"/>
        </w:rPr>
        <w:t xml:space="preserve">[kartta]. </w:t>
      </w:r>
      <w:hyperlink r:id="rId92" w:history="1">
        <w:r w:rsidR="00362C09" w:rsidRPr="0020724F">
          <w:rPr>
            <w:rStyle w:val="Hyperlinkki"/>
            <w:szCs w:val="20"/>
          </w:rPr>
          <w:t>https://reliefweb.int/map/cameroon/cameroon-littoral-region-a3-reference-map-update-september-2018</w:t>
        </w:r>
      </w:hyperlink>
      <w:r w:rsidR="00362C09" w:rsidRPr="0020724F">
        <w:rPr>
          <w:szCs w:val="20"/>
        </w:rPr>
        <w:t xml:space="preserve"> </w:t>
      </w:r>
      <w:r w:rsidR="00C74F2A" w:rsidRPr="0020724F">
        <w:rPr>
          <w:szCs w:val="20"/>
        </w:rPr>
        <w:t>(käyty 27.12.2023).</w:t>
      </w:r>
    </w:p>
    <w:p w14:paraId="3DA8023C" w14:textId="77777777" w:rsidR="008B2ADA" w:rsidRPr="0020724F" w:rsidRDefault="008B2ADA" w:rsidP="0020724F">
      <w:pPr>
        <w:spacing w:before="160" w:line="240" w:lineRule="auto"/>
        <w:ind w:left="720"/>
        <w:rPr>
          <w:color w:val="FF0000"/>
          <w:szCs w:val="20"/>
        </w:rPr>
      </w:pPr>
      <w:r w:rsidRPr="0020724F">
        <w:rPr>
          <w:szCs w:val="20"/>
          <w:lang w:val="en-US"/>
        </w:rPr>
        <w:t xml:space="preserve">12.6.2018. </w:t>
      </w:r>
      <w:r w:rsidRPr="0020724F">
        <w:rPr>
          <w:i/>
          <w:szCs w:val="20"/>
          <w:lang w:val="en-US"/>
        </w:rPr>
        <w:t>Cameroon: North-West Region – A3 Reference Map (June 2018)</w:t>
      </w:r>
      <w:r w:rsidRPr="0020724F">
        <w:rPr>
          <w:szCs w:val="20"/>
          <w:lang w:val="en-US"/>
        </w:rPr>
        <w:t xml:space="preserve">[kartta]. </w:t>
      </w:r>
      <w:hyperlink r:id="rId93" w:history="1">
        <w:r w:rsidRPr="0020724F">
          <w:rPr>
            <w:rStyle w:val="Hyperlinkki"/>
            <w:szCs w:val="20"/>
          </w:rPr>
          <w:t>https://reliefweb.int/map/cameroon/cameroon-north-west-region-a3-reference-map-june-2018</w:t>
        </w:r>
      </w:hyperlink>
      <w:r w:rsidRPr="0020724F">
        <w:rPr>
          <w:szCs w:val="20"/>
        </w:rPr>
        <w:t xml:space="preserve"> (käyty 27.12.2023). </w:t>
      </w:r>
    </w:p>
    <w:p w14:paraId="716A7E4D" w14:textId="77777777" w:rsidR="0091397E" w:rsidRPr="0020724F" w:rsidRDefault="0091397E" w:rsidP="0020724F">
      <w:pPr>
        <w:spacing w:before="160" w:line="240" w:lineRule="auto"/>
        <w:ind w:left="720"/>
        <w:rPr>
          <w:szCs w:val="20"/>
        </w:rPr>
      </w:pPr>
      <w:r w:rsidRPr="0020724F">
        <w:rPr>
          <w:szCs w:val="20"/>
          <w:lang w:val="en-US"/>
        </w:rPr>
        <w:t xml:space="preserve">10.6.2018. </w:t>
      </w:r>
      <w:r w:rsidR="006F714E" w:rsidRPr="0020724F">
        <w:rPr>
          <w:i/>
          <w:szCs w:val="20"/>
          <w:lang w:val="en-US"/>
        </w:rPr>
        <w:t>Cameroon: South-West Region – A3 Reference map (June 2018)</w:t>
      </w:r>
      <w:r w:rsidR="006F714E" w:rsidRPr="0020724F">
        <w:rPr>
          <w:szCs w:val="20"/>
          <w:lang w:val="en-US"/>
        </w:rPr>
        <w:t xml:space="preserve"> [kartta]. </w:t>
      </w:r>
      <w:hyperlink r:id="rId94" w:history="1">
        <w:r w:rsidR="006F714E" w:rsidRPr="0020724F">
          <w:rPr>
            <w:rStyle w:val="Hyperlinkki"/>
            <w:szCs w:val="20"/>
          </w:rPr>
          <w:t>https://reliefweb.int/map/cameroon/cameroon-south-west-region-a3-reference-map-june-2018</w:t>
        </w:r>
      </w:hyperlink>
      <w:r w:rsidR="006F714E" w:rsidRPr="0020724F">
        <w:rPr>
          <w:szCs w:val="20"/>
        </w:rPr>
        <w:t xml:space="preserve"> (käyty 27.12.2023). </w:t>
      </w:r>
    </w:p>
    <w:p w14:paraId="1D7C4D41" w14:textId="77777777" w:rsidR="008B2ADA" w:rsidRPr="0020724F" w:rsidRDefault="008B2ADA" w:rsidP="0020724F">
      <w:pPr>
        <w:spacing w:before="160" w:line="240" w:lineRule="auto"/>
        <w:ind w:left="720"/>
        <w:rPr>
          <w:szCs w:val="20"/>
        </w:rPr>
      </w:pPr>
      <w:r w:rsidRPr="0020724F">
        <w:rPr>
          <w:szCs w:val="20"/>
          <w:lang w:val="en-US"/>
        </w:rPr>
        <w:t xml:space="preserve">4.6.2018. </w:t>
      </w:r>
      <w:r w:rsidRPr="0020724F">
        <w:rPr>
          <w:i/>
          <w:szCs w:val="20"/>
          <w:lang w:val="en-US"/>
        </w:rPr>
        <w:t>Cameroon: North-West and South-West Regions – A1 Reference Map (June 2018)</w:t>
      </w:r>
      <w:r w:rsidRPr="0020724F">
        <w:rPr>
          <w:szCs w:val="20"/>
          <w:lang w:val="en-US"/>
        </w:rPr>
        <w:t xml:space="preserve"> [kartta]. </w:t>
      </w:r>
      <w:hyperlink r:id="rId95" w:history="1">
        <w:r w:rsidRPr="0020724F">
          <w:rPr>
            <w:rStyle w:val="Hyperlinkki"/>
            <w:szCs w:val="20"/>
          </w:rPr>
          <w:t>https://reliefweb.int/map/cameroon/cameroon-north-west-and-south-west-regions-a1-reference-map-june-2018</w:t>
        </w:r>
      </w:hyperlink>
      <w:r w:rsidRPr="0020724F">
        <w:rPr>
          <w:szCs w:val="20"/>
        </w:rPr>
        <w:t xml:space="preserve"> (käyty 27.12.2023). </w:t>
      </w:r>
    </w:p>
    <w:p w14:paraId="44AC8510" w14:textId="77777777" w:rsidR="002F5823" w:rsidRPr="0020724F" w:rsidRDefault="007313A3" w:rsidP="0020724F">
      <w:pPr>
        <w:spacing w:before="160" w:line="240" w:lineRule="auto"/>
        <w:rPr>
          <w:szCs w:val="20"/>
          <w:lang w:val="en-US"/>
        </w:rPr>
      </w:pPr>
      <w:r w:rsidRPr="0020724F">
        <w:rPr>
          <w:szCs w:val="20"/>
          <w:lang w:val="en-US"/>
        </w:rPr>
        <w:t>UNHCR (United Nations High Commissioner for Refugees)</w:t>
      </w:r>
    </w:p>
    <w:p w14:paraId="29799779" w14:textId="77777777" w:rsidR="00E93987" w:rsidRPr="0020724F" w:rsidRDefault="00E93987" w:rsidP="0020724F">
      <w:pPr>
        <w:spacing w:before="160" w:line="240" w:lineRule="auto"/>
        <w:ind w:left="720"/>
        <w:rPr>
          <w:szCs w:val="20"/>
          <w:lang w:val="en-US"/>
        </w:rPr>
      </w:pPr>
      <w:r w:rsidRPr="0020724F">
        <w:rPr>
          <w:szCs w:val="20"/>
          <w:lang w:val="en-US"/>
        </w:rPr>
        <w:t xml:space="preserve">15.2.2024a. </w:t>
      </w:r>
      <w:r w:rsidRPr="0020724F">
        <w:rPr>
          <w:i/>
          <w:szCs w:val="20"/>
          <w:lang w:val="en-US"/>
        </w:rPr>
        <w:t xml:space="preserve">UNHCR Cameroon MCO: Refugees and Internally Displaced Persons (January 2024) </w:t>
      </w:r>
      <w:r w:rsidRPr="0020724F">
        <w:rPr>
          <w:szCs w:val="20"/>
          <w:lang w:val="en-US"/>
        </w:rPr>
        <w:t>[kartta].</w:t>
      </w:r>
      <w:r w:rsidR="00585057" w:rsidRPr="0020724F">
        <w:rPr>
          <w:szCs w:val="20"/>
          <w:lang w:val="en-US"/>
        </w:rPr>
        <w:t xml:space="preserve"> </w:t>
      </w:r>
      <w:hyperlink r:id="rId96" w:history="1">
        <w:r w:rsidR="00585057" w:rsidRPr="0020724F">
          <w:rPr>
            <w:rStyle w:val="Hyperlinkki"/>
            <w:szCs w:val="20"/>
            <w:lang w:val="en-US"/>
          </w:rPr>
          <w:t>https://data.unhcr.org/en/documents/details/106660</w:t>
        </w:r>
      </w:hyperlink>
      <w:r w:rsidR="00585057" w:rsidRPr="0020724F">
        <w:rPr>
          <w:szCs w:val="20"/>
          <w:lang w:val="en-US"/>
        </w:rPr>
        <w:t xml:space="preserve"> </w:t>
      </w:r>
      <w:r w:rsidRPr="0020724F">
        <w:rPr>
          <w:szCs w:val="20"/>
          <w:lang w:val="en-US"/>
        </w:rPr>
        <w:t>(käyty 15.2.2024).</w:t>
      </w:r>
    </w:p>
    <w:p w14:paraId="38B4BC92" w14:textId="77777777" w:rsidR="00585057" w:rsidRPr="0020724F" w:rsidRDefault="002F5823" w:rsidP="0020724F">
      <w:pPr>
        <w:spacing w:before="160" w:line="240" w:lineRule="auto"/>
        <w:ind w:left="720"/>
        <w:rPr>
          <w:szCs w:val="20"/>
          <w:lang w:val="en-US"/>
        </w:rPr>
      </w:pPr>
      <w:r w:rsidRPr="0020724F">
        <w:rPr>
          <w:szCs w:val="20"/>
          <w:lang w:val="en-US"/>
        </w:rPr>
        <w:t>1</w:t>
      </w:r>
      <w:r w:rsidR="00585057" w:rsidRPr="0020724F">
        <w:rPr>
          <w:szCs w:val="20"/>
          <w:lang w:val="en-US"/>
        </w:rPr>
        <w:t>5.2.2024b</w:t>
      </w:r>
      <w:r w:rsidRPr="0020724F">
        <w:rPr>
          <w:szCs w:val="20"/>
          <w:lang w:val="en-US"/>
        </w:rPr>
        <w:t xml:space="preserve">. </w:t>
      </w:r>
      <w:r w:rsidRPr="0020724F">
        <w:rPr>
          <w:i/>
          <w:szCs w:val="20"/>
          <w:lang w:val="en-US"/>
        </w:rPr>
        <w:t>DOUALA – Map of urban refugees and asylum seekers by area of residence (</w:t>
      </w:r>
      <w:r w:rsidR="00585057" w:rsidRPr="0020724F">
        <w:rPr>
          <w:i/>
          <w:szCs w:val="20"/>
          <w:lang w:val="en-US"/>
        </w:rPr>
        <w:t>January</w:t>
      </w:r>
      <w:r w:rsidRPr="0020724F">
        <w:rPr>
          <w:i/>
          <w:szCs w:val="20"/>
          <w:lang w:val="en-US"/>
        </w:rPr>
        <w:t xml:space="preserve"> 202</w:t>
      </w:r>
      <w:r w:rsidR="00585057" w:rsidRPr="0020724F">
        <w:rPr>
          <w:i/>
          <w:szCs w:val="20"/>
          <w:lang w:val="en-US"/>
        </w:rPr>
        <w:t>4</w:t>
      </w:r>
      <w:r w:rsidRPr="0020724F">
        <w:rPr>
          <w:i/>
          <w:szCs w:val="20"/>
          <w:lang w:val="en-US"/>
        </w:rPr>
        <w:t>)</w:t>
      </w:r>
      <w:r w:rsidR="004D7DF3" w:rsidRPr="0020724F">
        <w:rPr>
          <w:szCs w:val="20"/>
          <w:lang w:val="en-US"/>
        </w:rPr>
        <w:t xml:space="preserve"> [kartta].</w:t>
      </w:r>
      <w:r w:rsidR="00585057" w:rsidRPr="0020724F">
        <w:rPr>
          <w:szCs w:val="20"/>
          <w:lang w:val="en-US"/>
        </w:rPr>
        <w:t xml:space="preserve"> </w:t>
      </w:r>
      <w:hyperlink r:id="rId97" w:history="1">
        <w:r w:rsidR="00585057" w:rsidRPr="0020724F">
          <w:rPr>
            <w:rStyle w:val="Hyperlinkki"/>
            <w:szCs w:val="20"/>
            <w:lang w:val="en-US"/>
          </w:rPr>
          <w:t>https://data.unhcr.org/en/documents/details/106663</w:t>
        </w:r>
      </w:hyperlink>
      <w:r w:rsidR="00585057" w:rsidRPr="0020724F">
        <w:rPr>
          <w:szCs w:val="20"/>
          <w:lang w:val="en-US"/>
        </w:rPr>
        <w:t xml:space="preserve"> (käyty 16.2.2024).</w:t>
      </w:r>
    </w:p>
    <w:p w14:paraId="08B30F0D" w14:textId="77777777" w:rsidR="002F5823" w:rsidRPr="0020724F" w:rsidRDefault="004943C3" w:rsidP="0020724F">
      <w:pPr>
        <w:spacing w:before="160" w:line="240" w:lineRule="auto"/>
        <w:ind w:left="720"/>
        <w:rPr>
          <w:szCs w:val="20"/>
          <w:lang w:val="en-US"/>
        </w:rPr>
      </w:pPr>
      <w:r w:rsidRPr="0020724F">
        <w:rPr>
          <w:szCs w:val="20"/>
          <w:lang w:val="en-US"/>
        </w:rPr>
        <w:t>15.2.2024</w:t>
      </w:r>
      <w:r w:rsidR="00585057" w:rsidRPr="0020724F">
        <w:rPr>
          <w:szCs w:val="20"/>
          <w:lang w:val="en-US"/>
        </w:rPr>
        <w:t>c</w:t>
      </w:r>
      <w:r w:rsidR="005C07C5" w:rsidRPr="0020724F">
        <w:rPr>
          <w:szCs w:val="20"/>
          <w:lang w:val="en-US"/>
        </w:rPr>
        <w:t xml:space="preserve">. </w:t>
      </w:r>
      <w:r w:rsidR="005C07C5" w:rsidRPr="0020724F">
        <w:rPr>
          <w:i/>
          <w:szCs w:val="20"/>
          <w:lang w:val="en-US"/>
        </w:rPr>
        <w:t>YAOUNDÉ – Map of urban refugees and asylum seekers by area of residence (</w:t>
      </w:r>
      <w:r w:rsidRPr="0020724F">
        <w:rPr>
          <w:i/>
          <w:szCs w:val="20"/>
          <w:lang w:val="en-US"/>
        </w:rPr>
        <w:t>January</w:t>
      </w:r>
      <w:r w:rsidR="005C07C5" w:rsidRPr="0020724F">
        <w:rPr>
          <w:i/>
          <w:szCs w:val="20"/>
          <w:lang w:val="en-US"/>
        </w:rPr>
        <w:t xml:space="preserve"> 202</w:t>
      </w:r>
      <w:r w:rsidRPr="0020724F">
        <w:rPr>
          <w:i/>
          <w:szCs w:val="20"/>
          <w:lang w:val="en-US"/>
        </w:rPr>
        <w:t>4</w:t>
      </w:r>
      <w:r w:rsidR="005C07C5" w:rsidRPr="0020724F">
        <w:rPr>
          <w:i/>
          <w:szCs w:val="20"/>
          <w:lang w:val="en-US"/>
        </w:rPr>
        <w:t>)</w:t>
      </w:r>
      <w:r w:rsidR="004D7DF3" w:rsidRPr="0020724F">
        <w:rPr>
          <w:szCs w:val="20"/>
          <w:lang w:val="en-US"/>
        </w:rPr>
        <w:t xml:space="preserve"> [kartta].</w:t>
      </w:r>
      <w:r w:rsidR="005C07C5" w:rsidRPr="0020724F">
        <w:rPr>
          <w:szCs w:val="20"/>
          <w:lang w:val="en-US"/>
        </w:rPr>
        <w:t xml:space="preserve"> </w:t>
      </w:r>
      <w:hyperlink r:id="rId98" w:history="1">
        <w:r w:rsidRPr="0020724F">
          <w:rPr>
            <w:rStyle w:val="Hyperlinkki"/>
            <w:szCs w:val="20"/>
            <w:lang w:val="en-US"/>
          </w:rPr>
          <w:t>https://data.unhcr.org/en/documents/details/106661</w:t>
        </w:r>
      </w:hyperlink>
      <w:r w:rsidRPr="0020724F">
        <w:rPr>
          <w:szCs w:val="20"/>
          <w:lang w:val="en-US"/>
        </w:rPr>
        <w:t xml:space="preserve">   </w:t>
      </w:r>
      <w:r w:rsidR="005A0323" w:rsidRPr="0020724F">
        <w:rPr>
          <w:szCs w:val="20"/>
          <w:lang w:val="en-US"/>
        </w:rPr>
        <w:t xml:space="preserve">(käyty </w:t>
      </w:r>
      <w:r w:rsidRPr="0020724F">
        <w:rPr>
          <w:szCs w:val="20"/>
          <w:lang w:val="en-US"/>
        </w:rPr>
        <w:t>16.2.2024</w:t>
      </w:r>
      <w:r w:rsidR="005A0323" w:rsidRPr="0020724F">
        <w:rPr>
          <w:szCs w:val="20"/>
          <w:lang w:val="en-US"/>
        </w:rPr>
        <w:t>).</w:t>
      </w:r>
    </w:p>
    <w:p w14:paraId="58550950" w14:textId="77777777" w:rsidR="0078307F" w:rsidRPr="0020724F" w:rsidRDefault="00585999" w:rsidP="0020724F">
      <w:pPr>
        <w:spacing w:before="160" w:line="240" w:lineRule="auto"/>
        <w:rPr>
          <w:szCs w:val="20"/>
          <w:lang w:val="en-US"/>
        </w:rPr>
      </w:pPr>
      <w:bookmarkStart w:id="133" w:name="_Hlk138157406"/>
      <w:r w:rsidRPr="0020724F">
        <w:rPr>
          <w:szCs w:val="20"/>
          <w:lang w:val="en-US"/>
        </w:rPr>
        <w:t>UNSC (</w:t>
      </w:r>
      <w:r w:rsidR="0078307F" w:rsidRPr="0020724F">
        <w:rPr>
          <w:szCs w:val="20"/>
          <w:lang w:val="en-US"/>
        </w:rPr>
        <w:t>United Nations Security Council</w:t>
      </w:r>
      <w:r w:rsidRPr="0020724F">
        <w:rPr>
          <w:szCs w:val="20"/>
          <w:lang w:val="en-US"/>
        </w:rPr>
        <w:t>)</w:t>
      </w:r>
      <w:r w:rsidR="0078307F" w:rsidRPr="0020724F">
        <w:rPr>
          <w:szCs w:val="20"/>
          <w:lang w:val="en-US"/>
        </w:rPr>
        <w:t xml:space="preserve"> </w:t>
      </w:r>
      <w:r w:rsidR="008D162A" w:rsidRPr="0020724F">
        <w:rPr>
          <w:szCs w:val="20"/>
          <w:lang w:val="en-US"/>
        </w:rPr>
        <w:t xml:space="preserve">30.11.2023. </w:t>
      </w:r>
      <w:r w:rsidR="008D162A" w:rsidRPr="0020724F">
        <w:rPr>
          <w:i/>
          <w:szCs w:val="20"/>
          <w:lang w:val="en-US"/>
        </w:rPr>
        <w:t xml:space="preserve">The Situation in Central Africa and the activities of the United Nations Regional Office for Central Africa. </w:t>
      </w:r>
      <w:bookmarkEnd w:id="133"/>
      <w:r w:rsidR="008D162A" w:rsidRPr="0020724F">
        <w:rPr>
          <w:szCs w:val="20"/>
          <w:lang w:val="en-US"/>
        </w:rPr>
        <w:fldChar w:fldCharType="begin"/>
      </w:r>
      <w:r w:rsidR="008D162A" w:rsidRPr="0020724F">
        <w:rPr>
          <w:szCs w:val="20"/>
          <w:lang w:val="en-US"/>
        </w:rPr>
        <w:instrText xml:space="preserve"> HYPERLINK "https://digitallibrary.un.org/record/4029645" </w:instrText>
      </w:r>
      <w:r w:rsidR="008D162A" w:rsidRPr="0020724F">
        <w:rPr>
          <w:szCs w:val="20"/>
          <w:lang w:val="en-US"/>
        </w:rPr>
        <w:fldChar w:fldCharType="separate"/>
      </w:r>
      <w:r w:rsidR="008D162A" w:rsidRPr="0020724F">
        <w:rPr>
          <w:rStyle w:val="Hyperlinkki"/>
          <w:szCs w:val="20"/>
          <w:lang w:val="en-US"/>
        </w:rPr>
        <w:t>https://digitallibrary.un.org/record/4029645</w:t>
      </w:r>
      <w:r w:rsidR="008D162A" w:rsidRPr="0020724F">
        <w:rPr>
          <w:szCs w:val="20"/>
          <w:lang w:val="en-US"/>
        </w:rPr>
        <w:fldChar w:fldCharType="end"/>
      </w:r>
      <w:r w:rsidR="008D162A" w:rsidRPr="0020724F">
        <w:rPr>
          <w:szCs w:val="20"/>
          <w:lang w:val="en-US"/>
        </w:rPr>
        <w:t xml:space="preserve"> </w:t>
      </w:r>
      <w:r w:rsidR="005A0323" w:rsidRPr="0020724F">
        <w:rPr>
          <w:szCs w:val="20"/>
          <w:lang w:val="en-US"/>
        </w:rPr>
        <w:t>(käyty 27.12.2023).</w:t>
      </w:r>
      <w:r w:rsidR="0088375B" w:rsidRPr="0020724F">
        <w:rPr>
          <w:szCs w:val="20"/>
          <w:lang w:val="en-US"/>
        </w:rPr>
        <w:t xml:space="preserve"> </w:t>
      </w:r>
    </w:p>
    <w:p w14:paraId="5153269E" w14:textId="77777777" w:rsidR="007313A3" w:rsidRPr="0020724F" w:rsidRDefault="007313A3" w:rsidP="0020724F">
      <w:pPr>
        <w:spacing w:before="160" w:line="240" w:lineRule="auto"/>
        <w:rPr>
          <w:szCs w:val="20"/>
        </w:rPr>
      </w:pPr>
      <w:r w:rsidRPr="0020724F">
        <w:rPr>
          <w:szCs w:val="20"/>
          <w:lang w:val="en-US"/>
        </w:rPr>
        <w:t>Voice of A</w:t>
      </w:r>
      <w:r w:rsidR="0078307F" w:rsidRPr="0020724F">
        <w:rPr>
          <w:szCs w:val="20"/>
          <w:lang w:val="en-US"/>
        </w:rPr>
        <w:t>merica</w:t>
      </w:r>
      <w:r w:rsidRPr="0020724F">
        <w:rPr>
          <w:szCs w:val="20"/>
          <w:lang w:val="en-US"/>
        </w:rPr>
        <w:t xml:space="preserve"> </w:t>
      </w:r>
      <w:r w:rsidR="00825E3E" w:rsidRPr="0020724F">
        <w:rPr>
          <w:szCs w:val="20"/>
          <w:lang w:val="en-US"/>
        </w:rPr>
        <w:t xml:space="preserve">/ Kindzeka, Moki Edwin 23.6.2023. </w:t>
      </w:r>
      <w:r w:rsidR="00825E3E" w:rsidRPr="0020724F">
        <w:rPr>
          <w:i/>
          <w:szCs w:val="20"/>
          <w:lang w:val="en-US"/>
        </w:rPr>
        <w:t>Cameroon Widows Protest Government Neglect, Plead for Assistance.</w:t>
      </w:r>
      <w:r w:rsidR="00825E3E" w:rsidRPr="0020724F">
        <w:rPr>
          <w:szCs w:val="20"/>
          <w:lang w:val="en-US"/>
        </w:rPr>
        <w:t xml:space="preserve"> </w:t>
      </w:r>
      <w:hyperlink r:id="rId99" w:history="1">
        <w:r w:rsidR="00825E3E" w:rsidRPr="0020724F">
          <w:rPr>
            <w:rStyle w:val="Hyperlinkki"/>
            <w:szCs w:val="20"/>
          </w:rPr>
          <w:t>https://www.voanews.com/a/cameroon-widows-protest-government-neglect-plead-for-assistance/7149898.html</w:t>
        </w:r>
      </w:hyperlink>
      <w:r w:rsidR="00825E3E" w:rsidRPr="0020724F">
        <w:rPr>
          <w:szCs w:val="20"/>
        </w:rPr>
        <w:t xml:space="preserve"> (käyty 9.1.2024).</w:t>
      </w:r>
    </w:p>
    <w:p w14:paraId="7DFD4C18" w14:textId="673AD666" w:rsidR="007313A3" w:rsidRDefault="007313A3" w:rsidP="008C6D59">
      <w:pPr>
        <w:spacing w:before="160" w:line="276" w:lineRule="auto"/>
        <w:jc w:val="both"/>
        <w:rPr>
          <w:szCs w:val="20"/>
        </w:rPr>
      </w:pPr>
    </w:p>
    <w:p w14:paraId="4CE7D1B8" w14:textId="77777777" w:rsidR="00C25F3D" w:rsidRPr="00C25F3D" w:rsidRDefault="00C25F3D" w:rsidP="00C25F3D">
      <w:pPr>
        <w:spacing w:line="276" w:lineRule="auto"/>
        <w:jc w:val="both"/>
        <w:rPr>
          <w:b/>
          <w:szCs w:val="20"/>
          <w:lang w:val="en-US"/>
        </w:rPr>
      </w:pPr>
      <w:r w:rsidRPr="00C25F3D">
        <w:rPr>
          <w:b/>
          <w:szCs w:val="20"/>
          <w:lang w:val="en-US"/>
        </w:rPr>
        <w:t>Vastuuvapauslauseke:</w:t>
      </w:r>
    </w:p>
    <w:p w14:paraId="74656020" w14:textId="77777777" w:rsidR="00C25F3D" w:rsidRPr="00C25F3D" w:rsidRDefault="00C25F3D" w:rsidP="00C25F3D">
      <w:pPr>
        <w:spacing w:line="240" w:lineRule="auto"/>
        <w:jc w:val="both"/>
        <w:rPr>
          <w:szCs w:val="20"/>
          <w:lang w:val="en-US"/>
        </w:rPr>
      </w:pPr>
      <w:r w:rsidRPr="00C25F3D">
        <w:rPr>
          <w:szCs w:val="20"/>
          <w:lang w:val="en-US"/>
        </w:rPr>
        <w:t>This document was written by the Finnish Immigration Service´s COI Service according to the common EU-guidelines for processing factual COI (2008). It was therefore composed on the basis of carefully selected, publicly available sources of information. All sources used are referenced. All information presented, except for undisputed/obvious facts has been cross-checked, unless stated otherwise. The information provided has been researched, evaluated and processed with utmost care within a limited time frame. However, this document does not pretend to be exhaustive. Neither is this document conclusive as to the merit of any particular claim to refugee status or asylum. If a certain event, person or organization is not mentioned in the document, this does not mean that the event has not taken place or that the person or organization does not exist. The information in the document does not necessarily reflect the opinion of the authority and makes no political statement whatsoever.</w:t>
      </w:r>
    </w:p>
    <w:p w14:paraId="573FFD5E" w14:textId="77777777" w:rsidR="00C25F3D" w:rsidRPr="00C25F3D" w:rsidRDefault="00C25F3D" w:rsidP="008C6D59">
      <w:pPr>
        <w:spacing w:before="160" w:line="276" w:lineRule="auto"/>
        <w:jc w:val="both"/>
        <w:rPr>
          <w:szCs w:val="20"/>
          <w:lang w:val="en-US"/>
        </w:rPr>
      </w:pPr>
    </w:p>
    <w:p w14:paraId="795D269B" w14:textId="77777777" w:rsidR="008C6D59" w:rsidRPr="00C25F3D" w:rsidRDefault="008C6D59" w:rsidP="008C6D59">
      <w:pPr>
        <w:pStyle w:val="LeiptekstiMigri"/>
        <w:ind w:left="0"/>
        <w:rPr>
          <w:lang w:val="en-US"/>
        </w:rPr>
      </w:pPr>
    </w:p>
    <w:sectPr w:rsidR="008C6D59" w:rsidRPr="00C25F3D" w:rsidSect="00072438">
      <w:headerReference w:type="default" r:id="rId100"/>
      <w:headerReference w:type="first" r:id="rId101"/>
      <w:footerReference w:type="first" r:id="rId102"/>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67EC6" w14:textId="77777777" w:rsidR="00C70BF3" w:rsidRDefault="00C70BF3" w:rsidP="007E0069">
      <w:pPr>
        <w:spacing w:after="0" w:line="240" w:lineRule="auto"/>
      </w:pPr>
      <w:r>
        <w:separator/>
      </w:r>
    </w:p>
  </w:endnote>
  <w:endnote w:type="continuationSeparator" w:id="0">
    <w:p w14:paraId="0B92C8F0" w14:textId="77777777" w:rsidR="00C70BF3" w:rsidRDefault="00C70BF3"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981"/>
    </w:tblGrid>
    <w:tr w:rsidR="00C70BF3" w:rsidRPr="00A83D54" w14:paraId="777BE73C" w14:textId="77777777" w:rsidTr="005A309A">
      <w:trPr>
        <w:trHeight w:val="34"/>
      </w:trPr>
      <w:tc>
        <w:tcPr>
          <w:tcW w:w="1560" w:type="dxa"/>
        </w:tcPr>
        <w:p w14:paraId="23A067BC" w14:textId="77777777" w:rsidR="00C70BF3" w:rsidRPr="00A83D54" w:rsidRDefault="00C70BF3" w:rsidP="007C5BB2">
          <w:pPr>
            <w:pStyle w:val="Alatunniste"/>
            <w:rPr>
              <w:noProof/>
              <w:sz w:val="14"/>
              <w:szCs w:val="14"/>
            </w:rPr>
          </w:pPr>
        </w:p>
      </w:tc>
      <w:tc>
        <w:tcPr>
          <w:tcW w:w="2551" w:type="dxa"/>
        </w:tcPr>
        <w:p w14:paraId="5BB86A77" w14:textId="77777777" w:rsidR="00C70BF3" w:rsidRPr="00A83D54" w:rsidRDefault="00C70BF3" w:rsidP="007C5BB2">
          <w:pPr>
            <w:pStyle w:val="Alatunniste"/>
            <w:rPr>
              <w:sz w:val="14"/>
              <w:szCs w:val="14"/>
            </w:rPr>
          </w:pPr>
        </w:p>
      </w:tc>
      <w:tc>
        <w:tcPr>
          <w:tcW w:w="2552" w:type="dxa"/>
        </w:tcPr>
        <w:p w14:paraId="4CD948E5" w14:textId="77777777" w:rsidR="00C70BF3" w:rsidRPr="00A83D54" w:rsidRDefault="00C70BF3" w:rsidP="007C5BB2">
          <w:pPr>
            <w:pStyle w:val="Alatunniste"/>
            <w:rPr>
              <w:sz w:val="14"/>
              <w:szCs w:val="14"/>
            </w:rPr>
          </w:pPr>
        </w:p>
      </w:tc>
      <w:tc>
        <w:tcPr>
          <w:tcW w:w="2981" w:type="dxa"/>
        </w:tcPr>
        <w:p w14:paraId="46CE6816" w14:textId="77777777" w:rsidR="00C70BF3" w:rsidRPr="00A83D54" w:rsidRDefault="00C70BF3" w:rsidP="007C5BB2">
          <w:pPr>
            <w:pStyle w:val="Alatunniste"/>
            <w:rPr>
              <w:sz w:val="14"/>
              <w:szCs w:val="14"/>
            </w:rPr>
          </w:pPr>
        </w:p>
      </w:tc>
    </w:tr>
    <w:tr w:rsidR="00C70BF3" w:rsidRPr="00A83D54" w14:paraId="5CF72FD5" w14:textId="77777777" w:rsidTr="005A309A">
      <w:trPr>
        <w:trHeight w:val="34"/>
      </w:trPr>
      <w:tc>
        <w:tcPr>
          <w:tcW w:w="1560" w:type="dxa"/>
        </w:tcPr>
        <w:p w14:paraId="6762E16E" w14:textId="77777777" w:rsidR="00C70BF3" w:rsidRPr="00A83D54" w:rsidRDefault="00C70BF3" w:rsidP="007C5BB2">
          <w:pPr>
            <w:pStyle w:val="Alatunniste"/>
            <w:rPr>
              <w:noProof/>
              <w:sz w:val="14"/>
              <w:szCs w:val="14"/>
            </w:rPr>
          </w:pPr>
          <w:r w:rsidRPr="00A83D54">
            <w:rPr>
              <w:noProof/>
              <w:sz w:val="14"/>
              <w:szCs w:val="14"/>
              <w:lang w:eastAsia="fi-FI"/>
            </w:rPr>
            <w:drawing>
              <wp:anchor distT="0" distB="0" distL="114300" distR="114300" simplePos="0" relativeHeight="251677696" behindDoc="0" locked="0" layoutInCell="1" allowOverlap="1" wp14:anchorId="73991186" wp14:editId="52423285">
                <wp:simplePos x="0" y="0"/>
                <wp:positionH relativeFrom="column">
                  <wp:posOffset>-66306</wp:posOffset>
                </wp:positionH>
                <wp:positionV relativeFrom="paragraph">
                  <wp:posOffset>57237</wp:posOffset>
                </wp:positionV>
                <wp:extent cx="642104" cy="286385"/>
                <wp:effectExtent l="0" t="0" r="5715" b="0"/>
                <wp:wrapNone/>
                <wp:docPr id="10" name="Picture 207" descr="Logo: www.migri.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2104" cy="286385"/>
                        </a:xfrm>
                        <a:prstGeom prst="rect">
                          <a:avLst/>
                        </a:prstGeom>
                      </pic:spPr>
                    </pic:pic>
                  </a:graphicData>
                </a:graphic>
                <wp14:sizeRelH relativeFrom="margin">
                  <wp14:pctWidth>0</wp14:pctWidth>
                </wp14:sizeRelH>
              </wp:anchor>
            </w:drawing>
          </w:r>
        </w:p>
      </w:tc>
      <w:tc>
        <w:tcPr>
          <w:tcW w:w="2551" w:type="dxa"/>
        </w:tcPr>
        <w:p w14:paraId="576F23E2" w14:textId="77777777" w:rsidR="00C70BF3" w:rsidRPr="00A83D54" w:rsidRDefault="00C70BF3" w:rsidP="007C5BB2">
          <w:pPr>
            <w:pStyle w:val="Alatunniste"/>
            <w:rPr>
              <w:sz w:val="14"/>
              <w:szCs w:val="14"/>
            </w:rPr>
          </w:pPr>
        </w:p>
      </w:tc>
      <w:tc>
        <w:tcPr>
          <w:tcW w:w="2552" w:type="dxa"/>
        </w:tcPr>
        <w:p w14:paraId="5DC076A8" w14:textId="77777777" w:rsidR="00C70BF3" w:rsidRPr="00A83D54" w:rsidRDefault="00C70BF3" w:rsidP="007C5BB2">
          <w:pPr>
            <w:pStyle w:val="Alatunniste"/>
            <w:rPr>
              <w:sz w:val="14"/>
              <w:szCs w:val="14"/>
            </w:rPr>
          </w:pPr>
        </w:p>
      </w:tc>
      <w:tc>
        <w:tcPr>
          <w:tcW w:w="2981" w:type="dxa"/>
        </w:tcPr>
        <w:p w14:paraId="3B94F7E7" w14:textId="77777777" w:rsidR="00C70BF3" w:rsidRPr="00A83D54" w:rsidRDefault="00C70BF3" w:rsidP="007C5BB2">
          <w:pPr>
            <w:pStyle w:val="Alatunniste"/>
            <w:rPr>
              <w:sz w:val="14"/>
              <w:szCs w:val="14"/>
            </w:rPr>
          </w:pPr>
        </w:p>
      </w:tc>
    </w:tr>
    <w:tr w:rsidR="00C70BF3" w:rsidRPr="00A83D54" w14:paraId="31C43942" w14:textId="77777777" w:rsidTr="005A309A">
      <w:trPr>
        <w:trHeight w:val="34"/>
      </w:trPr>
      <w:tc>
        <w:tcPr>
          <w:tcW w:w="1560" w:type="dxa"/>
        </w:tcPr>
        <w:p w14:paraId="11F2F332" w14:textId="77777777" w:rsidR="00C70BF3" w:rsidRPr="00A83D54" w:rsidRDefault="00C70BF3" w:rsidP="007C5BB2">
          <w:pPr>
            <w:pStyle w:val="Alatunniste"/>
            <w:rPr>
              <w:noProof/>
              <w:sz w:val="14"/>
              <w:szCs w:val="14"/>
            </w:rPr>
          </w:pPr>
        </w:p>
      </w:tc>
      <w:tc>
        <w:tcPr>
          <w:tcW w:w="2551" w:type="dxa"/>
        </w:tcPr>
        <w:p w14:paraId="30687F76" w14:textId="77777777" w:rsidR="00C70BF3" w:rsidRPr="00A83D54" w:rsidRDefault="00C70BF3" w:rsidP="007C5BB2">
          <w:pPr>
            <w:pStyle w:val="Alatunniste"/>
            <w:rPr>
              <w:sz w:val="14"/>
              <w:szCs w:val="14"/>
            </w:rPr>
          </w:pPr>
        </w:p>
      </w:tc>
      <w:tc>
        <w:tcPr>
          <w:tcW w:w="2552" w:type="dxa"/>
        </w:tcPr>
        <w:p w14:paraId="33EE917B" w14:textId="77777777" w:rsidR="00C70BF3" w:rsidRPr="00A83D54" w:rsidRDefault="00C70BF3" w:rsidP="007C5BB2">
          <w:pPr>
            <w:pStyle w:val="Alatunniste"/>
            <w:rPr>
              <w:sz w:val="14"/>
              <w:szCs w:val="14"/>
            </w:rPr>
          </w:pPr>
        </w:p>
      </w:tc>
      <w:tc>
        <w:tcPr>
          <w:tcW w:w="2981" w:type="dxa"/>
        </w:tcPr>
        <w:p w14:paraId="624FFDB0" w14:textId="77777777" w:rsidR="00C70BF3" w:rsidRPr="00A83D54" w:rsidRDefault="00C70BF3" w:rsidP="007C5BB2">
          <w:pPr>
            <w:pStyle w:val="Alatunniste"/>
            <w:rPr>
              <w:sz w:val="14"/>
              <w:szCs w:val="14"/>
            </w:rPr>
          </w:pPr>
        </w:p>
      </w:tc>
    </w:tr>
    <w:tr w:rsidR="00C70BF3" w:rsidRPr="00A83D54" w14:paraId="7B92B32A" w14:textId="77777777" w:rsidTr="005A309A">
      <w:trPr>
        <w:trHeight w:val="34"/>
      </w:trPr>
      <w:tc>
        <w:tcPr>
          <w:tcW w:w="1560" w:type="dxa"/>
        </w:tcPr>
        <w:p w14:paraId="4FD5572B" w14:textId="77777777" w:rsidR="00C70BF3" w:rsidRPr="00A83D54" w:rsidRDefault="00C70BF3" w:rsidP="005A309A">
          <w:pPr>
            <w:pStyle w:val="Alatunniste"/>
            <w:rPr>
              <w:sz w:val="14"/>
              <w:szCs w:val="14"/>
            </w:rPr>
          </w:pPr>
        </w:p>
      </w:tc>
      <w:tc>
        <w:tcPr>
          <w:tcW w:w="2551" w:type="dxa"/>
        </w:tcPr>
        <w:p w14:paraId="467DDD52" w14:textId="77777777" w:rsidR="00C70BF3" w:rsidRPr="00A83D54" w:rsidRDefault="00C70BF3" w:rsidP="005A309A">
          <w:pPr>
            <w:pStyle w:val="Alatunniste"/>
            <w:rPr>
              <w:sz w:val="14"/>
              <w:szCs w:val="14"/>
            </w:rPr>
          </w:pPr>
        </w:p>
      </w:tc>
      <w:tc>
        <w:tcPr>
          <w:tcW w:w="2552" w:type="dxa"/>
        </w:tcPr>
        <w:p w14:paraId="65A05E51" w14:textId="77777777" w:rsidR="00C70BF3" w:rsidRPr="00A83D54" w:rsidRDefault="00C70BF3" w:rsidP="005A309A">
          <w:pPr>
            <w:pStyle w:val="Alatunniste"/>
            <w:rPr>
              <w:sz w:val="14"/>
              <w:szCs w:val="14"/>
            </w:rPr>
          </w:pPr>
        </w:p>
      </w:tc>
      <w:tc>
        <w:tcPr>
          <w:tcW w:w="2981" w:type="dxa"/>
        </w:tcPr>
        <w:p w14:paraId="544F26DC" w14:textId="77777777" w:rsidR="00C70BF3" w:rsidRPr="00A83D54" w:rsidRDefault="00C70BF3" w:rsidP="005A309A">
          <w:pPr>
            <w:pStyle w:val="Alatunniste"/>
            <w:rPr>
              <w:sz w:val="14"/>
              <w:szCs w:val="14"/>
            </w:rPr>
          </w:pPr>
        </w:p>
      </w:tc>
    </w:tr>
    <w:tr w:rsidR="00C70BF3" w:rsidRPr="00A83D54" w14:paraId="4DB91194" w14:textId="77777777" w:rsidTr="005A309A">
      <w:trPr>
        <w:trHeight w:val="189"/>
      </w:trPr>
      <w:tc>
        <w:tcPr>
          <w:tcW w:w="1560" w:type="dxa"/>
        </w:tcPr>
        <w:p w14:paraId="45F04C04" w14:textId="77777777" w:rsidR="00C70BF3" w:rsidRPr="00A83D54" w:rsidRDefault="00C70BF3" w:rsidP="005A309A">
          <w:pPr>
            <w:pStyle w:val="Alatunniste"/>
            <w:rPr>
              <w:sz w:val="14"/>
              <w:szCs w:val="14"/>
            </w:rPr>
          </w:pPr>
        </w:p>
      </w:tc>
      <w:tc>
        <w:tcPr>
          <w:tcW w:w="2551" w:type="dxa"/>
        </w:tcPr>
        <w:p w14:paraId="2EA115BD" w14:textId="77777777" w:rsidR="00C70BF3" w:rsidRPr="00A83D54" w:rsidRDefault="00C70BF3" w:rsidP="005A309A">
          <w:pPr>
            <w:pStyle w:val="Alatunniste"/>
            <w:rPr>
              <w:sz w:val="14"/>
              <w:szCs w:val="14"/>
            </w:rPr>
          </w:pPr>
        </w:p>
      </w:tc>
      <w:tc>
        <w:tcPr>
          <w:tcW w:w="2552" w:type="dxa"/>
        </w:tcPr>
        <w:p w14:paraId="74CBB6CB" w14:textId="77777777" w:rsidR="00C70BF3" w:rsidRPr="00A83D54" w:rsidRDefault="00C70BF3" w:rsidP="005A309A">
          <w:pPr>
            <w:pStyle w:val="Alatunniste"/>
            <w:rPr>
              <w:sz w:val="14"/>
              <w:szCs w:val="14"/>
            </w:rPr>
          </w:pPr>
        </w:p>
      </w:tc>
      <w:tc>
        <w:tcPr>
          <w:tcW w:w="2981" w:type="dxa"/>
        </w:tcPr>
        <w:p w14:paraId="4630805C" w14:textId="77777777" w:rsidR="00C70BF3" w:rsidRPr="00A83D54" w:rsidRDefault="00C70BF3" w:rsidP="005A309A">
          <w:pPr>
            <w:pStyle w:val="Alatunniste"/>
            <w:rPr>
              <w:sz w:val="14"/>
              <w:szCs w:val="14"/>
            </w:rPr>
          </w:pPr>
        </w:p>
      </w:tc>
    </w:tr>
    <w:tr w:rsidR="00C70BF3" w:rsidRPr="00A83D54" w14:paraId="03EB2E81" w14:textId="77777777" w:rsidTr="005A309A">
      <w:trPr>
        <w:trHeight w:val="189"/>
      </w:trPr>
      <w:tc>
        <w:tcPr>
          <w:tcW w:w="1560" w:type="dxa"/>
        </w:tcPr>
        <w:p w14:paraId="4FE43188" w14:textId="77777777" w:rsidR="00C70BF3" w:rsidRPr="00A83D54" w:rsidRDefault="00C70BF3" w:rsidP="005A309A">
          <w:pPr>
            <w:pStyle w:val="Alatunniste"/>
            <w:rPr>
              <w:sz w:val="14"/>
              <w:szCs w:val="14"/>
            </w:rPr>
          </w:pPr>
        </w:p>
      </w:tc>
      <w:tc>
        <w:tcPr>
          <w:tcW w:w="2551" w:type="dxa"/>
        </w:tcPr>
        <w:p w14:paraId="004D1549" w14:textId="77777777" w:rsidR="00C70BF3" w:rsidRPr="00A83D54" w:rsidRDefault="00C70BF3" w:rsidP="005A309A">
          <w:pPr>
            <w:pStyle w:val="Alatunniste"/>
            <w:rPr>
              <w:sz w:val="14"/>
              <w:szCs w:val="14"/>
            </w:rPr>
          </w:pPr>
        </w:p>
      </w:tc>
      <w:tc>
        <w:tcPr>
          <w:tcW w:w="2552" w:type="dxa"/>
        </w:tcPr>
        <w:p w14:paraId="2836540F" w14:textId="77777777" w:rsidR="00C70BF3" w:rsidRPr="00A83D54" w:rsidRDefault="00C70BF3" w:rsidP="005A309A">
          <w:pPr>
            <w:pStyle w:val="Alatunniste"/>
            <w:rPr>
              <w:sz w:val="14"/>
              <w:szCs w:val="14"/>
            </w:rPr>
          </w:pPr>
        </w:p>
      </w:tc>
      <w:tc>
        <w:tcPr>
          <w:tcW w:w="2981" w:type="dxa"/>
        </w:tcPr>
        <w:p w14:paraId="47438251" w14:textId="77777777" w:rsidR="00C70BF3" w:rsidRPr="00A83D54" w:rsidRDefault="00C70BF3" w:rsidP="005A309A">
          <w:pPr>
            <w:pStyle w:val="Alatunniste"/>
            <w:rPr>
              <w:sz w:val="14"/>
              <w:szCs w:val="14"/>
            </w:rPr>
          </w:pPr>
        </w:p>
      </w:tc>
    </w:tr>
    <w:tr w:rsidR="00C70BF3" w:rsidRPr="00A83D54" w14:paraId="782F7AE7" w14:textId="77777777" w:rsidTr="005A309A">
      <w:trPr>
        <w:trHeight w:val="189"/>
      </w:trPr>
      <w:tc>
        <w:tcPr>
          <w:tcW w:w="1560" w:type="dxa"/>
        </w:tcPr>
        <w:p w14:paraId="7063AC81" w14:textId="77777777" w:rsidR="00C70BF3" w:rsidRPr="00A83D54" w:rsidRDefault="00C70BF3" w:rsidP="007C5BB2">
          <w:pPr>
            <w:pStyle w:val="Alatunniste"/>
            <w:rPr>
              <w:sz w:val="14"/>
              <w:szCs w:val="14"/>
            </w:rPr>
          </w:pPr>
        </w:p>
      </w:tc>
      <w:tc>
        <w:tcPr>
          <w:tcW w:w="2551" w:type="dxa"/>
        </w:tcPr>
        <w:p w14:paraId="3ADDC00F" w14:textId="77777777" w:rsidR="00C70BF3" w:rsidRPr="00A83D54" w:rsidRDefault="00C70BF3" w:rsidP="007C5BB2">
          <w:pPr>
            <w:pStyle w:val="Alatunniste"/>
            <w:rPr>
              <w:sz w:val="14"/>
              <w:szCs w:val="14"/>
            </w:rPr>
          </w:pPr>
        </w:p>
      </w:tc>
      <w:tc>
        <w:tcPr>
          <w:tcW w:w="2552" w:type="dxa"/>
        </w:tcPr>
        <w:p w14:paraId="681DC834" w14:textId="77777777" w:rsidR="00C70BF3" w:rsidRPr="00A83D54" w:rsidRDefault="00C70BF3" w:rsidP="007C5BB2">
          <w:pPr>
            <w:pStyle w:val="Alatunniste"/>
            <w:rPr>
              <w:sz w:val="14"/>
              <w:szCs w:val="14"/>
            </w:rPr>
          </w:pPr>
        </w:p>
      </w:tc>
      <w:tc>
        <w:tcPr>
          <w:tcW w:w="2981" w:type="dxa"/>
        </w:tcPr>
        <w:p w14:paraId="59965B0A" w14:textId="77777777" w:rsidR="00C70BF3" w:rsidRPr="00A83D54" w:rsidRDefault="00C70BF3" w:rsidP="007C5BB2">
          <w:pPr>
            <w:pStyle w:val="Alatunniste"/>
            <w:rPr>
              <w:sz w:val="14"/>
              <w:szCs w:val="14"/>
            </w:rPr>
          </w:pPr>
        </w:p>
      </w:tc>
    </w:tr>
  </w:tbl>
  <w:p w14:paraId="508ADBD0" w14:textId="77777777" w:rsidR="00C70BF3" w:rsidRDefault="00C70BF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DD1DA" w14:textId="77777777" w:rsidR="00C70BF3" w:rsidRDefault="00C70BF3" w:rsidP="007E0069">
      <w:pPr>
        <w:spacing w:after="0" w:line="240" w:lineRule="auto"/>
      </w:pPr>
      <w:r>
        <w:separator/>
      </w:r>
    </w:p>
  </w:footnote>
  <w:footnote w:type="continuationSeparator" w:id="0">
    <w:p w14:paraId="104D6741" w14:textId="77777777" w:rsidR="00C70BF3" w:rsidRDefault="00C70BF3" w:rsidP="007E0069">
      <w:pPr>
        <w:spacing w:after="0" w:line="240" w:lineRule="auto"/>
      </w:pPr>
      <w:r>
        <w:continuationSeparator/>
      </w:r>
    </w:p>
  </w:footnote>
  <w:footnote w:id="1">
    <w:p w14:paraId="5099076F" w14:textId="77777777" w:rsidR="00C70BF3" w:rsidRDefault="00C70BF3" w:rsidP="00DE1EC6">
      <w:pPr>
        <w:pStyle w:val="Alaviitteenteksti"/>
      </w:pPr>
      <w:r>
        <w:rPr>
          <w:rStyle w:val="Alaviitteenviite"/>
        </w:rPr>
        <w:footnoteRef/>
      </w:r>
      <w:r>
        <w:t xml:space="preserve"> UN OCHA 5.11.2020 [kartta]. Yaoundén väkiluku on vuoden 2023 arvion mukaan noin 4,509 miljoonaa. CIA 1.2.2023.</w:t>
      </w:r>
    </w:p>
  </w:footnote>
  <w:footnote w:id="2">
    <w:p w14:paraId="19BF157A" w14:textId="77777777" w:rsidR="00C70BF3" w:rsidRDefault="00C70BF3" w:rsidP="00DE1EC6">
      <w:pPr>
        <w:pStyle w:val="Alaviitteenteksti"/>
      </w:pPr>
      <w:r>
        <w:rPr>
          <w:rStyle w:val="Alaviitteenviite"/>
        </w:rPr>
        <w:footnoteRef/>
      </w:r>
      <w:r>
        <w:t xml:space="preserve"> UN OCHA 23.9.2018 [kartta]. Doualan väkiluku on vuoden 2023 arvion mukaan noin 4,063 miljoonaa. CIA 1.2.2024.</w:t>
      </w:r>
    </w:p>
  </w:footnote>
  <w:footnote w:id="3">
    <w:p w14:paraId="52A7AF3A" w14:textId="77777777" w:rsidR="00C70BF3" w:rsidRDefault="00C70BF3" w:rsidP="00ED4A16">
      <w:pPr>
        <w:pStyle w:val="Alaviitteenteksti"/>
      </w:pPr>
      <w:r>
        <w:rPr>
          <w:rStyle w:val="Alaviitteenviite"/>
        </w:rPr>
        <w:footnoteRef/>
      </w:r>
      <w:r>
        <w:t xml:space="preserve"> </w:t>
      </w:r>
      <w:bookmarkStart w:id="7" w:name="_Hlk136954585"/>
      <w:r>
        <w:t xml:space="preserve">Raportti </w:t>
      </w:r>
      <w:r w:rsidRPr="00EF0AB4">
        <w:t>kattaa ajanjakson 1/2019–10/2021</w:t>
      </w:r>
      <w:r>
        <w:t>. Maahanmuuttovirasto / maatietopalvelu 21.12.2021 [raportti].</w:t>
      </w:r>
      <w:bookmarkEnd w:id="7"/>
    </w:p>
  </w:footnote>
  <w:footnote w:id="4">
    <w:p w14:paraId="05FA2FF9" w14:textId="77777777" w:rsidR="00C70BF3" w:rsidRDefault="00C70BF3">
      <w:pPr>
        <w:pStyle w:val="Alaviitteenteksti"/>
      </w:pPr>
      <w:r>
        <w:rPr>
          <w:rStyle w:val="Alaviitteenviite"/>
        </w:rPr>
        <w:footnoteRef/>
      </w:r>
      <w:r>
        <w:t xml:space="preserve"> Kyselyvastaus kattaa ajanjakson 1/2022–5/2023. Maahanmuuttovirasto / maatietopalvelu 30.6.2023 [kyselyvastaus]. Huom! </w:t>
      </w:r>
      <w:r w:rsidRPr="00EF0AB4">
        <w:t>Marras-joulukuuta 2021 ei ole käsitelty</w:t>
      </w:r>
      <w:r>
        <w:t xml:space="preserve"> tässä eikä 21.12.2021 julkaistussa</w:t>
      </w:r>
      <w:r w:rsidRPr="00EF0AB4">
        <w:t xml:space="preserve"> </w:t>
      </w:r>
      <w:r>
        <w:t>raportissa</w:t>
      </w:r>
      <w:r w:rsidRPr="00EF0AB4">
        <w:t>.</w:t>
      </w:r>
    </w:p>
  </w:footnote>
  <w:footnote w:id="5">
    <w:p w14:paraId="6A0F0626" w14:textId="77777777" w:rsidR="00C70BF3" w:rsidRDefault="00C70BF3" w:rsidP="00DE1EC6">
      <w:pPr>
        <w:pStyle w:val="Alaviitteenteksti"/>
      </w:pPr>
      <w:r>
        <w:rPr>
          <w:rStyle w:val="Alaviitteenviite"/>
        </w:rPr>
        <w:footnoteRef/>
      </w:r>
      <w:r>
        <w:t xml:space="preserve"> Maahanmuuttovirasto / maatietopalvelu 30.6.2023 [kyselyvastaus].</w:t>
      </w:r>
    </w:p>
  </w:footnote>
  <w:footnote w:id="6">
    <w:p w14:paraId="5D6BBD77" w14:textId="77777777" w:rsidR="00C70BF3" w:rsidRDefault="00C70BF3" w:rsidP="00DE1EC6">
      <w:pPr>
        <w:pStyle w:val="Alaviitteenteksti"/>
      </w:pPr>
      <w:r>
        <w:rPr>
          <w:rStyle w:val="Alaviitteenviite"/>
        </w:rPr>
        <w:footnoteRef/>
      </w:r>
      <w:r>
        <w:t xml:space="preserve"> Maahanmuuttovirasto / maatietopalvelu 24.2.2022 [kyselyvastaus].</w:t>
      </w:r>
    </w:p>
  </w:footnote>
  <w:footnote w:id="7">
    <w:p w14:paraId="09505A05" w14:textId="77777777" w:rsidR="00C70BF3" w:rsidRDefault="00C70BF3">
      <w:pPr>
        <w:pStyle w:val="Alaviitteenteksti"/>
      </w:pPr>
      <w:r>
        <w:rPr>
          <w:rStyle w:val="Alaviitteenviite"/>
        </w:rPr>
        <w:footnoteRef/>
      </w:r>
      <w:r>
        <w:t xml:space="preserve"> EUAA 11.7.2023; 11.10.2023a; 11.10.2023b; 19.10.2023; 26.10.2023; 7.11.2023; 18.12.2023 [kyselyvastauksia].</w:t>
      </w:r>
    </w:p>
  </w:footnote>
  <w:footnote w:id="8">
    <w:p w14:paraId="6A9A38D9" w14:textId="77777777" w:rsidR="00C70BF3" w:rsidRPr="00D86139" w:rsidRDefault="00C70BF3" w:rsidP="00DE1EC6">
      <w:pPr>
        <w:pStyle w:val="Alaviitteenteksti"/>
      </w:pPr>
      <w:r>
        <w:rPr>
          <w:rStyle w:val="Alaviitteenviite"/>
        </w:rPr>
        <w:footnoteRef/>
      </w:r>
      <w:r w:rsidRPr="00D86139">
        <w:t xml:space="preserve"> UNSC 30.11.2023, s. 16.</w:t>
      </w:r>
    </w:p>
  </w:footnote>
  <w:footnote w:id="9">
    <w:p w14:paraId="3983BE2A" w14:textId="77777777" w:rsidR="00C70BF3" w:rsidRDefault="00C70BF3" w:rsidP="00D86139">
      <w:pPr>
        <w:pStyle w:val="Alaviitteenteksti"/>
      </w:pPr>
      <w:r>
        <w:rPr>
          <w:rStyle w:val="Alaviitteenviite"/>
        </w:rPr>
        <w:footnoteRef/>
      </w:r>
      <w:r>
        <w:t xml:space="preserve"> Maahanmuuttovirasto / maatietopalvelu 16.9.2022 [kyselyvastaus].</w:t>
      </w:r>
    </w:p>
  </w:footnote>
  <w:footnote w:id="10">
    <w:p w14:paraId="0E23293A" w14:textId="0BAF0F57" w:rsidR="00C70BF3" w:rsidRPr="0032389C" w:rsidRDefault="00C70BF3" w:rsidP="0032389C">
      <w:pPr>
        <w:pStyle w:val="Alaviitteenteksti"/>
        <w:rPr>
          <w:rFonts w:cs="Times New Roman"/>
        </w:rPr>
      </w:pPr>
      <w:r>
        <w:rPr>
          <w:rStyle w:val="Alaviitteenviite"/>
        </w:rPr>
        <w:footnoteRef/>
      </w:r>
      <w:r w:rsidRPr="0032389C">
        <w:t xml:space="preserve"> ACLED </w:t>
      </w:r>
      <w:r>
        <w:t>9.11.2023</w:t>
      </w:r>
      <w:r w:rsidRPr="0032389C">
        <w:t>.</w:t>
      </w:r>
    </w:p>
  </w:footnote>
  <w:footnote w:id="11">
    <w:p w14:paraId="75F152FC" w14:textId="77777777" w:rsidR="00C70BF3" w:rsidRDefault="00C70BF3" w:rsidP="0032389C">
      <w:pPr>
        <w:pStyle w:val="Alaviitteenteksti"/>
        <w:rPr>
          <w:rFonts w:cs="Times New Roman"/>
        </w:rPr>
      </w:pPr>
      <w:r>
        <w:rPr>
          <w:rStyle w:val="Alaviitteenviite"/>
        </w:rPr>
        <w:footnoteRef/>
      </w:r>
      <w:r>
        <w:t xml:space="preserve"> Maahanmuuttovirastossa yhteisesti sovittu käytäntö.</w:t>
      </w:r>
    </w:p>
  </w:footnote>
  <w:footnote w:id="12">
    <w:p w14:paraId="4609813C" w14:textId="77777777" w:rsidR="00C70BF3" w:rsidRPr="0032389C" w:rsidRDefault="00C70BF3" w:rsidP="0032389C">
      <w:pPr>
        <w:pStyle w:val="Alaviitteenteksti"/>
      </w:pPr>
      <w:r>
        <w:rPr>
          <w:rStyle w:val="Alaviitteenviite"/>
        </w:rPr>
        <w:footnoteRef/>
      </w:r>
      <w:r w:rsidRPr="0032389C">
        <w:t xml:space="preserve"> ACLED 1/2023.</w:t>
      </w:r>
    </w:p>
  </w:footnote>
  <w:footnote w:id="13">
    <w:p w14:paraId="75AFC604" w14:textId="77777777" w:rsidR="00C70BF3" w:rsidRPr="00421415" w:rsidRDefault="00C70BF3" w:rsidP="00962122">
      <w:pPr>
        <w:pStyle w:val="Alaviitteenteksti"/>
      </w:pPr>
      <w:r>
        <w:rPr>
          <w:rStyle w:val="Alaviitteenviite"/>
        </w:rPr>
        <w:footnoteRef/>
      </w:r>
      <w:r w:rsidRPr="00421415">
        <w:t xml:space="preserve"> UN OCHA 4.6.2018 [kartta]; UN OCHA 12.6.2018 [kartt</w:t>
      </w:r>
      <w:r>
        <w:t>a]; Logistics Cluster &amp; WFP 20.12.2018a [kartta].</w:t>
      </w:r>
    </w:p>
  </w:footnote>
  <w:footnote w:id="14">
    <w:p w14:paraId="734C84E1" w14:textId="77777777" w:rsidR="00C70BF3" w:rsidRPr="00AC63B5" w:rsidRDefault="00C70BF3" w:rsidP="00962122">
      <w:pPr>
        <w:pStyle w:val="Alaviitteenteksti"/>
      </w:pPr>
      <w:r>
        <w:rPr>
          <w:rStyle w:val="Alaviitteenviite"/>
        </w:rPr>
        <w:footnoteRef/>
      </w:r>
      <w:r w:rsidRPr="00AC63B5">
        <w:t xml:space="preserve"> UN OCHA 4.6.2018 [kartta]; UN OCHA 10.6.2018 [kartta]; Logistics Cluster &amp; WFP 20.12.2018b [kartta].</w:t>
      </w:r>
    </w:p>
  </w:footnote>
  <w:footnote w:id="15">
    <w:p w14:paraId="5992AEA3" w14:textId="77777777" w:rsidR="00C70BF3" w:rsidRPr="00804888" w:rsidRDefault="00C70BF3">
      <w:pPr>
        <w:pStyle w:val="Alaviitteenteksti"/>
      </w:pPr>
      <w:r>
        <w:rPr>
          <w:rStyle w:val="Alaviitteenviite"/>
        </w:rPr>
        <w:footnoteRef/>
      </w:r>
      <w:r w:rsidRPr="00804888">
        <w:t xml:space="preserve"> UN OCHA 23.9.2018 [kartta].</w:t>
      </w:r>
    </w:p>
  </w:footnote>
  <w:footnote w:id="16">
    <w:p w14:paraId="6B4289A4" w14:textId="77777777" w:rsidR="00C70BF3" w:rsidRPr="00804888" w:rsidRDefault="00C70BF3">
      <w:pPr>
        <w:pStyle w:val="Alaviitteenteksti"/>
      </w:pPr>
      <w:r>
        <w:rPr>
          <w:rStyle w:val="Alaviitteenviite"/>
        </w:rPr>
        <w:footnoteRef/>
      </w:r>
      <w:r w:rsidRPr="00804888">
        <w:t xml:space="preserve"> UN OCHA 5.11.2020</w:t>
      </w:r>
      <w:r w:rsidRPr="00804888">
        <w:rPr>
          <w:color w:val="FF0000"/>
        </w:rPr>
        <w:t xml:space="preserve"> </w:t>
      </w:r>
      <w:r w:rsidRPr="00804888">
        <w:t>[kartta].</w:t>
      </w:r>
    </w:p>
  </w:footnote>
  <w:footnote w:id="17">
    <w:p w14:paraId="72A73E07" w14:textId="77777777" w:rsidR="00C70BF3" w:rsidRPr="00875F82" w:rsidRDefault="00C70BF3" w:rsidP="00C633F2">
      <w:pPr>
        <w:pStyle w:val="Alaviitteenteksti"/>
      </w:pPr>
      <w:r>
        <w:rPr>
          <w:rStyle w:val="Alaviitteenviite"/>
        </w:rPr>
        <w:footnoteRef/>
      </w:r>
      <w:r w:rsidRPr="00875F82">
        <w:t xml:space="preserve"> INS </w:t>
      </w:r>
      <w:r>
        <w:t xml:space="preserve">[päiväämätön]; </w:t>
      </w:r>
      <w:r w:rsidRPr="00875F82">
        <w:t>BUCREP [päiväämätön).</w:t>
      </w:r>
      <w:r>
        <w:t xml:space="preserve"> </w:t>
      </w:r>
    </w:p>
  </w:footnote>
  <w:footnote w:id="18">
    <w:p w14:paraId="150390A6" w14:textId="77777777" w:rsidR="00C70BF3" w:rsidRPr="00D86139" w:rsidRDefault="00C70BF3" w:rsidP="00D86139">
      <w:pPr>
        <w:pStyle w:val="Alaviitteenteksti"/>
      </w:pPr>
      <w:r>
        <w:rPr>
          <w:rStyle w:val="Alaviitteenviite"/>
        </w:rPr>
        <w:footnoteRef/>
      </w:r>
      <w:r w:rsidRPr="00D86139">
        <w:t xml:space="preserve"> Cameroon Tribune / Matock 12.7.2023.</w:t>
      </w:r>
    </w:p>
  </w:footnote>
  <w:footnote w:id="19">
    <w:p w14:paraId="44D0FEC1" w14:textId="77777777" w:rsidR="00C70BF3" w:rsidRPr="001065F5" w:rsidRDefault="00C70BF3">
      <w:pPr>
        <w:pStyle w:val="Alaviitteenteksti"/>
        <w:rPr>
          <w:lang w:val="en-US"/>
        </w:rPr>
      </w:pPr>
      <w:r>
        <w:rPr>
          <w:rStyle w:val="Alaviitteenviite"/>
        </w:rPr>
        <w:footnoteRef/>
      </w:r>
      <w:r w:rsidRPr="001065F5">
        <w:rPr>
          <w:lang w:val="en-US"/>
        </w:rPr>
        <w:t xml:space="preserve"> Census Cameroon [päiväämätön].</w:t>
      </w:r>
    </w:p>
  </w:footnote>
  <w:footnote w:id="20">
    <w:p w14:paraId="20CA12C6" w14:textId="77777777" w:rsidR="00C70BF3" w:rsidRPr="00C80770" w:rsidRDefault="00C70BF3" w:rsidP="00997905">
      <w:pPr>
        <w:pStyle w:val="Alaviitteenteksti"/>
        <w:rPr>
          <w:lang w:val="en-US"/>
        </w:rPr>
      </w:pPr>
      <w:r>
        <w:rPr>
          <w:rStyle w:val="Alaviitteenviite"/>
        </w:rPr>
        <w:footnoteRef/>
      </w:r>
      <w:r w:rsidRPr="00C80770">
        <w:rPr>
          <w:lang w:val="en-US"/>
        </w:rPr>
        <w:t xml:space="preserve"> </w:t>
      </w:r>
      <w:bookmarkStart w:id="10" w:name="_Hlk158801708"/>
      <w:r w:rsidRPr="00C80770">
        <w:rPr>
          <w:lang w:val="en-US"/>
        </w:rPr>
        <w:t xml:space="preserve">International Crisis Group </w:t>
      </w:r>
      <w:bookmarkEnd w:id="10"/>
      <w:r w:rsidRPr="00C80770">
        <w:rPr>
          <w:lang w:val="en-US"/>
        </w:rPr>
        <w:t>2.8.2017, s. i, 15.</w:t>
      </w:r>
    </w:p>
  </w:footnote>
  <w:footnote w:id="21">
    <w:p w14:paraId="033EF58C" w14:textId="77777777" w:rsidR="00C70BF3" w:rsidRPr="000052E5" w:rsidRDefault="00C70BF3" w:rsidP="00997905">
      <w:pPr>
        <w:pStyle w:val="Alaviitteenteksti"/>
        <w:rPr>
          <w:lang w:val="en-US"/>
        </w:rPr>
      </w:pPr>
      <w:r>
        <w:rPr>
          <w:rStyle w:val="Alaviitteenviite"/>
        </w:rPr>
        <w:footnoteRef/>
      </w:r>
      <w:r w:rsidRPr="000052E5">
        <w:rPr>
          <w:lang w:val="en-US"/>
        </w:rPr>
        <w:t xml:space="preserve"> </w:t>
      </w:r>
      <w:r w:rsidRPr="00C80770">
        <w:rPr>
          <w:lang w:val="en-US"/>
        </w:rPr>
        <w:t>International Crisis Group</w:t>
      </w:r>
      <w:r w:rsidRPr="000052E5">
        <w:rPr>
          <w:lang w:val="en-US"/>
        </w:rPr>
        <w:t xml:space="preserve"> 12/2023.</w:t>
      </w:r>
    </w:p>
  </w:footnote>
  <w:footnote w:id="22">
    <w:p w14:paraId="215EB781" w14:textId="77777777" w:rsidR="00C70BF3" w:rsidRPr="000052E5" w:rsidRDefault="00C70BF3" w:rsidP="00997905">
      <w:pPr>
        <w:pStyle w:val="Alaviitteenteksti"/>
        <w:rPr>
          <w:lang w:val="en-US"/>
        </w:rPr>
      </w:pPr>
      <w:r>
        <w:rPr>
          <w:rStyle w:val="Alaviitteenviite"/>
        </w:rPr>
        <w:footnoteRef/>
      </w:r>
      <w:r w:rsidRPr="000052E5">
        <w:rPr>
          <w:lang w:val="en-US"/>
        </w:rPr>
        <w:t xml:space="preserve"> Bertelsmann Stiftung 23.2.2022, s. 7–8.</w:t>
      </w:r>
    </w:p>
  </w:footnote>
  <w:footnote w:id="23">
    <w:p w14:paraId="49B299D2" w14:textId="77777777" w:rsidR="00C70BF3" w:rsidRPr="00B13CED" w:rsidRDefault="00C70BF3" w:rsidP="00A25AAD">
      <w:pPr>
        <w:pStyle w:val="Alaviitteenteksti"/>
      </w:pPr>
      <w:r>
        <w:rPr>
          <w:rStyle w:val="Alaviitteenviite"/>
        </w:rPr>
        <w:footnoteRef/>
      </w:r>
      <w:r w:rsidRPr="00B13CED">
        <w:t xml:space="preserve"> Lisätietoja GCR2P:stä </w:t>
      </w:r>
      <w:hyperlink r:id="rId1" w:history="1">
        <w:r w:rsidRPr="00B13CED">
          <w:rPr>
            <w:rStyle w:val="Hyperlinkki"/>
          </w:rPr>
          <w:t>https://www.globalr2p.org/about/</w:t>
        </w:r>
      </w:hyperlink>
      <w:r w:rsidRPr="00B13CED">
        <w:t xml:space="preserve"> (käyty 12.1.2024).</w:t>
      </w:r>
    </w:p>
  </w:footnote>
  <w:footnote w:id="24">
    <w:p w14:paraId="63C3E27B" w14:textId="77777777" w:rsidR="00C70BF3" w:rsidRPr="00D739FC" w:rsidRDefault="00C70BF3" w:rsidP="00A25AAD">
      <w:pPr>
        <w:pStyle w:val="Alaviitteenteksti"/>
        <w:rPr>
          <w:lang w:val="en-US"/>
        </w:rPr>
      </w:pPr>
      <w:r>
        <w:rPr>
          <w:rStyle w:val="Alaviitteenviite"/>
        </w:rPr>
        <w:footnoteRef/>
      </w:r>
      <w:r w:rsidRPr="00D739FC">
        <w:rPr>
          <w:lang w:val="en-US"/>
        </w:rPr>
        <w:t xml:space="preserve"> GCR2P 30.11.2023.</w:t>
      </w:r>
    </w:p>
  </w:footnote>
  <w:footnote w:id="25">
    <w:p w14:paraId="6CD476AD" w14:textId="77777777" w:rsidR="00C70BF3" w:rsidRPr="00A25AAD" w:rsidRDefault="00C70BF3" w:rsidP="00B13CED">
      <w:pPr>
        <w:pStyle w:val="Alaviitteenteksti"/>
        <w:rPr>
          <w:lang w:val="en-US"/>
        </w:rPr>
      </w:pPr>
      <w:r>
        <w:rPr>
          <w:rStyle w:val="Alaviitteenviite"/>
        </w:rPr>
        <w:footnoteRef/>
      </w:r>
      <w:r w:rsidRPr="00A25AAD">
        <w:rPr>
          <w:lang w:val="en-US"/>
        </w:rPr>
        <w:t xml:space="preserve"> </w:t>
      </w:r>
      <w:r>
        <w:rPr>
          <w:lang w:val="en-US"/>
        </w:rPr>
        <w:t>Robert Lansing Institute 20.1.2023.</w:t>
      </w:r>
    </w:p>
  </w:footnote>
  <w:footnote w:id="26">
    <w:p w14:paraId="2DD9BD90" w14:textId="77777777" w:rsidR="00C70BF3" w:rsidRPr="000052E5" w:rsidRDefault="00C70BF3" w:rsidP="00B13CED">
      <w:pPr>
        <w:pStyle w:val="Alaviitteenteksti"/>
        <w:rPr>
          <w:lang w:val="en-US"/>
        </w:rPr>
      </w:pPr>
      <w:r>
        <w:rPr>
          <w:rStyle w:val="Alaviitteenviite"/>
        </w:rPr>
        <w:footnoteRef/>
      </w:r>
      <w:r w:rsidRPr="000052E5">
        <w:rPr>
          <w:lang w:val="en-US"/>
        </w:rPr>
        <w:t xml:space="preserve"> Amnesty International 27.6.2023, s. 16.</w:t>
      </w:r>
    </w:p>
  </w:footnote>
  <w:footnote w:id="27">
    <w:p w14:paraId="154A1AC0" w14:textId="77777777" w:rsidR="00C70BF3" w:rsidRPr="00A15B6B" w:rsidRDefault="00C70BF3" w:rsidP="00046297">
      <w:pPr>
        <w:pStyle w:val="Alaviitteenteksti"/>
        <w:rPr>
          <w:lang w:val="en-US"/>
        </w:rPr>
      </w:pPr>
      <w:r>
        <w:rPr>
          <w:rStyle w:val="Alaviitteenviite"/>
        </w:rPr>
        <w:footnoteRef/>
      </w:r>
      <w:r w:rsidRPr="00A15B6B">
        <w:rPr>
          <w:lang w:val="en-US"/>
        </w:rPr>
        <w:t xml:space="preserve"> International Crisis Group 2.5.2019, s. 32–33.</w:t>
      </w:r>
    </w:p>
  </w:footnote>
  <w:footnote w:id="28">
    <w:p w14:paraId="56F0FEA2" w14:textId="77777777" w:rsidR="00C70BF3" w:rsidRDefault="00C70BF3">
      <w:pPr>
        <w:pStyle w:val="Alaviitteenteksti"/>
      </w:pPr>
      <w:r>
        <w:rPr>
          <w:rStyle w:val="Alaviitteenviite"/>
        </w:rPr>
        <w:footnoteRef/>
      </w:r>
      <w:r>
        <w:t xml:space="preserve"> </w:t>
      </w:r>
      <w:r>
        <w:rPr>
          <w:rFonts w:cs="Arial"/>
          <w:shd w:val="clear" w:color="auto" w:fill="FFFFFF"/>
        </w:rPr>
        <w:t>Lähde epäselvä, luvussa on mahdollisesti mukana myös fulani-mbororojen militioita.</w:t>
      </w:r>
    </w:p>
  </w:footnote>
  <w:footnote w:id="29">
    <w:p w14:paraId="7665603E" w14:textId="77777777" w:rsidR="00C70BF3" w:rsidRPr="001065F5" w:rsidRDefault="00C70BF3">
      <w:pPr>
        <w:pStyle w:val="Alaviitteenteksti"/>
        <w:rPr>
          <w:lang w:val="en-US"/>
        </w:rPr>
      </w:pPr>
      <w:r>
        <w:rPr>
          <w:rStyle w:val="Alaviitteenviite"/>
        </w:rPr>
        <w:footnoteRef/>
      </w:r>
      <w:r w:rsidRPr="001065F5">
        <w:rPr>
          <w:lang w:val="en-US"/>
        </w:rPr>
        <w:t xml:space="preserve"> Robert Lansing Institute 20.1.2023.</w:t>
      </w:r>
    </w:p>
  </w:footnote>
  <w:footnote w:id="30">
    <w:p w14:paraId="2A2A3119" w14:textId="77777777" w:rsidR="00C70BF3" w:rsidRPr="001065F5" w:rsidRDefault="00C70BF3" w:rsidP="00046297">
      <w:pPr>
        <w:pStyle w:val="Alaviitteenteksti"/>
        <w:rPr>
          <w:lang w:val="en-US"/>
        </w:rPr>
      </w:pPr>
      <w:r>
        <w:rPr>
          <w:rStyle w:val="Alaviitteenviite"/>
        </w:rPr>
        <w:footnoteRef/>
      </w:r>
      <w:r w:rsidRPr="001065F5">
        <w:rPr>
          <w:lang w:val="en-US"/>
        </w:rPr>
        <w:t xml:space="preserve"> Amnesty International 27.6.2023, s. 13.</w:t>
      </w:r>
    </w:p>
  </w:footnote>
  <w:footnote w:id="31">
    <w:p w14:paraId="2FAA4840" w14:textId="77777777" w:rsidR="00C70BF3" w:rsidRPr="00205722" w:rsidRDefault="00C70BF3" w:rsidP="00205722">
      <w:pPr>
        <w:pStyle w:val="Alaviitteenteksti"/>
        <w:rPr>
          <w:lang w:val="en-US"/>
        </w:rPr>
      </w:pPr>
      <w:r>
        <w:rPr>
          <w:rStyle w:val="Alaviitteenviite"/>
        </w:rPr>
        <w:footnoteRef/>
      </w:r>
      <w:r w:rsidRPr="00205722">
        <w:rPr>
          <w:lang w:val="en-US"/>
        </w:rPr>
        <w:t xml:space="preserve"> ACLED 5.1.2024 [taulukko].</w:t>
      </w:r>
    </w:p>
  </w:footnote>
  <w:footnote w:id="32">
    <w:p w14:paraId="32A2939F" w14:textId="77777777" w:rsidR="00C70BF3" w:rsidRPr="00205722" w:rsidRDefault="00C70BF3" w:rsidP="00205722">
      <w:pPr>
        <w:pStyle w:val="Alaviitteenteksti"/>
        <w:rPr>
          <w:lang w:val="en-US"/>
        </w:rPr>
      </w:pPr>
      <w:r>
        <w:rPr>
          <w:rStyle w:val="Alaviitteenviite"/>
        </w:rPr>
        <w:footnoteRef/>
      </w:r>
      <w:r w:rsidRPr="00205722">
        <w:rPr>
          <w:lang w:val="en-US"/>
        </w:rPr>
        <w:t xml:space="preserve"> International Crisis Group 6/2023 – 12/2023.</w:t>
      </w:r>
    </w:p>
  </w:footnote>
  <w:footnote w:id="33">
    <w:p w14:paraId="22060278" w14:textId="77777777" w:rsidR="00C70BF3" w:rsidRPr="002A5A84" w:rsidRDefault="00C70BF3">
      <w:pPr>
        <w:pStyle w:val="Alaviitteenteksti"/>
        <w:rPr>
          <w:lang w:val="en-US"/>
        </w:rPr>
      </w:pPr>
      <w:r>
        <w:rPr>
          <w:rStyle w:val="Alaviitteenviite"/>
        </w:rPr>
        <w:footnoteRef/>
      </w:r>
      <w:r w:rsidRPr="002A5A84">
        <w:rPr>
          <w:lang w:val="en-US"/>
        </w:rPr>
        <w:t xml:space="preserve"> </w:t>
      </w:r>
      <w:r w:rsidRPr="00A15B6B">
        <w:rPr>
          <w:lang w:val="en-US"/>
        </w:rPr>
        <w:t xml:space="preserve">Amnesty International </w:t>
      </w:r>
      <w:r w:rsidRPr="00D8628D">
        <w:rPr>
          <w:lang w:val="en-US"/>
        </w:rPr>
        <w:t>27.6.2023</w:t>
      </w:r>
      <w:r>
        <w:rPr>
          <w:lang w:val="en-US"/>
        </w:rPr>
        <w:t>.</w:t>
      </w:r>
    </w:p>
  </w:footnote>
  <w:footnote w:id="34">
    <w:p w14:paraId="5B9988EA" w14:textId="77777777" w:rsidR="00C70BF3" w:rsidRPr="00A15B6B" w:rsidRDefault="00C70BF3" w:rsidP="00A15B6B">
      <w:pPr>
        <w:pStyle w:val="Alaviitteenteksti"/>
        <w:rPr>
          <w:lang w:val="en-US"/>
        </w:rPr>
      </w:pPr>
      <w:r>
        <w:rPr>
          <w:rStyle w:val="Alaviitteenviite"/>
        </w:rPr>
        <w:footnoteRef/>
      </w:r>
      <w:r w:rsidRPr="00A15B6B">
        <w:rPr>
          <w:lang w:val="en-US"/>
        </w:rPr>
        <w:t xml:space="preserve"> </w:t>
      </w:r>
      <w:bookmarkStart w:id="11" w:name="_Hlk158884736"/>
      <w:r w:rsidRPr="00A15B6B">
        <w:rPr>
          <w:lang w:val="en-US"/>
        </w:rPr>
        <w:t xml:space="preserve">Amnesty International </w:t>
      </w:r>
      <w:r w:rsidRPr="00D8628D">
        <w:rPr>
          <w:lang w:val="en-US"/>
        </w:rPr>
        <w:t>27.6.2023</w:t>
      </w:r>
      <w:bookmarkEnd w:id="11"/>
      <w:r w:rsidRPr="00D8628D">
        <w:rPr>
          <w:lang w:val="en-US"/>
        </w:rPr>
        <w:t>, s. 1</w:t>
      </w:r>
      <w:r>
        <w:rPr>
          <w:lang w:val="en-US"/>
        </w:rPr>
        <w:t>4.</w:t>
      </w:r>
    </w:p>
  </w:footnote>
  <w:footnote w:id="35">
    <w:p w14:paraId="2C265240" w14:textId="77777777" w:rsidR="00C70BF3" w:rsidRPr="008E0AAE" w:rsidRDefault="00C70BF3" w:rsidP="008E0AAE">
      <w:pPr>
        <w:pStyle w:val="Alaviitteenteksti"/>
        <w:rPr>
          <w:lang w:val="en-US"/>
        </w:rPr>
      </w:pPr>
      <w:r>
        <w:rPr>
          <w:rStyle w:val="Alaviitteenviite"/>
        </w:rPr>
        <w:footnoteRef/>
      </w:r>
      <w:r w:rsidRPr="008E0AAE">
        <w:rPr>
          <w:lang w:val="en-US"/>
        </w:rPr>
        <w:t xml:space="preserve"> Amnesty International 27.6.2023, s. 13.</w:t>
      </w:r>
    </w:p>
  </w:footnote>
  <w:footnote w:id="36">
    <w:p w14:paraId="552E218A" w14:textId="77777777" w:rsidR="00C70BF3" w:rsidRPr="00465044" w:rsidRDefault="00C70BF3" w:rsidP="008E0AAE">
      <w:pPr>
        <w:pStyle w:val="Alaviitteenteksti"/>
        <w:rPr>
          <w:lang w:val="en-US"/>
        </w:rPr>
      </w:pPr>
      <w:r>
        <w:rPr>
          <w:rStyle w:val="Alaviitteenviite"/>
        </w:rPr>
        <w:footnoteRef/>
      </w:r>
      <w:r w:rsidRPr="00465044">
        <w:rPr>
          <w:lang w:val="en-US"/>
        </w:rPr>
        <w:t xml:space="preserve"> ACLED 5.1.2024 [taulukko].</w:t>
      </w:r>
    </w:p>
  </w:footnote>
  <w:footnote w:id="37">
    <w:p w14:paraId="65C97F20" w14:textId="77777777" w:rsidR="00C70BF3" w:rsidRPr="0018477D" w:rsidRDefault="00C70BF3" w:rsidP="008E0AAE">
      <w:pPr>
        <w:pStyle w:val="Alaviitteenteksti"/>
        <w:rPr>
          <w:lang w:val="en-US"/>
        </w:rPr>
      </w:pPr>
      <w:r>
        <w:rPr>
          <w:rStyle w:val="Alaviitteenviite"/>
        </w:rPr>
        <w:footnoteRef/>
      </w:r>
      <w:r w:rsidRPr="0018477D">
        <w:rPr>
          <w:lang w:val="en-US"/>
        </w:rPr>
        <w:t xml:space="preserve"> </w:t>
      </w:r>
      <w:bookmarkStart w:id="12" w:name="_Hlk156577497"/>
      <w:r w:rsidRPr="0018477D">
        <w:rPr>
          <w:lang w:val="en-US"/>
        </w:rPr>
        <w:t>ACLED 5.1.2024 [taulukko].</w:t>
      </w:r>
      <w:bookmarkEnd w:id="12"/>
    </w:p>
  </w:footnote>
  <w:footnote w:id="38">
    <w:p w14:paraId="7E1EE036" w14:textId="77777777" w:rsidR="00C70BF3" w:rsidRPr="00465044" w:rsidRDefault="00C70BF3" w:rsidP="00B92411">
      <w:pPr>
        <w:pStyle w:val="Alaviitteenteksti"/>
      </w:pPr>
      <w:r>
        <w:rPr>
          <w:rStyle w:val="Alaviitteenviite"/>
        </w:rPr>
        <w:footnoteRef/>
      </w:r>
      <w:r w:rsidRPr="00465044">
        <w:t xml:space="preserve"> ACLED 5.1.2024 [taulukko].</w:t>
      </w:r>
    </w:p>
  </w:footnote>
  <w:footnote w:id="39">
    <w:p w14:paraId="018C85E9" w14:textId="77777777" w:rsidR="00C70BF3" w:rsidRPr="00D739FC" w:rsidRDefault="00C70BF3" w:rsidP="00103B5F">
      <w:pPr>
        <w:pStyle w:val="Alaviitteenteksti"/>
      </w:pPr>
      <w:r>
        <w:rPr>
          <w:rStyle w:val="Alaviitteenviite"/>
        </w:rPr>
        <w:footnoteRef/>
      </w:r>
      <w:r w:rsidRPr="001126C4">
        <w:t xml:space="preserve"> Pidätettynä oleva anglofonijohtaja S</w:t>
      </w:r>
      <w:r>
        <w:t xml:space="preserve">isiku Ayuk Tabe antoi itsenäisyysjulistuksen 1.10.2017. </w:t>
      </w:r>
      <w:r w:rsidRPr="000052E5">
        <w:t>International Crisis Group</w:t>
      </w:r>
      <w:r w:rsidRPr="00D739FC">
        <w:t xml:space="preserve"> 10/2023.</w:t>
      </w:r>
    </w:p>
  </w:footnote>
  <w:footnote w:id="40">
    <w:p w14:paraId="06F9ECBA" w14:textId="77777777" w:rsidR="00C70BF3" w:rsidRPr="00782CEC" w:rsidRDefault="00C70BF3" w:rsidP="00103B5F">
      <w:pPr>
        <w:pStyle w:val="Alaviitteenteksti"/>
        <w:rPr>
          <w:i/>
        </w:rPr>
      </w:pPr>
      <w:r>
        <w:rPr>
          <w:rStyle w:val="Alaviitteenviite"/>
        </w:rPr>
        <w:footnoteRef/>
      </w:r>
      <w:r>
        <w:t xml:space="preserve"> Ks. kuitenkin Maahanmuuttoviraston maatietopalvelun</w:t>
      </w:r>
      <w:r w:rsidRPr="00C16627">
        <w:rPr>
          <w:color w:val="FF0000"/>
        </w:rPr>
        <w:t xml:space="preserve"> </w:t>
      </w:r>
      <w:r w:rsidRPr="00782CEC">
        <w:t xml:space="preserve">11/2023 </w:t>
      </w:r>
      <w:r>
        <w:t xml:space="preserve">julkaisema raportti </w:t>
      </w:r>
      <w:r w:rsidRPr="00782CEC">
        <w:rPr>
          <w:i/>
        </w:rPr>
        <w:t>Nigerian South-Eastin alueen turvallisuustilanne.</w:t>
      </w:r>
    </w:p>
  </w:footnote>
  <w:footnote w:id="41">
    <w:p w14:paraId="3CFB4E13" w14:textId="77777777" w:rsidR="00C70BF3" w:rsidRPr="005D1B80" w:rsidRDefault="00C70BF3" w:rsidP="00103B5F">
      <w:pPr>
        <w:pStyle w:val="Alaviitteenteksti"/>
        <w:rPr>
          <w:lang w:val="en-US"/>
        </w:rPr>
      </w:pPr>
      <w:r>
        <w:rPr>
          <w:rStyle w:val="Alaviitteenviite"/>
        </w:rPr>
        <w:footnoteRef/>
      </w:r>
      <w:r w:rsidRPr="005D1B80">
        <w:rPr>
          <w:lang w:val="en-US"/>
        </w:rPr>
        <w:t xml:space="preserve"> </w:t>
      </w:r>
      <w:r w:rsidRPr="00C80770">
        <w:rPr>
          <w:lang w:val="en-US"/>
        </w:rPr>
        <w:t>International Crisis Group</w:t>
      </w:r>
      <w:r w:rsidRPr="005D1B80">
        <w:rPr>
          <w:lang w:val="en-US"/>
        </w:rPr>
        <w:t xml:space="preserve"> 10/2023.</w:t>
      </w:r>
    </w:p>
  </w:footnote>
  <w:footnote w:id="42">
    <w:p w14:paraId="0FEEFE38" w14:textId="77777777" w:rsidR="00C70BF3" w:rsidRPr="005D1B80" w:rsidRDefault="00C70BF3" w:rsidP="00103B5F">
      <w:pPr>
        <w:pStyle w:val="Alaviitteenteksti"/>
        <w:rPr>
          <w:lang w:val="en-US"/>
        </w:rPr>
      </w:pPr>
      <w:r>
        <w:rPr>
          <w:rStyle w:val="Alaviitteenviite"/>
        </w:rPr>
        <w:footnoteRef/>
      </w:r>
      <w:r w:rsidRPr="005D1B80">
        <w:rPr>
          <w:lang w:val="en-US"/>
        </w:rPr>
        <w:t xml:space="preserve"> </w:t>
      </w:r>
      <w:r w:rsidRPr="00C80770">
        <w:rPr>
          <w:lang w:val="en-US"/>
        </w:rPr>
        <w:t xml:space="preserve">International Crisis Group </w:t>
      </w:r>
      <w:r w:rsidRPr="005D1B80">
        <w:rPr>
          <w:lang w:val="en-US"/>
        </w:rPr>
        <w:t xml:space="preserve">12/2023. </w:t>
      </w:r>
    </w:p>
  </w:footnote>
  <w:footnote w:id="43">
    <w:p w14:paraId="5E9B54E7" w14:textId="77777777" w:rsidR="00C70BF3" w:rsidRPr="001065F5" w:rsidRDefault="00C70BF3">
      <w:pPr>
        <w:pStyle w:val="Alaviitteenteksti"/>
        <w:rPr>
          <w:lang w:val="en-US"/>
        </w:rPr>
      </w:pPr>
      <w:r>
        <w:rPr>
          <w:rStyle w:val="Alaviitteenviite"/>
        </w:rPr>
        <w:footnoteRef/>
      </w:r>
      <w:r w:rsidRPr="001065F5">
        <w:rPr>
          <w:lang w:val="en-US"/>
        </w:rPr>
        <w:t xml:space="preserve"> IOM 10.11.2023; CHRDA 22.9.2023, s. 8.</w:t>
      </w:r>
    </w:p>
  </w:footnote>
  <w:footnote w:id="44">
    <w:p w14:paraId="0815025B" w14:textId="77777777" w:rsidR="00C70BF3" w:rsidRPr="00710D4F" w:rsidRDefault="00C70BF3" w:rsidP="00710D4F">
      <w:pPr>
        <w:pStyle w:val="Alaviitteenteksti"/>
        <w:rPr>
          <w:lang w:val="en-US"/>
        </w:rPr>
      </w:pPr>
      <w:r>
        <w:rPr>
          <w:rStyle w:val="Alaviitteenviite"/>
        </w:rPr>
        <w:footnoteRef/>
      </w:r>
      <w:r w:rsidRPr="00710D4F">
        <w:rPr>
          <w:lang w:val="en-US"/>
        </w:rPr>
        <w:t xml:space="preserve"> </w:t>
      </w:r>
      <w:r>
        <w:rPr>
          <w:lang w:val="en-US"/>
        </w:rPr>
        <w:t>Guardian Post (The) / Nua 13.6.2023.</w:t>
      </w:r>
    </w:p>
  </w:footnote>
  <w:footnote w:id="45">
    <w:p w14:paraId="290807C5" w14:textId="77777777" w:rsidR="00C70BF3" w:rsidRPr="003A3D0C" w:rsidRDefault="00C70BF3" w:rsidP="00103B5F">
      <w:pPr>
        <w:pStyle w:val="Alaviitteenteksti"/>
      </w:pPr>
      <w:r>
        <w:rPr>
          <w:rStyle w:val="Alaviitteenviite"/>
        </w:rPr>
        <w:footnoteRef/>
      </w:r>
      <w:r w:rsidRPr="003A3D0C">
        <w:t xml:space="preserve"> </w:t>
      </w:r>
      <w:r>
        <w:t>Maahanmuuttovirasto /  maatietopalvelu 27.9.2022 [kyselyvastaus].</w:t>
      </w:r>
    </w:p>
  </w:footnote>
  <w:footnote w:id="46">
    <w:p w14:paraId="341ED893" w14:textId="77777777" w:rsidR="00C70BF3" w:rsidRPr="0018477D" w:rsidRDefault="00C70BF3" w:rsidP="00103B5F">
      <w:pPr>
        <w:pStyle w:val="Alaviitteenteksti"/>
      </w:pPr>
      <w:r>
        <w:rPr>
          <w:rStyle w:val="Alaviitteenviite"/>
        </w:rPr>
        <w:footnoteRef/>
      </w:r>
      <w:r w:rsidRPr="0018477D">
        <w:t xml:space="preserve"> EUAA 7.11.2023 [kyselyvastaus].</w:t>
      </w:r>
    </w:p>
  </w:footnote>
  <w:footnote w:id="47">
    <w:p w14:paraId="1E67483C" w14:textId="77777777" w:rsidR="00C70BF3" w:rsidRPr="003A3D0C" w:rsidRDefault="00C70BF3" w:rsidP="00762522">
      <w:pPr>
        <w:pStyle w:val="Alaviitteenteksti"/>
        <w:rPr>
          <w:lang w:val="en-US"/>
        </w:rPr>
      </w:pPr>
      <w:r>
        <w:rPr>
          <w:rStyle w:val="Alaviitteenviite"/>
        </w:rPr>
        <w:footnoteRef/>
      </w:r>
      <w:r w:rsidRPr="003A3D0C">
        <w:rPr>
          <w:lang w:val="en-US"/>
        </w:rPr>
        <w:t xml:space="preserve"> UNSC 30.11.2023, s. 9; Amnesty International </w:t>
      </w:r>
      <w:r>
        <w:rPr>
          <w:lang w:val="en-US"/>
        </w:rPr>
        <w:t>27.6</w:t>
      </w:r>
      <w:r w:rsidRPr="003A3D0C">
        <w:rPr>
          <w:lang w:val="en-US"/>
        </w:rPr>
        <w:t>.2023; HRW 12.1.2024; CHRDA 22.9.2023.</w:t>
      </w:r>
    </w:p>
  </w:footnote>
  <w:footnote w:id="48">
    <w:p w14:paraId="7B4AEE8D" w14:textId="77777777" w:rsidR="00C70BF3" w:rsidRPr="00D739FC" w:rsidRDefault="00C70BF3" w:rsidP="00762522">
      <w:pPr>
        <w:pStyle w:val="Alaviitteenteksti"/>
        <w:rPr>
          <w:lang w:val="en-US"/>
        </w:rPr>
      </w:pPr>
      <w:r>
        <w:rPr>
          <w:rStyle w:val="Alaviitteenviite"/>
        </w:rPr>
        <w:footnoteRef/>
      </w:r>
      <w:r w:rsidRPr="00D739FC">
        <w:rPr>
          <w:lang w:val="en-US"/>
        </w:rPr>
        <w:t xml:space="preserve"> UNSC 30.11.2023, s. 9.</w:t>
      </w:r>
    </w:p>
  </w:footnote>
  <w:footnote w:id="49">
    <w:p w14:paraId="04AE7F60" w14:textId="77777777" w:rsidR="00C70BF3" w:rsidRPr="00D739FC" w:rsidRDefault="00C70BF3" w:rsidP="00762522">
      <w:pPr>
        <w:pStyle w:val="Alaviitteenteksti"/>
        <w:rPr>
          <w:lang w:val="en-US"/>
        </w:rPr>
      </w:pPr>
      <w:r>
        <w:rPr>
          <w:rStyle w:val="Alaviitteenviite"/>
        </w:rPr>
        <w:footnoteRef/>
      </w:r>
      <w:r w:rsidRPr="00D739FC">
        <w:rPr>
          <w:lang w:val="en-US"/>
        </w:rPr>
        <w:t xml:space="preserve"> UN OCHA 11.7.2023, s. 2.</w:t>
      </w:r>
    </w:p>
  </w:footnote>
  <w:footnote w:id="50">
    <w:p w14:paraId="35594BEF" w14:textId="77777777" w:rsidR="00C70BF3" w:rsidRPr="004E361C" w:rsidRDefault="00C70BF3">
      <w:pPr>
        <w:pStyle w:val="Alaviitteenteksti"/>
        <w:rPr>
          <w:lang w:val="en-US"/>
        </w:rPr>
      </w:pPr>
      <w:r>
        <w:rPr>
          <w:rStyle w:val="Alaviitteenviite"/>
        </w:rPr>
        <w:footnoteRef/>
      </w:r>
      <w:r w:rsidRPr="00D739FC">
        <w:rPr>
          <w:lang w:val="en-US"/>
        </w:rPr>
        <w:t xml:space="preserve"> HRW 12.1.2024. </w:t>
      </w:r>
      <w:r w:rsidRPr="004E361C">
        <w:rPr>
          <w:lang w:val="en-US"/>
        </w:rPr>
        <w:t>Ks. myös Jeune Afrique / B</w:t>
      </w:r>
      <w:r>
        <w:rPr>
          <w:lang w:val="en-US"/>
        </w:rPr>
        <w:t>obo 14.7.2023.</w:t>
      </w:r>
    </w:p>
  </w:footnote>
  <w:footnote w:id="51">
    <w:p w14:paraId="3DC2E34B" w14:textId="77777777" w:rsidR="00C70BF3" w:rsidRPr="007F22A1" w:rsidRDefault="00C70BF3" w:rsidP="00762522">
      <w:pPr>
        <w:pStyle w:val="Alaviitteenteksti"/>
        <w:rPr>
          <w:lang w:val="en-US"/>
        </w:rPr>
      </w:pPr>
      <w:r>
        <w:rPr>
          <w:rStyle w:val="Alaviitteenviite"/>
        </w:rPr>
        <w:footnoteRef/>
      </w:r>
      <w:r w:rsidRPr="007F22A1">
        <w:rPr>
          <w:lang w:val="en-US"/>
        </w:rPr>
        <w:t xml:space="preserve"> </w:t>
      </w:r>
      <w:r w:rsidRPr="00C80770">
        <w:rPr>
          <w:lang w:val="en-US"/>
        </w:rPr>
        <w:t xml:space="preserve">International Crisis Group </w:t>
      </w:r>
      <w:r w:rsidRPr="007F22A1">
        <w:rPr>
          <w:lang w:val="en-US"/>
        </w:rPr>
        <w:t>7/2023.</w:t>
      </w:r>
    </w:p>
  </w:footnote>
  <w:footnote w:id="52">
    <w:p w14:paraId="78969B6B" w14:textId="77777777" w:rsidR="00C70BF3" w:rsidRPr="001065F5" w:rsidRDefault="00C70BF3" w:rsidP="0068058C">
      <w:pPr>
        <w:pStyle w:val="Alaviitteenteksti"/>
        <w:rPr>
          <w:lang w:val="en-US"/>
        </w:rPr>
      </w:pPr>
      <w:r>
        <w:rPr>
          <w:rStyle w:val="Alaviitteenviite"/>
        </w:rPr>
        <w:footnoteRef/>
      </w:r>
      <w:r w:rsidRPr="001065F5">
        <w:rPr>
          <w:lang w:val="en-US"/>
        </w:rPr>
        <w:t xml:space="preserve"> Amnesty International 27.6.2023, s. 17–21.</w:t>
      </w:r>
    </w:p>
  </w:footnote>
  <w:footnote w:id="53">
    <w:p w14:paraId="44D55CA5" w14:textId="77777777" w:rsidR="00C70BF3" w:rsidRPr="0018477D" w:rsidRDefault="00C70BF3" w:rsidP="0068058C">
      <w:pPr>
        <w:pStyle w:val="Alaviitteenteksti"/>
        <w:rPr>
          <w:lang w:val="sv-SE"/>
        </w:rPr>
      </w:pPr>
      <w:r>
        <w:rPr>
          <w:rStyle w:val="Alaviitteenviite"/>
        </w:rPr>
        <w:footnoteRef/>
      </w:r>
      <w:r w:rsidRPr="0018477D">
        <w:rPr>
          <w:lang w:val="sv-SE"/>
        </w:rPr>
        <w:t xml:space="preserve"> Amnesty International 27.6.2023, s. 6–7, 9.</w:t>
      </w:r>
    </w:p>
  </w:footnote>
  <w:footnote w:id="54">
    <w:p w14:paraId="484FFAAF" w14:textId="77777777" w:rsidR="00C70BF3" w:rsidRPr="00C70EF1" w:rsidRDefault="00C70BF3" w:rsidP="0068058C">
      <w:pPr>
        <w:pStyle w:val="LeiptekstiMigri"/>
        <w:spacing w:before="0" w:after="0"/>
        <w:ind w:left="0"/>
        <w:rPr>
          <w:lang w:val="sv-SE"/>
        </w:rPr>
      </w:pPr>
      <w:r>
        <w:rPr>
          <w:rStyle w:val="Alaviitteenviite"/>
        </w:rPr>
        <w:footnoteRef/>
      </w:r>
      <w:r w:rsidRPr="00C70EF1">
        <w:rPr>
          <w:lang w:val="sv-SE"/>
        </w:rPr>
        <w:t xml:space="preserve"> IFRI / Dada 6/2022.</w:t>
      </w:r>
    </w:p>
  </w:footnote>
  <w:footnote w:id="55">
    <w:p w14:paraId="3F50F61F" w14:textId="77777777" w:rsidR="00C70BF3" w:rsidRPr="00C70EF1" w:rsidRDefault="00C70BF3" w:rsidP="0068058C">
      <w:pPr>
        <w:pStyle w:val="Alaviitteenteksti"/>
        <w:rPr>
          <w:lang w:val="sv-SE"/>
        </w:rPr>
      </w:pPr>
      <w:r>
        <w:rPr>
          <w:rStyle w:val="Alaviitteenviite"/>
        </w:rPr>
        <w:footnoteRef/>
      </w:r>
      <w:r w:rsidRPr="00C70EF1">
        <w:rPr>
          <w:lang w:val="sv-SE"/>
        </w:rPr>
        <w:t xml:space="preserve"> Amnesty International 27.6.2023, s. 12.</w:t>
      </w:r>
    </w:p>
  </w:footnote>
  <w:footnote w:id="56">
    <w:p w14:paraId="1FFEE858" w14:textId="77777777" w:rsidR="00C70BF3" w:rsidRPr="0018477D" w:rsidRDefault="00C70BF3" w:rsidP="0068058C">
      <w:pPr>
        <w:pStyle w:val="Alaviitteenteksti"/>
        <w:rPr>
          <w:lang w:val="sv-SE"/>
        </w:rPr>
      </w:pPr>
      <w:r>
        <w:rPr>
          <w:rStyle w:val="Alaviitteenviite"/>
        </w:rPr>
        <w:footnoteRef/>
      </w:r>
      <w:r w:rsidRPr="0018477D">
        <w:rPr>
          <w:lang w:val="sv-SE"/>
        </w:rPr>
        <w:t xml:space="preserve"> Amnesty International 27.6.2023, s. 15.</w:t>
      </w:r>
    </w:p>
  </w:footnote>
  <w:footnote w:id="57">
    <w:p w14:paraId="11242CB9" w14:textId="77777777" w:rsidR="00C70BF3" w:rsidRPr="0018477D" w:rsidRDefault="00C70BF3" w:rsidP="0068058C">
      <w:pPr>
        <w:pStyle w:val="Alaviitteenteksti"/>
        <w:rPr>
          <w:lang w:val="sv-SE"/>
        </w:rPr>
      </w:pPr>
      <w:r>
        <w:rPr>
          <w:rStyle w:val="Alaviitteenviite"/>
        </w:rPr>
        <w:footnoteRef/>
      </w:r>
      <w:r w:rsidRPr="0018477D">
        <w:rPr>
          <w:lang w:val="sv-SE"/>
        </w:rPr>
        <w:t xml:space="preserve"> Amnesty International 27.6.2023, s. 16–17.</w:t>
      </w:r>
    </w:p>
  </w:footnote>
  <w:footnote w:id="58">
    <w:p w14:paraId="33D463E3" w14:textId="77777777" w:rsidR="00C70BF3" w:rsidRPr="001065F5" w:rsidRDefault="00C70BF3" w:rsidP="00E146DD">
      <w:pPr>
        <w:pStyle w:val="Alaviitteenteksti"/>
        <w:rPr>
          <w:lang w:val="sv-SE"/>
        </w:rPr>
      </w:pPr>
      <w:r>
        <w:rPr>
          <w:rStyle w:val="Alaviitteenviite"/>
        </w:rPr>
        <w:footnoteRef/>
      </w:r>
      <w:r w:rsidRPr="001065F5">
        <w:rPr>
          <w:lang w:val="sv-SE"/>
        </w:rPr>
        <w:t xml:space="preserve"> Brun / GenCap / NRC 7/2022, s. 4–5.</w:t>
      </w:r>
    </w:p>
  </w:footnote>
  <w:footnote w:id="59">
    <w:p w14:paraId="7608DB85" w14:textId="77777777" w:rsidR="00C70BF3" w:rsidRPr="0018477D" w:rsidRDefault="00C70BF3" w:rsidP="00E20D1E">
      <w:pPr>
        <w:pStyle w:val="Alaviitteenteksti"/>
        <w:rPr>
          <w:lang w:val="sv-SE"/>
        </w:rPr>
      </w:pPr>
      <w:r>
        <w:rPr>
          <w:rStyle w:val="Alaviitteenviite"/>
        </w:rPr>
        <w:footnoteRef/>
      </w:r>
      <w:r w:rsidRPr="0018477D">
        <w:rPr>
          <w:lang w:val="sv-SE"/>
        </w:rPr>
        <w:t xml:space="preserve"> USDOS 20.3.2023, s. 1.</w:t>
      </w:r>
    </w:p>
  </w:footnote>
  <w:footnote w:id="60">
    <w:p w14:paraId="4CDA7846" w14:textId="77777777" w:rsidR="00C70BF3" w:rsidRPr="0018477D" w:rsidRDefault="00C70BF3" w:rsidP="00E20D1E">
      <w:pPr>
        <w:pStyle w:val="Alaviitteenteksti"/>
        <w:rPr>
          <w:lang w:val="sv-SE"/>
        </w:rPr>
      </w:pPr>
      <w:r>
        <w:rPr>
          <w:rStyle w:val="Alaviitteenviite"/>
        </w:rPr>
        <w:footnoteRef/>
      </w:r>
      <w:r w:rsidRPr="0018477D">
        <w:rPr>
          <w:lang w:val="sv-SE"/>
        </w:rPr>
        <w:t xml:space="preserve"> USDOS 20.3.2023, s. 2.</w:t>
      </w:r>
    </w:p>
  </w:footnote>
  <w:footnote w:id="61">
    <w:p w14:paraId="7444F21D" w14:textId="5CC53891" w:rsidR="00C70BF3" w:rsidRPr="00993E4B" w:rsidRDefault="00C70BF3" w:rsidP="00BA3CD8">
      <w:pPr>
        <w:pStyle w:val="Alaviitteenteksti"/>
      </w:pPr>
      <w:r>
        <w:rPr>
          <w:rStyle w:val="Alaviitteenviite"/>
        </w:rPr>
        <w:footnoteRef/>
      </w:r>
      <w:r w:rsidRPr="00993E4B">
        <w:rPr>
          <w:lang w:val="sv-SE"/>
        </w:rPr>
        <w:t xml:space="preserve"> Massaga ja oliti -hteisöjä asuu Akwayan alueella South-Westissä. </w:t>
      </w:r>
      <w:r>
        <w:t xml:space="preserve">Näiden yhteisöjen välillä oli yhteenotto esim. vuonna 2022. </w:t>
      </w:r>
      <w:r w:rsidRPr="00993E4B">
        <w:t xml:space="preserve">Lähde esim: R2P Monitor 1.9.2022, s. 4. </w:t>
      </w:r>
      <w:r w:rsidRPr="00BA3CD8">
        <w:rPr>
          <w:i/>
          <w:lang w:val="en-US"/>
        </w:rPr>
        <w:t>A quarterly bulletin by the Global Centre for the Responsibility to Protect.</w:t>
      </w:r>
      <w:r>
        <w:rPr>
          <w:lang w:val="en-US"/>
        </w:rPr>
        <w:t xml:space="preserve"> </w:t>
      </w:r>
      <w:r w:rsidRPr="00993E4B">
        <w:t xml:space="preserve">Löydettävissä </w:t>
      </w:r>
      <w:hyperlink r:id="rId2" w:history="1">
        <w:r w:rsidRPr="00993E4B">
          <w:rPr>
            <w:rStyle w:val="Hyperlinkki"/>
          </w:rPr>
          <w:t>www.ecoi.net</w:t>
        </w:r>
      </w:hyperlink>
      <w:r w:rsidRPr="00993E4B">
        <w:t xml:space="preserve"> -verkkosivuilta.</w:t>
      </w:r>
    </w:p>
  </w:footnote>
  <w:footnote w:id="62">
    <w:p w14:paraId="140936D4" w14:textId="77777777" w:rsidR="00C70BF3" w:rsidRPr="00993E4B" w:rsidRDefault="00C70BF3" w:rsidP="00E20D1E">
      <w:pPr>
        <w:pStyle w:val="Alaviitteenteksti"/>
      </w:pPr>
      <w:r>
        <w:rPr>
          <w:rStyle w:val="Alaviitteenviite"/>
        </w:rPr>
        <w:footnoteRef/>
      </w:r>
      <w:r w:rsidRPr="00993E4B">
        <w:t xml:space="preserve"> USDOS 20.3.2023, s. 1–2.</w:t>
      </w:r>
    </w:p>
  </w:footnote>
  <w:footnote w:id="63">
    <w:p w14:paraId="408912E5" w14:textId="77777777" w:rsidR="00C70BF3" w:rsidRPr="00993E4B" w:rsidRDefault="00C70BF3" w:rsidP="004659E1">
      <w:pPr>
        <w:pStyle w:val="Alaviitteenteksti"/>
      </w:pPr>
      <w:r>
        <w:rPr>
          <w:rStyle w:val="Alaviitteenviite"/>
        </w:rPr>
        <w:footnoteRef/>
      </w:r>
      <w:r w:rsidRPr="00993E4B">
        <w:t xml:space="preserve"> Robert Lansing Institute 20.1.2023.</w:t>
      </w:r>
    </w:p>
  </w:footnote>
  <w:footnote w:id="64">
    <w:p w14:paraId="65A6B7A7" w14:textId="77777777" w:rsidR="00C70BF3" w:rsidRPr="00993E4B" w:rsidRDefault="00C70BF3">
      <w:pPr>
        <w:pStyle w:val="Alaviitteenteksti"/>
        <w:rPr>
          <w:lang w:val="sv-SE"/>
        </w:rPr>
      </w:pPr>
      <w:r>
        <w:rPr>
          <w:rStyle w:val="Alaviitteenviite"/>
        </w:rPr>
        <w:footnoteRef/>
      </w:r>
      <w:r w:rsidRPr="00993E4B">
        <w:rPr>
          <w:lang w:val="sv-SE"/>
        </w:rPr>
        <w:t xml:space="preserve"> USDOS 20.3.2023, s. 1.</w:t>
      </w:r>
    </w:p>
  </w:footnote>
  <w:footnote w:id="65">
    <w:p w14:paraId="47E0610D" w14:textId="77777777" w:rsidR="00C70BF3" w:rsidRPr="00993E4B" w:rsidRDefault="00C70BF3">
      <w:pPr>
        <w:pStyle w:val="Alaviitteenteksti"/>
        <w:rPr>
          <w:lang w:val="sv-SE"/>
        </w:rPr>
      </w:pPr>
      <w:r>
        <w:rPr>
          <w:rStyle w:val="Alaviitteenviite"/>
        </w:rPr>
        <w:footnoteRef/>
      </w:r>
      <w:r w:rsidRPr="00993E4B">
        <w:rPr>
          <w:lang w:val="sv-SE"/>
        </w:rPr>
        <w:t xml:space="preserve"> UN OCHA 11.5.2023, s. 10–11.</w:t>
      </w:r>
    </w:p>
  </w:footnote>
  <w:footnote w:id="66">
    <w:p w14:paraId="05F81255" w14:textId="77777777" w:rsidR="00C70BF3" w:rsidRPr="00E76AFA" w:rsidRDefault="00C70BF3">
      <w:pPr>
        <w:pStyle w:val="Alaviitteenteksti"/>
        <w:rPr>
          <w:lang w:val="en-US"/>
        </w:rPr>
      </w:pPr>
      <w:r>
        <w:rPr>
          <w:rStyle w:val="Alaviitteenviite"/>
        </w:rPr>
        <w:footnoteRef/>
      </w:r>
      <w:r w:rsidRPr="00E76AFA">
        <w:rPr>
          <w:lang w:val="en-US"/>
        </w:rPr>
        <w:t xml:space="preserve"> Robert Lansing Institute 20.1.2023.</w:t>
      </w:r>
    </w:p>
  </w:footnote>
  <w:footnote w:id="67">
    <w:p w14:paraId="18E3FBDB" w14:textId="77777777" w:rsidR="00C70BF3" w:rsidRPr="000457BD" w:rsidRDefault="00C70BF3" w:rsidP="000457BD">
      <w:pPr>
        <w:pStyle w:val="Alaviitteenteksti"/>
        <w:rPr>
          <w:lang w:val="en-US"/>
        </w:rPr>
      </w:pPr>
      <w:r>
        <w:rPr>
          <w:rStyle w:val="Alaviitteenviite"/>
        </w:rPr>
        <w:footnoteRef/>
      </w:r>
      <w:r w:rsidRPr="000457BD">
        <w:rPr>
          <w:lang w:val="en-US"/>
        </w:rPr>
        <w:t xml:space="preserve"> Amnesty International 27.6.2023, s. 15–16.</w:t>
      </w:r>
    </w:p>
  </w:footnote>
  <w:footnote w:id="68">
    <w:p w14:paraId="7D41C424" w14:textId="77777777" w:rsidR="00C70BF3" w:rsidRPr="00E76AFA" w:rsidRDefault="00C70BF3" w:rsidP="004659E1">
      <w:pPr>
        <w:pStyle w:val="Alaviitteenteksti"/>
        <w:rPr>
          <w:lang w:val="en-US"/>
        </w:rPr>
      </w:pPr>
      <w:r>
        <w:rPr>
          <w:rStyle w:val="Alaviitteenviite"/>
        </w:rPr>
        <w:footnoteRef/>
      </w:r>
      <w:r w:rsidRPr="00E76AFA">
        <w:rPr>
          <w:lang w:val="en-US"/>
        </w:rPr>
        <w:t xml:space="preserve"> UN OCHA 11.5.2023, s. 10–11.</w:t>
      </w:r>
    </w:p>
  </w:footnote>
  <w:footnote w:id="69">
    <w:p w14:paraId="5F0E9322" w14:textId="77777777" w:rsidR="00C70BF3" w:rsidRPr="002A193D" w:rsidRDefault="00C70BF3" w:rsidP="006E05EF">
      <w:pPr>
        <w:pStyle w:val="Alaviitteenteksti"/>
        <w:rPr>
          <w:lang w:val="en-US"/>
        </w:rPr>
      </w:pPr>
      <w:r>
        <w:rPr>
          <w:rStyle w:val="Alaviitteenviite"/>
        </w:rPr>
        <w:footnoteRef/>
      </w:r>
      <w:r>
        <w:rPr>
          <w:lang w:val="en-US"/>
        </w:rPr>
        <w:t xml:space="preserve"> </w:t>
      </w:r>
      <w:r w:rsidRPr="002A193D">
        <w:rPr>
          <w:lang w:val="en-US"/>
        </w:rPr>
        <w:t>Aluekoko</w:t>
      </w:r>
      <w:r>
        <w:rPr>
          <w:lang w:val="en-US"/>
        </w:rPr>
        <w:t>uksista määrätään</w:t>
      </w:r>
      <w:r w:rsidRPr="002A193D">
        <w:rPr>
          <w:lang w:val="en-US"/>
        </w:rPr>
        <w:t xml:space="preserve"> General Code of Regional Lo</w:t>
      </w:r>
      <w:r>
        <w:rPr>
          <w:lang w:val="en-US"/>
        </w:rPr>
        <w:t>cal Authorities (2019) -laissa. International Crisis Group 31.3.2023, s. 10.</w:t>
      </w:r>
    </w:p>
  </w:footnote>
  <w:footnote w:id="70">
    <w:p w14:paraId="4D2F7B82" w14:textId="77777777" w:rsidR="00C70BF3" w:rsidRPr="00237F5D" w:rsidRDefault="00C70BF3" w:rsidP="00456C66">
      <w:pPr>
        <w:pStyle w:val="Alaviitteenteksti"/>
        <w:rPr>
          <w:lang w:val="en-US"/>
        </w:rPr>
      </w:pPr>
      <w:r>
        <w:rPr>
          <w:rStyle w:val="Alaviitteenviite"/>
        </w:rPr>
        <w:footnoteRef/>
      </w:r>
      <w:r w:rsidRPr="00237F5D">
        <w:rPr>
          <w:lang w:val="en-US"/>
        </w:rPr>
        <w:t xml:space="preserve"> International Crisis Group 31.3.2023, s. 1, 21.</w:t>
      </w:r>
    </w:p>
  </w:footnote>
  <w:footnote w:id="71">
    <w:p w14:paraId="31A2033E" w14:textId="77777777" w:rsidR="00C70BF3" w:rsidRPr="00730E0A" w:rsidRDefault="00C70BF3">
      <w:pPr>
        <w:pStyle w:val="Alaviitteenteksti"/>
        <w:rPr>
          <w:lang w:val="en-US"/>
        </w:rPr>
      </w:pPr>
      <w:r>
        <w:rPr>
          <w:rStyle w:val="Alaviitteenviite"/>
        </w:rPr>
        <w:footnoteRef/>
      </w:r>
      <w:r w:rsidRPr="00730E0A">
        <w:rPr>
          <w:lang w:val="en-US"/>
        </w:rPr>
        <w:t xml:space="preserve"> BBC / Chimtom 5.10.2019.</w:t>
      </w:r>
    </w:p>
  </w:footnote>
  <w:footnote w:id="72">
    <w:p w14:paraId="2F633346" w14:textId="77777777" w:rsidR="00C70BF3" w:rsidRPr="004659E1" w:rsidRDefault="00C70BF3" w:rsidP="00997905">
      <w:pPr>
        <w:pStyle w:val="Alaviitteenteksti"/>
        <w:rPr>
          <w:lang w:val="en-US"/>
        </w:rPr>
      </w:pPr>
      <w:r>
        <w:rPr>
          <w:rStyle w:val="Alaviitteenviite"/>
        </w:rPr>
        <w:footnoteRef/>
      </w:r>
      <w:r w:rsidRPr="004659E1">
        <w:rPr>
          <w:lang w:val="en-US"/>
        </w:rPr>
        <w:t xml:space="preserve"> UNSC 30.11.2023, s. 2.</w:t>
      </w:r>
    </w:p>
  </w:footnote>
  <w:footnote w:id="73">
    <w:p w14:paraId="0BB2BE6D" w14:textId="77777777" w:rsidR="00C70BF3" w:rsidRPr="00730E0A" w:rsidRDefault="00C70BF3" w:rsidP="00B13CED">
      <w:pPr>
        <w:pStyle w:val="Alaviitteenteksti"/>
        <w:rPr>
          <w:lang w:val="en-US"/>
        </w:rPr>
      </w:pPr>
      <w:r>
        <w:rPr>
          <w:rStyle w:val="Alaviitteenviite"/>
        </w:rPr>
        <w:footnoteRef/>
      </w:r>
      <w:r w:rsidRPr="00730E0A">
        <w:rPr>
          <w:lang w:val="en-US"/>
        </w:rPr>
        <w:t xml:space="preserve"> International Crisis Group 31.3.2023, s. 3.</w:t>
      </w:r>
    </w:p>
  </w:footnote>
  <w:footnote w:id="74">
    <w:p w14:paraId="634025B3" w14:textId="77777777" w:rsidR="00C70BF3" w:rsidRDefault="00C70BF3" w:rsidP="00B13CED">
      <w:pPr>
        <w:pStyle w:val="Alaviitteenteksti"/>
      </w:pPr>
      <w:r>
        <w:rPr>
          <w:rStyle w:val="Alaviitteenviite"/>
        </w:rPr>
        <w:footnoteRef/>
      </w:r>
      <w:r>
        <w:t xml:space="preserve"> Muitakin rauhanneuvottelualoitteita on ollut aiemmin. ks. Maahanmuuttovirasto / maatietopalvelu 30.6.2023 [kyselyvastaus].</w:t>
      </w:r>
    </w:p>
  </w:footnote>
  <w:footnote w:id="75">
    <w:p w14:paraId="2EF33685" w14:textId="77777777" w:rsidR="00C70BF3" w:rsidRDefault="00C70BF3" w:rsidP="00B13CED">
      <w:pPr>
        <w:pStyle w:val="Alaviitteenteksti"/>
      </w:pPr>
      <w:r>
        <w:rPr>
          <w:rStyle w:val="Alaviitteenviite"/>
        </w:rPr>
        <w:footnoteRef/>
      </w:r>
      <w:r>
        <w:t xml:space="preserve"> Maahanmuuttovirasto / maatietopalvelu 30.6.2023 [kyselyvastaus].</w:t>
      </w:r>
    </w:p>
  </w:footnote>
  <w:footnote w:id="76">
    <w:p w14:paraId="437F54C6" w14:textId="77777777" w:rsidR="00C70BF3" w:rsidRPr="00E76AFA" w:rsidRDefault="00C70BF3" w:rsidP="00997905">
      <w:pPr>
        <w:pStyle w:val="Alaviitteenteksti"/>
        <w:rPr>
          <w:lang w:val="sv-SE"/>
        </w:rPr>
      </w:pPr>
      <w:r>
        <w:rPr>
          <w:rStyle w:val="Alaviitteenviite"/>
        </w:rPr>
        <w:footnoteRef/>
      </w:r>
      <w:r w:rsidRPr="00E76AFA">
        <w:rPr>
          <w:lang w:val="sv-SE"/>
        </w:rPr>
        <w:t xml:space="preserve"> ISS / Kinkoh &amp; al. 3.10.2023.</w:t>
      </w:r>
    </w:p>
  </w:footnote>
  <w:footnote w:id="77">
    <w:p w14:paraId="06E3FC36" w14:textId="77777777" w:rsidR="00C70BF3" w:rsidRPr="00E76AFA" w:rsidRDefault="00C70BF3">
      <w:pPr>
        <w:pStyle w:val="Alaviitteenteksti"/>
        <w:rPr>
          <w:lang w:val="sv-SE"/>
        </w:rPr>
      </w:pPr>
      <w:r>
        <w:rPr>
          <w:rStyle w:val="Alaviitteenviite"/>
        </w:rPr>
        <w:footnoteRef/>
      </w:r>
      <w:r w:rsidRPr="00E76AFA">
        <w:rPr>
          <w:lang w:val="sv-SE"/>
        </w:rPr>
        <w:t xml:space="preserve"> Bertelsmann Stiftung 23.2.2022, s. 2.</w:t>
      </w:r>
    </w:p>
  </w:footnote>
  <w:footnote w:id="78">
    <w:p w14:paraId="734F53A5" w14:textId="77777777" w:rsidR="00C70BF3" w:rsidRPr="00945E75" w:rsidRDefault="00C70BF3">
      <w:pPr>
        <w:pStyle w:val="Alaviitteenteksti"/>
        <w:rPr>
          <w:lang w:val="sv-SE"/>
        </w:rPr>
      </w:pPr>
      <w:r>
        <w:rPr>
          <w:rStyle w:val="Alaviitteenviite"/>
        </w:rPr>
        <w:footnoteRef/>
      </w:r>
      <w:r w:rsidRPr="00945E75">
        <w:rPr>
          <w:lang w:val="sv-SE"/>
        </w:rPr>
        <w:t xml:space="preserve"> </w:t>
      </w:r>
      <w:r>
        <w:rPr>
          <w:lang w:val="sv-SE"/>
        </w:rPr>
        <w:t>Bertelsmann Stiftung 23.2.2022, s. 15.</w:t>
      </w:r>
    </w:p>
  </w:footnote>
  <w:footnote w:id="79">
    <w:p w14:paraId="4548CB57" w14:textId="77777777" w:rsidR="00C70BF3" w:rsidRPr="001065F5" w:rsidRDefault="00C70BF3" w:rsidP="004659E1">
      <w:pPr>
        <w:pStyle w:val="Alaviitteenteksti"/>
        <w:rPr>
          <w:lang w:val="sv-SE"/>
        </w:rPr>
      </w:pPr>
      <w:r>
        <w:rPr>
          <w:rStyle w:val="Alaviitteenviite"/>
        </w:rPr>
        <w:footnoteRef/>
      </w:r>
      <w:r w:rsidRPr="001065F5">
        <w:rPr>
          <w:lang w:val="sv-SE"/>
        </w:rPr>
        <w:t xml:space="preserve"> ISS / Kinkoh &amp; al. 3.10.2023.</w:t>
      </w:r>
    </w:p>
  </w:footnote>
  <w:footnote w:id="80">
    <w:p w14:paraId="14AD9FC0" w14:textId="77777777" w:rsidR="00C70BF3" w:rsidRPr="00AC63B5" w:rsidRDefault="00C70BF3" w:rsidP="004659E1">
      <w:pPr>
        <w:pStyle w:val="Alaviitteenteksti"/>
        <w:rPr>
          <w:lang w:val="en-US"/>
        </w:rPr>
      </w:pPr>
      <w:r>
        <w:rPr>
          <w:rStyle w:val="Alaviitteenviite"/>
        </w:rPr>
        <w:footnoteRef/>
      </w:r>
      <w:r w:rsidRPr="00D03BC8">
        <w:t xml:space="preserve"> Poliittiset oikeudet </w:t>
      </w:r>
      <w:r>
        <w:t>6</w:t>
      </w:r>
      <w:r w:rsidRPr="00D03BC8">
        <w:t xml:space="preserve">/40 ja kansalaisoikeudet </w:t>
      </w:r>
      <w:r>
        <w:t>9</w:t>
      </w:r>
      <w:r w:rsidRPr="00D03BC8">
        <w:t xml:space="preserve">/60, yhteensä </w:t>
      </w:r>
      <w:r>
        <w:t>15</w:t>
      </w:r>
      <w:r w:rsidRPr="00D03BC8">
        <w:t xml:space="preserve">/100. </w:t>
      </w:r>
      <w:r w:rsidRPr="00AC63B5">
        <w:rPr>
          <w:lang w:val="en-US"/>
        </w:rPr>
        <w:t>Freedom House 2023.</w:t>
      </w:r>
    </w:p>
  </w:footnote>
  <w:footnote w:id="81">
    <w:p w14:paraId="63D645BD" w14:textId="77777777" w:rsidR="00C70BF3" w:rsidRPr="00AC63B5" w:rsidRDefault="00C70BF3" w:rsidP="004659E1">
      <w:pPr>
        <w:pStyle w:val="Alaviitteenteksti"/>
        <w:rPr>
          <w:lang w:val="en-US"/>
        </w:rPr>
      </w:pPr>
      <w:r w:rsidRPr="00C70A2E">
        <w:rPr>
          <w:rStyle w:val="Alaviitteenviite"/>
        </w:rPr>
        <w:footnoteRef/>
      </w:r>
      <w:r w:rsidRPr="00AC63B5">
        <w:rPr>
          <w:lang w:val="en-US"/>
        </w:rPr>
        <w:t xml:space="preserve"> Freedom House 2023.</w:t>
      </w:r>
    </w:p>
  </w:footnote>
  <w:footnote w:id="82">
    <w:p w14:paraId="2E3E5E52" w14:textId="77777777" w:rsidR="00C70BF3" w:rsidRPr="00AC63B5" w:rsidRDefault="00C70BF3" w:rsidP="004659E1">
      <w:pPr>
        <w:pStyle w:val="Alaviitteenteksti"/>
        <w:rPr>
          <w:lang w:val="en-US"/>
        </w:rPr>
      </w:pPr>
      <w:r w:rsidRPr="00C70A2E">
        <w:rPr>
          <w:rStyle w:val="Alaviitteenviite"/>
        </w:rPr>
        <w:footnoteRef/>
      </w:r>
      <w:r w:rsidRPr="00AC63B5">
        <w:rPr>
          <w:lang w:val="en-US"/>
        </w:rPr>
        <w:t xml:space="preserve"> Transparency International 2022.</w:t>
      </w:r>
    </w:p>
  </w:footnote>
  <w:footnote w:id="83">
    <w:p w14:paraId="29B53087" w14:textId="77777777" w:rsidR="00C70BF3" w:rsidRPr="00DE10CC" w:rsidRDefault="00C70BF3" w:rsidP="004659E1">
      <w:pPr>
        <w:pStyle w:val="Alaviitteenteksti"/>
        <w:rPr>
          <w:lang w:val="en-US"/>
        </w:rPr>
      </w:pPr>
      <w:r>
        <w:rPr>
          <w:rStyle w:val="Alaviitteenviite"/>
        </w:rPr>
        <w:footnoteRef/>
      </w:r>
      <w:r w:rsidRPr="009634D1">
        <w:rPr>
          <w:lang w:val="en-US"/>
        </w:rPr>
        <w:t xml:space="preserve"> </w:t>
      </w:r>
      <w:r>
        <w:rPr>
          <w:lang w:val="en-US"/>
        </w:rPr>
        <w:t xml:space="preserve">Esim. </w:t>
      </w:r>
      <w:r w:rsidRPr="009634D1">
        <w:rPr>
          <w:lang w:val="en-US"/>
        </w:rPr>
        <w:t>IEP 6/2023, s. 8–9; IEP 3/2023, s. 8–9; FFP 2023 [taulukko];</w:t>
      </w:r>
      <w:r>
        <w:rPr>
          <w:lang w:val="en-US"/>
        </w:rPr>
        <w:t xml:space="preserve"> </w:t>
      </w:r>
      <w:r w:rsidRPr="00DE10CC">
        <w:rPr>
          <w:lang w:val="en-US"/>
        </w:rPr>
        <w:t>Transparency International 2022.</w:t>
      </w:r>
    </w:p>
  </w:footnote>
  <w:footnote w:id="84">
    <w:p w14:paraId="2713827C" w14:textId="77777777" w:rsidR="00C70BF3" w:rsidRPr="00D37BE6" w:rsidRDefault="00C70BF3" w:rsidP="004659E1">
      <w:pPr>
        <w:pStyle w:val="Alaviitteenteksti"/>
      </w:pPr>
      <w:r w:rsidRPr="00C70A2E">
        <w:rPr>
          <w:rStyle w:val="Alaviitteenviite"/>
        </w:rPr>
        <w:footnoteRef/>
      </w:r>
      <w:r w:rsidRPr="00D37BE6">
        <w:t xml:space="preserve"> IEP 6/2023, s. 8–9</w:t>
      </w:r>
      <w:r>
        <w:t>, 19</w:t>
      </w:r>
      <w:r w:rsidRPr="00D37BE6">
        <w:t>.</w:t>
      </w:r>
    </w:p>
  </w:footnote>
  <w:footnote w:id="85">
    <w:p w14:paraId="3281A7EA" w14:textId="77777777" w:rsidR="00C70BF3" w:rsidRPr="00D37BE6" w:rsidRDefault="00C70BF3" w:rsidP="004659E1">
      <w:pPr>
        <w:pStyle w:val="Alaviitteenteksti"/>
      </w:pPr>
      <w:r w:rsidRPr="00C70A2E">
        <w:rPr>
          <w:rStyle w:val="Alaviitteenviite"/>
        </w:rPr>
        <w:footnoteRef/>
      </w:r>
      <w:r w:rsidRPr="00D37BE6">
        <w:t xml:space="preserve"> IEP 3/2023, s. 8–9.</w:t>
      </w:r>
    </w:p>
  </w:footnote>
  <w:footnote w:id="86">
    <w:p w14:paraId="33137FD2" w14:textId="77777777" w:rsidR="00C70BF3" w:rsidRPr="00D37BE6" w:rsidRDefault="00C70BF3" w:rsidP="004659E1">
      <w:pPr>
        <w:pStyle w:val="Alaviitteenteksti"/>
      </w:pPr>
      <w:r w:rsidRPr="00C70A2E">
        <w:rPr>
          <w:rStyle w:val="Alaviitteenviite"/>
        </w:rPr>
        <w:footnoteRef/>
      </w:r>
      <w:r w:rsidRPr="00D37BE6">
        <w:t xml:space="preserve"> FFP 2023 [taulukko].</w:t>
      </w:r>
    </w:p>
  </w:footnote>
  <w:footnote w:id="87">
    <w:p w14:paraId="0E1B5D87" w14:textId="77777777" w:rsidR="00C70BF3" w:rsidRPr="003D6C05" w:rsidRDefault="00C70BF3" w:rsidP="004659E1">
      <w:pPr>
        <w:pStyle w:val="Alaviitteenteksti"/>
      </w:pPr>
      <w:r>
        <w:rPr>
          <w:rStyle w:val="Alaviitteenviite"/>
        </w:rPr>
        <w:footnoteRef/>
      </w:r>
      <w:r w:rsidRPr="003D6C05">
        <w:t xml:space="preserve"> UN OCHA 12.6.2018 [kartta].</w:t>
      </w:r>
      <w:r w:rsidRPr="000B12CA">
        <w:t xml:space="preserve"> Väkiluvut</w:t>
      </w:r>
      <w:r>
        <w:t>:</w:t>
      </w:r>
      <w:r w:rsidRPr="000B12CA">
        <w:t xml:space="preserve"> INS/BUCREP </w:t>
      </w:r>
      <w:r>
        <w:t>30.6.2023,</w:t>
      </w:r>
      <w:r w:rsidRPr="000B12CA">
        <w:t xml:space="preserve">  s. </w:t>
      </w:r>
      <w:r>
        <w:t>7</w:t>
      </w:r>
      <w:r w:rsidRPr="000B12CA">
        <w:t>.</w:t>
      </w:r>
    </w:p>
  </w:footnote>
  <w:footnote w:id="88">
    <w:p w14:paraId="4ADFCD66" w14:textId="77777777" w:rsidR="00C70BF3" w:rsidRDefault="00C70BF3" w:rsidP="00E76AFA">
      <w:pPr>
        <w:pStyle w:val="Alaviitteenteksti"/>
      </w:pPr>
      <w:r>
        <w:rPr>
          <w:rStyle w:val="Alaviitteenviite"/>
        </w:rPr>
        <w:footnoteRef/>
      </w:r>
      <w:r>
        <w:t xml:space="preserve"> INS 6/2016, s. 30 [taulukko].</w:t>
      </w:r>
    </w:p>
  </w:footnote>
  <w:footnote w:id="89">
    <w:p w14:paraId="06D7953B" w14:textId="77777777" w:rsidR="00C70BF3" w:rsidRPr="00363293" w:rsidRDefault="00C70BF3" w:rsidP="00E76AFA">
      <w:pPr>
        <w:pStyle w:val="Alaviitteenteksti"/>
      </w:pPr>
      <w:r>
        <w:rPr>
          <w:rStyle w:val="Alaviitteenviite"/>
        </w:rPr>
        <w:footnoteRef/>
      </w:r>
      <w:r w:rsidRPr="00363293">
        <w:t xml:space="preserve"> UN OCHA 12.6.2018 [kartta].</w:t>
      </w:r>
    </w:p>
  </w:footnote>
  <w:footnote w:id="90">
    <w:p w14:paraId="17849D60" w14:textId="77777777" w:rsidR="00C70BF3" w:rsidRPr="00E76AFA" w:rsidRDefault="00C70BF3" w:rsidP="00E76AFA">
      <w:pPr>
        <w:pStyle w:val="Alaviitteenteksti"/>
        <w:rPr>
          <w:lang w:val="en-US"/>
        </w:rPr>
      </w:pPr>
      <w:r>
        <w:rPr>
          <w:rStyle w:val="Alaviitteenviite"/>
        </w:rPr>
        <w:footnoteRef/>
      </w:r>
      <w:r w:rsidRPr="00E76AFA">
        <w:rPr>
          <w:lang w:val="en-US"/>
        </w:rPr>
        <w:t xml:space="preserve"> INS 2020a, s. 16–18.</w:t>
      </w:r>
    </w:p>
  </w:footnote>
  <w:footnote w:id="91">
    <w:p w14:paraId="55963468" w14:textId="77777777" w:rsidR="00C70BF3" w:rsidRPr="00E76AFA" w:rsidRDefault="00C70BF3" w:rsidP="00762522">
      <w:pPr>
        <w:pStyle w:val="Alaviitteenteksti"/>
        <w:rPr>
          <w:lang w:val="en-US"/>
        </w:rPr>
      </w:pPr>
      <w:r>
        <w:rPr>
          <w:rStyle w:val="Alaviitteenviite"/>
        </w:rPr>
        <w:footnoteRef/>
      </w:r>
      <w:r w:rsidRPr="00E76AFA">
        <w:rPr>
          <w:lang w:val="en-US"/>
        </w:rPr>
        <w:t xml:space="preserve"> UN OCHA 9.2.2024, s. 2.</w:t>
      </w:r>
    </w:p>
  </w:footnote>
  <w:footnote w:id="92">
    <w:p w14:paraId="7E654D06" w14:textId="77777777" w:rsidR="00C70BF3" w:rsidRPr="001065F5" w:rsidRDefault="00C70BF3" w:rsidP="007B42F6">
      <w:pPr>
        <w:pStyle w:val="Alaviitteenteksti"/>
        <w:rPr>
          <w:lang w:val="en-US"/>
        </w:rPr>
      </w:pPr>
      <w:r>
        <w:rPr>
          <w:rStyle w:val="Alaviitteenviite"/>
        </w:rPr>
        <w:footnoteRef/>
      </w:r>
      <w:r w:rsidRPr="001065F5">
        <w:rPr>
          <w:lang w:val="en-US"/>
        </w:rPr>
        <w:t xml:space="preserve"> Amnesty International 27.6.2023, s. 16.</w:t>
      </w:r>
    </w:p>
  </w:footnote>
  <w:footnote w:id="93">
    <w:p w14:paraId="0F48D7D1" w14:textId="77777777" w:rsidR="00C70BF3" w:rsidRPr="00456C66" w:rsidRDefault="00C70BF3" w:rsidP="00456C66">
      <w:pPr>
        <w:pStyle w:val="Alaviitteenteksti"/>
        <w:rPr>
          <w:lang w:val="en-US"/>
        </w:rPr>
      </w:pPr>
      <w:r>
        <w:rPr>
          <w:rStyle w:val="Alaviitteenviite"/>
        </w:rPr>
        <w:footnoteRef/>
      </w:r>
      <w:r w:rsidRPr="00456C66">
        <w:rPr>
          <w:lang w:val="en-US"/>
        </w:rPr>
        <w:t xml:space="preserve"> ACLED 5.1.2024 [taulukko].</w:t>
      </w:r>
    </w:p>
  </w:footnote>
  <w:footnote w:id="94">
    <w:p w14:paraId="788C317B" w14:textId="77777777" w:rsidR="00C70BF3" w:rsidRPr="00D739FC" w:rsidRDefault="00C70BF3" w:rsidP="00293A9D">
      <w:pPr>
        <w:pStyle w:val="Alaviitteenteksti"/>
        <w:rPr>
          <w:lang w:val="en-US"/>
        </w:rPr>
      </w:pPr>
      <w:r>
        <w:rPr>
          <w:rStyle w:val="Alaviitteenviite"/>
        </w:rPr>
        <w:footnoteRef/>
      </w:r>
      <w:r w:rsidRPr="00D739FC">
        <w:rPr>
          <w:lang w:val="en-US"/>
        </w:rPr>
        <w:t xml:space="preserve"> International Crisis Group 4/2023.</w:t>
      </w:r>
    </w:p>
  </w:footnote>
  <w:footnote w:id="95">
    <w:p w14:paraId="3553439B" w14:textId="77777777" w:rsidR="00C70BF3" w:rsidRPr="001065F5" w:rsidRDefault="00C70BF3">
      <w:pPr>
        <w:pStyle w:val="Alaviitteenteksti"/>
        <w:rPr>
          <w:lang w:val="en-US"/>
        </w:rPr>
      </w:pPr>
      <w:r>
        <w:rPr>
          <w:rStyle w:val="Alaviitteenviite"/>
        </w:rPr>
        <w:footnoteRef/>
      </w:r>
      <w:r w:rsidRPr="001065F5">
        <w:rPr>
          <w:lang w:val="en-US"/>
        </w:rPr>
        <w:t xml:space="preserve"> Amnesty International 27.6.2023, s. 17. </w:t>
      </w:r>
    </w:p>
  </w:footnote>
  <w:footnote w:id="96">
    <w:p w14:paraId="565557F7" w14:textId="77777777" w:rsidR="00C70BF3" w:rsidRPr="00465044" w:rsidRDefault="00C70BF3">
      <w:pPr>
        <w:pStyle w:val="Alaviitteenteksti"/>
        <w:rPr>
          <w:lang w:val="sv-SE"/>
        </w:rPr>
      </w:pPr>
      <w:r>
        <w:rPr>
          <w:rStyle w:val="Alaviitteenviite"/>
        </w:rPr>
        <w:footnoteRef/>
      </w:r>
      <w:r w:rsidRPr="00465044">
        <w:rPr>
          <w:lang w:val="sv-SE"/>
        </w:rPr>
        <w:t xml:space="preserve"> MRG 1/2018.</w:t>
      </w:r>
    </w:p>
  </w:footnote>
  <w:footnote w:id="97">
    <w:p w14:paraId="231C8396" w14:textId="77777777" w:rsidR="00C70BF3" w:rsidRPr="00373A90" w:rsidRDefault="00C70BF3">
      <w:pPr>
        <w:pStyle w:val="Alaviitteenteksti"/>
        <w:rPr>
          <w:lang w:val="sv-SE"/>
        </w:rPr>
      </w:pPr>
      <w:r>
        <w:rPr>
          <w:rStyle w:val="Alaviitteenviite"/>
        </w:rPr>
        <w:footnoteRef/>
      </w:r>
      <w:r w:rsidRPr="00373A90">
        <w:rPr>
          <w:lang w:val="sv-SE"/>
        </w:rPr>
        <w:t xml:space="preserve"> IFRI / Dada P</w:t>
      </w:r>
      <w:r>
        <w:rPr>
          <w:lang w:val="sv-SE"/>
        </w:rPr>
        <w:t xml:space="preserve">etel &amp; al. </w:t>
      </w:r>
      <w:r w:rsidRPr="00373A90">
        <w:rPr>
          <w:lang w:val="sv-SE"/>
        </w:rPr>
        <w:t>6/2022, s.</w:t>
      </w:r>
      <w:r>
        <w:rPr>
          <w:lang w:val="sv-SE"/>
        </w:rPr>
        <w:t xml:space="preserve"> 7.</w:t>
      </w:r>
    </w:p>
  </w:footnote>
  <w:footnote w:id="98">
    <w:p w14:paraId="17F0D7B4" w14:textId="77777777" w:rsidR="00C70BF3" w:rsidRPr="0018477D" w:rsidRDefault="00C70BF3">
      <w:pPr>
        <w:pStyle w:val="Alaviitteenteksti"/>
        <w:rPr>
          <w:lang w:val="en-US"/>
        </w:rPr>
      </w:pPr>
      <w:r>
        <w:rPr>
          <w:rStyle w:val="Alaviitteenviite"/>
        </w:rPr>
        <w:footnoteRef/>
      </w:r>
      <w:r w:rsidRPr="0018477D">
        <w:rPr>
          <w:lang w:val="en-US"/>
        </w:rPr>
        <w:t xml:space="preserve"> Amnesty International 28.7.2021.</w:t>
      </w:r>
    </w:p>
  </w:footnote>
  <w:footnote w:id="99">
    <w:p w14:paraId="0D8FCF70" w14:textId="77777777" w:rsidR="00C70BF3" w:rsidRPr="0018477D" w:rsidRDefault="00C70BF3">
      <w:pPr>
        <w:pStyle w:val="Alaviitteenteksti"/>
        <w:rPr>
          <w:lang w:val="en-US"/>
        </w:rPr>
      </w:pPr>
      <w:r>
        <w:rPr>
          <w:rStyle w:val="Alaviitteenviite"/>
        </w:rPr>
        <w:footnoteRef/>
      </w:r>
      <w:r w:rsidRPr="0018477D">
        <w:rPr>
          <w:lang w:val="en-US"/>
        </w:rPr>
        <w:t xml:space="preserve"> Amnesty International 27.6.2023, s. 17.</w:t>
      </w:r>
    </w:p>
  </w:footnote>
  <w:footnote w:id="100">
    <w:p w14:paraId="6115B442" w14:textId="77777777" w:rsidR="00C70BF3" w:rsidRPr="0018477D" w:rsidRDefault="00C70BF3">
      <w:pPr>
        <w:pStyle w:val="Alaviitteenteksti"/>
        <w:rPr>
          <w:lang w:val="en-US"/>
        </w:rPr>
      </w:pPr>
      <w:r>
        <w:rPr>
          <w:rStyle w:val="Alaviitteenviite"/>
        </w:rPr>
        <w:footnoteRef/>
      </w:r>
      <w:r w:rsidRPr="0018477D">
        <w:rPr>
          <w:lang w:val="en-US"/>
        </w:rPr>
        <w:t xml:space="preserve"> IFRI 15.6.2022, s. 7.</w:t>
      </w:r>
    </w:p>
  </w:footnote>
  <w:footnote w:id="101">
    <w:p w14:paraId="18B12723" w14:textId="77777777" w:rsidR="00C70BF3" w:rsidRPr="0018477D" w:rsidRDefault="00C70BF3">
      <w:pPr>
        <w:pStyle w:val="Alaviitteenteksti"/>
        <w:rPr>
          <w:lang w:val="en-US"/>
        </w:rPr>
      </w:pPr>
      <w:r>
        <w:rPr>
          <w:rStyle w:val="Alaviitteenviite"/>
        </w:rPr>
        <w:footnoteRef/>
      </w:r>
      <w:r w:rsidRPr="0018477D">
        <w:rPr>
          <w:lang w:val="en-US"/>
        </w:rPr>
        <w:t xml:space="preserve"> Amnesty International 27.6.2023, s. 19.</w:t>
      </w:r>
    </w:p>
  </w:footnote>
  <w:footnote w:id="102">
    <w:p w14:paraId="5F37376A" w14:textId="77777777" w:rsidR="00C70BF3" w:rsidRPr="0018477D" w:rsidRDefault="00C70BF3">
      <w:pPr>
        <w:pStyle w:val="Alaviitteenteksti"/>
        <w:rPr>
          <w:lang w:val="en-US"/>
        </w:rPr>
      </w:pPr>
      <w:r>
        <w:rPr>
          <w:rStyle w:val="Alaviitteenviite"/>
        </w:rPr>
        <w:footnoteRef/>
      </w:r>
      <w:r w:rsidRPr="0018477D">
        <w:rPr>
          <w:lang w:val="en-US"/>
        </w:rPr>
        <w:t xml:space="preserve"> ACLED 5.1.2024 [taulukko].</w:t>
      </w:r>
    </w:p>
  </w:footnote>
  <w:footnote w:id="103">
    <w:p w14:paraId="6455C535" w14:textId="77777777" w:rsidR="00C70BF3" w:rsidRPr="0018477D" w:rsidRDefault="00C70BF3">
      <w:pPr>
        <w:pStyle w:val="Alaviitteenteksti"/>
        <w:rPr>
          <w:lang w:val="en-US"/>
        </w:rPr>
      </w:pPr>
      <w:r>
        <w:rPr>
          <w:rStyle w:val="Alaviitteenviite"/>
        </w:rPr>
        <w:footnoteRef/>
      </w:r>
      <w:r w:rsidRPr="0018477D">
        <w:rPr>
          <w:lang w:val="en-US"/>
        </w:rPr>
        <w:t xml:space="preserve"> ACLED 5.1.2024 [taulukko].</w:t>
      </w:r>
    </w:p>
  </w:footnote>
  <w:footnote w:id="104">
    <w:p w14:paraId="497B6B14" w14:textId="77777777" w:rsidR="00C70BF3" w:rsidRPr="0018477D" w:rsidRDefault="00C70BF3" w:rsidP="00611A58">
      <w:pPr>
        <w:pStyle w:val="Alaviitteenteksti"/>
        <w:rPr>
          <w:lang w:val="en-US"/>
        </w:rPr>
      </w:pPr>
      <w:r>
        <w:rPr>
          <w:rStyle w:val="Alaviitteenviite"/>
        </w:rPr>
        <w:footnoteRef/>
      </w:r>
      <w:r w:rsidRPr="0018477D">
        <w:rPr>
          <w:lang w:val="en-US"/>
        </w:rPr>
        <w:t xml:space="preserve"> UN OCHA 9.2.2024, s. 2.</w:t>
      </w:r>
    </w:p>
  </w:footnote>
  <w:footnote w:id="105">
    <w:p w14:paraId="1EC7BC87" w14:textId="77777777" w:rsidR="00C70BF3" w:rsidRPr="00E46DBC" w:rsidRDefault="00C70BF3" w:rsidP="00E649B4">
      <w:pPr>
        <w:pStyle w:val="Alaviitteenteksti"/>
        <w:rPr>
          <w:lang w:val="en-US"/>
        </w:rPr>
      </w:pPr>
      <w:r>
        <w:rPr>
          <w:rStyle w:val="Alaviitteenviite"/>
        </w:rPr>
        <w:footnoteRef/>
      </w:r>
      <w:r w:rsidRPr="00E46DBC">
        <w:rPr>
          <w:lang w:val="en-US"/>
        </w:rPr>
        <w:t xml:space="preserve"> </w:t>
      </w:r>
      <w:r>
        <w:rPr>
          <w:lang w:val="en-US"/>
        </w:rPr>
        <w:t>Small Arms Survey 11/2023, s. 21–22, 30, 37, 38,  68, 74, 75.</w:t>
      </w:r>
    </w:p>
  </w:footnote>
  <w:footnote w:id="106">
    <w:p w14:paraId="6F984DD9" w14:textId="77777777" w:rsidR="00C70BF3" w:rsidRPr="001065F5" w:rsidRDefault="00C70BF3">
      <w:pPr>
        <w:pStyle w:val="Alaviitteenteksti"/>
        <w:rPr>
          <w:lang w:val="sv-SE"/>
        </w:rPr>
      </w:pPr>
      <w:r>
        <w:rPr>
          <w:rStyle w:val="Alaviitteenviite"/>
        </w:rPr>
        <w:footnoteRef/>
      </w:r>
      <w:r w:rsidRPr="001065F5">
        <w:rPr>
          <w:lang w:val="sv-SE"/>
        </w:rPr>
        <w:t xml:space="preserve"> UN OCHA 9.5.2023, s. 2.</w:t>
      </w:r>
    </w:p>
  </w:footnote>
  <w:footnote w:id="107">
    <w:p w14:paraId="40EF709F" w14:textId="77777777" w:rsidR="00C70BF3" w:rsidRPr="001065F5" w:rsidRDefault="00C70BF3">
      <w:pPr>
        <w:pStyle w:val="Alaviitteenteksti"/>
        <w:rPr>
          <w:lang w:val="sv-SE"/>
        </w:rPr>
      </w:pPr>
      <w:r>
        <w:rPr>
          <w:rStyle w:val="Alaviitteenviite"/>
        </w:rPr>
        <w:footnoteRef/>
      </w:r>
      <w:r w:rsidRPr="001065F5">
        <w:rPr>
          <w:lang w:val="sv-SE"/>
        </w:rPr>
        <w:t xml:space="preserve"> UN OCHA 11.4.2023, s. 2.</w:t>
      </w:r>
    </w:p>
  </w:footnote>
  <w:footnote w:id="108">
    <w:p w14:paraId="3CC06817" w14:textId="77777777" w:rsidR="00C70BF3" w:rsidRPr="00404926" w:rsidRDefault="00C70BF3" w:rsidP="00C70BF3">
      <w:pPr>
        <w:spacing w:after="0" w:line="240" w:lineRule="auto"/>
        <w:jc w:val="both"/>
        <w:rPr>
          <w:lang w:val="en-US"/>
        </w:rPr>
      </w:pPr>
      <w:r>
        <w:rPr>
          <w:rStyle w:val="Alaviitteenviite"/>
        </w:rPr>
        <w:footnoteRef/>
      </w:r>
      <w:r w:rsidRPr="00404926">
        <w:rPr>
          <w:lang w:val="en-US"/>
        </w:rPr>
        <w:t xml:space="preserve"> </w:t>
      </w:r>
      <w:r>
        <w:rPr>
          <w:szCs w:val="20"/>
          <w:lang w:val="en-US"/>
        </w:rPr>
        <w:t>Mine Action Review 6.11.2023, 91–93.</w:t>
      </w:r>
    </w:p>
  </w:footnote>
  <w:footnote w:id="109">
    <w:p w14:paraId="3C661C83" w14:textId="77777777" w:rsidR="00C70BF3" w:rsidRPr="00E649B4" w:rsidRDefault="00C70BF3" w:rsidP="00762522">
      <w:pPr>
        <w:pStyle w:val="Alaviitteenteksti"/>
        <w:rPr>
          <w:lang w:val="en-US"/>
        </w:rPr>
      </w:pPr>
      <w:r>
        <w:rPr>
          <w:rStyle w:val="Alaviitteenviite"/>
        </w:rPr>
        <w:footnoteRef/>
      </w:r>
      <w:r w:rsidRPr="00E649B4">
        <w:rPr>
          <w:lang w:val="en-US"/>
        </w:rPr>
        <w:t xml:space="preserve"> UNSC 30.11.2023, s. 5.</w:t>
      </w:r>
    </w:p>
  </w:footnote>
  <w:footnote w:id="110">
    <w:p w14:paraId="3460A57B" w14:textId="77777777" w:rsidR="00C70BF3" w:rsidRPr="00D739FC" w:rsidRDefault="00C70BF3" w:rsidP="00762522">
      <w:pPr>
        <w:pStyle w:val="Alaviitteenteksti"/>
        <w:rPr>
          <w:lang w:val="en-US"/>
        </w:rPr>
      </w:pPr>
      <w:r>
        <w:rPr>
          <w:rStyle w:val="Alaviitteenviite"/>
        </w:rPr>
        <w:footnoteRef/>
      </w:r>
      <w:r w:rsidRPr="00D739FC">
        <w:rPr>
          <w:lang w:val="en-US"/>
        </w:rPr>
        <w:t xml:space="preserve"> UNSC 30.11.2023, s. 5; </w:t>
      </w:r>
      <w:r w:rsidRPr="00C80770">
        <w:rPr>
          <w:lang w:val="en-US"/>
        </w:rPr>
        <w:t>International Crisis Group</w:t>
      </w:r>
      <w:r w:rsidRPr="00D739FC">
        <w:rPr>
          <w:lang w:val="en-US"/>
        </w:rPr>
        <w:t xml:space="preserve"> 6/2023.</w:t>
      </w:r>
    </w:p>
  </w:footnote>
  <w:footnote w:id="111">
    <w:p w14:paraId="7AB93BFE" w14:textId="77777777" w:rsidR="00C70BF3" w:rsidRPr="00D739FC" w:rsidRDefault="00C70BF3" w:rsidP="00C85E1E">
      <w:pPr>
        <w:pStyle w:val="Alaviitteenteksti"/>
        <w:rPr>
          <w:lang w:val="en-US"/>
        </w:rPr>
      </w:pPr>
      <w:r>
        <w:rPr>
          <w:rStyle w:val="Alaviitteenviite"/>
        </w:rPr>
        <w:footnoteRef/>
      </w:r>
      <w:r w:rsidRPr="00D739FC">
        <w:rPr>
          <w:lang w:val="en-US"/>
        </w:rPr>
        <w:t xml:space="preserve"> </w:t>
      </w:r>
      <w:r w:rsidRPr="00C80770">
        <w:rPr>
          <w:lang w:val="en-US"/>
        </w:rPr>
        <w:t>International Crisis Group</w:t>
      </w:r>
      <w:r w:rsidRPr="00D739FC">
        <w:rPr>
          <w:lang w:val="en-US"/>
        </w:rPr>
        <w:t xml:space="preserve"> 6/2023.</w:t>
      </w:r>
    </w:p>
  </w:footnote>
  <w:footnote w:id="112">
    <w:p w14:paraId="2F3F7716" w14:textId="77777777" w:rsidR="00C70BF3" w:rsidRPr="00D739FC" w:rsidRDefault="00C70BF3" w:rsidP="00762522">
      <w:pPr>
        <w:pStyle w:val="Alaviitteenteksti"/>
        <w:rPr>
          <w:lang w:val="en-US"/>
        </w:rPr>
      </w:pPr>
      <w:r>
        <w:rPr>
          <w:rStyle w:val="Alaviitteenviite"/>
        </w:rPr>
        <w:footnoteRef/>
      </w:r>
      <w:r w:rsidRPr="00D739FC">
        <w:rPr>
          <w:lang w:val="en-US"/>
        </w:rPr>
        <w:t xml:space="preserve"> UNSC 30.11.2023, s. 6.</w:t>
      </w:r>
    </w:p>
  </w:footnote>
  <w:footnote w:id="113">
    <w:p w14:paraId="30C84B8E" w14:textId="77777777" w:rsidR="00C70BF3" w:rsidRPr="00D739FC" w:rsidRDefault="00C70BF3" w:rsidP="00762522">
      <w:pPr>
        <w:pStyle w:val="Alaviitteenteksti"/>
        <w:rPr>
          <w:lang w:val="en-US"/>
        </w:rPr>
      </w:pPr>
      <w:r>
        <w:rPr>
          <w:rStyle w:val="Alaviitteenviite"/>
        </w:rPr>
        <w:footnoteRef/>
      </w:r>
      <w:r w:rsidRPr="00D739FC">
        <w:rPr>
          <w:lang w:val="en-US"/>
        </w:rPr>
        <w:t xml:space="preserve"> </w:t>
      </w:r>
      <w:r w:rsidRPr="00C80770">
        <w:rPr>
          <w:lang w:val="en-US"/>
        </w:rPr>
        <w:t>International Crisis Group</w:t>
      </w:r>
      <w:r w:rsidRPr="00D739FC">
        <w:rPr>
          <w:lang w:val="en-US"/>
        </w:rPr>
        <w:t xml:space="preserve"> 6/2023.</w:t>
      </w:r>
    </w:p>
  </w:footnote>
  <w:footnote w:id="114">
    <w:p w14:paraId="0F0741C8" w14:textId="77777777" w:rsidR="00C70BF3" w:rsidRPr="00D739FC" w:rsidRDefault="00C70BF3" w:rsidP="00762522">
      <w:pPr>
        <w:pStyle w:val="Alaviitteenteksti"/>
        <w:rPr>
          <w:lang w:val="en-US"/>
        </w:rPr>
      </w:pPr>
      <w:r>
        <w:rPr>
          <w:rStyle w:val="Alaviitteenviite"/>
        </w:rPr>
        <w:footnoteRef/>
      </w:r>
      <w:r w:rsidRPr="00D739FC">
        <w:rPr>
          <w:lang w:val="en-US"/>
        </w:rPr>
        <w:t xml:space="preserve"> </w:t>
      </w:r>
      <w:r w:rsidRPr="00C80770">
        <w:rPr>
          <w:lang w:val="en-US"/>
        </w:rPr>
        <w:t>International Crisis Group</w:t>
      </w:r>
      <w:r w:rsidRPr="00D739FC">
        <w:rPr>
          <w:lang w:val="en-US"/>
        </w:rPr>
        <w:t xml:space="preserve"> 6/2023.</w:t>
      </w:r>
    </w:p>
  </w:footnote>
  <w:footnote w:id="115">
    <w:p w14:paraId="24735C2A" w14:textId="77777777" w:rsidR="00C70BF3" w:rsidRPr="00D739FC" w:rsidRDefault="00C70BF3" w:rsidP="001130E8">
      <w:pPr>
        <w:pStyle w:val="Alaviitteenteksti"/>
        <w:rPr>
          <w:lang w:val="en-US"/>
        </w:rPr>
      </w:pPr>
      <w:r>
        <w:rPr>
          <w:rStyle w:val="Alaviitteenviite"/>
        </w:rPr>
        <w:footnoteRef/>
      </w:r>
      <w:r w:rsidRPr="00D739FC">
        <w:rPr>
          <w:lang w:val="en-US"/>
        </w:rPr>
        <w:t xml:space="preserve"> </w:t>
      </w:r>
      <w:r w:rsidRPr="00C80770">
        <w:rPr>
          <w:lang w:val="en-US"/>
        </w:rPr>
        <w:t>International Crisis Group</w:t>
      </w:r>
      <w:r w:rsidRPr="00D739FC">
        <w:rPr>
          <w:lang w:val="en-US"/>
        </w:rPr>
        <w:t xml:space="preserve"> 7/2023.</w:t>
      </w:r>
    </w:p>
  </w:footnote>
  <w:footnote w:id="116">
    <w:p w14:paraId="78A38E2C" w14:textId="77777777" w:rsidR="00C70BF3" w:rsidRPr="00465044" w:rsidRDefault="00C70BF3" w:rsidP="00762522">
      <w:pPr>
        <w:pStyle w:val="Alaviitteenteksti"/>
        <w:rPr>
          <w:lang w:val="en-US"/>
        </w:rPr>
      </w:pPr>
      <w:r>
        <w:rPr>
          <w:rStyle w:val="Alaviitteenviite"/>
        </w:rPr>
        <w:footnoteRef/>
      </w:r>
      <w:r w:rsidRPr="00465044">
        <w:rPr>
          <w:lang w:val="en-US"/>
        </w:rPr>
        <w:t xml:space="preserve"> </w:t>
      </w:r>
      <w:r w:rsidRPr="00C80770">
        <w:rPr>
          <w:lang w:val="en-US"/>
        </w:rPr>
        <w:t>International Crisis Group</w:t>
      </w:r>
      <w:r w:rsidRPr="00465044">
        <w:rPr>
          <w:lang w:val="en-US"/>
        </w:rPr>
        <w:t xml:space="preserve"> 8/2023.</w:t>
      </w:r>
    </w:p>
  </w:footnote>
  <w:footnote w:id="117">
    <w:p w14:paraId="359222CC" w14:textId="77777777" w:rsidR="00C70BF3" w:rsidRPr="00465044" w:rsidRDefault="00C70BF3" w:rsidP="00762522">
      <w:pPr>
        <w:pStyle w:val="Alaviitteenteksti"/>
        <w:rPr>
          <w:lang w:val="en-US"/>
        </w:rPr>
      </w:pPr>
      <w:r>
        <w:rPr>
          <w:rStyle w:val="Alaviitteenviite"/>
        </w:rPr>
        <w:footnoteRef/>
      </w:r>
      <w:r w:rsidRPr="00465044">
        <w:rPr>
          <w:lang w:val="en-US"/>
        </w:rPr>
        <w:t xml:space="preserve"> </w:t>
      </w:r>
      <w:r w:rsidRPr="00C80770">
        <w:rPr>
          <w:lang w:val="en-US"/>
        </w:rPr>
        <w:t>International Crisis Group</w:t>
      </w:r>
      <w:r w:rsidRPr="00465044">
        <w:rPr>
          <w:lang w:val="en-US"/>
        </w:rPr>
        <w:t xml:space="preserve"> 9/2023.</w:t>
      </w:r>
    </w:p>
  </w:footnote>
  <w:footnote w:id="118">
    <w:p w14:paraId="424DCCD8" w14:textId="77777777" w:rsidR="00C70BF3" w:rsidRPr="005D1B80" w:rsidRDefault="00C70BF3" w:rsidP="00762522">
      <w:pPr>
        <w:pStyle w:val="Alaviitteenteksti"/>
        <w:rPr>
          <w:lang w:val="en-US"/>
        </w:rPr>
      </w:pPr>
      <w:r>
        <w:rPr>
          <w:rStyle w:val="Alaviitteenviite"/>
        </w:rPr>
        <w:footnoteRef/>
      </w:r>
      <w:r w:rsidRPr="005D1B80">
        <w:rPr>
          <w:lang w:val="en-US"/>
        </w:rPr>
        <w:t xml:space="preserve"> </w:t>
      </w:r>
      <w:r w:rsidRPr="00C80770">
        <w:rPr>
          <w:lang w:val="en-US"/>
        </w:rPr>
        <w:t>International Crisis Group</w:t>
      </w:r>
      <w:r w:rsidRPr="005D1B80">
        <w:rPr>
          <w:lang w:val="en-US"/>
        </w:rPr>
        <w:t xml:space="preserve"> 10/2023.</w:t>
      </w:r>
    </w:p>
  </w:footnote>
  <w:footnote w:id="119">
    <w:p w14:paraId="3DB8410D" w14:textId="77777777" w:rsidR="00C70BF3" w:rsidRPr="0018477D" w:rsidRDefault="00C70BF3" w:rsidP="00383777">
      <w:pPr>
        <w:pStyle w:val="Alaviitteenteksti"/>
        <w:rPr>
          <w:lang w:val="en-US"/>
        </w:rPr>
      </w:pPr>
      <w:r>
        <w:rPr>
          <w:rStyle w:val="Alaviitteenviite"/>
        </w:rPr>
        <w:footnoteRef/>
      </w:r>
      <w:r w:rsidRPr="0018477D">
        <w:rPr>
          <w:lang w:val="en-US"/>
        </w:rPr>
        <w:t xml:space="preserve"> Google Maps.</w:t>
      </w:r>
    </w:p>
  </w:footnote>
  <w:footnote w:id="120">
    <w:p w14:paraId="60A46D9B" w14:textId="77777777" w:rsidR="00C70BF3" w:rsidRPr="0018477D" w:rsidRDefault="00C70BF3" w:rsidP="00383777">
      <w:pPr>
        <w:pStyle w:val="Alaviitteenteksti"/>
        <w:rPr>
          <w:lang w:val="en-US"/>
        </w:rPr>
      </w:pPr>
      <w:r>
        <w:rPr>
          <w:rStyle w:val="Alaviitteenviite"/>
        </w:rPr>
        <w:footnoteRef/>
      </w:r>
      <w:r w:rsidRPr="0018477D">
        <w:rPr>
          <w:lang w:val="en-US"/>
        </w:rPr>
        <w:t xml:space="preserve"> UNSC 30.11.2023, s. 9.</w:t>
      </w:r>
    </w:p>
  </w:footnote>
  <w:footnote w:id="121">
    <w:p w14:paraId="1F0DC401" w14:textId="77777777" w:rsidR="00C70BF3" w:rsidRPr="005D1B80" w:rsidRDefault="00C70BF3" w:rsidP="00762522">
      <w:pPr>
        <w:pStyle w:val="Alaviitteenteksti"/>
        <w:rPr>
          <w:lang w:val="en-US"/>
        </w:rPr>
      </w:pPr>
      <w:r>
        <w:rPr>
          <w:rStyle w:val="Alaviitteenviite"/>
        </w:rPr>
        <w:footnoteRef/>
      </w:r>
      <w:r w:rsidRPr="005D1B80">
        <w:rPr>
          <w:lang w:val="en-US"/>
        </w:rPr>
        <w:t xml:space="preserve"> </w:t>
      </w:r>
      <w:r w:rsidRPr="00C80770">
        <w:rPr>
          <w:lang w:val="en-US"/>
        </w:rPr>
        <w:t>International Crisis Group</w:t>
      </w:r>
      <w:r w:rsidRPr="005D1B80">
        <w:rPr>
          <w:lang w:val="en-US"/>
        </w:rPr>
        <w:t xml:space="preserve"> 11/2023.</w:t>
      </w:r>
    </w:p>
  </w:footnote>
  <w:footnote w:id="122">
    <w:p w14:paraId="6E251508" w14:textId="77777777" w:rsidR="00C70BF3" w:rsidRPr="005D1B80" w:rsidRDefault="00C70BF3" w:rsidP="00762522">
      <w:pPr>
        <w:pStyle w:val="Alaviitteenteksti"/>
        <w:rPr>
          <w:lang w:val="en-US"/>
        </w:rPr>
      </w:pPr>
      <w:r>
        <w:rPr>
          <w:rStyle w:val="Alaviitteenviite"/>
        </w:rPr>
        <w:footnoteRef/>
      </w:r>
      <w:r w:rsidRPr="005D1B80">
        <w:rPr>
          <w:lang w:val="en-US"/>
        </w:rPr>
        <w:t xml:space="preserve"> </w:t>
      </w:r>
      <w:r w:rsidRPr="00C80770">
        <w:rPr>
          <w:lang w:val="en-US"/>
        </w:rPr>
        <w:t>International Crisis Group</w:t>
      </w:r>
      <w:r w:rsidRPr="005D1B80">
        <w:rPr>
          <w:lang w:val="en-US"/>
        </w:rPr>
        <w:t xml:space="preserve"> 11/2023.</w:t>
      </w:r>
    </w:p>
  </w:footnote>
  <w:footnote w:id="123">
    <w:p w14:paraId="1FA4B65D" w14:textId="77777777" w:rsidR="00C70BF3" w:rsidRPr="003C4EB1" w:rsidRDefault="00C70BF3" w:rsidP="00D75DFA">
      <w:pPr>
        <w:rPr>
          <w:lang w:val="en-US"/>
        </w:rPr>
      </w:pPr>
      <w:r>
        <w:rPr>
          <w:rStyle w:val="Alaviitteenviite"/>
        </w:rPr>
        <w:footnoteRef/>
      </w:r>
      <w:r w:rsidRPr="003C4EB1">
        <w:rPr>
          <w:lang w:val="en-US"/>
        </w:rPr>
        <w:t xml:space="preserve"> </w:t>
      </w:r>
      <w:r w:rsidRPr="00C80770">
        <w:rPr>
          <w:lang w:val="en-US"/>
        </w:rPr>
        <w:t>International Crisis Group</w:t>
      </w:r>
      <w:r w:rsidRPr="003C4EB1">
        <w:rPr>
          <w:lang w:val="en-US"/>
        </w:rPr>
        <w:t xml:space="preserve"> 12/2023.</w:t>
      </w:r>
      <w:r>
        <w:rPr>
          <w:lang w:val="en-US"/>
        </w:rPr>
        <w:t xml:space="preserve"> Ks. myös </w:t>
      </w:r>
      <w:r w:rsidRPr="000B70EF">
        <w:rPr>
          <w:lang w:val="en-US"/>
        </w:rPr>
        <w:t>Landmine &amp; Cluster Munition Monitor</w:t>
      </w:r>
      <w:r>
        <w:rPr>
          <w:lang w:val="en-US"/>
        </w:rPr>
        <w:t xml:space="preserve"> 17.11.2022.</w:t>
      </w:r>
    </w:p>
  </w:footnote>
  <w:footnote w:id="124">
    <w:p w14:paraId="0CF4DB57" w14:textId="77777777" w:rsidR="00C70BF3" w:rsidRDefault="00C70BF3">
      <w:pPr>
        <w:pStyle w:val="Alaviitteenteksti"/>
      </w:pPr>
      <w:r>
        <w:rPr>
          <w:rStyle w:val="Alaviitteenviite"/>
        </w:rPr>
        <w:footnoteRef/>
      </w:r>
      <w:r>
        <w:t xml:space="preserve"> ACLED </w:t>
      </w:r>
      <w:r w:rsidRPr="000052E5">
        <w:t>5.1.2024 [taulukko].</w:t>
      </w:r>
    </w:p>
  </w:footnote>
  <w:footnote w:id="125">
    <w:p w14:paraId="288F4C02" w14:textId="77777777" w:rsidR="00C70BF3" w:rsidRDefault="00C70BF3">
      <w:pPr>
        <w:pStyle w:val="Alaviitteenteksti"/>
      </w:pPr>
      <w:r>
        <w:rPr>
          <w:rStyle w:val="Alaviitteenviite"/>
        </w:rPr>
        <w:footnoteRef/>
      </w:r>
      <w:r>
        <w:t xml:space="preserve"> ACLED </w:t>
      </w:r>
      <w:r w:rsidRPr="000052E5">
        <w:t>5.1.2024 [taulukko].</w:t>
      </w:r>
    </w:p>
  </w:footnote>
  <w:footnote w:id="126">
    <w:p w14:paraId="1C63B36F" w14:textId="77777777" w:rsidR="00C70BF3" w:rsidRPr="000052E5" w:rsidRDefault="00C70BF3">
      <w:pPr>
        <w:pStyle w:val="Alaviitteenteksti"/>
      </w:pPr>
      <w:r>
        <w:rPr>
          <w:rStyle w:val="Alaviitteenviite"/>
        </w:rPr>
        <w:footnoteRef/>
      </w:r>
      <w:r w:rsidRPr="000052E5">
        <w:t xml:space="preserve"> ACLED </w:t>
      </w:r>
      <w:bookmarkStart w:id="37" w:name="_Hlk158890149"/>
      <w:r w:rsidRPr="000052E5">
        <w:t>5.1.2024 [taulukko].</w:t>
      </w:r>
      <w:bookmarkEnd w:id="37"/>
    </w:p>
  </w:footnote>
  <w:footnote w:id="127">
    <w:p w14:paraId="37E76079" w14:textId="77777777" w:rsidR="00C70BF3" w:rsidRDefault="00C70BF3">
      <w:pPr>
        <w:pStyle w:val="Alaviitteenteksti"/>
      </w:pPr>
      <w:r>
        <w:rPr>
          <w:rStyle w:val="Alaviitteenviite"/>
        </w:rPr>
        <w:footnoteRef/>
      </w:r>
      <w:r>
        <w:t xml:space="preserve"> ACLED 5.1.2024 [taulukko].</w:t>
      </w:r>
    </w:p>
  </w:footnote>
  <w:footnote w:id="128">
    <w:p w14:paraId="426CCFCF" w14:textId="77777777" w:rsidR="00C70BF3" w:rsidRDefault="00C70BF3">
      <w:pPr>
        <w:pStyle w:val="Alaviitteenteksti"/>
      </w:pPr>
      <w:r>
        <w:rPr>
          <w:rStyle w:val="Alaviitteenviite"/>
        </w:rPr>
        <w:footnoteRef/>
      </w:r>
      <w:r>
        <w:t xml:space="preserve"> ACLED 5.1.2024 [taulukko].</w:t>
      </w:r>
    </w:p>
  </w:footnote>
  <w:footnote w:id="129">
    <w:p w14:paraId="636D0779" w14:textId="77777777" w:rsidR="00C70BF3" w:rsidRDefault="00C70BF3">
      <w:pPr>
        <w:pStyle w:val="Alaviitteenteksti"/>
      </w:pPr>
      <w:r>
        <w:rPr>
          <w:rStyle w:val="Alaviitteenviite"/>
        </w:rPr>
        <w:footnoteRef/>
      </w:r>
      <w:r>
        <w:t xml:space="preserve"> ACLED 5.1.2024 [taulukko].</w:t>
      </w:r>
    </w:p>
  </w:footnote>
  <w:footnote w:id="130">
    <w:p w14:paraId="68C48D8A" w14:textId="77777777" w:rsidR="00C70BF3" w:rsidRPr="00A55554" w:rsidRDefault="00C70BF3">
      <w:pPr>
        <w:pStyle w:val="Alaviitteenteksti"/>
        <w:rPr>
          <w:lang w:val="en-US"/>
        </w:rPr>
      </w:pPr>
      <w:r>
        <w:rPr>
          <w:rStyle w:val="Alaviitteenviite"/>
        </w:rPr>
        <w:footnoteRef/>
      </w:r>
      <w:r w:rsidRPr="00A55554">
        <w:rPr>
          <w:lang w:val="en-US"/>
        </w:rPr>
        <w:t xml:space="preserve"> International Crisis Group 6/2023.</w:t>
      </w:r>
    </w:p>
  </w:footnote>
  <w:footnote w:id="131">
    <w:p w14:paraId="5776C624" w14:textId="77777777" w:rsidR="00C70BF3" w:rsidRPr="001065F5" w:rsidRDefault="00C70BF3">
      <w:pPr>
        <w:pStyle w:val="Alaviitteenteksti"/>
        <w:rPr>
          <w:lang w:val="en-US"/>
        </w:rPr>
      </w:pPr>
      <w:r>
        <w:rPr>
          <w:rStyle w:val="Alaviitteenviite"/>
        </w:rPr>
        <w:footnoteRef/>
      </w:r>
      <w:r w:rsidRPr="001065F5">
        <w:rPr>
          <w:lang w:val="en-US"/>
        </w:rPr>
        <w:t xml:space="preserve"> UN OCHA 2.8.2023, s. 2.</w:t>
      </w:r>
    </w:p>
  </w:footnote>
  <w:footnote w:id="132">
    <w:p w14:paraId="029C3936" w14:textId="77777777" w:rsidR="00C70BF3" w:rsidRDefault="00C70BF3">
      <w:pPr>
        <w:pStyle w:val="Alaviitteenteksti"/>
      </w:pPr>
      <w:r>
        <w:rPr>
          <w:rStyle w:val="Alaviitteenviite"/>
        </w:rPr>
        <w:footnoteRef/>
      </w:r>
      <w:r>
        <w:t xml:space="preserve"> ACLED 5.1.2024 [taulukko].</w:t>
      </w:r>
    </w:p>
  </w:footnote>
  <w:footnote w:id="133">
    <w:p w14:paraId="3E4B6FD5" w14:textId="77777777" w:rsidR="00C70BF3" w:rsidRPr="00170B9E" w:rsidRDefault="00C70BF3" w:rsidP="00170B9E">
      <w:pPr>
        <w:pStyle w:val="Alaviitteenteksti"/>
      </w:pPr>
      <w:r>
        <w:rPr>
          <w:rStyle w:val="Alaviitteenviite"/>
        </w:rPr>
        <w:footnoteRef/>
      </w:r>
      <w:r w:rsidRPr="00170B9E">
        <w:t xml:space="preserve"> UN OCHA 2.8.2023, s. 2.</w:t>
      </w:r>
    </w:p>
  </w:footnote>
  <w:footnote w:id="134">
    <w:p w14:paraId="6F0E2674" w14:textId="77777777" w:rsidR="00C70BF3" w:rsidRPr="00A55554" w:rsidRDefault="00C70BF3">
      <w:pPr>
        <w:pStyle w:val="Alaviitteenteksti"/>
      </w:pPr>
      <w:r>
        <w:rPr>
          <w:rStyle w:val="Alaviitteenviite"/>
        </w:rPr>
        <w:footnoteRef/>
      </w:r>
      <w:r w:rsidRPr="00A55554">
        <w:t xml:space="preserve"> ACLED 5.1.2024 [taulukko].</w:t>
      </w:r>
    </w:p>
  </w:footnote>
  <w:footnote w:id="135">
    <w:p w14:paraId="0CE62C73" w14:textId="77777777" w:rsidR="00C70BF3" w:rsidRPr="00CC6B44" w:rsidRDefault="00C70BF3" w:rsidP="005B69A1">
      <w:pPr>
        <w:pStyle w:val="Alaviitteenteksti"/>
      </w:pPr>
      <w:r>
        <w:rPr>
          <w:rStyle w:val="Alaviitteenviite"/>
        </w:rPr>
        <w:footnoteRef/>
      </w:r>
      <w:r w:rsidRPr="00CC6B44">
        <w:t xml:space="preserve"> UN OCHA 27.12.2023, s. 2.</w:t>
      </w:r>
    </w:p>
  </w:footnote>
  <w:footnote w:id="136">
    <w:p w14:paraId="7543F870" w14:textId="77777777" w:rsidR="00C70BF3" w:rsidRPr="00CC6B44" w:rsidRDefault="00C70BF3" w:rsidP="00D40B53">
      <w:pPr>
        <w:pStyle w:val="Alaviitteenteksti"/>
      </w:pPr>
      <w:r>
        <w:rPr>
          <w:rStyle w:val="Alaviitteenviite"/>
        </w:rPr>
        <w:footnoteRef/>
      </w:r>
      <w:r w:rsidRPr="00CC6B44">
        <w:t xml:space="preserve"> UNHCR 1</w:t>
      </w:r>
      <w:r>
        <w:t>5.2.2024</w:t>
      </w:r>
      <w:r w:rsidRPr="00CC6B44">
        <w:t>a [kartta].</w:t>
      </w:r>
    </w:p>
  </w:footnote>
  <w:footnote w:id="137">
    <w:p w14:paraId="4B9ED786" w14:textId="77777777" w:rsidR="00C70BF3" w:rsidRPr="00465044" w:rsidRDefault="00C70BF3">
      <w:pPr>
        <w:pStyle w:val="Alaviitteenteksti"/>
      </w:pPr>
      <w:r>
        <w:rPr>
          <w:rStyle w:val="Alaviitteenviite"/>
        </w:rPr>
        <w:footnoteRef/>
      </w:r>
      <w:r w:rsidRPr="00465044">
        <w:t xml:space="preserve"> UN OCHA 9.2.2024, s. 2.</w:t>
      </w:r>
    </w:p>
  </w:footnote>
  <w:footnote w:id="138">
    <w:p w14:paraId="27BF0CD1" w14:textId="77777777" w:rsidR="00C70BF3" w:rsidRPr="007B3C4C" w:rsidRDefault="00C70BF3" w:rsidP="00D40B53">
      <w:pPr>
        <w:pStyle w:val="Alaviitteenteksti"/>
        <w:rPr>
          <w:lang w:val="sv-SE"/>
        </w:rPr>
      </w:pPr>
      <w:r>
        <w:rPr>
          <w:rStyle w:val="Alaviitteenviite"/>
        </w:rPr>
        <w:footnoteRef/>
      </w:r>
      <w:r w:rsidRPr="007B3C4C">
        <w:rPr>
          <w:lang w:val="sv-SE"/>
        </w:rPr>
        <w:t xml:space="preserve"> UN OCHA </w:t>
      </w:r>
      <w:bookmarkStart w:id="42" w:name="_Hlk155976875"/>
      <w:r w:rsidRPr="007B3C4C">
        <w:rPr>
          <w:lang w:val="sv-SE"/>
        </w:rPr>
        <w:t>15.3.2023</w:t>
      </w:r>
      <w:bookmarkEnd w:id="42"/>
      <w:r w:rsidRPr="007B3C4C">
        <w:rPr>
          <w:lang w:val="sv-SE"/>
        </w:rPr>
        <w:t>, s. 2.</w:t>
      </w:r>
    </w:p>
  </w:footnote>
  <w:footnote w:id="139">
    <w:p w14:paraId="675B7F4C" w14:textId="77777777" w:rsidR="00C70BF3" w:rsidRPr="004149C0" w:rsidRDefault="00C70BF3" w:rsidP="00D40B53">
      <w:pPr>
        <w:pStyle w:val="Alaviitteenteksti"/>
        <w:rPr>
          <w:lang w:val="sv-SE"/>
        </w:rPr>
      </w:pPr>
      <w:r>
        <w:rPr>
          <w:rStyle w:val="Alaviitteenviite"/>
        </w:rPr>
        <w:footnoteRef/>
      </w:r>
      <w:r w:rsidRPr="004149C0">
        <w:rPr>
          <w:lang w:val="sv-SE"/>
        </w:rPr>
        <w:t xml:space="preserve"> UN OCHA 5.6.2023, s. 2.</w:t>
      </w:r>
    </w:p>
  </w:footnote>
  <w:footnote w:id="140">
    <w:p w14:paraId="3C2F6A7D" w14:textId="77777777" w:rsidR="00C70BF3" w:rsidRPr="00360609" w:rsidRDefault="00C70BF3" w:rsidP="00D40B53">
      <w:pPr>
        <w:pStyle w:val="Alaviitteenteksti"/>
        <w:rPr>
          <w:lang w:val="sv-SE"/>
        </w:rPr>
      </w:pPr>
      <w:r>
        <w:rPr>
          <w:rStyle w:val="Alaviitteenviite"/>
        </w:rPr>
        <w:footnoteRef/>
      </w:r>
      <w:r w:rsidRPr="00360609">
        <w:rPr>
          <w:lang w:val="sv-SE"/>
        </w:rPr>
        <w:t xml:space="preserve"> UN OCHA 11.7.2023, s. 2.</w:t>
      </w:r>
    </w:p>
  </w:footnote>
  <w:footnote w:id="141">
    <w:p w14:paraId="02151C20" w14:textId="77777777" w:rsidR="00C70BF3" w:rsidRPr="00F22E97" w:rsidRDefault="00C70BF3" w:rsidP="00D40B53">
      <w:pPr>
        <w:pStyle w:val="Alaviitteenteksti"/>
        <w:rPr>
          <w:lang w:val="sv-SE"/>
        </w:rPr>
      </w:pPr>
      <w:r>
        <w:rPr>
          <w:rStyle w:val="Alaviitteenviite"/>
        </w:rPr>
        <w:footnoteRef/>
      </w:r>
      <w:r w:rsidRPr="00F22E97">
        <w:rPr>
          <w:lang w:val="sv-SE"/>
        </w:rPr>
        <w:t xml:space="preserve"> UN OCHA 2.8.2023, s. 2.</w:t>
      </w:r>
    </w:p>
  </w:footnote>
  <w:footnote w:id="142">
    <w:p w14:paraId="7EE49B83" w14:textId="77777777" w:rsidR="00C70BF3" w:rsidRPr="00F22E97" w:rsidRDefault="00C70BF3" w:rsidP="00D40B53">
      <w:pPr>
        <w:pStyle w:val="Alaviitteenteksti"/>
        <w:rPr>
          <w:lang w:val="sv-SE"/>
        </w:rPr>
      </w:pPr>
      <w:r>
        <w:rPr>
          <w:rStyle w:val="Alaviitteenviite"/>
        </w:rPr>
        <w:footnoteRef/>
      </w:r>
      <w:r w:rsidRPr="00F22E97">
        <w:rPr>
          <w:lang w:val="sv-SE"/>
        </w:rPr>
        <w:t xml:space="preserve"> UN OCHA 8.9.2023, s. 2</w:t>
      </w:r>
    </w:p>
  </w:footnote>
  <w:footnote w:id="143">
    <w:p w14:paraId="232EF105" w14:textId="77777777" w:rsidR="00C70BF3" w:rsidRPr="00465044" w:rsidRDefault="00C70BF3" w:rsidP="00D40B53">
      <w:pPr>
        <w:pStyle w:val="Alaviitteenteksti"/>
        <w:rPr>
          <w:lang w:val="sv-SE"/>
        </w:rPr>
      </w:pPr>
      <w:r>
        <w:rPr>
          <w:rStyle w:val="Alaviitteenviite"/>
        </w:rPr>
        <w:footnoteRef/>
      </w:r>
      <w:r w:rsidRPr="00465044">
        <w:rPr>
          <w:lang w:val="sv-SE"/>
        </w:rPr>
        <w:t xml:space="preserve"> UN OCHA 12.12.2023, s. 2.</w:t>
      </w:r>
    </w:p>
  </w:footnote>
  <w:footnote w:id="144">
    <w:p w14:paraId="5AE1241B" w14:textId="77777777" w:rsidR="00C70BF3" w:rsidRPr="0018477D" w:rsidRDefault="00C70BF3" w:rsidP="00D40B53">
      <w:pPr>
        <w:pStyle w:val="Alaviitteenteksti"/>
        <w:rPr>
          <w:lang w:val="sv-SE"/>
        </w:rPr>
      </w:pPr>
      <w:r>
        <w:rPr>
          <w:rStyle w:val="Alaviitteenviite"/>
        </w:rPr>
        <w:footnoteRef/>
      </w:r>
      <w:r w:rsidRPr="0018477D">
        <w:rPr>
          <w:lang w:val="sv-SE"/>
        </w:rPr>
        <w:t xml:space="preserve"> UNSC 30.11.2023, s. 5.</w:t>
      </w:r>
    </w:p>
  </w:footnote>
  <w:footnote w:id="145">
    <w:p w14:paraId="0A33111B" w14:textId="77777777" w:rsidR="00C70BF3" w:rsidRPr="0018477D" w:rsidRDefault="00C70BF3" w:rsidP="00D40B53">
      <w:pPr>
        <w:pStyle w:val="Alaviitteenteksti"/>
        <w:rPr>
          <w:lang w:val="sv-SE"/>
        </w:rPr>
      </w:pPr>
      <w:r>
        <w:rPr>
          <w:rStyle w:val="Alaviitteenviite"/>
        </w:rPr>
        <w:footnoteRef/>
      </w:r>
      <w:r w:rsidRPr="0018477D">
        <w:rPr>
          <w:lang w:val="sv-SE"/>
        </w:rPr>
        <w:t xml:space="preserve"> UN OCHA 9.2.2024, s. 2.</w:t>
      </w:r>
    </w:p>
  </w:footnote>
  <w:footnote w:id="146">
    <w:p w14:paraId="6423DE7F" w14:textId="77777777" w:rsidR="00C70BF3" w:rsidRPr="00D97C61" w:rsidRDefault="00C70BF3" w:rsidP="00712DE3">
      <w:pPr>
        <w:pStyle w:val="Alaviitteenteksti"/>
        <w:rPr>
          <w:lang w:val="sv-SE"/>
        </w:rPr>
      </w:pPr>
      <w:r>
        <w:rPr>
          <w:rStyle w:val="Alaviitteenviite"/>
        </w:rPr>
        <w:footnoteRef/>
      </w:r>
      <w:r w:rsidRPr="00D97C61">
        <w:rPr>
          <w:lang w:val="sv-SE"/>
        </w:rPr>
        <w:t xml:space="preserve"> UN OCHA 11.5.2023, s. 33 [kartta].</w:t>
      </w:r>
    </w:p>
  </w:footnote>
  <w:footnote w:id="147">
    <w:p w14:paraId="4F1B95FD" w14:textId="77777777" w:rsidR="00C70BF3" w:rsidRPr="00D97C61" w:rsidRDefault="00C70BF3" w:rsidP="00D97C61">
      <w:pPr>
        <w:pStyle w:val="Alaviitteenteksti"/>
        <w:rPr>
          <w:lang w:val="sv-SE"/>
        </w:rPr>
      </w:pPr>
      <w:r>
        <w:rPr>
          <w:rStyle w:val="Alaviitteenviite"/>
        </w:rPr>
        <w:footnoteRef/>
      </w:r>
      <w:r w:rsidRPr="00D97C61">
        <w:rPr>
          <w:lang w:val="sv-SE"/>
        </w:rPr>
        <w:t xml:space="preserve"> UN OCH</w:t>
      </w:r>
      <w:r>
        <w:rPr>
          <w:lang w:val="sv-SE"/>
        </w:rPr>
        <w:t>A 9.2.2024, s. 2.</w:t>
      </w:r>
    </w:p>
  </w:footnote>
  <w:footnote w:id="148">
    <w:p w14:paraId="7055DB4E" w14:textId="77777777" w:rsidR="00C70BF3" w:rsidRPr="00D739FC" w:rsidRDefault="00C70BF3" w:rsidP="00B72979">
      <w:pPr>
        <w:pStyle w:val="Alaviitteenteksti"/>
        <w:rPr>
          <w:lang w:val="sv-SE"/>
        </w:rPr>
      </w:pPr>
      <w:r>
        <w:rPr>
          <w:rStyle w:val="Alaviitteenviite"/>
        </w:rPr>
        <w:footnoteRef/>
      </w:r>
      <w:r w:rsidRPr="00D739FC">
        <w:rPr>
          <w:lang w:val="sv-SE"/>
        </w:rPr>
        <w:t xml:space="preserve"> CHRDA 22.9.2023, s. 5–6.</w:t>
      </w:r>
    </w:p>
  </w:footnote>
  <w:footnote w:id="149">
    <w:p w14:paraId="28CB3BB8" w14:textId="77777777" w:rsidR="00C70BF3" w:rsidRPr="00EA60A9" w:rsidRDefault="00C70BF3" w:rsidP="00D40B53">
      <w:pPr>
        <w:pStyle w:val="Alaviitteenteksti"/>
        <w:rPr>
          <w:lang w:val="sv-SE"/>
        </w:rPr>
      </w:pPr>
      <w:r>
        <w:rPr>
          <w:rStyle w:val="Alaviitteenviite"/>
        </w:rPr>
        <w:footnoteRef/>
      </w:r>
      <w:r w:rsidRPr="00EA60A9">
        <w:rPr>
          <w:lang w:val="sv-SE"/>
        </w:rPr>
        <w:t xml:space="preserve"> UN OCHA 11.7.2023, s. 2.</w:t>
      </w:r>
    </w:p>
  </w:footnote>
  <w:footnote w:id="150">
    <w:p w14:paraId="17BEC967" w14:textId="77777777" w:rsidR="00C70BF3" w:rsidRPr="00B72979" w:rsidRDefault="00C70BF3" w:rsidP="00B72979">
      <w:pPr>
        <w:pStyle w:val="Alaviitteenteksti"/>
        <w:rPr>
          <w:lang w:val="sv-SE"/>
        </w:rPr>
      </w:pPr>
      <w:r>
        <w:rPr>
          <w:rStyle w:val="Alaviitteenviite"/>
        </w:rPr>
        <w:footnoteRef/>
      </w:r>
      <w:r w:rsidRPr="00B72979">
        <w:rPr>
          <w:lang w:val="sv-SE"/>
        </w:rPr>
        <w:t xml:space="preserve"> UN OCHA 11.7.2023, s. 2.</w:t>
      </w:r>
    </w:p>
  </w:footnote>
  <w:footnote w:id="151">
    <w:p w14:paraId="0D4139CE" w14:textId="77777777" w:rsidR="00C70BF3" w:rsidRPr="000052E5" w:rsidRDefault="00C70BF3" w:rsidP="00D40B53">
      <w:pPr>
        <w:pStyle w:val="Alaviitteenteksti"/>
        <w:rPr>
          <w:lang w:val="en-US"/>
        </w:rPr>
      </w:pPr>
      <w:r>
        <w:rPr>
          <w:rStyle w:val="Alaviitteenviite"/>
        </w:rPr>
        <w:footnoteRef/>
      </w:r>
      <w:r w:rsidRPr="000052E5">
        <w:rPr>
          <w:lang w:val="en-US"/>
        </w:rPr>
        <w:t xml:space="preserve"> UN OCHA 2.8.2023, s. 2.</w:t>
      </w:r>
    </w:p>
  </w:footnote>
  <w:footnote w:id="152">
    <w:p w14:paraId="1A534EF5" w14:textId="77777777" w:rsidR="00C70BF3" w:rsidRPr="000052E5" w:rsidRDefault="00C70BF3" w:rsidP="00D40B53">
      <w:pPr>
        <w:pStyle w:val="Alaviitteenteksti"/>
        <w:rPr>
          <w:lang w:val="en-US"/>
        </w:rPr>
      </w:pPr>
      <w:r>
        <w:rPr>
          <w:rStyle w:val="Alaviitteenviite"/>
        </w:rPr>
        <w:footnoteRef/>
      </w:r>
      <w:r w:rsidRPr="000052E5">
        <w:rPr>
          <w:lang w:val="en-US"/>
        </w:rPr>
        <w:t xml:space="preserve"> </w:t>
      </w:r>
      <w:r w:rsidRPr="00C80770">
        <w:rPr>
          <w:lang w:val="en-US"/>
        </w:rPr>
        <w:t>International Crisis Group</w:t>
      </w:r>
      <w:r w:rsidRPr="000052E5">
        <w:rPr>
          <w:lang w:val="en-US"/>
        </w:rPr>
        <w:t xml:space="preserve"> 9/2023.</w:t>
      </w:r>
    </w:p>
  </w:footnote>
  <w:footnote w:id="153">
    <w:p w14:paraId="0908CC8C" w14:textId="77777777" w:rsidR="00C70BF3" w:rsidRPr="000052E5" w:rsidRDefault="00C70BF3" w:rsidP="00D40B53">
      <w:pPr>
        <w:pStyle w:val="Alaviitteenteksti"/>
        <w:rPr>
          <w:lang w:val="en-US"/>
        </w:rPr>
      </w:pPr>
      <w:r>
        <w:rPr>
          <w:rStyle w:val="Alaviitteenviite"/>
        </w:rPr>
        <w:footnoteRef/>
      </w:r>
      <w:r w:rsidRPr="000052E5">
        <w:rPr>
          <w:lang w:val="en-US"/>
        </w:rPr>
        <w:t xml:space="preserve"> UN OCHA 15.10.2023, s. 2.</w:t>
      </w:r>
    </w:p>
  </w:footnote>
  <w:footnote w:id="154">
    <w:p w14:paraId="319BCB89" w14:textId="77777777" w:rsidR="00C70BF3" w:rsidRPr="00465044" w:rsidRDefault="00C70BF3" w:rsidP="00D40B53">
      <w:pPr>
        <w:pStyle w:val="Alaviitteenteksti"/>
        <w:rPr>
          <w:lang w:val="en-US"/>
        </w:rPr>
      </w:pPr>
      <w:r>
        <w:rPr>
          <w:rStyle w:val="Alaviitteenviite"/>
        </w:rPr>
        <w:footnoteRef/>
      </w:r>
      <w:r w:rsidRPr="00465044">
        <w:rPr>
          <w:lang w:val="en-US"/>
        </w:rPr>
        <w:t xml:space="preserve"> UNSC 30.11.2023, s. 5.</w:t>
      </w:r>
    </w:p>
  </w:footnote>
  <w:footnote w:id="155">
    <w:p w14:paraId="40DC14D8" w14:textId="77777777" w:rsidR="00C70BF3" w:rsidRPr="00465044" w:rsidRDefault="00C70BF3" w:rsidP="00D40B53">
      <w:pPr>
        <w:pStyle w:val="Alaviitteenteksti"/>
        <w:rPr>
          <w:lang w:val="en-US"/>
        </w:rPr>
      </w:pPr>
      <w:r>
        <w:rPr>
          <w:rStyle w:val="Alaviitteenviite"/>
        </w:rPr>
        <w:footnoteRef/>
      </w:r>
      <w:r w:rsidRPr="00465044">
        <w:rPr>
          <w:lang w:val="en-US"/>
        </w:rPr>
        <w:t xml:space="preserve"> </w:t>
      </w:r>
      <w:r w:rsidRPr="00C80770">
        <w:rPr>
          <w:lang w:val="en-US"/>
        </w:rPr>
        <w:t>International Crisis Group</w:t>
      </w:r>
      <w:r w:rsidRPr="00465044">
        <w:rPr>
          <w:lang w:val="en-US"/>
        </w:rPr>
        <w:t xml:space="preserve"> 9/2023.</w:t>
      </w:r>
    </w:p>
  </w:footnote>
  <w:footnote w:id="156">
    <w:p w14:paraId="561886A6" w14:textId="77777777" w:rsidR="00C70BF3" w:rsidRPr="000052E5" w:rsidRDefault="00C70BF3" w:rsidP="00D40B53">
      <w:pPr>
        <w:pStyle w:val="Alaviitteenteksti"/>
      </w:pPr>
      <w:r>
        <w:rPr>
          <w:rStyle w:val="Alaviitteenviite"/>
        </w:rPr>
        <w:footnoteRef/>
      </w:r>
      <w:r w:rsidRPr="000052E5">
        <w:t xml:space="preserve"> UNSC 30.11.2023, s. 5.</w:t>
      </w:r>
    </w:p>
  </w:footnote>
  <w:footnote w:id="157">
    <w:p w14:paraId="05F26287" w14:textId="77777777" w:rsidR="00C70BF3" w:rsidRPr="00F22E97" w:rsidRDefault="00C70BF3" w:rsidP="00D40B53">
      <w:pPr>
        <w:pStyle w:val="Alaviitteenteksti"/>
        <w:rPr>
          <w:lang w:val="sv-SE"/>
        </w:rPr>
      </w:pPr>
      <w:r>
        <w:rPr>
          <w:rStyle w:val="Alaviitteenviite"/>
        </w:rPr>
        <w:footnoteRef/>
      </w:r>
      <w:r w:rsidRPr="0087068C">
        <w:t xml:space="preserve"> Yhteisökoulut ovat joidenkin yhteisöjen j</w:t>
      </w:r>
      <w:r>
        <w:t xml:space="preserve">ärjestämiä vaihtoehtoisia tapoja tarjota lapsille koulutusta. </w:t>
      </w:r>
      <w:r w:rsidRPr="00F22E97">
        <w:rPr>
          <w:lang w:val="sv-SE"/>
        </w:rPr>
        <w:t>UN OCHA 27.12.2023, s. 2.</w:t>
      </w:r>
    </w:p>
  </w:footnote>
  <w:footnote w:id="158">
    <w:p w14:paraId="3EBA8ED0" w14:textId="77777777" w:rsidR="00C70BF3" w:rsidRPr="00AE6AD6" w:rsidRDefault="00C70BF3" w:rsidP="00D40B53">
      <w:pPr>
        <w:pStyle w:val="Alaviitteenteksti"/>
        <w:rPr>
          <w:lang w:val="sv-SE"/>
        </w:rPr>
      </w:pPr>
      <w:r>
        <w:rPr>
          <w:rStyle w:val="Alaviitteenviite"/>
        </w:rPr>
        <w:footnoteRef/>
      </w:r>
      <w:r w:rsidRPr="00AE6AD6">
        <w:rPr>
          <w:lang w:val="sv-SE"/>
        </w:rPr>
        <w:t xml:space="preserve"> UN OCHA 15.10.2023, s. 2.</w:t>
      </w:r>
    </w:p>
  </w:footnote>
  <w:footnote w:id="159">
    <w:p w14:paraId="16059D21" w14:textId="77777777" w:rsidR="00C70BF3" w:rsidRPr="00AE6AD6" w:rsidRDefault="00C70BF3" w:rsidP="00D40B53">
      <w:pPr>
        <w:pStyle w:val="Alaviitteenteksti"/>
        <w:rPr>
          <w:lang w:val="sv-SE"/>
        </w:rPr>
      </w:pPr>
      <w:r>
        <w:rPr>
          <w:rStyle w:val="Alaviitteenviite"/>
        </w:rPr>
        <w:footnoteRef/>
      </w:r>
      <w:r w:rsidRPr="00AE6AD6">
        <w:rPr>
          <w:lang w:val="sv-SE"/>
        </w:rPr>
        <w:t xml:space="preserve"> </w:t>
      </w:r>
      <w:r>
        <w:rPr>
          <w:lang w:val="sv-SE"/>
        </w:rPr>
        <w:t>UN OCHA 12.12.2023, s. 2.</w:t>
      </w:r>
    </w:p>
  </w:footnote>
  <w:footnote w:id="160">
    <w:p w14:paraId="7069AD1D" w14:textId="77777777" w:rsidR="00C70BF3" w:rsidRPr="00F22E97" w:rsidRDefault="00C70BF3" w:rsidP="00D40B53">
      <w:pPr>
        <w:pStyle w:val="Alaviitteenteksti"/>
        <w:rPr>
          <w:lang w:val="sv-SE"/>
        </w:rPr>
      </w:pPr>
      <w:r>
        <w:rPr>
          <w:rStyle w:val="Alaviitteenviite"/>
        </w:rPr>
        <w:footnoteRef/>
      </w:r>
      <w:r w:rsidRPr="00F22E97">
        <w:rPr>
          <w:lang w:val="sv-SE"/>
        </w:rPr>
        <w:t xml:space="preserve"> UN OCHA 27.12.2023, s. 2.</w:t>
      </w:r>
    </w:p>
  </w:footnote>
  <w:footnote w:id="161">
    <w:p w14:paraId="21231F3B" w14:textId="77777777" w:rsidR="00C70BF3" w:rsidRPr="00F22E97" w:rsidRDefault="00C70BF3" w:rsidP="00D40B53">
      <w:pPr>
        <w:pStyle w:val="Alaviitteenteksti"/>
        <w:rPr>
          <w:lang w:val="sv-SE"/>
        </w:rPr>
      </w:pPr>
      <w:r>
        <w:rPr>
          <w:rStyle w:val="Alaviitteenviite"/>
        </w:rPr>
        <w:footnoteRef/>
      </w:r>
      <w:r w:rsidRPr="00F22E97">
        <w:rPr>
          <w:lang w:val="sv-SE"/>
        </w:rPr>
        <w:t xml:space="preserve"> UN OCHA 2.8.2023, s. 2.</w:t>
      </w:r>
    </w:p>
  </w:footnote>
  <w:footnote w:id="162">
    <w:p w14:paraId="5B71F146" w14:textId="77777777" w:rsidR="00C70BF3" w:rsidRPr="000E6D38" w:rsidRDefault="00C70BF3" w:rsidP="00D40B53">
      <w:pPr>
        <w:pStyle w:val="Alaviitteenteksti"/>
        <w:rPr>
          <w:lang w:val="sv-SE"/>
        </w:rPr>
      </w:pPr>
      <w:r>
        <w:rPr>
          <w:rStyle w:val="Alaviitteenviite"/>
        </w:rPr>
        <w:footnoteRef/>
      </w:r>
      <w:r w:rsidRPr="000E6D38">
        <w:rPr>
          <w:lang w:val="sv-SE"/>
        </w:rPr>
        <w:t xml:space="preserve"> UN OCHA 2.8.2023, s. 2.</w:t>
      </w:r>
    </w:p>
  </w:footnote>
  <w:footnote w:id="163">
    <w:p w14:paraId="3D41F846" w14:textId="77777777" w:rsidR="00C70BF3" w:rsidRPr="000052E5" w:rsidRDefault="00C70BF3" w:rsidP="00D40B53">
      <w:pPr>
        <w:pStyle w:val="Alaviitteenteksti"/>
        <w:rPr>
          <w:lang w:val="en-US"/>
        </w:rPr>
      </w:pPr>
      <w:r>
        <w:rPr>
          <w:rStyle w:val="Alaviitteenviite"/>
        </w:rPr>
        <w:footnoteRef/>
      </w:r>
      <w:r w:rsidRPr="000052E5">
        <w:rPr>
          <w:lang w:val="en-US"/>
        </w:rPr>
        <w:t xml:space="preserve"> </w:t>
      </w:r>
      <w:r w:rsidRPr="00C80770">
        <w:rPr>
          <w:lang w:val="en-US"/>
        </w:rPr>
        <w:t>International Crisis Group</w:t>
      </w:r>
      <w:r w:rsidRPr="000052E5">
        <w:rPr>
          <w:lang w:val="en-US"/>
        </w:rPr>
        <w:t xml:space="preserve"> 7/2023.</w:t>
      </w:r>
    </w:p>
  </w:footnote>
  <w:footnote w:id="164">
    <w:p w14:paraId="26DE7A36" w14:textId="77777777" w:rsidR="00C70BF3" w:rsidRPr="000052E5" w:rsidRDefault="00C70BF3" w:rsidP="00D40B53">
      <w:pPr>
        <w:pStyle w:val="Alaviitteenteksti"/>
        <w:rPr>
          <w:lang w:val="en-US"/>
        </w:rPr>
      </w:pPr>
      <w:r>
        <w:rPr>
          <w:rStyle w:val="Alaviitteenviite"/>
        </w:rPr>
        <w:footnoteRef/>
      </w:r>
      <w:r w:rsidRPr="000052E5">
        <w:rPr>
          <w:lang w:val="en-US"/>
        </w:rPr>
        <w:t xml:space="preserve"> UNSC 30.11.2023, s. 2.</w:t>
      </w:r>
    </w:p>
  </w:footnote>
  <w:footnote w:id="165">
    <w:p w14:paraId="400328DB" w14:textId="77777777" w:rsidR="00C70BF3" w:rsidRPr="00F22E97" w:rsidRDefault="00C70BF3" w:rsidP="00D40B53">
      <w:pPr>
        <w:pStyle w:val="Alaviitteenteksti"/>
        <w:rPr>
          <w:lang w:val="en-US"/>
        </w:rPr>
      </w:pPr>
      <w:r>
        <w:rPr>
          <w:rStyle w:val="Alaviitteenviite"/>
        </w:rPr>
        <w:footnoteRef/>
      </w:r>
      <w:r w:rsidRPr="00F22E97">
        <w:rPr>
          <w:lang w:val="en-US"/>
        </w:rPr>
        <w:t xml:space="preserve"> </w:t>
      </w:r>
      <w:r w:rsidRPr="00C80770">
        <w:rPr>
          <w:lang w:val="en-US"/>
        </w:rPr>
        <w:t>International Crisis Group</w:t>
      </w:r>
      <w:r w:rsidRPr="00F22E97">
        <w:rPr>
          <w:lang w:val="en-US"/>
        </w:rPr>
        <w:t xml:space="preserve"> 8/2023.</w:t>
      </w:r>
    </w:p>
  </w:footnote>
  <w:footnote w:id="166">
    <w:p w14:paraId="54433F16" w14:textId="77777777" w:rsidR="00C70BF3" w:rsidRPr="00535003" w:rsidRDefault="00C70BF3" w:rsidP="00D40B53">
      <w:pPr>
        <w:pStyle w:val="Alaviitteenteksti"/>
        <w:rPr>
          <w:lang w:val="en-US"/>
        </w:rPr>
      </w:pPr>
      <w:r>
        <w:rPr>
          <w:rStyle w:val="Alaviitteenviite"/>
        </w:rPr>
        <w:footnoteRef/>
      </w:r>
      <w:r w:rsidRPr="00535003">
        <w:rPr>
          <w:lang w:val="en-US"/>
        </w:rPr>
        <w:t xml:space="preserve"> </w:t>
      </w:r>
      <w:r w:rsidRPr="00C80770">
        <w:rPr>
          <w:lang w:val="en-US"/>
        </w:rPr>
        <w:t>International Crisis Group</w:t>
      </w:r>
      <w:r w:rsidRPr="00535003">
        <w:rPr>
          <w:lang w:val="en-US"/>
        </w:rPr>
        <w:t xml:space="preserve"> 10/2023.</w:t>
      </w:r>
    </w:p>
  </w:footnote>
  <w:footnote w:id="167">
    <w:p w14:paraId="32D80D8E" w14:textId="77777777" w:rsidR="00C70BF3" w:rsidRPr="003A2E83" w:rsidRDefault="00C70BF3" w:rsidP="00D40B53">
      <w:pPr>
        <w:pStyle w:val="Alaviitteenteksti"/>
        <w:rPr>
          <w:lang w:val="en-US"/>
        </w:rPr>
      </w:pPr>
      <w:r>
        <w:rPr>
          <w:rStyle w:val="Alaviitteenviite"/>
        </w:rPr>
        <w:footnoteRef/>
      </w:r>
      <w:r w:rsidRPr="003A2E83">
        <w:rPr>
          <w:lang w:val="en-US"/>
        </w:rPr>
        <w:t xml:space="preserve"> </w:t>
      </w:r>
      <w:r w:rsidRPr="007E1C02">
        <w:rPr>
          <w:lang w:val="en-US"/>
        </w:rPr>
        <w:t>UNSC 30.11.2023, s. 5</w:t>
      </w:r>
      <w:r>
        <w:rPr>
          <w:lang w:val="en-US"/>
        </w:rPr>
        <w:t>–6</w:t>
      </w:r>
      <w:r w:rsidRPr="007E1C02">
        <w:rPr>
          <w:lang w:val="en-US"/>
        </w:rPr>
        <w:t>.</w:t>
      </w:r>
    </w:p>
  </w:footnote>
  <w:footnote w:id="168">
    <w:p w14:paraId="258CBCE8" w14:textId="77777777" w:rsidR="00C70BF3" w:rsidRPr="00535003" w:rsidRDefault="00C70BF3" w:rsidP="00D40B53">
      <w:pPr>
        <w:pStyle w:val="Alaviitteenteksti"/>
        <w:rPr>
          <w:lang w:val="en-US"/>
        </w:rPr>
      </w:pPr>
      <w:r>
        <w:rPr>
          <w:rStyle w:val="Alaviitteenviite"/>
        </w:rPr>
        <w:footnoteRef/>
      </w:r>
      <w:r w:rsidRPr="00535003">
        <w:rPr>
          <w:lang w:val="en-US"/>
        </w:rPr>
        <w:t xml:space="preserve"> </w:t>
      </w:r>
      <w:r w:rsidRPr="00C80770">
        <w:rPr>
          <w:lang w:val="en-US"/>
        </w:rPr>
        <w:t>International Crisis Group</w:t>
      </w:r>
      <w:r>
        <w:rPr>
          <w:lang w:val="en-US"/>
        </w:rPr>
        <w:t xml:space="preserve"> 10/2023.</w:t>
      </w:r>
    </w:p>
  </w:footnote>
  <w:footnote w:id="169">
    <w:p w14:paraId="2337CC3A" w14:textId="77777777" w:rsidR="00C70BF3" w:rsidRPr="0018477D" w:rsidRDefault="00C70BF3">
      <w:pPr>
        <w:pStyle w:val="Alaviitteenteksti"/>
      </w:pPr>
      <w:r>
        <w:rPr>
          <w:rStyle w:val="Alaviitteenviite"/>
        </w:rPr>
        <w:footnoteRef/>
      </w:r>
      <w:r w:rsidRPr="0018477D">
        <w:t xml:space="preserve"> ACLED 5.1.2024 [taulukko].</w:t>
      </w:r>
    </w:p>
  </w:footnote>
  <w:footnote w:id="170">
    <w:p w14:paraId="2EA28C89" w14:textId="77777777" w:rsidR="00C70BF3" w:rsidRPr="000B12CA" w:rsidRDefault="00C70BF3" w:rsidP="00E76AFA">
      <w:pPr>
        <w:pStyle w:val="Alaviitteenteksti"/>
      </w:pPr>
      <w:r>
        <w:rPr>
          <w:rStyle w:val="Alaviitteenviite"/>
        </w:rPr>
        <w:footnoteRef/>
      </w:r>
      <w:r w:rsidRPr="00363293">
        <w:t xml:space="preserve"> UN OCHA 10.6.2018 [kartta]. </w:t>
      </w:r>
      <w:r w:rsidRPr="000B12CA">
        <w:t>Väkiluvut</w:t>
      </w:r>
      <w:r>
        <w:t>:</w:t>
      </w:r>
      <w:r w:rsidRPr="000B12CA">
        <w:t xml:space="preserve"> INS</w:t>
      </w:r>
      <w:r>
        <w:t xml:space="preserve"> </w:t>
      </w:r>
      <w:r w:rsidRPr="000B12CA">
        <w:t>/</w:t>
      </w:r>
      <w:r>
        <w:t xml:space="preserve"> </w:t>
      </w:r>
      <w:r w:rsidRPr="000B12CA">
        <w:t xml:space="preserve">BUCREP </w:t>
      </w:r>
      <w:r>
        <w:t>30.6.2023,</w:t>
      </w:r>
      <w:r w:rsidRPr="000B12CA">
        <w:t xml:space="preserve">  s. 8.</w:t>
      </w:r>
    </w:p>
  </w:footnote>
  <w:footnote w:id="171">
    <w:p w14:paraId="2CF637D7" w14:textId="77777777" w:rsidR="00C70BF3" w:rsidRPr="00BE39E6" w:rsidRDefault="00C70BF3" w:rsidP="00E76AFA">
      <w:pPr>
        <w:pStyle w:val="Alaviitteenteksti"/>
      </w:pPr>
      <w:r>
        <w:rPr>
          <w:rStyle w:val="Alaviitteenviite"/>
        </w:rPr>
        <w:footnoteRef/>
      </w:r>
      <w:r w:rsidRPr="00BE39E6">
        <w:t xml:space="preserve"> INS 11.</w:t>
      </w:r>
      <w:r>
        <w:t>7</w:t>
      </w:r>
      <w:r w:rsidRPr="00BE39E6">
        <w:t>.2022, s. 2 [taulu</w:t>
      </w:r>
      <w:r>
        <w:t>kko].</w:t>
      </w:r>
    </w:p>
  </w:footnote>
  <w:footnote w:id="172">
    <w:p w14:paraId="7CC9054C" w14:textId="77777777" w:rsidR="00C70BF3" w:rsidRDefault="00C70BF3" w:rsidP="00E76AFA">
      <w:pPr>
        <w:pStyle w:val="Alaviitteenteksti"/>
      </w:pPr>
      <w:r>
        <w:rPr>
          <w:rStyle w:val="Alaviitteenviite"/>
        </w:rPr>
        <w:footnoteRef/>
      </w:r>
      <w:r>
        <w:t xml:space="preserve"> INS 6 / 2016, s. 31 [taulukko].</w:t>
      </w:r>
    </w:p>
  </w:footnote>
  <w:footnote w:id="173">
    <w:p w14:paraId="46DD3EC7" w14:textId="77777777" w:rsidR="00C70BF3" w:rsidRPr="001065F5" w:rsidRDefault="00C70BF3" w:rsidP="00E76AFA">
      <w:pPr>
        <w:pStyle w:val="Alaviitteenteksti"/>
      </w:pPr>
      <w:r>
        <w:rPr>
          <w:rStyle w:val="Alaviitteenviite"/>
        </w:rPr>
        <w:footnoteRef/>
      </w:r>
      <w:r w:rsidRPr="001065F5">
        <w:t xml:space="preserve"> UN OCHA 10.6.2018 [kartta].</w:t>
      </w:r>
    </w:p>
  </w:footnote>
  <w:footnote w:id="174">
    <w:p w14:paraId="30BE3009" w14:textId="77777777" w:rsidR="00C70BF3" w:rsidRPr="00E76AFA" w:rsidRDefault="00C70BF3" w:rsidP="00E76AFA">
      <w:pPr>
        <w:pStyle w:val="Alaviitteenteksti"/>
        <w:rPr>
          <w:lang w:val="sv-SE"/>
        </w:rPr>
      </w:pPr>
      <w:r>
        <w:rPr>
          <w:rStyle w:val="Alaviitteenviite"/>
        </w:rPr>
        <w:footnoteRef/>
      </w:r>
      <w:r w:rsidRPr="00E76AFA">
        <w:rPr>
          <w:lang w:val="sv-SE"/>
        </w:rPr>
        <w:t xml:space="preserve"> INS 2020b, s. 4–6.</w:t>
      </w:r>
    </w:p>
  </w:footnote>
  <w:footnote w:id="175">
    <w:p w14:paraId="0B4597A6" w14:textId="77777777" w:rsidR="00C70BF3" w:rsidRPr="00E76AFA" w:rsidRDefault="00C70BF3" w:rsidP="00762522">
      <w:pPr>
        <w:pStyle w:val="Alaviitteenteksti"/>
        <w:rPr>
          <w:lang w:val="sv-SE"/>
        </w:rPr>
      </w:pPr>
      <w:r>
        <w:rPr>
          <w:rStyle w:val="Alaviitteenviite"/>
        </w:rPr>
        <w:footnoteRef/>
      </w:r>
      <w:r w:rsidRPr="00E76AFA">
        <w:rPr>
          <w:lang w:val="sv-SE"/>
        </w:rPr>
        <w:t xml:space="preserve"> UN OCHA 9.2.2024, s. 2.</w:t>
      </w:r>
    </w:p>
  </w:footnote>
  <w:footnote w:id="176">
    <w:p w14:paraId="07D76EA2" w14:textId="77777777" w:rsidR="00C70BF3" w:rsidRPr="0018477D" w:rsidRDefault="00C70BF3" w:rsidP="006C7562">
      <w:pPr>
        <w:pStyle w:val="Alaviitteenteksti"/>
      </w:pPr>
      <w:r>
        <w:rPr>
          <w:rStyle w:val="Alaviitteenviite"/>
        </w:rPr>
        <w:footnoteRef/>
      </w:r>
      <w:r w:rsidRPr="0018477D">
        <w:t xml:space="preserve"> Amnesty International 27.6.2023, s. 16.</w:t>
      </w:r>
    </w:p>
  </w:footnote>
  <w:footnote w:id="177">
    <w:p w14:paraId="6EBC0096" w14:textId="77777777" w:rsidR="00C70BF3" w:rsidRDefault="00C70BF3">
      <w:pPr>
        <w:pStyle w:val="Alaviitteenteksti"/>
      </w:pPr>
      <w:r>
        <w:rPr>
          <w:rStyle w:val="Alaviitteenviite"/>
        </w:rPr>
        <w:footnoteRef/>
      </w:r>
      <w:r>
        <w:t xml:space="preserve"> Lisätietoja BNL:stä Chia et al. 6/2023.</w:t>
      </w:r>
    </w:p>
  </w:footnote>
  <w:footnote w:id="178">
    <w:p w14:paraId="3D6F5C20" w14:textId="77777777" w:rsidR="00C70BF3" w:rsidRPr="00056653" w:rsidRDefault="00C70BF3">
      <w:pPr>
        <w:pStyle w:val="Alaviitteenteksti"/>
      </w:pPr>
      <w:r>
        <w:rPr>
          <w:rStyle w:val="Alaviitteenviite"/>
        </w:rPr>
        <w:footnoteRef/>
      </w:r>
      <w:r w:rsidRPr="00056653">
        <w:t xml:space="preserve"> ACLED 5.1.2024 [taulukko].</w:t>
      </w:r>
    </w:p>
  </w:footnote>
  <w:footnote w:id="179">
    <w:p w14:paraId="742E052C" w14:textId="77777777" w:rsidR="00C70BF3" w:rsidRPr="0018477D" w:rsidRDefault="00C70BF3">
      <w:pPr>
        <w:pStyle w:val="Alaviitteenteksti"/>
        <w:rPr>
          <w:lang w:val="en-US"/>
        </w:rPr>
      </w:pPr>
      <w:r>
        <w:rPr>
          <w:rStyle w:val="Alaviitteenviite"/>
        </w:rPr>
        <w:footnoteRef/>
      </w:r>
      <w:r w:rsidRPr="0018477D">
        <w:rPr>
          <w:lang w:val="en-US"/>
        </w:rPr>
        <w:t xml:space="preserve"> Chia et al. 6/2023.</w:t>
      </w:r>
    </w:p>
  </w:footnote>
  <w:footnote w:id="180">
    <w:p w14:paraId="2489691D" w14:textId="77777777" w:rsidR="00C70BF3" w:rsidRPr="004F08AA" w:rsidRDefault="00C70BF3">
      <w:pPr>
        <w:pStyle w:val="Alaviitteenteksti"/>
        <w:rPr>
          <w:lang w:val="en-US"/>
        </w:rPr>
      </w:pPr>
      <w:r>
        <w:rPr>
          <w:rStyle w:val="Alaviitteenviite"/>
        </w:rPr>
        <w:footnoteRef/>
      </w:r>
      <w:r w:rsidRPr="004F08AA">
        <w:rPr>
          <w:lang w:val="en-US"/>
        </w:rPr>
        <w:t xml:space="preserve"> 247</w:t>
      </w:r>
      <w:r>
        <w:rPr>
          <w:lang w:val="en-US"/>
        </w:rPr>
        <w:t>Ureports 12.1.2024.</w:t>
      </w:r>
    </w:p>
  </w:footnote>
  <w:footnote w:id="181">
    <w:p w14:paraId="46924863" w14:textId="77777777" w:rsidR="00C70BF3" w:rsidRPr="0018477D" w:rsidRDefault="00C70BF3" w:rsidP="00C532CC">
      <w:pPr>
        <w:pStyle w:val="Alaviitteenteksti"/>
        <w:rPr>
          <w:lang w:val="en-US"/>
        </w:rPr>
      </w:pPr>
      <w:r>
        <w:rPr>
          <w:rStyle w:val="Alaviitteenviite"/>
        </w:rPr>
        <w:footnoteRef/>
      </w:r>
      <w:r w:rsidRPr="0018477D">
        <w:rPr>
          <w:lang w:val="en-US"/>
        </w:rPr>
        <w:t xml:space="preserve"> ACLED 5.1.2024 [taulukko].</w:t>
      </w:r>
    </w:p>
  </w:footnote>
  <w:footnote w:id="182">
    <w:p w14:paraId="74EFE969" w14:textId="77777777" w:rsidR="00C70BF3" w:rsidRPr="0018477D" w:rsidRDefault="00C70BF3" w:rsidP="00C532CC">
      <w:pPr>
        <w:pStyle w:val="Alaviitteenteksti"/>
        <w:rPr>
          <w:lang w:val="en-US"/>
        </w:rPr>
      </w:pPr>
      <w:r>
        <w:rPr>
          <w:rStyle w:val="Alaviitteenviite"/>
        </w:rPr>
        <w:footnoteRef/>
      </w:r>
      <w:r w:rsidRPr="0018477D">
        <w:rPr>
          <w:lang w:val="en-US"/>
        </w:rPr>
        <w:t xml:space="preserve"> IFRI / Dada Petel &amp; al. 6/2022, s. 7, 10.</w:t>
      </w:r>
    </w:p>
  </w:footnote>
  <w:footnote w:id="183">
    <w:p w14:paraId="32DA4D1E" w14:textId="77777777" w:rsidR="00C70BF3" w:rsidRPr="0018477D" w:rsidRDefault="00C70BF3">
      <w:pPr>
        <w:pStyle w:val="Alaviitteenteksti"/>
        <w:rPr>
          <w:lang w:val="en-US"/>
        </w:rPr>
      </w:pPr>
      <w:r>
        <w:rPr>
          <w:rStyle w:val="Alaviitteenviite"/>
        </w:rPr>
        <w:footnoteRef/>
      </w:r>
      <w:r w:rsidRPr="0018477D">
        <w:rPr>
          <w:lang w:val="en-US"/>
        </w:rPr>
        <w:t xml:space="preserve"> ACLED 5.1.2024 [taulukko].</w:t>
      </w:r>
    </w:p>
  </w:footnote>
  <w:footnote w:id="184">
    <w:p w14:paraId="7BCD47FE" w14:textId="77777777" w:rsidR="00C70BF3" w:rsidRPr="0018477D" w:rsidRDefault="00C70BF3">
      <w:pPr>
        <w:pStyle w:val="Alaviitteenteksti"/>
        <w:rPr>
          <w:lang w:val="en-US"/>
        </w:rPr>
      </w:pPr>
      <w:r>
        <w:rPr>
          <w:rStyle w:val="Alaviitteenviite"/>
        </w:rPr>
        <w:footnoteRef/>
      </w:r>
      <w:r w:rsidRPr="0018477D">
        <w:rPr>
          <w:lang w:val="en-US"/>
        </w:rPr>
        <w:t xml:space="preserve"> UN OCHA 9.2.2024, s. 2.</w:t>
      </w:r>
    </w:p>
  </w:footnote>
  <w:footnote w:id="185">
    <w:p w14:paraId="0D4FE226" w14:textId="77777777" w:rsidR="00C70BF3" w:rsidRPr="00E46DBC" w:rsidRDefault="00C70BF3" w:rsidP="00E649B4">
      <w:pPr>
        <w:pStyle w:val="Alaviitteenteksti"/>
        <w:rPr>
          <w:lang w:val="en-US"/>
        </w:rPr>
      </w:pPr>
      <w:r>
        <w:rPr>
          <w:rStyle w:val="Alaviitteenviite"/>
        </w:rPr>
        <w:footnoteRef/>
      </w:r>
      <w:r w:rsidRPr="00E46DBC">
        <w:rPr>
          <w:lang w:val="en-US"/>
        </w:rPr>
        <w:t xml:space="preserve"> </w:t>
      </w:r>
      <w:r>
        <w:rPr>
          <w:lang w:val="en-US"/>
        </w:rPr>
        <w:t>Small Arms Survey 11/2023, s. 21–22, 30, 37, 38,  68, 74, 75.</w:t>
      </w:r>
    </w:p>
  </w:footnote>
  <w:footnote w:id="186">
    <w:p w14:paraId="4CA37D7B" w14:textId="77777777" w:rsidR="00C70BF3" w:rsidRPr="00404926" w:rsidRDefault="00C70BF3" w:rsidP="00861D11">
      <w:pPr>
        <w:spacing w:after="0" w:line="240" w:lineRule="auto"/>
        <w:jc w:val="both"/>
        <w:rPr>
          <w:lang w:val="en-US"/>
        </w:rPr>
      </w:pPr>
      <w:r>
        <w:rPr>
          <w:rStyle w:val="Alaviitteenviite"/>
        </w:rPr>
        <w:footnoteRef/>
      </w:r>
      <w:r w:rsidRPr="00404926">
        <w:rPr>
          <w:lang w:val="en-US"/>
        </w:rPr>
        <w:t xml:space="preserve"> </w:t>
      </w:r>
      <w:r>
        <w:rPr>
          <w:szCs w:val="20"/>
          <w:lang w:val="en-US"/>
        </w:rPr>
        <w:t>Mine Action Review 6.11.2023, 91–93.</w:t>
      </w:r>
    </w:p>
  </w:footnote>
  <w:footnote w:id="187">
    <w:p w14:paraId="3711C1EF" w14:textId="77777777" w:rsidR="00C70BF3" w:rsidRPr="00E649B4" w:rsidRDefault="00C70BF3" w:rsidP="00D40B53">
      <w:pPr>
        <w:pStyle w:val="Alaviitteenteksti"/>
        <w:rPr>
          <w:lang w:val="en-US"/>
        </w:rPr>
      </w:pPr>
      <w:r>
        <w:rPr>
          <w:rStyle w:val="Alaviitteenviite"/>
        </w:rPr>
        <w:footnoteRef/>
      </w:r>
      <w:r w:rsidRPr="00E649B4">
        <w:rPr>
          <w:lang w:val="en-US"/>
        </w:rPr>
        <w:t xml:space="preserve"> </w:t>
      </w:r>
      <w:r w:rsidRPr="00C80770">
        <w:rPr>
          <w:lang w:val="en-US"/>
        </w:rPr>
        <w:t>International Crisis Group</w:t>
      </w:r>
      <w:r w:rsidRPr="00E649B4">
        <w:rPr>
          <w:lang w:val="en-US"/>
        </w:rPr>
        <w:t xml:space="preserve"> 6/2023.</w:t>
      </w:r>
    </w:p>
  </w:footnote>
  <w:footnote w:id="188">
    <w:p w14:paraId="3F49B708" w14:textId="77777777" w:rsidR="00C70BF3" w:rsidRPr="000052E5" w:rsidRDefault="00C70BF3" w:rsidP="00F14546">
      <w:pPr>
        <w:pStyle w:val="Alaviitteenteksti"/>
        <w:rPr>
          <w:lang w:val="en-US"/>
        </w:rPr>
      </w:pPr>
      <w:r>
        <w:rPr>
          <w:rStyle w:val="Alaviitteenviite"/>
        </w:rPr>
        <w:footnoteRef/>
      </w:r>
      <w:r w:rsidRPr="000052E5">
        <w:rPr>
          <w:lang w:val="en-US"/>
        </w:rPr>
        <w:t xml:space="preserve"> </w:t>
      </w:r>
      <w:bookmarkStart w:id="57" w:name="_Hlk154585082"/>
      <w:r w:rsidRPr="000052E5">
        <w:rPr>
          <w:lang w:val="en-US"/>
        </w:rPr>
        <w:t>UNSC 30.11.2023, s. 5.</w:t>
      </w:r>
      <w:bookmarkEnd w:id="57"/>
    </w:p>
  </w:footnote>
  <w:footnote w:id="189">
    <w:p w14:paraId="09FF7325" w14:textId="77777777" w:rsidR="00C70BF3" w:rsidRPr="000052E5" w:rsidRDefault="00C70BF3" w:rsidP="00F14546">
      <w:pPr>
        <w:pStyle w:val="Alaviitteenteksti"/>
        <w:rPr>
          <w:lang w:val="en-US"/>
        </w:rPr>
      </w:pPr>
      <w:r>
        <w:rPr>
          <w:rStyle w:val="Alaviitteenviite"/>
        </w:rPr>
        <w:footnoteRef/>
      </w:r>
      <w:r w:rsidRPr="000052E5">
        <w:rPr>
          <w:lang w:val="en-US"/>
        </w:rPr>
        <w:t xml:space="preserve"> UNSC 30.11.2023, s. 6.</w:t>
      </w:r>
    </w:p>
  </w:footnote>
  <w:footnote w:id="190">
    <w:p w14:paraId="27F0FFA0" w14:textId="77777777" w:rsidR="00C70BF3" w:rsidRPr="005D1B80" w:rsidRDefault="00C70BF3" w:rsidP="00D40B53">
      <w:pPr>
        <w:pStyle w:val="Alaviitteenteksti"/>
        <w:rPr>
          <w:lang w:val="en-US"/>
        </w:rPr>
      </w:pPr>
      <w:r>
        <w:rPr>
          <w:rStyle w:val="Alaviitteenviite"/>
        </w:rPr>
        <w:footnoteRef/>
      </w:r>
      <w:r w:rsidRPr="005D1B80">
        <w:rPr>
          <w:lang w:val="en-US"/>
        </w:rPr>
        <w:t xml:space="preserve"> </w:t>
      </w:r>
      <w:r w:rsidRPr="00C80770">
        <w:rPr>
          <w:lang w:val="en-US"/>
        </w:rPr>
        <w:t>International Crisis Group</w:t>
      </w:r>
      <w:r w:rsidRPr="005D1B80">
        <w:rPr>
          <w:lang w:val="en-US"/>
        </w:rPr>
        <w:t xml:space="preserve"> 6/2023.</w:t>
      </w:r>
    </w:p>
  </w:footnote>
  <w:footnote w:id="191">
    <w:p w14:paraId="638B64E8" w14:textId="77777777" w:rsidR="00C70BF3" w:rsidRPr="00D3028D" w:rsidRDefault="00C70BF3" w:rsidP="00F14546">
      <w:pPr>
        <w:pStyle w:val="Alaviitteenteksti"/>
        <w:rPr>
          <w:lang w:val="en-US"/>
        </w:rPr>
      </w:pPr>
      <w:r>
        <w:rPr>
          <w:rStyle w:val="Alaviitteenviite"/>
        </w:rPr>
        <w:footnoteRef/>
      </w:r>
      <w:r w:rsidRPr="00D3028D">
        <w:rPr>
          <w:lang w:val="en-US"/>
        </w:rPr>
        <w:t xml:space="preserve"> </w:t>
      </w:r>
      <w:r w:rsidRPr="00C80770">
        <w:rPr>
          <w:lang w:val="en-US"/>
        </w:rPr>
        <w:t>International Crisis Group</w:t>
      </w:r>
      <w:r w:rsidRPr="00FF76D1">
        <w:rPr>
          <w:lang w:val="en-US"/>
        </w:rPr>
        <w:t xml:space="preserve"> 6/2023.</w:t>
      </w:r>
    </w:p>
  </w:footnote>
  <w:footnote w:id="192">
    <w:p w14:paraId="75AAF291" w14:textId="77777777" w:rsidR="00C70BF3" w:rsidRPr="005D1B80" w:rsidRDefault="00C70BF3">
      <w:pPr>
        <w:pStyle w:val="Alaviitteenteksti"/>
        <w:rPr>
          <w:lang w:val="en-US"/>
        </w:rPr>
      </w:pPr>
      <w:r>
        <w:rPr>
          <w:rStyle w:val="Alaviitteenviite"/>
        </w:rPr>
        <w:footnoteRef/>
      </w:r>
      <w:r w:rsidRPr="005D1B80">
        <w:rPr>
          <w:lang w:val="en-US"/>
        </w:rPr>
        <w:t xml:space="preserve"> </w:t>
      </w:r>
      <w:r w:rsidRPr="00C80770">
        <w:rPr>
          <w:lang w:val="en-US"/>
        </w:rPr>
        <w:t>International Crisis Group</w:t>
      </w:r>
      <w:r w:rsidRPr="005D1B80">
        <w:rPr>
          <w:lang w:val="en-US"/>
        </w:rPr>
        <w:t xml:space="preserve"> 7/2023.</w:t>
      </w:r>
    </w:p>
  </w:footnote>
  <w:footnote w:id="193">
    <w:p w14:paraId="3A28A029" w14:textId="77777777" w:rsidR="00C70BF3" w:rsidRPr="005D1B80" w:rsidRDefault="00C70BF3" w:rsidP="00F14546">
      <w:pPr>
        <w:pStyle w:val="Alaviitteenteksti"/>
        <w:rPr>
          <w:lang w:val="en-US"/>
        </w:rPr>
      </w:pPr>
      <w:r>
        <w:rPr>
          <w:rStyle w:val="Alaviitteenviite"/>
        </w:rPr>
        <w:footnoteRef/>
      </w:r>
      <w:r w:rsidRPr="005D1B80">
        <w:rPr>
          <w:lang w:val="en-US"/>
        </w:rPr>
        <w:t xml:space="preserve"> </w:t>
      </w:r>
      <w:r w:rsidRPr="00C80770">
        <w:rPr>
          <w:lang w:val="en-US"/>
        </w:rPr>
        <w:t>International Crisis Group</w:t>
      </w:r>
      <w:r w:rsidRPr="005D1B80">
        <w:rPr>
          <w:lang w:val="en-US"/>
        </w:rPr>
        <w:t xml:space="preserve"> 8/2023.</w:t>
      </w:r>
    </w:p>
  </w:footnote>
  <w:footnote w:id="194">
    <w:p w14:paraId="4395058F" w14:textId="77777777" w:rsidR="00C70BF3" w:rsidRPr="00DE13D5" w:rsidRDefault="00C70BF3" w:rsidP="00D40B53">
      <w:pPr>
        <w:pStyle w:val="Alaviitteenteksti"/>
        <w:rPr>
          <w:lang w:val="en-US"/>
        </w:rPr>
      </w:pPr>
      <w:r>
        <w:rPr>
          <w:rStyle w:val="Alaviitteenviite"/>
        </w:rPr>
        <w:footnoteRef/>
      </w:r>
      <w:r w:rsidRPr="00DE13D5">
        <w:rPr>
          <w:lang w:val="en-US"/>
        </w:rPr>
        <w:t xml:space="preserve"> UNSC 30.11.2023, s. 5; </w:t>
      </w:r>
      <w:r w:rsidRPr="00C80770">
        <w:rPr>
          <w:lang w:val="en-US"/>
        </w:rPr>
        <w:t>International Crisis Group</w:t>
      </w:r>
      <w:r w:rsidRPr="00DE13D5">
        <w:rPr>
          <w:lang w:val="en-US"/>
        </w:rPr>
        <w:t xml:space="preserve"> 8/2023.</w:t>
      </w:r>
    </w:p>
  </w:footnote>
  <w:footnote w:id="195">
    <w:p w14:paraId="47030F6C" w14:textId="77777777" w:rsidR="00C70BF3" w:rsidRPr="000052E5" w:rsidRDefault="00C70BF3" w:rsidP="00D40B53">
      <w:pPr>
        <w:pStyle w:val="Alaviitteenteksti"/>
        <w:rPr>
          <w:lang w:val="en-US"/>
        </w:rPr>
      </w:pPr>
      <w:r>
        <w:rPr>
          <w:rStyle w:val="Alaviitteenviite"/>
        </w:rPr>
        <w:footnoteRef/>
      </w:r>
      <w:r w:rsidRPr="000052E5">
        <w:rPr>
          <w:lang w:val="en-US"/>
        </w:rPr>
        <w:t xml:space="preserve"> UN OCHA 15.10.2023, s. 2.</w:t>
      </w:r>
    </w:p>
  </w:footnote>
  <w:footnote w:id="196">
    <w:p w14:paraId="5B737F38" w14:textId="77777777" w:rsidR="00C70BF3" w:rsidRPr="007B4624" w:rsidRDefault="00C70BF3" w:rsidP="00D40B53">
      <w:pPr>
        <w:pStyle w:val="Alaviitteenteksti"/>
        <w:rPr>
          <w:lang w:val="en-US"/>
        </w:rPr>
      </w:pPr>
      <w:r>
        <w:rPr>
          <w:rStyle w:val="Alaviitteenviite"/>
        </w:rPr>
        <w:footnoteRef/>
      </w:r>
      <w:r w:rsidRPr="007B4624">
        <w:rPr>
          <w:lang w:val="en-US"/>
        </w:rPr>
        <w:t xml:space="preserve"> </w:t>
      </w:r>
      <w:r w:rsidRPr="007E1C02">
        <w:rPr>
          <w:lang w:val="en-US"/>
        </w:rPr>
        <w:t>UNSC 30.11.2023, s. 5.</w:t>
      </w:r>
    </w:p>
  </w:footnote>
  <w:footnote w:id="197">
    <w:p w14:paraId="78E47124" w14:textId="77777777" w:rsidR="00C70BF3" w:rsidRPr="00D3028D" w:rsidRDefault="00C70BF3" w:rsidP="00D40B53">
      <w:pPr>
        <w:pStyle w:val="Alaviitteenteksti"/>
        <w:rPr>
          <w:lang w:val="en-US"/>
        </w:rPr>
      </w:pPr>
      <w:r>
        <w:rPr>
          <w:rStyle w:val="Alaviitteenviite"/>
        </w:rPr>
        <w:footnoteRef/>
      </w:r>
      <w:r w:rsidRPr="00D3028D">
        <w:rPr>
          <w:lang w:val="en-US"/>
        </w:rPr>
        <w:t xml:space="preserve"> </w:t>
      </w:r>
      <w:r w:rsidRPr="007E1C02">
        <w:rPr>
          <w:lang w:val="en-US"/>
        </w:rPr>
        <w:t>UNSC 30.11.2023, s. 5.</w:t>
      </w:r>
    </w:p>
  </w:footnote>
  <w:footnote w:id="198">
    <w:p w14:paraId="6ED55E32" w14:textId="77777777" w:rsidR="00C70BF3" w:rsidRPr="00D3028D" w:rsidRDefault="00C70BF3" w:rsidP="00D40B53">
      <w:pPr>
        <w:pStyle w:val="Alaviitteenteksti"/>
        <w:rPr>
          <w:lang w:val="en-US"/>
        </w:rPr>
      </w:pPr>
      <w:r>
        <w:rPr>
          <w:rStyle w:val="Alaviitteenviite"/>
        </w:rPr>
        <w:footnoteRef/>
      </w:r>
      <w:r w:rsidRPr="00D3028D">
        <w:rPr>
          <w:lang w:val="en-US"/>
        </w:rPr>
        <w:t xml:space="preserve"> </w:t>
      </w:r>
      <w:r w:rsidRPr="00C80770">
        <w:rPr>
          <w:lang w:val="en-US"/>
        </w:rPr>
        <w:t>International Crisis Group</w:t>
      </w:r>
      <w:r w:rsidRPr="00D3028D">
        <w:rPr>
          <w:lang w:val="en-US"/>
        </w:rPr>
        <w:t xml:space="preserve"> 8/2023.</w:t>
      </w:r>
    </w:p>
  </w:footnote>
  <w:footnote w:id="199">
    <w:p w14:paraId="0A8BA891" w14:textId="77777777" w:rsidR="00C70BF3" w:rsidRPr="007E1C02" w:rsidRDefault="00C70BF3" w:rsidP="00D40B53">
      <w:pPr>
        <w:pStyle w:val="Alaviitteenteksti"/>
        <w:rPr>
          <w:lang w:val="en-US"/>
        </w:rPr>
      </w:pPr>
      <w:r>
        <w:rPr>
          <w:rStyle w:val="Alaviitteenviite"/>
        </w:rPr>
        <w:footnoteRef/>
      </w:r>
      <w:r w:rsidRPr="007E1C02">
        <w:rPr>
          <w:lang w:val="en-US"/>
        </w:rPr>
        <w:t xml:space="preserve"> </w:t>
      </w:r>
      <w:bookmarkStart w:id="58" w:name="_Hlk154653805"/>
      <w:r w:rsidRPr="007E1C02">
        <w:rPr>
          <w:lang w:val="en-US"/>
        </w:rPr>
        <w:t>UNSC 30.11.2023, s. 5.</w:t>
      </w:r>
      <w:bookmarkEnd w:id="58"/>
    </w:p>
  </w:footnote>
  <w:footnote w:id="200">
    <w:p w14:paraId="2ACE74A8" w14:textId="77777777" w:rsidR="00C70BF3" w:rsidRPr="00D3028D" w:rsidRDefault="00C70BF3" w:rsidP="00D40B53">
      <w:pPr>
        <w:pStyle w:val="Alaviitteenteksti"/>
        <w:rPr>
          <w:lang w:val="en-US"/>
        </w:rPr>
      </w:pPr>
      <w:r>
        <w:rPr>
          <w:rStyle w:val="Alaviitteenviite"/>
        </w:rPr>
        <w:footnoteRef/>
      </w:r>
      <w:r w:rsidRPr="00D3028D">
        <w:rPr>
          <w:lang w:val="en-US"/>
        </w:rPr>
        <w:t xml:space="preserve"> </w:t>
      </w:r>
      <w:r w:rsidRPr="00C80770">
        <w:rPr>
          <w:lang w:val="en-US"/>
        </w:rPr>
        <w:t>International Crisis Group</w:t>
      </w:r>
      <w:r w:rsidRPr="00D3028D">
        <w:rPr>
          <w:lang w:val="en-US"/>
        </w:rPr>
        <w:t xml:space="preserve"> 8/2023.</w:t>
      </w:r>
    </w:p>
  </w:footnote>
  <w:footnote w:id="201">
    <w:p w14:paraId="4D5E0A6D" w14:textId="77777777" w:rsidR="00C70BF3" w:rsidRPr="000052E5" w:rsidRDefault="00C70BF3" w:rsidP="00F14546">
      <w:pPr>
        <w:pStyle w:val="Alaviitteenteksti"/>
        <w:rPr>
          <w:lang w:val="en-US"/>
        </w:rPr>
      </w:pPr>
      <w:r>
        <w:rPr>
          <w:rStyle w:val="Alaviitteenviite"/>
        </w:rPr>
        <w:footnoteRef/>
      </w:r>
      <w:r w:rsidRPr="000052E5">
        <w:rPr>
          <w:lang w:val="en-US"/>
        </w:rPr>
        <w:t xml:space="preserve"> </w:t>
      </w:r>
      <w:r w:rsidRPr="00C80770">
        <w:rPr>
          <w:lang w:val="en-US"/>
        </w:rPr>
        <w:t xml:space="preserve">International Crisis Group </w:t>
      </w:r>
      <w:r w:rsidRPr="000052E5">
        <w:rPr>
          <w:lang w:val="en-US"/>
        </w:rPr>
        <w:t>9/2023.</w:t>
      </w:r>
    </w:p>
  </w:footnote>
  <w:footnote w:id="202">
    <w:p w14:paraId="2BC2D6AF" w14:textId="77777777" w:rsidR="00C70BF3" w:rsidRPr="0018477D" w:rsidRDefault="00C70BF3" w:rsidP="00D40B53">
      <w:pPr>
        <w:pStyle w:val="Alaviitteenteksti"/>
      </w:pPr>
      <w:r>
        <w:rPr>
          <w:rStyle w:val="Alaviitteenviite"/>
        </w:rPr>
        <w:footnoteRef/>
      </w:r>
      <w:r w:rsidRPr="0018477D">
        <w:t xml:space="preserve"> International Crisis Group 10/2023.</w:t>
      </w:r>
    </w:p>
  </w:footnote>
  <w:footnote w:id="203">
    <w:p w14:paraId="6CB2BE4E" w14:textId="77777777" w:rsidR="00C70BF3" w:rsidRPr="000052E5" w:rsidRDefault="00C70BF3" w:rsidP="00D40B53">
      <w:pPr>
        <w:pStyle w:val="Alaviitteenteksti"/>
        <w:rPr>
          <w:lang w:val="en-US"/>
        </w:rPr>
      </w:pPr>
      <w:r>
        <w:rPr>
          <w:rStyle w:val="Alaviitteenviite"/>
        </w:rPr>
        <w:footnoteRef/>
      </w:r>
      <w:r>
        <w:t xml:space="preserve"> Isku tapahtui samana päivänä kun Kamerunin valtapuolue juhli useissa kaupungeissa presidentti Paul Biyan presidenttikauden 41. vuosipäivää. </w:t>
      </w:r>
      <w:r w:rsidRPr="00C80770">
        <w:rPr>
          <w:lang w:val="en-US"/>
        </w:rPr>
        <w:t>International Crisis Group</w:t>
      </w:r>
      <w:r w:rsidRPr="000052E5">
        <w:rPr>
          <w:lang w:val="en-US"/>
        </w:rPr>
        <w:t xml:space="preserve"> 11/2023.</w:t>
      </w:r>
    </w:p>
  </w:footnote>
  <w:footnote w:id="204">
    <w:p w14:paraId="203BA229" w14:textId="77777777" w:rsidR="00C70BF3" w:rsidRPr="000052E5" w:rsidRDefault="00C70BF3" w:rsidP="00D40B53">
      <w:pPr>
        <w:pStyle w:val="Alaviitteenteksti"/>
        <w:rPr>
          <w:lang w:val="en-US"/>
        </w:rPr>
      </w:pPr>
      <w:r>
        <w:rPr>
          <w:rStyle w:val="Alaviitteenviite"/>
        </w:rPr>
        <w:footnoteRef/>
      </w:r>
      <w:r w:rsidRPr="000052E5">
        <w:rPr>
          <w:lang w:val="en-US"/>
        </w:rPr>
        <w:t xml:space="preserve"> UNSC 30.11.2023, s. 5; </w:t>
      </w:r>
      <w:r w:rsidRPr="00C80770">
        <w:rPr>
          <w:lang w:val="en-US"/>
        </w:rPr>
        <w:t>International Crisis Group</w:t>
      </w:r>
      <w:r w:rsidRPr="000052E5">
        <w:rPr>
          <w:lang w:val="en-US"/>
        </w:rPr>
        <w:t xml:space="preserve"> 11/2023.</w:t>
      </w:r>
    </w:p>
  </w:footnote>
  <w:footnote w:id="205">
    <w:p w14:paraId="2AC8C10F" w14:textId="77777777" w:rsidR="00C70BF3" w:rsidRPr="000052E5" w:rsidRDefault="00C70BF3" w:rsidP="00D40B53">
      <w:pPr>
        <w:pStyle w:val="Alaviitteenteksti"/>
        <w:rPr>
          <w:lang w:val="en-US"/>
        </w:rPr>
      </w:pPr>
      <w:r>
        <w:rPr>
          <w:rStyle w:val="Alaviitteenviite"/>
        </w:rPr>
        <w:footnoteRef/>
      </w:r>
      <w:r w:rsidRPr="000052E5">
        <w:rPr>
          <w:lang w:val="en-US"/>
        </w:rPr>
        <w:t xml:space="preserve"> UNSC 30.11.2023, s. 5.</w:t>
      </w:r>
    </w:p>
  </w:footnote>
  <w:footnote w:id="206">
    <w:p w14:paraId="72A31ED5" w14:textId="77777777" w:rsidR="00C70BF3" w:rsidRDefault="00C70BF3">
      <w:pPr>
        <w:pStyle w:val="Alaviitteenteksti"/>
      </w:pPr>
      <w:r>
        <w:rPr>
          <w:rStyle w:val="Alaviitteenviite"/>
        </w:rPr>
        <w:footnoteRef/>
      </w:r>
      <w:r>
        <w:t xml:space="preserve"> </w:t>
      </w:r>
      <w:r w:rsidRPr="00F528AA">
        <w:t>ACLED 5.1.2024 [taulukko].</w:t>
      </w:r>
    </w:p>
  </w:footnote>
  <w:footnote w:id="207">
    <w:p w14:paraId="76E2CF08" w14:textId="77777777" w:rsidR="00C70BF3" w:rsidRDefault="00C70BF3">
      <w:pPr>
        <w:pStyle w:val="Alaviitteenteksti"/>
      </w:pPr>
      <w:r>
        <w:rPr>
          <w:rStyle w:val="Alaviitteenviite"/>
        </w:rPr>
        <w:footnoteRef/>
      </w:r>
      <w:r>
        <w:t xml:space="preserve"> </w:t>
      </w:r>
      <w:r w:rsidRPr="00F528AA">
        <w:t>ACLED 5.1.2024 [taulukko].</w:t>
      </w:r>
    </w:p>
  </w:footnote>
  <w:footnote w:id="208">
    <w:p w14:paraId="762D5745" w14:textId="77777777" w:rsidR="00C70BF3" w:rsidRDefault="00C70BF3">
      <w:pPr>
        <w:pStyle w:val="Alaviitteenteksti"/>
      </w:pPr>
      <w:r>
        <w:rPr>
          <w:rStyle w:val="Alaviitteenviite"/>
        </w:rPr>
        <w:footnoteRef/>
      </w:r>
      <w:r>
        <w:t xml:space="preserve"> </w:t>
      </w:r>
      <w:r w:rsidRPr="00F528AA">
        <w:t>ACLED 5.1.2024 [taulukko].</w:t>
      </w:r>
    </w:p>
  </w:footnote>
  <w:footnote w:id="209">
    <w:p w14:paraId="4479EB86" w14:textId="77777777" w:rsidR="00C70BF3" w:rsidRDefault="00C70BF3">
      <w:pPr>
        <w:pStyle w:val="Alaviitteenteksti"/>
      </w:pPr>
      <w:r>
        <w:rPr>
          <w:rStyle w:val="Alaviitteenviite"/>
        </w:rPr>
        <w:footnoteRef/>
      </w:r>
      <w:r>
        <w:t xml:space="preserve"> </w:t>
      </w:r>
      <w:r w:rsidRPr="00F528AA">
        <w:t>ACLED 5.1.2024 [taulukko].</w:t>
      </w:r>
    </w:p>
  </w:footnote>
  <w:footnote w:id="210">
    <w:p w14:paraId="144D5E75" w14:textId="77777777" w:rsidR="00C70BF3" w:rsidRDefault="00C70BF3" w:rsidP="00685EA4">
      <w:pPr>
        <w:pStyle w:val="Alaviitteenteksti"/>
      </w:pPr>
      <w:r>
        <w:rPr>
          <w:rStyle w:val="Alaviitteenviite"/>
        </w:rPr>
        <w:footnoteRef/>
      </w:r>
      <w:r>
        <w:t xml:space="preserve"> ACLED 5.1.2024 [taulukko].</w:t>
      </w:r>
    </w:p>
  </w:footnote>
  <w:footnote w:id="211">
    <w:p w14:paraId="772D5BC2" w14:textId="6BAF0FF9" w:rsidR="00C70BF3" w:rsidRPr="00993E4B" w:rsidRDefault="00C70BF3" w:rsidP="00FD09B2">
      <w:pPr>
        <w:pStyle w:val="Alaviitteenteksti"/>
        <w:rPr>
          <w:lang w:val="en-US"/>
        </w:rPr>
      </w:pPr>
      <w:r>
        <w:rPr>
          <w:rStyle w:val="Alaviitteenviite"/>
        </w:rPr>
        <w:footnoteRef/>
      </w:r>
      <w:r>
        <w:t xml:space="preserve"> ACLED 5.1.2024 [taulukko]. Egbekawin tapahtumista yksityiskohtaisempia tietoja ks. esim. </w:t>
      </w:r>
      <w:r w:rsidRPr="00993E4B">
        <w:rPr>
          <w:lang w:val="en-US"/>
        </w:rPr>
        <w:t>Global Protection Cluster 14.11.2023; 16.11.2023 ja 21.11.2023.</w:t>
      </w:r>
    </w:p>
  </w:footnote>
  <w:footnote w:id="212">
    <w:p w14:paraId="22261697" w14:textId="77777777" w:rsidR="00C70BF3" w:rsidRPr="00993E4B" w:rsidRDefault="00C70BF3">
      <w:pPr>
        <w:pStyle w:val="Alaviitteenteksti"/>
        <w:rPr>
          <w:lang w:val="en-US"/>
        </w:rPr>
      </w:pPr>
      <w:r>
        <w:rPr>
          <w:rStyle w:val="Alaviitteenviite"/>
        </w:rPr>
        <w:footnoteRef/>
      </w:r>
      <w:r w:rsidRPr="00993E4B">
        <w:rPr>
          <w:lang w:val="en-US"/>
        </w:rPr>
        <w:t xml:space="preserve"> ACLED 5.1.2024 [taulukko].</w:t>
      </w:r>
    </w:p>
  </w:footnote>
  <w:footnote w:id="213">
    <w:p w14:paraId="2A3D7519" w14:textId="77777777" w:rsidR="00C70BF3" w:rsidRPr="00993E4B" w:rsidRDefault="00C70BF3" w:rsidP="00D40B53">
      <w:pPr>
        <w:pStyle w:val="Alaviitteenteksti"/>
        <w:rPr>
          <w:lang w:val="en-US"/>
        </w:rPr>
      </w:pPr>
      <w:r>
        <w:rPr>
          <w:rStyle w:val="Alaviitteenviite"/>
        </w:rPr>
        <w:footnoteRef/>
      </w:r>
      <w:r w:rsidRPr="00993E4B">
        <w:rPr>
          <w:lang w:val="en-US"/>
        </w:rPr>
        <w:t xml:space="preserve"> UNHCR 15.2.2024a [kartta].</w:t>
      </w:r>
    </w:p>
  </w:footnote>
  <w:footnote w:id="214">
    <w:p w14:paraId="12C21C8C" w14:textId="77777777" w:rsidR="00C70BF3" w:rsidRPr="00993E4B" w:rsidRDefault="00C70BF3" w:rsidP="007B3C4C">
      <w:pPr>
        <w:pStyle w:val="Alaviitteenteksti"/>
        <w:rPr>
          <w:lang w:val="en-US"/>
        </w:rPr>
      </w:pPr>
      <w:r>
        <w:rPr>
          <w:rStyle w:val="Alaviitteenviite"/>
        </w:rPr>
        <w:footnoteRef/>
      </w:r>
      <w:r w:rsidRPr="00993E4B">
        <w:rPr>
          <w:lang w:val="en-US"/>
        </w:rPr>
        <w:t xml:space="preserve"> UN OCHA 9.2.2024, s. 2.</w:t>
      </w:r>
    </w:p>
  </w:footnote>
  <w:footnote w:id="215">
    <w:p w14:paraId="3BCDDFE1" w14:textId="77777777" w:rsidR="00C70BF3" w:rsidRPr="00993E4B" w:rsidRDefault="00C70BF3" w:rsidP="00D40B53">
      <w:pPr>
        <w:pStyle w:val="Alaviitteenteksti"/>
        <w:rPr>
          <w:lang w:val="en-US"/>
        </w:rPr>
      </w:pPr>
      <w:r>
        <w:rPr>
          <w:rStyle w:val="Alaviitteenviite"/>
        </w:rPr>
        <w:footnoteRef/>
      </w:r>
      <w:r w:rsidRPr="00993E4B">
        <w:rPr>
          <w:lang w:val="en-US"/>
        </w:rPr>
        <w:t xml:space="preserve"> UN OCHA 15.3.2023, s. 2.</w:t>
      </w:r>
    </w:p>
  </w:footnote>
  <w:footnote w:id="216">
    <w:p w14:paraId="64129D58" w14:textId="77777777" w:rsidR="00C70BF3" w:rsidRPr="00993E4B" w:rsidRDefault="00C70BF3" w:rsidP="00D40B53">
      <w:pPr>
        <w:pStyle w:val="Alaviitteenteksti"/>
        <w:rPr>
          <w:lang w:val="sv-SE"/>
        </w:rPr>
      </w:pPr>
      <w:r>
        <w:rPr>
          <w:rStyle w:val="Alaviitteenviite"/>
        </w:rPr>
        <w:footnoteRef/>
      </w:r>
      <w:r w:rsidRPr="00993E4B">
        <w:rPr>
          <w:lang w:val="sv-SE"/>
        </w:rPr>
        <w:t xml:space="preserve"> UN OCHA 5.6.2023, s. 2.</w:t>
      </w:r>
    </w:p>
  </w:footnote>
  <w:footnote w:id="217">
    <w:p w14:paraId="392B144F" w14:textId="77777777" w:rsidR="00C70BF3" w:rsidRPr="00993E4B" w:rsidRDefault="00C70BF3" w:rsidP="00D40B53">
      <w:pPr>
        <w:pStyle w:val="Alaviitteenteksti"/>
        <w:rPr>
          <w:lang w:val="sv-SE"/>
        </w:rPr>
      </w:pPr>
      <w:r>
        <w:rPr>
          <w:rStyle w:val="Alaviitteenviite"/>
        </w:rPr>
        <w:footnoteRef/>
      </w:r>
      <w:r w:rsidRPr="00993E4B">
        <w:rPr>
          <w:lang w:val="sv-SE"/>
        </w:rPr>
        <w:t xml:space="preserve"> UN OCHA 11.7.2023, s. 2.</w:t>
      </w:r>
    </w:p>
  </w:footnote>
  <w:footnote w:id="218">
    <w:p w14:paraId="44B6DE49" w14:textId="77777777" w:rsidR="00C70BF3" w:rsidRPr="00F22E97" w:rsidRDefault="00C70BF3" w:rsidP="00D40B53">
      <w:pPr>
        <w:pStyle w:val="Alaviitteenteksti"/>
        <w:rPr>
          <w:lang w:val="sv-SE"/>
        </w:rPr>
      </w:pPr>
      <w:r>
        <w:rPr>
          <w:rStyle w:val="Alaviitteenviite"/>
        </w:rPr>
        <w:footnoteRef/>
      </w:r>
      <w:r w:rsidRPr="00F22E97">
        <w:rPr>
          <w:lang w:val="sv-SE"/>
        </w:rPr>
        <w:t xml:space="preserve"> UN OCHA 2.8.2023, s. 2.</w:t>
      </w:r>
    </w:p>
  </w:footnote>
  <w:footnote w:id="219">
    <w:p w14:paraId="367A6A37" w14:textId="77777777" w:rsidR="00C70BF3" w:rsidRPr="00F22E97" w:rsidRDefault="00C70BF3" w:rsidP="00D40B53">
      <w:pPr>
        <w:pStyle w:val="Alaviitteenteksti"/>
        <w:rPr>
          <w:lang w:val="sv-SE"/>
        </w:rPr>
      </w:pPr>
      <w:r>
        <w:rPr>
          <w:rStyle w:val="Alaviitteenviite"/>
        </w:rPr>
        <w:footnoteRef/>
      </w:r>
      <w:r w:rsidRPr="00F22E97">
        <w:rPr>
          <w:lang w:val="sv-SE"/>
        </w:rPr>
        <w:t xml:space="preserve"> UN OCHA 8.9.2023, s. 2</w:t>
      </w:r>
    </w:p>
  </w:footnote>
  <w:footnote w:id="220">
    <w:p w14:paraId="114995B4" w14:textId="77777777" w:rsidR="00C70BF3" w:rsidRPr="00F22E97" w:rsidRDefault="00C70BF3" w:rsidP="00D40B53">
      <w:pPr>
        <w:pStyle w:val="Alaviitteenteksti"/>
        <w:rPr>
          <w:lang w:val="sv-SE"/>
        </w:rPr>
      </w:pPr>
      <w:r>
        <w:rPr>
          <w:rStyle w:val="Alaviitteenviite"/>
        </w:rPr>
        <w:footnoteRef/>
      </w:r>
      <w:r w:rsidRPr="00F22E97">
        <w:rPr>
          <w:lang w:val="sv-SE"/>
        </w:rPr>
        <w:t xml:space="preserve"> UN OCHA 15.10.2023, s. 2.</w:t>
      </w:r>
    </w:p>
  </w:footnote>
  <w:footnote w:id="221">
    <w:p w14:paraId="4F00C613" w14:textId="77777777" w:rsidR="00C70BF3" w:rsidRPr="00F22E97" w:rsidRDefault="00C70BF3" w:rsidP="00D40B53">
      <w:pPr>
        <w:pStyle w:val="Alaviitteenteksti"/>
        <w:rPr>
          <w:lang w:val="sv-SE"/>
        </w:rPr>
      </w:pPr>
      <w:r>
        <w:rPr>
          <w:rStyle w:val="Alaviitteenviite"/>
        </w:rPr>
        <w:footnoteRef/>
      </w:r>
      <w:r w:rsidRPr="00F22E97">
        <w:rPr>
          <w:lang w:val="sv-SE"/>
        </w:rPr>
        <w:t xml:space="preserve"> UN OCHA 12.12.2023, s. 2.</w:t>
      </w:r>
    </w:p>
  </w:footnote>
  <w:footnote w:id="222">
    <w:p w14:paraId="6BBB9CC5" w14:textId="77777777" w:rsidR="00C70BF3" w:rsidRPr="00F22E97" w:rsidRDefault="00C70BF3" w:rsidP="00D40B53">
      <w:pPr>
        <w:pStyle w:val="Alaviitteenteksti"/>
        <w:rPr>
          <w:lang w:val="sv-SE"/>
        </w:rPr>
      </w:pPr>
      <w:r>
        <w:rPr>
          <w:rStyle w:val="Alaviitteenviite"/>
        </w:rPr>
        <w:footnoteRef/>
      </w:r>
      <w:r w:rsidRPr="00F22E97">
        <w:rPr>
          <w:lang w:val="sv-SE"/>
        </w:rPr>
        <w:t xml:space="preserve"> UN OCHA 27.12.2023, s. 2.</w:t>
      </w:r>
    </w:p>
  </w:footnote>
  <w:footnote w:id="223">
    <w:p w14:paraId="177A118D" w14:textId="77777777" w:rsidR="00C70BF3" w:rsidRPr="00F22E97" w:rsidRDefault="00C70BF3" w:rsidP="00D40B53">
      <w:pPr>
        <w:pStyle w:val="Alaviitteenteksti"/>
        <w:rPr>
          <w:lang w:val="sv-SE"/>
        </w:rPr>
      </w:pPr>
      <w:r>
        <w:rPr>
          <w:rStyle w:val="Alaviitteenviite"/>
        </w:rPr>
        <w:footnoteRef/>
      </w:r>
      <w:r w:rsidRPr="00F22E97">
        <w:rPr>
          <w:lang w:val="sv-SE"/>
        </w:rPr>
        <w:t xml:space="preserve"> UNSC 30.11.2023, s. 5.</w:t>
      </w:r>
    </w:p>
  </w:footnote>
  <w:footnote w:id="224">
    <w:p w14:paraId="41001BEC" w14:textId="77777777" w:rsidR="00C70BF3" w:rsidRPr="003763E9" w:rsidRDefault="00C70BF3" w:rsidP="003763E9">
      <w:pPr>
        <w:pStyle w:val="Alaviitteenteksti"/>
        <w:rPr>
          <w:lang w:val="sv-SE"/>
        </w:rPr>
      </w:pPr>
      <w:r>
        <w:rPr>
          <w:rStyle w:val="Alaviitteenviite"/>
        </w:rPr>
        <w:footnoteRef/>
      </w:r>
      <w:r w:rsidRPr="003763E9">
        <w:rPr>
          <w:lang w:val="sv-SE"/>
        </w:rPr>
        <w:t xml:space="preserve"> UN OCHA 9.2.2024, s. 2.</w:t>
      </w:r>
    </w:p>
  </w:footnote>
  <w:footnote w:id="225">
    <w:p w14:paraId="3C3C1470" w14:textId="77777777" w:rsidR="00C70BF3" w:rsidRPr="00E76AFA" w:rsidRDefault="00C70BF3" w:rsidP="00712DE3">
      <w:pPr>
        <w:pStyle w:val="Alaviitteenteksti"/>
        <w:rPr>
          <w:lang w:val="en-US"/>
        </w:rPr>
      </w:pPr>
      <w:r>
        <w:rPr>
          <w:rStyle w:val="Alaviitteenviite"/>
        </w:rPr>
        <w:footnoteRef/>
      </w:r>
      <w:r w:rsidRPr="00E76AFA">
        <w:rPr>
          <w:lang w:val="en-US"/>
        </w:rPr>
        <w:t xml:space="preserve"> UN OCHA 11.5.2023, s. 33 [kartta].</w:t>
      </w:r>
    </w:p>
  </w:footnote>
  <w:footnote w:id="226">
    <w:p w14:paraId="67E8CF26" w14:textId="77777777" w:rsidR="00C70BF3" w:rsidRPr="00685EA4" w:rsidRDefault="00C70BF3" w:rsidP="00685EA4">
      <w:pPr>
        <w:pStyle w:val="Alaviitteenteksti"/>
        <w:rPr>
          <w:lang w:val="en-US"/>
        </w:rPr>
      </w:pPr>
      <w:r>
        <w:rPr>
          <w:rStyle w:val="Alaviitteenviite"/>
        </w:rPr>
        <w:footnoteRef/>
      </w:r>
      <w:r w:rsidRPr="00685EA4">
        <w:rPr>
          <w:lang w:val="en-US"/>
        </w:rPr>
        <w:t xml:space="preserve"> UN OCHA 9.2.2024, s. 2.</w:t>
      </w:r>
    </w:p>
  </w:footnote>
  <w:footnote w:id="227">
    <w:p w14:paraId="695FC310" w14:textId="77777777" w:rsidR="00C70BF3" w:rsidRPr="006F1BC1" w:rsidRDefault="00C70BF3">
      <w:pPr>
        <w:pStyle w:val="Alaviitteenteksti"/>
        <w:rPr>
          <w:lang w:val="en-US"/>
        </w:rPr>
      </w:pPr>
      <w:r>
        <w:rPr>
          <w:rStyle w:val="Alaviitteenviite"/>
        </w:rPr>
        <w:footnoteRef/>
      </w:r>
      <w:r w:rsidRPr="006F1BC1">
        <w:rPr>
          <w:lang w:val="en-US"/>
        </w:rPr>
        <w:t xml:space="preserve"> Guardian Post (T</w:t>
      </w:r>
      <w:r>
        <w:rPr>
          <w:lang w:val="en-US"/>
        </w:rPr>
        <w:t>he) / Shing et al. 3.11.2023.</w:t>
      </w:r>
    </w:p>
  </w:footnote>
  <w:footnote w:id="228">
    <w:p w14:paraId="19CB29FC" w14:textId="77777777" w:rsidR="00C70BF3" w:rsidRPr="00E76AFA" w:rsidRDefault="00C70BF3" w:rsidP="00D4135A">
      <w:pPr>
        <w:pStyle w:val="Alaviitteenteksti"/>
        <w:rPr>
          <w:lang w:val="sv-SE"/>
        </w:rPr>
      </w:pPr>
      <w:r>
        <w:rPr>
          <w:rStyle w:val="Alaviitteenviite"/>
        </w:rPr>
        <w:footnoteRef/>
      </w:r>
      <w:r w:rsidRPr="00E76AFA">
        <w:rPr>
          <w:lang w:val="sv-SE"/>
        </w:rPr>
        <w:t xml:space="preserve"> CHRDA 22.9.2023, s. 5–6.</w:t>
      </w:r>
    </w:p>
  </w:footnote>
  <w:footnote w:id="229">
    <w:p w14:paraId="221674FA" w14:textId="77777777" w:rsidR="00C70BF3" w:rsidRPr="00EB760D" w:rsidRDefault="00C70BF3" w:rsidP="00D40B53">
      <w:pPr>
        <w:pStyle w:val="Alaviitteenteksti"/>
        <w:rPr>
          <w:lang w:val="sv-SE"/>
        </w:rPr>
      </w:pPr>
      <w:r>
        <w:rPr>
          <w:rStyle w:val="Alaviitteenviite"/>
        </w:rPr>
        <w:footnoteRef/>
      </w:r>
      <w:r w:rsidRPr="00EB760D">
        <w:rPr>
          <w:lang w:val="sv-SE"/>
        </w:rPr>
        <w:t xml:space="preserve"> </w:t>
      </w:r>
      <w:r w:rsidRPr="002746CB">
        <w:rPr>
          <w:lang w:val="sv-SE"/>
        </w:rPr>
        <w:t>UN OCHA 11.7.2023, s. 2.</w:t>
      </w:r>
    </w:p>
  </w:footnote>
  <w:footnote w:id="230">
    <w:p w14:paraId="529258C9" w14:textId="77777777" w:rsidR="00C70BF3" w:rsidRPr="001242EA" w:rsidRDefault="00C70BF3" w:rsidP="00D40B53">
      <w:pPr>
        <w:pStyle w:val="Alaviitteenteksti"/>
        <w:rPr>
          <w:lang w:val="sv-SE"/>
        </w:rPr>
      </w:pPr>
      <w:r>
        <w:rPr>
          <w:rStyle w:val="Alaviitteenviite"/>
        </w:rPr>
        <w:footnoteRef/>
      </w:r>
      <w:r w:rsidRPr="001242EA">
        <w:rPr>
          <w:lang w:val="sv-SE"/>
        </w:rPr>
        <w:t xml:space="preserve"> </w:t>
      </w:r>
      <w:r w:rsidRPr="00EA60A9">
        <w:rPr>
          <w:lang w:val="sv-SE"/>
        </w:rPr>
        <w:t>UN OCHA 11.7.2023, s. 2.</w:t>
      </w:r>
    </w:p>
  </w:footnote>
  <w:footnote w:id="231">
    <w:p w14:paraId="5364F92D" w14:textId="77777777" w:rsidR="00C70BF3" w:rsidRPr="002746CB" w:rsidRDefault="00C70BF3" w:rsidP="00D40B53">
      <w:pPr>
        <w:pStyle w:val="Alaviitteenteksti"/>
        <w:rPr>
          <w:lang w:val="sv-SE"/>
        </w:rPr>
      </w:pPr>
      <w:r>
        <w:rPr>
          <w:rStyle w:val="Alaviitteenviite"/>
        </w:rPr>
        <w:footnoteRef/>
      </w:r>
      <w:r w:rsidRPr="002746CB">
        <w:rPr>
          <w:lang w:val="sv-SE"/>
        </w:rPr>
        <w:t xml:space="preserve"> U</w:t>
      </w:r>
      <w:r>
        <w:rPr>
          <w:lang w:val="sv-SE"/>
        </w:rPr>
        <w:t>N OCHA 11.7.2023, s. 2.</w:t>
      </w:r>
    </w:p>
  </w:footnote>
  <w:footnote w:id="232">
    <w:p w14:paraId="63B80B3D" w14:textId="77777777" w:rsidR="00C70BF3" w:rsidRPr="00184212" w:rsidRDefault="00C70BF3" w:rsidP="00D4135A">
      <w:pPr>
        <w:pStyle w:val="Alaviitteenteksti"/>
        <w:rPr>
          <w:lang w:val="sv-SE"/>
        </w:rPr>
      </w:pPr>
      <w:r>
        <w:rPr>
          <w:rStyle w:val="Alaviitteenviite"/>
        </w:rPr>
        <w:footnoteRef/>
      </w:r>
      <w:r w:rsidRPr="00184212">
        <w:rPr>
          <w:lang w:val="sv-SE"/>
        </w:rPr>
        <w:t xml:space="preserve"> HumAngle / B</w:t>
      </w:r>
      <w:r>
        <w:rPr>
          <w:lang w:val="sv-SE"/>
        </w:rPr>
        <w:t>renda 8.6.2023.</w:t>
      </w:r>
    </w:p>
  </w:footnote>
  <w:footnote w:id="233">
    <w:p w14:paraId="2693FF79" w14:textId="77777777" w:rsidR="00C70BF3" w:rsidRPr="0087068C" w:rsidRDefault="00C70BF3" w:rsidP="00D40B53">
      <w:pPr>
        <w:pStyle w:val="Alaviitteenteksti"/>
        <w:rPr>
          <w:lang w:val="sv-SE"/>
        </w:rPr>
      </w:pPr>
      <w:r>
        <w:rPr>
          <w:rStyle w:val="Alaviitteenviite"/>
        </w:rPr>
        <w:footnoteRef/>
      </w:r>
      <w:r w:rsidRPr="0087068C">
        <w:rPr>
          <w:lang w:val="sv-SE"/>
        </w:rPr>
        <w:t xml:space="preserve"> UN OCHA 2.8.2023, s. 2.</w:t>
      </w:r>
    </w:p>
  </w:footnote>
  <w:footnote w:id="234">
    <w:p w14:paraId="16BC9668" w14:textId="77777777" w:rsidR="00C70BF3" w:rsidRPr="00791D3B" w:rsidRDefault="00C70BF3" w:rsidP="00D4135A">
      <w:pPr>
        <w:pStyle w:val="Alaviitteenteksti"/>
        <w:rPr>
          <w:lang w:val="sv-SE"/>
        </w:rPr>
      </w:pPr>
      <w:r>
        <w:rPr>
          <w:rStyle w:val="Alaviitteenviite"/>
        </w:rPr>
        <w:footnoteRef/>
      </w:r>
      <w:r w:rsidRPr="00791D3B">
        <w:rPr>
          <w:lang w:val="sv-SE"/>
        </w:rPr>
        <w:t xml:space="preserve"> UN OCHA 2.8.2023, s. 2.</w:t>
      </w:r>
    </w:p>
  </w:footnote>
  <w:footnote w:id="235">
    <w:p w14:paraId="5BE2D844" w14:textId="77777777" w:rsidR="00C70BF3" w:rsidRPr="00E76AFA" w:rsidRDefault="00C70BF3" w:rsidP="00D4135A">
      <w:pPr>
        <w:pStyle w:val="Alaviitteenteksti"/>
        <w:rPr>
          <w:lang w:val="sv-SE"/>
        </w:rPr>
      </w:pPr>
      <w:r>
        <w:rPr>
          <w:rStyle w:val="Alaviitteenviite"/>
        </w:rPr>
        <w:footnoteRef/>
      </w:r>
      <w:r w:rsidRPr="00E76AFA">
        <w:rPr>
          <w:lang w:val="sv-SE"/>
        </w:rPr>
        <w:t xml:space="preserve"> UN OCHA 2.8.2023, s. 2.</w:t>
      </w:r>
    </w:p>
  </w:footnote>
  <w:footnote w:id="236">
    <w:p w14:paraId="288F834B" w14:textId="77777777" w:rsidR="00C70BF3" w:rsidRPr="00DE13D5" w:rsidRDefault="00C70BF3" w:rsidP="00D4135A">
      <w:pPr>
        <w:pStyle w:val="Alaviitteenteksti"/>
        <w:rPr>
          <w:lang w:val="en-US"/>
        </w:rPr>
      </w:pPr>
      <w:r>
        <w:rPr>
          <w:rStyle w:val="Alaviitteenviite"/>
        </w:rPr>
        <w:footnoteRef/>
      </w:r>
      <w:r w:rsidRPr="00DE13D5">
        <w:rPr>
          <w:lang w:val="en-US"/>
        </w:rPr>
        <w:t xml:space="preserve"> </w:t>
      </w:r>
      <w:r w:rsidRPr="00C80770">
        <w:rPr>
          <w:lang w:val="en-US"/>
        </w:rPr>
        <w:t>International Crisis Group</w:t>
      </w:r>
      <w:r w:rsidRPr="00DE13D5">
        <w:rPr>
          <w:lang w:val="en-US"/>
        </w:rPr>
        <w:t xml:space="preserve"> 8/2023.</w:t>
      </w:r>
    </w:p>
  </w:footnote>
  <w:footnote w:id="237">
    <w:p w14:paraId="24AC9EE0" w14:textId="77777777" w:rsidR="00C70BF3" w:rsidRPr="000052E5" w:rsidRDefault="00C70BF3" w:rsidP="00D40B53">
      <w:pPr>
        <w:pStyle w:val="Alaviitteenteksti"/>
        <w:rPr>
          <w:lang w:val="en-US"/>
        </w:rPr>
      </w:pPr>
      <w:r>
        <w:rPr>
          <w:rStyle w:val="Alaviitteenviite"/>
        </w:rPr>
        <w:footnoteRef/>
      </w:r>
      <w:r w:rsidRPr="000052E5">
        <w:rPr>
          <w:lang w:val="en-US"/>
        </w:rPr>
        <w:t xml:space="preserve"> </w:t>
      </w:r>
      <w:r w:rsidRPr="00C80770">
        <w:rPr>
          <w:lang w:val="en-US"/>
        </w:rPr>
        <w:t xml:space="preserve">International Crisis Group </w:t>
      </w:r>
      <w:r w:rsidRPr="000052E5">
        <w:rPr>
          <w:lang w:val="en-US"/>
        </w:rPr>
        <w:t>9/2023.</w:t>
      </w:r>
    </w:p>
  </w:footnote>
  <w:footnote w:id="238">
    <w:p w14:paraId="0D57CDEC" w14:textId="77777777" w:rsidR="00C70BF3" w:rsidRPr="000052E5" w:rsidRDefault="00C70BF3" w:rsidP="00D40B53">
      <w:pPr>
        <w:pStyle w:val="Alaviitteenteksti"/>
        <w:rPr>
          <w:lang w:val="en-US"/>
        </w:rPr>
      </w:pPr>
      <w:r>
        <w:rPr>
          <w:rStyle w:val="Alaviitteenviite"/>
        </w:rPr>
        <w:footnoteRef/>
      </w:r>
      <w:r w:rsidRPr="000052E5">
        <w:rPr>
          <w:lang w:val="en-US"/>
        </w:rPr>
        <w:t xml:space="preserve"> UN OCHA 15.10.2023, s. 2.</w:t>
      </w:r>
    </w:p>
  </w:footnote>
  <w:footnote w:id="239">
    <w:p w14:paraId="7C838257" w14:textId="77777777" w:rsidR="00C70BF3" w:rsidRPr="00465044" w:rsidRDefault="00C70BF3" w:rsidP="00D40B53">
      <w:pPr>
        <w:pStyle w:val="Alaviitteenteksti"/>
        <w:rPr>
          <w:lang w:val="en-US"/>
        </w:rPr>
      </w:pPr>
      <w:r>
        <w:rPr>
          <w:rStyle w:val="Alaviitteenviite"/>
        </w:rPr>
        <w:footnoteRef/>
      </w:r>
      <w:r w:rsidRPr="00465044">
        <w:rPr>
          <w:lang w:val="en-US"/>
        </w:rPr>
        <w:t xml:space="preserve"> UNSC 30.11.2023, s. 5.</w:t>
      </w:r>
    </w:p>
  </w:footnote>
  <w:footnote w:id="240">
    <w:p w14:paraId="5C2C38DE" w14:textId="77777777" w:rsidR="00C70BF3" w:rsidRPr="00465044" w:rsidRDefault="00C70BF3" w:rsidP="00D40B53">
      <w:pPr>
        <w:pStyle w:val="Alaviitteenteksti"/>
        <w:rPr>
          <w:lang w:val="en-US"/>
        </w:rPr>
      </w:pPr>
      <w:r>
        <w:rPr>
          <w:rStyle w:val="Alaviitteenviite"/>
        </w:rPr>
        <w:footnoteRef/>
      </w:r>
      <w:r w:rsidRPr="00465044">
        <w:rPr>
          <w:lang w:val="en-US"/>
        </w:rPr>
        <w:t xml:space="preserve"> </w:t>
      </w:r>
      <w:r w:rsidRPr="00C80770">
        <w:rPr>
          <w:lang w:val="en-US"/>
        </w:rPr>
        <w:t xml:space="preserve">International Crisis Group </w:t>
      </w:r>
      <w:r w:rsidRPr="00465044">
        <w:rPr>
          <w:lang w:val="en-US"/>
        </w:rPr>
        <w:t>9/2023.</w:t>
      </w:r>
    </w:p>
  </w:footnote>
  <w:footnote w:id="241">
    <w:p w14:paraId="278E80D4" w14:textId="77777777" w:rsidR="00C70BF3" w:rsidRPr="000052E5" w:rsidRDefault="00C70BF3" w:rsidP="00D40B53">
      <w:pPr>
        <w:pStyle w:val="Alaviitteenteksti"/>
        <w:rPr>
          <w:lang w:val="sv-SE"/>
        </w:rPr>
      </w:pPr>
      <w:r>
        <w:rPr>
          <w:rStyle w:val="Alaviitteenviite"/>
        </w:rPr>
        <w:footnoteRef/>
      </w:r>
      <w:r w:rsidRPr="000052E5">
        <w:rPr>
          <w:lang w:val="sv-SE"/>
        </w:rPr>
        <w:t xml:space="preserve"> UNSC 30.11.2023, s. 5.</w:t>
      </w:r>
    </w:p>
  </w:footnote>
  <w:footnote w:id="242">
    <w:p w14:paraId="20F1193D" w14:textId="77777777" w:rsidR="00C70BF3" w:rsidRPr="00AE6AD6" w:rsidRDefault="00C70BF3" w:rsidP="00D40B53">
      <w:pPr>
        <w:pStyle w:val="Alaviitteenteksti"/>
        <w:rPr>
          <w:lang w:val="sv-SE"/>
        </w:rPr>
      </w:pPr>
      <w:r>
        <w:rPr>
          <w:rStyle w:val="Alaviitteenviite"/>
        </w:rPr>
        <w:footnoteRef/>
      </w:r>
      <w:r w:rsidRPr="00AE6AD6">
        <w:rPr>
          <w:lang w:val="sv-SE"/>
        </w:rPr>
        <w:t xml:space="preserve"> UN OCHA 15.10.2023, s. 2.</w:t>
      </w:r>
    </w:p>
  </w:footnote>
  <w:footnote w:id="243">
    <w:p w14:paraId="5C61F2EE" w14:textId="77777777" w:rsidR="00C70BF3" w:rsidRPr="00AE6AD6" w:rsidRDefault="00C70BF3" w:rsidP="00D40B53">
      <w:pPr>
        <w:pStyle w:val="Alaviitteenteksti"/>
        <w:rPr>
          <w:lang w:val="sv-SE"/>
        </w:rPr>
      </w:pPr>
      <w:r>
        <w:rPr>
          <w:rStyle w:val="Alaviitteenviite"/>
        </w:rPr>
        <w:footnoteRef/>
      </w:r>
      <w:r w:rsidRPr="00AE6AD6">
        <w:rPr>
          <w:lang w:val="sv-SE"/>
        </w:rPr>
        <w:t xml:space="preserve"> </w:t>
      </w:r>
      <w:r>
        <w:rPr>
          <w:lang w:val="sv-SE"/>
        </w:rPr>
        <w:t>UN OCHA 12.12.2023, s. 2.</w:t>
      </w:r>
    </w:p>
  </w:footnote>
  <w:footnote w:id="244">
    <w:p w14:paraId="34B17006" w14:textId="77777777" w:rsidR="00C70BF3" w:rsidRPr="00465044" w:rsidRDefault="00C70BF3" w:rsidP="00D40B53">
      <w:pPr>
        <w:pStyle w:val="Alaviitteenteksti"/>
        <w:rPr>
          <w:lang w:val="en-US"/>
        </w:rPr>
      </w:pPr>
      <w:r>
        <w:rPr>
          <w:rStyle w:val="Alaviitteenviite"/>
        </w:rPr>
        <w:footnoteRef/>
      </w:r>
      <w:r w:rsidRPr="00465044">
        <w:rPr>
          <w:lang w:val="en-US"/>
        </w:rPr>
        <w:t xml:space="preserve"> UNSC 30.11.2023, s. 5–6.</w:t>
      </w:r>
    </w:p>
  </w:footnote>
  <w:footnote w:id="245">
    <w:p w14:paraId="16236EAC" w14:textId="77777777" w:rsidR="00C70BF3" w:rsidRPr="00465044" w:rsidRDefault="00C70BF3" w:rsidP="00D40B53">
      <w:pPr>
        <w:pStyle w:val="Alaviitteenteksti"/>
        <w:rPr>
          <w:lang w:val="en-US"/>
        </w:rPr>
      </w:pPr>
      <w:r>
        <w:rPr>
          <w:rStyle w:val="Alaviitteenviite"/>
        </w:rPr>
        <w:footnoteRef/>
      </w:r>
      <w:r w:rsidRPr="00465044">
        <w:rPr>
          <w:lang w:val="en-US"/>
        </w:rPr>
        <w:t xml:space="preserve"> </w:t>
      </w:r>
      <w:bookmarkStart w:id="71" w:name="_Hlk154664097"/>
      <w:r w:rsidRPr="00C80770">
        <w:rPr>
          <w:lang w:val="en-US"/>
        </w:rPr>
        <w:t xml:space="preserve">International Crisis Group </w:t>
      </w:r>
      <w:r w:rsidRPr="00465044">
        <w:rPr>
          <w:lang w:val="en-US"/>
        </w:rPr>
        <w:t>10/2023.</w:t>
      </w:r>
      <w:bookmarkEnd w:id="71"/>
    </w:p>
  </w:footnote>
  <w:footnote w:id="246">
    <w:p w14:paraId="685983D0" w14:textId="77777777" w:rsidR="00C70BF3" w:rsidRPr="00465044" w:rsidRDefault="00C70BF3" w:rsidP="00D40B53">
      <w:pPr>
        <w:pStyle w:val="Alaviitteenteksti"/>
        <w:rPr>
          <w:lang w:val="en-US"/>
        </w:rPr>
      </w:pPr>
      <w:r>
        <w:rPr>
          <w:rStyle w:val="Alaviitteenviite"/>
        </w:rPr>
        <w:footnoteRef/>
      </w:r>
      <w:r w:rsidRPr="00465044">
        <w:rPr>
          <w:lang w:val="en-US"/>
        </w:rPr>
        <w:t xml:space="preserve"> </w:t>
      </w:r>
      <w:r w:rsidRPr="00C80770">
        <w:rPr>
          <w:lang w:val="en-US"/>
        </w:rPr>
        <w:t xml:space="preserve">International Crisis Group </w:t>
      </w:r>
      <w:r w:rsidRPr="00465044">
        <w:rPr>
          <w:lang w:val="en-US"/>
        </w:rPr>
        <w:t>10/2023.</w:t>
      </w:r>
    </w:p>
  </w:footnote>
  <w:footnote w:id="247">
    <w:p w14:paraId="4D22BFC4" w14:textId="77777777" w:rsidR="00C70BF3" w:rsidRPr="001065F5" w:rsidRDefault="00C70BF3" w:rsidP="00D4135A">
      <w:pPr>
        <w:pStyle w:val="Alaviitteenteksti"/>
        <w:rPr>
          <w:lang w:val="en-US"/>
        </w:rPr>
      </w:pPr>
      <w:r>
        <w:rPr>
          <w:rStyle w:val="Alaviitteenviite"/>
        </w:rPr>
        <w:footnoteRef/>
      </w:r>
      <w:r w:rsidRPr="001065F5">
        <w:rPr>
          <w:lang w:val="en-US"/>
        </w:rPr>
        <w:t xml:space="preserve"> UN OCHA 27.12.2023, s. 2.</w:t>
      </w:r>
    </w:p>
  </w:footnote>
  <w:footnote w:id="248">
    <w:p w14:paraId="4923B00C" w14:textId="77777777" w:rsidR="00C70BF3" w:rsidRPr="00E76AFA" w:rsidRDefault="00C70BF3" w:rsidP="00E76AFA">
      <w:pPr>
        <w:pStyle w:val="Alaviitteenteksti"/>
        <w:rPr>
          <w:lang w:val="sv-SE"/>
        </w:rPr>
      </w:pPr>
      <w:r>
        <w:rPr>
          <w:rStyle w:val="Alaviitteenviite"/>
        </w:rPr>
        <w:footnoteRef/>
      </w:r>
      <w:r w:rsidRPr="00E76AFA">
        <w:rPr>
          <w:lang w:val="sv-SE"/>
        </w:rPr>
        <w:t xml:space="preserve"> UN OCHA 23.9.2018 [kartta].</w:t>
      </w:r>
    </w:p>
  </w:footnote>
  <w:footnote w:id="249">
    <w:p w14:paraId="7925A122" w14:textId="77777777" w:rsidR="00C70BF3" w:rsidRPr="00E76AFA" w:rsidRDefault="00C70BF3" w:rsidP="00E76AFA">
      <w:pPr>
        <w:pStyle w:val="Alaviitteenteksti"/>
        <w:rPr>
          <w:lang w:val="sv-SE"/>
        </w:rPr>
      </w:pPr>
      <w:r>
        <w:rPr>
          <w:rStyle w:val="Alaviitteenviite"/>
        </w:rPr>
        <w:footnoteRef/>
      </w:r>
      <w:r w:rsidRPr="00E76AFA">
        <w:rPr>
          <w:lang w:val="sv-SE"/>
        </w:rPr>
        <w:t xml:space="preserve"> INS / BUCREP 30.6.2023, s. 7.</w:t>
      </w:r>
    </w:p>
  </w:footnote>
  <w:footnote w:id="250">
    <w:p w14:paraId="33A3A152" w14:textId="77777777" w:rsidR="00C70BF3" w:rsidRPr="001434E0" w:rsidRDefault="00C70BF3" w:rsidP="00E76AFA">
      <w:pPr>
        <w:pStyle w:val="Alaviitteenteksti"/>
        <w:rPr>
          <w:lang w:val="en-US"/>
        </w:rPr>
      </w:pPr>
      <w:r>
        <w:rPr>
          <w:rStyle w:val="Alaviitteenviite"/>
        </w:rPr>
        <w:footnoteRef/>
      </w:r>
      <w:r w:rsidRPr="001434E0">
        <w:rPr>
          <w:lang w:val="en-US"/>
        </w:rPr>
        <w:t xml:space="preserve"> C</w:t>
      </w:r>
      <w:r>
        <w:rPr>
          <w:lang w:val="en-US"/>
        </w:rPr>
        <w:t>IA 1.2.2024.</w:t>
      </w:r>
    </w:p>
  </w:footnote>
  <w:footnote w:id="251">
    <w:p w14:paraId="277085F5" w14:textId="4CE8EBEC" w:rsidR="00C70BF3" w:rsidRPr="001107AA" w:rsidRDefault="00C70BF3" w:rsidP="00E76AFA">
      <w:pPr>
        <w:pStyle w:val="Alaviitteenteksti"/>
        <w:rPr>
          <w:lang w:val="en-US"/>
        </w:rPr>
      </w:pPr>
      <w:r>
        <w:rPr>
          <w:rStyle w:val="Alaviitteenviite"/>
        </w:rPr>
        <w:footnoteRef/>
      </w:r>
      <w:r w:rsidRPr="001107AA">
        <w:rPr>
          <w:lang w:val="en-US"/>
        </w:rPr>
        <w:t xml:space="preserve"> IN</w:t>
      </w:r>
      <w:r>
        <w:rPr>
          <w:lang w:val="en-US"/>
        </w:rPr>
        <w:t>S 6/2016, s. 28.</w:t>
      </w:r>
    </w:p>
  </w:footnote>
  <w:footnote w:id="252">
    <w:p w14:paraId="22CFC034" w14:textId="77777777" w:rsidR="00C70BF3" w:rsidRPr="001065F5" w:rsidRDefault="00C70BF3" w:rsidP="008D7E59">
      <w:pPr>
        <w:pStyle w:val="Alaviitteenteksti"/>
        <w:rPr>
          <w:lang w:val="en-US"/>
        </w:rPr>
      </w:pPr>
      <w:r>
        <w:rPr>
          <w:rStyle w:val="Alaviitteenviite"/>
        </w:rPr>
        <w:footnoteRef/>
      </w:r>
      <w:r w:rsidRPr="001065F5">
        <w:rPr>
          <w:lang w:val="en-US"/>
        </w:rPr>
        <w:t xml:space="preserve"> USDOS 20.3.2023, s. 1.</w:t>
      </w:r>
    </w:p>
  </w:footnote>
  <w:footnote w:id="253">
    <w:p w14:paraId="170D4736" w14:textId="77777777" w:rsidR="00C70BF3" w:rsidRPr="0018477D" w:rsidRDefault="00C70BF3">
      <w:pPr>
        <w:pStyle w:val="Alaviitteenteksti"/>
        <w:rPr>
          <w:lang w:val="en-US"/>
        </w:rPr>
      </w:pPr>
      <w:r>
        <w:rPr>
          <w:rStyle w:val="Alaviitteenviite"/>
        </w:rPr>
        <w:footnoteRef/>
      </w:r>
      <w:r w:rsidRPr="0018477D">
        <w:rPr>
          <w:lang w:val="en-US"/>
        </w:rPr>
        <w:t xml:space="preserve"> Bertelsmann Stiftung 23.2.2022, s. 7.</w:t>
      </w:r>
    </w:p>
  </w:footnote>
  <w:footnote w:id="254">
    <w:p w14:paraId="73719E8F" w14:textId="77777777" w:rsidR="00C70BF3" w:rsidRPr="006E419A" w:rsidRDefault="00C70BF3">
      <w:pPr>
        <w:pStyle w:val="Alaviitteenteksti"/>
        <w:rPr>
          <w:lang w:val="en-US"/>
        </w:rPr>
      </w:pPr>
      <w:r>
        <w:rPr>
          <w:rStyle w:val="Alaviitteenviite"/>
        </w:rPr>
        <w:footnoteRef/>
      </w:r>
      <w:r w:rsidRPr="006E419A">
        <w:rPr>
          <w:lang w:val="en-US"/>
        </w:rPr>
        <w:t xml:space="preserve"> UNSC 30.11.2023;</w:t>
      </w:r>
      <w:r w:rsidRPr="00DE13D5">
        <w:rPr>
          <w:lang w:val="en-US"/>
        </w:rPr>
        <w:t xml:space="preserve"> </w:t>
      </w:r>
      <w:r w:rsidRPr="00C80770">
        <w:rPr>
          <w:lang w:val="en-US"/>
        </w:rPr>
        <w:t>International Crisis Group</w:t>
      </w:r>
      <w:r w:rsidRPr="006E419A">
        <w:rPr>
          <w:lang w:val="en-US"/>
        </w:rPr>
        <w:t xml:space="preserve">  6–12/2023.</w:t>
      </w:r>
    </w:p>
  </w:footnote>
  <w:footnote w:id="255">
    <w:p w14:paraId="68DCB9C6" w14:textId="77777777" w:rsidR="00C70BF3" w:rsidRPr="00E76AFA" w:rsidRDefault="00C70BF3">
      <w:pPr>
        <w:pStyle w:val="Alaviitteenteksti"/>
        <w:rPr>
          <w:lang w:val="en-US"/>
        </w:rPr>
      </w:pPr>
      <w:r>
        <w:rPr>
          <w:rStyle w:val="Alaviitteenviite"/>
        </w:rPr>
        <w:footnoteRef/>
      </w:r>
      <w:r w:rsidRPr="00E76AFA">
        <w:rPr>
          <w:lang w:val="en-US"/>
        </w:rPr>
        <w:t xml:space="preserve"> ACLED 5.1.2024 [taulukko].</w:t>
      </w:r>
    </w:p>
  </w:footnote>
  <w:footnote w:id="256">
    <w:p w14:paraId="76CFDB6F" w14:textId="77777777" w:rsidR="00C70BF3" w:rsidRPr="00E76AFA" w:rsidRDefault="00C70BF3">
      <w:pPr>
        <w:pStyle w:val="Alaviitteenteksti"/>
        <w:rPr>
          <w:lang w:val="en-US"/>
        </w:rPr>
      </w:pPr>
      <w:r>
        <w:rPr>
          <w:rStyle w:val="Alaviitteenviite"/>
        </w:rPr>
        <w:footnoteRef/>
      </w:r>
      <w:r w:rsidRPr="00E76AFA">
        <w:rPr>
          <w:lang w:val="en-US"/>
        </w:rPr>
        <w:t xml:space="preserve"> ACLED 5.1.2024 [taulukko].</w:t>
      </w:r>
    </w:p>
  </w:footnote>
  <w:footnote w:id="257">
    <w:p w14:paraId="1F2230DB" w14:textId="77777777" w:rsidR="00C70BF3" w:rsidRPr="00E76AFA" w:rsidRDefault="00C70BF3" w:rsidP="00580364">
      <w:pPr>
        <w:spacing w:after="0" w:line="240" w:lineRule="auto"/>
        <w:jc w:val="both"/>
        <w:rPr>
          <w:lang w:val="en-US"/>
        </w:rPr>
      </w:pPr>
      <w:r>
        <w:rPr>
          <w:rStyle w:val="Alaviitteenviite"/>
        </w:rPr>
        <w:footnoteRef/>
      </w:r>
      <w:r w:rsidRPr="00E76AFA">
        <w:rPr>
          <w:lang w:val="en-US"/>
        </w:rPr>
        <w:t xml:space="preserve"> </w:t>
      </w:r>
      <w:r w:rsidRPr="00E76AFA">
        <w:rPr>
          <w:szCs w:val="20"/>
          <w:lang w:val="en-US"/>
        </w:rPr>
        <w:t>Mine Action Review 6.11.2023, 91–93.</w:t>
      </w:r>
    </w:p>
  </w:footnote>
  <w:footnote w:id="258">
    <w:p w14:paraId="7DB8FB06" w14:textId="77777777" w:rsidR="00C70BF3" w:rsidRPr="00E76AFA" w:rsidRDefault="00C70BF3">
      <w:pPr>
        <w:pStyle w:val="Alaviitteenteksti"/>
        <w:rPr>
          <w:lang w:val="en-US"/>
        </w:rPr>
      </w:pPr>
      <w:r>
        <w:rPr>
          <w:rStyle w:val="Alaviitteenviite"/>
        </w:rPr>
        <w:footnoteRef/>
      </w:r>
      <w:r w:rsidRPr="00E76AFA">
        <w:rPr>
          <w:lang w:val="en-US"/>
        </w:rPr>
        <w:t xml:space="preserve"> ADF 16.5.2023.</w:t>
      </w:r>
    </w:p>
  </w:footnote>
  <w:footnote w:id="259">
    <w:p w14:paraId="3C832199" w14:textId="77777777" w:rsidR="00C70BF3" w:rsidRPr="00EF713A" w:rsidRDefault="00C70BF3">
      <w:pPr>
        <w:pStyle w:val="Alaviitteenteksti"/>
      </w:pPr>
      <w:r>
        <w:rPr>
          <w:rStyle w:val="Alaviitteenviite"/>
        </w:rPr>
        <w:footnoteRef/>
      </w:r>
      <w:r w:rsidRPr="00EF713A">
        <w:t xml:space="preserve"> ACLED 5.1.2024 [taulukko].</w:t>
      </w:r>
    </w:p>
  </w:footnote>
  <w:footnote w:id="260">
    <w:p w14:paraId="0DACAD59" w14:textId="77777777" w:rsidR="00C70BF3" w:rsidRDefault="00C70BF3">
      <w:pPr>
        <w:pStyle w:val="Alaviitteenteksti"/>
      </w:pPr>
      <w:r>
        <w:rPr>
          <w:rStyle w:val="Alaviitteenviite"/>
        </w:rPr>
        <w:footnoteRef/>
      </w:r>
      <w:r>
        <w:t xml:space="preserve"> </w:t>
      </w:r>
      <w:r w:rsidRPr="00EF713A">
        <w:t>ACLED 5.1.2024 [taulukko].</w:t>
      </w:r>
    </w:p>
  </w:footnote>
  <w:footnote w:id="261">
    <w:p w14:paraId="3482DCBD" w14:textId="77777777" w:rsidR="00C70BF3" w:rsidRPr="0018477D" w:rsidRDefault="00C70BF3">
      <w:pPr>
        <w:pStyle w:val="Alaviitteenteksti"/>
      </w:pPr>
      <w:r>
        <w:rPr>
          <w:rStyle w:val="Alaviitteenviite"/>
        </w:rPr>
        <w:footnoteRef/>
      </w:r>
      <w:r w:rsidRPr="0018477D">
        <w:t xml:space="preserve"> ACLED 5.1.2024 [taulukko].</w:t>
      </w:r>
    </w:p>
  </w:footnote>
  <w:footnote w:id="262">
    <w:p w14:paraId="1B5B1B59" w14:textId="77777777" w:rsidR="00C70BF3" w:rsidRPr="001A5438" w:rsidRDefault="00C70BF3">
      <w:pPr>
        <w:pStyle w:val="Alaviitteenteksti"/>
        <w:rPr>
          <w:lang w:val="en-US"/>
        </w:rPr>
      </w:pPr>
      <w:r>
        <w:rPr>
          <w:rStyle w:val="Alaviitteenviite"/>
        </w:rPr>
        <w:footnoteRef/>
      </w:r>
      <w:r w:rsidRPr="001A5438">
        <w:rPr>
          <w:lang w:val="en-US"/>
        </w:rPr>
        <w:t xml:space="preserve"> ACLED 5.1.2024 [taulukko].</w:t>
      </w:r>
    </w:p>
  </w:footnote>
  <w:footnote w:id="263">
    <w:p w14:paraId="1134F343" w14:textId="77777777" w:rsidR="00C70BF3" w:rsidRPr="00DE13D5" w:rsidRDefault="00C70BF3">
      <w:pPr>
        <w:pStyle w:val="Alaviitteenteksti"/>
        <w:rPr>
          <w:lang w:val="en-US"/>
        </w:rPr>
      </w:pPr>
      <w:r>
        <w:rPr>
          <w:rStyle w:val="Alaviitteenviite"/>
        </w:rPr>
        <w:footnoteRef/>
      </w:r>
      <w:r w:rsidRPr="00DE13D5">
        <w:rPr>
          <w:lang w:val="en-US"/>
        </w:rPr>
        <w:t xml:space="preserve"> </w:t>
      </w:r>
      <w:r w:rsidRPr="00C80770">
        <w:rPr>
          <w:lang w:val="en-US"/>
        </w:rPr>
        <w:t>International Crisis Group</w:t>
      </w:r>
      <w:r w:rsidRPr="00DE13D5">
        <w:rPr>
          <w:lang w:val="en-US"/>
        </w:rPr>
        <w:t xml:space="preserve"> </w:t>
      </w:r>
      <w:r w:rsidRPr="001A5438">
        <w:rPr>
          <w:lang w:val="en-US"/>
        </w:rPr>
        <w:t>1–12/</w:t>
      </w:r>
      <w:r w:rsidRPr="00DE13D5">
        <w:rPr>
          <w:lang w:val="en-US"/>
        </w:rPr>
        <w:t>2023; ACLED 5.1.2024 [taulukko].</w:t>
      </w:r>
    </w:p>
  </w:footnote>
  <w:footnote w:id="264">
    <w:p w14:paraId="37650138" w14:textId="77777777" w:rsidR="00C70BF3" w:rsidRDefault="00C70BF3">
      <w:pPr>
        <w:pStyle w:val="Alaviitteenteksti"/>
      </w:pPr>
      <w:r>
        <w:rPr>
          <w:rStyle w:val="Alaviitteenviite"/>
        </w:rPr>
        <w:footnoteRef/>
      </w:r>
      <w:r>
        <w:t xml:space="preserve"> UNHCR 15.2.2024a [kartta].</w:t>
      </w:r>
    </w:p>
  </w:footnote>
  <w:footnote w:id="265">
    <w:p w14:paraId="38EC9DCE" w14:textId="77777777" w:rsidR="00C70BF3" w:rsidRPr="00465044" w:rsidRDefault="00C70BF3" w:rsidP="00210DC9">
      <w:pPr>
        <w:pStyle w:val="Alaviitteenteksti"/>
      </w:pPr>
      <w:r>
        <w:rPr>
          <w:rStyle w:val="Alaviitteenviite"/>
        </w:rPr>
        <w:footnoteRef/>
      </w:r>
      <w:r w:rsidRPr="00465044">
        <w:t xml:space="preserve"> UN OCHA 11.5.2023, s. 33 [kartta].</w:t>
      </w:r>
    </w:p>
  </w:footnote>
  <w:footnote w:id="266">
    <w:p w14:paraId="686EC738" w14:textId="77777777" w:rsidR="00C70BF3" w:rsidRPr="00AB2973" w:rsidRDefault="00C70BF3" w:rsidP="00210DC9">
      <w:pPr>
        <w:pStyle w:val="Alaviitteenteksti"/>
      </w:pPr>
      <w:r>
        <w:rPr>
          <w:rStyle w:val="Alaviitteenviite"/>
        </w:rPr>
        <w:footnoteRef/>
      </w:r>
      <w:r w:rsidRPr="00AB2973">
        <w:t xml:space="preserve"> UN OCHA 11.5.2023, s. 6 [kartta</w:t>
      </w:r>
      <w:r>
        <w:t>].</w:t>
      </w:r>
    </w:p>
  </w:footnote>
  <w:footnote w:id="267">
    <w:p w14:paraId="7CDD91F2" w14:textId="77777777" w:rsidR="00C70BF3" w:rsidRPr="003A4A95" w:rsidRDefault="00C70BF3" w:rsidP="004C11DB">
      <w:pPr>
        <w:pStyle w:val="Alaviitteenteksti"/>
      </w:pPr>
      <w:r>
        <w:rPr>
          <w:rStyle w:val="Alaviitteenviite"/>
        </w:rPr>
        <w:footnoteRef/>
      </w:r>
      <w:r w:rsidRPr="003A4A95">
        <w:t xml:space="preserve"> UN OCHA 23.9.2018 [kartta].</w:t>
      </w:r>
    </w:p>
  </w:footnote>
  <w:footnote w:id="268">
    <w:p w14:paraId="5B34F29D" w14:textId="77777777" w:rsidR="00C70BF3" w:rsidRPr="00203A52" w:rsidRDefault="00C70BF3" w:rsidP="004C11DB">
      <w:pPr>
        <w:pStyle w:val="Alaviitteenteksti"/>
      </w:pPr>
      <w:r>
        <w:rPr>
          <w:rStyle w:val="Alaviitteenviite"/>
        </w:rPr>
        <w:footnoteRef/>
      </w:r>
      <w:r w:rsidRPr="00203A52">
        <w:t xml:space="preserve"> INS 2.6.2022</w:t>
      </w:r>
      <w:r>
        <w:t xml:space="preserve"> / (2020)</w:t>
      </w:r>
      <w:r w:rsidRPr="00203A52">
        <w:t>, s. 3</w:t>
      </w:r>
      <w:r>
        <w:t>–4</w:t>
      </w:r>
      <w:r w:rsidRPr="00203A52">
        <w:t xml:space="preserve"> [te</w:t>
      </w:r>
      <w:r>
        <w:t>ksti ja kartta].</w:t>
      </w:r>
    </w:p>
  </w:footnote>
  <w:footnote w:id="269">
    <w:p w14:paraId="194C5B10" w14:textId="77777777" w:rsidR="00C70BF3" w:rsidRPr="000052E5" w:rsidRDefault="00C70BF3" w:rsidP="004C11DB">
      <w:pPr>
        <w:pStyle w:val="Alaviitteenteksti"/>
        <w:rPr>
          <w:lang w:val="sv-SE"/>
        </w:rPr>
      </w:pPr>
      <w:r>
        <w:rPr>
          <w:rStyle w:val="Alaviitteenviite"/>
        </w:rPr>
        <w:footnoteRef/>
      </w:r>
      <w:r w:rsidRPr="000052E5">
        <w:rPr>
          <w:lang w:val="sv-SE"/>
        </w:rPr>
        <w:t xml:space="preserve"> UNHCR 1</w:t>
      </w:r>
      <w:r>
        <w:rPr>
          <w:lang w:val="sv-SE"/>
        </w:rPr>
        <w:t>5.2.2024b</w:t>
      </w:r>
      <w:r w:rsidRPr="000052E5">
        <w:rPr>
          <w:lang w:val="sv-SE"/>
        </w:rPr>
        <w:t xml:space="preserve"> [kartta].</w:t>
      </w:r>
    </w:p>
  </w:footnote>
  <w:footnote w:id="270">
    <w:p w14:paraId="214E291D" w14:textId="77777777" w:rsidR="00C70BF3" w:rsidRPr="003A4A95" w:rsidRDefault="00C70BF3" w:rsidP="004C11DB">
      <w:pPr>
        <w:pStyle w:val="Alaviitteenteksti"/>
        <w:rPr>
          <w:lang w:val="sv-SE"/>
        </w:rPr>
      </w:pPr>
      <w:r>
        <w:rPr>
          <w:rStyle w:val="Alaviitteenviite"/>
        </w:rPr>
        <w:footnoteRef/>
      </w:r>
      <w:r w:rsidRPr="003A4A95">
        <w:rPr>
          <w:lang w:val="sv-SE"/>
        </w:rPr>
        <w:t xml:space="preserve"> CIA 1.2.2024.</w:t>
      </w:r>
    </w:p>
  </w:footnote>
  <w:footnote w:id="271">
    <w:p w14:paraId="6E2D5DC5" w14:textId="5B1DFAC4" w:rsidR="00C70BF3" w:rsidRPr="003A4A95" w:rsidRDefault="00C70BF3" w:rsidP="00193F7A">
      <w:pPr>
        <w:spacing w:after="0"/>
        <w:rPr>
          <w:lang w:val="sv-SE"/>
        </w:rPr>
      </w:pPr>
      <w:r>
        <w:rPr>
          <w:rStyle w:val="Alaviitteenviite"/>
        </w:rPr>
        <w:footnoteRef/>
      </w:r>
      <w:r w:rsidRPr="003A4A95">
        <w:rPr>
          <w:lang w:val="sv-SE"/>
        </w:rPr>
        <w:t xml:space="preserve"> INS 3.6.2022/</w:t>
      </w:r>
      <w:r>
        <w:rPr>
          <w:lang w:val="sv-SE"/>
        </w:rPr>
        <w:t xml:space="preserve"> </w:t>
      </w:r>
      <w:r w:rsidRPr="003A4A95">
        <w:rPr>
          <w:lang w:val="sv-SE"/>
        </w:rPr>
        <w:t>(2020), s. 4–8, 47.</w:t>
      </w:r>
    </w:p>
  </w:footnote>
  <w:footnote w:id="272">
    <w:p w14:paraId="5D734746" w14:textId="77777777" w:rsidR="00C70BF3" w:rsidRPr="008A62D3" w:rsidRDefault="00C70BF3" w:rsidP="00580364">
      <w:pPr>
        <w:spacing w:after="0" w:line="276" w:lineRule="auto"/>
        <w:jc w:val="both"/>
        <w:rPr>
          <w:lang w:val="sv-SE"/>
        </w:rPr>
      </w:pPr>
      <w:r>
        <w:rPr>
          <w:rStyle w:val="Alaviitteenviite"/>
        </w:rPr>
        <w:footnoteRef/>
      </w:r>
      <w:r w:rsidRPr="008A62D3">
        <w:rPr>
          <w:lang w:val="sv-SE"/>
        </w:rPr>
        <w:t xml:space="preserve"> Bertelsmann Stiftung 23.2.2022, s. 19.</w:t>
      </w:r>
    </w:p>
  </w:footnote>
  <w:footnote w:id="273">
    <w:p w14:paraId="2A823A3F" w14:textId="77777777" w:rsidR="00C70BF3" w:rsidRPr="0018477D" w:rsidRDefault="00C70BF3" w:rsidP="004C11DB">
      <w:pPr>
        <w:pStyle w:val="Alaviitteenteksti"/>
      </w:pPr>
      <w:r>
        <w:rPr>
          <w:rStyle w:val="Alaviitteenviite"/>
        </w:rPr>
        <w:footnoteRef/>
      </w:r>
      <w:r w:rsidRPr="0018477D">
        <w:t xml:space="preserve"> USDOS 20.3.2023, s. 54–55.</w:t>
      </w:r>
    </w:p>
  </w:footnote>
  <w:footnote w:id="274">
    <w:p w14:paraId="6101595A" w14:textId="77777777" w:rsidR="00C70BF3" w:rsidRPr="00465044" w:rsidRDefault="00C70BF3" w:rsidP="004C11DB">
      <w:pPr>
        <w:pStyle w:val="Alaviitteenteksti"/>
      </w:pPr>
      <w:r>
        <w:rPr>
          <w:rStyle w:val="Alaviitteenviite"/>
        </w:rPr>
        <w:footnoteRef/>
      </w:r>
      <w:r w:rsidRPr="00465044">
        <w:t xml:space="preserve"> UNHCR 1</w:t>
      </w:r>
      <w:r>
        <w:t>5.2.2024</w:t>
      </w:r>
      <w:r w:rsidRPr="00465044">
        <w:t>a [kartta].</w:t>
      </w:r>
    </w:p>
  </w:footnote>
  <w:footnote w:id="275">
    <w:p w14:paraId="0BCDC311" w14:textId="77777777" w:rsidR="00C70BF3" w:rsidRPr="00465044" w:rsidRDefault="00C70BF3" w:rsidP="004C11DB">
      <w:pPr>
        <w:pStyle w:val="Alaviitteenteksti"/>
      </w:pPr>
      <w:r>
        <w:rPr>
          <w:rStyle w:val="Alaviitteenviite"/>
        </w:rPr>
        <w:footnoteRef/>
      </w:r>
      <w:r w:rsidRPr="00465044">
        <w:t xml:space="preserve"> UN OCHA 11.5.2023, s. 33 [kartta].</w:t>
      </w:r>
    </w:p>
  </w:footnote>
  <w:footnote w:id="276">
    <w:p w14:paraId="6FC10FD5" w14:textId="77777777" w:rsidR="00C70BF3" w:rsidRPr="00AB2973" w:rsidRDefault="00C70BF3" w:rsidP="004C11DB">
      <w:pPr>
        <w:pStyle w:val="Alaviitteenteksti"/>
      </w:pPr>
      <w:r>
        <w:rPr>
          <w:rStyle w:val="Alaviitteenviite"/>
        </w:rPr>
        <w:footnoteRef/>
      </w:r>
      <w:r w:rsidRPr="00AB2973">
        <w:t xml:space="preserve"> UN OCHA 11.5.2023, s. 6 [kartta</w:t>
      </w:r>
      <w:r>
        <w:t>].</w:t>
      </w:r>
    </w:p>
  </w:footnote>
  <w:footnote w:id="277">
    <w:p w14:paraId="5C89421B" w14:textId="77777777" w:rsidR="00C70BF3" w:rsidRPr="0018477D" w:rsidRDefault="00C70BF3" w:rsidP="004C11DB">
      <w:pPr>
        <w:pStyle w:val="Alaviitteenteksti"/>
        <w:rPr>
          <w:lang w:val="sv-SE"/>
        </w:rPr>
      </w:pPr>
      <w:r>
        <w:rPr>
          <w:rStyle w:val="Alaviitteenviite"/>
        </w:rPr>
        <w:footnoteRef/>
      </w:r>
      <w:r w:rsidRPr="0018477D">
        <w:rPr>
          <w:lang w:val="sv-SE"/>
        </w:rPr>
        <w:t xml:space="preserve"> UN OCHA 11.5.2023, s. 24.</w:t>
      </w:r>
    </w:p>
  </w:footnote>
  <w:footnote w:id="278">
    <w:p w14:paraId="18B9FD06" w14:textId="77777777" w:rsidR="00C70BF3" w:rsidRPr="0018477D" w:rsidRDefault="00C70BF3" w:rsidP="004C11DB">
      <w:pPr>
        <w:pStyle w:val="Alaviitteenteksti"/>
        <w:rPr>
          <w:lang w:val="sv-SE"/>
        </w:rPr>
      </w:pPr>
      <w:r>
        <w:rPr>
          <w:rStyle w:val="Alaviitteenviite"/>
        </w:rPr>
        <w:footnoteRef/>
      </w:r>
      <w:r w:rsidRPr="0018477D">
        <w:rPr>
          <w:lang w:val="sv-SE"/>
        </w:rPr>
        <w:t xml:space="preserve"> UN OCHA 11.5.2023, s. 2.</w:t>
      </w:r>
    </w:p>
  </w:footnote>
  <w:footnote w:id="279">
    <w:p w14:paraId="322C8248" w14:textId="77777777" w:rsidR="00C70BF3" w:rsidRPr="00CC6B44" w:rsidRDefault="00C70BF3" w:rsidP="004C11DB">
      <w:pPr>
        <w:pStyle w:val="Alaviitteenteksti"/>
      </w:pPr>
      <w:r>
        <w:rPr>
          <w:rStyle w:val="Alaviitteenviite"/>
        </w:rPr>
        <w:footnoteRef/>
      </w:r>
      <w:r w:rsidRPr="00CC6B44">
        <w:t xml:space="preserve"> UNHCR 1</w:t>
      </w:r>
      <w:r>
        <w:t>5.2.2024</w:t>
      </w:r>
      <w:r w:rsidRPr="00CC6B44">
        <w:t>a [kartta].</w:t>
      </w:r>
    </w:p>
  </w:footnote>
  <w:footnote w:id="280">
    <w:p w14:paraId="708ED959" w14:textId="77777777" w:rsidR="00C70BF3" w:rsidRDefault="00C70BF3" w:rsidP="004C11DB">
      <w:pPr>
        <w:pStyle w:val="Alaviitteenteksti"/>
      </w:pPr>
      <w:r>
        <w:rPr>
          <w:rStyle w:val="Alaviitteenviite"/>
        </w:rPr>
        <w:footnoteRef/>
      </w:r>
      <w:r>
        <w:t xml:space="preserve"> Ks. sijainti esim. </w:t>
      </w:r>
      <w:r w:rsidRPr="00F31855">
        <w:t>UN Habitat 2023, s.</w:t>
      </w:r>
      <w:r>
        <w:t xml:space="preserve"> 39 [kartta].</w:t>
      </w:r>
    </w:p>
  </w:footnote>
  <w:footnote w:id="281">
    <w:p w14:paraId="33351954" w14:textId="77777777" w:rsidR="00C70BF3" w:rsidRPr="00E76AFA" w:rsidRDefault="00C70BF3" w:rsidP="004C11DB">
      <w:pPr>
        <w:pStyle w:val="Alaviitteenteksti"/>
        <w:rPr>
          <w:lang w:val="sv-SE"/>
        </w:rPr>
      </w:pPr>
      <w:r>
        <w:rPr>
          <w:rStyle w:val="Alaviitteenviite"/>
        </w:rPr>
        <w:footnoteRef/>
      </w:r>
      <w:r w:rsidRPr="007F22A1">
        <w:t xml:space="preserve"> UN Habitat 2023, s. 10, 48, 50. </w:t>
      </w:r>
      <w:r w:rsidRPr="00E76AFA">
        <w:rPr>
          <w:lang w:val="sv-SE"/>
        </w:rPr>
        <w:t>Ks. myös UN Habitat 2022.</w:t>
      </w:r>
    </w:p>
  </w:footnote>
  <w:footnote w:id="282">
    <w:p w14:paraId="171977DF" w14:textId="77777777" w:rsidR="00C70BF3" w:rsidRPr="008D5FB5" w:rsidRDefault="00C70BF3" w:rsidP="004C11DB">
      <w:pPr>
        <w:pStyle w:val="Alaviitteenteksti"/>
        <w:rPr>
          <w:lang w:val="sv-SE"/>
        </w:rPr>
      </w:pPr>
      <w:r>
        <w:rPr>
          <w:rStyle w:val="Alaviitteenviite"/>
        </w:rPr>
        <w:footnoteRef/>
      </w:r>
      <w:r w:rsidRPr="008D5FB5">
        <w:rPr>
          <w:lang w:val="sv-SE"/>
        </w:rPr>
        <w:t xml:space="preserve"> UN Habitat 2023, s. 10, 16, 22–24</w:t>
      </w:r>
      <w:r>
        <w:rPr>
          <w:lang w:val="sv-SE"/>
        </w:rPr>
        <w:t>.</w:t>
      </w:r>
    </w:p>
  </w:footnote>
  <w:footnote w:id="283">
    <w:p w14:paraId="47185D02" w14:textId="77777777" w:rsidR="00C70BF3" w:rsidRPr="00FF0C09" w:rsidRDefault="00C70BF3" w:rsidP="004C11DB">
      <w:pPr>
        <w:pStyle w:val="Alaviitteenteksti"/>
        <w:rPr>
          <w:lang w:val="sv-SE"/>
        </w:rPr>
      </w:pPr>
      <w:r>
        <w:rPr>
          <w:rStyle w:val="Alaviitteenviite"/>
        </w:rPr>
        <w:footnoteRef/>
      </w:r>
      <w:r w:rsidRPr="00FF0C09">
        <w:rPr>
          <w:lang w:val="sv-SE"/>
        </w:rPr>
        <w:t xml:space="preserve"> UN OCHA 11.5.2023, s. 25, 31.</w:t>
      </w:r>
    </w:p>
  </w:footnote>
  <w:footnote w:id="284">
    <w:p w14:paraId="0CB4FC02" w14:textId="77777777" w:rsidR="00C70BF3" w:rsidRPr="00FD6A24" w:rsidRDefault="00C70BF3" w:rsidP="004C11DB">
      <w:pPr>
        <w:pStyle w:val="Alaviitteenteksti"/>
        <w:rPr>
          <w:lang w:val="sv-SE"/>
        </w:rPr>
      </w:pPr>
      <w:r>
        <w:rPr>
          <w:rStyle w:val="Alaviitteenviite"/>
        </w:rPr>
        <w:footnoteRef/>
      </w:r>
      <w:r w:rsidRPr="00FD6A24">
        <w:rPr>
          <w:lang w:val="sv-SE"/>
        </w:rPr>
        <w:t xml:space="preserve"> </w:t>
      </w:r>
      <w:r w:rsidRPr="00C94995">
        <w:rPr>
          <w:lang w:val="sv-SE"/>
        </w:rPr>
        <w:t>UN OCHA 11.5.2023, s. 26, 67</w:t>
      </w:r>
      <w:r>
        <w:rPr>
          <w:lang w:val="sv-SE"/>
        </w:rPr>
        <w:t>, 70</w:t>
      </w:r>
      <w:r w:rsidRPr="00C94995">
        <w:rPr>
          <w:lang w:val="sv-SE"/>
        </w:rPr>
        <w:t>.</w:t>
      </w:r>
    </w:p>
  </w:footnote>
  <w:footnote w:id="285">
    <w:p w14:paraId="163489E2" w14:textId="77777777" w:rsidR="00C70BF3" w:rsidRPr="00FD6A24" w:rsidRDefault="00C70BF3" w:rsidP="004C11DB">
      <w:pPr>
        <w:pStyle w:val="Alaviitteenteksti"/>
        <w:rPr>
          <w:lang w:val="sv-SE"/>
        </w:rPr>
      </w:pPr>
      <w:r>
        <w:rPr>
          <w:rStyle w:val="Alaviitteenviite"/>
        </w:rPr>
        <w:footnoteRef/>
      </w:r>
      <w:r w:rsidRPr="00FD6A24">
        <w:rPr>
          <w:lang w:val="sv-SE"/>
        </w:rPr>
        <w:t xml:space="preserve"> </w:t>
      </w:r>
      <w:r w:rsidRPr="002F24C8">
        <w:rPr>
          <w:lang w:val="sv-SE"/>
        </w:rPr>
        <w:t xml:space="preserve">UN OCHA 11.5.2023, s. </w:t>
      </w:r>
      <w:r>
        <w:rPr>
          <w:lang w:val="sv-SE"/>
        </w:rPr>
        <w:t>64</w:t>
      </w:r>
      <w:r w:rsidRPr="002F24C8">
        <w:rPr>
          <w:lang w:val="sv-SE"/>
        </w:rPr>
        <w:t>.</w:t>
      </w:r>
    </w:p>
  </w:footnote>
  <w:footnote w:id="286">
    <w:p w14:paraId="789A5C92" w14:textId="77777777" w:rsidR="00C70BF3" w:rsidRPr="001065F5" w:rsidRDefault="00C70BF3" w:rsidP="004C11DB">
      <w:pPr>
        <w:pStyle w:val="Alaviitteenteksti"/>
      </w:pPr>
      <w:r>
        <w:rPr>
          <w:rStyle w:val="Alaviitteenviite"/>
        </w:rPr>
        <w:footnoteRef/>
      </w:r>
      <w:r w:rsidRPr="001065F5">
        <w:t xml:space="preserve"> USDOS 20.3.2023, s. 44.</w:t>
      </w:r>
    </w:p>
  </w:footnote>
  <w:footnote w:id="287">
    <w:p w14:paraId="54DE3317" w14:textId="77777777" w:rsidR="00C70BF3" w:rsidRPr="001065F5" w:rsidRDefault="00C70BF3" w:rsidP="004C11DB">
      <w:pPr>
        <w:pStyle w:val="Alaviitteenteksti"/>
        <w:rPr>
          <w:lang w:val="en-US"/>
        </w:rPr>
      </w:pPr>
      <w:r>
        <w:rPr>
          <w:rStyle w:val="Alaviitteenviite"/>
        </w:rPr>
        <w:footnoteRef/>
      </w:r>
      <w:r w:rsidRPr="00C26F63">
        <w:t xml:space="preserve"> Lain mukaan se</w:t>
      </w:r>
      <w:r>
        <w:t xml:space="preserve">ksityöstä voidaan tuomita 6 kk:sta 5 vuoteen vankeutta ja 20 000–500 000 CFA:n sakot. </w:t>
      </w:r>
      <w:r w:rsidRPr="001065F5">
        <w:rPr>
          <w:lang w:val="en-US"/>
        </w:rPr>
        <w:t>Republic of Cameroon 12.7.2016.</w:t>
      </w:r>
    </w:p>
  </w:footnote>
  <w:footnote w:id="288">
    <w:p w14:paraId="6B5AE27A" w14:textId="77777777" w:rsidR="00C70BF3" w:rsidRPr="001065F5" w:rsidRDefault="00C70BF3" w:rsidP="004C11DB">
      <w:pPr>
        <w:pStyle w:val="Alaviitteenteksti"/>
        <w:rPr>
          <w:lang w:val="en-US"/>
        </w:rPr>
      </w:pPr>
      <w:r>
        <w:rPr>
          <w:rStyle w:val="Alaviitteenviite"/>
        </w:rPr>
        <w:footnoteRef/>
      </w:r>
      <w:r w:rsidRPr="001065F5">
        <w:rPr>
          <w:lang w:val="en-US"/>
        </w:rPr>
        <w:t xml:space="preserve"> HumAngle / Brenda 12.7.2023.</w:t>
      </w:r>
    </w:p>
  </w:footnote>
  <w:footnote w:id="289">
    <w:p w14:paraId="18AF5C75" w14:textId="77777777" w:rsidR="00C70BF3" w:rsidRPr="001065F5" w:rsidRDefault="00C70BF3" w:rsidP="004C11DB">
      <w:pPr>
        <w:pStyle w:val="Alaviitteenteksti"/>
        <w:rPr>
          <w:lang w:val="en-US"/>
        </w:rPr>
      </w:pPr>
      <w:r>
        <w:rPr>
          <w:rStyle w:val="Alaviitteenviite"/>
        </w:rPr>
        <w:footnoteRef/>
      </w:r>
      <w:r w:rsidRPr="001065F5">
        <w:rPr>
          <w:lang w:val="en-US"/>
        </w:rPr>
        <w:t xml:space="preserve"> UN OCHA 11.5.2023, s. 43.</w:t>
      </w:r>
    </w:p>
  </w:footnote>
  <w:footnote w:id="290">
    <w:p w14:paraId="1A7AAAFB" w14:textId="77777777" w:rsidR="00C70BF3" w:rsidRPr="001065F5" w:rsidRDefault="00C70BF3">
      <w:pPr>
        <w:pStyle w:val="Alaviitteenteksti"/>
        <w:rPr>
          <w:lang w:val="en-US"/>
        </w:rPr>
      </w:pPr>
      <w:r>
        <w:rPr>
          <w:rStyle w:val="Alaviitteenviite"/>
        </w:rPr>
        <w:footnoteRef/>
      </w:r>
      <w:r w:rsidRPr="001065F5">
        <w:rPr>
          <w:lang w:val="en-US"/>
        </w:rPr>
        <w:t xml:space="preserve"> AfriqueXXI / Ntchapda 17.7.2023.</w:t>
      </w:r>
    </w:p>
  </w:footnote>
  <w:footnote w:id="291">
    <w:p w14:paraId="6EFE14AE" w14:textId="77777777" w:rsidR="00C70BF3" w:rsidRDefault="00C70BF3" w:rsidP="004C11DB">
      <w:pPr>
        <w:spacing w:after="0"/>
      </w:pPr>
      <w:r>
        <w:rPr>
          <w:rStyle w:val="Alaviitteenviite"/>
        </w:rPr>
        <w:footnoteRef/>
      </w:r>
      <w:r>
        <w:t xml:space="preserve"> Maahanmuuttovirasto / maatietopalvelu 21.12.2021 [raportti].</w:t>
      </w:r>
    </w:p>
  </w:footnote>
  <w:footnote w:id="292">
    <w:p w14:paraId="246C4B94" w14:textId="77777777" w:rsidR="00C70BF3" w:rsidRDefault="00C70BF3" w:rsidP="004C11DB">
      <w:pPr>
        <w:pStyle w:val="Alaviitteenteksti"/>
      </w:pPr>
      <w:r>
        <w:rPr>
          <w:rStyle w:val="Alaviitteenviite"/>
        </w:rPr>
        <w:footnoteRef/>
      </w:r>
      <w:r>
        <w:t xml:space="preserve"> Maahanmuuttovirasto / maatietopalvelu 30.6.2023 [kyselyvastaus].</w:t>
      </w:r>
    </w:p>
  </w:footnote>
  <w:footnote w:id="293">
    <w:p w14:paraId="699C23B0" w14:textId="77777777" w:rsidR="00C70BF3" w:rsidRDefault="00C70BF3" w:rsidP="004C11DB">
      <w:pPr>
        <w:pStyle w:val="Alaviitteenteksti"/>
      </w:pPr>
      <w:r>
        <w:rPr>
          <w:rStyle w:val="Alaviitteenviite"/>
        </w:rPr>
        <w:footnoteRef/>
      </w:r>
      <w:r>
        <w:t xml:space="preserve"> Maahanmuuttovirasto / maatietopalvelu 24.2.2022 [kyselyvastaus].</w:t>
      </w:r>
    </w:p>
  </w:footnote>
  <w:footnote w:id="294">
    <w:p w14:paraId="2611F640" w14:textId="77777777" w:rsidR="00C70BF3" w:rsidRPr="009A3377" w:rsidRDefault="00C70BF3" w:rsidP="004C11DB">
      <w:pPr>
        <w:pStyle w:val="Alaviitteenteksti"/>
      </w:pPr>
      <w:r>
        <w:rPr>
          <w:rStyle w:val="Alaviitteenviite"/>
        </w:rPr>
        <w:footnoteRef/>
      </w:r>
      <w:r w:rsidRPr="009A3377">
        <w:t xml:space="preserve"> IRB 8.6.2022 [kyselyvastaus].</w:t>
      </w:r>
    </w:p>
  </w:footnote>
  <w:footnote w:id="295">
    <w:p w14:paraId="1A20AA87" w14:textId="77777777" w:rsidR="00C70BF3" w:rsidRPr="00E76AFA" w:rsidRDefault="00C70BF3" w:rsidP="004C11DB">
      <w:pPr>
        <w:pStyle w:val="Alaviitteenteksti"/>
        <w:rPr>
          <w:lang w:val="en-US"/>
        </w:rPr>
      </w:pPr>
      <w:r>
        <w:rPr>
          <w:rStyle w:val="Alaviitteenviite"/>
        </w:rPr>
        <w:footnoteRef/>
      </w:r>
      <w:r w:rsidRPr="00E76AFA">
        <w:rPr>
          <w:lang w:val="en-US"/>
        </w:rPr>
        <w:t xml:space="preserve"> Flightradar24 [päiväämätön]a.</w:t>
      </w:r>
    </w:p>
  </w:footnote>
  <w:footnote w:id="296">
    <w:p w14:paraId="723AB623" w14:textId="77777777" w:rsidR="00C70BF3" w:rsidRPr="00C07BFA" w:rsidRDefault="00C70BF3" w:rsidP="004C11DB">
      <w:pPr>
        <w:pStyle w:val="Alaviitteenteksti"/>
        <w:rPr>
          <w:lang w:val="en-US"/>
        </w:rPr>
      </w:pPr>
      <w:r>
        <w:rPr>
          <w:rStyle w:val="Alaviitteenviite"/>
        </w:rPr>
        <w:footnoteRef/>
      </w:r>
      <w:r w:rsidRPr="00C07BFA">
        <w:rPr>
          <w:lang w:val="en-US"/>
        </w:rPr>
        <w:t xml:space="preserve"> Perustuslaissa määrätään seuraavasti: ”every person shall have the right to settle in any place and to move about freely, subject to the statutory provisions concerning public law and order, security and tranquillity”. Government of Cameroon 1972</w:t>
      </w:r>
      <w:r>
        <w:rPr>
          <w:lang w:val="en-US"/>
        </w:rPr>
        <w:t>/2008.</w:t>
      </w:r>
    </w:p>
  </w:footnote>
  <w:footnote w:id="297">
    <w:p w14:paraId="516A464A" w14:textId="77777777" w:rsidR="00C70BF3" w:rsidRPr="007F22A1" w:rsidRDefault="00C70BF3" w:rsidP="004C11DB">
      <w:pPr>
        <w:pStyle w:val="Alaviitteenteksti"/>
        <w:rPr>
          <w:lang w:val="en-US"/>
        </w:rPr>
      </w:pPr>
      <w:r>
        <w:rPr>
          <w:rStyle w:val="Alaviitteenviite"/>
        </w:rPr>
        <w:footnoteRef/>
      </w:r>
      <w:r w:rsidRPr="007F22A1">
        <w:rPr>
          <w:lang w:val="en-US"/>
        </w:rPr>
        <w:t xml:space="preserve"> USDOS 20.3.2023, s. 27–28.</w:t>
      </w:r>
    </w:p>
  </w:footnote>
  <w:footnote w:id="298">
    <w:p w14:paraId="75175C2C" w14:textId="77777777" w:rsidR="00C70BF3" w:rsidRPr="003E0E2F" w:rsidRDefault="00C70BF3" w:rsidP="001D4B9D">
      <w:pPr>
        <w:pStyle w:val="Alaviitteenteksti"/>
        <w:rPr>
          <w:lang w:val="en-US"/>
        </w:rPr>
      </w:pPr>
      <w:r>
        <w:rPr>
          <w:rStyle w:val="Alaviitteenviite"/>
        </w:rPr>
        <w:footnoteRef/>
      </w:r>
      <w:r w:rsidRPr="00526095">
        <w:rPr>
          <w:lang w:val="en-US"/>
        </w:rPr>
        <w:t xml:space="preserve"> Republique du Cameroun [päiväämätön]. </w:t>
      </w:r>
      <w:r w:rsidRPr="003E0E2F">
        <w:rPr>
          <w:lang w:val="en-US"/>
        </w:rPr>
        <w:t>Décret N° 2016/375, art.</w:t>
      </w:r>
      <w:r>
        <w:rPr>
          <w:lang w:val="en-US"/>
        </w:rPr>
        <w:t xml:space="preserve"> </w:t>
      </w:r>
      <w:r w:rsidRPr="003E0E2F">
        <w:rPr>
          <w:lang w:val="en-US"/>
        </w:rPr>
        <w:t xml:space="preserve">5. </w:t>
      </w:r>
    </w:p>
  </w:footnote>
  <w:footnote w:id="299">
    <w:p w14:paraId="1C37F547" w14:textId="77777777" w:rsidR="00C70BF3" w:rsidRDefault="00C70BF3" w:rsidP="001D4B9D">
      <w:pPr>
        <w:pStyle w:val="Alaviitteenteksti"/>
      </w:pPr>
      <w:r>
        <w:rPr>
          <w:rStyle w:val="Alaviitteenviite"/>
        </w:rPr>
        <w:footnoteRef/>
      </w:r>
      <w:r>
        <w:t xml:space="preserve"> Maahanmuuttovirasto / maatietopalvelu 17.1.2022. [kyselyvastaus].</w:t>
      </w:r>
      <w:r w:rsidRPr="003A1641">
        <w:t xml:space="preserve"> </w:t>
      </w:r>
    </w:p>
  </w:footnote>
  <w:footnote w:id="300">
    <w:p w14:paraId="29C970D9" w14:textId="77777777" w:rsidR="00C70BF3" w:rsidRPr="00730E0A" w:rsidRDefault="00C70BF3" w:rsidP="00E76AFA">
      <w:pPr>
        <w:pStyle w:val="Alaviitteenteksti"/>
      </w:pPr>
      <w:r>
        <w:rPr>
          <w:rStyle w:val="Alaviitteenviite"/>
        </w:rPr>
        <w:footnoteRef/>
      </w:r>
      <w:r w:rsidRPr="00730E0A">
        <w:t xml:space="preserve"> Väkiluvut: INS / BUCREP 30.6.2023,  s. 7.</w:t>
      </w:r>
    </w:p>
  </w:footnote>
  <w:footnote w:id="301">
    <w:p w14:paraId="2FFAF652" w14:textId="77777777" w:rsidR="00C70BF3" w:rsidRPr="00730E0A" w:rsidRDefault="00C70BF3" w:rsidP="00E76AFA">
      <w:pPr>
        <w:pStyle w:val="Alaviitteenteksti"/>
      </w:pPr>
      <w:r>
        <w:rPr>
          <w:rStyle w:val="Alaviitteenviite"/>
        </w:rPr>
        <w:footnoteRef/>
      </w:r>
      <w:r w:rsidRPr="00730E0A">
        <w:t xml:space="preserve"> CIA 1.2.2024.</w:t>
      </w:r>
    </w:p>
  </w:footnote>
  <w:footnote w:id="302">
    <w:p w14:paraId="49C87830" w14:textId="77777777" w:rsidR="00C70BF3" w:rsidRPr="001065F5" w:rsidRDefault="00C70BF3" w:rsidP="00E76AFA">
      <w:pPr>
        <w:pStyle w:val="Alaviitteenteksti"/>
      </w:pPr>
      <w:r>
        <w:rPr>
          <w:rStyle w:val="Alaviitteenviite"/>
        </w:rPr>
        <w:footnoteRef/>
      </w:r>
      <w:r w:rsidRPr="001065F5">
        <w:t xml:space="preserve"> INS 6/2016, s. 31.</w:t>
      </w:r>
    </w:p>
  </w:footnote>
  <w:footnote w:id="303">
    <w:p w14:paraId="2AB79F75" w14:textId="77777777" w:rsidR="00C70BF3" w:rsidRPr="00A36DDD" w:rsidRDefault="00C70BF3" w:rsidP="00CB3DB3">
      <w:pPr>
        <w:pStyle w:val="Alaviitteenteksti"/>
      </w:pPr>
      <w:r>
        <w:rPr>
          <w:rStyle w:val="Alaviitteenviite"/>
        </w:rPr>
        <w:footnoteRef/>
      </w:r>
      <w:r w:rsidRPr="00A36DDD">
        <w:t xml:space="preserve"> UN OCHA 5.11.2020</w:t>
      </w:r>
      <w:r w:rsidRPr="00A36DDD">
        <w:rPr>
          <w:color w:val="FF0000"/>
        </w:rPr>
        <w:t xml:space="preserve"> </w:t>
      </w:r>
      <w:r w:rsidRPr="00A36DDD">
        <w:t>[kartta].</w:t>
      </w:r>
    </w:p>
  </w:footnote>
  <w:footnote w:id="304">
    <w:p w14:paraId="616D130F" w14:textId="77777777" w:rsidR="00C70BF3" w:rsidRDefault="00C70BF3">
      <w:pPr>
        <w:pStyle w:val="Alaviitteenteksti"/>
      </w:pPr>
      <w:r>
        <w:rPr>
          <w:rStyle w:val="Alaviitteenviite"/>
        </w:rPr>
        <w:footnoteRef/>
      </w:r>
      <w:r>
        <w:t xml:space="preserve"> INS 3.6.2022, s. xiii.</w:t>
      </w:r>
    </w:p>
  </w:footnote>
  <w:footnote w:id="305">
    <w:p w14:paraId="30811233" w14:textId="77777777" w:rsidR="00C70BF3" w:rsidRDefault="00C70BF3" w:rsidP="004D7DF3">
      <w:pPr>
        <w:pStyle w:val="Alaviitteenteksti"/>
      </w:pPr>
      <w:r>
        <w:rPr>
          <w:rStyle w:val="Alaviitteenviite"/>
        </w:rPr>
        <w:footnoteRef/>
      </w:r>
      <w:r>
        <w:t xml:space="preserve"> UNHCR 15.2.2024c [kartta].</w:t>
      </w:r>
    </w:p>
  </w:footnote>
  <w:footnote w:id="306">
    <w:p w14:paraId="62A3E9A5" w14:textId="77777777" w:rsidR="00C70BF3" w:rsidRPr="001065F5" w:rsidRDefault="00C70BF3" w:rsidP="00210DC9">
      <w:pPr>
        <w:pStyle w:val="Alaviitteenteksti"/>
        <w:rPr>
          <w:lang w:val="sv-SE"/>
        </w:rPr>
      </w:pPr>
      <w:r>
        <w:rPr>
          <w:rStyle w:val="Alaviitteenviite"/>
        </w:rPr>
        <w:footnoteRef/>
      </w:r>
      <w:r w:rsidRPr="001065F5">
        <w:rPr>
          <w:lang w:val="sv-SE"/>
        </w:rPr>
        <w:t xml:space="preserve"> USDOS 20.3.2023, s. 1.</w:t>
      </w:r>
    </w:p>
  </w:footnote>
  <w:footnote w:id="307">
    <w:p w14:paraId="454744D8" w14:textId="77777777" w:rsidR="00C70BF3" w:rsidRPr="001065F5" w:rsidRDefault="00C70BF3" w:rsidP="006E419A">
      <w:pPr>
        <w:pStyle w:val="Alaviitteenteksti"/>
        <w:rPr>
          <w:lang w:val="sv-SE"/>
        </w:rPr>
      </w:pPr>
      <w:r>
        <w:rPr>
          <w:rStyle w:val="Alaviitteenviite"/>
        </w:rPr>
        <w:footnoteRef/>
      </w:r>
      <w:r w:rsidRPr="001065F5">
        <w:rPr>
          <w:lang w:val="sv-SE"/>
        </w:rPr>
        <w:t xml:space="preserve"> Bertelsmann Stiftung 23.2.2022, s. 7.</w:t>
      </w:r>
    </w:p>
  </w:footnote>
  <w:footnote w:id="308">
    <w:p w14:paraId="5A28ED81" w14:textId="77777777" w:rsidR="00C70BF3" w:rsidRPr="006E419A" w:rsidRDefault="00C70BF3" w:rsidP="00C5651B">
      <w:pPr>
        <w:pStyle w:val="Alaviitteenteksti"/>
        <w:rPr>
          <w:lang w:val="en-US"/>
        </w:rPr>
      </w:pPr>
      <w:r>
        <w:rPr>
          <w:rStyle w:val="Alaviitteenviite"/>
        </w:rPr>
        <w:footnoteRef/>
      </w:r>
      <w:r w:rsidRPr="006E419A">
        <w:rPr>
          <w:lang w:val="en-US"/>
        </w:rPr>
        <w:t xml:space="preserve"> UNSC 30.11.2023; </w:t>
      </w:r>
      <w:r w:rsidRPr="00C80770">
        <w:rPr>
          <w:lang w:val="en-US"/>
        </w:rPr>
        <w:t>International Crisis Group</w:t>
      </w:r>
      <w:r w:rsidRPr="006E419A">
        <w:rPr>
          <w:lang w:val="en-US"/>
        </w:rPr>
        <w:t xml:space="preserve"> 6–12/2023.</w:t>
      </w:r>
    </w:p>
  </w:footnote>
  <w:footnote w:id="309">
    <w:p w14:paraId="6F2C624D" w14:textId="77777777" w:rsidR="00C70BF3" w:rsidRPr="001065F5" w:rsidRDefault="00C70BF3" w:rsidP="00C5651B">
      <w:pPr>
        <w:pStyle w:val="Alaviitteenteksti"/>
        <w:rPr>
          <w:lang w:val="en-US"/>
        </w:rPr>
      </w:pPr>
      <w:r>
        <w:rPr>
          <w:rStyle w:val="Alaviitteenviite"/>
        </w:rPr>
        <w:footnoteRef/>
      </w:r>
      <w:r w:rsidRPr="001065F5">
        <w:rPr>
          <w:lang w:val="en-US"/>
        </w:rPr>
        <w:t xml:space="preserve"> ACLED 5.1.2024 [taulukko].</w:t>
      </w:r>
    </w:p>
  </w:footnote>
  <w:footnote w:id="310">
    <w:p w14:paraId="14C40828" w14:textId="77777777" w:rsidR="00C70BF3" w:rsidRPr="001065F5" w:rsidRDefault="00C70BF3">
      <w:pPr>
        <w:pStyle w:val="Alaviitteenteksti"/>
        <w:rPr>
          <w:lang w:val="en-US"/>
        </w:rPr>
      </w:pPr>
      <w:r>
        <w:rPr>
          <w:rStyle w:val="Alaviitteenviite"/>
        </w:rPr>
        <w:footnoteRef/>
      </w:r>
      <w:r w:rsidRPr="001065F5">
        <w:rPr>
          <w:lang w:val="en-US"/>
        </w:rPr>
        <w:t xml:space="preserve"> ACLED 5.1.2024 [taulukko].</w:t>
      </w:r>
    </w:p>
  </w:footnote>
  <w:footnote w:id="311">
    <w:p w14:paraId="3F799476" w14:textId="77777777" w:rsidR="00C70BF3" w:rsidRPr="001065F5" w:rsidRDefault="00C70BF3" w:rsidP="00580364">
      <w:pPr>
        <w:spacing w:after="0" w:line="240" w:lineRule="auto"/>
        <w:jc w:val="both"/>
        <w:rPr>
          <w:lang w:val="en-US"/>
        </w:rPr>
      </w:pPr>
      <w:r>
        <w:rPr>
          <w:rStyle w:val="Alaviitteenviite"/>
        </w:rPr>
        <w:footnoteRef/>
      </w:r>
      <w:r w:rsidRPr="001065F5">
        <w:rPr>
          <w:lang w:val="en-US"/>
        </w:rPr>
        <w:t xml:space="preserve"> </w:t>
      </w:r>
      <w:r w:rsidRPr="001065F5">
        <w:rPr>
          <w:szCs w:val="20"/>
          <w:lang w:val="en-US"/>
        </w:rPr>
        <w:t>Mine Action Review 6.11.2023, 91–93.</w:t>
      </w:r>
    </w:p>
  </w:footnote>
  <w:footnote w:id="312">
    <w:p w14:paraId="364159F8" w14:textId="77777777" w:rsidR="00C70BF3" w:rsidRPr="000052E5" w:rsidRDefault="00C70BF3">
      <w:pPr>
        <w:pStyle w:val="Alaviitteenteksti"/>
      </w:pPr>
      <w:r>
        <w:rPr>
          <w:rStyle w:val="Alaviitteenviite"/>
        </w:rPr>
        <w:footnoteRef/>
      </w:r>
      <w:r w:rsidRPr="000052E5">
        <w:t xml:space="preserve"> ACLED 5.1.2024 [taulukko].</w:t>
      </w:r>
    </w:p>
  </w:footnote>
  <w:footnote w:id="313">
    <w:p w14:paraId="0425568A" w14:textId="77777777" w:rsidR="00C70BF3" w:rsidRDefault="00C70BF3">
      <w:pPr>
        <w:pStyle w:val="Alaviitteenteksti"/>
      </w:pPr>
      <w:r>
        <w:rPr>
          <w:rStyle w:val="Alaviitteenviite"/>
        </w:rPr>
        <w:footnoteRef/>
      </w:r>
      <w:r>
        <w:t xml:space="preserve"> </w:t>
      </w:r>
      <w:bookmarkStart w:id="107" w:name="_Hlk158800799"/>
      <w:r w:rsidRPr="00A36DDD">
        <w:t xml:space="preserve">ACLED </w:t>
      </w:r>
      <w:r w:rsidRPr="00CC6B44">
        <w:t>5.1.2024 [taulukko].</w:t>
      </w:r>
      <w:bookmarkEnd w:id="107"/>
    </w:p>
  </w:footnote>
  <w:footnote w:id="314">
    <w:p w14:paraId="27759EA3" w14:textId="77777777" w:rsidR="00C70BF3" w:rsidRDefault="00C70BF3">
      <w:pPr>
        <w:pStyle w:val="Alaviitteenteksti"/>
      </w:pPr>
      <w:r>
        <w:rPr>
          <w:rStyle w:val="Alaviitteenviite"/>
        </w:rPr>
        <w:footnoteRef/>
      </w:r>
      <w:r>
        <w:t xml:space="preserve"> </w:t>
      </w:r>
      <w:r w:rsidRPr="00A36DDD">
        <w:t xml:space="preserve">ACLED </w:t>
      </w:r>
      <w:r w:rsidRPr="00CC6B44">
        <w:t>5.1.2024 [taulukko].</w:t>
      </w:r>
    </w:p>
  </w:footnote>
  <w:footnote w:id="315">
    <w:p w14:paraId="66539706" w14:textId="77777777" w:rsidR="00C70BF3" w:rsidRPr="000052E5" w:rsidRDefault="00C70BF3">
      <w:pPr>
        <w:pStyle w:val="Alaviitteenteksti"/>
        <w:rPr>
          <w:lang w:val="en-US"/>
        </w:rPr>
      </w:pPr>
      <w:r>
        <w:rPr>
          <w:rStyle w:val="Alaviitteenviite"/>
        </w:rPr>
        <w:footnoteRef/>
      </w:r>
      <w:r w:rsidRPr="000052E5">
        <w:rPr>
          <w:lang w:val="en-US"/>
        </w:rPr>
        <w:t xml:space="preserve"> ACLED 5.1.2024 [taulukko].</w:t>
      </w:r>
    </w:p>
  </w:footnote>
  <w:footnote w:id="316">
    <w:p w14:paraId="2FD5A9C8" w14:textId="77777777" w:rsidR="00C70BF3" w:rsidRPr="00DE13D5" w:rsidRDefault="00C70BF3" w:rsidP="004F4ED6">
      <w:pPr>
        <w:pStyle w:val="Alaviitteenteksti"/>
        <w:rPr>
          <w:lang w:val="en-US"/>
        </w:rPr>
      </w:pPr>
      <w:r>
        <w:rPr>
          <w:rStyle w:val="Alaviitteenviite"/>
        </w:rPr>
        <w:footnoteRef/>
      </w:r>
      <w:r w:rsidRPr="00DE13D5">
        <w:rPr>
          <w:lang w:val="en-US"/>
        </w:rPr>
        <w:t xml:space="preserve"> </w:t>
      </w:r>
      <w:r w:rsidRPr="00C80770">
        <w:rPr>
          <w:lang w:val="en-US"/>
        </w:rPr>
        <w:t xml:space="preserve">International Crisis Group </w:t>
      </w:r>
      <w:r>
        <w:rPr>
          <w:lang w:val="en-US"/>
        </w:rPr>
        <w:t>1</w:t>
      </w:r>
      <w:r w:rsidRPr="00DE13D5">
        <w:rPr>
          <w:lang w:val="en-US"/>
        </w:rPr>
        <w:t>–12/2023; ACLED 5.1.2024 [taulukko].</w:t>
      </w:r>
    </w:p>
  </w:footnote>
  <w:footnote w:id="317">
    <w:p w14:paraId="32DF2703" w14:textId="77777777" w:rsidR="00C70BF3" w:rsidRDefault="00C70BF3" w:rsidP="00755FB8">
      <w:pPr>
        <w:pStyle w:val="Alaviitteenteksti"/>
      </w:pPr>
      <w:r>
        <w:rPr>
          <w:rStyle w:val="Alaviitteenviite"/>
        </w:rPr>
        <w:footnoteRef/>
      </w:r>
      <w:r>
        <w:t xml:space="preserve"> UNHCR 15.2.2024a [kartta].</w:t>
      </w:r>
    </w:p>
  </w:footnote>
  <w:footnote w:id="318">
    <w:p w14:paraId="35E87143" w14:textId="77777777" w:rsidR="00C70BF3" w:rsidRPr="00465044" w:rsidRDefault="00C70BF3" w:rsidP="00755FB8">
      <w:pPr>
        <w:pStyle w:val="Alaviitteenteksti"/>
      </w:pPr>
      <w:r>
        <w:rPr>
          <w:rStyle w:val="Alaviitteenviite"/>
        </w:rPr>
        <w:footnoteRef/>
      </w:r>
      <w:r w:rsidRPr="00465044">
        <w:t xml:space="preserve"> UN OCHA 11.5.2023, s. 33 [kartta].</w:t>
      </w:r>
    </w:p>
  </w:footnote>
  <w:footnote w:id="319">
    <w:p w14:paraId="314DE2A5" w14:textId="77777777" w:rsidR="00C70BF3" w:rsidRPr="00AB2973" w:rsidRDefault="00C70BF3" w:rsidP="00755FB8">
      <w:pPr>
        <w:pStyle w:val="Alaviitteenteksti"/>
      </w:pPr>
      <w:r>
        <w:rPr>
          <w:rStyle w:val="Alaviitteenviite"/>
        </w:rPr>
        <w:footnoteRef/>
      </w:r>
      <w:r w:rsidRPr="00AB2973">
        <w:t xml:space="preserve"> UN OCHA 11.5.2023, s. 6 [kartta</w:t>
      </w:r>
      <w:r>
        <w:t>].</w:t>
      </w:r>
    </w:p>
  </w:footnote>
  <w:footnote w:id="320">
    <w:p w14:paraId="13FC9C7A" w14:textId="77777777" w:rsidR="00C70BF3" w:rsidRPr="00A36DDD" w:rsidRDefault="00C70BF3" w:rsidP="00755FB8">
      <w:pPr>
        <w:pStyle w:val="Alaviitteenteksti"/>
      </w:pPr>
      <w:r>
        <w:rPr>
          <w:rStyle w:val="Alaviitteenviite"/>
        </w:rPr>
        <w:footnoteRef/>
      </w:r>
      <w:r w:rsidRPr="00A36DDD">
        <w:t xml:space="preserve"> UN OCHA 5.11.2020</w:t>
      </w:r>
      <w:r w:rsidRPr="00A36DDD">
        <w:rPr>
          <w:color w:val="FF0000"/>
        </w:rPr>
        <w:t xml:space="preserve"> </w:t>
      </w:r>
      <w:r w:rsidRPr="00A36DDD">
        <w:t>[kartta].</w:t>
      </w:r>
    </w:p>
  </w:footnote>
  <w:footnote w:id="321">
    <w:p w14:paraId="5D0BA133" w14:textId="77777777" w:rsidR="00C70BF3" w:rsidRPr="00E76AFA" w:rsidRDefault="00C70BF3" w:rsidP="00755FB8">
      <w:pPr>
        <w:pStyle w:val="Alaviitteenteksti"/>
        <w:rPr>
          <w:lang w:val="en-US"/>
        </w:rPr>
      </w:pPr>
      <w:r>
        <w:rPr>
          <w:rStyle w:val="Alaviitteenviite"/>
        </w:rPr>
        <w:footnoteRef/>
      </w:r>
      <w:r w:rsidRPr="00E76AFA">
        <w:rPr>
          <w:lang w:val="en-US"/>
        </w:rPr>
        <w:t xml:space="preserve"> INS 3.6.2022, s. xiii.</w:t>
      </w:r>
    </w:p>
  </w:footnote>
  <w:footnote w:id="322">
    <w:p w14:paraId="22341A2A" w14:textId="77777777" w:rsidR="00C70BF3" w:rsidRPr="00E76AFA" w:rsidRDefault="00C70BF3" w:rsidP="00755FB8">
      <w:pPr>
        <w:pStyle w:val="Alaviitteenteksti"/>
        <w:rPr>
          <w:lang w:val="en-US"/>
        </w:rPr>
      </w:pPr>
      <w:r>
        <w:rPr>
          <w:rStyle w:val="Alaviitteenviite"/>
        </w:rPr>
        <w:footnoteRef/>
      </w:r>
      <w:r w:rsidRPr="00E76AFA">
        <w:rPr>
          <w:lang w:val="en-US"/>
        </w:rPr>
        <w:t xml:space="preserve"> INS 3.6.2022, s. 4.</w:t>
      </w:r>
    </w:p>
  </w:footnote>
  <w:footnote w:id="323">
    <w:p w14:paraId="43DC81AB" w14:textId="77777777" w:rsidR="00C70BF3" w:rsidRPr="004C11DB" w:rsidRDefault="00C70BF3" w:rsidP="00755FB8">
      <w:pPr>
        <w:pStyle w:val="Alaviitteenteksti"/>
        <w:rPr>
          <w:lang w:val="sv-SE"/>
        </w:rPr>
      </w:pPr>
      <w:r>
        <w:rPr>
          <w:rStyle w:val="Alaviitteenviite"/>
        </w:rPr>
        <w:footnoteRef/>
      </w:r>
      <w:r w:rsidRPr="004C11DB">
        <w:rPr>
          <w:lang w:val="sv-SE"/>
        </w:rPr>
        <w:t xml:space="preserve"> </w:t>
      </w:r>
      <w:bookmarkStart w:id="118" w:name="_Hlk158984801"/>
      <w:r w:rsidRPr="004C11DB">
        <w:rPr>
          <w:lang w:val="sv-SE"/>
        </w:rPr>
        <w:t>UNHCR 1</w:t>
      </w:r>
      <w:r>
        <w:rPr>
          <w:lang w:val="sv-SE"/>
        </w:rPr>
        <w:t>5.2.2024c</w:t>
      </w:r>
      <w:r w:rsidRPr="004C11DB">
        <w:rPr>
          <w:lang w:val="sv-SE"/>
        </w:rPr>
        <w:t xml:space="preserve"> [kartta].</w:t>
      </w:r>
      <w:bookmarkEnd w:id="118"/>
    </w:p>
  </w:footnote>
  <w:footnote w:id="324">
    <w:p w14:paraId="7D6750BD" w14:textId="77777777" w:rsidR="00C70BF3" w:rsidRPr="008A62D3" w:rsidRDefault="00C70BF3" w:rsidP="00755FB8">
      <w:pPr>
        <w:spacing w:after="0" w:line="240" w:lineRule="auto"/>
        <w:jc w:val="both"/>
        <w:rPr>
          <w:lang w:val="sv-SE"/>
        </w:rPr>
      </w:pPr>
      <w:r>
        <w:rPr>
          <w:rStyle w:val="Alaviitteenviite"/>
        </w:rPr>
        <w:footnoteRef/>
      </w:r>
      <w:r w:rsidRPr="008A62D3">
        <w:rPr>
          <w:lang w:val="sv-SE"/>
        </w:rPr>
        <w:t xml:space="preserve"> Bertelsmann Stiftung 23.2.2022, s. 19.</w:t>
      </w:r>
    </w:p>
  </w:footnote>
  <w:footnote w:id="325">
    <w:p w14:paraId="7F9157C5" w14:textId="77777777" w:rsidR="00C70BF3" w:rsidRPr="00730E0A" w:rsidRDefault="00C70BF3" w:rsidP="00755FB8">
      <w:pPr>
        <w:pStyle w:val="Alaviitteenteksti"/>
        <w:rPr>
          <w:lang w:val="en-US"/>
        </w:rPr>
      </w:pPr>
      <w:r>
        <w:rPr>
          <w:rStyle w:val="Alaviitteenviite"/>
        </w:rPr>
        <w:footnoteRef/>
      </w:r>
      <w:r w:rsidRPr="00730E0A">
        <w:rPr>
          <w:lang w:val="en-US"/>
        </w:rPr>
        <w:t xml:space="preserve"> USDOS 20.3.2023, s. 54–55.</w:t>
      </w:r>
    </w:p>
  </w:footnote>
  <w:footnote w:id="326">
    <w:p w14:paraId="05E11D2D" w14:textId="77777777" w:rsidR="00C70BF3" w:rsidRPr="005E1EC8" w:rsidRDefault="00C70BF3">
      <w:pPr>
        <w:pStyle w:val="Alaviitteenteksti"/>
        <w:rPr>
          <w:lang w:val="en-US"/>
        </w:rPr>
      </w:pPr>
      <w:r>
        <w:rPr>
          <w:rStyle w:val="Alaviitteenviite"/>
        </w:rPr>
        <w:footnoteRef/>
      </w:r>
      <w:r w:rsidRPr="005E1EC8">
        <w:rPr>
          <w:lang w:val="en-US"/>
        </w:rPr>
        <w:t xml:space="preserve"> INS</w:t>
      </w:r>
      <w:r>
        <w:rPr>
          <w:lang w:val="en-US"/>
        </w:rPr>
        <w:t xml:space="preserve"> 2020c</w:t>
      </w:r>
      <w:r w:rsidRPr="005E1EC8">
        <w:rPr>
          <w:lang w:val="en-US"/>
        </w:rPr>
        <w:t xml:space="preserve"> s</w:t>
      </w:r>
      <w:r>
        <w:rPr>
          <w:lang w:val="en-US"/>
        </w:rPr>
        <w:t>. 5.</w:t>
      </w:r>
    </w:p>
  </w:footnote>
  <w:footnote w:id="327">
    <w:p w14:paraId="2828FD86" w14:textId="77777777" w:rsidR="00C70BF3" w:rsidRPr="00730E0A" w:rsidRDefault="00C70BF3" w:rsidP="00682D6D">
      <w:pPr>
        <w:pStyle w:val="Alaviitteenteksti"/>
      </w:pPr>
      <w:r>
        <w:rPr>
          <w:rStyle w:val="Alaviitteenviite"/>
        </w:rPr>
        <w:footnoteRef/>
      </w:r>
      <w:r w:rsidRPr="00730E0A">
        <w:t xml:space="preserve"> UN OCHA 11.5.2023, s. 2.</w:t>
      </w:r>
    </w:p>
  </w:footnote>
  <w:footnote w:id="328">
    <w:p w14:paraId="4792BDAB" w14:textId="77777777" w:rsidR="00C70BF3" w:rsidRPr="00CC6B44" w:rsidRDefault="00C70BF3" w:rsidP="00645775">
      <w:pPr>
        <w:pStyle w:val="Alaviitteenteksti"/>
      </w:pPr>
      <w:r>
        <w:rPr>
          <w:rStyle w:val="Alaviitteenviite"/>
        </w:rPr>
        <w:footnoteRef/>
      </w:r>
      <w:r w:rsidRPr="00CC6B44">
        <w:t xml:space="preserve"> </w:t>
      </w:r>
      <w:r w:rsidRPr="004943C3">
        <w:t xml:space="preserve">UNHCR 15.2.2024a </w:t>
      </w:r>
      <w:r w:rsidRPr="00CC6B44">
        <w:t>[kartta].</w:t>
      </w:r>
    </w:p>
  </w:footnote>
  <w:footnote w:id="329">
    <w:p w14:paraId="6383279B" w14:textId="77777777" w:rsidR="00C70BF3" w:rsidRPr="00C62831" w:rsidRDefault="00C70BF3" w:rsidP="002F24C8">
      <w:pPr>
        <w:pStyle w:val="Alaviitteenteksti"/>
      </w:pPr>
      <w:r>
        <w:rPr>
          <w:rStyle w:val="Alaviitteenviite"/>
        </w:rPr>
        <w:footnoteRef/>
      </w:r>
      <w:r w:rsidRPr="00C62831">
        <w:t xml:space="preserve"> UN OCHA 11.5.2023, s. 25, 31.</w:t>
      </w:r>
    </w:p>
  </w:footnote>
  <w:footnote w:id="330">
    <w:p w14:paraId="39934106" w14:textId="35F366C8" w:rsidR="00C70BF3" w:rsidRPr="001065F5" w:rsidRDefault="00C70BF3">
      <w:pPr>
        <w:pStyle w:val="Alaviitteenteksti"/>
      </w:pPr>
      <w:r>
        <w:rPr>
          <w:rStyle w:val="Alaviitteenviite"/>
        </w:rPr>
        <w:footnoteRef/>
      </w:r>
      <w:r w:rsidRPr="009E430B">
        <w:t xml:space="preserve"> </w:t>
      </w:r>
      <w:r>
        <w:t xml:space="preserve">Obilin sijainti ks.  </w:t>
      </w:r>
      <w:r w:rsidRPr="001065F5">
        <w:t>UNHCR 15.2.2024c [kartta].</w:t>
      </w:r>
    </w:p>
  </w:footnote>
  <w:footnote w:id="331">
    <w:p w14:paraId="6132433E" w14:textId="77777777" w:rsidR="00C70BF3" w:rsidRPr="001065F5" w:rsidRDefault="00C70BF3" w:rsidP="00137303">
      <w:pPr>
        <w:pStyle w:val="Alaviitteenteksti"/>
      </w:pPr>
      <w:r>
        <w:rPr>
          <w:rStyle w:val="Alaviitteenviite"/>
        </w:rPr>
        <w:footnoteRef/>
      </w:r>
      <w:r w:rsidRPr="001065F5">
        <w:t xml:space="preserve"> Camer.be 17.12.2022.</w:t>
      </w:r>
    </w:p>
  </w:footnote>
  <w:footnote w:id="332">
    <w:p w14:paraId="604A86FA" w14:textId="77777777" w:rsidR="00C70BF3" w:rsidRPr="001065F5" w:rsidRDefault="00C70BF3">
      <w:pPr>
        <w:pStyle w:val="Alaviitteenteksti"/>
        <w:rPr>
          <w:lang w:val="en-US"/>
        </w:rPr>
      </w:pPr>
      <w:r>
        <w:rPr>
          <w:rStyle w:val="Alaviitteenviite"/>
        </w:rPr>
        <w:footnoteRef/>
      </w:r>
      <w:r>
        <w:t xml:space="preserve"> </w:t>
      </w:r>
      <w:r w:rsidRPr="00C26F63">
        <w:t>Lain mukaan se</w:t>
      </w:r>
      <w:r>
        <w:t xml:space="preserve">ksityöstä voidaan tuomita 6 kk:sta 5 vuoteen vankeutta ja 20 000–500 000 CFA:n sakot. </w:t>
      </w:r>
      <w:r w:rsidRPr="001065F5">
        <w:rPr>
          <w:lang w:val="en-US"/>
        </w:rPr>
        <w:t>Republic of Cameroon 12.7.2016.</w:t>
      </w:r>
    </w:p>
  </w:footnote>
  <w:footnote w:id="333">
    <w:p w14:paraId="2628FC6A" w14:textId="77777777" w:rsidR="00C70BF3" w:rsidRPr="001065F5" w:rsidRDefault="00C70BF3" w:rsidP="00C94995">
      <w:pPr>
        <w:pStyle w:val="Alaviitteenteksti"/>
        <w:rPr>
          <w:lang w:val="en-US"/>
        </w:rPr>
      </w:pPr>
      <w:r>
        <w:rPr>
          <w:rStyle w:val="Alaviitteenviite"/>
        </w:rPr>
        <w:footnoteRef/>
      </w:r>
      <w:r w:rsidRPr="001065F5">
        <w:rPr>
          <w:lang w:val="en-US"/>
        </w:rPr>
        <w:t xml:space="preserve"> HumAngle / Brenda 12.7.2023.</w:t>
      </w:r>
    </w:p>
  </w:footnote>
  <w:footnote w:id="334">
    <w:p w14:paraId="0D682EF3" w14:textId="77777777" w:rsidR="00C70BF3" w:rsidRPr="001065F5" w:rsidRDefault="00C70BF3" w:rsidP="003445C5">
      <w:pPr>
        <w:pStyle w:val="Alaviitteenteksti"/>
        <w:rPr>
          <w:lang w:val="en-US"/>
        </w:rPr>
      </w:pPr>
      <w:r>
        <w:rPr>
          <w:rStyle w:val="Alaviitteenviite"/>
        </w:rPr>
        <w:footnoteRef/>
      </w:r>
      <w:r w:rsidRPr="001065F5">
        <w:rPr>
          <w:lang w:val="en-US"/>
        </w:rPr>
        <w:t xml:space="preserve"> UN OCHA 11.5.2023, s. 28.</w:t>
      </w:r>
    </w:p>
  </w:footnote>
  <w:footnote w:id="335">
    <w:p w14:paraId="70DDDBD8" w14:textId="77777777" w:rsidR="00C70BF3" w:rsidRPr="001065F5" w:rsidRDefault="00C70BF3">
      <w:pPr>
        <w:pStyle w:val="Alaviitteenteksti"/>
        <w:rPr>
          <w:lang w:val="en-US"/>
        </w:rPr>
      </w:pPr>
      <w:r>
        <w:rPr>
          <w:rStyle w:val="Alaviitteenviite"/>
        </w:rPr>
        <w:footnoteRef/>
      </w:r>
      <w:r w:rsidRPr="001065F5">
        <w:rPr>
          <w:lang w:val="en-US"/>
        </w:rPr>
        <w:t xml:space="preserve"> Voice of America / Kindzeka 23.6.2023.</w:t>
      </w:r>
    </w:p>
  </w:footnote>
  <w:footnote w:id="336">
    <w:p w14:paraId="0A47D6D2" w14:textId="77777777" w:rsidR="00C70BF3" w:rsidRDefault="00C70BF3" w:rsidP="00FF010E">
      <w:pPr>
        <w:spacing w:after="0"/>
      </w:pPr>
      <w:r>
        <w:rPr>
          <w:rStyle w:val="Alaviitteenviite"/>
        </w:rPr>
        <w:footnoteRef/>
      </w:r>
      <w:r>
        <w:t xml:space="preserve"> Maahanmuuttovirasto / maatietopalvelu 21.12.2021 [raportti].</w:t>
      </w:r>
    </w:p>
  </w:footnote>
  <w:footnote w:id="337">
    <w:p w14:paraId="0108F8C1" w14:textId="77777777" w:rsidR="00C70BF3" w:rsidRDefault="00C70BF3" w:rsidP="00FF010E">
      <w:pPr>
        <w:pStyle w:val="Alaviitteenteksti"/>
      </w:pPr>
      <w:r>
        <w:rPr>
          <w:rStyle w:val="Alaviitteenviite"/>
        </w:rPr>
        <w:footnoteRef/>
      </w:r>
      <w:r>
        <w:t xml:space="preserve"> Maahanmuuttovirasto / maatietopalvelu 30.6.2023 [kyselyvastaus].</w:t>
      </w:r>
    </w:p>
  </w:footnote>
  <w:footnote w:id="338">
    <w:p w14:paraId="503BBC02" w14:textId="77777777" w:rsidR="00C70BF3" w:rsidRDefault="00C70BF3" w:rsidP="00FF010E">
      <w:pPr>
        <w:pStyle w:val="Alaviitteenteksti"/>
      </w:pPr>
      <w:r>
        <w:rPr>
          <w:rStyle w:val="Alaviitteenviite"/>
        </w:rPr>
        <w:footnoteRef/>
      </w:r>
      <w:r>
        <w:t xml:space="preserve"> Maahanmuuttovirasto / maatietopalvelu 24.2.2022 [kyselyvastaus].</w:t>
      </w:r>
    </w:p>
  </w:footnote>
  <w:footnote w:id="339">
    <w:p w14:paraId="1EA885E7" w14:textId="77777777" w:rsidR="00C70BF3" w:rsidRPr="009A3377" w:rsidRDefault="00C70BF3" w:rsidP="00FF010E">
      <w:pPr>
        <w:pStyle w:val="Alaviitteenteksti"/>
      </w:pPr>
      <w:r>
        <w:rPr>
          <w:rStyle w:val="Alaviitteenviite"/>
        </w:rPr>
        <w:footnoteRef/>
      </w:r>
      <w:r w:rsidRPr="009A3377">
        <w:t xml:space="preserve"> IRB 8.6.2022 [kyselyvastaus].</w:t>
      </w:r>
    </w:p>
  </w:footnote>
  <w:footnote w:id="340">
    <w:p w14:paraId="4225A072" w14:textId="77777777" w:rsidR="00C70BF3" w:rsidRDefault="00C70BF3" w:rsidP="00FF010E">
      <w:pPr>
        <w:pStyle w:val="Alaviitteenteksti"/>
      </w:pPr>
      <w:r>
        <w:rPr>
          <w:rStyle w:val="Alaviitteenviite"/>
        </w:rPr>
        <w:footnoteRef/>
      </w:r>
      <w:r>
        <w:t xml:space="preserve"> Maahanmuuttovirasto / maatietopalvelu 17.1.2022 [kyselyvastaus].</w:t>
      </w:r>
      <w:r w:rsidRPr="003A1641">
        <w:t xml:space="preserve"> </w:t>
      </w:r>
    </w:p>
  </w:footnote>
  <w:footnote w:id="341">
    <w:p w14:paraId="388911BA" w14:textId="77777777" w:rsidR="00C70BF3" w:rsidRPr="00433B7A" w:rsidRDefault="00C70BF3" w:rsidP="00433B7A">
      <w:pPr>
        <w:pStyle w:val="Alaviitteenteksti"/>
      </w:pPr>
      <w:r>
        <w:rPr>
          <w:rStyle w:val="Alaviitteenviite"/>
        </w:rPr>
        <w:footnoteRef/>
      </w:r>
      <w:r w:rsidRPr="00433B7A">
        <w:t xml:space="preserve"> Flightradar24 [päiväämätön]b.</w:t>
      </w:r>
    </w:p>
  </w:footnote>
  <w:footnote w:id="342">
    <w:p w14:paraId="7D79DE04" w14:textId="77777777" w:rsidR="00C70BF3" w:rsidRPr="001065F5" w:rsidRDefault="00C70BF3" w:rsidP="00FF010E">
      <w:pPr>
        <w:pStyle w:val="Alaviitteenteksti"/>
        <w:rPr>
          <w:lang w:val="en-US"/>
        </w:rPr>
      </w:pPr>
      <w:r>
        <w:rPr>
          <w:rStyle w:val="Alaviitteenviite"/>
        </w:rPr>
        <w:footnoteRef/>
      </w:r>
      <w:r w:rsidRPr="001065F5">
        <w:rPr>
          <w:lang w:val="en-US"/>
        </w:rPr>
        <w:t xml:space="preserve"> USDOS 20.3.2023, s. 27–28.</w:t>
      </w:r>
    </w:p>
  </w:footnote>
  <w:footnote w:id="343">
    <w:p w14:paraId="47472A4D" w14:textId="77777777" w:rsidR="00C70BF3" w:rsidRPr="003E0E2F" w:rsidRDefault="00C70BF3" w:rsidP="001D4B9D">
      <w:pPr>
        <w:pStyle w:val="Alaviitteenteksti"/>
        <w:rPr>
          <w:lang w:val="en-US"/>
        </w:rPr>
      </w:pPr>
      <w:r>
        <w:rPr>
          <w:rStyle w:val="Alaviitteenviite"/>
        </w:rPr>
        <w:footnoteRef/>
      </w:r>
      <w:r w:rsidRPr="00526095">
        <w:rPr>
          <w:lang w:val="en-US"/>
        </w:rPr>
        <w:t xml:space="preserve"> Republique du Cameroun [päiväämätön]. </w:t>
      </w:r>
      <w:r w:rsidRPr="003E0E2F">
        <w:rPr>
          <w:lang w:val="en-US"/>
        </w:rPr>
        <w:t xml:space="preserve">Décret N° 2016/375, art.5. </w:t>
      </w:r>
    </w:p>
  </w:footnote>
  <w:footnote w:id="344">
    <w:p w14:paraId="102EA6B7" w14:textId="77777777" w:rsidR="00C70BF3" w:rsidRDefault="00C70BF3" w:rsidP="001D4B9D">
      <w:pPr>
        <w:pStyle w:val="Alaviitteenteksti"/>
      </w:pPr>
      <w:r>
        <w:rPr>
          <w:rStyle w:val="Alaviitteenviite"/>
        </w:rPr>
        <w:footnoteRef/>
      </w:r>
      <w:r>
        <w:t xml:space="preserve"> Maahanmuuttovirasto / maatietopalvelu 17.1.2022. [kyselyvastaus].</w:t>
      </w:r>
      <w:r w:rsidRPr="003A164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C70BF3" w:rsidRPr="00A058E4" w14:paraId="3F2741F0" w14:textId="77777777" w:rsidTr="00110B17">
      <w:trPr>
        <w:tblHeader/>
      </w:trPr>
      <w:tc>
        <w:tcPr>
          <w:tcW w:w="3005" w:type="dxa"/>
          <w:tcBorders>
            <w:top w:val="nil"/>
            <w:left w:val="nil"/>
            <w:bottom w:val="nil"/>
            <w:right w:val="nil"/>
          </w:tcBorders>
        </w:tcPr>
        <w:p w14:paraId="6186CEF6" w14:textId="77777777" w:rsidR="00C70BF3" w:rsidRPr="00A058E4" w:rsidRDefault="00C70BF3">
          <w:pPr>
            <w:pStyle w:val="Yltunniste"/>
            <w:rPr>
              <w:sz w:val="16"/>
              <w:szCs w:val="16"/>
            </w:rPr>
          </w:pPr>
        </w:p>
      </w:tc>
      <w:tc>
        <w:tcPr>
          <w:tcW w:w="3005" w:type="dxa"/>
          <w:tcBorders>
            <w:top w:val="nil"/>
            <w:left w:val="nil"/>
            <w:bottom w:val="nil"/>
            <w:right w:val="nil"/>
          </w:tcBorders>
        </w:tcPr>
        <w:p w14:paraId="0BBEA4E3" w14:textId="77777777" w:rsidR="00C70BF3" w:rsidRPr="00A058E4" w:rsidRDefault="00C70BF3">
          <w:pPr>
            <w:pStyle w:val="Yltunniste"/>
            <w:rPr>
              <w:b/>
              <w:sz w:val="16"/>
              <w:szCs w:val="16"/>
            </w:rPr>
          </w:pPr>
        </w:p>
      </w:tc>
      <w:tc>
        <w:tcPr>
          <w:tcW w:w="3006" w:type="dxa"/>
          <w:tcBorders>
            <w:top w:val="nil"/>
            <w:left w:val="nil"/>
            <w:bottom w:val="nil"/>
            <w:right w:val="nil"/>
          </w:tcBorders>
        </w:tcPr>
        <w:p w14:paraId="2BC8530F" w14:textId="77777777" w:rsidR="00C70BF3" w:rsidRPr="00A058E4" w:rsidRDefault="00C70BF3" w:rsidP="00A058E4">
          <w:pPr>
            <w:pStyle w:val="Yltunniste"/>
            <w:jc w:val="right"/>
            <w:rPr>
              <w:sz w:val="16"/>
              <w:szCs w:val="16"/>
            </w:rPr>
          </w:pPr>
          <w:r w:rsidRPr="004B2B44">
            <w:rPr>
              <w:sz w:val="16"/>
              <w:szCs w:val="16"/>
            </w:rPr>
            <w:fldChar w:fldCharType="begin"/>
          </w:r>
          <w:r w:rsidRPr="004B2B44">
            <w:rPr>
              <w:sz w:val="16"/>
              <w:szCs w:val="16"/>
            </w:rPr>
            <w:instrText xml:space="preserve"> PAGE   \* MERGEFORMAT </w:instrText>
          </w:r>
          <w:r w:rsidRPr="004B2B44">
            <w:rPr>
              <w:sz w:val="16"/>
              <w:szCs w:val="16"/>
            </w:rPr>
            <w:fldChar w:fldCharType="separate"/>
          </w:r>
          <w:r>
            <w:rPr>
              <w:noProof/>
              <w:sz w:val="16"/>
              <w:szCs w:val="16"/>
            </w:rPr>
            <w:t>2</w:t>
          </w:r>
          <w:r w:rsidRPr="004B2B44">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"0" \* Arabic  \* MERGEFORMAT </w:instrText>
          </w:r>
          <w:r>
            <w:rPr>
              <w:noProof/>
              <w:sz w:val="16"/>
              <w:szCs w:val="16"/>
            </w:rPr>
            <w:fldChar w:fldCharType="separate"/>
          </w:r>
          <w:r>
            <w:rPr>
              <w:noProof/>
              <w:sz w:val="16"/>
              <w:szCs w:val="16"/>
            </w:rPr>
            <w:t>2</w:t>
          </w:r>
          <w:r>
            <w:rPr>
              <w:noProof/>
              <w:sz w:val="16"/>
              <w:szCs w:val="16"/>
            </w:rPr>
            <w:fldChar w:fldCharType="end"/>
          </w:r>
          <w:r>
            <w:rPr>
              <w:noProof/>
              <w:sz w:val="16"/>
              <w:szCs w:val="16"/>
            </w:rPr>
            <w:t>)</w:t>
          </w:r>
        </w:p>
      </w:tc>
    </w:tr>
    <w:tr w:rsidR="00C70BF3" w:rsidRPr="00A058E4" w14:paraId="2A50133B" w14:textId="77777777" w:rsidTr="00421708">
      <w:tc>
        <w:tcPr>
          <w:tcW w:w="3005" w:type="dxa"/>
          <w:tcBorders>
            <w:top w:val="nil"/>
            <w:left w:val="nil"/>
            <w:bottom w:val="nil"/>
            <w:right w:val="nil"/>
          </w:tcBorders>
        </w:tcPr>
        <w:p w14:paraId="601965B5" w14:textId="77777777" w:rsidR="00C70BF3" w:rsidRPr="00A058E4" w:rsidRDefault="00C70BF3">
          <w:pPr>
            <w:pStyle w:val="Yltunniste"/>
            <w:rPr>
              <w:sz w:val="16"/>
              <w:szCs w:val="16"/>
            </w:rPr>
          </w:pPr>
        </w:p>
      </w:tc>
      <w:tc>
        <w:tcPr>
          <w:tcW w:w="3005" w:type="dxa"/>
          <w:tcBorders>
            <w:top w:val="nil"/>
            <w:left w:val="nil"/>
            <w:bottom w:val="nil"/>
            <w:right w:val="nil"/>
          </w:tcBorders>
        </w:tcPr>
        <w:p w14:paraId="495FC292" w14:textId="77777777" w:rsidR="00C70BF3" w:rsidRPr="00A058E4" w:rsidRDefault="00C70BF3">
          <w:pPr>
            <w:pStyle w:val="Yltunniste"/>
            <w:rPr>
              <w:sz w:val="16"/>
              <w:szCs w:val="16"/>
            </w:rPr>
          </w:pPr>
        </w:p>
      </w:tc>
      <w:tc>
        <w:tcPr>
          <w:tcW w:w="3006" w:type="dxa"/>
          <w:tcBorders>
            <w:top w:val="nil"/>
            <w:left w:val="nil"/>
            <w:bottom w:val="nil"/>
            <w:right w:val="nil"/>
          </w:tcBorders>
        </w:tcPr>
        <w:p w14:paraId="79B83181" w14:textId="77777777" w:rsidR="00C70BF3" w:rsidRPr="00A058E4" w:rsidRDefault="00C70BF3" w:rsidP="00A058E4">
          <w:pPr>
            <w:pStyle w:val="Yltunniste"/>
            <w:jc w:val="right"/>
            <w:rPr>
              <w:sz w:val="16"/>
              <w:szCs w:val="16"/>
            </w:rPr>
          </w:pPr>
        </w:p>
      </w:tc>
    </w:tr>
    <w:tr w:rsidR="00C70BF3" w:rsidRPr="00A058E4" w14:paraId="2EFAB2B8" w14:textId="77777777" w:rsidTr="00421708">
      <w:tc>
        <w:tcPr>
          <w:tcW w:w="3005" w:type="dxa"/>
          <w:tcBorders>
            <w:top w:val="nil"/>
            <w:left w:val="nil"/>
            <w:bottom w:val="nil"/>
            <w:right w:val="nil"/>
          </w:tcBorders>
        </w:tcPr>
        <w:p w14:paraId="5CFE9187" w14:textId="77777777" w:rsidR="00C70BF3" w:rsidRPr="00A058E4" w:rsidRDefault="00C70BF3">
          <w:pPr>
            <w:pStyle w:val="Yltunniste"/>
            <w:rPr>
              <w:sz w:val="16"/>
              <w:szCs w:val="16"/>
            </w:rPr>
          </w:pPr>
        </w:p>
      </w:tc>
      <w:tc>
        <w:tcPr>
          <w:tcW w:w="3005" w:type="dxa"/>
          <w:tcBorders>
            <w:top w:val="nil"/>
            <w:left w:val="nil"/>
            <w:bottom w:val="nil"/>
            <w:right w:val="nil"/>
          </w:tcBorders>
        </w:tcPr>
        <w:p w14:paraId="2D21D2BE" w14:textId="77777777" w:rsidR="00C70BF3" w:rsidRPr="00A058E4" w:rsidRDefault="00C70BF3">
          <w:pPr>
            <w:pStyle w:val="Yltunniste"/>
            <w:rPr>
              <w:sz w:val="16"/>
              <w:szCs w:val="16"/>
            </w:rPr>
          </w:pPr>
        </w:p>
      </w:tc>
      <w:tc>
        <w:tcPr>
          <w:tcW w:w="3006" w:type="dxa"/>
          <w:tcBorders>
            <w:top w:val="nil"/>
            <w:left w:val="nil"/>
            <w:bottom w:val="nil"/>
            <w:right w:val="nil"/>
          </w:tcBorders>
        </w:tcPr>
        <w:p w14:paraId="059E8FAE" w14:textId="77777777" w:rsidR="00C70BF3" w:rsidRPr="00A058E4" w:rsidRDefault="00C70BF3" w:rsidP="00A058E4">
          <w:pPr>
            <w:pStyle w:val="Yltunniste"/>
            <w:jc w:val="right"/>
            <w:rPr>
              <w:sz w:val="16"/>
              <w:szCs w:val="16"/>
            </w:rPr>
          </w:pPr>
        </w:p>
      </w:tc>
    </w:tr>
    <w:tr w:rsidR="00C70BF3" w:rsidRPr="00A058E4" w14:paraId="014D7A13" w14:textId="77777777" w:rsidTr="00421708">
      <w:tc>
        <w:tcPr>
          <w:tcW w:w="3005" w:type="dxa"/>
          <w:tcBorders>
            <w:top w:val="nil"/>
            <w:left w:val="nil"/>
            <w:bottom w:val="nil"/>
            <w:right w:val="nil"/>
          </w:tcBorders>
        </w:tcPr>
        <w:p w14:paraId="62A712A3" w14:textId="77777777" w:rsidR="00C70BF3" w:rsidRPr="00A058E4" w:rsidRDefault="00C70BF3">
          <w:pPr>
            <w:pStyle w:val="Yltunniste"/>
            <w:rPr>
              <w:sz w:val="16"/>
              <w:szCs w:val="16"/>
            </w:rPr>
          </w:pPr>
        </w:p>
      </w:tc>
      <w:tc>
        <w:tcPr>
          <w:tcW w:w="3005" w:type="dxa"/>
          <w:tcBorders>
            <w:top w:val="nil"/>
            <w:left w:val="nil"/>
            <w:bottom w:val="nil"/>
            <w:right w:val="nil"/>
          </w:tcBorders>
        </w:tcPr>
        <w:p w14:paraId="3E82D03B" w14:textId="77777777" w:rsidR="00C70BF3" w:rsidRPr="00A058E4" w:rsidRDefault="00C70BF3">
          <w:pPr>
            <w:pStyle w:val="Yltunniste"/>
            <w:rPr>
              <w:sz w:val="16"/>
              <w:szCs w:val="16"/>
            </w:rPr>
          </w:pPr>
        </w:p>
      </w:tc>
      <w:tc>
        <w:tcPr>
          <w:tcW w:w="3006" w:type="dxa"/>
          <w:tcBorders>
            <w:top w:val="nil"/>
            <w:left w:val="nil"/>
            <w:bottom w:val="nil"/>
            <w:right w:val="nil"/>
          </w:tcBorders>
        </w:tcPr>
        <w:p w14:paraId="3B7B392E" w14:textId="77777777" w:rsidR="00C70BF3" w:rsidRPr="00A058E4" w:rsidRDefault="00C70BF3" w:rsidP="00A058E4">
          <w:pPr>
            <w:pStyle w:val="Yltunniste"/>
            <w:jc w:val="right"/>
            <w:rPr>
              <w:sz w:val="16"/>
              <w:szCs w:val="16"/>
            </w:rPr>
          </w:pPr>
        </w:p>
      </w:tc>
    </w:tr>
  </w:tbl>
  <w:p w14:paraId="571CF27F" w14:textId="5C8A2D75" w:rsidR="00C70BF3" w:rsidRDefault="00C70BF3">
    <w:pPr>
      <w:pStyle w:val="Yltunniste"/>
    </w:pPr>
    <w:r>
      <w:rPr>
        <w:noProof/>
        <w:sz w:val="16"/>
        <w:szCs w:val="16"/>
        <w:lang w:eastAsia="fi-FI"/>
      </w:rPr>
      <w:drawing>
        <wp:anchor distT="0" distB="0" distL="114300" distR="114300" simplePos="0" relativeHeight="251665408" behindDoc="0" locked="0" layoutInCell="1" allowOverlap="1" wp14:anchorId="54403D68" wp14:editId="3F8093C0">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14:paraId="0C8FCD2E" w14:textId="77777777" w:rsidR="00C70BF3" w:rsidRDefault="00C70BF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C70BF3" w:rsidRPr="00A058E4" w14:paraId="3C979207" w14:textId="77777777" w:rsidTr="004B2B44">
      <w:tc>
        <w:tcPr>
          <w:tcW w:w="3005" w:type="dxa"/>
          <w:tcBorders>
            <w:top w:val="nil"/>
            <w:left w:val="nil"/>
            <w:bottom w:val="nil"/>
            <w:right w:val="nil"/>
          </w:tcBorders>
        </w:tcPr>
        <w:p w14:paraId="523FE46A" w14:textId="77777777" w:rsidR="00C70BF3" w:rsidRPr="00A058E4" w:rsidRDefault="00C70BF3">
          <w:pPr>
            <w:pStyle w:val="Yltunniste"/>
            <w:rPr>
              <w:sz w:val="16"/>
              <w:szCs w:val="16"/>
            </w:rPr>
          </w:pPr>
        </w:p>
      </w:tc>
      <w:tc>
        <w:tcPr>
          <w:tcW w:w="3005" w:type="dxa"/>
          <w:tcBorders>
            <w:top w:val="nil"/>
            <w:left w:val="nil"/>
            <w:bottom w:val="nil"/>
            <w:right w:val="nil"/>
          </w:tcBorders>
        </w:tcPr>
        <w:p w14:paraId="782A8AB9" w14:textId="77777777" w:rsidR="00C70BF3" w:rsidRPr="00A058E4" w:rsidRDefault="00C70BF3">
          <w:pPr>
            <w:pStyle w:val="Yltunniste"/>
            <w:rPr>
              <w:b/>
              <w:sz w:val="16"/>
              <w:szCs w:val="16"/>
            </w:rPr>
          </w:pPr>
        </w:p>
      </w:tc>
      <w:tc>
        <w:tcPr>
          <w:tcW w:w="3006" w:type="dxa"/>
          <w:tcBorders>
            <w:top w:val="nil"/>
            <w:left w:val="nil"/>
            <w:bottom w:val="nil"/>
            <w:right w:val="nil"/>
          </w:tcBorders>
        </w:tcPr>
        <w:p w14:paraId="1318E1B5" w14:textId="77777777" w:rsidR="00C70BF3" w:rsidRPr="00A058E4" w:rsidRDefault="00C70BF3" w:rsidP="00A058E4">
          <w:pPr>
            <w:pStyle w:val="Yltunniste"/>
            <w:jc w:val="right"/>
            <w:rPr>
              <w:sz w:val="16"/>
              <w:szCs w:val="16"/>
            </w:rPr>
          </w:pPr>
          <w:r w:rsidRPr="004B2B44">
            <w:rPr>
              <w:sz w:val="16"/>
              <w:szCs w:val="16"/>
            </w:rPr>
            <w:fldChar w:fldCharType="begin"/>
          </w:r>
          <w:r w:rsidRPr="004B2B44">
            <w:rPr>
              <w:sz w:val="16"/>
              <w:szCs w:val="16"/>
            </w:rPr>
            <w:instrText xml:space="preserve"> PAGE   \* MERGEFORMAT </w:instrText>
          </w:r>
          <w:r w:rsidRPr="004B2B44">
            <w:rPr>
              <w:sz w:val="16"/>
              <w:szCs w:val="16"/>
            </w:rPr>
            <w:fldChar w:fldCharType="separate"/>
          </w:r>
          <w:r>
            <w:rPr>
              <w:noProof/>
              <w:sz w:val="16"/>
              <w:szCs w:val="16"/>
            </w:rPr>
            <w:t>1</w:t>
          </w:r>
          <w:r w:rsidRPr="004B2B44">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"0" \* Arabic  \* MERGEFORMAT </w:instrText>
          </w:r>
          <w:r>
            <w:rPr>
              <w:noProof/>
              <w:sz w:val="16"/>
              <w:szCs w:val="16"/>
            </w:rPr>
            <w:fldChar w:fldCharType="separate"/>
          </w:r>
          <w:r>
            <w:rPr>
              <w:noProof/>
              <w:sz w:val="16"/>
              <w:szCs w:val="16"/>
            </w:rPr>
            <w:t>1</w:t>
          </w:r>
          <w:r>
            <w:rPr>
              <w:noProof/>
              <w:sz w:val="16"/>
              <w:szCs w:val="16"/>
            </w:rPr>
            <w:fldChar w:fldCharType="end"/>
          </w:r>
          <w:r>
            <w:rPr>
              <w:noProof/>
              <w:sz w:val="16"/>
              <w:szCs w:val="16"/>
            </w:rPr>
            <w:t>)</w:t>
          </w:r>
        </w:p>
      </w:tc>
    </w:tr>
    <w:tr w:rsidR="00C70BF3" w:rsidRPr="00A058E4" w14:paraId="5F0CFCB8" w14:textId="77777777" w:rsidTr="004B2B44">
      <w:tc>
        <w:tcPr>
          <w:tcW w:w="3005" w:type="dxa"/>
          <w:tcBorders>
            <w:top w:val="nil"/>
            <w:left w:val="nil"/>
            <w:bottom w:val="nil"/>
            <w:right w:val="nil"/>
          </w:tcBorders>
        </w:tcPr>
        <w:p w14:paraId="1DC9F601" w14:textId="77777777" w:rsidR="00C70BF3" w:rsidRPr="00A058E4" w:rsidRDefault="00C70BF3">
          <w:pPr>
            <w:pStyle w:val="Yltunniste"/>
            <w:rPr>
              <w:sz w:val="16"/>
              <w:szCs w:val="16"/>
            </w:rPr>
          </w:pPr>
        </w:p>
      </w:tc>
      <w:tc>
        <w:tcPr>
          <w:tcW w:w="3005" w:type="dxa"/>
          <w:tcBorders>
            <w:top w:val="nil"/>
            <w:left w:val="nil"/>
            <w:bottom w:val="nil"/>
            <w:right w:val="nil"/>
          </w:tcBorders>
        </w:tcPr>
        <w:p w14:paraId="67EF4792" w14:textId="77777777" w:rsidR="00C70BF3" w:rsidRPr="00A058E4" w:rsidRDefault="00C70BF3">
          <w:pPr>
            <w:pStyle w:val="Yltunniste"/>
            <w:rPr>
              <w:sz w:val="16"/>
              <w:szCs w:val="16"/>
            </w:rPr>
          </w:pPr>
        </w:p>
      </w:tc>
      <w:tc>
        <w:tcPr>
          <w:tcW w:w="3006" w:type="dxa"/>
          <w:tcBorders>
            <w:top w:val="nil"/>
            <w:left w:val="nil"/>
            <w:bottom w:val="nil"/>
            <w:right w:val="nil"/>
          </w:tcBorders>
        </w:tcPr>
        <w:p w14:paraId="6199A99E" w14:textId="77777777" w:rsidR="00C70BF3" w:rsidRPr="00A058E4" w:rsidRDefault="00C70BF3" w:rsidP="00A058E4">
          <w:pPr>
            <w:pStyle w:val="Yltunniste"/>
            <w:jc w:val="right"/>
            <w:rPr>
              <w:sz w:val="16"/>
              <w:szCs w:val="16"/>
            </w:rPr>
          </w:pPr>
        </w:p>
      </w:tc>
    </w:tr>
    <w:tr w:rsidR="00C70BF3" w:rsidRPr="00A058E4" w14:paraId="7D46CCAD" w14:textId="77777777" w:rsidTr="004B2B44">
      <w:tc>
        <w:tcPr>
          <w:tcW w:w="3005" w:type="dxa"/>
          <w:tcBorders>
            <w:top w:val="nil"/>
            <w:left w:val="nil"/>
            <w:bottom w:val="nil"/>
            <w:right w:val="nil"/>
          </w:tcBorders>
        </w:tcPr>
        <w:p w14:paraId="10481562" w14:textId="77777777" w:rsidR="00C70BF3" w:rsidRPr="00A058E4" w:rsidRDefault="00C70BF3">
          <w:pPr>
            <w:pStyle w:val="Yltunniste"/>
            <w:rPr>
              <w:sz w:val="16"/>
              <w:szCs w:val="16"/>
            </w:rPr>
          </w:pPr>
        </w:p>
      </w:tc>
      <w:tc>
        <w:tcPr>
          <w:tcW w:w="3005" w:type="dxa"/>
          <w:tcBorders>
            <w:top w:val="nil"/>
            <w:left w:val="nil"/>
            <w:bottom w:val="nil"/>
            <w:right w:val="nil"/>
          </w:tcBorders>
        </w:tcPr>
        <w:p w14:paraId="386911B7" w14:textId="77777777" w:rsidR="00C70BF3" w:rsidRPr="00A058E4" w:rsidRDefault="00C70BF3">
          <w:pPr>
            <w:pStyle w:val="Yltunniste"/>
            <w:rPr>
              <w:sz w:val="16"/>
              <w:szCs w:val="16"/>
            </w:rPr>
          </w:pPr>
        </w:p>
      </w:tc>
      <w:tc>
        <w:tcPr>
          <w:tcW w:w="3006" w:type="dxa"/>
          <w:tcBorders>
            <w:top w:val="nil"/>
            <w:left w:val="nil"/>
            <w:bottom w:val="nil"/>
            <w:right w:val="nil"/>
          </w:tcBorders>
        </w:tcPr>
        <w:p w14:paraId="31D96D67" w14:textId="77777777" w:rsidR="00C70BF3" w:rsidRPr="00A058E4" w:rsidRDefault="00C70BF3" w:rsidP="00A058E4">
          <w:pPr>
            <w:pStyle w:val="Yltunniste"/>
            <w:jc w:val="right"/>
            <w:rPr>
              <w:sz w:val="16"/>
              <w:szCs w:val="16"/>
            </w:rPr>
          </w:pPr>
        </w:p>
      </w:tc>
    </w:tr>
    <w:tr w:rsidR="00C70BF3" w:rsidRPr="00A058E4" w14:paraId="6D161E17" w14:textId="77777777" w:rsidTr="004B2B44">
      <w:tc>
        <w:tcPr>
          <w:tcW w:w="3005" w:type="dxa"/>
          <w:tcBorders>
            <w:top w:val="nil"/>
            <w:left w:val="nil"/>
            <w:bottom w:val="nil"/>
            <w:right w:val="nil"/>
          </w:tcBorders>
        </w:tcPr>
        <w:p w14:paraId="2026F4E6" w14:textId="77777777" w:rsidR="00C70BF3" w:rsidRPr="00A058E4" w:rsidRDefault="00C70BF3">
          <w:pPr>
            <w:pStyle w:val="Yltunniste"/>
            <w:rPr>
              <w:sz w:val="16"/>
              <w:szCs w:val="16"/>
            </w:rPr>
          </w:pPr>
        </w:p>
      </w:tc>
      <w:tc>
        <w:tcPr>
          <w:tcW w:w="3005" w:type="dxa"/>
          <w:tcBorders>
            <w:top w:val="nil"/>
            <w:left w:val="nil"/>
            <w:bottom w:val="nil"/>
            <w:right w:val="nil"/>
          </w:tcBorders>
        </w:tcPr>
        <w:p w14:paraId="118DCC56" w14:textId="77777777" w:rsidR="00C70BF3" w:rsidRPr="00A058E4" w:rsidRDefault="00C70BF3">
          <w:pPr>
            <w:pStyle w:val="Yltunniste"/>
            <w:rPr>
              <w:sz w:val="16"/>
              <w:szCs w:val="16"/>
            </w:rPr>
          </w:pPr>
        </w:p>
      </w:tc>
      <w:tc>
        <w:tcPr>
          <w:tcW w:w="3006" w:type="dxa"/>
          <w:tcBorders>
            <w:top w:val="nil"/>
            <w:left w:val="nil"/>
            <w:bottom w:val="nil"/>
            <w:right w:val="nil"/>
          </w:tcBorders>
        </w:tcPr>
        <w:p w14:paraId="07E4BC3D" w14:textId="77777777" w:rsidR="00C70BF3" w:rsidRPr="00A058E4" w:rsidRDefault="00C70BF3" w:rsidP="00A058E4">
          <w:pPr>
            <w:pStyle w:val="Yltunniste"/>
            <w:jc w:val="right"/>
            <w:rPr>
              <w:sz w:val="16"/>
              <w:szCs w:val="16"/>
            </w:rPr>
          </w:pPr>
        </w:p>
      </w:tc>
    </w:tr>
  </w:tbl>
  <w:p w14:paraId="52BD16C7" w14:textId="3BFED592" w:rsidR="00C70BF3" w:rsidRDefault="00C70BF3">
    <w:pPr>
      <w:pStyle w:val="Yltunniste"/>
    </w:pPr>
    <w:r>
      <w:rPr>
        <w:noProof/>
        <w:sz w:val="16"/>
        <w:szCs w:val="16"/>
        <w:lang w:eastAsia="fi-FI"/>
      </w:rPr>
      <w:drawing>
        <wp:anchor distT="0" distB="0" distL="114300" distR="114300" simplePos="0" relativeHeight="251675648" behindDoc="0" locked="0" layoutInCell="1" allowOverlap="1" wp14:anchorId="42B105D7" wp14:editId="1C39E1D3">
          <wp:simplePos x="0" y="0"/>
          <wp:positionH relativeFrom="column">
            <wp:posOffset>-496931</wp:posOffset>
          </wp:positionH>
          <wp:positionV relativeFrom="page">
            <wp:posOffset>333375</wp:posOffset>
          </wp:positionV>
          <wp:extent cx="1870210" cy="827015"/>
          <wp:effectExtent l="0" t="0" r="0" b="0"/>
          <wp:wrapNone/>
          <wp:docPr id="5"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14:paraId="3B1FBA78" w14:textId="77777777" w:rsidR="00C70BF3" w:rsidRDefault="00C70BF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24A3"/>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D12417"/>
    <w:multiLevelType w:val="hybridMultilevel"/>
    <w:tmpl w:val="8D1CF2B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0D05EE"/>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F2E1652"/>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C043D09"/>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EC7F04"/>
    <w:multiLevelType w:val="hybridMultilevel"/>
    <w:tmpl w:val="13AC1F0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6"/>
  </w:num>
  <w:num w:numId="2">
    <w:abstractNumId w:val="15"/>
  </w:num>
  <w:num w:numId="3">
    <w:abstractNumId w:val="8"/>
  </w:num>
  <w:num w:numId="4">
    <w:abstractNumId w:val="7"/>
  </w:num>
  <w:num w:numId="5">
    <w:abstractNumId w:val="5"/>
  </w:num>
  <w:num w:numId="6">
    <w:abstractNumId w:val="10"/>
  </w:num>
  <w:num w:numId="7">
    <w:abstractNumId w:val="14"/>
  </w:num>
  <w:num w:numId="8">
    <w:abstractNumId w:val="13"/>
  </w:num>
  <w:num w:numId="9">
    <w:abstractNumId w:val="13"/>
    <w:lvlOverride w:ilvl="0">
      <w:startOverride w:val="1"/>
    </w:lvlOverride>
  </w:num>
  <w:num w:numId="10">
    <w:abstractNumId w:val="6"/>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4"/>
  </w:num>
  <w:num w:numId="15">
    <w:abstractNumId w:val="2"/>
  </w:num>
  <w:num w:numId="16">
    <w:abstractNumId w:val="2"/>
  </w:num>
  <w:num w:numId="17">
    <w:abstractNumId w:val="12"/>
  </w:num>
  <w:num w:numId="18">
    <w:abstractNumId w:val="9"/>
  </w:num>
  <w:num w:numId="19">
    <w:abstractNumId w:val="1"/>
  </w:num>
  <w:num w:numId="20">
    <w:abstractNumId w:val="3"/>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autoHyphenation/>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781"/>
    <w:rsid w:val="000052E5"/>
    <w:rsid w:val="0000799B"/>
    <w:rsid w:val="00010C97"/>
    <w:rsid w:val="0001289F"/>
    <w:rsid w:val="000129F4"/>
    <w:rsid w:val="000140FF"/>
    <w:rsid w:val="00014D1F"/>
    <w:rsid w:val="0001531A"/>
    <w:rsid w:val="0001678A"/>
    <w:rsid w:val="00021960"/>
    <w:rsid w:val="00022D94"/>
    <w:rsid w:val="00030F1F"/>
    <w:rsid w:val="00033238"/>
    <w:rsid w:val="00034F3D"/>
    <w:rsid w:val="000358A1"/>
    <w:rsid w:val="000412BF"/>
    <w:rsid w:val="000449EA"/>
    <w:rsid w:val="000455E3"/>
    <w:rsid w:val="000457BD"/>
    <w:rsid w:val="00046297"/>
    <w:rsid w:val="00046783"/>
    <w:rsid w:val="000507EF"/>
    <w:rsid w:val="000509FA"/>
    <w:rsid w:val="00052F8C"/>
    <w:rsid w:val="00056653"/>
    <w:rsid w:val="00064694"/>
    <w:rsid w:val="000663E8"/>
    <w:rsid w:val="0007094E"/>
    <w:rsid w:val="00072438"/>
    <w:rsid w:val="000940BB"/>
    <w:rsid w:val="00094855"/>
    <w:rsid w:val="000A7D28"/>
    <w:rsid w:val="000B12CA"/>
    <w:rsid w:val="000B2602"/>
    <w:rsid w:val="000B4084"/>
    <w:rsid w:val="000B7ABB"/>
    <w:rsid w:val="000C266B"/>
    <w:rsid w:val="000C5EB6"/>
    <w:rsid w:val="000D3A81"/>
    <w:rsid w:val="000D45F8"/>
    <w:rsid w:val="000D601C"/>
    <w:rsid w:val="000D7146"/>
    <w:rsid w:val="000E1A4B"/>
    <w:rsid w:val="000E2D54"/>
    <w:rsid w:val="000E4D01"/>
    <w:rsid w:val="000E693C"/>
    <w:rsid w:val="000E7088"/>
    <w:rsid w:val="000F6F25"/>
    <w:rsid w:val="000F793B"/>
    <w:rsid w:val="000F7FE4"/>
    <w:rsid w:val="0010251A"/>
    <w:rsid w:val="00102681"/>
    <w:rsid w:val="00103B5F"/>
    <w:rsid w:val="00104F2C"/>
    <w:rsid w:val="001065F5"/>
    <w:rsid w:val="001107AA"/>
    <w:rsid w:val="00110B17"/>
    <w:rsid w:val="00112D34"/>
    <w:rsid w:val="001130E8"/>
    <w:rsid w:val="00116561"/>
    <w:rsid w:val="00117EA9"/>
    <w:rsid w:val="00120E8E"/>
    <w:rsid w:val="0012103C"/>
    <w:rsid w:val="001360E5"/>
    <w:rsid w:val="00137303"/>
    <w:rsid w:val="00137E80"/>
    <w:rsid w:val="00142709"/>
    <w:rsid w:val="00142860"/>
    <w:rsid w:val="00143033"/>
    <w:rsid w:val="001434E0"/>
    <w:rsid w:val="0014713B"/>
    <w:rsid w:val="001474D6"/>
    <w:rsid w:val="00155AF0"/>
    <w:rsid w:val="00156A9A"/>
    <w:rsid w:val="0016163B"/>
    <w:rsid w:val="0016297C"/>
    <w:rsid w:val="00163ED8"/>
    <w:rsid w:val="00170B9E"/>
    <w:rsid w:val="001744DA"/>
    <w:rsid w:val="00174A49"/>
    <w:rsid w:val="001758C8"/>
    <w:rsid w:val="00184212"/>
    <w:rsid w:val="0018477D"/>
    <w:rsid w:val="00185A66"/>
    <w:rsid w:val="00192B35"/>
    <w:rsid w:val="00193F7A"/>
    <w:rsid w:val="0019524D"/>
    <w:rsid w:val="001A199D"/>
    <w:rsid w:val="001A4752"/>
    <w:rsid w:val="001A5152"/>
    <w:rsid w:val="001A5438"/>
    <w:rsid w:val="001A71E8"/>
    <w:rsid w:val="001A737C"/>
    <w:rsid w:val="001B2F7F"/>
    <w:rsid w:val="001B6B07"/>
    <w:rsid w:val="001C3EB2"/>
    <w:rsid w:val="001C422A"/>
    <w:rsid w:val="001C6529"/>
    <w:rsid w:val="001D015C"/>
    <w:rsid w:val="001D1831"/>
    <w:rsid w:val="001D4B9D"/>
    <w:rsid w:val="001D587F"/>
    <w:rsid w:val="001E166F"/>
    <w:rsid w:val="001E21A8"/>
    <w:rsid w:val="001E2BF0"/>
    <w:rsid w:val="001F1369"/>
    <w:rsid w:val="001F19E1"/>
    <w:rsid w:val="001F1B08"/>
    <w:rsid w:val="001F1CB1"/>
    <w:rsid w:val="00203A52"/>
    <w:rsid w:val="00205491"/>
    <w:rsid w:val="00205722"/>
    <w:rsid w:val="00206AA5"/>
    <w:rsid w:val="00206DFC"/>
    <w:rsid w:val="0020724F"/>
    <w:rsid w:val="00210DC9"/>
    <w:rsid w:val="00210F48"/>
    <w:rsid w:val="0021497B"/>
    <w:rsid w:val="00223322"/>
    <w:rsid w:val="002248A2"/>
    <w:rsid w:val="00233873"/>
    <w:rsid w:val="00237A58"/>
    <w:rsid w:val="00237C15"/>
    <w:rsid w:val="00246068"/>
    <w:rsid w:val="002510AF"/>
    <w:rsid w:val="00253B21"/>
    <w:rsid w:val="00254535"/>
    <w:rsid w:val="00254F5F"/>
    <w:rsid w:val="002571E9"/>
    <w:rsid w:val="00257FBE"/>
    <w:rsid w:val="00261081"/>
    <w:rsid w:val="002629C5"/>
    <w:rsid w:val="00267906"/>
    <w:rsid w:val="00273BB6"/>
    <w:rsid w:val="0027426C"/>
    <w:rsid w:val="00293A9D"/>
    <w:rsid w:val="0029553C"/>
    <w:rsid w:val="002A0BAA"/>
    <w:rsid w:val="002A5A84"/>
    <w:rsid w:val="002A78DB"/>
    <w:rsid w:val="002B5E48"/>
    <w:rsid w:val="002C2668"/>
    <w:rsid w:val="002C4FEA"/>
    <w:rsid w:val="002C656A"/>
    <w:rsid w:val="002C68C1"/>
    <w:rsid w:val="002D0032"/>
    <w:rsid w:val="002D7383"/>
    <w:rsid w:val="002E042F"/>
    <w:rsid w:val="002E0B87"/>
    <w:rsid w:val="002E7DCF"/>
    <w:rsid w:val="002F24C8"/>
    <w:rsid w:val="002F5823"/>
    <w:rsid w:val="00305A74"/>
    <w:rsid w:val="00306A6A"/>
    <w:rsid w:val="003077A4"/>
    <w:rsid w:val="003135FC"/>
    <w:rsid w:val="00313CBC"/>
    <w:rsid w:val="003166CD"/>
    <w:rsid w:val="00316F1E"/>
    <w:rsid w:val="003226F0"/>
    <w:rsid w:val="0032389C"/>
    <w:rsid w:val="003242E8"/>
    <w:rsid w:val="00324AAF"/>
    <w:rsid w:val="0033228B"/>
    <w:rsid w:val="00337E76"/>
    <w:rsid w:val="00340E06"/>
    <w:rsid w:val="00342A30"/>
    <w:rsid w:val="0034367B"/>
    <w:rsid w:val="00343D92"/>
    <w:rsid w:val="003445C5"/>
    <w:rsid w:val="00351AD2"/>
    <w:rsid w:val="00362C09"/>
    <w:rsid w:val="00363293"/>
    <w:rsid w:val="0036493E"/>
    <w:rsid w:val="00366604"/>
    <w:rsid w:val="003673C0"/>
    <w:rsid w:val="00373713"/>
    <w:rsid w:val="00373A90"/>
    <w:rsid w:val="00376326"/>
    <w:rsid w:val="003763E9"/>
    <w:rsid w:val="00377AEB"/>
    <w:rsid w:val="00381721"/>
    <w:rsid w:val="00383777"/>
    <w:rsid w:val="0038473B"/>
    <w:rsid w:val="0039232D"/>
    <w:rsid w:val="00393E01"/>
    <w:rsid w:val="0039459C"/>
    <w:rsid w:val="00395650"/>
    <w:rsid w:val="003A1641"/>
    <w:rsid w:val="003A3D0C"/>
    <w:rsid w:val="003A4A95"/>
    <w:rsid w:val="003A4B25"/>
    <w:rsid w:val="003A76A2"/>
    <w:rsid w:val="003B035E"/>
    <w:rsid w:val="003B08D9"/>
    <w:rsid w:val="003B610A"/>
    <w:rsid w:val="003B7870"/>
    <w:rsid w:val="003C0597"/>
    <w:rsid w:val="003C4EB1"/>
    <w:rsid w:val="003C698B"/>
    <w:rsid w:val="003C7A1A"/>
    <w:rsid w:val="003D0AB9"/>
    <w:rsid w:val="003D3050"/>
    <w:rsid w:val="003D68E3"/>
    <w:rsid w:val="003D6C05"/>
    <w:rsid w:val="003E6708"/>
    <w:rsid w:val="00400185"/>
    <w:rsid w:val="004045B4"/>
    <w:rsid w:val="00404926"/>
    <w:rsid w:val="004053BF"/>
    <w:rsid w:val="00410407"/>
    <w:rsid w:val="00411892"/>
    <w:rsid w:val="00412A9B"/>
    <w:rsid w:val="00413F8C"/>
    <w:rsid w:val="004157DB"/>
    <w:rsid w:val="0041667A"/>
    <w:rsid w:val="0041748E"/>
    <w:rsid w:val="00417D70"/>
    <w:rsid w:val="00421415"/>
    <w:rsid w:val="00421708"/>
    <w:rsid w:val="004221B0"/>
    <w:rsid w:val="00423E56"/>
    <w:rsid w:val="00424FBC"/>
    <w:rsid w:val="00426567"/>
    <w:rsid w:val="0043343B"/>
    <w:rsid w:val="00433B7A"/>
    <w:rsid w:val="00434CB5"/>
    <w:rsid w:val="00440722"/>
    <w:rsid w:val="00444BF5"/>
    <w:rsid w:val="004460C6"/>
    <w:rsid w:val="00446727"/>
    <w:rsid w:val="00447430"/>
    <w:rsid w:val="004476FD"/>
    <w:rsid w:val="004550A5"/>
    <w:rsid w:val="0045638B"/>
    <w:rsid w:val="00456C66"/>
    <w:rsid w:val="00460ADC"/>
    <w:rsid w:val="00460AFD"/>
    <w:rsid w:val="00465044"/>
    <w:rsid w:val="004659E1"/>
    <w:rsid w:val="004707A0"/>
    <w:rsid w:val="00471FD3"/>
    <w:rsid w:val="00474C01"/>
    <w:rsid w:val="00476AB6"/>
    <w:rsid w:val="00483E37"/>
    <w:rsid w:val="00485996"/>
    <w:rsid w:val="004862DB"/>
    <w:rsid w:val="00486747"/>
    <w:rsid w:val="00486AD7"/>
    <w:rsid w:val="00491C0C"/>
    <w:rsid w:val="004943C3"/>
    <w:rsid w:val="004A3C9C"/>
    <w:rsid w:val="004B22D1"/>
    <w:rsid w:val="004B2B44"/>
    <w:rsid w:val="004B34E1"/>
    <w:rsid w:val="004B3DF8"/>
    <w:rsid w:val="004B3F9B"/>
    <w:rsid w:val="004B48BA"/>
    <w:rsid w:val="004B6693"/>
    <w:rsid w:val="004B69B3"/>
    <w:rsid w:val="004C11DB"/>
    <w:rsid w:val="004C2AB4"/>
    <w:rsid w:val="004D4CD4"/>
    <w:rsid w:val="004D72F1"/>
    <w:rsid w:val="004D7DF3"/>
    <w:rsid w:val="004E177A"/>
    <w:rsid w:val="004E2235"/>
    <w:rsid w:val="004E361C"/>
    <w:rsid w:val="004E52AB"/>
    <w:rsid w:val="004E52F8"/>
    <w:rsid w:val="004E598B"/>
    <w:rsid w:val="004F08AA"/>
    <w:rsid w:val="004F10FF"/>
    <w:rsid w:val="004F15C9"/>
    <w:rsid w:val="004F28FE"/>
    <w:rsid w:val="004F4078"/>
    <w:rsid w:val="004F4ED6"/>
    <w:rsid w:val="004F5570"/>
    <w:rsid w:val="005043D1"/>
    <w:rsid w:val="00504452"/>
    <w:rsid w:val="00516B35"/>
    <w:rsid w:val="00522072"/>
    <w:rsid w:val="00525360"/>
    <w:rsid w:val="00530FEA"/>
    <w:rsid w:val="00543B88"/>
    <w:rsid w:val="0054649F"/>
    <w:rsid w:val="00547DF7"/>
    <w:rsid w:val="00550589"/>
    <w:rsid w:val="00572C9F"/>
    <w:rsid w:val="0057508A"/>
    <w:rsid w:val="00580364"/>
    <w:rsid w:val="005814A1"/>
    <w:rsid w:val="00583FE4"/>
    <w:rsid w:val="00585057"/>
    <w:rsid w:val="00585999"/>
    <w:rsid w:val="00585B75"/>
    <w:rsid w:val="005A0323"/>
    <w:rsid w:val="005A0700"/>
    <w:rsid w:val="005A309A"/>
    <w:rsid w:val="005B00BB"/>
    <w:rsid w:val="005B3A3F"/>
    <w:rsid w:val="005B47D8"/>
    <w:rsid w:val="005B634F"/>
    <w:rsid w:val="005B69A1"/>
    <w:rsid w:val="005B6D0A"/>
    <w:rsid w:val="005B71F7"/>
    <w:rsid w:val="005C07C5"/>
    <w:rsid w:val="005C3B04"/>
    <w:rsid w:val="005C4155"/>
    <w:rsid w:val="005C60A1"/>
    <w:rsid w:val="005D0D93"/>
    <w:rsid w:val="005D1301"/>
    <w:rsid w:val="005D1B80"/>
    <w:rsid w:val="005D7EB5"/>
    <w:rsid w:val="005E04BD"/>
    <w:rsid w:val="005E1EC8"/>
    <w:rsid w:val="005E4E93"/>
    <w:rsid w:val="005E7219"/>
    <w:rsid w:val="005F0B67"/>
    <w:rsid w:val="005F163B"/>
    <w:rsid w:val="00600A41"/>
    <w:rsid w:val="00601F27"/>
    <w:rsid w:val="00606DAA"/>
    <w:rsid w:val="00607CA0"/>
    <w:rsid w:val="00611A58"/>
    <w:rsid w:val="0061382A"/>
    <w:rsid w:val="00620595"/>
    <w:rsid w:val="006219F2"/>
    <w:rsid w:val="00627C21"/>
    <w:rsid w:val="00640862"/>
    <w:rsid w:val="00640869"/>
    <w:rsid w:val="00640ADD"/>
    <w:rsid w:val="0064460B"/>
    <w:rsid w:val="00645775"/>
    <w:rsid w:val="0064589F"/>
    <w:rsid w:val="0064723F"/>
    <w:rsid w:val="00652231"/>
    <w:rsid w:val="00656E94"/>
    <w:rsid w:val="00657DC9"/>
    <w:rsid w:val="00660EBA"/>
    <w:rsid w:val="00662B56"/>
    <w:rsid w:val="0066537C"/>
    <w:rsid w:val="00667AA3"/>
    <w:rsid w:val="00671243"/>
    <w:rsid w:val="00672ED7"/>
    <w:rsid w:val="0067636A"/>
    <w:rsid w:val="0068058C"/>
    <w:rsid w:val="00681EC2"/>
    <w:rsid w:val="00682D6D"/>
    <w:rsid w:val="00685EA4"/>
    <w:rsid w:val="00686CF3"/>
    <w:rsid w:val="00690593"/>
    <w:rsid w:val="006A2F5D"/>
    <w:rsid w:val="006A383C"/>
    <w:rsid w:val="006A74C8"/>
    <w:rsid w:val="006A7BB7"/>
    <w:rsid w:val="006B1508"/>
    <w:rsid w:val="006B3E85"/>
    <w:rsid w:val="006B4626"/>
    <w:rsid w:val="006B4877"/>
    <w:rsid w:val="006B6708"/>
    <w:rsid w:val="006B6CFD"/>
    <w:rsid w:val="006C01A6"/>
    <w:rsid w:val="006C1318"/>
    <w:rsid w:val="006C13A1"/>
    <w:rsid w:val="006C244C"/>
    <w:rsid w:val="006C5A9C"/>
    <w:rsid w:val="006C7562"/>
    <w:rsid w:val="006D3068"/>
    <w:rsid w:val="006D4055"/>
    <w:rsid w:val="006E05EF"/>
    <w:rsid w:val="006E419A"/>
    <w:rsid w:val="006E5559"/>
    <w:rsid w:val="006E7D0B"/>
    <w:rsid w:val="006F0B7C"/>
    <w:rsid w:val="006F1BC1"/>
    <w:rsid w:val="006F3882"/>
    <w:rsid w:val="006F70CC"/>
    <w:rsid w:val="006F714E"/>
    <w:rsid w:val="0070377D"/>
    <w:rsid w:val="0070510D"/>
    <w:rsid w:val="00710D4F"/>
    <w:rsid w:val="007129B2"/>
    <w:rsid w:val="00712AB4"/>
    <w:rsid w:val="00712DE3"/>
    <w:rsid w:val="007167B4"/>
    <w:rsid w:val="007168DA"/>
    <w:rsid w:val="00720697"/>
    <w:rsid w:val="00723F45"/>
    <w:rsid w:val="00724F84"/>
    <w:rsid w:val="00727706"/>
    <w:rsid w:val="00730E0A"/>
    <w:rsid w:val="007313A3"/>
    <w:rsid w:val="00733F44"/>
    <w:rsid w:val="007350A4"/>
    <w:rsid w:val="00740AEA"/>
    <w:rsid w:val="0074158A"/>
    <w:rsid w:val="00741FEE"/>
    <w:rsid w:val="00744AA2"/>
    <w:rsid w:val="00751EBB"/>
    <w:rsid w:val="00755FB8"/>
    <w:rsid w:val="00762522"/>
    <w:rsid w:val="00763843"/>
    <w:rsid w:val="007731E3"/>
    <w:rsid w:val="00782CEC"/>
    <w:rsid w:val="0078307F"/>
    <w:rsid w:val="00783C13"/>
    <w:rsid w:val="00785D58"/>
    <w:rsid w:val="00786AF2"/>
    <w:rsid w:val="00794825"/>
    <w:rsid w:val="007A3FF4"/>
    <w:rsid w:val="007A46E2"/>
    <w:rsid w:val="007B251C"/>
    <w:rsid w:val="007B2D20"/>
    <w:rsid w:val="007B3C4C"/>
    <w:rsid w:val="007B425F"/>
    <w:rsid w:val="007B42F6"/>
    <w:rsid w:val="007B4558"/>
    <w:rsid w:val="007C25EB"/>
    <w:rsid w:val="007C3B20"/>
    <w:rsid w:val="007C4B6F"/>
    <w:rsid w:val="007C5BB2"/>
    <w:rsid w:val="007E0069"/>
    <w:rsid w:val="007E00E2"/>
    <w:rsid w:val="007E4CB1"/>
    <w:rsid w:val="007F07D4"/>
    <w:rsid w:val="007F168C"/>
    <w:rsid w:val="007F22A1"/>
    <w:rsid w:val="007F5A82"/>
    <w:rsid w:val="007F7560"/>
    <w:rsid w:val="0080250E"/>
    <w:rsid w:val="00803B42"/>
    <w:rsid w:val="00804888"/>
    <w:rsid w:val="0080579A"/>
    <w:rsid w:val="00825E3E"/>
    <w:rsid w:val="00827F40"/>
    <w:rsid w:val="008339AD"/>
    <w:rsid w:val="00833F4D"/>
    <w:rsid w:val="008350F0"/>
    <w:rsid w:val="00835734"/>
    <w:rsid w:val="008410CE"/>
    <w:rsid w:val="00845940"/>
    <w:rsid w:val="00853958"/>
    <w:rsid w:val="00856E96"/>
    <w:rsid w:val="008571C0"/>
    <w:rsid w:val="008575BC"/>
    <w:rsid w:val="00860C12"/>
    <w:rsid w:val="00861D11"/>
    <w:rsid w:val="008624D4"/>
    <w:rsid w:val="008664D7"/>
    <w:rsid w:val="0086703D"/>
    <w:rsid w:val="00871577"/>
    <w:rsid w:val="008755BF"/>
    <w:rsid w:val="00875F82"/>
    <w:rsid w:val="0088375B"/>
    <w:rsid w:val="00884E7D"/>
    <w:rsid w:val="00892CE1"/>
    <w:rsid w:val="00892F78"/>
    <w:rsid w:val="008A1336"/>
    <w:rsid w:val="008A18C8"/>
    <w:rsid w:val="008A5436"/>
    <w:rsid w:val="008A62D3"/>
    <w:rsid w:val="008B07A1"/>
    <w:rsid w:val="008B1E57"/>
    <w:rsid w:val="008B2637"/>
    <w:rsid w:val="008B2ADA"/>
    <w:rsid w:val="008B4C53"/>
    <w:rsid w:val="008B76BB"/>
    <w:rsid w:val="008C10E8"/>
    <w:rsid w:val="008C6A0E"/>
    <w:rsid w:val="008C6D59"/>
    <w:rsid w:val="008D162A"/>
    <w:rsid w:val="008D5FB5"/>
    <w:rsid w:val="008D7E59"/>
    <w:rsid w:val="008E0129"/>
    <w:rsid w:val="008E0AAE"/>
    <w:rsid w:val="008E253C"/>
    <w:rsid w:val="008F20FD"/>
    <w:rsid w:val="008F2AAB"/>
    <w:rsid w:val="009055BC"/>
    <w:rsid w:val="0091397E"/>
    <w:rsid w:val="00916980"/>
    <w:rsid w:val="009230EE"/>
    <w:rsid w:val="00932CCF"/>
    <w:rsid w:val="00933107"/>
    <w:rsid w:val="00937423"/>
    <w:rsid w:val="00941A45"/>
    <w:rsid w:val="00945E75"/>
    <w:rsid w:val="00957C11"/>
    <w:rsid w:val="00960110"/>
    <w:rsid w:val="00962122"/>
    <w:rsid w:val="0096722F"/>
    <w:rsid w:val="00993E4B"/>
    <w:rsid w:val="00995B4D"/>
    <w:rsid w:val="009963AF"/>
    <w:rsid w:val="00997905"/>
    <w:rsid w:val="009A3377"/>
    <w:rsid w:val="009A3C39"/>
    <w:rsid w:val="009B1541"/>
    <w:rsid w:val="009B4E2F"/>
    <w:rsid w:val="009B5F2A"/>
    <w:rsid w:val="009B606B"/>
    <w:rsid w:val="009C5DAD"/>
    <w:rsid w:val="009C6B37"/>
    <w:rsid w:val="009D14EA"/>
    <w:rsid w:val="009D3E65"/>
    <w:rsid w:val="009D4004"/>
    <w:rsid w:val="009D52CD"/>
    <w:rsid w:val="009E0F44"/>
    <w:rsid w:val="009E430B"/>
    <w:rsid w:val="009F321B"/>
    <w:rsid w:val="009F4D1F"/>
    <w:rsid w:val="00A02579"/>
    <w:rsid w:val="00A04FF1"/>
    <w:rsid w:val="00A058E4"/>
    <w:rsid w:val="00A15B6B"/>
    <w:rsid w:val="00A25AAD"/>
    <w:rsid w:val="00A2604B"/>
    <w:rsid w:val="00A36DDD"/>
    <w:rsid w:val="00A408D7"/>
    <w:rsid w:val="00A41C78"/>
    <w:rsid w:val="00A4468D"/>
    <w:rsid w:val="00A53277"/>
    <w:rsid w:val="00A54D89"/>
    <w:rsid w:val="00A55554"/>
    <w:rsid w:val="00A57C41"/>
    <w:rsid w:val="00A63621"/>
    <w:rsid w:val="00A63EB7"/>
    <w:rsid w:val="00A8177A"/>
    <w:rsid w:val="00A82C51"/>
    <w:rsid w:val="00A90C12"/>
    <w:rsid w:val="00A92CAA"/>
    <w:rsid w:val="00AA3B03"/>
    <w:rsid w:val="00AA4D4B"/>
    <w:rsid w:val="00AA5926"/>
    <w:rsid w:val="00AC16A1"/>
    <w:rsid w:val="00AC4687"/>
    <w:rsid w:val="00AC4FDE"/>
    <w:rsid w:val="00AC5BAD"/>
    <w:rsid w:val="00AC5E4B"/>
    <w:rsid w:val="00AC63B5"/>
    <w:rsid w:val="00AD18DA"/>
    <w:rsid w:val="00AD21B1"/>
    <w:rsid w:val="00AD5F9A"/>
    <w:rsid w:val="00AE0402"/>
    <w:rsid w:val="00AE08A1"/>
    <w:rsid w:val="00AE3F8F"/>
    <w:rsid w:val="00AE5A3A"/>
    <w:rsid w:val="00AF2CA7"/>
    <w:rsid w:val="00AF6A4C"/>
    <w:rsid w:val="00AF7F9A"/>
    <w:rsid w:val="00B074E9"/>
    <w:rsid w:val="00B13CED"/>
    <w:rsid w:val="00B277CD"/>
    <w:rsid w:val="00B33381"/>
    <w:rsid w:val="00B37882"/>
    <w:rsid w:val="00B4118E"/>
    <w:rsid w:val="00B50188"/>
    <w:rsid w:val="00B50407"/>
    <w:rsid w:val="00B529CE"/>
    <w:rsid w:val="00B5354A"/>
    <w:rsid w:val="00B551C8"/>
    <w:rsid w:val="00B65278"/>
    <w:rsid w:val="00B70293"/>
    <w:rsid w:val="00B7188C"/>
    <w:rsid w:val="00B71EDC"/>
    <w:rsid w:val="00B72979"/>
    <w:rsid w:val="00B74382"/>
    <w:rsid w:val="00B75CA8"/>
    <w:rsid w:val="00B77536"/>
    <w:rsid w:val="00B91E97"/>
    <w:rsid w:val="00B92411"/>
    <w:rsid w:val="00B951DB"/>
    <w:rsid w:val="00B96A72"/>
    <w:rsid w:val="00BA0446"/>
    <w:rsid w:val="00BA08F7"/>
    <w:rsid w:val="00BA2164"/>
    <w:rsid w:val="00BA3CD8"/>
    <w:rsid w:val="00BA6865"/>
    <w:rsid w:val="00BB26DA"/>
    <w:rsid w:val="00BB4ADB"/>
    <w:rsid w:val="00BB70D3"/>
    <w:rsid w:val="00BB785D"/>
    <w:rsid w:val="00BB7A0A"/>
    <w:rsid w:val="00BC1CB7"/>
    <w:rsid w:val="00BC39F6"/>
    <w:rsid w:val="00BC6A6F"/>
    <w:rsid w:val="00BD4781"/>
    <w:rsid w:val="00BE0837"/>
    <w:rsid w:val="00BE39E6"/>
    <w:rsid w:val="00BE54D0"/>
    <w:rsid w:val="00BE5C02"/>
    <w:rsid w:val="00BE608B"/>
    <w:rsid w:val="00BF06C1"/>
    <w:rsid w:val="00BF744C"/>
    <w:rsid w:val="00C06FCB"/>
    <w:rsid w:val="00C07BFA"/>
    <w:rsid w:val="00C1035E"/>
    <w:rsid w:val="00C112FB"/>
    <w:rsid w:val="00C12025"/>
    <w:rsid w:val="00C1302F"/>
    <w:rsid w:val="00C16627"/>
    <w:rsid w:val="00C17F33"/>
    <w:rsid w:val="00C214A9"/>
    <w:rsid w:val="00C21F8A"/>
    <w:rsid w:val="00C25F3D"/>
    <w:rsid w:val="00C26F63"/>
    <w:rsid w:val="00C41038"/>
    <w:rsid w:val="00C50CFF"/>
    <w:rsid w:val="00C532CC"/>
    <w:rsid w:val="00C5651B"/>
    <w:rsid w:val="00C56F0A"/>
    <w:rsid w:val="00C62831"/>
    <w:rsid w:val="00C633F2"/>
    <w:rsid w:val="00C65C7A"/>
    <w:rsid w:val="00C70BF3"/>
    <w:rsid w:val="00C70EF1"/>
    <w:rsid w:val="00C7170E"/>
    <w:rsid w:val="00C747DB"/>
    <w:rsid w:val="00C74F2A"/>
    <w:rsid w:val="00C75D12"/>
    <w:rsid w:val="00C75DDA"/>
    <w:rsid w:val="00C775A9"/>
    <w:rsid w:val="00C82BEE"/>
    <w:rsid w:val="00C85E1E"/>
    <w:rsid w:val="00C90D86"/>
    <w:rsid w:val="00C9369E"/>
    <w:rsid w:val="00C94995"/>
    <w:rsid w:val="00C95A8B"/>
    <w:rsid w:val="00C966A6"/>
    <w:rsid w:val="00CB3DB3"/>
    <w:rsid w:val="00CC365F"/>
    <w:rsid w:val="00CC3815"/>
    <w:rsid w:val="00CC3CAE"/>
    <w:rsid w:val="00CC48F1"/>
    <w:rsid w:val="00CC6B44"/>
    <w:rsid w:val="00CD09ED"/>
    <w:rsid w:val="00CD42FD"/>
    <w:rsid w:val="00CE448E"/>
    <w:rsid w:val="00CF6727"/>
    <w:rsid w:val="00D02130"/>
    <w:rsid w:val="00D130E2"/>
    <w:rsid w:val="00D14648"/>
    <w:rsid w:val="00D152E0"/>
    <w:rsid w:val="00D171E5"/>
    <w:rsid w:val="00D205C8"/>
    <w:rsid w:val="00D21596"/>
    <w:rsid w:val="00D2379C"/>
    <w:rsid w:val="00D2399B"/>
    <w:rsid w:val="00D362FA"/>
    <w:rsid w:val="00D404D6"/>
    <w:rsid w:val="00D40B53"/>
    <w:rsid w:val="00D4135A"/>
    <w:rsid w:val="00D42CCA"/>
    <w:rsid w:val="00D447D8"/>
    <w:rsid w:val="00D529D9"/>
    <w:rsid w:val="00D625AE"/>
    <w:rsid w:val="00D6472E"/>
    <w:rsid w:val="00D71200"/>
    <w:rsid w:val="00D724F3"/>
    <w:rsid w:val="00D739FC"/>
    <w:rsid w:val="00D75DFA"/>
    <w:rsid w:val="00D82F19"/>
    <w:rsid w:val="00D85581"/>
    <w:rsid w:val="00D86139"/>
    <w:rsid w:val="00D8628D"/>
    <w:rsid w:val="00D93433"/>
    <w:rsid w:val="00D943EE"/>
    <w:rsid w:val="00D9702B"/>
    <w:rsid w:val="00D97C61"/>
    <w:rsid w:val="00DA042D"/>
    <w:rsid w:val="00DB256D"/>
    <w:rsid w:val="00DC0417"/>
    <w:rsid w:val="00DC565C"/>
    <w:rsid w:val="00DC6CD6"/>
    <w:rsid w:val="00DC729C"/>
    <w:rsid w:val="00DD0451"/>
    <w:rsid w:val="00DD259A"/>
    <w:rsid w:val="00DE13D5"/>
    <w:rsid w:val="00DE1EC6"/>
    <w:rsid w:val="00DE2587"/>
    <w:rsid w:val="00DF14CF"/>
    <w:rsid w:val="00DF4C39"/>
    <w:rsid w:val="00DF5609"/>
    <w:rsid w:val="00DF70DC"/>
    <w:rsid w:val="00E00CD7"/>
    <w:rsid w:val="00E0146F"/>
    <w:rsid w:val="00E01537"/>
    <w:rsid w:val="00E06DC2"/>
    <w:rsid w:val="00E100BE"/>
    <w:rsid w:val="00E10F4B"/>
    <w:rsid w:val="00E146DD"/>
    <w:rsid w:val="00E15EE7"/>
    <w:rsid w:val="00E17D34"/>
    <w:rsid w:val="00E20D1E"/>
    <w:rsid w:val="00E30C73"/>
    <w:rsid w:val="00E32B08"/>
    <w:rsid w:val="00E424D1"/>
    <w:rsid w:val="00E50640"/>
    <w:rsid w:val="00E61B04"/>
    <w:rsid w:val="00E6371A"/>
    <w:rsid w:val="00E64906"/>
    <w:rsid w:val="00E649B4"/>
    <w:rsid w:val="00E64CFC"/>
    <w:rsid w:val="00E66BD8"/>
    <w:rsid w:val="00E671B9"/>
    <w:rsid w:val="00E72DB1"/>
    <w:rsid w:val="00E76AFA"/>
    <w:rsid w:val="00E8057A"/>
    <w:rsid w:val="00E807FE"/>
    <w:rsid w:val="00E8364F"/>
    <w:rsid w:val="00E85D86"/>
    <w:rsid w:val="00E93987"/>
    <w:rsid w:val="00E946F2"/>
    <w:rsid w:val="00E96795"/>
    <w:rsid w:val="00EA211A"/>
    <w:rsid w:val="00EA4A0B"/>
    <w:rsid w:val="00EA79D0"/>
    <w:rsid w:val="00EB2D88"/>
    <w:rsid w:val="00EB6C6D"/>
    <w:rsid w:val="00EB7F38"/>
    <w:rsid w:val="00EC45CF"/>
    <w:rsid w:val="00ED148F"/>
    <w:rsid w:val="00ED441C"/>
    <w:rsid w:val="00ED4A16"/>
    <w:rsid w:val="00EE41F9"/>
    <w:rsid w:val="00EF006E"/>
    <w:rsid w:val="00EF5AF8"/>
    <w:rsid w:val="00EF6FCF"/>
    <w:rsid w:val="00EF713A"/>
    <w:rsid w:val="00EF7FEA"/>
    <w:rsid w:val="00F03578"/>
    <w:rsid w:val="00F0395D"/>
    <w:rsid w:val="00F04AE6"/>
    <w:rsid w:val="00F118A2"/>
    <w:rsid w:val="00F14546"/>
    <w:rsid w:val="00F24508"/>
    <w:rsid w:val="00F26C6E"/>
    <w:rsid w:val="00F31855"/>
    <w:rsid w:val="00F32088"/>
    <w:rsid w:val="00F337B0"/>
    <w:rsid w:val="00F35B77"/>
    <w:rsid w:val="00F40646"/>
    <w:rsid w:val="00F43553"/>
    <w:rsid w:val="00F47C18"/>
    <w:rsid w:val="00F528AA"/>
    <w:rsid w:val="00F56332"/>
    <w:rsid w:val="00F571EB"/>
    <w:rsid w:val="00F61424"/>
    <w:rsid w:val="00F63F32"/>
    <w:rsid w:val="00F66185"/>
    <w:rsid w:val="00F70A86"/>
    <w:rsid w:val="00F74919"/>
    <w:rsid w:val="00F80563"/>
    <w:rsid w:val="00F81911"/>
    <w:rsid w:val="00F81E6B"/>
    <w:rsid w:val="00F8242D"/>
    <w:rsid w:val="00F82F9C"/>
    <w:rsid w:val="00F9174D"/>
    <w:rsid w:val="00F9400E"/>
    <w:rsid w:val="00FA253F"/>
    <w:rsid w:val="00FA3F67"/>
    <w:rsid w:val="00FB090D"/>
    <w:rsid w:val="00FB1DE9"/>
    <w:rsid w:val="00FB4752"/>
    <w:rsid w:val="00FB4E37"/>
    <w:rsid w:val="00FC4035"/>
    <w:rsid w:val="00FC5964"/>
    <w:rsid w:val="00FC5E3B"/>
    <w:rsid w:val="00FD0151"/>
    <w:rsid w:val="00FD0474"/>
    <w:rsid w:val="00FD09B2"/>
    <w:rsid w:val="00FD0EDD"/>
    <w:rsid w:val="00FD3E9E"/>
    <w:rsid w:val="00FD5D32"/>
    <w:rsid w:val="00FD6A24"/>
    <w:rsid w:val="00FE3B4C"/>
    <w:rsid w:val="00FF010E"/>
    <w:rsid w:val="00FF0B7D"/>
    <w:rsid w:val="00FF0C09"/>
    <w:rsid w:val="00FF478D"/>
    <w:rsid w:val="00FF667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AA4BB19"/>
  <w15:chartTrackingRefBased/>
  <w15:docId w15:val="{8BD8686C-4A3B-4E57-A82E-0AA69C8D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LeiptekstiMigr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LeiptekstiMigri"/>
    <w:link w:val="Otsikko2Char"/>
    <w:uiPriority w:val="9"/>
    <w:unhideWhenUsed/>
    <w:qFormat/>
    <w:rsid w:val="00C90D86"/>
    <w:pPr>
      <w:keepNext/>
      <w:keepLines/>
      <w:spacing w:before="240" w:after="240"/>
      <w:outlineLvl w:val="1"/>
    </w:pPr>
    <w:rPr>
      <w:rFonts w:eastAsiaTheme="majorEastAsia" w:cstheme="majorBidi"/>
      <w:b/>
      <w:color w:val="000000" w:themeColor="text1"/>
      <w:sz w:val="28"/>
      <w:szCs w:val="26"/>
    </w:rPr>
  </w:style>
  <w:style w:type="paragraph" w:styleId="Otsikko3">
    <w:name w:val="heading 3"/>
    <w:basedOn w:val="Normaali"/>
    <w:next w:val="LeiptekstiMigri"/>
    <w:link w:val="Otsikko3Char"/>
    <w:uiPriority w:val="9"/>
    <w:unhideWhenUsed/>
    <w:qFormat/>
    <w:rsid w:val="00C90D86"/>
    <w:pPr>
      <w:keepNext/>
      <w:keepLines/>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C90D86"/>
    <w:pPr>
      <w:keepNext/>
      <w:keepLines/>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C90D86"/>
    <w:rPr>
      <w:rFonts w:ascii="Century Gothic" w:eastAsiaTheme="majorEastAsia" w:hAnsi="Century Gothic" w:cstheme="majorBidi"/>
      <w:b/>
      <w:color w:val="000000" w:themeColor="text1"/>
      <w:sz w:val="28"/>
      <w:szCs w:val="26"/>
    </w:rPr>
  </w:style>
  <w:style w:type="character" w:customStyle="1" w:styleId="Otsikko3Char">
    <w:name w:val="Otsikko 3 Char"/>
    <w:basedOn w:val="Kappaleenoletusfontti"/>
    <w:link w:val="Otsikko3"/>
    <w:uiPriority w:val="9"/>
    <w:rsid w:val="00C90D86"/>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C90D86"/>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FB090D"/>
    <w:pPr>
      <w:spacing w:before="240" w:after="240" w:line="240" w:lineRule="auto"/>
      <w:ind w:left="1440"/>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5E7219"/>
    <w:pPr>
      <w:tabs>
        <w:tab w:val="right" w:leader="dot" w:pos="9016"/>
      </w:tabs>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2C68C1"/>
    <w:rPr>
      <w:color w:val="auto"/>
    </w:rPr>
  </w:style>
  <w:style w:type="character" w:styleId="Ratkaisematonmaininta">
    <w:name w:val="Unresolved Mention"/>
    <w:basedOn w:val="Kappaleenoletusfontti"/>
    <w:uiPriority w:val="99"/>
    <w:semiHidden/>
    <w:unhideWhenUsed/>
    <w:rsid w:val="004D72F1"/>
    <w:rPr>
      <w:color w:val="605E5C"/>
      <w:shd w:val="clear" w:color="auto" w:fill="E1DFDD"/>
    </w:rPr>
  </w:style>
  <w:style w:type="paragraph" w:styleId="Sisllysluettelonotsikko">
    <w:name w:val="TOC Heading"/>
    <w:basedOn w:val="Otsikko1"/>
    <w:next w:val="Normaali"/>
    <w:uiPriority w:val="39"/>
    <w:unhideWhenUsed/>
    <w:qFormat/>
    <w:rsid w:val="004E52F8"/>
    <w:pPr>
      <w:spacing w:after="0"/>
      <w:outlineLvl w:val="9"/>
    </w:pPr>
    <w:rPr>
      <w:rFonts w:asciiTheme="majorHAnsi" w:hAnsiTheme="majorHAnsi"/>
      <w:b w:val="0"/>
      <w:color w:val="002D7B" w:themeColor="accent1" w:themeShade="BF"/>
      <w:lang w:eastAsia="fi-FI"/>
    </w:rPr>
  </w:style>
  <w:style w:type="paragraph" w:styleId="Sisluet2">
    <w:name w:val="toc 2"/>
    <w:basedOn w:val="Normaali"/>
    <w:next w:val="Normaali"/>
    <w:autoRedefine/>
    <w:uiPriority w:val="39"/>
    <w:unhideWhenUsed/>
    <w:rsid w:val="004E52F8"/>
    <w:pPr>
      <w:spacing w:after="100"/>
      <w:ind w:left="200"/>
    </w:pPr>
  </w:style>
  <w:style w:type="paragraph" w:styleId="Alaviitteenteksti">
    <w:name w:val="footnote text"/>
    <w:basedOn w:val="Normaali"/>
    <w:link w:val="AlaviitteentekstiChar"/>
    <w:uiPriority w:val="99"/>
    <w:unhideWhenUsed/>
    <w:rsid w:val="009F4D1F"/>
    <w:pPr>
      <w:spacing w:after="0" w:line="240" w:lineRule="auto"/>
    </w:pPr>
    <w:rPr>
      <w:szCs w:val="20"/>
    </w:rPr>
  </w:style>
  <w:style w:type="character" w:customStyle="1" w:styleId="AlaviitteentekstiChar">
    <w:name w:val="Alaviitteen teksti Char"/>
    <w:basedOn w:val="Kappaleenoletusfontti"/>
    <w:link w:val="Alaviitteenteksti"/>
    <w:uiPriority w:val="99"/>
    <w:rsid w:val="009F4D1F"/>
    <w:rPr>
      <w:rFonts w:ascii="Century Gothic" w:hAnsi="Century Gothic"/>
      <w:sz w:val="20"/>
      <w:szCs w:val="20"/>
    </w:rPr>
  </w:style>
  <w:style w:type="character" w:styleId="Alaviitteenviite">
    <w:name w:val="footnote reference"/>
    <w:basedOn w:val="Kappaleenoletusfontti"/>
    <w:uiPriority w:val="99"/>
    <w:unhideWhenUsed/>
    <w:qFormat/>
    <w:rsid w:val="009F4D1F"/>
    <w:rPr>
      <w:vertAlign w:val="superscript"/>
    </w:rPr>
  </w:style>
  <w:style w:type="character" w:styleId="AvattuHyperlinkki">
    <w:name w:val="FollowedHyperlink"/>
    <w:basedOn w:val="Kappaleenoletusfontti"/>
    <w:uiPriority w:val="99"/>
    <w:semiHidden/>
    <w:unhideWhenUsed/>
    <w:rsid w:val="00474C01"/>
    <w:rPr>
      <w:color w:val="954F72" w:themeColor="followedHyperlink"/>
      <w:u w:val="single"/>
    </w:rPr>
  </w:style>
  <w:style w:type="paragraph" w:styleId="Loppuviitteenteksti">
    <w:name w:val="endnote text"/>
    <w:basedOn w:val="Normaali"/>
    <w:link w:val="LoppuviitteentekstiChar"/>
    <w:uiPriority w:val="99"/>
    <w:semiHidden/>
    <w:unhideWhenUsed/>
    <w:rsid w:val="00BA0446"/>
    <w:pPr>
      <w:spacing w:after="0" w:line="240" w:lineRule="auto"/>
    </w:pPr>
    <w:rPr>
      <w:szCs w:val="20"/>
    </w:rPr>
  </w:style>
  <w:style w:type="character" w:customStyle="1" w:styleId="LoppuviitteentekstiChar">
    <w:name w:val="Loppuviitteen teksti Char"/>
    <w:basedOn w:val="Kappaleenoletusfontti"/>
    <w:link w:val="Loppuviitteenteksti"/>
    <w:uiPriority w:val="99"/>
    <w:semiHidden/>
    <w:rsid w:val="00BA0446"/>
    <w:rPr>
      <w:rFonts w:ascii="Century Gothic" w:hAnsi="Century Gothic"/>
      <w:sz w:val="20"/>
      <w:szCs w:val="20"/>
    </w:rPr>
  </w:style>
  <w:style w:type="character" w:styleId="Loppuviitteenviite">
    <w:name w:val="endnote reference"/>
    <w:basedOn w:val="Kappaleenoletusfontti"/>
    <w:uiPriority w:val="99"/>
    <w:semiHidden/>
    <w:unhideWhenUsed/>
    <w:rsid w:val="00BA0446"/>
    <w:rPr>
      <w:vertAlign w:val="superscript"/>
    </w:rPr>
  </w:style>
  <w:style w:type="character" w:styleId="Voimakas">
    <w:name w:val="Strong"/>
    <w:basedOn w:val="Kappaleenoletusfontti"/>
    <w:uiPriority w:val="22"/>
    <w:qFormat/>
    <w:rsid w:val="0032389C"/>
    <w:rPr>
      <w:b/>
      <w:bCs/>
    </w:rPr>
  </w:style>
  <w:style w:type="paragraph" w:styleId="Kommentinteksti">
    <w:name w:val="annotation text"/>
    <w:basedOn w:val="Normaali"/>
    <w:link w:val="KommentintekstiChar"/>
    <w:uiPriority w:val="99"/>
    <w:unhideWhenUsed/>
    <w:rsid w:val="0086703D"/>
    <w:pPr>
      <w:spacing w:line="240" w:lineRule="auto"/>
    </w:pPr>
    <w:rPr>
      <w:szCs w:val="20"/>
    </w:rPr>
  </w:style>
  <w:style w:type="character" w:customStyle="1" w:styleId="KommentintekstiChar">
    <w:name w:val="Kommentin teksti Char"/>
    <w:basedOn w:val="Kappaleenoletusfontti"/>
    <w:link w:val="Kommentinteksti"/>
    <w:uiPriority w:val="99"/>
    <w:rsid w:val="0086703D"/>
    <w:rPr>
      <w:rFonts w:ascii="Century Gothic" w:hAnsi="Century Gothic"/>
      <w:sz w:val="20"/>
      <w:szCs w:val="20"/>
    </w:rPr>
  </w:style>
  <w:style w:type="character" w:styleId="Kommentinviite">
    <w:name w:val="annotation reference"/>
    <w:basedOn w:val="Kappaleenoletusfontti"/>
    <w:uiPriority w:val="99"/>
    <w:semiHidden/>
    <w:unhideWhenUsed/>
    <w:rsid w:val="00730E0A"/>
    <w:rPr>
      <w:sz w:val="16"/>
      <w:szCs w:val="16"/>
    </w:rPr>
  </w:style>
  <w:style w:type="paragraph" w:styleId="Kommentinotsikko">
    <w:name w:val="annotation subject"/>
    <w:basedOn w:val="Kommentinteksti"/>
    <w:next w:val="Kommentinteksti"/>
    <w:link w:val="KommentinotsikkoChar"/>
    <w:uiPriority w:val="99"/>
    <w:semiHidden/>
    <w:unhideWhenUsed/>
    <w:rsid w:val="00730E0A"/>
    <w:rPr>
      <w:b/>
      <w:bCs/>
    </w:rPr>
  </w:style>
  <w:style w:type="character" w:customStyle="1" w:styleId="KommentinotsikkoChar">
    <w:name w:val="Kommentin otsikko Char"/>
    <w:basedOn w:val="KommentintekstiChar"/>
    <w:link w:val="Kommentinotsikko"/>
    <w:uiPriority w:val="99"/>
    <w:semiHidden/>
    <w:rsid w:val="00730E0A"/>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05698">
      <w:bodyDiv w:val="1"/>
      <w:marLeft w:val="0"/>
      <w:marRight w:val="0"/>
      <w:marTop w:val="0"/>
      <w:marBottom w:val="0"/>
      <w:divBdr>
        <w:top w:val="none" w:sz="0" w:space="0" w:color="auto"/>
        <w:left w:val="none" w:sz="0" w:space="0" w:color="auto"/>
        <w:bottom w:val="none" w:sz="0" w:space="0" w:color="auto"/>
        <w:right w:val="none" w:sz="0" w:space="0" w:color="auto"/>
      </w:divBdr>
    </w:div>
    <w:div w:id="749350297">
      <w:bodyDiv w:val="1"/>
      <w:marLeft w:val="0"/>
      <w:marRight w:val="0"/>
      <w:marTop w:val="0"/>
      <w:marBottom w:val="0"/>
      <w:divBdr>
        <w:top w:val="none" w:sz="0" w:space="0" w:color="auto"/>
        <w:left w:val="none" w:sz="0" w:space="0" w:color="auto"/>
        <w:bottom w:val="none" w:sz="0" w:space="0" w:color="auto"/>
        <w:right w:val="none" w:sz="0" w:space="0" w:color="auto"/>
      </w:divBdr>
    </w:div>
    <w:div w:id="1043024743">
      <w:bodyDiv w:val="1"/>
      <w:marLeft w:val="0"/>
      <w:marRight w:val="0"/>
      <w:marTop w:val="0"/>
      <w:marBottom w:val="0"/>
      <w:divBdr>
        <w:top w:val="none" w:sz="0" w:space="0" w:color="auto"/>
        <w:left w:val="none" w:sz="0" w:space="0" w:color="auto"/>
        <w:bottom w:val="none" w:sz="0" w:space="0" w:color="auto"/>
        <w:right w:val="none" w:sz="0" w:space="0" w:color="auto"/>
      </w:divBdr>
    </w:div>
    <w:div w:id="1112746412">
      <w:bodyDiv w:val="1"/>
      <w:marLeft w:val="0"/>
      <w:marRight w:val="0"/>
      <w:marTop w:val="0"/>
      <w:marBottom w:val="0"/>
      <w:divBdr>
        <w:top w:val="none" w:sz="0" w:space="0" w:color="auto"/>
        <w:left w:val="none" w:sz="0" w:space="0" w:color="auto"/>
        <w:bottom w:val="none" w:sz="0" w:space="0" w:color="auto"/>
        <w:right w:val="none" w:sz="0" w:space="0" w:color="auto"/>
      </w:divBdr>
    </w:div>
    <w:div w:id="1234197141">
      <w:bodyDiv w:val="1"/>
      <w:marLeft w:val="0"/>
      <w:marRight w:val="0"/>
      <w:marTop w:val="0"/>
      <w:marBottom w:val="0"/>
      <w:divBdr>
        <w:top w:val="none" w:sz="0" w:space="0" w:color="auto"/>
        <w:left w:val="none" w:sz="0" w:space="0" w:color="auto"/>
        <w:bottom w:val="none" w:sz="0" w:space="0" w:color="auto"/>
        <w:right w:val="none" w:sz="0" w:space="0" w:color="auto"/>
      </w:divBdr>
    </w:div>
    <w:div w:id="1588071481">
      <w:bodyDiv w:val="1"/>
      <w:marLeft w:val="0"/>
      <w:marRight w:val="0"/>
      <w:marTop w:val="0"/>
      <w:marBottom w:val="0"/>
      <w:divBdr>
        <w:top w:val="none" w:sz="0" w:space="0" w:color="auto"/>
        <w:left w:val="none" w:sz="0" w:space="0" w:color="auto"/>
        <w:bottom w:val="none" w:sz="0" w:space="0" w:color="auto"/>
        <w:right w:val="none" w:sz="0" w:space="0" w:color="auto"/>
      </w:divBdr>
    </w:div>
    <w:div w:id="1702434885">
      <w:bodyDiv w:val="1"/>
      <w:marLeft w:val="0"/>
      <w:marRight w:val="0"/>
      <w:marTop w:val="0"/>
      <w:marBottom w:val="0"/>
      <w:divBdr>
        <w:top w:val="none" w:sz="0" w:space="0" w:color="auto"/>
        <w:left w:val="none" w:sz="0" w:space="0" w:color="auto"/>
        <w:bottom w:val="none" w:sz="0" w:space="0" w:color="auto"/>
        <w:right w:val="none" w:sz="0" w:space="0" w:color="auto"/>
      </w:divBdr>
    </w:div>
    <w:div w:id="1868446462">
      <w:bodyDiv w:val="1"/>
      <w:marLeft w:val="0"/>
      <w:marRight w:val="0"/>
      <w:marTop w:val="0"/>
      <w:marBottom w:val="0"/>
      <w:divBdr>
        <w:top w:val="none" w:sz="0" w:space="0" w:color="auto"/>
        <w:left w:val="none" w:sz="0" w:space="0" w:color="auto"/>
        <w:bottom w:val="none" w:sz="0" w:space="0" w:color="auto"/>
        <w:right w:val="none" w:sz="0" w:space="0" w:color="auto"/>
      </w:divBdr>
    </w:div>
    <w:div w:id="191955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oi.euaa.europa.eu/administration/easo/PLib/2023_11_EUAA_COI_Query_Response_Q68_Cameroon_Mental%20health%20issues.pdf" TargetMode="External"/><Relationship Id="rId21" Type="http://schemas.openxmlformats.org/officeDocument/2006/relationships/hyperlink" Target="https://www.cameroon-tribune.cm/article.html/58639/fr.html/details_2" TargetMode="External"/><Relationship Id="rId42" Type="http://schemas.openxmlformats.org/officeDocument/2006/relationships/hyperlink" Target="https://humanglemedia.com/women-fleeing-conflict-in-cameroon-being-tricked-into-sex-work/" TargetMode="External"/><Relationship Id="rId47" Type="http://schemas.openxmlformats.org/officeDocument/2006/relationships/hyperlink" Target="https://ins-cameroun.cm/wp-content/uploads/2023/06/DEPLIANT-FR-JMP-2022.pdf" TargetMode="External"/><Relationship Id="rId63" Type="http://schemas.openxmlformats.org/officeDocument/2006/relationships/hyperlink" Target="http://www.the-monitor.org/en-gb/reports/2023/cameroon/impact.aspx" TargetMode="External"/><Relationship Id="rId68" Type="http://schemas.openxmlformats.org/officeDocument/2006/relationships/hyperlink" Target="https://minorityrights.org/communities/mbororo-2/" TargetMode="External"/><Relationship Id="rId84" Type="http://schemas.openxmlformats.org/officeDocument/2006/relationships/hyperlink" Target="https://reliefweb.int/report/cameroon/cameroon-north-west-and-south-west-situation-report-no-55-june-2023" TargetMode="External"/><Relationship Id="rId89" Type="http://schemas.openxmlformats.org/officeDocument/2006/relationships/hyperlink" Target="https://reliefweb.int/report/cameroon/cameroon-north-west-and-south-west-situation-report-no-51-february-2023" TargetMode="External"/><Relationship Id="rId16" Type="http://schemas.openxmlformats.org/officeDocument/2006/relationships/hyperlink" Target="https://bti-project.org/fileadmin/api/content/en/downloads/reports/country_report_2022_CMR.pdf" TargetMode="External"/><Relationship Id="rId107" Type="http://schemas.openxmlformats.org/officeDocument/2006/relationships/customXml" Target="../customXml/item3.xml"/><Relationship Id="rId11" Type="http://schemas.openxmlformats.org/officeDocument/2006/relationships/hyperlink" Target="https://acleddata.com/acleddatanew/wp-content/uploads/dlm_uploads/2023/06/ACLED_Codebook_2023.pdf" TargetMode="External"/><Relationship Id="rId32" Type="http://schemas.openxmlformats.org/officeDocument/2006/relationships/hyperlink" Target="https://fragilestatesindex.org/country-data/" TargetMode="External"/><Relationship Id="rId37" Type="http://schemas.openxmlformats.org/officeDocument/2006/relationships/hyperlink" Target="https://theguardianpostcameroon.com/post/1236/en/fruits-of-multidimensional-sensitisation-3-520-ambaboko-haram-fighters-surrender-join" TargetMode="External"/><Relationship Id="rId53" Type="http://schemas.openxmlformats.org/officeDocument/2006/relationships/hyperlink" Target="https://ins-cameroun.cm/en/type-de-statistique/demographie/" TargetMode="External"/><Relationship Id="rId58" Type="http://schemas.openxmlformats.org/officeDocument/2006/relationships/hyperlink" Target="https://www.crisisgroup.org/africa/central-africa/cameroon/250-cameroons-anglophone-crisis-crossroads" TargetMode="External"/><Relationship Id="rId74" Type="http://schemas.openxmlformats.org/officeDocument/2006/relationships/hyperlink" Target="https://lansinginstitute.org/2023/01/20/cameroon-could-facenew-atrocity-crimes-after-deploying-government-forces-to-counter-armed-separatists/" TargetMode="External"/><Relationship Id="rId79" Type="http://schemas.openxmlformats.org/officeDocument/2006/relationships/hyperlink" Target="https://reliefweb.int/report/cameroon/cameroon-north-west-and-south-west-situation-report-no-60-december-2023" TargetMode="External"/><Relationship Id="rId102"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reliefweb.int/report/cameroon/cameroon-north-west-and-south-west-situation-report-no-50-january-2023" TargetMode="External"/><Relationship Id="rId95" Type="http://schemas.openxmlformats.org/officeDocument/2006/relationships/hyperlink" Target="https://reliefweb.int/map/cameroon/cameroon-north-west-and-south-west-regions-a1-reference-map-june-2018" TargetMode="External"/><Relationship Id="rId22" Type="http://schemas.openxmlformats.org/officeDocument/2006/relationships/hyperlink" Target="https://www.census-cameroon.com/fr/presentation.php" TargetMode="External"/><Relationship Id="rId27" Type="http://schemas.openxmlformats.org/officeDocument/2006/relationships/hyperlink" Target="https://coi.euaa.europa.eu/administration/easo/PLib/2023_11_EUAA_COI_Query_Response_Q57_Cameroon_Forced_recruitment.pdf" TargetMode="External"/><Relationship Id="rId43" Type="http://schemas.openxmlformats.org/officeDocument/2006/relationships/hyperlink" Target="https://humanglemedia.com/thousands-of-nigerians-seek-refuge-in-war-torn-cameroon-community/" TargetMode="External"/><Relationship Id="rId48" Type="http://schemas.openxmlformats.org/officeDocument/2006/relationships/hyperlink" Target="https://ins-cameroun.cm/wp-content/uploads/2022/07/RAPPORT-MONOGRAPHIE-DOUALA_VF.pdf" TargetMode="External"/><Relationship Id="rId64" Type="http://schemas.openxmlformats.org/officeDocument/2006/relationships/hyperlink" Target="https://logcluster.org/en/document/cameroon-north-west-region-administrative-breakdowns-map-december-2018" TargetMode="External"/><Relationship Id="rId69" Type="http://schemas.openxmlformats.org/officeDocument/2006/relationships/hyperlink" Target="https://www.globalprotectioncluster.org/sites/default/files/2023-11/protection_cluster_egbekaw_report_5_20231121.pdf" TargetMode="External"/><Relationship Id="rId80" Type="http://schemas.openxmlformats.org/officeDocument/2006/relationships/hyperlink" Target="https://reliefweb.int/report/cameroon/cameroon-north-west-and-south-west-situation-report-no-59-november-2023" TargetMode="External"/><Relationship Id="rId85" Type="http://schemas.openxmlformats.org/officeDocument/2006/relationships/hyperlink" Target="https://reliefweb.int/report/cameroon/cameroon-north-west-and-south-west-situation-report-no-54-may-2023" TargetMode="External"/><Relationship Id="rId12" Type="http://schemas.openxmlformats.org/officeDocument/2006/relationships/hyperlink" Target="https://adf-magazine.com/2023/05/anglophone-separatists-step-up-attacks-in-cameroon/" TargetMode="External"/><Relationship Id="rId17" Type="http://schemas.openxmlformats.org/officeDocument/2006/relationships/hyperlink" Target="https://www.nrc.no/globalassets/_reports/a-more-generous-embrace/a-more-generous-embrace.pdf" TargetMode="External"/><Relationship Id="rId33" Type="http://schemas.openxmlformats.org/officeDocument/2006/relationships/hyperlink" Target="https://www.flightradar24.com/airport/dla" TargetMode="External"/><Relationship Id="rId38" Type="http://schemas.openxmlformats.org/officeDocument/2006/relationships/hyperlink" Target="https://theguardianpostcameroon.com/post/1782/en/anglophone-crisis-ghost-towns-lockdowns-crumbling-socio-economic-activities-in-nw-sw" TargetMode="External"/><Relationship Id="rId59" Type="http://schemas.openxmlformats.org/officeDocument/2006/relationships/hyperlink" Target="https://www.iom.int/news/disarmament-and-reintegration-cameroon-has-made-protection-children-context-ddr-priority" TargetMode="External"/><Relationship Id="rId103" Type="http://schemas.openxmlformats.org/officeDocument/2006/relationships/fontTable" Target="fontTable.xml"/><Relationship Id="rId108" Type="http://schemas.openxmlformats.org/officeDocument/2006/relationships/customXml" Target="../customXml/item4.xml"/><Relationship Id="rId54" Type="http://schemas.openxmlformats.org/officeDocument/2006/relationships/hyperlink" Target="https://ins-cameroun.cm/wp-content/uploads/2023/06/Repertoire_actualise_villages_cameroun1-3.pdf" TargetMode="External"/><Relationship Id="rId70" Type="http://schemas.openxmlformats.org/officeDocument/2006/relationships/hyperlink" Target="https://www.globalprotectioncluster.org/sites/default/files/2023-11/protection_cluster_egbekaw_report_4_20231116_vf.pdf" TargetMode="External"/><Relationship Id="rId75" Type="http://schemas.openxmlformats.org/officeDocument/2006/relationships/hyperlink" Target="https://smallarmssurvey.org/sites/default/files/resources/SAS-Report-24-IEDs-WEB.pdf" TargetMode="External"/><Relationship Id="rId91" Type="http://schemas.openxmlformats.org/officeDocument/2006/relationships/hyperlink" Target="https://reliefweb.int/map/cameroon/cameroun-carte-de-reference-de-la-region-du-centre-05-nov-2020" TargetMode="External"/><Relationship Id="rId96" Type="http://schemas.openxmlformats.org/officeDocument/2006/relationships/hyperlink" Target="https://data.unhcr.org/en/documents/details/10666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bc.com/news/world-africa-49931662" TargetMode="External"/><Relationship Id="rId23" Type="http://schemas.openxmlformats.org/officeDocument/2006/relationships/hyperlink" Target="https://www.researchgate.net/publication/373424119_The_Biafra_Nations_League_BNL_A_New_Scare_in_the_Bakassi_Peninsula_BY" TargetMode="External"/><Relationship Id="rId28" Type="http://schemas.openxmlformats.org/officeDocument/2006/relationships/hyperlink" Target="https://coi.euaa.europa.eu/administration/easo/PLib/2023_10_EUAA_COI_Query_Response_Q54_Cameroon_Treatment%20of%20anti-separatist%20activists%20and%20HRD.pdf" TargetMode="External"/><Relationship Id="rId36" Type="http://schemas.openxmlformats.org/officeDocument/2006/relationships/hyperlink" Target="https://www.globalr2p.org/countries/cameroon/" TargetMode="External"/><Relationship Id="rId49" Type="http://schemas.openxmlformats.org/officeDocument/2006/relationships/hyperlink" Target="https://ins-cameroun.cm/wp-content/uploads/2022/07/RAPPORT-MONOGRAPHIE-DU-NW_VF.pdf" TargetMode="External"/><Relationship Id="rId57" Type="http://schemas.openxmlformats.org/officeDocument/2006/relationships/hyperlink" Target="https://icg-prod.s3.amazonaws.com/272-cameroon-anglophone-crisis_0.pdf" TargetMode="External"/><Relationship Id="rId106" Type="http://schemas.openxmlformats.org/officeDocument/2006/relationships/customXml" Target="../customXml/item2.xml"/><Relationship Id="rId10" Type="http://schemas.openxmlformats.org/officeDocument/2006/relationships/hyperlink" Target="https://acleddata.com/acleddatanew/wp-content/uploads/2023/01/FAQs-ACLED-Fatality-Methodology_2023.pdf" TargetMode="External"/><Relationship Id="rId31" Type="http://schemas.openxmlformats.org/officeDocument/2006/relationships/hyperlink" Target="https://coi.euaa.europa.eu/administration/easo/PLib/2023_07_EUAA_COI_Query_Response_Q17_Cameroon_Ambazonia_Treatment_of_Women.pdf" TargetMode="External"/><Relationship Id="rId44" Type="http://schemas.openxmlformats.org/officeDocument/2006/relationships/hyperlink" Target="https://www.visionofhumanity.org/wp-content/uploads/2023/06/GPI-2023-Web.pdf" TargetMode="External"/><Relationship Id="rId52" Type="http://schemas.openxmlformats.org/officeDocument/2006/relationships/hyperlink" Target="https://ins-cameroun.cm/wp-content/uploads/2021/08/Projections-demographiques-et-estimations-des-cibles-des-programmes-de-sante.pdf" TargetMode="External"/><Relationship Id="rId60" Type="http://schemas.openxmlformats.org/officeDocument/2006/relationships/hyperlink" Target="https://irb-cisr.gc.ca/en/country-information/rir/Pages/index.aspx?doc=458612&amp;pls=1" TargetMode="External"/><Relationship Id="rId65" Type="http://schemas.openxmlformats.org/officeDocument/2006/relationships/hyperlink" Target="https://logcluster.org/en/document/cameroon-south-west-region-administrative-breakdowns-map-december-2018" TargetMode="External"/><Relationship Id="rId73" Type="http://schemas.openxmlformats.org/officeDocument/2006/relationships/hyperlink" Target="https://www.prc.cm/fr/multimedia/documents/4762-decret-n-2016-375-du-4-08-2016-etablissement-et-delivrance-cni" TargetMode="External"/><Relationship Id="rId78" Type="http://schemas.openxmlformats.org/officeDocument/2006/relationships/hyperlink" Target="https://unhabitat.org/sites/default/files/2022/10/221006_douala_spatial_profile_vf_compressed_0.pdf" TargetMode="External"/><Relationship Id="rId81" Type="http://schemas.openxmlformats.org/officeDocument/2006/relationships/hyperlink" Target="https://reliefweb.int/report/cameroon/cameroon-north-west-and-south-west-situation-report-no-58-september-october-2023" TargetMode="External"/><Relationship Id="rId86" Type="http://schemas.openxmlformats.org/officeDocument/2006/relationships/hyperlink" Target="https://reliefweb.int/report/cameroon/cameroon-north-west-and-south-west-situation-report-no-53-april-2023" TargetMode="External"/><Relationship Id="rId94" Type="http://schemas.openxmlformats.org/officeDocument/2006/relationships/hyperlink" Target="https://reliefweb.int/map/cameroon/cameroon-south-west-region-a3-reference-map-june-2018" TargetMode="External"/><Relationship Id="rId99" Type="http://schemas.openxmlformats.org/officeDocument/2006/relationships/hyperlink" Target="https://www.voanews.com/a/cameroon-widows-protest-government-neglect-plead-for-assistance/7149898.html" TargetMode="External"/><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acleddata.com/data-export-tool/" TargetMode="External"/><Relationship Id="rId13" Type="http://schemas.openxmlformats.org/officeDocument/2006/relationships/hyperlink" Target="https://afriquexxi.info/A-Douala-le-combat-quotidien-des-femmes-deplacees-du-NoSo" TargetMode="External"/><Relationship Id="rId18" Type="http://schemas.openxmlformats.org/officeDocument/2006/relationships/hyperlink" Target="http://www.bucrep.cm/en/component/content/article/20-presentation/57-population-en-chiffre.html" TargetMode="External"/><Relationship Id="rId39" Type="http://schemas.openxmlformats.org/officeDocument/2006/relationships/hyperlink" Target="https://www.constituteproject.org/constitution/Cameroon_2008.pdf?lang=en" TargetMode="External"/><Relationship Id="rId109" Type="http://schemas.openxmlformats.org/officeDocument/2006/relationships/customXml" Target="../customXml/item5.xml"/><Relationship Id="rId34" Type="http://schemas.openxmlformats.org/officeDocument/2006/relationships/hyperlink" Target="https://www.flightradar24.com/airport/nsi" TargetMode="External"/><Relationship Id="rId50" Type="http://schemas.openxmlformats.org/officeDocument/2006/relationships/hyperlink" Target="https://ins-cameroun.cm/wp-content/uploads/2022/07/RAPPORT-MONOGRAPHIE-DU-SW_VF.pdf" TargetMode="External"/><Relationship Id="rId55" Type="http://schemas.openxmlformats.org/officeDocument/2006/relationships/hyperlink" Target="https://www.crisisgroup.org/crisiswatch/database" TargetMode="External"/><Relationship Id="rId76" Type="http://schemas.openxmlformats.org/officeDocument/2006/relationships/hyperlink" Target="https://www.transparency.org/en/countries/cameroon" TargetMode="External"/><Relationship Id="rId97" Type="http://schemas.openxmlformats.org/officeDocument/2006/relationships/hyperlink" Target="https://data.unhcr.org/en/documents/details/106663" TargetMode="External"/><Relationship Id="rId104"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hyperlink" Target="https://www.globalprotectioncluster.org/sites/default/files/2023-11/protection_cluster_egbekaw_report_3_20231113.pdf" TargetMode="External"/><Relationship Id="rId92" Type="http://schemas.openxmlformats.org/officeDocument/2006/relationships/hyperlink" Target="https://reliefweb.int/map/cameroon/cameroon-littoral-region-a3-reference-map-update-september-2018" TargetMode="External"/><Relationship Id="rId2" Type="http://schemas.openxmlformats.org/officeDocument/2006/relationships/numbering" Target="numbering.xml"/><Relationship Id="rId29" Type="http://schemas.openxmlformats.org/officeDocument/2006/relationships/hyperlink" Target="https://coi.euaa.europa.eu/administration/easo/PLib/2023_10_EUAA_COI_Query_Response_Q51_Cameroon_Treatment%20of%20pro-Anglophone%20protestors%20and%20activists.pdf" TargetMode="External"/><Relationship Id="rId24" Type="http://schemas.openxmlformats.org/officeDocument/2006/relationships/hyperlink" Target="https://www.chrda.org/wp-content/uploads/2023/09/MID-YEAR-HUMAN-RIGHTS-REPORT-2023-JANUARY-JUNE-1.pdf" TargetMode="External"/><Relationship Id="rId40" Type="http://schemas.openxmlformats.org/officeDocument/2006/relationships/hyperlink" Target="https://www.prc.cm/fr/multimedia/documents/6283-loi-n-96-06-du-18-01-1996-revision-constitution-1972-fr" TargetMode="External"/><Relationship Id="rId45" Type="http://schemas.openxmlformats.org/officeDocument/2006/relationships/hyperlink" Target="https://www.visionofhumanity.org/wp-content/uploads/2023/03/GTI-2023-web-170423.pdf" TargetMode="External"/><Relationship Id="rId66" Type="http://schemas.openxmlformats.org/officeDocument/2006/relationships/hyperlink" Target="https://migri.fi/documents/5202425/5914056/21_12+2021_+Kamerunin_turvallisuustilannekatsaus___Marraskuu_2021.pdf/094f236f-670e-a1e9-83a6-06fd20382a6e/21_12+2021_+Kamerunin_turvallisuustilannekatsaus___Marraskuu_2021.pdf?t=1640163525147" TargetMode="External"/><Relationship Id="rId87" Type="http://schemas.openxmlformats.org/officeDocument/2006/relationships/hyperlink" Target="https://reliefweb.int/report/cameroon/cameroon-humanitarian-needs-overview-2023-march-2023" TargetMode="External"/><Relationship Id="rId110" Type="http://schemas.openxmlformats.org/officeDocument/2006/relationships/customXml" Target="../customXml/item6.xml"/><Relationship Id="rId61" Type="http://schemas.openxmlformats.org/officeDocument/2006/relationships/hyperlink" Target="https://issafrica.org/iss-today/time-to-resolve-cameroons-persistent-yet-forgotten-crisis" TargetMode="External"/><Relationship Id="rId82" Type="http://schemas.openxmlformats.org/officeDocument/2006/relationships/hyperlink" Target="https://reliefweb.int/report/cameroon/cameroon-north-west-and-south-west-situation-report-no-57-august-2023" TargetMode="External"/><Relationship Id="rId19" Type="http://schemas.openxmlformats.org/officeDocument/2006/relationships/hyperlink" Target="http://www.bucrep.cm/en/census/3rd-gphc/results.html" TargetMode="External"/><Relationship Id="rId14" Type="http://schemas.openxmlformats.org/officeDocument/2006/relationships/hyperlink" Target="https://www.amnesty.org/en/wp-content/uploads/2023/07/AFR1768382023ENGLISH-1.pdf" TargetMode="External"/><Relationship Id="rId30" Type="http://schemas.openxmlformats.org/officeDocument/2006/relationships/hyperlink" Target="https://coi.euaa.europa.eu/administration/easo/PLib/2023_10_EUAA_COI_Query_Response_Q50_Cameroon_Treatment_of_women_by_separatist_groups.pdf" TargetMode="External"/><Relationship Id="rId35" Type="http://schemas.openxmlformats.org/officeDocument/2006/relationships/hyperlink" Target="https://freedomhouse.org/country/cameroon/freedom-world/2023" TargetMode="External"/><Relationship Id="rId56" Type="http://schemas.openxmlformats.org/officeDocument/2006/relationships/hyperlink" Target="https://icg-prod.s3.amazonaws.com/s3fs-public/2023-03/b188-cameroon-anglophone-special-status_1.pdf" TargetMode="External"/><Relationship Id="rId77" Type="http://schemas.openxmlformats.org/officeDocument/2006/relationships/hyperlink" Target="https://unhabitat.org/sites/default/files/2023/11/231108_upimc_vision_sc_ap_vol_2_final_compressed.pdf" TargetMode="External"/><Relationship Id="rId100" Type="http://schemas.openxmlformats.org/officeDocument/2006/relationships/header" Target="header1.xml"/><Relationship Id="rId105" Type="http://schemas.openxmlformats.org/officeDocument/2006/relationships/theme" Target="theme/theme1.xml"/><Relationship Id="rId8" Type="http://schemas.openxmlformats.org/officeDocument/2006/relationships/hyperlink" Target="https://247ureports.com/2024/01/five-killed-as-black-marine-joint-border-patrol-exchange-fire-in-bakassi/" TargetMode="External"/><Relationship Id="rId51" Type="http://schemas.openxmlformats.org/officeDocument/2006/relationships/hyperlink" Target="https://ins-cameroun.cm/wp-content/uploads/2022/07/RAPPORT-MONOGRAPHIE-YAOUNDE_VF.pdf" TargetMode="External"/><Relationship Id="rId72" Type="http://schemas.openxmlformats.org/officeDocument/2006/relationships/hyperlink" Target="https://www.wipo.int/edocs/lexdocs/laws/en/cm/cm014en.pdf" TargetMode="External"/><Relationship Id="rId93" Type="http://schemas.openxmlformats.org/officeDocument/2006/relationships/hyperlink" Target="https://reliefweb.int/map/cameroon/cameroon-north-west-region-a3-reference-map-june-2018" TargetMode="External"/><Relationship Id="rId98" Type="http://schemas.openxmlformats.org/officeDocument/2006/relationships/hyperlink" Target="https://data.unhcr.org/en/documents/details/106661" TargetMode="External"/><Relationship Id="rId3" Type="http://schemas.openxmlformats.org/officeDocument/2006/relationships/styles" Target="styles.xml"/><Relationship Id="rId25" Type="http://schemas.openxmlformats.org/officeDocument/2006/relationships/hyperlink" Target="https://www.cia.gov/the-world-factbook/countries/cameroon/" TargetMode="External"/><Relationship Id="rId46" Type="http://schemas.openxmlformats.org/officeDocument/2006/relationships/hyperlink" Target="https://www.ifri.org/sites/default/files/atoms/files/dada_petel_vircoulon_peuls_2022.pdf" TargetMode="External"/><Relationship Id="rId67" Type="http://schemas.openxmlformats.org/officeDocument/2006/relationships/hyperlink" Target="https://www.mineactionreview.org/assets/downloads/7721_Clearing_the_Mines_2023.pdf" TargetMode="External"/><Relationship Id="rId20" Type="http://schemas.openxmlformats.org/officeDocument/2006/relationships/hyperlink" Target="https://www.camer.be/79531/11:1/cameroun-crise-anglophone-la-prostitution-comme-moyen-de-subsistance-des-femmes-deplacees-internes-cameroon.html" TargetMode="External"/><Relationship Id="rId41" Type="http://schemas.openxmlformats.org/officeDocument/2006/relationships/hyperlink" Target="https://www.hrw.org/world-report/2024/country-chapters/cameroon" TargetMode="External"/><Relationship Id="rId62" Type="http://schemas.openxmlformats.org/officeDocument/2006/relationships/hyperlink" Target="https://www.jeuneafrique.com/1462733/politique/au-cameroun-aussi-le-viol-comme-arme-de-guerre/" TargetMode="External"/><Relationship Id="rId83" Type="http://schemas.openxmlformats.org/officeDocument/2006/relationships/hyperlink" Target="https://reliefweb.int/report/cameroon/cameroon-north-west-and-south-west-situation-report-no-56-july-2023" TargetMode="External"/><Relationship Id="rId88" Type="http://schemas.openxmlformats.org/officeDocument/2006/relationships/hyperlink" Target="https://reliefweb.int/report/cameroon/cameroon-north-west-and-south-west-situation-report-no-52-march-202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ecoi.net" TargetMode="External"/><Relationship Id="rId1" Type="http://schemas.openxmlformats.org/officeDocument/2006/relationships/hyperlink" Target="https://www.globalr2p.org/ab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20A35C35F64CAFA30829680A4F9DF5"/>
        <w:category>
          <w:name w:val="Yleiset"/>
          <w:gallery w:val="placeholder"/>
        </w:category>
        <w:types>
          <w:type w:val="bbPlcHdr"/>
        </w:types>
        <w:behaviors>
          <w:behavior w:val="content"/>
        </w:behaviors>
        <w:guid w:val="{CC3C6067-9CE4-480A-8AD5-876AE7AC6F24}"/>
      </w:docPartPr>
      <w:docPartBody>
        <w:p w:rsidR="00A17B0E" w:rsidRDefault="00A17B0E" w:rsidP="00A17B0E">
          <w:pPr>
            <w:pStyle w:val="4C20A35C35F64CAFA30829680A4F9DF5"/>
          </w:pPr>
          <w:r w:rsidRPr="00E86B85">
            <w:rPr>
              <w:rStyle w:val="Paikkamerkkiteksti"/>
            </w:rPr>
            <w:t>[Otsikko]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8CC"/>
    <w:rsid w:val="000054C7"/>
    <w:rsid w:val="000B28D1"/>
    <w:rsid w:val="000E5097"/>
    <w:rsid w:val="001761DC"/>
    <w:rsid w:val="00264E52"/>
    <w:rsid w:val="002E4C81"/>
    <w:rsid w:val="00331A29"/>
    <w:rsid w:val="00424761"/>
    <w:rsid w:val="004E78CC"/>
    <w:rsid w:val="004F04AA"/>
    <w:rsid w:val="00545BA2"/>
    <w:rsid w:val="00556A29"/>
    <w:rsid w:val="006338CE"/>
    <w:rsid w:val="007C2F5C"/>
    <w:rsid w:val="00857525"/>
    <w:rsid w:val="009657AD"/>
    <w:rsid w:val="009960AE"/>
    <w:rsid w:val="00A17B0E"/>
    <w:rsid w:val="00B25D9C"/>
    <w:rsid w:val="00BB1CBC"/>
    <w:rsid w:val="00BF71F9"/>
    <w:rsid w:val="00CC783A"/>
    <w:rsid w:val="00E9729E"/>
    <w:rsid w:val="00FC40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A17B0E"/>
    <w:rPr>
      <w:color w:val="auto"/>
    </w:rPr>
  </w:style>
  <w:style w:type="paragraph" w:customStyle="1" w:styleId="2E10D25D78554663BE8E6B3B5E139A90">
    <w:name w:val="2E10D25D78554663BE8E6B3B5E139A90"/>
  </w:style>
  <w:style w:type="paragraph" w:customStyle="1" w:styleId="F2C6F5ADD86644578E7941ED5214367C">
    <w:name w:val="F2C6F5ADD86644578E7941ED5214367C"/>
    <w:rsid w:val="00A17B0E"/>
  </w:style>
  <w:style w:type="paragraph" w:customStyle="1" w:styleId="B2271BD412834CDFAD370DF1560433C5">
    <w:name w:val="B2271BD412834CDFAD370DF1560433C5"/>
    <w:rsid w:val="00A17B0E"/>
  </w:style>
  <w:style w:type="paragraph" w:customStyle="1" w:styleId="9F811C7DCE6843468DAFCAB3A1C88962">
    <w:name w:val="9F811C7DCE6843468DAFCAB3A1C88962"/>
    <w:rsid w:val="00A17B0E"/>
  </w:style>
  <w:style w:type="paragraph" w:customStyle="1" w:styleId="4C20A35C35F64CAFA30829680A4F9DF5">
    <w:name w:val="4C20A35C35F64CAFA30829680A4F9DF5"/>
    <w:rsid w:val="00A17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ARMED CONFLICTS,SAFETY AND SECURITY,INTERNAL FLIGHT ALTERNATIVE,HUMAN RIGHTS VIOLATIONS,INTERNALLY DISPLACED PEOPLE,INTERNAL CONFLICT,INFRINGEMENTS,STATE PROTECTION,SEPARATISM,LINGUISTIC MINORITIES,MULTILINGUALISM,VICTIMS,CIVILIAN POPULATION</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Cameroon</TermName>
          <TermId xmlns="http://schemas.microsoft.com/office/infopath/2007/PartnerControls">8f58aa03-6330-4a6a-936d-86a372cc2f0b</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report (country/regional/topical)</TermName>
          <TermId xmlns="http://schemas.microsoft.com/office/infopath/2007/PartnerControls">22b98297-f862-47d9-9f9e-f8a9c95f327e</TermId>
        </TermInfo>
      </Terms>
    </m7ec89e2b1984514a631baaaf2376e5b>
    <COIDocPublicationDate xmlns="b5be3156-7e14-46bc-bfca-5c242eb3de3f">2024-02-28T23:00:00+00:00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13</Value>
      <Value>116</Value>
      <Value>115</Value>
      <Value>9</Value>
      <Value>1</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21</Value>
    </COIDocOriginCountry>
    <COIDocLanguage xmlns="e235e197-502c-49f1-8696-39d199cd5131">10</COIDocLanguage>
    <COIDocTags xmlns="e235e197-502c-49f1-8696-39d199cd5131"/>
    <COIDocLevel xmlns="b5be3156-7e14-46bc-bfca-5c242eb3de3f">Public</COIDocLevel>
    <COIDocAbstract xmlns="b5be3156-7e14-46bc-bfca-5c242eb3de3f">KAMERUNIN ANGLOFONIALUEEN SEKÄ WOURIN JA MFOUNDIN DEPARTEMENTIEN TURVALLISUUSTILANNE Helmikuu 
Tässä raportissa kuvataan Kamerunin anglofonialueen eli North-Westin ja South-Westin maakuntien turvallisuusolosuhteita sekä poliittista ja humanitaarista tilannetta. Lisäksi tässä raportissa käsitellään Littoralin maakunnassa sijaitsevan Wourin ja Centren maakunnassa sijaitsevan Mfoundin departementien turvallisuustilannetta ja sisäisen paon mahdollisuutta Doualaan ja Yaoundéen. Raportti keskittyy erityisesti vuoden 2023 loppupuoliskolla tapahtuneisiin turvallisuusvälikohtauksiin ja väkivallan vaikutuksiin siviiliväestöä kohtaan. 
Raportin laatimisessa on käytetty erilaisia julkisia lähteitä kuten kansainvälisten järjestöjen ja tutkimuslaitosten tuottamia raportteja ja tietoaineistoja sekä näitä täydentävää uutismateriaalia, joka on ollut Maahanmuuttoviraston saatavilla raportin kirjoittamishetkellä.
Abstract
This report describes the security situation and the political and humanitarian situation</COIDocAbstract>
    <COIWSGroundsRejection xmlns="b5be3156-7e14-46bc-bfca-5c242eb3de3f" xsi:nil="true"/>
    <COIDocAuthors xmlns="e235e197-502c-49f1-8696-39d199cd5131">
      <Value>143</Value>
    </COIDocAuthors>
    <COIDocID xmlns="b5be3156-7e14-46bc-bfca-5c242eb3de3f">667</COIDocID>
    <_dlc_DocId xmlns="e235e197-502c-49f1-8696-39d199cd5131">FI011-215589946-12055</_dlc_DocId>
    <_dlc_DocIdUrl xmlns="e235e197-502c-49f1-8696-39d199cd5131">
      <Url>https://coiadmin.euaa.europa.eu/administration/finland/_layouts/15/DocIdRedir.aspx?ID=FI011-215589946-12055</Url>
      <Description>FI011-215589946-12055</Description>
    </_dlc_DocIdUrl>
  </documentManagement>
</p:properties>
</file>

<file path=customXml/itemProps1.xml><?xml version="1.0" encoding="utf-8"?>
<ds:datastoreItem xmlns:ds="http://schemas.openxmlformats.org/officeDocument/2006/customXml" ds:itemID="{A9D182BE-4655-448B-A498-410B604EEE8E}">
  <ds:schemaRefs>
    <ds:schemaRef ds:uri="http://schemas.openxmlformats.org/officeDocument/2006/bibliography"/>
  </ds:schemaRefs>
</ds:datastoreItem>
</file>

<file path=customXml/itemProps2.xml><?xml version="1.0" encoding="utf-8"?>
<ds:datastoreItem xmlns:ds="http://schemas.openxmlformats.org/officeDocument/2006/customXml" ds:itemID="{6BB5E19E-ED71-481D-9F0E-77C1D08C390C}"/>
</file>

<file path=customXml/itemProps3.xml><?xml version="1.0" encoding="utf-8"?>
<ds:datastoreItem xmlns:ds="http://schemas.openxmlformats.org/officeDocument/2006/customXml" ds:itemID="{B947A11B-EE08-47FD-86E4-64BA2C5CA533}"/>
</file>

<file path=customXml/itemProps4.xml><?xml version="1.0" encoding="utf-8"?>
<ds:datastoreItem xmlns:ds="http://schemas.openxmlformats.org/officeDocument/2006/customXml" ds:itemID="{C45A741F-0CC3-41B3-A67E-37E4CA7AABEF}"/>
</file>

<file path=customXml/itemProps5.xml><?xml version="1.0" encoding="utf-8"?>
<ds:datastoreItem xmlns:ds="http://schemas.openxmlformats.org/officeDocument/2006/customXml" ds:itemID="{E178D317-92F1-4DB4-AE93-FEB9ED3D7D4F}"/>
</file>

<file path=customXml/itemProps6.xml><?xml version="1.0" encoding="utf-8"?>
<ds:datastoreItem xmlns:ds="http://schemas.openxmlformats.org/officeDocument/2006/customXml" ds:itemID="{D359B10A-A6B3-40EC-8EEB-8C2C7B726B52}"/>
</file>

<file path=docProps/app.xml><?xml version="1.0" encoding="utf-8"?>
<Properties xmlns="http://schemas.openxmlformats.org/officeDocument/2006/extended-properties" xmlns:vt="http://schemas.openxmlformats.org/officeDocument/2006/docPropsVTypes">
  <Template>Normal</Template>
  <TotalTime>248</TotalTime>
  <Pages>44</Pages>
  <Words>15887</Words>
  <Characters>128689</Characters>
  <Application>Microsoft Office Word</Application>
  <DocSecurity>0</DocSecurity>
  <Lines>1072</Lines>
  <Paragraphs>288</Paragraphs>
  <ScaleCrop>false</ScaleCrop>
  <HeadingPairs>
    <vt:vector size="2" baseType="variant">
      <vt:variant>
        <vt:lpstr>Otsikko</vt:lpstr>
      </vt:variant>
      <vt:variant>
        <vt:i4>1</vt:i4>
      </vt:variant>
    </vt:vector>
  </HeadingPairs>
  <TitlesOfParts>
    <vt:vector size="1" baseType="lpstr">
      <vt:lpstr>KAMERUNIN ANGLOFONIALUEEN SEKÄ WOURIN JA MFOUNDIN DEPARTEMENTIEN TURVALLISUUSTILANNE               Helmikuu 2024</vt:lpstr>
    </vt:vector>
  </TitlesOfParts>
  <Company/>
  <LinksUpToDate>false</LinksUpToDate>
  <CharactersWithSpaces>144288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Kamerunin anglofonialueen sekä Wourin ja Mfoundin departementtien turvallisuustilanne Helmikuu 2024</dc:title>
  <dc:subject/>
  <dc:creator>Mäntylä Elina MIG</dc:creator>
  <cp:keywords/>
  <dc:description/>
  <cp:lastModifiedBy>Mäntylä Elina MIG</cp:lastModifiedBy>
  <cp:revision>9</cp:revision>
  <cp:lastPrinted>2024-02-14T14:18:00Z</cp:lastPrinted>
  <dcterms:created xsi:type="dcterms:W3CDTF">2024-02-21T08:01:00Z</dcterms:created>
  <dcterms:modified xsi:type="dcterms:W3CDTF">2024-02-27T14:12:00Z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4ee7830f-24d9-4a78-a526-1c362fcf7600</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9;#Cameroon|8f58aa03-6330-4a6a-936d-86a372cc2f0b</vt:lpwstr>
  </property>
  <property fmtid="{D5CDD505-2E9C-101B-9397-08002B2CF9AE}" pid="9" name="COIInformTypeMM">
    <vt:lpwstr>13;#report (country/regional/topical)|22b98297-f862-47d9-9f9e-f8a9c95f327e</vt:lpwstr>
  </property>
</Properties>
</file>