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F3F76" w14:textId="77777777" w:rsidR="00873A37" w:rsidRDefault="00873A37" w:rsidP="00873A37">
      <w:pPr>
        <w:spacing w:after="0"/>
        <w:rPr>
          <w:rStyle w:val="Otsikko1Char"/>
          <w:rFonts w:eastAsiaTheme="minorHAnsi" w:cstheme="minorHAnsi"/>
          <w:color w:val="auto"/>
          <w:sz w:val="20"/>
          <w:szCs w:val="22"/>
        </w:rPr>
      </w:pPr>
      <w:r>
        <w:rPr>
          <w:rStyle w:val="Otsikko1Char"/>
          <w:rFonts w:eastAsiaTheme="minorHAnsi" w:cstheme="minorHAnsi"/>
          <w:color w:val="auto"/>
          <w:sz w:val="20"/>
          <w:szCs w:val="22"/>
        </w:rPr>
        <w:t>Maatietopalvelu</w:t>
      </w:r>
    </w:p>
    <w:p w14:paraId="1B12559B" w14:textId="77777777" w:rsidR="00873A37" w:rsidRPr="00873A37" w:rsidRDefault="00873A37" w:rsidP="00873A37">
      <w:pPr>
        <w:spacing w:before="0"/>
        <w:rPr>
          <w:rStyle w:val="Otsikko1Char"/>
          <w:rFonts w:eastAsiaTheme="minorHAnsi" w:cstheme="minorHAnsi"/>
          <w:b w:val="0"/>
          <w:color w:val="auto"/>
          <w:sz w:val="20"/>
          <w:szCs w:val="22"/>
        </w:rPr>
      </w:pPr>
      <w:r>
        <w:rPr>
          <w:rStyle w:val="Otsikko1Char"/>
          <w:rFonts w:eastAsiaTheme="minorHAnsi" w:cstheme="minorHAnsi"/>
          <w:b w:val="0"/>
          <w:color w:val="auto"/>
          <w:sz w:val="20"/>
          <w:szCs w:val="22"/>
        </w:rPr>
        <w:t>Kyselyvastaus</w:t>
      </w:r>
    </w:p>
    <w:p w14:paraId="296AD695" w14:textId="77777777" w:rsidR="00800AA9" w:rsidRPr="00800AA9" w:rsidRDefault="00800AA9" w:rsidP="00C348A3">
      <w:pPr>
        <w:spacing w:before="0" w:after="0"/>
      </w:pPr>
      <w:r w:rsidRPr="00BB7F45">
        <w:rPr>
          <w:b/>
        </w:rPr>
        <w:t>Asiakirjan tunnus:</w:t>
      </w:r>
      <w:r>
        <w:t xml:space="preserve"> KT</w:t>
      </w:r>
      <w:r w:rsidR="00746D7E">
        <w:t>883</w:t>
      </w:r>
    </w:p>
    <w:p w14:paraId="02B6D040" w14:textId="165899AA" w:rsidR="00800AA9" w:rsidRPr="00F54B33" w:rsidRDefault="00800AA9" w:rsidP="00C348A3">
      <w:pPr>
        <w:spacing w:before="0" w:after="0"/>
      </w:pPr>
      <w:r w:rsidRPr="00BB7F45">
        <w:rPr>
          <w:b/>
        </w:rPr>
        <w:t>Päivämäärä</w:t>
      </w:r>
      <w:r>
        <w:t xml:space="preserve">: </w:t>
      </w:r>
      <w:r w:rsidR="00F54B33">
        <w:t>19.6.2024</w:t>
      </w:r>
    </w:p>
    <w:p w14:paraId="3A5FCA9E" w14:textId="77777777" w:rsidR="00800AA9" w:rsidRPr="00800AA9" w:rsidRDefault="00800AA9" w:rsidP="00C348A3">
      <w:pPr>
        <w:spacing w:before="0"/>
        <w:rPr>
          <w:rStyle w:val="Otsikko1Char"/>
          <w:rFonts w:eastAsiaTheme="minorHAnsi" w:cstheme="minorHAnsi"/>
          <w:b w:val="0"/>
          <w:color w:val="auto"/>
          <w:sz w:val="20"/>
          <w:szCs w:val="22"/>
        </w:rPr>
      </w:pPr>
      <w:r w:rsidRPr="00BB7F45">
        <w:rPr>
          <w:b/>
        </w:rPr>
        <w:t>Julkisuus:</w:t>
      </w:r>
      <w:r>
        <w:t xml:space="preserve"> Julkinen </w:t>
      </w:r>
    </w:p>
    <w:p w14:paraId="07ECDF0E" w14:textId="77777777" w:rsidR="00800AA9" w:rsidRPr="00633BBD" w:rsidRDefault="00C112FD" w:rsidP="00800AA9">
      <w:pPr>
        <w:rPr>
          <w:rStyle w:val="Otsikko1Char"/>
          <w:b w:val="0"/>
          <w:sz w:val="20"/>
          <w:szCs w:val="20"/>
        </w:rPr>
      </w:pPr>
      <w:r>
        <w:rPr>
          <w:b/>
        </w:rPr>
        <w:pict w14:anchorId="1686C669">
          <v:rect id="_x0000_i1026" style="width:0;height:1.5pt" o:hralign="center" o:hrstd="t" o:hr="t" fillcolor="#a0a0a0" stroked="f"/>
        </w:pict>
      </w:r>
    </w:p>
    <w:p w14:paraId="2535C36D" w14:textId="717273CC" w:rsidR="008020E6" w:rsidRPr="00543F66" w:rsidRDefault="00C112FD" w:rsidP="00D70868">
      <w:pPr>
        <w:pStyle w:val="POTSIKKO"/>
        <w:rPr>
          <w:rStyle w:val="Otsikko1Char"/>
          <w:rFonts w:cs="Times New Roman"/>
          <w:b/>
          <w:szCs w:val="24"/>
        </w:rPr>
      </w:pPr>
      <w:sdt>
        <w:sdtPr>
          <w:rPr>
            <w:rStyle w:val="Otsikko1Char"/>
            <w:rFonts w:cs="Times New Roman"/>
            <w:b/>
            <w:szCs w:val="24"/>
          </w:rPr>
          <w:alias w:val="Maa / Otsikko"/>
          <w:tag w:val="Otsikko"/>
          <w:id w:val="597070427"/>
          <w:placeholder>
            <w:docPart w:val="D02C0E2FC187408192224F0986EF2A15"/>
          </w:placeholder>
          <w:text/>
        </w:sdtPr>
        <w:sdtEndPr>
          <w:rPr>
            <w:rStyle w:val="Otsikko1Char"/>
          </w:rPr>
        </w:sdtEndPr>
        <w:sdtContent>
          <w:r w:rsidR="00543F66" w:rsidRPr="00543F66">
            <w:rPr>
              <w:rStyle w:val="Otsikko1Char"/>
              <w:rFonts w:cs="Times New Roman"/>
              <w:b/>
              <w:szCs w:val="24"/>
            </w:rPr>
            <w:t>Ma</w:t>
          </w:r>
          <w:r w:rsidR="00746D7E">
            <w:rPr>
              <w:rStyle w:val="Otsikko1Char"/>
              <w:rFonts w:cs="Times New Roman"/>
              <w:b/>
              <w:szCs w:val="24"/>
            </w:rPr>
            <w:t>rokko</w:t>
          </w:r>
          <w:r w:rsidR="00543F66" w:rsidRPr="00543F66">
            <w:rPr>
              <w:rStyle w:val="Otsikko1Char"/>
              <w:rFonts w:cs="Times New Roman"/>
              <w:b/>
              <w:szCs w:val="24"/>
            </w:rPr>
            <w:t xml:space="preserve">/ </w:t>
          </w:r>
          <w:r w:rsidR="00746D7E">
            <w:rPr>
              <w:rStyle w:val="Otsikko1Char"/>
              <w:rFonts w:cs="Times New Roman"/>
              <w:b/>
              <w:szCs w:val="24"/>
            </w:rPr>
            <w:t>Viranomaissuojelu</w:t>
          </w:r>
        </w:sdtContent>
      </w:sdt>
    </w:p>
    <w:sdt>
      <w:sdtPr>
        <w:rPr>
          <w:rStyle w:val="Otsikko1Char"/>
          <w:rFonts w:cs="Times New Roman"/>
          <w:b/>
          <w:szCs w:val="24"/>
        </w:rPr>
        <w:alias w:val="Country / Title in English"/>
        <w:tag w:val="Country / Title in English"/>
        <w:id w:val="2146699517"/>
        <w:lock w:val="sdtLocked"/>
        <w:placeholder>
          <w:docPart w:val="60E1778ADEA645529E0D082EC211D9C7"/>
        </w:placeholder>
        <w:text/>
      </w:sdtPr>
      <w:sdtEndPr>
        <w:rPr>
          <w:rStyle w:val="Kappaleenoletusfontti"/>
          <w:rFonts w:eastAsia="Times New Roman"/>
        </w:rPr>
      </w:sdtEndPr>
      <w:sdtContent>
        <w:p w14:paraId="1A96EDF0" w14:textId="77777777" w:rsidR="00082DFE" w:rsidRPr="00543F66" w:rsidRDefault="00746D7E" w:rsidP="00D70868">
          <w:pPr>
            <w:pStyle w:val="POTSIKKO"/>
          </w:pPr>
          <w:proofErr w:type="spellStart"/>
          <w:r>
            <w:rPr>
              <w:rStyle w:val="Otsikko1Char"/>
              <w:rFonts w:cs="Times New Roman"/>
              <w:b/>
              <w:szCs w:val="24"/>
            </w:rPr>
            <w:t>Morocco</w:t>
          </w:r>
          <w:proofErr w:type="spellEnd"/>
          <w:r w:rsidR="00810134" w:rsidRPr="00543F66">
            <w:rPr>
              <w:rStyle w:val="Otsikko1Char"/>
              <w:rFonts w:cs="Times New Roman"/>
              <w:b/>
              <w:szCs w:val="24"/>
            </w:rPr>
            <w:t xml:space="preserve"> / </w:t>
          </w:r>
          <w:r>
            <w:rPr>
              <w:rStyle w:val="Otsikko1Char"/>
              <w:rFonts w:cs="Times New Roman"/>
              <w:b/>
              <w:szCs w:val="24"/>
            </w:rPr>
            <w:t xml:space="preserve">State </w:t>
          </w:r>
          <w:proofErr w:type="spellStart"/>
          <w:r>
            <w:rPr>
              <w:rStyle w:val="Otsikko1Char"/>
              <w:rFonts w:cs="Times New Roman"/>
              <w:b/>
              <w:szCs w:val="24"/>
            </w:rPr>
            <w:t>protection</w:t>
          </w:r>
          <w:proofErr w:type="spellEnd"/>
        </w:p>
      </w:sdtContent>
    </w:sdt>
    <w:p w14:paraId="2B32D2A7" w14:textId="77777777" w:rsidR="00082DFE" w:rsidRDefault="00C112FD" w:rsidP="00082DFE">
      <w:pPr>
        <w:rPr>
          <w:b/>
        </w:rPr>
      </w:pPr>
      <w:r>
        <w:rPr>
          <w:b/>
        </w:rPr>
        <w:pict w14:anchorId="4B765B86">
          <v:rect id="_x0000_i1027" style="width:0;height:1.5pt" o:hralign="center" o:hrstd="t" o:hr="t" fillcolor="#a0a0a0" stroked="f"/>
        </w:pict>
      </w:r>
    </w:p>
    <w:p w14:paraId="57C80890" w14:textId="77777777" w:rsidR="00082DFE" w:rsidRDefault="00082DFE" w:rsidP="00C348A3">
      <w:pPr>
        <w:pStyle w:val="Numeroimatonotsikko"/>
      </w:pPr>
      <w:r w:rsidRPr="00082DFE">
        <w:t>Kys</w:t>
      </w:r>
      <w:r>
        <w:t>ymykset</w:t>
      </w:r>
    </w:p>
    <w:sdt>
      <w:sdtPr>
        <w:rPr>
          <w:rStyle w:val="KysymyksetChar"/>
        </w:rPr>
        <w:alias w:val="Kysymykset"/>
        <w:tag w:val="Täytä kysymykset tähän"/>
        <w:id w:val="527610168"/>
        <w:lock w:val="sdtLocked"/>
        <w:placeholder>
          <w:docPart w:val="75AADB8C6DA44A068FF6A3A3F24283A8"/>
        </w:placeholder>
      </w:sdtPr>
      <w:sdtEndPr>
        <w:rPr>
          <w:rStyle w:val="Kappaleenoletusfontti"/>
          <w:color w:val="404040" w:themeColor="text1" w:themeTint="BF"/>
        </w:rPr>
      </w:sdtEndPr>
      <w:sdtContent>
        <w:sdt>
          <w:sdtPr>
            <w:rPr>
              <w:rStyle w:val="KysymyksetChar"/>
            </w:rPr>
            <w:alias w:val="Questions"/>
            <w:tag w:val="Fill in the questions here"/>
            <w:id w:val="353243802"/>
            <w:placeholder>
              <w:docPart w:val="DD37D85FF4614A3C87932FD021A423BA"/>
            </w:placeholder>
            <w:text w:multiLine="1"/>
          </w:sdtPr>
          <w:sdtEndPr>
            <w:rPr>
              <w:rStyle w:val="KysymyksetChar"/>
            </w:rPr>
          </w:sdtEndPr>
          <w:sdtContent>
            <w:p w14:paraId="2FFD697C" w14:textId="77777777" w:rsidR="00810134" w:rsidRPr="001678AD" w:rsidRDefault="00CC7653" w:rsidP="00466A78">
              <w:pPr>
                <w:pStyle w:val="Lainaus"/>
                <w:ind w:left="0"/>
                <w:jc w:val="left"/>
                <w:rPr>
                  <w:i w:val="0"/>
                  <w:iCs w:val="0"/>
                  <w:color w:val="000000" w:themeColor="text1"/>
                </w:rPr>
              </w:pPr>
              <w:r w:rsidRPr="00CC7653">
                <w:rPr>
                  <w:rStyle w:val="KysymyksetChar"/>
                </w:rPr>
                <w:t>1. Saako Marokossa tehokasta suojelua poliisilta ja muilta turvallisuusviranomaisilta? Voiko yksityishenkilö saada Marokossa tehokasta viranomaissuojelua rikollisjengien väkivaltaa vastaan?</w:t>
              </w:r>
              <w:r w:rsidRPr="00CC7653">
                <w:rPr>
                  <w:rStyle w:val="KysymyksetChar"/>
                </w:rPr>
                <w:br/>
                <w:t>2. Onko Marokossa riippumaton ja puolueeton oikeuslaitos? Vastaako oikeudenkäytön taso oikeudenmukaiselle oikeudenkäynnille asetettuja vaatimuksia?</w:t>
              </w:r>
              <w:r w:rsidRPr="00CC7653">
                <w:rPr>
                  <w:rStyle w:val="KysymyksetChar"/>
                </w:rPr>
                <w:br/>
                <w:t xml:space="preserve">3. Onko viranomaissuojelun saatavuus rikollisjengien väkivaltaa vastaan kaikille yhteiskuntaryhmille (etenkin </w:t>
              </w:r>
              <w:proofErr w:type="spellStart"/>
              <w:r w:rsidRPr="00CC7653">
                <w:rPr>
                  <w:rStyle w:val="KysymyksetChar"/>
                </w:rPr>
                <w:t>amazighit</w:t>
              </w:r>
              <w:proofErr w:type="spellEnd"/>
              <w:r w:rsidRPr="00CC7653">
                <w:rPr>
                  <w:rStyle w:val="KysymyksetChar"/>
                </w:rPr>
                <w:t>/berberit) yhtäläinen? Minkälaiset henkilökohtaiset olosuhteet voivat vaikuttaa viranomaissuojelun saatavuuteen?</w:t>
              </w:r>
              <w:r w:rsidRPr="00CC7653">
                <w:rPr>
                  <w:rStyle w:val="KysymyksetChar"/>
                </w:rPr>
                <w:br/>
              </w:r>
            </w:p>
          </w:sdtContent>
        </w:sdt>
      </w:sdtContent>
    </w:sdt>
    <w:p w14:paraId="27C4867A" w14:textId="77777777" w:rsidR="00082DFE" w:rsidRPr="00A8295C" w:rsidRDefault="00082DFE" w:rsidP="00C348A3">
      <w:pPr>
        <w:pStyle w:val="Numeroimatonotsikko"/>
      </w:pPr>
      <w:proofErr w:type="spellStart"/>
      <w:r w:rsidRPr="00A8295C">
        <w:t>Questions</w:t>
      </w:r>
      <w:proofErr w:type="spellEnd"/>
    </w:p>
    <w:sdt>
      <w:sdtPr>
        <w:rPr>
          <w:rStyle w:val="KysymyksetChar"/>
          <w:lang w:val="en-US"/>
        </w:rPr>
        <w:alias w:val="Questions"/>
        <w:tag w:val="Fill in the questions here"/>
        <w:id w:val="-849104524"/>
        <w:lock w:val="sdtLocked"/>
        <w:placeholder>
          <w:docPart w:val="B757552CC18C455D8C343B6D524120B2"/>
        </w:placeholder>
        <w:text w:multiLine="1"/>
      </w:sdtPr>
      <w:sdtEndPr>
        <w:rPr>
          <w:rStyle w:val="KysymyksetChar"/>
        </w:rPr>
      </w:sdtEndPr>
      <w:sdtContent>
        <w:p w14:paraId="3967B449" w14:textId="46534EE1" w:rsidR="00082DFE" w:rsidRPr="007C53BE" w:rsidRDefault="000A1916" w:rsidP="007C53BE">
          <w:pPr>
            <w:pStyle w:val="Lainaus"/>
            <w:ind w:left="0"/>
            <w:jc w:val="left"/>
            <w:rPr>
              <w:rStyle w:val="KysymyksetChar"/>
              <w:lang w:val="en-US"/>
            </w:rPr>
          </w:pPr>
          <w:r w:rsidRPr="00F54B33">
            <w:rPr>
              <w:rStyle w:val="KysymyksetChar"/>
              <w:lang w:val="en-US"/>
            </w:rPr>
            <w:t>1.Is effective state protection by police and other security institutions available in Morocco? Is effective state protection available for a private person against violence by criminal gangs?</w:t>
          </w:r>
          <w:r w:rsidRPr="00F54B33">
            <w:rPr>
              <w:rStyle w:val="KysymyksetChar"/>
              <w:lang w:val="en-US"/>
            </w:rPr>
            <w:br/>
            <w:t>2. Is there</w:t>
          </w:r>
          <w:r w:rsidR="00F54B33">
            <w:rPr>
              <w:rStyle w:val="KysymyksetChar"/>
              <w:lang w:val="en-US"/>
            </w:rPr>
            <w:t xml:space="preserve"> an</w:t>
          </w:r>
          <w:r w:rsidRPr="00F54B33">
            <w:rPr>
              <w:rStyle w:val="KysymyksetChar"/>
              <w:lang w:val="en-US"/>
            </w:rPr>
            <w:t xml:space="preserve"> independent and impartial judiciary in Morocco? Is the quality of</w:t>
          </w:r>
          <w:r w:rsidR="00F54B33">
            <w:rPr>
              <w:rStyle w:val="KysymyksetChar"/>
              <w:lang w:val="en-US"/>
            </w:rPr>
            <w:t xml:space="preserve"> administration of justice</w:t>
          </w:r>
          <w:r w:rsidRPr="00F54B33">
            <w:rPr>
              <w:rStyle w:val="KysymyksetChar"/>
              <w:lang w:val="en-US"/>
            </w:rPr>
            <w:t xml:space="preserve"> in line with the requirements of a fair trial?</w:t>
          </w:r>
          <w:r w:rsidRPr="00F54B33">
            <w:rPr>
              <w:rStyle w:val="KysymyksetChar"/>
              <w:lang w:val="en-US"/>
            </w:rPr>
            <w:br/>
            <w:t xml:space="preserve">3. Is access to state protection against violence by criminal gangs equal for all social groups (in particular </w:t>
          </w:r>
          <w:proofErr w:type="spellStart"/>
          <w:r w:rsidRPr="00F54B33">
            <w:rPr>
              <w:rStyle w:val="KysymyksetChar"/>
              <w:lang w:val="en-US"/>
            </w:rPr>
            <w:t>Amazighs</w:t>
          </w:r>
          <w:proofErr w:type="spellEnd"/>
          <w:r w:rsidRPr="00F54B33">
            <w:rPr>
              <w:rStyle w:val="KysymyksetChar"/>
              <w:lang w:val="en-US"/>
            </w:rPr>
            <w:t>/Berbers)? What personal circumstances may affect the availability of state protection?</w:t>
          </w:r>
        </w:p>
      </w:sdtContent>
    </w:sdt>
    <w:p w14:paraId="5A7C36AD" w14:textId="501BB8B8" w:rsidR="00663A28" w:rsidRPr="00663A28" w:rsidRDefault="00663A28" w:rsidP="00082DFE">
      <w:pPr>
        <w:pStyle w:val="LeiptekstiMigri"/>
        <w:ind w:left="0"/>
        <w:rPr>
          <w:b/>
          <w:lang w:val="en-US"/>
        </w:rPr>
      </w:pPr>
    </w:p>
    <w:p w14:paraId="6A4A62BC" w14:textId="77777777" w:rsidR="00082DFE" w:rsidRDefault="00C112FD" w:rsidP="00082DFE">
      <w:pPr>
        <w:pStyle w:val="LeiptekstiMigri"/>
        <w:ind w:left="0"/>
        <w:rPr>
          <w:b/>
        </w:rPr>
      </w:pPr>
      <w:r>
        <w:rPr>
          <w:b/>
        </w:rPr>
        <w:pict w14:anchorId="16A1F20F">
          <v:rect id="_x0000_i1028" style="width:0;height:1.5pt" o:hralign="center" o:bullet="t" o:hrstd="t" o:hr="t" fillcolor="#a0a0a0" stroked="f"/>
        </w:pict>
      </w:r>
    </w:p>
    <w:p w14:paraId="42BAC8F9" w14:textId="77777777" w:rsidR="00822BD3" w:rsidRPr="00822BD3" w:rsidRDefault="00822BD3" w:rsidP="00082DFE">
      <w:pPr>
        <w:pStyle w:val="LeiptekstiMigri"/>
        <w:ind w:left="0"/>
        <w:rPr>
          <w:b/>
        </w:rPr>
      </w:pPr>
      <w:r w:rsidRPr="00822BD3">
        <w:rPr>
          <w:b/>
        </w:rPr>
        <w:t>Aiemmat kyselyvastaukset ja tämän vastauksen rajaukset</w:t>
      </w:r>
    </w:p>
    <w:p w14:paraId="12BCC9E8" w14:textId="77777777" w:rsidR="00822BD3" w:rsidRDefault="00822BD3" w:rsidP="00822BD3">
      <w:r>
        <w:t xml:space="preserve">Viranomaisten toimintaa ja viranomaissuojelua on tarkasteltu myös Maahanmuuttoviraston maatietopalvelun aiemmissa kyselyvastauksissa: </w:t>
      </w:r>
      <w:r w:rsidRPr="00CE1FA1">
        <w:rPr>
          <w:i/>
        </w:rPr>
        <w:t>Marokko / Länsimainen ulkoasu miehillä (lävistykset, pitkät hiukset ja rastat) sekä uskonnottomuus</w:t>
      </w:r>
      <w:r>
        <w:rPr>
          <w:i/>
        </w:rPr>
        <w:t xml:space="preserve"> </w:t>
      </w:r>
      <w:r w:rsidRPr="00CE1FA1">
        <w:rPr>
          <w:i/>
        </w:rPr>
        <w:t>/</w:t>
      </w:r>
      <w:r>
        <w:rPr>
          <w:i/>
        </w:rPr>
        <w:t xml:space="preserve"> </w:t>
      </w:r>
      <w:r w:rsidRPr="00CE1FA1">
        <w:rPr>
          <w:i/>
        </w:rPr>
        <w:t>islamista luopuminen Marokossa</w:t>
      </w:r>
      <w:r>
        <w:t xml:space="preserve"> (julkaistu 6.6.2022) ja  </w:t>
      </w:r>
      <w:r w:rsidRPr="000B5CA9">
        <w:rPr>
          <w:i/>
        </w:rPr>
        <w:t>Marokko / Seksuaalivähemmistöjen asema</w:t>
      </w:r>
      <w:r>
        <w:t xml:space="preserve"> (julkaistu 14.1.2024).</w:t>
      </w:r>
    </w:p>
    <w:p w14:paraId="6F9A8DC3" w14:textId="77777777" w:rsidR="00822BD3" w:rsidRDefault="00822BD3" w:rsidP="00822BD3">
      <w:r>
        <w:lastRenderedPageBreak/>
        <w:t xml:space="preserve">Tässä kyselyvastauksessa ei käsitellä viranomaissuojelun saatavuutta </w:t>
      </w:r>
      <w:r w:rsidR="00221968">
        <w:t xml:space="preserve">erityisesti </w:t>
      </w:r>
      <w:r>
        <w:t xml:space="preserve">naisille. Naisiin kohdistuvista oikeudenloukkauksista ja viranomaissuojelusta on saatavilla tietoa Maahanmuuttoviraston maatietopalvelun raportista </w:t>
      </w:r>
      <w:r w:rsidRPr="00822BD3">
        <w:rPr>
          <w:i/>
        </w:rPr>
        <w:t>Nais</w:t>
      </w:r>
      <w:r>
        <w:rPr>
          <w:i/>
        </w:rPr>
        <w:t>t</w:t>
      </w:r>
      <w:r w:rsidRPr="00822BD3">
        <w:rPr>
          <w:i/>
        </w:rPr>
        <w:t>en asema Marokossa</w:t>
      </w:r>
      <w:r>
        <w:t xml:space="preserve"> (julkaistu 25.4.2022).</w:t>
      </w:r>
    </w:p>
    <w:p w14:paraId="173D72CB" w14:textId="1C0EA53A" w:rsidR="00822BD3" w:rsidRDefault="00221968" w:rsidP="00822BD3">
      <w:r>
        <w:t>T</w:t>
      </w:r>
      <w:r w:rsidRPr="000B5CA9">
        <w:t xml:space="preserve">ässä kyselyvastauksessa </w:t>
      </w:r>
      <w:r>
        <w:t>ei</w:t>
      </w:r>
      <w:r w:rsidRPr="000B5CA9">
        <w:t xml:space="preserve"> käsitel</w:t>
      </w:r>
      <w:r>
        <w:t>lä</w:t>
      </w:r>
      <w:r w:rsidRPr="000B5CA9">
        <w:t xml:space="preserve"> Länsi-Saharan</w:t>
      </w:r>
      <w:r w:rsidR="00B16BCD">
        <w:t xml:space="preserve"> alueen viranomaissuojelua</w:t>
      </w:r>
      <w:r w:rsidRPr="000B5CA9">
        <w:t xml:space="preserve"> </w:t>
      </w:r>
      <w:r>
        <w:t>eikä</w:t>
      </w:r>
      <w:r w:rsidRPr="000B5CA9">
        <w:t xml:space="preserve"> </w:t>
      </w:r>
      <w:proofErr w:type="spellStart"/>
      <w:r w:rsidRPr="000B5CA9">
        <w:t>sahrawi</w:t>
      </w:r>
      <w:proofErr w:type="spellEnd"/>
      <w:r w:rsidR="00B16BCD">
        <w:t xml:space="preserve">-väestön </w:t>
      </w:r>
      <w:r>
        <w:t xml:space="preserve">tilannetta. Lisätietoa Länsi-Saharan ihmisoikeustilanteesta ja </w:t>
      </w:r>
      <w:proofErr w:type="spellStart"/>
      <w:r>
        <w:t>sahrawien</w:t>
      </w:r>
      <w:proofErr w:type="spellEnd"/>
      <w:r>
        <w:t xml:space="preserve"> asemasta löytyy Maahanmuuttoviraston maatietopalvelun </w:t>
      </w:r>
      <w:r w:rsidR="00F54B33">
        <w:t>kysely</w:t>
      </w:r>
      <w:r w:rsidR="00FE1134">
        <w:t>v</w:t>
      </w:r>
      <w:r>
        <w:t xml:space="preserve">astauksesta </w:t>
      </w:r>
      <w:r w:rsidRPr="000B5CA9">
        <w:rPr>
          <w:i/>
        </w:rPr>
        <w:t xml:space="preserve">Marokko / Länsi-Saharan turvallisuustilanne ja </w:t>
      </w:r>
      <w:proofErr w:type="spellStart"/>
      <w:r w:rsidRPr="000B5CA9">
        <w:rPr>
          <w:i/>
        </w:rPr>
        <w:t>sahrawien</w:t>
      </w:r>
      <w:proofErr w:type="spellEnd"/>
      <w:r w:rsidRPr="000B5CA9">
        <w:rPr>
          <w:i/>
        </w:rPr>
        <w:t xml:space="preserve"> yhteiskunnallinen asema</w:t>
      </w:r>
      <w:r>
        <w:t xml:space="preserve"> (julkaistu 14.9.2021). </w:t>
      </w:r>
      <w:r w:rsidR="00822BD3">
        <w:t>Tässä kyselyvastauksessa viitataan Marokkoon kunkin lähteen mukaisella muotoilulla. Osa lähteistä käsittelee sekä Marokkoa että Länsi-Saharaa</w:t>
      </w:r>
      <w:r w:rsidR="00D10EB5">
        <w:t>,</w:t>
      </w:r>
      <w:r w:rsidR="00822BD3">
        <w:t xml:space="preserve"> osa raportoi alueista erikseen. Tässä katsauksessa ei </w:t>
      </w:r>
      <w:r w:rsidR="00D10EB5">
        <w:t>ole käyty läpi</w:t>
      </w:r>
      <w:r w:rsidR="00822BD3">
        <w:t xml:space="preserve"> </w:t>
      </w:r>
      <w:r>
        <w:t xml:space="preserve">ainoastaan </w:t>
      </w:r>
      <w:r w:rsidR="00822BD3">
        <w:t xml:space="preserve">Länsi-Saharaa käsitteleviä lähteitä. </w:t>
      </w:r>
    </w:p>
    <w:p w14:paraId="2B69A074" w14:textId="77777777" w:rsidR="00822BD3" w:rsidRPr="00822BD3" w:rsidRDefault="00822BD3" w:rsidP="00082DFE">
      <w:pPr>
        <w:pStyle w:val="LeiptekstiMigri"/>
        <w:ind w:left="0"/>
      </w:pPr>
    </w:p>
    <w:p w14:paraId="0E3D394B" w14:textId="77777777" w:rsidR="00543F66" w:rsidRDefault="00227182" w:rsidP="00D70868">
      <w:pPr>
        <w:pStyle w:val="Otsikko1"/>
      </w:pPr>
      <w:bookmarkStart w:id="0" w:name="_Hlk129259295"/>
      <w:r w:rsidRPr="00227182">
        <w:t>Saako Marokossa tehokasta suojelua poliisilta ja muilta turvallisuusviranomaisilta?</w:t>
      </w:r>
      <w:r w:rsidR="00D70868">
        <w:t xml:space="preserve"> </w:t>
      </w:r>
      <w:r w:rsidR="00D70868" w:rsidRPr="00227182">
        <w:t>Voiko yksityishenkilö saada Marokossa tehokasta viranomaissuojelua rikollisjengien väkivaltaa vastaan?</w:t>
      </w:r>
    </w:p>
    <w:p w14:paraId="5DCB99BB" w14:textId="77777777" w:rsidR="00A84DED" w:rsidRPr="00A84DED" w:rsidRDefault="00D10EB5" w:rsidP="00A84DED">
      <w:pPr>
        <w:rPr>
          <w:b/>
        </w:rPr>
      </w:pPr>
      <w:r>
        <w:rPr>
          <w:b/>
        </w:rPr>
        <w:t>Taustaksi: r</w:t>
      </w:r>
      <w:r w:rsidR="00A84DED" w:rsidRPr="00A84DED">
        <w:rPr>
          <w:b/>
        </w:rPr>
        <w:t>ikollisuu</w:t>
      </w:r>
      <w:r w:rsidR="00A84DED">
        <w:rPr>
          <w:b/>
        </w:rPr>
        <w:t>s</w:t>
      </w:r>
      <w:r w:rsidR="00A84DED" w:rsidRPr="00A84DED">
        <w:rPr>
          <w:b/>
        </w:rPr>
        <w:t xml:space="preserve"> </w:t>
      </w:r>
      <w:r w:rsidR="005C62B8">
        <w:rPr>
          <w:b/>
        </w:rPr>
        <w:t xml:space="preserve">ja talous </w:t>
      </w:r>
      <w:r w:rsidR="00A84DED" w:rsidRPr="00A84DED">
        <w:rPr>
          <w:b/>
        </w:rPr>
        <w:t>Marokossa</w:t>
      </w:r>
    </w:p>
    <w:p w14:paraId="66D59092" w14:textId="4E7173D4" w:rsidR="00A84DED" w:rsidRDefault="00A84DED" w:rsidP="00B16BCD">
      <w:pPr>
        <w:spacing w:before="120" w:after="120" w:line="276" w:lineRule="auto"/>
      </w:pPr>
      <w:r w:rsidRPr="00A84DED">
        <w:t xml:space="preserve">Marokko toimii työperäisen ml. seksityöhön perustuvan ihmiskaupan lähtö-, kauttakulku- ja kohdemaana. Uhreina on sekä marokkolaisia että Sarahan eteläpuolisesta Afrikasta ja eteläisestä Aasiasta peräisin olevia henkilöitä. Koronapandemian aikaiset ja jälkeiset sosiaaliset, taloudelliset ja poliittiset haasteet Afrikan maissa saavat nuoret ihmiset etsimään tapoja lähteä Eurooppaan. Järjestäytyneet rikollisverkostot kiristävät siirtolaisia ja vaativat maksuja ”oikeudesta” </w:t>
      </w:r>
      <w:r w:rsidR="00B16BCD">
        <w:t>”</w:t>
      </w:r>
      <w:r w:rsidRPr="00A84DED">
        <w:t>turvallisen</w:t>
      </w:r>
      <w:r w:rsidR="00B16BCD">
        <w:t>”</w:t>
      </w:r>
      <w:r w:rsidRPr="00A84DED">
        <w:t xml:space="preserve"> siirtolaisreitin käyttöön. Rikollisryhmät tekevät satojen miljoonien voittoja Marokossa yleisesti esiintyvillä, kiristystarkoituksi</w:t>
      </w:r>
      <w:r w:rsidR="00B16BCD">
        <w:t>in</w:t>
      </w:r>
      <w:r w:rsidRPr="00A84DED">
        <w:t xml:space="preserve"> tehdyillä  identiteettivarkauksilla</w:t>
      </w:r>
      <w:r w:rsidR="00F54B33">
        <w:t xml:space="preserve"> ja</w:t>
      </w:r>
      <w:r w:rsidRPr="00A84DED">
        <w:t xml:space="preserve"> sieppauksilla. Merkittävä osa luonnonvaraisten eläinten ja kasvien kaupasta on laitonta, mutta järjestäytynyt rikollisuus ei toimi tällä alalla laajasti.</w:t>
      </w:r>
      <w:r>
        <w:t xml:space="preserve"> </w:t>
      </w:r>
      <w:r w:rsidRPr="00A84DED">
        <w:t>Marokko on yksi tärkeimmistä Eurooppaan suuntautuvien tuoteväärennösten alkuperämaista. Laittomien aseiden kauppa on Marokossa vähentynyt tiukan valvonnan, määräysten ja ankarien rangaistusten vuoksi. Marokossa valmistetaan kuitenkin laittomia ampuma-aseita huumekauppaa varten. Marokko toimii  Eurooppaan suuntautuvan alkoholin ja savukkeiden, ml. sähkötupakan laittoman kaupan lähtö- ja kauttakulkupaikkana.</w:t>
      </w:r>
      <w:r>
        <w:rPr>
          <w:rStyle w:val="Alaviitteenviite"/>
        </w:rPr>
        <w:footnoteReference w:id="1"/>
      </w:r>
      <w:r w:rsidRPr="00A84DED">
        <w:t xml:space="preserve"> </w:t>
      </w:r>
    </w:p>
    <w:p w14:paraId="2A1811A0" w14:textId="71532117" w:rsidR="00A84DED" w:rsidRDefault="00A84DED" w:rsidP="00B16BCD">
      <w:pPr>
        <w:spacing w:before="120" w:after="120" w:line="276" w:lineRule="auto"/>
      </w:pPr>
      <w:r w:rsidRPr="00A84DED">
        <w:t xml:space="preserve">Heroiinikauppa on merkittävä ongelma Marokon pohjoisosissa, etenkin </w:t>
      </w:r>
      <w:proofErr w:type="spellStart"/>
      <w:r w:rsidRPr="00A84DED">
        <w:t>Nadorissa</w:t>
      </w:r>
      <w:proofErr w:type="spellEnd"/>
      <w:r w:rsidR="002044B4">
        <w:rPr>
          <w:rStyle w:val="Alaviitteenviite"/>
        </w:rPr>
        <w:footnoteReference w:id="2"/>
      </w:r>
      <w:r w:rsidRPr="00A84DED">
        <w:t xml:space="preserve">, </w:t>
      </w:r>
      <w:proofErr w:type="spellStart"/>
      <w:r w:rsidRPr="00A84DED">
        <w:t>Tetouanissa</w:t>
      </w:r>
      <w:proofErr w:type="spellEnd"/>
      <w:r w:rsidRPr="00A84DED">
        <w:t xml:space="preserve"> ja Tangerissa. Suurin osa heroiinista tulee Euroopasta</w:t>
      </w:r>
      <w:r w:rsidR="00B16BCD">
        <w:t>,</w:t>
      </w:r>
      <w:r w:rsidRPr="00A84DED">
        <w:t xml:space="preserve"> ja sitä vaihdetaan kannabishartsiin </w:t>
      </w:r>
      <w:proofErr w:type="spellStart"/>
      <w:r w:rsidRPr="00A84DED">
        <w:t>Rifissä</w:t>
      </w:r>
      <w:proofErr w:type="spellEnd"/>
      <w:r w:rsidRPr="00A84DED">
        <w:t xml:space="preserve">. Marokko on merkittävä Eurooppaan kuljetettavan kokaiinin uudelleenlastauspaikka. Marokko on yksi maailman johtavista kannabiksen tuottajista, ja </w:t>
      </w:r>
      <w:proofErr w:type="spellStart"/>
      <w:r w:rsidRPr="00A84DED">
        <w:t>Rif</w:t>
      </w:r>
      <w:proofErr w:type="spellEnd"/>
      <w:r w:rsidRPr="00A84DED">
        <w:t xml:space="preserve"> on maan merkittävin tuotantoalue. Vaikka paikallinen kannabiksen kulutus on huomattavaa, myydään sitä myös Euroopan ja Afrikan maihin. Viranomaiset ovat haluttomia puuttumaan kannabiskauppaan, koska se on ensisijainen tulonlähde suurille väestöryhmille. Marokossa on kannabiksen lisäksi raportoitu lisääntyneestä ekstaasin, kristallimetamfetamiinin ja </w:t>
      </w:r>
      <w:proofErr w:type="spellStart"/>
      <w:r w:rsidRPr="00A84DED">
        <w:rPr>
          <w:i/>
        </w:rPr>
        <w:t>karkoubin</w:t>
      </w:r>
      <w:proofErr w:type="spellEnd"/>
      <w:r w:rsidRPr="00A84DED">
        <w:t xml:space="preserve"> (sekoitus erilaisia synteettisiä huumeita, liuottimia ja </w:t>
      </w:r>
      <w:proofErr w:type="spellStart"/>
      <w:r w:rsidRPr="00A84DED">
        <w:t>bentsodiatsepiineja</w:t>
      </w:r>
      <w:proofErr w:type="spellEnd"/>
      <w:r w:rsidRPr="00A84DED">
        <w:t>) kulutuksesta.</w:t>
      </w:r>
      <w:r w:rsidRPr="00A84DED">
        <w:rPr>
          <w:vertAlign w:val="superscript"/>
        </w:rPr>
        <w:footnoteReference w:id="3"/>
      </w:r>
      <w:r w:rsidRPr="00A84DED">
        <w:t xml:space="preserve"> Monet suurten kaupunkien </w:t>
      </w:r>
      <w:r w:rsidRPr="00A84DED">
        <w:lastRenderedPageBreak/>
        <w:t xml:space="preserve">kodittomat asukkaat ovat riippuvaisia liuottimista ja harjoittavat rikollista toimintaa. Köyhät nuoret käyttävät </w:t>
      </w:r>
      <w:proofErr w:type="spellStart"/>
      <w:r w:rsidRPr="00B16BCD">
        <w:rPr>
          <w:i/>
        </w:rPr>
        <w:t>karkoubia</w:t>
      </w:r>
      <w:proofErr w:type="spellEnd"/>
      <w:r w:rsidRPr="00A84DED">
        <w:t xml:space="preserve">, joka altistaa </w:t>
      </w:r>
      <w:r w:rsidR="00D10EB5">
        <w:t xml:space="preserve">heidät </w:t>
      </w:r>
      <w:r w:rsidRPr="00A84DED">
        <w:t>väkivaltaiselle käyttäytymiselle.</w:t>
      </w:r>
      <w:r w:rsidRPr="00A84DED">
        <w:rPr>
          <w:vertAlign w:val="superscript"/>
        </w:rPr>
        <w:footnoteReference w:id="4"/>
      </w:r>
      <w:r>
        <w:t xml:space="preserve"> </w:t>
      </w:r>
      <w:r w:rsidRPr="00A84DED">
        <w:t>Lääkkeiden (psykotrooppisten lääkkeiden, opioidien, ekstaasi</w:t>
      </w:r>
      <w:r w:rsidR="00F54B33">
        <w:t>n</w:t>
      </w:r>
      <w:r w:rsidRPr="00A84DED">
        <w:t>) laiton kauppa näyttää lisääntyneen</w:t>
      </w:r>
      <w:r>
        <w:t xml:space="preserve"> Marokossa</w:t>
      </w:r>
      <w:r w:rsidRPr="00A84DED">
        <w:t xml:space="preserve">. Rikolliset pesevät huumekaupan tuottoja pääasiassa tavaroiden, kiinteistöjen ja yritysten avulla. Laittomat varat liikkuvat rajojen yli usein </w:t>
      </w:r>
      <w:proofErr w:type="spellStart"/>
      <w:r w:rsidRPr="00A84DED">
        <w:rPr>
          <w:i/>
        </w:rPr>
        <w:t>hawala</w:t>
      </w:r>
      <w:proofErr w:type="spellEnd"/>
      <w:r w:rsidRPr="00A84DED">
        <w:t xml:space="preserve"> -järjestelmän</w:t>
      </w:r>
      <w:r w:rsidR="00B16BCD">
        <w:rPr>
          <w:rStyle w:val="Alaviitteenviite"/>
        </w:rPr>
        <w:footnoteReference w:id="5"/>
      </w:r>
      <w:r w:rsidRPr="00A84DED">
        <w:t xml:space="preserve"> ja käteis</w:t>
      </w:r>
      <w:r w:rsidR="00D10EB5">
        <w:t>rahan</w:t>
      </w:r>
      <w:r w:rsidRPr="00A84DED">
        <w:t xml:space="preserve"> laittoman salakuljetuksen avulla.</w:t>
      </w:r>
      <w:r w:rsidRPr="00A84DED">
        <w:rPr>
          <w:vertAlign w:val="superscript"/>
        </w:rPr>
        <w:footnoteReference w:id="6"/>
      </w:r>
    </w:p>
    <w:p w14:paraId="7868DFC5" w14:textId="4518B227" w:rsidR="003A6411" w:rsidRPr="001F10FF" w:rsidRDefault="00EE7AE9" w:rsidP="00B16BCD">
      <w:pPr>
        <w:spacing w:before="120" w:after="120" w:line="276" w:lineRule="auto"/>
      </w:pPr>
      <w:r w:rsidRPr="00EE7AE9">
        <w:t>Marokko on kolmen viimeisen vuosikymmenen aikana kehittänyt</w:t>
      </w:r>
      <w:r w:rsidR="00F54B33">
        <w:t xml:space="preserve"> ja monipuolistanut</w:t>
      </w:r>
      <w:r w:rsidRPr="00EE7AE9">
        <w:t xml:space="preserve"> talouttaan.</w:t>
      </w:r>
      <w:r w:rsidR="000E25C2" w:rsidRPr="000E25C2">
        <w:t xml:space="preserve"> </w:t>
      </w:r>
      <w:r w:rsidR="000E25C2">
        <w:t xml:space="preserve">Marokossa on kuitenkin </w:t>
      </w:r>
      <w:r w:rsidR="000E25C2" w:rsidRPr="00EE7AE9">
        <w:t xml:space="preserve">edelleen haasteita, jotka liittyvät talouden epäviralliseen sektoriin </w:t>
      </w:r>
      <w:r w:rsidR="00B16BCD">
        <w:t>(</w:t>
      </w:r>
      <w:r w:rsidR="000E25C2" w:rsidRPr="00EE7AE9">
        <w:t>ml. korkea työttömyysaste</w:t>
      </w:r>
      <w:r w:rsidR="00B16BCD">
        <w:t>)</w:t>
      </w:r>
      <w:r w:rsidR="000E25C2" w:rsidRPr="00EE7AE9">
        <w:t>, suuri julkinen velka ja kasvaneet yhteiskunnalliset erot</w:t>
      </w:r>
      <w:r w:rsidR="000E25C2">
        <w:t>.</w:t>
      </w:r>
      <w:r w:rsidRPr="00EE7AE9">
        <w:rPr>
          <w:vertAlign w:val="superscript"/>
        </w:rPr>
        <w:footnoteReference w:id="7"/>
      </w:r>
      <w:r w:rsidR="00C96521">
        <w:t xml:space="preserve"> Taloudelliset syyt ovat 6/2024 julkaistuun </w:t>
      </w:r>
      <w:proofErr w:type="spellStart"/>
      <w:r w:rsidR="00C96521">
        <w:t>Arab</w:t>
      </w:r>
      <w:proofErr w:type="spellEnd"/>
      <w:r w:rsidR="00C96521">
        <w:t xml:space="preserve"> </w:t>
      </w:r>
      <w:proofErr w:type="spellStart"/>
      <w:r w:rsidR="00C96521">
        <w:t>Barometer</w:t>
      </w:r>
      <w:proofErr w:type="spellEnd"/>
      <w:r w:rsidR="00C96521">
        <w:t xml:space="preserve"> -tutkimukseen vastanneiden mukaan merkittävin syy (45 % vastanneista) haluun muuttaa pois Marokosta. Muita syitä olivat mm. koulutusmahdollisuudet</w:t>
      </w:r>
      <w:r w:rsidR="00B16BCD">
        <w:t xml:space="preserve"> [ulkomailla]</w:t>
      </w:r>
      <w:r w:rsidR="00C96521">
        <w:t xml:space="preserve"> (18 %) ja korruptio (15 %). 3 % mainitsi muuttohalukuuden taustalla olevan turvallisuussyyt.</w:t>
      </w:r>
      <w:r w:rsidR="00C96521">
        <w:rPr>
          <w:rStyle w:val="Alaviitteenviite"/>
        </w:rPr>
        <w:footnoteReference w:id="8"/>
      </w:r>
      <w:r w:rsidR="006C2CF8">
        <w:t xml:space="preserve"> </w:t>
      </w:r>
      <w:r w:rsidR="00842DF0">
        <w:t xml:space="preserve">69 % </w:t>
      </w:r>
      <w:proofErr w:type="spellStart"/>
      <w:r w:rsidR="00842DF0">
        <w:t>Arab</w:t>
      </w:r>
      <w:proofErr w:type="spellEnd"/>
      <w:r w:rsidR="00842DF0">
        <w:t xml:space="preserve"> </w:t>
      </w:r>
      <w:proofErr w:type="spellStart"/>
      <w:r w:rsidR="00842DF0">
        <w:t>Barometer</w:t>
      </w:r>
      <w:proofErr w:type="spellEnd"/>
      <w:r w:rsidR="00842DF0">
        <w:t xml:space="preserve"> -tutkimukseen vastanneista katsoo, että korruptio on yleistä paikallisella tasolla ja 42 % katsoo sen olevan yleistä alueellisella tasolla. </w:t>
      </w:r>
      <w:r w:rsidR="006C2CF8">
        <w:t xml:space="preserve">Marokkolaiset katsovatkin olevansa toisinaan pakotettuja hyödyntämään </w:t>
      </w:r>
      <w:proofErr w:type="spellStart"/>
      <w:r w:rsidR="006C2CF8" w:rsidRPr="006C2CF8">
        <w:rPr>
          <w:i/>
        </w:rPr>
        <w:t>wasta</w:t>
      </w:r>
      <w:proofErr w:type="spellEnd"/>
      <w:r w:rsidR="006C2CF8">
        <w:rPr>
          <w:i/>
        </w:rPr>
        <w:t>-</w:t>
      </w:r>
      <w:r w:rsidR="009B3FED">
        <w:rPr>
          <w:i/>
        </w:rPr>
        <w:t xml:space="preserve"> </w:t>
      </w:r>
      <w:r w:rsidR="009B3FED" w:rsidRPr="009B3FED">
        <w:t>(suh</w:t>
      </w:r>
      <w:r w:rsidR="009B3FED">
        <w:t>deverkosto</w:t>
      </w:r>
      <w:r w:rsidR="009B3FED">
        <w:rPr>
          <w:rStyle w:val="Alaviitteenviite"/>
        </w:rPr>
        <w:footnoteReference w:id="9"/>
      </w:r>
      <w:r w:rsidR="009B3FED" w:rsidRPr="009B3FED">
        <w:t>)</w:t>
      </w:r>
      <w:r w:rsidR="006C2CF8">
        <w:t xml:space="preserve"> tai </w:t>
      </w:r>
      <w:proofErr w:type="spellStart"/>
      <w:r w:rsidR="006C2CF8" w:rsidRPr="006C2CF8">
        <w:rPr>
          <w:i/>
        </w:rPr>
        <w:t>rashwa</w:t>
      </w:r>
      <w:proofErr w:type="spellEnd"/>
      <w:r w:rsidR="009B3FED">
        <w:rPr>
          <w:i/>
        </w:rPr>
        <w:t xml:space="preserve"> </w:t>
      </w:r>
      <w:r w:rsidR="009B3FED" w:rsidRPr="009B3FED">
        <w:t>(lahjonta</w:t>
      </w:r>
      <w:r w:rsidR="009B3FED">
        <w:rPr>
          <w:rStyle w:val="Alaviitteenviite"/>
        </w:rPr>
        <w:footnoteReference w:id="10"/>
      </w:r>
      <w:r w:rsidR="009B3FED" w:rsidRPr="009B3FED">
        <w:t xml:space="preserve">) </w:t>
      </w:r>
      <w:r w:rsidR="006C2CF8">
        <w:t>-</w:t>
      </w:r>
      <w:r w:rsidR="009B3FED">
        <w:t>käytäntöä</w:t>
      </w:r>
      <w:r w:rsidR="006C2CF8">
        <w:t xml:space="preserve"> saadakseen työpaikan.</w:t>
      </w:r>
      <w:r w:rsidR="006C2CF8">
        <w:rPr>
          <w:rStyle w:val="Alaviitteenviite"/>
        </w:rPr>
        <w:footnoteReference w:id="11"/>
      </w:r>
      <w:r w:rsidR="006C2CF8">
        <w:t xml:space="preserve"> </w:t>
      </w:r>
      <w:r w:rsidR="00BC5BE9" w:rsidRPr="001F10FF">
        <w:t>Marokon lainsäädäntö takaa liikkumisvapauden</w:t>
      </w:r>
      <w:r w:rsidR="001F10FF" w:rsidRPr="001F10FF">
        <w:t xml:space="preserve"> ja mahdollisuuden vaihtaa työ- tai koulut</w:t>
      </w:r>
      <w:r w:rsidR="001F10FF">
        <w:t xml:space="preserve">uspaikkaa, mutta käytännössä heikot taloudelliset olosuhteet ja korruptio rajoittavat näitä oikeuksia. </w:t>
      </w:r>
      <w:r w:rsidR="001F10FF" w:rsidRPr="001F10FF">
        <w:t>Köyhyyttä esiintyy Marokossa laajasti, ja taloudelliset mahdollisuudet ovat vähäiset s</w:t>
      </w:r>
      <w:r w:rsidR="001F10FF">
        <w:t>uurelle osalle väestöä.</w:t>
      </w:r>
      <w:r w:rsidR="001F10FF">
        <w:rPr>
          <w:rStyle w:val="Alaviitteenviite"/>
        </w:rPr>
        <w:footnoteReference w:id="12"/>
      </w:r>
    </w:p>
    <w:p w14:paraId="6A5D6EB1" w14:textId="77777777" w:rsidR="00B75B37" w:rsidRPr="00EE7AE9" w:rsidRDefault="00B75B37" w:rsidP="00B16BCD">
      <w:pPr>
        <w:spacing w:before="120" w:after="120" w:line="276" w:lineRule="auto"/>
      </w:pPr>
    </w:p>
    <w:p w14:paraId="1D6C6C52" w14:textId="77777777" w:rsidR="00A84DED" w:rsidRPr="001554D2" w:rsidRDefault="001554D2" w:rsidP="00B16BCD">
      <w:pPr>
        <w:spacing w:line="276" w:lineRule="auto"/>
        <w:rPr>
          <w:b/>
        </w:rPr>
      </w:pPr>
      <w:r w:rsidRPr="001554D2">
        <w:rPr>
          <w:b/>
        </w:rPr>
        <w:t xml:space="preserve">Poliisin ja muiden turvallisuusviranomaisten toiminta: </w:t>
      </w:r>
    </w:p>
    <w:p w14:paraId="63844E78" w14:textId="43AF0DB4" w:rsidR="00625C22" w:rsidRDefault="008B735B" w:rsidP="00B16BCD">
      <w:pPr>
        <w:spacing w:line="276" w:lineRule="auto"/>
      </w:pPr>
      <w:r w:rsidRPr="008B735B">
        <w:t>Marokon turvallisuuskoneisto koostuu useista osittain päällekkäis</w:t>
      </w:r>
      <w:r w:rsidR="00F54B33">
        <w:t>i</w:t>
      </w:r>
      <w:r w:rsidRPr="008B735B">
        <w:t>llä toimivaltuuksilla toimivista viranomaisista ja puolisotilaallisista joukoista.</w:t>
      </w:r>
      <w:r>
        <w:rPr>
          <w:rStyle w:val="Alaviitteenviite"/>
        </w:rPr>
        <w:footnoteReference w:id="13"/>
      </w:r>
      <w:r w:rsidRPr="008B735B">
        <w:t xml:space="preserve"> </w:t>
      </w:r>
      <w:r w:rsidRPr="001554D2">
        <w:t xml:space="preserve">Marokon poliisivoimat perustuvat </w:t>
      </w:r>
      <w:r>
        <w:t>ranskalaistyyppiseen</w:t>
      </w:r>
      <w:r w:rsidRPr="001554D2">
        <w:t xml:space="preserve"> poliisijärjestelmään</w:t>
      </w:r>
      <w:r w:rsidR="00DA62F1">
        <w:rPr>
          <w:rStyle w:val="Alaviitteenviite"/>
        </w:rPr>
        <w:footnoteReference w:id="14"/>
      </w:r>
      <w:r w:rsidRPr="001554D2">
        <w:t xml:space="preserve">, jossa </w:t>
      </w:r>
      <w:r w:rsidRPr="008B735B">
        <w:t>Marokon sisäministeriön alaisuudessa</w:t>
      </w:r>
      <w:r w:rsidRPr="001554D2">
        <w:rPr>
          <w:i/>
        </w:rPr>
        <w:t xml:space="preserve"> </w:t>
      </w:r>
      <w:r w:rsidRPr="008B735B">
        <w:t>toimiva kansallinen poliisi</w:t>
      </w:r>
      <w:r>
        <w:rPr>
          <w:rStyle w:val="Alaviitteenviite"/>
        </w:rPr>
        <w:footnoteReference w:id="15"/>
      </w:r>
      <w:r>
        <w:rPr>
          <w:i/>
        </w:rPr>
        <w:t xml:space="preserve"> </w:t>
      </w:r>
      <w:proofErr w:type="spellStart"/>
      <w:r w:rsidRPr="001554D2">
        <w:rPr>
          <w:i/>
        </w:rPr>
        <w:t>Sûreté</w:t>
      </w:r>
      <w:proofErr w:type="spellEnd"/>
      <w:r w:rsidRPr="001554D2">
        <w:rPr>
          <w:i/>
        </w:rPr>
        <w:t xml:space="preserve"> Nationale</w:t>
      </w:r>
      <w:r w:rsidRPr="001554D2">
        <w:t xml:space="preserve"> (</w:t>
      </w:r>
      <w:r w:rsidRPr="00034E22">
        <w:rPr>
          <w:i/>
        </w:rPr>
        <w:t xml:space="preserve">la </w:t>
      </w:r>
      <w:proofErr w:type="spellStart"/>
      <w:r w:rsidRPr="00034E22">
        <w:rPr>
          <w:i/>
        </w:rPr>
        <w:t>Direction</w:t>
      </w:r>
      <w:proofErr w:type="spellEnd"/>
      <w:r w:rsidRPr="00034E22">
        <w:rPr>
          <w:i/>
        </w:rPr>
        <w:t xml:space="preserve"> Générale de la </w:t>
      </w:r>
      <w:proofErr w:type="spellStart"/>
      <w:r w:rsidRPr="00034E22">
        <w:rPr>
          <w:i/>
        </w:rPr>
        <w:t>Sûreté</w:t>
      </w:r>
      <w:proofErr w:type="spellEnd"/>
      <w:r w:rsidRPr="00034E22">
        <w:rPr>
          <w:i/>
        </w:rPr>
        <w:t xml:space="preserve"> Nationale</w:t>
      </w:r>
      <w:r>
        <w:t>,</w:t>
      </w:r>
      <w:r w:rsidRPr="00034E22">
        <w:t xml:space="preserve"> </w:t>
      </w:r>
      <w:r w:rsidRPr="001554D2">
        <w:t xml:space="preserve">DGSN) </w:t>
      </w:r>
      <w:r w:rsidR="00DA62F1" w:rsidRPr="008B735B">
        <w:t>vastaa maan sisäisestä lainvalvonnasta kaupunkialueilla</w:t>
      </w:r>
      <w:r w:rsidR="00AE5466">
        <w:t>,</w:t>
      </w:r>
      <w:r w:rsidR="00DA62F1">
        <w:t xml:space="preserve"> </w:t>
      </w:r>
      <w:r w:rsidRPr="001554D2">
        <w:t xml:space="preserve">ja </w:t>
      </w:r>
      <w:r w:rsidR="005F33A6" w:rsidRPr="008B735B">
        <w:t xml:space="preserve">kansallisen puolustushallinnon alaisuudessa </w:t>
      </w:r>
      <w:r w:rsidR="005F33A6">
        <w:t>toimiva</w:t>
      </w:r>
      <w:r w:rsidR="005F33A6">
        <w:rPr>
          <w:rStyle w:val="Alaviitteenviite"/>
        </w:rPr>
        <w:footnoteReference w:id="16"/>
      </w:r>
      <w:r w:rsidR="005F33A6">
        <w:t xml:space="preserve"> </w:t>
      </w:r>
      <w:r w:rsidRPr="001554D2">
        <w:t>kuninkaallinen santarmilaitos (</w:t>
      </w:r>
      <w:proofErr w:type="spellStart"/>
      <w:r w:rsidRPr="001554D2">
        <w:rPr>
          <w:i/>
        </w:rPr>
        <w:t>Gendarmerie</w:t>
      </w:r>
      <w:proofErr w:type="spellEnd"/>
      <w:r w:rsidR="00F54B33" w:rsidRPr="00F54B33">
        <w:rPr>
          <w:i/>
        </w:rPr>
        <w:t xml:space="preserve"> </w:t>
      </w:r>
      <w:proofErr w:type="spellStart"/>
      <w:r w:rsidR="00F54B33" w:rsidRPr="001554D2">
        <w:rPr>
          <w:i/>
        </w:rPr>
        <w:t>Royal</w:t>
      </w:r>
      <w:r w:rsidR="00F54B33">
        <w:rPr>
          <w:i/>
        </w:rPr>
        <w:t>e</w:t>
      </w:r>
      <w:proofErr w:type="spellEnd"/>
      <w:r w:rsidR="00F54B33">
        <w:rPr>
          <w:i/>
        </w:rPr>
        <w:t xml:space="preserve"> </w:t>
      </w:r>
      <w:proofErr w:type="spellStart"/>
      <w:r w:rsidR="00F54B33">
        <w:rPr>
          <w:i/>
        </w:rPr>
        <w:t>Marocaine</w:t>
      </w:r>
      <w:proofErr w:type="spellEnd"/>
      <w:r w:rsidR="00F54B33">
        <w:rPr>
          <w:rStyle w:val="Alaviitteenviite"/>
          <w:i/>
        </w:rPr>
        <w:footnoteReference w:id="17"/>
      </w:r>
      <w:r w:rsidRPr="001554D2">
        <w:t xml:space="preserve">) </w:t>
      </w:r>
      <w:r w:rsidR="00DA62F1" w:rsidRPr="008B735B">
        <w:t>vastaa järjestyksenpidosta maaseutualueilla</w:t>
      </w:r>
      <w:r>
        <w:rPr>
          <w:rStyle w:val="Alaviitteenviite"/>
        </w:rPr>
        <w:footnoteReference w:id="18"/>
      </w:r>
      <w:r w:rsidRPr="001554D2">
        <w:t xml:space="preserve"> </w:t>
      </w:r>
      <w:r w:rsidR="00DA62F1" w:rsidRPr="008B735B">
        <w:t>ja valtakunnallisilla valtateillä</w:t>
      </w:r>
      <w:r w:rsidR="00DA62F1">
        <w:rPr>
          <w:rStyle w:val="Alaviitteenviite"/>
        </w:rPr>
        <w:footnoteReference w:id="19"/>
      </w:r>
      <w:r w:rsidR="00DA62F1" w:rsidRPr="008B735B">
        <w:t xml:space="preserve">. Santarmilla on </w:t>
      </w:r>
      <w:r w:rsidR="00DA62F1" w:rsidRPr="008B735B">
        <w:lastRenderedPageBreak/>
        <w:t>sekä liikkuvia että kiinteitä tarkastuspisteitä raja-alueilla ja suurempien paikkakuntien sisääntuloväylillä. Lisäksi santarmilla on terrorismintorjuntaan liittyviä tehtäviä.</w:t>
      </w:r>
      <w:r w:rsidR="00DA62F1">
        <w:t xml:space="preserve"> Santarmin henkilöstömäärä oli vuonna 2023 arviolta 20 000.</w:t>
      </w:r>
      <w:r w:rsidR="00DA62F1">
        <w:rPr>
          <w:rStyle w:val="Alaviitteenviite"/>
        </w:rPr>
        <w:footnoteReference w:id="20"/>
      </w:r>
      <w:r w:rsidR="00DA62F1">
        <w:t xml:space="preserve"> </w:t>
      </w:r>
      <w:r w:rsidRPr="008B735B">
        <w:t xml:space="preserve">Sisäministeriön alaisuudessa toimii </w:t>
      </w:r>
      <w:r w:rsidR="00754B68">
        <w:t>kansallisen poliisin lisäksi</w:t>
      </w:r>
      <w:r w:rsidR="00131EEB">
        <w:t xml:space="preserve"> </w:t>
      </w:r>
      <w:r w:rsidRPr="008B735B">
        <w:t xml:space="preserve"> </w:t>
      </w:r>
      <w:r w:rsidR="00F54B33">
        <w:t xml:space="preserve">apujoukkojen </w:t>
      </w:r>
      <w:r w:rsidR="00131EEB">
        <w:t>(</w:t>
      </w:r>
      <w:proofErr w:type="spellStart"/>
      <w:r w:rsidR="00131EEB" w:rsidRPr="00131EEB">
        <w:rPr>
          <w:i/>
        </w:rPr>
        <w:t>les</w:t>
      </w:r>
      <w:proofErr w:type="spellEnd"/>
      <w:r w:rsidR="00131EEB" w:rsidRPr="00131EEB">
        <w:rPr>
          <w:i/>
        </w:rPr>
        <w:t xml:space="preserve"> </w:t>
      </w:r>
      <w:proofErr w:type="spellStart"/>
      <w:r w:rsidR="00131EEB" w:rsidRPr="00131EEB">
        <w:rPr>
          <w:i/>
        </w:rPr>
        <w:t>Forces</w:t>
      </w:r>
      <w:proofErr w:type="spellEnd"/>
      <w:r w:rsidR="00131EEB" w:rsidRPr="00131EEB">
        <w:rPr>
          <w:i/>
        </w:rPr>
        <w:t xml:space="preserve"> </w:t>
      </w:r>
      <w:proofErr w:type="spellStart"/>
      <w:r w:rsidR="00131EEB" w:rsidRPr="00131EEB">
        <w:rPr>
          <w:i/>
        </w:rPr>
        <w:t>auxiliaires</w:t>
      </w:r>
      <w:proofErr w:type="spellEnd"/>
      <w:r w:rsidR="00131EEB">
        <w:t>, FA</w:t>
      </w:r>
      <w:r w:rsidR="00131EEB">
        <w:rPr>
          <w:rStyle w:val="Alaviitteenviite"/>
        </w:rPr>
        <w:footnoteReference w:id="21"/>
      </w:r>
      <w:r w:rsidR="00131EEB">
        <w:t>)</w:t>
      </w:r>
      <w:r w:rsidRPr="008B735B">
        <w:t>osasto, joka tukee tarvittaessa poliisi</w:t>
      </w:r>
      <w:r w:rsidR="00754B68">
        <w:t xml:space="preserve">a ja santarmia. </w:t>
      </w:r>
      <w:r w:rsidR="00131EEB">
        <w:t>FA</w:t>
      </w:r>
      <w:r w:rsidRPr="008B735B">
        <w:t>-osaston koko oli vuonna 2023 noin 25 000–30 000 henkilöä</w:t>
      </w:r>
      <w:r w:rsidR="00754B68">
        <w:t xml:space="preserve">. Ko. osasto sisältää </w:t>
      </w:r>
      <w:r w:rsidR="00AE5466">
        <w:t>mm.</w:t>
      </w:r>
      <w:r w:rsidR="00754B68">
        <w:t xml:space="preserve"> puolisotilaallise</w:t>
      </w:r>
      <w:r w:rsidR="00DF2A22">
        <w:t>t</w:t>
      </w:r>
      <w:r w:rsidR="00754B68" w:rsidRPr="00DA62F1">
        <w:rPr>
          <w:i/>
        </w:rPr>
        <w:t xml:space="preserve"> </w:t>
      </w:r>
      <w:r w:rsidR="00B211CA" w:rsidRPr="00DF2A22">
        <w:t>liikkuva</w:t>
      </w:r>
      <w:r w:rsidR="00DF2A22" w:rsidRPr="00DF2A22">
        <w:t>t interventiojoukot</w:t>
      </w:r>
      <w:r w:rsidR="00DF2A22">
        <w:rPr>
          <w:i/>
        </w:rPr>
        <w:t xml:space="preserve"> (</w:t>
      </w:r>
      <w:proofErr w:type="spellStart"/>
      <w:r w:rsidR="00DF2A22">
        <w:rPr>
          <w:i/>
        </w:rPr>
        <w:t>les</w:t>
      </w:r>
      <w:proofErr w:type="spellEnd"/>
      <w:r w:rsidR="00DF2A22">
        <w:rPr>
          <w:i/>
        </w:rPr>
        <w:t xml:space="preserve"> </w:t>
      </w:r>
      <w:proofErr w:type="spellStart"/>
      <w:r w:rsidR="00DF2A22" w:rsidRPr="00DF2A22">
        <w:rPr>
          <w:i/>
        </w:rPr>
        <w:t>Unités</w:t>
      </w:r>
      <w:proofErr w:type="spellEnd"/>
      <w:r w:rsidR="00DF2A22" w:rsidRPr="00DF2A22">
        <w:rPr>
          <w:i/>
        </w:rPr>
        <w:t xml:space="preserve"> </w:t>
      </w:r>
      <w:proofErr w:type="spellStart"/>
      <w:r w:rsidR="00DF2A22" w:rsidRPr="00DF2A22">
        <w:rPr>
          <w:i/>
        </w:rPr>
        <w:t>mobiles</w:t>
      </w:r>
      <w:proofErr w:type="spellEnd"/>
      <w:r w:rsidR="00DF2A22" w:rsidRPr="00DF2A22">
        <w:rPr>
          <w:i/>
        </w:rPr>
        <w:t xml:space="preserve"> </w:t>
      </w:r>
      <w:proofErr w:type="spellStart"/>
      <w:r w:rsidR="00DF2A22" w:rsidRPr="00DF2A22">
        <w:rPr>
          <w:i/>
        </w:rPr>
        <w:t>d’intervention</w:t>
      </w:r>
      <w:proofErr w:type="spellEnd"/>
      <w:r w:rsidR="00DF2A22">
        <w:rPr>
          <w:rStyle w:val="Alaviitteenviite"/>
          <w:i/>
        </w:rPr>
        <w:footnoteReference w:id="22"/>
      </w:r>
      <w:r w:rsidR="00DF2A22">
        <w:rPr>
          <w:i/>
        </w:rPr>
        <w:t>)</w:t>
      </w:r>
      <w:r w:rsidRPr="008B735B">
        <w:t xml:space="preserve"> </w:t>
      </w:r>
      <w:r w:rsidR="00754B68">
        <w:t>(</w:t>
      </w:r>
      <w:r w:rsidRPr="008B735B">
        <w:t>koko n. 5000 henkilöä</w:t>
      </w:r>
      <w:r w:rsidR="00754B68">
        <w:t>), jo</w:t>
      </w:r>
      <w:r w:rsidR="00DF2A22">
        <w:t>tka</w:t>
      </w:r>
      <w:r w:rsidR="00754B68">
        <w:t xml:space="preserve"> tuke</w:t>
      </w:r>
      <w:r w:rsidR="00DF2A22">
        <w:t>vat</w:t>
      </w:r>
      <w:r w:rsidR="00754B68">
        <w:t xml:space="preserve"> tarvittaessa poliisia ja armeijaa</w:t>
      </w:r>
      <w:r w:rsidRPr="008B735B">
        <w:t>.</w:t>
      </w:r>
      <w:r w:rsidR="00DA62F1">
        <w:rPr>
          <w:rStyle w:val="Alaviitteenviite"/>
        </w:rPr>
        <w:footnoteReference w:id="23"/>
      </w:r>
      <w:r w:rsidR="00C637DE">
        <w:t xml:space="preserve"> </w:t>
      </w:r>
      <w:r w:rsidR="00C637DE" w:rsidRPr="00C637DE">
        <w:t>Rikospoliisi</w:t>
      </w:r>
      <w:r w:rsidR="00C637DE">
        <w:t>lla</w:t>
      </w:r>
      <w:r w:rsidR="00C637DE" w:rsidRPr="00C637DE">
        <w:t xml:space="preserve"> (</w:t>
      </w:r>
      <w:r w:rsidR="002C19CC" w:rsidRPr="002C19CC">
        <w:rPr>
          <w:i/>
        </w:rPr>
        <w:t xml:space="preserve">Police </w:t>
      </w:r>
      <w:proofErr w:type="spellStart"/>
      <w:r w:rsidR="002C19CC" w:rsidRPr="002C19CC">
        <w:rPr>
          <w:i/>
        </w:rPr>
        <w:t>Judiciaire</w:t>
      </w:r>
      <w:proofErr w:type="spellEnd"/>
      <w:r w:rsidR="002C19CC">
        <w:rPr>
          <w:rStyle w:val="Alaviitteenviite"/>
        </w:rPr>
        <w:footnoteReference w:id="24"/>
      </w:r>
      <w:r w:rsidR="00C637DE" w:rsidRPr="00C637DE">
        <w:t xml:space="preserve">) </w:t>
      </w:r>
      <w:r w:rsidR="00C637DE">
        <w:t xml:space="preserve">on </w:t>
      </w:r>
      <w:r w:rsidR="00C637DE" w:rsidRPr="00C637DE">
        <w:t xml:space="preserve">osastoja </w:t>
      </w:r>
      <w:r w:rsidR="00C637DE">
        <w:t>sekä</w:t>
      </w:r>
      <w:r w:rsidR="00C637DE" w:rsidRPr="00C637DE">
        <w:t xml:space="preserve"> kansallisen poliisin että santarmin alaisuudessa, ja se raportoi toiminnastaan syyttäjänvirastolle. Rikospoliisilla on pidätysoikeus.</w:t>
      </w:r>
      <w:r w:rsidR="00C637DE" w:rsidRPr="00C637DE">
        <w:rPr>
          <w:rStyle w:val="Alaviitteenviite"/>
        </w:rPr>
        <w:footnoteReference w:id="25"/>
      </w:r>
      <w:r w:rsidR="00C637DE" w:rsidRPr="00C637DE">
        <w:t xml:space="preserve"> </w:t>
      </w:r>
      <w:r w:rsidR="00B3779E">
        <w:t>K</w:t>
      </w:r>
      <w:r w:rsidR="00B3779E" w:rsidRPr="001554D2">
        <w:t xml:space="preserve">ansallinen turvallisuusvirasto </w:t>
      </w:r>
      <w:r w:rsidR="00B3779E">
        <w:t xml:space="preserve">DGST </w:t>
      </w:r>
      <w:r w:rsidR="00B3779E" w:rsidRPr="001554D2">
        <w:t>(</w:t>
      </w:r>
      <w:r w:rsidR="00DF2A22" w:rsidRPr="00DF2A22">
        <w:rPr>
          <w:i/>
        </w:rPr>
        <w:t xml:space="preserve">la </w:t>
      </w:r>
      <w:proofErr w:type="spellStart"/>
      <w:r w:rsidR="00DF2A22" w:rsidRPr="00DF2A22">
        <w:rPr>
          <w:i/>
        </w:rPr>
        <w:t>Direction</w:t>
      </w:r>
      <w:proofErr w:type="spellEnd"/>
      <w:r w:rsidR="00DF2A22" w:rsidRPr="00DF2A22">
        <w:rPr>
          <w:i/>
        </w:rPr>
        <w:t xml:space="preserve"> Générale de la </w:t>
      </w:r>
      <w:proofErr w:type="spellStart"/>
      <w:r w:rsidR="00DF2A22" w:rsidRPr="00DF2A22">
        <w:rPr>
          <w:i/>
        </w:rPr>
        <w:t>Surveillance</w:t>
      </w:r>
      <w:proofErr w:type="spellEnd"/>
      <w:r w:rsidR="00DF2A22" w:rsidRPr="00DF2A22">
        <w:rPr>
          <w:i/>
        </w:rPr>
        <w:t xml:space="preserve"> du </w:t>
      </w:r>
      <w:proofErr w:type="spellStart"/>
      <w:r w:rsidR="00DF2A22" w:rsidRPr="00DF2A22">
        <w:rPr>
          <w:i/>
        </w:rPr>
        <w:t>Territoire</w:t>
      </w:r>
      <w:proofErr w:type="spellEnd"/>
      <w:r w:rsidR="00DF2A22">
        <w:rPr>
          <w:rStyle w:val="Alaviitteenviite"/>
          <w:i/>
        </w:rPr>
        <w:footnoteReference w:id="26"/>
      </w:r>
      <w:r w:rsidR="00B3779E" w:rsidRPr="001554D2">
        <w:t xml:space="preserve">), valvoo yleensä terrorismiin liittyviä asioita. </w:t>
      </w:r>
      <w:r w:rsidR="00B3779E">
        <w:t xml:space="preserve">Kansallinen poliisi DGSN, santarmi ja DGST </w:t>
      </w:r>
      <w:r w:rsidR="00B3779E" w:rsidRPr="001554D2">
        <w:t>tekevät yhteistyötä tutkinta</w:t>
      </w:r>
      <w:r w:rsidR="00B3779E">
        <w:t>-</w:t>
      </w:r>
      <w:r w:rsidR="00B3779E" w:rsidRPr="001554D2">
        <w:t>asioissa; rikosasiat voidaan siirtää laitoksesta toiseen tutkinnan kohteena olevan tapauksen uhrista, paikkakunnasta ja julkisesta näkyvyydestä</w:t>
      </w:r>
      <w:r w:rsidR="00B3779E">
        <w:t xml:space="preserve"> riippuen</w:t>
      </w:r>
      <w:r w:rsidR="00B3779E" w:rsidRPr="001554D2">
        <w:t>.</w:t>
      </w:r>
      <w:r w:rsidR="00804D67">
        <w:rPr>
          <w:rStyle w:val="Alaviitteenviite"/>
        </w:rPr>
        <w:footnoteReference w:id="27"/>
      </w:r>
      <w:r w:rsidR="00B3779E" w:rsidRPr="001554D2">
        <w:t xml:space="preserve"> </w:t>
      </w:r>
      <w:proofErr w:type="spellStart"/>
      <w:r w:rsidR="00625C22">
        <w:t>DGSN:llä</w:t>
      </w:r>
      <w:proofErr w:type="spellEnd"/>
      <w:r w:rsidR="00625C22">
        <w:t xml:space="preserve"> on vuonna 2016 perustettuja, kansallisella tasolla ja kaikilla Marokon alueilla (rikospoliisin osana</w:t>
      </w:r>
      <w:r w:rsidR="00625C22">
        <w:rPr>
          <w:rStyle w:val="Alaviitteenviite"/>
        </w:rPr>
        <w:footnoteReference w:id="28"/>
      </w:r>
      <w:r w:rsidR="00625C22">
        <w:t>) toimivia interventioprikaateja (</w:t>
      </w:r>
      <w:proofErr w:type="spellStart"/>
      <w:r w:rsidR="00625C22" w:rsidRPr="00AA2754">
        <w:rPr>
          <w:i/>
        </w:rPr>
        <w:t>Brigade</w:t>
      </w:r>
      <w:proofErr w:type="spellEnd"/>
      <w:r w:rsidR="00625C22" w:rsidRPr="00AA2754">
        <w:rPr>
          <w:i/>
        </w:rPr>
        <w:t xml:space="preserve"> </w:t>
      </w:r>
      <w:proofErr w:type="spellStart"/>
      <w:r w:rsidR="00625C22" w:rsidRPr="00AA2754">
        <w:rPr>
          <w:i/>
        </w:rPr>
        <w:t>Centrale</w:t>
      </w:r>
      <w:proofErr w:type="spellEnd"/>
      <w:r w:rsidR="00625C22">
        <w:t xml:space="preserve"> ja </w:t>
      </w:r>
      <w:proofErr w:type="spellStart"/>
      <w:r w:rsidR="00625C22" w:rsidRPr="001B678A">
        <w:rPr>
          <w:i/>
        </w:rPr>
        <w:t>Les</w:t>
      </w:r>
      <w:proofErr w:type="spellEnd"/>
      <w:r w:rsidR="00625C22" w:rsidRPr="001B678A">
        <w:rPr>
          <w:i/>
        </w:rPr>
        <w:t xml:space="preserve"> </w:t>
      </w:r>
      <w:proofErr w:type="spellStart"/>
      <w:r w:rsidR="00625C22" w:rsidRPr="001B678A">
        <w:rPr>
          <w:i/>
        </w:rPr>
        <w:t>Brigades</w:t>
      </w:r>
      <w:proofErr w:type="spellEnd"/>
      <w:r w:rsidR="00625C22" w:rsidRPr="001B678A">
        <w:rPr>
          <w:i/>
        </w:rPr>
        <w:t xml:space="preserve"> </w:t>
      </w:r>
      <w:proofErr w:type="spellStart"/>
      <w:r w:rsidR="00625C22" w:rsidRPr="001B678A">
        <w:rPr>
          <w:i/>
        </w:rPr>
        <w:t>Régionales</w:t>
      </w:r>
      <w:proofErr w:type="spellEnd"/>
      <w:r w:rsidR="00625C22" w:rsidRPr="001B678A">
        <w:rPr>
          <w:i/>
        </w:rPr>
        <w:t xml:space="preserve"> </w:t>
      </w:r>
      <w:proofErr w:type="spellStart"/>
      <w:r w:rsidR="00625C22" w:rsidRPr="001B678A">
        <w:rPr>
          <w:i/>
        </w:rPr>
        <w:t>d'Intervention</w:t>
      </w:r>
      <w:proofErr w:type="spellEnd"/>
      <w:r w:rsidR="00625C22">
        <w:t>, BRI), joiden tehtävä on taistella vakavaa rikollisuutta vastaan ja suojella valtion ja kansalaisten turvallisuutta. Prikaatien taistelijoita koulutetaan jatkuvasti ja ne ovat aina toimintavalmiudessa.</w:t>
      </w:r>
      <w:r w:rsidR="00625C22">
        <w:rPr>
          <w:rStyle w:val="Alaviitteenviite"/>
        </w:rPr>
        <w:footnoteReference w:id="29"/>
      </w:r>
    </w:p>
    <w:p w14:paraId="65C332C6" w14:textId="63CB3CC4" w:rsidR="001B678A" w:rsidRDefault="002457BA" w:rsidP="00B16BCD">
      <w:pPr>
        <w:spacing w:line="276" w:lineRule="auto"/>
      </w:pPr>
      <w:r>
        <w:t>Kansallisen poliisin</w:t>
      </w:r>
      <w:r w:rsidR="00034E22">
        <w:t xml:space="preserve"> joulukuussa 2023 julkaiseman</w:t>
      </w:r>
      <w:r w:rsidR="00C637DE">
        <w:t xml:space="preserve"> </w:t>
      </w:r>
      <w:r w:rsidR="00034E22">
        <w:t>vuosi</w:t>
      </w:r>
      <w:r w:rsidR="006560C2">
        <w:t>kertomuksen</w:t>
      </w:r>
      <w:r w:rsidR="00034E22">
        <w:t xml:space="preserve"> mukaan </w:t>
      </w:r>
      <w:r>
        <w:t>poliisilla</w:t>
      </w:r>
      <w:r w:rsidR="00881C15">
        <w:t xml:space="preserve"> on viimeisimpien lisäysten jälkeen kaikkiaan 454 poliisipiiriä. Vuoden aikana poliisi käsitteli noin 19,7 miljoonaa </w:t>
      </w:r>
      <w:r w:rsidR="00645573">
        <w:t xml:space="preserve">hätänumeroon 19 soitettua puhelua ja toteutti noin 529 000  </w:t>
      </w:r>
      <w:r w:rsidR="00F722E1">
        <w:t xml:space="preserve">kpl </w:t>
      </w:r>
      <w:r w:rsidR="00645573">
        <w:t>erilais</w:t>
      </w:r>
      <w:r w:rsidR="00F722E1">
        <w:t>ia</w:t>
      </w:r>
      <w:r w:rsidR="00645573">
        <w:t xml:space="preserve"> tehtäv</w:t>
      </w:r>
      <w:r w:rsidR="00F722E1">
        <w:t>i</w:t>
      </w:r>
      <w:r w:rsidR="00645573">
        <w:t>ä</w:t>
      </w:r>
      <w:r w:rsidR="00881C15">
        <w:t xml:space="preserve"> </w:t>
      </w:r>
      <w:r w:rsidR="00645573">
        <w:t>ml. rikollisten pidätyksiä, liikennerikkomuksien kirjaamisia sekä yleisen järjestyksen ylläpitotehtäviä.</w:t>
      </w:r>
      <w:r w:rsidR="00F10D1D">
        <w:t xml:space="preserve"> Vuonna 2023 </w:t>
      </w:r>
      <w:r w:rsidR="002C19CC">
        <w:t>kansallinen poliisi</w:t>
      </w:r>
      <w:r w:rsidR="00F10D1D">
        <w:t xml:space="preserve"> </w:t>
      </w:r>
      <w:r w:rsidR="00F722E1">
        <w:t>vei eteenpäin</w:t>
      </w:r>
      <w:r w:rsidR="00F10D1D">
        <w:t xml:space="preserve"> turvallisuuspalvelujen digitalisointihank</w:t>
      </w:r>
      <w:r w:rsidR="00F722E1">
        <w:t>etta</w:t>
      </w:r>
      <w:r w:rsidR="00F10D1D">
        <w:t xml:space="preserve">, </w:t>
      </w:r>
      <w:r w:rsidR="00AE5466">
        <w:t>mikä</w:t>
      </w:r>
      <w:r w:rsidR="00F10D1D">
        <w:t xml:space="preserve"> on parantanut </w:t>
      </w:r>
      <w:proofErr w:type="spellStart"/>
      <w:r w:rsidR="00F10D1D">
        <w:t>turvallisuustasoa</w:t>
      </w:r>
      <w:proofErr w:type="spellEnd"/>
      <w:r w:rsidR="00F10D1D">
        <w:t xml:space="preserve"> Marokossa. </w:t>
      </w:r>
      <w:r w:rsidR="002C19CC">
        <w:t>Kansallinen poliisi</w:t>
      </w:r>
      <w:r w:rsidR="00F10D1D">
        <w:t xml:space="preserve"> on </w:t>
      </w:r>
      <w:r w:rsidR="00825961">
        <w:t xml:space="preserve">mm. </w:t>
      </w:r>
      <w:r w:rsidR="00F10D1D">
        <w:t>yhtenäistänyt poliisin televiestintäverkkoa</w:t>
      </w:r>
      <w:r w:rsidR="00825961">
        <w:t xml:space="preserve"> ja</w:t>
      </w:r>
      <w:r w:rsidR="00F10D1D">
        <w:t xml:space="preserve"> kehittänyt uusia IT-sovelluksia ja -ratkaisuja</w:t>
      </w:r>
      <w:r w:rsidR="00F722E1">
        <w:t>,</w:t>
      </w:r>
      <w:r w:rsidR="00F10D1D">
        <w:t xml:space="preserve"> ml. tällä hetkellä 350 poliisipiiriä </w:t>
      </w:r>
      <w:r w:rsidR="00825961">
        <w:t>(</w:t>
      </w:r>
      <w:proofErr w:type="spellStart"/>
      <w:r w:rsidR="00825961" w:rsidRPr="00825961">
        <w:t>Kénitran</w:t>
      </w:r>
      <w:proofErr w:type="spellEnd"/>
      <w:r w:rsidR="00825961" w:rsidRPr="00825961">
        <w:t xml:space="preserve">, </w:t>
      </w:r>
      <w:proofErr w:type="spellStart"/>
      <w:r w:rsidR="00825961" w:rsidRPr="00825961">
        <w:t>Tangierin</w:t>
      </w:r>
      <w:proofErr w:type="spellEnd"/>
      <w:r w:rsidR="00825961" w:rsidRPr="00825961">
        <w:t xml:space="preserve">, </w:t>
      </w:r>
      <w:proofErr w:type="spellStart"/>
      <w:r w:rsidR="00825961" w:rsidRPr="00825961">
        <w:t>Meknesin</w:t>
      </w:r>
      <w:proofErr w:type="spellEnd"/>
      <w:r w:rsidR="00825961" w:rsidRPr="00825961">
        <w:t>, Marrakechin, Settatin ja Safin maakun</w:t>
      </w:r>
      <w:r w:rsidR="0089303A">
        <w:t>tie</w:t>
      </w:r>
      <w:r w:rsidR="00825961" w:rsidRPr="00825961">
        <w:t>n prefektuureissa</w:t>
      </w:r>
      <w:r w:rsidR="00825961">
        <w:t xml:space="preserve">) </w:t>
      </w:r>
      <w:r w:rsidR="00F10D1D">
        <w:t>kattavan, rikos</w:t>
      </w:r>
      <w:r w:rsidR="00F722E1">
        <w:t>tutkinnan</w:t>
      </w:r>
      <w:r w:rsidR="00F10D1D">
        <w:t xml:space="preserve"> hallintaa koskevan tietojärjestelmän</w:t>
      </w:r>
      <w:r w:rsidR="00825961">
        <w:t>.</w:t>
      </w:r>
      <w:r w:rsidR="00F10D1D">
        <w:t xml:space="preserve"> </w:t>
      </w:r>
      <w:r w:rsidR="00825961">
        <w:t>DGSN kehittää parhaillaan tekoälysovellusta, jota voisi hyödyntää vaaraa aiheuttavien henkilöiden identifioimisessa.</w:t>
      </w:r>
      <w:r w:rsidR="00486288">
        <w:t xml:space="preserve"> DGSN on ottanut käyttöön vuoteen 2026 asti ulottuvan rikostentorjuntastrategian, jonka puitteissa mm. kehitetään rikosteknisiä laboratorioita, tehostetaan modernia rikostutkintaa, </w:t>
      </w:r>
      <w:r w:rsidR="00D573BC">
        <w:t>juurrutetaan ihmisoikeusnäkökulmaa poliisitoiminnassa sekä kehitetään turvallisuusviranomaisten välistä koordinaatiota ja yhteistyötä haasteellisemmissa tapauksissa.</w:t>
      </w:r>
      <w:r w:rsidR="00486288">
        <w:t xml:space="preserve"> </w:t>
      </w:r>
      <w:r w:rsidR="00D573BC">
        <w:t>Raportin mukaan kehittämistyöllä on saavutettu tuloksia: rikollisuus yleisesti on vähentynyt 10 %:lla vuotta aiempaan nähden</w:t>
      </w:r>
      <w:r w:rsidR="00F722E1">
        <w:t>:</w:t>
      </w:r>
      <w:r w:rsidR="00D573BC">
        <w:t xml:space="preserve"> henkirikollisuus 25 %:</w:t>
      </w:r>
      <w:proofErr w:type="spellStart"/>
      <w:r w:rsidR="00D573BC">
        <w:t>lla</w:t>
      </w:r>
      <w:proofErr w:type="spellEnd"/>
      <w:r w:rsidR="00D573BC">
        <w:t xml:space="preserve">, seksuaaliset </w:t>
      </w:r>
      <w:r w:rsidR="00866665">
        <w:t>päälle käymiset</w:t>
      </w:r>
      <w:r w:rsidR="00D573BC">
        <w:t xml:space="preserve"> 4 %:</w:t>
      </w:r>
      <w:proofErr w:type="spellStart"/>
      <w:r w:rsidR="00D573BC">
        <w:t>lla</w:t>
      </w:r>
      <w:proofErr w:type="spellEnd"/>
      <w:r w:rsidR="00D573BC">
        <w:t>, autovarkaudet 19 %:</w:t>
      </w:r>
      <w:proofErr w:type="spellStart"/>
      <w:r w:rsidR="00D573BC">
        <w:t>lla</w:t>
      </w:r>
      <w:proofErr w:type="spellEnd"/>
      <w:r w:rsidR="00D573BC">
        <w:t>, ryöstöt 9 %:lla ja väkivaltaiset ryöstöt 6 %:</w:t>
      </w:r>
      <w:proofErr w:type="spellStart"/>
      <w:r w:rsidR="00D573BC">
        <w:t>lla</w:t>
      </w:r>
      <w:proofErr w:type="spellEnd"/>
      <w:r w:rsidR="00D573BC">
        <w:t xml:space="preserve">. </w:t>
      </w:r>
      <w:r w:rsidR="00F722E1">
        <w:t>Moderni</w:t>
      </w:r>
      <w:r w:rsidR="00131EEB">
        <w:t>i</w:t>
      </w:r>
      <w:r w:rsidR="00F722E1">
        <w:t xml:space="preserve">n teknologiaan ja kyberkiristyksiin liittyvät rikokset sen sijaan lisääntyivät </w:t>
      </w:r>
      <w:r w:rsidR="00F722E1">
        <w:lastRenderedPageBreak/>
        <w:t>6 %:</w:t>
      </w:r>
      <w:proofErr w:type="spellStart"/>
      <w:r w:rsidR="00F722E1">
        <w:t>lla</w:t>
      </w:r>
      <w:proofErr w:type="spellEnd"/>
      <w:r w:rsidR="00F722E1">
        <w:t xml:space="preserve">. </w:t>
      </w:r>
      <w:r w:rsidR="00D573BC">
        <w:t>Rikosten selvittämisaste parani seitsemättä vuotta peräkkäin: 95 % kaikista rikoksista ja 92 % väkivaltarikoksista saatiin selvitettyä.</w:t>
      </w:r>
      <w:r w:rsidR="00645573">
        <w:rPr>
          <w:rStyle w:val="Alaviitteenviite"/>
        </w:rPr>
        <w:footnoteReference w:id="30"/>
      </w:r>
      <w:r w:rsidR="00645573">
        <w:t xml:space="preserve"> </w:t>
      </w:r>
    </w:p>
    <w:p w14:paraId="0C7FC653" w14:textId="77777777" w:rsidR="002B7804" w:rsidRDefault="002B7804" w:rsidP="00B16BCD">
      <w:pPr>
        <w:spacing w:line="276" w:lineRule="auto"/>
      </w:pPr>
      <w:proofErr w:type="spellStart"/>
      <w:r>
        <w:t>DGSN:n</w:t>
      </w:r>
      <w:proofErr w:type="spellEnd"/>
      <w:r>
        <w:t xml:space="preserve"> vuotta 2022 tarkastelevan vuosikertomuksen mukaan yli 875 879 rikoksiin osallistunutta ihmistä (lähteestä ei käy selville, onko lukuun laskettu useaan kertaan mukana samoja, mutta useisiin eri rikoksiin syyllistyneitä henkilöitä) joutui syytteeseen eri puolilla Marokkoa. Väkivaltarikokset muodostivat enintään noin 6,6 % kaikista poliisin käsittelemistä tapauksista koko vuoden aikana.</w:t>
      </w:r>
      <w:r>
        <w:rPr>
          <w:rStyle w:val="Alaviitteenviite"/>
        </w:rPr>
        <w:footnoteReference w:id="31"/>
      </w:r>
    </w:p>
    <w:p w14:paraId="1CE82350" w14:textId="77777777" w:rsidR="00471419" w:rsidRPr="00407D4D" w:rsidRDefault="00537267" w:rsidP="00B16BCD">
      <w:pPr>
        <w:spacing w:line="276" w:lineRule="auto"/>
      </w:pPr>
      <w:r>
        <w:t>Marokon l</w:t>
      </w:r>
      <w:r w:rsidR="00804D67" w:rsidRPr="001554D2">
        <w:t xml:space="preserve">ainvalvontaviranomaiset </w:t>
      </w:r>
      <w:r w:rsidR="00035C65">
        <w:t xml:space="preserve">ovat </w:t>
      </w:r>
      <w:r>
        <w:t xml:space="preserve">Yhdysvaltain ulkoministeriön alaisen </w:t>
      </w:r>
      <w:proofErr w:type="spellStart"/>
      <w:r>
        <w:t>Overseas</w:t>
      </w:r>
      <w:proofErr w:type="spellEnd"/>
      <w:r>
        <w:t xml:space="preserve"> Security </w:t>
      </w:r>
      <w:proofErr w:type="spellStart"/>
      <w:r>
        <w:t>Advisory</w:t>
      </w:r>
      <w:proofErr w:type="spellEnd"/>
      <w:r>
        <w:t xml:space="preserve"> </w:t>
      </w:r>
      <w:proofErr w:type="spellStart"/>
      <w:r>
        <w:t>Council</w:t>
      </w:r>
      <w:proofErr w:type="spellEnd"/>
      <w:r>
        <w:t xml:space="preserve"> -neuvoston katsauksen mukaan </w:t>
      </w:r>
      <w:r w:rsidR="00804D67" w:rsidRPr="001554D2">
        <w:t>hyvin koulutettuja</w:t>
      </w:r>
      <w:r>
        <w:t>,</w:t>
      </w:r>
      <w:r w:rsidR="00804D67" w:rsidRPr="001554D2">
        <w:t xml:space="preserve"> ja monet osallistuvat kansainvälisiin koulutusohjelmiin. Poliisilla on kuitenkin yleensä liian vähän henkilökuntaa, ja joissakin tapauksissa heiltä puuttuu välineistöä.</w:t>
      </w:r>
      <w:r w:rsidR="00577322" w:rsidRPr="00577322">
        <w:t xml:space="preserve"> </w:t>
      </w:r>
      <w:r w:rsidRPr="001554D2">
        <w:t>Siviiliviranomaiset valvovat edelleen tehokkaasti turvallisuusjoukkoja</w:t>
      </w:r>
      <w:r>
        <w:t xml:space="preserve">. Katsauksessa </w:t>
      </w:r>
      <w:r w:rsidR="00577322">
        <w:t>viitataan m</w:t>
      </w:r>
      <w:r w:rsidR="00577322" w:rsidRPr="001554D2">
        <w:t>arokkolais</w:t>
      </w:r>
      <w:r w:rsidR="00577322">
        <w:t>e</w:t>
      </w:r>
      <w:r w:rsidR="00577322" w:rsidRPr="001554D2">
        <w:t>n ajatushautomon vuonna 2019 tekemä</w:t>
      </w:r>
      <w:r w:rsidR="00577322">
        <w:t>än tutkimukseen, jonka</w:t>
      </w:r>
      <w:r w:rsidR="00577322" w:rsidRPr="001554D2">
        <w:t xml:space="preserve"> mukaan marokkolaiset luottavat vahvasti suvereeneihin turvallisuuslaitoksiin</w:t>
      </w:r>
      <w:r w:rsidR="00577322">
        <w:t xml:space="preserve">, </w:t>
      </w:r>
      <w:r w:rsidR="00577322" w:rsidRPr="001554D2">
        <w:t>kuten kuninkaallisiin asevoimiin (</w:t>
      </w:r>
      <w:r w:rsidR="00577322">
        <w:t xml:space="preserve">n. </w:t>
      </w:r>
      <w:r w:rsidR="00577322" w:rsidRPr="001554D2">
        <w:t>83 %) ja poliisiin (</w:t>
      </w:r>
      <w:r w:rsidR="00577322">
        <w:t xml:space="preserve">n. </w:t>
      </w:r>
      <w:r w:rsidR="00577322" w:rsidRPr="001554D2">
        <w:t>78 %).</w:t>
      </w:r>
      <w:r w:rsidR="00804D67">
        <w:rPr>
          <w:rStyle w:val="Alaviitteenviite"/>
        </w:rPr>
        <w:footnoteReference w:id="32"/>
      </w:r>
      <w:r w:rsidR="00804D67" w:rsidRPr="001554D2">
        <w:t xml:space="preserve"> </w:t>
      </w:r>
      <w:r w:rsidR="00471419">
        <w:t xml:space="preserve">Kesäkuussa 2024 julkaistun </w:t>
      </w:r>
      <w:proofErr w:type="spellStart"/>
      <w:r w:rsidR="00471419">
        <w:t>Arab</w:t>
      </w:r>
      <w:proofErr w:type="spellEnd"/>
      <w:r w:rsidR="00471419">
        <w:t xml:space="preserve"> </w:t>
      </w:r>
      <w:proofErr w:type="spellStart"/>
      <w:r w:rsidR="00471419">
        <w:t>Barometer</w:t>
      </w:r>
      <w:proofErr w:type="spellEnd"/>
      <w:r w:rsidR="00471419">
        <w:t xml:space="preserve"> -tutkimuksen mukaan kahdeksan kymmenestä marokkolaisesta kertoi luottavansa melko tai erittäin paljon poliisiin. Luku </w:t>
      </w:r>
      <w:r w:rsidR="00FE0018">
        <w:t xml:space="preserve">nousi 12 %-yksiköllä kahden vuoden takaisesta. 80 %:n mielestä hallitus tekee hyvää tai erittäin hyvää työtä turvallisuuden ja järjestyksen ylläpidossa. Marokkolaiset ovat tyytyväisempiä turvallisuuden </w:t>
      </w:r>
      <w:r w:rsidR="00FE0018" w:rsidRPr="00407D4D">
        <w:t>ylläpitoon kuin muihin palveluihin.</w:t>
      </w:r>
      <w:r w:rsidR="00FE0018" w:rsidRPr="00407D4D">
        <w:rPr>
          <w:rStyle w:val="Alaviitteenviite"/>
        </w:rPr>
        <w:footnoteReference w:id="33"/>
      </w:r>
    </w:p>
    <w:p w14:paraId="109F80A4" w14:textId="77777777" w:rsidR="00804D67" w:rsidRDefault="00537267" w:rsidP="00B16BCD">
      <w:pPr>
        <w:spacing w:line="276" w:lineRule="auto"/>
      </w:pPr>
      <w:r w:rsidRPr="00407D4D">
        <w:t>Marokon t</w:t>
      </w:r>
      <w:r w:rsidR="00804D67" w:rsidRPr="00407D4D">
        <w:t>urvallisuusjoukkojen jäsenet ovat syyllistyneet joihinkin väärinkäytöksiin</w:t>
      </w:r>
      <w:r w:rsidRPr="00407D4D">
        <w:t>.</w:t>
      </w:r>
      <w:r w:rsidR="00804D67" w:rsidRPr="00407D4D">
        <w:rPr>
          <w:rStyle w:val="Alaviitteenviite"/>
        </w:rPr>
        <w:footnoteReference w:id="34"/>
      </w:r>
      <w:r w:rsidR="00804D67" w:rsidRPr="00407D4D">
        <w:t xml:space="preserve"> </w:t>
      </w:r>
      <w:r w:rsidRPr="00407D4D">
        <w:t>Kansallinen p</w:t>
      </w:r>
      <w:r w:rsidR="00804D67" w:rsidRPr="00407D4D">
        <w:t>oliisi rikkoo usein mielivaltaisia pidätyksiä ja vangitsemisia vastaan laadittuja oikeudellisia ja menettelyllisiä takeita</w:t>
      </w:r>
      <w:r w:rsidRPr="00407D4D">
        <w:t>.</w:t>
      </w:r>
      <w:r w:rsidR="00804D67" w:rsidRPr="00407D4D">
        <w:rPr>
          <w:rStyle w:val="Alaviitteenviite"/>
        </w:rPr>
        <w:footnoteReference w:id="35"/>
      </w:r>
      <w:r w:rsidR="001230FE" w:rsidRPr="00407D4D">
        <w:t xml:space="preserve"> Lain rikkomuksia tapahtuu etenkin protestien aikana ja niiden jälkeen. Paikallisten kansalaisjärjestöjen mukaan poliisi pidättää toisinaan henkilöitä ilman pidätysmääräystä. Räikeissä rikostapauksissa rikospoliisilla on oikeus pitää epäiltyä tutkintavankeudessa 48 tuntia, ja jos epäiltyä vastaan voidaan esittää vahvoja todisteita, voidaan epäiltyä pitää tutkintavankeudessa kolme vuorokautta</w:t>
      </w:r>
      <w:r w:rsidR="00803FD4" w:rsidRPr="00407D4D">
        <w:t xml:space="preserve"> syyttäjän myöntämällä luvalla</w:t>
      </w:r>
      <w:r w:rsidR="001230FE" w:rsidRPr="00407D4D">
        <w:t>.</w:t>
      </w:r>
      <w:r w:rsidR="002C5199" w:rsidRPr="00407D4D">
        <w:t xml:space="preserve"> Ensimmäisen pidätysajan päätyttyä epäilty </w:t>
      </w:r>
      <w:r w:rsidR="0089303A" w:rsidRPr="00407D4D">
        <w:t xml:space="preserve">joutuu </w:t>
      </w:r>
      <w:r w:rsidR="002C5199" w:rsidRPr="00407D4D">
        <w:t>syyttäjän eteen, joka saattaa nostaa väliaikaisia syytteitä ja määrätä tutkintatuomarin suorittamaan lisätutkimuksia oikeudenkäyntiä varten. Tutkintatuomarilla on neljä kuukautta (ja mahdollisesti yksi lisäkuukausi) aikaa selvittää mahdollisia syytteitä. Epäilty voidaan pitää tutkintavankeudessa tai vapauttaa tässä vaiheessa. Tämän ajanjakson päätyttyä tutkintatuomarin on joko nostettava syyte, kieltäydyttävä nostamasta syytettä ja luovuttava tapauksesta tai vapautettava henkilö odottamaan lisätutkintaa ja myöhempää päätöstä asiasta.</w:t>
      </w:r>
      <w:r w:rsidR="001230FE" w:rsidRPr="00407D4D">
        <w:rPr>
          <w:rStyle w:val="Alaviitteenviite"/>
        </w:rPr>
        <w:footnoteReference w:id="36"/>
      </w:r>
    </w:p>
    <w:p w14:paraId="5216DF7B" w14:textId="6BEE3B09" w:rsidR="00A06249" w:rsidRPr="00BC55DC" w:rsidRDefault="00A06249" w:rsidP="00B16BCD">
      <w:pPr>
        <w:pStyle w:val="LeiptekstiMigri"/>
        <w:spacing w:line="276" w:lineRule="auto"/>
        <w:ind w:left="0"/>
      </w:pPr>
      <w:r>
        <w:lastRenderedPageBreak/>
        <w:t>Marokossa on rikosten uhrien suojelutoimia (sis. mm. oikeusapu, sairaanhoito, asumisen tuki</w:t>
      </w:r>
      <w:r w:rsidR="00F607A8">
        <w:rPr>
          <w:rStyle w:val="Alaviitteenviite"/>
        </w:rPr>
        <w:footnoteReference w:id="37"/>
      </w:r>
      <w:r>
        <w:t xml:space="preserve">) koskevaa oikeudellista sääntelyä, mutta lakeja toimeenpannaan puutteellisesti. Marokossa toteutetaan </w:t>
      </w:r>
      <w:r w:rsidRPr="00FB1406">
        <w:t xml:space="preserve">rikosten ennaltaehkäisytorjuntatoimia, </w:t>
      </w:r>
      <w:r>
        <w:t xml:space="preserve">mutta vain rajoitetusti ja niitä toteuttavat </w:t>
      </w:r>
      <w:r w:rsidRPr="00BC55DC">
        <w:t>pääasiassa säätiöt ja kansalaisjärjestöt.</w:t>
      </w:r>
      <w:r w:rsidRPr="00BC55DC">
        <w:rPr>
          <w:rStyle w:val="Alaviitteenviite"/>
        </w:rPr>
        <w:footnoteReference w:id="38"/>
      </w:r>
      <w:r w:rsidRPr="00BC55DC">
        <w:t xml:space="preserve"> </w:t>
      </w:r>
    </w:p>
    <w:p w14:paraId="52884B99" w14:textId="2F4A2DE1" w:rsidR="00D70868" w:rsidRPr="00BC55DC" w:rsidRDefault="00D70868" w:rsidP="00B16BCD">
      <w:pPr>
        <w:spacing w:line="276" w:lineRule="auto"/>
      </w:pPr>
      <w:r w:rsidRPr="00BC55DC">
        <w:t>Käytettävissä olevista</w:t>
      </w:r>
      <w:r w:rsidR="00AA2754" w:rsidRPr="00BC55DC">
        <w:t xml:space="preserve"> </w:t>
      </w:r>
      <w:r w:rsidRPr="00BC55DC">
        <w:t xml:space="preserve">lähteistä ei </w:t>
      </w:r>
      <w:r w:rsidR="00BA31C7">
        <w:t xml:space="preserve">käytettävissä olevassa ajassa </w:t>
      </w:r>
      <w:r w:rsidRPr="00BC55DC">
        <w:t xml:space="preserve">löytynyt juurikaan tietoa viranomaissuojelun saatavuudesta rikollisjengien väkivaltaa vastaan yksityiselämän piirissä tapahtuvissa väkivalta- tai uhkailutapauksissa. </w:t>
      </w:r>
      <w:r w:rsidR="00AA2754" w:rsidRPr="00BC55DC">
        <w:t>Uutisoinnista on löydettävissä tietoa yksittäisistä tapauksista</w:t>
      </w:r>
      <w:r w:rsidR="00CA3234">
        <w:t>, joissa viranomaiset ovat pidättäneet uhkailuun syyllistyneitä</w:t>
      </w:r>
      <w:r w:rsidR="00AA2754" w:rsidRPr="00BC55DC">
        <w:t xml:space="preserve">: esimerkiksi </w:t>
      </w:r>
      <w:proofErr w:type="spellStart"/>
      <w:r w:rsidR="00AA2754" w:rsidRPr="00BC55DC">
        <w:t>Morocco</w:t>
      </w:r>
      <w:proofErr w:type="spellEnd"/>
      <w:r w:rsidR="00AA2754" w:rsidRPr="00BC55DC">
        <w:t xml:space="preserve"> World News uutisoi (13.4.2023) rikospoliisin kansallisen prikaatin pidättäneen</w:t>
      </w:r>
      <w:r w:rsidR="003E67F2" w:rsidRPr="00BC55DC">
        <w:t xml:space="preserve"> yhdessä </w:t>
      </w:r>
      <w:proofErr w:type="spellStart"/>
      <w:r w:rsidR="003E67F2" w:rsidRPr="00BC55DC">
        <w:t>DGST:n</w:t>
      </w:r>
      <w:proofErr w:type="spellEnd"/>
      <w:r w:rsidR="003E67F2" w:rsidRPr="00BC55DC">
        <w:t xml:space="preserve"> kanssa </w:t>
      </w:r>
      <w:proofErr w:type="spellStart"/>
      <w:r w:rsidR="003E67F2" w:rsidRPr="00BC55DC">
        <w:t>Meknesissä</w:t>
      </w:r>
      <w:proofErr w:type="spellEnd"/>
      <w:r w:rsidR="00AA2754" w:rsidRPr="00BC55DC">
        <w:t xml:space="preserve"> 21 henkil</w:t>
      </w:r>
      <w:r w:rsidR="003E67F2" w:rsidRPr="00BC55DC">
        <w:t>ö</w:t>
      </w:r>
      <w:r w:rsidR="00365841" w:rsidRPr="00BC55DC">
        <w:t>ä</w:t>
      </w:r>
      <w:r w:rsidR="003E67F2" w:rsidRPr="00BC55DC">
        <w:t xml:space="preserve"> epäiltyinä osallisuudesta uhriensa kiristykseen ja uhkailuun. Epäiltyjen havaittiin olevan yhteydessä rikollisverkostoihin, ja epäillyt olivat kiristäneet paikallisia </w:t>
      </w:r>
      <w:r w:rsidR="00866B41" w:rsidRPr="00BC55DC">
        <w:t>autoilijoita</w:t>
      </w:r>
      <w:r w:rsidR="00365841" w:rsidRPr="00BC55DC">
        <w:t xml:space="preserve"> </w:t>
      </w:r>
      <w:r w:rsidR="003E67F2" w:rsidRPr="00BC55DC">
        <w:t>maksamaan suojelurahoja.</w:t>
      </w:r>
      <w:r w:rsidR="00365841" w:rsidRPr="00BC55DC">
        <w:t xml:space="preserve"> Artikkelin mukaan Marokon turvallisuusjoukot hajottavat jatkuvasti kiristysten, huu</w:t>
      </w:r>
      <w:r w:rsidR="00866B41" w:rsidRPr="00BC55DC">
        <w:t>me</w:t>
      </w:r>
      <w:r w:rsidR="00365841" w:rsidRPr="00BC55DC">
        <w:t>kaupan ja huijausten parissa toimivia rikollisverkostoja, ja turvallisuusjoukot ovat tunnettuja terrorismin ja siihen liittyvien uhkien tehokkaasta käsittelystä.</w:t>
      </w:r>
      <w:r w:rsidR="00365841" w:rsidRPr="00BC55DC">
        <w:rPr>
          <w:rStyle w:val="Alaviitteenviite"/>
        </w:rPr>
        <w:footnoteReference w:id="39"/>
      </w:r>
      <w:r w:rsidR="00866B41" w:rsidRPr="00BC55DC">
        <w:t xml:space="preserve"> Sama lähde uutisoi (15.2.2023) niin ikään </w:t>
      </w:r>
      <w:proofErr w:type="spellStart"/>
      <w:r w:rsidR="00866B41" w:rsidRPr="00BC55DC">
        <w:t>DGSN:n</w:t>
      </w:r>
      <w:proofErr w:type="spellEnd"/>
      <w:r w:rsidR="00866B41" w:rsidRPr="00BC55DC">
        <w:t xml:space="preserve"> ja </w:t>
      </w:r>
      <w:proofErr w:type="spellStart"/>
      <w:r w:rsidR="00866B41" w:rsidRPr="00BC55DC">
        <w:t>DGST:n</w:t>
      </w:r>
      <w:proofErr w:type="spellEnd"/>
      <w:r w:rsidR="00866B41" w:rsidRPr="00BC55DC">
        <w:t xml:space="preserve"> </w:t>
      </w:r>
      <w:proofErr w:type="spellStart"/>
      <w:r w:rsidR="00866B41" w:rsidRPr="00BC55DC">
        <w:t>Fezissä</w:t>
      </w:r>
      <w:proofErr w:type="spellEnd"/>
      <w:r w:rsidR="00866B41" w:rsidRPr="00BC55DC">
        <w:t xml:space="preserve"> suorittamasta pidätysoperaatiosta, jossa pidätettiin seitsemän epäiltyä. Heitä epäiltiin osallisuudesta useisiin rikoksiin kuten kiristykseen sekä henkilöihin ja omaisuuteen kohdistuvilla rikoksilla uhkaamiseen. Epäillyt olivat kiristäneet paikallisia kauppiaita ja myyjiä ja vaatineet näiltä rahasuorituksia. Epäillyt olivat myös yllyttäneet rikosrekisterin omaavan henkilön uhkailemaan väkivaltaisesti kauppiaita ja muita kansalaisia kiristyksen helpottamiseksi.</w:t>
      </w:r>
      <w:r w:rsidR="006560C2" w:rsidRPr="00BC55DC">
        <w:rPr>
          <w:rStyle w:val="Alaviitteenviite"/>
        </w:rPr>
        <w:footnoteReference w:id="40"/>
      </w:r>
    </w:p>
    <w:p w14:paraId="51C90539" w14:textId="23A4F92D" w:rsidR="00227182" w:rsidRPr="00DF3D7E" w:rsidRDefault="00227182" w:rsidP="00B16BCD">
      <w:pPr>
        <w:pStyle w:val="Otsikko1"/>
        <w:spacing w:line="276" w:lineRule="auto"/>
      </w:pPr>
      <w:r w:rsidRPr="00227182">
        <w:t>Onko Marokossa</w:t>
      </w:r>
      <w:r w:rsidR="00213411" w:rsidRPr="00213411">
        <w:t xml:space="preserve"> </w:t>
      </w:r>
      <w:r w:rsidRPr="00227182">
        <w:t xml:space="preserve">riippumaton ja puolueeton oikeuslaitos? Vastaako oikeudenkäytön taso oikeudenmukaiselle </w:t>
      </w:r>
      <w:r w:rsidRPr="00DF3D7E">
        <w:t>oikeudenkäynnille asetettuja vaatimuksia?</w:t>
      </w:r>
      <w:bookmarkStart w:id="5" w:name="_GoBack"/>
      <w:bookmarkEnd w:id="5"/>
    </w:p>
    <w:p w14:paraId="27DA30FA" w14:textId="3E33C9A3" w:rsidR="00EE7AE9" w:rsidRPr="00DF3D7E" w:rsidRDefault="008E34D0" w:rsidP="00B16BCD">
      <w:pPr>
        <w:spacing w:line="276" w:lineRule="auto"/>
      </w:pPr>
      <w:r w:rsidRPr="00DF3D7E">
        <w:t xml:space="preserve">World </w:t>
      </w:r>
      <w:proofErr w:type="spellStart"/>
      <w:r w:rsidRPr="00DF3D7E">
        <w:t>Justice</w:t>
      </w:r>
      <w:proofErr w:type="spellEnd"/>
      <w:r w:rsidRPr="00DF3D7E">
        <w:t xml:space="preserve"> Project -projektin </w:t>
      </w:r>
      <w:r w:rsidR="00945EB6" w:rsidRPr="00DF3D7E">
        <w:t xml:space="preserve">globaalilla </w:t>
      </w:r>
      <w:r w:rsidRPr="00DF3D7E">
        <w:t>oikeusvaltioindeksi</w:t>
      </w:r>
      <w:r w:rsidR="00A5139F" w:rsidRPr="00DF3D7E">
        <w:t xml:space="preserve">llä Marokko on sijalla 92 sijan 1 (Tanska) </w:t>
      </w:r>
      <w:r w:rsidR="00945EB6" w:rsidRPr="00DF3D7E">
        <w:t>osoittaessa</w:t>
      </w:r>
      <w:r w:rsidR="00A5139F" w:rsidRPr="00DF3D7E">
        <w:t xml:space="preserve"> vahvinta mahdollista ja sijan 142 (Venezuela) heikointa mahdollista oikeusvaltiota.</w:t>
      </w:r>
      <w:r w:rsidR="00FB2AB9" w:rsidRPr="00DF3D7E">
        <w:t xml:space="preserve"> Marokon kokonaispistemäärä on 0,48 1:n ollessa paras mahdollinen (vrt. Tanska 0,9) ja 0:n heikoin mahdollinen pistemäärä (vrt. Venezuela 0,26). Kokonaispistemäärä muodostuu useista osatekijöistä (ks. lähteen s. 127)</w:t>
      </w:r>
      <w:r w:rsidR="00945EB6" w:rsidRPr="00DF3D7E">
        <w:t>. Eräs</w:t>
      </w:r>
      <w:r w:rsidR="00FB2AB9" w:rsidRPr="00DF3D7E">
        <w:t xml:space="preserve"> osatekijöistä on rikosoikeus</w:t>
      </w:r>
      <w:r w:rsidR="00747B65" w:rsidRPr="00DF3D7E">
        <w:t>, jonka osalta on tarkasteltu rikostutkintojen tehokkuutta (</w:t>
      </w:r>
      <w:r w:rsidR="00945EB6" w:rsidRPr="00DF3D7E">
        <w:t xml:space="preserve">Marokon </w:t>
      </w:r>
      <w:r w:rsidR="00747B65" w:rsidRPr="00DF3D7E">
        <w:t xml:space="preserve">pistemäärä 0,51), </w:t>
      </w:r>
      <w:r w:rsidR="00131EEB" w:rsidRPr="00131EEB">
        <w:t xml:space="preserve">oikeuden ajantasainen ja tehokas päätöksenteko </w:t>
      </w:r>
      <w:r w:rsidR="00747B65" w:rsidRPr="00DF3D7E">
        <w:t xml:space="preserve">(engl. </w:t>
      </w:r>
      <w:proofErr w:type="spellStart"/>
      <w:r w:rsidR="00747B65" w:rsidRPr="00DF3D7E">
        <w:t>timely</w:t>
      </w:r>
      <w:proofErr w:type="spellEnd"/>
      <w:r w:rsidR="00747B65" w:rsidRPr="00DF3D7E">
        <w:t xml:space="preserve"> and </w:t>
      </w:r>
      <w:proofErr w:type="spellStart"/>
      <w:r w:rsidR="00747B65" w:rsidRPr="00DF3D7E">
        <w:t>effective</w:t>
      </w:r>
      <w:proofErr w:type="spellEnd"/>
      <w:r w:rsidR="00747B65" w:rsidRPr="00DF3D7E">
        <w:t xml:space="preserve"> </w:t>
      </w:r>
      <w:proofErr w:type="spellStart"/>
      <w:r w:rsidR="00747B65" w:rsidRPr="00DF3D7E">
        <w:t>adjudication</w:t>
      </w:r>
      <w:proofErr w:type="spellEnd"/>
      <w:r w:rsidR="00747B65" w:rsidRPr="00DF3D7E">
        <w:t>) (0,39), vankeinhoitojärjestelmän tehokkuus (0,31), syrjinn</w:t>
      </w:r>
      <w:r w:rsidR="00945EB6" w:rsidRPr="00DF3D7E">
        <w:t>än puuttuminen (0,34), korruption puuttuminen (0,42), hallituksen määräystenvastaisen vaikutusvallan puuttuminen (0,24) sekä oikeusprossien asianmukaisuus</w:t>
      </w:r>
      <w:r w:rsidR="00FB2AB9" w:rsidRPr="00DF3D7E">
        <w:t xml:space="preserve"> </w:t>
      </w:r>
      <w:r w:rsidR="00945EB6" w:rsidRPr="00DF3D7E">
        <w:t>(0,39).</w:t>
      </w:r>
      <w:r w:rsidR="00A5139F" w:rsidRPr="00DF3D7E">
        <w:rPr>
          <w:rStyle w:val="Alaviitteenviite"/>
        </w:rPr>
        <w:footnoteReference w:id="41"/>
      </w:r>
      <w:r w:rsidR="004F6C3D" w:rsidRPr="00DF3D7E">
        <w:t xml:space="preserve"> </w:t>
      </w:r>
    </w:p>
    <w:p w14:paraId="7895B56B" w14:textId="6677F22E" w:rsidR="00A00F4F" w:rsidRDefault="00EE7AE9" w:rsidP="00B16BCD">
      <w:pPr>
        <w:spacing w:before="120" w:after="120" w:line="276" w:lineRule="auto"/>
        <w:rPr>
          <w:color w:val="FF0000"/>
        </w:rPr>
      </w:pPr>
      <w:r w:rsidRPr="00DF3D7E">
        <w:t>Useiden lähteiden mukaan Marokossa esiintyy korruptiota.</w:t>
      </w:r>
      <w:r w:rsidRPr="00DF3D7E">
        <w:rPr>
          <w:vertAlign w:val="superscript"/>
        </w:rPr>
        <w:footnoteReference w:id="42"/>
      </w:r>
      <w:r w:rsidR="008844D8" w:rsidRPr="00DF3D7E">
        <w:t xml:space="preserve"> </w:t>
      </w:r>
      <w:r w:rsidR="001554D2" w:rsidRPr="00DF3D7E">
        <w:t>Korruptio vaikuttaa Marokon toimeenpano-, oikeus- ja lainsäädäntöelimiin. Heinäkuussa 2022 syyttäjänvirasto aloitti tutkinnan salaisesta yhteistyöstä Casablancan ensimmäisen asteen tuomioistuimen tuomareiden, syyttäjien ja ulosottomiesten välillä. Heitä syytettiin osallisuudesta</w:t>
      </w:r>
      <w:r w:rsidR="002514AF">
        <w:t xml:space="preserve"> tuhansiin </w:t>
      </w:r>
      <w:r w:rsidR="002514AF">
        <w:lastRenderedPageBreak/>
        <w:t>kanteisiin, joita oli nostettu kansala</w:t>
      </w:r>
      <w:r w:rsidR="002514AF" w:rsidRPr="00DF3D7E">
        <w:t>isia vastaan</w:t>
      </w:r>
      <w:r w:rsidR="002514AF">
        <w:t>.</w:t>
      </w:r>
      <w:r w:rsidR="002514AF" w:rsidRPr="00DF3D7E">
        <w:t xml:space="preserve"> </w:t>
      </w:r>
      <w:proofErr w:type="spellStart"/>
      <w:r w:rsidR="00A00F4F" w:rsidRPr="00DF3D7E">
        <w:t>Marokon o</w:t>
      </w:r>
      <w:r w:rsidR="001554D2" w:rsidRPr="00DF3D7E">
        <w:t>ikeusjärjestelmä</w:t>
      </w:r>
      <w:proofErr w:type="spellEnd"/>
      <w:r w:rsidR="001554D2" w:rsidRPr="00DF3D7E">
        <w:t xml:space="preserve"> ei ole riippumaton monarkiasta. Kuningas johtaa </w:t>
      </w:r>
      <w:r w:rsidR="008844D8" w:rsidRPr="00DF3D7E">
        <w:t>o</w:t>
      </w:r>
      <w:r w:rsidR="001554D2" w:rsidRPr="00DF3D7E">
        <w:t>ikeuslaitoksen korkein</w:t>
      </w:r>
      <w:r w:rsidR="008844D8" w:rsidRPr="00DF3D7E">
        <w:t>ta</w:t>
      </w:r>
      <w:r w:rsidR="001554D2" w:rsidRPr="001554D2">
        <w:t xml:space="preserve"> neuvosto</w:t>
      </w:r>
      <w:r w:rsidR="008844D8">
        <w:t>a</w:t>
      </w:r>
      <w:r w:rsidR="00A00F4F">
        <w:t>, joka</w:t>
      </w:r>
      <w:r w:rsidR="001554D2" w:rsidRPr="00A00F4F">
        <w:t xml:space="preserve"> koostuu vaaleilla valituista ja vanhemmista tuomareista. </w:t>
      </w:r>
      <w:r w:rsidR="00A00F4F" w:rsidRPr="00A00F4F">
        <w:t>Osa</w:t>
      </w:r>
      <w:r w:rsidR="001554D2" w:rsidRPr="00A00F4F">
        <w:t xml:space="preserve"> nimitysprosessis</w:t>
      </w:r>
      <w:r w:rsidR="00A00F4F" w:rsidRPr="00A00F4F">
        <w:t>t</w:t>
      </w:r>
      <w:r w:rsidR="001554D2" w:rsidRPr="00A00F4F">
        <w:t xml:space="preserve">a </w:t>
      </w:r>
      <w:r w:rsidR="00A00F4F" w:rsidRPr="00A00F4F">
        <w:t xml:space="preserve">on </w:t>
      </w:r>
      <w:r w:rsidR="001554D2" w:rsidRPr="00A00F4F">
        <w:t>kuninkaan hallinnassa. Tuomioistuimia käytetään yleisesti rankaisemaan poliittisia vastustajia, aktivisteja ja Marokon poliitti</w:t>
      </w:r>
      <w:r w:rsidR="00A00F4F" w:rsidRPr="00A00F4F">
        <w:t>sta</w:t>
      </w:r>
      <w:r w:rsidR="001554D2" w:rsidRPr="00A00F4F">
        <w:t xml:space="preserve"> järjestelmä</w:t>
      </w:r>
      <w:r w:rsidR="00A00F4F" w:rsidRPr="00A00F4F">
        <w:t>ä</w:t>
      </w:r>
      <w:r w:rsidR="001554D2" w:rsidRPr="00A00F4F">
        <w:t xml:space="preserve"> ja hallitu</w:t>
      </w:r>
      <w:r w:rsidR="00A00F4F" w:rsidRPr="00A00F4F">
        <w:t>sta kritisoivia tahoja</w:t>
      </w:r>
      <w:r w:rsidR="001554D2" w:rsidRPr="00A00F4F">
        <w:t>.</w:t>
      </w:r>
      <w:r w:rsidR="00A27C7B">
        <w:rPr>
          <w:rStyle w:val="Alaviitteenviite"/>
        </w:rPr>
        <w:footnoteReference w:id="43"/>
      </w:r>
      <w:r w:rsidR="001554D2" w:rsidRPr="00A00F4F">
        <w:t xml:space="preserve"> </w:t>
      </w:r>
    </w:p>
    <w:p w14:paraId="225DB878" w14:textId="01FBDE42" w:rsidR="001554D2" w:rsidRPr="00BE35DE" w:rsidRDefault="002514AF" w:rsidP="00B16BCD">
      <w:pPr>
        <w:spacing w:before="120" w:after="120" w:line="276" w:lineRule="auto"/>
      </w:pPr>
      <w:r w:rsidRPr="002514AF">
        <w:t xml:space="preserve">[Julkisista] puheista nostetuista syytteistä johtuvia oikeudenkäyntejä </w:t>
      </w:r>
      <w:r w:rsidR="001554D2" w:rsidRPr="009073D3">
        <w:t>käytetään säännöllisesti kriittisten toimittajien</w:t>
      </w:r>
      <w:r w:rsidR="00A00F4F" w:rsidRPr="009073D3">
        <w:t>, mielenosoittajien ja</w:t>
      </w:r>
      <w:r w:rsidR="00131EEB">
        <w:t xml:space="preserve"> </w:t>
      </w:r>
      <w:r w:rsidR="00A00F4F" w:rsidRPr="009073D3">
        <w:t>i</w:t>
      </w:r>
      <w:r w:rsidR="001554D2" w:rsidRPr="009073D3">
        <w:t>nternet-kommentaattoreiden pelottelemiseen ja hiljentämiseen</w:t>
      </w:r>
      <w:r w:rsidR="00A00F4F" w:rsidRPr="009073D3">
        <w:t xml:space="preserve">. </w:t>
      </w:r>
      <w:r w:rsidR="001554D2" w:rsidRPr="009073D3">
        <w:t>Oikeusjärjestelmä on jaettu ylei</w:t>
      </w:r>
      <w:r w:rsidR="00A00F4F" w:rsidRPr="009073D3">
        <w:t>siin</w:t>
      </w:r>
      <w:r w:rsidR="001554D2" w:rsidRPr="009073D3">
        <w:t xml:space="preserve"> tuomioistuimiin, eri</w:t>
      </w:r>
      <w:r w:rsidR="00A00F4F" w:rsidRPr="009073D3">
        <w:t xml:space="preserve">koistuneisiin </w:t>
      </w:r>
      <w:r w:rsidR="001554D2" w:rsidRPr="009073D3">
        <w:t>tuomioistuim</w:t>
      </w:r>
      <w:r w:rsidR="00A00F4F" w:rsidRPr="009073D3">
        <w:t>iin</w:t>
      </w:r>
      <w:r w:rsidR="001554D2" w:rsidRPr="009073D3">
        <w:t xml:space="preserve"> ja erityistuomioistuim</w:t>
      </w:r>
      <w:r w:rsidR="00A00F4F" w:rsidRPr="009073D3">
        <w:t>iin</w:t>
      </w:r>
      <w:r w:rsidR="001554D2" w:rsidRPr="009073D3">
        <w:t xml:space="preserve">. Tuomarit </w:t>
      </w:r>
      <w:r w:rsidR="00A00F4F" w:rsidRPr="009073D3">
        <w:t>ovat</w:t>
      </w:r>
      <w:r w:rsidR="001554D2" w:rsidRPr="009073D3">
        <w:t xml:space="preserve"> uratuomar</w:t>
      </w:r>
      <w:r w:rsidR="00A00F4F" w:rsidRPr="009073D3">
        <w:t>eita</w:t>
      </w:r>
      <w:r w:rsidR="001554D2" w:rsidRPr="009073D3">
        <w:t>, ja heidät nimit</w:t>
      </w:r>
      <w:r w:rsidR="00BE35DE" w:rsidRPr="009073D3">
        <w:t>etään</w:t>
      </w:r>
      <w:r w:rsidR="001554D2" w:rsidRPr="009073D3">
        <w:t xml:space="preserve"> </w:t>
      </w:r>
      <w:r w:rsidR="00A00F4F" w:rsidRPr="009073D3">
        <w:t>k</w:t>
      </w:r>
      <w:r w:rsidR="001554D2" w:rsidRPr="009073D3">
        <w:t>uninkaalli</w:t>
      </w:r>
      <w:r w:rsidR="00BE35DE" w:rsidRPr="009073D3">
        <w:t>sella asetuksella</w:t>
      </w:r>
      <w:r w:rsidR="001554D2" w:rsidRPr="009073D3">
        <w:t xml:space="preserve"> (</w:t>
      </w:r>
      <w:proofErr w:type="spellStart"/>
      <w:r w:rsidR="001554D2" w:rsidRPr="009073D3">
        <w:rPr>
          <w:i/>
        </w:rPr>
        <w:t>Dahir</w:t>
      </w:r>
      <w:proofErr w:type="spellEnd"/>
      <w:r w:rsidR="001554D2" w:rsidRPr="009073D3">
        <w:t xml:space="preserve">). Kansainvälinen tuomioistuin on </w:t>
      </w:r>
      <w:r w:rsidR="00BE35DE" w:rsidRPr="009073D3">
        <w:t>todennut</w:t>
      </w:r>
      <w:r w:rsidR="001554D2" w:rsidRPr="009073D3">
        <w:t>, että valintaprosessi</w:t>
      </w:r>
      <w:r w:rsidR="00BE35DE" w:rsidRPr="009073D3">
        <w:t xml:space="preserve"> ei ole avoin eikä meriitteihin perustuva.</w:t>
      </w:r>
      <w:r w:rsidR="001554D2" w:rsidRPr="009073D3">
        <w:t xml:space="preserve"> Marokon perustuslaki kieltää kidutuksen sekä muun julman, alentavan ja epäinhimillisen kohtelun</w:t>
      </w:r>
      <w:r w:rsidR="00E03140">
        <w:t>,</w:t>
      </w:r>
      <w:r w:rsidR="00045332" w:rsidRPr="009073D3">
        <w:rPr>
          <w:rStyle w:val="Alaviitteenviite"/>
        </w:rPr>
        <w:footnoteReference w:id="44"/>
      </w:r>
      <w:r w:rsidR="00E03140">
        <w:t xml:space="preserve"> mutta joidenkin turvallisuusjoukkojen on kuitenkin raportoitu syyllistyneen niihin</w:t>
      </w:r>
      <w:r w:rsidR="00E03140">
        <w:rPr>
          <w:rStyle w:val="Alaviitteenviite"/>
        </w:rPr>
        <w:footnoteReference w:id="45"/>
      </w:r>
    </w:p>
    <w:p w14:paraId="007A8AF8" w14:textId="77777777" w:rsidR="001554D2" w:rsidRPr="002E4D84" w:rsidRDefault="001554D2" w:rsidP="00B16BCD">
      <w:pPr>
        <w:spacing w:before="120" w:after="120" w:line="276" w:lineRule="auto"/>
      </w:pPr>
      <w:r w:rsidRPr="00CA277A">
        <w:t>Korruptio vaikuttaa Marokon toimeenpano-, oikeus- ja lainsäädäntöelimiin</w:t>
      </w:r>
      <w:r w:rsidRPr="00CA277A">
        <w:rPr>
          <w:vertAlign w:val="superscript"/>
        </w:rPr>
        <w:footnoteReference w:id="46"/>
      </w:r>
      <w:r w:rsidRPr="00CA277A">
        <w:t xml:space="preserve"> ja rehottaa paitsi valtion instituutioissa, myös taloudessa ja jokapäiväisessä elämässä</w:t>
      </w:r>
      <w:r w:rsidRPr="00CA277A">
        <w:rPr>
          <w:vertAlign w:val="superscript"/>
        </w:rPr>
        <w:footnoteReference w:id="47"/>
      </w:r>
      <w:r w:rsidRPr="00CA277A">
        <w:t>. Korruption torjuntaa koskevasta virallisesta retoriikasta huolimatta kuningashuone ja hallitus ovat toimeenpanneet korruptiontorjuntatoimia vaihtelevasti, ja edistystä on hidastanut poliittisen tahdon puute, heikkoudet valtiollisten instituutioiden toiminnassa sekä nykyisestä tilanteesta hyötyvän eliitin vaikutus. Tuomioistuinjärjestelmä ei ole riippumaton hallitsijasta, ja kuningas johtaa korkeinta tuomarineuvostoa. Käytännössä tuomioistuimia käytetään säännöllisesti rankaisemaan hallituksen vastustajina pidettyjä henkilöitä, kuten eri mieltä olevia islamisteja, ihmisoikeus- ja korruptionvastaisia aktivisteja sekä Marokon hallinnon arvostelijoita Länsi-Saharaan liittyvissä kysymyksissä. Paikallisia tuomioistuimia pidetään korruptoituneina ja vahvojen osapuolten etuja palvelevina instituutioina.</w:t>
      </w:r>
      <w:r w:rsidRPr="00CA277A">
        <w:rPr>
          <w:vertAlign w:val="superscript"/>
        </w:rPr>
        <w:footnoteReference w:id="48"/>
      </w:r>
      <w:r w:rsidRPr="00CA277A">
        <w:t xml:space="preserve"> Rikoslain 489 artiklassa kriminalisoidaan samaa sukupuolta olevien suhteet ja säädetään kuudesta kuukaudesta kolmeen vuoteen vankeutta. Marokko on vuosien mittaan käyttänyt tätä säännöstä miesten syytteeseenpanoon ja vangitsemiseen, </w:t>
      </w:r>
      <w:r w:rsidRPr="002E4D84">
        <w:t xml:space="preserve">vaikka ei ole todisteita siitä, että </w:t>
      </w:r>
      <w:r w:rsidR="003458FE" w:rsidRPr="002E4D84">
        <w:t>miehet</w:t>
      </w:r>
      <w:r w:rsidRPr="002E4D84">
        <w:t xml:space="preserve"> olisivat harjoittaneet seksuaalisia tekoja samaa sukupuolta olevien kanssa.</w:t>
      </w:r>
      <w:r w:rsidRPr="002E4D84">
        <w:rPr>
          <w:vertAlign w:val="superscript"/>
        </w:rPr>
        <w:footnoteReference w:id="49"/>
      </w:r>
    </w:p>
    <w:p w14:paraId="7832087C" w14:textId="56EF5EDB" w:rsidR="001554D2" w:rsidRPr="001554D2" w:rsidRDefault="001554D2" w:rsidP="00B16BCD">
      <w:pPr>
        <w:spacing w:before="120" w:after="120" w:line="276" w:lineRule="auto"/>
      </w:pPr>
      <w:r w:rsidRPr="002E4D84">
        <w:t xml:space="preserve">Vaikka oikeuslaitoksen riippumattomuus on taattu laissa, ja syyttäjänlaitos on institutionaalisesti erotettu oikeusministeriön alaisuudesta, on </w:t>
      </w:r>
      <w:r w:rsidR="002514AF" w:rsidRPr="002514AF">
        <w:t xml:space="preserve">Global </w:t>
      </w:r>
      <w:proofErr w:type="spellStart"/>
      <w:r w:rsidR="002514AF" w:rsidRPr="002514AF">
        <w:t>Organized</w:t>
      </w:r>
      <w:proofErr w:type="spellEnd"/>
      <w:r w:rsidR="002514AF" w:rsidRPr="002514AF">
        <w:t xml:space="preserve"> </w:t>
      </w:r>
      <w:proofErr w:type="spellStart"/>
      <w:r w:rsidR="002514AF" w:rsidRPr="002514AF">
        <w:t>Crime</w:t>
      </w:r>
      <w:proofErr w:type="spellEnd"/>
      <w:r w:rsidR="002514AF" w:rsidRPr="002514AF">
        <w:t xml:space="preserve"> Index </w:t>
      </w:r>
      <w:r w:rsidR="002514AF">
        <w:t xml:space="preserve">-raportin mukaan </w:t>
      </w:r>
      <w:r w:rsidRPr="002E4D84">
        <w:t xml:space="preserve">oikeuslaitoksen </w:t>
      </w:r>
      <w:r w:rsidR="002514AF">
        <w:t>”</w:t>
      </w:r>
      <w:r w:rsidRPr="002E4D84">
        <w:t>itsenäisyys vähäistä</w:t>
      </w:r>
      <w:r w:rsidR="002514AF">
        <w:t>”</w:t>
      </w:r>
      <w:r w:rsidRPr="002E4D84">
        <w:t>. Marokon tuomioistuimia käytetään säännöllisesti oppositiota vastaan.</w:t>
      </w:r>
      <w:r w:rsidRPr="002E4D84">
        <w:rPr>
          <w:vertAlign w:val="superscript"/>
        </w:rPr>
        <w:footnoteReference w:id="50"/>
      </w:r>
      <w:r w:rsidRPr="001554D2">
        <w:t xml:space="preserve"> </w:t>
      </w:r>
    </w:p>
    <w:p w14:paraId="327C6653" w14:textId="77777777" w:rsidR="001554D2" w:rsidRPr="001554D2" w:rsidRDefault="001554D2" w:rsidP="00B16BCD">
      <w:pPr>
        <w:spacing w:before="120" w:after="120" w:line="276" w:lineRule="auto"/>
      </w:pPr>
      <w:r w:rsidRPr="001554D2">
        <w:t>Oikeuslaitoksessa on lukuisia haasteita kuten heikko logistiikka (lähteessä logistiikalla viitataan mahdollisesti prosesseihin), suuri työmäärä ja rajalliset taloudelliset kannustimet poikkeukselliseen työmäärään nähden. Vankilat ovat</w:t>
      </w:r>
      <w:r w:rsidR="0089303A">
        <w:t xml:space="preserve"> ylitäysiä</w:t>
      </w:r>
      <w:r w:rsidRPr="001554D2">
        <w:t>. Marokko on perustanut järjestäytyneen rikollisuuden torjuntaan erikoistuneita tutkintayksiköitä, ja rikosten tutkintaan tarvittavia tieteellisiä ja teknisiä valmiuksia on parannettu.</w:t>
      </w:r>
      <w:r w:rsidRPr="001554D2">
        <w:rPr>
          <w:vertAlign w:val="superscript"/>
        </w:rPr>
        <w:footnoteReference w:id="51"/>
      </w:r>
      <w:r w:rsidR="00625C22">
        <w:t xml:space="preserve"> </w:t>
      </w:r>
    </w:p>
    <w:p w14:paraId="696E451B" w14:textId="77777777" w:rsidR="001554D2" w:rsidRPr="001554D2" w:rsidRDefault="001554D2" w:rsidP="00B16BCD">
      <w:pPr>
        <w:spacing w:before="120" w:after="120" w:line="276" w:lineRule="auto"/>
      </w:pPr>
      <w:r w:rsidRPr="001554D2">
        <w:lastRenderedPageBreak/>
        <w:t>Marokossa on kansallisella tasolla vahva järjestäytyneen rikollisuuden vastainen rikoslainsäädäntö ja siviilioikeuteen perustuva oikeudellinen järjestelmä, mutta lakien tehokas täytäntöönpano on edelleen haasteellista. Marokon rahanpesun vastainen lainsäädäntö on jäänyt jälkeen kansainvälisistä normeista joistakin rikoslakiin tehdyistä muutoksista huolimatta.</w:t>
      </w:r>
      <w:r w:rsidRPr="001554D2">
        <w:rPr>
          <w:vertAlign w:val="superscript"/>
        </w:rPr>
        <w:footnoteReference w:id="52"/>
      </w:r>
    </w:p>
    <w:p w14:paraId="465E1D89" w14:textId="77777777" w:rsidR="001554D2" w:rsidRDefault="00471419" w:rsidP="00B16BCD">
      <w:pPr>
        <w:spacing w:line="276" w:lineRule="auto"/>
      </w:pPr>
      <w:r>
        <w:t xml:space="preserve">Kesäkuussa 2024 julkaistun </w:t>
      </w:r>
      <w:proofErr w:type="spellStart"/>
      <w:r>
        <w:t>Arab</w:t>
      </w:r>
      <w:proofErr w:type="spellEnd"/>
      <w:r>
        <w:t xml:space="preserve"> </w:t>
      </w:r>
      <w:proofErr w:type="spellStart"/>
      <w:r>
        <w:t>Barometer</w:t>
      </w:r>
      <w:proofErr w:type="spellEnd"/>
      <w:r>
        <w:t xml:space="preserve"> -tutkimuksen mukaan 74 % marokkolaisista kertoi luottavansa tuomioistuimiin ja oikeuslaitoksen toimintaan. Luottamus lisääntyi 18 %-yksiköllä kahden vuoden takaisesta, jolloin 56 % kertoi luottavansa em. instituutioihin.</w:t>
      </w:r>
      <w:r>
        <w:rPr>
          <w:rStyle w:val="Alaviitteenviite"/>
        </w:rPr>
        <w:footnoteReference w:id="53"/>
      </w:r>
    </w:p>
    <w:p w14:paraId="239FECDC" w14:textId="77777777" w:rsidR="00E67C03" w:rsidRDefault="00E67C03" w:rsidP="00B16BCD">
      <w:pPr>
        <w:spacing w:line="276" w:lineRule="auto"/>
      </w:pPr>
    </w:p>
    <w:p w14:paraId="494E7077" w14:textId="77777777" w:rsidR="00227182" w:rsidRPr="00227182" w:rsidRDefault="00227182" w:rsidP="00B16BCD">
      <w:pPr>
        <w:pStyle w:val="Otsikko1"/>
        <w:spacing w:line="276" w:lineRule="auto"/>
      </w:pPr>
      <w:r w:rsidRPr="00227182">
        <w:t xml:space="preserve">Onko viranomaissuojelun saatavuus </w:t>
      </w:r>
      <w:r w:rsidR="0012338E" w:rsidRPr="00227182">
        <w:t xml:space="preserve">rikollisjengien väkivaltaa vastaan </w:t>
      </w:r>
      <w:r w:rsidRPr="00227182">
        <w:t xml:space="preserve">kaikille yhteiskuntaryhmille </w:t>
      </w:r>
      <w:r w:rsidR="00213411" w:rsidRPr="00213411">
        <w:t>(</w:t>
      </w:r>
      <w:r w:rsidR="00DE18BE">
        <w:t>etenkin</w:t>
      </w:r>
      <w:r w:rsidR="00213411" w:rsidRPr="00213411">
        <w:t xml:space="preserve"> </w:t>
      </w:r>
      <w:proofErr w:type="spellStart"/>
      <w:r w:rsidR="000A1916">
        <w:t>amazighit</w:t>
      </w:r>
      <w:proofErr w:type="spellEnd"/>
      <w:r w:rsidR="000A1916">
        <w:t xml:space="preserve"> / </w:t>
      </w:r>
      <w:r w:rsidR="00213411" w:rsidRPr="00213411">
        <w:t>berberit)</w:t>
      </w:r>
      <w:r w:rsidR="00213411" w:rsidRPr="0012338E">
        <w:rPr>
          <w:rStyle w:val="KysymyksetChar"/>
        </w:rPr>
        <w:t xml:space="preserve"> </w:t>
      </w:r>
      <w:r w:rsidRPr="00227182">
        <w:t>yhtäläinen? Minkälaiset henkilökohtaiset olosuhteet voivat vaikuttaa viranomaissuojelun saatavuuteen?</w:t>
      </w:r>
    </w:p>
    <w:p w14:paraId="613D5614" w14:textId="78360EB0" w:rsidR="003154F6" w:rsidRDefault="003154F6" w:rsidP="00B16BCD">
      <w:pPr>
        <w:spacing w:line="276" w:lineRule="auto"/>
      </w:pPr>
      <w:r>
        <w:t xml:space="preserve">Kysymyksenasettelun mukaisesti tämän vastauksen ulkopuolelle jätetään mm. </w:t>
      </w:r>
      <w:proofErr w:type="spellStart"/>
      <w:r>
        <w:t>sahrawit</w:t>
      </w:r>
      <w:proofErr w:type="spellEnd"/>
      <w:r>
        <w:t xml:space="preserve">, ja käsitellään lähinnä berbereiden asemaa Marokossa, pl. Länsi-Saharan alue. Tässä kyselyvastauksessa ei myöskään käsitellä viranomaissuojelun saatavuutta erityisesti naisille. </w:t>
      </w:r>
    </w:p>
    <w:p w14:paraId="091C16BC" w14:textId="77777777" w:rsidR="002A6303" w:rsidRDefault="00AD6836" w:rsidP="00B16BCD">
      <w:pPr>
        <w:spacing w:line="276" w:lineRule="auto"/>
      </w:pPr>
      <w:r>
        <w:t xml:space="preserve">Marokon noin 37,4-miljoonaisesta väestöstä </w:t>
      </w:r>
      <w:r w:rsidR="00C67BC4">
        <w:t xml:space="preserve">99 % </w:t>
      </w:r>
      <w:r w:rsidR="00DE18BE">
        <w:t xml:space="preserve">on uskonnolliselta taustaltaan muslimeja. He ovat lähes poikkeuksetta sunneja; shiialaisuutta tunnustaa alle 0,1 % muslimeista. Uskonnolliset vähemmistöt (1 % väestöstä) ovat taustaltaan mm. kristittyjä, juutalaisia ja bahaita. Niin ikään 99 % väestöstä </w:t>
      </w:r>
      <w:r w:rsidR="00C67BC4">
        <w:t xml:space="preserve">on </w:t>
      </w:r>
      <w:r w:rsidR="000F33D2">
        <w:t>etniseltä taustal</w:t>
      </w:r>
      <w:r w:rsidR="00DE18BE">
        <w:t>t</w:t>
      </w:r>
      <w:r w:rsidR="000F33D2">
        <w:t xml:space="preserve">aan </w:t>
      </w:r>
      <w:r w:rsidR="00C67BC4">
        <w:t>”arabi-</w:t>
      </w:r>
      <w:proofErr w:type="spellStart"/>
      <w:r w:rsidR="00C67BC4">
        <w:t>amazigheja</w:t>
      </w:r>
      <w:proofErr w:type="spellEnd"/>
      <w:r w:rsidR="00C67BC4">
        <w:t>”</w:t>
      </w:r>
      <w:r w:rsidR="00DE18BE">
        <w:t xml:space="preserve"> (</w:t>
      </w:r>
      <w:proofErr w:type="spellStart"/>
      <w:r w:rsidR="00DE18BE">
        <w:t>amazigheistä</w:t>
      </w:r>
      <w:proofErr w:type="spellEnd"/>
      <w:r w:rsidR="00DE18BE">
        <w:t xml:space="preserve"> käytetään myös termiä berberit</w:t>
      </w:r>
      <w:r w:rsidR="00DE18BE">
        <w:rPr>
          <w:rStyle w:val="Alaviitteenviite"/>
        </w:rPr>
        <w:footnoteReference w:id="54"/>
      </w:r>
      <w:r w:rsidR="0092036D">
        <w:t>, ko. termiä käytetään myös tässä kyselyvastauksessa</w:t>
      </w:r>
      <w:r w:rsidR="00DE18BE">
        <w:t>)</w:t>
      </w:r>
      <w:r w:rsidR="00C67BC4">
        <w:t xml:space="preserve"> ja 1 % muita. </w:t>
      </w:r>
      <w:r w:rsidR="00296F0B">
        <w:t xml:space="preserve">Marokon virallisia kieliä ovat arabia ja </w:t>
      </w:r>
      <w:r w:rsidR="009F6518">
        <w:t xml:space="preserve">(berberikieli) </w:t>
      </w:r>
      <w:proofErr w:type="spellStart"/>
      <w:r w:rsidR="00296F0B">
        <w:t>tamazigh</w:t>
      </w:r>
      <w:proofErr w:type="spellEnd"/>
      <w:r w:rsidR="00F1793D">
        <w:t>,</w:t>
      </w:r>
      <w:r w:rsidR="00296F0B">
        <w:t xml:space="preserve"> ja ranskaa käytetään usein liike-elämässä, hallinnossa ja diplomatiassa.</w:t>
      </w:r>
      <w:r w:rsidR="00DE18BE">
        <w:t xml:space="preserve"> (Länsi-Saharan alue jätetty pois </w:t>
      </w:r>
      <w:r w:rsidR="00ED530A">
        <w:t xml:space="preserve">tämän kappaleen väestöä koskevasta </w:t>
      </w:r>
      <w:r w:rsidR="00DE18BE">
        <w:t>tarkastelusta).</w:t>
      </w:r>
      <w:r w:rsidR="00C67BC4">
        <w:rPr>
          <w:rStyle w:val="Alaviitteenviite"/>
        </w:rPr>
        <w:footnoteReference w:id="55"/>
      </w:r>
      <w:r w:rsidR="000F33D2">
        <w:t xml:space="preserve"> </w:t>
      </w:r>
    </w:p>
    <w:p w14:paraId="15A0D921" w14:textId="78E5607C" w:rsidR="003154F6" w:rsidRDefault="00B3353B" w:rsidP="00B16BCD">
      <w:pPr>
        <w:spacing w:line="276" w:lineRule="auto"/>
      </w:pPr>
      <w:r>
        <w:t xml:space="preserve">Marokon yhteiskunnassa syrjinnästä kärsivät keskeisimpien </w:t>
      </w:r>
      <w:r w:rsidRPr="00B3353B">
        <w:t>lähte</w:t>
      </w:r>
      <w:r>
        <w:t>iden mukaan berberit</w:t>
      </w:r>
      <w:r w:rsidR="00273ECC">
        <w:t>;</w:t>
      </w:r>
      <w:r w:rsidR="006929ED">
        <w:rPr>
          <w:rStyle w:val="Alaviitteenviite"/>
        </w:rPr>
        <w:footnoteReference w:id="56"/>
      </w:r>
      <w:r w:rsidR="00273ECC">
        <w:t xml:space="preserve"> </w:t>
      </w:r>
      <w:proofErr w:type="spellStart"/>
      <w:r w:rsidR="00273ECC">
        <w:t>sahrawit</w:t>
      </w:r>
      <w:proofErr w:type="spellEnd"/>
      <w:r w:rsidR="00273ECC">
        <w:t>;</w:t>
      </w:r>
      <w:r w:rsidR="00273ECC">
        <w:rPr>
          <w:rStyle w:val="Alaviitteenviite"/>
        </w:rPr>
        <w:footnoteReference w:id="57"/>
      </w:r>
      <w:r>
        <w:t xml:space="preserve"> </w:t>
      </w:r>
      <w:r w:rsidR="00273ECC">
        <w:t>mustaihoiset Marokon kansalaiset ja ei-kansalaiset;</w:t>
      </w:r>
      <w:r w:rsidR="00273ECC">
        <w:rPr>
          <w:rStyle w:val="Alaviitteenviite"/>
        </w:rPr>
        <w:footnoteReference w:id="58"/>
      </w:r>
      <w:r w:rsidR="00273ECC">
        <w:t xml:space="preserve"> </w:t>
      </w:r>
      <w:r>
        <w:t>seksuaali- ja sukupuolivähemmistöt</w:t>
      </w:r>
      <w:r w:rsidR="00451377">
        <w:t>;</w:t>
      </w:r>
      <w:r>
        <w:rPr>
          <w:rStyle w:val="Alaviitteenviite"/>
        </w:rPr>
        <w:footnoteReference w:id="59"/>
      </w:r>
      <w:r w:rsidR="00451377" w:rsidRPr="00451377">
        <w:t xml:space="preserve"> </w:t>
      </w:r>
      <w:r w:rsidR="00451377">
        <w:t>naiset</w:t>
      </w:r>
      <w:r w:rsidR="00273ECC">
        <w:t>;</w:t>
      </w:r>
      <w:r w:rsidR="00451377">
        <w:rPr>
          <w:rStyle w:val="Alaviitteenviite"/>
        </w:rPr>
        <w:footnoteReference w:id="60"/>
      </w:r>
      <w:r w:rsidR="00451377">
        <w:t xml:space="preserve"> Saharan eteläpuolisista maista kotoisin olevat siirtolais</w:t>
      </w:r>
      <w:r w:rsidR="00273ECC">
        <w:t>et ja pakolaiset</w:t>
      </w:r>
      <w:r w:rsidR="00451377">
        <w:rPr>
          <w:rStyle w:val="Alaviitteenviite"/>
        </w:rPr>
        <w:footnoteReference w:id="61"/>
      </w:r>
      <w:r w:rsidR="006D593D">
        <w:t xml:space="preserve"> </w:t>
      </w:r>
      <w:r w:rsidR="00273ECC">
        <w:t xml:space="preserve">sekä </w:t>
      </w:r>
      <w:r>
        <w:t>ihmisoikeuksia ajavat tahot ja Länsi-Saharan tilanteesta kirjoittavat toimittajat perheenjäsenineen</w:t>
      </w:r>
      <w:r w:rsidR="00451377">
        <w:rPr>
          <w:rStyle w:val="Alaviitteenviite"/>
        </w:rPr>
        <w:footnoteReference w:id="62"/>
      </w:r>
      <w:r w:rsidR="00273ECC">
        <w:t>.</w:t>
      </w:r>
      <w:r w:rsidR="00117807">
        <w:t xml:space="preserve"> </w:t>
      </w:r>
      <w:r w:rsidR="0092036D">
        <w:t>Uskonnolliset vähemmistöt, etenkin shiialaiset, salaavat uskontonsa pelätessään sosiaalista leimautumista ja työpaikkasyrjintää.</w:t>
      </w:r>
      <w:r w:rsidR="0092036D">
        <w:rPr>
          <w:rStyle w:val="Alaviitteenviite"/>
        </w:rPr>
        <w:footnoteReference w:id="63"/>
      </w:r>
      <w:r w:rsidR="00117807">
        <w:t xml:space="preserve"> </w:t>
      </w:r>
    </w:p>
    <w:p w14:paraId="56B68E9E" w14:textId="77777777" w:rsidR="0090713E" w:rsidRDefault="0090713E" w:rsidP="00B16BCD">
      <w:pPr>
        <w:spacing w:before="0" w:after="0" w:line="276" w:lineRule="auto"/>
        <w:rPr>
          <w:rFonts w:cs="Times New Roman"/>
          <w:szCs w:val="20"/>
          <w:lang w:eastAsia="fi-FI"/>
        </w:rPr>
      </w:pPr>
      <w:r>
        <w:rPr>
          <w:rFonts w:cs="Times New Roman"/>
          <w:szCs w:val="20"/>
          <w:lang w:eastAsia="fi-FI"/>
        </w:rPr>
        <w:lastRenderedPageBreak/>
        <w:t>Käytettävissä olevista keskeisistä englannin- ja ranskankielisistä lähteistä ei löydy sellaista mainintaa, että berberitaustaiset henkilöt eivät voisi hakea viranomaissuojelua ylipäänsä tai erityisesti rikollisjengien väkivaltaa vastaan etnisen taustansa vuoksi. YK:n kaikkinaisen rotusyrjinnän vastaisen komitean tarkkailuraportissa (21.12.2023) mainitaan tekijöitä, jotka heikentävät oikeussuojan piiriin pääsemistä tai hakeutumista rotusyrjintätapauksissa. Näitä ovat siirtolaisuuteen liittyvä maassa oleskelun laittomuus; haluttomuus tehdä rikosilmoitusta koston pelon tai muiden kielteisten seurausten pelossa; vaikeudet esittää todisteita; riittämättömät tulkkauspalvelut niille, jotka eivät puhu arabiaa; heikko maksuttoman oikeusavun saatavuus sekä korkeat oikeudenkäyntikulut.</w:t>
      </w:r>
      <w:r>
        <w:rPr>
          <w:rStyle w:val="Alaviitteenviite"/>
          <w:rFonts w:cs="Times New Roman"/>
          <w:szCs w:val="20"/>
          <w:lang w:eastAsia="fi-FI"/>
        </w:rPr>
        <w:footnoteReference w:id="64"/>
      </w:r>
      <w:r>
        <w:rPr>
          <w:rFonts w:cs="Times New Roman"/>
          <w:szCs w:val="20"/>
          <w:lang w:eastAsia="fi-FI"/>
        </w:rPr>
        <w:t xml:space="preserve"> Komitea huomauttaa kuitenkin muutamien väestöryhmien ml. mustaihoisten ja berberien kärsivän rasistisesta vihapuheesta</w:t>
      </w:r>
      <w:r w:rsidR="00ED530A">
        <w:rPr>
          <w:rFonts w:cs="Times New Roman"/>
          <w:szCs w:val="20"/>
          <w:lang w:eastAsia="fi-FI"/>
        </w:rPr>
        <w:t xml:space="preserve"> sekä</w:t>
      </w:r>
      <w:r>
        <w:rPr>
          <w:rFonts w:cs="Times New Roman"/>
          <w:szCs w:val="20"/>
          <w:lang w:eastAsia="fi-FI"/>
        </w:rPr>
        <w:t xml:space="preserve"> suorasta ja epäsuorasta syrjinnästä. Berberien osalta komitea on huolissaan mm. köyhyydestä, jota esiintyy erityisesti berberien asuttamilla alueilla sekä syrjinnästä, joka näkyy mm. työpaikan, koulutuksen ja terveydenhuollon saamisen vaikeuksina etenkin jos henkilö ei puhu arabiaa. Berberit kohtaavat vaikeuksia käyttäessään </w:t>
      </w:r>
      <w:proofErr w:type="spellStart"/>
      <w:r>
        <w:rPr>
          <w:rFonts w:cs="Times New Roman"/>
          <w:szCs w:val="20"/>
          <w:lang w:eastAsia="fi-FI"/>
        </w:rPr>
        <w:t>tamazighin</w:t>
      </w:r>
      <w:proofErr w:type="spellEnd"/>
      <w:r>
        <w:rPr>
          <w:rFonts w:cs="Times New Roman"/>
          <w:szCs w:val="20"/>
          <w:lang w:eastAsia="fi-FI"/>
        </w:rPr>
        <w:t xml:space="preserve"> kieltä oikeusprosesseissa, ja </w:t>
      </w:r>
      <w:proofErr w:type="spellStart"/>
      <w:r>
        <w:rPr>
          <w:rFonts w:cs="Times New Roman"/>
          <w:szCs w:val="20"/>
          <w:lang w:eastAsia="fi-FI"/>
        </w:rPr>
        <w:t>tamazighin</w:t>
      </w:r>
      <w:proofErr w:type="spellEnd"/>
      <w:r>
        <w:rPr>
          <w:rFonts w:cs="Times New Roman"/>
          <w:szCs w:val="20"/>
          <w:lang w:eastAsia="fi-FI"/>
        </w:rPr>
        <w:t xml:space="preserve"> kielen käyttö on edelleen rajallista virallisissa asiakirjoissa.</w:t>
      </w:r>
      <w:r>
        <w:rPr>
          <w:rStyle w:val="Alaviitteenviite"/>
          <w:rFonts w:cs="Times New Roman"/>
          <w:szCs w:val="20"/>
          <w:lang w:eastAsia="fi-FI"/>
        </w:rPr>
        <w:footnoteReference w:id="65"/>
      </w:r>
      <w:r>
        <w:rPr>
          <w:rFonts w:cs="Times New Roman"/>
          <w:szCs w:val="20"/>
          <w:lang w:eastAsia="fi-FI"/>
        </w:rPr>
        <w:t xml:space="preserve"> </w:t>
      </w:r>
    </w:p>
    <w:p w14:paraId="348A361D" w14:textId="77777777" w:rsidR="0090713E" w:rsidRDefault="0090713E" w:rsidP="00B16BCD">
      <w:pPr>
        <w:spacing w:before="0" w:after="0" w:line="276" w:lineRule="auto"/>
        <w:rPr>
          <w:rFonts w:cs="Times New Roman"/>
          <w:szCs w:val="20"/>
          <w:lang w:eastAsia="fi-FI"/>
        </w:rPr>
      </w:pPr>
    </w:p>
    <w:p w14:paraId="354AD3E6" w14:textId="77777777" w:rsidR="0090713E" w:rsidRDefault="0090713E" w:rsidP="00B16BCD">
      <w:pPr>
        <w:spacing w:before="0" w:after="0" w:line="276" w:lineRule="auto"/>
        <w:rPr>
          <w:rFonts w:cs="Times New Roman"/>
          <w:szCs w:val="20"/>
          <w:lang w:eastAsia="fi-FI"/>
        </w:rPr>
      </w:pPr>
      <w:r>
        <w:rPr>
          <w:rFonts w:cs="Times New Roman"/>
          <w:szCs w:val="20"/>
          <w:lang w:eastAsia="fi-FI"/>
        </w:rPr>
        <w:t xml:space="preserve">Myös YK:n ihmisoikeuksien erityisraportoijan ihmisoikeusneuvostolle laatimassa raportissa (28.5.2019) todetaan, että </w:t>
      </w:r>
      <w:proofErr w:type="spellStart"/>
      <w:r>
        <w:rPr>
          <w:rFonts w:cs="Times New Roman"/>
          <w:szCs w:val="20"/>
          <w:lang w:eastAsia="fi-FI"/>
        </w:rPr>
        <w:t>tamazighin</w:t>
      </w:r>
      <w:proofErr w:type="spellEnd"/>
      <w:r>
        <w:rPr>
          <w:rFonts w:cs="Times New Roman"/>
          <w:szCs w:val="20"/>
          <w:lang w:eastAsia="fi-FI"/>
        </w:rPr>
        <w:t xml:space="preserve"> kielen puhujilla on merkittäviä kommunikaatiovaikeuksia ollessaan tekemisissä valtionhallinnon ja oikeuslaitoksen kanssa. Nämä vaikeudet johtuvat usein virkamiesten </w:t>
      </w:r>
      <w:proofErr w:type="spellStart"/>
      <w:r>
        <w:rPr>
          <w:rFonts w:cs="Times New Roman"/>
          <w:szCs w:val="20"/>
          <w:lang w:eastAsia="fi-FI"/>
        </w:rPr>
        <w:t>tamazighin</w:t>
      </w:r>
      <w:proofErr w:type="spellEnd"/>
      <w:r>
        <w:rPr>
          <w:rFonts w:cs="Times New Roman"/>
          <w:szCs w:val="20"/>
          <w:lang w:eastAsia="fi-FI"/>
        </w:rPr>
        <w:t xml:space="preserve"> kielen osaamattomuudesta, arabian valta-asemasta oikeuden alalla sekö pätevien, sertifioitujen </w:t>
      </w:r>
      <w:proofErr w:type="spellStart"/>
      <w:r>
        <w:rPr>
          <w:rFonts w:cs="Times New Roman"/>
          <w:szCs w:val="20"/>
          <w:lang w:eastAsia="fi-FI"/>
        </w:rPr>
        <w:t>tamazighin</w:t>
      </w:r>
      <w:proofErr w:type="spellEnd"/>
      <w:r>
        <w:rPr>
          <w:rFonts w:cs="Times New Roman"/>
          <w:szCs w:val="20"/>
          <w:lang w:eastAsia="fi-FI"/>
        </w:rPr>
        <w:t xml:space="preserve"> kielen tulkkien riittämättömyydestä. Erityisraportoija viittaa lisäksi aiempiin raportteihin, joissa on korostettu sitä, että arabian kielen valta-asema valtionhallinnossa muodostaa esteen yhdenvertaisen ja tehokkaan oikeussuojan saamise</w:t>
      </w:r>
      <w:r w:rsidR="00ED530A">
        <w:rPr>
          <w:rFonts w:cs="Times New Roman"/>
          <w:szCs w:val="20"/>
          <w:lang w:eastAsia="fi-FI"/>
        </w:rPr>
        <w:t>ksi</w:t>
      </w:r>
      <w:r>
        <w:rPr>
          <w:rFonts w:cs="Times New Roman"/>
          <w:szCs w:val="20"/>
          <w:lang w:eastAsia="fi-FI"/>
        </w:rPr>
        <w:t xml:space="preserve"> niillä henkilöillä, joiden arabien kielen taito ei ole sujuva. Berberiyhteisöt ovat YK:n erityisraportoijan mukaan huolissaan merkittävistä alueellisista eroista, eriarvoisuudesta sekä kaupunkien ja maaseudun välisistä köyhyyseroista Marokossa. Berbereistä heikoimmassa asemassa ovat maaseudulla asuvat ja vain heikosti arabiaa puhuvat henkilöt.</w:t>
      </w:r>
      <w:r>
        <w:rPr>
          <w:rStyle w:val="Alaviitteenviite"/>
          <w:rFonts w:cs="Times New Roman"/>
          <w:szCs w:val="20"/>
          <w:lang w:eastAsia="fi-FI"/>
        </w:rPr>
        <w:footnoteReference w:id="66"/>
      </w:r>
    </w:p>
    <w:p w14:paraId="12AFDE79" w14:textId="77777777" w:rsidR="0090713E" w:rsidRDefault="0090713E" w:rsidP="00B16BCD">
      <w:pPr>
        <w:spacing w:before="0" w:after="0" w:line="276" w:lineRule="auto"/>
      </w:pPr>
    </w:p>
    <w:p w14:paraId="7FF6791B" w14:textId="7FDF8E3A" w:rsidR="00660606" w:rsidRDefault="00B5431E" w:rsidP="00B16BCD">
      <w:pPr>
        <w:spacing w:before="0" w:after="0" w:line="276" w:lineRule="auto"/>
      </w:pPr>
      <w:proofErr w:type="spellStart"/>
      <w:r>
        <w:t>Minority</w:t>
      </w:r>
      <w:proofErr w:type="spellEnd"/>
      <w:r>
        <w:t xml:space="preserve"> Rights Group -ihmisoikeusjärjestön mukaan berberit muodostavat enemmistön Marokon väestöstä, ja heidän määränsä arvioidaan olevan noin 20 miljoonaa</w:t>
      </w:r>
      <w:r w:rsidR="00DE5873">
        <w:t>.</w:t>
      </w:r>
      <w:r>
        <w:rPr>
          <w:rStyle w:val="Alaviitteenviite"/>
        </w:rPr>
        <w:footnoteReference w:id="67"/>
      </w:r>
      <w:r>
        <w:t xml:space="preserve"> </w:t>
      </w:r>
      <w:r w:rsidR="00660606">
        <w:t xml:space="preserve">Myös </w:t>
      </w:r>
      <w:r w:rsidR="00042B7B">
        <w:t xml:space="preserve">Yhdysvaltain ulkoministeriön </w:t>
      </w:r>
      <w:r w:rsidR="00BB14A9">
        <w:t xml:space="preserve">vuotta 2023 tarkastelevan </w:t>
      </w:r>
      <w:r w:rsidR="00042B7B" w:rsidRPr="00042B7B">
        <w:t xml:space="preserve">ihmisoikeusraportin mukaan suurin osa marokkolaisista, ml. </w:t>
      </w:r>
      <w:r w:rsidR="00042B7B">
        <w:t>Marokon</w:t>
      </w:r>
      <w:r w:rsidR="00042B7B" w:rsidRPr="00042B7B">
        <w:t xml:space="preserve"> kuningasperhe, on ilmoittanut omaavansa berberi</w:t>
      </w:r>
      <w:r w:rsidR="00042B7B">
        <w:t>taustaa</w:t>
      </w:r>
      <w:r w:rsidR="00042B7B" w:rsidRPr="00042B7B">
        <w:t>.</w:t>
      </w:r>
      <w:r w:rsidR="00DE5873">
        <w:rPr>
          <w:rStyle w:val="Alaviitteenviite"/>
        </w:rPr>
        <w:footnoteReference w:id="68"/>
      </w:r>
      <w:r w:rsidR="00DE5873" w:rsidRPr="00DE5873">
        <w:t xml:space="preserve"> </w:t>
      </w:r>
      <w:proofErr w:type="spellStart"/>
      <w:r w:rsidR="00DE5873">
        <w:t>Freedom</w:t>
      </w:r>
      <w:proofErr w:type="spellEnd"/>
      <w:r w:rsidR="00DE5873">
        <w:t xml:space="preserve"> House -järjestön mukaan vähintään 40 % Marokon väestöstä on berbereitä ja suurimmalla osalla väestöstä on berberitaustaa. Berberieliitillä on </w:t>
      </w:r>
      <w:r w:rsidR="00131EEB">
        <w:t>yhteyksiä</w:t>
      </w:r>
      <w:r w:rsidR="00DE5873">
        <w:t xml:space="preserve"> monarkia</w:t>
      </w:r>
      <w:r w:rsidR="00131EEB">
        <w:t>an</w:t>
      </w:r>
      <w:r w:rsidR="00DE5873">
        <w:t xml:space="preserve"> ja heidän etunsa on edustettuina parlamentissa. Suurin osa berberiväestöstä on kuitenkin taloudellisesti, poliittisesti ja sosiaalisesti marginalisoidussa asemassa. Viimeaikaiset levottomuudet </w:t>
      </w:r>
      <w:proofErr w:type="spellStart"/>
      <w:r w:rsidR="00DE5873">
        <w:t>Rifin</w:t>
      </w:r>
      <w:proofErr w:type="spellEnd"/>
      <w:r w:rsidR="00DE5873">
        <w:t xml:space="preserve"> alueella ja </w:t>
      </w:r>
      <w:proofErr w:type="spellStart"/>
      <w:r w:rsidR="00DE5873" w:rsidRPr="00A00F4F">
        <w:rPr>
          <w:i/>
        </w:rPr>
        <w:t>Hirak</w:t>
      </w:r>
      <w:proofErr w:type="spellEnd"/>
      <w:r w:rsidR="00DE5873" w:rsidRPr="00A00F4F">
        <w:rPr>
          <w:i/>
        </w:rPr>
        <w:t xml:space="preserve"> </w:t>
      </w:r>
      <w:proofErr w:type="spellStart"/>
      <w:r w:rsidR="00DE5873" w:rsidRPr="00A00F4F">
        <w:rPr>
          <w:i/>
        </w:rPr>
        <w:t>Rif</w:t>
      </w:r>
      <w:proofErr w:type="spellEnd"/>
      <w:r w:rsidR="00DE5873">
        <w:t xml:space="preserve"> </w:t>
      </w:r>
      <w:r w:rsidR="00ED530A">
        <w:rPr>
          <w:rStyle w:val="Alaviitteenviite"/>
        </w:rPr>
        <w:footnoteReference w:id="69"/>
      </w:r>
      <w:r w:rsidR="00DE5873">
        <w:t xml:space="preserve">-alueiksi luokitelluissa Marokon kaupungeissa johtuvat suurelta osin </w:t>
      </w:r>
      <w:r w:rsidR="00187B50">
        <w:t>epäkohtien korjaamatta jä</w:t>
      </w:r>
      <w:r w:rsidR="00187B50">
        <w:t xml:space="preserve">ämisestä poliittisella tasolla sekä </w:t>
      </w:r>
      <w:r w:rsidR="00DE5873">
        <w:t>monien berberien kokemasta epätasa-arvosta</w:t>
      </w:r>
      <w:r w:rsidR="00187B50">
        <w:t>.</w:t>
      </w:r>
      <w:r w:rsidR="00B309F8">
        <w:t xml:space="preserve"> Berberit</w:t>
      </w:r>
      <w:r w:rsidR="00B309F8" w:rsidRPr="00B309F8">
        <w:t xml:space="preserve"> ja muut yhteisöt, jotka eivät samastu hallitsevaan </w:t>
      </w:r>
      <w:r w:rsidR="00B309F8" w:rsidRPr="00B309F8">
        <w:lastRenderedPageBreak/>
        <w:t>arabikulttuuriin, kohtaavat yleensä koulutukseen</w:t>
      </w:r>
      <w:r w:rsidR="00B309F8">
        <w:t xml:space="preserve"> liittyviä ja taloudellisia haittoja</w:t>
      </w:r>
      <w:r w:rsidR="00B309F8" w:rsidRPr="00B309F8">
        <w:t xml:space="preserve">. </w:t>
      </w:r>
      <w:r w:rsidR="00B309F8">
        <w:t xml:space="preserve">Hallitus on puuttunut berberien </w:t>
      </w:r>
      <w:r w:rsidR="00B309F8" w:rsidRPr="00B309F8">
        <w:t>oikeuksia edistäv</w:t>
      </w:r>
      <w:r w:rsidR="00B309F8">
        <w:t>ien</w:t>
      </w:r>
      <w:r w:rsidR="00B309F8" w:rsidRPr="00B309F8">
        <w:t xml:space="preserve"> kansalaisyhteiskuntaryhm</w:t>
      </w:r>
      <w:r w:rsidR="00B309F8">
        <w:t>ien toimintaan.</w:t>
      </w:r>
      <w:r w:rsidR="00B309F8">
        <w:rPr>
          <w:rStyle w:val="Alaviitteenviite"/>
        </w:rPr>
        <w:footnoteReference w:id="70"/>
      </w:r>
    </w:p>
    <w:p w14:paraId="2D910702" w14:textId="77777777" w:rsidR="00B309F8" w:rsidRDefault="00B309F8" w:rsidP="00B16BCD">
      <w:pPr>
        <w:spacing w:before="0" w:after="0" w:line="276" w:lineRule="auto"/>
      </w:pPr>
    </w:p>
    <w:p w14:paraId="2FC6977E" w14:textId="3A4CAAED" w:rsidR="00B5431E" w:rsidRDefault="00FB5411" w:rsidP="00B16BCD">
      <w:pPr>
        <w:spacing w:before="0" w:after="0" w:line="276" w:lineRule="auto"/>
      </w:pPr>
      <w:r>
        <w:t xml:space="preserve">Monet Marokon köyhimmistä alueista, etenkin Atlas-vuoriston keskiosan maaseutualueet ovat pääosin berberien asuttamia, ja näillä alueilla lukutaidottomuus on ollut kansallista keskiarvoa korkeampi. </w:t>
      </w:r>
      <w:r w:rsidR="00131EEB">
        <w:t>Näiden alueiden</w:t>
      </w:r>
      <w:r>
        <w:t xml:space="preserve"> valtiolliset peruspalvelut ovat olleet puutteellisia,</w:t>
      </w:r>
      <w:r w:rsidR="00131EEB">
        <w:t xml:space="preserve"> </w:t>
      </w:r>
      <w:r>
        <w:t xml:space="preserve">ja </w:t>
      </w:r>
      <w:r w:rsidR="00131EEB">
        <w:t>alueet ovat pysyneet</w:t>
      </w:r>
      <w:r>
        <w:t xml:space="preserve"> alikehittyne</w:t>
      </w:r>
      <w:r w:rsidR="00131EEB">
        <w:t>i</w:t>
      </w:r>
      <w:r>
        <w:t>nä. Berberien kulttuuriryhmät katsovat kielensä ja kulttuurinsa olevan menettämässä asemaansa arabian kielen ja kulttuurin hallitsevan aseman vuoksi. Berberikielistä materiaalia on saatavana uutismedioissa ja vähäisemmässä määrin oppilaitoksissa.</w:t>
      </w:r>
      <w:r w:rsidR="00BB14A9">
        <w:t xml:space="preserve"> Valtio tarjoaa televisio-ohjelmia kolmella berberimurteella (</w:t>
      </w:r>
      <w:proofErr w:type="spellStart"/>
      <w:r w:rsidR="00BB14A9">
        <w:t>tamazigh</w:t>
      </w:r>
      <w:proofErr w:type="spellEnd"/>
      <w:r w:rsidR="00BB14A9">
        <w:t xml:space="preserve">, </w:t>
      </w:r>
      <w:proofErr w:type="spellStart"/>
      <w:r w:rsidR="00BB14A9">
        <w:t>tarafit</w:t>
      </w:r>
      <w:proofErr w:type="spellEnd"/>
      <w:r w:rsidR="00BB14A9">
        <w:t xml:space="preserve"> ja </w:t>
      </w:r>
      <w:proofErr w:type="spellStart"/>
      <w:r w:rsidR="00BB14A9">
        <w:t>tashelhit</w:t>
      </w:r>
      <w:proofErr w:type="spellEnd"/>
      <w:r w:rsidR="00BB14A9">
        <w:t xml:space="preserve">), ja säännösten mukaan julkisten tiedotusvälineiden tulee </w:t>
      </w:r>
      <w:r w:rsidR="00131EEB">
        <w:t>varata</w:t>
      </w:r>
      <w:r w:rsidR="00BB14A9">
        <w:t xml:space="preserve">  30 % lähetysajasta berberikielell</w:t>
      </w:r>
      <w:r w:rsidR="00131EEB">
        <w:t>e</w:t>
      </w:r>
      <w:r w:rsidR="00BB14A9">
        <w:t>. Vuoden 2023 rahoituslakiin sisältyi 300 miljoonan euron määräraha digitaalimuutoksia käsittelevälle ministeriölle ja hallintouudistukseen, jossa berberikielen käyttöä integroitiin julkishallinnossa.</w:t>
      </w:r>
      <w:r w:rsidR="00042B7B">
        <w:rPr>
          <w:rStyle w:val="Alaviitteenviite"/>
        </w:rPr>
        <w:footnoteReference w:id="71"/>
      </w:r>
      <w:r w:rsidR="00042B7B" w:rsidRPr="00042B7B">
        <w:t xml:space="preserve"> </w:t>
      </w:r>
      <w:proofErr w:type="spellStart"/>
      <w:r w:rsidR="001C60B4">
        <w:t>Tamazighille</w:t>
      </w:r>
      <w:proofErr w:type="spellEnd"/>
      <w:r w:rsidR="001C60B4">
        <w:t xml:space="preserve"> myönnettiin vuoden 2011 perustuslaissa virallinen asema</w:t>
      </w:r>
      <w:r w:rsidR="001C60B4">
        <w:rPr>
          <w:rStyle w:val="Alaviitteenviite"/>
        </w:rPr>
        <w:footnoteReference w:id="72"/>
      </w:r>
      <w:r w:rsidR="001C60B4">
        <w:t>, ja berberien asemaa ajavat ryhmät ovat vaatineet kulttuurinsa ja kielensä sisällyttämistä julkiseen elämään</w:t>
      </w:r>
      <w:r w:rsidR="001C60B4">
        <w:rPr>
          <w:rStyle w:val="Alaviitteenviite"/>
        </w:rPr>
        <w:footnoteReference w:id="73"/>
      </w:r>
      <w:r w:rsidR="001C60B4">
        <w:t>.</w:t>
      </w:r>
      <w:r w:rsidR="00916AC3">
        <w:t xml:space="preserve"> Ihmisoikeusjärjestöjen ja berberien asemaa ajavien ryhmien mukaan </w:t>
      </w:r>
      <w:proofErr w:type="spellStart"/>
      <w:r w:rsidR="00916AC3">
        <w:t>tamazighin</w:t>
      </w:r>
      <w:proofErr w:type="spellEnd"/>
      <w:r w:rsidR="00916AC3">
        <w:t xml:space="preserve"> kielen käyttöönotto on ollut hidasta </w:t>
      </w:r>
      <w:r w:rsidR="00E02975">
        <w:t>hallinnossa, oikeusistuimissa, oikeus- ja liiketoimissa</w:t>
      </w:r>
      <w:r w:rsidR="00F972F1">
        <w:t>,</w:t>
      </w:r>
      <w:r w:rsidR="00E02975">
        <w:rPr>
          <w:rStyle w:val="Alaviitteenviite"/>
        </w:rPr>
        <w:footnoteReference w:id="74"/>
      </w:r>
      <w:r w:rsidR="00E02975">
        <w:t xml:space="preserve"> </w:t>
      </w:r>
      <w:r w:rsidR="00916AC3">
        <w:t>koulutuksessa</w:t>
      </w:r>
      <w:r w:rsidR="008273AE">
        <w:rPr>
          <w:rStyle w:val="Alaviitteenviite"/>
        </w:rPr>
        <w:footnoteReference w:id="75"/>
      </w:r>
      <w:r w:rsidR="00916AC3">
        <w:t xml:space="preserve"> ja </w:t>
      </w:r>
      <w:r w:rsidR="00E02975">
        <w:t>mediassa</w:t>
      </w:r>
      <w:r w:rsidR="00E02975">
        <w:rPr>
          <w:rStyle w:val="Alaviitteenviite"/>
        </w:rPr>
        <w:footnoteReference w:id="76"/>
      </w:r>
      <w:r w:rsidR="008273AE">
        <w:t>.</w:t>
      </w:r>
    </w:p>
    <w:p w14:paraId="70AE865A" w14:textId="77777777" w:rsidR="003A6411" w:rsidRDefault="003A6411" w:rsidP="00B16BCD">
      <w:pPr>
        <w:spacing w:before="120" w:after="120" w:line="276" w:lineRule="auto"/>
      </w:pPr>
      <w:r>
        <w:t xml:space="preserve">Länsimaisen edustuston Tanskan maahanmuuttoviranomaisille (DIS) antaman, marokkolaisia ihmiskaupan uhreja koskevan tiedon (17.6.2019) mukaan valtaosa Marokosta lähtevistä on </w:t>
      </w:r>
      <w:r w:rsidR="0071784D">
        <w:t>berberitaustaisia</w:t>
      </w:r>
      <w:r>
        <w:t xml:space="preserve"> ja kotoisin </w:t>
      </w:r>
      <w:proofErr w:type="spellStart"/>
      <w:r>
        <w:t>Rifin</w:t>
      </w:r>
      <w:proofErr w:type="spellEnd"/>
      <w:r>
        <w:t xml:space="preserve"> alueelta. Marokon </w:t>
      </w:r>
      <w:r w:rsidR="00FD49EA">
        <w:t>johtava</w:t>
      </w:r>
      <w:r w:rsidR="00D347BB">
        <w:t>t</w:t>
      </w:r>
      <w:r w:rsidR="00FD49EA">
        <w:t xml:space="preserve"> tahot</w:t>
      </w:r>
      <w:r>
        <w:t xml:space="preserve"> pitävät heitä ongelmien aiheuttajina (”</w:t>
      </w:r>
      <w:proofErr w:type="spellStart"/>
      <w:r>
        <w:t>trouble</w:t>
      </w:r>
      <w:proofErr w:type="spellEnd"/>
      <w:r>
        <w:t xml:space="preserve"> </w:t>
      </w:r>
      <w:proofErr w:type="spellStart"/>
      <w:r>
        <w:t>makers</w:t>
      </w:r>
      <w:proofErr w:type="spellEnd"/>
      <w:r>
        <w:t>”). Tyypillinen profiili on alle 18-vuotiaat miehet, joilla ei ole muodollista koulutusta ja jotka ovat kotoisin maaseudulta, jossa ei ole ansaintamahdollisuuksia. Toinen tyypillinen profiili on nuoret, maaseudulta kaupunkeihin lastenhoitajiksi tuodut naiset, joita hyväksikäytetään monin eri tavoin. Osa heistä salakuljetetaan Persianlahden valtioihin.</w:t>
      </w:r>
      <w:r w:rsidR="00FD49EA">
        <w:t xml:space="preserve"> Silloin kun Marokossa keskustellaan ihmiskaupan uhreista, keskitytään seksityöhön pakotettuihin naisiin ja unohdetaan miehet, jotka on pakotettu rikolliseen toimintaan ja prostituutioon.</w:t>
      </w:r>
      <w:r>
        <w:rPr>
          <w:rStyle w:val="Alaviitteenviite"/>
        </w:rPr>
        <w:footnoteReference w:id="77"/>
      </w:r>
    </w:p>
    <w:p w14:paraId="726512C5" w14:textId="77777777" w:rsidR="00BA7078" w:rsidRPr="00543F66" w:rsidRDefault="00BA7078" w:rsidP="00B16BCD">
      <w:pPr>
        <w:spacing w:line="276" w:lineRule="auto"/>
      </w:pPr>
    </w:p>
    <w:bookmarkEnd w:id="0"/>
    <w:p w14:paraId="2A8DF4F2" w14:textId="77777777" w:rsidR="00082DFE" w:rsidRPr="00052A3E" w:rsidRDefault="00082DFE" w:rsidP="00B16BCD">
      <w:pPr>
        <w:pStyle w:val="Otsikko2"/>
        <w:numPr>
          <w:ilvl w:val="0"/>
          <w:numId w:val="0"/>
        </w:numPr>
        <w:spacing w:line="276" w:lineRule="auto"/>
        <w:rPr>
          <w:lang w:val="en-US"/>
        </w:rPr>
      </w:pPr>
      <w:proofErr w:type="spellStart"/>
      <w:r w:rsidRPr="00052A3E">
        <w:rPr>
          <w:lang w:val="en-US"/>
        </w:rPr>
        <w:t>Lähteet</w:t>
      </w:r>
      <w:proofErr w:type="spellEnd"/>
    </w:p>
    <w:p w14:paraId="22FAB89D" w14:textId="77777777" w:rsidR="00E02975" w:rsidRPr="00ED530A" w:rsidRDefault="00E02975" w:rsidP="00ED530A">
      <w:pPr>
        <w:spacing w:line="276" w:lineRule="auto"/>
        <w:jc w:val="left"/>
      </w:pPr>
      <w:r>
        <w:rPr>
          <w:lang w:val="en-US"/>
        </w:rPr>
        <w:t xml:space="preserve">Africa Watch / </w:t>
      </w:r>
      <w:proofErr w:type="spellStart"/>
      <w:r>
        <w:rPr>
          <w:lang w:val="en-US"/>
        </w:rPr>
        <w:t>Brahim</w:t>
      </w:r>
      <w:proofErr w:type="spellEnd"/>
      <w:r>
        <w:rPr>
          <w:lang w:val="en-US"/>
        </w:rPr>
        <w:t xml:space="preserve">, </w:t>
      </w:r>
      <w:proofErr w:type="spellStart"/>
      <w:r>
        <w:rPr>
          <w:lang w:val="en-US"/>
        </w:rPr>
        <w:t>Abdelouahab</w:t>
      </w:r>
      <w:proofErr w:type="spellEnd"/>
      <w:r>
        <w:rPr>
          <w:lang w:val="en-US"/>
        </w:rPr>
        <w:t xml:space="preserve"> Gain &amp; Defenders for Human Rights / </w:t>
      </w:r>
      <w:proofErr w:type="spellStart"/>
      <w:r>
        <w:rPr>
          <w:lang w:val="en-US"/>
        </w:rPr>
        <w:t>Laghzal</w:t>
      </w:r>
      <w:proofErr w:type="spellEnd"/>
      <w:r>
        <w:rPr>
          <w:lang w:val="en-US"/>
        </w:rPr>
        <w:t>, Amina &amp; RIDHOD (</w:t>
      </w:r>
      <w:proofErr w:type="spellStart"/>
      <w:r>
        <w:rPr>
          <w:lang w:val="en-US"/>
        </w:rPr>
        <w:t>Réseau</w:t>
      </w:r>
      <w:proofErr w:type="spellEnd"/>
      <w:r>
        <w:rPr>
          <w:lang w:val="en-US"/>
        </w:rPr>
        <w:t xml:space="preserve"> International des Droits de </w:t>
      </w:r>
      <w:proofErr w:type="spellStart"/>
      <w:r>
        <w:rPr>
          <w:lang w:val="en-US"/>
        </w:rPr>
        <w:t>l’Homme</w:t>
      </w:r>
      <w:proofErr w:type="spellEnd"/>
      <w:r>
        <w:rPr>
          <w:lang w:val="en-US"/>
        </w:rPr>
        <w:t xml:space="preserve"> et de </w:t>
      </w:r>
      <w:proofErr w:type="spellStart"/>
      <w:r>
        <w:rPr>
          <w:lang w:val="en-US"/>
        </w:rPr>
        <w:t>Développement</w:t>
      </w:r>
      <w:proofErr w:type="spellEnd"/>
      <w:r>
        <w:rPr>
          <w:lang w:val="en-US"/>
        </w:rPr>
        <w:t xml:space="preserve">) / </w:t>
      </w:r>
      <w:proofErr w:type="spellStart"/>
      <w:r>
        <w:rPr>
          <w:lang w:val="en-US"/>
        </w:rPr>
        <w:t>Oublal</w:t>
      </w:r>
      <w:proofErr w:type="spellEnd"/>
      <w:r>
        <w:rPr>
          <w:lang w:val="en-US"/>
        </w:rPr>
        <w:t xml:space="preserve">, </w:t>
      </w:r>
      <w:proofErr w:type="spellStart"/>
      <w:r>
        <w:rPr>
          <w:lang w:val="en-US"/>
        </w:rPr>
        <w:t>Lahcen</w:t>
      </w:r>
      <w:proofErr w:type="spellEnd"/>
      <w:r>
        <w:rPr>
          <w:lang w:val="en-US"/>
        </w:rPr>
        <w:t xml:space="preserve"> 11/2023. </w:t>
      </w:r>
      <w:r w:rsidRPr="00E02975">
        <w:rPr>
          <w:i/>
          <w:lang w:val="en-US"/>
        </w:rPr>
        <w:t>Submission to the United Nations Committee on the Elimination of Racial Discrimination as Parallel report on the Kingdom of Morocco combined report of the nineteenth to twenty-first periodic reports.</w:t>
      </w:r>
      <w:r w:rsidR="00F972F1">
        <w:rPr>
          <w:i/>
          <w:lang w:val="en-US"/>
        </w:rPr>
        <w:t xml:space="preserve"> </w:t>
      </w:r>
      <w:hyperlink r:id="rId8" w:history="1">
        <w:r w:rsidR="00F972F1" w:rsidRPr="00ED530A">
          <w:rPr>
            <w:rStyle w:val="Hyperlinkki"/>
          </w:rPr>
          <w:t>https://tbinternet.ohchr.org/_layouts/15/treatybodyexternal/Download.aspx?symbolno=INT%2FCERD%2FNGO%2FMAR%2F56477&amp;Lang=en</w:t>
        </w:r>
      </w:hyperlink>
      <w:r w:rsidR="00F972F1" w:rsidRPr="00ED530A">
        <w:rPr>
          <w:i/>
        </w:rPr>
        <w:t xml:space="preserve"> </w:t>
      </w:r>
      <w:r w:rsidR="00ED530A" w:rsidRPr="00ED530A">
        <w:t>(kä</w:t>
      </w:r>
      <w:r w:rsidR="00ED530A">
        <w:t xml:space="preserve">yty </w:t>
      </w:r>
      <w:r w:rsidR="00BB5322">
        <w:t>5</w:t>
      </w:r>
      <w:r w:rsidR="00ED530A">
        <w:t>.6.2024).</w:t>
      </w:r>
    </w:p>
    <w:p w14:paraId="07892A91" w14:textId="77777777" w:rsidR="000A0B74" w:rsidRPr="00BC5BE9" w:rsidRDefault="000A0B74" w:rsidP="00ED530A">
      <w:pPr>
        <w:spacing w:line="276" w:lineRule="auto"/>
        <w:jc w:val="left"/>
      </w:pPr>
      <w:proofErr w:type="spellStart"/>
      <w:r w:rsidRPr="00BC5BE9">
        <w:t>Arab</w:t>
      </w:r>
      <w:proofErr w:type="spellEnd"/>
      <w:r w:rsidRPr="00BC5BE9">
        <w:t xml:space="preserve"> </w:t>
      </w:r>
      <w:proofErr w:type="spellStart"/>
      <w:r w:rsidRPr="00BC5BE9">
        <w:t>Barometer</w:t>
      </w:r>
      <w:proofErr w:type="spellEnd"/>
      <w:r w:rsidRPr="00BC5BE9">
        <w:t xml:space="preserve"> 7.6.2024. </w:t>
      </w:r>
      <w:proofErr w:type="spellStart"/>
      <w:r w:rsidRPr="00ED530A">
        <w:rPr>
          <w:i/>
        </w:rPr>
        <w:t>Arab</w:t>
      </w:r>
      <w:proofErr w:type="spellEnd"/>
      <w:r w:rsidRPr="00ED530A">
        <w:rPr>
          <w:i/>
        </w:rPr>
        <w:t xml:space="preserve"> </w:t>
      </w:r>
      <w:proofErr w:type="spellStart"/>
      <w:r w:rsidRPr="00ED530A">
        <w:rPr>
          <w:i/>
        </w:rPr>
        <w:t>Barometer</w:t>
      </w:r>
      <w:proofErr w:type="spellEnd"/>
      <w:r w:rsidRPr="00ED530A">
        <w:rPr>
          <w:i/>
        </w:rPr>
        <w:t xml:space="preserve"> VIII. </w:t>
      </w:r>
      <w:proofErr w:type="spellStart"/>
      <w:r w:rsidRPr="00ED530A">
        <w:rPr>
          <w:i/>
        </w:rPr>
        <w:t>Morocco</w:t>
      </w:r>
      <w:proofErr w:type="spellEnd"/>
      <w:r w:rsidRPr="00ED530A">
        <w:rPr>
          <w:i/>
        </w:rPr>
        <w:t xml:space="preserve"> Report. </w:t>
      </w:r>
      <w:hyperlink r:id="rId9" w:history="1">
        <w:r w:rsidRPr="00BC5BE9">
          <w:rPr>
            <w:rStyle w:val="Hyperlinkki"/>
          </w:rPr>
          <w:t>https://www.arabbarometer.org/wp-content/uploads/AB8-Morocco-Report-ENG.pdf</w:t>
        </w:r>
      </w:hyperlink>
      <w:r w:rsidRPr="00BC5BE9">
        <w:t xml:space="preserve"> </w:t>
      </w:r>
      <w:r w:rsidR="00ED530A" w:rsidRPr="00ED530A">
        <w:t>(kä</w:t>
      </w:r>
      <w:r w:rsidR="00ED530A">
        <w:t>yty 10.6.2024).</w:t>
      </w:r>
    </w:p>
    <w:p w14:paraId="3432B3C0" w14:textId="77777777" w:rsidR="00BB5322" w:rsidRPr="00663A28" w:rsidRDefault="00F972F1" w:rsidP="00BB5322">
      <w:pPr>
        <w:spacing w:line="276" w:lineRule="auto"/>
        <w:jc w:val="left"/>
        <w:rPr>
          <w:lang w:val="en-US"/>
        </w:rPr>
      </w:pPr>
      <w:proofErr w:type="spellStart"/>
      <w:r w:rsidRPr="00663A28">
        <w:rPr>
          <w:lang w:val="sv-SE"/>
        </w:rPr>
        <w:t>Azetta</w:t>
      </w:r>
      <w:proofErr w:type="spellEnd"/>
      <w:r w:rsidRPr="00663A28">
        <w:rPr>
          <w:lang w:val="sv-SE"/>
        </w:rPr>
        <w:t xml:space="preserve"> </w:t>
      </w:r>
      <w:proofErr w:type="spellStart"/>
      <w:r w:rsidRPr="00663A28">
        <w:rPr>
          <w:lang w:val="sv-SE"/>
        </w:rPr>
        <w:t>Amazigh</w:t>
      </w:r>
      <w:proofErr w:type="spellEnd"/>
      <w:r w:rsidRPr="00663A28">
        <w:rPr>
          <w:lang w:val="sv-SE"/>
        </w:rPr>
        <w:t xml:space="preserve"> 19.9.2023. </w:t>
      </w:r>
      <w:r w:rsidRPr="00663A28">
        <w:rPr>
          <w:i/>
          <w:lang w:val="sv-SE"/>
        </w:rPr>
        <w:t xml:space="preserve">AZETTA AMAZIGH </w:t>
      </w:r>
      <w:proofErr w:type="spellStart"/>
      <w:r w:rsidRPr="00663A28">
        <w:rPr>
          <w:i/>
          <w:lang w:val="sv-SE"/>
        </w:rPr>
        <w:t>Report</w:t>
      </w:r>
      <w:proofErr w:type="spellEnd"/>
      <w:r w:rsidRPr="00663A28">
        <w:rPr>
          <w:i/>
          <w:lang w:val="sv-SE"/>
        </w:rPr>
        <w:t xml:space="preserve">. </w:t>
      </w:r>
      <w:r w:rsidRPr="00BB5322">
        <w:rPr>
          <w:i/>
          <w:lang w:val="en-US"/>
        </w:rPr>
        <w:t>Human Rights Council – Geneva. 111th session of the Committee on the Elimination of Racial Discrimination. 19-21 periodic report of Morocco.</w:t>
      </w:r>
      <w:r>
        <w:rPr>
          <w:lang w:val="en-US"/>
        </w:rPr>
        <w:t xml:space="preserve"> </w:t>
      </w:r>
      <w:hyperlink r:id="rId10" w:history="1">
        <w:r w:rsidRPr="00663A28">
          <w:rPr>
            <w:rStyle w:val="Hyperlinkki"/>
            <w:lang w:val="en-US"/>
          </w:rPr>
          <w:t>https://tbinternet.ohchr.org/_layouts/15/treatybodyexternal/Download.aspx?symbolno=INT%2FCERD%2FNGO%2FMAR%2F56325&amp;Lang=en</w:t>
        </w:r>
      </w:hyperlink>
      <w:r w:rsidRPr="00663A28">
        <w:rPr>
          <w:lang w:val="en-US"/>
        </w:rPr>
        <w:t xml:space="preserve"> </w:t>
      </w:r>
      <w:r w:rsidR="00BB5322" w:rsidRPr="00663A28">
        <w:rPr>
          <w:lang w:val="en-US"/>
        </w:rPr>
        <w:t>(</w:t>
      </w:r>
      <w:proofErr w:type="spellStart"/>
      <w:r w:rsidR="00BB5322" w:rsidRPr="00663A28">
        <w:rPr>
          <w:lang w:val="en-US"/>
        </w:rPr>
        <w:t>käyty</w:t>
      </w:r>
      <w:proofErr w:type="spellEnd"/>
      <w:r w:rsidR="00BB5322" w:rsidRPr="00663A28">
        <w:rPr>
          <w:lang w:val="en-US"/>
        </w:rPr>
        <w:t xml:space="preserve"> 5.6.2024).</w:t>
      </w:r>
    </w:p>
    <w:p w14:paraId="1AFA8140" w14:textId="77777777" w:rsidR="001E5E1F" w:rsidRPr="00BB5322" w:rsidRDefault="001E5E1F" w:rsidP="00ED530A">
      <w:pPr>
        <w:spacing w:line="276" w:lineRule="auto"/>
        <w:jc w:val="left"/>
      </w:pPr>
      <w:r w:rsidRPr="00BC5BE9">
        <w:rPr>
          <w:lang w:val="en-US"/>
        </w:rPr>
        <w:t xml:space="preserve">Bertelsmann Stiftung </w:t>
      </w:r>
      <w:r w:rsidR="00C15C93" w:rsidRPr="00BC5BE9">
        <w:rPr>
          <w:lang w:val="en-US"/>
        </w:rPr>
        <w:t>19.3.2024</w:t>
      </w:r>
      <w:r w:rsidRPr="00BC5BE9">
        <w:rPr>
          <w:lang w:val="en-US"/>
        </w:rPr>
        <w:t xml:space="preserve">. </w:t>
      </w:r>
      <w:r w:rsidRPr="00BB5322">
        <w:rPr>
          <w:i/>
          <w:lang w:val="en-US"/>
        </w:rPr>
        <w:t>BTI 202</w:t>
      </w:r>
      <w:r w:rsidR="00C15C93" w:rsidRPr="00BB5322">
        <w:rPr>
          <w:i/>
          <w:lang w:val="en-US"/>
        </w:rPr>
        <w:t>4</w:t>
      </w:r>
      <w:r w:rsidRPr="00BB5322">
        <w:rPr>
          <w:i/>
          <w:lang w:val="en-US"/>
        </w:rPr>
        <w:t xml:space="preserve"> Country Report – Morocc</w:t>
      </w:r>
      <w:r w:rsidR="00C15C93" w:rsidRPr="00BB5322">
        <w:rPr>
          <w:i/>
          <w:lang w:val="en-US"/>
        </w:rPr>
        <w:t>o.</w:t>
      </w:r>
      <w:r w:rsidR="00C15C93">
        <w:rPr>
          <w:lang w:val="en-US"/>
        </w:rPr>
        <w:t xml:space="preserve"> </w:t>
      </w:r>
      <w:hyperlink r:id="rId11" w:history="1">
        <w:r w:rsidR="00C15C93" w:rsidRPr="00BB5322">
          <w:rPr>
            <w:rStyle w:val="Hyperlinkki"/>
          </w:rPr>
          <w:t>https://bti-project.org/fileadmin/api/content/en/downloads/reports/country_report_2024_MAR.pdf</w:t>
        </w:r>
      </w:hyperlink>
      <w:r w:rsidR="00C15C93" w:rsidRPr="00BB5322">
        <w:t xml:space="preserve"> </w:t>
      </w:r>
      <w:r w:rsidR="00BB5322" w:rsidRPr="00BB5322">
        <w:t>(käyty 6.6.2024).</w:t>
      </w:r>
    </w:p>
    <w:p w14:paraId="173D2E19" w14:textId="77777777" w:rsidR="00CE1FA1" w:rsidRPr="00BB5322" w:rsidRDefault="00CE1FA1" w:rsidP="00ED530A">
      <w:pPr>
        <w:spacing w:line="276" w:lineRule="auto"/>
        <w:jc w:val="left"/>
      </w:pPr>
      <w:r w:rsidRPr="00CE1FA1">
        <w:rPr>
          <w:lang w:val="en-US"/>
        </w:rPr>
        <w:t xml:space="preserve">CIA </w:t>
      </w:r>
      <w:r w:rsidR="00AC632D">
        <w:rPr>
          <w:lang w:val="en-US"/>
        </w:rPr>
        <w:t xml:space="preserve">(Central Intelligence Agency) </w:t>
      </w:r>
      <w:r w:rsidR="007C53BE">
        <w:rPr>
          <w:lang w:val="en-US"/>
        </w:rPr>
        <w:t>11.6</w:t>
      </w:r>
      <w:r w:rsidR="00AC632D">
        <w:rPr>
          <w:lang w:val="en-US"/>
        </w:rPr>
        <w:t>.2024</w:t>
      </w:r>
      <w:r w:rsidRPr="00CE1FA1">
        <w:rPr>
          <w:lang w:val="en-US"/>
        </w:rPr>
        <w:t xml:space="preserve">. </w:t>
      </w:r>
      <w:r w:rsidRPr="00AC632D">
        <w:rPr>
          <w:i/>
          <w:lang w:val="en-US"/>
        </w:rPr>
        <w:t xml:space="preserve">The World Factbook. </w:t>
      </w:r>
      <w:proofErr w:type="spellStart"/>
      <w:r w:rsidRPr="00663A28">
        <w:rPr>
          <w:i/>
        </w:rPr>
        <w:t>Morocco</w:t>
      </w:r>
      <w:proofErr w:type="spellEnd"/>
      <w:r w:rsidR="00AC632D" w:rsidRPr="00663A28">
        <w:rPr>
          <w:i/>
        </w:rPr>
        <w:t xml:space="preserve">. </w:t>
      </w:r>
      <w:hyperlink r:id="rId12" w:anchor="military-and-security" w:history="1">
        <w:r w:rsidR="00AC632D" w:rsidRPr="00BB5322">
          <w:rPr>
            <w:rStyle w:val="Hyperlinkki"/>
          </w:rPr>
          <w:t>https://www.cia.gov/the-world-factbook/countries/morocco/#military-and-security</w:t>
        </w:r>
      </w:hyperlink>
      <w:r w:rsidR="00AC632D" w:rsidRPr="00BB5322">
        <w:t xml:space="preserve"> </w:t>
      </w:r>
      <w:r w:rsidR="00BB5322" w:rsidRPr="00BB5322">
        <w:t xml:space="preserve">(käyty </w:t>
      </w:r>
      <w:r w:rsidR="007C53BE">
        <w:t>11</w:t>
      </w:r>
      <w:r w:rsidR="00BB5322" w:rsidRPr="00BB5322">
        <w:t>.6.2024).</w:t>
      </w:r>
    </w:p>
    <w:p w14:paraId="211E3140" w14:textId="77777777" w:rsidR="003A6411" w:rsidRPr="00BB5322" w:rsidRDefault="003A6411" w:rsidP="00ED530A">
      <w:pPr>
        <w:spacing w:line="276" w:lineRule="auto"/>
        <w:jc w:val="left"/>
      </w:pPr>
      <w:r w:rsidRPr="003A6411">
        <w:rPr>
          <w:lang w:val="en-US"/>
        </w:rPr>
        <w:t xml:space="preserve">DIS (The Danish Immigration Service) 10/2019. </w:t>
      </w:r>
      <w:r w:rsidRPr="003A6411">
        <w:rPr>
          <w:i/>
          <w:lang w:val="en-US"/>
        </w:rPr>
        <w:t>Morocco. Protection and assistance to victims of human trafficking</w:t>
      </w:r>
      <w:r w:rsidR="00BB5322">
        <w:rPr>
          <w:i/>
          <w:lang w:val="en-US"/>
        </w:rPr>
        <w:t xml:space="preserve"> </w:t>
      </w:r>
      <w:r w:rsidR="00BB5322">
        <w:rPr>
          <w:lang w:val="en-US"/>
        </w:rPr>
        <w:t>[</w:t>
      </w:r>
      <w:proofErr w:type="spellStart"/>
      <w:r w:rsidR="00BB5322">
        <w:rPr>
          <w:lang w:val="en-US"/>
        </w:rPr>
        <w:t>raportti</w:t>
      </w:r>
      <w:proofErr w:type="spellEnd"/>
      <w:r w:rsidR="00BB5322">
        <w:rPr>
          <w:lang w:val="en-US"/>
        </w:rPr>
        <w:t xml:space="preserve">]. </w:t>
      </w:r>
      <w:hyperlink r:id="rId13" w:history="1">
        <w:r w:rsidR="00BB5322" w:rsidRPr="000F7F14">
          <w:rPr>
            <w:rStyle w:val="Hyperlinkki"/>
          </w:rPr>
          <w:t>https://us.dk/media/9952/coi_report_morocco_protection_assistance_victims_of_human_trafficking_oct_2019.pdf</w:t>
        </w:r>
      </w:hyperlink>
      <w:r w:rsidRPr="00BB5322">
        <w:t xml:space="preserve"> </w:t>
      </w:r>
      <w:r w:rsidR="00BB5322" w:rsidRPr="00BB5322">
        <w:t>(käyty 7.6.2024).</w:t>
      </w:r>
    </w:p>
    <w:p w14:paraId="1E54389F" w14:textId="77777777" w:rsidR="00C15C93" w:rsidRDefault="00C15C93" w:rsidP="00ED530A">
      <w:pPr>
        <w:spacing w:line="276" w:lineRule="auto"/>
        <w:jc w:val="left"/>
        <w:rPr>
          <w:color w:val="FF0000"/>
          <w:lang w:val="en-US"/>
        </w:rPr>
      </w:pPr>
      <w:r w:rsidRPr="00C15C93">
        <w:rPr>
          <w:lang w:val="en-US"/>
        </w:rPr>
        <w:t xml:space="preserve">Freedom House </w:t>
      </w:r>
      <w:bookmarkStart w:id="8" w:name="_Hlk168318818"/>
      <w:r>
        <w:rPr>
          <w:lang w:val="en-US"/>
        </w:rPr>
        <w:t>25.4.</w:t>
      </w:r>
      <w:r w:rsidRPr="00C15C93">
        <w:rPr>
          <w:lang w:val="en-US"/>
        </w:rPr>
        <w:t xml:space="preserve">2024. </w:t>
      </w:r>
      <w:bookmarkEnd w:id="8"/>
      <w:r w:rsidRPr="00BB5322">
        <w:rPr>
          <w:i/>
          <w:lang w:val="en-US"/>
        </w:rPr>
        <w:t xml:space="preserve">Freedom in the World 2024 – Morocco. </w:t>
      </w:r>
      <w:hyperlink r:id="rId14" w:history="1">
        <w:r w:rsidRPr="006E4B8F">
          <w:rPr>
            <w:rStyle w:val="Hyperlinkki"/>
            <w:lang w:val="en-US"/>
          </w:rPr>
          <w:t>https://freedomhouse.org/country/morocco/freedom-world/2024</w:t>
        </w:r>
      </w:hyperlink>
      <w:r>
        <w:rPr>
          <w:lang w:val="en-US"/>
        </w:rPr>
        <w:t xml:space="preserve"> </w:t>
      </w:r>
      <w:r w:rsidR="00BB5322" w:rsidRPr="00663A28">
        <w:rPr>
          <w:lang w:val="en-US"/>
        </w:rPr>
        <w:t>(</w:t>
      </w:r>
      <w:proofErr w:type="spellStart"/>
      <w:r w:rsidR="00BB5322" w:rsidRPr="00663A28">
        <w:rPr>
          <w:lang w:val="en-US"/>
        </w:rPr>
        <w:t>käyty</w:t>
      </w:r>
      <w:proofErr w:type="spellEnd"/>
      <w:r w:rsidR="00BB5322" w:rsidRPr="00663A28">
        <w:rPr>
          <w:lang w:val="en-US"/>
        </w:rPr>
        <w:t xml:space="preserve"> 7.6.2024).</w:t>
      </w:r>
    </w:p>
    <w:p w14:paraId="200CF378" w14:textId="77777777" w:rsidR="005520F9" w:rsidRPr="006A4C05" w:rsidRDefault="005520F9" w:rsidP="00ED530A">
      <w:pPr>
        <w:spacing w:line="276" w:lineRule="auto"/>
        <w:jc w:val="left"/>
      </w:pPr>
      <w:r w:rsidRPr="003862C3">
        <w:rPr>
          <w:lang w:val="en-US"/>
        </w:rPr>
        <w:t>Global Organized Crime Index 2023</w:t>
      </w:r>
      <w:r w:rsidR="006A4C05">
        <w:rPr>
          <w:lang w:val="en-US"/>
        </w:rPr>
        <w:t xml:space="preserve">. </w:t>
      </w:r>
      <w:proofErr w:type="spellStart"/>
      <w:r w:rsidR="006A4C05" w:rsidRPr="00BB5322">
        <w:rPr>
          <w:i/>
        </w:rPr>
        <w:t>Morocco</w:t>
      </w:r>
      <w:proofErr w:type="spellEnd"/>
      <w:r w:rsidR="006A4C05" w:rsidRPr="00BB5322">
        <w:rPr>
          <w:i/>
        </w:rPr>
        <w:t xml:space="preserve">. </w:t>
      </w:r>
      <w:hyperlink r:id="rId15" w:history="1">
        <w:r w:rsidR="006A4C05" w:rsidRPr="006A4C05">
          <w:rPr>
            <w:rStyle w:val="Hyperlinkki"/>
          </w:rPr>
          <w:t>https://ocindex.net/assets/downloads/2023/english/ocindex_profile_morocco_2023.pdf</w:t>
        </w:r>
      </w:hyperlink>
      <w:r w:rsidR="006A4C05" w:rsidRPr="006A4C05">
        <w:t xml:space="preserve"> (</w:t>
      </w:r>
      <w:r w:rsidR="006A4C05" w:rsidRPr="00C957ED">
        <w:t>kä</w:t>
      </w:r>
      <w:r w:rsidR="006A4C05">
        <w:t>yty 10.6.2024).</w:t>
      </w:r>
    </w:p>
    <w:p w14:paraId="2BE515EA" w14:textId="5D0F10A2" w:rsidR="00C15C93" w:rsidRDefault="00C15C93" w:rsidP="00ED530A">
      <w:pPr>
        <w:spacing w:line="276" w:lineRule="auto"/>
        <w:jc w:val="left"/>
      </w:pPr>
      <w:r w:rsidRPr="00C15C93">
        <w:rPr>
          <w:lang w:val="en-US"/>
        </w:rPr>
        <w:t xml:space="preserve">HRW (Human Rights Watch) 11.1.2024. </w:t>
      </w:r>
      <w:r w:rsidRPr="00BB5322">
        <w:rPr>
          <w:i/>
          <w:lang w:val="en-US"/>
        </w:rPr>
        <w:t xml:space="preserve">World Report 2024 - Morocco and Western Sahara. </w:t>
      </w:r>
      <w:hyperlink r:id="rId16" w:history="1">
        <w:r w:rsidRPr="001A3FFA">
          <w:rPr>
            <w:rStyle w:val="Hyperlinkki"/>
          </w:rPr>
          <w:t>https://www.hrw.org/world-report/2024/country-chapters/morocco-and-western-sahara</w:t>
        </w:r>
      </w:hyperlink>
      <w:r w:rsidRPr="001A3FFA">
        <w:t xml:space="preserve"> </w:t>
      </w:r>
      <w:r w:rsidR="00BB5322" w:rsidRPr="006A4C05">
        <w:t>(</w:t>
      </w:r>
      <w:r w:rsidR="00BB5322" w:rsidRPr="00C957ED">
        <w:t>kä</w:t>
      </w:r>
      <w:r w:rsidR="00BB5322">
        <w:t>yty 10.6.2024).</w:t>
      </w:r>
    </w:p>
    <w:p w14:paraId="25FDFCFB" w14:textId="179689CE" w:rsidR="00131EEB" w:rsidRPr="00131EEB" w:rsidRDefault="00131EEB" w:rsidP="00ED530A">
      <w:pPr>
        <w:spacing w:line="276" w:lineRule="auto"/>
        <w:jc w:val="left"/>
      </w:pPr>
      <w:r w:rsidRPr="00131EEB">
        <w:t xml:space="preserve">Lebrief.ma / </w:t>
      </w:r>
      <w:proofErr w:type="spellStart"/>
      <w:r w:rsidRPr="00131EEB">
        <w:t>El</w:t>
      </w:r>
      <w:proofErr w:type="spellEnd"/>
      <w:r w:rsidRPr="00131EEB">
        <w:t xml:space="preserve"> </w:t>
      </w:r>
      <w:proofErr w:type="spellStart"/>
      <w:r w:rsidRPr="00131EEB">
        <w:t>Jaï</w:t>
      </w:r>
      <w:proofErr w:type="spellEnd"/>
      <w:r>
        <w:t xml:space="preserve">, </w:t>
      </w:r>
      <w:proofErr w:type="spellStart"/>
      <w:r>
        <w:t>Hafid</w:t>
      </w:r>
      <w:proofErr w:type="spellEnd"/>
      <w:r>
        <w:t xml:space="preserve"> 16.7.2022.</w:t>
      </w:r>
      <w:r>
        <w:t xml:space="preserve"> </w:t>
      </w:r>
      <w:r w:rsidRPr="00131EEB">
        <w:rPr>
          <w:i/>
          <w:lang w:val="en-US"/>
        </w:rPr>
        <w:t xml:space="preserve">Forces </w:t>
      </w:r>
      <w:proofErr w:type="spellStart"/>
      <w:r w:rsidRPr="00131EEB">
        <w:rPr>
          <w:i/>
          <w:lang w:val="en-US"/>
        </w:rPr>
        <w:t>auxiliaires</w:t>
      </w:r>
      <w:proofErr w:type="spellEnd"/>
      <w:r w:rsidRPr="00131EEB">
        <w:rPr>
          <w:i/>
          <w:lang w:val="en-US"/>
        </w:rPr>
        <w:t xml:space="preserve">: un corps de </w:t>
      </w:r>
      <w:proofErr w:type="spellStart"/>
      <w:r w:rsidRPr="00131EEB">
        <w:rPr>
          <w:i/>
          <w:lang w:val="en-US"/>
        </w:rPr>
        <w:t>supplétifs</w:t>
      </w:r>
      <w:proofErr w:type="spellEnd"/>
      <w:r w:rsidRPr="00131EEB">
        <w:rPr>
          <w:i/>
          <w:lang w:val="en-US"/>
        </w:rPr>
        <w:t xml:space="preserve">? </w:t>
      </w:r>
      <w:hyperlink r:id="rId17" w:history="1">
        <w:r w:rsidRPr="00131EEB">
          <w:rPr>
            <w:rStyle w:val="Hyperlinkki"/>
          </w:rPr>
          <w:t>https://www.lebrief.ma/forces-auxiliaires-un-corps-de-suppletifs/</w:t>
        </w:r>
      </w:hyperlink>
      <w:r w:rsidRPr="00131EEB">
        <w:t xml:space="preserve"> (kä</w:t>
      </w:r>
      <w:r>
        <w:t>yty 19.6.2024).</w:t>
      </w:r>
    </w:p>
    <w:p w14:paraId="0E868B40" w14:textId="77777777" w:rsidR="00481383" w:rsidRPr="00481383" w:rsidRDefault="00481383" w:rsidP="00ED530A">
      <w:pPr>
        <w:spacing w:line="276" w:lineRule="auto"/>
        <w:jc w:val="left"/>
        <w:rPr>
          <w:color w:val="FF0000"/>
        </w:rPr>
      </w:pPr>
      <w:r w:rsidRPr="00481383">
        <w:rPr>
          <w:lang w:val="sv-SE"/>
        </w:rPr>
        <w:t xml:space="preserve">Le360 26.12.2023. </w:t>
      </w:r>
      <w:proofErr w:type="spellStart"/>
      <w:r w:rsidRPr="00BB5322">
        <w:rPr>
          <w:i/>
          <w:lang w:val="sv-SE"/>
        </w:rPr>
        <w:t>Terrorisme</w:t>
      </w:r>
      <w:proofErr w:type="spellEnd"/>
      <w:r w:rsidRPr="00BB5322">
        <w:rPr>
          <w:i/>
          <w:lang w:val="sv-SE"/>
        </w:rPr>
        <w:t xml:space="preserve">, </w:t>
      </w:r>
      <w:proofErr w:type="spellStart"/>
      <w:r w:rsidRPr="00BB5322">
        <w:rPr>
          <w:i/>
          <w:lang w:val="sv-SE"/>
        </w:rPr>
        <w:t>criminalité</w:t>
      </w:r>
      <w:proofErr w:type="spellEnd"/>
      <w:r w:rsidRPr="00BB5322">
        <w:rPr>
          <w:i/>
          <w:lang w:val="sv-SE"/>
        </w:rPr>
        <w:t xml:space="preserve">, </w:t>
      </w:r>
      <w:proofErr w:type="spellStart"/>
      <w:r w:rsidRPr="00BB5322">
        <w:rPr>
          <w:i/>
          <w:lang w:val="sv-SE"/>
        </w:rPr>
        <w:t>trafic</w:t>
      </w:r>
      <w:proofErr w:type="spellEnd"/>
      <w:r w:rsidRPr="00BB5322">
        <w:rPr>
          <w:i/>
          <w:lang w:val="sv-SE"/>
        </w:rPr>
        <w:t xml:space="preserve"> de </w:t>
      </w:r>
      <w:proofErr w:type="spellStart"/>
      <w:r w:rsidRPr="00BB5322">
        <w:rPr>
          <w:i/>
          <w:lang w:val="sv-SE"/>
        </w:rPr>
        <w:t>drogue</w:t>
      </w:r>
      <w:proofErr w:type="spellEnd"/>
      <w:r w:rsidRPr="00BB5322">
        <w:rPr>
          <w:i/>
          <w:lang w:val="sv-SE"/>
        </w:rPr>
        <w:t xml:space="preserve">, </w:t>
      </w:r>
      <w:proofErr w:type="spellStart"/>
      <w:r w:rsidRPr="00BB5322">
        <w:rPr>
          <w:i/>
          <w:lang w:val="sv-SE"/>
        </w:rPr>
        <w:t>coopération</w:t>
      </w:r>
      <w:proofErr w:type="spellEnd"/>
      <w:r w:rsidRPr="00BB5322">
        <w:rPr>
          <w:i/>
          <w:lang w:val="sv-SE"/>
        </w:rPr>
        <w:t>... le bilan de la DGSN en 2023</w:t>
      </w:r>
      <w:r>
        <w:rPr>
          <w:lang w:val="sv-SE"/>
        </w:rPr>
        <w:t xml:space="preserve">. </w:t>
      </w:r>
      <w:hyperlink r:id="rId18" w:history="1">
        <w:r w:rsidRPr="00481383">
          <w:rPr>
            <w:rStyle w:val="Hyperlinkki"/>
          </w:rPr>
          <w:t>https://fr.le360.ma/societe/terrorisme-criminalite-trafic-de-drogue-cooperation-le-bilan-de-la-dgsn-en-2023_56A5AZ6LGJFJDK6ZHFOCV5K6VA/</w:t>
        </w:r>
      </w:hyperlink>
      <w:r w:rsidRPr="00481383">
        <w:t xml:space="preserve"> </w:t>
      </w:r>
      <w:r w:rsidRPr="00C957ED">
        <w:t>(kä</w:t>
      </w:r>
      <w:r>
        <w:t>yty 10.6.2024).</w:t>
      </w:r>
    </w:p>
    <w:p w14:paraId="5A98D68A" w14:textId="77777777" w:rsidR="00746D7E" w:rsidRPr="005C62B8" w:rsidRDefault="00746D7E" w:rsidP="00ED530A">
      <w:pPr>
        <w:spacing w:line="276" w:lineRule="auto"/>
        <w:jc w:val="left"/>
        <w:rPr>
          <w:color w:val="FF0000"/>
        </w:rPr>
      </w:pPr>
      <w:r w:rsidRPr="00746D7E">
        <w:rPr>
          <w:lang w:val="en-US"/>
        </w:rPr>
        <w:t xml:space="preserve">Logistics Cluster 12.9.2023. </w:t>
      </w:r>
      <w:r w:rsidRPr="00BB5322">
        <w:rPr>
          <w:i/>
          <w:lang w:val="en-US"/>
        </w:rPr>
        <w:t>Morocco - General Logistics Planning Map, September 2023</w:t>
      </w:r>
      <w:r w:rsidRPr="00746D7E">
        <w:rPr>
          <w:lang w:val="en-US"/>
        </w:rPr>
        <w:t xml:space="preserve"> [</w:t>
      </w:r>
      <w:proofErr w:type="spellStart"/>
      <w:r w:rsidRPr="00746D7E">
        <w:rPr>
          <w:lang w:val="en-US"/>
        </w:rPr>
        <w:t>kartta</w:t>
      </w:r>
      <w:proofErr w:type="spellEnd"/>
      <w:r w:rsidRPr="00746D7E">
        <w:rPr>
          <w:lang w:val="en-US"/>
        </w:rPr>
        <w:t>].</w:t>
      </w:r>
      <w:r>
        <w:rPr>
          <w:lang w:val="en-US"/>
        </w:rPr>
        <w:t xml:space="preserve"> </w:t>
      </w:r>
      <w:hyperlink r:id="rId19" w:history="1">
        <w:r w:rsidRPr="005C62B8">
          <w:rPr>
            <w:rStyle w:val="Hyperlinkki"/>
          </w:rPr>
          <w:t>https://s3.eu-west-1.amazonaws.com/logcluster-web-prod-files/public/2023-09/Morocco%20GLPM_September%202023.pdf</w:t>
        </w:r>
      </w:hyperlink>
      <w:r w:rsidRPr="005C62B8">
        <w:t xml:space="preserve"> </w:t>
      </w:r>
      <w:r w:rsidR="00ED530A">
        <w:t>(käyty 10.6.2024).</w:t>
      </w:r>
    </w:p>
    <w:p w14:paraId="346B4021" w14:textId="77777777" w:rsidR="00CE1FA1" w:rsidRDefault="00CE1FA1" w:rsidP="00ED530A">
      <w:pPr>
        <w:spacing w:line="276" w:lineRule="auto"/>
        <w:jc w:val="left"/>
      </w:pPr>
      <w:r>
        <w:t xml:space="preserve">Maahanmuuttovirasto /maatietopalvelu </w:t>
      </w:r>
    </w:p>
    <w:p w14:paraId="1187FD38" w14:textId="77777777" w:rsidR="00CE1FA1" w:rsidRDefault="00CE1FA1" w:rsidP="00ED530A">
      <w:pPr>
        <w:spacing w:line="276" w:lineRule="auto"/>
        <w:ind w:left="720"/>
        <w:jc w:val="left"/>
      </w:pPr>
      <w:r>
        <w:t xml:space="preserve">14.1.2024. </w:t>
      </w:r>
      <w:r w:rsidRPr="00BB5322">
        <w:rPr>
          <w:i/>
        </w:rPr>
        <w:t>Marokko / Seksuaalivähemmistöjen asema</w:t>
      </w:r>
      <w:r>
        <w:t xml:space="preserve">. </w:t>
      </w:r>
      <w:bookmarkStart w:id="9" w:name="_Hlk169525036"/>
      <w:r w:rsidR="00ED530A">
        <w:t>Saatavilla Tellus-</w:t>
      </w:r>
      <w:proofErr w:type="spellStart"/>
      <w:r w:rsidR="00ED530A">
        <w:t>maatietokannassa</w:t>
      </w:r>
      <w:proofErr w:type="spellEnd"/>
      <w:r w:rsidR="00ED530A">
        <w:t xml:space="preserve"> [edellyttää kirjautumista]. (käyty 10.6.2024).</w:t>
      </w:r>
      <w:bookmarkEnd w:id="9"/>
    </w:p>
    <w:p w14:paraId="290A0EE8" w14:textId="77777777" w:rsidR="00CE1FA1" w:rsidRDefault="00CE1FA1" w:rsidP="00ED530A">
      <w:pPr>
        <w:spacing w:line="276" w:lineRule="auto"/>
        <w:ind w:left="720"/>
        <w:jc w:val="left"/>
      </w:pPr>
      <w:r>
        <w:lastRenderedPageBreak/>
        <w:t xml:space="preserve">6.6.2022. </w:t>
      </w:r>
      <w:r w:rsidRPr="00BB5322">
        <w:rPr>
          <w:i/>
        </w:rPr>
        <w:t>Marokko / Länsimainen ulkoasu miehillä (lävistykset, pitkät hiukset ja rastat) sekä uskonnottomuus/islamista luopuminen Marokossa.</w:t>
      </w:r>
      <w:r>
        <w:t xml:space="preserve"> </w:t>
      </w:r>
      <w:r w:rsidR="00ED530A">
        <w:t>Saatavilla Tellus-</w:t>
      </w:r>
      <w:proofErr w:type="spellStart"/>
      <w:r w:rsidR="00ED530A">
        <w:t>maatietokannassa</w:t>
      </w:r>
      <w:proofErr w:type="spellEnd"/>
      <w:r w:rsidR="00ED530A">
        <w:t xml:space="preserve"> [edellyttää kirjautumista]. (käyty 10.6.2024).</w:t>
      </w:r>
    </w:p>
    <w:p w14:paraId="01EAB1A7" w14:textId="77777777" w:rsidR="001E5E1F" w:rsidRDefault="00D26F93" w:rsidP="00BB5322">
      <w:pPr>
        <w:spacing w:line="276" w:lineRule="auto"/>
        <w:ind w:left="720"/>
        <w:jc w:val="left"/>
      </w:pPr>
      <w:r>
        <w:t xml:space="preserve">25.4.2022. </w:t>
      </w:r>
      <w:r w:rsidRPr="00BB5322">
        <w:rPr>
          <w:i/>
        </w:rPr>
        <w:t>Naisten asema Marokossa.</w:t>
      </w:r>
      <w:r w:rsidR="00ED530A" w:rsidRPr="00BB5322">
        <w:rPr>
          <w:i/>
        </w:rPr>
        <w:t xml:space="preserve"> </w:t>
      </w:r>
      <w:r w:rsidR="00ED530A">
        <w:t>Saatavilla Tellus-</w:t>
      </w:r>
      <w:proofErr w:type="spellStart"/>
      <w:r w:rsidR="00ED530A">
        <w:t>maatietokannassa</w:t>
      </w:r>
      <w:proofErr w:type="spellEnd"/>
      <w:r w:rsidR="00ED530A">
        <w:t xml:space="preserve"> [edellyttää kirjautumista]. (käyty 10.6.2024).</w:t>
      </w:r>
    </w:p>
    <w:p w14:paraId="23ADFF34" w14:textId="77777777" w:rsidR="000D119C" w:rsidRDefault="000D119C" w:rsidP="00ED530A">
      <w:pPr>
        <w:spacing w:line="276" w:lineRule="auto"/>
        <w:ind w:left="720"/>
        <w:jc w:val="left"/>
      </w:pPr>
      <w:r w:rsidRPr="000D119C">
        <w:t>14.9.2021</w:t>
      </w:r>
      <w:r>
        <w:t xml:space="preserve">. </w:t>
      </w:r>
      <w:r w:rsidRPr="00BB5322">
        <w:rPr>
          <w:i/>
        </w:rPr>
        <w:t xml:space="preserve">Marokko / Länsi-Saharan turvallisuustilanne ja </w:t>
      </w:r>
      <w:proofErr w:type="spellStart"/>
      <w:r w:rsidRPr="00BB5322">
        <w:rPr>
          <w:i/>
        </w:rPr>
        <w:t>sahrawien</w:t>
      </w:r>
      <w:proofErr w:type="spellEnd"/>
      <w:r w:rsidRPr="00BB5322">
        <w:rPr>
          <w:i/>
        </w:rPr>
        <w:t xml:space="preserve"> yhteiskunnallinen asema</w:t>
      </w:r>
      <w:r w:rsidR="00ED530A">
        <w:t>. Saatavilla Tellus-</w:t>
      </w:r>
      <w:proofErr w:type="spellStart"/>
      <w:r w:rsidR="00ED530A">
        <w:t>maatietokannassa</w:t>
      </w:r>
      <w:proofErr w:type="spellEnd"/>
      <w:r w:rsidR="00ED530A">
        <w:t xml:space="preserve"> [edellyttää kirjautumista]. (käyty 10.6.2024).</w:t>
      </w:r>
    </w:p>
    <w:p w14:paraId="652435D2" w14:textId="77777777" w:rsidR="001B678A" w:rsidRDefault="00645573" w:rsidP="00ED530A">
      <w:pPr>
        <w:spacing w:line="276" w:lineRule="auto"/>
        <w:jc w:val="left"/>
      </w:pPr>
      <w:r w:rsidRPr="009107D4">
        <w:t>MAP (</w:t>
      </w:r>
      <w:proofErr w:type="spellStart"/>
      <w:r w:rsidRPr="009107D4">
        <w:t>Agence</w:t>
      </w:r>
      <w:proofErr w:type="spellEnd"/>
      <w:r w:rsidRPr="009107D4">
        <w:t xml:space="preserve"> </w:t>
      </w:r>
      <w:proofErr w:type="spellStart"/>
      <w:r w:rsidRPr="009107D4">
        <w:t>Marocaine</w:t>
      </w:r>
      <w:proofErr w:type="spellEnd"/>
      <w:r w:rsidRPr="009107D4">
        <w:t xml:space="preserve"> de </w:t>
      </w:r>
      <w:proofErr w:type="spellStart"/>
      <w:r w:rsidRPr="009107D4">
        <w:t>Presse</w:t>
      </w:r>
      <w:proofErr w:type="spellEnd"/>
      <w:r w:rsidRPr="009107D4">
        <w:t xml:space="preserve">) </w:t>
      </w:r>
    </w:p>
    <w:p w14:paraId="3931B885" w14:textId="77777777" w:rsidR="00BB5322" w:rsidRDefault="00645573" w:rsidP="00BB5322">
      <w:pPr>
        <w:spacing w:line="276" w:lineRule="auto"/>
        <w:ind w:left="720"/>
        <w:jc w:val="left"/>
      </w:pPr>
      <w:r w:rsidRPr="009107D4">
        <w:t xml:space="preserve">26.12.2023. </w:t>
      </w:r>
      <w:r w:rsidRPr="009107D4">
        <w:rPr>
          <w:i/>
        </w:rPr>
        <w:t xml:space="preserve">Bilan 2023 des </w:t>
      </w:r>
      <w:proofErr w:type="spellStart"/>
      <w:r w:rsidRPr="009107D4">
        <w:rPr>
          <w:i/>
        </w:rPr>
        <w:t>services</w:t>
      </w:r>
      <w:proofErr w:type="spellEnd"/>
      <w:r w:rsidRPr="009107D4">
        <w:rPr>
          <w:i/>
        </w:rPr>
        <w:t xml:space="preserve"> de la </w:t>
      </w:r>
      <w:proofErr w:type="spellStart"/>
      <w:r w:rsidRPr="009107D4">
        <w:rPr>
          <w:i/>
        </w:rPr>
        <w:t>Sûreté</w:t>
      </w:r>
      <w:proofErr w:type="spellEnd"/>
      <w:r w:rsidRPr="009107D4">
        <w:rPr>
          <w:i/>
        </w:rPr>
        <w:t xml:space="preserve"> nationale. </w:t>
      </w:r>
      <w:hyperlink r:id="rId20" w:history="1">
        <w:r w:rsidR="001B678A" w:rsidRPr="00746EF6">
          <w:rPr>
            <w:rStyle w:val="Hyperlinkki"/>
          </w:rPr>
          <w:t>https://www.mapnews.ma/fr/actualites/g%C3%A9n%C3%A9ral/bilan-2023-des-services-de-la-s%C3%BBret%C3%A9-nationale</w:t>
        </w:r>
      </w:hyperlink>
      <w:r w:rsidRPr="009107D4">
        <w:t xml:space="preserve"> </w:t>
      </w:r>
      <w:r w:rsidR="00BB5322">
        <w:t>(käyty 10.6.2024).</w:t>
      </w:r>
    </w:p>
    <w:p w14:paraId="353FD63A" w14:textId="77777777" w:rsidR="001B678A" w:rsidRDefault="001B678A" w:rsidP="00ED530A">
      <w:pPr>
        <w:spacing w:line="276" w:lineRule="auto"/>
        <w:ind w:left="720"/>
        <w:jc w:val="left"/>
      </w:pPr>
      <w:r w:rsidRPr="001B678A">
        <w:rPr>
          <w:lang w:val="sv-SE"/>
        </w:rPr>
        <w:t xml:space="preserve">20.5.2023. </w:t>
      </w:r>
      <w:proofErr w:type="spellStart"/>
      <w:r w:rsidRPr="00BB5322">
        <w:rPr>
          <w:i/>
          <w:lang w:val="sv-SE"/>
        </w:rPr>
        <w:t>Journées</w:t>
      </w:r>
      <w:proofErr w:type="spellEnd"/>
      <w:r w:rsidRPr="00BB5322">
        <w:rPr>
          <w:i/>
          <w:lang w:val="sv-SE"/>
        </w:rPr>
        <w:t xml:space="preserve"> </w:t>
      </w:r>
      <w:proofErr w:type="spellStart"/>
      <w:r w:rsidRPr="00BB5322">
        <w:rPr>
          <w:i/>
          <w:lang w:val="sv-SE"/>
        </w:rPr>
        <w:t>portes-ouvertes</w:t>
      </w:r>
      <w:proofErr w:type="spellEnd"/>
      <w:r w:rsidRPr="00BB5322">
        <w:rPr>
          <w:i/>
          <w:lang w:val="sv-SE"/>
        </w:rPr>
        <w:t xml:space="preserve"> de la DGSN: </w:t>
      </w:r>
      <w:proofErr w:type="spellStart"/>
      <w:r w:rsidRPr="00BB5322">
        <w:rPr>
          <w:i/>
          <w:lang w:val="sv-SE"/>
        </w:rPr>
        <w:t>Mise</w:t>
      </w:r>
      <w:proofErr w:type="spellEnd"/>
      <w:r w:rsidRPr="00BB5322">
        <w:rPr>
          <w:i/>
          <w:lang w:val="sv-SE"/>
        </w:rPr>
        <w:t xml:space="preserve"> en avant du </w:t>
      </w:r>
      <w:proofErr w:type="spellStart"/>
      <w:r w:rsidRPr="00BB5322">
        <w:rPr>
          <w:i/>
          <w:lang w:val="sv-SE"/>
        </w:rPr>
        <w:t>rôle</w:t>
      </w:r>
      <w:proofErr w:type="spellEnd"/>
      <w:r w:rsidRPr="00BB5322">
        <w:rPr>
          <w:i/>
          <w:lang w:val="sv-SE"/>
        </w:rPr>
        <w:t xml:space="preserve"> </w:t>
      </w:r>
      <w:proofErr w:type="spellStart"/>
      <w:r w:rsidRPr="00BB5322">
        <w:rPr>
          <w:i/>
          <w:lang w:val="sv-SE"/>
        </w:rPr>
        <w:t>pionnier</w:t>
      </w:r>
      <w:proofErr w:type="spellEnd"/>
      <w:r w:rsidRPr="00BB5322">
        <w:rPr>
          <w:i/>
          <w:lang w:val="sv-SE"/>
        </w:rPr>
        <w:t xml:space="preserve"> des Brigades </w:t>
      </w:r>
      <w:proofErr w:type="spellStart"/>
      <w:r w:rsidRPr="00BB5322">
        <w:rPr>
          <w:i/>
          <w:lang w:val="sv-SE"/>
        </w:rPr>
        <w:t>d'intervention</w:t>
      </w:r>
      <w:proofErr w:type="spellEnd"/>
      <w:r w:rsidRPr="00BB5322">
        <w:rPr>
          <w:i/>
          <w:lang w:val="sv-SE"/>
        </w:rPr>
        <w:t xml:space="preserve"> dans la </w:t>
      </w:r>
      <w:proofErr w:type="spellStart"/>
      <w:r w:rsidRPr="00BB5322">
        <w:rPr>
          <w:i/>
          <w:lang w:val="sv-SE"/>
        </w:rPr>
        <w:t>lutte</w:t>
      </w:r>
      <w:proofErr w:type="spellEnd"/>
      <w:r w:rsidRPr="00BB5322">
        <w:rPr>
          <w:i/>
          <w:lang w:val="sv-SE"/>
        </w:rPr>
        <w:t xml:space="preserve"> </w:t>
      </w:r>
      <w:proofErr w:type="spellStart"/>
      <w:r w:rsidRPr="00BB5322">
        <w:rPr>
          <w:i/>
          <w:lang w:val="sv-SE"/>
        </w:rPr>
        <w:t>contre</w:t>
      </w:r>
      <w:proofErr w:type="spellEnd"/>
      <w:r w:rsidRPr="00BB5322">
        <w:rPr>
          <w:i/>
          <w:lang w:val="sv-SE"/>
        </w:rPr>
        <w:t xml:space="preserve"> la </w:t>
      </w:r>
      <w:proofErr w:type="spellStart"/>
      <w:r w:rsidRPr="00BB5322">
        <w:rPr>
          <w:i/>
          <w:lang w:val="sv-SE"/>
        </w:rPr>
        <w:t>criminalité</w:t>
      </w:r>
      <w:proofErr w:type="spellEnd"/>
      <w:r w:rsidRPr="00BB5322">
        <w:rPr>
          <w:i/>
          <w:lang w:val="sv-SE"/>
        </w:rPr>
        <w:t xml:space="preserve">. </w:t>
      </w:r>
      <w:hyperlink r:id="rId21" w:history="1">
        <w:r w:rsidRPr="00C957ED">
          <w:rPr>
            <w:rStyle w:val="Hyperlinkki"/>
          </w:rPr>
          <w:t>https://www.mapnews.ma/fr/actualites/social/journ%C3%A9es-portes-ouvertes-de-la-dgsn-mise-en-avant-du-r%C3%B4le-pionnier-des-brigades</w:t>
        </w:r>
      </w:hyperlink>
      <w:r w:rsidRPr="00C957ED">
        <w:t xml:space="preserve"> </w:t>
      </w:r>
      <w:r w:rsidR="00C957ED" w:rsidRPr="00C957ED">
        <w:t>(kä</w:t>
      </w:r>
      <w:r w:rsidR="00C957ED">
        <w:t>yty 10.6.2024).</w:t>
      </w:r>
    </w:p>
    <w:p w14:paraId="6D0A386C" w14:textId="77777777" w:rsidR="00B5431E" w:rsidRPr="00B5431E" w:rsidRDefault="00B5431E" w:rsidP="00ED530A">
      <w:pPr>
        <w:spacing w:line="276" w:lineRule="auto"/>
        <w:jc w:val="left"/>
        <w:rPr>
          <w:lang w:val="en-US"/>
        </w:rPr>
      </w:pPr>
      <w:r w:rsidRPr="00B5431E">
        <w:rPr>
          <w:lang w:val="en-US"/>
        </w:rPr>
        <w:t>MRG (Minority Rights Group) [</w:t>
      </w:r>
      <w:proofErr w:type="spellStart"/>
      <w:r w:rsidRPr="00B5431E">
        <w:rPr>
          <w:lang w:val="en-US"/>
        </w:rPr>
        <w:t>päiväämätön</w:t>
      </w:r>
      <w:proofErr w:type="spellEnd"/>
      <w:r w:rsidRPr="00B5431E">
        <w:rPr>
          <w:lang w:val="en-US"/>
        </w:rPr>
        <w:t xml:space="preserve">]. </w:t>
      </w:r>
      <w:r w:rsidRPr="00BB5322">
        <w:rPr>
          <w:i/>
          <w:lang w:val="en-US"/>
        </w:rPr>
        <w:t xml:space="preserve">Amazigh in Morocco. </w:t>
      </w:r>
      <w:hyperlink r:id="rId22" w:history="1">
        <w:r w:rsidRPr="000C4DE3">
          <w:rPr>
            <w:rStyle w:val="Hyperlinkki"/>
            <w:lang w:val="en-US"/>
          </w:rPr>
          <w:t>https://minorityrights.org/communities/berber/</w:t>
        </w:r>
      </w:hyperlink>
      <w:r>
        <w:rPr>
          <w:lang w:val="en-US"/>
        </w:rPr>
        <w:t xml:space="preserve"> (</w:t>
      </w:r>
      <w:proofErr w:type="spellStart"/>
      <w:r>
        <w:rPr>
          <w:lang w:val="en-US"/>
        </w:rPr>
        <w:t>käyty</w:t>
      </w:r>
      <w:proofErr w:type="spellEnd"/>
      <w:r>
        <w:rPr>
          <w:lang w:val="en-US"/>
        </w:rPr>
        <w:t xml:space="preserve"> 10.6.2024).</w:t>
      </w:r>
    </w:p>
    <w:p w14:paraId="3C2380C5" w14:textId="77777777" w:rsidR="00FE088F" w:rsidRDefault="00FE088F" w:rsidP="00ED530A">
      <w:pPr>
        <w:spacing w:line="276" w:lineRule="auto"/>
        <w:jc w:val="left"/>
      </w:pPr>
      <w:r w:rsidRPr="009B3FED">
        <w:rPr>
          <w:lang w:val="en-US"/>
        </w:rPr>
        <w:t>MWN</w:t>
      </w:r>
      <w:r>
        <w:rPr>
          <w:lang w:val="en-US"/>
        </w:rPr>
        <w:t xml:space="preserve"> (Morocco World News) / </w:t>
      </w:r>
      <w:proofErr w:type="spellStart"/>
      <w:r>
        <w:rPr>
          <w:lang w:val="en-US"/>
        </w:rPr>
        <w:t>Erraji</w:t>
      </w:r>
      <w:proofErr w:type="spellEnd"/>
      <w:r>
        <w:rPr>
          <w:lang w:val="en-US"/>
        </w:rPr>
        <w:t xml:space="preserve">, Abdellah13.4.2023. </w:t>
      </w:r>
      <w:r w:rsidRPr="00FE088F">
        <w:rPr>
          <w:i/>
          <w:lang w:val="en-US"/>
        </w:rPr>
        <w:t>Police Arrest 21 Suspects Involved in Extortion, Threats in Meknes.</w:t>
      </w:r>
      <w:r>
        <w:rPr>
          <w:lang w:val="en-US"/>
        </w:rPr>
        <w:t xml:space="preserve"> </w:t>
      </w:r>
      <w:hyperlink r:id="rId23" w:history="1">
        <w:r w:rsidRPr="00FE088F">
          <w:rPr>
            <w:rStyle w:val="Hyperlinkki"/>
          </w:rPr>
          <w:t>https://www.moroccoworldnews.com/2023/04/354969/police-arrest-21-suspects-involved-in-extortion-threats-in-meknes</w:t>
        </w:r>
      </w:hyperlink>
      <w:r w:rsidRPr="00FE088F">
        <w:t xml:space="preserve"> </w:t>
      </w:r>
      <w:bookmarkStart w:id="10" w:name="_Hlk168996452"/>
      <w:r w:rsidRPr="00C957ED">
        <w:t>(kä</w:t>
      </w:r>
      <w:r>
        <w:t>yty 10.6.2024).</w:t>
      </w:r>
      <w:bookmarkEnd w:id="10"/>
    </w:p>
    <w:p w14:paraId="390FD105" w14:textId="77777777" w:rsidR="006560C2" w:rsidRPr="006560C2" w:rsidRDefault="006560C2" w:rsidP="00ED530A">
      <w:pPr>
        <w:spacing w:line="276" w:lineRule="auto"/>
        <w:jc w:val="left"/>
      </w:pPr>
      <w:r>
        <w:rPr>
          <w:lang w:val="en-US"/>
        </w:rPr>
        <w:t xml:space="preserve">MWN (Morocco World News) / </w:t>
      </w:r>
      <w:proofErr w:type="spellStart"/>
      <w:r>
        <w:rPr>
          <w:lang w:val="en-US"/>
        </w:rPr>
        <w:t>Kasraoui</w:t>
      </w:r>
      <w:proofErr w:type="spellEnd"/>
      <w:r>
        <w:rPr>
          <w:lang w:val="en-US"/>
        </w:rPr>
        <w:t xml:space="preserve"> 15.2.2023. </w:t>
      </w:r>
      <w:r w:rsidRPr="00BB5322">
        <w:rPr>
          <w:i/>
          <w:lang w:val="en-US"/>
        </w:rPr>
        <w:t>Morocco Dismantles Network Involved in Extortion, Threats</w:t>
      </w:r>
      <w:r>
        <w:rPr>
          <w:lang w:val="en-US"/>
        </w:rPr>
        <w:t xml:space="preserve">. </w:t>
      </w:r>
      <w:hyperlink r:id="rId24" w:history="1">
        <w:r w:rsidRPr="006560C2">
          <w:rPr>
            <w:rStyle w:val="Hyperlinkki"/>
          </w:rPr>
          <w:t>https://www.moroccoworldnews.com/2023/02/354046/morocco-dismantles-network-involved-in-extortion-threats</w:t>
        </w:r>
      </w:hyperlink>
      <w:r w:rsidRPr="006560C2">
        <w:t xml:space="preserve"> </w:t>
      </w:r>
      <w:r w:rsidRPr="00C957ED">
        <w:t>(kä</w:t>
      </w:r>
      <w:r>
        <w:t>yty 10.6.2024).</w:t>
      </w:r>
    </w:p>
    <w:p w14:paraId="2ED28349" w14:textId="77777777" w:rsidR="009B3FED" w:rsidRPr="009B3FED" w:rsidRDefault="009B3FED" w:rsidP="00ED530A">
      <w:pPr>
        <w:spacing w:line="276" w:lineRule="auto"/>
        <w:jc w:val="left"/>
      </w:pPr>
      <w:r w:rsidRPr="009B3FED">
        <w:rPr>
          <w:lang w:val="en-US"/>
        </w:rPr>
        <w:t>MWN</w:t>
      </w:r>
      <w:r>
        <w:rPr>
          <w:lang w:val="en-US"/>
        </w:rPr>
        <w:t xml:space="preserve"> (Morocco World News)</w:t>
      </w:r>
      <w:r w:rsidRPr="009B3FED">
        <w:rPr>
          <w:lang w:val="en-US"/>
        </w:rPr>
        <w:t xml:space="preserve"> / </w:t>
      </w:r>
      <w:proofErr w:type="spellStart"/>
      <w:r w:rsidRPr="009B3FED">
        <w:rPr>
          <w:lang w:val="en-US"/>
        </w:rPr>
        <w:t>Zo</w:t>
      </w:r>
      <w:r>
        <w:rPr>
          <w:lang w:val="en-US"/>
        </w:rPr>
        <w:t>uiten</w:t>
      </w:r>
      <w:proofErr w:type="spellEnd"/>
      <w:r>
        <w:rPr>
          <w:lang w:val="en-US"/>
        </w:rPr>
        <w:t xml:space="preserve">, Sara 7.6.2024. </w:t>
      </w:r>
      <w:r w:rsidRPr="009B3FED">
        <w:rPr>
          <w:i/>
          <w:lang w:val="en-US"/>
        </w:rPr>
        <w:t>Two-Thirds of Moroccans Rely on Personal Connections, Bribes for Jobs, Legal Documents.</w:t>
      </w:r>
      <w:r>
        <w:rPr>
          <w:lang w:val="en-US"/>
        </w:rPr>
        <w:t xml:space="preserve"> </w:t>
      </w:r>
      <w:hyperlink r:id="rId25" w:history="1">
        <w:r w:rsidRPr="009B3FED">
          <w:rPr>
            <w:rStyle w:val="Hyperlinkki"/>
          </w:rPr>
          <w:t>https://www.moroccoworldnews.com/2024/06/363113/two-thirds-of-moroccans-rely-on-personal-connections-bribes-for-jobs-legal-documents</w:t>
        </w:r>
      </w:hyperlink>
      <w:r w:rsidRPr="009B3FED">
        <w:t xml:space="preserve"> </w:t>
      </w:r>
      <w:r w:rsidRPr="00C957ED">
        <w:t>(kä</w:t>
      </w:r>
      <w:r>
        <w:t>yty 10.6.2024).</w:t>
      </w:r>
    </w:p>
    <w:p w14:paraId="5D035285" w14:textId="19B8095A" w:rsidR="005520F9" w:rsidRDefault="005520F9" w:rsidP="00ED530A">
      <w:pPr>
        <w:spacing w:line="276" w:lineRule="auto"/>
        <w:jc w:val="left"/>
        <w:rPr>
          <w:lang w:val="en-US"/>
        </w:rPr>
      </w:pPr>
      <w:r w:rsidRPr="005520F9">
        <w:rPr>
          <w:lang w:val="en-US"/>
        </w:rPr>
        <w:t xml:space="preserve">OSAC (Overseas Security Advisory Council) 27.3.2024. </w:t>
      </w:r>
      <w:r w:rsidRPr="00BB5322">
        <w:rPr>
          <w:i/>
          <w:lang w:val="en-US"/>
        </w:rPr>
        <w:t>Morocco Country Security Report</w:t>
      </w:r>
      <w:r w:rsidR="00BB5322">
        <w:rPr>
          <w:i/>
          <w:lang w:val="en-US"/>
        </w:rPr>
        <w:t>.</w:t>
      </w:r>
      <w:r>
        <w:rPr>
          <w:lang w:val="en-US"/>
        </w:rPr>
        <w:t xml:space="preserve"> </w:t>
      </w:r>
      <w:hyperlink r:id="rId26" w:history="1">
        <w:r w:rsidRPr="00B24EE8">
          <w:rPr>
            <w:rStyle w:val="Hyperlinkki"/>
            <w:lang w:val="en-US"/>
          </w:rPr>
          <w:t>https://www.osac.gov/Content/Report/216e5ae5-953e-4ca7-8e03-1c2cd25ffbc2</w:t>
        </w:r>
      </w:hyperlink>
      <w:r>
        <w:rPr>
          <w:lang w:val="en-US"/>
        </w:rPr>
        <w:t xml:space="preserve"> </w:t>
      </w:r>
      <w:r w:rsidR="00BB5322">
        <w:rPr>
          <w:lang w:val="en-US"/>
        </w:rPr>
        <w:t>(</w:t>
      </w:r>
      <w:proofErr w:type="spellStart"/>
      <w:r w:rsidR="00BB5322">
        <w:rPr>
          <w:lang w:val="en-US"/>
        </w:rPr>
        <w:t>käyty</w:t>
      </w:r>
      <w:proofErr w:type="spellEnd"/>
      <w:r w:rsidR="00BB5322">
        <w:rPr>
          <w:lang w:val="en-US"/>
        </w:rPr>
        <w:t xml:space="preserve"> 7.6.2024).</w:t>
      </w:r>
    </w:p>
    <w:p w14:paraId="444B9308" w14:textId="78E8CACF" w:rsidR="00DF2A22" w:rsidRPr="00DF2A22" w:rsidRDefault="00DF2A22" w:rsidP="00ED530A">
      <w:pPr>
        <w:spacing w:line="276" w:lineRule="auto"/>
        <w:jc w:val="left"/>
      </w:pPr>
      <w:r w:rsidRPr="00DF2A22">
        <w:rPr>
          <w:lang w:val="en-US"/>
        </w:rPr>
        <w:t>T-Guard 5.1.2021.</w:t>
      </w:r>
      <w:r w:rsidRPr="00DF2A22">
        <w:rPr>
          <w:lang w:val="en-US"/>
        </w:rPr>
        <w:t xml:space="preserve"> </w:t>
      </w:r>
      <w:r w:rsidRPr="00DF2A22">
        <w:rPr>
          <w:i/>
          <w:lang w:val="en-US"/>
        </w:rPr>
        <w:t xml:space="preserve">DST MAROC, La Direction Générale de la Surveillance du </w:t>
      </w:r>
      <w:proofErr w:type="spellStart"/>
      <w:r w:rsidRPr="00DF2A22">
        <w:rPr>
          <w:i/>
          <w:lang w:val="en-US"/>
        </w:rPr>
        <w:t>Territoire</w:t>
      </w:r>
      <w:proofErr w:type="spellEnd"/>
      <w:r w:rsidRPr="00DF2A22">
        <w:rPr>
          <w:i/>
          <w:lang w:val="en-US"/>
        </w:rPr>
        <w:t xml:space="preserve"> (DGST) au </w:t>
      </w:r>
      <w:proofErr w:type="spellStart"/>
      <w:r w:rsidRPr="00DF2A22">
        <w:rPr>
          <w:i/>
          <w:lang w:val="en-US"/>
        </w:rPr>
        <w:t>Maroc</w:t>
      </w:r>
      <w:proofErr w:type="spellEnd"/>
      <w:r w:rsidRPr="00DF2A22">
        <w:rPr>
          <w:i/>
          <w:lang w:val="en-US"/>
        </w:rPr>
        <w:t xml:space="preserve"> : </w:t>
      </w:r>
      <w:proofErr w:type="spellStart"/>
      <w:r w:rsidRPr="00DF2A22">
        <w:rPr>
          <w:i/>
          <w:lang w:val="en-US"/>
        </w:rPr>
        <w:t>Rôle</w:t>
      </w:r>
      <w:proofErr w:type="spellEnd"/>
      <w:r w:rsidRPr="00DF2A22">
        <w:rPr>
          <w:i/>
          <w:lang w:val="en-US"/>
        </w:rPr>
        <w:t xml:space="preserve">, </w:t>
      </w:r>
      <w:proofErr w:type="spellStart"/>
      <w:r w:rsidRPr="00DF2A22">
        <w:rPr>
          <w:i/>
          <w:lang w:val="en-US"/>
        </w:rPr>
        <w:t>Fonctions</w:t>
      </w:r>
      <w:proofErr w:type="spellEnd"/>
      <w:r w:rsidRPr="00DF2A22">
        <w:rPr>
          <w:i/>
          <w:lang w:val="en-US"/>
        </w:rPr>
        <w:t xml:space="preserve"> et </w:t>
      </w:r>
      <w:proofErr w:type="spellStart"/>
      <w:r w:rsidRPr="00DF2A22">
        <w:rPr>
          <w:i/>
          <w:lang w:val="en-US"/>
        </w:rPr>
        <w:t>Controverses</w:t>
      </w:r>
      <w:proofErr w:type="spellEnd"/>
      <w:r w:rsidRPr="00DF2A22">
        <w:rPr>
          <w:i/>
          <w:lang w:val="en-US"/>
        </w:rPr>
        <w:t>.</w:t>
      </w:r>
      <w:r>
        <w:rPr>
          <w:lang w:val="en-US"/>
        </w:rPr>
        <w:t xml:space="preserve"> </w:t>
      </w:r>
      <w:hyperlink r:id="rId27" w:history="1">
        <w:r w:rsidRPr="00DF2A22">
          <w:rPr>
            <w:rStyle w:val="Hyperlinkki"/>
          </w:rPr>
          <w:t>https://t-guard.ma/dst-maroc-la-direction-generale-de-la-surveillance-du-territoire/</w:t>
        </w:r>
      </w:hyperlink>
      <w:r w:rsidRPr="00DF2A22">
        <w:t xml:space="preserve"> (kä</w:t>
      </w:r>
      <w:r>
        <w:t>yty 19.6.2024).</w:t>
      </w:r>
    </w:p>
    <w:p w14:paraId="6381B1B3" w14:textId="77777777" w:rsidR="00F974CE" w:rsidRDefault="008816B2" w:rsidP="00ED530A">
      <w:pPr>
        <w:spacing w:line="276" w:lineRule="auto"/>
        <w:jc w:val="left"/>
        <w:rPr>
          <w:lang w:val="en-US"/>
        </w:rPr>
      </w:pPr>
      <w:r w:rsidRPr="00440DCF">
        <w:rPr>
          <w:lang w:val="en-US"/>
        </w:rPr>
        <w:t>UK (United Kingdom) Government / PCGN</w:t>
      </w:r>
      <w:r w:rsidR="00440DCF" w:rsidRPr="00440DCF">
        <w:rPr>
          <w:lang w:val="en-US"/>
        </w:rPr>
        <w:t xml:space="preserve"> (Permanent Committee on Geographical Names)</w:t>
      </w:r>
      <w:r w:rsidRPr="00440DCF">
        <w:rPr>
          <w:lang w:val="en-US"/>
        </w:rPr>
        <w:t xml:space="preserve"> 8/2015.</w:t>
      </w:r>
      <w:r w:rsidR="00171192">
        <w:rPr>
          <w:lang w:val="en-US"/>
        </w:rPr>
        <w:t xml:space="preserve"> </w:t>
      </w:r>
      <w:r w:rsidR="00171192" w:rsidRPr="00BB5322">
        <w:rPr>
          <w:i/>
          <w:lang w:val="en-US"/>
        </w:rPr>
        <w:t>Morocco: Administrative Structure.</w:t>
      </w:r>
      <w:r w:rsidR="00171192">
        <w:rPr>
          <w:lang w:val="en-US"/>
        </w:rPr>
        <w:t xml:space="preserve"> </w:t>
      </w:r>
      <w:hyperlink r:id="rId28" w:history="1">
        <w:r w:rsidR="00171192" w:rsidRPr="005C62B8">
          <w:rPr>
            <w:rStyle w:val="Hyperlinkki"/>
            <w:lang w:val="en-US"/>
          </w:rPr>
          <w:t>https://assets.publishing.service.gov.uk/government/uploads/system/uploads/attachment_data/file/955197/Morocco-Administrative_Structure-2015_-_v2.pdf</w:t>
        </w:r>
      </w:hyperlink>
      <w:r w:rsidR="00171192" w:rsidRPr="005C62B8">
        <w:rPr>
          <w:lang w:val="en-US"/>
        </w:rPr>
        <w:t xml:space="preserve"> (</w:t>
      </w:r>
      <w:proofErr w:type="spellStart"/>
      <w:r w:rsidR="00171192" w:rsidRPr="005C62B8">
        <w:rPr>
          <w:lang w:val="en-US"/>
        </w:rPr>
        <w:t>käyty</w:t>
      </w:r>
      <w:proofErr w:type="spellEnd"/>
      <w:r w:rsidR="00171192" w:rsidRPr="005C62B8">
        <w:rPr>
          <w:lang w:val="en-US"/>
        </w:rPr>
        <w:t xml:space="preserve"> 10.6.2024).</w:t>
      </w:r>
    </w:p>
    <w:p w14:paraId="018B03C3" w14:textId="77777777" w:rsidR="002A6303" w:rsidRDefault="002A6303" w:rsidP="00ED530A">
      <w:pPr>
        <w:spacing w:line="276" w:lineRule="auto"/>
        <w:jc w:val="left"/>
        <w:rPr>
          <w:lang w:val="en-US"/>
        </w:rPr>
      </w:pPr>
      <w:r>
        <w:rPr>
          <w:lang w:val="en-US"/>
        </w:rPr>
        <w:t xml:space="preserve">UN CERD (United Nations Committee on the Elimination of Racial Discrimination) 21.12.2023. </w:t>
      </w:r>
      <w:r w:rsidRPr="00BB5322">
        <w:rPr>
          <w:i/>
          <w:lang w:val="en-US"/>
        </w:rPr>
        <w:t xml:space="preserve">Concluding observations on the combined nineteenth to twenty-first periodic reports of Morocco*. CERD/C/MAR/CO/19–21. </w:t>
      </w:r>
      <w:hyperlink r:id="rId29" w:history="1">
        <w:r w:rsidRPr="00BC5BE9">
          <w:rPr>
            <w:rStyle w:val="Hyperlinkki"/>
            <w:lang w:val="en-US"/>
          </w:rPr>
          <w:t>https://tbinternet.ohchr.org/_layouts/15/treatybodyexternal/Download.aspx?symbolno=CERD%2FC%2FMAR%2FCO%2F19-21&amp;Lang=en</w:t>
        </w:r>
      </w:hyperlink>
      <w:r w:rsidRPr="00BC5BE9">
        <w:rPr>
          <w:lang w:val="en-US"/>
        </w:rPr>
        <w:t xml:space="preserve"> (</w:t>
      </w:r>
      <w:proofErr w:type="spellStart"/>
      <w:r w:rsidRPr="00BC5BE9">
        <w:rPr>
          <w:lang w:val="en-US"/>
        </w:rPr>
        <w:t>käyty</w:t>
      </w:r>
      <w:proofErr w:type="spellEnd"/>
      <w:r w:rsidRPr="00BC5BE9">
        <w:rPr>
          <w:lang w:val="en-US"/>
        </w:rPr>
        <w:t xml:space="preserve"> 10.6.2024).</w:t>
      </w:r>
    </w:p>
    <w:p w14:paraId="4D1BFA40" w14:textId="77777777" w:rsidR="007C5738" w:rsidRPr="00BB5322" w:rsidRDefault="007C5738" w:rsidP="00ED530A">
      <w:pPr>
        <w:spacing w:line="276" w:lineRule="auto"/>
        <w:jc w:val="left"/>
      </w:pPr>
      <w:r>
        <w:rPr>
          <w:lang w:val="en-US"/>
        </w:rPr>
        <w:t xml:space="preserve">UN HRC (United Nations Human Rights Council) 28.5.2019. </w:t>
      </w:r>
      <w:r w:rsidRPr="00BB5322">
        <w:rPr>
          <w:i/>
          <w:lang w:val="en-US"/>
        </w:rPr>
        <w:t>Visit to Morocco. Report of the Special Rapporteur on contemporary forms of racism, racial discrimination, xenophobia and related intolerance*</w:t>
      </w:r>
      <w:r w:rsidR="003374DA" w:rsidRPr="00BB5322">
        <w:rPr>
          <w:i/>
          <w:lang w:val="en-US"/>
        </w:rPr>
        <w:t>’</w:t>
      </w:r>
      <w:r w:rsidRPr="00BB5322">
        <w:rPr>
          <w:i/>
          <w:lang w:val="en-US"/>
        </w:rPr>
        <w:t>**</w:t>
      </w:r>
      <w:r w:rsidR="003374DA" w:rsidRPr="00BB5322">
        <w:rPr>
          <w:i/>
          <w:lang w:val="en-US"/>
        </w:rPr>
        <w:t>.</w:t>
      </w:r>
      <w:r w:rsidR="003374DA">
        <w:rPr>
          <w:lang w:val="en-US"/>
        </w:rPr>
        <w:t xml:space="preserve"> </w:t>
      </w:r>
      <w:hyperlink r:id="rId30" w:history="1">
        <w:r w:rsidR="003374DA" w:rsidRPr="009002CA">
          <w:rPr>
            <w:rStyle w:val="Hyperlinkki"/>
          </w:rPr>
          <w:t>https://documents.un.org/doc/undoc/gen/g19/148/70/pdf/g1914870.pdf?token=G1I66Hs5LqNBl2gBU3&amp;fe=true</w:t>
        </w:r>
      </w:hyperlink>
      <w:r w:rsidR="003374DA" w:rsidRPr="009002CA">
        <w:t xml:space="preserve"> </w:t>
      </w:r>
      <w:r w:rsidR="00BB5322" w:rsidRPr="00BB5322">
        <w:t>(käyty 10.6.2024).</w:t>
      </w:r>
    </w:p>
    <w:p w14:paraId="455C3BBF" w14:textId="77777777" w:rsidR="00C637DE" w:rsidRDefault="00C15C93" w:rsidP="00ED530A">
      <w:pPr>
        <w:spacing w:line="276" w:lineRule="auto"/>
        <w:jc w:val="left"/>
        <w:rPr>
          <w:lang w:val="en-US"/>
        </w:rPr>
      </w:pPr>
      <w:r>
        <w:rPr>
          <w:lang w:val="en-US"/>
        </w:rPr>
        <w:t xml:space="preserve">USDOS (United States Department of State) </w:t>
      </w:r>
    </w:p>
    <w:p w14:paraId="7E6CF329" w14:textId="77777777" w:rsidR="00C15C93" w:rsidRDefault="00C15C93" w:rsidP="00ED530A">
      <w:pPr>
        <w:spacing w:line="276" w:lineRule="auto"/>
        <w:ind w:left="720"/>
        <w:jc w:val="left"/>
      </w:pPr>
      <w:bookmarkStart w:id="11" w:name="_Hlk169685690"/>
      <w:r>
        <w:rPr>
          <w:lang w:val="en-US"/>
        </w:rPr>
        <w:t>23.4.2024</w:t>
      </w:r>
      <w:bookmarkEnd w:id="11"/>
      <w:r>
        <w:rPr>
          <w:lang w:val="en-US"/>
        </w:rPr>
        <w:t xml:space="preserve">. </w:t>
      </w:r>
      <w:r w:rsidRPr="00BB5322">
        <w:rPr>
          <w:i/>
          <w:lang w:val="en-US"/>
        </w:rPr>
        <w:t xml:space="preserve">2023 Country Report on Human Rights Practices: Morocco. </w:t>
      </w:r>
      <w:hyperlink r:id="rId31" w:history="1">
        <w:r w:rsidR="00C637DE" w:rsidRPr="00665C81">
          <w:rPr>
            <w:rStyle w:val="Hyperlinkki"/>
          </w:rPr>
          <w:t>https://www.state.gov/wp-content/uploads/2024/02/528267_MOROCCO-2023-HUMAN-RIGHTS-REPORT.pdf</w:t>
        </w:r>
      </w:hyperlink>
      <w:r w:rsidRPr="001A3FFA">
        <w:t xml:space="preserve"> </w:t>
      </w:r>
      <w:r w:rsidR="00BB5322" w:rsidRPr="00BB5322">
        <w:t>(käyty 10.6.2024).</w:t>
      </w:r>
    </w:p>
    <w:p w14:paraId="34B977DD" w14:textId="77777777" w:rsidR="00C637DE" w:rsidRPr="00AE5466" w:rsidRDefault="00C637DE" w:rsidP="00ED530A">
      <w:pPr>
        <w:spacing w:line="276" w:lineRule="auto"/>
        <w:ind w:left="720"/>
        <w:jc w:val="left"/>
      </w:pPr>
      <w:r w:rsidRPr="00C637DE">
        <w:rPr>
          <w:lang w:val="en-US"/>
        </w:rPr>
        <w:t xml:space="preserve">21.3.2023. </w:t>
      </w:r>
      <w:r w:rsidRPr="00BB5322">
        <w:rPr>
          <w:i/>
          <w:lang w:val="en-US"/>
        </w:rPr>
        <w:t xml:space="preserve">2022 Country Report on Human Rights Practices: Morocco. </w:t>
      </w:r>
      <w:hyperlink r:id="rId32" w:history="1">
        <w:r w:rsidRPr="00AE5466">
          <w:rPr>
            <w:rStyle w:val="Hyperlinkki"/>
          </w:rPr>
          <w:t>https://www.state.gov/reports/2022-country-reports-on-human-rights-practices/morocco</w:t>
        </w:r>
      </w:hyperlink>
      <w:r w:rsidRPr="00AE5466">
        <w:t xml:space="preserve"> </w:t>
      </w:r>
      <w:r w:rsidR="00BB5322" w:rsidRPr="00BB5322">
        <w:t>(käyty 10.6.2024).</w:t>
      </w:r>
    </w:p>
    <w:p w14:paraId="4A381873" w14:textId="77777777" w:rsidR="001A3FFA" w:rsidRPr="005E2AB3" w:rsidRDefault="001A3FFA" w:rsidP="00ED530A">
      <w:pPr>
        <w:spacing w:line="276" w:lineRule="auto"/>
        <w:jc w:val="left"/>
      </w:pPr>
      <w:r w:rsidRPr="00F974CE">
        <w:rPr>
          <w:lang w:val="en-US"/>
        </w:rPr>
        <w:t xml:space="preserve">WJP (World Justice Project) </w:t>
      </w:r>
      <w:r w:rsidR="00F974CE" w:rsidRPr="00F974CE">
        <w:rPr>
          <w:lang w:val="en-US"/>
        </w:rPr>
        <w:t xml:space="preserve">2023. </w:t>
      </w:r>
      <w:r w:rsidR="005E2AB3" w:rsidRPr="00BB5322">
        <w:rPr>
          <w:i/>
          <w:lang w:val="en-US"/>
        </w:rPr>
        <w:t>Rule of law index 2023.</w:t>
      </w:r>
      <w:r w:rsidR="005E2AB3">
        <w:rPr>
          <w:lang w:val="en-US"/>
        </w:rPr>
        <w:t xml:space="preserve"> </w:t>
      </w:r>
      <w:hyperlink r:id="rId33" w:history="1">
        <w:r w:rsidR="005E2AB3" w:rsidRPr="005E2AB3">
          <w:rPr>
            <w:rStyle w:val="Hyperlinkki"/>
          </w:rPr>
          <w:t>https://worldjusticeproject.org/rule-of-law-index/downloads/WJPIndex2023.pdf</w:t>
        </w:r>
      </w:hyperlink>
      <w:r w:rsidR="005E2AB3" w:rsidRPr="005E2AB3">
        <w:t xml:space="preserve"> (kä</w:t>
      </w:r>
      <w:r w:rsidR="005E2AB3">
        <w:t>yty 11.6.2024).</w:t>
      </w:r>
    </w:p>
    <w:p w14:paraId="650ED256" w14:textId="77777777" w:rsidR="00082DFE" w:rsidRPr="001D5CAA" w:rsidRDefault="00C112FD" w:rsidP="00B16BCD">
      <w:pPr>
        <w:pStyle w:val="LeiptekstiMigri"/>
        <w:spacing w:line="276" w:lineRule="auto"/>
        <w:ind w:left="0"/>
        <w:rPr>
          <w:lang w:val="en-GB"/>
        </w:rPr>
      </w:pPr>
      <w:r>
        <w:rPr>
          <w:b/>
        </w:rPr>
        <w:pict w14:anchorId="5DCFDCC6">
          <v:rect id="_x0000_i1029" style="width:0;height:1.5pt" o:hralign="center" o:hrstd="t" o:hr="t" fillcolor="#a0a0a0" stroked="f"/>
        </w:pict>
      </w:r>
    </w:p>
    <w:p w14:paraId="04A80FED" w14:textId="77777777" w:rsidR="00082DFE" w:rsidRDefault="001D63F6" w:rsidP="00B16BCD">
      <w:pPr>
        <w:pStyle w:val="Numeroimatonotsikko"/>
        <w:spacing w:line="276" w:lineRule="auto"/>
      </w:pPr>
      <w:r>
        <w:t>Tietoja vastauksesta</w:t>
      </w:r>
    </w:p>
    <w:p w14:paraId="3E77B30A" w14:textId="77777777" w:rsidR="001678AD" w:rsidRPr="00A35BCB" w:rsidRDefault="00A35BCB" w:rsidP="00B16BCD">
      <w:pPr>
        <w:spacing w:line="276" w:lineRule="auto"/>
      </w:pPr>
      <w:r w:rsidRPr="00A35BCB">
        <w:t xml:space="preserve">Maahanmuuttoviraston maatietopalvelun kyselyvastaus on laadittu noudattaen Euroopan unionin yhteisiä suuntaviivoja lähtömaatiedon tuottamisesta (2008). Vastaus perustuu huolellisesti valittuihin lähteisiin, joista kaikki on listattu vastauksen lähdeluetteloon. Ilmeisiä ja </w:t>
      </w:r>
      <w:r w:rsidRPr="00873A37">
        <w:t>kiistattomia</w:t>
      </w:r>
      <w:r w:rsidRPr="00A35BCB">
        <w:t xml:space="preserve">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111C6C77" w14:textId="77777777" w:rsidR="001D63F6" w:rsidRPr="00BC367A" w:rsidRDefault="001D63F6" w:rsidP="00B16BCD">
      <w:pPr>
        <w:pStyle w:val="Numeroimatonotsikko"/>
        <w:spacing w:line="276" w:lineRule="auto"/>
        <w:rPr>
          <w:lang w:val="en-GB"/>
        </w:rPr>
      </w:pPr>
      <w:r w:rsidRPr="00BC367A">
        <w:rPr>
          <w:lang w:val="en-GB"/>
        </w:rPr>
        <w:t>Information on the response</w:t>
      </w:r>
    </w:p>
    <w:p w14:paraId="0A79BEF1" w14:textId="77777777" w:rsidR="00A35BCB" w:rsidRPr="00A35BCB" w:rsidRDefault="00A35BCB" w:rsidP="00B16BCD">
      <w:pPr>
        <w:spacing w:line="276" w:lineRule="auto"/>
        <w:rPr>
          <w:lang w:val="en-GB"/>
        </w:rPr>
      </w:pPr>
      <w:r w:rsidRPr="00A35BCB">
        <w:rPr>
          <w:lang w:val="en-GB"/>
        </w:rPr>
        <w:t xml:space="preserve">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w:t>
      </w:r>
      <w:r w:rsidRPr="00A35BCB">
        <w:rPr>
          <w:lang w:val="en-GB"/>
        </w:rPr>
        <w:lastRenderedPageBreak/>
        <w:t>opinion of the Finnish Immigration Service, and it is not a political statement or a judicial evaluation.</w:t>
      </w:r>
    </w:p>
    <w:p w14:paraId="7B9ECF61" w14:textId="77777777" w:rsidR="00B112B8" w:rsidRPr="00A35BCB" w:rsidRDefault="00B112B8" w:rsidP="00B16BCD">
      <w:pPr>
        <w:spacing w:line="276" w:lineRule="auto"/>
        <w:rPr>
          <w:lang w:val="en-GB"/>
        </w:rPr>
      </w:pPr>
    </w:p>
    <w:sectPr w:rsidR="00B112B8" w:rsidRPr="00A35BCB" w:rsidSect="00072438">
      <w:headerReference w:type="default" r:id="rId34"/>
      <w:headerReference w:type="first" r:id="rId35"/>
      <w:footerReference w:type="first" r:id="rId36"/>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FED4B" w14:textId="77777777" w:rsidR="00731F1B" w:rsidRDefault="00731F1B" w:rsidP="007E0069">
      <w:pPr>
        <w:spacing w:after="0" w:line="240" w:lineRule="auto"/>
      </w:pPr>
      <w:r>
        <w:separator/>
      </w:r>
    </w:p>
  </w:endnote>
  <w:endnote w:type="continuationSeparator" w:id="0">
    <w:p w14:paraId="45DF7A10" w14:textId="77777777" w:rsidR="00731F1B" w:rsidRDefault="00731F1B"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73571" w14:textId="77777777" w:rsidR="00F972F1" w:rsidRDefault="00F972F1"/>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F972F1" w:rsidRPr="00A83D54" w14:paraId="4461D35A" w14:textId="77777777" w:rsidTr="00483E37">
      <w:trPr>
        <w:trHeight w:val="189"/>
      </w:trPr>
      <w:tc>
        <w:tcPr>
          <w:tcW w:w="1560" w:type="dxa"/>
        </w:tcPr>
        <w:p w14:paraId="2ED9E8EC" w14:textId="77777777" w:rsidR="00F972F1" w:rsidRPr="00A83D54" w:rsidRDefault="00F972F1" w:rsidP="00337E76">
          <w:pPr>
            <w:pStyle w:val="Alatunniste"/>
            <w:rPr>
              <w:sz w:val="14"/>
              <w:szCs w:val="14"/>
            </w:rPr>
          </w:pPr>
        </w:p>
      </w:tc>
      <w:tc>
        <w:tcPr>
          <w:tcW w:w="2551" w:type="dxa"/>
        </w:tcPr>
        <w:p w14:paraId="78C97A66" w14:textId="77777777" w:rsidR="00F972F1" w:rsidRPr="00A83D54" w:rsidRDefault="00F972F1" w:rsidP="00337E76">
          <w:pPr>
            <w:pStyle w:val="Alatunniste"/>
            <w:rPr>
              <w:sz w:val="14"/>
              <w:szCs w:val="14"/>
            </w:rPr>
          </w:pPr>
        </w:p>
      </w:tc>
      <w:tc>
        <w:tcPr>
          <w:tcW w:w="2552" w:type="dxa"/>
        </w:tcPr>
        <w:p w14:paraId="6469A4FF" w14:textId="77777777" w:rsidR="00F972F1" w:rsidRPr="00A83D54" w:rsidRDefault="00F972F1" w:rsidP="00337E76">
          <w:pPr>
            <w:pStyle w:val="Alatunniste"/>
            <w:rPr>
              <w:sz w:val="14"/>
              <w:szCs w:val="14"/>
            </w:rPr>
          </w:pPr>
        </w:p>
      </w:tc>
      <w:tc>
        <w:tcPr>
          <w:tcW w:w="2830" w:type="dxa"/>
        </w:tcPr>
        <w:p w14:paraId="43EBB3E9" w14:textId="77777777" w:rsidR="00F972F1" w:rsidRPr="00A83D54" w:rsidRDefault="00F972F1" w:rsidP="00337E76">
          <w:pPr>
            <w:pStyle w:val="Alatunniste"/>
            <w:rPr>
              <w:sz w:val="14"/>
              <w:szCs w:val="14"/>
            </w:rPr>
          </w:pPr>
        </w:p>
      </w:tc>
    </w:tr>
    <w:tr w:rsidR="00F972F1" w:rsidRPr="00A83D54" w14:paraId="561AABE8" w14:textId="77777777" w:rsidTr="00483E37">
      <w:trPr>
        <w:trHeight w:val="189"/>
      </w:trPr>
      <w:tc>
        <w:tcPr>
          <w:tcW w:w="1560" w:type="dxa"/>
        </w:tcPr>
        <w:p w14:paraId="77F5F823" w14:textId="77777777" w:rsidR="00F972F1" w:rsidRPr="00A83D54" w:rsidRDefault="00F972F1" w:rsidP="00337E76">
          <w:pPr>
            <w:pStyle w:val="Alatunniste"/>
            <w:rPr>
              <w:sz w:val="14"/>
              <w:szCs w:val="14"/>
            </w:rPr>
          </w:pPr>
        </w:p>
      </w:tc>
      <w:tc>
        <w:tcPr>
          <w:tcW w:w="2551" w:type="dxa"/>
        </w:tcPr>
        <w:p w14:paraId="323D4BC1" w14:textId="77777777" w:rsidR="00F972F1" w:rsidRPr="00A83D54" w:rsidRDefault="00F972F1" w:rsidP="00337E76">
          <w:pPr>
            <w:pStyle w:val="Alatunniste"/>
            <w:rPr>
              <w:sz w:val="14"/>
              <w:szCs w:val="14"/>
            </w:rPr>
          </w:pPr>
        </w:p>
      </w:tc>
      <w:tc>
        <w:tcPr>
          <w:tcW w:w="2552" w:type="dxa"/>
        </w:tcPr>
        <w:p w14:paraId="748FFA76" w14:textId="77777777" w:rsidR="00F972F1" w:rsidRPr="00A83D54" w:rsidRDefault="00F972F1" w:rsidP="00337E76">
          <w:pPr>
            <w:pStyle w:val="Alatunniste"/>
            <w:rPr>
              <w:sz w:val="14"/>
              <w:szCs w:val="14"/>
            </w:rPr>
          </w:pPr>
        </w:p>
      </w:tc>
      <w:tc>
        <w:tcPr>
          <w:tcW w:w="2830" w:type="dxa"/>
        </w:tcPr>
        <w:p w14:paraId="5288686B" w14:textId="77777777" w:rsidR="00F972F1" w:rsidRPr="00A83D54" w:rsidRDefault="00F972F1" w:rsidP="00337E76">
          <w:pPr>
            <w:pStyle w:val="Alatunniste"/>
            <w:rPr>
              <w:sz w:val="14"/>
              <w:szCs w:val="14"/>
            </w:rPr>
          </w:pPr>
        </w:p>
      </w:tc>
    </w:tr>
    <w:tr w:rsidR="00F972F1" w:rsidRPr="00A83D54" w14:paraId="6D81D5FF" w14:textId="77777777" w:rsidTr="00483E37">
      <w:trPr>
        <w:trHeight w:val="189"/>
      </w:trPr>
      <w:tc>
        <w:tcPr>
          <w:tcW w:w="1560" w:type="dxa"/>
        </w:tcPr>
        <w:p w14:paraId="5841D7B8" w14:textId="77777777" w:rsidR="00F972F1" w:rsidRPr="00A83D54" w:rsidRDefault="00F972F1" w:rsidP="00337E76">
          <w:pPr>
            <w:pStyle w:val="Alatunniste"/>
            <w:rPr>
              <w:sz w:val="14"/>
              <w:szCs w:val="14"/>
            </w:rPr>
          </w:pPr>
        </w:p>
      </w:tc>
      <w:tc>
        <w:tcPr>
          <w:tcW w:w="2551" w:type="dxa"/>
        </w:tcPr>
        <w:p w14:paraId="70FD9205" w14:textId="77777777" w:rsidR="00F972F1" w:rsidRPr="00A83D54" w:rsidRDefault="00F972F1" w:rsidP="00337E76">
          <w:pPr>
            <w:pStyle w:val="Alatunniste"/>
            <w:rPr>
              <w:sz w:val="14"/>
              <w:szCs w:val="14"/>
            </w:rPr>
          </w:pPr>
        </w:p>
      </w:tc>
      <w:tc>
        <w:tcPr>
          <w:tcW w:w="2552" w:type="dxa"/>
        </w:tcPr>
        <w:p w14:paraId="4AD7C466" w14:textId="77777777" w:rsidR="00F972F1" w:rsidRPr="00A83D54" w:rsidRDefault="00F972F1" w:rsidP="00337E76">
          <w:pPr>
            <w:pStyle w:val="Alatunniste"/>
            <w:rPr>
              <w:sz w:val="14"/>
              <w:szCs w:val="14"/>
            </w:rPr>
          </w:pPr>
        </w:p>
      </w:tc>
      <w:tc>
        <w:tcPr>
          <w:tcW w:w="2830" w:type="dxa"/>
        </w:tcPr>
        <w:p w14:paraId="52965D30" w14:textId="77777777" w:rsidR="00F972F1" w:rsidRPr="00A83D54" w:rsidRDefault="00F972F1" w:rsidP="00337E76">
          <w:pPr>
            <w:pStyle w:val="Alatunniste"/>
            <w:rPr>
              <w:sz w:val="14"/>
              <w:szCs w:val="14"/>
            </w:rPr>
          </w:pPr>
        </w:p>
      </w:tc>
    </w:tr>
  </w:tbl>
  <w:p w14:paraId="28FB967E" w14:textId="77777777" w:rsidR="00F972F1" w:rsidRDefault="00F972F1">
    <w:pPr>
      <w:pStyle w:val="Alatunniste"/>
    </w:pPr>
    <w:r w:rsidRPr="00A83D54">
      <w:rPr>
        <w:noProof/>
        <w:sz w:val="14"/>
        <w:szCs w:val="14"/>
        <w:lang w:eastAsia="fi-FI"/>
      </w:rPr>
      <w:drawing>
        <wp:anchor distT="0" distB="0" distL="114300" distR="114300" simplePos="0" relativeHeight="251667456" behindDoc="0" locked="0" layoutInCell="1" allowOverlap="1" wp14:anchorId="6A4A0691" wp14:editId="34EAE8E1">
          <wp:simplePos x="0" y="0"/>
          <wp:positionH relativeFrom="column">
            <wp:posOffset>-3810</wp:posOffset>
          </wp:positionH>
          <wp:positionV relativeFrom="paragraph">
            <wp:posOffset>-626745</wp:posOffset>
          </wp:positionV>
          <wp:extent cx="648335" cy="286385"/>
          <wp:effectExtent l="0" t="0" r="0" b="0"/>
          <wp:wrapNone/>
          <wp:docPr id="21"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56C9272E" w14:textId="77777777" w:rsidR="00F972F1" w:rsidRDefault="00F972F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73BB5" w14:textId="77777777" w:rsidR="00731F1B" w:rsidRDefault="00731F1B" w:rsidP="007E0069">
      <w:pPr>
        <w:spacing w:after="0" w:line="240" w:lineRule="auto"/>
      </w:pPr>
      <w:r>
        <w:separator/>
      </w:r>
    </w:p>
  </w:footnote>
  <w:footnote w:type="continuationSeparator" w:id="0">
    <w:p w14:paraId="0CF15873" w14:textId="77777777" w:rsidR="00731F1B" w:rsidRDefault="00731F1B" w:rsidP="007E0069">
      <w:pPr>
        <w:spacing w:after="0" w:line="240" w:lineRule="auto"/>
      </w:pPr>
      <w:r>
        <w:continuationSeparator/>
      </w:r>
    </w:p>
  </w:footnote>
  <w:footnote w:id="1">
    <w:p w14:paraId="32F4D169" w14:textId="77777777" w:rsidR="00F972F1" w:rsidRPr="00A84DED" w:rsidRDefault="00F972F1" w:rsidP="007C53BE">
      <w:pPr>
        <w:pStyle w:val="Alaviitteenteksti"/>
        <w:jc w:val="left"/>
        <w:rPr>
          <w:lang w:val="en-US"/>
        </w:rPr>
      </w:pPr>
      <w:r>
        <w:rPr>
          <w:rStyle w:val="Alaviitteenviite"/>
        </w:rPr>
        <w:footnoteRef/>
      </w:r>
      <w:r w:rsidRPr="00A84DED">
        <w:rPr>
          <w:lang w:val="en-US"/>
        </w:rPr>
        <w:t xml:space="preserve"> </w:t>
      </w:r>
      <w:r w:rsidRPr="003862C3">
        <w:rPr>
          <w:lang w:val="en-US"/>
        </w:rPr>
        <w:t>Global Organized Crime Index 2023, s.</w:t>
      </w:r>
      <w:r>
        <w:rPr>
          <w:lang w:val="en-US"/>
        </w:rPr>
        <w:t xml:space="preserve"> 3–4.</w:t>
      </w:r>
    </w:p>
  </w:footnote>
  <w:footnote w:id="2">
    <w:p w14:paraId="75128288" w14:textId="77777777" w:rsidR="00F972F1" w:rsidRPr="00663A28" w:rsidRDefault="00F972F1" w:rsidP="007C53BE">
      <w:pPr>
        <w:pStyle w:val="Alaviitteenteksti"/>
        <w:jc w:val="left"/>
      </w:pPr>
      <w:r>
        <w:rPr>
          <w:rStyle w:val="Alaviitteenviite"/>
        </w:rPr>
        <w:footnoteRef/>
      </w:r>
      <w:r w:rsidRPr="008816B2">
        <w:t xml:space="preserve"> Marokon hallinnollinen aluejako ks. </w:t>
      </w:r>
      <w:r w:rsidRPr="00746D7E">
        <w:t xml:space="preserve">UK </w:t>
      </w:r>
      <w:proofErr w:type="spellStart"/>
      <w:r w:rsidRPr="00746D7E">
        <w:t>Government</w:t>
      </w:r>
      <w:proofErr w:type="spellEnd"/>
      <w:r w:rsidRPr="00746D7E">
        <w:t xml:space="preserve"> / PCGN 8/2015 ja kartta k</w:t>
      </w:r>
      <w:r>
        <w:t>s. esim</w:t>
      </w:r>
      <w:bookmarkStart w:id="1" w:name="_Hlk169002482"/>
      <w:r>
        <w:t xml:space="preserve">. </w:t>
      </w:r>
      <w:proofErr w:type="spellStart"/>
      <w:r w:rsidRPr="00663A28">
        <w:t>Logistics</w:t>
      </w:r>
      <w:proofErr w:type="spellEnd"/>
      <w:r w:rsidRPr="00663A28">
        <w:t xml:space="preserve"> Cluster 12.9.2023 [kartta].</w:t>
      </w:r>
    </w:p>
    <w:bookmarkEnd w:id="1"/>
  </w:footnote>
  <w:footnote w:id="3">
    <w:p w14:paraId="62268FFE" w14:textId="77777777" w:rsidR="00F972F1" w:rsidRPr="00663A28" w:rsidRDefault="00F972F1" w:rsidP="007C53BE">
      <w:pPr>
        <w:pStyle w:val="Alaviitteenteksti"/>
        <w:jc w:val="left"/>
      </w:pPr>
      <w:r>
        <w:rPr>
          <w:rStyle w:val="Alaviitteenviite"/>
        </w:rPr>
        <w:footnoteRef/>
      </w:r>
      <w:r w:rsidRPr="00663A28">
        <w:t xml:space="preserve"> Global </w:t>
      </w:r>
      <w:proofErr w:type="spellStart"/>
      <w:r w:rsidRPr="00663A28">
        <w:t>Organized</w:t>
      </w:r>
      <w:proofErr w:type="spellEnd"/>
      <w:r w:rsidRPr="00663A28">
        <w:t xml:space="preserve"> </w:t>
      </w:r>
      <w:proofErr w:type="spellStart"/>
      <w:r w:rsidRPr="00663A28">
        <w:t>Crime</w:t>
      </w:r>
      <w:proofErr w:type="spellEnd"/>
      <w:r w:rsidRPr="00663A28">
        <w:t xml:space="preserve"> Index 2023, s. 3–4.</w:t>
      </w:r>
    </w:p>
  </w:footnote>
  <w:footnote w:id="4">
    <w:p w14:paraId="7C6EF563" w14:textId="77777777" w:rsidR="00F972F1" w:rsidRPr="00663A28" w:rsidRDefault="00F972F1" w:rsidP="00F54B33">
      <w:pPr>
        <w:pStyle w:val="Alaviitteenteksti"/>
        <w:jc w:val="left"/>
      </w:pPr>
      <w:r>
        <w:rPr>
          <w:rStyle w:val="Alaviitteenviite"/>
        </w:rPr>
        <w:footnoteRef/>
      </w:r>
      <w:r w:rsidRPr="00663A28">
        <w:t xml:space="preserve"> OSAC 27.3.2024.</w:t>
      </w:r>
    </w:p>
  </w:footnote>
  <w:footnote w:id="5">
    <w:p w14:paraId="47C8C94E" w14:textId="77777777" w:rsidR="00B16BCD" w:rsidRPr="00194227" w:rsidRDefault="00B16BCD" w:rsidP="00F54B33">
      <w:pPr>
        <w:pStyle w:val="Alaviitteenteksti"/>
        <w:jc w:val="left"/>
      </w:pPr>
      <w:r>
        <w:rPr>
          <w:rStyle w:val="Alaviitteenviite"/>
        </w:rPr>
        <w:footnoteRef/>
      </w:r>
      <w:r>
        <w:t xml:space="preserve"> </w:t>
      </w:r>
      <w:r w:rsidR="00194227">
        <w:t xml:space="preserve">Epävirallinen rahojen siirtojärjestelmä. Lähde esim. UNSC 31.1.2024, s. 3. </w:t>
      </w:r>
      <w:hyperlink r:id="rId1" w:history="1">
        <w:r w:rsidR="00194227" w:rsidRPr="00194227">
          <w:rPr>
            <w:rStyle w:val="Hyperlinkki"/>
          </w:rPr>
          <w:t>https://www.ecoi.net/en/file/local/2104612/n2401761.pdf</w:t>
        </w:r>
      </w:hyperlink>
      <w:r w:rsidR="00194227" w:rsidRPr="00194227">
        <w:t xml:space="preserve"> (käy</w:t>
      </w:r>
      <w:r w:rsidR="00194227">
        <w:t>ty 11.6.2024).</w:t>
      </w:r>
    </w:p>
  </w:footnote>
  <w:footnote w:id="6">
    <w:p w14:paraId="7CDF965D" w14:textId="77777777" w:rsidR="00F972F1" w:rsidRPr="00663A28" w:rsidRDefault="00F972F1" w:rsidP="00F54B33">
      <w:pPr>
        <w:pStyle w:val="Alaviitteenteksti"/>
        <w:jc w:val="left"/>
        <w:rPr>
          <w:lang w:val="en-US"/>
        </w:rPr>
      </w:pPr>
      <w:r>
        <w:rPr>
          <w:rStyle w:val="Alaviitteenviite"/>
        </w:rPr>
        <w:footnoteRef/>
      </w:r>
      <w:r w:rsidRPr="00663A28">
        <w:rPr>
          <w:lang w:val="en-US"/>
        </w:rPr>
        <w:t xml:space="preserve"> </w:t>
      </w:r>
      <w:bookmarkStart w:id="2" w:name="_Hlk168056655"/>
      <w:r w:rsidRPr="00663A28">
        <w:rPr>
          <w:lang w:val="en-US"/>
        </w:rPr>
        <w:t>OSAC 27.3.2024.</w:t>
      </w:r>
      <w:bookmarkEnd w:id="2"/>
    </w:p>
  </w:footnote>
  <w:footnote w:id="7">
    <w:p w14:paraId="2898769B" w14:textId="77777777" w:rsidR="00F972F1" w:rsidRPr="004A0F6C" w:rsidRDefault="00F972F1" w:rsidP="00F54B33">
      <w:pPr>
        <w:pStyle w:val="Alaviitteenteksti"/>
        <w:jc w:val="left"/>
        <w:rPr>
          <w:lang w:val="en-US"/>
        </w:rPr>
      </w:pPr>
      <w:r>
        <w:rPr>
          <w:rStyle w:val="Alaviitteenviite"/>
        </w:rPr>
        <w:footnoteRef/>
      </w:r>
      <w:r w:rsidRPr="004A0F6C">
        <w:rPr>
          <w:lang w:val="en-US"/>
        </w:rPr>
        <w:t xml:space="preserve"> </w:t>
      </w:r>
      <w:r w:rsidRPr="00135592">
        <w:rPr>
          <w:lang w:val="en-US"/>
        </w:rPr>
        <w:t xml:space="preserve">Global Organized Crime Index 2023, s. </w:t>
      </w:r>
      <w:r>
        <w:rPr>
          <w:lang w:val="en-US"/>
        </w:rPr>
        <w:t>5–6.</w:t>
      </w:r>
    </w:p>
  </w:footnote>
  <w:footnote w:id="8">
    <w:p w14:paraId="7C0AE5DB" w14:textId="77777777" w:rsidR="00F972F1" w:rsidRPr="009B3FED" w:rsidRDefault="00F972F1" w:rsidP="00F54B33">
      <w:pPr>
        <w:pStyle w:val="Alaviitteenteksti"/>
        <w:jc w:val="left"/>
        <w:rPr>
          <w:lang w:val="en-US"/>
        </w:rPr>
      </w:pPr>
      <w:r>
        <w:rPr>
          <w:rStyle w:val="Alaviitteenviite"/>
        </w:rPr>
        <w:footnoteRef/>
      </w:r>
      <w:r w:rsidRPr="009B3FED">
        <w:rPr>
          <w:lang w:val="en-US"/>
        </w:rPr>
        <w:t xml:space="preserve"> Arab Barometer 7.6.2024, s. 26–27.</w:t>
      </w:r>
    </w:p>
  </w:footnote>
  <w:footnote w:id="9">
    <w:p w14:paraId="492102B0" w14:textId="77777777" w:rsidR="00F972F1" w:rsidRPr="009B3FED" w:rsidRDefault="00F972F1" w:rsidP="00F54B33">
      <w:pPr>
        <w:pStyle w:val="Alaviitteenteksti"/>
        <w:jc w:val="left"/>
        <w:rPr>
          <w:lang w:val="en-US"/>
        </w:rPr>
      </w:pPr>
      <w:r>
        <w:rPr>
          <w:rStyle w:val="Alaviitteenviite"/>
        </w:rPr>
        <w:footnoteRef/>
      </w:r>
      <w:r w:rsidRPr="009B3FED">
        <w:rPr>
          <w:lang w:val="en-US"/>
        </w:rPr>
        <w:t xml:space="preserve"> MWN / </w:t>
      </w:r>
      <w:proofErr w:type="spellStart"/>
      <w:r w:rsidRPr="009B3FED">
        <w:rPr>
          <w:lang w:val="en-US"/>
        </w:rPr>
        <w:t>Zo</w:t>
      </w:r>
      <w:r>
        <w:rPr>
          <w:lang w:val="en-US"/>
        </w:rPr>
        <w:t>uiten</w:t>
      </w:r>
      <w:proofErr w:type="spellEnd"/>
      <w:r>
        <w:rPr>
          <w:lang w:val="en-US"/>
        </w:rPr>
        <w:t xml:space="preserve"> 7.6.2024.</w:t>
      </w:r>
    </w:p>
  </w:footnote>
  <w:footnote w:id="10">
    <w:p w14:paraId="1270E4CB" w14:textId="77777777" w:rsidR="00F972F1" w:rsidRPr="00A06249" w:rsidRDefault="00F972F1" w:rsidP="00F54B33">
      <w:pPr>
        <w:pStyle w:val="Alaviitteenteksti"/>
        <w:jc w:val="left"/>
        <w:rPr>
          <w:lang w:val="en-US"/>
        </w:rPr>
      </w:pPr>
      <w:r>
        <w:rPr>
          <w:rStyle w:val="Alaviitteenviite"/>
        </w:rPr>
        <w:footnoteRef/>
      </w:r>
      <w:r w:rsidRPr="00A06249">
        <w:rPr>
          <w:lang w:val="en-US"/>
        </w:rPr>
        <w:t xml:space="preserve"> </w:t>
      </w:r>
      <w:r w:rsidRPr="009B3FED">
        <w:rPr>
          <w:lang w:val="en-US"/>
        </w:rPr>
        <w:t xml:space="preserve">MWN / </w:t>
      </w:r>
      <w:proofErr w:type="spellStart"/>
      <w:r w:rsidRPr="009B3FED">
        <w:rPr>
          <w:lang w:val="en-US"/>
        </w:rPr>
        <w:t>Zo</w:t>
      </w:r>
      <w:r>
        <w:rPr>
          <w:lang w:val="en-US"/>
        </w:rPr>
        <w:t>uiten</w:t>
      </w:r>
      <w:proofErr w:type="spellEnd"/>
      <w:r>
        <w:rPr>
          <w:lang w:val="en-US"/>
        </w:rPr>
        <w:t xml:space="preserve"> 7.6.2024.</w:t>
      </w:r>
    </w:p>
  </w:footnote>
  <w:footnote w:id="11">
    <w:p w14:paraId="100604D5" w14:textId="77777777" w:rsidR="00F972F1" w:rsidRPr="009B3FED" w:rsidRDefault="00F972F1" w:rsidP="00F54B33">
      <w:pPr>
        <w:pStyle w:val="Alaviitteenteksti"/>
        <w:jc w:val="left"/>
        <w:rPr>
          <w:lang w:val="en-US"/>
        </w:rPr>
      </w:pPr>
      <w:r>
        <w:rPr>
          <w:rStyle w:val="Alaviitteenviite"/>
        </w:rPr>
        <w:footnoteRef/>
      </w:r>
      <w:r w:rsidRPr="009B3FED">
        <w:rPr>
          <w:lang w:val="en-US"/>
        </w:rPr>
        <w:t xml:space="preserve"> Arab Barometer 7.6.2024, s. 18–19.</w:t>
      </w:r>
    </w:p>
  </w:footnote>
  <w:footnote w:id="12">
    <w:p w14:paraId="51F424FD" w14:textId="77777777" w:rsidR="001F10FF" w:rsidRPr="009002CA" w:rsidRDefault="001F10FF" w:rsidP="00F54B33">
      <w:pPr>
        <w:pStyle w:val="Alaviitteenteksti"/>
        <w:jc w:val="left"/>
        <w:rPr>
          <w:lang w:val="en-US"/>
        </w:rPr>
      </w:pPr>
      <w:r>
        <w:rPr>
          <w:rStyle w:val="Alaviitteenviite"/>
        </w:rPr>
        <w:footnoteRef/>
      </w:r>
      <w:r w:rsidRPr="009002CA">
        <w:rPr>
          <w:lang w:val="en-US"/>
        </w:rPr>
        <w:t xml:space="preserve"> </w:t>
      </w:r>
      <w:r w:rsidRPr="00C15C93">
        <w:rPr>
          <w:lang w:val="en-US"/>
        </w:rPr>
        <w:t xml:space="preserve">Freedom House </w:t>
      </w:r>
      <w:r>
        <w:rPr>
          <w:lang w:val="en-US"/>
        </w:rPr>
        <w:t>25.4.</w:t>
      </w:r>
      <w:r w:rsidRPr="00C15C93">
        <w:rPr>
          <w:lang w:val="en-US"/>
        </w:rPr>
        <w:t>2024.</w:t>
      </w:r>
    </w:p>
  </w:footnote>
  <w:footnote w:id="13">
    <w:p w14:paraId="1E3BCDF0" w14:textId="77777777" w:rsidR="00F972F1" w:rsidRPr="005F33A6" w:rsidRDefault="00F972F1" w:rsidP="00F54B33">
      <w:pPr>
        <w:pStyle w:val="Alaviitteenteksti"/>
        <w:jc w:val="left"/>
        <w:rPr>
          <w:lang w:val="en-US"/>
        </w:rPr>
      </w:pPr>
      <w:r>
        <w:rPr>
          <w:rStyle w:val="Alaviitteenviite"/>
        </w:rPr>
        <w:footnoteRef/>
      </w:r>
      <w:r w:rsidRPr="005F33A6">
        <w:rPr>
          <w:lang w:val="en-US"/>
        </w:rPr>
        <w:t xml:space="preserve"> CIA </w:t>
      </w:r>
      <w:bookmarkStart w:id="3" w:name="_Hlk169526000"/>
      <w:r w:rsidR="007C53BE">
        <w:rPr>
          <w:lang w:val="en-US"/>
        </w:rPr>
        <w:t>11.6.2024.</w:t>
      </w:r>
      <w:bookmarkEnd w:id="3"/>
    </w:p>
  </w:footnote>
  <w:footnote w:id="14">
    <w:p w14:paraId="7758235C" w14:textId="77777777" w:rsidR="00F972F1" w:rsidRPr="00AE5466" w:rsidRDefault="00F972F1" w:rsidP="00F54B33">
      <w:pPr>
        <w:pStyle w:val="Alaviitteenteksti"/>
        <w:jc w:val="left"/>
        <w:rPr>
          <w:lang w:val="en-US"/>
        </w:rPr>
      </w:pPr>
      <w:r>
        <w:rPr>
          <w:rStyle w:val="Alaviitteenviite"/>
        </w:rPr>
        <w:footnoteRef/>
      </w:r>
      <w:r w:rsidRPr="00AE5466">
        <w:rPr>
          <w:lang w:val="en-US"/>
        </w:rPr>
        <w:t xml:space="preserve"> </w:t>
      </w:r>
      <w:r>
        <w:rPr>
          <w:lang w:val="en-US"/>
        </w:rPr>
        <w:t>OSAC 27.3.2024.</w:t>
      </w:r>
    </w:p>
  </w:footnote>
  <w:footnote w:id="15">
    <w:p w14:paraId="0B5182F3" w14:textId="77777777" w:rsidR="00F972F1" w:rsidRPr="005F33A6" w:rsidRDefault="00F972F1" w:rsidP="00F54B33">
      <w:pPr>
        <w:pStyle w:val="Alaviitteenteksti"/>
        <w:jc w:val="left"/>
        <w:rPr>
          <w:lang w:val="en-US"/>
        </w:rPr>
      </w:pPr>
      <w:r>
        <w:rPr>
          <w:rStyle w:val="Alaviitteenviite"/>
        </w:rPr>
        <w:footnoteRef/>
      </w:r>
      <w:r w:rsidRPr="005F33A6">
        <w:rPr>
          <w:lang w:val="en-US"/>
        </w:rPr>
        <w:t xml:space="preserve"> CIA </w:t>
      </w:r>
      <w:r w:rsidR="007C53BE">
        <w:rPr>
          <w:lang w:val="en-US"/>
        </w:rPr>
        <w:t>11.6.2024.</w:t>
      </w:r>
    </w:p>
  </w:footnote>
  <w:footnote w:id="16">
    <w:p w14:paraId="511967F0" w14:textId="77777777" w:rsidR="00F972F1" w:rsidRPr="005F33A6" w:rsidRDefault="00F972F1" w:rsidP="00F54B33">
      <w:pPr>
        <w:pStyle w:val="Alaviitteenteksti"/>
        <w:jc w:val="left"/>
        <w:rPr>
          <w:lang w:val="en-US"/>
        </w:rPr>
      </w:pPr>
      <w:r>
        <w:rPr>
          <w:rStyle w:val="Alaviitteenviite"/>
        </w:rPr>
        <w:footnoteRef/>
      </w:r>
      <w:r w:rsidRPr="005F33A6">
        <w:rPr>
          <w:lang w:val="en-US"/>
        </w:rPr>
        <w:t xml:space="preserve"> CIA </w:t>
      </w:r>
      <w:r w:rsidR="007C53BE">
        <w:rPr>
          <w:lang w:val="en-US"/>
        </w:rPr>
        <w:t>11.6.2024.</w:t>
      </w:r>
    </w:p>
  </w:footnote>
  <w:footnote w:id="17">
    <w:p w14:paraId="6A1EF609" w14:textId="2473CC0B" w:rsidR="00F54B33" w:rsidRPr="00F54B33" w:rsidRDefault="00F54B33" w:rsidP="00F54B33">
      <w:pPr>
        <w:pStyle w:val="Alaviitteenteksti"/>
        <w:jc w:val="left"/>
      </w:pPr>
      <w:r>
        <w:rPr>
          <w:rStyle w:val="Alaviitteenviite"/>
        </w:rPr>
        <w:footnoteRef/>
      </w:r>
      <w:r w:rsidRPr="00F54B33">
        <w:t xml:space="preserve"> </w:t>
      </w:r>
      <w:hyperlink r:id="rId2" w:history="1">
        <w:r w:rsidRPr="00F54B33">
          <w:rPr>
            <w:rStyle w:val="Hyperlinkki"/>
          </w:rPr>
          <w:t>https://gendarmerieroyale.wordpress.com/infos-pratiques/numeros-durgence/</w:t>
        </w:r>
      </w:hyperlink>
      <w:r w:rsidRPr="00F54B33">
        <w:t xml:space="preserve"> (kä</w:t>
      </w:r>
      <w:r>
        <w:t>yty 19.6.2024).</w:t>
      </w:r>
    </w:p>
  </w:footnote>
  <w:footnote w:id="18">
    <w:p w14:paraId="56B53CDA" w14:textId="77777777" w:rsidR="00F972F1" w:rsidRPr="005F33A6" w:rsidRDefault="00F972F1" w:rsidP="00F54B33">
      <w:pPr>
        <w:pStyle w:val="Alaviitteenteksti"/>
        <w:jc w:val="left"/>
        <w:rPr>
          <w:lang w:val="en-US"/>
        </w:rPr>
      </w:pPr>
      <w:r>
        <w:rPr>
          <w:rStyle w:val="Alaviitteenviite"/>
        </w:rPr>
        <w:footnoteRef/>
      </w:r>
      <w:r w:rsidRPr="005F33A6">
        <w:rPr>
          <w:lang w:val="en-US"/>
        </w:rPr>
        <w:t xml:space="preserve"> </w:t>
      </w:r>
      <w:r>
        <w:rPr>
          <w:lang w:val="en-US"/>
        </w:rPr>
        <w:t>OSAC 27.3.2024.</w:t>
      </w:r>
    </w:p>
  </w:footnote>
  <w:footnote w:id="19">
    <w:p w14:paraId="01EC48CC" w14:textId="77777777" w:rsidR="00F972F1" w:rsidRPr="00754B68" w:rsidRDefault="00F972F1" w:rsidP="00F54B33">
      <w:pPr>
        <w:pStyle w:val="Alaviitteenteksti"/>
        <w:jc w:val="left"/>
        <w:rPr>
          <w:lang w:val="en-US"/>
        </w:rPr>
      </w:pPr>
      <w:r>
        <w:rPr>
          <w:rStyle w:val="Alaviitteenviite"/>
        </w:rPr>
        <w:footnoteRef/>
      </w:r>
      <w:r w:rsidRPr="00754B68">
        <w:rPr>
          <w:lang w:val="en-US"/>
        </w:rPr>
        <w:t xml:space="preserve"> </w:t>
      </w:r>
      <w:r w:rsidRPr="005F33A6">
        <w:rPr>
          <w:lang w:val="en-US"/>
        </w:rPr>
        <w:t xml:space="preserve">CIA </w:t>
      </w:r>
      <w:r w:rsidR="007C53BE">
        <w:rPr>
          <w:lang w:val="en-US"/>
        </w:rPr>
        <w:t>11.6.2024.</w:t>
      </w:r>
    </w:p>
  </w:footnote>
  <w:footnote w:id="20">
    <w:p w14:paraId="60B1662A" w14:textId="77777777" w:rsidR="00F972F1" w:rsidRPr="00754B68" w:rsidRDefault="00F972F1" w:rsidP="007C53BE">
      <w:pPr>
        <w:pStyle w:val="Alaviitteenteksti"/>
        <w:jc w:val="left"/>
        <w:rPr>
          <w:lang w:val="en-US"/>
        </w:rPr>
      </w:pPr>
      <w:r>
        <w:rPr>
          <w:rStyle w:val="Alaviitteenviite"/>
        </w:rPr>
        <w:footnoteRef/>
      </w:r>
      <w:r w:rsidRPr="00754B68">
        <w:rPr>
          <w:lang w:val="en-US"/>
        </w:rPr>
        <w:t xml:space="preserve"> </w:t>
      </w:r>
      <w:r w:rsidRPr="005F33A6">
        <w:rPr>
          <w:lang w:val="en-US"/>
        </w:rPr>
        <w:t xml:space="preserve">CIA </w:t>
      </w:r>
      <w:r w:rsidR="007C53BE">
        <w:rPr>
          <w:lang w:val="en-US"/>
        </w:rPr>
        <w:t>11.6.2024.</w:t>
      </w:r>
    </w:p>
  </w:footnote>
  <w:footnote w:id="21">
    <w:p w14:paraId="24CB75F4" w14:textId="577CD791" w:rsidR="00131EEB" w:rsidRPr="00DF2A22" w:rsidRDefault="00131EEB">
      <w:pPr>
        <w:pStyle w:val="Alaviitteenteksti"/>
        <w:rPr>
          <w:lang w:val="en-US"/>
        </w:rPr>
      </w:pPr>
      <w:r>
        <w:rPr>
          <w:rStyle w:val="Alaviitteenviite"/>
        </w:rPr>
        <w:footnoteRef/>
      </w:r>
      <w:r w:rsidRPr="00DF2A22">
        <w:rPr>
          <w:lang w:val="en-US"/>
        </w:rPr>
        <w:t xml:space="preserve"> Lebrief.ma / El </w:t>
      </w:r>
      <w:proofErr w:type="spellStart"/>
      <w:r w:rsidRPr="00DF2A22">
        <w:rPr>
          <w:lang w:val="en-US"/>
        </w:rPr>
        <w:t>Jaï</w:t>
      </w:r>
      <w:proofErr w:type="spellEnd"/>
      <w:r w:rsidRPr="00DF2A22">
        <w:rPr>
          <w:lang w:val="en-US"/>
        </w:rPr>
        <w:t xml:space="preserve"> 16.7.2022.</w:t>
      </w:r>
    </w:p>
  </w:footnote>
  <w:footnote w:id="22">
    <w:p w14:paraId="00466923" w14:textId="5E889C54" w:rsidR="00DF2A22" w:rsidRPr="00DF2A22" w:rsidRDefault="00DF2A22">
      <w:pPr>
        <w:pStyle w:val="Alaviitteenteksti"/>
        <w:rPr>
          <w:lang w:val="en-US"/>
        </w:rPr>
      </w:pPr>
      <w:r>
        <w:rPr>
          <w:rStyle w:val="Alaviitteenviite"/>
        </w:rPr>
        <w:footnoteRef/>
      </w:r>
      <w:r w:rsidRPr="00DF2A22">
        <w:rPr>
          <w:lang w:val="en-US"/>
        </w:rPr>
        <w:t xml:space="preserve"> </w:t>
      </w:r>
      <w:r w:rsidRPr="00DF2A22">
        <w:rPr>
          <w:lang w:val="en-US"/>
        </w:rPr>
        <w:t xml:space="preserve">Lebrief.ma / El </w:t>
      </w:r>
      <w:proofErr w:type="spellStart"/>
      <w:r w:rsidRPr="00DF2A22">
        <w:rPr>
          <w:lang w:val="en-US"/>
        </w:rPr>
        <w:t>Jaï</w:t>
      </w:r>
      <w:proofErr w:type="spellEnd"/>
      <w:r w:rsidRPr="00DF2A22">
        <w:rPr>
          <w:lang w:val="en-US"/>
        </w:rPr>
        <w:t xml:space="preserve"> 16.7.2022.</w:t>
      </w:r>
    </w:p>
  </w:footnote>
  <w:footnote w:id="23">
    <w:p w14:paraId="10A951F9" w14:textId="77777777" w:rsidR="00F972F1" w:rsidRPr="00754B68" w:rsidRDefault="00F972F1" w:rsidP="007C53BE">
      <w:pPr>
        <w:pStyle w:val="Alaviitteenteksti"/>
        <w:jc w:val="left"/>
        <w:rPr>
          <w:lang w:val="en-US"/>
        </w:rPr>
      </w:pPr>
      <w:r>
        <w:rPr>
          <w:rStyle w:val="Alaviitteenviite"/>
        </w:rPr>
        <w:footnoteRef/>
      </w:r>
      <w:r w:rsidRPr="00754B68">
        <w:rPr>
          <w:lang w:val="en-US"/>
        </w:rPr>
        <w:t xml:space="preserve"> </w:t>
      </w:r>
      <w:r w:rsidRPr="005F33A6">
        <w:rPr>
          <w:lang w:val="en-US"/>
        </w:rPr>
        <w:t xml:space="preserve">CIA </w:t>
      </w:r>
      <w:r w:rsidR="007C53BE">
        <w:rPr>
          <w:lang w:val="en-US"/>
        </w:rPr>
        <w:t>11.6.2024.</w:t>
      </w:r>
    </w:p>
  </w:footnote>
  <w:footnote w:id="24">
    <w:p w14:paraId="4ABA7979" w14:textId="77777777" w:rsidR="00F972F1" w:rsidRPr="009002CA" w:rsidRDefault="00F972F1" w:rsidP="007C53BE">
      <w:pPr>
        <w:pStyle w:val="Alaviitteenteksti"/>
        <w:jc w:val="left"/>
        <w:rPr>
          <w:lang w:val="en-US"/>
        </w:rPr>
      </w:pPr>
      <w:r>
        <w:rPr>
          <w:rStyle w:val="Alaviitteenviite"/>
        </w:rPr>
        <w:footnoteRef/>
      </w:r>
      <w:r w:rsidRPr="009002CA">
        <w:rPr>
          <w:lang w:val="en-US"/>
        </w:rPr>
        <w:t xml:space="preserve"> MAP 26.12.2023.</w:t>
      </w:r>
    </w:p>
  </w:footnote>
  <w:footnote w:id="25">
    <w:p w14:paraId="6ED303C0" w14:textId="77777777" w:rsidR="00F972F1" w:rsidRPr="009002CA" w:rsidRDefault="00F972F1" w:rsidP="007C53BE">
      <w:pPr>
        <w:pStyle w:val="Alaviitteenteksti"/>
        <w:jc w:val="left"/>
        <w:rPr>
          <w:lang w:val="en-US"/>
        </w:rPr>
      </w:pPr>
      <w:r>
        <w:rPr>
          <w:rStyle w:val="Alaviitteenviite"/>
        </w:rPr>
        <w:footnoteRef/>
      </w:r>
      <w:r w:rsidRPr="009002CA">
        <w:rPr>
          <w:lang w:val="en-US"/>
        </w:rPr>
        <w:t xml:space="preserve"> USDOS </w:t>
      </w:r>
      <w:bookmarkStart w:id="4" w:name="_Hlk168567609"/>
      <w:r w:rsidRPr="009002CA">
        <w:rPr>
          <w:lang w:val="en-US"/>
        </w:rPr>
        <w:t xml:space="preserve">21.3.2023. </w:t>
      </w:r>
      <w:bookmarkEnd w:id="4"/>
    </w:p>
  </w:footnote>
  <w:footnote w:id="26">
    <w:p w14:paraId="2DAD8A5C" w14:textId="0547327C" w:rsidR="00DF2A22" w:rsidRDefault="00DF2A22">
      <w:pPr>
        <w:pStyle w:val="Alaviitteenteksti"/>
      </w:pPr>
      <w:r>
        <w:rPr>
          <w:rStyle w:val="Alaviitteenviite"/>
        </w:rPr>
        <w:footnoteRef/>
      </w:r>
      <w:r>
        <w:t xml:space="preserve"> T-</w:t>
      </w:r>
      <w:proofErr w:type="spellStart"/>
      <w:r>
        <w:t>Guard</w:t>
      </w:r>
      <w:proofErr w:type="spellEnd"/>
      <w:r>
        <w:t xml:space="preserve"> 5.1.2021.</w:t>
      </w:r>
    </w:p>
  </w:footnote>
  <w:footnote w:id="27">
    <w:p w14:paraId="3043D310" w14:textId="77777777" w:rsidR="00F972F1" w:rsidRPr="009002CA" w:rsidRDefault="00F972F1" w:rsidP="007C53BE">
      <w:pPr>
        <w:pStyle w:val="Alaviitteenteksti"/>
        <w:jc w:val="left"/>
        <w:rPr>
          <w:lang w:val="en-US"/>
        </w:rPr>
      </w:pPr>
      <w:r>
        <w:rPr>
          <w:rStyle w:val="Alaviitteenviite"/>
        </w:rPr>
        <w:footnoteRef/>
      </w:r>
      <w:r w:rsidRPr="009002CA">
        <w:rPr>
          <w:lang w:val="en-US"/>
        </w:rPr>
        <w:t xml:space="preserve"> OSAC 27.3.2024.</w:t>
      </w:r>
    </w:p>
  </w:footnote>
  <w:footnote w:id="28">
    <w:p w14:paraId="3504DF76" w14:textId="77777777" w:rsidR="00F972F1" w:rsidRPr="009002CA" w:rsidRDefault="00F972F1" w:rsidP="007C53BE">
      <w:pPr>
        <w:pStyle w:val="Alaviitteenteksti"/>
        <w:jc w:val="left"/>
        <w:rPr>
          <w:lang w:val="en-US"/>
        </w:rPr>
      </w:pPr>
      <w:r>
        <w:rPr>
          <w:rStyle w:val="Alaviitteenviite"/>
        </w:rPr>
        <w:footnoteRef/>
      </w:r>
      <w:r w:rsidRPr="009002CA">
        <w:rPr>
          <w:lang w:val="en-US"/>
        </w:rPr>
        <w:t xml:space="preserve"> MWN / </w:t>
      </w:r>
      <w:proofErr w:type="spellStart"/>
      <w:r w:rsidRPr="009002CA">
        <w:rPr>
          <w:lang w:val="en-US"/>
        </w:rPr>
        <w:t>Erraji</w:t>
      </w:r>
      <w:proofErr w:type="spellEnd"/>
      <w:r w:rsidRPr="009002CA">
        <w:rPr>
          <w:lang w:val="en-US"/>
        </w:rPr>
        <w:t xml:space="preserve"> 13.4.2023.</w:t>
      </w:r>
    </w:p>
  </w:footnote>
  <w:footnote w:id="29">
    <w:p w14:paraId="16FD72C2" w14:textId="77777777" w:rsidR="00F972F1" w:rsidRPr="006560C2" w:rsidRDefault="00F972F1" w:rsidP="007C53BE">
      <w:pPr>
        <w:pStyle w:val="Alaviitteenteksti"/>
        <w:jc w:val="left"/>
      </w:pPr>
      <w:r>
        <w:rPr>
          <w:rStyle w:val="Alaviitteenviite"/>
        </w:rPr>
        <w:footnoteRef/>
      </w:r>
      <w:r w:rsidRPr="006560C2">
        <w:t xml:space="preserve"> MAP 20.5.2023.</w:t>
      </w:r>
    </w:p>
  </w:footnote>
  <w:footnote w:id="30">
    <w:p w14:paraId="14283B7F" w14:textId="77777777" w:rsidR="00F972F1" w:rsidRPr="006560C2" w:rsidRDefault="00F972F1" w:rsidP="007C53BE">
      <w:pPr>
        <w:pStyle w:val="Alaviitteenteksti"/>
        <w:jc w:val="left"/>
      </w:pPr>
      <w:r>
        <w:rPr>
          <w:rStyle w:val="Alaviitteenviite"/>
        </w:rPr>
        <w:footnoteRef/>
      </w:r>
      <w:r w:rsidRPr="006560C2">
        <w:t xml:space="preserve"> MAP 26.12.2023. </w:t>
      </w:r>
      <w:r>
        <w:t xml:space="preserve">Käytetty toissijaista lähdettä, koska </w:t>
      </w:r>
      <w:proofErr w:type="spellStart"/>
      <w:r w:rsidRPr="006560C2">
        <w:t>D</w:t>
      </w:r>
      <w:r>
        <w:t>GSN:n</w:t>
      </w:r>
      <w:proofErr w:type="spellEnd"/>
      <w:r>
        <w:t xml:space="preserve"> verkkosivut </w:t>
      </w:r>
      <w:hyperlink r:id="rId3" w:history="1">
        <w:r w:rsidRPr="0069135A">
          <w:rPr>
            <w:rStyle w:val="Hyperlinkki"/>
          </w:rPr>
          <w:t>https://concours.dgsn.gov.ma/</w:t>
        </w:r>
      </w:hyperlink>
      <w:r>
        <w:t xml:space="preserve"> eivät avautuneet kyselyvastauksen laatimishetkellä. </w:t>
      </w:r>
      <w:proofErr w:type="spellStart"/>
      <w:r>
        <w:t>DGSN:n</w:t>
      </w:r>
      <w:proofErr w:type="spellEnd"/>
      <w:r>
        <w:t xml:space="preserve"> tili X:ssä </w:t>
      </w:r>
      <w:hyperlink r:id="rId4" w:history="1">
        <w:r w:rsidRPr="0069135A">
          <w:rPr>
            <w:rStyle w:val="Hyperlinkki"/>
          </w:rPr>
          <w:t>https://x.com/dgsn_maroc?lang=en</w:t>
        </w:r>
      </w:hyperlink>
      <w:r>
        <w:t xml:space="preserve"> (käyty 10.6.202</w:t>
      </w:r>
      <w:r w:rsidR="007C53BE">
        <w:t>4</w:t>
      </w:r>
      <w:r>
        <w:t>).</w:t>
      </w:r>
      <w:r w:rsidR="00481383">
        <w:t xml:space="preserve"> Ks. myös Le360 26.12.2023.</w:t>
      </w:r>
    </w:p>
  </w:footnote>
  <w:footnote w:id="31">
    <w:p w14:paraId="667F2165" w14:textId="77777777" w:rsidR="00F972F1" w:rsidRPr="00EF181F" w:rsidRDefault="00F972F1" w:rsidP="007C53BE">
      <w:pPr>
        <w:pStyle w:val="Alaviitteenteksti"/>
        <w:jc w:val="left"/>
      </w:pPr>
      <w:r>
        <w:rPr>
          <w:rStyle w:val="Alaviitteenviite"/>
        </w:rPr>
        <w:footnoteRef/>
      </w:r>
      <w:r w:rsidRPr="00EF181F">
        <w:t xml:space="preserve"> MWN / </w:t>
      </w:r>
      <w:proofErr w:type="spellStart"/>
      <w:r w:rsidRPr="00EF181F">
        <w:t>Kasraoui</w:t>
      </w:r>
      <w:proofErr w:type="spellEnd"/>
      <w:r w:rsidRPr="00EF181F">
        <w:t xml:space="preserve"> 15.2.2023. </w:t>
      </w:r>
      <w:r>
        <w:t xml:space="preserve">Käytetty toissijaista lähdettä, koska </w:t>
      </w:r>
      <w:proofErr w:type="spellStart"/>
      <w:r w:rsidRPr="006560C2">
        <w:t>D</w:t>
      </w:r>
      <w:r>
        <w:t>GSN:n</w:t>
      </w:r>
      <w:proofErr w:type="spellEnd"/>
      <w:r>
        <w:t xml:space="preserve"> verkkosivut </w:t>
      </w:r>
      <w:hyperlink r:id="rId5" w:history="1">
        <w:r w:rsidRPr="0069135A">
          <w:rPr>
            <w:rStyle w:val="Hyperlinkki"/>
          </w:rPr>
          <w:t>https://concours.dgsn.gov.ma/</w:t>
        </w:r>
      </w:hyperlink>
      <w:r>
        <w:t xml:space="preserve"> eivät avautuneet kyselyvastauksen laatimishetkellä. </w:t>
      </w:r>
      <w:proofErr w:type="spellStart"/>
      <w:r>
        <w:t>DGSN:n</w:t>
      </w:r>
      <w:proofErr w:type="spellEnd"/>
      <w:r>
        <w:t xml:space="preserve"> tili X:ssä </w:t>
      </w:r>
      <w:hyperlink r:id="rId6" w:history="1">
        <w:r w:rsidRPr="0069135A">
          <w:rPr>
            <w:rStyle w:val="Hyperlinkki"/>
          </w:rPr>
          <w:t>https://x.com/dgsn_maroc?lang=en</w:t>
        </w:r>
      </w:hyperlink>
      <w:r>
        <w:t xml:space="preserve"> (käyty 10.6.202</w:t>
      </w:r>
      <w:r w:rsidR="007C53BE">
        <w:t>4</w:t>
      </w:r>
      <w:r>
        <w:t>).</w:t>
      </w:r>
    </w:p>
  </w:footnote>
  <w:footnote w:id="32">
    <w:p w14:paraId="36310A9D" w14:textId="77777777" w:rsidR="00F972F1" w:rsidRPr="00D10EB5" w:rsidRDefault="00F972F1" w:rsidP="007C53BE">
      <w:pPr>
        <w:pStyle w:val="Alaviitteenteksti"/>
        <w:jc w:val="left"/>
        <w:rPr>
          <w:lang w:val="en-US"/>
        </w:rPr>
      </w:pPr>
      <w:r>
        <w:rPr>
          <w:rStyle w:val="Alaviitteenviite"/>
        </w:rPr>
        <w:footnoteRef/>
      </w:r>
      <w:r w:rsidRPr="00D10EB5">
        <w:rPr>
          <w:lang w:val="en-US"/>
        </w:rPr>
        <w:t xml:space="preserve"> </w:t>
      </w:r>
      <w:r>
        <w:rPr>
          <w:lang w:val="en-US"/>
        </w:rPr>
        <w:t>OSAC 27.3.2024.</w:t>
      </w:r>
    </w:p>
  </w:footnote>
  <w:footnote w:id="33">
    <w:p w14:paraId="12710A98" w14:textId="77777777" w:rsidR="00F972F1" w:rsidRPr="00A06249" w:rsidRDefault="00F972F1" w:rsidP="007C53BE">
      <w:pPr>
        <w:pStyle w:val="Alaviitteenteksti"/>
        <w:jc w:val="left"/>
        <w:rPr>
          <w:lang w:val="en-US"/>
        </w:rPr>
      </w:pPr>
      <w:r>
        <w:rPr>
          <w:rStyle w:val="Alaviitteenviite"/>
        </w:rPr>
        <w:footnoteRef/>
      </w:r>
      <w:r w:rsidRPr="00A06249">
        <w:rPr>
          <w:lang w:val="en-US"/>
        </w:rPr>
        <w:t xml:space="preserve"> </w:t>
      </w:r>
      <w:r w:rsidRPr="00471419">
        <w:rPr>
          <w:lang w:val="en-US"/>
        </w:rPr>
        <w:t>Arab B</w:t>
      </w:r>
      <w:r>
        <w:rPr>
          <w:lang w:val="en-US"/>
        </w:rPr>
        <w:t>arometer 7.6.2024, s. 13.</w:t>
      </w:r>
    </w:p>
  </w:footnote>
  <w:footnote w:id="34">
    <w:p w14:paraId="15B02FBB" w14:textId="77777777" w:rsidR="00F972F1" w:rsidRPr="00D10EB5" w:rsidRDefault="00F972F1" w:rsidP="007C53BE">
      <w:pPr>
        <w:pStyle w:val="Alaviitteenteksti"/>
        <w:jc w:val="left"/>
        <w:rPr>
          <w:lang w:val="en-US"/>
        </w:rPr>
      </w:pPr>
      <w:r>
        <w:rPr>
          <w:rStyle w:val="Alaviitteenviite"/>
        </w:rPr>
        <w:footnoteRef/>
      </w:r>
      <w:r w:rsidRPr="00D10EB5">
        <w:rPr>
          <w:lang w:val="en-US"/>
        </w:rPr>
        <w:t xml:space="preserve"> </w:t>
      </w:r>
      <w:r>
        <w:rPr>
          <w:lang w:val="en-US"/>
        </w:rPr>
        <w:t>OSAC 27.3.2024.</w:t>
      </w:r>
    </w:p>
  </w:footnote>
  <w:footnote w:id="35">
    <w:p w14:paraId="2323C97D" w14:textId="77777777" w:rsidR="00F972F1" w:rsidRPr="00D10EB5" w:rsidRDefault="00F972F1" w:rsidP="007C53BE">
      <w:pPr>
        <w:pStyle w:val="Alaviitteenteksti"/>
        <w:jc w:val="left"/>
        <w:rPr>
          <w:lang w:val="en-US"/>
        </w:rPr>
      </w:pPr>
      <w:r>
        <w:rPr>
          <w:rStyle w:val="Alaviitteenviite"/>
        </w:rPr>
        <w:footnoteRef/>
      </w:r>
      <w:r w:rsidRPr="00D10EB5">
        <w:rPr>
          <w:lang w:val="en-US"/>
        </w:rPr>
        <w:t xml:space="preserve"> </w:t>
      </w:r>
      <w:r w:rsidRPr="00C15C93">
        <w:rPr>
          <w:lang w:val="en-US"/>
        </w:rPr>
        <w:t xml:space="preserve">Freedom House </w:t>
      </w:r>
      <w:r>
        <w:rPr>
          <w:lang w:val="en-US"/>
        </w:rPr>
        <w:t>25.4.</w:t>
      </w:r>
      <w:r w:rsidRPr="00C15C93">
        <w:rPr>
          <w:lang w:val="en-US"/>
        </w:rPr>
        <w:t>2024.</w:t>
      </w:r>
    </w:p>
  </w:footnote>
  <w:footnote w:id="36">
    <w:p w14:paraId="2EF58EDD" w14:textId="77777777" w:rsidR="00F972F1" w:rsidRPr="001230FE" w:rsidRDefault="00F972F1" w:rsidP="007C53BE">
      <w:pPr>
        <w:pStyle w:val="Alaviitteenteksti"/>
        <w:jc w:val="left"/>
        <w:rPr>
          <w:lang w:val="en-US"/>
        </w:rPr>
      </w:pPr>
      <w:r>
        <w:rPr>
          <w:rStyle w:val="Alaviitteenviite"/>
        </w:rPr>
        <w:footnoteRef/>
      </w:r>
      <w:r w:rsidRPr="001230FE">
        <w:rPr>
          <w:lang w:val="en-US"/>
        </w:rPr>
        <w:t xml:space="preserve"> </w:t>
      </w:r>
      <w:r>
        <w:rPr>
          <w:lang w:val="en-US"/>
        </w:rPr>
        <w:t>USDOS 23.4.2024, s. 6–9.</w:t>
      </w:r>
    </w:p>
  </w:footnote>
  <w:footnote w:id="37">
    <w:p w14:paraId="2D5BA8A1" w14:textId="24272C6A" w:rsidR="00F607A8" w:rsidRPr="00F607A8" w:rsidRDefault="00F607A8">
      <w:pPr>
        <w:pStyle w:val="Alaviitteenteksti"/>
      </w:pPr>
      <w:r>
        <w:rPr>
          <w:rStyle w:val="Alaviitteenviite"/>
        </w:rPr>
        <w:footnoteRef/>
      </w:r>
      <w:r w:rsidRPr="00F607A8">
        <w:t xml:space="preserve"> </w:t>
      </w:r>
      <w:r>
        <w:t>Esim. t</w:t>
      </w:r>
      <w:r w:rsidRPr="00F607A8">
        <w:t>urvakodeista naisille ja lapsille k</w:t>
      </w:r>
      <w:r>
        <w:t xml:space="preserve">s. </w:t>
      </w:r>
      <w:r w:rsidRPr="00F607A8">
        <w:t>Maahanmuuttovirasto</w:t>
      </w:r>
      <w:r>
        <w:t xml:space="preserve"> /</w:t>
      </w:r>
      <w:r w:rsidRPr="00F607A8">
        <w:t xml:space="preserve"> maatietopalvelu</w:t>
      </w:r>
      <w:r>
        <w:t xml:space="preserve"> 25.4.2022.</w:t>
      </w:r>
    </w:p>
  </w:footnote>
  <w:footnote w:id="38">
    <w:p w14:paraId="1D766E95" w14:textId="77777777" w:rsidR="00F972F1" w:rsidRDefault="00F972F1" w:rsidP="007C53BE">
      <w:pPr>
        <w:pStyle w:val="Alaviitteenteksti"/>
        <w:jc w:val="left"/>
        <w:rPr>
          <w:lang w:val="en-US"/>
        </w:rPr>
      </w:pPr>
      <w:r>
        <w:rPr>
          <w:rStyle w:val="Alaviitteenviite"/>
        </w:rPr>
        <w:footnoteRef/>
      </w:r>
      <w:r>
        <w:rPr>
          <w:lang w:val="en-US"/>
        </w:rPr>
        <w:t xml:space="preserve"> Global Organized Crime Index 2023, s. 6.</w:t>
      </w:r>
    </w:p>
  </w:footnote>
  <w:footnote w:id="39">
    <w:p w14:paraId="637D09BE" w14:textId="77777777" w:rsidR="00F972F1" w:rsidRPr="00365841" w:rsidRDefault="00F972F1" w:rsidP="007C53BE">
      <w:pPr>
        <w:pStyle w:val="Alaviitteenteksti"/>
        <w:jc w:val="left"/>
        <w:rPr>
          <w:lang w:val="en-US"/>
        </w:rPr>
      </w:pPr>
      <w:r>
        <w:rPr>
          <w:rStyle w:val="Alaviitteenviite"/>
        </w:rPr>
        <w:footnoteRef/>
      </w:r>
      <w:r w:rsidRPr="00365841">
        <w:rPr>
          <w:lang w:val="en-US"/>
        </w:rPr>
        <w:t xml:space="preserve"> MWN / </w:t>
      </w:r>
      <w:proofErr w:type="spellStart"/>
      <w:r w:rsidRPr="00365841">
        <w:rPr>
          <w:lang w:val="en-US"/>
        </w:rPr>
        <w:t>Erraji</w:t>
      </w:r>
      <w:proofErr w:type="spellEnd"/>
      <w:r w:rsidRPr="00365841">
        <w:rPr>
          <w:lang w:val="en-US"/>
        </w:rPr>
        <w:t xml:space="preserve"> 13.4.2023.</w:t>
      </w:r>
    </w:p>
  </w:footnote>
  <w:footnote w:id="40">
    <w:p w14:paraId="4EEBA007" w14:textId="77777777" w:rsidR="00F972F1" w:rsidRPr="006560C2" w:rsidRDefault="00F972F1" w:rsidP="007C53BE">
      <w:pPr>
        <w:pStyle w:val="Alaviitteenteksti"/>
        <w:jc w:val="left"/>
        <w:rPr>
          <w:lang w:val="en-US"/>
        </w:rPr>
      </w:pPr>
      <w:r>
        <w:rPr>
          <w:rStyle w:val="Alaviitteenviite"/>
        </w:rPr>
        <w:footnoteRef/>
      </w:r>
      <w:r w:rsidRPr="006560C2">
        <w:rPr>
          <w:lang w:val="en-US"/>
        </w:rPr>
        <w:t xml:space="preserve"> </w:t>
      </w:r>
      <w:r>
        <w:rPr>
          <w:lang w:val="en-US"/>
        </w:rPr>
        <w:t xml:space="preserve">MWN / </w:t>
      </w:r>
      <w:proofErr w:type="spellStart"/>
      <w:r>
        <w:rPr>
          <w:lang w:val="en-US"/>
        </w:rPr>
        <w:t>Kasraoui</w:t>
      </w:r>
      <w:proofErr w:type="spellEnd"/>
      <w:r>
        <w:rPr>
          <w:lang w:val="en-US"/>
        </w:rPr>
        <w:t xml:space="preserve"> 15.2.2023.</w:t>
      </w:r>
    </w:p>
  </w:footnote>
  <w:footnote w:id="41">
    <w:p w14:paraId="40671CDC" w14:textId="77777777" w:rsidR="00A5139F" w:rsidRPr="00A5139F" w:rsidRDefault="00A5139F" w:rsidP="007C53BE">
      <w:pPr>
        <w:pStyle w:val="Alaviitteenteksti"/>
        <w:jc w:val="left"/>
        <w:rPr>
          <w:lang w:val="en-US"/>
        </w:rPr>
      </w:pPr>
      <w:r>
        <w:rPr>
          <w:rStyle w:val="Alaviitteenviite"/>
        </w:rPr>
        <w:footnoteRef/>
      </w:r>
      <w:r w:rsidRPr="00A5139F">
        <w:rPr>
          <w:lang w:val="en-US"/>
        </w:rPr>
        <w:t xml:space="preserve"> </w:t>
      </w:r>
      <w:r>
        <w:rPr>
          <w:lang w:val="en-US"/>
        </w:rPr>
        <w:t>WJP</w:t>
      </w:r>
      <w:r w:rsidR="005E2AB3">
        <w:rPr>
          <w:lang w:val="en-US"/>
        </w:rPr>
        <w:t xml:space="preserve"> 2023, s.</w:t>
      </w:r>
      <w:r>
        <w:rPr>
          <w:lang w:val="en-US"/>
        </w:rPr>
        <w:t xml:space="preserve"> 10–11</w:t>
      </w:r>
      <w:r w:rsidR="00FB2AB9">
        <w:rPr>
          <w:lang w:val="en-US"/>
        </w:rPr>
        <w:t>, 22–23, 127.</w:t>
      </w:r>
    </w:p>
  </w:footnote>
  <w:footnote w:id="42">
    <w:p w14:paraId="4ECB087A" w14:textId="77777777" w:rsidR="00F972F1" w:rsidRPr="00135592" w:rsidRDefault="00F972F1" w:rsidP="007C53BE">
      <w:pPr>
        <w:pStyle w:val="Alaviitteenteksti"/>
        <w:jc w:val="left"/>
        <w:rPr>
          <w:lang w:val="en-US"/>
        </w:rPr>
      </w:pPr>
      <w:r>
        <w:rPr>
          <w:rStyle w:val="Alaviitteenviite"/>
        </w:rPr>
        <w:footnoteRef/>
      </w:r>
      <w:r w:rsidRPr="00135592">
        <w:rPr>
          <w:lang w:val="en-US"/>
        </w:rPr>
        <w:t xml:space="preserve"> Global Organized Crime Index 2023, s. 4</w:t>
      </w:r>
      <w:r>
        <w:rPr>
          <w:lang w:val="en-US"/>
        </w:rPr>
        <w:t>–5; Bertelsmann Stiftung 19.3.2024, s. 13; Freedom House 25.4.</w:t>
      </w:r>
      <w:r w:rsidRPr="00C15C93">
        <w:rPr>
          <w:lang w:val="en-US"/>
        </w:rPr>
        <w:t>2024.</w:t>
      </w:r>
    </w:p>
  </w:footnote>
  <w:footnote w:id="43">
    <w:p w14:paraId="2523933F" w14:textId="2AC505D2" w:rsidR="00A27C7B" w:rsidRPr="00A27C7B" w:rsidRDefault="00A27C7B">
      <w:pPr>
        <w:pStyle w:val="Alaviitteenteksti"/>
        <w:rPr>
          <w:lang w:val="sv-SE"/>
        </w:rPr>
      </w:pPr>
      <w:r>
        <w:rPr>
          <w:rStyle w:val="Alaviitteenviite"/>
        </w:rPr>
        <w:footnoteRef/>
      </w:r>
      <w:r w:rsidRPr="00A27C7B">
        <w:rPr>
          <w:lang w:val="sv-SE"/>
        </w:rPr>
        <w:t xml:space="preserve"> </w:t>
      </w:r>
      <w:r w:rsidRPr="00045332">
        <w:rPr>
          <w:lang w:val="sv-SE"/>
        </w:rPr>
        <w:t>Bertelsmann Stiftung 19.3.2024, s. 13–15.</w:t>
      </w:r>
    </w:p>
  </w:footnote>
  <w:footnote w:id="44">
    <w:p w14:paraId="5E110104" w14:textId="77777777" w:rsidR="00F972F1" w:rsidRPr="00045332" w:rsidRDefault="00F972F1" w:rsidP="007C53BE">
      <w:pPr>
        <w:pStyle w:val="Alaviitteenteksti"/>
        <w:jc w:val="left"/>
        <w:rPr>
          <w:lang w:val="sv-SE"/>
        </w:rPr>
      </w:pPr>
      <w:r>
        <w:rPr>
          <w:rStyle w:val="Alaviitteenviite"/>
        </w:rPr>
        <w:footnoteRef/>
      </w:r>
      <w:r w:rsidRPr="00045332">
        <w:rPr>
          <w:lang w:val="sv-SE"/>
        </w:rPr>
        <w:t xml:space="preserve"> Bertelsmann Stiftung 19.3.2024, s. 13–15.</w:t>
      </w:r>
    </w:p>
  </w:footnote>
  <w:footnote w:id="45">
    <w:p w14:paraId="368A4625" w14:textId="45A3167D" w:rsidR="00E03140" w:rsidRPr="00E03140" w:rsidRDefault="00E03140">
      <w:pPr>
        <w:pStyle w:val="Alaviitteenteksti"/>
        <w:rPr>
          <w:lang w:val="sv-SE"/>
        </w:rPr>
      </w:pPr>
      <w:r>
        <w:rPr>
          <w:rStyle w:val="Alaviitteenviite"/>
        </w:rPr>
        <w:footnoteRef/>
      </w:r>
      <w:r w:rsidRPr="00E03140">
        <w:rPr>
          <w:lang w:val="sv-SE"/>
        </w:rPr>
        <w:t xml:space="preserve"> USDOS 23.4.2024, s. 1–3.</w:t>
      </w:r>
    </w:p>
  </w:footnote>
  <w:footnote w:id="46">
    <w:p w14:paraId="4D60E858" w14:textId="77777777" w:rsidR="00F972F1" w:rsidRPr="00D10EB5" w:rsidRDefault="00F972F1" w:rsidP="007C53BE">
      <w:pPr>
        <w:pStyle w:val="Alaviitteenteksti"/>
        <w:jc w:val="left"/>
        <w:rPr>
          <w:lang w:val="sv-SE"/>
        </w:rPr>
      </w:pPr>
      <w:r>
        <w:rPr>
          <w:rStyle w:val="Alaviitteenviite"/>
        </w:rPr>
        <w:footnoteRef/>
      </w:r>
      <w:r w:rsidRPr="00D10EB5">
        <w:rPr>
          <w:lang w:val="sv-SE"/>
        </w:rPr>
        <w:t xml:space="preserve"> Bertelsmann Stiftung 19.3.2024, s. 13.</w:t>
      </w:r>
    </w:p>
  </w:footnote>
  <w:footnote w:id="47">
    <w:p w14:paraId="19BE5568" w14:textId="77777777" w:rsidR="00F972F1" w:rsidRPr="00893F6C" w:rsidRDefault="00F972F1" w:rsidP="007C53BE">
      <w:pPr>
        <w:pStyle w:val="Alaviitteenteksti"/>
        <w:jc w:val="left"/>
        <w:rPr>
          <w:lang w:val="en-US"/>
        </w:rPr>
      </w:pPr>
      <w:r>
        <w:rPr>
          <w:rStyle w:val="Alaviitteenviite"/>
        </w:rPr>
        <w:footnoteRef/>
      </w:r>
      <w:r w:rsidRPr="00893F6C">
        <w:rPr>
          <w:lang w:val="en-US"/>
        </w:rPr>
        <w:t xml:space="preserve"> Freedom House</w:t>
      </w:r>
      <w:r>
        <w:rPr>
          <w:lang w:val="en-US"/>
        </w:rPr>
        <w:t xml:space="preserve"> </w:t>
      </w:r>
      <w:bookmarkStart w:id="6" w:name="_Hlk169094627"/>
      <w:r>
        <w:rPr>
          <w:lang w:val="en-US"/>
        </w:rPr>
        <w:t>25.4.</w:t>
      </w:r>
      <w:r w:rsidRPr="00C15C93">
        <w:rPr>
          <w:lang w:val="en-US"/>
        </w:rPr>
        <w:t>2024.</w:t>
      </w:r>
      <w:bookmarkEnd w:id="6"/>
    </w:p>
  </w:footnote>
  <w:footnote w:id="48">
    <w:p w14:paraId="35DF3DAA" w14:textId="77777777" w:rsidR="00F972F1" w:rsidRPr="00893F6C" w:rsidRDefault="00F972F1" w:rsidP="007C53BE">
      <w:pPr>
        <w:pStyle w:val="Alaviitteenteksti"/>
        <w:jc w:val="left"/>
        <w:rPr>
          <w:lang w:val="en-US"/>
        </w:rPr>
      </w:pPr>
      <w:r>
        <w:rPr>
          <w:rStyle w:val="Alaviitteenviite"/>
        </w:rPr>
        <w:footnoteRef/>
      </w:r>
      <w:r w:rsidRPr="00893F6C">
        <w:rPr>
          <w:lang w:val="en-US"/>
        </w:rPr>
        <w:t xml:space="preserve"> Freedom House</w:t>
      </w:r>
      <w:r>
        <w:rPr>
          <w:lang w:val="en-US"/>
        </w:rPr>
        <w:t xml:space="preserve"> 25.4.</w:t>
      </w:r>
      <w:r w:rsidRPr="00C15C93">
        <w:rPr>
          <w:lang w:val="en-US"/>
        </w:rPr>
        <w:t>2024.</w:t>
      </w:r>
    </w:p>
  </w:footnote>
  <w:footnote w:id="49">
    <w:p w14:paraId="0952E1CE" w14:textId="77777777" w:rsidR="00F972F1" w:rsidRPr="00893F6C" w:rsidRDefault="00F972F1" w:rsidP="007C53BE">
      <w:pPr>
        <w:pStyle w:val="Alaviitteenteksti"/>
        <w:jc w:val="left"/>
        <w:rPr>
          <w:lang w:val="en-US"/>
        </w:rPr>
      </w:pPr>
      <w:r>
        <w:rPr>
          <w:rStyle w:val="Alaviitteenviite"/>
        </w:rPr>
        <w:footnoteRef/>
      </w:r>
      <w:r w:rsidRPr="00893F6C">
        <w:rPr>
          <w:lang w:val="en-US"/>
        </w:rPr>
        <w:t xml:space="preserve"> HRW </w:t>
      </w:r>
      <w:r w:rsidRPr="00C15C93">
        <w:rPr>
          <w:lang w:val="en-US"/>
        </w:rPr>
        <w:t>11.1.2024.</w:t>
      </w:r>
    </w:p>
  </w:footnote>
  <w:footnote w:id="50">
    <w:p w14:paraId="46BA9660" w14:textId="77777777" w:rsidR="00F972F1" w:rsidRPr="00E27DEE" w:rsidRDefault="00F972F1" w:rsidP="007C53BE">
      <w:pPr>
        <w:pStyle w:val="Alaviitteenteksti"/>
        <w:jc w:val="left"/>
        <w:rPr>
          <w:lang w:val="en-US"/>
        </w:rPr>
      </w:pPr>
      <w:r>
        <w:rPr>
          <w:rStyle w:val="Alaviitteenviite"/>
        </w:rPr>
        <w:footnoteRef/>
      </w:r>
      <w:r w:rsidRPr="00E27DEE">
        <w:rPr>
          <w:lang w:val="en-US"/>
        </w:rPr>
        <w:t xml:space="preserve"> </w:t>
      </w:r>
      <w:r w:rsidRPr="00135592">
        <w:rPr>
          <w:lang w:val="en-US"/>
        </w:rPr>
        <w:t xml:space="preserve">Global Organized Crime Index 2023, s. </w:t>
      </w:r>
      <w:r>
        <w:rPr>
          <w:lang w:val="en-US"/>
        </w:rPr>
        <w:t>5.</w:t>
      </w:r>
    </w:p>
  </w:footnote>
  <w:footnote w:id="51">
    <w:p w14:paraId="7F27C367" w14:textId="77777777" w:rsidR="00F972F1" w:rsidRPr="00E27DEE" w:rsidRDefault="00F972F1" w:rsidP="007C53BE">
      <w:pPr>
        <w:pStyle w:val="Alaviitteenteksti"/>
        <w:jc w:val="left"/>
        <w:rPr>
          <w:lang w:val="en-US"/>
        </w:rPr>
      </w:pPr>
      <w:r>
        <w:rPr>
          <w:rStyle w:val="Alaviitteenviite"/>
        </w:rPr>
        <w:footnoteRef/>
      </w:r>
      <w:r w:rsidRPr="00E27DEE">
        <w:rPr>
          <w:lang w:val="en-US"/>
        </w:rPr>
        <w:t xml:space="preserve"> </w:t>
      </w:r>
      <w:r w:rsidRPr="00135592">
        <w:rPr>
          <w:lang w:val="en-US"/>
        </w:rPr>
        <w:t xml:space="preserve">Global Organized Crime Index 2023, s. </w:t>
      </w:r>
      <w:r>
        <w:rPr>
          <w:lang w:val="en-US"/>
        </w:rPr>
        <w:t>5.</w:t>
      </w:r>
    </w:p>
  </w:footnote>
  <w:footnote w:id="52">
    <w:p w14:paraId="33804127" w14:textId="77777777" w:rsidR="00F972F1" w:rsidRPr="00E27DEE" w:rsidRDefault="00F972F1" w:rsidP="007C53BE">
      <w:pPr>
        <w:pStyle w:val="Alaviitteenteksti"/>
        <w:jc w:val="left"/>
        <w:rPr>
          <w:lang w:val="en-US"/>
        </w:rPr>
      </w:pPr>
      <w:r>
        <w:rPr>
          <w:rStyle w:val="Alaviitteenviite"/>
        </w:rPr>
        <w:footnoteRef/>
      </w:r>
      <w:r w:rsidRPr="00E27DEE">
        <w:rPr>
          <w:lang w:val="en-US"/>
        </w:rPr>
        <w:t xml:space="preserve"> </w:t>
      </w:r>
      <w:r w:rsidRPr="00135592">
        <w:rPr>
          <w:lang w:val="en-US"/>
        </w:rPr>
        <w:t xml:space="preserve">Global Organized Crime Index 2023, s. </w:t>
      </w:r>
      <w:r>
        <w:rPr>
          <w:lang w:val="en-US"/>
        </w:rPr>
        <w:t>5.</w:t>
      </w:r>
    </w:p>
  </w:footnote>
  <w:footnote w:id="53">
    <w:p w14:paraId="5A503D06" w14:textId="77777777" w:rsidR="00F972F1" w:rsidRPr="00BC5BE9" w:rsidRDefault="00F972F1" w:rsidP="007C53BE">
      <w:pPr>
        <w:pStyle w:val="Alaviitteenteksti"/>
        <w:jc w:val="left"/>
        <w:rPr>
          <w:lang w:val="sv-SE"/>
        </w:rPr>
      </w:pPr>
      <w:r>
        <w:rPr>
          <w:rStyle w:val="Alaviitteenviite"/>
        </w:rPr>
        <w:footnoteRef/>
      </w:r>
      <w:r w:rsidRPr="00BC5BE9">
        <w:rPr>
          <w:lang w:val="sv-SE"/>
        </w:rPr>
        <w:t xml:space="preserve"> Arab Barometer 7.6.2024, s. 12.</w:t>
      </w:r>
    </w:p>
  </w:footnote>
  <w:footnote w:id="54">
    <w:p w14:paraId="5341F070" w14:textId="77777777" w:rsidR="00F972F1" w:rsidRPr="00BC5BE9" w:rsidRDefault="00F972F1" w:rsidP="007C53BE">
      <w:pPr>
        <w:pStyle w:val="Alaviitteenteksti"/>
        <w:jc w:val="left"/>
        <w:rPr>
          <w:lang w:val="sv-SE"/>
        </w:rPr>
      </w:pPr>
      <w:r>
        <w:rPr>
          <w:rStyle w:val="Alaviitteenviite"/>
        </w:rPr>
        <w:footnoteRef/>
      </w:r>
      <w:r w:rsidRPr="00BC5BE9">
        <w:rPr>
          <w:lang w:val="sv-SE"/>
        </w:rPr>
        <w:t xml:space="preserve"> DIS 10/2019, s.</w:t>
      </w:r>
      <w:r w:rsidR="007C53BE">
        <w:rPr>
          <w:lang w:val="sv-SE"/>
        </w:rPr>
        <w:t xml:space="preserve"> </w:t>
      </w:r>
      <w:r w:rsidRPr="00BC5BE9">
        <w:rPr>
          <w:lang w:val="sv-SE"/>
        </w:rPr>
        <w:t>19.</w:t>
      </w:r>
    </w:p>
  </w:footnote>
  <w:footnote w:id="55">
    <w:p w14:paraId="23B1C9B0" w14:textId="77777777" w:rsidR="00F972F1" w:rsidRPr="00BC5BE9" w:rsidRDefault="00F972F1" w:rsidP="007C53BE">
      <w:pPr>
        <w:pStyle w:val="Alaviitteenteksti"/>
        <w:jc w:val="left"/>
        <w:rPr>
          <w:lang w:val="en-US"/>
        </w:rPr>
      </w:pPr>
      <w:r>
        <w:rPr>
          <w:rStyle w:val="Alaviitteenviite"/>
        </w:rPr>
        <w:footnoteRef/>
      </w:r>
      <w:r w:rsidRPr="00BC5BE9">
        <w:rPr>
          <w:lang w:val="en-US"/>
        </w:rPr>
        <w:t xml:space="preserve"> CIA </w:t>
      </w:r>
      <w:r w:rsidR="007C53BE">
        <w:rPr>
          <w:lang w:val="en-US"/>
        </w:rPr>
        <w:t>11.6.2024.</w:t>
      </w:r>
    </w:p>
  </w:footnote>
  <w:footnote w:id="56">
    <w:p w14:paraId="769325F9" w14:textId="77777777" w:rsidR="006929ED" w:rsidRPr="006929ED" w:rsidRDefault="006929ED" w:rsidP="007C53BE">
      <w:pPr>
        <w:pStyle w:val="Alaviitteenteksti"/>
        <w:jc w:val="left"/>
        <w:rPr>
          <w:lang w:val="en-US"/>
        </w:rPr>
      </w:pPr>
      <w:r>
        <w:rPr>
          <w:rStyle w:val="Alaviitteenviite"/>
        </w:rPr>
        <w:footnoteRef/>
      </w:r>
      <w:r w:rsidRPr="006929ED">
        <w:rPr>
          <w:lang w:val="en-US"/>
        </w:rPr>
        <w:t xml:space="preserve"> </w:t>
      </w:r>
      <w:r w:rsidR="00273ECC">
        <w:rPr>
          <w:lang w:val="en-US"/>
        </w:rPr>
        <w:t xml:space="preserve">UN CERD 21.12.2023, s. 5; </w:t>
      </w:r>
      <w:r w:rsidRPr="00DE5873">
        <w:rPr>
          <w:lang w:val="en-US"/>
        </w:rPr>
        <w:t xml:space="preserve">Freedom House </w:t>
      </w:r>
      <w:r>
        <w:rPr>
          <w:lang w:val="en-US"/>
        </w:rPr>
        <w:t>25.4.</w:t>
      </w:r>
      <w:r w:rsidRPr="00C15C93">
        <w:rPr>
          <w:lang w:val="en-US"/>
        </w:rPr>
        <w:t>2024.</w:t>
      </w:r>
    </w:p>
  </w:footnote>
  <w:footnote w:id="57">
    <w:p w14:paraId="0624B4C7" w14:textId="77777777" w:rsidR="00273ECC" w:rsidRPr="00273ECC" w:rsidRDefault="00273ECC" w:rsidP="007C53BE">
      <w:pPr>
        <w:pStyle w:val="Alaviitteenteksti"/>
        <w:jc w:val="left"/>
        <w:rPr>
          <w:lang w:val="en-US"/>
        </w:rPr>
      </w:pPr>
      <w:r>
        <w:rPr>
          <w:rStyle w:val="Alaviitteenviite"/>
        </w:rPr>
        <w:footnoteRef/>
      </w:r>
      <w:r w:rsidRPr="00273ECC">
        <w:rPr>
          <w:lang w:val="en-US"/>
        </w:rPr>
        <w:t xml:space="preserve"> </w:t>
      </w:r>
      <w:r>
        <w:rPr>
          <w:lang w:val="en-US"/>
        </w:rPr>
        <w:t>UN CERD 21.12.2023, s. 5.</w:t>
      </w:r>
    </w:p>
  </w:footnote>
  <w:footnote w:id="58">
    <w:p w14:paraId="4937D863" w14:textId="77777777" w:rsidR="00273ECC" w:rsidRPr="00BC5BE9" w:rsidRDefault="00273ECC" w:rsidP="007C53BE">
      <w:pPr>
        <w:pStyle w:val="Alaviitteenteksti"/>
        <w:jc w:val="left"/>
        <w:rPr>
          <w:lang w:val="en-US"/>
        </w:rPr>
      </w:pPr>
      <w:r>
        <w:rPr>
          <w:rStyle w:val="Alaviitteenviite"/>
        </w:rPr>
        <w:footnoteRef/>
      </w:r>
      <w:r w:rsidRPr="00BC5BE9">
        <w:rPr>
          <w:lang w:val="en-US"/>
        </w:rPr>
        <w:t xml:space="preserve"> UN CERD 21.12.2023, s. 5</w:t>
      </w:r>
      <w:r w:rsidR="0092036D" w:rsidRPr="00BC5BE9">
        <w:rPr>
          <w:lang w:val="en-US"/>
        </w:rPr>
        <w:t>; Bertelsmann Stiftung 19.3.2024, s. 15.</w:t>
      </w:r>
    </w:p>
  </w:footnote>
  <w:footnote w:id="59">
    <w:p w14:paraId="7E751A3D" w14:textId="77777777" w:rsidR="00B3353B" w:rsidRPr="00451377" w:rsidRDefault="00B3353B" w:rsidP="007C53BE">
      <w:pPr>
        <w:pStyle w:val="Alaviitteenteksti"/>
        <w:jc w:val="left"/>
        <w:rPr>
          <w:lang w:val="en-US"/>
        </w:rPr>
      </w:pPr>
      <w:r>
        <w:rPr>
          <w:rStyle w:val="Alaviitteenviite"/>
        </w:rPr>
        <w:footnoteRef/>
      </w:r>
      <w:r w:rsidRPr="00451377">
        <w:rPr>
          <w:lang w:val="en-US"/>
        </w:rPr>
        <w:t xml:space="preserve"> </w:t>
      </w:r>
      <w:r w:rsidRPr="00DE5873">
        <w:rPr>
          <w:lang w:val="en-US"/>
        </w:rPr>
        <w:t xml:space="preserve">Freedom House </w:t>
      </w:r>
      <w:r>
        <w:rPr>
          <w:lang w:val="en-US"/>
        </w:rPr>
        <w:t>25.4.</w:t>
      </w:r>
      <w:r w:rsidRPr="00C15C93">
        <w:rPr>
          <w:lang w:val="en-US"/>
        </w:rPr>
        <w:t>2024</w:t>
      </w:r>
      <w:r w:rsidR="0092036D">
        <w:rPr>
          <w:lang w:val="en-US"/>
        </w:rPr>
        <w:t xml:space="preserve">; </w:t>
      </w:r>
      <w:r w:rsidR="0092036D" w:rsidRPr="00BC5BE9">
        <w:rPr>
          <w:lang w:val="en-US"/>
        </w:rPr>
        <w:t>Bertelsmann Stiftung 19.3.2024, s. 15.</w:t>
      </w:r>
    </w:p>
  </w:footnote>
  <w:footnote w:id="60">
    <w:p w14:paraId="6D7C92EA" w14:textId="77777777" w:rsidR="00451377" w:rsidRPr="00451377" w:rsidRDefault="00451377" w:rsidP="007C53BE">
      <w:pPr>
        <w:pStyle w:val="Alaviitteenteksti"/>
        <w:jc w:val="left"/>
        <w:rPr>
          <w:lang w:val="en-US"/>
        </w:rPr>
      </w:pPr>
      <w:r>
        <w:rPr>
          <w:rStyle w:val="Alaviitteenviite"/>
        </w:rPr>
        <w:footnoteRef/>
      </w:r>
      <w:r w:rsidRPr="00451377">
        <w:rPr>
          <w:lang w:val="en-US"/>
        </w:rPr>
        <w:t xml:space="preserve"> </w:t>
      </w:r>
      <w:r w:rsidRPr="00DE5873">
        <w:rPr>
          <w:lang w:val="en-US"/>
        </w:rPr>
        <w:t xml:space="preserve">Freedom House </w:t>
      </w:r>
      <w:r>
        <w:rPr>
          <w:lang w:val="en-US"/>
        </w:rPr>
        <w:t>25.4.</w:t>
      </w:r>
      <w:r w:rsidRPr="00C15C93">
        <w:rPr>
          <w:lang w:val="en-US"/>
        </w:rPr>
        <w:t>2024</w:t>
      </w:r>
      <w:r>
        <w:rPr>
          <w:lang w:val="en-US"/>
        </w:rPr>
        <w:t xml:space="preserve">; USDOS </w:t>
      </w:r>
      <w:r w:rsidRPr="00DE5873">
        <w:rPr>
          <w:lang w:val="en-US"/>
        </w:rPr>
        <w:t>23.4.2024, s.</w:t>
      </w:r>
      <w:r>
        <w:rPr>
          <w:lang w:val="en-US"/>
        </w:rPr>
        <w:t xml:space="preserve"> 35–39</w:t>
      </w:r>
      <w:r w:rsidR="0092036D">
        <w:rPr>
          <w:lang w:val="en-US"/>
        </w:rPr>
        <w:t xml:space="preserve">; </w:t>
      </w:r>
      <w:r w:rsidR="0092036D" w:rsidRPr="0092036D">
        <w:rPr>
          <w:lang w:val="en-US"/>
        </w:rPr>
        <w:t>Bertelsmann Stiftung 19.3.2024, s. 15.</w:t>
      </w:r>
    </w:p>
  </w:footnote>
  <w:footnote w:id="61">
    <w:p w14:paraId="5F1D057B" w14:textId="77777777" w:rsidR="00451377" w:rsidRPr="00451377" w:rsidRDefault="00451377" w:rsidP="007C53BE">
      <w:pPr>
        <w:pStyle w:val="Alaviitteenteksti"/>
        <w:jc w:val="left"/>
        <w:rPr>
          <w:lang w:val="en-US"/>
        </w:rPr>
      </w:pPr>
      <w:r>
        <w:rPr>
          <w:rStyle w:val="Alaviitteenviite"/>
        </w:rPr>
        <w:footnoteRef/>
      </w:r>
      <w:r w:rsidRPr="00451377">
        <w:rPr>
          <w:lang w:val="en-US"/>
        </w:rPr>
        <w:t xml:space="preserve"> </w:t>
      </w:r>
      <w:r w:rsidRPr="00DE5873">
        <w:rPr>
          <w:lang w:val="en-US"/>
        </w:rPr>
        <w:t xml:space="preserve">USDOS 23.4.2024, s. </w:t>
      </w:r>
      <w:r>
        <w:rPr>
          <w:lang w:val="en-US"/>
        </w:rPr>
        <w:t>38</w:t>
      </w:r>
      <w:r w:rsidR="00273ECC">
        <w:rPr>
          <w:lang w:val="en-US"/>
        </w:rPr>
        <w:t>; UN CERD 21.12.2023, s. 5.</w:t>
      </w:r>
    </w:p>
  </w:footnote>
  <w:footnote w:id="62">
    <w:p w14:paraId="77681DDE" w14:textId="77777777" w:rsidR="00451377" w:rsidRPr="00BC5BE9" w:rsidRDefault="00451377" w:rsidP="007C53BE">
      <w:pPr>
        <w:pStyle w:val="Alaviitteenteksti"/>
        <w:jc w:val="left"/>
        <w:rPr>
          <w:lang w:val="sv-SE"/>
        </w:rPr>
      </w:pPr>
      <w:r>
        <w:rPr>
          <w:rStyle w:val="Alaviitteenviite"/>
        </w:rPr>
        <w:footnoteRef/>
      </w:r>
      <w:r w:rsidRPr="00BC5BE9">
        <w:rPr>
          <w:lang w:val="sv-SE"/>
        </w:rPr>
        <w:t xml:space="preserve"> USDOS 23.4.2024, s. 18</w:t>
      </w:r>
      <w:r w:rsidR="00BB5322">
        <w:rPr>
          <w:lang w:val="sv-SE"/>
        </w:rPr>
        <w:t>.</w:t>
      </w:r>
    </w:p>
  </w:footnote>
  <w:footnote w:id="63">
    <w:p w14:paraId="704EB3D9" w14:textId="77777777" w:rsidR="0092036D" w:rsidRPr="0092036D" w:rsidRDefault="0092036D" w:rsidP="007C53BE">
      <w:pPr>
        <w:pStyle w:val="Alaviitteenteksti"/>
        <w:jc w:val="left"/>
        <w:rPr>
          <w:lang w:val="sv-SE"/>
        </w:rPr>
      </w:pPr>
      <w:r>
        <w:rPr>
          <w:rStyle w:val="Alaviitteenviite"/>
        </w:rPr>
        <w:footnoteRef/>
      </w:r>
      <w:r w:rsidRPr="0092036D">
        <w:rPr>
          <w:lang w:val="sv-SE"/>
        </w:rPr>
        <w:t xml:space="preserve"> Bertelsmann Stiftung 19.3.2024, s. 15.</w:t>
      </w:r>
    </w:p>
  </w:footnote>
  <w:footnote w:id="64">
    <w:p w14:paraId="165682BF" w14:textId="77777777" w:rsidR="0090713E" w:rsidRPr="00A81B78" w:rsidRDefault="0090713E" w:rsidP="007C53BE">
      <w:pPr>
        <w:pStyle w:val="Alaviitteenteksti"/>
        <w:jc w:val="left"/>
        <w:rPr>
          <w:lang w:val="en-US"/>
        </w:rPr>
      </w:pPr>
      <w:r>
        <w:rPr>
          <w:rStyle w:val="Alaviitteenviite"/>
        </w:rPr>
        <w:footnoteRef/>
      </w:r>
      <w:r w:rsidRPr="00A81B78">
        <w:rPr>
          <w:lang w:val="en-US"/>
        </w:rPr>
        <w:t xml:space="preserve"> </w:t>
      </w:r>
      <w:r>
        <w:rPr>
          <w:lang w:val="en-US"/>
        </w:rPr>
        <w:t>UN CERD 21.12.2023, s. 10.</w:t>
      </w:r>
    </w:p>
  </w:footnote>
  <w:footnote w:id="65">
    <w:p w14:paraId="0FE2970E" w14:textId="77777777" w:rsidR="0090713E" w:rsidRPr="00D347BB" w:rsidRDefault="0090713E" w:rsidP="007C53BE">
      <w:pPr>
        <w:pStyle w:val="Alaviitteenteksti"/>
        <w:jc w:val="left"/>
        <w:rPr>
          <w:lang w:val="en-US"/>
        </w:rPr>
      </w:pPr>
      <w:r>
        <w:rPr>
          <w:rStyle w:val="Alaviitteenviite"/>
        </w:rPr>
        <w:footnoteRef/>
      </w:r>
      <w:r w:rsidRPr="00D347BB">
        <w:rPr>
          <w:lang w:val="en-US"/>
        </w:rPr>
        <w:t xml:space="preserve"> </w:t>
      </w:r>
      <w:r>
        <w:rPr>
          <w:lang w:val="en-US"/>
        </w:rPr>
        <w:t>UN CERD 21.12.2023, s. 4, 6</w:t>
      </w:r>
      <w:r w:rsidR="00BB5322">
        <w:rPr>
          <w:lang w:val="en-US"/>
        </w:rPr>
        <w:t>.</w:t>
      </w:r>
    </w:p>
  </w:footnote>
  <w:footnote w:id="66">
    <w:p w14:paraId="02C9BA5F" w14:textId="77777777" w:rsidR="0090713E" w:rsidRPr="0090713E" w:rsidRDefault="0090713E" w:rsidP="007C53BE">
      <w:pPr>
        <w:pStyle w:val="Alaviitteenteksti"/>
        <w:jc w:val="left"/>
      </w:pPr>
      <w:r>
        <w:rPr>
          <w:rStyle w:val="Alaviitteenviite"/>
        </w:rPr>
        <w:footnoteRef/>
      </w:r>
      <w:r w:rsidRPr="0090713E">
        <w:t xml:space="preserve"> UN HRC 28.5.2019, s. 11.</w:t>
      </w:r>
    </w:p>
  </w:footnote>
  <w:footnote w:id="67">
    <w:p w14:paraId="0FFF9087" w14:textId="77777777" w:rsidR="00F972F1" w:rsidRPr="0090713E" w:rsidRDefault="00F972F1" w:rsidP="007C53BE">
      <w:pPr>
        <w:pStyle w:val="Alaviitteenteksti"/>
        <w:jc w:val="left"/>
      </w:pPr>
      <w:r>
        <w:rPr>
          <w:rStyle w:val="Alaviitteenviite"/>
        </w:rPr>
        <w:footnoteRef/>
      </w:r>
      <w:r w:rsidRPr="0090713E">
        <w:t xml:space="preserve"> MRG [päiväämätön]. </w:t>
      </w:r>
    </w:p>
  </w:footnote>
  <w:footnote w:id="68">
    <w:p w14:paraId="5A583F7E" w14:textId="77777777" w:rsidR="00DE5873" w:rsidRPr="00663A28" w:rsidRDefault="00DE5873" w:rsidP="007C53BE">
      <w:pPr>
        <w:pStyle w:val="Alaviitteenteksti"/>
        <w:jc w:val="left"/>
      </w:pPr>
      <w:r>
        <w:rPr>
          <w:rStyle w:val="Alaviitteenviite"/>
        </w:rPr>
        <w:footnoteRef/>
      </w:r>
      <w:r w:rsidRPr="00663A28">
        <w:t xml:space="preserve"> USDOS 23.4.2024, s. 40.</w:t>
      </w:r>
    </w:p>
  </w:footnote>
  <w:footnote w:id="69">
    <w:p w14:paraId="0688BB50" w14:textId="13A08414" w:rsidR="00ED530A" w:rsidRPr="008D02BD" w:rsidRDefault="00ED530A" w:rsidP="007C53BE">
      <w:pPr>
        <w:pStyle w:val="Alaviitteenteksti"/>
        <w:jc w:val="left"/>
      </w:pPr>
      <w:r>
        <w:rPr>
          <w:rStyle w:val="Alaviitteenviite"/>
        </w:rPr>
        <w:footnoteRef/>
      </w:r>
      <w:r w:rsidRPr="008D02BD">
        <w:t xml:space="preserve"> </w:t>
      </w:r>
      <w:proofErr w:type="spellStart"/>
      <w:r w:rsidR="008D02BD" w:rsidRPr="008D02BD">
        <w:t>Hirak</w:t>
      </w:r>
      <w:proofErr w:type="spellEnd"/>
      <w:r w:rsidR="008D02BD" w:rsidRPr="008D02BD">
        <w:t xml:space="preserve"> </w:t>
      </w:r>
      <w:proofErr w:type="spellStart"/>
      <w:r w:rsidR="008D02BD" w:rsidRPr="008D02BD">
        <w:t>Rif</w:t>
      </w:r>
      <w:proofErr w:type="spellEnd"/>
      <w:r w:rsidR="008D02BD" w:rsidRPr="008D02BD">
        <w:t xml:space="preserve"> on protestiliike, joka alkoi vuonna 2016 berberien asuttamalla </w:t>
      </w:r>
      <w:proofErr w:type="spellStart"/>
      <w:r w:rsidR="008D02BD" w:rsidRPr="008D02BD">
        <w:t>Rifin</w:t>
      </w:r>
      <w:proofErr w:type="spellEnd"/>
      <w:r w:rsidR="008D02BD" w:rsidRPr="008D02BD">
        <w:t xml:space="preserve"> alueella. </w:t>
      </w:r>
      <w:r w:rsidR="008D02BD" w:rsidRPr="00663A28">
        <w:rPr>
          <w:lang w:val="en-US"/>
        </w:rPr>
        <w:t>Freedom House 25.4.2024.</w:t>
      </w:r>
    </w:p>
  </w:footnote>
  <w:footnote w:id="70">
    <w:p w14:paraId="4686AD2D" w14:textId="77777777" w:rsidR="00B309F8" w:rsidRPr="00663A28" w:rsidRDefault="00B309F8" w:rsidP="007C53BE">
      <w:pPr>
        <w:pStyle w:val="Alaviitteenteksti"/>
        <w:jc w:val="left"/>
        <w:rPr>
          <w:lang w:val="en-US"/>
        </w:rPr>
      </w:pPr>
      <w:r>
        <w:rPr>
          <w:rStyle w:val="Alaviitteenviite"/>
        </w:rPr>
        <w:footnoteRef/>
      </w:r>
      <w:r w:rsidRPr="00663A28">
        <w:rPr>
          <w:lang w:val="en-US"/>
        </w:rPr>
        <w:t xml:space="preserve"> </w:t>
      </w:r>
      <w:bookmarkStart w:id="7" w:name="_Hlk169695313"/>
      <w:r w:rsidRPr="00663A28">
        <w:rPr>
          <w:lang w:val="en-US"/>
        </w:rPr>
        <w:t>Freedom House 25.4.2024.</w:t>
      </w:r>
      <w:bookmarkEnd w:id="7"/>
    </w:p>
  </w:footnote>
  <w:footnote w:id="71">
    <w:p w14:paraId="37AE6B45" w14:textId="77777777" w:rsidR="00F972F1" w:rsidRPr="00B16BCD" w:rsidRDefault="00F972F1" w:rsidP="007C53BE">
      <w:pPr>
        <w:pStyle w:val="Alaviitteenteksti"/>
        <w:jc w:val="left"/>
        <w:rPr>
          <w:lang w:val="en-US"/>
        </w:rPr>
      </w:pPr>
      <w:r>
        <w:rPr>
          <w:rStyle w:val="Alaviitteenviite"/>
        </w:rPr>
        <w:footnoteRef/>
      </w:r>
      <w:r w:rsidRPr="00B16BCD">
        <w:rPr>
          <w:lang w:val="en-US"/>
        </w:rPr>
        <w:t xml:space="preserve"> USDOS 23.4.2024, s. 40–41.</w:t>
      </w:r>
    </w:p>
  </w:footnote>
  <w:footnote w:id="72">
    <w:p w14:paraId="3955FA54" w14:textId="77777777" w:rsidR="00F972F1" w:rsidRPr="00663A28" w:rsidRDefault="00F972F1" w:rsidP="007C53BE">
      <w:pPr>
        <w:pStyle w:val="Alaviitteenteksti"/>
        <w:jc w:val="left"/>
        <w:rPr>
          <w:lang w:val="en-US"/>
        </w:rPr>
      </w:pPr>
      <w:r>
        <w:rPr>
          <w:rStyle w:val="Alaviitteenviite"/>
        </w:rPr>
        <w:footnoteRef/>
      </w:r>
      <w:r w:rsidRPr="00663A28">
        <w:rPr>
          <w:lang w:val="en-US"/>
        </w:rPr>
        <w:t xml:space="preserve"> Bertelsmann Stiftung 19.3.2024, s. 7; </w:t>
      </w:r>
      <w:proofErr w:type="spellStart"/>
      <w:r w:rsidRPr="00663A28">
        <w:rPr>
          <w:lang w:val="en-US"/>
        </w:rPr>
        <w:t>Azetta</w:t>
      </w:r>
      <w:proofErr w:type="spellEnd"/>
      <w:r w:rsidRPr="00663A28">
        <w:rPr>
          <w:lang w:val="en-US"/>
        </w:rPr>
        <w:t xml:space="preserve"> Amazigh 19.9.2023, s. 3</w:t>
      </w:r>
      <w:r w:rsidR="00B309F8" w:rsidRPr="00663A28">
        <w:rPr>
          <w:lang w:val="en-US"/>
        </w:rPr>
        <w:t>; Freedom House 25.4.2024.</w:t>
      </w:r>
    </w:p>
  </w:footnote>
  <w:footnote w:id="73">
    <w:p w14:paraId="32712E33" w14:textId="77777777" w:rsidR="00F972F1" w:rsidRPr="00663A28" w:rsidRDefault="00F972F1" w:rsidP="007C53BE">
      <w:pPr>
        <w:pStyle w:val="Alaviitteenteksti"/>
        <w:jc w:val="left"/>
        <w:rPr>
          <w:lang w:val="en-US"/>
        </w:rPr>
      </w:pPr>
      <w:r>
        <w:rPr>
          <w:rStyle w:val="Alaviitteenviite"/>
        </w:rPr>
        <w:footnoteRef/>
      </w:r>
      <w:r w:rsidRPr="00663A28">
        <w:rPr>
          <w:lang w:val="en-US"/>
        </w:rPr>
        <w:t xml:space="preserve"> Bertelsmann Stiftung 19.3.2024, s. 7.</w:t>
      </w:r>
    </w:p>
  </w:footnote>
  <w:footnote w:id="74">
    <w:p w14:paraId="3B063185" w14:textId="77777777" w:rsidR="00F972F1" w:rsidRPr="00E02975" w:rsidRDefault="00F972F1" w:rsidP="007C53BE">
      <w:pPr>
        <w:pStyle w:val="Alaviitteenteksti"/>
        <w:jc w:val="left"/>
        <w:rPr>
          <w:lang w:val="en-US"/>
        </w:rPr>
      </w:pPr>
      <w:r>
        <w:rPr>
          <w:rStyle w:val="Alaviitteenviite"/>
        </w:rPr>
        <w:footnoteRef/>
      </w:r>
      <w:r w:rsidRPr="00E02975">
        <w:rPr>
          <w:lang w:val="en-US"/>
        </w:rPr>
        <w:t xml:space="preserve"> </w:t>
      </w:r>
      <w:r>
        <w:rPr>
          <w:lang w:val="en-US"/>
        </w:rPr>
        <w:t xml:space="preserve">Africa Watch / </w:t>
      </w:r>
      <w:proofErr w:type="spellStart"/>
      <w:r>
        <w:rPr>
          <w:lang w:val="en-US"/>
        </w:rPr>
        <w:t>Brahim</w:t>
      </w:r>
      <w:proofErr w:type="spellEnd"/>
      <w:r>
        <w:rPr>
          <w:lang w:val="en-US"/>
        </w:rPr>
        <w:t xml:space="preserve"> &amp; Defenders for Human Rights / </w:t>
      </w:r>
      <w:proofErr w:type="spellStart"/>
      <w:r>
        <w:rPr>
          <w:lang w:val="en-US"/>
        </w:rPr>
        <w:t>Laghzal</w:t>
      </w:r>
      <w:proofErr w:type="spellEnd"/>
      <w:r>
        <w:rPr>
          <w:lang w:val="en-US"/>
        </w:rPr>
        <w:t xml:space="preserve"> &amp; RIDHOD / </w:t>
      </w:r>
      <w:proofErr w:type="spellStart"/>
      <w:r>
        <w:rPr>
          <w:lang w:val="en-US"/>
        </w:rPr>
        <w:t>Oublal</w:t>
      </w:r>
      <w:proofErr w:type="spellEnd"/>
      <w:r>
        <w:rPr>
          <w:lang w:val="en-US"/>
        </w:rPr>
        <w:t xml:space="preserve"> 11/2023, s. 3.</w:t>
      </w:r>
    </w:p>
  </w:footnote>
  <w:footnote w:id="75">
    <w:p w14:paraId="77A690BB" w14:textId="77777777" w:rsidR="008273AE" w:rsidRPr="008273AE" w:rsidRDefault="008273AE" w:rsidP="007C53BE">
      <w:pPr>
        <w:pStyle w:val="Alaviitteenteksti"/>
        <w:jc w:val="left"/>
        <w:rPr>
          <w:lang w:val="en-US"/>
        </w:rPr>
      </w:pPr>
      <w:r>
        <w:rPr>
          <w:rStyle w:val="Alaviitteenviite"/>
        </w:rPr>
        <w:footnoteRef/>
      </w:r>
      <w:r w:rsidRPr="008273AE">
        <w:rPr>
          <w:lang w:val="en-US"/>
        </w:rPr>
        <w:t xml:space="preserve"> </w:t>
      </w:r>
      <w:r>
        <w:rPr>
          <w:lang w:val="en-US"/>
        </w:rPr>
        <w:t xml:space="preserve">Africa Watch / </w:t>
      </w:r>
      <w:proofErr w:type="spellStart"/>
      <w:r>
        <w:rPr>
          <w:lang w:val="en-US"/>
        </w:rPr>
        <w:t>Brahim</w:t>
      </w:r>
      <w:proofErr w:type="spellEnd"/>
      <w:r>
        <w:rPr>
          <w:lang w:val="en-US"/>
        </w:rPr>
        <w:t xml:space="preserve"> &amp; Defenders for Human Rights / </w:t>
      </w:r>
      <w:proofErr w:type="spellStart"/>
      <w:r>
        <w:rPr>
          <w:lang w:val="en-US"/>
        </w:rPr>
        <w:t>Laghzal</w:t>
      </w:r>
      <w:proofErr w:type="spellEnd"/>
      <w:r>
        <w:rPr>
          <w:lang w:val="en-US"/>
        </w:rPr>
        <w:t xml:space="preserve"> &amp; RIDHOD / </w:t>
      </w:r>
      <w:proofErr w:type="spellStart"/>
      <w:r>
        <w:rPr>
          <w:lang w:val="en-US"/>
        </w:rPr>
        <w:t>Oublal</w:t>
      </w:r>
      <w:proofErr w:type="spellEnd"/>
      <w:r>
        <w:rPr>
          <w:lang w:val="en-US"/>
        </w:rPr>
        <w:t xml:space="preserve"> 11/2023, s. 3; </w:t>
      </w:r>
      <w:proofErr w:type="spellStart"/>
      <w:r w:rsidRPr="00E02975">
        <w:rPr>
          <w:lang w:val="en-US"/>
        </w:rPr>
        <w:t>Azetta</w:t>
      </w:r>
      <w:proofErr w:type="spellEnd"/>
      <w:r w:rsidRPr="00E02975">
        <w:rPr>
          <w:lang w:val="en-US"/>
        </w:rPr>
        <w:t xml:space="preserve"> Amazigh 19.9.2023, s. 3.</w:t>
      </w:r>
    </w:p>
  </w:footnote>
  <w:footnote w:id="76">
    <w:p w14:paraId="4C0B58D5" w14:textId="77777777" w:rsidR="00F972F1" w:rsidRPr="00B16BCD" w:rsidRDefault="00F972F1" w:rsidP="007C53BE">
      <w:pPr>
        <w:pStyle w:val="Alaviitteenteksti"/>
        <w:jc w:val="left"/>
        <w:rPr>
          <w:lang w:val="sv-SE"/>
        </w:rPr>
      </w:pPr>
      <w:r>
        <w:rPr>
          <w:rStyle w:val="Alaviitteenviite"/>
        </w:rPr>
        <w:footnoteRef/>
      </w:r>
      <w:r w:rsidRPr="00B16BCD">
        <w:rPr>
          <w:lang w:val="sv-SE"/>
        </w:rPr>
        <w:t xml:space="preserve"> </w:t>
      </w:r>
      <w:proofErr w:type="spellStart"/>
      <w:r w:rsidRPr="00B16BCD">
        <w:rPr>
          <w:lang w:val="sv-SE"/>
        </w:rPr>
        <w:t>Azetta</w:t>
      </w:r>
      <w:proofErr w:type="spellEnd"/>
      <w:r w:rsidRPr="00B16BCD">
        <w:rPr>
          <w:lang w:val="sv-SE"/>
        </w:rPr>
        <w:t xml:space="preserve"> </w:t>
      </w:r>
      <w:proofErr w:type="spellStart"/>
      <w:r w:rsidRPr="00B16BCD">
        <w:rPr>
          <w:lang w:val="sv-SE"/>
        </w:rPr>
        <w:t>Amazigh</w:t>
      </w:r>
      <w:proofErr w:type="spellEnd"/>
      <w:r w:rsidRPr="00B16BCD">
        <w:rPr>
          <w:lang w:val="sv-SE"/>
        </w:rPr>
        <w:t xml:space="preserve"> 19.9.2023, s. 3.</w:t>
      </w:r>
    </w:p>
  </w:footnote>
  <w:footnote w:id="77">
    <w:p w14:paraId="6A5BC9CE" w14:textId="77777777" w:rsidR="00F972F1" w:rsidRPr="00B16BCD" w:rsidRDefault="00F972F1" w:rsidP="007C53BE">
      <w:pPr>
        <w:pStyle w:val="Alaviitteenteksti"/>
        <w:jc w:val="left"/>
        <w:rPr>
          <w:lang w:val="sv-SE"/>
        </w:rPr>
      </w:pPr>
      <w:r>
        <w:rPr>
          <w:rStyle w:val="Alaviitteenviite"/>
        </w:rPr>
        <w:footnoteRef/>
      </w:r>
      <w:r w:rsidRPr="00B16BCD">
        <w:rPr>
          <w:lang w:val="sv-SE"/>
        </w:rPr>
        <w:t xml:space="preserve"> DIS 10/2019, s. 8–9,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F972F1" w:rsidRPr="00A058E4" w14:paraId="4868EB3B" w14:textId="77777777" w:rsidTr="00110B17">
      <w:trPr>
        <w:tblHeader/>
      </w:trPr>
      <w:tc>
        <w:tcPr>
          <w:tcW w:w="3005" w:type="dxa"/>
          <w:tcBorders>
            <w:top w:val="nil"/>
            <w:left w:val="nil"/>
            <w:bottom w:val="nil"/>
            <w:right w:val="nil"/>
          </w:tcBorders>
        </w:tcPr>
        <w:p w14:paraId="7FCD908B" w14:textId="77777777" w:rsidR="00F972F1" w:rsidRPr="00A058E4" w:rsidRDefault="00F972F1">
          <w:pPr>
            <w:pStyle w:val="Yltunniste"/>
            <w:rPr>
              <w:sz w:val="16"/>
              <w:szCs w:val="16"/>
            </w:rPr>
          </w:pPr>
        </w:p>
      </w:tc>
      <w:tc>
        <w:tcPr>
          <w:tcW w:w="3005" w:type="dxa"/>
          <w:tcBorders>
            <w:top w:val="nil"/>
            <w:left w:val="nil"/>
            <w:bottom w:val="nil"/>
            <w:right w:val="nil"/>
          </w:tcBorders>
        </w:tcPr>
        <w:p w14:paraId="0C2F3064" w14:textId="77777777" w:rsidR="00F972F1" w:rsidRPr="00A058E4" w:rsidRDefault="00F972F1">
          <w:pPr>
            <w:pStyle w:val="Yltunniste"/>
            <w:rPr>
              <w:b/>
              <w:sz w:val="16"/>
              <w:szCs w:val="16"/>
            </w:rPr>
          </w:pPr>
        </w:p>
      </w:tc>
      <w:tc>
        <w:tcPr>
          <w:tcW w:w="3006" w:type="dxa"/>
          <w:tcBorders>
            <w:top w:val="nil"/>
            <w:left w:val="nil"/>
            <w:bottom w:val="nil"/>
            <w:right w:val="nil"/>
          </w:tcBorders>
        </w:tcPr>
        <w:p w14:paraId="0960249A" w14:textId="77777777" w:rsidR="00F972F1" w:rsidRPr="001D63F6" w:rsidRDefault="00F972F1"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F972F1" w:rsidRPr="00A058E4" w14:paraId="284968BB" w14:textId="77777777" w:rsidTr="00421708">
      <w:tc>
        <w:tcPr>
          <w:tcW w:w="3005" w:type="dxa"/>
          <w:tcBorders>
            <w:top w:val="nil"/>
            <w:left w:val="nil"/>
            <w:bottom w:val="nil"/>
            <w:right w:val="nil"/>
          </w:tcBorders>
        </w:tcPr>
        <w:p w14:paraId="7C15149D" w14:textId="77777777" w:rsidR="00F972F1" w:rsidRPr="00A058E4" w:rsidRDefault="00F972F1">
          <w:pPr>
            <w:pStyle w:val="Yltunniste"/>
            <w:rPr>
              <w:sz w:val="16"/>
              <w:szCs w:val="16"/>
            </w:rPr>
          </w:pPr>
        </w:p>
      </w:tc>
      <w:tc>
        <w:tcPr>
          <w:tcW w:w="3005" w:type="dxa"/>
          <w:tcBorders>
            <w:top w:val="nil"/>
            <w:left w:val="nil"/>
            <w:bottom w:val="nil"/>
            <w:right w:val="nil"/>
          </w:tcBorders>
        </w:tcPr>
        <w:p w14:paraId="4FC4D79A" w14:textId="77777777" w:rsidR="00F972F1" w:rsidRPr="00A058E4" w:rsidRDefault="00F972F1">
          <w:pPr>
            <w:pStyle w:val="Yltunniste"/>
            <w:rPr>
              <w:sz w:val="16"/>
              <w:szCs w:val="16"/>
            </w:rPr>
          </w:pPr>
        </w:p>
      </w:tc>
      <w:tc>
        <w:tcPr>
          <w:tcW w:w="3006" w:type="dxa"/>
          <w:tcBorders>
            <w:top w:val="nil"/>
            <w:left w:val="nil"/>
            <w:bottom w:val="nil"/>
            <w:right w:val="nil"/>
          </w:tcBorders>
        </w:tcPr>
        <w:p w14:paraId="4D8FFF7E" w14:textId="77777777" w:rsidR="00F972F1" w:rsidRPr="00A058E4" w:rsidRDefault="00F972F1" w:rsidP="00A058E4">
          <w:pPr>
            <w:pStyle w:val="Yltunniste"/>
            <w:jc w:val="right"/>
            <w:rPr>
              <w:sz w:val="16"/>
              <w:szCs w:val="16"/>
            </w:rPr>
          </w:pPr>
        </w:p>
      </w:tc>
    </w:tr>
    <w:tr w:rsidR="00F972F1" w:rsidRPr="00A058E4" w14:paraId="623D4AC3" w14:textId="77777777" w:rsidTr="00421708">
      <w:tc>
        <w:tcPr>
          <w:tcW w:w="3005" w:type="dxa"/>
          <w:tcBorders>
            <w:top w:val="nil"/>
            <w:left w:val="nil"/>
            <w:bottom w:val="nil"/>
            <w:right w:val="nil"/>
          </w:tcBorders>
        </w:tcPr>
        <w:p w14:paraId="23438D40" w14:textId="77777777" w:rsidR="00F972F1" w:rsidRPr="00A058E4" w:rsidRDefault="00F972F1">
          <w:pPr>
            <w:pStyle w:val="Yltunniste"/>
            <w:rPr>
              <w:sz w:val="16"/>
              <w:szCs w:val="16"/>
            </w:rPr>
          </w:pPr>
        </w:p>
      </w:tc>
      <w:tc>
        <w:tcPr>
          <w:tcW w:w="3005" w:type="dxa"/>
          <w:tcBorders>
            <w:top w:val="nil"/>
            <w:left w:val="nil"/>
            <w:bottom w:val="nil"/>
            <w:right w:val="nil"/>
          </w:tcBorders>
        </w:tcPr>
        <w:p w14:paraId="718E9661" w14:textId="77777777" w:rsidR="00F972F1" w:rsidRPr="00A058E4" w:rsidRDefault="00F972F1">
          <w:pPr>
            <w:pStyle w:val="Yltunniste"/>
            <w:rPr>
              <w:sz w:val="16"/>
              <w:szCs w:val="16"/>
            </w:rPr>
          </w:pPr>
        </w:p>
      </w:tc>
      <w:tc>
        <w:tcPr>
          <w:tcW w:w="3006" w:type="dxa"/>
          <w:tcBorders>
            <w:top w:val="nil"/>
            <w:left w:val="nil"/>
            <w:bottom w:val="nil"/>
            <w:right w:val="nil"/>
          </w:tcBorders>
        </w:tcPr>
        <w:p w14:paraId="062C080B" w14:textId="77777777" w:rsidR="00F972F1" w:rsidRPr="00A058E4" w:rsidRDefault="00F972F1" w:rsidP="00A058E4">
          <w:pPr>
            <w:pStyle w:val="Yltunniste"/>
            <w:jc w:val="right"/>
            <w:rPr>
              <w:sz w:val="16"/>
              <w:szCs w:val="16"/>
            </w:rPr>
          </w:pPr>
        </w:p>
      </w:tc>
    </w:tr>
  </w:tbl>
  <w:p w14:paraId="646A0097" w14:textId="77777777" w:rsidR="00F972F1" w:rsidRDefault="00F972F1">
    <w:pPr>
      <w:pStyle w:val="Yltunniste"/>
    </w:pPr>
    <w:r>
      <w:rPr>
        <w:noProof/>
        <w:sz w:val="16"/>
        <w:szCs w:val="16"/>
        <w:lang w:eastAsia="fi-FI"/>
      </w:rPr>
      <w:drawing>
        <wp:anchor distT="0" distB="0" distL="114300" distR="114300" simplePos="0" relativeHeight="251680768" behindDoc="0" locked="0" layoutInCell="1" allowOverlap="1" wp14:anchorId="6A2FF1DC" wp14:editId="4C5E6DF9">
          <wp:simplePos x="0" y="0"/>
          <wp:positionH relativeFrom="column">
            <wp:posOffset>-496931</wp:posOffset>
          </wp:positionH>
          <wp:positionV relativeFrom="page">
            <wp:posOffset>333375</wp:posOffset>
          </wp:positionV>
          <wp:extent cx="1870210" cy="827015"/>
          <wp:effectExtent l="0" t="0" r="0" b="0"/>
          <wp:wrapNone/>
          <wp:docPr id="19" name="Picture 19"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F972F1" w:rsidRPr="00A058E4" w14:paraId="16EAD05E" w14:textId="77777777" w:rsidTr="004B2B44">
      <w:tc>
        <w:tcPr>
          <w:tcW w:w="3005" w:type="dxa"/>
          <w:tcBorders>
            <w:top w:val="nil"/>
            <w:left w:val="nil"/>
            <w:bottom w:val="nil"/>
            <w:right w:val="nil"/>
          </w:tcBorders>
        </w:tcPr>
        <w:p w14:paraId="5837E41B" w14:textId="77777777" w:rsidR="00F972F1" w:rsidRPr="00A058E4" w:rsidRDefault="00F972F1">
          <w:pPr>
            <w:pStyle w:val="Yltunniste"/>
            <w:rPr>
              <w:sz w:val="16"/>
              <w:szCs w:val="16"/>
            </w:rPr>
          </w:pPr>
        </w:p>
      </w:tc>
      <w:tc>
        <w:tcPr>
          <w:tcW w:w="3005" w:type="dxa"/>
          <w:tcBorders>
            <w:top w:val="nil"/>
            <w:left w:val="nil"/>
            <w:bottom w:val="nil"/>
            <w:right w:val="nil"/>
          </w:tcBorders>
        </w:tcPr>
        <w:p w14:paraId="7336C33C" w14:textId="77777777" w:rsidR="00F972F1" w:rsidRPr="00A058E4" w:rsidRDefault="00F972F1">
          <w:pPr>
            <w:pStyle w:val="Yltunniste"/>
            <w:rPr>
              <w:b/>
              <w:sz w:val="16"/>
              <w:szCs w:val="16"/>
            </w:rPr>
          </w:pPr>
        </w:p>
      </w:tc>
      <w:tc>
        <w:tcPr>
          <w:tcW w:w="3006" w:type="dxa"/>
          <w:tcBorders>
            <w:top w:val="nil"/>
            <w:left w:val="nil"/>
            <w:bottom w:val="nil"/>
            <w:right w:val="nil"/>
          </w:tcBorders>
        </w:tcPr>
        <w:p w14:paraId="16ECD66D" w14:textId="77777777" w:rsidR="00F972F1" w:rsidRPr="00A058E4" w:rsidRDefault="00F972F1" w:rsidP="00A058E4">
          <w:pPr>
            <w:pStyle w:val="Yltunniste"/>
            <w:jc w:val="right"/>
            <w:rPr>
              <w:sz w:val="16"/>
              <w:szCs w:val="16"/>
            </w:rPr>
          </w:pPr>
          <w:r w:rsidRPr="004B2B44">
            <w:rPr>
              <w:sz w:val="16"/>
              <w:szCs w:val="16"/>
            </w:rPr>
            <w:fldChar w:fldCharType="begin"/>
          </w:r>
          <w:r w:rsidRPr="004B2B44">
            <w:rPr>
              <w:sz w:val="16"/>
              <w:szCs w:val="16"/>
            </w:rPr>
            <w:instrText xml:space="preserve"> PAGE   \* MERGEFORMAT </w:instrText>
          </w:r>
          <w:r w:rsidRPr="004B2B44">
            <w:rPr>
              <w:sz w:val="16"/>
              <w:szCs w:val="16"/>
            </w:rPr>
            <w:fldChar w:fldCharType="separate"/>
          </w:r>
          <w:r>
            <w:rPr>
              <w:noProof/>
              <w:sz w:val="16"/>
              <w:szCs w:val="16"/>
            </w:rPr>
            <w:t>1</w:t>
          </w:r>
          <w:r w:rsidRPr="004B2B44">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"0" \* Arabic  \* MERGEFORMAT </w:instrText>
          </w:r>
          <w:r>
            <w:rPr>
              <w:noProof/>
              <w:sz w:val="16"/>
              <w:szCs w:val="16"/>
            </w:rPr>
            <w:fldChar w:fldCharType="separate"/>
          </w:r>
          <w:r>
            <w:rPr>
              <w:noProof/>
              <w:sz w:val="16"/>
              <w:szCs w:val="16"/>
            </w:rPr>
            <w:t>1</w:t>
          </w:r>
          <w:r>
            <w:rPr>
              <w:noProof/>
              <w:sz w:val="16"/>
              <w:szCs w:val="16"/>
            </w:rPr>
            <w:fldChar w:fldCharType="end"/>
          </w:r>
          <w:r>
            <w:rPr>
              <w:noProof/>
              <w:sz w:val="16"/>
              <w:szCs w:val="16"/>
            </w:rPr>
            <w:t>)</w:t>
          </w:r>
        </w:p>
      </w:tc>
    </w:tr>
    <w:tr w:rsidR="00F972F1" w:rsidRPr="00A058E4" w14:paraId="35E1CBF7" w14:textId="77777777" w:rsidTr="004B2B44">
      <w:tc>
        <w:tcPr>
          <w:tcW w:w="3005" w:type="dxa"/>
          <w:tcBorders>
            <w:top w:val="nil"/>
            <w:left w:val="nil"/>
            <w:bottom w:val="nil"/>
            <w:right w:val="nil"/>
          </w:tcBorders>
        </w:tcPr>
        <w:p w14:paraId="4948658A" w14:textId="77777777" w:rsidR="00F972F1" w:rsidRPr="00A058E4" w:rsidRDefault="00F972F1">
          <w:pPr>
            <w:pStyle w:val="Yltunniste"/>
            <w:rPr>
              <w:sz w:val="16"/>
              <w:szCs w:val="16"/>
            </w:rPr>
          </w:pPr>
        </w:p>
      </w:tc>
      <w:tc>
        <w:tcPr>
          <w:tcW w:w="3005" w:type="dxa"/>
          <w:tcBorders>
            <w:top w:val="nil"/>
            <w:left w:val="nil"/>
            <w:bottom w:val="nil"/>
            <w:right w:val="nil"/>
          </w:tcBorders>
        </w:tcPr>
        <w:p w14:paraId="796C2C3B" w14:textId="77777777" w:rsidR="00F972F1" w:rsidRPr="00A058E4" w:rsidRDefault="00F972F1">
          <w:pPr>
            <w:pStyle w:val="Yltunniste"/>
            <w:rPr>
              <w:sz w:val="16"/>
              <w:szCs w:val="16"/>
            </w:rPr>
          </w:pPr>
        </w:p>
      </w:tc>
      <w:tc>
        <w:tcPr>
          <w:tcW w:w="3006" w:type="dxa"/>
          <w:tcBorders>
            <w:top w:val="nil"/>
            <w:left w:val="nil"/>
            <w:bottom w:val="nil"/>
            <w:right w:val="nil"/>
          </w:tcBorders>
        </w:tcPr>
        <w:p w14:paraId="45E9D01D" w14:textId="77777777" w:rsidR="00F972F1" w:rsidRPr="00A058E4" w:rsidRDefault="00F972F1" w:rsidP="00A058E4">
          <w:pPr>
            <w:pStyle w:val="Yltunniste"/>
            <w:jc w:val="right"/>
            <w:rPr>
              <w:sz w:val="16"/>
              <w:szCs w:val="16"/>
            </w:rPr>
          </w:pPr>
        </w:p>
      </w:tc>
    </w:tr>
    <w:tr w:rsidR="00F972F1" w:rsidRPr="00A058E4" w14:paraId="3F444E4E" w14:textId="77777777" w:rsidTr="004B2B44">
      <w:tc>
        <w:tcPr>
          <w:tcW w:w="3005" w:type="dxa"/>
          <w:tcBorders>
            <w:top w:val="nil"/>
            <w:left w:val="nil"/>
            <w:bottom w:val="nil"/>
            <w:right w:val="nil"/>
          </w:tcBorders>
        </w:tcPr>
        <w:p w14:paraId="325A9DFF" w14:textId="77777777" w:rsidR="00F972F1" w:rsidRPr="00A058E4" w:rsidRDefault="00F972F1">
          <w:pPr>
            <w:pStyle w:val="Yltunniste"/>
            <w:rPr>
              <w:sz w:val="16"/>
              <w:szCs w:val="16"/>
            </w:rPr>
          </w:pPr>
        </w:p>
      </w:tc>
      <w:tc>
        <w:tcPr>
          <w:tcW w:w="3005" w:type="dxa"/>
          <w:tcBorders>
            <w:top w:val="nil"/>
            <w:left w:val="nil"/>
            <w:bottom w:val="nil"/>
            <w:right w:val="nil"/>
          </w:tcBorders>
        </w:tcPr>
        <w:p w14:paraId="596BFC41" w14:textId="77777777" w:rsidR="00F972F1" w:rsidRPr="00A058E4" w:rsidRDefault="00F972F1">
          <w:pPr>
            <w:pStyle w:val="Yltunniste"/>
            <w:rPr>
              <w:sz w:val="16"/>
              <w:szCs w:val="16"/>
            </w:rPr>
          </w:pPr>
        </w:p>
      </w:tc>
      <w:tc>
        <w:tcPr>
          <w:tcW w:w="3006" w:type="dxa"/>
          <w:tcBorders>
            <w:top w:val="nil"/>
            <w:left w:val="nil"/>
            <w:bottom w:val="nil"/>
            <w:right w:val="nil"/>
          </w:tcBorders>
        </w:tcPr>
        <w:p w14:paraId="1EB9216E" w14:textId="77777777" w:rsidR="00F972F1" w:rsidRPr="00A058E4" w:rsidRDefault="00F972F1" w:rsidP="00A058E4">
          <w:pPr>
            <w:pStyle w:val="Yltunniste"/>
            <w:jc w:val="right"/>
            <w:rPr>
              <w:sz w:val="16"/>
              <w:szCs w:val="16"/>
            </w:rPr>
          </w:pPr>
        </w:p>
      </w:tc>
    </w:tr>
  </w:tbl>
  <w:p w14:paraId="3A7CDBE8" w14:textId="77777777" w:rsidR="00F972F1" w:rsidRPr="008020E6" w:rsidRDefault="00F972F1" w:rsidP="00873A37">
    <w:pPr>
      <w:pStyle w:val="Yltunniste"/>
      <w:rPr>
        <w:sz w:val="16"/>
        <w:szCs w:val="16"/>
      </w:rPr>
    </w:pPr>
    <w:r>
      <w:rPr>
        <w:noProof/>
        <w:sz w:val="16"/>
        <w:szCs w:val="16"/>
        <w:lang w:eastAsia="fi-FI"/>
      </w:rPr>
      <w:drawing>
        <wp:anchor distT="0" distB="0" distL="114300" distR="114300" simplePos="0" relativeHeight="251682816" behindDoc="0" locked="0" layoutInCell="1" allowOverlap="1" wp14:anchorId="5DADB642" wp14:editId="6C35E2C8">
          <wp:simplePos x="0" y="0"/>
          <wp:positionH relativeFrom="column">
            <wp:posOffset>-506725</wp:posOffset>
          </wp:positionH>
          <wp:positionV relativeFrom="page">
            <wp:posOffset>332387</wp:posOffset>
          </wp:positionV>
          <wp:extent cx="1885998" cy="827015"/>
          <wp:effectExtent l="0" t="0" r="0" b="0"/>
          <wp:wrapNone/>
          <wp:docPr id="5" name="Picture 269" descr="Logo: Maahanmuuttovirasto, Migrationsverket, Finnish Immigr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1.5pt" o:hralign="center" o:bullet="t" o:hrstd="t" o:hr="t" fillcolor="#a0a0a0" stroked="f"/>
    </w:pict>
  </w:numPicBullet>
  <w:abstractNum w:abstractNumId="0" w15:restartNumberingAfterBreak="0">
    <w:nsid w:val="0032299F"/>
    <w:multiLevelType w:val="hybridMultilevel"/>
    <w:tmpl w:val="E6E2EFA4"/>
    <w:lvl w:ilvl="0" w:tplc="040B0001">
      <w:start w:val="1"/>
      <w:numFmt w:val="bullet"/>
      <w:lvlText w:val=""/>
      <w:lvlJc w:val="left"/>
      <w:pPr>
        <w:ind w:left="862" w:hanging="360"/>
      </w:pPr>
      <w:rPr>
        <w:rFonts w:ascii="Symbol" w:hAnsi="Symbo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1"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8F6FFF"/>
    <w:multiLevelType w:val="multilevel"/>
    <w:tmpl w:val="4DE4A6A8"/>
    <w:lvl w:ilvl="0">
      <w:start w:val="1"/>
      <w:numFmt w:val="decimal"/>
      <w:pStyle w:val="Otsikko1"/>
      <w:lvlText w:val="%1."/>
      <w:lvlJc w:val="left"/>
      <w:pPr>
        <w:ind w:left="360" w:hanging="360"/>
      </w:pPr>
      <w:rPr>
        <w:rFonts w:hint="default"/>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pStyle w:val="Otsikk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FD381B"/>
    <w:multiLevelType w:val="hybridMultilevel"/>
    <w:tmpl w:val="63BA34F2"/>
    <w:lvl w:ilvl="0" w:tplc="74346E1A">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26A2EF7"/>
    <w:multiLevelType w:val="hybridMultilevel"/>
    <w:tmpl w:val="17767706"/>
    <w:lvl w:ilvl="0" w:tplc="9CF4EC10">
      <w:start w:val="1"/>
      <w:numFmt w:val="bullet"/>
      <w:pStyle w:val="Luettelo1"/>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C035798"/>
    <w:multiLevelType w:val="hybridMultilevel"/>
    <w:tmpl w:val="70584C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0D71048"/>
    <w:multiLevelType w:val="hybridMultilevel"/>
    <w:tmpl w:val="905EFB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1061CCF"/>
    <w:multiLevelType w:val="hybridMultilevel"/>
    <w:tmpl w:val="B97C4F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pStyle w:val="Otsikko2numerolla"/>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89C5BE5"/>
    <w:multiLevelType w:val="multilevel"/>
    <w:tmpl w:val="EF286224"/>
    <w:styleLink w:val="Style1"/>
    <w:lvl w:ilvl="0">
      <w:start w:val="1"/>
      <w:numFmt w:val="decimal"/>
      <w:lvlText w:val="%1"/>
      <w:lvlJc w:val="left"/>
      <w:pPr>
        <w:ind w:left="432" w:hanging="432"/>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9116623"/>
    <w:multiLevelType w:val="hybridMultilevel"/>
    <w:tmpl w:val="D3F4B5C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08F4ABA"/>
    <w:multiLevelType w:val="hybridMultilevel"/>
    <w:tmpl w:val="3C748D12"/>
    <w:lvl w:ilvl="0" w:tplc="C7AE06B2">
      <w:start w:val="1"/>
      <w:numFmt w:val="decimal"/>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1166D57"/>
    <w:multiLevelType w:val="multilevel"/>
    <w:tmpl w:val="040B0025"/>
    <w:lvl w:ilvl="0">
      <w:start w:val="1"/>
      <w:numFmt w:val="decimal"/>
      <w:pStyle w:val="Otsikko11"/>
      <w:lvlText w:val="%1"/>
      <w:lvlJc w:val="left"/>
      <w:pPr>
        <w:ind w:left="432" w:hanging="432"/>
      </w:pPr>
      <w:rPr>
        <w:rFonts w:hint="default"/>
        <w:b/>
        <w:i w:val="0"/>
        <w:color w:val="auto"/>
        <w:sz w:val="24"/>
      </w:rPr>
    </w:lvl>
    <w:lvl w:ilvl="1">
      <w:start w:val="1"/>
      <w:numFmt w:val="decimal"/>
      <w:pStyle w:val="Otsikko21"/>
      <w:lvlText w:val="%1.%2"/>
      <w:lvlJc w:val="left"/>
      <w:pPr>
        <w:ind w:left="576" w:hanging="576"/>
      </w:pPr>
    </w:lvl>
    <w:lvl w:ilvl="2">
      <w:start w:val="1"/>
      <w:numFmt w:val="decimal"/>
      <w:pStyle w:val="Otsikko31"/>
      <w:lvlText w:val="%1.%2.%3"/>
      <w:lvlJc w:val="left"/>
      <w:pPr>
        <w:ind w:left="720" w:hanging="720"/>
      </w:pPr>
    </w:lvl>
    <w:lvl w:ilvl="3">
      <w:start w:val="1"/>
      <w:numFmt w:val="decimal"/>
      <w:pStyle w:val="Otsikko41"/>
      <w:lvlText w:val="%1.%2.%3.%4"/>
      <w:lvlJc w:val="left"/>
      <w:pPr>
        <w:ind w:left="864" w:hanging="864"/>
      </w:pPr>
    </w:lvl>
    <w:lvl w:ilvl="4">
      <w:start w:val="1"/>
      <w:numFmt w:val="decimal"/>
      <w:pStyle w:val="Otsikko51"/>
      <w:lvlText w:val="%1.%2.%3.%4.%5"/>
      <w:lvlJc w:val="left"/>
      <w:pPr>
        <w:ind w:left="1008" w:hanging="1008"/>
      </w:pPr>
    </w:lvl>
    <w:lvl w:ilvl="5">
      <w:start w:val="1"/>
      <w:numFmt w:val="decimal"/>
      <w:pStyle w:val="Otsikko61"/>
      <w:lvlText w:val="%1.%2.%3.%4.%5.%6"/>
      <w:lvlJc w:val="left"/>
      <w:pPr>
        <w:ind w:left="1152" w:hanging="1152"/>
      </w:pPr>
    </w:lvl>
    <w:lvl w:ilvl="6">
      <w:start w:val="1"/>
      <w:numFmt w:val="decimal"/>
      <w:pStyle w:val="Otsikko71"/>
      <w:lvlText w:val="%1.%2.%3.%4.%5.%6.%7"/>
      <w:lvlJc w:val="left"/>
      <w:pPr>
        <w:ind w:left="1296" w:hanging="1296"/>
      </w:pPr>
    </w:lvl>
    <w:lvl w:ilvl="7">
      <w:start w:val="1"/>
      <w:numFmt w:val="decimal"/>
      <w:pStyle w:val="Otsikko81"/>
      <w:lvlText w:val="%1.%2.%3.%4.%5.%6.%7.%8"/>
      <w:lvlJc w:val="left"/>
      <w:pPr>
        <w:ind w:left="1440" w:hanging="1440"/>
      </w:pPr>
    </w:lvl>
    <w:lvl w:ilvl="8">
      <w:start w:val="1"/>
      <w:numFmt w:val="decimal"/>
      <w:pStyle w:val="Otsikko91"/>
      <w:lvlText w:val="%1.%2.%3.%4.%5.%6.%7.%8.%9"/>
      <w:lvlJc w:val="left"/>
      <w:pPr>
        <w:ind w:left="1584" w:hanging="1584"/>
      </w:pPr>
    </w:lvl>
  </w:abstractNum>
  <w:abstractNum w:abstractNumId="19"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2" w15:restartNumberingAfterBreak="0">
    <w:nsid w:val="788A1FBF"/>
    <w:multiLevelType w:val="hybridMultilevel"/>
    <w:tmpl w:val="93C09D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9B859EE"/>
    <w:multiLevelType w:val="hybridMultilevel"/>
    <w:tmpl w:val="92C2AF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B2339F1"/>
    <w:multiLevelType w:val="hybridMultilevel"/>
    <w:tmpl w:val="5FA0E69E"/>
    <w:lvl w:ilvl="0" w:tplc="2DC07D4C">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C272BED"/>
    <w:multiLevelType w:val="multilevel"/>
    <w:tmpl w:val="EF286224"/>
    <w:numStyleLink w:val="Style1"/>
  </w:abstractNum>
  <w:abstractNum w:abstractNumId="26"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6"/>
  </w:num>
  <w:num w:numId="2">
    <w:abstractNumId w:val="21"/>
  </w:num>
  <w:num w:numId="3">
    <w:abstractNumId w:val="13"/>
  </w:num>
  <w:num w:numId="4">
    <w:abstractNumId w:val="12"/>
  </w:num>
  <w:num w:numId="5">
    <w:abstractNumId w:val="10"/>
  </w:num>
  <w:num w:numId="6">
    <w:abstractNumId w:val="16"/>
  </w:num>
  <w:num w:numId="7">
    <w:abstractNumId w:val="20"/>
  </w:num>
  <w:num w:numId="8">
    <w:abstractNumId w:val="19"/>
  </w:num>
  <w:num w:numId="9">
    <w:abstractNumId w:val="19"/>
    <w:lvlOverride w:ilvl="0">
      <w:startOverride w:val="1"/>
    </w:lvlOverride>
  </w:num>
  <w:num w:numId="10">
    <w:abstractNumId w:val="11"/>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9"/>
  </w:num>
  <w:num w:numId="15">
    <w:abstractNumId w:val="2"/>
  </w:num>
  <w:num w:numId="16">
    <w:abstractNumId w:val="2"/>
  </w:num>
  <w:num w:numId="17">
    <w:abstractNumId w:val="1"/>
  </w:num>
  <w:num w:numId="18">
    <w:abstractNumId w:val="18"/>
  </w:num>
  <w:num w:numId="19">
    <w:abstractNumId w:val="17"/>
  </w:num>
  <w:num w:numId="20">
    <w:abstractNumId w:val="25"/>
  </w:num>
  <w:num w:numId="21">
    <w:abstractNumId w:val="6"/>
  </w:num>
  <w:num w:numId="22">
    <w:abstractNumId w:val="23"/>
  </w:num>
  <w:num w:numId="23">
    <w:abstractNumId w:val="4"/>
  </w:num>
  <w:num w:numId="24">
    <w:abstractNumId w:val="7"/>
  </w:num>
  <w:num w:numId="25">
    <w:abstractNumId w:val="0"/>
  </w:num>
  <w:num w:numId="26">
    <w:abstractNumId w:val="24"/>
  </w:num>
  <w:num w:numId="27">
    <w:abstractNumId w:val="8"/>
  </w:num>
  <w:num w:numId="28">
    <w:abstractNumId w:val="5"/>
  </w:num>
  <w:num w:numId="29">
    <w:abstractNumId w:val="14"/>
  </w:num>
  <w:num w:numId="30">
    <w:abstractNumId w:val="3"/>
  </w:num>
  <w:num w:numId="31">
    <w:abstractNumId w:val="3"/>
  </w:num>
  <w:num w:numId="32">
    <w:abstractNumId w:val="3"/>
  </w:num>
  <w:num w:numId="33">
    <w:abstractNumId w:val="3"/>
  </w:num>
  <w:num w:numId="34">
    <w:abstractNumId w:val="1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A78"/>
    <w:rsid w:val="00010C97"/>
    <w:rsid w:val="0001289F"/>
    <w:rsid w:val="00012EC0"/>
    <w:rsid w:val="00013B40"/>
    <w:rsid w:val="00013F3D"/>
    <w:rsid w:val="000140FF"/>
    <w:rsid w:val="0002055E"/>
    <w:rsid w:val="00022D94"/>
    <w:rsid w:val="00023864"/>
    <w:rsid w:val="00034E22"/>
    <w:rsid w:val="00035C65"/>
    <w:rsid w:val="00042B7B"/>
    <w:rsid w:val="00044729"/>
    <w:rsid w:val="000449EA"/>
    <w:rsid w:val="00045332"/>
    <w:rsid w:val="000455E3"/>
    <w:rsid w:val="00046783"/>
    <w:rsid w:val="00052A3E"/>
    <w:rsid w:val="00053B8D"/>
    <w:rsid w:val="000564EB"/>
    <w:rsid w:val="000663E8"/>
    <w:rsid w:val="0007094E"/>
    <w:rsid w:val="00072438"/>
    <w:rsid w:val="00082DFE"/>
    <w:rsid w:val="0009323F"/>
    <w:rsid w:val="000934E0"/>
    <w:rsid w:val="000A0B74"/>
    <w:rsid w:val="000A1916"/>
    <w:rsid w:val="000B5CA9"/>
    <w:rsid w:val="000B7ABB"/>
    <w:rsid w:val="000D119C"/>
    <w:rsid w:val="000D3723"/>
    <w:rsid w:val="000D45F8"/>
    <w:rsid w:val="000D6EF9"/>
    <w:rsid w:val="000E1A4B"/>
    <w:rsid w:val="000E1B2E"/>
    <w:rsid w:val="000E25C2"/>
    <w:rsid w:val="000E2D54"/>
    <w:rsid w:val="000E693C"/>
    <w:rsid w:val="000F33D2"/>
    <w:rsid w:val="000F4AD8"/>
    <w:rsid w:val="000F6F25"/>
    <w:rsid w:val="000F793B"/>
    <w:rsid w:val="00110468"/>
    <w:rsid w:val="00110B17"/>
    <w:rsid w:val="001163AA"/>
    <w:rsid w:val="00117807"/>
    <w:rsid w:val="00117EA9"/>
    <w:rsid w:val="001230FE"/>
    <w:rsid w:val="0012338E"/>
    <w:rsid w:val="00131B7A"/>
    <w:rsid w:val="00131EEB"/>
    <w:rsid w:val="001360E5"/>
    <w:rsid w:val="001366EE"/>
    <w:rsid w:val="00136FEB"/>
    <w:rsid w:val="0015057A"/>
    <w:rsid w:val="0015362E"/>
    <w:rsid w:val="001554D2"/>
    <w:rsid w:val="001678AD"/>
    <w:rsid w:val="00171192"/>
    <w:rsid w:val="001741CB"/>
    <w:rsid w:val="001758C8"/>
    <w:rsid w:val="0018572F"/>
    <w:rsid w:val="00187B50"/>
    <w:rsid w:val="00194227"/>
    <w:rsid w:val="0019524D"/>
    <w:rsid w:val="00195763"/>
    <w:rsid w:val="001A3FFA"/>
    <w:rsid w:val="001A4752"/>
    <w:rsid w:val="001B2917"/>
    <w:rsid w:val="001B5A04"/>
    <w:rsid w:val="001B678A"/>
    <w:rsid w:val="001B6B07"/>
    <w:rsid w:val="001C0382"/>
    <w:rsid w:val="001C3EB2"/>
    <w:rsid w:val="001C422A"/>
    <w:rsid w:val="001C60B4"/>
    <w:rsid w:val="001D015C"/>
    <w:rsid w:val="001D1831"/>
    <w:rsid w:val="001D587F"/>
    <w:rsid w:val="001D5CAA"/>
    <w:rsid w:val="001D63F6"/>
    <w:rsid w:val="001E21A8"/>
    <w:rsid w:val="001E5E1F"/>
    <w:rsid w:val="001F10FF"/>
    <w:rsid w:val="001F1B08"/>
    <w:rsid w:val="002044B4"/>
    <w:rsid w:val="00206DFC"/>
    <w:rsid w:val="00213411"/>
    <w:rsid w:val="00221968"/>
    <w:rsid w:val="002248A2"/>
    <w:rsid w:val="00224FD6"/>
    <w:rsid w:val="0022712B"/>
    <w:rsid w:val="00227182"/>
    <w:rsid w:val="00227D96"/>
    <w:rsid w:val="002350CB"/>
    <w:rsid w:val="00237C15"/>
    <w:rsid w:val="002457BA"/>
    <w:rsid w:val="002514AF"/>
    <w:rsid w:val="00252F50"/>
    <w:rsid w:val="00253B21"/>
    <w:rsid w:val="002571E9"/>
    <w:rsid w:val="002629C5"/>
    <w:rsid w:val="00267906"/>
    <w:rsid w:val="00267E88"/>
    <w:rsid w:val="00271A87"/>
    <w:rsid w:val="00272D9D"/>
    <w:rsid w:val="00273ECC"/>
    <w:rsid w:val="00296F0B"/>
    <w:rsid w:val="002A40B5"/>
    <w:rsid w:val="002A6054"/>
    <w:rsid w:val="002A6303"/>
    <w:rsid w:val="002B4F5C"/>
    <w:rsid w:val="002B5E48"/>
    <w:rsid w:val="002B7804"/>
    <w:rsid w:val="002C19CC"/>
    <w:rsid w:val="002C2668"/>
    <w:rsid w:val="002C4FEA"/>
    <w:rsid w:val="002C5199"/>
    <w:rsid w:val="002C656A"/>
    <w:rsid w:val="002D0032"/>
    <w:rsid w:val="002D70EF"/>
    <w:rsid w:val="002D7383"/>
    <w:rsid w:val="002E0B87"/>
    <w:rsid w:val="002E4D84"/>
    <w:rsid w:val="002E7DCF"/>
    <w:rsid w:val="002F0A93"/>
    <w:rsid w:val="00300FB1"/>
    <w:rsid w:val="003077A4"/>
    <w:rsid w:val="003135FC"/>
    <w:rsid w:val="00313CBC"/>
    <w:rsid w:val="00313CBF"/>
    <w:rsid w:val="003154F6"/>
    <w:rsid w:val="0032021E"/>
    <w:rsid w:val="003204FB"/>
    <w:rsid w:val="003226F0"/>
    <w:rsid w:val="00327155"/>
    <w:rsid w:val="00327A19"/>
    <w:rsid w:val="00335D68"/>
    <w:rsid w:val="0033622F"/>
    <w:rsid w:val="003374DA"/>
    <w:rsid w:val="00337E76"/>
    <w:rsid w:val="00342A30"/>
    <w:rsid w:val="003458FE"/>
    <w:rsid w:val="00351B7D"/>
    <w:rsid w:val="00365841"/>
    <w:rsid w:val="003673C0"/>
    <w:rsid w:val="00370E4F"/>
    <w:rsid w:val="00373713"/>
    <w:rsid w:val="00376326"/>
    <w:rsid w:val="00377AEB"/>
    <w:rsid w:val="00382498"/>
    <w:rsid w:val="0038473B"/>
    <w:rsid w:val="00385B1D"/>
    <w:rsid w:val="00390DB7"/>
    <w:rsid w:val="0039232D"/>
    <w:rsid w:val="003964A3"/>
    <w:rsid w:val="003976AD"/>
    <w:rsid w:val="003A6411"/>
    <w:rsid w:val="003B144B"/>
    <w:rsid w:val="003B3150"/>
    <w:rsid w:val="003B691B"/>
    <w:rsid w:val="003C4049"/>
    <w:rsid w:val="003C5382"/>
    <w:rsid w:val="003C56DB"/>
    <w:rsid w:val="003D0AB9"/>
    <w:rsid w:val="003D282D"/>
    <w:rsid w:val="003D4732"/>
    <w:rsid w:val="003E0521"/>
    <w:rsid w:val="003E67F2"/>
    <w:rsid w:val="003F5BFA"/>
    <w:rsid w:val="00403734"/>
    <w:rsid w:val="004045B4"/>
    <w:rsid w:val="00407D4D"/>
    <w:rsid w:val="00410407"/>
    <w:rsid w:val="0041667A"/>
    <w:rsid w:val="00421708"/>
    <w:rsid w:val="004221B0"/>
    <w:rsid w:val="00423E56"/>
    <w:rsid w:val="0043343B"/>
    <w:rsid w:val="0043717D"/>
    <w:rsid w:val="0044067D"/>
    <w:rsid w:val="00440722"/>
    <w:rsid w:val="00440DCF"/>
    <w:rsid w:val="004460C6"/>
    <w:rsid w:val="00451377"/>
    <w:rsid w:val="004602A4"/>
    <w:rsid w:val="00460ADC"/>
    <w:rsid w:val="00465DC6"/>
    <w:rsid w:val="00466A78"/>
    <w:rsid w:val="0047089E"/>
    <w:rsid w:val="00471419"/>
    <w:rsid w:val="0047544F"/>
    <w:rsid w:val="00481383"/>
    <w:rsid w:val="00483E37"/>
    <w:rsid w:val="00486288"/>
    <w:rsid w:val="00497369"/>
    <w:rsid w:val="004A3E23"/>
    <w:rsid w:val="004B0087"/>
    <w:rsid w:val="004B2B44"/>
    <w:rsid w:val="004B34E1"/>
    <w:rsid w:val="004C1C47"/>
    <w:rsid w:val="004C23F9"/>
    <w:rsid w:val="004D0EEB"/>
    <w:rsid w:val="004D7499"/>
    <w:rsid w:val="004D76E3"/>
    <w:rsid w:val="004E598B"/>
    <w:rsid w:val="004F15C9"/>
    <w:rsid w:val="004F182C"/>
    <w:rsid w:val="004F2174"/>
    <w:rsid w:val="004F28FE"/>
    <w:rsid w:val="004F4078"/>
    <w:rsid w:val="004F6C3D"/>
    <w:rsid w:val="00511667"/>
    <w:rsid w:val="0051235B"/>
    <w:rsid w:val="00525360"/>
    <w:rsid w:val="00527E87"/>
    <w:rsid w:val="00536E62"/>
    <w:rsid w:val="00537267"/>
    <w:rsid w:val="00543B88"/>
    <w:rsid w:val="00543F66"/>
    <w:rsid w:val="005520F9"/>
    <w:rsid w:val="00554136"/>
    <w:rsid w:val="00554A7A"/>
    <w:rsid w:val="0055582F"/>
    <w:rsid w:val="00555E75"/>
    <w:rsid w:val="00556532"/>
    <w:rsid w:val="0056613C"/>
    <w:rsid w:val="00566672"/>
    <w:rsid w:val="005719F7"/>
    <w:rsid w:val="00577322"/>
    <w:rsid w:val="005814A1"/>
    <w:rsid w:val="00583FE4"/>
    <w:rsid w:val="005A0B0E"/>
    <w:rsid w:val="005A309A"/>
    <w:rsid w:val="005B00BB"/>
    <w:rsid w:val="005B3A3B"/>
    <w:rsid w:val="005B3A3F"/>
    <w:rsid w:val="005B47D8"/>
    <w:rsid w:val="005B6C91"/>
    <w:rsid w:val="005C62B8"/>
    <w:rsid w:val="005D3A33"/>
    <w:rsid w:val="005D7EB5"/>
    <w:rsid w:val="005E2AB3"/>
    <w:rsid w:val="005E2BC1"/>
    <w:rsid w:val="005F163B"/>
    <w:rsid w:val="005F33A6"/>
    <w:rsid w:val="0060063B"/>
    <w:rsid w:val="00601F27"/>
    <w:rsid w:val="00613331"/>
    <w:rsid w:val="00620595"/>
    <w:rsid w:val="00625C22"/>
    <w:rsid w:val="00627C21"/>
    <w:rsid w:val="00633597"/>
    <w:rsid w:val="00633BBD"/>
    <w:rsid w:val="00634FEB"/>
    <w:rsid w:val="0064460B"/>
    <w:rsid w:val="00645573"/>
    <w:rsid w:val="0064589F"/>
    <w:rsid w:val="00655C4C"/>
    <w:rsid w:val="006560C2"/>
    <w:rsid w:val="00660606"/>
    <w:rsid w:val="00662B56"/>
    <w:rsid w:val="00663A28"/>
    <w:rsid w:val="00666FD6"/>
    <w:rsid w:val="00671041"/>
    <w:rsid w:val="0068004A"/>
    <w:rsid w:val="00686CF3"/>
    <w:rsid w:val="0069181E"/>
    <w:rsid w:val="006929ED"/>
    <w:rsid w:val="0069707F"/>
    <w:rsid w:val="006A2F5D"/>
    <w:rsid w:val="006A4C05"/>
    <w:rsid w:val="006A4F5F"/>
    <w:rsid w:val="006B1508"/>
    <w:rsid w:val="006B3E85"/>
    <w:rsid w:val="006B4626"/>
    <w:rsid w:val="006C2CF8"/>
    <w:rsid w:val="006C7A99"/>
    <w:rsid w:val="006D3068"/>
    <w:rsid w:val="006D593D"/>
    <w:rsid w:val="006E7D0B"/>
    <w:rsid w:val="006F0B7C"/>
    <w:rsid w:val="00702CF3"/>
    <w:rsid w:val="0070377D"/>
    <w:rsid w:val="007168DA"/>
    <w:rsid w:val="0071784D"/>
    <w:rsid w:val="007212A4"/>
    <w:rsid w:val="00723843"/>
    <w:rsid w:val="0073068A"/>
    <w:rsid w:val="00731F1B"/>
    <w:rsid w:val="00733F2C"/>
    <w:rsid w:val="0074104A"/>
    <w:rsid w:val="0074158A"/>
    <w:rsid w:val="00746D7E"/>
    <w:rsid w:val="00747B65"/>
    <w:rsid w:val="00751EBB"/>
    <w:rsid w:val="00754B68"/>
    <w:rsid w:val="007574C9"/>
    <w:rsid w:val="00772240"/>
    <w:rsid w:val="00785D58"/>
    <w:rsid w:val="007868E9"/>
    <w:rsid w:val="007B2D20"/>
    <w:rsid w:val="007C057B"/>
    <w:rsid w:val="007C1151"/>
    <w:rsid w:val="007C25EB"/>
    <w:rsid w:val="007C4B6F"/>
    <w:rsid w:val="007C53BE"/>
    <w:rsid w:val="007C5738"/>
    <w:rsid w:val="007C5BB2"/>
    <w:rsid w:val="007D0EA9"/>
    <w:rsid w:val="007E0069"/>
    <w:rsid w:val="007E0E33"/>
    <w:rsid w:val="007E6FAA"/>
    <w:rsid w:val="007F213D"/>
    <w:rsid w:val="00800AA9"/>
    <w:rsid w:val="008020E6"/>
    <w:rsid w:val="00803B42"/>
    <w:rsid w:val="00803FD4"/>
    <w:rsid w:val="00804D67"/>
    <w:rsid w:val="00810134"/>
    <w:rsid w:val="008168B7"/>
    <w:rsid w:val="00822BD3"/>
    <w:rsid w:val="00825961"/>
    <w:rsid w:val="008273AE"/>
    <w:rsid w:val="008350F0"/>
    <w:rsid w:val="00835734"/>
    <w:rsid w:val="0084029C"/>
    <w:rsid w:val="00842DF0"/>
    <w:rsid w:val="00845940"/>
    <w:rsid w:val="00850540"/>
    <w:rsid w:val="008571C0"/>
    <w:rsid w:val="00860C12"/>
    <w:rsid w:val="00866665"/>
    <w:rsid w:val="00866B41"/>
    <w:rsid w:val="0087371C"/>
    <w:rsid w:val="00873A37"/>
    <w:rsid w:val="008755BF"/>
    <w:rsid w:val="008763D3"/>
    <w:rsid w:val="008816B2"/>
    <w:rsid w:val="00881C15"/>
    <w:rsid w:val="008844D8"/>
    <w:rsid w:val="008907E7"/>
    <w:rsid w:val="00891F18"/>
    <w:rsid w:val="0089303A"/>
    <w:rsid w:val="008A0FB0"/>
    <w:rsid w:val="008B2637"/>
    <w:rsid w:val="008B3D2F"/>
    <w:rsid w:val="008B44DF"/>
    <w:rsid w:val="008B4C53"/>
    <w:rsid w:val="008B735B"/>
    <w:rsid w:val="008C3171"/>
    <w:rsid w:val="008C3FF0"/>
    <w:rsid w:val="008C6A0E"/>
    <w:rsid w:val="008D02BD"/>
    <w:rsid w:val="008E0129"/>
    <w:rsid w:val="008E1575"/>
    <w:rsid w:val="008E34D0"/>
    <w:rsid w:val="008F20FD"/>
    <w:rsid w:val="008F2AAB"/>
    <w:rsid w:val="009002CA"/>
    <w:rsid w:val="009030AD"/>
    <w:rsid w:val="0090479F"/>
    <w:rsid w:val="0090713E"/>
    <w:rsid w:val="009073D3"/>
    <w:rsid w:val="009107D4"/>
    <w:rsid w:val="0091195A"/>
    <w:rsid w:val="00916AC3"/>
    <w:rsid w:val="009170B9"/>
    <w:rsid w:val="0092036D"/>
    <w:rsid w:val="009230EE"/>
    <w:rsid w:val="00941FAB"/>
    <w:rsid w:val="00944004"/>
    <w:rsid w:val="00945EB6"/>
    <w:rsid w:val="00952982"/>
    <w:rsid w:val="00966541"/>
    <w:rsid w:val="00980F1C"/>
    <w:rsid w:val="00981808"/>
    <w:rsid w:val="009835F2"/>
    <w:rsid w:val="00993397"/>
    <w:rsid w:val="009B3FED"/>
    <w:rsid w:val="009B606B"/>
    <w:rsid w:val="009D26CC"/>
    <w:rsid w:val="009D44A2"/>
    <w:rsid w:val="009E0F44"/>
    <w:rsid w:val="009E3B08"/>
    <w:rsid w:val="009E3C92"/>
    <w:rsid w:val="009E7EB6"/>
    <w:rsid w:val="009F6518"/>
    <w:rsid w:val="00A00F4F"/>
    <w:rsid w:val="00A04FF1"/>
    <w:rsid w:val="00A058E4"/>
    <w:rsid w:val="00A06249"/>
    <w:rsid w:val="00A27C7B"/>
    <w:rsid w:val="00A34CC3"/>
    <w:rsid w:val="00A35BCB"/>
    <w:rsid w:val="00A5139F"/>
    <w:rsid w:val="00A522BB"/>
    <w:rsid w:val="00A547E4"/>
    <w:rsid w:val="00A61557"/>
    <w:rsid w:val="00A6466D"/>
    <w:rsid w:val="00A66601"/>
    <w:rsid w:val="00A74713"/>
    <w:rsid w:val="00A758D2"/>
    <w:rsid w:val="00A7678F"/>
    <w:rsid w:val="00A81B78"/>
    <w:rsid w:val="00A8295C"/>
    <w:rsid w:val="00A837E0"/>
    <w:rsid w:val="00A84DED"/>
    <w:rsid w:val="00A900EA"/>
    <w:rsid w:val="00A93B2D"/>
    <w:rsid w:val="00AA2754"/>
    <w:rsid w:val="00AC4FDE"/>
    <w:rsid w:val="00AC5E4B"/>
    <w:rsid w:val="00AC632D"/>
    <w:rsid w:val="00AD297D"/>
    <w:rsid w:val="00AD6836"/>
    <w:rsid w:val="00AE08A1"/>
    <w:rsid w:val="00AE21E8"/>
    <w:rsid w:val="00AE5466"/>
    <w:rsid w:val="00AE54AA"/>
    <w:rsid w:val="00AE7C7B"/>
    <w:rsid w:val="00AF03BC"/>
    <w:rsid w:val="00AF2B1D"/>
    <w:rsid w:val="00AF48A6"/>
    <w:rsid w:val="00B0144D"/>
    <w:rsid w:val="00B0234C"/>
    <w:rsid w:val="00B07C42"/>
    <w:rsid w:val="00B112B8"/>
    <w:rsid w:val="00B16BCD"/>
    <w:rsid w:val="00B211CA"/>
    <w:rsid w:val="00B309F8"/>
    <w:rsid w:val="00B33381"/>
    <w:rsid w:val="00B3353B"/>
    <w:rsid w:val="00B3495F"/>
    <w:rsid w:val="00B3779E"/>
    <w:rsid w:val="00B37882"/>
    <w:rsid w:val="00B37F30"/>
    <w:rsid w:val="00B47637"/>
    <w:rsid w:val="00B529CE"/>
    <w:rsid w:val="00B52A4D"/>
    <w:rsid w:val="00B52DD7"/>
    <w:rsid w:val="00B5431E"/>
    <w:rsid w:val="00B6055D"/>
    <w:rsid w:val="00B65278"/>
    <w:rsid w:val="00B70293"/>
    <w:rsid w:val="00B7440B"/>
    <w:rsid w:val="00B75B37"/>
    <w:rsid w:val="00B9037A"/>
    <w:rsid w:val="00B96A72"/>
    <w:rsid w:val="00BA2164"/>
    <w:rsid w:val="00BA31C7"/>
    <w:rsid w:val="00BA67B2"/>
    <w:rsid w:val="00BA7078"/>
    <w:rsid w:val="00BB0B29"/>
    <w:rsid w:val="00BB14A9"/>
    <w:rsid w:val="00BB5322"/>
    <w:rsid w:val="00BB785D"/>
    <w:rsid w:val="00BB7F45"/>
    <w:rsid w:val="00BC1CB7"/>
    <w:rsid w:val="00BC367A"/>
    <w:rsid w:val="00BC55DC"/>
    <w:rsid w:val="00BC5BE9"/>
    <w:rsid w:val="00BD16B5"/>
    <w:rsid w:val="00BE0837"/>
    <w:rsid w:val="00BE2758"/>
    <w:rsid w:val="00BE35DE"/>
    <w:rsid w:val="00BE608B"/>
    <w:rsid w:val="00BE7E5C"/>
    <w:rsid w:val="00BF121D"/>
    <w:rsid w:val="00BF744C"/>
    <w:rsid w:val="00C06A16"/>
    <w:rsid w:val="00C06FCB"/>
    <w:rsid w:val="00C1035E"/>
    <w:rsid w:val="00C112FB"/>
    <w:rsid w:val="00C112FD"/>
    <w:rsid w:val="00C1302F"/>
    <w:rsid w:val="00C15C93"/>
    <w:rsid w:val="00C16602"/>
    <w:rsid w:val="00C25F4A"/>
    <w:rsid w:val="00C312C8"/>
    <w:rsid w:val="00C348A3"/>
    <w:rsid w:val="00C40C80"/>
    <w:rsid w:val="00C42E74"/>
    <w:rsid w:val="00C500D9"/>
    <w:rsid w:val="00C52C1B"/>
    <w:rsid w:val="00C534FB"/>
    <w:rsid w:val="00C637DE"/>
    <w:rsid w:val="00C67BC4"/>
    <w:rsid w:val="00C747DB"/>
    <w:rsid w:val="00C82FCA"/>
    <w:rsid w:val="00C87586"/>
    <w:rsid w:val="00C90D86"/>
    <w:rsid w:val="00C94FC7"/>
    <w:rsid w:val="00C957ED"/>
    <w:rsid w:val="00C95A8B"/>
    <w:rsid w:val="00C96521"/>
    <w:rsid w:val="00CA277A"/>
    <w:rsid w:val="00CA3234"/>
    <w:rsid w:val="00CC25B9"/>
    <w:rsid w:val="00CC3CAE"/>
    <w:rsid w:val="00CC7653"/>
    <w:rsid w:val="00CD3EC4"/>
    <w:rsid w:val="00CE1FA1"/>
    <w:rsid w:val="00CE26C7"/>
    <w:rsid w:val="00CF712C"/>
    <w:rsid w:val="00CF767E"/>
    <w:rsid w:val="00D10EB5"/>
    <w:rsid w:val="00D130E2"/>
    <w:rsid w:val="00D152E0"/>
    <w:rsid w:val="00D171E5"/>
    <w:rsid w:val="00D205C8"/>
    <w:rsid w:val="00D24D52"/>
    <w:rsid w:val="00D26F93"/>
    <w:rsid w:val="00D347BB"/>
    <w:rsid w:val="00D37291"/>
    <w:rsid w:val="00D47232"/>
    <w:rsid w:val="00D573BC"/>
    <w:rsid w:val="00D6472E"/>
    <w:rsid w:val="00D70868"/>
    <w:rsid w:val="00D724F3"/>
    <w:rsid w:val="00D768A1"/>
    <w:rsid w:val="00D80CF9"/>
    <w:rsid w:val="00D85581"/>
    <w:rsid w:val="00D93433"/>
    <w:rsid w:val="00D9702B"/>
    <w:rsid w:val="00DA62F1"/>
    <w:rsid w:val="00DB1E92"/>
    <w:rsid w:val="00DB256D"/>
    <w:rsid w:val="00DC1073"/>
    <w:rsid w:val="00DC5301"/>
    <w:rsid w:val="00DC5480"/>
    <w:rsid w:val="00DC565C"/>
    <w:rsid w:val="00DC6CD6"/>
    <w:rsid w:val="00DC729C"/>
    <w:rsid w:val="00DD0451"/>
    <w:rsid w:val="00DD2A80"/>
    <w:rsid w:val="00DD5DC4"/>
    <w:rsid w:val="00DE18BE"/>
    <w:rsid w:val="00DE1C15"/>
    <w:rsid w:val="00DE3B87"/>
    <w:rsid w:val="00DE5873"/>
    <w:rsid w:val="00DF267C"/>
    <w:rsid w:val="00DF2A22"/>
    <w:rsid w:val="00DF3D7E"/>
    <w:rsid w:val="00DF4C39"/>
    <w:rsid w:val="00E002A5"/>
    <w:rsid w:val="00E0146F"/>
    <w:rsid w:val="00E01537"/>
    <w:rsid w:val="00E02975"/>
    <w:rsid w:val="00E03140"/>
    <w:rsid w:val="00E100BE"/>
    <w:rsid w:val="00E10F4B"/>
    <w:rsid w:val="00E15EE7"/>
    <w:rsid w:val="00E22662"/>
    <w:rsid w:val="00E37B7C"/>
    <w:rsid w:val="00E424D1"/>
    <w:rsid w:val="00E44896"/>
    <w:rsid w:val="00E5437B"/>
    <w:rsid w:val="00E60E32"/>
    <w:rsid w:val="00E61ADE"/>
    <w:rsid w:val="00E61B04"/>
    <w:rsid w:val="00E623E8"/>
    <w:rsid w:val="00E632D6"/>
    <w:rsid w:val="00E6371A"/>
    <w:rsid w:val="00E64CFC"/>
    <w:rsid w:val="00E66BD8"/>
    <w:rsid w:val="00E67C03"/>
    <w:rsid w:val="00E83B32"/>
    <w:rsid w:val="00E85D86"/>
    <w:rsid w:val="00E9185D"/>
    <w:rsid w:val="00EA211A"/>
    <w:rsid w:val="00EA4FE4"/>
    <w:rsid w:val="00EB031A"/>
    <w:rsid w:val="00EB0BB5"/>
    <w:rsid w:val="00EB347C"/>
    <w:rsid w:val="00EB6C6D"/>
    <w:rsid w:val="00EC45CF"/>
    <w:rsid w:val="00ED148F"/>
    <w:rsid w:val="00ED530A"/>
    <w:rsid w:val="00EE7AE9"/>
    <w:rsid w:val="00EF181F"/>
    <w:rsid w:val="00EF560D"/>
    <w:rsid w:val="00EF6FCF"/>
    <w:rsid w:val="00F04424"/>
    <w:rsid w:val="00F04AE6"/>
    <w:rsid w:val="00F10D1D"/>
    <w:rsid w:val="00F1103B"/>
    <w:rsid w:val="00F1793D"/>
    <w:rsid w:val="00F24CAB"/>
    <w:rsid w:val="00F40646"/>
    <w:rsid w:val="00F408C5"/>
    <w:rsid w:val="00F43553"/>
    <w:rsid w:val="00F50B13"/>
    <w:rsid w:val="00F54B33"/>
    <w:rsid w:val="00F6057F"/>
    <w:rsid w:val="00F607A8"/>
    <w:rsid w:val="00F61D61"/>
    <w:rsid w:val="00F70199"/>
    <w:rsid w:val="00F722E1"/>
    <w:rsid w:val="00F7261E"/>
    <w:rsid w:val="00F75550"/>
    <w:rsid w:val="00F81E6B"/>
    <w:rsid w:val="00F82F9C"/>
    <w:rsid w:val="00F937B6"/>
    <w:rsid w:val="00F9400E"/>
    <w:rsid w:val="00F94DA9"/>
    <w:rsid w:val="00F972F1"/>
    <w:rsid w:val="00F974CE"/>
    <w:rsid w:val="00FA5388"/>
    <w:rsid w:val="00FA54DA"/>
    <w:rsid w:val="00FB0239"/>
    <w:rsid w:val="00FB090D"/>
    <w:rsid w:val="00FB1406"/>
    <w:rsid w:val="00FB2AB9"/>
    <w:rsid w:val="00FB4752"/>
    <w:rsid w:val="00FB5411"/>
    <w:rsid w:val="00FC0084"/>
    <w:rsid w:val="00FC3A20"/>
    <w:rsid w:val="00FC6822"/>
    <w:rsid w:val="00FD49EA"/>
    <w:rsid w:val="00FE0018"/>
    <w:rsid w:val="00FE088F"/>
    <w:rsid w:val="00FE1134"/>
    <w:rsid w:val="00FE1EA9"/>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A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873A37"/>
    <w:pPr>
      <w:spacing w:before="160" w:line="260" w:lineRule="exact"/>
      <w:jc w:val="both"/>
    </w:pPr>
    <w:rPr>
      <w:rFonts w:ascii="Century Gothic" w:hAnsi="Century Gothic"/>
      <w:sz w:val="20"/>
    </w:rPr>
  </w:style>
  <w:style w:type="paragraph" w:styleId="Otsikko1">
    <w:name w:val="heading 1"/>
    <w:basedOn w:val="Normaali"/>
    <w:next w:val="Normaali"/>
    <w:link w:val="Otsikko1Char"/>
    <w:autoRedefine/>
    <w:qFormat/>
    <w:rsid w:val="00D70868"/>
    <w:pPr>
      <w:keepNext/>
      <w:numPr>
        <w:numId w:val="33"/>
      </w:numPr>
      <w:spacing w:before="240" w:after="240" w:line="360" w:lineRule="exact"/>
      <w:jc w:val="left"/>
      <w:outlineLvl w:val="0"/>
    </w:pPr>
    <w:rPr>
      <w:rFonts w:eastAsiaTheme="majorEastAsia" w:cstheme="majorBidi"/>
      <w:b/>
      <w:color w:val="000000" w:themeColor="text1"/>
      <w:sz w:val="28"/>
      <w:szCs w:val="32"/>
    </w:rPr>
  </w:style>
  <w:style w:type="paragraph" w:styleId="Otsikko2">
    <w:name w:val="heading 2"/>
    <w:basedOn w:val="Normaali"/>
    <w:next w:val="Normaali"/>
    <w:link w:val="Otsikko2Char"/>
    <w:autoRedefine/>
    <w:uiPriority w:val="9"/>
    <w:unhideWhenUsed/>
    <w:qFormat/>
    <w:rsid w:val="00DE3B87"/>
    <w:pPr>
      <w:keepNext/>
      <w:keepLines/>
      <w:numPr>
        <w:ilvl w:val="1"/>
        <w:numId w:val="33"/>
      </w:numPr>
      <w:spacing w:before="240" w:after="240" w:line="320" w:lineRule="exact"/>
      <w:jc w:val="left"/>
      <w:outlineLvl w:val="1"/>
    </w:pPr>
    <w:rPr>
      <w:rFonts w:eastAsiaTheme="majorEastAsia" w:cstheme="majorHAnsi"/>
      <w:b/>
      <w:color w:val="000000" w:themeColor="text1"/>
      <w:sz w:val="28"/>
      <w:szCs w:val="26"/>
    </w:rPr>
  </w:style>
  <w:style w:type="paragraph" w:styleId="Otsikko3">
    <w:name w:val="heading 3"/>
    <w:basedOn w:val="Normaali"/>
    <w:next w:val="Normaali"/>
    <w:link w:val="Otsikko3Char"/>
    <w:uiPriority w:val="9"/>
    <w:unhideWhenUsed/>
    <w:qFormat/>
    <w:rsid w:val="00DE3B87"/>
    <w:pPr>
      <w:keepNext/>
      <w:keepLines/>
      <w:numPr>
        <w:ilvl w:val="2"/>
        <w:numId w:val="33"/>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rsid w:val="00DE3B87"/>
    <w:pPr>
      <w:keepNext/>
      <w:keepLines/>
      <w:numPr>
        <w:ilvl w:val="3"/>
        <w:numId w:val="33"/>
      </w:numPr>
      <w:spacing w:before="240" w:after="240"/>
      <w:outlineLvl w:val="3"/>
    </w:pPr>
    <w:rPr>
      <w:rFonts w:eastAsiaTheme="majorEastAsia" w:cstheme="majorBidi"/>
      <w:b/>
      <w:iCs/>
      <w:color w:val="000000" w:themeColor="text1"/>
    </w:rPr>
  </w:style>
  <w:style w:type="paragraph" w:styleId="Otsikko5">
    <w:name w:val="heading 5"/>
    <w:basedOn w:val="Normaali"/>
    <w:next w:val="Normaali"/>
    <w:link w:val="Otsikko5Char"/>
    <w:uiPriority w:val="9"/>
    <w:semiHidden/>
    <w:unhideWhenUsed/>
    <w:rsid w:val="00772240"/>
    <w:pPr>
      <w:keepNext/>
      <w:keepLines/>
      <w:spacing w:before="40" w:after="0"/>
      <w:outlineLvl w:val="4"/>
    </w:pPr>
    <w:rPr>
      <w:rFonts w:asciiTheme="majorHAnsi" w:eastAsiaTheme="majorEastAsia" w:hAnsiTheme="majorHAnsi" w:cstheme="majorBidi"/>
      <w:color w:val="002D7B"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D70868"/>
    <w:rPr>
      <w:rFonts w:ascii="Century Gothic" w:eastAsiaTheme="majorEastAsia" w:hAnsi="Century Gothic" w:cstheme="majorBidi"/>
      <w:b/>
      <w:color w:val="000000" w:themeColor="text1"/>
      <w:sz w:val="28"/>
      <w:szCs w:val="32"/>
    </w:rPr>
  </w:style>
  <w:style w:type="character" w:customStyle="1" w:styleId="Otsikko2Char">
    <w:name w:val="Otsikko 2 Char"/>
    <w:basedOn w:val="Kappaleenoletusfontti"/>
    <w:link w:val="Otsikko2"/>
    <w:uiPriority w:val="9"/>
    <w:rsid w:val="00DE3B8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link w:val="LeiptekstiMigriChar"/>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pPr>
      <w:numPr>
        <w:numId w:val="0"/>
      </w:numPr>
    </w:pPr>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Otsikko1"/>
    <w:next w:val="Normaali"/>
    <w:link w:val="POTSIKKOChar"/>
    <w:qFormat/>
    <w:rsid w:val="00A8295C"/>
    <w:pPr>
      <w:numPr>
        <w:numId w:val="0"/>
      </w:numPr>
      <w:suppressAutoHyphens/>
      <w:spacing w:after="0" w:line="260" w:lineRule="atLeast"/>
    </w:pPr>
    <w:rPr>
      <w:rFonts w:eastAsia="Times New Roman" w:cs="Times New Roman"/>
      <w:spacing w:val="10"/>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ilvl w:val="0"/>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873A37"/>
    <w:pPr>
      <w:spacing w:before="0" w:after="0" w:line="240" w:lineRule="auto"/>
    </w:pPr>
    <w:rPr>
      <w:szCs w:val="20"/>
    </w:rPr>
  </w:style>
  <w:style w:type="character" w:customStyle="1" w:styleId="AlaviitteentekstiChar">
    <w:name w:val="Alaviitteen teksti Char"/>
    <w:basedOn w:val="Kappaleenoletusfontti"/>
    <w:link w:val="Alaviitteenteksti"/>
    <w:uiPriority w:val="99"/>
    <w:semiHidden/>
    <w:rsid w:val="00873A37"/>
    <w:rPr>
      <w:rFonts w:ascii="Century Gothic" w:hAnsi="Century Gothic"/>
      <w:sz w:val="20"/>
      <w:szCs w:val="20"/>
    </w:rPr>
  </w:style>
  <w:style w:type="character" w:styleId="Alaviitteenviite">
    <w:name w:val="footnote reference"/>
    <w:basedOn w:val="Kappaleenoletusfontti"/>
    <w:uiPriority w:val="99"/>
    <w:unhideWhenUsed/>
    <w:rsid w:val="00873A37"/>
    <w:rPr>
      <w:rFonts w:ascii="Century Gothic" w:hAnsi="Century Gothic"/>
      <w:sz w:val="20"/>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8B44DF"/>
    <w:rPr>
      <w:color w:val="605E5C"/>
      <w:shd w:val="clear" w:color="auto" w:fill="E1DFDD"/>
    </w:rPr>
  </w:style>
  <w:style w:type="character" w:customStyle="1" w:styleId="Otsikko5Char">
    <w:name w:val="Otsikko 5 Char"/>
    <w:basedOn w:val="Kappaleenoletusfontti"/>
    <w:link w:val="Otsikko5"/>
    <w:uiPriority w:val="9"/>
    <w:semiHidden/>
    <w:rsid w:val="00772240"/>
    <w:rPr>
      <w:rFonts w:asciiTheme="majorHAnsi" w:eastAsiaTheme="majorEastAsia" w:hAnsiTheme="majorHAnsi" w:cstheme="majorBidi"/>
      <w:color w:val="002D7B" w:themeColor="accent1" w:themeShade="BF"/>
      <w:sz w:val="20"/>
    </w:rPr>
  </w:style>
  <w:style w:type="paragraph" w:customStyle="1" w:styleId="Luettelo1">
    <w:name w:val="Luettelo1"/>
    <w:basedOn w:val="LeiptekstiMigri"/>
    <w:link w:val="LuetteloChar"/>
    <w:uiPriority w:val="11"/>
    <w:qFormat/>
    <w:rsid w:val="00267E88"/>
    <w:pPr>
      <w:numPr>
        <w:numId w:val="28"/>
      </w:numPr>
      <w:ind w:left="714" w:hanging="357"/>
    </w:pPr>
  </w:style>
  <w:style w:type="paragraph" w:customStyle="1" w:styleId="Numeroimatonotsikko">
    <w:name w:val="Numeroimaton otsikko"/>
    <w:basedOn w:val="LeiptekstiMigri"/>
    <w:link w:val="NumeroimatonotsikkoChar"/>
    <w:uiPriority w:val="11"/>
    <w:qFormat/>
    <w:rsid w:val="001741CB"/>
    <w:pPr>
      <w:ind w:left="0"/>
    </w:pPr>
    <w:rPr>
      <w:b/>
    </w:rPr>
  </w:style>
  <w:style w:type="character" w:customStyle="1" w:styleId="LeiptekstiMigriChar">
    <w:name w:val="Leipäteksti Migri Char"/>
    <w:basedOn w:val="Kappaleenoletusfontti"/>
    <w:link w:val="LeiptekstiMigri"/>
    <w:rsid w:val="0056613C"/>
    <w:rPr>
      <w:rFonts w:ascii="Century Gothic" w:hAnsi="Century Gothic"/>
      <w:sz w:val="20"/>
    </w:rPr>
  </w:style>
  <w:style w:type="character" w:customStyle="1" w:styleId="LuetteloChar">
    <w:name w:val="Luettelo Char"/>
    <w:basedOn w:val="LeiptekstiMigriChar"/>
    <w:link w:val="Luettelo1"/>
    <w:uiPriority w:val="11"/>
    <w:rsid w:val="00267E88"/>
    <w:rPr>
      <w:rFonts w:ascii="Century Gothic" w:hAnsi="Century Gothic"/>
      <w:sz w:val="20"/>
    </w:rPr>
  </w:style>
  <w:style w:type="paragraph" w:customStyle="1" w:styleId="Kysymykset">
    <w:name w:val="Kysymykset"/>
    <w:basedOn w:val="Normaali"/>
    <w:link w:val="KysymyksetChar"/>
    <w:uiPriority w:val="11"/>
    <w:qFormat/>
    <w:rsid w:val="001741CB"/>
    <w:pPr>
      <w:spacing w:after="240" w:line="280" w:lineRule="exact"/>
      <w:jc w:val="left"/>
    </w:pPr>
    <w:rPr>
      <w:color w:val="000000" w:themeColor="text1"/>
    </w:rPr>
  </w:style>
  <w:style w:type="character" w:customStyle="1" w:styleId="NumeroimatonotsikkoChar">
    <w:name w:val="Numeroimaton otsikko Char"/>
    <w:basedOn w:val="LeiptekstiMigriChar"/>
    <w:link w:val="Numeroimatonotsikko"/>
    <w:uiPriority w:val="11"/>
    <w:rsid w:val="001741CB"/>
    <w:rPr>
      <w:rFonts w:ascii="Century Gothic" w:hAnsi="Century Gothic"/>
      <w:b/>
      <w:sz w:val="20"/>
    </w:rPr>
  </w:style>
  <w:style w:type="character" w:customStyle="1" w:styleId="KysymyksetChar">
    <w:name w:val="Kysymykset Char"/>
    <w:basedOn w:val="Kappaleenoletusfontti"/>
    <w:link w:val="Kysymykset"/>
    <w:uiPriority w:val="11"/>
    <w:rsid w:val="001741CB"/>
    <w:rPr>
      <w:rFonts w:ascii="Century Gothic" w:hAnsi="Century Gothic"/>
      <w:color w:val="000000" w:themeColor="text1"/>
      <w:sz w:val="20"/>
    </w:rPr>
  </w:style>
  <w:style w:type="paragraph" w:customStyle="1" w:styleId="Otsikko11">
    <w:name w:val="Otsikko 11"/>
    <w:basedOn w:val="Normaali"/>
    <w:rsid w:val="00A8295C"/>
    <w:pPr>
      <w:numPr>
        <w:numId w:val="18"/>
      </w:numPr>
    </w:pPr>
  </w:style>
  <w:style w:type="paragraph" w:customStyle="1" w:styleId="Otsikko21">
    <w:name w:val="Otsikko 21"/>
    <w:basedOn w:val="Normaali"/>
    <w:rsid w:val="00A8295C"/>
    <w:pPr>
      <w:numPr>
        <w:ilvl w:val="1"/>
        <w:numId w:val="18"/>
      </w:numPr>
    </w:pPr>
  </w:style>
  <w:style w:type="paragraph" w:customStyle="1" w:styleId="Otsikko31">
    <w:name w:val="Otsikko 31"/>
    <w:basedOn w:val="Normaali"/>
    <w:rsid w:val="00A8295C"/>
    <w:pPr>
      <w:numPr>
        <w:ilvl w:val="2"/>
        <w:numId w:val="18"/>
      </w:numPr>
    </w:pPr>
  </w:style>
  <w:style w:type="paragraph" w:customStyle="1" w:styleId="Otsikko41">
    <w:name w:val="Otsikko 41"/>
    <w:basedOn w:val="Normaali"/>
    <w:rsid w:val="00A8295C"/>
    <w:pPr>
      <w:numPr>
        <w:ilvl w:val="3"/>
        <w:numId w:val="18"/>
      </w:numPr>
    </w:pPr>
  </w:style>
  <w:style w:type="paragraph" w:customStyle="1" w:styleId="Otsikko51">
    <w:name w:val="Otsikko 51"/>
    <w:basedOn w:val="Normaali"/>
    <w:rsid w:val="00A8295C"/>
    <w:pPr>
      <w:numPr>
        <w:ilvl w:val="4"/>
        <w:numId w:val="18"/>
      </w:numPr>
    </w:pPr>
  </w:style>
  <w:style w:type="paragraph" w:customStyle="1" w:styleId="Otsikko61">
    <w:name w:val="Otsikko 61"/>
    <w:basedOn w:val="Normaali"/>
    <w:rsid w:val="00A8295C"/>
    <w:pPr>
      <w:numPr>
        <w:ilvl w:val="5"/>
        <w:numId w:val="18"/>
      </w:numPr>
    </w:pPr>
  </w:style>
  <w:style w:type="paragraph" w:customStyle="1" w:styleId="Otsikko71">
    <w:name w:val="Otsikko 71"/>
    <w:basedOn w:val="Normaali"/>
    <w:rsid w:val="00A8295C"/>
    <w:pPr>
      <w:numPr>
        <w:ilvl w:val="6"/>
        <w:numId w:val="18"/>
      </w:numPr>
    </w:pPr>
  </w:style>
  <w:style w:type="paragraph" w:customStyle="1" w:styleId="Otsikko81">
    <w:name w:val="Otsikko 81"/>
    <w:basedOn w:val="Normaali"/>
    <w:rsid w:val="00A8295C"/>
    <w:pPr>
      <w:numPr>
        <w:ilvl w:val="7"/>
        <w:numId w:val="18"/>
      </w:numPr>
    </w:pPr>
  </w:style>
  <w:style w:type="paragraph" w:customStyle="1" w:styleId="Otsikko91">
    <w:name w:val="Otsikko 91"/>
    <w:basedOn w:val="Normaali"/>
    <w:rsid w:val="00A8295C"/>
    <w:pPr>
      <w:numPr>
        <w:ilvl w:val="8"/>
        <w:numId w:val="18"/>
      </w:numPr>
    </w:pPr>
  </w:style>
  <w:style w:type="numbering" w:customStyle="1" w:styleId="Style1">
    <w:name w:val="Style1"/>
    <w:uiPriority w:val="99"/>
    <w:rsid w:val="00A8295C"/>
    <w:pPr>
      <w:numPr>
        <w:numId w:val="29"/>
      </w:numPr>
    </w:pPr>
  </w:style>
  <w:style w:type="paragraph" w:customStyle="1" w:styleId="Potsikko0">
    <w:name w:val="Pääotsikko"/>
    <w:basedOn w:val="POTSIKKO"/>
    <w:next w:val="Normaali"/>
    <w:link w:val="PotsikkoChar0"/>
    <w:uiPriority w:val="11"/>
    <w:rsid w:val="00A8295C"/>
    <w:rPr>
      <w:rFonts w:eastAsiaTheme="minorHAnsi" w:cstheme="minorHAnsi"/>
      <w:color w:val="auto"/>
      <w:spacing w:val="0"/>
      <w:szCs w:val="22"/>
    </w:rPr>
  </w:style>
  <w:style w:type="character" w:customStyle="1" w:styleId="POTSIKKOChar">
    <w:name w:val="PÄÄOTSIKKO Char"/>
    <w:basedOn w:val="Otsikko1Char"/>
    <w:link w:val="POTSIKKO"/>
    <w:rsid w:val="00A8295C"/>
    <w:rPr>
      <w:rFonts w:ascii="Century Gothic" w:eastAsia="Times New Roman" w:hAnsi="Century Gothic" w:cs="Times New Roman"/>
      <w:b/>
      <w:color w:val="000000" w:themeColor="text1"/>
      <w:spacing w:val="10"/>
      <w:sz w:val="28"/>
      <w:szCs w:val="24"/>
    </w:rPr>
  </w:style>
  <w:style w:type="character" w:customStyle="1" w:styleId="PotsikkoChar0">
    <w:name w:val="Pääotsikko Char"/>
    <w:basedOn w:val="POTSIKKOChar"/>
    <w:link w:val="Potsikko0"/>
    <w:uiPriority w:val="11"/>
    <w:rsid w:val="00A8295C"/>
    <w:rPr>
      <w:rFonts w:ascii="Century Gothic" w:eastAsia="Times New Roman" w:hAnsi="Century Gothic" w:cs="Times New Roman"/>
      <w:b/>
      <w:color w:val="000000" w:themeColor="text1"/>
      <w:spacing w:val="10"/>
      <w:sz w:val="28"/>
      <w:szCs w:val="24"/>
    </w:rPr>
  </w:style>
  <w:style w:type="character" w:styleId="AvattuHyperlinkki">
    <w:name w:val="FollowedHyperlink"/>
    <w:basedOn w:val="Kappaleenoletusfontti"/>
    <w:uiPriority w:val="99"/>
    <w:semiHidden/>
    <w:unhideWhenUsed/>
    <w:rsid w:val="008B3D2F"/>
    <w:rPr>
      <w:color w:val="954F72" w:themeColor="followedHyperlink"/>
      <w:u w:val="single"/>
    </w:rPr>
  </w:style>
  <w:style w:type="character" w:styleId="Kommentinviite">
    <w:name w:val="annotation reference"/>
    <w:basedOn w:val="Kappaleenoletusfontti"/>
    <w:uiPriority w:val="99"/>
    <w:semiHidden/>
    <w:unhideWhenUsed/>
    <w:rsid w:val="00663A28"/>
    <w:rPr>
      <w:sz w:val="16"/>
      <w:szCs w:val="16"/>
    </w:rPr>
  </w:style>
  <w:style w:type="paragraph" w:styleId="Kommentinteksti">
    <w:name w:val="annotation text"/>
    <w:basedOn w:val="Normaali"/>
    <w:link w:val="KommentintekstiChar"/>
    <w:uiPriority w:val="99"/>
    <w:semiHidden/>
    <w:unhideWhenUsed/>
    <w:rsid w:val="00663A28"/>
    <w:pPr>
      <w:spacing w:line="240" w:lineRule="auto"/>
    </w:pPr>
    <w:rPr>
      <w:szCs w:val="20"/>
    </w:rPr>
  </w:style>
  <w:style w:type="character" w:customStyle="1" w:styleId="KommentintekstiChar">
    <w:name w:val="Kommentin teksti Char"/>
    <w:basedOn w:val="Kappaleenoletusfontti"/>
    <w:link w:val="Kommentinteksti"/>
    <w:uiPriority w:val="99"/>
    <w:semiHidden/>
    <w:rsid w:val="00663A28"/>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663A28"/>
    <w:rPr>
      <w:b/>
      <w:bCs/>
    </w:rPr>
  </w:style>
  <w:style w:type="character" w:customStyle="1" w:styleId="KommentinotsikkoChar">
    <w:name w:val="Kommentin otsikko Char"/>
    <w:basedOn w:val="KommentintekstiChar"/>
    <w:link w:val="Kommentinotsikko"/>
    <w:uiPriority w:val="99"/>
    <w:semiHidden/>
    <w:rsid w:val="00663A28"/>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77201">
      <w:bodyDiv w:val="1"/>
      <w:marLeft w:val="0"/>
      <w:marRight w:val="0"/>
      <w:marTop w:val="0"/>
      <w:marBottom w:val="0"/>
      <w:divBdr>
        <w:top w:val="none" w:sz="0" w:space="0" w:color="auto"/>
        <w:left w:val="none" w:sz="0" w:space="0" w:color="auto"/>
        <w:bottom w:val="none" w:sz="0" w:space="0" w:color="auto"/>
        <w:right w:val="none" w:sz="0" w:space="0" w:color="auto"/>
      </w:divBdr>
    </w:div>
    <w:div w:id="440300995">
      <w:bodyDiv w:val="1"/>
      <w:marLeft w:val="0"/>
      <w:marRight w:val="0"/>
      <w:marTop w:val="0"/>
      <w:marBottom w:val="0"/>
      <w:divBdr>
        <w:top w:val="none" w:sz="0" w:space="0" w:color="auto"/>
        <w:left w:val="none" w:sz="0" w:space="0" w:color="auto"/>
        <w:bottom w:val="none" w:sz="0" w:space="0" w:color="auto"/>
        <w:right w:val="none" w:sz="0" w:space="0" w:color="auto"/>
      </w:divBdr>
      <w:divsChild>
        <w:div w:id="1896116793">
          <w:marLeft w:val="0"/>
          <w:marRight w:val="0"/>
          <w:marTop w:val="0"/>
          <w:marBottom w:val="0"/>
          <w:divBdr>
            <w:top w:val="none" w:sz="0" w:space="0" w:color="auto"/>
            <w:left w:val="none" w:sz="0" w:space="0" w:color="auto"/>
            <w:bottom w:val="none" w:sz="0" w:space="0" w:color="auto"/>
            <w:right w:val="none" w:sz="0" w:space="0" w:color="auto"/>
          </w:divBdr>
        </w:div>
      </w:divsChild>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494227818">
      <w:bodyDiv w:val="1"/>
      <w:marLeft w:val="0"/>
      <w:marRight w:val="0"/>
      <w:marTop w:val="0"/>
      <w:marBottom w:val="0"/>
      <w:divBdr>
        <w:top w:val="none" w:sz="0" w:space="0" w:color="auto"/>
        <w:left w:val="none" w:sz="0" w:space="0" w:color="auto"/>
        <w:bottom w:val="none" w:sz="0" w:space="0" w:color="auto"/>
        <w:right w:val="none" w:sz="0" w:space="0" w:color="auto"/>
      </w:divBdr>
    </w:div>
    <w:div w:id="823931394">
      <w:bodyDiv w:val="1"/>
      <w:marLeft w:val="0"/>
      <w:marRight w:val="0"/>
      <w:marTop w:val="0"/>
      <w:marBottom w:val="0"/>
      <w:divBdr>
        <w:top w:val="none" w:sz="0" w:space="0" w:color="auto"/>
        <w:left w:val="none" w:sz="0" w:space="0" w:color="auto"/>
        <w:bottom w:val="none" w:sz="0" w:space="0" w:color="auto"/>
        <w:right w:val="none" w:sz="0" w:space="0" w:color="auto"/>
      </w:divBdr>
    </w:div>
    <w:div w:id="840004474">
      <w:bodyDiv w:val="1"/>
      <w:marLeft w:val="0"/>
      <w:marRight w:val="0"/>
      <w:marTop w:val="0"/>
      <w:marBottom w:val="0"/>
      <w:divBdr>
        <w:top w:val="none" w:sz="0" w:space="0" w:color="auto"/>
        <w:left w:val="none" w:sz="0" w:space="0" w:color="auto"/>
        <w:bottom w:val="none" w:sz="0" w:space="0" w:color="auto"/>
        <w:right w:val="none" w:sz="0" w:space="0" w:color="auto"/>
      </w:divBdr>
    </w:div>
    <w:div w:id="1060634828">
      <w:bodyDiv w:val="1"/>
      <w:marLeft w:val="0"/>
      <w:marRight w:val="0"/>
      <w:marTop w:val="0"/>
      <w:marBottom w:val="0"/>
      <w:divBdr>
        <w:top w:val="none" w:sz="0" w:space="0" w:color="auto"/>
        <w:left w:val="none" w:sz="0" w:space="0" w:color="auto"/>
        <w:bottom w:val="none" w:sz="0" w:space="0" w:color="auto"/>
        <w:right w:val="none" w:sz="0" w:space="0" w:color="auto"/>
      </w:divBdr>
    </w:div>
    <w:div w:id="1184514105">
      <w:bodyDiv w:val="1"/>
      <w:marLeft w:val="0"/>
      <w:marRight w:val="0"/>
      <w:marTop w:val="0"/>
      <w:marBottom w:val="0"/>
      <w:divBdr>
        <w:top w:val="none" w:sz="0" w:space="0" w:color="auto"/>
        <w:left w:val="none" w:sz="0" w:space="0" w:color="auto"/>
        <w:bottom w:val="none" w:sz="0" w:space="0" w:color="auto"/>
        <w:right w:val="none" w:sz="0" w:space="0" w:color="auto"/>
      </w:divBdr>
    </w:div>
    <w:div w:id="1517499448">
      <w:bodyDiv w:val="1"/>
      <w:marLeft w:val="0"/>
      <w:marRight w:val="0"/>
      <w:marTop w:val="0"/>
      <w:marBottom w:val="0"/>
      <w:divBdr>
        <w:top w:val="none" w:sz="0" w:space="0" w:color="auto"/>
        <w:left w:val="none" w:sz="0" w:space="0" w:color="auto"/>
        <w:bottom w:val="none" w:sz="0" w:space="0" w:color="auto"/>
        <w:right w:val="none" w:sz="0" w:space="0" w:color="auto"/>
      </w:divBdr>
    </w:div>
    <w:div w:id="1654673809">
      <w:bodyDiv w:val="1"/>
      <w:marLeft w:val="0"/>
      <w:marRight w:val="0"/>
      <w:marTop w:val="0"/>
      <w:marBottom w:val="0"/>
      <w:divBdr>
        <w:top w:val="none" w:sz="0" w:space="0" w:color="auto"/>
        <w:left w:val="none" w:sz="0" w:space="0" w:color="auto"/>
        <w:bottom w:val="none" w:sz="0" w:space="0" w:color="auto"/>
        <w:right w:val="none" w:sz="0" w:space="0" w:color="auto"/>
      </w:divBdr>
    </w:div>
    <w:div w:id="1825315731">
      <w:bodyDiv w:val="1"/>
      <w:marLeft w:val="0"/>
      <w:marRight w:val="0"/>
      <w:marTop w:val="0"/>
      <w:marBottom w:val="0"/>
      <w:divBdr>
        <w:top w:val="none" w:sz="0" w:space="0" w:color="auto"/>
        <w:left w:val="none" w:sz="0" w:space="0" w:color="auto"/>
        <w:bottom w:val="none" w:sz="0" w:space="0" w:color="auto"/>
        <w:right w:val="none" w:sz="0" w:space="0" w:color="auto"/>
      </w:divBdr>
    </w:div>
    <w:div w:id="1860007298">
      <w:bodyDiv w:val="1"/>
      <w:marLeft w:val="0"/>
      <w:marRight w:val="0"/>
      <w:marTop w:val="0"/>
      <w:marBottom w:val="0"/>
      <w:divBdr>
        <w:top w:val="none" w:sz="0" w:space="0" w:color="auto"/>
        <w:left w:val="none" w:sz="0" w:space="0" w:color="auto"/>
        <w:bottom w:val="none" w:sz="0" w:space="0" w:color="auto"/>
        <w:right w:val="none" w:sz="0" w:space="0" w:color="auto"/>
      </w:divBdr>
    </w:div>
    <w:div w:id="203692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dk/media/9952/coi_report_morocco_protection_assistance_victims_of_human_trafficking_oct_2019.pdf" TargetMode="External"/><Relationship Id="rId18" Type="http://schemas.openxmlformats.org/officeDocument/2006/relationships/hyperlink" Target="https://fr.le360.ma/societe/terrorisme-criminalite-trafic-de-drogue-cooperation-le-bilan-de-la-dgsn-en-2023_56A5AZ6LGJFJDK6ZHFOCV5K6VA/" TargetMode="External"/><Relationship Id="rId26" Type="http://schemas.openxmlformats.org/officeDocument/2006/relationships/hyperlink" Target="https://www.osac.gov/Content/Report/216e5ae5-953e-4ca7-8e03-1c2cd25ffbc2" TargetMode="External"/><Relationship Id="rId39" Type="http://schemas.openxmlformats.org/officeDocument/2006/relationships/theme" Target="theme/theme1.xml"/><Relationship Id="rId21" Type="http://schemas.openxmlformats.org/officeDocument/2006/relationships/hyperlink" Target="https://www.mapnews.ma/fr/actualites/social/journ%C3%A9es-portes-ouvertes-de-la-dgsn-mise-en-avant-du-r%C3%B4le-pionnier-des-brigades" TargetMode="External"/><Relationship Id="rId34" Type="http://schemas.openxmlformats.org/officeDocument/2006/relationships/header" Target="header1.xml"/><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rw.org/world-report/2024/country-chapters/morocco-and-western-sahara" TargetMode="External"/><Relationship Id="rId20" Type="http://schemas.openxmlformats.org/officeDocument/2006/relationships/hyperlink" Target="https://www.mapnews.ma/fr/actualites/g%C3%A9n%C3%A9ral/bilan-2023-des-services-de-la-s%C3%BBret%C3%A9-nationale" TargetMode="External"/><Relationship Id="rId29" Type="http://schemas.openxmlformats.org/officeDocument/2006/relationships/hyperlink" Target="https://tbinternet.ohchr.org/_layouts/15/treatybodyexternal/Download.aspx?symbolno=CERD%2FC%2FMAR%2FCO%2F19-21&amp;Lang=en"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ti-project.org/fileadmin/api/content/en/downloads/reports/country_report_2024_MAR.pdf" TargetMode="External"/><Relationship Id="rId24" Type="http://schemas.openxmlformats.org/officeDocument/2006/relationships/hyperlink" Target="https://www.moroccoworldnews.com/2023/02/354046/morocco-dismantles-network-involved-in-extortion-threats" TargetMode="External"/><Relationship Id="rId32" Type="http://schemas.openxmlformats.org/officeDocument/2006/relationships/hyperlink" Target="https://www.state.gov/reports/2022-country-reports-on-human-rights-practices/morocco"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ocindex.net/assets/downloads/2023/english/ocindex_profile_morocco_2023.pdf" TargetMode="External"/><Relationship Id="rId23" Type="http://schemas.openxmlformats.org/officeDocument/2006/relationships/hyperlink" Target="https://www.moroccoworldnews.com/2023/04/354969/police-arrest-21-suspects-involved-in-extortion-threats-in-meknes" TargetMode="External"/><Relationship Id="rId28" Type="http://schemas.openxmlformats.org/officeDocument/2006/relationships/hyperlink" Target="https://assets.publishing.service.gov.uk/government/uploads/system/uploads/attachment_data/file/955197/Morocco-Administrative_Structure-2015_-_v2.pdf" TargetMode="External"/><Relationship Id="rId36" Type="http://schemas.openxmlformats.org/officeDocument/2006/relationships/footer" Target="footer1.xml"/><Relationship Id="rId10" Type="http://schemas.openxmlformats.org/officeDocument/2006/relationships/hyperlink" Target="https://tbinternet.ohchr.org/_layouts/15/treatybodyexternal/Download.aspx?symbolno=INT%2FCERD%2FNGO%2FMAR%2F56325&amp;Lang=en" TargetMode="External"/><Relationship Id="rId19" Type="http://schemas.openxmlformats.org/officeDocument/2006/relationships/hyperlink" Target="https://s3.eu-west-1.amazonaws.com/logcluster-web-prod-files/public/2023-09/Morocco%20GLPM_September%202023.pdf" TargetMode="External"/><Relationship Id="rId31" Type="http://schemas.openxmlformats.org/officeDocument/2006/relationships/hyperlink" Target="https://www.state.gov/wp-content/uploads/2024/02/528267_MOROCCO-2023-HUMAN-RIGHTS-REPORT.pdf" TargetMode="External"/><Relationship Id="rId44"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yperlink" Target="https://www.arabbarometer.org/wp-content/uploads/AB8-Morocco-Report-ENG.pdf" TargetMode="External"/><Relationship Id="rId14" Type="http://schemas.openxmlformats.org/officeDocument/2006/relationships/hyperlink" Target="https://freedomhouse.org/country/morocco/freedom-world/2024" TargetMode="External"/><Relationship Id="rId22" Type="http://schemas.openxmlformats.org/officeDocument/2006/relationships/hyperlink" Target="https://minorityrights.org/communities/berber/" TargetMode="External"/><Relationship Id="rId27" Type="http://schemas.openxmlformats.org/officeDocument/2006/relationships/hyperlink" Target="https://t-guard.ma/dst-maroc-la-direction-generale-de-la-surveillance-du-territoire/" TargetMode="External"/><Relationship Id="rId30" Type="http://schemas.openxmlformats.org/officeDocument/2006/relationships/hyperlink" Target="https://documents.un.org/doc/undoc/gen/g19/148/70/pdf/g1914870.pdf?token=G1I66Hs5LqNBl2gBU3&amp;fe=true" TargetMode="External"/><Relationship Id="rId35" Type="http://schemas.openxmlformats.org/officeDocument/2006/relationships/header" Target="header2.xml"/><Relationship Id="rId43" Type="http://schemas.openxmlformats.org/officeDocument/2006/relationships/customXml" Target="../customXml/item5.xml"/><Relationship Id="rId8" Type="http://schemas.openxmlformats.org/officeDocument/2006/relationships/hyperlink" Target="https://tbinternet.ohchr.org/_layouts/15/treatybodyexternal/Download.aspx?symbolno=INT%2FCERD%2FNGO%2FMAR%2F56477&amp;Lang=en" TargetMode="External"/><Relationship Id="rId3" Type="http://schemas.openxmlformats.org/officeDocument/2006/relationships/styles" Target="styles.xml"/><Relationship Id="rId12" Type="http://schemas.openxmlformats.org/officeDocument/2006/relationships/hyperlink" Target="https://www.cia.gov/the-world-factbook/countries/morocco/" TargetMode="External"/><Relationship Id="rId17" Type="http://schemas.openxmlformats.org/officeDocument/2006/relationships/hyperlink" Target="https://www.lebrief.ma/forces-auxiliaires-un-corps-de-suppletifs/" TargetMode="External"/><Relationship Id="rId25" Type="http://schemas.openxmlformats.org/officeDocument/2006/relationships/hyperlink" Target="https://www.moroccoworldnews.com/2024/06/363113/two-thirds-of-moroccans-rely-on-personal-connections-bribes-for-jobs-legal-documents" TargetMode="External"/><Relationship Id="rId33" Type="http://schemas.openxmlformats.org/officeDocument/2006/relationships/hyperlink" Target="https://worldjusticeproject.org/rule-of-law-index/downloads/WJPIndex2023.pdf" TargetMode="External"/><Relationship Id="rId38"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concours.dgsn.gov.ma/" TargetMode="External"/><Relationship Id="rId2" Type="http://schemas.openxmlformats.org/officeDocument/2006/relationships/hyperlink" Target="https://gendarmerieroyale.wordpress.com/infos-pratiques/numeros-durgence/" TargetMode="External"/><Relationship Id="rId1" Type="http://schemas.openxmlformats.org/officeDocument/2006/relationships/hyperlink" Target="https://www.ecoi.net/en/file/local/2104612/n2401761.pdf" TargetMode="External"/><Relationship Id="rId6" Type="http://schemas.openxmlformats.org/officeDocument/2006/relationships/hyperlink" Target="https://x.com/dgsn_maroc?lang=en" TargetMode="External"/><Relationship Id="rId5" Type="http://schemas.openxmlformats.org/officeDocument/2006/relationships/hyperlink" Target="https://concours.dgsn.gov.ma/" TargetMode="External"/><Relationship Id="rId4" Type="http://schemas.openxmlformats.org/officeDocument/2006/relationships/hyperlink" Target="https://x.com/dgsn_maroc?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2C0E2FC187408192224F0986EF2A15"/>
        <w:category>
          <w:name w:val="Yleiset"/>
          <w:gallery w:val="placeholder"/>
        </w:category>
        <w:types>
          <w:type w:val="bbPlcHdr"/>
        </w:types>
        <w:behaviors>
          <w:behavior w:val="content"/>
        </w:behaviors>
        <w:guid w:val="{5419E3AF-3874-4957-A766-F94AB9C58AF3}"/>
      </w:docPartPr>
      <w:docPartBody>
        <w:p w:rsidR="00173DF8" w:rsidRDefault="00173DF8">
          <w:pPr>
            <w:pStyle w:val="D02C0E2FC187408192224F0986EF2A15"/>
          </w:pPr>
          <w:r w:rsidRPr="00AA10D2">
            <w:rPr>
              <w:rStyle w:val="Paikkamerkkiteksti"/>
            </w:rPr>
            <w:t>Kirjoita tekstiä napsauttamalla tai napauttamalla tätä.</w:t>
          </w:r>
        </w:p>
      </w:docPartBody>
    </w:docPart>
    <w:docPart>
      <w:docPartPr>
        <w:name w:val="60E1778ADEA645529E0D082EC211D9C7"/>
        <w:category>
          <w:name w:val="Yleiset"/>
          <w:gallery w:val="placeholder"/>
        </w:category>
        <w:types>
          <w:type w:val="bbPlcHdr"/>
        </w:types>
        <w:behaviors>
          <w:behavior w:val="content"/>
        </w:behaviors>
        <w:guid w:val="{0F15CD3B-C27D-43EF-BADE-C92FA6617427}"/>
      </w:docPartPr>
      <w:docPartBody>
        <w:p w:rsidR="00173DF8" w:rsidRDefault="00173DF8">
          <w:pPr>
            <w:pStyle w:val="60E1778ADEA645529E0D082EC211D9C7"/>
          </w:pPr>
          <w:r w:rsidRPr="00AA10D2">
            <w:rPr>
              <w:rStyle w:val="Paikkamerkkiteksti"/>
            </w:rPr>
            <w:t>Kirjoita tekstiä napsauttamalla tai napauttamalla tätä.</w:t>
          </w:r>
        </w:p>
      </w:docPartBody>
    </w:docPart>
    <w:docPart>
      <w:docPartPr>
        <w:name w:val="75AADB8C6DA44A068FF6A3A3F24283A8"/>
        <w:category>
          <w:name w:val="Yleiset"/>
          <w:gallery w:val="placeholder"/>
        </w:category>
        <w:types>
          <w:type w:val="bbPlcHdr"/>
        </w:types>
        <w:behaviors>
          <w:behavior w:val="content"/>
        </w:behaviors>
        <w:guid w:val="{21F4242B-40FB-4293-B3B9-D2A1A073ACB7}"/>
      </w:docPartPr>
      <w:docPartBody>
        <w:p w:rsidR="00173DF8" w:rsidRDefault="00173DF8">
          <w:pPr>
            <w:pStyle w:val="75AADB8C6DA44A068FF6A3A3F24283A8"/>
          </w:pPr>
          <w:r w:rsidRPr="00810134">
            <w:rPr>
              <w:rStyle w:val="Paikkamerkkiteksti"/>
              <w:lang w:val="en-GB"/>
            </w:rPr>
            <w:t>.</w:t>
          </w:r>
        </w:p>
      </w:docPartBody>
    </w:docPart>
    <w:docPart>
      <w:docPartPr>
        <w:name w:val="DD37D85FF4614A3C87932FD021A423BA"/>
        <w:category>
          <w:name w:val="Yleiset"/>
          <w:gallery w:val="placeholder"/>
        </w:category>
        <w:types>
          <w:type w:val="bbPlcHdr"/>
        </w:types>
        <w:behaviors>
          <w:behavior w:val="content"/>
        </w:behaviors>
        <w:guid w:val="{EE644C7E-D003-4D59-B229-849A69950F14}"/>
      </w:docPartPr>
      <w:docPartBody>
        <w:p w:rsidR="00173DF8" w:rsidRDefault="00173DF8">
          <w:pPr>
            <w:pStyle w:val="DD37D85FF4614A3C87932FD021A423BA"/>
          </w:pPr>
          <w:r w:rsidRPr="00AA10D2">
            <w:rPr>
              <w:rStyle w:val="Paikkamerkkiteksti"/>
            </w:rPr>
            <w:t>Kirjoita tekstiä napsauttamalla tai napauttamalla tätä.</w:t>
          </w:r>
        </w:p>
      </w:docPartBody>
    </w:docPart>
    <w:docPart>
      <w:docPartPr>
        <w:name w:val="B757552CC18C455D8C343B6D524120B2"/>
        <w:category>
          <w:name w:val="Yleiset"/>
          <w:gallery w:val="placeholder"/>
        </w:category>
        <w:types>
          <w:type w:val="bbPlcHdr"/>
        </w:types>
        <w:behaviors>
          <w:behavior w:val="content"/>
        </w:behaviors>
        <w:guid w:val="{CBC8E081-EE07-4CB8-96A4-6CA60D6476CC}"/>
      </w:docPartPr>
      <w:docPartBody>
        <w:p w:rsidR="00173DF8" w:rsidRDefault="00173DF8">
          <w:pPr>
            <w:pStyle w:val="B757552CC18C455D8C343B6D524120B2"/>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DF8"/>
    <w:rsid w:val="00173DF8"/>
    <w:rsid w:val="0022311B"/>
    <w:rsid w:val="00BB4CB5"/>
    <w:rsid w:val="00F21DC1"/>
    <w:rsid w:val="00FF1F1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D02C0E2FC187408192224F0986EF2A15">
    <w:name w:val="D02C0E2FC187408192224F0986EF2A15"/>
  </w:style>
  <w:style w:type="paragraph" w:customStyle="1" w:styleId="60E1778ADEA645529E0D082EC211D9C7">
    <w:name w:val="60E1778ADEA645529E0D082EC211D9C7"/>
  </w:style>
  <w:style w:type="paragraph" w:customStyle="1" w:styleId="75AADB8C6DA44A068FF6A3A3F24283A8">
    <w:name w:val="75AADB8C6DA44A068FF6A3A3F24283A8"/>
  </w:style>
  <w:style w:type="paragraph" w:customStyle="1" w:styleId="DD37D85FF4614A3C87932FD021A423BA">
    <w:name w:val="DD37D85FF4614A3C87932FD021A423BA"/>
  </w:style>
  <w:style w:type="paragraph" w:customStyle="1" w:styleId="B757552CC18C455D8C343B6D524120B2">
    <w:name w:val="B757552CC18C455D8C343B6D52412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CRIME,STATE PROTECTION,JUDICIARY,LEGAL PROCEEDINGS,CRIMINALS,GANGS,BERBERS,PROTECTION,POLICE,PUBLIC AUTHORITIES,UNDERLYING FACTORS,ECONOMY,ORGANIZED CRIME,MIGRANTS,MIGRATION,PANDEMICS,WEAPONS,EXTORTION,FORGERIES,DRUG TRAFFIC</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Morocco</TermName>
          <TermId xmlns="http://schemas.microsoft.com/office/infopath/2007/PartnerControls">48e37c83-5ad3-47d8-87f6-c740c924bf9b</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2024-06-18T22:00:00+00:00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52</Value>
      <Value>115</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75</Value>
    </COIDocOriginCountry>
    <COIDocLanguage xmlns="e235e197-502c-49f1-8696-39d199cd5131">10</COIDocLanguage>
    <COIDocTags xmlns="e235e197-502c-49f1-8696-39d199cd5131"/>
    <COIDocLevel xmlns="b5be3156-7e14-46bc-bfca-5c242eb3de3f">Public</COIDocLevel>
    <COIDocAbstract xmlns="b5be3156-7e14-46bc-bfca-5c242eb3de3f">Maatietopalvelu
Asiakirjan tunnus: 
Julkisuus: Julkinen 
Marokko/ Viranomaissuojelu
Morocco / State protection
Kysymykset
1. Saako Marokossa tehokasta suojelua poliisilta ja muilta turvallisuusviranomaisilta? Voiko yksityishenkilö saada Marokossa tehokasta viranomaissuojelua rikollisjengien väkivaltaa vastaan?
2. Onko Marokossa riippumaton ja puolueeton oikeuslaitos? Vastaako oikeudenkäytön taso oikeudenmukaiselle oikeudenkäynnille asetettuja vaatimuksia?
3. Onko viranomaissuojelun saatavuus rikollisjengien väkivaltaa vastaan kaikille yhteiskuntaryhmille (etenkin amazighit/berberit) yhtäläinen? Minkälaiset henkilökohtaiset olosuhteet voivat vaikuttaa viranomaissuojelun saatavuuteen?
Questions
1.Is effective state protection by police and other security institutions available in Morocco? Is effective state protection available for a private person against violence by criminal gangs?
2. Is there an independent and impartial judiciary in Morocco? Is the quality of administration of justice</COIDocAbstract>
    <COIWSGroundsRejection xmlns="b5be3156-7e14-46bc-bfca-5c242eb3de3f" xsi:nil="true"/>
    <COIDocAuthors xmlns="e235e197-502c-49f1-8696-39d199cd5131">
      <Value>143</Value>
    </COIDocAuthors>
    <COIDocID xmlns="b5be3156-7e14-46bc-bfca-5c242eb3de3f">695</COIDocID>
    <_dlc_DocId xmlns="e235e197-502c-49f1-8696-39d199cd5131">FI011-215589946-12135</_dlc_DocId>
    <_dlc_DocIdUrl xmlns="e235e197-502c-49f1-8696-39d199cd5131">
      <Url>https://coiadmin.euaa.europa.eu/administration/finland/_layouts/15/DocIdRedir.aspx?ID=FI011-215589946-12135</Url>
      <Description>FI011-215589946-12135</Description>
    </_dlc_DocIdUrl>
  </documentManagement>
</p:properties>
</file>

<file path=customXml/itemProps1.xml><?xml version="1.0" encoding="utf-8"?>
<ds:datastoreItem xmlns:ds="http://schemas.openxmlformats.org/officeDocument/2006/customXml" ds:itemID="{1174CD95-D466-432E-8F9C-E748AE6FAE37}">
  <ds:schemaRefs>
    <ds:schemaRef ds:uri="http://schemas.openxmlformats.org/officeDocument/2006/bibliography"/>
  </ds:schemaRefs>
</ds:datastoreItem>
</file>

<file path=customXml/itemProps2.xml><?xml version="1.0" encoding="utf-8"?>
<ds:datastoreItem xmlns:ds="http://schemas.openxmlformats.org/officeDocument/2006/customXml" ds:itemID="{5A397EFB-40FF-4637-90C1-396EED7DA680}"/>
</file>

<file path=customXml/itemProps3.xml><?xml version="1.0" encoding="utf-8"?>
<ds:datastoreItem xmlns:ds="http://schemas.openxmlformats.org/officeDocument/2006/customXml" ds:itemID="{A0319742-53CC-4808-9B66-3465A87015C4}"/>
</file>

<file path=customXml/itemProps4.xml><?xml version="1.0" encoding="utf-8"?>
<ds:datastoreItem xmlns:ds="http://schemas.openxmlformats.org/officeDocument/2006/customXml" ds:itemID="{EB585D8D-ADE9-4F25-8DC8-F350335AB998}"/>
</file>

<file path=customXml/itemProps5.xml><?xml version="1.0" encoding="utf-8"?>
<ds:datastoreItem xmlns:ds="http://schemas.openxmlformats.org/officeDocument/2006/customXml" ds:itemID="{A1E9063E-992F-446B-B66A-AD97FAFDB428}"/>
</file>

<file path=customXml/itemProps6.xml><?xml version="1.0" encoding="utf-8"?>
<ds:datastoreItem xmlns:ds="http://schemas.openxmlformats.org/officeDocument/2006/customXml" ds:itemID="{1E61397B-E372-4AAB-A850-5C36C14B8B50}"/>
</file>

<file path=docProps/app.xml><?xml version="1.0" encoding="utf-8"?>
<Properties xmlns="http://schemas.openxmlformats.org/officeDocument/2006/extended-properties" xmlns:vt="http://schemas.openxmlformats.org/officeDocument/2006/docPropsVTypes">
  <Template>Normal</Template>
  <TotalTime>0</TotalTime>
  <Pages>14</Pages>
  <Words>4355</Words>
  <Characters>35281</Characters>
  <Application>Microsoft Office Word</Application>
  <DocSecurity>0</DocSecurity>
  <Lines>294</Lines>
  <Paragraphs>79</Paragraphs>
  <ScaleCrop>false</ScaleCrop>
  <LinksUpToDate>false</LinksUpToDate>
  <CharactersWithSpaces>39557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Marokko / Viranomaissuojelu // Morocco / State protection</dc:title>
  <dc:subject/>
  <dc:creator/>
  <cp:keywords/>
  <cp:lastModifiedBy/>
  <cp:revision>1</cp:revision>
  <dcterms:created xsi:type="dcterms:W3CDTF">2024-06-19T10:30:00Z</dcterms:created>
  <dcterms:modified xsi:type="dcterms:W3CDTF">2024-06-19T10:31:00Z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a45f3f9a-cdfb-45fa-aca7-5a2d54750e8a</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52;#Morocco|48e37c83-5ad3-47d8-87f6-c740c924bf9b</vt:lpwstr>
  </property>
  <property fmtid="{D5CDD505-2E9C-101B-9397-08002B2CF9AE}" pid="9" name="COIInformTypeMM">
    <vt:lpwstr>4;#Response to COI Query|74af11f0-82c2-4825-bd8f-d6b1cac3a3aa</vt:lpwstr>
  </property>
</Properties>
</file>