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glossary/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FF2EA6" w:rsidRDefault="00B67D51" w:rsidP="00082DFE">
      <w:pPr>
        <w:rPr>
          <w:b/>
        </w:rPr>
      </w:pPr>
      <w:sdt>
        <w:sdtPr>
          <w:rPr>
            <w:rStyle w:val="Otsikko1Char"/>
          </w:rPr>
          <w:alias w:val="Maa / Otsikko"/>
          <w:tag w:val="Otsikko"/>
          <w:id w:val="-979301563"/>
          <w:lock w:val="sdtLocked"/>
          <w:placeholder>
            <w:docPart w:val="C121425071C2475DB6E719B472A7F325"/>
          </w:placeholder>
          <w:text/>
        </w:sdtPr>
        <w:sdtContent>
          <w:r w:rsidR="00EA33E1" w:rsidRPr="00FF2EA6">
            <w:rPr>
              <w:rStyle w:val="Otsikko1Char"/>
            </w:rPr>
            <w:t>Myanmar</w:t>
          </w:r>
          <w:r w:rsidR="00272D9D" w:rsidRPr="00FF2EA6">
            <w:rPr>
              <w:rStyle w:val="Otsikko1Char"/>
            </w:rPr>
            <w:t xml:space="preserve"> / </w:t>
          </w:r>
          <w:r w:rsidR="00FF2EA6" w:rsidRPr="00FF2EA6">
            <w:rPr>
              <w:rStyle w:val="Otsikko1Char"/>
            </w:rPr>
            <w:t>Yangonin</w:t>
          </w:r>
          <w:r w:rsidR="00646467">
            <w:rPr>
              <w:rStyle w:val="Otsikko1Char"/>
            </w:rPr>
            <w:t xml:space="preserve"> kaupungin</w:t>
          </w:r>
          <w:r w:rsidR="00FF2EA6" w:rsidRPr="00FF2EA6">
            <w:rPr>
              <w:rStyle w:val="Otsikko1Char"/>
            </w:rPr>
            <w:t xml:space="preserve"> turvallisuustilanne,</w:t>
          </w:r>
          <w:r w:rsidR="00BF32C2">
            <w:rPr>
              <w:rStyle w:val="Otsikko1Char"/>
            </w:rPr>
            <w:t xml:space="preserve"> sisäisen paon mahdollisuus</w:t>
          </w:r>
        </w:sdtContent>
      </w:sdt>
      <w:r w:rsidR="00FF05CE">
        <w:rPr>
          <w:rStyle w:val="Otsikko1Char"/>
        </w:rPr>
        <w:t>,</w:t>
      </w:r>
      <w:r>
        <w:rPr>
          <w:rStyle w:val="Otsikko1Char"/>
        </w:rPr>
        <w:t xml:space="preserve"> etniset vähemmistöryhmät,</w:t>
      </w:r>
      <w:r w:rsidR="00FF05CE">
        <w:rPr>
          <w:rStyle w:val="Otsikko1Char"/>
        </w:rPr>
        <w:t xml:space="preserve"> pitkään ulkomailla oleskelleet</w:t>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1D63F6" w:rsidRDefault="00BF32C2" w:rsidP="00082DFE">
          <w:pPr>
            <w:rPr>
              <w:b/>
              <w:lang w:val="en-GB"/>
            </w:rPr>
          </w:pPr>
          <w:r>
            <w:rPr>
              <w:rStyle w:val="Otsikko1Char"/>
              <w:lang w:val="en-GB"/>
            </w:rPr>
            <w:t>Myanmar</w:t>
          </w:r>
          <w:r w:rsidR="00272D9D">
            <w:rPr>
              <w:rStyle w:val="Otsikko1Char"/>
              <w:lang w:val="en-GB"/>
            </w:rPr>
            <w:t xml:space="preserve"> / </w:t>
          </w:r>
          <w:r w:rsidR="00401A3D">
            <w:rPr>
              <w:rStyle w:val="Otsikko1Char"/>
              <w:lang w:val="en-GB"/>
            </w:rPr>
            <w:t>Security situation in Yangon,</w:t>
          </w:r>
          <w:r>
            <w:rPr>
              <w:rStyle w:val="Otsikko1Char"/>
              <w:lang w:val="en-GB"/>
            </w:rPr>
            <w:t xml:space="preserve"> possibility of internal relocation</w:t>
          </w:r>
          <w:r w:rsidR="00FF05CE">
            <w:rPr>
              <w:rStyle w:val="Otsikko1Char"/>
              <w:lang w:val="en-GB"/>
            </w:rPr>
            <w:t>,</w:t>
          </w:r>
          <w:r w:rsidR="00B67D51">
            <w:rPr>
              <w:rStyle w:val="Otsikko1Char"/>
              <w:lang w:val="en-GB"/>
            </w:rPr>
            <w:t xml:space="preserve"> ethnic minorities,</w:t>
          </w:r>
          <w:r w:rsidR="00FF05CE">
            <w:rPr>
              <w:rStyle w:val="Otsikko1Char"/>
              <w:lang w:val="en-GB"/>
            </w:rPr>
            <w:t xml:space="preserve"> persons who have stayed abroad long periods of time</w:t>
          </w:r>
        </w:p>
      </w:sdtContent>
    </w:sdt>
    <w:p w:rsidR="00082DFE" w:rsidRDefault="00B67D51"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Content>
        <w:p w:rsidR="00082DFE" w:rsidRDefault="00290246" w:rsidP="006D73DF">
          <w:r w:rsidRPr="00290246">
            <w:t>Yangonin kaupungin turvallisuustilanne</w:t>
          </w:r>
        </w:p>
      </w:sdtContent>
    </w:sdt>
    <w:p w:rsidR="00082DFE" w:rsidRDefault="00082DFE" w:rsidP="00082DFE"/>
    <w:p w:rsidR="00082DFE" w:rsidRPr="0009323F" w:rsidRDefault="00082DFE" w:rsidP="00082DFE">
      <w:pPr>
        <w:rPr>
          <w:b/>
          <w:bCs/>
          <w:i/>
          <w:iCs/>
        </w:rPr>
      </w:pPr>
      <w:proofErr w:type="spellStart"/>
      <w:r w:rsidRPr="0009323F">
        <w:rPr>
          <w:b/>
          <w:bCs/>
          <w:i/>
          <w:iCs/>
        </w:rPr>
        <w:t>Questions</w:t>
      </w:r>
      <w:proofErr w:type="spellEnd"/>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bCs/>
          <w:i w:val="0"/>
          <w:iCs w:val="0"/>
          <w:color w:val="auto"/>
        </w:rPr>
      </w:sdtEndPr>
      <w:sdtContent>
        <w:p w:rsidR="00082DFE" w:rsidRPr="00B67D51" w:rsidRDefault="004C14D4" w:rsidP="00082DFE">
          <w:pPr>
            <w:rPr>
              <w:b/>
              <w:bCs/>
              <w:i/>
              <w:iCs/>
              <w:lang w:val="en-US"/>
            </w:rPr>
          </w:pPr>
          <w:r>
            <w:rPr>
              <w:rStyle w:val="LainausChar"/>
              <w:lang w:val="en-US"/>
            </w:rPr>
            <w:t>S</w:t>
          </w:r>
          <w:r w:rsidR="00B67D51" w:rsidRPr="00B67D51">
            <w:rPr>
              <w:rStyle w:val="LainausChar"/>
              <w:lang w:val="en-US"/>
            </w:rPr>
            <w:t>ecurity situation in Yangon</w:t>
          </w:r>
        </w:p>
      </w:sdtContent>
    </w:sdt>
    <w:p w:rsidR="00082DFE" w:rsidRPr="00082DFE" w:rsidRDefault="00B67D51" w:rsidP="00082DFE">
      <w:pPr>
        <w:pStyle w:val="LeiptekstiMigri"/>
        <w:ind w:left="0"/>
        <w:rPr>
          <w:lang w:val="en-GB"/>
        </w:rPr>
      </w:pPr>
      <w:r>
        <w:rPr>
          <w:b/>
        </w:rPr>
        <w:pict>
          <v:rect id="_x0000_i1026" style="width:0;height:1.5pt" o:hralign="center" o:hrstd="t" o:hr="t" fillcolor="#a0a0a0" stroked="f"/>
        </w:pict>
      </w:r>
    </w:p>
    <w:p w:rsidR="008B3828" w:rsidRDefault="008B3828" w:rsidP="009F01AC">
      <w:pPr>
        <w:pStyle w:val="Otsikko1"/>
      </w:pPr>
      <w:r>
        <w:t>Yangonin turvallisuustilanne</w:t>
      </w:r>
    </w:p>
    <w:p w:rsidR="00976321" w:rsidRDefault="00976321" w:rsidP="009F01AC">
      <w:pPr>
        <w:pStyle w:val="Otsikko2"/>
      </w:pPr>
      <w:r>
        <w:t>Maakunnan taustatiedot</w:t>
      </w:r>
    </w:p>
    <w:p w:rsidR="009F01AC" w:rsidRDefault="00976321" w:rsidP="009F01AC">
      <w:pPr>
        <w:pStyle w:val="Otsikko3"/>
      </w:pPr>
      <w:r>
        <w:t>Alueen sijainti</w:t>
      </w:r>
      <w:r w:rsidR="00053E9E">
        <w:t xml:space="preserve"> ja väkiluvut</w:t>
      </w:r>
    </w:p>
    <w:p w:rsidR="00646467" w:rsidRDefault="001F7CDA" w:rsidP="007D228D">
      <w:r>
        <w:t>Yangonin</w:t>
      </w:r>
      <w:r w:rsidR="00FF05CE">
        <w:rPr>
          <w:rStyle w:val="Alaviitteenviite"/>
        </w:rPr>
        <w:footnoteReference w:id="1"/>
      </w:r>
      <w:r>
        <w:t xml:space="preserve"> maakunta</w:t>
      </w:r>
      <w:r w:rsidR="00646467">
        <w:t xml:space="preserve"> rajoittuu etelässä</w:t>
      </w:r>
      <w:r>
        <w:t xml:space="preserve"> </w:t>
      </w:r>
      <w:proofErr w:type="spellStart"/>
      <w:r>
        <w:t>Andamaanienmereen</w:t>
      </w:r>
      <w:proofErr w:type="spellEnd"/>
      <w:r>
        <w:t>, ja se jakaa itäisen ja pohjoisen maakuntarajan</w:t>
      </w:r>
      <w:r w:rsidR="00FF05CE">
        <w:t>sa</w:t>
      </w:r>
      <w:r>
        <w:t xml:space="preserve"> </w:t>
      </w:r>
      <w:proofErr w:type="spellStart"/>
      <w:r>
        <w:t>Bagon</w:t>
      </w:r>
      <w:proofErr w:type="spellEnd"/>
      <w:r>
        <w:t xml:space="preserve"> maakunnan kanssa sekä läntisen rajan</w:t>
      </w:r>
      <w:bookmarkStart w:id="0" w:name="_GoBack"/>
      <w:bookmarkEnd w:id="0"/>
      <w:r>
        <w:t xml:space="preserve">sa </w:t>
      </w:r>
      <w:proofErr w:type="spellStart"/>
      <w:r>
        <w:t>Ayeyarwadyn</w:t>
      </w:r>
      <w:proofErr w:type="spellEnd"/>
      <w:r>
        <w:t xml:space="preserve"> maakunnan kanssa.</w:t>
      </w:r>
      <w:r>
        <w:rPr>
          <w:rStyle w:val="Alaviitteenviite"/>
        </w:rPr>
        <w:footnoteReference w:id="2"/>
      </w:r>
    </w:p>
    <w:p w:rsidR="001F7CDA" w:rsidRPr="00085842" w:rsidRDefault="00E334CC" w:rsidP="001F7CDA">
      <w:r>
        <w:t>Yangonin maakunta on Myanmarin pienin maakunta, mutta se on koko maan tiheimmin asuttua aluetta.</w:t>
      </w:r>
      <w:r>
        <w:rPr>
          <w:rStyle w:val="Alaviitteenviite"/>
        </w:rPr>
        <w:footnoteReference w:id="3"/>
      </w:r>
      <w:r>
        <w:t xml:space="preserve"> </w:t>
      </w:r>
      <w:r w:rsidR="00FF05CE">
        <w:t>M</w:t>
      </w:r>
      <w:r w:rsidR="001F7CDA">
        <w:t xml:space="preserve">aakunnan väkiluku oli vuoden 2014 virallisen väestönlaskennan mukaan noin </w:t>
      </w:r>
      <w:r w:rsidR="00500E01">
        <w:t>7,36</w:t>
      </w:r>
      <w:r w:rsidR="001F7CDA">
        <w:t xml:space="preserve"> miljoonaa ihmistä</w:t>
      </w:r>
      <w:r w:rsidR="00500E01">
        <w:t>,</w:t>
      </w:r>
      <w:r w:rsidR="001F7CDA">
        <w:rPr>
          <w:rStyle w:val="Alaviitteenviite"/>
        </w:rPr>
        <w:footnoteReference w:id="4"/>
      </w:r>
      <w:r w:rsidR="00500E01">
        <w:t xml:space="preserve"> mikä vastaa noin 15 prosenttia koko maan väestöstä.</w:t>
      </w:r>
      <w:r w:rsidR="00500E01">
        <w:rPr>
          <w:rStyle w:val="Alaviitteenviite"/>
        </w:rPr>
        <w:footnoteReference w:id="5"/>
      </w:r>
      <w:r w:rsidR="00500E01">
        <w:t xml:space="preserve"> Arviolta 67 prosenttia Yangonin maakunnan asukkaista asuu Yangonin kaupungissa, ja loput 33 prosenttia maaseutualueilla.</w:t>
      </w:r>
      <w:r w:rsidR="00500E01">
        <w:rPr>
          <w:rStyle w:val="Alaviitteenviite"/>
        </w:rPr>
        <w:footnoteReference w:id="6"/>
      </w:r>
      <w:r w:rsidR="001F7CDA">
        <w:t xml:space="preserve"> </w:t>
      </w:r>
      <w:r w:rsidR="002A553B">
        <w:t>Maakunnan maaseutualueet ovat kaupunkialueita huomattavasti vähemmän kehittyneitä.</w:t>
      </w:r>
      <w:r w:rsidR="002A553B">
        <w:rPr>
          <w:rStyle w:val="Alaviitteenviite"/>
        </w:rPr>
        <w:footnoteReference w:id="7"/>
      </w:r>
      <w:r w:rsidR="002A553B">
        <w:t xml:space="preserve"> </w:t>
      </w:r>
      <w:r w:rsidR="00E35335">
        <w:t>Yangonin maakunta on jaettu hallinnollisesti neljään piirikuntaan (</w:t>
      </w:r>
      <w:proofErr w:type="spellStart"/>
      <w:r w:rsidR="00E35335" w:rsidRPr="00E35335">
        <w:rPr>
          <w:i/>
        </w:rPr>
        <w:t>district</w:t>
      </w:r>
      <w:r w:rsidR="00F26EEB">
        <w:rPr>
          <w:i/>
        </w:rPr>
        <w:t>s</w:t>
      </w:r>
      <w:proofErr w:type="spellEnd"/>
      <w:r w:rsidR="00E35335">
        <w:t xml:space="preserve">): </w:t>
      </w:r>
      <w:r w:rsidR="00E35335" w:rsidRPr="00085842">
        <w:t>North Yangon, East Yangon, South Yangon ja West Yango</w:t>
      </w:r>
      <w:r w:rsidR="00E35335">
        <w:t>n,</w:t>
      </w:r>
      <w:r w:rsidR="00E35335">
        <w:rPr>
          <w:rStyle w:val="Alaviitteenviite"/>
        </w:rPr>
        <w:footnoteReference w:id="8"/>
      </w:r>
      <w:r w:rsidR="00E35335">
        <w:t xml:space="preserve"> jotka </w:t>
      </w:r>
      <w:r w:rsidR="00E35335">
        <w:lastRenderedPageBreak/>
        <w:t>jaetaan edelleen</w:t>
      </w:r>
      <w:r w:rsidR="001F7CDA">
        <w:t xml:space="preserve"> 45 kuntaan (</w:t>
      </w:r>
      <w:proofErr w:type="spellStart"/>
      <w:r w:rsidR="001F7CDA" w:rsidRPr="00F26EEB">
        <w:rPr>
          <w:i/>
        </w:rPr>
        <w:t>townships</w:t>
      </w:r>
      <w:proofErr w:type="spellEnd"/>
      <w:r w:rsidR="001F7CDA">
        <w:t>)</w:t>
      </w:r>
      <w:r w:rsidR="00E35335">
        <w:t>.</w:t>
      </w:r>
      <w:r w:rsidR="001F7CDA">
        <w:rPr>
          <w:rStyle w:val="Alaviitteenviite"/>
        </w:rPr>
        <w:footnoteReference w:id="9"/>
      </w:r>
      <w:r w:rsidR="00085842">
        <w:t xml:space="preserve"> </w:t>
      </w:r>
      <w:r w:rsidR="002A553B">
        <w:t>Yangonin kaupunki</w:t>
      </w:r>
      <w:r w:rsidR="00E35335" w:rsidRPr="00E35335">
        <w:t xml:space="preserve"> </w:t>
      </w:r>
      <w:r w:rsidR="00E35335">
        <w:t>(</w:t>
      </w:r>
      <w:r w:rsidR="00F26EEB">
        <w:t>jota hallinnoi</w:t>
      </w:r>
      <w:r w:rsidR="00E35335">
        <w:t xml:space="preserve"> </w:t>
      </w:r>
      <w:r w:rsidR="00E35335" w:rsidRPr="00085842">
        <w:t xml:space="preserve">Yangon City </w:t>
      </w:r>
      <w:proofErr w:type="spellStart"/>
      <w:r w:rsidR="00E35335" w:rsidRPr="00085842">
        <w:t>Development</w:t>
      </w:r>
      <w:proofErr w:type="spellEnd"/>
      <w:r w:rsidR="00E35335" w:rsidRPr="00085842">
        <w:t xml:space="preserve"> </w:t>
      </w:r>
      <w:proofErr w:type="spellStart"/>
      <w:r w:rsidR="00E35335" w:rsidRPr="00085842">
        <w:t>Committee</w:t>
      </w:r>
      <w:proofErr w:type="spellEnd"/>
      <w:r w:rsidR="00F26EEB">
        <w:t xml:space="preserve"> (YCDC)</w:t>
      </w:r>
      <w:r w:rsidR="00E35335">
        <w:t xml:space="preserve">) </w:t>
      </w:r>
      <w:r w:rsidR="002A553B">
        <w:t xml:space="preserve">kattaa 33 </w:t>
      </w:r>
      <w:r w:rsidR="00F26EEB">
        <w:t>kunnan rajaaman alueen</w:t>
      </w:r>
      <w:r w:rsidR="002A553B">
        <w:t>.</w:t>
      </w:r>
      <w:r w:rsidR="002A553B">
        <w:rPr>
          <w:rStyle w:val="Alaviitteenviite"/>
        </w:rPr>
        <w:footnoteReference w:id="10"/>
      </w:r>
    </w:p>
    <w:p w:rsidR="007D228D" w:rsidRPr="007D228D" w:rsidRDefault="007D228D" w:rsidP="007D228D">
      <w:pPr>
        <w:rPr>
          <w:b/>
          <w:lang w:val="en-US" w:eastAsia="fi-FI"/>
        </w:rPr>
      </w:pPr>
      <w:r>
        <w:rPr>
          <w:b/>
          <w:noProof/>
          <w:lang w:val="en-US" w:eastAsia="fi-FI"/>
        </w:rPr>
        <w:drawing>
          <wp:inline distT="0" distB="0" distL="0" distR="0">
            <wp:extent cx="4428490" cy="6133943"/>
            <wp:effectExtent l="0" t="0" r="0"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ngon_väkiluku_jakautuminen.jpg"/>
                    <pic:cNvPicPr/>
                  </pic:nvPicPr>
                  <pic:blipFill>
                    <a:blip r:embed="rId8">
                      <a:extLst>
                        <a:ext uri="{28A0092B-C50C-407E-A947-70E740481C1C}">
                          <a14:useLocalDpi xmlns:a14="http://schemas.microsoft.com/office/drawing/2010/main" val="0"/>
                        </a:ext>
                      </a:extLst>
                    </a:blip>
                    <a:stretch>
                      <a:fillRect/>
                    </a:stretch>
                  </pic:blipFill>
                  <pic:spPr>
                    <a:xfrm>
                      <a:off x="0" y="0"/>
                      <a:ext cx="4439468" cy="6149148"/>
                    </a:xfrm>
                    <a:prstGeom prst="rect">
                      <a:avLst/>
                    </a:prstGeom>
                  </pic:spPr>
                </pic:pic>
              </a:graphicData>
            </a:graphic>
          </wp:inline>
        </w:drawing>
      </w:r>
    </w:p>
    <w:p w:rsidR="009F01AC" w:rsidRPr="00085842" w:rsidRDefault="007D228D" w:rsidP="009F01AC">
      <w:r w:rsidRPr="00053E9E">
        <w:rPr>
          <w:i/>
        </w:rPr>
        <w:t>Kuva 1. Yangonin maakunnan kartta ja väestön jakautuminen kunnittain</w:t>
      </w:r>
      <w:r w:rsidR="00085842">
        <w:t>.</w:t>
      </w:r>
      <w:r w:rsidR="00053E9E" w:rsidRPr="00085842">
        <w:t xml:space="preserve"> </w:t>
      </w:r>
      <w:hyperlink r:id="rId9" w:history="1">
        <w:r w:rsidR="00053E9E" w:rsidRPr="00085842">
          <w:rPr>
            <w:rStyle w:val="Hyperlinkki"/>
          </w:rPr>
          <w:t>MIMU 29.8.2016</w:t>
        </w:r>
      </w:hyperlink>
      <w:r w:rsidR="00053E9E" w:rsidRPr="00085842">
        <w:t>.</w:t>
      </w:r>
    </w:p>
    <w:p w:rsidR="009F01AC" w:rsidRDefault="00E35335" w:rsidP="009F01AC">
      <w:r>
        <w:rPr>
          <w:noProof/>
        </w:rPr>
        <w:lastRenderedPageBreak/>
        <w:drawing>
          <wp:inline distT="0" distB="0" distL="0" distR="0">
            <wp:extent cx="5295900" cy="7388225"/>
            <wp:effectExtent l="0" t="0" r="0" b="317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7388225"/>
                    </a:xfrm>
                    <a:prstGeom prst="rect">
                      <a:avLst/>
                    </a:prstGeom>
                    <a:noFill/>
                    <a:ln>
                      <a:noFill/>
                    </a:ln>
                  </pic:spPr>
                </pic:pic>
              </a:graphicData>
            </a:graphic>
          </wp:inline>
        </w:drawing>
      </w:r>
    </w:p>
    <w:p w:rsidR="00E35335" w:rsidRPr="00085842" w:rsidRDefault="00E35335" w:rsidP="009F01AC">
      <w:r w:rsidRPr="00D27C0A">
        <w:rPr>
          <w:i/>
        </w:rPr>
        <w:t xml:space="preserve">Kuva 2. Yangonin </w:t>
      </w:r>
      <w:r w:rsidR="004E5DE0" w:rsidRPr="00D27C0A">
        <w:rPr>
          <w:i/>
        </w:rPr>
        <w:t>piirikuntajako.</w:t>
      </w:r>
      <w:r w:rsidR="004E5DE0">
        <w:t xml:space="preserve"> </w:t>
      </w:r>
      <w:hyperlink r:id="rId11" w:history="1">
        <w:r w:rsidR="004E5DE0" w:rsidRPr="004E5DE0">
          <w:rPr>
            <w:rStyle w:val="Hyperlinkki"/>
          </w:rPr>
          <w:t>MIMU 24.4.2020</w:t>
        </w:r>
      </w:hyperlink>
      <w:r w:rsidR="004E5DE0">
        <w:t>.</w:t>
      </w:r>
    </w:p>
    <w:p w:rsidR="009F01AC" w:rsidRDefault="009F01AC" w:rsidP="009F01AC">
      <w:pPr>
        <w:pStyle w:val="Otsikko3"/>
      </w:pPr>
      <w:r>
        <w:lastRenderedPageBreak/>
        <w:t>Alueelle johtavat kulkuyhteydet</w:t>
      </w:r>
    </w:p>
    <w:p w:rsidR="009F01AC" w:rsidRDefault="000B237F" w:rsidP="009F01AC">
      <w:r>
        <w:t xml:space="preserve">Yangonissa on kansainvälinen lentokenttä (Yangon </w:t>
      </w:r>
      <w:proofErr w:type="spellStart"/>
      <w:r>
        <w:t>Airport</w:t>
      </w:r>
      <w:proofErr w:type="spellEnd"/>
      <w:r>
        <w:t>), joka alkoi jälleen operoida kansainvälisiä reittilentoja huhtikuussa 2022 yli kahden vuoden tauon jälkeen.</w:t>
      </w:r>
      <w:r>
        <w:rPr>
          <w:rStyle w:val="Alaviitteenviite"/>
        </w:rPr>
        <w:footnoteReference w:id="11"/>
      </w:r>
    </w:p>
    <w:p w:rsidR="00E334CC" w:rsidRPr="009F01AC" w:rsidRDefault="00E334CC" w:rsidP="009F01AC"/>
    <w:p w:rsidR="009F01AC" w:rsidRDefault="009F01AC" w:rsidP="009F01AC">
      <w:pPr>
        <w:pStyle w:val="Otsikko3"/>
      </w:pPr>
      <w:r>
        <w:t>Alueen etninen ja uskonnollinen jakauma</w:t>
      </w:r>
    </w:p>
    <w:p w:rsidR="00E334CC" w:rsidRDefault="00E334CC" w:rsidP="00E334CC">
      <w:r>
        <w:t xml:space="preserve">Vuoden 2014 väestönlaskennassa hankittua virallista dataa </w:t>
      </w:r>
      <w:r w:rsidR="00F26EEB">
        <w:t xml:space="preserve">Myanmarin </w:t>
      </w:r>
      <w:r>
        <w:t xml:space="preserve">väestön </w:t>
      </w:r>
      <w:r w:rsidR="00F26EEB">
        <w:t>etnisestä jakaumasta</w:t>
      </w:r>
      <w:r>
        <w:t xml:space="preserve"> ei ole edelleenkään julkaistu aiheen arkaluontoisuuden ja etnisten jännitteiden vuoksi.</w:t>
      </w:r>
      <w:r>
        <w:rPr>
          <w:rStyle w:val="Alaviitteenviite"/>
        </w:rPr>
        <w:footnoteReference w:id="12"/>
      </w:r>
      <w:r>
        <w:t xml:space="preserve"> Valtaosa Yangonin maakunnan asukkaista on kuitenkin</w:t>
      </w:r>
      <w:r w:rsidR="00F26EEB">
        <w:t xml:space="preserve"> Myanmarin valtaväestö</w:t>
      </w:r>
      <w:r>
        <w:t xml:space="preserve"> </w:t>
      </w:r>
      <w:proofErr w:type="spellStart"/>
      <w:r>
        <w:t>bamareja</w:t>
      </w:r>
      <w:proofErr w:type="spellEnd"/>
      <w:r w:rsidR="00F26EEB">
        <w:t>, jotka puhuvat äidinkielenään burman kieltä</w:t>
      </w:r>
      <w:r>
        <w:t xml:space="preserve">. YK:n kehitysohjelma UNDP:n mukaan Yangonin väestö on pääosin buddhalaisia </w:t>
      </w:r>
      <w:proofErr w:type="spellStart"/>
      <w:r>
        <w:t>bamareja</w:t>
      </w:r>
      <w:proofErr w:type="spellEnd"/>
      <w:r w:rsidR="00F26EEB">
        <w:t>.</w:t>
      </w:r>
      <w:r>
        <w:t xml:space="preserve"> </w:t>
      </w:r>
      <w:r w:rsidR="00F26EEB">
        <w:t>K</w:t>
      </w:r>
      <w:r>
        <w:t>aupungille on ominaista</w:t>
      </w:r>
      <w:r w:rsidR="00F26EEB">
        <w:t xml:space="preserve"> kuitenkin</w:t>
      </w:r>
      <w:r>
        <w:t xml:space="preserve"> myös kulttuurinen, etninen ja uskonnollinen monimuotoisuus, ja kaupungissa asuu valtaväestön lisäksi myös lukuisia eri vähemmistöyhteisöjä, </w:t>
      </w:r>
      <w:r w:rsidR="00F26EEB">
        <w:t>joista monet edustavat</w:t>
      </w:r>
      <w:r>
        <w:t xml:space="preserve"> muita uskontoja kuin buddhalaisuutta.</w:t>
      </w:r>
      <w:r>
        <w:rPr>
          <w:rStyle w:val="Alaviitteenviite"/>
        </w:rPr>
        <w:footnoteReference w:id="13"/>
      </w:r>
    </w:p>
    <w:p w:rsidR="00027CC1" w:rsidRDefault="00027CC1" w:rsidP="00027CC1">
      <w:r>
        <w:t>Yangon on ollut siirtomaa-ajoista lähtien Myanmarin poliittinen ja hallinnollinen keskus, jonne on tullut siirtolaisia eri puolilta Myanmarista sekä laajemmin Etelä-Aasiasta. Yangon on UNDP:n mukaan pääkaupunkiaseman menettämisestä ja monista muista muutoksista huolimatta</w:t>
      </w:r>
      <w:r w:rsidR="00413157">
        <w:t xml:space="preserve"> säilyttänyt</w:t>
      </w:r>
      <w:r>
        <w:t xml:space="preserve"> dynaamisen, monikulttuurisen ja kosmopoliitin luonteensa.</w:t>
      </w:r>
      <w:r w:rsidRPr="0076130C">
        <w:t xml:space="preserve"> </w:t>
      </w:r>
      <w:r>
        <w:t xml:space="preserve">UNDP:n mukaan etenkin Yangonin suurkaupungin alueella asuu ihmisiä kaikista Myanmarin etnisistä vähemmistöryhmistä, joista </w:t>
      </w:r>
      <w:proofErr w:type="spellStart"/>
      <w:r>
        <w:t>karenit</w:t>
      </w:r>
      <w:proofErr w:type="spellEnd"/>
      <w:r>
        <w:t xml:space="preserve"> ja </w:t>
      </w:r>
      <w:proofErr w:type="spellStart"/>
      <w:r>
        <w:t>rakhinet</w:t>
      </w:r>
      <w:proofErr w:type="spellEnd"/>
      <w:r>
        <w:t xml:space="preserve"> muodostavat suurimmat osuudet.</w:t>
      </w:r>
      <w:r>
        <w:rPr>
          <w:rStyle w:val="Alaviitteenviite"/>
        </w:rPr>
        <w:footnoteReference w:id="14"/>
      </w:r>
    </w:p>
    <w:p w:rsidR="00027CC1" w:rsidRPr="005E0220" w:rsidRDefault="00027CC1" w:rsidP="00E334CC">
      <w:r w:rsidRPr="0076130C">
        <w:t xml:space="preserve">Norjan maatietopalvelu </w:t>
      </w:r>
      <w:proofErr w:type="spellStart"/>
      <w:r w:rsidRPr="0076130C">
        <w:t>Landinfo</w:t>
      </w:r>
      <w:proofErr w:type="spellEnd"/>
      <w:r w:rsidRPr="0076130C">
        <w:t xml:space="preserve"> tapasi Yangonissa maaliskuussa 2019 useiden eri vähemmistöryhmien </w:t>
      </w:r>
      <w:r>
        <w:t xml:space="preserve">edustajia, joista osa arvioi oman ryhmänsä edustajien määrää kaupungissa. </w:t>
      </w:r>
      <w:proofErr w:type="spellStart"/>
      <w:r>
        <w:t>Landinfon</w:t>
      </w:r>
      <w:proofErr w:type="spellEnd"/>
      <w:r>
        <w:t xml:space="preserve"> mukaan </w:t>
      </w:r>
      <w:proofErr w:type="spellStart"/>
      <w:r>
        <w:t>k</w:t>
      </w:r>
      <w:r w:rsidRPr="006E7BD0">
        <w:t>arenien</w:t>
      </w:r>
      <w:proofErr w:type="spellEnd"/>
      <w:r w:rsidRPr="006E7BD0">
        <w:t xml:space="preserve">, </w:t>
      </w:r>
      <w:proofErr w:type="spellStart"/>
      <w:r w:rsidRPr="006E7BD0">
        <w:t>kachinien</w:t>
      </w:r>
      <w:proofErr w:type="spellEnd"/>
      <w:r w:rsidRPr="006E7BD0">
        <w:t xml:space="preserve"> ja </w:t>
      </w:r>
      <w:proofErr w:type="spellStart"/>
      <w:r w:rsidRPr="006E7BD0">
        <w:t>rohingyojen</w:t>
      </w:r>
      <w:proofErr w:type="spellEnd"/>
      <w:r>
        <w:t xml:space="preserve"> anonyymisti haastatellut etnisten vähemmistöryhmien järjestöjen</w:t>
      </w:r>
      <w:r w:rsidRPr="006E7BD0">
        <w:t xml:space="preserve"> edustajat </w:t>
      </w:r>
      <w:r>
        <w:t>olivat kaikki arvioineet</w:t>
      </w:r>
      <w:r w:rsidRPr="006E7BD0">
        <w:t xml:space="preserve"> oman vähemmistönsä edustajien m</w:t>
      </w:r>
      <w:r>
        <w:t>ääräksi noin 100 000. Arviot etnisten vähemmistöryhmien edustajien lukumäärästä Yangonissa ovat kuitenkin hyvin epävarmoja.</w:t>
      </w:r>
      <w:r>
        <w:rPr>
          <w:rStyle w:val="Alaviitteenviite"/>
        </w:rPr>
        <w:footnoteReference w:id="15"/>
      </w:r>
    </w:p>
    <w:p w:rsidR="00F26EEB" w:rsidRDefault="00F26EEB" w:rsidP="00110703">
      <w:r>
        <w:t>Vuode</w:t>
      </w:r>
      <w:r w:rsidR="00027CC1">
        <w:t>n</w:t>
      </w:r>
      <w:r>
        <w:t xml:space="preserve"> 2014 virallisen v</w:t>
      </w:r>
      <w:r w:rsidRPr="00F94E57">
        <w:t xml:space="preserve">äestönlaskennan mukaan </w:t>
      </w:r>
      <w:r>
        <w:t>91</w:t>
      </w:r>
      <w:r w:rsidRPr="00F94E57">
        <w:t xml:space="preserve"> prosenttia</w:t>
      </w:r>
      <w:r>
        <w:t xml:space="preserve"> osavaltion</w:t>
      </w:r>
      <w:r w:rsidRPr="00F94E57">
        <w:t xml:space="preserve"> väestöstä </w:t>
      </w:r>
      <w:r>
        <w:t>oli uskonnoltaan</w:t>
      </w:r>
      <w:r w:rsidRPr="00F94E57">
        <w:t xml:space="preserve"> buddhalaisia, </w:t>
      </w:r>
      <w:r>
        <w:t>3,2</w:t>
      </w:r>
      <w:r w:rsidRPr="00F94E57">
        <w:t xml:space="preserve"> prosenttia kristittyjä, </w:t>
      </w:r>
      <w:r>
        <w:t>4,7 prosenttia islaminuskoisia, 1 prosentti hinduja ja 0,1 prosenttia muiden uskontojen edustajia.</w:t>
      </w:r>
      <w:r w:rsidRPr="00E37862">
        <w:rPr>
          <w:rStyle w:val="Alaviitteenviite"/>
        </w:rPr>
        <w:footnoteReference w:id="16"/>
      </w:r>
    </w:p>
    <w:p w:rsidR="00110703" w:rsidRPr="008071B8" w:rsidRDefault="00110703" w:rsidP="00110703"/>
    <w:p w:rsidR="009F01AC" w:rsidRDefault="009F01AC" w:rsidP="009F01AC">
      <w:pPr>
        <w:pStyle w:val="Otsikko3"/>
      </w:pPr>
      <w:r>
        <w:t>Aluehallinta ja viranomaissuojelu</w:t>
      </w:r>
    </w:p>
    <w:p w:rsidR="005D7375" w:rsidRDefault="005D7375" w:rsidP="005D7375">
      <w:r w:rsidRPr="00D90A12">
        <w:t>Lähtökohtaisesti Myanmarin armeija (</w:t>
      </w:r>
      <w:proofErr w:type="spellStart"/>
      <w:r w:rsidRPr="00D90A12">
        <w:t>Tatmadaw</w:t>
      </w:r>
      <w:proofErr w:type="spellEnd"/>
      <w:r w:rsidRPr="00D90A12">
        <w:t xml:space="preserve">) ja muut sotilasjuntan johtamat turvallisuusjoukot kontrolloivat Yangonin maakunnan aluetta. </w:t>
      </w:r>
      <w:r>
        <w:t xml:space="preserve">Myanmarissa on voimassa kansallinen hätätila, ja sotilasjuntta on julistanut voimaan sotatilalain myös Yangonin eri alueilla. </w:t>
      </w:r>
      <w:r w:rsidRPr="00D46610">
        <w:t>Sotatilalaki oli tämän kyselyvastauksen teon hetkellä voimassa</w:t>
      </w:r>
      <w:r>
        <w:t xml:space="preserve"> Yangonissa</w:t>
      </w:r>
      <w:r w:rsidRPr="00D46610">
        <w:t xml:space="preserve"> ainakin </w:t>
      </w:r>
      <w:proofErr w:type="spellStart"/>
      <w:r w:rsidRPr="00D46610">
        <w:t>Hlaing</w:t>
      </w:r>
      <w:proofErr w:type="spellEnd"/>
      <w:r w:rsidRPr="00D46610">
        <w:t xml:space="preserve"> </w:t>
      </w:r>
      <w:proofErr w:type="spellStart"/>
      <w:r w:rsidRPr="00D46610">
        <w:t>Thayar</w:t>
      </w:r>
      <w:proofErr w:type="spellEnd"/>
      <w:r w:rsidRPr="00D46610">
        <w:t xml:space="preserve">, </w:t>
      </w:r>
      <w:proofErr w:type="spellStart"/>
      <w:r w:rsidRPr="00D46610">
        <w:t>Shwe</w:t>
      </w:r>
      <w:proofErr w:type="spellEnd"/>
      <w:r w:rsidRPr="00D46610">
        <w:t xml:space="preserve"> </w:t>
      </w:r>
      <w:proofErr w:type="spellStart"/>
      <w:r w:rsidRPr="00D46610">
        <w:t>Pyithar</w:t>
      </w:r>
      <w:proofErr w:type="spellEnd"/>
      <w:r w:rsidRPr="00D46610">
        <w:t xml:space="preserve">, </w:t>
      </w:r>
      <w:r>
        <w:t xml:space="preserve">North </w:t>
      </w:r>
      <w:proofErr w:type="spellStart"/>
      <w:r>
        <w:t>Okkalapa</w:t>
      </w:r>
      <w:proofErr w:type="spellEnd"/>
      <w:r>
        <w:t xml:space="preserve">, North </w:t>
      </w:r>
      <w:proofErr w:type="spellStart"/>
      <w:r>
        <w:t>Dagon</w:t>
      </w:r>
      <w:proofErr w:type="spellEnd"/>
      <w:r>
        <w:t xml:space="preserve">, South </w:t>
      </w:r>
      <w:proofErr w:type="spellStart"/>
      <w:r>
        <w:t>Dagon</w:t>
      </w:r>
      <w:proofErr w:type="spellEnd"/>
      <w:r>
        <w:t xml:space="preserve"> ja </w:t>
      </w:r>
      <w:proofErr w:type="spellStart"/>
      <w:r>
        <w:t>Dagon</w:t>
      </w:r>
      <w:proofErr w:type="spellEnd"/>
      <w:r>
        <w:t xml:space="preserve"> </w:t>
      </w:r>
      <w:proofErr w:type="spellStart"/>
      <w:r>
        <w:t>Seakkan</w:t>
      </w:r>
      <w:proofErr w:type="spellEnd"/>
      <w:r>
        <w:t xml:space="preserve"> </w:t>
      </w:r>
      <w:r>
        <w:lastRenderedPageBreak/>
        <w:t>alueilla, mutta julistukset ovat alttiita nopeille muutoksille. Turvallisuusjoukkojen tiesulut ja tarkastuspisteet eri puolilla kaupunkia ovat yleisiä. Monilla alueilla on voimassa myös yöllinen ulkonaliikkumiskielto.</w:t>
      </w:r>
      <w:r>
        <w:rPr>
          <w:rStyle w:val="Alaviitteenviite"/>
        </w:rPr>
        <w:footnoteReference w:id="17"/>
      </w:r>
    </w:p>
    <w:p w:rsidR="00B532E2" w:rsidRDefault="00027CC1" w:rsidP="007D41E9">
      <w:pPr>
        <w:pStyle w:val="LeiptekstiMigri"/>
        <w:ind w:left="0"/>
      </w:pPr>
      <w:r>
        <w:t>H</w:t>
      </w:r>
      <w:r w:rsidR="00340C32">
        <w:t>elmikuun 2021 sotilasvallankaappaukse</w:t>
      </w:r>
      <w:r w:rsidR="008D328A">
        <w:t>n</w:t>
      </w:r>
      <w:r w:rsidR="00340C32">
        <w:t xml:space="preserve"> </w:t>
      </w:r>
      <w:r>
        <w:t>jälkeen</w:t>
      </w:r>
      <w:r w:rsidR="00340C32">
        <w:t xml:space="preserve"> </w:t>
      </w:r>
      <w:r w:rsidR="008D328A">
        <w:t>Yangonin</w:t>
      </w:r>
      <w:r w:rsidR="00340C32">
        <w:t xml:space="preserve"> turvallisuustilanne on heikentynyt</w:t>
      </w:r>
      <w:r w:rsidR="00A021C3">
        <w:t xml:space="preserve"> </w:t>
      </w:r>
      <w:r>
        <w:t>sotilasjuntan</w:t>
      </w:r>
      <w:r w:rsidR="00A021C3">
        <w:t xml:space="preserve"> tukahduttaessa </w:t>
      </w:r>
      <w:r>
        <w:t xml:space="preserve">vallankaappausta </w:t>
      </w:r>
      <w:r w:rsidR="00A021C3">
        <w:t>vastustaneet massa</w:t>
      </w:r>
      <w:r>
        <w:t>mielenosoitukset</w:t>
      </w:r>
      <w:r w:rsidR="00A021C3">
        <w:t xml:space="preserve"> käyttämällä brutaalia väkivaltaa. Sotilasjuntan vastaisia </w:t>
      </w:r>
      <w:r>
        <w:t>protesteja</w:t>
      </w:r>
      <w:r w:rsidR="00A021C3">
        <w:t xml:space="preserve"> </w:t>
      </w:r>
      <w:r>
        <w:t>sekä</w:t>
      </w:r>
      <w:r w:rsidR="00A021C3">
        <w:t xml:space="preserve"> mielenosoittajiin kohdistuneita laajamittaisia oikeudenloukkauksia on käsitelty laajemmin mm. </w:t>
      </w:r>
      <w:hyperlink r:id="rId12" w:history="1">
        <w:r w:rsidR="00A021C3" w:rsidRPr="003C1DCC">
          <w:rPr>
            <w:rStyle w:val="Hyperlinkki"/>
          </w:rPr>
          <w:t xml:space="preserve">Maatietopalvelun </w:t>
        </w:r>
        <w:r w:rsidR="003C1DCC" w:rsidRPr="003C1DCC">
          <w:rPr>
            <w:rStyle w:val="Hyperlinkki"/>
          </w:rPr>
          <w:t>marraskuun 2021 tilannekatsauksessa</w:t>
        </w:r>
      </w:hyperlink>
      <w:r w:rsidR="00A021C3">
        <w:t>.</w:t>
      </w:r>
    </w:p>
    <w:p w:rsidR="00B532E2" w:rsidRPr="0009695B" w:rsidRDefault="005D7375" w:rsidP="0009695B">
      <w:pPr>
        <w:pStyle w:val="LeiptekstiMigri"/>
        <w:ind w:left="0"/>
        <w:rPr>
          <w:color w:val="00B050"/>
        </w:rPr>
      </w:pPr>
      <w:r>
        <w:t>Erityisesti keväällä 2021 nähtyjen massam</w:t>
      </w:r>
      <w:r w:rsidR="00B532E2">
        <w:t xml:space="preserve">ielenosoitusten tukahduttamisen jälkeen Yangonissa </w:t>
      </w:r>
      <w:proofErr w:type="spellStart"/>
      <w:r w:rsidR="00B532E2">
        <w:t>Tatmadawin</w:t>
      </w:r>
      <w:proofErr w:type="spellEnd"/>
      <w:r w:rsidR="00B532E2">
        <w:t xml:space="preserve"> </w:t>
      </w:r>
      <w:r>
        <w:t>ja poliisin</w:t>
      </w:r>
      <w:r w:rsidR="00B532E2">
        <w:t xml:space="preserve"> siviileihin kohdistama väkivalta ja pidätykset ovat jatkuneet.</w:t>
      </w:r>
      <w:r>
        <w:rPr>
          <w:rStyle w:val="Alaviitteenviite"/>
        </w:rPr>
        <w:footnoteReference w:id="18"/>
      </w:r>
      <w:r w:rsidR="00B532E2">
        <w:t xml:space="preserve"> </w:t>
      </w:r>
      <w:proofErr w:type="spellStart"/>
      <w:r w:rsidR="00B532E2">
        <w:t>Tatmadawin</w:t>
      </w:r>
      <w:proofErr w:type="spellEnd"/>
      <w:r w:rsidR="00B532E2">
        <w:t xml:space="preserve"> siviileihin kohdistamien väkivaltaisuuksien lisäksi turvallisuustilannetta on </w:t>
      </w:r>
      <w:r w:rsidR="008431C3">
        <w:t>heikentäneet</w:t>
      </w:r>
      <w:r w:rsidR="00B532E2">
        <w:t xml:space="preserve"> erilaisten </w:t>
      </w:r>
      <w:proofErr w:type="spellStart"/>
      <w:r w:rsidR="00B532E2">
        <w:t>vastarintamilitioiden</w:t>
      </w:r>
      <w:proofErr w:type="spellEnd"/>
      <w:r w:rsidR="00B532E2">
        <w:t xml:space="preserve"> (PDF, </w:t>
      </w:r>
      <w:proofErr w:type="spellStart"/>
      <w:r w:rsidR="00B532E2">
        <w:t>People’s</w:t>
      </w:r>
      <w:proofErr w:type="spellEnd"/>
      <w:r w:rsidR="00B532E2">
        <w:t xml:space="preserve"> </w:t>
      </w:r>
      <w:proofErr w:type="spellStart"/>
      <w:r w:rsidR="00B532E2">
        <w:t>Defence</w:t>
      </w:r>
      <w:proofErr w:type="spellEnd"/>
      <w:r w:rsidR="00B532E2">
        <w:t xml:space="preserve"> </w:t>
      </w:r>
      <w:proofErr w:type="spellStart"/>
      <w:r w:rsidR="00B532E2">
        <w:t>Forces</w:t>
      </w:r>
      <w:proofErr w:type="spellEnd"/>
      <w:r w:rsidR="00B532E2">
        <w:t>) toteuttamat</w:t>
      </w:r>
      <w:r>
        <w:t>, tyypillisesti</w:t>
      </w:r>
      <w:r w:rsidR="00B532E2">
        <w:t xml:space="preserve"> sotilasjunttaa tai sen tukijoita vastaan toteuttamat räjähde- ja tappoiskut.</w:t>
      </w:r>
      <w:r w:rsidR="00B532E2">
        <w:rPr>
          <w:rStyle w:val="Alaviitteenviite"/>
        </w:rPr>
        <w:footnoteReference w:id="19"/>
      </w:r>
    </w:p>
    <w:p w:rsidR="008431C3" w:rsidRDefault="00861665" w:rsidP="00E4038A">
      <w:pPr>
        <w:pStyle w:val="LeiptekstiMigri"/>
        <w:ind w:left="0"/>
      </w:pPr>
      <w:r>
        <w:t>M</w:t>
      </w:r>
      <w:r w:rsidRPr="005E263E">
        <w:t>onissa tapauksissa iskuilla on vaikutusta myös sivullisiin</w:t>
      </w:r>
      <w:r>
        <w:t>, ja o</w:t>
      </w:r>
      <w:r w:rsidR="00E4038A">
        <w:t>sasta</w:t>
      </w:r>
      <w:r w:rsidR="0009695B">
        <w:t xml:space="preserve"> Yangonissa toteutetuista räjähde</w:t>
      </w:r>
      <w:r w:rsidR="0047442E">
        <w:t xml:space="preserve">iskuista on seurannut </w:t>
      </w:r>
      <w:r w:rsidR="00FF5AD8">
        <w:t xml:space="preserve">yksittäisiä </w:t>
      </w:r>
      <w:r w:rsidR="0047442E">
        <w:t>siviiliuhreja</w:t>
      </w:r>
      <w:r w:rsidR="00B532E2">
        <w:t>.</w:t>
      </w:r>
      <w:r>
        <w:rPr>
          <w:rStyle w:val="Alaviitteenviite"/>
        </w:rPr>
        <w:footnoteReference w:id="20"/>
      </w:r>
      <w:r w:rsidR="008431C3">
        <w:t xml:space="preserve"> Esimerkiksi</w:t>
      </w:r>
      <w:r w:rsidR="008431C3" w:rsidRPr="008431C3">
        <w:t xml:space="preserve"> </w:t>
      </w:r>
      <w:r w:rsidR="008431C3">
        <w:t>1</w:t>
      </w:r>
      <w:r w:rsidR="008431C3" w:rsidRPr="00071D43">
        <w:t>.6.2022 Voice of Asia (VOA) -media uutisoi</w:t>
      </w:r>
      <w:r w:rsidR="008431C3">
        <w:t xml:space="preserve">, että sotilasjuntta oli syyttänyt oppositiota terroristisesta iskusta bussipysäkille Yangonissa, jossa kuoli ainakin yksi siviili ja useita loukkaantui. Sen sijaan </w:t>
      </w:r>
      <w:proofErr w:type="spellStart"/>
      <w:r w:rsidR="008431C3">
        <w:t>vastarintaryhmät</w:t>
      </w:r>
      <w:proofErr w:type="spellEnd"/>
      <w:r w:rsidR="008431C3">
        <w:t xml:space="preserve"> syyttivät iskusta armeijaa ja siihen sidoksissa olevia </w:t>
      </w:r>
      <w:proofErr w:type="spellStart"/>
      <w:r w:rsidR="008431C3">
        <w:t>militioita</w:t>
      </w:r>
      <w:proofErr w:type="spellEnd"/>
      <w:r w:rsidR="008431C3">
        <w:t>.</w:t>
      </w:r>
      <w:r w:rsidR="008431C3">
        <w:rPr>
          <w:rStyle w:val="Alaviitteenviite"/>
        </w:rPr>
        <w:footnoteReference w:id="21"/>
      </w:r>
      <w:r w:rsidR="008431C3" w:rsidRPr="00861665">
        <w:t xml:space="preserve"> </w:t>
      </w:r>
      <w:r w:rsidR="008431C3">
        <w:t xml:space="preserve">14.7.2022 muun muassa intialainen </w:t>
      </w:r>
      <w:proofErr w:type="spellStart"/>
      <w:r w:rsidR="008431C3">
        <w:t>The</w:t>
      </w:r>
      <w:proofErr w:type="spellEnd"/>
      <w:r w:rsidR="008431C3">
        <w:t xml:space="preserve"> Hindu-uutislehti raportoi ostoskeskukseen Yangonissa tehdystä pommi-iskusta, jossa kuoli 2 siviiliä ja loukkaantui 11. Mikään ryhmä ei ollut ilmoittautunut iskun tekijäksi.</w:t>
      </w:r>
      <w:r w:rsidR="008431C3">
        <w:rPr>
          <w:rStyle w:val="Alaviitteenviite"/>
        </w:rPr>
        <w:footnoteReference w:id="22"/>
      </w:r>
    </w:p>
    <w:p w:rsidR="00E4038A" w:rsidRDefault="00E4038A" w:rsidP="00221A6F">
      <w:r>
        <w:t>Räjähdeiskujen lisäksi kasvanut rikollisuus on lisännyt siviilien turvattomuutta kaupunkialueilla.</w:t>
      </w:r>
      <w:r>
        <w:rPr>
          <w:rStyle w:val="Alaviitteenviite"/>
        </w:rPr>
        <w:footnoteReference w:id="23"/>
      </w:r>
      <w:r w:rsidRPr="00DF0FFC">
        <w:t xml:space="preserve"> </w:t>
      </w:r>
      <w:proofErr w:type="spellStart"/>
      <w:r>
        <w:t>BNI:n</w:t>
      </w:r>
      <w:proofErr w:type="spellEnd"/>
      <w:r>
        <w:t xml:space="preserve"> artikkelin mukaan myös esimerkiksi lisääntyneen köyhyyden tuomat ilmiöt kuten väkivaltaiset ryöstöt ja kidnappaukset olivat lisääntyneet merkittävästi Yangonissa.</w:t>
      </w:r>
      <w:r>
        <w:rPr>
          <w:rStyle w:val="Alaviitteenviite"/>
        </w:rPr>
        <w:footnoteReference w:id="24"/>
      </w:r>
    </w:p>
    <w:p w:rsidR="00646CF4" w:rsidRDefault="00646CF4" w:rsidP="00221A6F">
      <w:r w:rsidRPr="00646CF4">
        <w:t>Eri lähteiden mukaan Yangonissa päivittäinen elämä on</w:t>
      </w:r>
      <w:r>
        <w:t xml:space="preserve"> </w:t>
      </w:r>
      <w:r w:rsidRPr="00646CF4">
        <w:t>hiljalleen palannut kaupungin kaduille, ja esimerkiksi osa kaupoista ja ravintoloista ovat jälleen avanneet ovensa.</w:t>
      </w:r>
      <w:r w:rsidRPr="00646CF4">
        <w:rPr>
          <w:rStyle w:val="Alaviitteenviite"/>
        </w:rPr>
        <w:footnoteReference w:id="25"/>
      </w:r>
      <w:r w:rsidRPr="00646CF4">
        <w:t xml:space="preserve"> </w:t>
      </w:r>
      <w:r w:rsidR="009D07C0">
        <w:t xml:space="preserve">Ajoittain kaupunkilaiset järjestävät ”hiljaisia lakkoja”, joiden aikana kaupat ja liikkeet sulkevat ovensa, kadut tyhjenevät ja ihmiset pysyvät kotona sotilasjuntan vallan vastustamiseksi. </w:t>
      </w:r>
      <w:proofErr w:type="spellStart"/>
      <w:r w:rsidR="00E16BC0">
        <w:t>The</w:t>
      </w:r>
      <w:proofErr w:type="spellEnd"/>
      <w:r w:rsidR="00E16BC0">
        <w:t xml:space="preserve"> Guardianin mukaan s</w:t>
      </w:r>
      <w:r w:rsidR="009D07C0">
        <w:t xml:space="preserve">otilasjuntta on uhkaillut lakkoihin osallistuneita yrityksiä terrorismisyytteillä ja kapinan lietsomisesta </w:t>
      </w:r>
      <w:r w:rsidR="00D1620F">
        <w:t>sekä</w:t>
      </w:r>
      <w:r w:rsidR="009D07C0">
        <w:t xml:space="preserve"> pidättänyt lakkoihin osaa ottaneita.</w:t>
      </w:r>
      <w:r w:rsidR="009D07C0">
        <w:rPr>
          <w:rStyle w:val="Alaviitteenviite"/>
        </w:rPr>
        <w:footnoteReference w:id="26"/>
      </w:r>
    </w:p>
    <w:p w:rsidR="0065277A" w:rsidRDefault="00221A6F" w:rsidP="00221A6F">
      <w:r w:rsidRPr="00A614B2">
        <w:t>Sotilasvallankaappauksen jälkeen viranomaissuojelun saaminen on käytännössä</w:t>
      </w:r>
      <w:r>
        <w:t xml:space="preserve"> hyvin</w:t>
      </w:r>
      <w:r w:rsidRPr="00A614B2">
        <w:t xml:space="preserve"> vaikeaa Myanmarissa. Sotilasjuntan alaisten turvallisuusjoukkojen</w:t>
      </w:r>
      <w:r w:rsidR="00E4038A">
        <w:t xml:space="preserve"> ja armeijan</w:t>
      </w:r>
      <w:r w:rsidRPr="00A614B2">
        <w:t xml:space="preserve"> toteuttamat vakavat ihmisoikeusloukkaukset, kuten tapot, mielivaltaiset pidätykset ja kidutus ovat jatkuneet Myanmarissa rankaisematta.</w:t>
      </w:r>
      <w:r w:rsidRPr="00A614B2">
        <w:rPr>
          <w:rStyle w:val="Alaviitteenviite"/>
        </w:rPr>
        <w:footnoteReference w:id="27"/>
      </w:r>
      <w:r w:rsidRPr="00A614B2">
        <w:t xml:space="preserve"> </w:t>
      </w:r>
      <w:r w:rsidR="0065277A">
        <w:t>Lukuisia sotilasjuntan epäiltyjä vastustajia on sen sijaan tuomittu pitkiin vankeusrangaistuksiin muun muassa valtion vastaisen toiminnan kriminalisoivan rikoslain 505 -kohdan ja terrorismilakien perusteella sotilastuomioistuimissa.</w:t>
      </w:r>
      <w:r w:rsidR="0065277A">
        <w:rPr>
          <w:rStyle w:val="Alaviitteenviite"/>
        </w:rPr>
        <w:footnoteReference w:id="28"/>
      </w:r>
      <w:r w:rsidR="0065277A">
        <w:t xml:space="preserve"> </w:t>
      </w:r>
      <w:r w:rsidR="0065277A" w:rsidRPr="00A614B2">
        <w:lastRenderedPageBreak/>
        <w:t>Maassa ei ole itsenäistä oikeuslaitosta ja pääsy</w:t>
      </w:r>
      <w:r w:rsidR="0065277A">
        <w:t xml:space="preserve"> reiluun oikeudenkäyntiin ei ole sotilasjuntan jatkaessa vallassa mahdollista</w:t>
      </w:r>
      <w:r w:rsidR="0065277A" w:rsidRPr="00A614B2">
        <w:t>.</w:t>
      </w:r>
      <w:r w:rsidR="0065277A" w:rsidRPr="00A614B2">
        <w:rPr>
          <w:rStyle w:val="Alaviitteenviite"/>
        </w:rPr>
        <w:footnoteReference w:id="29"/>
      </w:r>
    </w:p>
    <w:p w:rsidR="00221A6F" w:rsidRPr="00A614B2" w:rsidRDefault="00221A6F" w:rsidP="00221A6F">
      <w:r w:rsidRPr="00A614B2">
        <w:t>Kansalaisten luottamus viranomaisia kohtaan on sotilasvallankaappauksen jälkeen</w:t>
      </w:r>
      <w:r>
        <w:t xml:space="preserve"> romahtanut</w:t>
      </w:r>
      <w:r w:rsidRPr="00A614B2">
        <w:t>, mikä näkyy merkittävänä raportoimattomuutena</w:t>
      </w:r>
      <w:r>
        <w:t xml:space="preserve"> poliisille</w:t>
      </w:r>
      <w:r w:rsidRPr="00A614B2">
        <w:t>.</w:t>
      </w:r>
      <w:r w:rsidRPr="00A614B2">
        <w:rPr>
          <w:rStyle w:val="Alaviitteenviite"/>
        </w:rPr>
        <w:footnoteReference w:id="30"/>
      </w:r>
    </w:p>
    <w:p w:rsidR="001B14F3" w:rsidRPr="00042D79" w:rsidRDefault="001B14F3" w:rsidP="009F01AC"/>
    <w:p w:rsidR="009F01AC" w:rsidRDefault="009F01AC" w:rsidP="009F01AC">
      <w:pPr>
        <w:pStyle w:val="Otsikko2"/>
      </w:pPr>
      <w:r>
        <w:t>Konfliktin intensiteetti</w:t>
      </w:r>
    </w:p>
    <w:p w:rsidR="00042D79" w:rsidRPr="00E4038A" w:rsidRDefault="009F01AC" w:rsidP="00042D79">
      <w:pPr>
        <w:pStyle w:val="Otsikko3"/>
        <w:numPr>
          <w:ilvl w:val="0"/>
          <w:numId w:val="23"/>
        </w:numPr>
      </w:pPr>
      <w:r>
        <w:t>Konfliktin osapuolet</w:t>
      </w:r>
    </w:p>
    <w:p w:rsidR="00FF5AD8" w:rsidRDefault="00E4038A" w:rsidP="00FF5AD8">
      <w:r>
        <w:t xml:space="preserve">Yangonin </w:t>
      </w:r>
      <w:r w:rsidR="00B34872">
        <w:t xml:space="preserve">kaupungin </w:t>
      </w:r>
      <w:r>
        <w:t>kontekstissa</w:t>
      </w:r>
      <w:r w:rsidR="00B34872">
        <w:t xml:space="preserve"> </w:t>
      </w:r>
      <w:r>
        <w:t xml:space="preserve">konfliktin pääasiallisina osapuolina voidaan pitää sotilasjuntan kontrolloimia turvallisuusjoukkoja sekä armeijaa, sekä niitä vastaan erityisesti epäsymmetrisiä iskuja tekeviä eri </w:t>
      </w:r>
      <w:proofErr w:type="spellStart"/>
      <w:r>
        <w:t>vastarintamilitioita</w:t>
      </w:r>
      <w:proofErr w:type="spellEnd"/>
      <w:r>
        <w:t xml:space="preserve"> (PDF)</w:t>
      </w:r>
      <w:r w:rsidR="00D0147A">
        <w:t>, joiden resurssit ja kyky tehdä iskuja vaihtelevat</w:t>
      </w:r>
      <w:r>
        <w:t>.</w:t>
      </w:r>
      <w:r w:rsidR="00FF5AD8">
        <w:rPr>
          <w:rStyle w:val="Alaviitteenviite"/>
        </w:rPr>
        <w:footnoteReference w:id="31"/>
      </w:r>
    </w:p>
    <w:p w:rsidR="00FF5AD8" w:rsidRDefault="00FF5AD8" w:rsidP="00FF5AD8">
      <w:r>
        <w:t xml:space="preserve">Rauhanomaisiin protestoijiin kohdistetun väkivallan ja vangitsemisten seurauksena sotilasjunttaa vastustava toiminta on enenevissä määrin militarisoitunut, ja eri puolilla maata on perustettu lukuisia erilaisia </w:t>
      </w:r>
      <w:proofErr w:type="spellStart"/>
      <w:r>
        <w:t>vastarintamilitioita</w:t>
      </w:r>
      <w:proofErr w:type="spellEnd"/>
      <w:r>
        <w:t xml:space="preserve"> vastareaktiona sotilasjuntan väkivallalle. Monet vastarinta-aktivisteista ovat saaneet aseellista koulutusta etnisiltä armeijoilta maan rajaseutujen etnisissä osavaltioissa, ja palanneet tämän jälkeen kaupunkeihin toteuttamaan epäsymmetrisiä iskuja sotilasjunttaa vastaan.</w:t>
      </w:r>
      <w:r w:rsidRPr="00D03B3D">
        <w:rPr>
          <w:rStyle w:val="Alaviitteenviite"/>
        </w:rPr>
        <w:footnoteReference w:id="32"/>
      </w:r>
      <w:r>
        <w:t xml:space="preserve"> </w:t>
      </w:r>
    </w:p>
    <w:p w:rsidR="00E4038A" w:rsidRDefault="00E4038A" w:rsidP="00E4038A">
      <w:r>
        <w:t>Financial Times -lehden</w:t>
      </w:r>
      <w:r w:rsidR="00D0147A">
        <w:t xml:space="preserve"> 9.2.2022 julkaistun</w:t>
      </w:r>
      <w:r>
        <w:t xml:space="preserve"> artikkelin mukaan </w:t>
      </w:r>
      <w:r w:rsidR="00DC27B2">
        <w:t>räjähdeiskut</w:t>
      </w:r>
      <w:r w:rsidR="00D0147A">
        <w:t xml:space="preserve"> maan</w:t>
      </w:r>
      <w:r>
        <w:t xml:space="preserve"> suurkaupungeissa heijastelee </w:t>
      </w:r>
      <w:proofErr w:type="spellStart"/>
      <w:r>
        <w:t>vastarintamilitioiden</w:t>
      </w:r>
      <w:proofErr w:type="spellEnd"/>
      <w:r w:rsidR="00D0147A">
        <w:t xml:space="preserve"> levittäytymistä</w:t>
      </w:r>
      <w:r>
        <w:t xml:space="preserve"> Myanmarin kaupunkialueille. </w:t>
      </w:r>
      <w:r w:rsidR="00D0147A">
        <w:t xml:space="preserve">Artikkelissa mainitaan, että </w:t>
      </w:r>
      <w:r>
        <w:t xml:space="preserve">Myanmarin turvallisuustilanteesta raportoivan </w:t>
      </w:r>
      <w:proofErr w:type="spellStart"/>
      <w:r>
        <w:t>Atalion</w:t>
      </w:r>
      <w:proofErr w:type="spellEnd"/>
      <w:r>
        <w:t>-BM&amp;A-konsultointiyhtiön mukaan maan noin 651 PDF-</w:t>
      </w:r>
      <w:proofErr w:type="spellStart"/>
      <w:r>
        <w:t>militiasta</w:t>
      </w:r>
      <w:proofErr w:type="spellEnd"/>
      <w:r>
        <w:t xml:space="preserve"> ainakin 83 nimettyä ryhmää toimi Yangonissa.</w:t>
      </w:r>
      <w:r>
        <w:rPr>
          <w:rStyle w:val="Alaviitteenviite"/>
        </w:rPr>
        <w:footnoteReference w:id="33"/>
      </w:r>
      <w:r>
        <w:t xml:space="preserve"> </w:t>
      </w:r>
    </w:p>
    <w:p w:rsidR="009F6DCF" w:rsidRPr="008071B8" w:rsidRDefault="009F6DCF" w:rsidP="009F01AC"/>
    <w:p w:rsidR="009F01AC" w:rsidRPr="00DC3BEB" w:rsidRDefault="009F01AC" w:rsidP="009F01AC">
      <w:pPr>
        <w:pStyle w:val="Otsikko3"/>
      </w:pPr>
      <w:r w:rsidRPr="00DC3BEB">
        <w:t>Sodankäynnin keinot, taktiikat ja taistelualueet alueella</w:t>
      </w:r>
    </w:p>
    <w:p w:rsidR="009F6DCF" w:rsidRPr="009F6DCF" w:rsidRDefault="009F6DCF" w:rsidP="00042D79">
      <w:pPr>
        <w:rPr>
          <w:i/>
        </w:rPr>
      </w:pPr>
      <w:r w:rsidRPr="009F6DCF">
        <w:rPr>
          <w:i/>
        </w:rPr>
        <w:t xml:space="preserve">Sotilasjuntan siviileihin kohdistama väkivalta ja </w:t>
      </w:r>
      <w:r>
        <w:rPr>
          <w:i/>
        </w:rPr>
        <w:t>mielivaltaiset pidätykset</w:t>
      </w:r>
    </w:p>
    <w:p w:rsidR="00DF0FFC" w:rsidRDefault="00DC27B2" w:rsidP="00042D79">
      <w:r w:rsidRPr="00AB175D">
        <w:t>ACLED-</w:t>
      </w:r>
      <w:proofErr w:type="spellStart"/>
      <w:r w:rsidRPr="00AB175D">
        <w:t>konfliktitietokannan</w:t>
      </w:r>
      <w:proofErr w:type="spellEnd"/>
      <w:r w:rsidRPr="00B972F9">
        <w:rPr>
          <w:shd w:val="clear" w:color="auto" w:fill="FFFFFF"/>
        </w:rPr>
        <w:t xml:space="preserve"> Myanmaria käsittelevän p</w:t>
      </w:r>
      <w:r>
        <w:rPr>
          <w:shd w:val="clear" w:color="auto" w:fill="FFFFFF"/>
        </w:rPr>
        <w:t xml:space="preserve">uolivuosikatsauksen mukaan </w:t>
      </w:r>
      <w:proofErr w:type="spellStart"/>
      <w:r>
        <w:rPr>
          <w:shd w:val="clear" w:color="auto" w:fill="FFFFFF"/>
        </w:rPr>
        <w:t>sotilajuntta</w:t>
      </w:r>
      <w:proofErr w:type="spellEnd"/>
      <w:r>
        <w:rPr>
          <w:shd w:val="clear" w:color="auto" w:fill="FFFFFF"/>
        </w:rPr>
        <w:t xml:space="preserve"> jatkaa siviilien valitsemista kohteikseen eri puolilla Myanmaria, ja vuoden 2022 ensimmäisen kuuden kuukauden aikana Myanmarissa on raportoitu enemmän ’väkivalta siviilejä </w:t>
      </w:r>
      <w:r w:rsidR="00165C1F">
        <w:rPr>
          <w:shd w:val="clear" w:color="auto" w:fill="FFFFFF"/>
        </w:rPr>
        <w:t>kohtaan</w:t>
      </w:r>
      <w:r w:rsidR="00DF5899">
        <w:rPr>
          <w:shd w:val="clear" w:color="auto" w:fill="FFFFFF"/>
        </w:rPr>
        <w:t>’</w:t>
      </w:r>
      <w:r>
        <w:rPr>
          <w:shd w:val="clear" w:color="auto" w:fill="FFFFFF"/>
        </w:rPr>
        <w:t xml:space="preserve"> -välikohtauksia kuin missään muussa maailman maassa. Siviilejä on esimerkiksi toistuvasti ammuttu sotilasjuntan tarkastuspisteillä, kidutettu vankiloissa ja surmattu aseellisten taistelujen jälkeen tehdyissä ratsioissa.</w:t>
      </w:r>
      <w:r>
        <w:rPr>
          <w:rStyle w:val="Alaviitteenviite"/>
          <w:shd w:val="clear" w:color="auto" w:fill="FFFFFF"/>
        </w:rPr>
        <w:footnoteReference w:id="34"/>
      </w:r>
      <w:r>
        <w:rPr>
          <w:shd w:val="clear" w:color="auto" w:fill="FFFFFF"/>
        </w:rPr>
        <w:t xml:space="preserve"> </w:t>
      </w:r>
      <w:r w:rsidR="00382C15">
        <w:t>YK:n mukaan sotilasvallankaappauksen</w:t>
      </w:r>
      <w:r w:rsidR="00DF0FFC">
        <w:t xml:space="preserve"> jälkeen </w:t>
      </w:r>
      <w:proofErr w:type="spellStart"/>
      <w:r w:rsidR="00DF0FFC">
        <w:t>Tatmadawin</w:t>
      </w:r>
      <w:proofErr w:type="spellEnd"/>
      <w:r w:rsidR="00DF0FFC">
        <w:t xml:space="preserve"> </w:t>
      </w:r>
      <w:r w:rsidR="00382C15">
        <w:t>etnisissä osavaltioissa ja muilla</w:t>
      </w:r>
      <w:r w:rsidR="00DF0FFC">
        <w:t xml:space="preserve"> konfliktialueilla</w:t>
      </w:r>
      <w:r w:rsidR="00382C15">
        <w:t xml:space="preserve"> jo pitkään</w:t>
      </w:r>
      <w:r w:rsidR="00DF0FFC">
        <w:t xml:space="preserve"> toteuttama väkivalta siviilejä vastaan on levinnyt myös maan urbaaneihin keskuksiin, </w:t>
      </w:r>
      <w:r w:rsidR="00DC3BEB">
        <w:t>ml.</w:t>
      </w:r>
      <w:r w:rsidR="00DF0FFC">
        <w:t xml:space="preserve"> Yangoniin.</w:t>
      </w:r>
      <w:r w:rsidR="00DF0FFC">
        <w:rPr>
          <w:rStyle w:val="Alaviitteenviite"/>
        </w:rPr>
        <w:footnoteReference w:id="35"/>
      </w:r>
      <w:r w:rsidR="00C05830" w:rsidRPr="00C05830">
        <w:t xml:space="preserve"> </w:t>
      </w:r>
      <w:r w:rsidR="00C05830">
        <w:t xml:space="preserve">Vallankaappauksen jälkeistä poliittista- ja ihmisoikeustilannetta Myanmarissa on käsitelty </w:t>
      </w:r>
      <w:r w:rsidR="00C05830">
        <w:lastRenderedPageBreak/>
        <w:t>laajemmin</w:t>
      </w:r>
      <w:r w:rsidR="00E3786A">
        <w:t xml:space="preserve"> </w:t>
      </w:r>
      <w:hyperlink r:id="rId13" w:history="1">
        <w:r w:rsidR="00E3786A" w:rsidRPr="003C1DCC">
          <w:rPr>
            <w:rStyle w:val="Hyperlinkki"/>
          </w:rPr>
          <w:t>Maatietopalvelun marraskuun 2021 tilannekatsauksessa</w:t>
        </w:r>
      </w:hyperlink>
      <w:r w:rsidR="00E3786A">
        <w:t xml:space="preserve"> ja 29.6.2022 päivätyssä kyselyvastauksessa </w:t>
      </w:r>
      <w:hyperlink r:id="rId14" w:history="1">
        <w:r w:rsidR="00E3786A" w:rsidRPr="00E3786A">
          <w:rPr>
            <w:rStyle w:val="Hyperlinkki"/>
          </w:rPr>
          <w:t xml:space="preserve">Myanmar / Yleisen turvallisuustilanteen päivitys, alueellinen turvallisuustilanne Shanissa ja </w:t>
        </w:r>
        <w:proofErr w:type="spellStart"/>
        <w:r w:rsidR="00E3786A" w:rsidRPr="00E3786A">
          <w:rPr>
            <w:rStyle w:val="Hyperlinkki"/>
          </w:rPr>
          <w:t>Tanintharyissa</w:t>
        </w:r>
        <w:proofErr w:type="spellEnd"/>
      </w:hyperlink>
      <w:r w:rsidR="00E3786A">
        <w:t>.</w:t>
      </w:r>
    </w:p>
    <w:p w:rsidR="00784BB8" w:rsidRDefault="00784BB8" w:rsidP="00DF0FFC">
      <w:r w:rsidRPr="00A26EEF">
        <w:t>Sotilasjuntan</w:t>
      </w:r>
      <w:r>
        <w:t xml:space="preserve"> mielenosoittajiin kohdistama väkivalta o</w:t>
      </w:r>
      <w:r w:rsidR="00A26EEF">
        <w:t>n</w:t>
      </w:r>
      <w:r>
        <w:t xml:space="preserve"> tukahduttanut massamielenosoitukset myös Yangonissa</w:t>
      </w:r>
      <w:r w:rsidR="00A26EEF">
        <w:t>.</w:t>
      </w:r>
      <w:r>
        <w:t xml:space="preserve"> </w:t>
      </w:r>
      <w:r w:rsidR="00A26EEF">
        <w:t>E</w:t>
      </w:r>
      <w:r>
        <w:t xml:space="preserve">simerkiksi </w:t>
      </w:r>
      <w:r w:rsidRPr="00784BB8">
        <w:t>ACLED</w:t>
      </w:r>
      <w:r>
        <w:t xml:space="preserve"> </w:t>
      </w:r>
      <w:r w:rsidRPr="00784BB8">
        <w:t xml:space="preserve">raportoi 1.1.–9.9.2022 välisenä aikana Yangonissa 132 mielenosoitusta ja mellakkaa, kun se vuoden 2021 aikana listasi Yangonissa </w:t>
      </w:r>
      <w:r>
        <w:t>1094</w:t>
      </w:r>
      <w:r w:rsidRPr="00784BB8">
        <w:t xml:space="preserve"> mielenosoitusta ja mellakkaa</w:t>
      </w:r>
      <w:r>
        <w:t>, joista suurin osa oli keväällä 2021 pian vallankaappauksen jälkeen</w:t>
      </w:r>
      <w:r w:rsidRPr="00784BB8">
        <w:t xml:space="preserve">. </w:t>
      </w:r>
      <w:r w:rsidRPr="00784BB8">
        <w:rPr>
          <w:rStyle w:val="Alaviitteenviite"/>
        </w:rPr>
        <w:footnoteReference w:id="36"/>
      </w:r>
      <w:r w:rsidR="009F6DCF">
        <w:t xml:space="preserve"> Tästä huolimatta</w:t>
      </w:r>
      <w:r>
        <w:t xml:space="preserve"> monet r</w:t>
      </w:r>
      <w:r w:rsidRPr="00D34726">
        <w:t xml:space="preserve">auhanomaiset </w:t>
      </w:r>
      <w:proofErr w:type="spellStart"/>
      <w:r w:rsidRPr="00D34726">
        <w:t>protesti</w:t>
      </w:r>
      <w:r>
        <w:t>keinot</w:t>
      </w:r>
      <w:proofErr w:type="spellEnd"/>
      <w:r w:rsidR="00EC2211">
        <w:t xml:space="preserve"> ovat</w:t>
      </w:r>
      <w:r>
        <w:t xml:space="preserve"> jossain määrin</w:t>
      </w:r>
      <w:r w:rsidRPr="00D34726">
        <w:t xml:space="preserve"> jatkuneet </w:t>
      </w:r>
      <w:r>
        <w:t>myös vuonna 2022 osanottajiin kohdistuvasta suuresta riskistä ja väkivallanuhasta huolimatta.</w:t>
      </w:r>
      <w:r w:rsidRPr="00784BB8">
        <w:t xml:space="preserve"> </w:t>
      </w:r>
      <w:r w:rsidR="009F6DCF">
        <w:t>M</w:t>
      </w:r>
      <w:r>
        <w:t xml:space="preserve">onet vaihtoehtoiset </w:t>
      </w:r>
      <w:proofErr w:type="spellStart"/>
      <w:r>
        <w:t>protestikeinot</w:t>
      </w:r>
      <w:proofErr w:type="spellEnd"/>
      <w:r>
        <w:t xml:space="preserve">, kuten </w:t>
      </w:r>
      <w:proofErr w:type="spellStart"/>
      <w:r w:rsidRPr="00DF0FFC">
        <w:rPr>
          <w:i/>
        </w:rPr>
        <w:t>flashmobit</w:t>
      </w:r>
      <w:proofErr w:type="spellEnd"/>
      <w:r>
        <w:rPr>
          <w:rStyle w:val="Alaviitteenviite"/>
        </w:rPr>
        <w:footnoteReference w:id="37"/>
      </w:r>
      <w:r>
        <w:t xml:space="preserve">, lakot, boikotit ja muut kansalaistottelemattomuuden muodot, mitkä sotilasjuntan on vaikeampi vaimentaa väkivaltaisesti, ovat </w:t>
      </w:r>
      <w:r w:rsidRPr="00893171">
        <w:t>jatkuneet.</w:t>
      </w:r>
      <w:r w:rsidRPr="00893171">
        <w:rPr>
          <w:rStyle w:val="Alaviitteenviite"/>
        </w:rPr>
        <w:t xml:space="preserve"> </w:t>
      </w:r>
      <w:r w:rsidRPr="00893171">
        <w:rPr>
          <w:rStyle w:val="Alaviitteenviite"/>
        </w:rPr>
        <w:footnoteReference w:id="38"/>
      </w:r>
      <w:r w:rsidR="00EC2211" w:rsidRPr="00EC2211">
        <w:t xml:space="preserve"> </w:t>
      </w:r>
      <w:proofErr w:type="gramStart"/>
      <w:r w:rsidR="00EC2211">
        <w:t>J</w:t>
      </w:r>
      <w:r w:rsidR="00EC2211" w:rsidRPr="004A0B4C">
        <w:t>oulukuussa</w:t>
      </w:r>
      <w:proofErr w:type="gramEnd"/>
      <w:r w:rsidR="00EC2211" w:rsidRPr="004A0B4C">
        <w:t xml:space="preserve"> 2021 sotilasajoneuvo ajoi </w:t>
      </w:r>
      <w:proofErr w:type="spellStart"/>
      <w:r w:rsidR="00EC2211" w:rsidRPr="009F6DCF">
        <w:rPr>
          <w:i/>
        </w:rPr>
        <w:t>flashmob</w:t>
      </w:r>
      <w:r w:rsidR="00EC2211">
        <w:t>iin</w:t>
      </w:r>
      <w:proofErr w:type="spellEnd"/>
      <w:r w:rsidR="00EC2211">
        <w:t xml:space="preserve"> osaa ottaneista ja sivullisista koostuneeseen väkijoukkoon Yangonissa. Useita siviilejä kuoli ja loukkaantui välikohtauksessa.</w:t>
      </w:r>
      <w:r w:rsidR="00EC2211">
        <w:rPr>
          <w:rStyle w:val="Alaviitteenviite"/>
        </w:rPr>
        <w:footnoteReference w:id="39"/>
      </w:r>
    </w:p>
    <w:p w:rsidR="00B972F9" w:rsidRDefault="00D34726" w:rsidP="00DF0FFC">
      <w:r>
        <w:t xml:space="preserve">Sotilasjuntta on </w:t>
      </w:r>
      <w:r w:rsidR="009F6DCF">
        <w:t>jatkanut erilaisten kokoontumisten hajottamista väkivalloin</w:t>
      </w:r>
      <w:r w:rsidR="00EC2211">
        <w:t xml:space="preserve"> myös vuonna 2022</w:t>
      </w:r>
      <w:r>
        <w:t xml:space="preserve"> ja pidättänyt sekä pyrkinyt jäljittämään protestoijia ennen ja jälkeen kokoontumisten.</w:t>
      </w:r>
      <w:r w:rsidRPr="00893171">
        <w:rPr>
          <w:rStyle w:val="Alaviitteenviite"/>
        </w:rPr>
        <w:footnoteReference w:id="40"/>
      </w:r>
      <w:r>
        <w:t xml:space="preserve"> </w:t>
      </w:r>
      <w:r w:rsidR="00EC2211">
        <w:t>Se</w:t>
      </w:r>
      <w:r>
        <w:t xml:space="preserve"> on toteuttanut myös joukkopidätyksiä pyrkien estämään kokoontumisia. Esimerkiksi heinäkuussa 2022 yli 40 aktivistia ja heidän perheenjäsentään pidätettiin Yangonissa</w:t>
      </w:r>
      <w:r w:rsidR="00BB4C3D">
        <w:t>. Osa pidätettiin turvallisuusjoukkojen eri asuinalueille tekemien ratsioiden yhteydessä, joissa oli tarkastettu yövieraiden rekisteröintitietoja.</w:t>
      </w:r>
      <w:r w:rsidR="00BB4C3D">
        <w:rPr>
          <w:rStyle w:val="Alaviitteenviite"/>
        </w:rPr>
        <w:footnoteReference w:id="41"/>
      </w:r>
      <w:r w:rsidR="009F6DCF" w:rsidRPr="009F6DCF">
        <w:t xml:space="preserve"> </w:t>
      </w:r>
    </w:p>
    <w:p w:rsidR="00202634" w:rsidRPr="009F6DCF" w:rsidRDefault="009F6DCF" w:rsidP="00042D79">
      <w:pPr>
        <w:rPr>
          <w:rStyle w:val="Alaviitteenviite"/>
          <w:vertAlign w:val="baseline"/>
        </w:rPr>
      </w:pPr>
      <w:r>
        <w:t>Sotilasjuntta on kohdistanut vallankaappauksen jälkeen pienellä kynnyksellä</w:t>
      </w:r>
      <w:r w:rsidR="00F22B00">
        <w:t xml:space="preserve"> t</w:t>
      </w:r>
      <w:r w:rsidR="00B70B71" w:rsidRPr="00F22B00">
        <w:t>uhansia mielivaltaisia pidätyksiä ja kotietsintöjä epäiltyihin vastustajiin kuten mielenosoittajiin, poliittisiin toisinajattelijoihin, kansalaisaktivisteihin, toimittajiin ja vastarintaliikkeen jäseniin</w:t>
      </w:r>
      <w:r w:rsidR="00CC64E7">
        <w:t xml:space="preserve"> ja</w:t>
      </w:r>
      <w:r w:rsidR="00DE3398">
        <w:t xml:space="preserve"> muihin sotilasjunttaa vastustavien ryhmien</w:t>
      </w:r>
      <w:r w:rsidR="00CC64E7">
        <w:t xml:space="preserve"> epäiltyihin tukijoihin</w:t>
      </w:r>
      <w:r w:rsidR="00B70B71" w:rsidRPr="00F22B00">
        <w:t>.</w:t>
      </w:r>
      <w:r w:rsidR="00F22B00" w:rsidRPr="00F22B00">
        <w:rPr>
          <w:rStyle w:val="Alaviitteenviite"/>
        </w:rPr>
        <w:footnoteReference w:id="42"/>
      </w:r>
      <w:r w:rsidRPr="009F6DCF">
        <w:t xml:space="preserve"> </w:t>
      </w:r>
      <w:proofErr w:type="spellStart"/>
      <w:r w:rsidRPr="00F22B00">
        <w:t>OHCHR:n</w:t>
      </w:r>
      <w:proofErr w:type="spellEnd"/>
      <w:r w:rsidRPr="00F22B00">
        <w:t xml:space="preserve"> mukaan juntan epäluuloisuus on laajaa ja pidätyksiä voi käytännössä kohdistua kaikkiin juntan vastustajikseen epäilemiin henkilöihin.</w:t>
      </w:r>
      <w:r w:rsidRPr="00F22B00">
        <w:rPr>
          <w:rStyle w:val="Alaviitteenviite"/>
        </w:rPr>
        <w:footnoteReference w:id="43"/>
      </w:r>
      <w:r>
        <w:t xml:space="preserve"> </w:t>
      </w:r>
      <w:r w:rsidR="00202634">
        <w:t>Amnesty Internationalin mukaan</w:t>
      </w:r>
      <w:r w:rsidR="004158F7">
        <w:t xml:space="preserve"> ainakin </w:t>
      </w:r>
      <w:r w:rsidR="0037388F">
        <w:t>K</w:t>
      </w:r>
      <w:r w:rsidR="004158F7">
        <w:t>aakkois-Myanmarin alueella</w:t>
      </w:r>
      <w:r w:rsidR="00202634">
        <w:t xml:space="preserve"> pidätyksiä on tehty myös etnisyyden perusteella </w:t>
      </w:r>
      <w:r w:rsidR="00A04E4D">
        <w:t>ja</w:t>
      </w:r>
      <w:r w:rsidR="00202634">
        <w:t xml:space="preserve"> </w:t>
      </w:r>
      <w:r w:rsidR="004158F7">
        <w:t>vähemmistöryhmien</w:t>
      </w:r>
      <w:r w:rsidR="00202634">
        <w:t xml:space="preserve"> </w:t>
      </w:r>
      <w:r w:rsidR="00A04E4D">
        <w:t>siviilejä</w:t>
      </w:r>
      <w:r w:rsidR="00202634">
        <w:t xml:space="preserve"> on</w:t>
      </w:r>
      <w:r w:rsidR="00A04E4D">
        <w:t xml:space="preserve"> etnisyyden perusteella</w:t>
      </w:r>
      <w:r w:rsidR="00202634">
        <w:t xml:space="preserve"> profiloitu potentiaalisiksi vastustajiksi ja etnisten </w:t>
      </w:r>
      <w:r>
        <w:t>aseellisten ryhmien</w:t>
      </w:r>
      <w:r w:rsidR="00202634">
        <w:t xml:space="preserve"> tukijoiksi.</w:t>
      </w:r>
      <w:r w:rsidR="00202634">
        <w:rPr>
          <w:rStyle w:val="Alaviitteenviite"/>
        </w:rPr>
        <w:footnoteReference w:id="44"/>
      </w:r>
    </w:p>
    <w:p w:rsidR="00CD5C7E" w:rsidRDefault="00F22B00" w:rsidP="004158F7">
      <w:r>
        <w:t>AAPP</w:t>
      </w:r>
      <w:r w:rsidR="00DF5899">
        <w:t xml:space="preserve"> (</w:t>
      </w:r>
      <w:proofErr w:type="spellStart"/>
      <w:r w:rsidR="00DF5899">
        <w:t>Assistance</w:t>
      </w:r>
      <w:proofErr w:type="spellEnd"/>
      <w:r w:rsidR="00DF5899">
        <w:t xml:space="preserve"> Association for </w:t>
      </w:r>
      <w:proofErr w:type="spellStart"/>
      <w:r w:rsidR="00DF5899">
        <w:t>Political</w:t>
      </w:r>
      <w:proofErr w:type="spellEnd"/>
      <w:r w:rsidR="00DF5899">
        <w:t xml:space="preserve"> </w:t>
      </w:r>
      <w:proofErr w:type="spellStart"/>
      <w:r w:rsidR="00DF5899">
        <w:t>Prisoners</w:t>
      </w:r>
      <w:proofErr w:type="spellEnd"/>
      <w:r w:rsidR="00DF5899">
        <w:t>) -järjestön</w:t>
      </w:r>
      <w:r w:rsidR="00CC64E7">
        <w:t xml:space="preserve"> 23.9.2022 päivitettyjen tietojen</w:t>
      </w:r>
      <w:r>
        <w:t xml:space="preserve"> mukaan koko maassa </w:t>
      </w:r>
      <w:r w:rsidR="00202634">
        <w:t>oli</w:t>
      </w:r>
      <w:r>
        <w:t xml:space="preserve"> vallankaappauksen jälkeen</w:t>
      </w:r>
      <w:r w:rsidR="00202634">
        <w:t xml:space="preserve"> pidätetty mielivaltaisesti</w:t>
      </w:r>
      <w:r w:rsidR="00DF5899">
        <w:t xml:space="preserve"> ainakin</w:t>
      </w:r>
      <w:r>
        <w:t xml:space="preserve"> 15</w:t>
      </w:r>
      <w:r w:rsidR="00CC64E7">
        <w:t>607</w:t>
      </w:r>
      <w:r w:rsidR="00202634">
        <w:t xml:space="preserve"> ihmistä</w:t>
      </w:r>
      <w:r>
        <w:t>, joista</w:t>
      </w:r>
      <w:r w:rsidRPr="00F22B00">
        <w:t xml:space="preserve"> Yangonissa 43</w:t>
      </w:r>
      <w:r w:rsidR="00202634">
        <w:t>9</w:t>
      </w:r>
      <w:r w:rsidR="00CC64E7">
        <w:t>0</w:t>
      </w:r>
      <w:r w:rsidR="004158F7">
        <w:t>.</w:t>
      </w:r>
      <w:r w:rsidRPr="00F22B00">
        <w:rPr>
          <w:rStyle w:val="Alaviitteenviite"/>
          <w:lang w:val="en-US"/>
        </w:rPr>
        <w:footnoteReference w:id="45"/>
      </w:r>
      <w:r w:rsidR="009F6DCF">
        <w:t xml:space="preserve"> </w:t>
      </w:r>
      <w:r w:rsidR="00CD5C7E">
        <w:t>Pidätettyihin kohdistuva kidutus armeijan ja poliisin pidätyskeskuksissa on laajalti raportoitua.</w:t>
      </w:r>
      <w:r w:rsidR="00CD5C7E">
        <w:rPr>
          <w:rStyle w:val="Alaviitteenviite"/>
        </w:rPr>
        <w:footnoteReference w:id="46"/>
      </w:r>
    </w:p>
    <w:p w:rsidR="00DF1E23" w:rsidRDefault="00CD5C7E" w:rsidP="00DF1E23">
      <w:r w:rsidRPr="00CD5C7E">
        <w:t>Amnestyn mukaan</w:t>
      </w:r>
      <w:r w:rsidR="00DF1E23">
        <w:t xml:space="preserve"> poliittisille toisinajattelijoille langetetut</w:t>
      </w:r>
      <w:r w:rsidRPr="00CD5C7E">
        <w:t xml:space="preserve"> ku</w:t>
      </w:r>
      <w:r>
        <w:t xml:space="preserve">olemantuomiot ovat lisääntyneet </w:t>
      </w:r>
      <w:r w:rsidR="00DF1E23">
        <w:t>laajalti helmikuun 202</w:t>
      </w:r>
      <w:r w:rsidR="004F3973">
        <w:t>1</w:t>
      </w:r>
      <w:r w:rsidR="00DF1E23">
        <w:t xml:space="preserve"> jälkeen, ja sotilasjuntta käyttää kuolemanrangaistusta välineenä ja pelotteena vastustajiaan vastaan. Amnestyn mukaan ainakin 114 kuolemantuomiota on </w:t>
      </w:r>
      <w:r w:rsidR="00DF1E23">
        <w:lastRenderedPageBreak/>
        <w:t>langetettu Myanmarissa helmikuun 2021 jälkeen.</w:t>
      </w:r>
      <w:r w:rsidR="00DF1E23">
        <w:rPr>
          <w:rStyle w:val="Alaviitteenviite"/>
        </w:rPr>
        <w:footnoteReference w:id="47"/>
      </w:r>
      <w:r w:rsidR="00DF1E23">
        <w:t xml:space="preserve"> </w:t>
      </w:r>
      <w:proofErr w:type="gramStart"/>
      <w:r w:rsidR="00DF1E23">
        <w:t>Heinäkuussa</w:t>
      </w:r>
      <w:proofErr w:type="gramEnd"/>
      <w:r w:rsidR="00DF1E23">
        <w:t xml:space="preserve"> 2022 sotilasjuntta myös teloitti neljä kuolemaantuomittua demokratia-aktivistia. Toimeenpannut teloitukset olivat ensimmäisiä Myanmarissa sitten vuoden 1988.</w:t>
      </w:r>
      <w:r w:rsidR="00DF1E23">
        <w:rPr>
          <w:rStyle w:val="Alaviitteenviite"/>
        </w:rPr>
        <w:footnoteReference w:id="48"/>
      </w:r>
    </w:p>
    <w:p w:rsidR="009F6DCF" w:rsidRDefault="009F6DCF" w:rsidP="00DF1E23"/>
    <w:p w:rsidR="00042D79" w:rsidRPr="009F6DCF" w:rsidRDefault="009F6DCF" w:rsidP="00D70BE9">
      <w:pPr>
        <w:rPr>
          <w:i/>
        </w:rPr>
      </w:pPr>
      <w:proofErr w:type="spellStart"/>
      <w:r w:rsidRPr="008431C3">
        <w:rPr>
          <w:i/>
        </w:rPr>
        <w:t>Vastarintaryhmien</w:t>
      </w:r>
      <w:proofErr w:type="spellEnd"/>
      <w:r w:rsidRPr="008431C3">
        <w:rPr>
          <w:i/>
        </w:rPr>
        <w:t xml:space="preserve"> (</w:t>
      </w:r>
      <w:proofErr w:type="spellStart"/>
      <w:r w:rsidRPr="008431C3">
        <w:rPr>
          <w:i/>
        </w:rPr>
        <w:t>People’s</w:t>
      </w:r>
      <w:proofErr w:type="spellEnd"/>
      <w:r w:rsidRPr="008431C3">
        <w:rPr>
          <w:i/>
        </w:rPr>
        <w:t xml:space="preserve"> </w:t>
      </w:r>
      <w:proofErr w:type="spellStart"/>
      <w:r w:rsidRPr="008431C3">
        <w:rPr>
          <w:i/>
        </w:rPr>
        <w:t>Defence</w:t>
      </w:r>
      <w:proofErr w:type="spellEnd"/>
      <w:r w:rsidRPr="008431C3">
        <w:rPr>
          <w:i/>
        </w:rPr>
        <w:t xml:space="preserve"> </w:t>
      </w:r>
      <w:proofErr w:type="spellStart"/>
      <w:r w:rsidRPr="008431C3">
        <w:rPr>
          <w:i/>
        </w:rPr>
        <w:t>Forces</w:t>
      </w:r>
      <w:proofErr w:type="spellEnd"/>
      <w:r w:rsidRPr="008431C3">
        <w:rPr>
          <w:i/>
        </w:rPr>
        <w:t>, PDF) toteuttamat räjähdeiskut</w:t>
      </w:r>
    </w:p>
    <w:p w:rsidR="00AC5461" w:rsidRDefault="005E263E" w:rsidP="009A5836">
      <w:r>
        <w:t xml:space="preserve">Yangonissa ja muilla maan kaupunkialueilla </w:t>
      </w:r>
      <w:r w:rsidR="00FF5AD8">
        <w:t>PDF-ryhmien</w:t>
      </w:r>
      <w:r w:rsidR="00100604">
        <w:t xml:space="preserve"> ja muiden sotilasjunttaa </w:t>
      </w:r>
      <w:r w:rsidR="00132E89">
        <w:t>vastustavien iskuja toteuttavien aktivistiverkostojen</w:t>
      </w:r>
      <w:r>
        <w:t xml:space="preserve"> pääasiallinen taktiikka ovat</w:t>
      </w:r>
      <w:r w:rsidR="00D03B3D">
        <w:t xml:space="preserve"> improvisoidut</w:t>
      </w:r>
      <w:r>
        <w:t xml:space="preserve"> räjähdeiskut. </w:t>
      </w:r>
      <w:r w:rsidR="00AC5461">
        <w:t xml:space="preserve">International </w:t>
      </w:r>
      <w:proofErr w:type="spellStart"/>
      <w:r w:rsidR="00AC5461">
        <w:t>Crisis</w:t>
      </w:r>
      <w:proofErr w:type="spellEnd"/>
      <w:r w:rsidR="00AC5461">
        <w:t xml:space="preserve"> Groupin mukaan räjähdeiskujen suurin keskittymä on ollut Yangonissa.</w:t>
      </w:r>
      <w:r w:rsidR="000621C3">
        <w:rPr>
          <w:rStyle w:val="Alaviitteenviite"/>
        </w:rPr>
        <w:footnoteReference w:id="49"/>
      </w:r>
      <w:r w:rsidR="00AC5461">
        <w:t xml:space="preserve"> </w:t>
      </w:r>
      <w:r w:rsidR="00FF5AD8">
        <w:t>Ryhmien</w:t>
      </w:r>
      <w:r w:rsidR="009A5836" w:rsidRPr="00A4019D">
        <w:t xml:space="preserve"> toteuttamat</w:t>
      </w:r>
      <w:r w:rsidR="00A4019D">
        <w:t xml:space="preserve"> </w:t>
      </w:r>
      <w:r w:rsidR="009A5836" w:rsidRPr="00A4019D">
        <w:t>räjähdeiskut ovat kohdistuneet</w:t>
      </w:r>
      <w:r w:rsidR="00A4019D" w:rsidRPr="00A4019D">
        <w:t xml:space="preserve"> muun muassa </w:t>
      </w:r>
      <w:r>
        <w:t xml:space="preserve">poliisiin ja armeijaan, </w:t>
      </w:r>
      <w:r w:rsidR="00A4019D" w:rsidRPr="00A4019D">
        <w:t xml:space="preserve">sotilasjuntan </w:t>
      </w:r>
      <w:r w:rsidR="009A5836" w:rsidRPr="00A4019D">
        <w:t xml:space="preserve">viranomaisten toimistoihin ja koteihin, juntan omistamiin tai sitä tukeviin yrityksiin, väitettyjen informanttien koteihin tai toimistoihin, julkisiin </w:t>
      </w:r>
      <w:r w:rsidR="00A4019D" w:rsidRPr="00A4019D">
        <w:t>tiloihin</w:t>
      </w:r>
      <w:r w:rsidR="009A5836" w:rsidRPr="00A4019D">
        <w:t xml:space="preserve"> (esim. kaupunkien risteysalueet), sotilasjuntalle tärkeäksi nähtyyn infrastruktuuriin (esim. </w:t>
      </w:r>
      <w:proofErr w:type="spellStart"/>
      <w:r w:rsidR="009A5836" w:rsidRPr="00A4019D">
        <w:t>tietoliikennemastot</w:t>
      </w:r>
      <w:proofErr w:type="spellEnd"/>
      <w:r w:rsidR="009A5836" w:rsidRPr="00A4019D">
        <w:t>).</w:t>
      </w:r>
      <w:r w:rsidR="009A5836" w:rsidRPr="00A4019D">
        <w:rPr>
          <w:rStyle w:val="Alaviitteenviite"/>
        </w:rPr>
        <w:footnoteReference w:id="50"/>
      </w:r>
      <w:r w:rsidR="00A4019D">
        <w:t xml:space="preserve"> Yangonissa on tapahtunut myös lukuisia</w:t>
      </w:r>
      <w:r w:rsidR="00FF5AD8">
        <w:t xml:space="preserve"> tuntemattomien ryhmien tekemiä</w:t>
      </w:r>
      <w:r w:rsidR="00A4019D">
        <w:t xml:space="preserve"> räjähdeiskuja.</w:t>
      </w:r>
      <w:r w:rsidRPr="00D83EDD">
        <w:rPr>
          <w:rStyle w:val="Alaviitteenviite"/>
        </w:rPr>
        <w:footnoteReference w:id="51"/>
      </w:r>
      <w:r w:rsidR="000621C3" w:rsidRPr="000621C3">
        <w:t xml:space="preserve"> </w:t>
      </w:r>
      <w:r w:rsidR="000621C3">
        <w:t>Joitain räjähdeiskuja on kohdistettu myös kouluihin ja sairaaloihin.</w:t>
      </w:r>
      <w:r w:rsidR="000621C3">
        <w:rPr>
          <w:rStyle w:val="Alaviitteenviite"/>
        </w:rPr>
        <w:footnoteReference w:id="52"/>
      </w:r>
    </w:p>
    <w:p w:rsidR="008431C3" w:rsidRDefault="008431C3" w:rsidP="008431C3">
      <w:pPr>
        <w:pStyle w:val="LeiptekstiMigri"/>
        <w:ind w:left="0"/>
      </w:pPr>
      <w:r>
        <w:t xml:space="preserve">PDF-joukot tyypillisesti kiistävät kohdistavansa iskuja siviilikohteisiin. Monissa tapauksissa räjähdeiskujen takana oleva ryhmä on jäänyt tunnistamattomaksi. PDF-joukot ovat monissa tapauksissa syyttäneet </w:t>
      </w:r>
      <w:proofErr w:type="spellStart"/>
      <w:r>
        <w:t>Tatmadawia</w:t>
      </w:r>
      <w:proofErr w:type="spellEnd"/>
      <w:r>
        <w:t xml:space="preserve"> ja siihen sidoksissa olevia </w:t>
      </w:r>
      <w:proofErr w:type="spellStart"/>
      <w:r>
        <w:t>militioita</w:t>
      </w:r>
      <w:proofErr w:type="spellEnd"/>
      <w:r>
        <w:t xml:space="preserve"> siviileihin kohdistettujen räjähdeiskujen tekemisestä, jotta se voisi käyttää näitä iskuja propagandassaan </w:t>
      </w:r>
      <w:proofErr w:type="spellStart"/>
      <w:r>
        <w:t>vastarintajoukkoja</w:t>
      </w:r>
      <w:proofErr w:type="spellEnd"/>
      <w:r>
        <w:t xml:space="preserve"> vastaan. Sotilasjuntta syyttää propagandassaan aktiivisesti PDF-ryhmiä terrorismista.</w:t>
      </w:r>
      <w:r w:rsidRPr="005D7375">
        <w:rPr>
          <w:rStyle w:val="Alaviitteenviite"/>
        </w:rPr>
        <w:footnoteReference w:id="53"/>
      </w:r>
    </w:p>
    <w:p w:rsidR="00861665" w:rsidRDefault="00861665" w:rsidP="00861665">
      <w:r>
        <w:t>Yangonissa r</w:t>
      </w:r>
      <w:r w:rsidR="003429A8">
        <w:t>äjähdyksistä poliisiasemien, viranomaistoimistojen, hallintorakennusten ja sotilasjuntan tukijoiden asuntojen lähellä on tullut tavallisia.</w:t>
      </w:r>
      <w:r w:rsidR="00AC5461">
        <w:rPr>
          <w:rStyle w:val="Alaviitteenviite"/>
        </w:rPr>
        <w:footnoteReference w:id="54"/>
      </w:r>
      <w:r w:rsidR="004A3671">
        <w:t xml:space="preserve"> Monet iskuista ovat olleet alkeellisilla räjähteillä tehtyjä pienimuotoisia iskuja, mutta eri ryhmien harjaantumisen ja aktivistien saaman aseellisen koulutuksen myötä pommeista on alkanut tulla sofistikoidumpia.</w:t>
      </w:r>
      <w:r w:rsidR="004A3671">
        <w:rPr>
          <w:rStyle w:val="Alaviitteenviite"/>
        </w:rPr>
        <w:footnoteReference w:id="55"/>
      </w:r>
      <w:r w:rsidR="00AC5461">
        <w:t xml:space="preserve"> </w:t>
      </w:r>
      <w:r>
        <w:t xml:space="preserve">Lisääntyneet iskut </w:t>
      </w:r>
      <w:r w:rsidR="00132E89">
        <w:t xml:space="preserve">ovat aiheuttaneet </w:t>
      </w:r>
      <w:r>
        <w:t xml:space="preserve">uhkaa myös sivullisille, ja iskujen jälkeen raskaasti aseistautuneet turvallisuusjoukot </w:t>
      </w:r>
      <w:r w:rsidR="00132E89">
        <w:t>usein</w:t>
      </w:r>
      <w:r>
        <w:t xml:space="preserve"> toteuttavat ratsioita</w:t>
      </w:r>
      <w:r w:rsidR="00132E89">
        <w:t xml:space="preserve"> ja pidätyksiä</w:t>
      </w:r>
      <w:r>
        <w:t xml:space="preserve"> alueilla ja vievät asukkaita kuulusteltaviksi epäillystä ryhmien tukemisesta.</w:t>
      </w:r>
      <w:r>
        <w:rPr>
          <w:rStyle w:val="Alaviitteenviite"/>
        </w:rPr>
        <w:footnoteReference w:id="56"/>
      </w:r>
    </w:p>
    <w:p w:rsidR="00132E89" w:rsidRPr="00132E89" w:rsidRDefault="00132E89" w:rsidP="00861665">
      <w:pPr>
        <w:rPr>
          <w:color w:val="FFC000"/>
        </w:rPr>
      </w:pPr>
      <w:proofErr w:type="spellStart"/>
      <w:r w:rsidRPr="00132E89">
        <w:t>Irrawaddy</w:t>
      </w:r>
      <w:proofErr w:type="spellEnd"/>
      <w:r w:rsidRPr="00132E89">
        <w:t xml:space="preserve"> uutisoi vuoden 2022 alussa</w:t>
      </w:r>
      <w:r w:rsidR="00DF5899">
        <w:t>,</w:t>
      </w:r>
      <w:r w:rsidRPr="00132E89">
        <w:t xml:space="preserve"> että kymmeniä armeijan joukkojen jäseniä ja sotilasjuntan nimittämiä paikallisviranomaisia oli surmattu Yangonissa vuoden 2022 ensimmäisellä viikolla useiden eri PDF-joukkojen kiihdyttäessä hyökkäyksiään.</w:t>
      </w:r>
      <w:r w:rsidRPr="00132E89">
        <w:rPr>
          <w:rStyle w:val="Alaviitteenviite"/>
        </w:rPr>
        <w:footnoteReference w:id="57"/>
      </w:r>
    </w:p>
    <w:p w:rsidR="00861665" w:rsidRDefault="00861665" w:rsidP="00861665">
      <w:r w:rsidRPr="006E047A">
        <w:t xml:space="preserve">Radio </w:t>
      </w:r>
      <w:proofErr w:type="spellStart"/>
      <w:r w:rsidRPr="006E047A">
        <w:t>Free</w:t>
      </w:r>
      <w:proofErr w:type="spellEnd"/>
      <w:r w:rsidRPr="006E047A">
        <w:t xml:space="preserve"> Asia (RFA) uuti</w:t>
      </w:r>
      <w:r>
        <w:t>soi tammikuussa 2022</w:t>
      </w:r>
      <w:r w:rsidR="00DF5899">
        <w:t>,</w:t>
      </w:r>
      <w:r>
        <w:t xml:space="preserve"> että Yangonissa oli vallankaappauksen jälkeen 24.1.2022 mennessä raportoitu ainakin 121 räjähdeiskua. Artikkelin mukaan Yangonissa paikalliset välttelevät kaikkia kontakteja turvallisuusjoukkoihin, koska eivät halua </w:t>
      </w:r>
      <w:r>
        <w:lastRenderedPageBreak/>
        <w:t>olla missään tekemisissä sotilasjuntan kontrolloimien turvallisuusjoukkojen kanssa ja toisaalta pelkäävät joutuvansa niihin säännöllisesti kohdistettujen pommi-iskujen sivullisiksi uhreiksi.</w:t>
      </w:r>
      <w:r>
        <w:rPr>
          <w:rStyle w:val="Alaviitteenviite"/>
        </w:rPr>
        <w:footnoteReference w:id="58"/>
      </w:r>
    </w:p>
    <w:p w:rsidR="00861665" w:rsidRDefault="00861665" w:rsidP="00861665">
      <w:r>
        <w:t xml:space="preserve">20.4.2022 myanmarilainen </w:t>
      </w:r>
      <w:proofErr w:type="spellStart"/>
      <w:r>
        <w:t>Mizzima</w:t>
      </w:r>
      <w:proofErr w:type="spellEnd"/>
      <w:r>
        <w:t>-uutislehti uutisoi, että eri puolilla Yangonia oli ollut sotilasjuntan järjestämän viisipäiväisen uudenvuodenfestivaalin (</w:t>
      </w:r>
      <w:proofErr w:type="spellStart"/>
      <w:r>
        <w:t>Thingyan</w:t>
      </w:r>
      <w:proofErr w:type="spellEnd"/>
      <w:r>
        <w:t>) aikaan ainakin 20 räjähdeiskua armeijan tiukoista turvatoimista huolimatta.</w:t>
      </w:r>
      <w:r>
        <w:rPr>
          <w:rStyle w:val="Alaviitteenviite"/>
        </w:rPr>
        <w:footnoteReference w:id="59"/>
      </w:r>
    </w:p>
    <w:p w:rsidR="00D83EDD" w:rsidRPr="00D721BA" w:rsidRDefault="00CC473C" w:rsidP="00D83EDD">
      <w:r>
        <w:t xml:space="preserve">International </w:t>
      </w:r>
      <w:proofErr w:type="spellStart"/>
      <w:r w:rsidR="00181FA6">
        <w:t>Crisis</w:t>
      </w:r>
      <w:proofErr w:type="spellEnd"/>
      <w:r w:rsidR="00181FA6">
        <w:t xml:space="preserve"> Groupin mukaan</w:t>
      </w:r>
      <w:r>
        <w:t xml:space="preserve"> koko maan turvallisuustilanne heikentyi heinäkuussa 2022, kun sotilasjuntan toimeenpanemat Yangonissa toimineiden demokratia-aktivistien teloitukset kiihdyttivät vastarintaa ja lisäsivät jännitteitä ympäri maata</w:t>
      </w:r>
      <w:r w:rsidR="00861665">
        <w:t>.</w:t>
      </w:r>
      <w:r>
        <w:t xml:space="preserve"> </w:t>
      </w:r>
      <w:r w:rsidR="00861665">
        <w:t>T</w:t>
      </w:r>
      <w:r>
        <w:t>apahtumien seurauksena PDF-ryhmien tekemät räjähde- ja tappoiskut olivat lisääntyneet koko maassa heinä- ja elokuussa, etenkin kaupunkialueilla.</w:t>
      </w:r>
      <w:r>
        <w:rPr>
          <w:rStyle w:val="Alaviitteenviite"/>
        </w:rPr>
        <w:footnoteReference w:id="60"/>
      </w:r>
      <w:r>
        <w:t xml:space="preserve"> </w:t>
      </w:r>
      <w:r w:rsidRPr="00CC473C">
        <w:t xml:space="preserve">Myanmar </w:t>
      </w:r>
      <w:proofErr w:type="spellStart"/>
      <w:r w:rsidRPr="00CC473C">
        <w:t>Now</w:t>
      </w:r>
      <w:proofErr w:type="spellEnd"/>
      <w:r w:rsidRPr="00CC473C">
        <w:t xml:space="preserve"> uutisoi </w:t>
      </w:r>
      <w:bookmarkStart w:id="6" w:name="_Hlk114574907"/>
      <w:r w:rsidRPr="00CC473C">
        <w:t>14.7.2022</w:t>
      </w:r>
      <w:r w:rsidR="00DF5899">
        <w:t>,</w:t>
      </w:r>
      <w:r w:rsidRPr="00CC473C">
        <w:t xml:space="preserve"> </w:t>
      </w:r>
      <w:bookmarkEnd w:id="6"/>
      <w:r w:rsidRPr="00CC473C">
        <w:t xml:space="preserve">että </w:t>
      </w:r>
      <w:r w:rsidR="00D721BA">
        <w:t>armeija oli</w:t>
      </w:r>
      <w:r w:rsidRPr="00CC473C">
        <w:t xml:space="preserve"> kasvattan</w:t>
      </w:r>
      <w:r w:rsidR="00D721BA">
        <w:t>u</w:t>
      </w:r>
      <w:r w:rsidRPr="00CC473C">
        <w:t>t merkittä</w:t>
      </w:r>
      <w:r>
        <w:t xml:space="preserve">västi joukkojensa määrää Yangonin kaduilla, koska useiden räjähdysten sarja eri puolilla Yangonia oli </w:t>
      </w:r>
      <w:r w:rsidR="00D721BA">
        <w:t>nostanut</w:t>
      </w:r>
      <w:r w:rsidR="00861665">
        <w:t xml:space="preserve"> joukkojen</w:t>
      </w:r>
      <w:r w:rsidR="00D721BA">
        <w:t xml:space="preserve"> </w:t>
      </w:r>
      <w:proofErr w:type="spellStart"/>
      <w:r w:rsidR="00D721BA">
        <w:t>hälytystasoa</w:t>
      </w:r>
      <w:proofErr w:type="spellEnd"/>
      <w:r w:rsidR="00D721BA">
        <w:t xml:space="preserve">. </w:t>
      </w:r>
      <w:r w:rsidR="00D721BA" w:rsidRPr="00D721BA">
        <w:t>Sosiaalisessa mediassa levinneiden</w:t>
      </w:r>
      <w:r w:rsidR="00861665">
        <w:t xml:space="preserve"> vahvistamattomien</w:t>
      </w:r>
      <w:r w:rsidR="00D721BA" w:rsidRPr="00D721BA">
        <w:t xml:space="preserve"> tietojen mukaan</w:t>
      </w:r>
      <w:r w:rsidR="00861665">
        <w:t xml:space="preserve"> ainakin</w:t>
      </w:r>
      <w:r w:rsidR="00D721BA" w:rsidRPr="00D721BA">
        <w:t xml:space="preserve"> kaksi siviiliä oli kuollut isku</w:t>
      </w:r>
      <w:r w:rsidR="00D721BA">
        <w:t>issa ja seitsemän loukkaantunut.</w:t>
      </w:r>
      <w:r w:rsidR="00D721BA">
        <w:rPr>
          <w:rStyle w:val="Alaviitteenviite"/>
        </w:rPr>
        <w:footnoteReference w:id="61"/>
      </w:r>
      <w:r w:rsidR="00132E89">
        <w:t xml:space="preserve"> </w:t>
      </w:r>
      <w:proofErr w:type="gramStart"/>
      <w:r w:rsidR="00861665">
        <w:t>E</w:t>
      </w:r>
      <w:r w:rsidR="00D83EDD">
        <w:t>lokuun</w:t>
      </w:r>
      <w:proofErr w:type="gramEnd"/>
      <w:r w:rsidR="00D83EDD">
        <w:t xml:space="preserve"> 2022 ensimmäisen viikon aikana maanalaiset kapinallissolut olivat kohdistaneet </w:t>
      </w:r>
      <w:r w:rsidR="00861665">
        <w:t xml:space="preserve">myös </w:t>
      </w:r>
      <w:r w:rsidR="00D83EDD">
        <w:t>useita tappoiskuja sotilasjunttaan yhdistettyihin paikallisviranomaisiin Yangonissa.</w:t>
      </w:r>
      <w:r w:rsidR="00D83EDD">
        <w:rPr>
          <w:rStyle w:val="Alaviitteenviite"/>
        </w:rPr>
        <w:footnoteReference w:id="62"/>
      </w:r>
    </w:p>
    <w:p w:rsidR="00C07EB1" w:rsidRPr="00962768" w:rsidRDefault="00C07EB1" w:rsidP="00C07EB1"/>
    <w:p w:rsidR="009F01AC" w:rsidRDefault="009F01AC" w:rsidP="009F01AC">
      <w:pPr>
        <w:pStyle w:val="Otsikko3"/>
      </w:pPr>
      <w:r w:rsidRPr="009F01AC">
        <w:t>Turvallisuusvälikohtausten m</w:t>
      </w:r>
      <w:r>
        <w:t>äärä</w:t>
      </w:r>
    </w:p>
    <w:p w:rsidR="00935C54" w:rsidRPr="00AB175D" w:rsidRDefault="00935C54" w:rsidP="00935C54">
      <w:r w:rsidRPr="00AB175D">
        <w:t>ACLED-</w:t>
      </w:r>
      <w:proofErr w:type="spellStart"/>
      <w:r w:rsidRPr="00AB175D">
        <w:t>konfliktitietokannan</w:t>
      </w:r>
      <w:proofErr w:type="spellEnd"/>
      <w:r w:rsidRPr="00AB175D">
        <w:t xml:space="preserve"> mukaan vuonna 2021 Yangonissa tapahtui </w:t>
      </w:r>
      <w:r w:rsidR="00DC27B2">
        <w:t xml:space="preserve">757 </w:t>
      </w:r>
      <w:r w:rsidRPr="00AB175D">
        <w:t>turvallisuusvälikohtausta, jotka koostuivat taisteluista (</w:t>
      </w:r>
      <w:r w:rsidR="00DC27B2">
        <w:t>57</w:t>
      </w:r>
      <w:r w:rsidRPr="00AB175D">
        <w:t>), räjähde- ja ilmaiskuista (</w:t>
      </w:r>
      <w:r w:rsidR="00DC27B2">
        <w:t>445</w:t>
      </w:r>
      <w:r w:rsidRPr="00AB175D">
        <w:t>) sekä väkivallasta siviilejä vastaan (</w:t>
      </w:r>
      <w:r w:rsidR="00DC27B2">
        <w:t>255</w:t>
      </w:r>
      <w:r w:rsidRPr="00AB175D">
        <w:t xml:space="preserve">). Turvallisuusvälikohtaukset jakautuvat seuraavasti </w:t>
      </w:r>
      <w:r w:rsidR="00D1462D">
        <w:t>piirikunnittain</w:t>
      </w:r>
      <w:r w:rsidRPr="00AB175D">
        <w:t>:</w:t>
      </w:r>
      <w:r w:rsidR="005776EC" w:rsidRPr="00AB175D">
        <w:t xml:space="preserve"> Yangon East (</w:t>
      </w:r>
      <w:r w:rsidR="00DC27B2">
        <w:t>283</w:t>
      </w:r>
      <w:r w:rsidR="00AB175D" w:rsidRPr="00AB175D">
        <w:t>), Yangon North (</w:t>
      </w:r>
      <w:r w:rsidR="00DC27B2">
        <w:t>196</w:t>
      </w:r>
      <w:r w:rsidR="00AB175D" w:rsidRPr="00AB175D">
        <w:t>), Yangon South (</w:t>
      </w:r>
      <w:r w:rsidR="00DC27B2">
        <w:t>74</w:t>
      </w:r>
      <w:r w:rsidR="00AB175D" w:rsidRPr="00AB175D">
        <w:t>) ja Yangon West (</w:t>
      </w:r>
      <w:r w:rsidR="00DC27B2">
        <w:t>191</w:t>
      </w:r>
      <w:r w:rsidR="00AB175D" w:rsidRPr="00AB175D">
        <w:t xml:space="preserve">). Lisäksi ACLED on raportoinut </w:t>
      </w:r>
      <w:r w:rsidR="00DC27B2">
        <w:t>13</w:t>
      </w:r>
      <w:r w:rsidR="00D1462D">
        <w:t xml:space="preserve"> Yangonin kaupungissa tapahtunutta</w:t>
      </w:r>
      <w:r w:rsidR="00AB175D" w:rsidRPr="00AB175D">
        <w:t xml:space="preserve"> </w:t>
      </w:r>
      <w:r w:rsidR="00D1462D">
        <w:t>välikohtausta</w:t>
      </w:r>
      <w:r w:rsidR="00AB175D" w:rsidRPr="00AB175D">
        <w:t>, joita se ei ole jaotellut em. piirikuntiin vaan alueena on ilmoitettu ainoastaan ”Yangon”.</w:t>
      </w:r>
      <w:r w:rsidR="001236FB" w:rsidRPr="001236FB">
        <w:t xml:space="preserve"> </w:t>
      </w:r>
      <w:r w:rsidR="001236FB">
        <w:t>Osassa tällaisissa välikohtauksissa on kyse eri puolilla kaupunkia samaan aikaan tapahtuneista räjähdeiskuista</w:t>
      </w:r>
      <w:r w:rsidR="00132E89">
        <w:t>.</w:t>
      </w:r>
      <w:r w:rsidR="001236FB">
        <w:t xml:space="preserve"> </w:t>
      </w:r>
      <w:r w:rsidR="00132E89">
        <w:t>O</w:t>
      </w:r>
      <w:r w:rsidR="001236FB">
        <w:t>sassa tarkempi sijainti on tuntematon.</w:t>
      </w:r>
      <w:r w:rsidRPr="00AB175D">
        <w:rPr>
          <w:rStyle w:val="Alaviitteenviite"/>
        </w:rPr>
        <w:footnoteReference w:id="63"/>
      </w:r>
    </w:p>
    <w:p w:rsidR="000621C3" w:rsidRDefault="00935C54" w:rsidP="009F01AC">
      <w:r w:rsidRPr="00D1462D">
        <w:t>1.1.–9.9.2022 välisenä aikana</w:t>
      </w:r>
      <w:r w:rsidR="00AB175D" w:rsidRPr="00D1462D">
        <w:t xml:space="preserve"> </w:t>
      </w:r>
      <w:proofErr w:type="spellStart"/>
      <w:r w:rsidR="00AB175D" w:rsidRPr="00D1462D">
        <w:t>ACLEDin</w:t>
      </w:r>
      <w:proofErr w:type="spellEnd"/>
      <w:r w:rsidR="00AB175D" w:rsidRPr="00D1462D">
        <w:t xml:space="preserve"> mukaan</w:t>
      </w:r>
      <w:r w:rsidRPr="00D1462D">
        <w:t xml:space="preserve"> turvallisuusvälikohtauksia oli </w:t>
      </w:r>
      <w:r w:rsidR="00271A66">
        <w:t xml:space="preserve">Yangonin </w:t>
      </w:r>
      <w:r w:rsidRPr="00D1462D">
        <w:t xml:space="preserve">maakunnassa raportoitu </w:t>
      </w:r>
      <w:r w:rsidR="00AB175D" w:rsidRPr="00D1462D">
        <w:t>433</w:t>
      </w:r>
      <w:r w:rsidRPr="00D1462D">
        <w:t>, jotka koostuivat taisteluista (</w:t>
      </w:r>
      <w:r w:rsidR="00D1462D" w:rsidRPr="00D1462D">
        <w:t>41</w:t>
      </w:r>
      <w:r w:rsidRPr="00D1462D">
        <w:t>), räjähde- ja ilmaiskuista (</w:t>
      </w:r>
      <w:r w:rsidR="00D1462D" w:rsidRPr="00D1462D">
        <w:t>242</w:t>
      </w:r>
      <w:r w:rsidRPr="00D1462D">
        <w:t xml:space="preserve">) sekä väkivallasta siviilejä </w:t>
      </w:r>
      <w:r w:rsidR="00D1462D" w:rsidRPr="00D1462D">
        <w:t>vastaan</w:t>
      </w:r>
      <w:r w:rsidRPr="00D1462D">
        <w:t xml:space="preserve"> (</w:t>
      </w:r>
      <w:r w:rsidR="00D1462D" w:rsidRPr="00D1462D">
        <w:t>150</w:t>
      </w:r>
      <w:r w:rsidRPr="00D1462D">
        <w:t>). Turvallisuusvälikohtaukset jakautuivat seuraavasti piirikunnittain:</w:t>
      </w:r>
      <w:r w:rsidR="00D1462D" w:rsidRPr="00D1462D">
        <w:t xml:space="preserve"> Yangon East (159), Yangon North (122), Yangon South (62) ja Yangon West (81). </w:t>
      </w:r>
      <w:r w:rsidR="00D1462D" w:rsidRPr="00AB175D">
        <w:t>Lisäksi ACLED on raportoinut 9</w:t>
      </w:r>
      <w:r w:rsidR="00D1462D">
        <w:t xml:space="preserve"> Yangonin kaupungissa tapahtunutta</w:t>
      </w:r>
      <w:r w:rsidR="00D1462D" w:rsidRPr="00AB175D">
        <w:t xml:space="preserve"> </w:t>
      </w:r>
      <w:r w:rsidR="00D1462D">
        <w:t>välikohtausta</w:t>
      </w:r>
      <w:r w:rsidR="00D1462D" w:rsidRPr="00AB175D">
        <w:t>, joita se ei ole jaotellut em. piirikuntiin vaan alueena on ilmoitettu ainoastaan ”Yangon”.</w:t>
      </w:r>
      <w:r w:rsidRPr="00D1462D">
        <w:rPr>
          <w:rStyle w:val="Alaviitteenviite"/>
        </w:rPr>
        <w:footnoteReference w:id="64"/>
      </w:r>
    </w:p>
    <w:p w:rsidR="001431E2" w:rsidRPr="00935C54" w:rsidRDefault="001431E2" w:rsidP="009F01AC"/>
    <w:p w:rsidR="009F01AC" w:rsidRDefault="00541DF7" w:rsidP="00541DF7">
      <w:pPr>
        <w:pStyle w:val="Otsikko3"/>
      </w:pPr>
      <w:r>
        <w:lastRenderedPageBreak/>
        <w:t>Räjähdesaasteet</w:t>
      </w:r>
    </w:p>
    <w:p w:rsidR="00541DF7" w:rsidRDefault="00C07EB1" w:rsidP="00541DF7">
      <w:r>
        <w:t>Yangonia ei mainita niiden maakuntien joukossa, jotka kärsivät Myanmarissa räjähdesaasteista</w:t>
      </w:r>
      <w:r w:rsidR="00271A66">
        <w:t>.</w:t>
      </w:r>
      <w:r w:rsidR="00271A66">
        <w:rPr>
          <w:rStyle w:val="Alaviitteenviite"/>
        </w:rPr>
        <w:footnoteReference w:id="65"/>
      </w:r>
    </w:p>
    <w:p w:rsidR="00C07EB1" w:rsidRDefault="00C07EB1" w:rsidP="00541DF7"/>
    <w:p w:rsidR="001A0DE1" w:rsidRDefault="00541DF7" w:rsidP="00E3786A">
      <w:pPr>
        <w:pStyle w:val="Otsikko2"/>
      </w:pPr>
      <w:r w:rsidRPr="0006467B">
        <w:t>Siviiliuhrit</w:t>
      </w:r>
    </w:p>
    <w:p w:rsidR="00BF51E5" w:rsidRDefault="00BF51E5" w:rsidP="00BF51E5">
      <w:pPr>
        <w:pStyle w:val="LeiptekstiMigri"/>
        <w:ind w:left="0"/>
      </w:pPr>
      <w:r>
        <w:t>Turvallisuusjoukot ovat surmanneet</w:t>
      </w:r>
      <w:r w:rsidR="00AD369E">
        <w:t xml:space="preserve"> vallankaappauksen jälkeen</w:t>
      </w:r>
      <w:r>
        <w:t xml:space="preserve"> Yangonissa lukuisia rauhanomaisia mielenosoittajia, aktivisteja ja sivullisia. </w:t>
      </w:r>
      <w:r w:rsidR="00132E89">
        <w:t>K</w:t>
      </w:r>
      <w:r>
        <w:t xml:space="preserve">oko maassa sotilasjuntta </w:t>
      </w:r>
      <w:r w:rsidR="00AD369E">
        <w:t>oli surmannut</w:t>
      </w:r>
      <w:r w:rsidR="00132E89">
        <w:t xml:space="preserve"> YK:n mukaan</w:t>
      </w:r>
      <w:r>
        <w:t xml:space="preserve"> vähintään 1500 ihmistä </w:t>
      </w:r>
      <w:r w:rsidR="00AD369E">
        <w:t>kun helmikuun 2021 vallankaappauksesta oli kulunut vuosi</w:t>
      </w:r>
      <w:r>
        <w:t>. Kaikista surmatuista ainakin 325 oli kuollut pidätyksen aikana, usein kidutuksen seurauksena. Monet surmattiin myös turvallisuusjoukkojen ratsioiden ja kotietsintöjen yhteydessä. Kaikista surmatuista lapsia oli yli 100.</w:t>
      </w:r>
      <w:r w:rsidR="00AD369E" w:rsidRPr="00AD369E">
        <w:t xml:space="preserve"> </w:t>
      </w:r>
      <w:r w:rsidR="00AD369E">
        <w:t xml:space="preserve">Yangonissa </w:t>
      </w:r>
      <w:r w:rsidR="00132E89">
        <w:t>surmattuja</w:t>
      </w:r>
      <w:r w:rsidR="00AD369E">
        <w:t xml:space="preserve"> siviilejä oli kyseisellä aikavälillä YK:n mukaan vähintään 275.</w:t>
      </w:r>
      <w:r>
        <w:rPr>
          <w:rStyle w:val="Alaviitteenviite"/>
        </w:rPr>
        <w:footnoteReference w:id="66"/>
      </w:r>
    </w:p>
    <w:p w:rsidR="00AD369E" w:rsidRPr="00AD369E" w:rsidRDefault="00AD369E" w:rsidP="00931B9C">
      <w:pPr>
        <w:pStyle w:val="LeiptekstiMigri"/>
        <w:ind w:left="0"/>
        <w:rPr>
          <w:shd w:val="clear" w:color="auto" w:fill="FFFFFF"/>
        </w:rPr>
      </w:pPr>
      <w:r>
        <w:t>AAPP (</w:t>
      </w:r>
      <w:proofErr w:type="spellStart"/>
      <w:r>
        <w:t>Assistance</w:t>
      </w:r>
      <w:proofErr w:type="spellEnd"/>
      <w:r>
        <w:t xml:space="preserve"> Association for </w:t>
      </w:r>
      <w:proofErr w:type="spellStart"/>
      <w:r>
        <w:t>Political</w:t>
      </w:r>
      <w:proofErr w:type="spellEnd"/>
      <w:r>
        <w:t xml:space="preserve"> </w:t>
      </w:r>
      <w:proofErr w:type="spellStart"/>
      <w:r>
        <w:t>Prisoners</w:t>
      </w:r>
      <w:proofErr w:type="spellEnd"/>
      <w:r>
        <w:t xml:space="preserve">) -järjestön </w:t>
      </w:r>
      <w:r w:rsidR="00165C1F">
        <w:t>raportoima</w:t>
      </w:r>
      <w:r>
        <w:t xml:space="preserve"> sotilasjuntan surmaamien siviilien määrä vallankaappauksen jälkeen Yangonin maakunnassa oli </w:t>
      </w:r>
      <w:r w:rsidR="00CC64E7">
        <w:t>23</w:t>
      </w:r>
      <w:r>
        <w:t>.9.2022 mennessä 29</w:t>
      </w:r>
      <w:r w:rsidR="00CC64E7">
        <w:t>4</w:t>
      </w:r>
      <w:r w:rsidR="00132E89">
        <w:t>.</w:t>
      </w:r>
      <w:r w:rsidR="00693395">
        <w:t xml:space="preserve"> </w:t>
      </w:r>
      <w:r w:rsidR="00132E89">
        <w:t>K</w:t>
      </w:r>
      <w:r w:rsidR="00693395">
        <w:t>oko maassa surmattuja</w:t>
      </w:r>
      <w:r w:rsidR="00132E89">
        <w:t xml:space="preserve"> siviilejä</w:t>
      </w:r>
      <w:r w:rsidR="00693395">
        <w:t xml:space="preserve"> AAPP raportoi</w:t>
      </w:r>
      <w:r w:rsidR="00132E89">
        <w:t xml:space="preserve"> aikavälillä</w:t>
      </w:r>
      <w:r w:rsidR="00693395">
        <w:t xml:space="preserve"> 2299</w:t>
      </w:r>
      <w:r>
        <w:t>. Luku sisältää</w:t>
      </w:r>
      <w:r w:rsidR="00165C1F">
        <w:t xml:space="preserve"> sotilasjuntan</w:t>
      </w:r>
      <w:r w:rsidR="00931B9C">
        <w:t xml:space="preserve"> mielenosoituksissa, turvallisuusjoukkojen ratsioissa, kaduilla ja pidätyskeskuksissa surmaamia siviilejä.</w:t>
      </w:r>
      <w:r w:rsidR="00931B9C" w:rsidRPr="00931B9C">
        <w:rPr>
          <w:rStyle w:val="Alaviitteenviite"/>
        </w:rPr>
        <w:t xml:space="preserve"> </w:t>
      </w:r>
      <w:proofErr w:type="spellStart"/>
      <w:r w:rsidRPr="00AD369E">
        <w:rPr>
          <w:shd w:val="clear" w:color="auto" w:fill="FFFFFF"/>
        </w:rPr>
        <w:t>AAPP:n</w:t>
      </w:r>
      <w:proofErr w:type="spellEnd"/>
      <w:r w:rsidRPr="00AD369E">
        <w:rPr>
          <w:shd w:val="clear" w:color="auto" w:fill="FFFFFF"/>
        </w:rPr>
        <w:t xml:space="preserve"> mukaan surmattujen siviilien lukumäärä sisältää vain järjestön vahvistamat tapaukset, ja sen mukaan todellisten siviilikuolemien määrä on todennäköisesti suurempi.</w:t>
      </w:r>
      <w:r w:rsidR="00931B9C">
        <w:rPr>
          <w:rStyle w:val="Alaviitteenviite"/>
        </w:rPr>
        <w:footnoteReference w:id="67"/>
      </w:r>
    </w:p>
    <w:p w:rsidR="00165C1F" w:rsidRDefault="00931B9C" w:rsidP="00BF51E5">
      <w:pPr>
        <w:pStyle w:val="LeiptekstiMigri"/>
        <w:ind w:left="0"/>
      </w:pPr>
      <w:r>
        <w:t>ACLED-tietokannan kokoamien tietojen mukaan vuonna 2021 Yangonin maakunnassa oli kuolonuhreja ’väkivalta siviilejä kohtaan’</w:t>
      </w:r>
      <w:r w:rsidR="00693395">
        <w:rPr>
          <w:rStyle w:val="Alaviitteenviite"/>
        </w:rPr>
        <w:footnoteReference w:id="68"/>
      </w:r>
      <w:r>
        <w:t xml:space="preserve"> kategoriassa 179.</w:t>
      </w:r>
      <w:r w:rsidR="00693395" w:rsidRPr="00693395">
        <w:t xml:space="preserve"> </w:t>
      </w:r>
      <w:proofErr w:type="spellStart"/>
      <w:r w:rsidR="00693395">
        <w:t>ACLED:n</w:t>
      </w:r>
      <w:proofErr w:type="spellEnd"/>
      <w:r w:rsidR="00693395">
        <w:t xml:space="preserve"> ’väkivalta siviilejä kohtaan’ -kategoriassa raportoima luku sisältää </w:t>
      </w:r>
      <w:r w:rsidR="00F5126B">
        <w:t xml:space="preserve">sekä </w:t>
      </w:r>
      <w:r w:rsidR="00CC4375">
        <w:t>sotilasjuntan surmaamia siviilejä että</w:t>
      </w:r>
      <w:r w:rsidR="00693395">
        <w:t xml:space="preserve"> </w:t>
      </w:r>
      <w:proofErr w:type="spellStart"/>
      <w:r w:rsidR="00693395">
        <w:t>vastarintamilitioiden</w:t>
      </w:r>
      <w:proofErr w:type="spellEnd"/>
      <w:r w:rsidR="00693395">
        <w:t xml:space="preserve"> tappoiskujen kohteiksi joutuneita</w:t>
      </w:r>
      <w:r w:rsidR="007F49D8">
        <w:t xml:space="preserve"> väitettyjä sotilasjuntan tukijoita</w:t>
      </w:r>
      <w:r w:rsidR="00693395">
        <w:t>.</w:t>
      </w:r>
      <w:r w:rsidR="00165C1F">
        <w:rPr>
          <w:rStyle w:val="Alaviitteenviite"/>
        </w:rPr>
        <w:footnoteReference w:id="69"/>
      </w:r>
    </w:p>
    <w:p w:rsidR="00AD369E" w:rsidRDefault="00693395" w:rsidP="00BF51E5">
      <w:pPr>
        <w:pStyle w:val="LeiptekstiMigri"/>
        <w:ind w:left="0"/>
      </w:pPr>
      <w:r>
        <w:t>1.1.–9.9.2022 välisenä aikana</w:t>
      </w:r>
      <w:r w:rsidR="007F49D8" w:rsidRPr="007F49D8">
        <w:t xml:space="preserve"> </w:t>
      </w:r>
      <w:r w:rsidR="007F49D8">
        <w:t>Yangonissa</w:t>
      </w:r>
      <w:r>
        <w:t xml:space="preserve"> kuolonuhreja oli ’väkivalta siviilejä kohtaan’ -kategoriassa listattu 105.</w:t>
      </w:r>
      <w:r w:rsidR="00931B9C">
        <w:rPr>
          <w:rStyle w:val="Alaviitteenviite"/>
        </w:rPr>
        <w:footnoteReference w:id="70"/>
      </w:r>
    </w:p>
    <w:p w:rsidR="00BB659B" w:rsidRDefault="00693395" w:rsidP="00BF51E5">
      <w:pPr>
        <w:pStyle w:val="LeiptekstiMigri"/>
        <w:ind w:left="0"/>
      </w:pPr>
      <w:r>
        <w:t>Lisäksi ACLED raportoi vuonna 2021 ’protestit’</w:t>
      </w:r>
      <w:r w:rsidR="00BB659B">
        <w:t xml:space="preserve"> (</w:t>
      </w:r>
      <w:proofErr w:type="spellStart"/>
      <w:r w:rsidR="00BB659B">
        <w:t>protests</w:t>
      </w:r>
      <w:proofErr w:type="spellEnd"/>
      <w:r w:rsidR="00BB659B">
        <w:t>)</w:t>
      </w:r>
      <w:r>
        <w:t xml:space="preserve"> ja ’mellakat’</w:t>
      </w:r>
      <w:r w:rsidR="00BB659B">
        <w:t xml:space="preserve"> (</w:t>
      </w:r>
      <w:proofErr w:type="spellStart"/>
      <w:r w:rsidR="00BB659B">
        <w:t>riots</w:t>
      </w:r>
      <w:proofErr w:type="spellEnd"/>
      <w:r w:rsidR="00BB659B">
        <w:t>)</w:t>
      </w:r>
      <w:r>
        <w:t xml:space="preserve"> -kategorioissa</w:t>
      </w:r>
      <w:r w:rsidR="00BB659B">
        <w:t xml:space="preserve"> </w:t>
      </w:r>
      <w:r w:rsidR="00454FC5">
        <w:t xml:space="preserve">Yangonissa </w:t>
      </w:r>
      <w:r w:rsidR="00BB659B">
        <w:t>1042 mielenosoitusta ja 52 mellakkaa, joissa oli</w:t>
      </w:r>
      <w:r w:rsidR="00165C1F">
        <w:t xml:space="preserve"> sen raportoinnin mukaan</w:t>
      </w:r>
      <w:r w:rsidR="00BB659B">
        <w:t xml:space="preserve"> surmattu yhteensä 182 siviiliä. Valtaosa</w:t>
      </w:r>
      <w:r w:rsidR="00165C1F">
        <w:t xml:space="preserve"> tämän kategorian</w:t>
      </w:r>
      <w:r w:rsidR="00BB659B">
        <w:t xml:space="preserve"> siviiliuhreista </w:t>
      </w:r>
      <w:r w:rsidR="00165C1F">
        <w:t>surmattiin</w:t>
      </w:r>
      <w:r w:rsidR="00BB659B">
        <w:t xml:space="preserve"> kevään</w:t>
      </w:r>
      <w:r w:rsidR="00454FC5">
        <w:t xml:space="preserve"> 2021</w:t>
      </w:r>
      <w:r w:rsidR="00BB659B">
        <w:t xml:space="preserve"> massa</w:t>
      </w:r>
      <w:r w:rsidR="00454FC5">
        <w:t>prot</w:t>
      </w:r>
      <w:r w:rsidR="00165C1F">
        <w:t>est</w:t>
      </w:r>
      <w:r w:rsidR="00454FC5">
        <w:t>e</w:t>
      </w:r>
      <w:r w:rsidR="00165C1F">
        <w:t>issa</w:t>
      </w:r>
      <w:r w:rsidR="00BB659B">
        <w:t>.</w:t>
      </w:r>
      <w:r w:rsidR="00BB659B">
        <w:rPr>
          <w:rStyle w:val="Alaviitteenviite"/>
        </w:rPr>
        <w:footnoteReference w:id="71"/>
      </w:r>
      <w:r w:rsidR="007F49D8">
        <w:t xml:space="preserve"> </w:t>
      </w:r>
      <w:r w:rsidR="00BB659B">
        <w:t>1.1.–9.9.2022 välisenä aikana ACLED raportoi</w:t>
      </w:r>
      <w:r w:rsidR="00454FC5">
        <w:t xml:space="preserve"> Yangonissa</w:t>
      </w:r>
      <w:r w:rsidR="00BB659B">
        <w:t xml:space="preserve"> 130 mielenosoitusta ja 2 mellakkaa</w:t>
      </w:r>
      <w:r w:rsidR="00454FC5">
        <w:t>, joissa ei oltu raportoitu kuolonuhreja.</w:t>
      </w:r>
      <w:r w:rsidR="00454FC5">
        <w:rPr>
          <w:rStyle w:val="Alaviitteenviite"/>
        </w:rPr>
        <w:footnoteReference w:id="72"/>
      </w:r>
    </w:p>
    <w:p w:rsidR="00CC64E7" w:rsidRDefault="00CC64E7" w:rsidP="00BF51E5">
      <w:pPr>
        <w:pStyle w:val="LeiptekstiMigri"/>
        <w:ind w:left="0"/>
      </w:pPr>
    </w:p>
    <w:p w:rsidR="00541DF7" w:rsidRDefault="00541DF7" w:rsidP="00541DF7">
      <w:pPr>
        <w:pStyle w:val="Otsikko2"/>
      </w:pPr>
      <w:r>
        <w:lastRenderedPageBreak/>
        <w:t>Maan sisäisesti siirtymään joutuneet</w:t>
      </w:r>
      <w:r w:rsidR="00D4528B">
        <w:t xml:space="preserve"> (</w:t>
      </w:r>
      <w:proofErr w:type="spellStart"/>
      <w:r w:rsidR="00D4528B">
        <w:t>Internally</w:t>
      </w:r>
      <w:proofErr w:type="spellEnd"/>
      <w:r w:rsidR="00D4528B">
        <w:t xml:space="preserve"> </w:t>
      </w:r>
      <w:proofErr w:type="spellStart"/>
      <w:r w:rsidR="00D4528B">
        <w:t>Displaced</w:t>
      </w:r>
      <w:proofErr w:type="spellEnd"/>
      <w:r w:rsidR="00D4528B">
        <w:t xml:space="preserve"> People, IDP)</w:t>
      </w:r>
    </w:p>
    <w:p w:rsidR="00541DF7" w:rsidRDefault="00D4528B" w:rsidP="00541DF7">
      <w:r>
        <w:t>Yangonin maakunnasta ei ole saatavilla</w:t>
      </w:r>
      <w:r w:rsidR="00165C1F">
        <w:t xml:space="preserve"> tarkkaa</w:t>
      </w:r>
      <w:r>
        <w:t xml:space="preserve"> tietoa sisäisesti siirtymään joutuneiden määrästä. Esimerkiksi </w:t>
      </w:r>
      <w:r w:rsidR="00156C2F">
        <w:t xml:space="preserve">YK:n humanitaariset järjestöt eivät </w:t>
      </w:r>
      <w:r>
        <w:t>ole raportoineet lukuja</w:t>
      </w:r>
      <w:r w:rsidR="00156C2F">
        <w:t xml:space="preserve"> Yangoni</w:t>
      </w:r>
      <w:r>
        <w:t>n maakunnan osalta</w:t>
      </w:r>
      <w:r w:rsidR="00DB0862">
        <w:t>.</w:t>
      </w:r>
      <w:r>
        <w:rPr>
          <w:rStyle w:val="Alaviitteenviite"/>
        </w:rPr>
        <w:footnoteReference w:id="73"/>
      </w:r>
      <w:r>
        <w:t xml:space="preserve"> Jotkut lähteet ovat kuitenkin raportoineet kymmenien tuhansien asukkaiden joukkopaosta vallankaappauksen jälkeen sekä esimerkiksi lukuisista lakkoilleiden työntekijöiden häädöistä valtio-omisteisista asunnoista.</w:t>
      </w:r>
      <w:r>
        <w:rPr>
          <w:rStyle w:val="Alaviitteenviite"/>
        </w:rPr>
        <w:footnoteReference w:id="74"/>
      </w:r>
      <w:r>
        <w:t xml:space="preserve"> </w:t>
      </w:r>
    </w:p>
    <w:p w:rsidR="00BE7DE6" w:rsidRPr="006E7ECE" w:rsidRDefault="00DF5899" w:rsidP="00BE7DE6">
      <w:r>
        <w:t>YK:n humanitaaristen asioiden koordinointitoimiston (</w:t>
      </w:r>
      <w:r w:rsidR="00BE7DE6">
        <w:t>UN OCHA</w:t>
      </w:r>
      <w:r>
        <w:t>)</w:t>
      </w:r>
      <w:r w:rsidR="00BE7DE6">
        <w:t xml:space="preserve"> tammikuussa 2022 julkaistun raportin mukaan vuoden 2021 aikana 120 000 ihmistä muutti Yangonista muualle </w:t>
      </w:r>
      <w:r w:rsidR="00165C1F">
        <w:t>maahan</w:t>
      </w:r>
      <w:r w:rsidR="00BE7DE6">
        <w:t xml:space="preserve"> </w:t>
      </w:r>
      <w:r w:rsidR="00165C1F">
        <w:t>lisääntyneen väkivallan</w:t>
      </w:r>
      <w:r w:rsidR="00BE7DE6">
        <w:t xml:space="preserve"> </w:t>
      </w:r>
      <w:r w:rsidR="00165C1F">
        <w:t>sekä</w:t>
      </w:r>
      <w:r w:rsidR="00BE7DE6">
        <w:t xml:space="preserve"> työ</w:t>
      </w:r>
      <w:r w:rsidR="00165C1F">
        <w:t>mahdollisuuksien</w:t>
      </w:r>
      <w:r w:rsidR="00BE7DE6">
        <w:t xml:space="preserve"> menettämisen seurauksena. UN </w:t>
      </w:r>
      <w:proofErr w:type="spellStart"/>
      <w:r w:rsidR="00BE7DE6">
        <w:t>OCHA:n</w:t>
      </w:r>
      <w:proofErr w:type="spellEnd"/>
      <w:r w:rsidR="00BE7DE6">
        <w:t xml:space="preserve"> arvion mukaan muuttoliike </w:t>
      </w:r>
      <w:r w:rsidR="000E22C8">
        <w:t>tulee</w:t>
      </w:r>
      <w:r w:rsidR="00BE7DE6">
        <w:t xml:space="preserve"> todennäköisesti jatkumaan myös vuonna 2022.</w:t>
      </w:r>
      <w:r w:rsidR="00BE7DE6">
        <w:rPr>
          <w:rStyle w:val="Alaviitteenviite"/>
        </w:rPr>
        <w:footnoteReference w:id="75"/>
      </w:r>
    </w:p>
    <w:p w:rsidR="00D4528B" w:rsidRDefault="00D4528B" w:rsidP="00541DF7"/>
    <w:p w:rsidR="00541DF7" w:rsidRPr="0006467B" w:rsidRDefault="00541DF7" w:rsidP="00541DF7">
      <w:pPr>
        <w:pStyle w:val="Otsikko2"/>
      </w:pPr>
      <w:r w:rsidRPr="0006467B">
        <w:t>Humanitaarinen tilanne</w:t>
      </w:r>
    </w:p>
    <w:p w:rsidR="00E3786A" w:rsidRDefault="0006467B" w:rsidP="00290246">
      <w:r>
        <w:t>Myanmar on keskellä humanitaarista</w:t>
      </w:r>
      <w:r w:rsidR="00E3786A">
        <w:t xml:space="preserve"> kriisiä, jolla on laajoja ja moniulotteisia vaikutuksia paikallisväestön elinolosuhteisiin. Maan taloudellista ja humanitaarista tilannetta on kuvattu laajemmin koko maan kontekstissa </w:t>
      </w:r>
      <w:hyperlink r:id="rId15" w:history="1">
        <w:r w:rsidR="00E3786A" w:rsidRPr="003C1DCC">
          <w:rPr>
            <w:rStyle w:val="Hyperlinkki"/>
          </w:rPr>
          <w:t>Maatietopalvelun marraskuun 2021 tilannekatsauksessa</w:t>
        </w:r>
      </w:hyperlink>
      <w:r w:rsidR="00E3786A">
        <w:rPr>
          <w:rStyle w:val="Hyperlinkki"/>
        </w:rPr>
        <w:t xml:space="preserve"> </w:t>
      </w:r>
      <w:r w:rsidR="00E3786A">
        <w:t xml:space="preserve">sekä 29.6.2022 päivätyssä kyselyvastauksessa </w:t>
      </w:r>
      <w:hyperlink r:id="rId16" w:history="1">
        <w:r w:rsidR="00E3786A" w:rsidRPr="00E3786A">
          <w:rPr>
            <w:rStyle w:val="Hyperlinkki"/>
          </w:rPr>
          <w:t xml:space="preserve">Myanmar / Yleisen turvallisuustilanteen päivitys, alueellinen turvallisuustilanne Shanissa ja </w:t>
        </w:r>
        <w:proofErr w:type="spellStart"/>
        <w:r w:rsidR="00E3786A" w:rsidRPr="00E3786A">
          <w:rPr>
            <w:rStyle w:val="Hyperlinkki"/>
          </w:rPr>
          <w:t>Tanintharyissa</w:t>
        </w:r>
        <w:proofErr w:type="spellEnd"/>
      </w:hyperlink>
      <w:r w:rsidR="00E3786A">
        <w:t>.</w:t>
      </w:r>
    </w:p>
    <w:p w:rsidR="00BC5F3F" w:rsidRDefault="000E22C8" w:rsidP="00686820">
      <w:r>
        <w:t>Eri lähteiden mukaan v</w:t>
      </w:r>
      <w:r w:rsidR="003A45B5" w:rsidRPr="003A45B5">
        <w:t xml:space="preserve">allankaappauksen jälkeisen sekasorron ja COVID-19 -pandemian yhteisvaikutuksen seurauksena Myanmar on taloudellisen romahduksen partaalla, ja paikallisen valuutan arvon sukeltaminen, hintojen nousu, </w:t>
      </w:r>
      <w:r>
        <w:t>lukuisat uudet työttömät ja tulonsa menettäneet</w:t>
      </w:r>
      <w:r w:rsidR="003A45B5" w:rsidRPr="003A45B5">
        <w:t xml:space="preserve"> sekä peruspalvelujen romahtaminen ovat</w:t>
      </w:r>
      <w:r w:rsidR="003A45B5">
        <w:t xml:space="preserve"> ajaneet </w:t>
      </w:r>
      <w:r>
        <w:t>myanmarilaisia</w:t>
      </w:r>
      <w:r w:rsidR="003A45B5">
        <w:t xml:space="preserve"> köyhyyteen.</w:t>
      </w:r>
      <w:r w:rsidR="003A45B5" w:rsidRPr="003A45B5">
        <w:rPr>
          <w:rStyle w:val="Alaviitteenviite"/>
        </w:rPr>
        <w:footnoteReference w:id="76"/>
      </w:r>
      <w:r w:rsidR="000B4500">
        <w:t xml:space="preserve"> </w:t>
      </w:r>
      <w:proofErr w:type="spellStart"/>
      <w:r w:rsidR="00F52B27">
        <w:t>Save</w:t>
      </w:r>
      <w:proofErr w:type="spellEnd"/>
      <w:r w:rsidR="00F52B27">
        <w:t xml:space="preserve"> </w:t>
      </w:r>
      <w:proofErr w:type="spellStart"/>
      <w:r w:rsidR="00F52B27">
        <w:t>the</w:t>
      </w:r>
      <w:proofErr w:type="spellEnd"/>
      <w:r w:rsidR="00F52B27">
        <w:t xml:space="preserve"> </w:t>
      </w:r>
      <w:proofErr w:type="spellStart"/>
      <w:r w:rsidR="00F52B27">
        <w:t>Children</w:t>
      </w:r>
      <w:proofErr w:type="spellEnd"/>
      <w:r w:rsidR="00F52B27">
        <w:t xml:space="preserve"> -järjestön mukaan j</w:t>
      </w:r>
      <w:r w:rsidR="00F52B27" w:rsidRPr="00F52B27">
        <w:t xml:space="preserve">opa monet </w:t>
      </w:r>
      <w:r w:rsidR="00BE32BE">
        <w:t>maan keskituloisista</w:t>
      </w:r>
      <w:r w:rsidR="00F52B27" w:rsidRPr="00F52B27">
        <w:t xml:space="preserve"> ovat pudonn</w:t>
      </w:r>
      <w:r w:rsidR="00F52B27">
        <w:t>eet kriisin seurauksena köyhyysrajan alapuolelle.</w:t>
      </w:r>
      <w:r w:rsidR="00F52B27">
        <w:rPr>
          <w:rStyle w:val="Alaviitteenviite"/>
        </w:rPr>
        <w:footnoteReference w:id="77"/>
      </w:r>
      <w:r w:rsidR="003A45B5">
        <w:t xml:space="preserve"> </w:t>
      </w:r>
      <w:r w:rsidR="000B4500">
        <w:t xml:space="preserve">Maailmanpankin mukaan myanmarilaisista </w:t>
      </w:r>
      <w:r w:rsidR="006452D0">
        <w:t>noin</w:t>
      </w:r>
      <w:r w:rsidR="000B4500">
        <w:t xml:space="preserve"> 40 prosenttia väestöstä</w:t>
      </w:r>
      <w:r w:rsidR="006452D0">
        <w:t xml:space="preserve"> eli noin 22 miljoonaa ihmistä</w:t>
      </w:r>
      <w:r w:rsidR="000B4500">
        <w:t xml:space="preserve"> eli köyhyysrajan alapuolella vuonna 2022</w:t>
      </w:r>
      <w:r w:rsidR="006452D0">
        <w:t>,</w:t>
      </w:r>
      <w:r w:rsidR="000B4500">
        <w:rPr>
          <w:rStyle w:val="Alaviitteenviite"/>
        </w:rPr>
        <w:footnoteReference w:id="78"/>
      </w:r>
      <w:r w:rsidR="006452D0">
        <w:t xml:space="preserve"> mikä on lähes </w:t>
      </w:r>
      <w:r w:rsidR="00720274">
        <w:t xml:space="preserve">kaksinkertainen </w:t>
      </w:r>
      <w:r w:rsidR="00565EBB">
        <w:t>määrä</w:t>
      </w:r>
      <w:r w:rsidR="00720274">
        <w:t xml:space="preserve"> </w:t>
      </w:r>
      <w:r w:rsidR="006452D0">
        <w:t>vallankaappausta</w:t>
      </w:r>
      <w:r w:rsidR="00720274">
        <w:t xml:space="preserve"> edeltävään verrattuna</w:t>
      </w:r>
      <w:r w:rsidR="006452D0">
        <w:t>.</w:t>
      </w:r>
      <w:r w:rsidR="006452D0">
        <w:rPr>
          <w:rStyle w:val="Alaviitteenviite"/>
        </w:rPr>
        <w:footnoteReference w:id="79"/>
      </w:r>
      <w:r w:rsidR="00720274">
        <w:t xml:space="preserve"> </w:t>
      </w:r>
    </w:p>
    <w:p w:rsidR="00C825DC" w:rsidRDefault="00A67D28" w:rsidP="00CD5693">
      <w:r>
        <w:t xml:space="preserve">Maan talous on edelleen vuonna 2022 </w:t>
      </w:r>
      <w:r w:rsidR="00565EBB">
        <w:t>kriittisessä</w:t>
      </w:r>
      <w:r>
        <w:t xml:space="preserve"> tilassa. </w:t>
      </w:r>
      <w:r w:rsidR="003A45B5">
        <w:t>Inflaatio on ennätyslukemissa, ja</w:t>
      </w:r>
      <w:r w:rsidR="003A45B5" w:rsidRPr="00686820">
        <w:t xml:space="preserve"> </w:t>
      </w:r>
      <w:r w:rsidR="00CD5693" w:rsidRPr="00686820">
        <w:t xml:space="preserve">Myanmarin valuutan, </w:t>
      </w:r>
      <w:proofErr w:type="spellStart"/>
      <w:r w:rsidR="00CD5693" w:rsidRPr="00686820">
        <w:rPr>
          <w:i/>
        </w:rPr>
        <w:t>kyat</w:t>
      </w:r>
      <w:r w:rsidR="00CD5693" w:rsidRPr="00686820">
        <w:t>in</w:t>
      </w:r>
      <w:proofErr w:type="spellEnd"/>
      <w:r w:rsidR="00CD5693" w:rsidRPr="00686820">
        <w:t xml:space="preserve"> arvo on romahtanut</w:t>
      </w:r>
      <w:r w:rsidR="00CD5693">
        <w:t xml:space="preserve"> reilusti alle puoleen</w:t>
      </w:r>
      <w:r w:rsidR="00CD5693" w:rsidRPr="00686820">
        <w:t xml:space="preserve"> vallankaappausta edeltävä</w:t>
      </w:r>
      <w:r w:rsidR="00CD5693">
        <w:t>än tasoon verrattuna</w:t>
      </w:r>
      <w:r w:rsidR="00CD5693" w:rsidRPr="00686820">
        <w:t>.</w:t>
      </w:r>
      <w:r w:rsidR="00CD5693">
        <w:t xml:space="preserve"> </w:t>
      </w:r>
      <w:r w:rsidR="003A45B5">
        <w:t>M</w:t>
      </w:r>
      <w:r w:rsidR="00CD5693">
        <w:t>onien ruoka- ja muiden välttämättömyystarvikkeiden, kuten</w:t>
      </w:r>
      <w:r w:rsidR="00EA322E">
        <w:t xml:space="preserve"> polttoaineen ja</w:t>
      </w:r>
      <w:r w:rsidR="00CD5693">
        <w:t xml:space="preserve"> lääkkeiden hinnat ovat moninkertaistuneet.</w:t>
      </w:r>
      <w:r w:rsidR="00CD5693">
        <w:rPr>
          <w:rStyle w:val="Alaviitteenviite"/>
        </w:rPr>
        <w:footnoteReference w:id="80"/>
      </w:r>
      <w:r w:rsidR="006276C3">
        <w:t xml:space="preserve"> Myanmarilaisten ruokavalioiden perustana toimivan riisin hinta on noussut 45 prosenttia, ja esimerkiksi palmuöljyn hinta on kolminkertaistunut.</w:t>
      </w:r>
      <w:r w:rsidR="006276C3">
        <w:rPr>
          <w:rStyle w:val="Alaviitteenviite"/>
        </w:rPr>
        <w:footnoteReference w:id="81"/>
      </w:r>
      <w:r>
        <w:t xml:space="preserve"> </w:t>
      </w:r>
      <w:r w:rsidR="00565EBB">
        <w:t>Useita</w:t>
      </w:r>
      <w:r w:rsidR="00C825DC" w:rsidRPr="00C825DC">
        <w:t xml:space="preserve"> ulkomailta tuotuja tuotteita, kuten</w:t>
      </w:r>
      <w:r w:rsidR="00565EBB">
        <w:t xml:space="preserve"> monia</w:t>
      </w:r>
      <w:r w:rsidR="00C825DC" w:rsidRPr="00C825DC">
        <w:t xml:space="preserve"> lääkkeitä ei ole enää saatavilla.</w:t>
      </w:r>
      <w:r w:rsidR="00C825DC">
        <w:rPr>
          <w:rStyle w:val="Alaviitteenviite"/>
        </w:rPr>
        <w:footnoteReference w:id="82"/>
      </w:r>
      <w:r w:rsidR="00565EBB">
        <w:t xml:space="preserve"> </w:t>
      </w:r>
      <w:r w:rsidR="00C825DC">
        <w:t xml:space="preserve">Käteisautomaateille muodostuu edelleen päivittäin pitkiä </w:t>
      </w:r>
      <w:r w:rsidR="00C825DC">
        <w:lastRenderedPageBreak/>
        <w:t xml:space="preserve">jonoja. Pankit ovat määrittäneet käteiselle rahalle tiukat </w:t>
      </w:r>
      <w:proofErr w:type="spellStart"/>
      <w:r w:rsidR="00C825DC">
        <w:t>nostorajoitukset</w:t>
      </w:r>
      <w:proofErr w:type="spellEnd"/>
      <w:r w:rsidR="00C825DC">
        <w:t xml:space="preserve">, mikä hankaloittaa monien paikallisten elämää </w:t>
      </w:r>
      <w:r w:rsidR="00565EBB">
        <w:t>sekä myös humanitaarisen avun j</w:t>
      </w:r>
      <w:r w:rsidR="00C825DC">
        <w:t>ärjestöjen toimintaa pitkälti käteisellä rahalla toimivassa Myanmarin yhteiskunnassa.</w:t>
      </w:r>
      <w:r w:rsidR="00C825DC">
        <w:rPr>
          <w:rStyle w:val="Alaviitteenviite"/>
        </w:rPr>
        <w:footnoteReference w:id="83"/>
      </w:r>
    </w:p>
    <w:p w:rsidR="00C66089" w:rsidRDefault="00A67D28" w:rsidP="00C66089">
      <w:pPr>
        <w:rPr>
          <w:shd w:val="clear" w:color="auto" w:fill="FFFFFF"/>
        </w:rPr>
      </w:pPr>
      <w:r>
        <w:t xml:space="preserve">Maailmanpankin mukaan paikallisväestön kulutus </w:t>
      </w:r>
      <w:r w:rsidR="00565EBB">
        <w:t>on</w:t>
      </w:r>
      <w:r>
        <w:t xml:space="preserve"> vuonna 2022 erittäin alhaisella tasolla.</w:t>
      </w:r>
      <w:r>
        <w:rPr>
          <w:rStyle w:val="Alaviitteenviite"/>
        </w:rPr>
        <w:footnoteReference w:id="84"/>
      </w:r>
      <w:r w:rsidR="00C825DC">
        <w:t xml:space="preserve"> </w:t>
      </w:r>
      <w:r w:rsidR="00720274">
        <w:rPr>
          <w:shd w:val="clear" w:color="auto" w:fill="FFFFFF"/>
        </w:rPr>
        <w:t xml:space="preserve">Maailmanpankin mukaan muun muassa pankkisektorin kriisin ja lisääntyneiden lainarajoitusten seurauksena on odotettavissa, että ruokaturva </w:t>
      </w:r>
      <w:r w:rsidR="00C66089">
        <w:rPr>
          <w:shd w:val="clear" w:color="auto" w:fill="FFFFFF"/>
        </w:rPr>
        <w:t>tulee heikkenemään</w:t>
      </w:r>
      <w:r w:rsidR="00720274">
        <w:rPr>
          <w:shd w:val="clear" w:color="auto" w:fill="FFFFFF"/>
        </w:rPr>
        <w:t xml:space="preserve"> ja humanitaarisen avun tarpeet lisääntymään edelleen.</w:t>
      </w:r>
      <w:r w:rsidR="00720274">
        <w:rPr>
          <w:rStyle w:val="Alaviitteenviite"/>
          <w:shd w:val="clear" w:color="auto" w:fill="FFFFFF"/>
        </w:rPr>
        <w:footnoteReference w:id="85"/>
      </w:r>
      <w:r w:rsidR="00565EBB">
        <w:rPr>
          <w:shd w:val="clear" w:color="auto" w:fill="FFFFFF"/>
        </w:rPr>
        <w:t xml:space="preserve"> Myös hintojen nousun odotetaan jatkuvan edelleen kriisin syventyessä.</w:t>
      </w:r>
      <w:r w:rsidR="00565EBB">
        <w:rPr>
          <w:rStyle w:val="Alaviitteenviite"/>
          <w:shd w:val="clear" w:color="auto" w:fill="FFFFFF"/>
        </w:rPr>
        <w:footnoteReference w:id="86"/>
      </w:r>
    </w:p>
    <w:p w:rsidR="00565EBB" w:rsidRDefault="00F04678" w:rsidP="00042D79">
      <w:r>
        <w:t xml:space="preserve">Humanitaarisen avun tarpeet ovat Myanmarissa YK:n humanitaaristen asioiden koordinointitoimiston (UN OCHA) mukaan laajamittaisia ja kriittisiä, ja </w:t>
      </w:r>
      <w:r w:rsidR="00565EBB">
        <w:t xml:space="preserve">tämänhetkiset </w:t>
      </w:r>
      <w:r>
        <w:t>humanitaarisen avun resurssit ovat riittämättömiä. UN OCHA arvioi vuonna 2022 humanitaarisen avun tarpeessa olevan Myanmarissa 14,4 miljoonaa ihmistä</w:t>
      </w:r>
      <w:r w:rsidR="00BC5F3F">
        <w:t>, eli noin neljäsosa maan väestöstä,</w:t>
      </w:r>
      <w:r>
        <w:rPr>
          <w:rStyle w:val="Alaviitteenviite"/>
        </w:rPr>
        <w:footnoteReference w:id="87"/>
      </w:r>
      <w:r>
        <w:t xml:space="preserve"> kun ennen vallankaappausta ja COVID-19 -pandemian alkua vastaava arvio oli 990 000 ihmistä.</w:t>
      </w:r>
      <w:r>
        <w:rPr>
          <w:rStyle w:val="Alaviitteenviite"/>
        </w:rPr>
        <w:footnoteReference w:id="88"/>
      </w:r>
      <w:r w:rsidR="00BC5F3F">
        <w:t xml:space="preserve"> </w:t>
      </w:r>
    </w:p>
    <w:p w:rsidR="005554B2" w:rsidRPr="004502DF" w:rsidRDefault="00565EBB" w:rsidP="00042D79">
      <w:r>
        <w:t xml:space="preserve">Yangonissa humanitaarinen tilanne on heikentynyt ennennäkemättömällä tavalla vallankaappauksen seurauksena. </w:t>
      </w:r>
      <w:r w:rsidR="009A2D1A">
        <w:t xml:space="preserve">Ennen vallankaappausta suurimmat humanitaarisen avun tarpeet Myanmarissa olivat erityisesti aseellisen konfliktin koskettamilla etnisten osavaltioiden maaseutualueilla, mutta helmikuun vallankaappauksen aiheuttaman kriisin jälkeen on noussut </w:t>
      </w:r>
      <w:r w:rsidR="00052767">
        <w:t>laajamittaisia</w:t>
      </w:r>
      <w:r w:rsidR="009A2D1A">
        <w:t xml:space="preserve"> humanitaarisen avun tarpeita sisämaan kaupunkialueilla, kuten Yangonissa</w:t>
      </w:r>
      <w:r w:rsidR="00F04678">
        <w:t xml:space="preserve">, jossa humanitaarista apua tarvitsevien </w:t>
      </w:r>
      <w:r w:rsidR="00BC5F3F">
        <w:t>määrän arvioidaan olevan vuonna 2022 suurempi kuin missään muussa Myanmarin maakunnassa tai osavaltiossa</w:t>
      </w:r>
      <w:r w:rsidR="009A2D1A">
        <w:t>.</w:t>
      </w:r>
      <w:r w:rsidR="009A2D1A">
        <w:rPr>
          <w:rStyle w:val="Alaviitteenviite"/>
        </w:rPr>
        <w:footnoteReference w:id="89"/>
      </w:r>
      <w:r w:rsidR="00052767">
        <w:t xml:space="preserve"> YK:n humanitaaristen asioiden koordinointitoimisto </w:t>
      </w:r>
      <w:r w:rsidR="00F04678">
        <w:t xml:space="preserve">(UN </w:t>
      </w:r>
      <w:r w:rsidR="00052767">
        <w:t>OCHA</w:t>
      </w:r>
      <w:r w:rsidR="00F04678">
        <w:t>)</w:t>
      </w:r>
      <w:r w:rsidR="00052767">
        <w:t xml:space="preserve"> arvioi vuonna 2022 että Yangonin 8,6 miljoonasta asukkaasta 2,4 miljoonaa ihmistä on humanitaarisen avun tarpeessa</w:t>
      </w:r>
      <w:r w:rsidR="00F04678">
        <w:t>.</w:t>
      </w:r>
      <w:r w:rsidR="00052767">
        <w:rPr>
          <w:rStyle w:val="Alaviitteenviite"/>
        </w:rPr>
        <w:footnoteReference w:id="90"/>
      </w:r>
      <w:r w:rsidR="00052767">
        <w:t xml:space="preserve"> </w:t>
      </w:r>
      <w:r w:rsidR="00F04678">
        <w:t>E</w:t>
      </w:r>
      <w:r w:rsidR="00052767">
        <w:t xml:space="preserve">nnen vallankaappausta ja COVID-19 -pandemian alkua </w:t>
      </w:r>
      <w:r>
        <w:t>Yangonissa</w:t>
      </w:r>
      <w:r w:rsidR="00052767">
        <w:t xml:space="preserve"> ei arvioitu </w:t>
      </w:r>
      <w:r>
        <w:t>olevan</w:t>
      </w:r>
      <w:r w:rsidR="00052767">
        <w:t xml:space="preserve"> humanitaarisen avun tarpeita.</w:t>
      </w:r>
      <w:r w:rsidR="00052767">
        <w:rPr>
          <w:rStyle w:val="Alaviitteenviite"/>
        </w:rPr>
        <w:footnoteReference w:id="91"/>
      </w:r>
    </w:p>
    <w:p w:rsidR="00A67D28" w:rsidRDefault="002D51B7" w:rsidP="003C5E58">
      <w:r>
        <w:t>Jo ennen vallankaappausta Myanmar oli yksi</w:t>
      </w:r>
      <w:r w:rsidR="00A67D28">
        <w:t xml:space="preserve"> Aasian köyhimmistä maista</w:t>
      </w:r>
      <w:r w:rsidR="00565EBB">
        <w:t xml:space="preserve"> –</w:t>
      </w:r>
      <w:r w:rsidR="00A67D28">
        <w:t xml:space="preserve"> </w:t>
      </w:r>
      <w:r w:rsidR="00565EBB">
        <w:t>s</w:t>
      </w:r>
      <w:r w:rsidR="00A67D28">
        <w:t>e on hauras ja vähän kehittynyt valtio missä peruspalvelut ja sosiaaliturva ovat lähtökohtaisesti</w:t>
      </w:r>
      <w:r w:rsidR="009E272A">
        <w:t xml:space="preserve"> </w:t>
      </w:r>
      <w:r w:rsidR="00A67D28">
        <w:t>heikkoja.</w:t>
      </w:r>
      <w:r w:rsidR="00A67D28">
        <w:rPr>
          <w:rStyle w:val="Alaviitteenviite"/>
        </w:rPr>
        <w:footnoteReference w:id="92"/>
      </w:r>
      <w:r w:rsidR="00413642">
        <w:t xml:space="preserve"> </w:t>
      </w:r>
      <w:proofErr w:type="spellStart"/>
      <w:r w:rsidR="008977F2">
        <w:t>OHCHR:n</w:t>
      </w:r>
      <w:proofErr w:type="spellEnd"/>
      <w:r w:rsidR="008977F2">
        <w:t xml:space="preserve"> mukaan helmikuun 202</w:t>
      </w:r>
      <w:r w:rsidR="004F3973">
        <w:t>1</w:t>
      </w:r>
      <w:r w:rsidR="008977F2">
        <w:t xml:space="preserve"> vallankaappauksen </w:t>
      </w:r>
      <w:r w:rsidR="004F3973">
        <w:t>ja siitä seuranneen laajan kansalaistottelemattomuusliikkeen johdosta</w:t>
      </w:r>
      <w:r w:rsidR="008977F2">
        <w:t xml:space="preserve"> maan </w:t>
      </w:r>
      <w:r w:rsidR="004F3973">
        <w:t xml:space="preserve">perustavanlaatuiset julkiset </w:t>
      </w:r>
      <w:r w:rsidR="008977F2">
        <w:t>palvelut, kuten</w:t>
      </w:r>
      <w:r w:rsidR="00413642">
        <w:t xml:space="preserve"> </w:t>
      </w:r>
      <w:r w:rsidR="00A67D28" w:rsidRPr="003248EA">
        <w:t>koulutus</w:t>
      </w:r>
      <w:r w:rsidR="00A67D28">
        <w:t>järjestelmä</w:t>
      </w:r>
      <w:r w:rsidR="009E272A">
        <w:t xml:space="preserve"> ja</w:t>
      </w:r>
      <w:r w:rsidR="00A67D28" w:rsidRPr="003248EA">
        <w:t xml:space="preserve"> terveydenhuolto ovat</w:t>
      </w:r>
      <w:r w:rsidR="008977F2">
        <w:t xml:space="preserve"> käytännössä</w:t>
      </w:r>
      <w:r w:rsidR="00A67D28" w:rsidRPr="003248EA">
        <w:t xml:space="preserve"> </w:t>
      </w:r>
      <w:r>
        <w:t>romahtaneet</w:t>
      </w:r>
      <w:r w:rsidR="00A67D28" w:rsidRPr="003248EA">
        <w:t>.</w:t>
      </w:r>
      <w:r w:rsidR="00A67D28" w:rsidRPr="003248EA">
        <w:rPr>
          <w:rStyle w:val="Alaviitteenviite"/>
        </w:rPr>
        <w:footnoteReference w:id="93"/>
      </w:r>
    </w:p>
    <w:p w:rsidR="00BE119D" w:rsidRPr="00854A0D" w:rsidRDefault="009E272A" w:rsidP="00FA71AC">
      <w:r>
        <w:t>YK:n mukaan pääsyssä koulutukseen, työhön ja terveydenhuoltoon on merkittäviä eroja esimerkiksi kaupunkien ja maaseudun välillä, ja sosioekonomisella asemalla ja sukupuolella on merkittävä vaikutus palvelujen mahdolliseen saavutettavuuteen.</w:t>
      </w:r>
      <w:r w:rsidR="00FA71AC">
        <w:rPr>
          <w:rStyle w:val="Alaviitteenviite"/>
        </w:rPr>
        <w:footnoteReference w:id="94"/>
      </w:r>
      <w:r w:rsidR="00FA71AC">
        <w:t xml:space="preserve"> </w:t>
      </w:r>
      <w:r w:rsidR="00FA71AC" w:rsidRPr="00500E01">
        <w:t>Yangon on</w:t>
      </w:r>
      <w:r w:rsidR="00FA71AC">
        <w:t xml:space="preserve"> pitkään ollut</w:t>
      </w:r>
      <w:r w:rsidR="00FA71AC" w:rsidRPr="00500E01">
        <w:t xml:space="preserve"> </w:t>
      </w:r>
      <w:r w:rsidR="00FA71AC">
        <w:t>maan</w:t>
      </w:r>
      <w:r w:rsidR="00FA71AC" w:rsidRPr="00500E01">
        <w:t xml:space="preserve"> </w:t>
      </w:r>
      <w:r w:rsidR="00FA71AC">
        <w:t>taloudellinen keskus, ja etenkin Yangonin kaupungin väestö on perinteisesti ollut muun maan väestöä keskimäärin koulutetumpaa ja paremmin toimeentulevaa</w:t>
      </w:r>
      <w:r w:rsidR="00F370AB">
        <w:t>.</w:t>
      </w:r>
      <w:r w:rsidR="00FA71AC">
        <w:rPr>
          <w:rStyle w:val="Alaviitteenviite"/>
        </w:rPr>
        <w:footnoteReference w:id="95"/>
      </w:r>
      <w:r w:rsidR="004F4015">
        <w:t xml:space="preserve"> </w:t>
      </w:r>
      <w:r w:rsidR="002D51B7">
        <w:t xml:space="preserve">Yangonissa </w:t>
      </w:r>
      <w:r w:rsidR="002D51B7">
        <w:lastRenderedPageBreak/>
        <w:t>peruspalvelujen taso onkin ennen vallankaappausta ollut muuta maata ja etenkin maaseutualueita laadukkaammalla tasolla.</w:t>
      </w:r>
      <w:r w:rsidR="002D51B7" w:rsidRPr="00F370AB">
        <w:rPr>
          <w:rStyle w:val="Alaviitteenviite"/>
        </w:rPr>
        <w:footnoteReference w:id="96"/>
      </w:r>
      <w:r w:rsidR="002D51B7">
        <w:t xml:space="preserve"> </w:t>
      </w:r>
      <w:r w:rsidR="008B4BA7">
        <w:t xml:space="preserve">Monet julkisen sektorin palveluista ovat </w:t>
      </w:r>
      <w:r w:rsidR="002D51B7">
        <w:t xml:space="preserve">kuitenkin olleet </w:t>
      </w:r>
      <w:r w:rsidR="008B4BA7">
        <w:t>heikko</w:t>
      </w:r>
      <w:r w:rsidR="00024616">
        <w:t>laatuisia myös Yangonissa, ja paremmin toimeen tulevat kaupunkilaiset ovat esimerkiksi tottuneet</w:t>
      </w:r>
      <w:r w:rsidR="00F370AB">
        <w:t xml:space="preserve"> maksamaan</w:t>
      </w:r>
      <w:r w:rsidR="004F4015">
        <w:t xml:space="preserve"> yksityisen sektorin </w:t>
      </w:r>
      <w:r w:rsidR="002D51B7">
        <w:t xml:space="preserve">kalliista </w:t>
      </w:r>
      <w:r w:rsidR="004F4015">
        <w:t>terveyspalveluista</w:t>
      </w:r>
      <w:r w:rsidR="00BE119D">
        <w:t>.</w:t>
      </w:r>
      <w:r w:rsidR="00F370AB">
        <w:rPr>
          <w:rStyle w:val="Alaviitteenviite"/>
        </w:rPr>
        <w:footnoteReference w:id="97"/>
      </w:r>
      <w:r w:rsidR="00BE119D">
        <w:t xml:space="preserve"> Köyhien perheiden kohdalla</w:t>
      </w:r>
      <w:r w:rsidR="002D51B7">
        <w:t xml:space="preserve"> esimerkiksi</w:t>
      </w:r>
      <w:r w:rsidR="00BE119D">
        <w:t xml:space="preserve"> terveyspalvelut ovat </w:t>
      </w:r>
      <w:r w:rsidR="002D51B7">
        <w:t xml:space="preserve">olleet </w:t>
      </w:r>
      <w:r w:rsidR="00BE119D">
        <w:t>usein saavuttamattomissa.</w:t>
      </w:r>
      <w:r w:rsidR="00BE119D">
        <w:rPr>
          <w:rStyle w:val="Alaviitteenviite"/>
        </w:rPr>
        <w:footnoteReference w:id="98"/>
      </w:r>
      <w:r w:rsidR="002D51B7">
        <w:t xml:space="preserve"> Vallankaappauksen jälkeen p</w:t>
      </w:r>
      <w:r w:rsidR="00BE119D">
        <w:t xml:space="preserve">ääsy terveyspalvelujen piiriin on Myanmarin kaupunkialueilla vaikeutunut dramaattisesti, ja sotilasjuntta on vanginnut siviilitottelemattomuusliikkeeseen liittyneitä lääkäreitä ja hoitohenkilökuntaa mm. </w:t>
      </w:r>
      <w:r w:rsidR="00BE119D" w:rsidRPr="00854A0D">
        <w:t>Yangonissa.</w:t>
      </w:r>
      <w:r w:rsidR="00BE119D">
        <w:rPr>
          <w:rStyle w:val="Alaviitteenviite"/>
        </w:rPr>
        <w:footnoteReference w:id="99"/>
      </w:r>
    </w:p>
    <w:p w:rsidR="00F342F7" w:rsidRDefault="00F342F7" w:rsidP="002D51B7">
      <w:r>
        <w:t>Oxfordin yliopiston ylläpitämän Myanmarin poliittista ja taloudellista muutosta käsittelevä</w:t>
      </w:r>
      <w:r w:rsidR="002D51B7">
        <w:t>ä</w:t>
      </w:r>
      <w:r>
        <w:t xml:space="preserve">n Tea </w:t>
      </w:r>
      <w:proofErr w:type="spellStart"/>
      <w:r>
        <w:t>Circle</w:t>
      </w:r>
      <w:proofErr w:type="spellEnd"/>
      <w:r>
        <w:t xml:space="preserve"> -blogiin kirjoitetun analyysin mukaan </w:t>
      </w:r>
      <w:r w:rsidR="006F2493">
        <w:t>Yangonissa</w:t>
      </w:r>
      <w:r w:rsidR="002D51B7">
        <w:t xml:space="preserve"> </w:t>
      </w:r>
      <w:r w:rsidR="006F2493">
        <w:t xml:space="preserve">kansalaistottelemattomuusliikkeen tuki on laajamittaista, ja kaupunkilaiset ovat kieltäytyneet maksamasta palveluista, jotka hyödyttävät jollain tavalla taloudellisesti sotilasjunttaa. Monet kaupunkilaisista ovat vallankaappauksen jälkeen kieltäytyneet maksamasta esimerkiksi sähkölaskuja, vesimaksuja ja </w:t>
      </w:r>
      <w:proofErr w:type="spellStart"/>
      <w:r w:rsidR="006F2493">
        <w:t>tuloveroja</w:t>
      </w:r>
      <w:proofErr w:type="spellEnd"/>
      <w:r w:rsidR="006F2493">
        <w:t xml:space="preserve">. </w:t>
      </w:r>
      <w:r w:rsidR="006F2493" w:rsidRPr="006F2493">
        <w:t>Tämän yhdessä maan taloudellisen kriisin ja käynnissä olevien aseellisen ko</w:t>
      </w:r>
      <w:r w:rsidR="006F2493">
        <w:t>nfliktin kanssa arvioidaan leikkaavan merkittävän osan kaupungin budjetista</w:t>
      </w:r>
      <w:r>
        <w:t>, minkä seurauksena peruspalvelujen tehokkuus on</w:t>
      </w:r>
      <w:r w:rsidR="002D51B7">
        <w:t xml:space="preserve"> kaupungissa</w:t>
      </w:r>
      <w:r>
        <w:t xml:space="preserve"> </w:t>
      </w:r>
      <w:r w:rsidR="002D51B7">
        <w:t>erittäin heikolla tasolla</w:t>
      </w:r>
      <w:r>
        <w:t>.</w:t>
      </w:r>
      <w:r>
        <w:rPr>
          <w:rStyle w:val="Alaviitteenviite"/>
        </w:rPr>
        <w:footnoteReference w:id="100"/>
      </w:r>
    </w:p>
    <w:p w:rsidR="00DB0862" w:rsidRDefault="004E7F1D" w:rsidP="0067394A">
      <w:r w:rsidRPr="004E7F1D">
        <w:t>Y</w:t>
      </w:r>
      <w:r>
        <w:t xml:space="preserve">angon kuuluu alueeseen, jossa ajoittaiset luonnonilmiöt kuten monsuunisateet aiheuttavat ajoittain humanitaarisia tarpeita. </w:t>
      </w:r>
      <w:proofErr w:type="spellStart"/>
      <w:r>
        <w:t>Irrawaddy</w:t>
      </w:r>
      <w:proofErr w:type="spellEnd"/>
      <w:r>
        <w:t xml:space="preserve"> uutisoi 18.8.2022 että tulvavedet ja sademäärät olivat nousseet ennätyskorkealle Yangonissa, ja kolmasosan Yangonin kaupungin kunnista kerrottiin kärsivän merkittävistä tulvavahingoista.</w:t>
      </w:r>
      <w:r>
        <w:rPr>
          <w:rStyle w:val="Alaviitteenviite"/>
        </w:rPr>
        <w:footnoteReference w:id="101"/>
      </w:r>
    </w:p>
    <w:p w:rsidR="002D51B7" w:rsidRPr="004E7F1D" w:rsidRDefault="002D51B7" w:rsidP="0067394A"/>
    <w:p w:rsidR="00541DF7" w:rsidRPr="00490285" w:rsidRDefault="00541DF7" w:rsidP="00541DF7">
      <w:pPr>
        <w:pStyle w:val="Otsikko2"/>
      </w:pPr>
      <w:r w:rsidRPr="00490285">
        <w:t>Sisäisen paon arviointi</w:t>
      </w:r>
    </w:p>
    <w:p w:rsidR="000308A9" w:rsidRDefault="00541DF7" w:rsidP="007E76B1">
      <w:pPr>
        <w:pStyle w:val="Otsikko3"/>
        <w:numPr>
          <w:ilvl w:val="0"/>
          <w:numId w:val="25"/>
        </w:numPr>
      </w:pPr>
      <w:r>
        <w:t>Sosioekonominen tilanne</w:t>
      </w:r>
      <w:r w:rsidR="00125985">
        <w:t xml:space="preserve"> Yangonissa</w:t>
      </w:r>
    </w:p>
    <w:p w:rsidR="004D1826" w:rsidRDefault="00024616" w:rsidP="00024616">
      <w:r w:rsidRPr="00720274">
        <w:t xml:space="preserve">YK:n arvion mukaan </w:t>
      </w:r>
      <w:r w:rsidR="0017768D">
        <w:t xml:space="preserve">Myanmarin </w:t>
      </w:r>
      <w:r w:rsidRPr="00720274">
        <w:t>kri</w:t>
      </w:r>
      <w:r>
        <w:t>isin seurauksena köyhyys lisääntyy eniten maan kaupunkialueilla, kuten Yangonissa, joihin kasvanut työttömyys iskee kaikkein kovimmin. Kaupunkialueilla köyhyydessä elävän väestön määrän on odotettu jopa kolminkertaistuvan vuonna 2022 vallankaappausta edeltäviin määriin verrattuna.</w:t>
      </w:r>
      <w:r>
        <w:rPr>
          <w:rStyle w:val="Alaviitteenviite"/>
        </w:rPr>
        <w:footnoteReference w:id="102"/>
      </w:r>
      <w:r>
        <w:t xml:space="preserve"> YK:n kehitysohjelman (UNDP) raportissa esitetyn arvion mukaan</w:t>
      </w:r>
      <w:r w:rsidR="0017768D" w:rsidRPr="0017768D">
        <w:t xml:space="preserve"> </w:t>
      </w:r>
      <w:r w:rsidR="0017768D">
        <w:t>vallankaappauksen ja COVID-19 -pandemian yhteisvaikutuksesta</w:t>
      </w:r>
      <w:r>
        <w:t xml:space="preserve"> Yangonissa köyhyydessä elävien määrän kasvu on suurinta koko maassa, ja</w:t>
      </w:r>
      <w:r w:rsidR="0017768D">
        <w:t xml:space="preserve"> Yangonissa</w:t>
      </w:r>
      <w:r>
        <w:t xml:space="preserve"> köyhyydessä elävien määrän arvioidaan nousseen vuoden 2017</w:t>
      </w:r>
      <w:r w:rsidR="0017768D">
        <w:t xml:space="preserve"> noin</w:t>
      </w:r>
      <w:r>
        <w:t xml:space="preserve"> 13.7 prosentista 41,9 prosenttiin vuonna 2022.</w:t>
      </w:r>
      <w:r>
        <w:rPr>
          <w:rStyle w:val="Alaviitteenviite"/>
        </w:rPr>
        <w:footnoteReference w:id="103"/>
      </w:r>
      <w:r>
        <w:t xml:space="preserve"> </w:t>
      </w:r>
      <w:r w:rsidR="004D1826">
        <w:t>UNDP:n mukaan</w:t>
      </w:r>
      <w:r w:rsidR="004D1826" w:rsidRPr="00F14F76">
        <w:t xml:space="preserve"> </w:t>
      </w:r>
      <w:r w:rsidR="004D1826">
        <w:t xml:space="preserve">vuonna 2022 Yangonissa arviolta 3,24 miljoonaa ihmistä elää köyhyysrajan alapuolella. </w:t>
      </w:r>
      <w:r w:rsidR="004D1826" w:rsidRPr="00C66089">
        <w:t xml:space="preserve">Luku on </w:t>
      </w:r>
      <w:proofErr w:type="spellStart"/>
      <w:r w:rsidR="004D1826" w:rsidRPr="00C66089">
        <w:t>Ayeyarwadyn</w:t>
      </w:r>
      <w:proofErr w:type="spellEnd"/>
      <w:r w:rsidR="004D1826" w:rsidRPr="00C66089">
        <w:t xml:space="preserve"> maakunnan jälkeen suurin koko maassa.</w:t>
      </w:r>
      <w:r w:rsidR="004D1826">
        <w:rPr>
          <w:rStyle w:val="Alaviitteenviite"/>
        </w:rPr>
        <w:footnoteReference w:id="104"/>
      </w:r>
    </w:p>
    <w:p w:rsidR="00024616" w:rsidRDefault="0017768D" w:rsidP="00024616">
      <w:r>
        <w:t>Myös k</w:t>
      </w:r>
      <w:r w:rsidR="00024616" w:rsidRPr="00C66089">
        <w:t xml:space="preserve">öyhyyden </w:t>
      </w:r>
      <w:r w:rsidR="00024616">
        <w:t>lisääntyminen</w:t>
      </w:r>
      <w:r w:rsidR="00024616" w:rsidRPr="00C66089">
        <w:t xml:space="preserve"> on </w:t>
      </w:r>
      <w:r>
        <w:t>vaikuttanut</w:t>
      </w:r>
      <w:r w:rsidR="00024616" w:rsidRPr="00C66089">
        <w:t xml:space="preserve"> </w:t>
      </w:r>
      <w:r>
        <w:t>kaupunkiympäristön turvallisuustekijöiden</w:t>
      </w:r>
      <w:r w:rsidR="00024616">
        <w:t xml:space="preserve"> heikkenemiseen </w:t>
      </w:r>
      <w:r>
        <w:t>Yangonissa</w:t>
      </w:r>
      <w:r w:rsidR="00024616">
        <w:t xml:space="preserve"> monilla eri mittareilla. Economist -lehti asetti Yangonin viimeiselle </w:t>
      </w:r>
      <w:r w:rsidR="00024616">
        <w:lastRenderedPageBreak/>
        <w:t>sijalle vuonna 2021 ”</w:t>
      </w:r>
      <w:proofErr w:type="spellStart"/>
      <w:r w:rsidR="00024616">
        <w:t>Safe</w:t>
      </w:r>
      <w:proofErr w:type="spellEnd"/>
      <w:r w:rsidR="00024616">
        <w:t xml:space="preserve"> </w:t>
      </w:r>
      <w:proofErr w:type="spellStart"/>
      <w:r w:rsidR="00024616">
        <w:t>Cities</w:t>
      </w:r>
      <w:proofErr w:type="spellEnd"/>
      <w:r w:rsidR="00024616">
        <w:t>” -indeksissä (SCI) tarkastelluista 60 kaupungista, joista esimerkiksi Nigerian pääkaupunki Lagos, Pakistanin Karachi sekä Venezuelan Caracas ylsivät indeksissä Yangonin edelle. SCI-indeksissä mitataan kaupunkiturvallisuutta viiden eri pilarin kautta</w:t>
      </w:r>
      <w:r>
        <w:t>:</w:t>
      </w:r>
      <w:r w:rsidR="00024616">
        <w:t xml:space="preserve"> henkilökohtainen-, terveydenhuolto-, infrastruktuuri-, digitaalinen- ja ympäristöllinen turvallisuus.</w:t>
      </w:r>
      <w:r w:rsidR="00024616">
        <w:rPr>
          <w:rStyle w:val="Alaviitteenviite"/>
        </w:rPr>
        <w:footnoteReference w:id="105"/>
      </w:r>
    </w:p>
    <w:p w:rsidR="004D1826" w:rsidRDefault="00024616" w:rsidP="00024616">
      <w:r w:rsidRPr="00F14F76">
        <w:t xml:space="preserve">Taloudellisten mahdollisuuksien menettämisen seurauksena </w:t>
      </w:r>
      <w:r w:rsidR="0017768D">
        <w:t>lukuisat</w:t>
      </w:r>
      <w:r>
        <w:t xml:space="preserve"> Yangonissa asuvat perheet kärsivät akuutista</w:t>
      </w:r>
      <w:r w:rsidR="0017768D">
        <w:t xml:space="preserve"> ja kriittisestä</w:t>
      </w:r>
      <w:r>
        <w:t xml:space="preserve"> ruokapulasta. World Food Program (WFP) raportoi antaneensa ruoka-apua 1,5 miljoonalle </w:t>
      </w:r>
      <w:proofErr w:type="spellStart"/>
      <w:r>
        <w:t>yangonilaiselle</w:t>
      </w:r>
      <w:proofErr w:type="spellEnd"/>
      <w:r>
        <w:t xml:space="preserve"> vuoden 2022 kolmen ensimmäisen kuukauden aikana.</w:t>
      </w:r>
      <w:r>
        <w:rPr>
          <w:rStyle w:val="Alaviitteenviite"/>
        </w:rPr>
        <w:footnoteReference w:id="106"/>
      </w:r>
      <w:r w:rsidRPr="00057568">
        <w:t xml:space="preserve"> </w:t>
      </w:r>
      <w:r w:rsidR="0017768D">
        <w:t>Monilla selviytymisstrategiana on vallankaappauksen jälkeen ollut päivittäisten ruoka-annosten määrän vähentäminen tai annosten pienentäminen</w:t>
      </w:r>
      <w:r>
        <w:t>.</w:t>
      </w:r>
      <w:r>
        <w:rPr>
          <w:rStyle w:val="Alaviitteenviite"/>
        </w:rPr>
        <w:footnoteReference w:id="107"/>
      </w:r>
      <w:r>
        <w:t xml:space="preserve"> </w:t>
      </w:r>
      <w:r w:rsidR="0017768D">
        <w:t>M</w:t>
      </w:r>
      <w:r>
        <w:t>onet Yangonin kaupunkilaiset ovat joutuneet myös ottamaan lainaa ruo</w:t>
      </w:r>
      <w:r w:rsidR="0017768D">
        <w:t>an</w:t>
      </w:r>
      <w:r>
        <w:t xml:space="preserve"> ja mui</w:t>
      </w:r>
      <w:r w:rsidR="0017768D">
        <w:t>den</w:t>
      </w:r>
      <w:r>
        <w:t xml:space="preserve"> välttämättömyystarvikkei</w:t>
      </w:r>
      <w:r w:rsidR="0017768D">
        <w:t>den ostamiseksi</w:t>
      </w:r>
      <w:r>
        <w:t>.</w:t>
      </w:r>
      <w:r>
        <w:rPr>
          <w:rStyle w:val="Alaviitteenviite"/>
        </w:rPr>
        <w:footnoteReference w:id="108"/>
      </w:r>
    </w:p>
    <w:p w:rsidR="00024616" w:rsidRDefault="00386C04" w:rsidP="00024616">
      <w:r w:rsidRPr="000B56E7">
        <w:t xml:space="preserve">International Food </w:t>
      </w:r>
      <w:proofErr w:type="spellStart"/>
      <w:r w:rsidRPr="000B56E7">
        <w:t>Policy</w:t>
      </w:r>
      <w:proofErr w:type="spellEnd"/>
      <w:r w:rsidRPr="000B56E7">
        <w:t xml:space="preserve"> </w:t>
      </w:r>
      <w:proofErr w:type="spellStart"/>
      <w:r w:rsidRPr="000B56E7">
        <w:t>Research</w:t>
      </w:r>
      <w:proofErr w:type="spellEnd"/>
      <w:r w:rsidRPr="000B56E7">
        <w:t xml:space="preserve"> Institute (IFPRI) -tutkimusinstituutin</w:t>
      </w:r>
      <w:r>
        <w:t xml:space="preserve"> toukokuussa 2021</w:t>
      </w:r>
      <w:r w:rsidRPr="000B56E7">
        <w:t xml:space="preserve"> teettämään tutkimukse</w:t>
      </w:r>
      <w:r w:rsidR="00024616">
        <w:t xml:space="preserve">n mukaan poismuutto Yangonin maakunnasta muualle maahan oli ollut vallankaappauksen jälkeen </w:t>
      </w:r>
      <w:r w:rsidR="004D1826">
        <w:t>yleisempää</w:t>
      </w:r>
      <w:r w:rsidR="00024616">
        <w:t xml:space="preserve"> kuin poismuutto muualla sisämaan kaupunkialueil</w:t>
      </w:r>
      <w:r w:rsidR="004D1826">
        <w:t>t</w:t>
      </w:r>
      <w:r w:rsidR="00024616">
        <w:t xml:space="preserve">a. Osa poismuuttaneista oli kokenut henkilökohtaisen turvallisuutensa olevan uhattuna Yangonissa, ja osa oli muuttanut pois Yangonista esimerkiksi työn menettämisestä seuranneen taloudellisen tilanteen heikentymisen myötä, minkä seurauksena heillä ei enää ollut varaa maksaa asumisesta Yangonissa, jossa asuntojen hinnat ovat </w:t>
      </w:r>
      <w:r w:rsidR="006E5583">
        <w:t>kalliita</w:t>
      </w:r>
      <w:r w:rsidR="00024616">
        <w:t>.</w:t>
      </w:r>
      <w:r w:rsidR="00024616">
        <w:rPr>
          <w:rStyle w:val="Alaviitteenviite"/>
        </w:rPr>
        <w:footnoteReference w:id="109"/>
      </w:r>
      <w:r w:rsidR="00EE032E">
        <w:t xml:space="preserve"> Yangonissa asuntojen hinnat ovat koko maan korkeimpia, ja vain harvalla on</w:t>
      </w:r>
      <w:r w:rsidR="006E5583">
        <w:t xml:space="preserve"> esimerkiksi</w:t>
      </w:r>
      <w:r w:rsidR="00EE032E">
        <w:t xml:space="preserve"> taloudellisesti mahdollista asua lähellä kaupungin keskustaa.</w:t>
      </w:r>
      <w:r w:rsidR="00EE032E">
        <w:rPr>
          <w:rStyle w:val="Alaviitteenviite"/>
        </w:rPr>
        <w:footnoteReference w:id="110"/>
      </w:r>
    </w:p>
    <w:p w:rsidR="00B82FB8" w:rsidRDefault="00B82FB8" w:rsidP="00024616">
      <w:r>
        <w:t>Yangonissa esimerkiksi eri teollisuudenalat ja matkailu ovat ennen koronaviruspandemiaa ja sotilasvallankaappausta tarjonneet monipuolisia taloudellisia mahdollisuuksia.</w:t>
      </w:r>
      <w:r>
        <w:rPr>
          <w:rStyle w:val="Alaviitteenviite"/>
        </w:rPr>
        <w:footnoteReference w:id="111"/>
      </w:r>
      <w:r>
        <w:t xml:space="preserve"> Vallankaappauksen ja COVID-19 -pandemian myötä tilanne on kuitenkin muuttunut. Monet </w:t>
      </w:r>
      <w:r w:rsidRPr="00B92E51">
        <w:t>kansainväliset yhtiöt vetäytyivät M</w:t>
      </w:r>
      <w:r>
        <w:t>yanmarista vallankaappauksen jälkeen, mistä seurasi lukuisia työpaikkojen menetyksiä. Monet yhtiöistä olivat keskittäneet toimintaansa Yangoniin.</w:t>
      </w:r>
      <w:r>
        <w:rPr>
          <w:rStyle w:val="Alaviitteenviite"/>
        </w:rPr>
        <w:footnoteReference w:id="112"/>
      </w:r>
    </w:p>
    <w:p w:rsidR="00024616" w:rsidRDefault="00B82FB8" w:rsidP="00024616">
      <w:r>
        <w:t>Koko maan kontekstissa k</w:t>
      </w:r>
      <w:r w:rsidR="00024616" w:rsidRPr="00421DEE">
        <w:t>ansainvälisen työjärjestön (ILO)</w:t>
      </w:r>
      <w:r w:rsidR="00024616">
        <w:t xml:space="preserve"> mukaan vuoden 2022 ensimmäisellä puoliskolla </w:t>
      </w:r>
      <w:r w:rsidR="004D1826">
        <w:t>oli</w:t>
      </w:r>
      <w:r w:rsidR="00024616">
        <w:t xml:space="preserve"> tapahtunut </w:t>
      </w:r>
      <w:r w:rsidR="004D1826">
        <w:t xml:space="preserve">joidenkin tuotantosektorien toiminnan kapasiteetin </w:t>
      </w:r>
      <w:r>
        <w:t>vähittäisen palautumisen</w:t>
      </w:r>
      <w:r w:rsidR="00024616">
        <w:t xml:space="preserve"> seurauksena jonkinasteista elpymistä työmarkkinoilla</w:t>
      </w:r>
      <w:r w:rsidR="004D1826">
        <w:t xml:space="preserve"> edellisvuoteen verrattuna</w:t>
      </w:r>
      <w:r w:rsidR="00024616">
        <w:t>, mutta edelleen järjestö arvioi elokuussa 2022</w:t>
      </w:r>
      <w:r w:rsidR="00DF5899">
        <w:t>,</w:t>
      </w:r>
      <w:r w:rsidR="00024616">
        <w:t xml:space="preserve"> että 1,1 miljoonaa ihmistä vähemmän oli töissä vuonna 2022 vallankaappausta edeltävään vuoteen</w:t>
      </w:r>
      <w:r>
        <w:t xml:space="preserve"> 2020 verrattuna</w:t>
      </w:r>
      <w:r w:rsidR="00024616">
        <w:t>.</w:t>
      </w:r>
      <w:r w:rsidR="00024616">
        <w:rPr>
          <w:rStyle w:val="Alaviitteenviite"/>
        </w:rPr>
        <w:footnoteReference w:id="113"/>
      </w:r>
      <w:r w:rsidR="004D1826">
        <w:t xml:space="preserve"> </w:t>
      </w:r>
      <w:r w:rsidR="00397A08">
        <w:t>Sen sijaan monien tärkeiden taloudenalojen, kuten matkailun, elpymisestä ei ole merkkejä.</w:t>
      </w:r>
      <w:r w:rsidR="00397A08">
        <w:rPr>
          <w:rStyle w:val="Alaviitteenviite"/>
        </w:rPr>
        <w:footnoteReference w:id="114"/>
      </w:r>
    </w:p>
    <w:p w:rsidR="00024616" w:rsidRDefault="00024616" w:rsidP="00024616">
      <w:r>
        <w:t>Kokonaan menetettyjen työpaikkojen lisäksi monien</w:t>
      </w:r>
      <w:r w:rsidR="00B82FB8">
        <w:t xml:space="preserve"> työntekijöiden</w:t>
      </w:r>
      <w:r>
        <w:t xml:space="preserve"> työtunnit ovat vähentyneet vallankaappauksen jälkeen. </w:t>
      </w:r>
      <w:proofErr w:type="spellStart"/>
      <w:r>
        <w:t>ILO:n</w:t>
      </w:r>
      <w:proofErr w:type="spellEnd"/>
      <w:r>
        <w:t xml:space="preserve"> arvion mukaan vuoden 2021 aikana </w:t>
      </w:r>
      <w:r w:rsidR="00B82FB8">
        <w:t>Myanmarissa</w:t>
      </w:r>
      <w:r>
        <w:t xml:space="preserve"> tehdyt yhteenlasketut työtunnit olivat vähentyneet yhteensä 18 prosenttia vuoden 2020 lukuihin verrattuna, mikä vastasi yhteensä 3,1 miljoonan kokoaikaisen </w:t>
      </w:r>
      <w:r>
        <w:lastRenderedPageBreak/>
        <w:t>työntekijän vuosittaisia työtunteja.</w:t>
      </w:r>
      <w:r>
        <w:rPr>
          <w:rStyle w:val="Alaviitteenviite"/>
        </w:rPr>
        <w:footnoteReference w:id="115"/>
      </w:r>
      <w:r w:rsidR="00B82FB8">
        <w:t xml:space="preserve"> </w:t>
      </w:r>
      <w:proofErr w:type="spellStart"/>
      <w:r>
        <w:t>ILO:n</w:t>
      </w:r>
      <w:proofErr w:type="spellEnd"/>
      <w:r>
        <w:t xml:space="preserve"> mukaan myös työolosuhteiden laatu sekä työntekijöiden oikeuksien kunnioittaminen oli heikentynyt merkittävästi vallankaappausta edeltävään aikaan verrattuna. Esimerkiksi vaateteollisuudessa epäsäännölliset työajat ovat lisääntyneet ja palkat laskeneet.</w:t>
      </w:r>
      <w:r>
        <w:rPr>
          <w:rStyle w:val="Alaviitteenviite"/>
        </w:rPr>
        <w:footnoteReference w:id="116"/>
      </w:r>
      <w:r w:rsidR="00397A08">
        <w:t xml:space="preserve"> Myanmarissa suurin osa</w:t>
      </w:r>
      <w:r w:rsidR="00B82FB8">
        <w:t xml:space="preserve"> maan</w:t>
      </w:r>
      <w:r w:rsidR="00397A08">
        <w:t xml:space="preserve"> työntekijöistä työskentelee epävirallisella sektorilla, mikä vaikeuttaa maan työmarkkinoihin liittyvien arvioiden tekemistä, ja altistaa työntekijöitä hyväksikäytölle. </w:t>
      </w:r>
      <w:r w:rsidR="00B82FB8">
        <w:t>Esimerkiksi m</w:t>
      </w:r>
      <w:r w:rsidR="00397A08">
        <w:t>aan sisällä taloudellisten mahdollisuuksien perässä muuttaneista siirtotyöläisistä vain noin 7 prosentilla on arvioitu olevan kirjallinen työsopimus.</w:t>
      </w:r>
      <w:r w:rsidR="00397A08">
        <w:rPr>
          <w:rStyle w:val="Alaviitteenviite"/>
        </w:rPr>
        <w:footnoteReference w:id="117"/>
      </w:r>
    </w:p>
    <w:p w:rsidR="00C2688D" w:rsidRDefault="00C2688D" w:rsidP="00C2688D">
      <w:r w:rsidRPr="00377590">
        <w:t xml:space="preserve">Sosiaaliturva on Myanmarissa olematonta ja heikkojen yhteiskunnallisten palvelujen ja rakenteiden seurauksena sosiaalisten tukiverkostojen tarve korostuu taloudellisten mahdollisuuksien ja riittävän toimeentulon saavuttamiseksi. </w:t>
      </w:r>
      <w:proofErr w:type="spellStart"/>
      <w:r w:rsidRPr="00377590">
        <w:t>ILO:n</w:t>
      </w:r>
      <w:proofErr w:type="spellEnd"/>
      <w:r w:rsidRPr="00377590">
        <w:t xml:space="preserve"> mukaan suurin osa </w:t>
      </w:r>
      <w:r>
        <w:t>Myanmarin</w:t>
      </w:r>
      <w:r w:rsidRPr="00377590">
        <w:t xml:space="preserve"> sisällä muuttaneista (72 prosenttia) on saanut työpaikan hankkimisessa apua sosiaalisten verkostojen, kuten perheenjäsenen tai ystävän kautta.</w:t>
      </w:r>
      <w:r w:rsidRPr="00377590">
        <w:rPr>
          <w:rStyle w:val="Alaviitteenviite"/>
        </w:rPr>
        <w:footnoteReference w:id="118"/>
      </w:r>
    </w:p>
    <w:p w:rsidR="00D70BE9" w:rsidRPr="00401A3D" w:rsidRDefault="00D70BE9" w:rsidP="00FA0A10"/>
    <w:p w:rsidR="00125985" w:rsidRDefault="00541DF7" w:rsidP="00125985">
      <w:pPr>
        <w:pStyle w:val="Otsikko3"/>
      </w:pPr>
      <w:r w:rsidRPr="00D21E8D">
        <w:t xml:space="preserve">Sisäisesti siirtymään joutuneiden tilanne </w:t>
      </w:r>
      <w:r w:rsidR="00125985">
        <w:t>Yangonissa</w:t>
      </w:r>
    </w:p>
    <w:p w:rsidR="00386C04" w:rsidRPr="00C66089" w:rsidRDefault="00E501D5" w:rsidP="00386C04">
      <w:pPr>
        <w:pStyle w:val="LeiptekstiMigri"/>
        <w:ind w:left="0"/>
      </w:pPr>
      <w:r>
        <w:t>Yangoniin muualta maasta siirtyneet ovat muihin</w:t>
      </w:r>
      <w:r w:rsidR="00386C04">
        <w:t xml:space="preserve"> kaupungin</w:t>
      </w:r>
      <w:r>
        <w:t xml:space="preserve"> asukkaihin nähden heikommassa ja haavoittuvammassa asemassa. Usein muualta muuttaneet kuuluvat</w:t>
      </w:r>
      <w:r w:rsidR="00C76DA4">
        <w:t xml:space="preserve"> Yangonissa</w:t>
      </w:r>
      <w:r>
        <w:t xml:space="preserve"> köyhien</w:t>
      </w:r>
      <w:r w:rsidR="005867FA">
        <w:t xml:space="preserve"> kaupunkilaisten</w:t>
      </w:r>
      <w:r>
        <w:t xml:space="preserve"> ryhm</w:t>
      </w:r>
      <w:r w:rsidR="00C76DA4">
        <w:t>ää</w:t>
      </w:r>
      <w:r>
        <w:t>n, joiden elinolosuhteet kaupungissa ovat</w:t>
      </w:r>
      <w:r w:rsidR="00386C04">
        <w:t xml:space="preserve"> </w:t>
      </w:r>
      <w:r>
        <w:t xml:space="preserve">erittäin </w:t>
      </w:r>
      <w:r w:rsidR="00C76DA4">
        <w:t>haastavat</w:t>
      </w:r>
      <w:r>
        <w:t>.</w:t>
      </w:r>
      <w:r w:rsidR="00386C04">
        <w:t xml:space="preserve"> Esimerkiksi </w:t>
      </w:r>
      <w:r w:rsidR="00386C04" w:rsidRPr="000B56E7">
        <w:t xml:space="preserve">International Food </w:t>
      </w:r>
      <w:proofErr w:type="spellStart"/>
      <w:r w:rsidR="00386C04" w:rsidRPr="000B56E7">
        <w:t>Policy</w:t>
      </w:r>
      <w:proofErr w:type="spellEnd"/>
      <w:r w:rsidR="00386C04" w:rsidRPr="000B56E7">
        <w:t xml:space="preserve"> </w:t>
      </w:r>
      <w:proofErr w:type="spellStart"/>
      <w:r w:rsidR="00386C04" w:rsidRPr="000B56E7">
        <w:t>Research</w:t>
      </w:r>
      <w:proofErr w:type="spellEnd"/>
      <w:r w:rsidR="00386C04" w:rsidRPr="000B56E7">
        <w:t xml:space="preserve"> Institute (IFPRI) -tutkimusinstituutin</w:t>
      </w:r>
      <w:r w:rsidR="00386C04">
        <w:t xml:space="preserve"> toukokuussa 2021</w:t>
      </w:r>
      <w:r w:rsidR="00386C04" w:rsidRPr="000B56E7">
        <w:t xml:space="preserve"> teettämään tutkimuksee</w:t>
      </w:r>
      <w:r w:rsidR="00386C04">
        <w:t xml:space="preserve">n osallistuneista </w:t>
      </w:r>
      <w:proofErr w:type="spellStart"/>
      <w:r w:rsidR="00386C04">
        <w:t>yangonilaisista</w:t>
      </w:r>
      <w:proofErr w:type="spellEnd"/>
      <w:r w:rsidR="00386C04">
        <w:t xml:space="preserve"> kotitalouksista vastikään kaupunkiin muuttaneiden kotitalouksien kohdalla köyhyys oli muita yleisempää. </w:t>
      </w:r>
      <w:proofErr w:type="spellStart"/>
      <w:r w:rsidR="00386C04">
        <w:t>IFPRI:n</w:t>
      </w:r>
      <w:proofErr w:type="spellEnd"/>
      <w:r w:rsidR="00386C04">
        <w:t xml:space="preserve"> mukaan vastikään kaupunkiin muuttaneista kotitalouksista köyhyysrajan alapuolella eli toukokuussa 2021 noin 63 prosenttia, kun tammikuussa 2020 vastaava luku oli ollut 11 prosenttia.</w:t>
      </w:r>
      <w:r w:rsidR="00386C04">
        <w:rPr>
          <w:rStyle w:val="Alaviitteenviite"/>
        </w:rPr>
        <w:footnoteReference w:id="119"/>
      </w:r>
    </w:p>
    <w:p w:rsidR="00386C04" w:rsidRPr="006E7ECE" w:rsidRDefault="00386C04" w:rsidP="00386C04">
      <w:proofErr w:type="spellStart"/>
      <w:r>
        <w:t>IFPRI:n</w:t>
      </w:r>
      <w:proofErr w:type="spellEnd"/>
      <w:r>
        <w:t xml:space="preserve"> mukaan Yangoniin vastikään muuttaneista vallankaappauksen jälkeen työnsä menettäneiden määrä oli suurempi kuin pidempään kaupungissa asuneilla. Myös uuden työn löytäminen oli tällaisille ryhmille muita vaikeampaa, minkä seurauksena monet olivat muuttaneet pois Yangonista.</w:t>
      </w:r>
      <w:r>
        <w:rPr>
          <w:rStyle w:val="Alaviitteenviite"/>
        </w:rPr>
        <w:footnoteReference w:id="120"/>
      </w:r>
      <w:r>
        <w:t xml:space="preserve"> Elinolosuhteiden katoaminen on ajanut lukuisia aikaisemmin muualta Myanmarista Yangoniin taloudellisten mahdollisuuksien perässä muuttaneita muutamaan takaisin kotiseuduilleen.</w:t>
      </w:r>
      <w:r>
        <w:rPr>
          <w:rStyle w:val="Alaviitteenviite"/>
        </w:rPr>
        <w:footnoteReference w:id="121"/>
      </w:r>
      <w:r>
        <w:t xml:space="preserve"> </w:t>
      </w:r>
      <w:r w:rsidRPr="00B82FB8">
        <w:rPr>
          <w:shd w:val="clear" w:color="auto" w:fill="FFFFFF"/>
        </w:rPr>
        <w:t xml:space="preserve">Kuten aikaisemmin tässä kyselyvastauksessa on mainittu, yli 120 000 </w:t>
      </w:r>
      <w:proofErr w:type="spellStart"/>
      <w:r w:rsidRPr="00B82FB8">
        <w:rPr>
          <w:shd w:val="clear" w:color="auto" w:fill="FFFFFF"/>
        </w:rPr>
        <w:t>yangonilaista</w:t>
      </w:r>
      <w:proofErr w:type="spellEnd"/>
      <w:r w:rsidRPr="00B82FB8">
        <w:rPr>
          <w:shd w:val="clear" w:color="auto" w:fill="FFFFFF"/>
        </w:rPr>
        <w:t xml:space="preserve"> on muuttanut pois maakunnasta vuoden 2021 aikana muun muassa menetettyjen työmahdollisuuksien ja elinolosuhteiden seurauksena.</w:t>
      </w:r>
      <w:r w:rsidRPr="00B82FB8">
        <w:t xml:space="preserve"> UN </w:t>
      </w:r>
      <w:proofErr w:type="spellStart"/>
      <w:r w:rsidRPr="00B82FB8">
        <w:t>OCHA:n</w:t>
      </w:r>
      <w:proofErr w:type="spellEnd"/>
      <w:r w:rsidRPr="00B82FB8">
        <w:t xml:space="preserve"> arvion mukaan muuttoliik</w:t>
      </w:r>
      <w:r>
        <w:t>e tulisi todennäköisesti jatkumaan myös vuonna 2022.</w:t>
      </w:r>
      <w:r>
        <w:rPr>
          <w:rStyle w:val="Alaviitteenviite"/>
        </w:rPr>
        <w:footnoteReference w:id="122"/>
      </w:r>
    </w:p>
    <w:p w:rsidR="00125985" w:rsidRDefault="00546EB7" w:rsidP="00546EB7">
      <w:r w:rsidRPr="006D7FBA">
        <w:rPr>
          <w:shd w:val="clear" w:color="auto" w:fill="FFFFFF"/>
        </w:rPr>
        <w:t>Yangonin kaupungistuminen on ollut n</w:t>
      </w:r>
      <w:r>
        <w:rPr>
          <w:shd w:val="clear" w:color="auto" w:fill="FFFFFF"/>
        </w:rPr>
        <w:t>opeaa siitä lähtien kun maa avautui vuonna 2011, mikä on tuonut mukanaan myös kasvaneen asukasluvun ja heikon kaupunkisuunnittelun myötä lieveilmiöitä, kuten laajalle levinneitä epävirallisia slummialueita.</w:t>
      </w:r>
      <w:r>
        <w:rPr>
          <w:rStyle w:val="Alaviitteenviite"/>
          <w:shd w:val="clear" w:color="auto" w:fill="FFFFFF"/>
        </w:rPr>
        <w:footnoteReference w:id="123"/>
      </w:r>
      <w:r w:rsidR="00386C04">
        <w:rPr>
          <w:shd w:val="clear" w:color="auto" w:fill="FFFFFF"/>
        </w:rPr>
        <w:t xml:space="preserve"> </w:t>
      </w:r>
      <w:r>
        <w:t xml:space="preserve">Yangonin epävirallisia asuinalueita ja siirtotyöläisten kohtaamia haasteita tutkineen sosiaaliantropologi Helene Maria </w:t>
      </w:r>
      <w:proofErr w:type="spellStart"/>
      <w:r>
        <w:t>Kyedin</w:t>
      </w:r>
      <w:proofErr w:type="spellEnd"/>
      <w:r>
        <w:t xml:space="preserve"> mukaan virallisten lukujen mukaan </w:t>
      </w:r>
      <w:r w:rsidRPr="00B47950">
        <w:t xml:space="preserve">Yangonin kaupungissa asuu </w:t>
      </w:r>
      <w:r w:rsidRPr="00B47950">
        <w:lastRenderedPageBreak/>
        <w:t xml:space="preserve">epämuodollisesti </w:t>
      </w:r>
      <w:r>
        <w:t xml:space="preserve">ja sitä kautta </w:t>
      </w:r>
      <w:r w:rsidRPr="00B47950">
        <w:t xml:space="preserve">jatkuvan häätöuhan alla noin 400 000 ihmistä, mutta </w:t>
      </w:r>
      <w:r w:rsidR="00386C04">
        <w:t>määrän</w:t>
      </w:r>
      <w:r w:rsidRPr="00B47950">
        <w:t xml:space="preserve"> arvioidaan todellisuudessa olevan paljon suurempi.</w:t>
      </w:r>
      <w:r>
        <w:rPr>
          <w:rStyle w:val="Alaviitteenviite"/>
        </w:rPr>
        <w:footnoteReference w:id="124"/>
      </w:r>
      <w:r w:rsidR="00125985" w:rsidRPr="00125985">
        <w:t xml:space="preserve"> </w:t>
      </w:r>
    </w:p>
    <w:p w:rsidR="00125985" w:rsidRDefault="00125985" w:rsidP="00546EB7">
      <w:r>
        <w:t>Virallisen sektorin asuntojen rekisteröinti- ja asiakirjavaatimukset ovat usein rajoittava tekijä monille Yangoniin tuleville siirtolaisille.</w:t>
      </w:r>
      <w:r>
        <w:rPr>
          <w:rStyle w:val="Alaviitteenviite"/>
        </w:rPr>
        <w:footnoteReference w:id="125"/>
      </w:r>
      <w:r>
        <w:t xml:space="preserve"> </w:t>
      </w:r>
      <w:r w:rsidR="00F90AE4">
        <w:t>Yangoniin muuttaneista monet oleskelevat</w:t>
      </w:r>
      <w:r>
        <w:t>kin</w:t>
      </w:r>
      <w:r w:rsidR="00F90AE4">
        <w:t xml:space="preserve"> kaupungissa epävirallisesti, mikä rajoittaa</w:t>
      </w:r>
      <w:r>
        <w:t xml:space="preserve"> esimerkiksi</w:t>
      </w:r>
      <w:r w:rsidR="00F90AE4">
        <w:t xml:space="preserve"> heidän toiminta- ja työmahdollisuuksiaan kaupungissa sekä mm. peruspalveluihin pääsyä. </w:t>
      </w:r>
      <w:r w:rsidR="00546EB7" w:rsidRPr="009A4AED">
        <w:t>Yangon on kasvanut viimeisen vuosikymmenen aikana nopeasti, ja ilman perhe- tai muita siteitä</w:t>
      </w:r>
      <w:r w:rsidR="00546EB7">
        <w:t>,</w:t>
      </w:r>
      <w:r w:rsidR="00546EB7" w:rsidRPr="009A4AED">
        <w:t xml:space="preserve"> merkittäv</w:t>
      </w:r>
      <w:r w:rsidR="00546EB7">
        <w:t>iä</w:t>
      </w:r>
      <w:r w:rsidR="00546EB7" w:rsidRPr="009A4AED">
        <w:t xml:space="preserve"> </w:t>
      </w:r>
      <w:r w:rsidR="00546EB7">
        <w:t>taloudellisia resursseja tai virallisen sektorin työpaikkaa</w:t>
      </w:r>
      <w:r w:rsidR="00546EB7" w:rsidRPr="009A4AED">
        <w:t xml:space="preserve"> uudet tulijat joutuvat tyypillisesti</w:t>
      </w:r>
      <w:r w:rsidR="00546EB7">
        <w:t xml:space="preserve"> pakon edessä</w:t>
      </w:r>
      <w:r w:rsidR="00546EB7" w:rsidRPr="009A4AED">
        <w:t xml:space="preserve"> muuttamaan epävirallisille asuinalueille</w:t>
      </w:r>
      <w:r w:rsidR="00546EB7">
        <w:t>, joilla esimerkiksi taloudellinen ja henkilökohtainen turvattomuus, rikollisuus, pääsy sähköön ja puhtaaseen veteen ja velkaantuminen ovat laajoja ongelmia.</w:t>
      </w:r>
      <w:r w:rsidR="00546EB7">
        <w:rPr>
          <w:rStyle w:val="Alaviitteenviite"/>
        </w:rPr>
        <w:footnoteReference w:id="126"/>
      </w:r>
      <w:r w:rsidRPr="00125985">
        <w:t xml:space="preserve"> </w:t>
      </w:r>
      <w:proofErr w:type="spellStart"/>
      <w:r w:rsidR="00546EB7">
        <w:rPr>
          <w:shd w:val="clear" w:color="auto" w:fill="FFFFFF"/>
        </w:rPr>
        <w:t>Kyedin</w:t>
      </w:r>
      <w:proofErr w:type="spellEnd"/>
      <w:r w:rsidR="00546EB7">
        <w:rPr>
          <w:shd w:val="clear" w:color="auto" w:fill="FFFFFF"/>
        </w:rPr>
        <w:t xml:space="preserve"> mukaan myös </w:t>
      </w:r>
      <w:r w:rsidR="00F90AE4">
        <w:rPr>
          <w:shd w:val="clear" w:color="auto" w:fill="FFFFFF"/>
        </w:rPr>
        <w:t xml:space="preserve">Yangonin epävirallisten asuinalueiden tapauksessa </w:t>
      </w:r>
      <w:r w:rsidR="00546EB7">
        <w:rPr>
          <w:shd w:val="clear" w:color="auto" w:fill="FFFFFF"/>
        </w:rPr>
        <w:t xml:space="preserve">perhe- ja muilla sosiaalisilla verkostoilla on paljon merkitystä esimerkiksi työn ja </w:t>
      </w:r>
      <w:r w:rsidR="00F90AE4">
        <w:rPr>
          <w:shd w:val="clear" w:color="auto" w:fill="FFFFFF"/>
        </w:rPr>
        <w:t>asunnon</w:t>
      </w:r>
      <w:r w:rsidR="00546EB7">
        <w:rPr>
          <w:shd w:val="clear" w:color="auto" w:fill="FFFFFF"/>
        </w:rPr>
        <w:t xml:space="preserve"> saamisen kannalta.</w:t>
      </w:r>
      <w:r w:rsidR="00546EB7">
        <w:rPr>
          <w:rStyle w:val="Alaviitteenviite"/>
          <w:shd w:val="clear" w:color="auto" w:fill="FFFFFF"/>
        </w:rPr>
        <w:footnoteReference w:id="127"/>
      </w:r>
      <w:r w:rsidRPr="00125985">
        <w:t xml:space="preserve"> </w:t>
      </w:r>
    </w:p>
    <w:p w:rsidR="00546EB7" w:rsidRDefault="00546EB7" w:rsidP="00546EB7">
      <w:r>
        <w:t>Viranomaisten suhtautuminen epävirallisiin asuinalueisiin on hyvin kielteistä. Alueilla asuvat joutuvat jatkuvasti maksamaan lahjuksia maaomistajille ja viranomaisille.</w:t>
      </w:r>
      <w:r>
        <w:rPr>
          <w:rStyle w:val="Alaviitteenviite"/>
        </w:rPr>
        <w:footnoteReference w:id="128"/>
      </w:r>
      <w:r>
        <w:t xml:space="preserve"> Poliisi hajottaa ja tuhoaa säännöllisesti kaupungin slummialueita ja karkottaa niiden asukkaita.</w:t>
      </w:r>
      <w:r>
        <w:rPr>
          <w:rStyle w:val="Alaviitteenviite"/>
        </w:rPr>
        <w:footnoteReference w:id="129"/>
      </w:r>
      <w:r>
        <w:t xml:space="preserve"> Esimerkiksi </w:t>
      </w:r>
      <w:proofErr w:type="spellStart"/>
      <w:r>
        <w:t>Mizzima</w:t>
      </w:r>
      <w:proofErr w:type="spellEnd"/>
      <w:r>
        <w:t xml:space="preserve"> uutisoi lokakuussa 2021</w:t>
      </w:r>
      <w:r w:rsidR="00DF5899">
        <w:t>,</w:t>
      </w:r>
      <w:r>
        <w:t xml:space="preserve"> että sotilasjuntan käskystä yli 1000 laitonta asumusta oli tuhottu </w:t>
      </w:r>
      <w:proofErr w:type="spellStart"/>
      <w:r w:rsidRPr="00C92ED1">
        <w:t>Hlaingtharyar</w:t>
      </w:r>
      <w:r>
        <w:t>in</w:t>
      </w:r>
      <w:proofErr w:type="spellEnd"/>
      <w:r>
        <w:t xml:space="preserve"> kunnassa Yangonissa.</w:t>
      </w:r>
      <w:r>
        <w:rPr>
          <w:rStyle w:val="Alaviitteenviite"/>
        </w:rPr>
        <w:footnoteReference w:id="130"/>
      </w:r>
    </w:p>
    <w:p w:rsidR="009E6589" w:rsidRDefault="009E6589"/>
    <w:p w:rsidR="00125985" w:rsidRPr="00125985" w:rsidRDefault="00125985" w:rsidP="00125985">
      <w:pPr>
        <w:pStyle w:val="Otsikko3"/>
      </w:pPr>
      <w:r w:rsidRPr="00125985">
        <w:t>Etnisten vähemmistöryhmien</w:t>
      </w:r>
      <w:r>
        <w:t xml:space="preserve"> asema Yangonissa</w:t>
      </w:r>
    </w:p>
    <w:p w:rsidR="00C2688D" w:rsidRDefault="009E6589" w:rsidP="00125985">
      <w:r>
        <w:t xml:space="preserve">Yangonin kaupunki on etnisesti ja uskonnollisesti maan monimuotoisin kaupunki, vaikka valtaosa kaupungin asukkaista onkin buddhalaisia </w:t>
      </w:r>
      <w:proofErr w:type="spellStart"/>
      <w:r>
        <w:t>bamareja</w:t>
      </w:r>
      <w:proofErr w:type="spellEnd"/>
      <w:r>
        <w:t xml:space="preserve">. Yangonin kaupunki on yli 5 miljoonan </w:t>
      </w:r>
      <w:r w:rsidR="00125985">
        <w:t>asukkaan</w:t>
      </w:r>
      <w:r>
        <w:t xml:space="preserve"> metropoli, jossa eri etnisistä taustoista tulevat ihmiset ovat muodostaneet omia naapurustoyhteisöjään.</w:t>
      </w:r>
      <w:r>
        <w:rPr>
          <w:rStyle w:val="Alaviitteenviite"/>
        </w:rPr>
        <w:footnoteReference w:id="131"/>
      </w:r>
      <w:r w:rsidR="00C2688D">
        <w:t xml:space="preserve"> </w:t>
      </w:r>
    </w:p>
    <w:p w:rsidR="00125985" w:rsidRDefault="00C2688D" w:rsidP="00125985">
      <w:r>
        <w:t xml:space="preserve">Etninen ja uskonnollinen tausta on kuitenkin tekijä, jonka seurauksena mahdollisuudet Myanmarin valtaväestö </w:t>
      </w:r>
      <w:proofErr w:type="spellStart"/>
      <w:r>
        <w:t>bamarien</w:t>
      </w:r>
      <w:proofErr w:type="spellEnd"/>
      <w:r>
        <w:t xml:space="preserve"> asuttamilla alueilla voivat olla merkittävissä määrin rajallisempia kuin valtaväestön edustajille. </w:t>
      </w:r>
      <w:proofErr w:type="spellStart"/>
      <w:r>
        <w:t>USDOS:n</w:t>
      </w:r>
      <w:proofErr w:type="spellEnd"/>
      <w:r>
        <w:t xml:space="preserve"> mukaan e</w:t>
      </w:r>
      <w:r w:rsidR="00125985" w:rsidRPr="00C25442">
        <w:t>tniset vähemmistöryhmät kohtaavat</w:t>
      </w:r>
      <w:r w:rsidR="00125985">
        <w:t xml:space="preserve"> Myanmarin yhteiskunnassa</w:t>
      </w:r>
      <w:r w:rsidR="00125985" w:rsidRPr="00C25442">
        <w:t xml:space="preserve"> laajalle levinnyttä viranomais- ja sosiaalista syrjintää esimerkiksi mahdollisuuksissa koulutukseen, työpaikkaan, asumiseen ja terveydenhuoltopalveluihin.</w:t>
      </w:r>
      <w:r w:rsidR="00125985">
        <w:rPr>
          <w:rStyle w:val="Alaviitteenviite"/>
        </w:rPr>
        <w:footnoteReference w:id="132"/>
      </w:r>
      <w:r w:rsidR="00125985" w:rsidRPr="00C25442">
        <w:t xml:space="preserve"> </w:t>
      </w:r>
      <w:r w:rsidR="00125985">
        <w:t>Etnisyys ja uskonto ovat Myanmarissa läheisesti sidoksissa toisiinsa, ja yleensä on vaikeaa määritellä tai kategorisoida, mikä eri vähemmistöryhmiin kohdistuvasta syrjinnästä tai oikeudenloukkauksista on tapahtunut uskonnon tai etnisyyden perusteella.</w:t>
      </w:r>
      <w:r w:rsidR="00125985">
        <w:rPr>
          <w:rStyle w:val="Alaviitteenviite"/>
        </w:rPr>
        <w:footnoteReference w:id="133"/>
      </w:r>
    </w:p>
    <w:p w:rsidR="009E6589" w:rsidRPr="00C2688D" w:rsidRDefault="009E6589" w:rsidP="009E6589">
      <w:pPr>
        <w:rPr>
          <w:rFonts w:ascii="Times New Roman" w:hAnsi="Times New Roman" w:cs="Times New Roman"/>
          <w:sz w:val="24"/>
          <w:szCs w:val="24"/>
        </w:rPr>
      </w:pPr>
      <w:proofErr w:type="spellStart"/>
      <w:r w:rsidRPr="00B94192">
        <w:t>Enlightened</w:t>
      </w:r>
      <w:proofErr w:type="spellEnd"/>
      <w:r w:rsidRPr="00B94192">
        <w:t xml:space="preserve"> Myanmar </w:t>
      </w:r>
      <w:proofErr w:type="spellStart"/>
      <w:r w:rsidRPr="00B94192">
        <w:t>Research</w:t>
      </w:r>
      <w:proofErr w:type="spellEnd"/>
      <w:r w:rsidRPr="00B94192">
        <w:t xml:space="preserve"> Foundation (</w:t>
      </w:r>
      <w:proofErr w:type="spellStart"/>
      <w:r w:rsidRPr="00B94192">
        <w:t>EMReF</w:t>
      </w:r>
      <w:proofErr w:type="spellEnd"/>
      <w:r w:rsidRPr="00B94192">
        <w:t xml:space="preserve">) -järjestön </w:t>
      </w:r>
      <w:proofErr w:type="spellStart"/>
      <w:r w:rsidRPr="00B94192">
        <w:t>UNESCO:lle</w:t>
      </w:r>
      <w:proofErr w:type="spellEnd"/>
      <w:r w:rsidRPr="00B94192">
        <w:t xml:space="preserve"> lokakuussa 2019 valmisteleman kyselytutkimuksen raportin mukaan valtaosa kyselytutkimukseen vastanneista, Yangonissa asuvien vähemmistöjen nuorista oli kohdannut syrjintää kaupungissa uskonnon tai </w:t>
      </w:r>
      <w:r w:rsidRPr="00B94192">
        <w:lastRenderedPageBreak/>
        <w:t xml:space="preserve">etnisyytensä perusteella. Yhteiskunnallinen ja virallinen syrjintä etnisyyden ja uskonnon perusteella on valtaosan kyselyyn vastanneiden nuorten aikuisten mukaan laajalle levinnyttä. Erään </w:t>
      </w:r>
      <w:proofErr w:type="spellStart"/>
      <w:r w:rsidRPr="00B94192">
        <w:t>karenivastaajan</w:t>
      </w:r>
      <w:proofErr w:type="spellEnd"/>
      <w:r w:rsidRPr="00B94192">
        <w:t xml:space="preserve"> mukaan syrjintä näkyy mm. asuntomarkkinoilla ja erityisesti työelämässä, jossa usein edellytetään, että valittu henkilö on buddhalainen </w:t>
      </w:r>
      <w:proofErr w:type="spellStart"/>
      <w:r w:rsidRPr="00B94192">
        <w:t>bamari</w:t>
      </w:r>
      <w:proofErr w:type="spellEnd"/>
      <w:r w:rsidRPr="00B94192">
        <w:t xml:space="preserve"> ja osaa puhua sujuvaa burmaa. Muslimit kohtasivat ajoittain voimakasta syrjintää</w:t>
      </w:r>
      <w:r>
        <w:t xml:space="preserve"> valtaväestön toimesta</w:t>
      </w:r>
      <w:r w:rsidRPr="00B94192">
        <w:t>, ja myös monet kristityistä, sikheistä ja hinduista kertoivat kohdanneensa syrjintää koska heidän oli oletettu olevan muslimeja.</w:t>
      </w:r>
      <w:r w:rsidRPr="00B94192">
        <w:rPr>
          <w:rStyle w:val="Alaviitteenviite"/>
        </w:rPr>
        <w:footnoteReference w:id="134"/>
      </w:r>
      <w:r w:rsidRPr="00B94192">
        <w:rPr>
          <w:rFonts w:ascii="Times New Roman" w:hAnsi="Times New Roman" w:cs="Times New Roman"/>
          <w:sz w:val="24"/>
          <w:szCs w:val="24"/>
        </w:rPr>
        <w:t xml:space="preserve"> </w:t>
      </w:r>
    </w:p>
    <w:p w:rsidR="009E6589" w:rsidRDefault="009E6589" w:rsidP="009E6589">
      <w:r w:rsidRPr="00854A0D">
        <w:t>Maailmanpankin vuo</w:t>
      </w:r>
      <w:r>
        <w:t xml:space="preserve">nna 2019 julkaiseman raportin mukaan Myanmarin kaupunkialueilla asuvat etniset vähemmistöyhteisöt eivät käytännössä tyypillisesti pysty valtaväestön tapaan toimimaan yhteiskunnan täysimääräisinä jäseninä, vaan ovat sosiaalisesti </w:t>
      </w:r>
      <w:r w:rsidR="00C2688D">
        <w:t>syrjäytetyssä asemassa</w:t>
      </w:r>
      <w:r>
        <w:t>, ja</w:t>
      </w:r>
      <w:r w:rsidR="00C2688D">
        <w:t xml:space="preserve"> heidän</w:t>
      </w:r>
      <w:r>
        <w:t xml:space="preserve"> mahdollisuudet työmarkkinoilla, asumisessa ja sosiaalipalvelujen pääsyssä ovat </w:t>
      </w:r>
      <w:r w:rsidR="00C2688D">
        <w:t>rajallisia</w:t>
      </w:r>
      <w:r>
        <w:t>.</w:t>
      </w:r>
      <w:r>
        <w:rPr>
          <w:rStyle w:val="Alaviitteenviite"/>
        </w:rPr>
        <w:footnoteReference w:id="135"/>
      </w:r>
      <w:r>
        <w:t xml:space="preserve"> Toukokuussa 2019 julkaistun e</w:t>
      </w:r>
      <w:r w:rsidRPr="0044094A">
        <w:t>tnistä identiteettiä Myanmarissa tarkasteleva</w:t>
      </w:r>
      <w:r w:rsidR="00C2688D">
        <w:t xml:space="preserve">ssa tutkimuksessa </w:t>
      </w:r>
      <w:r>
        <w:t>haastatellun etnisen vähemmistön edustaja</w:t>
      </w:r>
      <w:r w:rsidR="00C2688D">
        <w:t>n</w:t>
      </w:r>
      <w:r>
        <w:t xml:space="preserve"> mukaan Yangonin työmarkkinoilla työnantajat voivat kieltäytyä ottamasta töihin ainoastaan etniseen vähemmistöön kuulumisen perusteella.</w:t>
      </w:r>
      <w:r>
        <w:rPr>
          <w:rStyle w:val="Alaviitteenviite"/>
        </w:rPr>
        <w:footnoteReference w:id="136"/>
      </w:r>
    </w:p>
    <w:p w:rsidR="009E6589" w:rsidRDefault="009E6589" w:rsidP="009E6589">
      <w:r w:rsidRPr="0044094A">
        <w:t xml:space="preserve">Osa </w:t>
      </w:r>
      <w:proofErr w:type="spellStart"/>
      <w:r w:rsidRPr="0044094A">
        <w:t>Landinfon</w:t>
      </w:r>
      <w:proofErr w:type="spellEnd"/>
      <w:r w:rsidRPr="0044094A">
        <w:t xml:space="preserve"> Yangonissa vuonna 2019 h</w:t>
      </w:r>
      <w:r>
        <w:t xml:space="preserve">aastattelemista anonyymeista etnisten ryhmien järjestöjen edustajista </w:t>
      </w:r>
      <w:r w:rsidR="00C2688D">
        <w:t>nosti esiin</w:t>
      </w:r>
      <w:r>
        <w:t xml:space="preserve"> etnisyyden perusteella Yangonissa tapahtuvaa syrjintää, mutta osa oli myös sitä mieltä, että etnisten vähemmistöjen tilanne ei ole Yangonin suurkaupungissa yhtä ongelmallinen kuin joillain muilla maan </w:t>
      </w:r>
      <w:proofErr w:type="spellStart"/>
      <w:r>
        <w:t>bamarienemmistöisillä</w:t>
      </w:r>
      <w:proofErr w:type="spellEnd"/>
      <w:r>
        <w:t xml:space="preserve"> alueilla.</w:t>
      </w:r>
      <w:r>
        <w:rPr>
          <w:rStyle w:val="Alaviitteenviite"/>
        </w:rPr>
        <w:footnoteReference w:id="137"/>
      </w:r>
    </w:p>
    <w:p w:rsidR="009E6589" w:rsidRPr="0044094A" w:rsidRDefault="009E6589" w:rsidP="009E6589">
      <w:r>
        <w:t>Yangonissa asumisen voidaan katsoa olevan erityisen vaikeaa sellaisille etnisille vähemmistöryhmille, jotka eivät puhu burman kieltä, mikä on valtaväestön kieli ja maan virallinen kieli.</w:t>
      </w:r>
      <w:r>
        <w:rPr>
          <w:rStyle w:val="Alaviitteenviite"/>
        </w:rPr>
        <w:footnoteReference w:id="138"/>
      </w:r>
      <w:r>
        <w:t xml:space="preserve"> Esimerkiksi työn saaminen ilman burman kielen osaamista on kaupungissa käytännössä erittäin vaikeaa.</w:t>
      </w:r>
      <w:r>
        <w:rPr>
          <w:rStyle w:val="Alaviitteenviite"/>
        </w:rPr>
        <w:footnoteReference w:id="139"/>
      </w:r>
    </w:p>
    <w:p w:rsidR="0052781E" w:rsidRPr="0052781E" w:rsidRDefault="0052781E" w:rsidP="0052781E"/>
    <w:p w:rsidR="00541DF7" w:rsidRDefault="00541DF7" w:rsidP="00541DF7">
      <w:pPr>
        <w:pStyle w:val="Otsikko3"/>
      </w:pPr>
      <w:r>
        <w:t>Alueelle pääsy</w:t>
      </w:r>
    </w:p>
    <w:p w:rsidR="00893171" w:rsidRDefault="00FA6AEA" w:rsidP="00893171">
      <w:pPr>
        <w:pStyle w:val="LeiptekstiMigri"/>
        <w:ind w:left="0"/>
      </w:pPr>
      <w:proofErr w:type="spellStart"/>
      <w:r>
        <w:t>Landinfon</w:t>
      </w:r>
      <w:proofErr w:type="spellEnd"/>
      <w:r>
        <w:t xml:space="preserve"> suurimmilta osin ennen </w:t>
      </w:r>
      <w:r w:rsidR="00825306">
        <w:t>helmikuun 2021 vallankaappausta</w:t>
      </w:r>
      <w:r>
        <w:t xml:space="preserve"> kokoamaan aineistoon perustuvan raportin mukaan </w:t>
      </w:r>
      <w:r w:rsidR="00893171">
        <w:t xml:space="preserve">Myanmarin lainsäädännön näkökulmasta Yangoniin muuttamiselle ei periaatteessa ole muodollisia esteitä sellaisille </w:t>
      </w:r>
      <w:r>
        <w:t>maan kansalaisille</w:t>
      </w:r>
      <w:r w:rsidR="00893171">
        <w:t>, joilla on hallussaan tarvittavat asiakirjat</w:t>
      </w:r>
      <w:r>
        <w:t>.</w:t>
      </w:r>
      <w:r w:rsidR="00C77500">
        <w:rPr>
          <w:rStyle w:val="Alaviitteenviite"/>
        </w:rPr>
        <w:footnoteReference w:id="140"/>
      </w:r>
      <w:r>
        <w:t xml:space="preserve"> Maan sisällä muuttamiseksi vaaditaan</w:t>
      </w:r>
      <w:r w:rsidR="00D24243">
        <w:t xml:space="preserve"> voimassa olevien henkilöllisyysasiakirjojen lisäksi sekä </w:t>
      </w:r>
      <w:r>
        <w:t xml:space="preserve">pysyvän asuinpaikan että </w:t>
      </w:r>
      <w:r w:rsidR="00D24243">
        <w:t>muuttopaikkakunnan</w:t>
      </w:r>
      <w:r>
        <w:t xml:space="preserve"> paikallisviranomaisten hyväksymä </w:t>
      </w:r>
      <w:r w:rsidR="004232A0">
        <w:t>hakemus kotitalousrekisteritietojen muuttamisesta.</w:t>
      </w:r>
      <w:r>
        <w:rPr>
          <w:rStyle w:val="Alaviitteenviite"/>
        </w:rPr>
        <w:footnoteReference w:id="141"/>
      </w:r>
      <w:r w:rsidR="00C77500">
        <w:t xml:space="preserve"> </w:t>
      </w:r>
      <w:r w:rsidR="004232A0">
        <w:t>Myanmariin palaamiseen ja maan sisällä muuttamiseen vaadittuja asiakirjoja</w:t>
      </w:r>
      <w:r w:rsidR="00C77500">
        <w:t xml:space="preserve"> ja niihin liittyviä edellytyksiä</w:t>
      </w:r>
      <w:r w:rsidR="004232A0">
        <w:t xml:space="preserve"> on käsitelty laajemmin Maatietopalvelun </w:t>
      </w:r>
      <w:r w:rsidR="00825306">
        <w:t>14</w:t>
      </w:r>
      <w:r w:rsidR="004232A0">
        <w:t xml:space="preserve">.12.2020 </w:t>
      </w:r>
      <w:r w:rsidR="00D24243">
        <w:t xml:space="preserve">päivätyssä </w:t>
      </w:r>
      <w:r w:rsidR="00D24243" w:rsidRPr="00825306">
        <w:t>kyselyvastauksessa</w:t>
      </w:r>
      <w:r w:rsidR="00825306">
        <w:t xml:space="preserve"> </w:t>
      </w:r>
      <w:hyperlink r:id="rId17" w:history="1">
        <w:r w:rsidR="00825306" w:rsidRPr="00825306">
          <w:rPr>
            <w:rStyle w:val="Hyperlinkki"/>
          </w:rPr>
          <w:t>Myanmar / Maahan palaavat, matkustusasiakirjat ja kansalaisuuden todistavat asiakirjat, mahdollisuus muuttaa maan sisällä, Kaakkois-Myanmar, Yangon</w:t>
        </w:r>
      </w:hyperlink>
      <w:r w:rsidR="00D24243">
        <w:t>.</w:t>
      </w:r>
    </w:p>
    <w:p w:rsidR="00825306" w:rsidRDefault="00825306" w:rsidP="00893171">
      <w:pPr>
        <w:pStyle w:val="LeiptekstiMigri"/>
        <w:ind w:left="0"/>
      </w:pPr>
      <w:r>
        <w:t>Asiakirjojen hankkimisen tai uusimisen suhteen on mahdollista, että maan sekasortoinen tilanne hidastaa jo ennestään raskaita ja hitaita byrokratiaprosesseja.</w:t>
      </w:r>
    </w:p>
    <w:p w:rsidR="00B468EA" w:rsidRPr="00B532B6" w:rsidRDefault="00825306" w:rsidP="009E6589">
      <w:pPr>
        <w:pStyle w:val="LeiptekstiMigri"/>
        <w:ind w:left="0"/>
      </w:pPr>
      <w:r>
        <w:lastRenderedPageBreak/>
        <w:t>Eri lähteiden mukaan v</w:t>
      </w:r>
      <w:r w:rsidR="00F2740B">
        <w:t>allankaappauksen jälkeen henkilöllisyy</w:t>
      </w:r>
      <w:r w:rsidR="00F72930">
        <w:t>sasiakirjojen sekä</w:t>
      </w:r>
      <w:r w:rsidR="00F2740B">
        <w:t xml:space="preserve"> </w:t>
      </w:r>
      <w:r w:rsidR="00F72930">
        <w:t>vierailu- tai asumisoikeuteen liittyvien</w:t>
      </w:r>
      <w:r w:rsidR="00F2740B">
        <w:t xml:space="preserve"> asiakirjojen tarkastus on lisääntynyt </w:t>
      </w:r>
      <w:r>
        <w:t>laajalti</w:t>
      </w:r>
      <w:r w:rsidR="00F2740B">
        <w:t xml:space="preserve"> Yangonissa </w:t>
      </w:r>
      <w:r w:rsidR="00F72930">
        <w:t>esimerkiksi</w:t>
      </w:r>
      <w:r w:rsidR="00F2740B">
        <w:t xml:space="preserve"> ulkonaliikkumiskieltojen aikana tehtyjen ratsioiden muodossa</w:t>
      </w:r>
      <w:r w:rsidR="00F72930">
        <w:t xml:space="preserve"> että lisääntyneillä tarkastuspisteillä</w:t>
      </w:r>
      <w:r w:rsidR="009E6589">
        <w:t xml:space="preserve">, ja puutteellisista asiakirjoista </w:t>
      </w:r>
      <w:r w:rsidR="00BE6D65">
        <w:t>voi olla seurauksena</w:t>
      </w:r>
      <w:r w:rsidR="009E6589">
        <w:t xml:space="preserve"> pidätys</w:t>
      </w:r>
      <w:r w:rsidR="00F72930">
        <w:t>.</w:t>
      </w:r>
      <w:r w:rsidR="00F72930">
        <w:rPr>
          <w:rStyle w:val="Alaviitteenviite"/>
        </w:rPr>
        <w:footnoteReference w:id="142"/>
      </w:r>
    </w:p>
    <w:p w:rsidR="004C14D4" w:rsidRDefault="004C14D4">
      <w:pPr>
        <w:rPr>
          <w:rFonts w:eastAsiaTheme="majorEastAsia" w:cstheme="majorBidi"/>
          <w:b/>
          <w:color w:val="000000" w:themeColor="text1"/>
          <w:sz w:val="32"/>
          <w:szCs w:val="32"/>
        </w:rPr>
      </w:pPr>
    </w:p>
    <w:p w:rsidR="00082DFE" w:rsidRPr="00971460" w:rsidRDefault="00541DF7" w:rsidP="004C14D4">
      <w:pPr>
        <w:pStyle w:val="Otsikko2"/>
      </w:pPr>
      <w:r w:rsidRPr="00971460">
        <w:t xml:space="preserve">Kohdistuuko pitkään ulkomailla oleskelleisiin oikeudenloukkauksia </w:t>
      </w:r>
      <w:r w:rsidR="004C14D4">
        <w:t>heidän palatessa Myanmariin</w:t>
      </w:r>
      <w:r w:rsidRPr="00971460">
        <w:t>?</w:t>
      </w:r>
    </w:p>
    <w:p w:rsidR="00A04E4D" w:rsidRDefault="00020778" w:rsidP="00020778">
      <w:r>
        <w:t>Tähän kyselyvastaukseen käytettävissä olevana aikana ei löytynyt</w:t>
      </w:r>
      <w:r w:rsidR="00A04E4D">
        <w:t xml:space="preserve"> </w:t>
      </w:r>
      <w:r w:rsidR="0091273C">
        <w:t>raportoituja tapauksia</w:t>
      </w:r>
      <w:r w:rsidR="00A04E4D">
        <w:t xml:space="preserve"> </w:t>
      </w:r>
      <w:r w:rsidR="0091273C">
        <w:t>pitkään ulkomailla oleskelun perusteella tehdyistä oikeudenloukkauksista</w:t>
      </w:r>
      <w:r w:rsidR="0091273C">
        <w:t xml:space="preserve"> sotilasvallankaappauksen jälkeen. S</w:t>
      </w:r>
      <w:r w:rsidR="00DE3398">
        <w:t xml:space="preserve">otilasvallankaappausta seuranneena aikana </w:t>
      </w:r>
      <w:r w:rsidR="00C86DFE">
        <w:t>Myanmariin</w:t>
      </w:r>
      <w:r w:rsidR="00DE3398">
        <w:t xml:space="preserve"> ei ole ollut käytännössä mahdollista matkustaa ennen </w:t>
      </w:r>
      <w:r w:rsidR="00DE3398">
        <w:t>huhtikuu</w:t>
      </w:r>
      <w:r w:rsidR="00DE3398">
        <w:t>ta 2022, jolloin Yangonin lentokenttä alkoi jälleen operoida kansainvälisiä matkustajalentoja.</w:t>
      </w:r>
    </w:p>
    <w:p w:rsidR="00646CF4" w:rsidRDefault="00B671CB" w:rsidP="00020778">
      <w:r>
        <w:t>Kuten</w:t>
      </w:r>
      <w:r w:rsidR="00FE1F55">
        <w:t xml:space="preserve"> aiemmin</w:t>
      </w:r>
      <w:r>
        <w:t xml:space="preserve"> tässä</w:t>
      </w:r>
      <w:r w:rsidR="00FE1F55">
        <w:t xml:space="preserve"> kyselyvastauksessa sekä</w:t>
      </w:r>
      <w:r>
        <w:t xml:space="preserve"> aikaisemmissa Maatietopalvelun Myanmarin vallankaappauksen jälkeistä tilannetta käsittelevissä </w:t>
      </w:r>
      <w:r w:rsidR="00BE6D65">
        <w:t>katsauksissa</w:t>
      </w:r>
      <w:r>
        <w:rPr>
          <w:rStyle w:val="Alaviitteenviite"/>
        </w:rPr>
        <w:footnoteReference w:id="143"/>
      </w:r>
      <w:r>
        <w:t xml:space="preserve"> on tuotu ilmi, </w:t>
      </w:r>
      <w:r w:rsidR="00DF5899">
        <w:t xml:space="preserve">vallankaappauksen jälkeen </w:t>
      </w:r>
      <w:r>
        <w:t xml:space="preserve">sotilasjuntan </w:t>
      </w:r>
      <w:r w:rsidR="00DF5899">
        <w:t xml:space="preserve">korostunut </w:t>
      </w:r>
      <w:r>
        <w:t>epäluuloisuus kaikkia</w:t>
      </w:r>
      <w:r w:rsidR="006F0DCE">
        <w:t xml:space="preserve"> </w:t>
      </w:r>
      <w:r>
        <w:t xml:space="preserve">oletettuja vastustajia </w:t>
      </w:r>
      <w:r w:rsidR="00445565">
        <w:t>kohtaan on</w:t>
      </w:r>
      <w:r w:rsidR="00E76B6A">
        <w:t xml:space="preserve"> Myanmarissa</w:t>
      </w:r>
      <w:r w:rsidR="00445565">
        <w:t xml:space="preserve"> </w:t>
      </w:r>
      <w:r w:rsidR="00FE1F55">
        <w:t>laajamittaista</w:t>
      </w:r>
      <w:r w:rsidR="00445565">
        <w:t xml:space="preserve">, ja pidätyksiä ja väkivaltaa </w:t>
      </w:r>
      <w:r w:rsidR="00DE3398">
        <w:t>voidaan kohdistaa mielivaltaisesti ja</w:t>
      </w:r>
      <w:r w:rsidR="00445565">
        <w:t xml:space="preserve"> pienellä kynnyksellä</w:t>
      </w:r>
      <w:r w:rsidR="00DE3398">
        <w:t xml:space="preserve"> kaikkiin</w:t>
      </w:r>
      <w:r w:rsidR="00FE1F55">
        <w:t xml:space="preserve"> </w:t>
      </w:r>
      <w:r w:rsidR="00445565">
        <w:t xml:space="preserve">epäiltyihin vastustajiin. </w:t>
      </w:r>
      <w:r w:rsidR="00C10E49">
        <w:t>Yllä esitetyn tiedon perusteella on</w:t>
      </w:r>
      <w:r w:rsidR="00497EFF">
        <w:t xml:space="preserve"> mahdollista, että myös </w:t>
      </w:r>
      <w:r w:rsidR="00DE3398">
        <w:t>pidempi</w:t>
      </w:r>
      <w:r w:rsidR="00497EFF">
        <w:t xml:space="preserve"> oleskelu ulkomailla voi</w:t>
      </w:r>
      <w:r w:rsidR="00FE1F55">
        <w:t xml:space="preserve"> </w:t>
      </w:r>
      <w:r w:rsidR="00BE6D65">
        <w:t>esimerkiksi</w:t>
      </w:r>
      <w:r w:rsidR="00731AF5">
        <w:t xml:space="preserve"> </w:t>
      </w:r>
      <w:r w:rsidR="00BE6D65">
        <w:t xml:space="preserve">henkilön profiilin ja/tai aikaisemman toiminnan </w:t>
      </w:r>
      <w:r w:rsidR="00DE3398">
        <w:t xml:space="preserve">ohella </w:t>
      </w:r>
      <w:r w:rsidR="00BE6D65">
        <w:t>olla</w:t>
      </w:r>
      <w:r w:rsidR="00E76B6A">
        <w:t xml:space="preserve"> viranomaisten epäilyksiä nostava</w:t>
      </w:r>
      <w:r w:rsidR="00BE6D65">
        <w:t xml:space="preserve"> tekijä,</w:t>
      </w:r>
      <w:r w:rsidR="00E76B6A">
        <w:t xml:space="preserve"> </w:t>
      </w:r>
      <w:r w:rsidR="00DF5899">
        <w:t>minkä</w:t>
      </w:r>
      <w:r w:rsidR="00E76B6A">
        <w:t xml:space="preserve"> sotilasjuntta voi nähdä viitteenä </w:t>
      </w:r>
      <w:r w:rsidR="0091273C">
        <w:t>sitä vastustavasta toiminnasta tai</w:t>
      </w:r>
      <w:r w:rsidR="00DF5899">
        <w:t xml:space="preserve"> </w:t>
      </w:r>
      <w:r w:rsidR="00290A64">
        <w:t>esimerkiksi demokratiamyönteisten vastarintaliikkeen tai muiden sen poliittisten vastustajien tukemisesta.</w:t>
      </w:r>
    </w:p>
    <w:p w:rsidR="00971460" w:rsidRDefault="00646CF4">
      <w:r>
        <w:t>Sotilasjuntan vastaisesta toiminnasta epäiltyihin henkilöihin kohdistuu Myanmarissa pidätyksiä ja kuulusteluja, joiden yhteydessä</w:t>
      </w:r>
      <w:r w:rsidR="00290A64">
        <w:t xml:space="preserve"> tutkitaan</w:t>
      </w:r>
      <w:r>
        <w:t xml:space="preserve"> </w:t>
      </w:r>
      <w:r w:rsidR="00971460">
        <w:t>epäilyjä</w:t>
      </w:r>
      <w:r>
        <w:t xml:space="preserve"> sotilasjuntan vastaisesta toiminnasta.</w:t>
      </w:r>
      <w:r w:rsidR="00971460">
        <w:t xml:space="preserve"> </w:t>
      </w:r>
      <w:r>
        <w:t>Kuulustelujen yhteydessä kidutus on</w:t>
      </w:r>
      <w:r w:rsidR="0091273C">
        <w:t xml:space="preserve"> eri lähteiden mukaan</w:t>
      </w:r>
      <w:r>
        <w:t xml:space="preserve"> yleistä tunnustusten tai </w:t>
      </w:r>
      <w:r w:rsidR="0091273C">
        <w:t>lisätietojen</w:t>
      </w:r>
      <w:r>
        <w:t xml:space="preserve"> </w:t>
      </w:r>
      <w:r w:rsidR="0091273C">
        <w:t>hankkimiseksi</w:t>
      </w:r>
      <w:r>
        <w:t>.</w:t>
      </w:r>
      <w:r>
        <w:rPr>
          <w:rStyle w:val="Alaviitteenviite"/>
        </w:rPr>
        <w:footnoteReference w:id="144"/>
      </w:r>
    </w:p>
    <w:p w:rsidR="00E25182" w:rsidRDefault="0091273C">
      <w:r>
        <w:t>Kuten yllä on todettu</w:t>
      </w:r>
      <w:r w:rsidR="00971460">
        <w:t>, s</w:t>
      </w:r>
      <w:r w:rsidR="00445565">
        <w:t>otilasjuntta on</w:t>
      </w:r>
      <w:r w:rsidR="00971460">
        <w:t xml:space="preserve"> vallankaappauksen jälkeen</w:t>
      </w:r>
      <w:r w:rsidR="00445565">
        <w:t xml:space="preserve"> pidättänyt,</w:t>
      </w:r>
      <w:r w:rsidR="00646CF4">
        <w:t xml:space="preserve"> vanginnut, </w:t>
      </w:r>
      <w:r w:rsidR="00445565">
        <w:t>kiduttanut ja surmannut lukuisia siviilejä</w:t>
      </w:r>
      <w:r w:rsidR="00971460">
        <w:t>,</w:t>
      </w:r>
      <w:r w:rsidR="00445565">
        <w:t xml:space="preserve"> joita se on syyttänyt eri </w:t>
      </w:r>
      <w:r>
        <w:t>vastarinta- tai aktivistiryhmien</w:t>
      </w:r>
      <w:r w:rsidR="00445565">
        <w:t xml:space="preserve"> tai etnisten armeijoiden tukemisesta.</w:t>
      </w:r>
      <w:r w:rsidR="00E25182">
        <w:t xml:space="preserve"> Monia on tuomittu pitkiin vankeusrangaistuksiin tai kuolemaan.</w:t>
      </w:r>
    </w:p>
    <w:p w:rsidR="00825306" w:rsidRPr="00646CF4" w:rsidRDefault="00825306">
      <w:r w:rsidRPr="00D90A12">
        <w:br w:type="page"/>
      </w:r>
    </w:p>
    <w:p w:rsidR="00825306" w:rsidRPr="0065277A" w:rsidRDefault="00082DFE" w:rsidP="00825306">
      <w:pPr>
        <w:pStyle w:val="Otsikko2"/>
        <w:numPr>
          <w:ilvl w:val="0"/>
          <w:numId w:val="0"/>
        </w:numPr>
        <w:ind w:left="360" w:hanging="360"/>
        <w:rPr>
          <w:lang w:val="en-US"/>
        </w:rPr>
      </w:pPr>
      <w:proofErr w:type="spellStart"/>
      <w:r w:rsidRPr="0065277A">
        <w:rPr>
          <w:lang w:val="en-US"/>
        </w:rPr>
        <w:lastRenderedPageBreak/>
        <w:t>Lähteet</w:t>
      </w:r>
      <w:proofErr w:type="spellEnd"/>
    </w:p>
    <w:p w:rsidR="00825306" w:rsidRDefault="00825306" w:rsidP="00825306">
      <w:pPr>
        <w:rPr>
          <w:lang w:val="en-US"/>
        </w:rPr>
      </w:pPr>
      <w:bookmarkStart w:id="10" w:name="_Hlk107212602"/>
      <w:r w:rsidRPr="004D1369">
        <w:rPr>
          <w:lang w:val="en-US"/>
        </w:rPr>
        <w:t>AAPP (Assistance Association for Political Prisoners)</w:t>
      </w:r>
      <w:r>
        <w:rPr>
          <w:lang w:val="en-US"/>
        </w:rPr>
        <w:t xml:space="preserve"> </w:t>
      </w:r>
    </w:p>
    <w:p w:rsidR="00825306" w:rsidRPr="00324AE2" w:rsidRDefault="00825306" w:rsidP="00825306">
      <w:pPr>
        <w:ind w:left="720"/>
      </w:pPr>
      <w:r w:rsidRPr="00324AE2">
        <w:t xml:space="preserve">23.9.2022a. </w:t>
      </w:r>
      <w:proofErr w:type="spellStart"/>
      <w:r w:rsidRPr="003D63C0">
        <w:rPr>
          <w:i/>
        </w:rPr>
        <w:t>Killed</w:t>
      </w:r>
      <w:proofErr w:type="spellEnd"/>
      <w:r w:rsidRPr="00324AE2">
        <w:t xml:space="preserve">. </w:t>
      </w:r>
      <w:hyperlink r:id="rId18" w:history="1">
        <w:r w:rsidRPr="00324AE2">
          <w:rPr>
            <w:rStyle w:val="Hyperlinkki"/>
          </w:rPr>
          <w:t>https://airtable.com/shrYUbzQe1hKXQ68x/tblswChRJGSzJWr7k</w:t>
        </w:r>
      </w:hyperlink>
      <w:r w:rsidRPr="00324AE2">
        <w:t xml:space="preserve"> (käyty 23.9.2022).</w:t>
      </w:r>
    </w:p>
    <w:p w:rsidR="00825306" w:rsidRDefault="00825306" w:rsidP="00825306">
      <w:pPr>
        <w:ind w:left="720"/>
        <w:rPr>
          <w:lang w:val="en-US"/>
        </w:rPr>
      </w:pPr>
      <w:r>
        <w:rPr>
          <w:lang w:val="en-US"/>
        </w:rPr>
        <w:t xml:space="preserve">23.9.2022b. </w:t>
      </w:r>
      <w:r w:rsidRPr="00324AE2">
        <w:rPr>
          <w:i/>
          <w:lang w:val="en-US"/>
        </w:rPr>
        <w:t>Total Arrested</w:t>
      </w:r>
      <w:r>
        <w:rPr>
          <w:lang w:val="en-US"/>
        </w:rPr>
        <w:t xml:space="preserve">. </w:t>
      </w:r>
      <w:hyperlink r:id="rId19" w:history="1">
        <w:r w:rsidRPr="00E421D6">
          <w:rPr>
            <w:rStyle w:val="Hyperlinkki"/>
            <w:lang w:val="en-US"/>
          </w:rPr>
          <w:t>https://airtable.com/shr9w3z7dyIoqdUv4/tbl8hVtSci8VifbO9</w:t>
        </w:r>
      </w:hyperlink>
      <w:r>
        <w:rPr>
          <w:lang w:val="en-US"/>
        </w:rPr>
        <w:t xml:space="preserve"> (</w:t>
      </w:r>
      <w:proofErr w:type="spellStart"/>
      <w:r>
        <w:rPr>
          <w:lang w:val="en-US"/>
        </w:rPr>
        <w:t>käyty</w:t>
      </w:r>
      <w:proofErr w:type="spellEnd"/>
      <w:r>
        <w:rPr>
          <w:lang w:val="en-US"/>
        </w:rPr>
        <w:t xml:space="preserve"> 23.9.2022).</w:t>
      </w:r>
    </w:p>
    <w:p w:rsidR="00825306" w:rsidRPr="00F11425" w:rsidRDefault="00825306" w:rsidP="00825306">
      <w:pPr>
        <w:ind w:left="720"/>
        <w:rPr>
          <w:lang w:val="en-US"/>
        </w:rPr>
      </w:pPr>
      <w:r>
        <w:rPr>
          <w:lang w:val="en-US"/>
        </w:rPr>
        <w:t>22</w:t>
      </w:r>
      <w:r w:rsidRPr="003B0EA6">
        <w:rPr>
          <w:lang w:val="en-US"/>
        </w:rPr>
        <w:t>.</w:t>
      </w:r>
      <w:r>
        <w:rPr>
          <w:lang w:val="en-US"/>
        </w:rPr>
        <w:t>9.2022.</w:t>
      </w:r>
      <w:r>
        <w:rPr>
          <w:i/>
          <w:lang w:val="en-US"/>
        </w:rPr>
        <w:t xml:space="preserve"> </w:t>
      </w:r>
      <w:r w:rsidRPr="00F877CB">
        <w:rPr>
          <w:i/>
          <w:lang w:val="en-US"/>
        </w:rPr>
        <w:t>Daily Briefing in Relation to the Military Coup</w:t>
      </w:r>
      <w:r w:rsidRPr="004D1369">
        <w:rPr>
          <w:lang w:val="en-US"/>
        </w:rPr>
        <w:t xml:space="preserve">. </w:t>
      </w:r>
      <w:hyperlink r:id="rId20" w:history="1">
        <w:r w:rsidRPr="00F11425">
          <w:rPr>
            <w:rStyle w:val="Hyperlinkki"/>
            <w:lang w:val="en-US"/>
          </w:rPr>
          <w:t>https://aappb.org/?p=22953</w:t>
        </w:r>
      </w:hyperlink>
      <w:r w:rsidRPr="00F11425">
        <w:rPr>
          <w:lang w:val="en-US"/>
        </w:rPr>
        <w:t xml:space="preserve"> (</w:t>
      </w:r>
      <w:proofErr w:type="spellStart"/>
      <w:r w:rsidRPr="00F11425">
        <w:rPr>
          <w:lang w:val="en-US"/>
        </w:rPr>
        <w:t>käyty</w:t>
      </w:r>
      <w:proofErr w:type="spellEnd"/>
      <w:r w:rsidRPr="00F11425">
        <w:rPr>
          <w:lang w:val="en-US"/>
        </w:rPr>
        <w:t xml:space="preserve"> 23.9.2022).</w:t>
      </w:r>
    </w:p>
    <w:p w:rsidR="00825306" w:rsidRDefault="00825306" w:rsidP="00825306">
      <w:pPr>
        <w:rPr>
          <w:lang w:val="en-US"/>
        </w:rPr>
      </w:pPr>
      <w:r w:rsidRPr="009735D2">
        <w:rPr>
          <w:lang w:val="en-US"/>
        </w:rPr>
        <w:t>ACLED (Armed Conflict Location &amp; Event Data Project)</w:t>
      </w:r>
    </w:p>
    <w:p w:rsidR="00825306" w:rsidRPr="00F11425" w:rsidRDefault="00825306" w:rsidP="00825306">
      <w:pPr>
        <w:ind w:left="720"/>
        <w:rPr>
          <w:lang w:val="en-US"/>
        </w:rPr>
      </w:pPr>
      <w:bookmarkStart w:id="11" w:name="_Hlk89161654"/>
      <w:bookmarkStart w:id="12" w:name="_Hlk113545185"/>
      <w:r>
        <w:t>9.9.</w:t>
      </w:r>
      <w:r w:rsidRPr="00B87FD0">
        <w:t>202</w:t>
      </w:r>
      <w:bookmarkEnd w:id="11"/>
      <w:r>
        <w:t>2</w:t>
      </w:r>
      <w:bookmarkEnd w:id="12"/>
      <w:r w:rsidRPr="00B87FD0">
        <w:t xml:space="preserve">. </w:t>
      </w:r>
      <w:proofErr w:type="spellStart"/>
      <w:r w:rsidRPr="00F877CB">
        <w:rPr>
          <w:i/>
        </w:rPr>
        <w:t>Conflict</w:t>
      </w:r>
      <w:proofErr w:type="spellEnd"/>
      <w:r w:rsidRPr="00F877CB">
        <w:rPr>
          <w:i/>
        </w:rPr>
        <w:t xml:space="preserve"> Data, välikohtaukset ajalta 1.1.2020–</w:t>
      </w:r>
      <w:r>
        <w:rPr>
          <w:i/>
        </w:rPr>
        <w:t>9.9</w:t>
      </w:r>
      <w:r w:rsidRPr="00F877CB">
        <w:rPr>
          <w:i/>
        </w:rPr>
        <w:t>.2022 / Myanmar</w:t>
      </w:r>
      <w:r w:rsidRPr="009735D2">
        <w:t xml:space="preserve">. </w:t>
      </w:r>
      <w:hyperlink r:id="rId21" w:history="1">
        <w:r w:rsidRPr="00F11425">
          <w:rPr>
            <w:rStyle w:val="Hyperlinkki"/>
            <w:lang w:val="en-US"/>
          </w:rPr>
          <w:t>https://www.acleddata.com</w:t>
        </w:r>
      </w:hyperlink>
      <w:r w:rsidRPr="00F11425">
        <w:rPr>
          <w:lang w:val="en-US"/>
        </w:rPr>
        <w:t xml:space="preserve"> [</w:t>
      </w:r>
      <w:proofErr w:type="spellStart"/>
      <w:r w:rsidRPr="00F11425">
        <w:rPr>
          <w:lang w:val="en-US"/>
        </w:rPr>
        <w:t>edellyttää</w:t>
      </w:r>
      <w:proofErr w:type="spellEnd"/>
      <w:r w:rsidRPr="00F11425">
        <w:rPr>
          <w:lang w:val="en-US"/>
        </w:rPr>
        <w:t xml:space="preserve"> </w:t>
      </w:r>
      <w:proofErr w:type="spellStart"/>
      <w:r w:rsidRPr="00F11425">
        <w:rPr>
          <w:lang w:val="en-US"/>
        </w:rPr>
        <w:t>kirjautumista</w:t>
      </w:r>
      <w:proofErr w:type="spellEnd"/>
      <w:r w:rsidRPr="00F11425">
        <w:rPr>
          <w:lang w:val="en-US"/>
        </w:rPr>
        <w:t>] (</w:t>
      </w:r>
      <w:proofErr w:type="spellStart"/>
      <w:r w:rsidRPr="00F11425">
        <w:rPr>
          <w:lang w:val="en-US"/>
        </w:rPr>
        <w:t>käyty</w:t>
      </w:r>
      <w:proofErr w:type="spellEnd"/>
      <w:r w:rsidRPr="00F11425">
        <w:rPr>
          <w:lang w:val="en-US"/>
        </w:rPr>
        <w:t xml:space="preserve"> 15.9.2022).</w:t>
      </w:r>
    </w:p>
    <w:p w:rsidR="00825306" w:rsidRPr="00C814FD" w:rsidRDefault="00825306" w:rsidP="00825306">
      <w:pPr>
        <w:ind w:left="720"/>
      </w:pPr>
      <w:r w:rsidRPr="0059538A">
        <w:rPr>
          <w:lang w:val="en-US"/>
        </w:rPr>
        <w:t xml:space="preserve">2022. </w:t>
      </w:r>
      <w:r w:rsidRPr="003D63C0">
        <w:rPr>
          <w:i/>
          <w:lang w:val="en-US"/>
        </w:rPr>
        <w:t>Continued Resistance Against the Military Coup</w:t>
      </w:r>
      <w:r w:rsidRPr="0059538A">
        <w:rPr>
          <w:lang w:val="en-US"/>
        </w:rPr>
        <w:t xml:space="preserve">. </w:t>
      </w:r>
      <w:hyperlink r:id="rId22" w:history="1">
        <w:r w:rsidRPr="00C814FD">
          <w:rPr>
            <w:rStyle w:val="Hyperlinkki"/>
          </w:rPr>
          <w:t>https://acleddata.com/10-conflicts-to-worry-about-in-2022/myanmar/mid-year-update/</w:t>
        </w:r>
      </w:hyperlink>
      <w:r w:rsidRPr="00C814FD">
        <w:t xml:space="preserve"> (kä</w:t>
      </w:r>
      <w:r>
        <w:t>yty 23.9.2022).</w:t>
      </w:r>
    </w:p>
    <w:p w:rsidR="00825306" w:rsidRPr="00F11425" w:rsidRDefault="00825306" w:rsidP="00825306">
      <w:pPr>
        <w:rPr>
          <w:lang w:val="en-US"/>
        </w:rPr>
      </w:pPr>
      <w:bookmarkStart w:id="13" w:name="_Hlk113878588"/>
      <w:r w:rsidRPr="00F11425">
        <w:rPr>
          <w:lang w:val="en-US"/>
        </w:rPr>
        <w:t xml:space="preserve">AI (Amnesty International) </w:t>
      </w:r>
    </w:p>
    <w:p w:rsidR="00825306" w:rsidRDefault="00825306" w:rsidP="00825306">
      <w:pPr>
        <w:ind w:left="720"/>
        <w:rPr>
          <w:lang w:val="en-US"/>
        </w:rPr>
      </w:pPr>
      <w:r>
        <w:rPr>
          <w:lang w:val="en-US"/>
        </w:rPr>
        <w:t xml:space="preserve">2.8.2022. </w:t>
      </w:r>
      <w:r w:rsidRPr="003D63C0">
        <w:rPr>
          <w:i/>
          <w:lang w:val="en-US"/>
        </w:rPr>
        <w:t>Myanmar: 15 days felt like 15 years: Torture in detention since the Myanmar coup</w:t>
      </w:r>
      <w:r>
        <w:rPr>
          <w:lang w:val="en-US"/>
        </w:rPr>
        <w:t xml:space="preserve">. </w:t>
      </w:r>
      <w:hyperlink r:id="rId23" w:history="1">
        <w:r w:rsidRPr="00CF13C9">
          <w:rPr>
            <w:rStyle w:val="Hyperlinkki"/>
            <w:lang w:val="en-US"/>
          </w:rPr>
          <w:t>https://www.amnesty.org/en/documents/asa16/5884/2022/en/</w:t>
        </w:r>
      </w:hyperlink>
      <w:r>
        <w:rPr>
          <w:lang w:val="en-US"/>
        </w:rPr>
        <w:t xml:space="preserve"> (</w:t>
      </w:r>
      <w:proofErr w:type="spellStart"/>
      <w:r>
        <w:rPr>
          <w:lang w:val="en-US"/>
        </w:rPr>
        <w:t>käyty</w:t>
      </w:r>
      <w:proofErr w:type="spellEnd"/>
      <w:r>
        <w:rPr>
          <w:lang w:val="en-US"/>
        </w:rPr>
        <w:t xml:space="preserve"> 20.9.2022).</w:t>
      </w:r>
    </w:p>
    <w:p w:rsidR="00825306" w:rsidRPr="006E0400" w:rsidRDefault="00825306" w:rsidP="00825306">
      <w:pPr>
        <w:ind w:left="720"/>
      </w:pPr>
      <w:r w:rsidRPr="006E0400">
        <w:rPr>
          <w:lang w:val="en-US"/>
        </w:rPr>
        <w:t>31.5.2022</w:t>
      </w:r>
      <w:bookmarkEnd w:id="13"/>
      <w:r w:rsidRPr="006E0400">
        <w:rPr>
          <w:lang w:val="en-US"/>
        </w:rPr>
        <w:t xml:space="preserve">. </w:t>
      </w:r>
      <w:r w:rsidRPr="00D87739">
        <w:rPr>
          <w:i/>
          <w:lang w:val="en-US"/>
        </w:rPr>
        <w:t>"Bullets rained from the sky”: War crimes and displacement in eastern Myanmar</w:t>
      </w:r>
      <w:r>
        <w:rPr>
          <w:lang w:val="en-US"/>
        </w:rPr>
        <w:t xml:space="preserve">. </w:t>
      </w:r>
      <w:hyperlink r:id="rId24" w:history="1">
        <w:r w:rsidRPr="001C66A9">
          <w:rPr>
            <w:rStyle w:val="Hyperlinkki"/>
          </w:rPr>
          <w:t>https://amnestyusa.org/wp-content/uploads/2022/05/ASA-1656292022-Bullets-Rained-From-The-Sky.pdf</w:t>
        </w:r>
      </w:hyperlink>
      <w:r w:rsidRPr="001C66A9">
        <w:t xml:space="preserve"> (käy</w:t>
      </w:r>
      <w:r>
        <w:t>ty 12.9.2022).</w:t>
      </w:r>
    </w:p>
    <w:p w:rsidR="00825306" w:rsidRDefault="00825306" w:rsidP="00825306">
      <w:pPr>
        <w:rPr>
          <w:lang w:val="en-US"/>
        </w:rPr>
      </w:pPr>
      <w:r w:rsidRPr="00196EEA">
        <w:rPr>
          <w:lang w:val="en-US"/>
        </w:rPr>
        <w:t xml:space="preserve">BBC 25.7.2022. </w:t>
      </w:r>
      <w:r w:rsidRPr="00D75399">
        <w:rPr>
          <w:i/>
          <w:lang w:val="en-US"/>
        </w:rPr>
        <w:t>Myanmar: Military executes four democracy activists including ex-MP</w:t>
      </w:r>
      <w:r w:rsidRPr="00196EEA">
        <w:rPr>
          <w:lang w:val="en-US"/>
        </w:rPr>
        <w:t>.</w:t>
      </w:r>
      <w:r>
        <w:rPr>
          <w:lang w:val="en-US"/>
        </w:rPr>
        <w:t xml:space="preserve"> </w:t>
      </w:r>
      <w:hyperlink r:id="rId25" w:history="1">
        <w:r w:rsidRPr="00F7093D">
          <w:rPr>
            <w:rStyle w:val="Hyperlinkki"/>
            <w:lang w:val="en-US"/>
          </w:rPr>
          <w:t>https://www.bbc.com/news/world-asia-62287815</w:t>
        </w:r>
      </w:hyperlink>
      <w:r>
        <w:rPr>
          <w:lang w:val="en-US"/>
        </w:rPr>
        <w:t xml:space="preserve"> (</w:t>
      </w:r>
      <w:proofErr w:type="spellStart"/>
      <w:r>
        <w:rPr>
          <w:lang w:val="en-US"/>
        </w:rPr>
        <w:t>käyty</w:t>
      </w:r>
      <w:proofErr w:type="spellEnd"/>
      <w:r>
        <w:rPr>
          <w:lang w:val="en-US"/>
        </w:rPr>
        <w:t xml:space="preserve"> 7.9.2022).</w:t>
      </w:r>
    </w:p>
    <w:p w:rsidR="00825306" w:rsidRPr="00267A85" w:rsidRDefault="00825306" w:rsidP="00825306">
      <w:r>
        <w:rPr>
          <w:lang w:val="en-US"/>
        </w:rPr>
        <w:t xml:space="preserve">Bloomberg 18.3.2022. </w:t>
      </w:r>
      <w:r w:rsidRPr="003D63C0">
        <w:rPr>
          <w:i/>
          <w:lang w:val="en-US"/>
        </w:rPr>
        <w:t>Myanmar to Resume International Flights in April After Two Years</w:t>
      </w:r>
      <w:r>
        <w:rPr>
          <w:lang w:val="en-US"/>
        </w:rPr>
        <w:t xml:space="preserve">. </w:t>
      </w:r>
      <w:hyperlink r:id="rId26" w:history="1">
        <w:r w:rsidRPr="00267A85">
          <w:rPr>
            <w:rStyle w:val="Hyperlinkki"/>
          </w:rPr>
          <w:t>https://www.bloomberg.com/news/articles/2022-03-18/myanmar-to-resume-international-flights-in-april-after-two-years</w:t>
        </w:r>
      </w:hyperlink>
      <w:r w:rsidRPr="00267A85">
        <w:t xml:space="preserve"> (kä</w:t>
      </w:r>
      <w:r>
        <w:t>yty 19.9.2022).</w:t>
      </w:r>
    </w:p>
    <w:p w:rsidR="00825306" w:rsidRPr="00116ECB" w:rsidRDefault="00825306" w:rsidP="00825306">
      <w:bookmarkStart w:id="14" w:name="_Hlk114572389"/>
      <w:r w:rsidRPr="00C03548">
        <w:rPr>
          <w:lang w:val="en-US"/>
        </w:rPr>
        <w:t>BNI (Burma News International)</w:t>
      </w:r>
      <w:r>
        <w:rPr>
          <w:lang w:val="en-US"/>
        </w:rPr>
        <w:t xml:space="preserve"> 13.6.2022.</w:t>
      </w:r>
      <w:r w:rsidRPr="00C03548">
        <w:rPr>
          <w:lang w:val="en-US"/>
        </w:rPr>
        <w:t xml:space="preserve"> </w:t>
      </w:r>
      <w:r w:rsidRPr="003D63C0">
        <w:rPr>
          <w:i/>
          <w:lang w:val="en-US"/>
        </w:rPr>
        <w:t>Public security worsens in Myanmar post-coup as robbers strike</w:t>
      </w:r>
      <w:r>
        <w:rPr>
          <w:lang w:val="en-US"/>
        </w:rPr>
        <w:t>.</w:t>
      </w:r>
      <w:r w:rsidRPr="00C03548">
        <w:rPr>
          <w:lang w:val="en-US"/>
        </w:rPr>
        <w:t xml:space="preserve"> </w:t>
      </w:r>
      <w:hyperlink r:id="rId27" w:history="1">
        <w:r w:rsidRPr="00116ECB">
          <w:rPr>
            <w:rStyle w:val="Hyperlinkki"/>
          </w:rPr>
          <w:t>https://www.bnionline.net/en/news/public-security-worsens-myanmar-post-coup-robbers-strike</w:t>
        </w:r>
      </w:hyperlink>
      <w:r w:rsidRPr="00116ECB">
        <w:t xml:space="preserve"> (käyty 21.9.2022).</w:t>
      </w:r>
    </w:p>
    <w:p w:rsidR="00825306" w:rsidRPr="00AD1DA6" w:rsidRDefault="00825306" w:rsidP="00825306">
      <w:r>
        <w:rPr>
          <w:lang w:val="en-US"/>
        </w:rPr>
        <w:t xml:space="preserve">DFAT 18.4.2019. </w:t>
      </w:r>
      <w:r w:rsidRPr="003D63C0">
        <w:rPr>
          <w:i/>
          <w:lang w:val="en-US"/>
        </w:rPr>
        <w:t>DFAT Country Information Report: Myanmar</w:t>
      </w:r>
      <w:r>
        <w:rPr>
          <w:lang w:val="en-US"/>
        </w:rPr>
        <w:t xml:space="preserve">. </w:t>
      </w:r>
      <w:hyperlink r:id="rId28" w:history="1">
        <w:r w:rsidRPr="00AD1DA6">
          <w:rPr>
            <w:rStyle w:val="Hyperlinkki"/>
          </w:rPr>
          <w:t>https://www.dfat.gov.au/sites/default/files/country-information-report-myanmar.pdf</w:t>
        </w:r>
      </w:hyperlink>
      <w:r w:rsidRPr="00AD1DA6">
        <w:t xml:space="preserve"> (kä</w:t>
      </w:r>
      <w:r>
        <w:t>yty 23.9.2022).</w:t>
      </w:r>
    </w:p>
    <w:p w:rsidR="00825306" w:rsidRPr="00C07D13" w:rsidRDefault="00825306" w:rsidP="00825306">
      <w:r>
        <w:rPr>
          <w:lang w:val="en-US"/>
        </w:rPr>
        <w:t xml:space="preserve">The Economist 2021. </w:t>
      </w:r>
      <w:r w:rsidRPr="003D63C0">
        <w:rPr>
          <w:i/>
          <w:lang w:val="en-US"/>
        </w:rPr>
        <w:t>Safe Cities Index 2021</w:t>
      </w:r>
      <w:r>
        <w:rPr>
          <w:lang w:val="en-US"/>
        </w:rPr>
        <w:t xml:space="preserve">. </w:t>
      </w:r>
      <w:hyperlink r:id="rId29" w:anchor="hk9d" w:history="1">
        <w:r w:rsidRPr="00C07D13">
          <w:rPr>
            <w:rStyle w:val="Hyperlinkki"/>
          </w:rPr>
          <w:t>https://safecities.economist.com/?utm_source=PR&amp;utm_medium=MO&amp;utm_campaign=SCI2021&amp;utm_content=Home#hk9d</w:t>
        </w:r>
      </w:hyperlink>
      <w:r w:rsidRPr="00C07D13">
        <w:t xml:space="preserve"> (kä</w:t>
      </w:r>
      <w:r>
        <w:t>yty 21.9.2022).</w:t>
      </w:r>
    </w:p>
    <w:p w:rsidR="00825306" w:rsidRPr="000F0B5D" w:rsidRDefault="00825306" w:rsidP="00825306">
      <w:pPr>
        <w:rPr>
          <w:rFonts w:asciiTheme="minorHAnsi" w:hAnsiTheme="minorHAnsi"/>
        </w:rPr>
      </w:pPr>
      <w:proofErr w:type="spellStart"/>
      <w:r>
        <w:rPr>
          <w:lang w:val="en-US"/>
        </w:rPr>
        <w:t>EMReF</w:t>
      </w:r>
      <w:proofErr w:type="spellEnd"/>
      <w:r>
        <w:rPr>
          <w:lang w:val="en-US"/>
        </w:rPr>
        <w:t xml:space="preserve"> (Enlightened Myanmar Research Foundation) 22.11.2019. </w:t>
      </w:r>
      <w:r>
        <w:rPr>
          <w:i/>
          <w:lang w:val="en-US"/>
        </w:rPr>
        <w:t>Youth Perceptions of Pluralism and Diversity in Yangon, Myanmar</w:t>
      </w:r>
      <w:r>
        <w:rPr>
          <w:lang w:val="en-US"/>
        </w:rPr>
        <w:t xml:space="preserve">. </w:t>
      </w:r>
      <w:hyperlink r:id="rId30" w:history="1">
        <w:r>
          <w:rPr>
            <w:rStyle w:val="Hyperlinkki"/>
          </w:rPr>
          <w:t>https://bangkok.unesco.org/sites/default/files/assets/article/UNESCO%20Myanmar/files/UNESCO%20Myanmar%20Youth%20Perceptions%20of%20Pluralism%20and%20Diversity%20Report.pdf</w:t>
        </w:r>
      </w:hyperlink>
      <w:r>
        <w:t xml:space="preserve"> (käyty 22.9.2022).</w:t>
      </w:r>
    </w:p>
    <w:p w:rsidR="00825306" w:rsidRPr="00446530" w:rsidRDefault="00825306" w:rsidP="00825306">
      <w:r>
        <w:rPr>
          <w:lang w:val="en-US"/>
        </w:rPr>
        <w:lastRenderedPageBreak/>
        <w:t>Financial Times 9.2.2022</w:t>
      </w:r>
      <w:bookmarkEnd w:id="14"/>
      <w:r>
        <w:rPr>
          <w:lang w:val="en-US"/>
        </w:rPr>
        <w:t xml:space="preserve">. </w:t>
      </w:r>
      <w:r w:rsidRPr="003D63C0">
        <w:rPr>
          <w:i/>
          <w:lang w:val="en-US"/>
        </w:rPr>
        <w:t>Yangon’s calm masks Myanmar’s pain a year after military takeover</w:t>
      </w:r>
      <w:r>
        <w:rPr>
          <w:lang w:val="en-US"/>
        </w:rPr>
        <w:t xml:space="preserve">. </w:t>
      </w:r>
      <w:hyperlink r:id="rId31" w:history="1">
        <w:r w:rsidRPr="00446530">
          <w:rPr>
            <w:rStyle w:val="Hyperlinkki"/>
          </w:rPr>
          <w:t>https://www.ft.com/content/4aab6ae8-cc93-4b59-8ee7-2a5a4af58ea7</w:t>
        </w:r>
      </w:hyperlink>
      <w:r w:rsidRPr="00446530">
        <w:t xml:space="preserve"> (käy</w:t>
      </w:r>
      <w:r>
        <w:t>ty 20.9.2022).</w:t>
      </w:r>
    </w:p>
    <w:p w:rsidR="00825306" w:rsidRPr="00854696" w:rsidRDefault="00825306" w:rsidP="00825306">
      <w:bookmarkStart w:id="15" w:name="_Hlk114735212"/>
      <w:r>
        <w:rPr>
          <w:lang w:val="en-US"/>
        </w:rPr>
        <w:t>Finch, Steve / Asia Property Awards 10.8.2021</w:t>
      </w:r>
      <w:bookmarkEnd w:id="15"/>
      <w:r>
        <w:rPr>
          <w:lang w:val="en-US"/>
        </w:rPr>
        <w:t xml:space="preserve">. </w:t>
      </w:r>
      <w:r w:rsidRPr="003D63C0">
        <w:rPr>
          <w:i/>
          <w:lang w:val="en-US"/>
        </w:rPr>
        <w:t>A bleak outlook for Myanmar real estate as military seizes control</w:t>
      </w:r>
      <w:r>
        <w:rPr>
          <w:lang w:val="en-US"/>
        </w:rPr>
        <w:t xml:space="preserve">. </w:t>
      </w:r>
      <w:hyperlink r:id="rId32" w:history="1">
        <w:r w:rsidRPr="002A6E6C">
          <w:rPr>
            <w:rStyle w:val="Hyperlinkki"/>
          </w:rPr>
          <w:t>https://www.asiapropertyawards.com/en/a-bleak-outlook-for-myanmar-real-estate-as-military-seizes-control/</w:t>
        </w:r>
      </w:hyperlink>
      <w:r w:rsidRPr="002A6E6C">
        <w:t xml:space="preserve"> (kä</w:t>
      </w:r>
      <w:r>
        <w:t>yty 19.9.2022).</w:t>
      </w:r>
    </w:p>
    <w:p w:rsidR="00825306" w:rsidRPr="00DD5BFB" w:rsidRDefault="00825306" w:rsidP="00825306">
      <w:proofErr w:type="spellStart"/>
      <w:r w:rsidRPr="00DD5BFB">
        <w:rPr>
          <w:lang w:val="en-US"/>
        </w:rPr>
        <w:t>Gaens</w:t>
      </w:r>
      <w:proofErr w:type="spellEnd"/>
      <w:r w:rsidRPr="00DD5BFB">
        <w:rPr>
          <w:lang w:val="en-US"/>
        </w:rPr>
        <w:t xml:space="preserve">, Bart &amp; </w:t>
      </w:r>
      <w:proofErr w:type="spellStart"/>
      <w:r w:rsidRPr="00DD5BFB">
        <w:rPr>
          <w:lang w:val="en-US"/>
        </w:rPr>
        <w:t>Ruohomäki</w:t>
      </w:r>
      <w:proofErr w:type="spellEnd"/>
      <w:r w:rsidRPr="00DD5BFB">
        <w:rPr>
          <w:lang w:val="en-US"/>
        </w:rPr>
        <w:t xml:space="preserve">, Olli / FIIA (Finnish Institute of International Affairs, </w:t>
      </w:r>
      <w:proofErr w:type="spellStart"/>
      <w:r w:rsidRPr="00DD5BFB">
        <w:rPr>
          <w:lang w:val="en-US"/>
        </w:rPr>
        <w:t>suom</w:t>
      </w:r>
      <w:proofErr w:type="spellEnd"/>
      <w:r w:rsidRPr="00DD5BFB">
        <w:rPr>
          <w:lang w:val="en-US"/>
        </w:rPr>
        <w:t xml:space="preserve">. </w:t>
      </w:r>
      <w:proofErr w:type="spellStart"/>
      <w:r w:rsidRPr="00DD5BFB">
        <w:rPr>
          <w:lang w:val="en-US"/>
        </w:rPr>
        <w:t>Ulkopoliittinen</w:t>
      </w:r>
      <w:proofErr w:type="spellEnd"/>
      <w:r w:rsidRPr="00DD5BFB">
        <w:rPr>
          <w:lang w:val="en-US"/>
        </w:rPr>
        <w:t xml:space="preserve"> </w:t>
      </w:r>
      <w:proofErr w:type="spellStart"/>
      <w:r w:rsidRPr="00DD5BFB">
        <w:rPr>
          <w:lang w:val="en-US"/>
        </w:rPr>
        <w:t>instituutti</w:t>
      </w:r>
      <w:proofErr w:type="spellEnd"/>
      <w:r w:rsidRPr="00DD5BFB">
        <w:rPr>
          <w:lang w:val="en-US"/>
        </w:rPr>
        <w:t xml:space="preserve">) 5/2021. </w:t>
      </w:r>
      <w:r w:rsidRPr="003D63C0">
        <w:rPr>
          <w:i/>
          <w:lang w:val="en-US"/>
        </w:rPr>
        <w:t>The Geostrategic Interests of External Actors in Myanmar</w:t>
      </w:r>
      <w:r w:rsidRPr="00DD5BFB">
        <w:rPr>
          <w:lang w:val="en-US"/>
        </w:rPr>
        <w:t xml:space="preserve">. </w:t>
      </w:r>
      <w:hyperlink r:id="rId33" w:history="1">
        <w:r w:rsidRPr="00DD5BFB">
          <w:rPr>
            <w:rStyle w:val="Hyperlinkki"/>
          </w:rPr>
          <w:t>https://www.fiia.fi/wp-content/uploads/2021/05/bp310_the-geostrategic-interests-of-external-actors-in-myanmar_bart-gaens-olli-ruohomaki1.pdf</w:t>
        </w:r>
      </w:hyperlink>
      <w:r w:rsidRPr="00DD5BFB">
        <w:t xml:space="preserve">  (käyty </w:t>
      </w:r>
      <w:r>
        <w:t>21.9.2022</w:t>
      </w:r>
      <w:r w:rsidRPr="00DD5BFB">
        <w:t>).</w:t>
      </w:r>
    </w:p>
    <w:p w:rsidR="00825306" w:rsidRPr="00542C14" w:rsidRDefault="00825306" w:rsidP="00825306">
      <w:bookmarkStart w:id="16" w:name="_Hlk114840132"/>
      <w:proofErr w:type="spellStart"/>
      <w:r w:rsidRPr="00542C14">
        <w:rPr>
          <w:lang w:val="en-US"/>
        </w:rPr>
        <w:t>Giffin</w:t>
      </w:r>
      <w:proofErr w:type="spellEnd"/>
      <w:r w:rsidRPr="00542C14">
        <w:rPr>
          <w:lang w:val="en-US"/>
        </w:rPr>
        <w:t>, Kathryn /IDMC (Internal Displacement Monitoring Centre) 9/2021</w:t>
      </w:r>
      <w:bookmarkEnd w:id="16"/>
      <w:r w:rsidRPr="00542C14">
        <w:rPr>
          <w:lang w:val="en-US"/>
        </w:rPr>
        <w:t xml:space="preserve">. </w:t>
      </w:r>
      <w:r w:rsidRPr="003D63C0">
        <w:rPr>
          <w:i/>
          <w:lang w:val="en-US"/>
        </w:rPr>
        <w:t>Post-Coup Displacement in Myanmar: What we Know, and What We Don’t</w:t>
      </w:r>
      <w:r w:rsidRPr="00542C14">
        <w:rPr>
          <w:lang w:val="en-US"/>
        </w:rPr>
        <w:t xml:space="preserve">. </w:t>
      </w:r>
      <w:hyperlink r:id="rId34" w:history="1">
        <w:r w:rsidRPr="00542C14">
          <w:rPr>
            <w:rStyle w:val="Hyperlinkki"/>
          </w:rPr>
          <w:t>https://www.internal-displacement.org/expert-opinion/post-coup-displacement-in-myanmar-what-we-know-and-what-we-dont</w:t>
        </w:r>
      </w:hyperlink>
      <w:r w:rsidRPr="00542C14">
        <w:t xml:space="preserve"> (käyty 23.9.2022).</w:t>
      </w:r>
    </w:p>
    <w:p w:rsidR="00E16BC0" w:rsidRPr="00E16BC0" w:rsidRDefault="00E16BC0" w:rsidP="00825306">
      <w:r w:rsidRPr="00E16BC0">
        <w:rPr>
          <w:lang w:val="en-US"/>
        </w:rPr>
        <w:t>The Guardian 31.1.2022</w:t>
      </w:r>
      <w:r w:rsidRPr="00E16BC0">
        <w:rPr>
          <w:lang w:val="en-US"/>
        </w:rPr>
        <w:t xml:space="preserve">. </w:t>
      </w:r>
      <w:r w:rsidRPr="003D63C0">
        <w:rPr>
          <w:i/>
          <w:lang w:val="en-US"/>
        </w:rPr>
        <w:t>Myanmar’s junta struggles to prevent protests planned for coup anniversary</w:t>
      </w:r>
      <w:r w:rsidRPr="00E16BC0">
        <w:rPr>
          <w:lang w:val="en-US"/>
        </w:rPr>
        <w:t xml:space="preserve">. </w:t>
      </w:r>
      <w:hyperlink r:id="rId35" w:history="1">
        <w:r w:rsidRPr="00E16BC0">
          <w:rPr>
            <w:rStyle w:val="Hyperlinkki"/>
          </w:rPr>
          <w:t>https://www.theguardian.com/global-development/2022/jan/31/myanmars-junta-threatens-protesters-planning-coup-anniversary-action?msclkid=eb2be4bdcf8711ec8740e6da664f20aa</w:t>
        </w:r>
      </w:hyperlink>
      <w:r w:rsidRPr="00E16BC0">
        <w:t xml:space="preserve"> (kä</w:t>
      </w:r>
      <w:r>
        <w:t>yty 28.9.2022).</w:t>
      </w:r>
    </w:p>
    <w:p w:rsidR="00825306" w:rsidRPr="00A70AFD" w:rsidRDefault="00825306" w:rsidP="00825306">
      <w:r>
        <w:rPr>
          <w:lang w:val="en-US"/>
        </w:rPr>
        <w:t xml:space="preserve">The Hindu 14.7.2022. </w:t>
      </w:r>
      <w:r w:rsidRPr="003D63C0">
        <w:rPr>
          <w:i/>
          <w:lang w:val="en-US"/>
        </w:rPr>
        <w:t>Bomb blast in Myanmar’s Yangon kills two, wounds nine</w:t>
      </w:r>
      <w:r>
        <w:rPr>
          <w:lang w:val="en-US"/>
        </w:rPr>
        <w:t xml:space="preserve">. </w:t>
      </w:r>
      <w:hyperlink r:id="rId36" w:history="1">
        <w:r w:rsidRPr="00A70AFD">
          <w:rPr>
            <w:rStyle w:val="Hyperlinkki"/>
          </w:rPr>
          <w:t>https://www.thehindu.com/news/international/bomb-blast-in-myanmars-yangon-kills-two-wounds-nine/article65637040.ece</w:t>
        </w:r>
      </w:hyperlink>
      <w:r w:rsidRPr="00A70AFD">
        <w:t xml:space="preserve"> (käy</w:t>
      </w:r>
      <w:r>
        <w:t>ty 20.9.2022).</w:t>
      </w:r>
    </w:p>
    <w:p w:rsidR="00825306" w:rsidRPr="00E0409C" w:rsidRDefault="00825306" w:rsidP="00825306">
      <w:r>
        <w:rPr>
          <w:lang w:val="en-US"/>
        </w:rPr>
        <w:t>IFPRI (</w:t>
      </w:r>
      <w:r w:rsidRPr="00116ECB">
        <w:rPr>
          <w:lang w:val="en-US"/>
        </w:rPr>
        <w:t>International Food Policy Research Institute</w:t>
      </w:r>
      <w:r>
        <w:rPr>
          <w:lang w:val="en-US"/>
        </w:rPr>
        <w:t xml:space="preserve">) </w:t>
      </w:r>
      <w:bookmarkStart w:id="17" w:name="_Hlk114666089"/>
      <w:r>
        <w:rPr>
          <w:lang w:val="en-US"/>
        </w:rPr>
        <w:t>6/202</w:t>
      </w:r>
      <w:bookmarkEnd w:id="17"/>
      <w:r>
        <w:rPr>
          <w:lang w:val="en-US"/>
        </w:rPr>
        <w:t xml:space="preserve">1. </w:t>
      </w:r>
      <w:r w:rsidRPr="003D63C0">
        <w:rPr>
          <w:i/>
          <w:lang w:val="en-US"/>
        </w:rPr>
        <w:t>Livelihoods, poverty, and food insecurity in Myanmar</w:t>
      </w:r>
      <w:r>
        <w:rPr>
          <w:lang w:val="en-US"/>
        </w:rPr>
        <w:t xml:space="preserve">. </w:t>
      </w:r>
      <w:hyperlink r:id="rId37" w:history="1">
        <w:r w:rsidRPr="00E0409C">
          <w:rPr>
            <w:rStyle w:val="Hyperlinkki"/>
          </w:rPr>
          <w:t>https://ebrary.ifpri.org/utils/getfile/collection/p15738coll2/id/134444/filename/134655.pdf</w:t>
        </w:r>
      </w:hyperlink>
      <w:r w:rsidRPr="00E0409C">
        <w:t xml:space="preserve"> (käyty 21.9.2022).</w:t>
      </w:r>
    </w:p>
    <w:p w:rsidR="00825306" w:rsidRDefault="00825306" w:rsidP="00825306">
      <w:pPr>
        <w:rPr>
          <w:lang w:val="en-US"/>
        </w:rPr>
      </w:pPr>
      <w:r>
        <w:rPr>
          <w:lang w:val="en-US"/>
        </w:rPr>
        <w:t xml:space="preserve">ILO (International </w:t>
      </w:r>
      <w:proofErr w:type="spellStart"/>
      <w:r>
        <w:rPr>
          <w:lang w:val="en-US"/>
        </w:rPr>
        <w:t>Labour</w:t>
      </w:r>
      <w:proofErr w:type="spellEnd"/>
      <w:r>
        <w:rPr>
          <w:lang w:val="en-US"/>
        </w:rPr>
        <w:t xml:space="preserve"> Organization) </w:t>
      </w:r>
    </w:p>
    <w:p w:rsidR="00825306" w:rsidRPr="00681435" w:rsidRDefault="00825306" w:rsidP="00825306">
      <w:pPr>
        <w:ind w:left="720"/>
      </w:pPr>
      <w:r>
        <w:rPr>
          <w:lang w:val="en-US"/>
        </w:rPr>
        <w:t xml:space="preserve">1/2022. </w:t>
      </w:r>
      <w:r w:rsidRPr="003D63C0">
        <w:rPr>
          <w:i/>
          <w:lang w:val="en-US"/>
        </w:rPr>
        <w:t>Employment in Myanmar in 2021: A rapid assessment</w:t>
      </w:r>
      <w:r>
        <w:rPr>
          <w:lang w:val="en-US"/>
        </w:rPr>
        <w:t xml:space="preserve">. </w:t>
      </w:r>
      <w:hyperlink r:id="rId38" w:history="1">
        <w:r w:rsidRPr="00681435">
          <w:rPr>
            <w:rStyle w:val="Hyperlinkki"/>
          </w:rPr>
          <w:t>https://myanmar.un.org/sites/default/files/2022-02/ILO_Brief_Jan2022.pdf</w:t>
        </w:r>
      </w:hyperlink>
      <w:r w:rsidRPr="00681435">
        <w:t xml:space="preserve"> </w:t>
      </w:r>
    </w:p>
    <w:p w:rsidR="00825306" w:rsidRPr="00FD3B4E" w:rsidRDefault="00825306" w:rsidP="00825306">
      <w:pPr>
        <w:ind w:left="720"/>
      </w:pPr>
      <w:r>
        <w:rPr>
          <w:lang w:val="en-US"/>
        </w:rPr>
        <w:t xml:space="preserve">8/2022. </w:t>
      </w:r>
      <w:r w:rsidRPr="003D63C0">
        <w:rPr>
          <w:i/>
          <w:lang w:val="en-US"/>
        </w:rPr>
        <w:t>Employment in Myanmar in the first half of 2022: A rapid assessment</w:t>
      </w:r>
      <w:r>
        <w:rPr>
          <w:lang w:val="en-US"/>
        </w:rPr>
        <w:t xml:space="preserve">. </w:t>
      </w:r>
      <w:hyperlink r:id="rId39" w:history="1">
        <w:r w:rsidRPr="00C64FF4">
          <w:rPr>
            <w:rStyle w:val="Hyperlinkki"/>
          </w:rPr>
          <w:t>https://www.ilo.org/wcmsp5/groups/public/---asia/---ro-</w:t>
        </w:r>
        <w:proofErr w:type="spellStart"/>
        <w:r w:rsidRPr="00C64FF4">
          <w:rPr>
            <w:rStyle w:val="Hyperlinkki"/>
          </w:rPr>
          <w:t>bangkok</w:t>
        </w:r>
        <w:proofErr w:type="spellEnd"/>
        <w:r w:rsidRPr="00C64FF4">
          <w:rPr>
            <w:rStyle w:val="Hyperlinkki"/>
          </w:rPr>
          <w:t>/</w:t>
        </w:r>
        <w:proofErr w:type="spellStart"/>
        <w:r w:rsidRPr="00C64FF4">
          <w:rPr>
            <w:rStyle w:val="Hyperlinkki"/>
          </w:rPr>
          <w:t>documents</w:t>
        </w:r>
        <w:proofErr w:type="spellEnd"/>
        <w:r w:rsidRPr="00C64FF4">
          <w:rPr>
            <w:rStyle w:val="Hyperlinkki"/>
          </w:rPr>
          <w:t>/</w:t>
        </w:r>
        <w:proofErr w:type="spellStart"/>
        <w:r w:rsidRPr="00C64FF4">
          <w:rPr>
            <w:rStyle w:val="Hyperlinkki"/>
          </w:rPr>
          <w:t>briefingnote</w:t>
        </w:r>
        <w:proofErr w:type="spellEnd"/>
        <w:r w:rsidRPr="00C64FF4">
          <w:rPr>
            <w:rStyle w:val="Hyperlinkki"/>
          </w:rPr>
          <w:t>/wcms_852682.pdf</w:t>
        </w:r>
      </w:hyperlink>
      <w:r w:rsidRPr="00FD3B4E">
        <w:t xml:space="preserve"> (käy</w:t>
      </w:r>
      <w:r>
        <w:t>ty 22.9.2022).</w:t>
      </w:r>
    </w:p>
    <w:p w:rsidR="00825306" w:rsidRDefault="00825306" w:rsidP="00825306">
      <w:pPr>
        <w:rPr>
          <w:lang w:val="en-US"/>
        </w:rPr>
      </w:pPr>
      <w:r w:rsidRPr="0096049E">
        <w:rPr>
          <w:lang w:val="en-US"/>
        </w:rPr>
        <w:t>International Crisis Group</w:t>
      </w:r>
      <w:r>
        <w:rPr>
          <w:lang w:val="en-US"/>
        </w:rPr>
        <w:t xml:space="preserve"> </w:t>
      </w:r>
    </w:p>
    <w:p w:rsidR="00825306" w:rsidRPr="00962745" w:rsidRDefault="00825306" w:rsidP="00825306">
      <w:pPr>
        <w:ind w:left="720"/>
      </w:pPr>
      <w:r>
        <w:rPr>
          <w:lang w:val="en-US"/>
        </w:rPr>
        <w:t xml:space="preserve">8/2022. </w:t>
      </w:r>
      <w:r w:rsidRPr="003D63C0">
        <w:rPr>
          <w:i/>
          <w:lang w:val="en-US"/>
        </w:rPr>
        <w:t>Crisis Watch: Myanmar</w:t>
      </w:r>
      <w:r>
        <w:rPr>
          <w:lang w:val="en-US"/>
        </w:rPr>
        <w:t xml:space="preserve">. </w:t>
      </w:r>
      <w:hyperlink r:id="rId40" w:history="1">
        <w:r w:rsidRPr="00962745">
          <w:rPr>
            <w:rStyle w:val="Hyperlinkki"/>
          </w:rPr>
          <w:t>https://www.crisisgroup.org/crisiswatch/database?location%5B%5D=45&amp;date_range=last_6_months&amp;from_month=01&amp;from_year=2022&amp;to_month=01&amp;to_year=2022</w:t>
        </w:r>
      </w:hyperlink>
      <w:r w:rsidRPr="00962745">
        <w:t xml:space="preserve"> (käyty 20.9.2022).</w:t>
      </w:r>
    </w:p>
    <w:p w:rsidR="00825306" w:rsidRPr="0096049E" w:rsidRDefault="00825306" w:rsidP="00825306">
      <w:pPr>
        <w:ind w:left="720"/>
      </w:pPr>
      <w:r w:rsidRPr="0096049E">
        <w:rPr>
          <w:lang w:val="en-US"/>
        </w:rPr>
        <w:t xml:space="preserve">20.10.2021. </w:t>
      </w:r>
      <w:r w:rsidRPr="003D63C0">
        <w:rPr>
          <w:i/>
          <w:lang w:val="en-US"/>
        </w:rPr>
        <w:t>The Deadly Stalemate in Post-coup Myanmar</w:t>
      </w:r>
      <w:r w:rsidRPr="0096049E">
        <w:rPr>
          <w:lang w:val="en-US"/>
        </w:rPr>
        <w:t xml:space="preserve">. </w:t>
      </w:r>
      <w:hyperlink r:id="rId41" w:history="1">
        <w:r w:rsidRPr="0096049E">
          <w:rPr>
            <w:rStyle w:val="Hyperlinkki"/>
          </w:rPr>
          <w:t>https://d2071andvip0wj.cloudfront.net/b170-post-coup-myanmar.pdf</w:t>
        </w:r>
      </w:hyperlink>
      <w:r w:rsidRPr="0096049E">
        <w:t xml:space="preserve"> (käyty </w:t>
      </w:r>
      <w:r>
        <w:t>20.9.2022</w:t>
      </w:r>
      <w:r w:rsidRPr="0096049E">
        <w:t>).</w:t>
      </w:r>
    </w:p>
    <w:p w:rsidR="00825306" w:rsidRPr="0096049E" w:rsidRDefault="00825306" w:rsidP="00825306">
      <w:pPr>
        <w:ind w:left="720"/>
      </w:pPr>
      <w:r w:rsidRPr="0096049E">
        <w:rPr>
          <w:lang w:val="en-US"/>
        </w:rPr>
        <w:t xml:space="preserve">28.6.2021. </w:t>
      </w:r>
      <w:r w:rsidRPr="003D63C0">
        <w:rPr>
          <w:i/>
          <w:lang w:val="en-US"/>
        </w:rPr>
        <w:t>Taking Aim at the Tatmadaw: The New Armed Resistance to Myanmar’s</w:t>
      </w:r>
      <w:r>
        <w:rPr>
          <w:lang w:val="en-US"/>
        </w:rPr>
        <w:t xml:space="preserve"> </w:t>
      </w:r>
      <w:r w:rsidRPr="003D63C0">
        <w:rPr>
          <w:i/>
          <w:lang w:val="en-US"/>
        </w:rPr>
        <w:t>Coup</w:t>
      </w:r>
      <w:r w:rsidRPr="0096049E">
        <w:rPr>
          <w:lang w:val="en-US"/>
        </w:rPr>
        <w:t xml:space="preserve">. </w:t>
      </w:r>
      <w:hyperlink r:id="rId42" w:history="1">
        <w:r w:rsidRPr="0096049E">
          <w:rPr>
            <w:rStyle w:val="Hyperlinkki"/>
          </w:rPr>
          <w:t>https://d2071andvip0wj.cloudfront.net/b168-taking-aim-at-the-tatmadaw.pdf</w:t>
        </w:r>
      </w:hyperlink>
      <w:r w:rsidRPr="0096049E">
        <w:t xml:space="preserve"> (käyty </w:t>
      </w:r>
      <w:r>
        <w:t>20.9.2022</w:t>
      </w:r>
      <w:r w:rsidRPr="0096049E">
        <w:t>).</w:t>
      </w:r>
    </w:p>
    <w:p w:rsidR="00825306" w:rsidRDefault="00825306" w:rsidP="00825306">
      <w:pPr>
        <w:rPr>
          <w:lang w:val="en-US"/>
        </w:rPr>
      </w:pPr>
      <w:r>
        <w:rPr>
          <w:lang w:val="en-US"/>
        </w:rPr>
        <w:t>Irrawaddy</w:t>
      </w:r>
    </w:p>
    <w:p w:rsidR="00825306" w:rsidRPr="002C6A3C" w:rsidRDefault="00825306" w:rsidP="00825306">
      <w:pPr>
        <w:ind w:left="720"/>
      </w:pPr>
      <w:r w:rsidRPr="002C6A3C">
        <w:rPr>
          <w:lang w:val="en-US"/>
        </w:rPr>
        <w:lastRenderedPageBreak/>
        <w:t xml:space="preserve">18.8.2022. </w:t>
      </w:r>
      <w:r w:rsidRPr="003D63C0">
        <w:rPr>
          <w:i/>
          <w:lang w:val="en-US"/>
        </w:rPr>
        <w:t>Myanmar’s Commercial Capital Yangon hit by Record Rainfall and Floods</w:t>
      </w:r>
      <w:r w:rsidRPr="002C6A3C">
        <w:rPr>
          <w:lang w:val="en-US"/>
        </w:rPr>
        <w:t xml:space="preserve">. </w:t>
      </w:r>
      <w:hyperlink r:id="rId43" w:history="1">
        <w:r w:rsidRPr="002C6A3C">
          <w:rPr>
            <w:rStyle w:val="Hyperlinkki"/>
          </w:rPr>
          <w:t>https://www.irrawaddy.com/news/burma/myanmars-commercial-capital-yangon-hit-by-record-rainfall-and-floods.html</w:t>
        </w:r>
      </w:hyperlink>
      <w:r w:rsidRPr="002C6A3C">
        <w:t xml:space="preserve"> (k</w:t>
      </w:r>
      <w:r>
        <w:t>äyty 23.9.2022).</w:t>
      </w:r>
    </w:p>
    <w:p w:rsidR="00825306" w:rsidRPr="004E58F8" w:rsidRDefault="00825306" w:rsidP="00825306">
      <w:pPr>
        <w:ind w:left="720"/>
      </w:pPr>
      <w:r w:rsidRPr="00F11425">
        <w:rPr>
          <w:lang w:val="en-US"/>
        </w:rPr>
        <w:t xml:space="preserve">22.7.2022. </w:t>
      </w:r>
      <w:r w:rsidRPr="003D63C0">
        <w:rPr>
          <w:i/>
          <w:lang w:val="en-US"/>
        </w:rPr>
        <w:t>Soaring Food and Fuel Costs Threaten Millions in Myanmar</w:t>
      </w:r>
      <w:r>
        <w:rPr>
          <w:lang w:val="en-US"/>
        </w:rPr>
        <w:t xml:space="preserve">. </w:t>
      </w:r>
      <w:hyperlink r:id="rId44" w:history="1">
        <w:r w:rsidRPr="004E58F8">
          <w:rPr>
            <w:rStyle w:val="Hyperlinkki"/>
          </w:rPr>
          <w:t>https://www.irrawaddy.com/news/burma/soaring-food-and-fuel-costs-threaten-millions-in-myanmar.html</w:t>
        </w:r>
      </w:hyperlink>
      <w:r w:rsidRPr="004E58F8">
        <w:t xml:space="preserve"> (käy</w:t>
      </w:r>
      <w:r>
        <w:t>ty 21.9.2022).</w:t>
      </w:r>
    </w:p>
    <w:p w:rsidR="00825306" w:rsidRPr="00F46B4E" w:rsidRDefault="00825306" w:rsidP="00825306">
      <w:pPr>
        <w:ind w:left="720"/>
      </w:pPr>
      <w:r>
        <w:t xml:space="preserve">15.6.2022. </w:t>
      </w:r>
      <w:r w:rsidRPr="003D63C0">
        <w:rPr>
          <w:i/>
        </w:rPr>
        <w:t xml:space="preserve">Myanmar </w:t>
      </w:r>
      <w:proofErr w:type="spellStart"/>
      <w:r w:rsidRPr="003D63C0">
        <w:rPr>
          <w:i/>
        </w:rPr>
        <w:t>Junta</w:t>
      </w:r>
      <w:proofErr w:type="spellEnd"/>
      <w:r w:rsidRPr="003D63C0">
        <w:rPr>
          <w:i/>
        </w:rPr>
        <w:t xml:space="preserve"> </w:t>
      </w:r>
      <w:proofErr w:type="spellStart"/>
      <w:r w:rsidRPr="003D63C0">
        <w:rPr>
          <w:i/>
        </w:rPr>
        <w:t>Detains</w:t>
      </w:r>
      <w:proofErr w:type="spellEnd"/>
      <w:r w:rsidRPr="003D63C0">
        <w:rPr>
          <w:i/>
        </w:rPr>
        <w:t xml:space="preserve"> </w:t>
      </w:r>
      <w:proofErr w:type="spellStart"/>
      <w:r w:rsidRPr="003D63C0">
        <w:rPr>
          <w:i/>
        </w:rPr>
        <w:t>Over</w:t>
      </w:r>
      <w:proofErr w:type="spellEnd"/>
      <w:r w:rsidRPr="003D63C0">
        <w:rPr>
          <w:i/>
        </w:rPr>
        <w:t xml:space="preserve"> 40 </w:t>
      </w:r>
      <w:proofErr w:type="spellStart"/>
      <w:r w:rsidRPr="003D63C0">
        <w:rPr>
          <w:i/>
        </w:rPr>
        <w:t>Protesters</w:t>
      </w:r>
      <w:proofErr w:type="spellEnd"/>
      <w:r w:rsidRPr="003D63C0">
        <w:rPr>
          <w:i/>
        </w:rPr>
        <w:t xml:space="preserve"> in Yangon</w:t>
      </w:r>
      <w:r>
        <w:t xml:space="preserve">. </w:t>
      </w:r>
      <w:hyperlink r:id="rId45" w:history="1">
        <w:r w:rsidRPr="00E421D6">
          <w:rPr>
            <w:rStyle w:val="Hyperlinkki"/>
          </w:rPr>
          <w:t>https://www.irrawaddy.com/news/burma/myanmar-junta-detains-over-40-protesters-in-yangon.html</w:t>
        </w:r>
      </w:hyperlink>
      <w:r>
        <w:t xml:space="preserve"> (käyty 23.9.2022).</w:t>
      </w:r>
    </w:p>
    <w:p w:rsidR="00825306" w:rsidRPr="00F46B4E" w:rsidRDefault="00825306" w:rsidP="00825306">
      <w:pPr>
        <w:ind w:left="720"/>
      </w:pPr>
      <w:r w:rsidRPr="00F46B4E">
        <w:rPr>
          <w:lang w:val="en-US"/>
        </w:rPr>
        <w:t xml:space="preserve">7.1.2022. </w:t>
      </w:r>
      <w:r w:rsidRPr="003D63C0">
        <w:rPr>
          <w:i/>
          <w:lang w:val="en-US"/>
        </w:rPr>
        <w:t>Yangon Resistance Fighters Step up Attacks on Myanmar Junta</w:t>
      </w:r>
      <w:r w:rsidRPr="00F46B4E">
        <w:rPr>
          <w:lang w:val="en-US"/>
        </w:rPr>
        <w:t>.</w:t>
      </w:r>
      <w:r>
        <w:rPr>
          <w:lang w:val="en-US"/>
        </w:rPr>
        <w:t xml:space="preserve"> </w:t>
      </w:r>
      <w:hyperlink r:id="rId46" w:history="1">
        <w:r w:rsidRPr="00F46B4E">
          <w:rPr>
            <w:rStyle w:val="Hyperlinkki"/>
          </w:rPr>
          <w:t>https://www.irrawaddy.com/news/burma/yangon-resistance-fighters-step-up-attacks-on-myanmar-junta.html</w:t>
        </w:r>
      </w:hyperlink>
      <w:r w:rsidRPr="00F46B4E">
        <w:t xml:space="preserve"> (käy</w:t>
      </w:r>
      <w:r>
        <w:t>ty 23.9.2022).</w:t>
      </w:r>
    </w:p>
    <w:p w:rsidR="00825306" w:rsidRPr="00446530" w:rsidRDefault="00825306" w:rsidP="00825306">
      <w:pPr>
        <w:ind w:left="720"/>
      </w:pPr>
      <w:r w:rsidRPr="00446530">
        <w:rPr>
          <w:lang w:val="en-US"/>
        </w:rPr>
        <w:t xml:space="preserve">/ Lintner, </w:t>
      </w:r>
      <w:proofErr w:type="spellStart"/>
      <w:r w:rsidRPr="00446530">
        <w:rPr>
          <w:lang w:val="en-US"/>
        </w:rPr>
        <w:t>Bertil</w:t>
      </w:r>
      <w:proofErr w:type="spellEnd"/>
      <w:r w:rsidRPr="00446530">
        <w:rPr>
          <w:lang w:val="en-US"/>
        </w:rPr>
        <w:t xml:space="preserve"> 18.10.2021. </w:t>
      </w:r>
      <w:r w:rsidRPr="003D63C0">
        <w:rPr>
          <w:i/>
          <w:lang w:val="en-US"/>
        </w:rPr>
        <w:t>Myanmar Military Struggles to Adapt to New Kind of Conflict</w:t>
      </w:r>
      <w:r w:rsidRPr="00446530">
        <w:rPr>
          <w:lang w:val="en-US"/>
        </w:rPr>
        <w:t xml:space="preserve">. </w:t>
      </w:r>
      <w:hyperlink r:id="rId47" w:history="1">
        <w:r w:rsidRPr="00446530">
          <w:rPr>
            <w:rStyle w:val="Hyperlinkki"/>
          </w:rPr>
          <w:t>https://www.irrawaddy.com/opinion/myanmar-military-struggles-to-adapt-to-new-kind-of-conflict.html</w:t>
        </w:r>
      </w:hyperlink>
      <w:r w:rsidRPr="00446530">
        <w:t xml:space="preserve"> (käyty</w:t>
      </w:r>
      <w:r>
        <w:t xml:space="preserve"> 2.9.2022</w:t>
      </w:r>
      <w:r w:rsidRPr="00446530">
        <w:t>).</w:t>
      </w:r>
    </w:p>
    <w:p w:rsidR="00825306" w:rsidRDefault="00825306" w:rsidP="00825306">
      <w:pPr>
        <w:ind w:left="720"/>
      </w:pPr>
      <w:r>
        <w:rPr>
          <w:lang w:val="en-US"/>
        </w:rPr>
        <w:t xml:space="preserve">21.2.2018. </w:t>
      </w:r>
      <w:r w:rsidRPr="00D87739">
        <w:rPr>
          <w:i/>
          <w:lang w:val="en-US"/>
        </w:rPr>
        <w:t>Still No Date for Release of Census Findings on Ethnic Populations</w:t>
      </w:r>
      <w:r>
        <w:rPr>
          <w:lang w:val="en-US"/>
        </w:rPr>
        <w:t xml:space="preserve">. </w:t>
      </w:r>
      <w:hyperlink r:id="rId48" w:history="1">
        <w:r w:rsidRPr="00965667">
          <w:rPr>
            <w:rStyle w:val="Hyperlinkki"/>
          </w:rPr>
          <w:t>https://www.irrawaddy.com/news/burma/still-no-date-release-census-findings-ethnic-populations.html</w:t>
        </w:r>
      </w:hyperlink>
      <w:r w:rsidRPr="00965667">
        <w:t xml:space="preserve"> (käy</w:t>
      </w:r>
      <w:r>
        <w:t>ty 16.9.2022).</w:t>
      </w:r>
      <w:r w:rsidRPr="00965667">
        <w:t xml:space="preserve"> </w:t>
      </w:r>
    </w:p>
    <w:p w:rsidR="00825306" w:rsidRPr="000F0B5D" w:rsidRDefault="00825306" w:rsidP="00825306">
      <w:proofErr w:type="spellStart"/>
      <w:r w:rsidRPr="00BF2A2B">
        <w:rPr>
          <w:lang w:val="en-US"/>
        </w:rPr>
        <w:t>Kyed</w:t>
      </w:r>
      <w:proofErr w:type="spellEnd"/>
      <w:r w:rsidRPr="00BF2A2B">
        <w:rPr>
          <w:lang w:val="en-US"/>
        </w:rPr>
        <w:t>, Helene Maria</w:t>
      </w:r>
      <w:r>
        <w:rPr>
          <w:lang w:val="en-US"/>
        </w:rPr>
        <w:t xml:space="preserve"> 2019. </w:t>
      </w:r>
      <w:r w:rsidRPr="003D63C0">
        <w:rPr>
          <w:i/>
          <w:lang w:val="en-US"/>
        </w:rPr>
        <w:t>Informal Settlements and Migrant Challenges in Yangon</w:t>
      </w:r>
      <w:r>
        <w:rPr>
          <w:lang w:val="en-US"/>
        </w:rPr>
        <w:t xml:space="preserve">. </w:t>
      </w:r>
      <w:hyperlink r:id="rId49" w:history="1">
        <w:r w:rsidRPr="000F0B5D">
          <w:rPr>
            <w:rStyle w:val="Hyperlinkki"/>
          </w:rPr>
          <w:t>https://themimu.info/sites/themimu.info/files/documents/Report_Informal_Settlements_and_Migrant_Challenges_in_Yangon.pdf</w:t>
        </w:r>
      </w:hyperlink>
      <w:r w:rsidRPr="000F0B5D">
        <w:t xml:space="preserve"> (käyty 22.9.2022).</w:t>
      </w:r>
    </w:p>
    <w:p w:rsidR="00825306" w:rsidRPr="0030775D" w:rsidRDefault="00825306" w:rsidP="00825306">
      <w:r w:rsidRPr="00681435">
        <w:rPr>
          <w:lang w:val="sv-SE"/>
        </w:rPr>
        <w:t xml:space="preserve">Landinfo </w:t>
      </w:r>
      <w:bookmarkStart w:id="18" w:name="_Hlk114754760"/>
      <w:r w:rsidRPr="00681435">
        <w:rPr>
          <w:lang w:val="sv-SE"/>
        </w:rPr>
        <w:t>12.4.2021</w:t>
      </w:r>
      <w:bookmarkEnd w:id="18"/>
      <w:r w:rsidRPr="00681435">
        <w:rPr>
          <w:lang w:val="sv-SE"/>
        </w:rPr>
        <w:t xml:space="preserve">. </w:t>
      </w:r>
      <w:r w:rsidRPr="003D63C0">
        <w:rPr>
          <w:i/>
          <w:lang w:val="sv-SE"/>
        </w:rPr>
        <w:t xml:space="preserve">Etniske </w:t>
      </w:r>
      <w:proofErr w:type="spellStart"/>
      <w:r w:rsidRPr="003D63C0">
        <w:rPr>
          <w:i/>
          <w:lang w:val="sv-SE"/>
        </w:rPr>
        <w:t>og</w:t>
      </w:r>
      <w:proofErr w:type="spellEnd"/>
      <w:r w:rsidRPr="003D63C0">
        <w:rPr>
          <w:i/>
          <w:lang w:val="sv-SE"/>
        </w:rPr>
        <w:t xml:space="preserve"> </w:t>
      </w:r>
      <w:proofErr w:type="spellStart"/>
      <w:r w:rsidRPr="003D63C0">
        <w:rPr>
          <w:i/>
          <w:lang w:val="sv-SE"/>
        </w:rPr>
        <w:t>religiøse</w:t>
      </w:r>
      <w:proofErr w:type="spellEnd"/>
      <w:r w:rsidRPr="003D63C0">
        <w:rPr>
          <w:i/>
          <w:lang w:val="sv-SE"/>
        </w:rPr>
        <w:t xml:space="preserve"> minoriteter i Yangon</w:t>
      </w:r>
      <w:r>
        <w:rPr>
          <w:lang w:val="sv-SE"/>
        </w:rPr>
        <w:t xml:space="preserve">. </w:t>
      </w:r>
      <w:hyperlink r:id="rId50" w:history="1">
        <w:r w:rsidRPr="0030775D">
          <w:rPr>
            <w:rStyle w:val="Hyperlinkki"/>
          </w:rPr>
          <w:t>https://landinfo.no/wp-content/uploads/2021/04/Myanmar-temanotat-Etniske-og-religiose-minoriteter-i-Yangon-12042021.pdf</w:t>
        </w:r>
      </w:hyperlink>
      <w:r w:rsidRPr="0030775D">
        <w:t xml:space="preserve"> (käyty 19.9.2022).</w:t>
      </w:r>
    </w:p>
    <w:p w:rsidR="00825306" w:rsidRPr="00ED4683" w:rsidRDefault="00825306" w:rsidP="00825306">
      <w:r w:rsidRPr="00ED4683">
        <w:t>Maatietopalvelu</w:t>
      </w:r>
    </w:p>
    <w:p w:rsidR="00825306" w:rsidRPr="0030775D" w:rsidRDefault="00825306" w:rsidP="00825306">
      <w:pPr>
        <w:ind w:left="720"/>
      </w:pPr>
      <w:r>
        <w:t xml:space="preserve">29.6.2022. </w:t>
      </w:r>
      <w:r w:rsidRPr="003D63C0">
        <w:rPr>
          <w:i/>
        </w:rPr>
        <w:t xml:space="preserve">Myanmar / Yleisen turvallisuustilanteen päivitys, alueellinen turvallisuustilanne Shanissa ja </w:t>
      </w:r>
      <w:proofErr w:type="spellStart"/>
      <w:r w:rsidRPr="003D63C0">
        <w:rPr>
          <w:i/>
        </w:rPr>
        <w:t>Tanintharyissa</w:t>
      </w:r>
      <w:proofErr w:type="spellEnd"/>
      <w:r w:rsidRPr="003D63C0">
        <w:rPr>
          <w:i/>
        </w:rPr>
        <w:t xml:space="preserve"> [kyselyvastaus</w:t>
      </w:r>
      <w:r>
        <w:t xml:space="preserve">]. </w:t>
      </w:r>
      <w:hyperlink r:id="rId51" w:history="1">
        <w:r w:rsidRPr="0030775D">
          <w:rPr>
            <w:rStyle w:val="Hyperlinkki"/>
          </w:rPr>
          <w:t>https://maatieto.migri.fi/base/2724d19a-5460-485d-bff8-6cd8f75f86d5/countryDocument/830becfe-b3f7-45d2-8532-9fa4ed1ea3e2</w:t>
        </w:r>
      </w:hyperlink>
      <w:r w:rsidRPr="0030775D">
        <w:t xml:space="preserve"> (kä</w:t>
      </w:r>
      <w:r>
        <w:t>yty 19.9.2022).</w:t>
      </w:r>
    </w:p>
    <w:p w:rsidR="00825306" w:rsidRDefault="00825306" w:rsidP="00825306">
      <w:pPr>
        <w:ind w:left="720"/>
      </w:pPr>
      <w:r w:rsidRPr="0030775D">
        <w:t xml:space="preserve">10.12.2021. </w:t>
      </w:r>
      <w:r w:rsidRPr="003D63C0">
        <w:rPr>
          <w:i/>
        </w:rPr>
        <w:t>Myanmarin tilannekatsaus marraskuussa 2021 [raportti].</w:t>
      </w:r>
      <w:r w:rsidRPr="0030775D">
        <w:t xml:space="preserve"> </w:t>
      </w:r>
      <w:hyperlink r:id="rId52" w:history="1">
        <w:r w:rsidRPr="0047158B">
          <w:rPr>
            <w:rStyle w:val="Hyperlinkki"/>
          </w:rPr>
          <w:t>https://maatieto.migri.fi/base/2724d19a-5460-485d-bff8-6cd8f75f86d5/countryDocument/55d14e5c-c783-435f-a07c-fac1425dd100</w:t>
        </w:r>
      </w:hyperlink>
      <w:r>
        <w:t xml:space="preserve"> (käyty 19.9.2022).</w:t>
      </w:r>
    </w:p>
    <w:p w:rsidR="00825306" w:rsidRPr="00F11425" w:rsidRDefault="00825306" w:rsidP="00825306">
      <w:pPr>
        <w:ind w:left="720"/>
      </w:pPr>
      <w:r w:rsidRPr="00F11425">
        <w:t xml:space="preserve">12.8.2020. </w:t>
      </w:r>
      <w:r w:rsidRPr="003D63C0">
        <w:rPr>
          <w:i/>
        </w:rPr>
        <w:t>Myanmar / Maahan palaavat, matkustusasiakirjat ja kansalaisuuden todistavat asiakirjat, mahdollisuus muuttaa maan sisällä, Kaakkois-Myanmar, Yangon [kyselyvastaus].</w:t>
      </w:r>
      <w:r>
        <w:t xml:space="preserve"> </w:t>
      </w:r>
      <w:hyperlink r:id="rId53" w:history="1">
        <w:r w:rsidRPr="00F11425">
          <w:rPr>
            <w:rStyle w:val="Hyperlinkki"/>
          </w:rPr>
          <w:t>https://maatieto.migri.fi/base/2724d19a-5460-485d-bff8-6cd8f75f86d5/countryDocument/d0c88acb-1930-47a1-804c-197ecbb0dc11</w:t>
        </w:r>
      </w:hyperlink>
      <w:r w:rsidRPr="00F11425">
        <w:t xml:space="preserve"> (kä</w:t>
      </w:r>
      <w:r>
        <w:t>yty 26.9.2022).</w:t>
      </w:r>
    </w:p>
    <w:p w:rsidR="00825306" w:rsidRPr="00ED4683" w:rsidRDefault="00825306" w:rsidP="00825306">
      <w:pPr>
        <w:rPr>
          <w:lang w:val="en-US"/>
        </w:rPr>
      </w:pPr>
      <w:r w:rsidRPr="00ED4683">
        <w:rPr>
          <w:lang w:val="en-US"/>
        </w:rPr>
        <w:t xml:space="preserve">Myanmar: </w:t>
      </w:r>
    </w:p>
    <w:p w:rsidR="00825306" w:rsidRPr="00CF6D32" w:rsidRDefault="00825306" w:rsidP="00825306">
      <w:pPr>
        <w:ind w:left="720"/>
      </w:pPr>
      <w:r w:rsidRPr="003D63C0">
        <w:rPr>
          <w:i/>
          <w:lang w:val="en-US"/>
        </w:rPr>
        <w:t>The 2014 Myanmar Population and Housing Census</w:t>
      </w:r>
      <w:r>
        <w:rPr>
          <w:lang w:val="en-US"/>
        </w:rPr>
        <w:t xml:space="preserve">. </w:t>
      </w:r>
      <w:hyperlink r:id="rId54" w:history="1">
        <w:r w:rsidRPr="00947B68">
          <w:rPr>
            <w:rStyle w:val="Hyperlinkki"/>
          </w:rPr>
          <w:t>https://myanmar.unfpa.org/sites/default/files/pub-pdf/MyanmarCensusAtlas_lowres.pdf</w:t>
        </w:r>
      </w:hyperlink>
      <w:r w:rsidRPr="00947B68">
        <w:t xml:space="preserve"> (käyt</w:t>
      </w:r>
      <w:r>
        <w:t>y 16.9.2022).</w:t>
      </w:r>
    </w:p>
    <w:p w:rsidR="00825306" w:rsidRPr="00CF6D32" w:rsidRDefault="00825306" w:rsidP="00825306">
      <w:pPr>
        <w:ind w:left="720"/>
      </w:pPr>
      <w:r w:rsidRPr="003D63C0">
        <w:rPr>
          <w:i/>
          <w:lang w:val="en-US"/>
        </w:rPr>
        <w:lastRenderedPageBreak/>
        <w:t>The 2014 Myanmar Population and Housing Census: The Union Report: Religion – Census Report Volume 2-C</w:t>
      </w:r>
      <w:bookmarkEnd w:id="10"/>
      <w:r>
        <w:rPr>
          <w:lang w:val="en-US"/>
        </w:rPr>
        <w:t xml:space="preserve">. </w:t>
      </w:r>
      <w:r w:rsidRPr="009C4F41">
        <w:t>Sa</w:t>
      </w:r>
      <w:r>
        <w:t>atavilla:</w:t>
      </w:r>
      <w:r w:rsidRPr="009C4F41">
        <w:t xml:space="preserve"> </w:t>
      </w:r>
      <w:hyperlink r:id="rId55" w:history="1">
        <w:r w:rsidRPr="009C4F41">
          <w:rPr>
            <w:rStyle w:val="Hyperlinkki"/>
          </w:rPr>
          <w:t>https://reliefweb.int/report/myanmar/2014-myanmar-population-and-housing-census-union-report-religion-census-report-volume</w:t>
        </w:r>
      </w:hyperlink>
      <w:r w:rsidRPr="009C4F41">
        <w:t xml:space="preserve"> (käyty </w:t>
      </w:r>
      <w:r>
        <w:t>16</w:t>
      </w:r>
      <w:r w:rsidRPr="009C4F41">
        <w:t>.</w:t>
      </w:r>
      <w:r>
        <w:t>9</w:t>
      </w:r>
      <w:r w:rsidRPr="009C4F41">
        <w:t>.2022).</w:t>
      </w:r>
    </w:p>
    <w:p w:rsidR="00825306" w:rsidRDefault="00825306" w:rsidP="00825306">
      <w:pPr>
        <w:rPr>
          <w:lang w:val="en-US"/>
        </w:rPr>
      </w:pPr>
      <w:r w:rsidRPr="003B0EA6">
        <w:rPr>
          <w:lang w:val="en-US"/>
        </w:rPr>
        <w:t xml:space="preserve">Myanmar Now </w:t>
      </w:r>
    </w:p>
    <w:p w:rsidR="00825306" w:rsidRDefault="00825306" w:rsidP="00825306">
      <w:pPr>
        <w:ind w:left="720"/>
      </w:pPr>
      <w:r w:rsidRPr="003B0EA6">
        <w:rPr>
          <w:lang w:val="en-US"/>
        </w:rPr>
        <w:t xml:space="preserve">14.7.2022. </w:t>
      </w:r>
      <w:r w:rsidRPr="003D63C0">
        <w:rPr>
          <w:i/>
          <w:lang w:val="en-US"/>
        </w:rPr>
        <w:t>Yangon on edge as security tightened amid wave of explosions</w:t>
      </w:r>
      <w:r w:rsidRPr="00962745">
        <w:rPr>
          <w:lang w:val="en-US"/>
        </w:rPr>
        <w:t>.</w:t>
      </w:r>
      <w:r>
        <w:rPr>
          <w:lang w:val="en-US"/>
        </w:rPr>
        <w:t xml:space="preserve"> </w:t>
      </w:r>
      <w:hyperlink r:id="rId56" w:history="1">
        <w:r w:rsidRPr="00CF13C9">
          <w:rPr>
            <w:rStyle w:val="Hyperlinkki"/>
          </w:rPr>
          <w:t>https://myanmar-now.org/en/news/yangon-on-edge-as-security-tightened-amid-wave-of-explosions</w:t>
        </w:r>
      </w:hyperlink>
      <w:r w:rsidRPr="00962745">
        <w:t xml:space="preserve"> (käyty 20.9.2022).</w:t>
      </w:r>
    </w:p>
    <w:p w:rsidR="00825306" w:rsidRPr="009B15CB" w:rsidRDefault="00825306" w:rsidP="00825306">
      <w:pPr>
        <w:ind w:left="720"/>
      </w:pPr>
      <w:r w:rsidRPr="009B15CB">
        <w:rPr>
          <w:lang w:val="en-US"/>
        </w:rPr>
        <w:t xml:space="preserve">5.12.2022. </w:t>
      </w:r>
      <w:r w:rsidRPr="003D63C0">
        <w:rPr>
          <w:i/>
          <w:lang w:val="en-US"/>
        </w:rPr>
        <w:t>Regime troops ram into protesters, killing at least five</w:t>
      </w:r>
      <w:r>
        <w:rPr>
          <w:lang w:val="en-US"/>
        </w:rPr>
        <w:t xml:space="preserve">. </w:t>
      </w:r>
      <w:hyperlink r:id="rId57" w:history="1">
        <w:r w:rsidRPr="009B15CB">
          <w:rPr>
            <w:rStyle w:val="Hyperlinkki"/>
          </w:rPr>
          <w:t>https://www.myanmar-now.org/en/news/regime-troops-ram-into-protesters-killing-at-least-five</w:t>
        </w:r>
      </w:hyperlink>
      <w:r w:rsidRPr="009B15CB">
        <w:t xml:space="preserve"> (käy</w:t>
      </w:r>
      <w:r>
        <w:t>ty 23.9.2022).</w:t>
      </w:r>
    </w:p>
    <w:p w:rsidR="00825306" w:rsidRDefault="00825306" w:rsidP="00825306">
      <w:pPr>
        <w:rPr>
          <w:lang w:val="sv-SE"/>
        </w:rPr>
      </w:pPr>
      <w:r w:rsidRPr="009C1552">
        <w:rPr>
          <w:lang w:val="sv-SE"/>
        </w:rPr>
        <w:t xml:space="preserve">MIMU (Myanmar Information Management </w:t>
      </w:r>
      <w:proofErr w:type="spellStart"/>
      <w:r w:rsidRPr="009C1552">
        <w:rPr>
          <w:lang w:val="sv-SE"/>
        </w:rPr>
        <w:t>U</w:t>
      </w:r>
      <w:r>
        <w:rPr>
          <w:lang w:val="sv-SE"/>
        </w:rPr>
        <w:t>nit</w:t>
      </w:r>
      <w:proofErr w:type="spellEnd"/>
      <w:r>
        <w:rPr>
          <w:lang w:val="sv-SE"/>
        </w:rPr>
        <w:t>)</w:t>
      </w:r>
    </w:p>
    <w:p w:rsidR="00825306" w:rsidRDefault="00825306" w:rsidP="00825306">
      <w:r>
        <w:rPr>
          <w:lang w:val="sv-SE"/>
        </w:rPr>
        <w:tab/>
      </w:r>
      <w:r w:rsidRPr="00ED4683">
        <w:t xml:space="preserve">2022. </w:t>
      </w:r>
      <w:r w:rsidRPr="003D63C0">
        <w:rPr>
          <w:i/>
        </w:rPr>
        <w:t>Yangon</w:t>
      </w:r>
      <w:r w:rsidRPr="00ED4683">
        <w:t xml:space="preserve">. </w:t>
      </w:r>
      <w:hyperlink r:id="rId58" w:history="1">
        <w:r w:rsidRPr="00ED4683">
          <w:rPr>
            <w:rStyle w:val="Hyperlinkki"/>
          </w:rPr>
          <w:t>https://themimu.info/states_regions/yangon</w:t>
        </w:r>
      </w:hyperlink>
      <w:r w:rsidRPr="00ED4683">
        <w:t xml:space="preserve"> (käyty 19.9.2022).</w:t>
      </w:r>
    </w:p>
    <w:p w:rsidR="00825306" w:rsidRPr="00523D6D" w:rsidRDefault="00825306" w:rsidP="00825306">
      <w:pPr>
        <w:pStyle w:val="LeiptekstiMigri"/>
        <w:ind w:left="720"/>
      </w:pPr>
      <w:bookmarkStart w:id="19" w:name="_Hlk114584619"/>
      <w:r w:rsidRPr="00523D6D">
        <w:rPr>
          <w:lang w:val="en-US"/>
        </w:rPr>
        <w:t>11/2021</w:t>
      </w:r>
      <w:bookmarkEnd w:id="19"/>
      <w:r w:rsidRPr="00523D6D">
        <w:rPr>
          <w:lang w:val="en-US"/>
        </w:rPr>
        <w:t xml:space="preserve">. </w:t>
      </w:r>
      <w:r w:rsidRPr="000C5372">
        <w:rPr>
          <w:i/>
          <w:lang w:val="en-US"/>
        </w:rPr>
        <w:t>Townships with Suspected Landmine/ERW Contamination (1999-2021) and Landmine/ERW Casualties in Myanmar (2020).</w:t>
      </w:r>
      <w:r>
        <w:rPr>
          <w:lang w:val="en-US"/>
        </w:rPr>
        <w:t xml:space="preserve"> </w:t>
      </w:r>
      <w:hyperlink r:id="rId59" w:history="1">
        <w:r w:rsidRPr="00523D6D">
          <w:rPr>
            <w:rStyle w:val="Hyperlinkki"/>
          </w:rPr>
          <w:t>https://themimu.info/sites/themimu.info/files/documents/Infographic_Landmine_Contamination_Casualties_in_Myanmar_2021_MIMU_IG002v06_03Nov2021.pdf</w:t>
        </w:r>
      </w:hyperlink>
      <w:r w:rsidRPr="00523D6D">
        <w:t xml:space="preserve"> (kä</w:t>
      </w:r>
      <w:r>
        <w:t>yty 20.9.2022).</w:t>
      </w:r>
    </w:p>
    <w:p w:rsidR="00825306" w:rsidRPr="003B0EA6" w:rsidRDefault="00825306" w:rsidP="00825306">
      <w:proofErr w:type="spellStart"/>
      <w:r w:rsidRPr="006E047A">
        <w:rPr>
          <w:lang w:val="en-US"/>
        </w:rPr>
        <w:t>M</w:t>
      </w:r>
      <w:r>
        <w:rPr>
          <w:lang w:val="en-US"/>
        </w:rPr>
        <w:t>izzima</w:t>
      </w:r>
      <w:proofErr w:type="spellEnd"/>
      <w:r>
        <w:rPr>
          <w:lang w:val="en-US"/>
        </w:rPr>
        <w:t xml:space="preserve"> 20.4.2022. </w:t>
      </w:r>
      <w:r w:rsidRPr="003D63C0">
        <w:rPr>
          <w:i/>
          <w:lang w:val="en-US"/>
        </w:rPr>
        <w:t>Junta’s Thingyan celebrations attacked</w:t>
      </w:r>
      <w:r>
        <w:rPr>
          <w:lang w:val="en-US"/>
        </w:rPr>
        <w:t xml:space="preserve">. </w:t>
      </w:r>
      <w:hyperlink r:id="rId60" w:history="1">
        <w:r w:rsidRPr="003B0EA6">
          <w:rPr>
            <w:rStyle w:val="Hyperlinkki"/>
          </w:rPr>
          <w:t>https://mizzima.com/article/juntas-thingyan-celebrations-attacked</w:t>
        </w:r>
      </w:hyperlink>
      <w:r w:rsidRPr="003B0EA6">
        <w:t xml:space="preserve"> (käyty 20.9.2022).</w:t>
      </w:r>
    </w:p>
    <w:p w:rsidR="00825306" w:rsidRPr="00F50DE4" w:rsidRDefault="00825306" w:rsidP="00825306">
      <w:proofErr w:type="spellStart"/>
      <w:r w:rsidRPr="003B0EA6">
        <w:t>Nikkei</w:t>
      </w:r>
      <w:proofErr w:type="spellEnd"/>
      <w:r w:rsidRPr="003B0EA6">
        <w:t xml:space="preserve"> Asia 30.12.2021. </w:t>
      </w:r>
      <w:r w:rsidRPr="003D63C0">
        <w:rPr>
          <w:i/>
          <w:lang w:val="en-US"/>
        </w:rPr>
        <w:t>Myanmar ends 'year in the darkness' bloodier and poorer</w:t>
      </w:r>
      <w:r>
        <w:rPr>
          <w:lang w:val="en-US"/>
        </w:rPr>
        <w:t xml:space="preserve">. </w:t>
      </w:r>
      <w:hyperlink r:id="rId61" w:history="1">
        <w:r w:rsidRPr="00F50DE4">
          <w:rPr>
            <w:rStyle w:val="Hyperlinkki"/>
          </w:rPr>
          <w:t>https://asia.nikkei.com/Spotlight/Myanmar-Crisis/Myanmar-ends-year-in-the-darkness-bloodier-and-poorer</w:t>
        </w:r>
      </w:hyperlink>
      <w:r w:rsidRPr="00F50DE4">
        <w:t xml:space="preserve"> (käy</w:t>
      </w:r>
      <w:r>
        <w:t>ty 19.9.2022).</w:t>
      </w:r>
    </w:p>
    <w:p w:rsidR="00825306" w:rsidRDefault="00825306" w:rsidP="00825306">
      <w:pPr>
        <w:rPr>
          <w:lang w:val="en-US"/>
        </w:rPr>
      </w:pPr>
      <w:r w:rsidRPr="003279A8">
        <w:rPr>
          <w:lang w:val="en-US"/>
        </w:rPr>
        <w:t xml:space="preserve">OHCHR (Office of the United Nations High Commissioner for Human Rights) </w:t>
      </w:r>
    </w:p>
    <w:p w:rsidR="00825306" w:rsidRPr="00681435" w:rsidRDefault="00825306" w:rsidP="00825306">
      <w:pPr>
        <w:ind w:left="720"/>
        <w:rPr>
          <w:lang w:val="en-US"/>
        </w:rPr>
      </w:pPr>
      <w:r>
        <w:rPr>
          <w:lang w:val="en-US"/>
        </w:rPr>
        <w:t xml:space="preserve">24.3.2022. </w:t>
      </w:r>
      <w:r w:rsidRPr="003D63C0">
        <w:rPr>
          <w:i/>
          <w:lang w:val="en-US"/>
        </w:rPr>
        <w:t>Myanmar Humanitarian Response Plan Monitoring Report: January - December 2021</w:t>
      </w:r>
      <w:r>
        <w:rPr>
          <w:lang w:val="en-US"/>
        </w:rPr>
        <w:t xml:space="preserve">. </w:t>
      </w:r>
      <w:hyperlink r:id="rId62" w:history="1">
        <w:r w:rsidRPr="00681435">
          <w:rPr>
            <w:rStyle w:val="Hyperlinkki"/>
            <w:lang w:val="en-US"/>
          </w:rPr>
          <w:t>https://reliefweb.int/report/myanmar/myanmar-humanitarian-response-plan-monitoring-report-january-december-2021</w:t>
        </w:r>
      </w:hyperlink>
      <w:r w:rsidRPr="00681435">
        <w:rPr>
          <w:lang w:val="en-US"/>
        </w:rPr>
        <w:t xml:space="preserve"> (</w:t>
      </w:r>
      <w:proofErr w:type="spellStart"/>
      <w:r w:rsidRPr="00681435">
        <w:rPr>
          <w:lang w:val="en-US"/>
        </w:rPr>
        <w:t>käyty</w:t>
      </w:r>
      <w:proofErr w:type="spellEnd"/>
      <w:r w:rsidRPr="00681435">
        <w:rPr>
          <w:lang w:val="en-US"/>
        </w:rPr>
        <w:t xml:space="preserve"> 22.9.2022).</w:t>
      </w:r>
    </w:p>
    <w:p w:rsidR="00825306" w:rsidRPr="003B0EA6" w:rsidRDefault="00825306" w:rsidP="00825306">
      <w:pPr>
        <w:ind w:left="720"/>
        <w:rPr>
          <w:lang w:val="en-US"/>
        </w:rPr>
      </w:pPr>
      <w:r w:rsidRPr="003279A8">
        <w:rPr>
          <w:lang w:val="en-US"/>
        </w:rPr>
        <w:t xml:space="preserve">16.9.2021. </w:t>
      </w:r>
      <w:r w:rsidRPr="003D63C0">
        <w:rPr>
          <w:i/>
          <w:lang w:val="en-US"/>
        </w:rPr>
        <w:t>Written updates of the Office of the United Nations High Commissioner for Human Rights on the Situation of human rights in Myanmar*.</w:t>
      </w:r>
      <w:r w:rsidRPr="003279A8">
        <w:rPr>
          <w:lang w:val="en-US"/>
        </w:rPr>
        <w:t xml:space="preserve"> A/HRC/48/67. </w:t>
      </w:r>
      <w:hyperlink r:id="rId63" w:history="1">
        <w:r w:rsidRPr="003B0EA6">
          <w:rPr>
            <w:rStyle w:val="Hyperlinkki"/>
            <w:lang w:val="en-US"/>
          </w:rPr>
          <w:t>https://www.ohchr.org/EN/HRBodies/HRC/RegularSessions/Session48/Documents/A_HRC_48_67.docx</w:t>
        </w:r>
      </w:hyperlink>
      <w:r w:rsidRPr="003B0EA6">
        <w:rPr>
          <w:lang w:val="en-US"/>
        </w:rPr>
        <w:t xml:space="preserve"> (</w:t>
      </w:r>
      <w:proofErr w:type="spellStart"/>
      <w:r w:rsidRPr="003B0EA6">
        <w:rPr>
          <w:lang w:val="en-US"/>
        </w:rPr>
        <w:t>käyty</w:t>
      </w:r>
      <w:proofErr w:type="spellEnd"/>
      <w:r w:rsidRPr="003B0EA6">
        <w:rPr>
          <w:lang w:val="en-US"/>
        </w:rPr>
        <w:t xml:space="preserve"> 19.9.2022).</w:t>
      </w:r>
    </w:p>
    <w:p w:rsidR="00825306" w:rsidRPr="00F11425" w:rsidRDefault="00825306" w:rsidP="00825306">
      <w:pPr>
        <w:rPr>
          <w:lang w:val="en-US"/>
        </w:rPr>
      </w:pPr>
      <w:r>
        <w:rPr>
          <w:lang w:val="en-US"/>
        </w:rPr>
        <w:t xml:space="preserve">Clarke, Sarah, L.; </w:t>
      </w:r>
      <w:proofErr w:type="spellStart"/>
      <w:r>
        <w:rPr>
          <w:lang w:val="en-US"/>
        </w:rPr>
        <w:t>Myint</w:t>
      </w:r>
      <w:proofErr w:type="spellEnd"/>
      <w:r>
        <w:rPr>
          <w:lang w:val="en-US"/>
        </w:rPr>
        <w:t xml:space="preserve">, Seng Aung Sein; </w:t>
      </w:r>
      <w:proofErr w:type="spellStart"/>
      <w:r>
        <w:rPr>
          <w:lang w:val="en-US"/>
        </w:rPr>
        <w:t>Siwa</w:t>
      </w:r>
      <w:proofErr w:type="spellEnd"/>
      <w:r>
        <w:rPr>
          <w:lang w:val="en-US"/>
        </w:rPr>
        <w:t xml:space="preserve">, </w:t>
      </w:r>
      <w:proofErr w:type="spellStart"/>
      <w:r>
        <w:rPr>
          <w:lang w:val="en-US"/>
        </w:rPr>
        <w:t>Zabra</w:t>
      </w:r>
      <w:proofErr w:type="spellEnd"/>
      <w:r>
        <w:rPr>
          <w:lang w:val="en-US"/>
        </w:rPr>
        <w:t xml:space="preserve"> Yu 31.5.2019. </w:t>
      </w:r>
      <w:r w:rsidRPr="003D63C0">
        <w:rPr>
          <w:i/>
          <w:lang w:val="en-US"/>
        </w:rPr>
        <w:t>Re-Examining Ethnic Identity in Myanmar</w:t>
      </w:r>
      <w:r>
        <w:rPr>
          <w:lang w:val="en-US"/>
        </w:rPr>
        <w:t>.</w:t>
      </w:r>
      <w:r w:rsidRPr="00045566">
        <w:rPr>
          <w:lang w:val="en-US"/>
        </w:rPr>
        <w:t xml:space="preserve"> </w:t>
      </w:r>
      <w:hyperlink r:id="rId64" w:history="1">
        <w:r w:rsidRPr="00F11425">
          <w:rPr>
            <w:rStyle w:val="Hyperlinkki"/>
            <w:lang w:val="en-US"/>
          </w:rPr>
          <w:t>https://www.centrepeaceconflictstudies.org/wp-content/uploads/Re-Examining-Ethnic-Identity-in-Myanmar.pdf</w:t>
        </w:r>
      </w:hyperlink>
      <w:r w:rsidRPr="00F11425">
        <w:rPr>
          <w:lang w:val="en-US"/>
        </w:rPr>
        <w:t xml:space="preserve"> (</w:t>
      </w:r>
      <w:proofErr w:type="spellStart"/>
      <w:r w:rsidRPr="00F11425">
        <w:rPr>
          <w:lang w:val="en-US"/>
        </w:rPr>
        <w:t>käyty</w:t>
      </w:r>
      <w:proofErr w:type="spellEnd"/>
      <w:r w:rsidRPr="00F11425">
        <w:rPr>
          <w:lang w:val="en-US"/>
        </w:rPr>
        <w:t xml:space="preserve"> 23.9.2022).</w:t>
      </w:r>
    </w:p>
    <w:p w:rsidR="00825306" w:rsidRDefault="00825306" w:rsidP="00825306">
      <w:pPr>
        <w:rPr>
          <w:lang w:val="en-US"/>
        </w:rPr>
      </w:pPr>
      <w:r w:rsidRPr="00D93A23">
        <w:rPr>
          <w:lang w:val="en-US"/>
        </w:rPr>
        <w:t xml:space="preserve">RFA </w:t>
      </w:r>
    </w:p>
    <w:p w:rsidR="00825306" w:rsidRDefault="00825306" w:rsidP="00825306">
      <w:pPr>
        <w:ind w:left="720"/>
        <w:rPr>
          <w:lang w:val="en-US"/>
        </w:rPr>
      </w:pPr>
      <w:r>
        <w:rPr>
          <w:lang w:val="en-US"/>
        </w:rPr>
        <w:t xml:space="preserve">12.9.2022. </w:t>
      </w:r>
      <w:r w:rsidRPr="003D63C0">
        <w:rPr>
          <w:i/>
          <w:lang w:val="en-US"/>
        </w:rPr>
        <w:t>The Myanmar military’s real weak spot: economic ineptitude</w:t>
      </w:r>
      <w:r>
        <w:rPr>
          <w:lang w:val="en-US"/>
        </w:rPr>
        <w:t xml:space="preserve">. </w:t>
      </w:r>
      <w:hyperlink r:id="rId65" w:history="1">
        <w:r w:rsidRPr="00947918">
          <w:rPr>
            <w:rStyle w:val="Hyperlinkki"/>
            <w:lang w:val="en-US"/>
          </w:rPr>
          <w:t>https://www.rfa.org/english/commentaries/mismanagement-09122022182535.html</w:t>
        </w:r>
      </w:hyperlink>
      <w:r>
        <w:rPr>
          <w:lang w:val="en-US"/>
        </w:rPr>
        <w:t xml:space="preserve"> (</w:t>
      </w:r>
      <w:proofErr w:type="spellStart"/>
      <w:r>
        <w:rPr>
          <w:lang w:val="en-US"/>
        </w:rPr>
        <w:t>käyty</w:t>
      </w:r>
      <w:proofErr w:type="spellEnd"/>
      <w:r>
        <w:rPr>
          <w:lang w:val="en-US"/>
        </w:rPr>
        <w:t xml:space="preserve"> 21.9.2022).</w:t>
      </w:r>
    </w:p>
    <w:p w:rsidR="00825306" w:rsidRPr="004F2FFE" w:rsidRDefault="00825306" w:rsidP="00825306">
      <w:pPr>
        <w:ind w:left="720"/>
      </w:pPr>
      <w:r>
        <w:rPr>
          <w:lang w:val="en-US"/>
        </w:rPr>
        <w:t xml:space="preserve">29.8.2022. </w:t>
      </w:r>
      <w:r w:rsidRPr="003D63C0">
        <w:rPr>
          <w:i/>
          <w:lang w:val="en-US"/>
        </w:rPr>
        <w:t>Post-coup instability drives inflation to record levels in Myanmar</w:t>
      </w:r>
      <w:r>
        <w:rPr>
          <w:lang w:val="en-US"/>
        </w:rPr>
        <w:t xml:space="preserve">. </w:t>
      </w:r>
      <w:hyperlink r:id="rId66" w:history="1">
        <w:r w:rsidRPr="004F2FFE">
          <w:rPr>
            <w:rStyle w:val="Hyperlinkki"/>
          </w:rPr>
          <w:t>https://www.rfa.org/english/news/myanmar/record-inflation-08292022180455.html</w:t>
        </w:r>
      </w:hyperlink>
      <w:r w:rsidRPr="004F2FFE">
        <w:t xml:space="preserve"> (kä</w:t>
      </w:r>
      <w:r>
        <w:t>yty 21.9.2022).</w:t>
      </w:r>
    </w:p>
    <w:p w:rsidR="00825306" w:rsidRPr="003B0EA6" w:rsidRDefault="00825306" w:rsidP="00825306">
      <w:pPr>
        <w:ind w:left="720"/>
      </w:pPr>
      <w:r w:rsidRPr="00D93A23">
        <w:rPr>
          <w:lang w:val="en-US"/>
        </w:rPr>
        <w:lastRenderedPageBreak/>
        <w:t xml:space="preserve">24.1.2022. </w:t>
      </w:r>
      <w:r w:rsidRPr="003D63C0">
        <w:rPr>
          <w:i/>
          <w:lang w:val="en-US"/>
        </w:rPr>
        <w:t>Twin blasts bring number of bombings to 121 in Yangon since Myanmar coup</w:t>
      </w:r>
      <w:r>
        <w:rPr>
          <w:lang w:val="en-US"/>
        </w:rPr>
        <w:t xml:space="preserve">. </w:t>
      </w:r>
      <w:hyperlink r:id="rId67" w:history="1">
        <w:r w:rsidRPr="003B0EA6">
          <w:rPr>
            <w:rStyle w:val="Hyperlinkki"/>
          </w:rPr>
          <w:t>https://www.rfa.org/english/news/myanmar/blasts-01242022180405.html</w:t>
        </w:r>
      </w:hyperlink>
      <w:r w:rsidRPr="003B0EA6">
        <w:t xml:space="preserve"> (käyty 20.9.2022).</w:t>
      </w:r>
    </w:p>
    <w:p w:rsidR="00825306" w:rsidRPr="004E50F5" w:rsidRDefault="00825306" w:rsidP="00825306">
      <w:r w:rsidRPr="004E50F5">
        <w:rPr>
          <w:lang w:val="en-US"/>
        </w:rPr>
        <w:t xml:space="preserve">Save </w:t>
      </w:r>
      <w:r>
        <w:rPr>
          <w:lang w:val="en-US"/>
        </w:rPr>
        <w:t xml:space="preserve">the Children 28.7.2022. </w:t>
      </w:r>
      <w:r w:rsidRPr="003D63C0">
        <w:rPr>
          <w:i/>
          <w:lang w:val="en-US"/>
        </w:rPr>
        <w:t>Families in Myanmar Lose More Than Half Their Income in Year of Conflict, Says Save the Children</w:t>
      </w:r>
      <w:r>
        <w:rPr>
          <w:lang w:val="en-US"/>
        </w:rPr>
        <w:t>.</w:t>
      </w:r>
      <w:r w:rsidRPr="004E50F5">
        <w:rPr>
          <w:lang w:val="en-US"/>
        </w:rPr>
        <w:t xml:space="preserve"> </w:t>
      </w:r>
      <w:hyperlink r:id="rId68" w:history="1">
        <w:r w:rsidRPr="004E50F5">
          <w:rPr>
            <w:rStyle w:val="Hyperlinkki"/>
          </w:rPr>
          <w:t>https://www.savethechildren.net/news/families-myanmar-lose-more-half-their-income-year-conflict-says-save-children</w:t>
        </w:r>
      </w:hyperlink>
      <w:r w:rsidRPr="004E50F5">
        <w:t xml:space="preserve"> (käy</w:t>
      </w:r>
      <w:r>
        <w:t>ty 21.9.2022).</w:t>
      </w:r>
    </w:p>
    <w:p w:rsidR="00825306" w:rsidRDefault="00825306" w:rsidP="00825306">
      <w:r>
        <w:rPr>
          <w:lang w:val="en-US"/>
        </w:rPr>
        <w:t xml:space="preserve">Tea Circle 26.1.2022. </w:t>
      </w:r>
      <w:r w:rsidRPr="003D63C0">
        <w:rPr>
          <w:i/>
          <w:lang w:val="en-US"/>
        </w:rPr>
        <w:t>Yangon, a city tragically halted from its long-awaited development and transformation</w:t>
      </w:r>
      <w:r>
        <w:rPr>
          <w:lang w:val="en-US"/>
        </w:rPr>
        <w:t xml:space="preserve">. </w:t>
      </w:r>
      <w:hyperlink r:id="rId69" w:history="1">
        <w:r w:rsidRPr="00700DA5">
          <w:rPr>
            <w:rStyle w:val="Hyperlinkki"/>
          </w:rPr>
          <w:t>https://teacircleoxford.com/politics/yangon-a-city-tragically-halted-from-its-long-awaited-development-and-transformation/</w:t>
        </w:r>
      </w:hyperlink>
      <w:r w:rsidRPr="00700DA5">
        <w:t xml:space="preserve"> (käy</w:t>
      </w:r>
      <w:r>
        <w:t>ty 20.9.2022).</w:t>
      </w:r>
    </w:p>
    <w:p w:rsidR="00825306" w:rsidRPr="00F11425" w:rsidRDefault="00825306" w:rsidP="00825306">
      <w:pPr>
        <w:rPr>
          <w:lang w:val="en-US"/>
        </w:rPr>
      </w:pPr>
      <w:r w:rsidRPr="004E50F5">
        <w:rPr>
          <w:lang w:val="en-US"/>
        </w:rPr>
        <w:t xml:space="preserve">UK (United Kingdom) </w:t>
      </w:r>
      <w:bookmarkStart w:id="20" w:name="_Hlk114496158"/>
      <w:r w:rsidRPr="004E50F5">
        <w:rPr>
          <w:lang w:val="en-US"/>
        </w:rPr>
        <w:t>[</w:t>
      </w:r>
      <w:proofErr w:type="spellStart"/>
      <w:r w:rsidRPr="004E50F5">
        <w:rPr>
          <w:lang w:val="en-US"/>
        </w:rPr>
        <w:t>päivitetty</w:t>
      </w:r>
      <w:proofErr w:type="spellEnd"/>
      <w:r w:rsidRPr="004E50F5">
        <w:rPr>
          <w:lang w:val="en-US"/>
        </w:rPr>
        <w:t xml:space="preserve"> 19.9.2022].</w:t>
      </w:r>
      <w:bookmarkEnd w:id="20"/>
      <w:r w:rsidRPr="004E50F5">
        <w:rPr>
          <w:lang w:val="en-US"/>
        </w:rPr>
        <w:t xml:space="preserve"> </w:t>
      </w:r>
      <w:r w:rsidRPr="003D63C0">
        <w:rPr>
          <w:i/>
          <w:lang w:val="en-US"/>
        </w:rPr>
        <w:t>Foreign travel advice: Myanmar (Burma).</w:t>
      </w:r>
      <w:r w:rsidRPr="00D93A23">
        <w:rPr>
          <w:lang w:val="en-US"/>
        </w:rPr>
        <w:t xml:space="preserve"> </w:t>
      </w:r>
      <w:hyperlink r:id="rId70" w:history="1">
        <w:r w:rsidR="003D63C0" w:rsidRPr="00DF2AE9">
          <w:rPr>
            <w:rStyle w:val="Hyperlinkki"/>
          </w:rPr>
          <w:t>https://www.gov.uk/foreign-travel-advice/myanmar</w:t>
        </w:r>
      </w:hyperlink>
      <w:r w:rsidR="003D63C0">
        <w:t xml:space="preserve"> </w:t>
      </w:r>
      <w:r w:rsidRPr="00F11425">
        <w:rPr>
          <w:lang w:val="en-US"/>
        </w:rPr>
        <w:t>(</w:t>
      </w:r>
      <w:proofErr w:type="spellStart"/>
      <w:r w:rsidRPr="00F11425">
        <w:rPr>
          <w:lang w:val="en-US"/>
        </w:rPr>
        <w:t>käyty</w:t>
      </w:r>
      <w:proofErr w:type="spellEnd"/>
      <w:r w:rsidRPr="00F11425">
        <w:rPr>
          <w:lang w:val="en-US"/>
        </w:rPr>
        <w:t xml:space="preserve"> 19.9.2022).</w:t>
      </w:r>
    </w:p>
    <w:p w:rsidR="00825306" w:rsidRDefault="00825306" w:rsidP="00825306">
      <w:pPr>
        <w:rPr>
          <w:lang w:val="en-US"/>
        </w:rPr>
      </w:pPr>
      <w:bookmarkStart w:id="21" w:name="_Hlk114562338"/>
      <w:r w:rsidRPr="008A3817">
        <w:rPr>
          <w:lang w:val="en-US"/>
        </w:rPr>
        <w:t xml:space="preserve">UNDP (UN Development </w:t>
      </w:r>
      <w:proofErr w:type="spellStart"/>
      <w:r w:rsidRPr="008A3817">
        <w:rPr>
          <w:lang w:val="en-US"/>
        </w:rPr>
        <w:t>Programme</w:t>
      </w:r>
      <w:proofErr w:type="spellEnd"/>
      <w:r w:rsidRPr="008A3817">
        <w:rPr>
          <w:lang w:val="en-US"/>
        </w:rPr>
        <w:t xml:space="preserve">) </w:t>
      </w:r>
    </w:p>
    <w:p w:rsidR="00825306" w:rsidRDefault="00825306" w:rsidP="00825306">
      <w:pPr>
        <w:ind w:left="720"/>
      </w:pPr>
      <w:r w:rsidRPr="008A3817">
        <w:rPr>
          <w:lang w:val="en-US"/>
        </w:rPr>
        <w:t>1.12.20</w:t>
      </w:r>
      <w:r>
        <w:rPr>
          <w:lang w:val="en-US"/>
        </w:rPr>
        <w:t xml:space="preserve">21. </w:t>
      </w:r>
      <w:r w:rsidRPr="003D63C0">
        <w:rPr>
          <w:i/>
          <w:lang w:val="en-US"/>
        </w:rPr>
        <w:t>Impact of the Twin Crises on Human Welfare in Myanmar</w:t>
      </w:r>
      <w:r>
        <w:rPr>
          <w:lang w:val="en-US"/>
        </w:rPr>
        <w:t xml:space="preserve">. </w:t>
      </w:r>
      <w:hyperlink r:id="rId71" w:history="1">
        <w:r w:rsidRPr="008A3817">
          <w:rPr>
            <w:rStyle w:val="Hyperlinkki"/>
          </w:rPr>
          <w:t>https://www.undp.org/publications/impact-twin-crises-human-welfare-myanmar</w:t>
        </w:r>
      </w:hyperlink>
      <w:r w:rsidRPr="008A3817">
        <w:t xml:space="preserve"> (kä</w:t>
      </w:r>
      <w:r>
        <w:t>yty 21.9.2022).</w:t>
      </w:r>
    </w:p>
    <w:p w:rsidR="00825306" w:rsidRPr="00C04E0A" w:rsidRDefault="00825306" w:rsidP="00825306">
      <w:pPr>
        <w:ind w:left="720"/>
      </w:pPr>
      <w:r w:rsidRPr="001E014F">
        <w:rPr>
          <w:lang w:val="en-US"/>
        </w:rPr>
        <w:t xml:space="preserve">29.7.2015. </w:t>
      </w:r>
      <w:r w:rsidRPr="003D63C0">
        <w:rPr>
          <w:i/>
          <w:lang w:val="en-US"/>
        </w:rPr>
        <w:t>The State of Local Governance: Trends in Yangon</w:t>
      </w:r>
      <w:r>
        <w:rPr>
          <w:lang w:val="en-US"/>
        </w:rPr>
        <w:t xml:space="preserve">. </w:t>
      </w:r>
      <w:hyperlink r:id="rId72" w:history="1">
        <w:r w:rsidRPr="00C04E0A">
          <w:rPr>
            <w:rStyle w:val="Hyperlinkki"/>
          </w:rPr>
          <w:t>https://www.undp.org/myanmar/publications/state-local-governance-trends-yangon</w:t>
        </w:r>
      </w:hyperlink>
      <w:r w:rsidRPr="00C04E0A">
        <w:t xml:space="preserve"> (käyty 19.9.2022).</w:t>
      </w:r>
    </w:p>
    <w:p w:rsidR="00825306" w:rsidRPr="00F11425" w:rsidRDefault="00825306" w:rsidP="00825306">
      <w:bookmarkStart w:id="22" w:name="_Hlk57968791"/>
      <w:r w:rsidRPr="0072523D">
        <w:rPr>
          <w:lang w:val="sv-SE"/>
        </w:rPr>
        <w:t xml:space="preserve">UNESCO, UNDP, IOM &amp; </w:t>
      </w:r>
      <w:proofErr w:type="spellStart"/>
      <w:r w:rsidRPr="0072523D">
        <w:rPr>
          <w:lang w:val="sv-SE"/>
        </w:rPr>
        <w:t>UN-Habitat</w:t>
      </w:r>
      <w:proofErr w:type="spellEnd"/>
      <w:r w:rsidRPr="0072523D">
        <w:rPr>
          <w:lang w:val="sv-SE"/>
        </w:rPr>
        <w:t xml:space="preserve"> 9.2.2018</w:t>
      </w:r>
      <w:bookmarkEnd w:id="22"/>
      <w:r w:rsidRPr="0072523D">
        <w:rPr>
          <w:lang w:val="sv-SE"/>
        </w:rPr>
        <w:t xml:space="preserve">. </w:t>
      </w:r>
      <w:r w:rsidRPr="00E02006">
        <w:rPr>
          <w:i/>
          <w:lang w:val="en-US"/>
        </w:rPr>
        <w:t>Overview of Internal Migration in Myanmar</w:t>
      </w:r>
      <w:r>
        <w:rPr>
          <w:lang w:val="en-US"/>
        </w:rPr>
        <w:t xml:space="preserve">. </w:t>
      </w:r>
      <w:hyperlink r:id="rId73" w:history="1">
        <w:r w:rsidRPr="00F11425">
          <w:rPr>
            <w:rStyle w:val="Hyperlinkki"/>
          </w:rPr>
          <w:t>https://bangkok.unesco.org/sites/default/files/assets/article/Social%20and%20Human%20Sciences/publications/myanmar.pdf</w:t>
        </w:r>
      </w:hyperlink>
      <w:r w:rsidRPr="00F11425">
        <w:t xml:space="preserve"> (käyty 22.9.2022).</w:t>
      </w:r>
    </w:p>
    <w:p w:rsidR="00825306" w:rsidRPr="00B34746" w:rsidRDefault="00825306" w:rsidP="00825306">
      <w:r w:rsidRPr="008A3817">
        <w:rPr>
          <w:lang w:val="en-US"/>
        </w:rPr>
        <w:t xml:space="preserve">UNGA (UN General Assembly) 2.9.2021. </w:t>
      </w:r>
      <w:r w:rsidRPr="003D63C0">
        <w:rPr>
          <w:i/>
          <w:lang w:val="en-US"/>
        </w:rPr>
        <w:t>Situation of human rights in Myanmar: Note by the Secretary-General.</w:t>
      </w:r>
      <w:r w:rsidRPr="000D2615">
        <w:rPr>
          <w:lang w:val="en-US"/>
        </w:rPr>
        <w:t xml:space="preserve"> </w:t>
      </w:r>
      <w:r>
        <w:t xml:space="preserve">A/76/314. Saatavilla: </w:t>
      </w:r>
      <w:hyperlink r:id="rId74" w:history="1">
        <w:r w:rsidRPr="0047158B">
          <w:rPr>
            <w:rStyle w:val="Hyperlinkki"/>
          </w:rPr>
          <w:t>https://reliefweb.int/sites/reliefweb.int/files/resources/A_76_314_E.pdf</w:t>
        </w:r>
      </w:hyperlink>
      <w:r>
        <w:t xml:space="preserve"> (käyty 19.9.2021).</w:t>
      </w:r>
    </w:p>
    <w:p w:rsidR="00825306" w:rsidRDefault="00825306" w:rsidP="00825306">
      <w:pPr>
        <w:rPr>
          <w:lang w:val="en-US"/>
        </w:rPr>
      </w:pPr>
      <w:bookmarkStart w:id="23" w:name="_Hlk114840160"/>
      <w:r>
        <w:rPr>
          <w:lang w:val="en-US"/>
        </w:rPr>
        <w:t>UNHCR (UN High Commissioner for Refugees) 12.9.2022</w:t>
      </w:r>
      <w:bookmarkEnd w:id="23"/>
      <w:r>
        <w:rPr>
          <w:lang w:val="en-US"/>
        </w:rPr>
        <w:t xml:space="preserve">. </w:t>
      </w:r>
      <w:r w:rsidRPr="003D63C0">
        <w:rPr>
          <w:i/>
          <w:lang w:val="en-US"/>
        </w:rPr>
        <w:t>Myanmar UNHCR displacement overview 12 Sep 2022</w:t>
      </w:r>
      <w:r>
        <w:rPr>
          <w:lang w:val="en-US"/>
        </w:rPr>
        <w:t xml:space="preserve">. </w:t>
      </w:r>
      <w:hyperlink r:id="rId75" w:history="1">
        <w:r w:rsidRPr="00E421D6">
          <w:rPr>
            <w:rStyle w:val="Hyperlinkki"/>
            <w:lang w:val="en-US"/>
          </w:rPr>
          <w:t>https://data.unhcr.org/en/documents/details/95624</w:t>
        </w:r>
      </w:hyperlink>
      <w:r>
        <w:rPr>
          <w:lang w:val="en-US"/>
        </w:rPr>
        <w:t xml:space="preserve"> (</w:t>
      </w:r>
      <w:proofErr w:type="spellStart"/>
      <w:r>
        <w:rPr>
          <w:lang w:val="en-US"/>
        </w:rPr>
        <w:t>käyty</w:t>
      </w:r>
      <w:proofErr w:type="spellEnd"/>
      <w:r>
        <w:rPr>
          <w:lang w:val="en-US"/>
        </w:rPr>
        <w:t xml:space="preserve"> 23.9.2022).</w:t>
      </w:r>
    </w:p>
    <w:p w:rsidR="00825306" w:rsidRPr="00B34746" w:rsidRDefault="00825306" w:rsidP="00825306">
      <w:r>
        <w:rPr>
          <w:lang w:val="en-US"/>
        </w:rPr>
        <w:t>UN HRC (UN Human Rights Council) 23.3.2022</w:t>
      </w:r>
      <w:bookmarkEnd w:id="21"/>
      <w:r>
        <w:rPr>
          <w:lang w:val="en-US"/>
        </w:rPr>
        <w:t xml:space="preserve">. </w:t>
      </w:r>
      <w:r w:rsidRPr="003D63C0">
        <w:rPr>
          <w:i/>
          <w:lang w:val="en-US"/>
        </w:rPr>
        <w:t>Situation of human rights in Myanmar since 1 February 2021 Report of the United Nations High Commissioner for Human Rights*.</w:t>
      </w:r>
      <w:r>
        <w:rPr>
          <w:lang w:val="en-US"/>
        </w:rPr>
        <w:t xml:space="preserve"> </w:t>
      </w:r>
      <w:r w:rsidRPr="003B0EA6">
        <w:t xml:space="preserve">A/HRC/49/72. </w:t>
      </w:r>
      <w:r w:rsidRPr="00ED4683">
        <w:t>Sa</w:t>
      </w:r>
      <w:r>
        <w:t xml:space="preserve">atavilla: </w:t>
      </w:r>
      <w:hyperlink r:id="rId76" w:history="1">
        <w:r w:rsidRPr="00CF13C9">
          <w:rPr>
            <w:rStyle w:val="Hyperlinkki"/>
          </w:rPr>
          <w:t>https://www.ecoi.net/en/file/local/2070591/G2229010.pdf</w:t>
        </w:r>
      </w:hyperlink>
      <w:r w:rsidRPr="00ED4683">
        <w:t xml:space="preserve"> (käyty 20.9.2022).</w:t>
      </w:r>
    </w:p>
    <w:p w:rsidR="00825306" w:rsidRPr="00D87739" w:rsidRDefault="00825306" w:rsidP="00825306">
      <w:r w:rsidRPr="00A60D24">
        <w:rPr>
          <w:lang w:val="en-US"/>
        </w:rPr>
        <w:t xml:space="preserve">UNICEF </w:t>
      </w:r>
      <w:r>
        <w:rPr>
          <w:lang w:val="en-US"/>
        </w:rPr>
        <w:t>(UN Children’s Fund)</w:t>
      </w:r>
      <w:bookmarkStart w:id="24" w:name="_Hlk107318515"/>
      <w:r>
        <w:rPr>
          <w:lang w:val="en-US"/>
        </w:rPr>
        <w:t xml:space="preserve"> </w:t>
      </w:r>
      <w:bookmarkStart w:id="25" w:name="_Hlk114584362"/>
      <w:r>
        <w:rPr>
          <w:lang w:val="en-US"/>
        </w:rPr>
        <w:t>1/2022</w:t>
      </w:r>
      <w:bookmarkEnd w:id="24"/>
      <w:bookmarkEnd w:id="25"/>
      <w:r>
        <w:rPr>
          <w:lang w:val="en-US"/>
        </w:rPr>
        <w:t xml:space="preserve">. </w:t>
      </w:r>
      <w:r w:rsidRPr="00D87739">
        <w:rPr>
          <w:i/>
          <w:lang w:val="en-US"/>
        </w:rPr>
        <w:t>Landmines / ERW Incidents Information (2021)</w:t>
      </w:r>
      <w:r>
        <w:rPr>
          <w:lang w:val="en-US"/>
        </w:rPr>
        <w:t xml:space="preserve">. </w:t>
      </w:r>
      <w:hyperlink r:id="rId77" w:history="1">
        <w:r w:rsidRPr="00D87739">
          <w:rPr>
            <w:rStyle w:val="Hyperlinkki"/>
          </w:rPr>
          <w:t>https://www.unicef.org/myanmar/media/7431/file/Myanmar_Landmine_ERW_Incidents_Information.pdf</w:t>
        </w:r>
      </w:hyperlink>
      <w:r w:rsidRPr="00D87739">
        <w:t xml:space="preserve"> (käyty </w:t>
      </w:r>
      <w:r>
        <w:t>20.9</w:t>
      </w:r>
      <w:r w:rsidRPr="00D87739">
        <w:t>.2022).</w:t>
      </w:r>
    </w:p>
    <w:p w:rsidR="00825306" w:rsidRPr="00681435" w:rsidRDefault="00825306" w:rsidP="00825306">
      <w:pPr>
        <w:rPr>
          <w:lang w:val="en-US"/>
        </w:rPr>
      </w:pPr>
      <w:r>
        <w:rPr>
          <w:lang w:val="en-US"/>
        </w:rPr>
        <w:t>UNCTAD (UN</w:t>
      </w:r>
      <w:r w:rsidRPr="00273592">
        <w:rPr>
          <w:lang w:val="en-US"/>
        </w:rPr>
        <w:t xml:space="preserve"> Conference on Trade and Development</w:t>
      </w:r>
      <w:r>
        <w:rPr>
          <w:lang w:val="en-US"/>
        </w:rPr>
        <w:t xml:space="preserve">) 1/2021. </w:t>
      </w:r>
      <w:r w:rsidRPr="003D63C0">
        <w:rPr>
          <w:i/>
          <w:lang w:val="en-US"/>
        </w:rPr>
        <w:t>Vulnerability Profile of Myanmar</w:t>
      </w:r>
      <w:r>
        <w:rPr>
          <w:lang w:val="en-US"/>
        </w:rPr>
        <w:t xml:space="preserve">. </w:t>
      </w:r>
      <w:hyperlink r:id="rId78" w:history="1">
        <w:r w:rsidRPr="00681435">
          <w:rPr>
            <w:rStyle w:val="Hyperlinkki"/>
            <w:lang w:val="en-US"/>
          </w:rPr>
          <w:t>http://themimu.info/sites/themimu.info/files/documents/Core_Doc_Vulnerability_Profile_of_Myanmar_UNCTAD_Jan2021.pdf</w:t>
        </w:r>
      </w:hyperlink>
      <w:r w:rsidRPr="00681435">
        <w:rPr>
          <w:lang w:val="en-US"/>
        </w:rPr>
        <w:t xml:space="preserve"> (</w:t>
      </w:r>
      <w:proofErr w:type="spellStart"/>
      <w:r w:rsidRPr="00681435">
        <w:rPr>
          <w:lang w:val="en-US"/>
        </w:rPr>
        <w:t>käyty</w:t>
      </w:r>
      <w:proofErr w:type="spellEnd"/>
      <w:r w:rsidRPr="00681435">
        <w:rPr>
          <w:lang w:val="en-US"/>
        </w:rPr>
        <w:t xml:space="preserve"> 22.9.2022).</w:t>
      </w:r>
    </w:p>
    <w:p w:rsidR="00825306" w:rsidRPr="00E0409C" w:rsidRDefault="00825306" w:rsidP="00825306">
      <w:r>
        <w:rPr>
          <w:lang w:val="en-US"/>
        </w:rPr>
        <w:t xml:space="preserve">UN Myanmar 16.5.2022. </w:t>
      </w:r>
      <w:r w:rsidRPr="003D63C0">
        <w:rPr>
          <w:i/>
          <w:lang w:val="en-US"/>
        </w:rPr>
        <w:t>WFP in Myanmar continues to provide urgent food and nutrition assistance to reduce the impact of rising food insecurity</w:t>
      </w:r>
      <w:r>
        <w:rPr>
          <w:lang w:val="en-US"/>
        </w:rPr>
        <w:t xml:space="preserve">. </w:t>
      </w:r>
      <w:hyperlink r:id="rId79" w:history="1">
        <w:r w:rsidRPr="00E0409C">
          <w:rPr>
            <w:rStyle w:val="Hyperlinkki"/>
          </w:rPr>
          <w:t>https://myanmar.un.org/en/181980-wfp-myanmar-continues-provide-urgent-food-and-nutrition-assistance-reduce-impact-rising-food</w:t>
        </w:r>
      </w:hyperlink>
      <w:r w:rsidRPr="00E0409C">
        <w:t xml:space="preserve"> (käy</w:t>
      </w:r>
      <w:r>
        <w:t>ty 21.9.2022).</w:t>
      </w:r>
    </w:p>
    <w:p w:rsidR="00825306" w:rsidRDefault="00825306" w:rsidP="00825306">
      <w:pPr>
        <w:rPr>
          <w:lang w:val="en-US"/>
        </w:rPr>
      </w:pPr>
      <w:r>
        <w:rPr>
          <w:lang w:val="en-US"/>
        </w:rPr>
        <w:t>UN OCHA (</w:t>
      </w:r>
      <w:r w:rsidRPr="00410121">
        <w:rPr>
          <w:lang w:val="en-US"/>
        </w:rPr>
        <w:t>UN Office for the Coordination of Humanitarian Affairs</w:t>
      </w:r>
      <w:r>
        <w:rPr>
          <w:lang w:val="en-US"/>
        </w:rPr>
        <w:t xml:space="preserve">) </w:t>
      </w:r>
    </w:p>
    <w:p w:rsidR="0052438B" w:rsidRPr="00922111" w:rsidRDefault="0052438B" w:rsidP="0052438B">
      <w:pPr>
        <w:ind w:left="720"/>
      </w:pPr>
      <w:bookmarkStart w:id="26" w:name="_Hlk106620799"/>
      <w:bookmarkStart w:id="27" w:name="_Hlk106637535"/>
      <w:r w:rsidRPr="00922111">
        <w:lastRenderedPageBreak/>
        <w:t>31.5.2022</w:t>
      </w:r>
      <w:bookmarkEnd w:id="26"/>
      <w:r w:rsidRPr="00922111">
        <w:t>.</w:t>
      </w:r>
      <w:bookmarkEnd w:id="27"/>
      <w:r w:rsidRPr="00922111">
        <w:t xml:space="preserve"> </w:t>
      </w:r>
      <w:r w:rsidRPr="00922111">
        <w:rPr>
          <w:i/>
        </w:rPr>
        <w:t xml:space="preserve">Myanmar: </w:t>
      </w:r>
      <w:proofErr w:type="spellStart"/>
      <w:r w:rsidRPr="00922111">
        <w:rPr>
          <w:i/>
        </w:rPr>
        <w:t>Humanitarian</w:t>
      </w:r>
      <w:proofErr w:type="spellEnd"/>
      <w:r w:rsidRPr="00922111">
        <w:rPr>
          <w:i/>
        </w:rPr>
        <w:t xml:space="preserve"> Update No. 18</w:t>
      </w:r>
      <w:r w:rsidRPr="00922111">
        <w:t xml:space="preserve">. </w:t>
      </w:r>
      <w:hyperlink r:id="rId80" w:history="1">
        <w:r w:rsidRPr="00922111">
          <w:rPr>
            <w:rStyle w:val="Hyperlinkki"/>
          </w:rPr>
          <w:t>https://reliefweb.int/report/myanmar/myanmar-humanitarian-update-no-18-31-may-2022</w:t>
        </w:r>
      </w:hyperlink>
      <w:r w:rsidRPr="00922111">
        <w:t xml:space="preserve"> (käyty </w:t>
      </w:r>
      <w:r>
        <w:t>28</w:t>
      </w:r>
      <w:r w:rsidRPr="00922111">
        <w:t>.9.2022).</w:t>
      </w:r>
    </w:p>
    <w:p w:rsidR="00825306" w:rsidRDefault="00825306" w:rsidP="00825306">
      <w:pPr>
        <w:ind w:left="720"/>
      </w:pPr>
      <w:r w:rsidRPr="00FD3B4E">
        <w:t xml:space="preserve">1/2022. </w:t>
      </w:r>
      <w:proofErr w:type="spellStart"/>
      <w:r w:rsidRPr="003D63C0">
        <w:rPr>
          <w:i/>
        </w:rPr>
        <w:t>Humanitarian</w:t>
      </w:r>
      <w:proofErr w:type="spellEnd"/>
      <w:r w:rsidRPr="003D63C0">
        <w:rPr>
          <w:i/>
        </w:rPr>
        <w:t xml:space="preserve"> </w:t>
      </w:r>
      <w:proofErr w:type="spellStart"/>
      <w:r w:rsidRPr="003D63C0">
        <w:rPr>
          <w:i/>
        </w:rPr>
        <w:t>Response</w:t>
      </w:r>
      <w:proofErr w:type="spellEnd"/>
      <w:r w:rsidRPr="003D63C0">
        <w:rPr>
          <w:i/>
        </w:rPr>
        <w:t xml:space="preserve"> Plan: Myanmar</w:t>
      </w:r>
      <w:r w:rsidRPr="00FD3B4E">
        <w:t xml:space="preserve">. </w:t>
      </w:r>
      <w:r w:rsidRPr="00410121">
        <w:t xml:space="preserve">Saatavilla: </w:t>
      </w:r>
      <w:hyperlink r:id="rId81" w:history="1">
        <w:r w:rsidRPr="00410121">
          <w:rPr>
            <w:rStyle w:val="Hyperlinkki"/>
          </w:rPr>
          <w:t>https://reliefweb.int/sites/reliefweb.int/files/resources/mmr_humanitarian_response_plan_2022-final.pdf</w:t>
        </w:r>
      </w:hyperlink>
      <w:r w:rsidRPr="00410121">
        <w:t xml:space="preserve"> (</w:t>
      </w:r>
      <w:r>
        <w:t>käyty 21.9.2022).</w:t>
      </w:r>
    </w:p>
    <w:p w:rsidR="00825306" w:rsidRPr="003D63C0" w:rsidRDefault="00825306" w:rsidP="00825306">
      <w:pPr>
        <w:ind w:left="720"/>
      </w:pPr>
      <w:r w:rsidRPr="003D63C0">
        <w:rPr>
          <w:lang w:val="sv-SE"/>
        </w:rPr>
        <w:t>20.12.2019.</w:t>
      </w:r>
      <w:r w:rsidR="003D63C0" w:rsidRPr="003D63C0">
        <w:rPr>
          <w:lang w:val="sv-SE"/>
        </w:rPr>
        <w:t xml:space="preserve"> </w:t>
      </w:r>
      <w:r w:rsidR="003D63C0" w:rsidRPr="003D63C0">
        <w:rPr>
          <w:i/>
          <w:lang w:val="sv-SE"/>
        </w:rPr>
        <w:t xml:space="preserve">Myanmar </w:t>
      </w:r>
      <w:proofErr w:type="spellStart"/>
      <w:r w:rsidR="003D63C0" w:rsidRPr="003D63C0">
        <w:rPr>
          <w:i/>
          <w:lang w:val="sv-SE"/>
        </w:rPr>
        <w:t>Humanitarian</w:t>
      </w:r>
      <w:proofErr w:type="spellEnd"/>
      <w:r w:rsidR="003D63C0" w:rsidRPr="003D63C0">
        <w:rPr>
          <w:i/>
          <w:lang w:val="sv-SE"/>
        </w:rPr>
        <w:t xml:space="preserve"> </w:t>
      </w:r>
      <w:proofErr w:type="spellStart"/>
      <w:r w:rsidR="003D63C0" w:rsidRPr="003D63C0">
        <w:rPr>
          <w:i/>
          <w:lang w:val="sv-SE"/>
        </w:rPr>
        <w:t>Response</w:t>
      </w:r>
      <w:proofErr w:type="spellEnd"/>
      <w:r w:rsidR="003D63C0" w:rsidRPr="003D63C0">
        <w:rPr>
          <w:i/>
          <w:lang w:val="sv-SE"/>
        </w:rPr>
        <w:t xml:space="preserve"> Plan 2020 (December 2019).</w:t>
      </w:r>
      <w:r w:rsidR="003D63C0" w:rsidRPr="003D63C0">
        <w:rPr>
          <w:lang w:val="sv-SE"/>
        </w:rPr>
        <w:t xml:space="preserve"> </w:t>
      </w:r>
      <w:r w:rsidR="003D63C0" w:rsidRPr="003D63C0">
        <w:t>Saatavilla</w:t>
      </w:r>
      <w:r w:rsidR="003D63C0">
        <w:t>:</w:t>
      </w:r>
      <w:r w:rsidRPr="003D63C0">
        <w:t xml:space="preserve"> </w:t>
      </w:r>
      <w:hyperlink r:id="rId82" w:history="1">
        <w:r w:rsidRPr="003D63C0">
          <w:rPr>
            <w:rStyle w:val="Hyperlinkki"/>
          </w:rPr>
          <w:t>https://reliefweb.int/report/myanmar/myanmar-humanitarian-response-plan-2020-december-2019</w:t>
        </w:r>
      </w:hyperlink>
      <w:r w:rsidRPr="003D63C0">
        <w:t xml:space="preserve"> (käyty 21.9.2022).</w:t>
      </w:r>
    </w:p>
    <w:p w:rsidR="00825306" w:rsidRDefault="00825306" w:rsidP="00825306">
      <w:pPr>
        <w:rPr>
          <w:lang w:val="en-US"/>
        </w:rPr>
      </w:pPr>
      <w:r w:rsidRPr="002047AA">
        <w:rPr>
          <w:lang w:val="en-US"/>
        </w:rPr>
        <w:t xml:space="preserve">USDOS </w:t>
      </w:r>
      <w:r>
        <w:rPr>
          <w:lang w:val="en-US"/>
        </w:rPr>
        <w:t>(US Department of State)</w:t>
      </w:r>
    </w:p>
    <w:p w:rsidR="00825306" w:rsidRPr="00047E91" w:rsidRDefault="00825306" w:rsidP="00825306">
      <w:pPr>
        <w:ind w:left="720"/>
      </w:pPr>
      <w:r>
        <w:rPr>
          <w:lang w:val="en-US"/>
        </w:rPr>
        <w:t xml:space="preserve">2.6.2022. </w:t>
      </w:r>
      <w:r w:rsidRPr="00047E91">
        <w:rPr>
          <w:lang w:val="en-US"/>
        </w:rPr>
        <w:t xml:space="preserve">2021 </w:t>
      </w:r>
      <w:r w:rsidRPr="003D63C0">
        <w:rPr>
          <w:i/>
          <w:lang w:val="en-US"/>
        </w:rPr>
        <w:t>Report on International Religious Freedom: Burma</w:t>
      </w:r>
      <w:r>
        <w:rPr>
          <w:lang w:val="en-US"/>
        </w:rPr>
        <w:t xml:space="preserve">. </w:t>
      </w:r>
      <w:hyperlink r:id="rId83" w:history="1">
        <w:r w:rsidRPr="00C64FF4">
          <w:rPr>
            <w:rStyle w:val="Hyperlinkki"/>
          </w:rPr>
          <w:t>https://www.state.gov/reports/2021-report-on-international-religious-freedom/burma/</w:t>
        </w:r>
      </w:hyperlink>
      <w:r w:rsidRPr="00047E91">
        <w:t xml:space="preserve"> (kä</w:t>
      </w:r>
      <w:r>
        <w:t>yty 22.9.2022).</w:t>
      </w:r>
    </w:p>
    <w:p w:rsidR="00825306" w:rsidRPr="00681435" w:rsidRDefault="00825306" w:rsidP="00825306">
      <w:pPr>
        <w:ind w:left="720"/>
        <w:rPr>
          <w:lang w:val="en-US"/>
        </w:rPr>
      </w:pPr>
      <w:r w:rsidRPr="002047AA">
        <w:rPr>
          <w:lang w:val="en-US"/>
        </w:rPr>
        <w:t xml:space="preserve">2022. </w:t>
      </w:r>
      <w:r w:rsidRPr="00D87739">
        <w:rPr>
          <w:i/>
          <w:lang w:val="en-US"/>
        </w:rPr>
        <w:t>Burma 2021 Human Rights Report</w:t>
      </w:r>
      <w:r>
        <w:rPr>
          <w:lang w:val="en-US"/>
        </w:rPr>
        <w:t xml:space="preserve">. </w:t>
      </w:r>
      <w:hyperlink r:id="rId84" w:history="1">
        <w:r w:rsidRPr="00681435">
          <w:rPr>
            <w:rStyle w:val="Hyperlinkki"/>
            <w:lang w:val="en-US"/>
          </w:rPr>
          <w:t>https://www.state.gov/wp-content/uploads/2022/03/313615_BURMA-2021-HUMAN-RIGHTS-REPORT.pdf</w:t>
        </w:r>
      </w:hyperlink>
      <w:r w:rsidRPr="00681435">
        <w:rPr>
          <w:lang w:val="en-US"/>
        </w:rPr>
        <w:t xml:space="preserve"> (</w:t>
      </w:r>
      <w:proofErr w:type="spellStart"/>
      <w:r w:rsidRPr="00681435">
        <w:rPr>
          <w:lang w:val="en-US"/>
        </w:rPr>
        <w:t>käyty</w:t>
      </w:r>
      <w:proofErr w:type="spellEnd"/>
      <w:r w:rsidRPr="00681435">
        <w:rPr>
          <w:lang w:val="en-US"/>
        </w:rPr>
        <w:t xml:space="preserve"> 20.9.2022).</w:t>
      </w:r>
    </w:p>
    <w:p w:rsidR="00825306" w:rsidRPr="00250737" w:rsidRDefault="00825306" w:rsidP="00825306">
      <w:r>
        <w:rPr>
          <w:lang w:val="en-US"/>
        </w:rPr>
        <w:t xml:space="preserve">VOA (Voice of Asia) 1.6.2022. </w:t>
      </w:r>
      <w:r w:rsidRPr="003D63C0">
        <w:rPr>
          <w:i/>
          <w:lang w:val="en-US"/>
        </w:rPr>
        <w:t>Myanmar Military, Opposition Trade Blame for Yangon Bombing</w:t>
      </w:r>
      <w:r>
        <w:rPr>
          <w:lang w:val="en-US"/>
        </w:rPr>
        <w:t xml:space="preserve">. </w:t>
      </w:r>
      <w:hyperlink r:id="rId85" w:history="1">
        <w:r w:rsidRPr="00250737">
          <w:rPr>
            <w:rStyle w:val="Hyperlinkki"/>
          </w:rPr>
          <w:t>https://www.voanews.com/a/myanmar-military-opposition-trade-blame-for-yangon-bombing/6598782.html</w:t>
        </w:r>
      </w:hyperlink>
      <w:r w:rsidRPr="00250737">
        <w:t xml:space="preserve"> (kä</w:t>
      </w:r>
      <w:r>
        <w:t>yty 20.9.2022).</w:t>
      </w:r>
    </w:p>
    <w:p w:rsidR="00825306" w:rsidRPr="00FD3B4E" w:rsidRDefault="00825306" w:rsidP="00825306">
      <w:pPr>
        <w:rPr>
          <w:lang w:val="en-US"/>
        </w:rPr>
      </w:pPr>
      <w:r>
        <w:rPr>
          <w:lang w:val="en-US"/>
        </w:rPr>
        <w:t xml:space="preserve">WFP (World Food </w:t>
      </w:r>
      <w:proofErr w:type="spellStart"/>
      <w:r>
        <w:rPr>
          <w:lang w:val="en-US"/>
        </w:rPr>
        <w:t>Programme</w:t>
      </w:r>
      <w:proofErr w:type="spellEnd"/>
      <w:r>
        <w:rPr>
          <w:lang w:val="en-US"/>
        </w:rPr>
        <w:t xml:space="preserve">) 5/2022. </w:t>
      </w:r>
      <w:r w:rsidRPr="003D63C0">
        <w:rPr>
          <w:i/>
          <w:lang w:val="en-US"/>
        </w:rPr>
        <w:t>WFP Myanmar: Situation Report</w:t>
      </w:r>
      <w:r w:rsidRPr="00FD3B4E">
        <w:rPr>
          <w:lang w:val="en-US"/>
        </w:rPr>
        <w:t xml:space="preserve">. </w:t>
      </w:r>
      <w:hyperlink r:id="rId86" w:history="1">
        <w:r w:rsidRPr="00FD3B4E">
          <w:rPr>
            <w:rStyle w:val="Hyperlinkki"/>
            <w:lang w:val="en-US"/>
          </w:rPr>
          <w:t>https://api.godocs.wfp.org/api/documents/f59699a4fbc649f39dc716ff1d0a33ef/download/</w:t>
        </w:r>
      </w:hyperlink>
      <w:r w:rsidRPr="00FD3B4E">
        <w:rPr>
          <w:lang w:val="en-US"/>
        </w:rPr>
        <w:t xml:space="preserve"> (</w:t>
      </w:r>
      <w:proofErr w:type="spellStart"/>
      <w:r w:rsidRPr="00FD3B4E">
        <w:rPr>
          <w:lang w:val="en-US"/>
        </w:rPr>
        <w:t>käyty</w:t>
      </w:r>
      <w:proofErr w:type="spellEnd"/>
      <w:r w:rsidRPr="00FD3B4E">
        <w:rPr>
          <w:lang w:val="en-US"/>
        </w:rPr>
        <w:t xml:space="preserve"> 21.9.2022).</w:t>
      </w:r>
    </w:p>
    <w:p w:rsidR="00825306" w:rsidRDefault="00825306" w:rsidP="00825306">
      <w:pPr>
        <w:rPr>
          <w:lang w:val="en-US"/>
        </w:rPr>
      </w:pPr>
      <w:r w:rsidRPr="00505DC0">
        <w:rPr>
          <w:lang w:val="en-US"/>
        </w:rPr>
        <w:t xml:space="preserve">World Bank </w:t>
      </w:r>
    </w:p>
    <w:p w:rsidR="00825306" w:rsidRPr="003A2C38" w:rsidRDefault="00825306" w:rsidP="00825306">
      <w:pPr>
        <w:ind w:left="720"/>
      </w:pPr>
      <w:r>
        <w:rPr>
          <w:lang w:val="en-US"/>
        </w:rPr>
        <w:t xml:space="preserve">21.7.2022. </w:t>
      </w:r>
      <w:r w:rsidRPr="003D63C0">
        <w:rPr>
          <w:i/>
          <w:lang w:val="en-US"/>
        </w:rPr>
        <w:t>Myanmar economy remains fragile, with reform reversals weakening the outlook</w:t>
      </w:r>
      <w:r>
        <w:rPr>
          <w:lang w:val="en-US"/>
        </w:rPr>
        <w:t xml:space="preserve">. </w:t>
      </w:r>
      <w:hyperlink r:id="rId87" w:history="1">
        <w:r w:rsidRPr="003A2C38">
          <w:rPr>
            <w:rStyle w:val="Hyperlinkki"/>
          </w:rPr>
          <w:t>https://www.worldbank.org/en/news/press-release/2022/07/21/myanmar-economy-remains-fragile-with-reform-reversals-further-weakening-the-outlook</w:t>
        </w:r>
      </w:hyperlink>
      <w:r w:rsidRPr="003A2C38">
        <w:t xml:space="preserve"> (kä</w:t>
      </w:r>
      <w:r>
        <w:t>yty 21.9.2022).</w:t>
      </w:r>
    </w:p>
    <w:p w:rsidR="00825306" w:rsidRDefault="00825306" w:rsidP="00825306">
      <w:pPr>
        <w:ind w:left="720"/>
        <w:rPr>
          <w:lang w:val="en-US"/>
        </w:rPr>
      </w:pPr>
      <w:r>
        <w:rPr>
          <w:lang w:val="en-US"/>
        </w:rPr>
        <w:t>4</w:t>
      </w:r>
      <w:r w:rsidRPr="00505DC0">
        <w:rPr>
          <w:lang w:val="en-US"/>
        </w:rPr>
        <w:t>/202</w:t>
      </w:r>
      <w:r>
        <w:rPr>
          <w:lang w:val="en-US"/>
        </w:rPr>
        <w:t>2</w:t>
      </w:r>
      <w:r w:rsidRPr="00505DC0">
        <w:rPr>
          <w:lang w:val="en-US"/>
        </w:rPr>
        <w:t xml:space="preserve">. </w:t>
      </w:r>
      <w:r w:rsidRPr="003D63C0">
        <w:rPr>
          <w:i/>
          <w:lang w:val="en-US"/>
        </w:rPr>
        <w:t>Myanmar: Overview</w:t>
      </w:r>
      <w:r w:rsidRPr="00505DC0">
        <w:rPr>
          <w:lang w:val="en-US"/>
        </w:rPr>
        <w:t xml:space="preserve">. </w:t>
      </w:r>
      <w:hyperlink r:id="rId88" w:anchor="1" w:history="1">
        <w:r w:rsidRPr="00947918">
          <w:rPr>
            <w:rStyle w:val="Hyperlinkki"/>
            <w:lang w:val="en-US"/>
          </w:rPr>
          <w:t>https://www.worldbank.org/en/country/myanmar/overview#1</w:t>
        </w:r>
      </w:hyperlink>
      <w:r>
        <w:rPr>
          <w:lang w:val="en-US"/>
        </w:rPr>
        <w:t xml:space="preserve"> </w:t>
      </w:r>
      <w:r w:rsidRPr="00505DC0">
        <w:rPr>
          <w:lang w:val="en-US"/>
        </w:rPr>
        <w:t>(</w:t>
      </w:r>
      <w:proofErr w:type="spellStart"/>
      <w:r w:rsidRPr="00505DC0">
        <w:rPr>
          <w:lang w:val="en-US"/>
        </w:rPr>
        <w:t>käyty</w:t>
      </w:r>
      <w:proofErr w:type="spellEnd"/>
      <w:r w:rsidRPr="00505DC0">
        <w:rPr>
          <w:lang w:val="en-US"/>
        </w:rPr>
        <w:t xml:space="preserve"> </w:t>
      </w:r>
      <w:r>
        <w:rPr>
          <w:lang w:val="en-US"/>
        </w:rPr>
        <w:t>21.9.2022</w:t>
      </w:r>
      <w:r w:rsidRPr="00505DC0">
        <w:rPr>
          <w:lang w:val="en-US"/>
        </w:rPr>
        <w:t>).</w:t>
      </w:r>
    </w:p>
    <w:p w:rsidR="00825306" w:rsidRPr="00505DC0" w:rsidRDefault="00825306" w:rsidP="00825306">
      <w:pPr>
        <w:ind w:left="720"/>
        <w:rPr>
          <w:lang w:val="en-US"/>
        </w:rPr>
      </w:pPr>
      <w:r>
        <w:rPr>
          <w:lang w:val="en-US"/>
        </w:rPr>
        <w:t xml:space="preserve">2019. </w:t>
      </w:r>
      <w:r w:rsidRPr="003D63C0">
        <w:rPr>
          <w:i/>
          <w:lang w:val="en-US"/>
        </w:rPr>
        <w:t xml:space="preserve">Myanmar's </w:t>
      </w:r>
      <w:proofErr w:type="gramStart"/>
      <w:r w:rsidRPr="003D63C0">
        <w:rPr>
          <w:i/>
          <w:lang w:val="en-US"/>
        </w:rPr>
        <w:t>Urbanization :</w:t>
      </w:r>
      <w:proofErr w:type="gramEnd"/>
      <w:r w:rsidRPr="003D63C0">
        <w:rPr>
          <w:i/>
          <w:lang w:val="en-US"/>
        </w:rPr>
        <w:t xml:space="preserve"> Creating Opportunities for All</w:t>
      </w:r>
      <w:r>
        <w:rPr>
          <w:lang w:val="en-US"/>
        </w:rPr>
        <w:t xml:space="preserve">. </w:t>
      </w:r>
      <w:hyperlink r:id="rId89" w:history="1">
        <w:r w:rsidRPr="00E421D6">
          <w:rPr>
            <w:rStyle w:val="Hyperlinkki"/>
            <w:lang w:val="en-US"/>
          </w:rPr>
          <w:t>https://openknowledge.worldbank.org/handle/10986/31824</w:t>
        </w:r>
      </w:hyperlink>
      <w:r>
        <w:rPr>
          <w:lang w:val="en-US"/>
        </w:rPr>
        <w:t xml:space="preserve"> (</w:t>
      </w:r>
      <w:proofErr w:type="spellStart"/>
      <w:r>
        <w:rPr>
          <w:lang w:val="en-US"/>
        </w:rPr>
        <w:t>käyty</w:t>
      </w:r>
      <w:proofErr w:type="spellEnd"/>
      <w:r>
        <w:rPr>
          <w:lang w:val="en-US"/>
        </w:rPr>
        <w:t xml:space="preserve"> 23.9.2022).</w:t>
      </w:r>
    </w:p>
    <w:p w:rsidR="00825306" w:rsidRPr="00681435" w:rsidRDefault="00825306" w:rsidP="00825306">
      <w:bookmarkStart w:id="28" w:name="_Hlk56090312"/>
      <w:r>
        <w:rPr>
          <w:lang w:val="en-US"/>
        </w:rPr>
        <w:t>World Population Review 202</w:t>
      </w:r>
      <w:bookmarkEnd w:id="28"/>
      <w:r>
        <w:rPr>
          <w:lang w:val="en-US"/>
        </w:rPr>
        <w:t xml:space="preserve">2. </w:t>
      </w:r>
      <w:r>
        <w:rPr>
          <w:i/>
          <w:lang w:val="en-US"/>
        </w:rPr>
        <w:t>Yangon Population 2022</w:t>
      </w:r>
      <w:r>
        <w:rPr>
          <w:lang w:val="en-US"/>
        </w:rPr>
        <w:t xml:space="preserve">. </w:t>
      </w:r>
      <w:hyperlink r:id="rId90" w:history="1">
        <w:r w:rsidRPr="00681435">
          <w:rPr>
            <w:rStyle w:val="Hyperlinkki"/>
          </w:rPr>
          <w:t>https://worldpopulationreview.com/world-cities/yangon-population</w:t>
        </w:r>
      </w:hyperlink>
      <w:r w:rsidRPr="00681435">
        <w:t xml:space="preserve"> (käyty 22.9.2022).</w:t>
      </w:r>
    </w:p>
    <w:p w:rsidR="00825306" w:rsidRPr="00681435" w:rsidRDefault="00825306" w:rsidP="00825306">
      <w:pPr>
        <w:rPr>
          <w:lang w:val="en-US"/>
        </w:rPr>
      </w:pPr>
      <w:r w:rsidRPr="00F04EC2">
        <w:t xml:space="preserve">Yangon International </w:t>
      </w:r>
      <w:proofErr w:type="spellStart"/>
      <w:r w:rsidRPr="00F04EC2">
        <w:t>Airport</w:t>
      </w:r>
      <w:proofErr w:type="spellEnd"/>
      <w:r w:rsidRPr="00F04EC2">
        <w:t xml:space="preserve"> [päiväämätön]. </w:t>
      </w:r>
      <w:r w:rsidRPr="003D63C0">
        <w:rPr>
          <w:i/>
          <w:lang w:val="en-US"/>
        </w:rPr>
        <w:t>International Flight Schedule</w:t>
      </w:r>
      <w:r w:rsidRPr="002977FA">
        <w:rPr>
          <w:lang w:val="en-US"/>
        </w:rPr>
        <w:t xml:space="preserve">. </w:t>
      </w:r>
      <w:hyperlink r:id="rId91" w:history="1">
        <w:r w:rsidRPr="00681435">
          <w:rPr>
            <w:rStyle w:val="Hyperlinkki"/>
            <w:lang w:val="en-US"/>
          </w:rPr>
          <w:t>https://yangonairport.aero/index.php/en/flight-information/international-flight-schedule</w:t>
        </w:r>
      </w:hyperlink>
      <w:r w:rsidRPr="00681435">
        <w:rPr>
          <w:lang w:val="en-US"/>
        </w:rPr>
        <w:t xml:space="preserve"> (</w:t>
      </w:r>
      <w:proofErr w:type="spellStart"/>
      <w:r w:rsidRPr="00681435">
        <w:rPr>
          <w:lang w:val="en-US"/>
        </w:rPr>
        <w:t>käyty</w:t>
      </w:r>
      <w:proofErr w:type="spellEnd"/>
      <w:r w:rsidRPr="00681435">
        <w:rPr>
          <w:lang w:val="en-US"/>
        </w:rPr>
        <w:t xml:space="preserve"> 19.9.2022).</w:t>
      </w:r>
    </w:p>
    <w:p w:rsidR="00825306" w:rsidRPr="00681435" w:rsidRDefault="00825306" w:rsidP="00825306">
      <w:pPr>
        <w:rPr>
          <w:lang w:val="en-US"/>
        </w:rPr>
      </w:pPr>
    </w:p>
    <w:p w:rsidR="001D63F6" w:rsidRPr="00174ED6" w:rsidRDefault="001D63F6" w:rsidP="00082DFE">
      <w:pPr>
        <w:rPr>
          <w:lang w:val="en-US"/>
        </w:rPr>
      </w:pPr>
    </w:p>
    <w:p w:rsidR="00082DFE" w:rsidRPr="00082DFE" w:rsidRDefault="00B67D51"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lastRenderedPageBreak/>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92"/>
      <w:headerReference w:type="first" r:id="rId93"/>
      <w:footerReference w:type="first" r:id="rId9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D51" w:rsidRDefault="00B67D51" w:rsidP="007E0069">
      <w:pPr>
        <w:spacing w:after="0" w:line="240" w:lineRule="auto"/>
      </w:pPr>
      <w:r>
        <w:separator/>
      </w:r>
    </w:p>
  </w:endnote>
  <w:endnote w:type="continuationSeparator" w:id="0">
    <w:p w:rsidR="00B67D51" w:rsidRDefault="00B67D51"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B67D51" w:rsidRPr="00A83D54" w:rsidTr="00483E37">
      <w:trPr>
        <w:trHeight w:val="34"/>
      </w:trPr>
      <w:tc>
        <w:tcPr>
          <w:tcW w:w="1560" w:type="dxa"/>
        </w:tcPr>
        <w:p w:rsidR="00B67D51" w:rsidRPr="00A83D54" w:rsidRDefault="00B67D51" w:rsidP="007C5BB2">
          <w:pPr>
            <w:pStyle w:val="Alatunniste"/>
            <w:rPr>
              <w:noProof/>
              <w:sz w:val="14"/>
              <w:szCs w:val="14"/>
            </w:rPr>
          </w:pPr>
        </w:p>
      </w:tc>
      <w:tc>
        <w:tcPr>
          <w:tcW w:w="2551" w:type="dxa"/>
        </w:tcPr>
        <w:p w:rsidR="00B67D51" w:rsidRPr="00A83D54" w:rsidRDefault="00B67D51" w:rsidP="007C5BB2">
          <w:pPr>
            <w:pStyle w:val="Alatunniste"/>
            <w:rPr>
              <w:sz w:val="14"/>
              <w:szCs w:val="14"/>
            </w:rPr>
          </w:pPr>
        </w:p>
      </w:tc>
      <w:tc>
        <w:tcPr>
          <w:tcW w:w="2552" w:type="dxa"/>
        </w:tcPr>
        <w:p w:rsidR="00B67D51" w:rsidRPr="00A83D54" w:rsidRDefault="00B67D51" w:rsidP="007C5BB2">
          <w:pPr>
            <w:pStyle w:val="Alatunniste"/>
            <w:rPr>
              <w:sz w:val="14"/>
              <w:szCs w:val="14"/>
            </w:rPr>
          </w:pPr>
        </w:p>
      </w:tc>
      <w:tc>
        <w:tcPr>
          <w:tcW w:w="2830" w:type="dxa"/>
        </w:tcPr>
        <w:p w:rsidR="00B67D51" w:rsidRPr="00A83D54" w:rsidRDefault="00B67D51" w:rsidP="007C5BB2">
          <w:pPr>
            <w:pStyle w:val="Alatunniste"/>
            <w:rPr>
              <w:sz w:val="14"/>
              <w:szCs w:val="14"/>
            </w:rPr>
          </w:pPr>
        </w:p>
      </w:tc>
    </w:tr>
    <w:tr w:rsidR="00B67D51" w:rsidRPr="00A83D54" w:rsidTr="00483E37">
      <w:trPr>
        <w:trHeight w:val="34"/>
      </w:trPr>
      <w:tc>
        <w:tcPr>
          <w:tcW w:w="1560" w:type="dxa"/>
        </w:tcPr>
        <w:p w:rsidR="00B67D51" w:rsidRPr="00A83D54" w:rsidRDefault="00B67D51" w:rsidP="007C5BB2">
          <w:pPr>
            <w:pStyle w:val="Alatunniste"/>
            <w:rPr>
              <w:noProof/>
              <w:sz w:val="14"/>
              <w:szCs w:val="14"/>
            </w:rPr>
          </w:pPr>
        </w:p>
      </w:tc>
      <w:tc>
        <w:tcPr>
          <w:tcW w:w="2551" w:type="dxa"/>
        </w:tcPr>
        <w:p w:rsidR="00B67D51" w:rsidRPr="00A83D54" w:rsidRDefault="00B67D51" w:rsidP="007C5BB2">
          <w:pPr>
            <w:pStyle w:val="Alatunniste"/>
            <w:rPr>
              <w:sz w:val="14"/>
              <w:szCs w:val="14"/>
            </w:rPr>
          </w:pPr>
        </w:p>
      </w:tc>
      <w:tc>
        <w:tcPr>
          <w:tcW w:w="2552" w:type="dxa"/>
        </w:tcPr>
        <w:p w:rsidR="00B67D51" w:rsidRPr="00A83D54" w:rsidRDefault="00B67D51" w:rsidP="007C5BB2">
          <w:pPr>
            <w:pStyle w:val="Alatunniste"/>
            <w:rPr>
              <w:sz w:val="14"/>
              <w:szCs w:val="14"/>
            </w:rPr>
          </w:pPr>
        </w:p>
      </w:tc>
      <w:tc>
        <w:tcPr>
          <w:tcW w:w="2830" w:type="dxa"/>
        </w:tcPr>
        <w:p w:rsidR="00B67D51" w:rsidRPr="00A83D54" w:rsidRDefault="00B67D51" w:rsidP="007C5BB2">
          <w:pPr>
            <w:pStyle w:val="Alatunniste"/>
            <w:rPr>
              <w:sz w:val="14"/>
              <w:szCs w:val="14"/>
            </w:rPr>
          </w:pPr>
        </w:p>
      </w:tc>
    </w:tr>
    <w:tr w:rsidR="00B67D51" w:rsidRPr="00A83D54" w:rsidTr="00483E37">
      <w:trPr>
        <w:trHeight w:val="34"/>
      </w:trPr>
      <w:tc>
        <w:tcPr>
          <w:tcW w:w="1560" w:type="dxa"/>
        </w:tcPr>
        <w:p w:rsidR="00B67D51" w:rsidRPr="00A83D54" w:rsidRDefault="00B67D51" w:rsidP="007C5BB2">
          <w:pPr>
            <w:pStyle w:val="Alatunniste"/>
            <w:rPr>
              <w:noProof/>
              <w:sz w:val="14"/>
              <w:szCs w:val="14"/>
            </w:rPr>
          </w:pPr>
        </w:p>
      </w:tc>
      <w:tc>
        <w:tcPr>
          <w:tcW w:w="2551" w:type="dxa"/>
        </w:tcPr>
        <w:p w:rsidR="00B67D51" w:rsidRPr="00A83D54" w:rsidRDefault="00B67D51" w:rsidP="007C5BB2">
          <w:pPr>
            <w:pStyle w:val="Alatunniste"/>
            <w:rPr>
              <w:sz w:val="14"/>
              <w:szCs w:val="14"/>
            </w:rPr>
          </w:pPr>
        </w:p>
      </w:tc>
      <w:tc>
        <w:tcPr>
          <w:tcW w:w="2552" w:type="dxa"/>
        </w:tcPr>
        <w:p w:rsidR="00B67D51" w:rsidRPr="00A83D54" w:rsidRDefault="00B67D51" w:rsidP="007C5BB2">
          <w:pPr>
            <w:pStyle w:val="Alatunniste"/>
            <w:rPr>
              <w:sz w:val="14"/>
              <w:szCs w:val="14"/>
            </w:rPr>
          </w:pPr>
        </w:p>
      </w:tc>
      <w:tc>
        <w:tcPr>
          <w:tcW w:w="2830" w:type="dxa"/>
        </w:tcPr>
        <w:p w:rsidR="00B67D51" w:rsidRPr="00A83D54" w:rsidRDefault="00B67D51" w:rsidP="007C5BB2">
          <w:pPr>
            <w:pStyle w:val="Alatunniste"/>
            <w:rPr>
              <w:sz w:val="14"/>
              <w:szCs w:val="14"/>
            </w:rPr>
          </w:pPr>
        </w:p>
      </w:tc>
    </w:tr>
    <w:tr w:rsidR="00B67D51" w:rsidRPr="00A83D54" w:rsidTr="00483E37">
      <w:trPr>
        <w:trHeight w:val="34"/>
      </w:trPr>
      <w:tc>
        <w:tcPr>
          <w:tcW w:w="1560" w:type="dxa"/>
        </w:tcPr>
        <w:p w:rsidR="00B67D51" w:rsidRPr="00A83D54" w:rsidRDefault="00B67D51" w:rsidP="00337E76">
          <w:pPr>
            <w:pStyle w:val="Alatunniste"/>
            <w:rPr>
              <w:sz w:val="14"/>
              <w:szCs w:val="14"/>
            </w:rPr>
          </w:pPr>
        </w:p>
      </w:tc>
      <w:tc>
        <w:tcPr>
          <w:tcW w:w="2551" w:type="dxa"/>
        </w:tcPr>
        <w:p w:rsidR="00B67D51" w:rsidRPr="00A83D54" w:rsidRDefault="00B67D51" w:rsidP="00337E76">
          <w:pPr>
            <w:pStyle w:val="Alatunniste"/>
            <w:rPr>
              <w:sz w:val="14"/>
              <w:szCs w:val="14"/>
            </w:rPr>
          </w:pPr>
        </w:p>
      </w:tc>
      <w:tc>
        <w:tcPr>
          <w:tcW w:w="2552" w:type="dxa"/>
        </w:tcPr>
        <w:p w:rsidR="00B67D51" w:rsidRPr="00A83D54" w:rsidRDefault="00B67D51" w:rsidP="00337E76">
          <w:pPr>
            <w:pStyle w:val="Alatunniste"/>
            <w:rPr>
              <w:sz w:val="14"/>
              <w:szCs w:val="14"/>
            </w:rPr>
          </w:pPr>
        </w:p>
      </w:tc>
      <w:tc>
        <w:tcPr>
          <w:tcW w:w="2830" w:type="dxa"/>
        </w:tcPr>
        <w:p w:rsidR="00B67D51" w:rsidRPr="00A83D54" w:rsidRDefault="00B67D51" w:rsidP="00337E76">
          <w:pPr>
            <w:pStyle w:val="Alatunniste"/>
            <w:rPr>
              <w:sz w:val="14"/>
              <w:szCs w:val="14"/>
            </w:rPr>
          </w:pPr>
        </w:p>
      </w:tc>
    </w:tr>
    <w:tr w:rsidR="00B67D51" w:rsidRPr="00A83D54" w:rsidTr="00483E37">
      <w:trPr>
        <w:trHeight w:val="189"/>
      </w:trPr>
      <w:tc>
        <w:tcPr>
          <w:tcW w:w="1560" w:type="dxa"/>
        </w:tcPr>
        <w:p w:rsidR="00B67D51" w:rsidRPr="00A83D54" w:rsidRDefault="00B67D51" w:rsidP="00337E76">
          <w:pPr>
            <w:pStyle w:val="Alatunniste"/>
            <w:rPr>
              <w:sz w:val="14"/>
              <w:szCs w:val="14"/>
            </w:rPr>
          </w:pPr>
        </w:p>
      </w:tc>
      <w:tc>
        <w:tcPr>
          <w:tcW w:w="2551" w:type="dxa"/>
        </w:tcPr>
        <w:p w:rsidR="00B67D51" w:rsidRPr="00A83D54" w:rsidRDefault="00B67D51" w:rsidP="00337E76">
          <w:pPr>
            <w:pStyle w:val="Alatunniste"/>
            <w:rPr>
              <w:sz w:val="14"/>
              <w:szCs w:val="14"/>
            </w:rPr>
          </w:pPr>
        </w:p>
      </w:tc>
      <w:tc>
        <w:tcPr>
          <w:tcW w:w="2552" w:type="dxa"/>
        </w:tcPr>
        <w:p w:rsidR="00B67D51" w:rsidRPr="00A83D54" w:rsidRDefault="00B67D51" w:rsidP="00337E76">
          <w:pPr>
            <w:pStyle w:val="Alatunniste"/>
            <w:rPr>
              <w:sz w:val="14"/>
              <w:szCs w:val="14"/>
            </w:rPr>
          </w:pPr>
        </w:p>
      </w:tc>
      <w:tc>
        <w:tcPr>
          <w:tcW w:w="2830" w:type="dxa"/>
        </w:tcPr>
        <w:p w:rsidR="00B67D51" w:rsidRPr="00A83D54" w:rsidRDefault="00B67D51" w:rsidP="00337E76">
          <w:pPr>
            <w:pStyle w:val="Alatunniste"/>
            <w:rPr>
              <w:sz w:val="14"/>
              <w:szCs w:val="14"/>
            </w:rPr>
          </w:pPr>
        </w:p>
      </w:tc>
    </w:tr>
    <w:tr w:rsidR="00B67D51" w:rsidRPr="00A83D54" w:rsidTr="00483E37">
      <w:trPr>
        <w:trHeight w:val="189"/>
      </w:trPr>
      <w:tc>
        <w:tcPr>
          <w:tcW w:w="1560" w:type="dxa"/>
        </w:tcPr>
        <w:p w:rsidR="00B67D51" w:rsidRPr="00A83D54" w:rsidRDefault="00B67D51" w:rsidP="00337E76">
          <w:pPr>
            <w:pStyle w:val="Alatunniste"/>
            <w:rPr>
              <w:sz w:val="14"/>
              <w:szCs w:val="14"/>
            </w:rPr>
          </w:pPr>
        </w:p>
      </w:tc>
      <w:tc>
        <w:tcPr>
          <w:tcW w:w="2551" w:type="dxa"/>
        </w:tcPr>
        <w:p w:rsidR="00B67D51" w:rsidRPr="00A83D54" w:rsidRDefault="00B67D51" w:rsidP="00337E76">
          <w:pPr>
            <w:pStyle w:val="Alatunniste"/>
            <w:rPr>
              <w:sz w:val="14"/>
              <w:szCs w:val="14"/>
            </w:rPr>
          </w:pPr>
        </w:p>
      </w:tc>
      <w:tc>
        <w:tcPr>
          <w:tcW w:w="2552" w:type="dxa"/>
        </w:tcPr>
        <w:p w:rsidR="00B67D51" w:rsidRPr="00A83D54" w:rsidRDefault="00B67D51" w:rsidP="00337E76">
          <w:pPr>
            <w:pStyle w:val="Alatunniste"/>
            <w:rPr>
              <w:sz w:val="14"/>
              <w:szCs w:val="14"/>
            </w:rPr>
          </w:pPr>
        </w:p>
      </w:tc>
      <w:tc>
        <w:tcPr>
          <w:tcW w:w="2830" w:type="dxa"/>
        </w:tcPr>
        <w:p w:rsidR="00B67D51" w:rsidRPr="00A83D54" w:rsidRDefault="00B67D51" w:rsidP="00337E76">
          <w:pPr>
            <w:pStyle w:val="Alatunniste"/>
            <w:rPr>
              <w:sz w:val="14"/>
              <w:szCs w:val="14"/>
            </w:rPr>
          </w:pPr>
        </w:p>
      </w:tc>
    </w:tr>
    <w:tr w:rsidR="00B67D51" w:rsidRPr="00A83D54" w:rsidTr="00483E37">
      <w:trPr>
        <w:trHeight w:val="189"/>
      </w:trPr>
      <w:tc>
        <w:tcPr>
          <w:tcW w:w="1560" w:type="dxa"/>
        </w:tcPr>
        <w:p w:rsidR="00B67D51" w:rsidRPr="00A83D54" w:rsidRDefault="00B67D51" w:rsidP="00337E76">
          <w:pPr>
            <w:pStyle w:val="Alatunniste"/>
            <w:rPr>
              <w:sz w:val="14"/>
              <w:szCs w:val="14"/>
            </w:rPr>
          </w:pPr>
        </w:p>
      </w:tc>
      <w:tc>
        <w:tcPr>
          <w:tcW w:w="2551" w:type="dxa"/>
        </w:tcPr>
        <w:p w:rsidR="00B67D51" w:rsidRPr="00A83D54" w:rsidRDefault="00B67D51" w:rsidP="00337E76">
          <w:pPr>
            <w:pStyle w:val="Alatunniste"/>
            <w:rPr>
              <w:sz w:val="14"/>
              <w:szCs w:val="14"/>
            </w:rPr>
          </w:pPr>
        </w:p>
      </w:tc>
      <w:tc>
        <w:tcPr>
          <w:tcW w:w="2552" w:type="dxa"/>
        </w:tcPr>
        <w:p w:rsidR="00B67D51" w:rsidRPr="00A83D54" w:rsidRDefault="00B67D51" w:rsidP="00337E76">
          <w:pPr>
            <w:pStyle w:val="Alatunniste"/>
            <w:rPr>
              <w:sz w:val="14"/>
              <w:szCs w:val="14"/>
            </w:rPr>
          </w:pPr>
        </w:p>
      </w:tc>
      <w:tc>
        <w:tcPr>
          <w:tcW w:w="2830" w:type="dxa"/>
        </w:tcPr>
        <w:p w:rsidR="00B67D51" w:rsidRPr="00A83D54" w:rsidRDefault="00B67D51" w:rsidP="00337E76">
          <w:pPr>
            <w:pStyle w:val="Alatunniste"/>
            <w:rPr>
              <w:sz w:val="14"/>
              <w:szCs w:val="14"/>
            </w:rPr>
          </w:pPr>
        </w:p>
      </w:tc>
    </w:tr>
  </w:tbl>
  <w:p w:rsidR="00B67D51" w:rsidRDefault="00B67D51">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B67D51" w:rsidRDefault="00B67D5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D51" w:rsidRDefault="00B67D51" w:rsidP="007E0069">
      <w:pPr>
        <w:spacing w:after="0" w:line="240" w:lineRule="auto"/>
      </w:pPr>
      <w:r>
        <w:separator/>
      </w:r>
    </w:p>
  </w:footnote>
  <w:footnote w:type="continuationSeparator" w:id="0">
    <w:p w:rsidR="00B67D51" w:rsidRDefault="00B67D51" w:rsidP="007E0069">
      <w:pPr>
        <w:spacing w:after="0" w:line="240" w:lineRule="auto"/>
      </w:pPr>
      <w:r>
        <w:continuationSeparator/>
      </w:r>
    </w:p>
  </w:footnote>
  <w:footnote w:id="1">
    <w:p w:rsidR="00B67D51" w:rsidRDefault="00B67D51">
      <w:pPr>
        <w:pStyle w:val="Alaviitteenteksti"/>
      </w:pPr>
      <w:r>
        <w:rPr>
          <w:rStyle w:val="Alaviitteenviite"/>
        </w:rPr>
        <w:footnoteRef/>
      </w:r>
      <w:r>
        <w:t xml:space="preserve"> Yangon on sekä maakunta että kaupunki Myanmarissa. Tässä kyselyvastauksessa ”Yangon” -termillä viitataan ensisijaisesti Yangonin kaupunkiin, ellei tekstissä muuta todeta.</w:t>
      </w:r>
    </w:p>
  </w:footnote>
  <w:footnote w:id="2">
    <w:p w:rsidR="00B67D51" w:rsidRPr="0065277A" w:rsidRDefault="00B67D51">
      <w:pPr>
        <w:pStyle w:val="Alaviitteenteksti"/>
        <w:rPr>
          <w:lang w:val="en-US"/>
        </w:rPr>
      </w:pPr>
      <w:r>
        <w:rPr>
          <w:rStyle w:val="Alaviitteenviite"/>
        </w:rPr>
        <w:footnoteRef/>
      </w:r>
      <w:r w:rsidRPr="0065277A">
        <w:rPr>
          <w:lang w:val="en-US"/>
        </w:rPr>
        <w:t xml:space="preserve"> MIMU 2022.</w:t>
      </w:r>
    </w:p>
  </w:footnote>
  <w:footnote w:id="3">
    <w:p w:rsidR="00B67D51" w:rsidRPr="00707C89" w:rsidRDefault="00B67D51" w:rsidP="00E334CC">
      <w:pPr>
        <w:pStyle w:val="Alaviitteenteksti"/>
        <w:rPr>
          <w:lang w:val="en-US"/>
        </w:rPr>
      </w:pPr>
      <w:r>
        <w:rPr>
          <w:rStyle w:val="Alaviitteenviite"/>
        </w:rPr>
        <w:footnoteRef/>
      </w:r>
      <w:r w:rsidRPr="00707C89">
        <w:rPr>
          <w:lang w:val="en-US"/>
        </w:rPr>
        <w:t xml:space="preserve"> </w:t>
      </w:r>
      <w:r w:rsidRPr="003B3883">
        <w:rPr>
          <w:lang w:val="en-US"/>
        </w:rPr>
        <w:t xml:space="preserve">Myanmar: </w:t>
      </w:r>
      <w:r>
        <w:rPr>
          <w:lang w:val="en-US"/>
        </w:rPr>
        <w:t>The 2014 Myanmar Population and Housing Census, s. 10; MIMU 2022.</w:t>
      </w:r>
    </w:p>
  </w:footnote>
  <w:footnote w:id="4">
    <w:p w:rsidR="00B67D51" w:rsidRPr="003B3883" w:rsidRDefault="00B67D51" w:rsidP="001F7CDA">
      <w:pPr>
        <w:pStyle w:val="Alaviitteenteksti"/>
        <w:rPr>
          <w:lang w:val="en-US"/>
        </w:rPr>
      </w:pPr>
      <w:r>
        <w:rPr>
          <w:rStyle w:val="Alaviitteenviite"/>
        </w:rPr>
        <w:footnoteRef/>
      </w:r>
      <w:r w:rsidRPr="003B3883">
        <w:rPr>
          <w:lang w:val="en-US"/>
        </w:rPr>
        <w:t xml:space="preserve"> Myanmar: </w:t>
      </w:r>
      <w:r>
        <w:rPr>
          <w:lang w:val="en-US"/>
        </w:rPr>
        <w:t>The 2014 Myanmar Population and Housing Census, s. 10.</w:t>
      </w:r>
    </w:p>
  </w:footnote>
  <w:footnote w:id="5">
    <w:p w:rsidR="00B67D51" w:rsidRPr="002A553B" w:rsidRDefault="00B67D51">
      <w:pPr>
        <w:pStyle w:val="Alaviitteenteksti"/>
        <w:rPr>
          <w:lang w:val="sv-SE"/>
        </w:rPr>
      </w:pPr>
      <w:r>
        <w:rPr>
          <w:rStyle w:val="Alaviitteenviite"/>
        </w:rPr>
        <w:footnoteRef/>
      </w:r>
      <w:r w:rsidRPr="002A553B">
        <w:rPr>
          <w:lang w:val="sv-SE"/>
        </w:rPr>
        <w:t xml:space="preserve"> UNDP 29.7.2015, s. 1.</w:t>
      </w:r>
    </w:p>
  </w:footnote>
  <w:footnote w:id="6">
    <w:p w:rsidR="00B67D51" w:rsidRPr="002A553B" w:rsidRDefault="00B67D51">
      <w:pPr>
        <w:pStyle w:val="Alaviitteenteksti"/>
        <w:rPr>
          <w:lang w:val="sv-SE"/>
        </w:rPr>
      </w:pPr>
      <w:r>
        <w:rPr>
          <w:rStyle w:val="Alaviitteenviite"/>
        </w:rPr>
        <w:footnoteRef/>
      </w:r>
      <w:r w:rsidRPr="002A553B">
        <w:rPr>
          <w:lang w:val="sv-SE"/>
        </w:rPr>
        <w:t xml:space="preserve"> MIMU 2022.</w:t>
      </w:r>
    </w:p>
  </w:footnote>
  <w:footnote w:id="7">
    <w:p w:rsidR="00B67D51" w:rsidRPr="002A553B" w:rsidRDefault="00B67D51" w:rsidP="002A553B">
      <w:pPr>
        <w:pStyle w:val="Alaviitteenteksti"/>
        <w:rPr>
          <w:lang w:val="sv-SE"/>
        </w:rPr>
      </w:pPr>
      <w:r>
        <w:rPr>
          <w:rStyle w:val="Alaviitteenviite"/>
        </w:rPr>
        <w:footnoteRef/>
      </w:r>
      <w:r w:rsidRPr="002A553B">
        <w:rPr>
          <w:lang w:val="sv-SE"/>
        </w:rPr>
        <w:t xml:space="preserve"> UNDP 29.7.2015, s. 13.</w:t>
      </w:r>
    </w:p>
  </w:footnote>
  <w:footnote w:id="8">
    <w:p w:rsidR="00B67D51" w:rsidRPr="001F7CDA" w:rsidRDefault="00B67D51" w:rsidP="00E35335">
      <w:pPr>
        <w:pStyle w:val="Alaviitteenteksti"/>
        <w:rPr>
          <w:lang w:val="en-US"/>
        </w:rPr>
      </w:pPr>
      <w:r>
        <w:rPr>
          <w:rStyle w:val="Alaviitteenviite"/>
        </w:rPr>
        <w:footnoteRef/>
      </w:r>
      <w:r w:rsidRPr="001F7CDA">
        <w:rPr>
          <w:lang w:val="en-US"/>
        </w:rPr>
        <w:t xml:space="preserve"> </w:t>
      </w:r>
      <w:r w:rsidRPr="003B3883">
        <w:rPr>
          <w:lang w:val="en-US"/>
        </w:rPr>
        <w:t xml:space="preserve">Myanmar: </w:t>
      </w:r>
      <w:r>
        <w:rPr>
          <w:lang w:val="en-US"/>
        </w:rPr>
        <w:t>The 2014 Myanmar Population and Housing Census, s. 10.</w:t>
      </w:r>
    </w:p>
  </w:footnote>
  <w:footnote w:id="9">
    <w:p w:rsidR="00B67D51" w:rsidRPr="00BF51E5" w:rsidRDefault="00B67D51" w:rsidP="001F7CDA">
      <w:pPr>
        <w:pStyle w:val="Alaviitteenteksti"/>
        <w:rPr>
          <w:lang w:val="sv-SE"/>
        </w:rPr>
      </w:pPr>
      <w:r>
        <w:rPr>
          <w:rStyle w:val="Alaviitteenviite"/>
        </w:rPr>
        <w:footnoteRef/>
      </w:r>
      <w:r w:rsidRPr="00BF51E5">
        <w:rPr>
          <w:lang w:val="sv-SE"/>
        </w:rPr>
        <w:t xml:space="preserve"> MIMU 2022.</w:t>
      </w:r>
    </w:p>
  </w:footnote>
  <w:footnote w:id="10">
    <w:p w:rsidR="00B67D51" w:rsidRPr="00BF51E5" w:rsidRDefault="00B67D51" w:rsidP="002A553B">
      <w:pPr>
        <w:pStyle w:val="Alaviitteenteksti"/>
        <w:rPr>
          <w:lang w:val="sv-SE"/>
        </w:rPr>
      </w:pPr>
      <w:r>
        <w:rPr>
          <w:rStyle w:val="Alaviitteenviite"/>
        </w:rPr>
        <w:footnoteRef/>
      </w:r>
      <w:r w:rsidRPr="00BF51E5">
        <w:rPr>
          <w:lang w:val="sv-SE"/>
        </w:rPr>
        <w:t xml:space="preserve"> UNDP 29.7.2015, s. 1.</w:t>
      </w:r>
    </w:p>
  </w:footnote>
  <w:footnote w:id="11">
    <w:p w:rsidR="00B67D51" w:rsidRPr="00961DF2" w:rsidRDefault="00B67D51">
      <w:pPr>
        <w:pStyle w:val="Alaviitteenteksti"/>
        <w:rPr>
          <w:lang w:val="sv-SE"/>
        </w:rPr>
      </w:pPr>
      <w:r>
        <w:rPr>
          <w:rStyle w:val="Alaviitteenviite"/>
        </w:rPr>
        <w:footnoteRef/>
      </w:r>
      <w:r w:rsidRPr="00961DF2">
        <w:rPr>
          <w:lang w:val="sv-SE"/>
        </w:rPr>
        <w:t xml:space="preserve"> Yangon International Airport [</w:t>
      </w:r>
      <w:proofErr w:type="spellStart"/>
      <w:r w:rsidRPr="00961DF2">
        <w:rPr>
          <w:lang w:val="sv-SE"/>
        </w:rPr>
        <w:t>päiväämätön</w:t>
      </w:r>
      <w:proofErr w:type="spellEnd"/>
      <w:r w:rsidRPr="00961DF2">
        <w:rPr>
          <w:lang w:val="sv-SE"/>
        </w:rPr>
        <w:t>]; Bloomberg 18.3.2022</w:t>
      </w:r>
      <w:r>
        <w:rPr>
          <w:lang w:val="sv-SE"/>
        </w:rPr>
        <w:t>.</w:t>
      </w:r>
    </w:p>
  </w:footnote>
  <w:footnote w:id="12">
    <w:p w:rsidR="00B67D51" w:rsidRPr="00E334CC" w:rsidRDefault="00B67D51" w:rsidP="00E334CC">
      <w:pPr>
        <w:pStyle w:val="Alaviitteenteksti"/>
        <w:rPr>
          <w:lang w:val="en-US"/>
        </w:rPr>
      </w:pPr>
      <w:r>
        <w:rPr>
          <w:rStyle w:val="Alaviitteenviite"/>
        </w:rPr>
        <w:footnoteRef/>
      </w:r>
      <w:r w:rsidRPr="00E334CC">
        <w:rPr>
          <w:lang w:val="en-US"/>
        </w:rPr>
        <w:t xml:space="preserve"> Irrawaddy 21.2.2018.</w:t>
      </w:r>
    </w:p>
  </w:footnote>
  <w:footnote w:id="13">
    <w:p w:rsidR="00B67D51" w:rsidRPr="00E334CC" w:rsidRDefault="00B67D51" w:rsidP="00E334CC">
      <w:pPr>
        <w:pStyle w:val="Alaviitteenteksti"/>
        <w:rPr>
          <w:lang w:val="en-US"/>
        </w:rPr>
      </w:pPr>
      <w:r>
        <w:rPr>
          <w:rStyle w:val="Alaviitteenviite"/>
        </w:rPr>
        <w:footnoteRef/>
      </w:r>
      <w:r w:rsidRPr="00E334CC">
        <w:rPr>
          <w:lang w:val="en-US"/>
        </w:rPr>
        <w:t xml:space="preserve"> </w:t>
      </w:r>
      <w:r w:rsidRPr="001E014F">
        <w:rPr>
          <w:lang w:val="en-US"/>
        </w:rPr>
        <w:t>UNDP 29.7.2015</w:t>
      </w:r>
      <w:r>
        <w:rPr>
          <w:lang w:val="en-US"/>
        </w:rPr>
        <w:t>, s. 14.</w:t>
      </w:r>
    </w:p>
  </w:footnote>
  <w:footnote w:id="14">
    <w:p w:rsidR="00B67D51" w:rsidRPr="006E7BD0" w:rsidRDefault="00B67D51" w:rsidP="00027CC1">
      <w:pPr>
        <w:pStyle w:val="Alaviitteenteksti"/>
        <w:rPr>
          <w:lang w:val="en-US"/>
        </w:rPr>
      </w:pPr>
      <w:r>
        <w:rPr>
          <w:rStyle w:val="Alaviitteenviite"/>
        </w:rPr>
        <w:footnoteRef/>
      </w:r>
      <w:r w:rsidRPr="006E7BD0">
        <w:rPr>
          <w:lang w:val="en-US"/>
        </w:rPr>
        <w:t xml:space="preserve"> </w:t>
      </w:r>
      <w:r w:rsidRPr="001E014F">
        <w:rPr>
          <w:lang w:val="en-US"/>
        </w:rPr>
        <w:t>UNDP 29.7.2015</w:t>
      </w:r>
      <w:r>
        <w:rPr>
          <w:lang w:val="en-US"/>
        </w:rPr>
        <w:t>, s. 14.</w:t>
      </w:r>
    </w:p>
  </w:footnote>
  <w:footnote w:id="15">
    <w:p w:rsidR="00B67D51" w:rsidRPr="006E7BD0" w:rsidRDefault="00B67D51" w:rsidP="00027CC1">
      <w:pPr>
        <w:pStyle w:val="Alaviitteenteksti"/>
        <w:rPr>
          <w:lang w:val="en-US"/>
        </w:rPr>
      </w:pPr>
      <w:r>
        <w:rPr>
          <w:rStyle w:val="Alaviitteenviite"/>
        </w:rPr>
        <w:footnoteRef/>
      </w:r>
      <w:r w:rsidRPr="006E7BD0">
        <w:rPr>
          <w:lang w:val="en-US"/>
        </w:rPr>
        <w:t xml:space="preserve"> </w:t>
      </w:r>
      <w:proofErr w:type="spellStart"/>
      <w:r>
        <w:rPr>
          <w:lang w:val="en-US"/>
        </w:rPr>
        <w:t>Landinfo</w:t>
      </w:r>
      <w:proofErr w:type="spellEnd"/>
      <w:r>
        <w:rPr>
          <w:lang w:val="en-US"/>
        </w:rPr>
        <w:t xml:space="preserve"> </w:t>
      </w:r>
      <w:bookmarkStart w:id="1" w:name="_Hlk114491070"/>
      <w:r>
        <w:rPr>
          <w:lang w:val="en-US"/>
        </w:rPr>
        <w:t>12.4.2021</w:t>
      </w:r>
      <w:bookmarkEnd w:id="1"/>
      <w:r>
        <w:rPr>
          <w:lang w:val="en-US"/>
        </w:rPr>
        <w:t xml:space="preserve">, </w:t>
      </w:r>
      <w:r w:rsidRPr="006E7BD0">
        <w:rPr>
          <w:lang w:val="en-US"/>
        </w:rPr>
        <w:t>s</w:t>
      </w:r>
      <w:r>
        <w:rPr>
          <w:lang w:val="en-US"/>
        </w:rPr>
        <w:t>. 17.</w:t>
      </w:r>
    </w:p>
  </w:footnote>
  <w:footnote w:id="16">
    <w:p w:rsidR="00B67D51" w:rsidRPr="00F94E57" w:rsidRDefault="00B67D51" w:rsidP="00F26EEB">
      <w:pPr>
        <w:pStyle w:val="Alaviitteenteksti"/>
        <w:rPr>
          <w:lang w:val="en-US"/>
        </w:rPr>
      </w:pPr>
      <w:r>
        <w:rPr>
          <w:rStyle w:val="Alaviitteenviite"/>
        </w:rPr>
        <w:footnoteRef/>
      </w:r>
      <w:r>
        <w:rPr>
          <w:lang w:val="en-US"/>
        </w:rPr>
        <w:t xml:space="preserve"> Myanmar: </w:t>
      </w:r>
      <w:r w:rsidRPr="009C4F41">
        <w:rPr>
          <w:lang w:val="en-US"/>
        </w:rPr>
        <w:t>The 2014 Myanmar Population and Housing Census</w:t>
      </w:r>
      <w:r>
        <w:rPr>
          <w:lang w:val="en-US"/>
        </w:rPr>
        <w:t>:</w:t>
      </w:r>
      <w:r w:rsidRPr="009C4F41">
        <w:rPr>
          <w:lang w:val="en-US"/>
        </w:rPr>
        <w:t xml:space="preserve"> The Union Report: Religion</w:t>
      </w:r>
      <w:r>
        <w:rPr>
          <w:lang w:val="en-US"/>
        </w:rPr>
        <w:t xml:space="preserve"> – </w:t>
      </w:r>
      <w:r w:rsidRPr="009C4F41">
        <w:rPr>
          <w:lang w:val="en-US"/>
        </w:rPr>
        <w:t>Census Report Volume 2-C</w:t>
      </w:r>
      <w:r>
        <w:rPr>
          <w:lang w:val="en-US"/>
        </w:rPr>
        <w:t>, s. 3.</w:t>
      </w:r>
    </w:p>
  </w:footnote>
  <w:footnote w:id="17">
    <w:p w:rsidR="00B67D51" w:rsidRPr="00646CF4" w:rsidRDefault="00B67D51" w:rsidP="005D7375">
      <w:pPr>
        <w:pStyle w:val="Alaviitteenteksti"/>
        <w:rPr>
          <w:lang w:val="en-US"/>
        </w:rPr>
      </w:pPr>
      <w:r>
        <w:rPr>
          <w:rStyle w:val="Alaviitteenviite"/>
        </w:rPr>
        <w:footnoteRef/>
      </w:r>
      <w:r w:rsidRPr="00646CF4">
        <w:rPr>
          <w:lang w:val="en-US"/>
        </w:rPr>
        <w:t xml:space="preserve"> UK [</w:t>
      </w:r>
      <w:proofErr w:type="spellStart"/>
      <w:r w:rsidRPr="00646CF4">
        <w:rPr>
          <w:lang w:val="en-US"/>
        </w:rPr>
        <w:t>päivitetty</w:t>
      </w:r>
      <w:proofErr w:type="spellEnd"/>
      <w:r w:rsidRPr="00646CF4">
        <w:rPr>
          <w:lang w:val="en-US"/>
        </w:rPr>
        <w:t xml:space="preserve"> 19.9.2022].</w:t>
      </w:r>
    </w:p>
  </w:footnote>
  <w:footnote w:id="18">
    <w:p w:rsidR="00B67D51" w:rsidRPr="00D90A12" w:rsidRDefault="00B67D51">
      <w:pPr>
        <w:pStyle w:val="Alaviitteenteksti"/>
      </w:pPr>
      <w:r>
        <w:rPr>
          <w:rStyle w:val="Alaviitteenviite"/>
        </w:rPr>
        <w:footnoteRef/>
      </w:r>
      <w:r w:rsidRPr="00D90A12">
        <w:t xml:space="preserve"> OHCHR 16.9.2021, s. 9–10; ACLED 9.9.2022; AAPP 22.9.2022.</w:t>
      </w:r>
    </w:p>
  </w:footnote>
  <w:footnote w:id="19">
    <w:p w:rsidR="00B67D51" w:rsidRPr="005D7375" w:rsidRDefault="00B67D51">
      <w:pPr>
        <w:pStyle w:val="Alaviitteenteksti"/>
        <w:rPr>
          <w:lang w:val="en-US"/>
        </w:rPr>
      </w:pPr>
      <w:r>
        <w:rPr>
          <w:rStyle w:val="Alaviitteenviite"/>
        </w:rPr>
        <w:footnoteRef/>
      </w:r>
      <w:r w:rsidRPr="005D7375">
        <w:rPr>
          <w:lang w:val="en-US"/>
        </w:rPr>
        <w:t xml:space="preserve"> </w:t>
      </w:r>
      <w:bookmarkStart w:id="2" w:name="_Hlk114493222"/>
      <w:r w:rsidRPr="005D7375">
        <w:rPr>
          <w:lang w:val="en-US"/>
        </w:rPr>
        <w:t>OHCHR 16.9.2021</w:t>
      </w:r>
      <w:bookmarkEnd w:id="2"/>
      <w:r w:rsidRPr="005D7375">
        <w:rPr>
          <w:lang w:val="en-US"/>
        </w:rPr>
        <w:t>, s. 9–10; ACLED 9.9.2022.</w:t>
      </w:r>
    </w:p>
  </w:footnote>
  <w:footnote w:id="20">
    <w:p w:rsidR="00B67D51" w:rsidRPr="00861665" w:rsidRDefault="00B67D51">
      <w:pPr>
        <w:pStyle w:val="Alaviitteenteksti"/>
        <w:rPr>
          <w:lang w:val="en-US"/>
        </w:rPr>
      </w:pPr>
      <w:r>
        <w:rPr>
          <w:rStyle w:val="Alaviitteenviite"/>
        </w:rPr>
        <w:footnoteRef/>
      </w:r>
      <w:r w:rsidRPr="00861665">
        <w:rPr>
          <w:lang w:val="en-US"/>
        </w:rPr>
        <w:t xml:space="preserve"> </w:t>
      </w:r>
      <w:r w:rsidRPr="005D7375">
        <w:rPr>
          <w:lang w:val="en-US"/>
        </w:rPr>
        <w:t>ACLED 9.9.2022</w:t>
      </w:r>
      <w:r>
        <w:rPr>
          <w:lang w:val="en-US"/>
        </w:rPr>
        <w:t>; VOA 1.6.2022; The Hindu 14.7.2022.</w:t>
      </w:r>
    </w:p>
  </w:footnote>
  <w:footnote w:id="21">
    <w:p w:rsidR="00B67D51" w:rsidRPr="006E047A" w:rsidRDefault="00B67D51" w:rsidP="008431C3">
      <w:pPr>
        <w:pStyle w:val="Alaviitteenteksti"/>
        <w:rPr>
          <w:lang w:val="en-US"/>
        </w:rPr>
      </w:pPr>
      <w:r>
        <w:rPr>
          <w:rStyle w:val="Alaviitteenviite"/>
        </w:rPr>
        <w:footnoteRef/>
      </w:r>
      <w:r w:rsidRPr="006E047A">
        <w:rPr>
          <w:lang w:val="en-US"/>
        </w:rPr>
        <w:t xml:space="preserve"> VOA 1.6.2022.</w:t>
      </w:r>
    </w:p>
  </w:footnote>
  <w:footnote w:id="22">
    <w:p w:rsidR="00B67D51" w:rsidRPr="00A4794E" w:rsidRDefault="00B67D51" w:rsidP="008431C3">
      <w:pPr>
        <w:pStyle w:val="Alaviitteenteksti"/>
        <w:rPr>
          <w:lang w:val="en-US"/>
        </w:rPr>
      </w:pPr>
      <w:r>
        <w:rPr>
          <w:rStyle w:val="Alaviitteenviite"/>
        </w:rPr>
        <w:footnoteRef/>
      </w:r>
      <w:r w:rsidRPr="00A4794E">
        <w:rPr>
          <w:lang w:val="en-US"/>
        </w:rPr>
        <w:t xml:space="preserve"> </w:t>
      </w:r>
      <w:r>
        <w:rPr>
          <w:lang w:val="en-US"/>
        </w:rPr>
        <w:t>The Hindu 14.7.2022.</w:t>
      </w:r>
    </w:p>
  </w:footnote>
  <w:footnote w:id="23">
    <w:p w:rsidR="00B67D51" w:rsidRPr="00CC3D34" w:rsidRDefault="00B67D51" w:rsidP="00E4038A">
      <w:pPr>
        <w:pStyle w:val="Alaviitteenteksti"/>
        <w:rPr>
          <w:lang w:val="en-US"/>
        </w:rPr>
      </w:pPr>
      <w:r>
        <w:rPr>
          <w:rStyle w:val="Alaviitteenviite"/>
        </w:rPr>
        <w:footnoteRef/>
      </w:r>
      <w:r w:rsidRPr="00CC3D34">
        <w:rPr>
          <w:lang w:val="en-US"/>
        </w:rPr>
        <w:t xml:space="preserve"> OHCHR 16.9.2021, s. 10.</w:t>
      </w:r>
    </w:p>
  </w:footnote>
  <w:footnote w:id="24">
    <w:p w:rsidR="00B67D51" w:rsidRPr="00E4038A" w:rsidRDefault="00B67D51" w:rsidP="00E4038A">
      <w:pPr>
        <w:pStyle w:val="Alaviitteenteksti"/>
        <w:rPr>
          <w:lang w:val="en-US"/>
        </w:rPr>
      </w:pPr>
      <w:r>
        <w:rPr>
          <w:rStyle w:val="Alaviitteenviite"/>
        </w:rPr>
        <w:footnoteRef/>
      </w:r>
      <w:r w:rsidRPr="00E4038A">
        <w:rPr>
          <w:lang w:val="en-US"/>
        </w:rPr>
        <w:t xml:space="preserve"> BNI 13.6.2022.</w:t>
      </w:r>
    </w:p>
  </w:footnote>
  <w:footnote w:id="25">
    <w:p w:rsidR="00646CF4" w:rsidRPr="00926ED3" w:rsidRDefault="00646CF4" w:rsidP="00646CF4">
      <w:pPr>
        <w:pStyle w:val="Alaviitteenteksti"/>
        <w:rPr>
          <w:lang w:val="en-US"/>
        </w:rPr>
      </w:pPr>
      <w:r>
        <w:rPr>
          <w:rStyle w:val="Alaviitteenviite"/>
        </w:rPr>
        <w:footnoteRef/>
      </w:r>
      <w:r w:rsidRPr="00926ED3">
        <w:rPr>
          <w:lang w:val="en-US"/>
        </w:rPr>
        <w:t xml:space="preserve"> UK [</w:t>
      </w:r>
      <w:proofErr w:type="spellStart"/>
      <w:r w:rsidRPr="00926ED3">
        <w:rPr>
          <w:lang w:val="en-US"/>
        </w:rPr>
        <w:t>päivitetty</w:t>
      </w:r>
      <w:proofErr w:type="spellEnd"/>
      <w:r w:rsidRPr="00926ED3">
        <w:rPr>
          <w:lang w:val="en-US"/>
        </w:rPr>
        <w:t xml:space="preserve"> 19.9.2022]; </w:t>
      </w:r>
      <w:r>
        <w:rPr>
          <w:lang w:val="en-US"/>
        </w:rPr>
        <w:t>Financial Times 9.2.2022; Finch / Asia Property Awards 10.8.2021.</w:t>
      </w:r>
    </w:p>
  </w:footnote>
  <w:footnote w:id="26">
    <w:p w:rsidR="009D07C0" w:rsidRPr="009D07C0" w:rsidRDefault="009D07C0">
      <w:pPr>
        <w:pStyle w:val="Alaviitteenteksti"/>
        <w:rPr>
          <w:lang w:val="sv-SE"/>
        </w:rPr>
      </w:pPr>
      <w:r>
        <w:rPr>
          <w:rStyle w:val="Alaviitteenviite"/>
        </w:rPr>
        <w:footnoteRef/>
      </w:r>
      <w:r w:rsidRPr="009D07C0">
        <w:rPr>
          <w:lang w:val="sv-SE"/>
        </w:rPr>
        <w:t xml:space="preserve"> </w:t>
      </w:r>
      <w:r w:rsidR="00E16BC0">
        <w:rPr>
          <w:lang w:val="sv-SE"/>
        </w:rPr>
        <w:t>The Guardian 31.1.2022.</w:t>
      </w:r>
    </w:p>
  </w:footnote>
  <w:footnote w:id="27">
    <w:p w:rsidR="00B67D51" w:rsidRPr="008431C3" w:rsidRDefault="00B67D51" w:rsidP="00221A6F">
      <w:pPr>
        <w:pStyle w:val="Alaviitteenteksti"/>
        <w:rPr>
          <w:lang w:val="sv-SE"/>
        </w:rPr>
      </w:pPr>
      <w:r>
        <w:rPr>
          <w:rStyle w:val="Alaviitteenviite"/>
        </w:rPr>
        <w:footnoteRef/>
      </w:r>
      <w:r w:rsidRPr="008431C3">
        <w:rPr>
          <w:lang w:val="sv-SE"/>
        </w:rPr>
        <w:t xml:space="preserve"> USDOS 2022, s. 2; UN OCHA 31.5.2022, s. 10.</w:t>
      </w:r>
    </w:p>
  </w:footnote>
  <w:footnote w:id="28">
    <w:p w:rsidR="00B67D51" w:rsidRPr="0065277A" w:rsidRDefault="00B67D51" w:rsidP="0065277A">
      <w:pPr>
        <w:pStyle w:val="Alaviitteenteksti"/>
        <w:rPr>
          <w:lang w:val="en-US"/>
        </w:rPr>
      </w:pPr>
      <w:r>
        <w:rPr>
          <w:rStyle w:val="Alaviitteenviite"/>
        </w:rPr>
        <w:footnoteRef/>
      </w:r>
      <w:r w:rsidRPr="0065277A">
        <w:rPr>
          <w:lang w:val="en-US"/>
        </w:rPr>
        <w:t xml:space="preserve"> AAPP </w:t>
      </w:r>
      <w:r>
        <w:rPr>
          <w:lang w:val="en-US"/>
        </w:rPr>
        <w:t>23.9.2022b.</w:t>
      </w:r>
    </w:p>
  </w:footnote>
  <w:footnote w:id="29">
    <w:p w:rsidR="00B67D51" w:rsidRPr="008431C3" w:rsidRDefault="00B67D51" w:rsidP="0065277A">
      <w:pPr>
        <w:pStyle w:val="Alaviitteenteksti"/>
        <w:rPr>
          <w:lang w:val="sv-SE"/>
        </w:rPr>
      </w:pPr>
      <w:r>
        <w:rPr>
          <w:rStyle w:val="Alaviitteenviite"/>
        </w:rPr>
        <w:footnoteRef/>
      </w:r>
      <w:r w:rsidRPr="008431C3">
        <w:rPr>
          <w:lang w:val="sv-SE"/>
        </w:rPr>
        <w:t xml:space="preserve"> USDOS 2022, s. 2; UN OCHA 31.5.2022, s. 10.</w:t>
      </w:r>
    </w:p>
  </w:footnote>
  <w:footnote w:id="30">
    <w:p w:rsidR="00B67D51" w:rsidRPr="0065277A" w:rsidRDefault="00B67D51" w:rsidP="00221A6F">
      <w:pPr>
        <w:pStyle w:val="Alaviitteenteksti"/>
        <w:rPr>
          <w:lang w:val="en-US"/>
        </w:rPr>
      </w:pPr>
      <w:r>
        <w:rPr>
          <w:rStyle w:val="Alaviitteenviite"/>
        </w:rPr>
        <w:footnoteRef/>
      </w:r>
      <w:r w:rsidRPr="0065277A">
        <w:rPr>
          <w:lang w:val="en-US"/>
        </w:rPr>
        <w:t xml:space="preserve"> UN OCHA 31.5.2022, s. 13.</w:t>
      </w:r>
    </w:p>
  </w:footnote>
  <w:footnote w:id="31">
    <w:p w:rsidR="00B67D51" w:rsidRPr="00FF5AD8" w:rsidRDefault="00B67D51">
      <w:pPr>
        <w:pStyle w:val="Alaviitteenteksti"/>
        <w:rPr>
          <w:lang w:val="en-US"/>
        </w:rPr>
      </w:pPr>
      <w:r>
        <w:rPr>
          <w:rStyle w:val="Alaviitteenviite"/>
        </w:rPr>
        <w:footnoteRef/>
      </w:r>
      <w:r w:rsidRPr="00FF5AD8">
        <w:rPr>
          <w:lang w:val="en-US"/>
        </w:rPr>
        <w:t xml:space="preserve"> </w:t>
      </w:r>
      <w:proofErr w:type="spellStart"/>
      <w:r>
        <w:rPr>
          <w:lang w:val="en-US"/>
        </w:rPr>
        <w:t>esim</w:t>
      </w:r>
      <w:proofErr w:type="spellEnd"/>
      <w:r>
        <w:rPr>
          <w:lang w:val="en-US"/>
        </w:rPr>
        <w:t>. ACLED 9.9.2022.</w:t>
      </w:r>
    </w:p>
  </w:footnote>
  <w:footnote w:id="32">
    <w:p w:rsidR="00B67D51" w:rsidRPr="005E263E" w:rsidRDefault="00B67D51" w:rsidP="00FF5AD8">
      <w:pPr>
        <w:pStyle w:val="Alaviitteenteksti"/>
        <w:rPr>
          <w:lang w:val="en-US"/>
        </w:rPr>
      </w:pPr>
      <w:r>
        <w:rPr>
          <w:rStyle w:val="Alaviitteenviite"/>
        </w:rPr>
        <w:footnoteRef/>
      </w:r>
      <w:r w:rsidRPr="005E263E">
        <w:rPr>
          <w:lang w:val="en-US"/>
        </w:rPr>
        <w:t xml:space="preserve"> </w:t>
      </w:r>
      <w:r>
        <w:rPr>
          <w:lang w:val="en-US"/>
        </w:rPr>
        <w:t>International Crisis Group</w:t>
      </w:r>
      <w:r w:rsidRPr="008071B8">
        <w:rPr>
          <w:lang w:val="en-US"/>
        </w:rPr>
        <w:t xml:space="preserve"> 28.6.2021, s. 5</w:t>
      </w:r>
      <w:r>
        <w:rPr>
          <w:lang w:val="en-US"/>
        </w:rPr>
        <w:t>.</w:t>
      </w:r>
    </w:p>
  </w:footnote>
  <w:footnote w:id="33">
    <w:p w:rsidR="00B67D51" w:rsidRPr="00D83EDD" w:rsidRDefault="00B67D51" w:rsidP="00E4038A">
      <w:pPr>
        <w:pStyle w:val="Alaviitteenteksti"/>
        <w:rPr>
          <w:lang w:val="en-US"/>
        </w:rPr>
      </w:pPr>
      <w:r>
        <w:rPr>
          <w:rStyle w:val="Alaviitteenviite"/>
        </w:rPr>
        <w:footnoteRef/>
      </w:r>
      <w:r w:rsidRPr="00D83EDD">
        <w:rPr>
          <w:lang w:val="en-US"/>
        </w:rPr>
        <w:t xml:space="preserve"> </w:t>
      </w:r>
      <w:r>
        <w:rPr>
          <w:lang w:val="en-US"/>
        </w:rPr>
        <w:t>Financial Times 9.2.2022.</w:t>
      </w:r>
    </w:p>
  </w:footnote>
  <w:footnote w:id="34">
    <w:p w:rsidR="00B67D51" w:rsidRPr="00FF5AD8" w:rsidRDefault="00B67D51" w:rsidP="00DC27B2">
      <w:pPr>
        <w:pStyle w:val="Alaviitteenteksti"/>
        <w:rPr>
          <w:lang w:val="en-US"/>
        </w:rPr>
      </w:pPr>
      <w:r>
        <w:rPr>
          <w:rStyle w:val="Alaviitteenviite"/>
        </w:rPr>
        <w:footnoteRef/>
      </w:r>
      <w:r w:rsidRPr="00FF5AD8">
        <w:rPr>
          <w:lang w:val="en-US"/>
        </w:rPr>
        <w:t xml:space="preserve"> ACLED 2022.</w:t>
      </w:r>
    </w:p>
  </w:footnote>
  <w:footnote w:id="35">
    <w:p w:rsidR="00B67D51" w:rsidRPr="0065277A" w:rsidRDefault="00B67D51">
      <w:pPr>
        <w:pStyle w:val="Alaviitteenteksti"/>
        <w:rPr>
          <w:lang w:val="en-US"/>
        </w:rPr>
      </w:pPr>
      <w:r>
        <w:rPr>
          <w:rStyle w:val="Alaviitteenviite"/>
        </w:rPr>
        <w:footnoteRef/>
      </w:r>
      <w:r w:rsidRPr="0065277A">
        <w:rPr>
          <w:lang w:val="en-US"/>
        </w:rPr>
        <w:t xml:space="preserve"> </w:t>
      </w:r>
      <w:proofErr w:type="spellStart"/>
      <w:r w:rsidRPr="0065277A">
        <w:rPr>
          <w:lang w:val="en-US"/>
        </w:rPr>
        <w:t>esim</w:t>
      </w:r>
      <w:proofErr w:type="spellEnd"/>
      <w:r w:rsidRPr="0065277A">
        <w:rPr>
          <w:lang w:val="en-US"/>
        </w:rPr>
        <w:t>. UNGA 2.9.2021, s. 8.</w:t>
      </w:r>
    </w:p>
  </w:footnote>
  <w:footnote w:id="36">
    <w:p w:rsidR="00B67D51" w:rsidRPr="00784BB8" w:rsidRDefault="00B67D51" w:rsidP="00784BB8">
      <w:pPr>
        <w:pStyle w:val="Alaviitteenteksti"/>
      </w:pPr>
      <w:r>
        <w:rPr>
          <w:rStyle w:val="Alaviitteenviite"/>
        </w:rPr>
        <w:footnoteRef/>
      </w:r>
      <w:r w:rsidRPr="00784BB8">
        <w:t xml:space="preserve"> ACLED 9.9.2022.</w:t>
      </w:r>
    </w:p>
  </w:footnote>
  <w:footnote w:id="37">
    <w:p w:rsidR="00B67D51" w:rsidRDefault="00B67D51" w:rsidP="00784BB8">
      <w:pPr>
        <w:pStyle w:val="Alaviitteenteksti"/>
      </w:pPr>
      <w:r>
        <w:rPr>
          <w:rStyle w:val="Alaviitteenviite"/>
        </w:rPr>
        <w:footnoteRef/>
      </w:r>
      <w:r>
        <w:t xml:space="preserve"> Tapahtuma, jossa ihmisjoukko kerääntyy jonakin tiettynä ajankohtana tiettyyn julkiseen paikkaan ennalta sovittua toimintaa varten, ja hajaantuu välittömästi toiminnan jälkeen.</w:t>
      </w:r>
    </w:p>
  </w:footnote>
  <w:footnote w:id="38">
    <w:p w:rsidR="00B67D51" w:rsidRPr="004742E0" w:rsidRDefault="00B67D51" w:rsidP="00784BB8">
      <w:pPr>
        <w:pStyle w:val="Alaviitteenteksti"/>
        <w:rPr>
          <w:lang w:val="en-US"/>
        </w:rPr>
      </w:pPr>
      <w:r>
        <w:rPr>
          <w:rStyle w:val="Alaviitteenviite"/>
        </w:rPr>
        <w:footnoteRef/>
      </w:r>
      <w:r w:rsidRPr="004742E0">
        <w:rPr>
          <w:lang w:val="en-US"/>
        </w:rPr>
        <w:t xml:space="preserve"> ACLED </w:t>
      </w:r>
      <w:r>
        <w:rPr>
          <w:lang w:val="en-US"/>
        </w:rPr>
        <w:t>2022.</w:t>
      </w:r>
    </w:p>
  </w:footnote>
  <w:footnote w:id="39">
    <w:p w:rsidR="00B67D51" w:rsidRPr="004A0B4C" w:rsidRDefault="00B67D51" w:rsidP="00EC2211">
      <w:pPr>
        <w:pStyle w:val="Alaviitteenteksti"/>
        <w:rPr>
          <w:lang w:val="en-US"/>
        </w:rPr>
      </w:pPr>
      <w:r>
        <w:rPr>
          <w:rStyle w:val="Alaviitteenviite"/>
        </w:rPr>
        <w:footnoteRef/>
      </w:r>
      <w:r w:rsidRPr="004A0B4C">
        <w:rPr>
          <w:lang w:val="en-US"/>
        </w:rPr>
        <w:t xml:space="preserve"> </w:t>
      </w:r>
      <w:r w:rsidRPr="00D27C0A">
        <w:rPr>
          <w:lang w:val="en-US"/>
        </w:rPr>
        <w:t>M</w:t>
      </w:r>
      <w:r>
        <w:rPr>
          <w:lang w:val="en-US"/>
        </w:rPr>
        <w:t xml:space="preserve">yanmar Now </w:t>
      </w:r>
      <w:r w:rsidRPr="009B15CB">
        <w:rPr>
          <w:lang w:val="en-US"/>
        </w:rPr>
        <w:t>5.12.2022</w:t>
      </w:r>
      <w:r>
        <w:rPr>
          <w:lang w:val="en-US"/>
        </w:rPr>
        <w:t>.</w:t>
      </w:r>
    </w:p>
  </w:footnote>
  <w:footnote w:id="40">
    <w:p w:rsidR="00B67D51" w:rsidRPr="00DC3BEB" w:rsidRDefault="00B67D51" w:rsidP="00D34726">
      <w:pPr>
        <w:pStyle w:val="Alaviitteenteksti"/>
        <w:rPr>
          <w:lang w:val="en-US"/>
        </w:rPr>
      </w:pPr>
      <w:r>
        <w:rPr>
          <w:rStyle w:val="Alaviitteenviite"/>
        </w:rPr>
        <w:footnoteRef/>
      </w:r>
      <w:r w:rsidRPr="00DC3BEB">
        <w:rPr>
          <w:lang w:val="en-US"/>
        </w:rPr>
        <w:t xml:space="preserve"> </w:t>
      </w:r>
      <w:r>
        <w:rPr>
          <w:lang w:val="en-US"/>
        </w:rPr>
        <w:t xml:space="preserve">ACLED 2022; </w:t>
      </w:r>
      <w:r w:rsidRPr="00D27C0A">
        <w:rPr>
          <w:lang w:val="en-US"/>
        </w:rPr>
        <w:t>Irrawaddy 15.6.2022.</w:t>
      </w:r>
    </w:p>
  </w:footnote>
  <w:footnote w:id="41">
    <w:p w:rsidR="00B67D51" w:rsidRPr="00D27C0A" w:rsidRDefault="00B67D51">
      <w:pPr>
        <w:pStyle w:val="Alaviitteenteksti"/>
        <w:rPr>
          <w:lang w:val="en-US"/>
        </w:rPr>
      </w:pPr>
      <w:r>
        <w:rPr>
          <w:rStyle w:val="Alaviitteenviite"/>
        </w:rPr>
        <w:footnoteRef/>
      </w:r>
      <w:r w:rsidRPr="00D27C0A">
        <w:rPr>
          <w:lang w:val="en-US"/>
        </w:rPr>
        <w:t xml:space="preserve"> </w:t>
      </w:r>
      <w:r>
        <w:rPr>
          <w:lang w:val="en-US"/>
        </w:rPr>
        <w:t xml:space="preserve">ACLED 2022; </w:t>
      </w:r>
      <w:r w:rsidRPr="00D27C0A">
        <w:rPr>
          <w:lang w:val="en-US"/>
        </w:rPr>
        <w:t xml:space="preserve">Irrawaddy </w:t>
      </w:r>
      <w:bookmarkStart w:id="3" w:name="_Hlk114821859"/>
      <w:r w:rsidRPr="00D27C0A">
        <w:rPr>
          <w:lang w:val="en-US"/>
        </w:rPr>
        <w:t>15.6.2022</w:t>
      </w:r>
      <w:bookmarkEnd w:id="3"/>
      <w:r w:rsidRPr="00D27C0A">
        <w:rPr>
          <w:lang w:val="en-US"/>
        </w:rPr>
        <w:t>.</w:t>
      </w:r>
    </w:p>
  </w:footnote>
  <w:footnote w:id="42">
    <w:p w:rsidR="00B67D51" w:rsidRPr="00401A3D" w:rsidRDefault="00B67D51" w:rsidP="00F22B00">
      <w:pPr>
        <w:pStyle w:val="Alaviitteenteksti"/>
        <w:rPr>
          <w:lang w:val="en-US"/>
        </w:rPr>
      </w:pPr>
      <w:r>
        <w:rPr>
          <w:rStyle w:val="Alaviitteenviite"/>
        </w:rPr>
        <w:footnoteRef/>
      </w:r>
      <w:r w:rsidRPr="00401A3D">
        <w:rPr>
          <w:lang w:val="en-US"/>
        </w:rPr>
        <w:t xml:space="preserve"> OHCHR 16.9.2021, s. 8; AAPP 23.9.2022b.</w:t>
      </w:r>
    </w:p>
  </w:footnote>
  <w:footnote w:id="43">
    <w:p w:rsidR="00B67D51" w:rsidRPr="0065277A" w:rsidRDefault="00B67D51" w:rsidP="009F6DCF">
      <w:pPr>
        <w:pStyle w:val="Alaviitteenteksti"/>
      </w:pPr>
      <w:r>
        <w:rPr>
          <w:rStyle w:val="Alaviitteenviite"/>
        </w:rPr>
        <w:footnoteRef/>
      </w:r>
      <w:r w:rsidRPr="0065277A">
        <w:t xml:space="preserve"> OHCHR 16.9.2021, s. 8.</w:t>
      </w:r>
    </w:p>
  </w:footnote>
  <w:footnote w:id="44">
    <w:p w:rsidR="00B67D51" w:rsidRPr="00CC64E7" w:rsidRDefault="00B67D51">
      <w:pPr>
        <w:pStyle w:val="Alaviitteenteksti"/>
      </w:pPr>
      <w:r>
        <w:rPr>
          <w:rStyle w:val="Alaviitteenviite"/>
        </w:rPr>
        <w:footnoteRef/>
      </w:r>
      <w:r w:rsidRPr="00CC64E7">
        <w:t xml:space="preserve"> AI 31.5.2022, s. 5–7, 28.</w:t>
      </w:r>
    </w:p>
  </w:footnote>
  <w:footnote w:id="45">
    <w:p w:rsidR="00B67D51" w:rsidRPr="00401A3D" w:rsidRDefault="00B67D51" w:rsidP="00F22B00">
      <w:pPr>
        <w:pStyle w:val="Alaviitteenteksti"/>
      </w:pPr>
      <w:r>
        <w:rPr>
          <w:rStyle w:val="Alaviitteenviite"/>
        </w:rPr>
        <w:footnoteRef/>
      </w:r>
      <w:r w:rsidRPr="00401A3D">
        <w:t xml:space="preserve"> AAPP 23.9.2022b.</w:t>
      </w:r>
    </w:p>
  </w:footnote>
  <w:footnote w:id="46">
    <w:p w:rsidR="00B67D51" w:rsidRPr="00CC64E7" w:rsidRDefault="00B67D51">
      <w:pPr>
        <w:pStyle w:val="Alaviitteenteksti"/>
      </w:pPr>
      <w:r>
        <w:rPr>
          <w:rStyle w:val="Alaviitteenviite"/>
        </w:rPr>
        <w:footnoteRef/>
      </w:r>
      <w:r w:rsidRPr="00CC64E7">
        <w:t xml:space="preserve"> UN HRC 23.3.2022, s. 7–8; USDOS 2022, s. 5; AI 2.8.2022, s. 3–4.</w:t>
      </w:r>
    </w:p>
  </w:footnote>
  <w:footnote w:id="47">
    <w:p w:rsidR="00B67D51" w:rsidRPr="00DF1E23" w:rsidRDefault="00B67D51">
      <w:pPr>
        <w:pStyle w:val="Alaviitteenteksti"/>
        <w:rPr>
          <w:lang w:val="en-US"/>
        </w:rPr>
      </w:pPr>
      <w:r>
        <w:rPr>
          <w:rStyle w:val="Alaviitteenviite"/>
        </w:rPr>
        <w:footnoteRef/>
      </w:r>
      <w:r w:rsidRPr="00DF1E23">
        <w:rPr>
          <w:lang w:val="en-US"/>
        </w:rPr>
        <w:t xml:space="preserve"> AI 31.5.2022, s</w:t>
      </w:r>
      <w:r>
        <w:rPr>
          <w:lang w:val="en-US"/>
        </w:rPr>
        <w:t>. 4.</w:t>
      </w:r>
    </w:p>
  </w:footnote>
  <w:footnote w:id="48">
    <w:p w:rsidR="00B67D51" w:rsidRPr="00DF1E23" w:rsidRDefault="00B67D51">
      <w:pPr>
        <w:pStyle w:val="Alaviitteenteksti"/>
        <w:rPr>
          <w:lang w:val="en-US"/>
        </w:rPr>
      </w:pPr>
      <w:r>
        <w:rPr>
          <w:rStyle w:val="Alaviitteenviite"/>
        </w:rPr>
        <w:footnoteRef/>
      </w:r>
      <w:r w:rsidRPr="00DF1E23">
        <w:rPr>
          <w:lang w:val="en-US"/>
        </w:rPr>
        <w:t xml:space="preserve"> B</w:t>
      </w:r>
      <w:r>
        <w:rPr>
          <w:lang w:val="en-US"/>
        </w:rPr>
        <w:t>BC 25.7.2022.</w:t>
      </w:r>
    </w:p>
  </w:footnote>
  <w:footnote w:id="49">
    <w:p w:rsidR="00B67D51" w:rsidRPr="000621C3" w:rsidRDefault="00B67D51">
      <w:pPr>
        <w:pStyle w:val="Alaviitteenteksti"/>
        <w:rPr>
          <w:lang w:val="en-US"/>
        </w:rPr>
      </w:pPr>
      <w:r>
        <w:rPr>
          <w:rStyle w:val="Alaviitteenviite"/>
        </w:rPr>
        <w:footnoteRef/>
      </w:r>
      <w:r w:rsidRPr="000621C3">
        <w:rPr>
          <w:lang w:val="en-US"/>
        </w:rPr>
        <w:t xml:space="preserve"> </w:t>
      </w:r>
      <w:r>
        <w:rPr>
          <w:lang w:val="en-US"/>
        </w:rPr>
        <w:t>International Crisis Group</w:t>
      </w:r>
      <w:r w:rsidRPr="008071B8">
        <w:rPr>
          <w:lang w:val="en-US"/>
        </w:rPr>
        <w:t xml:space="preserve"> 28.6.2021, s. 5</w:t>
      </w:r>
      <w:r>
        <w:rPr>
          <w:lang w:val="en-US"/>
        </w:rPr>
        <w:t>; International Crisis Group</w:t>
      </w:r>
      <w:r w:rsidRPr="008071B8">
        <w:rPr>
          <w:lang w:val="en-US"/>
        </w:rPr>
        <w:t xml:space="preserve"> 20.10.2021, s. 6, 7</w:t>
      </w:r>
      <w:r>
        <w:rPr>
          <w:lang w:val="en-US"/>
        </w:rPr>
        <w:t>.</w:t>
      </w:r>
    </w:p>
  </w:footnote>
  <w:footnote w:id="50">
    <w:p w:rsidR="00B67D51" w:rsidRPr="008071B8" w:rsidRDefault="00B67D51" w:rsidP="009A5836">
      <w:pPr>
        <w:pStyle w:val="Alaviitteenteksti"/>
        <w:rPr>
          <w:lang w:val="en-US"/>
        </w:rPr>
      </w:pPr>
      <w:r>
        <w:rPr>
          <w:rStyle w:val="Alaviitteenviite"/>
        </w:rPr>
        <w:footnoteRef/>
      </w:r>
      <w:r w:rsidRPr="008071B8">
        <w:rPr>
          <w:lang w:val="en-US"/>
        </w:rPr>
        <w:t xml:space="preserve"> </w:t>
      </w:r>
      <w:r>
        <w:rPr>
          <w:lang w:val="en-US"/>
        </w:rPr>
        <w:t>International Crisis Group</w:t>
      </w:r>
      <w:r w:rsidRPr="008071B8">
        <w:rPr>
          <w:lang w:val="en-US"/>
        </w:rPr>
        <w:t xml:space="preserve"> 20.10.2021, s. 6, 7; </w:t>
      </w:r>
      <w:r>
        <w:rPr>
          <w:lang w:val="en-US"/>
        </w:rPr>
        <w:t>International Crisis Group</w:t>
      </w:r>
      <w:r w:rsidRPr="008071B8">
        <w:rPr>
          <w:lang w:val="en-US"/>
        </w:rPr>
        <w:t xml:space="preserve"> 28.6.2021, s. 5; Irrawaddy / Lintner</w:t>
      </w:r>
      <w:r>
        <w:rPr>
          <w:lang w:val="en-US"/>
        </w:rPr>
        <w:t xml:space="preserve"> </w:t>
      </w:r>
      <w:r w:rsidRPr="008071B8">
        <w:rPr>
          <w:lang w:val="en-US"/>
        </w:rPr>
        <w:t>18.10.2021</w:t>
      </w:r>
      <w:r>
        <w:rPr>
          <w:lang w:val="en-US"/>
        </w:rPr>
        <w:t>; ACLED 9.9.2022; UK [</w:t>
      </w:r>
      <w:proofErr w:type="spellStart"/>
      <w:r>
        <w:rPr>
          <w:lang w:val="en-US"/>
        </w:rPr>
        <w:t>päivitetty</w:t>
      </w:r>
      <w:proofErr w:type="spellEnd"/>
      <w:r>
        <w:rPr>
          <w:lang w:val="en-US"/>
        </w:rPr>
        <w:t xml:space="preserve"> 19.9.2022].</w:t>
      </w:r>
    </w:p>
  </w:footnote>
  <w:footnote w:id="51">
    <w:p w:rsidR="00B67D51" w:rsidRPr="00AC5461" w:rsidRDefault="00B67D51">
      <w:pPr>
        <w:pStyle w:val="Alaviitteenteksti"/>
        <w:rPr>
          <w:lang w:val="en-US"/>
        </w:rPr>
      </w:pPr>
      <w:r>
        <w:rPr>
          <w:rStyle w:val="Alaviitteenviite"/>
        </w:rPr>
        <w:footnoteRef/>
      </w:r>
      <w:r w:rsidRPr="00AC5461">
        <w:rPr>
          <w:lang w:val="en-US"/>
        </w:rPr>
        <w:t xml:space="preserve"> </w:t>
      </w:r>
      <w:r>
        <w:rPr>
          <w:lang w:val="en-US"/>
        </w:rPr>
        <w:t>ACLED 9.9.2022.</w:t>
      </w:r>
    </w:p>
  </w:footnote>
  <w:footnote w:id="52">
    <w:p w:rsidR="00B67D51" w:rsidRPr="005E263E" w:rsidRDefault="00B67D51" w:rsidP="000621C3">
      <w:pPr>
        <w:pStyle w:val="Alaviitteenteksti"/>
        <w:rPr>
          <w:lang w:val="en-US"/>
        </w:rPr>
      </w:pPr>
      <w:r>
        <w:rPr>
          <w:rStyle w:val="Alaviitteenviite"/>
        </w:rPr>
        <w:footnoteRef/>
      </w:r>
      <w:r w:rsidRPr="005E263E">
        <w:rPr>
          <w:lang w:val="en-US"/>
        </w:rPr>
        <w:t xml:space="preserve"> </w:t>
      </w:r>
      <w:r>
        <w:rPr>
          <w:lang w:val="en-US"/>
        </w:rPr>
        <w:t>International Crisis Group</w:t>
      </w:r>
      <w:r w:rsidRPr="008071B8">
        <w:rPr>
          <w:lang w:val="en-US"/>
        </w:rPr>
        <w:t xml:space="preserve"> 28.6.2021, s. </w:t>
      </w:r>
      <w:r>
        <w:rPr>
          <w:lang w:val="en-US"/>
        </w:rPr>
        <w:t>5.</w:t>
      </w:r>
    </w:p>
  </w:footnote>
  <w:footnote w:id="53">
    <w:p w:rsidR="00B67D51" w:rsidRPr="00D55924" w:rsidRDefault="00B67D51" w:rsidP="008431C3">
      <w:pPr>
        <w:pStyle w:val="Alaviitteenteksti"/>
        <w:rPr>
          <w:lang w:val="en-US"/>
        </w:rPr>
      </w:pPr>
      <w:r>
        <w:rPr>
          <w:rStyle w:val="Alaviitteenviite"/>
        </w:rPr>
        <w:footnoteRef/>
      </w:r>
      <w:r w:rsidRPr="005D7375">
        <w:rPr>
          <w:lang w:val="en-US"/>
        </w:rPr>
        <w:t xml:space="preserve"> </w:t>
      </w:r>
      <w:proofErr w:type="spellStart"/>
      <w:r w:rsidRPr="005D7375">
        <w:rPr>
          <w:lang w:val="en-US"/>
        </w:rPr>
        <w:t>esim</w:t>
      </w:r>
      <w:proofErr w:type="spellEnd"/>
      <w:r w:rsidRPr="005D7375">
        <w:rPr>
          <w:lang w:val="en-US"/>
        </w:rPr>
        <w:t xml:space="preserve">. </w:t>
      </w:r>
      <w:r>
        <w:rPr>
          <w:lang w:val="en-US"/>
        </w:rPr>
        <w:t>VOA 1.6.2022; The Hindu 14.7.2022.</w:t>
      </w:r>
    </w:p>
  </w:footnote>
  <w:footnote w:id="54">
    <w:p w:rsidR="00B67D51" w:rsidRPr="00AC5461" w:rsidRDefault="00B67D51">
      <w:pPr>
        <w:pStyle w:val="Alaviitteenteksti"/>
        <w:rPr>
          <w:lang w:val="en-US"/>
        </w:rPr>
      </w:pPr>
      <w:r>
        <w:rPr>
          <w:rStyle w:val="Alaviitteenviite"/>
        </w:rPr>
        <w:footnoteRef/>
      </w:r>
      <w:r w:rsidRPr="00AC5461">
        <w:rPr>
          <w:lang w:val="en-US"/>
        </w:rPr>
        <w:t xml:space="preserve"> </w:t>
      </w:r>
      <w:r>
        <w:rPr>
          <w:lang w:val="en-US"/>
        </w:rPr>
        <w:t>Financial Times 9.2.2022; Tea Circle 26.1.2022.</w:t>
      </w:r>
    </w:p>
  </w:footnote>
  <w:footnote w:id="55">
    <w:p w:rsidR="00B67D51" w:rsidRPr="004A3671" w:rsidRDefault="00B67D51">
      <w:pPr>
        <w:pStyle w:val="Alaviitteenteksti"/>
        <w:rPr>
          <w:lang w:val="en-US"/>
        </w:rPr>
      </w:pPr>
      <w:r>
        <w:rPr>
          <w:rStyle w:val="Alaviitteenviite"/>
        </w:rPr>
        <w:footnoteRef/>
      </w:r>
      <w:r w:rsidRPr="004A3671">
        <w:rPr>
          <w:lang w:val="en-US"/>
        </w:rPr>
        <w:t xml:space="preserve"> UK [</w:t>
      </w:r>
      <w:proofErr w:type="spellStart"/>
      <w:r>
        <w:rPr>
          <w:lang w:val="en-US"/>
        </w:rPr>
        <w:t>päivitetty</w:t>
      </w:r>
      <w:proofErr w:type="spellEnd"/>
      <w:r>
        <w:rPr>
          <w:lang w:val="en-US"/>
        </w:rPr>
        <w:t xml:space="preserve"> 9.9.2022].</w:t>
      </w:r>
    </w:p>
  </w:footnote>
  <w:footnote w:id="56">
    <w:p w:rsidR="00B67D51" w:rsidRPr="004A3671" w:rsidRDefault="00B67D51" w:rsidP="00861665">
      <w:pPr>
        <w:pStyle w:val="Alaviitteenteksti"/>
        <w:rPr>
          <w:lang w:val="en-US"/>
        </w:rPr>
      </w:pPr>
      <w:r>
        <w:rPr>
          <w:rStyle w:val="Alaviitteenviite"/>
        </w:rPr>
        <w:footnoteRef/>
      </w:r>
      <w:r w:rsidRPr="004A3671">
        <w:rPr>
          <w:lang w:val="en-US"/>
        </w:rPr>
        <w:t xml:space="preserve"> </w:t>
      </w:r>
      <w:r>
        <w:rPr>
          <w:lang w:val="en-US"/>
        </w:rPr>
        <w:t>Financial Times 9.2.2022.</w:t>
      </w:r>
    </w:p>
  </w:footnote>
  <w:footnote w:id="57">
    <w:p w:rsidR="00B67D51" w:rsidRPr="00D83EDD" w:rsidRDefault="00B67D51" w:rsidP="00132E89">
      <w:pPr>
        <w:pStyle w:val="Alaviitteenteksti"/>
        <w:rPr>
          <w:lang w:val="en-US"/>
        </w:rPr>
      </w:pPr>
      <w:r>
        <w:rPr>
          <w:rStyle w:val="Alaviitteenviite"/>
        </w:rPr>
        <w:footnoteRef/>
      </w:r>
      <w:r w:rsidRPr="00D83EDD">
        <w:rPr>
          <w:lang w:val="en-US"/>
        </w:rPr>
        <w:t xml:space="preserve"> </w:t>
      </w:r>
      <w:r>
        <w:rPr>
          <w:lang w:val="en-US"/>
        </w:rPr>
        <w:t xml:space="preserve">Irrawaddy 7.1.2022. </w:t>
      </w:r>
    </w:p>
  </w:footnote>
  <w:footnote w:id="58">
    <w:p w:rsidR="00B67D51" w:rsidRPr="00BF51E5" w:rsidRDefault="00B67D51" w:rsidP="00861665">
      <w:pPr>
        <w:pStyle w:val="Alaviitteenteksti"/>
        <w:rPr>
          <w:lang w:val="en-US"/>
        </w:rPr>
      </w:pPr>
      <w:r>
        <w:rPr>
          <w:rStyle w:val="Alaviitteenviite"/>
        </w:rPr>
        <w:footnoteRef/>
      </w:r>
      <w:r w:rsidRPr="00BF51E5">
        <w:rPr>
          <w:lang w:val="en-US"/>
        </w:rPr>
        <w:t xml:space="preserve"> </w:t>
      </w:r>
      <w:bookmarkStart w:id="4" w:name="_Hlk114579002"/>
      <w:r w:rsidRPr="00BF51E5">
        <w:rPr>
          <w:lang w:val="en-US"/>
        </w:rPr>
        <w:t>RFA 24.1.2022.</w:t>
      </w:r>
      <w:bookmarkEnd w:id="4"/>
    </w:p>
  </w:footnote>
  <w:footnote w:id="59">
    <w:p w:rsidR="00B67D51" w:rsidRPr="006E047A" w:rsidRDefault="00B67D51" w:rsidP="00861665">
      <w:pPr>
        <w:pStyle w:val="Alaviitteenteksti"/>
        <w:rPr>
          <w:lang w:val="en-US"/>
        </w:rPr>
      </w:pPr>
      <w:r>
        <w:rPr>
          <w:rStyle w:val="Alaviitteenviite"/>
        </w:rPr>
        <w:footnoteRef/>
      </w:r>
      <w:r w:rsidRPr="006E047A">
        <w:rPr>
          <w:lang w:val="en-US"/>
        </w:rPr>
        <w:t xml:space="preserve"> </w:t>
      </w:r>
      <w:bookmarkStart w:id="5" w:name="_Hlk114578421"/>
      <w:proofErr w:type="spellStart"/>
      <w:r w:rsidRPr="006E047A">
        <w:rPr>
          <w:lang w:val="en-US"/>
        </w:rPr>
        <w:t>M</w:t>
      </w:r>
      <w:r>
        <w:rPr>
          <w:lang w:val="en-US"/>
        </w:rPr>
        <w:t>izzima</w:t>
      </w:r>
      <w:proofErr w:type="spellEnd"/>
      <w:r>
        <w:rPr>
          <w:lang w:val="en-US"/>
        </w:rPr>
        <w:t xml:space="preserve"> 20.4.2022</w:t>
      </w:r>
      <w:bookmarkEnd w:id="5"/>
      <w:r>
        <w:rPr>
          <w:lang w:val="en-US"/>
        </w:rPr>
        <w:t>.</w:t>
      </w:r>
    </w:p>
  </w:footnote>
  <w:footnote w:id="60">
    <w:p w:rsidR="00B67D51" w:rsidRPr="00D83EDD" w:rsidRDefault="00B67D51">
      <w:pPr>
        <w:pStyle w:val="Alaviitteenteksti"/>
        <w:rPr>
          <w:lang w:val="en-US"/>
        </w:rPr>
      </w:pPr>
      <w:r>
        <w:rPr>
          <w:rStyle w:val="Alaviitteenviite"/>
        </w:rPr>
        <w:footnoteRef/>
      </w:r>
      <w:r w:rsidRPr="00D83EDD">
        <w:rPr>
          <w:lang w:val="en-US"/>
        </w:rPr>
        <w:t xml:space="preserve"> </w:t>
      </w:r>
      <w:r>
        <w:rPr>
          <w:lang w:val="en-US"/>
        </w:rPr>
        <w:t>International Crisis Group</w:t>
      </w:r>
      <w:r w:rsidRPr="00D83EDD">
        <w:rPr>
          <w:lang w:val="en-US"/>
        </w:rPr>
        <w:t xml:space="preserve"> 8/2022.</w:t>
      </w:r>
    </w:p>
  </w:footnote>
  <w:footnote w:id="61">
    <w:p w:rsidR="00B67D51" w:rsidRPr="00D83EDD" w:rsidRDefault="00B67D51">
      <w:pPr>
        <w:pStyle w:val="Alaviitteenteksti"/>
        <w:rPr>
          <w:lang w:val="en-US"/>
        </w:rPr>
      </w:pPr>
      <w:r>
        <w:rPr>
          <w:rStyle w:val="Alaviitteenviite"/>
        </w:rPr>
        <w:footnoteRef/>
      </w:r>
      <w:r w:rsidRPr="00D83EDD">
        <w:rPr>
          <w:lang w:val="en-US"/>
        </w:rPr>
        <w:t xml:space="preserve"> Myanmar Now 14.7.2022.</w:t>
      </w:r>
    </w:p>
  </w:footnote>
  <w:footnote w:id="62">
    <w:p w:rsidR="00B67D51" w:rsidRPr="00D83EDD" w:rsidRDefault="00B67D51" w:rsidP="00D83EDD">
      <w:pPr>
        <w:pStyle w:val="Alaviitteenteksti"/>
        <w:rPr>
          <w:lang w:val="en-US"/>
        </w:rPr>
      </w:pPr>
      <w:r>
        <w:rPr>
          <w:rStyle w:val="Alaviitteenviite"/>
        </w:rPr>
        <w:footnoteRef/>
      </w:r>
      <w:r w:rsidRPr="00D83EDD">
        <w:rPr>
          <w:lang w:val="en-US"/>
        </w:rPr>
        <w:t xml:space="preserve"> </w:t>
      </w:r>
      <w:r>
        <w:rPr>
          <w:lang w:val="en-US"/>
        </w:rPr>
        <w:t>International Crisis Group</w:t>
      </w:r>
      <w:r w:rsidRPr="00D83EDD">
        <w:rPr>
          <w:lang w:val="en-US"/>
        </w:rPr>
        <w:t xml:space="preserve"> 8/2022.</w:t>
      </w:r>
    </w:p>
  </w:footnote>
  <w:footnote w:id="63">
    <w:p w:rsidR="00B67D51" w:rsidRPr="00233827" w:rsidRDefault="00B67D51" w:rsidP="00935C54">
      <w:pPr>
        <w:pStyle w:val="Alaviitteenteksti"/>
        <w:rPr>
          <w:lang w:val="en-US"/>
        </w:rPr>
      </w:pPr>
      <w:r>
        <w:rPr>
          <w:rStyle w:val="Alaviitteenviite"/>
        </w:rPr>
        <w:footnoteRef/>
      </w:r>
      <w:r w:rsidRPr="00233827">
        <w:rPr>
          <w:lang w:val="en-US"/>
        </w:rPr>
        <w:t xml:space="preserve"> ACLED 9.9.2022.</w:t>
      </w:r>
    </w:p>
  </w:footnote>
  <w:footnote w:id="64">
    <w:p w:rsidR="00B67D51" w:rsidRPr="00233827" w:rsidRDefault="00B67D51" w:rsidP="00935C54">
      <w:pPr>
        <w:pStyle w:val="Alaviitteenteksti"/>
        <w:rPr>
          <w:lang w:val="en-US"/>
        </w:rPr>
      </w:pPr>
      <w:r>
        <w:rPr>
          <w:rStyle w:val="Alaviitteenviite"/>
        </w:rPr>
        <w:footnoteRef/>
      </w:r>
      <w:r w:rsidRPr="00233827">
        <w:rPr>
          <w:lang w:val="en-US"/>
        </w:rPr>
        <w:t xml:space="preserve"> ACLED 9.9.2022.</w:t>
      </w:r>
    </w:p>
  </w:footnote>
  <w:footnote w:id="65">
    <w:p w:rsidR="00B67D51" w:rsidRPr="00271A66" w:rsidRDefault="00B67D51">
      <w:pPr>
        <w:pStyle w:val="Alaviitteenteksti"/>
        <w:rPr>
          <w:lang w:val="en-US"/>
        </w:rPr>
      </w:pPr>
      <w:r>
        <w:rPr>
          <w:rStyle w:val="Alaviitteenviite"/>
        </w:rPr>
        <w:footnoteRef/>
      </w:r>
      <w:r w:rsidRPr="00271A66">
        <w:rPr>
          <w:lang w:val="en-US"/>
        </w:rPr>
        <w:t xml:space="preserve"> UNICEF </w:t>
      </w:r>
      <w:r>
        <w:rPr>
          <w:lang w:val="en-US"/>
        </w:rPr>
        <w:t xml:space="preserve">1/2022; MIMU </w:t>
      </w:r>
      <w:r w:rsidRPr="00523D6D">
        <w:rPr>
          <w:lang w:val="en-US"/>
        </w:rPr>
        <w:t>11/2021</w:t>
      </w:r>
      <w:r>
        <w:rPr>
          <w:lang w:val="en-US"/>
        </w:rPr>
        <w:t>.</w:t>
      </w:r>
    </w:p>
  </w:footnote>
  <w:footnote w:id="66">
    <w:p w:rsidR="00B67D51" w:rsidRPr="0065277A" w:rsidRDefault="00B67D51" w:rsidP="00BF51E5">
      <w:pPr>
        <w:pStyle w:val="Alaviitteenteksti"/>
        <w:rPr>
          <w:lang w:val="en-US"/>
        </w:rPr>
      </w:pPr>
      <w:r>
        <w:rPr>
          <w:rStyle w:val="Alaviitteenviite"/>
        </w:rPr>
        <w:footnoteRef/>
      </w:r>
      <w:r w:rsidRPr="0065277A">
        <w:rPr>
          <w:lang w:val="en-US"/>
        </w:rPr>
        <w:t xml:space="preserve"> UN HRC 23.3.2022, s. 5, 6, 7.</w:t>
      </w:r>
    </w:p>
  </w:footnote>
  <w:footnote w:id="67">
    <w:p w:rsidR="00B67D51" w:rsidRPr="00401A3D" w:rsidRDefault="00B67D51" w:rsidP="00931B9C">
      <w:pPr>
        <w:pStyle w:val="Alaviitteenteksti"/>
      </w:pPr>
      <w:r>
        <w:rPr>
          <w:rStyle w:val="Alaviitteenviite"/>
        </w:rPr>
        <w:footnoteRef/>
      </w:r>
      <w:r w:rsidRPr="00401A3D">
        <w:t xml:space="preserve"> AAPP 23.9.2022a; AAPP 22.9.2022.</w:t>
      </w:r>
    </w:p>
  </w:footnote>
  <w:footnote w:id="68">
    <w:p w:rsidR="00B67D51" w:rsidRDefault="00B67D51">
      <w:pPr>
        <w:pStyle w:val="Alaviitteenteksti"/>
      </w:pPr>
      <w:r>
        <w:rPr>
          <w:rStyle w:val="Alaviitteenviite"/>
        </w:rPr>
        <w:footnoteRef/>
      </w:r>
      <w:r>
        <w:t xml:space="preserve"> </w:t>
      </w:r>
      <w:proofErr w:type="spellStart"/>
      <w:r w:rsidRPr="004F6914">
        <w:t>ACLED:n</w:t>
      </w:r>
      <w:proofErr w:type="spellEnd"/>
      <w:r w:rsidRPr="004F6914">
        <w:t xml:space="preserve"> keräämässä aineistossa voidaan erotella 'väkivalta siviilejä </w:t>
      </w:r>
      <w:r>
        <w:t>kohtaan</w:t>
      </w:r>
      <w:r w:rsidRPr="004F6914">
        <w:t xml:space="preserve"> -tyyppiset (</w:t>
      </w:r>
      <w:proofErr w:type="spellStart"/>
      <w:r w:rsidRPr="004F6914">
        <w:t>violence</w:t>
      </w:r>
      <w:proofErr w:type="spellEnd"/>
      <w:r w:rsidRPr="004F6914">
        <w:t xml:space="preserve"> </w:t>
      </w:r>
      <w:proofErr w:type="spellStart"/>
      <w:r w:rsidRPr="004F6914">
        <w:t>against</w:t>
      </w:r>
      <w:proofErr w:type="spellEnd"/>
      <w:r w:rsidRPr="004F6914">
        <w:t xml:space="preserve"> </w:t>
      </w:r>
      <w:proofErr w:type="spellStart"/>
      <w:r w:rsidRPr="004F6914">
        <w:t>civilians</w:t>
      </w:r>
      <w:proofErr w:type="spellEnd"/>
      <w:r w:rsidRPr="004F6914">
        <w:t>) turvallisuusvälikohtaukset ja niihin liittyvät siviilien surmat.  Niiden uhriluvuista ei kuitenkaan voi vetää suoria johtopäätöksiä siviiliuhrien määrästä, sillä siviilejä menehtyy myös</w:t>
      </w:r>
      <w:r>
        <w:t xml:space="preserve"> </w:t>
      </w:r>
      <w:r w:rsidRPr="004F6914">
        <w:t>taistelujen/aseellisten yhteenottojen (</w:t>
      </w:r>
      <w:proofErr w:type="spellStart"/>
      <w:r w:rsidRPr="004F6914">
        <w:t>battles</w:t>
      </w:r>
      <w:proofErr w:type="spellEnd"/>
      <w:r w:rsidRPr="004F6914">
        <w:t>) ja räjähde- tai muiden etäiskujen (</w:t>
      </w:r>
      <w:proofErr w:type="spellStart"/>
      <w:r w:rsidRPr="004F6914">
        <w:t>explosions</w:t>
      </w:r>
      <w:proofErr w:type="spellEnd"/>
      <w:r w:rsidRPr="004F6914">
        <w:t>/</w:t>
      </w:r>
      <w:proofErr w:type="spellStart"/>
      <w:r w:rsidRPr="004F6914">
        <w:t>remote</w:t>
      </w:r>
      <w:proofErr w:type="spellEnd"/>
      <w:r w:rsidRPr="004F6914">
        <w:t xml:space="preserve"> </w:t>
      </w:r>
      <w:proofErr w:type="spellStart"/>
      <w:r w:rsidRPr="004F6914">
        <w:t>violence</w:t>
      </w:r>
      <w:proofErr w:type="spellEnd"/>
      <w:r w:rsidRPr="004F6914">
        <w:t>) (ml. ilmaiskut) tyyppisissä turvallisuusvälikohtauksissa. ACLED-</w:t>
      </w:r>
      <w:proofErr w:type="spellStart"/>
      <w:r w:rsidRPr="004F6914">
        <w:t>konfliktitietokantaan</w:t>
      </w:r>
      <w:proofErr w:type="spellEnd"/>
      <w:r w:rsidRPr="004F6914">
        <w:t xml:space="preserve"> ei kirjata johdonmukaisesti numeerista tietoa aseellisten toimijoiden välisissä taisteluissa menehtyneistä siviileistä, vaan tiedot taisteluiden aiheuttamista siviiliuhreista ovat satunnaisia.</w:t>
      </w:r>
    </w:p>
  </w:footnote>
  <w:footnote w:id="69">
    <w:p w:rsidR="00B67D51" w:rsidRPr="0065277A" w:rsidRDefault="00B67D51">
      <w:pPr>
        <w:pStyle w:val="Alaviitteenteksti"/>
        <w:rPr>
          <w:lang w:val="en-US"/>
        </w:rPr>
      </w:pPr>
      <w:r>
        <w:rPr>
          <w:rStyle w:val="Alaviitteenviite"/>
        </w:rPr>
        <w:footnoteRef/>
      </w:r>
      <w:r w:rsidRPr="0065277A">
        <w:rPr>
          <w:lang w:val="en-US"/>
        </w:rPr>
        <w:t xml:space="preserve"> ACLED 9.9.2022.</w:t>
      </w:r>
    </w:p>
  </w:footnote>
  <w:footnote w:id="70">
    <w:p w:rsidR="00B67D51" w:rsidRPr="00693395" w:rsidRDefault="00B67D51">
      <w:pPr>
        <w:pStyle w:val="Alaviitteenteksti"/>
        <w:rPr>
          <w:lang w:val="en-US"/>
        </w:rPr>
      </w:pPr>
      <w:r>
        <w:rPr>
          <w:rStyle w:val="Alaviitteenviite"/>
        </w:rPr>
        <w:footnoteRef/>
      </w:r>
      <w:r w:rsidRPr="00693395">
        <w:rPr>
          <w:lang w:val="en-US"/>
        </w:rPr>
        <w:t xml:space="preserve"> </w:t>
      </w:r>
      <w:r>
        <w:rPr>
          <w:lang w:val="en-US"/>
        </w:rPr>
        <w:t>ACLED 9.9.2022.</w:t>
      </w:r>
    </w:p>
  </w:footnote>
  <w:footnote w:id="71">
    <w:p w:rsidR="00B67D51" w:rsidRPr="00BB659B" w:rsidRDefault="00B67D51">
      <w:pPr>
        <w:pStyle w:val="Alaviitteenteksti"/>
        <w:rPr>
          <w:lang w:val="en-US"/>
        </w:rPr>
      </w:pPr>
      <w:r>
        <w:rPr>
          <w:rStyle w:val="Alaviitteenviite"/>
        </w:rPr>
        <w:footnoteRef/>
      </w:r>
      <w:r w:rsidRPr="00BB659B">
        <w:rPr>
          <w:lang w:val="en-US"/>
        </w:rPr>
        <w:t xml:space="preserve"> </w:t>
      </w:r>
      <w:r>
        <w:rPr>
          <w:lang w:val="en-US"/>
        </w:rPr>
        <w:t>ACLED 9.9.2022.</w:t>
      </w:r>
    </w:p>
  </w:footnote>
  <w:footnote w:id="72">
    <w:p w:rsidR="00B67D51" w:rsidRPr="00454FC5" w:rsidRDefault="00B67D51">
      <w:pPr>
        <w:pStyle w:val="Alaviitteenteksti"/>
        <w:rPr>
          <w:lang w:val="en-US"/>
        </w:rPr>
      </w:pPr>
      <w:r>
        <w:rPr>
          <w:rStyle w:val="Alaviitteenviite"/>
        </w:rPr>
        <w:footnoteRef/>
      </w:r>
      <w:r w:rsidRPr="00454FC5">
        <w:rPr>
          <w:lang w:val="en-US"/>
        </w:rPr>
        <w:t xml:space="preserve"> </w:t>
      </w:r>
      <w:r>
        <w:rPr>
          <w:lang w:val="en-US"/>
        </w:rPr>
        <w:t>ACLED 9.9.2022.</w:t>
      </w:r>
    </w:p>
  </w:footnote>
  <w:footnote w:id="73">
    <w:p w:rsidR="00B67D51" w:rsidRPr="00401A3D" w:rsidRDefault="00B67D51">
      <w:pPr>
        <w:pStyle w:val="Alaviitteenteksti"/>
        <w:rPr>
          <w:lang w:val="en-US"/>
        </w:rPr>
      </w:pPr>
      <w:r>
        <w:rPr>
          <w:rStyle w:val="Alaviitteenviite"/>
        </w:rPr>
        <w:footnoteRef/>
      </w:r>
      <w:r w:rsidRPr="00401A3D">
        <w:rPr>
          <w:lang w:val="en-US"/>
        </w:rPr>
        <w:t xml:space="preserve"> UNHCR 12.9.2022.</w:t>
      </w:r>
    </w:p>
  </w:footnote>
  <w:footnote w:id="74">
    <w:p w:rsidR="00B67D51" w:rsidRPr="00401A3D" w:rsidRDefault="00B67D51">
      <w:pPr>
        <w:pStyle w:val="Alaviitteenteksti"/>
        <w:rPr>
          <w:lang w:val="en-US"/>
        </w:rPr>
      </w:pPr>
      <w:r>
        <w:rPr>
          <w:rStyle w:val="Alaviitteenviite"/>
        </w:rPr>
        <w:footnoteRef/>
      </w:r>
      <w:r w:rsidRPr="00401A3D">
        <w:rPr>
          <w:lang w:val="en-US"/>
        </w:rPr>
        <w:t xml:space="preserve"> </w:t>
      </w:r>
      <w:proofErr w:type="spellStart"/>
      <w:r w:rsidRPr="00401A3D">
        <w:rPr>
          <w:lang w:val="en-US"/>
        </w:rPr>
        <w:t>Giffin</w:t>
      </w:r>
      <w:proofErr w:type="spellEnd"/>
      <w:r w:rsidRPr="00401A3D">
        <w:rPr>
          <w:lang w:val="en-US"/>
        </w:rPr>
        <w:t xml:space="preserve"> / IDMC 9/2021</w:t>
      </w:r>
    </w:p>
  </w:footnote>
  <w:footnote w:id="75">
    <w:p w:rsidR="00B67D51" w:rsidRPr="00401A3D" w:rsidRDefault="00B67D51" w:rsidP="00BE7DE6">
      <w:pPr>
        <w:pStyle w:val="Alaviitteenteksti"/>
        <w:rPr>
          <w:lang w:val="en-US"/>
        </w:rPr>
      </w:pPr>
      <w:r>
        <w:rPr>
          <w:rStyle w:val="Alaviitteenviite"/>
        </w:rPr>
        <w:footnoteRef/>
      </w:r>
      <w:r w:rsidRPr="00401A3D">
        <w:rPr>
          <w:lang w:val="en-US"/>
        </w:rPr>
        <w:t xml:space="preserve"> UN OCHA 1/2022.</w:t>
      </w:r>
    </w:p>
  </w:footnote>
  <w:footnote w:id="76">
    <w:p w:rsidR="00B67D51" w:rsidRPr="0022080B" w:rsidRDefault="00B67D51" w:rsidP="003A45B5">
      <w:pPr>
        <w:pStyle w:val="Alaviitteenteksti"/>
        <w:rPr>
          <w:lang w:val="en-US"/>
        </w:rPr>
      </w:pPr>
      <w:r>
        <w:rPr>
          <w:rStyle w:val="Alaviitteenviite"/>
        </w:rPr>
        <w:footnoteRef/>
      </w:r>
      <w:r w:rsidRPr="0022080B">
        <w:rPr>
          <w:lang w:val="en-US"/>
        </w:rPr>
        <w:t xml:space="preserve"> </w:t>
      </w:r>
      <w:r w:rsidRPr="00345D9F">
        <w:rPr>
          <w:lang w:val="en-US"/>
        </w:rPr>
        <w:t xml:space="preserve">UNHCR 11.2.2022; </w:t>
      </w:r>
      <w:r>
        <w:rPr>
          <w:lang w:val="en-US"/>
        </w:rPr>
        <w:t xml:space="preserve">International </w:t>
      </w:r>
      <w:r w:rsidRPr="00345D9F">
        <w:rPr>
          <w:lang w:val="en-US"/>
        </w:rPr>
        <w:t xml:space="preserve">Crisis Group </w:t>
      </w:r>
      <w:r w:rsidRPr="0098402B">
        <w:rPr>
          <w:lang w:val="en-US"/>
        </w:rPr>
        <w:t>25.1.2022</w:t>
      </w:r>
      <w:r>
        <w:rPr>
          <w:lang w:val="en-US"/>
        </w:rPr>
        <w:t>.</w:t>
      </w:r>
    </w:p>
  </w:footnote>
  <w:footnote w:id="77">
    <w:p w:rsidR="00B67D51" w:rsidRPr="00F52B27" w:rsidRDefault="00B67D51" w:rsidP="00F52B27">
      <w:pPr>
        <w:pStyle w:val="Alaviitteenteksti"/>
        <w:rPr>
          <w:lang w:val="en-US"/>
        </w:rPr>
      </w:pPr>
      <w:r>
        <w:rPr>
          <w:rStyle w:val="Alaviitteenviite"/>
        </w:rPr>
        <w:footnoteRef/>
      </w:r>
      <w:r w:rsidRPr="00F52B27">
        <w:rPr>
          <w:lang w:val="en-US"/>
        </w:rPr>
        <w:t xml:space="preserve"> </w:t>
      </w:r>
      <w:r w:rsidRPr="004E50F5">
        <w:rPr>
          <w:lang w:val="en-US"/>
        </w:rPr>
        <w:t xml:space="preserve">Save </w:t>
      </w:r>
      <w:r>
        <w:rPr>
          <w:lang w:val="en-US"/>
        </w:rPr>
        <w:t>the Children 28.7.2022.</w:t>
      </w:r>
    </w:p>
  </w:footnote>
  <w:footnote w:id="78">
    <w:p w:rsidR="00B67D51" w:rsidRPr="001B76FE" w:rsidRDefault="00B67D51" w:rsidP="000B4500">
      <w:pPr>
        <w:pStyle w:val="Alaviitteenteksti"/>
        <w:rPr>
          <w:lang w:val="en-US"/>
        </w:rPr>
      </w:pPr>
      <w:r>
        <w:rPr>
          <w:rStyle w:val="Alaviitteenviite"/>
        </w:rPr>
        <w:footnoteRef/>
      </w:r>
      <w:r w:rsidRPr="001B76FE">
        <w:rPr>
          <w:lang w:val="en-US"/>
        </w:rPr>
        <w:t xml:space="preserve"> </w:t>
      </w:r>
      <w:bookmarkStart w:id="7" w:name="_Hlk114652023"/>
      <w:r>
        <w:rPr>
          <w:lang w:val="en-US"/>
        </w:rPr>
        <w:t>World Bank 21.7.2022</w:t>
      </w:r>
      <w:bookmarkEnd w:id="7"/>
      <w:r>
        <w:rPr>
          <w:lang w:val="en-US"/>
        </w:rPr>
        <w:t>.</w:t>
      </w:r>
    </w:p>
  </w:footnote>
  <w:footnote w:id="79">
    <w:p w:rsidR="00B67D51" w:rsidRPr="006452D0" w:rsidRDefault="00B67D51">
      <w:pPr>
        <w:pStyle w:val="Alaviitteenteksti"/>
        <w:rPr>
          <w:lang w:val="en-US"/>
        </w:rPr>
      </w:pPr>
      <w:r>
        <w:rPr>
          <w:rStyle w:val="Alaviitteenviite"/>
        </w:rPr>
        <w:footnoteRef/>
      </w:r>
      <w:r w:rsidRPr="006452D0">
        <w:rPr>
          <w:lang w:val="en-US"/>
        </w:rPr>
        <w:t xml:space="preserve"> F</w:t>
      </w:r>
      <w:r>
        <w:rPr>
          <w:lang w:val="en-US"/>
        </w:rPr>
        <w:t>inancial Times 9.2.2022.</w:t>
      </w:r>
    </w:p>
  </w:footnote>
  <w:footnote w:id="80">
    <w:p w:rsidR="00B67D51" w:rsidRPr="003A45B5" w:rsidRDefault="00B67D51" w:rsidP="00CD5693">
      <w:pPr>
        <w:pStyle w:val="Alaviitteenteksti"/>
        <w:rPr>
          <w:lang w:val="en-US"/>
        </w:rPr>
      </w:pPr>
      <w:r>
        <w:rPr>
          <w:rStyle w:val="Alaviitteenviite"/>
        </w:rPr>
        <w:footnoteRef/>
      </w:r>
      <w:r w:rsidRPr="003A45B5">
        <w:rPr>
          <w:lang w:val="en-US"/>
        </w:rPr>
        <w:t xml:space="preserve"> R</w:t>
      </w:r>
      <w:r>
        <w:rPr>
          <w:lang w:val="en-US"/>
        </w:rPr>
        <w:t xml:space="preserve">FA 29.8.2022; </w:t>
      </w:r>
      <w:r w:rsidRPr="004E50F5">
        <w:rPr>
          <w:lang w:val="en-US"/>
        </w:rPr>
        <w:t xml:space="preserve">Save </w:t>
      </w:r>
      <w:r>
        <w:rPr>
          <w:lang w:val="en-US"/>
        </w:rPr>
        <w:t>the Children 28.7.2022</w:t>
      </w:r>
    </w:p>
  </w:footnote>
  <w:footnote w:id="81">
    <w:p w:rsidR="00B67D51" w:rsidRPr="006276C3" w:rsidRDefault="00B67D51">
      <w:pPr>
        <w:pStyle w:val="Alaviitteenteksti"/>
        <w:rPr>
          <w:lang w:val="en-US"/>
        </w:rPr>
      </w:pPr>
      <w:r>
        <w:rPr>
          <w:rStyle w:val="Alaviitteenviite"/>
        </w:rPr>
        <w:footnoteRef/>
      </w:r>
      <w:r w:rsidRPr="006276C3">
        <w:rPr>
          <w:lang w:val="en-US"/>
        </w:rPr>
        <w:t xml:space="preserve"> I</w:t>
      </w:r>
      <w:r>
        <w:rPr>
          <w:lang w:val="en-US"/>
        </w:rPr>
        <w:t>rrawaddy 22.7.2022.</w:t>
      </w:r>
    </w:p>
  </w:footnote>
  <w:footnote w:id="82">
    <w:p w:rsidR="00B67D51" w:rsidRPr="00C825DC" w:rsidRDefault="00B67D51">
      <w:pPr>
        <w:pStyle w:val="Alaviitteenteksti"/>
        <w:rPr>
          <w:lang w:val="en-US"/>
        </w:rPr>
      </w:pPr>
      <w:r>
        <w:rPr>
          <w:rStyle w:val="Alaviitteenviite"/>
        </w:rPr>
        <w:footnoteRef/>
      </w:r>
      <w:r w:rsidRPr="00C825DC">
        <w:rPr>
          <w:lang w:val="en-US"/>
        </w:rPr>
        <w:t xml:space="preserve"> </w:t>
      </w:r>
      <w:r w:rsidRPr="006276C3">
        <w:rPr>
          <w:lang w:val="en-US"/>
        </w:rPr>
        <w:t>I</w:t>
      </w:r>
      <w:r>
        <w:rPr>
          <w:lang w:val="en-US"/>
        </w:rPr>
        <w:t>rrawaddy 22.7.2022</w:t>
      </w:r>
      <w:r w:rsidR="00DF5899">
        <w:rPr>
          <w:lang w:val="en-US"/>
        </w:rPr>
        <w:t>.</w:t>
      </w:r>
    </w:p>
  </w:footnote>
  <w:footnote w:id="83">
    <w:p w:rsidR="00B67D51" w:rsidRPr="00C825DC" w:rsidRDefault="00B67D51" w:rsidP="00C825DC">
      <w:pPr>
        <w:pStyle w:val="Alaviitteenteksti"/>
        <w:rPr>
          <w:lang w:val="en-US"/>
        </w:rPr>
      </w:pPr>
      <w:r>
        <w:rPr>
          <w:rStyle w:val="Alaviitteenviite"/>
        </w:rPr>
        <w:footnoteRef/>
      </w:r>
      <w:r w:rsidRPr="00C825DC">
        <w:rPr>
          <w:lang w:val="en-US"/>
        </w:rPr>
        <w:t xml:space="preserve"> RFA 12.9.2022; Irrawaddy 22.7.2022</w:t>
      </w:r>
      <w:r>
        <w:rPr>
          <w:lang w:val="en-US"/>
        </w:rPr>
        <w:t xml:space="preserve">; Financial Times 9.2.2022; </w:t>
      </w:r>
      <w:r w:rsidRPr="00C825DC">
        <w:rPr>
          <w:lang w:val="en-US"/>
        </w:rPr>
        <w:t>UK [</w:t>
      </w:r>
      <w:proofErr w:type="spellStart"/>
      <w:r w:rsidRPr="00C825DC">
        <w:rPr>
          <w:lang w:val="en-US"/>
        </w:rPr>
        <w:t>päivitetty</w:t>
      </w:r>
      <w:proofErr w:type="spellEnd"/>
      <w:r w:rsidRPr="00C825DC">
        <w:rPr>
          <w:lang w:val="en-US"/>
        </w:rPr>
        <w:t xml:space="preserve"> 19.9.2022].</w:t>
      </w:r>
    </w:p>
  </w:footnote>
  <w:footnote w:id="84">
    <w:p w:rsidR="00B67D51" w:rsidRPr="00A67D28" w:rsidRDefault="00B67D51" w:rsidP="00A67D28">
      <w:pPr>
        <w:pStyle w:val="Alaviitteenteksti"/>
        <w:rPr>
          <w:lang w:val="en-US"/>
        </w:rPr>
      </w:pPr>
      <w:r>
        <w:rPr>
          <w:rStyle w:val="Alaviitteenviite"/>
        </w:rPr>
        <w:footnoteRef/>
      </w:r>
      <w:r w:rsidRPr="00A67D28">
        <w:rPr>
          <w:lang w:val="en-US"/>
        </w:rPr>
        <w:t xml:space="preserve"> </w:t>
      </w:r>
      <w:r w:rsidRPr="008071B8">
        <w:rPr>
          <w:lang w:val="en-US"/>
        </w:rPr>
        <w:t>World Bank</w:t>
      </w:r>
      <w:r>
        <w:rPr>
          <w:lang w:val="en-US"/>
        </w:rPr>
        <w:t xml:space="preserve"> 21.7.2022.</w:t>
      </w:r>
    </w:p>
  </w:footnote>
  <w:footnote w:id="85">
    <w:p w:rsidR="00B67D51" w:rsidRPr="00F52B27" w:rsidRDefault="00B67D51" w:rsidP="00720274">
      <w:pPr>
        <w:pStyle w:val="Alaviitteenteksti"/>
        <w:rPr>
          <w:lang w:val="en-US"/>
        </w:rPr>
      </w:pPr>
      <w:r>
        <w:rPr>
          <w:rStyle w:val="Alaviitteenviite"/>
        </w:rPr>
        <w:footnoteRef/>
      </w:r>
      <w:r w:rsidRPr="00F52B27">
        <w:rPr>
          <w:lang w:val="en-US"/>
        </w:rPr>
        <w:t xml:space="preserve"> </w:t>
      </w:r>
      <w:r w:rsidRPr="008071B8">
        <w:rPr>
          <w:lang w:val="en-US"/>
        </w:rPr>
        <w:t xml:space="preserve">World Bank </w:t>
      </w:r>
      <w:r>
        <w:rPr>
          <w:lang w:val="en-US"/>
        </w:rPr>
        <w:t>4/</w:t>
      </w:r>
      <w:r w:rsidRPr="008071B8">
        <w:rPr>
          <w:lang w:val="en-US"/>
        </w:rPr>
        <w:t>202</w:t>
      </w:r>
      <w:r>
        <w:rPr>
          <w:lang w:val="en-US"/>
        </w:rPr>
        <w:t>2.</w:t>
      </w:r>
    </w:p>
  </w:footnote>
  <w:footnote w:id="86">
    <w:p w:rsidR="00B67D51" w:rsidRPr="00565EBB" w:rsidRDefault="00B67D51">
      <w:pPr>
        <w:pStyle w:val="Alaviitteenteksti"/>
        <w:rPr>
          <w:lang w:val="en-US"/>
        </w:rPr>
      </w:pPr>
      <w:r>
        <w:rPr>
          <w:rStyle w:val="Alaviitteenviite"/>
        </w:rPr>
        <w:footnoteRef/>
      </w:r>
      <w:r w:rsidRPr="00565EBB">
        <w:rPr>
          <w:lang w:val="en-US"/>
        </w:rPr>
        <w:t xml:space="preserve"> </w:t>
      </w:r>
      <w:r w:rsidRPr="008071B8">
        <w:rPr>
          <w:lang w:val="en-US"/>
        </w:rPr>
        <w:t>World Bank</w:t>
      </w:r>
      <w:r>
        <w:rPr>
          <w:lang w:val="en-US"/>
        </w:rPr>
        <w:t xml:space="preserve"> 21.7.2022.</w:t>
      </w:r>
    </w:p>
  </w:footnote>
  <w:footnote w:id="87">
    <w:p w:rsidR="00B67D51" w:rsidRPr="0065277A" w:rsidRDefault="00B67D51" w:rsidP="00F04678">
      <w:pPr>
        <w:pStyle w:val="Alaviitteenteksti"/>
        <w:rPr>
          <w:lang w:val="sv-SE"/>
        </w:rPr>
      </w:pPr>
      <w:r>
        <w:rPr>
          <w:rStyle w:val="Alaviitteenviite"/>
        </w:rPr>
        <w:footnoteRef/>
      </w:r>
      <w:r w:rsidRPr="0065277A">
        <w:rPr>
          <w:lang w:val="sv-SE"/>
        </w:rPr>
        <w:t xml:space="preserve"> UN OCHA 1/2022, s. 96.</w:t>
      </w:r>
    </w:p>
  </w:footnote>
  <w:footnote w:id="88">
    <w:p w:rsidR="00B67D51" w:rsidRPr="00F04678" w:rsidRDefault="00B67D51" w:rsidP="00F04678">
      <w:pPr>
        <w:pStyle w:val="Alaviitteenteksti"/>
        <w:rPr>
          <w:lang w:val="sv-SE"/>
        </w:rPr>
      </w:pPr>
      <w:r>
        <w:rPr>
          <w:rStyle w:val="Alaviitteenviite"/>
        </w:rPr>
        <w:footnoteRef/>
      </w:r>
      <w:r w:rsidRPr="00F04678">
        <w:rPr>
          <w:lang w:val="sv-SE"/>
        </w:rPr>
        <w:t xml:space="preserve"> </w:t>
      </w:r>
      <w:r>
        <w:rPr>
          <w:lang w:val="sv-SE"/>
        </w:rPr>
        <w:t xml:space="preserve">UN OCHA </w:t>
      </w:r>
      <w:bookmarkStart w:id="8" w:name="_Hlk114662196"/>
      <w:r>
        <w:rPr>
          <w:lang w:val="sv-SE"/>
        </w:rPr>
        <w:t>20.12.2019</w:t>
      </w:r>
      <w:bookmarkEnd w:id="8"/>
      <w:r>
        <w:rPr>
          <w:lang w:val="sv-SE"/>
        </w:rPr>
        <w:t>, s. 10.</w:t>
      </w:r>
    </w:p>
  </w:footnote>
  <w:footnote w:id="89">
    <w:p w:rsidR="00B67D51" w:rsidRPr="009A2D1A" w:rsidRDefault="00B67D51">
      <w:pPr>
        <w:pStyle w:val="Alaviitteenteksti"/>
        <w:rPr>
          <w:lang w:val="sv-SE"/>
        </w:rPr>
      </w:pPr>
      <w:r>
        <w:rPr>
          <w:rStyle w:val="Alaviitteenviite"/>
        </w:rPr>
        <w:footnoteRef/>
      </w:r>
      <w:r w:rsidRPr="009A2D1A">
        <w:rPr>
          <w:lang w:val="sv-SE"/>
        </w:rPr>
        <w:t xml:space="preserve"> UN OCHA 1/2022, s. </w:t>
      </w:r>
      <w:r>
        <w:rPr>
          <w:lang w:val="sv-SE"/>
        </w:rPr>
        <w:t>10, 21.</w:t>
      </w:r>
    </w:p>
  </w:footnote>
  <w:footnote w:id="90">
    <w:p w:rsidR="00B67D51" w:rsidRPr="00052767" w:rsidRDefault="00B67D51">
      <w:pPr>
        <w:pStyle w:val="Alaviitteenteksti"/>
        <w:rPr>
          <w:lang w:val="sv-SE"/>
        </w:rPr>
      </w:pPr>
      <w:r>
        <w:rPr>
          <w:rStyle w:val="Alaviitteenviite"/>
        </w:rPr>
        <w:footnoteRef/>
      </w:r>
      <w:r w:rsidRPr="00052767">
        <w:rPr>
          <w:lang w:val="sv-SE"/>
        </w:rPr>
        <w:t xml:space="preserve"> </w:t>
      </w:r>
      <w:r w:rsidRPr="009A2D1A">
        <w:rPr>
          <w:lang w:val="sv-SE"/>
        </w:rPr>
        <w:t xml:space="preserve">UN OCHA 1/2022, s. </w:t>
      </w:r>
      <w:r>
        <w:rPr>
          <w:lang w:val="sv-SE"/>
        </w:rPr>
        <w:t>96.</w:t>
      </w:r>
    </w:p>
  </w:footnote>
  <w:footnote w:id="91">
    <w:p w:rsidR="00B67D51" w:rsidRPr="00052767" w:rsidRDefault="00B67D51">
      <w:pPr>
        <w:pStyle w:val="Alaviitteenteksti"/>
        <w:rPr>
          <w:lang w:val="sv-SE"/>
        </w:rPr>
      </w:pPr>
      <w:r>
        <w:rPr>
          <w:rStyle w:val="Alaviitteenviite"/>
        </w:rPr>
        <w:footnoteRef/>
      </w:r>
      <w:r w:rsidRPr="00052767">
        <w:rPr>
          <w:lang w:val="sv-SE"/>
        </w:rPr>
        <w:t xml:space="preserve"> </w:t>
      </w:r>
      <w:r>
        <w:rPr>
          <w:lang w:val="sv-SE"/>
        </w:rPr>
        <w:t>UN OCHA 20.12.2019, s. 10.</w:t>
      </w:r>
    </w:p>
  </w:footnote>
  <w:footnote w:id="92">
    <w:p w:rsidR="00B67D51" w:rsidRPr="0065277A" w:rsidRDefault="00B67D51" w:rsidP="00A67D28">
      <w:pPr>
        <w:pStyle w:val="Alaviitteenteksti"/>
        <w:rPr>
          <w:lang w:val="sv-SE"/>
        </w:rPr>
      </w:pPr>
      <w:r>
        <w:rPr>
          <w:rStyle w:val="Alaviitteenviite"/>
        </w:rPr>
        <w:footnoteRef/>
      </w:r>
      <w:r w:rsidRPr="0065277A">
        <w:rPr>
          <w:lang w:val="sv-SE"/>
        </w:rPr>
        <w:t xml:space="preserve"> </w:t>
      </w:r>
      <w:proofErr w:type="spellStart"/>
      <w:r w:rsidRPr="0065277A">
        <w:rPr>
          <w:lang w:val="sv-SE"/>
        </w:rPr>
        <w:t>Gaens</w:t>
      </w:r>
      <w:proofErr w:type="spellEnd"/>
      <w:r w:rsidRPr="0065277A">
        <w:rPr>
          <w:lang w:val="sv-SE"/>
        </w:rPr>
        <w:t xml:space="preserve"> &amp; </w:t>
      </w:r>
      <w:proofErr w:type="spellStart"/>
      <w:r w:rsidRPr="0065277A">
        <w:rPr>
          <w:lang w:val="sv-SE"/>
        </w:rPr>
        <w:t>Ruohomäki</w:t>
      </w:r>
      <w:proofErr w:type="spellEnd"/>
      <w:r w:rsidRPr="0065277A">
        <w:rPr>
          <w:lang w:val="sv-SE"/>
        </w:rPr>
        <w:t xml:space="preserve"> / FIIA 5/2021, s. 2; World Bank 4/2022.</w:t>
      </w:r>
    </w:p>
  </w:footnote>
  <w:footnote w:id="93">
    <w:p w:rsidR="00B67D51" w:rsidRPr="0065277A" w:rsidRDefault="00B67D51" w:rsidP="00A67D28">
      <w:pPr>
        <w:pStyle w:val="Alaviitteenteksti"/>
        <w:rPr>
          <w:lang w:val="sv-SE"/>
        </w:rPr>
      </w:pPr>
      <w:r>
        <w:rPr>
          <w:rStyle w:val="Alaviitteenviite"/>
        </w:rPr>
        <w:footnoteRef/>
      </w:r>
      <w:r w:rsidRPr="0065277A">
        <w:rPr>
          <w:lang w:val="sv-SE"/>
        </w:rPr>
        <w:t xml:space="preserve"> OHCHR 16.9.2021, s. 14; OHCHR 24.3.2022, s. 1.</w:t>
      </w:r>
    </w:p>
  </w:footnote>
  <w:footnote w:id="94">
    <w:p w:rsidR="00B67D51" w:rsidRPr="0065277A" w:rsidRDefault="00B67D51">
      <w:pPr>
        <w:pStyle w:val="Alaviitteenteksti"/>
        <w:rPr>
          <w:lang w:val="sv-SE"/>
        </w:rPr>
      </w:pPr>
      <w:r>
        <w:rPr>
          <w:rStyle w:val="Alaviitteenviite"/>
        </w:rPr>
        <w:footnoteRef/>
      </w:r>
      <w:r w:rsidRPr="0065277A">
        <w:rPr>
          <w:lang w:val="sv-SE"/>
        </w:rPr>
        <w:t xml:space="preserve"> UNCTAD 1/2021, s. 20, 36.</w:t>
      </w:r>
    </w:p>
  </w:footnote>
  <w:footnote w:id="95">
    <w:p w:rsidR="00B67D51" w:rsidRPr="00854A0D" w:rsidRDefault="00B67D51" w:rsidP="00FA71AC">
      <w:pPr>
        <w:pStyle w:val="Alaviitteenteksti"/>
        <w:rPr>
          <w:lang w:val="sv-SE"/>
        </w:rPr>
      </w:pPr>
      <w:r>
        <w:rPr>
          <w:rStyle w:val="Alaviitteenviite"/>
        </w:rPr>
        <w:footnoteRef/>
      </w:r>
      <w:r w:rsidRPr="00854A0D">
        <w:rPr>
          <w:lang w:val="sv-SE"/>
        </w:rPr>
        <w:t xml:space="preserve"> UNDP 29.7.2015, s. 1, 14.</w:t>
      </w:r>
    </w:p>
  </w:footnote>
  <w:footnote w:id="96">
    <w:p w:rsidR="00B67D51" w:rsidRPr="002D51B7" w:rsidRDefault="00B67D51" w:rsidP="002D51B7">
      <w:pPr>
        <w:pStyle w:val="Alaviitteenteksti"/>
        <w:rPr>
          <w:lang w:val="sv-SE"/>
        </w:rPr>
      </w:pPr>
      <w:r>
        <w:rPr>
          <w:rStyle w:val="Alaviitteenviite"/>
        </w:rPr>
        <w:footnoteRef/>
      </w:r>
      <w:r w:rsidRPr="002D51B7">
        <w:rPr>
          <w:lang w:val="sv-SE"/>
        </w:rPr>
        <w:t xml:space="preserve"> UNDP 29.7.2015m, s. 2.</w:t>
      </w:r>
    </w:p>
  </w:footnote>
  <w:footnote w:id="97">
    <w:p w:rsidR="00B67D51" w:rsidRPr="00854A0D" w:rsidRDefault="00B67D51">
      <w:pPr>
        <w:pStyle w:val="Alaviitteenteksti"/>
        <w:rPr>
          <w:lang w:val="sv-SE"/>
        </w:rPr>
      </w:pPr>
      <w:r>
        <w:rPr>
          <w:rStyle w:val="Alaviitteenviite"/>
        </w:rPr>
        <w:footnoteRef/>
      </w:r>
      <w:r w:rsidRPr="00854A0D">
        <w:rPr>
          <w:lang w:val="sv-SE"/>
        </w:rPr>
        <w:t xml:space="preserve"> UNDP 29.7.2015, s. 2.</w:t>
      </w:r>
    </w:p>
  </w:footnote>
  <w:footnote w:id="98">
    <w:p w:rsidR="00B67D51" w:rsidRPr="00854A0D" w:rsidRDefault="00B67D51">
      <w:pPr>
        <w:pStyle w:val="Alaviitteenteksti"/>
        <w:rPr>
          <w:lang w:val="sv-SE"/>
        </w:rPr>
      </w:pPr>
      <w:r>
        <w:rPr>
          <w:rStyle w:val="Alaviitteenviite"/>
        </w:rPr>
        <w:footnoteRef/>
      </w:r>
      <w:r w:rsidRPr="00854A0D">
        <w:rPr>
          <w:lang w:val="sv-SE"/>
        </w:rPr>
        <w:t xml:space="preserve"> UNDP 1.12.2021, s. 18.</w:t>
      </w:r>
    </w:p>
  </w:footnote>
  <w:footnote w:id="99">
    <w:p w:rsidR="00B67D51" w:rsidRPr="0065277A" w:rsidRDefault="00B67D51" w:rsidP="00BE119D">
      <w:pPr>
        <w:pStyle w:val="Alaviitteenteksti"/>
        <w:rPr>
          <w:lang w:val="sv-SE"/>
        </w:rPr>
      </w:pPr>
      <w:r>
        <w:rPr>
          <w:rStyle w:val="Alaviitteenviite"/>
        </w:rPr>
        <w:footnoteRef/>
      </w:r>
      <w:r w:rsidRPr="0065277A">
        <w:rPr>
          <w:lang w:val="sv-SE"/>
        </w:rPr>
        <w:t xml:space="preserve"> UNDP 1.12.2021, s. 18–19</w:t>
      </w:r>
      <w:r w:rsidR="00DF5899">
        <w:rPr>
          <w:lang w:val="sv-SE"/>
        </w:rPr>
        <w:t>.</w:t>
      </w:r>
    </w:p>
  </w:footnote>
  <w:footnote w:id="100">
    <w:p w:rsidR="00B67D51" w:rsidRPr="00F342F7" w:rsidRDefault="00B67D51">
      <w:pPr>
        <w:pStyle w:val="Alaviitteenteksti"/>
        <w:rPr>
          <w:lang w:val="en-US"/>
        </w:rPr>
      </w:pPr>
      <w:r>
        <w:rPr>
          <w:rStyle w:val="Alaviitteenviite"/>
        </w:rPr>
        <w:footnoteRef/>
      </w:r>
      <w:r w:rsidRPr="00F342F7">
        <w:rPr>
          <w:lang w:val="en-US"/>
        </w:rPr>
        <w:t xml:space="preserve"> </w:t>
      </w:r>
      <w:r>
        <w:rPr>
          <w:lang w:val="en-US"/>
        </w:rPr>
        <w:t>Tea Circle 26.1.2022.</w:t>
      </w:r>
    </w:p>
  </w:footnote>
  <w:footnote w:id="101">
    <w:p w:rsidR="00B67D51" w:rsidRPr="00401A3D" w:rsidRDefault="00B67D51">
      <w:pPr>
        <w:pStyle w:val="Alaviitteenteksti"/>
        <w:rPr>
          <w:lang w:val="en-US"/>
        </w:rPr>
      </w:pPr>
      <w:r>
        <w:rPr>
          <w:rStyle w:val="Alaviitteenviite"/>
        </w:rPr>
        <w:footnoteRef/>
      </w:r>
      <w:r w:rsidRPr="00401A3D">
        <w:rPr>
          <w:lang w:val="en-US"/>
        </w:rPr>
        <w:t xml:space="preserve"> Irrawaddy 18.8.2022.</w:t>
      </w:r>
    </w:p>
  </w:footnote>
  <w:footnote w:id="102">
    <w:p w:rsidR="00B67D51" w:rsidRPr="0065277A" w:rsidRDefault="00B67D51" w:rsidP="00024616">
      <w:pPr>
        <w:pStyle w:val="Alaviitteenteksti"/>
        <w:rPr>
          <w:lang w:val="en-US"/>
        </w:rPr>
      </w:pPr>
      <w:r>
        <w:rPr>
          <w:rStyle w:val="Alaviitteenviite"/>
        </w:rPr>
        <w:footnoteRef/>
      </w:r>
      <w:r w:rsidRPr="0065277A">
        <w:rPr>
          <w:lang w:val="en-US"/>
        </w:rPr>
        <w:t xml:space="preserve"> UNDP 1.12.2021, s. 13.</w:t>
      </w:r>
    </w:p>
  </w:footnote>
  <w:footnote w:id="103">
    <w:p w:rsidR="00B67D51" w:rsidRPr="0065277A" w:rsidRDefault="00B67D51" w:rsidP="00024616">
      <w:pPr>
        <w:pStyle w:val="Alaviitteenteksti"/>
        <w:rPr>
          <w:lang w:val="en-US"/>
        </w:rPr>
      </w:pPr>
      <w:r>
        <w:rPr>
          <w:rStyle w:val="Alaviitteenviite"/>
        </w:rPr>
        <w:footnoteRef/>
      </w:r>
      <w:r w:rsidRPr="0065277A">
        <w:rPr>
          <w:lang w:val="en-US"/>
        </w:rPr>
        <w:t xml:space="preserve"> UNDP 1.12.2021, s. 14</w:t>
      </w:r>
      <w:r w:rsidR="00DF5899">
        <w:rPr>
          <w:lang w:val="en-US"/>
        </w:rPr>
        <w:t>.</w:t>
      </w:r>
    </w:p>
  </w:footnote>
  <w:footnote w:id="104">
    <w:p w:rsidR="00B67D51" w:rsidRPr="004D1826" w:rsidRDefault="00B67D51" w:rsidP="004D1826">
      <w:pPr>
        <w:pStyle w:val="Alaviitteenteksti"/>
        <w:rPr>
          <w:lang w:val="en-US"/>
        </w:rPr>
      </w:pPr>
      <w:r>
        <w:rPr>
          <w:rStyle w:val="Alaviitteenviite"/>
        </w:rPr>
        <w:footnoteRef/>
      </w:r>
      <w:r w:rsidRPr="004D1826">
        <w:rPr>
          <w:lang w:val="en-US"/>
        </w:rPr>
        <w:t xml:space="preserve"> UNDP 1.12.2021, s. 22.</w:t>
      </w:r>
    </w:p>
  </w:footnote>
  <w:footnote w:id="105">
    <w:p w:rsidR="00B67D51" w:rsidRPr="008C7028" w:rsidRDefault="00B67D51" w:rsidP="00024616">
      <w:pPr>
        <w:pStyle w:val="Alaviitteenteksti"/>
        <w:rPr>
          <w:lang w:val="en-US"/>
        </w:rPr>
      </w:pPr>
      <w:r>
        <w:rPr>
          <w:rStyle w:val="Alaviitteenviite"/>
        </w:rPr>
        <w:footnoteRef/>
      </w:r>
      <w:r w:rsidRPr="008C7028">
        <w:rPr>
          <w:lang w:val="en-US"/>
        </w:rPr>
        <w:t xml:space="preserve"> </w:t>
      </w:r>
      <w:r w:rsidRPr="008A3817">
        <w:rPr>
          <w:lang w:val="en-US"/>
        </w:rPr>
        <w:t>UNDP 1.12.20</w:t>
      </w:r>
      <w:r>
        <w:rPr>
          <w:lang w:val="en-US"/>
        </w:rPr>
        <w:t>21, s. 13; The Economist 2021.</w:t>
      </w:r>
    </w:p>
  </w:footnote>
  <w:footnote w:id="106">
    <w:p w:rsidR="00B67D51" w:rsidRPr="0065277A" w:rsidRDefault="00B67D51" w:rsidP="00024616">
      <w:pPr>
        <w:pStyle w:val="Alaviitteenteksti"/>
        <w:rPr>
          <w:lang w:val="sv-SE"/>
        </w:rPr>
      </w:pPr>
      <w:r>
        <w:rPr>
          <w:rStyle w:val="Alaviitteenviite"/>
        </w:rPr>
        <w:footnoteRef/>
      </w:r>
      <w:r w:rsidRPr="0065277A">
        <w:rPr>
          <w:lang w:val="sv-SE"/>
        </w:rPr>
        <w:t xml:space="preserve"> WFP 5/2022, s. 3.</w:t>
      </w:r>
    </w:p>
  </w:footnote>
  <w:footnote w:id="107">
    <w:p w:rsidR="00B67D51" w:rsidRPr="008A5A25" w:rsidRDefault="00B67D51" w:rsidP="00024616">
      <w:pPr>
        <w:pStyle w:val="Alaviitteenteksti"/>
        <w:rPr>
          <w:lang w:val="sv-SE"/>
        </w:rPr>
      </w:pPr>
      <w:r>
        <w:rPr>
          <w:rStyle w:val="Alaviitteenviite"/>
        </w:rPr>
        <w:footnoteRef/>
      </w:r>
      <w:r w:rsidRPr="008A5A25">
        <w:rPr>
          <w:lang w:val="sv-SE"/>
        </w:rPr>
        <w:t xml:space="preserve"> IFPRI 6/2021, s. 1; UN Myanmar 16.5.2022.</w:t>
      </w:r>
    </w:p>
  </w:footnote>
  <w:footnote w:id="108">
    <w:p w:rsidR="00B67D51" w:rsidRPr="0065277A" w:rsidRDefault="00B67D51" w:rsidP="00024616">
      <w:pPr>
        <w:pStyle w:val="Alaviitteenteksti"/>
        <w:rPr>
          <w:lang w:val="en-US"/>
        </w:rPr>
      </w:pPr>
      <w:r>
        <w:rPr>
          <w:rStyle w:val="Alaviitteenviite"/>
        </w:rPr>
        <w:footnoteRef/>
      </w:r>
      <w:r w:rsidRPr="0065277A">
        <w:rPr>
          <w:lang w:val="en-US"/>
        </w:rPr>
        <w:t xml:space="preserve"> UN Myanmar 16.5.2022.</w:t>
      </w:r>
    </w:p>
  </w:footnote>
  <w:footnote w:id="109">
    <w:p w:rsidR="00B67D51" w:rsidRPr="00EE032E" w:rsidRDefault="00B67D51" w:rsidP="00024616">
      <w:pPr>
        <w:pStyle w:val="Alaviitteenteksti"/>
        <w:rPr>
          <w:lang w:val="en-US"/>
        </w:rPr>
      </w:pPr>
      <w:r>
        <w:rPr>
          <w:rStyle w:val="Alaviitteenviite"/>
        </w:rPr>
        <w:footnoteRef/>
      </w:r>
      <w:r w:rsidRPr="00EE032E">
        <w:rPr>
          <w:lang w:val="en-US"/>
        </w:rPr>
        <w:t xml:space="preserve"> IFPRI 6/2021, s. 2–4.</w:t>
      </w:r>
    </w:p>
  </w:footnote>
  <w:footnote w:id="110">
    <w:p w:rsidR="00B67D51" w:rsidRPr="0063169C" w:rsidRDefault="00B67D51" w:rsidP="00EE032E">
      <w:pPr>
        <w:pStyle w:val="Alaviitteenteksti"/>
        <w:rPr>
          <w:lang w:val="en-US"/>
        </w:rPr>
      </w:pPr>
      <w:r>
        <w:rPr>
          <w:rStyle w:val="Alaviitteenviite"/>
        </w:rPr>
        <w:footnoteRef/>
      </w:r>
      <w:r w:rsidRPr="0063169C">
        <w:rPr>
          <w:lang w:val="en-US"/>
        </w:rPr>
        <w:t xml:space="preserve"> </w:t>
      </w:r>
      <w:r>
        <w:rPr>
          <w:lang w:val="en-US"/>
        </w:rPr>
        <w:t xml:space="preserve">World Population Review 2022; </w:t>
      </w:r>
      <w:proofErr w:type="spellStart"/>
      <w:r>
        <w:rPr>
          <w:lang w:val="en-US"/>
        </w:rPr>
        <w:t>Kyed</w:t>
      </w:r>
      <w:proofErr w:type="spellEnd"/>
      <w:r>
        <w:rPr>
          <w:lang w:val="en-US"/>
        </w:rPr>
        <w:t xml:space="preserve"> 2019, s. 66.</w:t>
      </w:r>
    </w:p>
  </w:footnote>
  <w:footnote w:id="111">
    <w:p w:rsidR="00B67D51" w:rsidRPr="00377590" w:rsidRDefault="00B67D51" w:rsidP="00B82FB8">
      <w:pPr>
        <w:pStyle w:val="Alaviitteenteksti"/>
        <w:rPr>
          <w:lang w:val="en-US"/>
        </w:rPr>
      </w:pPr>
      <w:r>
        <w:rPr>
          <w:rStyle w:val="Alaviitteenviite"/>
        </w:rPr>
        <w:footnoteRef/>
      </w:r>
      <w:r w:rsidRPr="00377590">
        <w:rPr>
          <w:lang w:val="en-US"/>
        </w:rPr>
        <w:t xml:space="preserve"> UNDP 29.7.2015, s. 13.</w:t>
      </w:r>
    </w:p>
  </w:footnote>
  <w:footnote w:id="112">
    <w:p w:rsidR="00B67D51" w:rsidRPr="006276C3" w:rsidRDefault="00B67D51" w:rsidP="00B82FB8">
      <w:pPr>
        <w:pStyle w:val="Alaviitteenteksti"/>
        <w:rPr>
          <w:lang w:val="en-US"/>
        </w:rPr>
      </w:pPr>
      <w:r>
        <w:rPr>
          <w:rStyle w:val="Alaviitteenviite"/>
        </w:rPr>
        <w:footnoteRef/>
      </w:r>
      <w:r w:rsidRPr="006276C3">
        <w:rPr>
          <w:lang w:val="en-US"/>
        </w:rPr>
        <w:t xml:space="preserve"> Irrawaddy 22.7.2022</w:t>
      </w:r>
      <w:r>
        <w:rPr>
          <w:lang w:val="en-US"/>
        </w:rPr>
        <w:t>; Tea Circle 26.1.2022; Finch / Asia Property Awards 10.8.2021.</w:t>
      </w:r>
    </w:p>
  </w:footnote>
  <w:footnote w:id="113">
    <w:p w:rsidR="00B67D51" w:rsidRPr="004D1826" w:rsidRDefault="00B67D51" w:rsidP="00024616">
      <w:pPr>
        <w:pStyle w:val="Alaviitteenteksti"/>
        <w:rPr>
          <w:lang w:val="en-US"/>
        </w:rPr>
      </w:pPr>
      <w:r>
        <w:rPr>
          <w:rStyle w:val="Alaviitteenviite"/>
        </w:rPr>
        <w:footnoteRef/>
      </w:r>
      <w:r w:rsidRPr="004D1826">
        <w:rPr>
          <w:lang w:val="en-US"/>
        </w:rPr>
        <w:t xml:space="preserve"> ILO 8/2022, s. 1; </w:t>
      </w:r>
      <w:r w:rsidRPr="008071B8">
        <w:rPr>
          <w:lang w:val="en-US"/>
        </w:rPr>
        <w:t>World Bank</w:t>
      </w:r>
      <w:r>
        <w:rPr>
          <w:lang w:val="en-US"/>
        </w:rPr>
        <w:t xml:space="preserve"> 21.7.2022.</w:t>
      </w:r>
    </w:p>
  </w:footnote>
  <w:footnote w:id="114">
    <w:p w:rsidR="00B67D51" w:rsidRPr="0065277A" w:rsidRDefault="00B67D51" w:rsidP="00397A08">
      <w:pPr>
        <w:pStyle w:val="Alaviitteenteksti"/>
        <w:rPr>
          <w:lang w:val="en-US"/>
        </w:rPr>
      </w:pPr>
      <w:r>
        <w:rPr>
          <w:rStyle w:val="Alaviitteenviite"/>
        </w:rPr>
        <w:footnoteRef/>
      </w:r>
      <w:r w:rsidRPr="0065277A">
        <w:rPr>
          <w:lang w:val="en-US"/>
        </w:rPr>
        <w:t xml:space="preserve"> ILO 8/2022, s. 1.</w:t>
      </w:r>
    </w:p>
  </w:footnote>
  <w:footnote w:id="115">
    <w:p w:rsidR="00B67D51" w:rsidRPr="00024616" w:rsidRDefault="00B67D51" w:rsidP="00024616">
      <w:pPr>
        <w:pStyle w:val="Alaviitteenteksti"/>
      </w:pPr>
      <w:r>
        <w:rPr>
          <w:rStyle w:val="Alaviitteenviite"/>
        </w:rPr>
        <w:footnoteRef/>
      </w:r>
      <w:r w:rsidRPr="00024616">
        <w:t xml:space="preserve"> ILO 1/2022, s. 1.</w:t>
      </w:r>
    </w:p>
  </w:footnote>
  <w:footnote w:id="116">
    <w:p w:rsidR="00B67D51" w:rsidRPr="00024616" w:rsidRDefault="00B67D51" w:rsidP="00024616">
      <w:pPr>
        <w:pStyle w:val="Alaviitteenteksti"/>
      </w:pPr>
      <w:r>
        <w:rPr>
          <w:rStyle w:val="Alaviitteenviite"/>
        </w:rPr>
        <w:footnoteRef/>
      </w:r>
      <w:r w:rsidRPr="00024616">
        <w:t xml:space="preserve"> ILO 8/2022, s. 1.</w:t>
      </w:r>
    </w:p>
  </w:footnote>
  <w:footnote w:id="117">
    <w:p w:rsidR="00B67D51" w:rsidRPr="00854A0D" w:rsidRDefault="00B67D51">
      <w:pPr>
        <w:pStyle w:val="Alaviitteenteksti"/>
      </w:pPr>
      <w:r>
        <w:rPr>
          <w:rStyle w:val="Alaviitteenviite"/>
        </w:rPr>
        <w:footnoteRef/>
      </w:r>
      <w:r w:rsidRPr="00854A0D">
        <w:t xml:space="preserve"> UNESCO ym. 9.2.2018, s. 4.</w:t>
      </w:r>
    </w:p>
  </w:footnote>
  <w:footnote w:id="118">
    <w:p w:rsidR="00B67D51" w:rsidRDefault="00B67D51" w:rsidP="00C2688D">
      <w:pPr>
        <w:pStyle w:val="Alaviitteenteksti"/>
        <w:rPr>
          <w:lang w:val="en-US"/>
        </w:rPr>
      </w:pPr>
      <w:r>
        <w:rPr>
          <w:rStyle w:val="Alaviitteenviite"/>
        </w:rPr>
        <w:footnoteRef/>
      </w:r>
      <w:r>
        <w:rPr>
          <w:lang w:val="en-US"/>
        </w:rPr>
        <w:t xml:space="preserve"> UNESCO </w:t>
      </w:r>
      <w:proofErr w:type="spellStart"/>
      <w:r>
        <w:rPr>
          <w:lang w:val="en-US"/>
        </w:rPr>
        <w:t>ym</w:t>
      </w:r>
      <w:proofErr w:type="spellEnd"/>
      <w:r>
        <w:rPr>
          <w:lang w:val="en-US"/>
        </w:rPr>
        <w:t>. 9.2.2018, s. 4.</w:t>
      </w:r>
    </w:p>
  </w:footnote>
  <w:footnote w:id="119">
    <w:p w:rsidR="00B67D51" w:rsidRPr="00386C04" w:rsidRDefault="00B67D51" w:rsidP="00386C04">
      <w:pPr>
        <w:pStyle w:val="Alaviitteenteksti"/>
        <w:rPr>
          <w:lang w:val="en-US"/>
        </w:rPr>
      </w:pPr>
      <w:r>
        <w:rPr>
          <w:rStyle w:val="Alaviitteenviite"/>
        </w:rPr>
        <w:footnoteRef/>
      </w:r>
      <w:r w:rsidRPr="00386C04">
        <w:rPr>
          <w:lang w:val="en-US"/>
        </w:rPr>
        <w:t xml:space="preserve"> IFPRI 6/2021, s. 5–7.</w:t>
      </w:r>
    </w:p>
  </w:footnote>
  <w:footnote w:id="120">
    <w:p w:rsidR="00B67D51" w:rsidRPr="00854A0D" w:rsidRDefault="00B67D51" w:rsidP="00386C04">
      <w:pPr>
        <w:pStyle w:val="Alaviitteenteksti"/>
        <w:rPr>
          <w:lang w:val="en-US"/>
        </w:rPr>
      </w:pPr>
      <w:r>
        <w:rPr>
          <w:rStyle w:val="Alaviitteenviite"/>
        </w:rPr>
        <w:footnoteRef/>
      </w:r>
      <w:r w:rsidRPr="00854A0D">
        <w:rPr>
          <w:lang w:val="en-US"/>
        </w:rPr>
        <w:t xml:space="preserve"> IFPRI 6/2021, s. 5–7.</w:t>
      </w:r>
    </w:p>
  </w:footnote>
  <w:footnote w:id="121">
    <w:p w:rsidR="00B67D51" w:rsidRPr="00024616" w:rsidRDefault="00B67D51" w:rsidP="00386C04">
      <w:pPr>
        <w:pStyle w:val="Alaviitteenteksti"/>
        <w:rPr>
          <w:lang w:val="en-US"/>
        </w:rPr>
      </w:pPr>
      <w:r>
        <w:rPr>
          <w:rStyle w:val="Alaviitteenviite"/>
        </w:rPr>
        <w:footnoteRef/>
      </w:r>
      <w:r w:rsidRPr="00024616">
        <w:rPr>
          <w:lang w:val="en-US"/>
        </w:rPr>
        <w:t xml:space="preserve"> Tea Circle 26.1.2022.</w:t>
      </w:r>
    </w:p>
  </w:footnote>
  <w:footnote w:id="122">
    <w:p w:rsidR="00B67D51" w:rsidRPr="00B92E51" w:rsidRDefault="00B67D51" w:rsidP="00386C04">
      <w:pPr>
        <w:pStyle w:val="Alaviitteenteksti"/>
        <w:rPr>
          <w:lang w:val="en-US"/>
        </w:rPr>
      </w:pPr>
      <w:r>
        <w:rPr>
          <w:rStyle w:val="Alaviitteenviite"/>
        </w:rPr>
        <w:footnoteRef/>
      </w:r>
      <w:r w:rsidRPr="00B92E51">
        <w:rPr>
          <w:lang w:val="en-US"/>
        </w:rPr>
        <w:t xml:space="preserve"> UN OCHA 1/2022.</w:t>
      </w:r>
    </w:p>
  </w:footnote>
  <w:footnote w:id="123">
    <w:p w:rsidR="00B67D51" w:rsidRPr="00EE1CFE" w:rsidRDefault="00B67D51" w:rsidP="00546EB7">
      <w:pPr>
        <w:pStyle w:val="Alaviitteenteksti"/>
        <w:rPr>
          <w:lang w:val="en-US"/>
        </w:rPr>
      </w:pPr>
      <w:r>
        <w:rPr>
          <w:rStyle w:val="Alaviitteenviite"/>
        </w:rPr>
        <w:footnoteRef/>
      </w:r>
      <w:r w:rsidRPr="00EE1CFE">
        <w:rPr>
          <w:lang w:val="en-US"/>
        </w:rPr>
        <w:t xml:space="preserve"> Tea Circle </w:t>
      </w:r>
      <w:r w:rsidRPr="00024616">
        <w:rPr>
          <w:lang w:val="en-US"/>
        </w:rPr>
        <w:t>26.1.2022</w:t>
      </w:r>
      <w:r>
        <w:rPr>
          <w:lang w:val="en-US"/>
        </w:rPr>
        <w:t>.</w:t>
      </w:r>
    </w:p>
  </w:footnote>
  <w:footnote w:id="124">
    <w:p w:rsidR="00B67D51" w:rsidRPr="0065277A" w:rsidRDefault="00B67D51" w:rsidP="00546EB7">
      <w:pPr>
        <w:pStyle w:val="Alaviitteenteksti"/>
        <w:rPr>
          <w:lang w:val="en-US"/>
        </w:rPr>
      </w:pPr>
      <w:r>
        <w:rPr>
          <w:rStyle w:val="Alaviitteenviite"/>
        </w:rPr>
        <w:footnoteRef/>
      </w:r>
      <w:r w:rsidRPr="0065277A">
        <w:rPr>
          <w:lang w:val="en-US"/>
        </w:rPr>
        <w:t xml:space="preserve"> </w:t>
      </w:r>
      <w:proofErr w:type="spellStart"/>
      <w:r w:rsidRPr="0065277A">
        <w:rPr>
          <w:lang w:val="en-US"/>
        </w:rPr>
        <w:t>Kyed</w:t>
      </w:r>
      <w:proofErr w:type="spellEnd"/>
      <w:r w:rsidRPr="0065277A">
        <w:rPr>
          <w:lang w:val="en-US"/>
        </w:rPr>
        <w:t xml:space="preserve"> 2019, s. 66.</w:t>
      </w:r>
    </w:p>
  </w:footnote>
  <w:footnote w:id="125">
    <w:p w:rsidR="00B67D51" w:rsidRPr="00C92ED1" w:rsidRDefault="00B67D51" w:rsidP="00125985">
      <w:pPr>
        <w:pStyle w:val="Alaviitteenteksti"/>
        <w:rPr>
          <w:lang w:val="sv-SE"/>
        </w:rPr>
      </w:pPr>
      <w:r>
        <w:rPr>
          <w:rStyle w:val="Alaviitteenviite"/>
        </w:rPr>
        <w:footnoteRef/>
      </w:r>
      <w:r w:rsidRPr="00C92ED1">
        <w:rPr>
          <w:lang w:val="sv-SE"/>
        </w:rPr>
        <w:t xml:space="preserve"> </w:t>
      </w:r>
      <w:proofErr w:type="spellStart"/>
      <w:r w:rsidRPr="00C92ED1">
        <w:rPr>
          <w:lang w:val="sv-SE"/>
        </w:rPr>
        <w:t>Kyed</w:t>
      </w:r>
      <w:proofErr w:type="spellEnd"/>
      <w:r w:rsidRPr="00C92ED1">
        <w:rPr>
          <w:lang w:val="sv-SE"/>
        </w:rPr>
        <w:t xml:space="preserve"> 2019, s. 69, 75.</w:t>
      </w:r>
    </w:p>
  </w:footnote>
  <w:footnote w:id="126">
    <w:p w:rsidR="00B67D51" w:rsidRPr="00401A3D" w:rsidRDefault="00B67D51" w:rsidP="00546EB7">
      <w:pPr>
        <w:pStyle w:val="Alaviitteenteksti"/>
        <w:rPr>
          <w:lang w:val="sv-SE"/>
        </w:rPr>
      </w:pPr>
      <w:r>
        <w:rPr>
          <w:rStyle w:val="Alaviitteenviite"/>
        </w:rPr>
        <w:footnoteRef/>
      </w:r>
      <w:r w:rsidRPr="00401A3D">
        <w:rPr>
          <w:lang w:val="sv-SE"/>
        </w:rPr>
        <w:t xml:space="preserve"> </w:t>
      </w:r>
      <w:proofErr w:type="spellStart"/>
      <w:r w:rsidRPr="00401A3D">
        <w:rPr>
          <w:lang w:val="sv-SE"/>
        </w:rPr>
        <w:t>Kyed</w:t>
      </w:r>
      <w:proofErr w:type="spellEnd"/>
      <w:r w:rsidRPr="00401A3D">
        <w:rPr>
          <w:lang w:val="sv-SE"/>
        </w:rPr>
        <w:t xml:space="preserve"> 2019, s. 65–6</w:t>
      </w:r>
      <w:r>
        <w:rPr>
          <w:lang w:val="sv-SE"/>
        </w:rPr>
        <w:t>9</w:t>
      </w:r>
      <w:r w:rsidRPr="00401A3D">
        <w:rPr>
          <w:lang w:val="sv-SE"/>
        </w:rPr>
        <w:t>, 70, 75, 87.</w:t>
      </w:r>
    </w:p>
  </w:footnote>
  <w:footnote w:id="127">
    <w:p w:rsidR="00B67D51" w:rsidRPr="0065277A" w:rsidRDefault="00B67D51" w:rsidP="00546EB7">
      <w:pPr>
        <w:pStyle w:val="Alaviitteenteksti"/>
        <w:rPr>
          <w:lang w:val="sv-SE"/>
        </w:rPr>
      </w:pPr>
      <w:r>
        <w:rPr>
          <w:rStyle w:val="Alaviitteenviite"/>
        </w:rPr>
        <w:footnoteRef/>
      </w:r>
      <w:r w:rsidRPr="0065277A">
        <w:rPr>
          <w:lang w:val="sv-SE"/>
        </w:rPr>
        <w:t xml:space="preserve"> </w:t>
      </w:r>
      <w:proofErr w:type="spellStart"/>
      <w:r w:rsidRPr="0065277A">
        <w:rPr>
          <w:lang w:val="sv-SE"/>
        </w:rPr>
        <w:t>Kyed</w:t>
      </w:r>
      <w:proofErr w:type="spellEnd"/>
      <w:r w:rsidRPr="0065277A">
        <w:rPr>
          <w:lang w:val="sv-SE"/>
        </w:rPr>
        <w:t xml:space="preserve"> 2019, s. 81.</w:t>
      </w:r>
    </w:p>
  </w:footnote>
  <w:footnote w:id="128">
    <w:p w:rsidR="00B67D51" w:rsidRPr="0065277A" w:rsidRDefault="00B67D51" w:rsidP="00546EB7">
      <w:pPr>
        <w:pStyle w:val="Alaviitteenteksti"/>
        <w:rPr>
          <w:lang w:val="en-US"/>
        </w:rPr>
      </w:pPr>
      <w:r>
        <w:rPr>
          <w:rStyle w:val="Alaviitteenviite"/>
        </w:rPr>
        <w:footnoteRef/>
      </w:r>
      <w:r w:rsidRPr="0065277A">
        <w:rPr>
          <w:lang w:val="en-US"/>
        </w:rPr>
        <w:t xml:space="preserve"> </w:t>
      </w:r>
      <w:proofErr w:type="spellStart"/>
      <w:r w:rsidRPr="0065277A">
        <w:rPr>
          <w:lang w:val="en-US"/>
        </w:rPr>
        <w:t>Kyed</w:t>
      </w:r>
      <w:proofErr w:type="spellEnd"/>
      <w:r w:rsidRPr="0065277A">
        <w:rPr>
          <w:lang w:val="en-US"/>
        </w:rPr>
        <w:t xml:space="preserve"> 2019, s. 67, 75, 87.</w:t>
      </w:r>
    </w:p>
  </w:footnote>
  <w:footnote w:id="129">
    <w:p w:rsidR="00B67D51" w:rsidRPr="008943EE" w:rsidRDefault="00B67D51" w:rsidP="00546EB7">
      <w:pPr>
        <w:pStyle w:val="Alaviitteenteksti"/>
        <w:rPr>
          <w:lang w:val="en-US"/>
        </w:rPr>
      </w:pPr>
      <w:r>
        <w:rPr>
          <w:rStyle w:val="Alaviitteenviite"/>
        </w:rPr>
        <w:footnoteRef/>
      </w:r>
      <w:r w:rsidRPr="008943EE">
        <w:rPr>
          <w:lang w:val="en-US"/>
        </w:rPr>
        <w:t xml:space="preserve"> </w:t>
      </w:r>
      <w:proofErr w:type="spellStart"/>
      <w:r w:rsidRPr="008943EE">
        <w:rPr>
          <w:lang w:val="en-US"/>
        </w:rPr>
        <w:t>Kyed</w:t>
      </w:r>
      <w:proofErr w:type="spellEnd"/>
      <w:r w:rsidRPr="008943EE">
        <w:rPr>
          <w:lang w:val="en-US"/>
        </w:rPr>
        <w:t xml:space="preserve"> 2019, s. 66.</w:t>
      </w:r>
    </w:p>
  </w:footnote>
  <w:footnote w:id="130">
    <w:p w:rsidR="00B67D51" w:rsidRPr="008943EE" w:rsidRDefault="00B67D51" w:rsidP="00546EB7">
      <w:pPr>
        <w:pStyle w:val="Alaviitteenteksti"/>
        <w:rPr>
          <w:lang w:val="en-US"/>
        </w:rPr>
      </w:pPr>
      <w:r>
        <w:rPr>
          <w:rStyle w:val="Alaviitteenviite"/>
        </w:rPr>
        <w:footnoteRef/>
      </w:r>
      <w:r w:rsidRPr="008943EE">
        <w:rPr>
          <w:lang w:val="en-US"/>
        </w:rPr>
        <w:t xml:space="preserve"> </w:t>
      </w:r>
      <w:proofErr w:type="spellStart"/>
      <w:r w:rsidRPr="008943EE">
        <w:rPr>
          <w:lang w:val="en-US"/>
        </w:rPr>
        <w:t>Mizzima</w:t>
      </w:r>
      <w:proofErr w:type="spellEnd"/>
      <w:r w:rsidRPr="008943EE">
        <w:rPr>
          <w:lang w:val="en-US"/>
        </w:rPr>
        <w:t xml:space="preserve"> 29.10.2021.</w:t>
      </w:r>
    </w:p>
  </w:footnote>
  <w:footnote w:id="131">
    <w:p w:rsidR="00B67D51" w:rsidRPr="00A27AFA" w:rsidRDefault="00B67D51" w:rsidP="009E6589">
      <w:pPr>
        <w:pStyle w:val="Alaviitteenteksti"/>
        <w:rPr>
          <w:lang w:val="en-US"/>
        </w:rPr>
      </w:pPr>
      <w:r>
        <w:rPr>
          <w:rStyle w:val="Alaviitteenviite"/>
        </w:rPr>
        <w:footnoteRef/>
      </w:r>
      <w:r>
        <w:rPr>
          <w:lang w:val="en-US"/>
        </w:rPr>
        <w:t xml:space="preserve"> </w:t>
      </w:r>
      <w:proofErr w:type="spellStart"/>
      <w:r>
        <w:rPr>
          <w:lang w:val="en-US"/>
        </w:rPr>
        <w:t>Landinfo</w:t>
      </w:r>
      <w:proofErr w:type="spellEnd"/>
      <w:r>
        <w:rPr>
          <w:lang w:val="en-US"/>
        </w:rPr>
        <w:t xml:space="preserve"> </w:t>
      </w:r>
      <w:r w:rsidRPr="00BF2A2B">
        <w:rPr>
          <w:lang w:val="en-US"/>
        </w:rPr>
        <w:t>12.4.2021</w:t>
      </w:r>
      <w:r>
        <w:rPr>
          <w:lang w:val="en-US"/>
        </w:rPr>
        <w:t xml:space="preserve">, s. 14, 17–18; </w:t>
      </w:r>
      <w:proofErr w:type="spellStart"/>
      <w:r>
        <w:rPr>
          <w:lang w:val="en-US"/>
        </w:rPr>
        <w:t>EMReF</w:t>
      </w:r>
      <w:proofErr w:type="spellEnd"/>
      <w:r>
        <w:rPr>
          <w:lang w:val="en-US"/>
        </w:rPr>
        <w:t xml:space="preserve"> 22.11.2019;</w:t>
      </w:r>
      <w:r w:rsidRPr="00B94192">
        <w:rPr>
          <w:lang w:val="en-US"/>
        </w:rPr>
        <w:t xml:space="preserve"> </w:t>
      </w:r>
      <w:r>
        <w:rPr>
          <w:lang w:val="en-US"/>
        </w:rPr>
        <w:t>World Population Review 2022</w:t>
      </w:r>
      <w:r w:rsidR="00DF5899">
        <w:rPr>
          <w:lang w:val="en-US"/>
        </w:rPr>
        <w:t>.</w:t>
      </w:r>
    </w:p>
  </w:footnote>
  <w:footnote w:id="132">
    <w:p w:rsidR="00B67D51" w:rsidRPr="00C25442" w:rsidRDefault="00B67D51" w:rsidP="00125985">
      <w:pPr>
        <w:pStyle w:val="Alaviitteenteksti"/>
        <w:rPr>
          <w:lang w:val="en-US"/>
        </w:rPr>
      </w:pPr>
      <w:r>
        <w:rPr>
          <w:rStyle w:val="Alaviitteenviite"/>
        </w:rPr>
        <w:footnoteRef/>
      </w:r>
      <w:r w:rsidRPr="00C25442">
        <w:rPr>
          <w:lang w:val="en-US"/>
        </w:rPr>
        <w:t xml:space="preserve"> USDOS 2022, s. 34;</w:t>
      </w:r>
      <w:r>
        <w:rPr>
          <w:lang w:val="en-US"/>
        </w:rPr>
        <w:t xml:space="preserve"> </w:t>
      </w:r>
      <w:proofErr w:type="spellStart"/>
      <w:r>
        <w:rPr>
          <w:lang w:val="en-US"/>
        </w:rPr>
        <w:t>Landinfo</w:t>
      </w:r>
      <w:proofErr w:type="spellEnd"/>
      <w:r>
        <w:rPr>
          <w:lang w:val="en-US"/>
        </w:rPr>
        <w:t xml:space="preserve"> 12.4.2021,</w:t>
      </w:r>
      <w:r w:rsidRPr="00D8596C">
        <w:rPr>
          <w:lang w:val="en-US"/>
        </w:rPr>
        <w:t xml:space="preserve"> s</w:t>
      </w:r>
      <w:r>
        <w:rPr>
          <w:lang w:val="en-US"/>
        </w:rPr>
        <w:t xml:space="preserve">. </w:t>
      </w:r>
      <w:r w:rsidRPr="00D8596C">
        <w:rPr>
          <w:lang w:val="en-US"/>
        </w:rPr>
        <w:t>21</w:t>
      </w:r>
      <w:r>
        <w:rPr>
          <w:lang w:val="en-US"/>
        </w:rPr>
        <w:t>.</w:t>
      </w:r>
    </w:p>
  </w:footnote>
  <w:footnote w:id="133">
    <w:p w:rsidR="00B67D51" w:rsidRPr="00C25442" w:rsidRDefault="00B67D51" w:rsidP="00125985">
      <w:pPr>
        <w:pStyle w:val="Alaviitteenteksti"/>
        <w:rPr>
          <w:lang w:val="en-US"/>
        </w:rPr>
      </w:pPr>
      <w:r>
        <w:rPr>
          <w:rStyle w:val="Alaviitteenviite"/>
        </w:rPr>
        <w:footnoteRef/>
      </w:r>
      <w:r w:rsidRPr="00C25442">
        <w:rPr>
          <w:lang w:val="en-US"/>
        </w:rPr>
        <w:t xml:space="preserve"> USDOS 2.6.2022, s. 1.</w:t>
      </w:r>
    </w:p>
  </w:footnote>
  <w:footnote w:id="134">
    <w:p w:rsidR="00B67D51" w:rsidRPr="00401A3D" w:rsidRDefault="00B67D51" w:rsidP="009E6589">
      <w:pPr>
        <w:pStyle w:val="Alaviitteenteksti"/>
        <w:rPr>
          <w:lang w:val="en-US"/>
        </w:rPr>
      </w:pPr>
      <w:r>
        <w:rPr>
          <w:rStyle w:val="Alaviitteenviite"/>
        </w:rPr>
        <w:footnoteRef/>
      </w:r>
      <w:r w:rsidRPr="00401A3D">
        <w:rPr>
          <w:lang w:val="en-US"/>
        </w:rPr>
        <w:t xml:space="preserve"> </w:t>
      </w:r>
      <w:proofErr w:type="spellStart"/>
      <w:r w:rsidRPr="00401A3D">
        <w:rPr>
          <w:lang w:val="en-US"/>
        </w:rPr>
        <w:t>EMReF</w:t>
      </w:r>
      <w:proofErr w:type="spellEnd"/>
      <w:r w:rsidRPr="00401A3D">
        <w:rPr>
          <w:lang w:val="en-US"/>
        </w:rPr>
        <w:t xml:space="preserve"> 22.11.2019, s. 4, 16, 19, 31, 35.</w:t>
      </w:r>
    </w:p>
  </w:footnote>
  <w:footnote w:id="135">
    <w:p w:rsidR="00B67D51" w:rsidRPr="009C7A51" w:rsidRDefault="00B67D51" w:rsidP="009E6589">
      <w:pPr>
        <w:pStyle w:val="Alaviitteenteksti"/>
        <w:rPr>
          <w:lang w:val="en-US"/>
        </w:rPr>
      </w:pPr>
      <w:r>
        <w:rPr>
          <w:rStyle w:val="Alaviitteenviite"/>
        </w:rPr>
        <w:footnoteRef/>
      </w:r>
      <w:r w:rsidRPr="009C7A51">
        <w:rPr>
          <w:lang w:val="en-US"/>
        </w:rPr>
        <w:t xml:space="preserve"> World Bank 2019, s</w:t>
      </w:r>
      <w:r>
        <w:rPr>
          <w:lang w:val="en-US"/>
        </w:rPr>
        <w:t>. 4.</w:t>
      </w:r>
    </w:p>
  </w:footnote>
  <w:footnote w:id="136">
    <w:p w:rsidR="00B67D51" w:rsidRPr="004E16F6" w:rsidRDefault="00B67D51" w:rsidP="009E6589">
      <w:pPr>
        <w:pStyle w:val="Alaviitteenteksti"/>
        <w:rPr>
          <w:lang w:val="en-US"/>
        </w:rPr>
      </w:pPr>
      <w:r>
        <w:rPr>
          <w:rStyle w:val="Alaviitteenviite"/>
        </w:rPr>
        <w:footnoteRef/>
      </w:r>
      <w:r w:rsidRPr="004E16F6">
        <w:rPr>
          <w:lang w:val="en-US"/>
        </w:rPr>
        <w:t xml:space="preserve"> </w:t>
      </w:r>
      <w:r>
        <w:rPr>
          <w:lang w:val="en-US"/>
        </w:rPr>
        <w:t xml:space="preserve">Clarke </w:t>
      </w:r>
      <w:proofErr w:type="spellStart"/>
      <w:r>
        <w:rPr>
          <w:lang w:val="en-US"/>
        </w:rPr>
        <w:t>ym</w:t>
      </w:r>
      <w:proofErr w:type="spellEnd"/>
      <w:r>
        <w:rPr>
          <w:lang w:val="en-US"/>
        </w:rPr>
        <w:t>. 31.5.2019, s. 80.</w:t>
      </w:r>
    </w:p>
  </w:footnote>
  <w:footnote w:id="137">
    <w:p w:rsidR="00B67D51" w:rsidRPr="004E16F6" w:rsidRDefault="00B67D51" w:rsidP="009E6589">
      <w:pPr>
        <w:pStyle w:val="Alaviitteenteksti"/>
        <w:rPr>
          <w:lang w:val="en-US"/>
        </w:rPr>
      </w:pPr>
      <w:r>
        <w:rPr>
          <w:rStyle w:val="Alaviitteenviite"/>
        </w:rPr>
        <w:footnoteRef/>
      </w:r>
      <w:r w:rsidRPr="004E16F6">
        <w:rPr>
          <w:lang w:val="en-US"/>
        </w:rPr>
        <w:t xml:space="preserve"> </w:t>
      </w:r>
      <w:proofErr w:type="spellStart"/>
      <w:r w:rsidRPr="004E16F6">
        <w:rPr>
          <w:lang w:val="en-US"/>
        </w:rPr>
        <w:t>Landinfo</w:t>
      </w:r>
      <w:proofErr w:type="spellEnd"/>
      <w:r w:rsidRPr="004E16F6">
        <w:rPr>
          <w:lang w:val="en-US"/>
        </w:rPr>
        <w:t xml:space="preserve"> 12.4.2021, s. 21.</w:t>
      </w:r>
    </w:p>
  </w:footnote>
  <w:footnote w:id="138">
    <w:p w:rsidR="00B67D51" w:rsidRPr="00FA0A10" w:rsidRDefault="00B67D51" w:rsidP="009E6589">
      <w:pPr>
        <w:pStyle w:val="Alaviitteenteksti"/>
        <w:rPr>
          <w:lang w:val="en-US"/>
        </w:rPr>
      </w:pPr>
      <w:r>
        <w:rPr>
          <w:rStyle w:val="Alaviitteenviite"/>
        </w:rPr>
        <w:footnoteRef/>
      </w:r>
      <w:r w:rsidRPr="00FA0A10">
        <w:rPr>
          <w:lang w:val="en-US"/>
        </w:rPr>
        <w:t xml:space="preserve"> </w:t>
      </w:r>
      <w:bookmarkStart w:id="9" w:name="_Hlk114819070"/>
      <w:r>
        <w:rPr>
          <w:lang w:val="en-US"/>
        </w:rPr>
        <w:t>DFAT 18.4.2019</w:t>
      </w:r>
      <w:bookmarkEnd w:id="9"/>
      <w:r>
        <w:rPr>
          <w:lang w:val="en-US"/>
        </w:rPr>
        <w:t>, s. 53.</w:t>
      </w:r>
    </w:p>
  </w:footnote>
  <w:footnote w:id="139">
    <w:p w:rsidR="00B67D51" w:rsidRPr="0065277A" w:rsidRDefault="00B67D51" w:rsidP="009E6589">
      <w:pPr>
        <w:pStyle w:val="Alaviitteenteksti"/>
      </w:pPr>
      <w:r>
        <w:rPr>
          <w:rStyle w:val="Alaviitteenviite"/>
        </w:rPr>
        <w:footnoteRef/>
      </w:r>
      <w:r w:rsidRPr="0065277A">
        <w:t xml:space="preserve"> </w:t>
      </w:r>
      <w:proofErr w:type="spellStart"/>
      <w:r w:rsidRPr="0065277A">
        <w:t>Landinfo</w:t>
      </w:r>
      <w:proofErr w:type="spellEnd"/>
      <w:r w:rsidRPr="0065277A">
        <w:t xml:space="preserve"> 12.4.2021, s. 16.</w:t>
      </w:r>
    </w:p>
  </w:footnote>
  <w:footnote w:id="140">
    <w:p w:rsidR="00B67D51" w:rsidRPr="00401A3D" w:rsidRDefault="00B67D51">
      <w:pPr>
        <w:pStyle w:val="Alaviitteenteksti"/>
      </w:pPr>
      <w:r>
        <w:rPr>
          <w:rStyle w:val="Alaviitteenviite"/>
        </w:rPr>
        <w:footnoteRef/>
      </w:r>
      <w:r w:rsidRPr="00401A3D">
        <w:t xml:space="preserve"> </w:t>
      </w:r>
      <w:proofErr w:type="spellStart"/>
      <w:r w:rsidRPr="00401A3D">
        <w:t>Landinfo</w:t>
      </w:r>
      <w:proofErr w:type="spellEnd"/>
      <w:r w:rsidRPr="00401A3D">
        <w:t xml:space="preserve"> 12.4.2021, s. 4, 14–15.</w:t>
      </w:r>
    </w:p>
  </w:footnote>
  <w:footnote w:id="141">
    <w:p w:rsidR="00B67D51" w:rsidRPr="00F72930" w:rsidRDefault="00B67D51">
      <w:pPr>
        <w:pStyle w:val="Alaviitteenteksti"/>
      </w:pPr>
      <w:r>
        <w:rPr>
          <w:rStyle w:val="Alaviitteenviite"/>
        </w:rPr>
        <w:footnoteRef/>
      </w:r>
      <w:r w:rsidRPr="00F72930">
        <w:t xml:space="preserve"> </w:t>
      </w:r>
      <w:proofErr w:type="spellStart"/>
      <w:r w:rsidRPr="00F72930">
        <w:t>Landinfo</w:t>
      </w:r>
      <w:proofErr w:type="spellEnd"/>
      <w:r w:rsidRPr="00F72930">
        <w:t xml:space="preserve"> 12.4.2021, s. 4, 14–15; Maatietopalvelu </w:t>
      </w:r>
      <w:r>
        <w:t>14</w:t>
      </w:r>
      <w:r w:rsidRPr="00F72930">
        <w:t>.12.2020.</w:t>
      </w:r>
    </w:p>
  </w:footnote>
  <w:footnote w:id="142">
    <w:p w:rsidR="00B67D51" w:rsidRPr="0065277A" w:rsidRDefault="00B67D51">
      <w:pPr>
        <w:pStyle w:val="Alaviitteenteksti"/>
      </w:pPr>
      <w:r>
        <w:rPr>
          <w:rStyle w:val="Alaviitteenviite"/>
        </w:rPr>
        <w:footnoteRef/>
      </w:r>
      <w:r w:rsidRPr="0065277A">
        <w:t xml:space="preserve"> USDOS 2022, s. 25; Myanmar </w:t>
      </w:r>
      <w:proofErr w:type="spellStart"/>
      <w:r w:rsidRPr="0065277A">
        <w:t>Now</w:t>
      </w:r>
      <w:proofErr w:type="spellEnd"/>
      <w:r w:rsidRPr="0065277A">
        <w:t xml:space="preserve"> 18.9.2021.</w:t>
      </w:r>
    </w:p>
  </w:footnote>
  <w:footnote w:id="143">
    <w:p w:rsidR="00B67D51" w:rsidRDefault="00B67D51">
      <w:pPr>
        <w:pStyle w:val="Alaviitteenteksti"/>
      </w:pPr>
      <w:r>
        <w:rPr>
          <w:rStyle w:val="Alaviitteenviite"/>
        </w:rPr>
        <w:footnoteRef/>
      </w:r>
      <w:r w:rsidRPr="0065277A">
        <w:t xml:space="preserve"> ks. </w:t>
      </w:r>
      <w:hyperlink r:id="rId1" w:history="1">
        <w:r w:rsidRPr="00B671CB">
          <w:rPr>
            <w:rStyle w:val="Hyperlinkki"/>
          </w:rPr>
          <w:t>Myanmarin tilannekatsaus marraskuussa 2021</w:t>
        </w:r>
      </w:hyperlink>
      <w:r>
        <w:t xml:space="preserve">; </w:t>
      </w:r>
      <w:hyperlink r:id="rId2" w:history="1">
        <w:r w:rsidRPr="00E3786A">
          <w:rPr>
            <w:rStyle w:val="Hyperlinkki"/>
          </w:rPr>
          <w:t xml:space="preserve">Myanmar / Yleisen turvallisuustilanteen päivitys, alueellinen turvallisuustilanne Shanissa ja </w:t>
        </w:r>
        <w:proofErr w:type="spellStart"/>
        <w:r w:rsidRPr="00E3786A">
          <w:rPr>
            <w:rStyle w:val="Hyperlinkki"/>
          </w:rPr>
          <w:t>Tanintharyissa</w:t>
        </w:r>
        <w:proofErr w:type="spellEnd"/>
      </w:hyperlink>
      <w:r>
        <w:t>.</w:t>
      </w:r>
    </w:p>
  </w:footnote>
  <w:footnote w:id="144">
    <w:p w:rsidR="00646CF4" w:rsidRPr="0052438B" w:rsidRDefault="00646CF4">
      <w:pPr>
        <w:pStyle w:val="Alaviitteenteksti"/>
      </w:pPr>
      <w:r>
        <w:rPr>
          <w:rStyle w:val="Alaviitteenviite"/>
        </w:rPr>
        <w:footnoteRef/>
      </w:r>
      <w:r>
        <w:t xml:space="preserve"> </w:t>
      </w:r>
      <w:r w:rsidR="0091273C">
        <w:t xml:space="preserve">esim. </w:t>
      </w:r>
      <w:r w:rsidR="00971460" w:rsidRPr="0052438B">
        <w:t>USDOS 2022, s. 5</w:t>
      </w:r>
      <w:r w:rsidR="0091273C" w:rsidRPr="0052438B">
        <w:t>–6</w:t>
      </w:r>
      <w:r w:rsidR="00971460" w:rsidRPr="0052438B">
        <w:t xml:space="preserve">; </w:t>
      </w:r>
      <w:r w:rsidR="00C10E49" w:rsidRPr="0052438B">
        <w:t>A</w:t>
      </w:r>
      <w:r w:rsidR="0091273C" w:rsidRPr="0052438B">
        <w:t>I 2.8.2022, s. 3–6</w:t>
      </w:r>
      <w:r w:rsidR="0052438B" w:rsidRPr="0052438B">
        <w:t xml:space="preserve">; </w:t>
      </w:r>
      <w:r w:rsidR="0052438B" w:rsidRPr="0052438B">
        <w:t>UN HRC 23.3.2022, s.</w:t>
      </w:r>
      <w:r w:rsidR="0052438B" w:rsidRPr="0052438B">
        <w:t xml:space="preserve"> </w:t>
      </w:r>
      <w:r w:rsidR="0052438B">
        <w:t>6, 8.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B67D51" w:rsidRPr="00A058E4" w:rsidTr="00110B17">
      <w:trPr>
        <w:tblHeader/>
      </w:trPr>
      <w:tc>
        <w:tcPr>
          <w:tcW w:w="3005" w:type="dxa"/>
          <w:tcBorders>
            <w:top w:val="nil"/>
            <w:left w:val="nil"/>
            <w:bottom w:val="nil"/>
            <w:right w:val="nil"/>
          </w:tcBorders>
        </w:tcPr>
        <w:p w:rsidR="00B67D51" w:rsidRPr="00A058E4" w:rsidRDefault="00B67D51">
          <w:pPr>
            <w:pStyle w:val="Yltunniste"/>
            <w:rPr>
              <w:sz w:val="16"/>
              <w:szCs w:val="16"/>
            </w:rPr>
          </w:pPr>
        </w:p>
      </w:tc>
      <w:tc>
        <w:tcPr>
          <w:tcW w:w="3005" w:type="dxa"/>
          <w:tcBorders>
            <w:top w:val="nil"/>
            <w:left w:val="nil"/>
            <w:bottom w:val="nil"/>
            <w:right w:val="nil"/>
          </w:tcBorders>
        </w:tcPr>
        <w:p w:rsidR="00B67D51" w:rsidRPr="00A058E4" w:rsidRDefault="00B67D51">
          <w:pPr>
            <w:pStyle w:val="Yltunniste"/>
            <w:rPr>
              <w:b/>
              <w:sz w:val="16"/>
              <w:szCs w:val="16"/>
            </w:rPr>
          </w:pPr>
        </w:p>
      </w:tc>
      <w:tc>
        <w:tcPr>
          <w:tcW w:w="3006" w:type="dxa"/>
          <w:tcBorders>
            <w:top w:val="nil"/>
            <w:left w:val="nil"/>
            <w:bottom w:val="nil"/>
            <w:right w:val="nil"/>
          </w:tcBorders>
        </w:tcPr>
        <w:p w:rsidR="00B67D51" w:rsidRPr="001D63F6" w:rsidRDefault="00B67D51"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B67D51" w:rsidRPr="00A058E4" w:rsidTr="00421708">
      <w:tc>
        <w:tcPr>
          <w:tcW w:w="3005" w:type="dxa"/>
          <w:tcBorders>
            <w:top w:val="nil"/>
            <w:left w:val="nil"/>
            <w:bottom w:val="nil"/>
            <w:right w:val="nil"/>
          </w:tcBorders>
        </w:tcPr>
        <w:p w:rsidR="00B67D51" w:rsidRPr="00A058E4" w:rsidRDefault="00B67D51">
          <w:pPr>
            <w:pStyle w:val="Yltunniste"/>
            <w:rPr>
              <w:sz w:val="16"/>
              <w:szCs w:val="16"/>
            </w:rPr>
          </w:pPr>
        </w:p>
      </w:tc>
      <w:tc>
        <w:tcPr>
          <w:tcW w:w="3005" w:type="dxa"/>
          <w:tcBorders>
            <w:top w:val="nil"/>
            <w:left w:val="nil"/>
            <w:bottom w:val="nil"/>
            <w:right w:val="nil"/>
          </w:tcBorders>
        </w:tcPr>
        <w:p w:rsidR="00B67D51" w:rsidRPr="00A058E4" w:rsidRDefault="00B67D51">
          <w:pPr>
            <w:pStyle w:val="Yltunniste"/>
            <w:rPr>
              <w:sz w:val="16"/>
              <w:szCs w:val="16"/>
            </w:rPr>
          </w:pPr>
        </w:p>
      </w:tc>
      <w:tc>
        <w:tcPr>
          <w:tcW w:w="3006" w:type="dxa"/>
          <w:tcBorders>
            <w:top w:val="nil"/>
            <w:left w:val="nil"/>
            <w:bottom w:val="nil"/>
            <w:right w:val="nil"/>
          </w:tcBorders>
        </w:tcPr>
        <w:p w:rsidR="00B67D51" w:rsidRPr="00A058E4" w:rsidRDefault="00B67D51" w:rsidP="00A058E4">
          <w:pPr>
            <w:pStyle w:val="Yltunniste"/>
            <w:jc w:val="right"/>
            <w:rPr>
              <w:sz w:val="16"/>
              <w:szCs w:val="16"/>
            </w:rPr>
          </w:pPr>
        </w:p>
      </w:tc>
    </w:tr>
    <w:tr w:rsidR="00B67D51" w:rsidRPr="00A058E4" w:rsidTr="00421708">
      <w:tc>
        <w:tcPr>
          <w:tcW w:w="3005" w:type="dxa"/>
          <w:tcBorders>
            <w:top w:val="nil"/>
            <w:left w:val="nil"/>
            <w:bottom w:val="nil"/>
            <w:right w:val="nil"/>
          </w:tcBorders>
        </w:tcPr>
        <w:p w:rsidR="00B67D51" w:rsidRPr="00A058E4" w:rsidRDefault="00B67D51">
          <w:pPr>
            <w:pStyle w:val="Yltunniste"/>
            <w:rPr>
              <w:sz w:val="16"/>
              <w:szCs w:val="16"/>
            </w:rPr>
          </w:pPr>
        </w:p>
      </w:tc>
      <w:tc>
        <w:tcPr>
          <w:tcW w:w="3005" w:type="dxa"/>
          <w:tcBorders>
            <w:top w:val="nil"/>
            <w:left w:val="nil"/>
            <w:bottom w:val="nil"/>
            <w:right w:val="nil"/>
          </w:tcBorders>
        </w:tcPr>
        <w:p w:rsidR="00B67D51" w:rsidRPr="00A058E4" w:rsidRDefault="00B67D51">
          <w:pPr>
            <w:pStyle w:val="Yltunniste"/>
            <w:rPr>
              <w:sz w:val="16"/>
              <w:szCs w:val="16"/>
            </w:rPr>
          </w:pPr>
        </w:p>
      </w:tc>
      <w:tc>
        <w:tcPr>
          <w:tcW w:w="3006" w:type="dxa"/>
          <w:tcBorders>
            <w:top w:val="nil"/>
            <w:left w:val="nil"/>
            <w:bottom w:val="nil"/>
            <w:right w:val="nil"/>
          </w:tcBorders>
        </w:tcPr>
        <w:p w:rsidR="00B67D51" w:rsidRPr="00A058E4" w:rsidRDefault="00B67D51" w:rsidP="00A058E4">
          <w:pPr>
            <w:pStyle w:val="Yltunniste"/>
            <w:jc w:val="right"/>
            <w:rPr>
              <w:sz w:val="16"/>
              <w:szCs w:val="16"/>
            </w:rPr>
          </w:pPr>
        </w:p>
      </w:tc>
    </w:tr>
    <w:tr w:rsidR="00B67D51" w:rsidRPr="00A058E4" w:rsidTr="00421708">
      <w:tc>
        <w:tcPr>
          <w:tcW w:w="3005" w:type="dxa"/>
          <w:tcBorders>
            <w:top w:val="nil"/>
            <w:left w:val="nil"/>
            <w:bottom w:val="nil"/>
            <w:right w:val="nil"/>
          </w:tcBorders>
        </w:tcPr>
        <w:p w:rsidR="00B67D51" w:rsidRPr="00A058E4" w:rsidRDefault="00B67D51">
          <w:pPr>
            <w:pStyle w:val="Yltunniste"/>
            <w:rPr>
              <w:sz w:val="16"/>
              <w:szCs w:val="16"/>
            </w:rPr>
          </w:pPr>
        </w:p>
      </w:tc>
      <w:tc>
        <w:tcPr>
          <w:tcW w:w="3005" w:type="dxa"/>
          <w:tcBorders>
            <w:top w:val="nil"/>
            <w:left w:val="nil"/>
            <w:bottom w:val="nil"/>
            <w:right w:val="nil"/>
          </w:tcBorders>
        </w:tcPr>
        <w:p w:rsidR="00B67D51" w:rsidRPr="00A058E4" w:rsidRDefault="00B67D51">
          <w:pPr>
            <w:pStyle w:val="Yltunniste"/>
            <w:rPr>
              <w:sz w:val="16"/>
              <w:szCs w:val="16"/>
            </w:rPr>
          </w:pPr>
        </w:p>
      </w:tc>
      <w:tc>
        <w:tcPr>
          <w:tcW w:w="3006" w:type="dxa"/>
          <w:tcBorders>
            <w:top w:val="nil"/>
            <w:left w:val="nil"/>
            <w:bottom w:val="nil"/>
            <w:right w:val="nil"/>
          </w:tcBorders>
        </w:tcPr>
        <w:p w:rsidR="00B67D51" w:rsidRPr="00A058E4" w:rsidRDefault="00B67D51" w:rsidP="00A058E4">
          <w:pPr>
            <w:pStyle w:val="Yltunniste"/>
            <w:jc w:val="right"/>
            <w:rPr>
              <w:sz w:val="16"/>
              <w:szCs w:val="16"/>
            </w:rPr>
          </w:pPr>
        </w:p>
      </w:tc>
    </w:tr>
  </w:tbl>
  <w:p w:rsidR="00B67D51" w:rsidRPr="00A058E4" w:rsidRDefault="00B67D51">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B67D51" w:rsidRDefault="00B67D51">
    <w:pPr>
      <w:pStyle w:val="Yltunniste"/>
    </w:pPr>
  </w:p>
  <w:p w:rsidR="00B67D51" w:rsidRDefault="00B67D51">
    <w:pPr>
      <w:pStyle w:val="Yltunniste"/>
    </w:pPr>
  </w:p>
  <w:p w:rsidR="00B67D51" w:rsidRDefault="00B67D5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B67D51" w:rsidRPr="00A058E4" w:rsidTr="004B2B44">
      <w:tc>
        <w:tcPr>
          <w:tcW w:w="3005" w:type="dxa"/>
          <w:tcBorders>
            <w:top w:val="nil"/>
            <w:left w:val="nil"/>
            <w:bottom w:val="nil"/>
            <w:right w:val="nil"/>
          </w:tcBorders>
        </w:tcPr>
        <w:p w:rsidR="00B67D51" w:rsidRPr="00A058E4" w:rsidRDefault="00B67D51">
          <w:pPr>
            <w:pStyle w:val="Yltunniste"/>
            <w:rPr>
              <w:sz w:val="16"/>
              <w:szCs w:val="16"/>
            </w:rPr>
          </w:pPr>
        </w:p>
      </w:tc>
      <w:tc>
        <w:tcPr>
          <w:tcW w:w="3005" w:type="dxa"/>
          <w:tcBorders>
            <w:top w:val="nil"/>
            <w:left w:val="nil"/>
            <w:bottom w:val="nil"/>
            <w:right w:val="nil"/>
          </w:tcBorders>
        </w:tcPr>
        <w:p w:rsidR="00B67D51" w:rsidRPr="001D63F6" w:rsidRDefault="00B67D51">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B67D51" w:rsidRPr="001D63F6" w:rsidRDefault="00B67D51"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B67D51" w:rsidRPr="00A058E4" w:rsidTr="004B2B44">
      <w:tc>
        <w:tcPr>
          <w:tcW w:w="3005" w:type="dxa"/>
          <w:tcBorders>
            <w:top w:val="nil"/>
            <w:left w:val="nil"/>
            <w:bottom w:val="nil"/>
            <w:right w:val="nil"/>
          </w:tcBorders>
        </w:tcPr>
        <w:p w:rsidR="00B67D51" w:rsidRPr="00A058E4" w:rsidRDefault="00B67D51" w:rsidP="00272D9D">
          <w:pPr>
            <w:pStyle w:val="Yltunniste"/>
            <w:rPr>
              <w:sz w:val="16"/>
              <w:szCs w:val="16"/>
            </w:rPr>
          </w:pPr>
        </w:p>
      </w:tc>
      <w:tc>
        <w:tcPr>
          <w:tcW w:w="3005" w:type="dxa"/>
          <w:tcBorders>
            <w:top w:val="nil"/>
            <w:left w:val="nil"/>
            <w:bottom w:val="nil"/>
            <w:right w:val="nil"/>
          </w:tcBorders>
        </w:tcPr>
        <w:p w:rsidR="00B67D51" w:rsidRPr="001D63F6" w:rsidRDefault="00B67D51"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B67D51" w:rsidRPr="001D63F6" w:rsidRDefault="00B67D51" w:rsidP="00272D9D">
          <w:pPr>
            <w:pStyle w:val="Yltunniste"/>
            <w:jc w:val="right"/>
            <w:rPr>
              <w:sz w:val="16"/>
              <w:szCs w:val="16"/>
              <w:highlight w:val="yellow"/>
            </w:rPr>
          </w:pPr>
          <w:r w:rsidRPr="0009323F">
            <w:rPr>
              <w:sz w:val="16"/>
              <w:szCs w:val="16"/>
            </w:rPr>
            <w:t>Kyselytunnus</w:t>
          </w:r>
          <w:r>
            <w:rPr>
              <w:sz w:val="16"/>
              <w:szCs w:val="16"/>
            </w:rPr>
            <w:t xml:space="preserve"> 586</w:t>
          </w:r>
        </w:p>
      </w:tc>
    </w:tr>
    <w:tr w:rsidR="00B67D51" w:rsidRPr="00A058E4" w:rsidTr="00224FD6">
      <w:trPr>
        <w:trHeight w:val="185"/>
      </w:trPr>
      <w:tc>
        <w:tcPr>
          <w:tcW w:w="3005" w:type="dxa"/>
          <w:tcBorders>
            <w:top w:val="nil"/>
            <w:left w:val="nil"/>
            <w:bottom w:val="nil"/>
            <w:right w:val="nil"/>
          </w:tcBorders>
        </w:tcPr>
        <w:p w:rsidR="00B67D51" w:rsidRPr="00A058E4" w:rsidRDefault="00B67D51" w:rsidP="00272D9D">
          <w:pPr>
            <w:pStyle w:val="Yltunniste"/>
            <w:rPr>
              <w:sz w:val="16"/>
              <w:szCs w:val="16"/>
            </w:rPr>
          </w:pPr>
        </w:p>
      </w:tc>
      <w:tc>
        <w:tcPr>
          <w:tcW w:w="3005" w:type="dxa"/>
          <w:tcBorders>
            <w:top w:val="nil"/>
            <w:left w:val="nil"/>
            <w:bottom w:val="nil"/>
            <w:right w:val="nil"/>
          </w:tcBorders>
        </w:tcPr>
        <w:p w:rsidR="00B67D51" w:rsidRPr="001D63F6" w:rsidRDefault="00B67D51" w:rsidP="00272D9D">
          <w:pPr>
            <w:pStyle w:val="Yltunniste"/>
            <w:rPr>
              <w:sz w:val="16"/>
              <w:szCs w:val="16"/>
            </w:rPr>
          </w:pPr>
        </w:p>
      </w:tc>
      <w:tc>
        <w:tcPr>
          <w:tcW w:w="3006" w:type="dxa"/>
          <w:tcBorders>
            <w:top w:val="nil"/>
            <w:left w:val="nil"/>
            <w:bottom w:val="nil"/>
            <w:right w:val="nil"/>
          </w:tcBorders>
        </w:tcPr>
        <w:p w:rsidR="00B67D51" w:rsidRPr="001D63F6" w:rsidRDefault="00B67D51" w:rsidP="00272D9D">
          <w:pPr>
            <w:pStyle w:val="Yltunniste"/>
            <w:jc w:val="right"/>
            <w:rPr>
              <w:sz w:val="16"/>
              <w:szCs w:val="16"/>
            </w:rPr>
          </w:pPr>
        </w:p>
      </w:tc>
    </w:tr>
    <w:tr w:rsidR="00B67D51" w:rsidRPr="00A058E4" w:rsidTr="004B2B44">
      <w:tc>
        <w:tcPr>
          <w:tcW w:w="3005" w:type="dxa"/>
          <w:tcBorders>
            <w:top w:val="nil"/>
            <w:left w:val="nil"/>
            <w:bottom w:val="nil"/>
            <w:right w:val="nil"/>
          </w:tcBorders>
        </w:tcPr>
        <w:p w:rsidR="00B67D51" w:rsidRPr="00A058E4" w:rsidRDefault="00B67D51" w:rsidP="00272D9D">
          <w:pPr>
            <w:pStyle w:val="Yltunniste"/>
            <w:rPr>
              <w:sz w:val="16"/>
              <w:szCs w:val="16"/>
            </w:rPr>
          </w:pPr>
        </w:p>
      </w:tc>
      <w:sdt>
        <w:sdtPr>
          <w:rPr>
            <w:rStyle w:val="Tyyli1"/>
          </w:rPr>
          <w:id w:val="-3898531"/>
          <w:lock w:val="sdtLocked"/>
          <w:date w:fullDate="2022-09-28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B67D51" w:rsidRPr="001D63F6" w:rsidRDefault="0052438B" w:rsidP="00272D9D">
              <w:pPr>
                <w:pStyle w:val="Yltunniste"/>
                <w:rPr>
                  <w:sz w:val="16"/>
                  <w:szCs w:val="16"/>
                </w:rPr>
              </w:pPr>
              <w:r>
                <w:rPr>
                  <w:rStyle w:val="Tyyli1"/>
                </w:rPr>
                <w:t>28.09.2022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rsidR="00B67D51" w:rsidRPr="001D63F6" w:rsidRDefault="00B67D51" w:rsidP="00272D9D">
              <w:pPr>
                <w:pStyle w:val="Yltunniste"/>
                <w:jc w:val="right"/>
                <w:rPr>
                  <w:sz w:val="16"/>
                  <w:szCs w:val="16"/>
                </w:rPr>
              </w:pPr>
              <w:r>
                <w:rPr>
                  <w:sz w:val="16"/>
                  <w:szCs w:val="16"/>
                </w:rPr>
                <w:t>Julkinen</w:t>
              </w:r>
            </w:p>
          </w:tc>
        </w:sdtContent>
      </w:sdt>
    </w:tr>
  </w:tbl>
  <w:p w:rsidR="00B67D51" w:rsidRPr="00224FD6" w:rsidRDefault="00B67D51"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B67D51" w:rsidRDefault="00B67D5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C8F08C1"/>
    <w:multiLevelType w:val="hybridMultilevel"/>
    <w:tmpl w:val="1FDA5E38"/>
    <w:lvl w:ilvl="0" w:tplc="06903F42">
      <w:start w:val="31"/>
      <w:numFmt w:val="bullet"/>
      <w:lvlText w:val=""/>
      <w:lvlJc w:val="left"/>
      <w:pPr>
        <w:ind w:left="1080" w:hanging="360"/>
      </w:pPr>
      <w:rPr>
        <w:rFonts w:ascii="Wingdings" w:eastAsiaTheme="minorHAnsi" w:hAnsi="Wingdings"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48971130"/>
    <w:multiLevelType w:val="hybridMultilevel"/>
    <w:tmpl w:val="5060E214"/>
    <w:lvl w:ilvl="0" w:tplc="819A64F4">
      <w:numFmt w:val="bullet"/>
      <w:lvlText w:val=""/>
      <w:lvlJc w:val="left"/>
      <w:pPr>
        <w:ind w:left="1080" w:hanging="360"/>
      </w:pPr>
      <w:rPr>
        <w:rFonts w:ascii="Wingdings" w:eastAsiaTheme="minorHAnsi" w:hAnsi="Wingdings"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C505F6C"/>
    <w:multiLevelType w:val="hybridMultilevel"/>
    <w:tmpl w:val="172C4506"/>
    <w:lvl w:ilvl="0" w:tplc="DA1E6F88">
      <w:start w:val="21"/>
      <w:numFmt w:val="bullet"/>
      <w:lvlText w:val=""/>
      <w:lvlJc w:val="left"/>
      <w:pPr>
        <w:ind w:left="1080" w:hanging="360"/>
      </w:pPr>
      <w:rPr>
        <w:rFonts w:ascii="Wingdings" w:eastAsiaTheme="minorHAnsi" w:hAnsi="Wingdings"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4CBF12A2"/>
    <w:multiLevelType w:val="hybridMultilevel"/>
    <w:tmpl w:val="A6EE770E"/>
    <w:lvl w:ilvl="0" w:tplc="5462C518">
      <w:start w:val="2022"/>
      <w:numFmt w:val="bullet"/>
      <w:lvlText w:val=""/>
      <w:lvlJc w:val="left"/>
      <w:pPr>
        <w:ind w:left="1080" w:hanging="360"/>
      </w:pPr>
      <w:rPr>
        <w:rFonts w:ascii="Wingdings" w:eastAsiaTheme="minorHAnsi" w:hAnsi="Wingdings"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4D073D4E"/>
    <w:multiLevelType w:val="hybridMultilevel"/>
    <w:tmpl w:val="2038570A"/>
    <w:lvl w:ilvl="0" w:tplc="0A7CA3E6">
      <w:start w:val="18"/>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1166D57"/>
    <w:multiLevelType w:val="hybridMultilevel"/>
    <w:tmpl w:val="F972449E"/>
    <w:lvl w:ilvl="0" w:tplc="8E7EFAB8">
      <w:start w:val="1"/>
      <w:numFmt w:val="lowerLetter"/>
      <w:pStyle w:val="Otsikko3"/>
      <w:lvlText w:val="%1)"/>
      <w:lvlJc w:val="left"/>
      <w:pPr>
        <w:ind w:left="360" w:hanging="360"/>
      </w:pPr>
      <w:rPr>
        <w:rFonts w:hint="default"/>
        <w:b/>
        <w:i w:val="0"/>
        <w:color w:val="auto"/>
        <w:sz w:val="24"/>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3F1557B"/>
    <w:multiLevelType w:val="hybridMultilevel"/>
    <w:tmpl w:val="106A1A22"/>
    <w:lvl w:ilvl="0" w:tplc="CBA40AE4">
      <w:start w:val="1"/>
      <w:numFmt w:val="bullet"/>
      <w:lvlText w:val=""/>
      <w:lvlJc w:val="left"/>
      <w:pPr>
        <w:ind w:left="720" w:hanging="360"/>
      </w:pPr>
      <w:rPr>
        <w:rFonts w:ascii="Wingdings" w:eastAsiaTheme="minorHAnsi" w:hAnsi="Wingdings" w:cstheme="minorHAns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6B795B5E"/>
    <w:multiLevelType w:val="hybridMultilevel"/>
    <w:tmpl w:val="B7A855CC"/>
    <w:lvl w:ilvl="0" w:tplc="89982098">
      <w:start w:val="14"/>
      <w:numFmt w:val="bullet"/>
      <w:lvlText w:val=""/>
      <w:lvlJc w:val="left"/>
      <w:pPr>
        <w:ind w:left="1080" w:hanging="360"/>
      </w:pPr>
      <w:rPr>
        <w:rFonts w:ascii="Wingdings" w:eastAsiaTheme="minorHAnsi" w:hAnsi="Wingdings"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7C272BED"/>
    <w:multiLevelType w:val="hybridMultilevel"/>
    <w:tmpl w:val="7D9AF536"/>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C6D46D1"/>
    <w:multiLevelType w:val="hybridMultilevel"/>
    <w:tmpl w:val="51CA4170"/>
    <w:lvl w:ilvl="0" w:tplc="76CA8024">
      <w:start w:val="17"/>
      <w:numFmt w:val="bullet"/>
      <w:lvlText w:val=""/>
      <w:lvlJc w:val="left"/>
      <w:pPr>
        <w:ind w:left="1080" w:hanging="360"/>
      </w:pPr>
      <w:rPr>
        <w:rFonts w:ascii="Wingdings" w:eastAsiaTheme="minorHAnsi" w:hAnsi="Wingdings"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2"/>
  </w:num>
  <w:num w:numId="2">
    <w:abstractNumId w:val="18"/>
  </w:num>
  <w:num w:numId="3">
    <w:abstractNumId w:val="6"/>
  </w:num>
  <w:num w:numId="4">
    <w:abstractNumId w:val="5"/>
  </w:num>
  <w:num w:numId="5">
    <w:abstractNumId w:val="3"/>
  </w:num>
  <w:num w:numId="6">
    <w:abstractNumId w:val="9"/>
  </w:num>
  <w:num w:numId="7">
    <w:abstractNumId w:val="17"/>
  </w:num>
  <w:num w:numId="8">
    <w:abstractNumId w:val="16"/>
  </w:num>
  <w:num w:numId="9">
    <w:abstractNumId w:val="16"/>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4"/>
  </w:num>
  <w:num w:numId="19">
    <w:abstractNumId w:val="13"/>
  </w:num>
  <w:num w:numId="20">
    <w:abstractNumId w:val="20"/>
  </w:num>
  <w:num w:numId="21">
    <w:abstractNumId w:val="21"/>
  </w:num>
  <w:num w:numId="22">
    <w:abstractNumId w:val="7"/>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5"/>
  </w:num>
  <w:num w:numId="27">
    <w:abstractNumId w:val="11"/>
  </w:num>
  <w:num w:numId="28">
    <w:abstractNumId w:val="10"/>
  </w:num>
  <w:num w:numId="29">
    <w:abstractNumId w:val="19"/>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0397"/>
    <w:rsid w:val="00020778"/>
    <w:rsid w:val="00022D94"/>
    <w:rsid w:val="00024616"/>
    <w:rsid w:val="00026FE3"/>
    <w:rsid w:val="00027CC1"/>
    <w:rsid w:val="000302CD"/>
    <w:rsid w:val="000308A9"/>
    <w:rsid w:val="00042D79"/>
    <w:rsid w:val="000449EA"/>
    <w:rsid w:val="000455E3"/>
    <w:rsid w:val="00046783"/>
    <w:rsid w:val="00047E8E"/>
    <w:rsid w:val="00051442"/>
    <w:rsid w:val="00052767"/>
    <w:rsid w:val="00053E9E"/>
    <w:rsid w:val="00057568"/>
    <w:rsid w:val="000621C3"/>
    <w:rsid w:val="00064635"/>
    <w:rsid w:val="0006467B"/>
    <w:rsid w:val="000663E8"/>
    <w:rsid w:val="0007094E"/>
    <w:rsid w:val="00071D43"/>
    <w:rsid w:val="00072438"/>
    <w:rsid w:val="00082DFE"/>
    <w:rsid w:val="00085842"/>
    <w:rsid w:val="00092C9C"/>
    <w:rsid w:val="0009323F"/>
    <w:rsid w:val="00094210"/>
    <w:rsid w:val="00095358"/>
    <w:rsid w:val="0009695B"/>
    <w:rsid w:val="000B1996"/>
    <w:rsid w:val="000B237F"/>
    <w:rsid w:val="000B2715"/>
    <w:rsid w:val="000B4500"/>
    <w:rsid w:val="000B56E7"/>
    <w:rsid w:val="000B7ABB"/>
    <w:rsid w:val="000D45F8"/>
    <w:rsid w:val="000E1A4B"/>
    <w:rsid w:val="000E22C8"/>
    <w:rsid w:val="000E2D54"/>
    <w:rsid w:val="000E4381"/>
    <w:rsid w:val="000E693C"/>
    <w:rsid w:val="000F10A8"/>
    <w:rsid w:val="000F4AD8"/>
    <w:rsid w:val="000F6F25"/>
    <w:rsid w:val="000F793B"/>
    <w:rsid w:val="00100604"/>
    <w:rsid w:val="00103868"/>
    <w:rsid w:val="00110703"/>
    <w:rsid w:val="00110B17"/>
    <w:rsid w:val="00117EA9"/>
    <w:rsid w:val="0012060E"/>
    <w:rsid w:val="001236FB"/>
    <w:rsid w:val="00125985"/>
    <w:rsid w:val="00132E89"/>
    <w:rsid w:val="00135765"/>
    <w:rsid w:val="001360E5"/>
    <w:rsid w:val="001431E2"/>
    <w:rsid w:val="00153435"/>
    <w:rsid w:val="00156C2F"/>
    <w:rsid w:val="00157FA4"/>
    <w:rsid w:val="00165C1F"/>
    <w:rsid w:val="00170031"/>
    <w:rsid w:val="00174ED6"/>
    <w:rsid w:val="001758C8"/>
    <w:rsid w:val="00175DCA"/>
    <w:rsid w:val="0017768D"/>
    <w:rsid w:val="00181FA6"/>
    <w:rsid w:val="00190E54"/>
    <w:rsid w:val="0019524D"/>
    <w:rsid w:val="0019551D"/>
    <w:rsid w:val="001A0DE1"/>
    <w:rsid w:val="001A4752"/>
    <w:rsid w:val="001B14DE"/>
    <w:rsid w:val="001B14F3"/>
    <w:rsid w:val="001B6B07"/>
    <w:rsid w:val="001B76FE"/>
    <w:rsid w:val="001C3EB2"/>
    <w:rsid w:val="001C422A"/>
    <w:rsid w:val="001C42CA"/>
    <w:rsid w:val="001C7652"/>
    <w:rsid w:val="001D015C"/>
    <w:rsid w:val="001D1831"/>
    <w:rsid w:val="001D1CD9"/>
    <w:rsid w:val="001D2BAA"/>
    <w:rsid w:val="001D587F"/>
    <w:rsid w:val="001D58CF"/>
    <w:rsid w:val="001D63F6"/>
    <w:rsid w:val="001E21A8"/>
    <w:rsid w:val="001F106B"/>
    <w:rsid w:val="001F1B08"/>
    <w:rsid w:val="001F7CDA"/>
    <w:rsid w:val="00202634"/>
    <w:rsid w:val="002059AD"/>
    <w:rsid w:val="00206DFC"/>
    <w:rsid w:val="00221A6F"/>
    <w:rsid w:val="002248A2"/>
    <w:rsid w:val="00224FD6"/>
    <w:rsid w:val="0022712B"/>
    <w:rsid w:val="00233827"/>
    <w:rsid w:val="00237C15"/>
    <w:rsid w:val="00251749"/>
    <w:rsid w:val="00253B21"/>
    <w:rsid w:val="002571E9"/>
    <w:rsid w:val="002629C5"/>
    <w:rsid w:val="00267906"/>
    <w:rsid w:val="00271A66"/>
    <w:rsid w:val="00272B95"/>
    <w:rsid w:val="00272D9D"/>
    <w:rsid w:val="00290246"/>
    <w:rsid w:val="00290A64"/>
    <w:rsid w:val="002A553B"/>
    <w:rsid w:val="002A6054"/>
    <w:rsid w:val="002B420C"/>
    <w:rsid w:val="002B5E48"/>
    <w:rsid w:val="002C2668"/>
    <w:rsid w:val="002C4FEA"/>
    <w:rsid w:val="002C656A"/>
    <w:rsid w:val="002D0032"/>
    <w:rsid w:val="002D51B7"/>
    <w:rsid w:val="002D7383"/>
    <w:rsid w:val="002E0B87"/>
    <w:rsid w:val="002E6DED"/>
    <w:rsid w:val="002E74DC"/>
    <w:rsid w:val="002E7DCF"/>
    <w:rsid w:val="002F79FD"/>
    <w:rsid w:val="003077A4"/>
    <w:rsid w:val="003135FC"/>
    <w:rsid w:val="00313CBC"/>
    <w:rsid w:val="003226F0"/>
    <w:rsid w:val="003248EA"/>
    <w:rsid w:val="00334BB3"/>
    <w:rsid w:val="0033622F"/>
    <w:rsid w:val="00337E76"/>
    <w:rsid w:val="00340C32"/>
    <w:rsid w:val="003429A8"/>
    <w:rsid w:val="00342A30"/>
    <w:rsid w:val="003673C0"/>
    <w:rsid w:val="003701C8"/>
    <w:rsid w:val="00373713"/>
    <w:rsid w:val="0037388F"/>
    <w:rsid w:val="00376326"/>
    <w:rsid w:val="00377590"/>
    <w:rsid w:val="00377AEB"/>
    <w:rsid w:val="00382C15"/>
    <w:rsid w:val="0038473B"/>
    <w:rsid w:val="00386C04"/>
    <w:rsid w:val="0039232D"/>
    <w:rsid w:val="00394975"/>
    <w:rsid w:val="00395823"/>
    <w:rsid w:val="00397A08"/>
    <w:rsid w:val="003A45B5"/>
    <w:rsid w:val="003B3150"/>
    <w:rsid w:val="003C1DCC"/>
    <w:rsid w:val="003C5E58"/>
    <w:rsid w:val="003D0AB9"/>
    <w:rsid w:val="003D0BA3"/>
    <w:rsid w:val="003D63C0"/>
    <w:rsid w:val="00401A3D"/>
    <w:rsid w:val="004045B4"/>
    <w:rsid w:val="00410407"/>
    <w:rsid w:val="00413157"/>
    <w:rsid w:val="00413642"/>
    <w:rsid w:val="004158F7"/>
    <w:rsid w:val="0041667A"/>
    <w:rsid w:val="00421708"/>
    <w:rsid w:val="00421DEE"/>
    <w:rsid w:val="004221B0"/>
    <w:rsid w:val="004232A0"/>
    <w:rsid w:val="00423895"/>
    <w:rsid w:val="00423E56"/>
    <w:rsid w:val="00430CA3"/>
    <w:rsid w:val="0043343B"/>
    <w:rsid w:val="0043717D"/>
    <w:rsid w:val="00440722"/>
    <w:rsid w:val="0044094A"/>
    <w:rsid w:val="00445565"/>
    <w:rsid w:val="004460C6"/>
    <w:rsid w:val="004502DF"/>
    <w:rsid w:val="00454FC5"/>
    <w:rsid w:val="00460ADC"/>
    <w:rsid w:val="004730F8"/>
    <w:rsid w:val="004742E0"/>
    <w:rsid w:val="0047442E"/>
    <w:rsid w:val="00483E37"/>
    <w:rsid w:val="00490285"/>
    <w:rsid w:val="00493A44"/>
    <w:rsid w:val="00494B79"/>
    <w:rsid w:val="00497EFF"/>
    <w:rsid w:val="004A0B4C"/>
    <w:rsid w:val="004A1923"/>
    <w:rsid w:val="004A3671"/>
    <w:rsid w:val="004B2B44"/>
    <w:rsid w:val="004B34E1"/>
    <w:rsid w:val="004C14D4"/>
    <w:rsid w:val="004D1826"/>
    <w:rsid w:val="004D76E3"/>
    <w:rsid w:val="004E16F6"/>
    <w:rsid w:val="004E598B"/>
    <w:rsid w:val="004E5DE0"/>
    <w:rsid w:val="004E7F1D"/>
    <w:rsid w:val="004F15C9"/>
    <w:rsid w:val="004F28FE"/>
    <w:rsid w:val="004F3973"/>
    <w:rsid w:val="004F4015"/>
    <w:rsid w:val="004F4078"/>
    <w:rsid w:val="00500E01"/>
    <w:rsid w:val="00501F06"/>
    <w:rsid w:val="00510C19"/>
    <w:rsid w:val="0052389C"/>
    <w:rsid w:val="0052438B"/>
    <w:rsid w:val="00525360"/>
    <w:rsid w:val="00525FFA"/>
    <w:rsid w:val="0052781E"/>
    <w:rsid w:val="00541DF7"/>
    <w:rsid w:val="00543B88"/>
    <w:rsid w:val="00546EB7"/>
    <w:rsid w:val="005554B2"/>
    <w:rsid w:val="00555E75"/>
    <w:rsid w:val="00565EBB"/>
    <w:rsid w:val="005776EC"/>
    <w:rsid w:val="005814A1"/>
    <w:rsid w:val="00583FE4"/>
    <w:rsid w:val="005867FA"/>
    <w:rsid w:val="00590BDB"/>
    <w:rsid w:val="00592E8C"/>
    <w:rsid w:val="005A309A"/>
    <w:rsid w:val="005B00BB"/>
    <w:rsid w:val="005B3A3F"/>
    <w:rsid w:val="005B47D8"/>
    <w:rsid w:val="005D7375"/>
    <w:rsid w:val="005D7EB5"/>
    <w:rsid w:val="005E263E"/>
    <w:rsid w:val="005E33B5"/>
    <w:rsid w:val="005F163B"/>
    <w:rsid w:val="00601F27"/>
    <w:rsid w:val="00620595"/>
    <w:rsid w:val="0062623D"/>
    <w:rsid w:val="006276C3"/>
    <w:rsid w:val="00627C21"/>
    <w:rsid w:val="0063169C"/>
    <w:rsid w:val="00633597"/>
    <w:rsid w:val="0064460B"/>
    <w:rsid w:val="006452D0"/>
    <w:rsid w:val="0064589F"/>
    <w:rsid w:val="00646467"/>
    <w:rsid w:val="00646CF4"/>
    <w:rsid w:val="00646DCF"/>
    <w:rsid w:val="0065277A"/>
    <w:rsid w:val="0065564F"/>
    <w:rsid w:val="00662B56"/>
    <w:rsid w:val="006669C0"/>
    <w:rsid w:val="0067394A"/>
    <w:rsid w:val="00686820"/>
    <w:rsid w:val="00686CF3"/>
    <w:rsid w:val="006914E2"/>
    <w:rsid w:val="00693395"/>
    <w:rsid w:val="006A1EAD"/>
    <w:rsid w:val="006A2F5D"/>
    <w:rsid w:val="006B1508"/>
    <w:rsid w:val="006B3E85"/>
    <w:rsid w:val="006B4626"/>
    <w:rsid w:val="006C3D63"/>
    <w:rsid w:val="006C7A70"/>
    <w:rsid w:val="006D3068"/>
    <w:rsid w:val="006D73DF"/>
    <w:rsid w:val="006D7FBA"/>
    <w:rsid w:val="006E047A"/>
    <w:rsid w:val="006E0F76"/>
    <w:rsid w:val="006E5583"/>
    <w:rsid w:val="006E7BD0"/>
    <w:rsid w:val="006E7D0B"/>
    <w:rsid w:val="006E7ECE"/>
    <w:rsid w:val="006F0B7C"/>
    <w:rsid w:val="006F0DCE"/>
    <w:rsid w:val="006F2493"/>
    <w:rsid w:val="0070377D"/>
    <w:rsid w:val="00707C89"/>
    <w:rsid w:val="007168DA"/>
    <w:rsid w:val="00720274"/>
    <w:rsid w:val="00731AF5"/>
    <w:rsid w:val="007330C2"/>
    <w:rsid w:val="0074158A"/>
    <w:rsid w:val="007511C6"/>
    <w:rsid w:val="00751EBB"/>
    <w:rsid w:val="0076130C"/>
    <w:rsid w:val="00783F9D"/>
    <w:rsid w:val="00784BB8"/>
    <w:rsid w:val="00785192"/>
    <w:rsid w:val="00785D58"/>
    <w:rsid w:val="007A4D83"/>
    <w:rsid w:val="007A6286"/>
    <w:rsid w:val="007B2D20"/>
    <w:rsid w:val="007B7FF8"/>
    <w:rsid w:val="007C25EB"/>
    <w:rsid w:val="007C4B6F"/>
    <w:rsid w:val="007C5BB2"/>
    <w:rsid w:val="007D228D"/>
    <w:rsid w:val="007D3910"/>
    <w:rsid w:val="007D41E9"/>
    <w:rsid w:val="007E0069"/>
    <w:rsid w:val="007E2BD2"/>
    <w:rsid w:val="007E4D71"/>
    <w:rsid w:val="007E76B1"/>
    <w:rsid w:val="007F04F2"/>
    <w:rsid w:val="007F49D8"/>
    <w:rsid w:val="007F59D7"/>
    <w:rsid w:val="00802546"/>
    <w:rsid w:val="00803B42"/>
    <w:rsid w:val="008071B8"/>
    <w:rsid w:val="00811A05"/>
    <w:rsid w:val="00825306"/>
    <w:rsid w:val="00834D5A"/>
    <w:rsid w:val="008350F0"/>
    <w:rsid w:val="00835734"/>
    <w:rsid w:val="008431C3"/>
    <w:rsid w:val="00845940"/>
    <w:rsid w:val="00850D19"/>
    <w:rsid w:val="00854A0D"/>
    <w:rsid w:val="008571C0"/>
    <w:rsid w:val="00860C12"/>
    <w:rsid w:val="00861665"/>
    <w:rsid w:val="00863524"/>
    <w:rsid w:val="008755BF"/>
    <w:rsid w:val="00893171"/>
    <w:rsid w:val="00893E40"/>
    <w:rsid w:val="008943EE"/>
    <w:rsid w:val="008977F2"/>
    <w:rsid w:val="008A5A25"/>
    <w:rsid w:val="008B2637"/>
    <w:rsid w:val="008B3828"/>
    <w:rsid w:val="008B4BA7"/>
    <w:rsid w:val="008B4C53"/>
    <w:rsid w:val="008C588C"/>
    <w:rsid w:val="008C6A0E"/>
    <w:rsid w:val="008C7028"/>
    <w:rsid w:val="008D328A"/>
    <w:rsid w:val="008E0076"/>
    <w:rsid w:val="008E0129"/>
    <w:rsid w:val="008F20FD"/>
    <w:rsid w:val="008F2AAB"/>
    <w:rsid w:val="0090479F"/>
    <w:rsid w:val="0091273C"/>
    <w:rsid w:val="009230EE"/>
    <w:rsid w:val="00923B7B"/>
    <w:rsid w:val="009269CE"/>
    <w:rsid w:val="00926DB5"/>
    <w:rsid w:val="00926ED3"/>
    <w:rsid w:val="00927AF1"/>
    <w:rsid w:val="00931B9C"/>
    <w:rsid w:val="00935C54"/>
    <w:rsid w:val="00943D70"/>
    <w:rsid w:val="00961DF2"/>
    <w:rsid w:val="00962768"/>
    <w:rsid w:val="00971460"/>
    <w:rsid w:val="009744B5"/>
    <w:rsid w:val="00974868"/>
    <w:rsid w:val="00976321"/>
    <w:rsid w:val="0098247D"/>
    <w:rsid w:val="0099461B"/>
    <w:rsid w:val="009A24AC"/>
    <w:rsid w:val="009A2D1A"/>
    <w:rsid w:val="009A4AED"/>
    <w:rsid w:val="009A5836"/>
    <w:rsid w:val="009B4E49"/>
    <w:rsid w:val="009B606B"/>
    <w:rsid w:val="009C6402"/>
    <w:rsid w:val="009C7A51"/>
    <w:rsid w:val="009D07C0"/>
    <w:rsid w:val="009D44A2"/>
    <w:rsid w:val="009E0F44"/>
    <w:rsid w:val="009E272A"/>
    <w:rsid w:val="009E6589"/>
    <w:rsid w:val="009F01AC"/>
    <w:rsid w:val="009F6DCF"/>
    <w:rsid w:val="00A021C3"/>
    <w:rsid w:val="00A04E4D"/>
    <w:rsid w:val="00A04FF1"/>
    <w:rsid w:val="00A058E4"/>
    <w:rsid w:val="00A10EE2"/>
    <w:rsid w:val="00A24F50"/>
    <w:rsid w:val="00A26EEF"/>
    <w:rsid w:val="00A27AFA"/>
    <w:rsid w:val="00A35BCB"/>
    <w:rsid w:val="00A4019D"/>
    <w:rsid w:val="00A432EB"/>
    <w:rsid w:val="00A4794E"/>
    <w:rsid w:val="00A54966"/>
    <w:rsid w:val="00A63616"/>
    <w:rsid w:val="00A67D28"/>
    <w:rsid w:val="00A85804"/>
    <w:rsid w:val="00A900EA"/>
    <w:rsid w:val="00AA29CC"/>
    <w:rsid w:val="00AB175D"/>
    <w:rsid w:val="00AB5E42"/>
    <w:rsid w:val="00AC4FDE"/>
    <w:rsid w:val="00AC5461"/>
    <w:rsid w:val="00AC5E4B"/>
    <w:rsid w:val="00AD0EB4"/>
    <w:rsid w:val="00AD369E"/>
    <w:rsid w:val="00AE0427"/>
    <w:rsid w:val="00AE08A1"/>
    <w:rsid w:val="00AE3411"/>
    <w:rsid w:val="00AE54AA"/>
    <w:rsid w:val="00B042B7"/>
    <w:rsid w:val="00B07A96"/>
    <w:rsid w:val="00B112B8"/>
    <w:rsid w:val="00B171F3"/>
    <w:rsid w:val="00B33381"/>
    <w:rsid w:val="00B34872"/>
    <w:rsid w:val="00B35631"/>
    <w:rsid w:val="00B35EEC"/>
    <w:rsid w:val="00B37882"/>
    <w:rsid w:val="00B468EA"/>
    <w:rsid w:val="00B47950"/>
    <w:rsid w:val="00B52902"/>
    <w:rsid w:val="00B529CE"/>
    <w:rsid w:val="00B532B6"/>
    <w:rsid w:val="00B532E2"/>
    <w:rsid w:val="00B62284"/>
    <w:rsid w:val="00B65278"/>
    <w:rsid w:val="00B671CB"/>
    <w:rsid w:val="00B67D51"/>
    <w:rsid w:val="00B70293"/>
    <w:rsid w:val="00B70B71"/>
    <w:rsid w:val="00B82FB8"/>
    <w:rsid w:val="00B902ED"/>
    <w:rsid w:val="00B92E51"/>
    <w:rsid w:val="00B94192"/>
    <w:rsid w:val="00B96A72"/>
    <w:rsid w:val="00B972F9"/>
    <w:rsid w:val="00B979F7"/>
    <w:rsid w:val="00BA2164"/>
    <w:rsid w:val="00BB4C3D"/>
    <w:rsid w:val="00BB659B"/>
    <w:rsid w:val="00BB70B7"/>
    <w:rsid w:val="00BB785D"/>
    <w:rsid w:val="00BC1CB7"/>
    <w:rsid w:val="00BC367A"/>
    <w:rsid w:val="00BC5503"/>
    <w:rsid w:val="00BC5F3F"/>
    <w:rsid w:val="00BE0646"/>
    <w:rsid w:val="00BE0837"/>
    <w:rsid w:val="00BE119D"/>
    <w:rsid w:val="00BE32BE"/>
    <w:rsid w:val="00BE608B"/>
    <w:rsid w:val="00BE6D65"/>
    <w:rsid w:val="00BE7DE6"/>
    <w:rsid w:val="00BF32C2"/>
    <w:rsid w:val="00BF51E5"/>
    <w:rsid w:val="00BF744C"/>
    <w:rsid w:val="00C002FF"/>
    <w:rsid w:val="00C05830"/>
    <w:rsid w:val="00C06626"/>
    <w:rsid w:val="00C06FCB"/>
    <w:rsid w:val="00C07EB1"/>
    <w:rsid w:val="00C1035E"/>
    <w:rsid w:val="00C10E49"/>
    <w:rsid w:val="00C112FB"/>
    <w:rsid w:val="00C1302F"/>
    <w:rsid w:val="00C14720"/>
    <w:rsid w:val="00C21450"/>
    <w:rsid w:val="00C25442"/>
    <w:rsid w:val="00C2688D"/>
    <w:rsid w:val="00C303A5"/>
    <w:rsid w:val="00C66089"/>
    <w:rsid w:val="00C747DB"/>
    <w:rsid w:val="00C76DA4"/>
    <w:rsid w:val="00C77500"/>
    <w:rsid w:val="00C825DC"/>
    <w:rsid w:val="00C83024"/>
    <w:rsid w:val="00C86DFE"/>
    <w:rsid w:val="00C90C85"/>
    <w:rsid w:val="00C90D86"/>
    <w:rsid w:val="00C92ED1"/>
    <w:rsid w:val="00C95A8B"/>
    <w:rsid w:val="00CA1D14"/>
    <w:rsid w:val="00CB5A31"/>
    <w:rsid w:val="00CC3CAE"/>
    <w:rsid w:val="00CC3D34"/>
    <w:rsid w:val="00CC3F06"/>
    <w:rsid w:val="00CC4375"/>
    <w:rsid w:val="00CC473C"/>
    <w:rsid w:val="00CC64E7"/>
    <w:rsid w:val="00CD38F6"/>
    <w:rsid w:val="00CD5693"/>
    <w:rsid w:val="00CD5C7E"/>
    <w:rsid w:val="00CF708D"/>
    <w:rsid w:val="00D0147A"/>
    <w:rsid w:val="00D03B3D"/>
    <w:rsid w:val="00D130E2"/>
    <w:rsid w:val="00D1462D"/>
    <w:rsid w:val="00D152E0"/>
    <w:rsid w:val="00D1620F"/>
    <w:rsid w:val="00D171E5"/>
    <w:rsid w:val="00D205C8"/>
    <w:rsid w:val="00D21E8D"/>
    <w:rsid w:val="00D24243"/>
    <w:rsid w:val="00D26AD0"/>
    <w:rsid w:val="00D27C0A"/>
    <w:rsid w:val="00D3216C"/>
    <w:rsid w:val="00D34726"/>
    <w:rsid w:val="00D34FE2"/>
    <w:rsid w:val="00D4528B"/>
    <w:rsid w:val="00D46610"/>
    <w:rsid w:val="00D52C93"/>
    <w:rsid w:val="00D55924"/>
    <w:rsid w:val="00D62E30"/>
    <w:rsid w:val="00D6472E"/>
    <w:rsid w:val="00D70BE9"/>
    <w:rsid w:val="00D721BA"/>
    <w:rsid w:val="00D724F3"/>
    <w:rsid w:val="00D83EDD"/>
    <w:rsid w:val="00D85581"/>
    <w:rsid w:val="00D8596C"/>
    <w:rsid w:val="00D90A12"/>
    <w:rsid w:val="00D93433"/>
    <w:rsid w:val="00D95B39"/>
    <w:rsid w:val="00D9702B"/>
    <w:rsid w:val="00DB0862"/>
    <w:rsid w:val="00DB256D"/>
    <w:rsid w:val="00DB7D67"/>
    <w:rsid w:val="00DC1073"/>
    <w:rsid w:val="00DC1A7C"/>
    <w:rsid w:val="00DC27B2"/>
    <w:rsid w:val="00DC3BEB"/>
    <w:rsid w:val="00DC565C"/>
    <w:rsid w:val="00DC6CD6"/>
    <w:rsid w:val="00DC729C"/>
    <w:rsid w:val="00DD0451"/>
    <w:rsid w:val="00DE3398"/>
    <w:rsid w:val="00DF0FFC"/>
    <w:rsid w:val="00DF1E23"/>
    <w:rsid w:val="00DF4C39"/>
    <w:rsid w:val="00DF5899"/>
    <w:rsid w:val="00E0146F"/>
    <w:rsid w:val="00E01537"/>
    <w:rsid w:val="00E100BE"/>
    <w:rsid w:val="00E10F4B"/>
    <w:rsid w:val="00E15EE7"/>
    <w:rsid w:val="00E16BC0"/>
    <w:rsid w:val="00E25182"/>
    <w:rsid w:val="00E31692"/>
    <w:rsid w:val="00E32675"/>
    <w:rsid w:val="00E334CC"/>
    <w:rsid w:val="00E35335"/>
    <w:rsid w:val="00E36DC0"/>
    <w:rsid w:val="00E3786A"/>
    <w:rsid w:val="00E4038A"/>
    <w:rsid w:val="00E424D1"/>
    <w:rsid w:val="00E501D5"/>
    <w:rsid w:val="00E54F18"/>
    <w:rsid w:val="00E60E8E"/>
    <w:rsid w:val="00E61ADE"/>
    <w:rsid w:val="00E61B04"/>
    <w:rsid w:val="00E6371A"/>
    <w:rsid w:val="00E64CFC"/>
    <w:rsid w:val="00E66BD8"/>
    <w:rsid w:val="00E76B6A"/>
    <w:rsid w:val="00E85D86"/>
    <w:rsid w:val="00E96826"/>
    <w:rsid w:val="00E97585"/>
    <w:rsid w:val="00EA211A"/>
    <w:rsid w:val="00EA322E"/>
    <w:rsid w:val="00EA33E1"/>
    <w:rsid w:val="00EA4FE4"/>
    <w:rsid w:val="00EB6C6D"/>
    <w:rsid w:val="00EC1EF3"/>
    <w:rsid w:val="00EC2211"/>
    <w:rsid w:val="00EC223B"/>
    <w:rsid w:val="00EC352A"/>
    <w:rsid w:val="00EC45CF"/>
    <w:rsid w:val="00ED148F"/>
    <w:rsid w:val="00EE032E"/>
    <w:rsid w:val="00EE1CFE"/>
    <w:rsid w:val="00EF6FCF"/>
    <w:rsid w:val="00F01264"/>
    <w:rsid w:val="00F04678"/>
    <w:rsid w:val="00F04AE6"/>
    <w:rsid w:val="00F14F76"/>
    <w:rsid w:val="00F22B00"/>
    <w:rsid w:val="00F26EEB"/>
    <w:rsid w:val="00F2740B"/>
    <w:rsid w:val="00F342F7"/>
    <w:rsid w:val="00F370AB"/>
    <w:rsid w:val="00F40646"/>
    <w:rsid w:val="00F43553"/>
    <w:rsid w:val="00F45803"/>
    <w:rsid w:val="00F5126B"/>
    <w:rsid w:val="00F52108"/>
    <w:rsid w:val="00F52B27"/>
    <w:rsid w:val="00F72930"/>
    <w:rsid w:val="00F81E6B"/>
    <w:rsid w:val="00F82F9C"/>
    <w:rsid w:val="00F90AE4"/>
    <w:rsid w:val="00F9400E"/>
    <w:rsid w:val="00FA0A10"/>
    <w:rsid w:val="00FA1B8A"/>
    <w:rsid w:val="00FA38BD"/>
    <w:rsid w:val="00FA6AEA"/>
    <w:rsid w:val="00FA71AC"/>
    <w:rsid w:val="00FA7B20"/>
    <w:rsid w:val="00FB090D"/>
    <w:rsid w:val="00FB1788"/>
    <w:rsid w:val="00FB4752"/>
    <w:rsid w:val="00FB664F"/>
    <w:rsid w:val="00FB6968"/>
    <w:rsid w:val="00FD3862"/>
    <w:rsid w:val="00FE115B"/>
    <w:rsid w:val="00FE1F55"/>
    <w:rsid w:val="00FF05CE"/>
    <w:rsid w:val="00FF0AEC"/>
    <w:rsid w:val="00FF2EA6"/>
    <w:rsid w:val="00FF5AD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6F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9F01AC"/>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aliases w:val="5_G,Sharp - Footnote Text,Footnote Text - Sharp Char Char,Footnote Text - Sharp Char,single space,footnote text,Char,Char Char3,Char Char Char Char Char Char,Char Char Char Char,Footnote Text Char1 Char,Char Char2,Footnote Text"/>
    <w:basedOn w:val="Normaali"/>
    <w:link w:val="AlaviitteentekstiChar"/>
    <w:uiPriority w:val="99"/>
    <w:semiHidden/>
    <w:unhideWhenUsed/>
    <w:qFormat/>
    <w:rsid w:val="001D63F6"/>
    <w:pPr>
      <w:spacing w:after="0" w:line="240" w:lineRule="auto"/>
    </w:pPr>
    <w:rPr>
      <w:szCs w:val="20"/>
    </w:rPr>
  </w:style>
  <w:style w:type="character" w:customStyle="1" w:styleId="AlaviitteentekstiChar">
    <w:name w:val="Alaviitteen teksti Char"/>
    <w:aliases w:val="5_G Char,Sharp - Footnote Text Char,Footnote Text - Sharp Char Char Char,Footnote Text - Sharp Char Char1,single space Char,footnote text Char,Char Char,Char Char3 Char,Char Char Char Char Char Char Char,Char Char Char Char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aliases w:val="4_G,ftref,a Footnote Reference,FZ,Appel note de bas de page,Footnotes refss,Footnote number,Footnote text,16 Point,Superscript 6 Point,Superscript 6 Point + 11 pt,Ref FNs Char,Footnote Ref,[0],[,Appel note de bas de p.,callout,Ref"/>
    <w:basedOn w:val="Kappaleenoletusfontti"/>
    <w:link w:val="BVIfnrCarCar"/>
    <w:uiPriority w:val="99"/>
    <w:unhideWhenUsed/>
    <w:qFormat/>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98247D"/>
    <w:rPr>
      <w:color w:val="605E5C"/>
      <w:shd w:val="clear" w:color="auto" w:fill="E1DFDD"/>
    </w:rPr>
  </w:style>
  <w:style w:type="paragraph" w:styleId="NormaaliWWW">
    <w:name w:val="Normal (Web)"/>
    <w:basedOn w:val="Normaali"/>
    <w:uiPriority w:val="99"/>
    <w:semiHidden/>
    <w:unhideWhenUsed/>
    <w:rsid w:val="0067394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TML-esimuotoiltu">
    <w:name w:val="HTML Preformatted"/>
    <w:basedOn w:val="Normaali"/>
    <w:link w:val="HTML-esimuotoiltuChar"/>
    <w:uiPriority w:val="99"/>
    <w:semiHidden/>
    <w:unhideWhenUsed/>
    <w:rsid w:val="00B35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fi-FI"/>
    </w:rPr>
  </w:style>
  <w:style w:type="character" w:customStyle="1" w:styleId="HTML-esimuotoiltuChar">
    <w:name w:val="HTML-esimuotoiltu Char"/>
    <w:basedOn w:val="Kappaleenoletusfontti"/>
    <w:link w:val="HTML-esimuotoiltu"/>
    <w:uiPriority w:val="99"/>
    <w:semiHidden/>
    <w:rsid w:val="00B35631"/>
    <w:rPr>
      <w:rFonts w:ascii="Courier New" w:eastAsia="Times New Roman" w:hAnsi="Courier New" w:cs="Courier New"/>
      <w:sz w:val="20"/>
      <w:szCs w:val="20"/>
      <w:lang w:eastAsia="fi-FI"/>
    </w:rPr>
  </w:style>
  <w:style w:type="character" w:customStyle="1" w:styleId="y2iqfc">
    <w:name w:val="y2iqfc"/>
    <w:basedOn w:val="Kappaleenoletusfontti"/>
    <w:rsid w:val="00B35631"/>
  </w:style>
  <w:style w:type="paragraph" w:customStyle="1" w:styleId="BVIfnrCarCar">
    <w:name w:val="BVI fnr Car Car"/>
    <w:aliases w:val="BVI fnr Car,BVI fnr Car Car Car Car,BVI fnr"/>
    <w:basedOn w:val="Normaali"/>
    <w:link w:val="Alaviitteenviite"/>
    <w:uiPriority w:val="99"/>
    <w:rsid w:val="00FB6968"/>
    <w:pPr>
      <w:spacing w:line="240" w:lineRule="exact"/>
    </w:pPr>
    <w:rPr>
      <w:rFonts w:asciiTheme="minorHAnsi" w:hAnsiTheme="minorHAnsi"/>
      <w:sz w:val="22"/>
      <w:vertAlign w:val="superscript"/>
    </w:rPr>
  </w:style>
  <w:style w:type="character" w:customStyle="1" w:styleId="normaltextrun">
    <w:name w:val="normaltextrun"/>
    <w:basedOn w:val="Kappaleenoletusfontti"/>
    <w:rsid w:val="00B7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0784">
      <w:bodyDiv w:val="1"/>
      <w:marLeft w:val="0"/>
      <w:marRight w:val="0"/>
      <w:marTop w:val="0"/>
      <w:marBottom w:val="0"/>
      <w:divBdr>
        <w:top w:val="none" w:sz="0" w:space="0" w:color="auto"/>
        <w:left w:val="none" w:sz="0" w:space="0" w:color="auto"/>
        <w:bottom w:val="none" w:sz="0" w:space="0" w:color="auto"/>
        <w:right w:val="none" w:sz="0" w:space="0" w:color="auto"/>
      </w:divBdr>
    </w:div>
    <w:div w:id="47648261">
      <w:bodyDiv w:val="1"/>
      <w:marLeft w:val="0"/>
      <w:marRight w:val="0"/>
      <w:marTop w:val="0"/>
      <w:marBottom w:val="0"/>
      <w:divBdr>
        <w:top w:val="none" w:sz="0" w:space="0" w:color="auto"/>
        <w:left w:val="none" w:sz="0" w:space="0" w:color="auto"/>
        <w:bottom w:val="none" w:sz="0" w:space="0" w:color="auto"/>
        <w:right w:val="none" w:sz="0" w:space="0" w:color="auto"/>
      </w:divBdr>
    </w:div>
    <w:div w:id="135803346">
      <w:bodyDiv w:val="1"/>
      <w:marLeft w:val="0"/>
      <w:marRight w:val="0"/>
      <w:marTop w:val="0"/>
      <w:marBottom w:val="0"/>
      <w:divBdr>
        <w:top w:val="none" w:sz="0" w:space="0" w:color="auto"/>
        <w:left w:val="none" w:sz="0" w:space="0" w:color="auto"/>
        <w:bottom w:val="none" w:sz="0" w:space="0" w:color="auto"/>
        <w:right w:val="none" w:sz="0" w:space="0" w:color="auto"/>
      </w:divBdr>
    </w:div>
    <w:div w:id="216167055">
      <w:bodyDiv w:val="1"/>
      <w:marLeft w:val="0"/>
      <w:marRight w:val="0"/>
      <w:marTop w:val="0"/>
      <w:marBottom w:val="0"/>
      <w:divBdr>
        <w:top w:val="none" w:sz="0" w:space="0" w:color="auto"/>
        <w:left w:val="none" w:sz="0" w:space="0" w:color="auto"/>
        <w:bottom w:val="none" w:sz="0" w:space="0" w:color="auto"/>
        <w:right w:val="none" w:sz="0" w:space="0" w:color="auto"/>
      </w:divBdr>
    </w:div>
    <w:div w:id="229387170">
      <w:bodyDiv w:val="1"/>
      <w:marLeft w:val="0"/>
      <w:marRight w:val="0"/>
      <w:marTop w:val="0"/>
      <w:marBottom w:val="0"/>
      <w:divBdr>
        <w:top w:val="none" w:sz="0" w:space="0" w:color="auto"/>
        <w:left w:val="none" w:sz="0" w:space="0" w:color="auto"/>
        <w:bottom w:val="none" w:sz="0" w:space="0" w:color="auto"/>
        <w:right w:val="none" w:sz="0" w:space="0" w:color="auto"/>
      </w:divBdr>
    </w:div>
    <w:div w:id="240143934">
      <w:bodyDiv w:val="1"/>
      <w:marLeft w:val="0"/>
      <w:marRight w:val="0"/>
      <w:marTop w:val="0"/>
      <w:marBottom w:val="0"/>
      <w:divBdr>
        <w:top w:val="none" w:sz="0" w:space="0" w:color="auto"/>
        <w:left w:val="none" w:sz="0" w:space="0" w:color="auto"/>
        <w:bottom w:val="none" w:sz="0" w:space="0" w:color="auto"/>
        <w:right w:val="none" w:sz="0" w:space="0" w:color="auto"/>
      </w:divBdr>
    </w:div>
    <w:div w:id="246812278">
      <w:bodyDiv w:val="1"/>
      <w:marLeft w:val="0"/>
      <w:marRight w:val="0"/>
      <w:marTop w:val="0"/>
      <w:marBottom w:val="0"/>
      <w:divBdr>
        <w:top w:val="none" w:sz="0" w:space="0" w:color="auto"/>
        <w:left w:val="none" w:sz="0" w:space="0" w:color="auto"/>
        <w:bottom w:val="none" w:sz="0" w:space="0" w:color="auto"/>
        <w:right w:val="none" w:sz="0" w:space="0" w:color="auto"/>
      </w:divBdr>
    </w:div>
    <w:div w:id="250310057">
      <w:bodyDiv w:val="1"/>
      <w:marLeft w:val="0"/>
      <w:marRight w:val="0"/>
      <w:marTop w:val="0"/>
      <w:marBottom w:val="0"/>
      <w:divBdr>
        <w:top w:val="none" w:sz="0" w:space="0" w:color="auto"/>
        <w:left w:val="none" w:sz="0" w:space="0" w:color="auto"/>
        <w:bottom w:val="none" w:sz="0" w:space="0" w:color="auto"/>
        <w:right w:val="none" w:sz="0" w:space="0" w:color="auto"/>
      </w:divBdr>
    </w:div>
    <w:div w:id="305626663">
      <w:bodyDiv w:val="1"/>
      <w:marLeft w:val="0"/>
      <w:marRight w:val="0"/>
      <w:marTop w:val="0"/>
      <w:marBottom w:val="0"/>
      <w:divBdr>
        <w:top w:val="none" w:sz="0" w:space="0" w:color="auto"/>
        <w:left w:val="none" w:sz="0" w:space="0" w:color="auto"/>
        <w:bottom w:val="none" w:sz="0" w:space="0" w:color="auto"/>
        <w:right w:val="none" w:sz="0" w:space="0" w:color="auto"/>
      </w:divBdr>
    </w:div>
    <w:div w:id="336616911">
      <w:bodyDiv w:val="1"/>
      <w:marLeft w:val="0"/>
      <w:marRight w:val="0"/>
      <w:marTop w:val="0"/>
      <w:marBottom w:val="0"/>
      <w:divBdr>
        <w:top w:val="none" w:sz="0" w:space="0" w:color="auto"/>
        <w:left w:val="none" w:sz="0" w:space="0" w:color="auto"/>
        <w:bottom w:val="none" w:sz="0" w:space="0" w:color="auto"/>
        <w:right w:val="none" w:sz="0" w:space="0" w:color="auto"/>
      </w:divBdr>
    </w:div>
    <w:div w:id="389772782">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47548414">
      <w:bodyDiv w:val="1"/>
      <w:marLeft w:val="0"/>
      <w:marRight w:val="0"/>
      <w:marTop w:val="0"/>
      <w:marBottom w:val="0"/>
      <w:divBdr>
        <w:top w:val="none" w:sz="0" w:space="0" w:color="auto"/>
        <w:left w:val="none" w:sz="0" w:space="0" w:color="auto"/>
        <w:bottom w:val="none" w:sz="0" w:space="0" w:color="auto"/>
        <w:right w:val="none" w:sz="0" w:space="0" w:color="auto"/>
      </w:divBdr>
    </w:div>
    <w:div w:id="488521651">
      <w:bodyDiv w:val="1"/>
      <w:marLeft w:val="0"/>
      <w:marRight w:val="0"/>
      <w:marTop w:val="0"/>
      <w:marBottom w:val="0"/>
      <w:divBdr>
        <w:top w:val="none" w:sz="0" w:space="0" w:color="auto"/>
        <w:left w:val="none" w:sz="0" w:space="0" w:color="auto"/>
        <w:bottom w:val="none" w:sz="0" w:space="0" w:color="auto"/>
        <w:right w:val="none" w:sz="0" w:space="0" w:color="auto"/>
      </w:divBdr>
    </w:div>
    <w:div w:id="494304314">
      <w:bodyDiv w:val="1"/>
      <w:marLeft w:val="0"/>
      <w:marRight w:val="0"/>
      <w:marTop w:val="0"/>
      <w:marBottom w:val="0"/>
      <w:divBdr>
        <w:top w:val="none" w:sz="0" w:space="0" w:color="auto"/>
        <w:left w:val="none" w:sz="0" w:space="0" w:color="auto"/>
        <w:bottom w:val="none" w:sz="0" w:space="0" w:color="auto"/>
        <w:right w:val="none" w:sz="0" w:space="0" w:color="auto"/>
      </w:divBdr>
    </w:div>
    <w:div w:id="542446398">
      <w:bodyDiv w:val="1"/>
      <w:marLeft w:val="0"/>
      <w:marRight w:val="0"/>
      <w:marTop w:val="0"/>
      <w:marBottom w:val="0"/>
      <w:divBdr>
        <w:top w:val="none" w:sz="0" w:space="0" w:color="auto"/>
        <w:left w:val="none" w:sz="0" w:space="0" w:color="auto"/>
        <w:bottom w:val="none" w:sz="0" w:space="0" w:color="auto"/>
        <w:right w:val="none" w:sz="0" w:space="0" w:color="auto"/>
      </w:divBdr>
    </w:div>
    <w:div w:id="574318780">
      <w:bodyDiv w:val="1"/>
      <w:marLeft w:val="0"/>
      <w:marRight w:val="0"/>
      <w:marTop w:val="0"/>
      <w:marBottom w:val="0"/>
      <w:divBdr>
        <w:top w:val="none" w:sz="0" w:space="0" w:color="auto"/>
        <w:left w:val="none" w:sz="0" w:space="0" w:color="auto"/>
        <w:bottom w:val="none" w:sz="0" w:space="0" w:color="auto"/>
        <w:right w:val="none" w:sz="0" w:space="0" w:color="auto"/>
      </w:divBdr>
    </w:div>
    <w:div w:id="627052608">
      <w:bodyDiv w:val="1"/>
      <w:marLeft w:val="0"/>
      <w:marRight w:val="0"/>
      <w:marTop w:val="0"/>
      <w:marBottom w:val="0"/>
      <w:divBdr>
        <w:top w:val="none" w:sz="0" w:space="0" w:color="auto"/>
        <w:left w:val="none" w:sz="0" w:space="0" w:color="auto"/>
        <w:bottom w:val="none" w:sz="0" w:space="0" w:color="auto"/>
        <w:right w:val="none" w:sz="0" w:space="0" w:color="auto"/>
      </w:divBdr>
    </w:div>
    <w:div w:id="678771673">
      <w:bodyDiv w:val="1"/>
      <w:marLeft w:val="0"/>
      <w:marRight w:val="0"/>
      <w:marTop w:val="0"/>
      <w:marBottom w:val="0"/>
      <w:divBdr>
        <w:top w:val="none" w:sz="0" w:space="0" w:color="auto"/>
        <w:left w:val="none" w:sz="0" w:space="0" w:color="auto"/>
        <w:bottom w:val="none" w:sz="0" w:space="0" w:color="auto"/>
        <w:right w:val="none" w:sz="0" w:space="0" w:color="auto"/>
      </w:divBdr>
    </w:div>
    <w:div w:id="683214270">
      <w:bodyDiv w:val="1"/>
      <w:marLeft w:val="0"/>
      <w:marRight w:val="0"/>
      <w:marTop w:val="0"/>
      <w:marBottom w:val="0"/>
      <w:divBdr>
        <w:top w:val="none" w:sz="0" w:space="0" w:color="auto"/>
        <w:left w:val="none" w:sz="0" w:space="0" w:color="auto"/>
        <w:bottom w:val="none" w:sz="0" w:space="0" w:color="auto"/>
        <w:right w:val="none" w:sz="0" w:space="0" w:color="auto"/>
      </w:divBdr>
    </w:div>
    <w:div w:id="690372357">
      <w:bodyDiv w:val="1"/>
      <w:marLeft w:val="0"/>
      <w:marRight w:val="0"/>
      <w:marTop w:val="0"/>
      <w:marBottom w:val="0"/>
      <w:divBdr>
        <w:top w:val="none" w:sz="0" w:space="0" w:color="auto"/>
        <w:left w:val="none" w:sz="0" w:space="0" w:color="auto"/>
        <w:bottom w:val="none" w:sz="0" w:space="0" w:color="auto"/>
        <w:right w:val="none" w:sz="0" w:space="0" w:color="auto"/>
      </w:divBdr>
    </w:div>
    <w:div w:id="728646836">
      <w:bodyDiv w:val="1"/>
      <w:marLeft w:val="0"/>
      <w:marRight w:val="0"/>
      <w:marTop w:val="0"/>
      <w:marBottom w:val="0"/>
      <w:divBdr>
        <w:top w:val="none" w:sz="0" w:space="0" w:color="auto"/>
        <w:left w:val="none" w:sz="0" w:space="0" w:color="auto"/>
        <w:bottom w:val="none" w:sz="0" w:space="0" w:color="auto"/>
        <w:right w:val="none" w:sz="0" w:space="0" w:color="auto"/>
      </w:divBdr>
    </w:div>
    <w:div w:id="755783238">
      <w:bodyDiv w:val="1"/>
      <w:marLeft w:val="0"/>
      <w:marRight w:val="0"/>
      <w:marTop w:val="0"/>
      <w:marBottom w:val="0"/>
      <w:divBdr>
        <w:top w:val="none" w:sz="0" w:space="0" w:color="auto"/>
        <w:left w:val="none" w:sz="0" w:space="0" w:color="auto"/>
        <w:bottom w:val="none" w:sz="0" w:space="0" w:color="auto"/>
        <w:right w:val="none" w:sz="0" w:space="0" w:color="auto"/>
      </w:divBdr>
    </w:div>
    <w:div w:id="791364946">
      <w:bodyDiv w:val="1"/>
      <w:marLeft w:val="0"/>
      <w:marRight w:val="0"/>
      <w:marTop w:val="0"/>
      <w:marBottom w:val="0"/>
      <w:divBdr>
        <w:top w:val="none" w:sz="0" w:space="0" w:color="auto"/>
        <w:left w:val="none" w:sz="0" w:space="0" w:color="auto"/>
        <w:bottom w:val="none" w:sz="0" w:space="0" w:color="auto"/>
        <w:right w:val="none" w:sz="0" w:space="0" w:color="auto"/>
      </w:divBdr>
    </w:div>
    <w:div w:id="818811909">
      <w:bodyDiv w:val="1"/>
      <w:marLeft w:val="0"/>
      <w:marRight w:val="0"/>
      <w:marTop w:val="0"/>
      <w:marBottom w:val="0"/>
      <w:divBdr>
        <w:top w:val="none" w:sz="0" w:space="0" w:color="auto"/>
        <w:left w:val="none" w:sz="0" w:space="0" w:color="auto"/>
        <w:bottom w:val="none" w:sz="0" w:space="0" w:color="auto"/>
        <w:right w:val="none" w:sz="0" w:space="0" w:color="auto"/>
      </w:divBdr>
    </w:div>
    <w:div w:id="820656219">
      <w:bodyDiv w:val="1"/>
      <w:marLeft w:val="0"/>
      <w:marRight w:val="0"/>
      <w:marTop w:val="0"/>
      <w:marBottom w:val="0"/>
      <w:divBdr>
        <w:top w:val="none" w:sz="0" w:space="0" w:color="auto"/>
        <w:left w:val="none" w:sz="0" w:space="0" w:color="auto"/>
        <w:bottom w:val="none" w:sz="0" w:space="0" w:color="auto"/>
        <w:right w:val="none" w:sz="0" w:space="0" w:color="auto"/>
      </w:divBdr>
    </w:div>
    <w:div w:id="849376037">
      <w:bodyDiv w:val="1"/>
      <w:marLeft w:val="0"/>
      <w:marRight w:val="0"/>
      <w:marTop w:val="0"/>
      <w:marBottom w:val="0"/>
      <w:divBdr>
        <w:top w:val="none" w:sz="0" w:space="0" w:color="auto"/>
        <w:left w:val="none" w:sz="0" w:space="0" w:color="auto"/>
        <w:bottom w:val="none" w:sz="0" w:space="0" w:color="auto"/>
        <w:right w:val="none" w:sz="0" w:space="0" w:color="auto"/>
      </w:divBdr>
    </w:div>
    <w:div w:id="884104726">
      <w:bodyDiv w:val="1"/>
      <w:marLeft w:val="0"/>
      <w:marRight w:val="0"/>
      <w:marTop w:val="0"/>
      <w:marBottom w:val="0"/>
      <w:divBdr>
        <w:top w:val="none" w:sz="0" w:space="0" w:color="auto"/>
        <w:left w:val="none" w:sz="0" w:space="0" w:color="auto"/>
        <w:bottom w:val="none" w:sz="0" w:space="0" w:color="auto"/>
        <w:right w:val="none" w:sz="0" w:space="0" w:color="auto"/>
      </w:divBdr>
    </w:div>
    <w:div w:id="898903336">
      <w:bodyDiv w:val="1"/>
      <w:marLeft w:val="0"/>
      <w:marRight w:val="0"/>
      <w:marTop w:val="0"/>
      <w:marBottom w:val="0"/>
      <w:divBdr>
        <w:top w:val="none" w:sz="0" w:space="0" w:color="auto"/>
        <w:left w:val="none" w:sz="0" w:space="0" w:color="auto"/>
        <w:bottom w:val="none" w:sz="0" w:space="0" w:color="auto"/>
        <w:right w:val="none" w:sz="0" w:space="0" w:color="auto"/>
      </w:divBdr>
    </w:div>
    <w:div w:id="949357074">
      <w:bodyDiv w:val="1"/>
      <w:marLeft w:val="0"/>
      <w:marRight w:val="0"/>
      <w:marTop w:val="0"/>
      <w:marBottom w:val="0"/>
      <w:divBdr>
        <w:top w:val="none" w:sz="0" w:space="0" w:color="auto"/>
        <w:left w:val="none" w:sz="0" w:space="0" w:color="auto"/>
        <w:bottom w:val="none" w:sz="0" w:space="0" w:color="auto"/>
        <w:right w:val="none" w:sz="0" w:space="0" w:color="auto"/>
      </w:divBdr>
    </w:div>
    <w:div w:id="966592927">
      <w:bodyDiv w:val="1"/>
      <w:marLeft w:val="0"/>
      <w:marRight w:val="0"/>
      <w:marTop w:val="0"/>
      <w:marBottom w:val="0"/>
      <w:divBdr>
        <w:top w:val="none" w:sz="0" w:space="0" w:color="auto"/>
        <w:left w:val="none" w:sz="0" w:space="0" w:color="auto"/>
        <w:bottom w:val="none" w:sz="0" w:space="0" w:color="auto"/>
        <w:right w:val="none" w:sz="0" w:space="0" w:color="auto"/>
      </w:divBdr>
    </w:div>
    <w:div w:id="993145139">
      <w:bodyDiv w:val="1"/>
      <w:marLeft w:val="0"/>
      <w:marRight w:val="0"/>
      <w:marTop w:val="0"/>
      <w:marBottom w:val="0"/>
      <w:divBdr>
        <w:top w:val="none" w:sz="0" w:space="0" w:color="auto"/>
        <w:left w:val="none" w:sz="0" w:space="0" w:color="auto"/>
        <w:bottom w:val="none" w:sz="0" w:space="0" w:color="auto"/>
        <w:right w:val="none" w:sz="0" w:space="0" w:color="auto"/>
      </w:divBdr>
    </w:div>
    <w:div w:id="1072654910">
      <w:bodyDiv w:val="1"/>
      <w:marLeft w:val="0"/>
      <w:marRight w:val="0"/>
      <w:marTop w:val="0"/>
      <w:marBottom w:val="0"/>
      <w:divBdr>
        <w:top w:val="none" w:sz="0" w:space="0" w:color="auto"/>
        <w:left w:val="none" w:sz="0" w:space="0" w:color="auto"/>
        <w:bottom w:val="none" w:sz="0" w:space="0" w:color="auto"/>
        <w:right w:val="none" w:sz="0" w:space="0" w:color="auto"/>
      </w:divBdr>
    </w:div>
    <w:div w:id="1149396502">
      <w:bodyDiv w:val="1"/>
      <w:marLeft w:val="0"/>
      <w:marRight w:val="0"/>
      <w:marTop w:val="0"/>
      <w:marBottom w:val="0"/>
      <w:divBdr>
        <w:top w:val="none" w:sz="0" w:space="0" w:color="auto"/>
        <w:left w:val="none" w:sz="0" w:space="0" w:color="auto"/>
        <w:bottom w:val="none" w:sz="0" w:space="0" w:color="auto"/>
        <w:right w:val="none" w:sz="0" w:space="0" w:color="auto"/>
      </w:divBdr>
      <w:divsChild>
        <w:div w:id="2022119354">
          <w:marLeft w:val="1500"/>
          <w:marRight w:val="3000"/>
          <w:marTop w:val="0"/>
          <w:marBottom w:val="0"/>
          <w:divBdr>
            <w:top w:val="none" w:sz="0" w:space="0" w:color="auto"/>
            <w:left w:val="none" w:sz="0" w:space="0" w:color="auto"/>
            <w:bottom w:val="none" w:sz="0" w:space="0" w:color="auto"/>
            <w:right w:val="none" w:sz="0" w:space="0" w:color="auto"/>
          </w:divBdr>
        </w:div>
      </w:divsChild>
    </w:div>
    <w:div w:id="1263034402">
      <w:bodyDiv w:val="1"/>
      <w:marLeft w:val="0"/>
      <w:marRight w:val="0"/>
      <w:marTop w:val="0"/>
      <w:marBottom w:val="0"/>
      <w:divBdr>
        <w:top w:val="none" w:sz="0" w:space="0" w:color="auto"/>
        <w:left w:val="none" w:sz="0" w:space="0" w:color="auto"/>
        <w:bottom w:val="none" w:sz="0" w:space="0" w:color="auto"/>
        <w:right w:val="none" w:sz="0" w:space="0" w:color="auto"/>
      </w:divBdr>
    </w:div>
    <w:div w:id="1275136087">
      <w:bodyDiv w:val="1"/>
      <w:marLeft w:val="0"/>
      <w:marRight w:val="0"/>
      <w:marTop w:val="0"/>
      <w:marBottom w:val="0"/>
      <w:divBdr>
        <w:top w:val="none" w:sz="0" w:space="0" w:color="auto"/>
        <w:left w:val="none" w:sz="0" w:space="0" w:color="auto"/>
        <w:bottom w:val="none" w:sz="0" w:space="0" w:color="auto"/>
        <w:right w:val="none" w:sz="0" w:space="0" w:color="auto"/>
      </w:divBdr>
    </w:div>
    <w:div w:id="1289512332">
      <w:bodyDiv w:val="1"/>
      <w:marLeft w:val="0"/>
      <w:marRight w:val="0"/>
      <w:marTop w:val="0"/>
      <w:marBottom w:val="0"/>
      <w:divBdr>
        <w:top w:val="none" w:sz="0" w:space="0" w:color="auto"/>
        <w:left w:val="none" w:sz="0" w:space="0" w:color="auto"/>
        <w:bottom w:val="none" w:sz="0" w:space="0" w:color="auto"/>
        <w:right w:val="none" w:sz="0" w:space="0" w:color="auto"/>
      </w:divBdr>
    </w:div>
    <w:div w:id="1324317730">
      <w:bodyDiv w:val="1"/>
      <w:marLeft w:val="0"/>
      <w:marRight w:val="0"/>
      <w:marTop w:val="0"/>
      <w:marBottom w:val="0"/>
      <w:divBdr>
        <w:top w:val="none" w:sz="0" w:space="0" w:color="auto"/>
        <w:left w:val="none" w:sz="0" w:space="0" w:color="auto"/>
        <w:bottom w:val="none" w:sz="0" w:space="0" w:color="auto"/>
        <w:right w:val="none" w:sz="0" w:space="0" w:color="auto"/>
      </w:divBdr>
    </w:div>
    <w:div w:id="1458987974">
      <w:bodyDiv w:val="1"/>
      <w:marLeft w:val="0"/>
      <w:marRight w:val="0"/>
      <w:marTop w:val="0"/>
      <w:marBottom w:val="0"/>
      <w:divBdr>
        <w:top w:val="none" w:sz="0" w:space="0" w:color="auto"/>
        <w:left w:val="none" w:sz="0" w:space="0" w:color="auto"/>
        <w:bottom w:val="none" w:sz="0" w:space="0" w:color="auto"/>
        <w:right w:val="none" w:sz="0" w:space="0" w:color="auto"/>
      </w:divBdr>
    </w:div>
    <w:div w:id="1559783078">
      <w:bodyDiv w:val="1"/>
      <w:marLeft w:val="0"/>
      <w:marRight w:val="0"/>
      <w:marTop w:val="0"/>
      <w:marBottom w:val="0"/>
      <w:divBdr>
        <w:top w:val="none" w:sz="0" w:space="0" w:color="auto"/>
        <w:left w:val="none" w:sz="0" w:space="0" w:color="auto"/>
        <w:bottom w:val="none" w:sz="0" w:space="0" w:color="auto"/>
        <w:right w:val="none" w:sz="0" w:space="0" w:color="auto"/>
      </w:divBdr>
    </w:div>
    <w:div w:id="1563981115">
      <w:bodyDiv w:val="1"/>
      <w:marLeft w:val="0"/>
      <w:marRight w:val="0"/>
      <w:marTop w:val="0"/>
      <w:marBottom w:val="0"/>
      <w:divBdr>
        <w:top w:val="none" w:sz="0" w:space="0" w:color="auto"/>
        <w:left w:val="none" w:sz="0" w:space="0" w:color="auto"/>
        <w:bottom w:val="none" w:sz="0" w:space="0" w:color="auto"/>
        <w:right w:val="none" w:sz="0" w:space="0" w:color="auto"/>
      </w:divBdr>
    </w:div>
    <w:div w:id="1565867868">
      <w:bodyDiv w:val="1"/>
      <w:marLeft w:val="0"/>
      <w:marRight w:val="0"/>
      <w:marTop w:val="0"/>
      <w:marBottom w:val="0"/>
      <w:divBdr>
        <w:top w:val="none" w:sz="0" w:space="0" w:color="auto"/>
        <w:left w:val="none" w:sz="0" w:space="0" w:color="auto"/>
        <w:bottom w:val="none" w:sz="0" w:space="0" w:color="auto"/>
        <w:right w:val="none" w:sz="0" w:space="0" w:color="auto"/>
      </w:divBdr>
    </w:div>
    <w:div w:id="1587884068">
      <w:bodyDiv w:val="1"/>
      <w:marLeft w:val="0"/>
      <w:marRight w:val="0"/>
      <w:marTop w:val="0"/>
      <w:marBottom w:val="0"/>
      <w:divBdr>
        <w:top w:val="none" w:sz="0" w:space="0" w:color="auto"/>
        <w:left w:val="none" w:sz="0" w:space="0" w:color="auto"/>
        <w:bottom w:val="none" w:sz="0" w:space="0" w:color="auto"/>
        <w:right w:val="none" w:sz="0" w:space="0" w:color="auto"/>
      </w:divBdr>
    </w:div>
    <w:div w:id="1645114716">
      <w:bodyDiv w:val="1"/>
      <w:marLeft w:val="0"/>
      <w:marRight w:val="0"/>
      <w:marTop w:val="0"/>
      <w:marBottom w:val="0"/>
      <w:divBdr>
        <w:top w:val="none" w:sz="0" w:space="0" w:color="auto"/>
        <w:left w:val="none" w:sz="0" w:space="0" w:color="auto"/>
        <w:bottom w:val="none" w:sz="0" w:space="0" w:color="auto"/>
        <w:right w:val="none" w:sz="0" w:space="0" w:color="auto"/>
      </w:divBdr>
    </w:div>
    <w:div w:id="1693189393">
      <w:bodyDiv w:val="1"/>
      <w:marLeft w:val="0"/>
      <w:marRight w:val="0"/>
      <w:marTop w:val="0"/>
      <w:marBottom w:val="0"/>
      <w:divBdr>
        <w:top w:val="none" w:sz="0" w:space="0" w:color="auto"/>
        <w:left w:val="none" w:sz="0" w:space="0" w:color="auto"/>
        <w:bottom w:val="none" w:sz="0" w:space="0" w:color="auto"/>
        <w:right w:val="none" w:sz="0" w:space="0" w:color="auto"/>
      </w:divBdr>
    </w:div>
    <w:div w:id="1734160333">
      <w:bodyDiv w:val="1"/>
      <w:marLeft w:val="0"/>
      <w:marRight w:val="0"/>
      <w:marTop w:val="0"/>
      <w:marBottom w:val="0"/>
      <w:divBdr>
        <w:top w:val="none" w:sz="0" w:space="0" w:color="auto"/>
        <w:left w:val="none" w:sz="0" w:space="0" w:color="auto"/>
        <w:bottom w:val="none" w:sz="0" w:space="0" w:color="auto"/>
        <w:right w:val="none" w:sz="0" w:space="0" w:color="auto"/>
      </w:divBdr>
    </w:div>
    <w:div w:id="1765299534">
      <w:bodyDiv w:val="1"/>
      <w:marLeft w:val="0"/>
      <w:marRight w:val="0"/>
      <w:marTop w:val="0"/>
      <w:marBottom w:val="0"/>
      <w:divBdr>
        <w:top w:val="none" w:sz="0" w:space="0" w:color="auto"/>
        <w:left w:val="none" w:sz="0" w:space="0" w:color="auto"/>
        <w:bottom w:val="none" w:sz="0" w:space="0" w:color="auto"/>
        <w:right w:val="none" w:sz="0" w:space="0" w:color="auto"/>
      </w:divBdr>
    </w:div>
    <w:div w:id="1812287827">
      <w:bodyDiv w:val="1"/>
      <w:marLeft w:val="0"/>
      <w:marRight w:val="0"/>
      <w:marTop w:val="0"/>
      <w:marBottom w:val="0"/>
      <w:divBdr>
        <w:top w:val="none" w:sz="0" w:space="0" w:color="auto"/>
        <w:left w:val="none" w:sz="0" w:space="0" w:color="auto"/>
        <w:bottom w:val="none" w:sz="0" w:space="0" w:color="auto"/>
        <w:right w:val="none" w:sz="0" w:space="0" w:color="auto"/>
      </w:divBdr>
    </w:div>
    <w:div w:id="1859155168">
      <w:bodyDiv w:val="1"/>
      <w:marLeft w:val="0"/>
      <w:marRight w:val="0"/>
      <w:marTop w:val="0"/>
      <w:marBottom w:val="0"/>
      <w:divBdr>
        <w:top w:val="none" w:sz="0" w:space="0" w:color="auto"/>
        <w:left w:val="none" w:sz="0" w:space="0" w:color="auto"/>
        <w:bottom w:val="none" w:sz="0" w:space="0" w:color="auto"/>
        <w:right w:val="none" w:sz="0" w:space="0" w:color="auto"/>
      </w:divBdr>
    </w:div>
    <w:div w:id="1883905512">
      <w:bodyDiv w:val="1"/>
      <w:marLeft w:val="0"/>
      <w:marRight w:val="0"/>
      <w:marTop w:val="0"/>
      <w:marBottom w:val="0"/>
      <w:divBdr>
        <w:top w:val="none" w:sz="0" w:space="0" w:color="auto"/>
        <w:left w:val="none" w:sz="0" w:space="0" w:color="auto"/>
        <w:bottom w:val="none" w:sz="0" w:space="0" w:color="auto"/>
        <w:right w:val="none" w:sz="0" w:space="0" w:color="auto"/>
      </w:divBdr>
    </w:div>
    <w:div w:id="1916085431">
      <w:bodyDiv w:val="1"/>
      <w:marLeft w:val="0"/>
      <w:marRight w:val="0"/>
      <w:marTop w:val="0"/>
      <w:marBottom w:val="0"/>
      <w:divBdr>
        <w:top w:val="none" w:sz="0" w:space="0" w:color="auto"/>
        <w:left w:val="none" w:sz="0" w:space="0" w:color="auto"/>
        <w:bottom w:val="none" w:sz="0" w:space="0" w:color="auto"/>
        <w:right w:val="none" w:sz="0" w:space="0" w:color="auto"/>
      </w:divBdr>
    </w:div>
    <w:div w:id="1927761946">
      <w:bodyDiv w:val="1"/>
      <w:marLeft w:val="0"/>
      <w:marRight w:val="0"/>
      <w:marTop w:val="0"/>
      <w:marBottom w:val="0"/>
      <w:divBdr>
        <w:top w:val="none" w:sz="0" w:space="0" w:color="auto"/>
        <w:left w:val="none" w:sz="0" w:space="0" w:color="auto"/>
        <w:bottom w:val="none" w:sz="0" w:space="0" w:color="auto"/>
        <w:right w:val="none" w:sz="0" w:space="0" w:color="auto"/>
      </w:divBdr>
    </w:div>
    <w:div w:id="1933664931">
      <w:bodyDiv w:val="1"/>
      <w:marLeft w:val="0"/>
      <w:marRight w:val="0"/>
      <w:marTop w:val="0"/>
      <w:marBottom w:val="0"/>
      <w:divBdr>
        <w:top w:val="none" w:sz="0" w:space="0" w:color="auto"/>
        <w:left w:val="none" w:sz="0" w:space="0" w:color="auto"/>
        <w:bottom w:val="none" w:sz="0" w:space="0" w:color="auto"/>
        <w:right w:val="none" w:sz="0" w:space="0" w:color="auto"/>
      </w:divBdr>
    </w:div>
    <w:div w:id="1993096851">
      <w:bodyDiv w:val="1"/>
      <w:marLeft w:val="0"/>
      <w:marRight w:val="0"/>
      <w:marTop w:val="0"/>
      <w:marBottom w:val="0"/>
      <w:divBdr>
        <w:top w:val="none" w:sz="0" w:space="0" w:color="auto"/>
        <w:left w:val="none" w:sz="0" w:space="0" w:color="auto"/>
        <w:bottom w:val="none" w:sz="0" w:space="0" w:color="auto"/>
        <w:right w:val="none" w:sz="0" w:space="0" w:color="auto"/>
      </w:divBdr>
    </w:div>
    <w:div w:id="2000890034">
      <w:bodyDiv w:val="1"/>
      <w:marLeft w:val="0"/>
      <w:marRight w:val="0"/>
      <w:marTop w:val="0"/>
      <w:marBottom w:val="0"/>
      <w:divBdr>
        <w:top w:val="none" w:sz="0" w:space="0" w:color="auto"/>
        <w:left w:val="none" w:sz="0" w:space="0" w:color="auto"/>
        <w:bottom w:val="none" w:sz="0" w:space="0" w:color="auto"/>
        <w:right w:val="none" w:sz="0" w:space="0" w:color="auto"/>
      </w:divBdr>
    </w:div>
    <w:div w:id="2004770314">
      <w:bodyDiv w:val="1"/>
      <w:marLeft w:val="0"/>
      <w:marRight w:val="0"/>
      <w:marTop w:val="0"/>
      <w:marBottom w:val="0"/>
      <w:divBdr>
        <w:top w:val="none" w:sz="0" w:space="0" w:color="auto"/>
        <w:left w:val="none" w:sz="0" w:space="0" w:color="auto"/>
        <w:bottom w:val="none" w:sz="0" w:space="0" w:color="auto"/>
        <w:right w:val="none" w:sz="0" w:space="0" w:color="auto"/>
      </w:divBdr>
      <w:divsChild>
        <w:div w:id="1925259866">
          <w:marLeft w:val="0"/>
          <w:marRight w:val="0"/>
          <w:marTop w:val="0"/>
          <w:marBottom w:val="0"/>
          <w:divBdr>
            <w:top w:val="none" w:sz="0" w:space="0" w:color="auto"/>
            <w:left w:val="none" w:sz="0" w:space="0" w:color="auto"/>
            <w:bottom w:val="none" w:sz="0" w:space="0" w:color="auto"/>
            <w:right w:val="none" w:sz="0" w:space="0" w:color="auto"/>
          </w:divBdr>
          <w:divsChild>
            <w:div w:id="17071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8449">
      <w:bodyDiv w:val="1"/>
      <w:marLeft w:val="0"/>
      <w:marRight w:val="0"/>
      <w:marTop w:val="0"/>
      <w:marBottom w:val="0"/>
      <w:divBdr>
        <w:top w:val="none" w:sz="0" w:space="0" w:color="auto"/>
        <w:left w:val="none" w:sz="0" w:space="0" w:color="auto"/>
        <w:bottom w:val="none" w:sz="0" w:space="0" w:color="auto"/>
        <w:right w:val="none" w:sz="0" w:space="0" w:color="auto"/>
      </w:divBdr>
    </w:div>
    <w:div w:id="2103598026">
      <w:bodyDiv w:val="1"/>
      <w:marLeft w:val="0"/>
      <w:marRight w:val="0"/>
      <w:marTop w:val="0"/>
      <w:marBottom w:val="0"/>
      <w:divBdr>
        <w:top w:val="none" w:sz="0" w:space="0" w:color="auto"/>
        <w:left w:val="none" w:sz="0" w:space="0" w:color="auto"/>
        <w:bottom w:val="none" w:sz="0" w:space="0" w:color="auto"/>
        <w:right w:val="none" w:sz="0" w:space="0" w:color="auto"/>
      </w:divBdr>
      <w:divsChild>
        <w:div w:id="2133329725">
          <w:marLeft w:val="0"/>
          <w:marRight w:val="0"/>
          <w:marTop w:val="0"/>
          <w:marBottom w:val="0"/>
          <w:divBdr>
            <w:top w:val="none" w:sz="0" w:space="0" w:color="auto"/>
            <w:left w:val="none" w:sz="0" w:space="0" w:color="auto"/>
            <w:bottom w:val="none" w:sz="0" w:space="0" w:color="auto"/>
            <w:right w:val="none" w:sz="0" w:space="0" w:color="auto"/>
          </w:divBdr>
          <w:divsChild>
            <w:div w:id="3358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oomberg.com/news/articles/2022-03-18/myanmar-to-resume-international-flights-in-april-after-two-years" TargetMode="External"/><Relationship Id="rId21" Type="http://schemas.openxmlformats.org/officeDocument/2006/relationships/hyperlink" Target="https://www.acleddata.com" TargetMode="External"/><Relationship Id="rId42" Type="http://schemas.openxmlformats.org/officeDocument/2006/relationships/hyperlink" Target="https://d2071andvip0wj.cloudfront.net/b168-taking-aim-at-the-tatmadaw.pdf" TargetMode="External"/><Relationship Id="rId47" Type="http://schemas.openxmlformats.org/officeDocument/2006/relationships/hyperlink" Target="https://www.irrawaddy.com/opinion/myanmar-military-struggles-to-adapt-to-new-kind-of-conflict.html" TargetMode="External"/><Relationship Id="rId63" Type="http://schemas.openxmlformats.org/officeDocument/2006/relationships/hyperlink" Target="https://www.ohchr.org/EN/HRBodies/HRC/RegularSessions/Session48/Documents/A_HRC_48_67.docx" TargetMode="External"/><Relationship Id="rId68" Type="http://schemas.openxmlformats.org/officeDocument/2006/relationships/hyperlink" Target="https://www.savethechildren.net/news/families-myanmar-lose-more-half-their-income-year-conflict-says-save-children" TargetMode="External"/><Relationship Id="rId84" Type="http://schemas.openxmlformats.org/officeDocument/2006/relationships/hyperlink" Target="https://www.state.gov/wp-content/uploads/2022/03/313615_BURMA-2021-HUMAN-RIGHTS-REPORT.pdf" TargetMode="External"/><Relationship Id="rId89" Type="http://schemas.openxmlformats.org/officeDocument/2006/relationships/hyperlink" Target="https://openknowledge.worldbank.org/handle/10986/31824" TargetMode="External"/><Relationship Id="rId16" Type="http://schemas.openxmlformats.org/officeDocument/2006/relationships/hyperlink" Target="https://maatieto.migri.fi/base/2724d19a-5460-485d-bff8-6cd8f75f86d5/countryDocument/830becfe-b3f7-45d2-8532-9fa4ed1ea3e2" TargetMode="External"/><Relationship Id="rId11" Type="http://schemas.openxmlformats.org/officeDocument/2006/relationships/hyperlink" Target="https://documents.themimu.info/browse/villagemaps/agreement.php?url=https://documents.themimu.info/downloads/C6dmEIR/Region_Map_District_Yangon_MIMU764v05_24_Apr_20_A4.pdf" TargetMode="External"/><Relationship Id="rId32" Type="http://schemas.openxmlformats.org/officeDocument/2006/relationships/hyperlink" Target="https://www.asiapropertyawards.com/en/a-bleak-outlook-for-myanmar-real-estate-as-military-seizes-control/" TargetMode="External"/><Relationship Id="rId37" Type="http://schemas.openxmlformats.org/officeDocument/2006/relationships/hyperlink" Target="https://ebrary.ifpri.org/utils/getfile/collection/p15738coll2/id/134444/filename/134655.pdf" TargetMode="External"/><Relationship Id="rId53" Type="http://schemas.openxmlformats.org/officeDocument/2006/relationships/hyperlink" Target="https://maatieto.migri.fi/base/2724d19a-5460-485d-bff8-6cd8f75f86d5/countryDocument/d0c88acb-1930-47a1-804c-197ecbb0dc11" TargetMode="External"/><Relationship Id="rId58" Type="http://schemas.openxmlformats.org/officeDocument/2006/relationships/hyperlink" Target="https://themimu.info/states_regions/yangon" TargetMode="External"/><Relationship Id="rId74" Type="http://schemas.openxmlformats.org/officeDocument/2006/relationships/hyperlink" Target="https://reliefweb.int/sites/reliefweb.int/files/resources/A_76_314_E.pdf" TargetMode="External"/><Relationship Id="rId79" Type="http://schemas.openxmlformats.org/officeDocument/2006/relationships/hyperlink" Target="https://myanmar.un.org/en/181980-wfp-myanmar-continues-provide-urgent-food-and-nutrition-assistance-reduce-impact-rising-food" TargetMode="External"/><Relationship Id="rId102" Type="http://schemas.openxmlformats.org/officeDocument/2006/relationships/customXml" Target="../customXml/item6.xml"/><Relationship Id="rId5" Type="http://schemas.openxmlformats.org/officeDocument/2006/relationships/webSettings" Target="webSettings.xml"/><Relationship Id="rId90" Type="http://schemas.openxmlformats.org/officeDocument/2006/relationships/hyperlink" Target="https://worldpopulationreview.com/world-cities/yangon-population" TargetMode="External"/><Relationship Id="rId95" Type="http://schemas.openxmlformats.org/officeDocument/2006/relationships/fontTable" Target="fontTable.xml"/><Relationship Id="rId22" Type="http://schemas.openxmlformats.org/officeDocument/2006/relationships/hyperlink" Target="https://acleddata.com/10-conflicts-to-worry-about-in-2022/myanmar/mid-year-update/" TargetMode="External"/><Relationship Id="rId27" Type="http://schemas.openxmlformats.org/officeDocument/2006/relationships/hyperlink" Target="https://www.bnionline.net/en/news/public-security-worsens-myanmar-post-coup-robbers-strike" TargetMode="External"/><Relationship Id="rId43" Type="http://schemas.openxmlformats.org/officeDocument/2006/relationships/hyperlink" Target="https://www.irrawaddy.com/news/burma/myanmars-commercial-capital-yangon-hit-by-record-rainfall-and-floods.html" TargetMode="External"/><Relationship Id="rId48" Type="http://schemas.openxmlformats.org/officeDocument/2006/relationships/hyperlink" Target="https://www.irrawaddy.com/news/burma/still-no-date-release-census-findings-ethnic-populations.html" TargetMode="External"/><Relationship Id="rId64" Type="http://schemas.openxmlformats.org/officeDocument/2006/relationships/hyperlink" Target="https://www.centrepeaceconflictstudies.org/wp-content/uploads/Re-Examining-Ethnic-Identity-in-Myanmar.pdf" TargetMode="External"/><Relationship Id="rId69" Type="http://schemas.openxmlformats.org/officeDocument/2006/relationships/hyperlink" Target="https://teacircleoxford.com/politics/yangon-a-city-tragically-halted-from-its-long-awaited-development-and-transformation/" TargetMode="External"/><Relationship Id="rId80" Type="http://schemas.openxmlformats.org/officeDocument/2006/relationships/hyperlink" Target="https://reliefweb.int/report/myanmar/myanmar-humanitarian-update-no-18-31-may-2022" TargetMode="External"/><Relationship Id="rId85" Type="http://schemas.openxmlformats.org/officeDocument/2006/relationships/hyperlink" Target="https://www.voanews.com/a/myanmar-military-opposition-trade-blame-for-yangon-bombing/6598782.html" TargetMode="External"/><Relationship Id="rId12" Type="http://schemas.openxmlformats.org/officeDocument/2006/relationships/hyperlink" Target="https://maatieto.migri.fi/base/2724d19a-5460-485d-bff8-6cd8f75f86d5/countryDocument/55d14e5c-c783-435f-a07c-fac1425dd100" TargetMode="External"/><Relationship Id="rId17" Type="http://schemas.openxmlformats.org/officeDocument/2006/relationships/hyperlink" Target="https://maatieto.migri.fi/base/2724d19a-5460-485d-bff8-6cd8f75f86d5/countryDocument/d0c88acb-1930-47a1-804c-197ecbb0dc11" TargetMode="External"/><Relationship Id="rId25" Type="http://schemas.openxmlformats.org/officeDocument/2006/relationships/hyperlink" Target="https://www.bbc.com/news/world-asia-62287815" TargetMode="External"/><Relationship Id="rId33" Type="http://schemas.openxmlformats.org/officeDocument/2006/relationships/hyperlink" Target="https://www.fiia.fi/wp-content/uploads/2021/05/bp310_the-geostrategic-interests-of-external-actors-in-myanmar_bart-gaens-olli-ruohomaki1.pdf" TargetMode="External"/><Relationship Id="rId38" Type="http://schemas.openxmlformats.org/officeDocument/2006/relationships/hyperlink" Target="https://myanmar.un.org/sites/default/files/2022-02/ILO_Brief_Jan2022.pdf" TargetMode="External"/><Relationship Id="rId46" Type="http://schemas.openxmlformats.org/officeDocument/2006/relationships/hyperlink" Target="https://www.irrawaddy.com/news/burma/yangon-resistance-fighters-step-up-attacks-on-myanmar-junta.html" TargetMode="External"/><Relationship Id="rId59" Type="http://schemas.openxmlformats.org/officeDocument/2006/relationships/hyperlink" Target="https://themimu.info/sites/themimu.info/files/documents/Infographic_Landmine_Contamination_Casualties_in_Myanmar_2021_MIMU_IG002v06_03Nov2021.pdf" TargetMode="External"/><Relationship Id="rId67" Type="http://schemas.openxmlformats.org/officeDocument/2006/relationships/hyperlink" Target="https://www.rfa.org/english/news/myanmar/blasts-01242022180405.html" TargetMode="External"/><Relationship Id="rId20" Type="http://schemas.openxmlformats.org/officeDocument/2006/relationships/hyperlink" Target="https://aappb.org/?p=22953" TargetMode="External"/><Relationship Id="rId41" Type="http://schemas.openxmlformats.org/officeDocument/2006/relationships/hyperlink" Target="https://d2071andvip0wj.cloudfront.net/b170-post-coup-myanmar.pdf" TargetMode="External"/><Relationship Id="rId54" Type="http://schemas.openxmlformats.org/officeDocument/2006/relationships/hyperlink" Target="https://myanmar.unfpa.org/sites/default/files/pub-pdf/MyanmarCensusAtlas_lowres.pdf" TargetMode="External"/><Relationship Id="rId62" Type="http://schemas.openxmlformats.org/officeDocument/2006/relationships/hyperlink" Target="https://reliefweb.int/report/myanmar/myanmar-humanitarian-response-plan-monitoring-report-january-december-2021" TargetMode="External"/><Relationship Id="rId70" Type="http://schemas.openxmlformats.org/officeDocument/2006/relationships/hyperlink" Target="https://www.gov.uk/foreign-travel-advice/myanmar" TargetMode="External"/><Relationship Id="rId75" Type="http://schemas.openxmlformats.org/officeDocument/2006/relationships/hyperlink" Target="https://data.unhcr.org/en/documents/details/95624" TargetMode="External"/><Relationship Id="rId83" Type="http://schemas.openxmlformats.org/officeDocument/2006/relationships/hyperlink" Target="https://www.state.gov/reports/2021-report-on-international-religious-freedom/burma/" TargetMode="External"/><Relationship Id="rId88" Type="http://schemas.openxmlformats.org/officeDocument/2006/relationships/hyperlink" Target="https://www.worldbank.org/en/country/myanmar/overview" TargetMode="External"/><Relationship Id="rId91" Type="http://schemas.openxmlformats.org/officeDocument/2006/relationships/hyperlink" Target="https://yangonairport.aero/index.php/en/flight-information/international-flight-schedule" TargetMode="Externa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atieto.migri.fi/base/2724d19a-5460-485d-bff8-6cd8f75f86d5/countryDocument/55d14e5c-c783-435f-a07c-fac1425dd100" TargetMode="External"/><Relationship Id="rId23" Type="http://schemas.openxmlformats.org/officeDocument/2006/relationships/hyperlink" Target="https://www.amnesty.org/en/documents/asa16/5884/2022/en/" TargetMode="External"/><Relationship Id="rId28" Type="http://schemas.openxmlformats.org/officeDocument/2006/relationships/hyperlink" Target="https://www.dfat.gov.au/sites/default/files/country-information-report-myanmar.pdf" TargetMode="External"/><Relationship Id="rId36" Type="http://schemas.openxmlformats.org/officeDocument/2006/relationships/hyperlink" Target="https://www.thehindu.com/news/international/bomb-blast-in-myanmars-yangon-kills-two-wounds-nine/article65637040.ece" TargetMode="External"/><Relationship Id="rId49" Type="http://schemas.openxmlformats.org/officeDocument/2006/relationships/hyperlink" Target="https://themimu.info/sites/themimu.info/files/documents/Report_Informal_Settlements_and_Migrant_Challenges_in_Yangon.pdf" TargetMode="External"/><Relationship Id="rId57" Type="http://schemas.openxmlformats.org/officeDocument/2006/relationships/hyperlink" Target="https://www.myanmar-now.org/en/news/regime-troops-ram-into-protesters-killing-at-least-five" TargetMode="External"/><Relationship Id="rId10" Type="http://schemas.openxmlformats.org/officeDocument/2006/relationships/image" Target="media/image2.jpeg"/><Relationship Id="rId31" Type="http://schemas.openxmlformats.org/officeDocument/2006/relationships/hyperlink" Target="https://www.ft.com/content/4aab6ae8-cc93-4b59-8ee7-2a5a4af58ea7" TargetMode="External"/><Relationship Id="rId44" Type="http://schemas.openxmlformats.org/officeDocument/2006/relationships/hyperlink" Target="https://www.irrawaddy.com/news/burma/soaring-food-and-fuel-costs-threaten-millions-in-myanmar.html" TargetMode="External"/><Relationship Id="rId52" Type="http://schemas.openxmlformats.org/officeDocument/2006/relationships/hyperlink" Target="https://maatieto.migri.fi/base/2724d19a-5460-485d-bff8-6cd8f75f86d5/countryDocument/55d14e5c-c783-435f-a07c-fac1425dd100" TargetMode="External"/><Relationship Id="rId60" Type="http://schemas.openxmlformats.org/officeDocument/2006/relationships/hyperlink" Target="https://mizzima.com/article/juntas-thingyan-celebrations-attacked" TargetMode="External"/><Relationship Id="rId65" Type="http://schemas.openxmlformats.org/officeDocument/2006/relationships/hyperlink" Target="https://www.rfa.org/english/commentaries/mismanagement-09122022182535.html" TargetMode="External"/><Relationship Id="rId73" Type="http://schemas.openxmlformats.org/officeDocument/2006/relationships/hyperlink" Target="https://bangkok.unesco.org/sites/default/files/assets/article/Social%20and%20Human%20Sciences/publications/myanmar.pdf" TargetMode="External"/><Relationship Id="rId78" Type="http://schemas.openxmlformats.org/officeDocument/2006/relationships/hyperlink" Target="http://themimu.info/sites/themimu.info/files/documents/Core_Doc_Vulnerability_Profile_of_Myanmar_UNCTAD_Jan2021.pdf" TargetMode="External"/><Relationship Id="rId81" Type="http://schemas.openxmlformats.org/officeDocument/2006/relationships/hyperlink" Target="https://reliefweb.int/sites/reliefweb.int/files/resources/mmr_humanitarian_response_plan_2022-final.pdf" TargetMode="External"/><Relationship Id="rId86" Type="http://schemas.openxmlformats.org/officeDocument/2006/relationships/hyperlink" Target="https://api.godocs.wfp.org/api/documents/f59699a4fbc649f39dc716ff1d0a33ef/download/" TargetMode="External"/><Relationship Id="rId94" Type="http://schemas.openxmlformats.org/officeDocument/2006/relationships/footer" Target="footer1.xml"/><Relationship Id="rId99" Type="http://schemas.openxmlformats.org/officeDocument/2006/relationships/customXml" Target="../customXml/item3.xml"/><Relationship Id="rId10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documents.themimu.info/downloads/OAGTZzF/Population%20Map_2014%20Population%20Density_Yangon_MIMU841v06_27Jul2016_A4,pdf" TargetMode="External"/><Relationship Id="rId13" Type="http://schemas.openxmlformats.org/officeDocument/2006/relationships/hyperlink" Target="https://maatieto.migri.fi/base/2724d19a-5460-485d-bff8-6cd8f75f86d5/countryDocument/55d14e5c-c783-435f-a07c-fac1425dd100" TargetMode="External"/><Relationship Id="rId18" Type="http://schemas.openxmlformats.org/officeDocument/2006/relationships/hyperlink" Target="https://airtable.com/shrYUbzQe1hKXQ68x/tblswChRJGSzJWr7k" TargetMode="External"/><Relationship Id="rId39" Type="http://schemas.openxmlformats.org/officeDocument/2006/relationships/hyperlink" Target="https://www.ilo.org/wcmsp5/groups/public/---asia/---ro-bangkok/documents/briefingnote/wcms_852682.pdf" TargetMode="External"/><Relationship Id="rId34" Type="http://schemas.openxmlformats.org/officeDocument/2006/relationships/hyperlink" Target="https://www.internal-displacement.org/expert-opinion/post-coup-displacement-in-myanmar-what-we-know-and-what-we-dont" TargetMode="External"/><Relationship Id="rId50" Type="http://schemas.openxmlformats.org/officeDocument/2006/relationships/hyperlink" Target="https://landinfo.no/wp-content/uploads/2021/04/Myanmar-temanotat-Etniske-og-religiose-minoriteter-i-Yangon-12042021.pdf" TargetMode="External"/><Relationship Id="rId55" Type="http://schemas.openxmlformats.org/officeDocument/2006/relationships/hyperlink" Target="https://reliefweb.int/report/myanmar/2014-myanmar-population-and-housing-census-union-report-religion-census-report-volume" TargetMode="External"/><Relationship Id="rId76" Type="http://schemas.openxmlformats.org/officeDocument/2006/relationships/hyperlink" Target="https://www.ecoi.net/en/file/local/2070591/G2229010.pdf"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undp.org/publications/impact-twin-crises-human-welfare-myanmar"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safecities.economist.com/?utm_source=PR&amp;utm_medium=MO&amp;utm_campaign=SCI2021&amp;utm_content=Home" TargetMode="External"/><Relationship Id="rId24" Type="http://schemas.openxmlformats.org/officeDocument/2006/relationships/hyperlink" Target="https://amnestyusa.org/wp-content/uploads/2022/05/ASA-1656292022-Bullets-Rained-From-The-Sky.pdf" TargetMode="External"/><Relationship Id="rId40" Type="http://schemas.openxmlformats.org/officeDocument/2006/relationships/hyperlink" Target="https://www.crisisgroup.org/crisiswatch/database?location%5B%5D=45&amp;date_range=last_6_months&amp;from_month=01&amp;from_year=2022&amp;to_month=01&amp;to_year=2022" TargetMode="External"/><Relationship Id="rId45" Type="http://schemas.openxmlformats.org/officeDocument/2006/relationships/hyperlink" Target="https://www.irrawaddy.com/news/burma/myanmar-junta-detains-over-40-protesters-in-yangon.html" TargetMode="External"/><Relationship Id="rId66" Type="http://schemas.openxmlformats.org/officeDocument/2006/relationships/hyperlink" Target="https://www.rfa.org/english/news/myanmar/record-inflation-08292022180455.html" TargetMode="External"/><Relationship Id="rId87" Type="http://schemas.openxmlformats.org/officeDocument/2006/relationships/hyperlink" Target="https://www.worldbank.org/en/news/press-release/2022/07/21/myanmar-economy-remains-fragile-with-reform-reversals-further-weakening-the-outlook" TargetMode="External"/><Relationship Id="rId61" Type="http://schemas.openxmlformats.org/officeDocument/2006/relationships/hyperlink" Target="https://asia.nikkei.com/Spotlight/Myanmar-Crisis/Myanmar-ends-year-in-the-darkness-bloodier-and-poorer" TargetMode="External"/><Relationship Id="rId82" Type="http://schemas.openxmlformats.org/officeDocument/2006/relationships/hyperlink" Target="https://reliefweb.int/report/myanmar/myanmar-humanitarian-response-plan-2020-december-2019" TargetMode="External"/><Relationship Id="rId19" Type="http://schemas.openxmlformats.org/officeDocument/2006/relationships/hyperlink" Target="https://airtable.com/shr9w3z7dyIoqdUv4/tbl8hVtSci8VifbO9" TargetMode="External"/><Relationship Id="rId14" Type="http://schemas.openxmlformats.org/officeDocument/2006/relationships/hyperlink" Target="https://maatieto.migri.fi/base/2724d19a-5460-485d-bff8-6cd8f75f86d5/countryDocument/830becfe-b3f7-45d2-8532-9fa4ed1ea3e2" TargetMode="External"/><Relationship Id="rId30" Type="http://schemas.openxmlformats.org/officeDocument/2006/relationships/hyperlink" Target="https://bangkok.unesco.org/sites/default/files/assets/article/UNESCO%20Myanmar/files/UNESCO%20Myanmar%20Youth%20Perceptions%20of%20Pluralism%20and%20Diversity%20Report.pdf" TargetMode="External"/><Relationship Id="rId35" Type="http://schemas.openxmlformats.org/officeDocument/2006/relationships/hyperlink" Target="https://www.theguardian.com/global-development/2022/jan/31/myanmars-junta-threatens-protesters-planning-coup-anniversary-action?msclkid=eb2be4bdcf8711ec8740e6da664f20aa" TargetMode="External"/><Relationship Id="rId56" Type="http://schemas.openxmlformats.org/officeDocument/2006/relationships/hyperlink" Target="https://myanmar-now.org/en/news/yangon-on-edge-as-security-tightened-amid-wave-of-explosions" TargetMode="External"/><Relationship Id="rId77" Type="http://schemas.openxmlformats.org/officeDocument/2006/relationships/hyperlink" Target="https://www.unicef.org/myanmar/media/7431/file/Myanmar_Landmine_ERW_Incidents_Information.pdf" TargetMode="External"/><Relationship Id="rId100" Type="http://schemas.openxmlformats.org/officeDocument/2006/relationships/customXml" Target="../customXml/item4.xml"/><Relationship Id="rId8" Type="http://schemas.openxmlformats.org/officeDocument/2006/relationships/image" Target="media/image1.jpg"/><Relationship Id="rId51" Type="http://schemas.openxmlformats.org/officeDocument/2006/relationships/hyperlink" Target="https://maatieto.migri.fi/base/2724d19a-5460-485d-bff8-6cd8f75f86d5/countryDocument/830becfe-b3f7-45d2-8532-9fa4ed1ea3e2" TargetMode="External"/><Relationship Id="rId72" Type="http://schemas.openxmlformats.org/officeDocument/2006/relationships/hyperlink" Target="https://www.undp.org/myanmar/publications/state-local-governance-trends-yangon" TargetMode="External"/><Relationship Id="rId93" Type="http://schemas.openxmlformats.org/officeDocument/2006/relationships/header" Target="header2.xml"/><Relationship Id="rId98" Type="http://schemas.openxmlformats.org/officeDocument/2006/relationships/customXml" Target="../customXml/item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maatieto.migri.fi/base/2724d19a-5460-485d-bff8-6cd8f75f86d5/countryDocument/830becfe-b3f7-45d2-8532-9fa4ed1ea3e2" TargetMode="External"/><Relationship Id="rId1" Type="http://schemas.openxmlformats.org/officeDocument/2006/relationships/hyperlink" Target="https://maatieto.migri.fi/base/2724d19a-5460-485d-bff8-6cd8f75f86d5/countryDocument/55d14e5c-c783-435f-a07c-fac1425dd1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E77189" w:rsidRDefault="00943CF0">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E77189" w:rsidRDefault="00943CF0">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E77189" w:rsidRDefault="00943CF0">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89"/>
    <w:rsid w:val="0027109B"/>
    <w:rsid w:val="004E5C20"/>
    <w:rsid w:val="00596129"/>
    <w:rsid w:val="0076634E"/>
    <w:rsid w:val="008C762E"/>
    <w:rsid w:val="00943CF0"/>
    <w:rsid w:val="00AF6D75"/>
    <w:rsid w:val="00B02245"/>
    <w:rsid w:val="00C1159E"/>
    <w:rsid w:val="00DD0D0B"/>
    <w:rsid w:val="00E22FDA"/>
    <w:rsid w:val="00E771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Myanmar / Security situation in Yangon, possibility of internal relocation, ethnic minorities, persons who have stayed</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INTERNAL FLIGHT ALTERNATIVE,INTERNAL SECURITY,INTERNAL CONFLICT,TOWNS AND CITIES,URBAN COMMUNITIES,REGIONAL SECURITY,SECURITY,SECURITY FORCES,POLICE,POLICE BRUTALITY,MILITARY,CIVILIAN POPULATION,TORTURE VICTIMS,VICTIMS,VICTIMS OF CONFLICT,VICTIMS OF WAR</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66d4bde9-5d3b-4a67-b03e-d6892ffa7757</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2022-09-27T22:00:00+00:00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31</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77</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28.09.2022 Julkinen
Myanmar / Yangonin kaupungin turvallisuustilanne, sisäisen paon mahdollisuus, etniset vähemmistöryhmät, pitkään ulkomailla oleskelleet
Myanmar / Security situation in Yangon, possibility of internal relocation, ethnic minorities, persons who have stayed abroad long periods of time
Kysymykset
Yangonin kaupungin turvallisuustilanne
Questions
Security situation in Yangon
Yangonin turvallisuustilanne
Maakunnan taustatiedot
Alueen sijainti ja väkiluvut
Yangonin[footnoteRef:1] maakunta rajoittuu etelässä Andamaanienmereen, ja se jakaa itäisen ja pohjoisen maakuntarajansa Bagon maakunnan kanssa sekä läntisen rajansa Ayeyarwadyn maakunnan kanssa.[footnoteRef:2] [1: Yangon on sekä maakunta että kaupunki Myanmarissa. Tässä kyselyvastauksessa ”Yangon” -termillä viitataan ensisijaisesti Yangonin kaupunkiin, ellei tekstissä muuta todeta.] [2: MIMU 2022.] 
Yangonin maakunta on Myanmarin pienin maakunta, mutta se on koko maan tiheimmin asuttua aluetta.[footnoteRef:3]</COIDocAbstract>
    <COIWSGroundsRejection xmlns="b5be3156-7e14-46bc-bfca-5c242eb3de3f" xsi:nil="true"/>
    <COIDocAuthors xmlns="e235e197-502c-49f1-8696-39d199cd5131">
      <Value>143</Value>
    </COIDocAuthors>
    <COIDocID xmlns="b5be3156-7e14-46bc-bfca-5c242eb3de3f">443</COIDocID>
    <_dlc_DocId xmlns="e235e197-502c-49f1-8696-39d199cd5131">FI011-215589946-11371</_dlc_DocId>
    <_dlc_DocIdUrl xmlns="e235e197-502c-49f1-8696-39d199cd5131">
      <Url>https://coiadmin.euaa.europa.eu/administration/finland/_layouts/15/DocIdRedir.aspx?ID=FI011-215589946-11371</Url>
      <Description>FI011-215589946-11371</Description>
    </_dlc_DocIdUrl>
  </documentManagement>
</p:properties>
</file>

<file path=customXml/itemProps1.xml><?xml version="1.0" encoding="utf-8"?>
<ds:datastoreItem xmlns:ds="http://schemas.openxmlformats.org/officeDocument/2006/customXml" ds:itemID="{09EBDE63-FA8C-4E77-885E-2F90B49A424C}">
  <ds:schemaRefs>
    <ds:schemaRef ds:uri="http://schemas.openxmlformats.org/officeDocument/2006/bibliography"/>
  </ds:schemaRefs>
</ds:datastoreItem>
</file>

<file path=customXml/itemProps2.xml><?xml version="1.0" encoding="utf-8"?>
<ds:datastoreItem xmlns:ds="http://schemas.openxmlformats.org/officeDocument/2006/customXml" ds:itemID="{AAF7DBB6-3191-424B-B7B0-1A5D1DB680A0}"/>
</file>

<file path=customXml/itemProps3.xml><?xml version="1.0" encoding="utf-8"?>
<ds:datastoreItem xmlns:ds="http://schemas.openxmlformats.org/officeDocument/2006/customXml" ds:itemID="{B18E37F0-99E4-4333-A11C-5DC9FAF34A6D}"/>
</file>

<file path=customXml/itemProps4.xml><?xml version="1.0" encoding="utf-8"?>
<ds:datastoreItem xmlns:ds="http://schemas.openxmlformats.org/officeDocument/2006/customXml" ds:itemID="{D2A53B39-EF5B-4619-8B86-4AE5C10D02D0}"/>
</file>

<file path=customXml/itemProps5.xml><?xml version="1.0" encoding="utf-8"?>
<ds:datastoreItem xmlns:ds="http://schemas.openxmlformats.org/officeDocument/2006/customXml" ds:itemID="{D496AF25-FBF3-407C-A843-72F59F465FFA}"/>
</file>

<file path=customXml/itemProps6.xml><?xml version="1.0" encoding="utf-8"?>
<ds:datastoreItem xmlns:ds="http://schemas.openxmlformats.org/officeDocument/2006/customXml" ds:itemID="{A89A40D3-B0A2-47C8-B8D8-ACCE273E113E}"/>
</file>

<file path=docProps/app.xml><?xml version="1.0" encoding="utf-8"?>
<Properties xmlns="http://schemas.openxmlformats.org/officeDocument/2006/extended-properties" xmlns:vt="http://schemas.openxmlformats.org/officeDocument/2006/docPropsVTypes">
  <Template>Normal</Template>
  <TotalTime>0</TotalTime>
  <Pages>25</Pages>
  <Words>7534</Words>
  <Characters>61034</Characters>
  <Application>Microsoft Office Word</Application>
  <DocSecurity>0</DocSecurity>
  <Lines>508</Lines>
  <Paragraphs>136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Myanmar / Yangonin kaupungin turvallisuustilanne, sisäisen paon mahdollisuus, etniset vähemmistöryhmät, pitkään ulkomailla oleskelleet </dc:title>
  <dc:creator/>
  <cp:lastModifiedBy/>
  <cp:revision>1</cp:revision>
  <dcterms:created xsi:type="dcterms:W3CDTF">2022-09-28T07:16:00Z</dcterms:created>
  <dcterms:modified xsi:type="dcterms:W3CDTF">2022-09-28T11:14:00Z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cdbd8147-becd-437f-a85e-20cbdd8f48cc</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31;#Myanmar|66d4bde9-5d3b-4a67-b03e-d6892ffa7757</vt:lpwstr>
  </property>
  <property fmtid="{D5CDD505-2E9C-101B-9397-08002B2CF9AE}" pid="9" name="COIInformTypeMM">
    <vt:lpwstr>4;#Response to COI Query|74af11f0-82c2-4825-bd8f-d6b1cac3a3aa</vt:lpwstr>
  </property>
</Properties>
</file>