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AF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7D0781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39B99DF" w14:textId="16BFD114" w:rsidR="00800AA9" w:rsidRPr="00800AA9" w:rsidRDefault="00800AA9" w:rsidP="00C348A3">
      <w:pPr>
        <w:spacing w:before="0" w:after="0"/>
      </w:pPr>
      <w:r w:rsidRPr="00BB7F45">
        <w:rPr>
          <w:b/>
        </w:rPr>
        <w:t>Asiakirjan tunnus:</w:t>
      </w:r>
      <w:r w:rsidR="00A95D8B">
        <w:t xml:space="preserve"> </w:t>
      </w:r>
      <w:r w:rsidR="00807CB8">
        <w:t>KT1093</w:t>
      </w:r>
    </w:p>
    <w:p w14:paraId="036AA422" w14:textId="79869FF8" w:rsidR="00800AA9" w:rsidRDefault="00800AA9" w:rsidP="00C348A3">
      <w:pPr>
        <w:spacing w:before="0" w:after="0"/>
      </w:pPr>
      <w:r w:rsidRPr="00BB7F45">
        <w:rPr>
          <w:b/>
        </w:rPr>
        <w:t>Päivämäärä</w:t>
      </w:r>
      <w:r>
        <w:t xml:space="preserve">: </w:t>
      </w:r>
      <w:r w:rsidR="006468E2" w:rsidRPr="006468E2">
        <w:t>26</w:t>
      </w:r>
      <w:r w:rsidR="008B550E" w:rsidRPr="006468E2">
        <w:t>.5.2025</w:t>
      </w:r>
    </w:p>
    <w:p w14:paraId="2D274E98"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57FEF76E" w14:textId="77777777" w:rsidR="00800AA9" w:rsidRPr="00633BBD" w:rsidRDefault="00FF5D10" w:rsidP="00800AA9">
      <w:pPr>
        <w:rPr>
          <w:rStyle w:val="Otsikko1Char"/>
          <w:b w:val="0"/>
          <w:sz w:val="20"/>
        </w:rPr>
      </w:pPr>
      <w:r>
        <w:rPr>
          <w:b/>
        </w:rPr>
        <w:pict w14:anchorId="0302F440">
          <v:rect id="_x0000_i1026" style="width:0;height:1.5pt" o:hralign="center" o:hrstd="t" o:hr="t" fillcolor="#a0a0a0" stroked="f"/>
        </w:pict>
      </w:r>
    </w:p>
    <w:p w14:paraId="6B672B79" w14:textId="37105F67" w:rsidR="008020E6" w:rsidRPr="00CE39FB" w:rsidRDefault="00FF5D10" w:rsidP="002F25DE">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126FDC">
            <w:rPr>
              <w:rStyle w:val="Otsikko1Char"/>
              <w:rFonts w:cs="Times New Roman"/>
              <w:b/>
              <w:szCs w:val="24"/>
            </w:rPr>
            <w:t xml:space="preserve">Kuuba / Yleinen tilanne, oikeusjärjestelmä ja viranomaissuojelun saatavuus, maasta poistuminen ja </w:t>
          </w:r>
          <w:r w:rsidR="006468E2">
            <w:rPr>
              <w:rStyle w:val="Otsikko1Char"/>
              <w:rFonts w:cs="Times New Roman"/>
              <w:b/>
              <w:szCs w:val="24"/>
            </w:rPr>
            <w:t xml:space="preserve">maahan </w:t>
          </w:r>
          <w:r w:rsidR="00126FDC">
            <w:rPr>
              <w:rStyle w:val="Otsikko1Char"/>
              <w:rFonts w:cs="Times New Roman"/>
              <w:b/>
              <w:szCs w:val="24"/>
            </w:rPr>
            <w:t>palaaminen</w:t>
          </w:r>
          <w:r w:rsidR="006468E2">
            <w:rPr>
              <w:rStyle w:val="Otsikko1Char"/>
              <w:rFonts w:cs="Times New Roman"/>
              <w:b/>
              <w:szCs w:val="24"/>
            </w:rPr>
            <w:t xml:space="preserve">, </w:t>
          </w:r>
          <w:r w:rsidR="00126FDC">
            <w:rPr>
              <w:rStyle w:val="Otsikko1Char"/>
              <w:rFonts w:cs="Times New Roman"/>
              <w:b/>
              <w:szCs w:val="24"/>
            </w:rPr>
            <w:t>sisäinen liikkuminen</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Otsikko1Char"/>
        </w:rPr>
      </w:sdtEndPr>
      <w:sdtContent>
        <w:p w14:paraId="6FFBAC1A" w14:textId="0E0EC884" w:rsidR="00082DFE" w:rsidRPr="008B550E" w:rsidRDefault="00126FDC" w:rsidP="002F25DE">
          <w:pPr>
            <w:pStyle w:val="POTSIKKO"/>
            <w:rPr>
              <w:lang w:val="en-US"/>
            </w:rPr>
          </w:pPr>
          <w:r>
            <w:rPr>
              <w:rStyle w:val="Otsikko1Char"/>
              <w:rFonts w:cs="Times New Roman"/>
              <w:b/>
              <w:szCs w:val="24"/>
              <w:lang w:val="en-US"/>
            </w:rPr>
            <w:t>Cuba / General situation, judicial system and the availability of state protection, exit and return to Cuba</w:t>
          </w:r>
          <w:r w:rsidR="008017E3">
            <w:rPr>
              <w:rStyle w:val="Otsikko1Char"/>
              <w:rFonts w:cs="Times New Roman"/>
              <w:b/>
              <w:szCs w:val="24"/>
              <w:lang w:val="en-US"/>
            </w:rPr>
            <w:t>,</w:t>
          </w:r>
          <w:r>
            <w:rPr>
              <w:rStyle w:val="Otsikko1Char"/>
              <w:rFonts w:cs="Times New Roman"/>
              <w:b/>
              <w:szCs w:val="24"/>
              <w:lang w:val="en-US"/>
            </w:rPr>
            <w:t xml:space="preserve"> </w:t>
          </w:r>
          <w:r w:rsidR="008017E3">
            <w:rPr>
              <w:rStyle w:val="Otsikko1Char"/>
              <w:rFonts w:cs="Times New Roman"/>
              <w:b/>
              <w:szCs w:val="24"/>
              <w:lang w:val="en-US"/>
            </w:rPr>
            <w:t>moving inside the country</w:t>
          </w:r>
        </w:p>
      </w:sdtContent>
    </w:sdt>
    <w:p w14:paraId="2506580F" w14:textId="77777777" w:rsidR="00082DFE" w:rsidRDefault="00FF5D10" w:rsidP="00082DFE">
      <w:pPr>
        <w:rPr>
          <w:b/>
        </w:rPr>
      </w:pPr>
      <w:r>
        <w:rPr>
          <w:b/>
        </w:rPr>
        <w:pict w14:anchorId="2360F060">
          <v:rect id="_x0000_i1027" style="width:0;height:1.5pt" o:hralign="center" o:hrstd="t" o:hr="t" fillcolor="#a0a0a0" stroked="f"/>
        </w:pict>
      </w:r>
    </w:p>
    <w:p w14:paraId="7F6CFF9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bookmarkStart w:id="1" w:name="_Hlk183100002" w:displacedByCustomXml="prev"/>
            <w:p w14:paraId="1396B414" w14:textId="6BEB8451" w:rsidR="00810134" w:rsidRPr="008660EB" w:rsidRDefault="00126FDC" w:rsidP="00441ED0">
              <w:pPr>
                <w:pStyle w:val="Lainaus"/>
                <w:ind w:left="0"/>
                <w:jc w:val="left"/>
                <w:rPr>
                  <w:i w:val="0"/>
                  <w:iCs w:val="0"/>
                  <w:color w:val="000000" w:themeColor="text1"/>
                </w:rPr>
              </w:pPr>
              <w:r>
                <w:rPr>
                  <w:rStyle w:val="KysymyksetChar"/>
                  <w:iCs w:val="0"/>
                </w:rPr>
                <w:t>1. Mikä on Kuuban yhteiskunnallinen ja poliittinen tilanne sekä turvallisuustilanne?</w:t>
              </w:r>
              <w:r>
                <w:rPr>
                  <w:rStyle w:val="KysymyksetChar"/>
                  <w:iCs w:val="0"/>
                </w:rPr>
                <w:br/>
                <w:t>2. Millainen oikeusjärjestelmä Kuubassa on ja onko viranomaissuojelua saatavilla?</w:t>
              </w:r>
              <w:r>
                <w:rPr>
                  <w:rStyle w:val="KysymyksetChar"/>
                  <w:iCs w:val="0"/>
                </w:rPr>
                <w:br/>
                <w:t>3. Millainen ihmisoikeustilanne Kuubassa on ollut vuoden 2022 jälkeen, esimerkiksi ilmais</w:t>
              </w:r>
              <w:bookmarkStart w:id="2" w:name="_Hlk198805986"/>
              <w:r>
                <w:rPr>
                  <w:rStyle w:val="KysymyksetChar"/>
                  <w:iCs w:val="0"/>
                </w:rPr>
                <w:t>unvapauden ja syrjinnän suhteen?</w:t>
              </w:r>
              <w:r>
                <w:rPr>
                  <w:rStyle w:val="KysymyksetChar"/>
                  <w:iCs w:val="0"/>
                </w:rPr>
                <w:br/>
                <w:t>4. Onko Kuuban kansalaisten maasta poistumisen, sinne paluun tai sisäisen liikkumisen suhteen tapahtunut merkittäviä muutoksia vuoden 2022 jälkeen?</w:t>
              </w:r>
            </w:p>
          </w:sdtContent>
        </w:sdt>
        <w:bookmarkEnd w:id="2" w:displacedByCustomXml="next"/>
        <w:bookmarkEnd w:id="1" w:displacedByCustomXml="next"/>
      </w:sdtContent>
    </w:sdt>
    <w:p w14:paraId="178723EE" w14:textId="77777777" w:rsidR="00082DFE" w:rsidRPr="008B550E" w:rsidRDefault="00082DFE" w:rsidP="00C348A3">
      <w:pPr>
        <w:pStyle w:val="Numeroimatonotsikko"/>
        <w:rPr>
          <w:lang w:val="en-US"/>
        </w:rPr>
      </w:pPr>
      <w:r w:rsidRPr="008B550E">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367A31EF" w14:textId="3AC68942" w:rsidR="00082DFE" w:rsidRPr="008B550E" w:rsidRDefault="00126FDC" w:rsidP="002B4BCC">
          <w:pPr>
            <w:pStyle w:val="Lainaus"/>
            <w:ind w:left="0"/>
            <w:jc w:val="left"/>
            <w:rPr>
              <w:rStyle w:val="KysymyksetChar"/>
              <w:lang w:val="en-US"/>
            </w:rPr>
          </w:pPr>
          <w:r>
            <w:rPr>
              <w:rStyle w:val="KysymyksetChar"/>
              <w:lang w:val="en-US"/>
            </w:rPr>
            <w:t>1. What is the societal and political situation in Cuba like? What is the general security situation like?</w:t>
          </w:r>
          <w:r>
            <w:rPr>
              <w:rStyle w:val="KysymyksetChar"/>
              <w:lang w:val="en-US"/>
            </w:rPr>
            <w:br/>
            <w:t>2. What kind of a judicial system exists in Cuba and is state protection available?</w:t>
          </w:r>
          <w:r>
            <w:rPr>
              <w:rStyle w:val="KysymyksetChar"/>
              <w:lang w:val="en-US"/>
            </w:rPr>
            <w:br/>
            <w:t>3. What has been the human rights situation since 2022 (</w:t>
          </w:r>
          <w:proofErr w:type="gramStart"/>
          <w:r>
            <w:rPr>
              <w:rStyle w:val="KysymyksetChar"/>
              <w:lang w:val="en-US"/>
            </w:rPr>
            <w:t>e.g.</w:t>
          </w:r>
          <w:proofErr w:type="gramEnd"/>
          <w:r>
            <w:rPr>
              <w:rStyle w:val="KysymyksetChar"/>
              <w:lang w:val="en-US"/>
            </w:rPr>
            <w:t xml:space="preserve"> in t</w:t>
          </w:r>
          <w:bookmarkStart w:id="3" w:name="_Hlk198805969"/>
          <w:r>
            <w:rPr>
              <w:rStyle w:val="KysymyksetChar"/>
              <w:lang w:val="en-US"/>
            </w:rPr>
            <w:t>erms of discrimination and freedom of expression)?</w:t>
          </w:r>
          <w:r>
            <w:rPr>
              <w:rStyle w:val="KysymyksetChar"/>
              <w:lang w:val="en-US"/>
            </w:rPr>
            <w:br/>
            <w:t>4. Since 2022, have there been any changes for Cuban nationals in terms of exit and return to Cuba or internal movement within Cuba?</w:t>
          </w:r>
        </w:p>
      </w:sdtContent>
    </w:sdt>
    <w:bookmarkEnd w:id="3" w:displacedByCustomXml="prev"/>
    <w:p w14:paraId="4B9E2C2E" w14:textId="5A08FB11" w:rsidR="00C75CE8" w:rsidRDefault="00FF5D10" w:rsidP="00C75CE8">
      <w:pPr>
        <w:pStyle w:val="LeiptekstiMigri"/>
        <w:ind w:left="0"/>
        <w:rPr>
          <w:b/>
        </w:rPr>
      </w:pPr>
      <w:r>
        <w:rPr>
          <w:b/>
        </w:rPr>
        <w:pict w14:anchorId="58F26466">
          <v:rect id="_x0000_i1028" style="width:0;height:1.5pt" o:hralign="center" o:bullet="t" o:hrstd="t" o:hr="t" fillcolor="#a0a0a0" stroked="f"/>
        </w:pict>
      </w:r>
    </w:p>
    <w:p w14:paraId="25948E46" w14:textId="6563E472" w:rsidR="00C75CE8" w:rsidRPr="00C75CE8" w:rsidRDefault="00C75CE8" w:rsidP="00C75CE8">
      <w:pPr>
        <w:pStyle w:val="LeiptekstiMigri"/>
        <w:ind w:left="0"/>
        <w:rPr>
          <w:rStyle w:val="KysymyksetChar"/>
          <w:color w:val="auto"/>
        </w:rPr>
      </w:pPr>
      <w:r w:rsidRPr="00C75CE8">
        <w:rPr>
          <w:rStyle w:val="KysymyksetChar"/>
          <w:color w:val="auto"/>
        </w:rPr>
        <w:t xml:space="preserve">Tämä maatietotuote on laadittu päivittämään </w:t>
      </w:r>
      <w:proofErr w:type="spellStart"/>
      <w:r w:rsidRPr="00C75CE8">
        <w:rPr>
          <w:rStyle w:val="KysymyksetChar"/>
          <w:color w:val="auto"/>
        </w:rPr>
        <w:t>Migrin</w:t>
      </w:r>
      <w:proofErr w:type="spellEnd"/>
      <w:r w:rsidRPr="00C75CE8">
        <w:rPr>
          <w:rStyle w:val="KysymyksetChar"/>
          <w:color w:val="auto"/>
        </w:rPr>
        <w:t xml:space="preserve"> päätöksenteossa laadittua ja käytössä olevaa maakappaletta, ja se on </w:t>
      </w:r>
      <w:r w:rsidR="006468E2">
        <w:rPr>
          <w:rStyle w:val="KysymyksetChar"/>
          <w:color w:val="auto"/>
        </w:rPr>
        <w:t xml:space="preserve">joiltain osin </w:t>
      </w:r>
      <w:r w:rsidRPr="00C75CE8">
        <w:rPr>
          <w:rStyle w:val="KysymyksetChar"/>
          <w:color w:val="auto"/>
        </w:rPr>
        <w:t>normaalia maatietovastausta tiiviimpi.</w:t>
      </w:r>
    </w:p>
    <w:p w14:paraId="451862C2" w14:textId="6BEF04F5" w:rsidR="00D4034D" w:rsidRPr="00C73969" w:rsidRDefault="00CE39FB" w:rsidP="002F25DE">
      <w:pPr>
        <w:pStyle w:val="POTSIKKO"/>
      </w:pPr>
      <w:r w:rsidRPr="00CE39FB">
        <w:rPr>
          <w:rStyle w:val="KysymyksetChar"/>
          <w:sz w:val="28"/>
        </w:rPr>
        <w:lastRenderedPageBreak/>
        <w:t xml:space="preserve">1. </w:t>
      </w:r>
      <w:r w:rsidR="0023083A" w:rsidRPr="0023083A">
        <w:rPr>
          <w:rStyle w:val="KysymyksetChar"/>
          <w:sz w:val="28"/>
        </w:rPr>
        <w:t>Mikä on Kuuban yhteiskunnallinen ja poliittinen tilanne sekä turvallisuustilanne?</w:t>
      </w:r>
    </w:p>
    <w:p w14:paraId="259051C0" w14:textId="7957692C" w:rsidR="005B0389" w:rsidRDefault="00441ED0" w:rsidP="006F0BAE">
      <w:pPr>
        <w:rPr>
          <w:rStyle w:val="KysymyksetChar"/>
          <w:szCs w:val="20"/>
        </w:rPr>
      </w:pPr>
      <w:r w:rsidRPr="00441ED0">
        <w:rPr>
          <w:rStyle w:val="KysymyksetChar"/>
          <w:szCs w:val="20"/>
        </w:rPr>
        <w:t xml:space="preserve">Noin 11 miljoonan asukkaan autoritaarista Kuubaa johtaa presidentti Miguel </w:t>
      </w:r>
      <w:proofErr w:type="spellStart"/>
      <w:r w:rsidRPr="00441ED0">
        <w:rPr>
          <w:rStyle w:val="KysymyksetChar"/>
          <w:szCs w:val="20"/>
        </w:rPr>
        <w:t>Díaz-Canel</w:t>
      </w:r>
      <w:proofErr w:type="spellEnd"/>
      <w:r w:rsidRPr="00441ED0">
        <w:rPr>
          <w:rStyle w:val="KysymyksetChar"/>
          <w:szCs w:val="20"/>
        </w:rPr>
        <w:t>, joka on myös Kuuban kommunistisen puolueen (</w:t>
      </w:r>
      <w:proofErr w:type="spellStart"/>
      <w:r w:rsidRPr="00B0041F">
        <w:rPr>
          <w:rStyle w:val="KysymyksetChar"/>
          <w:i/>
          <w:iCs/>
          <w:szCs w:val="20"/>
        </w:rPr>
        <w:t>Partido</w:t>
      </w:r>
      <w:proofErr w:type="spellEnd"/>
      <w:r w:rsidRPr="00B0041F">
        <w:rPr>
          <w:rStyle w:val="KysymyksetChar"/>
          <w:i/>
          <w:iCs/>
          <w:szCs w:val="20"/>
        </w:rPr>
        <w:t xml:space="preserve"> Comunista de</w:t>
      </w:r>
      <w:r w:rsidRPr="00441ED0">
        <w:rPr>
          <w:rStyle w:val="KysymyksetChar"/>
          <w:szCs w:val="20"/>
        </w:rPr>
        <w:t xml:space="preserve"> </w:t>
      </w:r>
      <w:proofErr w:type="spellStart"/>
      <w:r w:rsidRPr="00B0041F">
        <w:rPr>
          <w:rStyle w:val="KysymyksetChar"/>
          <w:i/>
          <w:iCs/>
          <w:szCs w:val="20"/>
        </w:rPr>
        <w:t>Cuba</w:t>
      </w:r>
      <w:proofErr w:type="spellEnd"/>
      <w:r w:rsidRPr="00441ED0">
        <w:rPr>
          <w:rStyle w:val="KysymyksetChar"/>
          <w:szCs w:val="20"/>
        </w:rPr>
        <w:t>, PCC) pääsihteeri</w:t>
      </w:r>
      <w:r>
        <w:rPr>
          <w:rStyle w:val="KysymyksetChar"/>
          <w:szCs w:val="20"/>
        </w:rPr>
        <w:t>.</w:t>
      </w:r>
      <w:r>
        <w:rPr>
          <w:rStyle w:val="Alaviitteenviite"/>
          <w:color w:val="000000" w:themeColor="text1"/>
          <w:szCs w:val="20"/>
        </w:rPr>
        <w:footnoteReference w:id="1"/>
      </w:r>
      <w:r w:rsidRPr="00441ED0">
        <w:rPr>
          <w:rStyle w:val="KysymyksetChar"/>
          <w:szCs w:val="20"/>
        </w:rPr>
        <w:t xml:space="preserve"> PCC on Kuubassa ainoa sallittu puolue ja kaikki muut poliittiset ryhmittymät tai puolueet ovat laittomia</w:t>
      </w:r>
      <w:r w:rsidR="008E7F37">
        <w:rPr>
          <w:rStyle w:val="KysymyksetChar"/>
          <w:szCs w:val="20"/>
        </w:rPr>
        <w:t>,</w:t>
      </w:r>
      <w:r>
        <w:rPr>
          <w:rStyle w:val="Alaviitteenviite"/>
          <w:color w:val="000000" w:themeColor="text1"/>
          <w:szCs w:val="20"/>
        </w:rPr>
        <w:footnoteReference w:id="2"/>
      </w:r>
      <w:r w:rsidR="008E7F37">
        <w:rPr>
          <w:rStyle w:val="KysymyksetChar"/>
          <w:szCs w:val="20"/>
        </w:rPr>
        <w:t xml:space="preserve"> eikä</w:t>
      </w:r>
      <w:r w:rsidRPr="00441ED0">
        <w:rPr>
          <w:rStyle w:val="KysymyksetChar"/>
          <w:szCs w:val="20"/>
        </w:rPr>
        <w:t xml:space="preserve"> </w:t>
      </w:r>
      <w:proofErr w:type="spellStart"/>
      <w:r>
        <w:rPr>
          <w:rStyle w:val="KysymyksetChar"/>
          <w:szCs w:val="20"/>
        </w:rPr>
        <w:t>PCC:lle</w:t>
      </w:r>
      <w:proofErr w:type="spellEnd"/>
      <w:r>
        <w:rPr>
          <w:rStyle w:val="KysymyksetChar"/>
          <w:szCs w:val="20"/>
        </w:rPr>
        <w:t xml:space="preserve"> ei ole näkyvissä uskottavia vastustajia</w:t>
      </w:r>
      <w:r>
        <w:rPr>
          <w:rStyle w:val="Alaviitteenviite"/>
          <w:color w:val="000000" w:themeColor="text1"/>
          <w:szCs w:val="20"/>
        </w:rPr>
        <w:footnoteReference w:id="3"/>
      </w:r>
      <w:r w:rsidR="008E7F37">
        <w:rPr>
          <w:rStyle w:val="KysymyksetChar"/>
          <w:szCs w:val="20"/>
        </w:rPr>
        <w:t>.</w:t>
      </w:r>
      <w:r w:rsidRPr="00441ED0">
        <w:rPr>
          <w:rStyle w:val="KysymyksetChar"/>
          <w:szCs w:val="20"/>
        </w:rPr>
        <w:t xml:space="preserve"> Kuuban hallituksen toiminta ei ole läpinäkyvää ja avointa, valta maassa on keskittynyt, eikä maassa ole esimerkiksi riippumatonta oikeuslaitosta</w:t>
      </w:r>
      <w:r>
        <w:rPr>
          <w:rStyle w:val="KysymyksetChar"/>
          <w:szCs w:val="20"/>
        </w:rPr>
        <w:t>.</w:t>
      </w:r>
      <w:r>
        <w:rPr>
          <w:rStyle w:val="Alaviitteenviite"/>
          <w:color w:val="000000" w:themeColor="text1"/>
          <w:szCs w:val="20"/>
        </w:rPr>
        <w:footnoteReference w:id="4"/>
      </w:r>
      <w:r w:rsidRPr="00441ED0">
        <w:rPr>
          <w:rStyle w:val="KysymyksetChar"/>
          <w:szCs w:val="20"/>
        </w:rPr>
        <w:t xml:space="preserve"> Turvallisuusviranomaisten on raportoitu syyllistyneen lukuisiin oikeudenloukkauksiin, kuten liialliseen voimankäyttöön ja laittomiin pidätyksiin</w:t>
      </w:r>
      <w:r w:rsidR="00E9451D">
        <w:rPr>
          <w:rStyle w:val="KysymyksetChar"/>
          <w:szCs w:val="20"/>
        </w:rPr>
        <w:t>.</w:t>
      </w:r>
      <w:r w:rsidR="00E9451D">
        <w:rPr>
          <w:rStyle w:val="Alaviitteenviite"/>
          <w:color w:val="000000" w:themeColor="text1"/>
          <w:szCs w:val="20"/>
        </w:rPr>
        <w:footnoteReference w:id="5"/>
      </w:r>
      <w:r w:rsidRPr="00441ED0">
        <w:rPr>
          <w:rStyle w:val="KysymyksetChar"/>
          <w:szCs w:val="20"/>
        </w:rPr>
        <w:t xml:space="preserve"> Väärinkäytöksiin syyllistyneiden viranomaisten rankaisemattomuus on yleistä</w:t>
      </w:r>
      <w:r w:rsidR="00A92AB1">
        <w:rPr>
          <w:rStyle w:val="KysymyksetChar"/>
          <w:szCs w:val="20"/>
        </w:rPr>
        <w:t>.</w:t>
      </w:r>
      <w:r w:rsidR="00A92AB1">
        <w:rPr>
          <w:rStyle w:val="Alaviitteenviite"/>
          <w:color w:val="000000" w:themeColor="text1"/>
          <w:szCs w:val="20"/>
        </w:rPr>
        <w:footnoteReference w:id="6"/>
      </w:r>
      <w:r w:rsidRPr="00441ED0">
        <w:rPr>
          <w:rStyle w:val="KysymyksetChar"/>
          <w:szCs w:val="20"/>
        </w:rPr>
        <w:t xml:space="preserve"> </w:t>
      </w:r>
      <w:r w:rsidR="005B0389">
        <w:rPr>
          <w:rStyle w:val="KysymyksetChar"/>
          <w:szCs w:val="20"/>
        </w:rPr>
        <w:t>Esimerkiksi v</w:t>
      </w:r>
      <w:r w:rsidR="005B0389" w:rsidRPr="00441ED0">
        <w:rPr>
          <w:rStyle w:val="KysymyksetChar"/>
          <w:szCs w:val="20"/>
        </w:rPr>
        <w:t>altion työntekijät, jotka esittävät hallinnon politiikasta eriäviä näkemyksiä, voivat kohdata häirintää ja joutua irtisanotuiksi.</w:t>
      </w:r>
      <w:r w:rsidR="005B0389">
        <w:rPr>
          <w:rStyle w:val="Alaviitteenviite"/>
          <w:color w:val="000000" w:themeColor="text1"/>
          <w:szCs w:val="20"/>
        </w:rPr>
        <w:footnoteReference w:id="7"/>
      </w:r>
    </w:p>
    <w:p w14:paraId="622716E9" w14:textId="264CFF81" w:rsidR="0023083A" w:rsidRDefault="00A92AB1" w:rsidP="006F0BAE">
      <w:pPr>
        <w:rPr>
          <w:rStyle w:val="KysymyksetChar"/>
          <w:szCs w:val="20"/>
        </w:rPr>
      </w:pPr>
      <w:proofErr w:type="spellStart"/>
      <w:r>
        <w:rPr>
          <w:rStyle w:val="KysymyksetChar"/>
          <w:szCs w:val="20"/>
        </w:rPr>
        <w:t>Freedom</w:t>
      </w:r>
      <w:proofErr w:type="spellEnd"/>
      <w:r>
        <w:rPr>
          <w:rStyle w:val="KysymyksetChar"/>
          <w:szCs w:val="20"/>
        </w:rPr>
        <w:t xml:space="preserve"> House -järjestön mukaan</w:t>
      </w:r>
      <w:r w:rsidR="00441ED0" w:rsidRPr="00441ED0">
        <w:rPr>
          <w:rStyle w:val="KysymyksetChar"/>
          <w:szCs w:val="20"/>
        </w:rPr>
        <w:t xml:space="preserve"> korruptio on merkittävä ongelma Kuubassa,</w:t>
      </w:r>
      <w:r>
        <w:rPr>
          <w:rStyle w:val="Alaviitteenviite"/>
          <w:color w:val="000000" w:themeColor="text1"/>
          <w:szCs w:val="20"/>
        </w:rPr>
        <w:footnoteReference w:id="8"/>
      </w:r>
      <w:r w:rsidR="00441ED0" w:rsidRPr="00441ED0">
        <w:rPr>
          <w:rStyle w:val="KysymyksetChar"/>
          <w:szCs w:val="20"/>
        </w:rPr>
        <w:t xml:space="preserve"> </w:t>
      </w:r>
      <w:r>
        <w:rPr>
          <w:rStyle w:val="KysymyksetChar"/>
          <w:szCs w:val="20"/>
        </w:rPr>
        <w:t xml:space="preserve">mutta Bertelsmann </w:t>
      </w:r>
      <w:proofErr w:type="spellStart"/>
      <w:r>
        <w:rPr>
          <w:rStyle w:val="KysymyksetChar"/>
          <w:szCs w:val="20"/>
        </w:rPr>
        <w:t>Stiftung</w:t>
      </w:r>
      <w:proofErr w:type="spellEnd"/>
      <w:r>
        <w:rPr>
          <w:rStyle w:val="KysymyksetChar"/>
          <w:szCs w:val="20"/>
        </w:rPr>
        <w:t xml:space="preserve"> -säätiö huomauttaa, että korruption esiintyvyyden arvioiminen on hyvin vaikeaa. Kuubassa on perinteisesti arvioitu esiintyvän jokseenkin vähemmän korruptiota kuin monessa muussa alueen maassa, mutta viime vuosina se on lisääntynyt etenkin taloussektorilla. Teoriassa Kuuban valtiontalouden tarkastusvirastolla on mandaatti tutkia myös vaikutusvaltaisten virkahenkilöiden korruptiotapauksia, m</w:t>
      </w:r>
      <w:r w:rsidR="00CB05D2">
        <w:rPr>
          <w:rStyle w:val="KysymyksetChar"/>
          <w:szCs w:val="20"/>
        </w:rPr>
        <w:t>utta</w:t>
      </w:r>
      <w:r>
        <w:rPr>
          <w:rStyle w:val="KysymyksetChar"/>
          <w:szCs w:val="20"/>
        </w:rPr>
        <w:t xml:space="preserve"> käytännössä </w:t>
      </w:r>
      <w:r w:rsidR="0023083A">
        <w:rPr>
          <w:rStyle w:val="KysymyksetChar"/>
          <w:szCs w:val="20"/>
        </w:rPr>
        <w:t xml:space="preserve">syytteitä nostetaan </w:t>
      </w:r>
      <w:r>
        <w:rPr>
          <w:rStyle w:val="KysymyksetChar"/>
          <w:szCs w:val="20"/>
        </w:rPr>
        <w:t>hyvin harvoin.</w:t>
      </w:r>
      <w:r>
        <w:rPr>
          <w:rStyle w:val="Alaviitteenviite"/>
          <w:color w:val="000000" w:themeColor="text1"/>
          <w:szCs w:val="20"/>
        </w:rPr>
        <w:footnoteReference w:id="9"/>
      </w:r>
      <w:r>
        <w:rPr>
          <w:rStyle w:val="KysymyksetChar"/>
          <w:szCs w:val="20"/>
        </w:rPr>
        <w:t xml:space="preserve"> </w:t>
      </w:r>
      <w:proofErr w:type="gramStart"/>
      <w:r>
        <w:rPr>
          <w:rStyle w:val="KysymyksetChar"/>
          <w:szCs w:val="20"/>
        </w:rPr>
        <w:t>Maaliskuussa</w:t>
      </w:r>
      <w:proofErr w:type="gramEnd"/>
      <w:r>
        <w:rPr>
          <w:rStyle w:val="KysymyksetChar"/>
          <w:szCs w:val="20"/>
        </w:rPr>
        <w:t xml:space="preserve"> 2024 hallinto aloitti korruptiotutkinnan Kuuban entistä varapääministeriä ja talousministeriä </w:t>
      </w:r>
      <w:r w:rsidRPr="00A92AB1">
        <w:rPr>
          <w:rStyle w:val="KysymyksetChar"/>
          <w:szCs w:val="20"/>
        </w:rPr>
        <w:t xml:space="preserve">Alejandro </w:t>
      </w:r>
      <w:proofErr w:type="spellStart"/>
      <w:r w:rsidRPr="00A92AB1">
        <w:rPr>
          <w:rStyle w:val="KysymyksetChar"/>
          <w:szCs w:val="20"/>
        </w:rPr>
        <w:t>Gil</w:t>
      </w:r>
      <w:proofErr w:type="spellEnd"/>
      <w:r w:rsidRPr="00A92AB1">
        <w:rPr>
          <w:rStyle w:val="KysymyksetChar"/>
          <w:szCs w:val="20"/>
        </w:rPr>
        <w:t xml:space="preserve"> </w:t>
      </w:r>
      <w:proofErr w:type="spellStart"/>
      <w:r w:rsidRPr="00A92AB1">
        <w:rPr>
          <w:rStyle w:val="KysymyksetChar"/>
          <w:szCs w:val="20"/>
        </w:rPr>
        <w:t>Fernández</w:t>
      </w:r>
      <w:r>
        <w:rPr>
          <w:rStyle w:val="KysymyksetChar"/>
          <w:szCs w:val="20"/>
        </w:rPr>
        <w:t>ia</w:t>
      </w:r>
      <w:proofErr w:type="spellEnd"/>
      <w:r>
        <w:rPr>
          <w:rStyle w:val="KysymyksetChar"/>
          <w:szCs w:val="20"/>
        </w:rPr>
        <w:t xml:space="preserve"> vastaan, mutta tutkinnan etenemisestä ei ole</w:t>
      </w:r>
      <w:r w:rsidR="005B0389">
        <w:rPr>
          <w:rStyle w:val="KysymyksetChar"/>
          <w:szCs w:val="20"/>
        </w:rPr>
        <w:t xml:space="preserve"> </w:t>
      </w:r>
      <w:proofErr w:type="spellStart"/>
      <w:r w:rsidR="005B0389">
        <w:rPr>
          <w:rStyle w:val="KysymyksetChar"/>
          <w:szCs w:val="20"/>
        </w:rPr>
        <w:t>Freedom</w:t>
      </w:r>
      <w:proofErr w:type="spellEnd"/>
      <w:r w:rsidR="005B0389">
        <w:rPr>
          <w:rStyle w:val="KysymyksetChar"/>
          <w:szCs w:val="20"/>
        </w:rPr>
        <w:t xml:space="preserve"> House -järjestön mukaan</w:t>
      </w:r>
      <w:r>
        <w:rPr>
          <w:rStyle w:val="KysymyksetChar"/>
          <w:szCs w:val="20"/>
        </w:rPr>
        <w:t xml:space="preserve"> saatavilla tietoa. </w:t>
      </w:r>
      <w:proofErr w:type="spellStart"/>
      <w:r w:rsidR="0023083A">
        <w:rPr>
          <w:rStyle w:val="KysymyksetChar"/>
          <w:szCs w:val="20"/>
        </w:rPr>
        <w:t>Freedom</w:t>
      </w:r>
      <w:proofErr w:type="spellEnd"/>
      <w:r w:rsidR="0023083A">
        <w:rPr>
          <w:rStyle w:val="KysymyksetChar"/>
          <w:szCs w:val="20"/>
        </w:rPr>
        <w:t xml:space="preserve"> House on joka tapauksessa kutsunut tapausta erittäin poikkeukselliseksi</w:t>
      </w:r>
      <w:r w:rsidR="00441ED0" w:rsidRPr="00441ED0">
        <w:rPr>
          <w:rStyle w:val="KysymyksetChar"/>
          <w:szCs w:val="20"/>
        </w:rPr>
        <w:t>.</w:t>
      </w:r>
      <w:r w:rsidR="0023083A">
        <w:rPr>
          <w:rStyle w:val="Alaviitteenviite"/>
          <w:color w:val="000000" w:themeColor="text1"/>
          <w:szCs w:val="20"/>
        </w:rPr>
        <w:footnoteReference w:id="10"/>
      </w:r>
    </w:p>
    <w:p w14:paraId="55B1396B" w14:textId="3545882F" w:rsidR="00884933" w:rsidRDefault="00BB195F" w:rsidP="006F0BAE">
      <w:pPr>
        <w:rPr>
          <w:rStyle w:val="KysymyksetChar"/>
          <w:szCs w:val="20"/>
        </w:rPr>
      </w:pPr>
      <w:r>
        <w:rPr>
          <w:rStyle w:val="KysymyksetChar"/>
          <w:szCs w:val="20"/>
        </w:rPr>
        <w:t xml:space="preserve">Bertelsmann </w:t>
      </w:r>
      <w:proofErr w:type="spellStart"/>
      <w:r>
        <w:rPr>
          <w:rStyle w:val="KysymyksetChar"/>
          <w:szCs w:val="20"/>
        </w:rPr>
        <w:t>Stiftung</w:t>
      </w:r>
      <w:proofErr w:type="spellEnd"/>
      <w:r>
        <w:rPr>
          <w:rStyle w:val="KysymyksetChar"/>
          <w:szCs w:val="20"/>
        </w:rPr>
        <w:t xml:space="preserve"> -säätiön mukaan Kuubassa ei ole havaittu ei-valtiollisten aseistettujen ryhmien läsnäoloa.</w:t>
      </w:r>
      <w:r>
        <w:rPr>
          <w:rStyle w:val="Alaviitteenviite"/>
          <w:color w:val="000000" w:themeColor="text1"/>
          <w:szCs w:val="20"/>
        </w:rPr>
        <w:footnoteReference w:id="11"/>
      </w:r>
      <w:r>
        <w:rPr>
          <w:rStyle w:val="KysymyksetChar"/>
          <w:szCs w:val="20"/>
        </w:rPr>
        <w:t xml:space="preserve"> </w:t>
      </w:r>
      <w:r w:rsidR="0023083A">
        <w:rPr>
          <w:rStyle w:val="KysymyksetChar"/>
          <w:szCs w:val="20"/>
        </w:rPr>
        <w:t>Kuubaa viime vuosina vaivannut vakava taloudellinen kriisi on</w:t>
      </w:r>
      <w:r w:rsidR="00884933">
        <w:rPr>
          <w:rStyle w:val="KysymyksetChar"/>
          <w:szCs w:val="20"/>
        </w:rPr>
        <w:t xml:space="preserve"> kuitenkin</w:t>
      </w:r>
      <w:r w:rsidR="0023083A">
        <w:rPr>
          <w:rStyle w:val="KysymyksetChar"/>
          <w:szCs w:val="20"/>
        </w:rPr>
        <w:t xml:space="preserve"> lisännyt väkivaltarikollisuuden esiintyvyyttä maassa. Lisäksi kansalaisten turvallisuutta uhkaa valtion tukema, turvallisuusviranomaisten harjoittama väkivalta. Erityisesti mielenosoittajiin kohdistettu väkivalta on lisääntynyt vuonna 2021 puhjenneiden laajojen mielenosoitusten </w:t>
      </w:r>
      <w:r w:rsidR="009B17D5">
        <w:rPr>
          <w:rStyle w:val="KysymyksetChar"/>
          <w:szCs w:val="20"/>
        </w:rPr>
        <w:t xml:space="preserve">(ks. tämän vastauksen 3. kohta) </w:t>
      </w:r>
      <w:r w:rsidR="0023083A">
        <w:rPr>
          <w:rStyle w:val="KysymyksetChar"/>
          <w:szCs w:val="20"/>
        </w:rPr>
        <w:t>jälkeen.</w:t>
      </w:r>
      <w:r w:rsidR="003106F8">
        <w:rPr>
          <w:rStyle w:val="Alaviitteenviite"/>
          <w:color w:val="000000" w:themeColor="text1"/>
          <w:szCs w:val="20"/>
        </w:rPr>
        <w:footnoteReference w:id="12"/>
      </w:r>
      <w:r w:rsidR="00884933">
        <w:rPr>
          <w:rStyle w:val="KysymyksetChar"/>
          <w:szCs w:val="20"/>
        </w:rPr>
        <w:t xml:space="preserve"> </w:t>
      </w:r>
    </w:p>
    <w:p w14:paraId="18288BD9" w14:textId="16E0CF95" w:rsidR="002F25DE" w:rsidRDefault="002F25DE" w:rsidP="002F25DE">
      <w:pPr>
        <w:pStyle w:val="POTSIKKO"/>
        <w:rPr>
          <w:rStyle w:val="KysymyksetChar"/>
          <w:sz w:val="28"/>
        </w:rPr>
      </w:pPr>
      <w:r w:rsidRPr="002F25DE">
        <w:rPr>
          <w:rStyle w:val="KysymyksetChar"/>
          <w:sz w:val="28"/>
        </w:rPr>
        <w:t>2. Millainen oikeusjärjestelmä Kuubassa on ja onko viranomaissuojelua saatavilla?</w:t>
      </w:r>
    </w:p>
    <w:p w14:paraId="20869BDE" w14:textId="02896F16" w:rsidR="00AE52A2" w:rsidRPr="004324F7" w:rsidRDefault="004324F7" w:rsidP="002F25DE">
      <w:r>
        <w:t xml:space="preserve">Kuuban oikeusjärjestelmän rakenteista, etenkin vuoden 2019 perustuslakiuudistuksen jälkeen, on saatavilla </w:t>
      </w:r>
      <w:r w:rsidR="009B17D5">
        <w:t>melko</w:t>
      </w:r>
      <w:r>
        <w:t xml:space="preserve"> rajallisesti tietoa. Oikeuslaitos</w:t>
      </w:r>
      <w:r w:rsidR="00AE52A2" w:rsidRPr="00AE52A2">
        <w:t xml:space="preserve"> </w:t>
      </w:r>
      <w:r>
        <w:t xml:space="preserve">rakentuu </w:t>
      </w:r>
      <w:r w:rsidR="00AE52A2" w:rsidRPr="00AE52A2">
        <w:t>"kansan korkei</w:t>
      </w:r>
      <w:r>
        <w:t>mmasta</w:t>
      </w:r>
      <w:r w:rsidR="00AE52A2" w:rsidRPr="00AE52A2">
        <w:t xml:space="preserve"> oikeu</w:t>
      </w:r>
      <w:r>
        <w:t>desta</w:t>
      </w:r>
      <w:r w:rsidR="00AE52A2" w:rsidRPr="00AE52A2">
        <w:t>" (</w:t>
      </w:r>
      <w:r w:rsidR="00AE52A2">
        <w:t xml:space="preserve">TSP / </w:t>
      </w:r>
      <w:proofErr w:type="spellStart"/>
      <w:r w:rsidR="00AE52A2" w:rsidRPr="00AE52A2">
        <w:rPr>
          <w:i/>
          <w:iCs/>
        </w:rPr>
        <w:t>Tribunal</w:t>
      </w:r>
      <w:proofErr w:type="spellEnd"/>
      <w:r w:rsidR="00AE52A2" w:rsidRPr="00AE52A2">
        <w:rPr>
          <w:i/>
          <w:iCs/>
        </w:rPr>
        <w:t xml:space="preserve"> </w:t>
      </w:r>
      <w:proofErr w:type="spellStart"/>
      <w:r w:rsidR="00AE52A2" w:rsidRPr="00AE52A2">
        <w:rPr>
          <w:i/>
          <w:iCs/>
        </w:rPr>
        <w:t>Supremo</w:t>
      </w:r>
      <w:proofErr w:type="spellEnd"/>
      <w:r w:rsidR="00AE52A2" w:rsidRPr="00AE52A2">
        <w:rPr>
          <w:i/>
          <w:iCs/>
        </w:rPr>
        <w:t xml:space="preserve"> </w:t>
      </w:r>
      <w:proofErr w:type="spellStart"/>
      <w:r w:rsidR="00AE52A2" w:rsidRPr="00AE52A2">
        <w:rPr>
          <w:i/>
          <w:iCs/>
        </w:rPr>
        <w:t>Popular</w:t>
      </w:r>
      <w:proofErr w:type="spellEnd"/>
      <w:r w:rsidR="00AE52A2" w:rsidRPr="00AE52A2">
        <w:t>), maakunta- ja kunnallistuomioistuimia sekä erilli</w:t>
      </w:r>
      <w:r>
        <w:t>s</w:t>
      </w:r>
      <w:r w:rsidR="00AE52A2" w:rsidRPr="00AE52A2">
        <w:t>e</w:t>
      </w:r>
      <w:r>
        <w:t>stä</w:t>
      </w:r>
      <w:r w:rsidR="00AE52A2" w:rsidRPr="00AE52A2">
        <w:t xml:space="preserve"> sotilastuomioistuinjärjestelmä</w:t>
      </w:r>
      <w:r>
        <w:t>stä</w:t>
      </w:r>
      <w:r w:rsidR="00AE52A2" w:rsidRPr="00AE52A2">
        <w:t>.</w:t>
      </w:r>
      <w:r w:rsidR="00896052">
        <w:rPr>
          <w:rStyle w:val="Alaviitteenviite"/>
        </w:rPr>
        <w:footnoteReference w:id="13"/>
      </w:r>
      <w:r w:rsidR="00AE52A2" w:rsidRPr="00AE52A2">
        <w:t xml:space="preserve"> </w:t>
      </w:r>
      <w:r w:rsidR="00896052">
        <w:t xml:space="preserve">Kuuban oikeusjärjestelmä on käytännössä alistettu </w:t>
      </w:r>
      <w:r w:rsidR="00896052">
        <w:lastRenderedPageBreak/>
        <w:t>kommunistisen puolueen ohjailulle</w:t>
      </w:r>
      <w:r w:rsidR="00AE52A2" w:rsidRPr="00AE52A2">
        <w:t>.</w:t>
      </w:r>
      <w:r w:rsidR="00AE52A2">
        <w:rPr>
          <w:rStyle w:val="Alaviitteenviite"/>
        </w:rPr>
        <w:footnoteReference w:id="14"/>
      </w:r>
      <w:r>
        <w:t xml:space="preserve"> Inter-American </w:t>
      </w:r>
      <w:proofErr w:type="spellStart"/>
      <w:r>
        <w:t>Dialogue</w:t>
      </w:r>
      <w:proofErr w:type="spellEnd"/>
      <w:r>
        <w:t xml:space="preserve"> -järjestön </w:t>
      </w:r>
      <w:r w:rsidR="00050DAA">
        <w:t xml:space="preserve">vuonna 2019 tekemän raportin </w:t>
      </w:r>
      <w:r>
        <w:t>mukaan</w:t>
      </w:r>
      <w:r w:rsidR="00050DAA">
        <w:t xml:space="preserve"> Kuuban</w:t>
      </w:r>
      <w:r>
        <w:t xml:space="preserve"> rikoslaki</w:t>
      </w:r>
      <w:r w:rsidRPr="004324F7">
        <w:t xml:space="preserve"> on tärkein hallituksen käyttämä oikeudellinen väline</w:t>
      </w:r>
      <w:r>
        <w:t>. Monet</w:t>
      </w:r>
      <w:r w:rsidRPr="004324F7">
        <w:t xml:space="preserve"> rikokset </w:t>
      </w:r>
      <w:r>
        <w:t>on määritelty monitulkintaisesti</w:t>
      </w:r>
      <w:r w:rsidRPr="004324F7">
        <w:t xml:space="preserve">, mikä </w:t>
      </w:r>
      <w:r>
        <w:t xml:space="preserve">sallii sen, että hallinto pystyy </w:t>
      </w:r>
      <w:r w:rsidR="00FC53C1">
        <w:t>hyödyntämään</w:t>
      </w:r>
      <w:r>
        <w:t xml:space="preserve"> niitä erilaisiin tarkoitu</w:t>
      </w:r>
      <w:r w:rsidR="009B17D5">
        <w:t>speriin</w:t>
      </w:r>
      <w:r w:rsidRPr="004324F7">
        <w:t xml:space="preserve">. </w:t>
      </w:r>
      <w:r>
        <w:t xml:space="preserve">Kuubassa </w:t>
      </w:r>
      <w:r w:rsidRPr="004324F7">
        <w:t xml:space="preserve">ei ole olemassa riippumatonta tuomioistuinta tai elintä, joka valvoisi </w:t>
      </w:r>
      <w:r>
        <w:t xml:space="preserve">esimerkiksi </w:t>
      </w:r>
      <w:r w:rsidRPr="004324F7">
        <w:t>valtion tuomioistuinten toimia</w:t>
      </w:r>
      <w:r>
        <w:t xml:space="preserve">. </w:t>
      </w:r>
      <w:r w:rsidR="00050DAA">
        <w:t xml:space="preserve">Oikeusjärjestelmä on täynnä porsaanreikiä, ja </w:t>
      </w:r>
      <w:r w:rsidRPr="004324F7">
        <w:t>syytettyjen ihmisoikeuksia rikot</w:t>
      </w:r>
      <w:r>
        <w:t xml:space="preserve">aan </w:t>
      </w:r>
      <w:r w:rsidRPr="004324F7">
        <w:t>oikeudenkäyn</w:t>
      </w:r>
      <w:r>
        <w:t>tien</w:t>
      </w:r>
      <w:r w:rsidRPr="004324F7">
        <w:t xml:space="preserve"> aikana.</w:t>
      </w:r>
      <w:r w:rsidR="00050DAA">
        <w:rPr>
          <w:rStyle w:val="Alaviitteenviite"/>
        </w:rPr>
        <w:footnoteReference w:id="15"/>
      </w:r>
      <w:r w:rsidR="00050DAA">
        <w:t xml:space="preserve"> </w:t>
      </w:r>
    </w:p>
    <w:p w14:paraId="37899B07" w14:textId="39E6DEDB" w:rsidR="002F25DE" w:rsidRDefault="002F25DE" w:rsidP="00205793">
      <w:r>
        <w:t>Kuuban hallitus rikkoo järjestelmällisesti oikeusprosessien oikeudenmukaisuutta, mikä</w:t>
      </w:r>
      <w:r w:rsidRPr="002F25DE">
        <w:t xml:space="preserve"> näkyy </w:t>
      </w:r>
      <w:r>
        <w:t>etenkin</w:t>
      </w:r>
      <w:r w:rsidRPr="002F25DE">
        <w:t xml:space="preserve"> mielenosoittajiin, toisinajattelijoihin, taiteilijoihin ja riippumattomiin toimittajiin kohdistuvissa tekaistuissa rikostapauksissa. </w:t>
      </w:r>
      <w:r w:rsidR="009617A6">
        <w:t>Oikeudenkäyntiä odottavat kuubalaiset kärsivät prosessien hitaudesta ja läpinäkymättömyydestä</w:t>
      </w:r>
      <w:r w:rsidRPr="002F25DE">
        <w:t>.</w:t>
      </w:r>
      <w:r>
        <w:rPr>
          <w:rStyle w:val="Alaviitteenviite"/>
        </w:rPr>
        <w:footnoteReference w:id="16"/>
      </w:r>
      <w:r>
        <w:t xml:space="preserve"> </w:t>
      </w:r>
      <w:proofErr w:type="spellStart"/>
      <w:r w:rsidR="00205793">
        <w:t>USDOS:in</w:t>
      </w:r>
      <w:proofErr w:type="spellEnd"/>
      <w:r w:rsidR="00205793">
        <w:t xml:space="preserve"> mukaan viranomaiset asettavat usein todistustaakan </w:t>
      </w:r>
      <w:r w:rsidR="005B0389">
        <w:t>syyttömyydestä syytetyn harteille</w:t>
      </w:r>
      <w:r w:rsidR="00205793">
        <w:t xml:space="preserve">, vaikka lain mukaan </w:t>
      </w:r>
      <w:r w:rsidR="008E7F37">
        <w:t xml:space="preserve">todistustaakka kuuluu </w:t>
      </w:r>
      <w:r w:rsidR="008E7F37">
        <w:rPr>
          <w:color w:val="000000" w:themeColor="text1"/>
        </w:rPr>
        <w:t>syyttäjälle</w:t>
      </w:r>
      <w:r w:rsidR="00205793" w:rsidRPr="005B0389">
        <w:rPr>
          <w:color w:val="000000" w:themeColor="text1"/>
        </w:rPr>
        <w:t xml:space="preserve">. Lisäksi </w:t>
      </w:r>
      <w:r w:rsidR="009617A6" w:rsidRPr="009617A6">
        <w:t>Kuuban lainsäädän</w:t>
      </w:r>
      <w:r w:rsidR="00205793">
        <w:t xml:space="preserve">tö vaatii, että </w:t>
      </w:r>
      <w:r w:rsidR="009617A6" w:rsidRPr="009617A6">
        <w:t>vastaajilla täytyy olla oikeudenkäynnissä mukana asianajaja, joka</w:t>
      </w:r>
      <w:r w:rsidR="009B17D5">
        <w:t xml:space="preserve"> </w:t>
      </w:r>
      <w:r w:rsidR="009617A6" w:rsidRPr="009617A6">
        <w:t xml:space="preserve">tarvittaessa kustannetaan julkisin varoin. Asianajajat työskentelevät </w:t>
      </w:r>
      <w:r w:rsidR="009B17D5">
        <w:t xml:space="preserve">kuitenkin </w:t>
      </w:r>
      <w:r w:rsidR="009617A6" w:rsidRPr="009617A6">
        <w:t>usein valtiolle ja ovat haluttomia puolustamaan sellaisia henkilöitä, jotka on yhdistetty ”poliittisiin rikoksiin” tai ihmisoikeustapauksiin.</w:t>
      </w:r>
      <w:r w:rsidR="00205793">
        <w:t xml:space="preserve"> Lisäksi todisteiden hyväksymisperusteet ovat usein mielivaltaisia ja syrjiviä.</w:t>
      </w:r>
      <w:r w:rsidR="009617A6">
        <w:rPr>
          <w:rStyle w:val="Alaviitteenviite"/>
        </w:rPr>
        <w:footnoteReference w:id="17"/>
      </w:r>
      <w:r w:rsidR="009617A6">
        <w:t xml:space="preserve"> </w:t>
      </w:r>
      <w:r w:rsidRPr="002F25DE">
        <w:t xml:space="preserve">Bertelsmann </w:t>
      </w:r>
      <w:proofErr w:type="spellStart"/>
      <w:r w:rsidRPr="002F25DE">
        <w:t>Stiftung</w:t>
      </w:r>
      <w:proofErr w:type="spellEnd"/>
      <w:r w:rsidRPr="002F25DE">
        <w:t xml:space="preserve"> -säätiön mukaan yhdenvertaisten oikeussuojakeinojen ja oikeudenmukaisten oikeudenkäyntien saatavuus on olematonta sellaisissa tapauksissa, joissa kansalainen on joutunut </w:t>
      </w:r>
      <w:r w:rsidR="009617A6">
        <w:t>valtiollisten toimijoiden epäsuosioon</w:t>
      </w:r>
      <w:r w:rsidRPr="002F25DE">
        <w:t xml:space="preserve">. Muissa tapauksissa kansalaisilla </w:t>
      </w:r>
      <w:r w:rsidR="009617A6">
        <w:t>saattaa olla</w:t>
      </w:r>
      <w:r w:rsidRPr="002F25DE">
        <w:t xml:space="preserve"> </w:t>
      </w:r>
      <w:r w:rsidR="009617A6">
        <w:t xml:space="preserve">hieman </w:t>
      </w:r>
      <w:r w:rsidRPr="002F25DE">
        <w:t>parempi mahdollisuus saada oikeutta.</w:t>
      </w:r>
      <w:r w:rsidR="009617A6">
        <w:rPr>
          <w:rStyle w:val="Alaviitteenviite"/>
        </w:rPr>
        <w:footnoteReference w:id="18"/>
      </w:r>
    </w:p>
    <w:p w14:paraId="426601C4" w14:textId="72F2C4D0" w:rsidR="002F25DE" w:rsidRDefault="009617A6" w:rsidP="009617A6">
      <w:r>
        <w:t xml:space="preserve">Kansalaisten suoja mielivaltaista pidätystä vastaan on erittäin puutteellinen. </w:t>
      </w:r>
      <w:r w:rsidR="00AE26CB">
        <w:t>Lyhytaikaiset pidätykset ovat</w:t>
      </w:r>
      <w:r>
        <w:t xml:space="preserve"> hallituksen rutiininomainen pelottelutaktiikka toisinajattelijoita vastaan, </w:t>
      </w:r>
      <w:r w:rsidR="00AE26CB">
        <w:t xml:space="preserve">ja </w:t>
      </w:r>
      <w:r>
        <w:t xml:space="preserve">heinäkuun </w:t>
      </w:r>
      <w:r w:rsidR="00AE26CB">
        <w:t xml:space="preserve">2021 </w:t>
      </w:r>
      <w:r>
        <w:t xml:space="preserve">mielenosoitusten jälkeen on otettu uudelleen käyttöön </w:t>
      </w:r>
      <w:r w:rsidR="00AE26CB">
        <w:t xml:space="preserve">myös </w:t>
      </w:r>
      <w:r>
        <w:t>pitk</w:t>
      </w:r>
      <w:r w:rsidR="00AE26CB">
        <w:t>ät</w:t>
      </w:r>
      <w:r>
        <w:t xml:space="preserve"> vankeusrangaistuks</w:t>
      </w:r>
      <w:r w:rsidR="00AE26CB">
        <w:t>et osana hallinnon sortopolitiikkaa.</w:t>
      </w:r>
      <w:r w:rsidR="00AE26CB">
        <w:rPr>
          <w:rStyle w:val="Alaviitteenviite"/>
        </w:rPr>
        <w:footnoteReference w:id="19"/>
      </w:r>
      <w:r w:rsidR="00AE26CB">
        <w:t xml:space="preserve"> </w:t>
      </w:r>
      <w:r w:rsidR="002F25DE">
        <w:t>Vankilaolosuhteet ovat heikot ja joskus hengenvaaralliset, ja vankiloissa tapahtuu vakavia oikeudenloukkauksia, kuten väkivaltaa, terveydellisten tarpeiden laiminlyöntiä ja pakkotyötä.</w:t>
      </w:r>
      <w:r w:rsidR="002F25DE">
        <w:rPr>
          <w:rStyle w:val="Alaviitteenviite"/>
        </w:rPr>
        <w:footnoteReference w:id="20"/>
      </w:r>
      <w:r w:rsidR="002F25DE">
        <w:t xml:space="preserve"> Vankeja on kuollut väkivallan lisäksi mm. hoitamattomiin tauteihin.</w:t>
      </w:r>
      <w:r w:rsidR="002F25DE">
        <w:rPr>
          <w:rStyle w:val="Alaviitteenviite"/>
        </w:rPr>
        <w:footnoteReference w:id="21"/>
      </w:r>
      <w:r w:rsidR="002F25DE">
        <w:t xml:space="preserve"> </w:t>
      </w:r>
    </w:p>
    <w:p w14:paraId="42A4BE36" w14:textId="1481BE71" w:rsidR="008C3B47" w:rsidRDefault="008C3B47" w:rsidP="009617A6">
      <w:r>
        <w:t xml:space="preserve">Madridissa sijaitsevan, poliittisten vankien oikeuksia ajavan </w:t>
      </w:r>
      <w:proofErr w:type="spellStart"/>
      <w:r>
        <w:t>Prisoners</w:t>
      </w:r>
      <w:proofErr w:type="spellEnd"/>
      <w:r>
        <w:t xml:space="preserve"> </w:t>
      </w:r>
      <w:proofErr w:type="spellStart"/>
      <w:r>
        <w:t>Defenders</w:t>
      </w:r>
      <w:proofErr w:type="spellEnd"/>
      <w:r>
        <w:t xml:space="preserve"> -järjestön mukaan Kuubassa oli huhtikuussa 2025 noin 1 155 poliittista vankia. Järjestön mukaan afrokuubalaiset muodostavat 73 % Kuuban poliittisista vangeista, vaikka heidän osuutensa maan väestöstä on </w:t>
      </w:r>
      <w:r w:rsidR="00C116C6">
        <w:t xml:space="preserve">vain </w:t>
      </w:r>
      <w:r>
        <w:t>33,7 %.</w:t>
      </w:r>
      <w:r>
        <w:rPr>
          <w:rStyle w:val="Alaviitteenviite"/>
        </w:rPr>
        <w:footnoteReference w:id="22"/>
      </w:r>
      <w:r w:rsidR="00E26D8C">
        <w:t xml:space="preserve"> Arviolta 89 % Kuubassa vuoden 2025 alkupuoliskolla vangittuina olevista</w:t>
      </w:r>
      <w:r w:rsidR="00C116C6">
        <w:t xml:space="preserve"> henkilöistä</w:t>
      </w:r>
      <w:r w:rsidR="00E26D8C">
        <w:t xml:space="preserve"> on miehiä.</w:t>
      </w:r>
      <w:r w:rsidR="00E26D8C">
        <w:rPr>
          <w:rStyle w:val="Alaviitteenviite"/>
        </w:rPr>
        <w:footnoteReference w:id="23"/>
      </w:r>
      <w:r w:rsidR="00E26D8C">
        <w:t xml:space="preserve"> Vuoden 2021 mielenosoituksiin osallistuneiden kuubalaisten oikeuksia ajavan </w:t>
      </w:r>
      <w:proofErr w:type="spellStart"/>
      <w:r w:rsidR="00E26D8C">
        <w:t>Justicia</w:t>
      </w:r>
      <w:proofErr w:type="spellEnd"/>
      <w:r w:rsidR="00E26D8C">
        <w:t xml:space="preserve"> 11J -järjestön mukaan yli kolmasosa </w:t>
      </w:r>
      <w:r w:rsidR="008E7F37">
        <w:t>vuonna 2021</w:t>
      </w:r>
      <w:r w:rsidR="00E26D8C">
        <w:t xml:space="preserve"> vangituista oli yhä vangittuina</w:t>
      </w:r>
      <w:r w:rsidR="008E7F37">
        <w:t xml:space="preserve"> marraskuussa 2024</w:t>
      </w:r>
      <w:r w:rsidR="00E26D8C">
        <w:t>.</w:t>
      </w:r>
      <w:r w:rsidR="00E26D8C">
        <w:rPr>
          <w:rStyle w:val="Alaviitteenviite"/>
        </w:rPr>
        <w:footnoteReference w:id="24"/>
      </w:r>
      <w:r w:rsidR="00E26D8C">
        <w:t xml:space="preserve"> Vuoden 2025 alussa Kuuban hallinto </w:t>
      </w:r>
      <w:r w:rsidR="009B17D5">
        <w:t>ilmoitti</w:t>
      </w:r>
      <w:r w:rsidR="00E26D8C">
        <w:t>, että se aikoo vapauttaa yli 500 vankia</w:t>
      </w:r>
      <w:r w:rsidR="000A69D9">
        <w:t>.</w:t>
      </w:r>
      <w:r w:rsidR="00E26D8C">
        <w:t xml:space="preserve"> </w:t>
      </w:r>
      <w:proofErr w:type="spellStart"/>
      <w:r w:rsidR="00E26D8C">
        <w:t>Justicia</w:t>
      </w:r>
      <w:proofErr w:type="spellEnd"/>
      <w:r w:rsidR="00E26D8C">
        <w:t xml:space="preserve"> 11J -järjestön </w:t>
      </w:r>
      <w:r w:rsidR="008E7F37">
        <w:t xml:space="preserve">verkkosivujen </w:t>
      </w:r>
      <w:r w:rsidR="00E26D8C">
        <w:t xml:space="preserve">päivittyvän </w:t>
      </w:r>
      <w:r w:rsidR="00E26D8C">
        <w:lastRenderedPageBreak/>
        <w:t xml:space="preserve">seurannan mukaan </w:t>
      </w:r>
      <w:r w:rsidR="000A69D9">
        <w:t xml:space="preserve">arviolta 200 poliittista vankia olisi vapautettu toukokuuhun 2025 mennessä. Järjestön mukaan </w:t>
      </w:r>
      <w:r w:rsidR="00E26D8C">
        <w:t xml:space="preserve">prosessi on edennyt hitaasti, eikä hallinto ole täyttänyt </w:t>
      </w:r>
      <w:r w:rsidR="000A69D9">
        <w:t xml:space="preserve">kaikkia </w:t>
      </w:r>
      <w:r w:rsidR="00E26D8C">
        <w:t>lupauksiaan.</w:t>
      </w:r>
      <w:r w:rsidR="00E26D8C">
        <w:rPr>
          <w:rStyle w:val="Alaviitteenviite"/>
        </w:rPr>
        <w:footnoteReference w:id="25"/>
      </w:r>
    </w:p>
    <w:p w14:paraId="3C49B6D7" w14:textId="69003AEB" w:rsidR="00E86F7B" w:rsidRDefault="00E86F7B" w:rsidP="009617A6">
      <w:proofErr w:type="spellStart"/>
      <w:r>
        <w:t>USDOS:in</w:t>
      </w:r>
      <w:proofErr w:type="spellEnd"/>
      <w:r>
        <w:t xml:space="preserve"> tietojen mukaan </w:t>
      </w:r>
      <w:r w:rsidR="008E7F37">
        <w:t xml:space="preserve">tiettyjen rikosten, kuten </w:t>
      </w:r>
      <w:r>
        <w:t xml:space="preserve">raiskausten ja </w:t>
      </w:r>
      <w:r w:rsidR="00E82ECA">
        <w:t xml:space="preserve">tiettyjen </w:t>
      </w:r>
      <w:r>
        <w:t xml:space="preserve">lapsiin kohdistuvien ihmisoikeusloukkausten osalta lakien toimeenpano </w:t>
      </w:r>
      <w:r w:rsidR="009B17D5">
        <w:t>voi olla</w:t>
      </w:r>
      <w:r>
        <w:t xml:space="preserve"> tehokkaampaa.</w:t>
      </w:r>
      <w:r>
        <w:rPr>
          <w:rStyle w:val="Alaviitteenviite"/>
        </w:rPr>
        <w:footnoteReference w:id="26"/>
      </w:r>
      <w:r>
        <w:t xml:space="preserve"> Sen sijaan h</w:t>
      </w:r>
      <w:r w:rsidRPr="00E86F7B">
        <w:t>allitus</w:t>
      </w:r>
      <w:r w:rsidR="00CB05D2">
        <w:t xml:space="preserve"> ei</w:t>
      </w:r>
      <w:r w:rsidRPr="00E86F7B">
        <w:t xml:space="preserve"> </w:t>
      </w:r>
      <w:r w:rsidR="008E7F37">
        <w:t>myöskään</w:t>
      </w:r>
      <w:r w:rsidR="009B17D5">
        <w:t xml:space="preserve"> valvo tehokkaasti esim.</w:t>
      </w:r>
      <w:r w:rsidR="008E7F37">
        <w:t xml:space="preserve"> sellaisia</w:t>
      </w:r>
      <w:r w:rsidRPr="00E86F7B">
        <w:t xml:space="preserve"> lakeja, joilla suojellaan työntekijöiden järjestäytymisvapautta.</w:t>
      </w:r>
      <w:r>
        <w:rPr>
          <w:rStyle w:val="Alaviitteenviite"/>
        </w:rPr>
        <w:footnoteReference w:id="27"/>
      </w:r>
    </w:p>
    <w:p w14:paraId="68890374" w14:textId="5C4A31D4" w:rsidR="00884933" w:rsidRPr="00884933" w:rsidRDefault="002F25DE" w:rsidP="002F25DE">
      <w:pPr>
        <w:pStyle w:val="Otsikko1"/>
        <w:rPr>
          <w:rStyle w:val="KysymyksetChar"/>
          <w:sz w:val="28"/>
        </w:rPr>
      </w:pPr>
      <w:r>
        <w:rPr>
          <w:rStyle w:val="KysymyksetChar"/>
          <w:sz w:val="28"/>
        </w:rPr>
        <w:t xml:space="preserve">3. </w:t>
      </w:r>
      <w:r w:rsidR="00285DCA" w:rsidRPr="00285DCA">
        <w:rPr>
          <w:rStyle w:val="KysymyksetChar"/>
          <w:sz w:val="28"/>
        </w:rPr>
        <w:t>Millainen ihmisoikeustilanne Kuubassa on ollut vuoden 2022 jälkeen, esimerkiksi ilmaisunvapauden ja syrjinnän suhteen?</w:t>
      </w:r>
    </w:p>
    <w:p w14:paraId="164D407A" w14:textId="22552585" w:rsidR="00614DCA" w:rsidRDefault="00614DCA" w:rsidP="006F0BAE">
      <w:pPr>
        <w:rPr>
          <w:rStyle w:val="KysymyksetChar"/>
          <w:szCs w:val="20"/>
        </w:rPr>
      </w:pPr>
      <w:r>
        <w:rPr>
          <w:rStyle w:val="KysymyksetChar"/>
          <w:szCs w:val="20"/>
        </w:rPr>
        <w:t xml:space="preserve">Kuuba on sekä alueellisesti että globaalisti yksi huonoimmista valtioista ilmaisunvapauden suhteen. </w:t>
      </w:r>
      <w:r w:rsidR="00884933" w:rsidRPr="00884933">
        <w:rPr>
          <w:rStyle w:val="KysymyksetChar"/>
          <w:szCs w:val="20"/>
        </w:rPr>
        <w:t>Kuuban valtio hallitsee maan mediaa ja yksityisomisteiset mediat ovat kiellettyjä perustuslaissa</w:t>
      </w:r>
      <w:r w:rsidR="008E7F37">
        <w:rPr>
          <w:rStyle w:val="KysymyksetChar"/>
          <w:szCs w:val="20"/>
        </w:rPr>
        <w:t>. I</w:t>
      </w:r>
      <w:r w:rsidR="00884933" w:rsidRPr="00884933">
        <w:rPr>
          <w:rStyle w:val="KysymyksetChar"/>
          <w:szCs w:val="20"/>
        </w:rPr>
        <w:t>tsenäisiin toimittajiin kohdistuu muun muassa häirintää, väkivaltaa, pidätyksiä, kuulusteluja, uhkailua ja matkustuskieltoja.</w:t>
      </w:r>
      <w:r w:rsidR="00884933">
        <w:rPr>
          <w:rStyle w:val="Alaviitteenviite"/>
          <w:color w:val="000000" w:themeColor="text1"/>
          <w:szCs w:val="20"/>
        </w:rPr>
        <w:footnoteReference w:id="28"/>
      </w:r>
      <w:r w:rsidR="00884933" w:rsidRPr="00884933">
        <w:rPr>
          <w:rStyle w:val="KysymyksetChar"/>
          <w:szCs w:val="20"/>
        </w:rPr>
        <w:t xml:space="preserve"> </w:t>
      </w:r>
      <w:r w:rsidRPr="00884933">
        <w:rPr>
          <w:rStyle w:val="KysymyksetChar"/>
          <w:szCs w:val="20"/>
        </w:rPr>
        <w:t>Riippumattoman median edustajien julkaisuja pidetään "vihollisen propagandana"</w:t>
      </w:r>
      <w:r>
        <w:rPr>
          <w:rStyle w:val="KysymyksetChar"/>
          <w:szCs w:val="20"/>
        </w:rPr>
        <w:t>.</w:t>
      </w:r>
      <w:r>
        <w:rPr>
          <w:rStyle w:val="Alaviitteenviite"/>
          <w:color w:val="000000" w:themeColor="text1"/>
          <w:szCs w:val="20"/>
        </w:rPr>
        <w:footnoteReference w:id="29"/>
      </w:r>
      <w:r w:rsidRPr="00884933">
        <w:rPr>
          <w:rStyle w:val="KysymyksetChar"/>
          <w:szCs w:val="20"/>
        </w:rPr>
        <w:t xml:space="preserve"> </w:t>
      </w:r>
      <w:r w:rsidR="009B17D5">
        <w:rPr>
          <w:rStyle w:val="KysymyksetChar"/>
          <w:szCs w:val="20"/>
        </w:rPr>
        <w:t>V</w:t>
      </w:r>
      <w:r>
        <w:rPr>
          <w:rStyle w:val="KysymyksetChar"/>
          <w:szCs w:val="20"/>
        </w:rPr>
        <w:t>iime vuosina k</w:t>
      </w:r>
      <w:r w:rsidR="009B17D5">
        <w:rPr>
          <w:rStyle w:val="KysymyksetChar"/>
          <w:szCs w:val="20"/>
        </w:rPr>
        <w:t>uubalaisten</w:t>
      </w:r>
      <w:r>
        <w:rPr>
          <w:rStyle w:val="KysymyksetChar"/>
          <w:szCs w:val="20"/>
        </w:rPr>
        <w:t xml:space="preserve"> pääsy </w:t>
      </w:r>
      <w:r w:rsidR="007C19F0">
        <w:rPr>
          <w:rStyle w:val="KysymyksetChar"/>
          <w:szCs w:val="20"/>
        </w:rPr>
        <w:t xml:space="preserve">internetiin ja </w:t>
      </w:r>
      <w:r>
        <w:rPr>
          <w:rStyle w:val="KysymyksetChar"/>
          <w:szCs w:val="20"/>
        </w:rPr>
        <w:t xml:space="preserve">sosiaaliseen mediaan on </w:t>
      </w:r>
      <w:r w:rsidR="009B17D5">
        <w:rPr>
          <w:rStyle w:val="KysymyksetChar"/>
          <w:szCs w:val="20"/>
        </w:rPr>
        <w:t xml:space="preserve">jossain määrin </w:t>
      </w:r>
      <w:r>
        <w:rPr>
          <w:rStyle w:val="KysymyksetChar"/>
          <w:szCs w:val="20"/>
        </w:rPr>
        <w:t>kohentunut.</w:t>
      </w:r>
      <w:r>
        <w:rPr>
          <w:rStyle w:val="Alaviitteenviite"/>
          <w:color w:val="000000" w:themeColor="text1"/>
          <w:szCs w:val="20"/>
        </w:rPr>
        <w:footnoteReference w:id="30"/>
      </w:r>
      <w:r>
        <w:rPr>
          <w:rStyle w:val="KysymyksetChar"/>
          <w:szCs w:val="20"/>
        </w:rPr>
        <w:t xml:space="preserve"> </w:t>
      </w:r>
      <w:r w:rsidR="007C19F0">
        <w:rPr>
          <w:rStyle w:val="KysymyksetChar"/>
          <w:szCs w:val="20"/>
        </w:rPr>
        <w:t>On kuitenkin huomionarvoista, että vuonna 2022 hyväksytty uusi rikoslaki</w:t>
      </w:r>
      <w:r w:rsidR="0022628C">
        <w:rPr>
          <w:rStyle w:val="Alaviitteenviite"/>
          <w:color w:val="000000" w:themeColor="text1"/>
          <w:szCs w:val="20"/>
        </w:rPr>
        <w:footnoteReference w:id="31"/>
      </w:r>
      <w:r w:rsidR="007C19F0">
        <w:rPr>
          <w:rStyle w:val="KysymyksetChar"/>
          <w:szCs w:val="20"/>
        </w:rPr>
        <w:t xml:space="preserve"> ja vuonna 2023 hyväksytty (lokakuussa 2024 voimaan tullut) ”sosiaalisen viestinnän laki”</w:t>
      </w:r>
      <w:r w:rsidR="0022628C">
        <w:rPr>
          <w:rStyle w:val="Alaviitteenviite"/>
          <w:color w:val="000000" w:themeColor="text1"/>
          <w:szCs w:val="20"/>
        </w:rPr>
        <w:footnoteReference w:id="32"/>
      </w:r>
      <w:r w:rsidR="007C19F0">
        <w:rPr>
          <w:rStyle w:val="KysymyksetChar"/>
          <w:szCs w:val="20"/>
        </w:rPr>
        <w:t xml:space="preserve"> </w:t>
      </w:r>
      <w:r w:rsidR="00CB05D2">
        <w:rPr>
          <w:rStyle w:val="KysymyksetChar"/>
          <w:szCs w:val="20"/>
        </w:rPr>
        <w:t>ovat</w:t>
      </w:r>
      <w:r w:rsidR="007C19F0">
        <w:rPr>
          <w:rStyle w:val="KysymyksetChar"/>
          <w:szCs w:val="20"/>
        </w:rPr>
        <w:t xml:space="preserve"> </w:t>
      </w:r>
      <w:r w:rsidR="00564231">
        <w:rPr>
          <w:rStyle w:val="KysymyksetChar"/>
          <w:szCs w:val="20"/>
        </w:rPr>
        <w:t>ihmisoikeusjärjestöjen</w:t>
      </w:r>
      <w:r w:rsidR="007C19F0">
        <w:rPr>
          <w:rStyle w:val="KysymyksetChar"/>
          <w:szCs w:val="20"/>
        </w:rPr>
        <w:t xml:space="preserve"> mukaan uusia keino</w:t>
      </w:r>
      <w:r w:rsidR="00CB05D2">
        <w:rPr>
          <w:rStyle w:val="KysymyksetChar"/>
          <w:szCs w:val="20"/>
        </w:rPr>
        <w:t>j</w:t>
      </w:r>
      <w:r w:rsidR="007C19F0">
        <w:rPr>
          <w:rStyle w:val="KysymyksetChar"/>
          <w:szCs w:val="20"/>
        </w:rPr>
        <w:t>a rajoittaa sananvapautta. Syksystä 2024 alkaen itsenäiset media-alustat ovatkin raportoineet, että hallinnon ilmaisunvapauteen kohdistamat rajoitukset ja sortotoimet ovat jälleen lisääntyneet.</w:t>
      </w:r>
      <w:r w:rsidR="007C19F0">
        <w:rPr>
          <w:rStyle w:val="Alaviitteenviite"/>
          <w:color w:val="000000" w:themeColor="text1"/>
          <w:szCs w:val="20"/>
        </w:rPr>
        <w:footnoteReference w:id="33"/>
      </w:r>
      <w:r w:rsidR="00967CD6">
        <w:rPr>
          <w:rStyle w:val="KysymyksetChar"/>
          <w:szCs w:val="20"/>
        </w:rPr>
        <w:t xml:space="preserve"> Toimittajat ilman rajoja -järjestön </w:t>
      </w:r>
      <w:r w:rsidR="008424BB">
        <w:rPr>
          <w:rStyle w:val="KysymyksetChar"/>
          <w:szCs w:val="20"/>
        </w:rPr>
        <w:t xml:space="preserve">(RSF) </w:t>
      </w:r>
      <w:r w:rsidR="00967CD6">
        <w:rPr>
          <w:rStyle w:val="KysymyksetChar"/>
          <w:szCs w:val="20"/>
        </w:rPr>
        <w:t>mukaan uusi lainsäädäntö käytännössä vesittää internet</w:t>
      </w:r>
      <w:r w:rsidR="00C116C6">
        <w:rPr>
          <w:rStyle w:val="KysymyksetChar"/>
          <w:szCs w:val="20"/>
        </w:rPr>
        <w:t xml:space="preserve">-yhteyksien </w:t>
      </w:r>
      <w:r w:rsidR="00967CD6">
        <w:rPr>
          <w:rStyle w:val="KysymyksetChar"/>
          <w:szCs w:val="20"/>
        </w:rPr>
        <w:t>parantumiseen liittyvän positiivisen kehityskulun.</w:t>
      </w:r>
      <w:r w:rsidR="00967CD6">
        <w:rPr>
          <w:rStyle w:val="Alaviitteenviite"/>
          <w:color w:val="000000" w:themeColor="text1"/>
          <w:szCs w:val="20"/>
        </w:rPr>
        <w:footnoteReference w:id="34"/>
      </w:r>
    </w:p>
    <w:p w14:paraId="20F92A1F" w14:textId="0895D1D5" w:rsidR="00C613A1" w:rsidRDefault="00884933" w:rsidP="006F0BAE">
      <w:pPr>
        <w:rPr>
          <w:rStyle w:val="KysymyksetChar"/>
          <w:szCs w:val="20"/>
        </w:rPr>
      </w:pPr>
      <w:r w:rsidRPr="00884933">
        <w:rPr>
          <w:rStyle w:val="KysymyksetChar"/>
          <w:szCs w:val="20"/>
        </w:rPr>
        <w:t xml:space="preserve">Myös kokoontumisvapautta on Kuubassa rajoitettu merkittävästi ja turvallisuusviranomaiset </w:t>
      </w:r>
      <w:r w:rsidR="008424BB">
        <w:rPr>
          <w:rStyle w:val="KysymyksetChar"/>
          <w:szCs w:val="20"/>
        </w:rPr>
        <w:t xml:space="preserve">hajottavat </w:t>
      </w:r>
      <w:r w:rsidRPr="00884933">
        <w:rPr>
          <w:rStyle w:val="KysymyksetChar"/>
          <w:szCs w:val="20"/>
        </w:rPr>
        <w:t>rutiininomaisesti poliittisten toisinajattelijoiden ja kansalaisaktivistien rauhanomaiset kokoontumiset tai mielenosoitukset.</w:t>
      </w:r>
      <w:r w:rsidR="00564231">
        <w:rPr>
          <w:rStyle w:val="Alaviitteenviite"/>
          <w:color w:val="000000" w:themeColor="text1"/>
          <w:szCs w:val="20"/>
        </w:rPr>
        <w:footnoteReference w:id="35"/>
      </w:r>
      <w:r w:rsidRPr="00884933">
        <w:rPr>
          <w:rStyle w:val="KysymyksetChar"/>
          <w:szCs w:val="20"/>
        </w:rPr>
        <w:t xml:space="preserve"> </w:t>
      </w:r>
      <w:r w:rsidR="00285DCA" w:rsidRPr="00884933">
        <w:rPr>
          <w:rStyle w:val="KysymyksetChar"/>
          <w:szCs w:val="20"/>
        </w:rPr>
        <w:t>Kuubassa puhkesi 11.7.2021 maanlaajuisiksi levinneet mielenosoitukset, jotka viranomaiset pyrkivät tukahduttamaan väkivalloin</w:t>
      </w:r>
      <w:r w:rsidR="00285DCA" w:rsidRPr="00DB5262">
        <w:rPr>
          <w:rStyle w:val="KysymyksetChar"/>
          <w:szCs w:val="20"/>
        </w:rPr>
        <w:t>. Yli 1 000 protestoijaa pidätettiin.</w:t>
      </w:r>
      <w:r w:rsidR="00285DCA">
        <w:rPr>
          <w:rStyle w:val="Alaviitteenviite"/>
          <w:color w:val="000000" w:themeColor="text1"/>
          <w:szCs w:val="20"/>
        </w:rPr>
        <w:footnoteReference w:id="36"/>
      </w:r>
      <w:r w:rsidR="004C74E6" w:rsidRPr="004C74E6">
        <w:rPr>
          <w:rStyle w:val="KysymyksetChar"/>
          <w:szCs w:val="20"/>
        </w:rPr>
        <w:t xml:space="preserve"> </w:t>
      </w:r>
      <w:r w:rsidR="004C74E6" w:rsidRPr="00884933">
        <w:rPr>
          <w:rStyle w:val="KysymyksetChar"/>
          <w:szCs w:val="20"/>
        </w:rPr>
        <w:t>Kansalliset ihmisoikeusjärjestöt eivät voi toimia maassa laillisesti ja kansainvälisten ihmisoikeusjärjestöjen toimintaa maassa on rajoitettu. Ihmisoikeus- ja kansalaisaktivisteihin kohdistuu muun muassa häirintää ja pidätyksiä.</w:t>
      </w:r>
      <w:r w:rsidR="004C74E6">
        <w:rPr>
          <w:rStyle w:val="Alaviitteenviite"/>
          <w:color w:val="000000" w:themeColor="text1"/>
          <w:szCs w:val="20"/>
        </w:rPr>
        <w:footnoteReference w:id="37"/>
      </w:r>
    </w:p>
    <w:p w14:paraId="5EBDB48C" w14:textId="12555FF2" w:rsidR="00CE7E7A" w:rsidRDefault="008424BB" w:rsidP="006F0BAE">
      <w:pPr>
        <w:rPr>
          <w:rStyle w:val="KysymyksetChar"/>
          <w:szCs w:val="20"/>
        </w:rPr>
      </w:pPr>
      <w:r>
        <w:rPr>
          <w:rStyle w:val="KysymyksetChar"/>
          <w:szCs w:val="20"/>
        </w:rPr>
        <w:t>Uuden sosiaalisen viestinnän lain lisäksi j</w:t>
      </w:r>
      <w:r w:rsidR="00884933" w:rsidRPr="00884933">
        <w:rPr>
          <w:rStyle w:val="KysymyksetChar"/>
          <w:szCs w:val="20"/>
        </w:rPr>
        <w:t xml:space="preserve">oulukuussa 2022 voimaantullut uusi rikoslaki rajoittaa ilmaisun- ja kokoontumisvapautta Kuubassa entisestään. Uuden rikoslain perusteella muun muassa "perustuslaillisen järjestyksen ja hallituksen normaalin toiminnan vaarantamisesta" voi saada kymmenen vuoden vankeustuomion. Rahoituksen vastaanottamisesta "Kuuban valtion </w:t>
      </w:r>
      <w:r w:rsidR="00884933" w:rsidRPr="00884933">
        <w:rPr>
          <w:rStyle w:val="KysymyksetChar"/>
          <w:szCs w:val="20"/>
        </w:rPr>
        <w:lastRenderedPageBreak/>
        <w:t>vastaiseen toimintaan" voi myös saada kymmenen vuoden tuomion. Uusi rikoslaki rajoittaa myös merkittäv</w:t>
      </w:r>
      <w:r w:rsidR="00CB05D2">
        <w:rPr>
          <w:rStyle w:val="KysymyksetChar"/>
          <w:szCs w:val="20"/>
        </w:rPr>
        <w:t xml:space="preserve">ästi </w:t>
      </w:r>
      <w:r w:rsidR="00884933" w:rsidRPr="00884933">
        <w:rPr>
          <w:rStyle w:val="KysymyksetChar"/>
          <w:szCs w:val="20"/>
        </w:rPr>
        <w:t>sananvapautta sosiaalisessa mediassa. Kuolemanrangaistuksen voi Kuubassa saada</w:t>
      </w:r>
      <w:r w:rsidR="009B17D5">
        <w:rPr>
          <w:rStyle w:val="KysymyksetChar"/>
          <w:szCs w:val="20"/>
        </w:rPr>
        <w:t xml:space="preserve"> uuden rikoslain myötä</w:t>
      </w:r>
      <w:r w:rsidR="00884933" w:rsidRPr="00884933">
        <w:rPr>
          <w:rStyle w:val="KysymyksetChar"/>
          <w:szCs w:val="20"/>
        </w:rPr>
        <w:t xml:space="preserve"> 23 eri rikoksesta.</w:t>
      </w:r>
      <w:r w:rsidR="00C613A1">
        <w:rPr>
          <w:rStyle w:val="Alaviitteenviite"/>
          <w:color w:val="000000" w:themeColor="text1"/>
          <w:szCs w:val="20"/>
        </w:rPr>
        <w:footnoteReference w:id="38"/>
      </w:r>
      <w:r w:rsidR="00884933" w:rsidRPr="00884933">
        <w:rPr>
          <w:rStyle w:val="KysymyksetChar"/>
          <w:szCs w:val="20"/>
        </w:rPr>
        <w:t xml:space="preserve"> </w:t>
      </w:r>
      <w:r w:rsidR="00EA2530">
        <w:rPr>
          <w:rStyle w:val="KysymyksetChar"/>
          <w:szCs w:val="20"/>
        </w:rPr>
        <w:t xml:space="preserve">Saatavilla </w:t>
      </w:r>
      <w:r w:rsidR="00BD6DB6">
        <w:rPr>
          <w:rStyle w:val="KysymyksetChar"/>
          <w:szCs w:val="20"/>
        </w:rPr>
        <w:t xml:space="preserve">olevien lähteiden </w:t>
      </w:r>
      <w:r w:rsidR="00CB05D2">
        <w:rPr>
          <w:rStyle w:val="KysymyksetChar"/>
          <w:szCs w:val="20"/>
        </w:rPr>
        <w:t xml:space="preserve">perusteella </w:t>
      </w:r>
      <w:r w:rsidR="00EA2530">
        <w:rPr>
          <w:rStyle w:val="KysymyksetChar"/>
          <w:szCs w:val="20"/>
        </w:rPr>
        <w:t xml:space="preserve">ei kuitenkaan </w:t>
      </w:r>
      <w:r w:rsidR="00BD6DB6">
        <w:rPr>
          <w:rStyle w:val="KysymyksetChar"/>
          <w:szCs w:val="20"/>
        </w:rPr>
        <w:t>vaikuta siltä</w:t>
      </w:r>
      <w:r w:rsidR="00EA2530">
        <w:rPr>
          <w:rStyle w:val="KysymyksetChar"/>
          <w:szCs w:val="20"/>
        </w:rPr>
        <w:t>, että Kuubassa olisi viime vuosina teloitettu ketään kuolemantuomion saanutta.</w:t>
      </w:r>
      <w:r w:rsidR="00EA2530">
        <w:rPr>
          <w:rStyle w:val="Alaviitteenviite"/>
          <w:color w:val="000000" w:themeColor="text1"/>
          <w:szCs w:val="20"/>
        </w:rPr>
        <w:footnoteReference w:id="39"/>
      </w:r>
    </w:p>
    <w:p w14:paraId="5D35E5E4" w14:textId="1F8FE8BF" w:rsidR="00CE7E7A" w:rsidRDefault="00CE7E7A" w:rsidP="00CE7E7A">
      <w:pPr>
        <w:rPr>
          <w:rStyle w:val="KysymyksetChar"/>
          <w:szCs w:val="20"/>
        </w:rPr>
      </w:pPr>
      <w:r w:rsidRPr="00CE7E7A">
        <w:rPr>
          <w:rStyle w:val="KysymyksetChar"/>
          <w:szCs w:val="20"/>
        </w:rPr>
        <w:t>Kuuban perustuslaki kieltää syrjinnän rodun, uskonnon, sukupuolen, kansalaisuuden, vammaisuuden, seksuaalisen suuntautumisen, sukupuoli-identiteetin, etnisen taustan ja iän perusteella</w:t>
      </w:r>
      <w:r w:rsidR="00C75CE8">
        <w:rPr>
          <w:rStyle w:val="KysymyksetChar"/>
          <w:szCs w:val="20"/>
        </w:rPr>
        <w:t>.</w:t>
      </w:r>
      <w:r w:rsidR="00C75CE8">
        <w:rPr>
          <w:rStyle w:val="Alaviitteenviite"/>
          <w:color w:val="000000" w:themeColor="text1"/>
          <w:szCs w:val="20"/>
        </w:rPr>
        <w:footnoteReference w:id="40"/>
      </w:r>
      <w:r w:rsidR="00CB05D2">
        <w:rPr>
          <w:rStyle w:val="KysymyksetChar"/>
          <w:szCs w:val="20"/>
        </w:rPr>
        <w:t xml:space="preserve"> </w:t>
      </w:r>
      <w:r w:rsidR="00CB05D2">
        <w:rPr>
          <w:rStyle w:val="KysymyksetChar"/>
          <w:szCs w:val="20"/>
        </w:rPr>
        <w:t>Etenkin a</w:t>
      </w:r>
      <w:r w:rsidR="00CB05D2" w:rsidRPr="00CE7E7A">
        <w:rPr>
          <w:rStyle w:val="KysymyksetChar"/>
          <w:szCs w:val="20"/>
        </w:rPr>
        <w:t>frokuubalaiset</w:t>
      </w:r>
      <w:r w:rsidR="00CB05D2">
        <w:rPr>
          <w:rStyle w:val="KysymyksetChar"/>
          <w:szCs w:val="20"/>
        </w:rPr>
        <w:t>, naiset ja seksuaali- ja sukupuolivähemmistöt</w:t>
      </w:r>
      <w:r w:rsidR="00CB05D2" w:rsidRPr="00CE7E7A">
        <w:rPr>
          <w:rStyle w:val="KysymyksetChar"/>
          <w:szCs w:val="20"/>
        </w:rPr>
        <w:t xml:space="preserve"> </w:t>
      </w:r>
      <w:r w:rsidR="00CB05D2">
        <w:rPr>
          <w:rStyle w:val="KysymyksetChar"/>
          <w:szCs w:val="20"/>
        </w:rPr>
        <w:t xml:space="preserve">kokevat Kuubassa </w:t>
      </w:r>
      <w:r w:rsidR="00CB05D2">
        <w:rPr>
          <w:rStyle w:val="KysymyksetChar"/>
          <w:szCs w:val="20"/>
        </w:rPr>
        <w:t xml:space="preserve">kuitenkin </w:t>
      </w:r>
      <w:r w:rsidR="00CB05D2">
        <w:rPr>
          <w:rStyle w:val="KysymyksetChar"/>
          <w:szCs w:val="20"/>
        </w:rPr>
        <w:t>edelleen syrjintää</w:t>
      </w:r>
      <w:r w:rsidR="00CB05D2" w:rsidRPr="00CE7E7A">
        <w:rPr>
          <w:rStyle w:val="KysymyksetChar"/>
          <w:szCs w:val="20"/>
        </w:rPr>
        <w:t>.</w:t>
      </w:r>
      <w:r w:rsidR="00CB05D2">
        <w:rPr>
          <w:rStyle w:val="Alaviitteenviite"/>
          <w:color w:val="000000" w:themeColor="text1"/>
          <w:szCs w:val="20"/>
        </w:rPr>
        <w:footnoteReference w:id="41"/>
      </w:r>
      <w:r w:rsidR="00CB05D2">
        <w:rPr>
          <w:rStyle w:val="KysymyksetChar"/>
          <w:szCs w:val="20"/>
        </w:rPr>
        <w:t xml:space="preserve"> </w:t>
      </w:r>
      <w:r w:rsidRPr="00CE7E7A">
        <w:rPr>
          <w:rStyle w:val="KysymyksetChar"/>
          <w:szCs w:val="20"/>
        </w:rPr>
        <w:t>Kuubassa esiint</w:t>
      </w:r>
      <w:r w:rsidR="00BD4557">
        <w:rPr>
          <w:rStyle w:val="KysymyksetChar"/>
          <w:szCs w:val="20"/>
        </w:rPr>
        <w:t>y</w:t>
      </w:r>
      <w:r w:rsidRPr="00CE7E7A">
        <w:rPr>
          <w:rStyle w:val="KysymyksetChar"/>
          <w:szCs w:val="20"/>
        </w:rPr>
        <w:t>y</w:t>
      </w:r>
      <w:r w:rsidR="00BD4557">
        <w:rPr>
          <w:rStyle w:val="KysymyksetChar"/>
          <w:szCs w:val="20"/>
        </w:rPr>
        <w:t xml:space="preserve"> myös</w:t>
      </w:r>
      <w:r w:rsidR="00CB05D2">
        <w:rPr>
          <w:rStyle w:val="KysymyksetChar"/>
          <w:szCs w:val="20"/>
        </w:rPr>
        <w:t xml:space="preserve"> </w:t>
      </w:r>
      <w:r w:rsidRPr="00CE7E7A">
        <w:rPr>
          <w:rStyle w:val="KysymyksetChar"/>
          <w:szCs w:val="20"/>
        </w:rPr>
        <w:t>naisiin kohdistuvaa seksuaalista- ja muuta väkivaltaa</w:t>
      </w:r>
      <w:r w:rsidR="00BD4557">
        <w:rPr>
          <w:rStyle w:val="KysymyksetChar"/>
          <w:szCs w:val="20"/>
        </w:rPr>
        <w:t>, vaikkakin maassa</w:t>
      </w:r>
      <w:r w:rsidR="00AD7521">
        <w:rPr>
          <w:rStyle w:val="KysymyksetChar"/>
          <w:szCs w:val="20"/>
        </w:rPr>
        <w:t xml:space="preserve"> on olemassa sukupuolittuneen väkivallan ja raiskaukset kieltävää lainsäädäntöä. Lainsäädäntö kriminalisoi </w:t>
      </w:r>
      <w:r w:rsidR="00BD4557">
        <w:rPr>
          <w:rStyle w:val="KysymyksetChar"/>
          <w:szCs w:val="20"/>
        </w:rPr>
        <w:t xml:space="preserve">mm. </w:t>
      </w:r>
      <w:r w:rsidR="00AD7521">
        <w:rPr>
          <w:rStyle w:val="KysymyksetChar"/>
          <w:szCs w:val="20"/>
        </w:rPr>
        <w:t>sekä naisiin että miehiin kohdistuvat raiskaukset ja HLBTIQ+-vähemmistöihin kohdistuvat ns. ”korjaavat raiskaukset”</w:t>
      </w:r>
      <w:r w:rsidR="00AD7521">
        <w:rPr>
          <w:rStyle w:val="Alaviitteenviite"/>
          <w:color w:val="000000" w:themeColor="text1"/>
          <w:szCs w:val="20"/>
        </w:rPr>
        <w:footnoteReference w:id="42"/>
      </w:r>
      <w:r w:rsidR="00AD7521">
        <w:rPr>
          <w:rStyle w:val="KysymyksetChar"/>
          <w:szCs w:val="20"/>
        </w:rPr>
        <w:t>. Raiskauksesta säädettävä rangaistus o</w:t>
      </w:r>
      <w:r w:rsidR="00177073">
        <w:rPr>
          <w:rStyle w:val="KysymyksetChar"/>
          <w:szCs w:val="20"/>
        </w:rPr>
        <w:t xml:space="preserve">n </w:t>
      </w:r>
      <w:r w:rsidR="00AD7521">
        <w:rPr>
          <w:rStyle w:val="KysymyksetChar"/>
          <w:szCs w:val="20"/>
        </w:rPr>
        <w:t xml:space="preserve">vähintään seitsemän vuotta vankeutta, ja </w:t>
      </w:r>
      <w:proofErr w:type="spellStart"/>
      <w:r w:rsidR="00AD7521">
        <w:rPr>
          <w:rStyle w:val="KysymyksetChar"/>
          <w:szCs w:val="20"/>
        </w:rPr>
        <w:t>USDOS:in</w:t>
      </w:r>
      <w:proofErr w:type="spellEnd"/>
      <w:r w:rsidR="00AD7521">
        <w:rPr>
          <w:rStyle w:val="KysymyksetChar"/>
          <w:szCs w:val="20"/>
        </w:rPr>
        <w:t xml:space="preserve"> mukaan lain toimeenpano o</w:t>
      </w:r>
      <w:r w:rsidR="00177073">
        <w:rPr>
          <w:rStyle w:val="KysymyksetChar"/>
          <w:szCs w:val="20"/>
        </w:rPr>
        <w:t xml:space="preserve">n ollut </w:t>
      </w:r>
      <w:r w:rsidR="00AD7521">
        <w:rPr>
          <w:rStyle w:val="KysymyksetChar"/>
          <w:szCs w:val="20"/>
        </w:rPr>
        <w:t>kohtuullista. Naisiin kohdistuva väkivalta on Kuubassa kuitenkin aliraportoitua ja moni naisasiajärjestö on todennut, ettei hallinto ole onnistuneesti tutkinut naisiin kohdistuvia ihmisoikeusloukkauksia.</w:t>
      </w:r>
      <w:r w:rsidR="00AD7521">
        <w:rPr>
          <w:rStyle w:val="Alaviitteenviite"/>
          <w:color w:val="000000" w:themeColor="text1"/>
          <w:szCs w:val="20"/>
        </w:rPr>
        <w:footnoteReference w:id="43"/>
      </w:r>
      <w:r w:rsidR="00AD7521">
        <w:rPr>
          <w:rStyle w:val="KysymyksetChar"/>
          <w:szCs w:val="20"/>
        </w:rPr>
        <w:t xml:space="preserve"> Seksuaali- ja sukupuolivähemmistöjen asemaa on</w:t>
      </w:r>
      <w:r w:rsidR="00177073">
        <w:rPr>
          <w:rStyle w:val="KysymyksetChar"/>
          <w:szCs w:val="20"/>
        </w:rPr>
        <w:t xml:space="preserve"> aiemmin</w:t>
      </w:r>
      <w:r w:rsidR="00AD7521">
        <w:rPr>
          <w:rStyle w:val="KysymyksetChar"/>
          <w:szCs w:val="20"/>
        </w:rPr>
        <w:t xml:space="preserve"> käsitelty Maahanmuuttoviraston maatietopalvelun 14.3.2025 julkaisemassa kyselyvastauksessa.</w:t>
      </w:r>
      <w:r w:rsidR="00AD7521">
        <w:rPr>
          <w:rStyle w:val="Alaviitteenviite"/>
          <w:color w:val="000000" w:themeColor="text1"/>
          <w:szCs w:val="20"/>
        </w:rPr>
        <w:footnoteReference w:id="44"/>
      </w:r>
    </w:p>
    <w:p w14:paraId="7EF52556" w14:textId="6BD214B6" w:rsidR="00CB05D2" w:rsidRPr="00CE7E7A" w:rsidRDefault="00CB05D2" w:rsidP="00CE7E7A">
      <w:pPr>
        <w:rPr>
          <w:rStyle w:val="KysymyksetChar"/>
          <w:szCs w:val="20"/>
        </w:rPr>
      </w:pPr>
      <w:r w:rsidRPr="00CE7E7A">
        <w:rPr>
          <w:rStyle w:val="KysymyksetChar"/>
          <w:szCs w:val="20"/>
        </w:rPr>
        <w:t>Maassa on uskonnonvapaus, mutta käytännössä joillain uskonnollisilla ryhmillä on ollut vaikeuksia rekisteröitymisess</w:t>
      </w:r>
      <w:r>
        <w:rPr>
          <w:rStyle w:val="KysymyksetChar"/>
          <w:szCs w:val="20"/>
        </w:rPr>
        <w:t>ä</w:t>
      </w:r>
      <w:r w:rsidRPr="00CE7E7A">
        <w:rPr>
          <w:rStyle w:val="KysymyksetChar"/>
          <w:szCs w:val="20"/>
        </w:rPr>
        <w:t>. Protestanttiset ja evankeliset ryhmät ovat kohdanneet roomalaiskatollista kirkkoa enemmän rajoituksia.</w:t>
      </w:r>
      <w:r>
        <w:rPr>
          <w:rStyle w:val="Alaviitteenviite"/>
          <w:color w:val="000000" w:themeColor="text1"/>
          <w:szCs w:val="20"/>
        </w:rPr>
        <w:footnoteReference w:id="45"/>
      </w:r>
      <w:r w:rsidRPr="00CE7E7A">
        <w:rPr>
          <w:rStyle w:val="KysymyksetChar"/>
          <w:szCs w:val="20"/>
        </w:rPr>
        <w:t xml:space="preserve"> </w:t>
      </w:r>
      <w:r>
        <w:rPr>
          <w:rStyle w:val="KysymyksetChar"/>
          <w:szCs w:val="20"/>
        </w:rPr>
        <w:t>Rekisteröitymättömät yhdistykset eivät saa</w:t>
      </w:r>
      <w:r w:rsidR="00BD4557">
        <w:rPr>
          <w:rStyle w:val="KysymyksetChar"/>
          <w:szCs w:val="20"/>
        </w:rPr>
        <w:t xml:space="preserve"> puolestaan</w:t>
      </w:r>
      <w:r>
        <w:rPr>
          <w:rStyle w:val="KysymyksetChar"/>
          <w:szCs w:val="20"/>
        </w:rPr>
        <w:t xml:space="preserve"> toimia Kuubassa laillisesti. Yhdysvaltain ulkoasiainministeriön (USDOS) </w:t>
      </w:r>
      <w:r w:rsidRPr="00EA2530">
        <w:rPr>
          <w:rStyle w:val="KysymyksetChar"/>
          <w:szCs w:val="20"/>
        </w:rPr>
        <w:t>vuotta 2023 käsittelevän uskonnonvapausraportin mukaan</w:t>
      </w:r>
      <w:r w:rsidR="006468E2">
        <w:rPr>
          <w:rStyle w:val="KysymyksetChar"/>
          <w:szCs w:val="20"/>
        </w:rPr>
        <w:t xml:space="preserve"> jotkut</w:t>
      </w:r>
      <w:r w:rsidRPr="00EA2530">
        <w:rPr>
          <w:rStyle w:val="KysymyksetChar"/>
          <w:szCs w:val="20"/>
        </w:rPr>
        <w:t xml:space="preserve"> järjestöt ovat raportoineet kristittyihin kohdistuneiden</w:t>
      </w:r>
      <w:r>
        <w:rPr>
          <w:rStyle w:val="KysymyksetChar"/>
          <w:szCs w:val="20"/>
        </w:rPr>
        <w:t xml:space="preserve"> sortotoimien lisääntymisestä viime vuosina.</w:t>
      </w:r>
      <w:r>
        <w:rPr>
          <w:rStyle w:val="Alaviitteenviite"/>
          <w:color w:val="000000" w:themeColor="text1"/>
          <w:szCs w:val="20"/>
        </w:rPr>
        <w:footnoteReference w:id="46"/>
      </w:r>
    </w:p>
    <w:p w14:paraId="554DD12D" w14:textId="320AB713" w:rsidR="002F25DE" w:rsidRDefault="001A4632" w:rsidP="00CE7E7A">
      <w:pPr>
        <w:rPr>
          <w:rStyle w:val="KysymyksetChar"/>
          <w:szCs w:val="20"/>
        </w:rPr>
      </w:pPr>
      <w:r>
        <w:rPr>
          <w:rStyle w:val="KysymyksetChar"/>
          <w:szCs w:val="20"/>
        </w:rPr>
        <w:t xml:space="preserve">Kuubassa on meneillään vakava taloudellinen kriisi, joka on syventynyt entisestään vuoden 2024 aikana. Esimerkiksi polttoaineesta, ruoasta ja vedestä on suuri pula, ja pitkät, jopa 20 tuntia kestävät sähkökatkot ovat yleisiä. Elinolosuhteiden huonontuminen on aiheuttanut </w:t>
      </w:r>
      <w:r w:rsidR="008424BB">
        <w:rPr>
          <w:rStyle w:val="KysymyksetChar"/>
          <w:szCs w:val="20"/>
        </w:rPr>
        <w:t xml:space="preserve">lisää </w:t>
      </w:r>
      <w:r>
        <w:rPr>
          <w:rStyle w:val="KysymyksetChar"/>
          <w:szCs w:val="20"/>
        </w:rPr>
        <w:t>mielenosoituksia sekä laajan maastamuuttoliikkeen.</w:t>
      </w:r>
      <w:r>
        <w:rPr>
          <w:rStyle w:val="Alaviitteenviite"/>
          <w:color w:val="000000" w:themeColor="text1"/>
          <w:szCs w:val="20"/>
        </w:rPr>
        <w:footnoteReference w:id="47"/>
      </w:r>
      <w:r>
        <w:rPr>
          <w:rStyle w:val="KysymyksetChar"/>
          <w:szCs w:val="20"/>
        </w:rPr>
        <w:t xml:space="preserve"> </w:t>
      </w:r>
      <w:r w:rsidR="002F25DE">
        <w:rPr>
          <w:rStyle w:val="KysymyksetChar"/>
          <w:szCs w:val="20"/>
        </w:rPr>
        <w:t xml:space="preserve">Esimerkiksi maaliskuussa 2024 puhkesi laajoja mielenosoituksia, joihin poliisi vastasi mielivaltaisilla pidätyksillä ja mielenosoittajien </w:t>
      </w:r>
      <w:r w:rsidR="002F25DE">
        <w:rPr>
          <w:rStyle w:val="KysymyksetChar"/>
          <w:szCs w:val="20"/>
        </w:rPr>
        <w:lastRenderedPageBreak/>
        <w:t>häirinnällä. Mielenosoitukset eivät ole kuitenkaan olleet yhtä laajoja kuin vuonna 2021.</w:t>
      </w:r>
      <w:r w:rsidR="002F25DE">
        <w:rPr>
          <w:rStyle w:val="Alaviitteenviite"/>
          <w:color w:val="000000" w:themeColor="text1"/>
          <w:szCs w:val="20"/>
        </w:rPr>
        <w:footnoteReference w:id="48"/>
      </w:r>
      <w:r w:rsidR="002F25DE">
        <w:rPr>
          <w:rStyle w:val="KysymyksetChar"/>
          <w:szCs w:val="20"/>
        </w:rPr>
        <w:t xml:space="preserve"> </w:t>
      </w:r>
      <w:r w:rsidR="00AE26CB">
        <w:rPr>
          <w:rStyle w:val="KysymyksetChar"/>
          <w:szCs w:val="20"/>
        </w:rPr>
        <w:t>Vuoden 2024 aikana Kuuban hallinto heikensi sosiaaliturvajärjestelmän kattavuutta, ja hallinnon tukemien ruoka-avustuskorien saatavuus on huonontunut selvästi.</w:t>
      </w:r>
      <w:r w:rsidR="00AE26CB">
        <w:rPr>
          <w:rStyle w:val="Alaviitteenviite"/>
          <w:color w:val="000000" w:themeColor="text1"/>
          <w:szCs w:val="20"/>
        </w:rPr>
        <w:footnoteReference w:id="49"/>
      </w:r>
      <w:r w:rsidR="00AE26CB">
        <w:rPr>
          <w:rStyle w:val="KysymyksetChar"/>
          <w:szCs w:val="20"/>
        </w:rPr>
        <w:t xml:space="preserve"> </w:t>
      </w:r>
    </w:p>
    <w:p w14:paraId="53918A70" w14:textId="71C7F85C" w:rsidR="00B65DBE" w:rsidRDefault="00DD6906" w:rsidP="00CE7E7A">
      <w:pPr>
        <w:rPr>
          <w:rStyle w:val="KysymyksetChar"/>
          <w:szCs w:val="20"/>
        </w:rPr>
      </w:pPr>
      <w:r>
        <w:rPr>
          <w:rStyle w:val="KysymyksetChar"/>
          <w:szCs w:val="20"/>
        </w:rPr>
        <w:t>Amnesty International -järjestön mukaan 18 % Kuuban väestöstä lähti maasta vuotta 2025 edeltävien kahden vuoden aikana.</w:t>
      </w:r>
      <w:r>
        <w:rPr>
          <w:rStyle w:val="Alaviitteenviite"/>
          <w:color w:val="000000" w:themeColor="text1"/>
          <w:szCs w:val="20"/>
        </w:rPr>
        <w:footnoteReference w:id="50"/>
      </w:r>
      <w:r w:rsidR="00F23EB1">
        <w:rPr>
          <w:rStyle w:val="KysymyksetChar"/>
          <w:szCs w:val="20"/>
        </w:rPr>
        <w:t xml:space="preserve"> </w:t>
      </w:r>
      <w:r w:rsidR="001A4632">
        <w:rPr>
          <w:rStyle w:val="KysymyksetChar"/>
          <w:szCs w:val="20"/>
        </w:rPr>
        <w:t xml:space="preserve">Sisäisten tekijöiden lisäksi sekä koronapandemia että </w:t>
      </w:r>
      <w:r w:rsidR="00CE7E7A" w:rsidRPr="00CE7E7A">
        <w:rPr>
          <w:rStyle w:val="KysymyksetChar"/>
          <w:szCs w:val="20"/>
        </w:rPr>
        <w:t xml:space="preserve">Yhdysvaltojen </w:t>
      </w:r>
      <w:r w:rsidR="001A4632">
        <w:rPr>
          <w:rStyle w:val="KysymyksetChar"/>
          <w:szCs w:val="20"/>
        </w:rPr>
        <w:t xml:space="preserve">yhä </w:t>
      </w:r>
      <w:r w:rsidR="00177073">
        <w:rPr>
          <w:rStyle w:val="KysymyksetChar"/>
          <w:szCs w:val="20"/>
        </w:rPr>
        <w:t>jatkuva kauppasaarto</w:t>
      </w:r>
      <w:r w:rsidR="00CE7E7A" w:rsidRPr="00CE7E7A">
        <w:rPr>
          <w:rStyle w:val="KysymyksetChar"/>
          <w:szCs w:val="20"/>
        </w:rPr>
        <w:t xml:space="preserve"> ovat </w:t>
      </w:r>
      <w:r w:rsidR="00F23EB1">
        <w:rPr>
          <w:rStyle w:val="KysymyksetChar"/>
          <w:szCs w:val="20"/>
        </w:rPr>
        <w:t>syventäneet Kuuban kriisiä entisestään.</w:t>
      </w:r>
      <w:r w:rsidR="00F23EB1">
        <w:rPr>
          <w:rStyle w:val="Alaviitteenviite"/>
          <w:color w:val="000000" w:themeColor="text1"/>
          <w:szCs w:val="20"/>
        </w:rPr>
        <w:footnoteReference w:id="51"/>
      </w:r>
      <w:r w:rsidR="00CE7E7A" w:rsidRPr="00CE7E7A">
        <w:rPr>
          <w:rStyle w:val="KysymyksetChar"/>
          <w:szCs w:val="20"/>
        </w:rPr>
        <w:t xml:space="preserve"> </w:t>
      </w:r>
    </w:p>
    <w:p w14:paraId="3BC3CBC6" w14:textId="0B7AA512" w:rsidR="00CE7E7A" w:rsidRPr="00285DCA" w:rsidRDefault="002F25DE" w:rsidP="002F25DE">
      <w:pPr>
        <w:pStyle w:val="Otsikko1"/>
        <w:rPr>
          <w:rStyle w:val="KysymyksetChar"/>
          <w:sz w:val="28"/>
        </w:rPr>
      </w:pPr>
      <w:r w:rsidRPr="00285DCA">
        <w:rPr>
          <w:rStyle w:val="KysymyksetChar"/>
          <w:sz w:val="28"/>
        </w:rPr>
        <w:t>4.</w:t>
      </w:r>
      <w:r w:rsidR="00CE7E7A" w:rsidRPr="00285DCA">
        <w:rPr>
          <w:rStyle w:val="KysymyksetChar"/>
          <w:sz w:val="28"/>
        </w:rPr>
        <w:t xml:space="preserve"> </w:t>
      </w:r>
      <w:r w:rsidR="00285DCA" w:rsidRPr="00285DCA">
        <w:rPr>
          <w:rStyle w:val="KysymyksetChar"/>
          <w:sz w:val="28"/>
          <w:szCs w:val="28"/>
        </w:rPr>
        <w:t>Onko Kuuban kansalaisten maasta poistumisen, sinne paluun tai sisäisen liikkumisen suhteen tapahtunut merkittäviä muutoksia vuoden 2022 jälkeen?</w:t>
      </w:r>
    </w:p>
    <w:p w14:paraId="0683EAA1" w14:textId="2AA8A7E7" w:rsidR="0037051B" w:rsidRDefault="0037051B" w:rsidP="0037051B">
      <w:r>
        <w:t>Kuuban ulkopuolella oleskelua ja Kuubaan palaamista on aiemmin käsitelty Maahanmuuttoviraston maatietopalvelun 11.3.2022 ja 16.2.2022 julkais</w:t>
      </w:r>
      <w:r w:rsidR="00C116C6">
        <w:t>emis</w:t>
      </w:r>
      <w:r>
        <w:t>sa kyselyvastauksissa.</w:t>
      </w:r>
      <w:r w:rsidR="00BE25F4">
        <w:t xml:space="preserve"> </w:t>
      </w:r>
      <w:r w:rsidR="00B5695D">
        <w:t>Kyselyvastauksissa</w:t>
      </w:r>
      <w:r w:rsidR="00BE25F4">
        <w:t xml:space="preserve"> on käsitelty m</w:t>
      </w:r>
      <w:r w:rsidR="00C116C6">
        <w:t>yös</w:t>
      </w:r>
      <w:r w:rsidR="00BE25F4">
        <w:t xml:space="preserve"> alla mainittua ”24 kuukauden sääntöä”.</w:t>
      </w:r>
      <w:r>
        <w:rPr>
          <w:rStyle w:val="Alaviitteenviite"/>
        </w:rPr>
        <w:footnoteReference w:id="52"/>
      </w:r>
      <w:r w:rsidR="00AC52AE">
        <w:t xml:space="preserve"> </w:t>
      </w:r>
    </w:p>
    <w:p w14:paraId="22450ACC" w14:textId="72AB235D" w:rsidR="00DE67C7" w:rsidRDefault="00802493" w:rsidP="0037051B">
      <w:r>
        <w:t xml:space="preserve">Kuuban hallinto on 19.7.2024 hyväksynyt muutoksia </w:t>
      </w:r>
      <w:r w:rsidR="003775E8">
        <w:t xml:space="preserve">viimeksi </w:t>
      </w:r>
      <w:r>
        <w:t>vuonna 2012 päivitettyyn maahanmuuttolakiin.</w:t>
      </w:r>
      <w:r>
        <w:rPr>
          <w:rStyle w:val="Alaviitteenviite"/>
        </w:rPr>
        <w:footnoteReference w:id="53"/>
      </w:r>
      <w:r>
        <w:t xml:space="preserve"> Medialähteiden perusteella</w:t>
      </w:r>
      <w:r w:rsidR="0037051B">
        <w:t xml:space="preserve"> kuubalaiset voivat</w:t>
      </w:r>
      <w:r w:rsidR="00DE67C7">
        <w:t xml:space="preserve"> </w:t>
      </w:r>
      <w:r>
        <w:t xml:space="preserve">tulevaisuudessa </w:t>
      </w:r>
      <w:r w:rsidR="002E295A">
        <w:t xml:space="preserve">mahdollisesti </w:t>
      </w:r>
      <w:r w:rsidR="0037051B">
        <w:t xml:space="preserve">viettää Kuuban ulkopuolella yli 24 kuukautta ilman, että se suoraan johtaa </w:t>
      </w:r>
      <w:r w:rsidR="00947ED4">
        <w:t xml:space="preserve">oleskeluoikeuden ja </w:t>
      </w:r>
      <w:r w:rsidR="0037051B">
        <w:t>kansalais</w:t>
      </w:r>
      <w:r w:rsidR="00947ED4">
        <w:t xml:space="preserve">oikeuksien </w:t>
      </w:r>
      <w:r w:rsidR="0037051B">
        <w:t>menettämiseen.</w:t>
      </w:r>
      <w:r w:rsidR="00947ED4">
        <w:rPr>
          <w:rStyle w:val="Alaviitteenviite"/>
        </w:rPr>
        <w:footnoteReference w:id="54"/>
      </w:r>
      <w:r w:rsidR="0037051B">
        <w:t xml:space="preserve"> </w:t>
      </w:r>
      <w:r w:rsidR="00947ED4">
        <w:t>Toukokuuhun 2025 mennessä Kuuban hallitus ei ollut kuitenkaan julkaissut uutta lakia valtion virallisessa lehdessä, ja moni ulkomailla asuva kuubalainen elää täten epätietoisuudessa omien paluumahdollisuuksiensa suhteen.</w:t>
      </w:r>
      <w:r w:rsidR="00947ED4">
        <w:rPr>
          <w:rStyle w:val="Alaviitteenviite"/>
        </w:rPr>
        <w:footnoteReference w:id="55"/>
      </w:r>
      <w:r w:rsidR="00947ED4">
        <w:t xml:space="preserve"> Oikeusalan tutkimusyhtiö </w:t>
      </w:r>
      <w:proofErr w:type="spellStart"/>
      <w:r w:rsidR="00947ED4">
        <w:t>Chambers</w:t>
      </w:r>
      <w:proofErr w:type="spellEnd"/>
      <w:r w:rsidR="00947ED4">
        <w:t xml:space="preserve"> and Partners on niin ikään todennut 25.4.2025, ettei lakia ole vielä </w:t>
      </w:r>
      <w:r w:rsidR="00947ED4" w:rsidRPr="00357767">
        <w:rPr>
          <w:color w:val="000000" w:themeColor="text1"/>
        </w:rPr>
        <w:t>pantu täysin käytäntöön</w:t>
      </w:r>
      <w:r w:rsidR="00947ED4">
        <w:t>.</w:t>
      </w:r>
      <w:r w:rsidR="00947ED4">
        <w:rPr>
          <w:rStyle w:val="Alaviitteenviite"/>
        </w:rPr>
        <w:footnoteReference w:id="56"/>
      </w:r>
      <w:r w:rsidR="00DE67C7">
        <w:t xml:space="preserve"> </w:t>
      </w:r>
    </w:p>
    <w:p w14:paraId="75EF3619" w14:textId="36167429" w:rsidR="00802493" w:rsidRDefault="00802493" w:rsidP="0037051B">
      <w:r>
        <w:t>9.7.2024 julkaistu luonnos uudesta maahanmuuttolaista ei</w:t>
      </w:r>
      <w:r w:rsidR="00C116C6">
        <w:t xml:space="preserve"> </w:t>
      </w:r>
      <w:r>
        <w:t>enää erikseen mainitse sääntöä, jonka mukaan Kuuban kansalaiset saavat oleskella Kuuban ulkopuolella maksimissaan 24 kuukautta ilman, että he menettävät tiet</w:t>
      </w:r>
      <w:r w:rsidR="00C116C6">
        <w:t>yt kansalaisoikeutensa</w:t>
      </w:r>
      <w:r>
        <w:t xml:space="preserve">. </w:t>
      </w:r>
      <w:r w:rsidR="00C116C6">
        <w:t>Uusi</w:t>
      </w:r>
      <w:r>
        <w:t xml:space="preserve"> lakiluonnos jakaa ulkomailla oleskelevat </w:t>
      </w:r>
      <w:r w:rsidR="00C116C6">
        <w:t xml:space="preserve">tai sinne lähtevät </w:t>
      </w:r>
      <w:r>
        <w:t>kuubalaiset</w:t>
      </w:r>
      <w:r w:rsidR="00D51D90">
        <w:t xml:space="preserve"> käytännössä</w:t>
      </w:r>
      <w:r>
        <w:t xml:space="preserve"> kolmeen kategoriaan: ”</w:t>
      </w:r>
      <w:proofErr w:type="spellStart"/>
      <w:r>
        <w:t>emigrado</w:t>
      </w:r>
      <w:proofErr w:type="spellEnd"/>
      <w:r>
        <w:t>” (”maasta muuttanut”), ”</w:t>
      </w:r>
      <w:proofErr w:type="spellStart"/>
      <w:r>
        <w:t>residente</w:t>
      </w:r>
      <w:proofErr w:type="spellEnd"/>
      <w:r>
        <w:t xml:space="preserve"> en </w:t>
      </w:r>
      <w:proofErr w:type="spellStart"/>
      <w:r>
        <w:t>el</w:t>
      </w:r>
      <w:proofErr w:type="spellEnd"/>
      <w:r>
        <w:t xml:space="preserve"> territorio </w:t>
      </w:r>
      <w:proofErr w:type="spellStart"/>
      <w:r>
        <w:t>nacional</w:t>
      </w:r>
      <w:proofErr w:type="spellEnd"/>
      <w:r>
        <w:t>” (”kansallisella maaperällä oleskeleva</w:t>
      </w:r>
      <w:r w:rsidR="00AC73FB">
        <w:t xml:space="preserve"> </w:t>
      </w:r>
      <w:r>
        <w:t>henkilö”) ja ”</w:t>
      </w:r>
      <w:proofErr w:type="spellStart"/>
      <w:r>
        <w:t>residente</w:t>
      </w:r>
      <w:proofErr w:type="spellEnd"/>
      <w:r>
        <w:t xml:space="preserve"> en </w:t>
      </w:r>
      <w:proofErr w:type="spellStart"/>
      <w:r>
        <w:t>el</w:t>
      </w:r>
      <w:proofErr w:type="spellEnd"/>
      <w:r>
        <w:t xml:space="preserve"> </w:t>
      </w:r>
      <w:proofErr w:type="spellStart"/>
      <w:r>
        <w:t>exterior</w:t>
      </w:r>
      <w:proofErr w:type="spellEnd"/>
      <w:r>
        <w:t>” (”ulkomail</w:t>
      </w:r>
      <w:r w:rsidR="00D51D90">
        <w:t>l</w:t>
      </w:r>
      <w:r>
        <w:t>a oleskeleva henkilö”).</w:t>
      </w:r>
      <w:r w:rsidR="00D51D90">
        <w:rPr>
          <w:rStyle w:val="Alaviitteenviite"/>
        </w:rPr>
        <w:footnoteReference w:id="57"/>
      </w:r>
      <w:r>
        <w:t xml:space="preserve"> Ensimmäisenä mainittu kategoria </w:t>
      </w:r>
      <w:r w:rsidR="00C116C6">
        <w:t>(”</w:t>
      </w:r>
      <w:proofErr w:type="spellStart"/>
      <w:r w:rsidR="00C116C6">
        <w:t>emigrado</w:t>
      </w:r>
      <w:proofErr w:type="spellEnd"/>
      <w:r w:rsidR="00C116C6">
        <w:t xml:space="preserve">”) </w:t>
      </w:r>
      <w:r>
        <w:t xml:space="preserve">on ollut Kuubassa olemassa jo aiemmin ja </w:t>
      </w:r>
      <w:r w:rsidR="00AC73FB">
        <w:t>on koskenut</w:t>
      </w:r>
      <w:r>
        <w:t xml:space="preserve"> nimenomaan henkilöitä, jotka ovat oleskelleet Kuuban ulkopuolella yli 24 kuukautta. Uudessa lakiluonnoksessa todetaan, että ”</w:t>
      </w:r>
      <w:proofErr w:type="spellStart"/>
      <w:r>
        <w:t>emigrado</w:t>
      </w:r>
      <w:proofErr w:type="spellEnd"/>
      <w:r>
        <w:t>”-statukse</w:t>
      </w:r>
      <w:r w:rsidR="00C116C6">
        <w:t>n aiemmin saanut</w:t>
      </w:r>
      <w:r>
        <w:t xml:space="preserve"> henkilö säilyttää ko. statuksen myös lakimuutoksen </w:t>
      </w:r>
      <w:r w:rsidR="00C116C6">
        <w:t>jälkeen</w:t>
      </w:r>
      <w:r>
        <w:t xml:space="preserve">, ellei </w:t>
      </w:r>
      <w:r w:rsidR="00C116C6">
        <w:t xml:space="preserve">hän </w:t>
      </w:r>
      <w:r>
        <w:t>erikseen hae sen muuttamista ”</w:t>
      </w:r>
      <w:proofErr w:type="spellStart"/>
      <w:r>
        <w:t>residente</w:t>
      </w:r>
      <w:proofErr w:type="spellEnd"/>
      <w:r>
        <w:t xml:space="preserve"> en </w:t>
      </w:r>
      <w:proofErr w:type="spellStart"/>
      <w:r>
        <w:t>el</w:t>
      </w:r>
      <w:proofErr w:type="spellEnd"/>
      <w:r>
        <w:t xml:space="preserve"> </w:t>
      </w:r>
      <w:proofErr w:type="spellStart"/>
      <w:r>
        <w:t>exterior</w:t>
      </w:r>
      <w:proofErr w:type="spellEnd"/>
      <w:r>
        <w:t>”-kategoriaan</w:t>
      </w:r>
      <w:r w:rsidR="00D51D90">
        <w:t>.</w:t>
      </w:r>
      <w:r w:rsidR="00D51D90">
        <w:rPr>
          <w:rStyle w:val="Alaviitteenviite"/>
        </w:rPr>
        <w:footnoteReference w:id="58"/>
      </w:r>
      <w:r>
        <w:t xml:space="preserve"> </w:t>
      </w:r>
      <w:r w:rsidR="00D51D90">
        <w:t>Artiklan 27.1. mukaan maasta muuttava</w:t>
      </w:r>
      <w:r>
        <w:t xml:space="preserve"> kuubalainen luokitellaan ”kansallisella maaperällä</w:t>
      </w:r>
      <w:r w:rsidR="003775E8">
        <w:t xml:space="preserve"> [pääasiallisesti]</w:t>
      </w:r>
      <w:r w:rsidR="00AC73FB">
        <w:t xml:space="preserve"> </w:t>
      </w:r>
      <w:r>
        <w:t>oleskelevaksi”</w:t>
      </w:r>
      <w:r w:rsidR="00D51D90">
        <w:t xml:space="preserve"> (”</w:t>
      </w:r>
      <w:proofErr w:type="spellStart"/>
      <w:r w:rsidR="00D51D90">
        <w:t>residente</w:t>
      </w:r>
      <w:proofErr w:type="spellEnd"/>
      <w:r w:rsidR="00D51D90">
        <w:t xml:space="preserve"> en </w:t>
      </w:r>
      <w:proofErr w:type="spellStart"/>
      <w:r w:rsidR="00D51D90">
        <w:t>el</w:t>
      </w:r>
      <w:proofErr w:type="spellEnd"/>
      <w:r w:rsidR="00D51D90">
        <w:t xml:space="preserve"> territorio </w:t>
      </w:r>
      <w:proofErr w:type="spellStart"/>
      <w:r w:rsidR="00D51D90">
        <w:t>nacional</w:t>
      </w:r>
      <w:proofErr w:type="spellEnd"/>
      <w:r w:rsidR="00D51D90">
        <w:t>”)</w:t>
      </w:r>
      <w:r>
        <w:t xml:space="preserve">, mikäli hän oleskelee ko. statuksen hakemista edeltävänä vuonna </w:t>
      </w:r>
      <w:r w:rsidRPr="00AC73FB">
        <w:rPr>
          <w:i/>
          <w:iCs/>
        </w:rPr>
        <w:lastRenderedPageBreak/>
        <w:t>suurimman osan ajasta</w:t>
      </w:r>
      <w:r>
        <w:t xml:space="preserve"> Kuuban maaperällä</w:t>
      </w:r>
      <w:r w:rsidR="00D51D90">
        <w:t>, eli toisin sanoen täyttää artiklassa 22.1. määritellyn ”</w:t>
      </w:r>
      <w:proofErr w:type="spellStart"/>
      <w:r w:rsidR="00D51D90">
        <w:t>residencia</w:t>
      </w:r>
      <w:proofErr w:type="spellEnd"/>
      <w:r w:rsidR="00D51D90">
        <w:t xml:space="preserve"> </w:t>
      </w:r>
      <w:proofErr w:type="spellStart"/>
      <w:r w:rsidR="00D51D90">
        <w:t>efectiva</w:t>
      </w:r>
      <w:proofErr w:type="spellEnd"/>
      <w:r w:rsidR="00D51D90">
        <w:t xml:space="preserve"> </w:t>
      </w:r>
      <w:proofErr w:type="spellStart"/>
      <w:r w:rsidR="00D51D90">
        <w:t>migratoria</w:t>
      </w:r>
      <w:proofErr w:type="spellEnd"/>
      <w:r w:rsidR="00D51D90">
        <w:t>”-kategorian</w:t>
      </w:r>
      <w:r w:rsidR="00126FDC">
        <w:rPr>
          <w:rStyle w:val="Alaviitteenviite"/>
        </w:rPr>
        <w:footnoteReference w:id="59"/>
      </w:r>
      <w:r w:rsidR="003775E8">
        <w:t xml:space="preserve"> </w:t>
      </w:r>
      <w:r w:rsidR="00D51D90">
        <w:t>edellytykset</w:t>
      </w:r>
      <w:r>
        <w:t>.</w:t>
      </w:r>
      <w:r w:rsidR="00AC73FB">
        <w:t xml:space="preserve"> Lisäksi lakiluonnoksen kohdassa 27.1. (2) todetaan, että ”k</w:t>
      </w:r>
      <w:r w:rsidR="00AC73FB" w:rsidRPr="00AC73FB">
        <w:t xml:space="preserve">ansallisella </w:t>
      </w:r>
      <w:r w:rsidR="00AC73FB">
        <w:t>maaperällä”</w:t>
      </w:r>
      <w:r w:rsidR="00AC73FB" w:rsidRPr="00AC73FB">
        <w:t xml:space="preserve"> </w:t>
      </w:r>
      <w:r w:rsidR="00AC73FB">
        <w:t xml:space="preserve">pääasiallisesti oleskelevat </w:t>
      </w:r>
      <w:r w:rsidR="00AC73FB" w:rsidRPr="00AC73FB">
        <w:t>Kuuban kansalaiset, jo</w:t>
      </w:r>
      <w:r w:rsidR="003775E8">
        <w:t>iden oleskelu ulkomailla pitkittyy</w:t>
      </w:r>
      <w:r w:rsidR="00AC73FB" w:rsidRPr="00AC73FB">
        <w:t xml:space="preserve"> työn, terveyden, opiskelun tai muiden vastaavien syiden vuoksi, säilyttävät </w:t>
      </w:r>
      <w:r w:rsidR="003775E8">
        <w:t>statuksensa</w:t>
      </w:r>
      <w:r w:rsidR="00AC73FB" w:rsidRPr="00AC73FB">
        <w:t>, kun</w:t>
      </w:r>
      <w:r w:rsidR="00C116C6">
        <w:t>han</w:t>
      </w:r>
      <w:r w:rsidR="00AC73FB" w:rsidRPr="00AC73FB">
        <w:t xml:space="preserve"> he voivat todistaa</w:t>
      </w:r>
      <w:r w:rsidR="00AC73FB">
        <w:t xml:space="preserve"> ulkomailla oleskelun</w:t>
      </w:r>
      <w:r w:rsidR="00AC73FB" w:rsidRPr="00AC73FB">
        <w:t xml:space="preserve"> </w:t>
      </w:r>
      <w:r w:rsidR="00AC73FB">
        <w:t>pitkittymisen syyn</w:t>
      </w:r>
      <w:r w:rsidR="00AC73FB" w:rsidRPr="00AC73FB">
        <w:t xml:space="preserve"> maahanmuuttoviranomaiselle.</w:t>
      </w:r>
      <w:r w:rsidR="00D51D90">
        <w:rPr>
          <w:rStyle w:val="Alaviitteenviite"/>
        </w:rPr>
        <w:footnoteReference w:id="60"/>
      </w:r>
      <w:r>
        <w:t xml:space="preserve"> </w:t>
      </w:r>
      <w:r w:rsidR="00D51D90">
        <w:t xml:space="preserve">”Ulkomailla </w:t>
      </w:r>
      <w:r w:rsidR="00AC73FB">
        <w:t xml:space="preserve">[pääasiallisesti] </w:t>
      </w:r>
      <w:r w:rsidR="00D51D90">
        <w:t>oleskeleva” (”</w:t>
      </w:r>
      <w:proofErr w:type="spellStart"/>
      <w:r w:rsidR="00D51D90">
        <w:t>residente</w:t>
      </w:r>
      <w:proofErr w:type="spellEnd"/>
      <w:r w:rsidR="00D51D90">
        <w:t xml:space="preserve"> en </w:t>
      </w:r>
      <w:proofErr w:type="spellStart"/>
      <w:r w:rsidR="00D51D90">
        <w:t>el</w:t>
      </w:r>
      <w:proofErr w:type="spellEnd"/>
      <w:r w:rsidR="00D51D90">
        <w:t xml:space="preserve"> </w:t>
      </w:r>
      <w:proofErr w:type="spellStart"/>
      <w:r w:rsidR="00D51D90">
        <w:t>exterior</w:t>
      </w:r>
      <w:proofErr w:type="spellEnd"/>
      <w:r w:rsidR="00D51D90">
        <w:t>”) on sen sijaan henkilö, joka oleskelee suurimman osan vuodesta ulkomailla</w:t>
      </w:r>
      <w:r w:rsidR="00AC73FB">
        <w:t xml:space="preserve"> (oletettavasti ilman edellä mainittua ”hyväksyttyä” syytä)</w:t>
      </w:r>
      <w:r w:rsidR="00D51D90">
        <w:t>.</w:t>
      </w:r>
      <w:r w:rsidR="00D51D90">
        <w:rPr>
          <w:rStyle w:val="Alaviitteenviite"/>
        </w:rPr>
        <w:footnoteReference w:id="61"/>
      </w:r>
      <w:r w:rsidR="00D51D90">
        <w:t xml:space="preserve"> Lakiluonnoksen 30 ja 31 artiklojen mukaan ”ulkomailla oleskelevan” statuksella oleva kuubalainen nautti</w:t>
      </w:r>
      <w:r w:rsidR="00AC73FB">
        <w:t xml:space="preserve">i </w:t>
      </w:r>
      <w:r w:rsidR="00D51D90">
        <w:t>kuitenkin jatkossa samoista oikeuksista kuin ”kansallisella maaperällä oleskeleva” kuubalainen, mukaan lukien omistusoikeuden suhteen</w:t>
      </w:r>
      <w:r w:rsidR="00AC73FB">
        <w:rPr>
          <w:rStyle w:val="Alaviitteenviite"/>
        </w:rPr>
        <w:footnoteReference w:id="62"/>
      </w:r>
      <w:r w:rsidR="00AC73FB">
        <w:t xml:space="preserve">; artiklan 28 mukaan ”kansallisella maaperällä oleskeleva” kuubalainen nauttii puolestaan </w:t>
      </w:r>
      <w:r w:rsidR="003775E8">
        <w:t xml:space="preserve">lähtökohtaisesti </w:t>
      </w:r>
      <w:r w:rsidR="00AC73FB">
        <w:t>kaikista perustuslaissa määritellyistä oikeuksista</w:t>
      </w:r>
      <w:r w:rsidR="00AC73FB">
        <w:rPr>
          <w:rStyle w:val="Alaviitteenviite"/>
        </w:rPr>
        <w:footnoteReference w:id="63"/>
      </w:r>
      <w:r w:rsidR="00AC73FB">
        <w:t>.</w:t>
      </w:r>
      <w:r w:rsidR="00D51D90">
        <w:t xml:space="preserve"> </w:t>
      </w:r>
    </w:p>
    <w:p w14:paraId="716EF978" w14:textId="6B36AEBA" w:rsidR="00AC52AE" w:rsidRDefault="00DE67C7" w:rsidP="00D21FB6">
      <w:r>
        <w:t xml:space="preserve">Lakimuutokseen liittyy edelleen </w:t>
      </w:r>
      <w:r w:rsidR="00AC73FB">
        <w:t>useita</w:t>
      </w:r>
      <w:r>
        <w:t xml:space="preserve"> epäselvyyksiä. Miami Herald -uutismediassa julkaistun artikkelin mukaan </w:t>
      </w:r>
      <w:r w:rsidR="00AC73FB">
        <w:t xml:space="preserve">erinäiset </w:t>
      </w:r>
      <w:r w:rsidR="005C39F7">
        <w:t>medialähteet ovat todenneet, että</w:t>
      </w:r>
      <w:r w:rsidR="00AC73FB">
        <w:t xml:space="preserve"> kuten </w:t>
      </w:r>
      <w:r w:rsidR="00C116C6">
        <w:t>lakiluonnoksesta voi päätellä,</w:t>
      </w:r>
      <w:r w:rsidR="005C39F7">
        <w:t xml:space="preserve"> jatkossa 24 kuukautta Kuuban ulkopuolella oleskelevat kansalaiset eivät enää menetä mm. </w:t>
      </w:r>
      <w:r w:rsidR="00AC73FB">
        <w:t>omistusoikeuttaan</w:t>
      </w:r>
      <w:r w:rsidR="005C39F7">
        <w:t xml:space="preserve"> Kuubassa. Artikkelin mukaan ei ole kuitenkaan todellisuudessa selvää, pitääkö tämä paikkansa. L</w:t>
      </w:r>
      <w:r w:rsidRPr="00DE67C7">
        <w:t xml:space="preserve">akiluonnoksessa ei </w:t>
      </w:r>
      <w:r w:rsidR="005C39F7">
        <w:t>esimerkiksi täysin</w:t>
      </w:r>
      <w:r w:rsidRPr="00DE67C7">
        <w:t xml:space="preserve"> poisteta </w:t>
      </w:r>
      <w:r w:rsidR="003775E8">
        <w:t xml:space="preserve">aiemmin ongelmallisena pidettyä </w:t>
      </w:r>
      <w:r w:rsidRPr="00DE67C7">
        <w:t>”maastamuuttajan”</w:t>
      </w:r>
      <w:r>
        <w:t xml:space="preserve"> (</w:t>
      </w:r>
      <w:r w:rsidR="00C87775">
        <w:t>”</w:t>
      </w:r>
      <w:proofErr w:type="spellStart"/>
      <w:r w:rsidRPr="00C87775">
        <w:t>emigrado</w:t>
      </w:r>
      <w:proofErr w:type="spellEnd"/>
      <w:r w:rsidR="00C87775">
        <w:rPr>
          <w:i/>
          <w:iCs/>
        </w:rPr>
        <w:t>”</w:t>
      </w:r>
      <w:r>
        <w:t>)</w:t>
      </w:r>
      <w:r w:rsidRPr="00DE67C7">
        <w:t xml:space="preserve"> </w:t>
      </w:r>
      <w:r>
        <w:t>statusta</w:t>
      </w:r>
      <w:r w:rsidR="00AC73FB">
        <w:t xml:space="preserve"> eikä eksplisiittisesti määritellä sen tulevaisuutta. </w:t>
      </w:r>
      <w:r>
        <w:t xml:space="preserve">Lakiluonnoksessa ei </w:t>
      </w:r>
      <w:r w:rsidR="00AC73FB">
        <w:t xml:space="preserve">myöskään </w:t>
      </w:r>
      <w:r>
        <w:t xml:space="preserve">kerrota, miten </w:t>
      </w:r>
      <w:r w:rsidR="00AC73FB">
        <w:t>henkilö voi käytännössä hakea statuksensa muuttamista ”</w:t>
      </w:r>
      <w:proofErr w:type="spellStart"/>
      <w:r w:rsidR="00AC73FB">
        <w:t>residente</w:t>
      </w:r>
      <w:proofErr w:type="spellEnd"/>
      <w:r w:rsidR="00AC73FB">
        <w:t xml:space="preserve"> en </w:t>
      </w:r>
      <w:proofErr w:type="spellStart"/>
      <w:r w:rsidR="00AC73FB">
        <w:t>el</w:t>
      </w:r>
      <w:proofErr w:type="spellEnd"/>
      <w:r w:rsidR="00AC73FB">
        <w:t xml:space="preserve"> </w:t>
      </w:r>
      <w:proofErr w:type="spellStart"/>
      <w:r w:rsidR="00AC73FB">
        <w:t>exterior</w:t>
      </w:r>
      <w:proofErr w:type="spellEnd"/>
      <w:r w:rsidR="00AC73FB">
        <w:t>” -kategoriaan.</w:t>
      </w:r>
      <w:r>
        <w:t xml:space="preserve"> Aiemmin </w:t>
      </w:r>
      <w:r w:rsidR="00AC73FB">
        <w:t xml:space="preserve">nämä </w:t>
      </w:r>
      <w:r>
        <w:t xml:space="preserve">”ulkomailla </w:t>
      </w:r>
      <w:r w:rsidR="003775E8">
        <w:t>oleskeleviksi</w:t>
      </w:r>
      <w:r>
        <w:t xml:space="preserve">” luokitellut henkilöt eivät voineet säilyttää asuinpaikkaansa </w:t>
      </w:r>
      <w:r>
        <w:lastRenderedPageBreak/>
        <w:t xml:space="preserve">Kuubassa, ja vain pysyvästi Kuubassa asuvat kuubalaiset ovat voineet omistaa asuntoja tai yksityisyrityksiä. Miami Heraldin artikkelissa todetaan, että ellei omistusoikeuksiin ole tehty erikseen muutoksia esim. julkaisemattomissa liitännäisasetuksissa tai joissakin asuntoasioita koskevissa asetuksissa, uusi säännös herättää sen mahdollisuuden, että ulkomailla asuvat kuubalaiset eivät </w:t>
      </w:r>
      <w:r w:rsidR="0059145B">
        <w:t>todellisuudessa</w:t>
      </w:r>
      <w:r>
        <w:t xml:space="preserve"> voi jatkossakaan säilyttää oikeuksiaan Kuubassa olevaan omaisuuteensa.</w:t>
      </w:r>
      <w:r w:rsidR="00AC52AE">
        <w:rPr>
          <w:rStyle w:val="Alaviitteenviite"/>
        </w:rPr>
        <w:footnoteReference w:id="64"/>
      </w:r>
      <w:r w:rsidR="005C39F7">
        <w:t xml:space="preserve"> </w:t>
      </w:r>
    </w:p>
    <w:p w14:paraId="1178BBFD" w14:textId="3BDBA2CB" w:rsidR="00F50DEA" w:rsidRDefault="003775E8" w:rsidP="00D21FB6">
      <w:r>
        <w:t>Kuuban s</w:t>
      </w:r>
      <w:r w:rsidR="005C39F7" w:rsidRPr="005C39F7">
        <w:t xml:space="preserve">isäministeriön maahanmuutto-osaston päällikkö, eversti Roberto Aguilera </w:t>
      </w:r>
      <w:proofErr w:type="spellStart"/>
      <w:r w:rsidR="005C39F7" w:rsidRPr="005C39F7">
        <w:t>Puig</w:t>
      </w:r>
      <w:proofErr w:type="spellEnd"/>
      <w:r w:rsidR="005C39F7" w:rsidRPr="005C39F7">
        <w:t xml:space="preserve">, </w:t>
      </w:r>
      <w:r w:rsidR="005C39F7">
        <w:t>on todennut,</w:t>
      </w:r>
      <w:r w:rsidR="005C39F7" w:rsidRPr="005C39F7">
        <w:t xml:space="preserve"> että ulkomailla asuvilla kuubalaisilla o</w:t>
      </w:r>
      <w:r w:rsidR="005C39F7">
        <w:t>lisi</w:t>
      </w:r>
      <w:r w:rsidR="005C39F7" w:rsidRPr="005C39F7">
        <w:t xml:space="preserve"> 180 päivää aikaa ”päättää, palaavatko he maahan ja noudattavatko he uusia oleskelulupasäännöksiä</w:t>
      </w:r>
      <w:r w:rsidR="0059145B">
        <w:t>,</w:t>
      </w:r>
      <w:r w:rsidR="005C39F7" w:rsidRPr="005C39F7">
        <w:t xml:space="preserve"> vai pidetäänkö heitä ulkomailla </w:t>
      </w:r>
      <w:r>
        <w:t>oleskelevina</w:t>
      </w:r>
      <w:r w:rsidR="005C39F7">
        <w:t>”</w:t>
      </w:r>
      <w:r w:rsidR="005C39F7" w:rsidRPr="005C39F7">
        <w:t>.</w:t>
      </w:r>
      <w:r w:rsidR="005C39F7">
        <w:t xml:space="preserve"> </w:t>
      </w:r>
      <w:r w:rsidR="008424BB">
        <w:t xml:space="preserve">Ei ole selvää, mistä 180 päivän aikarajan laskeminen aloitettaisiin. </w:t>
      </w:r>
      <w:r w:rsidR="005C39F7">
        <w:t xml:space="preserve">Kuubalainen asianajaja ja </w:t>
      </w:r>
      <w:r w:rsidR="00AC52AE">
        <w:t xml:space="preserve">riippumattoman kuubalaisen </w:t>
      </w:r>
      <w:proofErr w:type="spellStart"/>
      <w:r w:rsidR="005C39F7">
        <w:t>El</w:t>
      </w:r>
      <w:proofErr w:type="spellEnd"/>
      <w:r w:rsidR="005C39F7">
        <w:t xml:space="preserve"> </w:t>
      </w:r>
      <w:proofErr w:type="spellStart"/>
      <w:r w:rsidR="005C39F7">
        <w:t>Toque</w:t>
      </w:r>
      <w:proofErr w:type="spellEnd"/>
      <w:r w:rsidR="005C39F7">
        <w:t xml:space="preserve"> -median toimittaja </w:t>
      </w:r>
      <w:proofErr w:type="spellStart"/>
      <w:r w:rsidR="005C39F7" w:rsidRPr="005C39F7">
        <w:t>Eloy</w:t>
      </w:r>
      <w:proofErr w:type="spellEnd"/>
      <w:r w:rsidR="005C39F7" w:rsidRPr="005C39F7">
        <w:t xml:space="preserve"> </w:t>
      </w:r>
      <w:proofErr w:type="spellStart"/>
      <w:r w:rsidR="005C39F7" w:rsidRPr="005C39F7">
        <w:t>Viera</w:t>
      </w:r>
      <w:proofErr w:type="spellEnd"/>
      <w:r w:rsidR="005C39F7" w:rsidRPr="005C39F7">
        <w:t xml:space="preserve"> </w:t>
      </w:r>
      <w:proofErr w:type="spellStart"/>
      <w:r w:rsidR="005C39F7" w:rsidRPr="005C39F7">
        <w:t>Cañive</w:t>
      </w:r>
      <w:proofErr w:type="spellEnd"/>
      <w:r w:rsidR="005C39F7">
        <w:t xml:space="preserve"> on todennut Miami Heraldille, että on mahdollista, ett</w:t>
      </w:r>
      <w:r w:rsidR="008424BB">
        <w:t>ei</w:t>
      </w:r>
      <w:r w:rsidR="005C39F7">
        <w:t xml:space="preserve"> Kuuban maahanmuuttopolitiikan ”logiikassa” </w:t>
      </w:r>
      <w:r w:rsidR="00EE3AC7">
        <w:t xml:space="preserve">ole </w:t>
      </w:r>
      <w:r w:rsidR="008424BB">
        <w:t xml:space="preserve">todellisuudessa </w:t>
      </w:r>
      <w:r w:rsidR="00EE3AC7">
        <w:t>tapahtunut</w:t>
      </w:r>
      <w:r w:rsidR="005C39F7">
        <w:t xml:space="preserve"> mitään muutosta.</w:t>
      </w:r>
      <w:r w:rsidR="00DE67C7">
        <w:rPr>
          <w:rStyle w:val="Alaviitteenviite"/>
        </w:rPr>
        <w:footnoteReference w:id="65"/>
      </w:r>
      <w:r w:rsidR="005C39F7">
        <w:t xml:space="preserve"> Myös IGC-kokouksessa </w:t>
      </w:r>
      <w:r w:rsidR="00BD4557">
        <w:t>(</w:t>
      </w:r>
      <w:proofErr w:type="spellStart"/>
      <w:r w:rsidR="00BD4557" w:rsidRPr="00BD4557">
        <w:rPr>
          <w:i/>
          <w:iCs/>
        </w:rPr>
        <w:t>Intergovernmental</w:t>
      </w:r>
      <w:proofErr w:type="spellEnd"/>
      <w:r w:rsidR="00BD4557" w:rsidRPr="00BD4557">
        <w:rPr>
          <w:i/>
          <w:iCs/>
        </w:rPr>
        <w:t xml:space="preserve"> </w:t>
      </w:r>
      <w:proofErr w:type="spellStart"/>
      <w:r w:rsidR="00BD4557" w:rsidRPr="00BD4557">
        <w:rPr>
          <w:i/>
          <w:iCs/>
        </w:rPr>
        <w:t>Consultations</w:t>
      </w:r>
      <w:proofErr w:type="spellEnd"/>
      <w:r w:rsidR="00BD4557" w:rsidRPr="00BD4557">
        <w:rPr>
          <w:i/>
          <w:iCs/>
        </w:rPr>
        <w:t xml:space="preserve"> on </w:t>
      </w:r>
      <w:proofErr w:type="spellStart"/>
      <w:r w:rsidR="00BD4557" w:rsidRPr="00BD4557">
        <w:rPr>
          <w:i/>
          <w:iCs/>
        </w:rPr>
        <w:t>Migration</w:t>
      </w:r>
      <w:proofErr w:type="spellEnd"/>
      <w:r w:rsidR="00BD4557" w:rsidRPr="00BD4557">
        <w:rPr>
          <w:i/>
          <w:iCs/>
        </w:rPr>
        <w:t xml:space="preserve">, </w:t>
      </w:r>
      <w:proofErr w:type="spellStart"/>
      <w:r w:rsidR="00BD4557" w:rsidRPr="00BD4557">
        <w:rPr>
          <w:i/>
          <w:iCs/>
        </w:rPr>
        <w:t>Asylum</w:t>
      </w:r>
      <w:proofErr w:type="spellEnd"/>
      <w:r w:rsidR="00BD4557" w:rsidRPr="00BD4557">
        <w:rPr>
          <w:i/>
          <w:iCs/>
        </w:rPr>
        <w:t xml:space="preserve"> and </w:t>
      </w:r>
      <w:proofErr w:type="spellStart"/>
      <w:r w:rsidR="00BD4557" w:rsidRPr="00BD4557">
        <w:rPr>
          <w:i/>
          <w:iCs/>
        </w:rPr>
        <w:t>Refugees</w:t>
      </w:r>
      <w:proofErr w:type="spellEnd"/>
      <w:r w:rsidR="00BD4557">
        <w:t xml:space="preserve">) </w:t>
      </w:r>
      <w:r w:rsidR="005C39F7">
        <w:t>4.12.2024 todettiin, ettei lakimuutoksen yksityiskohdista tai käytännön vaikutuksista ollut vielä selvyyttä.</w:t>
      </w:r>
      <w:r w:rsidR="005C39F7">
        <w:rPr>
          <w:rStyle w:val="Alaviitteenviite"/>
        </w:rPr>
        <w:footnoteReference w:id="66"/>
      </w:r>
    </w:p>
    <w:p w14:paraId="17E375C6" w14:textId="2BB805F4" w:rsidR="00E02433" w:rsidRDefault="007C7145" w:rsidP="00D21FB6">
      <w:r>
        <w:t xml:space="preserve">Miamissa toimivan </w:t>
      </w:r>
      <w:r w:rsidR="00E02433">
        <w:t>kirjailija</w:t>
      </w:r>
      <w:r>
        <w:t xml:space="preserve">n, </w:t>
      </w:r>
      <w:r w:rsidR="00E02433">
        <w:t>maahanmuuttojuristi</w:t>
      </w:r>
      <w:r>
        <w:t>n</w:t>
      </w:r>
      <w:r w:rsidR="00E02433">
        <w:t xml:space="preserve"> </w:t>
      </w:r>
      <w:r>
        <w:t xml:space="preserve">ja Floridan maahanmuuttolautakunnan jäsenen </w:t>
      </w:r>
      <w:proofErr w:type="spellStart"/>
      <w:r w:rsidR="00E02433">
        <w:t>Jésus</w:t>
      </w:r>
      <w:proofErr w:type="spellEnd"/>
      <w:r w:rsidR="00E02433">
        <w:t xml:space="preserve"> </w:t>
      </w:r>
      <w:proofErr w:type="spellStart"/>
      <w:r w:rsidR="00E02433">
        <w:t>Reyes</w:t>
      </w:r>
      <w:r>
        <w:t>in</w:t>
      </w:r>
      <w:proofErr w:type="spellEnd"/>
      <w:r>
        <w:t xml:space="preserve"> toimiston verkkosivuilla</w:t>
      </w:r>
      <w:r w:rsidR="00E02433">
        <w:t xml:space="preserve"> on lista</w:t>
      </w:r>
      <w:r>
        <w:t xml:space="preserve">ttu </w:t>
      </w:r>
      <w:r w:rsidR="00E02433">
        <w:t>ulkomailla oleskelevia kuubalaisia koskevat keskeiset muutokset. Vuonna 2023 Kuuban passin voimassaoloa pidennettiin kuudesta vuodesta 10 vuoteen, minkä lisäksi voimassa olevaa passia ei tarvitse enää ”uusia”</w:t>
      </w:r>
      <w:r w:rsidR="00E02433">
        <w:rPr>
          <w:rStyle w:val="Alaviitteenviite"/>
        </w:rPr>
        <w:footnoteReference w:id="67"/>
      </w:r>
      <w:r w:rsidR="00E02433">
        <w:t xml:space="preserve"> kahden vuoden välein. Lisäksi passin kustannuksia on alennettu (</w:t>
      </w:r>
      <w:r w:rsidR="00BD4557">
        <w:t xml:space="preserve">niiden </w:t>
      </w:r>
      <w:r w:rsidR="00E02433">
        <w:t>ollessa nyt 180 dollaria yli 16-vuotiaille ja 140 dollaria tätä nuoremmille). Huhtikuusta 2025 alkaen kuubalaiset eivät voi kuitenkaan enää palata Kuubaan ilman voimassa olevaa passia</w:t>
      </w:r>
      <w:r>
        <w:t xml:space="preserve"> (v</w:t>
      </w:r>
      <w:r w:rsidR="00E02433">
        <w:t>uodesta 2020 alkaen kuubalaiset olivat saaneet palata maahan myös vanhentuneella passilla</w:t>
      </w:r>
      <w:r>
        <w:t>)</w:t>
      </w:r>
      <w:r w:rsidR="00E02433">
        <w:t xml:space="preserve">. </w:t>
      </w:r>
      <w:r w:rsidR="00BD4557">
        <w:t>Kyseisten v</w:t>
      </w:r>
      <w:r>
        <w:t xml:space="preserve">erkkosivujen </w:t>
      </w:r>
      <w:r w:rsidR="00E02433">
        <w:t>mukaan Kuuban uusi maahanmuuttolaki tulee kuitenkin käytännössä poistamaan yllä mainitun ulkomailla oleskelua koskevan 24 kuukauden rajoituksen.</w:t>
      </w:r>
      <w:r>
        <w:rPr>
          <w:rStyle w:val="Alaviitteenviite"/>
        </w:rPr>
        <w:footnoteReference w:id="68"/>
      </w:r>
      <w:r w:rsidR="000E1901">
        <w:t xml:space="preserve"> Kuuban passin voimassaoloa ja hinnoittelua koskevista uudistuksista on kerrottu myös Kuuban ulkoministeriön tiedotteessa 16.5.2023. Tiedotteen mukaan alaikäisen passi on </w:t>
      </w:r>
      <w:r w:rsidR="00891791">
        <w:t xml:space="preserve">kuitenkin </w:t>
      </w:r>
      <w:r w:rsidR="000E1901">
        <w:t>uudistuksen jälkeen voimassa</w:t>
      </w:r>
      <w:r w:rsidR="00891791">
        <w:t xml:space="preserve"> vain</w:t>
      </w:r>
      <w:r w:rsidR="000E1901">
        <w:t xml:space="preserve"> viisi vuotta.</w:t>
      </w:r>
      <w:r w:rsidR="000E1901">
        <w:rPr>
          <w:rStyle w:val="Alaviitteenviite"/>
        </w:rPr>
        <w:footnoteReference w:id="69"/>
      </w:r>
      <w:r w:rsidR="000E1901">
        <w:t xml:space="preserve"> Myös</w:t>
      </w:r>
      <w:r w:rsidR="00891791">
        <w:t xml:space="preserve"> edellä mainittu</w:t>
      </w:r>
      <w:r w:rsidR="000E1901">
        <w:t xml:space="preserve"> huhtikuussa 2025 voimaan astu</w:t>
      </w:r>
      <w:r w:rsidR="00BD4557">
        <w:t xml:space="preserve">nut </w:t>
      </w:r>
      <w:r w:rsidR="000E1901">
        <w:t>muutos Kuubaan palaamisesta vahvistetaan medialähteissä.</w:t>
      </w:r>
      <w:r w:rsidR="000E1901">
        <w:rPr>
          <w:rStyle w:val="Alaviitteenviite"/>
        </w:rPr>
        <w:footnoteReference w:id="70"/>
      </w:r>
    </w:p>
    <w:p w14:paraId="3A1D6063" w14:textId="0693E008" w:rsidR="00F24DEC" w:rsidRDefault="00700793" w:rsidP="00D21FB6">
      <w:r>
        <w:t>Merkittävistä ihmisoikeuslähteistä ei löydy mainintoja</w:t>
      </w:r>
      <w:r w:rsidR="00F24DEC">
        <w:t xml:space="preserve"> siitä, että Kuubassa olisi tapahtunut merkittäviä muutoksia sisäisen liikkumisen tai Kuubasta poistumisen suhteen.</w:t>
      </w:r>
      <w:r w:rsidR="00DD6906">
        <w:rPr>
          <w:rStyle w:val="Alaviitteenviite"/>
        </w:rPr>
        <w:footnoteReference w:id="71"/>
      </w:r>
      <w:r>
        <w:t xml:space="preserve"> </w:t>
      </w:r>
      <w:proofErr w:type="spellStart"/>
      <w:r>
        <w:t>Freedom</w:t>
      </w:r>
      <w:proofErr w:type="spellEnd"/>
      <w:r>
        <w:t xml:space="preserve"> House mainitsee, että esimerkiksi vuonna 2024 kärjistynyt polttoainepula vaikeuttaa laajasti ihmisten elämää.</w:t>
      </w:r>
      <w:r>
        <w:rPr>
          <w:rStyle w:val="Alaviitteenviite"/>
        </w:rPr>
        <w:footnoteReference w:id="72"/>
      </w:r>
      <w:r w:rsidR="00F24DEC">
        <w:t xml:space="preserve"> </w:t>
      </w:r>
      <w:proofErr w:type="spellStart"/>
      <w:r w:rsidR="00F24DEC">
        <w:t>USDOS:in</w:t>
      </w:r>
      <w:proofErr w:type="spellEnd"/>
      <w:r w:rsidR="00F24DEC">
        <w:t xml:space="preserve"> vuotta 2023 käsittelevän ihmisoikeusraportin mukaan </w:t>
      </w:r>
      <w:r w:rsidR="00F24DEC" w:rsidRPr="00511C32">
        <w:t>hallitus yritt</w:t>
      </w:r>
      <w:r w:rsidR="00EA2530">
        <w:t xml:space="preserve">i </w:t>
      </w:r>
      <w:r w:rsidR="00F24DEC">
        <w:t>(entiseen tapaan)</w:t>
      </w:r>
      <w:r w:rsidR="00F24DEC" w:rsidRPr="00511C32">
        <w:t xml:space="preserve"> valvoa </w:t>
      </w:r>
      <w:r w:rsidR="00F24DEC">
        <w:t xml:space="preserve">kansalaisten </w:t>
      </w:r>
      <w:r w:rsidR="004C74E6">
        <w:t xml:space="preserve">sisäistä ja </w:t>
      </w:r>
      <w:r w:rsidR="00F24DEC">
        <w:t xml:space="preserve">kansainvälistä </w:t>
      </w:r>
      <w:r w:rsidR="00F24DEC" w:rsidRPr="00511C32">
        <w:t>liikku</w:t>
      </w:r>
      <w:r w:rsidR="004C74E6">
        <w:t>mista</w:t>
      </w:r>
      <w:r w:rsidR="00F24DEC" w:rsidRPr="00511C32">
        <w:t xml:space="preserve"> ja </w:t>
      </w:r>
      <w:r w:rsidR="00F24DEC">
        <w:t>”</w:t>
      </w:r>
      <w:r w:rsidR="00F24DEC" w:rsidRPr="00511C32">
        <w:t>kostaa</w:t>
      </w:r>
      <w:r w:rsidR="00F24DEC">
        <w:t>”</w:t>
      </w:r>
      <w:r w:rsidR="00F24DEC" w:rsidRPr="00511C32">
        <w:t xml:space="preserve"> ulkomailla oleville kansalaisille kieltämällä heiltä pääsyn Kuubaan.</w:t>
      </w:r>
      <w:r w:rsidR="00F24DEC">
        <w:t xml:space="preserve"> </w:t>
      </w:r>
      <w:r w:rsidR="00F24DEC" w:rsidRPr="00502E94">
        <w:t>Valtion turvallisuusjoukot tek</w:t>
      </w:r>
      <w:r w:rsidR="00EA2530">
        <w:t>i</w:t>
      </w:r>
      <w:r w:rsidR="00F24DEC" w:rsidRPr="00502E94">
        <w:t xml:space="preserve">vät mielivaltaisia pysäytyksiä ja etsintöjä erityisesti kaupunkialueilla ja hallituksen valvomilla tarkastuspisteillä maakuntien ja kuntien rajoilla. Sisäministeriö hyödyntää edelleen </w:t>
      </w:r>
      <w:r w:rsidR="00F24DEC">
        <w:t xml:space="preserve">naapurustoissa asuvista </w:t>
      </w:r>
      <w:r w:rsidR="00F24DEC">
        <w:lastRenderedPageBreak/>
        <w:t>informanteista koostuvaa</w:t>
      </w:r>
      <w:r w:rsidR="00F24DEC" w:rsidRPr="00502E94">
        <w:t xml:space="preserve"> "CDR-järjestelmää" (</w:t>
      </w:r>
      <w:proofErr w:type="spellStart"/>
      <w:r w:rsidR="00F24DEC" w:rsidRPr="008424BB">
        <w:rPr>
          <w:i/>
          <w:iCs/>
        </w:rPr>
        <w:t>Committees</w:t>
      </w:r>
      <w:proofErr w:type="spellEnd"/>
      <w:r w:rsidR="00F24DEC" w:rsidRPr="008424BB">
        <w:rPr>
          <w:i/>
          <w:iCs/>
        </w:rPr>
        <w:t xml:space="preserve"> for </w:t>
      </w:r>
      <w:proofErr w:type="spellStart"/>
      <w:r w:rsidR="00F24DEC" w:rsidRPr="008424BB">
        <w:rPr>
          <w:i/>
          <w:iCs/>
        </w:rPr>
        <w:t>the</w:t>
      </w:r>
      <w:proofErr w:type="spellEnd"/>
      <w:r w:rsidR="00F24DEC" w:rsidRPr="008424BB">
        <w:rPr>
          <w:i/>
          <w:iCs/>
        </w:rPr>
        <w:t xml:space="preserve"> </w:t>
      </w:r>
      <w:proofErr w:type="spellStart"/>
      <w:r w:rsidR="00F24DEC" w:rsidRPr="008424BB">
        <w:rPr>
          <w:i/>
          <w:iCs/>
        </w:rPr>
        <w:t>Defense</w:t>
      </w:r>
      <w:proofErr w:type="spellEnd"/>
      <w:r w:rsidR="00F24DEC" w:rsidRPr="008424BB">
        <w:rPr>
          <w:i/>
          <w:iCs/>
        </w:rPr>
        <w:t xml:space="preserve"> of </w:t>
      </w:r>
      <w:proofErr w:type="spellStart"/>
      <w:r w:rsidR="00F24DEC" w:rsidRPr="008424BB">
        <w:rPr>
          <w:i/>
          <w:iCs/>
        </w:rPr>
        <w:t>the</w:t>
      </w:r>
      <w:proofErr w:type="spellEnd"/>
      <w:r w:rsidR="00F24DEC" w:rsidRPr="008424BB">
        <w:rPr>
          <w:i/>
          <w:iCs/>
        </w:rPr>
        <w:t xml:space="preserve"> </w:t>
      </w:r>
      <w:proofErr w:type="spellStart"/>
      <w:r w:rsidR="00F24DEC" w:rsidRPr="008424BB">
        <w:rPr>
          <w:i/>
          <w:iCs/>
        </w:rPr>
        <w:t>Revolution</w:t>
      </w:r>
      <w:proofErr w:type="spellEnd"/>
      <w:r w:rsidR="00D840B7">
        <w:rPr>
          <w:rStyle w:val="Alaviitteenviite"/>
          <w:i/>
          <w:iCs/>
        </w:rPr>
        <w:footnoteReference w:id="73"/>
      </w:r>
      <w:r w:rsidR="00F24DEC" w:rsidRPr="00502E94">
        <w:t>), jonka avulla se tarkkailee hallituksen vastustajia ja raportoi heidän toiminnastaan.</w:t>
      </w:r>
      <w:r w:rsidR="00F24DEC">
        <w:rPr>
          <w:rStyle w:val="Alaviitteenviite"/>
        </w:rPr>
        <w:footnoteReference w:id="74"/>
      </w:r>
      <w:r w:rsidR="00F24DEC">
        <w:t xml:space="preserve"> Kuubaa käsitelleessä IGC-kokouksessa 4.12.2024 kuitenkin todettiin, ettei Kuuban hallinto toimi tarpeeksi tehokkaasti ja organisoituneesti, jotta se voisi </w:t>
      </w:r>
      <w:r w:rsidR="004C74E6">
        <w:t xml:space="preserve">tosiasiassa </w:t>
      </w:r>
      <w:r w:rsidR="00F24DEC">
        <w:t>valvoa kaikkien kansalaistensa toimintaa</w:t>
      </w:r>
      <w:r w:rsidR="0059145B">
        <w:t xml:space="preserve"> ja liikkumista</w:t>
      </w:r>
      <w:r w:rsidR="00E66BA3">
        <w:t>.</w:t>
      </w:r>
      <w:r w:rsidR="00F24DEC">
        <w:rPr>
          <w:rStyle w:val="Alaviitteenviite"/>
        </w:rPr>
        <w:footnoteReference w:id="75"/>
      </w:r>
    </w:p>
    <w:p w14:paraId="397F14F1" w14:textId="2A26F239" w:rsidR="00871E2F" w:rsidRDefault="00D65AF4" w:rsidP="00D21FB6">
      <w:r>
        <w:t xml:space="preserve">Lisäksi liikkumisrajoituksista kärsivät </w:t>
      </w:r>
      <w:r w:rsidR="004C74E6">
        <w:t>mm.</w:t>
      </w:r>
      <w:r>
        <w:t xml:space="preserve"> Kuuban hallinnon ulkomaille lähettämät terveydenhoitoalan työntekijät, joiden lukumääräksi Kuuban hallinto arvioi vuoden 2023 lopussa noin 22 000</w:t>
      </w:r>
      <w:r>
        <w:rPr>
          <w:rStyle w:val="Alaviitteenviite"/>
        </w:rPr>
        <w:footnoteReference w:id="76"/>
      </w:r>
      <w:r>
        <w:t xml:space="preserve">. Ns. ”lääketieteellisen diplomatian” nimissä eri maiden kanssa solmitut sopimukset ovat </w:t>
      </w:r>
      <w:proofErr w:type="spellStart"/>
      <w:r>
        <w:t>USDOS:in</w:t>
      </w:r>
      <w:proofErr w:type="spellEnd"/>
      <w:r>
        <w:t xml:space="preserve"> ihmiskaupparaportin mukaan käytännössä </w:t>
      </w:r>
      <w:r w:rsidR="00EA2530">
        <w:t xml:space="preserve">yleensä </w:t>
      </w:r>
      <w:r>
        <w:t>pakkotyösopimuksia, jotka rajoittavat ulkomaille lähetettyjen työntekijöiden ihmisoikeuksia. Henkilöllä, jonka hallinto määrää ulkomaille ”lääketieteelliseen missioon”</w:t>
      </w:r>
      <w:r w:rsidR="00871E2F">
        <w:t xml:space="preserve"> töihin</w:t>
      </w:r>
      <w:r>
        <w:t>, ei ole oikeutta lähteä</w:t>
      </w:r>
      <w:r w:rsidR="00346EB0">
        <w:t xml:space="preserve"> missiosta</w:t>
      </w:r>
      <w:r>
        <w:t>, ja Kuuban sisäministeriö määrittelee paenneet työntekijät ”karkureiksi”, joilla ei ole oikeutta palata Kuubaan kahdeksaan vuoteen.</w:t>
      </w:r>
      <w:r w:rsidR="008424BB">
        <w:t xml:space="preserve"> Tällaisiin henkilöihin</w:t>
      </w:r>
      <w:r>
        <w:t xml:space="preserve"> on</w:t>
      </w:r>
      <w:r w:rsidR="00871E2F">
        <w:t xml:space="preserve"> </w:t>
      </w:r>
      <w:r>
        <w:t>sovellettu ”</w:t>
      </w:r>
      <w:proofErr w:type="spellStart"/>
      <w:r>
        <w:t>emigrado</w:t>
      </w:r>
      <w:proofErr w:type="spellEnd"/>
      <w:r>
        <w:t>”-statusta ja he ovat menettäneet mm. oikeuden Kuubassa olevaan omaisuuteensa sekä m</w:t>
      </w:r>
      <w:r w:rsidR="00871E2F">
        <w:t xml:space="preserve">yös </w:t>
      </w:r>
      <w:r>
        <w:t xml:space="preserve">Kuubassa olevien lastensa huoltajuuden. Kuuballa on ”lääketieteellisen diplomatian” </w:t>
      </w:r>
      <w:r w:rsidR="00871E2F">
        <w:t>missioita</w:t>
      </w:r>
      <w:r>
        <w:t xml:space="preserve"> </w:t>
      </w:r>
      <w:r w:rsidR="00871E2F">
        <w:t xml:space="preserve">mm. </w:t>
      </w:r>
      <w:r>
        <w:t>use</w:t>
      </w:r>
      <w:r w:rsidR="00871E2F">
        <w:t>as</w:t>
      </w:r>
      <w:r>
        <w:t>sa Latinalaisen Amerikan ja Karibian maassa, mutta myös Euroopassa</w:t>
      </w:r>
      <w:r w:rsidR="00192767">
        <w:t xml:space="preserve"> ja sen lähialueilla</w:t>
      </w:r>
      <w:r>
        <w:t xml:space="preserve"> ainakin Ranskassa, Italiassa, Portugalissa</w:t>
      </w:r>
      <w:r w:rsidR="00192767">
        <w:t xml:space="preserve">, </w:t>
      </w:r>
      <w:r>
        <w:t>Andorrassa</w:t>
      </w:r>
      <w:r w:rsidR="00192767">
        <w:t xml:space="preserve"> ja Turkissa</w:t>
      </w:r>
      <w:r>
        <w:t xml:space="preserve">. </w:t>
      </w:r>
      <w:r w:rsidR="00871E2F">
        <w:t>Vuonna 2023</w:t>
      </w:r>
      <w:r>
        <w:t xml:space="preserve"> Kuuba</w:t>
      </w:r>
      <w:r w:rsidR="00871E2F">
        <w:t xml:space="preserve">lla oli </w:t>
      </w:r>
      <w:r>
        <w:t>terveydenhuoltohenkilöstöä yli 53 maa</w:t>
      </w:r>
      <w:r w:rsidR="00871E2F">
        <w:t xml:space="preserve">ssa </w:t>
      </w:r>
      <w:r>
        <w:t>eri puolill</w:t>
      </w:r>
      <w:r w:rsidR="00871E2F">
        <w:t>a</w:t>
      </w:r>
      <w:r>
        <w:t xml:space="preserve"> maailmaa.</w:t>
      </w:r>
      <w:r w:rsidR="00871E2F">
        <w:rPr>
          <w:rStyle w:val="Alaviitteenviite"/>
        </w:rPr>
        <w:footnoteReference w:id="77"/>
      </w:r>
      <w:r w:rsidR="00871E2F">
        <w:t xml:space="preserve"> </w:t>
      </w:r>
      <w:proofErr w:type="spellStart"/>
      <w:r w:rsidR="00346EB0">
        <w:t>USDOS:in</w:t>
      </w:r>
      <w:proofErr w:type="spellEnd"/>
      <w:r w:rsidR="00346EB0">
        <w:t xml:space="preserve"> lisäksi useat eri järjestö- ja medialähteet </w:t>
      </w:r>
      <w:r w:rsidR="001A50CF">
        <w:t xml:space="preserve">sekä mm. Euroopan parlamentti </w:t>
      </w:r>
      <w:r w:rsidR="00346EB0">
        <w:t>ovat todenneet Kuuban lääketieteellisten missioiden tarkoittavan käytännössä valtion hallinnoimaa ihmiskauppaa ja pakkotyötä.</w:t>
      </w:r>
      <w:r w:rsidR="00346EB0">
        <w:rPr>
          <w:rStyle w:val="Alaviitteenviite"/>
        </w:rPr>
        <w:footnoteReference w:id="78"/>
      </w:r>
      <w:r w:rsidR="00346EB0">
        <w:t xml:space="preserve"> </w:t>
      </w:r>
    </w:p>
    <w:p w14:paraId="0748582C" w14:textId="19CF8379" w:rsidR="00D65AF4" w:rsidRPr="00DE67C7" w:rsidRDefault="00871E2F" w:rsidP="00D21FB6">
      <w:proofErr w:type="spellStart"/>
      <w:r>
        <w:t>USDOS:in</w:t>
      </w:r>
      <w:proofErr w:type="spellEnd"/>
      <w:r>
        <w:t xml:space="preserve"> tammikuussa 2025 julkaiseman raportin mukaan Kuuba lähettää joka vuosi </w:t>
      </w:r>
      <w:r w:rsidR="008424BB">
        <w:t xml:space="preserve">jopa </w:t>
      </w:r>
      <w:r>
        <w:t xml:space="preserve">”kymmeniä tuhansia” terveydenhoitoalan työntekijöitä ulkomaille. Vuonna 2021 1 111 missioiden työntekijää teki tilanteestaan valituksen YK:lle ja Kansainväliselle rikostuomioistuimelle (ICC). Heistä 79 % kertoi, että heidän liikkumistaan rajoitettiin, ja 38 % kertoi, että heidän passinsa oli takavarikoitu, kun he saapuivat kohdemaahan. </w:t>
      </w:r>
      <w:r w:rsidR="00674DAA">
        <w:t xml:space="preserve">75 % kertoi, ettei koskaan ilmaissut suostumustaan lähteä ulkomaankomennukselle. </w:t>
      </w:r>
      <w:r>
        <w:t xml:space="preserve">Lisäksi raportissa todetaan, että vaikka arviolta 75 % Kuuban </w:t>
      </w:r>
      <w:r w:rsidR="00346EB0">
        <w:t>(</w:t>
      </w:r>
      <w:r>
        <w:t xml:space="preserve">valtion hallinnoimasta) ulkomaisesta työvoimasta työskentelee </w:t>
      </w:r>
      <w:r w:rsidR="00242ED7">
        <w:t>lääketie</w:t>
      </w:r>
      <w:r w:rsidR="00C87775">
        <w:t>te</w:t>
      </w:r>
      <w:r w:rsidR="00242ED7">
        <w:t xml:space="preserve">ellisissä </w:t>
      </w:r>
      <w:r>
        <w:t>missioi</w:t>
      </w:r>
      <w:r w:rsidR="00242ED7">
        <w:t>ssa</w:t>
      </w:r>
      <w:r>
        <w:t>, Kuuballa on samanlaisia ohjelmia myös muilla työelämäsektoreilla, ja mm. opettajia, urheilijoita, taiteilijoita ja insinöörejä altistetaan samanlaisille pakkotyötä muistuttaville ulkomaankomennuksille. Sam</w:t>
      </w:r>
      <w:r w:rsidR="00346EB0">
        <w:t>a</w:t>
      </w:r>
      <w:r>
        <w:t xml:space="preserve">an aikaan raportti </w:t>
      </w:r>
      <w:r w:rsidR="00242ED7">
        <w:t xml:space="preserve">kuitenkin </w:t>
      </w:r>
      <w:r>
        <w:t>toteaa, että työntekijöiden olosuhteissa on vaihtelua eri maiden välillä.</w:t>
      </w:r>
      <w:r>
        <w:rPr>
          <w:rStyle w:val="Alaviitteenviite"/>
        </w:rPr>
        <w:footnoteReference w:id="79"/>
      </w:r>
      <w:r w:rsidR="00346EB0">
        <w:t xml:space="preserve"> </w:t>
      </w:r>
    </w:p>
    <w:p w14:paraId="5FD08F75" w14:textId="1AE0A3CF" w:rsidR="00A95D8B" w:rsidRPr="004C74E6" w:rsidRDefault="002B4BCC" w:rsidP="002F25DE">
      <w:pPr>
        <w:pStyle w:val="POTSIKKO"/>
        <w:rPr>
          <w:lang w:val="sv-SE"/>
        </w:rPr>
      </w:pPr>
      <w:proofErr w:type="spellStart"/>
      <w:r w:rsidRPr="004C74E6">
        <w:rPr>
          <w:lang w:val="sv-SE"/>
        </w:rPr>
        <w:t>Lähteet</w:t>
      </w:r>
      <w:proofErr w:type="spellEnd"/>
    </w:p>
    <w:p w14:paraId="17B16CA0" w14:textId="25A78E2F" w:rsidR="00891791" w:rsidRPr="004C74E6" w:rsidRDefault="00982202" w:rsidP="00D17532">
      <w:pPr>
        <w:jc w:val="left"/>
        <w:rPr>
          <w:lang w:val="sv-SE"/>
        </w:rPr>
      </w:pPr>
      <w:r w:rsidRPr="004C74E6">
        <w:rPr>
          <w:lang w:val="sv-SE"/>
        </w:rPr>
        <w:t>14ymedio</w:t>
      </w:r>
      <w:r w:rsidR="00D17532" w:rsidRPr="004C74E6">
        <w:rPr>
          <w:lang w:val="sv-SE"/>
        </w:rPr>
        <w:t xml:space="preserve"> </w:t>
      </w:r>
    </w:p>
    <w:p w14:paraId="6C77E54B" w14:textId="2AA2FCD6" w:rsidR="00982202" w:rsidRPr="00757087" w:rsidRDefault="00757087" w:rsidP="00891791">
      <w:pPr>
        <w:ind w:left="720"/>
        <w:jc w:val="left"/>
      </w:pPr>
      <w:r w:rsidRPr="00757087">
        <w:rPr>
          <w:lang w:val="sv-SE"/>
        </w:rPr>
        <w:t>30.4</w:t>
      </w:r>
      <w:r w:rsidR="00D17532" w:rsidRPr="00757087">
        <w:rPr>
          <w:lang w:val="sv-SE"/>
        </w:rPr>
        <w:t xml:space="preserve">.2025. </w:t>
      </w:r>
      <w:r w:rsidRPr="00757087">
        <w:rPr>
          <w:i/>
          <w:iCs/>
          <w:lang w:val="sv-SE"/>
        </w:rPr>
        <w:t xml:space="preserve">La </w:t>
      </w:r>
      <w:proofErr w:type="spellStart"/>
      <w:r w:rsidRPr="00757087">
        <w:rPr>
          <w:i/>
          <w:iCs/>
          <w:lang w:val="sv-SE"/>
        </w:rPr>
        <w:t>demora</w:t>
      </w:r>
      <w:proofErr w:type="spellEnd"/>
      <w:r w:rsidRPr="00757087">
        <w:rPr>
          <w:i/>
          <w:iCs/>
          <w:lang w:val="sv-SE"/>
        </w:rPr>
        <w:t xml:space="preserve"> en la </w:t>
      </w:r>
      <w:proofErr w:type="spellStart"/>
      <w:r w:rsidRPr="00757087">
        <w:rPr>
          <w:i/>
          <w:iCs/>
          <w:lang w:val="sv-SE"/>
        </w:rPr>
        <w:t>Ley</w:t>
      </w:r>
      <w:proofErr w:type="spellEnd"/>
      <w:r w:rsidRPr="00757087">
        <w:rPr>
          <w:i/>
          <w:iCs/>
          <w:lang w:val="sv-SE"/>
        </w:rPr>
        <w:t xml:space="preserve"> de </w:t>
      </w:r>
      <w:proofErr w:type="spellStart"/>
      <w:r w:rsidRPr="00757087">
        <w:rPr>
          <w:i/>
          <w:iCs/>
          <w:lang w:val="sv-SE"/>
        </w:rPr>
        <w:t>Migración</w:t>
      </w:r>
      <w:proofErr w:type="spellEnd"/>
      <w:r w:rsidRPr="00757087">
        <w:rPr>
          <w:i/>
          <w:iCs/>
          <w:lang w:val="sv-SE"/>
        </w:rPr>
        <w:t xml:space="preserve"> </w:t>
      </w:r>
      <w:proofErr w:type="spellStart"/>
      <w:r w:rsidRPr="00757087">
        <w:rPr>
          <w:i/>
          <w:iCs/>
          <w:lang w:val="sv-SE"/>
        </w:rPr>
        <w:t>mantiene</w:t>
      </w:r>
      <w:proofErr w:type="spellEnd"/>
      <w:r w:rsidRPr="00757087">
        <w:rPr>
          <w:i/>
          <w:iCs/>
          <w:lang w:val="sv-SE"/>
        </w:rPr>
        <w:t xml:space="preserve"> en </w:t>
      </w:r>
      <w:proofErr w:type="spellStart"/>
      <w:r w:rsidRPr="00757087">
        <w:rPr>
          <w:i/>
          <w:iCs/>
          <w:lang w:val="sv-SE"/>
        </w:rPr>
        <w:t>un</w:t>
      </w:r>
      <w:proofErr w:type="spellEnd"/>
      <w:r w:rsidRPr="00757087">
        <w:rPr>
          <w:i/>
          <w:iCs/>
          <w:lang w:val="sv-SE"/>
        </w:rPr>
        <w:t xml:space="preserve"> limbo a miles de </w:t>
      </w:r>
      <w:proofErr w:type="spellStart"/>
      <w:r w:rsidRPr="00757087">
        <w:rPr>
          <w:i/>
          <w:iCs/>
          <w:lang w:val="sv-SE"/>
        </w:rPr>
        <w:t>Cubanos</w:t>
      </w:r>
      <w:proofErr w:type="spellEnd"/>
      <w:r w:rsidRPr="00757087">
        <w:rPr>
          <w:i/>
          <w:iCs/>
          <w:lang w:val="sv-SE"/>
        </w:rPr>
        <w:t>.</w:t>
      </w:r>
      <w:r>
        <w:rPr>
          <w:i/>
          <w:iCs/>
          <w:lang w:val="sv-SE"/>
        </w:rPr>
        <w:t xml:space="preserve"> </w:t>
      </w:r>
      <w:hyperlink r:id="rId8" w:history="1">
        <w:r w:rsidRPr="00757087">
          <w:rPr>
            <w:rStyle w:val="Hyperlinkki"/>
          </w:rPr>
          <w:t>https://www.14ymedio.com/cuba/demora-ley-migracion-mantiene-limbo_1_1113511.html</w:t>
        </w:r>
      </w:hyperlink>
      <w:r w:rsidRPr="00757087">
        <w:t xml:space="preserve"> </w:t>
      </w:r>
      <w:r w:rsidR="00D460D7" w:rsidRPr="00757087">
        <w:t>(käyty 16.5.2025).</w:t>
      </w:r>
      <w:r w:rsidR="00891791" w:rsidRPr="00757087">
        <w:t xml:space="preserve"> </w:t>
      </w:r>
    </w:p>
    <w:p w14:paraId="13EF4D77" w14:textId="1F0C1C3B" w:rsidR="00891791" w:rsidRPr="00757087" w:rsidRDefault="00757087" w:rsidP="00891791">
      <w:pPr>
        <w:ind w:left="720"/>
        <w:jc w:val="left"/>
      </w:pPr>
      <w:r w:rsidRPr="00757087">
        <w:rPr>
          <w:lang w:val="en-US"/>
        </w:rPr>
        <w:lastRenderedPageBreak/>
        <w:t>6</w:t>
      </w:r>
      <w:r w:rsidR="00891791" w:rsidRPr="00757087">
        <w:rPr>
          <w:lang w:val="en-US"/>
        </w:rPr>
        <w:t xml:space="preserve">.12.2024. </w:t>
      </w:r>
      <w:r w:rsidRPr="00757087">
        <w:rPr>
          <w:i/>
          <w:iCs/>
          <w:lang w:val="en-US"/>
        </w:rPr>
        <w:t xml:space="preserve">La </w:t>
      </w:r>
      <w:proofErr w:type="spellStart"/>
      <w:r w:rsidRPr="00757087">
        <w:rPr>
          <w:i/>
          <w:iCs/>
          <w:lang w:val="en-US"/>
        </w:rPr>
        <w:t>Cancillería</w:t>
      </w:r>
      <w:proofErr w:type="spellEnd"/>
      <w:r w:rsidRPr="00757087">
        <w:rPr>
          <w:i/>
          <w:iCs/>
          <w:lang w:val="en-US"/>
        </w:rPr>
        <w:t xml:space="preserve"> </w:t>
      </w:r>
      <w:proofErr w:type="spellStart"/>
      <w:r w:rsidRPr="00757087">
        <w:rPr>
          <w:i/>
          <w:iCs/>
          <w:lang w:val="en-US"/>
        </w:rPr>
        <w:t>elimina</w:t>
      </w:r>
      <w:proofErr w:type="spellEnd"/>
      <w:r w:rsidRPr="00757087">
        <w:rPr>
          <w:i/>
          <w:iCs/>
          <w:lang w:val="en-US"/>
        </w:rPr>
        <w:t xml:space="preserve"> la </w:t>
      </w:r>
      <w:proofErr w:type="spellStart"/>
      <w:r w:rsidRPr="00757087">
        <w:rPr>
          <w:i/>
          <w:iCs/>
          <w:lang w:val="en-US"/>
        </w:rPr>
        <w:t>excepción</w:t>
      </w:r>
      <w:proofErr w:type="spellEnd"/>
      <w:r w:rsidRPr="00757087">
        <w:rPr>
          <w:i/>
          <w:iCs/>
          <w:lang w:val="en-US"/>
        </w:rPr>
        <w:t xml:space="preserve"> que </w:t>
      </w:r>
      <w:proofErr w:type="spellStart"/>
      <w:r w:rsidRPr="00757087">
        <w:rPr>
          <w:i/>
          <w:iCs/>
          <w:lang w:val="en-US"/>
        </w:rPr>
        <w:t>permitía</w:t>
      </w:r>
      <w:proofErr w:type="spellEnd"/>
      <w:r w:rsidRPr="00757087">
        <w:rPr>
          <w:i/>
          <w:iCs/>
          <w:lang w:val="en-US"/>
        </w:rPr>
        <w:t xml:space="preserve"> a los </w:t>
      </w:r>
      <w:proofErr w:type="spellStart"/>
      <w:r w:rsidRPr="00757087">
        <w:rPr>
          <w:i/>
          <w:iCs/>
          <w:lang w:val="en-US"/>
        </w:rPr>
        <w:t>cubanos</w:t>
      </w:r>
      <w:proofErr w:type="spellEnd"/>
      <w:r w:rsidRPr="00757087">
        <w:rPr>
          <w:i/>
          <w:iCs/>
          <w:lang w:val="en-US"/>
        </w:rPr>
        <w:t xml:space="preserve"> </w:t>
      </w:r>
      <w:proofErr w:type="spellStart"/>
      <w:r w:rsidRPr="00757087">
        <w:rPr>
          <w:i/>
          <w:iCs/>
          <w:lang w:val="en-US"/>
        </w:rPr>
        <w:t>volver</w:t>
      </w:r>
      <w:proofErr w:type="spellEnd"/>
      <w:r w:rsidRPr="00757087">
        <w:rPr>
          <w:i/>
          <w:iCs/>
          <w:lang w:val="en-US"/>
        </w:rPr>
        <w:t xml:space="preserve"> al </w:t>
      </w:r>
      <w:proofErr w:type="spellStart"/>
      <w:r w:rsidRPr="00757087">
        <w:rPr>
          <w:i/>
          <w:iCs/>
          <w:lang w:val="en-US"/>
        </w:rPr>
        <w:t>país</w:t>
      </w:r>
      <w:proofErr w:type="spellEnd"/>
      <w:r w:rsidRPr="00757087">
        <w:rPr>
          <w:i/>
          <w:iCs/>
          <w:lang w:val="en-US"/>
        </w:rPr>
        <w:t xml:space="preserve"> con </w:t>
      </w:r>
      <w:proofErr w:type="spellStart"/>
      <w:r w:rsidRPr="00757087">
        <w:rPr>
          <w:i/>
          <w:iCs/>
          <w:lang w:val="en-US"/>
        </w:rPr>
        <w:t>el</w:t>
      </w:r>
      <w:proofErr w:type="spellEnd"/>
      <w:r w:rsidRPr="00757087">
        <w:rPr>
          <w:i/>
          <w:iCs/>
          <w:lang w:val="en-US"/>
        </w:rPr>
        <w:t xml:space="preserve"> </w:t>
      </w:r>
      <w:proofErr w:type="spellStart"/>
      <w:r w:rsidRPr="00757087">
        <w:rPr>
          <w:i/>
          <w:iCs/>
          <w:lang w:val="en-US"/>
        </w:rPr>
        <w:t>pasaporte</w:t>
      </w:r>
      <w:proofErr w:type="spellEnd"/>
      <w:r w:rsidRPr="00757087">
        <w:rPr>
          <w:i/>
          <w:iCs/>
          <w:lang w:val="en-US"/>
        </w:rPr>
        <w:t xml:space="preserve"> </w:t>
      </w:r>
      <w:proofErr w:type="spellStart"/>
      <w:r w:rsidRPr="00757087">
        <w:rPr>
          <w:i/>
          <w:iCs/>
          <w:lang w:val="en-US"/>
        </w:rPr>
        <w:t>vencido</w:t>
      </w:r>
      <w:proofErr w:type="spellEnd"/>
      <w:r>
        <w:rPr>
          <w:i/>
          <w:iCs/>
          <w:lang w:val="en-US"/>
        </w:rPr>
        <w:t xml:space="preserve">. </w:t>
      </w:r>
      <w:hyperlink r:id="rId9" w:history="1">
        <w:r w:rsidRPr="00757087">
          <w:rPr>
            <w:rStyle w:val="Hyperlinkki"/>
          </w:rPr>
          <w:t>https://www.14ymedio.com/cuba/cancilleria-elimina-excepcion-permitia-cubanos_1_1108961.html</w:t>
        </w:r>
      </w:hyperlink>
      <w:r w:rsidRPr="00757087">
        <w:t xml:space="preserve"> </w:t>
      </w:r>
      <w:r w:rsidR="00891791" w:rsidRPr="00757087">
        <w:t>(käyty 22.5.2025).</w:t>
      </w:r>
    </w:p>
    <w:p w14:paraId="63DE5055" w14:textId="2576F02A" w:rsidR="002445A5" w:rsidRPr="00D17532" w:rsidRDefault="00564231" w:rsidP="00564231">
      <w:pPr>
        <w:rPr>
          <w:lang w:val="en-US"/>
        </w:rPr>
      </w:pPr>
      <w:r w:rsidRPr="00D17532">
        <w:rPr>
          <w:lang w:val="en-US"/>
        </w:rPr>
        <w:t>A</w:t>
      </w:r>
      <w:r w:rsidR="00D17532" w:rsidRPr="00D17532">
        <w:rPr>
          <w:lang w:val="en-US"/>
        </w:rPr>
        <w:t>mnesty International</w:t>
      </w:r>
    </w:p>
    <w:p w14:paraId="7AE94B43" w14:textId="461A50D6" w:rsidR="002445A5" w:rsidRDefault="004429B4" w:rsidP="00034465">
      <w:pPr>
        <w:ind w:left="720"/>
        <w:jc w:val="left"/>
        <w:rPr>
          <w:lang w:val="en-US"/>
        </w:rPr>
      </w:pPr>
      <w:r w:rsidRPr="00D17532">
        <w:rPr>
          <w:lang w:val="en-US"/>
        </w:rPr>
        <w:t>29.4.</w:t>
      </w:r>
      <w:r w:rsidR="002445A5" w:rsidRPr="00D17532">
        <w:rPr>
          <w:lang w:val="en-US"/>
        </w:rPr>
        <w:t>2025</w:t>
      </w:r>
      <w:r w:rsidR="00D17532" w:rsidRPr="00D17532">
        <w:rPr>
          <w:lang w:val="en-US"/>
        </w:rPr>
        <w:t xml:space="preserve">. </w:t>
      </w:r>
      <w:r w:rsidR="00034465" w:rsidRPr="00034465">
        <w:rPr>
          <w:i/>
          <w:iCs/>
          <w:lang w:val="en-US"/>
        </w:rPr>
        <w:t xml:space="preserve">Cuba. </w:t>
      </w:r>
      <w:hyperlink r:id="rId10" w:history="1">
        <w:r w:rsidR="00034465" w:rsidRPr="00D840B7">
          <w:rPr>
            <w:rStyle w:val="Hyperlinkki"/>
            <w:lang w:val="en-US"/>
          </w:rPr>
          <w:t>https://www.amnesty.org/en/location/americas/central-america-and-the-caribbean/cuba/report-cuba/</w:t>
        </w:r>
      </w:hyperlink>
      <w:r w:rsidR="00034465" w:rsidRPr="00D840B7">
        <w:rPr>
          <w:lang w:val="en-US"/>
        </w:rPr>
        <w:t xml:space="preserve"> </w:t>
      </w:r>
      <w:r w:rsidR="00D460D7" w:rsidRPr="00D840B7">
        <w:rPr>
          <w:lang w:val="en-US"/>
        </w:rPr>
        <w:t>(</w:t>
      </w:r>
      <w:proofErr w:type="spellStart"/>
      <w:r w:rsidR="00D460D7" w:rsidRPr="00D840B7">
        <w:rPr>
          <w:lang w:val="en-US"/>
        </w:rPr>
        <w:t>käyty</w:t>
      </w:r>
      <w:proofErr w:type="spellEnd"/>
      <w:r w:rsidR="00D460D7" w:rsidRPr="00D840B7">
        <w:rPr>
          <w:lang w:val="en-US"/>
        </w:rPr>
        <w:t xml:space="preserve"> 15.5.2025).</w:t>
      </w:r>
    </w:p>
    <w:p w14:paraId="7A9BEE77" w14:textId="733CA8AF" w:rsidR="00BD6DB6" w:rsidRPr="00D840B7" w:rsidRDefault="00BD6DB6" w:rsidP="00034465">
      <w:pPr>
        <w:ind w:left="720"/>
        <w:jc w:val="left"/>
        <w:rPr>
          <w:lang w:val="en-US"/>
        </w:rPr>
      </w:pPr>
      <w:r>
        <w:rPr>
          <w:lang w:val="en-US"/>
        </w:rPr>
        <w:t xml:space="preserve">8.4.2025. </w:t>
      </w:r>
      <w:r w:rsidRPr="00BD6DB6">
        <w:rPr>
          <w:i/>
          <w:iCs/>
          <w:lang w:val="en-US"/>
        </w:rPr>
        <w:t xml:space="preserve">Death sentences and executions in 2024. </w:t>
      </w:r>
      <w:hyperlink r:id="rId11" w:history="1">
        <w:r w:rsidRPr="00005399">
          <w:rPr>
            <w:rStyle w:val="Hyperlinkki"/>
            <w:lang w:val="en-US"/>
          </w:rPr>
          <w:t>https://www.amnesty.org/en/documents/act50/8976/2025/en/</w:t>
        </w:r>
      </w:hyperlink>
      <w:r>
        <w:rPr>
          <w:lang w:val="en-US"/>
        </w:rPr>
        <w:t xml:space="preserve"> (</w:t>
      </w:r>
      <w:proofErr w:type="spellStart"/>
      <w:r>
        <w:rPr>
          <w:lang w:val="en-US"/>
        </w:rPr>
        <w:t>käyty</w:t>
      </w:r>
      <w:proofErr w:type="spellEnd"/>
      <w:r>
        <w:rPr>
          <w:lang w:val="en-US"/>
        </w:rPr>
        <w:t xml:space="preserve"> 22.5.2025).</w:t>
      </w:r>
    </w:p>
    <w:p w14:paraId="36F8F0E0" w14:textId="6FF7B0F3" w:rsidR="00564231" w:rsidRPr="00D17532" w:rsidRDefault="00564231" w:rsidP="00034465">
      <w:pPr>
        <w:ind w:left="720"/>
        <w:jc w:val="left"/>
        <w:rPr>
          <w:lang w:val="en-US"/>
        </w:rPr>
      </w:pPr>
      <w:r w:rsidRPr="00D17532">
        <w:rPr>
          <w:lang w:val="en-US"/>
        </w:rPr>
        <w:t>7.7.2024</w:t>
      </w:r>
      <w:r w:rsidR="00034465">
        <w:rPr>
          <w:lang w:val="en-US"/>
        </w:rPr>
        <w:t xml:space="preserve">. </w:t>
      </w:r>
      <w:r w:rsidR="00034465" w:rsidRPr="00034465">
        <w:rPr>
          <w:i/>
          <w:iCs/>
          <w:lang w:val="en-US"/>
        </w:rPr>
        <w:t xml:space="preserve">Cuba: Three years after the protests of 11-12 </w:t>
      </w:r>
      <w:proofErr w:type="spellStart"/>
      <w:r w:rsidR="00034465" w:rsidRPr="00034465">
        <w:rPr>
          <w:i/>
          <w:iCs/>
          <w:lang w:val="en-US"/>
        </w:rPr>
        <w:t>july</w:t>
      </w:r>
      <w:proofErr w:type="spellEnd"/>
      <w:r w:rsidR="00034465" w:rsidRPr="00034465">
        <w:rPr>
          <w:i/>
          <w:iCs/>
          <w:lang w:val="en-US"/>
        </w:rPr>
        <w:t xml:space="preserve"> 2021: authorities must release those unjustly imprisoned and repeal repressive laws.</w:t>
      </w:r>
      <w:r w:rsidRPr="00D17532">
        <w:rPr>
          <w:lang w:val="en-US"/>
        </w:rPr>
        <w:t xml:space="preserve"> </w:t>
      </w:r>
      <w:hyperlink r:id="rId12" w:history="1">
        <w:r w:rsidRPr="00D17532">
          <w:rPr>
            <w:rStyle w:val="Hyperlinkki"/>
            <w:lang w:val="en-US"/>
          </w:rPr>
          <w:t>https://www.amnesty.org/en/documents/amr25/8266/2024/en/</w:t>
        </w:r>
      </w:hyperlink>
      <w:r w:rsidRPr="00D17532">
        <w:rPr>
          <w:lang w:val="en-US"/>
        </w:rPr>
        <w:t xml:space="preserve"> </w:t>
      </w:r>
      <w:r w:rsidR="00D460D7">
        <w:rPr>
          <w:lang w:val="en-US"/>
        </w:rPr>
        <w:t>(</w:t>
      </w:r>
      <w:proofErr w:type="spellStart"/>
      <w:r w:rsidR="00D460D7">
        <w:rPr>
          <w:lang w:val="en-US"/>
        </w:rPr>
        <w:t>käyty</w:t>
      </w:r>
      <w:proofErr w:type="spellEnd"/>
      <w:r w:rsidR="00D460D7">
        <w:rPr>
          <w:lang w:val="en-US"/>
        </w:rPr>
        <w:t xml:space="preserve"> 15.5.2025).</w:t>
      </w:r>
    </w:p>
    <w:p w14:paraId="5D97D030" w14:textId="52E981C5" w:rsidR="004429B4" w:rsidRDefault="004429B4" w:rsidP="00357767">
      <w:pPr>
        <w:ind w:left="720"/>
        <w:jc w:val="left"/>
        <w:rPr>
          <w:color w:val="000000" w:themeColor="text1"/>
        </w:rPr>
      </w:pPr>
      <w:r w:rsidRPr="00357767">
        <w:rPr>
          <w:color w:val="000000" w:themeColor="text1"/>
          <w:lang w:val="en-US"/>
        </w:rPr>
        <w:t>2.12.2022</w:t>
      </w:r>
      <w:r w:rsidR="00357767" w:rsidRPr="00357767">
        <w:rPr>
          <w:color w:val="000000" w:themeColor="text1"/>
          <w:lang w:val="en-US"/>
        </w:rPr>
        <w:t xml:space="preserve">. </w:t>
      </w:r>
      <w:r w:rsidR="00357767" w:rsidRPr="00357767">
        <w:rPr>
          <w:i/>
          <w:iCs/>
          <w:color w:val="000000" w:themeColor="text1"/>
          <w:lang w:val="en-US"/>
        </w:rPr>
        <w:t xml:space="preserve">Cuba: New criminal code is a chilling prospect for 2023 and beyond. </w:t>
      </w:r>
      <w:hyperlink r:id="rId13" w:history="1">
        <w:r w:rsidR="00357767" w:rsidRPr="00357767">
          <w:rPr>
            <w:rStyle w:val="Hyperlinkki"/>
          </w:rPr>
          <w:t>https://www.amnesty.org/en/latest/news/2022/12/cuba-el-nuevo-codigo-penal-presenta-un-panorama-aterrador-para-2023-y-anos-posteriores/</w:t>
        </w:r>
      </w:hyperlink>
      <w:r w:rsidR="00357767" w:rsidRPr="00357767">
        <w:rPr>
          <w:color w:val="000000" w:themeColor="text1"/>
        </w:rPr>
        <w:t xml:space="preserve"> (k</w:t>
      </w:r>
      <w:r w:rsidR="00357767">
        <w:rPr>
          <w:color w:val="000000" w:themeColor="text1"/>
        </w:rPr>
        <w:t>äyty 20.5.2025).</w:t>
      </w:r>
    </w:p>
    <w:p w14:paraId="63244DB6" w14:textId="1D1BDB9C" w:rsidR="00DD6906" w:rsidRPr="00DD6906" w:rsidRDefault="00DD6906" w:rsidP="00DD6906">
      <w:pPr>
        <w:jc w:val="left"/>
        <w:rPr>
          <w:color w:val="000000" w:themeColor="text1"/>
        </w:rPr>
      </w:pPr>
      <w:r w:rsidRPr="00DD6906">
        <w:rPr>
          <w:color w:val="000000" w:themeColor="text1"/>
          <w:lang w:val="en-US"/>
        </w:rPr>
        <w:t>Bertelsmann S</w:t>
      </w:r>
      <w:r>
        <w:rPr>
          <w:color w:val="000000" w:themeColor="text1"/>
          <w:lang w:val="en-US"/>
        </w:rPr>
        <w:t xml:space="preserve">tiftung 2024. </w:t>
      </w:r>
      <w:r w:rsidRPr="00DD6906">
        <w:rPr>
          <w:i/>
          <w:iCs/>
          <w:lang w:val="en-US"/>
        </w:rPr>
        <w:t>BTI 2024 Country Report</w:t>
      </w:r>
      <w:r w:rsidRPr="00DD6906">
        <w:rPr>
          <w:i/>
          <w:iCs/>
          <w:lang w:val="en-US"/>
        </w:rPr>
        <w:t>. Cuba.</w:t>
      </w:r>
      <w:r>
        <w:rPr>
          <w:lang w:val="en-US"/>
        </w:rPr>
        <w:t xml:space="preserve"> </w:t>
      </w:r>
      <w:hyperlink r:id="rId14" w:history="1">
        <w:r w:rsidRPr="00DD6906">
          <w:rPr>
            <w:rStyle w:val="Hyperlinkki"/>
          </w:rPr>
          <w:t>https://bti-project.org/fileadmin/api/content/en/downloads/reports/country_report_2024_CUB.pdf</w:t>
        </w:r>
      </w:hyperlink>
      <w:r w:rsidRPr="00DD6906">
        <w:t xml:space="preserve"> (kä</w:t>
      </w:r>
      <w:r>
        <w:t>yty 22.5.2024).</w:t>
      </w:r>
    </w:p>
    <w:p w14:paraId="16722359" w14:textId="0B03A110" w:rsidR="005C39F7" w:rsidRPr="00034465" w:rsidRDefault="005C39F7" w:rsidP="00896052">
      <w:pPr>
        <w:jc w:val="left"/>
      </w:pPr>
      <w:r>
        <w:rPr>
          <w:lang w:val="en-US"/>
        </w:rPr>
        <w:t>The Caribbean Council</w:t>
      </w:r>
      <w:r w:rsidR="00034465">
        <w:rPr>
          <w:lang w:val="en-US"/>
        </w:rPr>
        <w:t xml:space="preserve"> 24.6.2024. </w:t>
      </w:r>
      <w:r w:rsidR="00034465" w:rsidRPr="00034465">
        <w:rPr>
          <w:i/>
          <w:iCs/>
          <w:lang w:val="en-US"/>
        </w:rPr>
        <w:t>New immigration law updates rules for Cubans, migrants, resident foreigners.</w:t>
      </w:r>
      <w:r w:rsidRPr="00034465">
        <w:rPr>
          <w:i/>
          <w:iCs/>
          <w:lang w:val="en-US"/>
        </w:rPr>
        <w:t xml:space="preserve"> </w:t>
      </w:r>
      <w:hyperlink r:id="rId15" w:history="1">
        <w:r w:rsidRPr="00034465">
          <w:rPr>
            <w:rStyle w:val="Hyperlinkki"/>
          </w:rPr>
          <w:t>https://www.caribbean-council.org/new-immigration-law-updates-rules-for-cubans-migrants-resident-foreigners/</w:t>
        </w:r>
      </w:hyperlink>
      <w:r w:rsidRPr="00034465">
        <w:t xml:space="preserve"> </w:t>
      </w:r>
      <w:r w:rsidR="00034465" w:rsidRPr="00034465">
        <w:t>(kä</w:t>
      </w:r>
      <w:r w:rsidR="00034465">
        <w:t>yty 16.5.2025).</w:t>
      </w:r>
    </w:p>
    <w:p w14:paraId="6D35CFCE" w14:textId="76BAEE92" w:rsidR="002445A5" w:rsidRPr="00D460D7" w:rsidRDefault="002445A5" w:rsidP="00896052">
      <w:pPr>
        <w:jc w:val="left"/>
      </w:pPr>
      <w:r>
        <w:rPr>
          <w:lang w:val="en-US"/>
        </w:rPr>
        <w:t>CIA</w:t>
      </w:r>
      <w:r w:rsidR="00034465">
        <w:rPr>
          <w:lang w:val="en-US"/>
        </w:rPr>
        <w:t xml:space="preserve"> (Central Intelligence Agency</w:t>
      </w:r>
      <w:r w:rsidR="00034465" w:rsidRPr="00842762">
        <w:rPr>
          <w:lang w:val="en-US"/>
        </w:rPr>
        <w:t>)</w:t>
      </w:r>
      <w:r w:rsidRPr="00842762">
        <w:rPr>
          <w:lang w:val="en-US"/>
        </w:rPr>
        <w:t xml:space="preserve"> </w:t>
      </w:r>
      <w:r w:rsidR="00842762" w:rsidRPr="00842762">
        <w:rPr>
          <w:lang w:val="en-US"/>
        </w:rPr>
        <w:t>21</w:t>
      </w:r>
      <w:r w:rsidRPr="00842762">
        <w:rPr>
          <w:lang w:val="en-US"/>
        </w:rPr>
        <w:t>.5.2025</w:t>
      </w:r>
      <w:r w:rsidR="00034465" w:rsidRPr="00842762">
        <w:rPr>
          <w:lang w:val="en-US"/>
        </w:rPr>
        <w:t xml:space="preserve">. </w:t>
      </w:r>
      <w:r w:rsidR="00034465" w:rsidRPr="00842762">
        <w:rPr>
          <w:i/>
          <w:iCs/>
          <w:lang w:val="en-US"/>
        </w:rPr>
        <w:t>The</w:t>
      </w:r>
      <w:r w:rsidR="00034465" w:rsidRPr="00034465">
        <w:rPr>
          <w:i/>
          <w:iCs/>
          <w:lang w:val="en-US"/>
        </w:rPr>
        <w:t xml:space="preserve"> World Factbook. </w:t>
      </w:r>
      <w:proofErr w:type="spellStart"/>
      <w:r w:rsidR="00034465" w:rsidRPr="00D840B7">
        <w:rPr>
          <w:i/>
          <w:iCs/>
        </w:rPr>
        <w:t>Cuba</w:t>
      </w:r>
      <w:proofErr w:type="spellEnd"/>
      <w:r w:rsidR="00034465" w:rsidRPr="00D840B7">
        <w:rPr>
          <w:i/>
          <w:iCs/>
        </w:rPr>
        <w:t xml:space="preserve">. </w:t>
      </w:r>
      <w:hyperlink r:id="rId16" w:history="1">
        <w:r w:rsidR="00034465" w:rsidRPr="00D460D7">
          <w:rPr>
            <w:rStyle w:val="Hyperlinkki"/>
          </w:rPr>
          <w:t>https://www.cia.gov/the-world-factbook/countries/cuba/</w:t>
        </w:r>
      </w:hyperlink>
      <w:r w:rsidR="00034465" w:rsidRPr="00D460D7">
        <w:t xml:space="preserve"> </w:t>
      </w:r>
      <w:r w:rsidR="00D460D7" w:rsidRPr="00D460D7">
        <w:t>(käy</w:t>
      </w:r>
      <w:r w:rsidR="00D460D7">
        <w:t xml:space="preserve">ty </w:t>
      </w:r>
      <w:r w:rsidR="00842762">
        <w:t>21</w:t>
      </w:r>
      <w:r w:rsidR="00D460D7">
        <w:t>.5.2025).</w:t>
      </w:r>
    </w:p>
    <w:p w14:paraId="30B10C1F" w14:textId="36E11E37" w:rsidR="002E295A" w:rsidRDefault="00346EB0" w:rsidP="00896052">
      <w:pPr>
        <w:jc w:val="left"/>
        <w:rPr>
          <w:lang w:val="en-US"/>
        </w:rPr>
      </w:pPr>
      <w:proofErr w:type="spellStart"/>
      <w:r>
        <w:rPr>
          <w:lang w:val="en-US"/>
        </w:rPr>
        <w:t>Ciber</w:t>
      </w:r>
      <w:r w:rsidR="00024189">
        <w:rPr>
          <w:lang w:val="en-US"/>
        </w:rPr>
        <w:t>C</w:t>
      </w:r>
      <w:r>
        <w:rPr>
          <w:lang w:val="en-US"/>
        </w:rPr>
        <w:t>uba</w:t>
      </w:r>
      <w:proofErr w:type="spellEnd"/>
    </w:p>
    <w:p w14:paraId="16F9E43E" w14:textId="15FE84D7" w:rsidR="00346EB0" w:rsidRPr="00D460D7" w:rsidRDefault="00024189" w:rsidP="00024189">
      <w:pPr>
        <w:ind w:left="720"/>
        <w:jc w:val="left"/>
      </w:pPr>
      <w:r>
        <w:rPr>
          <w:lang w:val="en-US"/>
        </w:rPr>
        <w:t xml:space="preserve">30.4.2025. </w:t>
      </w:r>
      <w:r w:rsidRPr="00024189">
        <w:rPr>
          <w:i/>
          <w:iCs/>
          <w:lang w:val="en-US"/>
        </w:rPr>
        <w:t>"It's neither supportive nor altruistic": Cuban doctor reveals exploitation and abuses in medical missions.</w:t>
      </w:r>
      <w:r w:rsidR="00346EB0">
        <w:rPr>
          <w:lang w:val="en-US"/>
        </w:rPr>
        <w:t xml:space="preserve"> </w:t>
      </w:r>
      <w:hyperlink r:id="rId17" w:history="1">
        <w:r w:rsidR="00346EB0" w:rsidRPr="00D460D7">
          <w:rPr>
            <w:rStyle w:val="Hyperlinkki"/>
          </w:rPr>
          <w:t>https://en.cibercuba.com/noticias/2025-04-30-u1-e42839-s27061-nid301851-solidario-ni-altruista-doctora-cubana-revela</w:t>
        </w:r>
      </w:hyperlink>
      <w:r w:rsidR="00346EB0" w:rsidRPr="00D460D7">
        <w:t xml:space="preserve"> </w:t>
      </w:r>
      <w:r w:rsidR="00D460D7" w:rsidRPr="00D460D7">
        <w:t>(kä</w:t>
      </w:r>
      <w:r w:rsidR="00D460D7">
        <w:t>yty 19.5.2025).</w:t>
      </w:r>
    </w:p>
    <w:p w14:paraId="3F7A6556" w14:textId="45BDE4BA" w:rsidR="00024189" w:rsidRPr="00D460D7" w:rsidRDefault="00024189" w:rsidP="00024189">
      <w:pPr>
        <w:ind w:left="720"/>
        <w:jc w:val="left"/>
      </w:pPr>
      <w:r>
        <w:rPr>
          <w:lang w:val="en-US"/>
        </w:rPr>
        <w:t xml:space="preserve">17.6.2024. </w:t>
      </w:r>
      <w:r w:rsidRPr="00024189">
        <w:rPr>
          <w:i/>
          <w:iCs/>
          <w:lang w:val="en-US"/>
        </w:rPr>
        <w:t xml:space="preserve">Migratory Rights of Cuban Citizens in the New Immigration Law. </w:t>
      </w:r>
      <w:hyperlink r:id="rId18" w:history="1">
        <w:r w:rsidRPr="00D460D7">
          <w:rPr>
            <w:rStyle w:val="Hyperlinkki"/>
          </w:rPr>
          <w:t>https://en.cibercuba.com/noticias/2024-06-17-u1-e135253-s27061-nid283753-derechos-migratorios-ciudadanos-cubanos-nueva-ley</w:t>
        </w:r>
      </w:hyperlink>
      <w:r w:rsidRPr="00D460D7">
        <w:t xml:space="preserve"> </w:t>
      </w:r>
      <w:r w:rsidR="00D460D7" w:rsidRPr="00D460D7">
        <w:t>(kä</w:t>
      </w:r>
      <w:r w:rsidR="00D460D7">
        <w:t>yty 19.5.2025).</w:t>
      </w:r>
    </w:p>
    <w:p w14:paraId="04CC468E" w14:textId="1974E066" w:rsidR="00982202" w:rsidRDefault="00982202" w:rsidP="00896052">
      <w:pPr>
        <w:jc w:val="left"/>
      </w:pPr>
      <w:r>
        <w:rPr>
          <w:lang w:val="en-US"/>
        </w:rPr>
        <w:t>Chambers and Partners</w:t>
      </w:r>
      <w:r w:rsidR="00BB4242">
        <w:rPr>
          <w:lang w:val="en-US"/>
        </w:rPr>
        <w:t xml:space="preserve"> </w:t>
      </w:r>
      <w:r w:rsidR="00674DAA">
        <w:rPr>
          <w:lang w:val="en-US"/>
        </w:rPr>
        <w:t xml:space="preserve">/ </w:t>
      </w:r>
      <w:proofErr w:type="spellStart"/>
      <w:r w:rsidR="00674DAA">
        <w:rPr>
          <w:lang w:val="en-US"/>
        </w:rPr>
        <w:t>Ghersi</w:t>
      </w:r>
      <w:proofErr w:type="spellEnd"/>
      <w:r w:rsidR="00674DAA">
        <w:rPr>
          <w:lang w:val="en-US"/>
        </w:rPr>
        <w:t xml:space="preserve"> </w:t>
      </w:r>
      <w:proofErr w:type="spellStart"/>
      <w:r w:rsidR="00674DAA">
        <w:rPr>
          <w:lang w:val="en-US"/>
        </w:rPr>
        <w:t>Almarales</w:t>
      </w:r>
      <w:proofErr w:type="spellEnd"/>
      <w:r w:rsidR="00674DAA">
        <w:rPr>
          <w:lang w:val="en-US"/>
        </w:rPr>
        <w:t xml:space="preserve">, Janet </w:t>
      </w:r>
      <w:r w:rsidR="00BB4242">
        <w:rPr>
          <w:lang w:val="en-US"/>
        </w:rPr>
        <w:t xml:space="preserve">25.4.2025. </w:t>
      </w:r>
      <w:r w:rsidR="00BB4242" w:rsidRPr="00BB4242">
        <w:rPr>
          <w:i/>
          <w:iCs/>
          <w:lang w:val="en-US"/>
        </w:rPr>
        <w:t>Legislative Outlook for Cuba: Developments in 2024 and Projections for 2025.</w:t>
      </w:r>
      <w:r>
        <w:rPr>
          <w:lang w:val="en-US"/>
        </w:rPr>
        <w:t xml:space="preserve"> </w:t>
      </w:r>
      <w:hyperlink r:id="rId19" w:history="1">
        <w:r w:rsidRPr="00D460D7">
          <w:rPr>
            <w:rStyle w:val="Hyperlinkki"/>
          </w:rPr>
          <w:t>https://chambers.com/articles/legislative-outlook-for-cuba-developments-in-2024-and-projections-for-2025</w:t>
        </w:r>
      </w:hyperlink>
      <w:r w:rsidRPr="00D460D7">
        <w:t xml:space="preserve"> </w:t>
      </w:r>
      <w:r w:rsidR="00D460D7" w:rsidRPr="00D460D7">
        <w:t>(kä</w:t>
      </w:r>
      <w:r w:rsidR="00D460D7">
        <w:t>yty 19.5.2025).</w:t>
      </w:r>
    </w:p>
    <w:p w14:paraId="5F6EA397" w14:textId="3EB57F18" w:rsidR="00757087" w:rsidRPr="00757087" w:rsidRDefault="00757087" w:rsidP="00896052">
      <w:pPr>
        <w:jc w:val="left"/>
      </w:pPr>
      <w:proofErr w:type="spellStart"/>
      <w:r>
        <w:t>Cubadebate</w:t>
      </w:r>
      <w:proofErr w:type="spellEnd"/>
      <w:r>
        <w:t xml:space="preserve"> 6.12.2024. </w:t>
      </w:r>
      <w:proofErr w:type="spellStart"/>
      <w:r w:rsidRPr="00757087">
        <w:rPr>
          <w:i/>
          <w:iCs/>
        </w:rPr>
        <w:t>Establecen</w:t>
      </w:r>
      <w:proofErr w:type="spellEnd"/>
      <w:r w:rsidRPr="00757087">
        <w:rPr>
          <w:i/>
          <w:iCs/>
        </w:rPr>
        <w:t xml:space="preserve"> </w:t>
      </w:r>
      <w:proofErr w:type="spellStart"/>
      <w:r w:rsidRPr="00757087">
        <w:rPr>
          <w:i/>
          <w:iCs/>
        </w:rPr>
        <w:t>fecha</w:t>
      </w:r>
      <w:proofErr w:type="spellEnd"/>
      <w:r w:rsidRPr="00757087">
        <w:rPr>
          <w:i/>
          <w:iCs/>
        </w:rPr>
        <w:t xml:space="preserve"> </w:t>
      </w:r>
      <w:proofErr w:type="spellStart"/>
      <w:r w:rsidRPr="00757087">
        <w:rPr>
          <w:i/>
          <w:iCs/>
        </w:rPr>
        <w:t>límite</w:t>
      </w:r>
      <w:proofErr w:type="spellEnd"/>
      <w:r w:rsidRPr="00757087">
        <w:rPr>
          <w:i/>
          <w:iCs/>
        </w:rPr>
        <w:t xml:space="preserve"> </w:t>
      </w:r>
      <w:proofErr w:type="spellStart"/>
      <w:r w:rsidRPr="00757087">
        <w:rPr>
          <w:i/>
          <w:iCs/>
        </w:rPr>
        <w:t>para</w:t>
      </w:r>
      <w:proofErr w:type="spellEnd"/>
      <w:r w:rsidRPr="00757087">
        <w:rPr>
          <w:i/>
          <w:iCs/>
        </w:rPr>
        <w:t xml:space="preserve"> </w:t>
      </w:r>
      <w:proofErr w:type="spellStart"/>
      <w:r w:rsidRPr="00757087">
        <w:rPr>
          <w:i/>
          <w:iCs/>
        </w:rPr>
        <w:t>entrada</w:t>
      </w:r>
      <w:proofErr w:type="spellEnd"/>
      <w:r w:rsidRPr="00757087">
        <w:rPr>
          <w:i/>
          <w:iCs/>
        </w:rPr>
        <w:t xml:space="preserve"> </w:t>
      </w:r>
      <w:proofErr w:type="spellStart"/>
      <w:r w:rsidRPr="00757087">
        <w:rPr>
          <w:i/>
          <w:iCs/>
        </w:rPr>
        <w:t>al</w:t>
      </w:r>
      <w:proofErr w:type="spellEnd"/>
      <w:r w:rsidRPr="00757087">
        <w:rPr>
          <w:i/>
          <w:iCs/>
        </w:rPr>
        <w:t xml:space="preserve"> </w:t>
      </w:r>
      <w:proofErr w:type="spellStart"/>
      <w:r w:rsidRPr="00757087">
        <w:rPr>
          <w:i/>
          <w:iCs/>
        </w:rPr>
        <w:t>país</w:t>
      </w:r>
      <w:proofErr w:type="spellEnd"/>
      <w:r w:rsidRPr="00757087">
        <w:rPr>
          <w:i/>
          <w:iCs/>
        </w:rPr>
        <w:t xml:space="preserve"> de </w:t>
      </w:r>
      <w:proofErr w:type="spellStart"/>
      <w:r w:rsidRPr="00757087">
        <w:rPr>
          <w:i/>
          <w:iCs/>
        </w:rPr>
        <w:t>ciudadanos</w:t>
      </w:r>
      <w:proofErr w:type="spellEnd"/>
      <w:r w:rsidRPr="00757087">
        <w:rPr>
          <w:i/>
          <w:iCs/>
        </w:rPr>
        <w:t xml:space="preserve"> </w:t>
      </w:r>
      <w:proofErr w:type="spellStart"/>
      <w:r w:rsidRPr="00757087">
        <w:rPr>
          <w:i/>
          <w:iCs/>
        </w:rPr>
        <w:t>cubanos</w:t>
      </w:r>
      <w:proofErr w:type="spellEnd"/>
      <w:r w:rsidRPr="00757087">
        <w:rPr>
          <w:i/>
          <w:iCs/>
        </w:rPr>
        <w:t xml:space="preserve"> </w:t>
      </w:r>
      <w:proofErr w:type="spellStart"/>
      <w:r w:rsidRPr="00757087">
        <w:rPr>
          <w:i/>
          <w:iCs/>
        </w:rPr>
        <w:t>con</w:t>
      </w:r>
      <w:proofErr w:type="spellEnd"/>
      <w:r w:rsidRPr="00757087">
        <w:rPr>
          <w:i/>
          <w:iCs/>
        </w:rPr>
        <w:t xml:space="preserve"> </w:t>
      </w:r>
      <w:proofErr w:type="spellStart"/>
      <w:r w:rsidRPr="00757087">
        <w:rPr>
          <w:i/>
          <w:iCs/>
        </w:rPr>
        <w:t>pasaporte</w:t>
      </w:r>
      <w:proofErr w:type="spellEnd"/>
      <w:r w:rsidRPr="00757087">
        <w:rPr>
          <w:i/>
          <w:iCs/>
        </w:rPr>
        <w:t xml:space="preserve"> </w:t>
      </w:r>
      <w:proofErr w:type="spellStart"/>
      <w:r w:rsidRPr="00757087">
        <w:rPr>
          <w:i/>
          <w:iCs/>
        </w:rPr>
        <w:t>vencido</w:t>
      </w:r>
      <w:proofErr w:type="spellEnd"/>
      <w:r w:rsidRPr="00757087">
        <w:rPr>
          <w:i/>
          <w:iCs/>
        </w:rPr>
        <w:t xml:space="preserve">. </w:t>
      </w:r>
      <w:hyperlink r:id="rId20" w:history="1">
        <w:r w:rsidRPr="00757087">
          <w:rPr>
            <w:rStyle w:val="Hyperlinkki"/>
          </w:rPr>
          <w:t>http://www.cubadebate.cu/noticias/2024/12/06/establecen-fecha-limite-para-entrada-al-pais-de-ciudadanos-cubanos-con-pasaporte-vencido/</w:t>
        </w:r>
      </w:hyperlink>
      <w:r w:rsidRPr="00757087">
        <w:t xml:space="preserve"> (kä</w:t>
      </w:r>
      <w:r>
        <w:t>yty 22.5.2025).</w:t>
      </w:r>
    </w:p>
    <w:p w14:paraId="798BC65D" w14:textId="466F81A7" w:rsidR="005C39F7" w:rsidRPr="00D460D7" w:rsidRDefault="005C39F7" w:rsidP="00896052">
      <w:pPr>
        <w:jc w:val="left"/>
      </w:pPr>
      <w:r>
        <w:rPr>
          <w:lang w:val="en-US"/>
        </w:rPr>
        <w:t>Cuba in USA</w:t>
      </w:r>
      <w:r w:rsidR="00BB4242">
        <w:rPr>
          <w:lang w:val="en-US"/>
        </w:rPr>
        <w:t xml:space="preserve"> (United States of America) 19.7.2024. </w:t>
      </w:r>
      <w:r w:rsidR="00BB4242" w:rsidRPr="00BB4242">
        <w:rPr>
          <w:i/>
          <w:iCs/>
          <w:lang w:val="en-US"/>
        </w:rPr>
        <w:t>Cuban Deputies approve new Migration Law.</w:t>
      </w:r>
      <w:r w:rsidRPr="00BB4242">
        <w:rPr>
          <w:i/>
          <w:iCs/>
          <w:lang w:val="en-US"/>
        </w:rPr>
        <w:t xml:space="preserve"> </w:t>
      </w:r>
      <w:hyperlink r:id="rId21" w:history="1">
        <w:r w:rsidRPr="00D460D7">
          <w:rPr>
            <w:rStyle w:val="Hyperlinkki"/>
          </w:rPr>
          <w:t>https://misiones.cubaminrex.cu/en/articulo/cuban-deputies-approve-new-migration-law</w:t>
        </w:r>
      </w:hyperlink>
      <w:r w:rsidRPr="00D460D7">
        <w:t xml:space="preserve"> </w:t>
      </w:r>
      <w:r w:rsidR="00D460D7" w:rsidRPr="00D460D7">
        <w:t>(kä</w:t>
      </w:r>
      <w:r w:rsidR="00D460D7">
        <w:t>yty 16.5.2025).</w:t>
      </w:r>
    </w:p>
    <w:p w14:paraId="4E3E63D1" w14:textId="7B9CB6EA" w:rsidR="00896052" w:rsidRPr="00D460D7" w:rsidRDefault="00896052" w:rsidP="00896052">
      <w:pPr>
        <w:jc w:val="left"/>
      </w:pPr>
      <w:proofErr w:type="spellStart"/>
      <w:r>
        <w:rPr>
          <w:lang w:val="en-US"/>
        </w:rPr>
        <w:t>Cubalex</w:t>
      </w:r>
      <w:proofErr w:type="spellEnd"/>
      <w:r>
        <w:rPr>
          <w:lang w:val="en-US"/>
        </w:rPr>
        <w:t xml:space="preserve"> 7.11.2024</w:t>
      </w:r>
      <w:r w:rsidR="00BB4242">
        <w:rPr>
          <w:lang w:val="en-US"/>
        </w:rPr>
        <w:t xml:space="preserve">. </w:t>
      </w:r>
      <w:proofErr w:type="spellStart"/>
      <w:r w:rsidR="00BB4242" w:rsidRPr="00BB4242">
        <w:rPr>
          <w:i/>
          <w:iCs/>
          <w:lang w:val="en-US"/>
        </w:rPr>
        <w:t>Laritza</w:t>
      </w:r>
      <w:proofErr w:type="spellEnd"/>
      <w:r w:rsidR="00BB4242" w:rsidRPr="00BB4242">
        <w:rPr>
          <w:i/>
          <w:iCs/>
          <w:lang w:val="en-US"/>
        </w:rPr>
        <w:t xml:space="preserve"> </w:t>
      </w:r>
      <w:proofErr w:type="spellStart"/>
      <w:r w:rsidR="00BB4242" w:rsidRPr="00BB4242">
        <w:rPr>
          <w:i/>
          <w:iCs/>
          <w:lang w:val="en-US"/>
        </w:rPr>
        <w:t>Diversent</w:t>
      </w:r>
      <w:proofErr w:type="spellEnd"/>
      <w:r w:rsidR="00BB4242" w:rsidRPr="00BB4242">
        <w:rPr>
          <w:i/>
          <w:iCs/>
          <w:lang w:val="en-US"/>
        </w:rPr>
        <w:t xml:space="preserve">: “El </w:t>
      </w:r>
      <w:proofErr w:type="spellStart"/>
      <w:r w:rsidR="00BB4242" w:rsidRPr="00BB4242">
        <w:rPr>
          <w:i/>
          <w:iCs/>
          <w:lang w:val="en-US"/>
        </w:rPr>
        <w:t>poder</w:t>
      </w:r>
      <w:proofErr w:type="spellEnd"/>
      <w:r w:rsidR="00BB4242" w:rsidRPr="00BB4242">
        <w:rPr>
          <w:i/>
          <w:iCs/>
          <w:lang w:val="en-US"/>
        </w:rPr>
        <w:t xml:space="preserve"> judicial </w:t>
      </w:r>
      <w:proofErr w:type="spellStart"/>
      <w:r w:rsidR="00BB4242" w:rsidRPr="00BB4242">
        <w:rPr>
          <w:i/>
          <w:iCs/>
          <w:lang w:val="en-US"/>
        </w:rPr>
        <w:t>en</w:t>
      </w:r>
      <w:proofErr w:type="spellEnd"/>
      <w:r w:rsidR="00BB4242" w:rsidRPr="00BB4242">
        <w:rPr>
          <w:i/>
          <w:iCs/>
          <w:lang w:val="en-US"/>
        </w:rPr>
        <w:t xml:space="preserve"> Cuba, un </w:t>
      </w:r>
      <w:proofErr w:type="spellStart"/>
      <w:r w:rsidR="00BB4242" w:rsidRPr="00BB4242">
        <w:rPr>
          <w:i/>
          <w:iCs/>
          <w:lang w:val="en-US"/>
        </w:rPr>
        <w:t>obstáculo</w:t>
      </w:r>
      <w:proofErr w:type="spellEnd"/>
      <w:r w:rsidR="00BB4242" w:rsidRPr="00BB4242">
        <w:rPr>
          <w:i/>
          <w:iCs/>
          <w:lang w:val="en-US"/>
        </w:rPr>
        <w:t xml:space="preserve"> para los derechos </w:t>
      </w:r>
      <w:proofErr w:type="spellStart"/>
      <w:r w:rsidR="00BB4242" w:rsidRPr="00BB4242">
        <w:rPr>
          <w:i/>
          <w:iCs/>
          <w:lang w:val="en-US"/>
        </w:rPr>
        <w:t>humanos</w:t>
      </w:r>
      <w:proofErr w:type="spellEnd"/>
      <w:r w:rsidR="00BB4242" w:rsidRPr="00BB4242">
        <w:rPr>
          <w:i/>
          <w:iCs/>
          <w:lang w:val="en-US"/>
        </w:rPr>
        <w:t xml:space="preserve"> y la </w:t>
      </w:r>
      <w:proofErr w:type="spellStart"/>
      <w:r w:rsidR="00BB4242" w:rsidRPr="00BB4242">
        <w:rPr>
          <w:i/>
          <w:iCs/>
          <w:lang w:val="en-US"/>
        </w:rPr>
        <w:t>democracia</w:t>
      </w:r>
      <w:proofErr w:type="spellEnd"/>
      <w:r w:rsidR="00BB4242" w:rsidRPr="00BB4242">
        <w:rPr>
          <w:i/>
          <w:iCs/>
          <w:lang w:val="en-US"/>
        </w:rPr>
        <w:t>”.</w:t>
      </w:r>
      <w:r>
        <w:rPr>
          <w:lang w:val="en-US"/>
        </w:rPr>
        <w:t xml:space="preserve"> </w:t>
      </w:r>
      <w:hyperlink r:id="rId22" w:history="1">
        <w:r w:rsidRPr="00D460D7">
          <w:rPr>
            <w:rStyle w:val="Hyperlinkki"/>
          </w:rPr>
          <w:t>https://cubalex.org/2024/11/07/laritza-diversent-el-poder-judicial-en-cuba-un-obstaculo-para-los-derechos-humanos-y-la-democracia/</w:t>
        </w:r>
      </w:hyperlink>
      <w:r w:rsidRPr="00D460D7">
        <w:t xml:space="preserve"> </w:t>
      </w:r>
      <w:r w:rsidR="00D460D7" w:rsidRPr="00D460D7">
        <w:t>(kä</w:t>
      </w:r>
      <w:r w:rsidR="00D460D7">
        <w:t>yty 16.5.2025).</w:t>
      </w:r>
    </w:p>
    <w:p w14:paraId="67CE50EF" w14:textId="77777777" w:rsidR="00096C9F" w:rsidRDefault="00346EB0" w:rsidP="00896052">
      <w:pPr>
        <w:jc w:val="left"/>
        <w:rPr>
          <w:lang w:val="en-US"/>
        </w:rPr>
      </w:pPr>
      <w:proofErr w:type="spellStart"/>
      <w:r w:rsidRPr="00346EB0">
        <w:rPr>
          <w:lang w:val="en-US"/>
        </w:rPr>
        <w:lastRenderedPageBreak/>
        <w:t>Cubanet</w:t>
      </w:r>
      <w:proofErr w:type="spellEnd"/>
    </w:p>
    <w:p w14:paraId="3BAE11ED" w14:textId="2DD28FAC" w:rsidR="00096C9F" w:rsidRPr="00024189" w:rsidRDefault="00096C9F" w:rsidP="00024189">
      <w:pPr>
        <w:ind w:left="720"/>
        <w:jc w:val="left"/>
      </w:pPr>
      <w:r>
        <w:rPr>
          <w:lang w:val="en-US"/>
        </w:rPr>
        <w:t>1.5.2025</w:t>
      </w:r>
      <w:r w:rsidR="00024189">
        <w:rPr>
          <w:lang w:val="en-US"/>
        </w:rPr>
        <w:t xml:space="preserve">. </w:t>
      </w:r>
      <w:r w:rsidR="00024189" w:rsidRPr="00024189">
        <w:rPr>
          <w:i/>
          <w:iCs/>
          <w:lang w:val="en-US"/>
        </w:rPr>
        <w:t>European Parliament Adopts Amendment Labeling Cuban Medical Brigades as “Modern Slavery”.</w:t>
      </w:r>
      <w:r>
        <w:rPr>
          <w:lang w:val="en-US"/>
        </w:rPr>
        <w:t xml:space="preserve"> </w:t>
      </w:r>
      <w:hyperlink r:id="rId23" w:history="1">
        <w:r w:rsidRPr="00024189">
          <w:rPr>
            <w:rStyle w:val="Hyperlinkki"/>
          </w:rPr>
          <w:t>https://www.cubanet.org/european-parliament-adopts-amendment-labeling-cuban-medical-brigades-as-modern-slavery/</w:t>
        </w:r>
      </w:hyperlink>
      <w:r w:rsidRPr="00024189">
        <w:t xml:space="preserve"> </w:t>
      </w:r>
      <w:r w:rsidR="00024189" w:rsidRPr="00024189">
        <w:t>(käy</w:t>
      </w:r>
      <w:r w:rsidR="00024189">
        <w:t>ty 19.5.2025).</w:t>
      </w:r>
    </w:p>
    <w:p w14:paraId="504070A3" w14:textId="473B9732" w:rsidR="00346EB0" w:rsidRPr="00024189" w:rsidRDefault="00024189" w:rsidP="00024189">
      <w:pPr>
        <w:ind w:left="720"/>
        <w:jc w:val="left"/>
      </w:pPr>
      <w:r>
        <w:rPr>
          <w:lang w:val="en-US"/>
        </w:rPr>
        <w:t xml:space="preserve">16.4.2025. </w:t>
      </w:r>
      <w:r w:rsidRPr="00024189">
        <w:rPr>
          <w:i/>
          <w:iCs/>
          <w:lang w:val="en-US"/>
        </w:rPr>
        <w:t>Trafficking of doctors in the Caribbean: The story of five Cuban Women.</w:t>
      </w:r>
      <w:r w:rsidR="00346EB0" w:rsidRPr="00024189">
        <w:rPr>
          <w:i/>
          <w:iCs/>
          <w:lang w:val="en-US"/>
        </w:rPr>
        <w:t xml:space="preserve"> </w:t>
      </w:r>
      <w:hyperlink r:id="rId24" w:history="1">
        <w:r w:rsidR="00346EB0" w:rsidRPr="00024189">
          <w:rPr>
            <w:rStyle w:val="Hyperlinkki"/>
          </w:rPr>
          <w:t>https://www.cubanet.org/trafficking-of-doctors-in-the-caribbean-the-story-of-five-cuban-women/</w:t>
        </w:r>
      </w:hyperlink>
      <w:r w:rsidR="00346EB0" w:rsidRPr="00024189">
        <w:t xml:space="preserve"> </w:t>
      </w:r>
      <w:r w:rsidRPr="00024189">
        <w:t>(kä</w:t>
      </w:r>
      <w:r>
        <w:t>yty 19.5.2025).</w:t>
      </w:r>
    </w:p>
    <w:p w14:paraId="474F616F" w14:textId="47304C2A" w:rsidR="002445A5" w:rsidRPr="00D840B7" w:rsidRDefault="002445A5" w:rsidP="00896052">
      <w:pPr>
        <w:jc w:val="left"/>
      </w:pPr>
      <w:r w:rsidRPr="00564231">
        <w:rPr>
          <w:lang w:val="en-US"/>
        </w:rPr>
        <w:t>Freedom House 2025</w:t>
      </w:r>
      <w:r w:rsidR="00BB4242">
        <w:rPr>
          <w:lang w:val="en-US"/>
        </w:rPr>
        <w:t xml:space="preserve">. </w:t>
      </w:r>
      <w:r w:rsidR="00BB4242" w:rsidRPr="00BB4242">
        <w:rPr>
          <w:i/>
          <w:iCs/>
          <w:lang w:val="en-US"/>
        </w:rPr>
        <w:t xml:space="preserve">Freedom in the World 2025. </w:t>
      </w:r>
      <w:proofErr w:type="spellStart"/>
      <w:r w:rsidR="00BB4242" w:rsidRPr="00D840B7">
        <w:rPr>
          <w:i/>
          <w:iCs/>
        </w:rPr>
        <w:t>Cuba</w:t>
      </w:r>
      <w:proofErr w:type="spellEnd"/>
      <w:r w:rsidR="00BB4242" w:rsidRPr="00D840B7">
        <w:rPr>
          <w:i/>
          <w:iCs/>
        </w:rPr>
        <w:t xml:space="preserve">. </w:t>
      </w:r>
      <w:hyperlink r:id="rId25" w:history="1">
        <w:r w:rsidR="00BB4242" w:rsidRPr="00D840B7">
          <w:rPr>
            <w:rStyle w:val="Hyperlinkki"/>
          </w:rPr>
          <w:t>https://freedomhouse.org/country/cuba/freedom-world/2025</w:t>
        </w:r>
      </w:hyperlink>
      <w:r w:rsidR="00BB4242" w:rsidRPr="00D840B7">
        <w:t xml:space="preserve"> </w:t>
      </w:r>
      <w:r w:rsidR="00D460D7" w:rsidRPr="00D840B7">
        <w:t>(käyty 15.5.5025).</w:t>
      </w:r>
    </w:p>
    <w:p w14:paraId="6F9EB28A" w14:textId="0B12347C" w:rsidR="00346EB0" w:rsidRPr="00D460D7" w:rsidRDefault="00346EB0" w:rsidP="00896052">
      <w:pPr>
        <w:jc w:val="left"/>
      </w:pPr>
      <w:r>
        <w:rPr>
          <w:lang w:val="en-US"/>
        </w:rPr>
        <w:t>HRF</w:t>
      </w:r>
      <w:r w:rsidR="00024189">
        <w:rPr>
          <w:lang w:val="en-US"/>
        </w:rPr>
        <w:t xml:space="preserve"> (Human Rights Foundation) 22.8.2022. </w:t>
      </w:r>
      <w:r w:rsidR="00024189" w:rsidRPr="00024189">
        <w:rPr>
          <w:i/>
          <w:iCs/>
          <w:lang w:val="en-US"/>
        </w:rPr>
        <w:t>HRF Report: Human Trafficking in Cuba’s Medical Missions.</w:t>
      </w:r>
      <w:r>
        <w:rPr>
          <w:lang w:val="en-US"/>
        </w:rPr>
        <w:t xml:space="preserve"> </w:t>
      </w:r>
      <w:hyperlink r:id="rId26" w:history="1">
        <w:r w:rsidRPr="00D460D7">
          <w:rPr>
            <w:rStyle w:val="Hyperlinkki"/>
          </w:rPr>
          <w:t>https://hrf.org/latest/hrf-report-human-trafficking-in-cubas-medical-missions/</w:t>
        </w:r>
      </w:hyperlink>
      <w:r w:rsidRPr="00D460D7">
        <w:t xml:space="preserve"> </w:t>
      </w:r>
      <w:r w:rsidR="00D460D7" w:rsidRPr="00D460D7">
        <w:t>(kä</w:t>
      </w:r>
      <w:r w:rsidR="00D460D7">
        <w:t>yty 19.5.2025).</w:t>
      </w:r>
    </w:p>
    <w:p w14:paraId="58A8CD4F" w14:textId="4AD08A77" w:rsidR="002445A5" w:rsidRPr="00700793" w:rsidRDefault="002445A5" w:rsidP="00896052">
      <w:pPr>
        <w:jc w:val="left"/>
        <w:rPr>
          <w:color w:val="000000" w:themeColor="text1"/>
        </w:rPr>
      </w:pPr>
      <w:r w:rsidRPr="00564231">
        <w:rPr>
          <w:lang w:val="en-US"/>
        </w:rPr>
        <w:t xml:space="preserve">HRW </w:t>
      </w:r>
      <w:r w:rsidR="00BB4242">
        <w:rPr>
          <w:lang w:val="en-US"/>
        </w:rPr>
        <w:t xml:space="preserve">(Human Rights Watch) </w:t>
      </w:r>
      <w:r w:rsidR="004F626D" w:rsidRPr="00BB4242">
        <w:rPr>
          <w:color w:val="000000" w:themeColor="text1"/>
          <w:lang w:val="en-US"/>
        </w:rPr>
        <w:t>16.1.</w:t>
      </w:r>
      <w:r w:rsidRPr="00BB4242">
        <w:rPr>
          <w:color w:val="000000" w:themeColor="text1"/>
          <w:lang w:val="en-US"/>
        </w:rPr>
        <w:t>2025</w:t>
      </w:r>
      <w:r w:rsidR="00991593" w:rsidRPr="00700793">
        <w:rPr>
          <w:i/>
          <w:iCs/>
          <w:color w:val="000000" w:themeColor="text1"/>
          <w:lang w:val="en-US"/>
        </w:rPr>
        <w:t>.</w:t>
      </w:r>
      <w:r w:rsidR="00700793" w:rsidRPr="00700793">
        <w:rPr>
          <w:i/>
          <w:iCs/>
          <w:color w:val="000000" w:themeColor="text1"/>
          <w:lang w:val="en-US"/>
        </w:rPr>
        <w:t xml:space="preserve"> </w:t>
      </w:r>
      <w:proofErr w:type="spellStart"/>
      <w:r w:rsidR="00700793" w:rsidRPr="00700793">
        <w:rPr>
          <w:i/>
          <w:iCs/>
          <w:color w:val="000000" w:themeColor="text1"/>
        </w:rPr>
        <w:t>Cuba</w:t>
      </w:r>
      <w:proofErr w:type="spellEnd"/>
      <w:r w:rsidR="00700793">
        <w:rPr>
          <w:i/>
          <w:iCs/>
          <w:color w:val="000000" w:themeColor="text1"/>
        </w:rPr>
        <w:t xml:space="preserve">. </w:t>
      </w:r>
      <w:r w:rsidR="00700793" w:rsidRPr="00700793">
        <w:rPr>
          <w:i/>
          <w:iCs/>
          <w:color w:val="000000" w:themeColor="text1"/>
          <w:lang w:val="en-US"/>
        </w:rPr>
        <w:t>Events of</w:t>
      </w:r>
      <w:r w:rsidR="00700793">
        <w:rPr>
          <w:i/>
          <w:iCs/>
          <w:color w:val="000000" w:themeColor="text1"/>
          <w:lang w:val="en-US"/>
        </w:rPr>
        <w:t xml:space="preserve"> 2024.</w:t>
      </w:r>
      <w:r w:rsidR="00BB4242" w:rsidRPr="00700793">
        <w:rPr>
          <w:i/>
          <w:iCs/>
          <w:color w:val="000000" w:themeColor="text1"/>
          <w:lang w:val="en-US"/>
        </w:rPr>
        <w:t xml:space="preserve"> </w:t>
      </w:r>
      <w:hyperlink r:id="rId27" w:history="1">
        <w:r w:rsidR="00700793" w:rsidRPr="009F52C5">
          <w:rPr>
            <w:rStyle w:val="Hyperlinkki"/>
          </w:rPr>
          <w:t>https://www.hrw.org/world-report/2025/country-chapters/cuba</w:t>
        </w:r>
      </w:hyperlink>
      <w:r w:rsidR="00700793">
        <w:t xml:space="preserve"> </w:t>
      </w:r>
      <w:r w:rsidR="00BB4242" w:rsidRPr="00700793">
        <w:rPr>
          <w:color w:val="000000" w:themeColor="text1"/>
        </w:rPr>
        <w:t>(käyty 16.5.2025).</w:t>
      </w:r>
    </w:p>
    <w:p w14:paraId="55F0CDB2" w14:textId="0AE0BC2C" w:rsidR="00E66BA3" w:rsidRPr="00103807" w:rsidRDefault="00E66BA3" w:rsidP="00896052">
      <w:pPr>
        <w:jc w:val="left"/>
      </w:pPr>
      <w:r w:rsidRPr="00E66BA3">
        <w:rPr>
          <w:color w:val="000000" w:themeColor="text1"/>
          <w:lang w:val="en-US"/>
        </w:rPr>
        <w:t>IGC</w:t>
      </w:r>
      <w:r w:rsidR="000F1905">
        <w:rPr>
          <w:color w:val="000000" w:themeColor="text1"/>
          <w:lang w:val="en-US"/>
        </w:rPr>
        <w:t xml:space="preserve"> (Intergovernmental Consultations on Migration</w:t>
      </w:r>
      <w:r w:rsidR="00BD4557">
        <w:rPr>
          <w:color w:val="000000" w:themeColor="text1"/>
          <w:lang w:val="en-US"/>
        </w:rPr>
        <w:t xml:space="preserve">, </w:t>
      </w:r>
      <w:r w:rsidR="000F1905">
        <w:rPr>
          <w:color w:val="000000" w:themeColor="text1"/>
          <w:lang w:val="en-US"/>
        </w:rPr>
        <w:t>Asylum</w:t>
      </w:r>
      <w:r w:rsidR="00BD4557">
        <w:rPr>
          <w:color w:val="000000" w:themeColor="text1"/>
          <w:lang w:val="en-US"/>
        </w:rPr>
        <w:t xml:space="preserve"> and Refugees</w:t>
      </w:r>
      <w:r w:rsidR="000F1905">
        <w:rPr>
          <w:color w:val="000000" w:themeColor="text1"/>
          <w:lang w:val="en-US"/>
        </w:rPr>
        <w:t xml:space="preserve">) 4.12.2024. </w:t>
      </w:r>
      <w:r w:rsidR="000F1905" w:rsidRPr="00103807">
        <w:rPr>
          <w:color w:val="000000" w:themeColor="text1"/>
        </w:rPr>
        <w:t>K</w:t>
      </w:r>
      <w:r w:rsidR="00103807">
        <w:rPr>
          <w:color w:val="000000" w:themeColor="text1"/>
        </w:rPr>
        <w:t>olumbian ja Kuuban</w:t>
      </w:r>
      <w:r w:rsidR="000F1905" w:rsidRPr="00103807">
        <w:rPr>
          <w:color w:val="000000" w:themeColor="text1"/>
        </w:rPr>
        <w:t xml:space="preserve"> </w:t>
      </w:r>
      <w:r w:rsidR="00103807">
        <w:rPr>
          <w:color w:val="000000" w:themeColor="text1"/>
        </w:rPr>
        <w:t xml:space="preserve">yhteiskunnallista </w:t>
      </w:r>
      <w:r w:rsidR="000F1905" w:rsidRPr="00103807">
        <w:rPr>
          <w:color w:val="000000" w:themeColor="text1"/>
        </w:rPr>
        <w:t>tilannetta käsitellyt kansainvälinen kokous</w:t>
      </w:r>
      <w:r w:rsidR="00103807">
        <w:rPr>
          <w:color w:val="000000" w:themeColor="text1"/>
        </w:rPr>
        <w:t xml:space="preserve">. Kokouksessa noudatettiin </w:t>
      </w:r>
      <w:proofErr w:type="spellStart"/>
      <w:r w:rsidR="00103807">
        <w:rPr>
          <w:color w:val="000000" w:themeColor="text1"/>
        </w:rPr>
        <w:t>Chatham</w:t>
      </w:r>
      <w:proofErr w:type="spellEnd"/>
      <w:r w:rsidR="00103807">
        <w:rPr>
          <w:color w:val="000000" w:themeColor="text1"/>
        </w:rPr>
        <w:t xml:space="preserve"> House -sääntöä, joten kokouksessa puhuneisiin asiantuntijoihin viitataan tässä kyselyvastauksessa anonyymisti. </w:t>
      </w:r>
    </w:p>
    <w:p w14:paraId="1023FD91" w14:textId="2E598D7C" w:rsidR="00050DAA" w:rsidRDefault="00050DAA" w:rsidP="00896052">
      <w:pPr>
        <w:jc w:val="left"/>
      </w:pPr>
      <w:r w:rsidRPr="00D460D7">
        <w:rPr>
          <w:lang w:val="en-US"/>
        </w:rPr>
        <w:t>Inter-American Dialogue 16.9.2019.</w:t>
      </w:r>
      <w:r w:rsidR="00BB4242" w:rsidRPr="00D460D7">
        <w:rPr>
          <w:lang w:val="en-US"/>
        </w:rPr>
        <w:t xml:space="preserve"> </w:t>
      </w:r>
      <w:r w:rsidR="00BB4242" w:rsidRPr="00BB4242">
        <w:rPr>
          <w:i/>
          <w:iCs/>
          <w:lang w:val="en-US"/>
        </w:rPr>
        <w:t>Weaponizing Justice: Rule of Law and Cuba’s New Constitution.</w:t>
      </w:r>
      <w:r w:rsidRPr="00BB4242">
        <w:rPr>
          <w:i/>
          <w:iCs/>
          <w:lang w:val="en-US"/>
        </w:rPr>
        <w:t xml:space="preserve"> </w:t>
      </w:r>
      <w:hyperlink r:id="rId28" w:history="1">
        <w:r w:rsidRPr="00D460D7">
          <w:rPr>
            <w:rStyle w:val="Hyperlinkki"/>
          </w:rPr>
          <w:t>https://thedialogue.org/analysis/weaponizing-justice-rule-of-law-and-cubas-new-constitution/</w:t>
        </w:r>
      </w:hyperlink>
      <w:r w:rsidRPr="00D460D7">
        <w:t xml:space="preserve"> </w:t>
      </w:r>
      <w:r w:rsidR="00D460D7" w:rsidRPr="00D460D7">
        <w:t>(kä</w:t>
      </w:r>
      <w:r w:rsidR="00D460D7">
        <w:t>yty 16.5.2025).</w:t>
      </w:r>
    </w:p>
    <w:p w14:paraId="3C958844" w14:textId="09C01060" w:rsidR="007C7145" w:rsidRPr="007C7145" w:rsidRDefault="007C7145" w:rsidP="00896052">
      <w:pPr>
        <w:jc w:val="left"/>
      </w:pPr>
      <w:proofErr w:type="spellStart"/>
      <w:r w:rsidRPr="007C7145">
        <w:rPr>
          <w:lang w:val="en-US"/>
        </w:rPr>
        <w:t>Jésus</w:t>
      </w:r>
      <w:proofErr w:type="spellEnd"/>
      <w:r w:rsidRPr="007C7145">
        <w:rPr>
          <w:lang w:val="en-US"/>
        </w:rPr>
        <w:t xml:space="preserve"> Reyes Law 16.12.2024. </w:t>
      </w:r>
      <w:r w:rsidRPr="007C7145">
        <w:rPr>
          <w:i/>
          <w:iCs/>
          <w:lang w:val="en-US"/>
        </w:rPr>
        <w:t>Alert for Cuban Travelers: Crucial Changes in 2025 Affecting Your Entry to the Island.</w:t>
      </w:r>
      <w:r>
        <w:rPr>
          <w:lang w:val="en-US"/>
        </w:rPr>
        <w:t xml:space="preserve"> </w:t>
      </w:r>
      <w:hyperlink r:id="rId29" w:history="1">
        <w:r w:rsidRPr="007C7145">
          <w:rPr>
            <w:rStyle w:val="Hyperlinkki"/>
          </w:rPr>
          <w:t>https://jesusreyeslaw.com/en/alert-for-cuban-travelers-crucial-changes-in-2025-affecting-your-entry-to-the-island/</w:t>
        </w:r>
      </w:hyperlink>
      <w:r w:rsidRPr="007C7145">
        <w:t xml:space="preserve"> (kä</w:t>
      </w:r>
      <w:r>
        <w:t>yty 22.5.2025).</w:t>
      </w:r>
    </w:p>
    <w:p w14:paraId="1C00C301" w14:textId="77777777" w:rsidR="00E26D8C" w:rsidRPr="00D840B7" w:rsidRDefault="00E26D8C" w:rsidP="00896052">
      <w:pPr>
        <w:jc w:val="left"/>
        <w:rPr>
          <w:lang w:val="sv-SE"/>
        </w:rPr>
      </w:pPr>
      <w:proofErr w:type="spellStart"/>
      <w:r w:rsidRPr="00D840B7">
        <w:rPr>
          <w:lang w:val="sv-SE"/>
        </w:rPr>
        <w:t>Justicia</w:t>
      </w:r>
      <w:proofErr w:type="spellEnd"/>
      <w:r w:rsidRPr="00D840B7">
        <w:rPr>
          <w:lang w:val="sv-SE"/>
        </w:rPr>
        <w:t xml:space="preserve"> 11J </w:t>
      </w:r>
    </w:p>
    <w:p w14:paraId="698E6BAF" w14:textId="6E9FAE42" w:rsidR="00E26D8C" w:rsidRPr="00D460D7" w:rsidRDefault="00E26D8C" w:rsidP="00E66BA3">
      <w:pPr>
        <w:ind w:left="720"/>
        <w:jc w:val="left"/>
      </w:pPr>
      <w:r w:rsidRPr="00D460D7">
        <w:rPr>
          <w:lang w:val="sv-SE"/>
        </w:rPr>
        <w:t>11/2024.</w:t>
      </w:r>
      <w:r w:rsidR="00D460D7" w:rsidRPr="00D460D7">
        <w:rPr>
          <w:lang w:val="sv-SE"/>
        </w:rPr>
        <w:t xml:space="preserve"> </w:t>
      </w:r>
      <w:proofErr w:type="spellStart"/>
      <w:r w:rsidR="00D460D7" w:rsidRPr="00D460D7">
        <w:rPr>
          <w:i/>
          <w:iCs/>
          <w:lang w:val="sv-SE"/>
        </w:rPr>
        <w:t>Boletín</w:t>
      </w:r>
      <w:proofErr w:type="spellEnd"/>
      <w:r w:rsidR="00D460D7" w:rsidRPr="00D460D7">
        <w:rPr>
          <w:i/>
          <w:iCs/>
          <w:lang w:val="sv-SE"/>
        </w:rPr>
        <w:t xml:space="preserve">: </w:t>
      </w:r>
      <w:proofErr w:type="spellStart"/>
      <w:r w:rsidR="00D460D7" w:rsidRPr="00D460D7">
        <w:rPr>
          <w:i/>
          <w:iCs/>
          <w:lang w:val="sv-SE"/>
        </w:rPr>
        <w:t>Más</w:t>
      </w:r>
      <w:proofErr w:type="spellEnd"/>
      <w:r w:rsidR="00D460D7" w:rsidRPr="00D460D7">
        <w:rPr>
          <w:i/>
          <w:iCs/>
          <w:lang w:val="sv-SE"/>
        </w:rPr>
        <w:t xml:space="preserve"> </w:t>
      </w:r>
      <w:proofErr w:type="spellStart"/>
      <w:r w:rsidR="00D460D7" w:rsidRPr="00D460D7">
        <w:rPr>
          <w:i/>
          <w:iCs/>
          <w:lang w:val="sv-SE"/>
        </w:rPr>
        <w:t>muertes</w:t>
      </w:r>
      <w:proofErr w:type="spellEnd"/>
      <w:r w:rsidR="00D460D7" w:rsidRPr="00D460D7">
        <w:rPr>
          <w:i/>
          <w:iCs/>
          <w:lang w:val="sv-SE"/>
        </w:rPr>
        <w:t xml:space="preserve"> de </w:t>
      </w:r>
      <w:proofErr w:type="spellStart"/>
      <w:r w:rsidR="00D460D7" w:rsidRPr="00D460D7">
        <w:rPr>
          <w:i/>
          <w:iCs/>
          <w:lang w:val="sv-SE"/>
        </w:rPr>
        <w:t>presos</w:t>
      </w:r>
      <w:proofErr w:type="spellEnd"/>
      <w:r w:rsidR="00D460D7" w:rsidRPr="00D460D7">
        <w:rPr>
          <w:i/>
          <w:iCs/>
          <w:lang w:val="sv-SE"/>
        </w:rPr>
        <w:t xml:space="preserve"> del 11J, </w:t>
      </w:r>
      <w:proofErr w:type="spellStart"/>
      <w:r w:rsidR="00D460D7" w:rsidRPr="00D460D7">
        <w:rPr>
          <w:i/>
          <w:iCs/>
          <w:lang w:val="sv-SE"/>
        </w:rPr>
        <w:t>así</w:t>
      </w:r>
      <w:proofErr w:type="spellEnd"/>
      <w:r w:rsidR="00D460D7" w:rsidRPr="00D460D7">
        <w:rPr>
          <w:i/>
          <w:iCs/>
          <w:lang w:val="sv-SE"/>
        </w:rPr>
        <w:t xml:space="preserve"> </w:t>
      </w:r>
      <w:proofErr w:type="spellStart"/>
      <w:r w:rsidR="00D460D7" w:rsidRPr="00D460D7">
        <w:rPr>
          <w:i/>
          <w:iCs/>
          <w:lang w:val="sv-SE"/>
        </w:rPr>
        <w:t>llega</w:t>
      </w:r>
      <w:proofErr w:type="spellEnd"/>
      <w:r w:rsidR="00D460D7" w:rsidRPr="00D460D7">
        <w:rPr>
          <w:i/>
          <w:iCs/>
          <w:lang w:val="sv-SE"/>
        </w:rPr>
        <w:t xml:space="preserve"> Cuba al </w:t>
      </w:r>
      <w:proofErr w:type="spellStart"/>
      <w:r w:rsidR="00D460D7" w:rsidRPr="00D460D7">
        <w:rPr>
          <w:i/>
          <w:iCs/>
          <w:lang w:val="sv-SE"/>
        </w:rPr>
        <w:t>Día</w:t>
      </w:r>
      <w:proofErr w:type="spellEnd"/>
      <w:r w:rsidR="00D460D7" w:rsidRPr="00D460D7">
        <w:rPr>
          <w:i/>
          <w:iCs/>
          <w:lang w:val="sv-SE"/>
        </w:rPr>
        <w:t xml:space="preserve"> de los </w:t>
      </w:r>
      <w:proofErr w:type="spellStart"/>
      <w:r w:rsidR="00D460D7" w:rsidRPr="00D460D7">
        <w:rPr>
          <w:i/>
          <w:iCs/>
          <w:lang w:val="sv-SE"/>
        </w:rPr>
        <w:t>Derechos</w:t>
      </w:r>
      <w:proofErr w:type="spellEnd"/>
      <w:r w:rsidR="00D460D7" w:rsidRPr="00D460D7">
        <w:rPr>
          <w:i/>
          <w:iCs/>
          <w:lang w:val="sv-SE"/>
        </w:rPr>
        <w:t xml:space="preserve"> </w:t>
      </w:r>
      <w:proofErr w:type="spellStart"/>
      <w:r w:rsidR="00D460D7" w:rsidRPr="00D460D7">
        <w:rPr>
          <w:i/>
          <w:iCs/>
          <w:lang w:val="sv-SE"/>
        </w:rPr>
        <w:t>Humanos</w:t>
      </w:r>
      <w:proofErr w:type="spellEnd"/>
      <w:r w:rsidR="00D460D7" w:rsidRPr="00D460D7">
        <w:rPr>
          <w:i/>
          <w:iCs/>
          <w:lang w:val="sv-SE"/>
        </w:rPr>
        <w:t>.</w:t>
      </w:r>
      <w:r w:rsidRPr="00D460D7">
        <w:rPr>
          <w:lang w:val="sv-SE"/>
        </w:rPr>
        <w:t xml:space="preserve"> </w:t>
      </w:r>
      <w:hyperlink r:id="rId30" w:history="1">
        <w:r w:rsidRPr="00D460D7">
          <w:rPr>
            <w:rStyle w:val="Hyperlinkki"/>
          </w:rPr>
          <w:t>https://justicia11j.org/boletin-mas-muertes-de-presos-del-11j-asi-llega-cuba-al-dia-de-los-derechos-humanos/</w:t>
        </w:r>
      </w:hyperlink>
      <w:r w:rsidRPr="00D460D7">
        <w:t xml:space="preserve"> </w:t>
      </w:r>
      <w:r w:rsidR="00D460D7" w:rsidRPr="00D460D7">
        <w:t>(kä</w:t>
      </w:r>
      <w:r w:rsidR="00D460D7">
        <w:t>yty 19.5.2025).</w:t>
      </w:r>
    </w:p>
    <w:p w14:paraId="643E7001" w14:textId="427D8995" w:rsidR="00E26D8C" w:rsidRPr="00E26D8C" w:rsidRDefault="00E26D8C" w:rsidP="00E66BA3">
      <w:pPr>
        <w:ind w:left="720"/>
        <w:jc w:val="left"/>
      </w:pPr>
      <w:r w:rsidRPr="00E26D8C">
        <w:t>[päiväämätön].</w:t>
      </w:r>
      <w:r w:rsidR="00D460D7">
        <w:t xml:space="preserve"> </w:t>
      </w:r>
      <w:proofErr w:type="spellStart"/>
      <w:r w:rsidR="00D460D7" w:rsidRPr="00D460D7">
        <w:rPr>
          <w:i/>
          <w:iCs/>
        </w:rPr>
        <w:t>Ni</w:t>
      </w:r>
      <w:proofErr w:type="spellEnd"/>
      <w:r w:rsidR="00D460D7" w:rsidRPr="00D460D7">
        <w:rPr>
          <w:i/>
          <w:iCs/>
        </w:rPr>
        <w:t xml:space="preserve"> </w:t>
      </w:r>
      <w:proofErr w:type="spellStart"/>
      <w:r w:rsidR="00D460D7" w:rsidRPr="00D460D7">
        <w:rPr>
          <w:i/>
          <w:iCs/>
        </w:rPr>
        <w:t>libres</w:t>
      </w:r>
      <w:proofErr w:type="spellEnd"/>
      <w:r w:rsidR="00D460D7" w:rsidRPr="00D460D7">
        <w:rPr>
          <w:i/>
          <w:iCs/>
        </w:rPr>
        <w:t xml:space="preserve">, </w:t>
      </w:r>
      <w:proofErr w:type="spellStart"/>
      <w:r w:rsidR="00D460D7" w:rsidRPr="00D460D7">
        <w:rPr>
          <w:i/>
          <w:iCs/>
        </w:rPr>
        <w:t>ni</w:t>
      </w:r>
      <w:proofErr w:type="spellEnd"/>
      <w:r w:rsidR="00D460D7" w:rsidRPr="00D460D7">
        <w:rPr>
          <w:i/>
          <w:iCs/>
        </w:rPr>
        <w:t xml:space="preserve"> </w:t>
      </w:r>
      <w:proofErr w:type="spellStart"/>
      <w:r w:rsidR="00D460D7" w:rsidRPr="00D460D7">
        <w:rPr>
          <w:i/>
          <w:iCs/>
        </w:rPr>
        <w:t>todos</w:t>
      </w:r>
      <w:proofErr w:type="spellEnd"/>
      <w:r w:rsidR="00D460D7" w:rsidRPr="00D460D7">
        <w:rPr>
          <w:i/>
          <w:iCs/>
        </w:rPr>
        <w:t>.</w:t>
      </w:r>
      <w:r w:rsidRPr="00E26D8C">
        <w:t xml:space="preserve"> </w:t>
      </w:r>
      <w:hyperlink r:id="rId31" w:history="1">
        <w:r w:rsidRPr="00A84B80">
          <w:rPr>
            <w:rStyle w:val="Hyperlinkki"/>
          </w:rPr>
          <w:t>https://justicia11j.org/ni-libres-ni-todos/</w:t>
        </w:r>
      </w:hyperlink>
      <w:r>
        <w:t xml:space="preserve"> </w:t>
      </w:r>
      <w:r w:rsidR="00D460D7">
        <w:t>(käyty 19.5.2025).</w:t>
      </w:r>
    </w:p>
    <w:p w14:paraId="191BB2F4" w14:textId="338CC952" w:rsidR="00096C9F" w:rsidRPr="00E66BA3" w:rsidRDefault="00096C9F" w:rsidP="00991593">
      <w:pPr>
        <w:jc w:val="left"/>
        <w:rPr>
          <w:lang w:val="en-US"/>
        </w:rPr>
      </w:pPr>
      <w:proofErr w:type="spellStart"/>
      <w:r w:rsidRPr="00991593">
        <w:t>López-Istúriz</w:t>
      </w:r>
      <w:proofErr w:type="spellEnd"/>
      <w:r w:rsidRPr="00991593">
        <w:t xml:space="preserve"> White</w:t>
      </w:r>
      <w:r w:rsidR="00991593" w:rsidRPr="00991593">
        <w:t>, Antonio</w:t>
      </w:r>
      <w:r w:rsidRPr="00991593">
        <w:t xml:space="preserve"> 2.4.2025</w:t>
      </w:r>
      <w:r w:rsidR="00991593" w:rsidRPr="00991593">
        <w:t xml:space="preserve">. </w:t>
      </w:r>
      <w:r w:rsidR="00991593" w:rsidRPr="00D840B7">
        <w:rPr>
          <w:i/>
          <w:iCs/>
          <w:lang w:val="sv-SE"/>
        </w:rPr>
        <w:t xml:space="preserve">Y </w:t>
      </w:r>
      <w:proofErr w:type="spellStart"/>
      <w:r w:rsidR="00991593" w:rsidRPr="00D840B7">
        <w:rPr>
          <w:i/>
          <w:iCs/>
          <w:lang w:val="sv-SE"/>
        </w:rPr>
        <w:t>hoy</w:t>
      </w:r>
      <w:proofErr w:type="spellEnd"/>
      <w:r w:rsidR="00991593" w:rsidRPr="00D840B7">
        <w:rPr>
          <w:i/>
          <w:iCs/>
          <w:lang w:val="sv-SE"/>
        </w:rPr>
        <w:t xml:space="preserve">, </w:t>
      </w:r>
      <w:proofErr w:type="spellStart"/>
      <w:r w:rsidR="00991593" w:rsidRPr="00D840B7">
        <w:rPr>
          <w:i/>
          <w:iCs/>
          <w:lang w:val="sv-SE"/>
        </w:rPr>
        <w:t>tras</w:t>
      </w:r>
      <w:proofErr w:type="spellEnd"/>
      <w:r w:rsidR="00991593" w:rsidRPr="00D840B7">
        <w:rPr>
          <w:i/>
          <w:iCs/>
          <w:lang w:val="sv-SE"/>
        </w:rPr>
        <w:t xml:space="preserve"> </w:t>
      </w:r>
      <w:proofErr w:type="spellStart"/>
      <w:r w:rsidR="00991593" w:rsidRPr="00D840B7">
        <w:rPr>
          <w:i/>
          <w:iCs/>
          <w:lang w:val="sv-SE"/>
        </w:rPr>
        <w:t>meses</w:t>
      </w:r>
      <w:proofErr w:type="spellEnd"/>
      <w:r w:rsidR="00991593" w:rsidRPr="00D840B7">
        <w:rPr>
          <w:i/>
          <w:iCs/>
          <w:lang w:val="sv-SE"/>
        </w:rPr>
        <w:t xml:space="preserve"> de </w:t>
      </w:r>
      <w:proofErr w:type="spellStart"/>
      <w:r w:rsidR="00991593" w:rsidRPr="00D840B7">
        <w:rPr>
          <w:i/>
          <w:iCs/>
          <w:lang w:val="sv-SE"/>
        </w:rPr>
        <w:t>trabajo</w:t>
      </w:r>
      <w:proofErr w:type="spellEnd"/>
      <w:r w:rsidR="00991593" w:rsidRPr="00D840B7">
        <w:rPr>
          <w:i/>
          <w:iCs/>
          <w:lang w:val="sv-SE"/>
        </w:rPr>
        <w:t xml:space="preserve">, el pleno del @Europarl_EN ha </w:t>
      </w:r>
      <w:proofErr w:type="spellStart"/>
      <w:r w:rsidR="00991593" w:rsidRPr="00D840B7">
        <w:rPr>
          <w:i/>
          <w:iCs/>
          <w:lang w:val="sv-SE"/>
        </w:rPr>
        <w:t>aprobado</w:t>
      </w:r>
      <w:proofErr w:type="spellEnd"/>
      <w:r w:rsidR="00991593" w:rsidRPr="00D840B7">
        <w:rPr>
          <w:i/>
          <w:iCs/>
          <w:lang w:val="sv-SE"/>
        </w:rPr>
        <w:t xml:space="preserve"> </w:t>
      </w:r>
      <w:proofErr w:type="spellStart"/>
      <w:r w:rsidR="00991593" w:rsidRPr="00D840B7">
        <w:rPr>
          <w:i/>
          <w:iCs/>
          <w:lang w:val="sv-SE"/>
        </w:rPr>
        <w:t>nuestra</w:t>
      </w:r>
      <w:proofErr w:type="spellEnd"/>
      <w:r w:rsidR="00991593" w:rsidRPr="00D840B7">
        <w:rPr>
          <w:i/>
          <w:iCs/>
          <w:lang w:val="sv-SE"/>
        </w:rPr>
        <w:t xml:space="preserve"> </w:t>
      </w:r>
      <w:proofErr w:type="spellStart"/>
      <w:r w:rsidR="00991593" w:rsidRPr="00D840B7">
        <w:rPr>
          <w:i/>
          <w:iCs/>
          <w:lang w:val="sv-SE"/>
        </w:rPr>
        <w:t>enmienda</w:t>
      </w:r>
      <w:proofErr w:type="spellEnd"/>
      <w:r w:rsidR="00991593" w:rsidRPr="00D840B7">
        <w:rPr>
          <w:i/>
          <w:iCs/>
          <w:lang w:val="sv-SE"/>
        </w:rPr>
        <w:t xml:space="preserve">… </w:t>
      </w:r>
      <w:r w:rsidR="00991593" w:rsidRPr="00E66BA3">
        <w:rPr>
          <w:lang w:val="en-US"/>
        </w:rPr>
        <w:t>[X].</w:t>
      </w:r>
      <w:r w:rsidRPr="00E66BA3">
        <w:rPr>
          <w:lang w:val="en-US"/>
        </w:rPr>
        <w:t xml:space="preserve"> </w:t>
      </w:r>
      <w:hyperlink r:id="rId32" w:history="1">
        <w:r w:rsidRPr="00E66BA3">
          <w:rPr>
            <w:rStyle w:val="Hyperlinkki"/>
            <w:lang w:val="en-US"/>
          </w:rPr>
          <w:t>https://x.com/TonoEPP/status/1907509443320860737</w:t>
        </w:r>
      </w:hyperlink>
      <w:r w:rsidRPr="00E66BA3">
        <w:rPr>
          <w:lang w:val="en-US"/>
        </w:rPr>
        <w:t xml:space="preserve"> </w:t>
      </w:r>
      <w:r w:rsidR="00D460D7">
        <w:rPr>
          <w:lang w:val="en-US"/>
        </w:rPr>
        <w:t>(</w:t>
      </w:r>
      <w:proofErr w:type="spellStart"/>
      <w:r w:rsidR="00D460D7">
        <w:rPr>
          <w:lang w:val="en-US"/>
        </w:rPr>
        <w:t>käyty</w:t>
      </w:r>
      <w:proofErr w:type="spellEnd"/>
      <w:r w:rsidR="00D460D7">
        <w:rPr>
          <w:lang w:val="en-US"/>
        </w:rPr>
        <w:t xml:space="preserve"> 19.5.2025).</w:t>
      </w:r>
    </w:p>
    <w:p w14:paraId="4AAEABE5" w14:textId="633B73E9" w:rsidR="002445A5" w:rsidRDefault="002445A5" w:rsidP="00896052">
      <w:pPr>
        <w:jc w:val="left"/>
        <w:rPr>
          <w:lang w:val="en-US"/>
        </w:rPr>
      </w:pPr>
      <w:r w:rsidRPr="00E66BA3">
        <w:rPr>
          <w:lang w:val="en-US"/>
        </w:rPr>
        <w:t>Loyola University Chicago [</w:t>
      </w:r>
      <w:proofErr w:type="spellStart"/>
      <w:r w:rsidRPr="00E66BA3">
        <w:rPr>
          <w:lang w:val="en-US"/>
        </w:rPr>
        <w:t>päiväämätön</w:t>
      </w:r>
      <w:proofErr w:type="spellEnd"/>
      <w:r w:rsidRPr="00E66BA3">
        <w:rPr>
          <w:lang w:val="en-US"/>
        </w:rPr>
        <w:t>]</w:t>
      </w:r>
      <w:r w:rsidR="00BB4242" w:rsidRPr="00E66BA3">
        <w:rPr>
          <w:lang w:val="en-US"/>
        </w:rPr>
        <w:t xml:space="preserve">. </w:t>
      </w:r>
      <w:r w:rsidR="00BB4242" w:rsidRPr="00BB4242">
        <w:rPr>
          <w:i/>
          <w:iCs/>
          <w:lang w:val="en-US"/>
        </w:rPr>
        <w:t>Law Library. Cuban Law: Getting Started.</w:t>
      </w:r>
      <w:r w:rsidR="00BB4242">
        <w:rPr>
          <w:i/>
          <w:iCs/>
          <w:lang w:val="en-US"/>
        </w:rPr>
        <w:t xml:space="preserve"> </w:t>
      </w:r>
      <w:hyperlink r:id="rId33" w:history="1">
        <w:r w:rsidR="00BB4242" w:rsidRPr="00BB4242">
          <w:rPr>
            <w:rStyle w:val="Hyperlinkki"/>
            <w:lang w:val="en-US"/>
          </w:rPr>
          <w:t>https://lawlibguides.luc.edu/cubanlaw</w:t>
        </w:r>
      </w:hyperlink>
      <w:r w:rsidR="00BB4242">
        <w:rPr>
          <w:i/>
          <w:iCs/>
          <w:lang w:val="en-US"/>
        </w:rPr>
        <w:t xml:space="preserve"> </w:t>
      </w:r>
      <w:r w:rsidR="00D460D7">
        <w:rPr>
          <w:lang w:val="en-US"/>
        </w:rPr>
        <w:t>(</w:t>
      </w:r>
      <w:proofErr w:type="spellStart"/>
      <w:r w:rsidR="00D460D7">
        <w:rPr>
          <w:lang w:val="en-US"/>
        </w:rPr>
        <w:t>käyty</w:t>
      </w:r>
      <w:proofErr w:type="spellEnd"/>
      <w:r w:rsidR="00D460D7">
        <w:rPr>
          <w:lang w:val="en-US"/>
        </w:rPr>
        <w:t xml:space="preserve"> 16.5.2025).</w:t>
      </w:r>
    </w:p>
    <w:p w14:paraId="7ADAA8ED" w14:textId="2FA1CD0F" w:rsidR="00D840B7" w:rsidRDefault="00D840B7" w:rsidP="00896052">
      <w:pPr>
        <w:jc w:val="left"/>
      </w:pPr>
      <w:r w:rsidRPr="00D840B7">
        <w:t>Maahanmuuttovirasto / maatiet</w:t>
      </w:r>
      <w:r>
        <w:t>opalvelu</w:t>
      </w:r>
    </w:p>
    <w:p w14:paraId="5282985A" w14:textId="098687EE" w:rsidR="00D840B7" w:rsidRDefault="00D840B7" w:rsidP="009A2BEB">
      <w:pPr>
        <w:ind w:left="720"/>
        <w:jc w:val="left"/>
        <w:rPr>
          <w:rStyle w:val="KysymyksetChar"/>
        </w:rPr>
      </w:pPr>
      <w:r>
        <w:rPr>
          <w:rStyle w:val="KysymyksetChar"/>
        </w:rPr>
        <w:t>14.3.2025.</w:t>
      </w:r>
      <w:r w:rsidR="002A5B2D">
        <w:rPr>
          <w:rStyle w:val="KysymyksetChar"/>
        </w:rPr>
        <w:t xml:space="preserve"> </w:t>
      </w:r>
      <w:r w:rsidR="002A5B2D" w:rsidRPr="009A2BEB">
        <w:rPr>
          <w:rStyle w:val="KysymyksetChar"/>
          <w:i/>
          <w:iCs/>
        </w:rPr>
        <w:t>Kuuba / Seksuaali- ja sukupuolivähemmistöjen (HLBTIQ+) asema Kuubassa (lainsäädännöllinen ja yhteiskunnallinen), ml. oikeudenloukkaukset ja viranomaissuojelu</w:t>
      </w:r>
      <w:r w:rsidR="009A2BEB">
        <w:rPr>
          <w:rStyle w:val="KysymyksetChar"/>
        </w:rPr>
        <w:t xml:space="preserve"> [kyselyvastaus]. Saatavilla Tellus-maatietokannassa: </w:t>
      </w:r>
      <w:hyperlink r:id="rId34" w:history="1">
        <w:r w:rsidR="009A2BEB" w:rsidRPr="00005399">
          <w:rPr>
            <w:rStyle w:val="Hyperlinkki"/>
          </w:rPr>
          <w:t>https://maatieto.migri.fi/base/2724d19a-5460-485d-bff8-6cd8f75f86d5/countryDocument/494c01bc-dfbb-4542-818f-645136d83b9f</w:t>
        </w:r>
      </w:hyperlink>
      <w:r w:rsidR="009A2BEB">
        <w:rPr>
          <w:rStyle w:val="KysymyksetChar"/>
        </w:rPr>
        <w:t xml:space="preserve"> (käyty 19.5.2025).</w:t>
      </w:r>
    </w:p>
    <w:p w14:paraId="09197035" w14:textId="58C8D4AE" w:rsidR="009A2BEB" w:rsidRDefault="009A2BEB" w:rsidP="009A2BEB">
      <w:pPr>
        <w:ind w:left="720"/>
        <w:jc w:val="left"/>
        <w:rPr>
          <w:rStyle w:val="KysymyksetChar"/>
        </w:rPr>
      </w:pPr>
      <w:r>
        <w:rPr>
          <w:rStyle w:val="KysymyksetChar"/>
        </w:rPr>
        <w:lastRenderedPageBreak/>
        <w:t xml:space="preserve">14.7.2022. </w:t>
      </w:r>
      <w:r w:rsidRPr="009A2BEB">
        <w:rPr>
          <w:rStyle w:val="KysymyksetChar"/>
          <w:i/>
          <w:iCs/>
        </w:rPr>
        <w:t>Kuuba / Asetus 35/2021 (</w:t>
      </w:r>
      <w:proofErr w:type="spellStart"/>
      <w:r w:rsidRPr="009A2BEB">
        <w:rPr>
          <w:rStyle w:val="KysymyksetChar"/>
          <w:i/>
          <w:iCs/>
        </w:rPr>
        <w:t>Decreto-Ley</w:t>
      </w:r>
      <w:proofErr w:type="spellEnd"/>
      <w:r w:rsidRPr="009A2BEB">
        <w:rPr>
          <w:rStyle w:val="KysymyksetChar"/>
          <w:i/>
          <w:iCs/>
        </w:rPr>
        <w:t xml:space="preserve"> 35/2021), internetin ja sosiaalisen median käyttö</w:t>
      </w:r>
      <w:r>
        <w:rPr>
          <w:rStyle w:val="KysymyksetChar"/>
        </w:rPr>
        <w:t xml:space="preserve"> [kyselyvastaus]. Saatavilla Tellus-maatietokannassa: </w:t>
      </w:r>
      <w:hyperlink r:id="rId35" w:history="1">
        <w:r w:rsidRPr="00005399">
          <w:rPr>
            <w:rStyle w:val="Hyperlinkki"/>
          </w:rPr>
          <w:t>https://maatieto.migri.fi/base/2724d19a-5460-485d-bff8-6cd8f75f86d5/countryDocument/95bb2846-d962-4efc-ae74-eeda7dd302c3</w:t>
        </w:r>
      </w:hyperlink>
      <w:r>
        <w:rPr>
          <w:rStyle w:val="KysymyksetChar"/>
        </w:rPr>
        <w:t xml:space="preserve"> (käyty 22.5.2025).</w:t>
      </w:r>
    </w:p>
    <w:p w14:paraId="778B4BB0" w14:textId="4E265914" w:rsidR="00D840B7" w:rsidRPr="009A2BEB" w:rsidRDefault="00D840B7" w:rsidP="00D840B7">
      <w:pPr>
        <w:ind w:left="720"/>
        <w:jc w:val="left"/>
        <w:rPr>
          <w:rStyle w:val="KysymyksetChar"/>
        </w:rPr>
      </w:pPr>
      <w:r>
        <w:rPr>
          <w:rStyle w:val="KysymyksetChar"/>
        </w:rPr>
        <w:t>11.3.2022.</w:t>
      </w:r>
      <w:r w:rsidR="009A2BEB">
        <w:rPr>
          <w:rStyle w:val="KysymyksetChar"/>
        </w:rPr>
        <w:t xml:space="preserve"> </w:t>
      </w:r>
      <w:r w:rsidR="009A2BEB" w:rsidRPr="009A2BEB">
        <w:rPr>
          <w:rStyle w:val="KysymyksetChar"/>
          <w:i/>
          <w:iCs/>
        </w:rPr>
        <w:t>Kuuba / Paluuhakemus ja paluuviisumi</w:t>
      </w:r>
      <w:r w:rsidR="009A2BEB">
        <w:rPr>
          <w:rStyle w:val="KysymyksetChar"/>
        </w:rPr>
        <w:t xml:space="preserve"> [kyselyvastaus]. Saatavilla Tellus-maatietokannassa: </w:t>
      </w:r>
      <w:hyperlink r:id="rId36" w:history="1">
        <w:r w:rsidR="009A2BEB" w:rsidRPr="00005399">
          <w:rPr>
            <w:rStyle w:val="Hyperlinkki"/>
          </w:rPr>
          <w:t>https://maatieto.migri.fi/base/2724d19a-5460-485d-bff8-6cd8f75f86d5/countryDocument/c70bd94d-d57e-47f0-915e-afb0e92c6cb3</w:t>
        </w:r>
      </w:hyperlink>
      <w:r w:rsidR="009A2BEB">
        <w:rPr>
          <w:rStyle w:val="KysymyksetChar"/>
        </w:rPr>
        <w:t xml:space="preserve"> (käyty 19.5.2025).</w:t>
      </w:r>
    </w:p>
    <w:p w14:paraId="08533E2E" w14:textId="5992E6D6" w:rsidR="00D840B7" w:rsidRPr="009A2BEB" w:rsidRDefault="00D840B7" w:rsidP="00D840B7">
      <w:pPr>
        <w:ind w:left="720"/>
        <w:jc w:val="left"/>
        <w:rPr>
          <w:rStyle w:val="KysymyksetChar"/>
        </w:rPr>
      </w:pPr>
      <w:r>
        <w:rPr>
          <w:rStyle w:val="KysymyksetChar"/>
        </w:rPr>
        <w:t>16.2.2022.</w:t>
      </w:r>
      <w:r w:rsidR="009A2BEB">
        <w:rPr>
          <w:rStyle w:val="KysymyksetChar"/>
        </w:rPr>
        <w:t xml:space="preserve"> </w:t>
      </w:r>
      <w:r w:rsidR="009A2BEB" w:rsidRPr="009A2BEB">
        <w:rPr>
          <w:rStyle w:val="KysymyksetChar"/>
          <w:i/>
          <w:iCs/>
        </w:rPr>
        <w:t>Kuuba / Yli 2 vuotta ulkomailla olleiden vanhempien u</w:t>
      </w:r>
      <w:r w:rsidR="00C60560">
        <w:rPr>
          <w:rStyle w:val="KysymyksetChar"/>
          <w:i/>
          <w:iCs/>
        </w:rPr>
        <w:t>l</w:t>
      </w:r>
      <w:r w:rsidR="009A2BEB" w:rsidRPr="009A2BEB">
        <w:rPr>
          <w:rStyle w:val="KysymyksetChar"/>
          <w:i/>
          <w:iCs/>
        </w:rPr>
        <w:t>komailla syntyneen lapsen oikeus Kuuban kansalaisuuteen</w:t>
      </w:r>
      <w:r w:rsidR="009A2BEB">
        <w:rPr>
          <w:rStyle w:val="KysymyksetChar"/>
        </w:rPr>
        <w:t xml:space="preserve"> [kyselyvastaus]. Saatavilla Tellus-maatietokannassa: </w:t>
      </w:r>
      <w:hyperlink r:id="rId37" w:history="1">
        <w:r w:rsidR="009A2BEB" w:rsidRPr="00005399">
          <w:rPr>
            <w:rStyle w:val="Hyperlinkki"/>
          </w:rPr>
          <w:t>https://maatieto.migri.fi/base/2724d19a-5460-485d-bff8-6cd8f75f86d5/countryDocument/f4465835-c328-4044-8f9a-d0e1f63e597f</w:t>
        </w:r>
      </w:hyperlink>
      <w:r w:rsidR="009A2BEB">
        <w:rPr>
          <w:rStyle w:val="KysymyksetChar"/>
        </w:rPr>
        <w:t xml:space="preserve"> (käyty 19.5.2025).</w:t>
      </w:r>
    </w:p>
    <w:p w14:paraId="6D4481A7" w14:textId="5097EAA6" w:rsidR="00D840B7" w:rsidRPr="009A2BEB" w:rsidRDefault="00D840B7" w:rsidP="009A2BEB">
      <w:pPr>
        <w:ind w:left="720"/>
        <w:jc w:val="left"/>
      </w:pPr>
      <w:r w:rsidRPr="00126FDC">
        <w:t>31.1.2022.</w:t>
      </w:r>
      <w:r w:rsidR="009A2BEB" w:rsidRPr="00126FDC">
        <w:t xml:space="preserve"> </w:t>
      </w:r>
      <w:r w:rsidR="009A2BEB" w:rsidRPr="00126FDC">
        <w:rPr>
          <w:i/>
          <w:iCs/>
        </w:rPr>
        <w:t xml:space="preserve">Kuuba / CDR, </w:t>
      </w:r>
      <w:proofErr w:type="spellStart"/>
      <w:r w:rsidR="009A2BEB" w:rsidRPr="00126FDC">
        <w:rPr>
          <w:i/>
          <w:iCs/>
        </w:rPr>
        <w:t>Comités</w:t>
      </w:r>
      <w:proofErr w:type="spellEnd"/>
      <w:r w:rsidR="009A2BEB" w:rsidRPr="00126FDC">
        <w:rPr>
          <w:i/>
          <w:iCs/>
        </w:rPr>
        <w:t xml:space="preserve"> de </w:t>
      </w:r>
      <w:proofErr w:type="spellStart"/>
      <w:r w:rsidR="009A2BEB" w:rsidRPr="00126FDC">
        <w:rPr>
          <w:i/>
          <w:iCs/>
        </w:rPr>
        <w:t>Defensa</w:t>
      </w:r>
      <w:proofErr w:type="spellEnd"/>
      <w:r w:rsidR="009A2BEB" w:rsidRPr="00126FDC">
        <w:rPr>
          <w:i/>
          <w:iCs/>
        </w:rPr>
        <w:t xml:space="preserve"> de la </w:t>
      </w:r>
      <w:proofErr w:type="spellStart"/>
      <w:r w:rsidR="009A2BEB" w:rsidRPr="00126FDC">
        <w:rPr>
          <w:i/>
          <w:iCs/>
        </w:rPr>
        <w:t>Revoluciónista</w:t>
      </w:r>
      <w:proofErr w:type="spellEnd"/>
      <w:r w:rsidR="009A2BEB" w:rsidRPr="00126FDC">
        <w:rPr>
          <w:i/>
          <w:iCs/>
        </w:rPr>
        <w:t>, vallankumouskomiteat</w:t>
      </w:r>
      <w:r w:rsidR="009A2BEB" w:rsidRPr="00126FDC">
        <w:t xml:space="preserve"> [kyselyvastaus]. </w:t>
      </w:r>
      <w:r w:rsidR="009A2BEB" w:rsidRPr="009A2BEB">
        <w:t xml:space="preserve">Saatavilla Tellus-maatietokannassa: </w:t>
      </w:r>
      <w:hyperlink r:id="rId38" w:history="1">
        <w:r w:rsidR="009A2BEB" w:rsidRPr="00005399">
          <w:rPr>
            <w:rStyle w:val="Hyperlinkki"/>
          </w:rPr>
          <w:t>https://maatieto.migri.fi/base/2724d19a-5460-485d-bff8-6cd8f75f86d5/countryDocument/a026d38d-d09a-413d-a9db-355314114927</w:t>
        </w:r>
      </w:hyperlink>
      <w:r w:rsidR="009A2BEB">
        <w:t xml:space="preserve"> (käyty 21.5.2025).</w:t>
      </w:r>
    </w:p>
    <w:p w14:paraId="79757E69" w14:textId="47899C3E" w:rsidR="005C39F7" w:rsidRDefault="005C39F7" w:rsidP="00BB4242">
      <w:pPr>
        <w:jc w:val="left"/>
        <w:rPr>
          <w:lang w:val="en-US"/>
        </w:rPr>
      </w:pPr>
      <w:r w:rsidRPr="00126FDC">
        <w:rPr>
          <w:lang w:val="en-US"/>
        </w:rPr>
        <w:t>Miami Herald</w:t>
      </w:r>
      <w:r w:rsidR="00BB4242" w:rsidRPr="00126FDC">
        <w:rPr>
          <w:lang w:val="en-US"/>
        </w:rPr>
        <w:t xml:space="preserve"> / </w:t>
      </w:r>
      <w:proofErr w:type="spellStart"/>
      <w:r w:rsidR="00BB4242" w:rsidRPr="00126FDC">
        <w:rPr>
          <w:lang w:val="en-US"/>
        </w:rPr>
        <w:t>Gámez</w:t>
      </w:r>
      <w:proofErr w:type="spellEnd"/>
      <w:r w:rsidR="00BB4242" w:rsidRPr="00126FDC">
        <w:rPr>
          <w:lang w:val="en-US"/>
        </w:rPr>
        <w:t xml:space="preserve"> Torres, Nora 21.6.2024. </w:t>
      </w:r>
      <w:r w:rsidR="00BB4242" w:rsidRPr="00BB4242">
        <w:rPr>
          <w:i/>
          <w:iCs/>
          <w:lang w:val="en-US"/>
        </w:rPr>
        <w:t>Could Cubans abroad lose their homes on the island? Here’s what a new proposed law says.</w:t>
      </w:r>
      <w:r w:rsidR="00BB4242">
        <w:rPr>
          <w:lang w:val="en-US"/>
        </w:rPr>
        <w:t xml:space="preserve"> </w:t>
      </w:r>
      <w:hyperlink r:id="rId39" w:history="1">
        <w:r w:rsidRPr="00D840B7">
          <w:rPr>
            <w:rStyle w:val="Hyperlinkki"/>
            <w:lang w:val="en-US"/>
          </w:rPr>
          <w:t>https://www.miamiherald.com/news/nation-world/world/americas/cuba/article289443388.html</w:t>
        </w:r>
      </w:hyperlink>
      <w:r w:rsidRPr="00D840B7">
        <w:rPr>
          <w:lang w:val="en-US"/>
        </w:rPr>
        <w:t xml:space="preserve"> </w:t>
      </w:r>
      <w:r w:rsidR="00D460D7" w:rsidRPr="00D840B7">
        <w:rPr>
          <w:lang w:val="en-US"/>
        </w:rPr>
        <w:t>(</w:t>
      </w:r>
      <w:proofErr w:type="spellStart"/>
      <w:r w:rsidR="00D460D7" w:rsidRPr="00D840B7">
        <w:rPr>
          <w:lang w:val="en-US"/>
        </w:rPr>
        <w:t>käyty</w:t>
      </w:r>
      <w:proofErr w:type="spellEnd"/>
      <w:r w:rsidR="00D460D7" w:rsidRPr="00D840B7">
        <w:rPr>
          <w:lang w:val="en-US"/>
        </w:rPr>
        <w:t xml:space="preserve"> 19.5.2025).</w:t>
      </w:r>
    </w:p>
    <w:p w14:paraId="053BC9B3" w14:textId="56E18AD1" w:rsidR="00891791" w:rsidRPr="00891791" w:rsidRDefault="00891791" w:rsidP="00BB4242">
      <w:pPr>
        <w:jc w:val="left"/>
      </w:pPr>
      <w:proofErr w:type="spellStart"/>
      <w:r w:rsidRPr="004C74E6">
        <w:rPr>
          <w:lang w:val="sv-SE"/>
        </w:rPr>
        <w:t>MinRex</w:t>
      </w:r>
      <w:proofErr w:type="spellEnd"/>
      <w:r w:rsidRPr="004C74E6">
        <w:rPr>
          <w:lang w:val="sv-SE"/>
        </w:rPr>
        <w:t xml:space="preserve"> (</w:t>
      </w:r>
      <w:proofErr w:type="spellStart"/>
      <w:r w:rsidRPr="004C74E6">
        <w:rPr>
          <w:lang w:val="sv-SE"/>
        </w:rPr>
        <w:t>Ministerio</w:t>
      </w:r>
      <w:proofErr w:type="spellEnd"/>
      <w:r w:rsidRPr="004C74E6">
        <w:rPr>
          <w:lang w:val="sv-SE"/>
        </w:rPr>
        <w:t xml:space="preserve"> de </w:t>
      </w:r>
      <w:proofErr w:type="spellStart"/>
      <w:r w:rsidRPr="004C74E6">
        <w:rPr>
          <w:lang w:val="sv-SE"/>
        </w:rPr>
        <w:t>Relaciones</w:t>
      </w:r>
      <w:proofErr w:type="spellEnd"/>
      <w:r w:rsidRPr="004C74E6">
        <w:rPr>
          <w:lang w:val="sv-SE"/>
        </w:rPr>
        <w:t xml:space="preserve"> </w:t>
      </w:r>
      <w:proofErr w:type="spellStart"/>
      <w:r w:rsidRPr="004C74E6">
        <w:rPr>
          <w:lang w:val="sv-SE"/>
        </w:rPr>
        <w:t>Exteriores</w:t>
      </w:r>
      <w:proofErr w:type="spellEnd"/>
      <w:r w:rsidRPr="004C74E6">
        <w:rPr>
          <w:lang w:val="sv-SE"/>
        </w:rPr>
        <w:t xml:space="preserve"> </w:t>
      </w:r>
      <w:proofErr w:type="spellStart"/>
      <w:r w:rsidRPr="004C74E6">
        <w:rPr>
          <w:lang w:val="sv-SE"/>
        </w:rPr>
        <w:t>República</w:t>
      </w:r>
      <w:proofErr w:type="spellEnd"/>
      <w:r w:rsidRPr="004C74E6">
        <w:rPr>
          <w:lang w:val="sv-SE"/>
        </w:rPr>
        <w:t xml:space="preserve"> de Cuba) 16.5.2023. </w:t>
      </w:r>
      <w:proofErr w:type="spellStart"/>
      <w:r w:rsidRPr="00891791">
        <w:rPr>
          <w:i/>
          <w:iCs/>
          <w:lang w:val="sv-SE"/>
        </w:rPr>
        <w:t>Nuevas</w:t>
      </w:r>
      <w:proofErr w:type="spellEnd"/>
      <w:r w:rsidRPr="00891791">
        <w:rPr>
          <w:i/>
          <w:iCs/>
          <w:lang w:val="sv-SE"/>
        </w:rPr>
        <w:t xml:space="preserve"> </w:t>
      </w:r>
      <w:proofErr w:type="spellStart"/>
      <w:r w:rsidRPr="00891791">
        <w:rPr>
          <w:i/>
          <w:iCs/>
          <w:lang w:val="sv-SE"/>
        </w:rPr>
        <w:t>Medidas</w:t>
      </w:r>
      <w:proofErr w:type="spellEnd"/>
      <w:r w:rsidRPr="00891791">
        <w:rPr>
          <w:i/>
          <w:iCs/>
          <w:lang w:val="sv-SE"/>
        </w:rPr>
        <w:t xml:space="preserve"> </w:t>
      </w:r>
      <w:proofErr w:type="spellStart"/>
      <w:r w:rsidRPr="00891791">
        <w:rPr>
          <w:i/>
          <w:iCs/>
          <w:lang w:val="sv-SE"/>
        </w:rPr>
        <w:t>Migratorias</w:t>
      </w:r>
      <w:proofErr w:type="spellEnd"/>
      <w:r w:rsidRPr="00891791">
        <w:rPr>
          <w:i/>
          <w:iCs/>
          <w:lang w:val="sv-SE"/>
        </w:rPr>
        <w:t>.</w:t>
      </w:r>
      <w:r>
        <w:rPr>
          <w:lang w:val="sv-SE"/>
        </w:rPr>
        <w:t xml:space="preserve"> </w:t>
      </w:r>
      <w:hyperlink r:id="rId40" w:history="1">
        <w:r w:rsidRPr="00891791">
          <w:rPr>
            <w:rStyle w:val="Hyperlinkki"/>
          </w:rPr>
          <w:t>https://cubaminrex.cu/es/declaracion-del-director-general-de-asuntos-consulares-y-de-atencion-cubanos-residentes-en-el</w:t>
        </w:r>
      </w:hyperlink>
      <w:r w:rsidRPr="00891791">
        <w:t xml:space="preserve"> (kä</w:t>
      </w:r>
      <w:r>
        <w:t>yty 22.5.2025).</w:t>
      </w:r>
    </w:p>
    <w:p w14:paraId="69CFE668" w14:textId="2C7EF83A" w:rsidR="005C39F7" w:rsidRDefault="005C39F7" w:rsidP="00896052">
      <w:pPr>
        <w:jc w:val="left"/>
      </w:pPr>
      <w:proofErr w:type="spellStart"/>
      <w:r>
        <w:rPr>
          <w:lang w:val="en-US"/>
        </w:rPr>
        <w:t>Observatorio</w:t>
      </w:r>
      <w:proofErr w:type="spellEnd"/>
      <w:r>
        <w:rPr>
          <w:lang w:val="en-US"/>
        </w:rPr>
        <w:t xml:space="preserve"> </w:t>
      </w:r>
      <w:proofErr w:type="spellStart"/>
      <w:r>
        <w:rPr>
          <w:lang w:val="en-US"/>
        </w:rPr>
        <w:t>Legislativo</w:t>
      </w:r>
      <w:proofErr w:type="spellEnd"/>
      <w:r>
        <w:rPr>
          <w:lang w:val="en-US"/>
        </w:rPr>
        <w:t xml:space="preserve"> de Cuba</w:t>
      </w:r>
      <w:r w:rsidR="00BB4242">
        <w:rPr>
          <w:lang w:val="en-US"/>
        </w:rPr>
        <w:t xml:space="preserve"> 22.8.2024. </w:t>
      </w:r>
      <w:r w:rsidR="00BB4242" w:rsidRPr="00BB4242">
        <w:rPr>
          <w:i/>
          <w:iCs/>
          <w:lang w:val="en-US"/>
        </w:rPr>
        <w:t xml:space="preserve">Nueva Ley de </w:t>
      </w:r>
      <w:proofErr w:type="spellStart"/>
      <w:r w:rsidR="00BB4242" w:rsidRPr="00BB4242">
        <w:rPr>
          <w:i/>
          <w:iCs/>
          <w:lang w:val="en-US"/>
        </w:rPr>
        <w:t>Migraciones</w:t>
      </w:r>
      <w:proofErr w:type="spellEnd"/>
      <w:r w:rsidR="00BB4242" w:rsidRPr="00BB4242">
        <w:rPr>
          <w:i/>
          <w:iCs/>
          <w:lang w:val="en-US"/>
        </w:rPr>
        <w:t xml:space="preserve"> </w:t>
      </w:r>
      <w:proofErr w:type="spellStart"/>
      <w:r w:rsidR="00BB4242" w:rsidRPr="00BB4242">
        <w:rPr>
          <w:i/>
          <w:iCs/>
          <w:lang w:val="en-US"/>
        </w:rPr>
        <w:t>en</w:t>
      </w:r>
      <w:proofErr w:type="spellEnd"/>
      <w:r w:rsidR="00BB4242" w:rsidRPr="00BB4242">
        <w:rPr>
          <w:i/>
          <w:iCs/>
          <w:lang w:val="en-US"/>
        </w:rPr>
        <w:t xml:space="preserve"> Cuba: ¿</w:t>
      </w:r>
      <w:proofErr w:type="spellStart"/>
      <w:r w:rsidR="00BB4242" w:rsidRPr="00BB4242">
        <w:rPr>
          <w:i/>
          <w:iCs/>
          <w:lang w:val="en-US"/>
        </w:rPr>
        <w:t>qué</w:t>
      </w:r>
      <w:proofErr w:type="spellEnd"/>
      <w:r w:rsidR="00BB4242" w:rsidRPr="00BB4242">
        <w:rPr>
          <w:i/>
          <w:iCs/>
          <w:lang w:val="en-US"/>
        </w:rPr>
        <w:t xml:space="preserve"> </w:t>
      </w:r>
      <w:proofErr w:type="gramStart"/>
      <w:r w:rsidR="00BB4242" w:rsidRPr="00BB4242">
        <w:rPr>
          <w:i/>
          <w:iCs/>
          <w:lang w:val="en-US"/>
        </w:rPr>
        <w:t>cambia?.</w:t>
      </w:r>
      <w:proofErr w:type="gramEnd"/>
      <w:r w:rsidRPr="00BB4242">
        <w:rPr>
          <w:i/>
          <w:iCs/>
          <w:lang w:val="en-US"/>
        </w:rPr>
        <w:t xml:space="preserve"> </w:t>
      </w:r>
      <w:hyperlink r:id="rId41" w:history="1">
        <w:r w:rsidRPr="00BE25F4">
          <w:rPr>
            <w:rStyle w:val="Hyperlinkki"/>
          </w:rPr>
          <w:t>https://observatoriolegislativodecuba.org/nueva-ley-de-migraciones-en-cuba-que-cambia/</w:t>
        </w:r>
      </w:hyperlink>
      <w:r w:rsidRPr="00BE25F4">
        <w:t xml:space="preserve"> </w:t>
      </w:r>
      <w:r w:rsidR="00D460D7">
        <w:t>(</w:t>
      </w:r>
      <w:r w:rsidR="00D460D7" w:rsidRPr="00D460D7">
        <w:t>käyty 1</w:t>
      </w:r>
      <w:r w:rsidR="00D460D7">
        <w:t>9</w:t>
      </w:r>
      <w:r w:rsidR="00D460D7" w:rsidRPr="00D460D7">
        <w:t>.5.2025).</w:t>
      </w:r>
    </w:p>
    <w:p w14:paraId="1DE0A099" w14:textId="056C6FBD" w:rsidR="00982202" w:rsidRPr="00D460D7" w:rsidRDefault="00982202" w:rsidP="00896052">
      <w:pPr>
        <w:jc w:val="left"/>
      </w:pPr>
      <w:proofErr w:type="spellStart"/>
      <w:r w:rsidRPr="00BB4242">
        <w:rPr>
          <w:lang w:val="sv-SE"/>
        </w:rPr>
        <w:t>Periodismo</w:t>
      </w:r>
      <w:proofErr w:type="spellEnd"/>
      <w:r w:rsidRPr="00BB4242">
        <w:rPr>
          <w:lang w:val="sv-SE"/>
        </w:rPr>
        <w:t xml:space="preserve"> de </w:t>
      </w:r>
      <w:proofErr w:type="spellStart"/>
      <w:r w:rsidRPr="00BB4242">
        <w:rPr>
          <w:lang w:val="sv-SE"/>
        </w:rPr>
        <w:t>Barrio</w:t>
      </w:r>
      <w:proofErr w:type="spellEnd"/>
      <w:r w:rsidR="00BB4242" w:rsidRPr="00BB4242">
        <w:rPr>
          <w:lang w:val="sv-SE"/>
        </w:rPr>
        <w:t xml:space="preserve"> 21.8.</w:t>
      </w:r>
      <w:r w:rsidR="00BB4242">
        <w:rPr>
          <w:lang w:val="sv-SE"/>
        </w:rPr>
        <w:t xml:space="preserve">2024. </w:t>
      </w:r>
      <w:r w:rsidR="00BB4242" w:rsidRPr="00BB4242">
        <w:rPr>
          <w:i/>
          <w:iCs/>
          <w:lang w:val="sv-SE"/>
        </w:rPr>
        <w:t>¿</w:t>
      </w:r>
      <w:proofErr w:type="spellStart"/>
      <w:r w:rsidR="00BB4242" w:rsidRPr="00BB4242">
        <w:rPr>
          <w:i/>
          <w:iCs/>
          <w:lang w:val="sv-SE"/>
        </w:rPr>
        <w:t>Qué</w:t>
      </w:r>
      <w:proofErr w:type="spellEnd"/>
      <w:r w:rsidR="00BB4242" w:rsidRPr="00BB4242">
        <w:rPr>
          <w:i/>
          <w:iCs/>
          <w:lang w:val="sv-SE"/>
        </w:rPr>
        <w:t xml:space="preserve"> </w:t>
      </w:r>
      <w:proofErr w:type="spellStart"/>
      <w:r w:rsidR="00BB4242" w:rsidRPr="00BB4242">
        <w:rPr>
          <w:i/>
          <w:iCs/>
          <w:lang w:val="sv-SE"/>
        </w:rPr>
        <w:t>disponen</w:t>
      </w:r>
      <w:proofErr w:type="spellEnd"/>
      <w:r w:rsidR="00BB4242" w:rsidRPr="00BB4242">
        <w:rPr>
          <w:i/>
          <w:iCs/>
          <w:lang w:val="sv-SE"/>
        </w:rPr>
        <w:t xml:space="preserve"> </w:t>
      </w:r>
      <w:proofErr w:type="spellStart"/>
      <w:r w:rsidR="00BB4242" w:rsidRPr="00BB4242">
        <w:rPr>
          <w:i/>
          <w:iCs/>
          <w:lang w:val="sv-SE"/>
        </w:rPr>
        <w:t>las</w:t>
      </w:r>
      <w:proofErr w:type="spellEnd"/>
      <w:r w:rsidR="00BB4242" w:rsidRPr="00BB4242">
        <w:rPr>
          <w:i/>
          <w:iCs/>
          <w:lang w:val="sv-SE"/>
        </w:rPr>
        <w:t xml:space="preserve"> </w:t>
      </w:r>
      <w:proofErr w:type="spellStart"/>
      <w:r w:rsidR="00BB4242" w:rsidRPr="00BB4242">
        <w:rPr>
          <w:i/>
          <w:iCs/>
          <w:lang w:val="sv-SE"/>
        </w:rPr>
        <w:t>nuevas</w:t>
      </w:r>
      <w:proofErr w:type="spellEnd"/>
      <w:r w:rsidR="00BB4242" w:rsidRPr="00BB4242">
        <w:rPr>
          <w:i/>
          <w:iCs/>
          <w:lang w:val="sv-SE"/>
        </w:rPr>
        <w:t xml:space="preserve"> </w:t>
      </w:r>
      <w:proofErr w:type="spellStart"/>
      <w:r w:rsidR="00BB4242" w:rsidRPr="00BB4242">
        <w:rPr>
          <w:i/>
          <w:iCs/>
          <w:lang w:val="sv-SE"/>
        </w:rPr>
        <w:t>leyes</w:t>
      </w:r>
      <w:proofErr w:type="spellEnd"/>
      <w:r w:rsidR="00BB4242" w:rsidRPr="00BB4242">
        <w:rPr>
          <w:i/>
          <w:iCs/>
          <w:lang w:val="sv-SE"/>
        </w:rPr>
        <w:t xml:space="preserve"> de </w:t>
      </w:r>
      <w:proofErr w:type="spellStart"/>
      <w:r w:rsidR="00BB4242" w:rsidRPr="00BB4242">
        <w:rPr>
          <w:i/>
          <w:iCs/>
          <w:lang w:val="sv-SE"/>
        </w:rPr>
        <w:t>ciudadanía</w:t>
      </w:r>
      <w:proofErr w:type="spellEnd"/>
      <w:r w:rsidR="00BB4242" w:rsidRPr="00BB4242">
        <w:rPr>
          <w:i/>
          <w:iCs/>
          <w:lang w:val="sv-SE"/>
        </w:rPr>
        <w:t xml:space="preserve">, </w:t>
      </w:r>
      <w:proofErr w:type="spellStart"/>
      <w:r w:rsidR="00BB4242" w:rsidRPr="00BB4242">
        <w:rPr>
          <w:i/>
          <w:iCs/>
          <w:lang w:val="sv-SE"/>
        </w:rPr>
        <w:t>migración</w:t>
      </w:r>
      <w:proofErr w:type="spellEnd"/>
      <w:r w:rsidR="00BB4242" w:rsidRPr="00BB4242">
        <w:rPr>
          <w:i/>
          <w:iCs/>
          <w:lang w:val="sv-SE"/>
        </w:rPr>
        <w:t xml:space="preserve"> y </w:t>
      </w:r>
      <w:proofErr w:type="spellStart"/>
      <w:proofErr w:type="gramStart"/>
      <w:r w:rsidR="00BB4242" w:rsidRPr="00BB4242">
        <w:rPr>
          <w:i/>
          <w:iCs/>
          <w:lang w:val="sv-SE"/>
        </w:rPr>
        <w:t>extranjería</w:t>
      </w:r>
      <w:proofErr w:type="spellEnd"/>
      <w:r w:rsidR="00BB4242" w:rsidRPr="00BB4242">
        <w:rPr>
          <w:i/>
          <w:iCs/>
          <w:lang w:val="sv-SE"/>
        </w:rPr>
        <w:t>?.</w:t>
      </w:r>
      <w:proofErr w:type="gramEnd"/>
      <w:r w:rsidRPr="00BB4242">
        <w:rPr>
          <w:i/>
          <w:iCs/>
          <w:lang w:val="sv-SE"/>
        </w:rPr>
        <w:t xml:space="preserve"> </w:t>
      </w:r>
      <w:hyperlink r:id="rId42" w:history="1">
        <w:r w:rsidRPr="00BE25F4">
          <w:rPr>
            <w:rStyle w:val="Hyperlinkki"/>
          </w:rPr>
          <w:t>https://periodismodebarrio.org/2024/08/que-disponen-las-nuevas-leyes-de-ciudadania-migracion-y-extranjeria/</w:t>
        </w:r>
      </w:hyperlink>
      <w:r w:rsidRPr="00BE25F4">
        <w:t xml:space="preserve"> </w:t>
      </w:r>
      <w:r w:rsidR="00D460D7">
        <w:t>(</w:t>
      </w:r>
      <w:r w:rsidR="00D460D7" w:rsidRPr="00D460D7">
        <w:t>käyty 1</w:t>
      </w:r>
      <w:r w:rsidR="00D460D7">
        <w:t>9</w:t>
      </w:r>
      <w:r w:rsidR="00D460D7" w:rsidRPr="00D460D7">
        <w:t>.5.2025).</w:t>
      </w:r>
    </w:p>
    <w:p w14:paraId="69DA2ABD" w14:textId="5BB383F4" w:rsidR="008C3B47" w:rsidRPr="00E66BA3" w:rsidRDefault="008C3B47" w:rsidP="00896052">
      <w:pPr>
        <w:jc w:val="left"/>
        <w:rPr>
          <w:lang w:val="en-US"/>
        </w:rPr>
      </w:pPr>
      <w:r w:rsidRPr="00E66BA3">
        <w:rPr>
          <w:lang w:val="en-US"/>
        </w:rPr>
        <w:t xml:space="preserve">Prisoners Defenders </w:t>
      </w:r>
    </w:p>
    <w:p w14:paraId="10DA0B60" w14:textId="32D64FA9" w:rsidR="008C3B47" w:rsidRPr="00D460D7" w:rsidRDefault="008C3B47" w:rsidP="00E26D8C">
      <w:pPr>
        <w:ind w:left="720"/>
        <w:jc w:val="left"/>
      </w:pPr>
      <w:r w:rsidRPr="008C3B47">
        <w:rPr>
          <w:lang w:val="en-US"/>
        </w:rPr>
        <w:t xml:space="preserve">14.5.2025. </w:t>
      </w:r>
      <w:r w:rsidRPr="008C3B47">
        <w:rPr>
          <w:i/>
          <w:iCs/>
          <w:lang w:val="en-US"/>
        </w:rPr>
        <w:t xml:space="preserve">7 </w:t>
      </w:r>
      <w:proofErr w:type="spellStart"/>
      <w:r w:rsidRPr="008C3B47">
        <w:rPr>
          <w:i/>
          <w:iCs/>
          <w:lang w:val="en-US"/>
        </w:rPr>
        <w:t>nuevos</w:t>
      </w:r>
      <w:proofErr w:type="spellEnd"/>
      <w:r w:rsidRPr="008C3B47">
        <w:rPr>
          <w:i/>
          <w:iCs/>
          <w:lang w:val="en-US"/>
        </w:rPr>
        <w:t xml:space="preserve"> </w:t>
      </w:r>
      <w:proofErr w:type="spellStart"/>
      <w:r w:rsidRPr="008C3B47">
        <w:rPr>
          <w:i/>
          <w:iCs/>
          <w:lang w:val="en-US"/>
        </w:rPr>
        <w:t>prisioneros</w:t>
      </w:r>
      <w:proofErr w:type="spellEnd"/>
      <w:r w:rsidRPr="008C3B47">
        <w:rPr>
          <w:i/>
          <w:iCs/>
          <w:lang w:val="en-US"/>
        </w:rPr>
        <w:t xml:space="preserve"> </w:t>
      </w:r>
      <w:proofErr w:type="spellStart"/>
      <w:r w:rsidRPr="008C3B47">
        <w:rPr>
          <w:i/>
          <w:iCs/>
          <w:lang w:val="en-US"/>
        </w:rPr>
        <w:t>políticos</w:t>
      </w:r>
      <w:proofErr w:type="spellEnd"/>
      <w:r w:rsidRPr="008C3B47">
        <w:rPr>
          <w:i/>
          <w:iCs/>
          <w:lang w:val="en-US"/>
        </w:rPr>
        <w:t xml:space="preserve"> </w:t>
      </w:r>
      <w:proofErr w:type="spellStart"/>
      <w:r w:rsidRPr="008C3B47">
        <w:rPr>
          <w:i/>
          <w:iCs/>
          <w:lang w:val="en-US"/>
        </w:rPr>
        <w:t>en</w:t>
      </w:r>
      <w:proofErr w:type="spellEnd"/>
      <w:r w:rsidRPr="008C3B47">
        <w:rPr>
          <w:i/>
          <w:iCs/>
          <w:lang w:val="en-US"/>
        </w:rPr>
        <w:t xml:space="preserve"> </w:t>
      </w:r>
      <w:proofErr w:type="spellStart"/>
      <w:r w:rsidRPr="008C3B47">
        <w:rPr>
          <w:i/>
          <w:iCs/>
          <w:lang w:val="en-US"/>
        </w:rPr>
        <w:t>abril</w:t>
      </w:r>
      <w:proofErr w:type="spellEnd"/>
      <w:r w:rsidRPr="008C3B47">
        <w:rPr>
          <w:i/>
          <w:iCs/>
          <w:lang w:val="en-US"/>
        </w:rPr>
        <w:t xml:space="preserve"> </w:t>
      </w:r>
      <w:proofErr w:type="spellStart"/>
      <w:r w:rsidRPr="008C3B47">
        <w:rPr>
          <w:i/>
          <w:iCs/>
          <w:lang w:val="en-US"/>
        </w:rPr>
        <w:t>elevan</w:t>
      </w:r>
      <w:proofErr w:type="spellEnd"/>
      <w:r w:rsidRPr="008C3B47">
        <w:rPr>
          <w:i/>
          <w:iCs/>
          <w:lang w:val="en-US"/>
        </w:rPr>
        <w:t xml:space="preserve"> la </w:t>
      </w:r>
      <w:proofErr w:type="spellStart"/>
      <w:r w:rsidRPr="008C3B47">
        <w:rPr>
          <w:i/>
          <w:iCs/>
          <w:lang w:val="en-US"/>
        </w:rPr>
        <w:t>cifra</w:t>
      </w:r>
      <w:proofErr w:type="spellEnd"/>
      <w:r w:rsidRPr="008C3B47">
        <w:rPr>
          <w:i/>
          <w:iCs/>
          <w:lang w:val="en-US"/>
        </w:rPr>
        <w:t xml:space="preserve"> total </w:t>
      </w:r>
      <w:proofErr w:type="spellStart"/>
      <w:r w:rsidRPr="008C3B47">
        <w:rPr>
          <w:i/>
          <w:iCs/>
          <w:lang w:val="en-US"/>
        </w:rPr>
        <w:t>en</w:t>
      </w:r>
      <w:proofErr w:type="spellEnd"/>
      <w:r w:rsidRPr="008C3B47">
        <w:rPr>
          <w:i/>
          <w:iCs/>
          <w:lang w:val="en-US"/>
        </w:rPr>
        <w:t xml:space="preserve"> Cuba a 1.155 bajo un </w:t>
      </w:r>
      <w:proofErr w:type="spellStart"/>
      <w:r w:rsidRPr="008C3B47">
        <w:rPr>
          <w:i/>
          <w:iCs/>
          <w:lang w:val="en-US"/>
        </w:rPr>
        <w:t>marcado</w:t>
      </w:r>
      <w:proofErr w:type="spellEnd"/>
      <w:r w:rsidRPr="008C3B47">
        <w:rPr>
          <w:i/>
          <w:iCs/>
          <w:lang w:val="en-US"/>
        </w:rPr>
        <w:t xml:space="preserve"> </w:t>
      </w:r>
      <w:proofErr w:type="spellStart"/>
      <w:r w:rsidRPr="008C3B47">
        <w:rPr>
          <w:i/>
          <w:iCs/>
          <w:lang w:val="en-US"/>
        </w:rPr>
        <w:t>racismo</w:t>
      </w:r>
      <w:proofErr w:type="spellEnd"/>
      <w:r w:rsidRPr="008C3B47">
        <w:rPr>
          <w:i/>
          <w:iCs/>
          <w:lang w:val="en-US"/>
        </w:rPr>
        <w:t xml:space="preserve"> </w:t>
      </w:r>
      <w:proofErr w:type="spellStart"/>
      <w:r w:rsidRPr="008C3B47">
        <w:rPr>
          <w:i/>
          <w:iCs/>
          <w:lang w:val="en-US"/>
        </w:rPr>
        <w:t>estructural</w:t>
      </w:r>
      <w:proofErr w:type="spellEnd"/>
      <w:r w:rsidRPr="008C3B47">
        <w:rPr>
          <w:i/>
          <w:iCs/>
          <w:lang w:val="en-US"/>
        </w:rPr>
        <w:t xml:space="preserve"> del </w:t>
      </w:r>
      <w:proofErr w:type="spellStart"/>
      <w:r w:rsidRPr="008C3B47">
        <w:rPr>
          <w:i/>
          <w:iCs/>
          <w:lang w:val="en-US"/>
        </w:rPr>
        <w:t>régimen</w:t>
      </w:r>
      <w:proofErr w:type="spellEnd"/>
      <w:r w:rsidRPr="008C3B47">
        <w:rPr>
          <w:i/>
          <w:iCs/>
          <w:lang w:val="en-US"/>
        </w:rPr>
        <w:t xml:space="preserve"> contra los </w:t>
      </w:r>
      <w:proofErr w:type="spellStart"/>
      <w:r w:rsidRPr="008C3B47">
        <w:rPr>
          <w:i/>
          <w:iCs/>
          <w:lang w:val="en-US"/>
        </w:rPr>
        <w:t>afrodescendientes</w:t>
      </w:r>
      <w:proofErr w:type="spellEnd"/>
      <w:r w:rsidRPr="008C3B47">
        <w:rPr>
          <w:i/>
          <w:iCs/>
          <w:lang w:val="en-US"/>
        </w:rPr>
        <w:t xml:space="preserve">. </w:t>
      </w:r>
      <w:hyperlink r:id="rId43" w:history="1">
        <w:r w:rsidRPr="00E66BA3">
          <w:rPr>
            <w:rStyle w:val="Hyperlinkki"/>
          </w:rPr>
          <w:t>https://www.prisonersdefenders.org/2025/05/14/7-nuevos-prisioneros-politicos-en-abril-elevan-la-cifra-total-en-cuba-a-1-155-bajo-un-marcado-racismo-estructural-del-regimen-contra-los-afrodescendientes/</w:t>
        </w:r>
      </w:hyperlink>
      <w:r w:rsidRPr="00E66BA3">
        <w:t xml:space="preserve"> </w:t>
      </w:r>
      <w:r w:rsidR="00D460D7">
        <w:t>(</w:t>
      </w:r>
      <w:r w:rsidR="00D460D7" w:rsidRPr="00D460D7">
        <w:t>käyty 16.5.2025).</w:t>
      </w:r>
    </w:p>
    <w:p w14:paraId="2A202FC2" w14:textId="35E2F359" w:rsidR="00E26D8C" w:rsidRPr="00E26D8C" w:rsidRDefault="00E26D8C" w:rsidP="00E26D8C">
      <w:pPr>
        <w:ind w:left="720"/>
        <w:jc w:val="left"/>
        <w:rPr>
          <w:lang w:val="en-US"/>
        </w:rPr>
      </w:pPr>
      <w:r>
        <w:rPr>
          <w:lang w:val="en-US"/>
        </w:rPr>
        <w:t xml:space="preserve">2025. </w:t>
      </w:r>
      <w:proofErr w:type="spellStart"/>
      <w:r w:rsidRPr="00E26D8C">
        <w:rPr>
          <w:i/>
          <w:iCs/>
          <w:lang w:val="en-US"/>
        </w:rPr>
        <w:t>Prisioneros</w:t>
      </w:r>
      <w:proofErr w:type="spellEnd"/>
      <w:r w:rsidRPr="00E26D8C">
        <w:rPr>
          <w:i/>
          <w:iCs/>
          <w:lang w:val="en-US"/>
        </w:rPr>
        <w:t xml:space="preserve"> </w:t>
      </w:r>
      <w:proofErr w:type="spellStart"/>
      <w:r w:rsidRPr="00E26D8C">
        <w:rPr>
          <w:i/>
          <w:iCs/>
          <w:lang w:val="en-US"/>
        </w:rPr>
        <w:t>políticos</w:t>
      </w:r>
      <w:proofErr w:type="spellEnd"/>
      <w:r w:rsidRPr="00E26D8C">
        <w:rPr>
          <w:i/>
          <w:iCs/>
          <w:lang w:val="en-US"/>
        </w:rPr>
        <w:t xml:space="preserve"> </w:t>
      </w:r>
      <w:proofErr w:type="spellStart"/>
      <w:r w:rsidRPr="00E26D8C">
        <w:rPr>
          <w:i/>
          <w:iCs/>
          <w:lang w:val="en-US"/>
        </w:rPr>
        <w:t>en</w:t>
      </w:r>
      <w:proofErr w:type="spellEnd"/>
      <w:r w:rsidRPr="00E26D8C">
        <w:rPr>
          <w:i/>
          <w:iCs/>
          <w:lang w:val="en-US"/>
        </w:rPr>
        <w:t xml:space="preserve"> Cuba. </w:t>
      </w:r>
      <w:hyperlink r:id="rId44" w:history="1">
        <w:r w:rsidRPr="00A84B80">
          <w:rPr>
            <w:rStyle w:val="Hyperlinkki"/>
            <w:lang w:val="en-US"/>
          </w:rPr>
          <w:t>https://lista.prisonersdefenders.org/?doing_wp_cron=1747653444.4839520454406738281250</w:t>
        </w:r>
      </w:hyperlink>
      <w:r>
        <w:rPr>
          <w:lang w:val="en-US"/>
        </w:rPr>
        <w:t xml:space="preserve"> </w:t>
      </w:r>
      <w:r w:rsidR="00D460D7">
        <w:rPr>
          <w:lang w:val="en-US"/>
        </w:rPr>
        <w:t>(</w:t>
      </w:r>
      <w:proofErr w:type="spellStart"/>
      <w:r w:rsidR="00D460D7">
        <w:rPr>
          <w:lang w:val="en-US"/>
        </w:rPr>
        <w:t>käyty</w:t>
      </w:r>
      <w:proofErr w:type="spellEnd"/>
      <w:r w:rsidR="00D460D7">
        <w:rPr>
          <w:lang w:val="en-US"/>
        </w:rPr>
        <w:t xml:space="preserve"> 16.5.2025).</w:t>
      </w:r>
    </w:p>
    <w:p w14:paraId="5FD9D471" w14:textId="77777777" w:rsidR="001229C0" w:rsidRDefault="00982202" w:rsidP="001229C0">
      <w:pPr>
        <w:jc w:val="left"/>
        <w:rPr>
          <w:lang w:val="en-US"/>
        </w:rPr>
      </w:pPr>
      <w:r>
        <w:rPr>
          <w:lang w:val="en-US"/>
        </w:rPr>
        <w:t xml:space="preserve">La República de Cuba </w:t>
      </w:r>
    </w:p>
    <w:p w14:paraId="368F0DBC" w14:textId="018516B1" w:rsidR="00982202" w:rsidRPr="00D840B7" w:rsidRDefault="001229C0" w:rsidP="001229C0">
      <w:pPr>
        <w:ind w:left="720"/>
        <w:jc w:val="left"/>
        <w:rPr>
          <w:lang w:val="en-US"/>
        </w:rPr>
      </w:pPr>
      <w:r>
        <w:rPr>
          <w:lang w:val="en-US"/>
        </w:rPr>
        <w:t xml:space="preserve">9.7.2024. </w:t>
      </w:r>
      <w:r w:rsidRPr="001229C0">
        <w:rPr>
          <w:i/>
          <w:iCs/>
          <w:lang w:val="en-US"/>
        </w:rPr>
        <w:t xml:space="preserve">Proyecto Ley De </w:t>
      </w:r>
      <w:proofErr w:type="spellStart"/>
      <w:r w:rsidRPr="001229C0">
        <w:rPr>
          <w:i/>
          <w:iCs/>
          <w:lang w:val="en-US"/>
        </w:rPr>
        <w:t>Migración</w:t>
      </w:r>
      <w:proofErr w:type="spellEnd"/>
      <w:r w:rsidRPr="001229C0">
        <w:rPr>
          <w:i/>
          <w:iCs/>
          <w:lang w:val="en-US"/>
        </w:rPr>
        <w:t xml:space="preserve">. </w:t>
      </w:r>
      <w:proofErr w:type="spellStart"/>
      <w:r w:rsidRPr="00D840B7">
        <w:rPr>
          <w:i/>
          <w:iCs/>
          <w:lang w:val="en-US"/>
        </w:rPr>
        <w:t>Última</w:t>
      </w:r>
      <w:proofErr w:type="spellEnd"/>
      <w:r w:rsidRPr="00D840B7">
        <w:rPr>
          <w:i/>
          <w:iCs/>
          <w:lang w:val="en-US"/>
        </w:rPr>
        <w:t xml:space="preserve"> </w:t>
      </w:r>
      <w:proofErr w:type="spellStart"/>
      <w:r w:rsidRPr="00D840B7">
        <w:rPr>
          <w:i/>
          <w:iCs/>
          <w:lang w:val="en-US"/>
        </w:rPr>
        <w:t>Versión</w:t>
      </w:r>
      <w:proofErr w:type="spellEnd"/>
      <w:r w:rsidRPr="00D840B7">
        <w:rPr>
          <w:i/>
          <w:iCs/>
          <w:lang w:val="en-US"/>
        </w:rPr>
        <w:t xml:space="preserve">. </w:t>
      </w:r>
      <w:hyperlink r:id="rId45" w:history="1">
        <w:r w:rsidRPr="00D840B7">
          <w:rPr>
            <w:rStyle w:val="Hyperlinkki"/>
            <w:lang w:val="en-US"/>
          </w:rPr>
          <w:t>https://www.parlamentocubano.gob.cu/sites/default/files/documento/2024-07/16.proyecto-ley-migracion-ultima-version.pdf</w:t>
        </w:r>
      </w:hyperlink>
      <w:r w:rsidR="00982202" w:rsidRPr="00D840B7">
        <w:rPr>
          <w:lang w:val="en-US"/>
        </w:rPr>
        <w:t xml:space="preserve"> </w:t>
      </w:r>
      <w:r w:rsidR="00D460D7" w:rsidRPr="00D840B7">
        <w:rPr>
          <w:lang w:val="en-US"/>
        </w:rPr>
        <w:t>(</w:t>
      </w:r>
      <w:proofErr w:type="spellStart"/>
      <w:r w:rsidR="00D460D7" w:rsidRPr="00D840B7">
        <w:rPr>
          <w:lang w:val="en-US"/>
        </w:rPr>
        <w:t>käyty</w:t>
      </w:r>
      <w:proofErr w:type="spellEnd"/>
      <w:r w:rsidR="00D460D7" w:rsidRPr="00D840B7">
        <w:rPr>
          <w:lang w:val="en-US"/>
        </w:rPr>
        <w:t xml:space="preserve"> 16.5.2025).</w:t>
      </w:r>
    </w:p>
    <w:p w14:paraId="26C8CDFC" w14:textId="0E589EDA" w:rsidR="003F736B" w:rsidRPr="00D460D7" w:rsidRDefault="003F736B" w:rsidP="001229C0">
      <w:pPr>
        <w:ind w:left="720"/>
        <w:jc w:val="left"/>
      </w:pPr>
      <w:r w:rsidRPr="008E7F37">
        <w:rPr>
          <w:lang w:val="en-US"/>
        </w:rPr>
        <w:lastRenderedPageBreak/>
        <w:t xml:space="preserve">5.6.2024. </w:t>
      </w:r>
      <w:proofErr w:type="spellStart"/>
      <w:r w:rsidRPr="008E7F37">
        <w:rPr>
          <w:i/>
          <w:iCs/>
          <w:lang w:val="en-US"/>
        </w:rPr>
        <w:t>Gaceta</w:t>
      </w:r>
      <w:proofErr w:type="spellEnd"/>
      <w:r w:rsidRPr="003F736B">
        <w:rPr>
          <w:i/>
          <w:iCs/>
          <w:lang w:val="en-US"/>
        </w:rPr>
        <w:t xml:space="preserve"> </w:t>
      </w:r>
      <w:proofErr w:type="spellStart"/>
      <w:r w:rsidRPr="003F736B">
        <w:rPr>
          <w:i/>
          <w:iCs/>
          <w:lang w:val="en-US"/>
        </w:rPr>
        <w:t>Oficial</w:t>
      </w:r>
      <w:proofErr w:type="spellEnd"/>
      <w:r w:rsidRPr="003F736B">
        <w:rPr>
          <w:i/>
          <w:iCs/>
          <w:lang w:val="en-US"/>
        </w:rPr>
        <w:t xml:space="preserve"> No. 48 Ley No. 162 de </w:t>
      </w:r>
      <w:proofErr w:type="spellStart"/>
      <w:r w:rsidRPr="003F736B">
        <w:rPr>
          <w:i/>
          <w:iCs/>
          <w:lang w:val="en-US"/>
        </w:rPr>
        <w:t>Comunicación</w:t>
      </w:r>
      <w:proofErr w:type="spellEnd"/>
      <w:r w:rsidRPr="003F736B">
        <w:rPr>
          <w:i/>
          <w:iCs/>
          <w:lang w:val="en-US"/>
        </w:rPr>
        <w:t xml:space="preserve"> Social</w:t>
      </w:r>
      <w:r>
        <w:rPr>
          <w:i/>
          <w:iCs/>
          <w:lang w:val="en-US"/>
        </w:rPr>
        <w:t xml:space="preserve">. </w:t>
      </w:r>
      <w:hyperlink r:id="rId46" w:history="1">
        <w:r w:rsidRPr="00BE25F4">
          <w:rPr>
            <w:rStyle w:val="Hyperlinkki"/>
          </w:rPr>
          <w:t>https://www.gacetaoficial.gob.cu/sites/default/files/goc-2024-o48_0.pdf</w:t>
        </w:r>
      </w:hyperlink>
      <w:r w:rsidRPr="00BE25F4">
        <w:rPr>
          <w:i/>
          <w:iCs/>
        </w:rPr>
        <w:t xml:space="preserve"> </w:t>
      </w:r>
      <w:r w:rsidR="00D460D7" w:rsidRPr="00D460D7">
        <w:t>(käyty 1</w:t>
      </w:r>
      <w:r w:rsidR="00D460D7">
        <w:t>5</w:t>
      </w:r>
      <w:r w:rsidR="00D460D7" w:rsidRPr="00D460D7">
        <w:t>.5.2025).</w:t>
      </w:r>
    </w:p>
    <w:p w14:paraId="12D94AE0" w14:textId="5DDC066A" w:rsidR="00034465" w:rsidRPr="00D460D7" w:rsidRDefault="001229C0" w:rsidP="00D460D7">
      <w:pPr>
        <w:ind w:left="720"/>
        <w:jc w:val="left"/>
        <w:rPr>
          <w:color w:val="0563C1" w:themeColor="hyperlink"/>
          <w:u w:val="single"/>
        </w:rPr>
      </w:pPr>
      <w:r w:rsidRPr="00BE25F4">
        <w:t xml:space="preserve">1.9.2022. </w:t>
      </w:r>
      <w:proofErr w:type="spellStart"/>
      <w:r w:rsidRPr="00BE25F4">
        <w:rPr>
          <w:i/>
          <w:iCs/>
        </w:rPr>
        <w:t>Gaceta</w:t>
      </w:r>
      <w:proofErr w:type="spellEnd"/>
      <w:r w:rsidRPr="00BE25F4">
        <w:rPr>
          <w:i/>
          <w:iCs/>
        </w:rPr>
        <w:t xml:space="preserve"> </w:t>
      </w:r>
      <w:proofErr w:type="spellStart"/>
      <w:r w:rsidRPr="00BE25F4">
        <w:rPr>
          <w:i/>
          <w:iCs/>
        </w:rPr>
        <w:t>Oficial</w:t>
      </w:r>
      <w:proofErr w:type="spellEnd"/>
      <w:r w:rsidRPr="00BE25F4">
        <w:rPr>
          <w:i/>
          <w:iCs/>
        </w:rPr>
        <w:t xml:space="preserve"> No. 93 de 1ro. de </w:t>
      </w:r>
      <w:proofErr w:type="spellStart"/>
      <w:r w:rsidRPr="00BE25F4">
        <w:rPr>
          <w:i/>
          <w:iCs/>
        </w:rPr>
        <w:t>Septiembre</w:t>
      </w:r>
      <w:proofErr w:type="spellEnd"/>
      <w:r w:rsidRPr="00BE25F4">
        <w:rPr>
          <w:i/>
          <w:iCs/>
        </w:rPr>
        <w:t xml:space="preserve"> de 2022. </w:t>
      </w:r>
      <w:proofErr w:type="spellStart"/>
      <w:r w:rsidRPr="00BE25F4">
        <w:rPr>
          <w:i/>
          <w:iCs/>
        </w:rPr>
        <w:t>Ley</w:t>
      </w:r>
      <w:proofErr w:type="spellEnd"/>
      <w:r w:rsidRPr="00BE25F4">
        <w:rPr>
          <w:i/>
          <w:iCs/>
        </w:rPr>
        <w:t xml:space="preserve"> 151/2022 “</w:t>
      </w:r>
      <w:proofErr w:type="spellStart"/>
      <w:r w:rsidRPr="00BE25F4">
        <w:rPr>
          <w:i/>
          <w:iCs/>
        </w:rPr>
        <w:t>Código</w:t>
      </w:r>
      <w:proofErr w:type="spellEnd"/>
      <w:r w:rsidRPr="00BE25F4">
        <w:rPr>
          <w:i/>
          <w:iCs/>
        </w:rPr>
        <w:t xml:space="preserve"> </w:t>
      </w:r>
      <w:proofErr w:type="spellStart"/>
      <w:r w:rsidRPr="00BE25F4">
        <w:rPr>
          <w:i/>
          <w:iCs/>
        </w:rPr>
        <w:t>Penal</w:t>
      </w:r>
      <w:proofErr w:type="spellEnd"/>
      <w:r w:rsidRPr="00BE25F4">
        <w:rPr>
          <w:i/>
          <w:iCs/>
        </w:rPr>
        <w:t>”.</w:t>
      </w:r>
      <w:r w:rsidRPr="00BE25F4">
        <w:t xml:space="preserve"> </w:t>
      </w:r>
      <w:hyperlink r:id="rId47" w:history="1">
        <w:r w:rsidRPr="00BE25F4">
          <w:rPr>
            <w:rStyle w:val="Hyperlinkki"/>
          </w:rPr>
          <w:t>https://www.gacetaoficial.gob.cu/sites/default/files/goc-2022-o93_0.pdf</w:t>
        </w:r>
      </w:hyperlink>
      <w:r w:rsidR="00D460D7">
        <w:t xml:space="preserve"> (</w:t>
      </w:r>
      <w:r w:rsidR="00D460D7" w:rsidRPr="00D460D7">
        <w:t>käyty 16.5.2025).</w:t>
      </w:r>
    </w:p>
    <w:p w14:paraId="7924C653" w14:textId="434F9BC8" w:rsidR="00034465" w:rsidRPr="00D840B7" w:rsidRDefault="001229C0" w:rsidP="001229C0">
      <w:pPr>
        <w:ind w:left="720"/>
        <w:jc w:val="left"/>
        <w:rPr>
          <w:lang w:val="sv-SE"/>
        </w:rPr>
      </w:pPr>
      <w:r w:rsidRPr="00D840B7">
        <w:rPr>
          <w:lang w:val="sv-SE"/>
        </w:rPr>
        <w:t xml:space="preserve">2019. </w:t>
      </w:r>
      <w:proofErr w:type="spellStart"/>
      <w:r w:rsidRPr="00D840B7">
        <w:rPr>
          <w:i/>
          <w:iCs/>
          <w:lang w:val="sv-SE"/>
        </w:rPr>
        <w:t>Constitución</w:t>
      </w:r>
      <w:proofErr w:type="spellEnd"/>
      <w:r w:rsidRPr="00D840B7">
        <w:rPr>
          <w:i/>
          <w:iCs/>
          <w:lang w:val="sv-SE"/>
        </w:rPr>
        <w:t xml:space="preserve"> de la </w:t>
      </w:r>
      <w:proofErr w:type="spellStart"/>
      <w:r w:rsidRPr="00D840B7">
        <w:rPr>
          <w:i/>
          <w:iCs/>
          <w:lang w:val="sv-SE"/>
        </w:rPr>
        <w:t>República</w:t>
      </w:r>
      <w:proofErr w:type="spellEnd"/>
      <w:r w:rsidRPr="00D840B7">
        <w:rPr>
          <w:i/>
          <w:iCs/>
          <w:lang w:val="sv-SE"/>
        </w:rPr>
        <w:t>.</w:t>
      </w:r>
      <w:r w:rsidRPr="00D840B7">
        <w:rPr>
          <w:lang w:val="sv-SE"/>
        </w:rPr>
        <w:t xml:space="preserve"> </w:t>
      </w:r>
      <w:hyperlink r:id="rId48" w:history="1">
        <w:r w:rsidRPr="00D840B7">
          <w:rPr>
            <w:rStyle w:val="Hyperlinkki"/>
            <w:lang w:val="sv-SE"/>
          </w:rPr>
          <w:t>https://www.gacetaoficial.gob.cu/es/constitucion-de-la-republica-de-cuba</w:t>
        </w:r>
      </w:hyperlink>
      <w:r w:rsidR="00034465" w:rsidRPr="00D840B7">
        <w:rPr>
          <w:lang w:val="sv-SE"/>
        </w:rPr>
        <w:t xml:space="preserve"> </w:t>
      </w:r>
      <w:r w:rsidR="00D460D7" w:rsidRPr="00D840B7">
        <w:rPr>
          <w:lang w:val="sv-SE"/>
        </w:rPr>
        <w:t>(</w:t>
      </w:r>
      <w:proofErr w:type="spellStart"/>
      <w:r w:rsidR="00D460D7" w:rsidRPr="00D840B7">
        <w:rPr>
          <w:lang w:val="sv-SE"/>
        </w:rPr>
        <w:t>käyty</w:t>
      </w:r>
      <w:proofErr w:type="spellEnd"/>
      <w:r w:rsidR="00D460D7" w:rsidRPr="00D840B7">
        <w:rPr>
          <w:lang w:val="sv-SE"/>
        </w:rPr>
        <w:t xml:space="preserve"> 15.5.2025).</w:t>
      </w:r>
    </w:p>
    <w:p w14:paraId="0470DFCE" w14:textId="00584FCB" w:rsidR="00967CD6" w:rsidRDefault="002445A5" w:rsidP="00896052">
      <w:pPr>
        <w:jc w:val="left"/>
        <w:rPr>
          <w:lang w:val="en-US"/>
        </w:rPr>
      </w:pPr>
      <w:r w:rsidRPr="00D840B7">
        <w:rPr>
          <w:lang w:val="en-US"/>
        </w:rPr>
        <w:t xml:space="preserve">RSF </w:t>
      </w:r>
      <w:r w:rsidR="001229C0" w:rsidRPr="00D840B7">
        <w:rPr>
          <w:lang w:val="en-US"/>
        </w:rPr>
        <w:t>(</w:t>
      </w:r>
      <w:proofErr w:type="spellStart"/>
      <w:r w:rsidR="001229C0" w:rsidRPr="00D840B7">
        <w:rPr>
          <w:lang w:val="en-US"/>
        </w:rPr>
        <w:t>Reporteurs</w:t>
      </w:r>
      <w:proofErr w:type="spellEnd"/>
      <w:r w:rsidR="001229C0" w:rsidRPr="00D840B7">
        <w:rPr>
          <w:lang w:val="en-US"/>
        </w:rPr>
        <w:t xml:space="preserve"> sans </w:t>
      </w:r>
      <w:proofErr w:type="spellStart"/>
      <w:r w:rsidR="001229C0" w:rsidRPr="00D840B7">
        <w:rPr>
          <w:lang w:val="en-US"/>
        </w:rPr>
        <w:t>frontiéres</w:t>
      </w:r>
      <w:proofErr w:type="spellEnd"/>
      <w:r w:rsidR="001229C0" w:rsidRPr="00D840B7">
        <w:rPr>
          <w:lang w:val="en-US"/>
        </w:rPr>
        <w:t xml:space="preserve"> / </w:t>
      </w:r>
      <w:proofErr w:type="spellStart"/>
      <w:r w:rsidR="001229C0" w:rsidRPr="00D840B7">
        <w:rPr>
          <w:lang w:val="en-US"/>
        </w:rPr>
        <w:t>engl.</w:t>
      </w:r>
      <w:proofErr w:type="spellEnd"/>
      <w:r w:rsidR="001229C0" w:rsidRPr="00D840B7">
        <w:rPr>
          <w:lang w:val="en-US"/>
        </w:rPr>
        <w:t xml:space="preserve"> </w:t>
      </w:r>
      <w:r w:rsidR="001229C0">
        <w:rPr>
          <w:lang w:val="en-US"/>
        </w:rPr>
        <w:t>Reporters Without Borders)</w:t>
      </w:r>
    </w:p>
    <w:p w14:paraId="3416B27D" w14:textId="7F857C6D" w:rsidR="002445A5" w:rsidRPr="00D840B7" w:rsidRDefault="002445A5" w:rsidP="001229C0">
      <w:pPr>
        <w:ind w:left="720"/>
        <w:jc w:val="left"/>
      </w:pPr>
      <w:r w:rsidRPr="00D840B7">
        <w:t>2025.</w:t>
      </w:r>
      <w:r w:rsidR="001229C0" w:rsidRPr="00D840B7">
        <w:t xml:space="preserve"> </w:t>
      </w:r>
      <w:proofErr w:type="spellStart"/>
      <w:r w:rsidR="001229C0" w:rsidRPr="00D840B7">
        <w:rPr>
          <w:i/>
          <w:iCs/>
        </w:rPr>
        <w:t>Cuba</w:t>
      </w:r>
      <w:proofErr w:type="spellEnd"/>
      <w:r w:rsidR="001229C0" w:rsidRPr="00D840B7">
        <w:rPr>
          <w:i/>
          <w:iCs/>
        </w:rPr>
        <w:t>.</w:t>
      </w:r>
      <w:r w:rsidR="001229C0" w:rsidRPr="00D840B7">
        <w:t xml:space="preserve"> </w:t>
      </w:r>
      <w:hyperlink r:id="rId49" w:history="1">
        <w:r w:rsidR="001229C0" w:rsidRPr="00D840B7">
          <w:rPr>
            <w:rStyle w:val="Hyperlinkki"/>
          </w:rPr>
          <w:t>https://rsf.org/fr/pays-cuba</w:t>
        </w:r>
      </w:hyperlink>
      <w:r w:rsidR="001229C0" w:rsidRPr="00D840B7">
        <w:t xml:space="preserve"> (käyty 16.5.2025).</w:t>
      </w:r>
    </w:p>
    <w:p w14:paraId="23201825" w14:textId="0134E835" w:rsidR="00967CD6" w:rsidRDefault="00967CD6" w:rsidP="001229C0">
      <w:pPr>
        <w:ind w:left="720"/>
        <w:jc w:val="left"/>
      </w:pPr>
      <w:r w:rsidRPr="001229C0">
        <w:rPr>
          <w:lang w:val="en-US"/>
        </w:rPr>
        <w:t>30.5.2023.</w:t>
      </w:r>
      <w:r w:rsidR="001229C0" w:rsidRPr="001229C0">
        <w:rPr>
          <w:lang w:val="en-US"/>
        </w:rPr>
        <w:t xml:space="preserve"> </w:t>
      </w:r>
      <w:r w:rsidR="001229C0" w:rsidRPr="001229C0">
        <w:rPr>
          <w:i/>
          <w:iCs/>
          <w:lang w:val="en-US"/>
        </w:rPr>
        <w:t>New digital law tightens clampdown on press freedom in Cuba.</w:t>
      </w:r>
      <w:r w:rsidRPr="001229C0">
        <w:rPr>
          <w:i/>
          <w:iCs/>
          <w:lang w:val="en-US"/>
        </w:rPr>
        <w:t xml:space="preserve"> </w:t>
      </w:r>
      <w:hyperlink r:id="rId50" w:history="1">
        <w:r w:rsidRPr="001229C0">
          <w:rPr>
            <w:rStyle w:val="Hyperlinkki"/>
          </w:rPr>
          <w:t>https://rsf.org/en/new-digital-law-tightens-clampdown-press-freedom-cuba</w:t>
        </w:r>
      </w:hyperlink>
      <w:r w:rsidRPr="001229C0">
        <w:t xml:space="preserve"> </w:t>
      </w:r>
      <w:r w:rsidR="00D460D7">
        <w:t>(</w:t>
      </w:r>
      <w:r w:rsidR="00D460D7" w:rsidRPr="00D460D7">
        <w:t>käyty 16.5.2025).</w:t>
      </w:r>
    </w:p>
    <w:p w14:paraId="65BCF485" w14:textId="45108ACB" w:rsidR="0088249E" w:rsidRPr="0088249E" w:rsidRDefault="0088249E" w:rsidP="0088249E">
      <w:pPr>
        <w:jc w:val="left"/>
        <w:rPr>
          <w:lang w:val="en-US"/>
        </w:rPr>
      </w:pPr>
      <w:r>
        <w:rPr>
          <w:lang w:val="en-US"/>
        </w:rPr>
        <w:t>UNAIDS (</w:t>
      </w:r>
      <w:r w:rsidRPr="001229C0">
        <w:rPr>
          <w:lang w:val="en-US"/>
        </w:rPr>
        <w:t xml:space="preserve">Joint United Nations </w:t>
      </w:r>
      <w:proofErr w:type="spellStart"/>
      <w:r w:rsidRPr="001229C0">
        <w:rPr>
          <w:lang w:val="en-US"/>
        </w:rPr>
        <w:t>Programme</w:t>
      </w:r>
      <w:proofErr w:type="spellEnd"/>
      <w:r w:rsidRPr="001229C0">
        <w:rPr>
          <w:lang w:val="en-US"/>
        </w:rPr>
        <w:t xml:space="preserve"> on HIV/AIDS)</w:t>
      </w:r>
      <w:r>
        <w:rPr>
          <w:lang w:val="en-US"/>
        </w:rPr>
        <w:t xml:space="preserve"> 2024. </w:t>
      </w:r>
      <w:r w:rsidRPr="001229C0">
        <w:rPr>
          <w:i/>
          <w:iCs/>
          <w:lang w:val="en-US"/>
        </w:rPr>
        <w:t xml:space="preserve">UNAIDS Terminology Guidelines. </w:t>
      </w:r>
      <w:hyperlink r:id="rId51" w:history="1">
        <w:r w:rsidRPr="00D840B7">
          <w:rPr>
            <w:rStyle w:val="Hyperlinkki"/>
            <w:lang w:val="en-US"/>
          </w:rPr>
          <w:t>https://www.unaids.org/sites/default/files/media_asset/2024-terminology-guidelines_en.pdf</w:t>
        </w:r>
      </w:hyperlink>
      <w:r w:rsidRPr="00D840B7">
        <w:rPr>
          <w:lang w:val="en-US"/>
        </w:rPr>
        <w:t xml:space="preserve"> (</w:t>
      </w:r>
      <w:proofErr w:type="spellStart"/>
      <w:r w:rsidRPr="00D840B7">
        <w:rPr>
          <w:lang w:val="en-US"/>
        </w:rPr>
        <w:t>käyty</w:t>
      </w:r>
      <w:proofErr w:type="spellEnd"/>
      <w:r w:rsidRPr="00D840B7">
        <w:rPr>
          <w:lang w:val="en-US"/>
        </w:rPr>
        <w:t xml:space="preserve"> 16.5.2025).</w:t>
      </w:r>
    </w:p>
    <w:p w14:paraId="6D8B17E2" w14:textId="4471F73D" w:rsidR="002445A5" w:rsidRDefault="002445A5" w:rsidP="00896052">
      <w:pPr>
        <w:jc w:val="left"/>
        <w:rPr>
          <w:lang w:val="en-US"/>
        </w:rPr>
      </w:pPr>
      <w:r>
        <w:rPr>
          <w:lang w:val="en-US"/>
        </w:rPr>
        <w:t xml:space="preserve">USDOS </w:t>
      </w:r>
      <w:r w:rsidR="00034465">
        <w:rPr>
          <w:lang w:val="en-US"/>
        </w:rPr>
        <w:t>(United States Department of State)</w:t>
      </w:r>
    </w:p>
    <w:p w14:paraId="16FA3A1C" w14:textId="5CB27FC0" w:rsidR="00346EB0" w:rsidRPr="00D460D7" w:rsidRDefault="00346EB0" w:rsidP="002445A5">
      <w:pPr>
        <w:ind w:left="720"/>
        <w:jc w:val="left"/>
      </w:pPr>
      <w:r>
        <w:rPr>
          <w:lang w:val="en-US"/>
        </w:rPr>
        <w:t>20.1.2025.</w:t>
      </w:r>
      <w:r w:rsidR="00991593">
        <w:rPr>
          <w:lang w:val="en-US"/>
        </w:rPr>
        <w:t xml:space="preserve"> </w:t>
      </w:r>
      <w:r w:rsidR="00991593" w:rsidRPr="00991593">
        <w:rPr>
          <w:i/>
          <w:iCs/>
          <w:lang w:val="en-US"/>
        </w:rPr>
        <w:t>Trafficking in Persons and Cuba’s Labor Export Program.</w:t>
      </w:r>
      <w:r w:rsidRPr="00991593">
        <w:rPr>
          <w:i/>
          <w:iCs/>
          <w:lang w:val="en-US"/>
        </w:rPr>
        <w:t xml:space="preserve"> </w:t>
      </w:r>
      <w:hyperlink r:id="rId52" w:history="1">
        <w:r w:rsidRPr="00E66BA3">
          <w:rPr>
            <w:rStyle w:val="Hyperlinkki"/>
          </w:rPr>
          <w:t>https://www.state.gov/trafficking-in-persons-and-cubas-labor-export-program/</w:t>
        </w:r>
      </w:hyperlink>
      <w:r w:rsidRPr="00E66BA3">
        <w:t xml:space="preserve"> </w:t>
      </w:r>
      <w:r w:rsidR="00D460D7">
        <w:t>(</w:t>
      </w:r>
      <w:r w:rsidR="00D460D7" w:rsidRPr="00D460D7">
        <w:t>käyty 1</w:t>
      </w:r>
      <w:r w:rsidR="00D460D7">
        <w:t>9</w:t>
      </w:r>
      <w:r w:rsidR="00D460D7" w:rsidRPr="00D460D7">
        <w:t>.5.2025).</w:t>
      </w:r>
    </w:p>
    <w:p w14:paraId="26D25FD2" w14:textId="12C15AB6" w:rsidR="002445A5" w:rsidRPr="00D460D7" w:rsidRDefault="002445A5" w:rsidP="002445A5">
      <w:pPr>
        <w:ind w:left="720"/>
        <w:jc w:val="left"/>
      </w:pPr>
      <w:r>
        <w:rPr>
          <w:lang w:val="en-US"/>
        </w:rPr>
        <w:t>26.6.2024</w:t>
      </w:r>
      <w:r w:rsidR="00034465">
        <w:rPr>
          <w:lang w:val="en-US"/>
        </w:rPr>
        <w:t xml:space="preserve">. </w:t>
      </w:r>
      <w:r w:rsidR="003F736B" w:rsidRPr="003F736B">
        <w:rPr>
          <w:i/>
          <w:iCs/>
          <w:lang w:val="en-US"/>
        </w:rPr>
        <w:t xml:space="preserve">Cuba 2023 International Religious Freedom Report. </w:t>
      </w:r>
      <w:hyperlink r:id="rId53" w:history="1">
        <w:r w:rsidR="003F736B" w:rsidRPr="00BE25F4">
          <w:rPr>
            <w:rStyle w:val="Hyperlinkki"/>
          </w:rPr>
          <w:t>https://www.state.gov/wp-content/uploads/2024/05/547499_CUBA-2023-INTERNATIONAL-RELIGIOUS-FREEDOM-REPORT.pdf</w:t>
        </w:r>
      </w:hyperlink>
      <w:r w:rsidR="003F736B" w:rsidRPr="00BE25F4">
        <w:t xml:space="preserve"> </w:t>
      </w:r>
      <w:r w:rsidR="00D460D7">
        <w:t>(</w:t>
      </w:r>
      <w:r w:rsidR="00D460D7" w:rsidRPr="00D460D7">
        <w:t>käyty 1</w:t>
      </w:r>
      <w:r w:rsidR="00D460D7">
        <w:t>5</w:t>
      </w:r>
      <w:r w:rsidR="00D460D7" w:rsidRPr="00D460D7">
        <w:t>.5.2025).</w:t>
      </w:r>
    </w:p>
    <w:p w14:paraId="2C9F9936" w14:textId="09B2376F" w:rsidR="00991593" w:rsidRPr="00D460D7" w:rsidRDefault="00991593" w:rsidP="00991593">
      <w:pPr>
        <w:ind w:left="720"/>
        <w:jc w:val="left"/>
      </w:pPr>
      <w:r>
        <w:rPr>
          <w:lang w:val="en-US"/>
        </w:rPr>
        <w:t xml:space="preserve">24.6.2024. </w:t>
      </w:r>
      <w:r w:rsidRPr="00991593">
        <w:rPr>
          <w:i/>
          <w:iCs/>
          <w:lang w:val="en-US"/>
        </w:rPr>
        <w:t>2024 Trafficking in Persons Report: Cuba.</w:t>
      </w:r>
      <w:r w:rsidRPr="00991593">
        <w:rPr>
          <w:lang w:val="en-US"/>
        </w:rPr>
        <w:t xml:space="preserve"> </w:t>
      </w:r>
      <w:hyperlink r:id="rId54" w:history="1">
        <w:r w:rsidRPr="00A84B80">
          <w:rPr>
            <w:rStyle w:val="Hyperlinkki"/>
          </w:rPr>
          <w:t>https://www.state.gov/reports/2024-trafficking-in-persons-report/cuba/</w:t>
        </w:r>
      </w:hyperlink>
      <w:r>
        <w:t xml:space="preserve"> </w:t>
      </w:r>
      <w:r w:rsidR="00D460D7">
        <w:t>(</w:t>
      </w:r>
      <w:r w:rsidR="00D460D7" w:rsidRPr="00D460D7">
        <w:t>käyty 16.5.2025).</w:t>
      </w:r>
    </w:p>
    <w:p w14:paraId="1EAD7D25" w14:textId="463F0A3D" w:rsidR="002445A5" w:rsidRPr="00D840B7" w:rsidRDefault="002445A5" w:rsidP="002445A5">
      <w:pPr>
        <w:ind w:left="720"/>
        <w:jc w:val="left"/>
        <w:rPr>
          <w:lang w:val="en-US"/>
        </w:rPr>
      </w:pPr>
      <w:r>
        <w:rPr>
          <w:lang w:val="en-US"/>
        </w:rPr>
        <w:t>23.4.2024</w:t>
      </w:r>
      <w:r w:rsidR="00D17532">
        <w:rPr>
          <w:lang w:val="en-US"/>
        </w:rPr>
        <w:t xml:space="preserve">. </w:t>
      </w:r>
      <w:r w:rsidR="00D17532" w:rsidRPr="00034465">
        <w:rPr>
          <w:i/>
          <w:iCs/>
          <w:lang w:val="en-US"/>
        </w:rPr>
        <w:t xml:space="preserve">Cuba 2023 Human Rights Report. </w:t>
      </w:r>
      <w:hyperlink r:id="rId55" w:history="1">
        <w:r w:rsidR="00034465" w:rsidRPr="00D840B7">
          <w:rPr>
            <w:rStyle w:val="Hyperlinkki"/>
            <w:lang w:val="en-US"/>
          </w:rPr>
          <w:t>https://www.state.gov/wp-content/uploads/2024/02/528267_CUBA-2023-HUMAN-RIGHTS-REPORT.pdf</w:t>
        </w:r>
      </w:hyperlink>
      <w:r w:rsidR="00034465" w:rsidRPr="00D840B7">
        <w:rPr>
          <w:i/>
          <w:iCs/>
          <w:lang w:val="en-US"/>
        </w:rPr>
        <w:t xml:space="preserve"> </w:t>
      </w:r>
      <w:r w:rsidR="00D460D7" w:rsidRPr="00D840B7">
        <w:rPr>
          <w:lang w:val="en-US"/>
        </w:rPr>
        <w:t>(</w:t>
      </w:r>
      <w:proofErr w:type="spellStart"/>
      <w:r w:rsidR="00D460D7" w:rsidRPr="00D840B7">
        <w:rPr>
          <w:lang w:val="en-US"/>
        </w:rPr>
        <w:t>käyty</w:t>
      </w:r>
      <w:proofErr w:type="spellEnd"/>
      <w:r w:rsidR="00D460D7" w:rsidRPr="00D840B7">
        <w:rPr>
          <w:lang w:val="en-US"/>
        </w:rPr>
        <w:t xml:space="preserve"> 15.5.2025).</w:t>
      </w:r>
    </w:p>
    <w:p w14:paraId="7C224403" w14:textId="1F16DD41" w:rsidR="00346EB0" w:rsidRDefault="00346EB0" w:rsidP="0051612C">
      <w:pPr>
        <w:jc w:val="left"/>
      </w:pPr>
      <w:r>
        <w:rPr>
          <w:lang w:val="en-US"/>
        </w:rPr>
        <w:t>Victims of Communism</w:t>
      </w:r>
      <w:r w:rsidR="00024189">
        <w:rPr>
          <w:lang w:val="en-US"/>
        </w:rPr>
        <w:t xml:space="preserve"> Memorial Foundation 16.5.2025. </w:t>
      </w:r>
      <w:r w:rsidR="00024189" w:rsidRPr="00024189">
        <w:rPr>
          <w:i/>
          <w:iCs/>
          <w:lang w:val="en-US"/>
        </w:rPr>
        <w:t>A Step Toward Justice with Cuba’s Medical Slavery Model.</w:t>
      </w:r>
      <w:r>
        <w:rPr>
          <w:lang w:val="en-US"/>
        </w:rPr>
        <w:t xml:space="preserve"> </w:t>
      </w:r>
      <w:hyperlink r:id="rId56" w:history="1">
        <w:r w:rsidRPr="00E66BA3">
          <w:rPr>
            <w:rStyle w:val="Hyperlinkki"/>
          </w:rPr>
          <w:t>https://victimsofcommunism.org/a-step-toward-justice-with-cubas-medical-slavery-model/</w:t>
        </w:r>
      </w:hyperlink>
      <w:r w:rsidRPr="00E66BA3">
        <w:t xml:space="preserve"> </w:t>
      </w:r>
      <w:r w:rsidR="00D460D7">
        <w:t>(</w:t>
      </w:r>
      <w:r w:rsidR="00D460D7" w:rsidRPr="00D460D7">
        <w:t>käyty 1</w:t>
      </w:r>
      <w:r w:rsidR="00D460D7">
        <w:t>9</w:t>
      </w:r>
      <w:r w:rsidR="00D460D7" w:rsidRPr="00D460D7">
        <w:t>.5.2025).</w:t>
      </w:r>
    </w:p>
    <w:p w14:paraId="4B32CFF8" w14:textId="05EBE76F" w:rsidR="00BD6DB6" w:rsidRPr="00BD6DB6" w:rsidRDefault="00BD6DB6" w:rsidP="0051612C">
      <w:pPr>
        <w:jc w:val="left"/>
      </w:pPr>
      <w:r>
        <w:rPr>
          <w:lang w:val="en-US"/>
        </w:rPr>
        <w:t xml:space="preserve">The World Coalition Against the Death Penalty &amp; The Advocates for Human Rights 18.3.2022. </w:t>
      </w:r>
      <w:r w:rsidRPr="00BD6DB6">
        <w:rPr>
          <w:i/>
          <w:iCs/>
          <w:lang w:val="en-US"/>
        </w:rPr>
        <w:t>Cuba. Compliance with the Convention against Torture and Other Cruel, Inhuman or Degrading Treatment or Punishment: The Death Penalty.</w:t>
      </w:r>
      <w:r>
        <w:rPr>
          <w:i/>
          <w:iCs/>
          <w:lang w:val="en-US"/>
        </w:rPr>
        <w:t xml:space="preserve"> </w:t>
      </w:r>
      <w:hyperlink r:id="rId57" w:history="1">
        <w:r w:rsidRPr="00BD6DB6">
          <w:rPr>
            <w:rStyle w:val="Hyperlinkki"/>
          </w:rPr>
          <w:t>https://worldcoalition.org/wp-content/uploads/2022/04/Cuba-CAT-death-penalty.pdf</w:t>
        </w:r>
      </w:hyperlink>
      <w:r w:rsidRPr="00BD6DB6">
        <w:t xml:space="preserve"> (kä</w:t>
      </w:r>
      <w:r>
        <w:t>yty 22.5.2025).</w:t>
      </w:r>
    </w:p>
    <w:p w14:paraId="5F1C5E55" w14:textId="77777777" w:rsidR="00082DFE" w:rsidRPr="001D5CAA" w:rsidRDefault="00FF5D10" w:rsidP="00082DFE">
      <w:pPr>
        <w:pStyle w:val="LeiptekstiMigri"/>
        <w:ind w:left="0"/>
        <w:rPr>
          <w:lang w:val="en-GB"/>
        </w:rPr>
      </w:pPr>
      <w:r>
        <w:rPr>
          <w:b/>
        </w:rPr>
        <w:pict w14:anchorId="66027F82">
          <v:rect id="_x0000_i1029" style="width:0;height:1.5pt" o:hralign="center" o:hrstd="t" o:hr="t" fillcolor="#a0a0a0" stroked="f"/>
        </w:pict>
      </w:r>
    </w:p>
    <w:p w14:paraId="5E5BD31F" w14:textId="77777777" w:rsidR="00082DFE" w:rsidRDefault="001D63F6" w:rsidP="00810134">
      <w:pPr>
        <w:pStyle w:val="Numeroimatonotsikko"/>
      </w:pPr>
      <w:r>
        <w:t>Tietoja vastauksesta</w:t>
      </w:r>
    </w:p>
    <w:p w14:paraId="03BF29D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w:t>
      </w:r>
      <w:r w:rsidRPr="00A35BCB">
        <w:lastRenderedPageBreak/>
        <w:t>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7B53EA6" w14:textId="77777777" w:rsidR="001D63F6" w:rsidRPr="00BC367A" w:rsidRDefault="001D63F6" w:rsidP="00810134">
      <w:pPr>
        <w:pStyle w:val="Numeroimatonotsikko"/>
        <w:rPr>
          <w:lang w:val="en-GB"/>
        </w:rPr>
      </w:pPr>
      <w:r w:rsidRPr="00BC367A">
        <w:rPr>
          <w:lang w:val="en-GB"/>
        </w:rPr>
        <w:t>Information on the response</w:t>
      </w:r>
    </w:p>
    <w:p w14:paraId="5F3157D2" w14:textId="367740A3"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58"/>
      <w:headerReference w:type="first" r:id="rId59"/>
      <w:footerReference w:type="first" r:id="rId6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2133" w14:textId="77777777" w:rsidR="009E6FD0" w:rsidRDefault="009E6FD0" w:rsidP="007E0069">
      <w:pPr>
        <w:spacing w:after="0" w:line="240" w:lineRule="auto"/>
      </w:pPr>
      <w:r>
        <w:separator/>
      </w:r>
    </w:p>
  </w:endnote>
  <w:endnote w:type="continuationSeparator" w:id="0">
    <w:p w14:paraId="43F20171"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7F0D"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90234F9" w14:textId="77777777" w:rsidTr="00483E37">
      <w:trPr>
        <w:trHeight w:val="189"/>
      </w:trPr>
      <w:tc>
        <w:tcPr>
          <w:tcW w:w="1560" w:type="dxa"/>
        </w:tcPr>
        <w:p w14:paraId="202FF329" w14:textId="77777777" w:rsidR="004D76E3" w:rsidRPr="00A83D54" w:rsidRDefault="004D76E3" w:rsidP="00337E76">
          <w:pPr>
            <w:pStyle w:val="Alatunniste"/>
            <w:rPr>
              <w:sz w:val="14"/>
              <w:szCs w:val="14"/>
            </w:rPr>
          </w:pPr>
        </w:p>
      </w:tc>
      <w:tc>
        <w:tcPr>
          <w:tcW w:w="2551" w:type="dxa"/>
        </w:tcPr>
        <w:p w14:paraId="6A9032C6" w14:textId="77777777" w:rsidR="004D76E3" w:rsidRPr="00A83D54" w:rsidRDefault="004D76E3" w:rsidP="00337E76">
          <w:pPr>
            <w:pStyle w:val="Alatunniste"/>
            <w:rPr>
              <w:sz w:val="14"/>
              <w:szCs w:val="14"/>
            </w:rPr>
          </w:pPr>
        </w:p>
      </w:tc>
      <w:tc>
        <w:tcPr>
          <w:tcW w:w="2552" w:type="dxa"/>
        </w:tcPr>
        <w:p w14:paraId="38F8CFB0" w14:textId="77777777" w:rsidR="004D76E3" w:rsidRPr="00A83D54" w:rsidRDefault="004D76E3" w:rsidP="00337E76">
          <w:pPr>
            <w:pStyle w:val="Alatunniste"/>
            <w:rPr>
              <w:sz w:val="14"/>
              <w:szCs w:val="14"/>
            </w:rPr>
          </w:pPr>
        </w:p>
      </w:tc>
      <w:tc>
        <w:tcPr>
          <w:tcW w:w="2830" w:type="dxa"/>
        </w:tcPr>
        <w:p w14:paraId="3C447325" w14:textId="77777777" w:rsidR="004D76E3" w:rsidRPr="00A83D54" w:rsidRDefault="004D76E3" w:rsidP="00337E76">
          <w:pPr>
            <w:pStyle w:val="Alatunniste"/>
            <w:rPr>
              <w:sz w:val="14"/>
              <w:szCs w:val="14"/>
            </w:rPr>
          </w:pPr>
        </w:p>
      </w:tc>
    </w:tr>
    <w:tr w:rsidR="004D76E3" w:rsidRPr="00A83D54" w14:paraId="1C2A24CF" w14:textId="77777777" w:rsidTr="00483E37">
      <w:trPr>
        <w:trHeight w:val="189"/>
      </w:trPr>
      <w:tc>
        <w:tcPr>
          <w:tcW w:w="1560" w:type="dxa"/>
        </w:tcPr>
        <w:p w14:paraId="54B708D3" w14:textId="77777777" w:rsidR="004D76E3" w:rsidRPr="00A83D54" w:rsidRDefault="004D76E3" w:rsidP="00337E76">
          <w:pPr>
            <w:pStyle w:val="Alatunniste"/>
            <w:rPr>
              <w:sz w:val="14"/>
              <w:szCs w:val="14"/>
            </w:rPr>
          </w:pPr>
        </w:p>
      </w:tc>
      <w:tc>
        <w:tcPr>
          <w:tcW w:w="2551" w:type="dxa"/>
        </w:tcPr>
        <w:p w14:paraId="0CDA74BA" w14:textId="77777777" w:rsidR="004D76E3" w:rsidRPr="00A83D54" w:rsidRDefault="004D76E3" w:rsidP="00337E76">
          <w:pPr>
            <w:pStyle w:val="Alatunniste"/>
            <w:rPr>
              <w:sz w:val="14"/>
              <w:szCs w:val="14"/>
            </w:rPr>
          </w:pPr>
        </w:p>
      </w:tc>
      <w:tc>
        <w:tcPr>
          <w:tcW w:w="2552" w:type="dxa"/>
        </w:tcPr>
        <w:p w14:paraId="33BCB087" w14:textId="77777777" w:rsidR="004D76E3" w:rsidRPr="00A83D54" w:rsidRDefault="004D76E3" w:rsidP="00337E76">
          <w:pPr>
            <w:pStyle w:val="Alatunniste"/>
            <w:rPr>
              <w:sz w:val="14"/>
              <w:szCs w:val="14"/>
            </w:rPr>
          </w:pPr>
        </w:p>
      </w:tc>
      <w:tc>
        <w:tcPr>
          <w:tcW w:w="2830" w:type="dxa"/>
        </w:tcPr>
        <w:p w14:paraId="68CD0448" w14:textId="77777777" w:rsidR="004D76E3" w:rsidRPr="00A83D54" w:rsidRDefault="004D76E3" w:rsidP="00337E76">
          <w:pPr>
            <w:pStyle w:val="Alatunniste"/>
            <w:rPr>
              <w:sz w:val="14"/>
              <w:szCs w:val="14"/>
            </w:rPr>
          </w:pPr>
        </w:p>
      </w:tc>
    </w:tr>
    <w:tr w:rsidR="004D76E3" w:rsidRPr="00A83D54" w14:paraId="44942115" w14:textId="77777777" w:rsidTr="00483E37">
      <w:trPr>
        <w:trHeight w:val="189"/>
      </w:trPr>
      <w:tc>
        <w:tcPr>
          <w:tcW w:w="1560" w:type="dxa"/>
        </w:tcPr>
        <w:p w14:paraId="17D2ED32" w14:textId="77777777" w:rsidR="004D76E3" w:rsidRPr="00A83D54" w:rsidRDefault="004D76E3" w:rsidP="00337E76">
          <w:pPr>
            <w:pStyle w:val="Alatunniste"/>
            <w:rPr>
              <w:sz w:val="14"/>
              <w:szCs w:val="14"/>
            </w:rPr>
          </w:pPr>
        </w:p>
      </w:tc>
      <w:tc>
        <w:tcPr>
          <w:tcW w:w="2551" w:type="dxa"/>
        </w:tcPr>
        <w:p w14:paraId="11E26265" w14:textId="77777777" w:rsidR="004D76E3" w:rsidRPr="00A83D54" w:rsidRDefault="004D76E3" w:rsidP="00337E76">
          <w:pPr>
            <w:pStyle w:val="Alatunniste"/>
            <w:rPr>
              <w:sz w:val="14"/>
              <w:szCs w:val="14"/>
            </w:rPr>
          </w:pPr>
        </w:p>
      </w:tc>
      <w:tc>
        <w:tcPr>
          <w:tcW w:w="2552" w:type="dxa"/>
        </w:tcPr>
        <w:p w14:paraId="34E57E41" w14:textId="77777777" w:rsidR="004D76E3" w:rsidRPr="00A83D54" w:rsidRDefault="004D76E3" w:rsidP="00337E76">
          <w:pPr>
            <w:pStyle w:val="Alatunniste"/>
            <w:rPr>
              <w:sz w:val="14"/>
              <w:szCs w:val="14"/>
            </w:rPr>
          </w:pPr>
        </w:p>
      </w:tc>
      <w:tc>
        <w:tcPr>
          <w:tcW w:w="2830" w:type="dxa"/>
        </w:tcPr>
        <w:p w14:paraId="63295AFA" w14:textId="77777777" w:rsidR="004D76E3" w:rsidRPr="00A83D54" w:rsidRDefault="004D76E3" w:rsidP="00337E76">
          <w:pPr>
            <w:pStyle w:val="Alatunniste"/>
            <w:rPr>
              <w:sz w:val="14"/>
              <w:szCs w:val="14"/>
            </w:rPr>
          </w:pPr>
        </w:p>
      </w:tc>
    </w:tr>
  </w:tbl>
  <w:p w14:paraId="01C5EA9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A337E7C" wp14:editId="2488652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0C4582D"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91FF" w14:textId="77777777" w:rsidR="009E6FD0" w:rsidRDefault="009E6FD0" w:rsidP="007E0069">
      <w:pPr>
        <w:spacing w:after="0" w:line="240" w:lineRule="auto"/>
      </w:pPr>
      <w:r>
        <w:separator/>
      </w:r>
    </w:p>
  </w:footnote>
  <w:footnote w:type="continuationSeparator" w:id="0">
    <w:p w14:paraId="77237D63" w14:textId="77777777" w:rsidR="009E6FD0" w:rsidRDefault="009E6FD0" w:rsidP="007E0069">
      <w:pPr>
        <w:spacing w:after="0" w:line="240" w:lineRule="auto"/>
      </w:pPr>
      <w:r>
        <w:continuationSeparator/>
      </w:r>
    </w:p>
  </w:footnote>
  <w:footnote w:id="1">
    <w:p w14:paraId="48DE4437" w14:textId="1413D12B" w:rsidR="00441ED0" w:rsidRPr="0037051B" w:rsidRDefault="00441ED0">
      <w:pPr>
        <w:pStyle w:val="Alaviitteenteksti"/>
        <w:rPr>
          <w:lang w:val="sv-SE"/>
        </w:rPr>
      </w:pPr>
      <w:r>
        <w:rPr>
          <w:rStyle w:val="Alaviitteenviite"/>
        </w:rPr>
        <w:footnoteRef/>
      </w:r>
      <w:r w:rsidRPr="0037051B">
        <w:rPr>
          <w:lang w:val="sv-SE"/>
        </w:rPr>
        <w:t xml:space="preserve"> </w:t>
      </w:r>
      <w:r w:rsidR="00842762">
        <w:rPr>
          <w:lang w:val="sv-SE"/>
        </w:rPr>
        <w:t>CIA 21.5.2025</w:t>
      </w:r>
      <w:r w:rsidRPr="0037051B">
        <w:rPr>
          <w:lang w:val="sv-SE"/>
        </w:rPr>
        <w:t>.</w:t>
      </w:r>
    </w:p>
  </w:footnote>
  <w:footnote w:id="2">
    <w:p w14:paraId="7BD9EF18" w14:textId="1289C9E3" w:rsidR="00441ED0" w:rsidRPr="0037051B" w:rsidRDefault="00441ED0">
      <w:pPr>
        <w:pStyle w:val="Alaviitteenteksti"/>
        <w:rPr>
          <w:lang w:val="sv-SE"/>
        </w:rPr>
      </w:pPr>
      <w:r>
        <w:rPr>
          <w:rStyle w:val="Alaviitteenviite"/>
        </w:rPr>
        <w:footnoteRef/>
      </w:r>
      <w:r w:rsidRPr="0037051B">
        <w:rPr>
          <w:lang w:val="sv-SE"/>
        </w:rPr>
        <w:t xml:space="preserve"> Bertelsmann Stiftung 2024, s. 9; </w:t>
      </w:r>
      <w:proofErr w:type="spellStart"/>
      <w:r w:rsidRPr="0037051B">
        <w:rPr>
          <w:lang w:val="sv-SE"/>
        </w:rPr>
        <w:t>Freedom</w:t>
      </w:r>
      <w:proofErr w:type="spellEnd"/>
      <w:r w:rsidRPr="0037051B">
        <w:rPr>
          <w:lang w:val="sv-SE"/>
        </w:rPr>
        <w:t xml:space="preserve"> House 2025.</w:t>
      </w:r>
    </w:p>
  </w:footnote>
  <w:footnote w:id="3">
    <w:p w14:paraId="2DE1562A" w14:textId="0EB67128" w:rsidR="00441ED0" w:rsidRPr="00E9451D" w:rsidRDefault="00441ED0">
      <w:pPr>
        <w:pStyle w:val="Alaviitteenteksti"/>
        <w:rPr>
          <w:lang w:val="sv-SE"/>
        </w:rPr>
      </w:pPr>
      <w:r>
        <w:rPr>
          <w:rStyle w:val="Alaviitteenviite"/>
        </w:rPr>
        <w:footnoteRef/>
      </w:r>
      <w:r w:rsidRPr="00E9451D">
        <w:rPr>
          <w:lang w:val="sv-SE"/>
        </w:rPr>
        <w:t xml:space="preserve"> Bertelsmann Stiftung 202</w:t>
      </w:r>
      <w:r w:rsidR="00E9451D" w:rsidRPr="00E9451D">
        <w:rPr>
          <w:lang w:val="sv-SE"/>
        </w:rPr>
        <w:t>4</w:t>
      </w:r>
      <w:r w:rsidRPr="00E9451D">
        <w:rPr>
          <w:lang w:val="sv-SE"/>
        </w:rPr>
        <w:t xml:space="preserve">, s. 9. </w:t>
      </w:r>
    </w:p>
  </w:footnote>
  <w:footnote w:id="4">
    <w:p w14:paraId="7E2BBED9" w14:textId="296AB9D1" w:rsidR="00441ED0" w:rsidRPr="0037051B" w:rsidRDefault="00441ED0">
      <w:pPr>
        <w:pStyle w:val="Alaviitteenteksti"/>
        <w:rPr>
          <w:lang w:val="en-US"/>
        </w:rPr>
      </w:pPr>
      <w:r>
        <w:rPr>
          <w:rStyle w:val="Alaviitteenviite"/>
        </w:rPr>
        <w:footnoteRef/>
      </w:r>
      <w:r w:rsidRPr="0037051B">
        <w:rPr>
          <w:lang w:val="en-US"/>
        </w:rPr>
        <w:t xml:space="preserve"> </w:t>
      </w:r>
      <w:r w:rsidR="00E9451D" w:rsidRPr="0037051B">
        <w:rPr>
          <w:lang w:val="en-US"/>
        </w:rPr>
        <w:t>Bertelsmann Stiftung 2024, s. 9; 11–</w:t>
      </w:r>
      <w:r w:rsidRPr="0037051B">
        <w:rPr>
          <w:lang w:val="en-US"/>
        </w:rPr>
        <w:t xml:space="preserve">12 </w:t>
      </w:r>
      <w:r w:rsidR="00E9451D" w:rsidRPr="0037051B">
        <w:rPr>
          <w:lang w:val="en-US"/>
        </w:rPr>
        <w:t xml:space="preserve">&amp; </w:t>
      </w:r>
      <w:r w:rsidRPr="0037051B">
        <w:rPr>
          <w:lang w:val="en-US"/>
        </w:rPr>
        <w:t>35</w:t>
      </w:r>
      <w:r w:rsidR="00E9451D" w:rsidRPr="0037051B">
        <w:rPr>
          <w:lang w:val="en-US"/>
        </w:rPr>
        <w:t>; Freedom House 2025</w:t>
      </w:r>
      <w:r w:rsidR="00CB05D2">
        <w:rPr>
          <w:lang w:val="en-US"/>
        </w:rPr>
        <w:t>.</w:t>
      </w:r>
    </w:p>
  </w:footnote>
  <w:footnote w:id="5">
    <w:p w14:paraId="06C0E75D" w14:textId="4C39F8A2" w:rsidR="00E9451D" w:rsidRPr="0037051B" w:rsidRDefault="00E9451D">
      <w:pPr>
        <w:pStyle w:val="Alaviitteenteksti"/>
        <w:rPr>
          <w:lang w:val="en-US"/>
        </w:rPr>
      </w:pPr>
      <w:r>
        <w:rPr>
          <w:rStyle w:val="Alaviitteenviite"/>
        </w:rPr>
        <w:footnoteRef/>
      </w:r>
      <w:r w:rsidRPr="0037051B">
        <w:rPr>
          <w:lang w:val="en-US"/>
        </w:rPr>
        <w:t xml:space="preserve"> </w:t>
      </w:r>
      <w:r w:rsidR="00A92AB1" w:rsidRPr="0037051B">
        <w:rPr>
          <w:lang w:val="en-US"/>
        </w:rPr>
        <w:t xml:space="preserve">Freedom House 2025; </w:t>
      </w:r>
      <w:r w:rsidRPr="0037051B">
        <w:rPr>
          <w:lang w:val="en-US"/>
        </w:rPr>
        <w:t>USDOS 23.4.2024, s. 2 &amp; 7–10.</w:t>
      </w:r>
    </w:p>
  </w:footnote>
  <w:footnote w:id="6">
    <w:p w14:paraId="0D959493" w14:textId="0382A1EF" w:rsidR="00A92AB1" w:rsidRPr="0037051B" w:rsidRDefault="00A92AB1">
      <w:pPr>
        <w:pStyle w:val="Alaviitteenteksti"/>
        <w:rPr>
          <w:lang w:val="en-US"/>
        </w:rPr>
      </w:pPr>
      <w:r>
        <w:rPr>
          <w:rStyle w:val="Alaviitteenviite"/>
        </w:rPr>
        <w:footnoteRef/>
      </w:r>
      <w:r w:rsidRPr="0037051B">
        <w:rPr>
          <w:lang w:val="en-US"/>
        </w:rPr>
        <w:t xml:space="preserve"> USDOS 23.4.2024, s. 3–4 &amp; 5.</w:t>
      </w:r>
    </w:p>
  </w:footnote>
  <w:footnote w:id="7">
    <w:p w14:paraId="65BCFCF4" w14:textId="77777777" w:rsidR="005B0389" w:rsidRPr="0037051B" w:rsidRDefault="005B0389" w:rsidP="005B0389">
      <w:pPr>
        <w:pStyle w:val="Alaviitteenteksti"/>
        <w:rPr>
          <w:lang w:val="en-US"/>
        </w:rPr>
      </w:pPr>
      <w:r>
        <w:rPr>
          <w:rStyle w:val="Alaviitteenviite"/>
        </w:rPr>
        <w:footnoteRef/>
      </w:r>
      <w:r w:rsidRPr="0037051B">
        <w:rPr>
          <w:lang w:val="en-US"/>
        </w:rPr>
        <w:t xml:space="preserve"> Freedom House 2025.</w:t>
      </w:r>
    </w:p>
  </w:footnote>
  <w:footnote w:id="8">
    <w:p w14:paraId="45BFB29E" w14:textId="7833BA81" w:rsidR="00A92AB1" w:rsidRPr="0037051B" w:rsidRDefault="00A92AB1">
      <w:pPr>
        <w:pStyle w:val="Alaviitteenteksti"/>
        <w:rPr>
          <w:lang w:val="en-US"/>
        </w:rPr>
      </w:pPr>
      <w:r>
        <w:rPr>
          <w:rStyle w:val="Alaviitteenviite"/>
        </w:rPr>
        <w:footnoteRef/>
      </w:r>
      <w:r w:rsidRPr="0037051B">
        <w:rPr>
          <w:lang w:val="en-US"/>
        </w:rPr>
        <w:t xml:space="preserve"> Freedom House 2025.</w:t>
      </w:r>
    </w:p>
  </w:footnote>
  <w:footnote w:id="9">
    <w:p w14:paraId="60E53EBB" w14:textId="370D91F4" w:rsidR="00A92AB1" w:rsidRPr="00BE25F4" w:rsidRDefault="00A92AB1">
      <w:pPr>
        <w:pStyle w:val="Alaviitteenteksti"/>
        <w:rPr>
          <w:lang w:val="sv-SE"/>
        </w:rPr>
      </w:pPr>
      <w:r>
        <w:rPr>
          <w:rStyle w:val="Alaviitteenviite"/>
        </w:rPr>
        <w:footnoteRef/>
      </w:r>
      <w:r w:rsidRPr="00BE25F4">
        <w:rPr>
          <w:lang w:val="sv-SE"/>
        </w:rPr>
        <w:t xml:space="preserve"> Bertelsmann Stiftung 2024, s. 35. </w:t>
      </w:r>
    </w:p>
  </w:footnote>
  <w:footnote w:id="10">
    <w:p w14:paraId="56AC88A3" w14:textId="2541F9B6" w:rsidR="0023083A" w:rsidRPr="00BE25F4" w:rsidRDefault="0023083A">
      <w:pPr>
        <w:pStyle w:val="Alaviitteenteksti"/>
        <w:rPr>
          <w:lang w:val="sv-SE"/>
        </w:rPr>
      </w:pPr>
      <w:r>
        <w:rPr>
          <w:rStyle w:val="Alaviitteenviite"/>
        </w:rPr>
        <w:footnoteRef/>
      </w:r>
      <w:r w:rsidRPr="00BE25F4">
        <w:rPr>
          <w:lang w:val="sv-SE"/>
        </w:rPr>
        <w:t xml:space="preserve"> </w:t>
      </w:r>
      <w:proofErr w:type="spellStart"/>
      <w:r w:rsidRPr="00BE25F4">
        <w:rPr>
          <w:lang w:val="sv-SE"/>
        </w:rPr>
        <w:t>Freedom</w:t>
      </w:r>
      <w:proofErr w:type="spellEnd"/>
      <w:r w:rsidRPr="00BE25F4">
        <w:rPr>
          <w:lang w:val="sv-SE"/>
        </w:rPr>
        <w:t xml:space="preserve"> House 2025.</w:t>
      </w:r>
    </w:p>
  </w:footnote>
  <w:footnote w:id="11">
    <w:p w14:paraId="14C68240" w14:textId="4FAFD412" w:rsidR="00BB195F" w:rsidRPr="00BE25F4" w:rsidRDefault="00BB195F">
      <w:pPr>
        <w:pStyle w:val="Alaviitteenteksti"/>
        <w:rPr>
          <w:lang w:val="sv-SE"/>
        </w:rPr>
      </w:pPr>
      <w:r>
        <w:rPr>
          <w:rStyle w:val="Alaviitteenviite"/>
        </w:rPr>
        <w:footnoteRef/>
      </w:r>
      <w:r w:rsidRPr="00BE25F4">
        <w:rPr>
          <w:lang w:val="sv-SE"/>
        </w:rPr>
        <w:t xml:space="preserve"> Bertelsmann Stiftung 2024, s. 6.</w:t>
      </w:r>
    </w:p>
  </w:footnote>
  <w:footnote w:id="12">
    <w:p w14:paraId="136A0E8F" w14:textId="4BD97325" w:rsidR="003106F8" w:rsidRPr="003106F8" w:rsidRDefault="003106F8">
      <w:pPr>
        <w:pStyle w:val="Alaviitteenteksti"/>
        <w:rPr>
          <w:lang w:val="en-US"/>
        </w:rPr>
      </w:pPr>
      <w:r>
        <w:rPr>
          <w:rStyle w:val="Alaviitteenviite"/>
        </w:rPr>
        <w:footnoteRef/>
      </w:r>
      <w:r w:rsidRPr="003106F8">
        <w:rPr>
          <w:lang w:val="en-US"/>
        </w:rPr>
        <w:t xml:space="preserve"> </w:t>
      </w:r>
      <w:r w:rsidRPr="0037051B">
        <w:rPr>
          <w:lang w:val="en-US"/>
        </w:rPr>
        <w:t>Freedom House 2025.</w:t>
      </w:r>
    </w:p>
  </w:footnote>
  <w:footnote w:id="13">
    <w:p w14:paraId="509B080C" w14:textId="1F337A2B" w:rsidR="00896052" w:rsidRPr="00896052" w:rsidRDefault="00896052">
      <w:pPr>
        <w:pStyle w:val="Alaviitteenteksti"/>
        <w:rPr>
          <w:lang w:val="en-US"/>
        </w:rPr>
      </w:pPr>
      <w:r>
        <w:rPr>
          <w:rStyle w:val="Alaviitteenviite"/>
        </w:rPr>
        <w:footnoteRef/>
      </w:r>
      <w:r w:rsidRPr="00896052">
        <w:rPr>
          <w:lang w:val="en-US"/>
        </w:rPr>
        <w:t xml:space="preserve"> </w:t>
      </w:r>
      <w:r w:rsidR="00842762">
        <w:rPr>
          <w:lang w:val="en-US"/>
        </w:rPr>
        <w:t>CIA 21.5.2025</w:t>
      </w:r>
      <w:r w:rsidRPr="00896052">
        <w:rPr>
          <w:lang w:val="en-US"/>
        </w:rPr>
        <w:t>; Loyola University Chicago [</w:t>
      </w:r>
      <w:proofErr w:type="spellStart"/>
      <w:r w:rsidRPr="00896052">
        <w:rPr>
          <w:lang w:val="en-US"/>
        </w:rPr>
        <w:t>päiväämätön</w:t>
      </w:r>
      <w:proofErr w:type="spellEnd"/>
      <w:r w:rsidRPr="00896052">
        <w:rPr>
          <w:lang w:val="en-US"/>
        </w:rPr>
        <w:t>].</w:t>
      </w:r>
    </w:p>
  </w:footnote>
  <w:footnote w:id="14">
    <w:p w14:paraId="04C0C24F" w14:textId="33D164A0" w:rsidR="00AE52A2" w:rsidRPr="00896052" w:rsidRDefault="00AE52A2" w:rsidP="00896052">
      <w:pPr>
        <w:pStyle w:val="Alaviitteenteksti"/>
        <w:jc w:val="left"/>
        <w:rPr>
          <w:lang w:val="en-US"/>
        </w:rPr>
      </w:pPr>
      <w:r>
        <w:rPr>
          <w:rStyle w:val="Alaviitteenviite"/>
        </w:rPr>
        <w:footnoteRef/>
      </w:r>
      <w:r w:rsidRPr="00896052">
        <w:rPr>
          <w:lang w:val="en-US"/>
        </w:rPr>
        <w:t xml:space="preserve"> </w:t>
      </w:r>
      <w:proofErr w:type="spellStart"/>
      <w:r w:rsidR="00896052">
        <w:rPr>
          <w:lang w:val="en-US"/>
        </w:rPr>
        <w:t>Cubalex</w:t>
      </w:r>
      <w:proofErr w:type="spellEnd"/>
      <w:r w:rsidR="00896052">
        <w:rPr>
          <w:lang w:val="en-US"/>
        </w:rPr>
        <w:t xml:space="preserve"> 7.11.2024; </w:t>
      </w:r>
      <w:r w:rsidR="00896052" w:rsidRPr="00896052">
        <w:rPr>
          <w:lang w:val="en-US"/>
        </w:rPr>
        <w:t>Loyola University Chicago [</w:t>
      </w:r>
      <w:proofErr w:type="spellStart"/>
      <w:r w:rsidR="00896052" w:rsidRPr="00896052">
        <w:rPr>
          <w:lang w:val="en-US"/>
        </w:rPr>
        <w:t>päiväämätön</w:t>
      </w:r>
      <w:proofErr w:type="spellEnd"/>
      <w:r w:rsidR="00896052" w:rsidRPr="00896052">
        <w:rPr>
          <w:lang w:val="en-US"/>
        </w:rPr>
        <w:t>].</w:t>
      </w:r>
      <w:r w:rsidR="00896052">
        <w:rPr>
          <w:lang w:val="en-US"/>
        </w:rPr>
        <w:t xml:space="preserve"> </w:t>
      </w:r>
    </w:p>
  </w:footnote>
  <w:footnote w:id="15">
    <w:p w14:paraId="1678C3F8" w14:textId="3167151B" w:rsidR="00050DAA" w:rsidRPr="00050DAA" w:rsidRDefault="00050DAA">
      <w:pPr>
        <w:pStyle w:val="Alaviitteenteksti"/>
        <w:rPr>
          <w:lang w:val="en-US"/>
        </w:rPr>
      </w:pPr>
      <w:r>
        <w:rPr>
          <w:rStyle w:val="Alaviitteenviite"/>
        </w:rPr>
        <w:footnoteRef/>
      </w:r>
      <w:r w:rsidRPr="00050DAA">
        <w:rPr>
          <w:lang w:val="en-US"/>
        </w:rPr>
        <w:t xml:space="preserve"> Inter-American D</w:t>
      </w:r>
      <w:r>
        <w:rPr>
          <w:lang w:val="en-US"/>
        </w:rPr>
        <w:t>ialogue 16.9.2019.</w:t>
      </w:r>
    </w:p>
  </w:footnote>
  <w:footnote w:id="16">
    <w:p w14:paraId="562503EF" w14:textId="7FD920DD" w:rsidR="002F25DE" w:rsidRPr="002F25DE" w:rsidRDefault="002F25DE">
      <w:pPr>
        <w:pStyle w:val="Alaviitteenteksti"/>
        <w:rPr>
          <w:lang w:val="en-US"/>
        </w:rPr>
      </w:pPr>
      <w:r>
        <w:rPr>
          <w:rStyle w:val="Alaviitteenviite"/>
        </w:rPr>
        <w:footnoteRef/>
      </w:r>
      <w:r w:rsidRPr="002F25DE">
        <w:rPr>
          <w:lang w:val="en-US"/>
        </w:rPr>
        <w:t xml:space="preserve"> F</w:t>
      </w:r>
      <w:r>
        <w:rPr>
          <w:lang w:val="en-US"/>
        </w:rPr>
        <w:t>reedom House 2025.</w:t>
      </w:r>
    </w:p>
  </w:footnote>
  <w:footnote w:id="17">
    <w:p w14:paraId="0E420E7C" w14:textId="7B42983D" w:rsidR="009617A6" w:rsidRPr="00CB05D2" w:rsidRDefault="009617A6" w:rsidP="00CB05D2">
      <w:pPr>
        <w:pStyle w:val="Alaviitteenteksti"/>
        <w:jc w:val="left"/>
      </w:pPr>
      <w:r>
        <w:rPr>
          <w:rStyle w:val="Alaviitteenviite"/>
        </w:rPr>
        <w:footnoteRef/>
      </w:r>
      <w:r w:rsidRPr="00AE26CB">
        <w:rPr>
          <w:lang w:val="sv-SE"/>
        </w:rPr>
        <w:t xml:space="preserve"> USDOS 23.4.2024, s. 12–13.</w:t>
      </w:r>
      <w:r w:rsidR="00CB05D2">
        <w:rPr>
          <w:lang w:val="sv-SE"/>
        </w:rPr>
        <w:t xml:space="preserve"> </w:t>
      </w:r>
      <w:proofErr w:type="spellStart"/>
      <w:r w:rsidR="00CB05D2" w:rsidRPr="00CB05D2">
        <w:t>USDOS:in</w:t>
      </w:r>
      <w:proofErr w:type="spellEnd"/>
      <w:r w:rsidR="00CB05D2" w:rsidRPr="00CB05D2">
        <w:t xml:space="preserve"> vuotta 2024 käsittelevää i</w:t>
      </w:r>
      <w:r w:rsidR="00CB05D2">
        <w:t>hmisoikeusraporttia ei oltu vielä julkaistu tätä kyselyvastausta valmistellessa.</w:t>
      </w:r>
    </w:p>
  </w:footnote>
  <w:footnote w:id="18">
    <w:p w14:paraId="412DDF29" w14:textId="439AD2CD" w:rsidR="009617A6" w:rsidRPr="00AE26CB" w:rsidRDefault="009617A6">
      <w:pPr>
        <w:pStyle w:val="Alaviitteenteksti"/>
        <w:rPr>
          <w:lang w:val="sv-SE"/>
        </w:rPr>
      </w:pPr>
      <w:r>
        <w:rPr>
          <w:rStyle w:val="Alaviitteenviite"/>
        </w:rPr>
        <w:footnoteRef/>
      </w:r>
      <w:r w:rsidRPr="00AE26CB">
        <w:rPr>
          <w:lang w:val="sv-SE"/>
        </w:rPr>
        <w:t xml:space="preserve"> </w:t>
      </w:r>
      <w:r w:rsidRPr="00884933">
        <w:rPr>
          <w:lang w:val="sv-SE"/>
        </w:rPr>
        <w:t>Bertelsmann Stiftung 2024, s.</w:t>
      </w:r>
      <w:r>
        <w:rPr>
          <w:lang w:val="sv-SE"/>
        </w:rPr>
        <w:t xml:space="preserve"> 12.</w:t>
      </w:r>
    </w:p>
  </w:footnote>
  <w:footnote w:id="19">
    <w:p w14:paraId="0F79EC94" w14:textId="06F59D25" w:rsidR="00AE26CB" w:rsidRPr="00AE26CB" w:rsidRDefault="00AE26CB">
      <w:pPr>
        <w:pStyle w:val="Alaviitteenteksti"/>
        <w:rPr>
          <w:lang w:val="en-US"/>
        </w:rPr>
      </w:pPr>
      <w:r>
        <w:rPr>
          <w:rStyle w:val="Alaviitteenviite"/>
        </w:rPr>
        <w:footnoteRef/>
      </w:r>
      <w:r w:rsidRPr="00AE26CB">
        <w:rPr>
          <w:lang w:val="en-US"/>
        </w:rPr>
        <w:t xml:space="preserve"> B</w:t>
      </w:r>
      <w:r>
        <w:rPr>
          <w:lang w:val="en-US"/>
        </w:rPr>
        <w:t>ertelsmann Stiftung 2024, s. 12.</w:t>
      </w:r>
    </w:p>
  </w:footnote>
  <w:footnote w:id="20">
    <w:p w14:paraId="33D25259" w14:textId="03FFDBF3" w:rsidR="002F25DE" w:rsidRPr="002F25DE" w:rsidRDefault="002F25DE">
      <w:pPr>
        <w:pStyle w:val="Alaviitteenteksti"/>
        <w:rPr>
          <w:lang w:val="en-US"/>
        </w:rPr>
      </w:pPr>
      <w:r>
        <w:rPr>
          <w:rStyle w:val="Alaviitteenviite"/>
        </w:rPr>
        <w:footnoteRef/>
      </w:r>
      <w:r w:rsidRPr="002F25DE">
        <w:rPr>
          <w:lang w:val="en-US"/>
        </w:rPr>
        <w:t xml:space="preserve"> Freedom House 2025; </w:t>
      </w:r>
      <w:r>
        <w:rPr>
          <w:lang w:val="en-US"/>
        </w:rPr>
        <w:t>USDOS 23.4.2024, s. 5–7.</w:t>
      </w:r>
    </w:p>
  </w:footnote>
  <w:footnote w:id="21">
    <w:p w14:paraId="3A51A6E4" w14:textId="09A5AA36" w:rsidR="002F25DE" w:rsidRPr="002F25DE" w:rsidRDefault="002F25DE">
      <w:pPr>
        <w:pStyle w:val="Alaviitteenteksti"/>
        <w:rPr>
          <w:lang w:val="en-US"/>
        </w:rPr>
      </w:pPr>
      <w:r>
        <w:rPr>
          <w:rStyle w:val="Alaviitteenviite"/>
        </w:rPr>
        <w:footnoteRef/>
      </w:r>
      <w:r w:rsidRPr="002F25DE">
        <w:rPr>
          <w:lang w:val="en-US"/>
        </w:rPr>
        <w:t xml:space="preserve"> </w:t>
      </w:r>
      <w:r>
        <w:rPr>
          <w:lang w:val="en-US"/>
        </w:rPr>
        <w:t>USDOS 23.4.2024, s. 5–7.</w:t>
      </w:r>
    </w:p>
  </w:footnote>
  <w:footnote w:id="22">
    <w:p w14:paraId="2C541B9A" w14:textId="0C75BAB8" w:rsidR="008C3B47" w:rsidRPr="00E26D8C" w:rsidRDefault="008C3B47">
      <w:pPr>
        <w:pStyle w:val="Alaviitteenteksti"/>
        <w:rPr>
          <w:lang w:val="en-US"/>
        </w:rPr>
      </w:pPr>
      <w:r>
        <w:rPr>
          <w:rStyle w:val="Alaviitteenviite"/>
        </w:rPr>
        <w:footnoteRef/>
      </w:r>
      <w:r w:rsidRPr="00E26D8C">
        <w:rPr>
          <w:lang w:val="en-US"/>
        </w:rPr>
        <w:t xml:space="preserve"> Prisoners Defenders 14.5.2025.</w:t>
      </w:r>
    </w:p>
  </w:footnote>
  <w:footnote w:id="23">
    <w:p w14:paraId="26274687" w14:textId="066B1389" w:rsidR="00E26D8C" w:rsidRPr="00E26D8C" w:rsidRDefault="00E26D8C">
      <w:pPr>
        <w:pStyle w:val="Alaviitteenteksti"/>
        <w:rPr>
          <w:lang w:val="en-US"/>
        </w:rPr>
      </w:pPr>
      <w:r>
        <w:rPr>
          <w:rStyle w:val="Alaviitteenviite"/>
        </w:rPr>
        <w:footnoteRef/>
      </w:r>
      <w:r w:rsidRPr="00E26D8C">
        <w:rPr>
          <w:lang w:val="en-US"/>
        </w:rPr>
        <w:t xml:space="preserve"> Prisoners Defenders</w:t>
      </w:r>
      <w:r>
        <w:rPr>
          <w:lang w:val="en-US"/>
        </w:rPr>
        <w:t xml:space="preserve"> 2025.</w:t>
      </w:r>
    </w:p>
  </w:footnote>
  <w:footnote w:id="24">
    <w:p w14:paraId="45920458" w14:textId="0E1A385D" w:rsidR="00E26D8C" w:rsidRPr="00D840B7" w:rsidRDefault="00E26D8C">
      <w:pPr>
        <w:pStyle w:val="Alaviitteenteksti"/>
        <w:rPr>
          <w:lang w:val="en-US"/>
        </w:rPr>
      </w:pPr>
      <w:r>
        <w:rPr>
          <w:rStyle w:val="Alaviitteenviite"/>
        </w:rPr>
        <w:footnoteRef/>
      </w:r>
      <w:r w:rsidRPr="00D840B7">
        <w:rPr>
          <w:lang w:val="en-US"/>
        </w:rPr>
        <w:t xml:space="preserve"> Justicia 11J 11/2024.</w:t>
      </w:r>
    </w:p>
  </w:footnote>
  <w:footnote w:id="25">
    <w:p w14:paraId="3F5A6A5D" w14:textId="485B71C5" w:rsidR="00E26D8C" w:rsidRPr="00E66BA3" w:rsidRDefault="00E26D8C">
      <w:pPr>
        <w:pStyle w:val="Alaviitteenteksti"/>
      </w:pPr>
      <w:r>
        <w:rPr>
          <w:rStyle w:val="Alaviitteenviite"/>
        </w:rPr>
        <w:footnoteRef/>
      </w:r>
      <w:r w:rsidRPr="00E66BA3">
        <w:t xml:space="preserve"> </w:t>
      </w:r>
      <w:proofErr w:type="spellStart"/>
      <w:r w:rsidRPr="00E66BA3">
        <w:t>Justicia</w:t>
      </w:r>
      <w:proofErr w:type="spellEnd"/>
      <w:r w:rsidRPr="00E66BA3">
        <w:t xml:space="preserve"> 11J [päiväämätön].</w:t>
      </w:r>
    </w:p>
  </w:footnote>
  <w:footnote w:id="26">
    <w:p w14:paraId="013D9B55" w14:textId="250C7D3A" w:rsidR="00E86F7B" w:rsidRPr="00D840B7" w:rsidRDefault="00E86F7B">
      <w:pPr>
        <w:pStyle w:val="Alaviitteenteksti"/>
      </w:pPr>
      <w:r>
        <w:rPr>
          <w:rStyle w:val="Alaviitteenviite"/>
        </w:rPr>
        <w:footnoteRef/>
      </w:r>
      <w:r w:rsidRPr="00D840B7">
        <w:t xml:space="preserve"> USDOS 23.4.2025, s. 38–41.</w:t>
      </w:r>
    </w:p>
  </w:footnote>
  <w:footnote w:id="27">
    <w:p w14:paraId="088037B5" w14:textId="0A3EB25D" w:rsidR="00E86F7B" w:rsidRPr="00E66BA3" w:rsidRDefault="00E86F7B">
      <w:pPr>
        <w:pStyle w:val="Alaviitteenteksti"/>
        <w:rPr>
          <w:lang w:val="en-US"/>
        </w:rPr>
      </w:pPr>
      <w:r>
        <w:rPr>
          <w:rStyle w:val="Alaviitteenviite"/>
        </w:rPr>
        <w:footnoteRef/>
      </w:r>
      <w:r w:rsidRPr="00E66BA3">
        <w:rPr>
          <w:lang w:val="en-US"/>
        </w:rPr>
        <w:t xml:space="preserve"> USDOS 23.4.2025, s. 47.</w:t>
      </w:r>
    </w:p>
  </w:footnote>
  <w:footnote w:id="28">
    <w:p w14:paraId="16BEB4C0" w14:textId="423867A4" w:rsidR="00884933" w:rsidRPr="002F25DE" w:rsidRDefault="00884933">
      <w:pPr>
        <w:pStyle w:val="Alaviitteenteksti"/>
        <w:rPr>
          <w:lang w:val="en-US"/>
        </w:rPr>
      </w:pPr>
      <w:r>
        <w:rPr>
          <w:rStyle w:val="Alaviitteenviite"/>
        </w:rPr>
        <w:footnoteRef/>
      </w:r>
      <w:r w:rsidRPr="002F25DE">
        <w:rPr>
          <w:lang w:val="en-US"/>
        </w:rPr>
        <w:t xml:space="preserve"> </w:t>
      </w:r>
      <w:r w:rsidR="00614DCA" w:rsidRPr="002F25DE">
        <w:rPr>
          <w:lang w:val="en-US"/>
        </w:rPr>
        <w:t>Freedom House 2025; RSF 2025.</w:t>
      </w:r>
    </w:p>
  </w:footnote>
  <w:footnote w:id="29">
    <w:p w14:paraId="7F51CEAB" w14:textId="0E787247" w:rsidR="00614DCA" w:rsidRPr="008B550E" w:rsidRDefault="00614DCA">
      <w:pPr>
        <w:pStyle w:val="Alaviitteenteksti"/>
        <w:rPr>
          <w:lang w:val="en-US"/>
        </w:rPr>
      </w:pPr>
      <w:r>
        <w:rPr>
          <w:rStyle w:val="Alaviitteenviite"/>
        </w:rPr>
        <w:footnoteRef/>
      </w:r>
      <w:r w:rsidRPr="008B550E">
        <w:rPr>
          <w:lang w:val="en-US"/>
        </w:rPr>
        <w:t xml:space="preserve"> Freedom House 2025; </w:t>
      </w:r>
      <w:r w:rsidR="002A2A65" w:rsidRPr="008B550E">
        <w:rPr>
          <w:lang w:val="en-US"/>
        </w:rPr>
        <w:t>HRW 16.1.2025</w:t>
      </w:r>
      <w:r w:rsidRPr="008B550E">
        <w:rPr>
          <w:lang w:val="en-US"/>
        </w:rPr>
        <w:t>.</w:t>
      </w:r>
    </w:p>
  </w:footnote>
  <w:footnote w:id="30">
    <w:p w14:paraId="4326BA1D" w14:textId="71D82028" w:rsidR="00614DCA" w:rsidRPr="009A2BEB" w:rsidRDefault="00614DCA" w:rsidP="009A2BEB">
      <w:pPr>
        <w:pStyle w:val="Alaviitteenteksti"/>
        <w:jc w:val="left"/>
      </w:pPr>
      <w:r>
        <w:rPr>
          <w:rStyle w:val="Alaviitteenviite"/>
        </w:rPr>
        <w:footnoteRef/>
      </w:r>
      <w:r w:rsidRPr="00555B0C">
        <w:rPr>
          <w:lang w:val="en-US"/>
        </w:rPr>
        <w:t xml:space="preserve"> Bertelsmann Stiftung 2024, s. 10</w:t>
      </w:r>
      <w:r w:rsidR="007C19F0" w:rsidRPr="00555B0C">
        <w:rPr>
          <w:lang w:val="en-US"/>
        </w:rPr>
        <w:t xml:space="preserve">; </w:t>
      </w:r>
      <w:r w:rsidRPr="00555B0C">
        <w:rPr>
          <w:lang w:val="en-US"/>
        </w:rPr>
        <w:t>29</w:t>
      </w:r>
      <w:r w:rsidR="00674DAA" w:rsidRPr="00555B0C">
        <w:rPr>
          <w:lang w:val="en-US"/>
        </w:rPr>
        <w:t xml:space="preserve"> &amp;</w:t>
      </w:r>
      <w:r w:rsidR="007C19F0" w:rsidRPr="00555B0C">
        <w:rPr>
          <w:lang w:val="en-US"/>
        </w:rPr>
        <w:t xml:space="preserve"> 33</w:t>
      </w:r>
      <w:r w:rsidRPr="00555B0C">
        <w:rPr>
          <w:lang w:val="en-US"/>
        </w:rPr>
        <w:t xml:space="preserve">; </w:t>
      </w:r>
      <w:r w:rsidR="002A2A65" w:rsidRPr="00555B0C">
        <w:rPr>
          <w:lang w:val="en-US"/>
        </w:rPr>
        <w:t>HRW 16.1.2025</w:t>
      </w:r>
      <w:r w:rsidR="00967CD6" w:rsidRPr="00555B0C">
        <w:rPr>
          <w:lang w:val="en-US"/>
        </w:rPr>
        <w:t>; RSF 30.5.2023</w:t>
      </w:r>
      <w:r w:rsidRPr="00555B0C">
        <w:rPr>
          <w:lang w:val="en-US"/>
        </w:rPr>
        <w:t>.</w:t>
      </w:r>
      <w:r w:rsidR="009A2BEB" w:rsidRPr="00555B0C">
        <w:rPr>
          <w:lang w:val="en-US"/>
        </w:rPr>
        <w:t xml:space="preserve"> </w:t>
      </w:r>
      <w:r w:rsidR="009A2BEB" w:rsidRPr="009A2BEB">
        <w:t>Internetin ja sosiaalisen median rajoituksia on a</w:t>
      </w:r>
      <w:r w:rsidR="009A2BEB">
        <w:t>iemmin käsitelty Maahanmuuttoviraston maatietopalvelun 14.7.2022 julkaisemassa kyselyvastauksessa. Saatavilla Tellus-maatietokannassa.</w:t>
      </w:r>
    </w:p>
  </w:footnote>
  <w:footnote w:id="31">
    <w:p w14:paraId="7E69022C" w14:textId="0FCE3372" w:rsidR="0022628C" w:rsidRPr="0022628C" w:rsidRDefault="0022628C" w:rsidP="0022628C">
      <w:pPr>
        <w:pStyle w:val="Alaviitteenteksti"/>
        <w:jc w:val="left"/>
      </w:pPr>
      <w:r>
        <w:rPr>
          <w:rStyle w:val="Alaviitteenviite"/>
        </w:rPr>
        <w:footnoteRef/>
      </w:r>
      <w:r w:rsidRPr="0022628C">
        <w:t xml:space="preserve"> Kuuban uusi rikoslaki löytyy s</w:t>
      </w:r>
      <w:r>
        <w:t xml:space="preserve">euraavasta osoitteesta: </w:t>
      </w:r>
      <w:hyperlink r:id="rId1" w:history="1">
        <w:r w:rsidRPr="00A84B80">
          <w:rPr>
            <w:rStyle w:val="Hyperlinkki"/>
          </w:rPr>
          <w:t>https://www.gacetaoficial.gob.cu/sites/default/files/goc-2022-o93_0.pdf</w:t>
        </w:r>
      </w:hyperlink>
      <w:r>
        <w:t xml:space="preserve">. </w:t>
      </w:r>
    </w:p>
  </w:footnote>
  <w:footnote w:id="32">
    <w:p w14:paraId="64D87C90" w14:textId="372C70EC" w:rsidR="0022628C" w:rsidRPr="0022628C" w:rsidRDefault="0022628C" w:rsidP="0022628C">
      <w:pPr>
        <w:pStyle w:val="Alaviitteenteksti"/>
        <w:jc w:val="left"/>
      </w:pPr>
      <w:r>
        <w:rPr>
          <w:rStyle w:val="Alaviitteenviite"/>
        </w:rPr>
        <w:footnoteRef/>
      </w:r>
      <w:r w:rsidRPr="0022628C">
        <w:t xml:space="preserve"> “Sosiaalisen viestinnän laki”</w:t>
      </w:r>
      <w:r>
        <w:t xml:space="preserve"> (</w:t>
      </w:r>
      <w:proofErr w:type="spellStart"/>
      <w:r w:rsidRPr="0022628C">
        <w:rPr>
          <w:i/>
          <w:iCs/>
        </w:rPr>
        <w:t>Ley</w:t>
      </w:r>
      <w:proofErr w:type="spellEnd"/>
      <w:r w:rsidRPr="0022628C">
        <w:rPr>
          <w:i/>
          <w:iCs/>
        </w:rPr>
        <w:t xml:space="preserve"> de </w:t>
      </w:r>
      <w:proofErr w:type="spellStart"/>
      <w:r w:rsidRPr="0022628C">
        <w:rPr>
          <w:i/>
          <w:iCs/>
        </w:rPr>
        <w:t>Comunicación</w:t>
      </w:r>
      <w:proofErr w:type="spellEnd"/>
      <w:r w:rsidRPr="0022628C">
        <w:rPr>
          <w:i/>
          <w:iCs/>
        </w:rPr>
        <w:t xml:space="preserve"> </w:t>
      </w:r>
      <w:proofErr w:type="spellStart"/>
      <w:r w:rsidRPr="0022628C">
        <w:rPr>
          <w:i/>
          <w:iCs/>
        </w:rPr>
        <w:t>Social</w:t>
      </w:r>
      <w:proofErr w:type="spellEnd"/>
      <w:r>
        <w:t xml:space="preserve">) löytyy seuraavasta osoitteesta: </w:t>
      </w:r>
      <w:hyperlink r:id="rId2" w:history="1">
        <w:r w:rsidRPr="00BE25F4">
          <w:rPr>
            <w:rStyle w:val="Hyperlinkki"/>
          </w:rPr>
          <w:t>https://www.gacetaoficial.gob.cu/sites/default/files/goc-2024-o48_0.pdf</w:t>
        </w:r>
      </w:hyperlink>
      <w:r>
        <w:rPr>
          <w:rStyle w:val="Hyperlinkki"/>
        </w:rPr>
        <w:t xml:space="preserve">. </w:t>
      </w:r>
    </w:p>
  </w:footnote>
  <w:footnote w:id="33">
    <w:p w14:paraId="75A75971" w14:textId="2295B435" w:rsidR="007C19F0" w:rsidRPr="0022628C" w:rsidRDefault="007C19F0">
      <w:pPr>
        <w:pStyle w:val="Alaviitteenteksti"/>
        <w:rPr>
          <w:color w:val="FF0000"/>
          <w:lang w:val="en-US"/>
        </w:rPr>
      </w:pPr>
      <w:r>
        <w:rPr>
          <w:rStyle w:val="Alaviitteenviite"/>
        </w:rPr>
        <w:footnoteRef/>
      </w:r>
      <w:r w:rsidRPr="0022628C">
        <w:rPr>
          <w:lang w:val="en-US"/>
        </w:rPr>
        <w:t xml:space="preserve"> </w:t>
      </w:r>
      <w:r w:rsidR="00564231" w:rsidRPr="0022628C">
        <w:rPr>
          <w:lang w:val="en-US"/>
        </w:rPr>
        <w:t xml:space="preserve">Amnesty International </w:t>
      </w:r>
      <w:r w:rsidR="004429B4" w:rsidRPr="0022628C">
        <w:rPr>
          <w:lang w:val="en-US"/>
        </w:rPr>
        <w:t>29.4</w:t>
      </w:r>
      <w:r w:rsidR="004429B4" w:rsidRPr="0022628C">
        <w:rPr>
          <w:color w:val="000000" w:themeColor="text1"/>
          <w:lang w:val="en-US"/>
        </w:rPr>
        <w:t>.</w:t>
      </w:r>
      <w:r w:rsidR="00564231" w:rsidRPr="0022628C">
        <w:rPr>
          <w:color w:val="000000" w:themeColor="text1"/>
          <w:lang w:val="en-US"/>
        </w:rPr>
        <w:t xml:space="preserve">2025; </w:t>
      </w:r>
      <w:r w:rsidRPr="0022628C">
        <w:rPr>
          <w:color w:val="000000" w:themeColor="text1"/>
          <w:lang w:val="en-US"/>
        </w:rPr>
        <w:t xml:space="preserve">Freedom </w:t>
      </w:r>
      <w:r w:rsidRPr="0022628C">
        <w:rPr>
          <w:lang w:val="en-US"/>
        </w:rPr>
        <w:t>House 2025</w:t>
      </w:r>
      <w:r w:rsidR="00967CD6" w:rsidRPr="0022628C">
        <w:rPr>
          <w:lang w:val="en-US"/>
        </w:rPr>
        <w:t>; RSF 30.5.2023</w:t>
      </w:r>
      <w:r w:rsidRPr="0022628C">
        <w:rPr>
          <w:lang w:val="en-US"/>
        </w:rPr>
        <w:t xml:space="preserve">. </w:t>
      </w:r>
    </w:p>
  </w:footnote>
  <w:footnote w:id="34">
    <w:p w14:paraId="2E9A1810" w14:textId="0D0E58EE" w:rsidR="00967CD6" w:rsidRPr="00967CD6" w:rsidRDefault="00967CD6">
      <w:pPr>
        <w:pStyle w:val="Alaviitteenteksti"/>
        <w:rPr>
          <w:lang w:val="en-US"/>
        </w:rPr>
      </w:pPr>
      <w:r>
        <w:rPr>
          <w:rStyle w:val="Alaviitteenviite"/>
        </w:rPr>
        <w:footnoteRef/>
      </w:r>
      <w:r w:rsidRPr="00967CD6">
        <w:rPr>
          <w:lang w:val="en-US"/>
        </w:rPr>
        <w:t xml:space="preserve"> R</w:t>
      </w:r>
      <w:r>
        <w:rPr>
          <w:lang w:val="en-US"/>
        </w:rPr>
        <w:t>SF 30.5.2023.</w:t>
      </w:r>
    </w:p>
  </w:footnote>
  <w:footnote w:id="35">
    <w:p w14:paraId="734BF3C7" w14:textId="5921388C" w:rsidR="00564231" w:rsidRPr="00564231" w:rsidRDefault="00564231">
      <w:pPr>
        <w:pStyle w:val="Alaviitteenteksti"/>
        <w:rPr>
          <w:lang w:val="en-US"/>
        </w:rPr>
      </w:pPr>
      <w:r>
        <w:rPr>
          <w:rStyle w:val="Alaviitteenviite"/>
        </w:rPr>
        <w:footnoteRef/>
      </w:r>
      <w:r w:rsidRPr="00564231">
        <w:rPr>
          <w:lang w:val="en-US"/>
        </w:rPr>
        <w:t xml:space="preserve"> Freedom House 2025</w:t>
      </w:r>
      <w:r>
        <w:rPr>
          <w:lang w:val="en-US"/>
        </w:rPr>
        <w:t>; USDOS 23.4.2024, s. 1; 10 &amp; 44.</w:t>
      </w:r>
    </w:p>
  </w:footnote>
  <w:footnote w:id="36">
    <w:p w14:paraId="56519B7B" w14:textId="77777777" w:rsidR="00285DCA" w:rsidRPr="00564231" w:rsidRDefault="00285DCA" w:rsidP="00285DCA">
      <w:pPr>
        <w:pStyle w:val="Alaviitteenteksti"/>
        <w:rPr>
          <w:lang w:val="en-US"/>
        </w:rPr>
      </w:pPr>
      <w:r>
        <w:rPr>
          <w:rStyle w:val="Alaviitteenviite"/>
        </w:rPr>
        <w:footnoteRef/>
      </w:r>
      <w:r w:rsidRPr="00564231">
        <w:rPr>
          <w:lang w:val="en-US"/>
        </w:rPr>
        <w:t xml:space="preserve"> </w:t>
      </w:r>
      <w:r>
        <w:rPr>
          <w:lang w:val="en-US"/>
        </w:rPr>
        <w:t xml:space="preserve">Amnesty International 7.7.2024; </w:t>
      </w:r>
      <w:r w:rsidRPr="00564231">
        <w:rPr>
          <w:lang w:val="en-US"/>
        </w:rPr>
        <w:t xml:space="preserve">Freedom House 2025; </w:t>
      </w:r>
      <w:r>
        <w:rPr>
          <w:lang w:val="en-US"/>
        </w:rPr>
        <w:t>HRW 16.1.2025.</w:t>
      </w:r>
    </w:p>
  </w:footnote>
  <w:footnote w:id="37">
    <w:p w14:paraId="6D817795" w14:textId="77777777" w:rsidR="004C74E6" w:rsidRPr="0037051B" w:rsidRDefault="004C74E6" w:rsidP="004C74E6">
      <w:pPr>
        <w:pStyle w:val="Alaviitteenteksti"/>
        <w:rPr>
          <w:lang w:val="en-US"/>
        </w:rPr>
      </w:pPr>
      <w:r>
        <w:rPr>
          <w:rStyle w:val="Alaviitteenviite"/>
        </w:rPr>
        <w:footnoteRef/>
      </w:r>
      <w:r w:rsidRPr="0037051B">
        <w:rPr>
          <w:lang w:val="en-US"/>
        </w:rPr>
        <w:t xml:space="preserve"> Amnesty International 29</w:t>
      </w:r>
      <w:r w:rsidRPr="00991593">
        <w:rPr>
          <w:color w:val="000000" w:themeColor="text1"/>
          <w:lang w:val="en-US"/>
        </w:rPr>
        <w:t xml:space="preserve">.4.2025; USDOS </w:t>
      </w:r>
      <w:r w:rsidRPr="0037051B">
        <w:rPr>
          <w:lang w:val="en-US"/>
        </w:rPr>
        <w:t>23.4.2024, s. 36–37.</w:t>
      </w:r>
    </w:p>
  </w:footnote>
  <w:footnote w:id="38">
    <w:p w14:paraId="32C523D7" w14:textId="6186869A" w:rsidR="00C613A1" w:rsidRPr="0037051B" w:rsidRDefault="00C613A1">
      <w:pPr>
        <w:pStyle w:val="Alaviitteenteksti"/>
        <w:rPr>
          <w:lang w:val="en-US"/>
        </w:rPr>
      </w:pPr>
      <w:r>
        <w:rPr>
          <w:rStyle w:val="Alaviitteenviite"/>
        </w:rPr>
        <w:footnoteRef/>
      </w:r>
      <w:r w:rsidRPr="0037051B">
        <w:rPr>
          <w:lang w:val="en-US"/>
        </w:rPr>
        <w:t xml:space="preserve"> </w:t>
      </w:r>
      <w:r w:rsidR="00CE7E7A" w:rsidRPr="00357767">
        <w:rPr>
          <w:rStyle w:val="KysymyksetChar"/>
          <w:lang w:val="en-US"/>
        </w:rPr>
        <w:t>A</w:t>
      </w:r>
      <w:r w:rsidR="00357767" w:rsidRPr="00357767">
        <w:rPr>
          <w:rStyle w:val="KysymyksetChar"/>
          <w:lang w:val="en-US"/>
        </w:rPr>
        <w:t>mnesty International</w:t>
      </w:r>
      <w:r w:rsidR="00CE7E7A" w:rsidRPr="00357767">
        <w:rPr>
          <w:rStyle w:val="KysymyksetChar"/>
          <w:lang w:val="en-US"/>
        </w:rPr>
        <w:t xml:space="preserve"> 2.12.2022.</w:t>
      </w:r>
    </w:p>
  </w:footnote>
  <w:footnote w:id="39">
    <w:p w14:paraId="78B07A59" w14:textId="76C6BC8B" w:rsidR="00EA2530" w:rsidRPr="00BD6DB6" w:rsidRDefault="00EA2530" w:rsidP="00BD6DB6">
      <w:pPr>
        <w:pStyle w:val="Alaviitteenteksti"/>
        <w:jc w:val="left"/>
        <w:rPr>
          <w:lang w:val="en-US"/>
        </w:rPr>
      </w:pPr>
      <w:r>
        <w:rPr>
          <w:rStyle w:val="Alaviitteenviite"/>
        </w:rPr>
        <w:footnoteRef/>
      </w:r>
      <w:r w:rsidRPr="00BD6DB6">
        <w:rPr>
          <w:lang w:val="en-US"/>
        </w:rPr>
        <w:t xml:space="preserve"> </w:t>
      </w:r>
      <w:r w:rsidR="00BD6DB6">
        <w:rPr>
          <w:lang w:val="en-US"/>
        </w:rPr>
        <w:t xml:space="preserve">Ks. </w:t>
      </w:r>
      <w:proofErr w:type="spellStart"/>
      <w:r w:rsidR="00BD6DB6">
        <w:rPr>
          <w:lang w:val="en-US"/>
        </w:rPr>
        <w:t>esim</w:t>
      </w:r>
      <w:proofErr w:type="spellEnd"/>
      <w:r w:rsidR="00BD6DB6">
        <w:rPr>
          <w:lang w:val="en-US"/>
        </w:rPr>
        <w:t xml:space="preserve">. </w:t>
      </w:r>
      <w:r w:rsidR="00BD6DB6" w:rsidRPr="00BD6DB6">
        <w:rPr>
          <w:lang w:val="en-US"/>
        </w:rPr>
        <w:t>A</w:t>
      </w:r>
      <w:r w:rsidR="00BD6DB6">
        <w:rPr>
          <w:lang w:val="en-US"/>
        </w:rPr>
        <w:t>mnesty International 8.4.2025; The World Coalition Against the Death Penalty &amp; The Advocates for Human Rights 18.3.2022.</w:t>
      </w:r>
    </w:p>
  </w:footnote>
  <w:footnote w:id="40">
    <w:p w14:paraId="61E185A9" w14:textId="4AA06924" w:rsidR="00C75CE8" w:rsidRPr="0005070C" w:rsidRDefault="00C75CE8">
      <w:pPr>
        <w:pStyle w:val="Alaviitteenteksti"/>
        <w:rPr>
          <w:lang w:val="en-US"/>
        </w:rPr>
      </w:pPr>
      <w:r>
        <w:rPr>
          <w:rStyle w:val="Alaviitteenviite"/>
        </w:rPr>
        <w:footnoteRef/>
      </w:r>
      <w:r w:rsidRPr="0005070C">
        <w:rPr>
          <w:lang w:val="en-US"/>
        </w:rPr>
        <w:t xml:space="preserve"> La República de Cuba 2019, § 42.</w:t>
      </w:r>
    </w:p>
  </w:footnote>
  <w:footnote w:id="41">
    <w:p w14:paraId="6973EE44" w14:textId="77777777" w:rsidR="00CB05D2" w:rsidRPr="00CB05D2" w:rsidRDefault="00CB05D2" w:rsidP="00CB05D2">
      <w:pPr>
        <w:pStyle w:val="Alaviitteenteksti"/>
      </w:pPr>
      <w:r>
        <w:rPr>
          <w:rStyle w:val="Alaviitteenviite"/>
        </w:rPr>
        <w:footnoteRef/>
      </w:r>
      <w:r w:rsidRPr="00CB05D2">
        <w:t xml:space="preserve"> Amnesty International 29.4.2025; USDOS 23.4.2024, s. 39–40, 43.</w:t>
      </w:r>
    </w:p>
  </w:footnote>
  <w:footnote w:id="42">
    <w:p w14:paraId="45B7F8BD" w14:textId="1F8C6018" w:rsidR="00AD7521" w:rsidRPr="00974127" w:rsidRDefault="00AD7521" w:rsidP="00974127">
      <w:pPr>
        <w:pStyle w:val="Alaviitteenteksti"/>
        <w:jc w:val="left"/>
        <w:rPr>
          <w:lang w:val="sv-SE"/>
        </w:rPr>
      </w:pPr>
      <w:r>
        <w:rPr>
          <w:rStyle w:val="Alaviitteenviite"/>
        </w:rPr>
        <w:footnoteRef/>
      </w:r>
      <w:r w:rsidRPr="00974127">
        <w:t xml:space="preserve"> </w:t>
      </w:r>
      <w:r w:rsidR="00974127">
        <w:t>”Korjaava raiskaus” eli ns. ”</w:t>
      </w:r>
      <w:proofErr w:type="spellStart"/>
      <w:r w:rsidR="00974127">
        <w:t>corrective</w:t>
      </w:r>
      <w:proofErr w:type="spellEnd"/>
      <w:r w:rsidR="00974127">
        <w:t xml:space="preserve"> </w:t>
      </w:r>
      <w:proofErr w:type="spellStart"/>
      <w:r w:rsidR="00974127">
        <w:t>rape</w:t>
      </w:r>
      <w:proofErr w:type="spellEnd"/>
      <w:r w:rsidR="00974127">
        <w:t>” viittaa seksuaaliväkivaltaan, joka pyrkii muokkaamaan henkilön seksuaalista suuntautumista tai sukupuoli-identiteettiä heteronormien mukaiseksi. Kyseessä on esim. mediassa yleisesti käytetty, mutta k</w:t>
      </w:r>
      <w:r w:rsidR="00974127" w:rsidRPr="00974127">
        <w:t xml:space="preserve">yseenalainen termi ja esimerkiksi UNAIDS ohjeistaa käyttämään sen sijasta termejä ”homofobinen väkivalta” tai ”transfobinen väkivalta”. </w:t>
      </w:r>
      <w:r w:rsidR="00974127" w:rsidRPr="00974127">
        <w:rPr>
          <w:lang w:val="sv-SE"/>
        </w:rPr>
        <w:t xml:space="preserve">Ks. </w:t>
      </w:r>
      <w:hyperlink r:id="rId3" w:history="1">
        <w:r w:rsidR="00974127" w:rsidRPr="00A12CFB">
          <w:rPr>
            <w:rStyle w:val="Hyperlinkki"/>
            <w:lang w:val="sv-SE"/>
          </w:rPr>
          <w:t>https://www.unaids.org/sites/default/files/media_asset/2024-terminology-guidelines_en.pdf</w:t>
        </w:r>
      </w:hyperlink>
      <w:r w:rsidR="00974127">
        <w:rPr>
          <w:lang w:val="sv-SE"/>
        </w:rPr>
        <w:t xml:space="preserve">. </w:t>
      </w:r>
    </w:p>
  </w:footnote>
  <w:footnote w:id="43">
    <w:p w14:paraId="1B9D2652" w14:textId="3E42DE45" w:rsidR="00AD7521" w:rsidRPr="0037051B" w:rsidRDefault="00AD7521">
      <w:pPr>
        <w:pStyle w:val="Alaviitteenteksti"/>
        <w:rPr>
          <w:lang w:val="en-US"/>
        </w:rPr>
      </w:pPr>
      <w:r>
        <w:rPr>
          <w:rStyle w:val="Alaviitteenviite"/>
        </w:rPr>
        <w:footnoteRef/>
      </w:r>
      <w:r w:rsidRPr="0037051B">
        <w:rPr>
          <w:lang w:val="en-US"/>
        </w:rPr>
        <w:t xml:space="preserve"> USDOS 23.4.2024, s. 38.</w:t>
      </w:r>
    </w:p>
  </w:footnote>
  <w:footnote w:id="44">
    <w:p w14:paraId="5B60092B" w14:textId="2021C4B3" w:rsidR="00AD7521" w:rsidRDefault="00AD7521">
      <w:pPr>
        <w:pStyle w:val="Alaviitteenteksti"/>
      </w:pPr>
      <w:r>
        <w:rPr>
          <w:rStyle w:val="Alaviitteenviite"/>
        </w:rPr>
        <w:footnoteRef/>
      </w:r>
      <w:r>
        <w:t xml:space="preserve"> </w:t>
      </w:r>
      <w:r w:rsidR="0081375E">
        <w:rPr>
          <w:rStyle w:val="KysymyksetChar"/>
        </w:rPr>
        <w:t>Maahanmuuttovirast</w:t>
      </w:r>
      <w:r w:rsidR="002A5B2D">
        <w:rPr>
          <w:rStyle w:val="KysymyksetChar"/>
        </w:rPr>
        <w:t>o /</w:t>
      </w:r>
      <w:r w:rsidR="0081375E">
        <w:rPr>
          <w:rStyle w:val="KysymyksetChar"/>
        </w:rPr>
        <w:t xml:space="preserve"> </w:t>
      </w:r>
      <w:r w:rsidR="002A5B2D">
        <w:rPr>
          <w:rStyle w:val="KysymyksetChar"/>
        </w:rPr>
        <w:t>M</w:t>
      </w:r>
      <w:r w:rsidR="0081375E">
        <w:rPr>
          <w:rStyle w:val="KysymyksetChar"/>
        </w:rPr>
        <w:t>aatietopalvelu</w:t>
      </w:r>
      <w:r w:rsidR="002A5B2D">
        <w:rPr>
          <w:rStyle w:val="KysymyksetChar"/>
        </w:rPr>
        <w:t xml:space="preserve"> </w:t>
      </w:r>
      <w:r w:rsidR="0081375E">
        <w:rPr>
          <w:rStyle w:val="KysymyksetChar"/>
        </w:rPr>
        <w:t>14.3.2025</w:t>
      </w:r>
      <w:r w:rsidR="002A5B2D">
        <w:rPr>
          <w:rStyle w:val="KysymyksetChar"/>
        </w:rPr>
        <w:t>. Saatavilla Tellus-maatietokannassa.</w:t>
      </w:r>
    </w:p>
  </w:footnote>
  <w:footnote w:id="45">
    <w:p w14:paraId="12BEF6D3" w14:textId="77777777" w:rsidR="00CB05D2" w:rsidRPr="00177073" w:rsidRDefault="00CB05D2" w:rsidP="00CB05D2">
      <w:pPr>
        <w:pStyle w:val="Alaviitteenteksti"/>
      </w:pPr>
      <w:r>
        <w:rPr>
          <w:rStyle w:val="Alaviitteenviite"/>
        </w:rPr>
        <w:footnoteRef/>
      </w:r>
      <w:r w:rsidRPr="00CB05D2">
        <w:t xml:space="preserve"> </w:t>
      </w:r>
      <w:proofErr w:type="spellStart"/>
      <w:r w:rsidRPr="00CB05D2">
        <w:t>Freedom</w:t>
      </w:r>
      <w:proofErr w:type="spellEnd"/>
      <w:r w:rsidRPr="00CB05D2">
        <w:t xml:space="preserve"> House 2025. </w:t>
      </w:r>
      <w:r>
        <w:rPr>
          <w:rStyle w:val="KysymyksetChar"/>
        </w:rPr>
        <w:t>Kuubalaisen väestön uskonnollisesta jakautumisesta ei ole saatavilla puolueetonta viranomaistietoa. Arvioiden mukaan katolilaiset muodostavat noin 60 % väestöstä ja protestantit noin 5 % väestöstä. Lisäksi maassa on jonkin verran mm. muslimeja ja buddhalaisia, ja etenkin afrokuubalaiset saattavat harjoittaa perinteisiä afrikkalaistaustaisia uskontoja. (</w:t>
      </w:r>
      <w:r w:rsidRPr="00D460D7">
        <w:t xml:space="preserve">USDOS 26.6.2024, s. 3–4). </w:t>
      </w:r>
    </w:p>
  </w:footnote>
  <w:footnote w:id="46">
    <w:p w14:paraId="430FC376" w14:textId="77777777" w:rsidR="00CB05D2" w:rsidRPr="00BE25F4" w:rsidRDefault="00CB05D2" w:rsidP="00CB05D2">
      <w:pPr>
        <w:pStyle w:val="Alaviitteenteksti"/>
      </w:pPr>
      <w:r>
        <w:rPr>
          <w:rStyle w:val="Alaviitteenviite"/>
        </w:rPr>
        <w:footnoteRef/>
      </w:r>
      <w:r w:rsidRPr="00BE25F4">
        <w:t xml:space="preserve"> USDOS 26.6.2024, s. 1–2.</w:t>
      </w:r>
    </w:p>
  </w:footnote>
  <w:footnote w:id="47">
    <w:p w14:paraId="579D3028" w14:textId="0D23C688" w:rsidR="001A4632" w:rsidRPr="00126FDC" w:rsidRDefault="001A4632">
      <w:pPr>
        <w:pStyle w:val="Alaviitteenteksti"/>
      </w:pPr>
      <w:r>
        <w:rPr>
          <w:rStyle w:val="Alaviitteenviite"/>
        </w:rPr>
        <w:footnoteRef/>
      </w:r>
      <w:r w:rsidRPr="00126FDC">
        <w:t xml:space="preserve"> </w:t>
      </w:r>
      <w:proofErr w:type="spellStart"/>
      <w:r w:rsidRPr="00126FDC">
        <w:t>Freedom</w:t>
      </w:r>
      <w:proofErr w:type="spellEnd"/>
      <w:r w:rsidRPr="00126FDC">
        <w:t xml:space="preserve"> House 2025; </w:t>
      </w:r>
      <w:r w:rsidR="002A2A65" w:rsidRPr="00126FDC">
        <w:t>HRW 16.1.2025</w:t>
      </w:r>
      <w:r w:rsidRPr="00126FDC">
        <w:t>.</w:t>
      </w:r>
    </w:p>
  </w:footnote>
  <w:footnote w:id="48">
    <w:p w14:paraId="11F30458" w14:textId="6310C7BF" w:rsidR="002F25DE" w:rsidRPr="002F25DE" w:rsidRDefault="002F25DE">
      <w:pPr>
        <w:pStyle w:val="Alaviitteenteksti"/>
        <w:rPr>
          <w:lang w:val="en-US"/>
        </w:rPr>
      </w:pPr>
      <w:r>
        <w:rPr>
          <w:rStyle w:val="Alaviitteenviite"/>
        </w:rPr>
        <w:footnoteRef/>
      </w:r>
      <w:r w:rsidRPr="002F25DE">
        <w:rPr>
          <w:lang w:val="en-US"/>
        </w:rPr>
        <w:t xml:space="preserve"> F</w:t>
      </w:r>
      <w:r>
        <w:rPr>
          <w:lang w:val="en-US"/>
        </w:rPr>
        <w:t>reedom House 2025.</w:t>
      </w:r>
    </w:p>
  </w:footnote>
  <w:footnote w:id="49">
    <w:p w14:paraId="021A73E9" w14:textId="21597429" w:rsidR="00AE26CB" w:rsidRPr="00AE26CB" w:rsidRDefault="00AE26CB">
      <w:pPr>
        <w:pStyle w:val="Alaviitteenteksti"/>
        <w:rPr>
          <w:lang w:val="en-US"/>
        </w:rPr>
      </w:pPr>
      <w:r>
        <w:rPr>
          <w:rStyle w:val="Alaviitteenviite"/>
        </w:rPr>
        <w:footnoteRef/>
      </w:r>
      <w:r w:rsidRPr="00AE26CB">
        <w:rPr>
          <w:lang w:val="en-US"/>
        </w:rPr>
        <w:t xml:space="preserve"> Amnesty I</w:t>
      </w:r>
      <w:r>
        <w:rPr>
          <w:lang w:val="en-US"/>
        </w:rPr>
        <w:t xml:space="preserve">nternational </w:t>
      </w:r>
      <w:r w:rsidR="004429B4">
        <w:rPr>
          <w:lang w:val="en-US"/>
        </w:rPr>
        <w:t>29.4.</w:t>
      </w:r>
      <w:r>
        <w:rPr>
          <w:lang w:val="en-US"/>
        </w:rPr>
        <w:t>2025.</w:t>
      </w:r>
    </w:p>
  </w:footnote>
  <w:footnote w:id="50">
    <w:p w14:paraId="534AB13D" w14:textId="055105F0" w:rsidR="00DD6906" w:rsidRDefault="00DD6906">
      <w:pPr>
        <w:pStyle w:val="Alaviitteenteksti"/>
      </w:pPr>
      <w:r>
        <w:rPr>
          <w:rStyle w:val="Alaviitteenviite"/>
        </w:rPr>
        <w:footnoteRef/>
      </w:r>
      <w:r>
        <w:t xml:space="preserve"> Amnesty International 29.4.2025.</w:t>
      </w:r>
    </w:p>
  </w:footnote>
  <w:footnote w:id="51">
    <w:p w14:paraId="05591598" w14:textId="121474C4" w:rsidR="00F23EB1" w:rsidRPr="002F25DE" w:rsidRDefault="00F23EB1">
      <w:pPr>
        <w:pStyle w:val="Alaviitteenteksti"/>
        <w:rPr>
          <w:lang w:val="en-US"/>
        </w:rPr>
      </w:pPr>
      <w:r>
        <w:rPr>
          <w:rStyle w:val="Alaviitteenviite"/>
        </w:rPr>
        <w:footnoteRef/>
      </w:r>
      <w:r w:rsidRPr="002F25DE">
        <w:rPr>
          <w:lang w:val="en-US"/>
        </w:rPr>
        <w:t xml:space="preserve"> Bertelsmann Stiftung 2024, s. 25; Freedom House 2025; </w:t>
      </w:r>
      <w:r w:rsidR="002A2A65">
        <w:rPr>
          <w:lang w:val="en-US"/>
        </w:rPr>
        <w:t>HRW 16.1.2025</w:t>
      </w:r>
      <w:r w:rsidRPr="002F25DE">
        <w:rPr>
          <w:lang w:val="en-US"/>
        </w:rPr>
        <w:t>; RSF 2025.</w:t>
      </w:r>
    </w:p>
  </w:footnote>
  <w:footnote w:id="52">
    <w:p w14:paraId="6E0310EE" w14:textId="60AED42F" w:rsidR="0037051B" w:rsidRPr="002A5B2D" w:rsidRDefault="0037051B" w:rsidP="002A5B2D">
      <w:pPr>
        <w:pStyle w:val="Alaviitteenteksti"/>
        <w:jc w:val="left"/>
      </w:pPr>
      <w:r>
        <w:rPr>
          <w:rStyle w:val="Alaviitteenviite"/>
        </w:rPr>
        <w:footnoteRef/>
      </w:r>
      <w:r w:rsidRPr="00126FDC">
        <w:rPr>
          <w:lang w:val="en-US"/>
        </w:rPr>
        <w:t xml:space="preserve"> </w:t>
      </w:r>
      <w:proofErr w:type="spellStart"/>
      <w:r w:rsidRPr="00126FDC">
        <w:rPr>
          <w:lang w:val="en-US"/>
        </w:rPr>
        <w:t>Maahanmuuttovirasto</w:t>
      </w:r>
      <w:proofErr w:type="spellEnd"/>
      <w:r w:rsidR="002A5B2D" w:rsidRPr="00126FDC">
        <w:rPr>
          <w:lang w:val="en-US"/>
        </w:rPr>
        <w:t xml:space="preserve"> /</w:t>
      </w:r>
      <w:r w:rsidRPr="00126FDC">
        <w:rPr>
          <w:lang w:val="en-US"/>
        </w:rPr>
        <w:t xml:space="preserve"> </w:t>
      </w:r>
      <w:proofErr w:type="spellStart"/>
      <w:r w:rsidR="002A5B2D" w:rsidRPr="00126FDC">
        <w:rPr>
          <w:lang w:val="en-US"/>
        </w:rPr>
        <w:t>M</w:t>
      </w:r>
      <w:r w:rsidRPr="00126FDC">
        <w:rPr>
          <w:lang w:val="en-US"/>
        </w:rPr>
        <w:t>aatietopalvelu</w:t>
      </w:r>
      <w:proofErr w:type="spellEnd"/>
      <w:r w:rsidRPr="00126FDC">
        <w:rPr>
          <w:lang w:val="en-US"/>
        </w:rPr>
        <w:t xml:space="preserve"> 11.3.2022 </w:t>
      </w:r>
      <w:r w:rsidR="002A5B2D" w:rsidRPr="00126FDC">
        <w:rPr>
          <w:lang w:val="en-US"/>
        </w:rPr>
        <w:t xml:space="preserve">&amp; </w:t>
      </w:r>
      <w:r w:rsidRPr="00126FDC">
        <w:rPr>
          <w:lang w:val="en-US"/>
        </w:rPr>
        <w:t>16.2.2022</w:t>
      </w:r>
      <w:r w:rsidR="002A5B2D" w:rsidRPr="00126FDC">
        <w:rPr>
          <w:lang w:val="en-US"/>
        </w:rPr>
        <w:t xml:space="preserve">. </w:t>
      </w:r>
      <w:r w:rsidR="002A5B2D" w:rsidRPr="002A5B2D">
        <w:t>Saatavilla Tellus-maatietokannassa.</w:t>
      </w:r>
    </w:p>
  </w:footnote>
  <w:footnote w:id="53">
    <w:p w14:paraId="077D6140" w14:textId="77777777" w:rsidR="00802493" w:rsidRPr="00126FDC" w:rsidRDefault="00802493" w:rsidP="00802493">
      <w:pPr>
        <w:pStyle w:val="Alaviitteenteksti"/>
      </w:pPr>
      <w:r>
        <w:rPr>
          <w:rStyle w:val="Alaviitteenviite"/>
        </w:rPr>
        <w:footnoteRef/>
      </w:r>
      <w:r w:rsidRPr="00126FDC">
        <w:t xml:space="preserve"> </w:t>
      </w:r>
      <w:proofErr w:type="spellStart"/>
      <w:r w:rsidRPr="00126FDC">
        <w:t>Cuba</w:t>
      </w:r>
      <w:proofErr w:type="spellEnd"/>
      <w:r w:rsidRPr="00126FDC">
        <w:t xml:space="preserve"> in USA 19.7.2024; </w:t>
      </w:r>
      <w:proofErr w:type="spellStart"/>
      <w:r w:rsidRPr="00126FDC">
        <w:t>Periodismo</w:t>
      </w:r>
      <w:proofErr w:type="spellEnd"/>
      <w:r w:rsidRPr="00126FDC">
        <w:t xml:space="preserve"> de </w:t>
      </w:r>
      <w:proofErr w:type="spellStart"/>
      <w:r w:rsidRPr="00126FDC">
        <w:t>Barrio</w:t>
      </w:r>
      <w:proofErr w:type="spellEnd"/>
      <w:r w:rsidRPr="00126FDC">
        <w:t xml:space="preserve"> 21.8.2024.</w:t>
      </w:r>
    </w:p>
  </w:footnote>
  <w:footnote w:id="54">
    <w:p w14:paraId="35CDB3B9" w14:textId="2402A18F" w:rsidR="00947ED4" w:rsidRPr="00DE67C7" w:rsidRDefault="00947ED4" w:rsidP="00FC53C1">
      <w:pPr>
        <w:pStyle w:val="Alaviitteenteksti"/>
        <w:jc w:val="left"/>
        <w:rPr>
          <w:lang w:val="en-US"/>
        </w:rPr>
      </w:pPr>
      <w:r>
        <w:rPr>
          <w:rStyle w:val="Alaviitteenviite"/>
        </w:rPr>
        <w:footnoteRef/>
      </w:r>
      <w:r w:rsidRPr="00DE67C7">
        <w:rPr>
          <w:lang w:val="en-US"/>
        </w:rPr>
        <w:t xml:space="preserve"> The Caribbean Council 24.6.2024</w:t>
      </w:r>
      <w:r w:rsidR="00DE67C7" w:rsidRPr="00DE67C7">
        <w:rPr>
          <w:lang w:val="en-US"/>
        </w:rPr>
        <w:t xml:space="preserve">; </w:t>
      </w:r>
      <w:proofErr w:type="spellStart"/>
      <w:r w:rsidR="002E295A">
        <w:rPr>
          <w:lang w:val="en-US"/>
        </w:rPr>
        <w:t>Cibercuba</w:t>
      </w:r>
      <w:proofErr w:type="spellEnd"/>
      <w:r w:rsidR="002E295A">
        <w:rPr>
          <w:lang w:val="en-US"/>
        </w:rPr>
        <w:t xml:space="preserve"> 17.6.2024; </w:t>
      </w:r>
      <w:r w:rsidR="00DE67C7">
        <w:rPr>
          <w:lang w:val="en-US"/>
        </w:rPr>
        <w:t xml:space="preserve">Miami Herald / </w:t>
      </w:r>
      <w:proofErr w:type="spellStart"/>
      <w:r w:rsidR="00DE67C7">
        <w:rPr>
          <w:lang w:val="en-US"/>
        </w:rPr>
        <w:t>Gámez</w:t>
      </w:r>
      <w:proofErr w:type="spellEnd"/>
      <w:r w:rsidR="00DE67C7">
        <w:rPr>
          <w:lang w:val="en-US"/>
        </w:rPr>
        <w:t xml:space="preserve"> Torres 21.6.2024; </w:t>
      </w:r>
      <w:proofErr w:type="spellStart"/>
      <w:r w:rsidR="00DE67C7" w:rsidRPr="00DE67C7">
        <w:rPr>
          <w:lang w:val="en-US"/>
        </w:rPr>
        <w:t>O</w:t>
      </w:r>
      <w:r w:rsidR="00DE67C7">
        <w:rPr>
          <w:lang w:val="en-US"/>
        </w:rPr>
        <w:t>bservat</w:t>
      </w:r>
      <w:r w:rsidR="0088249E">
        <w:rPr>
          <w:lang w:val="en-US"/>
        </w:rPr>
        <w:t>orio</w:t>
      </w:r>
      <w:proofErr w:type="spellEnd"/>
      <w:r w:rsidR="00DE67C7">
        <w:rPr>
          <w:lang w:val="en-US"/>
        </w:rPr>
        <w:t xml:space="preserve"> </w:t>
      </w:r>
      <w:proofErr w:type="spellStart"/>
      <w:r w:rsidR="00DE67C7">
        <w:rPr>
          <w:lang w:val="en-US"/>
        </w:rPr>
        <w:t>Legislativo</w:t>
      </w:r>
      <w:proofErr w:type="spellEnd"/>
      <w:r w:rsidR="00DE67C7">
        <w:rPr>
          <w:lang w:val="en-US"/>
        </w:rPr>
        <w:t xml:space="preserve"> de Cuba 22.8.2024.</w:t>
      </w:r>
    </w:p>
  </w:footnote>
  <w:footnote w:id="55">
    <w:p w14:paraId="509D699C" w14:textId="21F70DC5" w:rsidR="00947ED4" w:rsidRPr="00DE67C7" w:rsidRDefault="00947ED4">
      <w:pPr>
        <w:pStyle w:val="Alaviitteenteksti"/>
        <w:rPr>
          <w:lang w:val="en-US"/>
        </w:rPr>
      </w:pPr>
      <w:r>
        <w:rPr>
          <w:rStyle w:val="Alaviitteenviite"/>
        </w:rPr>
        <w:footnoteRef/>
      </w:r>
      <w:r w:rsidRPr="00DE67C7">
        <w:rPr>
          <w:lang w:val="en-US"/>
        </w:rPr>
        <w:t xml:space="preserve"> 14ymedio </w:t>
      </w:r>
      <w:r w:rsidR="00757087">
        <w:rPr>
          <w:lang w:val="en-US"/>
        </w:rPr>
        <w:t>30.4</w:t>
      </w:r>
      <w:r w:rsidRPr="00DE67C7">
        <w:rPr>
          <w:lang w:val="en-US"/>
        </w:rPr>
        <w:t>.2025.</w:t>
      </w:r>
    </w:p>
  </w:footnote>
  <w:footnote w:id="56">
    <w:p w14:paraId="6016389C" w14:textId="401C996B" w:rsidR="00947ED4" w:rsidRPr="00947ED4" w:rsidRDefault="00947ED4">
      <w:pPr>
        <w:pStyle w:val="Alaviitteenteksti"/>
        <w:rPr>
          <w:lang w:val="en-US"/>
        </w:rPr>
      </w:pPr>
      <w:r>
        <w:rPr>
          <w:rStyle w:val="Alaviitteenviite"/>
        </w:rPr>
        <w:footnoteRef/>
      </w:r>
      <w:r w:rsidRPr="00947ED4">
        <w:rPr>
          <w:lang w:val="en-US"/>
        </w:rPr>
        <w:t xml:space="preserve"> Chambers and Partners / </w:t>
      </w:r>
      <w:proofErr w:type="spellStart"/>
      <w:r w:rsidRPr="00947ED4">
        <w:rPr>
          <w:lang w:val="en-US"/>
        </w:rPr>
        <w:t>Ghersi</w:t>
      </w:r>
      <w:proofErr w:type="spellEnd"/>
      <w:r w:rsidRPr="00947ED4">
        <w:rPr>
          <w:lang w:val="en-US"/>
        </w:rPr>
        <w:t xml:space="preserve"> </w:t>
      </w:r>
      <w:proofErr w:type="spellStart"/>
      <w:r w:rsidRPr="00947ED4">
        <w:rPr>
          <w:lang w:val="en-US"/>
        </w:rPr>
        <w:t>Almarales</w:t>
      </w:r>
      <w:proofErr w:type="spellEnd"/>
      <w:r w:rsidRPr="00947ED4">
        <w:rPr>
          <w:lang w:val="en-US"/>
        </w:rPr>
        <w:t xml:space="preserve"> 2</w:t>
      </w:r>
      <w:r>
        <w:rPr>
          <w:lang w:val="en-US"/>
        </w:rPr>
        <w:t>5.4.2025.</w:t>
      </w:r>
    </w:p>
  </w:footnote>
  <w:footnote w:id="57">
    <w:p w14:paraId="75A1067D" w14:textId="1C23DAA0" w:rsidR="00D51D90" w:rsidRPr="00D51D90" w:rsidRDefault="00D51D90">
      <w:pPr>
        <w:pStyle w:val="Alaviitteenteksti"/>
        <w:rPr>
          <w:lang w:val="sv-SE"/>
        </w:rPr>
      </w:pPr>
      <w:r>
        <w:rPr>
          <w:rStyle w:val="Alaviitteenviite"/>
        </w:rPr>
        <w:footnoteRef/>
      </w:r>
      <w:r w:rsidRPr="00D51D90">
        <w:rPr>
          <w:lang w:val="sv-SE"/>
        </w:rPr>
        <w:t xml:space="preserve"> La </w:t>
      </w:r>
      <w:proofErr w:type="spellStart"/>
      <w:r w:rsidRPr="00D51D90">
        <w:rPr>
          <w:lang w:val="sv-SE"/>
        </w:rPr>
        <w:t>República</w:t>
      </w:r>
      <w:proofErr w:type="spellEnd"/>
      <w:r w:rsidRPr="00D51D90">
        <w:rPr>
          <w:lang w:val="sv-SE"/>
        </w:rPr>
        <w:t xml:space="preserve"> de Cuba 9.7.2024, </w:t>
      </w:r>
      <w:proofErr w:type="spellStart"/>
      <w:r w:rsidRPr="00D51D90">
        <w:rPr>
          <w:lang w:val="sv-SE"/>
        </w:rPr>
        <w:t>luku</w:t>
      </w:r>
      <w:proofErr w:type="spellEnd"/>
      <w:r w:rsidRPr="00D51D90">
        <w:rPr>
          <w:lang w:val="sv-SE"/>
        </w:rPr>
        <w:t xml:space="preserve"> II, </w:t>
      </w:r>
      <w:proofErr w:type="spellStart"/>
      <w:r w:rsidRPr="00D51D90">
        <w:rPr>
          <w:lang w:val="sv-SE"/>
        </w:rPr>
        <w:t>artik</w:t>
      </w:r>
      <w:r>
        <w:rPr>
          <w:lang w:val="sv-SE"/>
        </w:rPr>
        <w:t>lat</w:t>
      </w:r>
      <w:proofErr w:type="spellEnd"/>
      <w:r>
        <w:rPr>
          <w:lang w:val="sv-SE"/>
        </w:rPr>
        <w:t xml:space="preserve"> 26 &amp; 29.1.</w:t>
      </w:r>
    </w:p>
  </w:footnote>
  <w:footnote w:id="58">
    <w:p w14:paraId="1E281021" w14:textId="27B2AA4D" w:rsidR="00D51D90" w:rsidRPr="00D51D90" w:rsidRDefault="00D51D90">
      <w:pPr>
        <w:pStyle w:val="Alaviitteenteksti"/>
        <w:rPr>
          <w:lang w:val="sv-SE"/>
        </w:rPr>
      </w:pPr>
      <w:r>
        <w:rPr>
          <w:rStyle w:val="Alaviitteenviite"/>
        </w:rPr>
        <w:footnoteRef/>
      </w:r>
      <w:r w:rsidRPr="00D51D90">
        <w:rPr>
          <w:lang w:val="sv-SE"/>
        </w:rPr>
        <w:t xml:space="preserve"> La </w:t>
      </w:r>
      <w:proofErr w:type="spellStart"/>
      <w:r w:rsidRPr="00D51D90">
        <w:rPr>
          <w:lang w:val="sv-SE"/>
        </w:rPr>
        <w:t>República</w:t>
      </w:r>
      <w:proofErr w:type="spellEnd"/>
      <w:r w:rsidRPr="00D51D90">
        <w:rPr>
          <w:lang w:val="sv-SE"/>
        </w:rPr>
        <w:t xml:space="preserve"> de Cuba 9.7.2024, </w:t>
      </w:r>
      <w:proofErr w:type="spellStart"/>
      <w:r w:rsidRPr="00D51D90">
        <w:rPr>
          <w:lang w:val="sv-SE"/>
        </w:rPr>
        <w:t>artikla</w:t>
      </w:r>
      <w:proofErr w:type="spellEnd"/>
      <w:r>
        <w:rPr>
          <w:lang w:val="sv-SE"/>
        </w:rPr>
        <w:t xml:space="preserve"> 29.1.</w:t>
      </w:r>
    </w:p>
  </w:footnote>
  <w:footnote w:id="59">
    <w:p w14:paraId="167306A3" w14:textId="70814817" w:rsidR="00126FDC" w:rsidRPr="00126FDC" w:rsidRDefault="00126FDC">
      <w:pPr>
        <w:pStyle w:val="Alaviitteenteksti"/>
      </w:pPr>
      <w:r>
        <w:rPr>
          <w:rStyle w:val="Alaviitteenviite"/>
        </w:rPr>
        <w:footnoteRef/>
      </w:r>
      <w:r w:rsidRPr="00126FDC">
        <w:t xml:space="preserve"> Artiklassa 22.1. todetaan, että ”</w:t>
      </w:r>
      <w:proofErr w:type="spellStart"/>
      <w:r w:rsidRPr="00126FDC">
        <w:t>residencia</w:t>
      </w:r>
      <w:proofErr w:type="spellEnd"/>
      <w:r w:rsidRPr="00126FDC">
        <w:t xml:space="preserve"> </w:t>
      </w:r>
      <w:proofErr w:type="spellStart"/>
      <w:r w:rsidRPr="00126FDC">
        <w:t>efectiva</w:t>
      </w:r>
      <w:proofErr w:type="spellEnd"/>
      <w:r w:rsidRPr="00126FDC">
        <w:t xml:space="preserve"> </w:t>
      </w:r>
      <w:proofErr w:type="spellStart"/>
      <w:r w:rsidRPr="00126FDC">
        <w:t>migratoria</w:t>
      </w:r>
      <w:proofErr w:type="spellEnd"/>
      <w:r w:rsidRPr="00126FDC">
        <w:t xml:space="preserve">” on status, joka koskee </w:t>
      </w:r>
      <w:r>
        <w:t>”</w:t>
      </w:r>
      <w:r w:rsidRPr="00126FDC">
        <w:t>m</w:t>
      </w:r>
      <w:r>
        <w:t>aastamuuttoprosessiin</w:t>
      </w:r>
      <w:r w:rsidRPr="00126FDC">
        <w:t xml:space="preserve"> osallistuvia Kuuban kansalaisia ja ulkomailla oleskelevia henkilöitä, jotka ovat oleskelleet hakemuksen tekopäivää edeltävän vuoden aikana suurimman osan ajastaan </w:t>
      </w:r>
      <w:r>
        <w:t>Kuuban</w:t>
      </w:r>
      <w:r w:rsidRPr="00126FDC">
        <w:t xml:space="preserve"> alueella</w:t>
      </w:r>
      <w:r>
        <w:t>”.</w:t>
      </w:r>
      <w:r w:rsidRPr="00126FDC">
        <w:t xml:space="preserve"> </w:t>
      </w:r>
      <w:r>
        <w:t>(</w:t>
      </w:r>
      <w:r w:rsidRPr="00126FDC">
        <w:t>”</w:t>
      </w:r>
      <w:r w:rsidRPr="00126FDC">
        <w:rPr>
          <w:i/>
          <w:iCs/>
        </w:rPr>
        <w:t xml:space="preserve">La </w:t>
      </w:r>
      <w:proofErr w:type="spellStart"/>
      <w:r w:rsidRPr="00126FDC">
        <w:rPr>
          <w:i/>
          <w:iCs/>
        </w:rPr>
        <w:t>residencia</w:t>
      </w:r>
      <w:proofErr w:type="spellEnd"/>
      <w:r w:rsidRPr="00126FDC">
        <w:rPr>
          <w:i/>
          <w:iCs/>
        </w:rPr>
        <w:t xml:space="preserve"> </w:t>
      </w:r>
      <w:proofErr w:type="spellStart"/>
      <w:r w:rsidRPr="00126FDC">
        <w:rPr>
          <w:i/>
          <w:iCs/>
        </w:rPr>
        <w:t>efectiva</w:t>
      </w:r>
      <w:proofErr w:type="spellEnd"/>
      <w:r w:rsidRPr="00126FDC">
        <w:rPr>
          <w:i/>
          <w:iCs/>
        </w:rPr>
        <w:t xml:space="preserve"> </w:t>
      </w:r>
      <w:proofErr w:type="spellStart"/>
      <w:r w:rsidRPr="00126FDC">
        <w:rPr>
          <w:i/>
          <w:iCs/>
        </w:rPr>
        <w:t>migratoria</w:t>
      </w:r>
      <w:proofErr w:type="spellEnd"/>
      <w:r w:rsidRPr="00126FDC">
        <w:rPr>
          <w:i/>
          <w:iCs/>
        </w:rPr>
        <w:t xml:space="preserve"> es la </w:t>
      </w:r>
      <w:proofErr w:type="spellStart"/>
      <w:r w:rsidRPr="00126FDC">
        <w:rPr>
          <w:i/>
          <w:iCs/>
        </w:rPr>
        <w:t>condición</w:t>
      </w:r>
      <w:proofErr w:type="spellEnd"/>
      <w:r w:rsidRPr="00126FDC">
        <w:rPr>
          <w:i/>
          <w:iCs/>
        </w:rPr>
        <w:t xml:space="preserve"> </w:t>
      </w:r>
      <w:proofErr w:type="spellStart"/>
      <w:r w:rsidRPr="00126FDC">
        <w:rPr>
          <w:i/>
          <w:iCs/>
        </w:rPr>
        <w:t>que</w:t>
      </w:r>
      <w:proofErr w:type="spellEnd"/>
      <w:r w:rsidRPr="00126FDC">
        <w:rPr>
          <w:i/>
          <w:iCs/>
        </w:rPr>
        <w:t xml:space="preserve"> </w:t>
      </w:r>
      <w:proofErr w:type="spellStart"/>
      <w:r w:rsidRPr="00126FDC">
        <w:rPr>
          <w:i/>
          <w:iCs/>
        </w:rPr>
        <w:t>tienen</w:t>
      </w:r>
      <w:proofErr w:type="spellEnd"/>
      <w:r w:rsidRPr="00126FDC">
        <w:rPr>
          <w:i/>
          <w:iCs/>
        </w:rPr>
        <w:t xml:space="preserve"> </w:t>
      </w:r>
      <w:proofErr w:type="spellStart"/>
      <w:r w:rsidRPr="00126FDC">
        <w:rPr>
          <w:i/>
          <w:iCs/>
        </w:rPr>
        <w:t>las</w:t>
      </w:r>
      <w:proofErr w:type="spellEnd"/>
      <w:r w:rsidRPr="00126FDC">
        <w:rPr>
          <w:i/>
          <w:iCs/>
        </w:rPr>
        <w:t xml:space="preserve"> </w:t>
      </w:r>
      <w:proofErr w:type="spellStart"/>
      <w:r w:rsidRPr="00126FDC">
        <w:rPr>
          <w:i/>
          <w:iCs/>
        </w:rPr>
        <w:t>personas</w:t>
      </w:r>
      <w:proofErr w:type="spellEnd"/>
      <w:r w:rsidRPr="00126FDC">
        <w:rPr>
          <w:i/>
          <w:iCs/>
        </w:rPr>
        <w:t xml:space="preserve"> </w:t>
      </w:r>
      <w:proofErr w:type="spellStart"/>
      <w:r w:rsidRPr="00126FDC">
        <w:rPr>
          <w:i/>
          <w:iCs/>
        </w:rPr>
        <w:t>ciudadanas</w:t>
      </w:r>
      <w:proofErr w:type="spellEnd"/>
      <w:r w:rsidRPr="00126FDC">
        <w:rPr>
          <w:i/>
          <w:iCs/>
        </w:rPr>
        <w:t xml:space="preserve"> </w:t>
      </w:r>
      <w:proofErr w:type="spellStart"/>
      <w:r w:rsidRPr="00126FDC">
        <w:rPr>
          <w:i/>
          <w:iCs/>
        </w:rPr>
        <w:t>cubanas</w:t>
      </w:r>
      <w:proofErr w:type="spellEnd"/>
      <w:r w:rsidRPr="00126FDC">
        <w:rPr>
          <w:i/>
          <w:iCs/>
        </w:rPr>
        <w:t xml:space="preserve"> </w:t>
      </w:r>
      <w:proofErr w:type="spellStart"/>
      <w:r w:rsidRPr="00126FDC">
        <w:rPr>
          <w:i/>
          <w:iCs/>
        </w:rPr>
        <w:t>que</w:t>
      </w:r>
      <w:proofErr w:type="spellEnd"/>
      <w:r w:rsidRPr="00126FDC">
        <w:rPr>
          <w:i/>
          <w:iCs/>
        </w:rPr>
        <w:t xml:space="preserve"> </w:t>
      </w:r>
      <w:proofErr w:type="spellStart"/>
      <w:r w:rsidRPr="00126FDC">
        <w:rPr>
          <w:i/>
          <w:iCs/>
        </w:rPr>
        <w:t>participan</w:t>
      </w:r>
      <w:proofErr w:type="spellEnd"/>
      <w:r w:rsidRPr="00126FDC">
        <w:rPr>
          <w:i/>
          <w:iCs/>
        </w:rPr>
        <w:t xml:space="preserve"> en </w:t>
      </w:r>
      <w:proofErr w:type="spellStart"/>
      <w:r w:rsidRPr="00126FDC">
        <w:rPr>
          <w:i/>
          <w:iCs/>
        </w:rPr>
        <w:t>el</w:t>
      </w:r>
      <w:proofErr w:type="spellEnd"/>
      <w:r w:rsidRPr="00126FDC">
        <w:rPr>
          <w:i/>
          <w:iCs/>
        </w:rPr>
        <w:t xml:space="preserve"> </w:t>
      </w:r>
      <w:proofErr w:type="spellStart"/>
      <w:r w:rsidRPr="00126FDC">
        <w:rPr>
          <w:i/>
          <w:iCs/>
        </w:rPr>
        <w:t>proceso</w:t>
      </w:r>
      <w:proofErr w:type="spellEnd"/>
      <w:r w:rsidRPr="00126FDC">
        <w:rPr>
          <w:i/>
          <w:iCs/>
        </w:rPr>
        <w:t xml:space="preserve"> </w:t>
      </w:r>
      <w:proofErr w:type="spellStart"/>
      <w:r w:rsidRPr="00126FDC">
        <w:rPr>
          <w:i/>
          <w:iCs/>
        </w:rPr>
        <w:t>migratorio</w:t>
      </w:r>
      <w:proofErr w:type="spellEnd"/>
      <w:r w:rsidRPr="00126FDC">
        <w:rPr>
          <w:i/>
          <w:iCs/>
        </w:rPr>
        <w:t xml:space="preserve"> y </w:t>
      </w:r>
      <w:proofErr w:type="spellStart"/>
      <w:r w:rsidRPr="00126FDC">
        <w:rPr>
          <w:i/>
          <w:iCs/>
        </w:rPr>
        <w:t>las</w:t>
      </w:r>
      <w:proofErr w:type="spellEnd"/>
      <w:r w:rsidRPr="00126FDC">
        <w:rPr>
          <w:i/>
          <w:iCs/>
        </w:rPr>
        <w:t xml:space="preserve"> </w:t>
      </w:r>
      <w:proofErr w:type="spellStart"/>
      <w:r w:rsidRPr="00126FDC">
        <w:rPr>
          <w:i/>
          <w:iCs/>
        </w:rPr>
        <w:t>personas</w:t>
      </w:r>
      <w:proofErr w:type="spellEnd"/>
      <w:r w:rsidRPr="00126FDC">
        <w:rPr>
          <w:i/>
          <w:iCs/>
        </w:rPr>
        <w:t xml:space="preserve"> </w:t>
      </w:r>
      <w:proofErr w:type="spellStart"/>
      <w:r w:rsidRPr="00126FDC">
        <w:rPr>
          <w:i/>
          <w:iCs/>
        </w:rPr>
        <w:t>extranjeras</w:t>
      </w:r>
      <w:proofErr w:type="spellEnd"/>
      <w:r w:rsidRPr="00126FDC">
        <w:rPr>
          <w:i/>
          <w:iCs/>
        </w:rPr>
        <w:t xml:space="preserve"> </w:t>
      </w:r>
      <w:proofErr w:type="spellStart"/>
      <w:r w:rsidRPr="00126FDC">
        <w:rPr>
          <w:i/>
          <w:iCs/>
        </w:rPr>
        <w:t>residentes</w:t>
      </w:r>
      <w:proofErr w:type="spellEnd"/>
      <w:r w:rsidRPr="00126FDC">
        <w:rPr>
          <w:i/>
          <w:iCs/>
        </w:rPr>
        <w:t xml:space="preserve">, </w:t>
      </w:r>
      <w:proofErr w:type="spellStart"/>
      <w:r w:rsidRPr="00126FDC">
        <w:rPr>
          <w:i/>
          <w:iCs/>
        </w:rPr>
        <w:t>cuando</w:t>
      </w:r>
      <w:proofErr w:type="spellEnd"/>
      <w:r w:rsidRPr="00126FDC">
        <w:rPr>
          <w:i/>
          <w:iCs/>
        </w:rPr>
        <w:t xml:space="preserve"> </w:t>
      </w:r>
      <w:proofErr w:type="spellStart"/>
      <w:r w:rsidRPr="00126FDC">
        <w:rPr>
          <w:i/>
          <w:iCs/>
        </w:rPr>
        <w:t>acumulan</w:t>
      </w:r>
      <w:proofErr w:type="spellEnd"/>
      <w:r w:rsidRPr="00126FDC">
        <w:rPr>
          <w:i/>
          <w:iCs/>
        </w:rPr>
        <w:t xml:space="preserve">, en </w:t>
      </w:r>
      <w:proofErr w:type="spellStart"/>
      <w:r w:rsidRPr="00126FDC">
        <w:rPr>
          <w:i/>
          <w:iCs/>
        </w:rPr>
        <w:t>el</w:t>
      </w:r>
      <w:proofErr w:type="spellEnd"/>
      <w:r w:rsidRPr="00126FDC">
        <w:rPr>
          <w:i/>
          <w:iCs/>
        </w:rPr>
        <w:t xml:space="preserve"> </w:t>
      </w:r>
      <w:proofErr w:type="spellStart"/>
      <w:r w:rsidRPr="00126FDC">
        <w:rPr>
          <w:i/>
          <w:iCs/>
        </w:rPr>
        <w:t>término</w:t>
      </w:r>
      <w:proofErr w:type="spellEnd"/>
      <w:r w:rsidRPr="00126FDC">
        <w:rPr>
          <w:i/>
          <w:iCs/>
        </w:rPr>
        <w:t xml:space="preserve"> del </w:t>
      </w:r>
      <w:proofErr w:type="spellStart"/>
      <w:r w:rsidRPr="00126FDC">
        <w:rPr>
          <w:i/>
          <w:iCs/>
        </w:rPr>
        <w:t>año</w:t>
      </w:r>
      <w:proofErr w:type="spellEnd"/>
      <w:r w:rsidRPr="00126FDC">
        <w:rPr>
          <w:i/>
          <w:iCs/>
        </w:rPr>
        <w:t xml:space="preserve"> </w:t>
      </w:r>
      <w:proofErr w:type="spellStart"/>
      <w:r w:rsidRPr="00126FDC">
        <w:rPr>
          <w:i/>
          <w:iCs/>
        </w:rPr>
        <w:t>anterior</w:t>
      </w:r>
      <w:proofErr w:type="spellEnd"/>
      <w:r w:rsidRPr="00126FDC">
        <w:rPr>
          <w:i/>
          <w:iCs/>
        </w:rPr>
        <w:t xml:space="preserve"> a la </w:t>
      </w:r>
      <w:proofErr w:type="spellStart"/>
      <w:r w:rsidRPr="00126FDC">
        <w:rPr>
          <w:i/>
          <w:iCs/>
        </w:rPr>
        <w:t>fecha</w:t>
      </w:r>
      <w:proofErr w:type="spellEnd"/>
      <w:r w:rsidRPr="00126FDC">
        <w:rPr>
          <w:i/>
          <w:iCs/>
        </w:rPr>
        <w:t xml:space="preserve"> en la </w:t>
      </w:r>
      <w:proofErr w:type="spellStart"/>
      <w:r w:rsidRPr="00126FDC">
        <w:rPr>
          <w:i/>
          <w:iCs/>
        </w:rPr>
        <w:t>que</w:t>
      </w:r>
      <w:proofErr w:type="spellEnd"/>
      <w:r w:rsidRPr="00126FDC">
        <w:rPr>
          <w:i/>
          <w:iCs/>
        </w:rPr>
        <w:t xml:space="preserve"> se </w:t>
      </w:r>
      <w:proofErr w:type="spellStart"/>
      <w:r w:rsidRPr="00126FDC">
        <w:rPr>
          <w:i/>
          <w:iCs/>
        </w:rPr>
        <w:t>hace</w:t>
      </w:r>
      <w:proofErr w:type="spellEnd"/>
      <w:r w:rsidRPr="00126FDC">
        <w:rPr>
          <w:i/>
          <w:iCs/>
        </w:rPr>
        <w:t xml:space="preserve"> la </w:t>
      </w:r>
      <w:proofErr w:type="spellStart"/>
      <w:r w:rsidRPr="00126FDC">
        <w:rPr>
          <w:i/>
          <w:iCs/>
        </w:rPr>
        <w:t>solicitud</w:t>
      </w:r>
      <w:proofErr w:type="spellEnd"/>
      <w:r w:rsidRPr="00126FDC">
        <w:rPr>
          <w:i/>
          <w:iCs/>
        </w:rPr>
        <w:t xml:space="preserve">, la </w:t>
      </w:r>
      <w:proofErr w:type="spellStart"/>
      <w:r w:rsidRPr="00126FDC">
        <w:rPr>
          <w:i/>
          <w:iCs/>
        </w:rPr>
        <w:t>mayor</w:t>
      </w:r>
      <w:proofErr w:type="spellEnd"/>
      <w:r w:rsidRPr="00126FDC">
        <w:rPr>
          <w:i/>
          <w:iCs/>
        </w:rPr>
        <w:t xml:space="preserve"> </w:t>
      </w:r>
      <w:proofErr w:type="spellStart"/>
      <w:r w:rsidRPr="00126FDC">
        <w:rPr>
          <w:i/>
          <w:iCs/>
        </w:rPr>
        <w:t>parte</w:t>
      </w:r>
      <w:proofErr w:type="spellEnd"/>
      <w:r w:rsidRPr="00126FDC">
        <w:rPr>
          <w:i/>
          <w:iCs/>
        </w:rPr>
        <w:t xml:space="preserve"> de su </w:t>
      </w:r>
      <w:proofErr w:type="spellStart"/>
      <w:r w:rsidRPr="00126FDC">
        <w:rPr>
          <w:i/>
          <w:iCs/>
        </w:rPr>
        <w:t>tiempo</w:t>
      </w:r>
      <w:proofErr w:type="spellEnd"/>
      <w:r w:rsidRPr="00126FDC">
        <w:rPr>
          <w:i/>
          <w:iCs/>
        </w:rPr>
        <w:t xml:space="preserve"> en </w:t>
      </w:r>
      <w:proofErr w:type="spellStart"/>
      <w:r w:rsidRPr="00126FDC">
        <w:rPr>
          <w:i/>
          <w:iCs/>
        </w:rPr>
        <w:t>el</w:t>
      </w:r>
      <w:proofErr w:type="spellEnd"/>
      <w:r w:rsidRPr="00126FDC">
        <w:rPr>
          <w:i/>
          <w:iCs/>
        </w:rPr>
        <w:t xml:space="preserve"> territorio </w:t>
      </w:r>
      <w:proofErr w:type="spellStart"/>
      <w:r w:rsidRPr="00126FDC">
        <w:rPr>
          <w:i/>
          <w:iCs/>
        </w:rPr>
        <w:t>nacional</w:t>
      </w:r>
      <w:proofErr w:type="spellEnd"/>
      <w:r w:rsidRPr="00126FDC">
        <w:t>.”</w:t>
      </w:r>
      <w:r>
        <w:t>)</w:t>
      </w:r>
    </w:p>
  </w:footnote>
  <w:footnote w:id="60">
    <w:p w14:paraId="0F1B0CFB" w14:textId="1D7D85B6" w:rsidR="00D51D90" w:rsidRPr="00E02433" w:rsidRDefault="00D51D90">
      <w:pPr>
        <w:pStyle w:val="Alaviitteenteksti"/>
        <w:rPr>
          <w:lang w:val="sv-SE"/>
        </w:rPr>
      </w:pPr>
      <w:r>
        <w:rPr>
          <w:rStyle w:val="Alaviitteenviite"/>
        </w:rPr>
        <w:footnoteRef/>
      </w:r>
      <w:r w:rsidRPr="00E02433">
        <w:rPr>
          <w:lang w:val="sv-SE"/>
        </w:rPr>
        <w:t xml:space="preserve"> La </w:t>
      </w:r>
      <w:proofErr w:type="spellStart"/>
      <w:r w:rsidRPr="00E02433">
        <w:rPr>
          <w:lang w:val="sv-SE"/>
        </w:rPr>
        <w:t>República</w:t>
      </w:r>
      <w:proofErr w:type="spellEnd"/>
      <w:r w:rsidRPr="00E02433">
        <w:rPr>
          <w:lang w:val="sv-SE"/>
        </w:rPr>
        <w:t xml:space="preserve"> de Cuba 9.7.2024, </w:t>
      </w:r>
      <w:proofErr w:type="spellStart"/>
      <w:r w:rsidRPr="00E02433">
        <w:rPr>
          <w:lang w:val="sv-SE"/>
        </w:rPr>
        <w:t>artikla</w:t>
      </w:r>
      <w:proofErr w:type="spellEnd"/>
      <w:r w:rsidRPr="00E02433">
        <w:rPr>
          <w:lang w:val="sv-SE"/>
        </w:rPr>
        <w:t xml:space="preserve"> 27.</w:t>
      </w:r>
      <w:r w:rsidR="00B7522E" w:rsidRPr="00E02433">
        <w:rPr>
          <w:lang w:val="sv-SE"/>
        </w:rPr>
        <w:t xml:space="preserve">1. (2): </w:t>
      </w:r>
      <w:r w:rsidR="00B7522E" w:rsidRPr="00E02433">
        <w:rPr>
          <w:i/>
          <w:iCs/>
          <w:lang w:val="sv-SE"/>
        </w:rPr>
        <w:t xml:space="preserve">”La persona </w:t>
      </w:r>
      <w:proofErr w:type="spellStart"/>
      <w:r w:rsidR="00B7522E" w:rsidRPr="00E02433">
        <w:rPr>
          <w:i/>
          <w:iCs/>
          <w:lang w:val="sv-SE"/>
        </w:rPr>
        <w:t>ciudadana</w:t>
      </w:r>
      <w:proofErr w:type="spellEnd"/>
      <w:r w:rsidR="00B7522E" w:rsidRPr="00E02433">
        <w:rPr>
          <w:i/>
          <w:iCs/>
          <w:lang w:val="sv-SE"/>
        </w:rPr>
        <w:t xml:space="preserve"> </w:t>
      </w:r>
      <w:proofErr w:type="spellStart"/>
      <w:r w:rsidR="00B7522E" w:rsidRPr="00E02433">
        <w:rPr>
          <w:i/>
          <w:iCs/>
          <w:lang w:val="sv-SE"/>
        </w:rPr>
        <w:t>cubana</w:t>
      </w:r>
      <w:proofErr w:type="spellEnd"/>
      <w:r w:rsidR="00B7522E" w:rsidRPr="00E02433">
        <w:rPr>
          <w:i/>
          <w:iCs/>
          <w:lang w:val="sv-SE"/>
        </w:rPr>
        <w:t xml:space="preserve"> </w:t>
      </w:r>
      <w:proofErr w:type="spellStart"/>
      <w:r w:rsidR="00B7522E" w:rsidRPr="00E02433">
        <w:rPr>
          <w:i/>
          <w:iCs/>
          <w:lang w:val="sv-SE"/>
        </w:rPr>
        <w:t>residente</w:t>
      </w:r>
      <w:proofErr w:type="spellEnd"/>
      <w:r w:rsidR="00B7522E" w:rsidRPr="00E02433">
        <w:rPr>
          <w:i/>
          <w:iCs/>
          <w:lang w:val="sv-SE"/>
        </w:rPr>
        <w:t xml:space="preserve"> en el </w:t>
      </w:r>
      <w:proofErr w:type="spellStart"/>
      <w:r w:rsidR="00B7522E" w:rsidRPr="00E02433">
        <w:rPr>
          <w:i/>
          <w:iCs/>
          <w:lang w:val="sv-SE"/>
        </w:rPr>
        <w:t>territorio</w:t>
      </w:r>
      <w:proofErr w:type="spellEnd"/>
      <w:r w:rsidR="00B7522E" w:rsidRPr="00E02433">
        <w:rPr>
          <w:i/>
          <w:iCs/>
          <w:lang w:val="sv-SE"/>
        </w:rPr>
        <w:t xml:space="preserve"> </w:t>
      </w:r>
      <w:proofErr w:type="spellStart"/>
      <w:r w:rsidR="00B7522E" w:rsidRPr="00E02433">
        <w:rPr>
          <w:i/>
          <w:iCs/>
          <w:lang w:val="sv-SE"/>
        </w:rPr>
        <w:t>nacional</w:t>
      </w:r>
      <w:proofErr w:type="spellEnd"/>
      <w:r w:rsidR="00B7522E" w:rsidRPr="00E02433">
        <w:rPr>
          <w:i/>
          <w:iCs/>
          <w:lang w:val="sv-SE"/>
        </w:rPr>
        <w:t xml:space="preserve"> </w:t>
      </w:r>
      <w:proofErr w:type="spellStart"/>
      <w:r w:rsidR="00B7522E" w:rsidRPr="00E02433">
        <w:rPr>
          <w:i/>
          <w:iCs/>
          <w:lang w:val="sv-SE"/>
        </w:rPr>
        <w:t>que</w:t>
      </w:r>
      <w:proofErr w:type="spellEnd"/>
      <w:r w:rsidR="00B7522E" w:rsidRPr="00E02433">
        <w:rPr>
          <w:i/>
          <w:iCs/>
          <w:lang w:val="sv-SE"/>
        </w:rPr>
        <w:t xml:space="preserve"> por </w:t>
      </w:r>
      <w:proofErr w:type="spellStart"/>
      <w:r w:rsidR="00B7522E" w:rsidRPr="00E02433">
        <w:rPr>
          <w:i/>
          <w:iCs/>
          <w:lang w:val="sv-SE"/>
        </w:rPr>
        <w:t>razones</w:t>
      </w:r>
      <w:proofErr w:type="spellEnd"/>
      <w:r w:rsidR="00B7522E" w:rsidRPr="00E02433">
        <w:rPr>
          <w:i/>
          <w:iCs/>
          <w:lang w:val="sv-SE"/>
        </w:rPr>
        <w:t xml:space="preserve"> de </w:t>
      </w:r>
      <w:proofErr w:type="spellStart"/>
      <w:r w:rsidR="00B7522E" w:rsidRPr="00E02433">
        <w:rPr>
          <w:i/>
          <w:iCs/>
          <w:lang w:val="sv-SE"/>
        </w:rPr>
        <w:t>trabajo</w:t>
      </w:r>
      <w:proofErr w:type="spellEnd"/>
      <w:r w:rsidR="00B7522E" w:rsidRPr="00E02433">
        <w:rPr>
          <w:i/>
          <w:iCs/>
          <w:lang w:val="sv-SE"/>
        </w:rPr>
        <w:t xml:space="preserve">, </w:t>
      </w:r>
      <w:proofErr w:type="spellStart"/>
      <w:r w:rsidR="00B7522E" w:rsidRPr="00E02433">
        <w:rPr>
          <w:i/>
          <w:iCs/>
          <w:lang w:val="sv-SE"/>
        </w:rPr>
        <w:t>salud</w:t>
      </w:r>
      <w:proofErr w:type="spellEnd"/>
      <w:r w:rsidR="00B7522E" w:rsidRPr="00E02433">
        <w:rPr>
          <w:i/>
          <w:iCs/>
          <w:lang w:val="sv-SE"/>
        </w:rPr>
        <w:t xml:space="preserve">, </w:t>
      </w:r>
      <w:proofErr w:type="spellStart"/>
      <w:r w:rsidR="00B7522E" w:rsidRPr="00E02433">
        <w:rPr>
          <w:i/>
          <w:iCs/>
          <w:lang w:val="sv-SE"/>
        </w:rPr>
        <w:t>estudio</w:t>
      </w:r>
      <w:proofErr w:type="spellEnd"/>
      <w:r w:rsidR="00B7522E" w:rsidRPr="00E02433">
        <w:rPr>
          <w:i/>
          <w:iCs/>
          <w:lang w:val="sv-SE"/>
        </w:rPr>
        <w:t xml:space="preserve"> u </w:t>
      </w:r>
      <w:proofErr w:type="spellStart"/>
      <w:r w:rsidR="00B7522E" w:rsidRPr="00E02433">
        <w:rPr>
          <w:i/>
          <w:iCs/>
          <w:lang w:val="sv-SE"/>
        </w:rPr>
        <w:t>otras</w:t>
      </w:r>
      <w:proofErr w:type="spellEnd"/>
      <w:r w:rsidR="00B7522E" w:rsidRPr="00E02433">
        <w:rPr>
          <w:i/>
          <w:iCs/>
          <w:lang w:val="sv-SE"/>
        </w:rPr>
        <w:t xml:space="preserve"> </w:t>
      </w:r>
      <w:proofErr w:type="spellStart"/>
      <w:r w:rsidR="00B7522E" w:rsidRPr="00E02433">
        <w:rPr>
          <w:i/>
          <w:iCs/>
          <w:lang w:val="sv-SE"/>
        </w:rPr>
        <w:t>causas</w:t>
      </w:r>
      <w:proofErr w:type="spellEnd"/>
      <w:r w:rsidR="00B7522E" w:rsidRPr="00E02433">
        <w:rPr>
          <w:i/>
          <w:iCs/>
          <w:lang w:val="sv-SE"/>
        </w:rPr>
        <w:t xml:space="preserve"> de </w:t>
      </w:r>
      <w:proofErr w:type="spellStart"/>
      <w:r w:rsidR="00B7522E" w:rsidRPr="00E02433">
        <w:rPr>
          <w:i/>
          <w:iCs/>
          <w:lang w:val="sv-SE"/>
        </w:rPr>
        <w:t>similar</w:t>
      </w:r>
      <w:proofErr w:type="spellEnd"/>
      <w:r w:rsidR="00B7522E" w:rsidRPr="00E02433">
        <w:rPr>
          <w:i/>
          <w:iCs/>
          <w:lang w:val="sv-SE"/>
        </w:rPr>
        <w:t xml:space="preserve"> </w:t>
      </w:r>
      <w:proofErr w:type="spellStart"/>
      <w:r w:rsidR="00B7522E" w:rsidRPr="00E02433">
        <w:rPr>
          <w:i/>
          <w:iCs/>
          <w:lang w:val="sv-SE"/>
        </w:rPr>
        <w:t>naturaleza</w:t>
      </w:r>
      <w:proofErr w:type="spellEnd"/>
      <w:r w:rsidR="00B7522E" w:rsidRPr="00E02433">
        <w:rPr>
          <w:i/>
          <w:iCs/>
          <w:lang w:val="sv-SE"/>
        </w:rPr>
        <w:t xml:space="preserve">, </w:t>
      </w:r>
      <w:proofErr w:type="spellStart"/>
      <w:r w:rsidR="00B7522E" w:rsidRPr="00E02433">
        <w:rPr>
          <w:i/>
          <w:iCs/>
          <w:lang w:val="sv-SE"/>
        </w:rPr>
        <w:t>permanezca</w:t>
      </w:r>
      <w:proofErr w:type="spellEnd"/>
      <w:r w:rsidR="00B7522E" w:rsidRPr="00E02433">
        <w:rPr>
          <w:i/>
          <w:iCs/>
          <w:lang w:val="sv-SE"/>
        </w:rPr>
        <w:t xml:space="preserve"> </w:t>
      </w:r>
      <w:proofErr w:type="spellStart"/>
      <w:r w:rsidR="00B7522E" w:rsidRPr="00E02433">
        <w:rPr>
          <w:i/>
          <w:iCs/>
          <w:lang w:val="sv-SE"/>
        </w:rPr>
        <w:t>fuera</w:t>
      </w:r>
      <w:proofErr w:type="spellEnd"/>
      <w:r w:rsidR="00B7522E" w:rsidRPr="00E02433">
        <w:rPr>
          <w:i/>
          <w:iCs/>
          <w:lang w:val="sv-SE"/>
        </w:rPr>
        <w:t xml:space="preserve"> del </w:t>
      </w:r>
      <w:proofErr w:type="spellStart"/>
      <w:r w:rsidR="00B7522E" w:rsidRPr="00E02433">
        <w:rPr>
          <w:i/>
          <w:iCs/>
          <w:lang w:val="sv-SE"/>
        </w:rPr>
        <w:t>país</w:t>
      </w:r>
      <w:proofErr w:type="spellEnd"/>
      <w:r w:rsidR="00B7522E" w:rsidRPr="00E02433">
        <w:rPr>
          <w:i/>
          <w:iCs/>
          <w:lang w:val="sv-SE"/>
        </w:rPr>
        <w:t xml:space="preserve"> </w:t>
      </w:r>
      <w:proofErr w:type="spellStart"/>
      <w:r w:rsidR="00B7522E" w:rsidRPr="00E02433">
        <w:rPr>
          <w:i/>
          <w:iCs/>
          <w:lang w:val="sv-SE"/>
        </w:rPr>
        <w:t>durante</w:t>
      </w:r>
      <w:proofErr w:type="spellEnd"/>
      <w:r w:rsidR="00B7522E" w:rsidRPr="00E02433">
        <w:rPr>
          <w:i/>
          <w:iCs/>
          <w:lang w:val="sv-SE"/>
        </w:rPr>
        <w:t xml:space="preserve"> </w:t>
      </w:r>
      <w:proofErr w:type="spellStart"/>
      <w:r w:rsidR="00B7522E" w:rsidRPr="00E02433">
        <w:rPr>
          <w:i/>
          <w:iCs/>
          <w:lang w:val="sv-SE"/>
        </w:rPr>
        <w:t>un</w:t>
      </w:r>
      <w:proofErr w:type="spellEnd"/>
      <w:r w:rsidR="00B7522E" w:rsidRPr="00E02433">
        <w:rPr>
          <w:i/>
          <w:iCs/>
          <w:lang w:val="sv-SE"/>
        </w:rPr>
        <w:t xml:space="preserve"> </w:t>
      </w:r>
      <w:proofErr w:type="spellStart"/>
      <w:r w:rsidR="00B7522E" w:rsidRPr="00E02433">
        <w:rPr>
          <w:i/>
          <w:iCs/>
          <w:lang w:val="sv-SE"/>
        </w:rPr>
        <w:t>período</w:t>
      </w:r>
      <w:proofErr w:type="spellEnd"/>
      <w:r w:rsidR="00B7522E" w:rsidRPr="00E02433">
        <w:rPr>
          <w:i/>
          <w:iCs/>
          <w:lang w:val="sv-SE"/>
        </w:rPr>
        <w:t xml:space="preserve"> de </w:t>
      </w:r>
      <w:proofErr w:type="spellStart"/>
      <w:r w:rsidR="00B7522E" w:rsidRPr="00E02433">
        <w:rPr>
          <w:i/>
          <w:iCs/>
          <w:lang w:val="sv-SE"/>
        </w:rPr>
        <w:t>tiempo</w:t>
      </w:r>
      <w:proofErr w:type="spellEnd"/>
      <w:r w:rsidR="00B7522E" w:rsidRPr="00E02433">
        <w:rPr>
          <w:i/>
          <w:iCs/>
          <w:lang w:val="sv-SE"/>
        </w:rPr>
        <w:t xml:space="preserve"> </w:t>
      </w:r>
      <w:proofErr w:type="spellStart"/>
      <w:r w:rsidR="00B7522E" w:rsidRPr="00E02433">
        <w:rPr>
          <w:i/>
          <w:iCs/>
          <w:lang w:val="sv-SE"/>
        </w:rPr>
        <w:t>prolongado</w:t>
      </w:r>
      <w:proofErr w:type="spellEnd"/>
      <w:r w:rsidR="00B7522E" w:rsidRPr="00E02433">
        <w:rPr>
          <w:i/>
          <w:iCs/>
          <w:lang w:val="sv-SE"/>
        </w:rPr>
        <w:t xml:space="preserve">, </w:t>
      </w:r>
      <w:proofErr w:type="spellStart"/>
      <w:r w:rsidR="00B7522E" w:rsidRPr="00E02433">
        <w:rPr>
          <w:i/>
          <w:iCs/>
          <w:lang w:val="sv-SE"/>
        </w:rPr>
        <w:t>mantiene</w:t>
      </w:r>
      <w:proofErr w:type="spellEnd"/>
      <w:r w:rsidR="00B7522E" w:rsidRPr="00E02433">
        <w:rPr>
          <w:i/>
          <w:iCs/>
          <w:lang w:val="sv-SE"/>
        </w:rPr>
        <w:t xml:space="preserve"> </w:t>
      </w:r>
      <w:proofErr w:type="spellStart"/>
      <w:r w:rsidR="00B7522E" w:rsidRPr="00E02433">
        <w:rPr>
          <w:i/>
          <w:iCs/>
          <w:lang w:val="sv-SE"/>
        </w:rPr>
        <w:t>esta</w:t>
      </w:r>
      <w:proofErr w:type="spellEnd"/>
      <w:r w:rsidR="00B7522E" w:rsidRPr="00E02433">
        <w:rPr>
          <w:i/>
          <w:iCs/>
          <w:lang w:val="sv-SE"/>
        </w:rPr>
        <w:t xml:space="preserve"> </w:t>
      </w:r>
      <w:proofErr w:type="spellStart"/>
      <w:r w:rsidR="00B7522E" w:rsidRPr="00E02433">
        <w:rPr>
          <w:i/>
          <w:iCs/>
          <w:lang w:val="sv-SE"/>
        </w:rPr>
        <w:t>condición</w:t>
      </w:r>
      <w:proofErr w:type="spellEnd"/>
      <w:r w:rsidR="00B7522E" w:rsidRPr="00E02433">
        <w:rPr>
          <w:i/>
          <w:iCs/>
          <w:lang w:val="sv-SE"/>
        </w:rPr>
        <w:t xml:space="preserve">, </w:t>
      </w:r>
      <w:proofErr w:type="spellStart"/>
      <w:r w:rsidR="00B7522E" w:rsidRPr="00E02433">
        <w:rPr>
          <w:i/>
          <w:iCs/>
          <w:lang w:val="sv-SE"/>
        </w:rPr>
        <w:t>cuando</w:t>
      </w:r>
      <w:proofErr w:type="spellEnd"/>
      <w:r w:rsidR="00B7522E" w:rsidRPr="00E02433">
        <w:rPr>
          <w:i/>
          <w:iCs/>
          <w:lang w:val="sv-SE"/>
        </w:rPr>
        <w:t xml:space="preserve"> </w:t>
      </w:r>
      <w:proofErr w:type="spellStart"/>
      <w:r w:rsidR="00B7522E" w:rsidRPr="00E02433">
        <w:rPr>
          <w:i/>
          <w:iCs/>
          <w:lang w:val="sv-SE"/>
        </w:rPr>
        <w:t>así</w:t>
      </w:r>
      <w:proofErr w:type="spellEnd"/>
      <w:r w:rsidR="00B7522E" w:rsidRPr="00E02433">
        <w:rPr>
          <w:i/>
          <w:iCs/>
          <w:lang w:val="sv-SE"/>
        </w:rPr>
        <w:t xml:space="preserve"> lo </w:t>
      </w:r>
      <w:proofErr w:type="spellStart"/>
      <w:r w:rsidR="00B7522E" w:rsidRPr="00E02433">
        <w:rPr>
          <w:i/>
          <w:iCs/>
          <w:lang w:val="sv-SE"/>
        </w:rPr>
        <w:t>acredite</w:t>
      </w:r>
      <w:proofErr w:type="spellEnd"/>
      <w:r w:rsidR="00B7522E" w:rsidRPr="00E02433">
        <w:rPr>
          <w:i/>
          <w:iCs/>
          <w:lang w:val="sv-SE"/>
        </w:rPr>
        <w:t xml:space="preserve"> ante la </w:t>
      </w:r>
      <w:proofErr w:type="spellStart"/>
      <w:r w:rsidR="00B7522E" w:rsidRPr="00E02433">
        <w:rPr>
          <w:i/>
          <w:iCs/>
          <w:lang w:val="sv-SE"/>
        </w:rPr>
        <w:t>Autoridad</w:t>
      </w:r>
      <w:proofErr w:type="spellEnd"/>
      <w:r w:rsidR="00B7522E" w:rsidRPr="00E02433">
        <w:rPr>
          <w:i/>
          <w:iCs/>
          <w:lang w:val="sv-SE"/>
        </w:rPr>
        <w:t xml:space="preserve"> </w:t>
      </w:r>
      <w:proofErr w:type="spellStart"/>
      <w:r w:rsidR="00B7522E" w:rsidRPr="00E02433">
        <w:rPr>
          <w:i/>
          <w:iCs/>
          <w:lang w:val="sv-SE"/>
        </w:rPr>
        <w:t>Migratoria</w:t>
      </w:r>
      <w:proofErr w:type="spellEnd"/>
      <w:r w:rsidR="00B7522E" w:rsidRPr="00E02433">
        <w:rPr>
          <w:i/>
          <w:iCs/>
          <w:lang w:val="sv-SE"/>
        </w:rPr>
        <w:t>.”</w:t>
      </w:r>
      <w:r w:rsidR="00B7522E" w:rsidRPr="00E02433">
        <w:rPr>
          <w:lang w:val="sv-SE"/>
        </w:rPr>
        <w:t xml:space="preserve"> </w:t>
      </w:r>
      <w:r w:rsidRPr="00E02433">
        <w:rPr>
          <w:lang w:val="sv-SE"/>
        </w:rPr>
        <w:t xml:space="preserve"> </w:t>
      </w:r>
    </w:p>
  </w:footnote>
  <w:footnote w:id="61">
    <w:p w14:paraId="2FB290E4" w14:textId="6526D92F" w:rsidR="00D51D90" w:rsidRPr="00E02433" w:rsidRDefault="00D51D90">
      <w:pPr>
        <w:pStyle w:val="Alaviitteenteksti"/>
        <w:rPr>
          <w:lang w:val="sv-SE"/>
        </w:rPr>
      </w:pPr>
      <w:r>
        <w:rPr>
          <w:rStyle w:val="Alaviitteenviite"/>
        </w:rPr>
        <w:footnoteRef/>
      </w:r>
      <w:r w:rsidRPr="00E02433">
        <w:rPr>
          <w:lang w:val="sv-SE"/>
        </w:rPr>
        <w:t xml:space="preserve"> La </w:t>
      </w:r>
      <w:proofErr w:type="spellStart"/>
      <w:r w:rsidRPr="00E02433">
        <w:rPr>
          <w:lang w:val="sv-SE"/>
        </w:rPr>
        <w:t>República</w:t>
      </w:r>
      <w:proofErr w:type="spellEnd"/>
      <w:r w:rsidRPr="00E02433">
        <w:rPr>
          <w:lang w:val="sv-SE"/>
        </w:rPr>
        <w:t xml:space="preserve"> de Cuba 9.7.2024, </w:t>
      </w:r>
      <w:proofErr w:type="spellStart"/>
      <w:r w:rsidRPr="00E02433">
        <w:rPr>
          <w:lang w:val="sv-SE"/>
        </w:rPr>
        <w:t>artikla</w:t>
      </w:r>
      <w:proofErr w:type="spellEnd"/>
      <w:r w:rsidRPr="00E02433">
        <w:rPr>
          <w:lang w:val="sv-SE"/>
        </w:rPr>
        <w:t xml:space="preserve"> 29.1.</w:t>
      </w:r>
      <w:r w:rsidR="00B7522E" w:rsidRPr="00E02433">
        <w:rPr>
          <w:lang w:val="sv-SE"/>
        </w:rPr>
        <w:t xml:space="preserve"> </w:t>
      </w:r>
      <w:r w:rsidR="00B7522E" w:rsidRPr="00E02433">
        <w:rPr>
          <w:i/>
          <w:iCs/>
          <w:lang w:val="sv-SE"/>
        </w:rPr>
        <w:t xml:space="preserve">”Las </w:t>
      </w:r>
      <w:proofErr w:type="spellStart"/>
      <w:r w:rsidR="00B7522E" w:rsidRPr="00E02433">
        <w:rPr>
          <w:i/>
          <w:iCs/>
          <w:lang w:val="sv-SE"/>
        </w:rPr>
        <w:t>personas</w:t>
      </w:r>
      <w:proofErr w:type="spellEnd"/>
      <w:r w:rsidR="00B7522E" w:rsidRPr="00E02433">
        <w:rPr>
          <w:i/>
          <w:iCs/>
          <w:lang w:val="sv-SE"/>
        </w:rPr>
        <w:t xml:space="preserve"> </w:t>
      </w:r>
      <w:proofErr w:type="spellStart"/>
      <w:r w:rsidR="00B7522E" w:rsidRPr="00E02433">
        <w:rPr>
          <w:i/>
          <w:iCs/>
          <w:lang w:val="sv-SE"/>
        </w:rPr>
        <w:t>ciudadanas</w:t>
      </w:r>
      <w:proofErr w:type="spellEnd"/>
      <w:r w:rsidR="00B7522E" w:rsidRPr="00E02433">
        <w:rPr>
          <w:i/>
          <w:iCs/>
          <w:lang w:val="sv-SE"/>
        </w:rPr>
        <w:t xml:space="preserve"> </w:t>
      </w:r>
      <w:proofErr w:type="spellStart"/>
      <w:r w:rsidR="00B7522E" w:rsidRPr="00E02433">
        <w:rPr>
          <w:i/>
          <w:iCs/>
          <w:lang w:val="sv-SE"/>
        </w:rPr>
        <w:t>cubanas</w:t>
      </w:r>
      <w:proofErr w:type="spellEnd"/>
      <w:r w:rsidR="00B7522E" w:rsidRPr="00E02433">
        <w:rPr>
          <w:i/>
          <w:iCs/>
          <w:lang w:val="sv-SE"/>
        </w:rPr>
        <w:t xml:space="preserve"> </w:t>
      </w:r>
      <w:proofErr w:type="spellStart"/>
      <w:r w:rsidR="00B7522E" w:rsidRPr="00E02433">
        <w:rPr>
          <w:i/>
          <w:iCs/>
          <w:lang w:val="sv-SE"/>
        </w:rPr>
        <w:t>que</w:t>
      </w:r>
      <w:proofErr w:type="spellEnd"/>
      <w:r w:rsidR="00B7522E" w:rsidRPr="00E02433">
        <w:rPr>
          <w:i/>
          <w:iCs/>
          <w:lang w:val="sv-SE"/>
        </w:rPr>
        <w:t xml:space="preserve"> </w:t>
      </w:r>
      <w:proofErr w:type="spellStart"/>
      <w:r w:rsidR="00B7522E" w:rsidRPr="00E02433">
        <w:rPr>
          <w:i/>
          <w:iCs/>
          <w:lang w:val="sv-SE"/>
        </w:rPr>
        <w:t>tienen</w:t>
      </w:r>
      <w:proofErr w:type="spellEnd"/>
      <w:r w:rsidR="00B7522E" w:rsidRPr="00E02433">
        <w:rPr>
          <w:i/>
          <w:iCs/>
          <w:lang w:val="sv-SE"/>
        </w:rPr>
        <w:t xml:space="preserve"> la </w:t>
      </w:r>
      <w:proofErr w:type="spellStart"/>
      <w:r w:rsidR="00B7522E" w:rsidRPr="00E02433">
        <w:rPr>
          <w:i/>
          <w:iCs/>
          <w:lang w:val="sv-SE"/>
        </w:rPr>
        <w:t>Categoría</w:t>
      </w:r>
      <w:proofErr w:type="spellEnd"/>
      <w:r w:rsidR="00B7522E" w:rsidRPr="00E02433">
        <w:rPr>
          <w:i/>
          <w:iCs/>
          <w:lang w:val="sv-SE"/>
        </w:rPr>
        <w:t xml:space="preserve"> </w:t>
      </w:r>
      <w:proofErr w:type="spellStart"/>
      <w:r w:rsidR="00B7522E" w:rsidRPr="00E02433">
        <w:rPr>
          <w:i/>
          <w:iCs/>
          <w:lang w:val="sv-SE"/>
        </w:rPr>
        <w:t>Migratoria</w:t>
      </w:r>
      <w:proofErr w:type="spellEnd"/>
      <w:r w:rsidR="00B7522E" w:rsidRPr="00E02433">
        <w:rPr>
          <w:i/>
          <w:iCs/>
          <w:lang w:val="sv-SE"/>
        </w:rPr>
        <w:t xml:space="preserve"> de </w:t>
      </w:r>
      <w:proofErr w:type="spellStart"/>
      <w:r w:rsidR="00B7522E" w:rsidRPr="00E02433">
        <w:rPr>
          <w:i/>
          <w:iCs/>
          <w:lang w:val="sv-SE"/>
        </w:rPr>
        <w:t>Residente</w:t>
      </w:r>
      <w:proofErr w:type="spellEnd"/>
      <w:r w:rsidR="00B7522E" w:rsidRPr="00E02433">
        <w:rPr>
          <w:i/>
          <w:iCs/>
          <w:lang w:val="sv-SE"/>
        </w:rPr>
        <w:t xml:space="preserve"> en el </w:t>
      </w:r>
      <w:proofErr w:type="spellStart"/>
      <w:r w:rsidR="00B7522E" w:rsidRPr="00E02433">
        <w:rPr>
          <w:i/>
          <w:iCs/>
          <w:lang w:val="sv-SE"/>
        </w:rPr>
        <w:t>Exterior</w:t>
      </w:r>
      <w:proofErr w:type="spellEnd"/>
      <w:r w:rsidR="00B7522E" w:rsidRPr="00E02433">
        <w:rPr>
          <w:i/>
          <w:iCs/>
          <w:lang w:val="sv-SE"/>
        </w:rPr>
        <w:t xml:space="preserve">, son </w:t>
      </w:r>
      <w:proofErr w:type="spellStart"/>
      <w:r w:rsidR="00B7522E" w:rsidRPr="00E02433">
        <w:rPr>
          <w:i/>
          <w:iCs/>
          <w:lang w:val="sv-SE"/>
        </w:rPr>
        <w:t>aquellos</w:t>
      </w:r>
      <w:proofErr w:type="spellEnd"/>
      <w:r w:rsidR="00B7522E" w:rsidRPr="00E02433">
        <w:rPr>
          <w:i/>
          <w:iCs/>
          <w:lang w:val="sv-SE"/>
        </w:rPr>
        <w:t xml:space="preserve"> </w:t>
      </w:r>
      <w:proofErr w:type="spellStart"/>
      <w:r w:rsidR="00B7522E" w:rsidRPr="00E02433">
        <w:rPr>
          <w:i/>
          <w:iCs/>
          <w:lang w:val="sv-SE"/>
        </w:rPr>
        <w:t>que</w:t>
      </w:r>
      <w:proofErr w:type="spellEnd"/>
      <w:r w:rsidR="00B7522E" w:rsidRPr="00E02433">
        <w:rPr>
          <w:i/>
          <w:iCs/>
          <w:lang w:val="sv-SE"/>
        </w:rPr>
        <w:t xml:space="preserve"> </w:t>
      </w:r>
      <w:proofErr w:type="spellStart"/>
      <w:r w:rsidR="00B7522E" w:rsidRPr="00E02433">
        <w:rPr>
          <w:i/>
          <w:iCs/>
          <w:lang w:val="sv-SE"/>
        </w:rPr>
        <w:t>residen</w:t>
      </w:r>
      <w:proofErr w:type="spellEnd"/>
      <w:r w:rsidR="00B7522E" w:rsidRPr="00E02433">
        <w:rPr>
          <w:i/>
          <w:iCs/>
          <w:lang w:val="sv-SE"/>
        </w:rPr>
        <w:t xml:space="preserve"> </w:t>
      </w:r>
      <w:proofErr w:type="spellStart"/>
      <w:r w:rsidR="00B7522E" w:rsidRPr="00E02433">
        <w:rPr>
          <w:i/>
          <w:iCs/>
          <w:lang w:val="sv-SE"/>
        </w:rPr>
        <w:t>habitualmente</w:t>
      </w:r>
      <w:proofErr w:type="spellEnd"/>
      <w:r w:rsidR="00B7522E" w:rsidRPr="00E02433">
        <w:rPr>
          <w:i/>
          <w:iCs/>
          <w:lang w:val="sv-SE"/>
        </w:rPr>
        <w:t xml:space="preserve"> </w:t>
      </w:r>
      <w:proofErr w:type="spellStart"/>
      <w:r w:rsidR="00B7522E" w:rsidRPr="00E02433">
        <w:rPr>
          <w:i/>
          <w:iCs/>
          <w:lang w:val="sv-SE"/>
        </w:rPr>
        <w:t>fuera</w:t>
      </w:r>
      <w:proofErr w:type="spellEnd"/>
      <w:r w:rsidR="00B7522E" w:rsidRPr="00E02433">
        <w:rPr>
          <w:i/>
          <w:iCs/>
          <w:lang w:val="sv-SE"/>
        </w:rPr>
        <w:t xml:space="preserve"> del </w:t>
      </w:r>
      <w:proofErr w:type="spellStart"/>
      <w:r w:rsidR="00B7522E" w:rsidRPr="00E02433">
        <w:rPr>
          <w:i/>
          <w:iCs/>
          <w:lang w:val="sv-SE"/>
        </w:rPr>
        <w:t>territorio</w:t>
      </w:r>
      <w:proofErr w:type="spellEnd"/>
      <w:r w:rsidR="00B7522E" w:rsidRPr="00E02433">
        <w:rPr>
          <w:i/>
          <w:iCs/>
          <w:lang w:val="sv-SE"/>
        </w:rPr>
        <w:t xml:space="preserve"> </w:t>
      </w:r>
      <w:proofErr w:type="spellStart"/>
      <w:r w:rsidR="00B7522E" w:rsidRPr="00E02433">
        <w:rPr>
          <w:i/>
          <w:iCs/>
          <w:lang w:val="sv-SE"/>
        </w:rPr>
        <w:t>nacional</w:t>
      </w:r>
      <w:proofErr w:type="spellEnd"/>
      <w:r w:rsidR="00B7522E" w:rsidRPr="00E02433">
        <w:rPr>
          <w:i/>
          <w:iCs/>
          <w:lang w:val="sv-SE"/>
        </w:rPr>
        <w:t xml:space="preserve"> y </w:t>
      </w:r>
      <w:proofErr w:type="spellStart"/>
      <w:r w:rsidR="00B7522E" w:rsidRPr="00E02433">
        <w:rPr>
          <w:i/>
          <w:iCs/>
          <w:lang w:val="sv-SE"/>
        </w:rPr>
        <w:t>comprende</w:t>
      </w:r>
      <w:proofErr w:type="spellEnd"/>
      <w:r w:rsidR="00B7522E" w:rsidRPr="00E02433">
        <w:rPr>
          <w:i/>
          <w:iCs/>
          <w:lang w:val="sv-SE"/>
        </w:rPr>
        <w:t xml:space="preserve"> </w:t>
      </w:r>
      <w:proofErr w:type="spellStart"/>
      <w:r w:rsidR="00B7522E" w:rsidRPr="00E02433">
        <w:rPr>
          <w:i/>
          <w:iCs/>
          <w:lang w:val="sv-SE"/>
        </w:rPr>
        <w:t>las</w:t>
      </w:r>
      <w:proofErr w:type="spellEnd"/>
      <w:r w:rsidR="00B7522E" w:rsidRPr="00E02433">
        <w:rPr>
          <w:i/>
          <w:iCs/>
          <w:lang w:val="sv-SE"/>
        </w:rPr>
        <w:t xml:space="preserve"> </w:t>
      </w:r>
      <w:proofErr w:type="spellStart"/>
      <w:r w:rsidR="00B7522E" w:rsidRPr="00E02433">
        <w:rPr>
          <w:i/>
          <w:iCs/>
          <w:lang w:val="sv-SE"/>
        </w:rPr>
        <w:t>condiciones</w:t>
      </w:r>
      <w:proofErr w:type="spellEnd"/>
      <w:r w:rsidR="00B7522E" w:rsidRPr="00E02433">
        <w:rPr>
          <w:i/>
          <w:iCs/>
          <w:lang w:val="sv-SE"/>
        </w:rPr>
        <w:t xml:space="preserve"> </w:t>
      </w:r>
      <w:proofErr w:type="spellStart"/>
      <w:r w:rsidR="00B7522E" w:rsidRPr="00E02433">
        <w:rPr>
          <w:i/>
          <w:iCs/>
          <w:lang w:val="sv-SE"/>
        </w:rPr>
        <w:t>migratorias</w:t>
      </w:r>
      <w:proofErr w:type="spellEnd"/>
      <w:r w:rsidR="00B7522E" w:rsidRPr="00E02433">
        <w:rPr>
          <w:i/>
          <w:iCs/>
          <w:lang w:val="sv-SE"/>
        </w:rPr>
        <w:t xml:space="preserve"> </w:t>
      </w:r>
      <w:proofErr w:type="spellStart"/>
      <w:r w:rsidR="00B7522E" w:rsidRPr="00E02433">
        <w:rPr>
          <w:i/>
          <w:iCs/>
          <w:lang w:val="sv-SE"/>
        </w:rPr>
        <w:t>siguientes</w:t>
      </w:r>
      <w:proofErr w:type="spellEnd"/>
      <w:r w:rsidR="00B7522E" w:rsidRPr="00E02433">
        <w:rPr>
          <w:i/>
          <w:iCs/>
          <w:lang w:val="sv-SE"/>
        </w:rPr>
        <w:t xml:space="preserve">: a) </w:t>
      </w:r>
      <w:proofErr w:type="spellStart"/>
      <w:r w:rsidR="00B7522E" w:rsidRPr="00E02433">
        <w:rPr>
          <w:i/>
          <w:iCs/>
          <w:lang w:val="sv-SE"/>
        </w:rPr>
        <w:t>Residente</w:t>
      </w:r>
      <w:proofErr w:type="spellEnd"/>
      <w:r w:rsidR="00B7522E" w:rsidRPr="00E02433">
        <w:rPr>
          <w:i/>
          <w:iCs/>
          <w:lang w:val="sv-SE"/>
        </w:rPr>
        <w:t xml:space="preserve"> en el </w:t>
      </w:r>
      <w:proofErr w:type="spellStart"/>
      <w:r w:rsidR="00B7522E" w:rsidRPr="00E02433">
        <w:rPr>
          <w:i/>
          <w:iCs/>
          <w:lang w:val="sv-SE"/>
        </w:rPr>
        <w:t>Exterior</w:t>
      </w:r>
      <w:proofErr w:type="spellEnd"/>
      <w:r w:rsidR="00B7522E" w:rsidRPr="00E02433">
        <w:rPr>
          <w:i/>
          <w:iCs/>
          <w:lang w:val="sv-SE"/>
        </w:rPr>
        <w:t xml:space="preserve">: </w:t>
      </w:r>
      <w:proofErr w:type="spellStart"/>
      <w:r w:rsidR="00B7522E" w:rsidRPr="00E02433">
        <w:rPr>
          <w:i/>
          <w:iCs/>
          <w:lang w:val="sv-SE"/>
        </w:rPr>
        <w:t>aquellas</w:t>
      </w:r>
      <w:proofErr w:type="spellEnd"/>
      <w:r w:rsidR="00B7522E" w:rsidRPr="00E02433">
        <w:rPr>
          <w:i/>
          <w:iCs/>
          <w:lang w:val="sv-SE"/>
        </w:rPr>
        <w:t xml:space="preserve"> </w:t>
      </w:r>
      <w:proofErr w:type="spellStart"/>
      <w:r w:rsidR="00B7522E" w:rsidRPr="00E02433">
        <w:rPr>
          <w:i/>
          <w:iCs/>
          <w:lang w:val="sv-SE"/>
        </w:rPr>
        <w:t>personas</w:t>
      </w:r>
      <w:proofErr w:type="spellEnd"/>
      <w:r w:rsidR="00B7522E" w:rsidRPr="00E02433">
        <w:rPr>
          <w:i/>
          <w:iCs/>
          <w:lang w:val="sv-SE"/>
        </w:rPr>
        <w:t xml:space="preserve"> </w:t>
      </w:r>
      <w:proofErr w:type="spellStart"/>
      <w:r w:rsidR="00B7522E" w:rsidRPr="00E02433">
        <w:rPr>
          <w:i/>
          <w:iCs/>
          <w:lang w:val="sv-SE"/>
        </w:rPr>
        <w:t>que</w:t>
      </w:r>
      <w:proofErr w:type="spellEnd"/>
      <w:r w:rsidR="00B7522E" w:rsidRPr="00E02433">
        <w:rPr>
          <w:i/>
          <w:iCs/>
          <w:lang w:val="sv-SE"/>
        </w:rPr>
        <w:t xml:space="preserve"> se </w:t>
      </w:r>
      <w:proofErr w:type="spellStart"/>
      <w:r w:rsidR="00B7522E" w:rsidRPr="00E02433">
        <w:rPr>
          <w:i/>
          <w:iCs/>
          <w:lang w:val="sv-SE"/>
        </w:rPr>
        <w:t>mantienen</w:t>
      </w:r>
      <w:proofErr w:type="spellEnd"/>
      <w:r w:rsidR="00B7522E" w:rsidRPr="00E02433">
        <w:rPr>
          <w:i/>
          <w:iCs/>
          <w:lang w:val="sv-SE"/>
        </w:rPr>
        <w:t xml:space="preserve"> la </w:t>
      </w:r>
      <w:proofErr w:type="spellStart"/>
      <w:r w:rsidR="00B7522E" w:rsidRPr="00E02433">
        <w:rPr>
          <w:i/>
          <w:iCs/>
          <w:lang w:val="sv-SE"/>
        </w:rPr>
        <w:t>mayor</w:t>
      </w:r>
      <w:proofErr w:type="spellEnd"/>
      <w:r w:rsidR="00B7522E" w:rsidRPr="00E02433">
        <w:rPr>
          <w:i/>
          <w:iCs/>
          <w:lang w:val="sv-SE"/>
        </w:rPr>
        <w:t xml:space="preserve"> </w:t>
      </w:r>
      <w:proofErr w:type="spellStart"/>
      <w:r w:rsidR="00B7522E" w:rsidRPr="00E02433">
        <w:rPr>
          <w:i/>
          <w:iCs/>
          <w:lang w:val="sv-SE"/>
        </w:rPr>
        <w:t>parte</w:t>
      </w:r>
      <w:proofErr w:type="spellEnd"/>
      <w:r w:rsidR="00B7522E" w:rsidRPr="00E02433">
        <w:rPr>
          <w:i/>
          <w:iCs/>
          <w:lang w:val="sv-SE"/>
        </w:rPr>
        <w:t xml:space="preserve"> de </w:t>
      </w:r>
      <w:proofErr w:type="spellStart"/>
      <w:r w:rsidR="00B7522E" w:rsidRPr="00E02433">
        <w:rPr>
          <w:i/>
          <w:iCs/>
          <w:lang w:val="sv-SE"/>
        </w:rPr>
        <w:t>su</w:t>
      </w:r>
      <w:proofErr w:type="spellEnd"/>
      <w:r w:rsidR="00B7522E" w:rsidRPr="00E02433">
        <w:rPr>
          <w:i/>
          <w:iCs/>
          <w:lang w:val="sv-SE"/>
        </w:rPr>
        <w:t xml:space="preserve"> </w:t>
      </w:r>
      <w:proofErr w:type="spellStart"/>
      <w:r w:rsidR="00B7522E" w:rsidRPr="00E02433">
        <w:rPr>
          <w:i/>
          <w:iCs/>
          <w:lang w:val="sv-SE"/>
        </w:rPr>
        <w:t>tiempo</w:t>
      </w:r>
      <w:proofErr w:type="spellEnd"/>
      <w:r w:rsidR="00B7522E" w:rsidRPr="00E02433">
        <w:rPr>
          <w:i/>
          <w:iCs/>
          <w:lang w:val="sv-SE"/>
        </w:rPr>
        <w:t xml:space="preserve"> </w:t>
      </w:r>
      <w:proofErr w:type="spellStart"/>
      <w:r w:rsidR="00B7522E" w:rsidRPr="00E02433">
        <w:rPr>
          <w:i/>
          <w:iCs/>
          <w:lang w:val="sv-SE"/>
        </w:rPr>
        <w:t>fuera</w:t>
      </w:r>
      <w:proofErr w:type="spellEnd"/>
      <w:r w:rsidR="00B7522E" w:rsidRPr="00E02433">
        <w:rPr>
          <w:i/>
          <w:iCs/>
          <w:lang w:val="sv-SE"/>
        </w:rPr>
        <w:t xml:space="preserve"> del </w:t>
      </w:r>
      <w:proofErr w:type="spellStart"/>
      <w:r w:rsidR="00B7522E" w:rsidRPr="00E02433">
        <w:rPr>
          <w:i/>
          <w:iCs/>
          <w:lang w:val="sv-SE"/>
        </w:rPr>
        <w:t>territorio</w:t>
      </w:r>
      <w:proofErr w:type="spellEnd"/>
      <w:r w:rsidR="00B7522E" w:rsidRPr="00E02433">
        <w:rPr>
          <w:i/>
          <w:iCs/>
          <w:lang w:val="sv-SE"/>
        </w:rPr>
        <w:t xml:space="preserve"> </w:t>
      </w:r>
      <w:proofErr w:type="spellStart"/>
      <w:r w:rsidR="00B7522E" w:rsidRPr="00E02433">
        <w:rPr>
          <w:i/>
          <w:iCs/>
          <w:lang w:val="sv-SE"/>
        </w:rPr>
        <w:t>nacional</w:t>
      </w:r>
      <w:proofErr w:type="spellEnd"/>
      <w:r w:rsidR="00B7522E" w:rsidRPr="00E02433">
        <w:rPr>
          <w:i/>
          <w:iCs/>
          <w:lang w:val="sv-SE"/>
        </w:rPr>
        <w:t xml:space="preserve">, y </w:t>
      </w:r>
      <w:proofErr w:type="spellStart"/>
      <w:r w:rsidR="00B7522E" w:rsidRPr="00E02433">
        <w:rPr>
          <w:i/>
          <w:iCs/>
          <w:lang w:val="sv-SE"/>
        </w:rPr>
        <w:t>tienen</w:t>
      </w:r>
      <w:proofErr w:type="spellEnd"/>
      <w:r w:rsidR="00B7522E" w:rsidRPr="00E02433">
        <w:rPr>
          <w:i/>
          <w:iCs/>
          <w:lang w:val="sv-SE"/>
        </w:rPr>
        <w:t xml:space="preserve"> </w:t>
      </w:r>
      <w:proofErr w:type="spellStart"/>
      <w:r w:rsidR="00B7522E" w:rsidRPr="00E02433">
        <w:rPr>
          <w:i/>
          <w:iCs/>
          <w:lang w:val="sv-SE"/>
        </w:rPr>
        <w:t>su</w:t>
      </w:r>
      <w:proofErr w:type="spellEnd"/>
      <w:r w:rsidR="00B7522E" w:rsidRPr="00E02433">
        <w:rPr>
          <w:i/>
          <w:iCs/>
          <w:lang w:val="sv-SE"/>
        </w:rPr>
        <w:t xml:space="preserve"> </w:t>
      </w:r>
      <w:proofErr w:type="spellStart"/>
      <w:r w:rsidR="00B7522E" w:rsidRPr="00E02433">
        <w:rPr>
          <w:i/>
          <w:iCs/>
          <w:lang w:val="sv-SE"/>
        </w:rPr>
        <w:t>residencia</w:t>
      </w:r>
      <w:proofErr w:type="spellEnd"/>
      <w:r w:rsidR="00B7522E" w:rsidRPr="00E02433">
        <w:rPr>
          <w:i/>
          <w:iCs/>
          <w:lang w:val="sv-SE"/>
        </w:rPr>
        <w:t xml:space="preserve"> y </w:t>
      </w:r>
      <w:proofErr w:type="spellStart"/>
      <w:r w:rsidR="00B7522E" w:rsidRPr="00E02433">
        <w:rPr>
          <w:i/>
          <w:iCs/>
          <w:lang w:val="sv-SE"/>
        </w:rPr>
        <w:t>domicilio</w:t>
      </w:r>
      <w:proofErr w:type="spellEnd"/>
      <w:r w:rsidR="00B7522E" w:rsidRPr="00E02433">
        <w:rPr>
          <w:i/>
          <w:iCs/>
          <w:lang w:val="sv-SE"/>
        </w:rPr>
        <w:t xml:space="preserve"> en otro </w:t>
      </w:r>
      <w:proofErr w:type="spellStart"/>
      <w:r w:rsidR="00B7522E" w:rsidRPr="00E02433">
        <w:rPr>
          <w:i/>
          <w:iCs/>
          <w:lang w:val="sv-SE"/>
        </w:rPr>
        <w:t>país</w:t>
      </w:r>
      <w:proofErr w:type="spellEnd"/>
      <w:r w:rsidR="00B7522E" w:rsidRPr="00E02433">
        <w:rPr>
          <w:i/>
          <w:iCs/>
          <w:lang w:val="sv-SE"/>
        </w:rPr>
        <w:t xml:space="preserve"> e </w:t>
      </w:r>
      <w:proofErr w:type="spellStart"/>
      <w:r w:rsidR="00B7522E" w:rsidRPr="00E02433">
        <w:rPr>
          <w:i/>
          <w:iCs/>
          <w:lang w:val="sv-SE"/>
        </w:rPr>
        <w:t>incluye</w:t>
      </w:r>
      <w:proofErr w:type="spellEnd"/>
      <w:r w:rsidR="00B7522E" w:rsidRPr="00E02433">
        <w:rPr>
          <w:i/>
          <w:iCs/>
          <w:lang w:val="sv-SE"/>
        </w:rPr>
        <w:t xml:space="preserve"> a los </w:t>
      </w:r>
      <w:proofErr w:type="spellStart"/>
      <w:r w:rsidR="00B7522E" w:rsidRPr="00E02433">
        <w:rPr>
          <w:i/>
          <w:iCs/>
          <w:lang w:val="sv-SE"/>
        </w:rPr>
        <w:t>que</w:t>
      </w:r>
      <w:proofErr w:type="spellEnd"/>
      <w:r w:rsidR="00B7522E" w:rsidRPr="00E02433">
        <w:rPr>
          <w:i/>
          <w:iCs/>
          <w:lang w:val="sv-SE"/>
        </w:rPr>
        <w:t xml:space="preserve"> </w:t>
      </w:r>
      <w:proofErr w:type="spellStart"/>
      <w:r w:rsidR="00B7522E" w:rsidRPr="00E02433">
        <w:rPr>
          <w:i/>
          <w:iCs/>
          <w:lang w:val="sv-SE"/>
        </w:rPr>
        <w:t>poseen</w:t>
      </w:r>
      <w:proofErr w:type="spellEnd"/>
      <w:r w:rsidR="00B7522E" w:rsidRPr="00E02433">
        <w:rPr>
          <w:i/>
          <w:iCs/>
          <w:lang w:val="sv-SE"/>
        </w:rPr>
        <w:t xml:space="preserve"> </w:t>
      </w:r>
      <w:proofErr w:type="spellStart"/>
      <w:r w:rsidR="00B7522E" w:rsidRPr="00E02433">
        <w:rPr>
          <w:i/>
          <w:iCs/>
          <w:lang w:val="sv-SE"/>
        </w:rPr>
        <w:t>esta</w:t>
      </w:r>
      <w:proofErr w:type="spellEnd"/>
      <w:r w:rsidR="00B7522E" w:rsidRPr="00E02433">
        <w:rPr>
          <w:i/>
          <w:iCs/>
          <w:lang w:val="sv-SE"/>
        </w:rPr>
        <w:t xml:space="preserve"> </w:t>
      </w:r>
      <w:proofErr w:type="spellStart"/>
      <w:r w:rsidR="00B7522E" w:rsidRPr="00E02433">
        <w:rPr>
          <w:i/>
          <w:iCs/>
          <w:lang w:val="sv-SE"/>
        </w:rPr>
        <w:t>condición</w:t>
      </w:r>
      <w:proofErr w:type="spellEnd"/>
      <w:r w:rsidR="00B7522E" w:rsidRPr="00E02433">
        <w:rPr>
          <w:i/>
          <w:iCs/>
          <w:lang w:val="sv-SE"/>
        </w:rPr>
        <w:t xml:space="preserve"> antes de la </w:t>
      </w:r>
      <w:proofErr w:type="spellStart"/>
      <w:r w:rsidR="00B7522E" w:rsidRPr="00E02433">
        <w:rPr>
          <w:i/>
          <w:iCs/>
          <w:lang w:val="sv-SE"/>
        </w:rPr>
        <w:t>vigencia</w:t>
      </w:r>
      <w:proofErr w:type="spellEnd"/>
      <w:r w:rsidR="00B7522E" w:rsidRPr="00E02433">
        <w:rPr>
          <w:i/>
          <w:iCs/>
          <w:lang w:val="sv-SE"/>
        </w:rPr>
        <w:t xml:space="preserve"> de la </w:t>
      </w:r>
      <w:proofErr w:type="spellStart"/>
      <w:r w:rsidR="00B7522E" w:rsidRPr="00E02433">
        <w:rPr>
          <w:i/>
          <w:iCs/>
          <w:lang w:val="sv-SE"/>
        </w:rPr>
        <w:t>presente</w:t>
      </w:r>
      <w:proofErr w:type="spellEnd"/>
      <w:r w:rsidR="00B7522E" w:rsidRPr="00E02433">
        <w:rPr>
          <w:i/>
          <w:iCs/>
          <w:lang w:val="sv-SE"/>
        </w:rPr>
        <w:t xml:space="preserve"> </w:t>
      </w:r>
      <w:proofErr w:type="spellStart"/>
      <w:r w:rsidR="00B7522E" w:rsidRPr="00E02433">
        <w:rPr>
          <w:i/>
          <w:iCs/>
          <w:lang w:val="sv-SE"/>
        </w:rPr>
        <w:t>Ley</w:t>
      </w:r>
      <w:proofErr w:type="spellEnd"/>
      <w:r w:rsidR="00B7522E" w:rsidRPr="00E02433">
        <w:rPr>
          <w:i/>
          <w:iCs/>
          <w:lang w:val="sv-SE"/>
        </w:rPr>
        <w:t xml:space="preserve">. b) </w:t>
      </w:r>
      <w:proofErr w:type="spellStart"/>
      <w:r w:rsidR="00B7522E" w:rsidRPr="00E02433">
        <w:rPr>
          <w:i/>
          <w:iCs/>
          <w:lang w:val="sv-SE"/>
        </w:rPr>
        <w:t>Emigrados</w:t>
      </w:r>
      <w:proofErr w:type="spellEnd"/>
      <w:r w:rsidR="00B7522E" w:rsidRPr="00E02433">
        <w:rPr>
          <w:i/>
          <w:iCs/>
          <w:lang w:val="sv-SE"/>
        </w:rPr>
        <w:t xml:space="preserve">: los </w:t>
      </w:r>
      <w:proofErr w:type="spellStart"/>
      <w:r w:rsidR="00B7522E" w:rsidRPr="00E02433">
        <w:rPr>
          <w:i/>
          <w:iCs/>
          <w:lang w:val="sv-SE"/>
        </w:rPr>
        <w:t>que</w:t>
      </w:r>
      <w:proofErr w:type="spellEnd"/>
      <w:r w:rsidR="00B7522E" w:rsidRPr="00E02433">
        <w:rPr>
          <w:i/>
          <w:iCs/>
          <w:lang w:val="sv-SE"/>
        </w:rPr>
        <w:t xml:space="preserve"> </w:t>
      </w:r>
      <w:proofErr w:type="spellStart"/>
      <w:r w:rsidR="00B7522E" w:rsidRPr="00E02433">
        <w:rPr>
          <w:i/>
          <w:iCs/>
          <w:lang w:val="sv-SE"/>
        </w:rPr>
        <w:t>tienen</w:t>
      </w:r>
      <w:proofErr w:type="spellEnd"/>
      <w:r w:rsidR="00B7522E" w:rsidRPr="00E02433">
        <w:rPr>
          <w:i/>
          <w:iCs/>
          <w:lang w:val="sv-SE"/>
        </w:rPr>
        <w:t xml:space="preserve"> </w:t>
      </w:r>
      <w:proofErr w:type="spellStart"/>
      <w:r w:rsidR="00B7522E" w:rsidRPr="00E02433">
        <w:rPr>
          <w:i/>
          <w:iCs/>
          <w:lang w:val="sv-SE"/>
        </w:rPr>
        <w:t>esta</w:t>
      </w:r>
      <w:proofErr w:type="spellEnd"/>
      <w:r w:rsidR="00B7522E" w:rsidRPr="00E02433">
        <w:rPr>
          <w:i/>
          <w:iCs/>
          <w:lang w:val="sv-SE"/>
        </w:rPr>
        <w:t xml:space="preserve"> </w:t>
      </w:r>
      <w:proofErr w:type="spellStart"/>
      <w:r w:rsidR="00B7522E" w:rsidRPr="00E02433">
        <w:rPr>
          <w:i/>
          <w:iCs/>
          <w:lang w:val="sv-SE"/>
        </w:rPr>
        <w:t>condición</w:t>
      </w:r>
      <w:proofErr w:type="spellEnd"/>
      <w:r w:rsidR="00B7522E" w:rsidRPr="00E02433">
        <w:rPr>
          <w:i/>
          <w:iCs/>
          <w:lang w:val="sv-SE"/>
        </w:rPr>
        <w:t xml:space="preserve"> </w:t>
      </w:r>
      <w:proofErr w:type="spellStart"/>
      <w:r w:rsidR="00B7522E" w:rsidRPr="00E02433">
        <w:rPr>
          <w:i/>
          <w:iCs/>
          <w:lang w:val="sv-SE"/>
        </w:rPr>
        <w:t>con</w:t>
      </w:r>
      <w:proofErr w:type="spellEnd"/>
      <w:r w:rsidR="00B7522E" w:rsidRPr="00E02433">
        <w:rPr>
          <w:i/>
          <w:iCs/>
          <w:lang w:val="sv-SE"/>
        </w:rPr>
        <w:t xml:space="preserve"> </w:t>
      </w:r>
      <w:proofErr w:type="spellStart"/>
      <w:r w:rsidR="00B7522E" w:rsidRPr="00E02433">
        <w:rPr>
          <w:i/>
          <w:iCs/>
          <w:lang w:val="sv-SE"/>
        </w:rPr>
        <w:t>anterioridad</w:t>
      </w:r>
      <w:proofErr w:type="spellEnd"/>
      <w:r w:rsidR="00B7522E" w:rsidRPr="00E02433">
        <w:rPr>
          <w:i/>
          <w:iCs/>
          <w:lang w:val="sv-SE"/>
        </w:rPr>
        <w:t xml:space="preserve"> a la </w:t>
      </w:r>
      <w:proofErr w:type="spellStart"/>
      <w:r w:rsidR="00B7522E" w:rsidRPr="00E02433">
        <w:rPr>
          <w:i/>
          <w:iCs/>
          <w:lang w:val="sv-SE"/>
        </w:rPr>
        <w:t>entrada</w:t>
      </w:r>
      <w:proofErr w:type="spellEnd"/>
      <w:r w:rsidR="00B7522E" w:rsidRPr="00E02433">
        <w:rPr>
          <w:i/>
          <w:iCs/>
          <w:lang w:val="sv-SE"/>
        </w:rPr>
        <w:t xml:space="preserve"> en </w:t>
      </w:r>
      <w:proofErr w:type="spellStart"/>
      <w:r w:rsidR="00B7522E" w:rsidRPr="00E02433">
        <w:rPr>
          <w:i/>
          <w:iCs/>
          <w:lang w:val="sv-SE"/>
        </w:rPr>
        <w:t>vigor</w:t>
      </w:r>
      <w:proofErr w:type="spellEnd"/>
      <w:r w:rsidR="00B7522E" w:rsidRPr="00E02433">
        <w:rPr>
          <w:i/>
          <w:iCs/>
          <w:lang w:val="sv-SE"/>
        </w:rPr>
        <w:t xml:space="preserve"> de la </w:t>
      </w:r>
      <w:proofErr w:type="spellStart"/>
      <w:r w:rsidR="00B7522E" w:rsidRPr="00E02433">
        <w:rPr>
          <w:i/>
          <w:iCs/>
          <w:lang w:val="sv-SE"/>
        </w:rPr>
        <w:t>presente</w:t>
      </w:r>
      <w:proofErr w:type="spellEnd"/>
      <w:r w:rsidR="00B7522E" w:rsidRPr="00E02433">
        <w:rPr>
          <w:i/>
          <w:iCs/>
          <w:lang w:val="sv-SE"/>
        </w:rPr>
        <w:t xml:space="preserve"> </w:t>
      </w:r>
      <w:proofErr w:type="spellStart"/>
      <w:r w:rsidR="00B7522E" w:rsidRPr="00E02433">
        <w:rPr>
          <w:i/>
          <w:iCs/>
          <w:lang w:val="sv-SE"/>
        </w:rPr>
        <w:t>Ley</w:t>
      </w:r>
      <w:proofErr w:type="spellEnd"/>
      <w:r w:rsidR="00B7522E" w:rsidRPr="00E02433">
        <w:rPr>
          <w:i/>
          <w:iCs/>
          <w:lang w:val="sv-SE"/>
        </w:rPr>
        <w:t>.”</w:t>
      </w:r>
    </w:p>
  </w:footnote>
  <w:footnote w:id="62">
    <w:p w14:paraId="2F946F24" w14:textId="77777777" w:rsidR="00B7522E" w:rsidRDefault="00AC73FB">
      <w:pPr>
        <w:pStyle w:val="Alaviitteenteksti"/>
        <w:rPr>
          <w:lang w:val="sv-SE"/>
        </w:rPr>
      </w:pPr>
      <w:r>
        <w:rPr>
          <w:rStyle w:val="Alaviitteenviite"/>
        </w:rPr>
        <w:footnoteRef/>
      </w:r>
      <w:r w:rsidRPr="00AC73FB">
        <w:rPr>
          <w:lang w:val="sv-SE"/>
        </w:rPr>
        <w:t xml:space="preserve"> </w:t>
      </w:r>
      <w:r w:rsidRPr="00D51D90">
        <w:rPr>
          <w:lang w:val="sv-SE"/>
        </w:rPr>
        <w:t xml:space="preserve">La </w:t>
      </w:r>
      <w:proofErr w:type="spellStart"/>
      <w:r w:rsidRPr="00D51D90">
        <w:rPr>
          <w:lang w:val="sv-SE"/>
        </w:rPr>
        <w:t>República</w:t>
      </w:r>
      <w:proofErr w:type="spellEnd"/>
      <w:r w:rsidRPr="00D51D90">
        <w:rPr>
          <w:lang w:val="sv-SE"/>
        </w:rPr>
        <w:t xml:space="preserve"> de Cuba 9.7.2024, </w:t>
      </w:r>
      <w:proofErr w:type="spellStart"/>
      <w:r w:rsidRPr="00D51D90">
        <w:rPr>
          <w:lang w:val="sv-SE"/>
        </w:rPr>
        <w:t>artikla</w:t>
      </w:r>
      <w:r>
        <w:rPr>
          <w:lang w:val="sv-SE"/>
        </w:rPr>
        <w:t>t</w:t>
      </w:r>
      <w:proofErr w:type="spellEnd"/>
      <w:r>
        <w:rPr>
          <w:lang w:val="sv-SE"/>
        </w:rPr>
        <w:t xml:space="preserve"> 30 ja 31.</w:t>
      </w:r>
      <w:r w:rsidR="00B7522E">
        <w:rPr>
          <w:lang w:val="sv-SE"/>
        </w:rPr>
        <w:t xml:space="preserve"> </w:t>
      </w:r>
    </w:p>
    <w:p w14:paraId="471C6BE8" w14:textId="3FE0D692" w:rsidR="00B7522E" w:rsidRPr="00B7522E" w:rsidRDefault="00B7522E">
      <w:pPr>
        <w:pStyle w:val="Alaviitteenteksti"/>
        <w:rPr>
          <w:i/>
          <w:iCs/>
          <w:lang w:val="sv-SE"/>
        </w:rPr>
      </w:pPr>
      <w:r w:rsidRPr="00B7522E">
        <w:rPr>
          <w:i/>
          <w:iCs/>
          <w:lang w:val="sv-SE"/>
        </w:rPr>
        <w:t>”</w:t>
      </w:r>
      <w:proofErr w:type="spellStart"/>
      <w:r w:rsidRPr="00B7522E">
        <w:rPr>
          <w:i/>
          <w:iCs/>
          <w:lang w:val="sv-SE"/>
        </w:rPr>
        <w:t>Artículo</w:t>
      </w:r>
      <w:proofErr w:type="spellEnd"/>
      <w:r w:rsidRPr="00B7522E">
        <w:rPr>
          <w:i/>
          <w:iCs/>
          <w:lang w:val="sv-SE"/>
        </w:rPr>
        <w:t xml:space="preserve"> 30. Las </w:t>
      </w:r>
      <w:proofErr w:type="spellStart"/>
      <w:r w:rsidRPr="00B7522E">
        <w:rPr>
          <w:i/>
          <w:iCs/>
          <w:lang w:val="sv-SE"/>
        </w:rPr>
        <w:t>personas</w:t>
      </w:r>
      <w:proofErr w:type="spellEnd"/>
      <w:r w:rsidRPr="00B7522E">
        <w:rPr>
          <w:i/>
          <w:iCs/>
          <w:lang w:val="sv-SE"/>
        </w:rPr>
        <w:t xml:space="preserve"> </w:t>
      </w:r>
      <w:proofErr w:type="spellStart"/>
      <w:r w:rsidRPr="00B7522E">
        <w:rPr>
          <w:i/>
          <w:iCs/>
          <w:lang w:val="sv-SE"/>
        </w:rPr>
        <w:t>ciudadanas</w:t>
      </w:r>
      <w:proofErr w:type="spellEnd"/>
      <w:r w:rsidRPr="00B7522E">
        <w:rPr>
          <w:i/>
          <w:iCs/>
          <w:lang w:val="sv-SE"/>
        </w:rPr>
        <w:t xml:space="preserve"> </w:t>
      </w:r>
      <w:proofErr w:type="spellStart"/>
      <w:r w:rsidRPr="00B7522E">
        <w:rPr>
          <w:i/>
          <w:iCs/>
          <w:lang w:val="sv-SE"/>
        </w:rPr>
        <w:t>cubanas</w:t>
      </w:r>
      <w:proofErr w:type="spellEnd"/>
      <w:r w:rsidRPr="00B7522E">
        <w:rPr>
          <w:i/>
          <w:iCs/>
          <w:lang w:val="sv-SE"/>
        </w:rPr>
        <w:t xml:space="preserve"> </w:t>
      </w:r>
      <w:proofErr w:type="spellStart"/>
      <w:r w:rsidRPr="00B7522E">
        <w:rPr>
          <w:i/>
          <w:iCs/>
          <w:lang w:val="sv-SE"/>
        </w:rPr>
        <w:t>residentes</w:t>
      </w:r>
      <w:proofErr w:type="spellEnd"/>
      <w:r w:rsidRPr="00B7522E">
        <w:rPr>
          <w:i/>
          <w:iCs/>
          <w:lang w:val="sv-SE"/>
        </w:rPr>
        <w:t xml:space="preserve"> en el </w:t>
      </w:r>
      <w:proofErr w:type="spellStart"/>
      <w:r w:rsidRPr="00B7522E">
        <w:rPr>
          <w:i/>
          <w:iCs/>
          <w:lang w:val="sv-SE"/>
        </w:rPr>
        <w:t>exterior</w:t>
      </w:r>
      <w:proofErr w:type="spellEnd"/>
      <w:r w:rsidRPr="00B7522E">
        <w:rPr>
          <w:i/>
          <w:iCs/>
          <w:lang w:val="sv-SE"/>
        </w:rPr>
        <w:t xml:space="preserve">, </w:t>
      </w:r>
      <w:proofErr w:type="spellStart"/>
      <w:r w:rsidRPr="00B7522E">
        <w:rPr>
          <w:i/>
          <w:iCs/>
          <w:lang w:val="sv-SE"/>
        </w:rPr>
        <w:t>disfrutan</w:t>
      </w:r>
      <w:proofErr w:type="spellEnd"/>
      <w:r w:rsidRPr="00B7522E">
        <w:rPr>
          <w:i/>
          <w:iCs/>
          <w:lang w:val="sv-SE"/>
        </w:rPr>
        <w:t xml:space="preserve"> de los </w:t>
      </w:r>
      <w:proofErr w:type="spellStart"/>
      <w:r w:rsidRPr="00B7522E">
        <w:rPr>
          <w:i/>
          <w:iCs/>
          <w:lang w:val="sv-SE"/>
        </w:rPr>
        <w:t>derechos</w:t>
      </w:r>
      <w:proofErr w:type="spellEnd"/>
      <w:r w:rsidRPr="00B7522E">
        <w:rPr>
          <w:i/>
          <w:iCs/>
          <w:lang w:val="sv-SE"/>
        </w:rPr>
        <w:t xml:space="preserve">, </w:t>
      </w:r>
      <w:proofErr w:type="spellStart"/>
      <w:r w:rsidRPr="00B7522E">
        <w:rPr>
          <w:i/>
          <w:iCs/>
          <w:lang w:val="sv-SE"/>
        </w:rPr>
        <w:t>deberes</w:t>
      </w:r>
      <w:proofErr w:type="spellEnd"/>
      <w:r w:rsidRPr="00B7522E">
        <w:rPr>
          <w:i/>
          <w:iCs/>
          <w:lang w:val="sv-SE"/>
        </w:rPr>
        <w:t xml:space="preserve"> y </w:t>
      </w:r>
      <w:proofErr w:type="spellStart"/>
      <w:r w:rsidRPr="00B7522E">
        <w:rPr>
          <w:i/>
          <w:iCs/>
          <w:lang w:val="sv-SE"/>
        </w:rPr>
        <w:t>garantías</w:t>
      </w:r>
      <w:proofErr w:type="spellEnd"/>
      <w:r w:rsidRPr="00B7522E">
        <w:rPr>
          <w:i/>
          <w:iCs/>
          <w:lang w:val="sv-SE"/>
        </w:rPr>
        <w:t xml:space="preserve"> </w:t>
      </w:r>
      <w:proofErr w:type="spellStart"/>
      <w:r w:rsidRPr="00B7522E">
        <w:rPr>
          <w:i/>
          <w:iCs/>
          <w:lang w:val="sv-SE"/>
        </w:rPr>
        <w:t>que</w:t>
      </w:r>
      <w:proofErr w:type="spellEnd"/>
      <w:r w:rsidRPr="00B7522E">
        <w:rPr>
          <w:i/>
          <w:iCs/>
          <w:lang w:val="sv-SE"/>
        </w:rPr>
        <w:t xml:space="preserve"> para Las </w:t>
      </w:r>
      <w:proofErr w:type="spellStart"/>
      <w:r w:rsidRPr="00B7522E">
        <w:rPr>
          <w:i/>
          <w:iCs/>
          <w:lang w:val="sv-SE"/>
        </w:rPr>
        <w:t>personas</w:t>
      </w:r>
      <w:proofErr w:type="spellEnd"/>
      <w:r w:rsidRPr="00B7522E">
        <w:rPr>
          <w:i/>
          <w:iCs/>
          <w:lang w:val="sv-SE"/>
        </w:rPr>
        <w:t xml:space="preserve"> </w:t>
      </w:r>
      <w:proofErr w:type="spellStart"/>
      <w:r w:rsidRPr="00B7522E">
        <w:rPr>
          <w:i/>
          <w:iCs/>
          <w:lang w:val="sv-SE"/>
        </w:rPr>
        <w:t>ciudadanas</w:t>
      </w:r>
      <w:proofErr w:type="spellEnd"/>
      <w:r w:rsidRPr="00B7522E">
        <w:rPr>
          <w:i/>
          <w:iCs/>
          <w:lang w:val="sv-SE"/>
        </w:rPr>
        <w:t xml:space="preserve"> </w:t>
      </w:r>
      <w:proofErr w:type="spellStart"/>
      <w:r w:rsidRPr="00B7522E">
        <w:rPr>
          <w:i/>
          <w:iCs/>
          <w:lang w:val="sv-SE"/>
        </w:rPr>
        <w:t>cubanas</w:t>
      </w:r>
      <w:proofErr w:type="spellEnd"/>
      <w:r w:rsidRPr="00B7522E">
        <w:rPr>
          <w:i/>
          <w:iCs/>
          <w:lang w:val="sv-SE"/>
        </w:rPr>
        <w:t xml:space="preserve"> </w:t>
      </w:r>
      <w:proofErr w:type="spellStart"/>
      <w:r w:rsidRPr="00B7522E">
        <w:rPr>
          <w:i/>
          <w:iCs/>
          <w:lang w:val="sv-SE"/>
        </w:rPr>
        <w:t>residentes</w:t>
      </w:r>
      <w:proofErr w:type="spellEnd"/>
      <w:r w:rsidRPr="00B7522E">
        <w:rPr>
          <w:i/>
          <w:iCs/>
          <w:lang w:val="sv-SE"/>
        </w:rPr>
        <w:t xml:space="preserve"> en el </w:t>
      </w:r>
      <w:proofErr w:type="spellStart"/>
      <w:r w:rsidRPr="00B7522E">
        <w:rPr>
          <w:i/>
          <w:iCs/>
          <w:lang w:val="sv-SE"/>
        </w:rPr>
        <w:t>territorio</w:t>
      </w:r>
      <w:proofErr w:type="spellEnd"/>
      <w:r w:rsidRPr="00B7522E">
        <w:rPr>
          <w:i/>
          <w:iCs/>
          <w:lang w:val="sv-SE"/>
        </w:rPr>
        <w:t xml:space="preserve"> </w:t>
      </w:r>
      <w:proofErr w:type="spellStart"/>
      <w:r w:rsidRPr="00B7522E">
        <w:rPr>
          <w:i/>
          <w:iCs/>
          <w:lang w:val="sv-SE"/>
        </w:rPr>
        <w:t>nacional</w:t>
      </w:r>
      <w:proofErr w:type="spellEnd"/>
      <w:r w:rsidRPr="00B7522E">
        <w:rPr>
          <w:i/>
          <w:iCs/>
          <w:lang w:val="sv-SE"/>
        </w:rPr>
        <w:t xml:space="preserve"> se </w:t>
      </w:r>
      <w:proofErr w:type="spellStart"/>
      <w:r w:rsidRPr="00B7522E">
        <w:rPr>
          <w:i/>
          <w:iCs/>
          <w:lang w:val="sv-SE"/>
        </w:rPr>
        <w:t>reconocen</w:t>
      </w:r>
      <w:proofErr w:type="spellEnd"/>
      <w:r w:rsidRPr="00B7522E">
        <w:rPr>
          <w:i/>
          <w:iCs/>
          <w:lang w:val="sv-SE"/>
        </w:rPr>
        <w:t xml:space="preserve"> en el </w:t>
      </w:r>
      <w:proofErr w:type="spellStart"/>
      <w:r w:rsidRPr="00B7522E">
        <w:rPr>
          <w:i/>
          <w:iCs/>
          <w:lang w:val="sv-SE"/>
        </w:rPr>
        <w:t>artículo</w:t>
      </w:r>
      <w:proofErr w:type="spellEnd"/>
      <w:r w:rsidRPr="00B7522E">
        <w:rPr>
          <w:i/>
          <w:iCs/>
          <w:lang w:val="sv-SE"/>
        </w:rPr>
        <w:t xml:space="preserve"> 28 de la </w:t>
      </w:r>
      <w:proofErr w:type="spellStart"/>
      <w:r w:rsidRPr="00B7522E">
        <w:rPr>
          <w:i/>
          <w:iCs/>
          <w:lang w:val="sv-SE"/>
        </w:rPr>
        <w:t>presente</w:t>
      </w:r>
      <w:proofErr w:type="spellEnd"/>
      <w:r w:rsidRPr="00B7522E">
        <w:rPr>
          <w:i/>
          <w:iCs/>
          <w:lang w:val="sv-SE"/>
        </w:rPr>
        <w:t xml:space="preserve"> </w:t>
      </w:r>
      <w:proofErr w:type="spellStart"/>
      <w:r w:rsidRPr="00B7522E">
        <w:rPr>
          <w:i/>
          <w:iCs/>
          <w:lang w:val="sv-SE"/>
        </w:rPr>
        <w:t>Ley</w:t>
      </w:r>
      <w:proofErr w:type="spellEnd"/>
      <w:r w:rsidRPr="00B7522E">
        <w:rPr>
          <w:i/>
          <w:iCs/>
          <w:lang w:val="sv-SE"/>
        </w:rPr>
        <w:t xml:space="preserve"> y de </w:t>
      </w:r>
      <w:proofErr w:type="spellStart"/>
      <w:r w:rsidRPr="00B7522E">
        <w:rPr>
          <w:i/>
          <w:iCs/>
          <w:lang w:val="sv-SE"/>
        </w:rPr>
        <w:t>conformidad</w:t>
      </w:r>
      <w:proofErr w:type="spellEnd"/>
      <w:r w:rsidRPr="00B7522E">
        <w:rPr>
          <w:i/>
          <w:iCs/>
          <w:lang w:val="sv-SE"/>
        </w:rPr>
        <w:t xml:space="preserve"> </w:t>
      </w:r>
      <w:proofErr w:type="spellStart"/>
      <w:r w:rsidRPr="00B7522E">
        <w:rPr>
          <w:i/>
          <w:iCs/>
          <w:lang w:val="sv-SE"/>
        </w:rPr>
        <w:t>con</w:t>
      </w:r>
      <w:proofErr w:type="spellEnd"/>
      <w:r w:rsidRPr="00B7522E">
        <w:rPr>
          <w:i/>
          <w:iCs/>
          <w:lang w:val="sv-SE"/>
        </w:rPr>
        <w:t xml:space="preserve"> lo </w:t>
      </w:r>
      <w:proofErr w:type="spellStart"/>
      <w:r w:rsidRPr="00B7522E">
        <w:rPr>
          <w:i/>
          <w:iCs/>
          <w:lang w:val="sv-SE"/>
        </w:rPr>
        <w:t>establecido</w:t>
      </w:r>
      <w:proofErr w:type="spellEnd"/>
      <w:r w:rsidRPr="00B7522E">
        <w:rPr>
          <w:i/>
          <w:iCs/>
          <w:lang w:val="sv-SE"/>
        </w:rPr>
        <w:t xml:space="preserve"> en </w:t>
      </w:r>
      <w:proofErr w:type="spellStart"/>
      <w:r w:rsidRPr="00B7522E">
        <w:rPr>
          <w:i/>
          <w:iCs/>
          <w:lang w:val="sv-SE"/>
        </w:rPr>
        <w:t>las</w:t>
      </w:r>
      <w:proofErr w:type="spellEnd"/>
      <w:r w:rsidRPr="00B7522E">
        <w:rPr>
          <w:i/>
          <w:iCs/>
          <w:lang w:val="sv-SE"/>
        </w:rPr>
        <w:t xml:space="preserve"> </w:t>
      </w:r>
      <w:proofErr w:type="spellStart"/>
      <w:r w:rsidRPr="00B7522E">
        <w:rPr>
          <w:i/>
          <w:iCs/>
          <w:lang w:val="sv-SE"/>
        </w:rPr>
        <w:t>disposiciones</w:t>
      </w:r>
      <w:proofErr w:type="spellEnd"/>
      <w:r w:rsidRPr="00B7522E">
        <w:rPr>
          <w:i/>
          <w:iCs/>
          <w:lang w:val="sv-SE"/>
        </w:rPr>
        <w:t xml:space="preserve"> normativas </w:t>
      </w:r>
      <w:proofErr w:type="spellStart"/>
      <w:r w:rsidRPr="00B7522E">
        <w:rPr>
          <w:i/>
          <w:iCs/>
          <w:lang w:val="sv-SE"/>
        </w:rPr>
        <w:t>vigentes</w:t>
      </w:r>
      <w:proofErr w:type="spellEnd"/>
      <w:r w:rsidRPr="00B7522E">
        <w:rPr>
          <w:i/>
          <w:iCs/>
          <w:lang w:val="sv-SE"/>
        </w:rPr>
        <w:t xml:space="preserve">. </w:t>
      </w:r>
    </w:p>
    <w:p w14:paraId="14EB9B1C" w14:textId="1EF88A5D" w:rsidR="00AC73FB" w:rsidRPr="00AC73FB" w:rsidRDefault="00B7522E">
      <w:pPr>
        <w:pStyle w:val="Alaviitteenteksti"/>
        <w:rPr>
          <w:lang w:val="sv-SE"/>
        </w:rPr>
      </w:pPr>
      <w:proofErr w:type="spellStart"/>
      <w:r w:rsidRPr="00B7522E">
        <w:rPr>
          <w:i/>
          <w:iCs/>
          <w:lang w:val="sv-SE"/>
        </w:rPr>
        <w:t>Artículo</w:t>
      </w:r>
      <w:proofErr w:type="spellEnd"/>
      <w:r w:rsidRPr="00B7522E">
        <w:rPr>
          <w:i/>
          <w:iCs/>
          <w:lang w:val="sv-SE"/>
        </w:rPr>
        <w:t xml:space="preserve"> 31. Las </w:t>
      </w:r>
      <w:proofErr w:type="spellStart"/>
      <w:r w:rsidRPr="00B7522E">
        <w:rPr>
          <w:i/>
          <w:iCs/>
          <w:lang w:val="sv-SE"/>
        </w:rPr>
        <w:t>personas</w:t>
      </w:r>
      <w:proofErr w:type="spellEnd"/>
      <w:r w:rsidRPr="00B7522E">
        <w:rPr>
          <w:i/>
          <w:iCs/>
          <w:lang w:val="sv-SE"/>
        </w:rPr>
        <w:t xml:space="preserve"> </w:t>
      </w:r>
      <w:proofErr w:type="spellStart"/>
      <w:r w:rsidRPr="00B7522E">
        <w:rPr>
          <w:i/>
          <w:iCs/>
          <w:lang w:val="sv-SE"/>
        </w:rPr>
        <w:t>ciudadanas</w:t>
      </w:r>
      <w:proofErr w:type="spellEnd"/>
      <w:r w:rsidRPr="00B7522E">
        <w:rPr>
          <w:i/>
          <w:iCs/>
          <w:lang w:val="sv-SE"/>
        </w:rPr>
        <w:t xml:space="preserve"> </w:t>
      </w:r>
      <w:proofErr w:type="spellStart"/>
      <w:r w:rsidRPr="00B7522E">
        <w:rPr>
          <w:i/>
          <w:iCs/>
          <w:lang w:val="sv-SE"/>
        </w:rPr>
        <w:t>cubanas</w:t>
      </w:r>
      <w:proofErr w:type="spellEnd"/>
      <w:r w:rsidRPr="00B7522E">
        <w:rPr>
          <w:i/>
          <w:iCs/>
          <w:lang w:val="sv-SE"/>
        </w:rPr>
        <w:t xml:space="preserve"> </w:t>
      </w:r>
      <w:proofErr w:type="spellStart"/>
      <w:r w:rsidRPr="00B7522E">
        <w:rPr>
          <w:i/>
          <w:iCs/>
          <w:lang w:val="sv-SE"/>
        </w:rPr>
        <w:t>residentes</w:t>
      </w:r>
      <w:proofErr w:type="spellEnd"/>
      <w:r w:rsidRPr="00B7522E">
        <w:rPr>
          <w:i/>
          <w:iCs/>
          <w:lang w:val="sv-SE"/>
        </w:rPr>
        <w:t xml:space="preserve"> en el </w:t>
      </w:r>
      <w:proofErr w:type="spellStart"/>
      <w:r w:rsidRPr="00B7522E">
        <w:rPr>
          <w:i/>
          <w:iCs/>
          <w:lang w:val="sv-SE"/>
        </w:rPr>
        <w:t>exterior</w:t>
      </w:r>
      <w:proofErr w:type="spellEnd"/>
      <w:r w:rsidRPr="00B7522E">
        <w:rPr>
          <w:i/>
          <w:iCs/>
          <w:lang w:val="sv-SE"/>
        </w:rPr>
        <w:t xml:space="preserve">, en </w:t>
      </w:r>
      <w:proofErr w:type="spellStart"/>
      <w:r w:rsidRPr="00B7522E">
        <w:rPr>
          <w:i/>
          <w:iCs/>
          <w:lang w:val="sv-SE"/>
        </w:rPr>
        <w:t>correspondencia</w:t>
      </w:r>
      <w:proofErr w:type="spellEnd"/>
      <w:r w:rsidRPr="00B7522E">
        <w:rPr>
          <w:i/>
          <w:iCs/>
          <w:lang w:val="sv-SE"/>
        </w:rPr>
        <w:t xml:space="preserve"> </w:t>
      </w:r>
      <w:proofErr w:type="spellStart"/>
      <w:r w:rsidRPr="00B7522E">
        <w:rPr>
          <w:i/>
          <w:iCs/>
          <w:lang w:val="sv-SE"/>
        </w:rPr>
        <w:t>con</w:t>
      </w:r>
      <w:proofErr w:type="spellEnd"/>
      <w:r w:rsidRPr="00B7522E">
        <w:rPr>
          <w:i/>
          <w:iCs/>
          <w:lang w:val="sv-SE"/>
        </w:rPr>
        <w:t xml:space="preserve"> el </w:t>
      </w:r>
      <w:proofErr w:type="spellStart"/>
      <w:r w:rsidRPr="00B7522E">
        <w:rPr>
          <w:i/>
          <w:iCs/>
          <w:lang w:val="sv-SE"/>
        </w:rPr>
        <w:t>artículo</w:t>
      </w:r>
      <w:proofErr w:type="spellEnd"/>
      <w:r w:rsidRPr="00B7522E">
        <w:rPr>
          <w:i/>
          <w:iCs/>
          <w:lang w:val="sv-SE"/>
        </w:rPr>
        <w:t xml:space="preserve"> 58 de la </w:t>
      </w:r>
      <w:proofErr w:type="spellStart"/>
      <w:r w:rsidRPr="00B7522E">
        <w:rPr>
          <w:i/>
          <w:iCs/>
          <w:lang w:val="sv-SE"/>
        </w:rPr>
        <w:t>Constitución</w:t>
      </w:r>
      <w:proofErr w:type="spellEnd"/>
      <w:r w:rsidRPr="00B7522E">
        <w:rPr>
          <w:i/>
          <w:iCs/>
          <w:lang w:val="sv-SE"/>
        </w:rPr>
        <w:t xml:space="preserve"> de la </w:t>
      </w:r>
      <w:proofErr w:type="spellStart"/>
      <w:r w:rsidRPr="00B7522E">
        <w:rPr>
          <w:i/>
          <w:iCs/>
          <w:lang w:val="sv-SE"/>
        </w:rPr>
        <w:t>Republica</w:t>
      </w:r>
      <w:proofErr w:type="spellEnd"/>
      <w:r w:rsidRPr="00B7522E">
        <w:rPr>
          <w:i/>
          <w:iCs/>
          <w:lang w:val="sv-SE"/>
        </w:rPr>
        <w:t xml:space="preserve">, </w:t>
      </w:r>
      <w:proofErr w:type="spellStart"/>
      <w:r w:rsidRPr="00B7522E">
        <w:rPr>
          <w:i/>
          <w:iCs/>
          <w:lang w:val="sv-SE"/>
        </w:rPr>
        <w:t>tienen</w:t>
      </w:r>
      <w:proofErr w:type="spellEnd"/>
      <w:r w:rsidRPr="00B7522E">
        <w:rPr>
          <w:i/>
          <w:iCs/>
          <w:lang w:val="sv-SE"/>
        </w:rPr>
        <w:t xml:space="preserve"> </w:t>
      </w:r>
      <w:proofErr w:type="spellStart"/>
      <w:r w:rsidRPr="00B7522E">
        <w:rPr>
          <w:i/>
          <w:iCs/>
          <w:lang w:val="sv-SE"/>
        </w:rPr>
        <w:t>derecho</w:t>
      </w:r>
      <w:proofErr w:type="spellEnd"/>
      <w:r w:rsidRPr="00B7522E">
        <w:rPr>
          <w:i/>
          <w:iCs/>
          <w:lang w:val="sv-SE"/>
        </w:rPr>
        <w:t xml:space="preserve"> al </w:t>
      </w:r>
      <w:proofErr w:type="spellStart"/>
      <w:r w:rsidRPr="00B7522E">
        <w:rPr>
          <w:i/>
          <w:iCs/>
          <w:lang w:val="sv-SE"/>
        </w:rPr>
        <w:t>uso</w:t>
      </w:r>
      <w:proofErr w:type="spellEnd"/>
      <w:r w:rsidRPr="00B7522E">
        <w:rPr>
          <w:i/>
          <w:iCs/>
          <w:lang w:val="sv-SE"/>
        </w:rPr>
        <w:t xml:space="preserve">, </w:t>
      </w:r>
      <w:proofErr w:type="spellStart"/>
      <w:r w:rsidRPr="00B7522E">
        <w:rPr>
          <w:i/>
          <w:iCs/>
          <w:lang w:val="sv-SE"/>
        </w:rPr>
        <w:t>disfrute</w:t>
      </w:r>
      <w:proofErr w:type="spellEnd"/>
      <w:r w:rsidRPr="00B7522E">
        <w:rPr>
          <w:i/>
          <w:iCs/>
          <w:lang w:val="sv-SE"/>
        </w:rPr>
        <w:t xml:space="preserve"> y </w:t>
      </w:r>
      <w:proofErr w:type="spellStart"/>
      <w:r w:rsidRPr="00B7522E">
        <w:rPr>
          <w:i/>
          <w:iCs/>
          <w:lang w:val="sv-SE"/>
        </w:rPr>
        <w:t>libre</w:t>
      </w:r>
      <w:proofErr w:type="spellEnd"/>
      <w:r w:rsidRPr="00B7522E">
        <w:rPr>
          <w:i/>
          <w:iCs/>
          <w:lang w:val="sv-SE"/>
        </w:rPr>
        <w:t xml:space="preserve"> </w:t>
      </w:r>
      <w:proofErr w:type="spellStart"/>
      <w:r w:rsidRPr="00B7522E">
        <w:rPr>
          <w:i/>
          <w:iCs/>
          <w:lang w:val="sv-SE"/>
        </w:rPr>
        <w:t>disposición</w:t>
      </w:r>
      <w:proofErr w:type="spellEnd"/>
      <w:r w:rsidRPr="00B7522E">
        <w:rPr>
          <w:i/>
          <w:iCs/>
          <w:lang w:val="sv-SE"/>
        </w:rPr>
        <w:t xml:space="preserve"> de los </w:t>
      </w:r>
      <w:proofErr w:type="spellStart"/>
      <w:r w:rsidRPr="00B7522E">
        <w:rPr>
          <w:i/>
          <w:iCs/>
          <w:lang w:val="sv-SE"/>
        </w:rPr>
        <w:t>bienes</w:t>
      </w:r>
      <w:proofErr w:type="spellEnd"/>
      <w:r w:rsidRPr="00B7522E">
        <w:rPr>
          <w:i/>
          <w:iCs/>
          <w:lang w:val="sv-SE"/>
        </w:rPr>
        <w:t xml:space="preserve"> de </w:t>
      </w:r>
      <w:proofErr w:type="spellStart"/>
      <w:r w:rsidRPr="00B7522E">
        <w:rPr>
          <w:i/>
          <w:iCs/>
          <w:lang w:val="sv-SE"/>
        </w:rPr>
        <w:t>su</w:t>
      </w:r>
      <w:proofErr w:type="spellEnd"/>
      <w:r w:rsidRPr="00B7522E">
        <w:rPr>
          <w:i/>
          <w:iCs/>
          <w:lang w:val="sv-SE"/>
        </w:rPr>
        <w:t xml:space="preserve"> </w:t>
      </w:r>
      <w:proofErr w:type="spellStart"/>
      <w:r w:rsidRPr="00B7522E">
        <w:rPr>
          <w:i/>
          <w:iCs/>
          <w:lang w:val="sv-SE"/>
        </w:rPr>
        <w:t>propiedad</w:t>
      </w:r>
      <w:proofErr w:type="spellEnd"/>
      <w:r w:rsidRPr="00B7522E">
        <w:rPr>
          <w:i/>
          <w:iCs/>
          <w:lang w:val="sv-SE"/>
        </w:rPr>
        <w:t xml:space="preserve">, de </w:t>
      </w:r>
      <w:proofErr w:type="spellStart"/>
      <w:r w:rsidRPr="00B7522E">
        <w:rPr>
          <w:i/>
          <w:iCs/>
          <w:lang w:val="sv-SE"/>
        </w:rPr>
        <w:t>conformidad</w:t>
      </w:r>
      <w:proofErr w:type="spellEnd"/>
      <w:r w:rsidRPr="00B7522E">
        <w:rPr>
          <w:i/>
          <w:iCs/>
          <w:lang w:val="sv-SE"/>
        </w:rPr>
        <w:t xml:space="preserve"> </w:t>
      </w:r>
      <w:proofErr w:type="spellStart"/>
      <w:r w:rsidRPr="00B7522E">
        <w:rPr>
          <w:i/>
          <w:iCs/>
          <w:lang w:val="sv-SE"/>
        </w:rPr>
        <w:t>con</w:t>
      </w:r>
      <w:proofErr w:type="spellEnd"/>
      <w:r w:rsidRPr="00B7522E">
        <w:rPr>
          <w:i/>
          <w:iCs/>
          <w:lang w:val="sv-SE"/>
        </w:rPr>
        <w:t xml:space="preserve"> lo </w:t>
      </w:r>
      <w:proofErr w:type="spellStart"/>
      <w:r w:rsidRPr="00B7522E">
        <w:rPr>
          <w:i/>
          <w:iCs/>
          <w:lang w:val="sv-SE"/>
        </w:rPr>
        <w:t>establecido</w:t>
      </w:r>
      <w:proofErr w:type="spellEnd"/>
      <w:r w:rsidRPr="00B7522E">
        <w:rPr>
          <w:i/>
          <w:iCs/>
          <w:lang w:val="sv-SE"/>
        </w:rPr>
        <w:t xml:space="preserve"> en la </w:t>
      </w:r>
      <w:proofErr w:type="spellStart"/>
      <w:r w:rsidRPr="00B7522E">
        <w:rPr>
          <w:i/>
          <w:iCs/>
          <w:lang w:val="sv-SE"/>
        </w:rPr>
        <w:t>ley</w:t>
      </w:r>
      <w:proofErr w:type="spellEnd"/>
      <w:r w:rsidRPr="00B7522E">
        <w:rPr>
          <w:i/>
          <w:iCs/>
          <w:lang w:val="sv-SE"/>
        </w:rPr>
        <w:t>.”</w:t>
      </w:r>
    </w:p>
  </w:footnote>
  <w:footnote w:id="63">
    <w:p w14:paraId="2BAF5B5C" w14:textId="1A81C518" w:rsidR="00AC73FB" w:rsidRPr="00B7522E" w:rsidRDefault="00AC73FB">
      <w:pPr>
        <w:pStyle w:val="Alaviitteenteksti"/>
        <w:rPr>
          <w:i/>
          <w:iCs/>
          <w:lang w:val="sv-SE"/>
        </w:rPr>
      </w:pPr>
      <w:r>
        <w:rPr>
          <w:rStyle w:val="Alaviitteenviite"/>
        </w:rPr>
        <w:footnoteRef/>
      </w:r>
      <w:r w:rsidRPr="00AC73FB">
        <w:rPr>
          <w:lang w:val="sv-SE"/>
        </w:rPr>
        <w:t xml:space="preserve"> </w:t>
      </w:r>
      <w:r w:rsidRPr="00D51D90">
        <w:rPr>
          <w:lang w:val="sv-SE"/>
        </w:rPr>
        <w:t xml:space="preserve">La </w:t>
      </w:r>
      <w:proofErr w:type="spellStart"/>
      <w:r w:rsidRPr="00D51D90">
        <w:rPr>
          <w:lang w:val="sv-SE"/>
        </w:rPr>
        <w:t>República</w:t>
      </w:r>
      <w:proofErr w:type="spellEnd"/>
      <w:r w:rsidRPr="00D51D90">
        <w:rPr>
          <w:lang w:val="sv-SE"/>
        </w:rPr>
        <w:t xml:space="preserve"> de Cuba 9.7.2024, </w:t>
      </w:r>
      <w:proofErr w:type="spellStart"/>
      <w:r>
        <w:rPr>
          <w:lang w:val="sv-SE"/>
        </w:rPr>
        <w:t>artikla</w:t>
      </w:r>
      <w:proofErr w:type="spellEnd"/>
      <w:r>
        <w:rPr>
          <w:lang w:val="sv-SE"/>
        </w:rPr>
        <w:t xml:space="preserve"> 28.</w:t>
      </w:r>
      <w:r w:rsidR="00B7522E">
        <w:rPr>
          <w:lang w:val="sv-SE"/>
        </w:rPr>
        <w:t xml:space="preserve"> </w:t>
      </w:r>
      <w:r w:rsidR="00B7522E" w:rsidRPr="00B7522E">
        <w:rPr>
          <w:i/>
          <w:iCs/>
          <w:lang w:val="sv-SE"/>
        </w:rPr>
        <w:t xml:space="preserve">”Las </w:t>
      </w:r>
      <w:proofErr w:type="spellStart"/>
      <w:r w:rsidR="00B7522E" w:rsidRPr="00B7522E">
        <w:rPr>
          <w:i/>
          <w:iCs/>
          <w:lang w:val="sv-SE"/>
        </w:rPr>
        <w:t>personas</w:t>
      </w:r>
      <w:proofErr w:type="spellEnd"/>
      <w:r w:rsidR="00B7522E" w:rsidRPr="00B7522E">
        <w:rPr>
          <w:i/>
          <w:iCs/>
          <w:lang w:val="sv-SE"/>
        </w:rPr>
        <w:t xml:space="preserve"> </w:t>
      </w:r>
      <w:proofErr w:type="spellStart"/>
      <w:r w:rsidR="00B7522E" w:rsidRPr="00B7522E">
        <w:rPr>
          <w:i/>
          <w:iCs/>
          <w:lang w:val="sv-SE"/>
        </w:rPr>
        <w:t>ciudadanas</w:t>
      </w:r>
      <w:proofErr w:type="spellEnd"/>
      <w:r w:rsidR="00B7522E" w:rsidRPr="00B7522E">
        <w:rPr>
          <w:i/>
          <w:iCs/>
          <w:lang w:val="sv-SE"/>
        </w:rPr>
        <w:t xml:space="preserve"> </w:t>
      </w:r>
      <w:proofErr w:type="spellStart"/>
      <w:r w:rsidR="00B7522E" w:rsidRPr="00B7522E">
        <w:rPr>
          <w:i/>
          <w:iCs/>
          <w:lang w:val="sv-SE"/>
        </w:rPr>
        <w:t>cubanas</w:t>
      </w:r>
      <w:proofErr w:type="spellEnd"/>
      <w:r w:rsidR="00B7522E" w:rsidRPr="00B7522E">
        <w:rPr>
          <w:i/>
          <w:iCs/>
          <w:lang w:val="sv-SE"/>
        </w:rPr>
        <w:t xml:space="preserve"> </w:t>
      </w:r>
      <w:proofErr w:type="spellStart"/>
      <w:r w:rsidR="00B7522E" w:rsidRPr="00B7522E">
        <w:rPr>
          <w:i/>
          <w:iCs/>
          <w:lang w:val="sv-SE"/>
        </w:rPr>
        <w:t>que</w:t>
      </w:r>
      <w:proofErr w:type="spellEnd"/>
      <w:r w:rsidR="00B7522E" w:rsidRPr="00B7522E">
        <w:rPr>
          <w:i/>
          <w:iCs/>
          <w:lang w:val="sv-SE"/>
        </w:rPr>
        <w:t xml:space="preserve"> </w:t>
      </w:r>
      <w:proofErr w:type="spellStart"/>
      <w:r w:rsidR="00B7522E" w:rsidRPr="00B7522E">
        <w:rPr>
          <w:i/>
          <w:iCs/>
          <w:lang w:val="sv-SE"/>
        </w:rPr>
        <w:t>tienen</w:t>
      </w:r>
      <w:proofErr w:type="spellEnd"/>
      <w:r w:rsidR="00B7522E" w:rsidRPr="00B7522E">
        <w:rPr>
          <w:i/>
          <w:iCs/>
          <w:lang w:val="sv-SE"/>
        </w:rPr>
        <w:t xml:space="preserve"> la </w:t>
      </w:r>
      <w:proofErr w:type="spellStart"/>
      <w:r w:rsidR="00B7522E" w:rsidRPr="00B7522E">
        <w:rPr>
          <w:i/>
          <w:iCs/>
          <w:lang w:val="sv-SE"/>
        </w:rPr>
        <w:t>Categoría</w:t>
      </w:r>
      <w:proofErr w:type="spellEnd"/>
      <w:r w:rsidR="00B7522E" w:rsidRPr="00B7522E">
        <w:rPr>
          <w:i/>
          <w:iCs/>
          <w:lang w:val="sv-SE"/>
        </w:rPr>
        <w:t xml:space="preserve"> </w:t>
      </w:r>
      <w:proofErr w:type="spellStart"/>
      <w:r w:rsidR="00B7522E" w:rsidRPr="00B7522E">
        <w:rPr>
          <w:i/>
          <w:iCs/>
          <w:lang w:val="sv-SE"/>
        </w:rPr>
        <w:t>Migratoria</w:t>
      </w:r>
      <w:proofErr w:type="spellEnd"/>
      <w:r w:rsidR="00B7522E" w:rsidRPr="00B7522E">
        <w:rPr>
          <w:i/>
          <w:iCs/>
          <w:lang w:val="sv-SE"/>
        </w:rPr>
        <w:t xml:space="preserve"> de </w:t>
      </w:r>
      <w:proofErr w:type="spellStart"/>
      <w:r w:rsidR="00B7522E" w:rsidRPr="00B7522E">
        <w:rPr>
          <w:i/>
          <w:iCs/>
          <w:lang w:val="sv-SE"/>
        </w:rPr>
        <w:t>Residente</w:t>
      </w:r>
      <w:proofErr w:type="spellEnd"/>
      <w:r w:rsidR="00B7522E" w:rsidRPr="00B7522E">
        <w:rPr>
          <w:i/>
          <w:iCs/>
          <w:lang w:val="sv-SE"/>
        </w:rPr>
        <w:t xml:space="preserve"> en el </w:t>
      </w:r>
      <w:proofErr w:type="spellStart"/>
      <w:r w:rsidR="00B7522E" w:rsidRPr="00B7522E">
        <w:rPr>
          <w:i/>
          <w:iCs/>
          <w:lang w:val="sv-SE"/>
        </w:rPr>
        <w:t>Territorio</w:t>
      </w:r>
      <w:proofErr w:type="spellEnd"/>
      <w:r w:rsidR="00B7522E" w:rsidRPr="00B7522E">
        <w:rPr>
          <w:i/>
          <w:iCs/>
          <w:lang w:val="sv-SE"/>
        </w:rPr>
        <w:t xml:space="preserve"> </w:t>
      </w:r>
      <w:proofErr w:type="spellStart"/>
      <w:r w:rsidR="00B7522E" w:rsidRPr="00B7522E">
        <w:rPr>
          <w:i/>
          <w:iCs/>
          <w:lang w:val="sv-SE"/>
        </w:rPr>
        <w:t>Nacional</w:t>
      </w:r>
      <w:proofErr w:type="spellEnd"/>
      <w:r w:rsidR="00B7522E" w:rsidRPr="00B7522E">
        <w:rPr>
          <w:i/>
          <w:iCs/>
          <w:lang w:val="sv-SE"/>
        </w:rPr>
        <w:t xml:space="preserve">, </w:t>
      </w:r>
      <w:proofErr w:type="spellStart"/>
      <w:r w:rsidR="00B7522E" w:rsidRPr="00B7522E">
        <w:rPr>
          <w:i/>
          <w:iCs/>
          <w:lang w:val="sv-SE"/>
        </w:rPr>
        <w:t>disfrutan</w:t>
      </w:r>
      <w:proofErr w:type="spellEnd"/>
      <w:r w:rsidR="00B7522E" w:rsidRPr="00B7522E">
        <w:rPr>
          <w:i/>
          <w:iCs/>
          <w:lang w:val="sv-SE"/>
        </w:rPr>
        <w:t xml:space="preserve"> de los </w:t>
      </w:r>
      <w:proofErr w:type="spellStart"/>
      <w:r w:rsidR="00B7522E" w:rsidRPr="00B7522E">
        <w:rPr>
          <w:i/>
          <w:iCs/>
          <w:lang w:val="sv-SE"/>
        </w:rPr>
        <w:t>derechos</w:t>
      </w:r>
      <w:proofErr w:type="spellEnd"/>
      <w:r w:rsidR="00B7522E" w:rsidRPr="00B7522E">
        <w:rPr>
          <w:i/>
          <w:iCs/>
          <w:lang w:val="sv-SE"/>
        </w:rPr>
        <w:t xml:space="preserve">, </w:t>
      </w:r>
      <w:proofErr w:type="spellStart"/>
      <w:r w:rsidR="00B7522E" w:rsidRPr="00B7522E">
        <w:rPr>
          <w:i/>
          <w:iCs/>
          <w:lang w:val="sv-SE"/>
        </w:rPr>
        <w:t>deberes</w:t>
      </w:r>
      <w:proofErr w:type="spellEnd"/>
      <w:r w:rsidR="00B7522E" w:rsidRPr="00B7522E">
        <w:rPr>
          <w:i/>
          <w:iCs/>
          <w:lang w:val="sv-SE"/>
        </w:rPr>
        <w:t xml:space="preserve"> y </w:t>
      </w:r>
      <w:proofErr w:type="spellStart"/>
      <w:r w:rsidR="00B7522E" w:rsidRPr="00B7522E">
        <w:rPr>
          <w:i/>
          <w:iCs/>
          <w:lang w:val="sv-SE"/>
        </w:rPr>
        <w:t>garantías</w:t>
      </w:r>
      <w:proofErr w:type="spellEnd"/>
      <w:r w:rsidR="00B7522E" w:rsidRPr="00B7522E">
        <w:rPr>
          <w:i/>
          <w:iCs/>
          <w:lang w:val="sv-SE"/>
        </w:rPr>
        <w:t xml:space="preserve"> </w:t>
      </w:r>
      <w:proofErr w:type="spellStart"/>
      <w:r w:rsidR="00B7522E" w:rsidRPr="00B7522E">
        <w:rPr>
          <w:i/>
          <w:iCs/>
          <w:lang w:val="sv-SE"/>
        </w:rPr>
        <w:t>que</w:t>
      </w:r>
      <w:proofErr w:type="spellEnd"/>
      <w:r w:rsidR="00B7522E" w:rsidRPr="00B7522E">
        <w:rPr>
          <w:i/>
          <w:iCs/>
          <w:lang w:val="sv-SE"/>
        </w:rPr>
        <w:t xml:space="preserve"> </w:t>
      </w:r>
      <w:proofErr w:type="spellStart"/>
      <w:r w:rsidR="00B7522E" w:rsidRPr="00B7522E">
        <w:rPr>
          <w:i/>
          <w:iCs/>
          <w:lang w:val="sv-SE"/>
        </w:rPr>
        <w:t>establece</w:t>
      </w:r>
      <w:proofErr w:type="spellEnd"/>
      <w:r w:rsidR="00B7522E" w:rsidRPr="00B7522E">
        <w:rPr>
          <w:i/>
          <w:iCs/>
          <w:lang w:val="sv-SE"/>
        </w:rPr>
        <w:t xml:space="preserve"> la </w:t>
      </w:r>
      <w:proofErr w:type="spellStart"/>
      <w:r w:rsidR="00B7522E" w:rsidRPr="00B7522E">
        <w:rPr>
          <w:i/>
          <w:iCs/>
          <w:lang w:val="sv-SE"/>
        </w:rPr>
        <w:t>Constitución</w:t>
      </w:r>
      <w:proofErr w:type="spellEnd"/>
      <w:r w:rsidR="00B7522E" w:rsidRPr="00B7522E">
        <w:rPr>
          <w:i/>
          <w:iCs/>
          <w:lang w:val="sv-SE"/>
        </w:rPr>
        <w:t xml:space="preserve"> de la </w:t>
      </w:r>
      <w:proofErr w:type="spellStart"/>
      <w:r w:rsidR="00B7522E" w:rsidRPr="00B7522E">
        <w:rPr>
          <w:i/>
          <w:iCs/>
          <w:lang w:val="sv-SE"/>
        </w:rPr>
        <w:t>República</w:t>
      </w:r>
      <w:proofErr w:type="spellEnd"/>
      <w:r w:rsidR="00B7522E" w:rsidRPr="00B7522E">
        <w:rPr>
          <w:i/>
          <w:iCs/>
          <w:lang w:val="sv-SE"/>
        </w:rPr>
        <w:t xml:space="preserve"> sin </w:t>
      </w:r>
      <w:proofErr w:type="spellStart"/>
      <w:r w:rsidR="00B7522E" w:rsidRPr="00B7522E">
        <w:rPr>
          <w:i/>
          <w:iCs/>
          <w:lang w:val="sv-SE"/>
        </w:rPr>
        <w:t>más</w:t>
      </w:r>
      <w:proofErr w:type="spellEnd"/>
      <w:r w:rsidR="00B7522E" w:rsidRPr="00B7522E">
        <w:rPr>
          <w:i/>
          <w:iCs/>
          <w:lang w:val="sv-SE"/>
        </w:rPr>
        <w:t xml:space="preserve"> </w:t>
      </w:r>
      <w:proofErr w:type="spellStart"/>
      <w:r w:rsidR="00B7522E" w:rsidRPr="00B7522E">
        <w:rPr>
          <w:i/>
          <w:iCs/>
          <w:lang w:val="sv-SE"/>
        </w:rPr>
        <w:t>limitaciones</w:t>
      </w:r>
      <w:proofErr w:type="spellEnd"/>
      <w:r w:rsidR="00B7522E" w:rsidRPr="00B7522E">
        <w:rPr>
          <w:i/>
          <w:iCs/>
          <w:lang w:val="sv-SE"/>
        </w:rPr>
        <w:t xml:space="preserve"> </w:t>
      </w:r>
      <w:proofErr w:type="spellStart"/>
      <w:r w:rsidR="00B7522E" w:rsidRPr="00B7522E">
        <w:rPr>
          <w:i/>
          <w:iCs/>
          <w:lang w:val="sv-SE"/>
        </w:rPr>
        <w:t>que</w:t>
      </w:r>
      <w:proofErr w:type="spellEnd"/>
      <w:r w:rsidR="00B7522E" w:rsidRPr="00B7522E">
        <w:rPr>
          <w:i/>
          <w:iCs/>
          <w:lang w:val="sv-SE"/>
        </w:rPr>
        <w:t xml:space="preserve"> </w:t>
      </w:r>
      <w:proofErr w:type="spellStart"/>
      <w:r w:rsidR="00B7522E" w:rsidRPr="00B7522E">
        <w:rPr>
          <w:i/>
          <w:iCs/>
          <w:lang w:val="sv-SE"/>
        </w:rPr>
        <w:t>las</w:t>
      </w:r>
      <w:proofErr w:type="spellEnd"/>
      <w:r w:rsidR="00B7522E" w:rsidRPr="00B7522E">
        <w:rPr>
          <w:i/>
          <w:iCs/>
          <w:lang w:val="sv-SE"/>
        </w:rPr>
        <w:t xml:space="preserve"> </w:t>
      </w:r>
      <w:proofErr w:type="spellStart"/>
      <w:r w:rsidR="00B7522E" w:rsidRPr="00B7522E">
        <w:rPr>
          <w:i/>
          <w:iCs/>
          <w:lang w:val="sv-SE"/>
        </w:rPr>
        <w:t>establecidas</w:t>
      </w:r>
      <w:proofErr w:type="spellEnd"/>
      <w:r w:rsidR="00B7522E" w:rsidRPr="00B7522E">
        <w:rPr>
          <w:i/>
          <w:iCs/>
          <w:lang w:val="sv-SE"/>
        </w:rPr>
        <w:t xml:space="preserve"> en la </w:t>
      </w:r>
      <w:proofErr w:type="spellStart"/>
      <w:r w:rsidR="00B7522E" w:rsidRPr="00B7522E">
        <w:rPr>
          <w:i/>
          <w:iCs/>
          <w:lang w:val="sv-SE"/>
        </w:rPr>
        <w:t>ley</w:t>
      </w:r>
      <w:proofErr w:type="spellEnd"/>
      <w:r w:rsidR="00B7522E" w:rsidRPr="00B7522E">
        <w:rPr>
          <w:i/>
          <w:iCs/>
          <w:lang w:val="sv-SE"/>
        </w:rPr>
        <w:t>.”</w:t>
      </w:r>
    </w:p>
  </w:footnote>
  <w:footnote w:id="64">
    <w:p w14:paraId="50385B60" w14:textId="22434385" w:rsidR="00AC52AE" w:rsidRPr="00E66BA3" w:rsidRDefault="00AC52AE">
      <w:pPr>
        <w:pStyle w:val="Alaviitteenteksti"/>
        <w:rPr>
          <w:lang w:val="en-US"/>
        </w:rPr>
      </w:pPr>
      <w:r>
        <w:rPr>
          <w:rStyle w:val="Alaviitteenviite"/>
        </w:rPr>
        <w:footnoteRef/>
      </w:r>
      <w:r w:rsidRPr="00E66BA3">
        <w:rPr>
          <w:lang w:val="en-US"/>
        </w:rPr>
        <w:t xml:space="preserve"> Miami Herald / </w:t>
      </w:r>
      <w:proofErr w:type="spellStart"/>
      <w:r w:rsidRPr="00E66BA3">
        <w:rPr>
          <w:lang w:val="en-US"/>
        </w:rPr>
        <w:t>Gámez</w:t>
      </w:r>
      <w:proofErr w:type="spellEnd"/>
      <w:r w:rsidRPr="00E66BA3">
        <w:rPr>
          <w:lang w:val="en-US"/>
        </w:rPr>
        <w:t xml:space="preserve"> Torres 21.6.2024</w:t>
      </w:r>
      <w:r w:rsidR="00BD4557">
        <w:rPr>
          <w:lang w:val="en-US"/>
        </w:rPr>
        <w:t>.</w:t>
      </w:r>
    </w:p>
  </w:footnote>
  <w:footnote w:id="65">
    <w:p w14:paraId="2EB9DC4F" w14:textId="09821ABD" w:rsidR="00DE67C7" w:rsidRPr="00AC52AE" w:rsidRDefault="00DE67C7">
      <w:pPr>
        <w:pStyle w:val="Alaviitteenteksti"/>
        <w:rPr>
          <w:lang w:val="en-US"/>
        </w:rPr>
      </w:pPr>
      <w:r>
        <w:rPr>
          <w:rStyle w:val="Alaviitteenviite"/>
        </w:rPr>
        <w:footnoteRef/>
      </w:r>
      <w:r w:rsidRPr="00AC52AE">
        <w:rPr>
          <w:lang w:val="en-US"/>
        </w:rPr>
        <w:t xml:space="preserve"> </w:t>
      </w:r>
      <w:r w:rsidR="00AC52AE">
        <w:rPr>
          <w:lang w:val="en-US"/>
        </w:rPr>
        <w:t xml:space="preserve">Miami Herald / </w:t>
      </w:r>
      <w:proofErr w:type="spellStart"/>
      <w:r w:rsidR="00AC52AE">
        <w:rPr>
          <w:lang w:val="en-US"/>
        </w:rPr>
        <w:t>Gámez</w:t>
      </w:r>
      <w:proofErr w:type="spellEnd"/>
      <w:r w:rsidR="00AC52AE">
        <w:rPr>
          <w:lang w:val="en-US"/>
        </w:rPr>
        <w:t xml:space="preserve"> Torres 21.6.2024</w:t>
      </w:r>
      <w:r w:rsidR="00BD4557">
        <w:rPr>
          <w:lang w:val="en-US"/>
        </w:rPr>
        <w:t>.</w:t>
      </w:r>
    </w:p>
  </w:footnote>
  <w:footnote w:id="66">
    <w:p w14:paraId="4D4225FD" w14:textId="0036B34E" w:rsidR="005C39F7" w:rsidRDefault="005C39F7" w:rsidP="00C87775">
      <w:pPr>
        <w:spacing w:before="0" w:after="0"/>
        <w:jc w:val="left"/>
      </w:pPr>
      <w:r>
        <w:rPr>
          <w:rStyle w:val="Alaviitteenviite"/>
        </w:rPr>
        <w:footnoteRef/>
      </w:r>
      <w:r>
        <w:t xml:space="preserve"> IGC-kokous 4.12.2024. </w:t>
      </w:r>
      <w:r w:rsidR="00103807">
        <w:rPr>
          <w:color w:val="000000" w:themeColor="text1"/>
        </w:rPr>
        <w:t xml:space="preserve">Kokouksessa noudatettiin </w:t>
      </w:r>
      <w:proofErr w:type="spellStart"/>
      <w:r w:rsidR="00103807">
        <w:rPr>
          <w:color w:val="000000" w:themeColor="text1"/>
        </w:rPr>
        <w:t>Chatham</w:t>
      </w:r>
      <w:proofErr w:type="spellEnd"/>
      <w:r w:rsidR="00103807">
        <w:rPr>
          <w:color w:val="000000" w:themeColor="text1"/>
        </w:rPr>
        <w:t xml:space="preserve"> House -sääntöä, joten kokouksessa puhuneisiin asiantuntijoihin viitataan tässä kyselyvastauksessa anonyymisti. </w:t>
      </w:r>
    </w:p>
  </w:footnote>
  <w:footnote w:id="67">
    <w:p w14:paraId="3AB19C5E" w14:textId="25770AAF" w:rsidR="00E02433" w:rsidRDefault="00E02433" w:rsidP="00E02433">
      <w:pPr>
        <w:pStyle w:val="Alaviitteenteksti"/>
        <w:jc w:val="left"/>
      </w:pPr>
      <w:r>
        <w:rPr>
          <w:rStyle w:val="Alaviitteenviite"/>
        </w:rPr>
        <w:footnoteRef/>
      </w:r>
      <w:r>
        <w:t xml:space="preserve"> Espanjaksi käytetään usein sanaa ”</w:t>
      </w:r>
      <w:proofErr w:type="spellStart"/>
      <w:r>
        <w:t>prórroga</w:t>
      </w:r>
      <w:proofErr w:type="spellEnd"/>
      <w:r>
        <w:t>” eli ”pidennys” sellaisesta menettelystä, jossa voimassa oleva passi täytyy tietyin väliajoin uusia, vaikka passissa olisi voimassaoloaikaa vielä jäljellä.</w:t>
      </w:r>
    </w:p>
  </w:footnote>
  <w:footnote w:id="68">
    <w:p w14:paraId="1FDEA469" w14:textId="446A5F9B" w:rsidR="007C7145" w:rsidRPr="00891791" w:rsidRDefault="007C7145" w:rsidP="004C74E6">
      <w:pPr>
        <w:pStyle w:val="Alaviitteenteksti"/>
        <w:jc w:val="left"/>
        <w:rPr>
          <w:lang w:val="en-US"/>
        </w:rPr>
      </w:pPr>
      <w:r>
        <w:rPr>
          <w:rStyle w:val="Alaviitteenviite"/>
        </w:rPr>
        <w:footnoteRef/>
      </w:r>
      <w:r w:rsidRPr="00891791">
        <w:rPr>
          <w:lang w:val="en-US"/>
        </w:rPr>
        <w:t xml:space="preserve"> </w:t>
      </w:r>
      <w:proofErr w:type="spellStart"/>
      <w:r w:rsidRPr="00891791">
        <w:rPr>
          <w:lang w:val="en-US"/>
        </w:rPr>
        <w:t>Jésus</w:t>
      </w:r>
      <w:proofErr w:type="spellEnd"/>
      <w:r w:rsidRPr="00891791">
        <w:rPr>
          <w:lang w:val="en-US"/>
        </w:rPr>
        <w:t xml:space="preserve"> Reyes Law 16.12.2024.</w:t>
      </w:r>
    </w:p>
  </w:footnote>
  <w:footnote w:id="69">
    <w:p w14:paraId="660BF46E" w14:textId="25975D47" w:rsidR="000E1901" w:rsidRPr="00891791" w:rsidRDefault="000E1901" w:rsidP="000E1901">
      <w:pPr>
        <w:pStyle w:val="Alaviitteenteksti"/>
        <w:jc w:val="left"/>
        <w:rPr>
          <w:lang w:val="en-US"/>
        </w:rPr>
      </w:pPr>
      <w:r>
        <w:rPr>
          <w:rStyle w:val="Alaviitteenviite"/>
        </w:rPr>
        <w:footnoteRef/>
      </w:r>
      <w:r w:rsidRPr="00891791">
        <w:rPr>
          <w:lang w:val="en-US"/>
        </w:rPr>
        <w:t xml:space="preserve"> </w:t>
      </w:r>
      <w:proofErr w:type="spellStart"/>
      <w:r w:rsidRPr="00891791">
        <w:rPr>
          <w:lang w:val="en-US"/>
        </w:rPr>
        <w:t>Min</w:t>
      </w:r>
      <w:r w:rsidR="00891791">
        <w:rPr>
          <w:lang w:val="en-US"/>
        </w:rPr>
        <w:t>R</w:t>
      </w:r>
      <w:r w:rsidRPr="00891791">
        <w:rPr>
          <w:lang w:val="en-US"/>
        </w:rPr>
        <w:t>ex</w:t>
      </w:r>
      <w:proofErr w:type="spellEnd"/>
      <w:r w:rsidRPr="00891791">
        <w:rPr>
          <w:lang w:val="en-US"/>
        </w:rPr>
        <w:t xml:space="preserve"> 16.5.2023. </w:t>
      </w:r>
    </w:p>
  </w:footnote>
  <w:footnote w:id="70">
    <w:p w14:paraId="7C8D63D5" w14:textId="6438C1AE" w:rsidR="000E1901" w:rsidRPr="00757087" w:rsidRDefault="000E1901" w:rsidP="00891791">
      <w:pPr>
        <w:pStyle w:val="Alaviitteenteksti"/>
        <w:jc w:val="left"/>
      </w:pPr>
      <w:r>
        <w:rPr>
          <w:rStyle w:val="Alaviitteenviite"/>
        </w:rPr>
        <w:footnoteRef/>
      </w:r>
      <w:r w:rsidRPr="004C74E6">
        <w:rPr>
          <w:lang w:val="en-US"/>
        </w:rPr>
        <w:t xml:space="preserve"> </w:t>
      </w:r>
      <w:r w:rsidR="00757087" w:rsidRPr="004C74E6">
        <w:rPr>
          <w:lang w:val="en-US"/>
        </w:rPr>
        <w:t xml:space="preserve">Ks. </w:t>
      </w:r>
      <w:proofErr w:type="spellStart"/>
      <w:r w:rsidR="00757087" w:rsidRPr="004C74E6">
        <w:rPr>
          <w:lang w:val="en-US"/>
        </w:rPr>
        <w:t>esim</w:t>
      </w:r>
      <w:proofErr w:type="spellEnd"/>
      <w:r w:rsidR="00757087" w:rsidRPr="004C74E6">
        <w:rPr>
          <w:lang w:val="en-US"/>
        </w:rPr>
        <w:t xml:space="preserve">. </w:t>
      </w:r>
      <w:r w:rsidR="00891791" w:rsidRPr="00757087">
        <w:t xml:space="preserve">14ymedio </w:t>
      </w:r>
      <w:r w:rsidR="00757087" w:rsidRPr="00757087">
        <w:t>6</w:t>
      </w:r>
      <w:r w:rsidR="00891791" w:rsidRPr="00757087">
        <w:t>.12.2024</w:t>
      </w:r>
      <w:r w:rsidR="00757087" w:rsidRPr="00757087">
        <w:t>;</w:t>
      </w:r>
      <w:r w:rsidR="00757087">
        <w:t xml:space="preserve"> </w:t>
      </w:r>
      <w:proofErr w:type="spellStart"/>
      <w:r w:rsidR="00757087">
        <w:t>Cubadebate</w:t>
      </w:r>
      <w:proofErr w:type="spellEnd"/>
      <w:r w:rsidR="00757087">
        <w:t xml:space="preserve"> 6.12.2024.</w:t>
      </w:r>
    </w:p>
  </w:footnote>
  <w:footnote w:id="71">
    <w:p w14:paraId="6BC5CCCB" w14:textId="3D7585EE" w:rsidR="00DD6906" w:rsidRPr="00700793" w:rsidRDefault="00DD6906">
      <w:pPr>
        <w:pStyle w:val="Alaviitteenteksti"/>
      </w:pPr>
      <w:r>
        <w:rPr>
          <w:rStyle w:val="Alaviitteenviite"/>
        </w:rPr>
        <w:footnoteRef/>
      </w:r>
      <w:r>
        <w:t xml:space="preserve"> Ks. esim. </w:t>
      </w:r>
      <w:r w:rsidRPr="00700793">
        <w:t xml:space="preserve">Amnesty International 29.4.2025; </w:t>
      </w:r>
      <w:r w:rsidR="00700793" w:rsidRPr="00700793">
        <w:t xml:space="preserve">Bertelsmann </w:t>
      </w:r>
      <w:proofErr w:type="spellStart"/>
      <w:r w:rsidR="00700793" w:rsidRPr="00700793">
        <w:t>Stiftung</w:t>
      </w:r>
      <w:proofErr w:type="spellEnd"/>
      <w:r w:rsidR="00700793" w:rsidRPr="00700793">
        <w:t xml:space="preserve"> 2024; </w:t>
      </w:r>
      <w:proofErr w:type="spellStart"/>
      <w:r w:rsidR="00700793" w:rsidRPr="00700793">
        <w:t>Freedom</w:t>
      </w:r>
      <w:proofErr w:type="spellEnd"/>
      <w:r w:rsidR="00700793" w:rsidRPr="00700793">
        <w:t xml:space="preserve"> House 2025; HRW 16.1.2025; </w:t>
      </w:r>
      <w:r w:rsidRPr="00700793">
        <w:t>USDOS 23.4.2024</w:t>
      </w:r>
      <w:r w:rsidR="00700793" w:rsidRPr="00700793">
        <w:t>.</w:t>
      </w:r>
    </w:p>
  </w:footnote>
  <w:footnote w:id="72">
    <w:p w14:paraId="44BAC1D5" w14:textId="559FE2AD" w:rsidR="00700793" w:rsidRDefault="00700793">
      <w:pPr>
        <w:pStyle w:val="Alaviitteenteksti"/>
      </w:pPr>
      <w:r>
        <w:rPr>
          <w:rStyle w:val="Alaviitteenviite"/>
        </w:rPr>
        <w:footnoteRef/>
      </w:r>
      <w:r>
        <w:t xml:space="preserve"> </w:t>
      </w:r>
      <w:proofErr w:type="spellStart"/>
      <w:r>
        <w:t>Freedom</w:t>
      </w:r>
      <w:proofErr w:type="spellEnd"/>
      <w:r>
        <w:t xml:space="preserve"> House 2025.</w:t>
      </w:r>
    </w:p>
  </w:footnote>
  <w:footnote w:id="73">
    <w:p w14:paraId="0E4ACF4C" w14:textId="03AB71DA" w:rsidR="00D840B7" w:rsidRDefault="00D840B7">
      <w:pPr>
        <w:pStyle w:val="Alaviitteenteksti"/>
      </w:pPr>
      <w:r>
        <w:rPr>
          <w:rStyle w:val="Alaviitteenviite"/>
        </w:rPr>
        <w:footnoteRef/>
      </w:r>
      <w:r>
        <w:t xml:space="preserve"> CDR-järjestelmää on aiemmin käsitelty Maahanmuuttoviraston maatietopalvelun 31.1.2022 julkaisemassa kyselyvastauksessa. Saatavilla Tellus-maatietokannassa.</w:t>
      </w:r>
    </w:p>
  </w:footnote>
  <w:footnote w:id="74">
    <w:p w14:paraId="7E0B4733" w14:textId="77777777" w:rsidR="00F24DEC" w:rsidRPr="008B550E" w:rsidRDefault="00F24DEC" w:rsidP="00F24DEC">
      <w:pPr>
        <w:pStyle w:val="Alaviitteenteksti"/>
      </w:pPr>
      <w:r>
        <w:rPr>
          <w:rStyle w:val="Alaviitteenviite"/>
        </w:rPr>
        <w:footnoteRef/>
      </w:r>
      <w:r w:rsidRPr="008B550E">
        <w:t xml:space="preserve"> USDOS 23.4.2024, s. 15–16.</w:t>
      </w:r>
    </w:p>
  </w:footnote>
  <w:footnote w:id="75">
    <w:p w14:paraId="11B761CC" w14:textId="739F47E2" w:rsidR="00F24DEC" w:rsidRPr="00502E94" w:rsidRDefault="00F24DEC" w:rsidP="00F24DEC">
      <w:pPr>
        <w:pStyle w:val="Alaviitteenteksti"/>
      </w:pPr>
      <w:r>
        <w:rPr>
          <w:rStyle w:val="Alaviitteenviite"/>
        </w:rPr>
        <w:footnoteRef/>
      </w:r>
      <w:r w:rsidRPr="00502E94">
        <w:t xml:space="preserve"> IGC-kokous 4.12.2025. </w:t>
      </w:r>
    </w:p>
  </w:footnote>
  <w:footnote w:id="76">
    <w:p w14:paraId="2A35BC3F" w14:textId="72F981F5" w:rsidR="00D65AF4" w:rsidRDefault="00D65AF4">
      <w:pPr>
        <w:pStyle w:val="Alaviitteenteksti"/>
      </w:pPr>
      <w:r>
        <w:rPr>
          <w:rStyle w:val="Alaviitteenviite"/>
        </w:rPr>
        <w:footnoteRef/>
      </w:r>
      <w:r>
        <w:t xml:space="preserve"> IGC-kokouksessa 4.12.2025 esitetyn arvion mukaan todellinen lukumäärä voi olla jopa 50 000. </w:t>
      </w:r>
    </w:p>
  </w:footnote>
  <w:footnote w:id="77">
    <w:p w14:paraId="088DB395" w14:textId="3DDA4281" w:rsidR="00871E2F" w:rsidRPr="00E66BA3" w:rsidRDefault="00871E2F">
      <w:pPr>
        <w:pStyle w:val="Alaviitteenteksti"/>
        <w:rPr>
          <w:lang w:val="en-US"/>
        </w:rPr>
      </w:pPr>
      <w:r>
        <w:rPr>
          <w:rStyle w:val="Alaviitteenviite"/>
        </w:rPr>
        <w:footnoteRef/>
      </w:r>
      <w:r w:rsidRPr="00E66BA3">
        <w:rPr>
          <w:lang w:val="en-US"/>
        </w:rPr>
        <w:t xml:space="preserve"> USDOS </w:t>
      </w:r>
      <w:r w:rsidR="004C74E6">
        <w:rPr>
          <w:lang w:val="en-US"/>
        </w:rPr>
        <w:t>24.6.2024.</w:t>
      </w:r>
    </w:p>
  </w:footnote>
  <w:footnote w:id="78">
    <w:p w14:paraId="5E7C31D2" w14:textId="70D1E6CF" w:rsidR="00346EB0" w:rsidRPr="00346EB0" w:rsidRDefault="00346EB0" w:rsidP="00346EB0">
      <w:pPr>
        <w:pStyle w:val="Alaviitteenteksti"/>
        <w:jc w:val="left"/>
        <w:rPr>
          <w:lang w:val="en-US"/>
        </w:rPr>
      </w:pPr>
      <w:r>
        <w:rPr>
          <w:rStyle w:val="Alaviitteenviite"/>
        </w:rPr>
        <w:footnoteRef/>
      </w:r>
      <w:r w:rsidRPr="00346EB0">
        <w:rPr>
          <w:lang w:val="en-US"/>
        </w:rPr>
        <w:t xml:space="preserve"> </w:t>
      </w:r>
      <w:proofErr w:type="spellStart"/>
      <w:r>
        <w:rPr>
          <w:lang w:val="en-US"/>
        </w:rPr>
        <w:t>Ciber</w:t>
      </w:r>
      <w:r w:rsidR="00024189">
        <w:rPr>
          <w:lang w:val="en-US"/>
        </w:rPr>
        <w:t>C</w:t>
      </w:r>
      <w:r>
        <w:rPr>
          <w:lang w:val="en-US"/>
        </w:rPr>
        <w:t>uba</w:t>
      </w:r>
      <w:proofErr w:type="spellEnd"/>
      <w:r>
        <w:rPr>
          <w:lang w:val="en-US"/>
        </w:rPr>
        <w:t xml:space="preserve"> 30.4.2025; </w:t>
      </w:r>
      <w:proofErr w:type="spellStart"/>
      <w:r>
        <w:rPr>
          <w:lang w:val="en-US"/>
        </w:rPr>
        <w:t>Cubanet</w:t>
      </w:r>
      <w:proofErr w:type="spellEnd"/>
      <w:r>
        <w:rPr>
          <w:lang w:val="en-US"/>
        </w:rPr>
        <w:t xml:space="preserve"> </w:t>
      </w:r>
      <w:r w:rsidR="001A50CF">
        <w:rPr>
          <w:lang w:val="en-US"/>
        </w:rPr>
        <w:t xml:space="preserve">1.5.2025; </w:t>
      </w:r>
      <w:proofErr w:type="spellStart"/>
      <w:r w:rsidR="000A69D9">
        <w:rPr>
          <w:lang w:val="en-US"/>
        </w:rPr>
        <w:t>Cubanet</w:t>
      </w:r>
      <w:proofErr w:type="spellEnd"/>
      <w:r w:rsidR="000A69D9">
        <w:rPr>
          <w:lang w:val="en-US"/>
        </w:rPr>
        <w:t xml:space="preserve"> </w:t>
      </w:r>
      <w:r>
        <w:rPr>
          <w:lang w:val="en-US"/>
        </w:rPr>
        <w:t xml:space="preserve">16.4.2025; </w:t>
      </w:r>
      <w:r w:rsidRPr="00346EB0">
        <w:rPr>
          <w:lang w:val="en-US"/>
        </w:rPr>
        <w:t xml:space="preserve">HRF 22.8.2022; </w:t>
      </w:r>
      <w:r w:rsidR="001A50CF">
        <w:rPr>
          <w:lang w:val="en-US"/>
        </w:rPr>
        <w:t>López-</w:t>
      </w:r>
      <w:proofErr w:type="spellStart"/>
      <w:r w:rsidR="001A50CF">
        <w:rPr>
          <w:lang w:val="en-US"/>
        </w:rPr>
        <w:t>Istúriz</w:t>
      </w:r>
      <w:proofErr w:type="spellEnd"/>
      <w:r w:rsidR="001A50CF">
        <w:rPr>
          <w:lang w:val="en-US"/>
        </w:rPr>
        <w:t xml:space="preserve"> White 2.4.2025; </w:t>
      </w:r>
      <w:r w:rsidRPr="00346EB0">
        <w:rPr>
          <w:lang w:val="en-US"/>
        </w:rPr>
        <w:t>Victims of Co</w:t>
      </w:r>
      <w:r>
        <w:rPr>
          <w:lang w:val="en-US"/>
        </w:rPr>
        <w:t>mmunism Memorial Foundation 16.5.2025</w:t>
      </w:r>
      <w:r w:rsidR="00096C9F">
        <w:rPr>
          <w:lang w:val="en-US"/>
        </w:rPr>
        <w:t>.</w:t>
      </w:r>
    </w:p>
  </w:footnote>
  <w:footnote w:id="79">
    <w:p w14:paraId="0E77E1D1" w14:textId="3BD201FB" w:rsidR="00871E2F" w:rsidRPr="00346EB0" w:rsidRDefault="00871E2F">
      <w:pPr>
        <w:pStyle w:val="Alaviitteenteksti"/>
        <w:rPr>
          <w:lang w:val="en-US"/>
        </w:rPr>
      </w:pPr>
      <w:r>
        <w:rPr>
          <w:rStyle w:val="Alaviitteenviite"/>
        </w:rPr>
        <w:footnoteRef/>
      </w:r>
      <w:r w:rsidRPr="00346EB0">
        <w:rPr>
          <w:lang w:val="en-US"/>
        </w:rPr>
        <w:t xml:space="preserve"> USDOS 20.1.2025.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18535B4E" w14:textId="77777777" w:rsidTr="00110B17">
      <w:trPr>
        <w:tblHeader/>
      </w:trPr>
      <w:tc>
        <w:tcPr>
          <w:tcW w:w="3005" w:type="dxa"/>
          <w:tcBorders>
            <w:top w:val="nil"/>
            <w:left w:val="nil"/>
            <w:bottom w:val="nil"/>
            <w:right w:val="nil"/>
          </w:tcBorders>
        </w:tcPr>
        <w:p w14:paraId="23454F71" w14:textId="77777777" w:rsidR="0064460B" w:rsidRPr="00A058E4" w:rsidRDefault="0064460B">
          <w:pPr>
            <w:pStyle w:val="Yltunniste"/>
            <w:rPr>
              <w:sz w:val="16"/>
              <w:szCs w:val="16"/>
            </w:rPr>
          </w:pPr>
        </w:p>
      </w:tc>
      <w:tc>
        <w:tcPr>
          <w:tcW w:w="3005" w:type="dxa"/>
          <w:tcBorders>
            <w:top w:val="nil"/>
            <w:left w:val="nil"/>
            <w:bottom w:val="nil"/>
            <w:right w:val="nil"/>
          </w:tcBorders>
        </w:tcPr>
        <w:p w14:paraId="35056C8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C216603"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4BDB81D9" w14:textId="77777777" w:rsidTr="00421708">
      <w:tc>
        <w:tcPr>
          <w:tcW w:w="3005" w:type="dxa"/>
          <w:tcBorders>
            <w:top w:val="nil"/>
            <w:left w:val="nil"/>
            <w:bottom w:val="nil"/>
            <w:right w:val="nil"/>
          </w:tcBorders>
        </w:tcPr>
        <w:p w14:paraId="50E28D7C" w14:textId="77777777" w:rsidR="0064460B" w:rsidRPr="00A058E4" w:rsidRDefault="0064460B">
          <w:pPr>
            <w:pStyle w:val="Yltunniste"/>
            <w:rPr>
              <w:sz w:val="16"/>
              <w:szCs w:val="16"/>
            </w:rPr>
          </w:pPr>
        </w:p>
      </w:tc>
      <w:tc>
        <w:tcPr>
          <w:tcW w:w="3005" w:type="dxa"/>
          <w:tcBorders>
            <w:top w:val="nil"/>
            <w:left w:val="nil"/>
            <w:bottom w:val="nil"/>
            <w:right w:val="nil"/>
          </w:tcBorders>
        </w:tcPr>
        <w:p w14:paraId="1E5AB932" w14:textId="77777777" w:rsidR="0064460B" w:rsidRPr="00A058E4" w:rsidRDefault="0064460B">
          <w:pPr>
            <w:pStyle w:val="Yltunniste"/>
            <w:rPr>
              <w:sz w:val="16"/>
              <w:szCs w:val="16"/>
            </w:rPr>
          </w:pPr>
        </w:p>
      </w:tc>
      <w:tc>
        <w:tcPr>
          <w:tcW w:w="3006" w:type="dxa"/>
          <w:tcBorders>
            <w:top w:val="nil"/>
            <w:left w:val="nil"/>
            <w:bottom w:val="nil"/>
            <w:right w:val="nil"/>
          </w:tcBorders>
        </w:tcPr>
        <w:p w14:paraId="197F8344" w14:textId="77777777" w:rsidR="0064460B" w:rsidRPr="00A058E4" w:rsidRDefault="0064460B" w:rsidP="00A058E4">
          <w:pPr>
            <w:pStyle w:val="Yltunniste"/>
            <w:jc w:val="right"/>
            <w:rPr>
              <w:sz w:val="16"/>
              <w:szCs w:val="16"/>
            </w:rPr>
          </w:pPr>
        </w:p>
      </w:tc>
    </w:tr>
    <w:tr w:rsidR="0064460B" w:rsidRPr="00A058E4" w14:paraId="77BE4117" w14:textId="77777777" w:rsidTr="00421708">
      <w:tc>
        <w:tcPr>
          <w:tcW w:w="3005" w:type="dxa"/>
          <w:tcBorders>
            <w:top w:val="nil"/>
            <w:left w:val="nil"/>
            <w:bottom w:val="nil"/>
            <w:right w:val="nil"/>
          </w:tcBorders>
        </w:tcPr>
        <w:p w14:paraId="3F1139E0" w14:textId="77777777" w:rsidR="0064460B" w:rsidRPr="00A058E4" w:rsidRDefault="0064460B">
          <w:pPr>
            <w:pStyle w:val="Yltunniste"/>
            <w:rPr>
              <w:sz w:val="16"/>
              <w:szCs w:val="16"/>
            </w:rPr>
          </w:pPr>
        </w:p>
      </w:tc>
      <w:tc>
        <w:tcPr>
          <w:tcW w:w="3005" w:type="dxa"/>
          <w:tcBorders>
            <w:top w:val="nil"/>
            <w:left w:val="nil"/>
            <w:bottom w:val="nil"/>
            <w:right w:val="nil"/>
          </w:tcBorders>
        </w:tcPr>
        <w:p w14:paraId="12E60A43" w14:textId="77777777" w:rsidR="0064460B" w:rsidRPr="00A058E4" w:rsidRDefault="0064460B">
          <w:pPr>
            <w:pStyle w:val="Yltunniste"/>
            <w:rPr>
              <w:sz w:val="16"/>
              <w:szCs w:val="16"/>
            </w:rPr>
          </w:pPr>
        </w:p>
      </w:tc>
      <w:tc>
        <w:tcPr>
          <w:tcW w:w="3006" w:type="dxa"/>
          <w:tcBorders>
            <w:top w:val="nil"/>
            <w:left w:val="nil"/>
            <w:bottom w:val="nil"/>
            <w:right w:val="nil"/>
          </w:tcBorders>
        </w:tcPr>
        <w:p w14:paraId="1E24758C" w14:textId="77777777" w:rsidR="0064460B" w:rsidRPr="00A058E4" w:rsidRDefault="0064460B" w:rsidP="00A058E4">
          <w:pPr>
            <w:pStyle w:val="Yltunniste"/>
            <w:jc w:val="right"/>
            <w:rPr>
              <w:sz w:val="16"/>
              <w:szCs w:val="16"/>
            </w:rPr>
          </w:pPr>
        </w:p>
      </w:tc>
    </w:tr>
  </w:tbl>
  <w:p w14:paraId="58D4094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19D51BC7" wp14:editId="1F9755E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7C60439E" w14:textId="77777777" w:rsidTr="004B2B44">
      <w:tc>
        <w:tcPr>
          <w:tcW w:w="3005" w:type="dxa"/>
          <w:tcBorders>
            <w:top w:val="nil"/>
            <w:left w:val="nil"/>
            <w:bottom w:val="nil"/>
            <w:right w:val="nil"/>
          </w:tcBorders>
        </w:tcPr>
        <w:p w14:paraId="5B6A7834" w14:textId="77777777" w:rsidR="00873A37" w:rsidRPr="00A058E4" w:rsidRDefault="00873A37">
          <w:pPr>
            <w:pStyle w:val="Yltunniste"/>
            <w:rPr>
              <w:sz w:val="16"/>
              <w:szCs w:val="16"/>
            </w:rPr>
          </w:pPr>
        </w:p>
      </w:tc>
      <w:tc>
        <w:tcPr>
          <w:tcW w:w="3005" w:type="dxa"/>
          <w:tcBorders>
            <w:top w:val="nil"/>
            <w:left w:val="nil"/>
            <w:bottom w:val="nil"/>
            <w:right w:val="nil"/>
          </w:tcBorders>
        </w:tcPr>
        <w:p w14:paraId="1E925A4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F9D30A6"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6A1C5D74" w14:textId="77777777" w:rsidTr="004B2B44">
      <w:tc>
        <w:tcPr>
          <w:tcW w:w="3005" w:type="dxa"/>
          <w:tcBorders>
            <w:top w:val="nil"/>
            <w:left w:val="nil"/>
            <w:bottom w:val="nil"/>
            <w:right w:val="nil"/>
          </w:tcBorders>
        </w:tcPr>
        <w:p w14:paraId="140EF338" w14:textId="77777777" w:rsidR="00873A37" w:rsidRPr="00A058E4" w:rsidRDefault="00873A37">
          <w:pPr>
            <w:pStyle w:val="Yltunniste"/>
            <w:rPr>
              <w:sz w:val="16"/>
              <w:szCs w:val="16"/>
            </w:rPr>
          </w:pPr>
        </w:p>
      </w:tc>
      <w:tc>
        <w:tcPr>
          <w:tcW w:w="3005" w:type="dxa"/>
          <w:tcBorders>
            <w:top w:val="nil"/>
            <w:left w:val="nil"/>
            <w:bottom w:val="nil"/>
            <w:right w:val="nil"/>
          </w:tcBorders>
        </w:tcPr>
        <w:p w14:paraId="1C9577B3" w14:textId="77777777" w:rsidR="00873A37" w:rsidRPr="00A058E4" w:rsidRDefault="00873A37">
          <w:pPr>
            <w:pStyle w:val="Yltunniste"/>
            <w:rPr>
              <w:sz w:val="16"/>
              <w:szCs w:val="16"/>
            </w:rPr>
          </w:pPr>
        </w:p>
      </w:tc>
      <w:tc>
        <w:tcPr>
          <w:tcW w:w="3006" w:type="dxa"/>
          <w:tcBorders>
            <w:top w:val="nil"/>
            <w:left w:val="nil"/>
            <w:bottom w:val="nil"/>
            <w:right w:val="nil"/>
          </w:tcBorders>
        </w:tcPr>
        <w:p w14:paraId="2D1DC507" w14:textId="77777777" w:rsidR="00873A37" w:rsidRPr="00A058E4" w:rsidRDefault="00873A37" w:rsidP="00A058E4">
          <w:pPr>
            <w:pStyle w:val="Yltunniste"/>
            <w:jc w:val="right"/>
            <w:rPr>
              <w:sz w:val="16"/>
              <w:szCs w:val="16"/>
            </w:rPr>
          </w:pPr>
        </w:p>
      </w:tc>
    </w:tr>
    <w:tr w:rsidR="00873A37" w:rsidRPr="00A058E4" w14:paraId="0D771E09" w14:textId="77777777" w:rsidTr="004B2B44">
      <w:tc>
        <w:tcPr>
          <w:tcW w:w="3005" w:type="dxa"/>
          <w:tcBorders>
            <w:top w:val="nil"/>
            <w:left w:val="nil"/>
            <w:bottom w:val="nil"/>
            <w:right w:val="nil"/>
          </w:tcBorders>
        </w:tcPr>
        <w:p w14:paraId="5D3A2905" w14:textId="77777777" w:rsidR="00873A37" w:rsidRPr="00A058E4" w:rsidRDefault="00873A37">
          <w:pPr>
            <w:pStyle w:val="Yltunniste"/>
            <w:rPr>
              <w:sz w:val="16"/>
              <w:szCs w:val="16"/>
            </w:rPr>
          </w:pPr>
        </w:p>
      </w:tc>
      <w:tc>
        <w:tcPr>
          <w:tcW w:w="3005" w:type="dxa"/>
          <w:tcBorders>
            <w:top w:val="nil"/>
            <w:left w:val="nil"/>
            <w:bottom w:val="nil"/>
            <w:right w:val="nil"/>
          </w:tcBorders>
        </w:tcPr>
        <w:p w14:paraId="1B4484A7" w14:textId="77777777" w:rsidR="00873A37" w:rsidRPr="00A058E4" w:rsidRDefault="00873A37">
          <w:pPr>
            <w:pStyle w:val="Yltunniste"/>
            <w:rPr>
              <w:sz w:val="16"/>
              <w:szCs w:val="16"/>
            </w:rPr>
          </w:pPr>
        </w:p>
      </w:tc>
      <w:tc>
        <w:tcPr>
          <w:tcW w:w="3006" w:type="dxa"/>
          <w:tcBorders>
            <w:top w:val="nil"/>
            <w:left w:val="nil"/>
            <w:bottom w:val="nil"/>
            <w:right w:val="nil"/>
          </w:tcBorders>
        </w:tcPr>
        <w:p w14:paraId="2EA1BA5C" w14:textId="77777777" w:rsidR="00873A37" w:rsidRPr="00A058E4" w:rsidRDefault="00873A37" w:rsidP="00A058E4">
          <w:pPr>
            <w:pStyle w:val="Yltunniste"/>
            <w:jc w:val="right"/>
            <w:rPr>
              <w:sz w:val="16"/>
              <w:szCs w:val="16"/>
            </w:rPr>
          </w:pPr>
        </w:p>
      </w:tc>
    </w:tr>
  </w:tbl>
  <w:p w14:paraId="2DC8051B"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BC6F94D" wp14:editId="6B56C0E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CD4488B"/>
    <w:multiLevelType w:val="hybridMultilevel"/>
    <w:tmpl w:val="3510123C"/>
    <w:lvl w:ilvl="0" w:tplc="F494650E">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009150D"/>
    <w:multiLevelType w:val="hybridMultilevel"/>
    <w:tmpl w:val="2318C786"/>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C272BED"/>
    <w:multiLevelType w:val="multilevel"/>
    <w:tmpl w:val="EF286224"/>
    <w:numStyleLink w:val="Style1"/>
  </w:abstractNum>
  <w:abstractNum w:abstractNumId="31" w15:restartNumberingAfterBreak="0">
    <w:nsid w:val="7E4D1AB8"/>
    <w:multiLevelType w:val="hybridMultilevel"/>
    <w:tmpl w:val="C7A0BE46"/>
    <w:lvl w:ilvl="0" w:tplc="270A0002">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27"/>
  </w:num>
  <w:num w:numId="3">
    <w:abstractNumId w:val="16"/>
  </w:num>
  <w:num w:numId="4">
    <w:abstractNumId w:val="15"/>
  </w:num>
  <w:num w:numId="5">
    <w:abstractNumId w:val="13"/>
  </w:num>
  <w:num w:numId="6">
    <w:abstractNumId w:val="19"/>
  </w:num>
  <w:num w:numId="7">
    <w:abstractNumId w:val="26"/>
  </w:num>
  <w:num w:numId="8">
    <w:abstractNumId w:val="25"/>
  </w:num>
  <w:num w:numId="9">
    <w:abstractNumId w:val="25"/>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1"/>
  </w:num>
  <w:num w:numId="19">
    <w:abstractNumId w:val="20"/>
  </w:num>
  <w:num w:numId="20">
    <w:abstractNumId w:val="30"/>
  </w:num>
  <w:num w:numId="21">
    <w:abstractNumId w:val="9"/>
  </w:num>
  <w:num w:numId="22">
    <w:abstractNumId w:val="28"/>
  </w:num>
  <w:num w:numId="23">
    <w:abstractNumId w:val="5"/>
  </w:num>
  <w:num w:numId="24">
    <w:abstractNumId w:val="10"/>
  </w:num>
  <w:num w:numId="25">
    <w:abstractNumId w:val="0"/>
  </w:num>
  <w:num w:numId="26">
    <w:abstractNumId w:val="29"/>
  </w:num>
  <w:num w:numId="27">
    <w:abstractNumId w:val="11"/>
  </w:num>
  <w:num w:numId="28">
    <w:abstractNumId w:val="7"/>
  </w:num>
  <w:num w:numId="29">
    <w:abstractNumId w:val="18"/>
  </w:num>
  <w:num w:numId="30">
    <w:abstractNumId w:val="4"/>
  </w:num>
  <w:num w:numId="31">
    <w:abstractNumId w:val="4"/>
  </w:num>
  <w:num w:numId="32">
    <w:abstractNumId w:val="4"/>
  </w:num>
  <w:num w:numId="33">
    <w:abstractNumId w:val="4"/>
  </w:num>
  <w:num w:numId="34">
    <w:abstractNumId w:val="22"/>
  </w:num>
  <w:num w:numId="35">
    <w:abstractNumId w:val="8"/>
  </w:num>
  <w:num w:numId="36">
    <w:abstractNumId w:val="2"/>
  </w:num>
  <w:num w:numId="37">
    <w:abstractNumId w:val="6"/>
  </w:num>
  <w:num w:numId="38">
    <w:abstractNumId w:val="24"/>
  </w:num>
  <w:num w:numId="39">
    <w:abstractNumId w:val="23"/>
  </w:num>
  <w:num w:numId="40">
    <w:abstractNumId w:val="1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3B40"/>
    <w:rsid w:val="00013D2C"/>
    <w:rsid w:val="00013F3D"/>
    <w:rsid w:val="000140FF"/>
    <w:rsid w:val="00021D9E"/>
    <w:rsid w:val="00022D94"/>
    <w:rsid w:val="00023864"/>
    <w:rsid w:val="00024189"/>
    <w:rsid w:val="00026220"/>
    <w:rsid w:val="000279BD"/>
    <w:rsid w:val="000311A1"/>
    <w:rsid w:val="00032BC9"/>
    <w:rsid w:val="00034465"/>
    <w:rsid w:val="00042E96"/>
    <w:rsid w:val="000434C4"/>
    <w:rsid w:val="000449EA"/>
    <w:rsid w:val="000455E3"/>
    <w:rsid w:val="00046783"/>
    <w:rsid w:val="0005070C"/>
    <w:rsid w:val="00050DAA"/>
    <w:rsid w:val="00053A94"/>
    <w:rsid w:val="000564EB"/>
    <w:rsid w:val="000663E8"/>
    <w:rsid w:val="00067A5E"/>
    <w:rsid w:val="0007094E"/>
    <w:rsid w:val="00072438"/>
    <w:rsid w:val="000725DF"/>
    <w:rsid w:val="00073D79"/>
    <w:rsid w:val="00082DFE"/>
    <w:rsid w:val="0009323F"/>
    <w:rsid w:val="00096C9F"/>
    <w:rsid w:val="000A2DC6"/>
    <w:rsid w:val="000A69D9"/>
    <w:rsid w:val="000B19AE"/>
    <w:rsid w:val="000B3472"/>
    <w:rsid w:val="000B7936"/>
    <w:rsid w:val="000B7ABB"/>
    <w:rsid w:val="000C0009"/>
    <w:rsid w:val="000C1677"/>
    <w:rsid w:val="000D45F8"/>
    <w:rsid w:val="000E1901"/>
    <w:rsid w:val="000E1A4B"/>
    <w:rsid w:val="000E2D54"/>
    <w:rsid w:val="000E693C"/>
    <w:rsid w:val="000F1905"/>
    <w:rsid w:val="000F4AD8"/>
    <w:rsid w:val="000F528D"/>
    <w:rsid w:val="000F6F25"/>
    <w:rsid w:val="000F793B"/>
    <w:rsid w:val="00103807"/>
    <w:rsid w:val="00110468"/>
    <w:rsid w:val="00110B17"/>
    <w:rsid w:val="00117EA9"/>
    <w:rsid w:val="001229C0"/>
    <w:rsid w:val="00122D6C"/>
    <w:rsid w:val="00126FDC"/>
    <w:rsid w:val="00131B7A"/>
    <w:rsid w:val="0013429A"/>
    <w:rsid w:val="001360E5"/>
    <w:rsid w:val="001366EE"/>
    <w:rsid w:val="00136FEB"/>
    <w:rsid w:val="00142486"/>
    <w:rsid w:val="001455B4"/>
    <w:rsid w:val="00145ECA"/>
    <w:rsid w:val="0015362E"/>
    <w:rsid w:val="0016200F"/>
    <w:rsid w:val="001678AD"/>
    <w:rsid w:val="00171F73"/>
    <w:rsid w:val="001741CB"/>
    <w:rsid w:val="001758C8"/>
    <w:rsid w:val="00177073"/>
    <w:rsid w:val="001907C5"/>
    <w:rsid w:val="00192767"/>
    <w:rsid w:val="0019301E"/>
    <w:rsid w:val="001951CB"/>
    <w:rsid w:val="0019524D"/>
    <w:rsid w:val="00195763"/>
    <w:rsid w:val="001A392D"/>
    <w:rsid w:val="001A4632"/>
    <w:rsid w:val="001A4752"/>
    <w:rsid w:val="001A50CF"/>
    <w:rsid w:val="001A6449"/>
    <w:rsid w:val="001B2917"/>
    <w:rsid w:val="001B5A04"/>
    <w:rsid w:val="001B6B07"/>
    <w:rsid w:val="001C0382"/>
    <w:rsid w:val="001C076A"/>
    <w:rsid w:val="001C245E"/>
    <w:rsid w:val="001C2A8A"/>
    <w:rsid w:val="001C3EB2"/>
    <w:rsid w:val="001C422A"/>
    <w:rsid w:val="001D015C"/>
    <w:rsid w:val="001D1831"/>
    <w:rsid w:val="001D587F"/>
    <w:rsid w:val="001D5CAA"/>
    <w:rsid w:val="001D63F6"/>
    <w:rsid w:val="001E1803"/>
    <w:rsid w:val="001E21A8"/>
    <w:rsid w:val="001E40F5"/>
    <w:rsid w:val="001F1B08"/>
    <w:rsid w:val="001F44AC"/>
    <w:rsid w:val="00201B3A"/>
    <w:rsid w:val="00205793"/>
    <w:rsid w:val="00206DFC"/>
    <w:rsid w:val="00216561"/>
    <w:rsid w:val="002248A2"/>
    <w:rsid w:val="00224FD6"/>
    <w:rsid w:val="0022628C"/>
    <w:rsid w:val="0022712B"/>
    <w:rsid w:val="0023083A"/>
    <w:rsid w:val="00231C6F"/>
    <w:rsid w:val="002350CB"/>
    <w:rsid w:val="00237C15"/>
    <w:rsid w:val="00240762"/>
    <w:rsid w:val="00242ED7"/>
    <w:rsid w:val="002445A5"/>
    <w:rsid w:val="00252F50"/>
    <w:rsid w:val="00253B21"/>
    <w:rsid w:val="002571E9"/>
    <w:rsid w:val="0025735B"/>
    <w:rsid w:val="002629C5"/>
    <w:rsid w:val="00267906"/>
    <w:rsid w:val="00267E88"/>
    <w:rsid w:val="00272D9D"/>
    <w:rsid w:val="00273C5C"/>
    <w:rsid w:val="00285DCA"/>
    <w:rsid w:val="00285FCE"/>
    <w:rsid w:val="002A26FF"/>
    <w:rsid w:val="002A2A65"/>
    <w:rsid w:val="002A46D2"/>
    <w:rsid w:val="002A5B2D"/>
    <w:rsid w:val="002A6054"/>
    <w:rsid w:val="002B4BCC"/>
    <w:rsid w:val="002B4F5C"/>
    <w:rsid w:val="002B5E48"/>
    <w:rsid w:val="002C2668"/>
    <w:rsid w:val="002C4FEA"/>
    <w:rsid w:val="002C656A"/>
    <w:rsid w:val="002D0032"/>
    <w:rsid w:val="002D4734"/>
    <w:rsid w:val="002D70EF"/>
    <w:rsid w:val="002D7383"/>
    <w:rsid w:val="002E0B87"/>
    <w:rsid w:val="002E295A"/>
    <w:rsid w:val="002E7DCF"/>
    <w:rsid w:val="002F14A4"/>
    <w:rsid w:val="002F25DE"/>
    <w:rsid w:val="003077A4"/>
    <w:rsid w:val="003106F8"/>
    <w:rsid w:val="003135FC"/>
    <w:rsid w:val="00313CBC"/>
    <w:rsid w:val="00313CBF"/>
    <w:rsid w:val="0032021E"/>
    <w:rsid w:val="003226F0"/>
    <w:rsid w:val="00332E19"/>
    <w:rsid w:val="00335D68"/>
    <w:rsid w:val="0033622F"/>
    <w:rsid w:val="00337E76"/>
    <w:rsid w:val="00342A30"/>
    <w:rsid w:val="00346EB0"/>
    <w:rsid w:val="00350AD1"/>
    <w:rsid w:val="00351B7D"/>
    <w:rsid w:val="00354E21"/>
    <w:rsid w:val="00357767"/>
    <w:rsid w:val="00365407"/>
    <w:rsid w:val="003673C0"/>
    <w:rsid w:val="0037051B"/>
    <w:rsid w:val="00370E4F"/>
    <w:rsid w:val="003727A0"/>
    <w:rsid w:val="00373713"/>
    <w:rsid w:val="00376326"/>
    <w:rsid w:val="003775E8"/>
    <w:rsid w:val="00377AEB"/>
    <w:rsid w:val="00382A15"/>
    <w:rsid w:val="0038473B"/>
    <w:rsid w:val="00384F68"/>
    <w:rsid w:val="00385B1D"/>
    <w:rsid w:val="00390DB7"/>
    <w:rsid w:val="0039232D"/>
    <w:rsid w:val="003964A3"/>
    <w:rsid w:val="003976AD"/>
    <w:rsid w:val="003A0D6A"/>
    <w:rsid w:val="003B0C69"/>
    <w:rsid w:val="003B144B"/>
    <w:rsid w:val="003B3150"/>
    <w:rsid w:val="003C4049"/>
    <w:rsid w:val="003C43BA"/>
    <w:rsid w:val="003C5382"/>
    <w:rsid w:val="003D0AB9"/>
    <w:rsid w:val="003D1ED4"/>
    <w:rsid w:val="003D4732"/>
    <w:rsid w:val="003D512F"/>
    <w:rsid w:val="003F12D9"/>
    <w:rsid w:val="003F31B2"/>
    <w:rsid w:val="003F5BFA"/>
    <w:rsid w:val="003F736B"/>
    <w:rsid w:val="004045B4"/>
    <w:rsid w:val="00410407"/>
    <w:rsid w:val="004128EA"/>
    <w:rsid w:val="00415482"/>
    <w:rsid w:val="00415C14"/>
    <w:rsid w:val="0041667A"/>
    <w:rsid w:val="00421708"/>
    <w:rsid w:val="004221B0"/>
    <w:rsid w:val="00423E56"/>
    <w:rsid w:val="004252AE"/>
    <w:rsid w:val="00425BF0"/>
    <w:rsid w:val="004324F7"/>
    <w:rsid w:val="0043343B"/>
    <w:rsid w:val="00435A25"/>
    <w:rsid w:val="0043717D"/>
    <w:rsid w:val="00440722"/>
    <w:rsid w:val="00441ED0"/>
    <w:rsid w:val="004429B4"/>
    <w:rsid w:val="00443CC2"/>
    <w:rsid w:val="004460C6"/>
    <w:rsid w:val="00452A50"/>
    <w:rsid w:val="00457036"/>
    <w:rsid w:val="00460ADC"/>
    <w:rsid w:val="00465DC6"/>
    <w:rsid w:val="0047544F"/>
    <w:rsid w:val="00480C06"/>
    <w:rsid w:val="00482D0E"/>
    <w:rsid w:val="00483E37"/>
    <w:rsid w:val="00485CF0"/>
    <w:rsid w:val="004910D4"/>
    <w:rsid w:val="00497381"/>
    <w:rsid w:val="004A2FED"/>
    <w:rsid w:val="004A3E23"/>
    <w:rsid w:val="004B2B44"/>
    <w:rsid w:val="004B34E1"/>
    <w:rsid w:val="004B5986"/>
    <w:rsid w:val="004C1C47"/>
    <w:rsid w:val="004C23F9"/>
    <w:rsid w:val="004C64CE"/>
    <w:rsid w:val="004C74E6"/>
    <w:rsid w:val="004D3E2F"/>
    <w:rsid w:val="004D7499"/>
    <w:rsid w:val="004D76E3"/>
    <w:rsid w:val="004E598B"/>
    <w:rsid w:val="004F15C9"/>
    <w:rsid w:val="004F28FE"/>
    <w:rsid w:val="004F4078"/>
    <w:rsid w:val="004F626D"/>
    <w:rsid w:val="00502269"/>
    <w:rsid w:val="00502482"/>
    <w:rsid w:val="00502BF1"/>
    <w:rsid w:val="00502E94"/>
    <w:rsid w:val="00504327"/>
    <w:rsid w:val="00511C32"/>
    <w:rsid w:val="0051612C"/>
    <w:rsid w:val="00525360"/>
    <w:rsid w:val="00527E87"/>
    <w:rsid w:val="00543B88"/>
    <w:rsid w:val="00543F66"/>
    <w:rsid w:val="00547EC6"/>
    <w:rsid w:val="00552EE7"/>
    <w:rsid w:val="00554136"/>
    <w:rsid w:val="00554A7A"/>
    <w:rsid w:val="0055582F"/>
    <w:rsid w:val="00555B0C"/>
    <w:rsid w:val="00555E75"/>
    <w:rsid w:val="00556532"/>
    <w:rsid w:val="00560F05"/>
    <w:rsid w:val="00564231"/>
    <w:rsid w:val="0056613C"/>
    <w:rsid w:val="00566672"/>
    <w:rsid w:val="005719F7"/>
    <w:rsid w:val="005814A1"/>
    <w:rsid w:val="00583FE4"/>
    <w:rsid w:val="0059145B"/>
    <w:rsid w:val="005A0139"/>
    <w:rsid w:val="005A309A"/>
    <w:rsid w:val="005B00BB"/>
    <w:rsid w:val="005B0389"/>
    <w:rsid w:val="005B16CE"/>
    <w:rsid w:val="005B26DE"/>
    <w:rsid w:val="005B3063"/>
    <w:rsid w:val="005B3A3F"/>
    <w:rsid w:val="005B47D8"/>
    <w:rsid w:val="005B5D06"/>
    <w:rsid w:val="005B6C91"/>
    <w:rsid w:val="005C1765"/>
    <w:rsid w:val="005C36C8"/>
    <w:rsid w:val="005C39F7"/>
    <w:rsid w:val="005D3A33"/>
    <w:rsid w:val="005D7EB5"/>
    <w:rsid w:val="005E2BC1"/>
    <w:rsid w:val="005E5C0F"/>
    <w:rsid w:val="005E63E8"/>
    <w:rsid w:val="005F163B"/>
    <w:rsid w:val="0060063B"/>
    <w:rsid w:val="00601F27"/>
    <w:rsid w:val="00613331"/>
    <w:rsid w:val="00614DCA"/>
    <w:rsid w:val="00620595"/>
    <w:rsid w:val="00625F86"/>
    <w:rsid w:val="00627C21"/>
    <w:rsid w:val="00631CB2"/>
    <w:rsid w:val="00633200"/>
    <w:rsid w:val="00633597"/>
    <w:rsid w:val="00633BBD"/>
    <w:rsid w:val="00634FEB"/>
    <w:rsid w:val="0064460B"/>
    <w:rsid w:val="0064589F"/>
    <w:rsid w:val="006468E2"/>
    <w:rsid w:val="00655C4C"/>
    <w:rsid w:val="00662B56"/>
    <w:rsid w:val="00666FD6"/>
    <w:rsid w:val="00671041"/>
    <w:rsid w:val="006712C4"/>
    <w:rsid w:val="00674DAA"/>
    <w:rsid w:val="0068179D"/>
    <w:rsid w:val="00686CF3"/>
    <w:rsid w:val="0069181E"/>
    <w:rsid w:val="00691DD0"/>
    <w:rsid w:val="00692084"/>
    <w:rsid w:val="006A1A26"/>
    <w:rsid w:val="006A2F5D"/>
    <w:rsid w:val="006A4F5F"/>
    <w:rsid w:val="006B1508"/>
    <w:rsid w:val="006B1909"/>
    <w:rsid w:val="006B3E85"/>
    <w:rsid w:val="006B4626"/>
    <w:rsid w:val="006B6516"/>
    <w:rsid w:val="006C7A99"/>
    <w:rsid w:val="006D3068"/>
    <w:rsid w:val="006D54EA"/>
    <w:rsid w:val="006E2006"/>
    <w:rsid w:val="006E7D0B"/>
    <w:rsid w:val="006F0B7C"/>
    <w:rsid w:val="006F0BAE"/>
    <w:rsid w:val="00700793"/>
    <w:rsid w:val="0070377D"/>
    <w:rsid w:val="00711F43"/>
    <w:rsid w:val="007168DA"/>
    <w:rsid w:val="007212A4"/>
    <w:rsid w:val="00723843"/>
    <w:rsid w:val="0073068A"/>
    <w:rsid w:val="0074104A"/>
    <w:rsid w:val="0074158A"/>
    <w:rsid w:val="00745028"/>
    <w:rsid w:val="00745C93"/>
    <w:rsid w:val="00751EBB"/>
    <w:rsid w:val="00755860"/>
    <w:rsid w:val="00757087"/>
    <w:rsid w:val="00772240"/>
    <w:rsid w:val="00777EA3"/>
    <w:rsid w:val="00784746"/>
    <w:rsid w:val="00785D58"/>
    <w:rsid w:val="00786624"/>
    <w:rsid w:val="0079182A"/>
    <w:rsid w:val="007A48CF"/>
    <w:rsid w:val="007B2D20"/>
    <w:rsid w:val="007C057B"/>
    <w:rsid w:val="007C1151"/>
    <w:rsid w:val="007C19F0"/>
    <w:rsid w:val="007C25EB"/>
    <w:rsid w:val="007C493B"/>
    <w:rsid w:val="007C4B6F"/>
    <w:rsid w:val="007C5BB2"/>
    <w:rsid w:val="007C7145"/>
    <w:rsid w:val="007E0069"/>
    <w:rsid w:val="007E2885"/>
    <w:rsid w:val="007E4CBD"/>
    <w:rsid w:val="00800AA9"/>
    <w:rsid w:val="008017E3"/>
    <w:rsid w:val="008020E6"/>
    <w:rsid w:val="00802493"/>
    <w:rsid w:val="00803B42"/>
    <w:rsid w:val="008056B5"/>
    <w:rsid w:val="00807CB8"/>
    <w:rsid w:val="00810134"/>
    <w:rsid w:val="0081375E"/>
    <w:rsid w:val="00813CD8"/>
    <w:rsid w:val="00817C3D"/>
    <w:rsid w:val="00820250"/>
    <w:rsid w:val="00822922"/>
    <w:rsid w:val="008350F0"/>
    <w:rsid w:val="00835734"/>
    <w:rsid w:val="0084029C"/>
    <w:rsid w:val="008424BB"/>
    <w:rsid w:val="00842762"/>
    <w:rsid w:val="008443A0"/>
    <w:rsid w:val="008455C0"/>
    <w:rsid w:val="00845940"/>
    <w:rsid w:val="00852D29"/>
    <w:rsid w:val="008571C0"/>
    <w:rsid w:val="00860C12"/>
    <w:rsid w:val="008660EB"/>
    <w:rsid w:val="00871E2F"/>
    <w:rsid w:val="0087371C"/>
    <w:rsid w:val="00873A37"/>
    <w:rsid w:val="008755BF"/>
    <w:rsid w:val="0088249E"/>
    <w:rsid w:val="00884933"/>
    <w:rsid w:val="00891791"/>
    <w:rsid w:val="00896052"/>
    <w:rsid w:val="0089643F"/>
    <w:rsid w:val="008B2637"/>
    <w:rsid w:val="008B44DF"/>
    <w:rsid w:val="008B4C53"/>
    <w:rsid w:val="008B550E"/>
    <w:rsid w:val="008C3171"/>
    <w:rsid w:val="008C3B47"/>
    <w:rsid w:val="008C3FF0"/>
    <w:rsid w:val="008C6A0E"/>
    <w:rsid w:val="008E0129"/>
    <w:rsid w:val="008E1575"/>
    <w:rsid w:val="008E7F37"/>
    <w:rsid w:val="008F20FD"/>
    <w:rsid w:val="008F2AAB"/>
    <w:rsid w:val="008F3103"/>
    <w:rsid w:val="0090479F"/>
    <w:rsid w:val="00904F4F"/>
    <w:rsid w:val="00911DB9"/>
    <w:rsid w:val="0091606D"/>
    <w:rsid w:val="009170B9"/>
    <w:rsid w:val="00921538"/>
    <w:rsid w:val="009230EE"/>
    <w:rsid w:val="00940A1F"/>
    <w:rsid w:val="00941FAB"/>
    <w:rsid w:val="00947ED4"/>
    <w:rsid w:val="00952982"/>
    <w:rsid w:val="009573BE"/>
    <w:rsid w:val="009617A6"/>
    <w:rsid w:val="00966541"/>
    <w:rsid w:val="00967CD6"/>
    <w:rsid w:val="00974127"/>
    <w:rsid w:val="00980F1C"/>
    <w:rsid w:val="00981808"/>
    <w:rsid w:val="00982202"/>
    <w:rsid w:val="00985D89"/>
    <w:rsid w:val="009878FF"/>
    <w:rsid w:val="00991593"/>
    <w:rsid w:val="00996205"/>
    <w:rsid w:val="00996695"/>
    <w:rsid w:val="009A2BEB"/>
    <w:rsid w:val="009A6F54"/>
    <w:rsid w:val="009B17D5"/>
    <w:rsid w:val="009B58E3"/>
    <w:rsid w:val="009B606B"/>
    <w:rsid w:val="009C2571"/>
    <w:rsid w:val="009C25FA"/>
    <w:rsid w:val="009C3E44"/>
    <w:rsid w:val="009D26CC"/>
    <w:rsid w:val="009D44A2"/>
    <w:rsid w:val="009E0F44"/>
    <w:rsid w:val="009E3B08"/>
    <w:rsid w:val="009E3C92"/>
    <w:rsid w:val="009E6FD0"/>
    <w:rsid w:val="009F6DAF"/>
    <w:rsid w:val="00A031F1"/>
    <w:rsid w:val="00A04FF1"/>
    <w:rsid w:val="00A05864"/>
    <w:rsid w:val="00A058E4"/>
    <w:rsid w:val="00A05A3C"/>
    <w:rsid w:val="00A30EA0"/>
    <w:rsid w:val="00A35BCB"/>
    <w:rsid w:val="00A37408"/>
    <w:rsid w:val="00A40C20"/>
    <w:rsid w:val="00A4571D"/>
    <w:rsid w:val="00A464C2"/>
    <w:rsid w:val="00A522BB"/>
    <w:rsid w:val="00A6466D"/>
    <w:rsid w:val="00A66FE3"/>
    <w:rsid w:val="00A74713"/>
    <w:rsid w:val="00A76744"/>
    <w:rsid w:val="00A7678F"/>
    <w:rsid w:val="00A8295C"/>
    <w:rsid w:val="00A83516"/>
    <w:rsid w:val="00A900EA"/>
    <w:rsid w:val="00A92AB1"/>
    <w:rsid w:val="00A93B2D"/>
    <w:rsid w:val="00A95D8B"/>
    <w:rsid w:val="00AA0BCE"/>
    <w:rsid w:val="00AC4FDE"/>
    <w:rsid w:val="00AC52AE"/>
    <w:rsid w:val="00AC53A0"/>
    <w:rsid w:val="00AC5E4B"/>
    <w:rsid w:val="00AC73FB"/>
    <w:rsid w:val="00AC7E86"/>
    <w:rsid w:val="00AD68AC"/>
    <w:rsid w:val="00AD7521"/>
    <w:rsid w:val="00AE08A1"/>
    <w:rsid w:val="00AE1B7B"/>
    <w:rsid w:val="00AE21E8"/>
    <w:rsid w:val="00AE26CB"/>
    <w:rsid w:val="00AE52A2"/>
    <w:rsid w:val="00AE54AA"/>
    <w:rsid w:val="00AE7C7B"/>
    <w:rsid w:val="00AF03BC"/>
    <w:rsid w:val="00AF306C"/>
    <w:rsid w:val="00B0041F"/>
    <w:rsid w:val="00B0234C"/>
    <w:rsid w:val="00B027FA"/>
    <w:rsid w:val="00B07C42"/>
    <w:rsid w:val="00B112B8"/>
    <w:rsid w:val="00B23410"/>
    <w:rsid w:val="00B33381"/>
    <w:rsid w:val="00B37882"/>
    <w:rsid w:val="00B45294"/>
    <w:rsid w:val="00B529CE"/>
    <w:rsid w:val="00B52A4D"/>
    <w:rsid w:val="00B52DD7"/>
    <w:rsid w:val="00B5559E"/>
    <w:rsid w:val="00B5695D"/>
    <w:rsid w:val="00B65278"/>
    <w:rsid w:val="00B65DBE"/>
    <w:rsid w:val="00B70293"/>
    <w:rsid w:val="00B7440B"/>
    <w:rsid w:val="00B7522E"/>
    <w:rsid w:val="00B85233"/>
    <w:rsid w:val="00B90514"/>
    <w:rsid w:val="00B96A72"/>
    <w:rsid w:val="00BA2164"/>
    <w:rsid w:val="00BB0B29"/>
    <w:rsid w:val="00BB195F"/>
    <w:rsid w:val="00BB4242"/>
    <w:rsid w:val="00BB785D"/>
    <w:rsid w:val="00BB7F45"/>
    <w:rsid w:val="00BC1CB7"/>
    <w:rsid w:val="00BC367A"/>
    <w:rsid w:val="00BD1077"/>
    <w:rsid w:val="00BD4557"/>
    <w:rsid w:val="00BD6A15"/>
    <w:rsid w:val="00BD6DB6"/>
    <w:rsid w:val="00BE0837"/>
    <w:rsid w:val="00BE25F4"/>
    <w:rsid w:val="00BE2758"/>
    <w:rsid w:val="00BE5661"/>
    <w:rsid w:val="00BE608B"/>
    <w:rsid w:val="00BE7E5C"/>
    <w:rsid w:val="00BF1D2A"/>
    <w:rsid w:val="00BF232B"/>
    <w:rsid w:val="00BF744C"/>
    <w:rsid w:val="00C06A16"/>
    <w:rsid w:val="00C06FCB"/>
    <w:rsid w:val="00C1035E"/>
    <w:rsid w:val="00C112FB"/>
    <w:rsid w:val="00C116C6"/>
    <w:rsid w:val="00C1302F"/>
    <w:rsid w:val="00C16602"/>
    <w:rsid w:val="00C25F4A"/>
    <w:rsid w:val="00C312C8"/>
    <w:rsid w:val="00C348A3"/>
    <w:rsid w:val="00C40C80"/>
    <w:rsid w:val="00C425D4"/>
    <w:rsid w:val="00C42835"/>
    <w:rsid w:val="00C52871"/>
    <w:rsid w:val="00C60560"/>
    <w:rsid w:val="00C60D47"/>
    <w:rsid w:val="00C613A1"/>
    <w:rsid w:val="00C65F61"/>
    <w:rsid w:val="00C73969"/>
    <w:rsid w:val="00C747DB"/>
    <w:rsid w:val="00C75195"/>
    <w:rsid w:val="00C75CE8"/>
    <w:rsid w:val="00C87775"/>
    <w:rsid w:val="00C90D86"/>
    <w:rsid w:val="00C9225C"/>
    <w:rsid w:val="00C94FC7"/>
    <w:rsid w:val="00C95A8B"/>
    <w:rsid w:val="00CB05D2"/>
    <w:rsid w:val="00CC25B9"/>
    <w:rsid w:val="00CC3CAE"/>
    <w:rsid w:val="00CD778F"/>
    <w:rsid w:val="00CE26C7"/>
    <w:rsid w:val="00CE39FB"/>
    <w:rsid w:val="00CE62D7"/>
    <w:rsid w:val="00CE7E7A"/>
    <w:rsid w:val="00CF1200"/>
    <w:rsid w:val="00CF3765"/>
    <w:rsid w:val="00CF712C"/>
    <w:rsid w:val="00CF765E"/>
    <w:rsid w:val="00D130E2"/>
    <w:rsid w:val="00D152E0"/>
    <w:rsid w:val="00D158DD"/>
    <w:rsid w:val="00D171E5"/>
    <w:rsid w:val="00D17532"/>
    <w:rsid w:val="00D205C8"/>
    <w:rsid w:val="00D21FB6"/>
    <w:rsid w:val="00D24D52"/>
    <w:rsid w:val="00D37291"/>
    <w:rsid w:val="00D4034D"/>
    <w:rsid w:val="00D43F93"/>
    <w:rsid w:val="00D460D7"/>
    <w:rsid w:val="00D47232"/>
    <w:rsid w:val="00D51D90"/>
    <w:rsid w:val="00D6150B"/>
    <w:rsid w:val="00D6472E"/>
    <w:rsid w:val="00D65AF4"/>
    <w:rsid w:val="00D724F3"/>
    <w:rsid w:val="00D80B00"/>
    <w:rsid w:val="00D80CF9"/>
    <w:rsid w:val="00D840B7"/>
    <w:rsid w:val="00D85581"/>
    <w:rsid w:val="00D858D8"/>
    <w:rsid w:val="00D85A53"/>
    <w:rsid w:val="00D86494"/>
    <w:rsid w:val="00D9061B"/>
    <w:rsid w:val="00D92216"/>
    <w:rsid w:val="00D93433"/>
    <w:rsid w:val="00D9702B"/>
    <w:rsid w:val="00DA0CF7"/>
    <w:rsid w:val="00DB0369"/>
    <w:rsid w:val="00DB1E92"/>
    <w:rsid w:val="00DB256D"/>
    <w:rsid w:val="00DB5262"/>
    <w:rsid w:val="00DB6E90"/>
    <w:rsid w:val="00DC1073"/>
    <w:rsid w:val="00DC5480"/>
    <w:rsid w:val="00DC565C"/>
    <w:rsid w:val="00DC6CD6"/>
    <w:rsid w:val="00DC729C"/>
    <w:rsid w:val="00DD0451"/>
    <w:rsid w:val="00DD2A80"/>
    <w:rsid w:val="00DD6906"/>
    <w:rsid w:val="00DD7FA9"/>
    <w:rsid w:val="00DE1C15"/>
    <w:rsid w:val="00DE3B87"/>
    <w:rsid w:val="00DE67C7"/>
    <w:rsid w:val="00DE689D"/>
    <w:rsid w:val="00DF4C39"/>
    <w:rsid w:val="00E002A5"/>
    <w:rsid w:val="00E0146F"/>
    <w:rsid w:val="00E01537"/>
    <w:rsid w:val="00E0209A"/>
    <w:rsid w:val="00E02433"/>
    <w:rsid w:val="00E100BE"/>
    <w:rsid w:val="00E10F4B"/>
    <w:rsid w:val="00E15EE7"/>
    <w:rsid w:val="00E15F84"/>
    <w:rsid w:val="00E26D8C"/>
    <w:rsid w:val="00E27CC0"/>
    <w:rsid w:val="00E3304A"/>
    <w:rsid w:val="00E368DC"/>
    <w:rsid w:val="00E37B7C"/>
    <w:rsid w:val="00E424D1"/>
    <w:rsid w:val="00E44896"/>
    <w:rsid w:val="00E5437B"/>
    <w:rsid w:val="00E61ADE"/>
    <w:rsid w:val="00E61B04"/>
    <w:rsid w:val="00E6371A"/>
    <w:rsid w:val="00E64CFC"/>
    <w:rsid w:val="00E66BA3"/>
    <w:rsid w:val="00E66BD8"/>
    <w:rsid w:val="00E82ECA"/>
    <w:rsid w:val="00E85D86"/>
    <w:rsid w:val="00E86F7B"/>
    <w:rsid w:val="00E9185D"/>
    <w:rsid w:val="00E9451D"/>
    <w:rsid w:val="00EA211A"/>
    <w:rsid w:val="00EA2530"/>
    <w:rsid w:val="00EA4FE4"/>
    <w:rsid w:val="00EB031A"/>
    <w:rsid w:val="00EB0BB5"/>
    <w:rsid w:val="00EB347C"/>
    <w:rsid w:val="00EB497E"/>
    <w:rsid w:val="00EB6C6D"/>
    <w:rsid w:val="00EC28FD"/>
    <w:rsid w:val="00EC45CF"/>
    <w:rsid w:val="00EC6ABC"/>
    <w:rsid w:val="00ED148F"/>
    <w:rsid w:val="00ED4233"/>
    <w:rsid w:val="00EE0D40"/>
    <w:rsid w:val="00EE3AC7"/>
    <w:rsid w:val="00EE7E6F"/>
    <w:rsid w:val="00EF6FCF"/>
    <w:rsid w:val="00F04424"/>
    <w:rsid w:val="00F04AE6"/>
    <w:rsid w:val="00F23EB1"/>
    <w:rsid w:val="00F24CAB"/>
    <w:rsid w:val="00F24DEC"/>
    <w:rsid w:val="00F3609C"/>
    <w:rsid w:val="00F40646"/>
    <w:rsid w:val="00F42D1B"/>
    <w:rsid w:val="00F43553"/>
    <w:rsid w:val="00F50B13"/>
    <w:rsid w:val="00F50DEA"/>
    <w:rsid w:val="00F61D61"/>
    <w:rsid w:val="00F67D66"/>
    <w:rsid w:val="00F70D33"/>
    <w:rsid w:val="00F75550"/>
    <w:rsid w:val="00F77892"/>
    <w:rsid w:val="00F81E6B"/>
    <w:rsid w:val="00F82AD2"/>
    <w:rsid w:val="00F82F9C"/>
    <w:rsid w:val="00F90180"/>
    <w:rsid w:val="00F937B6"/>
    <w:rsid w:val="00F9400E"/>
    <w:rsid w:val="00FA5ABC"/>
    <w:rsid w:val="00FB0239"/>
    <w:rsid w:val="00FB090D"/>
    <w:rsid w:val="00FB1AB6"/>
    <w:rsid w:val="00FB4752"/>
    <w:rsid w:val="00FB79DD"/>
    <w:rsid w:val="00FC0084"/>
    <w:rsid w:val="00FC53C1"/>
    <w:rsid w:val="00FC6822"/>
    <w:rsid w:val="00FD5BA5"/>
    <w:rsid w:val="00FF1D25"/>
    <w:rsid w:val="00FF3F76"/>
    <w:rsid w:val="00FF5D10"/>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2F25DE"/>
    <w:pPr>
      <w:keepNext/>
      <w:spacing w:before="240" w:after="240" w:line="360" w:lineRule="exact"/>
      <w:jc w:val="left"/>
      <w:outlineLvl w:val="0"/>
    </w:pPr>
    <w:rPr>
      <w:rFonts w:eastAsiaTheme="majorEastAsia" w:cstheme="majorBidi"/>
      <w:b/>
      <w:color w:val="000000" w:themeColor="text1"/>
      <w:sz w:val="28"/>
      <w:szCs w:val="20"/>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F25DE"/>
    <w:rPr>
      <w:rFonts w:ascii="Century Gothic" w:eastAsiaTheme="majorEastAsia" w:hAnsi="Century Gothic" w:cstheme="majorBidi"/>
      <w:b/>
      <w:color w:val="000000" w:themeColor="text1"/>
      <w:sz w:val="28"/>
      <w:szCs w:val="20"/>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8424BB"/>
    <w:rPr>
      <w:sz w:val="16"/>
      <w:szCs w:val="16"/>
    </w:rPr>
  </w:style>
  <w:style w:type="paragraph" w:styleId="Kommentinteksti">
    <w:name w:val="annotation text"/>
    <w:basedOn w:val="Normaali"/>
    <w:link w:val="KommentintekstiChar"/>
    <w:uiPriority w:val="99"/>
    <w:semiHidden/>
    <w:unhideWhenUsed/>
    <w:rsid w:val="008424BB"/>
    <w:pPr>
      <w:spacing w:line="240" w:lineRule="auto"/>
    </w:pPr>
    <w:rPr>
      <w:szCs w:val="20"/>
    </w:rPr>
  </w:style>
  <w:style w:type="character" w:customStyle="1" w:styleId="KommentintekstiChar">
    <w:name w:val="Kommentin teksti Char"/>
    <w:basedOn w:val="Kappaleenoletusfontti"/>
    <w:link w:val="Kommentinteksti"/>
    <w:uiPriority w:val="99"/>
    <w:semiHidden/>
    <w:rsid w:val="008424B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8424BB"/>
    <w:rPr>
      <w:b/>
      <w:bCs/>
    </w:rPr>
  </w:style>
  <w:style w:type="character" w:customStyle="1" w:styleId="KommentinotsikkoChar">
    <w:name w:val="Kommentin otsikko Char"/>
    <w:basedOn w:val="KommentintekstiChar"/>
    <w:link w:val="Kommentinotsikko"/>
    <w:uiPriority w:val="99"/>
    <w:semiHidden/>
    <w:rsid w:val="008424B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3790">
      <w:bodyDiv w:val="1"/>
      <w:marLeft w:val="0"/>
      <w:marRight w:val="0"/>
      <w:marTop w:val="0"/>
      <w:marBottom w:val="0"/>
      <w:divBdr>
        <w:top w:val="none" w:sz="0" w:space="0" w:color="auto"/>
        <w:left w:val="none" w:sz="0" w:space="0" w:color="auto"/>
        <w:bottom w:val="none" w:sz="0" w:space="0" w:color="auto"/>
        <w:right w:val="none" w:sz="0" w:space="0" w:color="auto"/>
      </w:divBdr>
    </w:div>
    <w:div w:id="26774149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1925447">
      <w:bodyDiv w:val="1"/>
      <w:marLeft w:val="0"/>
      <w:marRight w:val="0"/>
      <w:marTop w:val="0"/>
      <w:marBottom w:val="0"/>
      <w:divBdr>
        <w:top w:val="none" w:sz="0" w:space="0" w:color="auto"/>
        <w:left w:val="none" w:sz="0" w:space="0" w:color="auto"/>
        <w:bottom w:val="none" w:sz="0" w:space="0" w:color="auto"/>
        <w:right w:val="none" w:sz="0" w:space="0" w:color="auto"/>
      </w:divBdr>
    </w:div>
    <w:div w:id="310332143">
      <w:bodyDiv w:val="1"/>
      <w:marLeft w:val="0"/>
      <w:marRight w:val="0"/>
      <w:marTop w:val="0"/>
      <w:marBottom w:val="0"/>
      <w:divBdr>
        <w:top w:val="none" w:sz="0" w:space="0" w:color="auto"/>
        <w:left w:val="none" w:sz="0" w:space="0" w:color="auto"/>
        <w:bottom w:val="none" w:sz="0" w:space="0" w:color="auto"/>
        <w:right w:val="none" w:sz="0" w:space="0" w:color="auto"/>
      </w:divBdr>
    </w:div>
    <w:div w:id="33488917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719024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23061600">
      <w:bodyDiv w:val="1"/>
      <w:marLeft w:val="0"/>
      <w:marRight w:val="0"/>
      <w:marTop w:val="0"/>
      <w:marBottom w:val="0"/>
      <w:divBdr>
        <w:top w:val="none" w:sz="0" w:space="0" w:color="auto"/>
        <w:left w:val="none" w:sz="0" w:space="0" w:color="auto"/>
        <w:bottom w:val="none" w:sz="0" w:space="0" w:color="auto"/>
        <w:right w:val="none" w:sz="0" w:space="0" w:color="auto"/>
      </w:divBdr>
    </w:div>
    <w:div w:id="543368307">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99263638">
      <w:bodyDiv w:val="1"/>
      <w:marLeft w:val="0"/>
      <w:marRight w:val="0"/>
      <w:marTop w:val="0"/>
      <w:marBottom w:val="0"/>
      <w:divBdr>
        <w:top w:val="none" w:sz="0" w:space="0" w:color="auto"/>
        <w:left w:val="none" w:sz="0" w:space="0" w:color="auto"/>
        <w:bottom w:val="none" w:sz="0" w:space="0" w:color="auto"/>
        <w:right w:val="none" w:sz="0" w:space="0" w:color="auto"/>
      </w:divBdr>
    </w:div>
    <w:div w:id="623267614">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658119497">
      <w:bodyDiv w:val="1"/>
      <w:marLeft w:val="0"/>
      <w:marRight w:val="0"/>
      <w:marTop w:val="0"/>
      <w:marBottom w:val="0"/>
      <w:divBdr>
        <w:top w:val="none" w:sz="0" w:space="0" w:color="auto"/>
        <w:left w:val="none" w:sz="0" w:space="0" w:color="auto"/>
        <w:bottom w:val="none" w:sz="0" w:space="0" w:color="auto"/>
        <w:right w:val="none" w:sz="0" w:space="0" w:color="auto"/>
      </w:divBdr>
    </w:div>
    <w:div w:id="759106795">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3453894">
      <w:bodyDiv w:val="1"/>
      <w:marLeft w:val="0"/>
      <w:marRight w:val="0"/>
      <w:marTop w:val="0"/>
      <w:marBottom w:val="0"/>
      <w:divBdr>
        <w:top w:val="none" w:sz="0" w:space="0" w:color="auto"/>
        <w:left w:val="none" w:sz="0" w:space="0" w:color="auto"/>
        <w:bottom w:val="none" w:sz="0" w:space="0" w:color="auto"/>
        <w:right w:val="none" w:sz="0" w:space="0" w:color="auto"/>
      </w:divBdr>
    </w:div>
    <w:div w:id="115074979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38201945">
      <w:bodyDiv w:val="1"/>
      <w:marLeft w:val="0"/>
      <w:marRight w:val="0"/>
      <w:marTop w:val="0"/>
      <w:marBottom w:val="0"/>
      <w:divBdr>
        <w:top w:val="none" w:sz="0" w:space="0" w:color="auto"/>
        <w:left w:val="none" w:sz="0" w:space="0" w:color="auto"/>
        <w:bottom w:val="none" w:sz="0" w:space="0" w:color="auto"/>
        <w:right w:val="none" w:sz="0" w:space="0" w:color="auto"/>
      </w:divBdr>
    </w:div>
    <w:div w:id="1267689229">
      <w:bodyDiv w:val="1"/>
      <w:marLeft w:val="0"/>
      <w:marRight w:val="0"/>
      <w:marTop w:val="0"/>
      <w:marBottom w:val="0"/>
      <w:divBdr>
        <w:top w:val="none" w:sz="0" w:space="0" w:color="auto"/>
        <w:left w:val="none" w:sz="0" w:space="0" w:color="auto"/>
        <w:bottom w:val="none" w:sz="0" w:space="0" w:color="auto"/>
        <w:right w:val="none" w:sz="0" w:space="0" w:color="auto"/>
      </w:divBdr>
    </w:div>
    <w:div w:id="1268848970">
      <w:bodyDiv w:val="1"/>
      <w:marLeft w:val="0"/>
      <w:marRight w:val="0"/>
      <w:marTop w:val="0"/>
      <w:marBottom w:val="0"/>
      <w:divBdr>
        <w:top w:val="none" w:sz="0" w:space="0" w:color="auto"/>
        <w:left w:val="none" w:sz="0" w:space="0" w:color="auto"/>
        <w:bottom w:val="none" w:sz="0" w:space="0" w:color="auto"/>
        <w:right w:val="none" w:sz="0" w:space="0" w:color="auto"/>
      </w:divBdr>
    </w:div>
    <w:div w:id="1292007707">
      <w:bodyDiv w:val="1"/>
      <w:marLeft w:val="0"/>
      <w:marRight w:val="0"/>
      <w:marTop w:val="0"/>
      <w:marBottom w:val="0"/>
      <w:divBdr>
        <w:top w:val="none" w:sz="0" w:space="0" w:color="auto"/>
        <w:left w:val="none" w:sz="0" w:space="0" w:color="auto"/>
        <w:bottom w:val="none" w:sz="0" w:space="0" w:color="auto"/>
        <w:right w:val="none" w:sz="0" w:space="0" w:color="auto"/>
      </w:divBdr>
    </w:div>
    <w:div w:id="1350570401">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49140327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77739129">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581594049">
      <w:bodyDiv w:val="1"/>
      <w:marLeft w:val="0"/>
      <w:marRight w:val="0"/>
      <w:marTop w:val="0"/>
      <w:marBottom w:val="0"/>
      <w:divBdr>
        <w:top w:val="none" w:sz="0" w:space="0" w:color="auto"/>
        <w:left w:val="none" w:sz="0" w:space="0" w:color="auto"/>
        <w:bottom w:val="none" w:sz="0" w:space="0" w:color="auto"/>
        <w:right w:val="none" w:sz="0" w:space="0" w:color="auto"/>
      </w:divBdr>
    </w:div>
    <w:div w:id="1610701488">
      <w:bodyDiv w:val="1"/>
      <w:marLeft w:val="0"/>
      <w:marRight w:val="0"/>
      <w:marTop w:val="0"/>
      <w:marBottom w:val="0"/>
      <w:divBdr>
        <w:top w:val="none" w:sz="0" w:space="0" w:color="auto"/>
        <w:left w:val="none" w:sz="0" w:space="0" w:color="auto"/>
        <w:bottom w:val="none" w:sz="0" w:space="0" w:color="auto"/>
        <w:right w:val="none" w:sz="0" w:space="0" w:color="auto"/>
      </w:divBdr>
    </w:div>
    <w:div w:id="1660767277">
      <w:bodyDiv w:val="1"/>
      <w:marLeft w:val="0"/>
      <w:marRight w:val="0"/>
      <w:marTop w:val="0"/>
      <w:marBottom w:val="0"/>
      <w:divBdr>
        <w:top w:val="none" w:sz="0" w:space="0" w:color="auto"/>
        <w:left w:val="none" w:sz="0" w:space="0" w:color="auto"/>
        <w:bottom w:val="none" w:sz="0" w:space="0" w:color="auto"/>
        <w:right w:val="none" w:sz="0" w:space="0" w:color="auto"/>
      </w:divBdr>
    </w:div>
    <w:div w:id="1737626031">
      <w:bodyDiv w:val="1"/>
      <w:marLeft w:val="0"/>
      <w:marRight w:val="0"/>
      <w:marTop w:val="0"/>
      <w:marBottom w:val="0"/>
      <w:divBdr>
        <w:top w:val="none" w:sz="0" w:space="0" w:color="auto"/>
        <w:left w:val="none" w:sz="0" w:space="0" w:color="auto"/>
        <w:bottom w:val="none" w:sz="0" w:space="0" w:color="auto"/>
        <w:right w:val="none" w:sz="0" w:space="0" w:color="auto"/>
      </w:divBdr>
    </w:div>
    <w:div w:id="177540097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68370783">
      <w:bodyDiv w:val="1"/>
      <w:marLeft w:val="0"/>
      <w:marRight w:val="0"/>
      <w:marTop w:val="0"/>
      <w:marBottom w:val="0"/>
      <w:divBdr>
        <w:top w:val="none" w:sz="0" w:space="0" w:color="auto"/>
        <w:left w:val="none" w:sz="0" w:space="0" w:color="auto"/>
        <w:bottom w:val="none" w:sz="0" w:space="0" w:color="auto"/>
        <w:right w:val="none" w:sz="0" w:space="0" w:color="auto"/>
      </w:divBdr>
    </w:div>
    <w:div w:id="1897549754">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14654779">
      <w:bodyDiv w:val="1"/>
      <w:marLeft w:val="0"/>
      <w:marRight w:val="0"/>
      <w:marTop w:val="0"/>
      <w:marBottom w:val="0"/>
      <w:divBdr>
        <w:top w:val="none" w:sz="0" w:space="0" w:color="auto"/>
        <w:left w:val="none" w:sz="0" w:space="0" w:color="auto"/>
        <w:bottom w:val="none" w:sz="0" w:space="0" w:color="auto"/>
        <w:right w:val="none" w:sz="0" w:space="0" w:color="auto"/>
      </w:divBdr>
    </w:div>
    <w:div w:id="1929843209">
      <w:bodyDiv w:val="1"/>
      <w:marLeft w:val="0"/>
      <w:marRight w:val="0"/>
      <w:marTop w:val="0"/>
      <w:marBottom w:val="0"/>
      <w:divBdr>
        <w:top w:val="none" w:sz="0" w:space="0" w:color="auto"/>
        <w:left w:val="none" w:sz="0" w:space="0" w:color="auto"/>
        <w:bottom w:val="none" w:sz="0" w:space="0" w:color="auto"/>
        <w:right w:val="none" w:sz="0" w:space="0" w:color="auto"/>
      </w:divBdr>
    </w:div>
    <w:div w:id="1943801031">
      <w:bodyDiv w:val="1"/>
      <w:marLeft w:val="0"/>
      <w:marRight w:val="0"/>
      <w:marTop w:val="0"/>
      <w:marBottom w:val="0"/>
      <w:divBdr>
        <w:top w:val="none" w:sz="0" w:space="0" w:color="auto"/>
        <w:left w:val="none" w:sz="0" w:space="0" w:color="auto"/>
        <w:bottom w:val="none" w:sz="0" w:space="0" w:color="auto"/>
        <w:right w:val="none" w:sz="0" w:space="0" w:color="auto"/>
      </w:divBdr>
    </w:div>
    <w:div w:id="1948342484">
      <w:bodyDiv w:val="1"/>
      <w:marLeft w:val="0"/>
      <w:marRight w:val="0"/>
      <w:marTop w:val="0"/>
      <w:marBottom w:val="0"/>
      <w:divBdr>
        <w:top w:val="none" w:sz="0" w:space="0" w:color="auto"/>
        <w:left w:val="none" w:sz="0" w:space="0" w:color="auto"/>
        <w:bottom w:val="none" w:sz="0" w:space="0" w:color="auto"/>
        <w:right w:val="none" w:sz="0" w:space="0" w:color="auto"/>
      </w:divBdr>
    </w:div>
    <w:div w:id="1957978971">
      <w:bodyDiv w:val="1"/>
      <w:marLeft w:val="0"/>
      <w:marRight w:val="0"/>
      <w:marTop w:val="0"/>
      <w:marBottom w:val="0"/>
      <w:divBdr>
        <w:top w:val="none" w:sz="0" w:space="0" w:color="auto"/>
        <w:left w:val="none" w:sz="0" w:space="0" w:color="auto"/>
        <w:bottom w:val="none" w:sz="0" w:space="0" w:color="auto"/>
        <w:right w:val="none" w:sz="0" w:space="0" w:color="auto"/>
      </w:divBdr>
      <w:divsChild>
        <w:div w:id="1992785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2052806410">
      <w:bodyDiv w:val="1"/>
      <w:marLeft w:val="0"/>
      <w:marRight w:val="0"/>
      <w:marTop w:val="0"/>
      <w:marBottom w:val="0"/>
      <w:divBdr>
        <w:top w:val="none" w:sz="0" w:space="0" w:color="auto"/>
        <w:left w:val="none" w:sz="0" w:space="0" w:color="auto"/>
        <w:bottom w:val="none" w:sz="0" w:space="0" w:color="auto"/>
        <w:right w:val="none" w:sz="0" w:space="0" w:color="auto"/>
      </w:divBdr>
    </w:div>
    <w:div w:id="2055275343">
      <w:bodyDiv w:val="1"/>
      <w:marLeft w:val="0"/>
      <w:marRight w:val="0"/>
      <w:marTop w:val="0"/>
      <w:marBottom w:val="0"/>
      <w:divBdr>
        <w:top w:val="none" w:sz="0" w:space="0" w:color="auto"/>
        <w:left w:val="none" w:sz="0" w:space="0" w:color="auto"/>
        <w:bottom w:val="none" w:sz="0" w:space="0" w:color="auto"/>
        <w:right w:val="none" w:sz="0" w:space="0" w:color="auto"/>
      </w:divBdr>
    </w:div>
    <w:div w:id="2086684309">
      <w:bodyDiv w:val="1"/>
      <w:marLeft w:val="0"/>
      <w:marRight w:val="0"/>
      <w:marTop w:val="0"/>
      <w:marBottom w:val="0"/>
      <w:divBdr>
        <w:top w:val="none" w:sz="0" w:space="0" w:color="auto"/>
        <w:left w:val="none" w:sz="0" w:space="0" w:color="auto"/>
        <w:bottom w:val="none" w:sz="0" w:space="0" w:color="auto"/>
        <w:right w:val="none" w:sz="0" w:space="0" w:color="auto"/>
      </w:divBdr>
    </w:div>
    <w:div w:id="208687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rf.org/latest/hrf-report-human-trafficking-in-cubas-medical-missions/" TargetMode="External"/><Relationship Id="rId21" Type="http://schemas.openxmlformats.org/officeDocument/2006/relationships/hyperlink" Target="https://misiones.cubaminrex.cu/en/articulo/cuban-deputies-approve-new-migration-law" TargetMode="External"/><Relationship Id="rId34" Type="http://schemas.openxmlformats.org/officeDocument/2006/relationships/hyperlink" Target="https://maatieto.migri.fi/base/2724d19a-5460-485d-bff8-6cd8f75f86d5/countryDocument/494c01bc-dfbb-4542-818f-645136d83b9f" TargetMode="External"/><Relationship Id="rId42" Type="http://schemas.openxmlformats.org/officeDocument/2006/relationships/hyperlink" Target="https://periodismodebarrio.org/2024/08/que-disponen-las-nuevas-leyes-de-ciudadania-migracion-y-extranjeria/" TargetMode="External"/><Relationship Id="rId47" Type="http://schemas.openxmlformats.org/officeDocument/2006/relationships/hyperlink" Target="https://www.gacetaoficial.gob.cu/sites/default/files/goc-2022-o93_0.pdf" TargetMode="External"/><Relationship Id="rId50" Type="http://schemas.openxmlformats.org/officeDocument/2006/relationships/hyperlink" Target="https://rsf.org/en/new-digital-law-tightens-clampdown-press-freedom-cuba" TargetMode="External"/><Relationship Id="rId55" Type="http://schemas.openxmlformats.org/officeDocument/2006/relationships/hyperlink" Target="https://www.state.gov/wp-content/uploads/2024/02/528267_CUBA-2023-HUMAN-RIGHTS-REPORT.pdf" TargetMode="External"/><Relationship Id="rId63" Type="http://schemas.openxmlformats.org/officeDocument/2006/relationships/theme" Target="theme/theme1.xml"/><Relationship Id="rId68"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a.gov/the-world-factbook/countries/cuba/" TargetMode="External"/><Relationship Id="rId29" Type="http://schemas.openxmlformats.org/officeDocument/2006/relationships/hyperlink" Target="https://jesusreyeslaw.com/en/alert-for-cuban-travelers-crucial-changes-in-2025-affecting-your-entry-to-the-island/" TargetMode="External"/><Relationship Id="rId11" Type="http://schemas.openxmlformats.org/officeDocument/2006/relationships/hyperlink" Target="https://www.amnesty.org/en/documents/act50/8976/2025/en/" TargetMode="External"/><Relationship Id="rId24" Type="http://schemas.openxmlformats.org/officeDocument/2006/relationships/hyperlink" Target="https://www.cubanet.org/trafficking-of-doctors-in-the-caribbean-the-story-of-five-cuban-women/" TargetMode="External"/><Relationship Id="rId32" Type="http://schemas.openxmlformats.org/officeDocument/2006/relationships/hyperlink" Target="https://x.com/TonoEPP/status/1907509443320860737" TargetMode="External"/><Relationship Id="rId37" Type="http://schemas.openxmlformats.org/officeDocument/2006/relationships/hyperlink" Target="https://maatieto.migri.fi/base/2724d19a-5460-485d-bff8-6cd8f75f86d5/countryDocument/f4465835-c328-4044-8f9a-d0e1f63e597f" TargetMode="External"/><Relationship Id="rId40" Type="http://schemas.openxmlformats.org/officeDocument/2006/relationships/hyperlink" Target="https://cubaminrex.cu/es/declaracion-del-director-general-de-asuntos-consulares-y-de-atencion-cubanos-residentes-en-el" TargetMode="External"/><Relationship Id="rId45" Type="http://schemas.openxmlformats.org/officeDocument/2006/relationships/hyperlink" Target="https://www.parlamentocubano.gob.cu/sites/default/files/documento/2024-07/16.proyecto-ley-migracion-ultima-version.pdf" TargetMode="External"/><Relationship Id="rId53" Type="http://schemas.openxmlformats.org/officeDocument/2006/relationships/hyperlink" Target="https://www.state.gov/wp-content/uploads/2024/05/547499_CUBA-2023-INTERNATIONAL-RELIGIOUS-FREEDOM-REPORT.pdf" TargetMode="External"/><Relationship Id="rId58" Type="http://schemas.openxmlformats.org/officeDocument/2006/relationships/header" Target="header1.xm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chambers.com/articles/legislative-outlook-for-cuba-developments-in-2024-and-projections-for-2025" TargetMode="External"/><Relationship Id="rId14" Type="http://schemas.openxmlformats.org/officeDocument/2006/relationships/hyperlink" Target="https://bti-project.org/fileadmin/api/content/en/downloads/reports/country_report_2024_CUB.pdf" TargetMode="External"/><Relationship Id="rId22" Type="http://schemas.openxmlformats.org/officeDocument/2006/relationships/hyperlink" Target="https://cubalex.org/2024/11/07/laritza-diversent-el-poder-judicial-en-cuba-un-obstaculo-para-los-derechos-humanos-y-la-democracia/" TargetMode="External"/><Relationship Id="rId27" Type="http://schemas.openxmlformats.org/officeDocument/2006/relationships/hyperlink" Target="https://www.hrw.org/world-report/2025/country-chapters/cuba" TargetMode="External"/><Relationship Id="rId30" Type="http://schemas.openxmlformats.org/officeDocument/2006/relationships/hyperlink" Target="https://justicia11j.org/boletin-mas-muertes-de-presos-del-11j-asi-llega-cuba-al-dia-de-los-derechos-humanos/" TargetMode="External"/><Relationship Id="rId35" Type="http://schemas.openxmlformats.org/officeDocument/2006/relationships/hyperlink" Target="https://maatieto.migri.fi/base/2724d19a-5460-485d-bff8-6cd8f75f86d5/countryDocument/95bb2846-d962-4efc-ae74-eeda7dd302c3" TargetMode="External"/><Relationship Id="rId43" Type="http://schemas.openxmlformats.org/officeDocument/2006/relationships/hyperlink" Target="https://www.prisonersdefenders.org/2025/05/14/7-nuevos-prisioneros-politicos-en-abril-elevan-la-cifra-total-en-cuba-a-1-155-bajo-un-marcado-racismo-estructural-del-regimen-contra-los-afrodescendientes/" TargetMode="External"/><Relationship Id="rId48" Type="http://schemas.openxmlformats.org/officeDocument/2006/relationships/hyperlink" Target="https://www.gacetaoficial.gob.cu/es/constitucion-de-la-republica-de-cuba" TargetMode="External"/><Relationship Id="rId56" Type="http://schemas.openxmlformats.org/officeDocument/2006/relationships/hyperlink" Target="https://victimsofcommunism.org/a-step-toward-justice-with-cubas-medical-slavery-model/" TargetMode="External"/><Relationship Id="rId64" Type="http://schemas.openxmlformats.org/officeDocument/2006/relationships/customXml" Target="../customXml/item2.xml"/><Relationship Id="rId8" Type="http://schemas.openxmlformats.org/officeDocument/2006/relationships/hyperlink" Target="https://www.14ymedio.com/cuba/demora-ley-migracion-mantiene-limbo_1_1113511.html" TargetMode="External"/><Relationship Id="rId51" Type="http://schemas.openxmlformats.org/officeDocument/2006/relationships/hyperlink" Target="https://www.unaids.org/sites/default/files/media_asset/2024-terminology-guidelines_en.pdf" TargetMode="External"/><Relationship Id="rId3" Type="http://schemas.openxmlformats.org/officeDocument/2006/relationships/styles" Target="styles.xml"/><Relationship Id="rId12" Type="http://schemas.openxmlformats.org/officeDocument/2006/relationships/hyperlink" Target="https://www.amnesty.org/en/documents/amr25/8266/2024/en/" TargetMode="External"/><Relationship Id="rId17" Type="http://schemas.openxmlformats.org/officeDocument/2006/relationships/hyperlink" Target="https://en.cibercuba.com/noticias/2025-04-30-u1-e42839-s27061-nid301851-solidario-ni-altruista-doctora-cubana-revela" TargetMode="External"/><Relationship Id="rId25" Type="http://schemas.openxmlformats.org/officeDocument/2006/relationships/hyperlink" Target="https://freedomhouse.org/country/cuba/freedom-world/2025" TargetMode="External"/><Relationship Id="rId33" Type="http://schemas.openxmlformats.org/officeDocument/2006/relationships/hyperlink" Target="https://lawlibguides.luc.edu/cubanlaw" TargetMode="External"/><Relationship Id="rId38" Type="http://schemas.openxmlformats.org/officeDocument/2006/relationships/hyperlink" Target="https://maatieto.migri.fi/base/2724d19a-5460-485d-bff8-6cd8f75f86d5/countryDocument/a026d38d-d09a-413d-a9db-355314114927" TargetMode="External"/><Relationship Id="rId46" Type="http://schemas.openxmlformats.org/officeDocument/2006/relationships/hyperlink" Target="https://www.gacetaoficial.gob.cu/sites/default/files/goc-2024-o48_0.pdf" TargetMode="External"/><Relationship Id="rId59" Type="http://schemas.openxmlformats.org/officeDocument/2006/relationships/header" Target="header2.xml"/><Relationship Id="rId67" Type="http://schemas.openxmlformats.org/officeDocument/2006/relationships/customXml" Target="../customXml/item5.xml"/><Relationship Id="rId20" Type="http://schemas.openxmlformats.org/officeDocument/2006/relationships/hyperlink" Target="http://www.cubadebate.cu/noticias/2024/12/06/establecen-fecha-limite-para-entrada-al-pais-de-ciudadanos-cubanos-con-pasaporte-vencido/" TargetMode="External"/><Relationship Id="rId41" Type="http://schemas.openxmlformats.org/officeDocument/2006/relationships/hyperlink" Target="https://observatoriolegislativodecuba.org/nueva-ley-de-migraciones-en-cuba-que-cambia/" TargetMode="External"/><Relationship Id="rId54" Type="http://schemas.openxmlformats.org/officeDocument/2006/relationships/hyperlink" Target="https://www.state.gov/reports/2024-trafficking-in-persons-report/cuba/"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ribbean-council.org/new-immigration-law-updates-rules-for-cubans-migrants-resident-foreigners/" TargetMode="External"/><Relationship Id="rId23" Type="http://schemas.openxmlformats.org/officeDocument/2006/relationships/hyperlink" Target="https://www.cubanet.org/european-parliament-adopts-amendment-labeling-cuban-medical-brigades-as-modern-slavery/" TargetMode="External"/><Relationship Id="rId28" Type="http://schemas.openxmlformats.org/officeDocument/2006/relationships/hyperlink" Target="https://thedialogue.org/analysis/weaponizing-justice-rule-of-law-and-cubas-new-constitution/" TargetMode="External"/><Relationship Id="rId36" Type="http://schemas.openxmlformats.org/officeDocument/2006/relationships/hyperlink" Target="https://maatieto.migri.fi/base/2724d19a-5460-485d-bff8-6cd8f75f86d5/countryDocument/c70bd94d-d57e-47f0-915e-afb0e92c6cb3" TargetMode="External"/><Relationship Id="rId49" Type="http://schemas.openxmlformats.org/officeDocument/2006/relationships/hyperlink" Target="https://rsf.org/fr/pays-cuba" TargetMode="External"/><Relationship Id="rId57" Type="http://schemas.openxmlformats.org/officeDocument/2006/relationships/hyperlink" Target="https://worldcoalition.org/wp-content/uploads/2022/04/Cuba-CAT-death-penalty.pdf" TargetMode="External"/><Relationship Id="rId10" Type="http://schemas.openxmlformats.org/officeDocument/2006/relationships/hyperlink" Target="https://www.amnesty.org/en/location/americas/central-america-and-the-caribbean/cuba/report-cuba/" TargetMode="External"/><Relationship Id="rId31" Type="http://schemas.openxmlformats.org/officeDocument/2006/relationships/hyperlink" Target="https://justicia11j.org/ni-libres-ni-todos/" TargetMode="External"/><Relationship Id="rId44" Type="http://schemas.openxmlformats.org/officeDocument/2006/relationships/hyperlink" Target="https://lista.prisonersdefenders.org/?doing_wp_cron=1747653444.4839520454406738281250" TargetMode="External"/><Relationship Id="rId52" Type="http://schemas.openxmlformats.org/officeDocument/2006/relationships/hyperlink" Target="https://www.state.gov/trafficking-in-persons-and-cubas-labor-export-program/" TargetMode="External"/><Relationship Id="rId60" Type="http://schemas.openxmlformats.org/officeDocument/2006/relationships/footer" Target="footer1.xm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14ymedio.com/cuba/cancilleria-elimina-excepcion-permitia-cubanos_1_1108961.html" TargetMode="External"/><Relationship Id="rId13" Type="http://schemas.openxmlformats.org/officeDocument/2006/relationships/hyperlink" Target="https://www.amnesty.org/en/latest/news/2022/12/cuba-el-nuevo-codigo-penal-presenta-un-panorama-aterrador-para-2023-y-anos-posteriores/" TargetMode="External"/><Relationship Id="rId18" Type="http://schemas.openxmlformats.org/officeDocument/2006/relationships/hyperlink" Target="https://en.cibercuba.com/noticias/2024-06-17-u1-e135253-s27061-nid283753-derechos-migratorios-ciudadanos-cubanos-nueva-ley" TargetMode="External"/><Relationship Id="rId39" Type="http://schemas.openxmlformats.org/officeDocument/2006/relationships/hyperlink" Target="https://www.miamiherald.com/news/nation-world/world/americas/cuba/article289443388.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aids.org/sites/default/files/media_asset/2024-terminology-guidelines_en.pdf" TargetMode="External"/><Relationship Id="rId2" Type="http://schemas.openxmlformats.org/officeDocument/2006/relationships/hyperlink" Target="https://www.gacetaoficial.gob.cu/sites/default/files/goc-2024-o48_0.pdf" TargetMode="External"/><Relationship Id="rId1" Type="http://schemas.openxmlformats.org/officeDocument/2006/relationships/hyperlink" Target="https://www.gacetaoficial.gob.cu/sites/default/files/goc-2022-o9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 w:val="006E46F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RETURNEES,ECONOMY,DEPARTURE FROM THE TERRORITY,HUMAN RIGHTS ORGANISATIONS,SANCTIONS,CRIME,UNITED STATES OF AMERICA,SUPERVISION,EMIGRATION,RAPE,CIVIL SOCIETY,LEGISLATION,POLITICAL CONTROL,PUBLIC AUTHORITIES,VIOLENCE,EMIGRANTS,DISTRIBUTION OF ELECTRICITY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Cuba</TermName>
          <TermId xmlns="http://schemas.microsoft.com/office/infopath/2007/PartnerControls">a048be03-e8f4-42b3-8eee-806b7c9f254d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2025-05-25T22:00:00+00:00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74</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Kuuba / Yleinen tilanne, oikeusjärjestelmä ja viranomaissuojelun saatavuus, maasta poistuminen ja maahan palaaminen, sisäinen liikkuminen
Cuba / General situation, judicial system and the availability of state protection, exit and return to Cuba, moving inside the country
Kysymykset
1. Mikä on Kuuban yhteiskunnallinen ja poliittinen tilanne sekä turvallisuustilanne?
2. Millainen oikeusjärjestelmä Kuubassa on ja onko viranomaissuojelua saatavilla?
3. Millainen ihmisoikeustilanne Kuubassa on ollut vuoden 2022 jälkeen, esimerkiksi ilmaisunvapauden ja syrjinnän suhteen?
4. Onko Kuuban kansalaisten maasta poistumisen, sinne paluun tai sisäisen liikkumisen suhteen tapahtunut merkittäviä muutoksia vuoden 2022 jälkeen?
Questions
1. What is the societal and political situation in Cuba like? What is the general security situation like?
2. What kind of a judicial system exists in Cuba and is state protection available?
3. What has been the human rights situation</COIDocAbstract>
    <COIWSGroundsRejection xmlns="b5be3156-7e14-46bc-bfca-5c242eb3de3f" xsi:nil="true"/>
    <COIDocAuthors xmlns="e235e197-502c-49f1-8696-39d199cd5131">
      <Value>143</Value>
    </COIDocAuthors>
    <COIDocID xmlns="b5be3156-7e14-46bc-bfca-5c242eb3de3f">856</COIDocID>
    <_dlc_DocId xmlns="e235e197-502c-49f1-8696-39d199cd5131">FI011-215589946-12509</_dlc_DocId>
    <_dlc_DocIdUrl xmlns="e235e197-502c-49f1-8696-39d199cd5131">
      <Url>https://coiadmin.euaa.europa.eu/administration/finland/_layouts/15/DocIdRedir.aspx?ID=FI011-215589946-12509</Url>
      <Description>FI011-215589946-12509</Description>
    </_dlc_DocIdUrl>
  </documentManagement>
</p:properties>
</file>

<file path=customXml/itemProps1.xml><?xml version="1.0" encoding="utf-8"?>
<ds:datastoreItem xmlns:ds="http://schemas.openxmlformats.org/officeDocument/2006/customXml" ds:itemID="{40FAD85A-301B-43C6-B0CE-D5CD3642A881}">
  <ds:schemaRefs>
    <ds:schemaRef ds:uri="http://schemas.openxmlformats.org/officeDocument/2006/bibliography"/>
  </ds:schemaRefs>
</ds:datastoreItem>
</file>

<file path=customXml/itemProps2.xml><?xml version="1.0" encoding="utf-8"?>
<ds:datastoreItem xmlns:ds="http://schemas.openxmlformats.org/officeDocument/2006/customXml" ds:itemID="{52CA001D-2444-4951-8CEA-9D904DA5BADB}"/>
</file>

<file path=customXml/itemProps3.xml><?xml version="1.0" encoding="utf-8"?>
<ds:datastoreItem xmlns:ds="http://schemas.openxmlformats.org/officeDocument/2006/customXml" ds:itemID="{9BFFF1CC-F64A-48EA-A0F4-077B4F49CBDB}"/>
</file>

<file path=customXml/itemProps4.xml><?xml version="1.0" encoding="utf-8"?>
<ds:datastoreItem xmlns:ds="http://schemas.openxmlformats.org/officeDocument/2006/customXml" ds:itemID="{1CF27C05-7299-4067-A40C-6056CD50123F}"/>
</file>

<file path=customXml/itemProps5.xml><?xml version="1.0" encoding="utf-8"?>
<ds:datastoreItem xmlns:ds="http://schemas.openxmlformats.org/officeDocument/2006/customXml" ds:itemID="{779586FA-46FB-4C55-8F3F-2AD7258F5AC7}"/>
</file>

<file path=customXml/itemProps6.xml><?xml version="1.0" encoding="utf-8"?>
<ds:datastoreItem xmlns:ds="http://schemas.openxmlformats.org/officeDocument/2006/customXml" ds:itemID="{7CB80EB3-0C90-4D36-B881-5152CE00A1AE}"/>
</file>

<file path=docProps/app.xml><?xml version="1.0" encoding="utf-8"?>
<Properties xmlns="http://schemas.openxmlformats.org/officeDocument/2006/extended-properties" xmlns:vt="http://schemas.openxmlformats.org/officeDocument/2006/docPropsVTypes">
  <Template>Normal</Template>
  <TotalTime>0</TotalTime>
  <Pages>14</Pages>
  <Words>4570</Words>
  <Characters>37017</Characters>
  <Application>Microsoft Office Word</Application>
  <DocSecurity>0</DocSecurity>
  <Lines>308</Lines>
  <Paragraphs>83</Paragraphs>
  <ScaleCrop>false</ScaleCrop>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Kuuba / Yleinen tilanne, oikeusjärjestelmä ja viranomaissuojelun saatavuus, maasta poistuminen ja maahan palaaminen, sisäinen liikkuminen // Cuba / General situation, judicial system and the availability of state protection, exit and return to Cuba, movin</dc:title>
  <dc:creator/>
  <cp:lastModifiedBy/>
  <cp:revision>1</cp:revision>
  <dcterms:created xsi:type="dcterms:W3CDTF">2025-05-26T07:30:00Z</dcterms:created>
  <dcterms:modified xsi:type="dcterms:W3CDTF">2025-05-26T07:30:00Z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4933f9c9-ac0a-4e83-b759-f4c9e2d5a703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74;#Cuba|a048be03-e8f4-42b3-8eee-806b7c9f254d</vt:lpwstr>
  </property>
  <property fmtid="{D5CDD505-2E9C-101B-9397-08002B2CF9AE}" pid="9" name="COIInformTypeMM">
    <vt:lpwstr>4;#Response to COI Query|74af11f0-82c2-4825-bd8f-d6b1cac3a3aa</vt:lpwstr>
  </property>
</Properties>
</file>