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3EC80" w14:textId="77777777" w:rsidR="00082DFE" w:rsidRPr="003E6413" w:rsidRDefault="00EE4B10" w:rsidP="00082DFE">
      <w:pPr>
        <w:rPr>
          <w:b/>
        </w:rPr>
      </w:pPr>
      <w:sdt>
        <w:sdtPr>
          <w:rPr>
            <w:rStyle w:val="Otsikko1Char"/>
          </w:rPr>
          <w:alias w:val="Maa / Otsikko"/>
          <w:tag w:val="Otsikko"/>
          <w:id w:val="-979301563"/>
          <w:lock w:val="sdtLocked"/>
          <w:placeholder>
            <w:docPart w:val="65F4A85F14A741B6AC9CBD413A83E39C"/>
          </w:placeholder>
          <w:text/>
        </w:sdtPr>
        <w:sdtEndPr>
          <w:rPr>
            <w:rStyle w:val="Otsikko1Char"/>
          </w:rPr>
        </w:sdtEndPr>
        <w:sdtContent>
          <w:r w:rsidR="007B25CF">
            <w:rPr>
              <w:rStyle w:val="Otsikko1Char"/>
            </w:rPr>
            <w:t>Kenia</w:t>
          </w:r>
          <w:r w:rsidR="005F5321" w:rsidRPr="003E6413">
            <w:rPr>
              <w:rStyle w:val="Otsikko1Char"/>
            </w:rPr>
            <w:t xml:space="preserve"> / </w:t>
          </w:r>
          <w:r w:rsidR="003E6413" w:rsidRPr="003E6413">
            <w:rPr>
              <w:rStyle w:val="Otsikko1Char"/>
            </w:rPr>
            <w:t xml:space="preserve">Maanomistus, omistusoikeuden siirto, </w:t>
          </w:r>
          <w:r w:rsidR="003E6413">
            <w:rPr>
              <w:rStyle w:val="Otsikko1Char"/>
            </w:rPr>
            <w:t>maa-asioihin liittyvät asiakirjat</w:t>
          </w:r>
        </w:sdtContent>
      </w:sdt>
      <w:r w:rsidR="00082DFE" w:rsidRPr="003E6413">
        <w:rPr>
          <w:b/>
        </w:rPr>
        <w:tab/>
      </w:r>
    </w:p>
    <w:sdt>
      <w:sdtPr>
        <w:rPr>
          <w:rStyle w:val="Otsikko1Char"/>
          <w:lang w:val="en-GB"/>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14:paraId="41D4D5CC" w14:textId="77777777" w:rsidR="00082DFE" w:rsidRPr="001D63F6" w:rsidRDefault="007B25CF" w:rsidP="00082DFE">
          <w:pPr>
            <w:rPr>
              <w:b/>
              <w:lang w:val="en-GB"/>
            </w:rPr>
          </w:pPr>
          <w:r>
            <w:rPr>
              <w:rStyle w:val="Otsikko1Char"/>
              <w:lang w:val="en-GB"/>
            </w:rPr>
            <w:t>Kenya</w:t>
          </w:r>
          <w:r w:rsidR="00272D9D">
            <w:rPr>
              <w:rStyle w:val="Otsikko1Char"/>
              <w:lang w:val="en-GB"/>
            </w:rPr>
            <w:t xml:space="preserve"> / </w:t>
          </w:r>
          <w:r w:rsidR="003E6413">
            <w:rPr>
              <w:rStyle w:val="Otsikko1Char"/>
              <w:lang w:val="en-GB"/>
            </w:rPr>
            <w:t>Land rights, transfer of ownership, documents related to land</w:t>
          </w:r>
        </w:p>
      </w:sdtContent>
    </w:sdt>
    <w:p w14:paraId="1D1AD126" w14:textId="77777777" w:rsidR="00082DFE" w:rsidRDefault="00EE4B10" w:rsidP="00082DFE">
      <w:pPr>
        <w:rPr>
          <w:b/>
        </w:rPr>
      </w:pPr>
      <w:r>
        <w:rPr>
          <w:b/>
        </w:rPr>
        <w:pict w14:anchorId="59365E4F">
          <v:rect id="_x0000_i1025" style="width:0;height:1.5pt" o:hralign="center" o:hrstd="t" o:hr="t" fillcolor="#a0a0a0" stroked="f"/>
        </w:pict>
      </w:r>
    </w:p>
    <w:p w14:paraId="28D650B5" w14:textId="77777777" w:rsidR="00082DFE" w:rsidRDefault="00082DFE" w:rsidP="00082DFE">
      <w:pPr>
        <w:rPr>
          <w:b/>
          <w:bCs/>
        </w:rPr>
      </w:pPr>
      <w:r w:rsidRPr="00082DFE">
        <w:rPr>
          <w:b/>
          <w:bCs/>
        </w:rPr>
        <w:t>Kys</w:t>
      </w:r>
      <w:r>
        <w:rPr>
          <w:b/>
          <w:bCs/>
        </w:rPr>
        <w:t>ymykset</w:t>
      </w:r>
    </w:p>
    <w:bookmarkStart w:id="0" w:name="_Hlk67036951"/>
    <w:p w14:paraId="40E3088B" w14:textId="77777777" w:rsidR="003E6413" w:rsidRPr="00BE5708" w:rsidRDefault="00EE4B10" w:rsidP="003E6413">
      <w:pPr>
        <w:rPr>
          <w:rFonts w:cs="Arial"/>
          <w:szCs w:val="20"/>
          <w:shd w:val="clear" w:color="auto" w:fill="FFFFFF"/>
        </w:rPr>
      </w:pPr>
      <w:sdt>
        <w:sdtPr>
          <w:rPr>
            <w:rFonts w:cs="Arial"/>
            <w:szCs w:val="20"/>
            <w:shd w:val="clear" w:color="auto" w:fill="FFFFFF"/>
          </w:rPr>
          <w:alias w:val="Täytä kysymykset tähän"/>
          <w:tag w:val="Täytä kysymykset tähän"/>
          <w:id w:val="1105232631"/>
          <w:lock w:val="sdtLocked"/>
          <w:placeholder>
            <w:docPart w:val="B91DDD92D1F042A6AA8017B1E79B4B93"/>
          </w:placeholder>
          <w:text w:multiLine="1"/>
        </w:sdtPr>
        <w:sdtEndPr/>
        <w:sdtContent>
          <w:r w:rsidR="008664BC" w:rsidRPr="00BE5708">
            <w:rPr>
              <w:rFonts w:cs="Arial"/>
              <w:szCs w:val="20"/>
              <w:shd w:val="clear" w:color="auto" w:fill="FFFFFF"/>
            </w:rPr>
            <w:t xml:space="preserve">1. </w:t>
          </w:r>
          <w:bookmarkEnd w:id="0"/>
        </w:sdtContent>
      </w:sdt>
      <w:r w:rsidR="003E6413" w:rsidRPr="00BE5708">
        <w:rPr>
          <w:rFonts w:cs="Arial"/>
          <w:szCs w:val="20"/>
          <w:shd w:val="clear" w:color="auto" w:fill="FFFFFF"/>
        </w:rPr>
        <w:t xml:space="preserve">Millä tavalla </w:t>
      </w:r>
      <w:r w:rsidR="00677E1C" w:rsidRPr="00BE5708">
        <w:rPr>
          <w:rFonts w:cs="Arial"/>
          <w:szCs w:val="20"/>
          <w:shd w:val="clear" w:color="auto" w:fill="FFFFFF"/>
        </w:rPr>
        <w:t>Ken</w:t>
      </w:r>
      <w:r w:rsidR="003E6413" w:rsidRPr="00BE5708">
        <w:rPr>
          <w:rFonts w:cs="Arial"/>
          <w:szCs w:val="20"/>
          <w:shd w:val="clear" w:color="auto" w:fill="FFFFFF"/>
        </w:rPr>
        <w:t xml:space="preserve">iassa tehdään omistusoikeuden siirto maa-alueen kaupoissa? Kuka pystyy tekemään omistusoikeuden siirron maa-alueen kaupoissa? </w:t>
      </w:r>
    </w:p>
    <w:p w14:paraId="60CB9FB3" w14:textId="01FCE9D9" w:rsidR="003E6413" w:rsidRPr="00BE5708" w:rsidRDefault="003E6413" w:rsidP="003E6413">
      <w:pPr>
        <w:rPr>
          <w:rFonts w:cs="Arial"/>
          <w:szCs w:val="20"/>
          <w:shd w:val="clear" w:color="auto" w:fill="FFFFFF"/>
        </w:rPr>
      </w:pPr>
      <w:r w:rsidRPr="00BE5708">
        <w:rPr>
          <w:rFonts w:cs="Arial"/>
          <w:szCs w:val="20"/>
          <w:shd w:val="clear" w:color="auto" w:fill="FFFFFF"/>
        </w:rPr>
        <w:br/>
        <w:t>2. Minkälainen selvitys maa-alueen omistusoikeuden siirrosta on saatavilla? Minkälainen selvitys maa-alueen omistuksesta ennen myyntiä tai myynnin jälkeen on saatavilla? Millaisia ovat omistusoikeutta tai omistusoikeuden siirtoa koskevat asiakirjat?</w:t>
      </w:r>
    </w:p>
    <w:p w14:paraId="7EBA82BF" w14:textId="77777777" w:rsidR="00082DFE" w:rsidRPr="00EC6F8E" w:rsidRDefault="00082DFE" w:rsidP="008664BC"/>
    <w:p w14:paraId="5436C8BB" w14:textId="77777777" w:rsidR="00082DFE" w:rsidRPr="00EC6F8E" w:rsidRDefault="00082DFE" w:rsidP="00082DFE"/>
    <w:p w14:paraId="54BF84C6" w14:textId="77777777" w:rsidR="00082DFE" w:rsidRPr="00EC6F8E" w:rsidRDefault="00082DFE" w:rsidP="00082DFE">
      <w:pPr>
        <w:rPr>
          <w:b/>
          <w:bCs/>
          <w:i/>
          <w:iCs/>
        </w:rPr>
      </w:pPr>
      <w:r w:rsidRPr="00EC6F8E">
        <w:rPr>
          <w:b/>
          <w:bCs/>
          <w:i/>
          <w:iCs/>
        </w:rPr>
        <w:t>Questions</w:t>
      </w:r>
    </w:p>
    <w:p w14:paraId="52558DC6" w14:textId="77777777" w:rsidR="003E6413" w:rsidRPr="003E6413" w:rsidRDefault="00EE4B10" w:rsidP="003E6413">
      <w:pPr>
        <w:rPr>
          <w:rStyle w:val="Otsikko2Char"/>
          <w:rFonts w:eastAsia="Calibri" w:cs="Calibri"/>
          <w:b w:val="0"/>
          <w:i/>
          <w:iCs/>
          <w:color w:val="auto"/>
          <w:sz w:val="20"/>
          <w:szCs w:val="20"/>
          <w:lang w:val="en-US"/>
        </w:rPr>
      </w:pPr>
      <w:sdt>
        <w:sdtPr>
          <w:rPr>
            <w:rStyle w:val="Otsikko2Char"/>
            <w:rFonts w:eastAsia="Calibri" w:cs="Calibri"/>
            <w:b w:val="0"/>
            <w:i/>
            <w:iCs/>
            <w:color w:val="auto"/>
            <w:sz w:val="20"/>
            <w:szCs w:val="20"/>
          </w:rPr>
          <w:alias w:val="Fill in the questions here"/>
          <w:tag w:val="Fill in the questions here"/>
          <w:id w:val="-849104524"/>
          <w:lock w:val="sdtLocked"/>
          <w:placeholder>
            <w:docPart w:val="0F09DB2D5FDF450C9DAA4C4D4BA48A15"/>
          </w:placeholder>
          <w:text w:multiLine="1"/>
        </w:sdtPr>
        <w:sdtEndPr>
          <w:rPr>
            <w:rStyle w:val="Otsikko2Char"/>
          </w:rPr>
        </w:sdtEndPr>
        <w:sdtContent>
          <w:r w:rsidR="003E6413" w:rsidRPr="00EC6F8E">
            <w:rPr>
              <w:rStyle w:val="Otsikko2Char"/>
              <w:rFonts w:eastAsia="Calibri" w:cs="Calibri"/>
              <w:b w:val="0"/>
              <w:i/>
              <w:iCs/>
              <w:color w:val="auto"/>
              <w:sz w:val="20"/>
              <w:szCs w:val="20"/>
            </w:rPr>
            <w:t>1.</w:t>
          </w:r>
        </w:sdtContent>
      </w:sdt>
      <w:r w:rsidR="003E6413" w:rsidRPr="00EC6F8E">
        <w:rPr>
          <w:b/>
          <w:szCs w:val="20"/>
        </w:rPr>
        <w:t xml:space="preserve"> </w:t>
      </w:r>
      <w:r w:rsidR="003E6413" w:rsidRPr="00EC6F8E">
        <w:rPr>
          <w:rStyle w:val="Otsikko2Char"/>
          <w:rFonts w:eastAsia="Calibri" w:cs="Calibri"/>
          <w:b w:val="0"/>
          <w:i/>
          <w:iCs/>
          <w:color w:val="auto"/>
          <w:sz w:val="20"/>
          <w:szCs w:val="20"/>
        </w:rPr>
        <w:t xml:space="preserve">How is the transfer of ownership in land transactions carried out in </w:t>
      </w:r>
      <w:r w:rsidR="005510DA" w:rsidRPr="00EC6F8E">
        <w:rPr>
          <w:rStyle w:val="Otsikko2Char"/>
          <w:rFonts w:eastAsia="Calibri" w:cs="Calibri"/>
          <w:b w:val="0"/>
          <w:i/>
          <w:iCs/>
          <w:color w:val="auto"/>
          <w:sz w:val="20"/>
          <w:szCs w:val="20"/>
        </w:rPr>
        <w:t>Kenya</w:t>
      </w:r>
      <w:r w:rsidR="003E6413" w:rsidRPr="00EC6F8E">
        <w:rPr>
          <w:rStyle w:val="Otsikko2Char"/>
          <w:rFonts w:eastAsia="Calibri" w:cs="Calibri"/>
          <w:b w:val="0"/>
          <w:i/>
          <w:iCs/>
          <w:color w:val="auto"/>
          <w:sz w:val="20"/>
          <w:szCs w:val="20"/>
        </w:rPr>
        <w:t xml:space="preserve">? </w:t>
      </w:r>
      <w:r w:rsidR="003E6413" w:rsidRPr="003E6413">
        <w:rPr>
          <w:rStyle w:val="Otsikko2Char"/>
          <w:rFonts w:eastAsia="Calibri" w:cs="Calibri"/>
          <w:b w:val="0"/>
          <w:i/>
          <w:iCs/>
          <w:color w:val="auto"/>
          <w:sz w:val="20"/>
          <w:szCs w:val="20"/>
          <w:lang w:val="en-US"/>
        </w:rPr>
        <w:t>Who can make a transfer of ownership in land transactions?</w:t>
      </w:r>
    </w:p>
    <w:p w14:paraId="372CC9B6" w14:textId="77777777" w:rsidR="003E6413" w:rsidRPr="003E6413" w:rsidRDefault="003E6413" w:rsidP="003E6413">
      <w:pPr>
        <w:rPr>
          <w:rFonts w:eastAsia="Calibri" w:cs="Calibri"/>
          <w:b/>
          <w:i/>
          <w:iCs/>
          <w:szCs w:val="20"/>
          <w:lang w:val="en-US"/>
        </w:rPr>
      </w:pPr>
      <w:r w:rsidRPr="003E6413">
        <w:rPr>
          <w:rStyle w:val="Otsikko2Char"/>
          <w:rFonts w:eastAsia="Calibri" w:cs="Calibri"/>
          <w:b w:val="0"/>
          <w:i/>
          <w:iCs/>
          <w:color w:val="auto"/>
          <w:sz w:val="20"/>
          <w:szCs w:val="20"/>
          <w:lang w:val="en-US"/>
        </w:rPr>
        <w:t xml:space="preserve">2. What kind of document is available of a transfer of ownership of a land? What kind of statement of land ownership </w:t>
      </w:r>
      <w:r w:rsidR="0088792B" w:rsidRPr="003E6413">
        <w:rPr>
          <w:rStyle w:val="Otsikko2Char"/>
          <w:rFonts w:eastAsia="Calibri" w:cs="Calibri"/>
          <w:b w:val="0"/>
          <w:i/>
          <w:iCs/>
          <w:color w:val="auto"/>
          <w:sz w:val="20"/>
          <w:szCs w:val="20"/>
          <w:lang w:val="en-US"/>
        </w:rPr>
        <w:t xml:space="preserve">is available </w:t>
      </w:r>
      <w:r w:rsidRPr="003E6413">
        <w:rPr>
          <w:rStyle w:val="Otsikko2Char"/>
          <w:rFonts w:eastAsia="Calibri" w:cs="Calibri"/>
          <w:b w:val="0"/>
          <w:i/>
          <w:iCs/>
          <w:color w:val="auto"/>
          <w:sz w:val="20"/>
          <w:szCs w:val="20"/>
          <w:lang w:val="en-US"/>
        </w:rPr>
        <w:t>before or after the sale? What are the documents relating to ownership or transfer of ownership?</w:t>
      </w:r>
    </w:p>
    <w:p w14:paraId="4C430A5B" w14:textId="77777777" w:rsidR="00082DFE" w:rsidRPr="003E6413" w:rsidRDefault="00082DFE" w:rsidP="00082DFE">
      <w:pPr>
        <w:rPr>
          <w:b/>
          <w:bCs/>
          <w:i/>
          <w:iCs/>
          <w:lang w:val="en-US"/>
        </w:rPr>
      </w:pPr>
    </w:p>
    <w:p w14:paraId="42F12A96" w14:textId="77777777" w:rsidR="00082DFE" w:rsidRPr="00330E15" w:rsidRDefault="00EE4B10" w:rsidP="00082DFE">
      <w:pPr>
        <w:pStyle w:val="LeiptekstiMigri"/>
        <w:ind w:left="0"/>
        <w:rPr>
          <w:szCs w:val="20"/>
          <w:lang w:val="en-GB"/>
        </w:rPr>
      </w:pPr>
      <w:r>
        <w:rPr>
          <w:b/>
          <w:szCs w:val="20"/>
        </w:rPr>
        <w:pict w14:anchorId="15CCDCD6">
          <v:rect id="_x0000_i1026" style="width:0;height:1.5pt" o:hralign="center" o:hrstd="t" o:hr="t" fillcolor="#a0a0a0" stroked="f"/>
        </w:pict>
      </w:r>
    </w:p>
    <w:p w14:paraId="38FB9B0D" w14:textId="77777777" w:rsidR="00F410D1" w:rsidRPr="00BE5708" w:rsidRDefault="00EE4B10" w:rsidP="00BE5708">
      <w:pPr>
        <w:spacing w:line="240" w:lineRule="auto"/>
        <w:rPr>
          <w:rFonts w:cs="Arial"/>
          <w:b/>
          <w:szCs w:val="20"/>
          <w:shd w:val="clear" w:color="auto" w:fill="FFFFFF"/>
        </w:rPr>
      </w:pPr>
      <w:sdt>
        <w:sdtPr>
          <w:rPr>
            <w:rFonts w:cs="Arial"/>
            <w:b/>
            <w:szCs w:val="20"/>
            <w:shd w:val="clear" w:color="auto" w:fill="FFFFFF"/>
          </w:rPr>
          <w:alias w:val="Täytä kysymykset tähän"/>
          <w:tag w:val="Täytä kysymykset tähän"/>
          <w:id w:val="634445932"/>
          <w:placeholder>
            <w:docPart w:val="9547222C30CE44D9B207BCDCC025A5BC"/>
          </w:placeholder>
          <w:text w:multiLine="1"/>
        </w:sdtPr>
        <w:sdtEndPr/>
        <w:sdtContent>
          <w:r w:rsidR="00F410D1" w:rsidRPr="00BE5708">
            <w:rPr>
              <w:rFonts w:cs="Arial"/>
              <w:b/>
              <w:szCs w:val="20"/>
              <w:shd w:val="clear" w:color="auto" w:fill="FFFFFF"/>
            </w:rPr>
            <w:t xml:space="preserve">1. </w:t>
          </w:r>
        </w:sdtContent>
      </w:sdt>
      <w:r w:rsidR="00F410D1" w:rsidRPr="00BE5708">
        <w:rPr>
          <w:rFonts w:cs="Arial"/>
          <w:b/>
          <w:szCs w:val="20"/>
          <w:shd w:val="clear" w:color="auto" w:fill="FFFFFF"/>
        </w:rPr>
        <w:t>Millä tavalla</w:t>
      </w:r>
      <w:r w:rsidR="00677E1C" w:rsidRPr="00BE5708">
        <w:rPr>
          <w:rFonts w:cs="Arial"/>
          <w:b/>
          <w:szCs w:val="20"/>
          <w:shd w:val="clear" w:color="auto" w:fill="FFFFFF"/>
        </w:rPr>
        <w:t xml:space="preserve"> Ken</w:t>
      </w:r>
      <w:r w:rsidR="00F410D1" w:rsidRPr="00BE5708">
        <w:rPr>
          <w:rFonts w:cs="Arial"/>
          <w:b/>
          <w:szCs w:val="20"/>
          <w:shd w:val="clear" w:color="auto" w:fill="FFFFFF"/>
        </w:rPr>
        <w:t xml:space="preserve">iassa tehdään omistusoikeuden siirto maa-alueen kaupoissa?  Kuka pystyy tekemään omistusoikeuden siirron maa-alueen kaupoissa? </w:t>
      </w:r>
    </w:p>
    <w:p w14:paraId="27782468" w14:textId="582E12DC" w:rsidR="00BC687E" w:rsidRPr="00BE5708" w:rsidRDefault="002A7B29" w:rsidP="00BE5708">
      <w:pPr>
        <w:spacing w:line="240" w:lineRule="auto"/>
        <w:jc w:val="both"/>
        <w:rPr>
          <w:rFonts w:cs="Arial"/>
          <w:szCs w:val="20"/>
          <w:shd w:val="clear" w:color="auto" w:fill="FFFFFF"/>
        </w:rPr>
      </w:pPr>
      <w:r w:rsidRPr="00BE5708">
        <w:rPr>
          <w:rFonts w:cs="Arial"/>
          <w:szCs w:val="20"/>
          <w:shd w:val="clear" w:color="auto" w:fill="FFFFFF"/>
        </w:rPr>
        <w:t>Ennen siirtomaa-aikaa Keniassa omistusoikeudet perustuivat patriarkaaliseen järjestelmään ja yhteisön etuun henkilökohtaisen edun sijaan. Ma</w:t>
      </w:r>
      <w:r w:rsidR="006D2109" w:rsidRPr="00BE5708">
        <w:rPr>
          <w:rFonts w:cs="Arial"/>
          <w:szCs w:val="20"/>
          <w:shd w:val="clear" w:color="auto" w:fill="FFFFFF"/>
        </w:rPr>
        <w:t>a-alueita</w:t>
      </w:r>
      <w:r w:rsidRPr="00BE5708">
        <w:rPr>
          <w:rFonts w:cs="Arial"/>
          <w:szCs w:val="20"/>
          <w:shd w:val="clear" w:color="auto" w:fill="FFFFFF"/>
        </w:rPr>
        <w:t xml:space="preserve"> pidettiin</w:t>
      </w:r>
      <w:r w:rsidR="006D2109" w:rsidRPr="00BE5708">
        <w:rPr>
          <w:rFonts w:cs="Arial"/>
          <w:szCs w:val="20"/>
          <w:shd w:val="clear" w:color="auto" w:fill="FFFFFF"/>
        </w:rPr>
        <w:t xml:space="preserve"> paikallisten klaanien hallinnassa. Paikallisten</w:t>
      </w:r>
      <w:r w:rsidR="000670F9" w:rsidRPr="00BE5708">
        <w:rPr>
          <w:rFonts w:cs="Arial"/>
          <w:szCs w:val="20"/>
          <w:shd w:val="clear" w:color="auto" w:fill="FFFFFF"/>
        </w:rPr>
        <w:t xml:space="preserve"> asukkaiden</w:t>
      </w:r>
      <w:r w:rsidR="006D2109" w:rsidRPr="00BE5708">
        <w:rPr>
          <w:rFonts w:cs="Arial"/>
          <w:szCs w:val="20"/>
          <w:shd w:val="clear" w:color="auto" w:fill="FFFFFF"/>
        </w:rPr>
        <w:t xml:space="preserve"> oikeudet rajoittuivat vain maan käyttämiseen, koska perheet tai yhteisöt eivät voineet myydä, jakaa, vuokrata itselleen tai </w:t>
      </w:r>
      <w:r w:rsidR="00EC6F8E" w:rsidRPr="00BE5708">
        <w:rPr>
          <w:rFonts w:cs="Arial"/>
          <w:szCs w:val="20"/>
          <w:shd w:val="clear" w:color="auto" w:fill="FFFFFF"/>
        </w:rPr>
        <w:t>antaa vuokralle</w:t>
      </w:r>
      <w:r w:rsidR="006D2109" w:rsidRPr="00BE5708">
        <w:rPr>
          <w:rFonts w:cs="Arial"/>
          <w:szCs w:val="20"/>
          <w:shd w:val="clear" w:color="auto" w:fill="FFFFFF"/>
        </w:rPr>
        <w:t xml:space="preserve"> maa-alueita.</w:t>
      </w:r>
      <w:r w:rsidR="00EB3E3C" w:rsidRPr="00BE5708">
        <w:rPr>
          <w:rStyle w:val="Alaviitteenviite"/>
          <w:rFonts w:cs="Arial"/>
          <w:szCs w:val="20"/>
          <w:shd w:val="clear" w:color="auto" w:fill="FFFFFF"/>
        </w:rPr>
        <w:footnoteReference w:id="1"/>
      </w:r>
      <w:r w:rsidR="00EB3E3C" w:rsidRPr="00BE5708">
        <w:rPr>
          <w:rFonts w:cs="Arial"/>
          <w:szCs w:val="20"/>
          <w:shd w:val="clear" w:color="auto" w:fill="FFFFFF"/>
        </w:rPr>
        <w:t xml:space="preserve"> </w:t>
      </w:r>
      <w:r w:rsidR="00424A84" w:rsidRPr="00BE5708">
        <w:rPr>
          <w:rFonts w:cs="Arial"/>
          <w:szCs w:val="20"/>
          <w:shd w:val="clear" w:color="auto" w:fill="FFFFFF"/>
        </w:rPr>
        <w:t>Keniassa maa-asiat ovat kiistanalaisia. Siirtomaa-aikana kenialaisilta otettiin suuria maa-alueita eurooppalaisten haltuun ja paikallisia häädettiin. Itsenäistymisen jälkeen hallitus osti maita ja jakoi niitä maattomille, mutta Kenian eliitti sai maista suuren osan.</w:t>
      </w:r>
      <w:r w:rsidR="00424A84" w:rsidRPr="00BE5708">
        <w:rPr>
          <w:rStyle w:val="Alaviitteenviite"/>
          <w:rFonts w:cs="Arial"/>
          <w:szCs w:val="20"/>
          <w:shd w:val="clear" w:color="auto" w:fill="FFFFFF"/>
        </w:rPr>
        <w:footnoteReference w:id="2"/>
      </w:r>
      <w:r w:rsidR="00424A84" w:rsidRPr="00BE5708">
        <w:rPr>
          <w:rFonts w:cs="Arial"/>
          <w:szCs w:val="20"/>
          <w:shd w:val="clear" w:color="auto" w:fill="FFFFFF"/>
        </w:rPr>
        <w:t xml:space="preserve"> Hedelmällisellä Rift Valleyn alueella </w:t>
      </w:r>
      <w:r w:rsidR="00424A84" w:rsidRPr="008E373E">
        <w:rPr>
          <w:rFonts w:cs="Arial"/>
          <w:i/>
          <w:szCs w:val="20"/>
          <w:shd w:val="clear" w:color="auto" w:fill="FFFFFF"/>
        </w:rPr>
        <w:t>kikujujen</w:t>
      </w:r>
      <w:r w:rsidR="00424A84" w:rsidRPr="00852AC3">
        <w:rPr>
          <w:rFonts w:cs="Arial"/>
          <w:szCs w:val="20"/>
          <w:shd w:val="clear" w:color="auto" w:fill="FFFFFF"/>
        </w:rPr>
        <w:t xml:space="preserve"> ja</w:t>
      </w:r>
      <w:r w:rsidR="00424A84" w:rsidRPr="008E373E">
        <w:rPr>
          <w:rFonts w:cs="Arial"/>
          <w:i/>
          <w:szCs w:val="20"/>
          <w:shd w:val="clear" w:color="auto" w:fill="FFFFFF"/>
        </w:rPr>
        <w:t xml:space="preserve"> kalenjien</w:t>
      </w:r>
      <w:r w:rsidR="00424A84" w:rsidRPr="00BE5708">
        <w:rPr>
          <w:rFonts w:cs="Arial"/>
          <w:szCs w:val="20"/>
          <w:shd w:val="clear" w:color="auto" w:fill="FFFFFF"/>
        </w:rPr>
        <w:t xml:space="preserve"> etniset ryhmät ovat vaatineet siirtomaavallan alaisuuteen aiemmin kuuluneita maita</w:t>
      </w:r>
      <w:r w:rsidR="008E373E">
        <w:rPr>
          <w:rFonts w:cs="Arial"/>
          <w:szCs w:val="20"/>
          <w:shd w:val="clear" w:color="auto" w:fill="FFFFFF"/>
        </w:rPr>
        <w:t xml:space="preserve"> itselleen</w:t>
      </w:r>
      <w:r w:rsidR="00424A84" w:rsidRPr="00BE5708">
        <w:rPr>
          <w:rFonts w:cs="Arial"/>
          <w:szCs w:val="20"/>
          <w:shd w:val="clear" w:color="auto" w:fill="FFFFFF"/>
        </w:rPr>
        <w:t>. Kilpailevia etnispoliittisia maavaatimuksia ei ole koskaan ratkaistu</w:t>
      </w:r>
      <w:r w:rsidR="008E373E">
        <w:rPr>
          <w:rFonts w:cs="Arial"/>
          <w:szCs w:val="20"/>
          <w:shd w:val="clear" w:color="auto" w:fill="FFFFFF"/>
        </w:rPr>
        <w:t>,</w:t>
      </w:r>
      <w:r w:rsidR="00424A84" w:rsidRPr="00BE5708">
        <w:rPr>
          <w:rFonts w:cs="Arial"/>
          <w:szCs w:val="20"/>
          <w:shd w:val="clear" w:color="auto" w:fill="FFFFFF"/>
        </w:rPr>
        <w:t xml:space="preserve"> ja ne ovat piilevä konfliktin lähde kahden yhteisön välillä. Ilmastonmuutoksen vaikutukset kuten kuivuus heikentävät elintarviketuotantoa. Maan useilla alueilla on paimentolaisten ja maanviljelijöiden välisiä maakiistoja.</w:t>
      </w:r>
      <w:r w:rsidR="00424A84" w:rsidRPr="00BE5708">
        <w:rPr>
          <w:rStyle w:val="Alaviitteenviite"/>
          <w:rFonts w:cs="Arial"/>
          <w:szCs w:val="20"/>
          <w:shd w:val="clear" w:color="auto" w:fill="FFFFFF"/>
        </w:rPr>
        <w:footnoteReference w:id="3"/>
      </w:r>
      <w:r w:rsidR="00852AC3">
        <w:rPr>
          <w:rFonts w:cs="Arial"/>
          <w:szCs w:val="20"/>
          <w:shd w:val="clear" w:color="auto" w:fill="FFFFFF"/>
        </w:rPr>
        <w:t xml:space="preserve"> Ns. yhteisönsuojelualueiden katto-organisaation</w:t>
      </w:r>
      <w:r w:rsidR="00424A84" w:rsidRPr="00BE5708">
        <w:rPr>
          <w:rFonts w:cs="Arial"/>
          <w:szCs w:val="20"/>
          <w:shd w:val="clear" w:color="auto" w:fill="FFFFFF"/>
        </w:rPr>
        <w:t xml:space="preserve"> </w:t>
      </w:r>
      <w:r w:rsidR="00424A84" w:rsidRPr="00ED7A04">
        <w:rPr>
          <w:rFonts w:cs="Arial"/>
          <w:i/>
          <w:szCs w:val="20"/>
          <w:shd w:val="clear" w:color="auto" w:fill="FFFFFF"/>
        </w:rPr>
        <w:t xml:space="preserve">The Northern </w:t>
      </w:r>
      <w:r w:rsidR="00424A84" w:rsidRPr="00ED7A04">
        <w:rPr>
          <w:rFonts w:cs="Arial"/>
          <w:i/>
          <w:szCs w:val="20"/>
          <w:shd w:val="clear" w:color="auto" w:fill="FFFFFF"/>
        </w:rPr>
        <w:lastRenderedPageBreak/>
        <w:t>Rangelands Trust</w:t>
      </w:r>
      <w:r w:rsidR="00852AC3">
        <w:rPr>
          <w:rFonts w:cs="Arial"/>
          <w:i/>
          <w:szCs w:val="20"/>
          <w:shd w:val="clear" w:color="auto" w:fill="FFFFFF"/>
        </w:rPr>
        <w:t>in</w:t>
      </w:r>
      <w:r w:rsidR="00424A84" w:rsidRPr="00BE5708">
        <w:rPr>
          <w:rFonts w:cs="Arial"/>
          <w:szCs w:val="20"/>
          <w:shd w:val="clear" w:color="auto" w:fill="FFFFFF"/>
        </w:rPr>
        <w:t xml:space="preserve"> </w:t>
      </w:r>
      <w:r w:rsidR="00ED7A04">
        <w:rPr>
          <w:rFonts w:cs="Arial"/>
          <w:szCs w:val="20"/>
          <w:shd w:val="clear" w:color="auto" w:fill="FFFFFF"/>
        </w:rPr>
        <w:t>(NRT)</w:t>
      </w:r>
      <w:r w:rsidR="00852AC3">
        <w:rPr>
          <w:rStyle w:val="Alaviitteenviite"/>
          <w:rFonts w:cs="Arial"/>
          <w:szCs w:val="20"/>
          <w:shd w:val="clear" w:color="auto" w:fill="FFFFFF"/>
        </w:rPr>
        <w:footnoteReference w:id="4"/>
      </w:r>
      <w:r w:rsidR="00424A84" w:rsidRPr="00BE5708">
        <w:rPr>
          <w:rFonts w:cs="Arial"/>
          <w:szCs w:val="20"/>
          <w:shd w:val="clear" w:color="auto" w:fill="FFFFFF"/>
        </w:rPr>
        <w:t xml:space="preserve"> kerrotaan syyllistyneen ihmisoikeusloukkauksiin sen alaisilla yhteisönsuojelualueilla (</w:t>
      </w:r>
      <w:r w:rsidR="00715C1D" w:rsidRPr="00BE5708">
        <w:rPr>
          <w:rFonts w:cs="Arial"/>
          <w:szCs w:val="20"/>
          <w:shd w:val="clear" w:color="auto" w:fill="FFFFFF"/>
        </w:rPr>
        <w:t>tästä</w:t>
      </w:r>
      <w:r w:rsidR="00852AC3">
        <w:rPr>
          <w:rFonts w:cs="Arial"/>
          <w:szCs w:val="20"/>
          <w:shd w:val="clear" w:color="auto" w:fill="FFFFFF"/>
        </w:rPr>
        <w:t xml:space="preserve"> maa-aluetyypistä</w:t>
      </w:r>
      <w:r w:rsidR="00424A84" w:rsidRPr="00BE5708">
        <w:rPr>
          <w:rFonts w:cs="Arial"/>
          <w:szCs w:val="20"/>
          <w:shd w:val="clear" w:color="auto" w:fill="FFFFFF"/>
        </w:rPr>
        <w:t xml:space="preserve"> myöhemmin lisää).</w:t>
      </w:r>
      <w:r w:rsidR="00424A84" w:rsidRPr="00BE5708">
        <w:rPr>
          <w:rStyle w:val="Alaviitteenviite"/>
          <w:rFonts w:cs="Arial"/>
          <w:szCs w:val="20"/>
          <w:shd w:val="clear" w:color="auto" w:fill="FFFFFF"/>
        </w:rPr>
        <w:footnoteReference w:id="5"/>
      </w:r>
      <w:r w:rsidR="00424A84" w:rsidRPr="00BE5708">
        <w:rPr>
          <w:rFonts w:cs="Arial"/>
          <w:szCs w:val="20"/>
          <w:shd w:val="clear" w:color="auto" w:fill="FFFFFF"/>
        </w:rPr>
        <w:t xml:space="preserve"> Yhteisönsuojelualueilla yhteisöjen päätösvalta voi olla vain näennäistä.</w:t>
      </w:r>
      <w:r w:rsidR="00424A84" w:rsidRPr="00BE5708">
        <w:rPr>
          <w:rStyle w:val="Alaviitteenviite"/>
          <w:rFonts w:cs="Arial"/>
          <w:szCs w:val="20"/>
          <w:shd w:val="clear" w:color="auto" w:fill="FFFFFF"/>
        </w:rPr>
        <w:footnoteReference w:id="6"/>
      </w:r>
      <w:r w:rsidR="00424A84" w:rsidRPr="00BE5708">
        <w:rPr>
          <w:rFonts w:cs="Arial"/>
          <w:szCs w:val="20"/>
          <w:shd w:val="clear" w:color="auto" w:fill="FFFFFF"/>
        </w:rPr>
        <w:t xml:space="preserve"> </w:t>
      </w:r>
      <w:r w:rsidR="00BC687E" w:rsidRPr="00BE5708">
        <w:rPr>
          <w:rFonts w:cs="Arial"/>
          <w:szCs w:val="20"/>
          <w:shd w:val="clear" w:color="auto" w:fill="FFFFFF"/>
        </w:rPr>
        <w:t xml:space="preserve">Ilmastonmuutos on vaikuttanut voimakkaasti paimentolaisten elinkeinoon ja lisännyt konflikteja. Väärinkäsitykset liittyen yhteisöomistukseen ja valtion harjoittama politiikka ovat </w:t>
      </w:r>
      <w:r w:rsidR="008E373E">
        <w:rPr>
          <w:rFonts w:cs="Arial"/>
          <w:szCs w:val="20"/>
          <w:shd w:val="clear" w:color="auto" w:fill="FFFFFF"/>
        </w:rPr>
        <w:t>hankaloi</w:t>
      </w:r>
      <w:r w:rsidR="00BC687E" w:rsidRPr="00BE5708">
        <w:rPr>
          <w:rFonts w:cs="Arial"/>
          <w:szCs w:val="20"/>
          <w:shd w:val="clear" w:color="auto" w:fill="FFFFFF"/>
        </w:rPr>
        <w:t>ttaneet paimentolaisten käytäntöjä. Esimerkiksi vuodenaikoihin liittyvä siirtyminen alueelta toiselle ja eri ryhmien välisiin neuvotteluihin perustuva veden- ja laidunmaiden käyttö on vaikeutunut.</w:t>
      </w:r>
      <w:r w:rsidR="00BC687E" w:rsidRPr="00BE5708">
        <w:rPr>
          <w:rStyle w:val="Alaviitteenviite"/>
          <w:rFonts w:cs="Arial"/>
          <w:szCs w:val="20"/>
          <w:shd w:val="clear" w:color="auto" w:fill="FFFFFF"/>
        </w:rPr>
        <w:footnoteReference w:id="7"/>
      </w:r>
      <w:r w:rsidR="00BC687E" w:rsidRPr="00BE5708">
        <w:rPr>
          <w:rFonts w:cs="Arial"/>
          <w:szCs w:val="20"/>
          <w:shd w:val="clear" w:color="auto" w:fill="FFFFFF"/>
        </w:rPr>
        <w:t xml:space="preserve"> </w:t>
      </w:r>
      <w:r w:rsidR="00852AC3" w:rsidRPr="00BE5708">
        <w:rPr>
          <w:rFonts w:cs="Arial"/>
          <w:szCs w:val="20"/>
          <w:shd w:val="clear" w:color="auto" w:fill="FFFFFF"/>
        </w:rPr>
        <w:t>Tietyn alueen ”alkuperäisinä asukkaina” (</w:t>
      </w:r>
      <w:r w:rsidR="00852AC3" w:rsidRPr="00BE5708">
        <w:rPr>
          <w:rFonts w:cs="Arial"/>
          <w:i/>
          <w:szCs w:val="20"/>
          <w:shd w:val="clear" w:color="auto" w:fill="FFFFFF"/>
        </w:rPr>
        <w:t>indigenous</w:t>
      </w:r>
      <w:r w:rsidR="00852AC3" w:rsidRPr="00BE5708">
        <w:rPr>
          <w:rFonts w:cs="Arial"/>
          <w:szCs w:val="20"/>
          <w:shd w:val="clear" w:color="auto" w:fill="FFFFFF"/>
        </w:rPr>
        <w:t>) itseään pitävät henkilöt katsovat usein muihin etnisiin ryhmiin kuuluvien maanomistajien olevan ”ulkopuolisia”. Tämä suhtautumistapa on toisinaan johtanut yhteenottoihin eri ryhmien välillä. Kenian perustuslaissa on määräyksiä tasa-arvosta ja syrjimättömyydestä</w:t>
      </w:r>
      <w:r w:rsidR="00852AC3">
        <w:rPr>
          <w:rFonts w:cs="Arial"/>
          <w:szCs w:val="20"/>
          <w:shd w:val="clear" w:color="auto" w:fill="FFFFFF"/>
        </w:rPr>
        <w:t xml:space="preserve"> lain edessä</w:t>
      </w:r>
      <w:r w:rsidR="00852AC3" w:rsidRPr="00BE5708">
        <w:rPr>
          <w:rFonts w:cs="Arial"/>
          <w:szCs w:val="20"/>
          <w:shd w:val="clear" w:color="auto" w:fill="FFFFFF"/>
        </w:rPr>
        <w:t>, mutta määräysten toimeenpano on puutteellista.</w:t>
      </w:r>
      <w:r w:rsidR="00852AC3" w:rsidRPr="00BE5708">
        <w:rPr>
          <w:rStyle w:val="Alaviitteenviite"/>
          <w:rFonts w:cs="Arial"/>
          <w:szCs w:val="20"/>
          <w:shd w:val="clear" w:color="auto" w:fill="FFFFFF"/>
        </w:rPr>
        <w:footnoteReference w:id="8"/>
      </w:r>
    </w:p>
    <w:p w14:paraId="471965B9" w14:textId="661679CE" w:rsidR="00BC687E" w:rsidRPr="00BE5708" w:rsidRDefault="00424A84" w:rsidP="00BE5708">
      <w:pPr>
        <w:spacing w:line="240" w:lineRule="auto"/>
        <w:jc w:val="both"/>
        <w:rPr>
          <w:rFonts w:cs="Arial"/>
          <w:szCs w:val="20"/>
          <w:shd w:val="clear" w:color="auto" w:fill="FFFFFF"/>
        </w:rPr>
      </w:pPr>
      <w:r w:rsidRPr="00BE5708">
        <w:rPr>
          <w:rFonts w:cs="Arial"/>
          <w:szCs w:val="20"/>
          <w:shd w:val="clear" w:color="auto" w:fill="FFFFFF"/>
        </w:rPr>
        <w:t>Kenian kaupunkialueilla eriarvoisuus on suurta. Nairobissa yli 60 % asukkaista asuu epävirallisilla asuinalueilla.</w:t>
      </w:r>
      <w:r w:rsidRPr="00BE5708">
        <w:rPr>
          <w:rStyle w:val="Alaviitteenviite"/>
          <w:rFonts w:cs="Arial"/>
          <w:szCs w:val="20"/>
          <w:shd w:val="clear" w:color="auto" w:fill="FFFFFF"/>
        </w:rPr>
        <w:footnoteReference w:id="9"/>
      </w:r>
      <w:r w:rsidRPr="00BE5708">
        <w:rPr>
          <w:rFonts w:cs="Arial"/>
          <w:szCs w:val="20"/>
          <w:shd w:val="clear" w:color="auto" w:fill="FFFFFF"/>
        </w:rPr>
        <w:t xml:space="preserve"> Viranomaiset voivat toteuttaa tällaisilla alueilla asukkaiden häätöjä.</w:t>
      </w:r>
      <w:r w:rsidRPr="00BE5708">
        <w:rPr>
          <w:rStyle w:val="Alaviitteenviite"/>
          <w:rFonts w:cs="Arial"/>
          <w:szCs w:val="20"/>
          <w:shd w:val="clear" w:color="auto" w:fill="FFFFFF"/>
          <w:lang w:val="en-US"/>
        </w:rPr>
        <w:footnoteReference w:id="10"/>
      </w:r>
      <w:r w:rsidRPr="00BE5708">
        <w:rPr>
          <w:rFonts w:cs="Arial"/>
          <w:szCs w:val="20"/>
          <w:shd w:val="clear" w:color="auto" w:fill="FFFFFF"/>
        </w:rPr>
        <w:t xml:space="preserve"> </w:t>
      </w:r>
      <w:r w:rsidR="007710E4" w:rsidRPr="00BE5708">
        <w:rPr>
          <w:rFonts w:cs="Arial"/>
          <w:szCs w:val="20"/>
          <w:shd w:val="clear" w:color="auto" w:fill="FFFFFF"/>
        </w:rPr>
        <w:t xml:space="preserve">Ilman korvausta suoritettavia pakkohäätöjä tehdään etenkin pienituloisilla alueilla, </w:t>
      </w:r>
      <w:r w:rsidR="008E373E">
        <w:rPr>
          <w:rFonts w:cs="Arial"/>
          <w:szCs w:val="20"/>
          <w:shd w:val="clear" w:color="auto" w:fill="FFFFFF"/>
        </w:rPr>
        <w:t xml:space="preserve">erityisesti </w:t>
      </w:r>
      <w:r w:rsidR="007710E4" w:rsidRPr="00BE5708">
        <w:rPr>
          <w:rFonts w:cs="Arial"/>
          <w:szCs w:val="20"/>
          <w:shd w:val="clear" w:color="auto" w:fill="FFFFFF"/>
        </w:rPr>
        <w:t xml:space="preserve">Nairobissa. Lokakuussa 2021 Nairobin viranomaiset häätivät yli 40 000 ihmistä epävirallisilta asuinalueilta </w:t>
      </w:r>
      <w:r w:rsidR="008E373E">
        <w:rPr>
          <w:rFonts w:cs="Arial"/>
          <w:szCs w:val="20"/>
          <w:shd w:val="clear" w:color="auto" w:fill="FFFFFF"/>
        </w:rPr>
        <w:t xml:space="preserve">raivatakseen </w:t>
      </w:r>
      <w:r w:rsidR="007710E4" w:rsidRPr="00BE5708">
        <w:rPr>
          <w:rFonts w:cs="Arial"/>
          <w:szCs w:val="20"/>
          <w:shd w:val="clear" w:color="auto" w:fill="FFFFFF"/>
        </w:rPr>
        <w:t>tilaa valtatielle.</w:t>
      </w:r>
      <w:r w:rsidR="007710E4" w:rsidRPr="00BE5708">
        <w:rPr>
          <w:rStyle w:val="Alaviitteenviite"/>
          <w:rFonts w:cs="Arial"/>
          <w:szCs w:val="20"/>
          <w:shd w:val="clear" w:color="auto" w:fill="FFFFFF"/>
        </w:rPr>
        <w:footnoteReference w:id="11"/>
      </w:r>
      <w:r w:rsidR="007710E4" w:rsidRPr="00BE5708">
        <w:rPr>
          <w:rFonts w:cs="Arial"/>
          <w:szCs w:val="20"/>
          <w:shd w:val="clear" w:color="auto" w:fill="FFFFFF"/>
        </w:rPr>
        <w:t xml:space="preserve"> </w:t>
      </w:r>
      <w:r w:rsidR="00EB3E3C" w:rsidRPr="00BE5708">
        <w:rPr>
          <w:rFonts w:cs="Arial"/>
          <w:szCs w:val="20"/>
          <w:shd w:val="clear" w:color="auto" w:fill="FFFFFF"/>
        </w:rPr>
        <w:t xml:space="preserve">Maa ja poliittinen valta ovat Keniassa kietoutuneet toisiinsa kiinteästi. Iso-Britanniasta itsenäistymisen jälkeen Keniassa jatkui kaksiosainen (tästä lisää jäljempänä) maalainsäädännön ja hallinnon järjestelmä. Omistamisen epävarmuus, pakkohäädöt, eriarvoisuus ja maa-asioihin liittyvä korruptio ovat toistuvasti lisänneet väkivaltaisuuksia kuten </w:t>
      </w:r>
      <w:r w:rsidR="00562553" w:rsidRPr="00BE5708">
        <w:rPr>
          <w:rFonts w:cs="Arial"/>
          <w:szCs w:val="20"/>
          <w:shd w:val="clear" w:color="auto" w:fill="FFFFFF"/>
        </w:rPr>
        <w:t xml:space="preserve">esimerkiksi </w:t>
      </w:r>
      <w:r w:rsidR="00EB3E3C" w:rsidRPr="00BE5708">
        <w:rPr>
          <w:rFonts w:cs="Arial"/>
          <w:szCs w:val="20"/>
          <w:shd w:val="clear" w:color="auto" w:fill="FFFFFF"/>
        </w:rPr>
        <w:t>vuoden 2007 vaalien aikaan.</w:t>
      </w:r>
      <w:r w:rsidR="00EB3E3C" w:rsidRPr="00BE5708">
        <w:rPr>
          <w:rStyle w:val="Alaviitteenviite"/>
          <w:rFonts w:cs="Arial"/>
          <w:szCs w:val="20"/>
          <w:shd w:val="clear" w:color="auto" w:fill="FFFFFF"/>
        </w:rPr>
        <w:footnoteReference w:id="12"/>
      </w:r>
      <w:r w:rsidR="00974B92" w:rsidRPr="00BE5708">
        <w:rPr>
          <w:rFonts w:cs="Arial"/>
          <w:szCs w:val="20"/>
          <w:shd w:val="clear" w:color="auto" w:fill="FFFFFF"/>
        </w:rPr>
        <w:t xml:space="preserve"> </w:t>
      </w:r>
    </w:p>
    <w:p w14:paraId="34605009" w14:textId="77777777" w:rsidR="00EB3E3C" w:rsidRPr="00BE5708" w:rsidRDefault="00974B92" w:rsidP="00BE5708">
      <w:pPr>
        <w:spacing w:line="240" w:lineRule="auto"/>
        <w:jc w:val="both"/>
        <w:rPr>
          <w:rFonts w:cs="Arial"/>
          <w:szCs w:val="20"/>
          <w:shd w:val="clear" w:color="auto" w:fill="FFFFFF"/>
        </w:rPr>
      </w:pPr>
      <w:r w:rsidRPr="00BE5708">
        <w:rPr>
          <w:rFonts w:cs="Arial"/>
          <w:szCs w:val="20"/>
          <w:shd w:val="clear" w:color="auto" w:fill="FFFFFF"/>
        </w:rPr>
        <w:t>Vuonna 2001 arviolta vain noin 12,9 % maista oli yksityisomistuksessa</w:t>
      </w:r>
      <w:r w:rsidR="00976C56" w:rsidRPr="00BE5708">
        <w:rPr>
          <w:rFonts w:cs="Arial"/>
          <w:szCs w:val="20"/>
          <w:shd w:val="clear" w:color="auto" w:fill="FFFFFF"/>
        </w:rPr>
        <w:t>, 13,3 % julkisessa omistuksessa ja 73,8 % oli yhteisömaita.</w:t>
      </w:r>
      <w:r w:rsidR="00976C56" w:rsidRPr="00BE5708">
        <w:rPr>
          <w:rStyle w:val="Alaviitteenviite"/>
          <w:rFonts w:cs="Arial"/>
          <w:szCs w:val="20"/>
          <w:shd w:val="clear" w:color="auto" w:fill="FFFFFF"/>
        </w:rPr>
        <w:footnoteReference w:id="13"/>
      </w:r>
    </w:p>
    <w:p w14:paraId="6DEB3D56" w14:textId="074BC3B5" w:rsidR="00E15B77" w:rsidRPr="00BE5708" w:rsidRDefault="00562553" w:rsidP="00BE5708">
      <w:pPr>
        <w:spacing w:line="240" w:lineRule="auto"/>
        <w:jc w:val="both"/>
        <w:rPr>
          <w:rFonts w:cs="Arial"/>
          <w:szCs w:val="20"/>
          <w:shd w:val="clear" w:color="auto" w:fill="FFFFFF"/>
        </w:rPr>
      </w:pPr>
      <w:r w:rsidRPr="00BE5708">
        <w:rPr>
          <w:rFonts w:cs="Arial"/>
          <w:szCs w:val="20"/>
          <w:shd w:val="clear" w:color="auto" w:fill="FFFFFF"/>
        </w:rPr>
        <w:t xml:space="preserve">Vuonna 2009 hyväksyttiin </w:t>
      </w:r>
      <w:r w:rsidR="00643C8B" w:rsidRPr="00BE5708">
        <w:rPr>
          <w:rFonts w:cs="Arial"/>
          <w:szCs w:val="20"/>
          <w:shd w:val="clear" w:color="auto" w:fill="FFFFFF"/>
        </w:rPr>
        <w:t>kansallinen</w:t>
      </w:r>
      <w:r w:rsidRPr="00BE5708">
        <w:rPr>
          <w:rFonts w:cs="Arial"/>
          <w:szCs w:val="20"/>
          <w:shd w:val="clear" w:color="auto" w:fill="FFFFFF"/>
        </w:rPr>
        <w:t xml:space="preserve"> maapolitiikkaohjelma (</w:t>
      </w:r>
      <w:r w:rsidRPr="00BE5708">
        <w:rPr>
          <w:rFonts w:cs="Arial"/>
          <w:i/>
          <w:szCs w:val="20"/>
          <w:shd w:val="clear" w:color="auto" w:fill="FFFFFF"/>
        </w:rPr>
        <w:t>National Land Policy</w:t>
      </w:r>
      <w:r w:rsidRPr="00BE5708">
        <w:rPr>
          <w:rFonts w:cs="Arial"/>
          <w:szCs w:val="20"/>
          <w:shd w:val="clear" w:color="auto" w:fill="FFFFFF"/>
        </w:rPr>
        <w:t xml:space="preserve">), jolla tähdättiin </w:t>
      </w:r>
      <w:r w:rsidR="00C867EE" w:rsidRPr="00BE5708">
        <w:rPr>
          <w:rFonts w:cs="Arial"/>
          <w:szCs w:val="20"/>
          <w:shd w:val="clear" w:color="auto" w:fill="FFFFFF"/>
        </w:rPr>
        <w:t>menetettyjen</w:t>
      </w:r>
      <w:r w:rsidRPr="00BE5708">
        <w:rPr>
          <w:rFonts w:cs="Arial"/>
          <w:szCs w:val="20"/>
          <w:shd w:val="clear" w:color="auto" w:fill="FFFFFF"/>
        </w:rPr>
        <w:t xml:space="preserve"> maiden palauttamiseen</w:t>
      </w:r>
      <w:r w:rsidR="00C867EE" w:rsidRPr="00BE5708">
        <w:rPr>
          <w:rFonts w:cs="Arial"/>
          <w:szCs w:val="20"/>
          <w:shd w:val="clear" w:color="auto" w:fill="FFFFFF"/>
        </w:rPr>
        <w:t xml:space="preserve"> ja perinteisen maanomistuksen vahvistamiseen suhteessa yksityisomistukseen.</w:t>
      </w:r>
      <w:r w:rsidR="00E15B77" w:rsidRPr="00BE5708">
        <w:rPr>
          <w:rFonts w:cs="Arial"/>
          <w:szCs w:val="20"/>
          <w:shd w:val="clear" w:color="auto" w:fill="FFFFFF"/>
        </w:rPr>
        <w:t xml:space="preserve"> Valtakunnallisen maapolitiikkaohjelman keskeisimmät periaatteet kirjattiin vuoden 2010 perustuslakiin.</w:t>
      </w:r>
      <w:r w:rsidR="00C867EE" w:rsidRPr="00BE5708">
        <w:rPr>
          <w:rStyle w:val="Alaviitteenviite"/>
          <w:rFonts w:cs="Arial"/>
          <w:szCs w:val="20"/>
          <w:shd w:val="clear" w:color="auto" w:fill="FFFFFF"/>
        </w:rPr>
        <w:footnoteReference w:id="14"/>
      </w:r>
      <w:r w:rsidR="00C867EE" w:rsidRPr="00BE5708">
        <w:rPr>
          <w:rFonts w:cs="Arial"/>
          <w:szCs w:val="20"/>
          <w:shd w:val="clear" w:color="auto" w:fill="FFFFFF"/>
        </w:rPr>
        <w:t xml:space="preserve"> </w:t>
      </w:r>
    </w:p>
    <w:p w14:paraId="749D04CD" w14:textId="77777777" w:rsidR="002A7B29" w:rsidRPr="00BE5708" w:rsidRDefault="00F768FC" w:rsidP="00BE5708">
      <w:pPr>
        <w:spacing w:line="240" w:lineRule="auto"/>
        <w:jc w:val="both"/>
        <w:rPr>
          <w:rFonts w:cs="Arial"/>
          <w:szCs w:val="20"/>
          <w:shd w:val="clear" w:color="auto" w:fill="FFFFFF"/>
        </w:rPr>
      </w:pPr>
      <w:r w:rsidRPr="00BE5708">
        <w:rPr>
          <w:rFonts w:cs="Arial"/>
          <w:szCs w:val="20"/>
          <w:shd w:val="clear" w:color="auto" w:fill="FFFFFF"/>
        </w:rPr>
        <w:t xml:space="preserve">Vuoden 2010 perustuslaki loi uuden perustan </w:t>
      </w:r>
      <w:r w:rsidR="00C867EE" w:rsidRPr="00BE5708">
        <w:rPr>
          <w:rFonts w:cs="Arial"/>
          <w:szCs w:val="20"/>
          <w:shd w:val="clear" w:color="auto" w:fill="FFFFFF"/>
        </w:rPr>
        <w:t>maan</w:t>
      </w:r>
      <w:r w:rsidRPr="00BE5708">
        <w:rPr>
          <w:rFonts w:cs="Arial"/>
          <w:szCs w:val="20"/>
          <w:shd w:val="clear" w:color="auto" w:fill="FFFFFF"/>
        </w:rPr>
        <w:t xml:space="preserve">omistusoikeuksille. Keniassa on kolmenlaisia maanomistusjärjestelmiä: </w:t>
      </w:r>
      <w:r w:rsidR="00511DE7" w:rsidRPr="00BE5708">
        <w:rPr>
          <w:rFonts w:cs="Arial"/>
          <w:szCs w:val="20"/>
          <w:shd w:val="clear" w:color="auto" w:fill="FFFFFF"/>
        </w:rPr>
        <w:t>Julkinen, valtion hallinnoima maa</w:t>
      </w:r>
      <w:r w:rsidR="000670F9" w:rsidRPr="00BE5708">
        <w:rPr>
          <w:rFonts w:cs="Arial"/>
          <w:szCs w:val="20"/>
          <w:shd w:val="clear" w:color="auto" w:fill="FFFFFF"/>
        </w:rPr>
        <w:t xml:space="preserve"> (jatkossa tässä vastauksessa: julkinen maa)</w:t>
      </w:r>
      <w:r w:rsidR="00511DE7" w:rsidRPr="00BE5708">
        <w:rPr>
          <w:rFonts w:cs="Arial"/>
          <w:szCs w:val="20"/>
          <w:shd w:val="clear" w:color="auto" w:fill="FFFFFF"/>
        </w:rPr>
        <w:t>; yhteisöjen hallussa oleva yhteisömaa ja yksityishenkilöiden hallussa oleva yksityismaa.</w:t>
      </w:r>
      <w:r w:rsidR="006D2109" w:rsidRPr="00BE5708">
        <w:rPr>
          <w:rStyle w:val="Alaviitteenviite"/>
          <w:rFonts w:cs="Arial"/>
          <w:szCs w:val="20"/>
          <w:shd w:val="clear" w:color="auto" w:fill="FFFFFF"/>
        </w:rPr>
        <w:footnoteReference w:id="15"/>
      </w:r>
      <w:r w:rsidR="00A12AAE" w:rsidRPr="00BE5708">
        <w:rPr>
          <w:rFonts w:cs="Arial"/>
          <w:szCs w:val="20"/>
          <w:shd w:val="clear" w:color="auto" w:fill="FFFFFF"/>
        </w:rPr>
        <w:t xml:space="preserve"> </w:t>
      </w:r>
      <w:r w:rsidR="00624D0F" w:rsidRPr="00BE5708">
        <w:rPr>
          <w:rFonts w:cs="Arial"/>
          <w:szCs w:val="20"/>
          <w:shd w:val="clear" w:color="auto" w:fill="FFFFFF"/>
        </w:rPr>
        <w:t>Perustuslaissa asiasta määrätään seuraavasti:</w:t>
      </w:r>
    </w:p>
    <w:p w14:paraId="46CE105A" w14:textId="77777777" w:rsidR="00624D0F" w:rsidRPr="00BE5708" w:rsidRDefault="00624D0F" w:rsidP="00BE5708">
      <w:pPr>
        <w:spacing w:after="0" w:line="240" w:lineRule="auto"/>
        <w:jc w:val="both"/>
        <w:rPr>
          <w:rFonts w:cs="Arial"/>
          <w:i/>
          <w:szCs w:val="20"/>
          <w:shd w:val="clear" w:color="auto" w:fill="FFFFFF"/>
        </w:rPr>
      </w:pPr>
      <w:r w:rsidRPr="00BE5708">
        <w:rPr>
          <w:rFonts w:cs="Arial"/>
          <w:szCs w:val="20"/>
          <w:shd w:val="clear" w:color="auto" w:fill="FFFFFF"/>
        </w:rPr>
        <w:tab/>
        <w:t>”</w:t>
      </w:r>
      <w:r w:rsidRPr="00BE5708">
        <w:rPr>
          <w:szCs w:val="20"/>
        </w:rPr>
        <w:t xml:space="preserve">61. </w:t>
      </w:r>
      <w:r w:rsidRPr="00BE5708">
        <w:rPr>
          <w:rFonts w:cs="Arial"/>
          <w:i/>
          <w:szCs w:val="20"/>
          <w:shd w:val="clear" w:color="auto" w:fill="FFFFFF"/>
        </w:rPr>
        <w:t>Classification of land</w:t>
      </w:r>
    </w:p>
    <w:p w14:paraId="6A562B7A" w14:textId="77777777" w:rsidR="00624D0F" w:rsidRPr="00BE5708" w:rsidRDefault="00624D0F" w:rsidP="00BE5708">
      <w:pPr>
        <w:pStyle w:val="Luettelokappale"/>
        <w:numPr>
          <w:ilvl w:val="0"/>
          <w:numId w:val="21"/>
        </w:numPr>
        <w:spacing w:after="0" w:line="240" w:lineRule="auto"/>
        <w:jc w:val="both"/>
        <w:rPr>
          <w:rFonts w:cs="Arial"/>
          <w:i/>
          <w:szCs w:val="20"/>
          <w:shd w:val="clear" w:color="auto" w:fill="FFFFFF"/>
          <w:lang w:val="en-US"/>
        </w:rPr>
      </w:pPr>
      <w:r w:rsidRPr="00BE5708">
        <w:rPr>
          <w:rFonts w:cs="Arial"/>
          <w:i/>
          <w:szCs w:val="20"/>
          <w:shd w:val="clear" w:color="auto" w:fill="FFFFFF"/>
          <w:lang w:val="en-US"/>
        </w:rPr>
        <w:t>All land in Kenya belongs to the people of Kenya collectively as a nation, as communities and as individuals.</w:t>
      </w:r>
    </w:p>
    <w:p w14:paraId="06CEDEE9" w14:textId="77777777" w:rsidR="00624D0F" w:rsidRPr="00BE5708" w:rsidRDefault="00624D0F" w:rsidP="00BE5708">
      <w:pPr>
        <w:pStyle w:val="Luettelokappale"/>
        <w:numPr>
          <w:ilvl w:val="0"/>
          <w:numId w:val="21"/>
        </w:numPr>
        <w:spacing w:after="0" w:line="240" w:lineRule="auto"/>
        <w:jc w:val="both"/>
        <w:rPr>
          <w:rFonts w:cs="Arial"/>
          <w:szCs w:val="20"/>
          <w:shd w:val="clear" w:color="auto" w:fill="FFFFFF"/>
          <w:lang w:val="en-US"/>
        </w:rPr>
      </w:pPr>
      <w:r w:rsidRPr="00BE5708">
        <w:rPr>
          <w:rFonts w:cs="Arial"/>
          <w:i/>
          <w:szCs w:val="20"/>
          <w:shd w:val="clear" w:color="auto" w:fill="FFFFFF"/>
          <w:lang w:val="en-US"/>
        </w:rPr>
        <w:lastRenderedPageBreak/>
        <w:t>Land in Kenya is classified as public, community or private</w:t>
      </w:r>
      <w:r w:rsidRPr="00BE5708">
        <w:rPr>
          <w:rFonts w:cs="Arial"/>
          <w:szCs w:val="20"/>
          <w:shd w:val="clear" w:color="auto" w:fill="FFFFFF"/>
          <w:lang w:val="en-US"/>
        </w:rPr>
        <w:t>.”</w:t>
      </w:r>
      <w:r w:rsidRPr="00BE5708">
        <w:rPr>
          <w:rStyle w:val="Alaviitteenviite"/>
          <w:rFonts w:cs="Arial"/>
          <w:szCs w:val="20"/>
          <w:shd w:val="clear" w:color="auto" w:fill="FFFFFF"/>
          <w:lang w:val="en-US"/>
        </w:rPr>
        <w:footnoteReference w:id="16"/>
      </w:r>
    </w:p>
    <w:p w14:paraId="494A4039" w14:textId="77777777" w:rsidR="005B7FDA" w:rsidRPr="00BE5708" w:rsidRDefault="005B7FDA" w:rsidP="00BE5708">
      <w:pPr>
        <w:pStyle w:val="Luettelokappale"/>
        <w:spacing w:after="0" w:line="240" w:lineRule="auto"/>
        <w:ind w:left="1800"/>
        <w:jc w:val="both"/>
        <w:rPr>
          <w:rFonts w:cs="Arial"/>
          <w:szCs w:val="20"/>
          <w:shd w:val="clear" w:color="auto" w:fill="FFFFFF"/>
          <w:lang w:val="en-US"/>
        </w:rPr>
      </w:pPr>
    </w:p>
    <w:p w14:paraId="408EB1A9" w14:textId="77777777" w:rsidR="00FB6682" w:rsidRPr="00BE5708" w:rsidRDefault="005B7FDA" w:rsidP="00BE5708">
      <w:pPr>
        <w:spacing w:line="240" w:lineRule="auto"/>
        <w:jc w:val="both"/>
        <w:rPr>
          <w:rFonts w:cs="Arial"/>
          <w:szCs w:val="20"/>
          <w:shd w:val="clear" w:color="auto" w:fill="FFFFFF"/>
        </w:rPr>
      </w:pPr>
      <w:r w:rsidRPr="00BE5708">
        <w:rPr>
          <w:rFonts w:cs="Arial"/>
          <w:b/>
          <w:szCs w:val="20"/>
          <w:shd w:val="clear" w:color="auto" w:fill="FFFFFF"/>
        </w:rPr>
        <w:t>Julkinen maa</w:t>
      </w:r>
      <w:r w:rsidRPr="00BE5708">
        <w:rPr>
          <w:rFonts w:cs="Arial"/>
          <w:szCs w:val="20"/>
          <w:shd w:val="clear" w:color="auto" w:fill="FFFFFF"/>
        </w:rPr>
        <w:t xml:space="preserve"> määritellään perustuslain 62 pykälässä.</w:t>
      </w:r>
      <w:r w:rsidR="00FB6682" w:rsidRPr="00BE5708">
        <w:rPr>
          <w:rFonts w:cs="Arial"/>
          <w:szCs w:val="20"/>
          <w:shd w:val="clear" w:color="auto" w:fill="FFFFFF"/>
        </w:rPr>
        <w:t xml:space="preserve"> Julkisia maita ovat esimerkiksi rannikon vuorovesijättömaat, joet ja patoalueet.</w:t>
      </w:r>
      <w:r w:rsidRPr="00BE5708">
        <w:rPr>
          <w:rStyle w:val="Alaviitteenviite"/>
          <w:rFonts w:cs="Arial"/>
          <w:szCs w:val="20"/>
          <w:shd w:val="clear" w:color="auto" w:fill="FFFFFF"/>
        </w:rPr>
        <w:footnoteReference w:id="17"/>
      </w:r>
      <w:r w:rsidRPr="00BE5708">
        <w:rPr>
          <w:rFonts w:cs="Arial"/>
          <w:szCs w:val="20"/>
          <w:shd w:val="clear" w:color="auto" w:fill="FFFFFF"/>
        </w:rPr>
        <w:t xml:space="preserve"> </w:t>
      </w:r>
      <w:r w:rsidR="00FF2C9D" w:rsidRPr="00BE5708">
        <w:rPr>
          <w:rFonts w:cs="Arial"/>
          <w:szCs w:val="20"/>
          <w:shd w:val="clear" w:color="auto" w:fill="FFFFFF"/>
        </w:rPr>
        <w:t>Tässä kyselyvastauksessa käsitellään tarkemmin ainoastaan yksityisiin maihin ja yhteisömaihin liittyviä maanomistusasioita.</w:t>
      </w:r>
    </w:p>
    <w:p w14:paraId="3D4269E6" w14:textId="77777777" w:rsidR="00FB6682" w:rsidRPr="00BE5708" w:rsidRDefault="00FB6682" w:rsidP="00BE5708">
      <w:pPr>
        <w:spacing w:line="240" w:lineRule="auto"/>
        <w:jc w:val="both"/>
        <w:rPr>
          <w:rFonts w:cs="Arial"/>
          <w:szCs w:val="20"/>
          <w:shd w:val="clear" w:color="auto" w:fill="FFFFFF"/>
        </w:rPr>
      </w:pPr>
      <w:r w:rsidRPr="00BE5708">
        <w:rPr>
          <w:rFonts w:cs="Arial"/>
          <w:b/>
          <w:szCs w:val="20"/>
          <w:shd w:val="clear" w:color="auto" w:fill="FFFFFF"/>
        </w:rPr>
        <w:t>Yksityismaa</w:t>
      </w:r>
      <w:r w:rsidRPr="00BE5708">
        <w:rPr>
          <w:rFonts w:cs="Arial"/>
          <w:szCs w:val="20"/>
          <w:shd w:val="clear" w:color="auto" w:fill="FFFFFF"/>
        </w:rPr>
        <w:t xml:space="preserve"> </w:t>
      </w:r>
      <w:r w:rsidR="00FF2C9D" w:rsidRPr="00BE5708">
        <w:rPr>
          <w:rFonts w:cs="Arial"/>
          <w:szCs w:val="20"/>
          <w:shd w:val="clear" w:color="auto" w:fill="FFFFFF"/>
        </w:rPr>
        <w:t>jaetaan laissa omistus-</w:t>
      </w:r>
      <w:r w:rsidR="00E50094" w:rsidRPr="00BE5708">
        <w:rPr>
          <w:rFonts w:cs="Arial"/>
          <w:szCs w:val="20"/>
          <w:shd w:val="clear" w:color="auto" w:fill="FFFFFF"/>
        </w:rPr>
        <w:t xml:space="preserve"> (</w:t>
      </w:r>
      <w:r w:rsidR="00E50094" w:rsidRPr="00BE5708">
        <w:rPr>
          <w:rFonts w:cs="Arial"/>
          <w:i/>
          <w:szCs w:val="20"/>
          <w:shd w:val="clear" w:color="auto" w:fill="FFFFFF"/>
        </w:rPr>
        <w:t>freehold tenure</w:t>
      </w:r>
      <w:r w:rsidR="00E50094" w:rsidRPr="00BE5708">
        <w:rPr>
          <w:rFonts w:cs="Arial"/>
          <w:szCs w:val="20"/>
          <w:shd w:val="clear" w:color="auto" w:fill="FFFFFF"/>
        </w:rPr>
        <w:t>)</w:t>
      </w:r>
      <w:r w:rsidR="00FF2C9D" w:rsidRPr="00BE5708">
        <w:rPr>
          <w:rFonts w:cs="Arial"/>
          <w:szCs w:val="20"/>
          <w:shd w:val="clear" w:color="auto" w:fill="FFFFFF"/>
        </w:rPr>
        <w:t xml:space="preserve"> ja vuokramaiksi</w:t>
      </w:r>
      <w:r w:rsidR="00E50094" w:rsidRPr="00BE5708">
        <w:rPr>
          <w:rFonts w:cs="Arial"/>
          <w:szCs w:val="20"/>
          <w:shd w:val="clear" w:color="auto" w:fill="FFFFFF"/>
        </w:rPr>
        <w:t xml:space="preserve"> (</w:t>
      </w:r>
      <w:r w:rsidR="00E50094" w:rsidRPr="00BE5708">
        <w:rPr>
          <w:rFonts w:cs="Arial"/>
          <w:i/>
          <w:szCs w:val="20"/>
          <w:shd w:val="clear" w:color="auto" w:fill="FFFFFF"/>
        </w:rPr>
        <w:t>leasehold tenure</w:t>
      </w:r>
      <w:r w:rsidR="00E50094" w:rsidRPr="00BE5708">
        <w:rPr>
          <w:rFonts w:cs="Arial"/>
          <w:szCs w:val="20"/>
          <w:shd w:val="clear" w:color="auto" w:fill="FFFFFF"/>
        </w:rPr>
        <w:t>)</w:t>
      </w:r>
      <w:r w:rsidR="00FF2C9D" w:rsidRPr="00BE5708">
        <w:rPr>
          <w:rFonts w:cs="Arial"/>
          <w:szCs w:val="20"/>
          <w:shd w:val="clear" w:color="auto" w:fill="FFFFFF"/>
        </w:rPr>
        <w:t>. Tässä kyselyvastauksessa käsitellään kuitenkin</w:t>
      </w:r>
      <w:r w:rsidR="00E50094" w:rsidRPr="00BE5708">
        <w:rPr>
          <w:rFonts w:cs="Arial"/>
          <w:szCs w:val="20"/>
          <w:shd w:val="clear" w:color="auto" w:fill="FFFFFF"/>
        </w:rPr>
        <w:t xml:space="preserve"> tarkemmin</w:t>
      </w:r>
      <w:r w:rsidR="00FF2C9D" w:rsidRPr="00BE5708">
        <w:rPr>
          <w:rFonts w:cs="Arial"/>
          <w:szCs w:val="20"/>
          <w:shd w:val="clear" w:color="auto" w:fill="FFFFFF"/>
        </w:rPr>
        <w:t xml:space="preserve"> vain omistusmaata. Yksityismaa </w:t>
      </w:r>
      <w:r w:rsidRPr="00BE5708">
        <w:rPr>
          <w:rFonts w:cs="Arial"/>
          <w:szCs w:val="20"/>
          <w:shd w:val="clear" w:color="auto" w:fill="FFFFFF"/>
        </w:rPr>
        <w:t>määritellään perustuslain 64 pykälässä seuraavasti:</w:t>
      </w:r>
    </w:p>
    <w:p w14:paraId="37E57DAA" w14:textId="77777777" w:rsidR="00FB6682" w:rsidRPr="00BE5708" w:rsidRDefault="00FB6682" w:rsidP="00BE5708">
      <w:pPr>
        <w:spacing w:after="0" w:line="240" w:lineRule="auto"/>
        <w:ind w:firstLine="720"/>
        <w:jc w:val="both"/>
        <w:rPr>
          <w:rFonts w:cs="Arial"/>
          <w:i/>
          <w:szCs w:val="20"/>
          <w:shd w:val="clear" w:color="auto" w:fill="FFFFFF"/>
          <w:lang w:val="en-US"/>
        </w:rPr>
      </w:pPr>
      <w:r w:rsidRPr="00BE5708">
        <w:rPr>
          <w:rFonts w:cs="Arial"/>
          <w:szCs w:val="20"/>
          <w:shd w:val="clear" w:color="auto" w:fill="FFFFFF"/>
          <w:lang w:val="en-US"/>
        </w:rPr>
        <w:t>“</w:t>
      </w:r>
      <w:r w:rsidRPr="00BE5708">
        <w:rPr>
          <w:rFonts w:cs="Arial"/>
          <w:i/>
          <w:szCs w:val="20"/>
          <w:shd w:val="clear" w:color="auto" w:fill="FFFFFF"/>
          <w:lang w:val="en-US"/>
        </w:rPr>
        <w:t>64.</w:t>
      </w:r>
      <w:r w:rsidRPr="00BE5708">
        <w:rPr>
          <w:rFonts w:cs="Arial"/>
          <w:i/>
          <w:szCs w:val="20"/>
          <w:shd w:val="clear" w:color="auto" w:fill="FFFFFF"/>
          <w:lang w:val="en-US"/>
        </w:rPr>
        <w:tab/>
        <w:t>Private land</w:t>
      </w:r>
    </w:p>
    <w:p w14:paraId="7A12A5D1" w14:textId="77777777" w:rsidR="00FB6682" w:rsidRPr="00BE5708" w:rsidRDefault="00FB6682" w:rsidP="00BE5708">
      <w:pPr>
        <w:spacing w:after="0" w:line="240" w:lineRule="auto"/>
        <w:ind w:left="720" w:firstLine="720"/>
        <w:jc w:val="both"/>
        <w:rPr>
          <w:rFonts w:cs="Arial"/>
          <w:i/>
          <w:szCs w:val="20"/>
          <w:shd w:val="clear" w:color="auto" w:fill="FFFFFF"/>
          <w:lang w:val="en-US"/>
        </w:rPr>
      </w:pPr>
      <w:r w:rsidRPr="00BE5708">
        <w:rPr>
          <w:rFonts w:cs="Arial"/>
          <w:i/>
          <w:szCs w:val="20"/>
          <w:shd w:val="clear" w:color="auto" w:fill="FFFFFF"/>
          <w:lang w:val="en-US"/>
        </w:rPr>
        <w:t>Private land consists of —</w:t>
      </w:r>
    </w:p>
    <w:p w14:paraId="38703292" w14:textId="77777777" w:rsidR="00FB6682" w:rsidRPr="00BE5708" w:rsidRDefault="00FB6682" w:rsidP="00BE5708">
      <w:pPr>
        <w:pStyle w:val="Luettelokappale"/>
        <w:numPr>
          <w:ilvl w:val="0"/>
          <w:numId w:val="24"/>
        </w:numPr>
        <w:spacing w:after="0" w:line="240" w:lineRule="auto"/>
        <w:jc w:val="both"/>
        <w:rPr>
          <w:rFonts w:cs="Arial"/>
          <w:i/>
          <w:szCs w:val="20"/>
          <w:shd w:val="clear" w:color="auto" w:fill="FFFFFF"/>
          <w:lang w:val="en-US"/>
        </w:rPr>
      </w:pPr>
      <w:r w:rsidRPr="00BE5708">
        <w:rPr>
          <w:rFonts w:cs="Arial"/>
          <w:i/>
          <w:szCs w:val="20"/>
          <w:shd w:val="clear" w:color="auto" w:fill="FFFFFF"/>
          <w:lang w:val="en-US"/>
        </w:rPr>
        <w:t>registered land held by any person under any freehold tenure;</w:t>
      </w:r>
    </w:p>
    <w:p w14:paraId="4350D764" w14:textId="77777777" w:rsidR="00FB6682" w:rsidRPr="00BE5708" w:rsidRDefault="00FB6682" w:rsidP="00BE5708">
      <w:pPr>
        <w:pStyle w:val="Luettelokappale"/>
        <w:numPr>
          <w:ilvl w:val="0"/>
          <w:numId w:val="24"/>
        </w:numPr>
        <w:spacing w:after="0" w:line="240" w:lineRule="auto"/>
        <w:jc w:val="both"/>
        <w:rPr>
          <w:rFonts w:cs="Arial"/>
          <w:i/>
          <w:szCs w:val="20"/>
          <w:shd w:val="clear" w:color="auto" w:fill="FFFFFF"/>
          <w:lang w:val="en-US"/>
        </w:rPr>
      </w:pPr>
      <w:r w:rsidRPr="00BE5708">
        <w:rPr>
          <w:rFonts w:cs="Arial"/>
          <w:i/>
          <w:szCs w:val="20"/>
          <w:shd w:val="clear" w:color="auto" w:fill="FFFFFF"/>
          <w:lang w:val="en-US"/>
        </w:rPr>
        <w:t>land held by any person under leasehold tenure; and</w:t>
      </w:r>
    </w:p>
    <w:p w14:paraId="0F63F4B1" w14:textId="77777777" w:rsidR="00FB6682" w:rsidRPr="00BE5708" w:rsidRDefault="00FB6682" w:rsidP="00BE5708">
      <w:pPr>
        <w:pStyle w:val="Luettelokappale"/>
        <w:numPr>
          <w:ilvl w:val="0"/>
          <w:numId w:val="24"/>
        </w:numPr>
        <w:spacing w:after="0" w:line="240" w:lineRule="auto"/>
        <w:jc w:val="both"/>
        <w:rPr>
          <w:rFonts w:cs="Arial"/>
          <w:szCs w:val="20"/>
          <w:shd w:val="clear" w:color="auto" w:fill="FFFFFF"/>
          <w:lang w:val="en-US"/>
        </w:rPr>
      </w:pPr>
      <w:r w:rsidRPr="00BE5708">
        <w:rPr>
          <w:rFonts w:cs="Arial"/>
          <w:i/>
          <w:szCs w:val="20"/>
          <w:shd w:val="clear" w:color="auto" w:fill="FFFFFF"/>
          <w:lang w:val="en-US"/>
        </w:rPr>
        <w:t>any other land declared private land under an Act of Parliament</w:t>
      </w:r>
      <w:r w:rsidRPr="00BE5708">
        <w:rPr>
          <w:rFonts w:cs="Arial"/>
          <w:szCs w:val="20"/>
          <w:shd w:val="clear" w:color="auto" w:fill="FFFFFF"/>
          <w:lang w:val="en-US"/>
        </w:rPr>
        <w:t>.”</w:t>
      </w:r>
      <w:r w:rsidRPr="00BE5708">
        <w:rPr>
          <w:rStyle w:val="Alaviitteenviite"/>
          <w:rFonts w:cs="Arial"/>
          <w:szCs w:val="20"/>
          <w:shd w:val="clear" w:color="auto" w:fill="FFFFFF"/>
          <w:lang w:val="en-US"/>
        </w:rPr>
        <w:footnoteReference w:id="18"/>
      </w:r>
    </w:p>
    <w:p w14:paraId="08AEEA38" w14:textId="77777777" w:rsidR="001C1102" w:rsidRPr="00BE5708" w:rsidRDefault="001C1102" w:rsidP="00BE5708">
      <w:pPr>
        <w:spacing w:after="0" w:line="240" w:lineRule="auto"/>
        <w:jc w:val="both"/>
        <w:rPr>
          <w:rFonts w:cs="Arial"/>
          <w:szCs w:val="20"/>
          <w:shd w:val="clear" w:color="auto" w:fill="FFFFFF"/>
          <w:lang w:val="en-US"/>
        </w:rPr>
      </w:pPr>
    </w:p>
    <w:p w14:paraId="395C177F" w14:textId="77777777" w:rsidR="001C1102" w:rsidRPr="00BE5708" w:rsidRDefault="001C1102" w:rsidP="00BE5708">
      <w:pPr>
        <w:pStyle w:val="Alaviitteenteksti"/>
        <w:jc w:val="both"/>
        <w:rPr>
          <w:rFonts w:cs="Arial"/>
          <w:i/>
          <w:shd w:val="clear" w:color="auto" w:fill="FFFFFF"/>
          <w:lang w:val="en-US"/>
        </w:rPr>
      </w:pPr>
      <w:r w:rsidRPr="00BE5708">
        <w:t xml:space="preserve">Freehold -termillä tarkoitetaan rajoittamatonta maan käyttö- ja määräysoikeutta. </w:t>
      </w:r>
      <w:r w:rsidRPr="00BE5708">
        <w:rPr>
          <w:lang w:val="en-US"/>
        </w:rPr>
        <w:t>Maalaissa termi määritellään seuraavasti: ”</w:t>
      </w:r>
      <w:r w:rsidRPr="00BE5708">
        <w:rPr>
          <w:i/>
          <w:lang w:val="en-US"/>
        </w:rPr>
        <w:t>Freehold” means the unlimited right to use and dispose of land in perpetuity subject to the rights of others and the regulatory powers of the national government, county government and other relevant state organs</w:t>
      </w:r>
      <w:r w:rsidRPr="00BE5708">
        <w:rPr>
          <w:lang w:val="en-US"/>
        </w:rPr>
        <w:t>.”</w:t>
      </w:r>
      <w:r w:rsidRPr="00BE5708">
        <w:rPr>
          <w:rStyle w:val="Alaviitteenviite"/>
          <w:rFonts w:cs="Arial"/>
          <w:i/>
          <w:shd w:val="clear" w:color="auto" w:fill="FFFFFF"/>
          <w:lang w:val="en-US"/>
        </w:rPr>
        <w:t xml:space="preserve"> </w:t>
      </w:r>
      <w:r w:rsidRPr="00BE5708">
        <w:rPr>
          <w:rStyle w:val="Alaviitteenviite"/>
          <w:rFonts w:cs="Arial"/>
          <w:i/>
          <w:shd w:val="clear" w:color="auto" w:fill="FFFFFF"/>
          <w:lang w:val="en-US"/>
        </w:rPr>
        <w:footnoteReference w:id="19"/>
      </w:r>
    </w:p>
    <w:p w14:paraId="1CFE42F9" w14:textId="77777777" w:rsidR="001C1102" w:rsidRPr="00BE5708" w:rsidRDefault="001C1102" w:rsidP="00BE5708">
      <w:pPr>
        <w:pStyle w:val="Alaviitteenteksti"/>
        <w:jc w:val="both"/>
        <w:rPr>
          <w:lang w:val="en-US"/>
        </w:rPr>
      </w:pPr>
    </w:p>
    <w:p w14:paraId="615C0A25" w14:textId="77777777" w:rsidR="001C1102" w:rsidRPr="00BE5708" w:rsidRDefault="001C1102" w:rsidP="00BE5708">
      <w:pPr>
        <w:pStyle w:val="Alaviitteenteksti"/>
        <w:jc w:val="both"/>
        <w:rPr>
          <w:i/>
          <w:lang w:val="en-US"/>
        </w:rPr>
      </w:pPr>
      <w:r w:rsidRPr="00BE5708">
        <w:t xml:space="preserve">Leasehold -termillä viitataan maan hallitsemista esim. vuokrasopimuksen kautta. </w:t>
      </w:r>
      <w:r w:rsidRPr="00BE5708">
        <w:rPr>
          <w:lang w:val="en-US"/>
        </w:rPr>
        <w:t>Lain mukaan ”</w:t>
      </w:r>
      <w:r w:rsidRPr="00BE5708">
        <w:rPr>
          <w:i/>
          <w:lang w:val="en-US"/>
        </w:rPr>
        <w:t>‘lease’ means the grant, with or without consideration, by the proprietor of land of the right to the exclusive possession of his or her land, and includes the right so granted and the instrument granting it, and also includes a sublease but does not include an agreement for lease”.</w:t>
      </w:r>
      <w:r w:rsidRPr="00BE5708">
        <w:rPr>
          <w:rStyle w:val="Alaviitteenviite"/>
          <w:rFonts w:cs="Arial"/>
          <w:i/>
          <w:shd w:val="clear" w:color="auto" w:fill="FFFFFF"/>
          <w:lang w:val="en-US"/>
        </w:rPr>
        <w:footnoteReference w:id="20"/>
      </w:r>
    </w:p>
    <w:p w14:paraId="22FE166B" w14:textId="77777777" w:rsidR="001C1102" w:rsidRPr="00BE5708" w:rsidRDefault="001C1102" w:rsidP="00BE5708">
      <w:pPr>
        <w:pStyle w:val="Alaviitteenteksti"/>
        <w:jc w:val="both"/>
        <w:rPr>
          <w:rFonts w:cs="Arial"/>
          <w:shd w:val="clear" w:color="auto" w:fill="FFFFFF"/>
          <w:lang w:val="en-US"/>
        </w:rPr>
      </w:pPr>
    </w:p>
    <w:p w14:paraId="08AECCB5" w14:textId="7F071BBA" w:rsidR="003212BC" w:rsidRPr="00BE5708" w:rsidRDefault="003212BC" w:rsidP="00BE5708">
      <w:pPr>
        <w:spacing w:line="240" w:lineRule="auto"/>
        <w:jc w:val="both"/>
        <w:rPr>
          <w:rFonts w:cs="Arial"/>
          <w:szCs w:val="20"/>
          <w:shd w:val="clear" w:color="auto" w:fill="FFFFFF"/>
        </w:rPr>
      </w:pPr>
      <w:r w:rsidRPr="00BE5708">
        <w:rPr>
          <w:rFonts w:cs="Arial"/>
          <w:szCs w:val="20"/>
          <w:shd w:val="clear" w:color="auto" w:fill="FFFFFF"/>
        </w:rPr>
        <w:t>Olive Limited -yritys määrittelee maan vuokraoikeuden (</w:t>
      </w:r>
      <w:r w:rsidRPr="00BE5708">
        <w:rPr>
          <w:rFonts w:cs="Arial"/>
          <w:i/>
          <w:szCs w:val="20"/>
          <w:shd w:val="clear" w:color="auto" w:fill="FFFFFF"/>
        </w:rPr>
        <w:t>leasehold title</w:t>
      </w:r>
      <w:r w:rsidRPr="00BE5708">
        <w:rPr>
          <w:rFonts w:cs="Arial"/>
          <w:szCs w:val="20"/>
          <w:shd w:val="clear" w:color="auto" w:fill="FFFFFF"/>
        </w:rPr>
        <w:t xml:space="preserve">) </w:t>
      </w:r>
      <w:r w:rsidRPr="00BE5708">
        <w:rPr>
          <w:rFonts w:cs="Arial"/>
          <w:i/>
          <w:szCs w:val="20"/>
          <w:shd w:val="clear" w:color="auto" w:fill="FFFFFF"/>
        </w:rPr>
        <w:t>ajallisesti rajoitetuksi omistusoikeudeksi</w:t>
      </w:r>
      <w:r w:rsidRPr="00BE5708">
        <w:rPr>
          <w:rFonts w:cs="Arial"/>
          <w:szCs w:val="20"/>
          <w:shd w:val="clear" w:color="auto" w:fill="FFFFFF"/>
        </w:rPr>
        <w:t>. Esimerkiksi Nairobissa valtio</w:t>
      </w:r>
      <w:r w:rsidR="00852AC3">
        <w:rPr>
          <w:rFonts w:cs="Arial"/>
          <w:szCs w:val="20"/>
          <w:shd w:val="clear" w:color="auto" w:fill="FFFFFF"/>
        </w:rPr>
        <w:t xml:space="preserve"> antaa</w:t>
      </w:r>
      <w:r w:rsidRPr="00BE5708">
        <w:rPr>
          <w:rFonts w:cs="Arial"/>
          <w:szCs w:val="20"/>
          <w:shd w:val="clear" w:color="auto" w:fill="FFFFFF"/>
        </w:rPr>
        <w:t xml:space="preserve"> vuokra</w:t>
      </w:r>
      <w:r w:rsidR="00852AC3">
        <w:rPr>
          <w:rFonts w:cs="Arial"/>
          <w:szCs w:val="20"/>
          <w:shd w:val="clear" w:color="auto" w:fill="FFFFFF"/>
        </w:rPr>
        <w:t>lle</w:t>
      </w:r>
      <w:r w:rsidRPr="00BE5708">
        <w:rPr>
          <w:rFonts w:cs="Arial"/>
          <w:szCs w:val="20"/>
          <w:shd w:val="clear" w:color="auto" w:fill="FFFFFF"/>
        </w:rPr>
        <w:t xml:space="preserve"> maata 99 vuodeksi. Freehold </w:t>
      </w:r>
      <w:r w:rsidR="00424A84" w:rsidRPr="00BE5708">
        <w:rPr>
          <w:rFonts w:cs="Arial"/>
          <w:szCs w:val="20"/>
          <w:shd w:val="clear" w:color="auto" w:fill="FFFFFF"/>
        </w:rPr>
        <w:t>-</w:t>
      </w:r>
      <w:r w:rsidRPr="00BE5708">
        <w:rPr>
          <w:rFonts w:cs="Arial"/>
          <w:szCs w:val="20"/>
          <w:shd w:val="clear" w:color="auto" w:fill="FFFFFF"/>
        </w:rPr>
        <w:t>omistusoikeus</w:t>
      </w:r>
      <w:r w:rsidR="001C1102" w:rsidRPr="00BE5708">
        <w:rPr>
          <w:rFonts w:cs="Arial"/>
          <w:szCs w:val="20"/>
          <w:shd w:val="clear" w:color="auto" w:fill="FFFFFF"/>
        </w:rPr>
        <w:t xml:space="preserve"> (</w:t>
      </w:r>
      <w:r w:rsidR="001C1102" w:rsidRPr="00BE5708">
        <w:rPr>
          <w:rFonts w:cs="Arial"/>
          <w:i/>
          <w:szCs w:val="20"/>
          <w:shd w:val="clear" w:color="auto" w:fill="FFFFFF"/>
        </w:rPr>
        <w:t>freehold title</w:t>
      </w:r>
      <w:r w:rsidR="001C1102" w:rsidRPr="00BE5708">
        <w:rPr>
          <w:rFonts w:cs="Arial"/>
          <w:szCs w:val="20"/>
          <w:shd w:val="clear" w:color="auto" w:fill="FFFFFF"/>
        </w:rPr>
        <w:t>)</w:t>
      </w:r>
      <w:r w:rsidRPr="00BE5708">
        <w:rPr>
          <w:rFonts w:cs="Arial"/>
          <w:szCs w:val="20"/>
          <w:shd w:val="clear" w:color="auto" w:fill="FFFFFF"/>
        </w:rPr>
        <w:t xml:space="preserve"> puolestaan tarkoittaa </w:t>
      </w:r>
      <w:r w:rsidRPr="00BE5708">
        <w:rPr>
          <w:rFonts w:cs="Arial"/>
          <w:i/>
          <w:szCs w:val="20"/>
          <w:shd w:val="clear" w:color="auto" w:fill="FFFFFF"/>
        </w:rPr>
        <w:t>ajallisesti raj</w:t>
      </w:r>
      <w:r w:rsidR="001C1102" w:rsidRPr="00BE5708">
        <w:rPr>
          <w:rFonts w:cs="Arial"/>
          <w:i/>
          <w:szCs w:val="20"/>
          <w:shd w:val="clear" w:color="auto" w:fill="FFFFFF"/>
        </w:rPr>
        <w:t>oittamatonta</w:t>
      </w:r>
      <w:r w:rsidRPr="00BE5708">
        <w:rPr>
          <w:rFonts w:cs="Arial"/>
          <w:i/>
          <w:szCs w:val="20"/>
          <w:shd w:val="clear" w:color="auto" w:fill="FFFFFF"/>
        </w:rPr>
        <w:t xml:space="preserve"> omistus</w:t>
      </w:r>
      <w:r w:rsidR="00BE0960" w:rsidRPr="00BE5708">
        <w:rPr>
          <w:rFonts w:cs="Arial"/>
          <w:i/>
          <w:szCs w:val="20"/>
          <w:shd w:val="clear" w:color="auto" w:fill="FFFFFF"/>
        </w:rPr>
        <w:t>oikeutta</w:t>
      </w:r>
      <w:r w:rsidRPr="00BE5708">
        <w:rPr>
          <w:rFonts w:cs="Arial"/>
          <w:szCs w:val="20"/>
          <w:shd w:val="clear" w:color="auto" w:fill="FFFFFF"/>
        </w:rPr>
        <w:t>. Useimmissa paikoissa suurten kaupunkien ulkopuolella kyse on freehold -omistusoikeudesta.</w:t>
      </w:r>
      <w:r w:rsidR="001C1102" w:rsidRPr="00BE5708">
        <w:rPr>
          <w:rStyle w:val="Alaviitteenviite"/>
          <w:rFonts w:cs="Arial"/>
          <w:szCs w:val="20"/>
          <w:shd w:val="clear" w:color="auto" w:fill="FFFFFF"/>
        </w:rPr>
        <w:footnoteReference w:id="21"/>
      </w:r>
      <w:r w:rsidRPr="00BE5708">
        <w:rPr>
          <w:rFonts w:cs="Arial"/>
          <w:szCs w:val="20"/>
          <w:shd w:val="clear" w:color="auto" w:fill="FFFFFF"/>
        </w:rPr>
        <w:t xml:space="preserve"> </w:t>
      </w:r>
    </w:p>
    <w:p w14:paraId="34EFFA52" w14:textId="6F41B9BA" w:rsidR="005B7FDA" w:rsidRPr="00BE5708" w:rsidRDefault="00702204" w:rsidP="00BE5708">
      <w:pPr>
        <w:spacing w:line="240" w:lineRule="auto"/>
        <w:jc w:val="both"/>
        <w:rPr>
          <w:rFonts w:cs="Arial"/>
          <w:szCs w:val="20"/>
          <w:shd w:val="clear" w:color="auto" w:fill="FFFFFF"/>
        </w:rPr>
      </w:pPr>
      <w:r w:rsidRPr="00BE5708">
        <w:rPr>
          <w:rFonts w:cs="Arial"/>
          <w:szCs w:val="20"/>
          <w:shd w:val="clear" w:color="auto" w:fill="FFFFFF"/>
        </w:rPr>
        <w:t>Perustuslain mukaan</w:t>
      </w:r>
      <w:r w:rsidRPr="00BE5708">
        <w:rPr>
          <w:rFonts w:cs="Arial"/>
          <w:b/>
          <w:szCs w:val="20"/>
          <w:shd w:val="clear" w:color="auto" w:fill="FFFFFF"/>
        </w:rPr>
        <w:t xml:space="preserve"> y</w:t>
      </w:r>
      <w:r w:rsidR="005B7FDA" w:rsidRPr="00BE5708">
        <w:rPr>
          <w:rFonts w:cs="Arial"/>
          <w:b/>
          <w:szCs w:val="20"/>
          <w:shd w:val="clear" w:color="auto" w:fill="FFFFFF"/>
        </w:rPr>
        <w:t>hteisömaa</w:t>
      </w:r>
      <w:r w:rsidR="00424A84" w:rsidRPr="00BE5708">
        <w:rPr>
          <w:rFonts w:cs="Arial"/>
          <w:b/>
          <w:szCs w:val="20"/>
          <w:shd w:val="clear" w:color="auto" w:fill="FFFFFF"/>
        </w:rPr>
        <w:t xml:space="preserve"> </w:t>
      </w:r>
      <w:r w:rsidR="00424A84" w:rsidRPr="00BE5708">
        <w:rPr>
          <w:rFonts w:cs="Arial"/>
          <w:szCs w:val="20"/>
          <w:shd w:val="clear" w:color="auto" w:fill="FFFFFF"/>
        </w:rPr>
        <w:t>on</w:t>
      </w:r>
      <w:r w:rsidR="00D00BD0" w:rsidRPr="00BE5708">
        <w:rPr>
          <w:rFonts w:cs="Arial"/>
          <w:b/>
          <w:szCs w:val="20"/>
          <w:shd w:val="clear" w:color="auto" w:fill="FFFFFF"/>
        </w:rPr>
        <w:t xml:space="preserve"> </w:t>
      </w:r>
      <w:r w:rsidR="00D00BD0" w:rsidRPr="00BE5708">
        <w:rPr>
          <w:rFonts w:cs="Arial"/>
          <w:szCs w:val="20"/>
          <w:shd w:val="clear" w:color="auto" w:fill="FFFFFF"/>
        </w:rPr>
        <w:t xml:space="preserve">jonkin yhteisön kuten etnisen, kulttuurisen tai vastaavan yhteistä etua ajavan yhteisön maata. </w:t>
      </w:r>
      <w:r w:rsidR="005B7FDA" w:rsidRPr="00BE5708">
        <w:rPr>
          <w:rFonts w:cs="Arial"/>
          <w:szCs w:val="20"/>
          <w:shd w:val="clear" w:color="auto" w:fill="FFFFFF"/>
        </w:rPr>
        <w:t xml:space="preserve"> </w:t>
      </w:r>
      <w:r w:rsidR="00D00BD0" w:rsidRPr="00BE5708">
        <w:rPr>
          <w:rFonts w:cs="Arial"/>
          <w:szCs w:val="20"/>
          <w:shd w:val="clear" w:color="auto" w:fill="FFFFFF"/>
        </w:rPr>
        <w:t>Yhteisöma</w:t>
      </w:r>
      <w:r w:rsidR="001A33F3" w:rsidRPr="00BE5708">
        <w:rPr>
          <w:rFonts w:cs="Arial"/>
          <w:szCs w:val="20"/>
          <w:shd w:val="clear" w:color="auto" w:fill="FFFFFF"/>
        </w:rPr>
        <w:t>ita</w:t>
      </w:r>
      <w:r w:rsidR="00D00BD0" w:rsidRPr="00BE5708">
        <w:rPr>
          <w:rFonts w:cs="Arial"/>
          <w:szCs w:val="20"/>
          <w:shd w:val="clear" w:color="auto" w:fill="FFFFFF"/>
        </w:rPr>
        <w:t xml:space="preserve"> </w:t>
      </w:r>
      <w:r w:rsidR="001A33F3" w:rsidRPr="00BE5708">
        <w:rPr>
          <w:rFonts w:cs="Arial"/>
          <w:szCs w:val="20"/>
          <w:shd w:val="clear" w:color="auto" w:fill="FFFFFF"/>
        </w:rPr>
        <w:t>ovat</w:t>
      </w:r>
      <w:r w:rsidR="00D00BD0" w:rsidRPr="00BE5708">
        <w:rPr>
          <w:rFonts w:cs="Arial"/>
          <w:szCs w:val="20"/>
          <w:shd w:val="clear" w:color="auto" w:fill="FFFFFF"/>
        </w:rPr>
        <w:t xml:space="preserve"> </w:t>
      </w:r>
      <w:r w:rsidR="001A33F3" w:rsidRPr="00BE5708">
        <w:rPr>
          <w:rFonts w:cs="Arial"/>
          <w:szCs w:val="20"/>
          <w:shd w:val="clear" w:color="auto" w:fill="FFFFFF"/>
        </w:rPr>
        <w:t xml:space="preserve">mm. </w:t>
      </w:r>
      <w:r w:rsidR="00D00BD0" w:rsidRPr="00BE5708">
        <w:rPr>
          <w:rFonts w:cs="Arial"/>
          <w:szCs w:val="20"/>
          <w:shd w:val="clear" w:color="auto" w:fill="FFFFFF"/>
        </w:rPr>
        <w:t>maa-alue</w:t>
      </w:r>
      <w:r w:rsidR="001A33F3" w:rsidRPr="00BE5708">
        <w:rPr>
          <w:rFonts w:cs="Arial"/>
          <w:szCs w:val="20"/>
          <w:shd w:val="clear" w:color="auto" w:fill="FFFFFF"/>
        </w:rPr>
        <w:t>et</w:t>
      </w:r>
      <w:r w:rsidR="00D00BD0" w:rsidRPr="00BE5708">
        <w:rPr>
          <w:rFonts w:cs="Arial"/>
          <w:szCs w:val="20"/>
          <w:shd w:val="clear" w:color="auto" w:fill="FFFFFF"/>
        </w:rPr>
        <w:t>, jotka on laillisesti rekisteröity ryhmän edustajan nimiin</w:t>
      </w:r>
      <w:r w:rsidR="00E50094" w:rsidRPr="00BE5708">
        <w:rPr>
          <w:rFonts w:cs="Arial"/>
          <w:szCs w:val="20"/>
          <w:shd w:val="clear" w:color="auto" w:fill="FFFFFF"/>
        </w:rPr>
        <w:t>, siirretty laillisesti tietylle yhteisölle tai mikä tahansa muu maa, joka on julistettu yhteisömaaksi parlamentin antamalla lailla. Yhteisömaita ovat lisäksi maa</w:t>
      </w:r>
      <w:r w:rsidR="001A33F3" w:rsidRPr="00BE5708">
        <w:rPr>
          <w:rFonts w:cs="Arial"/>
          <w:szCs w:val="20"/>
          <w:shd w:val="clear" w:color="auto" w:fill="FFFFFF"/>
        </w:rPr>
        <w:t>-alue</w:t>
      </w:r>
      <w:r w:rsidR="008E373E">
        <w:rPr>
          <w:rFonts w:cs="Arial"/>
          <w:szCs w:val="20"/>
          <w:shd w:val="clear" w:color="auto" w:fill="FFFFFF"/>
        </w:rPr>
        <w:t>et</w:t>
      </w:r>
      <w:r w:rsidR="00E50094" w:rsidRPr="00BE5708">
        <w:rPr>
          <w:rFonts w:cs="Arial"/>
          <w:szCs w:val="20"/>
          <w:shd w:val="clear" w:color="auto" w:fill="FFFFFF"/>
        </w:rPr>
        <w:t>, jo</w:t>
      </w:r>
      <w:r w:rsidR="001A33F3" w:rsidRPr="00BE5708">
        <w:rPr>
          <w:rFonts w:cs="Arial"/>
          <w:szCs w:val="20"/>
          <w:shd w:val="clear" w:color="auto" w:fill="FFFFFF"/>
        </w:rPr>
        <w:t>t</w:t>
      </w:r>
      <w:r w:rsidR="00E50094" w:rsidRPr="00BE5708">
        <w:rPr>
          <w:rFonts w:cs="Arial"/>
          <w:szCs w:val="20"/>
          <w:shd w:val="clear" w:color="auto" w:fill="FFFFFF"/>
        </w:rPr>
        <w:t xml:space="preserve">ka </w:t>
      </w:r>
      <w:r w:rsidR="001A33F3" w:rsidRPr="00BE5708">
        <w:rPr>
          <w:rFonts w:cs="Arial"/>
          <w:szCs w:val="20"/>
          <w:shd w:val="clear" w:color="auto" w:fill="FFFFFF"/>
        </w:rPr>
        <w:t>ovat</w:t>
      </w:r>
      <w:r w:rsidR="00E50094" w:rsidRPr="00BE5708">
        <w:rPr>
          <w:rFonts w:cs="Arial"/>
          <w:szCs w:val="20"/>
          <w:shd w:val="clear" w:color="auto" w:fill="FFFFFF"/>
        </w:rPr>
        <w:t xml:space="preserve"> laillisesti yhteisöjen hallussa tai käytössä yhteisön metsinä, laidunalueina tai pyhättöinä</w:t>
      </w:r>
      <w:r w:rsidR="001A33F3" w:rsidRPr="00BE5708">
        <w:rPr>
          <w:rFonts w:cs="Arial"/>
          <w:szCs w:val="20"/>
          <w:shd w:val="clear" w:color="auto" w:fill="FFFFFF"/>
        </w:rPr>
        <w:t xml:space="preserve"> tai jotka ovat esi-isien maita tai perinteisesti </w:t>
      </w:r>
      <w:r w:rsidR="00424A84" w:rsidRPr="00BE5708">
        <w:rPr>
          <w:rFonts w:cs="Arial"/>
          <w:szCs w:val="20"/>
          <w:shd w:val="clear" w:color="auto" w:fill="FFFFFF"/>
        </w:rPr>
        <w:t>metsästäjäkeräilijöiden</w:t>
      </w:r>
      <w:r w:rsidR="001A33F3" w:rsidRPr="00BE5708">
        <w:rPr>
          <w:rFonts w:cs="Arial"/>
          <w:szCs w:val="20"/>
          <w:shd w:val="clear" w:color="auto" w:fill="FFFFFF"/>
        </w:rPr>
        <w:t xml:space="preserve"> hallussa olevia maita. Yhteisömaa</w:t>
      </w:r>
      <w:r w:rsidR="00E50094" w:rsidRPr="00BE5708">
        <w:rPr>
          <w:rFonts w:cs="Arial"/>
          <w:szCs w:val="20"/>
          <w:shd w:val="clear" w:color="auto" w:fill="FFFFFF"/>
        </w:rPr>
        <w:t xml:space="preserve"> </w:t>
      </w:r>
      <w:r w:rsidR="005B7FDA" w:rsidRPr="00BE5708">
        <w:rPr>
          <w:rFonts w:cs="Arial"/>
          <w:szCs w:val="20"/>
          <w:shd w:val="clear" w:color="auto" w:fill="FFFFFF"/>
        </w:rPr>
        <w:t xml:space="preserve">määritellään 63 pykälässä seuraavasti: </w:t>
      </w:r>
    </w:p>
    <w:p w14:paraId="7562E8F6" w14:textId="77777777" w:rsidR="005B7FDA" w:rsidRPr="00BE5708" w:rsidRDefault="005B7FDA" w:rsidP="00BE5708">
      <w:pPr>
        <w:spacing w:after="0" w:line="240" w:lineRule="auto"/>
        <w:jc w:val="both"/>
        <w:rPr>
          <w:rFonts w:cs="Arial"/>
          <w:i/>
          <w:szCs w:val="20"/>
          <w:shd w:val="clear" w:color="auto" w:fill="FFFFFF"/>
        </w:rPr>
      </w:pPr>
      <w:r w:rsidRPr="00BE5708">
        <w:rPr>
          <w:rFonts w:cs="Arial"/>
          <w:szCs w:val="20"/>
          <w:shd w:val="clear" w:color="auto" w:fill="FFFFFF"/>
        </w:rPr>
        <w:tab/>
      </w:r>
      <w:r w:rsidRPr="00BE5708">
        <w:rPr>
          <w:rFonts w:cs="Arial"/>
          <w:i/>
          <w:szCs w:val="20"/>
          <w:shd w:val="clear" w:color="auto" w:fill="FFFFFF"/>
        </w:rPr>
        <w:t>”63. Community land</w:t>
      </w:r>
    </w:p>
    <w:p w14:paraId="6E902904" w14:textId="77777777" w:rsidR="005B7FDA" w:rsidRPr="00BE5708" w:rsidRDefault="005B7FDA" w:rsidP="00BE5708">
      <w:pPr>
        <w:pStyle w:val="Luettelokappale"/>
        <w:numPr>
          <w:ilvl w:val="0"/>
          <w:numId w:val="22"/>
        </w:numPr>
        <w:spacing w:after="0" w:line="240" w:lineRule="auto"/>
        <w:jc w:val="both"/>
        <w:rPr>
          <w:rFonts w:cs="Arial"/>
          <w:i/>
          <w:szCs w:val="20"/>
          <w:shd w:val="clear" w:color="auto" w:fill="FFFFFF"/>
          <w:lang w:val="en-US"/>
        </w:rPr>
      </w:pPr>
      <w:r w:rsidRPr="00BE5708">
        <w:rPr>
          <w:rFonts w:cs="Arial"/>
          <w:i/>
          <w:szCs w:val="20"/>
          <w:shd w:val="clear" w:color="auto" w:fill="FFFFFF"/>
          <w:lang w:val="en-US"/>
        </w:rPr>
        <w:t>Community land shall vest in and be held by communities identified on the basis of ethnicity, culture or similar community of interest.</w:t>
      </w:r>
    </w:p>
    <w:p w14:paraId="2B825DD7" w14:textId="77777777" w:rsidR="00E50094" w:rsidRPr="00BE5708" w:rsidRDefault="00E50094" w:rsidP="00BE5708">
      <w:pPr>
        <w:spacing w:after="0" w:line="240" w:lineRule="auto"/>
        <w:ind w:left="1440"/>
        <w:jc w:val="both"/>
        <w:rPr>
          <w:rFonts w:cs="Arial"/>
          <w:i/>
          <w:szCs w:val="20"/>
          <w:shd w:val="clear" w:color="auto" w:fill="FFFFFF"/>
          <w:lang w:val="en-US"/>
        </w:rPr>
      </w:pPr>
      <w:r w:rsidRPr="00BE5708">
        <w:rPr>
          <w:rFonts w:cs="Arial"/>
          <w:i/>
          <w:szCs w:val="20"/>
          <w:shd w:val="clear" w:color="auto" w:fill="FFFFFF"/>
          <w:lang w:val="en-US"/>
        </w:rPr>
        <w:t xml:space="preserve">      Community land consists of—</w:t>
      </w:r>
    </w:p>
    <w:p w14:paraId="4356BD6C" w14:textId="77777777" w:rsidR="005B7FDA" w:rsidRPr="00BE5708" w:rsidRDefault="00E50094" w:rsidP="00BE5708">
      <w:pPr>
        <w:spacing w:after="0" w:line="240" w:lineRule="auto"/>
        <w:ind w:left="1800"/>
        <w:jc w:val="both"/>
        <w:rPr>
          <w:rFonts w:cs="Arial"/>
          <w:i/>
          <w:szCs w:val="20"/>
          <w:shd w:val="clear" w:color="auto" w:fill="FFFFFF"/>
          <w:lang w:val="en-US"/>
        </w:rPr>
      </w:pPr>
      <w:r w:rsidRPr="00BE5708">
        <w:rPr>
          <w:rFonts w:cs="Arial"/>
          <w:i/>
          <w:szCs w:val="20"/>
          <w:shd w:val="clear" w:color="auto" w:fill="FFFFFF"/>
          <w:lang w:val="en-US"/>
        </w:rPr>
        <w:t>(a)</w:t>
      </w:r>
      <w:r w:rsidRPr="00BE5708">
        <w:rPr>
          <w:rFonts w:cs="Arial"/>
          <w:i/>
          <w:szCs w:val="20"/>
          <w:shd w:val="clear" w:color="auto" w:fill="FFFFFF"/>
          <w:lang w:val="en-US"/>
        </w:rPr>
        <w:tab/>
        <w:t>land lawfully registered in the name of group representatives under the provisions of any law</w:t>
      </w:r>
      <w:r w:rsidR="005B7FDA" w:rsidRPr="00BE5708">
        <w:rPr>
          <w:rFonts w:cs="Arial"/>
          <w:i/>
          <w:szCs w:val="20"/>
          <w:shd w:val="clear" w:color="auto" w:fill="FFFFFF"/>
          <w:lang w:val="en-US"/>
        </w:rPr>
        <w:t>;</w:t>
      </w:r>
    </w:p>
    <w:p w14:paraId="71ADBA8A" w14:textId="77777777" w:rsidR="005B7FDA" w:rsidRPr="00BE5708" w:rsidRDefault="005B7FDA" w:rsidP="00BE5708">
      <w:pPr>
        <w:spacing w:after="0" w:line="240" w:lineRule="auto"/>
        <w:ind w:left="1800"/>
        <w:jc w:val="both"/>
        <w:rPr>
          <w:rFonts w:cs="Arial"/>
          <w:i/>
          <w:szCs w:val="20"/>
          <w:shd w:val="clear" w:color="auto" w:fill="FFFFFF"/>
          <w:lang w:val="en-US"/>
        </w:rPr>
      </w:pPr>
      <w:r w:rsidRPr="00BE5708">
        <w:rPr>
          <w:rFonts w:cs="Arial"/>
          <w:i/>
          <w:szCs w:val="20"/>
          <w:shd w:val="clear" w:color="auto" w:fill="FFFFFF"/>
          <w:lang w:val="en-US"/>
        </w:rPr>
        <w:t>(b)</w:t>
      </w:r>
      <w:r w:rsidRPr="00BE5708">
        <w:rPr>
          <w:rFonts w:cs="Arial"/>
          <w:i/>
          <w:szCs w:val="20"/>
          <w:shd w:val="clear" w:color="auto" w:fill="FFFFFF"/>
          <w:lang w:val="en-US"/>
        </w:rPr>
        <w:tab/>
        <w:t>land lawfully transferred to a specific community by any process of law;</w:t>
      </w:r>
    </w:p>
    <w:p w14:paraId="30DA25F6" w14:textId="77777777" w:rsidR="005B7FDA" w:rsidRPr="00BE5708" w:rsidRDefault="005B7FDA" w:rsidP="00BE5708">
      <w:pPr>
        <w:spacing w:after="0" w:line="240" w:lineRule="auto"/>
        <w:ind w:left="1800"/>
        <w:jc w:val="both"/>
        <w:rPr>
          <w:rFonts w:cs="Arial"/>
          <w:i/>
          <w:szCs w:val="20"/>
          <w:shd w:val="clear" w:color="auto" w:fill="FFFFFF"/>
          <w:lang w:val="en-US"/>
        </w:rPr>
      </w:pPr>
      <w:r w:rsidRPr="00BE5708">
        <w:rPr>
          <w:rFonts w:cs="Arial"/>
          <w:i/>
          <w:szCs w:val="20"/>
          <w:shd w:val="clear" w:color="auto" w:fill="FFFFFF"/>
          <w:lang w:val="en-US"/>
        </w:rPr>
        <w:t>(c)</w:t>
      </w:r>
      <w:r w:rsidRPr="00BE5708">
        <w:rPr>
          <w:rFonts w:cs="Arial"/>
          <w:i/>
          <w:szCs w:val="20"/>
          <w:shd w:val="clear" w:color="auto" w:fill="FFFFFF"/>
          <w:lang w:val="en-US"/>
        </w:rPr>
        <w:tab/>
        <w:t>any other land declared to be community land by an Act of Parliament; and</w:t>
      </w:r>
    </w:p>
    <w:p w14:paraId="3BEF2283" w14:textId="77777777" w:rsidR="005B7FDA" w:rsidRPr="00BE5708" w:rsidRDefault="005B7FDA" w:rsidP="00BE5708">
      <w:pPr>
        <w:spacing w:after="0" w:line="240" w:lineRule="auto"/>
        <w:ind w:left="1080" w:firstLine="720"/>
        <w:jc w:val="both"/>
        <w:rPr>
          <w:rFonts w:cs="Arial"/>
          <w:i/>
          <w:szCs w:val="20"/>
          <w:shd w:val="clear" w:color="auto" w:fill="FFFFFF"/>
          <w:lang w:val="en-US"/>
        </w:rPr>
      </w:pPr>
      <w:r w:rsidRPr="00BE5708">
        <w:rPr>
          <w:rFonts w:cs="Arial"/>
          <w:i/>
          <w:szCs w:val="20"/>
          <w:shd w:val="clear" w:color="auto" w:fill="FFFFFF"/>
          <w:lang w:val="en-US"/>
        </w:rPr>
        <w:t>(d)</w:t>
      </w:r>
      <w:r w:rsidRPr="00BE5708">
        <w:rPr>
          <w:rFonts w:cs="Arial"/>
          <w:i/>
          <w:szCs w:val="20"/>
          <w:shd w:val="clear" w:color="auto" w:fill="FFFFFF"/>
          <w:lang w:val="en-US"/>
        </w:rPr>
        <w:tab/>
        <w:t>land that is—</w:t>
      </w:r>
    </w:p>
    <w:p w14:paraId="600BD4C1" w14:textId="77777777" w:rsidR="005B7FDA" w:rsidRPr="00BE5708" w:rsidRDefault="005B7FDA" w:rsidP="00BE5708">
      <w:pPr>
        <w:pStyle w:val="Luettelokappale"/>
        <w:numPr>
          <w:ilvl w:val="0"/>
          <w:numId w:val="23"/>
        </w:numPr>
        <w:spacing w:after="0" w:line="240" w:lineRule="auto"/>
        <w:jc w:val="both"/>
        <w:rPr>
          <w:rFonts w:cs="Arial"/>
          <w:i/>
          <w:szCs w:val="20"/>
          <w:shd w:val="clear" w:color="auto" w:fill="FFFFFF"/>
          <w:lang w:val="en-US"/>
        </w:rPr>
      </w:pPr>
      <w:r w:rsidRPr="00BE5708">
        <w:rPr>
          <w:rFonts w:cs="Arial"/>
          <w:i/>
          <w:szCs w:val="20"/>
          <w:shd w:val="clear" w:color="auto" w:fill="FFFFFF"/>
          <w:lang w:val="en-US"/>
        </w:rPr>
        <w:lastRenderedPageBreak/>
        <w:t>lawfully held, managed or used by specific communities as community forests, grazing areas or shrines;</w:t>
      </w:r>
    </w:p>
    <w:p w14:paraId="40EDCFCC" w14:textId="77777777" w:rsidR="005B7FDA" w:rsidRPr="00BE5708" w:rsidRDefault="005B7FDA" w:rsidP="00BE5708">
      <w:pPr>
        <w:spacing w:after="0" w:line="240" w:lineRule="auto"/>
        <w:ind w:left="2880" w:hanging="720"/>
        <w:jc w:val="both"/>
        <w:rPr>
          <w:rFonts w:cs="Arial"/>
          <w:i/>
          <w:szCs w:val="20"/>
          <w:shd w:val="clear" w:color="auto" w:fill="FFFFFF"/>
          <w:lang w:val="en-US"/>
        </w:rPr>
      </w:pPr>
      <w:r w:rsidRPr="00BE5708">
        <w:rPr>
          <w:rFonts w:cs="Arial"/>
          <w:i/>
          <w:szCs w:val="20"/>
          <w:shd w:val="clear" w:color="auto" w:fill="FFFFFF"/>
          <w:lang w:val="en-US"/>
        </w:rPr>
        <w:t>(ii)</w:t>
      </w:r>
      <w:r w:rsidRPr="00BE5708">
        <w:rPr>
          <w:rFonts w:cs="Arial"/>
          <w:i/>
          <w:szCs w:val="20"/>
          <w:shd w:val="clear" w:color="auto" w:fill="FFFFFF"/>
          <w:lang w:val="en-US"/>
        </w:rPr>
        <w:tab/>
        <w:t>ancestral lands and lands traditionally occupied by hunter-</w:t>
      </w:r>
      <w:r w:rsidR="00D00BD0" w:rsidRPr="00BE5708">
        <w:rPr>
          <w:rFonts w:cs="Arial"/>
          <w:i/>
          <w:szCs w:val="20"/>
          <w:shd w:val="clear" w:color="auto" w:fill="FFFFFF"/>
          <w:lang w:val="en-US"/>
        </w:rPr>
        <w:t xml:space="preserve"> </w:t>
      </w:r>
      <w:r w:rsidRPr="00BE5708">
        <w:rPr>
          <w:rFonts w:cs="Arial"/>
          <w:i/>
          <w:szCs w:val="20"/>
          <w:shd w:val="clear" w:color="auto" w:fill="FFFFFF"/>
          <w:lang w:val="en-US"/>
        </w:rPr>
        <w:t>gatherer communities; or</w:t>
      </w:r>
    </w:p>
    <w:p w14:paraId="7E499D39" w14:textId="77777777" w:rsidR="005B7FDA" w:rsidRPr="00BE5708" w:rsidRDefault="005B7FDA" w:rsidP="00BE5708">
      <w:pPr>
        <w:spacing w:after="0" w:line="240" w:lineRule="auto"/>
        <w:ind w:left="2160"/>
        <w:jc w:val="both"/>
        <w:rPr>
          <w:rFonts w:cs="Arial"/>
          <w:i/>
          <w:szCs w:val="20"/>
          <w:shd w:val="clear" w:color="auto" w:fill="FFFFFF"/>
          <w:lang w:val="en-US"/>
        </w:rPr>
      </w:pPr>
      <w:r w:rsidRPr="00BE5708">
        <w:rPr>
          <w:rFonts w:cs="Arial"/>
          <w:i/>
          <w:szCs w:val="20"/>
          <w:shd w:val="clear" w:color="auto" w:fill="FFFFFF"/>
          <w:lang w:val="en-US"/>
        </w:rPr>
        <w:t>(iii)</w:t>
      </w:r>
      <w:r w:rsidRPr="00BE5708">
        <w:rPr>
          <w:rFonts w:cs="Arial"/>
          <w:i/>
          <w:szCs w:val="20"/>
          <w:shd w:val="clear" w:color="auto" w:fill="FFFFFF"/>
          <w:lang w:val="en-US"/>
        </w:rPr>
        <w:tab/>
      </w:r>
      <w:r w:rsidR="001A33F3" w:rsidRPr="00BE5708">
        <w:rPr>
          <w:rFonts w:cs="Arial"/>
          <w:i/>
          <w:szCs w:val="20"/>
          <w:shd w:val="clear" w:color="auto" w:fill="FFFFFF"/>
          <w:lang w:val="en-US"/>
        </w:rPr>
        <w:t>lawfully held as trust land by the county governments</w:t>
      </w:r>
      <w:r w:rsidRPr="00BE5708">
        <w:rPr>
          <w:rFonts w:cs="Arial"/>
          <w:i/>
          <w:szCs w:val="20"/>
          <w:shd w:val="clear" w:color="auto" w:fill="FFFFFF"/>
          <w:lang w:val="en-US"/>
        </w:rPr>
        <w:t>,</w:t>
      </w:r>
    </w:p>
    <w:p w14:paraId="692184EC" w14:textId="77777777" w:rsidR="005B7FDA" w:rsidRPr="00BE5708" w:rsidRDefault="005B7FDA" w:rsidP="00BE5708">
      <w:pPr>
        <w:spacing w:after="0" w:line="240" w:lineRule="auto"/>
        <w:ind w:left="2160"/>
        <w:jc w:val="both"/>
        <w:rPr>
          <w:rFonts w:cs="Arial"/>
          <w:i/>
          <w:szCs w:val="20"/>
          <w:shd w:val="clear" w:color="auto" w:fill="FFFFFF"/>
          <w:lang w:val="en-US"/>
        </w:rPr>
      </w:pPr>
      <w:r w:rsidRPr="00BE5708">
        <w:rPr>
          <w:rFonts w:cs="Arial"/>
          <w:i/>
          <w:szCs w:val="20"/>
          <w:shd w:val="clear" w:color="auto" w:fill="FFFFFF"/>
          <w:lang w:val="en-US"/>
        </w:rPr>
        <w:t>but not including any public land held in trust by the county government under Article 62(2).</w:t>
      </w:r>
    </w:p>
    <w:p w14:paraId="45F53D42" w14:textId="77777777" w:rsidR="005B7FDA" w:rsidRPr="00BE5708" w:rsidRDefault="005B7FDA" w:rsidP="00BE5708">
      <w:pPr>
        <w:pStyle w:val="Luettelokappale"/>
        <w:numPr>
          <w:ilvl w:val="0"/>
          <w:numId w:val="22"/>
        </w:numPr>
        <w:spacing w:after="0" w:line="240" w:lineRule="auto"/>
        <w:jc w:val="both"/>
        <w:rPr>
          <w:rFonts w:cs="Arial"/>
          <w:i/>
          <w:szCs w:val="20"/>
          <w:shd w:val="clear" w:color="auto" w:fill="FFFFFF"/>
          <w:lang w:val="en-US"/>
        </w:rPr>
      </w:pPr>
      <w:r w:rsidRPr="00BE5708">
        <w:rPr>
          <w:rFonts w:cs="Arial"/>
          <w:i/>
          <w:szCs w:val="20"/>
          <w:shd w:val="clear" w:color="auto" w:fill="FFFFFF"/>
          <w:lang w:val="en-US"/>
        </w:rPr>
        <w:t>Any unregistered community land shall be held in trust by county governments on behalf of the communities for which it is held.</w:t>
      </w:r>
    </w:p>
    <w:p w14:paraId="6C3BD98D" w14:textId="77777777" w:rsidR="005B7FDA" w:rsidRPr="00BE5708" w:rsidRDefault="005B7FDA" w:rsidP="00BE5708">
      <w:pPr>
        <w:pStyle w:val="Luettelokappale"/>
        <w:numPr>
          <w:ilvl w:val="0"/>
          <w:numId w:val="22"/>
        </w:numPr>
        <w:spacing w:after="0" w:line="240" w:lineRule="auto"/>
        <w:jc w:val="both"/>
        <w:rPr>
          <w:rFonts w:cs="Arial"/>
          <w:i/>
          <w:szCs w:val="20"/>
          <w:shd w:val="clear" w:color="auto" w:fill="FFFFFF"/>
          <w:lang w:val="en-US"/>
        </w:rPr>
      </w:pPr>
      <w:r w:rsidRPr="00BE5708">
        <w:rPr>
          <w:rFonts w:cs="Arial"/>
          <w:i/>
          <w:szCs w:val="20"/>
          <w:shd w:val="clear" w:color="auto" w:fill="FFFFFF"/>
          <w:lang w:val="en-US"/>
        </w:rPr>
        <w:t>Community land shall not be disposed of or otherwise used except in terms of legislation specifying the nature and extent of the rights of members of each community individually and collectively.</w:t>
      </w:r>
    </w:p>
    <w:p w14:paraId="4F15E87D" w14:textId="77777777" w:rsidR="005B7FDA" w:rsidRPr="00BE5708" w:rsidRDefault="005B7FDA" w:rsidP="00BE5708">
      <w:pPr>
        <w:pStyle w:val="Luettelokappale"/>
        <w:numPr>
          <w:ilvl w:val="0"/>
          <w:numId w:val="22"/>
        </w:numPr>
        <w:spacing w:after="0" w:line="240" w:lineRule="auto"/>
        <w:jc w:val="both"/>
        <w:rPr>
          <w:rFonts w:cs="Arial"/>
          <w:i/>
          <w:szCs w:val="20"/>
          <w:shd w:val="clear" w:color="auto" w:fill="FFFFFF"/>
          <w:lang w:val="en-US"/>
        </w:rPr>
      </w:pPr>
      <w:r w:rsidRPr="00BE5708">
        <w:rPr>
          <w:rFonts w:cs="Arial"/>
          <w:i/>
          <w:szCs w:val="20"/>
          <w:shd w:val="clear" w:color="auto" w:fill="FFFFFF"/>
          <w:lang w:val="en-US"/>
        </w:rPr>
        <w:t>Parliament shall enact legislation to give effect to this Article.”</w:t>
      </w:r>
      <w:r w:rsidRPr="00BE5708">
        <w:rPr>
          <w:rStyle w:val="Alaviitteenviite"/>
          <w:rFonts w:cs="Arial"/>
          <w:i/>
          <w:szCs w:val="20"/>
          <w:shd w:val="clear" w:color="auto" w:fill="FFFFFF"/>
          <w:lang w:val="en-US"/>
        </w:rPr>
        <w:footnoteReference w:id="22"/>
      </w:r>
    </w:p>
    <w:p w14:paraId="1684DD67" w14:textId="77777777" w:rsidR="005B7FDA" w:rsidRPr="00BE5708" w:rsidRDefault="005B7FDA" w:rsidP="00BE5708">
      <w:pPr>
        <w:spacing w:line="240" w:lineRule="auto"/>
        <w:jc w:val="both"/>
        <w:rPr>
          <w:rFonts w:cs="Arial"/>
          <w:szCs w:val="20"/>
          <w:shd w:val="clear" w:color="auto" w:fill="FFFFFF"/>
          <w:lang w:val="en-US"/>
        </w:rPr>
      </w:pPr>
    </w:p>
    <w:p w14:paraId="022E71AB" w14:textId="477F0E2E" w:rsidR="00B35456" w:rsidRPr="00BE5708" w:rsidRDefault="00B35456" w:rsidP="00BE5708">
      <w:pPr>
        <w:spacing w:line="240" w:lineRule="auto"/>
        <w:jc w:val="both"/>
        <w:rPr>
          <w:rFonts w:cs="Arial"/>
          <w:spacing w:val="-4"/>
          <w:szCs w:val="20"/>
          <w:shd w:val="clear" w:color="auto" w:fill="FFFFFF"/>
        </w:rPr>
      </w:pPr>
      <w:r w:rsidRPr="00BE5708">
        <w:rPr>
          <w:rFonts w:cs="Arial"/>
          <w:szCs w:val="20"/>
          <w:shd w:val="clear" w:color="auto" w:fill="FFFFFF"/>
        </w:rPr>
        <w:t>Kansallisen maapolitiikkaohjelman ja perustuslain toimeenpano ovat myötävaikuttaneet</w:t>
      </w:r>
      <w:r w:rsidR="006D2107">
        <w:rPr>
          <w:rFonts w:cs="Arial"/>
          <w:szCs w:val="20"/>
          <w:shd w:val="clear" w:color="auto" w:fill="FFFFFF"/>
        </w:rPr>
        <w:t xml:space="preserve"> </w:t>
      </w:r>
      <w:r w:rsidRPr="00BE5708">
        <w:rPr>
          <w:rFonts w:cs="Arial"/>
          <w:szCs w:val="20"/>
          <w:shd w:val="clear" w:color="auto" w:fill="FFFFFF"/>
        </w:rPr>
        <w:t xml:space="preserve">useiden maa-asioita koskevien lakien säätämiseen. </w:t>
      </w:r>
      <w:r w:rsidRPr="00BE5708">
        <w:rPr>
          <w:rFonts w:cs="Arial"/>
          <w:spacing w:val="-4"/>
          <w:szCs w:val="20"/>
          <w:shd w:val="clear" w:color="auto" w:fill="FFFFFF"/>
        </w:rPr>
        <w:t>Vuonna 2012 Keniassa säädettiin maalaki (</w:t>
      </w:r>
      <w:r w:rsidRPr="00BE5708">
        <w:rPr>
          <w:rFonts w:cs="Arial"/>
          <w:i/>
          <w:spacing w:val="-4"/>
          <w:szCs w:val="20"/>
          <w:shd w:val="clear" w:color="auto" w:fill="FFFFFF"/>
        </w:rPr>
        <w:t>The Land Act No. 6 of 2012</w:t>
      </w:r>
      <w:r w:rsidRPr="00BE5708">
        <w:rPr>
          <w:rStyle w:val="Alaviitteenviite"/>
          <w:rFonts w:cs="Arial"/>
          <w:spacing w:val="-4"/>
          <w:szCs w:val="20"/>
          <w:shd w:val="clear" w:color="auto" w:fill="FFFFFF"/>
        </w:rPr>
        <w:footnoteReference w:id="23"/>
      </w:r>
      <w:r w:rsidRPr="00BE5708">
        <w:rPr>
          <w:rFonts w:cs="Arial"/>
          <w:spacing w:val="-4"/>
          <w:szCs w:val="20"/>
          <w:shd w:val="clear" w:color="auto" w:fill="FFFFFF"/>
        </w:rPr>
        <w:t>), maarekisterilaki (</w:t>
      </w:r>
      <w:r w:rsidRPr="00BE5708">
        <w:rPr>
          <w:rFonts w:cs="Arial"/>
          <w:i/>
          <w:spacing w:val="-4"/>
          <w:szCs w:val="20"/>
          <w:shd w:val="clear" w:color="auto" w:fill="FFFFFF"/>
        </w:rPr>
        <w:t>The Land Registration Act, 2012 (Cap. 300)</w:t>
      </w:r>
      <w:r w:rsidRPr="00BE5708">
        <w:rPr>
          <w:rStyle w:val="Alaviitteenviite"/>
          <w:rFonts w:cs="Arial"/>
          <w:spacing w:val="-4"/>
          <w:szCs w:val="20"/>
          <w:shd w:val="clear" w:color="auto" w:fill="FFFFFF"/>
        </w:rPr>
        <w:footnoteReference w:id="24"/>
      </w:r>
      <w:r w:rsidRPr="00BE5708">
        <w:rPr>
          <w:rFonts w:cs="Arial"/>
          <w:spacing w:val="-4"/>
          <w:szCs w:val="20"/>
          <w:shd w:val="clear" w:color="auto" w:fill="FFFFFF"/>
        </w:rPr>
        <w:t>) ja kansallista maalautakuntaa koskeva laki (</w:t>
      </w:r>
      <w:r w:rsidRPr="00BE5708">
        <w:rPr>
          <w:rFonts w:cs="Arial"/>
          <w:i/>
          <w:spacing w:val="-4"/>
          <w:szCs w:val="20"/>
          <w:shd w:val="clear" w:color="auto" w:fill="FFFFFF"/>
        </w:rPr>
        <w:t>the National Land Commission Act</w:t>
      </w:r>
      <w:r w:rsidRPr="00BE5708">
        <w:rPr>
          <w:rFonts w:cs="Arial"/>
          <w:spacing w:val="-4"/>
          <w:szCs w:val="20"/>
          <w:shd w:val="clear" w:color="auto" w:fill="FFFFFF"/>
        </w:rPr>
        <w:t>). Nämä lait ovat keskeisiä oikeudellisia välineitä, jotka takaavat tasapuolisen maan saatavuuden, maaoikeuksien turvallisuuden ja puuttuvat historiallisiin epäoikeudenmukaisuuksiin.</w:t>
      </w:r>
      <w:r w:rsidRPr="00BE5708">
        <w:rPr>
          <w:rStyle w:val="Alaviitteenviite"/>
          <w:rFonts w:cs="Arial"/>
          <w:spacing w:val="-4"/>
          <w:szCs w:val="20"/>
          <w:shd w:val="clear" w:color="auto" w:fill="FFFFFF"/>
        </w:rPr>
        <w:footnoteReference w:id="25"/>
      </w:r>
      <w:r w:rsidRPr="00BE5708">
        <w:rPr>
          <w:rFonts w:cs="Arial"/>
          <w:spacing w:val="-4"/>
          <w:szCs w:val="20"/>
          <w:shd w:val="clear" w:color="auto" w:fill="FFFFFF"/>
        </w:rPr>
        <w:t xml:space="preserve"> </w:t>
      </w:r>
      <w:r w:rsidR="00702204" w:rsidRPr="00BE5708">
        <w:rPr>
          <w:rFonts w:cs="Arial"/>
          <w:spacing w:val="-4"/>
          <w:szCs w:val="20"/>
          <w:shd w:val="clear" w:color="auto" w:fill="FFFFFF"/>
        </w:rPr>
        <w:t>Nämä kolme lakia kumosivat useita maa-alueisiin liittyviä vanhempia lakeja.</w:t>
      </w:r>
      <w:r w:rsidR="00702204" w:rsidRPr="00BE5708">
        <w:rPr>
          <w:rStyle w:val="Alaviitteenviite"/>
          <w:rFonts w:cs="Arial"/>
          <w:spacing w:val="-4"/>
          <w:szCs w:val="20"/>
          <w:shd w:val="clear" w:color="auto" w:fill="FFFFFF"/>
        </w:rPr>
        <w:footnoteReference w:id="26"/>
      </w:r>
    </w:p>
    <w:p w14:paraId="4ACB57E8" w14:textId="77777777" w:rsidR="00B35456" w:rsidRPr="00BE5708" w:rsidRDefault="00B35456" w:rsidP="00BE5708">
      <w:pPr>
        <w:spacing w:line="240" w:lineRule="auto"/>
        <w:jc w:val="both"/>
        <w:rPr>
          <w:rFonts w:cs="Arial"/>
          <w:szCs w:val="20"/>
          <w:shd w:val="clear" w:color="auto" w:fill="FFFFFF"/>
        </w:rPr>
      </w:pPr>
      <w:r w:rsidRPr="00BE5708">
        <w:rPr>
          <w:rFonts w:cs="Arial"/>
          <w:szCs w:val="20"/>
          <w:shd w:val="clear" w:color="auto" w:fill="FFFFFF"/>
        </w:rPr>
        <w:t>Em. maalaki tähtää tasapuoliseen maan saatavuuteen, maaoikeuksien turvaamiseen ja edistämään paikallisia yhteisöaloitteita, ja siinä määrätään maanjärjestelyrahaston (</w:t>
      </w:r>
      <w:r w:rsidRPr="00BE5708">
        <w:rPr>
          <w:rFonts w:cs="Arial"/>
          <w:i/>
          <w:szCs w:val="20"/>
          <w:shd w:val="clear" w:color="auto" w:fill="FFFFFF"/>
        </w:rPr>
        <w:t>Land Settlement Fund</w:t>
      </w:r>
      <w:r w:rsidRPr="00BE5708">
        <w:rPr>
          <w:rFonts w:cs="Arial"/>
          <w:szCs w:val="20"/>
          <w:shd w:val="clear" w:color="auto" w:fill="FFFFFF"/>
        </w:rPr>
        <w:t>) perustamisesta.</w:t>
      </w:r>
      <w:r w:rsidRPr="00BE5708">
        <w:rPr>
          <w:rStyle w:val="Alaviitteenviite"/>
          <w:rFonts w:cs="Arial"/>
          <w:szCs w:val="20"/>
          <w:shd w:val="clear" w:color="auto" w:fill="FFFFFF"/>
        </w:rPr>
        <w:footnoteReference w:id="27"/>
      </w:r>
      <w:r w:rsidRPr="00BE5708">
        <w:rPr>
          <w:rFonts w:cs="Arial"/>
          <w:szCs w:val="20"/>
          <w:shd w:val="clear" w:color="auto" w:fill="FFFFFF"/>
        </w:rPr>
        <w:t xml:space="preserve"> Maalain osissa II-III määrätään julkisten maa-alueiden hallinnasta; osassa IV yhteisömaista ja osassa V yksityisistä maista.</w:t>
      </w:r>
      <w:r w:rsidRPr="00BE5708">
        <w:rPr>
          <w:rStyle w:val="Alaviitteenviite"/>
          <w:rFonts w:cs="Arial"/>
          <w:szCs w:val="20"/>
          <w:shd w:val="clear" w:color="auto" w:fill="FFFFFF"/>
        </w:rPr>
        <w:footnoteReference w:id="28"/>
      </w:r>
      <w:r w:rsidRPr="00BE5708">
        <w:rPr>
          <w:rFonts w:cs="Arial"/>
          <w:szCs w:val="20"/>
          <w:shd w:val="clear" w:color="auto" w:fill="FFFFFF"/>
        </w:rPr>
        <w:t xml:space="preserve"> </w:t>
      </w:r>
    </w:p>
    <w:p w14:paraId="75F82E41" w14:textId="704FCD0E" w:rsidR="00A6266E" w:rsidRPr="00BE5708" w:rsidRDefault="00A6266E" w:rsidP="00BE5708">
      <w:pPr>
        <w:spacing w:line="240" w:lineRule="auto"/>
        <w:jc w:val="both"/>
        <w:rPr>
          <w:rFonts w:cs="Arial"/>
          <w:szCs w:val="20"/>
          <w:shd w:val="clear" w:color="auto" w:fill="FFFFFF"/>
        </w:rPr>
      </w:pPr>
      <w:r w:rsidRPr="00BE5708">
        <w:rPr>
          <w:rFonts w:cs="Arial"/>
          <w:szCs w:val="20"/>
          <w:shd w:val="clear" w:color="auto" w:fill="FFFFFF"/>
        </w:rPr>
        <w:t xml:space="preserve">Maalain </w:t>
      </w:r>
      <w:r w:rsidR="008A279B" w:rsidRPr="00BE5708">
        <w:rPr>
          <w:rFonts w:cs="Arial"/>
          <w:szCs w:val="20"/>
          <w:shd w:val="clear" w:color="auto" w:fill="FFFFFF"/>
        </w:rPr>
        <w:t xml:space="preserve">osassa </w:t>
      </w:r>
      <w:r w:rsidRPr="00BE5708">
        <w:rPr>
          <w:rFonts w:cs="Arial"/>
          <w:szCs w:val="20"/>
          <w:shd w:val="clear" w:color="auto" w:fill="FFFFFF"/>
        </w:rPr>
        <w:t xml:space="preserve">V </w:t>
      </w:r>
      <w:r w:rsidR="008A279B" w:rsidRPr="00BE5708">
        <w:rPr>
          <w:rFonts w:cs="Arial"/>
          <w:szCs w:val="20"/>
          <w:shd w:val="clear" w:color="auto" w:fill="FFFFFF"/>
        </w:rPr>
        <w:t xml:space="preserve">määrätään laajasti </w:t>
      </w:r>
      <w:r w:rsidR="008A279B" w:rsidRPr="00BE5708">
        <w:rPr>
          <w:rFonts w:cs="Arial"/>
          <w:b/>
          <w:szCs w:val="20"/>
          <w:shd w:val="clear" w:color="auto" w:fill="FFFFFF"/>
        </w:rPr>
        <w:t>yksityismaita</w:t>
      </w:r>
      <w:r w:rsidR="008A279B" w:rsidRPr="00BE5708">
        <w:rPr>
          <w:rFonts w:cs="Arial"/>
          <w:szCs w:val="20"/>
          <w:shd w:val="clear" w:color="auto" w:fill="FFFFFF"/>
        </w:rPr>
        <w:t xml:space="preserve"> koskevista asioista. </w:t>
      </w:r>
      <w:r w:rsidR="00D004E0" w:rsidRPr="00BE5708">
        <w:rPr>
          <w:rFonts w:cs="Arial"/>
          <w:szCs w:val="20"/>
          <w:shd w:val="clear" w:color="auto" w:fill="FFFFFF"/>
        </w:rPr>
        <w:t>Lain mukaan</w:t>
      </w:r>
      <w:r w:rsidR="00F83A73" w:rsidRPr="00BE5708">
        <w:rPr>
          <w:rFonts w:cs="Arial"/>
          <w:szCs w:val="20"/>
          <w:shd w:val="clear" w:color="auto" w:fill="FFFFFF"/>
        </w:rPr>
        <w:t xml:space="preserve"> maan omistamiseen liittyvän kanteen edellytyksenä on</w:t>
      </w:r>
      <w:r w:rsidR="00D004E0" w:rsidRPr="00BE5708">
        <w:rPr>
          <w:rFonts w:cs="Arial"/>
          <w:szCs w:val="20"/>
          <w:shd w:val="clear" w:color="auto" w:fill="FFFFFF"/>
        </w:rPr>
        <w:t xml:space="preserve"> m</w:t>
      </w:r>
      <w:r w:rsidR="008A279B" w:rsidRPr="00BE5708">
        <w:rPr>
          <w:rFonts w:cs="Arial"/>
          <w:szCs w:val="20"/>
          <w:shd w:val="clear" w:color="auto" w:fill="FFFFFF"/>
        </w:rPr>
        <w:t xml:space="preserve">aa-alaan kaupasta </w:t>
      </w:r>
      <w:r w:rsidR="00F83A73" w:rsidRPr="00BE5708">
        <w:rPr>
          <w:rFonts w:cs="Arial"/>
          <w:szCs w:val="20"/>
          <w:shd w:val="clear" w:color="auto" w:fill="FFFFFF"/>
        </w:rPr>
        <w:t>tehty</w:t>
      </w:r>
      <w:r w:rsidR="008A279B" w:rsidRPr="00BE5708">
        <w:rPr>
          <w:rFonts w:cs="Arial"/>
          <w:szCs w:val="20"/>
          <w:shd w:val="clear" w:color="auto" w:fill="FFFFFF"/>
        </w:rPr>
        <w:t xml:space="preserve"> kirjallinen sopimus, jonka kaikki osapuolet ovat allekirjoittaneet todistajan lä</w:t>
      </w:r>
      <w:r w:rsidR="00F83A73" w:rsidRPr="00BE5708">
        <w:rPr>
          <w:rFonts w:cs="Arial"/>
          <w:szCs w:val="20"/>
          <w:shd w:val="clear" w:color="auto" w:fill="FFFFFF"/>
        </w:rPr>
        <w:t>sn</w:t>
      </w:r>
      <w:r w:rsidR="008A279B" w:rsidRPr="00BE5708">
        <w:rPr>
          <w:rFonts w:cs="Arial"/>
          <w:szCs w:val="20"/>
          <w:shd w:val="clear" w:color="auto" w:fill="FFFFFF"/>
        </w:rPr>
        <w:t>ä ollessa.</w:t>
      </w:r>
      <w:r w:rsidR="00A31BFE" w:rsidRPr="00BE5708">
        <w:rPr>
          <w:rStyle w:val="Alaviitteenviite"/>
          <w:rFonts w:cs="Arial"/>
          <w:szCs w:val="20"/>
          <w:shd w:val="clear" w:color="auto" w:fill="FFFFFF"/>
        </w:rPr>
        <w:footnoteReference w:id="29"/>
      </w:r>
      <w:r w:rsidR="00F83A73" w:rsidRPr="00BE5708">
        <w:rPr>
          <w:rFonts w:cs="Arial"/>
          <w:szCs w:val="20"/>
          <w:shd w:val="clear" w:color="auto" w:fill="FFFFFF"/>
        </w:rPr>
        <w:t xml:space="preserve"> Tällä ilmeisesti viitataan</w:t>
      </w:r>
      <w:r w:rsidR="00A972D3" w:rsidRPr="00BE5708">
        <w:rPr>
          <w:rFonts w:cs="Arial"/>
          <w:szCs w:val="20"/>
          <w:shd w:val="clear" w:color="auto" w:fill="FFFFFF"/>
        </w:rPr>
        <w:t xml:space="preserve"> myös</w:t>
      </w:r>
      <w:r w:rsidR="00F83A73" w:rsidRPr="00BE5708">
        <w:rPr>
          <w:rFonts w:cs="Arial"/>
          <w:szCs w:val="20"/>
          <w:shd w:val="clear" w:color="auto" w:fill="FFFFFF"/>
        </w:rPr>
        <w:t xml:space="preserve"> siihen, että sopimus olisi pätemätön</w:t>
      </w:r>
      <w:r w:rsidR="008E373E">
        <w:rPr>
          <w:rFonts w:cs="Arial"/>
          <w:szCs w:val="20"/>
          <w:shd w:val="clear" w:color="auto" w:fill="FFFFFF"/>
        </w:rPr>
        <w:t>,</w:t>
      </w:r>
      <w:r w:rsidR="006A6C61" w:rsidRPr="00BE5708">
        <w:rPr>
          <w:rFonts w:cs="Arial"/>
          <w:szCs w:val="20"/>
          <w:shd w:val="clear" w:color="auto" w:fill="FFFFFF"/>
        </w:rPr>
        <w:t xml:space="preserve"> jos se on tehty vain suullisesti</w:t>
      </w:r>
      <w:r w:rsidR="00F83A73" w:rsidRPr="00BE5708">
        <w:rPr>
          <w:rFonts w:cs="Arial"/>
          <w:szCs w:val="20"/>
          <w:shd w:val="clear" w:color="auto" w:fill="FFFFFF"/>
        </w:rPr>
        <w:t xml:space="preserve">. Maalain 43 pykälässä säädetään maan siirrosta toiselle henkilölle. Maanomistaja voi siirtää maan, vuokrasopimuksen tai maksun kenelle tahansa henkilölle määrämuotoisesti. Siirto saatetaan </w:t>
      </w:r>
      <w:r w:rsidR="0089686E" w:rsidRPr="00BE5708">
        <w:rPr>
          <w:rFonts w:cs="Arial"/>
          <w:szCs w:val="20"/>
          <w:shd w:val="clear" w:color="auto" w:fill="FFFFFF"/>
        </w:rPr>
        <w:t>päätökseen rekisteröimällä luovutuksensaaja maanomistajaksi, vuokraajaksi tai maksun saajaksi:</w:t>
      </w:r>
    </w:p>
    <w:p w14:paraId="4D1375B0" w14:textId="77777777" w:rsidR="0089686E" w:rsidRPr="00BE5708" w:rsidRDefault="0089686E" w:rsidP="00BE5708">
      <w:pPr>
        <w:spacing w:line="240" w:lineRule="auto"/>
        <w:ind w:left="1440" w:hanging="720"/>
        <w:jc w:val="both"/>
        <w:rPr>
          <w:rFonts w:cs="Arial"/>
          <w:i/>
          <w:szCs w:val="20"/>
          <w:shd w:val="clear" w:color="auto" w:fill="FFFFFF"/>
          <w:lang w:val="en-US"/>
        </w:rPr>
      </w:pPr>
      <w:r w:rsidRPr="00BE5708">
        <w:rPr>
          <w:rFonts w:cs="Arial"/>
          <w:i/>
          <w:szCs w:val="20"/>
          <w:shd w:val="clear" w:color="auto" w:fill="FFFFFF"/>
          <w:lang w:val="en-US"/>
        </w:rPr>
        <w:t>“43.</w:t>
      </w:r>
      <w:r w:rsidRPr="00BE5708">
        <w:rPr>
          <w:rFonts w:cs="Arial"/>
          <w:i/>
          <w:szCs w:val="20"/>
          <w:shd w:val="clear" w:color="auto" w:fill="FFFFFF"/>
          <w:lang w:val="en-US"/>
        </w:rPr>
        <w:tab/>
        <w:t>(1) In this Part, “transfer” includes a conveyance, an assignment, a transfer of land, a transfer of lease or other instrument used in the disposition of an interest in land by way of transfer.</w:t>
      </w:r>
    </w:p>
    <w:p w14:paraId="7E96C75C" w14:textId="77777777" w:rsidR="0089686E" w:rsidRPr="00BE5708" w:rsidRDefault="0089686E" w:rsidP="00BE5708">
      <w:pPr>
        <w:spacing w:line="240" w:lineRule="auto"/>
        <w:ind w:left="1440"/>
        <w:jc w:val="both"/>
        <w:rPr>
          <w:rFonts w:cs="Arial"/>
          <w:i/>
          <w:szCs w:val="20"/>
          <w:shd w:val="clear" w:color="auto" w:fill="FFFFFF"/>
          <w:lang w:val="en-US"/>
        </w:rPr>
      </w:pPr>
      <w:r w:rsidRPr="00BE5708">
        <w:rPr>
          <w:rFonts w:cs="Arial"/>
          <w:i/>
          <w:szCs w:val="20"/>
          <w:shd w:val="clear" w:color="auto" w:fill="FFFFFF"/>
          <w:lang w:val="en-US"/>
        </w:rPr>
        <w:lastRenderedPageBreak/>
        <w:t>(2) A proprietor may transfer land, a lease or a charge to any person (including himself or herself), with or without consideration, by an instrument in the prescribed form.</w:t>
      </w:r>
    </w:p>
    <w:p w14:paraId="796B203C" w14:textId="77777777" w:rsidR="0089686E" w:rsidRPr="00BE5708" w:rsidRDefault="0089686E" w:rsidP="00BE5708">
      <w:pPr>
        <w:spacing w:line="240" w:lineRule="auto"/>
        <w:ind w:left="1440"/>
        <w:jc w:val="both"/>
        <w:rPr>
          <w:rFonts w:cs="Arial"/>
          <w:i/>
          <w:szCs w:val="20"/>
          <w:shd w:val="clear" w:color="auto" w:fill="FFFFFF"/>
          <w:lang w:val="en-US"/>
        </w:rPr>
      </w:pPr>
      <w:r w:rsidRPr="00BE5708">
        <w:rPr>
          <w:rFonts w:cs="Arial"/>
          <w:i/>
          <w:szCs w:val="20"/>
          <w:shd w:val="clear" w:color="auto" w:fill="FFFFFF"/>
          <w:lang w:val="en-US"/>
        </w:rPr>
        <w:t>(3) The transfer shall be completed by the registration of the transferee as proprietor of the land, lease or charge.</w:t>
      </w:r>
    </w:p>
    <w:p w14:paraId="1DC09BE7" w14:textId="77777777" w:rsidR="0089686E" w:rsidRPr="00BE5708" w:rsidRDefault="0089686E" w:rsidP="00BE5708">
      <w:pPr>
        <w:spacing w:line="240" w:lineRule="auto"/>
        <w:ind w:left="1440"/>
        <w:jc w:val="both"/>
        <w:rPr>
          <w:rFonts w:cs="Arial"/>
          <w:szCs w:val="20"/>
          <w:shd w:val="clear" w:color="auto" w:fill="FFFFFF"/>
          <w:lang w:val="en-US"/>
        </w:rPr>
      </w:pPr>
      <w:r w:rsidRPr="00BE5708">
        <w:rPr>
          <w:rFonts w:cs="Arial"/>
          <w:i/>
          <w:szCs w:val="20"/>
          <w:shd w:val="clear" w:color="auto" w:fill="FFFFFF"/>
          <w:lang w:val="en-US"/>
        </w:rPr>
        <w:t>(4) The transferee of a charge may require the charger to execute the transfer for the purpose of acknowledging the amount due under the charge at the date of execution of the transfer.”</w:t>
      </w:r>
      <w:r w:rsidRPr="00BE5708">
        <w:rPr>
          <w:rStyle w:val="Alaviitteenviite"/>
          <w:rFonts w:cs="Arial"/>
          <w:i/>
          <w:szCs w:val="20"/>
          <w:shd w:val="clear" w:color="auto" w:fill="FFFFFF"/>
          <w:lang w:val="en-US"/>
        </w:rPr>
        <w:footnoteReference w:id="30"/>
      </w:r>
    </w:p>
    <w:p w14:paraId="0129BB5F" w14:textId="77777777" w:rsidR="00650CB9" w:rsidRPr="00BE5708" w:rsidRDefault="00650CB9" w:rsidP="00BE5708">
      <w:pPr>
        <w:spacing w:line="240" w:lineRule="auto"/>
        <w:jc w:val="both"/>
        <w:rPr>
          <w:rFonts w:cs="Arial"/>
          <w:szCs w:val="20"/>
          <w:shd w:val="clear" w:color="auto" w:fill="FFFFFF"/>
          <w:lang w:val="en-US"/>
        </w:rPr>
      </w:pPr>
      <w:r w:rsidRPr="00BE5708">
        <w:rPr>
          <w:rFonts w:cs="Arial"/>
          <w:szCs w:val="20"/>
          <w:shd w:val="clear" w:color="auto" w:fill="FFFFFF"/>
        </w:rPr>
        <w:t>Perustuslaki kieltää ulkomaalaisia</w:t>
      </w:r>
      <w:r w:rsidR="00E32A9B" w:rsidRPr="00BE5708">
        <w:rPr>
          <w:rFonts w:cs="Arial"/>
          <w:szCs w:val="20"/>
          <w:shd w:val="clear" w:color="auto" w:fill="FFFFFF"/>
        </w:rPr>
        <w:t xml:space="preserve"> henkilöitä</w:t>
      </w:r>
      <w:r w:rsidRPr="00BE5708">
        <w:rPr>
          <w:rFonts w:cs="Arial"/>
          <w:szCs w:val="20"/>
          <w:shd w:val="clear" w:color="auto" w:fill="FFFFFF"/>
        </w:rPr>
        <w:t xml:space="preserve"> </w:t>
      </w:r>
      <w:r w:rsidRPr="00BE5708">
        <w:rPr>
          <w:rFonts w:ascii="Arial" w:hAnsi="Arial" w:cs="Arial"/>
          <w:szCs w:val="20"/>
          <w:shd w:val="clear" w:color="auto" w:fill="FFFFFF"/>
        </w:rPr>
        <w:t>​​</w:t>
      </w:r>
      <w:r w:rsidRPr="00BE5708">
        <w:rPr>
          <w:rFonts w:cs="Arial"/>
          <w:szCs w:val="20"/>
          <w:shd w:val="clear" w:color="auto" w:fill="FFFFFF"/>
        </w:rPr>
        <w:t>tai ulkomaisessa omistuksessa olevia yrityksi</w:t>
      </w:r>
      <w:r w:rsidRPr="00BE5708">
        <w:rPr>
          <w:rFonts w:cs="Century Gothic"/>
          <w:szCs w:val="20"/>
          <w:shd w:val="clear" w:color="auto" w:fill="FFFFFF"/>
        </w:rPr>
        <w:t>ä</w:t>
      </w:r>
      <w:r w:rsidRPr="00BE5708">
        <w:rPr>
          <w:rFonts w:cs="Arial"/>
          <w:szCs w:val="20"/>
          <w:shd w:val="clear" w:color="auto" w:fill="FFFFFF"/>
        </w:rPr>
        <w:t xml:space="preserve"> omistamasta maa-alueita Keniassa.</w:t>
      </w:r>
      <w:r w:rsidRPr="00BE5708">
        <w:rPr>
          <w:rStyle w:val="Alaviitteenviite"/>
          <w:rFonts w:cs="Arial"/>
          <w:szCs w:val="20"/>
          <w:shd w:val="clear" w:color="auto" w:fill="FFFFFF"/>
        </w:rPr>
        <w:footnoteReference w:id="31"/>
      </w:r>
      <w:r w:rsidRPr="00BE5708">
        <w:rPr>
          <w:rFonts w:cs="Arial"/>
          <w:szCs w:val="20"/>
          <w:shd w:val="clear" w:color="auto" w:fill="FFFFFF"/>
        </w:rPr>
        <w:t xml:space="preserve"> Perustuslain 65 pykälä</w:t>
      </w:r>
      <w:r w:rsidR="00E32A9B" w:rsidRPr="00BE5708">
        <w:rPr>
          <w:rFonts w:cs="Arial"/>
          <w:szCs w:val="20"/>
          <w:shd w:val="clear" w:color="auto" w:fill="FFFFFF"/>
        </w:rPr>
        <w:t>n mukaan ulkomaalainen henkilö tai yritys voi ainoastaan vuokrata maata</w:t>
      </w:r>
      <w:r w:rsidR="001C1102" w:rsidRPr="00BE5708">
        <w:rPr>
          <w:rFonts w:cs="Arial"/>
          <w:szCs w:val="20"/>
          <w:shd w:val="clear" w:color="auto" w:fill="FFFFFF"/>
        </w:rPr>
        <w:t xml:space="preserve"> enintään 99 vuoden ajan</w:t>
      </w:r>
      <w:r w:rsidR="00E32A9B" w:rsidRPr="00BE5708">
        <w:rPr>
          <w:rFonts w:cs="Arial"/>
          <w:szCs w:val="20"/>
          <w:shd w:val="clear" w:color="auto" w:fill="FFFFFF"/>
        </w:rPr>
        <w:t>.</w:t>
      </w:r>
      <w:r w:rsidRPr="00BE5708">
        <w:rPr>
          <w:rFonts w:cs="Arial"/>
          <w:szCs w:val="20"/>
          <w:shd w:val="clear" w:color="auto" w:fill="FFFFFF"/>
        </w:rPr>
        <w:t xml:space="preserve"> </w:t>
      </w:r>
      <w:r w:rsidR="00E32A9B" w:rsidRPr="00BE5708">
        <w:rPr>
          <w:rFonts w:cs="Arial"/>
          <w:szCs w:val="20"/>
          <w:shd w:val="clear" w:color="auto" w:fill="FFFFFF"/>
          <w:lang w:val="en-US"/>
        </w:rPr>
        <w:t xml:space="preserve">Perustuslaissa </w:t>
      </w:r>
      <w:r w:rsidRPr="00BE5708">
        <w:rPr>
          <w:rFonts w:cs="Arial"/>
          <w:szCs w:val="20"/>
          <w:shd w:val="clear" w:color="auto" w:fill="FFFFFF"/>
          <w:lang w:val="en-US"/>
        </w:rPr>
        <w:t xml:space="preserve">määrätään seuraavasti: </w:t>
      </w:r>
    </w:p>
    <w:p w14:paraId="3905E5CF" w14:textId="77777777" w:rsidR="00650CB9" w:rsidRPr="00BE5708" w:rsidRDefault="00650CB9" w:rsidP="00BE5708">
      <w:pPr>
        <w:spacing w:line="240" w:lineRule="auto"/>
        <w:jc w:val="both"/>
        <w:rPr>
          <w:rFonts w:cs="Arial"/>
          <w:i/>
          <w:szCs w:val="20"/>
          <w:shd w:val="clear" w:color="auto" w:fill="FFFFFF"/>
          <w:lang w:val="en-US"/>
        </w:rPr>
      </w:pPr>
      <w:r w:rsidRPr="00BE5708">
        <w:rPr>
          <w:rFonts w:cs="Arial"/>
          <w:szCs w:val="20"/>
          <w:shd w:val="clear" w:color="auto" w:fill="FFFFFF"/>
          <w:lang w:val="en-US"/>
        </w:rPr>
        <w:tab/>
      </w:r>
      <w:r w:rsidR="00C2614A" w:rsidRPr="00BE5708">
        <w:rPr>
          <w:rFonts w:cs="Arial"/>
          <w:i/>
          <w:szCs w:val="20"/>
          <w:shd w:val="clear" w:color="auto" w:fill="FFFFFF"/>
          <w:lang w:val="en-US"/>
        </w:rPr>
        <w:t>”</w:t>
      </w:r>
      <w:r w:rsidRPr="00BE5708">
        <w:rPr>
          <w:rFonts w:cs="Arial"/>
          <w:i/>
          <w:szCs w:val="20"/>
          <w:shd w:val="clear" w:color="auto" w:fill="FFFFFF"/>
          <w:lang w:val="en-US"/>
        </w:rPr>
        <w:t>65.</w:t>
      </w:r>
      <w:r w:rsidRPr="00BE5708">
        <w:rPr>
          <w:rFonts w:cs="Arial"/>
          <w:i/>
          <w:szCs w:val="20"/>
          <w:shd w:val="clear" w:color="auto" w:fill="FFFFFF"/>
          <w:lang w:val="en-US"/>
        </w:rPr>
        <w:tab/>
        <w:t>Landholding by non-citizens</w:t>
      </w:r>
    </w:p>
    <w:p w14:paraId="324DF5D1" w14:textId="77777777" w:rsidR="00650CB9" w:rsidRPr="00BE5708" w:rsidRDefault="00650CB9" w:rsidP="00BE5708">
      <w:pPr>
        <w:spacing w:line="240" w:lineRule="auto"/>
        <w:ind w:left="1440"/>
        <w:jc w:val="both"/>
        <w:rPr>
          <w:rFonts w:cs="Arial"/>
          <w:i/>
          <w:szCs w:val="20"/>
          <w:shd w:val="clear" w:color="auto" w:fill="FFFFFF"/>
          <w:lang w:val="en-US"/>
        </w:rPr>
      </w:pPr>
      <w:r w:rsidRPr="00BE5708">
        <w:rPr>
          <w:rFonts w:cs="Arial"/>
          <w:i/>
          <w:szCs w:val="20"/>
          <w:shd w:val="clear" w:color="auto" w:fill="FFFFFF"/>
          <w:lang w:val="en-US"/>
        </w:rPr>
        <w:t>(1) A person who is not a citizen may hold land on the basis of leasehold tenure only, and any such lease, however granted, shall not exceed ninety-nine years.</w:t>
      </w:r>
    </w:p>
    <w:p w14:paraId="73DC1A08" w14:textId="77777777" w:rsidR="00650CB9" w:rsidRPr="00BE5708" w:rsidRDefault="00650CB9" w:rsidP="00BE5708">
      <w:pPr>
        <w:spacing w:line="240" w:lineRule="auto"/>
        <w:ind w:left="1440"/>
        <w:jc w:val="both"/>
        <w:rPr>
          <w:rFonts w:cs="Arial"/>
          <w:i/>
          <w:szCs w:val="20"/>
          <w:shd w:val="clear" w:color="auto" w:fill="FFFFFF"/>
          <w:lang w:val="en-US"/>
        </w:rPr>
      </w:pPr>
      <w:r w:rsidRPr="00BE5708">
        <w:rPr>
          <w:rFonts w:cs="Arial"/>
          <w:i/>
          <w:szCs w:val="20"/>
          <w:shd w:val="clear" w:color="auto" w:fill="FFFFFF"/>
          <w:lang w:val="en-US"/>
        </w:rPr>
        <w:t>(2) If a provision of any agreement, deed, conveyance or document of whatever nature purports to confer on a person who is not a citizen an interest in land greater than a ninety-nine year lease, the provision shall be regarded as conferring on the person a ninety-nine year leasehold interest, and no more.</w:t>
      </w:r>
    </w:p>
    <w:p w14:paraId="5DDF8D34" w14:textId="77777777" w:rsidR="00650CB9" w:rsidRPr="00BE5708" w:rsidRDefault="00650CB9" w:rsidP="00BE5708">
      <w:pPr>
        <w:spacing w:line="240" w:lineRule="auto"/>
        <w:ind w:left="720" w:firstLine="720"/>
        <w:jc w:val="both"/>
        <w:rPr>
          <w:rFonts w:cs="Arial"/>
          <w:i/>
          <w:szCs w:val="20"/>
          <w:shd w:val="clear" w:color="auto" w:fill="FFFFFF"/>
          <w:lang w:val="en-US"/>
        </w:rPr>
      </w:pPr>
      <w:r w:rsidRPr="00BE5708">
        <w:rPr>
          <w:rFonts w:cs="Arial"/>
          <w:i/>
          <w:szCs w:val="20"/>
          <w:shd w:val="clear" w:color="auto" w:fill="FFFFFF"/>
          <w:lang w:val="en-US"/>
        </w:rPr>
        <w:t>(3) For purposes of this Article—</w:t>
      </w:r>
    </w:p>
    <w:p w14:paraId="6438FE19" w14:textId="77777777" w:rsidR="00650CB9" w:rsidRPr="00BE5708" w:rsidRDefault="00650CB9" w:rsidP="00BE5708">
      <w:pPr>
        <w:spacing w:line="240" w:lineRule="auto"/>
        <w:ind w:left="2160"/>
        <w:jc w:val="both"/>
        <w:rPr>
          <w:rFonts w:cs="Arial"/>
          <w:i/>
          <w:szCs w:val="20"/>
          <w:shd w:val="clear" w:color="auto" w:fill="FFFFFF"/>
          <w:lang w:val="en-US"/>
        </w:rPr>
      </w:pPr>
      <w:r w:rsidRPr="00BE5708">
        <w:rPr>
          <w:rFonts w:cs="Arial"/>
          <w:i/>
          <w:szCs w:val="20"/>
          <w:shd w:val="clear" w:color="auto" w:fill="FFFFFF"/>
          <w:lang w:val="en-US"/>
        </w:rPr>
        <w:t>(a)</w:t>
      </w:r>
      <w:r w:rsidR="00C2614A" w:rsidRPr="00BE5708">
        <w:rPr>
          <w:rFonts w:cs="Arial"/>
          <w:i/>
          <w:szCs w:val="20"/>
          <w:shd w:val="clear" w:color="auto" w:fill="FFFFFF"/>
          <w:lang w:val="en-US"/>
        </w:rPr>
        <w:t xml:space="preserve"> </w:t>
      </w:r>
      <w:r w:rsidRPr="00BE5708">
        <w:rPr>
          <w:rFonts w:cs="Arial"/>
          <w:i/>
          <w:szCs w:val="20"/>
          <w:shd w:val="clear" w:color="auto" w:fill="FFFFFF"/>
          <w:lang w:val="en-US"/>
        </w:rPr>
        <w:t>a body corporate shall be regarded as a citizen only if the body corporate is wholly owned by one or more citizens; and</w:t>
      </w:r>
    </w:p>
    <w:p w14:paraId="7978E8BC" w14:textId="77777777" w:rsidR="00650CB9" w:rsidRPr="00BE5708" w:rsidRDefault="00650CB9" w:rsidP="00BE5708">
      <w:pPr>
        <w:spacing w:line="240" w:lineRule="auto"/>
        <w:ind w:left="2160"/>
        <w:jc w:val="both"/>
        <w:rPr>
          <w:rFonts w:cs="Arial"/>
          <w:i/>
          <w:szCs w:val="20"/>
          <w:shd w:val="clear" w:color="auto" w:fill="FFFFFF"/>
          <w:lang w:val="en-US"/>
        </w:rPr>
      </w:pPr>
      <w:r w:rsidRPr="00BE5708">
        <w:rPr>
          <w:rFonts w:cs="Arial"/>
          <w:i/>
          <w:szCs w:val="20"/>
          <w:shd w:val="clear" w:color="auto" w:fill="FFFFFF"/>
          <w:lang w:val="en-US"/>
        </w:rPr>
        <w:t>(b)</w:t>
      </w:r>
      <w:r w:rsidR="00C2614A" w:rsidRPr="00BE5708">
        <w:rPr>
          <w:rFonts w:cs="Arial"/>
          <w:i/>
          <w:szCs w:val="20"/>
          <w:shd w:val="clear" w:color="auto" w:fill="FFFFFF"/>
          <w:lang w:val="en-US"/>
        </w:rPr>
        <w:t xml:space="preserve"> </w:t>
      </w:r>
      <w:r w:rsidRPr="00BE5708">
        <w:rPr>
          <w:rFonts w:cs="Arial"/>
          <w:i/>
          <w:szCs w:val="20"/>
          <w:shd w:val="clear" w:color="auto" w:fill="FFFFFF"/>
          <w:lang w:val="en-US"/>
        </w:rPr>
        <w:t>property held in trust shall be regarded as being held by a citizen only if all of the beneficial interest of the trust is held by persons who are citizens.</w:t>
      </w:r>
    </w:p>
    <w:p w14:paraId="2E856477" w14:textId="77777777" w:rsidR="00650CB9" w:rsidRPr="00BE5708" w:rsidRDefault="00650CB9" w:rsidP="00BE5708">
      <w:pPr>
        <w:spacing w:line="240" w:lineRule="auto"/>
        <w:ind w:left="1440"/>
        <w:jc w:val="both"/>
        <w:rPr>
          <w:rFonts w:cs="Arial"/>
          <w:i/>
          <w:szCs w:val="20"/>
          <w:shd w:val="clear" w:color="auto" w:fill="FFFFFF"/>
          <w:lang w:val="en-US"/>
        </w:rPr>
      </w:pPr>
      <w:r w:rsidRPr="00BE5708">
        <w:rPr>
          <w:rFonts w:cs="Arial"/>
          <w:i/>
          <w:szCs w:val="20"/>
          <w:shd w:val="clear" w:color="auto" w:fill="FFFFFF"/>
          <w:lang w:val="en-US"/>
        </w:rPr>
        <w:t>(4)</w:t>
      </w:r>
      <w:r w:rsidR="00C2614A" w:rsidRPr="00BE5708">
        <w:rPr>
          <w:rFonts w:cs="Arial"/>
          <w:i/>
          <w:szCs w:val="20"/>
          <w:shd w:val="clear" w:color="auto" w:fill="FFFFFF"/>
          <w:lang w:val="en-US"/>
        </w:rPr>
        <w:t xml:space="preserve"> </w:t>
      </w:r>
      <w:r w:rsidRPr="00BE5708">
        <w:rPr>
          <w:rFonts w:cs="Arial"/>
          <w:i/>
          <w:szCs w:val="20"/>
          <w:shd w:val="clear" w:color="auto" w:fill="FFFFFF"/>
          <w:lang w:val="en-US"/>
        </w:rPr>
        <w:t>Parliament may enact legislation to make further provision for the operation of this Article.</w:t>
      </w:r>
      <w:r w:rsidR="00C2614A" w:rsidRPr="00BE5708">
        <w:rPr>
          <w:rFonts w:cs="Arial"/>
          <w:i/>
          <w:szCs w:val="20"/>
          <w:shd w:val="clear" w:color="auto" w:fill="FFFFFF"/>
          <w:lang w:val="en-US"/>
        </w:rPr>
        <w:t>”</w:t>
      </w:r>
      <w:r w:rsidR="00C2614A" w:rsidRPr="00BE5708">
        <w:rPr>
          <w:rStyle w:val="Alaviitteenviite"/>
          <w:rFonts w:cs="Arial"/>
          <w:i/>
          <w:szCs w:val="20"/>
          <w:shd w:val="clear" w:color="auto" w:fill="FFFFFF"/>
          <w:lang w:val="en-US"/>
        </w:rPr>
        <w:footnoteReference w:id="32"/>
      </w:r>
    </w:p>
    <w:p w14:paraId="4E6BFFEC" w14:textId="77777777" w:rsidR="00B35456" w:rsidRPr="00BE5708" w:rsidRDefault="00B35456" w:rsidP="00BE5708">
      <w:pPr>
        <w:spacing w:line="240" w:lineRule="auto"/>
        <w:jc w:val="both"/>
        <w:rPr>
          <w:rFonts w:cs="Arial"/>
          <w:szCs w:val="20"/>
          <w:shd w:val="clear" w:color="auto" w:fill="FFFFFF"/>
        </w:rPr>
      </w:pPr>
      <w:r w:rsidRPr="00BE5708">
        <w:rPr>
          <w:rFonts w:cs="Arial"/>
          <w:szCs w:val="20"/>
          <w:shd w:val="clear" w:color="auto" w:fill="FFFFFF"/>
        </w:rPr>
        <w:t>Yksityismaan omistusoikeuden siirtymisestä kerrotaan lisää tämän vastauksen kohdassa 2.</w:t>
      </w:r>
    </w:p>
    <w:p w14:paraId="2045E0A5" w14:textId="3D61E6F4" w:rsidR="00706668" w:rsidRPr="00BE5708" w:rsidRDefault="0025494A" w:rsidP="00BE5708">
      <w:pPr>
        <w:spacing w:line="240" w:lineRule="auto"/>
        <w:jc w:val="both"/>
        <w:rPr>
          <w:rFonts w:cs="Arial"/>
          <w:szCs w:val="20"/>
          <w:shd w:val="clear" w:color="auto" w:fill="FFFFFF"/>
        </w:rPr>
      </w:pPr>
      <w:r w:rsidRPr="00BE5708">
        <w:rPr>
          <w:rFonts w:cs="Arial"/>
          <w:szCs w:val="20"/>
          <w:shd w:val="clear" w:color="auto" w:fill="FFFFFF"/>
        </w:rPr>
        <w:t xml:space="preserve">Maalain IV kohdassa </w:t>
      </w:r>
      <w:r w:rsidRPr="00BE5708">
        <w:rPr>
          <w:rFonts w:cs="Arial"/>
          <w:b/>
          <w:szCs w:val="20"/>
          <w:shd w:val="clear" w:color="auto" w:fill="FFFFFF"/>
        </w:rPr>
        <w:t xml:space="preserve">yhteisömaista </w:t>
      </w:r>
      <w:r w:rsidRPr="00BE5708">
        <w:rPr>
          <w:rFonts w:cs="Arial"/>
          <w:szCs w:val="20"/>
          <w:shd w:val="clear" w:color="auto" w:fill="FFFFFF"/>
        </w:rPr>
        <w:t>määrätään, että yhteisömai</w:t>
      </w:r>
      <w:r w:rsidR="00ED7A04">
        <w:rPr>
          <w:rFonts w:cs="Arial"/>
          <w:szCs w:val="20"/>
          <w:shd w:val="clear" w:color="auto" w:fill="FFFFFF"/>
        </w:rPr>
        <w:t>den hallinnasta säädetään</w:t>
      </w:r>
      <w:r w:rsidRPr="00BE5708">
        <w:rPr>
          <w:rFonts w:cs="Arial"/>
          <w:szCs w:val="20"/>
          <w:shd w:val="clear" w:color="auto" w:fill="FFFFFF"/>
        </w:rPr>
        <w:t xml:space="preserve"> </w:t>
      </w:r>
      <w:r w:rsidR="00303801" w:rsidRPr="00BE5708">
        <w:rPr>
          <w:rFonts w:cs="Arial"/>
          <w:szCs w:val="20"/>
          <w:shd w:val="clear" w:color="auto" w:fill="FFFFFF"/>
        </w:rPr>
        <w:t xml:space="preserve">vuoden 2010 </w:t>
      </w:r>
      <w:r w:rsidRPr="00BE5708">
        <w:rPr>
          <w:rFonts w:cs="Arial"/>
          <w:szCs w:val="20"/>
          <w:shd w:val="clear" w:color="auto" w:fill="FFFFFF"/>
        </w:rPr>
        <w:t>perustuslain 63 pykälän mukaisesti yhteisömaita koskevassa laissa.</w:t>
      </w:r>
      <w:r w:rsidRPr="00BE5708">
        <w:rPr>
          <w:rStyle w:val="Alaviitteenviite"/>
          <w:rFonts w:cs="Arial"/>
          <w:szCs w:val="20"/>
          <w:shd w:val="clear" w:color="auto" w:fill="FFFFFF"/>
        </w:rPr>
        <w:footnoteReference w:id="33"/>
      </w:r>
      <w:r w:rsidRPr="00BE5708">
        <w:rPr>
          <w:rFonts w:cs="Arial"/>
          <w:szCs w:val="20"/>
          <w:shd w:val="clear" w:color="auto" w:fill="FFFFFF"/>
        </w:rPr>
        <w:t xml:space="preserve"> </w:t>
      </w:r>
      <w:r w:rsidR="00303801" w:rsidRPr="00BE5708">
        <w:rPr>
          <w:rFonts w:cs="Arial"/>
          <w:szCs w:val="20"/>
          <w:shd w:val="clear" w:color="auto" w:fill="FFFFFF"/>
        </w:rPr>
        <w:t>Perinteinen tapaoikeus, jota on sovellettu mm. ma</w:t>
      </w:r>
      <w:r w:rsidR="00BC687E" w:rsidRPr="00BE5708">
        <w:rPr>
          <w:rFonts w:cs="Arial"/>
          <w:szCs w:val="20"/>
          <w:shd w:val="clear" w:color="auto" w:fill="FFFFFF"/>
        </w:rPr>
        <w:t>a-asioihin, on tavallisesti kirjoittamatonta oikeutta</w:t>
      </w:r>
      <w:r w:rsidR="008E373E">
        <w:rPr>
          <w:rFonts w:cs="Arial"/>
          <w:szCs w:val="20"/>
          <w:shd w:val="clear" w:color="auto" w:fill="FFFFFF"/>
        </w:rPr>
        <w:t>,</w:t>
      </w:r>
      <w:r w:rsidR="00BC687E" w:rsidRPr="00BE5708">
        <w:rPr>
          <w:rFonts w:cs="Arial"/>
          <w:szCs w:val="20"/>
          <w:shd w:val="clear" w:color="auto" w:fill="FFFFFF"/>
        </w:rPr>
        <w:t xml:space="preserve"> ja tapaoikeuden säännöt vaihtelevat yhteisöstä toiseen.</w:t>
      </w:r>
      <w:r w:rsidR="00BC687E" w:rsidRPr="00BE5708">
        <w:rPr>
          <w:rStyle w:val="Alaviitteenviite"/>
          <w:rFonts w:cs="Arial"/>
          <w:szCs w:val="20"/>
          <w:shd w:val="clear" w:color="auto" w:fill="FFFFFF"/>
        </w:rPr>
        <w:footnoteReference w:id="34"/>
      </w:r>
      <w:r w:rsidR="00BC687E" w:rsidRPr="00BE5708">
        <w:rPr>
          <w:rFonts w:cs="Arial"/>
          <w:szCs w:val="20"/>
          <w:shd w:val="clear" w:color="auto" w:fill="FFFFFF"/>
        </w:rPr>
        <w:t xml:space="preserve"> </w:t>
      </w:r>
      <w:r w:rsidR="00303801" w:rsidRPr="00BE5708">
        <w:rPr>
          <w:rFonts w:cs="Arial"/>
          <w:szCs w:val="20"/>
          <w:shd w:val="clear" w:color="auto" w:fill="FFFFFF"/>
        </w:rPr>
        <w:t>Vuoden 2010 perustuslaissa tunnustetaan yhteisöjen maita koskeva tapaoikeus ensimmäistä kertaa (katso edellä tässä vastauksessa).</w:t>
      </w:r>
      <w:r w:rsidR="00303801" w:rsidRPr="00BE5708">
        <w:rPr>
          <w:rStyle w:val="Alaviitteenviite"/>
          <w:rFonts w:cs="Arial"/>
          <w:szCs w:val="20"/>
          <w:shd w:val="clear" w:color="auto" w:fill="FFFFFF"/>
        </w:rPr>
        <w:footnoteReference w:id="35"/>
      </w:r>
      <w:r w:rsidR="00303801" w:rsidRPr="00BE5708">
        <w:rPr>
          <w:rFonts w:cs="Arial"/>
          <w:szCs w:val="20"/>
          <w:shd w:val="clear" w:color="auto" w:fill="FFFFFF"/>
        </w:rPr>
        <w:t xml:space="preserve"> Vuonna 2016 annettiin lakiesitys yhteisömaalaista (</w:t>
      </w:r>
      <w:r w:rsidR="00303801" w:rsidRPr="00BE5708">
        <w:rPr>
          <w:rFonts w:cs="Arial"/>
          <w:i/>
          <w:szCs w:val="20"/>
          <w:shd w:val="clear" w:color="auto" w:fill="FFFFFF"/>
        </w:rPr>
        <w:t>The Community Land Act, 2016, No. 27 of 2016</w:t>
      </w:r>
      <w:r w:rsidR="00303801" w:rsidRPr="00BE5708">
        <w:rPr>
          <w:rStyle w:val="Alaviitteenviite"/>
          <w:rFonts w:cs="Arial"/>
          <w:i/>
          <w:szCs w:val="20"/>
          <w:shd w:val="clear" w:color="auto" w:fill="FFFFFF"/>
        </w:rPr>
        <w:footnoteReference w:id="36"/>
      </w:r>
      <w:r w:rsidR="00303801" w:rsidRPr="00BE5708">
        <w:rPr>
          <w:rFonts w:cs="Arial"/>
          <w:szCs w:val="20"/>
          <w:shd w:val="clear" w:color="auto" w:fill="FFFFFF"/>
        </w:rPr>
        <w:t>), joka tunnustaa ja suojelee yhteisöjen maaoikeuksia. Yhteisömaalaki ohjaa yhteisöllistä maanomistusta sekä yhteisöjen kiinteistörekisterien ja yhteisömaiden maanhallintakomiteoiden (</w:t>
      </w:r>
      <w:r w:rsidR="00303801" w:rsidRPr="00BE5708">
        <w:rPr>
          <w:rFonts w:cs="Arial"/>
          <w:i/>
          <w:szCs w:val="20"/>
          <w:shd w:val="clear" w:color="auto" w:fill="FFFFFF"/>
        </w:rPr>
        <w:t>Community Land Management Committees</w:t>
      </w:r>
      <w:r w:rsidR="00303801" w:rsidRPr="00BE5708">
        <w:rPr>
          <w:rFonts w:cs="Arial"/>
          <w:szCs w:val="20"/>
          <w:shd w:val="clear" w:color="auto" w:fill="FFFFFF"/>
        </w:rPr>
        <w:t>) perustamista. Laki sallii yhteisömaan muuttamisen yksityismaaksi tai julkiseksi maaksi ja päinvastoin.</w:t>
      </w:r>
      <w:r w:rsidR="00265790" w:rsidRPr="00BE5708">
        <w:rPr>
          <w:rStyle w:val="Alaviitteenviite"/>
          <w:rFonts w:cs="Arial"/>
          <w:szCs w:val="20"/>
          <w:shd w:val="clear" w:color="auto" w:fill="FFFFFF"/>
        </w:rPr>
        <w:footnoteReference w:id="37"/>
      </w:r>
      <w:r w:rsidR="00920DF9" w:rsidRPr="00BE5708">
        <w:rPr>
          <w:rFonts w:cs="Arial"/>
          <w:szCs w:val="20"/>
          <w:shd w:val="clear" w:color="auto" w:fill="FFFFFF"/>
        </w:rPr>
        <w:t xml:space="preserve"> Maanhallintakomiteat </w:t>
      </w:r>
      <w:r w:rsidR="00920DF9" w:rsidRPr="00BE5708">
        <w:rPr>
          <w:rFonts w:cs="Arial"/>
          <w:szCs w:val="20"/>
          <w:shd w:val="clear" w:color="auto" w:fill="FFFFFF"/>
        </w:rPr>
        <w:lastRenderedPageBreak/>
        <w:t xml:space="preserve">muodostuvat </w:t>
      </w:r>
      <w:r w:rsidR="00706668" w:rsidRPr="00BE5708">
        <w:rPr>
          <w:rFonts w:cs="Arial"/>
          <w:szCs w:val="20"/>
          <w:shd w:val="clear" w:color="auto" w:fill="FFFFFF"/>
        </w:rPr>
        <w:t>(</w:t>
      </w:r>
      <w:r w:rsidR="00920DF9" w:rsidRPr="00BE5708">
        <w:rPr>
          <w:rFonts w:cs="Arial"/>
          <w:szCs w:val="20"/>
          <w:shd w:val="clear" w:color="auto" w:fill="FFFFFF"/>
        </w:rPr>
        <w:t>pykälä 7(5)</w:t>
      </w:r>
      <w:r w:rsidR="00706668" w:rsidRPr="00BE5708">
        <w:rPr>
          <w:rFonts w:cs="Arial"/>
          <w:szCs w:val="20"/>
          <w:shd w:val="clear" w:color="auto" w:fill="FFFFFF"/>
        </w:rPr>
        <w:t>)</w:t>
      </w:r>
      <w:r w:rsidR="00920DF9" w:rsidRPr="00BE5708">
        <w:rPr>
          <w:rFonts w:cs="Arial"/>
          <w:szCs w:val="20"/>
          <w:shd w:val="clear" w:color="auto" w:fill="FFFFFF"/>
        </w:rPr>
        <w:t xml:space="preserve"> 7-11:stä yhteisön valitsemasta henkilöstä. </w:t>
      </w:r>
      <w:r w:rsidR="00706668" w:rsidRPr="00BE5708">
        <w:rPr>
          <w:rFonts w:cs="Arial"/>
          <w:szCs w:val="20"/>
          <w:shd w:val="clear" w:color="auto" w:fill="FFFFFF"/>
        </w:rPr>
        <w:t>Lain mukaan (pykälä 15(4))</w:t>
      </w:r>
      <w:r w:rsidR="008E373E">
        <w:rPr>
          <w:rFonts w:cs="Arial"/>
          <w:szCs w:val="20"/>
          <w:shd w:val="clear" w:color="auto" w:fill="FFFFFF"/>
        </w:rPr>
        <w:t xml:space="preserve"> </w:t>
      </w:r>
      <w:r w:rsidR="00706668" w:rsidRPr="00BE5708">
        <w:rPr>
          <w:rFonts w:cs="Arial"/>
          <w:szCs w:val="20"/>
          <w:shd w:val="clear" w:color="auto" w:fill="FFFFFF"/>
        </w:rPr>
        <w:t xml:space="preserve">maanhallintakomiteoiden </w:t>
      </w:r>
      <w:r w:rsidR="00920DF9" w:rsidRPr="00BE5708">
        <w:rPr>
          <w:rFonts w:cs="Arial"/>
          <w:szCs w:val="20"/>
          <w:shd w:val="clear" w:color="auto" w:fill="FFFFFF"/>
        </w:rPr>
        <w:t xml:space="preserve">tehtävä on mm. johtaa ja hallita </w:t>
      </w:r>
      <w:r w:rsidR="00920DF9" w:rsidRPr="00BE5708">
        <w:rPr>
          <w:rFonts w:cs="Arial"/>
          <w:b/>
          <w:szCs w:val="20"/>
          <w:shd w:val="clear" w:color="auto" w:fill="FFFFFF"/>
        </w:rPr>
        <w:t>rekisteröityjä</w:t>
      </w:r>
      <w:r w:rsidR="00920DF9" w:rsidRPr="00BE5708">
        <w:rPr>
          <w:rFonts w:cs="Arial"/>
          <w:i/>
          <w:szCs w:val="20"/>
          <w:shd w:val="clear" w:color="auto" w:fill="FFFFFF"/>
        </w:rPr>
        <w:t xml:space="preserve"> </w:t>
      </w:r>
      <w:r w:rsidR="00920DF9" w:rsidRPr="00BE5708">
        <w:rPr>
          <w:rFonts w:cs="Arial"/>
          <w:szCs w:val="20"/>
          <w:shd w:val="clear" w:color="auto" w:fill="FFFFFF"/>
        </w:rPr>
        <w:t>yhteisömaita yhteisön puolesta.</w:t>
      </w:r>
      <w:r w:rsidR="00706668" w:rsidRPr="00BE5708">
        <w:rPr>
          <w:rStyle w:val="Alaviitteenviite"/>
          <w:rFonts w:cs="Arial"/>
          <w:szCs w:val="20"/>
          <w:shd w:val="clear" w:color="auto" w:fill="FFFFFF"/>
        </w:rPr>
        <w:t xml:space="preserve"> </w:t>
      </w:r>
      <w:r w:rsidR="00706668" w:rsidRPr="00BE5708">
        <w:rPr>
          <w:b/>
          <w:szCs w:val="20"/>
        </w:rPr>
        <w:t>R</w:t>
      </w:r>
      <w:r w:rsidR="00706668" w:rsidRPr="00BE5708">
        <w:rPr>
          <w:rFonts w:cs="Arial"/>
          <w:b/>
          <w:szCs w:val="20"/>
          <w:shd w:val="clear" w:color="auto" w:fill="FFFFFF"/>
        </w:rPr>
        <w:t>ekisteröimättömien</w:t>
      </w:r>
      <w:r w:rsidR="00706668" w:rsidRPr="00BE5708">
        <w:rPr>
          <w:rFonts w:cs="Arial"/>
          <w:szCs w:val="20"/>
          <w:shd w:val="clear" w:color="auto" w:fill="FFFFFF"/>
        </w:rPr>
        <w:t xml:space="preserve"> yhteisömaiden hallinta</w:t>
      </w:r>
      <w:r w:rsidR="00845D0F" w:rsidRPr="00BE5708">
        <w:rPr>
          <w:rFonts w:cs="Arial"/>
          <w:szCs w:val="20"/>
          <w:shd w:val="clear" w:color="auto" w:fill="FFFFFF"/>
        </w:rPr>
        <w:t xml:space="preserve"> (pykälä 6)</w:t>
      </w:r>
      <w:r w:rsidR="00706668" w:rsidRPr="00BE5708">
        <w:rPr>
          <w:rFonts w:cs="Arial"/>
          <w:szCs w:val="20"/>
          <w:shd w:val="clear" w:color="auto" w:fill="FFFFFF"/>
        </w:rPr>
        <w:t xml:space="preserve"> on määrätty maakuntahallitusten (C</w:t>
      </w:r>
      <w:r w:rsidR="00706668" w:rsidRPr="00BE5708">
        <w:rPr>
          <w:rFonts w:cs="Arial"/>
          <w:i/>
          <w:szCs w:val="20"/>
          <w:shd w:val="clear" w:color="auto" w:fill="FFFFFF"/>
        </w:rPr>
        <w:t>ounty Governments</w:t>
      </w:r>
      <w:r w:rsidR="00706668" w:rsidRPr="00BE5708">
        <w:rPr>
          <w:rFonts w:cs="Arial"/>
          <w:szCs w:val="20"/>
          <w:shd w:val="clear" w:color="auto" w:fill="FFFFFF"/>
        </w:rPr>
        <w:t>) tehtäväksi yhteisön sijasta.</w:t>
      </w:r>
      <w:r w:rsidR="00845D0F" w:rsidRPr="00BE5708">
        <w:rPr>
          <w:rFonts w:cs="Arial"/>
          <w:szCs w:val="20"/>
          <w:shd w:val="clear" w:color="auto" w:fill="FFFFFF"/>
        </w:rPr>
        <w:t xml:space="preserve"> Maakuntahallituksella ei ole oikeutta esimerkiksi myydä rekisteröimätöntä yhteisömaata tai muuttaa sitä yksityismaaksi.</w:t>
      </w:r>
      <w:r w:rsidR="00845D0F" w:rsidRPr="00BE5708">
        <w:rPr>
          <w:rStyle w:val="Alaviitteenviite"/>
          <w:rFonts w:cs="Arial"/>
          <w:szCs w:val="20"/>
          <w:shd w:val="clear" w:color="auto" w:fill="FFFFFF"/>
        </w:rPr>
        <w:footnoteReference w:id="38"/>
      </w:r>
    </w:p>
    <w:p w14:paraId="33C7E09A" w14:textId="77777777" w:rsidR="00265790" w:rsidRPr="00BE5708" w:rsidRDefault="00265790" w:rsidP="00BE5708">
      <w:pPr>
        <w:spacing w:line="240" w:lineRule="auto"/>
        <w:jc w:val="both"/>
        <w:rPr>
          <w:rFonts w:cs="Arial"/>
          <w:szCs w:val="20"/>
          <w:shd w:val="clear" w:color="auto" w:fill="FFFFFF"/>
        </w:rPr>
      </w:pPr>
      <w:r w:rsidRPr="00BE5708">
        <w:rPr>
          <w:rFonts w:cs="Arial"/>
          <w:szCs w:val="20"/>
          <w:shd w:val="clear" w:color="auto" w:fill="FFFFFF"/>
        </w:rPr>
        <w:t>Yhteisömaalain osan II pykälän 4 kohdan 3 mukaan yhteisömaa voi olla tapaoikeuteen perustuvaa</w:t>
      </w:r>
      <w:r w:rsidR="00C87753" w:rsidRPr="00BE5708">
        <w:rPr>
          <w:rFonts w:cs="Arial"/>
          <w:szCs w:val="20"/>
          <w:shd w:val="clear" w:color="auto" w:fill="FFFFFF"/>
        </w:rPr>
        <w:t xml:space="preserve"> maata</w:t>
      </w:r>
      <w:r w:rsidRPr="00BE5708">
        <w:rPr>
          <w:rFonts w:cs="Arial"/>
          <w:szCs w:val="20"/>
          <w:shd w:val="clear" w:color="auto" w:fill="FFFFFF"/>
        </w:rPr>
        <w:t>, omistusmaata (freehold-maata), vuokramaata (leasehold-maata) tai muuta yhteisömaalain tai muun kirjoitetun lain mukaista maata:</w:t>
      </w:r>
    </w:p>
    <w:p w14:paraId="16003270" w14:textId="77777777" w:rsidR="00265790" w:rsidRPr="00BE5708" w:rsidRDefault="00265790" w:rsidP="00BE5708">
      <w:pPr>
        <w:spacing w:line="240" w:lineRule="auto"/>
        <w:ind w:left="1440"/>
        <w:jc w:val="both"/>
        <w:rPr>
          <w:rFonts w:cs="Arial"/>
          <w:i/>
          <w:szCs w:val="20"/>
          <w:shd w:val="clear" w:color="auto" w:fill="FFFFFF"/>
          <w:lang w:val="en-US"/>
        </w:rPr>
      </w:pPr>
      <w:r w:rsidRPr="00BE5708">
        <w:rPr>
          <w:rFonts w:cs="Arial"/>
          <w:i/>
          <w:szCs w:val="20"/>
          <w:shd w:val="clear" w:color="auto" w:fill="FFFFFF"/>
          <w:lang w:val="en-US"/>
        </w:rPr>
        <w:t>“(3) Community land shall vest in the community and may be held under any of the following tenure systems –</w:t>
      </w:r>
    </w:p>
    <w:p w14:paraId="209BB8E6" w14:textId="77777777" w:rsidR="00265790" w:rsidRPr="00BE5708" w:rsidRDefault="00265790" w:rsidP="00BE5708">
      <w:pPr>
        <w:pStyle w:val="Luettelokappale"/>
        <w:numPr>
          <w:ilvl w:val="1"/>
          <w:numId w:val="21"/>
        </w:numPr>
        <w:spacing w:line="240" w:lineRule="auto"/>
        <w:jc w:val="both"/>
        <w:rPr>
          <w:rFonts w:cs="Arial"/>
          <w:i/>
          <w:szCs w:val="20"/>
          <w:shd w:val="clear" w:color="auto" w:fill="FFFFFF"/>
          <w:lang w:val="en-US"/>
        </w:rPr>
      </w:pPr>
      <w:r w:rsidRPr="00BE5708">
        <w:rPr>
          <w:rFonts w:cs="Arial"/>
          <w:i/>
          <w:szCs w:val="20"/>
          <w:shd w:val="clear" w:color="auto" w:fill="FFFFFF"/>
          <w:lang w:val="en-US"/>
        </w:rPr>
        <w:t>customary;</w:t>
      </w:r>
    </w:p>
    <w:p w14:paraId="11110A9A" w14:textId="77777777" w:rsidR="00265790" w:rsidRPr="00BE5708" w:rsidRDefault="00265790" w:rsidP="00BE5708">
      <w:pPr>
        <w:pStyle w:val="Luettelokappale"/>
        <w:numPr>
          <w:ilvl w:val="1"/>
          <w:numId w:val="21"/>
        </w:numPr>
        <w:spacing w:line="240" w:lineRule="auto"/>
        <w:jc w:val="both"/>
        <w:rPr>
          <w:rFonts w:cs="Arial"/>
          <w:i/>
          <w:szCs w:val="20"/>
          <w:shd w:val="clear" w:color="auto" w:fill="FFFFFF"/>
          <w:lang w:val="en-US"/>
        </w:rPr>
      </w:pPr>
      <w:r w:rsidRPr="00BE5708">
        <w:rPr>
          <w:rFonts w:cs="Arial"/>
          <w:i/>
          <w:szCs w:val="20"/>
          <w:shd w:val="clear" w:color="auto" w:fill="FFFFFF"/>
          <w:lang w:val="en-US"/>
        </w:rPr>
        <w:t>freehold;</w:t>
      </w:r>
    </w:p>
    <w:p w14:paraId="55D06E84" w14:textId="77777777" w:rsidR="00265790" w:rsidRPr="00BE5708" w:rsidRDefault="00265790" w:rsidP="00BE5708">
      <w:pPr>
        <w:pStyle w:val="Luettelokappale"/>
        <w:numPr>
          <w:ilvl w:val="1"/>
          <w:numId w:val="21"/>
        </w:numPr>
        <w:spacing w:line="240" w:lineRule="auto"/>
        <w:jc w:val="both"/>
        <w:rPr>
          <w:rFonts w:cs="Arial"/>
          <w:i/>
          <w:szCs w:val="20"/>
          <w:shd w:val="clear" w:color="auto" w:fill="FFFFFF"/>
          <w:lang w:val="en-US"/>
        </w:rPr>
      </w:pPr>
      <w:r w:rsidRPr="00BE5708">
        <w:rPr>
          <w:rFonts w:cs="Arial"/>
          <w:i/>
          <w:szCs w:val="20"/>
          <w:shd w:val="clear" w:color="auto" w:fill="FFFFFF"/>
          <w:lang w:val="en-US"/>
        </w:rPr>
        <w:t>leasehold; and</w:t>
      </w:r>
    </w:p>
    <w:p w14:paraId="382C9D1D" w14:textId="77777777" w:rsidR="00265790" w:rsidRPr="00BE5708" w:rsidRDefault="00265790" w:rsidP="00BE5708">
      <w:pPr>
        <w:pStyle w:val="Luettelokappale"/>
        <w:numPr>
          <w:ilvl w:val="1"/>
          <w:numId w:val="21"/>
        </w:numPr>
        <w:spacing w:line="240" w:lineRule="auto"/>
        <w:jc w:val="both"/>
        <w:rPr>
          <w:rFonts w:cs="Arial"/>
          <w:i/>
          <w:szCs w:val="20"/>
          <w:shd w:val="clear" w:color="auto" w:fill="FFFFFF"/>
          <w:lang w:val="en-US"/>
        </w:rPr>
      </w:pPr>
      <w:r w:rsidRPr="00BE5708">
        <w:rPr>
          <w:rFonts w:cs="Arial"/>
          <w:i/>
          <w:szCs w:val="20"/>
          <w:shd w:val="clear" w:color="auto" w:fill="FFFFFF"/>
          <w:lang w:val="en-US"/>
        </w:rPr>
        <w:t xml:space="preserve">such other tenure system recognized under this Act or other written law.” </w:t>
      </w:r>
    </w:p>
    <w:p w14:paraId="22942F3D" w14:textId="77777777" w:rsidR="00C33AD0" w:rsidRPr="00BE5708" w:rsidRDefault="00C92F52" w:rsidP="00BE5708">
      <w:pPr>
        <w:spacing w:line="240" w:lineRule="auto"/>
        <w:jc w:val="both"/>
        <w:rPr>
          <w:rFonts w:cs="Arial"/>
          <w:szCs w:val="20"/>
          <w:shd w:val="clear" w:color="auto" w:fill="FFFFFF"/>
        </w:rPr>
      </w:pPr>
      <w:r w:rsidRPr="00BE5708">
        <w:rPr>
          <w:rFonts w:cs="Arial"/>
          <w:szCs w:val="20"/>
          <w:shd w:val="clear" w:color="auto" w:fill="FFFFFF"/>
        </w:rPr>
        <w:t>Yhteisömaal</w:t>
      </w:r>
      <w:r w:rsidR="00303801" w:rsidRPr="00BE5708">
        <w:rPr>
          <w:rFonts w:cs="Arial"/>
          <w:szCs w:val="20"/>
          <w:shd w:val="clear" w:color="auto" w:fill="FFFFFF"/>
        </w:rPr>
        <w:t xml:space="preserve">ain toteuttamiseen liittyy erilaisia </w:t>
      </w:r>
      <w:r w:rsidR="00303801" w:rsidRPr="00BE5708">
        <w:rPr>
          <w:rFonts w:ascii="Arial" w:hAnsi="Arial" w:cs="Arial"/>
          <w:szCs w:val="20"/>
          <w:shd w:val="clear" w:color="auto" w:fill="FFFFFF"/>
        </w:rPr>
        <w:t>​​</w:t>
      </w:r>
      <w:r w:rsidR="00303801" w:rsidRPr="00BE5708">
        <w:rPr>
          <w:rFonts w:cs="Arial"/>
          <w:szCs w:val="20"/>
          <w:shd w:val="clear" w:color="auto" w:fill="FFFFFF"/>
        </w:rPr>
        <w:t>haasteita, kuten rajalliset resurssit tai liikkuvien yhteis</w:t>
      </w:r>
      <w:r w:rsidR="00303801" w:rsidRPr="00BE5708">
        <w:rPr>
          <w:rFonts w:cs="Century Gothic"/>
          <w:szCs w:val="20"/>
          <w:shd w:val="clear" w:color="auto" w:fill="FFFFFF"/>
        </w:rPr>
        <w:t>ö</w:t>
      </w:r>
      <w:r w:rsidR="00303801" w:rsidRPr="00BE5708">
        <w:rPr>
          <w:rFonts w:cs="Arial"/>
          <w:szCs w:val="20"/>
          <w:shd w:val="clear" w:color="auto" w:fill="FFFFFF"/>
        </w:rPr>
        <w:t>jen kokoontumisten järjestäminen. Vaikka lakiesityksen määräykset hyväksyttiin vuonna 2017, useat oikeusjutut ovat viivästyneet sen täytäntöönpanoa.</w:t>
      </w:r>
      <w:r w:rsidR="00303801" w:rsidRPr="00BE5708">
        <w:rPr>
          <w:rStyle w:val="Alaviitteenviite"/>
          <w:rFonts w:cs="Arial"/>
          <w:szCs w:val="20"/>
          <w:shd w:val="clear" w:color="auto" w:fill="FFFFFF"/>
        </w:rPr>
        <w:footnoteReference w:id="39"/>
      </w:r>
      <w:r w:rsidR="00303801" w:rsidRPr="00BE5708">
        <w:rPr>
          <w:rFonts w:cs="Arial"/>
          <w:szCs w:val="20"/>
          <w:shd w:val="clear" w:color="auto" w:fill="FFFFFF"/>
        </w:rPr>
        <w:t xml:space="preserve"> </w:t>
      </w:r>
    </w:p>
    <w:p w14:paraId="29E4F880" w14:textId="77777777" w:rsidR="00A82749" w:rsidRPr="00BE5708" w:rsidRDefault="00A82749" w:rsidP="00BE5708">
      <w:pPr>
        <w:spacing w:line="240" w:lineRule="auto"/>
        <w:jc w:val="both"/>
        <w:rPr>
          <w:rFonts w:cs="Arial"/>
          <w:szCs w:val="20"/>
          <w:shd w:val="clear" w:color="auto" w:fill="FFFFFF"/>
        </w:rPr>
      </w:pPr>
      <w:r w:rsidRPr="00BE5708">
        <w:rPr>
          <w:rFonts w:cs="Arial"/>
          <w:szCs w:val="20"/>
          <w:shd w:val="clear" w:color="auto" w:fill="FFFFFF"/>
        </w:rPr>
        <w:t>Kenian alueesta noin kolme neljäsosaa on yhteisöjen omistuksessa.</w:t>
      </w:r>
      <w:r w:rsidRPr="00BE5708">
        <w:rPr>
          <w:rStyle w:val="Alaviitteenviite"/>
          <w:rFonts w:cs="Arial"/>
          <w:szCs w:val="20"/>
          <w:shd w:val="clear" w:color="auto" w:fill="FFFFFF"/>
        </w:rPr>
        <w:footnoteReference w:id="40"/>
      </w:r>
      <w:r w:rsidRPr="00BE5708">
        <w:rPr>
          <w:rFonts w:cs="Arial"/>
          <w:szCs w:val="20"/>
          <w:shd w:val="clear" w:color="auto" w:fill="FFFFFF"/>
        </w:rPr>
        <w:t xml:space="preserve"> 1990-luvulle asti paimentolaisalueiden maanhallintaa ohjasi modernisointi ja yhteisömaiden omistusosuuksien lohkominen ryhmien omistamiksi (freehold-omistus) karjatiloiksi.</w:t>
      </w:r>
      <w:r w:rsidRPr="00BE5708">
        <w:rPr>
          <w:rStyle w:val="Alaviitteenviite"/>
          <w:rFonts w:cs="Arial"/>
          <w:szCs w:val="20"/>
          <w:shd w:val="clear" w:color="auto" w:fill="FFFFFF"/>
        </w:rPr>
        <w:footnoteReference w:id="41"/>
      </w:r>
      <w:r w:rsidRPr="00BE5708">
        <w:rPr>
          <w:rFonts w:cs="Arial"/>
          <w:szCs w:val="20"/>
          <w:shd w:val="clear" w:color="auto" w:fill="FFFFFF"/>
        </w:rPr>
        <w:t xml:space="preserve"> Osasta karjatiloja on tullut voittoa tavoittelemattomia yhteisösuojelualueita (</w:t>
      </w:r>
      <w:r w:rsidR="00BE5708">
        <w:rPr>
          <w:rFonts w:cs="Arial"/>
          <w:i/>
          <w:szCs w:val="20"/>
          <w:shd w:val="clear" w:color="auto" w:fill="FFFFFF"/>
        </w:rPr>
        <w:t>C</w:t>
      </w:r>
      <w:r w:rsidRPr="00BE5708">
        <w:rPr>
          <w:rFonts w:cs="Arial"/>
          <w:i/>
          <w:szCs w:val="20"/>
          <w:shd w:val="clear" w:color="auto" w:fill="FFFFFF"/>
        </w:rPr>
        <w:t>ommunity</w:t>
      </w:r>
      <w:r w:rsidR="00BE5708">
        <w:rPr>
          <w:rFonts w:cs="Arial"/>
          <w:i/>
          <w:szCs w:val="20"/>
          <w:shd w:val="clear" w:color="auto" w:fill="FFFFFF"/>
        </w:rPr>
        <w:t xml:space="preserve"> C</w:t>
      </w:r>
      <w:r w:rsidRPr="00BE5708">
        <w:rPr>
          <w:rFonts w:cs="Arial"/>
          <w:i/>
          <w:szCs w:val="20"/>
          <w:shd w:val="clear" w:color="auto" w:fill="FFFFFF"/>
        </w:rPr>
        <w:t>onservancies</w:t>
      </w:r>
      <w:r w:rsidRPr="00BE5708">
        <w:rPr>
          <w:rFonts w:cs="Arial"/>
          <w:szCs w:val="20"/>
          <w:shd w:val="clear" w:color="auto" w:fill="FFFFFF"/>
        </w:rPr>
        <w:t xml:space="preserve">) </w:t>
      </w:r>
      <w:r w:rsidR="00C87753" w:rsidRPr="00BE5708">
        <w:rPr>
          <w:rFonts w:cs="Arial"/>
          <w:szCs w:val="20"/>
          <w:shd w:val="clear" w:color="auto" w:fill="FFFFFF"/>
        </w:rPr>
        <w:t>(esimerkiksi)</w:t>
      </w:r>
      <w:r w:rsidRPr="00BE5708">
        <w:rPr>
          <w:rFonts w:cs="Arial"/>
          <w:szCs w:val="20"/>
          <w:shd w:val="clear" w:color="auto" w:fill="FFFFFF"/>
        </w:rPr>
        <w:t xml:space="preserve"> The Northern Rangelands Trust (NRT)-järjestön alaisuuteen.</w:t>
      </w:r>
      <w:r w:rsidRPr="00BE5708">
        <w:rPr>
          <w:rStyle w:val="Alaviitteenviite"/>
          <w:rFonts w:cs="Arial"/>
          <w:szCs w:val="20"/>
          <w:shd w:val="clear" w:color="auto" w:fill="FFFFFF"/>
        </w:rPr>
        <w:footnoteReference w:id="42"/>
      </w:r>
      <w:r w:rsidRPr="00BE5708">
        <w:rPr>
          <w:rFonts w:cs="Arial"/>
          <w:szCs w:val="20"/>
          <w:shd w:val="clear" w:color="auto" w:fill="FFFFFF"/>
        </w:rPr>
        <w:t xml:space="preserve"> </w:t>
      </w:r>
    </w:p>
    <w:p w14:paraId="501E08F6" w14:textId="77777777" w:rsidR="00A12AAE" w:rsidRPr="00BE5708" w:rsidRDefault="00A12AAE" w:rsidP="00BE5708">
      <w:pPr>
        <w:spacing w:line="240" w:lineRule="auto"/>
        <w:jc w:val="both"/>
        <w:rPr>
          <w:rFonts w:cs="Arial"/>
          <w:spacing w:val="-4"/>
          <w:szCs w:val="20"/>
          <w:shd w:val="clear" w:color="auto" w:fill="FFFFFF"/>
        </w:rPr>
      </w:pPr>
      <w:r w:rsidRPr="00BE5708">
        <w:rPr>
          <w:rFonts w:cs="Arial"/>
          <w:szCs w:val="20"/>
          <w:shd w:val="clear" w:color="auto" w:fill="FFFFFF"/>
        </w:rPr>
        <w:t>Kansalli</w:t>
      </w:r>
      <w:r w:rsidR="00C2614A" w:rsidRPr="00BE5708">
        <w:rPr>
          <w:rFonts w:cs="Arial"/>
          <w:szCs w:val="20"/>
          <w:shd w:val="clear" w:color="auto" w:fill="FFFFFF"/>
        </w:rPr>
        <w:t>se</w:t>
      </w:r>
      <w:r w:rsidRPr="00BE5708">
        <w:rPr>
          <w:rFonts w:cs="Arial"/>
          <w:szCs w:val="20"/>
          <w:shd w:val="clear" w:color="auto" w:fill="FFFFFF"/>
        </w:rPr>
        <w:t>n maa</w:t>
      </w:r>
      <w:r w:rsidR="004163CA" w:rsidRPr="00BE5708">
        <w:rPr>
          <w:rFonts w:cs="Arial"/>
          <w:szCs w:val="20"/>
          <w:shd w:val="clear" w:color="auto" w:fill="FFFFFF"/>
        </w:rPr>
        <w:t>lautakunnan</w:t>
      </w:r>
      <w:r w:rsidRPr="00BE5708">
        <w:rPr>
          <w:rFonts w:cs="Arial"/>
          <w:szCs w:val="20"/>
          <w:shd w:val="clear" w:color="auto" w:fill="FFFFFF"/>
        </w:rPr>
        <w:t xml:space="preserve"> (</w:t>
      </w:r>
      <w:r w:rsidRPr="00BE5708">
        <w:rPr>
          <w:rFonts w:cs="Arial"/>
          <w:i/>
          <w:spacing w:val="-4"/>
          <w:szCs w:val="20"/>
          <w:shd w:val="clear" w:color="auto" w:fill="FFFFFF"/>
        </w:rPr>
        <w:t>The National Land Commission, NLC</w:t>
      </w:r>
      <w:r w:rsidRPr="00BE5708">
        <w:rPr>
          <w:rFonts w:cs="Arial"/>
          <w:spacing w:val="-4"/>
          <w:szCs w:val="20"/>
          <w:shd w:val="clear" w:color="auto" w:fill="FFFFFF"/>
        </w:rPr>
        <w:t>)</w:t>
      </w:r>
      <w:r w:rsidR="00C2614A" w:rsidRPr="00BE5708">
        <w:rPr>
          <w:rFonts w:cs="Arial"/>
          <w:spacing w:val="-4"/>
          <w:szCs w:val="20"/>
          <w:shd w:val="clear" w:color="auto" w:fill="FFFFFF"/>
        </w:rPr>
        <w:t xml:space="preserve"> tehtävänä on mm. hallinnoida </w:t>
      </w:r>
      <w:r w:rsidR="00C2614A" w:rsidRPr="00BE5708">
        <w:rPr>
          <w:rFonts w:cs="Arial"/>
          <w:b/>
          <w:spacing w:val="-4"/>
          <w:szCs w:val="20"/>
          <w:shd w:val="clear" w:color="auto" w:fill="FFFFFF"/>
        </w:rPr>
        <w:t>julkisia maita</w:t>
      </w:r>
      <w:r w:rsidR="004212B5" w:rsidRPr="00BE5708">
        <w:rPr>
          <w:rFonts w:cs="Arial"/>
          <w:b/>
          <w:spacing w:val="-4"/>
          <w:szCs w:val="20"/>
          <w:shd w:val="clear" w:color="auto" w:fill="FFFFFF"/>
        </w:rPr>
        <w:t>.</w:t>
      </w:r>
      <w:r w:rsidR="005B01F3" w:rsidRPr="00BE5708">
        <w:rPr>
          <w:rFonts w:cs="Arial"/>
          <w:b/>
          <w:spacing w:val="-4"/>
          <w:szCs w:val="20"/>
          <w:shd w:val="clear" w:color="auto" w:fill="FFFFFF"/>
        </w:rPr>
        <w:t xml:space="preserve"> </w:t>
      </w:r>
      <w:r w:rsidR="008D4500" w:rsidRPr="00BE5708">
        <w:rPr>
          <w:rFonts w:cs="Arial"/>
          <w:szCs w:val="20"/>
          <w:shd w:val="clear" w:color="auto" w:fill="FFFFFF"/>
        </w:rPr>
        <w:t xml:space="preserve">Kansallisesta maalautakunnasta </w:t>
      </w:r>
      <w:r w:rsidR="008D4500" w:rsidRPr="00BE5708">
        <w:rPr>
          <w:rFonts w:cs="Arial"/>
          <w:spacing w:val="-4"/>
          <w:szCs w:val="20"/>
          <w:shd w:val="clear" w:color="auto" w:fill="FFFFFF"/>
        </w:rPr>
        <w:t>säädetään peru</w:t>
      </w:r>
      <w:r w:rsidR="00974B92" w:rsidRPr="00BE5708">
        <w:rPr>
          <w:rFonts w:cs="Arial"/>
          <w:spacing w:val="-4"/>
          <w:szCs w:val="20"/>
          <w:shd w:val="clear" w:color="auto" w:fill="FFFFFF"/>
        </w:rPr>
        <w:t>s</w:t>
      </w:r>
      <w:r w:rsidR="008D4500" w:rsidRPr="00BE5708">
        <w:rPr>
          <w:rFonts w:cs="Arial"/>
          <w:spacing w:val="-4"/>
          <w:szCs w:val="20"/>
          <w:shd w:val="clear" w:color="auto" w:fill="FFFFFF"/>
        </w:rPr>
        <w:t>tuslaissa</w:t>
      </w:r>
      <w:r w:rsidR="00CE3ABE" w:rsidRPr="00BE5708">
        <w:rPr>
          <w:rStyle w:val="Alaviitteenviite"/>
          <w:rFonts w:cs="Arial"/>
          <w:spacing w:val="-4"/>
          <w:szCs w:val="20"/>
          <w:shd w:val="clear" w:color="auto" w:fill="FFFFFF"/>
        </w:rPr>
        <w:footnoteReference w:id="43"/>
      </w:r>
      <w:r w:rsidR="00CE3ABE" w:rsidRPr="00BE5708">
        <w:rPr>
          <w:rFonts w:cs="Arial"/>
          <w:spacing w:val="-4"/>
          <w:szCs w:val="20"/>
          <w:shd w:val="clear" w:color="auto" w:fill="FFFFFF"/>
        </w:rPr>
        <w:t xml:space="preserve"> </w:t>
      </w:r>
      <w:r w:rsidR="008D4500" w:rsidRPr="00BE5708">
        <w:rPr>
          <w:rFonts w:cs="Arial"/>
          <w:spacing w:val="-4"/>
          <w:szCs w:val="20"/>
          <w:shd w:val="clear" w:color="auto" w:fill="FFFFFF"/>
        </w:rPr>
        <w:t>ja kansallista maalautakuntaa koskevassa laissa (</w:t>
      </w:r>
      <w:r w:rsidR="008D4500" w:rsidRPr="00BE5708">
        <w:rPr>
          <w:rFonts w:cs="Arial"/>
          <w:i/>
          <w:spacing w:val="-4"/>
          <w:szCs w:val="20"/>
          <w:shd w:val="clear" w:color="auto" w:fill="FFFFFF"/>
        </w:rPr>
        <w:t>the National Land Commission Act</w:t>
      </w:r>
      <w:r w:rsidR="004212B5" w:rsidRPr="00BE5708">
        <w:rPr>
          <w:rFonts w:cs="Arial"/>
          <w:i/>
          <w:spacing w:val="-4"/>
          <w:szCs w:val="20"/>
          <w:shd w:val="clear" w:color="auto" w:fill="FFFFFF"/>
        </w:rPr>
        <w:t xml:space="preserve"> No 5. of 2012</w:t>
      </w:r>
      <w:r w:rsidR="00975A97" w:rsidRPr="00BE5708">
        <w:rPr>
          <w:rStyle w:val="Alaviitteenviite"/>
          <w:rFonts w:cs="Arial"/>
          <w:i/>
          <w:spacing w:val="-4"/>
          <w:szCs w:val="20"/>
          <w:shd w:val="clear" w:color="auto" w:fill="FFFFFF"/>
        </w:rPr>
        <w:footnoteReference w:id="44"/>
      </w:r>
      <w:r w:rsidR="008D4500" w:rsidRPr="00BE5708">
        <w:rPr>
          <w:rFonts w:cs="Arial"/>
          <w:spacing w:val="-4"/>
          <w:szCs w:val="20"/>
          <w:shd w:val="clear" w:color="auto" w:fill="FFFFFF"/>
        </w:rPr>
        <w:t>)</w:t>
      </w:r>
      <w:r w:rsidR="008D4500" w:rsidRPr="00BE5708">
        <w:rPr>
          <w:rStyle w:val="Alaviitteenviite"/>
          <w:rFonts w:cs="Arial"/>
          <w:spacing w:val="-4"/>
          <w:szCs w:val="20"/>
          <w:shd w:val="clear" w:color="auto" w:fill="FFFFFF"/>
        </w:rPr>
        <w:footnoteReference w:id="45"/>
      </w:r>
      <w:r w:rsidR="008D4500" w:rsidRPr="00BE5708">
        <w:rPr>
          <w:rFonts w:cs="Arial"/>
          <w:spacing w:val="-4"/>
          <w:szCs w:val="20"/>
          <w:shd w:val="clear" w:color="auto" w:fill="FFFFFF"/>
        </w:rPr>
        <w:t xml:space="preserve">. </w:t>
      </w:r>
      <w:r w:rsidR="00CE3ABE" w:rsidRPr="00BE5708">
        <w:rPr>
          <w:rFonts w:cs="Arial"/>
          <w:spacing w:val="-4"/>
          <w:szCs w:val="20"/>
          <w:shd w:val="clear" w:color="auto" w:fill="FFFFFF"/>
        </w:rPr>
        <w:t>Lisäksi se</w:t>
      </w:r>
      <w:r w:rsidRPr="00BE5708">
        <w:rPr>
          <w:rFonts w:cs="Arial"/>
          <w:spacing w:val="-4"/>
          <w:szCs w:val="20"/>
          <w:shd w:val="clear" w:color="auto" w:fill="FFFFFF"/>
        </w:rPr>
        <w:t xml:space="preserve"> </w:t>
      </w:r>
      <w:r w:rsidR="00CE3ABE" w:rsidRPr="00BE5708">
        <w:rPr>
          <w:rFonts w:cs="Arial"/>
          <w:spacing w:val="-4"/>
          <w:szCs w:val="20"/>
          <w:shd w:val="clear" w:color="auto" w:fill="FFFFFF"/>
        </w:rPr>
        <w:t xml:space="preserve">mm. </w:t>
      </w:r>
      <w:r w:rsidRPr="00BE5708">
        <w:rPr>
          <w:rFonts w:cs="Arial"/>
          <w:spacing w:val="-4"/>
          <w:szCs w:val="20"/>
          <w:shd w:val="clear" w:color="auto" w:fill="FFFFFF"/>
        </w:rPr>
        <w:t xml:space="preserve">tarkastelee historiallisia maahan liittyviä epäoikeudenmukaisuuksia, ratkoo maakiistoja ja valvoo hallituksen maapolitiikkaa ja -hoitoa. NLC:n perustaminen aiheutti koordinaatioon ja toimivaltaan liittyviä sekaannuksia NLC:n ja </w:t>
      </w:r>
      <w:r w:rsidR="000B0B16" w:rsidRPr="00BE5708">
        <w:rPr>
          <w:rFonts w:cs="Arial"/>
          <w:szCs w:val="20"/>
          <w:shd w:val="clear" w:color="auto" w:fill="FFFFFF"/>
        </w:rPr>
        <w:t xml:space="preserve">maa-, asunto- ja kaavoitusministeriön </w:t>
      </w:r>
      <w:r w:rsidRPr="00BE5708">
        <w:rPr>
          <w:rFonts w:cs="Arial"/>
          <w:spacing w:val="-4"/>
          <w:szCs w:val="20"/>
          <w:shd w:val="clear" w:color="auto" w:fill="FFFFFF"/>
        </w:rPr>
        <w:t>(</w:t>
      </w:r>
      <w:r w:rsidRPr="00BE5708">
        <w:rPr>
          <w:rFonts w:cs="Arial"/>
          <w:i/>
          <w:spacing w:val="-4"/>
          <w:szCs w:val="20"/>
          <w:shd w:val="clear" w:color="auto" w:fill="FFFFFF"/>
        </w:rPr>
        <w:t>The Ministry of Lands, Housing and Physical Planning</w:t>
      </w:r>
      <w:r w:rsidRPr="00BE5708">
        <w:rPr>
          <w:rStyle w:val="Alaviitteenviite"/>
          <w:rFonts w:cs="Arial"/>
          <w:spacing w:val="-4"/>
          <w:szCs w:val="20"/>
          <w:shd w:val="clear" w:color="auto" w:fill="FFFFFF"/>
        </w:rPr>
        <w:footnoteReference w:id="46"/>
      </w:r>
      <w:r w:rsidRPr="00BE5708">
        <w:rPr>
          <w:rFonts w:cs="Arial"/>
          <w:spacing w:val="-4"/>
          <w:szCs w:val="20"/>
          <w:shd w:val="clear" w:color="auto" w:fill="FFFFFF"/>
        </w:rPr>
        <w:t>) välillä.</w:t>
      </w:r>
      <w:r w:rsidRPr="00BE5708">
        <w:rPr>
          <w:rStyle w:val="Alaviitteenviite"/>
          <w:rFonts w:cs="Arial"/>
          <w:spacing w:val="-4"/>
          <w:szCs w:val="20"/>
          <w:shd w:val="clear" w:color="auto" w:fill="FFFFFF"/>
        </w:rPr>
        <w:footnoteReference w:id="47"/>
      </w:r>
      <w:r w:rsidRPr="00BE5708">
        <w:rPr>
          <w:rFonts w:cs="Arial"/>
          <w:spacing w:val="-4"/>
          <w:szCs w:val="20"/>
          <w:shd w:val="clear" w:color="auto" w:fill="FFFFFF"/>
        </w:rPr>
        <w:t xml:space="preserve"> </w:t>
      </w:r>
      <w:r w:rsidR="008A15F9" w:rsidRPr="00BE5708">
        <w:rPr>
          <w:rFonts w:cs="Arial"/>
          <w:spacing w:val="-4"/>
          <w:szCs w:val="20"/>
          <w:shd w:val="clear" w:color="auto" w:fill="FFFFFF"/>
        </w:rPr>
        <w:t>Vuonna 2016 voimaan tulleen m</w:t>
      </w:r>
      <w:r w:rsidRPr="00BE5708">
        <w:rPr>
          <w:rFonts w:cs="Arial"/>
          <w:spacing w:val="-4"/>
          <w:szCs w:val="20"/>
          <w:shd w:val="clear" w:color="auto" w:fill="FFFFFF"/>
        </w:rPr>
        <w:t>aala</w:t>
      </w:r>
      <w:r w:rsidR="00424503" w:rsidRPr="00BE5708">
        <w:rPr>
          <w:rFonts w:cs="Arial"/>
          <w:spacing w:val="-4"/>
          <w:szCs w:val="20"/>
          <w:shd w:val="clear" w:color="auto" w:fill="FFFFFF"/>
        </w:rPr>
        <w:t>k</w:t>
      </w:r>
      <w:r w:rsidRPr="00BE5708">
        <w:rPr>
          <w:rFonts w:cs="Arial"/>
          <w:spacing w:val="-4"/>
          <w:szCs w:val="20"/>
          <w:shd w:val="clear" w:color="auto" w:fill="FFFFFF"/>
        </w:rPr>
        <w:t>i</w:t>
      </w:r>
      <w:r w:rsidR="00A36C73" w:rsidRPr="00BE5708">
        <w:rPr>
          <w:rFonts w:cs="Arial"/>
          <w:spacing w:val="-4"/>
          <w:szCs w:val="20"/>
          <w:shd w:val="clear" w:color="auto" w:fill="FFFFFF"/>
        </w:rPr>
        <w:t>e</w:t>
      </w:r>
      <w:r w:rsidRPr="00BE5708">
        <w:rPr>
          <w:rFonts w:cs="Arial"/>
          <w:spacing w:val="-4"/>
          <w:szCs w:val="20"/>
          <w:shd w:val="clear" w:color="auto" w:fill="FFFFFF"/>
        </w:rPr>
        <w:t>n muutosta koskeva</w:t>
      </w:r>
      <w:r w:rsidR="008A15F9" w:rsidRPr="00BE5708">
        <w:rPr>
          <w:rFonts w:cs="Arial"/>
          <w:spacing w:val="-4"/>
          <w:szCs w:val="20"/>
          <w:shd w:val="clear" w:color="auto" w:fill="FFFFFF"/>
        </w:rPr>
        <w:t>n</w:t>
      </w:r>
      <w:r w:rsidRPr="00BE5708">
        <w:rPr>
          <w:rFonts w:cs="Arial"/>
          <w:spacing w:val="-4"/>
          <w:szCs w:val="20"/>
          <w:shd w:val="clear" w:color="auto" w:fill="FFFFFF"/>
        </w:rPr>
        <w:t xml:space="preserve"> la</w:t>
      </w:r>
      <w:r w:rsidR="008A15F9" w:rsidRPr="00BE5708">
        <w:rPr>
          <w:rFonts w:cs="Arial"/>
          <w:spacing w:val="-4"/>
          <w:szCs w:val="20"/>
          <w:shd w:val="clear" w:color="auto" w:fill="FFFFFF"/>
        </w:rPr>
        <w:t>in</w:t>
      </w:r>
      <w:r w:rsidRPr="00BE5708">
        <w:rPr>
          <w:rFonts w:cs="Arial"/>
          <w:spacing w:val="-4"/>
          <w:szCs w:val="20"/>
          <w:shd w:val="clear" w:color="auto" w:fill="FFFFFF"/>
        </w:rPr>
        <w:t xml:space="preserve"> (</w:t>
      </w:r>
      <w:r w:rsidRPr="00BE5708">
        <w:rPr>
          <w:rFonts w:cs="Arial"/>
          <w:i/>
          <w:spacing w:val="-4"/>
          <w:szCs w:val="20"/>
          <w:shd w:val="clear" w:color="auto" w:fill="FFFFFF"/>
        </w:rPr>
        <w:t>The Land Laws (Amendment) Act (2016)</w:t>
      </w:r>
      <w:r w:rsidRPr="00BE5708">
        <w:rPr>
          <w:rFonts w:cs="Arial"/>
          <w:spacing w:val="-4"/>
          <w:szCs w:val="20"/>
          <w:shd w:val="clear" w:color="auto" w:fill="FFFFFF"/>
        </w:rPr>
        <w:t>)</w:t>
      </w:r>
      <w:r w:rsidR="008A15F9" w:rsidRPr="00BE5708">
        <w:rPr>
          <w:rFonts w:cs="Arial"/>
          <w:spacing w:val="-4"/>
          <w:szCs w:val="20"/>
          <w:shd w:val="clear" w:color="auto" w:fill="FFFFFF"/>
        </w:rPr>
        <w:t xml:space="preserve"> tarkoituksena on poistaa näitä sekaannuksia ja määritellä miten historiallisia epäoikeudenmukaisuuksia koskevat väitteet tulee esittää ja tutkia.</w:t>
      </w:r>
      <w:r w:rsidR="008A15F9" w:rsidRPr="00BE5708">
        <w:rPr>
          <w:rStyle w:val="Alaviitteenviite"/>
          <w:rFonts w:cs="Arial"/>
          <w:spacing w:val="-4"/>
          <w:szCs w:val="20"/>
          <w:shd w:val="clear" w:color="auto" w:fill="FFFFFF"/>
        </w:rPr>
        <w:footnoteReference w:id="48"/>
      </w:r>
      <w:r w:rsidRPr="00BE5708">
        <w:rPr>
          <w:rFonts w:cs="Arial"/>
          <w:spacing w:val="-4"/>
          <w:szCs w:val="20"/>
          <w:shd w:val="clear" w:color="auto" w:fill="FFFFFF"/>
        </w:rPr>
        <w:t xml:space="preserve">  Maa-alueisiin liittyvien, kansalliselle maa</w:t>
      </w:r>
      <w:r w:rsidR="004163CA" w:rsidRPr="00BE5708">
        <w:rPr>
          <w:rFonts w:cs="Arial"/>
          <w:spacing w:val="-4"/>
          <w:szCs w:val="20"/>
          <w:shd w:val="clear" w:color="auto" w:fill="FFFFFF"/>
        </w:rPr>
        <w:t>lautakunnalle</w:t>
      </w:r>
      <w:r w:rsidRPr="00BE5708">
        <w:rPr>
          <w:rFonts w:cs="Arial"/>
          <w:spacing w:val="-4"/>
          <w:szCs w:val="20"/>
          <w:shd w:val="clear" w:color="auto" w:fill="FFFFFF"/>
        </w:rPr>
        <w:t xml:space="preserve"> tehtävien historiallisten epäoikeudenmukaisuuksien oikaisuvaatimusten jättämisen määräaika päättyi syyskuussa 2021.</w:t>
      </w:r>
      <w:r w:rsidRPr="00BE5708">
        <w:rPr>
          <w:rStyle w:val="Alaviitteenviite"/>
          <w:rFonts w:cs="Arial"/>
          <w:spacing w:val="-4"/>
          <w:szCs w:val="20"/>
          <w:shd w:val="clear" w:color="auto" w:fill="FFFFFF"/>
        </w:rPr>
        <w:footnoteReference w:id="49"/>
      </w:r>
      <w:r w:rsidRPr="00BE5708">
        <w:rPr>
          <w:rFonts w:cs="Arial"/>
          <w:spacing w:val="-4"/>
          <w:szCs w:val="20"/>
          <w:shd w:val="clear" w:color="auto" w:fill="FFFFFF"/>
        </w:rPr>
        <w:t xml:space="preserve"> </w:t>
      </w:r>
    </w:p>
    <w:p w14:paraId="2B4AA3A1" w14:textId="6837F5D1" w:rsidR="00F410D1" w:rsidRPr="00BE5708" w:rsidRDefault="00F410D1" w:rsidP="00BE5708">
      <w:pPr>
        <w:spacing w:line="240" w:lineRule="auto"/>
        <w:rPr>
          <w:rFonts w:cs="Arial"/>
          <w:b/>
          <w:szCs w:val="20"/>
          <w:shd w:val="clear" w:color="auto" w:fill="FFFFFF"/>
        </w:rPr>
      </w:pPr>
      <w:r w:rsidRPr="00717BA1">
        <w:rPr>
          <w:rFonts w:cs="Arial"/>
          <w:szCs w:val="20"/>
          <w:shd w:val="clear" w:color="auto" w:fill="FFFFFF"/>
        </w:rPr>
        <w:br/>
      </w:r>
      <w:r w:rsidRPr="00BE5708">
        <w:rPr>
          <w:rFonts w:cs="Arial"/>
          <w:b/>
          <w:szCs w:val="20"/>
          <w:shd w:val="clear" w:color="auto" w:fill="FFFFFF"/>
        </w:rPr>
        <w:t xml:space="preserve">2. Minkälainen selvitys maa-alueen omistusoikeuden siirrosta on saatavilla? Minkälainen </w:t>
      </w:r>
      <w:r w:rsidRPr="00BE5708">
        <w:rPr>
          <w:rFonts w:cs="Arial"/>
          <w:b/>
          <w:szCs w:val="20"/>
          <w:shd w:val="clear" w:color="auto" w:fill="FFFFFF"/>
        </w:rPr>
        <w:lastRenderedPageBreak/>
        <w:t>selvitys maa-alueen omistuksesta ennen myyntiä tai myynnin jälkeen on saatavilla? Millaisia ovat omistusoikeutta tai omistusoikeuden siirtoa koskevat asiakirjat?</w:t>
      </w:r>
    </w:p>
    <w:p w14:paraId="69741E4B" w14:textId="77777777" w:rsidR="00F17113" w:rsidRPr="00BE5708" w:rsidRDefault="00F17113" w:rsidP="00BE5708">
      <w:pPr>
        <w:spacing w:line="240" w:lineRule="auto"/>
        <w:jc w:val="both"/>
        <w:rPr>
          <w:rFonts w:cs="Arial"/>
          <w:spacing w:val="-4"/>
          <w:szCs w:val="20"/>
          <w:shd w:val="clear" w:color="auto" w:fill="FFFFFF"/>
        </w:rPr>
      </w:pPr>
      <w:r w:rsidRPr="00BE5708">
        <w:rPr>
          <w:rFonts w:cs="Arial"/>
          <w:szCs w:val="20"/>
          <w:shd w:val="clear" w:color="auto" w:fill="FFFFFF"/>
        </w:rPr>
        <w:t>Em. maarekisterilaissa (2012) määrätään maan rekisteröinnistä ja maa-asiakirjoista sekä rekisteröinnin hajauttamisesta.</w:t>
      </w:r>
      <w:r w:rsidRPr="00BE5708">
        <w:rPr>
          <w:rStyle w:val="Alaviitteenviite"/>
          <w:rFonts w:cs="Arial"/>
          <w:szCs w:val="20"/>
          <w:shd w:val="clear" w:color="auto" w:fill="FFFFFF"/>
        </w:rPr>
        <w:footnoteReference w:id="50"/>
      </w:r>
      <w:r w:rsidRPr="00BE5708">
        <w:rPr>
          <w:rFonts w:cs="Arial"/>
          <w:szCs w:val="20"/>
          <w:shd w:val="clear" w:color="auto" w:fill="FFFFFF"/>
        </w:rPr>
        <w:t xml:space="preserve"> </w:t>
      </w:r>
      <w:r w:rsidRPr="00BE5708">
        <w:rPr>
          <w:rFonts w:cs="Arial"/>
          <w:spacing w:val="-4"/>
          <w:szCs w:val="20"/>
          <w:shd w:val="clear" w:color="auto" w:fill="FFFFFF"/>
        </w:rPr>
        <w:t>25-35 pykälissä määrätään omistusoikeustodistuksen (</w:t>
      </w:r>
      <w:r w:rsidRPr="00BE5708">
        <w:rPr>
          <w:rFonts w:cs="Arial"/>
          <w:i/>
          <w:spacing w:val="-4"/>
          <w:szCs w:val="20"/>
          <w:shd w:val="clear" w:color="auto" w:fill="FFFFFF"/>
        </w:rPr>
        <w:t>certificate of title</w:t>
      </w:r>
      <w:r w:rsidRPr="00BE5708">
        <w:rPr>
          <w:rFonts w:cs="Arial"/>
          <w:spacing w:val="-4"/>
          <w:szCs w:val="20"/>
          <w:shd w:val="clear" w:color="auto" w:fill="FFFFFF"/>
        </w:rPr>
        <w:t>) tai vuokratodistuksen (</w:t>
      </w:r>
      <w:r w:rsidRPr="00BE5708">
        <w:rPr>
          <w:rFonts w:cs="Arial"/>
          <w:i/>
          <w:spacing w:val="-4"/>
          <w:szCs w:val="20"/>
          <w:shd w:val="clear" w:color="auto" w:fill="FFFFFF"/>
        </w:rPr>
        <w:t>certificate of lease</w:t>
      </w:r>
      <w:r w:rsidRPr="00BE5708">
        <w:rPr>
          <w:rFonts w:cs="Arial"/>
          <w:spacing w:val="-4"/>
          <w:szCs w:val="20"/>
          <w:shd w:val="clear" w:color="auto" w:fill="FFFFFF"/>
        </w:rPr>
        <w:t>) myöntämisestä. Rekisterinpitäjä antaa pyynnöstä omistusoikeus- tai vuokratodistuksen. Omistusoikeustodistus on selvä (</w:t>
      </w:r>
      <w:r w:rsidRPr="00BE5708">
        <w:rPr>
          <w:rFonts w:cs="Arial"/>
          <w:i/>
          <w:spacing w:val="-4"/>
          <w:szCs w:val="20"/>
          <w:shd w:val="clear" w:color="auto" w:fill="FFFFFF"/>
        </w:rPr>
        <w:t>prima facie</w:t>
      </w:r>
      <w:r w:rsidRPr="00BE5708">
        <w:rPr>
          <w:rFonts w:cs="Arial"/>
          <w:spacing w:val="-4"/>
          <w:szCs w:val="20"/>
          <w:shd w:val="clear" w:color="auto" w:fill="FFFFFF"/>
        </w:rPr>
        <w:t xml:space="preserve">) osoitus todistuksessa mainituista asioista. </w:t>
      </w:r>
      <w:r w:rsidR="006864E0" w:rsidRPr="00BE5708">
        <w:rPr>
          <w:rFonts w:cs="Arial"/>
          <w:spacing w:val="-4"/>
          <w:szCs w:val="20"/>
          <w:shd w:val="clear" w:color="auto" w:fill="FFFFFF"/>
        </w:rPr>
        <w:t>Lain mukaan t</w:t>
      </w:r>
      <w:r w:rsidR="00313F15" w:rsidRPr="00BE5708">
        <w:rPr>
          <w:rFonts w:cs="Arial"/>
          <w:spacing w:val="-4"/>
          <w:szCs w:val="20"/>
          <w:shd w:val="clear" w:color="auto" w:fill="FFFFFF"/>
        </w:rPr>
        <w:t>i</w:t>
      </w:r>
      <w:r w:rsidRPr="00BE5708">
        <w:rPr>
          <w:rFonts w:cs="Arial"/>
          <w:spacing w:val="-4"/>
          <w:szCs w:val="20"/>
          <w:shd w:val="clear" w:color="auto" w:fill="FFFFFF"/>
        </w:rPr>
        <w:t>ettyä maa-aluetta kohti voidaan myöntää vain yksi omistusoikeustodistus. Jos maa-alueesta on annettu omistusoikeustodistus, se mitätöidään maanluovutuksen yhteydessä ja uusi todistus voidaan myöntää uudelle omistajalle.</w:t>
      </w:r>
      <w:r w:rsidRPr="00BE5708">
        <w:rPr>
          <w:rStyle w:val="Alaviitteenviite"/>
          <w:rFonts w:cs="Arial"/>
          <w:spacing w:val="-4"/>
          <w:szCs w:val="20"/>
          <w:shd w:val="clear" w:color="auto" w:fill="FFFFFF"/>
        </w:rPr>
        <w:footnoteReference w:id="51"/>
      </w:r>
      <w:r w:rsidRPr="00BE5708">
        <w:rPr>
          <w:rFonts w:cs="Arial"/>
          <w:spacing w:val="-4"/>
          <w:szCs w:val="20"/>
          <w:shd w:val="clear" w:color="auto" w:fill="FFFFFF"/>
        </w:rPr>
        <w:t xml:space="preserve"> </w:t>
      </w:r>
    </w:p>
    <w:p w14:paraId="26BB160A" w14:textId="491EB9A6" w:rsidR="00F17113" w:rsidRPr="00BE5708" w:rsidRDefault="006864E0" w:rsidP="00BE5708">
      <w:pPr>
        <w:spacing w:line="240" w:lineRule="auto"/>
        <w:jc w:val="both"/>
        <w:rPr>
          <w:rFonts w:cs="Arial"/>
          <w:spacing w:val="-4"/>
          <w:szCs w:val="20"/>
          <w:shd w:val="clear" w:color="auto" w:fill="FFFFFF"/>
        </w:rPr>
      </w:pPr>
      <w:r w:rsidRPr="00BE5708">
        <w:rPr>
          <w:rFonts w:cs="Arial"/>
          <w:szCs w:val="20"/>
          <w:shd w:val="clear" w:color="auto" w:fill="FFFFFF"/>
        </w:rPr>
        <w:t>Keniassa otettiin vuonna 2013 käyttöön hajautettu hallintojärjestelmä ja perustettiin 47 maakuntaa.</w:t>
      </w:r>
      <w:r w:rsidRPr="00BE5708">
        <w:rPr>
          <w:rStyle w:val="Alaviitteenviite"/>
          <w:rFonts w:cs="Arial"/>
          <w:szCs w:val="20"/>
          <w:shd w:val="clear" w:color="auto" w:fill="FFFFFF"/>
        </w:rPr>
        <w:footnoteReference w:id="52"/>
      </w:r>
      <w:r w:rsidRPr="00BE5708">
        <w:rPr>
          <w:rFonts w:cs="Arial"/>
          <w:szCs w:val="20"/>
          <w:shd w:val="clear" w:color="auto" w:fill="FFFFFF"/>
        </w:rPr>
        <w:t xml:space="preserve"> </w:t>
      </w:r>
      <w:r w:rsidR="00F17113" w:rsidRPr="00BE5708">
        <w:rPr>
          <w:rFonts w:cs="Arial"/>
          <w:spacing w:val="-4"/>
          <w:szCs w:val="20"/>
          <w:shd w:val="clear" w:color="auto" w:fill="FFFFFF"/>
        </w:rPr>
        <w:t>Vuonna 2015 presidentti Uhuru Kenyatta antoi kansalliselle omistusoikeuskeskukselle (</w:t>
      </w:r>
      <w:r w:rsidR="00F17113" w:rsidRPr="00BE5708">
        <w:rPr>
          <w:rFonts w:cs="Arial"/>
          <w:i/>
          <w:spacing w:val="-4"/>
          <w:szCs w:val="20"/>
          <w:shd w:val="clear" w:color="auto" w:fill="FFFFFF"/>
        </w:rPr>
        <w:t>the National Titling Center</w:t>
      </w:r>
      <w:r w:rsidR="00F17113" w:rsidRPr="00BE5708">
        <w:rPr>
          <w:rFonts w:cs="Arial"/>
          <w:spacing w:val="-4"/>
          <w:szCs w:val="20"/>
          <w:shd w:val="clear" w:color="auto" w:fill="FFFFFF"/>
        </w:rPr>
        <w:t>) tehtäväksi lisätä merkittävästi omistusoikeusasiakirjojen (</w:t>
      </w:r>
      <w:bookmarkStart w:id="3" w:name="_Hlk100317709"/>
      <w:r w:rsidR="00F17113" w:rsidRPr="00BE5708">
        <w:rPr>
          <w:rFonts w:cs="Arial"/>
          <w:i/>
          <w:spacing w:val="-4"/>
          <w:szCs w:val="20"/>
          <w:shd w:val="clear" w:color="auto" w:fill="FFFFFF"/>
        </w:rPr>
        <w:t>title of deeds</w:t>
      </w:r>
      <w:bookmarkEnd w:id="3"/>
      <w:r w:rsidR="00F17113" w:rsidRPr="00BE5708">
        <w:rPr>
          <w:rFonts w:cs="Arial"/>
          <w:spacing w:val="-4"/>
          <w:szCs w:val="20"/>
          <w:shd w:val="clear" w:color="auto" w:fill="FFFFFF"/>
        </w:rPr>
        <w:t xml:space="preserve">) määrää. Vuodesta 2013 vuoteen 2018 myönnettiin 4,5 miljoonaa omistusoikeusasiakirjaa, mutta 70 % Kenian maa-alueista jäi edelleen </w:t>
      </w:r>
      <w:r w:rsidR="00974B92" w:rsidRPr="00BE5708">
        <w:rPr>
          <w:rFonts w:cs="Arial"/>
          <w:spacing w:val="-4"/>
          <w:szCs w:val="20"/>
          <w:shd w:val="clear" w:color="auto" w:fill="FFFFFF"/>
        </w:rPr>
        <w:t>rekisteröimättömiksi</w:t>
      </w:r>
      <w:r w:rsidR="00F17113" w:rsidRPr="00BE5708">
        <w:rPr>
          <w:rFonts w:cs="Arial"/>
          <w:spacing w:val="-4"/>
          <w:szCs w:val="20"/>
          <w:shd w:val="clear" w:color="auto" w:fill="FFFFFF"/>
        </w:rPr>
        <w:t xml:space="preserve">. NLC:n </w:t>
      </w:r>
      <w:r w:rsidR="008E373E">
        <w:rPr>
          <w:rFonts w:cs="Arial"/>
          <w:spacing w:val="-4"/>
          <w:szCs w:val="20"/>
          <w:shd w:val="clear" w:color="auto" w:fill="FFFFFF"/>
        </w:rPr>
        <w:t xml:space="preserve">toimintaan liittyvän </w:t>
      </w:r>
      <w:r w:rsidR="00F17113" w:rsidRPr="00BE5708">
        <w:rPr>
          <w:rFonts w:cs="Arial"/>
          <w:spacing w:val="-4"/>
          <w:szCs w:val="20"/>
          <w:shd w:val="clear" w:color="auto" w:fill="FFFFFF"/>
        </w:rPr>
        <w:t>korruption vuoksi useiden omistusoikeuksien rekisteröinti samalle maa-alueelle on edelleen yleistä ja mahdollistaa maa-alueiden kaappaamisen.</w:t>
      </w:r>
      <w:bookmarkStart w:id="4" w:name="_Hlk100669206"/>
      <w:r w:rsidR="00F17113" w:rsidRPr="00BE5708">
        <w:rPr>
          <w:rStyle w:val="Alaviitteenviite"/>
          <w:rFonts w:cs="Arial"/>
          <w:spacing w:val="-4"/>
          <w:szCs w:val="20"/>
          <w:shd w:val="clear" w:color="auto" w:fill="FFFFFF"/>
          <w:lang w:val="en-US"/>
        </w:rPr>
        <w:footnoteReference w:id="53"/>
      </w:r>
      <w:bookmarkEnd w:id="4"/>
    </w:p>
    <w:p w14:paraId="72493B99" w14:textId="0A3D95C2" w:rsidR="00F17113" w:rsidRPr="00BE5708" w:rsidRDefault="00F17113" w:rsidP="00BE5708">
      <w:pPr>
        <w:spacing w:line="240" w:lineRule="auto"/>
        <w:jc w:val="both"/>
        <w:rPr>
          <w:rFonts w:cs="Arial"/>
          <w:szCs w:val="20"/>
          <w:shd w:val="clear" w:color="auto" w:fill="FFFFFF"/>
        </w:rPr>
      </w:pPr>
      <w:r w:rsidRPr="00BE5708">
        <w:rPr>
          <w:szCs w:val="20"/>
        </w:rPr>
        <w:t xml:space="preserve">Heinäkuussa 2020 </w:t>
      </w:r>
      <w:r w:rsidRPr="00BE5708">
        <w:rPr>
          <w:rFonts w:cs="Arial"/>
          <w:szCs w:val="20"/>
          <w:shd w:val="clear" w:color="auto" w:fill="FFFFFF"/>
        </w:rPr>
        <w:t xml:space="preserve">maa-, asunto- ja kaavoitusministeriö </w:t>
      </w:r>
      <w:r w:rsidRPr="00BE5708">
        <w:rPr>
          <w:szCs w:val="20"/>
        </w:rPr>
        <w:t>(</w:t>
      </w:r>
      <w:r w:rsidRPr="00BE5708">
        <w:rPr>
          <w:i/>
          <w:szCs w:val="20"/>
        </w:rPr>
        <w:t>the Ministry of Lands and Physical planning</w:t>
      </w:r>
      <w:r w:rsidRPr="00BE5708">
        <w:rPr>
          <w:szCs w:val="20"/>
        </w:rPr>
        <w:t xml:space="preserve">) julkaisi </w:t>
      </w:r>
      <w:r w:rsidR="008E373E">
        <w:t>maakauppojen ohjaamiseen tarkoitettuja sähköisiä kiinteistörekisterejä koskevat säädösluonnokset</w:t>
      </w:r>
      <w:r w:rsidRPr="00BE5708">
        <w:rPr>
          <w:szCs w:val="20"/>
        </w:rPr>
        <w:t>.</w:t>
      </w:r>
      <w:r w:rsidRPr="00BE5708">
        <w:rPr>
          <w:rStyle w:val="Alaviitteenviite"/>
          <w:szCs w:val="20"/>
        </w:rPr>
        <w:footnoteReference w:id="54"/>
      </w:r>
      <w:r w:rsidRPr="00BE5708">
        <w:rPr>
          <w:szCs w:val="20"/>
        </w:rPr>
        <w:t xml:space="preserve"> </w:t>
      </w:r>
      <w:r w:rsidRPr="00BE5708">
        <w:rPr>
          <w:rFonts w:cs="Arial"/>
          <w:szCs w:val="20"/>
          <w:shd w:val="clear" w:color="auto" w:fill="FFFFFF"/>
        </w:rPr>
        <w:t>Kesäkuussa 2021 maa-, asunto- ja kaavoitusministeriö ilmoitti maa-alueiden keskusrekisterin (</w:t>
      </w:r>
      <w:r w:rsidRPr="00BE5708">
        <w:rPr>
          <w:rFonts w:cs="Arial"/>
          <w:i/>
          <w:szCs w:val="20"/>
          <w:shd w:val="clear" w:color="auto" w:fill="FFFFFF"/>
        </w:rPr>
        <w:t>the Central Lands Registry</w:t>
      </w:r>
      <w:r w:rsidRPr="00BE5708">
        <w:rPr>
          <w:rFonts w:cs="Arial"/>
          <w:szCs w:val="20"/>
          <w:shd w:val="clear" w:color="auto" w:fill="FFFFFF"/>
        </w:rPr>
        <w:t>) sulkemisesta korruption hillitsemiseksi ja hajauttamisen lisäämiseksi. Kaikki tiedostot siirretään vastaaviin maakuntien konttoreihin. Nairobi on digitalisoimassa maarekisteriään tehostaakseen palvelujaan.</w:t>
      </w:r>
      <w:r w:rsidRPr="00BE5708">
        <w:rPr>
          <w:rStyle w:val="Alaviitteenviite"/>
          <w:rFonts w:cs="Arial"/>
          <w:szCs w:val="20"/>
          <w:shd w:val="clear" w:color="auto" w:fill="FFFFFF"/>
        </w:rPr>
        <w:footnoteReference w:id="55"/>
      </w:r>
      <w:r w:rsidRPr="00BE5708">
        <w:rPr>
          <w:rFonts w:cs="Arial"/>
          <w:szCs w:val="20"/>
          <w:shd w:val="clear" w:color="auto" w:fill="FFFFFF"/>
        </w:rPr>
        <w:t xml:space="preserve"> </w:t>
      </w:r>
      <w:r w:rsidR="006864E0" w:rsidRPr="00BE5708">
        <w:rPr>
          <w:rFonts w:cs="Arial"/>
          <w:szCs w:val="20"/>
          <w:shd w:val="clear" w:color="auto" w:fill="FFFFFF"/>
        </w:rPr>
        <w:t>Maahallinnon ja -hoidon hajauttamiseen liittyy näkyvistä edistysaskeleista huolimatta erilaisia haasteita kuten rajalliset budjetit ja heikko hallinnollinen kapasiteetti.</w:t>
      </w:r>
      <w:r w:rsidR="006864E0" w:rsidRPr="00BE5708">
        <w:rPr>
          <w:rStyle w:val="Alaviitteenviite"/>
          <w:rFonts w:cs="Arial"/>
          <w:szCs w:val="20"/>
          <w:shd w:val="clear" w:color="auto" w:fill="FFFFFF"/>
        </w:rPr>
        <w:footnoteReference w:id="56"/>
      </w:r>
    </w:p>
    <w:p w14:paraId="7E803EBC" w14:textId="77777777" w:rsidR="00B35456" w:rsidRPr="00BE5708" w:rsidRDefault="003E3590" w:rsidP="00BE5708">
      <w:pPr>
        <w:spacing w:line="240" w:lineRule="auto"/>
        <w:jc w:val="both"/>
        <w:rPr>
          <w:rFonts w:cs="Arial"/>
          <w:szCs w:val="20"/>
          <w:shd w:val="clear" w:color="auto" w:fill="FFFFFF"/>
        </w:rPr>
      </w:pPr>
      <w:r w:rsidRPr="00BE5708">
        <w:rPr>
          <w:rFonts w:cs="Arial"/>
          <w:szCs w:val="20"/>
          <w:shd w:val="clear" w:color="auto" w:fill="FFFFFF"/>
        </w:rPr>
        <w:t xml:space="preserve">Eri lähteissä </w:t>
      </w:r>
      <w:r w:rsidR="006864E0" w:rsidRPr="00BE5708">
        <w:rPr>
          <w:rFonts w:cs="Arial"/>
          <w:b/>
          <w:szCs w:val="20"/>
          <w:shd w:val="clear" w:color="auto" w:fill="FFFFFF"/>
        </w:rPr>
        <w:t>yksityis</w:t>
      </w:r>
      <w:r w:rsidR="007D37C3" w:rsidRPr="00BE5708">
        <w:rPr>
          <w:rFonts w:cs="Arial"/>
          <w:b/>
          <w:szCs w:val="20"/>
          <w:shd w:val="clear" w:color="auto" w:fill="FFFFFF"/>
        </w:rPr>
        <w:t xml:space="preserve">maan </w:t>
      </w:r>
      <w:r w:rsidR="00BE0960" w:rsidRPr="00BE5708">
        <w:rPr>
          <w:rFonts w:cs="Arial"/>
          <w:szCs w:val="20"/>
          <w:shd w:val="clear" w:color="auto" w:fill="FFFFFF"/>
        </w:rPr>
        <w:t>osto</w:t>
      </w:r>
      <w:r w:rsidR="007D37C3" w:rsidRPr="00BE5708">
        <w:rPr>
          <w:rFonts w:cs="Arial"/>
          <w:szCs w:val="20"/>
          <w:shd w:val="clear" w:color="auto" w:fill="FFFFFF"/>
        </w:rPr>
        <w:t xml:space="preserve">prosessi </w:t>
      </w:r>
      <w:r w:rsidRPr="00BE5708">
        <w:rPr>
          <w:rFonts w:cs="Arial"/>
          <w:szCs w:val="20"/>
          <w:shd w:val="clear" w:color="auto" w:fill="FFFFFF"/>
        </w:rPr>
        <w:t xml:space="preserve">kuvataan hieman eri tavoin. Eri lähteiden tietoja yhdistäen maan ostoprosessi </w:t>
      </w:r>
      <w:r w:rsidR="006504FE" w:rsidRPr="00BE5708">
        <w:rPr>
          <w:rFonts w:cs="Arial"/>
          <w:szCs w:val="20"/>
          <w:shd w:val="clear" w:color="auto" w:fill="FFFFFF"/>
        </w:rPr>
        <w:t>ja siihen liittyvät asiakirjat ovat</w:t>
      </w:r>
      <w:r w:rsidRPr="00BE5708">
        <w:rPr>
          <w:rFonts w:cs="Arial"/>
          <w:szCs w:val="20"/>
          <w:shd w:val="clear" w:color="auto" w:fill="FFFFFF"/>
        </w:rPr>
        <w:t xml:space="preserve"> seuraav</w:t>
      </w:r>
      <w:r w:rsidR="005F1000" w:rsidRPr="00BE5708">
        <w:rPr>
          <w:rFonts w:cs="Arial"/>
          <w:szCs w:val="20"/>
          <w:shd w:val="clear" w:color="auto" w:fill="FFFFFF"/>
        </w:rPr>
        <w:t>ia</w:t>
      </w:r>
      <w:r w:rsidR="007D37C3" w:rsidRPr="00BE5708">
        <w:rPr>
          <w:rFonts w:cs="Arial"/>
          <w:szCs w:val="20"/>
          <w:shd w:val="clear" w:color="auto" w:fill="FFFFFF"/>
        </w:rPr>
        <w:t xml:space="preserve">: </w:t>
      </w:r>
    </w:p>
    <w:p w14:paraId="18F3B0B4" w14:textId="77777777" w:rsidR="00272FEA" w:rsidRPr="00BE5708" w:rsidRDefault="00272FEA" w:rsidP="00BE5708">
      <w:pPr>
        <w:pStyle w:val="Luettelokappale"/>
        <w:numPr>
          <w:ilvl w:val="0"/>
          <w:numId w:val="27"/>
        </w:numPr>
        <w:spacing w:line="240" w:lineRule="auto"/>
        <w:jc w:val="both"/>
        <w:rPr>
          <w:rFonts w:cs="Arial"/>
          <w:szCs w:val="20"/>
          <w:shd w:val="clear" w:color="auto" w:fill="FFFFFF"/>
        </w:rPr>
      </w:pPr>
      <w:r w:rsidRPr="00BE5708">
        <w:rPr>
          <w:rFonts w:cs="Arial"/>
          <w:szCs w:val="20"/>
          <w:shd w:val="clear" w:color="auto" w:fill="FFFFFF"/>
        </w:rPr>
        <w:t>Ostettavan maa-alueen etsiminen käyttämällä siihen tarkoitettuja portaaleja kuten BuyRentKenya</w:t>
      </w:r>
      <w:r w:rsidR="00B319B5" w:rsidRPr="00BE5708">
        <w:rPr>
          <w:rFonts w:cs="Arial"/>
          <w:szCs w:val="20"/>
          <w:shd w:val="clear" w:color="auto" w:fill="FFFFFF"/>
        </w:rPr>
        <w:t>.</w:t>
      </w:r>
      <w:r w:rsidRPr="00BE5708">
        <w:rPr>
          <w:rStyle w:val="Alaviitteenviite"/>
          <w:rFonts w:cs="Arial"/>
          <w:szCs w:val="20"/>
          <w:shd w:val="clear" w:color="auto" w:fill="FFFFFF"/>
        </w:rPr>
        <w:footnoteReference w:id="57"/>
      </w:r>
    </w:p>
    <w:p w14:paraId="57CEAD59" w14:textId="77777777" w:rsidR="004E7698" w:rsidRPr="00BE5708" w:rsidRDefault="003212BC" w:rsidP="00BE5708">
      <w:pPr>
        <w:pStyle w:val="Luettelokappale"/>
        <w:numPr>
          <w:ilvl w:val="0"/>
          <w:numId w:val="27"/>
        </w:numPr>
        <w:spacing w:line="240" w:lineRule="auto"/>
        <w:jc w:val="both"/>
        <w:rPr>
          <w:rFonts w:cs="Arial"/>
          <w:szCs w:val="20"/>
          <w:shd w:val="clear" w:color="auto" w:fill="FFFFFF"/>
        </w:rPr>
      </w:pPr>
      <w:r w:rsidRPr="00BE5708">
        <w:rPr>
          <w:rFonts w:cs="Arial"/>
          <w:szCs w:val="20"/>
          <w:shd w:val="clear" w:color="auto" w:fill="FFFFFF"/>
        </w:rPr>
        <w:t>Tiedonhaku</w:t>
      </w:r>
      <w:r w:rsidR="00272FEA" w:rsidRPr="00BE5708">
        <w:rPr>
          <w:rFonts w:cs="Arial"/>
          <w:szCs w:val="20"/>
          <w:shd w:val="clear" w:color="auto" w:fill="FFFFFF"/>
        </w:rPr>
        <w:t xml:space="preserve"> koskien tiettyä maa-aluetta</w:t>
      </w:r>
      <w:r w:rsidR="004E7698" w:rsidRPr="00BE5708">
        <w:rPr>
          <w:rFonts w:cs="Arial"/>
          <w:szCs w:val="20"/>
          <w:shd w:val="clear" w:color="auto" w:fill="FFFFFF"/>
        </w:rPr>
        <w:t>:</w:t>
      </w:r>
    </w:p>
    <w:p w14:paraId="2EDD25DF" w14:textId="77777777" w:rsidR="007D37C3" w:rsidRPr="00BE5708" w:rsidRDefault="004E7698" w:rsidP="00BE5708">
      <w:pPr>
        <w:pStyle w:val="Luettelokappale"/>
        <w:numPr>
          <w:ilvl w:val="1"/>
          <w:numId w:val="27"/>
        </w:numPr>
        <w:spacing w:line="240" w:lineRule="auto"/>
        <w:jc w:val="both"/>
        <w:rPr>
          <w:rFonts w:cs="Arial"/>
          <w:szCs w:val="20"/>
          <w:shd w:val="clear" w:color="auto" w:fill="FFFFFF"/>
        </w:rPr>
      </w:pPr>
      <w:r w:rsidRPr="00BE5708">
        <w:rPr>
          <w:rFonts w:cs="Arial"/>
          <w:szCs w:val="20"/>
          <w:shd w:val="clear" w:color="auto" w:fill="FFFFFF"/>
        </w:rPr>
        <w:t>Jos maa-alue sijaitsee Nairobissa, tiedonhaku voidaan tehdä verkossa</w:t>
      </w:r>
      <w:r w:rsidRPr="00BE5708">
        <w:rPr>
          <w:rStyle w:val="Alaviitteenviite"/>
          <w:rFonts w:cs="Arial"/>
          <w:szCs w:val="20"/>
          <w:shd w:val="clear" w:color="auto" w:fill="FFFFFF"/>
        </w:rPr>
        <w:footnoteReference w:id="58"/>
      </w:r>
      <w:r w:rsidRPr="00BE5708">
        <w:rPr>
          <w:rFonts w:cs="Arial"/>
          <w:szCs w:val="20"/>
          <w:shd w:val="clear" w:color="auto" w:fill="FFFFFF"/>
        </w:rPr>
        <w:t xml:space="preserve">  tai käymällä maarekisteritoimistossa</w:t>
      </w:r>
      <w:r w:rsidRPr="00BE5708">
        <w:rPr>
          <w:rStyle w:val="Alaviitteenviite"/>
          <w:rFonts w:cs="Arial"/>
          <w:szCs w:val="20"/>
          <w:shd w:val="clear" w:color="auto" w:fill="FFFFFF"/>
        </w:rPr>
        <w:footnoteReference w:id="59"/>
      </w:r>
      <w:r w:rsidRPr="00BE5708">
        <w:rPr>
          <w:rFonts w:cs="Arial"/>
          <w:szCs w:val="20"/>
          <w:shd w:val="clear" w:color="auto" w:fill="FFFFFF"/>
        </w:rPr>
        <w:t>.</w:t>
      </w:r>
      <w:r w:rsidR="00272FEA" w:rsidRPr="00BE5708">
        <w:rPr>
          <w:rFonts w:cs="Arial"/>
          <w:szCs w:val="20"/>
          <w:shd w:val="clear" w:color="auto" w:fill="FFFFFF"/>
        </w:rPr>
        <w:t xml:space="preserve"> </w:t>
      </w:r>
      <w:r w:rsidR="00BF0151" w:rsidRPr="00BE5708">
        <w:rPr>
          <w:rFonts w:cs="Arial"/>
          <w:szCs w:val="20"/>
          <w:shd w:val="clear" w:color="auto" w:fill="FFFFFF"/>
        </w:rPr>
        <w:t xml:space="preserve">Kopio omistusoikeusasiakirjasta myyjältä auttaa ostajaa tietojen hakemisessa </w:t>
      </w:r>
      <w:r w:rsidR="00F7305A" w:rsidRPr="00BE5708">
        <w:rPr>
          <w:rFonts w:cs="Arial"/>
          <w:szCs w:val="20"/>
          <w:shd w:val="clear" w:color="auto" w:fill="FFFFFF"/>
        </w:rPr>
        <w:t>verkos</w:t>
      </w:r>
      <w:r w:rsidR="00BF0151" w:rsidRPr="00BE5708">
        <w:rPr>
          <w:rFonts w:cs="Arial"/>
          <w:szCs w:val="20"/>
          <w:shd w:val="clear" w:color="auto" w:fill="FFFFFF"/>
        </w:rPr>
        <w:t>t</w:t>
      </w:r>
      <w:r w:rsidR="00F7305A" w:rsidRPr="00BE5708">
        <w:rPr>
          <w:rFonts w:cs="Arial"/>
          <w:szCs w:val="20"/>
          <w:shd w:val="clear" w:color="auto" w:fill="FFFFFF"/>
        </w:rPr>
        <w:t>a</w:t>
      </w:r>
      <w:r w:rsidR="00BF0151" w:rsidRPr="00BE5708">
        <w:rPr>
          <w:rStyle w:val="Alaviitteenviite"/>
          <w:rFonts w:cs="Arial"/>
          <w:szCs w:val="20"/>
          <w:shd w:val="clear" w:color="auto" w:fill="FFFFFF"/>
        </w:rPr>
        <w:footnoteReference w:id="60"/>
      </w:r>
      <w:r w:rsidR="00272FEA" w:rsidRPr="00BE5708">
        <w:rPr>
          <w:rFonts w:cs="Arial"/>
          <w:szCs w:val="20"/>
          <w:shd w:val="clear" w:color="auto" w:fill="FFFFFF"/>
        </w:rPr>
        <w:t xml:space="preserve"> Ardhisasa -järjestelmästä (</w:t>
      </w:r>
      <w:r w:rsidR="006864E0" w:rsidRPr="00BE5708">
        <w:rPr>
          <w:rFonts w:cs="Arial"/>
          <w:szCs w:val="20"/>
          <w:shd w:val="clear" w:color="auto" w:fill="FFFFFF"/>
        </w:rPr>
        <w:t xml:space="preserve">myös NLIMS, </w:t>
      </w:r>
      <w:r w:rsidR="00272FEA" w:rsidRPr="00BE5708">
        <w:rPr>
          <w:rFonts w:cs="Arial"/>
          <w:szCs w:val="20"/>
          <w:shd w:val="clear" w:color="auto" w:fill="FFFFFF"/>
        </w:rPr>
        <w:t>järjestelmästä lisää tietoa jäljempänä)</w:t>
      </w:r>
      <w:r w:rsidRPr="00BE5708">
        <w:rPr>
          <w:rFonts w:cs="Arial"/>
          <w:szCs w:val="20"/>
          <w:shd w:val="clear" w:color="auto" w:fill="FFFFFF"/>
        </w:rPr>
        <w:t xml:space="preserve">, johon voivat tällä hetkellä </w:t>
      </w:r>
      <w:r w:rsidRPr="00BE5708">
        <w:rPr>
          <w:rFonts w:cs="Arial"/>
          <w:szCs w:val="20"/>
          <w:shd w:val="clear" w:color="auto" w:fill="FFFFFF"/>
        </w:rPr>
        <w:lastRenderedPageBreak/>
        <w:t>rekisteröityä vain Kenian kansalaiset</w:t>
      </w:r>
      <w:r w:rsidRPr="00BE5708">
        <w:rPr>
          <w:rStyle w:val="Alaviitteenviite"/>
          <w:rFonts w:cs="Arial"/>
          <w:szCs w:val="20"/>
          <w:shd w:val="clear" w:color="auto" w:fill="FFFFFF"/>
        </w:rPr>
        <w:footnoteReference w:id="61"/>
      </w:r>
      <w:r w:rsidRPr="00BE5708">
        <w:rPr>
          <w:rFonts w:cs="Arial"/>
          <w:szCs w:val="20"/>
          <w:shd w:val="clear" w:color="auto" w:fill="FFFFFF"/>
        </w:rPr>
        <w:t>. Haun tulokset kertovat mm. maan nykyisen omistajan, maa-alan koon ja maa-alueeseen liittyvät huomautukset.</w:t>
      </w:r>
      <w:r w:rsidRPr="00BE5708">
        <w:rPr>
          <w:rStyle w:val="Alaviitteenviite"/>
          <w:rFonts w:cs="Arial"/>
          <w:szCs w:val="20"/>
          <w:shd w:val="clear" w:color="auto" w:fill="FFFFFF"/>
        </w:rPr>
        <w:footnoteReference w:id="62"/>
      </w:r>
    </w:p>
    <w:p w14:paraId="75029D1F" w14:textId="77777777" w:rsidR="004E7698" w:rsidRPr="00BE5708" w:rsidRDefault="004E7698" w:rsidP="00BE5708">
      <w:pPr>
        <w:pStyle w:val="Luettelokappale"/>
        <w:numPr>
          <w:ilvl w:val="1"/>
          <w:numId w:val="27"/>
        </w:numPr>
        <w:spacing w:line="240" w:lineRule="auto"/>
        <w:jc w:val="both"/>
        <w:rPr>
          <w:rFonts w:cs="Arial"/>
          <w:szCs w:val="20"/>
          <w:shd w:val="clear" w:color="auto" w:fill="FFFFFF"/>
        </w:rPr>
      </w:pPr>
      <w:r w:rsidRPr="00BE5708">
        <w:rPr>
          <w:rFonts w:cs="Arial"/>
          <w:szCs w:val="20"/>
          <w:shd w:val="clear" w:color="auto" w:fill="FFFFFF"/>
        </w:rPr>
        <w:t>Nairobin ulkopuolella tiedonhaku tehdään käymällä sen maakunnan maarekisteritoimistossa, jossa maa-alue sijaitsee.</w:t>
      </w:r>
      <w:r w:rsidRPr="00BE5708">
        <w:rPr>
          <w:rStyle w:val="Alaviitteenviite"/>
          <w:rFonts w:cs="Arial"/>
          <w:szCs w:val="20"/>
          <w:shd w:val="clear" w:color="auto" w:fill="FFFFFF"/>
        </w:rPr>
        <w:footnoteReference w:id="63"/>
      </w:r>
      <w:r w:rsidR="00BE6562" w:rsidRPr="00BE5708">
        <w:rPr>
          <w:rFonts w:cs="Arial"/>
          <w:szCs w:val="20"/>
          <w:shd w:val="clear" w:color="auto" w:fill="FFFFFF"/>
        </w:rPr>
        <w:t xml:space="preserve"> Maaministeriön verkkosivuilla esitetään kaikkiaan 55 maarekisteritoimiston yhteystiedot.</w:t>
      </w:r>
      <w:r w:rsidR="00BE6562" w:rsidRPr="00BE5708">
        <w:rPr>
          <w:rStyle w:val="Alaviitteenviite"/>
          <w:rFonts w:cs="Arial"/>
          <w:szCs w:val="20"/>
          <w:shd w:val="clear" w:color="auto" w:fill="FFFFFF"/>
        </w:rPr>
        <w:footnoteReference w:id="64"/>
      </w:r>
    </w:p>
    <w:p w14:paraId="0052A88D" w14:textId="489AD1EA" w:rsidR="007D37C3" w:rsidRPr="00BE5708" w:rsidRDefault="00D90650" w:rsidP="00BE5708">
      <w:pPr>
        <w:pStyle w:val="Luettelokappale"/>
        <w:numPr>
          <w:ilvl w:val="0"/>
          <w:numId w:val="27"/>
        </w:numPr>
        <w:spacing w:line="240" w:lineRule="auto"/>
        <w:jc w:val="both"/>
        <w:rPr>
          <w:rFonts w:cs="Arial"/>
          <w:szCs w:val="20"/>
          <w:shd w:val="clear" w:color="auto" w:fill="FFFFFF"/>
        </w:rPr>
      </w:pPr>
      <w:r w:rsidRPr="00BE5708">
        <w:rPr>
          <w:rFonts w:cs="Arial"/>
          <w:szCs w:val="20"/>
          <w:shd w:val="clear" w:color="auto" w:fill="FFFFFF"/>
        </w:rPr>
        <w:t>K</w:t>
      </w:r>
      <w:r w:rsidR="007D37C3" w:rsidRPr="00BE5708">
        <w:rPr>
          <w:rFonts w:cs="Arial"/>
          <w:szCs w:val="20"/>
          <w:shd w:val="clear" w:color="auto" w:fill="FFFFFF"/>
        </w:rPr>
        <w:t xml:space="preserve">auppakirjan </w:t>
      </w:r>
      <w:r w:rsidR="003212BC" w:rsidRPr="00BE5708">
        <w:rPr>
          <w:rFonts w:cs="Arial"/>
          <w:szCs w:val="20"/>
          <w:shd w:val="clear" w:color="auto" w:fill="FFFFFF"/>
        </w:rPr>
        <w:t>(</w:t>
      </w:r>
      <w:r w:rsidR="003212BC" w:rsidRPr="00BE5708">
        <w:rPr>
          <w:rFonts w:cs="Arial"/>
          <w:i/>
          <w:szCs w:val="20"/>
          <w:shd w:val="clear" w:color="auto" w:fill="FFFFFF"/>
        </w:rPr>
        <w:t>Land Sale Agreement</w:t>
      </w:r>
      <w:r w:rsidR="003212BC" w:rsidRPr="00BE5708">
        <w:rPr>
          <w:rFonts w:cs="Arial"/>
          <w:szCs w:val="20"/>
          <w:shd w:val="clear" w:color="auto" w:fill="FFFFFF"/>
        </w:rPr>
        <w:t xml:space="preserve"> tai </w:t>
      </w:r>
      <w:r w:rsidR="003212BC" w:rsidRPr="00BE5708">
        <w:rPr>
          <w:rFonts w:cs="Arial"/>
          <w:i/>
          <w:szCs w:val="20"/>
          <w:shd w:val="clear" w:color="auto" w:fill="FFFFFF"/>
        </w:rPr>
        <w:t>Sales and Purchase Agreement</w:t>
      </w:r>
      <w:r w:rsidR="003212BC" w:rsidRPr="00BE5708">
        <w:rPr>
          <w:rFonts w:cs="Arial"/>
          <w:szCs w:val="20"/>
          <w:shd w:val="clear" w:color="auto" w:fill="FFFFFF"/>
        </w:rPr>
        <w:t xml:space="preserve">) </w:t>
      </w:r>
      <w:r w:rsidR="007D37C3" w:rsidRPr="00BE5708">
        <w:rPr>
          <w:rFonts w:cs="Arial"/>
          <w:szCs w:val="20"/>
          <w:shd w:val="clear" w:color="auto" w:fill="FFFFFF"/>
        </w:rPr>
        <w:t>laatiminen ostajan ja myyjän välillä. Kauppakirjaan on merkitty sovitut kaupan ehdot. Apuna voidaan käyttää lakiasiaintoimistoa.</w:t>
      </w:r>
      <w:r w:rsidR="00BE6562" w:rsidRPr="00BE5708">
        <w:rPr>
          <w:rStyle w:val="Alaviitteenviite"/>
          <w:rFonts w:cs="Arial"/>
          <w:szCs w:val="20"/>
          <w:shd w:val="clear" w:color="auto" w:fill="FFFFFF"/>
        </w:rPr>
        <w:footnoteReference w:id="65"/>
      </w:r>
      <w:r w:rsidR="007D37C3" w:rsidRPr="00BE5708">
        <w:rPr>
          <w:rFonts w:cs="Arial"/>
          <w:szCs w:val="20"/>
          <w:shd w:val="clear" w:color="auto" w:fill="FFFFFF"/>
        </w:rPr>
        <w:t xml:space="preserve"> </w:t>
      </w:r>
      <w:r w:rsidR="00F7305A" w:rsidRPr="00BE5708">
        <w:rPr>
          <w:rFonts w:cs="Arial"/>
          <w:szCs w:val="20"/>
          <w:shd w:val="clear" w:color="auto" w:fill="FFFFFF"/>
        </w:rPr>
        <w:t>Käsirahan maksaminen</w:t>
      </w:r>
      <w:r w:rsidR="00BE6562" w:rsidRPr="00BE5708">
        <w:rPr>
          <w:rFonts w:cs="Arial"/>
          <w:szCs w:val="20"/>
          <w:shd w:val="clear" w:color="auto" w:fill="FFFFFF"/>
        </w:rPr>
        <w:t>.</w:t>
      </w:r>
      <w:r w:rsidR="00F7305A" w:rsidRPr="00BE5708">
        <w:rPr>
          <w:rStyle w:val="Alaviitteenviite"/>
          <w:rFonts w:cs="Arial"/>
          <w:szCs w:val="20"/>
          <w:shd w:val="clear" w:color="auto" w:fill="FFFFFF"/>
        </w:rPr>
        <w:footnoteReference w:id="66"/>
      </w:r>
    </w:p>
    <w:p w14:paraId="7E18C71E" w14:textId="77777777" w:rsidR="007D37C3" w:rsidRPr="00BE5708" w:rsidRDefault="007D37C3" w:rsidP="00BE5708">
      <w:pPr>
        <w:pStyle w:val="Luettelokappale"/>
        <w:numPr>
          <w:ilvl w:val="0"/>
          <w:numId w:val="27"/>
        </w:numPr>
        <w:spacing w:line="240" w:lineRule="auto"/>
        <w:jc w:val="both"/>
        <w:rPr>
          <w:rFonts w:cs="Arial"/>
          <w:szCs w:val="20"/>
          <w:shd w:val="clear" w:color="auto" w:fill="FFFFFF"/>
        </w:rPr>
      </w:pPr>
      <w:r w:rsidRPr="008E373E">
        <w:rPr>
          <w:rFonts w:cs="Arial"/>
          <w:i/>
          <w:szCs w:val="20"/>
          <w:shd w:val="clear" w:color="auto" w:fill="FFFFFF"/>
        </w:rPr>
        <w:t xml:space="preserve">The County Land Control Board </w:t>
      </w:r>
      <w:r w:rsidRPr="00BE5708">
        <w:rPr>
          <w:rFonts w:cs="Arial"/>
          <w:szCs w:val="20"/>
          <w:shd w:val="clear" w:color="auto" w:fill="FFFFFF"/>
        </w:rPr>
        <w:t>(LCB) antaa suostumuksen omistusoikeuden siirron tekemiselle. LCB koostuu maakunnan viranomaisesta (</w:t>
      </w:r>
      <w:r w:rsidRPr="008E373E">
        <w:rPr>
          <w:rFonts w:cs="Arial"/>
          <w:i/>
          <w:szCs w:val="20"/>
          <w:shd w:val="clear" w:color="auto" w:fill="FFFFFF"/>
        </w:rPr>
        <w:t>county commissioner</w:t>
      </w:r>
      <w:r w:rsidRPr="00BE5708">
        <w:rPr>
          <w:rFonts w:cs="Arial"/>
          <w:szCs w:val="20"/>
          <w:shd w:val="clear" w:color="auto" w:fill="FFFFFF"/>
        </w:rPr>
        <w:t>), maaviranomaisesta (</w:t>
      </w:r>
      <w:r w:rsidRPr="008E373E">
        <w:rPr>
          <w:rFonts w:cs="Arial"/>
          <w:i/>
          <w:szCs w:val="20"/>
          <w:shd w:val="clear" w:color="auto" w:fill="FFFFFF"/>
        </w:rPr>
        <w:t>lands officer</w:t>
      </w:r>
      <w:r w:rsidRPr="00BE5708">
        <w:rPr>
          <w:rFonts w:cs="Arial"/>
          <w:szCs w:val="20"/>
          <w:shd w:val="clear" w:color="auto" w:fill="FFFFFF"/>
        </w:rPr>
        <w:t>) ja alueen vanhimmista (</w:t>
      </w:r>
      <w:r w:rsidRPr="008E373E">
        <w:rPr>
          <w:rFonts w:cs="Arial"/>
          <w:i/>
          <w:szCs w:val="20"/>
          <w:shd w:val="clear" w:color="auto" w:fill="FFFFFF"/>
        </w:rPr>
        <w:t>area elders</w:t>
      </w:r>
      <w:r w:rsidRPr="00BE5708">
        <w:rPr>
          <w:rFonts w:cs="Arial"/>
          <w:szCs w:val="20"/>
          <w:shd w:val="clear" w:color="auto" w:fill="FFFFFF"/>
        </w:rPr>
        <w:t>).</w:t>
      </w:r>
      <w:r w:rsidR="00D90650" w:rsidRPr="00BE5708">
        <w:rPr>
          <w:rFonts w:cs="Arial"/>
          <w:szCs w:val="20"/>
          <w:shd w:val="clear" w:color="auto" w:fill="FFFFFF"/>
        </w:rPr>
        <w:t xml:space="preserve"> He kokoontuvat kerran kuukaudessa käsittelemään omistusoikeuden siirtoasioita.</w:t>
      </w:r>
      <w:r w:rsidR="00BE6562" w:rsidRPr="00BE5708">
        <w:rPr>
          <w:rStyle w:val="Alaviitteenviite"/>
          <w:rFonts w:cs="Arial"/>
          <w:szCs w:val="20"/>
          <w:shd w:val="clear" w:color="auto" w:fill="FFFFFF"/>
        </w:rPr>
        <w:footnoteReference w:id="67"/>
      </w:r>
      <w:r w:rsidR="00D90650" w:rsidRPr="00BE5708">
        <w:rPr>
          <w:rFonts w:cs="Arial"/>
          <w:szCs w:val="20"/>
          <w:shd w:val="clear" w:color="auto" w:fill="FFFFFF"/>
        </w:rPr>
        <w:t xml:space="preserve"> </w:t>
      </w:r>
    </w:p>
    <w:p w14:paraId="179BB5F3" w14:textId="77777777" w:rsidR="002911C6" w:rsidRPr="00BE5708" w:rsidRDefault="00D90650" w:rsidP="00BE5708">
      <w:pPr>
        <w:pStyle w:val="Luettelokappale"/>
        <w:numPr>
          <w:ilvl w:val="0"/>
          <w:numId w:val="27"/>
        </w:numPr>
        <w:spacing w:line="240" w:lineRule="auto"/>
        <w:jc w:val="both"/>
        <w:rPr>
          <w:rFonts w:cs="Arial"/>
          <w:szCs w:val="20"/>
          <w:shd w:val="clear" w:color="auto" w:fill="FFFFFF"/>
        </w:rPr>
      </w:pPr>
      <w:r w:rsidRPr="00BE5708">
        <w:rPr>
          <w:rFonts w:cs="Arial"/>
          <w:szCs w:val="20"/>
          <w:shd w:val="clear" w:color="auto" w:fill="FFFFFF"/>
        </w:rPr>
        <w:t>Leimaveron maksaminen.</w:t>
      </w:r>
      <w:r w:rsidR="00BF0151" w:rsidRPr="00BE5708">
        <w:rPr>
          <w:rFonts w:cs="Arial"/>
          <w:szCs w:val="20"/>
          <w:shd w:val="clear" w:color="auto" w:fill="FFFFFF"/>
        </w:rPr>
        <w:t xml:space="preserve"> </w:t>
      </w:r>
      <w:r w:rsidR="002911C6" w:rsidRPr="00BE5708">
        <w:rPr>
          <w:rFonts w:cs="Arial"/>
          <w:szCs w:val="20"/>
          <w:shd w:val="clear" w:color="auto" w:fill="FFFFFF"/>
        </w:rPr>
        <w:t>Viranomainen arvioi leimaveroa varten maan arvon</w:t>
      </w:r>
      <w:r w:rsidR="00BE6562" w:rsidRPr="00BE5708">
        <w:rPr>
          <w:rFonts w:cs="Arial"/>
          <w:szCs w:val="20"/>
          <w:shd w:val="clear" w:color="auto" w:fill="FFFFFF"/>
        </w:rPr>
        <w:t>.</w:t>
      </w:r>
      <w:r w:rsidR="002911C6" w:rsidRPr="00BE5708">
        <w:rPr>
          <w:rStyle w:val="Alaviitteenviite"/>
          <w:rFonts w:cs="Arial"/>
          <w:szCs w:val="20"/>
          <w:shd w:val="clear" w:color="auto" w:fill="FFFFFF"/>
        </w:rPr>
        <w:footnoteReference w:id="68"/>
      </w:r>
    </w:p>
    <w:p w14:paraId="4B9FEA4B" w14:textId="77777777" w:rsidR="00D90650" w:rsidRPr="00BE5708" w:rsidRDefault="00D90650" w:rsidP="00BE5708">
      <w:pPr>
        <w:pStyle w:val="Luettelokappale"/>
        <w:numPr>
          <w:ilvl w:val="0"/>
          <w:numId w:val="27"/>
        </w:numPr>
        <w:spacing w:line="240" w:lineRule="auto"/>
        <w:jc w:val="both"/>
        <w:rPr>
          <w:rFonts w:cs="Arial"/>
          <w:szCs w:val="20"/>
          <w:shd w:val="clear" w:color="auto" w:fill="FFFFFF"/>
        </w:rPr>
      </w:pPr>
      <w:r w:rsidRPr="00BE5708">
        <w:rPr>
          <w:rFonts w:cs="Arial"/>
          <w:szCs w:val="20"/>
          <w:shd w:val="clear" w:color="auto" w:fill="FFFFFF"/>
        </w:rPr>
        <w:t>Maakuntakohtaisten maamaksujen maksaminen. Hinnat perustuvat maan markkinahintaan ja vaihtelevat maakunnittain.</w:t>
      </w:r>
      <w:r w:rsidR="00BE6562" w:rsidRPr="00BE5708">
        <w:rPr>
          <w:rStyle w:val="Alaviitteenviite"/>
          <w:rFonts w:cs="Arial"/>
          <w:szCs w:val="20"/>
          <w:shd w:val="clear" w:color="auto" w:fill="FFFFFF"/>
        </w:rPr>
        <w:footnoteReference w:id="69"/>
      </w:r>
      <w:r w:rsidR="00BF0151" w:rsidRPr="00BE5708">
        <w:rPr>
          <w:rFonts w:cs="Arial"/>
          <w:szCs w:val="20"/>
          <w:shd w:val="clear" w:color="auto" w:fill="FFFFFF"/>
        </w:rPr>
        <w:t xml:space="preserve"> </w:t>
      </w:r>
    </w:p>
    <w:p w14:paraId="50EC0FDE" w14:textId="77777777" w:rsidR="00D90650" w:rsidRPr="00BE5708" w:rsidRDefault="00D90650" w:rsidP="00BE5708">
      <w:pPr>
        <w:pStyle w:val="Luettelokappale"/>
        <w:numPr>
          <w:ilvl w:val="0"/>
          <w:numId w:val="27"/>
        </w:numPr>
        <w:spacing w:line="240" w:lineRule="auto"/>
        <w:jc w:val="both"/>
        <w:rPr>
          <w:rFonts w:cs="Arial"/>
          <w:szCs w:val="20"/>
          <w:shd w:val="clear" w:color="auto" w:fill="FFFFFF"/>
        </w:rPr>
      </w:pPr>
      <w:r w:rsidRPr="00BE5708">
        <w:rPr>
          <w:rFonts w:cs="Arial"/>
          <w:szCs w:val="20"/>
          <w:shd w:val="clear" w:color="auto" w:fill="FFFFFF"/>
        </w:rPr>
        <w:t>Maakunta myöntää selvitystodistuksen</w:t>
      </w:r>
      <w:r w:rsidR="002911C6" w:rsidRPr="00BE5708">
        <w:rPr>
          <w:rFonts w:cs="Arial"/>
          <w:szCs w:val="20"/>
          <w:shd w:val="clear" w:color="auto" w:fill="FFFFFF"/>
        </w:rPr>
        <w:t xml:space="preserve"> (</w:t>
      </w:r>
      <w:r w:rsidR="002911C6" w:rsidRPr="00BE5708">
        <w:rPr>
          <w:rFonts w:cs="Arial"/>
          <w:i/>
          <w:szCs w:val="20"/>
          <w:shd w:val="clear" w:color="auto" w:fill="FFFFFF"/>
        </w:rPr>
        <w:t>Clearance Certificate</w:t>
      </w:r>
      <w:r w:rsidR="002911C6" w:rsidRPr="00BE5708">
        <w:rPr>
          <w:rFonts w:cs="Arial"/>
          <w:szCs w:val="20"/>
          <w:shd w:val="clear" w:color="auto" w:fill="FFFFFF"/>
        </w:rPr>
        <w:t>)</w:t>
      </w:r>
      <w:r w:rsidRPr="00BE5708">
        <w:rPr>
          <w:rFonts w:cs="Arial"/>
          <w:szCs w:val="20"/>
          <w:shd w:val="clear" w:color="auto" w:fill="FFFFFF"/>
        </w:rPr>
        <w:t xml:space="preserve"> vahvistaakseen, että </w:t>
      </w:r>
      <w:r w:rsidR="005F1000" w:rsidRPr="00BE5708">
        <w:rPr>
          <w:rFonts w:cs="Arial"/>
          <w:szCs w:val="20"/>
          <w:shd w:val="clear" w:color="auto" w:fill="FFFFFF"/>
        </w:rPr>
        <w:t>viranomainen on hyväksynyt</w:t>
      </w:r>
      <w:r w:rsidRPr="00BE5708">
        <w:rPr>
          <w:rFonts w:cs="Arial"/>
          <w:szCs w:val="20"/>
          <w:shd w:val="clear" w:color="auto" w:fill="FFFFFF"/>
        </w:rPr>
        <w:t xml:space="preserve"> omistajanvaihdok</w:t>
      </w:r>
      <w:r w:rsidR="005F1000" w:rsidRPr="00BE5708">
        <w:rPr>
          <w:rFonts w:cs="Arial"/>
          <w:szCs w:val="20"/>
          <w:shd w:val="clear" w:color="auto" w:fill="FFFFFF"/>
        </w:rPr>
        <w:t>sen</w:t>
      </w:r>
      <w:r w:rsidRPr="00BE5708">
        <w:rPr>
          <w:rFonts w:cs="Arial"/>
          <w:szCs w:val="20"/>
          <w:shd w:val="clear" w:color="auto" w:fill="FFFFFF"/>
        </w:rPr>
        <w:t>. Maksu selvitystodistuksen myöntämisestä vaihtelee maakunnittain.</w:t>
      </w:r>
      <w:r w:rsidR="00BE6562" w:rsidRPr="00BE5708">
        <w:rPr>
          <w:rStyle w:val="Alaviitteenviite"/>
          <w:rFonts w:cs="Arial"/>
          <w:szCs w:val="20"/>
          <w:shd w:val="clear" w:color="auto" w:fill="FFFFFF"/>
        </w:rPr>
        <w:footnoteReference w:id="70"/>
      </w:r>
    </w:p>
    <w:p w14:paraId="0B29A293" w14:textId="77777777" w:rsidR="00D90650" w:rsidRPr="00BE5708" w:rsidRDefault="00D90650" w:rsidP="00BE5708">
      <w:pPr>
        <w:pStyle w:val="Luettelokappale"/>
        <w:numPr>
          <w:ilvl w:val="0"/>
          <w:numId w:val="27"/>
        </w:numPr>
        <w:spacing w:line="240" w:lineRule="auto"/>
        <w:jc w:val="both"/>
        <w:rPr>
          <w:rFonts w:cs="Arial"/>
          <w:szCs w:val="20"/>
          <w:shd w:val="clear" w:color="auto" w:fill="FFFFFF"/>
        </w:rPr>
      </w:pPr>
      <w:r w:rsidRPr="00BE5708">
        <w:rPr>
          <w:rFonts w:cs="Arial"/>
          <w:szCs w:val="20"/>
          <w:shd w:val="clear" w:color="auto" w:fill="FFFFFF"/>
        </w:rPr>
        <w:t>Edellä mainitussa prosessissa kertyneitä asiakirjoja kutsutaan siirtoasiakirjoiksi</w:t>
      </w:r>
      <w:r w:rsidR="00BE6562" w:rsidRPr="00BE5708">
        <w:rPr>
          <w:rFonts w:cs="Arial"/>
          <w:szCs w:val="20"/>
          <w:shd w:val="clear" w:color="auto" w:fill="FFFFFF"/>
        </w:rPr>
        <w:t xml:space="preserve"> (</w:t>
      </w:r>
      <w:r w:rsidR="00BE6562" w:rsidRPr="00BE5708">
        <w:rPr>
          <w:rFonts w:cs="Arial"/>
          <w:i/>
          <w:szCs w:val="20"/>
          <w:shd w:val="clear" w:color="auto" w:fill="FFFFFF"/>
        </w:rPr>
        <w:t>transfer documents</w:t>
      </w:r>
      <w:r w:rsidR="00BE6562" w:rsidRPr="00BE5708">
        <w:rPr>
          <w:rFonts w:cs="Arial"/>
          <w:szCs w:val="20"/>
          <w:shd w:val="clear" w:color="auto" w:fill="FFFFFF"/>
        </w:rPr>
        <w:t>)</w:t>
      </w:r>
      <w:r w:rsidRPr="00BE5708">
        <w:rPr>
          <w:rFonts w:cs="Arial"/>
          <w:szCs w:val="20"/>
          <w:shd w:val="clear" w:color="auto" w:fill="FFFFFF"/>
        </w:rPr>
        <w:t>.</w:t>
      </w:r>
      <w:r w:rsidR="00BE6562" w:rsidRPr="00BE5708">
        <w:rPr>
          <w:rStyle w:val="Alaviitteenviite"/>
          <w:rFonts w:cs="Arial"/>
          <w:szCs w:val="20"/>
          <w:shd w:val="clear" w:color="auto" w:fill="FFFFFF"/>
        </w:rPr>
        <w:footnoteReference w:id="71"/>
      </w:r>
      <w:r w:rsidR="00BF0151" w:rsidRPr="00BE5708">
        <w:rPr>
          <w:rFonts w:cs="Arial"/>
          <w:szCs w:val="20"/>
          <w:shd w:val="clear" w:color="auto" w:fill="FFFFFF"/>
        </w:rPr>
        <w:t xml:space="preserve"> Ostaja maksaa loput kauppahinnasta myyjälle</w:t>
      </w:r>
      <w:r w:rsidR="005F1000" w:rsidRPr="00BE5708">
        <w:rPr>
          <w:rFonts w:cs="Arial"/>
          <w:szCs w:val="20"/>
          <w:shd w:val="clear" w:color="auto" w:fill="FFFFFF"/>
        </w:rPr>
        <w:t>.</w:t>
      </w:r>
      <w:r w:rsidR="00BF0151" w:rsidRPr="00BE5708">
        <w:rPr>
          <w:rStyle w:val="Alaviitteenviite"/>
          <w:rFonts w:cs="Arial"/>
          <w:szCs w:val="20"/>
          <w:shd w:val="clear" w:color="auto" w:fill="FFFFFF"/>
        </w:rPr>
        <w:footnoteReference w:id="72"/>
      </w:r>
      <w:r w:rsidR="00BE0960" w:rsidRPr="00BE5708">
        <w:rPr>
          <w:rFonts w:cs="Arial"/>
          <w:szCs w:val="20"/>
          <w:shd w:val="clear" w:color="auto" w:fill="FFFFFF"/>
        </w:rPr>
        <w:t xml:space="preserve"> </w:t>
      </w:r>
      <w:r w:rsidRPr="00BE5708">
        <w:rPr>
          <w:rFonts w:cs="Arial"/>
          <w:szCs w:val="20"/>
          <w:shd w:val="clear" w:color="auto" w:fill="FFFFFF"/>
        </w:rPr>
        <w:t xml:space="preserve">Siirtoasiakirjojen </w:t>
      </w:r>
      <w:r w:rsidR="00BE0960" w:rsidRPr="00BE5708">
        <w:rPr>
          <w:rFonts w:cs="Arial"/>
          <w:szCs w:val="20"/>
          <w:shd w:val="clear" w:color="auto" w:fill="FFFFFF"/>
        </w:rPr>
        <w:t>perusteella</w:t>
      </w:r>
      <w:r w:rsidRPr="00BE5708">
        <w:rPr>
          <w:rFonts w:cs="Arial"/>
          <w:szCs w:val="20"/>
          <w:shd w:val="clear" w:color="auto" w:fill="FFFFFF"/>
        </w:rPr>
        <w:t xml:space="preserve"> maaministeriö muuttaa maanomistuksen uudelle omistajalle.</w:t>
      </w:r>
      <w:r w:rsidR="00BE6562" w:rsidRPr="00BE5708">
        <w:rPr>
          <w:rStyle w:val="Alaviitteenviite"/>
          <w:rFonts w:cs="Arial"/>
          <w:szCs w:val="20"/>
          <w:shd w:val="clear" w:color="auto" w:fill="FFFFFF"/>
        </w:rPr>
        <w:footnoteReference w:id="73"/>
      </w:r>
    </w:p>
    <w:p w14:paraId="574E9C98" w14:textId="77777777" w:rsidR="00D90650" w:rsidRPr="00BE5708" w:rsidRDefault="00D90650" w:rsidP="00BE5708">
      <w:pPr>
        <w:pStyle w:val="Luettelokappale"/>
        <w:numPr>
          <w:ilvl w:val="0"/>
          <w:numId w:val="27"/>
        </w:numPr>
        <w:spacing w:line="240" w:lineRule="auto"/>
        <w:jc w:val="both"/>
        <w:rPr>
          <w:rFonts w:cs="Arial"/>
          <w:szCs w:val="20"/>
          <w:shd w:val="clear" w:color="auto" w:fill="FFFFFF"/>
        </w:rPr>
      </w:pPr>
      <w:r w:rsidRPr="00BE5708">
        <w:rPr>
          <w:rFonts w:cs="Arial"/>
          <w:szCs w:val="20"/>
          <w:shd w:val="clear" w:color="auto" w:fill="FFFFFF"/>
        </w:rPr>
        <w:t>Noin 1-2 viikkoa myöhemmin uusi omistaja voi tarkistaa, että omaisuus on todella rekisteröity virallisesti hänen nimiinsä.</w:t>
      </w:r>
      <w:r w:rsidR="003212BC" w:rsidRPr="00BE5708">
        <w:rPr>
          <w:rStyle w:val="Alaviitteenviite"/>
          <w:rFonts w:cs="Arial"/>
          <w:szCs w:val="20"/>
          <w:shd w:val="clear" w:color="auto" w:fill="FFFFFF"/>
        </w:rPr>
        <w:footnoteReference w:id="74"/>
      </w:r>
      <w:r w:rsidRPr="00BE5708">
        <w:rPr>
          <w:rFonts w:cs="Arial"/>
          <w:szCs w:val="20"/>
          <w:shd w:val="clear" w:color="auto" w:fill="FFFFFF"/>
        </w:rPr>
        <w:t xml:space="preserve"> </w:t>
      </w:r>
    </w:p>
    <w:p w14:paraId="3DA52946" w14:textId="51E217DA" w:rsidR="002100BF" w:rsidRPr="00BE5708" w:rsidRDefault="006C6C82" w:rsidP="00BE5708">
      <w:pPr>
        <w:spacing w:line="240" w:lineRule="auto"/>
        <w:jc w:val="both"/>
        <w:rPr>
          <w:szCs w:val="20"/>
        </w:rPr>
      </w:pPr>
      <w:r w:rsidRPr="00BE5708">
        <w:rPr>
          <w:rFonts w:cs="Arial"/>
          <w:szCs w:val="20"/>
          <w:shd w:val="clear" w:color="auto" w:fill="FFFFFF"/>
        </w:rPr>
        <w:t>M</w:t>
      </w:r>
      <w:r w:rsidR="004163CA" w:rsidRPr="00BE5708">
        <w:rPr>
          <w:rFonts w:cs="Arial"/>
          <w:szCs w:val="20"/>
          <w:shd w:val="clear" w:color="auto" w:fill="FFFFFF"/>
        </w:rPr>
        <w:t xml:space="preserve">aa-, asunto- ja kaavoitusministeriö käynnisti </w:t>
      </w:r>
      <w:r w:rsidR="0041160B" w:rsidRPr="00BE5708">
        <w:rPr>
          <w:rFonts w:cs="Arial"/>
          <w:szCs w:val="20"/>
          <w:shd w:val="clear" w:color="auto" w:fill="FFFFFF"/>
        </w:rPr>
        <w:t>kans</w:t>
      </w:r>
      <w:r w:rsidR="004163CA" w:rsidRPr="00BE5708">
        <w:rPr>
          <w:rFonts w:cs="Arial"/>
          <w:szCs w:val="20"/>
          <w:shd w:val="clear" w:color="auto" w:fill="FFFFFF"/>
        </w:rPr>
        <w:t xml:space="preserve">allisen maanhallintajärjestelmän </w:t>
      </w:r>
      <w:r w:rsidRPr="00BE5708">
        <w:rPr>
          <w:rFonts w:cs="Arial"/>
          <w:szCs w:val="20"/>
          <w:shd w:val="clear" w:color="auto" w:fill="FFFFFF"/>
        </w:rPr>
        <w:t>(</w:t>
      </w:r>
      <w:r w:rsidRPr="00BE5708">
        <w:rPr>
          <w:rFonts w:cs="Arial"/>
          <w:i/>
          <w:szCs w:val="20"/>
          <w:shd w:val="clear" w:color="auto" w:fill="FFFFFF"/>
        </w:rPr>
        <w:t>The National Land Information Management System)</w:t>
      </w:r>
      <w:r w:rsidRPr="00BE5708">
        <w:rPr>
          <w:rFonts w:cs="Arial"/>
          <w:szCs w:val="20"/>
          <w:shd w:val="clear" w:color="auto" w:fill="FFFFFF"/>
        </w:rPr>
        <w:t xml:space="preserve"> </w:t>
      </w:r>
      <w:r w:rsidR="004163CA" w:rsidRPr="00BE5708">
        <w:rPr>
          <w:rFonts w:cs="Arial"/>
          <w:szCs w:val="20"/>
          <w:shd w:val="clear" w:color="auto" w:fill="FFFFFF"/>
        </w:rPr>
        <w:t>huhtikuussa 2021</w:t>
      </w:r>
      <w:r w:rsidR="0025494A" w:rsidRPr="00BE5708">
        <w:rPr>
          <w:rFonts w:cs="Arial"/>
          <w:szCs w:val="20"/>
          <w:shd w:val="clear" w:color="auto" w:fill="FFFFFF"/>
        </w:rPr>
        <w:t xml:space="preserve"> yhteistyössä kansallisen maalautakunnan kanssa</w:t>
      </w:r>
      <w:r w:rsidR="004163CA" w:rsidRPr="00BE5708">
        <w:rPr>
          <w:rFonts w:cs="Arial"/>
          <w:szCs w:val="20"/>
          <w:shd w:val="clear" w:color="auto" w:fill="FFFFFF"/>
        </w:rPr>
        <w:t>.</w:t>
      </w:r>
      <w:r w:rsidR="004163CA" w:rsidRPr="00BE5708">
        <w:rPr>
          <w:rStyle w:val="Alaviitteenviite"/>
          <w:rFonts w:cs="Arial"/>
          <w:szCs w:val="20"/>
          <w:shd w:val="clear" w:color="auto" w:fill="FFFFFF"/>
        </w:rPr>
        <w:footnoteReference w:id="75"/>
      </w:r>
      <w:r w:rsidRPr="00BE5708">
        <w:rPr>
          <w:szCs w:val="20"/>
        </w:rPr>
        <w:t xml:space="preserve"> </w:t>
      </w:r>
      <w:r w:rsidR="00753220" w:rsidRPr="00BE5708">
        <w:rPr>
          <w:rFonts w:cs="Arial"/>
          <w:szCs w:val="20"/>
          <w:shd w:val="clear" w:color="auto" w:fill="FFFFFF"/>
        </w:rPr>
        <w:t>Tämä k</w:t>
      </w:r>
      <w:r w:rsidR="0041160B" w:rsidRPr="00BE5708">
        <w:rPr>
          <w:rFonts w:cs="Arial"/>
          <w:szCs w:val="20"/>
          <w:shd w:val="clear" w:color="auto" w:fill="FFFFFF"/>
        </w:rPr>
        <w:t>ansallinen maanhallintajärjestelmä</w:t>
      </w:r>
      <w:r w:rsidRPr="00BE5708">
        <w:rPr>
          <w:rFonts w:cs="Arial"/>
          <w:i/>
          <w:szCs w:val="20"/>
          <w:shd w:val="clear" w:color="auto" w:fill="FFFFFF"/>
        </w:rPr>
        <w:t xml:space="preserve"> </w:t>
      </w:r>
      <w:r w:rsidRPr="00BE5708">
        <w:rPr>
          <w:rFonts w:cs="Arial"/>
          <w:szCs w:val="20"/>
          <w:shd w:val="clear" w:color="auto" w:fill="FFFFFF"/>
        </w:rPr>
        <w:t xml:space="preserve">(lyhenne </w:t>
      </w:r>
      <w:r w:rsidR="0041160B" w:rsidRPr="00BE5708">
        <w:rPr>
          <w:rFonts w:cs="Arial"/>
          <w:i/>
          <w:szCs w:val="20"/>
          <w:shd w:val="clear" w:color="auto" w:fill="FFFFFF"/>
        </w:rPr>
        <w:t>NLIMS</w:t>
      </w:r>
      <w:r w:rsidRPr="00BE5708">
        <w:rPr>
          <w:rFonts w:cs="Arial"/>
          <w:szCs w:val="20"/>
          <w:shd w:val="clear" w:color="auto" w:fill="FFFFFF"/>
        </w:rPr>
        <w:t>)</w:t>
      </w:r>
      <w:r w:rsidR="0041160B" w:rsidRPr="00BE5708">
        <w:rPr>
          <w:rFonts w:cs="Arial"/>
          <w:szCs w:val="20"/>
          <w:shd w:val="clear" w:color="auto" w:fill="FFFFFF"/>
        </w:rPr>
        <w:t xml:space="preserve"> tunnetaan myös nimellä </w:t>
      </w:r>
      <w:r w:rsidR="0041160B" w:rsidRPr="00BE5708">
        <w:rPr>
          <w:rFonts w:cs="Arial"/>
          <w:i/>
          <w:szCs w:val="20"/>
          <w:shd w:val="clear" w:color="auto" w:fill="FFFFFF"/>
        </w:rPr>
        <w:t>Ardhi Sasa</w:t>
      </w:r>
      <w:r w:rsidR="0041160B" w:rsidRPr="00BE5708">
        <w:rPr>
          <w:rFonts w:cs="Arial"/>
          <w:szCs w:val="20"/>
          <w:shd w:val="clear" w:color="auto" w:fill="FFFFFF"/>
        </w:rPr>
        <w:t xml:space="preserve"> (my</w:t>
      </w:r>
      <w:r w:rsidR="00D01063" w:rsidRPr="00BE5708">
        <w:rPr>
          <w:rFonts w:cs="Arial"/>
          <w:szCs w:val="20"/>
          <w:shd w:val="clear" w:color="auto" w:fill="FFFFFF"/>
        </w:rPr>
        <w:t>ös</w:t>
      </w:r>
      <w:r w:rsidR="0041160B" w:rsidRPr="00BE5708">
        <w:rPr>
          <w:rFonts w:cs="Arial"/>
          <w:szCs w:val="20"/>
          <w:shd w:val="clear" w:color="auto" w:fill="FFFFFF"/>
        </w:rPr>
        <w:t xml:space="preserve"> </w:t>
      </w:r>
      <w:r w:rsidR="0041160B" w:rsidRPr="00BE5708">
        <w:rPr>
          <w:rFonts w:cs="Arial"/>
          <w:i/>
          <w:szCs w:val="20"/>
          <w:shd w:val="clear" w:color="auto" w:fill="FFFFFF"/>
        </w:rPr>
        <w:t>Ardhisasa</w:t>
      </w:r>
      <w:r w:rsidR="0041160B" w:rsidRPr="00BE5708">
        <w:rPr>
          <w:rFonts w:cs="Arial"/>
          <w:szCs w:val="20"/>
          <w:shd w:val="clear" w:color="auto" w:fill="FFFFFF"/>
        </w:rPr>
        <w:t xml:space="preserve">). </w:t>
      </w:r>
      <w:r w:rsidR="002D3796" w:rsidRPr="00BE5708">
        <w:rPr>
          <w:rFonts w:cs="Arial"/>
          <w:szCs w:val="20"/>
          <w:shd w:val="clear" w:color="auto" w:fill="FFFFFF"/>
        </w:rPr>
        <w:t xml:space="preserve">NLIMS </w:t>
      </w:r>
      <w:r w:rsidR="00B27376" w:rsidRPr="00BE5708">
        <w:rPr>
          <w:rFonts w:cs="Arial"/>
          <w:szCs w:val="20"/>
          <w:shd w:val="clear" w:color="auto" w:fill="FFFFFF"/>
        </w:rPr>
        <w:t>on</w:t>
      </w:r>
      <w:r w:rsidR="002D3796" w:rsidRPr="00BE5708">
        <w:rPr>
          <w:rFonts w:cs="Arial"/>
          <w:szCs w:val="20"/>
          <w:shd w:val="clear" w:color="auto" w:fill="FFFFFF"/>
        </w:rPr>
        <w:t xml:space="preserve"> online-järjestelmän, jossa tuotetaan digitaalista, maa-alueisiin liittyvää tietoa ja helpottaa maan hallintoa ja maakaupan rekisteröintiä. Käyttö- ja hyväksyntäprosessit on automatisoitu järjestelmässä, mikä vähentää face-to-face kanssakäymistä järjestelmän sisäisten ja ulkoisten käyttäjien välillä.</w:t>
      </w:r>
      <w:r w:rsidR="00CD4F32" w:rsidRPr="00BE5708">
        <w:rPr>
          <w:rFonts w:cs="Arial"/>
          <w:szCs w:val="20"/>
          <w:shd w:val="clear" w:color="auto" w:fill="FFFFFF"/>
        </w:rPr>
        <w:t xml:space="preserve"> </w:t>
      </w:r>
      <w:r w:rsidR="0021381F" w:rsidRPr="00BE5708">
        <w:rPr>
          <w:rFonts w:cs="Arial"/>
          <w:szCs w:val="20"/>
          <w:shd w:val="clear" w:color="auto" w:fill="FFFFFF"/>
        </w:rPr>
        <w:t xml:space="preserve">Järjestelmää voivat käyttää yksittäiset henkilöt, yritykset </w:t>
      </w:r>
      <w:r w:rsidR="008E373E">
        <w:rPr>
          <w:rFonts w:cs="Arial"/>
          <w:szCs w:val="20"/>
          <w:shd w:val="clear" w:color="auto" w:fill="FFFFFF"/>
        </w:rPr>
        <w:t xml:space="preserve">sekä </w:t>
      </w:r>
      <w:r w:rsidR="0021381F" w:rsidRPr="00BE5708">
        <w:rPr>
          <w:rFonts w:cs="Arial"/>
          <w:szCs w:val="20"/>
          <w:shd w:val="clear" w:color="auto" w:fill="FFFFFF"/>
        </w:rPr>
        <w:t xml:space="preserve">tietyt ammattikäyttäjät kuten asianajajat. </w:t>
      </w:r>
      <w:r w:rsidR="00CD4F32" w:rsidRPr="00BE5708">
        <w:rPr>
          <w:rFonts w:cs="Arial"/>
          <w:szCs w:val="20"/>
          <w:shd w:val="clear" w:color="auto" w:fill="FFFFFF"/>
        </w:rPr>
        <w:t>Toukokuussa 2021 esitetyn tiedon mukaan vain Nairobin alueella sijaitseva maaomaisuus oli mukana tässä digitaalises</w:t>
      </w:r>
      <w:r w:rsidR="00B27376" w:rsidRPr="00BE5708">
        <w:rPr>
          <w:rFonts w:cs="Arial"/>
          <w:szCs w:val="20"/>
          <w:shd w:val="clear" w:color="auto" w:fill="FFFFFF"/>
        </w:rPr>
        <w:t xml:space="preserve">sa </w:t>
      </w:r>
      <w:r w:rsidR="00CD4F32" w:rsidRPr="00BE5708">
        <w:rPr>
          <w:rFonts w:cs="Arial"/>
          <w:szCs w:val="20"/>
          <w:shd w:val="clear" w:color="auto" w:fill="FFFFFF"/>
        </w:rPr>
        <w:t>järjestelmässä, mutta järjestelmään on tarkoitus ottaa vähittäin mukaan</w:t>
      </w:r>
      <w:r w:rsidR="00B27376" w:rsidRPr="00BE5708">
        <w:rPr>
          <w:rFonts w:cs="Arial"/>
          <w:szCs w:val="20"/>
          <w:shd w:val="clear" w:color="auto" w:fill="FFFFFF"/>
        </w:rPr>
        <w:t xml:space="preserve"> myös (suljettavaksi tarkoitetussa, katso edellä) keskusrekisterissä ja </w:t>
      </w:r>
      <w:r w:rsidR="00CD4F32" w:rsidRPr="00BE5708">
        <w:rPr>
          <w:rFonts w:cs="Arial"/>
          <w:szCs w:val="20"/>
          <w:shd w:val="clear" w:color="auto" w:fill="FFFFFF"/>
        </w:rPr>
        <w:t>maan mui</w:t>
      </w:r>
      <w:r w:rsidR="00B27376" w:rsidRPr="00BE5708">
        <w:rPr>
          <w:rFonts w:cs="Arial"/>
          <w:szCs w:val="20"/>
          <w:shd w:val="clear" w:color="auto" w:fill="FFFFFF"/>
        </w:rPr>
        <w:t>den</w:t>
      </w:r>
      <w:r w:rsidR="00CD4F32" w:rsidRPr="00BE5708">
        <w:rPr>
          <w:rFonts w:cs="Arial"/>
          <w:szCs w:val="20"/>
          <w:shd w:val="clear" w:color="auto" w:fill="FFFFFF"/>
        </w:rPr>
        <w:t xml:space="preserve"> maakun</w:t>
      </w:r>
      <w:r w:rsidR="00B27376" w:rsidRPr="00BE5708">
        <w:rPr>
          <w:rFonts w:cs="Arial"/>
          <w:szCs w:val="20"/>
          <w:shd w:val="clear" w:color="auto" w:fill="FFFFFF"/>
        </w:rPr>
        <w:t xml:space="preserve">tien rekistereissä olevat tiedot. NLIMS-järjestelmään ei </w:t>
      </w:r>
      <w:r w:rsidR="00F472EA" w:rsidRPr="00BE5708">
        <w:rPr>
          <w:rFonts w:cs="Arial"/>
          <w:szCs w:val="20"/>
          <w:shd w:val="clear" w:color="auto" w:fill="FFFFFF"/>
        </w:rPr>
        <w:t xml:space="preserve">pääsääntöisesti viedä tietoja asunnoista eikä sinne </w:t>
      </w:r>
      <w:r w:rsidR="00B27376" w:rsidRPr="00BE5708">
        <w:rPr>
          <w:rFonts w:cs="Arial"/>
          <w:szCs w:val="20"/>
          <w:shd w:val="clear" w:color="auto" w:fill="FFFFFF"/>
        </w:rPr>
        <w:t>voi viedä tietoja kaikista maa-alueista</w:t>
      </w:r>
      <w:r w:rsidR="00DB0763" w:rsidRPr="00BE5708">
        <w:rPr>
          <w:rFonts w:cs="Arial"/>
          <w:szCs w:val="20"/>
          <w:shd w:val="clear" w:color="auto" w:fill="FFFFFF"/>
        </w:rPr>
        <w:t xml:space="preserve">: </w:t>
      </w:r>
      <w:r w:rsidR="008E373E">
        <w:rPr>
          <w:rFonts w:cs="Arial"/>
          <w:szCs w:val="20"/>
          <w:shd w:val="clear" w:color="auto" w:fill="FFFFFF"/>
        </w:rPr>
        <w:t>j</w:t>
      </w:r>
      <w:r w:rsidR="00F472EA" w:rsidRPr="00BE5708">
        <w:rPr>
          <w:rFonts w:cs="Arial"/>
          <w:szCs w:val="20"/>
          <w:shd w:val="clear" w:color="auto" w:fill="FFFFFF"/>
        </w:rPr>
        <w:t>ärjestelmään on kiellettyä syöttä</w:t>
      </w:r>
      <w:r w:rsidR="008E373E">
        <w:rPr>
          <w:rFonts w:cs="Arial"/>
          <w:szCs w:val="20"/>
          <w:shd w:val="clear" w:color="auto" w:fill="FFFFFF"/>
        </w:rPr>
        <w:t>ä</w:t>
      </w:r>
      <w:r w:rsidR="00F472EA" w:rsidRPr="00BE5708">
        <w:rPr>
          <w:rFonts w:cs="Arial"/>
          <w:szCs w:val="20"/>
          <w:shd w:val="clear" w:color="auto" w:fill="FFFFFF"/>
        </w:rPr>
        <w:t xml:space="preserve"> tietoja </w:t>
      </w:r>
      <w:r w:rsidR="00CA3373" w:rsidRPr="00BE5708">
        <w:rPr>
          <w:rFonts w:cs="Arial"/>
          <w:szCs w:val="20"/>
          <w:shd w:val="clear" w:color="auto" w:fill="FFFFFF"/>
        </w:rPr>
        <w:t xml:space="preserve">esimerkiksi </w:t>
      </w:r>
      <w:r w:rsidR="00F472EA" w:rsidRPr="00BE5708">
        <w:rPr>
          <w:rFonts w:cs="Arial"/>
          <w:szCs w:val="20"/>
          <w:shd w:val="clear" w:color="auto" w:fill="FFFFFF"/>
        </w:rPr>
        <w:t xml:space="preserve">sellaisista kiinteistöistä, joiden tietueet ovat epätäydellisiä. Tietue on epätäydellinen esimerkiksi </w:t>
      </w:r>
      <w:r w:rsidR="00F472EA" w:rsidRPr="00BE5708">
        <w:rPr>
          <w:rFonts w:cs="Arial"/>
          <w:szCs w:val="20"/>
          <w:shd w:val="clear" w:color="auto" w:fill="FFFFFF"/>
        </w:rPr>
        <w:lastRenderedPageBreak/>
        <w:t>jos omistusoikeuden siirtymistä osoittava asiakirja (</w:t>
      </w:r>
      <w:r w:rsidR="00F472EA" w:rsidRPr="00BE5708">
        <w:rPr>
          <w:rFonts w:cs="Arial"/>
          <w:i/>
          <w:szCs w:val="20"/>
          <w:shd w:val="clear" w:color="auto" w:fill="FFFFFF"/>
        </w:rPr>
        <w:t>letter of allotment, letter of transfer</w:t>
      </w:r>
      <w:r w:rsidR="00F472EA" w:rsidRPr="00BE5708">
        <w:rPr>
          <w:rFonts w:cs="Arial"/>
          <w:szCs w:val="20"/>
          <w:shd w:val="clear" w:color="auto" w:fill="FFFFFF"/>
        </w:rPr>
        <w:t>) puuttuu, koska silloin jäisi epäselväksi</w:t>
      </w:r>
      <w:r w:rsidR="008E373E">
        <w:rPr>
          <w:rFonts w:cs="Arial"/>
          <w:szCs w:val="20"/>
          <w:shd w:val="clear" w:color="auto" w:fill="FFFFFF"/>
        </w:rPr>
        <w:t>,</w:t>
      </w:r>
      <w:r w:rsidR="00F472EA" w:rsidRPr="00BE5708">
        <w:rPr>
          <w:rFonts w:cs="Arial"/>
          <w:szCs w:val="20"/>
          <w:shd w:val="clear" w:color="auto" w:fill="FFFFFF"/>
        </w:rPr>
        <w:t xml:space="preserve"> miten nykyinen omistaja on saanut maa-alueen haltuunsa.</w:t>
      </w:r>
      <w:r w:rsidR="002D3796" w:rsidRPr="00BE5708">
        <w:rPr>
          <w:rStyle w:val="Alaviitteenviite"/>
          <w:rFonts w:cs="Arial"/>
          <w:szCs w:val="20"/>
          <w:shd w:val="clear" w:color="auto" w:fill="FFFFFF"/>
        </w:rPr>
        <w:footnoteReference w:id="76"/>
      </w:r>
    </w:p>
    <w:p w14:paraId="042D30E2" w14:textId="77777777" w:rsidR="0025494A" w:rsidRPr="00BE5708" w:rsidRDefault="00CA3373" w:rsidP="00BE5708">
      <w:pPr>
        <w:spacing w:line="240" w:lineRule="auto"/>
        <w:jc w:val="both"/>
        <w:rPr>
          <w:rFonts w:cs="Arial"/>
          <w:szCs w:val="20"/>
          <w:shd w:val="clear" w:color="auto" w:fill="FFFFFF"/>
        </w:rPr>
      </w:pPr>
      <w:r w:rsidRPr="00BE5708">
        <w:rPr>
          <w:rFonts w:cs="Arial"/>
          <w:szCs w:val="20"/>
          <w:shd w:val="clear" w:color="auto" w:fill="FFFFFF"/>
        </w:rPr>
        <w:t>Omistusoikeuden muutoksen rekisteröimisen lisäksi NLIMS-järjestelmässä hoidetaan lukuisia muita asioita:</w:t>
      </w:r>
    </w:p>
    <w:p w14:paraId="54B90865" w14:textId="77777777" w:rsidR="00CA3373" w:rsidRPr="00BE5708" w:rsidRDefault="0021381F" w:rsidP="00BE5708">
      <w:pPr>
        <w:spacing w:line="240" w:lineRule="auto"/>
        <w:ind w:firstLine="720"/>
        <w:jc w:val="both"/>
        <w:rPr>
          <w:rFonts w:cs="Arial"/>
          <w:i/>
          <w:szCs w:val="20"/>
          <w:shd w:val="clear" w:color="auto" w:fill="FFFFFF"/>
          <w:lang w:val="en-US"/>
        </w:rPr>
      </w:pPr>
      <w:r w:rsidRPr="00BE5708">
        <w:rPr>
          <w:rFonts w:cs="Arial"/>
          <w:i/>
          <w:szCs w:val="20"/>
          <w:shd w:val="clear" w:color="auto" w:fill="FFFFFF"/>
          <w:lang w:val="en-US"/>
        </w:rPr>
        <w:t>“</w:t>
      </w:r>
      <w:r w:rsidR="00CA3373" w:rsidRPr="00BE5708">
        <w:rPr>
          <w:rFonts w:cs="Arial"/>
          <w:i/>
          <w:szCs w:val="20"/>
          <w:shd w:val="clear" w:color="auto" w:fill="FFFFFF"/>
          <w:lang w:val="en-US"/>
        </w:rPr>
        <w:t>The services offered on this system include: –</w:t>
      </w:r>
    </w:p>
    <w:p w14:paraId="5983F0AB" w14:textId="77777777" w:rsidR="00CA3373" w:rsidRPr="00BE5708" w:rsidRDefault="00CA3373" w:rsidP="00BE5708">
      <w:pPr>
        <w:pStyle w:val="Luettelokappale"/>
        <w:numPr>
          <w:ilvl w:val="0"/>
          <w:numId w:val="25"/>
        </w:numPr>
        <w:spacing w:line="240" w:lineRule="auto"/>
        <w:jc w:val="both"/>
        <w:rPr>
          <w:rFonts w:cs="Arial"/>
          <w:i/>
          <w:szCs w:val="20"/>
          <w:shd w:val="clear" w:color="auto" w:fill="FFFFFF"/>
          <w:lang w:val="en-US"/>
        </w:rPr>
      </w:pPr>
      <w:r w:rsidRPr="00BE5708">
        <w:rPr>
          <w:rFonts w:cs="Arial"/>
          <w:i/>
          <w:szCs w:val="20"/>
          <w:shd w:val="clear" w:color="auto" w:fill="FFFFFF"/>
          <w:lang w:val="en-US"/>
        </w:rPr>
        <w:t>Land registration services- these include registration of cautions, charges, leases, certificates of title/ leases, replacement of titles, restrictions, searches, assessment for stamp duty, and transfers;</w:t>
      </w:r>
    </w:p>
    <w:p w14:paraId="35B4B221" w14:textId="77777777" w:rsidR="00CA3373" w:rsidRPr="00BE5708" w:rsidRDefault="00CA3373" w:rsidP="00BE5708">
      <w:pPr>
        <w:pStyle w:val="Luettelokappale"/>
        <w:numPr>
          <w:ilvl w:val="0"/>
          <w:numId w:val="25"/>
        </w:numPr>
        <w:spacing w:line="240" w:lineRule="auto"/>
        <w:jc w:val="both"/>
        <w:rPr>
          <w:rFonts w:cs="Arial"/>
          <w:i/>
          <w:szCs w:val="20"/>
          <w:shd w:val="clear" w:color="auto" w:fill="FFFFFF"/>
          <w:lang w:val="en-US"/>
        </w:rPr>
      </w:pPr>
      <w:r w:rsidRPr="00BE5708">
        <w:rPr>
          <w:rFonts w:cs="Arial"/>
          <w:i/>
          <w:szCs w:val="20"/>
          <w:shd w:val="clear" w:color="auto" w:fill="FFFFFF"/>
          <w:lang w:val="en-US"/>
        </w:rPr>
        <w:t>Land administration services- this includes processes such as subdivision, extension of leases, change of user, consents, lease preparation, the extension of user, and renewal of leases;</w:t>
      </w:r>
    </w:p>
    <w:p w14:paraId="702265F1" w14:textId="77777777" w:rsidR="00CA3373" w:rsidRPr="00BE5708" w:rsidRDefault="00CA3373" w:rsidP="00BE5708">
      <w:pPr>
        <w:pStyle w:val="Luettelokappale"/>
        <w:numPr>
          <w:ilvl w:val="0"/>
          <w:numId w:val="25"/>
        </w:numPr>
        <w:spacing w:line="240" w:lineRule="auto"/>
        <w:jc w:val="both"/>
        <w:rPr>
          <w:rFonts w:cs="Arial"/>
          <w:i/>
          <w:szCs w:val="20"/>
          <w:shd w:val="clear" w:color="auto" w:fill="FFFFFF"/>
          <w:lang w:val="en-US"/>
        </w:rPr>
      </w:pPr>
      <w:r w:rsidRPr="00BE5708">
        <w:rPr>
          <w:rFonts w:cs="Arial"/>
          <w:i/>
          <w:szCs w:val="20"/>
          <w:shd w:val="clear" w:color="auto" w:fill="FFFFFF"/>
          <w:lang w:val="en-US"/>
        </w:rPr>
        <w:t>Physical planning services- this includes approval of part development plans, plan preparation, and issuance of certificates of compliance;</w:t>
      </w:r>
    </w:p>
    <w:p w14:paraId="72ADB31A" w14:textId="77777777" w:rsidR="00CA3373" w:rsidRPr="00BE5708" w:rsidRDefault="00CA3373" w:rsidP="00BE5708">
      <w:pPr>
        <w:pStyle w:val="Luettelokappale"/>
        <w:numPr>
          <w:ilvl w:val="0"/>
          <w:numId w:val="25"/>
        </w:numPr>
        <w:spacing w:line="240" w:lineRule="auto"/>
        <w:jc w:val="both"/>
        <w:rPr>
          <w:rFonts w:cs="Arial"/>
          <w:i/>
          <w:szCs w:val="20"/>
          <w:shd w:val="clear" w:color="auto" w:fill="FFFFFF"/>
          <w:lang w:val="en-US"/>
        </w:rPr>
      </w:pPr>
      <w:r w:rsidRPr="00BE5708">
        <w:rPr>
          <w:rFonts w:cs="Arial"/>
          <w:i/>
          <w:szCs w:val="20"/>
          <w:shd w:val="clear" w:color="auto" w:fill="FFFFFF"/>
          <w:lang w:val="en-US"/>
        </w:rPr>
        <w:t>Survey and mapping services such as subdivision, amalgamation, new grants, re-survey, surveying of sectional properties, extension of leases, and change of user;</w:t>
      </w:r>
    </w:p>
    <w:p w14:paraId="0CBCE3A9" w14:textId="77777777" w:rsidR="00CA3373" w:rsidRPr="00BE5708" w:rsidRDefault="00CA3373" w:rsidP="00BE5708">
      <w:pPr>
        <w:pStyle w:val="Luettelokappale"/>
        <w:numPr>
          <w:ilvl w:val="0"/>
          <w:numId w:val="25"/>
        </w:numPr>
        <w:spacing w:line="240" w:lineRule="auto"/>
        <w:jc w:val="both"/>
        <w:rPr>
          <w:rFonts w:cs="Arial"/>
          <w:i/>
          <w:szCs w:val="20"/>
          <w:shd w:val="clear" w:color="auto" w:fill="FFFFFF"/>
          <w:lang w:val="en-US"/>
        </w:rPr>
      </w:pPr>
      <w:r w:rsidRPr="00BE5708">
        <w:rPr>
          <w:rFonts w:cs="Arial"/>
          <w:i/>
          <w:szCs w:val="20"/>
          <w:shd w:val="clear" w:color="auto" w:fill="FFFFFF"/>
          <w:lang w:val="en-US"/>
        </w:rPr>
        <w:t>Valuation services – asset valuation, government leasing, government purchase, estate administration, and arbitration;</w:t>
      </w:r>
    </w:p>
    <w:p w14:paraId="45767D92" w14:textId="77777777" w:rsidR="00CA3373" w:rsidRPr="00BE5708" w:rsidRDefault="00CA3373" w:rsidP="00BE5708">
      <w:pPr>
        <w:pStyle w:val="Luettelokappale"/>
        <w:numPr>
          <w:ilvl w:val="0"/>
          <w:numId w:val="25"/>
        </w:numPr>
        <w:spacing w:line="240" w:lineRule="auto"/>
        <w:jc w:val="both"/>
        <w:rPr>
          <w:rFonts w:cs="Arial"/>
          <w:i/>
          <w:szCs w:val="20"/>
          <w:shd w:val="clear" w:color="auto" w:fill="FFFFFF"/>
        </w:rPr>
      </w:pPr>
      <w:r w:rsidRPr="00BE5708">
        <w:rPr>
          <w:rFonts w:cs="Arial"/>
          <w:i/>
          <w:szCs w:val="20"/>
          <w:shd w:val="clear" w:color="auto" w:fill="FFFFFF"/>
        </w:rPr>
        <w:t>Adjudication &amp; settlement of land</w:t>
      </w:r>
    </w:p>
    <w:p w14:paraId="6DBC2633" w14:textId="77777777" w:rsidR="00CA3373" w:rsidRPr="00BE5708" w:rsidRDefault="00CA3373" w:rsidP="00BE5708">
      <w:pPr>
        <w:pStyle w:val="Luettelokappale"/>
        <w:numPr>
          <w:ilvl w:val="0"/>
          <w:numId w:val="25"/>
        </w:numPr>
        <w:spacing w:line="240" w:lineRule="auto"/>
        <w:jc w:val="both"/>
        <w:rPr>
          <w:rFonts w:cs="Arial"/>
          <w:i/>
          <w:szCs w:val="20"/>
          <w:shd w:val="clear" w:color="auto" w:fill="FFFFFF"/>
          <w:lang w:val="en-US"/>
        </w:rPr>
      </w:pPr>
      <w:r w:rsidRPr="00BE5708">
        <w:rPr>
          <w:rFonts w:cs="Arial"/>
          <w:i/>
          <w:szCs w:val="20"/>
          <w:shd w:val="clear" w:color="auto" w:fill="FFFFFF"/>
          <w:lang w:val="en-US"/>
        </w:rPr>
        <w:t>Land allocation services by the National Land Commission</w:t>
      </w:r>
      <w:r w:rsidR="0021381F" w:rsidRPr="00BE5708">
        <w:rPr>
          <w:rFonts w:cs="Arial"/>
          <w:i/>
          <w:szCs w:val="20"/>
          <w:shd w:val="clear" w:color="auto" w:fill="FFFFFF"/>
          <w:lang w:val="en-US"/>
        </w:rPr>
        <w:t>”</w:t>
      </w:r>
      <w:r w:rsidR="0021381F" w:rsidRPr="00BE5708">
        <w:rPr>
          <w:rStyle w:val="Alaviitteenviite"/>
          <w:rFonts w:cs="Arial"/>
          <w:i/>
          <w:szCs w:val="20"/>
          <w:shd w:val="clear" w:color="auto" w:fill="FFFFFF"/>
          <w:lang w:val="en-US"/>
        </w:rPr>
        <w:footnoteReference w:id="77"/>
      </w:r>
    </w:p>
    <w:p w14:paraId="66125C66" w14:textId="77777777" w:rsidR="00C33AD0" w:rsidRPr="00BE5708" w:rsidRDefault="00C33AD0" w:rsidP="00BE5708">
      <w:pPr>
        <w:spacing w:line="240" w:lineRule="auto"/>
        <w:jc w:val="both"/>
        <w:rPr>
          <w:szCs w:val="20"/>
        </w:rPr>
      </w:pPr>
      <w:r w:rsidRPr="00BE5708">
        <w:rPr>
          <w:szCs w:val="20"/>
        </w:rPr>
        <w:t xml:space="preserve">Maarekisterilaissa määrätään </w:t>
      </w:r>
      <w:r w:rsidRPr="00BE5708">
        <w:rPr>
          <w:b/>
          <w:szCs w:val="20"/>
        </w:rPr>
        <w:t>yhteisömaan</w:t>
      </w:r>
      <w:r w:rsidRPr="00BE5708">
        <w:rPr>
          <w:szCs w:val="20"/>
        </w:rPr>
        <w:t xml:space="preserve"> maarekisterin pitämisestä</w:t>
      </w:r>
      <w:r w:rsidR="00E17740" w:rsidRPr="00BE5708">
        <w:rPr>
          <w:szCs w:val="20"/>
        </w:rPr>
        <w:t xml:space="preserve">. </w:t>
      </w:r>
      <w:r w:rsidR="00715C1D" w:rsidRPr="00BE5708">
        <w:rPr>
          <w:szCs w:val="20"/>
        </w:rPr>
        <w:t>Laissa säädetään y</w:t>
      </w:r>
      <w:r w:rsidR="00E17740" w:rsidRPr="00BE5708">
        <w:rPr>
          <w:szCs w:val="20"/>
        </w:rPr>
        <w:t>hteisömaarekister</w:t>
      </w:r>
      <w:r w:rsidR="00715C1D" w:rsidRPr="00BE5708">
        <w:rPr>
          <w:szCs w:val="20"/>
        </w:rPr>
        <w:t xml:space="preserve">iin </w:t>
      </w:r>
      <w:r w:rsidR="00E17740" w:rsidRPr="00BE5708">
        <w:rPr>
          <w:szCs w:val="20"/>
        </w:rPr>
        <w:t>(</w:t>
      </w:r>
      <w:r w:rsidR="00E17740" w:rsidRPr="00BE5708">
        <w:rPr>
          <w:i/>
          <w:szCs w:val="20"/>
        </w:rPr>
        <w:t>community land registry</w:t>
      </w:r>
      <w:r w:rsidR="00E17740" w:rsidRPr="00BE5708">
        <w:rPr>
          <w:szCs w:val="20"/>
        </w:rPr>
        <w:t>)</w:t>
      </w:r>
      <w:r w:rsidR="00715C1D" w:rsidRPr="00BE5708">
        <w:rPr>
          <w:szCs w:val="20"/>
        </w:rPr>
        <w:t xml:space="preserve"> kirjattavista tiedoista. Rekisteristä</w:t>
      </w:r>
      <w:r w:rsidR="00E17740" w:rsidRPr="00BE5708">
        <w:rPr>
          <w:szCs w:val="20"/>
        </w:rPr>
        <w:t xml:space="preserve"> on saatavissa omistusoikeustodistuksia (</w:t>
      </w:r>
      <w:r w:rsidR="00E17740" w:rsidRPr="00BE5708">
        <w:rPr>
          <w:i/>
          <w:szCs w:val="20"/>
        </w:rPr>
        <w:t>certificate of title</w:t>
      </w:r>
      <w:r w:rsidR="00E17740" w:rsidRPr="00BE5708">
        <w:rPr>
          <w:szCs w:val="20"/>
        </w:rPr>
        <w:t>) ja vuokraoikeustodistuksia (</w:t>
      </w:r>
      <w:r w:rsidR="00E17740" w:rsidRPr="00BE5708">
        <w:rPr>
          <w:i/>
          <w:szCs w:val="20"/>
        </w:rPr>
        <w:t>certificate of lease</w:t>
      </w:r>
      <w:r w:rsidR="00E17740" w:rsidRPr="00BE5708">
        <w:rPr>
          <w:szCs w:val="20"/>
        </w:rPr>
        <w:t>):</w:t>
      </w:r>
    </w:p>
    <w:p w14:paraId="696FA838" w14:textId="77777777" w:rsidR="00C33AD0" w:rsidRPr="00BE5708" w:rsidRDefault="00C33AD0" w:rsidP="00852AC3">
      <w:pPr>
        <w:spacing w:after="0" w:line="240" w:lineRule="auto"/>
        <w:ind w:left="720"/>
        <w:jc w:val="both"/>
        <w:rPr>
          <w:i/>
          <w:szCs w:val="20"/>
          <w:lang w:val="en-US"/>
        </w:rPr>
      </w:pPr>
      <w:r w:rsidRPr="00BE5708">
        <w:rPr>
          <w:i/>
          <w:szCs w:val="20"/>
          <w:lang w:val="en-US"/>
        </w:rPr>
        <w:t>”8. (1) Subject to the legislation on community land made pursuant to Article 63 of the Constitution, there shall be maintained in each registration unit, a community land register in which shall be kept –</w:t>
      </w:r>
    </w:p>
    <w:p w14:paraId="7B954D26" w14:textId="77777777" w:rsidR="00C33AD0" w:rsidRPr="00BE5708" w:rsidRDefault="00C33AD0" w:rsidP="00852AC3">
      <w:pPr>
        <w:numPr>
          <w:ilvl w:val="0"/>
          <w:numId w:val="28"/>
        </w:numPr>
        <w:spacing w:after="0" w:line="240" w:lineRule="auto"/>
        <w:ind w:left="2520"/>
        <w:jc w:val="both"/>
        <w:rPr>
          <w:i/>
          <w:szCs w:val="20"/>
          <w:lang w:val="en-US"/>
        </w:rPr>
      </w:pPr>
      <w:r w:rsidRPr="00BE5708">
        <w:rPr>
          <w:i/>
          <w:szCs w:val="20"/>
          <w:lang w:val="en-US"/>
        </w:rPr>
        <w:t>a cadastral map showing the extent of the community land and identified areas of common interest;</w:t>
      </w:r>
    </w:p>
    <w:p w14:paraId="29BD9EB8" w14:textId="77777777" w:rsidR="00C33AD0" w:rsidRPr="00BE5708" w:rsidRDefault="00C33AD0" w:rsidP="00852AC3">
      <w:pPr>
        <w:numPr>
          <w:ilvl w:val="0"/>
          <w:numId w:val="28"/>
        </w:numPr>
        <w:spacing w:after="0" w:line="240" w:lineRule="auto"/>
        <w:ind w:left="2520"/>
        <w:jc w:val="both"/>
        <w:rPr>
          <w:i/>
          <w:szCs w:val="20"/>
          <w:lang w:val="en-US"/>
        </w:rPr>
      </w:pPr>
      <w:r w:rsidRPr="00BE5708">
        <w:rPr>
          <w:i/>
          <w:szCs w:val="20"/>
          <w:lang w:val="en-US"/>
        </w:rPr>
        <w:t>the name of the community identified in accordance with Article 63(1) of the Constitution and any other law relating to community land;</w:t>
      </w:r>
    </w:p>
    <w:p w14:paraId="6A7ED2AE" w14:textId="77777777" w:rsidR="00C33AD0" w:rsidRPr="00BE5708" w:rsidRDefault="00C33AD0" w:rsidP="00852AC3">
      <w:pPr>
        <w:numPr>
          <w:ilvl w:val="0"/>
          <w:numId w:val="28"/>
        </w:numPr>
        <w:spacing w:after="0" w:line="240" w:lineRule="auto"/>
        <w:ind w:left="2520"/>
        <w:jc w:val="both"/>
        <w:rPr>
          <w:i/>
          <w:szCs w:val="20"/>
          <w:lang w:val="en-US"/>
        </w:rPr>
      </w:pPr>
      <w:r w:rsidRPr="00BE5708">
        <w:rPr>
          <w:i/>
          <w:szCs w:val="20"/>
          <w:lang w:val="en-US"/>
        </w:rPr>
        <w:t>a register of members of the community;</w:t>
      </w:r>
    </w:p>
    <w:p w14:paraId="1E655540" w14:textId="77777777" w:rsidR="00C33AD0" w:rsidRPr="00BE5708" w:rsidRDefault="00C33AD0" w:rsidP="00852AC3">
      <w:pPr>
        <w:numPr>
          <w:ilvl w:val="0"/>
          <w:numId w:val="28"/>
        </w:numPr>
        <w:spacing w:after="0" w:line="240" w:lineRule="auto"/>
        <w:ind w:left="2520"/>
        <w:jc w:val="both"/>
        <w:rPr>
          <w:i/>
          <w:szCs w:val="20"/>
          <w:lang w:val="en-US"/>
        </w:rPr>
      </w:pPr>
      <w:r w:rsidRPr="00BE5708">
        <w:rPr>
          <w:i/>
          <w:szCs w:val="20"/>
          <w:lang w:val="en-US"/>
        </w:rPr>
        <w:t>the user of the land;</w:t>
      </w:r>
    </w:p>
    <w:p w14:paraId="30842B47" w14:textId="77777777" w:rsidR="00C33AD0" w:rsidRPr="00BE5708" w:rsidRDefault="00C33AD0" w:rsidP="00852AC3">
      <w:pPr>
        <w:numPr>
          <w:ilvl w:val="0"/>
          <w:numId w:val="28"/>
        </w:numPr>
        <w:spacing w:after="0" w:line="240" w:lineRule="auto"/>
        <w:ind w:left="2520"/>
        <w:jc w:val="both"/>
        <w:rPr>
          <w:i/>
          <w:szCs w:val="20"/>
          <w:lang w:val="en-US"/>
        </w:rPr>
      </w:pPr>
      <w:r w:rsidRPr="00BE5708">
        <w:rPr>
          <w:i/>
          <w:szCs w:val="20"/>
          <w:lang w:val="en-US"/>
        </w:rPr>
        <w:t>the identity of those members registered as group</w:t>
      </w:r>
      <w:r w:rsidR="00313F15" w:rsidRPr="00BE5708">
        <w:rPr>
          <w:i/>
          <w:szCs w:val="20"/>
          <w:lang w:val="en-US"/>
        </w:rPr>
        <w:t xml:space="preserve"> </w:t>
      </w:r>
      <w:r w:rsidRPr="00BE5708">
        <w:rPr>
          <w:i/>
          <w:szCs w:val="20"/>
          <w:lang w:val="en-US"/>
        </w:rPr>
        <w:t>representatives;</w:t>
      </w:r>
    </w:p>
    <w:p w14:paraId="597D1104" w14:textId="77777777" w:rsidR="00C33AD0" w:rsidRPr="00BE5708" w:rsidRDefault="00C33AD0" w:rsidP="00852AC3">
      <w:pPr>
        <w:numPr>
          <w:ilvl w:val="0"/>
          <w:numId w:val="28"/>
        </w:numPr>
        <w:spacing w:after="0" w:line="240" w:lineRule="auto"/>
        <w:ind w:left="2520"/>
        <w:jc w:val="both"/>
        <w:rPr>
          <w:i/>
          <w:szCs w:val="20"/>
          <w:lang w:val="en-US"/>
        </w:rPr>
      </w:pPr>
      <w:r w:rsidRPr="00BE5708">
        <w:rPr>
          <w:i/>
          <w:szCs w:val="20"/>
          <w:lang w:val="en-US"/>
        </w:rPr>
        <w:t>the names and identity of the members of the</w:t>
      </w:r>
      <w:r w:rsidR="00313F15" w:rsidRPr="00BE5708">
        <w:rPr>
          <w:i/>
          <w:szCs w:val="20"/>
          <w:lang w:val="en-US"/>
        </w:rPr>
        <w:t xml:space="preserve"> </w:t>
      </w:r>
      <w:r w:rsidRPr="00BE5708">
        <w:rPr>
          <w:i/>
          <w:szCs w:val="20"/>
          <w:lang w:val="en-US"/>
        </w:rPr>
        <w:t>group; and</w:t>
      </w:r>
    </w:p>
    <w:p w14:paraId="2E02B892" w14:textId="77777777" w:rsidR="00C33AD0" w:rsidRPr="00BE5708" w:rsidRDefault="00C33AD0" w:rsidP="00852AC3">
      <w:pPr>
        <w:numPr>
          <w:ilvl w:val="0"/>
          <w:numId w:val="28"/>
        </w:numPr>
        <w:spacing w:after="0" w:line="240" w:lineRule="auto"/>
        <w:ind w:left="2520"/>
        <w:jc w:val="both"/>
        <w:rPr>
          <w:i/>
          <w:szCs w:val="20"/>
          <w:lang w:val="en-US"/>
        </w:rPr>
      </w:pPr>
      <w:r w:rsidRPr="00BE5708">
        <w:rPr>
          <w:i/>
          <w:szCs w:val="20"/>
          <w:lang w:val="en-US"/>
        </w:rPr>
        <w:t>any other requirement as shall be required under</w:t>
      </w:r>
      <w:r w:rsidR="00313F15" w:rsidRPr="00BE5708">
        <w:rPr>
          <w:i/>
          <w:szCs w:val="20"/>
          <w:lang w:val="en-US"/>
        </w:rPr>
        <w:t xml:space="preserve"> </w:t>
      </w:r>
      <w:r w:rsidRPr="00BE5708">
        <w:rPr>
          <w:i/>
          <w:szCs w:val="20"/>
          <w:lang w:val="en-US"/>
        </w:rPr>
        <w:t>the law relating to community land.</w:t>
      </w:r>
    </w:p>
    <w:p w14:paraId="396F8504" w14:textId="77777777" w:rsidR="00A82749" w:rsidRPr="00BE5708" w:rsidRDefault="00C33AD0" w:rsidP="00852AC3">
      <w:pPr>
        <w:spacing w:after="0" w:line="240" w:lineRule="auto"/>
        <w:ind w:left="720"/>
        <w:jc w:val="both"/>
        <w:rPr>
          <w:i/>
          <w:szCs w:val="20"/>
          <w:lang w:val="en-US"/>
        </w:rPr>
      </w:pPr>
      <w:r w:rsidRPr="00BE5708">
        <w:rPr>
          <w:i/>
          <w:szCs w:val="20"/>
          <w:lang w:val="en-US"/>
        </w:rPr>
        <w:t xml:space="preserve"> (2) The Registrar shall issue a certificate of title or</w:t>
      </w:r>
      <w:r w:rsidR="00313F15" w:rsidRPr="00BE5708">
        <w:rPr>
          <w:i/>
          <w:szCs w:val="20"/>
          <w:lang w:val="en-US"/>
        </w:rPr>
        <w:t xml:space="preserve"> </w:t>
      </w:r>
      <w:r w:rsidRPr="00BE5708">
        <w:rPr>
          <w:i/>
          <w:szCs w:val="20"/>
          <w:lang w:val="en-US"/>
        </w:rPr>
        <w:t>certificate of lease in the prescribed form.</w:t>
      </w:r>
      <w:r w:rsidRPr="00BE5708">
        <w:rPr>
          <w:rFonts w:cs="TimesNewRomanPSMT"/>
          <w:szCs w:val="20"/>
          <w:lang w:val="en-US"/>
        </w:rPr>
        <w:t xml:space="preserve"> </w:t>
      </w:r>
    </w:p>
    <w:p w14:paraId="064ECB57" w14:textId="77777777" w:rsidR="00C33AD0" w:rsidRPr="00BE5708" w:rsidRDefault="00C33AD0" w:rsidP="00852AC3">
      <w:pPr>
        <w:spacing w:after="0" w:line="240" w:lineRule="auto"/>
        <w:ind w:left="720"/>
        <w:jc w:val="both"/>
        <w:rPr>
          <w:i/>
          <w:szCs w:val="20"/>
          <w:lang w:val="en-US"/>
        </w:rPr>
      </w:pPr>
      <w:r w:rsidRPr="00BE5708">
        <w:rPr>
          <w:i/>
          <w:szCs w:val="20"/>
          <w:lang w:val="en-US"/>
        </w:rPr>
        <w:t>(3) The Registrar shall not register any instrument</w:t>
      </w:r>
      <w:r w:rsidR="00A82749" w:rsidRPr="00BE5708">
        <w:rPr>
          <w:i/>
          <w:szCs w:val="20"/>
          <w:lang w:val="en-US"/>
        </w:rPr>
        <w:t xml:space="preserve"> </w:t>
      </w:r>
      <w:r w:rsidRPr="00BE5708">
        <w:rPr>
          <w:i/>
          <w:szCs w:val="20"/>
          <w:lang w:val="en-US"/>
        </w:rPr>
        <w:t>purporting to dispose of rights or interest in community land</w:t>
      </w:r>
      <w:r w:rsidR="00A82749" w:rsidRPr="00BE5708">
        <w:rPr>
          <w:i/>
          <w:szCs w:val="20"/>
          <w:lang w:val="en-US"/>
        </w:rPr>
        <w:t xml:space="preserve"> </w:t>
      </w:r>
      <w:r w:rsidRPr="00BE5708">
        <w:rPr>
          <w:i/>
          <w:szCs w:val="20"/>
          <w:lang w:val="en-US"/>
        </w:rPr>
        <w:t>except in accordance with the law relating to community</w:t>
      </w:r>
      <w:r w:rsidR="00A82749" w:rsidRPr="00BE5708">
        <w:rPr>
          <w:i/>
          <w:szCs w:val="20"/>
          <w:lang w:val="en-US"/>
        </w:rPr>
        <w:t xml:space="preserve"> </w:t>
      </w:r>
      <w:r w:rsidRPr="00BE5708">
        <w:rPr>
          <w:i/>
          <w:szCs w:val="20"/>
          <w:lang w:val="en-US"/>
        </w:rPr>
        <w:t>land.</w:t>
      </w:r>
    </w:p>
    <w:p w14:paraId="17DB76C4" w14:textId="77777777" w:rsidR="00C33AD0" w:rsidRPr="00BE5708" w:rsidRDefault="00C33AD0" w:rsidP="00852AC3">
      <w:pPr>
        <w:spacing w:after="0" w:line="240" w:lineRule="auto"/>
        <w:ind w:left="720"/>
        <w:jc w:val="both"/>
        <w:rPr>
          <w:i/>
          <w:szCs w:val="20"/>
          <w:lang w:val="en-US"/>
        </w:rPr>
      </w:pPr>
      <w:r w:rsidRPr="00BE5708">
        <w:rPr>
          <w:i/>
          <w:szCs w:val="20"/>
          <w:lang w:val="en-US"/>
        </w:rPr>
        <w:t>(4) For the avoidance of doubt the provisions in this</w:t>
      </w:r>
      <w:r w:rsidR="00A82749" w:rsidRPr="00BE5708">
        <w:rPr>
          <w:i/>
          <w:szCs w:val="20"/>
          <w:lang w:val="en-US"/>
        </w:rPr>
        <w:t xml:space="preserve"> </w:t>
      </w:r>
      <w:r w:rsidRPr="00BE5708">
        <w:rPr>
          <w:i/>
          <w:szCs w:val="20"/>
          <w:lang w:val="en-US"/>
        </w:rPr>
        <w:t>section shall not apply to unregistered community land held</w:t>
      </w:r>
      <w:r w:rsidR="00A82749" w:rsidRPr="00BE5708">
        <w:rPr>
          <w:i/>
          <w:szCs w:val="20"/>
          <w:lang w:val="en-US"/>
        </w:rPr>
        <w:t xml:space="preserve"> </w:t>
      </w:r>
      <w:r w:rsidRPr="00BE5708">
        <w:rPr>
          <w:i/>
          <w:szCs w:val="20"/>
          <w:lang w:val="en-US"/>
        </w:rPr>
        <w:t>in trust by county governments on behalf of communities</w:t>
      </w:r>
      <w:r w:rsidR="00A82749" w:rsidRPr="00BE5708">
        <w:rPr>
          <w:i/>
          <w:szCs w:val="20"/>
          <w:lang w:val="en-US"/>
        </w:rPr>
        <w:t xml:space="preserve"> </w:t>
      </w:r>
      <w:r w:rsidRPr="00BE5708">
        <w:rPr>
          <w:i/>
          <w:szCs w:val="20"/>
          <w:lang w:val="en-US"/>
        </w:rPr>
        <w:t>under Article 63(3) of the Constitution.</w:t>
      </w:r>
      <w:r w:rsidR="00A82749" w:rsidRPr="00BE5708">
        <w:rPr>
          <w:rStyle w:val="Alaviitteenviite"/>
          <w:i/>
          <w:szCs w:val="20"/>
          <w:lang w:val="en-US"/>
        </w:rPr>
        <w:footnoteReference w:id="78"/>
      </w:r>
    </w:p>
    <w:p w14:paraId="5967EC7B" w14:textId="75327786" w:rsidR="0051058D" w:rsidRPr="000D142D" w:rsidRDefault="000D142D" w:rsidP="000D142D">
      <w:pPr>
        <w:spacing w:after="0" w:line="240" w:lineRule="auto"/>
        <w:rPr>
          <w:b/>
          <w:szCs w:val="20"/>
          <w:lang w:val="en-US"/>
        </w:rPr>
      </w:pPr>
      <w:r w:rsidRPr="000D142D">
        <w:rPr>
          <w:b/>
          <w:szCs w:val="20"/>
          <w:lang w:val="en-US"/>
        </w:rPr>
        <w:lastRenderedPageBreak/>
        <w:t>Asiakirjojen ulkonäkö</w:t>
      </w:r>
      <w:r w:rsidR="007D2B1B">
        <w:rPr>
          <w:b/>
          <w:szCs w:val="20"/>
          <w:lang w:val="en-US"/>
        </w:rPr>
        <w:t xml:space="preserve"> (yksityismaat)</w:t>
      </w:r>
    </w:p>
    <w:p w14:paraId="724D7BE6" w14:textId="5940073C" w:rsidR="000D142D" w:rsidRDefault="000D142D" w:rsidP="000D142D">
      <w:pPr>
        <w:spacing w:after="0" w:line="240" w:lineRule="auto"/>
        <w:rPr>
          <w:i/>
          <w:szCs w:val="20"/>
          <w:lang w:val="en-US"/>
        </w:rPr>
      </w:pPr>
    </w:p>
    <w:p w14:paraId="3DE09FB5" w14:textId="312F9A30" w:rsidR="00BB17B3" w:rsidRDefault="000D142D" w:rsidP="000D142D">
      <w:pPr>
        <w:spacing w:after="0" w:line="240" w:lineRule="auto"/>
        <w:jc w:val="both"/>
        <w:rPr>
          <w:rFonts w:cs="Arial"/>
          <w:szCs w:val="20"/>
          <w:shd w:val="clear" w:color="auto" w:fill="FFFFFF"/>
        </w:rPr>
      </w:pPr>
      <w:r w:rsidRPr="000D142D">
        <w:rPr>
          <w:szCs w:val="20"/>
        </w:rPr>
        <w:t>Kauppakirjan (</w:t>
      </w:r>
      <w:r w:rsidRPr="000D142D">
        <w:rPr>
          <w:rFonts w:cs="Arial"/>
          <w:i/>
          <w:szCs w:val="20"/>
          <w:shd w:val="clear" w:color="auto" w:fill="FFFFFF"/>
        </w:rPr>
        <w:t>Land Sale Agreement</w:t>
      </w:r>
      <w:r w:rsidRPr="000D142D">
        <w:rPr>
          <w:rFonts w:cs="Arial"/>
          <w:i/>
          <w:szCs w:val="20"/>
          <w:shd w:val="clear" w:color="auto" w:fill="FFFFFF"/>
        </w:rPr>
        <w:t xml:space="preserve">) </w:t>
      </w:r>
      <w:r w:rsidRPr="000D142D">
        <w:rPr>
          <w:rFonts w:cs="Arial"/>
          <w:szCs w:val="20"/>
          <w:shd w:val="clear" w:color="auto" w:fill="FFFFFF"/>
        </w:rPr>
        <w:t>ulkonäkö voi</w:t>
      </w:r>
      <w:r>
        <w:rPr>
          <w:rFonts w:cs="Arial"/>
          <w:szCs w:val="20"/>
          <w:shd w:val="clear" w:color="auto" w:fill="FFFFFF"/>
        </w:rPr>
        <w:t xml:space="preserve"> vaihdella riippuen sen laatijasta. Kauppakirjan voi laatia ostaja tai myyjä itse tai kumman tahansa asianajaja.</w:t>
      </w:r>
      <w:r w:rsidR="00BB17B3">
        <w:rPr>
          <w:rStyle w:val="Alaviitteenviite"/>
          <w:rFonts w:cs="Arial"/>
          <w:szCs w:val="20"/>
          <w:shd w:val="clear" w:color="auto" w:fill="FFFFFF"/>
        </w:rPr>
        <w:footnoteReference w:id="79"/>
      </w:r>
      <w:r>
        <w:rPr>
          <w:rFonts w:cs="Arial"/>
          <w:szCs w:val="20"/>
          <w:shd w:val="clear" w:color="auto" w:fill="FFFFFF"/>
        </w:rPr>
        <w:t xml:space="preserve"> </w:t>
      </w:r>
      <w:r w:rsidR="00BB17B3">
        <w:rPr>
          <w:rFonts w:cs="Arial"/>
          <w:szCs w:val="20"/>
          <w:shd w:val="clear" w:color="auto" w:fill="FFFFFF"/>
        </w:rPr>
        <w:t>Internetistä on kuitenkin löydettävissä usealta verkkosivulta samanlainen kauppakirjan lomakepohja.</w:t>
      </w:r>
      <w:r w:rsidR="00BB17B3">
        <w:rPr>
          <w:rStyle w:val="Alaviitteenviite"/>
          <w:rFonts w:cs="Arial"/>
          <w:szCs w:val="20"/>
          <w:shd w:val="clear" w:color="auto" w:fill="FFFFFF"/>
        </w:rPr>
        <w:footnoteReference w:id="80"/>
      </w:r>
    </w:p>
    <w:p w14:paraId="6FDB445F" w14:textId="77777777" w:rsidR="00BB17B3" w:rsidRDefault="00BB17B3" w:rsidP="000D142D">
      <w:pPr>
        <w:spacing w:after="0" w:line="240" w:lineRule="auto"/>
        <w:jc w:val="both"/>
        <w:rPr>
          <w:rFonts w:cs="Arial"/>
          <w:szCs w:val="20"/>
          <w:shd w:val="clear" w:color="auto" w:fill="FFFFFF"/>
        </w:rPr>
      </w:pPr>
    </w:p>
    <w:p w14:paraId="08626869" w14:textId="492741E0" w:rsidR="000D142D" w:rsidRDefault="000D142D" w:rsidP="000D142D">
      <w:pPr>
        <w:spacing w:after="0" w:line="240" w:lineRule="auto"/>
        <w:jc w:val="both"/>
        <w:rPr>
          <w:rFonts w:cs="Arial"/>
          <w:szCs w:val="20"/>
          <w:shd w:val="clear" w:color="auto" w:fill="FFFFFF"/>
        </w:rPr>
      </w:pPr>
      <w:r>
        <w:rPr>
          <w:rFonts w:cs="Arial"/>
          <w:szCs w:val="20"/>
          <w:shd w:val="clear" w:color="auto" w:fill="FFFFFF"/>
        </w:rPr>
        <w:t>Sisältö on useimmissa tapauksissa sama</w:t>
      </w:r>
      <w:r w:rsidR="00BB17B3">
        <w:rPr>
          <w:rFonts w:cs="Arial"/>
          <w:szCs w:val="20"/>
          <w:shd w:val="clear" w:color="auto" w:fill="FFFFFF"/>
        </w:rPr>
        <w:t>.</w:t>
      </w:r>
      <w:r>
        <w:rPr>
          <w:rFonts w:cs="Arial"/>
          <w:szCs w:val="20"/>
          <w:shd w:val="clear" w:color="auto" w:fill="FFFFFF"/>
        </w:rPr>
        <w:t xml:space="preserve"> Fanaka-kiinteistönvälitysyrityksen</w:t>
      </w:r>
      <w:r>
        <w:rPr>
          <w:rStyle w:val="Alaviitteenviite"/>
          <w:rFonts w:cs="Arial"/>
          <w:szCs w:val="20"/>
          <w:shd w:val="clear" w:color="auto" w:fill="FFFFFF"/>
        </w:rPr>
        <w:footnoteReference w:id="81"/>
      </w:r>
      <w:r>
        <w:rPr>
          <w:rFonts w:cs="Arial"/>
          <w:szCs w:val="20"/>
          <w:shd w:val="clear" w:color="auto" w:fill="FFFFFF"/>
        </w:rPr>
        <w:t xml:space="preserve"> verkkosivujen mukaan kauppakirjassa pitäisi olla ainakin seuraavat tiedot:</w:t>
      </w:r>
    </w:p>
    <w:p w14:paraId="71C7377E" w14:textId="18EF61B9" w:rsidR="000D142D" w:rsidRDefault="000D142D" w:rsidP="000D142D">
      <w:pPr>
        <w:spacing w:after="0" w:line="240" w:lineRule="auto"/>
        <w:rPr>
          <w:szCs w:val="20"/>
        </w:rPr>
      </w:pPr>
    </w:p>
    <w:p w14:paraId="0C56DB5B" w14:textId="54ADA7A0" w:rsidR="000D142D" w:rsidRPr="000D142D" w:rsidRDefault="000D142D" w:rsidP="000D142D">
      <w:pPr>
        <w:spacing w:after="0"/>
        <w:rPr>
          <w:i/>
          <w:szCs w:val="20"/>
          <w:lang w:val="en-US"/>
        </w:rPr>
      </w:pPr>
      <w:r>
        <w:rPr>
          <w:szCs w:val="20"/>
        </w:rPr>
        <w:tab/>
      </w:r>
      <w:r w:rsidRPr="000D142D">
        <w:rPr>
          <w:i/>
          <w:szCs w:val="20"/>
          <w:lang w:val="en-US"/>
        </w:rPr>
        <w:t>”A land sale agreement should therefore include but not limited to:</w:t>
      </w:r>
    </w:p>
    <w:p w14:paraId="7B29F378" w14:textId="77777777" w:rsidR="000D142D" w:rsidRPr="000D142D" w:rsidRDefault="000D142D" w:rsidP="000D142D">
      <w:pPr>
        <w:numPr>
          <w:ilvl w:val="0"/>
          <w:numId w:val="30"/>
        </w:numPr>
        <w:spacing w:after="0" w:line="240" w:lineRule="auto"/>
        <w:rPr>
          <w:i/>
          <w:szCs w:val="20"/>
          <w:lang w:val="en-US"/>
        </w:rPr>
      </w:pPr>
      <w:r w:rsidRPr="000D142D">
        <w:rPr>
          <w:i/>
          <w:szCs w:val="20"/>
          <w:lang w:val="en-US"/>
        </w:rPr>
        <w:t>Identity of both the buyer and the purchaser. This will include full names, Identity card number, phone numbers, and the address code. In most cases, these are also the details to be included in the title deed after the transfer</w:t>
      </w:r>
    </w:p>
    <w:p w14:paraId="136E3264" w14:textId="77777777" w:rsidR="000D142D" w:rsidRPr="000D142D" w:rsidRDefault="000D142D" w:rsidP="000D142D">
      <w:pPr>
        <w:numPr>
          <w:ilvl w:val="0"/>
          <w:numId w:val="30"/>
        </w:numPr>
        <w:spacing w:after="0" w:line="240" w:lineRule="auto"/>
        <w:rPr>
          <w:i/>
          <w:szCs w:val="20"/>
          <w:lang w:val="en-US"/>
        </w:rPr>
      </w:pPr>
      <w:r w:rsidRPr="000D142D">
        <w:rPr>
          <w:i/>
          <w:szCs w:val="20"/>
          <w:lang w:val="en-US"/>
        </w:rPr>
        <w:t>The cost of purchase, this defines the agreed amount to be paid, how it is to be paid (Instalment/cash), and when the amount is to be paid.</w:t>
      </w:r>
    </w:p>
    <w:p w14:paraId="058FDA1C" w14:textId="77777777" w:rsidR="000D142D" w:rsidRPr="000D142D" w:rsidRDefault="000D142D" w:rsidP="000D142D">
      <w:pPr>
        <w:numPr>
          <w:ilvl w:val="0"/>
          <w:numId w:val="30"/>
        </w:numPr>
        <w:spacing w:after="0" w:line="240" w:lineRule="auto"/>
        <w:rPr>
          <w:i/>
          <w:szCs w:val="20"/>
          <w:lang w:val="en-US"/>
        </w:rPr>
      </w:pPr>
      <w:r w:rsidRPr="000D142D">
        <w:rPr>
          <w:i/>
          <w:szCs w:val="20"/>
          <w:lang w:val="en-US"/>
        </w:rPr>
        <w:t>The description of the property being sold. This will include the size of the land, the title number, where the land is located, and the condition of the land.</w:t>
      </w:r>
    </w:p>
    <w:p w14:paraId="7AAF04FD" w14:textId="77777777" w:rsidR="000D142D" w:rsidRPr="000D142D" w:rsidRDefault="000D142D" w:rsidP="000D142D">
      <w:pPr>
        <w:numPr>
          <w:ilvl w:val="0"/>
          <w:numId w:val="30"/>
        </w:numPr>
        <w:spacing w:after="0" w:line="240" w:lineRule="auto"/>
        <w:rPr>
          <w:i/>
          <w:szCs w:val="20"/>
          <w:lang w:val="en-US"/>
        </w:rPr>
      </w:pPr>
      <w:r w:rsidRPr="000D142D">
        <w:rPr>
          <w:i/>
          <w:szCs w:val="20"/>
          <w:lang w:val="en-US"/>
        </w:rPr>
        <w:t>Distribution of costs involved. This define who pays for the different cost involved in the process of transferring the land to the purchaser from the vendor. Some of the common costs will include stamp duty, legal fees, and title transfer costs.</w:t>
      </w:r>
    </w:p>
    <w:p w14:paraId="275F4D2E" w14:textId="77777777" w:rsidR="000D142D" w:rsidRPr="000D142D" w:rsidRDefault="000D142D" w:rsidP="000D142D">
      <w:pPr>
        <w:numPr>
          <w:ilvl w:val="0"/>
          <w:numId w:val="30"/>
        </w:numPr>
        <w:spacing w:after="0" w:line="240" w:lineRule="auto"/>
        <w:rPr>
          <w:i/>
          <w:szCs w:val="20"/>
          <w:lang w:val="en-US"/>
        </w:rPr>
      </w:pPr>
      <w:r w:rsidRPr="000D142D">
        <w:rPr>
          <w:i/>
          <w:szCs w:val="20"/>
          <w:lang w:val="en-US"/>
        </w:rPr>
        <w:t>The obligation of each party involved in the transaction. This will help outline all that is to be done by both the purchaser and the vendor.</w:t>
      </w:r>
    </w:p>
    <w:p w14:paraId="0E20AD83" w14:textId="0143B0EB" w:rsidR="000D142D" w:rsidRPr="000D142D" w:rsidRDefault="000D142D" w:rsidP="000D142D">
      <w:pPr>
        <w:numPr>
          <w:ilvl w:val="0"/>
          <w:numId w:val="30"/>
        </w:numPr>
        <w:spacing w:after="0" w:line="240" w:lineRule="auto"/>
        <w:rPr>
          <w:i/>
          <w:szCs w:val="20"/>
          <w:lang w:val="en-US"/>
        </w:rPr>
      </w:pPr>
      <w:r w:rsidRPr="000D142D">
        <w:rPr>
          <w:i/>
          <w:szCs w:val="20"/>
          <w:lang w:val="en-US"/>
        </w:rPr>
        <w:t>Remedies for breach of the contract. To help ensure that the interest of each party is protected a sale agreement will also outline how nonperformance of the agreed terms of the agreement are to be handled.”</w:t>
      </w:r>
      <w:r>
        <w:rPr>
          <w:rStyle w:val="Alaviitteenviite"/>
          <w:i/>
          <w:szCs w:val="20"/>
        </w:rPr>
        <w:footnoteReference w:id="82"/>
      </w:r>
    </w:p>
    <w:p w14:paraId="3284A2DE" w14:textId="2568DC04" w:rsidR="000D142D" w:rsidRPr="000D142D" w:rsidRDefault="000D142D" w:rsidP="000D142D">
      <w:pPr>
        <w:spacing w:after="0" w:line="240" w:lineRule="auto"/>
        <w:rPr>
          <w:szCs w:val="20"/>
          <w:lang w:val="en-US"/>
        </w:rPr>
      </w:pPr>
    </w:p>
    <w:p w14:paraId="236BB1FC" w14:textId="0C5096BB" w:rsidR="000D142D" w:rsidRDefault="00BB17B3" w:rsidP="007D2B1B">
      <w:pPr>
        <w:spacing w:after="0" w:line="240" w:lineRule="auto"/>
        <w:jc w:val="both"/>
        <w:rPr>
          <w:szCs w:val="20"/>
        </w:rPr>
      </w:pPr>
      <w:r w:rsidRPr="00BB17B3">
        <w:rPr>
          <w:szCs w:val="20"/>
        </w:rPr>
        <w:t>Ardhisasa -</w:t>
      </w:r>
      <w:r w:rsidR="007D2B1B">
        <w:rPr>
          <w:szCs w:val="20"/>
        </w:rPr>
        <w:t>järjestelmään</w:t>
      </w:r>
      <w:r>
        <w:rPr>
          <w:szCs w:val="20"/>
        </w:rPr>
        <w:t xml:space="preserve"> pääsee </w:t>
      </w:r>
      <w:r w:rsidR="007D2B1B">
        <w:rPr>
          <w:szCs w:val="20"/>
        </w:rPr>
        <w:t>Ar</w:t>
      </w:r>
      <w:r w:rsidR="00C54AA7">
        <w:rPr>
          <w:szCs w:val="20"/>
        </w:rPr>
        <w:t>d</w:t>
      </w:r>
      <w:bookmarkStart w:id="6" w:name="_GoBack"/>
      <w:bookmarkEnd w:id="6"/>
      <w:r w:rsidR="007D2B1B">
        <w:rPr>
          <w:szCs w:val="20"/>
        </w:rPr>
        <w:t>hisasa -verkkosivujen kautta, mutta sisäänpääsy vaatii rekisteröitymistä (rekisteröitymisestä aiemmin enemmän)</w:t>
      </w:r>
      <w:r>
        <w:rPr>
          <w:rStyle w:val="Alaviitteenviite"/>
          <w:szCs w:val="20"/>
          <w:lang w:val="en-US"/>
        </w:rPr>
        <w:footnoteReference w:id="83"/>
      </w:r>
      <w:r w:rsidR="007D2B1B">
        <w:rPr>
          <w:szCs w:val="20"/>
        </w:rPr>
        <w:t>, joten asiakirjojen ulkonäköä ei ole voitu käydä tarkistamassa tätä kyselyvastausta varten. J</w:t>
      </w:r>
      <w:r w:rsidR="007D2B1B" w:rsidRPr="00BB17B3">
        <w:rPr>
          <w:szCs w:val="20"/>
        </w:rPr>
        <w:t>ärjestelmällä on oma logonsa</w:t>
      </w:r>
      <w:r w:rsidR="007D2B1B">
        <w:rPr>
          <w:szCs w:val="20"/>
        </w:rPr>
        <w:t>, joka sisältää ruskeaa, vihreää ja oranssia väriä.</w:t>
      </w:r>
      <w:r w:rsidR="007D2B1B">
        <w:rPr>
          <w:rStyle w:val="Alaviitteenviite"/>
          <w:szCs w:val="20"/>
        </w:rPr>
        <w:footnoteReference w:id="84"/>
      </w:r>
      <w:r w:rsidR="007D2B1B">
        <w:rPr>
          <w:szCs w:val="20"/>
        </w:rPr>
        <w:t xml:space="preserve"> Oletettavasti logoa käytetään järjestelmästä tulostettavissa asiakirjoissa.</w:t>
      </w:r>
    </w:p>
    <w:p w14:paraId="2E4AAE29" w14:textId="02082F0B" w:rsidR="00126775" w:rsidRDefault="00126775" w:rsidP="007D2B1B">
      <w:pPr>
        <w:spacing w:after="0" w:line="240" w:lineRule="auto"/>
        <w:jc w:val="both"/>
        <w:rPr>
          <w:szCs w:val="20"/>
        </w:rPr>
      </w:pPr>
    </w:p>
    <w:p w14:paraId="0F016BCD" w14:textId="170F76C3" w:rsidR="00126775" w:rsidRPr="00BB17B3" w:rsidRDefault="00126775" w:rsidP="007D2B1B">
      <w:pPr>
        <w:spacing w:after="0" w:line="240" w:lineRule="auto"/>
        <w:jc w:val="both"/>
        <w:rPr>
          <w:szCs w:val="20"/>
        </w:rPr>
      </w:pPr>
      <w:r>
        <w:rPr>
          <w:szCs w:val="20"/>
        </w:rPr>
        <w:t xml:space="preserve">Keniaan investoiville suunnatulla </w:t>
      </w:r>
      <w:r w:rsidR="00C54AA7">
        <w:rPr>
          <w:szCs w:val="20"/>
        </w:rPr>
        <w:t>KenInvest -</w:t>
      </w:r>
      <w:r>
        <w:rPr>
          <w:szCs w:val="20"/>
        </w:rPr>
        <w:t>sivustolla</w:t>
      </w:r>
      <w:r w:rsidR="00C54AA7">
        <w:rPr>
          <w:szCs w:val="20"/>
        </w:rPr>
        <w:t xml:space="preserve"> on kuvat maan omistusoikeusasiakirjasta (</w:t>
      </w:r>
      <w:r w:rsidR="00C54AA7" w:rsidRPr="00C54AA7">
        <w:rPr>
          <w:i/>
          <w:szCs w:val="20"/>
        </w:rPr>
        <w:t>title deed</w:t>
      </w:r>
      <w:r w:rsidR="00C54AA7">
        <w:rPr>
          <w:szCs w:val="20"/>
        </w:rPr>
        <w:t>, vuodelta 2010) ja maan vuokraamista koskevasta selvitystodistuksesta (</w:t>
      </w:r>
      <w:r w:rsidR="00C54AA7" w:rsidRPr="00C54AA7">
        <w:rPr>
          <w:i/>
          <w:szCs w:val="20"/>
        </w:rPr>
        <w:t>rent clearance certificate</w:t>
      </w:r>
      <w:r w:rsidR="00C54AA7">
        <w:rPr>
          <w:szCs w:val="20"/>
        </w:rPr>
        <w:t>).</w:t>
      </w:r>
      <w:r w:rsidR="00C54AA7">
        <w:rPr>
          <w:rStyle w:val="Alaviitteenviite"/>
          <w:szCs w:val="20"/>
        </w:rPr>
        <w:footnoteReference w:id="85"/>
      </w:r>
    </w:p>
    <w:p w14:paraId="02E81C21" w14:textId="77777777" w:rsidR="00C87753" w:rsidRPr="000D142D" w:rsidRDefault="00C87753" w:rsidP="00BE5708">
      <w:pPr>
        <w:spacing w:after="0" w:line="240" w:lineRule="auto"/>
        <w:ind w:left="720"/>
        <w:rPr>
          <w:i/>
          <w:szCs w:val="20"/>
        </w:rPr>
      </w:pPr>
    </w:p>
    <w:p w14:paraId="1D8BD19E" w14:textId="77777777" w:rsidR="00082DFE" w:rsidRPr="004A49BF" w:rsidRDefault="00082DFE" w:rsidP="00BE5708">
      <w:pPr>
        <w:pStyle w:val="Otsikko2"/>
        <w:numPr>
          <w:ilvl w:val="0"/>
          <w:numId w:val="0"/>
        </w:numPr>
        <w:spacing w:line="240" w:lineRule="auto"/>
        <w:ind w:left="360" w:hanging="360"/>
        <w:rPr>
          <w:sz w:val="20"/>
          <w:szCs w:val="20"/>
        </w:rPr>
      </w:pPr>
      <w:r w:rsidRPr="004A49BF">
        <w:rPr>
          <w:sz w:val="20"/>
          <w:szCs w:val="20"/>
        </w:rPr>
        <w:t>Lähteet</w:t>
      </w:r>
    </w:p>
    <w:p w14:paraId="17F553A6" w14:textId="375037B0" w:rsidR="00E509D6" w:rsidRDefault="00F3543B" w:rsidP="00BE5708">
      <w:pPr>
        <w:spacing w:line="240" w:lineRule="auto"/>
        <w:rPr>
          <w:szCs w:val="20"/>
          <w:lang w:val="en-US"/>
        </w:rPr>
      </w:pPr>
      <w:r w:rsidRPr="004A49BF">
        <w:rPr>
          <w:szCs w:val="20"/>
        </w:rPr>
        <w:t xml:space="preserve">Anjarwalla &amp; Khanna </w:t>
      </w:r>
      <w:r w:rsidR="00702204" w:rsidRPr="004A49BF">
        <w:rPr>
          <w:szCs w:val="20"/>
        </w:rPr>
        <w:t xml:space="preserve">/Doshi, Mona </w:t>
      </w:r>
      <w:r w:rsidRPr="004A49BF">
        <w:rPr>
          <w:szCs w:val="20"/>
        </w:rPr>
        <w:t xml:space="preserve">10/2012. </w:t>
      </w:r>
      <w:r w:rsidRPr="00BE5708">
        <w:rPr>
          <w:i/>
          <w:szCs w:val="20"/>
          <w:lang w:val="en-US"/>
        </w:rPr>
        <w:t xml:space="preserve">The Land Laws of Kenya. </w:t>
      </w:r>
      <w:hyperlink r:id="rId8" w:history="1">
        <w:r w:rsidRPr="00717BA1">
          <w:rPr>
            <w:rStyle w:val="Hyperlinkki"/>
            <w:szCs w:val="20"/>
            <w:lang w:val="en-US"/>
          </w:rPr>
          <w:t>https://landportal.org/library/resources/land-laws-kenya</w:t>
        </w:r>
      </w:hyperlink>
      <w:r w:rsidRPr="00717BA1">
        <w:rPr>
          <w:szCs w:val="20"/>
          <w:lang w:val="en-US"/>
        </w:rPr>
        <w:t xml:space="preserve"> </w:t>
      </w:r>
      <w:r w:rsidR="00702204" w:rsidRPr="00717BA1">
        <w:rPr>
          <w:szCs w:val="20"/>
          <w:lang w:val="en-US"/>
        </w:rPr>
        <w:t xml:space="preserve">(käyty 8.4.2022). </w:t>
      </w:r>
    </w:p>
    <w:p w14:paraId="1B753634" w14:textId="3427299B" w:rsidR="00BB17B3" w:rsidRPr="00BB17B3" w:rsidRDefault="00BB17B3" w:rsidP="00BE5708">
      <w:pPr>
        <w:spacing w:line="240" w:lineRule="auto"/>
        <w:rPr>
          <w:szCs w:val="20"/>
          <w:lang w:val="en-US"/>
        </w:rPr>
      </w:pPr>
      <w:r w:rsidRPr="00BB17B3">
        <w:rPr>
          <w:szCs w:val="20"/>
        </w:rPr>
        <w:t xml:space="preserve">Ardhisasa [päiväämätön]. </w:t>
      </w:r>
      <w:r w:rsidRPr="00BB17B3">
        <w:rPr>
          <w:i/>
          <w:szCs w:val="20"/>
          <w:lang w:val="en-US"/>
        </w:rPr>
        <w:t>What is Ardhisasa</w:t>
      </w:r>
      <w:r w:rsidRPr="00BB17B3">
        <w:rPr>
          <w:szCs w:val="20"/>
          <w:lang w:val="en-US"/>
        </w:rPr>
        <w:t xml:space="preserve">. </w:t>
      </w:r>
      <w:hyperlink r:id="rId9" w:history="1">
        <w:r w:rsidRPr="000D0EB1">
          <w:rPr>
            <w:rStyle w:val="Hyperlinkki"/>
            <w:szCs w:val="20"/>
            <w:lang w:val="en-US"/>
          </w:rPr>
          <w:t>https://ardhisasa.lands.go.ke/home</w:t>
        </w:r>
      </w:hyperlink>
      <w:r>
        <w:rPr>
          <w:szCs w:val="20"/>
          <w:lang w:val="en-US"/>
        </w:rPr>
        <w:t xml:space="preserve"> (käyty 14.4.2022).</w:t>
      </w:r>
    </w:p>
    <w:p w14:paraId="3996C918" w14:textId="77777777" w:rsidR="00541F59" w:rsidRPr="00BE5708" w:rsidRDefault="00541F59" w:rsidP="00BE5708">
      <w:pPr>
        <w:spacing w:line="240" w:lineRule="auto"/>
        <w:rPr>
          <w:szCs w:val="20"/>
        </w:rPr>
      </w:pPr>
      <w:r w:rsidRPr="00717BA1">
        <w:rPr>
          <w:szCs w:val="20"/>
          <w:lang w:val="en-US"/>
        </w:rPr>
        <w:lastRenderedPageBreak/>
        <w:t xml:space="preserve">Bertelsmann Stiftung 2022: </w:t>
      </w:r>
      <w:r w:rsidRPr="00717BA1">
        <w:rPr>
          <w:i/>
          <w:szCs w:val="20"/>
          <w:lang w:val="en-US"/>
        </w:rPr>
        <w:t xml:space="preserve">BTI 2022 Country Report – </w:t>
      </w:r>
      <w:r w:rsidR="000113CF" w:rsidRPr="00717BA1">
        <w:rPr>
          <w:i/>
          <w:szCs w:val="20"/>
          <w:lang w:val="en-US"/>
        </w:rPr>
        <w:t>Kenya</w:t>
      </w:r>
      <w:r w:rsidRPr="00717BA1">
        <w:rPr>
          <w:szCs w:val="20"/>
          <w:lang w:val="en-US"/>
        </w:rPr>
        <w:t xml:space="preserve">. </w:t>
      </w:r>
      <w:hyperlink r:id="rId10" w:history="1">
        <w:r w:rsidR="007D265F" w:rsidRPr="00BE5708">
          <w:rPr>
            <w:rStyle w:val="Hyperlinkki"/>
            <w:szCs w:val="20"/>
          </w:rPr>
          <w:t>https://bti-project.org/fileadmin/api/content/en/downloads/reports/country_report_2022_KEN.pdf</w:t>
        </w:r>
      </w:hyperlink>
      <w:r w:rsidR="007D265F" w:rsidRPr="00BE5708">
        <w:rPr>
          <w:szCs w:val="20"/>
        </w:rPr>
        <w:t xml:space="preserve"> </w:t>
      </w:r>
      <w:r w:rsidRPr="00BE5708">
        <w:rPr>
          <w:szCs w:val="20"/>
        </w:rPr>
        <w:t xml:space="preserve">(käyty </w:t>
      </w:r>
      <w:r w:rsidR="007D265F" w:rsidRPr="00BE5708">
        <w:rPr>
          <w:szCs w:val="20"/>
        </w:rPr>
        <w:t>4.4</w:t>
      </w:r>
      <w:r w:rsidRPr="00BE5708">
        <w:rPr>
          <w:szCs w:val="20"/>
        </w:rPr>
        <w:t>.2022).</w:t>
      </w:r>
      <w:r w:rsidR="00F12382" w:rsidRPr="00BE5708">
        <w:rPr>
          <w:szCs w:val="20"/>
        </w:rPr>
        <w:t xml:space="preserve"> </w:t>
      </w:r>
    </w:p>
    <w:p w14:paraId="68AD63A0" w14:textId="77777777" w:rsidR="00272FEA" w:rsidRPr="00BE5708" w:rsidRDefault="00272FEA" w:rsidP="00BE5708">
      <w:pPr>
        <w:spacing w:line="240" w:lineRule="auto"/>
        <w:rPr>
          <w:szCs w:val="20"/>
          <w:lang w:val="en-US"/>
        </w:rPr>
      </w:pPr>
      <w:r w:rsidRPr="00BE5708">
        <w:rPr>
          <w:szCs w:val="20"/>
          <w:lang w:val="en-US"/>
        </w:rPr>
        <w:t xml:space="preserve">BuyRentKenya 30.9.2021. </w:t>
      </w:r>
      <w:r w:rsidRPr="00BE5708">
        <w:rPr>
          <w:i/>
          <w:szCs w:val="20"/>
          <w:lang w:val="en-US"/>
        </w:rPr>
        <w:t xml:space="preserve">The Process of Buying Land in Kenya. </w:t>
      </w:r>
      <w:hyperlink r:id="rId11" w:history="1">
        <w:r w:rsidRPr="00BE5708">
          <w:rPr>
            <w:rStyle w:val="Hyperlinkki"/>
            <w:szCs w:val="20"/>
            <w:lang w:val="en-US"/>
          </w:rPr>
          <w:t>https://www.buyrentkenya.com/discover/buying-land</w:t>
        </w:r>
      </w:hyperlink>
      <w:r w:rsidRPr="00BE5708">
        <w:rPr>
          <w:szCs w:val="20"/>
          <w:lang w:val="en-US"/>
        </w:rPr>
        <w:t xml:space="preserve"> (käyty 8.4.2022).</w:t>
      </w:r>
      <w:r w:rsidR="007710E4" w:rsidRPr="00BE5708">
        <w:rPr>
          <w:szCs w:val="20"/>
          <w:lang w:val="en-US"/>
        </w:rPr>
        <w:t xml:space="preserve"> </w:t>
      </w:r>
    </w:p>
    <w:p w14:paraId="5ED3DD05" w14:textId="77777777" w:rsidR="007D265F" w:rsidRPr="00BE5708" w:rsidRDefault="007D265F" w:rsidP="00BE5708">
      <w:pPr>
        <w:spacing w:line="240" w:lineRule="auto"/>
        <w:rPr>
          <w:szCs w:val="20"/>
          <w:lang w:val="en-US"/>
        </w:rPr>
      </w:pPr>
      <w:r w:rsidRPr="00BE5708">
        <w:rPr>
          <w:szCs w:val="20"/>
          <w:lang w:val="en-US"/>
        </w:rPr>
        <w:t xml:space="preserve">CIA (Central Intelligence Agency) 21.3.2022. </w:t>
      </w:r>
      <w:r w:rsidRPr="00BE5708">
        <w:rPr>
          <w:i/>
          <w:szCs w:val="20"/>
          <w:lang w:val="en-US"/>
        </w:rPr>
        <w:t xml:space="preserve">The World Factbook – Kenya. </w:t>
      </w:r>
      <w:hyperlink r:id="rId12" w:history="1">
        <w:r w:rsidRPr="00BE5708">
          <w:rPr>
            <w:rStyle w:val="Hyperlinkki"/>
            <w:szCs w:val="20"/>
            <w:lang w:val="en-US"/>
          </w:rPr>
          <w:t>https://www.cia.gov/the-world-factbook/countries/kenya/</w:t>
        </w:r>
      </w:hyperlink>
      <w:r w:rsidRPr="00BE5708">
        <w:rPr>
          <w:szCs w:val="20"/>
          <w:lang w:val="en-US"/>
        </w:rPr>
        <w:t xml:space="preserve"> (käyty 31.3.2022).</w:t>
      </w:r>
      <w:r w:rsidR="00D77E2C" w:rsidRPr="00BE5708">
        <w:rPr>
          <w:szCs w:val="20"/>
          <w:lang w:val="en-US"/>
        </w:rPr>
        <w:t xml:space="preserve"> </w:t>
      </w:r>
    </w:p>
    <w:p w14:paraId="00D2F83D" w14:textId="77777777" w:rsidR="0096155B" w:rsidRPr="00717BA1" w:rsidRDefault="00F61386" w:rsidP="00BE5708">
      <w:pPr>
        <w:spacing w:line="240" w:lineRule="auto"/>
        <w:rPr>
          <w:szCs w:val="20"/>
        </w:rPr>
      </w:pPr>
      <w:bookmarkStart w:id="7" w:name="_Hlk99974179"/>
      <w:r w:rsidRPr="00BE5708">
        <w:rPr>
          <w:szCs w:val="20"/>
          <w:lang w:val="en-US"/>
        </w:rPr>
        <w:t xml:space="preserve">Elephant (The) </w:t>
      </w:r>
      <w:bookmarkEnd w:id="7"/>
      <w:r w:rsidR="0096155B" w:rsidRPr="00BE5708">
        <w:rPr>
          <w:szCs w:val="20"/>
          <w:lang w:val="en-US"/>
        </w:rPr>
        <w:t xml:space="preserve">14.1.2022. </w:t>
      </w:r>
      <w:r w:rsidR="0096155B" w:rsidRPr="00BE5708">
        <w:rPr>
          <w:i/>
          <w:szCs w:val="20"/>
          <w:lang w:val="en-US"/>
        </w:rPr>
        <w:t xml:space="preserve">Stealth Game: “Community” Conservancies and Dispossession in Northern Kenya. </w:t>
      </w:r>
      <w:hyperlink r:id="rId13" w:history="1">
        <w:r w:rsidR="0096155B" w:rsidRPr="00BE5708">
          <w:rPr>
            <w:rStyle w:val="Hyperlinkki"/>
            <w:szCs w:val="20"/>
          </w:rPr>
          <w:t>https://www.theelephant.info/features/2022/01/14/stealth-game-community-conservancies-and-dispossession-in-northern-kenya/</w:t>
        </w:r>
      </w:hyperlink>
      <w:r w:rsidR="0096155B" w:rsidRPr="00BE5708">
        <w:rPr>
          <w:szCs w:val="20"/>
        </w:rPr>
        <w:t xml:space="preserve"> (käyty 4.4.2022).</w:t>
      </w:r>
      <w:r w:rsidR="009614AD" w:rsidRPr="00BE5708">
        <w:rPr>
          <w:szCs w:val="20"/>
        </w:rPr>
        <w:t xml:space="preserve"> </w:t>
      </w:r>
    </w:p>
    <w:p w14:paraId="3889F375" w14:textId="77777777" w:rsidR="00233F24" w:rsidRPr="00BE5708" w:rsidRDefault="00233F24" w:rsidP="00BE5708">
      <w:pPr>
        <w:spacing w:line="240" w:lineRule="auto"/>
        <w:rPr>
          <w:szCs w:val="20"/>
        </w:rPr>
      </w:pPr>
      <w:r w:rsidRPr="00BE5708">
        <w:rPr>
          <w:szCs w:val="20"/>
          <w:lang w:val="en-US"/>
        </w:rPr>
        <w:t xml:space="preserve">Elephant (The) / Kimari, Wangui &amp; Cap, Constant 12.3.2022. </w:t>
      </w:r>
      <w:r w:rsidRPr="00BE5708">
        <w:rPr>
          <w:i/>
          <w:szCs w:val="20"/>
          <w:lang w:val="en-US"/>
        </w:rPr>
        <w:t>Under Fire: Forced Evictions and Arson Displace Nairobi’s Poor.</w:t>
      </w:r>
      <w:r w:rsidRPr="00BE5708">
        <w:rPr>
          <w:szCs w:val="20"/>
          <w:lang w:val="en-US"/>
        </w:rPr>
        <w:t xml:space="preserve"> </w:t>
      </w:r>
      <w:hyperlink r:id="rId14" w:history="1">
        <w:r w:rsidRPr="00BE5708">
          <w:rPr>
            <w:rStyle w:val="Hyperlinkki"/>
            <w:szCs w:val="20"/>
          </w:rPr>
          <w:t>https://www.theelephant.info/features/2022/03/12/under-fire-forced-evictions-and-arson-displace-nairobis-poor/</w:t>
        </w:r>
      </w:hyperlink>
      <w:r w:rsidRPr="00BE5708">
        <w:rPr>
          <w:szCs w:val="20"/>
        </w:rPr>
        <w:t xml:space="preserve"> (käyty 4.4.2022).</w:t>
      </w:r>
      <w:r w:rsidR="007710E4" w:rsidRPr="00BE5708">
        <w:rPr>
          <w:szCs w:val="20"/>
        </w:rPr>
        <w:t xml:space="preserve"> </w:t>
      </w:r>
    </w:p>
    <w:p w14:paraId="1F4DAB4B" w14:textId="170D349A" w:rsidR="00700556" w:rsidRDefault="00700556" w:rsidP="00BE5708">
      <w:pPr>
        <w:spacing w:line="240" w:lineRule="auto"/>
        <w:rPr>
          <w:szCs w:val="20"/>
          <w:lang w:val="en-US"/>
        </w:rPr>
      </w:pPr>
      <w:r w:rsidRPr="00BE5708">
        <w:rPr>
          <w:szCs w:val="20"/>
          <w:lang w:val="en-US"/>
        </w:rPr>
        <w:t xml:space="preserve">Elephant (The) / Atela, Joanes &amp; Wachira, Jackson &amp; Stacey, Paul 28.1.2022. </w:t>
      </w:r>
      <w:r w:rsidRPr="00BE5708">
        <w:rPr>
          <w:i/>
          <w:szCs w:val="20"/>
          <w:lang w:val="en-US"/>
        </w:rPr>
        <w:t xml:space="preserve">Shifting Rights: Dispossession of Pastoralists by Predatory Stealth. </w:t>
      </w:r>
      <w:hyperlink r:id="rId15" w:history="1">
        <w:r w:rsidRPr="00717BA1">
          <w:rPr>
            <w:rStyle w:val="Hyperlinkki"/>
            <w:szCs w:val="20"/>
            <w:lang w:val="en-US"/>
          </w:rPr>
          <w:t>https://www.theelephant.info/features/2022/01/28/shifting-rights-dispossession-of-pastoralists-by-predatory-stealth/</w:t>
        </w:r>
      </w:hyperlink>
      <w:r w:rsidRPr="00717BA1">
        <w:rPr>
          <w:szCs w:val="20"/>
          <w:lang w:val="en-US"/>
        </w:rPr>
        <w:t xml:space="preserve"> (käyty 4.4.2022).</w:t>
      </w:r>
      <w:r w:rsidR="007710E4" w:rsidRPr="00717BA1">
        <w:rPr>
          <w:szCs w:val="20"/>
          <w:lang w:val="en-US"/>
        </w:rPr>
        <w:t xml:space="preserve"> </w:t>
      </w:r>
    </w:p>
    <w:p w14:paraId="70A7C3B2" w14:textId="1E9A5389" w:rsidR="000D142D" w:rsidRPr="000D142D" w:rsidRDefault="000D142D" w:rsidP="00BE5708">
      <w:pPr>
        <w:spacing w:line="240" w:lineRule="auto"/>
        <w:rPr>
          <w:szCs w:val="20"/>
        </w:rPr>
      </w:pPr>
      <w:r w:rsidRPr="000D142D">
        <w:rPr>
          <w:lang w:val="en-US"/>
        </w:rPr>
        <w:t>Fanaka [päiväämätön].</w:t>
      </w:r>
      <w:r w:rsidRPr="000D142D">
        <w:rPr>
          <w:lang w:val="en-US"/>
        </w:rPr>
        <w:t xml:space="preserve"> </w:t>
      </w:r>
      <w:r w:rsidRPr="000D142D">
        <w:rPr>
          <w:i/>
          <w:lang w:val="en-US"/>
        </w:rPr>
        <w:t>Importance of a sale agreement when buying land.</w:t>
      </w:r>
      <w:r>
        <w:rPr>
          <w:lang w:val="en-US"/>
        </w:rPr>
        <w:t xml:space="preserve"> </w:t>
      </w:r>
      <w:hyperlink r:id="rId16" w:history="1">
        <w:r w:rsidRPr="000D142D">
          <w:rPr>
            <w:rStyle w:val="Hyperlinkki"/>
          </w:rPr>
          <w:t>https://fanaka.co.ke/important-of-land-sale-agreement/</w:t>
        </w:r>
      </w:hyperlink>
      <w:r w:rsidRPr="000D142D">
        <w:t xml:space="preserve"> (kä</w:t>
      </w:r>
      <w:r>
        <w:t>yty 14.4.2022).</w:t>
      </w:r>
    </w:p>
    <w:p w14:paraId="01B12EBF" w14:textId="77777777" w:rsidR="007710E4" w:rsidRPr="00717BA1" w:rsidRDefault="006B67E2" w:rsidP="00BE5708">
      <w:pPr>
        <w:spacing w:line="240" w:lineRule="auto"/>
        <w:rPr>
          <w:szCs w:val="20"/>
          <w:lang w:val="en-US"/>
        </w:rPr>
      </w:pPr>
      <w:r w:rsidRPr="00BE5708">
        <w:rPr>
          <w:szCs w:val="20"/>
          <w:lang w:val="en-US"/>
        </w:rPr>
        <w:t>Freedom House</w:t>
      </w:r>
      <w:r w:rsidR="007D265F" w:rsidRPr="00BE5708">
        <w:rPr>
          <w:szCs w:val="20"/>
          <w:lang w:val="en-US"/>
        </w:rPr>
        <w:t xml:space="preserve"> 2022. </w:t>
      </w:r>
      <w:r w:rsidR="007D265F" w:rsidRPr="00BE5708">
        <w:rPr>
          <w:i/>
          <w:szCs w:val="20"/>
          <w:lang w:val="en-US"/>
        </w:rPr>
        <w:t xml:space="preserve">Freedom in the World 2022 – Kenya. </w:t>
      </w:r>
      <w:hyperlink r:id="rId17" w:history="1">
        <w:r w:rsidR="007D265F" w:rsidRPr="00717BA1">
          <w:rPr>
            <w:rStyle w:val="Hyperlinkki"/>
            <w:szCs w:val="20"/>
            <w:lang w:val="en-US"/>
          </w:rPr>
          <w:t>https://freedomhouse.org/country/kenya/freedom-world/2022</w:t>
        </w:r>
      </w:hyperlink>
      <w:r w:rsidR="007D265F" w:rsidRPr="00717BA1">
        <w:rPr>
          <w:szCs w:val="20"/>
          <w:lang w:val="en-US"/>
        </w:rPr>
        <w:t xml:space="preserve"> (käyty 31.3.2022).</w:t>
      </w:r>
      <w:r w:rsidR="009714F8" w:rsidRPr="00717BA1">
        <w:rPr>
          <w:szCs w:val="20"/>
          <w:lang w:val="en-US"/>
        </w:rPr>
        <w:t xml:space="preserve"> </w:t>
      </w:r>
    </w:p>
    <w:p w14:paraId="055B0858" w14:textId="77777777" w:rsidR="00432EF3" w:rsidRPr="00BE5708" w:rsidRDefault="00432EF3" w:rsidP="00BE5708">
      <w:pPr>
        <w:spacing w:line="240" w:lineRule="auto"/>
        <w:rPr>
          <w:szCs w:val="20"/>
        </w:rPr>
      </w:pPr>
      <w:r w:rsidRPr="00717BA1">
        <w:rPr>
          <w:szCs w:val="20"/>
          <w:lang w:val="en-US"/>
        </w:rPr>
        <w:t xml:space="preserve">Hennings, Anne 2.12.2021. </w:t>
      </w:r>
      <w:r w:rsidRPr="00BE5708">
        <w:rPr>
          <w:i/>
          <w:szCs w:val="20"/>
          <w:lang w:val="en-US"/>
        </w:rPr>
        <w:t xml:space="preserve">Kenya – Context and Land Governance. </w:t>
      </w:r>
      <w:hyperlink r:id="rId18" w:history="1">
        <w:r w:rsidRPr="00BE5708">
          <w:rPr>
            <w:rStyle w:val="Hyperlinkki"/>
            <w:szCs w:val="20"/>
          </w:rPr>
          <w:t>https://landportal.org/book/narratives/2021/kenya</w:t>
        </w:r>
      </w:hyperlink>
      <w:r w:rsidRPr="00BE5708">
        <w:rPr>
          <w:szCs w:val="20"/>
        </w:rPr>
        <w:t xml:space="preserve"> (käyty 18.3.2022).</w:t>
      </w:r>
      <w:r w:rsidR="00F12382" w:rsidRPr="00BE5708">
        <w:rPr>
          <w:szCs w:val="20"/>
        </w:rPr>
        <w:t xml:space="preserve"> </w:t>
      </w:r>
    </w:p>
    <w:p w14:paraId="105BB8DE" w14:textId="77777777" w:rsidR="0041160B" w:rsidRPr="00BE5708" w:rsidRDefault="0041160B" w:rsidP="00BE5708">
      <w:pPr>
        <w:spacing w:line="240" w:lineRule="auto"/>
        <w:rPr>
          <w:szCs w:val="20"/>
        </w:rPr>
      </w:pPr>
      <w:r w:rsidRPr="00BE5708">
        <w:rPr>
          <w:szCs w:val="20"/>
        </w:rPr>
        <w:t xml:space="preserve">Karanja-Njenga Advocates 5.5.2021. </w:t>
      </w:r>
      <w:r w:rsidRPr="00BE5708">
        <w:rPr>
          <w:i/>
          <w:szCs w:val="20"/>
          <w:lang w:val="en-US"/>
        </w:rPr>
        <w:t>Ardhisasa: the national land information management system</w:t>
      </w:r>
      <w:r w:rsidRPr="00BE5708">
        <w:rPr>
          <w:szCs w:val="20"/>
          <w:lang w:val="en-US"/>
        </w:rPr>
        <w:t xml:space="preserve">. </w:t>
      </w:r>
      <w:hyperlink r:id="rId19" w:history="1">
        <w:r w:rsidRPr="00BE5708">
          <w:rPr>
            <w:rStyle w:val="Hyperlinkki"/>
            <w:szCs w:val="20"/>
          </w:rPr>
          <w:t>https://knjenga.co.ke/ardhisasa-the-national-land-information-management-system/</w:t>
        </w:r>
      </w:hyperlink>
      <w:r w:rsidRPr="00BE5708">
        <w:rPr>
          <w:szCs w:val="20"/>
        </w:rPr>
        <w:t xml:space="preserve"> (käyty 6.4.2022).</w:t>
      </w:r>
      <w:r w:rsidR="00F12382" w:rsidRPr="00BE5708">
        <w:rPr>
          <w:szCs w:val="20"/>
        </w:rPr>
        <w:t xml:space="preserve"> </w:t>
      </w:r>
    </w:p>
    <w:p w14:paraId="29CFDD27" w14:textId="3EFCC01E" w:rsidR="00F276A3" w:rsidRDefault="00F276A3" w:rsidP="00BE5708">
      <w:pPr>
        <w:spacing w:line="240" w:lineRule="auto"/>
        <w:rPr>
          <w:szCs w:val="20"/>
        </w:rPr>
      </w:pPr>
      <w:r w:rsidRPr="00BE5708">
        <w:rPr>
          <w:szCs w:val="20"/>
          <w:lang w:val="en-US"/>
        </w:rPr>
        <w:t xml:space="preserve">KBC (Kenya Broadcasting Corporation) 27.8.2021. </w:t>
      </w:r>
      <w:r w:rsidRPr="00BE5708">
        <w:rPr>
          <w:i/>
          <w:szCs w:val="20"/>
          <w:lang w:val="en-US"/>
        </w:rPr>
        <w:t>Kenyans urged to submit claims of historical land injustices to NLC.</w:t>
      </w:r>
      <w:r w:rsidRPr="00BE5708">
        <w:rPr>
          <w:szCs w:val="20"/>
          <w:lang w:val="en-US"/>
        </w:rPr>
        <w:t xml:space="preserve"> </w:t>
      </w:r>
      <w:hyperlink r:id="rId20" w:history="1">
        <w:r w:rsidRPr="00BE5708">
          <w:rPr>
            <w:rStyle w:val="Hyperlinkki"/>
            <w:szCs w:val="20"/>
          </w:rPr>
          <w:t>https://www.kbc.co.ke/kenyans-urged-to-submit-claims-of-historical-land-injustices-to-nlc-2/</w:t>
        </w:r>
      </w:hyperlink>
      <w:r w:rsidRPr="00BE5708">
        <w:rPr>
          <w:szCs w:val="20"/>
        </w:rPr>
        <w:t xml:space="preserve"> (käyty 4.4.2022).</w:t>
      </w:r>
      <w:r w:rsidR="00CE0590" w:rsidRPr="00BE5708">
        <w:rPr>
          <w:szCs w:val="20"/>
        </w:rPr>
        <w:t xml:space="preserve"> </w:t>
      </w:r>
    </w:p>
    <w:p w14:paraId="01630F9A" w14:textId="2ED71515" w:rsidR="00C54AA7" w:rsidRPr="00C54AA7" w:rsidRDefault="00C54AA7" w:rsidP="00BE5708">
      <w:pPr>
        <w:spacing w:line="240" w:lineRule="auto"/>
        <w:rPr>
          <w:szCs w:val="20"/>
        </w:rPr>
      </w:pPr>
      <w:r w:rsidRPr="00C54AA7">
        <w:rPr>
          <w:lang w:val="en-US"/>
        </w:rPr>
        <w:t>KenInvest [päiväämätön].</w:t>
      </w:r>
      <w:r w:rsidRPr="00C54AA7">
        <w:rPr>
          <w:lang w:val="en-US"/>
        </w:rPr>
        <w:t xml:space="preserve"> </w:t>
      </w:r>
      <w:r w:rsidRPr="00C54AA7">
        <w:rPr>
          <w:i/>
          <w:lang w:val="en-US"/>
        </w:rPr>
        <w:t>Land rent clearance certificate.</w:t>
      </w:r>
      <w:r>
        <w:rPr>
          <w:lang w:val="en-US"/>
        </w:rPr>
        <w:t xml:space="preserve"> </w:t>
      </w:r>
      <w:hyperlink r:id="rId21" w:history="1">
        <w:r w:rsidRPr="00C54AA7">
          <w:rPr>
            <w:rStyle w:val="Hyperlinkki"/>
          </w:rPr>
          <w:t>https://eregulations.invest.go.ke/procedure/243/119/step/681?l=en</w:t>
        </w:r>
      </w:hyperlink>
      <w:r w:rsidRPr="00C54AA7">
        <w:t xml:space="preserve"> (käy</w:t>
      </w:r>
      <w:r>
        <w:t>ty 14.4.2022).</w:t>
      </w:r>
    </w:p>
    <w:p w14:paraId="2663FAD2" w14:textId="77777777" w:rsidR="00561BE7" w:rsidRPr="00BE5708" w:rsidRDefault="00561BE7" w:rsidP="00BE5708">
      <w:pPr>
        <w:pStyle w:val="Alaviitteenteksti"/>
      </w:pPr>
      <w:r w:rsidRPr="00C54AA7">
        <w:t xml:space="preserve">Kenya Revenue Authority [päiväämätön]. </w:t>
      </w:r>
      <w:r w:rsidRPr="00BE5708">
        <w:rPr>
          <w:i/>
        </w:rPr>
        <w:t>Kenya Counties Map</w:t>
      </w:r>
      <w:r w:rsidRPr="00BE5708">
        <w:t xml:space="preserve"> [kartta]. </w:t>
      </w:r>
      <w:hyperlink r:id="rId22" w:history="1">
        <w:r w:rsidRPr="00BE5708">
          <w:rPr>
            <w:rStyle w:val="Hyperlinkki"/>
          </w:rPr>
          <w:t>https://kra.go.ke/images/publications/The-Map-of-Kenya.pdf</w:t>
        </w:r>
      </w:hyperlink>
      <w:r w:rsidRPr="00BE5708">
        <w:t xml:space="preserve"> (käyty 8.4.2022).</w:t>
      </w:r>
      <w:r w:rsidR="007710E4" w:rsidRPr="00BE5708">
        <w:t xml:space="preserve"> </w:t>
      </w:r>
    </w:p>
    <w:p w14:paraId="649A1DB8" w14:textId="77777777" w:rsidR="007710E4" w:rsidRPr="00BE5708" w:rsidRDefault="007710E4" w:rsidP="00BE5708">
      <w:pPr>
        <w:pStyle w:val="Alaviitteenteksti"/>
      </w:pPr>
    </w:p>
    <w:p w14:paraId="077312B9" w14:textId="77777777" w:rsidR="00360BD9" w:rsidRPr="00717BA1" w:rsidRDefault="00360BD9" w:rsidP="00BE5708">
      <w:pPr>
        <w:spacing w:line="240" w:lineRule="auto"/>
        <w:rPr>
          <w:szCs w:val="20"/>
          <w:lang w:val="en-US"/>
        </w:rPr>
      </w:pPr>
      <w:r w:rsidRPr="00BE5708">
        <w:rPr>
          <w:szCs w:val="20"/>
          <w:lang w:val="en-US"/>
        </w:rPr>
        <w:t>LANDac (The Netherlands Academy</w:t>
      </w:r>
      <w:r w:rsidR="00974B92" w:rsidRPr="00BE5708">
        <w:rPr>
          <w:szCs w:val="20"/>
          <w:lang w:val="en-US"/>
        </w:rPr>
        <w:t xml:space="preserve"> on Land Governance for Equitable and Sustainable Development</w:t>
      </w:r>
      <w:r w:rsidRPr="00BE5708">
        <w:rPr>
          <w:szCs w:val="20"/>
          <w:lang w:val="en-US"/>
        </w:rPr>
        <w:t>)</w:t>
      </w:r>
      <w:r w:rsidR="00700556" w:rsidRPr="00BE5708">
        <w:rPr>
          <w:szCs w:val="20"/>
          <w:lang w:val="en-US"/>
        </w:rPr>
        <w:t xml:space="preserve"> [päiväämätön].</w:t>
      </w:r>
      <w:r w:rsidR="0026437A" w:rsidRPr="00BE5708">
        <w:rPr>
          <w:szCs w:val="20"/>
          <w:lang w:val="en-US"/>
        </w:rPr>
        <w:t xml:space="preserve"> </w:t>
      </w:r>
      <w:r w:rsidR="0026437A" w:rsidRPr="00BE5708">
        <w:rPr>
          <w:i/>
          <w:szCs w:val="20"/>
          <w:lang w:val="en-US"/>
        </w:rPr>
        <w:t>Food Security and Land Governance</w:t>
      </w:r>
      <w:r w:rsidR="0026437A" w:rsidRPr="00BE5708">
        <w:rPr>
          <w:szCs w:val="20"/>
          <w:lang w:val="en-US"/>
        </w:rPr>
        <w:t xml:space="preserve"> </w:t>
      </w:r>
      <w:r w:rsidR="0026437A" w:rsidRPr="00BE5708">
        <w:rPr>
          <w:i/>
          <w:szCs w:val="20"/>
          <w:lang w:val="en-US"/>
        </w:rPr>
        <w:t>Factsheet – Kenya.</w:t>
      </w:r>
      <w:r w:rsidR="0026437A" w:rsidRPr="00BE5708">
        <w:rPr>
          <w:szCs w:val="20"/>
          <w:lang w:val="en-US"/>
        </w:rPr>
        <w:t xml:space="preserve"> </w:t>
      </w:r>
      <w:r w:rsidR="001C378C" w:rsidRPr="00BE5708">
        <w:rPr>
          <w:szCs w:val="20"/>
          <w:lang w:val="en-US"/>
        </w:rPr>
        <w:t xml:space="preserve"> </w:t>
      </w:r>
      <w:hyperlink r:id="rId23" w:history="1">
        <w:r w:rsidR="001C378C" w:rsidRPr="00717BA1">
          <w:rPr>
            <w:rStyle w:val="Hyperlinkki"/>
            <w:szCs w:val="20"/>
            <w:lang w:val="en-US"/>
          </w:rPr>
          <w:t>https://www.landgovernance.org/wp-content/uploads/2019/09/20160608-Factsheet-Kenya.pdf</w:t>
        </w:r>
      </w:hyperlink>
      <w:r w:rsidR="001C378C" w:rsidRPr="00717BA1">
        <w:rPr>
          <w:szCs w:val="20"/>
          <w:lang w:val="en-US"/>
        </w:rPr>
        <w:t xml:space="preserve"> </w:t>
      </w:r>
      <w:r w:rsidR="0026437A" w:rsidRPr="00717BA1">
        <w:rPr>
          <w:szCs w:val="20"/>
          <w:lang w:val="en-US"/>
        </w:rPr>
        <w:t xml:space="preserve">(käyty 18.3.2022). </w:t>
      </w:r>
    </w:p>
    <w:p w14:paraId="64A1EA2B" w14:textId="77777777" w:rsidR="00F61386" w:rsidRPr="00BE5708" w:rsidRDefault="00F61386" w:rsidP="00BE5708">
      <w:pPr>
        <w:spacing w:line="240" w:lineRule="auto"/>
        <w:rPr>
          <w:szCs w:val="20"/>
          <w:lang w:val="en-US"/>
        </w:rPr>
      </w:pPr>
      <w:r w:rsidRPr="00BE5708">
        <w:rPr>
          <w:szCs w:val="20"/>
          <w:lang w:val="en-US"/>
        </w:rPr>
        <w:t xml:space="preserve">Ministry of Lands &amp; Physical Planning </w:t>
      </w:r>
      <w:r w:rsidR="00BE6562" w:rsidRPr="00BE5708">
        <w:rPr>
          <w:szCs w:val="20"/>
          <w:lang w:val="en-US"/>
        </w:rPr>
        <w:t xml:space="preserve">[päiväämätön]. </w:t>
      </w:r>
      <w:r w:rsidR="00BE6562" w:rsidRPr="00BE5708">
        <w:rPr>
          <w:i/>
          <w:szCs w:val="20"/>
          <w:lang w:val="en-US"/>
        </w:rPr>
        <w:t xml:space="preserve">Land Registries. </w:t>
      </w:r>
      <w:hyperlink r:id="rId24" w:history="1">
        <w:r w:rsidR="00BE6562" w:rsidRPr="00BE5708">
          <w:rPr>
            <w:rStyle w:val="Hyperlinkki"/>
            <w:szCs w:val="20"/>
            <w:lang w:val="en-US"/>
          </w:rPr>
          <w:t>https://lands.go.ke/land-registries/</w:t>
        </w:r>
      </w:hyperlink>
      <w:r w:rsidR="00BE6562" w:rsidRPr="00BE5708">
        <w:rPr>
          <w:szCs w:val="20"/>
          <w:lang w:val="en-US"/>
        </w:rPr>
        <w:t xml:space="preserve"> (käyty 8.4.2022)</w:t>
      </w:r>
      <w:r w:rsidR="00975A97" w:rsidRPr="00BE5708">
        <w:rPr>
          <w:szCs w:val="20"/>
          <w:lang w:val="en-US"/>
        </w:rPr>
        <w:t xml:space="preserve">. </w:t>
      </w:r>
    </w:p>
    <w:p w14:paraId="32A15ED8" w14:textId="77777777" w:rsidR="00FC5F98" w:rsidRPr="00BE5708" w:rsidRDefault="00FC5F98" w:rsidP="00BE5708">
      <w:pPr>
        <w:spacing w:line="240" w:lineRule="auto"/>
        <w:rPr>
          <w:szCs w:val="20"/>
          <w:lang w:val="en-US"/>
        </w:rPr>
      </w:pPr>
      <w:r w:rsidRPr="00BE5708">
        <w:rPr>
          <w:szCs w:val="20"/>
          <w:lang w:val="en-US"/>
        </w:rPr>
        <w:t xml:space="preserve">NRT (Northern Rangelands Trust) [päiväämätön]. </w:t>
      </w:r>
      <w:r w:rsidRPr="00BE5708">
        <w:rPr>
          <w:i/>
          <w:szCs w:val="20"/>
          <w:lang w:val="en-US"/>
        </w:rPr>
        <w:t xml:space="preserve">Maps of member conservancies. </w:t>
      </w:r>
      <w:hyperlink r:id="rId25" w:history="1">
        <w:r w:rsidRPr="00BE5708">
          <w:rPr>
            <w:rStyle w:val="Hyperlinkki"/>
            <w:szCs w:val="20"/>
            <w:lang w:val="en-US"/>
          </w:rPr>
          <w:t>https://www.nrt-kenya.org/map</w:t>
        </w:r>
      </w:hyperlink>
      <w:r w:rsidRPr="00BE5708">
        <w:rPr>
          <w:szCs w:val="20"/>
          <w:lang w:val="en-US"/>
        </w:rPr>
        <w:t xml:space="preserve"> (käyty 8.4.2022).</w:t>
      </w:r>
      <w:r w:rsidR="00975A97" w:rsidRPr="00BE5708">
        <w:rPr>
          <w:szCs w:val="20"/>
          <w:lang w:val="en-US"/>
        </w:rPr>
        <w:t xml:space="preserve"> </w:t>
      </w:r>
    </w:p>
    <w:p w14:paraId="73C05B88" w14:textId="77777777" w:rsidR="003212BC" w:rsidRPr="00BE5708" w:rsidRDefault="003212BC" w:rsidP="00BE5708">
      <w:pPr>
        <w:spacing w:line="240" w:lineRule="auto"/>
        <w:rPr>
          <w:szCs w:val="20"/>
        </w:rPr>
      </w:pPr>
      <w:r w:rsidRPr="00BE5708">
        <w:rPr>
          <w:szCs w:val="20"/>
          <w:lang w:val="en-US"/>
        </w:rPr>
        <w:t xml:space="preserve">Olive Limited [päiväämätön]. </w:t>
      </w:r>
      <w:r w:rsidRPr="00BE5708">
        <w:rPr>
          <w:i/>
          <w:szCs w:val="20"/>
          <w:lang w:val="en-US"/>
        </w:rPr>
        <w:t>Process of buying land in Kenya.</w:t>
      </w:r>
      <w:r w:rsidRPr="00BE5708">
        <w:rPr>
          <w:szCs w:val="20"/>
          <w:lang w:val="en-US"/>
        </w:rPr>
        <w:t xml:space="preserve"> </w:t>
      </w:r>
      <w:hyperlink r:id="rId26" w:history="1">
        <w:r w:rsidRPr="00BE5708">
          <w:rPr>
            <w:rStyle w:val="Hyperlinkki"/>
            <w:szCs w:val="20"/>
          </w:rPr>
          <w:t>https://olivelimited.com/process-of-buying-land-in-kenya/</w:t>
        </w:r>
      </w:hyperlink>
      <w:r w:rsidRPr="00BE5708">
        <w:rPr>
          <w:szCs w:val="20"/>
        </w:rPr>
        <w:t xml:space="preserve"> (käyty 8.4.2022).</w:t>
      </w:r>
      <w:r w:rsidR="00975A97" w:rsidRPr="00BE5708">
        <w:rPr>
          <w:szCs w:val="20"/>
        </w:rPr>
        <w:t xml:space="preserve"> </w:t>
      </w:r>
    </w:p>
    <w:p w14:paraId="35847328" w14:textId="77777777" w:rsidR="00975A97" w:rsidRPr="00BE5708" w:rsidRDefault="00330E15" w:rsidP="00BE5708">
      <w:pPr>
        <w:spacing w:line="240" w:lineRule="auto"/>
        <w:rPr>
          <w:szCs w:val="20"/>
        </w:rPr>
      </w:pPr>
      <w:r w:rsidRPr="00BE5708">
        <w:rPr>
          <w:szCs w:val="20"/>
        </w:rPr>
        <w:t xml:space="preserve">Republic of Kenya </w:t>
      </w:r>
    </w:p>
    <w:p w14:paraId="35429E06" w14:textId="77777777" w:rsidR="00975A97" w:rsidRPr="00BE5708" w:rsidRDefault="00975A97" w:rsidP="00BE5708">
      <w:pPr>
        <w:spacing w:line="240" w:lineRule="auto"/>
        <w:ind w:left="720"/>
        <w:rPr>
          <w:szCs w:val="20"/>
        </w:rPr>
      </w:pPr>
      <w:r w:rsidRPr="00BE5708">
        <w:rPr>
          <w:szCs w:val="20"/>
        </w:rPr>
        <w:lastRenderedPageBreak/>
        <w:t xml:space="preserve">2012 / tarkistettu painos 2016 [2015]. </w:t>
      </w:r>
      <w:r w:rsidRPr="00BE5708">
        <w:rPr>
          <w:i/>
          <w:szCs w:val="20"/>
          <w:lang w:val="en-US"/>
        </w:rPr>
        <w:t>National Land Commission Act No. 5 of 2012.</w:t>
      </w:r>
      <w:r w:rsidRPr="00BE5708">
        <w:rPr>
          <w:szCs w:val="20"/>
          <w:lang w:val="en-US"/>
        </w:rPr>
        <w:t xml:space="preserve"> </w:t>
      </w:r>
      <w:r w:rsidRPr="00BE5708">
        <w:rPr>
          <w:szCs w:val="20"/>
        </w:rPr>
        <w:t xml:space="preserve">Saatavilla: </w:t>
      </w:r>
      <w:hyperlink r:id="rId27" w:history="1">
        <w:r w:rsidRPr="00BE5708">
          <w:rPr>
            <w:rStyle w:val="Hyperlinkki"/>
            <w:szCs w:val="20"/>
          </w:rPr>
          <w:t>https://www.landcommission.go.ke/media/erp/upload/nationallandcommission5of2012.pdf</w:t>
        </w:r>
      </w:hyperlink>
      <w:r w:rsidRPr="00BE5708">
        <w:rPr>
          <w:szCs w:val="20"/>
        </w:rPr>
        <w:t xml:space="preserve"> (käyty 11.4.2022).</w:t>
      </w:r>
      <w:r w:rsidR="00715C1D" w:rsidRPr="00BE5708">
        <w:rPr>
          <w:szCs w:val="20"/>
        </w:rPr>
        <w:t xml:space="preserve"> </w:t>
      </w:r>
    </w:p>
    <w:p w14:paraId="57B51383" w14:textId="77777777" w:rsidR="00330E15" w:rsidRPr="008E373E" w:rsidRDefault="00330E15" w:rsidP="00BE5708">
      <w:pPr>
        <w:spacing w:line="240" w:lineRule="auto"/>
        <w:ind w:left="720"/>
        <w:rPr>
          <w:szCs w:val="20"/>
          <w:lang w:val="en-US"/>
        </w:rPr>
      </w:pPr>
      <w:r w:rsidRPr="00BE5708">
        <w:rPr>
          <w:szCs w:val="20"/>
          <w:lang w:val="en-US"/>
        </w:rPr>
        <w:t xml:space="preserve">2010. </w:t>
      </w:r>
      <w:r w:rsidRPr="00BE5708">
        <w:rPr>
          <w:i/>
          <w:szCs w:val="20"/>
          <w:lang w:val="en-US"/>
        </w:rPr>
        <w:t>Constitution of Kenya.</w:t>
      </w:r>
      <w:r w:rsidRPr="00BE5708">
        <w:rPr>
          <w:szCs w:val="20"/>
          <w:lang w:val="en-US"/>
        </w:rPr>
        <w:t xml:space="preserve"> </w:t>
      </w:r>
      <w:hyperlink r:id="rId28" w:history="1">
        <w:r w:rsidR="00975A97" w:rsidRPr="008E373E">
          <w:rPr>
            <w:rStyle w:val="Hyperlinkki"/>
            <w:szCs w:val="20"/>
            <w:lang w:val="en-US"/>
          </w:rPr>
          <w:t>http://www.kenyalaw.org/lex/actview.xql?actid=Const2010</w:t>
        </w:r>
      </w:hyperlink>
      <w:r w:rsidRPr="008E373E">
        <w:rPr>
          <w:szCs w:val="20"/>
          <w:lang w:val="en-US"/>
        </w:rPr>
        <w:t xml:space="preserve"> (käyty 6.4.2022).</w:t>
      </w:r>
      <w:r w:rsidR="00F12382" w:rsidRPr="008E373E">
        <w:rPr>
          <w:szCs w:val="20"/>
          <w:lang w:val="en-US"/>
        </w:rPr>
        <w:t xml:space="preserve"> </w:t>
      </w:r>
    </w:p>
    <w:p w14:paraId="58BA5F6E" w14:textId="77777777" w:rsidR="008A3B82" w:rsidRPr="00BE5708" w:rsidRDefault="004F55D0" w:rsidP="00BE5708">
      <w:pPr>
        <w:spacing w:line="240" w:lineRule="auto"/>
        <w:rPr>
          <w:color w:val="000000"/>
          <w:szCs w:val="20"/>
          <w:shd w:val="clear" w:color="auto" w:fill="FFFFFF"/>
          <w:lang w:val="en-US"/>
        </w:rPr>
      </w:pPr>
      <w:r w:rsidRPr="00BE5708">
        <w:rPr>
          <w:color w:val="000000"/>
          <w:szCs w:val="20"/>
          <w:shd w:val="clear" w:color="auto" w:fill="FFFFFF"/>
          <w:lang w:val="en-US"/>
        </w:rPr>
        <w:t>Republic of Kenya</w:t>
      </w:r>
      <w:r w:rsidR="00F3543B" w:rsidRPr="00BE5708">
        <w:rPr>
          <w:color w:val="000000"/>
          <w:szCs w:val="20"/>
          <w:shd w:val="clear" w:color="auto" w:fill="FFFFFF"/>
          <w:lang w:val="en-US"/>
        </w:rPr>
        <w:t xml:space="preserve"> / Kenya Gazette Supplement </w:t>
      </w:r>
    </w:p>
    <w:p w14:paraId="00EBECCF" w14:textId="77777777" w:rsidR="003123CA" w:rsidRPr="00BE5708" w:rsidRDefault="003123CA" w:rsidP="00BE5708">
      <w:pPr>
        <w:spacing w:line="240" w:lineRule="auto"/>
        <w:ind w:left="720"/>
        <w:rPr>
          <w:color w:val="000000"/>
          <w:szCs w:val="20"/>
          <w:shd w:val="clear" w:color="auto" w:fill="FFFFFF"/>
        </w:rPr>
      </w:pPr>
      <w:r w:rsidRPr="00BE5708">
        <w:rPr>
          <w:color w:val="000000"/>
          <w:szCs w:val="20"/>
          <w:shd w:val="clear" w:color="auto" w:fill="FFFFFF"/>
          <w:lang w:val="en-US"/>
        </w:rPr>
        <w:t xml:space="preserve">No. 148 (Acts No. 27) 7.9.2016. </w:t>
      </w:r>
      <w:r w:rsidRPr="00BE5708">
        <w:rPr>
          <w:i/>
          <w:color w:val="000000"/>
          <w:szCs w:val="20"/>
          <w:shd w:val="clear" w:color="auto" w:fill="FFFFFF"/>
          <w:lang w:val="en-US"/>
        </w:rPr>
        <w:t>Acts, 2016 &gt; The Community Land Act, 2016</w:t>
      </w:r>
      <w:r w:rsidRPr="00BE5708">
        <w:rPr>
          <w:color w:val="000000"/>
          <w:szCs w:val="20"/>
          <w:shd w:val="clear" w:color="auto" w:fill="FFFFFF"/>
          <w:lang w:val="en-US"/>
        </w:rPr>
        <w:t xml:space="preserve">. </w:t>
      </w:r>
      <w:r w:rsidRPr="00BE5708">
        <w:rPr>
          <w:color w:val="000000"/>
          <w:szCs w:val="20"/>
          <w:shd w:val="clear" w:color="auto" w:fill="FFFFFF"/>
        </w:rPr>
        <w:t xml:space="preserve">Saatavilla: </w:t>
      </w:r>
      <w:hyperlink r:id="rId29" w:history="1">
        <w:r w:rsidRPr="00BE5708">
          <w:rPr>
            <w:rStyle w:val="Hyperlinkki"/>
            <w:szCs w:val="20"/>
            <w:shd w:val="clear" w:color="auto" w:fill="FFFFFF"/>
          </w:rPr>
          <w:t>http://extwprlegs1.fao.org/docs/pdf/ken160984.pdf</w:t>
        </w:r>
      </w:hyperlink>
      <w:r w:rsidRPr="00BE5708">
        <w:rPr>
          <w:color w:val="000000"/>
          <w:szCs w:val="20"/>
          <w:shd w:val="clear" w:color="auto" w:fill="FFFFFF"/>
        </w:rPr>
        <w:t xml:space="preserve"> (käyty 4.4.2022).</w:t>
      </w:r>
    </w:p>
    <w:p w14:paraId="75E87F9D" w14:textId="77777777" w:rsidR="004F55D0" w:rsidRPr="00BE5708" w:rsidRDefault="00F3543B" w:rsidP="00BE5708">
      <w:pPr>
        <w:spacing w:line="240" w:lineRule="auto"/>
        <w:ind w:left="720"/>
        <w:rPr>
          <w:color w:val="000000"/>
          <w:szCs w:val="20"/>
          <w:shd w:val="clear" w:color="auto" w:fill="FFFFFF"/>
        </w:rPr>
      </w:pPr>
      <w:r w:rsidRPr="00BE5708">
        <w:rPr>
          <w:color w:val="000000"/>
          <w:szCs w:val="20"/>
          <w:shd w:val="clear" w:color="auto" w:fill="FFFFFF"/>
          <w:lang w:val="en-US"/>
        </w:rPr>
        <w:t xml:space="preserve">No. 37 (Acts No. 6) 2.5.2012. </w:t>
      </w:r>
      <w:r w:rsidRPr="00BE5708">
        <w:rPr>
          <w:i/>
          <w:color w:val="000000"/>
          <w:szCs w:val="20"/>
          <w:shd w:val="clear" w:color="auto" w:fill="FFFFFF"/>
          <w:lang w:val="en-US"/>
        </w:rPr>
        <w:t xml:space="preserve">Acts, 2012 </w:t>
      </w:r>
      <w:r w:rsidR="003123CA" w:rsidRPr="00BE5708">
        <w:rPr>
          <w:i/>
          <w:color w:val="000000"/>
          <w:szCs w:val="20"/>
          <w:shd w:val="clear" w:color="auto" w:fill="FFFFFF"/>
          <w:lang w:val="en-US"/>
        </w:rPr>
        <w:t>&gt;</w:t>
      </w:r>
      <w:r w:rsidRPr="00BE5708">
        <w:rPr>
          <w:i/>
          <w:color w:val="000000"/>
          <w:szCs w:val="20"/>
          <w:shd w:val="clear" w:color="auto" w:fill="FFFFFF"/>
          <w:lang w:val="en-US"/>
        </w:rPr>
        <w:t xml:space="preserve"> The Land Act, 2012</w:t>
      </w:r>
      <w:r w:rsidRPr="00BE5708">
        <w:rPr>
          <w:color w:val="000000"/>
          <w:szCs w:val="20"/>
          <w:shd w:val="clear" w:color="auto" w:fill="FFFFFF"/>
          <w:lang w:val="en-US"/>
        </w:rPr>
        <w:t xml:space="preserve">. </w:t>
      </w:r>
      <w:r w:rsidRPr="00BE5708">
        <w:rPr>
          <w:color w:val="000000"/>
          <w:szCs w:val="20"/>
          <w:shd w:val="clear" w:color="auto" w:fill="FFFFFF"/>
        </w:rPr>
        <w:t xml:space="preserve">Saatavilla: </w:t>
      </w:r>
      <w:hyperlink r:id="rId30" w:history="1">
        <w:r w:rsidR="008A3B82" w:rsidRPr="00BE5708">
          <w:rPr>
            <w:rStyle w:val="Hyperlinkki"/>
            <w:szCs w:val="20"/>
            <w:shd w:val="clear" w:color="auto" w:fill="FFFFFF"/>
          </w:rPr>
          <w:t>https://www.fao.org/faolex/results/details/en/c/LEX-FAOC112131</w:t>
        </w:r>
      </w:hyperlink>
      <w:r w:rsidRPr="00BE5708">
        <w:rPr>
          <w:color w:val="000000"/>
          <w:szCs w:val="20"/>
          <w:shd w:val="clear" w:color="auto" w:fill="FFFFFF"/>
        </w:rPr>
        <w:t xml:space="preserve"> (käyty 4.4.2022).</w:t>
      </w:r>
    </w:p>
    <w:p w14:paraId="73748FA3" w14:textId="77777777" w:rsidR="008A3B82" w:rsidRPr="00BE5708" w:rsidRDefault="008A3B82" w:rsidP="00BE5708">
      <w:pPr>
        <w:spacing w:line="240" w:lineRule="auto"/>
        <w:ind w:left="720"/>
        <w:rPr>
          <w:color w:val="000000"/>
          <w:szCs w:val="20"/>
          <w:shd w:val="clear" w:color="auto" w:fill="FFFFFF"/>
        </w:rPr>
      </w:pPr>
      <w:r w:rsidRPr="00BE5708">
        <w:rPr>
          <w:color w:val="000000"/>
          <w:szCs w:val="20"/>
          <w:shd w:val="clear" w:color="auto" w:fill="FFFFFF"/>
          <w:lang w:val="en-US"/>
        </w:rPr>
        <w:t xml:space="preserve">No. 33 (Acts No. 3) 2.5.2012. </w:t>
      </w:r>
      <w:r w:rsidRPr="00BE5708">
        <w:rPr>
          <w:i/>
          <w:color w:val="000000"/>
          <w:szCs w:val="20"/>
          <w:shd w:val="clear" w:color="auto" w:fill="FFFFFF"/>
          <w:lang w:val="en-US"/>
        </w:rPr>
        <w:t>Land Registration Act, 2012 (Cap. 300).</w:t>
      </w:r>
      <w:r w:rsidRPr="00BE5708">
        <w:rPr>
          <w:color w:val="000000"/>
          <w:szCs w:val="20"/>
          <w:shd w:val="clear" w:color="auto" w:fill="FFFFFF"/>
          <w:lang w:val="en-US"/>
        </w:rPr>
        <w:t xml:space="preserve"> </w:t>
      </w:r>
      <w:r w:rsidRPr="00BE5708">
        <w:rPr>
          <w:color w:val="000000"/>
          <w:szCs w:val="20"/>
          <w:shd w:val="clear" w:color="auto" w:fill="FFFFFF"/>
        </w:rPr>
        <w:t xml:space="preserve">Saatavilla: </w:t>
      </w:r>
      <w:hyperlink r:id="rId31" w:history="1">
        <w:r w:rsidRPr="00BE5708">
          <w:rPr>
            <w:rStyle w:val="Hyperlinkki"/>
            <w:szCs w:val="20"/>
            <w:shd w:val="clear" w:color="auto" w:fill="FFFFFF"/>
          </w:rPr>
          <w:t>https://www.fao.org/faolex/results/details/en/c/LEX-FAOC112133/</w:t>
        </w:r>
      </w:hyperlink>
      <w:r w:rsidRPr="00BE5708">
        <w:rPr>
          <w:color w:val="000000"/>
          <w:szCs w:val="20"/>
          <w:shd w:val="clear" w:color="auto" w:fill="FFFFFF"/>
        </w:rPr>
        <w:t xml:space="preserve"> (käyty 4.4.2022).</w:t>
      </w:r>
    </w:p>
    <w:p w14:paraId="59B75148" w14:textId="77777777" w:rsidR="002911C6" w:rsidRPr="00BE5708" w:rsidRDefault="002911C6" w:rsidP="00BE5708">
      <w:pPr>
        <w:spacing w:line="240" w:lineRule="auto"/>
        <w:rPr>
          <w:szCs w:val="20"/>
        </w:rPr>
      </w:pPr>
      <w:r w:rsidRPr="00BE5708">
        <w:rPr>
          <w:szCs w:val="20"/>
          <w:lang w:val="en-US"/>
        </w:rPr>
        <w:t xml:space="preserve">Star (The) / Nyawira, Susan 22.8.2021. </w:t>
      </w:r>
      <w:r w:rsidRPr="00BE5708">
        <w:rPr>
          <w:i/>
          <w:szCs w:val="20"/>
          <w:lang w:val="en-US"/>
        </w:rPr>
        <w:t>How to buy land in Kenya.</w:t>
      </w:r>
      <w:r w:rsidRPr="00BE5708">
        <w:rPr>
          <w:szCs w:val="20"/>
          <w:lang w:val="en-US"/>
        </w:rPr>
        <w:t xml:space="preserve"> </w:t>
      </w:r>
      <w:hyperlink r:id="rId32" w:history="1">
        <w:r w:rsidRPr="00BE5708">
          <w:rPr>
            <w:rStyle w:val="Hyperlinkki"/>
            <w:szCs w:val="20"/>
          </w:rPr>
          <w:t>https://www.the-star.co.ke/business/kenya/2021-08-22-how-to-buy-land-in-kenya/</w:t>
        </w:r>
      </w:hyperlink>
      <w:r w:rsidRPr="00BE5708">
        <w:rPr>
          <w:szCs w:val="20"/>
        </w:rPr>
        <w:t xml:space="preserve"> (käyty 8.4.2022).</w:t>
      </w:r>
      <w:r w:rsidR="00975A97" w:rsidRPr="00BE5708">
        <w:rPr>
          <w:szCs w:val="20"/>
        </w:rPr>
        <w:t xml:space="preserve"> </w:t>
      </w:r>
    </w:p>
    <w:p w14:paraId="68B614BD" w14:textId="77777777" w:rsidR="00C413E7" w:rsidRPr="00717BA1" w:rsidRDefault="00C413E7" w:rsidP="00BE5708">
      <w:pPr>
        <w:spacing w:line="240" w:lineRule="auto"/>
        <w:rPr>
          <w:szCs w:val="20"/>
          <w:lang w:val="en-US"/>
        </w:rPr>
      </w:pPr>
      <w:r w:rsidRPr="00BE5708">
        <w:rPr>
          <w:szCs w:val="20"/>
          <w:lang w:val="en-US"/>
        </w:rPr>
        <w:t xml:space="preserve">UN (United Nations) Geospatial 1.12.2011. </w:t>
      </w:r>
      <w:r w:rsidRPr="00BE5708">
        <w:rPr>
          <w:i/>
          <w:szCs w:val="20"/>
          <w:lang w:val="en-US"/>
        </w:rPr>
        <w:t xml:space="preserve">Kenya </w:t>
      </w:r>
      <w:r w:rsidRPr="00BE5708">
        <w:rPr>
          <w:szCs w:val="20"/>
          <w:lang w:val="en-US"/>
        </w:rPr>
        <w:t xml:space="preserve">[kartta]. </w:t>
      </w:r>
      <w:hyperlink r:id="rId33" w:history="1">
        <w:r w:rsidRPr="00717BA1">
          <w:rPr>
            <w:rStyle w:val="Hyperlinkki"/>
            <w:szCs w:val="20"/>
            <w:lang w:val="en-US"/>
          </w:rPr>
          <w:t>https://www.un.org/geospatial/content/kenya</w:t>
        </w:r>
      </w:hyperlink>
      <w:r w:rsidRPr="00717BA1">
        <w:rPr>
          <w:szCs w:val="20"/>
          <w:lang w:val="en-US"/>
        </w:rPr>
        <w:t xml:space="preserve"> (käyty 31.3.2022).</w:t>
      </w:r>
      <w:r w:rsidR="0068046E" w:rsidRPr="00717BA1">
        <w:rPr>
          <w:szCs w:val="20"/>
          <w:lang w:val="en-US"/>
        </w:rPr>
        <w:t xml:space="preserve"> </w:t>
      </w:r>
    </w:p>
    <w:p w14:paraId="2C4691D8" w14:textId="77777777" w:rsidR="00541F59" w:rsidRPr="00717BA1" w:rsidRDefault="00677E1C" w:rsidP="00BE5708">
      <w:pPr>
        <w:spacing w:line="240" w:lineRule="auto"/>
        <w:rPr>
          <w:szCs w:val="20"/>
          <w:lang w:val="en-US"/>
        </w:rPr>
      </w:pPr>
      <w:r w:rsidRPr="00BE5708">
        <w:rPr>
          <w:szCs w:val="20"/>
          <w:lang w:val="en-US"/>
        </w:rPr>
        <w:t xml:space="preserve">UN </w:t>
      </w:r>
      <w:r w:rsidR="00DC5DCC" w:rsidRPr="00BE5708">
        <w:rPr>
          <w:szCs w:val="20"/>
          <w:lang w:val="en-US"/>
        </w:rPr>
        <w:t xml:space="preserve">(United Nations) </w:t>
      </w:r>
      <w:r w:rsidRPr="00BE5708">
        <w:rPr>
          <w:szCs w:val="20"/>
          <w:lang w:val="en-US"/>
        </w:rPr>
        <w:t xml:space="preserve">HABITAT </w:t>
      </w:r>
      <w:r w:rsidR="00DC5DCC" w:rsidRPr="00BE5708">
        <w:rPr>
          <w:szCs w:val="20"/>
          <w:lang w:val="en-US"/>
        </w:rPr>
        <w:t xml:space="preserve">/ Global Land Tool Network </w:t>
      </w:r>
      <w:r w:rsidRPr="00BE5708">
        <w:rPr>
          <w:szCs w:val="20"/>
          <w:lang w:val="en-US"/>
        </w:rPr>
        <w:t xml:space="preserve">[päiväämätön]. </w:t>
      </w:r>
      <w:r w:rsidRPr="00717BA1">
        <w:rPr>
          <w:i/>
          <w:szCs w:val="20"/>
          <w:lang w:val="en-US"/>
        </w:rPr>
        <w:t>Kenya.</w:t>
      </w:r>
      <w:r w:rsidRPr="00717BA1">
        <w:rPr>
          <w:szCs w:val="20"/>
          <w:lang w:val="en-US"/>
        </w:rPr>
        <w:t xml:space="preserve"> </w:t>
      </w:r>
      <w:hyperlink r:id="rId34" w:history="1">
        <w:r w:rsidRPr="00717BA1">
          <w:rPr>
            <w:rStyle w:val="Hyperlinkki"/>
            <w:szCs w:val="20"/>
            <w:lang w:val="en-US"/>
          </w:rPr>
          <w:t>https://gltn.net/country-work/kenya/</w:t>
        </w:r>
      </w:hyperlink>
      <w:r w:rsidRPr="00717BA1">
        <w:rPr>
          <w:szCs w:val="20"/>
          <w:lang w:val="en-US"/>
        </w:rPr>
        <w:t xml:space="preserve"> </w:t>
      </w:r>
      <w:r w:rsidR="000113CF" w:rsidRPr="00717BA1">
        <w:rPr>
          <w:szCs w:val="20"/>
          <w:lang w:val="en-US"/>
        </w:rPr>
        <w:t xml:space="preserve">(käyty 18.3.2022). </w:t>
      </w:r>
    </w:p>
    <w:p w14:paraId="2A55D6A0" w14:textId="77777777" w:rsidR="00541F59" w:rsidRPr="00BE5708" w:rsidRDefault="00541F59" w:rsidP="00BE5708">
      <w:pPr>
        <w:spacing w:line="240" w:lineRule="auto"/>
        <w:rPr>
          <w:szCs w:val="20"/>
          <w:lang w:val="en-US"/>
        </w:rPr>
      </w:pPr>
      <w:r w:rsidRPr="00BE5708">
        <w:rPr>
          <w:szCs w:val="20"/>
          <w:lang w:val="en-US"/>
        </w:rPr>
        <w:t xml:space="preserve">USDOS (United States Department of State) 2021. </w:t>
      </w:r>
      <w:r w:rsidRPr="00BE5708">
        <w:rPr>
          <w:i/>
          <w:szCs w:val="20"/>
          <w:lang w:val="en-US"/>
        </w:rPr>
        <w:t xml:space="preserve">Investment Climate Statements: </w:t>
      </w:r>
      <w:r w:rsidR="000113CF" w:rsidRPr="00BE5708">
        <w:rPr>
          <w:i/>
          <w:szCs w:val="20"/>
          <w:lang w:val="en-US"/>
        </w:rPr>
        <w:t>Kenya</w:t>
      </w:r>
      <w:r w:rsidRPr="00BE5708">
        <w:rPr>
          <w:i/>
          <w:szCs w:val="20"/>
          <w:lang w:val="en-US"/>
        </w:rPr>
        <w:t xml:space="preserve">. </w:t>
      </w:r>
      <w:hyperlink r:id="rId35" w:history="1">
        <w:r w:rsidR="007D265F" w:rsidRPr="00BE5708">
          <w:rPr>
            <w:rStyle w:val="Hyperlinkki"/>
            <w:szCs w:val="20"/>
            <w:lang w:val="en-US"/>
          </w:rPr>
          <w:t>https://www.state.gov/reports/2021-investment-climate-statements/kenya/</w:t>
        </w:r>
      </w:hyperlink>
      <w:r w:rsidR="007D265F" w:rsidRPr="00BE5708">
        <w:rPr>
          <w:i/>
          <w:szCs w:val="20"/>
          <w:lang w:val="en-US"/>
        </w:rPr>
        <w:t xml:space="preserve">  </w:t>
      </w:r>
      <w:r w:rsidR="00763E8D" w:rsidRPr="00BE5708">
        <w:rPr>
          <w:szCs w:val="20"/>
          <w:lang w:val="en-US"/>
        </w:rPr>
        <w:t>(käyty 18.3.2022).</w:t>
      </w:r>
      <w:r w:rsidR="0068046E" w:rsidRPr="00BE5708">
        <w:rPr>
          <w:szCs w:val="20"/>
          <w:lang w:val="en-US"/>
        </w:rPr>
        <w:t xml:space="preserve"> </w:t>
      </w:r>
    </w:p>
    <w:p w14:paraId="3A1772B8" w14:textId="77777777" w:rsidR="00E3613D" w:rsidRPr="00BE5708" w:rsidRDefault="00F03454" w:rsidP="00BE5708">
      <w:pPr>
        <w:spacing w:line="240" w:lineRule="auto"/>
        <w:rPr>
          <w:szCs w:val="20"/>
        </w:rPr>
      </w:pPr>
      <w:r w:rsidRPr="00BE5708">
        <w:rPr>
          <w:szCs w:val="20"/>
          <w:lang w:val="en-US"/>
        </w:rPr>
        <w:t xml:space="preserve">World Bank (The) 11.12.2019. </w:t>
      </w:r>
      <w:r w:rsidRPr="00BE5708">
        <w:rPr>
          <w:i/>
          <w:szCs w:val="20"/>
          <w:lang w:val="en-US"/>
        </w:rPr>
        <w:t>Combined Project Information Documents / Integrated Safeguards Datasheet (PID / ISDS).</w:t>
      </w:r>
      <w:r w:rsidRPr="00BE5708">
        <w:rPr>
          <w:szCs w:val="20"/>
          <w:lang w:val="en-US"/>
        </w:rPr>
        <w:t xml:space="preserve"> </w:t>
      </w:r>
      <w:hyperlink r:id="rId36" w:history="1">
        <w:r w:rsidRPr="00BE5708">
          <w:rPr>
            <w:rStyle w:val="Hyperlinkki"/>
            <w:szCs w:val="20"/>
          </w:rPr>
          <w:t>https://documents1.worldbank.org/curated/pt/364621576423240976/pdf/Project-Information-Document-Integrated-Safeguards-Data-Sheet-Kenya-Informal-Settlements-Improvement-Project-2-P167814.pdf</w:t>
        </w:r>
      </w:hyperlink>
      <w:r w:rsidRPr="00BE5708">
        <w:rPr>
          <w:szCs w:val="20"/>
        </w:rPr>
        <w:t xml:space="preserve"> (käyty 8.4.2022). </w:t>
      </w:r>
    </w:p>
    <w:p w14:paraId="3098D855" w14:textId="77777777" w:rsidR="00082DFE" w:rsidRPr="00082DFE" w:rsidRDefault="00EE4B10" w:rsidP="00BE5708">
      <w:pPr>
        <w:pStyle w:val="LeiptekstiMigri"/>
        <w:ind w:left="0"/>
      </w:pPr>
      <w:r>
        <w:rPr>
          <w:b/>
          <w:szCs w:val="20"/>
        </w:rPr>
        <w:pict w14:anchorId="6F40B2F0">
          <v:rect id="_x0000_i1027" style="width:0;height:1.5pt" o:hralign="center" o:hrstd="t" o:hr="t" fillcolor="#a0a0a0" stroked="f"/>
        </w:pict>
      </w:r>
    </w:p>
    <w:p w14:paraId="72B00666" w14:textId="77777777" w:rsidR="00CF13E0" w:rsidRDefault="00CF13E0" w:rsidP="00CF13E0">
      <w:pPr>
        <w:jc w:val="both"/>
        <w:rPr>
          <w:b/>
        </w:rPr>
      </w:pPr>
      <w:r>
        <w:rPr>
          <w:b/>
        </w:rPr>
        <w:t>Tietoja vastauksesta</w:t>
      </w:r>
    </w:p>
    <w:p w14:paraId="65F268DE" w14:textId="77777777"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1FAE098E" w14:textId="77777777" w:rsidR="00CF13E0" w:rsidRPr="00BC367A" w:rsidRDefault="00CF13E0" w:rsidP="00CF13E0">
      <w:pPr>
        <w:jc w:val="both"/>
        <w:rPr>
          <w:b/>
          <w:lang w:val="en-GB"/>
        </w:rPr>
      </w:pPr>
      <w:r w:rsidRPr="00BC367A">
        <w:rPr>
          <w:b/>
          <w:lang w:val="en-GB"/>
        </w:rPr>
        <w:t>Information on the response</w:t>
      </w:r>
    </w:p>
    <w:p w14:paraId="72B15E8E" w14:textId="77777777" w:rsidR="00CF13E0" w:rsidRPr="00A35BCB" w:rsidRDefault="00CF13E0" w:rsidP="00CF13E0">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w:t>
      </w:r>
      <w:r w:rsidRPr="00A35BCB">
        <w:rPr>
          <w:lang w:val="en-GB"/>
        </w:rPr>
        <w:lastRenderedPageBreak/>
        <w:t>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198562DA" w14:textId="77777777" w:rsidR="00CF13E0" w:rsidRPr="00A35BCB" w:rsidRDefault="00CF13E0" w:rsidP="00CF13E0">
      <w:pPr>
        <w:jc w:val="both"/>
        <w:rPr>
          <w:lang w:val="en-GB"/>
        </w:rPr>
      </w:pPr>
    </w:p>
    <w:p w14:paraId="2D2E0303" w14:textId="77777777" w:rsidR="00B112B8" w:rsidRPr="00CF13E0" w:rsidRDefault="00B112B8" w:rsidP="00CF13E0">
      <w:pPr>
        <w:jc w:val="both"/>
        <w:rPr>
          <w:lang w:val="en-GB"/>
        </w:rPr>
      </w:pPr>
    </w:p>
    <w:sectPr w:rsidR="00B112B8" w:rsidRPr="00CF13E0" w:rsidSect="00072438">
      <w:headerReference w:type="default" r:id="rId37"/>
      <w:headerReference w:type="first" r:id="rId38"/>
      <w:footerReference w:type="first" r:id="rId39"/>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1457E" w14:textId="77777777" w:rsidR="00976C56" w:rsidRDefault="00976C56" w:rsidP="007E0069">
      <w:pPr>
        <w:spacing w:after="0" w:line="240" w:lineRule="auto"/>
      </w:pPr>
      <w:r>
        <w:separator/>
      </w:r>
    </w:p>
  </w:endnote>
  <w:endnote w:type="continuationSeparator" w:id="0">
    <w:p w14:paraId="2DF996E1" w14:textId="77777777" w:rsidR="00976C56" w:rsidRDefault="00976C56"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976C56" w:rsidRPr="00A83D54" w14:paraId="553DD419" w14:textId="77777777" w:rsidTr="00483E37">
      <w:trPr>
        <w:trHeight w:val="34"/>
      </w:trPr>
      <w:tc>
        <w:tcPr>
          <w:tcW w:w="1560" w:type="dxa"/>
        </w:tcPr>
        <w:p w14:paraId="08589C31" w14:textId="77777777" w:rsidR="00976C56" w:rsidRPr="00A83D54" w:rsidRDefault="00976C56" w:rsidP="007C5BB2">
          <w:pPr>
            <w:pStyle w:val="Alatunniste"/>
            <w:rPr>
              <w:noProof/>
              <w:sz w:val="14"/>
              <w:szCs w:val="14"/>
            </w:rPr>
          </w:pPr>
        </w:p>
      </w:tc>
      <w:tc>
        <w:tcPr>
          <w:tcW w:w="2551" w:type="dxa"/>
        </w:tcPr>
        <w:p w14:paraId="4A6CAA04" w14:textId="77777777" w:rsidR="00976C56" w:rsidRPr="00A83D54" w:rsidRDefault="00976C56" w:rsidP="007C5BB2">
          <w:pPr>
            <w:pStyle w:val="Alatunniste"/>
            <w:rPr>
              <w:sz w:val="14"/>
              <w:szCs w:val="14"/>
            </w:rPr>
          </w:pPr>
        </w:p>
      </w:tc>
      <w:tc>
        <w:tcPr>
          <w:tcW w:w="2552" w:type="dxa"/>
        </w:tcPr>
        <w:p w14:paraId="45C3275B" w14:textId="77777777" w:rsidR="00976C56" w:rsidRPr="00A83D54" w:rsidRDefault="00976C56" w:rsidP="007C5BB2">
          <w:pPr>
            <w:pStyle w:val="Alatunniste"/>
            <w:rPr>
              <w:sz w:val="14"/>
              <w:szCs w:val="14"/>
            </w:rPr>
          </w:pPr>
        </w:p>
      </w:tc>
      <w:tc>
        <w:tcPr>
          <w:tcW w:w="2830" w:type="dxa"/>
        </w:tcPr>
        <w:p w14:paraId="6AC9A7F8" w14:textId="77777777" w:rsidR="00976C56" w:rsidRPr="00A83D54" w:rsidRDefault="00976C56" w:rsidP="007C5BB2">
          <w:pPr>
            <w:pStyle w:val="Alatunniste"/>
            <w:rPr>
              <w:sz w:val="14"/>
              <w:szCs w:val="14"/>
            </w:rPr>
          </w:pPr>
        </w:p>
      </w:tc>
    </w:tr>
    <w:tr w:rsidR="00976C56" w:rsidRPr="00A83D54" w14:paraId="7622E53A" w14:textId="77777777" w:rsidTr="00483E37">
      <w:trPr>
        <w:trHeight w:val="34"/>
      </w:trPr>
      <w:tc>
        <w:tcPr>
          <w:tcW w:w="1560" w:type="dxa"/>
        </w:tcPr>
        <w:p w14:paraId="3FFE986D" w14:textId="77777777" w:rsidR="00976C56" w:rsidRPr="00A83D54" w:rsidRDefault="00976C56" w:rsidP="007C5BB2">
          <w:pPr>
            <w:pStyle w:val="Alatunniste"/>
            <w:rPr>
              <w:noProof/>
              <w:sz w:val="14"/>
              <w:szCs w:val="14"/>
            </w:rPr>
          </w:pPr>
        </w:p>
      </w:tc>
      <w:tc>
        <w:tcPr>
          <w:tcW w:w="2551" w:type="dxa"/>
        </w:tcPr>
        <w:p w14:paraId="252A632B" w14:textId="77777777" w:rsidR="00976C56" w:rsidRPr="00A83D54" w:rsidRDefault="00976C56" w:rsidP="007C5BB2">
          <w:pPr>
            <w:pStyle w:val="Alatunniste"/>
            <w:rPr>
              <w:sz w:val="14"/>
              <w:szCs w:val="14"/>
            </w:rPr>
          </w:pPr>
        </w:p>
      </w:tc>
      <w:tc>
        <w:tcPr>
          <w:tcW w:w="2552" w:type="dxa"/>
        </w:tcPr>
        <w:p w14:paraId="662B2CBB" w14:textId="77777777" w:rsidR="00976C56" w:rsidRPr="00A83D54" w:rsidRDefault="00976C56" w:rsidP="007C5BB2">
          <w:pPr>
            <w:pStyle w:val="Alatunniste"/>
            <w:rPr>
              <w:sz w:val="14"/>
              <w:szCs w:val="14"/>
            </w:rPr>
          </w:pPr>
        </w:p>
      </w:tc>
      <w:tc>
        <w:tcPr>
          <w:tcW w:w="2830" w:type="dxa"/>
        </w:tcPr>
        <w:p w14:paraId="215FE00C" w14:textId="77777777" w:rsidR="00976C56" w:rsidRPr="00A83D54" w:rsidRDefault="00976C56" w:rsidP="007C5BB2">
          <w:pPr>
            <w:pStyle w:val="Alatunniste"/>
            <w:rPr>
              <w:sz w:val="14"/>
              <w:szCs w:val="14"/>
            </w:rPr>
          </w:pPr>
        </w:p>
      </w:tc>
    </w:tr>
    <w:tr w:rsidR="00976C56" w:rsidRPr="00A83D54" w14:paraId="34D5C7CB" w14:textId="77777777" w:rsidTr="00483E37">
      <w:trPr>
        <w:trHeight w:val="34"/>
      </w:trPr>
      <w:tc>
        <w:tcPr>
          <w:tcW w:w="1560" w:type="dxa"/>
        </w:tcPr>
        <w:p w14:paraId="33C0DD1B" w14:textId="77777777" w:rsidR="00976C56" w:rsidRPr="00A83D54" w:rsidRDefault="00976C56" w:rsidP="007C5BB2">
          <w:pPr>
            <w:pStyle w:val="Alatunniste"/>
            <w:rPr>
              <w:noProof/>
              <w:sz w:val="14"/>
              <w:szCs w:val="14"/>
            </w:rPr>
          </w:pPr>
        </w:p>
      </w:tc>
      <w:tc>
        <w:tcPr>
          <w:tcW w:w="2551" w:type="dxa"/>
        </w:tcPr>
        <w:p w14:paraId="08EF122E" w14:textId="77777777" w:rsidR="00976C56" w:rsidRPr="00A83D54" w:rsidRDefault="00976C56" w:rsidP="007C5BB2">
          <w:pPr>
            <w:pStyle w:val="Alatunniste"/>
            <w:rPr>
              <w:sz w:val="14"/>
              <w:szCs w:val="14"/>
            </w:rPr>
          </w:pPr>
        </w:p>
      </w:tc>
      <w:tc>
        <w:tcPr>
          <w:tcW w:w="2552" w:type="dxa"/>
        </w:tcPr>
        <w:p w14:paraId="5699191F" w14:textId="77777777" w:rsidR="00976C56" w:rsidRPr="00A83D54" w:rsidRDefault="00976C56" w:rsidP="007C5BB2">
          <w:pPr>
            <w:pStyle w:val="Alatunniste"/>
            <w:rPr>
              <w:sz w:val="14"/>
              <w:szCs w:val="14"/>
            </w:rPr>
          </w:pPr>
        </w:p>
      </w:tc>
      <w:tc>
        <w:tcPr>
          <w:tcW w:w="2830" w:type="dxa"/>
        </w:tcPr>
        <w:p w14:paraId="4A658CC2" w14:textId="77777777" w:rsidR="00976C56" w:rsidRPr="00A83D54" w:rsidRDefault="00976C56" w:rsidP="007C5BB2">
          <w:pPr>
            <w:pStyle w:val="Alatunniste"/>
            <w:rPr>
              <w:sz w:val="14"/>
              <w:szCs w:val="14"/>
            </w:rPr>
          </w:pPr>
        </w:p>
      </w:tc>
    </w:tr>
    <w:tr w:rsidR="00976C56" w:rsidRPr="00A83D54" w14:paraId="03A40FA7" w14:textId="77777777" w:rsidTr="00483E37">
      <w:trPr>
        <w:trHeight w:val="34"/>
      </w:trPr>
      <w:tc>
        <w:tcPr>
          <w:tcW w:w="1560" w:type="dxa"/>
        </w:tcPr>
        <w:p w14:paraId="085E7E02" w14:textId="77777777" w:rsidR="00976C56" w:rsidRPr="00A83D54" w:rsidRDefault="00976C56" w:rsidP="00337E76">
          <w:pPr>
            <w:pStyle w:val="Alatunniste"/>
            <w:rPr>
              <w:sz w:val="14"/>
              <w:szCs w:val="14"/>
            </w:rPr>
          </w:pPr>
        </w:p>
      </w:tc>
      <w:tc>
        <w:tcPr>
          <w:tcW w:w="2551" w:type="dxa"/>
        </w:tcPr>
        <w:p w14:paraId="2C14BC3D" w14:textId="77777777" w:rsidR="00976C56" w:rsidRPr="00A83D54" w:rsidRDefault="00976C56" w:rsidP="00337E76">
          <w:pPr>
            <w:pStyle w:val="Alatunniste"/>
            <w:rPr>
              <w:sz w:val="14"/>
              <w:szCs w:val="14"/>
            </w:rPr>
          </w:pPr>
        </w:p>
      </w:tc>
      <w:tc>
        <w:tcPr>
          <w:tcW w:w="2552" w:type="dxa"/>
        </w:tcPr>
        <w:p w14:paraId="32863BC4" w14:textId="77777777" w:rsidR="00976C56" w:rsidRPr="00A83D54" w:rsidRDefault="00976C56" w:rsidP="00337E76">
          <w:pPr>
            <w:pStyle w:val="Alatunniste"/>
            <w:rPr>
              <w:sz w:val="14"/>
              <w:szCs w:val="14"/>
            </w:rPr>
          </w:pPr>
        </w:p>
      </w:tc>
      <w:tc>
        <w:tcPr>
          <w:tcW w:w="2830" w:type="dxa"/>
        </w:tcPr>
        <w:p w14:paraId="62AF8C3E" w14:textId="77777777" w:rsidR="00976C56" w:rsidRPr="00A83D54" w:rsidRDefault="00976C56" w:rsidP="00337E76">
          <w:pPr>
            <w:pStyle w:val="Alatunniste"/>
            <w:rPr>
              <w:sz w:val="14"/>
              <w:szCs w:val="14"/>
            </w:rPr>
          </w:pPr>
        </w:p>
      </w:tc>
    </w:tr>
    <w:tr w:rsidR="00976C56" w:rsidRPr="00A83D54" w14:paraId="3A27E804" w14:textId="77777777" w:rsidTr="00483E37">
      <w:trPr>
        <w:trHeight w:val="189"/>
      </w:trPr>
      <w:tc>
        <w:tcPr>
          <w:tcW w:w="1560" w:type="dxa"/>
        </w:tcPr>
        <w:p w14:paraId="47F92713" w14:textId="77777777" w:rsidR="00976C56" w:rsidRPr="00A83D54" w:rsidRDefault="00976C56" w:rsidP="00337E76">
          <w:pPr>
            <w:pStyle w:val="Alatunniste"/>
            <w:rPr>
              <w:sz w:val="14"/>
              <w:szCs w:val="14"/>
            </w:rPr>
          </w:pPr>
        </w:p>
      </w:tc>
      <w:tc>
        <w:tcPr>
          <w:tcW w:w="2551" w:type="dxa"/>
        </w:tcPr>
        <w:p w14:paraId="3C5CE097" w14:textId="77777777" w:rsidR="00976C56" w:rsidRPr="00A83D54" w:rsidRDefault="00976C56" w:rsidP="00337E76">
          <w:pPr>
            <w:pStyle w:val="Alatunniste"/>
            <w:rPr>
              <w:sz w:val="14"/>
              <w:szCs w:val="14"/>
            </w:rPr>
          </w:pPr>
        </w:p>
      </w:tc>
      <w:tc>
        <w:tcPr>
          <w:tcW w:w="2552" w:type="dxa"/>
        </w:tcPr>
        <w:p w14:paraId="5220CEC8" w14:textId="77777777" w:rsidR="00976C56" w:rsidRPr="00A83D54" w:rsidRDefault="00976C56" w:rsidP="00337E76">
          <w:pPr>
            <w:pStyle w:val="Alatunniste"/>
            <w:rPr>
              <w:sz w:val="14"/>
              <w:szCs w:val="14"/>
            </w:rPr>
          </w:pPr>
        </w:p>
      </w:tc>
      <w:tc>
        <w:tcPr>
          <w:tcW w:w="2830" w:type="dxa"/>
        </w:tcPr>
        <w:p w14:paraId="4FA9A4E6" w14:textId="77777777" w:rsidR="00976C56" w:rsidRPr="00A83D54" w:rsidRDefault="00976C56" w:rsidP="00337E76">
          <w:pPr>
            <w:pStyle w:val="Alatunniste"/>
            <w:rPr>
              <w:sz w:val="14"/>
              <w:szCs w:val="14"/>
            </w:rPr>
          </w:pPr>
        </w:p>
      </w:tc>
    </w:tr>
    <w:tr w:rsidR="00976C56" w:rsidRPr="00A83D54" w14:paraId="7662A53B" w14:textId="77777777" w:rsidTr="00483E37">
      <w:trPr>
        <w:trHeight w:val="189"/>
      </w:trPr>
      <w:tc>
        <w:tcPr>
          <w:tcW w:w="1560" w:type="dxa"/>
        </w:tcPr>
        <w:p w14:paraId="27FCC0D7" w14:textId="77777777" w:rsidR="00976C56" w:rsidRPr="00A83D54" w:rsidRDefault="00976C56" w:rsidP="00337E76">
          <w:pPr>
            <w:pStyle w:val="Alatunniste"/>
            <w:rPr>
              <w:sz w:val="14"/>
              <w:szCs w:val="14"/>
            </w:rPr>
          </w:pPr>
        </w:p>
      </w:tc>
      <w:tc>
        <w:tcPr>
          <w:tcW w:w="2551" w:type="dxa"/>
        </w:tcPr>
        <w:p w14:paraId="267EB45A" w14:textId="77777777" w:rsidR="00976C56" w:rsidRPr="00A83D54" w:rsidRDefault="00976C56" w:rsidP="00337E76">
          <w:pPr>
            <w:pStyle w:val="Alatunniste"/>
            <w:rPr>
              <w:sz w:val="14"/>
              <w:szCs w:val="14"/>
            </w:rPr>
          </w:pPr>
        </w:p>
      </w:tc>
      <w:tc>
        <w:tcPr>
          <w:tcW w:w="2552" w:type="dxa"/>
        </w:tcPr>
        <w:p w14:paraId="65D995AB" w14:textId="77777777" w:rsidR="00976C56" w:rsidRPr="00A83D54" w:rsidRDefault="00976C56" w:rsidP="00337E76">
          <w:pPr>
            <w:pStyle w:val="Alatunniste"/>
            <w:rPr>
              <w:sz w:val="14"/>
              <w:szCs w:val="14"/>
            </w:rPr>
          </w:pPr>
        </w:p>
      </w:tc>
      <w:tc>
        <w:tcPr>
          <w:tcW w:w="2830" w:type="dxa"/>
        </w:tcPr>
        <w:p w14:paraId="674FAB11" w14:textId="77777777" w:rsidR="00976C56" w:rsidRPr="00A83D54" w:rsidRDefault="00976C56" w:rsidP="00337E76">
          <w:pPr>
            <w:pStyle w:val="Alatunniste"/>
            <w:rPr>
              <w:sz w:val="14"/>
              <w:szCs w:val="14"/>
            </w:rPr>
          </w:pPr>
        </w:p>
      </w:tc>
    </w:tr>
    <w:tr w:rsidR="00976C56" w:rsidRPr="00A83D54" w14:paraId="58BC6B8D" w14:textId="77777777" w:rsidTr="00483E37">
      <w:trPr>
        <w:trHeight w:val="189"/>
      </w:trPr>
      <w:tc>
        <w:tcPr>
          <w:tcW w:w="1560" w:type="dxa"/>
        </w:tcPr>
        <w:p w14:paraId="4169C484" w14:textId="77777777" w:rsidR="00976C56" w:rsidRPr="00A83D54" w:rsidRDefault="00976C56" w:rsidP="00337E76">
          <w:pPr>
            <w:pStyle w:val="Alatunniste"/>
            <w:rPr>
              <w:sz w:val="14"/>
              <w:szCs w:val="14"/>
            </w:rPr>
          </w:pPr>
        </w:p>
      </w:tc>
      <w:tc>
        <w:tcPr>
          <w:tcW w:w="2551" w:type="dxa"/>
        </w:tcPr>
        <w:p w14:paraId="11A4CE01" w14:textId="77777777" w:rsidR="00976C56" w:rsidRPr="00A83D54" w:rsidRDefault="00976C56" w:rsidP="00337E76">
          <w:pPr>
            <w:pStyle w:val="Alatunniste"/>
            <w:rPr>
              <w:sz w:val="14"/>
              <w:szCs w:val="14"/>
            </w:rPr>
          </w:pPr>
        </w:p>
      </w:tc>
      <w:tc>
        <w:tcPr>
          <w:tcW w:w="2552" w:type="dxa"/>
        </w:tcPr>
        <w:p w14:paraId="7A7FABDD" w14:textId="77777777" w:rsidR="00976C56" w:rsidRPr="00A83D54" w:rsidRDefault="00976C56" w:rsidP="00337E76">
          <w:pPr>
            <w:pStyle w:val="Alatunniste"/>
            <w:rPr>
              <w:sz w:val="14"/>
              <w:szCs w:val="14"/>
            </w:rPr>
          </w:pPr>
        </w:p>
      </w:tc>
      <w:tc>
        <w:tcPr>
          <w:tcW w:w="2830" w:type="dxa"/>
        </w:tcPr>
        <w:p w14:paraId="0EF143A3" w14:textId="77777777" w:rsidR="00976C56" w:rsidRPr="00A83D54" w:rsidRDefault="00976C56" w:rsidP="00337E76">
          <w:pPr>
            <w:pStyle w:val="Alatunniste"/>
            <w:rPr>
              <w:sz w:val="14"/>
              <w:szCs w:val="14"/>
            </w:rPr>
          </w:pPr>
        </w:p>
      </w:tc>
    </w:tr>
  </w:tbl>
  <w:p w14:paraId="4F76E7EC" w14:textId="77777777" w:rsidR="00976C56" w:rsidRDefault="00976C56">
    <w:pPr>
      <w:pStyle w:val="Alatunniste"/>
    </w:pPr>
    <w:r w:rsidRPr="00A83D54">
      <w:rPr>
        <w:noProof/>
        <w:sz w:val="14"/>
        <w:szCs w:val="14"/>
        <w:lang w:eastAsia="fi-FI"/>
      </w:rPr>
      <w:drawing>
        <wp:anchor distT="0" distB="0" distL="114300" distR="114300" simplePos="0" relativeHeight="251667456" behindDoc="0" locked="0" layoutInCell="1" allowOverlap="1" wp14:anchorId="0A79792A" wp14:editId="7129F24F">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1FAC3190" w14:textId="77777777" w:rsidR="00976C56" w:rsidRDefault="00976C5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3C38C" w14:textId="77777777" w:rsidR="00976C56" w:rsidRDefault="00976C56" w:rsidP="007E0069">
      <w:pPr>
        <w:spacing w:after="0" w:line="240" w:lineRule="auto"/>
      </w:pPr>
      <w:r>
        <w:separator/>
      </w:r>
    </w:p>
  </w:footnote>
  <w:footnote w:type="continuationSeparator" w:id="0">
    <w:p w14:paraId="2E346DE1" w14:textId="77777777" w:rsidR="00976C56" w:rsidRDefault="00976C56" w:rsidP="007E0069">
      <w:pPr>
        <w:spacing w:after="0" w:line="240" w:lineRule="auto"/>
      </w:pPr>
      <w:r>
        <w:continuationSeparator/>
      </w:r>
    </w:p>
  </w:footnote>
  <w:footnote w:id="1">
    <w:p w14:paraId="7141A76C" w14:textId="77777777" w:rsidR="00976C56" w:rsidRPr="00EB3E3C" w:rsidRDefault="00976C56">
      <w:pPr>
        <w:pStyle w:val="Alaviitteenteksti"/>
        <w:rPr>
          <w:lang w:val="sv-SE"/>
        </w:rPr>
      </w:pPr>
      <w:r>
        <w:rPr>
          <w:rStyle w:val="Alaviitteenviite"/>
        </w:rPr>
        <w:footnoteRef/>
      </w:r>
      <w:r w:rsidRPr="00EB3E3C">
        <w:rPr>
          <w:lang w:val="sv-SE"/>
        </w:rPr>
        <w:t xml:space="preserve"> Bertelsmann Stiftung 2022, s. 25.</w:t>
      </w:r>
    </w:p>
  </w:footnote>
  <w:footnote w:id="2">
    <w:p w14:paraId="7EC0DBA2" w14:textId="77777777" w:rsidR="00976C56" w:rsidRPr="00E00708" w:rsidRDefault="00976C56" w:rsidP="00424A84">
      <w:pPr>
        <w:pStyle w:val="Alaviitteenteksti"/>
        <w:rPr>
          <w:lang w:val="en-US"/>
        </w:rPr>
      </w:pPr>
      <w:r>
        <w:rPr>
          <w:rStyle w:val="Alaviitteenviite"/>
        </w:rPr>
        <w:footnoteRef/>
      </w:r>
      <w:r w:rsidRPr="00E00708">
        <w:rPr>
          <w:lang w:val="en-US"/>
        </w:rPr>
        <w:t xml:space="preserve"> UN Habitat / Global Land Tool Network [päiväämätön].</w:t>
      </w:r>
    </w:p>
  </w:footnote>
  <w:footnote w:id="3">
    <w:p w14:paraId="47B6CA5D" w14:textId="77777777" w:rsidR="00976C56" w:rsidRPr="004A49BF" w:rsidRDefault="00976C56" w:rsidP="00424A84">
      <w:pPr>
        <w:pStyle w:val="Alaviitteenteksti"/>
      </w:pPr>
      <w:r>
        <w:rPr>
          <w:rStyle w:val="Alaviitteenviite"/>
        </w:rPr>
        <w:footnoteRef/>
      </w:r>
      <w:r w:rsidRPr="004A49BF">
        <w:t xml:space="preserve"> Bertelsmann Stiftung 2022, s. 4, 30-31, 37.</w:t>
      </w:r>
    </w:p>
  </w:footnote>
  <w:footnote w:id="4">
    <w:p w14:paraId="66FB1943" w14:textId="509D39D1" w:rsidR="00852AC3" w:rsidRDefault="00852AC3">
      <w:pPr>
        <w:pStyle w:val="Alaviitteenteksti"/>
      </w:pPr>
      <w:r>
        <w:rPr>
          <w:rStyle w:val="Alaviitteenviite"/>
        </w:rPr>
        <w:footnoteRef/>
      </w:r>
      <w:r>
        <w:t xml:space="preserve"> Lisätietoja NRT:stä </w:t>
      </w:r>
      <w:hyperlink r:id="rId1" w:history="1">
        <w:r w:rsidRPr="000D0EB1">
          <w:rPr>
            <w:rStyle w:val="Hyperlinkki"/>
          </w:rPr>
          <w:t>https://www.nrt-kenya.org/about</w:t>
        </w:r>
      </w:hyperlink>
      <w:r>
        <w:t xml:space="preserve"> (käyty 14.4.2022).</w:t>
      </w:r>
    </w:p>
  </w:footnote>
  <w:footnote w:id="5">
    <w:p w14:paraId="4A7E3D02" w14:textId="77777777" w:rsidR="00976C56" w:rsidRPr="00717BA1" w:rsidRDefault="00976C56" w:rsidP="00424A84">
      <w:pPr>
        <w:pStyle w:val="Alaviitteenteksti"/>
      </w:pPr>
      <w:r>
        <w:rPr>
          <w:rStyle w:val="Alaviitteenviite"/>
        </w:rPr>
        <w:footnoteRef/>
      </w:r>
      <w:r w:rsidRPr="00717BA1">
        <w:t xml:space="preserve"> Elephant (The) 14.1.2022. Lisätietoa The Elephant -sivustosta </w:t>
      </w:r>
      <w:hyperlink r:id="rId2" w:history="1">
        <w:r w:rsidRPr="00717BA1">
          <w:rPr>
            <w:rStyle w:val="Hyperlinkki"/>
          </w:rPr>
          <w:t>https://www.theelephant.info/about-the-elephant/</w:t>
        </w:r>
      </w:hyperlink>
      <w:r w:rsidRPr="00717BA1">
        <w:t xml:space="preserve"> (käyty 8.4.2022).</w:t>
      </w:r>
    </w:p>
  </w:footnote>
  <w:footnote w:id="6">
    <w:p w14:paraId="67F74CCB" w14:textId="77777777" w:rsidR="00976C56" w:rsidRPr="006370D5" w:rsidRDefault="00976C56" w:rsidP="00424A84">
      <w:pPr>
        <w:pStyle w:val="Alaviitteenteksti"/>
        <w:rPr>
          <w:lang w:val="en-US"/>
        </w:rPr>
      </w:pPr>
      <w:r>
        <w:rPr>
          <w:rStyle w:val="Alaviitteenviite"/>
        </w:rPr>
        <w:footnoteRef/>
      </w:r>
      <w:r w:rsidRPr="006370D5">
        <w:rPr>
          <w:lang w:val="en-US"/>
        </w:rPr>
        <w:t xml:space="preserve"> </w:t>
      </w:r>
      <w:r w:rsidRPr="00700556">
        <w:rPr>
          <w:lang w:val="en-US"/>
        </w:rPr>
        <w:t>Elephant (</w:t>
      </w:r>
      <w:r>
        <w:rPr>
          <w:lang w:val="en-US"/>
        </w:rPr>
        <w:t>The) / Atela, Joanes &amp; Wachira, Jackson &amp; Stacey, Paul 28.1.2022.</w:t>
      </w:r>
    </w:p>
  </w:footnote>
  <w:footnote w:id="7">
    <w:p w14:paraId="4EC1C4C4" w14:textId="77777777" w:rsidR="00BC687E" w:rsidRPr="00ED1CA7" w:rsidRDefault="00BC687E" w:rsidP="00BC687E">
      <w:pPr>
        <w:pStyle w:val="Alaviitteenteksti"/>
        <w:rPr>
          <w:lang w:val="en-US"/>
        </w:rPr>
      </w:pPr>
      <w:r>
        <w:rPr>
          <w:rStyle w:val="Alaviitteenviite"/>
        </w:rPr>
        <w:footnoteRef/>
      </w:r>
      <w:r w:rsidRPr="004A49BF">
        <w:t xml:space="preserve"> Hennings 2.12.2021. Alkuperäislähteet: Gabbert et al. 2021. </w:t>
      </w:r>
      <w:r w:rsidRPr="00ED1CA7">
        <w:rPr>
          <w:lang w:val="en-US"/>
        </w:rPr>
        <w:t>Lands of the Future Anthropological Perspectives on Pastoralism, Land Deals and Tropes of Modernity in Eastern Africa. Berghahn: Oxford, New York</w:t>
      </w:r>
      <w:r>
        <w:rPr>
          <w:lang w:val="en-US"/>
        </w:rPr>
        <w:t xml:space="preserve"> ja </w:t>
      </w:r>
    </w:p>
    <w:p w14:paraId="7AA679ED" w14:textId="77777777" w:rsidR="00BC687E" w:rsidRPr="00F607CB" w:rsidRDefault="00BC687E" w:rsidP="00BC687E">
      <w:pPr>
        <w:pStyle w:val="Alaviitteenteksti"/>
        <w:rPr>
          <w:lang w:val="en-US"/>
        </w:rPr>
      </w:pPr>
      <w:r w:rsidRPr="00ED1CA7">
        <w:rPr>
          <w:lang w:val="en-US"/>
        </w:rPr>
        <w:t xml:space="preserve">Achiba et al. 2020. </w:t>
      </w:r>
      <w:r>
        <w:rPr>
          <w:lang w:val="en-US"/>
        </w:rPr>
        <w:t>“</w:t>
      </w:r>
      <w:r w:rsidRPr="00ED1CA7">
        <w:rPr>
          <w:lang w:val="en-US"/>
        </w:rPr>
        <w:t>Devolution and the politics of communal tenure reform in Kenya.</w:t>
      </w:r>
      <w:r>
        <w:rPr>
          <w:lang w:val="en-US"/>
        </w:rPr>
        <w:t>”</w:t>
      </w:r>
      <w:r w:rsidRPr="00ED1CA7">
        <w:rPr>
          <w:lang w:val="en-US"/>
        </w:rPr>
        <w:t xml:space="preserve"> </w:t>
      </w:r>
      <w:r w:rsidRPr="00F607CB">
        <w:rPr>
          <w:i/>
          <w:lang w:val="en-US"/>
        </w:rPr>
        <w:t xml:space="preserve">African Affairs </w:t>
      </w:r>
      <w:r w:rsidRPr="00F607CB">
        <w:rPr>
          <w:lang w:val="en-US"/>
        </w:rPr>
        <w:t>119: 476</w:t>
      </w:r>
      <w:r>
        <w:rPr>
          <w:lang w:val="en-US"/>
        </w:rPr>
        <w:t xml:space="preserve"> </w:t>
      </w:r>
      <w:r w:rsidRPr="00F607CB">
        <w:rPr>
          <w:lang w:val="en-US"/>
        </w:rPr>
        <w:t xml:space="preserve"> </w:t>
      </w:r>
      <w:hyperlink r:id="rId3" w:history="1">
        <w:r w:rsidRPr="00D3721D">
          <w:rPr>
            <w:rStyle w:val="Hyperlinkki"/>
            <w:lang w:val="en-US"/>
          </w:rPr>
          <w:t>https://landportal.org/library/resources/devolution-and-politics-communal-tenure-reform-kenya</w:t>
        </w:r>
      </w:hyperlink>
      <w:r>
        <w:rPr>
          <w:lang w:val="en-US"/>
        </w:rPr>
        <w:t xml:space="preserve"> [</w:t>
      </w:r>
      <w:r w:rsidRPr="00F607CB">
        <w:rPr>
          <w:lang w:val="en-US"/>
        </w:rPr>
        <w:t>maksumuurin takana</w:t>
      </w:r>
      <w:r>
        <w:rPr>
          <w:lang w:val="en-US"/>
        </w:rPr>
        <w:t>]</w:t>
      </w:r>
      <w:r w:rsidRPr="00F607CB">
        <w:rPr>
          <w:lang w:val="en-US"/>
        </w:rPr>
        <w:t>.</w:t>
      </w:r>
    </w:p>
  </w:footnote>
  <w:footnote w:id="8">
    <w:p w14:paraId="7A9670BD" w14:textId="77777777" w:rsidR="00852AC3" w:rsidRPr="00852AC3" w:rsidRDefault="00852AC3" w:rsidP="00852AC3">
      <w:pPr>
        <w:pStyle w:val="Alaviitteenteksti"/>
        <w:rPr>
          <w:lang w:val="en-US"/>
        </w:rPr>
      </w:pPr>
      <w:r>
        <w:rPr>
          <w:rStyle w:val="Alaviitteenviite"/>
        </w:rPr>
        <w:footnoteRef/>
      </w:r>
      <w:r w:rsidRPr="00852AC3">
        <w:rPr>
          <w:lang w:val="en-US"/>
        </w:rPr>
        <w:t xml:space="preserve"> Bertelsmann Stiftung 2022, s. 25.</w:t>
      </w:r>
    </w:p>
  </w:footnote>
  <w:footnote w:id="9">
    <w:p w14:paraId="5FA07A6C" w14:textId="77777777" w:rsidR="00976C56" w:rsidRPr="00F03454" w:rsidRDefault="00976C56" w:rsidP="00424A84">
      <w:pPr>
        <w:pStyle w:val="Alaviitteenteksti"/>
        <w:rPr>
          <w:lang w:val="en-US"/>
        </w:rPr>
      </w:pPr>
      <w:r>
        <w:rPr>
          <w:rStyle w:val="Alaviitteenviite"/>
        </w:rPr>
        <w:footnoteRef/>
      </w:r>
      <w:r w:rsidRPr="00F03454">
        <w:rPr>
          <w:lang w:val="en-US"/>
        </w:rPr>
        <w:t xml:space="preserve"> Wo</w:t>
      </w:r>
      <w:r>
        <w:rPr>
          <w:lang w:val="en-US"/>
        </w:rPr>
        <w:t>rld Bank (The) 11.12.2019, s. 4.</w:t>
      </w:r>
    </w:p>
  </w:footnote>
  <w:footnote w:id="10">
    <w:p w14:paraId="2A856EDB" w14:textId="77777777" w:rsidR="00976C56" w:rsidRPr="00F03454" w:rsidRDefault="00976C56" w:rsidP="00424A84">
      <w:pPr>
        <w:pStyle w:val="Alaviitteenteksti"/>
        <w:rPr>
          <w:lang w:val="en-US"/>
        </w:rPr>
      </w:pPr>
      <w:r>
        <w:rPr>
          <w:rStyle w:val="Alaviitteenviite"/>
        </w:rPr>
        <w:footnoteRef/>
      </w:r>
      <w:r w:rsidRPr="00F03454">
        <w:rPr>
          <w:lang w:val="en-US"/>
        </w:rPr>
        <w:t xml:space="preserve"> Elephant (The) / Kimari, Wangui &amp; Cap, Constant 12.3.2022.</w:t>
      </w:r>
    </w:p>
  </w:footnote>
  <w:footnote w:id="11">
    <w:p w14:paraId="5BFA976E" w14:textId="77777777" w:rsidR="00976C56" w:rsidRPr="00717BA1" w:rsidRDefault="00976C56">
      <w:pPr>
        <w:pStyle w:val="Alaviitteenteksti"/>
      </w:pPr>
      <w:r>
        <w:rPr>
          <w:rStyle w:val="Alaviitteenviite"/>
        </w:rPr>
        <w:footnoteRef/>
      </w:r>
      <w:r w:rsidRPr="00717BA1">
        <w:t xml:space="preserve"> Freedom House 2022.</w:t>
      </w:r>
    </w:p>
  </w:footnote>
  <w:footnote w:id="12">
    <w:p w14:paraId="379048ED" w14:textId="77777777" w:rsidR="00976C56" w:rsidRPr="00717BA1" w:rsidRDefault="00976C56">
      <w:pPr>
        <w:pStyle w:val="Alaviitteenteksti"/>
      </w:pPr>
      <w:r>
        <w:rPr>
          <w:rStyle w:val="Alaviitteenviite"/>
        </w:rPr>
        <w:footnoteRef/>
      </w:r>
      <w:r w:rsidRPr="00717BA1">
        <w:t xml:space="preserve"> Hennings 2.12.2021; Klaus, Kathleen 1/2020. </w:t>
      </w:r>
    </w:p>
  </w:footnote>
  <w:footnote w:id="13">
    <w:p w14:paraId="354A9081" w14:textId="77777777" w:rsidR="00976C56" w:rsidRPr="00976C56" w:rsidRDefault="00976C56">
      <w:pPr>
        <w:pStyle w:val="Alaviitteenteksti"/>
      </w:pPr>
      <w:r>
        <w:rPr>
          <w:rStyle w:val="Alaviitteenviite"/>
        </w:rPr>
        <w:footnoteRef/>
      </w:r>
      <w:r w:rsidRPr="00976C56">
        <w:t xml:space="preserve">LANDac [päiväämätön], s. </w:t>
      </w:r>
      <w:r>
        <w:t>5</w:t>
      </w:r>
      <w:r w:rsidRPr="00976C56">
        <w:t>. Alkuperäislähteet: Wily &amp; Mbaya 2001: 79; Doshi et al. 2014: 7</w:t>
      </w:r>
      <w:r>
        <w:t>.</w:t>
      </w:r>
    </w:p>
  </w:footnote>
  <w:footnote w:id="14">
    <w:p w14:paraId="089667A1" w14:textId="77777777" w:rsidR="00976C56" w:rsidRPr="00717BA1" w:rsidRDefault="00976C56">
      <w:pPr>
        <w:pStyle w:val="Alaviitteenteksti"/>
        <w:rPr>
          <w:lang w:val="sv-SE"/>
        </w:rPr>
      </w:pPr>
      <w:r>
        <w:rPr>
          <w:rStyle w:val="Alaviitteenviite"/>
        </w:rPr>
        <w:footnoteRef/>
      </w:r>
      <w:r w:rsidRPr="00717BA1">
        <w:rPr>
          <w:lang w:val="sv-SE"/>
        </w:rPr>
        <w:t xml:space="preserve"> Hennings 2.12.2021.</w:t>
      </w:r>
    </w:p>
  </w:footnote>
  <w:footnote w:id="15">
    <w:p w14:paraId="0D1238E6" w14:textId="77777777" w:rsidR="00976C56" w:rsidRPr="00EB3E3C" w:rsidRDefault="00976C56">
      <w:pPr>
        <w:pStyle w:val="Alaviitteenteksti"/>
        <w:rPr>
          <w:lang w:val="sv-SE"/>
        </w:rPr>
      </w:pPr>
      <w:r>
        <w:rPr>
          <w:rStyle w:val="Alaviitteenviite"/>
        </w:rPr>
        <w:footnoteRef/>
      </w:r>
      <w:r w:rsidRPr="00EB3E3C">
        <w:rPr>
          <w:lang w:val="sv-SE"/>
        </w:rPr>
        <w:t xml:space="preserve"> Bertelsmann Stiftung 2022, s. 25.</w:t>
      </w:r>
    </w:p>
  </w:footnote>
  <w:footnote w:id="16">
    <w:p w14:paraId="0F1D85E2" w14:textId="77777777" w:rsidR="00976C56" w:rsidRPr="00643C8B" w:rsidRDefault="00976C56">
      <w:pPr>
        <w:pStyle w:val="Alaviitteenteksti"/>
        <w:rPr>
          <w:lang w:val="sv-SE"/>
        </w:rPr>
      </w:pPr>
      <w:r>
        <w:rPr>
          <w:rStyle w:val="Alaviitteenviite"/>
        </w:rPr>
        <w:footnoteRef/>
      </w:r>
      <w:r w:rsidRPr="00643C8B">
        <w:rPr>
          <w:lang w:val="sv-SE"/>
        </w:rPr>
        <w:t xml:space="preserve"> Republic of Kenya 2010, artikla 61.</w:t>
      </w:r>
    </w:p>
  </w:footnote>
  <w:footnote w:id="17">
    <w:p w14:paraId="7AA5D6A9" w14:textId="77777777" w:rsidR="00976C56" w:rsidRPr="00BE0960" w:rsidRDefault="00976C56">
      <w:pPr>
        <w:pStyle w:val="Alaviitteenteksti"/>
        <w:rPr>
          <w:lang w:val="en-US"/>
        </w:rPr>
      </w:pPr>
      <w:r>
        <w:rPr>
          <w:rStyle w:val="Alaviitteenviite"/>
        </w:rPr>
        <w:footnoteRef/>
      </w:r>
      <w:r w:rsidRPr="00BE0960">
        <w:rPr>
          <w:lang w:val="en-US"/>
        </w:rPr>
        <w:t xml:space="preserve"> Republic of Kenya 2010, pykälä 62.</w:t>
      </w:r>
    </w:p>
  </w:footnote>
  <w:footnote w:id="18">
    <w:p w14:paraId="47290E00" w14:textId="77777777" w:rsidR="00976C56" w:rsidRPr="006E42DC" w:rsidRDefault="00976C56" w:rsidP="00FB6682">
      <w:pPr>
        <w:pStyle w:val="Alaviitteenteksti"/>
        <w:rPr>
          <w:lang w:val="en-US"/>
        </w:rPr>
      </w:pPr>
      <w:r>
        <w:rPr>
          <w:rStyle w:val="Alaviitteenviite"/>
        </w:rPr>
        <w:footnoteRef/>
      </w:r>
      <w:r w:rsidRPr="006E42DC">
        <w:rPr>
          <w:lang w:val="en-US"/>
        </w:rPr>
        <w:t xml:space="preserve"> Republic of Kenya 2010, pykälä 64.</w:t>
      </w:r>
    </w:p>
  </w:footnote>
  <w:footnote w:id="19">
    <w:p w14:paraId="0D0AF28A" w14:textId="77777777" w:rsidR="00976C56" w:rsidRPr="00BF1F06" w:rsidRDefault="00976C56" w:rsidP="001C1102">
      <w:pPr>
        <w:pStyle w:val="Alaviitteenteksti"/>
        <w:rPr>
          <w:lang w:val="en-US"/>
        </w:rPr>
      </w:pPr>
      <w:r>
        <w:rPr>
          <w:rStyle w:val="Alaviitteenviite"/>
        </w:rPr>
        <w:footnoteRef/>
      </w:r>
      <w:r w:rsidRPr="001C1102">
        <w:rPr>
          <w:lang w:val="en-US"/>
        </w:rPr>
        <w:t xml:space="preserve"> </w:t>
      </w:r>
      <w:r w:rsidRPr="00BF1F06">
        <w:rPr>
          <w:lang w:val="en-US"/>
        </w:rPr>
        <w:t>Republic of Kenya / Kenya Gazette Supplement</w:t>
      </w:r>
      <w:r>
        <w:rPr>
          <w:lang w:val="en-US"/>
        </w:rPr>
        <w:t xml:space="preserve"> </w:t>
      </w:r>
      <w:r>
        <w:rPr>
          <w:color w:val="000000"/>
          <w:shd w:val="clear" w:color="auto" w:fill="FFFFFF"/>
          <w:lang w:val="en-US"/>
        </w:rPr>
        <w:t>No. 37 (Acts No. 6) 2.5.2012, s. 10.</w:t>
      </w:r>
    </w:p>
  </w:footnote>
  <w:footnote w:id="20">
    <w:p w14:paraId="7807581E" w14:textId="77777777" w:rsidR="00976C56" w:rsidRPr="006E42DC" w:rsidRDefault="00976C56" w:rsidP="001C1102">
      <w:pPr>
        <w:pStyle w:val="Alaviitteenteksti"/>
        <w:rPr>
          <w:lang w:val="en-US"/>
        </w:rPr>
      </w:pPr>
      <w:r>
        <w:rPr>
          <w:rStyle w:val="Alaviitteenviite"/>
        </w:rPr>
        <w:footnoteRef/>
      </w:r>
      <w:r w:rsidRPr="001C1102">
        <w:rPr>
          <w:lang w:val="en-US"/>
        </w:rPr>
        <w:t xml:space="preserve"> </w:t>
      </w:r>
      <w:r w:rsidRPr="00BF1F06">
        <w:rPr>
          <w:lang w:val="en-US"/>
        </w:rPr>
        <w:t>Republic of Kenya / Kenya Gazette Supplement</w:t>
      </w:r>
      <w:r>
        <w:rPr>
          <w:lang w:val="en-US"/>
        </w:rPr>
        <w:t xml:space="preserve"> </w:t>
      </w:r>
      <w:r>
        <w:rPr>
          <w:color w:val="000000"/>
          <w:shd w:val="clear" w:color="auto" w:fill="FFFFFF"/>
          <w:lang w:val="en-US"/>
        </w:rPr>
        <w:t>No. 37 (Acts No. 6) 2.5.2012, s. 11.</w:t>
      </w:r>
    </w:p>
  </w:footnote>
  <w:footnote w:id="21">
    <w:p w14:paraId="4CCC7BBF" w14:textId="77777777" w:rsidR="00976C56" w:rsidRPr="001C1102" w:rsidRDefault="00976C56">
      <w:pPr>
        <w:pStyle w:val="Alaviitteenteksti"/>
        <w:rPr>
          <w:lang w:val="en-US"/>
        </w:rPr>
      </w:pPr>
      <w:r>
        <w:rPr>
          <w:rStyle w:val="Alaviitteenviite"/>
        </w:rPr>
        <w:footnoteRef/>
      </w:r>
      <w:r w:rsidRPr="001C1102">
        <w:rPr>
          <w:lang w:val="en-US"/>
        </w:rPr>
        <w:t xml:space="preserve"> Olive Limite</w:t>
      </w:r>
      <w:r>
        <w:rPr>
          <w:lang w:val="en-US"/>
        </w:rPr>
        <w:t>d [päiväämätön].</w:t>
      </w:r>
    </w:p>
  </w:footnote>
  <w:footnote w:id="22">
    <w:p w14:paraId="5BB42A2C" w14:textId="77777777" w:rsidR="00976C56" w:rsidRPr="005B7FDA" w:rsidRDefault="00976C56">
      <w:pPr>
        <w:pStyle w:val="Alaviitteenteksti"/>
        <w:rPr>
          <w:lang w:val="en-US"/>
        </w:rPr>
      </w:pPr>
      <w:r>
        <w:rPr>
          <w:rStyle w:val="Alaviitteenviite"/>
        </w:rPr>
        <w:footnoteRef/>
      </w:r>
      <w:r w:rsidRPr="005B7FDA">
        <w:rPr>
          <w:lang w:val="en-US"/>
        </w:rPr>
        <w:t xml:space="preserve"> </w:t>
      </w:r>
      <w:bookmarkStart w:id="1" w:name="_Hlk100232568"/>
      <w:r w:rsidRPr="005B7FDA">
        <w:rPr>
          <w:lang w:val="en-US"/>
        </w:rPr>
        <w:t>Republic of Kenya 2010, pykälä 6</w:t>
      </w:r>
      <w:r>
        <w:rPr>
          <w:lang w:val="en-US"/>
        </w:rPr>
        <w:t>3</w:t>
      </w:r>
      <w:r w:rsidRPr="005B7FDA">
        <w:rPr>
          <w:lang w:val="en-US"/>
        </w:rPr>
        <w:t>.</w:t>
      </w:r>
      <w:bookmarkEnd w:id="1"/>
    </w:p>
  </w:footnote>
  <w:footnote w:id="23">
    <w:p w14:paraId="29C2C762" w14:textId="77777777" w:rsidR="00976C56" w:rsidRPr="008A3B82" w:rsidRDefault="00976C56" w:rsidP="00B35456">
      <w:pPr>
        <w:pStyle w:val="Alaviitteenteksti"/>
        <w:rPr>
          <w:lang w:val="en-US"/>
        </w:rPr>
      </w:pPr>
      <w:r>
        <w:rPr>
          <w:rStyle w:val="Alaviitteenviite"/>
        </w:rPr>
        <w:footnoteRef/>
      </w:r>
      <w:r w:rsidRPr="008A3B82">
        <w:rPr>
          <w:lang w:val="en-US"/>
        </w:rPr>
        <w:t xml:space="preserve"> </w:t>
      </w:r>
      <w:r w:rsidRPr="00EC6F8E">
        <w:rPr>
          <w:color w:val="000000"/>
          <w:shd w:val="clear" w:color="auto" w:fill="FFFFFF"/>
          <w:lang w:val="en-US"/>
        </w:rPr>
        <w:t>Republic of Kenya</w:t>
      </w:r>
      <w:r>
        <w:rPr>
          <w:color w:val="000000"/>
          <w:shd w:val="clear" w:color="auto" w:fill="FFFFFF"/>
          <w:lang w:val="en-US"/>
        </w:rPr>
        <w:t xml:space="preserve"> / Kenya Gazette Supplement No. 37 (Acts No. 6) 2.5.2012.</w:t>
      </w:r>
    </w:p>
  </w:footnote>
  <w:footnote w:id="24">
    <w:p w14:paraId="3067B592" w14:textId="77777777" w:rsidR="00976C56" w:rsidRPr="008A3B82" w:rsidRDefault="00976C56" w:rsidP="00B35456">
      <w:pPr>
        <w:pStyle w:val="Alaviitteenteksti"/>
        <w:rPr>
          <w:lang w:val="en-US"/>
        </w:rPr>
      </w:pPr>
      <w:r>
        <w:rPr>
          <w:rStyle w:val="Alaviitteenviite"/>
        </w:rPr>
        <w:footnoteRef/>
      </w:r>
      <w:r w:rsidRPr="008A3B82">
        <w:rPr>
          <w:lang w:val="en-US"/>
        </w:rPr>
        <w:t xml:space="preserve"> </w:t>
      </w:r>
      <w:r w:rsidRPr="00EC6F8E">
        <w:rPr>
          <w:color w:val="000000"/>
          <w:shd w:val="clear" w:color="auto" w:fill="FFFFFF"/>
          <w:lang w:val="en-US"/>
        </w:rPr>
        <w:t>Republic of Kenya</w:t>
      </w:r>
      <w:r>
        <w:rPr>
          <w:color w:val="000000"/>
          <w:shd w:val="clear" w:color="auto" w:fill="FFFFFF"/>
          <w:lang w:val="en-US"/>
        </w:rPr>
        <w:t xml:space="preserve"> / Kenya Gazette Supplement No. 33 (Acts No. 3) 2.5.2012.</w:t>
      </w:r>
    </w:p>
  </w:footnote>
  <w:footnote w:id="25">
    <w:p w14:paraId="15AD7A02" w14:textId="77777777" w:rsidR="00976C56" w:rsidRPr="00A02FBE" w:rsidRDefault="00976C56" w:rsidP="00B35456">
      <w:pPr>
        <w:pStyle w:val="Alaviitteenteksti"/>
        <w:rPr>
          <w:lang w:val="en-US"/>
        </w:rPr>
      </w:pPr>
      <w:r>
        <w:rPr>
          <w:rStyle w:val="Alaviitteenviite"/>
        </w:rPr>
        <w:footnoteRef/>
      </w:r>
      <w:r w:rsidRPr="00A02FBE">
        <w:rPr>
          <w:lang w:val="en-US"/>
        </w:rPr>
        <w:t xml:space="preserve"> </w:t>
      </w:r>
      <w:bookmarkStart w:id="2" w:name="_Hlk100052006"/>
      <w:r w:rsidRPr="00A02FBE">
        <w:rPr>
          <w:lang w:val="en-US"/>
        </w:rPr>
        <w:t>Hennings 2.12.2021.</w:t>
      </w:r>
      <w:bookmarkEnd w:id="2"/>
    </w:p>
  </w:footnote>
  <w:footnote w:id="26">
    <w:p w14:paraId="3B2E5BA5" w14:textId="77777777" w:rsidR="00976C56" w:rsidRPr="0027013F" w:rsidRDefault="00976C56">
      <w:pPr>
        <w:pStyle w:val="Alaviitteenteksti"/>
      </w:pPr>
      <w:r>
        <w:rPr>
          <w:rStyle w:val="Alaviitteenviite"/>
        </w:rPr>
        <w:footnoteRef/>
      </w:r>
      <w:r w:rsidRPr="00702204">
        <w:rPr>
          <w:lang w:val="en-US"/>
        </w:rPr>
        <w:t xml:space="preserve"> Kumottuja lakeja ovat seuraavat: The Indian Transfer of Property Act, 1882; The Government </w:t>
      </w:r>
      <w:r>
        <w:rPr>
          <w:lang w:val="en-US"/>
        </w:rPr>
        <w:t>Lands Act; The Registration of Titles Act; The Land Titles Act; The Registered Land Act; The Wayleaves Act ja The Land Acquisition Act.</w:t>
      </w:r>
      <w:r w:rsidRPr="00702204">
        <w:rPr>
          <w:lang w:val="en-US"/>
        </w:rPr>
        <w:t xml:space="preserve"> </w:t>
      </w:r>
      <w:r w:rsidRPr="0027013F">
        <w:t xml:space="preserve">Lähde: Anjarwalla &amp; Khanna / Doshi, Mona 10/2012, s. 3. Anjarwalla &amp; Khanna on itäisessä Afrikassa </w:t>
      </w:r>
      <w:r>
        <w:t xml:space="preserve">toimiva lakiasiaintoimisto. Lisätietoja </w:t>
      </w:r>
      <w:r w:rsidRPr="0027013F">
        <w:t>Anjarwalla &amp; Khanna</w:t>
      </w:r>
      <w:r>
        <w:t xml:space="preserve">sta </w:t>
      </w:r>
      <w:hyperlink r:id="rId4" w:history="1">
        <w:r w:rsidRPr="008936F3">
          <w:rPr>
            <w:rStyle w:val="Hyperlinkki"/>
          </w:rPr>
          <w:t>https://strathmore.edu/news/aln-anjarwalla-and-khanna-law-library/</w:t>
        </w:r>
      </w:hyperlink>
      <w:r>
        <w:t xml:space="preserve"> (käyty 8.4.2022).</w:t>
      </w:r>
    </w:p>
  </w:footnote>
  <w:footnote w:id="27">
    <w:p w14:paraId="7C7E9644" w14:textId="77777777" w:rsidR="00976C56" w:rsidRPr="00717BA1" w:rsidRDefault="00976C56" w:rsidP="00B35456">
      <w:pPr>
        <w:pStyle w:val="Alaviitteenteksti"/>
        <w:rPr>
          <w:lang w:val="en-US"/>
        </w:rPr>
      </w:pPr>
      <w:r>
        <w:rPr>
          <w:rStyle w:val="Alaviitteenviite"/>
        </w:rPr>
        <w:footnoteRef/>
      </w:r>
      <w:r w:rsidRPr="00717BA1">
        <w:rPr>
          <w:lang w:val="en-US"/>
        </w:rPr>
        <w:t xml:space="preserve"> Hennings 2.12.2021.</w:t>
      </w:r>
    </w:p>
  </w:footnote>
  <w:footnote w:id="28">
    <w:p w14:paraId="1F5799EE" w14:textId="77777777" w:rsidR="00976C56" w:rsidRPr="00276A71" w:rsidRDefault="00976C56" w:rsidP="00B35456">
      <w:pPr>
        <w:pStyle w:val="Alaviitteenteksti"/>
        <w:rPr>
          <w:lang w:val="en-US"/>
        </w:rPr>
      </w:pPr>
      <w:r>
        <w:rPr>
          <w:rStyle w:val="Alaviitteenviite"/>
        </w:rPr>
        <w:footnoteRef/>
      </w:r>
      <w:r w:rsidRPr="00276A71">
        <w:rPr>
          <w:lang w:val="en-US"/>
        </w:rPr>
        <w:t xml:space="preserve"> </w:t>
      </w:r>
      <w:r w:rsidRPr="00BF1F06">
        <w:rPr>
          <w:lang w:val="en-US"/>
        </w:rPr>
        <w:t>Republic of Kenya / Kenya Gazette Supplement</w:t>
      </w:r>
      <w:r>
        <w:rPr>
          <w:lang w:val="en-US"/>
        </w:rPr>
        <w:t xml:space="preserve"> </w:t>
      </w:r>
      <w:r>
        <w:rPr>
          <w:color w:val="000000"/>
          <w:shd w:val="clear" w:color="auto" w:fill="FFFFFF"/>
          <w:lang w:val="en-US"/>
        </w:rPr>
        <w:t>No. 37 (Acts No. 6) 2.5.2012.</w:t>
      </w:r>
    </w:p>
  </w:footnote>
  <w:footnote w:id="29">
    <w:p w14:paraId="7EB8F03C" w14:textId="77777777" w:rsidR="00976C56" w:rsidRPr="00A31BFE" w:rsidRDefault="00976C56">
      <w:pPr>
        <w:pStyle w:val="Alaviitteenteksti"/>
        <w:rPr>
          <w:lang w:val="en-US"/>
        </w:rPr>
      </w:pPr>
      <w:r>
        <w:rPr>
          <w:rStyle w:val="Alaviitteenviite"/>
        </w:rPr>
        <w:footnoteRef/>
      </w:r>
      <w:r w:rsidRPr="00A31BFE">
        <w:rPr>
          <w:lang w:val="en-US"/>
        </w:rPr>
        <w:t xml:space="preserve"> </w:t>
      </w:r>
      <w:r w:rsidRPr="00BF1F06">
        <w:rPr>
          <w:lang w:val="en-US"/>
        </w:rPr>
        <w:t>Republic of Kenya / Kenya Gazette Supplement</w:t>
      </w:r>
      <w:r>
        <w:rPr>
          <w:lang w:val="en-US"/>
        </w:rPr>
        <w:t xml:space="preserve"> </w:t>
      </w:r>
      <w:r>
        <w:rPr>
          <w:color w:val="000000"/>
          <w:shd w:val="clear" w:color="auto" w:fill="FFFFFF"/>
          <w:lang w:val="en-US"/>
        </w:rPr>
        <w:t>No. 37 (Acts No. 6) 2.5.2012, kohta V / 38 (1).</w:t>
      </w:r>
    </w:p>
  </w:footnote>
  <w:footnote w:id="30">
    <w:p w14:paraId="17E53785" w14:textId="77777777" w:rsidR="00976C56" w:rsidRPr="0089686E" w:rsidRDefault="00976C56">
      <w:pPr>
        <w:pStyle w:val="Alaviitteenteksti"/>
        <w:rPr>
          <w:lang w:val="en-US"/>
        </w:rPr>
      </w:pPr>
      <w:r>
        <w:rPr>
          <w:rStyle w:val="Alaviitteenviite"/>
        </w:rPr>
        <w:footnoteRef/>
      </w:r>
      <w:r w:rsidRPr="0089686E">
        <w:rPr>
          <w:lang w:val="en-US"/>
        </w:rPr>
        <w:t xml:space="preserve"> </w:t>
      </w:r>
      <w:r w:rsidRPr="00BF1F06">
        <w:rPr>
          <w:lang w:val="en-US"/>
        </w:rPr>
        <w:t>Republic of Kenya / Kenya Gazette Supplement</w:t>
      </w:r>
      <w:r>
        <w:rPr>
          <w:lang w:val="en-US"/>
        </w:rPr>
        <w:t xml:space="preserve"> </w:t>
      </w:r>
      <w:r>
        <w:rPr>
          <w:color w:val="000000"/>
          <w:shd w:val="clear" w:color="auto" w:fill="FFFFFF"/>
          <w:lang w:val="en-US"/>
        </w:rPr>
        <w:t>No. 37 (Acts No. 6) 2.5.2012, kohta V / 43.</w:t>
      </w:r>
    </w:p>
  </w:footnote>
  <w:footnote w:id="31">
    <w:p w14:paraId="4F8F9766" w14:textId="77777777" w:rsidR="00976C56" w:rsidRPr="00650CB9" w:rsidRDefault="00976C56" w:rsidP="00650CB9">
      <w:pPr>
        <w:pStyle w:val="Alaviitteenteksti"/>
        <w:rPr>
          <w:lang w:val="en-US"/>
        </w:rPr>
      </w:pPr>
      <w:r>
        <w:rPr>
          <w:rStyle w:val="Alaviitteenviite"/>
        </w:rPr>
        <w:footnoteRef/>
      </w:r>
      <w:r w:rsidRPr="00650CB9">
        <w:rPr>
          <w:lang w:val="en-US"/>
        </w:rPr>
        <w:t xml:space="preserve"> USDOS 2021.</w:t>
      </w:r>
    </w:p>
  </w:footnote>
  <w:footnote w:id="32">
    <w:p w14:paraId="52AFF2BB" w14:textId="77777777" w:rsidR="00976C56" w:rsidRPr="00C2614A" w:rsidRDefault="00976C56">
      <w:pPr>
        <w:pStyle w:val="Alaviitteenteksti"/>
        <w:rPr>
          <w:lang w:val="en-US"/>
        </w:rPr>
      </w:pPr>
      <w:r>
        <w:rPr>
          <w:rStyle w:val="Alaviitteenviite"/>
        </w:rPr>
        <w:footnoteRef/>
      </w:r>
      <w:r w:rsidRPr="00C2614A">
        <w:rPr>
          <w:lang w:val="en-US"/>
        </w:rPr>
        <w:t xml:space="preserve"> </w:t>
      </w:r>
      <w:r w:rsidRPr="005B7FDA">
        <w:rPr>
          <w:lang w:val="en-US"/>
        </w:rPr>
        <w:t>Republic of Kenya 2010, pykälä 6</w:t>
      </w:r>
      <w:r>
        <w:rPr>
          <w:lang w:val="en-US"/>
        </w:rPr>
        <w:t>5</w:t>
      </w:r>
      <w:r w:rsidRPr="005B7FDA">
        <w:rPr>
          <w:lang w:val="en-US"/>
        </w:rPr>
        <w:t>.</w:t>
      </w:r>
    </w:p>
  </w:footnote>
  <w:footnote w:id="33">
    <w:p w14:paraId="42FFBF22" w14:textId="77777777" w:rsidR="00976C56" w:rsidRPr="00A6266E" w:rsidRDefault="00976C56" w:rsidP="0025494A">
      <w:pPr>
        <w:pStyle w:val="Alaviitteenteksti"/>
        <w:rPr>
          <w:lang w:val="en-US"/>
        </w:rPr>
      </w:pPr>
      <w:r>
        <w:rPr>
          <w:rStyle w:val="Alaviitteenviite"/>
        </w:rPr>
        <w:footnoteRef/>
      </w:r>
      <w:r w:rsidRPr="00A6266E">
        <w:rPr>
          <w:lang w:val="en-US"/>
        </w:rPr>
        <w:t xml:space="preserve"> </w:t>
      </w:r>
      <w:r w:rsidRPr="00BF1F06">
        <w:rPr>
          <w:lang w:val="en-US"/>
        </w:rPr>
        <w:t>Republic of Kenya / Kenya Gazette Supplement</w:t>
      </w:r>
      <w:r>
        <w:rPr>
          <w:lang w:val="en-US"/>
        </w:rPr>
        <w:t xml:space="preserve"> </w:t>
      </w:r>
      <w:r>
        <w:rPr>
          <w:color w:val="000000"/>
          <w:shd w:val="clear" w:color="auto" w:fill="FFFFFF"/>
          <w:lang w:val="en-US"/>
        </w:rPr>
        <w:t>No. 37 (Acts No. 6) 2.5.2012, kohta IV.</w:t>
      </w:r>
    </w:p>
  </w:footnote>
  <w:footnote w:id="34">
    <w:p w14:paraId="685454F7" w14:textId="77777777" w:rsidR="00BC687E" w:rsidRPr="00717BA1" w:rsidRDefault="00BC687E">
      <w:pPr>
        <w:pStyle w:val="Alaviitteenteksti"/>
        <w:rPr>
          <w:lang w:val="en-US"/>
        </w:rPr>
      </w:pPr>
      <w:r>
        <w:rPr>
          <w:rStyle w:val="Alaviitteenviite"/>
        </w:rPr>
        <w:footnoteRef/>
      </w:r>
      <w:r w:rsidRPr="00717BA1">
        <w:rPr>
          <w:lang w:val="en-US"/>
        </w:rPr>
        <w:t xml:space="preserve"> LANDac [päiväämätön], s. 4.</w:t>
      </w:r>
    </w:p>
  </w:footnote>
  <w:footnote w:id="35">
    <w:p w14:paraId="064C6ADD" w14:textId="77777777" w:rsidR="00303801" w:rsidRPr="00303801" w:rsidRDefault="00303801" w:rsidP="00303801">
      <w:pPr>
        <w:pStyle w:val="Alaviitteenteksti"/>
        <w:rPr>
          <w:lang w:val="en-US"/>
        </w:rPr>
      </w:pPr>
      <w:r>
        <w:rPr>
          <w:rStyle w:val="Alaviitteenviite"/>
        </w:rPr>
        <w:footnoteRef/>
      </w:r>
      <w:r w:rsidRPr="00303801">
        <w:rPr>
          <w:lang w:val="en-US"/>
        </w:rPr>
        <w:t xml:space="preserve"> </w:t>
      </w:r>
      <w:r w:rsidRPr="00FA34B1">
        <w:rPr>
          <w:lang w:val="en-US"/>
        </w:rPr>
        <w:t>Hennings 2.12.2021.</w:t>
      </w:r>
    </w:p>
  </w:footnote>
  <w:footnote w:id="36">
    <w:p w14:paraId="3CAC5FAD" w14:textId="77777777" w:rsidR="00303801" w:rsidRPr="00FA34B1" w:rsidRDefault="00303801" w:rsidP="00303801">
      <w:pPr>
        <w:spacing w:after="0"/>
        <w:rPr>
          <w:color w:val="000000"/>
          <w:shd w:val="clear" w:color="auto" w:fill="FFFFFF"/>
          <w:lang w:val="en-US"/>
        </w:rPr>
      </w:pPr>
      <w:r>
        <w:rPr>
          <w:rStyle w:val="Alaviitteenviite"/>
        </w:rPr>
        <w:footnoteRef/>
      </w:r>
      <w:r w:rsidRPr="00FA34B1">
        <w:rPr>
          <w:lang w:val="en-US"/>
        </w:rPr>
        <w:t xml:space="preserve"> </w:t>
      </w:r>
      <w:r w:rsidRPr="00EC6F8E">
        <w:rPr>
          <w:color w:val="000000"/>
          <w:shd w:val="clear" w:color="auto" w:fill="FFFFFF"/>
          <w:lang w:val="en-US"/>
        </w:rPr>
        <w:t>Republic of Kenya</w:t>
      </w:r>
      <w:r>
        <w:rPr>
          <w:color w:val="000000"/>
          <w:shd w:val="clear" w:color="auto" w:fill="FFFFFF"/>
          <w:lang w:val="en-US"/>
        </w:rPr>
        <w:t xml:space="preserve"> / Kenya Gazette Supplement No. 148 (Acts No. 27) 7.9.2016.</w:t>
      </w:r>
    </w:p>
  </w:footnote>
  <w:footnote w:id="37">
    <w:p w14:paraId="3BDF3CF3" w14:textId="77777777" w:rsidR="00265790" w:rsidRPr="00717BA1" w:rsidRDefault="00265790">
      <w:pPr>
        <w:pStyle w:val="Alaviitteenteksti"/>
        <w:rPr>
          <w:lang w:val="en-US"/>
        </w:rPr>
      </w:pPr>
      <w:r>
        <w:rPr>
          <w:rStyle w:val="Alaviitteenviite"/>
        </w:rPr>
        <w:footnoteRef/>
      </w:r>
      <w:r w:rsidRPr="00717BA1">
        <w:rPr>
          <w:lang w:val="en-US"/>
        </w:rPr>
        <w:t xml:space="preserve"> Hennings 2.12.2021.</w:t>
      </w:r>
    </w:p>
  </w:footnote>
  <w:footnote w:id="38">
    <w:p w14:paraId="7E320C97" w14:textId="77777777" w:rsidR="00845D0F" w:rsidRPr="00845D0F" w:rsidRDefault="00845D0F">
      <w:pPr>
        <w:pStyle w:val="Alaviitteenteksti"/>
        <w:rPr>
          <w:lang w:val="en-US"/>
        </w:rPr>
      </w:pPr>
      <w:r>
        <w:rPr>
          <w:rStyle w:val="Alaviitteenviite"/>
        </w:rPr>
        <w:footnoteRef/>
      </w:r>
      <w:r w:rsidRPr="00845D0F">
        <w:rPr>
          <w:lang w:val="en-US"/>
        </w:rPr>
        <w:t xml:space="preserve"> </w:t>
      </w:r>
      <w:r w:rsidRPr="00EC6F8E">
        <w:rPr>
          <w:color w:val="000000"/>
          <w:shd w:val="clear" w:color="auto" w:fill="FFFFFF"/>
          <w:lang w:val="en-US"/>
        </w:rPr>
        <w:t>Republic of Kenya</w:t>
      </w:r>
      <w:r>
        <w:rPr>
          <w:color w:val="000000"/>
          <w:shd w:val="clear" w:color="auto" w:fill="FFFFFF"/>
          <w:lang w:val="en-US"/>
        </w:rPr>
        <w:t xml:space="preserve"> / Kenya Gazette Supplement No. 148 (Acts No. 27) 7.9.2016.</w:t>
      </w:r>
    </w:p>
  </w:footnote>
  <w:footnote w:id="39">
    <w:p w14:paraId="611A06A6" w14:textId="77777777" w:rsidR="00303801" w:rsidRPr="00717BA1" w:rsidRDefault="00303801" w:rsidP="00303801">
      <w:pPr>
        <w:pStyle w:val="Alaviitteenteksti"/>
      </w:pPr>
      <w:r>
        <w:rPr>
          <w:rStyle w:val="Alaviitteenviite"/>
        </w:rPr>
        <w:footnoteRef/>
      </w:r>
      <w:r w:rsidRPr="00717BA1">
        <w:t xml:space="preserve"> Hennings 2.12.2021.</w:t>
      </w:r>
    </w:p>
  </w:footnote>
  <w:footnote w:id="40">
    <w:p w14:paraId="3E7DE9A5" w14:textId="77777777" w:rsidR="00A82749" w:rsidRDefault="00A82749" w:rsidP="00A82749">
      <w:pPr>
        <w:pStyle w:val="Alaviitteenteksti"/>
      </w:pPr>
      <w:r>
        <w:rPr>
          <w:rStyle w:val="Alaviitteenviite"/>
        </w:rPr>
        <w:footnoteRef/>
      </w:r>
      <w:r>
        <w:t xml:space="preserve"> LANDac [päiväämätön], s. 5. Alkuperäislähteet: </w:t>
      </w:r>
      <w:r w:rsidRPr="00BC687E">
        <w:t>Wily &amp; Mbaya 2001: 79; Doshi et al. 2014: 7</w:t>
      </w:r>
      <w:r>
        <w:t>.</w:t>
      </w:r>
    </w:p>
  </w:footnote>
  <w:footnote w:id="41">
    <w:p w14:paraId="7F792286" w14:textId="77777777" w:rsidR="00A82749" w:rsidRPr="00A82749" w:rsidRDefault="00A82749" w:rsidP="00A82749">
      <w:pPr>
        <w:pStyle w:val="Alaviitteenteksti"/>
      </w:pPr>
      <w:r>
        <w:rPr>
          <w:rStyle w:val="Alaviitteenviite"/>
        </w:rPr>
        <w:footnoteRef/>
      </w:r>
      <w:r w:rsidRPr="00A82749">
        <w:t xml:space="preserve"> Hennings 2.12.2021.</w:t>
      </w:r>
    </w:p>
  </w:footnote>
  <w:footnote w:id="42">
    <w:p w14:paraId="652E68BC" w14:textId="77777777" w:rsidR="00A82749" w:rsidRPr="00A82749" w:rsidRDefault="00A82749" w:rsidP="00A82749">
      <w:pPr>
        <w:pStyle w:val="Alaviitteenteksti"/>
      </w:pPr>
      <w:r>
        <w:rPr>
          <w:rStyle w:val="Alaviitteenviite"/>
        </w:rPr>
        <w:footnoteRef/>
      </w:r>
      <w:r w:rsidRPr="00A82749">
        <w:t xml:space="preserve"> NRT [päiväämätön].</w:t>
      </w:r>
    </w:p>
  </w:footnote>
  <w:footnote w:id="43">
    <w:p w14:paraId="4074F074" w14:textId="77777777" w:rsidR="00976C56" w:rsidRPr="00A82749" w:rsidRDefault="00976C56">
      <w:pPr>
        <w:pStyle w:val="Alaviitteenteksti"/>
      </w:pPr>
      <w:r>
        <w:rPr>
          <w:rStyle w:val="Alaviitteenviite"/>
        </w:rPr>
        <w:footnoteRef/>
      </w:r>
      <w:r w:rsidRPr="00A82749">
        <w:t xml:space="preserve"> Republic of Kenya 2010, pykälä 67.</w:t>
      </w:r>
    </w:p>
  </w:footnote>
  <w:footnote w:id="44">
    <w:p w14:paraId="61396B27" w14:textId="77777777" w:rsidR="00975A97" w:rsidRDefault="00975A97">
      <w:pPr>
        <w:pStyle w:val="Alaviitteenteksti"/>
      </w:pPr>
      <w:r>
        <w:rPr>
          <w:rStyle w:val="Alaviitteenviite"/>
        </w:rPr>
        <w:footnoteRef/>
      </w:r>
      <w:r>
        <w:t xml:space="preserve"> </w:t>
      </w:r>
      <w:r w:rsidR="004212B5" w:rsidRPr="00975A97">
        <w:t>Republic of Kenya 2012 / tarkistettu painos</w:t>
      </w:r>
      <w:r w:rsidR="004212B5">
        <w:t xml:space="preserve"> 2016 [2015].</w:t>
      </w:r>
    </w:p>
  </w:footnote>
  <w:footnote w:id="45">
    <w:p w14:paraId="72D0AF46" w14:textId="77777777" w:rsidR="00976C56" w:rsidRPr="00717BA1" w:rsidRDefault="00976C56">
      <w:pPr>
        <w:pStyle w:val="Alaviitteenteksti"/>
        <w:rPr>
          <w:lang w:val="sv-SE"/>
        </w:rPr>
      </w:pPr>
      <w:r>
        <w:rPr>
          <w:rStyle w:val="Alaviitteenviite"/>
        </w:rPr>
        <w:footnoteRef/>
      </w:r>
      <w:r w:rsidRPr="00717BA1">
        <w:rPr>
          <w:lang w:val="sv-SE"/>
        </w:rPr>
        <w:t xml:space="preserve"> Hennings 2.12.2021.</w:t>
      </w:r>
    </w:p>
  </w:footnote>
  <w:footnote w:id="46">
    <w:p w14:paraId="4AE11727" w14:textId="77777777" w:rsidR="00976C56" w:rsidRPr="00A02FBE" w:rsidRDefault="00976C56">
      <w:pPr>
        <w:pStyle w:val="Alaviitteenteksti"/>
        <w:rPr>
          <w:lang w:val="sv-SE"/>
        </w:rPr>
      </w:pPr>
      <w:r>
        <w:rPr>
          <w:rStyle w:val="Alaviitteenviite"/>
        </w:rPr>
        <w:footnoteRef/>
      </w:r>
      <w:r w:rsidRPr="00A02FBE">
        <w:rPr>
          <w:lang w:val="sv-SE"/>
        </w:rPr>
        <w:t xml:space="preserve"> Hennings 2.12.2021.</w:t>
      </w:r>
    </w:p>
  </w:footnote>
  <w:footnote w:id="47">
    <w:p w14:paraId="3841FD6C" w14:textId="77777777" w:rsidR="00976C56" w:rsidRPr="008A15F9" w:rsidRDefault="00976C56" w:rsidP="00A12AAE">
      <w:pPr>
        <w:pStyle w:val="Alaviitteenteksti"/>
        <w:rPr>
          <w:lang w:val="sv-SE"/>
        </w:rPr>
      </w:pPr>
      <w:r>
        <w:rPr>
          <w:rStyle w:val="Alaviitteenviite"/>
        </w:rPr>
        <w:footnoteRef/>
      </w:r>
      <w:r w:rsidRPr="008A15F9">
        <w:rPr>
          <w:lang w:val="sv-SE"/>
        </w:rPr>
        <w:t xml:space="preserve"> USDOS 2021.</w:t>
      </w:r>
    </w:p>
  </w:footnote>
  <w:footnote w:id="48">
    <w:p w14:paraId="56A3F24C" w14:textId="77777777" w:rsidR="00976C56" w:rsidRPr="008A15F9" w:rsidRDefault="00976C56">
      <w:pPr>
        <w:pStyle w:val="Alaviitteenteksti"/>
        <w:rPr>
          <w:lang w:val="sv-SE"/>
        </w:rPr>
      </w:pPr>
      <w:r>
        <w:rPr>
          <w:rStyle w:val="Alaviitteenviite"/>
        </w:rPr>
        <w:footnoteRef/>
      </w:r>
      <w:r w:rsidRPr="008A15F9">
        <w:rPr>
          <w:lang w:val="sv-SE"/>
        </w:rPr>
        <w:t xml:space="preserve"> </w:t>
      </w:r>
      <w:r w:rsidRPr="0008470D">
        <w:rPr>
          <w:lang w:val="sv-SE"/>
        </w:rPr>
        <w:t>Hennings 2.12.2021.</w:t>
      </w:r>
    </w:p>
  </w:footnote>
  <w:footnote w:id="49">
    <w:p w14:paraId="6A93342F" w14:textId="77777777" w:rsidR="00976C56" w:rsidRPr="00F276A3" w:rsidRDefault="00976C56" w:rsidP="00A12AAE">
      <w:pPr>
        <w:pStyle w:val="Alaviitteenteksti"/>
      </w:pPr>
      <w:r>
        <w:rPr>
          <w:rStyle w:val="Alaviitteenviite"/>
        </w:rPr>
        <w:footnoteRef/>
      </w:r>
      <w:r w:rsidRPr="00BE0960">
        <w:rPr>
          <w:lang w:val="sv-SE"/>
        </w:rPr>
        <w:t xml:space="preserve"> Hennings 2.12.2021; KBC 27.8.2021. </w:t>
      </w:r>
      <w:r w:rsidRPr="00F276A3">
        <w:t>Lisätietoja K</w:t>
      </w:r>
      <w:r>
        <w:t xml:space="preserve">BC:stä </w:t>
      </w:r>
      <w:hyperlink r:id="rId5" w:history="1">
        <w:r w:rsidRPr="00457F86">
          <w:rPr>
            <w:rStyle w:val="Hyperlinkki"/>
          </w:rPr>
          <w:t>https://www.kbc.co.ke/about-us/</w:t>
        </w:r>
      </w:hyperlink>
      <w:r>
        <w:t xml:space="preserve"> (käyty 4.4.2022).</w:t>
      </w:r>
    </w:p>
  </w:footnote>
  <w:footnote w:id="50">
    <w:p w14:paraId="2C45E277" w14:textId="77777777" w:rsidR="00976C56" w:rsidRPr="006864E0" w:rsidRDefault="00976C56" w:rsidP="00F17113">
      <w:pPr>
        <w:pStyle w:val="Alaviitteenteksti"/>
        <w:rPr>
          <w:lang w:val="en-US"/>
        </w:rPr>
      </w:pPr>
      <w:r>
        <w:rPr>
          <w:rStyle w:val="Alaviitteenviite"/>
        </w:rPr>
        <w:footnoteRef/>
      </w:r>
      <w:r w:rsidRPr="006864E0">
        <w:rPr>
          <w:lang w:val="en-US"/>
        </w:rPr>
        <w:t xml:space="preserve"> Hennings 2.12.2021.</w:t>
      </w:r>
    </w:p>
  </w:footnote>
  <w:footnote w:id="51">
    <w:p w14:paraId="100DBE95" w14:textId="77777777" w:rsidR="00976C56" w:rsidRPr="0004068B" w:rsidRDefault="00976C56" w:rsidP="00F17113">
      <w:pPr>
        <w:pStyle w:val="Alaviitteenteksti"/>
        <w:rPr>
          <w:lang w:val="en-US"/>
        </w:rPr>
      </w:pPr>
      <w:r>
        <w:rPr>
          <w:rStyle w:val="Alaviitteenviite"/>
        </w:rPr>
        <w:footnoteRef/>
      </w:r>
      <w:r w:rsidRPr="0004068B">
        <w:rPr>
          <w:lang w:val="en-US"/>
        </w:rPr>
        <w:t xml:space="preserve"> Republic of Kenya / K</w:t>
      </w:r>
      <w:r>
        <w:rPr>
          <w:lang w:val="en-US"/>
        </w:rPr>
        <w:t xml:space="preserve">enya Gazette Supplement </w:t>
      </w:r>
      <w:r>
        <w:rPr>
          <w:color w:val="000000"/>
          <w:shd w:val="clear" w:color="auto" w:fill="FFFFFF"/>
          <w:lang w:val="en-US"/>
        </w:rPr>
        <w:t>No. 33 (Acts No. 3) 2.5.2012.</w:t>
      </w:r>
    </w:p>
  </w:footnote>
  <w:footnote w:id="52">
    <w:p w14:paraId="7A551B50" w14:textId="77777777" w:rsidR="00976C56" w:rsidRPr="00D91E41" w:rsidRDefault="00976C56" w:rsidP="006864E0">
      <w:pPr>
        <w:pStyle w:val="Alaviitteenteksti"/>
      </w:pPr>
      <w:r>
        <w:rPr>
          <w:rStyle w:val="Alaviitteenviite"/>
        </w:rPr>
        <w:footnoteRef/>
      </w:r>
      <w:r w:rsidRPr="006864E0">
        <w:t xml:space="preserve"> CIA 21.3.2022; Bertelsmann Stiftung 2022, s. 4. </w:t>
      </w:r>
      <w:r w:rsidRPr="00D91E41">
        <w:t>Maakuntakohtainen Kenian kartta sa</w:t>
      </w:r>
      <w:r>
        <w:t>atavilla esimerkiksi Kenian veroviranomaisen verkkosivuilta. Kenya Revenue Authority [päiväämätön][kartta].</w:t>
      </w:r>
    </w:p>
  </w:footnote>
  <w:footnote w:id="53">
    <w:p w14:paraId="2E05CD51" w14:textId="77777777" w:rsidR="00976C56" w:rsidRPr="006864E0" w:rsidRDefault="00976C56" w:rsidP="00F17113">
      <w:pPr>
        <w:pStyle w:val="Alaviitteenteksti"/>
      </w:pPr>
      <w:r>
        <w:rPr>
          <w:rStyle w:val="Alaviitteenviite"/>
        </w:rPr>
        <w:footnoteRef/>
      </w:r>
      <w:r w:rsidRPr="006864E0">
        <w:t xml:space="preserve"> </w:t>
      </w:r>
      <w:bookmarkStart w:id="5" w:name="_Hlk100045720"/>
      <w:r w:rsidRPr="006864E0">
        <w:t>USDOS 2021.</w:t>
      </w:r>
      <w:bookmarkEnd w:id="5"/>
    </w:p>
  </w:footnote>
  <w:footnote w:id="54">
    <w:p w14:paraId="2FA25CA4" w14:textId="77777777" w:rsidR="00976C56" w:rsidRPr="006864E0" w:rsidRDefault="00976C56" w:rsidP="00F17113">
      <w:pPr>
        <w:pStyle w:val="Alaviitteenteksti"/>
      </w:pPr>
      <w:r>
        <w:rPr>
          <w:rStyle w:val="Alaviitteenviite"/>
        </w:rPr>
        <w:footnoteRef/>
      </w:r>
      <w:r w:rsidRPr="006864E0">
        <w:t xml:space="preserve"> USDOS 2021.</w:t>
      </w:r>
    </w:p>
  </w:footnote>
  <w:footnote w:id="55">
    <w:p w14:paraId="02C8CC9C" w14:textId="77777777" w:rsidR="00976C56" w:rsidRPr="006864E0" w:rsidRDefault="00976C56" w:rsidP="00F17113">
      <w:pPr>
        <w:pStyle w:val="Alaviitteenteksti"/>
      </w:pPr>
      <w:r>
        <w:rPr>
          <w:rStyle w:val="Alaviitteenviite"/>
        </w:rPr>
        <w:footnoteRef/>
      </w:r>
      <w:r w:rsidRPr="006864E0">
        <w:t xml:space="preserve"> Hennings 2.12.2021.</w:t>
      </w:r>
    </w:p>
  </w:footnote>
  <w:footnote w:id="56">
    <w:p w14:paraId="6C5E25A8" w14:textId="77777777" w:rsidR="00976C56" w:rsidRPr="006864E0" w:rsidRDefault="00976C56" w:rsidP="006864E0">
      <w:pPr>
        <w:pStyle w:val="Alaviitteenteksti"/>
      </w:pPr>
      <w:r>
        <w:rPr>
          <w:rStyle w:val="Alaviitteenviite"/>
        </w:rPr>
        <w:footnoteRef/>
      </w:r>
      <w:r w:rsidRPr="006864E0">
        <w:t xml:space="preserve"> Hennings 2.12.2021.</w:t>
      </w:r>
    </w:p>
  </w:footnote>
  <w:footnote w:id="57">
    <w:p w14:paraId="72D78595" w14:textId="77777777" w:rsidR="00976C56" w:rsidRPr="005F1000" w:rsidRDefault="00976C56">
      <w:pPr>
        <w:pStyle w:val="Alaviitteenteksti"/>
      </w:pPr>
      <w:r>
        <w:rPr>
          <w:rStyle w:val="Alaviitteenviite"/>
        </w:rPr>
        <w:footnoteRef/>
      </w:r>
      <w:r w:rsidRPr="006864E0">
        <w:t xml:space="preserve"> BuyRentKenya 30.9.2021. </w:t>
      </w:r>
      <w:r w:rsidRPr="005F1000">
        <w:t xml:space="preserve">Myytäviä maita </w:t>
      </w:r>
      <w:hyperlink r:id="rId6" w:history="1">
        <w:r w:rsidRPr="0047102D">
          <w:rPr>
            <w:rStyle w:val="Hyperlinkki"/>
          </w:rPr>
          <w:t>https://www.buyrentkenya.com/land-for-sale</w:t>
        </w:r>
      </w:hyperlink>
      <w:r>
        <w:t xml:space="preserve"> (käyty 8.4.2022). BuyRentKenya mainostaa olevansa Kenian johtava kiinteistöjen markkinapaikka. </w:t>
      </w:r>
      <w:hyperlink r:id="rId7" w:history="1">
        <w:r w:rsidRPr="0047102D">
          <w:rPr>
            <w:rStyle w:val="Hyperlinkki"/>
          </w:rPr>
          <w:t>https://www.buyrentkenya.com/about</w:t>
        </w:r>
      </w:hyperlink>
      <w:r>
        <w:t xml:space="preserve"> (käyty 8.4.2022).</w:t>
      </w:r>
    </w:p>
  </w:footnote>
  <w:footnote w:id="58">
    <w:p w14:paraId="512C9718" w14:textId="77777777" w:rsidR="00976C56" w:rsidRPr="005F1000" w:rsidRDefault="00976C56" w:rsidP="004E7698">
      <w:pPr>
        <w:pStyle w:val="Alaviitteenteksti"/>
      </w:pPr>
      <w:r>
        <w:rPr>
          <w:rStyle w:val="Alaviitteenviite"/>
        </w:rPr>
        <w:footnoteRef/>
      </w:r>
      <w:r w:rsidRPr="005F1000">
        <w:t xml:space="preserve"> BuyRentKenya 30.9.2021.</w:t>
      </w:r>
    </w:p>
  </w:footnote>
  <w:footnote w:id="59">
    <w:p w14:paraId="36AD5833" w14:textId="77777777" w:rsidR="00976C56" w:rsidRPr="0036220E" w:rsidRDefault="00976C56">
      <w:pPr>
        <w:pStyle w:val="Alaviitteenteksti"/>
      </w:pPr>
      <w:r>
        <w:rPr>
          <w:rStyle w:val="Alaviitteenviite"/>
        </w:rPr>
        <w:footnoteRef/>
      </w:r>
      <w:r w:rsidRPr="0036220E">
        <w:t xml:space="preserve"> Olive Limited [päiväämätön].</w:t>
      </w:r>
    </w:p>
  </w:footnote>
  <w:footnote w:id="60">
    <w:p w14:paraId="331D6642" w14:textId="77777777" w:rsidR="00976C56" w:rsidRPr="0036220E" w:rsidRDefault="00976C56">
      <w:pPr>
        <w:pStyle w:val="Alaviitteenteksti"/>
      </w:pPr>
      <w:r>
        <w:rPr>
          <w:rStyle w:val="Alaviitteenviite"/>
        </w:rPr>
        <w:footnoteRef/>
      </w:r>
      <w:r w:rsidRPr="0036220E">
        <w:t xml:space="preserve"> Star (The) / Nyawira 22.8.2021.</w:t>
      </w:r>
    </w:p>
  </w:footnote>
  <w:footnote w:id="61">
    <w:p w14:paraId="09E8C1A1" w14:textId="77777777" w:rsidR="00976C56" w:rsidRPr="004E7698" w:rsidRDefault="00976C56" w:rsidP="004E7698">
      <w:pPr>
        <w:pStyle w:val="Alaviitteenteksti"/>
      </w:pPr>
      <w:r>
        <w:rPr>
          <w:rStyle w:val="Alaviitteenviite"/>
        </w:rPr>
        <w:footnoteRef/>
      </w:r>
      <w:r w:rsidRPr="004E7698">
        <w:t xml:space="preserve"> BuyRentKenya 30.9.2021.</w:t>
      </w:r>
    </w:p>
  </w:footnote>
  <w:footnote w:id="62">
    <w:p w14:paraId="4158F430" w14:textId="77777777" w:rsidR="00976C56" w:rsidRPr="0036220E" w:rsidRDefault="00976C56">
      <w:pPr>
        <w:pStyle w:val="Alaviitteenteksti"/>
      </w:pPr>
      <w:r>
        <w:rPr>
          <w:rStyle w:val="Alaviitteenviite"/>
        </w:rPr>
        <w:footnoteRef/>
      </w:r>
      <w:r w:rsidRPr="0036220E">
        <w:t xml:space="preserve"> BuyRentKenya 30.9.2021.</w:t>
      </w:r>
    </w:p>
  </w:footnote>
  <w:footnote w:id="63">
    <w:p w14:paraId="0C9C9FD8" w14:textId="77777777" w:rsidR="00976C56" w:rsidRPr="0036220E" w:rsidRDefault="00976C56">
      <w:pPr>
        <w:pStyle w:val="Alaviitteenteksti"/>
        <w:rPr>
          <w:lang w:val="en-US"/>
        </w:rPr>
      </w:pPr>
      <w:r>
        <w:rPr>
          <w:rStyle w:val="Alaviitteenviite"/>
        </w:rPr>
        <w:footnoteRef/>
      </w:r>
      <w:r w:rsidRPr="0036220E">
        <w:rPr>
          <w:lang w:val="en-US"/>
        </w:rPr>
        <w:t xml:space="preserve"> BuyRentKenya 30.9.2021.</w:t>
      </w:r>
    </w:p>
  </w:footnote>
  <w:footnote w:id="64">
    <w:p w14:paraId="6FACE31A" w14:textId="77777777" w:rsidR="00976C56" w:rsidRPr="00BE6562" w:rsidRDefault="00976C56">
      <w:pPr>
        <w:pStyle w:val="Alaviitteenteksti"/>
        <w:rPr>
          <w:lang w:val="en-US"/>
        </w:rPr>
      </w:pPr>
      <w:r>
        <w:rPr>
          <w:rStyle w:val="Alaviitteenviite"/>
        </w:rPr>
        <w:footnoteRef/>
      </w:r>
      <w:r w:rsidRPr="00BE6562">
        <w:rPr>
          <w:lang w:val="en-US"/>
        </w:rPr>
        <w:t xml:space="preserve"> Ministry of Lands &amp; Physical P</w:t>
      </w:r>
      <w:r>
        <w:rPr>
          <w:lang w:val="en-US"/>
        </w:rPr>
        <w:t>lanning [päiväämätön].</w:t>
      </w:r>
    </w:p>
  </w:footnote>
  <w:footnote w:id="65">
    <w:p w14:paraId="56916124" w14:textId="77777777" w:rsidR="00976C56" w:rsidRPr="0036220E" w:rsidRDefault="00976C56">
      <w:pPr>
        <w:pStyle w:val="Alaviitteenteksti"/>
      </w:pPr>
      <w:r>
        <w:rPr>
          <w:rStyle w:val="Alaviitteenviite"/>
        </w:rPr>
        <w:footnoteRef/>
      </w:r>
      <w:r w:rsidRPr="0036220E">
        <w:t xml:space="preserve"> Olive Limited [päiväämätön].</w:t>
      </w:r>
    </w:p>
  </w:footnote>
  <w:footnote w:id="66">
    <w:p w14:paraId="2248964B" w14:textId="77777777" w:rsidR="00976C56" w:rsidRPr="0036220E" w:rsidRDefault="00976C56">
      <w:pPr>
        <w:pStyle w:val="Alaviitteenteksti"/>
      </w:pPr>
      <w:r>
        <w:rPr>
          <w:rStyle w:val="Alaviitteenviite"/>
        </w:rPr>
        <w:footnoteRef/>
      </w:r>
      <w:r w:rsidRPr="0036220E">
        <w:t xml:space="preserve"> Star (The) / Nyawira 22.8.2021.</w:t>
      </w:r>
    </w:p>
  </w:footnote>
  <w:footnote w:id="67">
    <w:p w14:paraId="55BA8A85" w14:textId="77777777" w:rsidR="00976C56" w:rsidRPr="0036220E" w:rsidRDefault="00976C56">
      <w:pPr>
        <w:pStyle w:val="Alaviitteenteksti"/>
      </w:pPr>
      <w:r>
        <w:rPr>
          <w:rStyle w:val="Alaviitteenviite"/>
        </w:rPr>
        <w:footnoteRef/>
      </w:r>
      <w:r w:rsidRPr="0036220E">
        <w:t xml:space="preserve"> Olive Limited [päiväämätön].</w:t>
      </w:r>
    </w:p>
  </w:footnote>
  <w:footnote w:id="68">
    <w:p w14:paraId="7060F0E5" w14:textId="77777777" w:rsidR="00976C56" w:rsidRPr="0036220E" w:rsidRDefault="00976C56" w:rsidP="002911C6">
      <w:pPr>
        <w:pStyle w:val="Alaviitteenteksti"/>
      </w:pPr>
      <w:r>
        <w:rPr>
          <w:rStyle w:val="Alaviitteenviite"/>
        </w:rPr>
        <w:footnoteRef/>
      </w:r>
      <w:r w:rsidRPr="0036220E">
        <w:t xml:space="preserve"> Star (The) / Nyawira 22.8.2021.</w:t>
      </w:r>
    </w:p>
  </w:footnote>
  <w:footnote w:id="69">
    <w:p w14:paraId="52068690" w14:textId="77777777" w:rsidR="00976C56" w:rsidRDefault="00976C56">
      <w:pPr>
        <w:pStyle w:val="Alaviitteenteksti"/>
      </w:pPr>
      <w:r>
        <w:rPr>
          <w:rStyle w:val="Alaviitteenviite"/>
        </w:rPr>
        <w:footnoteRef/>
      </w:r>
      <w:r>
        <w:t xml:space="preserve"> </w:t>
      </w:r>
      <w:r w:rsidRPr="002911C6">
        <w:t>Olive Limited [päiväämätön].</w:t>
      </w:r>
    </w:p>
  </w:footnote>
  <w:footnote w:id="70">
    <w:p w14:paraId="5F652870" w14:textId="77777777" w:rsidR="00976C56" w:rsidRDefault="00976C56">
      <w:pPr>
        <w:pStyle w:val="Alaviitteenteksti"/>
      </w:pPr>
      <w:r>
        <w:rPr>
          <w:rStyle w:val="Alaviitteenviite"/>
        </w:rPr>
        <w:footnoteRef/>
      </w:r>
      <w:r>
        <w:t xml:space="preserve"> </w:t>
      </w:r>
      <w:r w:rsidRPr="002911C6">
        <w:t>Olive Limited [päiväämätön].</w:t>
      </w:r>
    </w:p>
  </w:footnote>
  <w:footnote w:id="71">
    <w:p w14:paraId="46CD40A1" w14:textId="77777777" w:rsidR="00976C56" w:rsidRDefault="00976C56">
      <w:pPr>
        <w:pStyle w:val="Alaviitteenteksti"/>
      </w:pPr>
      <w:r>
        <w:rPr>
          <w:rStyle w:val="Alaviitteenviite"/>
        </w:rPr>
        <w:footnoteRef/>
      </w:r>
      <w:r>
        <w:t xml:space="preserve"> </w:t>
      </w:r>
      <w:r w:rsidRPr="002911C6">
        <w:t>Olive Limited [päiväämätön].</w:t>
      </w:r>
    </w:p>
  </w:footnote>
  <w:footnote w:id="72">
    <w:p w14:paraId="4B354890" w14:textId="77777777" w:rsidR="00976C56" w:rsidRPr="00BE6562" w:rsidRDefault="00976C56">
      <w:pPr>
        <w:pStyle w:val="Alaviitteenteksti"/>
      </w:pPr>
      <w:r>
        <w:rPr>
          <w:rStyle w:val="Alaviitteenviite"/>
        </w:rPr>
        <w:footnoteRef/>
      </w:r>
      <w:r w:rsidRPr="00BE6562">
        <w:t xml:space="preserve"> Star (The) / Nyawira 22.8.2021.</w:t>
      </w:r>
    </w:p>
  </w:footnote>
  <w:footnote w:id="73">
    <w:p w14:paraId="562DA19D" w14:textId="77777777" w:rsidR="00976C56" w:rsidRDefault="00976C56">
      <w:pPr>
        <w:pStyle w:val="Alaviitteenteksti"/>
      </w:pPr>
      <w:r>
        <w:rPr>
          <w:rStyle w:val="Alaviitteenviite"/>
        </w:rPr>
        <w:footnoteRef/>
      </w:r>
      <w:r>
        <w:t xml:space="preserve"> </w:t>
      </w:r>
      <w:r w:rsidRPr="002911C6">
        <w:t>Olive Limited [päiväämätön].</w:t>
      </w:r>
    </w:p>
  </w:footnote>
  <w:footnote w:id="74">
    <w:p w14:paraId="2F9DF40E" w14:textId="77777777" w:rsidR="00976C56" w:rsidRPr="002911C6" w:rsidRDefault="00976C56">
      <w:pPr>
        <w:pStyle w:val="Alaviitteenteksti"/>
      </w:pPr>
      <w:r>
        <w:rPr>
          <w:rStyle w:val="Alaviitteenviite"/>
        </w:rPr>
        <w:footnoteRef/>
      </w:r>
      <w:r w:rsidRPr="002911C6">
        <w:t xml:space="preserve"> Olive Limited [päiväämätön]. </w:t>
      </w:r>
    </w:p>
  </w:footnote>
  <w:footnote w:id="75">
    <w:p w14:paraId="59A885C4" w14:textId="77777777" w:rsidR="00976C56" w:rsidRPr="0036220E" w:rsidRDefault="00976C56" w:rsidP="004163CA">
      <w:pPr>
        <w:pStyle w:val="Alaviitteenteksti"/>
      </w:pPr>
      <w:r>
        <w:rPr>
          <w:rStyle w:val="Alaviitteenviite"/>
        </w:rPr>
        <w:footnoteRef/>
      </w:r>
      <w:r w:rsidRPr="0036220E">
        <w:t xml:space="preserve"> Hennings 2.12.2021.</w:t>
      </w:r>
    </w:p>
  </w:footnote>
  <w:footnote w:id="76">
    <w:p w14:paraId="31209163" w14:textId="77777777" w:rsidR="00976C56" w:rsidRPr="00E735A2" w:rsidRDefault="00976C56">
      <w:pPr>
        <w:pStyle w:val="Alaviitteenteksti"/>
      </w:pPr>
      <w:r>
        <w:rPr>
          <w:rStyle w:val="Alaviitteenviite"/>
        </w:rPr>
        <w:footnoteRef/>
      </w:r>
      <w:r w:rsidRPr="00B26381">
        <w:t xml:space="preserve"> Karanja-Njenga Advocates 5.5.2021. </w:t>
      </w:r>
      <w:r w:rsidRPr="00E735A2">
        <w:t>Karanja-Njenga Advocates on vu</w:t>
      </w:r>
      <w:r>
        <w:t xml:space="preserve">odesta 1993 lähtien Nairobissa toiminut lakiasiaintoimisto. Lisätietoja: </w:t>
      </w:r>
      <w:hyperlink r:id="rId8" w:history="1">
        <w:r w:rsidRPr="00D3721D">
          <w:rPr>
            <w:rStyle w:val="Hyperlinkki"/>
          </w:rPr>
          <w:t>https://knjenga.co.ke/about-us/</w:t>
        </w:r>
      </w:hyperlink>
      <w:r>
        <w:t xml:space="preserve"> (käyty 8.4.2022).</w:t>
      </w:r>
    </w:p>
  </w:footnote>
  <w:footnote w:id="77">
    <w:p w14:paraId="49764CFE" w14:textId="77777777" w:rsidR="00976C56" w:rsidRPr="00E735A2" w:rsidRDefault="00976C56">
      <w:pPr>
        <w:pStyle w:val="Alaviitteenteksti"/>
      </w:pPr>
      <w:r>
        <w:rPr>
          <w:rStyle w:val="Alaviitteenviite"/>
        </w:rPr>
        <w:footnoteRef/>
      </w:r>
      <w:r w:rsidRPr="00E735A2">
        <w:t xml:space="preserve"> Karanja-Njenga Advocates 5.5.2021.</w:t>
      </w:r>
    </w:p>
  </w:footnote>
  <w:footnote w:id="78">
    <w:p w14:paraId="5A7497CB" w14:textId="77777777" w:rsidR="00A82749" w:rsidRDefault="00A82749" w:rsidP="00A82749">
      <w:pPr>
        <w:rPr>
          <w:color w:val="000000"/>
          <w:shd w:val="clear" w:color="auto" w:fill="FFFFFF"/>
          <w:lang w:val="en-US"/>
        </w:rPr>
      </w:pPr>
      <w:r>
        <w:rPr>
          <w:rStyle w:val="Alaviitteenviite"/>
        </w:rPr>
        <w:footnoteRef/>
      </w:r>
      <w:r w:rsidRPr="00A82749">
        <w:rPr>
          <w:lang w:val="en-US"/>
        </w:rPr>
        <w:t xml:space="preserve"> </w:t>
      </w:r>
      <w:r w:rsidRPr="00EC6F8E">
        <w:rPr>
          <w:color w:val="000000"/>
          <w:shd w:val="clear" w:color="auto" w:fill="FFFFFF"/>
          <w:lang w:val="en-US"/>
        </w:rPr>
        <w:t>Republic of Kenya</w:t>
      </w:r>
      <w:r>
        <w:rPr>
          <w:color w:val="000000"/>
          <w:shd w:val="clear" w:color="auto" w:fill="FFFFFF"/>
          <w:lang w:val="en-US"/>
        </w:rPr>
        <w:t xml:space="preserve"> / Kenya Gazette Supplement No. 33 (Acts No. 3) 2.5.2012.</w:t>
      </w:r>
    </w:p>
    <w:p w14:paraId="45F039B0" w14:textId="77777777" w:rsidR="00A82749" w:rsidRPr="00A82749" w:rsidRDefault="00A82749">
      <w:pPr>
        <w:pStyle w:val="Alaviitteenteksti"/>
        <w:rPr>
          <w:lang w:val="en-US"/>
        </w:rPr>
      </w:pPr>
    </w:p>
  </w:footnote>
  <w:footnote w:id="79">
    <w:p w14:paraId="1D3A1055" w14:textId="1DEAEC01" w:rsidR="00BB17B3" w:rsidRDefault="00BB17B3">
      <w:pPr>
        <w:pStyle w:val="Alaviitteenteksti"/>
      </w:pPr>
      <w:r>
        <w:rPr>
          <w:rStyle w:val="Alaviitteenviite"/>
        </w:rPr>
        <w:footnoteRef/>
      </w:r>
      <w:r>
        <w:t xml:space="preserve"> </w:t>
      </w:r>
      <w:r>
        <w:t>Fanaka [päiväämätön].</w:t>
      </w:r>
    </w:p>
  </w:footnote>
  <w:footnote w:id="80">
    <w:p w14:paraId="0A3AF21E" w14:textId="202E9D2B" w:rsidR="00BB17B3" w:rsidRDefault="00BB17B3">
      <w:pPr>
        <w:pStyle w:val="Alaviitteenteksti"/>
      </w:pPr>
      <w:r>
        <w:rPr>
          <w:rStyle w:val="Alaviitteenviite"/>
        </w:rPr>
        <w:footnoteRef/>
      </w:r>
      <w:r>
        <w:t xml:space="preserve"> </w:t>
      </w:r>
      <w:hyperlink r:id="rId9" w:history="1">
        <w:r w:rsidRPr="000D0EB1">
          <w:rPr>
            <w:rStyle w:val="Hyperlinkki"/>
          </w:rPr>
          <w:t>https://www.hpdconsult.com/land-sale-agreement-in-kenya/</w:t>
        </w:r>
      </w:hyperlink>
      <w:r>
        <w:t xml:space="preserve"> ja </w:t>
      </w:r>
      <w:hyperlink r:id="rId10" w:history="1">
        <w:r w:rsidRPr="000D0EB1">
          <w:rPr>
            <w:rStyle w:val="Hyperlinkki"/>
          </w:rPr>
          <w:t>https://newsblaze.co.ke/land-sale-agreement-form/</w:t>
        </w:r>
      </w:hyperlink>
      <w:r>
        <w:t xml:space="preserve"> (käyty 14.4.2022).</w:t>
      </w:r>
    </w:p>
  </w:footnote>
  <w:footnote w:id="81">
    <w:p w14:paraId="48F535B4" w14:textId="31373E80" w:rsidR="000D142D" w:rsidRDefault="000D142D">
      <w:pPr>
        <w:pStyle w:val="Alaviitteenteksti"/>
      </w:pPr>
      <w:r>
        <w:rPr>
          <w:rStyle w:val="Alaviitteenviite"/>
        </w:rPr>
        <w:footnoteRef/>
      </w:r>
      <w:r>
        <w:t xml:space="preserve"> Lisätietoja Fanakasta </w:t>
      </w:r>
      <w:hyperlink r:id="rId11" w:history="1">
        <w:r w:rsidRPr="000D0EB1">
          <w:rPr>
            <w:rStyle w:val="Hyperlinkki"/>
          </w:rPr>
          <w:t>https://fanaka.co.ke/important-of-land-sale-agreement/</w:t>
        </w:r>
      </w:hyperlink>
      <w:r>
        <w:t xml:space="preserve"> (käyty 14.4.2022).</w:t>
      </w:r>
    </w:p>
  </w:footnote>
  <w:footnote w:id="82">
    <w:p w14:paraId="1CE6D23C" w14:textId="43207E86" w:rsidR="000D142D" w:rsidRDefault="000D142D">
      <w:pPr>
        <w:pStyle w:val="Alaviitteenteksti"/>
      </w:pPr>
      <w:r>
        <w:rPr>
          <w:rStyle w:val="Alaviitteenviite"/>
        </w:rPr>
        <w:footnoteRef/>
      </w:r>
      <w:r>
        <w:t xml:space="preserve"> Fanaka [päiväämätön].</w:t>
      </w:r>
    </w:p>
  </w:footnote>
  <w:footnote w:id="83">
    <w:p w14:paraId="02EDFBE0" w14:textId="760242CB" w:rsidR="00BB17B3" w:rsidRDefault="00BB17B3">
      <w:pPr>
        <w:pStyle w:val="Alaviitteenteksti"/>
      </w:pPr>
      <w:r>
        <w:rPr>
          <w:rStyle w:val="Alaviitteenviite"/>
        </w:rPr>
        <w:footnoteRef/>
      </w:r>
      <w:r>
        <w:t xml:space="preserve"> </w:t>
      </w:r>
      <w:r w:rsidRPr="00BB17B3">
        <w:t>Ardhisasa [päiväämätön].</w:t>
      </w:r>
    </w:p>
  </w:footnote>
  <w:footnote w:id="84">
    <w:p w14:paraId="0A5CC5C3" w14:textId="26A3B6F2" w:rsidR="007D2B1B" w:rsidRDefault="007D2B1B">
      <w:pPr>
        <w:pStyle w:val="Alaviitteenteksti"/>
      </w:pPr>
      <w:r>
        <w:rPr>
          <w:rStyle w:val="Alaviitteenviite"/>
        </w:rPr>
        <w:footnoteRef/>
      </w:r>
      <w:r>
        <w:t xml:space="preserve"> </w:t>
      </w:r>
      <w:r w:rsidRPr="00BB17B3">
        <w:t>Ardhisasa [päiväämätön].</w:t>
      </w:r>
    </w:p>
  </w:footnote>
  <w:footnote w:id="85">
    <w:p w14:paraId="474BD1BC" w14:textId="5C8AA812" w:rsidR="00C54AA7" w:rsidRDefault="00C54AA7">
      <w:pPr>
        <w:pStyle w:val="Alaviitteenteksti"/>
      </w:pPr>
      <w:r>
        <w:rPr>
          <w:rStyle w:val="Alaviitteenviite"/>
        </w:rPr>
        <w:footnoteRef/>
      </w:r>
      <w:r>
        <w:t xml:space="preserve"> KenInvest [päiväämätön]. Asiakirjat suurennettavissa kohdasta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976C56" w:rsidRPr="00A058E4" w14:paraId="278EB245" w14:textId="77777777" w:rsidTr="00110B17">
      <w:trPr>
        <w:tblHeader/>
      </w:trPr>
      <w:tc>
        <w:tcPr>
          <w:tcW w:w="3005" w:type="dxa"/>
          <w:tcBorders>
            <w:top w:val="nil"/>
            <w:left w:val="nil"/>
            <w:bottom w:val="nil"/>
            <w:right w:val="nil"/>
          </w:tcBorders>
        </w:tcPr>
        <w:p w14:paraId="28DE6E3F" w14:textId="77777777" w:rsidR="00976C56" w:rsidRPr="00A058E4" w:rsidRDefault="00976C56">
          <w:pPr>
            <w:pStyle w:val="Yltunniste"/>
            <w:rPr>
              <w:sz w:val="16"/>
              <w:szCs w:val="16"/>
            </w:rPr>
          </w:pPr>
        </w:p>
      </w:tc>
      <w:tc>
        <w:tcPr>
          <w:tcW w:w="3005" w:type="dxa"/>
          <w:tcBorders>
            <w:top w:val="nil"/>
            <w:left w:val="nil"/>
            <w:bottom w:val="nil"/>
            <w:right w:val="nil"/>
          </w:tcBorders>
        </w:tcPr>
        <w:p w14:paraId="78381D95" w14:textId="77777777" w:rsidR="00976C56" w:rsidRPr="00A058E4" w:rsidRDefault="00976C56">
          <w:pPr>
            <w:pStyle w:val="Yltunniste"/>
            <w:rPr>
              <w:b/>
              <w:sz w:val="16"/>
              <w:szCs w:val="16"/>
            </w:rPr>
          </w:pPr>
        </w:p>
      </w:tc>
      <w:tc>
        <w:tcPr>
          <w:tcW w:w="3006" w:type="dxa"/>
          <w:tcBorders>
            <w:top w:val="nil"/>
            <w:left w:val="nil"/>
            <w:bottom w:val="nil"/>
            <w:right w:val="nil"/>
          </w:tcBorders>
        </w:tcPr>
        <w:p w14:paraId="1BD3CDE6" w14:textId="77777777" w:rsidR="00976C56" w:rsidRPr="001D63F6" w:rsidRDefault="00976C56"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976C56" w:rsidRPr="00A058E4" w14:paraId="00274958" w14:textId="77777777" w:rsidTr="00421708">
      <w:tc>
        <w:tcPr>
          <w:tcW w:w="3005" w:type="dxa"/>
          <w:tcBorders>
            <w:top w:val="nil"/>
            <w:left w:val="nil"/>
            <w:bottom w:val="nil"/>
            <w:right w:val="nil"/>
          </w:tcBorders>
        </w:tcPr>
        <w:p w14:paraId="2859C002" w14:textId="77777777" w:rsidR="00976C56" w:rsidRPr="00A058E4" w:rsidRDefault="00976C56">
          <w:pPr>
            <w:pStyle w:val="Yltunniste"/>
            <w:rPr>
              <w:sz w:val="16"/>
              <w:szCs w:val="16"/>
            </w:rPr>
          </w:pPr>
        </w:p>
      </w:tc>
      <w:tc>
        <w:tcPr>
          <w:tcW w:w="3005" w:type="dxa"/>
          <w:tcBorders>
            <w:top w:val="nil"/>
            <w:left w:val="nil"/>
            <w:bottom w:val="nil"/>
            <w:right w:val="nil"/>
          </w:tcBorders>
        </w:tcPr>
        <w:p w14:paraId="1627D662" w14:textId="77777777" w:rsidR="00976C56" w:rsidRPr="00A058E4" w:rsidRDefault="00976C56">
          <w:pPr>
            <w:pStyle w:val="Yltunniste"/>
            <w:rPr>
              <w:sz w:val="16"/>
              <w:szCs w:val="16"/>
            </w:rPr>
          </w:pPr>
        </w:p>
      </w:tc>
      <w:tc>
        <w:tcPr>
          <w:tcW w:w="3006" w:type="dxa"/>
          <w:tcBorders>
            <w:top w:val="nil"/>
            <w:left w:val="nil"/>
            <w:bottom w:val="nil"/>
            <w:right w:val="nil"/>
          </w:tcBorders>
        </w:tcPr>
        <w:p w14:paraId="11583649" w14:textId="77777777" w:rsidR="00976C56" w:rsidRPr="00A058E4" w:rsidRDefault="00976C56" w:rsidP="00A058E4">
          <w:pPr>
            <w:pStyle w:val="Yltunniste"/>
            <w:jc w:val="right"/>
            <w:rPr>
              <w:sz w:val="16"/>
              <w:szCs w:val="16"/>
            </w:rPr>
          </w:pPr>
        </w:p>
      </w:tc>
    </w:tr>
    <w:tr w:rsidR="00976C56" w:rsidRPr="00A058E4" w14:paraId="3F0C0215" w14:textId="77777777" w:rsidTr="00421708">
      <w:tc>
        <w:tcPr>
          <w:tcW w:w="3005" w:type="dxa"/>
          <w:tcBorders>
            <w:top w:val="nil"/>
            <w:left w:val="nil"/>
            <w:bottom w:val="nil"/>
            <w:right w:val="nil"/>
          </w:tcBorders>
        </w:tcPr>
        <w:p w14:paraId="7E3558A2" w14:textId="77777777" w:rsidR="00976C56" w:rsidRPr="00A058E4" w:rsidRDefault="00976C56">
          <w:pPr>
            <w:pStyle w:val="Yltunniste"/>
            <w:rPr>
              <w:sz w:val="16"/>
              <w:szCs w:val="16"/>
            </w:rPr>
          </w:pPr>
        </w:p>
      </w:tc>
      <w:tc>
        <w:tcPr>
          <w:tcW w:w="3005" w:type="dxa"/>
          <w:tcBorders>
            <w:top w:val="nil"/>
            <w:left w:val="nil"/>
            <w:bottom w:val="nil"/>
            <w:right w:val="nil"/>
          </w:tcBorders>
        </w:tcPr>
        <w:p w14:paraId="5F962A60" w14:textId="77777777" w:rsidR="00976C56" w:rsidRPr="00A058E4" w:rsidRDefault="00976C56">
          <w:pPr>
            <w:pStyle w:val="Yltunniste"/>
            <w:rPr>
              <w:sz w:val="16"/>
              <w:szCs w:val="16"/>
            </w:rPr>
          </w:pPr>
        </w:p>
      </w:tc>
      <w:tc>
        <w:tcPr>
          <w:tcW w:w="3006" w:type="dxa"/>
          <w:tcBorders>
            <w:top w:val="nil"/>
            <w:left w:val="nil"/>
            <w:bottom w:val="nil"/>
            <w:right w:val="nil"/>
          </w:tcBorders>
        </w:tcPr>
        <w:p w14:paraId="1EE47FEA" w14:textId="77777777" w:rsidR="00976C56" w:rsidRPr="00A058E4" w:rsidRDefault="00976C56" w:rsidP="00A058E4">
          <w:pPr>
            <w:pStyle w:val="Yltunniste"/>
            <w:jc w:val="right"/>
            <w:rPr>
              <w:sz w:val="16"/>
              <w:szCs w:val="16"/>
            </w:rPr>
          </w:pPr>
        </w:p>
      </w:tc>
    </w:tr>
    <w:tr w:rsidR="00976C56" w:rsidRPr="00A058E4" w14:paraId="61B9D6ED" w14:textId="77777777" w:rsidTr="00421708">
      <w:tc>
        <w:tcPr>
          <w:tcW w:w="3005" w:type="dxa"/>
          <w:tcBorders>
            <w:top w:val="nil"/>
            <w:left w:val="nil"/>
            <w:bottom w:val="nil"/>
            <w:right w:val="nil"/>
          </w:tcBorders>
        </w:tcPr>
        <w:p w14:paraId="4AB8C3CF" w14:textId="77777777" w:rsidR="00976C56" w:rsidRPr="00A058E4" w:rsidRDefault="00976C56">
          <w:pPr>
            <w:pStyle w:val="Yltunniste"/>
            <w:rPr>
              <w:sz w:val="16"/>
              <w:szCs w:val="16"/>
            </w:rPr>
          </w:pPr>
        </w:p>
      </w:tc>
      <w:tc>
        <w:tcPr>
          <w:tcW w:w="3005" w:type="dxa"/>
          <w:tcBorders>
            <w:top w:val="nil"/>
            <w:left w:val="nil"/>
            <w:bottom w:val="nil"/>
            <w:right w:val="nil"/>
          </w:tcBorders>
        </w:tcPr>
        <w:p w14:paraId="2D3CB06C" w14:textId="77777777" w:rsidR="00976C56" w:rsidRPr="00A058E4" w:rsidRDefault="00976C56">
          <w:pPr>
            <w:pStyle w:val="Yltunniste"/>
            <w:rPr>
              <w:sz w:val="16"/>
              <w:szCs w:val="16"/>
            </w:rPr>
          </w:pPr>
        </w:p>
      </w:tc>
      <w:tc>
        <w:tcPr>
          <w:tcW w:w="3006" w:type="dxa"/>
          <w:tcBorders>
            <w:top w:val="nil"/>
            <w:left w:val="nil"/>
            <w:bottom w:val="nil"/>
            <w:right w:val="nil"/>
          </w:tcBorders>
        </w:tcPr>
        <w:p w14:paraId="0C48D902" w14:textId="77777777" w:rsidR="00976C56" w:rsidRPr="00A058E4" w:rsidRDefault="00976C56" w:rsidP="00A058E4">
          <w:pPr>
            <w:pStyle w:val="Yltunniste"/>
            <w:jc w:val="right"/>
            <w:rPr>
              <w:sz w:val="16"/>
              <w:szCs w:val="16"/>
            </w:rPr>
          </w:pPr>
        </w:p>
      </w:tc>
    </w:tr>
  </w:tbl>
  <w:p w14:paraId="31771A97" w14:textId="77777777" w:rsidR="00976C56" w:rsidRPr="00A058E4" w:rsidRDefault="00976C56">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66546906" wp14:editId="4F4DEF82">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4143DA30" w14:textId="77777777" w:rsidR="00976C56" w:rsidRDefault="00976C56">
    <w:pPr>
      <w:pStyle w:val="Yltunniste"/>
    </w:pPr>
  </w:p>
  <w:p w14:paraId="63163A47" w14:textId="77777777" w:rsidR="00976C56" w:rsidRDefault="00976C56">
    <w:pPr>
      <w:pStyle w:val="Yltunniste"/>
    </w:pPr>
  </w:p>
  <w:p w14:paraId="66C6A3A3" w14:textId="77777777" w:rsidR="00976C56" w:rsidRDefault="00976C5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976C56" w:rsidRPr="00A058E4" w14:paraId="19708DE0" w14:textId="77777777" w:rsidTr="004B2B44">
      <w:tc>
        <w:tcPr>
          <w:tcW w:w="3005" w:type="dxa"/>
          <w:tcBorders>
            <w:top w:val="nil"/>
            <w:left w:val="nil"/>
            <w:bottom w:val="nil"/>
            <w:right w:val="nil"/>
          </w:tcBorders>
        </w:tcPr>
        <w:p w14:paraId="77145DE0" w14:textId="77777777" w:rsidR="00976C56" w:rsidRPr="00A058E4" w:rsidRDefault="00976C56">
          <w:pPr>
            <w:pStyle w:val="Yltunniste"/>
            <w:rPr>
              <w:sz w:val="16"/>
              <w:szCs w:val="16"/>
            </w:rPr>
          </w:pPr>
        </w:p>
      </w:tc>
      <w:tc>
        <w:tcPr>
          <w:tcW w:w="3005" w:type="dxa"/>
          <w:tcBorders>
            <w:top w:val="nil"/>
            <w:left w:val="nil"/>
            <w:bottom w:val="nil"/>
            <w:right w:val="nil"/>
          </w:tcBorders>
        </w:tcPr>
        <w:p w14:paraId="63623FE7" w14:textId="77777777" w:rsidR="00976C56" w:rsidRPr="001D63F6" w:rsidRDefault="00976C56">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4B3A5F8D" w14:textId="77777777" w:rsidR="00976C56" w:rsidRPr="001D63F6" w:rsidRDefault="00976C56"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976C56" w:rsidRPr="00A058E4" w14:paraId="68752C9E" w14:textId="77777777" w:rsidTr="004B2B44">
      <w:tc>
        <w:tcPr>
          <w:tcW w:w="3005" w:type="dxa"/>
          <w:tcBorders>
            <w:top w:val="nil"/>
            <w:left w:val="nil"/>
            <w:bottom w:val="nil"/>
            <w:right w:val="nil"/>
          </w:tcBorders>
        </w:tcPr>
        <w:p w14:paraId="0DFF8233" w14:textId="77777777" w:rsidR="00976C56" w:rsidRPr="00A058E4" w:rsidRDefault="00976C56" w:rsidP="00272D9D">
          <w:pPr>
            <w:pStyle w:val="Yltunniste"/>
            <w:rPr>
              <w:sz w:val="16"/>
              <w:szCs w:val="16"/>
            </w:rPr>
          </w:pPr>
        </w:p>
      </w:tc>
      <w:tc>
        <w:tcPr>
          <w:tcW w:w="3005" w:type="dxa"/>
          <w:tcBorders>
            <w:top w:val="nil"/>
            <w:left w:val="nil"/>
            <w:bottom w:val="nil"/>
            <w:right w:val="nil"/>
          </w:tcBorders>
        </w:tcPr>
        <w:p w14:paraId="1E329E5E" w14:textId="77777777" w:rsidR="00976C56" w:rsidRPr="001D63F6" w:rsidRDefault="00976C56"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16F24CB3" w14:textId="77777777" w:rsidR="00976C56" w:rsidRPr="001D63F6" w:rsidRDefault="00976C56" w:rsidP="00272D9D">
          <w:pPr>
            <w:pStyle w:val="Yltunniste"/>
            <w:jc w:val="right"/>
            <w:rPr>
              <w:sz w:val="16"/>
              <w:szCs w:val="16"/>
              <w:highlight w:val="yellow"/>
            </w:rPr>
          </w:pPr>
          <w:r w:rsidRPr="0009323F">
            <w:rPr>
              <w:sz w:val="16"/>
              <w:szCs w:val="16"/>
            </w:rPr>
            <w:t>Kyselytunnus</w:t>
          </w:r>
          <w:r>
            <w:rPr>
              <w:sz w:val="16"/>
              <w:szCs w:val="16"/>
            </w:rPr>
            <w:t xml:space="preserve"> 408</w:t>
          </w:r>
        </w:p>
      </w:tc>
    </w:tr>
    <w:tr w:rsidR="00976C56" w:rsidRPr="00A058E4" w14:paraId="3048F3D4" w14:textId="77777777" w:rsidTr="00224FD6">
      <w:trPr>
        <w:trHeight w:val="185"/>
      </w:trPr>
      <w:tc>
        <w:tcPr>
          <w:tcW w:w="3005" w:type="dxa"/>
          <w:tcBorders>
            <w:top w:val="nil"/>
            <w:left w:val="nil"/>
            <w:bottom w:val="nil"/>
            <w:right w:val="nil"/>
          </w:tcBorders>
        </w:tcPr>
        <w:p w14:paraId="723D8F13" w14:textId="77777777" w:rsidR="00976C56" w:rsidRPr="00A058E4" w:rsidRDefault="00976C56" w:rsidP="00272D9D">
          <w:pPr>
            <w:pStyle w:val="Yltunniste"/>
            <w:rPr>
              <w:sz w:val="16"/>
              <w:szCs w:val="16"/>
            </w:rPr>
          </w:pPr>
        </w:p>
      </w:tc>
      <w:tc>
        <w:tcPr>
          <w:tcW w:w="3005" w:type="dxa"/>
          <w:tcBorders>
            <w:top w:val="nil"/>
            <w:left w:val="nil"/>
            <w:bottom w:val="nil"/>
            <w:right w:val="nil"/>
          </w:tcBorders>
        </w:tcPr>
        <w:p w14:paraId="3EA6B866" w14:textId="77777777" w:rsidR="00976C56" w:rsidRPr="001D63F6" w:rsidRDefault="00976C56" w:rsidP="00272D9D">
          <w:pPr>
            <w:pStyle w:val="Yltunniste"/>
            <w:rPr>
              <w:sz w:val="16"/>
              <w:szCs w:val="16"/>
            </w:rPr>
          </w:pPr>
        </w:p>
      </w:tc>
      <w:tc>
        <w:tcPr>
          <w:tcW w:w="3006" w:type="dxa"/>
          <w:tcBorders>
            <w:top w:val="nil"/>
            <w:left w:val="nil"/>
            <w:bottom w:val="nil"/>
            <w:right w:val="nil"/>
          </w:tcBorders>
        </w:tcPr>
        <w:p w14:paraId="1CFCFB7F" w14:textId="77777777" w:rsidR="00976C56" w:rsidRPr="001D63F6" w:rsidRDefault="00976C56" w:rsidP="00272D9D">
          <w:pPr>
            <w:pStyle w:val="Yltunniste"/>
            <w:jc w:val="right"/>
            <w:rPr>
              <w:sz w:val="16"/>
              <w:szCs w:val="16"/>
            </w:rPr>
          </w:pPr>
        </w:p>
      </w:tc>
    </w:tr>
    <w:tr w:rsidR="00976C56" w:rsidRPr="00A058E4" w14:paraId="6BA87E42" w14:textId="77777777" w:rsidTr="004B2B44">
      <w:tc>
        <w:tcPr>
          <w:tcW w:w="3005" w:type="dxa"/>
          <w:tcBorders>
            <w:top w:val="nil"/>
            <w:left w:val="nil"/>
            <w:bottom w:val="nil"/>
            <w:right w:val="nil"/>
          </w:tcBorders>
        </w:tcPr>
        <w:p w14:paraId="79BEEACC" w14:textId="77777777" w:rsidR="00976C56" w:rsidRPr="00A058E4" w:rsidRDefault="00976C56" w:rsidP="00272D9D">
          <w:pPr>
            <w:pStyle w:val="Yltunniste"/>
            <w:rPr>
              <w:sz w:val="16"/>
              <w:szCs w:val="16"/>
            </w:rPr>
          </w:pPr>
        </w:p>
      </w:tc>
      <w:sdt>
        <w:sdtPr>
          <w:rPr>
            <w:rStyle w:val="Tyyli1"/>
          </w:rPr>
          <w:id w:val="-3898531"/>
          <w:lock w:val="sdtLocked"/>
          <w:date w:fullDate="2022-04-14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2C428BB2" w14:textId="3B3DC88D" w:rsidR="00976C56" w:rsidRPr="001D63F6" w:rsidRDefault="00C91D6A" w:rsidP="00272D9D">
              <w:pPr>
                <w:pStyle w:val="Yltunniste"/>
                <w:rPr>
                  <w:sz w:val="16"/>
                  <w:szCs w:val="16"/>
                </w:rPr>
              </w:pPr>
              <w:r>
                <w:rPr>
                  <w:rStyle w:val="Tyyli1"/>
                </w:rPr>
                <w:t>14.04.2022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0FF6019C" w14:textId="77777777" w:rsidR="00976C56" w:rsidRPr="001D63F6" w:rsidRDefault="00976C56" w:rsidP="00272D9D">
              <w:pPr>
                <w:pStyle w:val="Yltunniste"/>
                <w:jc w:val="right"/>
                <w:rPr>
                  <w:sz w:val="16"/>
                  <w:szCs w:val="16"/>
                </w:rPr>
              </w:pPr>
              <w:r>
                <w:rPr>
                  <w:sz w:val="16"/>
                  <w:szCs w:val="16"/>
                </w:rPr>
                <w:t>Julkinen</w:t>
              </w:r>
            </w:p>
          </w:tc>
        </w:sdtContent>
      </w:sdt>
    </w:tr>
  </w:tbl>
  <w:p w14:paraId="3A0099D8" w14:textId="77777777" w:rsidR="00976C56" w:rsidRPr="00224FD6" w:rsidRDefault="00976C56"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7BEA3061" wp14:editId="624EF77E">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441AD4A7" w14:textId="77777777" w:rsidR="00976C56" w:rsidRDefault="00976C5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127043"/>
    <w:multiLevelType w:val="hybridMultilevel"/>
    <w:tmpl w:val="870A1DB4"/>
    <w:lvl w:ilvl="0" w:tplc="889C37AE">
      <w:start w:val="1"/>
      <w:numFmt w:val="lowerLetter"/>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3747302"/>
    <w:multiLevelType w:val="hybridMultilevel"/>
    <w:tmpl w:val="0A36F564"/>
    <w:lvl w:ilvl="0" w:tplc="AEA68378">
      <w:start w:val="1"/>
      <w:numFmt w:val="lowerRoman"/>
      <w:lvlText w:val="(%1)"/>
      <w:lvlJc w:val="left"/>
      <w:pPr>
        <w:ind w:left="2880" w:hanging="720"/>
      </w:pPr>
      <w:rPr>
        <w:rFonts w:hint="default"/>
      </w:rPr>
    </w:lvl>
    <w:lvl w:ilvl="1" w:tplc="040B0019" w:tentative="1">
      <w:start w:val="1"/>
      <w:numFmt w:val="lowerLetter"/>
      <w:lvlText w:val="%2."/>
      <w:lvlJc w:val="left"/>
      <w:pPr>
        <w:ind w:left="3240" w:hanging="360"/>
      </w:pPr>
    </w:lvl>
    <w:lvl w:ilvl="2" w:tplc="040B001B" w:tentative="1">
      <w:start w:val="1"/>
      <w:numFmt w:val="lowerRoman"/>
      <w:lvlText w:val="%3."/>
      <w:lvlJc w:val="right"/>
      <w:pPr>
        <w:ind w:left="3960" w:hanging="180"/>
      </w:pPr>
    </w:lvl>
    <w:lvl w:ilvl="3" w:tplc="040B000F" w:tentative="1">
      <w:start w:val="1"/>
      <w:numFmt w:val="decimal"/>
      <w:lvlText w:val="%4."/>
      <w:lvlJc w:val="left"/>
      <w:pPr>
        <w:ind w:left="4680" w:hanging="360"/>
      </w:pPr>
    </w:lvl>
    <w:lvl w:ilvl="4" w:tplc="040B0019" w:tentative="1">
      <w:start w:val="1"/>
      <w:numFmt w:val="lowerLetter"/>
      <w:lvlText w:val="%5."/>
      <w:lvlJc w:val="left"/>
      <w:pPr>
        <w:ind w:left="5400" w:hanging="360"/>
      </w:pPr>
    </w:lvl>
    <w:lvl w:ilvl="5" w:tplc="040B001B" w:tentative="1">
      <w:start w:val="1"/>
      <w:numFmt w:val="lowerRoman"/>
      <w:lvlText w:val="%6."/>
      <w:lvlJc w:val="right"/>
      <w:pPr>
        <w:ind w:left="6120" w:hanging="180"/>
      </w:pPr>
    </w:lvl>
    <w:lvl w:ilvl="6" w:tplc="040B000F" w:tentative="1">
      <w:start w:val="1"/>
      <w:numFmt w:val="decimal"/>
      <w:lvlText w:val="%7."/>
      <w:lvlJc w:val="left"/>
      <w:pPr>
        <w:ind w:left="6840" w:hanging="360"/>
      </w:pPr>
    </w:lvl>
    <w:lvl w:ilvl="7" w:tplc="040B0019" w:tentative="1">
      <w:start w:val="1"/>
      <w:numFmt w:val="lowerLetter"/>
      <w:lvlText w:val="%8."/>
      <w:lvlJc w:val="left"/>
      <w:pPr>
        <w:ind w:left="7560" w:hanging="360"/>
      </w:pPr>
    </w:lvl>
    <w:lvl w:ilvl="8" w:tplc="040B001B" w:tentative="1">
      <w:start w:val="1"/>
      <w:numFmt w:val="lowerRoman"/>
      <w:lvlText w:val="%9."/>
      <w:lvlJc w:val="right"/>
      <w:pPr>
        <w:ind w:left="8280" w:hanging="180"/>
      </w:pPr>
    </w:lvl>
  </w:abstractNum>
  <w:abstractNum w:abstractNumId="4"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CDD6747"/>
    <w:multiLevelType w:val="hybridMultilevel"/>
    <w:tmpl w:val="5A6A03E2"/>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65B01F0"/>
    <w:multiLevelType w:val="hybridMultilevel"/>
    <w:tmpl w:val="870A1DB4"/>
    <w:lvl w:ilvl="0" w:tplc="889C37AE">
      <w:start w:val="1"/>
      <w:numFmt w:val="lowerLetter"/>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0"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80A6637"/>
    <w:multiLevelType w:val="hybridMultilevel"/>
    <w:tmpl w:val="46F0F0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CBA4C3D"/>
    <w:multiLevelType w:val="multilevel"/>
    <w:tmpl w:val="0B90C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C3451E"/>
    <w:multiLevelType w:val="multilevel"/>
    <w:tmpl w:val="A32C4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14217BA"/>
    <w:multiLevelType w:val="hybridMultilevel"/>
    <w:tmpl w:val="49B65C7A"/>
    <w:lvl w:ilvl="0" w:tplc="0AD26222">
      <w:start w:val="1"/>
      <w:numFmt w:val="lowerLetter"/>
      <w:lvlText w:val="(%1)"/>
      <w:lvlJc w:val="left"/>
      <w:pPr>
        <w:ind w:left="2160" w:hanging="72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8" w15:restartNumberingAfterBreak="0">
    <w:nsid w:val="61FE13D4"/>
    <w:multiLevelType w:val="hybridMultilevel"/>
    <w:tmpl w:val="C526CF88"/>
    <w:lvl w:ilvl="0" w:tplc="17D48A36">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9"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C3F4687"/>
    <w:multiLevelType w:val="hybridMultilevel"/>
    <w:tmpl w:val="3B627B00"/>
    <w:lvl w:ilvl="0" w:tplc="00E249F8">
      <w:start w:val="1"/>
      <w:numFmt w:val="decimal"/>
      <w:lvlText w:val="(%1)"/>
      <w:lvlJc w:val="left"/>
      <w:pPr>
        <w:ind w:left="1800" w:hanging="360"/>
      </w:pPr>
      <w:rPr>
        <w:rFonts w:hint="default"/>
      </w:rPr>
    </w:lvl>
    <w:lvl w:ilvl="1" w:tplc="040B0019">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4"/>
  </w:num>
  <w:num w:numId="2">
    <w:abstractNumId w:val="21"/>
  </w:num>
  <w:num w:numId="3">
    <w:abstractNumId w:val="10"/>
  </w:num>
  <w:num w:numId="4">
    <w:abstractNumId w:val="7"/>
  </w:num>
  <w:num w:numId="5">
    <w:abstractNumId w:val="5"/>
  </w:num>
  <w:num w:numId="6">
    <w:abstractNumId w:val="12"/>
  </w:num>
  <w:num w:numId="7">
    <w:abstractNumId w:val="20"/>
  </w:num>
  <w:num w:numId="8">
    <w:abstractNumId w:val="19"/>
  </w:num>
  <w:num w:numId="9">
    <w:abstractNumId w:val="19"/>
    <w:lvlOverride w:ilvl="0">
      <w:startOverride w:val="1"/>
    </w:lvlOverride>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4"/>
  </w:num>
  <w:num w:numId="15">
    <w:abstractNumId w:val="2"/>
  </w:num>
  <w:num w:numId="16">
    <w:abstractNumId w:val="2"/>
  </w:num>
  <w:num w:numId="17">
    <w:abstractNumId w:val="0"/>
  </w:num>
  <w:num w:numId="18">
    <w:abstractNumId w:val="16"/>
  </w:num>
  <w:num w:numId="19">
    <w:abstractNumId w:val="15"/>
  </w:num>
  <w:num w:numId="20">
    <w:abstractNumId w:val="22"/>
  </w:num>
  <w:num w:numId="21">
    <w:abstractNumId w:val="23"/>
  </w:num>
  <w:num w:numId="22">
    <w:abstractNumId w:val="18"/>
  </w:num>
  <w:num w:numId="23">
    <w:abstractNumId w:val="3"/>
  </w:num>
  <w:num w:numId="24">
    <w:abstractNumId w:val="17"/>
  </w:num>
  <w:num w:numId="25">
    <w:abstractNumId w:val="11"/>
  </w:num>
  <w:num w:numId="26">
    <w:abstractNumId w:val="13"/>
  </w:num>
  <w:num w:numId="27">
    <w:abstractNumId w:val="8"/>
  </w:num>
  <w:num w:numId="28">
    <w:abstractNumId w:val="1"/>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20"/>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10C97"/>
    <w:rsid w:val="000113CF"/>
    <w:rsid w:val="0001289F"/>
    <w:rsid w:val="000140FF"/>
    <w:rsid w:val="00020098"/>
    <w:rsid w:val="00022D94"/>
    <w:rsid w:val="0004068B"/>
    <w:rsid w:val="000449EA"/>
    <w:rsid w:val="00044F3B"/>
    <w:rsid w:val="000455E3"/>
    <w:rsid w:val="00045FE5"/>
    <w:rsid w:val="00046783"/>
    <w:rsid w:val="000663E8"/>
    <w:rsid w:val="000670F9"/>
    <w:rsid w:val="0007094E"/>
    <w:rsid w:val="00072438"/>
    <w:rsid w:val="00082DFE"/>
    <w:rsid w:val="0008470D"/>
    <w:rsid w:val="0009323F"/>
    <w:rsid w:val="000B0B16"/>
    <w:rsid w:val="000B7ABB"/>
    <w:rsid w:val="000C0A33"/>
    <w:rsid w:val="000D04F0"/>
    <w:rsid w:val="000D0E79"/>
    <w:rsid w:val="000D142D"/>
    <w:rsid w:val="000D20BD"/>
    <w:rsid w:val="000D27C9"/>
    <w:rsid w:val="000D45F8"/>
    <w:rsid w:val="000E1A4B"/>
    <w:rsid w:val="000E2D54"/>
    <w:rsid w:val="000E693C"/>
    <w:rsid w:val="000F4AD8"/>
    <w:rsid w:val="000F6F25"/>
    <w:rsid w:val="000F793B"/>
    <w:rsid w:val="001104DD"/>
    <w:rsid w:val="00110B17"/>
    <w:rsid w:val="00117EA9"/>
    <w:rsid w:val="00126775"/>
    <w:rsid w:val="0013000F"/>
    <w:rsid w:val="001360E5"/>
    <w:rsid w:val="00137F37"/>
    <w:rsid w:val="0015634D"/>
    <w:rsid w:val="001758C8"/>
    <w:rsid w:val="0019524D"/>
    <w:rsid w:val="001A33F3"/>
    <w:rsid w:val="001A4752"/>
    <w:rsid w:val="001B6B07"/>
    <w:rsid w:val="001C1102"/>
    <w:rsid w:val="001C378C"/>
    <w:rsid w:val="001C3EB2"/>
    <w:rsid w:val="001C422A"/>
    <w:rsid w:val="001D015C"/>
    <w:rsid w:val="001D1831"/>
    <w:rsid w:val="001D1CAE"/>
    <w:rsid w:val="001D3C10"/>
    <w:rsid w:val="001D587F"/>
    <w:rsid w:val="001D63F6"/>
    <w:rsid w:val="001E21A8"/>
    <w:rsid w:val="001F1B08"/>
    <w:rsid w:val="00206DFC"/>
    <w:rsid w:val="002100BF"/>
    <w:rsid w:val="0021381F"/>
    <w:rsid w:val="002248A2"/>
    <w:rsid w:val="00224FD6"/>
    <w:rsid w:val="0022712B"/>
    <w:rsid w:val="0022753E"/>
    <w:rsid w:val="00233F24"/>
    <w:rsid w:val="00237C15"/>
    <w:rsid w:val="00253B21"/>
    <w:rsid w:val="0025494A"/>
    <w:rsid w:val="00255E41"/>
    <w:rsid w:val="002571E9"/>
    <w:rsid w:val="002629C5"/>
    <w:rsid w:val="00263A5E"/>
    <w:rsid w:val="0026437A"/>
    <w:rsid w:val="00265790"/>
    <w:rsid w:val="00267906"/>
    <w:rsid w:val="0027013F"/>
    <w:rsid w:val="00272D9D"/>
    <w:rsid w:val="00272FEA"/>
    <w:rsid w:val="00276A71"/>
    <w:rsid w:val="002911C6"/>
    <w:rsid w:val="002A6054"/>
    <w:rsid w:val="002A7B29"/>
    <w:rsid w:val="002B5E48"/>
    <w:rsid w:val="002C2668"/>
    <w:rsid w:val="002C4FEA"/>
    <w:rsid w:val="002C656A"/>
    <w:rsid w:val="002D0032"/>
    <w:rsid w:val="002D3796"/>
    <w:rsid w:val="002D7383"/>
    <w:rsid w:val="002E0B87"/>
    <w:rsid w:val="002E7DCF"/>
    <w:rsid w:val="00303801"/>
    <w:rsid w:val="003077A4"/>
    <w:rsid w:val="003123CA"/>
    <w:rsid w:val="003135FC"/>
    <w:rsid w:val="00313CBC"/>
    <w:rsid w:val="00313F15"/>
    <w:rsid w:val="003212BC"/>
    <w:rsid w:val="003226F0"/>
    <w:rsid w:val="00330E15"/>
    <w:rsid w:val="0033622F"/>
    <w:rsid w:val="00337E76"/>
    <w:rsid w:val="003423A9"/>
    <w:rsid w:val="00342A30"/>
    <w:rsid w:val="00360BD9"/>
    <w:rsid w:val="0036220E"/>
    <w:rsid w:val="003673C0"/>
    <w:rsid w:val="00373713"/>
    <w:rsid w:val="00376326"/>
    <w:rsid w:val="00377AEB"/>
    <w:rsid w:val="0038022D"/>
    <w:rsid w:val="0038473B"/>
    <w:rsid w:val="0039232D"/>
    <w:rsid w:val="003B2C42"/>
    <w:rsid w:val="003B3150"/>
    <w:rsid w:val="003D0AB9"/>
    <w:rsid w:val="003E3590"/>
    <w:rsid w:val="003E6413"/>
    <w:rsid w:val="004045B4"/>
    <w:rsid w:val="00410407"/>
    <w:rsid w:val="0041160B"/>
    <w:rsid w:val="004163CA"/>
    <w:rsid w:val="0041667A"/>
    <w:rsid w:val="004212B5"/>
    <w:rsid w:val="00421708"/>
    <w:rsid w:val="004221B0"/>
    <w:rsid w:val="00423E56"/>
    <w:rsid w:val="00424503"/>
    <w:rsid w:val="00424A84"/>
    <w:rsid w:val="00432EF3"/>
    <w:rsid w:val="0043343B"/>
    <w:rsid w:val="0043717D"/>
    <w:rsid w:val="00440722"/>
    <w:rsid w:val="00441F00"/>
    <w:rsid w:val="004460C6"/>
    <w:rsid w:val="00460ADC"/>
    <w:rsid w:val="00477A76"/>
    <w:rsid w:val="00483E37"/>
    <w:rsid w:val="00487950"/>
    <w:rsid w:val="004A23A5"/>
    <w:rsid w:val="004A49BF"/>
    <w:rsid w:val="004B2B44"/>
    <w:rsid w:val="004B34E1"/>
    <w:rsid w:val="004D76E3"/>
    <w:rsid w:val="004E598B"/>
    <w:rsid w:val="004E7698"/>
    <w:rsid w:val="004F15C9"/>
    <w:rsid w:val="004F28FE"/>
    <w:rsid w:val="004F4078"/>
    <w:rsid w:val="004F55D0"/>
    <w:rsid w:val="00500F85"/>
    <w:rsid w:val="0051058D"/>
    <w:rsid w:val="00511DE7"/>
    <w:rsid w:val="00523F49"/>
    <w:rsid w:val="00525360"/>
    <w:rsid w:val="0053169F"/>
    <w:rsid w:val="00541F59"/>
    <w:rsid w:val="00543B88"/>
    <w:rsid w:val="005510DA"/>
    <w:rsid w:val="00553F86"/>
    <w:rsid w:val="00555E75"/>
    <w:rsid w:val="00561BE7"/>
    <w:rsid w:val="00562553"/>
    <w:rsid w:val="005814A1"/>
    <w:rsid w:val="00583FE4"/>
    <w:rsid w:val="005A309A"/>
    <w:rsid w:val="005B00BB"/>
    <w:rsid w:val="005B01F3"/>
    <w:rsid w:val="005B3A3F"/>
    <w:rsid w:val="005B47D8"/>
    <w:rsid w:val="005B737E"/>
    <w:rsid w:val="005B7FDA"/>
    <w:rsid w:val="005D7EB5"/>
    <w:rsid w:val="005E157B"/>
    <w:rsid w:val="005F0222"/>
    <w:rsid w:val="005F1000"/>
    <w:rsid w:val="005F163B"/>
    <w:rsid w:val="005F5321"/>
    <w:rsid w:val="00601F27"/>
    <w:rsid w:val="00606ED6"/>
    <w:rsid w:val="006166A9"/>
    <w:rsid w:val="00620595"/>
    <w:rsid w:val="00624D0F"/>
    <w:rsid w:val="00627C21"/>
    <w:rsid w:val="00633597"/>
    <w:rsid w:val="006370D5"/>
    <w:rsid w:val="00643C8B"/>
    <w:rsid w:val="0064460B"/>
    <w:rsid w:val="0064589F"/>
    <w:rsid w:val="006475FC"/>
    <w:rsid w:val="006504FE"/>
    <w:rsid w:val="00650CB9"/>
    <w:rsid w:val="00662B56"/>
    <w:rsid w:val="00662E6B"/>
    <w:rsid w:val="00665764"/>
    <w:rsid w:val="00677E1C"/>
    <w:rsid w:val="0068046E"/>
    <w:rsid w:val="00682FC8"/>
    <w:rsid w:val="006864E0"/>
    <w:rsid w:val="00686CF3"/>
    <w:rsid w:val="006A2B0F"/>
    <w:rsid w:val="006A2F5D"/>
    <w:rsid w:val="006A6C61"/>
    <w:rsid w:val="006B1508"/>
    <w:rsid w:val="006B3E85"/>
    <w:rsid w:val="006B4626"/>
    <w:rsid w:val="006B67E2"/>
    <w:rsid w:val="006C6C82"/>
    <w:rsid w:val="006D2107"/>
    <w:rsid w:val="006D2109"/>
    <w:rsid w:val="006D3068"/>
    <w:rsid w:val="006E42DC"/>
    <w:rsid w:val="006E4954"/>
    <w:rsid w:val="006E7D0B"/>
    <w:rsid w:val="006F0B7C"/>
    <w:rsid w:val="00700556"/>
    <w:rsid w:val="00702204"/>
    <w:rsid w:val="0070377D"/>
    <w:rsid w:val="00706668"/>
    <w:rsid w:val="00715C1D"/>
    <w:rsid w:val="007168DA"/>
    <w:rsid w:val="00717BA1"/>
    <w:rsid w:val="007314E3"/>
    <w:rsid w:val="0074158A"/>
    <w:rsid w:val="00751EBB"/>
    <w:rsid w:val="00753220"/>
    <w:rsid w:val="00763E8D"/>
    <w:rsid w:val="007710E4"/>
    <w:rsid w:val="007746B2"/>
    <w:rsid w:val="00785D58"/>
    <w:rsid w:val="007869EA"/>
    <w:rsid w:val="007B0F91"/>
    <w:rsid w:val="007B25CF"/>
    <w:rsid w:val="007B2D20"/>
    <w:rsid w:val="007B7662"/>
    <w:rsid w:val="007C25EB"/>
    <w:rsid w:val="007C4B6F"/>
    <w:rsid w:val="007C5BB2"/>
    <w:rsid w:val="007D265F"/>
    <w:rsid w:val="007D2B1B"/>
    <w:rsid w:val="007D37C3"/>
    <w:rsid w:val="007D5E53"/>
    <w:rsid w:val="007E0069"/>
    <w:rsid w:val="007F3688"/>
    <w:rsid w:val="00803B42"/>
    <w:rsid w:val="00810A8B"/>
    <w:rsid w:val="008350F0"/>
    <w:rsid w:val="00835734"/>
    <w:rsid w:val="00845940"/>
    <w:rsid w:val="00845D0F"/>
    <w:rsid w:val="00852AC3"/>
    <w:rsid w:val="008571C0"/>
    <w:rsid w:val="00860C12"/>
    <w:rsid w:val="008664BC"/>
    <w:rsid w:val="008755BF"/>
    <w:rsid w:val="00884E25"/>
    <w:rsid w:val="008862C8"/>
    <w:rsid w:val="0088792B"/>
    <w:rsid w:val="0089686E"/>
    <w:rsid w:val="008A15F9"/>
    <w:rsid w:val="008A279B"/>
    <w:rsid w:val="008A3B82"/>
    <w:rsid w:val="008A4EB9"/>
    <w:rsid w:val="008B2637"/>
    <w:rsid w:val="008B4C53"/>
    <w:rsid w:val="008C6A0E"/>
    <w:rsid w:val="008D4500"/>
    <w:rsid w:val="008E0129"/>
    <w:rsid w:val="008E373E"/>
    <w:rsid w:val="008F20FD"/>
    <w:rsid w:val="008F2AAB"/>
    <w:rsid w:val="0090437B"/>
    <w:rsid w:val="0090479F"/>
    <w:rsid w:val="00920DF9"/>
    <w:rsid w:val="009230EE"/>
    <w:rsid w:val="0093072A"/>
    <w:rsid w:val="0093347B"/>
    <w:rsid w:val="009614AD"/>
    <w:rsid w:val="0096155B"/>
    <w:rsid w:val="009714F8"/>
    <w:rsid w:val="00974B92"/>
    <w:rsid w:val="00975A97"/>
    <w:rsid w:val="00976C56"/>
    <w:rsid w:val="009B606B"/>
    <w:rsid w:val="009D281D"/>
    <w:rsid w:val="009D44A2"/>
    <w:rsid w:val="009E0186"/>
    <w:rsid w:val="009E0F44"/>
    <w:rsid w:val="00A02FBE"/>
    <w:rsid w:val="00A04FF1"/>
    <w:rsid w:val="00A058E4"/>
    <w:rsid w:val="00A102F4"/>
    <w:rsid w:val="00A12AAE"/>
    <w:rsid w:val="00A20130"/>
    <w:rsid w:val="00A31BFE"/>
    <w:rsid w:val="00A34ACB"/>
    <w:rsid w:val="00A36C73"/>
    <w:rsid w:val="00A374D0"/>
    <w:rsid w:val="00A6266E"/>
    <w:rsid w:val="00A64396"/>
    <w:rsid w:val="00A81EBC"/>
    <w:rsid w:val="00A82749"/>
    <w:rsid w:val="00A838D1"/>
    <w:rsid w:val="00A900EA"/>
    <w:rsid w:val="00A972D3"/>
    <w:rsid w:val="00AC4FDE"/>
    <w:rsid w:val="00AC5E4B"/>
    <w:rsid w:val="00AE08A1"/>
    <w:rsid w:val="00AE3A89"/>
    <w:rsid w:val="00AE54AA"/>
    <w:rsid w:val="00B112B8"/>
    <w:rsid w:val="00B20A9D"/>
    <w:rsid w:val="00B26381"/>
    <w:rsid w:val="00B27376"/>
    <w:rsid w:val="00B319B5"/>
    <w:rsid w:val="00B33381"/>
    <w:rsid w:val="00B3517F"/>
    <w:rsid w:val="00B35456"/>
    <w:rsid w:val="00B37882"/>
    <w:rsid w:val="00B529CE"/>
    <w:rsid w:val="00B61817"/>
    <w:rsid w:val="00B65278"/>
    <w:rsid w:val="00B70293"/>
    <w:rsid w:val="00B832BA"/>
    <w:rsid w:val="00B867C5"/>
    <w:rsid w:val="00B93016"/>
    <w:rsid w:val="00B96A72"/>
    <w:rsid w:val="00BA2164"/>
    <w:rsid w:val="00BB17B3"/>
    <w:rsid w:val="00BB2829"/>
    <w:rsid w:val="00BB785D"/>
    <w:rsid w:val="00BC1CB7"/>
    <w:rsid w:val="00BC367A"/>
    <w:rsid w:val="00BC687E"/>
    <w:rsid w:val="00BE0837"/>
    <w:rsid w:val="00BE0960"/>
    <w:rsid w:val="00BE5708"/>
    <w:rsid w:val="00BE608B"/>
    <w:rsid w:val="00BE6562"/>
    <w:rsid w:val="00BF0151"/>
    <w:rsid w:val="00BF1F06"/>
    <w:rsid w:val="00BF744C"/>
    <w:rsid w:val="00C06FCB"/>
    <w:rsid w:val="00C1035E"/>
    <w:rsid w:val="00C104DF"/>
    <w:rsid w:val="00C112FB"/>
    <w:rsid w:val="00C1302F"/>
    <w:rsid w:val="00C2614A"/>
    <w:rsid w:val="00C33AD0"/>
    <w:rsid w:val="00C413E7"/>
    <w:rsid w:val="00C54AA7"/>
    <w:rsid w:val="00C54F9B"/>
    <w:rsid w:val="00C747DB"/>
    <w:rsid w:val="00C867EE"/>
    <w:rsid w:val="00C87753"/>
    <w:rsid w:val="00C90D86"/>
    <w:rsid w:val="00C91D6A"/>
    <w:rsid w:val="00C92470"/>
    <w:rsid w:val="00C92F52"/>
    <w:rsid w:val="00C95A8B"/>
    <w:rsid w:val="00CA3373"/>
    <w:rsid w:val="00CA6749"/>
    <w:rsid w:val="00CC3CAE"/>
    <w:rsid w:val="00CD4F32"/>
    <w:rsid w:val="00CE0590"/>
    <w:rsid w:val="00CE3ABE"/>
    <w:rsid w:val="00CF13E0"/>
    <w:rsid w:val="00D004E0"/>
    <w:rsid w:val="00D00BD0"/>
    <w:rsid w:val="00D01063"/>
    <w:rsid w:val="00D03760"/>
    <w:rsid w:val="00D04D78"/>
    <w:rsid w:val="00D130E2"/>
    <w:rsid w:val="00D152E0"/>
    <w:rsid w:val="00D171E5"/>
    <w:rsid w:val="00D205C8"/>
    <w:rsid w:val="00D2267E"/>
    <w:rsid w:val="00D37E9A"/>
    <w:rsid w:val="00D46B4A"/>
    <w:rsid w:val="00D6472E"/>
    <w:rsid w:val="00D724F3"/>
    <w:rsid w:val="00D77E2C"/>
    <w:rsid w:val="00D85581"/>
    <w:rsid w:val="00D90650"/>
    <w:rsid w:val="00D91E41"/>
    <w:rsid w:val="00D93433"/>
    <w:rsid w:val="00D9702B"/>
    <w:rsid w:val="00DA4920"/>
    <w:rsid w:val="00DB0763"/>
    <w:rsid w:val="00DB256D"/>
    <w:rsid w:val="00DB7728"/>
    <w:rsid w:val="00DC1073"/>
    <w:rsid w:val="00DC192C"/>
    <w:rsid w:val="00DC565C"/>
    <w:rsid w:val="00DC5DCC"/>
    <w:rsid w:val="00DC6CD6"/>
    <w:rsid w:val="00DC729C"/>
    <w:rsid w:val="00DD0451"/>
    <w:rsid w:val="00DD73A2"/>
    <w:rsid w:val="00DE0F01"/>
    <w:rsid w:val="00DF4C39"/>
    <w:rsid w:val="00DF7808"/>
    <w:rsid w:val="00E00708"/>
    <w:rsid w:val="00E0146F"/>
    <w:rsid w:val="00E01537"/>
    <w:rsid w:val="00E100BE"/>
    <w:rsid w:val="00E10F4B"/>
    <w:rsid w:val="00E15B77"/>
    <w:rsid w:val="00E15EE7"/>
    <w:rsid w:val="00E1695C"/>
    <w:rsid w:val="00E17740"/>
    <w:rsid w:val="00E20AD0"/>
    <w:rsid w:val="00E25788"/>
    <w:rsid w:val="00E3163E"/>
    <w:rsid w:val="00E32A9B"/>
    <w:rsid w:val="00E3613D"/>
    <w:rsid w:val="00E424D1"/>
    <w:rsid w:val="00E42831"/>
    <w:rsid w:val="00E50094"/>
    <w:rsid w:val="00E509D6"/>
    <w:rsid w:val="00E61ADE"/>
    <w:rsid w:val="00E61B04"/>
    <w:rsid w:val="00E6371A"/>
    <w:rsid w:val="00E64CFC"/>
    <w:rsid w:val="00E66BD8"/>
    <w:rsid w:val="00E735A2"/>
    <w:rsid w:val="00E76FC1"/>
    <w:rsid w:val="00E85D86"/>
    <w:rsid w:val="00E955BC"/>
    <w:rsid w:val="00EA211A"/>
    <w:rsid w:val="00EA3F4B"/>
    <w:rsid w:val="00EA4FE4"/>
    <w:rsid w:val="00EB3E3C"/>
    <w:rsid w:val="00EB6C6D"/>
    <w:rsid w:val="00EC0158"/>
    <w:rsid w:val="00EC45CF"/>
    <w:rsid w:val="00EC6F8E"/>
    <w:rsid w:val="00ED148F"/>
    <w:rsid w:val="00ED1CA7"/>
    <w:rsid w:val="00ED4561"/>
    <w:rsid w:val="00ED7A04"/>
    <w:rsid w:val="00EE0B3F"/>
    <w:rsid w:val="00EE4B10"/>
    <w:rsid w:val="00EF6FCF"/>
    <w:rsid w:val="00F03454"/>
    <w:rsid w:val="00F03D02"/>
    <w:rsid w:val="00F04AE6"/>
    <w:rsid w:val="00F12382"/>
    <w:rsid w:val="00F17113"/>
    <w:rsid w:val="00F21C71"/>
    <w:rsid w:val="00F276A3"/>
    <w:rsid w:val="00F3543B"/>
    <w:rsid w:val="00F40646"/>
    <w:rsid w:val="00F410D1"/>
    <w:rsid w:val="00F43553"/>
    <w:rsid w:val="00F45A4D"/>
    <w:rsid w:val="00F45D88"/>
    <w:rsid w:val="00F472EA"/>
    <w:rsid w:val="00F50A35"/>
    <w:rsid w:val="00F607CB"/>
    <w:rsid w:val="00F61386"/>
    <w:rsid w:val="00F644BF"/>
    <w:rsid w:val="00F70EF4"/>
    <w:rsid w:val="00F7305A"/>
    <w:rsid w:val="00F768FC"/>
    <w:rsid w:val="00F81E6B"/>
    <w:rsid w:val="00F82F9C"/>
    <w:rsid w:val="00F83A73"/>
    <w:rsid w:val="00F9400E"/>
    <w:rsid w:val="00FA34B1"/>
    <w:rsid w:val="00FB090D"/>
    <w:rsid w:val="00FB4752"/>
    <w:rsid w:val="00FB6682"/>
    <w:rsid w:val="00FC5F98"/>
    <w:rsid w:val="00FD0ED6"/>
    <w:rsid w:val="00FE093D"/>
    <w:rsid w:val="00FE486B"/>
    <w:rsid w:val="00FF2C9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54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qFormat/>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662E6B"/>
    <w:rPr>
      <w:color w:val="605E5C"/>
      <w:shd w:val="clear" w:color="auto" w:fill="E1DFDD"/>
    </w:rPr>
  </w:style>
  <w:style w:type="paragraph" w:styleId="NormaaliWWW">
    <w:name w:val="Normal (Web)"/>
    <w:basedOn w:val="Normaali"/>
    <w:uiPriority w:val="99"/>
    <w:unhideWhenUsed/>
    <w:rsid w:val="00F276A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717BA1"/>
    <w:rPr>
      <w:sz w:val="16"/>
      <w:szCs w:val="16"/>
    </w:rPr>
  </w:style>
  <w:style w:type="paragraph" w:styleId="Kommentinteksti">
    <w:name w:val="annotation text"/>
    <w:basedOn w:val="Normaali"/>
    <w:link w:val="KommentintekstiChar"/>
    <w:uiPriority w:val="99"/>
    <w:semiHidden/>
    <w:unhideWhenUsed/>
    <w:rsid w:val="00717BA1"/>
    <w:pPr>
      <w:spacing w:line="240" w:lineRule="auto"/>
    </w:pPr>
    <w:rPr>
      <w:szCs w:val="20"/>
    </w:rPr>
  </w:style>
  <w:style w:type="character" w:customStyle="1" w:styleId="KommentintekstiChar">
    <w:name w:val="Kommentin teksti Char"/>
    <w:basedOn w:val="Kappaleenoletusfontti"/>
    <w:link w:val="Kommentinteksti"/>
    <w:uiPriority w:val="99"/>
    <w:semiHidden/>
    <w:rsid w:val="00717BA1"/>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717BA1"/>
    <w:rPr>
      <w:b/>
      <w:bCs/>
    </w:rPr>
  </w:style>
  <w:style w:type="character" w:customStyle="1" w:styleId="KommentinotsikkoChar">
    <w:name w:val="Kommentin otsikko Char"/>
    <w:basedOn w:val="KommentintekstiChar"/>
    <w:link w:val="Kommentinotsikko"/>
    <w:uiPriority w:val="99"/>
    <w:semiHidden/>
    <w:rsid w:val="00717BA1"/>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19375">
      <w:bodyDiv w:val="1"/>
      <w:marLeft w:val="0"/>
      <w:marRight w:val="0"/>
      <w:marTop w:val="0"/>
      <w:marBottom w:val="0"/>
      <w:divBdr>
        <w:top w:val="none" w:sz="0" w:space="0" w:color="auto"/>
        <w:left w:val="none" w:sz="0" w:space="0" w:color="auto"/>
        <w:bottom w:val="none" w:sz="0" w:space="0" w:color="auto"/>
        <w:right w:val="none" w:sz="0" w:space="0" w:color="auto"/>
      </w:divBdr>
      <w:divsChild>
        <w:div w:id="661936616">
          <w:marLeft w:val="0"/>
          <w:marRight w:val="0"/>
          <w:marTop w:val="0"/>
          <w:marBottom w:val="180"/>
          <w:divBdr>
            <w:top w:val="none" w:sz="0" w:space="0" w:color="auto"/>
            <w:left w:val="none" w:sz="0" w:space="0" w:color="auto"/>
            <w:bottom w:val="none" w:sz="0" w:space="0" w:color="auto"/>
            <w:right w:val="none" w:sz="0" w:space="0" w:color="auto"/>
          </w:divBdr>
        </w:div>
      </w:divsChild>
    </w:div>
    <w:div w:id="1083916155">
      <w:bodyDiv w:val="1"/>
      <w:marLeft w:val="0"/>
      <w:marRight w:val="0"/>
      <w:marTop w:val="0"/>
      <w:marBottom w:val="0"/>
      <w:divBdr>
        <w:top w:val="none" w:sz="0" w:space="0" w:color="auto"/>
        <w:left w:val="none" w:sz="0" w:space="0" w:color="auto"/>
        <w:bottom w:val="none" w:sz="0" w:space="0" w:color="auto"/>
        <w:right w:val="none" w:sz="0" w:space="0" w:color="auto"/>
      </w:divBdr>
    </w:div>
    <w:div w:id="1379624115">
      <w:bodyDiv w:val="1"/>
      <w:marLeft w:val="0"/>
      <w:marRight w:val="0"/>
      <w:marTop w:val="0"/>
      <w:marBottom w:val="0"/>
      <w:divBdr>
        <w:top w:val="none" w:sz="0" w:space="0" w:color="auto"/>
        <w:left w:val="none" w:sz="0" w:space="0" w:color="auto"/>
        <w:bottom w:val="none" w:sz="0" w:space="0" w:color="auto"/>
        <w:right w:val="none" w:sz="0" w:space="0" w:color="auto"/>
      </w:divBdr>
    </w:div>
    <w:div w:id="1565682174">
      <w:bodyDiv w:val="1"/>
      <w:marLeft w:val="0"/>
      <w:marRight w:val="0"/>
      <w:marTop w:val="0"/>
      <w:marBottom w:val="0"/>
      <w:divBdr>
        <w:top w:val="none" w:sz="0" w:space="0" w:color="auto"/>
        <w:left w:val="none" w:sz="0" w:space="0" w:color="auto"/>
        <w:bottom w:val="none" w:sz="0" w:space="0" w:color="auto"/>
        <w:right w:val="none" w:sz="0" w:space="0" w:color="auto"/>
      </w:divBdr>
    </w:div>
    <w:div w:id="1622106269">
      <w:bodyDiv w:val="1"/>
      <w:marLeft w:val="0"/>
      <w:marRight w:val="0"/>
      <w:marTop w:val="0"/>
      <w:marBottom w:val="0"/>
      <w:divBdr>
        <w:top w:val="none" w:sz="0" w:space="0" w:color="auto"/>
        <w:left w:val="none" w:sz="0" w:space="0" w:color="auto"/>
        <w:bottom w:val="none" w:sz="0" w:space="0" w:color="auto"/>
        <w:right w:val="none" w:sz="0" w:space="0" w:color="auto"/>
      </w:divBdr>
    </w:div>
    <w:div w:id="1837332710">
      <w:bodyDiv w:val="1"/>
      <w:marLeft w:val="0"/>
      <w:marRight w:val="0"/>
      <w:marTop w:val="0"/>
      <w:marBottom w:val="0"/>
      <w:divBdr>
        <w:top w:val="none" w:sz="0" w:space="0" w:color="auto"/>
        <w:left w:val="none" w:sz="0" w:space="0" w:color="auto"/>
        <w:bottom w:val="none" w:sz="0" w:space="0" w:color="auto"/>
        <w:right w:val="none" w:sz="0" w:space="0" w:color="auto"/>
      </w:divBdr>
      <w:divsChild>
        <w:div w:id="588200488">
          <w:marLeft w:val="0"/>
          <w:marRight w:val="0"/>
          <w:marTop w:val="150"/>
          <w:marBottom w:val="0"/>
          <w:divBdr>
            <w:top w:val="none" w:sz="0" w:space="0" w:color="auto"/>
            <w:left w:val="none" w:sz="0" w:space="0" w:color="auto"/>
            <w:bottom w:val="none" w:sz="0" w:space="0" w:color="auto"/>
            <w:right w:val="none" w:sz="0" w:space="0" w:color="auto"/>
          </w:divBdr>
          <w:divsChild>
            <w:div w:id="1551648767">
              <w:marLeft w:val="0"/>
              <w:marRight w:val="0"/>
              <w:marTop w:val="0"/>
              <w:marBottom w:val="0"/>
              <w:divBdr>
                <w:top w:val="none" w:sz="0" w:space="0" w:color="auto"/>
                <w:left w:val="none" w:sz="0" w:space="0" w:color="auto"/>
                <w:bottom w:val="none" w:sz="0" w:space="0" w:color="auto"/>
                <w:right w:val="none" w:sz="0" w:space="0" w:color="auto"/>
              </w:divBdr>
            </w:div>
          </w:divsChild>
        </w:div>
        <w:div w:id="52116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elephant.info/features/2022/01/14/stealth-game-community-conservancies-and-dispossession-in-northern-kenya/" TargetMode="External"/><Relationship Id="rId18" Type="http://schemas.openxmlformats.org/officeDocument/2006/relationships/hyperlink" Target="https://landportal.org/book/narratives/2021/kenya" TargetMode="External"/><Relationship Id="rId26" Type="http://schemas.openxmlformats.org/officeDocument/2006/relationships/hyperlink" Target="https://olivelimited.com/process-of-buying-land-in-kenya/" TargetMode="External"/><Relationship Id="rId39" Type="http://schemas.openxmlformats.org/officeDocument/2006/relationships/footer" Target="footer1.xml"/><Relationship Id="rId21" Type="http://schemas.openxmlformats.org/officeDocument/2006/relationships/hyperlink" Target="https://eregulations.invest.go.ke/procedure/243/119/step/681?l=en" TargetMode="External"/><Relationship Id="rId34" Type="http://schemas.openxmlformats.org/officeDocument/2006/relationships/hyperlink" Target="https://gltn.net/country-work/kenya/" TargetMode="External"/><Relationship Id="rId42" Type="http://schemas.openxmlformats.org/officeDocument/2006/relationships/theme" Target="theme/theme1.xml"/><Relationship Id="rId47"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anaka.co.ke/important-of-land-sale-agreement/" TargetMode="External"/><Relationship Id="rId29" Type="http://schemas.openxmlformats.org/officeDocument/2006/relationships/hyperlink" Target="http://extwprlegs1.fao.org/docs/pdf/ken16098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yrentkenya.com/discover/buying-land" TargetMode="External"/><Relationship Id="rId24" Type="http://schemas.openxmlformats.org/officeDocument/2006/relationships/hyperlink" Target="https://lands.go.ke/land-registries/" TargetMode="External"/><Relationship Id="rId32" Type="http://schemas.openxmlformats.org/officeDocument/2006/relationships/hyperlink" Target="https://www.the-star.co.ke/business/kenya/2021-08-22-how-to-buy-land-in-kenya/" TargetMode="External"/><Relationship Id="rId37" Type="http://schemas.openxmlformats.org/officeDocument/2006/relationships/header" Target="header1.xm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theelephant.info/features/2022/01/28/shifting-rights-dispossession-of-pastoralists-by-predatory-stealth/" TargetMode="External"/><Relationship Id="rId23" Type="http://schemas.openxmlformats.org/officeDocument/2006/relationships/hyperlink" Target="https://www.landgovernance.org/wp-content/uploads/2019/09/20160608-Factsheet-Kenya.pdf" TargetMode="External"/><Relationship Id="rId28" Type="http://schemas.openxmlformats.org/officeDocument/2006/relationships/hyperlink" Target="http://www.kenyalaw.org/lex/actview.xql?actid=Const2010" TargetMode="External"/><Relationship Id="rId36" Type="http://schemas.openxmlformats.org/officeDocument/2006/relationships/hyperlink" Target="https://documents1.worldbank.org/curated/pt/364621576423240976/pdf/Project-Information-Document-Integrated-Safeguards-Data-Sheet-Kenya-Informal-Settlements-Improvement-Project-2-P167814.pdf" TargetMode="External"/><Relationship Id="rId10" Type="http://schemas.openxmlformats.org/officeDocument/2006/relationships/hyperlink" Target="https://bti-project.org/fileadmin/api/content/en/downloads/reports/country_report_2022_KEN.pdf" TargetMode="External"/><Relationship Id="rId19" Type="http://schemas.openxmlformats.org/officeDocument/2006/relationships/hyperlink" Target="https://knjenga.co.ke/ardhisasa-the-national-land-information-management-system/" TargetMode="External"/><Relationship Id="rId31" Type="http://schemas.openxmlformats.org/officeDocument/2006/relationships/hyperlink" Target="https://www.fao.org/faolex/results/details/en/c/LEX-FAOC112133/"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ardhisasa.lands.go.ke/home" TargetMode="External"/><Relationship Id="rId14" Type="http://schemas.openxmlformats.org/officeDocument/2006/relationships/hyperlink" Target="https://www.theelephant.info/features/2022/03/12/under-fire-forced-evictions-and-arson-displace-nairobis-poor/" TargetMode="External"/><Relationship Id="rId22" Type="http://schemas.openxmlformats.org/officeDocument/2006/relationships/hyperlink" Target="https://kra.go.ke/images/publications/The-Map-of-Kenya.pdf" TargetMode="External"/><Relationship Id="rId27" Type="http://schemas.openxmlformats.org/officeDocument/2006/relationships/hyperlink" Target="https://www.landcommission.go.ke/media/erp/upload/nationallandcommission5of2012.pdf" TargetMode="External"/><Relationship Id="rId30" Type="http://schemas.openxmlformats.org/officeDocument/2006/relationships/hyperlink" Target="https://www.fao.org/faolex/results/details/en/c/LEX-FAOC112131" TargetMode="External"/><Relationship Id="rId35" Type="http://schemas.openxmlformats.org/officeDocument/2006/relationships/hyperlink" Target="https://www.state.gov/reports/2021-investment-climate-statements/kenya/" TargetMode="External"/><Relationship Id="rId43" Type="http://schemas.openxmlformats.org/officeDocument/2006/relationships/customXml" Target="../customXml/item2.xml"/><Relationship Id="rId8" Type="http://schemas.openxmlformats.org/officeDocument/2006/relationships/hyperlink" Target="https://landportal.org/library/resources/land-laws-kenya" TargetMode="External"/><Relationship Id="rId3" Type="http://schemas.openxmlformats.org/officeDocument/2006/relationships/styles" Target="styles.xml"/><Relationship Id="rId12" Type="http://schemas.openxmlformats.org/officeDocument/2006/relationships/hyperlink" Target="https://www.cia.gov/the-world-factbook/countries/kenya/" TargetMode="External"/><Relationship Id="rId17" Type="http://schemas.openxmlformats.org/officeDocument/2006/relationships/hyperlink" Target="https://freedomhouse.org/country/kenya/freedom-world/2022" TargetMode="External"/><Relationship Id="rId25" Type="http://schemas.openxmlformats.org/officeDocument/2006/relationships/hyperlink" Target="https://www.nrt-kenya.org/map" TargetMode="External"/><Relationship Id="rId33" Type="http://schemas.openxmlformats.org/officeDocument/2006/relationships/hyperlink" Target="https://www.un.org/geospatial/content/kenya" TargetMode="External"/><Relationship Id="rId38" Type="http://schemas.openxmlformats.org/officeDocument/2006/relationships/header" Target="header2.xml"/><Relationship Id="rId46" Type="http://schemas.openxmlformats.org/officeDocument/2006/relationships/customXml" Target="../customXml/item5.xml"/><Relationship Id="rId20" Type="http://schemas.openxmlformats.org/officeDocument/2006/relationships/hyperlink" Target="https://www.kbc.co.ke/kenyans-urged-to-submit-claims-of-historical-land-injustices-to-nlc-2/" TargetMode="External"/><Relationship Id="rId41"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knjenga.co.ke/about-us/" TargetMode="External"/><Relationship Id="rId3" Type="http://schemas.openxmlformats.org/officeDocument/2006/relationships/hyperlink" Target="https://landportal.org/library/resources/devolution-and-politics-communal-tenure-reform-kenya" TargetMode="External"/><Relationship Id="rId7" Type="http://schemas.openxmlformats.org/officeDocument/2006/relationships/hyperlink" Target="https://www.buyrentkenya.com/about" TargetMode="External"/><Relationship Id="rId2" Type="http://schemas.openxmlformats.org/officeDocument/2006/relationships/hyperlink" Target="https://www.theelephant.info/about-the-elephant/" TargetMode="External"/><Relationship Id="rId1" Type="http://schemas.openxmlformats.org/officeDocument/2006/relationships/hyperlink" Target="https://www.nrt-kenya.org/about" TargetMode="External"/><Relationship Id="rId6" Type="http://schemas.openxmlformats.org/officeDocument/2006/relationships/hyperlink" Target="https://www.buyrentkenya.com/land-for-sale" TargetMode="External"/><Relationship Id="rId11" Type="http://schemas.openxmlformats.org/officeDocument/2006/relationships/hyperlink" Target="https://fanaka.co.ke/important-of-land-sale-agreement/" TargetMode="External"/><Relationship Id="rId5" Type="http://schemas.openxmlformats.org/officeDocument/2006/relationships/hyperlink" Target="https://www.kbc.co.ke/about-us/" TargetMode="External"/><Relationship Id="rId10" Type="http://schemas.openxmlformats.org/officeDocument/2006/relationships/hyperlink" Target="https://newsblaze.co.ke/land-sale-agreement-form/" TargetMode="External"/><Relationship Id="rId4" Type="http://schemas.openxmlformats.org/officeDocument/2006/relationships/hyperlink" Target="https://strathmore.edu/news/aln-anjarwalla-and-khanna-law-library/" TargetMode="External"/><Relationship Id="rId9" Type="http://schemas.openxmlformats.org/officeDocument/2006/relationships/hyperlink" Target="https://www.hpdconsult.com/land-sale-agreement-in-keny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
      <w:docPartPr>
        <w:name w:val="9547222C30CE44D9B207BCDCC025A5BC"/>
        <w:category>
          <w:name w:val="Yleiset"/>
          <w:gallery w:val="placeholder"/>
        </w:category>
        <w:types>
          <w:type w:val="bbPlcHdr"/>
        </w:types>
        <w:behaviors>
          <w:behavior w:val="content"/>
        </w:behaviors>
        <w:guid w:val="{B1D39C79-B1D2-4069-A1D0-68AA26859BD1}"/>
      </w:docPartPr>
      <w:docPartBody>
        <w:p w:rsidR="000C3E5B" w:rsidRDefault="0066171F" w:rsidP="0066171F">
          <w:pPr>
            <w:pStyle w:val="9547222C30CE44D9B207BCDCC025A5BC"/>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0C3E5B"/>
    <w:rsid w:val="003E154A"/>
    <w:rsid w:val="00580150"/>
    <w:rsid w:val="0066171F"/>
    <w:rsid w:val="00C461B0"/>
    <w:rsid w:val="00D61DC9"/>
    <w:rsid w:val="00E1202E"/>
    <w:rsid w:val="00F934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6171F"/>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 w:type="paragraph" w:customStyle="1" w:styleId="9E6D663F998B41FD9E088C07DF6E8D08">
    <w:name w:val="9E6D663F998B41FD9E088C07DF6E8D08"/>
    <w:rsid w:val="0066171F"/>
    <w:pPr>
      <w:spacing w:after="160" w:line="259" w:lineRule="auto"/>
    </w:pPr>
  </w:style>
  <w:style w:type="paragraph" w:customStyle="1" w:styleId="BB122EF502604D1B8C7817D69C6D8E01">
    <w:name w:val="BB122EF502604D1B8C7817D69C6D8E01"/>
    <w:rsid w:val="0066171F"/>
    <w:pPr>
      <w:spacing w:after="160" w:line="259" w:lineRule="auto"/>
    </w:pPr>
  </w:style>
  <w:style w:type="paragraph" w:customStyle="1" w:styleId="9547222C30CE44D9B207BCDCC025A5BC">
    <w:name w:val="9547222C30CE44D9B207BCDCC025A5BC"/>
    <w:rsid w:val="006617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Kenya / Land rights, transfer of ownership, documents related to land</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LAND TENURE,PROPRIETARY RIGHT,NATIONAL LAW,CONSTITUTIONS,COLONIAL COUNTRIES,HISTORICAL BACKGROUND,ETHNIC AND NATIONAL GROUPS,SUBSISTENCE,NOMADS,FARMERS,CONFLICT RESOLUTION,STATE,INFRINGEMENTS,DOCUMENTS,LEGALIZATION,REGISTRATION,TRADE,FOREIGNERS,EVICTION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Kenya</TermName>
          <TermId xmlns="http://schemas.microsoft.com/office/infopath/2007/PartnerControls">fc7c703b-d9bd-4a75-ad93-fc3761b74e6a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2022-04-13T22:00:00+00:00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17</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58</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14.04.2022 Julkinen
Kenia / Maanomistus, omistusoikeuden siirto, maa-asioihin liittyvät asiakirjat 
Kenya / Land rights, transfer of ownership, documents related to land
Kysymykset
1. Millä tavalla Keniassa tehdään omistusoikeuden siirto maa-alueen kaupoissa? Kuka pystyy tekemään omistusoikeuden siirron maa-alueen kaupoissa? 
2. Minkälainen selvitys maa-alueen omistusoikeuden siirrosta on saatavilla? Minkälainen selvitys maa-alueen omistuksesta ennen myyntiä tai myynnin jälkeen on saatavilla? Millaisia ovat omistusoikeutta tai omistusoikeuden siirtoa koskevat asiakirjat?
Questions
1. How is the transfer of ownership in land transactions carried out in Kenya? Who can make a transfer of ownership in land transactions?
2. What kind of document is available of a transfer of ownership of a land? What kind of statement of land ownership is available before or after the sale? What are the documents relating to ownership or transfer of ownership?
1. Millä tavalla Keniassa</COIDocAbstract>
    <COIWSGroundsRejection xmlns="b5be3156-7e14-46bc-bfca-5c242eb3de3f" xsi:nil="true"/>
    <COIDocAuthors xmlns="e235e197-502c-49f1-8696-39d199cd5131">
      <Value>143</Value>
    </COIDocAuthors>
    <COIDocID xmlns="b5be3156-7e14-46bc-bfca-5c242eb3de3f">369</COIDocID>
    <_dlc_DocId xmlns="e235e197-502c-49f1-8696-39d199cd5131">FI011-215589946-11169</_dlc_DocId>
    <_dlc_DocIdUrl xmlns="e235e197-502c-49f1-8696-39d199cd5131">
      <Url>https://coiadmin.euaa.europa.eu/administration/finland/_layouts/15/DocIdRedir.aspx?ID=FI011-215589946-11169</Url>
      <Description>FI011-215589946-11169</Description>
    </_dlc_DocIdUrl>
  </documentManagement>
</p:properties>
</file>

<file path=customXml/itemProps1.xml><?xml version="1.0" encoding="utf-8"?>
<ds:datastoreItem xmlns:ds="http://schemas.openxmlformats.org/officeDocument/2006/customXml" ds:itemID="{5E628C33-EC45-494E-9977-A5945F26EC14}">
  <ds:schemaRefs>
    <ds:schemaRef ds:uri="http://schemas.openxmlformats.org/officeDocument/2006/bibliography"/>
  </ds:schemaRefs>
</ds:datastoreItem>
</file>

<file path=customXml/itemProps2.xml><?xml version="1.0" encoding="utf-8"?>
<ds:datastoreItem xmlns:ds="http://schemas.openxmlformats.org/officeDocument/2006/customXml" ds:itemID="{807701A3-5B12-4A6A-A6FA-176F41F3503C}"/>
</file>

<file path=customXml/itemProps3.xml><?xml version="1.0" encoding="utf-8"?>
<ds:datastoreItem xmlns:ds="http://schemas.openxmlformats.org/officeDocument/2006/customXml" ds:itemID="{49E8B274-BE06-4275-9BB3-78AFD7DC0424}"/>
</file>

<file path=customXml/itemProps4.xml><?xml version="1.0" encoding="utf-8"?>
<ds:datastoreItem xmlns:ds="http://schemas.openxmlformats.org/officeDocument/2006/customXml" ds:itemID="{8E122CF8-D567-4438-8599-6464DDF5FCAE}"/>
</file>

<file path=customXml/itemProps5.xml><?xml version="1.0" encoding="utf-8"?>
<ds:datastoreItem xmlns:ds="http://schemas.openxmlformats.org/officeDocument/2006/customXml" ds:itemID="{32812205-BCBF-4105-974B-D6BA01D144D8}"/>
</file>

<file path=customXml/itemProps6.xml><?xml version="1.0" encoding="utf-8"?>
<ds:datastoreItem xmlns:ds="http://schemas.openxmlformats.org/officeDocument/2006/customXml" ds:itemID="{97FDA26A-1A91-4252-9944-B34EA005BC01}"/>
</file>

<file path=docProps/app.xml><?xml version="1.0" encoding="utf-8"?>
<Properties xmlns="http://schemas.openxmlformats.org/officeDocument/2006/extended-properties" xmlns:vt="http://schemas.openxmlformats.org/officeDocument/2006/docPropsVTypes">
  <Template>Normal</Template>
  <TotalTime>0</TotalTime>
  <Pages>13</Pages>
  <Words>3984</Words>
  <Characters>32278</Characters>
  <Application>Microsoft Office Word</Application>
  <DocSecurity>0</DocSecurity>
  <Lines>268</Lines>
  <Paragraphs>72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Kenia / Maanomistus, omistusoikeuden siirto, maa-asioihin liittyvät asiakirjat // Kenya / Land rights, transfer of ownership, documents related to land</dc:title>
  <dc:creator/>
  <cp:lastModifiedBy/>
  <cp:revision>1</cp:revision>
  <dcterms:created xsi:type="dcterms:W3CDTF">2022-04-14T10:17:00Z</dcterms:created>
  <dcterms:modified xsi:type="dcterms:W3CDTF">2022-04-14T12:07:00Z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ddede755-6157-4bf5-996b-78694fee492c</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17;#Kenya|fc7c703b-d9bd-4a75-ad93-fc3761b74e6a</vt:lpwstr>
  </property>
  <property fmtid="{D5CDD505-2E9C-101B-9397-08002B2CF9AE}" pid="9" name="COIInformTypeMM">
    <vt:lpwstr>4;#Response to COI Query|74af11f0-82c2-4825-bd8f-d6b1cac3a3aa</vt:lpwstr>
  </property>
</Properties>
</file>