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2B37"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5D22A37D"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14E6C954" w14:textId="77777777" w:rsidR="00800AA9" w:rsidRPr="00800AA9" w:rsidRDefault="00800AA9" w:rsidP="00C348A3">
      <w:pPr>
        <w:spacing w:before="0" w:after="0"/>
      </w:pPr>
      <w:r w:rsidRPr="00BB7F45">
        <w:rPr>
          <w:b/>
        </w:rPr>
        <w:t>Asiakirjan tunnus:</w:t>
      </w:r>
      <w:r>
        <w:t xml:space="preserve"> KT</w:t>
      </w:r>
      <w:r w:rsidR="00BD797F">
        <w:t>855</w:t>
      </w:r>
    </w:p>
    <w:p w14:paraId="74C669F6" w14:textId="7DA5F25C" w:rsidR="00800AA9" w:rsidRDefault="00800AA9" w:rsidP="00C348A3">
      <w:pPr>
        <w:spacing w:before="0" w:after="0"/>
      </w:pPr>
      <w:r w:rsidRPr="00BB7F45">
        <w:rPr>
          <w:b/>
        </w:rPr>
        <w:t>Päivämäärä</w:t>
      </w:r>
      <w:r>
        <w:t xml:space="preserve">: </w:t>
      </w:r>
      <w:r w:rsidR="00683758">
        <w:t>8.4.2024</w:t>
      </w:r>
      <w:bookmarkStart w:id="0" w:name="_GoBack"/>
      <w:bookmarkEnd w:id="0"/>
    </w:p>
    <w:p w14:paraId="7ADC0962"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66610117" w14:textId="77777777" w:rsidR="00800AA9" w:rsidRPr="00633BBD" w:rsidRDefault="00683758" w:rsidP="00800AA9">
      <w:pPr>
        <w:rPr>
          <w:rStyle w:val="Otsikko1Char"/>
          <w:b w:val="0"/>
          <w:sz w:val="20"/>
          <w:szCs w:val="20"/>
        </w:rPr>
      </w:pPr>
      <w:r>
        <w:rPr>
          <w:b/>
        </w:rPr>
        <w:pict w14:anchorId="1F07BD4E">
          <v:rect id="_x0000_i1025" style="width:0;height:1.5pt" o:hralign="center" o:hrstd="t" o:hr="t" fillcolor="#a0a0a0" stroked="f"/>
        </w:pict>
      </w:r>
    </w:p>
    <w:p w14:paraId="3273BF60" w14:textId="77777777" w:rsidR="008020E6" w:rsidRPr="00543F66" w:rsidRDefault="00683758"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A71529A49BF144D5B52127BEDAA4031A"/>
          </w:placeholder>
          <w:text/>
        </w:sdtPr>
        <w:sdtEndPr>
          <w:rPr>
            <w:rStyle w:val="Otsikko1Char"/>
          </w:rPr>
        </w:sdtEndPr>
        <w:sdtContent>
          <w:r w:rsidR="00BD797F">
            <w:rPr>
              <w:rStyle w:val="Otsikko1Char"/>
              <w:rFonts w:cs="Times New Roman"/>
              <w:b/>
              <w:szCs w:val="24"/>
            </w:rPr>
            <w:t>Egypti</w:t>
          </w:r>
          <w:r w:rsidR="00543F66" w:rsidRPr="00543F66">
            <w:rPr>
              <w:rStyle w:val="Otsikko1Char"/>
              <w:rFonts w:cs="Times New Roman"/>
              <w:b/>
              <w:szCs w:val="24"/>
            </w:rPr>
            <w:t xml:space="preserve"> / </w:t>
          </w:r>
          <w:r w:rsidR="00BD797F">
            <w:rPr>
              <w:rStyle w:val="Otsikko1Char"/>
              <w:rFonts w:cs="Times New Roman"/>
              <w:b/>
              <w:szCs w:val="24"/>
            </w:rPr>
            <w:t>Viranomaissuojelun saatavuus</w:t>
          </w:r>
        </w:sdtContent>
      </w:sdt>
    </w:p>
    <w:sdt>
      <w:sdtPr>
        <w:rPr>
          <w:rStyle w:val="Otsikko1Char"/>
          <w:rFonts w:cs="Times New Roman"/>
          <w:b/>
          <w:szCs w:val="24"/>
        </w:rPr>
        <w:alias w:val="Country / Title in English"/>
        <w:tag w:val="Country / Title in English"/>
        <w:id w:val="2146699517"/>
        <w:lock w:val="sdtLocked"/>
        <w:placeholder>
          <w:docPart w:val="3F087B28F7B246B981B73499C20907EB"/>
        </w:placeholder>
        <w:text/>
      </w:sdtPr>
      <w:sdtEndPr>
        <w:rPr>
          <w:rStyle w:val="Kappaleenoletusfontti"/>
          <w:rFonts w:eastAsia="Times New Roman"/>
        </w:rPr>
      </w:sdtEndPr>
      <w:sdtContent>
        <w:p w14:paraId="1D818E8F" w14:textId="77777777" w:rsidR="00082DFE" w:rsidRPr="006F75F0" w:rsidRDefault="00BD797F" w:rsidP="00543F66">
          <w:pPr>
            <w:pStyle w:val="POTSIKKO"/>
          </w:pPr>
          <w:proofErr w:type="spellStart"/>
          <w:r w:rsidRPr="006F75F0">
            <w:rPr>
              <w:rStyle w:val="Otsikko1Char"/>
              <w:rFonts w:cs="Times New Roman"/>
              <w:b/>
              <w:szCs w:val="24"/>
            </w:rPr>
            <w:t>Egypt</w:t>
          </w:r>
          <w:proofErr w:type="spellEnd"/>
          <w:r w:rsidR="00810134" w:rsidRPr="006F75F0">
            <w:rPr>
              <w:rStyle w:val="Otsikko1Char"/>
              <w:rFonts w:cs="Times New Roman"/>
              <w:b/>
              <w:szCs w:val="24"/>
            </w:rPr>
            <w:t xml:space="preserve"> / </w:t>
          </w:r>
          <w:proofErr w:type="spellStart"/>
          <w:r w:rsidRPr="006F75F0">
            <w:rPr>
              <w:rStyle w:val="Otsikko1Char"/>
              <w:rFonts w:cs="Times New Roman"/>
              <w:b/>
              <w:szCs w:val="24"/>
            </w:rPr>
            <w:t>Availability</w:t>
          </w:r>
          <w:proofErr w:type="spellEnd"/>
          <w:r w:rsidRPr="006F75F0">
            <w:rPr>
              <w:rStyle w:val="Otsikko1Char"/>
              <w:rFonts w:cs="Times New Roman"/>
              <w:b/>
              <w:szCs w:val="24"/>
            </w:rPr>
            <w:t xml:space="preserve"> of state protection</w:t>
          </w:r>
        </w:p>
      </w:sdtContent>
    </w:sdt>
    <w:p w14:paraId="0E46BEC5" w14:textId="77777777" w:rsidR="00082DFE" w:rsidRDefault="00683758" w:rsidP="00082DFE">
      <w:pPr>
        <w:rPr>
          <w:b/>
        </w:rPr>
      </w:pPr>
      <w:r>
        <w:rPr>
          <w:b/>
        </w:rPr>
        <w:pict w14:anchorId="06F62B3D">
          <v:rect id="_x0000_i1026" style="width:0;height:1.5pt" o:hralign="center" o:hrstd="t" o:hr="t" fillcolor="#a0a0a0" stroked="f"/>
        </w:pict>
      </w:r>
    </w:p>
    <w:p w14:paraId="4B115598"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9FCE84CAF0A34041BAC682A13512C327"/>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2C5C874B1DB94FE79628DF0DA5446547"/>
            </w:placeholder>
            <w:text w:multiLine="1"/>
          </w:sdtPr>
          <w:sdtEndPr>
            <w:rPr>
              <w:rStyle w:val="KysymyksetChar"/>
            </w:rPr>
          </w:sdtEndPr>
          <w:sdtContent>
            <w:p w14:paraId="730D93BD" w14:textId="77777777" w:rsidR="00810134" w:rsidRPr="001678AD" w:rsidRDefault="00733A27" w:rsidP="00733A27">
              <w:pPr>
                <w:pStyle w:val="Lainaus"/>
                <w:ind w:left="0"/>
                <w:jc w:val="left"/>
                <w:rPr>
                  <w:i w:val="0"/>
                  <w:iCs w:val="0"/>
                  <w:color w:val="000000" w:themeColor="text1"/>
                </w:rPr>
              </w:pPr>
              <w:r w:rsidRPr="00733A27">
                <w:rPr>
                  <w:rStyle w:val="KysymyksetChar"/>
                </w:rPr>
                <w:t>1. Onko Egyptissä riippumaton ja puolueeton oikeuslaitos? Vastaako oikeudenkäytön taso oikeudenmukaiselle oikeudenkäynnille asetettavia vaatimuksia?</w:t>
              </w:r>
              <w:r w:rsidRPr="00733A27">
                <w:rPr>
                  <w:rStyle w:val="KysymyksetChar"/>
                </w:rPr>
                <w:br/>
                <w:t>2. Saako maassa suojelua poliisilta?</w:t>
              </w:r>
              <w:r w:rsidRPr="00733A27">
                <w:rPr>
                  <w:rStyle w:val="KysymyksetChar"/>
                </w:rPr>
                <w:br/>
                <w:t>3. Onko viranomaissuojelun saatavuus kaikille yhteiskuntaryhmille yhtäläinen ja minkälaiset henkilökohtaiset olosuhteet voivat vaikuttaa viranomaissuojelun saatavuuteen?</w:t>
              </w:r>
            </w:p>
          </w:sdtContent>
        </w:sdt>
      </w:sdtContent>
    </w:sdt>
    <w:p w14:paraId="6AE9AC99" w14:textId="77777777" w:rsidR="00082DFE" w:rsidRPr="006F75F0" w:rsidRDefault="00082DFE" w:rsidP="00C348A3">
      <w:pPr>
        <w:pStyle w:val="Numeroimatonotsikko"/>
        <w:rPr>
          <w:lang w:val="en-US"/>
        </w:rPr>
      </w:pPr>
      <w:r w:rsidRPr="006F75F0">
        <w:rPr>
          <w:lang w:val="en-US"/>
        </w:rPr>
        <w:t>Questions</w:t>
      </w:r>
    </w:p>
    <w:sdt>
      <w:sdtPr>
        <w:rPr>
          <w:rStyle w:val="KysymyksetChar"/>
          <w:lang w:val="en-GB"/>
        </w:rPr>
        <w:alias w:val="Questions"/>
        <w:tag w:val="Fill in the questions here"/>
        <w:id w:val="-849104524"/>
        <w:lock w:val="sdtLocked"/>
        <w:placeholder>
          <w:docPart w:val="9B86ADA8F2194018B8FCCE084A1ED64B"/>
        </w:placeholder>
        <w:text w:multiLine="1"/>
      </w:sdtPr>
      <w:sdtEndPr>
        <w:rPr>
          <w:rStyle w:val="KysymyksetChar"/>
        </w:rPr>
      </w:sdtEndPr>
      <w:sdtContent>
        <w:p w14:paraId="218F5C00" w14:textId="77777777" w:rsidR="00082DFE" w:rsidRPr="006F75F0" w:rsidRDefault="006F75F0" w:rsidP="003C5382">
          <w:pPr>
            <w:pStyle w:val="Lainaus"/>
            <w:ind w:left="0"/>
            <w:jc w:val="left"/>
            <w:rPr>
              <w:rStyle w:val="KysymyksetChar"/>
              <w:lang w:val="en-US"/>
            </w:rPr>
          </w:pPr>
          <w:r>
            <w:rPr>
              <w:rStyle w:val="KysymyksetChar"/>
              <w:lang w:val="en-GB"/>
            </w:rPr>
            <w:t>1.Is there an independent and impartial judiciary in Egypt? Does the level of judicature match requirements for fair trials?</w:t>
          </w:r>
          <w:r>
            <w:rPr>
              <w:rStyle w:val="KysymyksetChar"/>
              <w:lang w:val="en-GB"/>
            </w:rPr>
            <w:br/>
            <w:t>2.Is it possible to get protection from the police?</w:t>
          </w:r>
          <w:r>
            <w:rPr>
              <w:rStyle w:val="KysymyksetChar"/>
              <w:lang w:val="en-GB"/>
            </w:rPr>
            <w:br/>
            <w:t>3.Is the availabilit</w:t>
          </w:r>
          <w:r w:rsidR="001B352E">
            <w:rPr>
              <w:rStyle w:val="KysymyksetChar"/>
              <w:lang w:val="en-GB"/>
            </w:rPr>
            <w:t>y of state protection even for different social groups and what kind of personal circumstances can affect it?</w:t>
          </w:r>
        </w:p>
      </w:sdtContent>
    </w:sdt>
    <w:p w14:paraId="13C92D91" w14:textId="77777777" w:rsidR="00082DFE" w:rsidRPr="00082DFE" w:rsidRDefault="00683758" w:rsidP="00082DFE">
      <w:pPr>
        <w:pStyle w:val="LeiptekstiMigri"/>
        <w:ind w:left="0"/>
        <w:rPr>
          <w:lang w:val="en-GB"/>
        </w:rPr>
      </w:pPr>
      <w:r>
        <w:rPr>
          <w:b/>
        </w:rPr>
        <w:pict w14:anchorId="2CE564BB">
          <v:rect id="_x0000_i1027" style="width:0;height:1.5pt" o:hralign="center" o:hrstd="t" o:hr="t" fillcolor="#a0a0a0" stroked="f"/>
        </w:pict>
      </w:r>
    </w:p>
    <w:p w14:paraId="173F912C" w14:textId="1CA2E16B" w:rsidR="00CD59DE" w:rsidRDefault="00733A27" w:rsidP="00D55BA3">
      <w:pPr>
        <w:pStyle w:val="Otsikko1"/>
      </w:pPr>
      <w:bookmarkStart w:id="1" w:name="_Hlk129259295"/>
      <w:r w:rsidRPr="00733A27">
        <w:t>Onko Egyptissä riippumaton ja puolueeton oikeuslaitos? Vastaako oikeudenkäytön taso oikeudenmukaiselle oikeudenkäynnille asetettavia vaatimuksia?</w:t>
      </w:r>
    </w:p>
    <w:p w14:paraId="51C5D2D1" w14:textId="6E0F04DF" w:rsidR="00923182" w:rsidRDefault="00923182" w:rsidP="00923182">
      <w:pPr>
        <w:pStyle w:val="Otsikko2"/>
      </w:pPr>
      <w:r>
        <w:t>Oikeuslaitoksen riippumattomuus ja puolueettomuus</w:t>
      </w:r>
    </w:p>
    <w:p w14:paraId="5C35EB5A" w14:textId="7BCAAAFC" w:rsidR="005F21D0" w:rsidRDefault="00CD3BC2" w:rsidP="007F0962">
      <w:r>
        <w:t>Saksalaisen</w:t>
      </w:r>
      <w:r w:rsidR="00FF300F">
        <w:t xml:space="preserve"> ajatushautomo</w:t>
      </w:r>
      <w:r>
        <w:t xml:space="preserve"> </w:t>
      </w:r>
      <w:r w:rsidR="00142F51" w:rsidRPr="00142F51">
        <w:t xml:space="preserve">Bertelsmann </w:t>
      </w:r>
      <w:proofErr w:type="spellStart"/>
      <w:r w:rsidR="00142F51" w:rsidRPr="00142F51">
        <w:t>Stiftungin</w:t>
      </w:r>
      <w:proofErr w:type="spellEnd"/>
      <w:r w:rsidR="00142F51" w:rsidRPr="00142F51">
        <w:t xml:space="preserve"> Egyptin tilannetta vuonna</w:t>
      </w:r>
      <w:r w:rsidR="00142F51">
        <w:t xml:space="preserve"> 2022 kuvaavan vuosiraportin mukaan Egyptin oikeuslaitoksella oli tietyn</w:t>
      </w:r>
      <w:r>
        <w:t xml:space="preserve"> </w:t>
      </w:r>
      <w:r w:rsidR="00142F51">
        <w:t>asteinen itsenäisyys pitkän aikaa, mutta vuoden 2014 perustuslakiuudistuksen jälkeen</w:t>
      </w:r>
      <w:r>
        <w:t xml:space="preserve"> </w:t>
      </w:r>
      <w:r w:rsidR="00733A73">
        <w:t>Egyptin hallinto on lisännyt otettaan siitä.</w:t>
      </w:r>
      <w:r w:rsidR="00733A73">
        <w:rPr>
          <w:rStyle w:val="Alaviitteenviite"/>
        </w:rPr>
        <w:footnoteReference w:id="1"/>
      </w:r>
      <w:r w:rsidR="00733A73">
        <w:t xml:space="preserve"> Vuonna 2019 perustuslakiin tehtiin muutoksia, joilla lisättiin presidentin valtaa oikeuslaitoksess</w:t>
      </w:r>
      <w:r>
        <w:t>a</w:t>
      </w:r>
      <w:r w:rsidR="00733A73">
        <w:t xml:space="preserve">. </w:t>
      </w:r>
      <w:r w:rsidR="00733A73">
        <w:lastRenderedPageBreak/>
        <w:t>Perustuslain artikla 189:n mukaan presidentillä on oikeus nimittää valtakunnansyyttäjä</w:t>
      </w:r>
      <w:r>
        <w:t xml:space="preserve"> virkaansa</w:t>
      </w:r>
      <w:r w:rsidR="00733A73">
        <w:t>.</w:t>
      </w:r>
      <w:r w:rsidR="00733A73">
        <w:rPr>
          <w:rStyle w:val="Alaviitteenviite"/>
        </w:rPr>
        <w:footnoteReference w:id="2"/>
      </w:r>
      <w:r w:rsidR="00733A73">
        <w:t xml:space="preserve"> Perustuslain 185. artiklan mukaan presidentti voi nimittää </w:t>
      </w:r>
      <w:r w:rsidR="00ED7CCD">
        <w:t>oikeudellisten elinten johtajat</w:t>
      </w:r>
      <w:r>
        <w:t xml:space="preserve"> ja </w:t>
      </w:r>
      <w:r w:rsidR="00F16B38">
        <w:t>presidentillä on valta</w:t>
      </w:r>
      <w:r w:rsidR="00ED7CCD">
        <w:t xml:space="preserve"> päättää</w:t>
      </w:r>
      <w:r>
        <w:t xml:space="preserve"> </w:t>
      </w:r>
      <w:r w:rsidR="00F16B38">
        <w:t>oikeudellisia elimiä</w:t>
      </w:r>
      <w:r>
        <w:t xml:space="preserve"> koskevista</w:t>
      </w:r>
      <w:r w:rsidR="00ED7CCD">
        <w:t xml:space="preserve"> ylennyksi</w:t>
      </w:r>
      <w:r>
        <w:t>st</w:t>
      </w:r>
      <w:r w:rsidR="00ED7CCD">
        <w:t xml:space="preserve">ä ja </w:t>
      </w:r>
      <w:r w:rsidR="00F16B38">
        <w:t>henkilöstö</w:t>
      </w:r>
      <w:r w:rsidR="007F0962">
        <w:t>siirtoja koskevista säännöistä.</w:t>
      </w:r>
      <w:r w:rsidR="00ED7CCD">
        <w:rPr>
          <w:rStyle w:val="Alaviitteenviite"/>
        </w:rPr>
        <w:footnoteReference w:id="3"/>
      </w:r>
      <w:r w:rsidR="00ED7CCD">
        <w:t xml:space="preserve"> Perustuslain 193. artiklan mukaan presidentillä on valtuus nimittää perustuslaillisen </w:t>
      </w:r>
      <w:r w:rsidR="00697EF6">
        <w:t>tuomioistuimen</w:t>
      </w:r>
      <w:r w:rsidR="00ED7CCD">
        <w:t xml:space="preserve"> johtaja.</w:t>
      </w:r>
      <w:r w:rsidR="00ED7CCD">
        <w:rPr>
          <w:rStyle w:val="Alaviitteenviite"/>
        </w:rPr>
        <w:footnoteReference w:id="4"/>
      </w:r>
      <w:r w:rsidR="007F0962">
        <w:t xml:space="preserve"> </w:t>
      </w:r>
      <w:r w:rsidR="00E707FC">
        <w:t>Australian ulkoministeriön kesäkuussa 2019 julkaiseman Egyptin maatietoa käsittelevän raportin mukaan huhtikuussa 2017 voimaan tullut laki numero 13</w:t>
      </w:r>
      <w:r w:rsidR="00E707FC">
        <w:rPr>
          <w:rStyle w:val="Alaviitteenviite"/>
        </w:rPr>
        <w:footnoteReference w:id="5"/>
      </w:r>
      <w:r w:rsidR="00E707FC">
        <w:t xml:space="preserve"> toi merkittäviä muutoksia oikeuslaitoksen päälliköiden nimittämiskäytäntöihin. Raportin mukaan laki antaa presidentille </w:t>
      </w:r>
      <w:r>
        <w:t>valtuuden</w:t>
      </w:r>
      <w:r w:rsidR="00E707FC">
        <w:t xml:space="preserve"> nimittää </w:t>
      </w:r>
      <w:r w:rsidR="00697EF6">
        <w:t>kassaatiotuomioistuimen</w:t>
      </w:r>
      <w:r w:rsidR="00E707FC">
        <w:t xml:space="preserve"> ja valtioneuvoston päälliköt. Lain kritisoijat ovat valittaneet siitä, että se heikentää oikeuslaitoksen itsenäisyyttä ja kontrolloi sitä nimitysprosessin kautta.</w:t>
      </w:r>
      <w:r w:rsidR="00E707FC">
        <w:rPr>
          <w:rStyle w:val="Alaviitteenviite"/>
        </w:rPr>
        <w:footnoteReference w:id="6"/>
      </w:r>
      <w:r w:rsidR="009B7459">
        <w:t xml:space="preserve"> </w:t>
      </w:r>
    </w:p>
    <w:p w14:paraId="6D5CB384" w14:textId="5FDD5964" w:rsidR="005F21D0" w:rsidRDefault="009B7459" w:rsidP="005F21D0">
      <w:r w:rsidRPr="009B73CD">
        <w:t xml:space="preserve">International Commission of </w:t>
      </w:r>
      <w:proofErr w:type="spellStart"/>
      <w:r w:rsidRPr="009B73CD">
        <w:t>Jurists</w:t>
      </w:r>
      <w:proofErr w:type="spellEnd"/>
      <w:r w:rsidRPr="009B73CD">
        <w:t xml:space="preserve"> -järjestön syyskuussa 2016 julkaiseman Egyptin oikeuslaitoksen tilaa käsittelevän raportin mukaan </w:t>
      </w:r>
      <w:r w:rsidR="00697EF6">
        <w:t>lain toimeenpanevan</w:t>
      </w:r>
      <w:r w:rsidRPr="009B73CD">
        <w:t xml:space="preserve"> haaran jäsenillä on valta nimittää, siirtää tai seurata tuomareita keinoina rangaista heitä, jos he puhuvat korruptiota vastaan tai oikeuslaitoksen itsenäisyyden puolesta.</w:t>
      </w:r>
      <w:r w:rsidRPr="009B73CD">
        <w:rPr>
          <w:rStyle w:val="Alaviitteenviite"/>
        </w:rPr>
        <w:footnoteReference w:id="7"/>
      </w:r>
      <w:r w:rsidR="005F21D0" w:rsidRPr="009B73CD">
        <w:t xml:space="preserve"> Egyptin</w:t>
      </w:r>
      <w:r w:rsidR="005F21D0">
        <w:t xml:space="preserve"> tilannetta seuraavien kansainvälisten ja kansallisten ihmisoikeusjärjestöjen YK:n ihmisoikeuskomissiolle lähettämän raportin mukaan sotilastuomioistuimilta puuttuu neutraaliusperiaate ja itsenäisyys, sillä puolustusministeri nimittää niissä toimivat tuomarit. Sotilastuomioistuimet rikkovat tuomittavan henkilön oikeutta saada oikeutta tavallisessa tuomioistuimessa, oikeutta puolustukseen, sekä oikeutta julkiseen oikeuskäsittelyyn.</w:t>
      </w:r>
      <w:r w:rsidR="005F21D0">
        <w:rPr>
          <w:rStyle w:val="Alaviitteenviite"/>
        </w:rPr>
        <w:footnoteReference w:id="8"/>
      </w:r>
      <w:r w:rsidR="005F21D0">
        <w:t xml:space="preserve"> </w:t>
      </w:r>
    </w:p>
    <w:p w14:paraId="120DE00E" w14:textId="40C0772C" w:rsidR="005F21D0" w:rsidRDefault="005F21D0" w:rsidP="005F21D0">
      <w:proofErr w:type="spellStart"/>
      <w:r w:rsidRPr="007B4234">
        <w:t>Freedom</w:t>
      </w:r>
      <w:proofErr w:type="spellEnd"/>
      <w:r w:rsidRPr="007B4234">
        <w:t xml:space="preserve"> House -kansalaisjärjestön Egyptin vuoden 2023 tilannetta kuvaavan raportin mukaan </w:t>
      </w:r>
      <w:r w:rsidR="00697EF6">
        <w:t>toimeenpanevan tahon</w:t>
      </w:r>
      <w:r w:rsidRPr="007B4234">
        <w:t xml:space="preserve"> valta ulottuu myös oikeusistuimiin. Tyypillisesti oikeusistuimet puolustavat hallituksen, armeijan ja turvallisuusapparaatin intressejä ja usein ohittavat valitusprosessin ja muut perusoikeudet tapauksissa, joissa on mukana hallinnon poliittisia vastustajia. Vuonna 2019 tehdyt lisäykset Egyptin perustuslakiin </w:t>
      </w:r>
      <w:r w:rsidRPr="00B43B90">
        <w:t xml:space="preserve">lisäsivät presidentin </w:t>
      </w:r>
      <w:r w:rsidR="00697EF6">
        <w:t>valvontavaltaa</w:t>
      </w:r>
      <w:r w:rsidRPr="00B43B90">
        <w:t xml:space="preserve"> ja nimittämisvaltuuksia oikeuslaitoksessa, heikentäen sen itsenäisyyttä. Heinäkuussa 2022 </w:t>
      </w:r>
      <w:proofErr w:type="spellStart"/>
      <w:r w:rsidR="00697EF6">
        <w:t>Abdel</w:t>
      </w:r>
      <w:proofErr w:type="spellEnd"/>
      <w:r w:rsidR="00697EF6">
        <w:t xml:space="preserve"> </w:t>
      </w:r>
      <w:proofErr w:type="spellStart"/>
      <w:r w:rsidR="00697EF6">
        <w:t>Fattah</w:t>
      </w:r>
      <w:proofErr w:type="spellEnd"/>
      <w:r w:rsidR="00697EF6">
        <w:t xml:space="preserve"> </w:t>
      </w:r>
      <w:proofErr w:type="spellStart"/>
      <w:r w:rsidR="00697EF6">
        <w:t>el-</w:t>
      </w:r>
      <w:r w:rsidRPr="00B43B90">
        <w:t>Sisi</w:t>
      </w:r>
      <w:proofErr w:type="spellEnd"/>
      <w:r w:rsidRPr="00B43B90">
        <w:t xml:space="preserve"> </w:t>
      </w:r>
      <w:r w:rsidR="00697EF6">
        <w:t>nimitti</w:t>
      </w:r>
      <w:r w:rsidRPr="00B43B90">
        <w:t xml:space="preserve"> armeijan kenraalin ylimmän perustuslaillisen oikeusistuimen ensimmäiseksi varatuomariksi, asettaen maan instituutioita yhä enemmän presidentin kanslian alaisuuteen. Vuodesta 2013 saakka hallinto on määrännyt opposition jäseniä, toimittajia ja aktivisteja kuukausien tai vuosien mittaisiin tutkintavankeuksiin kostona heidän poliittisille toimilleen. Valitusoikeuteen liittyvät rikkeet </w:t>
      </w:r>
      <w:r w:rsidR="009C4C3B">
        <w:t>ilmentävät sitä, että oikeuslaitosta käytetään</w:t>
      </w:r>
      <w:r w:rsidRPr="00B43B90">
        <w:t xml:space="preserve"> poliittisiin tarkoitusperiin. Egyptin oikeusistuimet järjestävät etäyhteyksin tutkintavankeuden uusintaa käsitteleviä istuntoja, </w:t>
      </w:r>
      <w:r w:rsidR="009C4C3B">
        <w:t>joihin</w:t>
      </w:r>
      <w:r w:rsidRPr="00B43B90">
        <w:t xml:space="preserve"> vangit osallistuvat vankiloista vanginvartijoiden valvomina. Tämä käytäntö lisää poliittisiin vankeihin kohdistettavien väärinkäytösten riskiä. Vaikka maan perustuslaki rajoittaa siviilien tuomitsemista sotilasoikeudessa, vuonna 2014 voimaan tullut presidentin päätös asetti kaikki ”julkiset ja tärkeät laitokset” sotilasoikeuden alaisiksi, siirtäen tuhansia siviilejä sotilasoikeusistuinten tuomittaviksi. Muutoksesta tuli pysyvä vuonna 2021. Sotilasoikeudessa esitetyt syytteet ovat usein väljiä tai tekaistuja, syytetyiltä kielletään usein valitusprosessi, ja perustavanlaatui</w:t>
      </w:r>
      <w:r w:rsidR="009C4C3B">
        <w:t>sia</w:t>
      </w:r>
      <w:r w:rsidRPr="00B43B90">
        <w:t xml:space="preserve"> todisteisiin liittyviä käytäntöjä ei noudateta.</w:t>
      </w:r>
      <w:r w:rsidRPr="00B43B90">
        <w:rPr>
          <w:rStyle w:val="Alaviitteenviite"/>
        </w:rPr>
        <w:footnoteReference w:id="9"/>
      </w:r>
      <w:r>
        <w:t xml:space="preserve"> </w:t>
      </w:r>
    </w:p>
    <w:p w14:paraId="0A51550B" w14:textId="04E59DEF" w:rsidR="00142F51" w:rsidRPr="00843833" w:rsidRDefault="00142F51" w:rsidP="007F0962"/>
    <w:p w14:paraId="6029389A" w14:textId="34A52FD8" w:rsidR="005F21D0" w:rsidRDefault="00923182" w:rsidP="00923182">
      <w:r>
        <w:t>Yhdysvaltojen ulkoministeriön Egyptin ihmisoikeustilannetta vuonna 2022 kuvaava</w:t>
      </w:r>
      <w:r w:rsidR="00CD3BC2">
        <w:t>ssa</w:t>
      </w:r>
      <w:r>
        <w:t xml:space="preserve"> vuosiraportissa tuodaan esiin ihmisoikeusjärjestöjen kritiikki</w:t>
      </w:r>
      <w:r w:rsidR="00F16B38">
        <w:t xml:space="preserve"> koskien Egyptin oikeuslaitoksen tilaa</w:t>
      </w:r>
      <w:r>
        <w:t>, jonka mukaan oikeusistuimet vaikuttavat joskus puolueellisilta ja tek</w:t>
      </w:r>
      <w:r w:rsidR="00CD3BC2">
        <w:t>e</w:t>
      </w:r>
      <w:r>
        <w:t xml:space="preserve">vät poliittisesti motivoituneita päätöksiä, </w:t>
      </w:r>
      <w:r w:rsidR="009C4C3B" w:rsidRPr="009C4C3B">
        <w:t>ilman todisteita syytetyn syyllisyydestä</w:t>
      </w:r>
      <w:r>
        <w:t xml:space="preserve">. </w:t>
      </w:r>
      <w:r w:rsidR="00F16B38">
        <w:t>Egyptin h</w:t>
      </w:r>
      <w:r>
        <w:t>allitus kunnioitti yleisesti oikeusistuinten päätöksiä, mutta valtion korkein turvallisuussyyttäjä (SSSP)</w:t>
      </w:r>
      <w:r>
        <w:rPr>
          <w:rStyle w:val="Alaviitteenviite"/>
        </w:rPr>
        <w:footnoteReference w:id="10"/>
      </w:r>
      <w:r>
        <w:t xml:space="preserve"> kuitenkin </w:t>
      </w:r>
      <w:r w:rsidR="009C4C3B">
        <w:t>kiersi</w:t>
      </w:r>
      <w:r>
        <w:t xml:space="preserve"> oikeusistuinten päätöksiä vapauttaa vankeja ja määräsi heitä uudelleen vangittaviksi uusien, tai joissain tapauksissa samo</w:t>
      </w:r>
      <w:r w:rsidR="00CD3BC2">
        <w:t>jen</w:t>
      </w:r>
      <w:r>
        <w:t xml:space="preserve"> syytteiden perusteella.</w:t>
      </w:r>
      <w:r>
        <w:rPr>
          <w:rStyle w:val="Alaviitteenviite"/>
        </w:rPr>
        <w:footnoteReference w:id="11"/>
      </w:r>
      <w:r>
        <w:t xml:space="preserve"> </w:t>
      </w:r>
    </w:p>
    <w:p w14:paraId="286D5752" w14:textId="713BDB0B" w:rsidR="005F21D0" w:rsidRPr="005F21D0" w:rsidRDefault="005F21D0" w:rsidP="005F21D0">
      <w:pPr>
        <w:rPr>
          <w:b/>
        </w:rPr>
      </w:pPr>
      <w:r w:rsidRPr="002F038D">
        <w:t xml:space="preserve">Yhdysvaltojen ulkoministeriön Egyptin ihmisoikeustilannetta vuonna 2022 käsittelevässä raportissa tuodaan esiin, että Egyptin perustuslain mukaan tuomituilla on oltava oikeus haastaa heidän pidätyksensä laillisuus oikeusistuimen edessä. Päätös pidätyksen laillisuudesta on tehtävä viikon sisällä valituksen jättämisestä. Kansainvälisten ja paikallisten ihmisoikeusjärjestöjen mukaan Egyptin viranomaiset kielsivät toistuvasti pidätetyiltä henkilöiltä kyseisen oikeuden. Egyptin perustuslain mukaan siviilejä ei voida tuomita sotilastuomioistuimissa, mutta lokakuuhun 2021 asti voimassa olleen </w:t>
      </w:r>
      <w:r w:rsidR="00D213ED">
        <w:t>kansallisen hätätilan</w:t>
      </w:r>
      <w:r w:rsidR="00D213ED">
        <w:rPr>
          <w:rStyle w:val="Alaviitteenviite"/>
        </w:rPr>
        <w:footnoteReference w:id="12"/>
      </w:r>
      <w:r w:rsidRPr="002F038D">
        <w:t xml:space="preserve"> nojalla viranomaiset nostivat säännöllisesti ”kansallisen turvallisuuden vaarantamiseen” perustuvia syytteitä siviilejä vastaan sotilastuomioistuimissa ja väliaikaisissa tuomioistuimissa. Sotilastuomioistuimissa ja </w:t>
      </w:r>
      <w:r w:rsidR="007771AE">
        <w:t>väliaikaisissa tuomioistuimissa</w:t>
      </w:r>
      <w:r w:rsidRPr="002F038D">
        <w:t xml:space="preserve"> ennen </w:t>
      </w:r>
      <w:r w:rsidR="00E91547">
        <w:t>kansallisen hätätilan</w:t>
      </w:r>
      <w:r w:rsidRPr="002F038D">
        <w:t xml:space="preserve"> päättymistä aloitetut oikeustapaukset jatkuivat niissä sen sijaan, että ne oltaisiin siirretty siviilituomioistuimiin. Sotilastuomioistuinten päätöksistä ei ole paljon tietoa saatavilla, sillä mediaa ei yleensä päästetä istuntoihin. Syytettyjä edustavi</w:t>
      </w:r>
      <w:r w:rsidR="007771AE">
        <w:t>lla</w:t>
      </w:r>
      <w:r w:rsidRPr="002F038D">
        <w:t xml:space="preserve"> juristeilla on ihmisoikeusjärjestöjen mukaan vaikeuksia saada yhteyttä heidän asiakkaisiinsa, tai saada tapauksiin liittyviä asiakirjoja käyttöönsä.</w:t>
      </w:r>
      <w:r w:rsidRPr="002F038D">
        <w:rPr>
          <w:rStyle w:val="Alaviitteenviite"/>
        </w:rPr>
        <w:footnoteReference w:id="13"/>
      </w:r>
    </w:p>
    <w:p w14:paraId="513ABF38" w14:textId="05496AA3" w:rsidR="00923182" w:rsidRPr="00923182" w:rsidRDefault="00923182" w:rsidP="00923182">
      <w:pPr>
        <w:pStyle w:val="Otsikko2"/>
      </w:pPr>
      <w:r>
        <w:t>Oikeudenkäytön taso</w:t>
      </w:r>
    </w:p>
    <w:p w14:paraId="0E2152BF" w14:textId="7472736A" w:rsidR="00404C52" w:rsidRDefault="00404C52" w:rsidP="00404C52">
      <w:pPr>
        <w:pStyle w:val="Otsikko3"/>
        <w:numPr>
          <w:ilvl w:val="0"/>
          <w:numId w:val="0"/>
        </w:numPr>
      </w:pPr>
      <w:r>
        <w:t>Oikeudenmukainen oikeudenkäynti</w:t>
      </w:r>
    </w:p>
    <w:p w14:paraId="08630F84" w14:textId="458EAE41" w:rsidR="00475E08" w:rsidRDefault="00475E08" w:rsidP="00D55BA3">
      <w:r w:rsidRPr="00C24A32">
        <w:t xml:space="preserve">Yhdysvaltojen ulkoministeriön Egyptin ihmisoikeustilannetta vuonna 2022 kuvaavan vuosiraportin mukaan OHCHR (Office of </w:t>
      </w:r>
      <w:proofErr w:type="spellStart"/>
      <w:r w:rsidRPr="00C24A32">
        <w:t>the</w:t>
      </w:r>
      <w:proofErr w:type="spellEnd"/>
      <w:r w:rsidRPr="00C24A32">
        <w:t xml:space="preserve"> United </w:t>
      </w:r>
      <w:proofErr w:type="spellStart"/>
      <w:r w:rsidRPr="00C24A32">
        <w:t>Nations</w:t>
      </w:r>
      <w:proofErr w:type="spellEnd"/>
      <w:r w:rsidRPr="00C24A32">
        <w:t xml:space="preserve"> </w:t>
      </w:r>
      <w:proofErr w:type="spellStart"/>
      <w:r w:rsidRPr="00C24A32">
        <w:t>High</w:t>
      </w:r>
      <w:proofErr w:type="spellEnd"/>
      <w:r w:rsidRPr="00C24A32">
        <w:t xml:space="preserve"> </w:t>
      </w:r>
      <w:proofErr w:type="spellStart"/>
      <w:r w:rsidRPr="00C24A32">
        <w:t>Commissioner</w:t>
      </w:r>
      <w:proofErr w:type="spellEnd"/>
      <w:r w:rsidRPr="00C24A32">
        <w:t xml:space="preserve"> for Human Rights), sekä paikalliset ja kansainväliset ihmisoikeusjärjestöt ovat osoittaneet huolensa Egyptin oikeusistuinten antamista kuolemanrangaistuksista ja pitkistä vankeusrangaistuksista. Tapauksissa ei raportin mukaan noudateta kansainvälisiä standardeja oikeudenmukaisesta oikeudenkäynnistä.</w:t>
      </w:r>
      <w:r w:rsidRPr="00C24A32">
        <w:rPr>
          <w:rStyle w:val="Alaviitteenviite"/>
        </w:rPr>
        <w:footnoteReference w:id="14"/>
      </w:r>
      <w:r w:rsidRPr="00C24A32">
        <w:t xml:space="preserve"> Yhdysvaltojen ulkoministeriön mukaan Egyptin oikeustuomioistuimet eivät monesti kykene ylläpitämään oikeudenmukaisen ja julkisen oikeudenkäynnin periaatetta, mikä on kirjattu Egyptin lakiin. Egyptin vuoden 2022 ihmisoikeustilannetta käsittelevässä raportissa tuodaan esiin ihmisoikeusjuristien ja järjestöjen esittämä kritiikki, minkä mukaan syytetyille ei aina kerrota </w:t>
      </w:r>
      <w:r w:rsidR="007771AE">
        <w:t>mistä heitä syytetään</w:t>
      </w:r>
      <w:r w:rsidRPr="00C24A32">
        <w:t xml:space="preserve">. Kritiikkiä esittävien tahojen mukaan syytetyt eivät usein olleet läsnä istunnoissa, joissa käsiteltiin heidän tutkintavankeutensa </w:t>
      </w:r>
      <w:r w:rsidRPr="00C24A32">
        <w:lastRenderedPageBreak/>
        <w:t xml:space="preserve">pidentämistä. Viranomaiset kielsivät Yhdysvaltojen ulkoministeriön mukaan </w:t>
      </w:r>
      <w:bookmarkStart w:id="2" w:name="_Hlk163204906"/>
      <w:r w:rsidR="007771AE" w:rsidRPr="007771AE">
        <w:t>kansalaisyhteiskuntaa, mediaa, ulkomaisia edustustoja ja syytetyn perheenjäseniä</w:t>
      </w:r>
      <w:r w:rsidRPr="00C24A32">
        <w:t xml:space="preserve"> </w:t>
      </w:r>
      <w:bookmarkEnd w:id="2"/>
      <w:r w:rsidRPr="00C24A32">
        <w:t xml:space="preserve">osallistumasta </w:t>
      </w:r>
      <w:r w:rsidRPr="008C2F29">
        <w:t>istuntoihin.</w:t>
      </w:r>
      <w:r w:rsidRPr="008C2F29">
        <w:rPr>
          <w:rStyle w:val="Alaviitteenviite"/>
        </w:rPr>
        <w:footnoteReference w:id="15"/>
      </w:r>
      <w:r w:rsidRPr="008C2F29">
        <w:t xml:space="preserve"> </w:t>
      </w:r>
      <w:r w:rsidR="007771AE">
        <w:t xml:space="preserve">Ihmisoikeusjärjestö </w:t>
      </w:r>
      <w:proofErr w:type="spellStart"/>
      <w:r w:rsidRPr="008C2F29">
        <w:t>AI:n</w:t>
      </w:r>
      <w:proofErr w:type="spellEnd"/>
      <w:r w:rsidR="007771AE">
        <w:t xml:space="preserve"> (Amnesty International)</w:t>
      </w:r>
      <w:r w:rsidRPr="008C2F29">
        <w:t xml:space="preserve"> mukaan poliittis</w:t>
      </w:r>
      <w:r w:rsidR="00E91547">
        <w:t>en</w:t>
      </w:r>
      <w:r w:rsidRPr="008C2F29">
        <w:t xml:space="preserve"> luonteen omaavissa tapauksissa syytetyn henkilön oikeutta oikeudenmukaiseen oikeudenkäyntiin rikotaan rutiininomaisesti. Näitä tapauksia ollaan systemaattisesti viety sotilastuomioistuimiin, hätätilaoikeusistuimiin, tai </w:t>
      </w:r>
      <w:r w:rsidR="00E91547" w:rsidRPr="00E91547">
        <w:t xml:space="preserve">rikostuomioistuimiin </w:t>
      </w:r>
      <w:r w:rsidRPr="008C2F29">
        <w:t xml:space="preserve">terrorismisyytteiden </w:t>
      </w:r>
      <w:r w:rsidR="00E91547">
        <w:t>nojalla</w:t>
      </w:r>
      <w:r w:rsidRPr="008C2F29">
        <w:t>. AI dokumentoi näissä tapauksissa useimmiten rikkomuksia syyttömyysoletukseen ja on myös dokumentoinut tapauksia, joissa syytetty ollaan pakotettu todistamaan itseään vastaan. Lisäksi</w:t>
      </w:r>
      <w:r>
        <w:t xml:space="preserve"> AI dokumentoi loukkauksia </w:t>
      </w:r>
      <w:r w:rsidRPr="00F64ADA">
        <w:t>syytettyjen oikeuteen julkisiin kuulemisiin, oikeuteen sopivaan puolustukseen</w:t>
      </w:r>
      <w:r w:rsidR="00E91547">
        <w:t xml:space="preserve"> ja</w:t>
      </w:r>
      <w:r w:rsidRPr="00F64ADA">
        <w:t xml:space="preserve"> oikeuteen arvioida todistajia.</w:t>
      </w:r>
      <w:r w:rsidRPr="00F64ADA">
        <w:rPr>
          <w:rStyle w:val="Alaviitteenviite"/>
        </w:rPr>
        <w:footnoteReference w:id="16"/>
      </w:r>
    </w:p>
    <w:p w14:paraId="72B8E1C6" w14:textId="2550AB27" w:rsidR="005F21D0" w:rsidRDefault="009B7459" w:rsidP="00D55BA3">
      <w:r>
        <w:t>AI (</w:t>
      </w:r>
      <w:r w:rsidR="00923182">
        <w:t>Amnesty International</w:t>
      </w:r>
      <w:r>
        <w:t>)</w:t>
      </w:r>
      <w:r w:rsidR="00923182">
        <w:t xml:space="preserve"> nostaa esiin Egyptin kansallisen ihmisoikeusstrategian arviossaan, että AI, YK:n järjestöt ja asiantuntijat, sekä egyptiläiset ja kansainväliset </w:t>
      </w:r>
      <w:r w:rsidR="004D3DBC">
        <w:t xml:space="preserve">ihmisoikeusjärjestöt ovat dokumentoineet vuodesta 2013 asti, että Egyptin viranomaiset ovat hyväksikäyttäneet rikosoikeudellista järjestelmää ja terrorisminvastaista lainsäädäntöä pitääkseen hallintoa kritisoivat henkilöt ja sen vastustajat laittomasti pidätettyinä. </w:t>
      </w:r>
      <w:r w:rsidR="00B639D2">
        <w:t>AI ja muut ihmisoikeusjärjestöt ovat toistuvasti dokumentoineet pidennetystä tutkintavankeudesta mikä on Egyptin</w:t>
      </w:r>
      <w:r>
        <w:t xml:space="preserve"> oman lain </w:t>
      </w:r>
      <w:r w:rsidR="00B639D2">
        <w:t>ja kansainvälisen lain vastaista</w:t>
      </w:r>
      <w:r>
        <w:t>. AI arvioi, että käytännön</w:t>
      </w:r>
      <w:r w:rsidR="00B639D2">
        <w:t xml:space="preserve"> tarkoituksena</w:t>
      </w:r>
      <w:r>
        <w:t xml:space="preserve"> on</w:t>
      </w:r>
      <w:r w:rsidR="00B639D2">
        <w:t xml:space="preserve"> pitää hallinon kriitikot pysyvästi vangittuina </w:t>
      </w:r>
      <w:r w:rsidR="00B639D2" w:rsidRPr="00603B0E">
        <w:t xml:space="preserve">ilman syytteitä tai oikeudenkäyntiä. </w:t>
      </w:r>
      <w:proofErr w:type="spellStart"/>
      <w:r w:rsidR="00B639D2" w:rsidRPr="00603B0E">
        <w:t>SSSP:n</w:t>
      </w:r>
      <w:proofErr w:type="spellEnd"/>
      <w:r w:rsidR="00B639D2" w:rsidRPr="00603B0E">
        <w:t xml:space="preserve"> syyttäjät hyväksikäyttävät sille annettuja erityislaatuisia valtuuksia tuhansien ihmisten pidättämiseksi useiden kuukausien tai joissain tapauksissa vuosien ajaksi perustuen väljiin terrorismiin liittyviin syytteisiin, tai kansallisen turvallisuusviraston (Nation Security </w:t>
      </w:r>
      <w:proofErr w:type="spellStart"/>
      <w:r w:rsidR="00B639D2" w:rsidRPr="00603B0E">
        <w:t>Agency</w:t>
      </w:r>
      <w:proofErr w:type="spellEnd"/>
      <w:r w:rsidR="00B639D2" w:rsidRPr="00603B0E">
        <w:t>) tutkintoihin, joihin syytetyillä tai hei</w:t>
      </w:r>
      <w:r w:rsidR="00631166" w:rsidRPr="00603B0E">
        <w:t>tä edustavilla juristeilla ei ole pääsyä. Pidätetyillä ei ole myöskään mahdollisuutta haastaa heidän pidätyksensä laillisu</w:t>
      </w:r>
      <w:r w:rsidR="005C0949" w:rsidRPr="00603B0E">
        <w:t>utta</w:t>
      </w:r>
      <w:r w:rsidR="00631166" w:rsidRPr="00603B0E">
        <w:t>.</w:t>
      </w:r>
      <w:r w:rsidR="004D3DBC" w:rsidRPr="00603B0E">
        <w:rPr>
          <w:rStyle w:val="Alaviitteenviite"/>
        </w:rPr>
        <w:footnoteReference w:id="17"/>
      </w:r>
      <w:r w:rsidR="00D1691D" w:rsidRPr="00603B0E">
        <w:t xml:space="preserve"> </w:t>
      </w:r>
      <w:r w:rsidR="00C22757" w:rsidRPr="00603B0E">
        <w:t xml:space="preserve">Yhdysvaltojen ulkoministeriön Egyptin ihmisoikeustilannetta vuonna 2022 kuvaavan vuosiraportin mukaan yksilöillä on mahdollisuus viedä siviilioikeuteen tapauksia, joissa he </w:t>
      </w:r>
      <w:r w:rsidR="00923182" w:rsidRPr="00603B0E">
        <w:t>katsovat,</w:t>
      </w:r>
      <w:r w:rsidR="00C22757" w:rsidRPr="00603B0E">
        <w:t xml:space="preserve"> että heidän ihmisoikeuksiaan ollaan loukattu ja tällaisia syytteitä myös nostettiin raportointivuonna. Kuitenkin oikeusistuimet hylkäävät rutiininomaisesti tällaisia tapauksia, tai vapautt</w:t>
      </w:r>
      <w:r w:rsidR="005C0949" w:rsidRPr="00603B0E">
        <w:t>a</w:t>
      </w:r>
      <w:r w:rsidR="00C22757" w:rsidRPr="00603B0E">
        <w:t xml:space="preserve">vat </w:t>
      </w:r>
      <w:r w:rsidR="005C0949" w:rsidRPr="00603B0E">
        <w:t>epäiltyjä viranomaisia</w:t>
      </w:r>
      <w:r w:rsidR="00C22757" w:rsidRPr="00603B0E">
        <w:t>, vedoten riittämättömiin todisteisiin tai ristiriitaisiin todistajanlausuntoihin.</w:t>
      </w:r>
      <w:r w:rsidR="00C22757" w:rsidRPr="00603B0E">
        <w:rPr>
          <w:rStyle w:val="Alaviitteenviite"/>
        </w:rPr>
        <w:footnoteReference w:id="18"/>
      </w:r>
      <w:r w:rsidR="005C3374">
        <w:t xml:space="preserve"> </w:t>
      </w:r>
    </w:p>
    <w:p w14:paraId="799FB66D" w14:textId="5D6D3AFD" w:rsidR="0037049E" w:rsidRDefault="0037049E" w:rsidP="00D55BA3">
      <w:r w:rsidRPr="00603B0E">
        <w:t xml:space="preserve">Yhdysvaltojen Egyptin ihmisoikeustilannetta vuonna 2022 käsittelevän raportin mukaan </w:t>
      </w:r>
      <w:r w:rsidR="00E86DCB" w:rsidRPr="00603B0E">
        <w:t>sotilastuomioistuimet eivät ole avoimia julkiselle yleisölle. Vaikka sotilastuomioistuimilla on lain mukaan samat vakuudet oikeudenmukaiselle oikeudenkäynnille, kuin siviilioikeusistuimilla, sotilasoikeusistuimilla on laajat harkintaoikeudet rajoittaa näitä oikeuksia perustuen julkiseen turvallisuuteen, joita se käytt</w:t>
      </w:r>
      <w:r w:rsidR="005C0949" w:rsidRPr="00603B0E">
        <w:t>ää</w:t>
      </w:r>
      <w:r w:rsidR="00E86DCB" w:rsidRPr="00603B0E">
        <w:t xml:space="preserve"> säännöllisesti. Sotilasoikeusistuimet usein tuomitsivat syytettyjä tunneissa, monesti ryhmissä ja joissain tapauksissa siten, että syytetyillä ei ollut mahdollisuutta tavata juristia. </w:t>
      </w:r>
      <w:r w:rsidR="002F467B" w:rsidRPr="00603B0E">
        <w:t>Tämän vuoksi juristit ja kansalaisjärjestöt ovat syyttäneet sotilastuomioistui</w:t>
      </w:r>
      <w:r w:rsidR="00404C52" w:rsidRPr="00603B0E">
        <w:t>mia</w:t>
      </w:r>
      <w:r w:rsidR="002F467B" w:rsidRPr="00603B0E">
        <w:t xml:space="preserve"> siitä, etteivät ne </w:t>
      </w:r>
      <w:r w:rsidR="00923182" w:rsidRPr="00603B0E">
        <w:t>noudata</w:t>
      </w:r>
      <w:r w:rsidR="002F467B" w:rsidRPr="00603B0E">
        <w:t xml:space="preserve"> oikeudenmukaisen oikeudenkäynnin ja valitusoikeuden perusperiaatteita. Syytetyillä on oikeus tavata juristia, mutta joissain tapauksissa viranomaiset </w:t>
      </w:r>
      <w:r w:rsidR="002F467B" w:rsidRPr="00166B76">
        <w:t xml:space="preserve">kielsivät heiltä tämän oikeuden siten, </w:t>
      </w:r>
      <w:r w:rsidR="00C22757" w:rsidRPr="00166B76">
        <w:t xml:space="preserve">että </w:t>
      </w:r>
      <w:r w:rsidR="00404C52" w:rsidRPr="00166B76">
        <w:t>syytetyt</w:t>
      </w:r>
      <w:r w:rsidR="002F467B" w:rsidRPr="00166B76">
        <w:t xml:space="preserve"> eivät kyenneet saamaan oikeudellista apua. Raportin mukaan sotilasoikeudess</w:t>
      </w:r>
      <w:r w:rsidR="00BA0BBE" w:rsidRPr="00166B76">
        <w:t>a</w:t>
      </w:r>
      <w:r w:rsidR="002F467B" w:rsidRPr="00166B76">
        <w:t xml:space="preserve"> syytetyt henkilöt saivat tavata heidän juristiaan kerran kuudessa kuukaudessa, kun siviilioikeudessa he saivat tavata juristia 15 päivän välein. Sotilas</w:t>
      </w:r>
      <w:r w:rsidR="00BA0BBE" w:rsidRPr="00166B76">
        <w:t>tuomioistuimissa tuomituilla henkilöillä on oikeus valittaa päätöksistä ylimpään valitussotilastuomioistuimeen. Egyptin presidentin tai hänen delegaattinsa on hyväksyttävä sotilastuomioistuinten päätökset</w:t>
      </w:r>
      <w:r w:rsidR="005C0949" w:rsidRPr="00166B76">
        <w:t xml:space="preserve"> ennen niiden voimaantuloa</w:t>
      </w:r>
      <w:r w:rsidR="00BA0BBE" w:rsidRPr="00166B76">
        <w:t>. Valtion turvallisuu</w:t>
      </w:r>
      <w:r w:rsidR="00404C52" w:rsidRPr="00166B76">
        <w:t>sasioita käsittelevät</w:t>
      </w:r>
      <w:r w:rsidR="00BA0BBE" w:rsidRPr="00166B76">
        <w:t xml:space="preserve"> hätätuomioistuimet käsittelivät tapauksia kansallisen hätätilan aikana vuosina 2017–2021 ja jatkoivat toimintaansa myös vuonna 2022, kun aikaisempina vuosina niihin tuotujen tapausten käsittely jatkui. Näillä oikeusistuimilla on laajennetut lainkäyttöoikeudet </w:t>
      </w:r>
      <w:r w:rsidR="00BA0BBE" w:rsidRPr="00166B76">
        <w:lastRenderedPageBreak/>
        <w:t>kaikissa hätätilaan liittyvissä tapauksissa</w:t>
      </w:r>
      <w:r w:rsidR="00E91547">
        <w:t>. Useat niihin tuodut tapaukset ovat poliittisesti motivoituneita</w:t>
      </w:r>
      <w:r w:rsidR="00BA0BBE" w:rsidRPr="00166B76">
        <w:t xml:space="preserve">. </w:t>
      </w:r>
      <w:r w:rsidR="00892F4B">
        <w:t>Hätätuomioistuinten</w:t>
      </w:r>
      <w:r w:rsidR="00BA0BBE" w:rsidRPr="00166B76">
        <w:t xml:space="preserve"> tekemistä päätöksistä ei ole mahdollista valittaa oikeusteitse ja ne vaativat ratifioinnin, kumoamispäätöksen, muutospäätöksen tai </w:t>
      </w:r>
      <w:r w:rsidR="00892F4B" w:rsidRPr="00892F4B">
        <w:t>päätöksen uudesta oikeudenkäynnistä</w:t>
      </w:r>
      <w:r w:rsidR="00DE6735" w:rsidRPr="00166B76">
        <w:t xml:space="preserve"> Egyptin presidentiltä tai hänen delegaatiltaan.</w:t>
      </w:r>
      <w:r w:rsidR="00DE6735" w:rsidRPr="00166B76">
        <w:rPr>
          <w:rStyle w:val="Alaviitteenviite"/>
        </w:rPr>
        <w:footnoteReference w:id="19"/>
      </w:r>
    </w:p>
    <w:p w14:paraId="277FFAB8" w14:textId="01EFE5C5" w:rsidR="00475E08" w:rsidRDefault="00475E08" w:rsidP="00D55BA3">
      <w:r>
        <w:t xml:space="preserve">Yhdysvaltojen ulkoministeriön Egyptin ihmisoikeustilannetta vuonna 2022 käsittelevän raportin mukaan yksittäiset kansalaiset voivat tehdä valituksia valtakunnansyyttäjälle, joka päättää siitä oikeuttavatko esitetyt todisteet syytteiden nostamiseen ja oikeudenkäyntiin. Lainopilliset </w:t>
      </w:r>
      <w:r w:rsidR="00892F4B">
        <w:t>asiantuntijat</w:t>
      </w:r>
      <w:r>
        <w:t xml:space="preserve"> </w:t>
      </w:r>
      <w:r w:rsidR="00892F4B">
        <w:t>ovat todenneet</w:t>
      </w:r>
      <w:r>
        <w:t xml:space="preserve"> epämääräisten todistestandard</w:t>
      </w:r>
      <w:r w:rsidR="00892F4B">
        <w:t>it</w:t>
      </w:r>
      <w:r>
        <w:t>, tiettyjen rikosnimikkeiden epäselvä määritelmä (kuten terrorismi) ja oikeudellisten säännösten lavea tulkin</w:t>
      </w:r>
      <w:r w:rsidR="00892F4B">
        <w:t>ta</w:t>
      </w:r>
      <w:r>
        <w:t xml:space="preserve"> </w:t>
      </w:r>
      <w:r w:rsidR="00892F4B">
        <w:t>ohjaavat</w:t>
      </w:r>
      <w:r>
        <w:t xml:space="preserve"> </w:t>
      </w:r>
      <w:r w:rsidR="00892F4B">
        <w:t>s</w:t>
      </w:r>
      <w:r>
        <w:t>uurimman osan tapauksista oikeusistuimiin huolimatta todisteiden heikkoudesta.</w:t>
      </w:r>
      <w:r>
        <w:rPr>
          <w:rStyle w:val="Alaviitteenviite"/>
        </w:rPr>
        <w:footnoteReference w:id="20"/>
      </w:r>
    </w:p>
    <w:p w14:paraId="0E2444D8" w14:textId="495FA0D2" w:rsidR="00404C52" w:rsidRDefault="00404C52" w:rsidP="00404C52">
      <w:pPr>
        <w:pStyle w:val="Otsikko3"/>
        <w:numPr>
          <w:ilvl w:val="0"/>
          <w:numId w:val="0"/>
        </w:numPr>
      </w:pPr>
      <w:r>
        <w:t>Massaoikeudenkäynnit</w:t>
      </w:r>
      <w:r w:rsidR="00475E08">
        <w:t xml:space="preserve"> ja tutkintavankeuden pidennys</w:t>
      </w:r>
    </w:p>
    <w:p w14:paraId="418DEAC7" w14:textId="1D7E0DCF" w:rsidR="00911DCF" w:rsidRPr="004B679F" w:rsidRDefault="00475E08" w:rsidP="00D55BA3">
      <w:r w:rsidRPr="00166B76">
        <w:t>Yhdysvaltojen ulkoministeriön mukaan Egyptin o</w:t>
      </w:r>
      <w:r w:rsidR="00911DCF" w:rsidRPr="00166B76">
        <w:t>ikeusistuimissa käsitel</w:t>
      </w:r>
      <w:r w:rsidR="008D4B51" w:rsidRPr="00166B76">
        <w:t>lään</w:t>
      </w:r>
      <w:r w:rsidR="00911DCF" w:rsidRPr="00166B76">
        <w:t xml:space="preserve"> </w:t>
      </w:r>
      <w:r w:rsidR="00545645" w:rsidRPr="00166B76">
        <w:t>tapauksia,</w:t>
      </w:r>
      <w:r w:rsidR="00911DCF" w:rsidRPr="00166B76">
        <w:t xml:space="preserve"> joissa o</w:t>
      </w:r>
      <w:r w:rsidR="008D4B51" w:rsidRPr="00166B76">
        <w:t>n</w:t>
      </w:r>
      <w:r w:rsidR="00911DCF" w:rsidRPr="00166B76">
        <w:t xml:space="preserve"> </w:t>
      </w:r>
      <w:r w:rsidR="008D4B51" w:rsidRPr="00166B76">
        <w:t xml:space="preserve">samanaikaisesti </w:t>
      </w:r>
      <w:r w:rsidR="00911DCF" w:rsidRPr="00166B76">
        <w:t>satoja syytettyjä</w:t>
      </w:r>
      <w:r w:rsidR="002E5E90" w:rsidRPr="00166B76">
        <w:t>.</w:t>
      </w:r>
      <w:r w:rsidR="002E5E90" w:rsidRPr="00166B76">
        <w:rPr>
          <w:rStyle w:val="Alaviitteenviite"/>
        </w:rPr>
        <w:footnoteReference w:id="21"/>
      </w:r>
      <w:r w:rsidR="00911DCF" w:rsidRPr="00166B76">
        <w:t xml:space="preserve"> </w:t>
      </w:r>
      <w:r w:rsidR="00317E16" w:rsidRPr="00166B76">
        <w:t xml:space="preserve">Human Rights Watch (HRW) -ihmisoikeusjärjestön mukaan </w:t>
      </w:r>
      <w:r w:rsidR="00F064E7" w:rsidRPr="00166B76">
        <w:t xml:space="preserve">Egyptin viranomaiset käyttävät videopuhelujärjestelmää, mikä mahdollistaa tutkintavankeuden aikaisten kuulemisten järjestämisen. Käytäntö rikkoo syytettyjen oikeutta olla fyysisesti läsnä heidän </w:t>
      </w:r>
      <w:r w:rsidR="00B146DC" w:rsidRPr="00166B76">
        <w:t xml:space="preserve">pidätyksensä oikeutusta </w:t>
      </w:r>
      <w:r w:rsidR="00F064E7" w:rsidRPr="00166B76">
        <w:t xml:space="preserve">käsittelevässä oikeudenkäynnissä. Se myös estää syytettyjä puhumasta tuomarille oikeusistunnossa ja heitä edustavalle juristille yksityisesti. Kesäkuussa 2023 </w:t>
      </w:r>
      <w:r w:rsidR="00D14FD1" w:rsidRPr="00166B76">
        <w:t>SSSP alkoi tehdä päätöksiä tutkintavankeuden pidentämisestä videopuheluiden välityksellä.</w:t>
      </w:r>
      <w:r w:rsidR="00D14FD1" w:rsidRPr="00166B76">
        <w:rPr>
          <w:rStyle w:val="Alaviitteenviite"/>
        </w:rPr>
        <w:footnoteReference w:id="22"/>
      </w:r>
      <w:r w:rsidR="00631166" w:rsidRPr="00166B76">
        <w:t xml:space="preserve"> </w:t>
      </w:r>
      <w:proofErr w:type="spellStart"/>
      <w:r w:rsidR="00631166" w:rsidRPr="00166B76">
        <w:t>AI:n</w:t>
      </w:r>
      <w:proofErr w:type="spellEnd"/>
      <w:r w:rsidR="00631166" w:rsidRPr="00166B76">
        <w:t xml:space="preserve"> mukaan </w:t>
      </w:r>
      <w:proofErr w:type="spellStart"/>
      <w:r w:rsidR="00631166" w:rsidRPr="00166B76">
        <w:t>SSSP:n</w:t>
      </w:r>
      <w:proofErr w:type="spellEnd"/>
      <w:r w:rsidR="00631166" w:rsidRPr="00166B76">
        <w:t xml:space="preserve"> syyttäjät ovat viime vuosina peruneet tuomareiden ja muiden syyttäjien tekemiä päätöksiä, joissa tutkintavankeudessa olevia henkilöitä ollaan määrätty vapautettaviksi. Tämä tehdään siten, että vapautettavat henkilöt</w:t>
      </w:r>
      <w:r w:rsidR="00803BF7" w:rsidRPr="00166B76">
        <w:t xml:space="preserve"> määrätään pidätettäviksi avaamalla </w:t>
      </w:r>
      <w:r w:rsidR="00BB1F58">
        <w:t>uusi</w:t>
      </w:r>
      <w:r w:rsidR="00803BF7" w:rsidRPr="00166B76">
        <w:t xml:space="preserve"> terrorismiin perustuva tutkin</w:t>
      </w:r>
      <w:r w:rsidR="00B146DC" w:rsidRPr="00166B76">
        <w:t>ta</w:t>
      </w:r>
      <w:r w:rsidR="00803BF7" w:rsidRPr="00166B76">
        <w:t xml:space="preserve">. </w:t>
      </w:r>
      <w:proofErr w:type="spellStart"/>
      <w:r w:rsidR="00803BF7" w:rsidRPr="00166B76">
        <w:t>SSSP:n</w:t>
      </w:r>
      <w:proofErr w:type="spellEnd"/>
      <w:r w:rsidR="00803BF7" w:rsidRPr="00166B76">
        <w:t xml:space="preserve"> syyttäjät käyttävät samanlaisia toimia myös vapautettujen henkilöiden uudelleenpidättämiseksi. Turvallisuusjoukot ovat kohdistaneet laittomien pidätysten tai muiden oikeudenloukkausten uhreiksi joutuneita henkilöitä edustavia juristeja </w:t>
      </w:r>
      <w:r w:rsidR="00B146DC" w:rsidRPr="00166B76">
        <w:t xml:space="preserve">pidätettäviksi </w:t>
      </w:r>
      <w:r w:rsidR="00803BF7" w:rsidRPr="00166B76">
        <w:t xml:space="preserve">ja SSSP on määrännyt heidän </w:t>
      </w:r>
      <w:r w:rsidR="00803BF7" w:rsidRPr="004B679F">
        <w:t>pidätyksensä perustuen</w:t>
      </w:r>
      <w:r w:rsidR="00B146DC" w:rsidRPr="004B679F">
        <w:t xml:space="preserve"> heidän asiakkaistaan</w:t>
      </w:r>
      <w:r w:rsidR="00803BF7" w:rsidRPr="004B679F">
        <w:t xml:space="preserve"> avattuihin terrorismiin liittyviin tutkintoihin.</w:t>
      </w:r>
      <w:r w:rsidR="00803BF7" w:rsidRPr="004B679F">
        <w:rPr>
          <w:rStyle w:val="Alaviitteenviite"/>
        </w:rPr>
        <w:footnoteReference w:id="23"/>
      </w:r>
    </w:p>
    <w:p w14:paraId="07F3639A" w14:textId="445739D7" w:rsidR="00545645" w:rsidRDefault="00545645" w:rsidP="00D55BA3">
      <w:r w:rsidRPr="004B679F">
        <w:t xml:space="preserve">Australian ulkoministeriön vuonna 2019 julkaiseman </w:t>
      </w:r>
      <w:r w:rsidR="0014207C" w:rsidRPr="004B679F">
        <w:t>Egyptin maatietoa käsittelevän raportin mukaan rikkomu</w:t>
      </w:r>
      <w:r w:rsidR="00BB1F58">
        <w:t>ksia käsittelevät oikeusistuimet</w:t>
      </w:r>
      <w:r w:rsidR="0014207C" w:rsidRPr="004B679F">
        <w:t xml:space="preserve"> ja rikostuomioistuimet voivat suorittaa niiden </w:t>
      </w:r>
      <w:r w:rsidR="00510B26" w:rsidRPr="004B679F">
        <w:t>omia täydentäviä tutkimuksia,</w:t>
      </w:r>
      <w:r w:rsidR="0014207C" w:rsidRPr="004B679F">
        <w:t xml:space="preserve"> jos ne eivät ole</w:t>
      </w:r>
      <w:r w:rsidR="008A3EF0" w:rsidRPr="004B679F">
        <w:t xml:space="preserve"> tyytyväisiä</w:t>
      </w:r>
      <w:r w:rsidR="0014207C" w:rsidRPr="004B679F">
        <w:t xml:space="preserve"> julkisen syyttäjän ja puolustuksen antamaan todistusaineistoon, tai jos oikeudenkäynnin aikana ilmenee uusia seikkoja tapauksesta</w:t>
      </w:r>
      <w:r w:rsidR="00BB1F58">
        <w:t xml:space="preserve">. </w:t>
      </w:r>
      <w:r w:rsidR="0014207C" w:rsidRPr="004B679F">
        <w:t xml:space="preserve">Tuomarit voivat hyväksyä todisteet ilman </w:t>
      </w:r>
      <w:r w:rsidR="00073AA0" w:rsidRPr="004B679F">
        <w:t xml:space="preserve">fyysisiä kuulemisia, jos osapuolet eivät vaadi sitä. Suurista tapausmääristä kuormittuneet oikeusistuimet käyttävät tätä </w:t>
      </w:r>
      <w:r w:rsidR="00BB1F58">
        <w:t xml:space="preserve">keinoa </w:t>
      </w:r>
      <w:r w:rsidR="00073AA0" w:rsidRPr="004B679F">
        <w:t>käsitelläkseen useita rikkomus- ja joissain tapauksissa rikostapauksia päivässä.</w:t>
      </w:r>
      <w:r w:rsidR="00073AA0" w:rsidRPr="004B679F">
        <w:rPr>
          <w:rStyle w:val="Alaviitteenviite"/>
        </w:rPr>
        <w:footnoteReference w:id="24"/>
      </w:r>
    </w:p>
    <w:p w14:paraId="4B76CEB3" w14:textId="6F9F466D" w:rsidR="00192757" w:rsidRDefault="00192757" w:rsidP="00D55BA3">
      <w:r w:rsidRPr="00C55F01">
        <w:t xml:space="preserve">Yhdysvaltojen ulkoministeriön Egyptin ihmisoikeustilannetta vuonna 2022 käsittelevässä raportissa tuodaan esiin ihmisoikeusjärjestöjen esittämä kritiikki, minkä mukaan </w:t>
      </w:r>
      <w:r w:rsidR="00495C09" w:rsidRPr="00C55F01">
        <w:t xml:space="preserve">syytetyillä oli vaikeuksia saada tietoa heitä vastaan </w:t>
      </w:r>
      <w:r w:rsidR="00BB1F58">
        <w:t>nostetuista</w:t>
      </w:r>
      <w:r w:rsidR="00495C09" w:rsidRPr="00C55F01">
        <w:t xml:space="preserve"> syytteistä</w:t>
      </w:r>
      <w:r w:rsidR="00B146DC" w:rsidRPr="00C55F01">
        <w:t>.</w:t>
      </w:r>
      <w:r w:rsidR="00495C09" w:rsidRPr="00C55F01">
        <w:t xml:space="preserve"> </w:t>
      </w:r>
      <w:r w:rsidR="00B146DC" w:rsidRPr="00C55F01">
        <w:t>O</w:t>
      </w:r>
      <w:r w:rsidR="00495C09" w:rsidRPr="00C55F01">
        <w:t>ikeusistuntojen alkamista edelsi pitkät tauot</w:t>
      </w:r>
      <w:r w:rsidR="00B146DC" w:rsidRPr="00C55F01">
        <w:t>.</w:t>
      </w:r>
      <w:r w:rsidR="00495C09" w:rsidRPr="00C55F01">
        <w:t xml:space="preserve"> </w:t>
      </w:r>
      <w:r w:rsidR="00BB1F58" w:rsidRPr="00BB1F58">
        <w:t xml:space="preserve">Tutkintavankeuden jatkamiseen tarkoitetulla kuulemisella heikennetään </w:t>
      </w:r>
      <w:r w:rsidR="00495C09" w:rsidRPr="00C55F01">
        <w:t>syytettyjen mahdollisuutta muodostaa tehokas puolustus</w:t>
      </w:r>
      <w:r w:rsidR="00495C09" w:rsidRPr="00615DDE">
        <w:t>, sekä rajoitet</w:t>
      </w:r>
      <w:r w:rsidR="00B146DC" w:rsidRPr="00615DDE">
        <w:t>aan</w:t>
      </w:r>
      <w:r w:rsidR="00495C09" w:rsidRPr="00615DDE">
        <w:t xml:space="preserve"> mahdollisu</w:t>
      </w:r>
      <w:r w:rsidR="00B146DC" w:rsidRPr="00615DDE">
        <w:t>utta</w:t>
      </w:r>
      <w:r w:rsidR="00495C09" w:rsidRPr="00615DDE">
        <w:t xml:space="preserve"> kommunikoida heitä edustavien juristien kanssa tutkintavankeuden aikana. Syytettyjä edus</w:t>
      </w:r>
      <w:r w:rsidR="00BB1F58">
        <w:t>ta</w:t>
      </w:r>
      <w:r w:rsidR="00495C09" w:rsidRPr="00615DDE">
        <w:t>villa juristeilla ei myöskään ollut kaikissa tapauksissa mahdollisuutta tavat</w:t>
      </w:r>
      <w:r w:rsidR="0078385F" w:rsidRPr="00615DDE">
        <w:t>a</w:t>
      </w:r>
      <w:r w:rsidR="00495C09" w:rsidRPr="00615DDE">
        <w:t xml:space="preserve"> syytettyä</w:t>
      </w:r>
      <w:r w:rsidR="0078385F" w:rsidRPr="00615DDE">
        <w:t>,</w:t>
      </w:r>
      <w:r w:rsidR="00495C09" w:rsidRPr="00615DDE">
        <w:t xml:space="preserve"> eikä heillä ollut tarvittavaa pääsyä syytteeseen liittyviin todisteisiin.</w:t>
      </w:r>
      <w:r w:rsidR="00953550" w:rsidRPr="00615DDE">
        <w:t xml:space="preserve"> Valtion turvallisuutta käsittelevissä hätätilaoikeusistuimissa syytettyjen lakitiimejä ja perheenjäseniä estet</w:t>
      </w:r>
      <w:r w:rsidR="0078385F" w:rsidRPr="00615DDE">
        <w:t>ään</w:t>
      </w:r>
      <w:r w:rsidR="00953550" w:rsidRPr="00615DDE">
        <w:t xml:space="preserve"> </w:t>
      </w:r>
      <w:r w:rsidR="00953550" w:rsidRPr="00615DDE">
        <w:lastRenderedPageBreak/>
        <w:t xml:space="preserve">osallistumasta oikeusistuntoihin ja tutkintoihin, </w:t>
      </w:r>
      <w:r w:rsidR="0078385F" w:rsidRPr="00615DDE">
        <w:t>minkä</w:t>
      </w:r>
      <w:r w:rsidR="00953550" w:rsidRPr="00615DDE">
        <w:t xml:space="preserve"> lisäksi syytetyillä ei ol</w:t>
      </w:r>
      <w:r w:rsidR="0078385F" w:rsidRPr="00615DDE">
        <w:t xml:space="preserve">e </w:t>
      </w:r>
      <w:r w:rsidR="00953550" w:rsidRPr="00615DDE">
        <w:t xml:space="preserve">täyttä oikeutta lainopilliseen tukeen ja heitä vastaan tehtyihin syytteisiin liittyviin </w:t>
      </w:r>
      <w:r w:rsidR="007773A2" w:rsidRPr="00615DDE">
        <w:t>asiakirjoihin. Ihmisoikeusjuristit kritisoivat sitä, että todisteet eivät aina liit</w:t>
      </w:r>
      <w:r w:rsidR="0078385F" w:rsidRPr="00615DDE">
        <w:t>y</w:t>
      </w:r>
      <w:r w:rsidR="007773A2" w:rsidRPr="00615DDE">
        <w:t xml:space="preserve"> selkeästi </w:t>
      </w:r>
      <w:r w:rsidR="00BB1F58">
        <w:t>nostettuihin</w:t>
      </w:r>
      <w:r w:rsidR="007773A2" w:rsidRPr="00615DDE">
        <w:t xml:space="preserve"> syytteisiin tai että ne eivät olleet riittäviä syytteiden nostamiseksi. Useat järjestöt kritisoivat </w:t>
      </w:r>
      <w:r w:rsidR="0087152A" w:rsidRPr="0087152A">
        <w:t>Tutkintavankeuden jatkamiseen tarkoitet</w:t>
      </w:r>
      <w:r w:rsidR="0087152A">
        <w:t>tuja istuntoja</w:t>
      </w:r>
      <w:r w:rsidR="007773A2" w:rsidRPr="00615DDE">
        <w:t>.</w:t>
      </w:r>
      <w:r w:rsidR="004F761A" w:rsidRPr="00615DDE">
        <w:t xml:space="preserve"> </w:t>
      </w:r>
      <w:r w:rsidR="006E6162" w:rsidRPr="00615DDE">
        <w:t>Näissä</w:t>
      </w:r>
      <w:r w:rsidR="006E6162">
        <w:t xml:space="preserve"> istunnoissa tuomarit käsittelevät </w:t>
      </w:r>
      <w:r w:rsidR="0087152A">
        <w:t>kymmenittäin</w:t>
      </w:r>
      <w:r w:rsidR="006E6162">
        <w:t xml:space="preserve"> tai saidoittain tutkintavankeuden pidennystä käsitteleviä tapauksia. Entiset pidätetyt </w:t>
      </w:r>
      <w:r w:rsidR="00CA33CD">
        <w:t>kertoivat,</w:t>
      </w:r>
      <w:r w:rsidR="006E6162">
        <w:t xml:space="preserve"> etteivät he usein kyenneet osallistumaan näihin istuntoihin johtuen oikeustalossa tapahtuneista viivästyksistä tai muista byrokraattisista esteistä.</w:t>
      </w:r>
      <w:r w:rsidR="00495C09">
        <w:rPr>
          <w:rStyle w:val="Alaviitteenviite"/>
        </w:rPr>
        <w:footnoteReference w:id="25"/>
      </w:r>
    </w:p>
    <w:p w14:paraId="3EAC19AE" w14:textId="0AE243D3" w:rsidR="00475E08" w:rsidRPr="001F55D6" w:rsidRDefault="00475E08" w:rsidP="00475E08">
      <w:pPr>
        <w:pStyle w:val="Otsikko3"/>
        <w:numPr>
          <w:ilvl w:val="0"/>
          <w:numId w:val="0"/>
        </w:numPr>
      </w:pPr>
      <w:r w:rsidRPr="001F55D6">
        <w:t>Juristeihin kohdistetut hyökkäykset</w:t>
      </w:r>
    </w:p>
    <w:p w14:paraId="5C8A120C" w14:textId="1D319DF7" w:rsidR="00416995" w:rsidRPr="00416995" w:rsidRDefault="00416995" w:rsidP="00DA479D">
      <w:r w:rsidRPr="001F55D6">
        <w:t xml:space="preserve">ICJ (International </w:t>
      </w:r>
      <w:proofErr w:type="spellStart"/>
      <w:r w:rsidRPr="001F55D6">
        <w:t>Comission</w:t>
      </w:r>
      <w:proofErr w:type="spellEnd"/>
      <w:r w:rsidRPr="001F55D6">
        <w:t xml:space="preserve"> of </w:t>
      </w:r>
      <w:proofErr w:type="spellStart"/>
      <w:r w:rsidRPr="001F55D6">
        <w:t>Jurists</w:t>
      </w:r>
      <w:proofErr w:type="spellEnd"/>
      <w:r w:rsidRPr="001F55D6">
        <w:t>) -järjestön 30.1.2023 julkaiseman raportin mukaan juristeihin kohdistetaan hyökkäyksiä sen johdosta että he suorittavat</w:t>
      </w:r>
      <w:r w:rsidR="00510B26" w:rsidRPr="001F55D6">
        <w:t xml:space="preserve"> ammatillisia</w:t>
      </w:r>
      <w:r w:rsidRPr="001F55D6">
        <w:t xml:space="preserve"> velvoitteitaan.</w:t>
      </w:r>
      <w:r w:rsidR="00DA479D" w:rsidRPr="001F55D6">
        <w:t xml:space="preserve"> Raportissa kerrotaan </w:t>
      </w:r>
      <w:proofErr w:type="spellStart"/>
      <w:r w:rsidR="00DA479D" w:rsidRPr="001F55D6">
        <w:t>Adalah</w:t>
      </w:r>
      <w:proofErr w:type="spellEnd"/>
      <w:r w:rsidR="00DA479D" w:rsidRPr="001F55D6">
        <w:t xml:space="preserve"> Center for Rights and </w:t>
      </w:r>
      <w:proofErr w:type="spellStart"/>
      <w:r w:rsidR="00DA479D" w:rsidRPr="001F55D6">
        <w:t>Freedoms</w:t>
      </w:r>
      <w:proofErr w:type="spellEnd"/>
      <w:r w:rsidR="00DA479D" w:rsidRPr="001F55D6">
        <w:t xml:space="preserve"> -ihmisoikeusjärjestölle toimivasta Mohamed </w:t>
      </w:r>
      <w:proofErr w:type="spellStart"/>
      <w:r w:rsidR="00DA479D" w:rsidRPr="001F55D6">
        <w:t>al-Baqerista</w:t>
      </w:r>
      <w:proofErr w:type="spellEnd"/>
      <w:r w:rsidR="00DA479D" w:rsidRPr="001F55D6">
        <w:t xml:space="preserve">, joka pidätettiin hänen ollessa läsnä </w:t>
      </w:r>
      <w:proofErr w:type="spellStart"/>
      <w:r w:rsidR="00DA479D" w:rsidRPr="001F55D6">
        <w:t>SSSP:n</w:t>
      </w:r>
      <w:proofErr w:type="spellEnd"/>
      <w:r w:rsidR="00DA479D" w:rsidRPr="001F55D6">
        <w:t xml:space="preserve"> s</w:t>
      </w:r>
      <w:r w:rsidR="0087152A">
        <w:t>uorittamissa</w:t>
      </w:r>
      <w:r w:rsidR="00DA479D" w:rsidRPr="001F55D6">
        <w:t xml:space="preserve"> kansalaisaktivistina tunnetun Alaa </w:t>
      </w:r>
      <w:proofErr w:type="spellStart"/>
      <w:r w:rsidR="00DA479D" w:rsidRPr="001F55D6">
        <w:t>Abdel</w:t>
      </w:r>
      <w:proofErr w:type="spellEnd"/>
      <w:r w:rsidR="00DA479D" w:rsidRPr="001F55D6">
        <w:t xml:space="preserve"> </w:t>
      </w:r>
      <w:proofErr w:type="spellStart"/>
      <w:r w:rsidR="00DA479D" w:rsidRPr="001F55D6">
        <w:t>Fattahin</w:t>
      </w:r>
      <w:proofErr w:type="spellEnd"/>
      <w:r w:rsidR="00DA479D" w:rsidRPr="001F55D6">
        <w:t xml:space="preserve"> kuulusteluissa 29.9.2019. </w:t>
      </w:r>
      <w:proofErr w:type="spellStart"/>
      <w:r w:rsidR="00DA479D" w:rsidRPr="001F55D6">
        <w:t>Al-Baqer</w:t>
      </w:r>
      <w:proofErr w:type="spellEnd"/>
      <w:r w:rsidR="00DA479D" w:rsidRPr="001F55D6">
        <w:t xml:space="preserve"> määrättiin tutkintavankeuteen samassa tapauksessa </w:t>
      </w:r>
      <w:proofErr w:type="spellStart"/>
      <w:r w:rsidR="00DA479D" w:rsidRPr="001F55D6">
        <w:t>Abdel</w:t>
      </w:r>
      <w:proofErr w:type="spellEnd"/>
      <w:r w:rsidR="00DA479D" w:rsidRPr="001F55D6">
        <w:t xml:space="preserve"> </w:t>
      </w:r>
      <w:proofErr w:type="spellStart"/>
      <w:r w:rsidR="00DA479D" w:rsidRPr="001F55D6">
        <w:t>Fattehin</w:t>
      </w:r>
      <w:proofErr w:type="spellEnd"/>
      <w:r w:rsidR="00DA479D" w:rsidRPr="001F55D6">
        <w:t xml:space="preserve"> kanssa.</w:t>
      </w:r>
      <w:r w:rsidRPr="001F55D6">
        <w:rPr>
          <w:rStyle w:val="Alaviitteenviite"/>
        </w:rPr>
        <w:footnoteReference w:id="26"/>
      </w:r>
      <w:r w:rsidR="00DA479D" w:rsidRPr="001F55D6">
        <w:t xml:space="preserve"> Hänet tuomittiin 20.12.2021 neljän vuoden vankeusrangaistukseen ”valeuutisten julkaisemisesta” epäoikeudenmukaisen oikeudenkäynnin seurauksena, missä hänen ei sallittu kopioida tapaukseen liittyviä asiakirjoja hänen puolustustaan varten.</w:t>
      </w:r>
      <w:r w:rsidR="00DA479D" w:rsidRPr="001F55D6">
        <w:rPr>
          <w:rStyle w:val="Alaviitteenviite"/>
        </w:rPr>
        <w:footnoteReference w:id="27"/>
      </w:r>
      <w:r w:rsidRPr="001F55D6">
        <w:t xml:space="preserve"> </w:t>
      </w:r>
      <w:r w:rsidR="00DA479D" w:rsidRPr="001F55D6">
        <w:t xml:space="preserve">Juristina ja ihmisoikeuksien asiaa ajavana </w:t>
      </w:r>
      <w:proofErr w:type="spellStart"/>
      <w:r w:rsidR="00DA479D" w:rsidRPr="001F55D6">
        <w:t>tunnettu</w:t>
      </w:r>
      <w:r w:rsidR="0087152A">
        <w:t>n</w:t>
      </w:r>
      <w:proofErr w:type="spellEnd"/>
      <w:r w:rsidR="00DA479D" w:rsidRPr="001F55D6">
        <w:t xml:space="preserve"> </w:t>
      </w:r>
      <w:proofErr w:type="spellStart"/>
      <w:r w:rsidR="00DA479D" w:rsidRPr="001F55D6">
        <w:t>Gamal</w:t>
      </w:r>
      <w:proofErr w:type="spellEnd"/>
      <w:r w:rsidR="00DA479D" w:rsidRPr="001F55D6">
        <w:t xml:space="preserve"> </w:t>
      </w:r>
      <w:proofErr w:type="spellStart"/>
      <w:r w:rsidR="00DA479D" w:rsidRPr="001F55D6">
        <w:t>Eidiin</w:t>
      </w:r>
      <w:proofErr w:type="spellEnd"/>
      <w:r w:rsidR="00DA479D" w:rsidRPr="001F55D6">
        <w:t xml:space="preserve"> kerrotaan kokeneen häirintää neljään otteeseen vuonna 2019. Hänen kerrotaan saaneen useita </w:t>
      </w:r>
      <w:r w:rsidR="009D1456" w:rsidRPr="001F55D6">
        <w:t>soittoja ja tekstiviestejä,</w:t>
      </w:r>
      <w:r w:rsidR="00DA479D" w:rsidRPr="001F55D6">
        <w:t xml:space="preserve"> joissa häntä kehotettiin ”lopettamaan ja käyttäytymään” ja hänen autonsa varastettiin. </w:t>
      </w:r>
      <w:r w:rsidR="00095C19" w:rsidRPr="001F55D6">
        <w:t>10.10.2019 kaksi siviilipukuista henkilöä pahoinpitelivät hänet, varastivat hänen puhelimensa ja yrittivät varastaa hänen kannettavan tietokoneensa. Hänet pahoinpidel</w:t>
      </w:r>
      <w:r w:rsidR="0087152A">
        <w:t xml:space="preserve">tiin </w:t>
      </w:r>
      <w:r w:rsidR="00095C19" w:rsidRPr="001F55D6">
        <w:t xml:space="preserve">uudelleen 29.12.2019 kahden aseistetun henkilön </w:t>
      </w:r>
      <w:r w:rsidR="0078385F" w:rsidRPr="001F55D6">
        <w:t>toimesta,</w:t>
      </w:r>
      <w:r w:rsidR="00095C19" w:rsidRPr="001F55D6">
        <w:t xml:space="preserve"> joiden hän uskoo olevan turvallisuusviranomaisia. Häntä uhkailtiin pistoolilla ja hänen päälleen heitettiin maalia. Egyptin viranomaiset eivät ole onnistuneet tutkimaan näitä tapauksia.</w:t>
      </w:r>
      <w:r w:rsidR="00095C19" w:rsidRPr="001F55D6">
        <w:rPr>
          <w:rStyle w:val="Alaviitteenviite"/>
        </w:rPr>
        <w:footnoteReference w:id="28"/>
      </w:r>
    </w:p>
    <w:p w14:paraId="2B901FE4" w14:textId="7F0B322D" w:rsidR="00715AFB" w:rsidRPr="00745C27" w:rsidRDefault="00715AFB" w:rsidP="00715AFB">
      <w:pPr>
        <w:pStyle w:val="Otsikko2"/>
      </w:pPr>
      <w:r w:rsidRPr="00745C27">
        <w:t>Korruptio</w:t>
      </w:r>
    </w:p>
    <w:p w14:paraId="6B32BDBE" w14:textId="19DA9363" w:rsidR="00715AFB" w:rsidRDefault="00BE4CB8" w:rsidP="00715AFB">
      <w:r w:rsidRPr="00745C27">
        <w:t xml:space="preserve">Egyptin perustuslain 218. artiklassa nostetaan esiin valtion rooli korruption vastaisessa taistelussa. Lain mukaan ”kompetentit valvonnalliset tahot ja organisaatiot omistautuvat koordinoimaan korruption </w:t>
      </w:r>
      <w:r w:rsidR="009D1456" w:rsidRPr="00745C27">
        <w:t>vastaista taistelua</w:t>
      </w:r>
      <w:r w:rsidRPr="00745C27">
        <w:t xml:space="preserve"> edistääkseen yhtenäisyyden ja läpinäkyvyyden arvoja</w:t>
      </w:r>
      <w:r w:rsidR="009D1456" w:rsidRPr="00745C27">
        <w:t>,</w:t>
      </w:r>
      <w:r w:rsidRPr="00745C27">
        <w:t xml:space="preserve"> varmistaakseen julkisten toimintojen hyvän toiminnan, säästääkseen julkisia varoja ja kehittääkseen korruption vastaisen strategian”.</w:t>
      </w:r>
      <w:r w:rsidRPr="00745C27">
        <w:rPr>
          <w:rStyle w:val="Alaviitteenviite"/>
        </w:rPr>
        <w:footnoteReference w:id="29"/>
      </w:r>
      <w:r w:rsidR="005C3374" w:rsidRPr="00745C27">
        <w:t xml:space="preserve"> </w:t>
      </w:r>
      <w:proofErr w:type="spellStart"/>
      <w:r w:rsidR="005C3374" w:rsidRPr="00745C27">
        <w:t>Transparency</w:t>
      </w:r>
      <w:proofErr w:type="spellEnd"/>
      <w:r w:rsidR="005C3374" w:rsidRPr="00745C27">
        <w:t xml:space="preserve"> International -järjestö on arvioinut Egyptin </w:t>
      </w:r>
      <w:r w:rsidR="0087152A">
        <w:t>117. sijalle</w:t>
      </w:r>
      <w:r w:rsidR="005C3374" w:rsidRPr="00745C27">
        <w:t xml:space="preserve"> 180 maasta</w:t>
      </w:r>
      <w:r w:rsidR="009D1456" w:rsidRPr="00745C27">
        <w:t xml:space="preserve"> korruption määrässä</w:t>
      </w:r>
      <w:r w:rsidR="0078385F">
        <w:t>, missä 1. on vähiten korruptoitunut ja 180 eniten korruptoitunut</w:t>
      </w:r>
      <w:r w:rsidR="009D1456">
        <w:t>.</w:t>
      </w:r>
      <w:r w:rsidR="005C3374">
        <w:t xml:space="preserve"> </w:t>
      </w:r>
      <w:r w:rsidR="009D1456">
        <w:t>Järjestön kehittämä</w:t>
      </w:r>
      <w:r w:rsidR="005C3374">
        <w:t xml:space="preserve"> </w:t>
      </w:r>
      <w:r w:rsidR="005C3374" w:rsidRPr="005C3374">
        <w:t xml:space="preserve">World </w:t>
      </w:r>
      <w:proofErr w:type="spellStart"/>
      <w:r w:rsidR="005C3374" w:rsidRPr="005C3374">
        <w:t>Corruption</w:t>
      </w:r>
      <w:proofErr w:type="spellEnd"/>
      <w:r w:rsidR="005C3374" w:rsidRPr="005C3374">
        <w:t xml:space="preserve"> </w:t>
      </w:r>
      <w:proofErr w:type="spellStart"/>
      <w:r w:rsidR="005C3374" w:rsidRPr="005C3374">
        <w:t>Perceptions</w:t>
      </w:r>
      <w:proofErr w:type="spellEnd"/>
      <w:r w:rsidR="005C3374" w:rsidRPr="005C3374">
        <w:t xml:space="preserve"> Index (CPI)</w:t>
      </w:r>
      <w:r w:rsidR="005C3374">
        <w:t xml:space="preserve"> -arvo</w:t>
      </w:r>
      <w:r w:rsidR="009D1456">
        <w:rPr>
          <w:rStyle w:val="Alaviitteenviite"/>
        </w:rPr>
        <w:footnoteReference w:id="30"/>
      </w:r>
      <w:r w:rsidR="005C3374">
        <w:t xml:space="preserve"> </w:t>
      </w:r>
      <w:r w:rsidR="009D1456">
        <w:t xml:space="preserve">Egyptillä </w:t>
      </w:r>
      <w:r w:rsidR="005C3374">
        <w:t>oli vuonna 2023 33.</w:t>
      </w:r>
      <w:r w:rsidR="005C3374">
        <w:rPr>
          <w:rStyle w:val="Alaviitteenviite"/>
        </w:rPr>
        <w:footnoteReference w:id="31"/>
      </w:r>
      <w:r>
        <w:t xml:space="preserve"> </w:t>
      </w:r>
      <w:r w:rsidR="00353627">
        <w:t xml:space="preserve">Institute for Security </w:t>
      </w:r>
      <w:proofErr w:type="spellStart"/>
      <w:r w:rsidR="00353627">
        <w:t>Studies</w:t>
      </w:r>
      <w:proofErr w:type="spellEnd"/>
      <w:r w:rsidR="00353627">
        <w:t xml:space="preserve"> (ISS) -tutkimusinstituutin Egyptin vuoden 2023 järjestäytyneen rikollisuuden tilannetta käsittelevän raportin mukaan korruptio on yleistä julkisen hallinnon kaikilla tasoilla ja läpinäkyvyyden ja vastuuvelvollisuuden puute </w:t>
      </w:r>
      <w:r w:rsidR="00353627" w:rsidRPr="00745C27">
        <w:t>heijastuu korruption vastaisten mekanismien heikkouteen ja tehottomuuteen.</w:t>
      </w:r>
      <w:r w:rsidR="00353627" w:rsidRPr="00745C27">
        <w:rPr>
          <w:rStyle w:val="Alaviitteenviite"/>
        </w:rPr>
        <w:footnoteReference w:id="32"/>
      </w:r>
      <w:r w:rsidR="00353627" w:rsidRPr="00745C27">
        <w:t xml:space="preserve"> </w:t>
      </w:r>
      <w:r w:rsidR="004B210D" w:rsidRPr="00745C27">
        <w:t xml:space="preserve">Saksalainen Bertelsmann </w:t>
      </w:r>
      <w:proofErr w:type="spellStart"/>
      <w:r w:rsidR="004B210D" w:rsidRPr="00745C27">
        <w:t>Stiftung</w:t>
      </w:r>
      <w:proofErr w:type="spellEnd"/>
      <w:r w:rsidR="004B210D" w:rsidRPr="00745C27">
        <w:t xml:space="preserve"> toteaa Egyptin tilannetta vuonna 2022 arvioivassa raportissaan, että </w:t>
      </w:r>
      <w:r w:rsidR="004B210D" w:rsidRPr="00745C27">
        <w:lastRenderedPageBreak/>
        <w:t>lainvalvonta on hyvin valikoivaa johtuen laajalle levinneestä korruptiosta.</w:t>
      </w:r>
      <w:r w:rsidR="004B210D" w:rsidRPr="00745C27">
        <w:rPr>
          <w:rStyle w:val="Alaviitteenviite"/>
        </w:rPr>
        <w:footnoteReference w:id="33"/>
      </w:r>
      <w:r w:rsidR="004B210D" w:rsidRPr="00745C27">
        <w:t xml:space="preserve"> </w:t>
      </w:r>
      <w:r w:rsidR="00715AFB" w:rsidRPr="00745C27">
        <w:t>Yhdysvaltojen ulkoministeriön Egyptin ihmisoikeustilannetta vuonna 2022 kuvaavan vuosiraportin mukaan korruptiota koskevaa lainsäädäntöä ei toteuteta yhtenäisesti Egyptissä. Egyptin tilannetta seuraavien henkilöiden ja median mukaan korruptio on merkittävä ongelma julkisella</w:t>
      </w:r>
      <w:r w:rsidR="00715AFB">
        <w:t xml:space="preserve"> sektorilla.</w:t>
      </w:r>
      <w:r w:rsidR="00715AFB">
        <w:rPr>
          <w:rStyle w:val="Alaviitteenviite"/>
        </w:rPr>
        <w:footnoteReference w:id="34"/>
      </w:r>
      <w:r w:rsidR="00715AFB">
        <w:t xml:space="preserve"> </w:t>
      </w:r>
      <w:r w:rsidR="00843833">
        <w:t xml:space="preserve"> </w:t>
      </w:r>
      <w:proofErr w:type="spellStart"/>
      <w:r w:rsidR="00843833">
        <w:t>Freedom</w:t>
      </w:r>
      <w:proofErr w:type="spellEnd"/>
      <w:r w:rsidR="00843833">
        <w:t xml:space="preserve"> House -järjestön </w:t>
      </w:r>
      <w:r w:rsidR="00D870C3">
        <w:t>mukaan korruptio on yleinen ongelma kaikilla hallinnon tasoilla Egyptissä. Viralliset mekanismit tutkia ja rankaista korruptioon syyllistyneitä viranomaisia ovat heikkoja ja tehottomia.</w:t>
      </w:r>
      <w:r w:rsidR="00D870C3">
        <w:rPr>
          <w:rStyle w:val="Alaviitteenviite"/>
        </w:rPr>
        <w:footnoteReference w:id="35"/>
      </w:r>
      <w:r w:rsidR="008A5671">
        <w:t xml:space="preserve"> </w:t>
      </w:r>
      <w:proofErr w:type="spellStart"/>
      <w:r w:rsidR="003F59E2">
        <w:t>Transparency</w:t>
      </w:r>
      <w:proofErr w:type="spellEnd"/>
      <w:r w:rsidR="003F59E2">
        <w:t xml:space="preserve"> International -järjestön vuonna 2015 tekemän kyselytutkimuksen mukaan 65% egyptiläisistä pitää maan oikeuslaitosta korruptoituneena.</w:t>
      </w:r>
      <w:r w:rsidR="003F59E2">
        <w:rPr>
          <w:rStyle w:val="Alaviitteenviite"/>
        </w:rPr>
        <w:footnoteReference w:id="36"/>
      </w:r>
    </w:p>
    <w:p w14:paraId="4529AF31" w14:textId="0F19B9FA" w:rsidR="00715AFB" w:rsidRDefault="005C29D4" w:rsidP="00D55BA3">
      <w:r w:rsidRPr="00947458">
        <w:t xml:space="preserve">Bertelsmann </w:t>
      </w:r>
      <w:proofErr w:type="spellStart"/>
      <w:r w:rsidRPr="00947458">
        <w:t>Stiftungin</w:t>
      </w:r>
      <w:proofErr w:type="spellEnd"/>
      <w:r w:rsidRPr="00947458">
        <w:t xml:space="preserve"> mukaan Egyptin oikeusvaltiota on vaivannut vuosikymmenien ajan laajamittainen korruptio, sekä nepotismin ja suosimisen kulttuuri. </w:t>
      </w:r>
      <w:r w:rsidR="00EC51E1" w:rsidRPr="00947458">
        <w:t xml:space="preserve">Bertelsmann </w:t>
      </w:r>
      <w:proofErr w:type="spellStart"/>
      <w:r w:rsidR="00EC51E1" w:rsidRPr="00947458">
        <w:t>Stiftung</w:t>
      </w:r>
      <w:proofErr w:type="spellEnd"/>
      <w:r w:rsidR="00EC51E1" w:rsidRPr="00947458">
        <w:t xml:space="preserve"> katsoo, että vaikka Egyptin valtiolla on olemassa kansallinen korruptionvastainen strategia ja henkilöitä ollaan tuomittu korruptiosta viime vuosina, syytteiden </w:t>
      </w:r>
      <w:r w:rsidR="0087152A">
        <w:t>nostaminen</w:t>
      </w:r>
      <w:r w:rsidR="00EC51E1" w:rsidRPr="00947458">
        <w:t xml:space="preserve"> ei ole ollut yhtenäistä tai tiukkaa, vaan vaikuttaa keskittyvän henkilöihin, jotka ovat menettäneet hallinnon suosion.</w:t>
      </w:r>
      <w:r w:rsidR="00BE1C96" w:rsidRPr="00947458">
        <w:t xml:space="preserve"> Valtionhallinnon taloudellisten rikkomusten valvonnasta vastaava </w:t>
      </w:r>
      <w:proofErr w:type="spellStart"/>
      <w:r w:rsidR="00BE1C96" w:rsidRPr="00947458">
        <w:t>The</w:t>
      </w:r>
      <w:proofErr w:type="spellEnd"/>
      <w:r w:rsidR="00BE1C96" w:rsidRPr="00947458">
        <w:t xml:space="preserve"> </w:t>
      </w:r>
      <w:proofErr w:type="spellStart"/>
      <w:r w:rsidR="00BE1C96" w:rsidRPr="00947458">
        <w:t>Administrative</w:t>
      </w:r>
      <w:proofErr w:type="spellEnd"/>
      <w:r w:rsidR="00BE1C96" w:rsidRPr="00947458">
        <w:t xml:space="preserve"> Control </w:t>
      </w:r>
      <w:proofErr w:type="spellStart"/>
      <w:r w:rsidR="00BE1C96" w:rsidRPr="00947458">
        <w:t>Authority</w:t>
      </w:r>
      <w:proofErr w:type="spellEnd"/>
      <w:r w:rsidR="00BE1C96" w:rsidRPr="00947458">
        <w:t xml:space="preserve"> (ACA) on presidentin alainen virasto. Perinteisesti sen virkoja ovat täyttäneet armeijan henkilöstöön kuuluneet virkahenkilöt ja sen tutkintoja ovat johtaneet sotilas- ja poliisiyksiköt. Raportin mukaan ACA on Egyptin hallinnan alaisuudessa ja sitä voidaan hyödyntää rankaisemaan tai palkitsemaan yksilöitä. Sillä ei ole valtuuksia puuttua valtaa väärinkäyttävien sotilaiden toimiin.</w:t>
      </w:r>
      <w:r w:rsidR="00EC51E1" w:rsidRPr="00947458">
        <w:rPr>
          <w:rStyle w:val="Alaviitteenviite"/>
        </w:rPr>
        <w:footnoteReference w:id="37"/>
      </w:r>
      <w:r w:rsidR="0039377C" w:rsidRPr="00947458">
        <w:t xml:space="preserve"> Raportin mukaan korruptio </w:t>
      </w:r>
      <w:proofErr w:type="spellStart"/>
      <w:r w:rsidR="00710E35" w:rsidRPr="00947458">
        <w:t>läpi</w:t>
      </w:r>
      <w:r w:rsidR="0039377C" w:rsidRPr="00947458">
        <w:t>leikkaa</w:t>
      </w:r>
      <w:proofErr w:type="spellEnd"/>
      <w:r w:rsidR="0039377C" w:rsidRPr="00947458">
        <w:t xml:space="preserve"> koko Egyptin yhteiskunnan. Alimmalla tasolla se tarkoittaa yksittäisiä ylimääräisiä maksuja suurimmasta osasta hallinnollisista palveluista, tai että välttyy ongelmista poliisin kanssa. Vaikka korruption vastaista </w:t>
      </w:r>
      <w:proofErr w:type="spellStart"/>
      <w:r w:rsidR="0039377C" w:rsidRPr="00947458">
        <w:t>ACA:a</w:t>
      </w:r>
      <w:proofErr w:type="spellEnd"/>
      <w:r w:rsidR="0039377C" w:rsidRPr="00947458">
        <w:t xml:space="preserve"> ollaan vahvistettu viime vuosina toteutettujen korruptionvastaisten strategioiden kautta, virasto</w:t>
      </w:r>
      <w:r w:rsidR="002E104C" w:rsidRPr="00947458">
        <w:t xml:space="preserve"> ei ole riippumaton</w:t>
      </w:r>
      <w:r w:rsidR="0039377C" w:rsidRPr="00947458">
        <w:t xml:space="preserve">. Hallinto käyttää </w:t>
      </w:r>
      <w:proofErr w:type="spellStart"/>
      <w:r w:rsidR="0039377C" w:rsidRPr="00947458">
        <w:t>ACA:a</w:t>
      </w:r>
      <w:proofErr w:type="spellEnd"/>
      <w:r w:rsidR="0039377C" w:rsidRPr="00947458">
        <w:t xml:space="preserve"> poliittisiin tarkoitusperiin rankaistakseen </w:t>
      </w:r>
      <w:r w:rsidR="008D3DC4" w:rsidRPr="00947458">
        <w:t>henkilöitä,</w:t>
      </w:r>
      <w:r w:rsidR="0039377C" w:rsidRPr="00947458">
        <w:t xml:space="preserve"> jotka ovat menettäneet hallinnon luottamuksen.</w:t>
      </w:r>
      <w:r w:rsidR="0039377C" w:rsidRPr="00947458">
        <w:rPr>
          <w:rStyle w:val="Alaviitteenviite"/>
        </w:rPr>
        <w:footnoteReference w:id="38"/>
      </w:r>
    </w:p>
    <w:p w14:paraId="6F4B0F1A" w14:textId="1CB2BA9F" w:rsidR="00733A27" w:rsidRDefault="00733A27" w:rsidP="00D55BA3">
      <w:pPr>
        <w:pStyle w:val="Otsikko1"/>
        <w:rPr>
          <w:rStyle w:val="KysymyksetChar"/>
          <w:sz w:val="28"/>
        </w:rPr>
      </w:pPr>
      <w:r w:rsidRPr="00D55BA3">
        <w:rPr>
          <w:rStyle w:val="KysymyksetChar"/>
          <w:sz w:val="28"/>
        </w:rPr>
        <w:t>Saako maassa suojelua poliisilta?</w:t>
      </w:r>
    </w:p>
    <w:p w14:paraId="5BC03451" w14:textId="11E41163" w:rsidR="008236A0" w:rsidRDefault="00E00B06" w:rsidP="00281FB2">
      <w:r w:rsidRPr="00957501">
        <w:t xml:space="preserve">Australian ulkoministeriön kesäkuussa 2019 julkaisemassa Egyptiä käsittelevässä maatietoraportissa kuvataan Egyptin poliisivoimia. Raportin mukaan Egyptin poliisivoimat jakautuvat kahteen osaan: kansalliset poliisivoimat (ENP) ja keskuspoliisivoimat (CSF). ENP </w:t>
      </w:r>
      <w:r w:rsidR="00281FB2" w:rsidRPr="00957501">
        <w:t>edustaa tavanomaisia poliisivoimia ja koostuu noin 350 000 henkilöstä. Se vastaa lainvalvonnasta ja julkisen järjestyksen ylläpidosta. Siihen kuuluu erikoisosastoja, kuten rikostutkintayksikkö (</w:t>
      </w:r>
      <w:proofErr w:type="spellStart"/>
      <w:r w:rsidR="00281FB2" w:rsidRPr="00957501">
        <w:t>eng</w:t>
      </w:r>
      <w:proofErr w:type="spellEnd"/>
      <w:r w:rsidR="00281FB2" w:rsidRPr="00957501">
        <w:t xml:space="preserve">. </w:t>
      </w:r>
      <w:r w:rsidR="00281FB2" w:rsidRPr="00957501">
        <w:rPr>
          <w:i/>
        </w:rPr>
        <w:t xml:space="preserve">General </w:t>
      </w:r>
      <w:proofErr w:type="spellStart"/>
      <w:r w:rsidR="00281FB2" w:rsidRPr="00957501">
        <w:rPr>
          <w:i/>
        </w:rPr>
        <w:t>Directorate</w:t>
      </w:r>
      <w:proofErr w:type="spellEnd"/>
      <w:r w:rsidR="00281FB2" w:rsidRPr="00957501">
        <w:rPr>
          <w:i/>
        </w:rPr>
        <w:t xml:space="preserve"> of </w:t>
      </w:r>
      <w:proofErr w:type="spellStart"/>
      <w:r w:rsidR="00281FB2" w:rsidRPr="00957501">
        <w:rPr>
          <w:i/>
        </w:rPr>
        <w:t>Criminal</w:t>
      </w:r>
      <w:proofErr w:type="spellEnd"/>
      <w:r w:rsidR="00281FB2" w:rsidRPr="00957501">
        <w:rPr>
          <w:i/>
        </w:rPr>
        <w:t xml:space="preserve"> </w:t>
      </w:r>
      <w:proofErr w:type="spellStart"/>
      <w:r w:rsidR="00281FB2" w:rsidRPr="00957501">
        <w:rPr>
          <w:i/>
        </w:rPr>
        <w:t>Investigation</w:t>
      </w:r>
      <w:proofErr w:type="spellEnd"/>
      <w:r w:rsidR="00281FB2" w:rsidRPr="00957501">
        <w:t xml:space="preserve">) ja </w:t>
      </w:r>
      <w:r w:rsidR="00310B74">
        <w:t xml:space="preserve">todistusaineistosta </w:t>
      </w:r>
      <w:r w:rsidR="00281FB2" w:rsidRPr="00957501">
        <w:t>vastaava yksikkö (</w:t>
      </w:r>
      <w:proofErr w:type="spellStart"/>
      <w:r w:rsidR="00281FB2" w:rsidRPr="00957501">
        <w:t>eng</w:t>
      </w:r>
      <w:proofErr w:type="spellEnd"/>
      <w:r w:rsidR="00281FB2" w:rsidRPr="00957501">
        <w:t xml:space="preserve">. </w:t>
      </w:r>
      <w:r w:rsidR="00281FB2" w:rsidRPr="00957501">
        <w:rPr>
          <w:i/>
        </w:rPr>
        <w:t xml:space="preserve">General </w:t>
      </w:r>
      <w:proofErr w:type="spellStart"/>
      <w:r w:rsidR="00281FB2" w:rsidRPr="00957501">
        <w:rPr>
          <w:i/>
        </w:rPr>
        <w:t>Administration</w:t>
      </w:r>
      <w:proofErr w:type="spellEnd"/>
      <w:r w:rsidR="00281FB2" w:rsidRPr="00957501">
        <w:rPr>
          <w:i/>
        </w:rPr>
        <w:t xml:space="preserve"> of </w:t>
      </w:r>
      <w:proofErr w:type="spellStart"/>
      <w:r w:rsidR="00281FB2" w:rsidRPr="00957501">
        <w:rPr>
          <w:i/>
        </w:rPr>
        <w:t>Criminal</w:t>
      </w:r>
      <w:proofErr w:type="spellEnd"/>
      <w:r w:rsidR="00281FB2" w:rsidRPr="00957501">
        <w:rPr>
          <w:i/>
        </w:rPr>
        <w:t xml:space="preserve"> </w:t>
      </w:r>
      <w:proofErr w:type="spellStart"/>
      <w:r w:rsidR="00281FB2" w:rsidRPr="00957501">
        <w:rPr>
          <w:i/>
        </w:rPr>
        <w:t>Evidence</w:t>
      </w:r>
      <w:proofErr w:type="spellEnd"/>
      <w:r w:rsidR="00281FB2" w:rsidRPr="00957501">
        <w:rPr>
          <w:i/>
        </w:rPr>
        <w:t xml:space="preserve"> </w:t>
      </w:r>
      <w:proofErr w:type="spellStart"/>
      <w:r w:rsidR="00281FB2" w:rsidRPr="00957501">
        <w:rPr>
          <w:i/>
        </w:rPr>
        <w:t>Verification</w:t>
      </w:r>
      <w:proofErr w:type="spellEnd"/>
      <w:r w:rsidR="00281FB2" w:rsidRPr="00957501">
        <w:t xml:space="preserve">). CSF on puolisotilaallinen yksikkö, jossa palvelee myös asevelvollisuuttaan suorittavia henkilöitä. Se vastaa merkittävän infrastruktuurin, diplomaattisten kohteiden ja julkisten tapahtumien </w:t>
      </w:r>
      <w:r w:rsidR="00281FB2" w:rsidRPr="004F4E35">
        <w:t>turvallisuudesta.</w:t>
      </w:r>
      <w:r w:rsidR="00281FB2" w:rsidRPr="004F4E35">
        <w:rPr>
          <w:rStyle w:val="Alaviitteenviite"/>
        </w:rPr>
        <w:footnoteReference w:id="39"/>
      </w:r>
      <w:r w:rsidR="00F974A4" w:rsidRPr="004F4E35">
        <w:t xml:space="preserve"> Raportin mukaan poliisien ammattimaisuus vaihtelee. Poliisivoimien tehokkuutta rajoittaa varustuksen ja koulutuksen puute, alhainen palkka, sekä huonot tutkimuskyvyt, erityisesti seksuaalista väkivaltaa käsittelevissä tapauksissa. Raport</w:t>
      </w:r>
      <w:r w:rsidR="00710E35" w:rsidRPr="004F4E35">
        <w:t xml:space="preserve">in mukaan </w:t>
      </w:r>
      <w:r w:rsidR="00F974A4" w:rsidRPr="004F4E35">
        <w:t xml:space="preserve">Egyptin sisäministeriö ilmoitti toukokuussa 2015 uudesta poliisistrategiasta, jonka tarkoituksena on </w:t>
      </w:r>
      <w:r w:rsidR="00C801A6" w:rsidRPr="004F4E35">
        <w:t>edistää naisiin kohdistuv</w:t>
      </w:r>
      <w:r w:rsidR="00310B74">
        <w:t>a</w:t>
      </w:r>
      <w:r w:rsidR="00C801A6" w:rsidRPr="004F4E35">
        <w:t>an väkivaltaan vastaamista, lisätä poliisien ihmisoikeuskoulutusta ja lisätä naislääkäreitä sairaaloissa. Raportissa nostetaan kuitenkin esiin</w:t>
      </w:r>
      <w:r w:rsidR="00FB00FD" w:rsidRPr="004F4E35">
        <w:t>, että monet naiset eivät raportoi rikoksista poliisille sillä he eivät luota poliisiin.</w:t>
      </w:r>
      <w:r w:rsidR="00FB00FD" w:rsidRPr="004F4E35">
        <w:rPr>
          <w:rStyle w:val="Alaviitteenviite"/>
        </w:rPr>
        <w:footnoteReference w:id="40"/>
      </w:r>
      <w:r w:rsidR="00FB00FD" w:rsidRPr="004F4E35">
        <w:t xml:space="preserve"> Poliisin kykyä käsitellä todistuksia </w:t>
      </w:r>
      <w:r w:rsidR="00FB00FD" w:rsidRPr="004F4E35">
        <w:lastRenderedPageBreak/>
        <w:t xml:space="preserve">pidetään yleisesti epäluotettavana, erityisesti sensitiivisyyttä vaativissa tapauksissa. </w:t>
      </w:r>
      <w:r w:rsidR="00E90472" w:rsidRPr="004F4E35">
        <w:t>Julkisuudessa esitetyt v</w:t>
      </w:r>
      <w:r w:rsidR="00FB00FD" w:rsidRPr="004F4E35">
        <w:t>aatimukset tutkia poliisiväkivaltaa ovat yleisiä. Helmikuussa 2017</w:t>
      </w:r>
      <w:r w:rsidR="00FB00FD">
        <w:t xml:space="preserve"> sisäministeriö ilmoitti poliiseja etiikasta, käytöksestä ja psykologiasta kouluttavien komiteoiden perustamisesta.</w:t>
      </w:r>
      <w:r w:rsidR="00FB00FD">
        <w:rPr>
          <w:rStyle w:val="Alaviitteenviite"/>
        </w:rPr>
        <w:footnoteReference w:id="41"/>
      </w:r>
      <w:r w:rsidR="00FB00FD">
        <w:t xml:space="preserve"> </w:t>
      </w:r>
    </w:p>
    <w:p w14:paraId="11D3AB28" w14:textId="72A967D5" w:rsidR="000F7CB2" w:rsidRPr="00D47ACC" w:rsidRDefault="008236A0" w:rsidP="000F7CB2">
      <w:pPr>
        <w:pStyle w:val="Otsikko2"/>
      </w:pPr>
      <w:r w:rsidRPr="00D47ACC">
        <w:t>Poliisin tekemät oikeudenloukkaukset</w:t>
      </w:r>
      <w:r w:rsidR="00030E66" w:rsidRPr="00D47ACC">
        <w:t xml:space="preserve"> ja vastuuvelvoitteen puute</w:t>
      </w:r>
    </w:p>
    <w:p w14:paraId="5CB7F291" w14:textId="7069280C" w:rsidR="0017445B" w:rsidRDefault="00710E35" w:rsidP="004F755C">
      <w:r w:rsidRPr="00D47ACC">
        <w:t xml:space="preserve">YK:n ihmisoikeuskomitean 14.4.2023 julkaiseman Egyptin ihmisoikeustilannetta </w:t>
      </w:r>
      <w:proofErr w:type="spellStart"/>
      <w:r w:rsidRPr="00D47ACC">
        <w:t>käsittelevä</w:t>
      </w:r>
      <w:r w:rsidR="00310B74">
        <w:t>n</w:t>
      </w:r>
      <w:r w:rsidRPr="00D47ACC">
        <w:t>raportin</w:t>
      </w:r>
      <w:proofErr w:type="spellEnd"/>
      <w:r w:rsidRPr="00D47ACC">
        <w:t xml:space="preserve"> mukaan kidutuksen käyttö on yleistä poliisin ja valtion turvallisuusviranomaisten keskuudessa.</w:t>
      </w:r>
      <w:r w:rsidRPr="00D47ACC">
        <w:rPr>
          <w:rStyle w:val="Alaviitteenviite"/>
        </w:rPr>
        <w:footnoteReference w:id="42"/>
      </w:r>
      <w:r w:rsidRPr="00D47ACC">
        <w:t xml:space="preserve"> </w:t>
      </w:r>
      <w:proofErr w:type="spellStart"/>
      <w:r w:rsidR="001D0D37" w:rsidRPr="00D47ACC">
        <w:t>Freedom</w:t>
      </w:r>
      <w:proofErr w:type="spellEnd"/>
      <w:r w:rsidR="001D0D37" w:rsidRPr="00D47ACC">
        <w:t xml:space="preserve"> House -järjestön Egyptin vuoden 2024 tilannetta kuvaavan raportin mukaan </w:t>
      </w:r>
      <w:r w:rsidR="006E2AD0" w:rsidRPr="00D47ACC">
        <w:t xml:space="preserve">Egyptin turvallisuusjoukot käyttävät laittomasti väkivaltaa ilman vastuuvelvollisuutta. Maan terrorismilait takaavat </w:t>
      </w:r>
      <w:r w:rsidR="00310B74" w:rsidRPr="00310B74">
        <w:t xml:space="preserve">lainvalvontaviranomaisille </w:t>
      </w:r>
      <w:r w:rsidR="006E2AD0" w:rsidRPr="00D47ACC">
        <w:t xml:space="preserve">laajat valtaoikeudet ja immuniteetin </w:t>
      </w:r>
      <w:r w:rsidR="00310B74">
        <w:t>työssään</w:t>
      </w:r>
      <w:r w:rsidR="006E2AD0" w:rsidRPr="00D47ACC">
        <w:t xml:space="preserve">. </w:t>
      </w:r>
      <w:r w:rsidRPr="00D47ACC">
        <w:t>Presidentti</w:t>
      </w:r>
      <w:r w:rsidR="006E2AD0" w:rsidRPr="00D47ACC">
        <w:t xml:space="preserve"> Sisin valtakaudella useita henkilöitä on kuollut pidätyksen aikana </w:t>
      </w:r>
      <w:r w:rsidRPr="00D47ACC">
        <w:t xml:space="preserve">ja pidätyksen </w:t>
      </w:r>
      <w:r w:rsidR="006E2AD0" w:rsidRPr="00D47ACC">
        <w:t>yhteydessä ollaan raportoitu myös kidutuksesta, veden ja ruoan kieltämisestä ja mielenosoittajiin kohdistetusta fyysisestä väkivallasta. Vankilajärjestelmään liittyy korruptiota, kiristystä ja lahjusten antamista.</w:t>
      </w:r>
      <w:r w:rsidR="006E2AD0" w:rsidRPr="00D47ACC">
        <w:rPr>
          <w:rStyle w:val="Alaviitteenviite"/>
        </w:rPr>
        <w:footnoteReference w:id="43"/>
      </w:r>
      <w:r w:rsidR="006E2AD0">
        <w:t xml:space="preserve"> </w:t>
      </w:r>
    </w:p>
    <w:p w14:paraId="6D52CAE2" w14:textId="31952806" w:rsidR="00D15597" w:rsidRDefault="004F755C" w:rsidP="004F755C">
      <w:r w:rsidRPr="00D47ACC">
        <w:t xml:space="preserve">Human Rights Watchin YK:n kidutuksen vastaiselle komitealle </w:t>
      </w:r>
      <w:r w:rsidR="00FE2A67" w:rsidRPr="00D47ACC">
        <w:t>vuonna 2023 luovuttaman raportin mukaan Egyptin rikoslaki epäonnistuu kidutukseen syyllistyneiden lainvalvontaviranomaisten rankaisemisessa. Raportin mukaan Egyptin rikoslain 129. artiklaa</w:t>
      </w:r>
      <w:r w:rsidR="00FE2A67" w:rsidRPr="00D47ACC">
        <w:rPr>
          <w:rStyle w:val="Alaviitteenviite"/>
        </w:rPr>
        <w:footnoteReference w:id="44"/>
      </w:r>
      <w:r w:rsidR="00FE2A67" w:rsidRPr="00D47ACC">
        <w:t xml:space="preserve"> ollaan käytetty useissa tapauksissa antamaan kidutukseen syyllistyneiden viranomaisille </w:t>
      </w:r>
      <w:r w:rsidR="00FE2A67" w:rsidRPr="00615DDE">
        <w:t>alennettuja rangaistuksia.</w:t>
      </w:r>
      <w:r w:rsidR="008106EF" w:rsidRPr="00615DDE">
        <w:t xml:space="preserve"> Useissa vuoden 2011 mielenosoitusten jälkeisissä tapauksissa syyttäjät ovat nostaneet viranomaisia vastaan rikoslain artikla 236. mukaisen </w:t>
      </w:r>
      <w:r w:rsidR="00310B74">
        <w:t>syytteen</w:t>
      </w:r>
      <w:r w:rsidR="008106EF" w:rsidRPr="00615DDE">
        <w:t xml:space="preserve"> </w:t>
      </w:r>
      <w:r w:rsidR="004A6252" w:rsidRPr="00615DDE">
        <w:t>”kuolemaan johtamasta pahoinpitelystä”</w:t>
      </w:r>
      <w:r w:rsidR="004A6252" w:rsidRPr="00615DDE">
        <w:rPr>
          <w:rStyle w:val="Alaviitteenviite"/>
        </w:rPr>
        <w:footnoteReference w:id="45"/>
      </w:r>
      <w:r w:rsidR="004A6252" w:rsidRPr="00615DDE">
        <w:t xml:space="preserve"> välttääkseen syytöksen kidutuksesta.</w:t>
      </w:r>
      <w:r w:rsidR="00FE2A67" w:rsidRPr="00615DDE">
        <w:rPr>
          <w:rStyle w:val="Alaviitteenviite"/>
        </w:rPr>
        <w:footnoteReference w:id="46"/>
      </w:r>
      <w:r w:rsidR="00FE2A67" w:rsidRPr="00615DDE">
        <w:t xml:space="preserve"> </w:t>
      </w:r>
      <w:r w:rsidR="005355F9" w:rsidRPr="00615DDE">
        <w:t xml:space="preserve">Egyptin rikoslain 126. artiklan mukaan </w:t>
      </w:r>
      <w:r w:rsidR="0017445B" w:rsidRPr="00615DDE">
        <w:t>viranomainen,</w:t>
      </w:r>
      <w:r w:rsidR="005355F9" w:rsidRPr="00615DDE">
        <w:t xml:space="preserve"> joka syyllistyy henkilön kidutukseen saadakseen tältä tunnustuksen voidaan tuomita rangaistustyöhön tai 3–10 vuoden vankeusrangaistukseen. Jos henkilö kuolee kidutuksen </w:t>
      </w:r>
      <w:r w:rsidR="00FC0307" w:rsidRPr="00615DDE">
        <w:t>seurauksena kidutukseen syyllistynyt</w:t>
      </w:r>
      <w:r w:rsidR="00310B74">
        <w:t>tä</w:t>
      </w:r>
      <w:r w:rsidR="00FC0307" w:rsidRPr="00615DDE">
        <w:t xml:space="preserve"> henkilö</w:t>
      </w:r>
      <w:r w:rsidR="00310B74">
        <w:t>ä</w:t>
      </w:r>
      <w:r w:rsidR="00FC0307" w:rsidRPr="00615DDE">
        <w:t xml:space="preserve"> rangaistaan </w:t>
      </w:r>
      <w:r w:rsidR="00310B74">
        <w:t>tarkoituksellisen</w:t>
      </w:r>
      <w:r w:rsidR="00FC0307" w:rsidRPr="00615DDE">
        <w:t xml:space="preserve"> murhan mukaisesti.</w:t>
      </w:r>
      <w:r w:rsidR="00FC0307" w:rsidRPr="00615DDE">
        <w:rPr>
          <w:rStyle w:val="Alaviitteenviite"/>
        </w:rPr>
        <w:footnoteReference w:id="47"/>
      </w:r>
      <w:r w:rsidR="00FC0307" w:rsidRPr="00615DDE">
        <w:t xml:space="preserve"> </w:t>
      </w:r>
      <w:proofErr w:type="spellStart"/>
      <w:r w:rsidR="00FC0307" w:rsidRPr="00615DDE">
        <w:t>HRW:n</w:t>
      </w:r>
      <w:proofErr w:type="spellEnd"/>
      <w:r w:rsidR="00FC0307" w:rsidRPr="00615DDE">
        <w:t xml:space="preserve"> mukaan kidutu</w:t>
      </w:r>
      <w:r w:rsidR="00B1383E">
        <w:t>ksen käyttö</w:t>
      </w:r>
      <w:r w:rsidR="00FC0307" w:rsidRPr="00615DDE">
        <w:t xml:space="preserve"> on vuoden 2013 jälkeen Presidentti </w:t>
      </w:r>
      <w:proofErr w:type="spellStart"/>
      <w:r w:rsidR="00FC0307" w:rsidRPr="00615DDE">
        <w:t>al</w:t>
      </w:r>
      <w:proofErr w:type="spellEnd"/>
      <w:r w:rsidR="00FC0307" w:rsidRPr="00615DDE">
        <w:t xml:space="preserve">-Sisin valtakaudella lisääntynyt entisestään. National Security </w:t>
      </w:r>
      <w:proofErr w:type="spellStart"/>
      <w:r w:rsidR="00FC0307" w:rsidRPr="00615DDE">
        <w:t>Agency</w:t>
      </w:r>
      <w:proofErr w:type="spellEnd"/>
      <w:r w:rsidR="00FC0307" w:rsidRPr="00615DDE">
        <w:t xml:space="preserve"> (NSA) ja tavallinen poliisi käyttää sitä systemaattisesti saadakseen tunnustuksia</w:t>
      </w:r>
      <w:r w:rsidR="009016EF" w:rsidRPr="00615DDE">
        <w:t xml:space="preserve"> ja</w:t>
      </w:r>
      <w:r w:rsidR="00FC0307" w:rsidRPr="00615DDE">
        <w:t xml:space="preserve"> rangaistakseen oletettuja tai </w:t>
      </w:r>
      <w:r w:rsidR="009016EF" w:rsidRPr="00615DDE">
        <w:t xml:space="preserve">oikeita toisinajattelijoita ilman vastuuvelvollisuutta. Syyttäjät epäonnistuvat toistuvasti </w:t>
      </w:r>
      <w:r w:rsidR="00B1383E" w:rsidRPr="00B1383E">
        <w:t>kidutukseen liittyvien epäilyjen tutkimisessa</w:t>
      </w:r>
      <w:r w:rsidR="009016EF" w:rsidRPr="00615DDE">
        <w:t>, eivätkä hylkää kidutuksen seurauksena annettuja tunnustuksia.</w:t>
      </w:r>
      <w:r w:rsidR="009016EF" w:rsidRPr="00615DDE">
        <w:rPr>
          <w:rStyle w:val="Alaviitteenviite"/>
        </w:rPr>
        <w:footnoteReference w:id="48"/>
      </w:r>
      <w:r w:rsidR="00D15597">
        <w:t xml:space="preserve"> </w:t>
      </w:r>
    </w:p>
    <w:p w14:paraId="79F1DA73" w14:textId="7F7ED3CF" w:rsidR="00D15597" w:rsidRPr="00CB0B9A" w:rsidRDefault="00D15597" w:rsidP="004F755C">
      <w:r w:rsidRPr="00C36CEE">
        <w:t>YK:n ihmisoikeuskomitean 14.4.2023 julkaisema</w:t>
      </w:r>
      <w:r w:rsidR="00B1383E">
        <w:t>ssa</w:t>
      </w:r>
      <w:r w:rsidRPr="00C36CEE">
        <w:t xml:space="preserve"> Egyptin ihmisoikeustilannetta käsittelevässä raportissa tuodaan esiin huol</w:t>
      </w:r>
      <w:r w:rsidR="0017445B" w:rsidRPr="00C36CEE">
        <w:t>i</w:t>
      </w:r>
      <w:r w:rsidRPr="00C36CEE">
        <w:t xml:space="preserve"> poliisien</w:t>
      </w:r>
      <w:r w:rsidR="00C53E9A" w:rsidRPr="00C36CEE">
        <w:t xml:space="preserve"> ja turvallisuusviranomaisten tilivelvollisuuden puutteesta tapauksissa joissa ne ovat käyttäneet ylimitoitettua väkivaltaa mielenosoittajiin.</w:t>
      </w:r>
      <w:r w:rsidR="00C53E9A" w:rsidRPr="00C36CEE">
        <w:rPr>
          <w:rStyle w:val="Alaviitteenviite"/>
        </w:rPr>
        <w:footnoteReference w:id="49"/>
      </w:r>
      <w:r w:rsidR="0070678C" w:rsidRPr="00C36CEE">
        <w:t xml:space="preserve"> </w:t>
      </w:r>
      <w:proofErr w:type="spellStart"/>
      <w:r w:rsidR="0070678C" w:rsidRPr="00C36CEE">
        <w:t>DFATin</w:t>
      </w:r>
      <w:proofErr w:type="spellEnd"/>
      <w:r w:rsidR="0070678C" w:rsidRPr="00C36CEE">
        <w:t xml:space="preserve"> raportin mukaan on myös tapauksia, joissa poliiseja ollaan tuomittu pidätettyjen henkilöiden pahoinpitelystä tai seksuaalisesta väkivallasta. Ihmisoikeusjärjestöjen mukaan poliisin ja muiden </w:t>
      </w:r>
      <w:r w:rsidR="0070678C" w:rsidRPr="00C36CEE">
        <w:lastRenderedPageBreak/>
        <w:t>turvallisuusjoukkojen rankaisemattomuus on jatkuva merkittävä ongelma. Viranomaiset eivät tutki kaikkia poliisin tekemiä oikeudenloukkauksia ja</w:t>
      </w:r>
      <w:r w:rsidR="0070678C">
        <w:t xml:space="preserve"> </w:t>
      </w:r>
      <w:r w:rsidR="0070678C" w:rsidRPr="00C36CEE">
        <w:t>syytteet johtavat usein vapautukseen todisteiden puutteen vuoksi.</w:t>
      </w:r>
      <w:r w:rsidR="0070678C" w:rsidRPr="00C36CEE">
        <w:rPr>
          <w:rStyle w:val="Alaviitteenviite"/>
        </w:rPr>
        <w:footnoteReference w:id="50"/>
      </w:r>
      <w:r w:rsidR="00CA33CD" w:rsidRPr="00C36CEE">
        <w:t xml:space="preserve"> </w:t>
      </w:r>
      <w:proofErr w:type="spellStart"/>
      <w:r w:rsidR="00CA33CD" w:rsidRPr="00C36CEE">
        <w:t>HRW:n</w:t>
      </w:r>
      <w:proofErr w:type="spellEnd"/>
      <w:r w:rsidR="00CA33CD" w:rsidRPr="00C36CEE">
        <w:t xml:space="preserve"> mukaan kidutukseen liittyvä laillinen viitekehys on auttanut poliisia ja kansallisia turvallisuusviranomaisia välttämään </w:t>
      </w:r>
      <w:r w:rsidR="00B1383E">
        <w:t>vastuustaan teoistaan</w:t>
      </w:r>
      <w:r w:rsidR="00CA33CD" w:rsidRPr="00C36CEE">
        <w:t xml:space="preserve">, sillä uhreja edustavien juristien on vaikea todistaa se, että viranomaiset kohdistivat kipua ja kärsimystä uhreihin tunnustusten saamiseksi. Syyttäjä ei myöskään vastaa uhrien tekemiin pyyntöihin siitä, että oikeusministeriön rikoslääketieteellisen osaston tulisi tutkia heidän tekemät syytteensä kidutuksesta. </w:t>
      </w:r>
      <w:proofErr w:type="spellStart"/>
      <w:r w:rsidR="00CA33CD" w:rsidRPr="00C36CEE">
        <w:t>HRW:n</w:t>
      </w:r>
      <w:proofErr w:type="spellEnd"/>
      <w:r w:rsidR="00CA33CD" w:rsidRPr="00C36CEE">
        <w:t xml:space="preserve"> mukaan Egyptin rikoslaki antaa syyttäjille täydet valtuudet tutkia viranomaisia ja lainvalvonnasta vastaavia viranomaisia vastaan tehtyjä syytteitä ja pystyvät päättävät siitä voidaanko tapaus viedä oikeuteen ja tutkinnan lopettamisesta.</w:t>
      </w:r>
      <w:r w:rsidR="00CA33CD" w:rsidRPr="00C36CEE">
        <w:rPr>
          <w:rStyle w:val="Alaviitteenviite"/>
        </w:rPr>
        <w:footnoteReference w:id="51"/>
      </w:r>
      <w:r w:rsidR="00CA33CD">
        <w:t xml:space="preserve"> </w:t>
      </w:r>
    </w:p>
    <w:p w14:paraId="2D8F40AC" w14:textId="77777777" w:rsidR="00733A27" w:rsidRDefault="00733A27" w:rsidP="006F75F0">
      <w:pPr>
        <w:pStyle w:val="Otsikko1"/>
        <w:rPr>
          <w:rStyle w:val="KysymyksetChar"/>
          <w:sz w:val="28"/>
        </w:rPr>
      </w:pPr>
      <w:r w:rsidRPr="006F75F0">
        <w:rPr>
          <w:rStyle w:val="KysymyksetChar"/>
          <w:sz w:val="28"/>
        </w:rPr>
        <w:t>Onko viranomaissuojelun saatavuus kaikille yhteiskuntaryhmille yhtäläinen ja minkälaiset henkilökohtaiset olosuhteet voivat vaikuttaa viranomaissuojelun saatavuuteen?</w:t>
      </w:r>
    </w:p>
    <w:p w14:paraId="7D400471" w14:textId="5241C1A9" w:rsidR="0042575D" w:rsidRDefault="0042575D" w:rsidP="00FD1EAD">
      <w:r w:rsidRPr="00C97653">
        <w:t>Seksu</w:t>
      </w:r>
      <w:r w:rsidR="003F2A80" w:rsidRPr="00C97653">
        <w:t>a</w:t>
      </w:r>
      <w:r w:rsidRPr="00C97653">
        <w:t>ali- ja sukupuolivähemmistöjen asemaa Egyptissä käsitellään Maahanmuuttoviraston 6.5.2022 julkaisemassa kyselyvastauksessa,</w:t>
      </w:r>
      <w:r w:rsidRPr="00C97653">
        <w:rPr>
          <w:rStyle w:val="Alaviitteenviite"/>
        </w:rPr>
        <w:footnoteReference w:id="52"/>
      </w:r>
      <w:r w:rsidRPr="00C97653">
        <w:t xml:space="preserve"> eronneiden ja yksinäisten naisten asemaa 16.4.2021 julkaistussa kyselyvastauksessa,</w:t>
      </w:r>
      <w:r w:rsidRPr="00C97653">
        <w:rPr>
          <w:rStyle w:val="Alaviitteenviite"/>
        </w:rPr>
        <w:footnoteReference w:id="53"/>
      </w:r>
      <w:r w:rsidRPr="00C97653">
        <w:t xml:space="preserve"> kristinuskoon islamista kääntyneitä 29.1.2021 julkaistussa kyselyvastauksessa,</w:t>
      </w:r>
      <w:r w:rsidRPr="00C97653">
        <w:rPr>
          <w:rStyle w:val="Alaviitteenviite"/>
        </w:rPr>
        <w:footnoteReference w:id="54"/>
      </w:r>
      <w:r w:rsidRPr="00C97653">
        <w:t xml:space="preserve"> koptikristittyjen asemaa 11.11.2019 julkaistussa kyselyvastauksessa</w:t>
      </w:r>
      <w:r w:rsidRPr="00C97653">
        <w:rPr>
          <w:rStyle w:val="Alaviitteenviite"/>
        </w:rPr>
        <w:footnoteReference w:id="55"/>
      </w:r>
      <w:r w:rsidRPr="00C97653">
        <w:t xml:space="preserve"> ja kunniaväkivallan uhan alla elävien miesten asemaa 19.5.2022 julkaistussa kyselyvastauksessa.</w:t>
      </w:r>
      <w:r w:rsidRPr="00C97653">
        <w:rPr>
          <w:rStyle w:val="Alaviitteenviite"/>
        </w:rPr>
        <w:footnoteReference w:id="56"/>
      </w:r>
      <w:r w:rsidR="008F5250" w:rsidRPr="00C97653">
        <w:t xml:space="preserve"> Tässä kyselyvastauksessa käsitellään yleisellä tasolla viranomaissuojelun saatavuutta eri väestöryhmille, keskittyen erityisesti sukupuolen</w:t>
      </w:r>
      <w:r w:rsidR="00CB0B9A" w:rsidRPr="00C97653">
        <w:t xml:space="preserve"> ja</w:t>
      </w:r>
      <w:r w:rsidR="008F5250" w:rsidRPr="00C97653">
        <w:t xml:space="preserve"> alueen vaikutusta siihen.</w:t>
      </w:r>
    </w:p>
    <w:p w14:paraId="5816E014" w14:textId="2E663B7A" w:rsidR="00F61C4A" w:rsidRDefault="00FD1EAD" w:rsidP="00FD1EAD">
      <w:proofErr w:type="spellStart"/>
      <w:r w:rsidRPr="00C97653">
        <w:t>Freedom</w:t>
      </w:r>
      <w:proofErr w:type="spellEnd"/>
      <w:r w:rsidRPr="00C97653">
        <w:t xml:space="preserve"> House järjestön Egyptin vuoden 2024 tilannetta kuvaavan raportin mukaan Egyptin perustuslaki asettaa naiset </w:t>
      </w:r>
      <w:r w:rsidR="00B1383E">
        <w:t xml:space="preserve">tasa-arvoiseen </w:t>
      </w:r>
      <w:r w:rsidRPr="00C97653">
        <w:t xml:space="preserve">asemaan miesten kanssa, mutta naisiin kohdistuu tästä huolimatta syrjintää työmarkkinoilla ja oikeusjärjestelmässä. Myös koptikristittyihin </w:t>
      </w:r>
      <w:r w:rsidR="00CB0B9A" w:rsidRPr="00C97653">
        <w:t>ja</w:t>
      </w:r>
      <w:r w:rsidRPr="00C97653">
        <w:t xml:space="preserve"> muihin uskonnollisiin vähemmistöihin, kuten </w:t>
      </w:r>
      <w:proofErr w:type="spellStart"/>
      <w:r w:rsidRPr="00C97653">
        <w:t>Baha’i</w:t>
      </w:r>
      <w:proofErr w:type="spellEnd"/>
      <w:r w:rsidRPr="00C97653">
        <w:t xml:space="preserve"> -väestöön, </w:t>
      </w:r>
      <w:r w:rsidR="00486B87" w:rsidRPr="00C97653">
        <w:t xml:space="preserve">Etelä-Egyptistä kotoisin oleviin tummaihoisiin henkilöihin, vammaisiin henkilöihin, seksuaali- ja sukupuolivähemmistöihin </w:t>
      </w:r>
      <w:r w:rsidR="00486B87" w:rsidRPr="009441DE">
        <w:t xml:space="preserve">kuuluviin henkilöihin, sekä maahanmuuttajiin ja pakolaisiin kohdistuu erilaista syrjintää ja häirintää. Muslimeja ja kristittyjä käsittelee erilliset henkilöoikeudelliset lait, joka on johtanut kristittyihin kohdistuvaan syrjintään. Samaa sukupuolta olevien henkilöiden väliset seksuaaliset suhteet </w:t>
      </w:r>
      <w:r w:rsidR="00B1383E">
        <w:t>eivät ole laissa</w:t>
      </w:r>
      <w:r w:rsidR="00486B87" w:rsidRPr="009441DE">
        <w:t xml:space="preserve"> kiellettyjä, mutta </w:t>
      </w:r>
      <w:r w:rsidR="00EC0F23">
        <w:t>niistä</w:t>
      </w:r>
      <w:r w:rsidR="00486B87" w:rsidRPr="009441DE">
        <w:t xml:space="preserve"> epäiltyjä henkilöitä vastaan voidaan nostaa syytteet prostituutiosta tai irstailusta. Poliisi pidättää ihmisiä säännöllisesti näillä syytteillä. Vaikka Egyptissä </w:t>
      </w:r>
      <w:r w:rsidR="00FB68CD" w:rsidRPr="009441DE">
        <w:t xml:space="preserve">asui vuonna </w:t>
      </w:r>
      <w:r w:rsidR="00486B87" w:rsidRPr="009441DE">
        <w:t xml:space="preserve">2023 noin </w:t>
      </w:r>
      <w:r w:rsidR="00FB68CD" w:rsidRPr="009441DE">
        <w:t xml:space="preserve">280 000 sudanilaista pakolaista, Egyptin hallitus teki kesäkuussa 2023 päätöksen, jossa turvan antaminen rajoitetaan ainoastaan </w:t>
      </w:r>
      <w:r w:rsidR="00CB0B9A" w:rsidRPr="009441DE">
        <w:t xml:space="preserve">naisille, lapsille ja </w:t>
      </w:r>
      <w:r w:rsidR="00EC0F23">
        <w:t>ikäihmisille</w:t>
      </w:r>
      <w:r w:rsidR="00CB0B9A" w:rsidRPr="009441DE">
        <w:t>,</w:t>
      </w:r>
      <w:r w:rsidR="00FB68CD" w:rsidRPr="009441DE">
        <w:t xml:space="preserve"> jotka etsivät turvaa Sudanissa käydyltä konfliktilta.</w:t>
      </w:r>
      <w:r w:rsidR="00FB68CD" w:rsidRPr="009441DE">
        <w:rPr>
          <w:rStyle w:val="Alaviitteenviite"/>
        </w:rPr>
        <w:footnoteReference w:id="57"/>
      </w:r>
      <w:r w:rsidR="00FB68CD">
        <w:t xml:space="preserve"> </w:t>
      </w:r>
    </w:p>
    <w:p w14:paraId="6BB0D36F" w14:textId="1D9FAFA1" w:rsidR="00FD1EAD" w:rsidRDefault="001F6D2A" w:rsidP="00FD1EAD">
      <w:r w:rsidRPr="00BB34C2">
        <w:t xml:space="preserve">Yhdysvaltojen ulkoministeriön Egyptin ihmiskauppatilannetta </w:t>
      </w:r>
      <w:r w:rsidR="00CB0B9A" w:rsidRPr="00BB34C2">
        <w:t>vuonna 2023</w:t>
      </w:r>
      <w:r w:rsidRPr="00BB34C2">
        <w:t xml:space="preserve"> kuvaavan raportin mukaan useat kansalaisjärjestöt ja kansainväliset </w:t>
      </w:r>
      <w:r w:rsidR="00EC0F23">
        <w:t>tarkkailijat</w:t>
      </w:r>
      <w:r w:rsidRPr="00BB34C2">
        <w:t xml:space="preserve"> ovat kommentoineet ihmiskaupasta tuomittujen henkilöiden vastaisten syytteiden ja tuomioiden olevan </w:t>
      </w:r>
      <w:r w:rsidR="00F13595" w:rsidRPr="00BB34C2">
        <w:t xml:space="preserve">epäsopivia. Raportin mukaan tämä heikentää Egyptin hallituksen kykyä saattaa </w:t>
      </w:r>
      <w:r w:rsidR="00EC0F23" w:rsidRPr="00EC0F23">
        <w:t xml:space="preserve">seksuaaliseen ja työvoiman hyväksikäyttöön liittyvään </w:t>
      </w:r>
      <w:r w:rsidR="00F13595" w:rsidRPr="00BB34C2">
        <w:t xml:space="preserve">ihmiskauppaan syyllistyneet tahot vastuuseen ja </w:t>
      </w:r>
      <w:r w:rsidR="00F13595" w:rsidRPr="00BB34C2">
        <w:lastRenderedPageBreak/>
        <w:t>suojelemaan uhreja. Raportin mukaan ihmiskaupan</w:t>
      </w:r>
      <w:r w:rsidR="00342B81" w:rsidRPr="00BB34C2">
        <w:t xml:space="preserve"> miespuolisille, ulkomaisille ja tunnistamattomille</w:t>
      </w:r>
      <w:r w:rsidR="00F13595" w:rsidRPr="00BB34C2">
        <w:t xml:space="preserve"> uhreille </w:t>
      </w:r>
      <w:r w:rsidR="00EC0F23">
        <w:t>luotetut</w:t>
      </w:r>
      <w:r w:rsidR="00342B81" w:rsidRPr="00BB34C2">
        <w:t xml:space="preserve"> palvelut ovat</w:t>
      </w:r>
      <w:r w:rsidR="00342B81">
        <w:t xml:space="preserve"> </w:t>
      </w:r>
      <w:r w:rsidR="00342B81" w:rsidRPr="00BB34C2">
        <w:t>riittämättömiä.</w:t>
      </w:r>
      <w:r w:rsidR="00F13595" w:rsidRPr="00BB34C2">
        <w:rPr>
          <w:rStyle w:val="Alaviitteenviite"/>
        </w:rPr>
        <w:footnoteReference w:id="58"/>
      </w:r>
      <w:r w:rsidR="00F61C4A" w:rsidRPr="00BB34C2">
        <w:t xml:space="preserve"> </w:t>
      </w:r>
      <w:r w:rsidR="00353627" w:rsidRPr="00BB34C2">
        <w:t>ISS:n</w:t>
      </w:r>
      <w:r w:rsidR="00F61C4A" w:rsidRPr="00BB34C2">
        <w:t xml:space="preserve"> mukaan ihmiskauppa on laaja rikollisuuden muoto Egyptissä, jossa on mukana miehiä, naisia ja lapsia joita pakotetaan työhön tai seksiin.</w:t>
      </w:r>
      <w:r w:rsidR="00353627" w:rsidRPr="00BB34C2">
        <w:rPr>
          <w:rStyle w:val="Alaviitteenviite"/>
        </w:rPr>
        <w:footnoteReference w:id="59"/>
      </w:r>
      <w:r w:rsidR="00D34BC2" w:rsidRPr="00BB34C2">
        <w:t xml:space="preserve"> Rapor</w:t>
      </w:r>
      <w:r w:rsidR="00A23833" w:rsidRPr="00BB34C2">
        <w:t>tissa arvioidaan, että vaikka maassa ollaan pyritty parantamaan uhreille annettavia palveluita, haasteisiin kuuluu uhrien tunnistaminen (mitä ilmentää tapaukset joissa uhreja rangaistaan ihmiskaupan tekijöiden rikoksista), sekä epäsopivat palvelut miehille ja ulkomaalaisille.</w:t>
      </w:r>
      <w:r w:rsidR="00A23833" w:rsidRPr="00BB34C2">
        <w:rPr>
          <w:rStyle w:val="Alaviitteenviite"/>
        </w:rPr>
        <w:footnoteReference w:id="60"/>
      </w:r>
    </w:p>
    <w:p w14:paraId="7F61B8A0" w14:textId="2183B4B5" w:rsidR="00AD7A15" w:rsidRDefault="00AD7A15" w:rsidP="00FD1EAD">
      <w:r w:rsidRPr="00BB34C2">
        <w:t xml:space="preserve">Yhdysvaltojen ulkoministeriön Egyptin ihmisoikeustilannetta vuonna 2022 käsittelevän raportin mukaan Egyptin viranomaiset yleensä vapauttivat </w:t>
      </w:r>
      <w:r w:rsidR="00EC0F23">
        <w:t xml:space="preserve">kiinniottamansa </w:t>
      </w:r>
      <w:r w:rsidRPr="00BB34C2">
        <w:t xml:space="preserve">UNHCR:n rekisteröimät turvapaikanhakijat, mutta eivät vapauttaneet pidätettyjä maahanmuuttajia, joista useat ovat kotoisin Eritreasta, Etiopiasta, Somaliasta ja Sudanista, vaikka heillä olisikin peruste hakea turvapaikkaa. </w:t>
      </w:r>
      <w:r w:rsidR="005D0408" w:rsidRPr="00B4346A">
        <w:t xml:space="preserve">Viranomaiset usein pitivät pidätettyjä maahanmuuttajia </w:t>
      </w:r>
      <w:r w:rsidR="00EC0F23">
        <w:t>rekisteröimättöminä</w:t>
      </w:r>
      <w:r w:rsidR="005D0408" w:rsidRPr="00B4346A">
        <w:t xml:space="preserve"> turvapaikanhakijoina poliisiasemilla ja laittoi heitä joissain tapauksissa vankiloihin rikoksista tuomittujen vankien kanssa tai karkottivat heidät. </w:t>
      </w:r>
      <w:r w:rsidRPr="00B4346A">
        <w:t xml:space="preserve">Egyptillä ei ole turvapaikkaan ja </w:t>
      </w:r>
      <w:r w:rsidR="00EC0F23">
        <w:t>pakolaisten statukseen</w:t>
      </w:r>
      <w:r w:rsidRPr="00B4346A">
        <w:t xml:space="preserve"> liittyvää laillista viitekehystä, vaikka sen perustuslaki </w:t>
      </w:r>
      <w:r w:rsidR="005D0408" w:rsidRPr="00B4346A">
        <w:t>antaakin suojan poliittisille pakolaisille.</w:t>
      </w:r>
      <w:r w:rsidR="005D0408" w:rsidRPr="00B4346A">
        <w:rPr>
          <w:rStyle w:val="Alaviitteenviite"/>
        </w:rPr>
        <w:footnoteReference w:id="61"/>
      </w:r>
      <w:r w:rsidR="005D0408" w:rsidRPr="00B4346A">
        <w:t xml:space="preserve"> Poliisi teki </w:t>
      </w:r>
      <w:r w:rsidR="00EC0F23">
        <w:t>uutisten</w:t>
      </w:r>
      <w:r w:rsidR="005D0408" w:rsidRPr="00B4346A">
        <w:t xml:space="preserve"> mukaan etsintöjä alueilla, joissa se tiesi asuvan paljon pakolaisia ja maahanmuuttajia, pidättäen ihmisiä heidän laittoma</w:t>
      </w:r>
      <w:r w:rsidR="00EC0F23">
        <w:t>n</w:t>
      </w:r>
      <w:r w:rsidR="005D0408" w:rsidRPr="00B4346A">
        <w:t xml:space="preserve"> statuksensa vuoksi. Pidätety</w:t>
      </w:r>
      <w:r w:rsidR="008236A0" w:rsidRPr="00B4346A">
        <w:t>t</w:t>
      </w:r>
      <w:r w:rsidR="005D0408" w:rsidRPr="00B4346A">
        <w:t xml:space="preserve"> henkilöt ovat raportoineet poliisien heihin kohdistamasta verbaalisesta kaltoinkohtelusta ja huonoista oloista pidätykse</w:t>
      </w:r>
      <w:r w:rsidR="00EC0F23">
        <w:t>n</w:t>
      </w:r>
      <w:r w:rsidR="005D0408" w:rsidRPr="00B4346A">
        <w:t>.</w:t>
      </w:r>
      <w:r w:rsidR="005D0408" w:rsidRPr="00B4346A">
        <w:rPr>
          <w:rStyle w:val="Alaviitteenviite"/>
        </w:rPr>
        <w:footnoteReference w:id="62"/>
      </w:r>
    </w:p>
    <w:p w14:paraId="43219427" w14:textId="085F5853" w:rsidR="008236A0" w:rsidRDefault="008236A0" w:rsidP="00FD1EAD">
      <w:r w:rsidRPr="0069224A">
        <w:t>Australian ulkoministeriön vuonna 2019 julkaiseman Egyptin maatietoa käsittelevän raportin mukaan ateistit jotka pyrkivät saamaan suojelua poliisilta heihin kohdistuvista hyökkäyksistä ja tappouhkauksista joutuvat luultavasti pidätetyksi.</w:t>
      </w:r>
      <w:r w:rsidRPr="0069224A">
        <w:rPr>
          <w:rStyle w:val="Alaviitteenviite"/>
        </w:rPr>
        <w:footnoteReference w:id="63"/>
      </w:r>
      <w:r w:rsidRPr="0069224A">
        <w:t xml:space="preserve"> Australian ulkoministeriö kertoo kuulleensa tapauksista, joissa</w:t>
      </w:r>
      <w:r w:rsidR="001A4002" w:rsidRPr="0069224A">
        <w:t xml:space="preserve"> shiia -taustaisia henkilöitä ollaan pidätetty, kun naapurustossa asuvat ihmiset ovat tehneet valituksen paikalliselle poliisille siitä että he ovat harjoittaneet uskontoaan.</w:t>
      </w:r>
      <w:r w:rsidR="001A4002" w:rsidRPr="0069224A">
        <w:rPr>
          <w:rStyle w:val="Alaviitteenviite"/>
        </w:rPr>
        <w:footnoteReference w:id="64"/>
      </w:r>
      <w:r w:rsidR="00875675" w:rsidRPr="0069224A">
        <w:t xml:space="preserve"> Paikallisten lähteiden mukaan valtaosassa muslimien kristittyihin kohdistuvaa väkivaltaa käsittelevissä tapauksissa sovinto-oikeuden kautta saadut korvaukset ovat riittämättömiä suhteessa vahinkoon. </w:t>
      </w:r>
      <w:r w:rsidR="00CB0B9A" w:rsidRPr="0069224A">
        <w:t>Tapauksissa,</w:t>
      </w:r>
      <w:r w:rsidR="00875675" w:rsidRPr="0069224A">
        <w:t xml:space="preserve"> joissa toista osapuolta vaaditaan muuttamaan alueelta toiselle, taho jota vaaditaan muuttamaan on yleensä kristitty osapuoli. Kirkkojen edustajat vastustavat sovinto-oikeutta, perustellen sitä sillä, että se rikkoo kaikkien egyptiläisten lain mukaista suojelua. Väkivaltaan osallistuneiden kristittyjen on epätoden</w:t>
      </w:r>
      <w:r w:rsidR="003152AB">
        <w:t>näköistä</w:t>
      </w:r>
      <w:r w:rsidR="00875675" w:rsidRPr="0069224A">
        <w:t xml:space="preserve"> saada reilu lopputulos sovinto-oikeuden kautta. Kuitenkin neuvoteltu päätös voi tuoda </w:t>
      </w:r>
      <w:r w:rsidR="003152AB">
        <w:t xml:space="preserve">suojaa </w:t>
      </w:r>
      <w:r w:rsidR="00875675" w:rsidRPr="0069224A">
        <w:t>mahdollista väkivaltaa vastaan.</w:t>
      </w:r>
      <w:r w:rsidR="00875675" w:rsidRPr="0069224A">
        <w:rPr>
          <w:rStyle w:val="Alaviitteenviite"/>
        </w:rPr>
        <w:footnoteReference w:id="65"/>
      </w:r>
    </w:p>
    <w:p w14:paraId="485FA3E8" w14:textId="5FB77825" w:rsidR="00851F2E" w:rsidRPr="0069224A" w:rsidRDefault="00851F2E" w:rsidP="00851F2E">
      <w:pPr>
        <w:pStyle w:val="Otsikko2"/>
      </w:pPr>
      <w:r w:rsidRPr="0069224A">
        <w:t>Sukupuoli</w:t>
      </w:r>
    </w:p>
    <w:p w14:paraId="3C0EFCCB" w14:textId="40179A0B" w:rsidR="00840D8C" w:rsidRDefault="00840D8C" w:rsidP="00FD1EAD">
      <w:r w:rsidRPr="009D5CF5">
        <w:t xml:space="preserve">Yhdysvaltojen ulkoministeriön Egyptin vuoden 2022 ihmisoikeustilannetta kuvaavan raportin mukaan poliisi suhtautui usein kotiväkivaltatapauksiin perheen sisäisen sovittelun alaisena asiana eikä nostanut siitä syytteitä. Egyptin lainsäädäntö ei kiellä </w:t>
      </w:r>
      <w:r w:rsidR="003152AB">
        <w:t>perhe- ja lähisuhdeväkivaltaa</w:t>
      </w:r>
      <w:r w:rsidRPr="009D5CF5">
        <w:t xml:space="preserve">, tai kotiväkivaltaa, mutta viranomaiset pystyvät harkinnan mukaan tekemään </w:t>
      </w:r>
      <w:r w:rsidR="003152AB">
        <w:t>pahoinpitelysyytteen</w:t>
      </w:r>
      <w:r w:rsidRPr="009D5CF5">
        <w:t xml:space="preserve"> tällaisissa tapauksissa. Lain mukaan pahoinpitelyn kohteena olevalla henkilöllä on oltava useampi silminnäkijä todistajana, mikä on usein vaikeaa </w:t>
      </w:r>
      <w:r w:rsidRPr="009D5CF5">
        <w:lastRenderedPageBreak/>
        <w:t>kotiväkivallan uhreille.</w:t>
      </w:r>
      <w:r w:rsidRPr="009D5CF5">
        <w:rPr>
          <w:rStyle w:val="Alaviitteenviite"/>
        </w:rPr>
        <w:footnoteReference w:id="66"/>
      </w:r>
      <w:r w:rsidR="0043525B" w:rsidRPr="009D5CF5">
        <w:t xml:space="preserve"> </w:t>
      </w:r>
      <w:proofErr w:type="spellStart"/>
      <w:r w:rsidR="0043525B" w:rsidRPr="009D5CF5">
        <w:t>AI:n</w:t>
      </w:r>
      <w:proofErr w:type="spellEnd"/>
      <w:r w:rsidR="0043525B" w:rsidRPr="009D5CF5">
        <w:t xml:space="preserve"> mukaan </w:t>
      </w:r>
      <w:r w:rsidR="003E20B8" w:rsidRPr="009D5CF5">
        <w:t xml:space="preserve">Egyptin viranomaiset ovat epäonnistuneet ennaltaehkäisemään </w:t>
      </w:r>
      <w:r w:rsidR="007F778C" w:rsidRPr="009D5CF5">
        <w:t>ja</w:t>
      </w:r>
      <w:r w:rsidR="007F778C">
        <w:t xml:space="preserve"> </w:t>
      </w:r>
      <w:r w:rsidR="003E20B8" w:rsidRPr="00957AAE">
        <w:t xml:space="preserve">estämään seksuaalista ja sukupuolittunutta väkivaltaa, minkä tekijöinä ovat </w:t>
      </w:r>
      <w:r w:rsidR="009A0834">
        <w:t xml:space="preserve">sekä </w:t>
      </w:r>
      <w:r w:rsidR="003E20B8" w:rsidRPr="00957AAE">
        <w:t>valtiolliset, että ei-valtiolliset tekijät. Egyptistä puuttuu kokonaisvaltainen lainsäädäntö, millä estää naisiin kohdistuvaa väkivaltaa, mukaan lukien</w:t>
      </w:r>
      <w:r w:rsidR="009A0834">
        <w:t xml:space="preserve"> seksuaaliväkivallan, mukaan lukien</w:t>
      </w:r>
      <w:r w:rsidR="003E20B8" w:rsidRPr="00957AAE">
        <w:t xml:space="preserve"> avioliiton sisäisen raiskauksen kieltäminen ja muun </w:t>
      </w:r>
      <w:r w:rsidR="00160FB9" w:rsidRPr="00957AAE">
        <w:t xml:space="preserve">kotiväkivallan kieltäminen. Viranomaiset </w:t>
      </w:r>
      <w:r w:rsidR="009A0834">
        <w:t xml:space="preserve">eivät ole onnistuneet </w:t>
      </w:r>
      <w:r w:rsidR="00160FB9" w:rsidRPr="00957AAE">
        <w:t xml:space="preserve">ennaltaehkäisemään ja tutkimaan naisiin ja tyttöihin kohdistunutta väkivaltaa ja lopettamaan poliisin tekemät oikeudenloukkaukset, joissa se rikkoo uhrien </w:t>
      </w:r>
      <w:r w:rsidR="00160FB9" w:rsidRPr="00442CC9">
        <w:t>tietosuojaa ja yksityisyyttä</w:t>
      </w:r>
      <w:r w:rsidR="007F778C" w:rsidRPr="00442CC9">
        <w:t>.</w:t>
      </w:r>
      <w:r w:rsidR="00160FB9" w:rsidRPr="00442CC9">
        <w:t xml:space="preserve"> Poliisi myös painostaa uhreja viettämään öitä poliisiasemilla ja perumaan heidän tekemänsä </w:t>
      </w:r>
      <w:r w:rsidR="00E81080" w:rsidRPr="00442CC9">
        <w:t>syytteet, tai kieltäytyvät rekisteröimästä heidän tekemiään syytteitä. Joissain tapauksissa poliisi kohdistaa naisiin väkivaltaa syyttämällä seksuaalisen väkivallan uhreja julkisuudessa.</w:t>
      </w:r>
      <w:r w:rsidR="009A0834">
        <w:t xml:space="preserve"> P</w:t>
      </w:r>
      <w:r w:rsidR="009A0834" w:rsidRPr="009A0834">
        <w:t xml:space="preserve">oliisi helpottaa naisiin kohdistuvaa väkivaltaa ja vahvistaa rankaisemattomuuden kulttuuria </w:t>
      </w:r>
      <w:r w:rsidR="009A0834">
        <w:t>.</w:t>
      </w:r>
      <w:r w:rsidR="00E81080" w:rsidRPr="00442CC9">
        <w:rPr>
          <w:rStyle w:val="Alaviitteenviite"/>
        </w:rPr>
        <w:footnoteReference w:id="67"/>
      </w:r>
      <w:r w:rsidR="00921F0D" w:rsidRPr="00442CC9">
        <w:t xml:space="preserve"> </w:t>
      </w:r>
      <w:r w:rsidR="007F778C" w:rsidRPr="00442CC9">
        <w:t>Australian ulkoministeriön</w:t>
      </w:r>
      <w:r w:rsidR="00921F0D" w:rsidRPr="00442CC9">
        <w:t xml:space="preserve"> mukaan </w:t>
      </w:r>
      <w:r w:rsidR="001F3862">
        <w:t>viranomaissuojelun</w:t>
      </w:r>
      <w:r w:rsidR="00921F0D" w:rsidRPr="00442CC9">
        <w:t xml:space="preserve"> saaminen on ennakoimatonta ja riippuu yksittäisten poliisien, tuomarien ja syyttäjien harkintakyvystä. Ihmisoikeusjärjestöiltä saa</w:t>
      </w:r>
      <w:r w:rsidR="009E471B">
        <w:t>dun</w:t>
      </w:r>
      <w:r w:rsidR="00921F0D" w:rsidRPr="00442CC9">
        <w:t xml:space="preserve"> tiedon mukaan joidenkin, erityisesti maaseudulla toimivien, tuomareiden päätöksiin vaikuttaa heidän uskonnollis</w:t>
      </w:r>
      <w:r w:rsidR="009E471B">
        <w:t>et</w:t>
      </w:r>
      <w:r w:rsidR="00921F0D" w:rsidRPr="00442CC9">
        <w:t xml:space="preserve"> tai kulttuuri</w:t>
      </w:r>
      <w:r w:rsidR="009E471B">
        <w:t>set</w:t>
      </w:r>
      <w:r w:rsidR="00921F0D" w:rsidRPr="00442CC9">
        <w:t xml:space="preserve"> näkemyksensä. Tätä vahvistaa myös se, että valtaosa, noin 99,5% tuomareista on miehiä. Raportissa tuodaan esiin poliisien vastuuvelvollisuuden puute, erityisesti heidän velvoitteessaan valvoa </w:t>
      </w:r>
      <w:r w:rsidR="007F778C" w:rsidRPr="00442CC9">
        <w:t>lakeja,</w:t>
      </w:r>
      <w:r w:rsidR="00921F0D" w:rsidRPr="00442CC9">
        <w:t xml:space="preserve"> jotka kieltävät naisiin kohdistetun väkivallan ja häirinnän</w:t>
      </w:r>
      <w:r w:rsidR="009E471B" w:rsidRPr="009E471B">
        <w:t xml:space="preserve"> ja koska he rikkovat asianomaisia lakeja</w:t>
      </w:r>
      <w:r w:rsidR="00A60C7B" w:rsidRPr="00442CC9">
        <w:t>. Raportin mukaan poliisi on pidättänyt yksin asuvia naisia (mikä on sosiaalinen tabu Egyptissä) epäiltyinä prostituutioista.</w:t>
      </w:r>
      <w:r w:rsidR="00A60C7B" w:rsidRPr="00442CC9">
        <w:rPr>
          <w:rStyle w:val="Alaviitteenviite"/>
        </w:rPr>
        <w:footnoteReference w:id="68"/>
      </w:r>
      <w:r w:rsidR="00A60C7B">
        <w:t xml:space="preserve"> </w:t>
      </w:r>
    </w:p>
    <w:p w14:paraId="1A042625" w14:textId="2CB60002" w:rsidR="00E00B06" w:rsidRDefault="00AA473E" w:rsidP="00FD1EAD">
      <w:r w:rsidRPr="00442CC9">
        <w:t>Egyptiläi</w:t>
      </w:r>
      <w:r w:rsidR="009E471B">
        <w:t>sten</w:t>
      </w:r>
      <w:r w:rsidRPr="00442CC9">
        <w:t xml:space="preserve"> naisten oikeuksia ajavan </w:t>
      </w:r>
      <w:proofErr w:type="spellStart"/>
      <w:r w:rsidRPr="00442CC9">
        <w:t>The</w:t>
      </w:r>
      <w:proofErr w:type="spellEnd"/>
      <w:r w:rsidRPr="00442CC9">
        <w:t xml:space="preserve"> </w:t>
      </w:r>
      <w:proofErr w:type="spellStart"/>
      <w:r w:rsidRPr="00442CC9">
        <w:t>Egyptian</w:t>
      </w:r>
      <w:proofErr w:type="spellEnd"/>
      <w:r w:rsidRPr="00442CC9">
        <w:t xml:space="preserve"> Center for </w:t>
      </w:r>
      <w:proofErr w:type="spellStart"/>
      <w:r w:rsidRPr="00442CC9">
        <w:t>Women's</w:t>
      </w:r>
      <w:proofErr w:type="spellEnd"/>
      <w:r w:rsidRPr="00442CC9">
        <w:t xml:space="preserve"> Rights -järjestön vuonna 2023 julkaiseman raportin mukaan Egyptissä ei olla perustettu mekanismeja kotiväkivallan estämiseksi sen lisääntymisestä huolimatta.</w:t>
      </w:r>
      <w:r w:rsidRPr="00442CC9">
        <w:rPr>
          <w:rStyle w:val="Alaviitteenviite"/>
        </w:rPr>
        <w:footnoteReference w:id="69"/>
      </w:r>
      <w:r w:rsidRPr="00442CC9">
        <w:t xml:space="preserve"> </w:t>
      </w:r>
      <w:r w:rsidR="00E37AFC" w:rsidRPr="00442CC9">
        <w:t>Egyptiläisen Maat</w:t>
      </w:r>
      <w:r w:rsidR="00DD215D" w:rsidRPr="00442CC9">
        <w:t xml:space="preserve"> for Peace, </w:t>
      </w:r>
      <w:proofErr w:type="spellStart"/>
      <w:r w:rsidR="00DD215D" w:rsidRPr="00442CC9">
        <w:t>Development</w:t>
      </w:r>
      <w:proofErr w:type="spellEnd"/>
      <w:r w:rsidR="00DD215D" w:rsidRPr="00442CC9">
        <w:t xml:space="preserve"> and Human Rights -ihmisoikeusjärjestön vuonna 2023 julkaiseman raportin mukaan Egyptin rikoslaissa on naisia syrjiviä kohtia. 3.1.2021 Egyptin korkein perustuslaillinen oikeus totesi rikoslain kohtelevan naisia epäoikeudenmukaisesti, antaen heille tietyistä rikoksista miehiä kovempia rangaistuksia. Raportissa nostetaan myös esiin, että rikoslaki ei kiellä avioliiton sisäistä raiskausta</w:t>
      </w:r>
      <w:r w:rsidR="009E471B">
        <w:t xml:space="preserve"> tai muuta seksuaalista väkivaltaa</w:t>
      </w:r>
      <w:r w:rsidR="00DD215D" w:rsidRPr="00442CC9">
        <w:t>.</w:t>
      </w:r>
      <w:r w:rsidR="00DD215D" w:rsidRPr="00442CC9">
        <w:rPr>
          <w:rStyle w:val="Alaviitteenviite"/>
        </w:rPr>
        <w:footnoteReference w:id="70"/>
      </w:r>
      <w:r w:rsidR="00144704" w:rsidRPr="00442CC9">
        <w:t xml:space="preserve"> </w:t>
      </w:r>
      <w:proofErr w:type="spellStart"/>
      <w:r w:rsidR="00565026" w:rsidRPr="00442CC9">
        <w:t>DW:n</w:t>
      </w:r>
      <w:proofErr w:type="spellEnd"/>
      <w:r w:rsidR="00565026" w:rsidRPr="00442CC9">
        <w:t xml:space="preserve"> 17.1.2023 julkaiseman artikkelin mukaan sen lisäksi että Egyptin laki kriminalisoi abortin, se kieltää raskauden keskeyttämisen insestin seurauksena, sekä raiskauksen uhreilta. </w:t>
      </w:r>
      <w:r w:rsidR="008C494A" w:rsidRPr="00442CC9">
        <w:t>Maan rikoslaki antaa rangaistuksia myös abortissa avustaneille lääkäreille, hoitajille tai apteekkareille.</w:t>
      </w:r>
      <w:r w:rsidR="008C494A" w:rsidRPr="00442CC9">
        <w:rPr>
          <w:rStyle w:val="Alaviitteenviite"/>
        </w:rPr>
        <w:footnoteReference w:id="71"/>
      </w:r>
      <w:r w:rsidR="00B463D6">
        <w:t xml:space="preserve"> </w:t>
      </w:r>
    </w:p>
    <w:p w14:paraId="33853FD1" w14:textId="24BB2269" w:rsidR="00E37AFC" w:rsidRDefault="00B463D6" w:rsidP="00FD1EAD">
      <w:r>
        <w:t xml:space="preserve">Egyptiläisen </w:t>
      </w:r>
      <w:proofErr w:type="spellStart"/>
      <w:r w:rsidRPr="00B463D6">
        <w:t>Egyptian</w:t>
      </w:r>
      <w:proofErr w:type="spellEnd"/>
      <w:r w:rsidRPr="00B463D6">
        <w:t xml:space="preserve"> </w:t>
      </w:r>
      <w:proofErr w:type="spellStart"/>
      <w:r w:rsidRPr="00B463D6">
        <w:t>Initiative</w:t>
      </w:r>
      <w:proofErr w:type="spellEnd"/>
      <w:r w:rsidRPr="00B463D6">
        <w:t xml:space="preserve"> for Personal Rights</w:t>
      </w:r>
      <w:r>
        <w:t xml:space="preserve"> -järjestön 10.10.2021 julkaisemassa raportissa käsitellään kuolemaan tuomittujen naisten asemaa Egyptissä. Raportissa tuodaan esiin, että Egyptin rikoslaissa ei ole </w:t>
      </w:r>
      <w:r w:rsidR="006966DA">
        <w:t>aineellista tai aineetonta</w:t>
      </w:r>
      <w:r>
        <w:t xml:space="preserve"> rikoksen </w:t>
      </w:r>
      <w:r w:rsidR="005E6CD9">
        <w:t xml:space="preserve">kustannusten </w:t>
      </w:r>
      <w:r>
        <w:t>tutkintaa, eikä</w:t>
      </w:r>
      <w:r w:rsidR="009E471B">
        <w:t xml:space="preserve"> se</w:t>
      </w:r>
      <w:r>
        <w:t xml:space="preserve"> tunnusta kuolemaan tuomittujen naisten asemaa uhreina.</w:t>
      </w:r>
      <w:r>
        <w:rPr>
          <w:rStyle w:val="Alaviitteenviite"/>
        </w:rPr>
        <w:footnoteReference w:id="72"/>
      </w:r>
      <w:r>
        <w:t xml:space="preserve"> Raportissa nostetaan esiin </w:t>
      </w:r>
      <w:r w:rsidR="008E37D8">
        <w:t xml:space="preserve">ongelmiksi </w:t>
      </w:r>
      <w:r w:rsidR="009E471B">
        <w:t>lähisuhdeväkivaltaa</w:t>
      </w:r>
      <w:r w:rsidR="008E37D8">
        <w:t xml:space="preserve"> koskevien lakien puute ja oikeudellisten viranomaisten kapea tulkinta itsepuolustuksesta</w:t>
      </w:r>
      <w:r w:rsidR="009E471B">
        <w:t xml:space="preserve"> tapauksissa, joissa nainen ollaan todettu syylliseksi aviomiehensä tai muun lähisukulaisensa murhaan</w:t>
      </w:r>
      <w:r w:rsidR="008E37D8">
        <w:t>.</w:t>
      </w:r>
      <w:r w:rsidR="008E37D8">
        <w:rPr>
          <w:rStyle w:val="Alaviitteenviite"/>
        </w:rPr>
        <w:footnoteReference w:id="73"/>
      </w:r>
      <w:r w:rsidR="0082638A">
        <w:t xml:space="preserve"> </w:t>
      </w:r>
      <w:r w:rsidR="0082638A" w:rsidRPr="007F778C">
        <w:t xml:space="preserve">Raportin mukaan </w:t>
      </w:r>
      <w:r w:rsidR="00014B9F" w:rsidRPr="007F778C">
        <w:t>vuosina 2018–2021 (elokuuhun asti) Egyptissä tuomittiin yhteensä 63 naista kuolemantuomioon.</w:t>
      </w:r>
      <w:r w:rsidR="00014B9F" w:rsidRPr="007F778C">
        <w:rPr>
          <w:rStyle w:val="Alaviitteenviite"/>
        </w:rPr>
        <w:footnoteReference w:id="74"/>
      </w:r>
      <w:r w:rsidR="00014B9F" w:rsidRPr="007F778C">
        <w:t xml:space="preserve"> Näistä motiivina oli rikostutkintojen mukaan 35,56% </w:t>
      </w:r>
      <w:r w:rsidR="009E471B">
        <w:t xml:space="preserve">tapauksista </w:t>
      </w:r>
      <w:r w:rsidR="00014B9F" w:rsidRPr="007F778C">
        <w:t xml:space="preserve">oli kosto, 28,89% halu erota jostain syystä, 24,44% </w:t>
      </w:r>
      <w:r w:rsidR="00014B9F" w:rsidRPr="007F778C">
        <w:lastRenderedPageBreak/>
        <w:t>sosiaalisen stigman pelko, 6,67% varkaus ja 4,44% joku muu motiivi.</w:t>
      </w:r>
      <w:r w:rsidR="00014B9F" w:rsidRPr="007F778C">
        <w:rPr>
          <w:rStyle w:val="Alaviitteenviite"/>
        </w:rPr>
        <w:footnoteReference w:id="75"/>
      </w:r>
      <w:r w:rsidR="00014B9F">
        <w:t xml:space="preserve"> </w:t>
      </w:r>
      <w:r w:rsidR="00225331">
        <w:t xml:space="preserve">Raportissa nostetaan merkittäväksi ongelmaksi se, että Egyptin oikeudellisilla instituutioilla ei ole keinoja vastata sukupuolittuneeseen väkivaltaan, kuten </w:t>
      </w:r>
      <w:r w:rsidR="009E471B">
        <w:t>lähisuhdeväkivaltaan</w:t>
      </w:r>
      <w:r w:rsidR="00225331">
        <w:t xml:space="preserve"> tai yleisesti naisten sukulaisten naisiin kohdistamaan väkivaltaan.</w:t>
      </w:r>
      <w:r w:rsidR="00225331">
        <w:rPr>
          <w:rStyle w:val="Alaviitteenviite"/>
        </w:rPr>
        <w:footnoteReference w:id="76"/>
      </w:r>
    </w:p>
    <w:p w14:paraId="156EF8D9" w14:textId="683E164E" w:rsidR="00A32FAA" w:rsidRDefault="00A32FAA" w:rsidP="00A32FAA">
      <w:pPr>
        <w:pStyle w:val="Otsikko2"/>
      </w:pPr>
      <w:r>
        <w:t>Alueen vaikutus viranomaissuojelun saatavuuteen</w:t>
      </w:r>
    </w:p>
    <w:p w14:paraId="190A3A0E" w14:textId="5055D1E1" w:rsidR="000928B1" w:rsidRDefault="00A32FAA" w:rsidP="00A32FAA">
      <w:r>
        <w:t xml:space="preserve">Australian ulkoministeriön Egyptiä käsittelevän maatietoraportin mukaan ylemmillä tasoilla toimivia tuomareita pidetään itsenäisinä ja ammattimaisina, mutta yksittäisten tuomareiden riippumattomuus ja laatu voi vaihdella erityisesti </w:t>
      </w:r>
      <w:r w:rsidR="009E471B" w:rsidRPr="009E471B">
        <w:t>alemmissa oikeusasteissa</w:t>
      </w:r>
      <w:r>
        <w:t xml:space="preserve">. </w:t>
      </w:r>
      <w:r w:rsidR="006966DA" w:rsidRPr="006966DA">
        <w:t xml:space="preserve">Yksittäisiä tuomareita </w:t>
      </w:r>
      <w:r>
        <w:t xml:space="preserve">voidaan painostaa yhteisön toimesta tekemään hallitsevan sosiaalisen ja poliittisen normiston mukaisia päätöksiä, erityisesti </w:t>
      </w:r>
      <w:r w:rsidR="007F778C">
        <w:t>tapauksissa,</w:t>
      </w:r>
      <w:r>
        <w:t xml:space="preserve"> joihin liittyy uskonto. Australian ulkoministeriö on saanut tietoja paikallislähteiltä, joiden mukaan Ylä-Egyptin yhteisöissä konservatiiviset </w:t>
      </w:r>
      <w:r w:rsidR="006966DA" w:rsidRPr="006966DA">
        <w:t>muslimitaustaiset juristit</w:t>
      </w:r>
      <w:r>
        <w:t xml:space="preserve"> tai yhteisöjen johtajat ovat osoittaneet mieltään oikeusistuinten ulkopuolella, kun </w:t>
      </w:r>
      <w:r w:rsidR="002970AF">
        <w:t xml:space="preserve">oikeudessa ollaan käsitelty uskonrauhaa rikkomista käsitteleviä tapauksia, uhaten </w:t>
      </w:r>
      <w:r w:rsidR="006E13A1">
        <w:t>julkisella rauhattomuudella,</w:t>
      </w:r>
      <w:r w:rsidR="002970AF">
        <w:t xml:space="preserve"> jos oikeusistuimen päätös ei miellytä </w:t>
      </w:r>
      <w:r w:rsidR="006E13A1">
        <w:t>heitä</w:t>
      </w:r>
      <w:r w:rsidR="002970AF">
        <w:t>.</w:t>
      </w:r>
      <w:r w:rsidR="002970AF">
        <w:rPr>
          <w:rStyle w:val="Alaviitteenviite"/>
        </w:rPr>
        <w:footnoteReference w:id="77"/>
      </w:r>
      <w:r w:rsidR="00EF78E7">
        <w:t xml:space="preserve"> </w:t>
      </w:r>
    </w:p>
    <w:p w14:paraId="335E4EAB" w14:textId="77777777" w:rsidR="008133C7" w:rsidRDefault="007F778C" w:rsidP="00A32FAA">
      <w:r>
        <w:t>Australian</w:t>
      </w:r>
      <w:r w:rsidR="000928B1">
        <w:t xml:space="preserve"> </w:t>
      </w:r>
      <w:r w:rsidR="0032384E">
        <w:t>ulkoministeriön maatietor</w:t>
      </w:r>
      <w:r w:rsidR="00EF78E7">
        <w:t xml:space="preserve">aportin mukaan </w:t>
      </w:r>
      <w:r w:rsidR="00447D00">
        <w:t xml:space="preserve">erityisesti syrjäisemmillä tai köyhemmillä seuduilla turvaudutaan sovinto-oikeuteen, mikä on perinteiseen oikeuteen perustuva väline, jota käytetään muslimien </w:t>
      </w:r>
      <w:r w:rsidR="00E05801">
        <w:t>ja</w:t>
      </w:r>
      <w:r w:rsidR="00447D00">
        <w:t xml:space="preserve"> kristittyjen yhteisöjen sisäisten kiistojen ratkaisemiseen. Tähän oikeuden muotoon käännytään </w:t>
      </w:r>
      <w:r w:rsidR="005E6CD9">
        <w:t>köyhissä ja syrjäisissä yhteisöissä, joissa ihmisillä ei ole pääsyä</w:t>
      </w:r>
      <w:r w:rsidR="00447D00">
        <w:t xml:space="preserve"> mu</w:t>
      </w:r>
      <w:r w:rsidR="005E6CD9">
        <w:t>ihin oikeusprosessin muotoihin</w:t>
      </w:r>
      <w:r w:rsidR="00447D00">
        <w:t>. Sovinto-oikeudellise</w:t>
      </w:r>
      <w:r w:rsidR="006966DA">
        <w:t>en p</w:t>
      </w:r>
      <w:r w:rsidR="00447D00">
        <w:t>rosessiin sisältyy yleensä se, että rikoksen uhri hyväksyy neuvottelun tuloksena anteeksipyynnön ja ottaa vastaan korvauksia siitä, ettei hän nosta syytteitä virallisessa oikeusistuimessa. Viranomaiset ovat tukeneet tätä prosessia siinä käsityksessä, että se on tehokkaampi ratkaisemaan kiistoja paikallistasolla, kuin virallinen tuomioistuin</w:t>
      </w:r>
      <w:r w:rsidR="009D2AB5">
        <w:t>, ennaltaehkäisten verikostoja ja muita kostotoimia. Paikallisten lähteiden mukaan viranomaiset usein painostavat rikosten uhreja perumaan syyt</w:t>
      </w:r>
      <w:r w:rsidR="006966DA">
        <w:t>t</w:t>
      </w:r>
      <w:r w:rsidR="009D2AB5">
        <w:t>eet ja osallistumaan sovinto-oikeudelliseen prosessiin huolimatta uhrin omista toivomuksista.</w:t>
      </w:r>
      <w:r w:rsidR="009D2AB5">
        <w:rPr>
          <w:rStyle w:val="Alaviitteenviite"/>
        </w:rPr>
        <w:footnoteReference w:id="78"/>
      </w:r>
      <w:r w:rsidR="00447D00">
        <w:t xml:space="preserve"> </w:t>
      </w:r>
      <w:proofErr w:type="spellStart"/>
      <w:r w:rsidR="008133C7">
        <w:t>Freedom</w:t>
      </w:r>
      <w:proofErr w:type="spellEnd"/>
      <w:r w:rsidR="008133C7">
        <w:t xml:space="preserve"> Housen mukaan sovinto-oikeudelliset sessiot ovat estäneet kristityiltä pääsyn oikeuteen heihin kohdistetun väkivaltatapauksiin liittyen.</w:t>
      </w:r>
      <w:r w:rsidR="008133C7">
        <w:rPr>
          <w:rStyle w:val="Alaviitteenviite"/>
        </w:rPr>
        <w:footnoteReference w:id="79"/>
      </w:r>
      <w:r w:rsidR="008133C7">
        <w:t xml:space="preserve"> </w:t>
      </w:r>
    </w:p>
    <w:p w14:paraId="1FBF5E9B" w14:textId="505D62C4" w:rsidR="00A57CEA" w:rsidRDefault="006D796F" w:rsidP="00A32FAA">
      <w:r>
        <w:t xml:space="preserve">Egyptiläisen Ahl </w:t>
      </w:r>
      <w:proofErr w:type="spellStart"/>
      <w:r>
        <w:t>al-Misr</w:t>
      </w:r>
      <w:proofErr w:type="spellEnd"/>
      <w:r>
        <w:t xml:space="preserve"> -uutissivuston 22.10.2020 julkaiseman artikkelin mukaan verikostot ovat erityisen yleisiä </w:t>
      </w:r>
      <w:proofErr w:type="spellStart"/>
      <w:r>
        <w:t>Assiutin</w:t>
      </w:r>
      <w:proofErr w:type="spellEnd"/>
      <w:r>
        <w:t xml:space="preserve">, </w:t>
      </w:r>
      <w:proofErr w:type="spellStart"/>
      <w:r>
        <w:t>Sohaqin</w:t>
      </w:r>
      <w:proofErr w:type="spellEnd"/>
      <w:r>
        <w:t xml:space="preserve"> ja </w:t>
      </w:r>
      <w:proofErr w:type="spellStart"/>
      <w:r>
        <w:t>Qenan</w:t>
      </w:r>
      <w:proofErr w:type="spellEnd"/>
      <w:r>
        <w:t xml:space="preserve"> provinsseissa, sekä olivat kasvussa</w:t>
      </w:r>
      <w:r w:rsidR="0001060E">
        <w:t xml:space="preserve"> artikkelin julkaisun aikaan</w:t>
      </w:r>
      <w:r>
        <w:t xml:space="preserve"> </w:t>
      </w:r>
      <w:proofErr w:type="spellStart"/>
      <w:r>
        <w:t>al-Fayyoumin</w:t>
      </w:r>
      <w:proofErr w:type="spellEnd"/>
      <w:r>
        <w:t xml:space="preserve"> provinssissa.</w:t>
      </w:r>
      <w:r>
        <w:rPr>
          <w:rStyle w:val="Alaviitteenviite"/>
        </w:rPr>
        <w:footnoteReference w:id="80"/>
      </w:r>
      <w:r>
        <w:t xml:space="preserve"> </w:t>
      </w:r>
      <w:proofErr w:type="spellStart"/>
      <w:r w:rsidR="00117DDB">
        <w:t>Masr</w:t>
      </w:r>
      <w:proofErr w:type="spellEnd"/>
      <w:r w:rsidR="00117DDB">
        <w:t xml:space="preserve"> </w:t>
      </w:r>
      <w:proofErr w:type="spellStart"/>
      <w:r w:rsidR="00117DDB">
        <w:t>fi-youm</w:t>
      </w:r>
      <w:proofErr w:type="spellEnd"/>
      <w:r w:rsidR="00117DDB">
        <w:t xml:space="preserve"> -uutissivuston 9.2.2019 julkaisemaan artikkeliin </w:t>
      </w:r>
      <w:r w:rsidR="00A57CEA">
        <w:t xml:space="preserve">haastatellun </w:t>
      </w:r>
      <w:proofErr w:type="spellStart"/>
      <w:r w:rsidR="00A57CEA">
        <w:t>Sohaqin</w:t>
      </w:r>
      <w:proofErr w:type="spellEnd"/>
      <w:r w:rsidR="00A57CEA">
        <w:t xml:space="preserve"> turvallisuuslähteen</w:t>
      </w:r>
      <w:r w:rsidR="00117DDB">
        <w:t xml:space="preserve"> mukaan verikostoihin liittyviä tapauksia tapahtuu </w:t>
      </w:r>
      <w:proofErr w:type="spellStart"/>
      <w:r w:rsidR="00117DDB">
        <w:t>Ylä</w:t>
      </w:r>
      <w:proofErr w:type="spellEnd"/>
      <w:r w:rsidR="00117DDB">
        <w:t xml:space="preserve">-Egyptin </w:t>
      </w:r>
      <w:proofErr w:type="spellStart"/>
      <w:r w:rsidR="00117DDB">
        <w:t>Sohagin</w:t>
      </w:r>
      <w:proofErr w:type="spellEnd"/>
      <w:r w:rsidR="00117DDB">
        <w:t xml:space="preserve"> </w:t>
      </w:r>
      <w:proofErr w:type="spellStart"/>
      <w:r w:rsidR="00117DDB">
        <w:t>Assiutin</w:t>
      </w:r>
      <w:proofErr w:type="spellEnd"/>
      <w:r w:rsidR="00117DDB">
        <w:t xml:space="preserve">, </w:t>
      </w:r>
      <w:proofErr w:type="spellStart"/>
      <w:r w:rsidR="00117DDB">
        <w:t>Qenan</w:t>
      </w:r>
      <w:proofErr w:type="spellEnd"/>
      <w:r w:rsidR="00117DDB">
        <w:t xml:space="preserve">, </w:t>
      </w:r>
      <w:proofErr w:type="spellStart"/>
      <w:r w:rsidR="00117DDB">
        <w:t>al-Minyan</w:t>
      </w:r>
      <w:proofErr w:type="spellEnd"/>
      <w:r w:rsidR="00117DDB">
        <w:t xml:space="preserve"> ja Bani </w:t>
      </w:r>
      <w:proofErr w:type="spellStart"/>
      <w:r w:rsidR="00117DDB">
        <w:t>Suwaifin</w:t>
      </w:r>
      <w:proofErr w:type="spellEnd"/>
      <w:r w:rsidR="00117DDB">
        <w:t xml:space="preserve"> provinsseissa.</w:t>
      </w:r>
      <w:r w:rsidR="00A57CEA">
        <w:t xml:space="preserve"> Artikkelin mukaan </w:t>
      </w:r>
      <w:r w:rsidR="0001060E">
        <w:t>verikostoihin</w:t>
      </w:r>
      <w:r w:rsidR="00A57CEA">
        <w:t xml:space="preserve"> liittyvät murhat ovat tietyissä väestönosissa päivittäisiä huolimatta turvallisuusviranomaisten tekemistä vastatoimista. Artikkeliin haastatellun </w:t>
      </w:r>
      <w:r w:rsidR="00EF2E1A">
        <w:t>”Kansallinen i</w:t>
      </w:r>
      <w:r w:rsidR="00A57CEA">
        <w:t xml:space="preserve">hmisoikeuksien ja </w:t>
      </w:r>
      <w:r w:rsidR="00EF2E1A">
        <w:t xml:space="preserve">lain puolustajat” -järjestön jäsenen Ahmed </w:t>
      </w:r>
      <w:proofErr w:type="spellStart"/>
      <w:r w:rsidR="00EF2E1A">
        <w:t>al</w:t>
      </w:r>
      <w:proofErr w:type="spellEnd"/>
      <w:r w:rsidR="00EF2E1A">
        <w:t xml:space="preserve">-Kanafanin mukaan ilmiön takana on aseiden yleisyys Ylä-Egyptissä, sekä Etelä-Egyptin syrjäisyys ja valtionhallinnon heikkous alueella. Artikkeliin haastatellun sosiaalisen kehityksen lehtorin Mohammed </w:t>
      </w:r>
      <w:proofErr w:type="spellStart"/>
      <w:r w:rsidR="00EF2E1A">
        <w:t>Mahmoud</w:t>
      </w:r>
      <w:proofErr w:type="spellEnd"/>
      <w:r w:rsidR="00EF2E1A">
        <w:t xml:space="preserve"> </w:t>
      </w:r>
      <w:proofErr w:type="spellStart"/>
      <w:r w:rsidR="00EF2E1A">
        <w:t>Salehin</w:t>
      </w:r>
      <w:proofErr w:type="spellEnd"/>
      <w:r w:rsidR="00EF2E1A">
        <w:t xml:space="preserve"> mukaan ilmiön taustalla on hyväksynnän puute valituksen teolle oikeuslaitokseen, sekä haluttomuus ilmoittaa tekijöiden nimiä viranomaisille. Artikkeliin haastateltu intellektuelli </w:t>
      </w:r>
      <w:proofErr w:type="spellStart"/>
      <w:r w:rsidR="00EF2E1A">
        <w:t>Essam</w:t>
      </w:r>
      <w:proofErr w:type="spellEnd"/>
      <w:r w:rsidR="00EF2E1A">
        <w:t xml:space="preserve"> </w:t>
      </w:r>
      <w:proofErr w:type="spellStart"/>
      <w:r w:rsidR="00EF2E1A">
        <w:t>al-Zuhairi</w:t>
      </w:r>
      <w:proofErr w:type="spellEnd"/>
      <w:r w:rsidR="00EF2E1A">
        <w:t xml:space="preserve"> katsoo että </w:t>
      </w:r>
      <w:r w:rsidR="00CC7DBC">
        <w:t>verikostosta</w:t>
      </w:r>
      <w:r w:rsidR="00EF2E1A">
        <w:t xml:space="preserve"> voidaan päästä eroon </w:t>
      </w:r>
      <w:r w:rsidR="00CC7DBC">
        <w:t xml:space="preserve">sillä, että valtion instituutiot ja oikeuslaitos pyrkivät yhteisellä sopimuksella vähentämään korruptiota </w:t>
      </w:r>
      <w:r w:rsidR="00CC7DBC">
        <w:lastRenderedPageBreak/>
        <w:t xml:space="preserve">ja vähentämään aseiden kantoa väestön keskuudessa. Artikkeliin haastatellun sheikki Mohammed </w:t>
      </w:r>
      <w:proofErr w:type="spellStart"/>
      <w:r w:rsidR="00CC7DBC">
        <w:t>Metwallyn</w:t>
      </w:r>
      <w:proofErr w:type="spellEnd"/>
      <w:r w:rsidR="00CC7DBC">
        <w:t xml:space="preserve"> mukaan ilmiön eliminoimiseen tarvitaan yksilöiden uskonnollisen ymmärryksen lisäämistä, sekä sitä että valtio lisää tietoisuutta tästä yhteiskunnassa.</w:t>
      </w:r>
      <w:r w:rsidR="00117DDB">
        <w:rPr>
          <w:rStyle w:val="Alaviitteenviite"/>
        </w:rPr>
        <w:footnoteReference w:id="81"/>
      </w:r>
      <w:r w:rsidR="00117DDB">
        <w:t xml:space="preserve"> </w:t>
      </w:r>
    </w:p>
    <w:p w14:paraId="30EA9583" w14:textId="6E9DC4F1" w:rsidR="00A32FAA" w:rsidRPr="00A32FAA" w:rsidRDefault="007451D8" w:rsidP="00A32FAA">
      <w:r>
        <w:t xml:space="preserve">Kiinalainen </w:t>
      </w:r>
      <w:proofErr w:type="spellStart"/>
      <w:r>
        <w:t>Xinhuanet</w:t>
      </w:r>
      <w:proofErr w:type="spellEnd"/>
      <w:r>
        <w:t xml:space="preserve"> julkaisi 29.7.20</w:t>
      </w:r>
      <w:r w:rsidR="000521DA">
        <w:t xml:space="preserve">18 artikkelin Etelä-Egyptissä tapahtuvista verikostoista ja viranomaisten pyrkimyksistä päästä eroon siihen liittyvistä traditioista. Artikkelissa kerrotaan </w:t>
      </w:r>
      <w:proofErr w:type="spellStart"/>
      <w:r w:rsidR="000521DA">
        <w:t>Qena</w:t>
      </w:r>
      <w:proofErr w:type="spellEnd"/>
      <w:r w:rsidR="000521DA">
        <w:t xml:space="preserve"> -provinssin </w:t>
      </w:r>
      <w:proofErr w:type="spellStart"/>
      <w:r w:rsidR="000521DA">
        <w:t>Hugairatin</w:t>
      </w:r>
      <w:proofErr w:type="spellEnd"/>
      <w:r w:rsidR="000521DA">
        <w:t xml:space="preserve"> kylästä, mikä tunnetaan ”leskien kylänä”, sillä niin moni nainen on jäänyt leskeksi miesten tekemien verikostojen seurauksena. Monet verikostoissa mukana olevat miehet pakenevat läheisille vuorille välttääkseen viranomaisten pidätyksen tai joutuvansa itse verikoston kohteeksi. Artikkelin mukaan viranomaiset yhdessä paikallisyhteisöjen kanssa ovat onnistuneet estämään joitain verikostoja erityisten komiteoiden tekemien sovintojen kautta. </w:t>
      </w:r>
      <w:proofErr w:type="spellStart"/>
      <w:r w:rsidR="000521DA">
        <w:t>Qenan</w:t>
      </w:r>
      <w:proofErr w:type="spellEnd"/>
      <w:r w:rsidR="000521DA">
        <w:t xml:space="preserve"> alueen turvallisuusjohtaja Alaa </w:t>
      </w:r>
      <w:proofErr w:type="spellStart"/>
      <w:r w:rsidR="000521DA">
        <w:t>al-Ayyat</w:t>
      </w:r>
      <w:proofErr w:type="spellEnd"/>
      <w:r w:rsidR="000521DA">
        <w:t xml:space="preserve"> kertoo että paikallishallinnon turvallisuusosasto on yhdessä kuvernoraatin ja sovintokomissioiden kanssa onnistunut estämään noin 100 verikostoa kiistelevien perheiden välillä. Edellisen kahden vuoden aikana poliisi takavarikoi 3000 laitonta asetta ja 20 000 luotia </w:t>
      </w:r>
      <w:proofErr w:type="spellStart"/>
      <w:r w:rsidR="000521DA">
        <w:t>Qenan</w:t>
      </w:r>
      <w:proofErr w:type="spellEnd"/>
      <w:r w:rsidR="000521DA">
        <w:t xml:space="preserve"> provins</w:t>
      </w:r>
      <w:r w:rsidR="00F956CA">
        <w:t>sissa.</w:t>
      </w:r>
      <w:r w:rsidR="00F956CA">
        <w:rPr>
          <w:rStyle w:val="Alaviitteenviite"/>
        </w:rPr>
        <w:footnoteReference w:id="82"/>
      </w:r>
      <w:r w:rsidR="000521DA">
        <w:t xml:space="preserve">  </w:t>
      </w:r>
      <w:proofErr w:type="spellStart"/>
      <w:r w:rsidR="008133C7">
        <w:t>Al-Monitor</w:t>
      </w:r>
      <w:proofErr w:type="spellEnd"/>
      <w:r w:rsidR="008133C7">
        <w:t xml:space="preserve"> julkaisi 12.8.2019 artikkelin koskien </w:t>
      </w:r>
      <w:proofErr w:type="spellStart"/>
      <w:r w:rsidR="008133C7">
        <w:t>al-Azharin</w:t>
      </w:r>
      <w:proofErr w:type="spellEnd"/>
      <w:r w:rsidR="008133C7">
        <w:t xml:space="preserve"> yliopiston roolia verikostojen ehkäisemisessä Egyptissä. Raportissa kerrotaan Egyptin aloittaneet toimet erityisesti maaseudulla ja Ylä-Egyptissä verikostojen ehkäisemiseksi. Yhtenä metodina verikostojen ennaltaehkäisemiselle kerrotaan olevan </w:t>
      </w:r>
      <w:r w:rsidR="00305971">
        <w:t>sovinto-oikeudelliset komiteat, mihin kuuluu paikallisia politikkoja ja yhteisöjen vanhempia jäseniä. Komiteat pyrkivät päättämään verikostoja pyrkimällä saamaan sopimusta kiistassa olevien osapuolten välillä, päättyen usein rahallisten korvausten maksamiseen</w:t>
      </w:r>
      <w:r>
        <w:t xml:space="preserve"> uhrin omaisille</w:t>
      </w:r>
      <w:r w:rsidR="00305971">
        <w:t xml:space="preserve">. </w:t>
      </w:r>
      <w:proofErr w:type="spellStart"/>
      <w:r w:rsidR="00305971">
        <w:t>Al-Azharin</w:t>
      </w:r>
      <w:proofErr w:type="spellEnd"/>
      <w:r w:rsidR="00305971">
        <w:t xml:space="preserve"> uskonoppineet osallistuvat usein näiden komiteoiden tapaamisiin. Traditionaalista oikeutta tulkitsevat komiteat pyrkivät tapaamaan kiistan osapuolia ja taivuttelemaan heidät pidättäytymään kostosta vedoten uskonnollisiin arvoihin. Artikkelissa kerrotaan verikostoj</w:t>
      </w:r>
      <w:r w:rsidR="00CD1CC8">
        <w:t>a tapahtuneen myös silloin</w:t>
      </w:r>
      <w:r w:rsidR="00305971">
        <w:t xml:space="preserve">, </w:t>
      </w:r>
      <w:r w:rsidR="00CD1CC8">
        <w:t>vaikka</w:t>
      </w:r>
      <w:r w:rsidR="00305971">
        <w:t xml:space="preserve"> osapuolia oltaisiin tuomittu valtiollisissa tuomioistuimissa.</w:t>
      </w:r>
      <w:r w:rsidR="00305971">
        <w:rPr>
          <w:rStyle w:val="Alaviitteenviite"/>
        </w:rPr>
        <w:footnoteReference w:id="83"/>
      </w:r>
    </w:p>
    <w:bookmarkEnd w:id="1"/>
    <w:p w14:paraId="79AC3811" w14:textId="77777777" w:rsidR="00082DFE" w:rsidRPr="008133C7" w:rsidRDefault="00082DFE" w:rsidP="00715AFB">
      <w:pPr>
        <w:pStyle w:val="Otsikko2"/>
      </w:pPr>
      <w:r w:rsidRPr="008133C7">
        <w:t>Lähteet</w:t>
      </w:r>
    </w:p>
    <w:p w14:paraId="6CCDCDF6" w14:textId="5C240ED2" w:rsidR="006D796F" w:rsidRPr="006D796F" w:rsidRDefault="006D796F" w:rsidP="00A57CEA">
      <w:pPr>
        <w:jc w:val="left"/>
        <w:rPr>
          <w:rFonts w:ascii="Times New Roman" w:hAnsi="Times New Roman"/>
        </w:rPr>
      </w:pPr>
      <w:r w:rsidRPr="006D796F">
        <w:t xml:space="preserve">Ahl </w:t>
      </w:r>
      <w:proofErr w:type="spellStart"/>
      <w:r w:rsidRPr="006D796F">
        <w:t>al-Misr</w:t>
      </w:r>
      <w:proofErr w:type="spellEnd"/>
      <w:r w:rsidRPr="006D796F">
        <w:t xml:space="preserve"> 22.10.2020. </w:t>
      </w:r>
      <w:r>
        <w:t>"</w:t>
      </w:r>
      <w:proofErr w:type="spellStart"/>
      <w:r>
        <w:rPr>
          <w:rFonts w:ascii="Arial" w:hAnsi="Arial" w:cs="Arial"/>
        </w:rPr>
        <w:t>رغم</w:t>
      </w:r>
      <w:proofErr w:type="spellEnd"/>
      <w:r>
        <w:t xml:space="preserve"> </w:t>
      </w:r>
      <w:proofErr w:type="spellStart"/>
      <w:r>
        <w:rPr>
          <w:rFonts w:ascii="Arial" w:hAnsi="Arial" w:cs="Arial"/>
        </w:rPr>
        <w:t>ابتعادها</w:t>
      </w:r>
      <w:proofErr w:type="spellEnd"/>
      <w:r>
        <w:t xml:space="preserve"> </w:t>
      </w:r>
      <w:proofErr w:type="spellStart"/>
      <w:r>
        <w:rPr>
          <w:rFonts w:ascii="Arial" w:hAnsi="Arial" w:cs="Arial"/>
        </w:rPr>
        <w:t>عن</w:t>
      </w:r>
      <w:proofErr w:type="spellEnd"/>
      <w:r>
        <w:t xml:space="preserve"> </w:t>
      </w:r>
      <w:proofErr w:type="spellStart"/>
      <w:r>
        <w:rPr>
          <w:rFonts w:ascii="Arial" w:hAnsi="Arial" w:cs="Arial"/>
        </w:rPr>
        <w:t>دائرة</w:t>
      </w:r>
      <w:proofErr w:type="spellEnd"/>
      <w:r>
        <w:t xml:space="preserve"> </w:t>
      </w:r>
      <w:proofErr w:type="spellStart"/>
      <w:r>
        <w:rPr>
          <w:rFonts w:ascii="Arial" w:hAnsi="Arial" w:cs="Arial"/>
        </w:rPr>
        <w:t>الثأر</w:t>
      </w:r>
      <w:proofErr w:type="spellEnd"/>
      <w:r>
        <w:t xml:space="preserve">. </w:t>
      </w:r>
      <w:proofErr w:type="spellStart"/>
      <w:r>
        <w:rPr>
          <w:rFonts w:ascii="Arial" w:hAnsi="Arial" w:cs="Arial"/>
        </w:rPr>
        <w:t>الفيوم</w:t>
      </w:r>
      <w:proofErr w:type="spellEnd"/>
      <w:r>
        <w:t xml:space="preserve"> </w:t>
      </w:r>
      <w:proofErr w:type="spellStart"/>
      <w:r>
        <w:rPr>
          <w:rFonts w:ascii="Arial" w:hAnsi="Arial" w:cs="Arial"/>
        </w:rPr>
        <w:t>تعود</w:t>
      </w:r>
      <w:proofErr w:type="spellEnd"/>
      <w:r>
        <w:t xml:space="preserve"> </w:t>
      </w:r>
      <w:proofErr w:type="spellStart"/>
      <w:r>
        <w:rPr>
          <w:rFonts w:ascii="Arial" w:hAnsi="Arial" w:cs="Arial"/>
        </w:rPr>
        <w:t>لمشكلات</w:t>
      </w:r>
      <w:proofErr w:type="spellEnd"/>
      <w:r>
        <w:t xml:space="preserve"> </w:t>
      </w:r>
      <w:proofErr w:type="spellStart"/>
      <w:r>
        <w:rPr>
          <w:rFonts w:ascii="Arial" w:hAnsi="Arial" w:cs="Arial"/>
        </w:rPr>
        <w:t>العائلات</w:t>
      </w:r>
      <w:proofErr w:type="spellEnd"/>
      <w:r>
        <w:t xml:space="preserve"> </w:t>
      </w:r>
      <w:proofErr w:type="spellStart"/>
      <w:r>
        <w:rPr>
          <w:rFonts w:ascii="Arial" w:hAnsi="Arial" w:cs="Arial"/>
        </w:rPr>
        <w:t>وتجدد</w:t>
      </w:r>
      <w:proofErr w:type="spellEnd"/>
      <w:r>
        <w:t xml:space="preserve"> </w:t>
      </w:r>
      <w:proofErr w:type="spellStart"/>
      <w:r>
        <w:rPr>
          <w:rFonts w:ascii="Arial" w:hAnsi="Arial" w:cs="Arial"/>
        </w:rPr>
        <w:t>الظاهرة</w:t>
      </w:r>
      <w:proofErr w:type="spellEnd"/>
      <w:r>
        <w:t xml:space="preserve"> </w:t>
      </w:r>
      <w:proofErr w:type="spellStart"/>
      <w:r>
        <w:rPr>
          <w:rFonts w:ascii="Arial" w:hAnsi="Arial" w:cs="Arial"/>
        </w:rPr>
        <w:t>يعود</w:t>
      </w:r>
      <w:proofErr w:type="spellEnd"/>
      <w:r>
        <w:t xml:space="preserve"> </w:t>
      </w:r>
      <w:proofErr w:type="spellStart"/>
      <w:r>
        <w:rPr>
          <w:rFonts w:ascii="Arial" w:hAnsi="Arial" w:cs="Arial"/>
        </w:rPr>
        <w:t>بالمدينة</w:t>
      </w:r>
      <w:proofErr w:type="spellEnd"/>
      <w:r>
        <w:t xml:space="preserve"> </w:t>
      </w:r>
      <w:r>
        <w:rPr>
          <w:rFonts w:ascii="Arial" w:hAnsi="Arial" w:cs="Arial"/>
        </w:rPr>
        <w:t>لـ</w:t>
      </w:r>
      <w:r>
        <w:t>"</w:t>
      </w:r>
      <w:proofErr w:type="spellStart"/>
      <w:r>
        <w:rPr>
          <w:rFonts w:ascii="Arial" w:hAnsi="Arial" w:cs="Arial"/>
        </w:rPr>
        <w:t>بحر</w:t>
      </w:r>
      <w:proofErr w:type="spellEnd"/>
      <w:r>
        <w:t xml:space="preserve"> </w:t>
      </w:r>
      <w:proofErr w:type="spellStart"/>
      <w:r>
        <w:rPr>
          <w:rFonts w:ascii="Arial" w:hAnsi="Arial" w:cs="Arial"/>
        </w:rPr>
        <w:t>الدم</w:t>
      </w:r>
      <w:proofErr w:type="spellEnd"/>
      <w:r>
        <w:rPr>
          <w:rFonts w:ascii="Times New Roman" w:hAnsi="Times New Roman"/>
        </w:rPr>
        <w:t xml:space="preserve">. </w:t>
      </w:r>
      <w:r w:rsidRPr="006D796F">
        <w:t xml:space="preserve">(Suom. ”Huolimatta välimatkastaan koston kierteeseen, perheiden ongelmat palaavat </w:t>
      </w:r>
      <w:proofErr w:type="spellStart"/>
      <w:r w:rsidRPr="006D796F">
        <w:t>Fayoumiin</w:t>
      </w:r>
      <w:proofErr w:type="spellEnd"/>
      <w:r w:rsidRPr="006D796F">
        <w:t xml:space="preserve"> ja tuo mukanaan verimeren”.)</w:t>
      </w:r>
      <w:r>
        <w:t xml:space="preserve"> </w:t>
      </w:r>
      <w:hyperlink r:id="rId8" w:history="1">
        <w:r w:rsidRPr="006D796F">
          <w:rPr>
            <w:rStyle w:val="Hyperlinkki"/>
          </w:rPr>
          <w:t>https://ahlmasrnews.com/news/local-news/1069170/%D8%A7%D9%84%D9%81%D9%8A%D9%88%D9%85-%D8%AA%D8%B9%D9%88%D8%AF-%D9%84%D8%AF%D8%A7%D8%A6%D8%B1%D8%A9-%D8%A7%D9%84%D8%AB%D8%A3%D8%B1</w:t>
        </w:r>
      </w:hyperlink>
      <w:r w:rsidRPr="006D796F">
        <w:t xml:space="preserve"> (Kä</w:t>
      </w:r>
      <w:r>
        <w:t xml:space="preserve">yty: 8.4.2024). </w:t>
      </w:r>
    </w:p>
    <w:p w14:paraId="608874B1" w14:textId="39C24495" w:rsidR="00FD53BD" w:rsidRDefault="00FD53BD" w:rsidP="00A57CEA">
      <w:pPr>
        <w:jc w:val="left"/>
      </w:pPr>
      <w:r w:rsidRPr="00683758">
        <w:rPr>
          <w:lang w:val="en-US"/>
        </w:rPr>
        <w:t xml:space="preserve">AI (Amnesty International) 9/2022. </w:t>
      </w:r>
      <w:r w:rsidRPr="00FD53BD">
        <w:rPr>
          <w:i/>
          <w:lang w:val="en-US"/>
        </w:rPr>
        <w:t>Disconnected from reality Egypt's national human rights strategy covers up human rights crisis</w:t>
      </w:r>
      <w:r>
        <w:rPr>
          <w:lang w:val="en-US"/>
        </w:rPr>
        <w:t xml:space="preserve">. </w:t>
      </w:r>
      <w:hyperlink r:id="rId9" w:history="1">
        <w:r w:rsidRPr="00FD53BD">
          <w:rPr>
            <w:rStyle w:val="Hyperlinkki"/>
          </w:rPr>
          <w:t>https://www.ecoi.net/en/file/local/2078872/MDE1260142022ENGLISH.pdf</w:t>
        </w:r>
      </w:hyperlink>
      <w:r w:rsidRPr="00FD53BD">
        <w:t xml:space="preserve"> (Kä</w:t>
      </w:r>
      <w:r>
        <w:t xml:space="preserve">yty: 27.3.2024). </w:t>
      </w:r>
    </w:p>
    <w:p w14:paraId="167C521A" w14:textId="77777777" w:rsidR="00AE2A98" w:rsidRDefault="004B210D" w:rsidP="00A57CEA">
      <w:pPr>
        <w:tabs>
          <w:tab w:val="left" w:pos="6151"/>
        </w:tabs>
        <w:jc w:val="left"/>
      </w:pPr>
      <w:r w:rsidRPr="00BE1C96">
        <w:t xml:space="preserve">Bertelsmann </w:t>
      </w:r>
      <w:proofErr w:type="spellStart"/>
      <w:r w:rsidRPr="00BE1C96">
        <w:t>Stiftung</w:t>
      </w:r>
      <w:proofErr w:type="spellEnd"/>
      <w:r w:rsidRPr="00BE1C96">
        <w:t xml:space="preserve"> 2022. </w:t>
      </w:r>
      <w:r w:rsidRPr="00BE1C96">
        <w:rPr>
          <w:i/>
        </w:rPr>
        <w:t xml:space="preserve">BTI 2022 Country Report: </w:t>
      </w:r>
      <w:proofErr w:type="spellStart"/>
      <w:r w:rsidRPr="00BE1C96">
        <w:rPr>
          <w:i/>
        </w:rPr>
        <w:t>Egypt</w:t>
      </w:r>
      <w:proofErr w:type="spellEnd"/>
      <w:r w:rsidRPr="00BE1C96">
        <w:t xml:space="preserve">. </w:t>
      </w:r>
      <w:hyperlink r:id="rId10" w:history="1">
        <w:r w:rsidRPr="004B210D">
          <w:rPr>
            <w:rStyle w:val="Hyperlinkki"/>
          </w:rPr>
          <w:t>https://bti-project.org/fileadmin/api/content/en/downloads/reports/country_report_2022_EGY.pdf</w:t>
        </w:r>
      </w:hyperlink>
      <w:r w:rsidRPr="004B210D">
        <w:t xml:space="preserve"> (Kä</w:t>
      </w:r>
      <w:r>
        <w:t xml:space="preserve">yty: 27.3.2024). </w:t>
      </w:r>
    </w:p>
    <w:p w14:paraId="42F188EE" w14:textId="6D6A50F5" w:rsidR="004B210D" w:rsidRDefault="00AE2A98" w:rsidP="00A57CEA">
      <w:pPr>
        <w:tabs>
          <w:tab w:val="left" w:pos="6151"/>
        </w:tabs>
        <w:jc w:val="left"/>
      </w:pPr>
      <w:r w:rsidRPr="00AE2A98">
        <w:rPr>
          <w:lang w:val="en-US"/>
        </w:rPr>
        <w:t>Committee for Justice</w:t>
      </w:r>
      <w:r>
        <w:rPr>
          <w:lang w:val="en-US"/>
        </w:rPr>
        <w:t xml:space="preserve">, </w:t>
      </w:r>
      <w:r w:rsidRPr="00AE2A98">
        <w:rPr>
          <w:lang w:val="en-US"/>
        </w:rPr>
        <w:t xml:space="preserve">DIGNITY, Egyptian Front for Human Rights (EFHR), Egyptian Initiative for Personal Rights (EIPR), </w:t>
      </w:r>
      <w:proofErr w:type="spellStart"/>
      <w:r w:rsidRPr="00AE2A98">
        <w:rPr>
          <w:lang w:val="en-US"/>
        </w:rPr>
        <w:t>EgyptWide</w:t>
      </w:r>
      <w:proofErr w:type="spellEnd"/>
      <w:r w:rsidRPr="00AE2A98">
        <w:rPr>
          <w:lang w:val="en-US"/>
        </w:rPr>
        <w:t xml:space="preserve"> for Human Rights, </w:t>
      </w:r>
      <w:proofErr w:type="spellStart"/>
      <w:r w:rsidRPr="00AE2A98">
        <w:rPr>
          <w:lang w:val="en-US"/>
        </w:rPr>
        <w:t>EuroMed</w:t>
      </w:r>
      <w:proofErr w:type="spellEnd"/>
      <w:r w:rsidRPr="00AE2A98">
        <w:rPr>
          <w:lang w:val="en-US"/>
        </w:rPr>
        <w:t xml:space="preserve"> Rights, International Service for Human Rights (ISHR), REDRESS, Women's International League for Peace and Freedom (WILPF)</w:t>
      </w:r>
      <w:r>
        <w:rPr>
          <w:lang w:val="en-US"/>
        </w:rPr>
        <w:t xml:space="preserve"> 30.1.2023. </w:t>
      </w:r>
      <w:r w:rsidRPr="00AE2A98">
        <w:rPr>
          <w:i/>
          <w:lang w:val="en-US"/>
        </w:rPr>
        <w:t>Joint NGO submission for the review of Egypt by the Human Rights Committee</w:t>
      </w:r>
      <w:r>
        <w:rPr>
          <w:lang w:val="en-US"/>
        </w:rPr>
        <w:t xml:space="preserve">. </w:t>
      </w:r>
      <w:r w:rsidRPr="00AE2A98">
        <w:t xml:space="preserve">Ladattavissa osoitteesta: </w:t>
      </w:r>
      <w:hyperlink r:id="rId11" w:history="1">
        <w:r w:rsidRPr="00AE2A98">
          <w:rPr>
            <w:rStyle w:val="Hyperlinkki"/>
          </w:rPr>
          <w:t>https://www.ecoi.net/en/document/2087950.html</w:t>
        </w:r>
      </w:hyperlink>
      <w:r w:rsidRPr="00AE2A98">
        <w:t xml:space="preserve"> (K</w:t>
      </w:r>
      <w:r>
        <w:t xml:space="preserve">äyty: 2.4.2024). </w:t>
      </w:r>
    </w:p>
    <w:p w14:paraId="22B0B6E0" w14:textId="6D2D45C0" w:rsidR="008236A0" w:rsidRPr="00FF300F" w:rsidRDefault="008236A0" w:rsidP="00A57CEA">
      <w:pPr>
        <w:tabs>
          <w:tab w:val="left" w:pos="6151"/>
        </w:tabs>
        <w:jc w:val="left"/>
        <w:rPr>
          <w:lang w:val="en-US"/>
        </w:rPr>
      </w:pPr>
      <w:r w:rsidRPr="008236A0">
        <w:rPr>
          <w:lang w:val="en-US"/>
        </w:rPr>
        <w:lastRenderedPageBreak/>
        <w:t>DFAT (Australian Government Department of Foreign affairs an</w:t>
      </w:r>
      <w:r>
        <w:rPr>
          <w:lang w:val="en-US"/>
        </w:rPr>
        <w:t xml:space="preserve">d Trade) 17.6.2019. </w:t>
      </w:r>
      <w:r>
        <w:rPr>
          <w:i/>
          <w:lang w:val="en-US"/>
        </w:rPr>
        <w:t>DFAT Country Information Report Egypt</w:t>
      </w:r>
      <w:r>
        <w:rPr>
          <w:lang w:val="en-US"/>
        </w:rPr>
        <w:t xml:space="preserve">. </w:t>
      </w:r>
      <w:hyperlink r:id="rId12" w:history="1">
        <w:r w:rsidRPr="00FF300F">
          <w:rPr>
            <w:rStyle w:val="Hyperlinkki"/>
            <w:lang w:val="en-US"/>
          </w:rPr>
          <w:t>https://www.dfat.gov.au/sites/default/files/country-information-report-egypt.pdf</w:t>
        </w:r>
      </w:hyperlink>
      <w:r w:rsidRPr="00FF300F">
        <w:rPr>
          <w:lang w:val="en-US"/>
        </w:rPr>
        <w:t xml:space="preserve"> (</w:t>
      </w:r>
      <w:proofErr w:type="spellStart"/>
      <w:r w:rsidRPr="00FF300F">
        <w:rPr>
          <w:lang w:val="en-US"/>
        </w:rPr>
        <w:t>Käyty</w:t>
      </w:r>
      <w:proofErr w:type="spellEnd"/>
      <w:r w:rsidRPr="00FF300F">
        <w:rPr>
          <w:lang w:val="en-US"/>
        </w:rPr>
        <w:t xml:space="preserve">: 3.4.2024). </w:t>
      </w:r>
    </w:p>
    <w:p w14:paraId="023D0093" w14:textId="105D2606" w:rsidR="008C494A" w:rsidRDefault="008C494A" w:rsidP="00A57CEA">
      <w:pPr>
        <w:jc w:val="left"/>
      </w:pPr>
      <w:r w:rsidRPr="008C494A">
        <w:rPr>
          <w:lang w:val="en-US"/>
        </w:rPr>
        <w:t xml:space="preserve">DW 17.1.2023. </w:t>
      </w:r>
      <w:r w:rsidRPr="008C494A">
        <w:rPr>
          <w:i/>
          <w:lang w:val="en-US"/>
        </w:rPr>
        <w:t>Egyptian activists: We need to talk about abortion</w:t>
      </w:r>
      <w:r>
        <w:rPr>
          <w:lang w:val="en-US"/>
        </w:rPr>
        <w:t xml:space="preserve">. </w:t>
      </w:r>
      <w:hyperlink r:id="rId13" w:history="1">
        <w:r w:rsidRPr="008C494A">
          <w:rPr>
            <w:rStyle w:val="Hyperlinkki"/>
          </w:rPr>
          <w:t>https://www.dw.com/en/egyptian-activists-we-need-to-talk-about-abortion/a-64408518</w:t>
        </w:r>
      </w:hyperlink>
      <w:r w:rsidRPr="008C494A">
        <w:t xml:space="preserve"> (Kä</w:t>
      </w:r>
      <w:r>
        <w:t xml:space="preserve">yty: 26.3.2024). </w:t>
      </w:r>
    </w:p>
    <w:p w14:paraId="77849084" w14:textId="77777777" w:rsidR="001B111F" w:rsidRPr="00851F2E" w:rsidRDefault="00732CB9" w:rsidP="00A57CEA">
      <w:pPr>
        <w:jc w:val="left"/>
      </w:pPr>
      <w:r w:rsidRPr="00851F2E">
        <w:t xml:space="preserve">Egypti </w:t>
      </w:r>
    </w:p>
    <w:p w14:paraId="18370352" w14:textId="7EA04C2E" w:rsidR="00732CB9" w:rsidRDefault="00732CB9" w:rsidP="00A57CEA">
      <w:pPr>
        <w:ind w:left="720"/>
        <w:jc w:val="left"/>
      </w:pPr>
      <w:r w:rsidRPr="00851F2E">
        <w:t>2</w:t>
      </w:r>
      <w:r w:rsidR="00733A73">
        <w:t>019</w:t>
      </w:r>
      <w:r w:rsidRPr="00851F2E">
        <w:t xml:space="preserve">. </w:t>
      </w:r>
      <w:proofErr w:type="spellStart"/>
      <w:r w:rsidRPr="00851F2E">
        <w:rPr>
          <w:i/>
        </w:rPr>
        <w:t>Constitution</w:t>
      </w:r>
      <w:proofErr w:type="spellEnd"/>
      <w:r w:rsidRPr="00851F2E">
        <w:t xml:space="preserve">. </w:t>
      </w:r>
      <w:r w:rsidRPr="00732CB9">
        <w:t xml:space="preserve">Saatavilla englanniksi </w:t>
      </w:r>
      <w:r>
        <w:t xml:space="preserve">käännettynä osoitteesta: </w:t>
      </w:r>
      <w:hyperlink r:id="rId14" w:history="1">
        <w:r w:rsidR="001B111F" w:rsidRPr="00D70503">
          <w:rPr>
            <w:rStyle w:val="Hyperlinkki"/>
          </w:rPr>
          <w:t>https://www.constituteproject.org/constitution/Egypt_2019</w:t>
        </w:r>
      </w:hyperlink>
      <w:r>
        <w:t xml:space="preserve"> (Käyty: 26.3.2024). </w:t>
      </w:r>
    </w:p>
    <w:p w14:paraId="1456FFC3" w14:textId="31F4B40B" w:rsidR="001B111F" w:rsidRPr="001B111F" w:rsidRDefault="001B111F" w:rsidP="00A57CEA">
      <w:pPr>
        <w:ind w:left="720"/>
        <w:jc w:val="left"/>
      </w:pPr>
      <w:r>
        <w:t xml:space="preserve">1937. </w:t>
      </w:r>
      <w:proofErr w:type="spellStart"/>
      <w:r>
        <w:rPr>
          <w:i/>
        </w:rPr>
        <w:t>Penal</w:t>
      </w:r>
      <w:proofErr w:type="spellEnd"/>
      <w:r>
        <w:rPr>
          <w:i/>
        </w:rPr>
        <w:t xml:space="preserve"> </w:t>
      </w:r>
      <w:proofErr w:type="spellStart"/>
      <w:r>
        <w:rPr>
          <w:i/>
        </w:rPr>
        <w:t>Code</w:t>
      </w:r>
      <w:proofErr w:type="spellEnd"/>
      <w:r>
        <w:t xml:space="preserve">. Saatavilla osoitteesta: </w:t>
      </w:r>
      <w:hyperlink r:id="rId15" w:history="1">
        <w:r w:rsidRPr="00D70503">
          <w:rPr>
            <w:rStyle w:val="Hyperlinkki"/>
          </w:rPr>
          <w:t>https://www.refworld.org/legal/legislation/natlegbod/1937/en/119651</w:t>
        </w:r>
      </w:hyperlink>
      <w:r>
        <w:t xml:space="preserve"> (Käyty: 26.3.2024). </w:t>
      </w:r>
    </w:p>
    <w:p w14:paraId="71275107" w14:textId="79F4876D" w:rsidR="00AA473E" w:rsidRDefault="00AA473E" w:rsidP="00A57CEA">
      <w:pPr>
        <w:jc w:val="left"/>
      </w:pPr>
      <w:r w:rsidRPr="00AA473E">
        <w:rPr>
          <w:lang w:val="en-US"/>
        </w:rPr>
        <w:t>The Egyptian Center for Women's Rights</w:t>
      </w:r>
      <w:r>
        <w:rPr>
          <w:lang w:val="en-US"/>
        </w:rPr>
        <w:t xml:space="preserve"> 2023. </w:t>
      </w:r>
      <w:r w:rsidRPr="00AA473E">
        <w:rPr>
          <w:i/>
          <w:lang w:val="en-US"/>
        </w:rPr>
        <w:t>Report On the Status of the Political and Civil Rights of Egyptian Women; Report presented to the 137th Session of the Human Rights Committee On the Occasion of the discussion of Egypt’s periodic review (Geneva: 27 February - 24 March 2023)</w:t>
      </w:r>
      <w:r>
        <w:rPr>
          <w:lang w:val="en-US"/>
        </w:rPr>
        <w:t xml:space="preserve">. </w:t>
      </w:r>
      <w:r w:rsidRPr="00AA473E">
        <w:t xml:space="preserve">Saatavilla osoitteesta: </w:t>
      </w:r>
      <w:hyperlink r:id="rId16" w:history="1">
        <w:r w:rsidRPr="00D70503">
          <w:rPr>
            <w:rStyle w:val="Hyperlinkki"/>
          </w:rPr>
          <w:t>https://www.ecoi.net/en/document/2087965.html</w:t>
        </w:r>
      </w:hyperlink>
      <w:r>
        <w:t xml:space="preserve"> (Käyty: 26.3.2024). </w:t>
      </w:r>
    </w:p>
    <w:p w14:paraId="34FC612D" w14:textId="36795B08" w:rsidR="00B463D6" w:rsidRPr="00B463D6" w:rsidRDefault="00B463D6" w:rsidP="00A57CEA">
      <w:pPr>
        <w:jc w:val="left"/>
      </w:pPr>
      <w:r w:rsidRPr="00B463D6">
        <w:rPr>
          <w:lang w:val="en-US"/>
        </w:rPr>
        <w:t>Egyptian Initiative for Personal Rights 10.10.2021</w:t>
      </w:r>
      <w:r>
        <w:rPr>
          <w:lang w:val="en-US"/>
        </w:rPr>
        <w:t xml:space="preserve">. </w:t>
      </w:r>
      <w:r w:rsidRPr="00B463D6">
        <w:rPr>
          <w:i/>
          <w:lang w:val="en-US"/>
        </w:rPr>
        <w:t>Women Sentenced to Death: An Invisible Reality 19th World Day Against the Death Penalty</w:t>
      </w:r>
      <w:r>
        <w:rPr>
          <w:lang w:val="en-US"/>
        </w:rPr>
        <w:t xml:space="preserve">. </w:t>
      </w:r>
      <w:hyperlink r:id="rId17" w:history="1">
        <w:r w:rsidRPr="00B463D6">
          <w:rPr>
            <w:rStyle w:val="Hyperlinkki"/>
          </w:rPr>
          <w:t>https://eipr.org/sites/default/files/reports/pdf/world_day_against_the_death_penalty_0.pdf</w:t>
        </w:r>
      </w:hyperlink>
      <w:r w:rsidRPr="00B463D6">
        <w:t xml:space="preserve"> (Kä</w:t>
      </w:r>
      <w:r>
        <w:t xml:space="preserve">yty: 27.3.2024). </w:t>
      </w:r>
    </w:p>
    <w:p w14:paraId="5EEFCFFF" w14:textId="4D092409" w:rsidR="00873A37" w:rsidRDefault="00FD1EAD" w:rsidP="00A57CEA">
      <w:pPr>
        <w:jc w:val="left"/>
        <w:rPr>
          <w:lang w:val="en-US"/>
        </w:rPr>
      </w:pPr>
      <w:r w:rsidRPr="00851F2E">
        <w:rPr>
          <w:lang w:val="en-US"/>
        </w:rPr>
        <w:t xml:space="preserve">Freedom House 29.2.2024. </w:t>
      </w:r>
      <w:r w:rsidRPr="00FD1EAD">
        <w:rPr>
          <w:i/>
          <w:lang w:val="en-US"/>
        </w:rPr>
        <w:t>Freedom i</w:t>
      </w:r>
      <w:r>
        <w:rPr>
          <w:i/>
          <w:lang w:val="en-US"/>
        </w:rPr>
        <w:t>n the World 2024: Egypt</w:t>
      </w:r>
      <w:r>
        <w:rPr>
          <w:lang w:val="en-US"/>
        </w:rPr>
        <w:t xml:space="preserve">. </w:t>
      </w:r>
      <w:hyperlink r:id="rId18" w:history="1">
        <w:r w:rsidRPr="000D05E1">
          <w:rPr>
            <w:rStyle w:val="Hyperlinkki"/>
            <w:lang w:val="en-US"/>
          </w:rPr>
          <w:t>https://freedomhouse.org/country/egypt/freedom-world/2024</w:t>
        </w:r>
      </w:hyperlink>
      <w:r>
        <w:rPr>
          <w:lang w:val="en-US"/>
        </w:rPr>
        <w:t xml:space="preserve"> (</w:t>
      </w:r>
      <w:proofErr w:type="spellStart"/>
      <w:r>
        <w:rPr>
          <w:lang w:val="en-US"/>
        </w:rPr>
        <w:t>Käyty</w:t>
      </w:r>
      <w:proofErr w:type="spellEnd"/>
      <w:r>
        <w:rPr>
          <w:lang w:val="en-US"/>
        </w:rPr>
        <w:t xml:space="preserve">: 22.3.2024). </w:t>
      </w:r>
    </w:p>
    <w:p w14:paraId="19B6A047" w14:textId="77777777" w:rsidR="001B111F" w:rsidRDefault="00D14FD1" w:rsidP="00A57CEA">
      <w:pPr>
        <w:jc w:val="left"/>
        <w:rPr>
          <w:lang w:val="en-US"/>
        </w:rPr>
      </w:pPr>
      <w:r w:rsidRPr="00D14FD1">
        <w:rPr>
          <w:lang w:val="en-US"/>
        </w:rPr>
        <w:t>H</w:t>
      </w:r>
      <w:r>
        <w:rPr>
          <w:lang w:val="en-US"/>
        </w:rPr>
        <w:t xml:space="preserve">RW (Human Rights Watch) </w:t>
      </w:r>
    </w:p>
    <w:p w14:paraId="2814EB89" w14:textId="5571A345" w:rsidR="00D14FD1" w:rsidRPr="00851F2E" w:rsidRDefault="00D14FD1" w:rsidP="00A57CEA">
      <w:pPr>
        <w:ind w:left="720"/>
        <w:jc w:val="left"/>
        <w:rPr>
          <w:lang w:val="en-US"/>
        </w:rPr>
      </w:pPr>
      <w:r>
        <w:rPr>
          <w:lang w:val="en-US"/>
        </w:rPr>
        <w:t xml:space="preserve">11.1.2024. </w:t>
      </w:r>
      <w:r w:rsidRPr="00D14FD1">
        <w:rPr>
          <w:i/>
          <w:lang w:val="en-US"/>
        </w:rPr>
        <w:t>World Report 2024 – Egypt</w:t>
      </w:r>
      <w:r>
        <w:rPr>
          <w:lang w:val="en-US"/>
        </w:rPr>
        <w:t xml:space="preserve">. </w:t>
      </w:r>
      <w:hyperlink r:id="rId19" w:history="1">
        <w:r w:rsidR="001B111F" w:rsidRPr="00851F2E">
          <w:rPr>
            <w:rStyle w:val="Hyperlinkki"/>
            <w:lang w:val="en-US"/>
          </w:rPr>
          <w:t>https://www.hrw.org/world-report/2024/country-chapters/egypt</w:t>
        </w:r>
      </w:hyperlink>
      <w:r w:rsidRPr="00851F2E">
        <w:rPr>
          <w:lang w:val="en-US"/>
        </w:rPr>
        <w:t xml:space="preserve"> (</w:t>
      </w:r>
      <w:proofErr w:type="spellStart"/>
      <w:r w:rsidRPr="00851F2E">
        <w:rPr>
          <w:lang w:val="en-US"/>
        </w:rPr>
        <w:t>Käyty</w:t>
      </w:r>
      <w:proofErr w:type="spellEnd"/>
      <w:r w:rsidRPr="00851F2E">
        <w:rPr>
          <w:lang w:val="en-US"/>
        </w:rPr>
        <w:t xml:space="preserve">: 25.3.2024). </w:t>
      </w:r>
    </w:p>
    <w:p w14:paraId="039165BD" w14:textId="5B575F47" w:rsidR="001B111F" w:rsidRDefault="001B111F" w:rsidP="00A57CEA">
      <w:pPr>
        <w:ind w:left="720"/>
        <w:jc w:val="left"/>
      </w:pPr>
      <w:r w:rsidRPr="001B111F">
        <w:rPr>
          <w:lang w:val="en-US"/>
        </w:rPr>
        <w:t xml:space="preserve">9.11.2023. </w:t>
      </w:r>
      <w:r w:rsidRPr="001B111F">
        <w:rPr>
          <w:i/>
          <w:lang w:val="en-US"/>
        </w:rPr>
        <w:t>Human Rights Watch Submission to the Committee Against Torture (CAT) in Advance of Its Review of the State of Egypt, 78th session</w:t>
      </w:r>
      <w:r>
        <w:rPr>
          <w:lang w:val="en-US"/>
        </w:rPr>
        <w:t xml:space="preserve">. </w:t>
      </w:r>
      <w:r w:rsidRPr="008106EF">
        <w:t>Ladattav</w:t>
      </w:r>
      <w:r w:rsidR="008106EF" w:rsidRPr="008106EF">
        <w:t xml:space="preserve">issa osoitteesta: </w:t>
      </w:r>
      <w:hyperlink r:id="rId20" w:history="1">
        <w:r w:rsidR="008106EF" w:rsidRPr="008106EF">
          <w:rPr>
            <w:rStyle w:val="Hyperlinkki"/>
          </w:rPr>
          <w:t>https://www.ecoi.net/en/document/2100253.html</w:t>
        </w:r>
      </w:hyperlink>
      <w:r w:rsidR="008106EF" w:rsidRPr="008106EF">
        <w:t xml:space="preserve"> (K</w:t>
      </w:r>
      <w:r w:rsidR="008106EF">
        <w:t xml:space="preserve">äyty: 26.3.2024). </w:t>
      </w:r>
    </w:p>
    <w:p w14:paraId="41EF1D1B" w14:textId="67ECB560" w:rsidR="007771AE" w:rsidRPr="007771AE" w:rsidRDefault="007771AE" w:rsidP="00A57CEA">
      <w:pPr>
        <w:ind w:left="720"/>
        <w:jc w:val="left"/>
      </w:pPr>
      <w:r w:rsidRPr="007771AE">
        <w:rPr>
          <w:lang w:val="en-US"/>
        </w:rPr>
        <w:t xml:space="preserve">26.10.2021. </w:t>
      </w:r>
      <w:r w:rsidRPr="007771AE">
        <w:rPr>
          <w:i/>
          <w:lang w:val="en-US"/>
        </w:rPr>
        <w:t>Egypt: Ending State of Emergency a Start But Insufficient</w:t>
      </w:r>
      <w:r>
        <w:rPr>
          <w:lang w:val="en-US"/>
        </w:rPr>
        <w:t xml:space="preserve">. </w:t>
      </w:r>
      <w:hyperlink r:id="rId21" w:history="1">
        <w:r w:rsidRPr="007771AE">
          <w:rPr>
            <w:rStyle w:val="Hyperlinkki"/>
          </w:rPr>
          <w:t>https://www.hrw.org/news/2021/10/26/egypt-ending-state-emergency-start-insufficient</w:t>
        </w:r>
      </w:hyperlink>
      <w:r w:rsidRPr="007771AE">
        <w:t xml:space="preserve"> (Kä</w:t>
      </w:r>
      <w:r>
        <w:t xml:space="preserve">yty: 8.4.2024). </w:t>
      </w:r>
    </w:p>
    <w:p w14:paraId="36615DF8" w14:textId="0E077CB4" w:rsidR="00C076CE" w:rsidRDefault="00C076CE" w:rsidP="00A57CEA">
      <w:pPr>
        <w:jc w:val="left"/>
      </w:pPr>
      <w:r w:rsidRPr="00C076CE">
        <w:rPr>
          <w:lang w:val="en-US"/>
        </w:rPr>
        <w:t>International Commission of Jurists</w:t>
      </w:r>
      <w:r>
        <w:rPr>
          <w:lang w:val="en-US"/>
        </w:rPr>
        <w:t xml:space="preserve"> 9/2016. </w:t>
      </w:r>
      <w:r w:rsidRPr="00C076CE">
        <w:rPr>
          <w:i/>
          <w:lang w:val="en-US"/>
        </w:rPr>
        <w:t>Egypt’s Judiciary: A Tool of Repression Lack of Effective Guarantees of Independence and Accountability</w:t>
      </w:r>
      <w:r>
        <w:rPr>
          <w:lang w:val="en-US"/>
        </w:rPr>
        <w:t xml:space="preserve">. </w:t>
      </w:r>
      <w:hyperlink r:id="rId22" w:history="1">
        <w:r w:rsidRPr="00C076CE">
          <w:rPr>
            <w:rStyle w:val="Hyperlinkki"/>
          </w:rPr>
          <w:t>https://www.icj.org/wp-content/uploads/2016/10/Egypt-Tool-of-repression-Publications-Reports-Thematic-reports-2016-ENG-1.pdf</w:t>
        </w:r>
      </w:hyperlink>
      <w:r w:rsidRPr="00C076CE">
        <w:t xml:space="preserve"> (Käyty: 2.4.2024). </w:t>
      </w:r>
    </w:p>
    <w:p w14:paraId="5047BCE9" w14:textId="3DA39005" w:rsidR="00416995" w:rsidRPr="00416995" w:rsidRDefault="00416995" w:rsidP="00A57CEA">
      <w:pPr>
        <w:jc w:val="left"/>
      </w:pPr>
      <w:r w:rsidRPr="00416995">
        <w:rPr>
          <w:lang w:val="en-US"/>
        </w:rPr>
        <w:t xml:space="preserve">ICJ (International </w:t>
      </w:r>
      <w:proofErr w:type="spellStart"/>
      <w:r w:rsidRPr="00416995">
        <w:rPr>
          <w:lang w:val="en-US"/>
        </w:rPr>
        <w:t>Comission</w:t>
      </w:r>
      <w:proofErr w:type="spellEnd"/>
      <w:r w:rsidRPr="00416995">
        <w:rPr>
          <w:lang w:val="en-US"/>
        </w:rPr>
        <w:t xml:space="preserve"> of Jurists 30.1.2023. </w:t>
      </w:r>
      <w:r w:rsidRPr="00416995">
        <w:rPr>
          <w:i/>
          <w:lang w:val="en-US"/>
        </w:rPr>
        <w:t>United Nations Human Rights Committee; 137th Session of the UN Human Rights Committee; 27 February to 24 March 2023; Submission of the International Commission of Jurists to the UN Human Rights Committee in View of the Committee's Examination of Egypt's Fifth Periodic Report under Article 40 of the International Covenant on Civil and Political Rights</w:t>
      </w:r>
      <w:r>
        <w:rPr>
          <w:lang w:val="en-US"/>
        </w:rPr>
        <w:t xml:space="preserve">. </w:t>
      </w:r>
      <w:r w:rsidRPr="00416995">
        <w:t xml:space="preserve">Ladattavissa osoitteesta: </w:t>
      </w:r>
      <w:hyperlink r:id="rId23" w:history="1">
        <w:r w:rsidRPr="00416995">
          <w:rPr>
            <w:rStyle w:val="Hyperlinkki"/>
          </w:rPr>
          <w:t>https://www.ecoi.net/en/document/2087957.html</w:t>
        </w:r>
      </w:hyperlink>
      <w:r w:rsidRPr="00416995">
        <w:t xml:space="preserve"> (K</w:t>
      </w:r>
      <w:r>
        <w:t xml:space="preserve">äyty: 2.4.2024). </w:t>
      </w:r>
    </w:p>
    <w:p w14:paraId="6BE2453E" w14:textId="3DC11437" w:rsidR="00353627" w:rsidRPr="00353627" w:rsidRDefault="00353627" w:rsidP="00A57CEA">
      <w:pPr>
        <w:jc w:val="left"/>
      </w:pPr>
      <w:r w:rsidRPr="00353627">
        <w:rPr>
          <w:lang w:val="en-US"/>
        </w:rPr>
        <w:lastRenderedPageBreak/>
        <w:t>ISS (International Secur</w:t>
      </w:r>
      <w:r>
        <w:rPr>
          <w:lang w:val="en-US"/>
        </w:rPr>
        <w:t xml:space="preserve">ity Studies) 2023. </w:t>
      </w:r>
      <w:r>
        <w:rPr>
          <w:i/>
          <w:lang w:val="en-US"/>
        </w:rPr>
        <w:t>Organized Crime Index 2023 Egypt</w:t>
      </w:r>
      <w:r>
        <w:rPr>
          <w:lang w:val="en-US"/>
        </w:rPr>
        <w:t xml:space="preserve">. </w:t>
      </w:r>
      <w:hyperlink r:id="rId24" w:history="1">
        <w:r w:rsidRPr="00353627">
          <w:rPr>
            <w:rStyle w:val="Hyperlinkki"/>
          </w:rPr>
          <w:t>https://ocindex.enactafrica.org/assets/downloads/2023/english/ocindex_summary_egypt.pdf</w:t>
        </w:r>
      </w:hyperlink>
      <w:r w:rsidRPr="00353627">
        <w:t xml:space="preserve"> (Kä</w:t>
      </w:r>
      <w:r>
        <w:t xml:space="preserve">yty: 2.4.2024). </w:t>
      </w:r>
    </w:p>
    <w:p w14:paraId="79E68AC1" w14:textId="1AA13B01" w:rsidR="00DD215D" w:rsidRPr="00DD215D" w:rsidRDefault="00DD215D" w:rsidP="00A57CEA">
      <w:pPr>
        <w:jc w:val="left"/>
      </w:pPr>
      <w:r w:rsidRPr="00DD215D">
        <w:rPr>
          <w:lang w:val="en-US"/>
        </w:rPr>
        <w:t>Maat for Peace, Development and Human Rights</w:t>
      </w:r>
      <w:r>
        <w:rPr>
          <w:lang w:val="en-US"/>
        </w:rPr>
        <w:t xml:space="preserve"> 2023. </w:t>
      </w:r>
      <w:r w:rsidRPr="00DD215D">
        <w:rPr>
          <w:i/>
          <w:lang w:val="en-US"/>
        </w:rPr>
        <w:t>A Report Submitted to the Human Rights Committee regarding Egypt</w:t>
      </w:r>
      <w:r>
        <w:rPr>
          <w:lang w:val="en-US"/>
        </w:rPr>
        <w:t xml:space="preserve">. </w:t>
      </w:r>
      <w:r w:rsidRPr="00DD215D">
        <w:t xml:space="preserve">Ladattavissa osoitteesta: </w:t>
      </w:r>
      <w:hyperlink r:id="rId25" w:history="1">
        <w:r w:rsidRPr="00D70503">
          <w:rPr>
            <w:rStyle w:val="Hyperlinkki"/>
          </w:rPr>
          <w:t>https://www.ecoi.net/en/document/2087959.html</w:t>
        </w:r>
      </w:hyperlink>
      <w:r>
        <w:t xml:space="preserve"> (Käyty: 26.3.2024). </w:t>
      </w:r>
    </w:p>
    <w:p w14:paraId="5857740D" w14:textId="3AEEE57C" w:rsidR="0042575D" w:rsidRDefault="0042575D" w:rsidP="00A57CEA">
      <w:pPr>
        <w:jc w:val="left"/>
      </w:pPr>
      <w:r w:rsidRPr="0042575D">
        <w:t xml:space="preserve">Maahanmuuttovirasto </w:t>
      </w:r>
    </w:p>
    <w:p w14:paraId="7D5C3A67" w14:textId="59DDFCF2" w:rsidR="0042575D" w:rsidRDefault="0042575D" w:rsidP="00A57CEA">
      <w:pPr>
        <w:ind w:left="720"/>
        <w:jc w:val="left"/>
      </w:pPr>
      <w:r w:rsidRPr="0042575D">
        <w:t xml:space="preserve">19.5.2022. </w:t>
      </w:r>
      <w:r w:rsidRPr="0042575D">
        <w:rPr>
          <w:i/>
        </w:rPr>
        <w:t>Egypti / Miehiin kohdistuva kunniaväkivalta</w:t>
      </w:r>
      <w:r>
        <w:t xml:space="preserve">. Saatavilla Tellus -tietokannasta. (Käyty: 25.3.2024). </w:t>
      </w:r>
    </w:p>
    <w:p w14:paraId="343DAFAC" w14:textId="6DD6F1D3" w:rsidR="003F2A80" w:rsidRDefault="003F2A80" w:rsidP="00A57CEA">
      <w:pPr>
        <w:ind w:left="720"/>
        <w:jc w:val="left"/>
      </w:pPr>
      <w:r>
        <w:t xml:space="preserve">6.5.2022. </w:t>
      </w:r>
      <w:r w:rsidRPr="003F2A80">
        <w:rPr>
          <w:i/>
        </w:rPr>
        <w:t>Egypti / Seksuaali- ja sukupuolivähemmistöt</w:t>
      </w:r>
      <w:r>
        <w:t>. Saatavilla Tellus -tietokannasta. (Käyty: 25.3.2024).</w:t>
      </w:r>
    </w:p>
    <w:p w14:paraId="3A81BE71" w14:textId="17FCD758" w:rsidR="003F2A80" w:rsidRDefault="003F2A80" w:rsidP="00A57CEA">
      <w:pPr>
        <w:ind w:left="720"/>
        <w:jc w:val="left"/>
      </w:pPr>
      <w:r>
        <w:t xml:space="preserve">16.4.2021. </w:t>
      </w:r>
      <w:r w:rsidRPr="003F2A80">
        <w:rPr>
          <w:i/>
        </w:rPr>
        <w:t>Egypti / Eronneet ja yksinäiset naiset, kunniaväkivalta, viranomaissuojelu</w:t>
      </w:r>
      <w:r>
        <w:t>. Saatavilla Tellus -tietokannasta. (Käyty: 25.3.2024).</w:t>
      </w:r>
    </w:p>
    <w:p w14:paraId="69A82DD5" w14:textId="441683B4" w:rsidR="0042575D" w:rsidRDefault="0042575D" w:rsidP="00A57CEA">
      <w:pPr>
        <w:ind w:left="720"/>
        <w:jc w:val="left"/>
      </w:pPr>
      <w:r>
        <w:t xml:space="preserve">29.1.2021. </w:t>
      </w:r>
      <w:r w:rsidRPr="0042575D">
        <w:rPr>
          <w:i/>
        </w:rPr>
        <w:t>Egypti / Islamista luopuminen, kristinuskoon kääntyneet, Jehovan todistajat Egyptissä</w:t>
      </w:r>
      <w:r>
        <w:t>. Saatavilla Tellus -tietokannasta. (Käyty: 25.3.2024).</w:t>
      </w:r>
    </w:p>
    <w:p w14:paraId="70773EAF" w14:textId="270D08CD" w:rsidR="0042575D" w:rsidRDefault="0042575D" w:rsidP="00A57CEA">
      <w:pPr>
        <w:ind w:left="720"/>
        <w:jc w:val="left"/>
        <w:rPr>
          <w:lang w:val="en-US"/>
        </w:rPr>
      </w:pPr>
      <w:r>
        <w:t xml:space="preserve">24.10.2019. </w:t>
      </w:r>
      <w:r w:rsidRPr="0042575D">
        <w:rPr>
          <w:i/>
        </w:rPr>
        <w:t>Egypti / Koptikristityt, oikeudenloukkaukset, viranomaissuojelu</w:t>
      </w:r>
      <w:r>
        <w:t xml:space="preserve">. Saatavilla Tellus -tietokannasta. </w:t>
      </w:r>
      <w:r w:rsidRPr="00E37AFC">
        <w:rPr>
          <w:lang w:val="en-US"/>
        </w:rPr>
        <w:t>(</w:t>
      </w:r>
      <w:proofErr w:type="spellStart"/>
      <w:r w:rsidRPr="00E37AFC">
        <w:rPr>
          <w:lang w:val="en-US"/>
        </w:rPr>
        <w:t>Käyty</w:t>
      </w:r>
      <w:proofErr w:type="spellEnd"/>
      <w:r w:rsidRPr="00E37AFC">
        <w:rPr>
          <w:lang w:val="en-US"/>
        </w:rPr>
        <w:t xml:space="preserve">: 25.3.2024). </w:t>
      </w:r>
    </w:p>
    <w:p w14:paraId="3A17742B" w14:textId="647E0068" w:rsidR="00117DDB" w:rsidRPr="00683758" w:rsidRDefault="00117DDB" w:rsidP="00A57CEA">
      <w:pPr>
        <w:jc w:val="left"/>
        <w:rPr>
          <w:lang w:val="en-US"/>
        </w:rPr>
      </w:pPr>
      <w:r w:rsidRPr="00117DDB">
        <w:rPr>
          <w:lang w:val="en-US"/>
        </w:rPr>
        <w:t xml:space="preserve">Masr fi </w:t>
      </w:r>
      <w:proofErr w:type="spellStart"/>
      <w:r w:rsidRPr="00117DDB">
        <w:rPr>
          <w:lang w:val="en-US"/>
        </w:rPr>
        <w:t>youm</w:t>
      </w:r>
      <w:proofErr w:type="spellEnd"/>
      <w:r w:rsidRPr="00117DDB">
        <w:rPr>
          <w:lang w:val="en-US"/>
        </w:rPr>
        <w:t xml:space="preserve"> 9.2.2019. </w:t>
      </w:r>
      <w:r w:rsidR="00A57CEA" w:rsidRPr="00A57CEA">
        <w:rPr>
          <w:rtl/>
          <w:lang w:val="en-US"/>
        </w:rPr>
        <w:t>الثأر في الصعيد.. عادة مدمرة وداء يبحث عن علاج</w:t>
      </w:r>
      <w:r w:rsidR="00A57CEA">
        <w:t>. (suom. ”</w:t>
      </w:r>
      <w:r w:rsidR="00A57CEA">
        <w:rPr>
          <w:i/>
        </w:rPr>
        <w:t>Kosto Ylä-Egyptissä: tuhoisa tapa ja sairaus johon etsitään lääkettä</w:t>
      </w:r>
      <w:r w:rsidR="00A57CEA">
        <w:t xml:space="preserve">”.) </w:t>
      </w:r>
      <w:hyperlink r:id="rId26" w:history="1">
        <w:r w:rsidR="00A57CEA" w:rsidRPr="00683758">
          <w:rPr>
            <w:rStyle w:val="Hyperlinkki"/>
            <w:lang w:val="en-US"/>
          </w:rPr>
          <w:t>https://www.almasryalyoum.com/news/details/1140276</w:t>
        </w:r>
      </w:hyperlink>
      <w:r w:rsidR="00A57CEA" w:rsidRPr="00683758">
        <w:rPr>
          <w:lang w:val="en-US"/>
        </w:rPr>
        <w:t xml:space="preserve"> (</w:t>
      </w:r>
      <w:proofErr w:type="spellStart"/>
      <w:r w:rsidR="00A57CEA" w:rsidRPr="00683758">
        <w:rPr>
          <w:lang w:val="en-US"/>
        </w:rPr>
        <w:t>Käyty</w:t>
      </w:r>
      <w:proofErr w:type="spellEnd"/>
      <w:r w:rsidR="00A57CEA" w:rsidRPr="00683758">
        <w:rPr>
          <w:lang w:val="en-US"/>
        </w:rPr>
        <w:t xml:space="preserve">: 8.4.2024). </w:t>
      </w:r>
    </w:p>
    <w:p w14:paraId="3EEE529A" w14:textId="0D8A0B64" w:rsidR="00305971" w:rsidRPr="007451D8" w:rsidRDefault="00305971" w:rsidP="00A57CEA">
      <w:pPr>
        <w:jc w:val="left"/>
      </w:pPr>
      <w:r w:rsidRPr="00683758">
        <w:rPr>
          <w:lang w:val="en-US"/>
        </w:rPr>
        <w:t xml:space="preserve">Al-Monitor/ </w:t>
      </w:r>
      <w:proofErr w:type="spellStart"/>
      <w:r w:rsidRPr="00683758">
        <w:rPr>
          <w:lang w:val="en-US"/>
        </w:rPr>
        <w:t>Galal</w:t>
      </w:r>
      <w:proofErr w:type="spellEnd"/>
      <w:r w:rsidRPr="00683758">
        <w:rPr>
          <w:lang w:val="en-US"/>
        </w:rPr>
        <w:t xml:space="preserve">, Rami 12.8.2019. </w:t>
      </w:r>
      <w:r w:rsidRPr="00305971">
        <w:rPr>
          <w:i/>
          <w:lang w:val="en-US"/>
        </w:rPr>
        <w:t>Al-</w:t>
      </w:r>
      <w:proofErr w:type="spellStart"/>
      <w:r w:rsidRPr="00305971">
        <w:rPr>
          <w:i/>
          <w:lang w:val="en-US"/>
        </w:rPr>
        <w:t>Azhar</w:t>
      </w:r>
      <w:proofErr w:type="spellEnd"/>
      <w:r w:rsidRPr="00305971">
        <w:rPr>
          <w:i/>
          <w:lang w:val="en-US"/>
        </w:rPr>
        <w:t xml:space="preserve"> works to end blood feuds in Egypt</w:t>
      </w:r>
      <w:r>
        <w:rPr>
          <w:lang w:val="en-US"/>
        </w:rPr>
        <w:t xml:space="preserve">. </w:t>
      </w:r>
      <w:hyperlink r:id="rId27" w:history="1">
        <w:r w:rsidR="007451D8" w:rsidRPr="007451D8">
          <w:rPr>
            <w:rStyle w:val="Hyperlinkki"/>
          </w:rPr>
          <w:t>https://www.al-monitor.com/originals/2019/08/egypt-steps-up-efforts-to-stop-blood-feuds.html</w:t>
        </w:r>
      </w:hyperlink>
      <w:r w:rsidR="007451D8" w:rsidRPr="007451D8">
        <w:t xml:space="preserve"> (Kä</w:t>
      </w:r>
      <w:r w:rsidR="007451D8">
        <w:t xml:space="preserve">yty: 8.4.2024). </w:t>
      </w:r>
    </w:p>
    <w:p w14:paraId="0141B9FF" w14:textId="25E435BD" w:rsidR="003F59E2" w:rsidRDefault="005C3374" w:rsidP="00A57CEA">
      <w:pPr>
        <w:jc w:val="left"/>
        <w:rPr>
          <w:lang w:val="en-US"/>
        </w:rPr>
      </w:pPr>
      <w:r w:rsidRPr="005C3374">
        <w:rPr>
          <w:lang w:val="en-US"/>
        </w:rPr>
        <w:t xml:space="preserve">Transparency International </w:t>
      </w:r>
    </w:p>
    <w:p w14:paraId="268410B6" w14:textId="1970EA82" w:rsidR="005C3374" w:rsidRDefault="005C3374" w:rsidP="00A57CEA">
      <w:pPr>
        <w:ind w:left="720"/>
        <w:jc w:val="left"/>
        <w:rPr>
          <w:lang w:val="en-US"/>
        </w:rPr>
      </w:pPr>
      <w:r w:rsidRPr="005C3374">
        <w:rPr>
          <w:lang w:val="en-US"/>
        </w:rPr>
        <w:t>2024</w:t>
      </w:r>
      <w:r>
        <w:rPr>
          <w:lang w:val="en-US"/>
        </w:rPr>
        <w:t xml:space="preserve">. </w:t>
      </w:r>
      <w:r>
        <w:rPr>
          <w:i/>
          <w:lang w:val="en-US"/>
        </w:rPr>
        <w:t>Corruption Perception Index 2023</w:t>
      </w:r>
      <w:r>
        <w:rPr>
          <w:lang w:val="en-US"/>
        </w:rPr>
        <w:t xml:space="preserve">. </w:t>
      </w:r>
      <w:hyperlink r:id="rId28" w:history="1">
        <w:r w:rsidR="003F59E2" w:rsidRPr="00E2215B">
          <w:rPr>
            <w:rStyle w:val="Hyperlinkki"/>
            <w:lang w:val="en-US"/>
          </w:rPr>
          <w:t>https://images.transparencycdn.org/images/CPI-2023-Report.pdf</w:t>
        </w:r>
      </w:hyperlink>
      <w:r>
        <w:rPr>
          <w:lang w:val="en-US"/>
        </w:rPr>
        <w:t xml:space="preserve"> (</w:t>
      </w:r>
      <w:proofErr w:type="spellStart"/>
      <w:r>
        <w:rPr>
          <w:lang w:val="en-US"/>
        </w:rPr>
        <w:t>Käyty</w:t>
      </w:r>
      <w:proofErr w:type="spellEnd"/>
      <w:r>
        <w:rPr>
          <w:lang w:val="en-US"/>
        </w:rPr>
        <w:t xml:space="preserve">: 27.3.2024). </w:t>
      </w:r>
    </w:p>
    <w:p w14:paraId="1BE13E7E" w14:textId="6ED490FB" w:rsidR="003F59E2" w:rsidRPr="003F59E2" w:rsidRDefault="003F59E2" w:rsidP="00A57CEA">
      <w:pPr>
        <w:ind w:left="720"/>
        <w:jc w:val="left"/>
      </w:pPr>
      <w:r>
        <w:rPr>
          <w:lang w:val="en-US"/>
        </w:rPr>
        <w:t xml:space="preserve">2015. </w:t>
      </w:r>
      <w:r>
        <w:rPr>
          <w:i/>
          <w:lang w:val="en-US"/>
        </w:rPr>
        <w:t>Overview of Corruption and Anti-Corruption in Egypt.</w:t>
      </w:r>
      <w:r>
        <w:rPr>
          <w:lang w:val="en-US"/>
        </w:rPr>
        <w:t xml:space="preserve"> </w:t>
      </w:r>
      <w:hyperlink r:id="rId29" w:history="1">
        <w:r w:rsidRPr="003F59E2">
          <w:rPr>
            <w:rStyle w:val="Hyperlinkki"/>
          </w:rPr>
          <w:t>https://knowledgehub.transparency.org/assets/uploads/helpdesk/Country_profile_Egypt_2015.pdf</w:t>
        </w:r>
      </w:hyperlink>
      <w:r w:rsidRPr="003F59E2">
        <w:t xml:space="preserve"> (Kä</w:t>
      </w:r>
      <w:r>
        <w:t xml:space="preserve">yty: 2.4.2024). </w:t>
      </w:r>
    </w:p>
    <w:p w14:paraId="50FD04C8" w14:textId="77777777" w:rsidR="00F13595" w:rsidRDefault="002068B5" w:rsidP="00A57CEA">
      <w:pPr>
        <w:jc w:val="left"/>
        <w:rPr>
          <w:lang w:val="en-US"/>
        </w:rPr>
      </w:pPr>
      <w:r w:rsidRPr="002068B5">
        <w:rPr>
          <w:lang w:val="en-US"/>
        </w:rPr>
        <w:t>USDOS (United States Department of State)</w:t>
      </w:r>
    </w:p>
    <w:p w14:paraId="764E1F61" w14:textId="31C8FD1C" w:rsidR="002068B5" w:rsidRDefault="002068B5" w:rsidP="00A57CEA">
      <w:pPr>
        <w:ind w:left="720"/>
        <w:jc w:val="left"/>
      </w:pPr>
      <w:r w:rsidRPr="002068B5">
        <w:rPr>
          <w:lang w:val="en-US"/>
        </w:rPr>
        <w:t>2</w:t>
      </w:r>
      <w:r>
        <w:rPr>
          <w:lang w:val="en-US"/>
        </w:rPr>
        <w:t>8</w:t>
      </w:r>
      <w:r w:rsidRPr="002068B5">
        <w:rPr>
          <w:lang w:val="en-US"/>
        </w:rPr>
        <w:t>.</w:t>
      </w:r>
      <w:r>
        <w:rPr>
          <w:lang w:val="en-US"/>
        </w:rPr>
        <w:t>3</w:t>
      </w:r>
      <w:r w:rsidRPr="002068B5">
        <w:rPr>
          <w:lang w:val="en-US"/>
        </w:rPr>
        <w:t>.2023.</w:t>
      </w:r>
      <w:r>
        <w:rPr>
          <w:lang w:val="en-US"/>
        </w:rPr>
        <w:t xml:space="preserve"> </w:t>
      </w:r>
      <w:r w:rsidRPr="002068B5">
        <w:rPr>
          <w:i/>
          <w:lang w:val="en-US"/>
        </w:rPr>
        <w:t>Report on the human rights situation covering 2022</w:t>
      </w:r>
      <w:r>
        <w:rPr>
          <w:lang w:val="en-US"/>
        </w:rPr>
        <w:t xml:space="preserve">. </w:t>
      </w:r>
      <w:hyperlink r:id="rId30" w:history="1">
        <w:r w:rsidR="00F13595" w:rsidRPr="00E2215B">
          <w:rPr>
            <w:rStyle w:val="Hyperlinkki"/>
          </w:rPr>
          <w:t>https://www.state.gov/wp-content/uploads/2023/03/415610_EGYPT-2022-HUMAN-RIGHTS-REPORT.pdf</w:t>
        </w:r>
      </w:hyperlink>
      <w:r w:rsidRPr="002068B5">
        <w:t xml:space="preserve"> (Kä</w:t>
      </w:r>
      <w:r>
        <w:t xml:space="preserve">yty: 25.3.2024). </w:t>
      </w:r>
    </w:p>
    <w:p w14:paraId="06A2D685" w14:textId="2AAAB314" w:rsidR="00F13595" w:rsidRPr="000F7CB2" w:rsidRDefault="00F13595" w:rsidP="00A57CEA">
      <w:pPr>
        <w:ind w:left="720"/>
        <w:jc w:val="left"/>
        <w:rPr>
          <w:lang w:val="en-US"/>
        </w:rPr>
      </w:pPr>
      <w:r w:rsidRPr="000F7CB2">
        <w:rPr>
          <w:lang w:val="en-US"/>
        </w:rPr>
        <w:t xml:space="preserve">15.6.2023. </w:t>
      </w:r>
      <w:r w:rsidRPr="000F7CB2">
        <w:rPr>
          <w:i/>
          <w:lang w:val="en-US"/>
        </w:rPr>
        <w:t>2023 Trafficking in Persons Report: Egypt</w:t>
      </w:r>
      <w:r w:rsidRPr="000F7CB2">
        <w:rPr>
          <w:lang w:val="en-US"/>
        </w:rPr>
        <w:t xml:space="preserve">. </w:t>
      </w:r>
      <w:hyperlink r:id="rId31" w:history="1">
        <w:r w:rsidRPr="000F7CB2">
          <w:rPr>
            <w:rStyle w:val="Hyperlinkki"/>
            <w:lang w:val="en-US"/>
          </w:rPr>
          <w:t>https://www.state.gov/reports/2023-trafficking-in-persons-report/egypt</w:t>
        </w:r>
      </w:hyperlink>
      <w:r w:rsidRPr="000F7CB2">
        <w:rPr>
          <w:lang w:val="en-US"/>
        </w:rPr>
        <w:t xml:space="preserve"> (</w:t>
      </w:r>
      <w:proofErr w:type="spellStart"/>
      <w:r w:rsidRPr="000F7CB2">
        <w:rPr>
          <w:lang w:val="en-US"/>
        </w:rPr>
        <w:t>Käyty</w:t>
      </w:r>
      <w:proofErr w:type="spellEnd"/>
      <w:r w:rsidRPr="000F7CB2">
        <w:rPr>
          <w:lang w:val="en-US"/>
        </w:rPr>
        <w:t xml:space="preserve">: 2.4.2024). </w:t>
      </w:r>
    </w:p>
    <w:p w14:paraId="71A4D649" w14:textId="11F9E6E8" w:rsidR="00C53E9A" w:rsidRDefault="00C53E9A" w:rsidP="00A57CEA">
      <w:pPr>
        <w:jc w:val="left"/>
      </w:pPr>
      <w:r w:rsidRPr="00C53E9A">
        <w:rPr>
          <w:lang w:val="en-US"/>
        </w:rPr>
        <w:t xml:space="preserve">UN Human Rights Council </w:t>
      </w:r>
      <w:r>
        <w:rPr>
          <w:lang w:val="en-US"/>
        </w:rPr>
        <w:t xml:space="preserve">14.4.2023. </w:t>
      </w:r>
      <w:r w:rsidRPr="00C53E9A">
        <w:rPr>
          <w:i/>
          <w:lang w:val="en-US"/>
        </w:rPr>
        <w:t>Concluding observations on the fifth periodic report of Egypt</w:t>
      </w:r>
      <w:r>
        <w:rPr>
          <w:lang w:val="en-US"/>
        </w:rPr>
        <w:t xml:space="preserve">. </w:t>
      </w:r>
      <w:r w:rsidRPr="00C53E9A">
        <w:t xml:space="preserve">Saatavilla osoitteesta: </w:t>
      </w:r>
      <w:hyperlink r:id="rId32" w:history="1">
        <w:r w:rsidRPr="00E2215B">
          <w:rPr>
            <w:rStyle w:val="Hyperlinkki"/>
          </w:rPr>
          <w:t>https://www.ecoi.net/en/file/local/2091099/G2306032.pdf</w:t>
        </w:r>
      </w:hyperlink>
      <w:r>
        <w:t xml:space="preserve"> (Käyty: 2.4.2024). </w:t>
      </w:r>
    </w:p>
    <w:p w14:paraId="3B1C1CB0" w14:textId="3B09A711" w:rsidR="00F956CA" w:rsidRPr="00683758" w:rsidRDefault="00F956CA" w:rsidP="00A57CEA">
      <w:pPr>
        <w:jc w:val="left"/>
      </w:pPr>
      <w:r w:rsidRPr="00F956CA">
        <w:rPr>
          <w:lang w:val="en-US"/>
        </w:rPr>
        <w:t xml:space="preserve">Xinhua 29.7.2018. </w:t>
      </w:r>
      <w:r w:rsidRPr="00F956CA">
        <w:rPr>
          <w:i/>
          <w:lang w:val="en-US"/>
        </w:rPr>
        <w:t>Feature: Authorities strive for clearing chronic tradition of blood feuds in southern Egypt</w:t>
      </w:r>
      <w:r>
        <w:rPr>
          <w:lang w:val="en-US"/>
        </w:rPr>
        <w:t xml:space="preserve">. </w:t>
      </w:r>
      <w:hyperlink r:id="rId33" w:history="1">
        <w:r w:rsidRPr="00683758">
          <w:rPr>
            <w:rStyle w:val="Hyperlinkki"/>
          </w:rPr>
          <w:t>http://www.xinhuanet.com/english/2018-07/29/c_137354428.htm</w:t>
        </w:r>
      </w:hyperlink>
      <w:r w:rsidRPr="00683758">
        <w:t xml:space="preserve"> (Käyty: 8.4.2024). </w:t>
      </w:r>
    </w:p>
    <w:p w14:paraId="31AA6D4D" w14:textId="086F91EC" w:rsidR="00EF78E7" w:rsidRPr="00EF78E7" w:rsidRDefault="00EF78E7" w:rsidP="00A57CEA">
      <w:pPr>
        <w:pStyle w:val="Alaviitteenteksti"/>
        <w:jc w:val="left"/>
        <w:rPr>
          <w:i/>
        </w:rPr>
      </w:pPr>
      <w:r w:rsidRPr="00EF78E7">
        <w:lastRenderedPageBreak/>
        <w:t xml:space="preserve">Youm7 28.4.2017. </w:t>
      </w:r>
      <w:proofErr w:type="spellStart"/>
      <w:r w:rsidRPr="00EF78E7">
        <w:rPr>
          <w:rFonts w:ascii="Arial" w:hAnsi="Arial" w:cs="Arial"/>
        </w:rPr>
        <w:t>ننشر</w:t>
      </w:r>
      <w:proofErr w:type="spellEnd"/>
      <w:r w:rsidRPr="00EF78E7">
        <w:t xml:space="preserve"> </w:t>
      </w:r>
      <w:proofErr w:type="spellStart"/>
      <w:r w:rsidRPr="00EF78E7">
        <w:rPr>
          <w:rFonts w:ascii="Arial" w:hAnsi="Arial" w:cs="Arial"/>
        </w:rPr>
        <w:t>النص</w:t>
      </w:r>
      <w:proofErr w:type="spellEnd"/>
      <w:r w:rsidRPr="00EF78E7">
        <w:t xml:space="preserve"> </w:t>
      </w:r>
      <w:proofErr w:type="spellStart"/>
      <w:r w:rsidRPr="00EF78E7">
        <w:rPr>
          <w:rFonts w:ascii="Arial" w:hAnsi="Arial" w:cs="Arial"/>
        </w:rPr>
        <w:t>الكامل</w:t>
      </w:r>
      <w:proofErr w:type="spellEnd"/>
      <w:r w:rsidRPr="00EF78E7">
        <w:t xml:space="preserve"> </w:t>
      </w:r>
      <w:proofErr w:type="spellStart"/>
      <w:r w:rsidRPr="00EF78E7">
        <w:rPr>
          <w:rFonts w:ascii="Arial" w:hAnsi="Arial" w:cs="Arial"/>
        </w:rPr>
        <w:t>لتعديلات</w:t>
      </w:r>
      <w:proofErr w:type="spellEnd"/>
      <w:r w:rsidRPr="00EF78E7">
        <w:t xml:space="preserve"> </w:t>
      </w:r>
      <w:proofErr w:type="spellStart"/>
      <w:r w:rsidRPr="00EF78E7">
        <w:rPr>
          <w:rFonts w:ascii="Arial" w:hAnsi="Arial" w:cs="Arial"/>
        </w:rPr>
        <w:t>قانون</w:t>
      </w:r>
      <w:proofErr w:type="spellEnd"/>
      <w:r w:rsidRPr="00EF78E7">
        <w:t xml:space="preserve"> "</w:t>
      </w:r>
      <w:proofErr w:type="spellStart"/>
      <w:r w:rsidRPr="00EF78E7">
        <w:rPr>
          <w:rFonts w:ascii="Arial" w:hAnsi="Arial" w:cs="Arial"/>
        </w:rPr>
        <w:t>السلطة</w:t>
      </w:r>
      <w:proofErr w:type="spellEnd"/>
      <w:r w:rsidRPr="00EF78E7">
        <w:t xml:space="preserve"> </w:t>
      </w:r>
      <w:proofErr w:type="spellStart"/>
      <w:r w:rsidRPr="00EF78E7">
        <w:rPr>
          <w:rFonts w:ascii="Arial" w:hAnsi="Arial" w:cs="Arial"/>
        </w:rPr>
        <w:t>القضائية</w:t>
      </w:r>
      <w:proofErr w:type="spellEnd"/>
      <w:r w:rsidRPr="00EF78E7">
        <w:t xml:space="preserve">" </w:t>
      </w:r>
      <w:proofErr w:type="spellStart"/>
      <w:r w:rsidRPr="00EF78E7">
        <w:rPr>
          <w:rFonts w:ascii="Arial" w:hAnsi="Arial" w:cs="Arial"/>
        </w:rPr>
        <w:t>بعد</w:t>
      </w:r>
      <w:proofErr w:type="spellEnd"/>
      <w:r w:rsidRPr="00EF78E7">
        <w:t xml:space="preserve"> </w:t>
      </w:r>
      <w:proofErr w:type="spellStart"/>
      <w:r w:rsidRPr="00EF78E7">
        <w:rPr>
          <w:rFonts w:ascii="Arial" w:hAnsi="Arial" w:cs="Arial"/>
        </w:rPr>
        <w:t>تصديق</w:t>
      </w:r>
      <w:proofErr w:type="spellEnd"/>
      <w:r w:rsidRPr="00EF78E7">
        <w:t xml:space="preserve"> </w:t>
      </w:r>
      <w:proofErr w:type="spellStart"/>
      <w:r w:rsidRPr="00EF78E7">
        <w:rPr>
          <w:rFonts w:ascii="Arial" w:hAnsi="Arial" w:cs="Arial"/>
        </w:rPr>
        <w:t>الرئيس</w:t>
      </w:r>
      <w:proofErr w:type="spellEnd"/>
      <w:r w:rsidRPr="00EF78E7">
        <w:t xml:space="preserve"> </w:t>
      </w:r>
      <w:proofErr w:type="spellStart"/>
      <w:r w:rsidRPr="00EF78E7">
        <w:rPr>
          <w:rFonts w:ascii="Arial" w:hAnsi="Arial" w:cs="Arial"/>
        </w:rPr>
        <w:t>عليه</w:t>
      </w:r>
      <w:proofErr w:type="spellEnd"/>
      <w:r>
        <w:rPr>
          <w:rFonts w:ascii="Arial" w:hAnsi="Arial" w:cs="Arial"/>
        </w:rPr>
        <w:t xml:space="preserve"> </w:t>
      </w:r>
      <w:r w:rsidRPr="00EF78E7">
        <w:t>(suom.</w:t>
      </w:r>
      <w:r>
        <w:rPr>
          <w:rFonts w:ascii="Arial" w:hAnsi="Arial" w:cs="Arial"/>
        </w:rPr>
        <w:t xml:space="preserve"> </w:t>
      </w:r>
      <w:r>
        <w:rPr>
          <w:rFonts w:cs="Arial"/>
        </w:rPr>
        <w:t>”</w:t>
      </w:r>
      <w:r>
        <w:rPr>
          <w:rFonts w:cs="Arial"/>
          <w:i/>
        </w:rPr>
        <w:t>Julkaisemme täydet muutokset ”oikeusistuinten valtaa” käsittelevään lakiin presidentin ratifioinnin jälkeen.</w:t>
      </w:r>
      <w:r w:rsidRPr="00EF78E7">
        <w:rPr>
          <w:rFonts w:cs="Arial"/>
        </w:rPr>
        <w:t>)</w:t>
      </w:r>
      <w:r>
        <w:rPr>
          <w:rFonts w:cs="Arial"/>
        </w:rPr>
        <w:t xml:space="preserve"> </w:t>
      </w:r>
      <w:hyperlink r:id="rId34" w:history="1">
        <w:r w:rsidRPr="00EF78E7">
          <w:rPr>
            <w:rStyle w:val="Hyperlinkki"/>
            <w:rFonts w:cs="Arial"/>
          </w:rPr>
          <w:t>https://www.youm7.com/story/2017/4/28/%D9%86%D9%86%D8%B4%D8%B1-%D8%A7%D9%84%D9%86%D8%B5-%D8%A7%D9%84%D9%83%D8%A7%D9%85%D9%84-%D9%84%D8%AA%D8%B9%D8%AF%D9%8A%D9%84%D8%A7%D8%AA-%D9%82%D8%A7%D9%86%D9%88%D9%86-%D8%A7%D9%84%D8%B3%D9%84%D8%B7%D8%A9-%D8%A7%D9%84%D9%82%D8%B6%D8%A7%D8%A6%D9%8A%D8%A9-%D8%A8%D8%B9%D8%AF-%D8%AA%D8%B5%D8%AF%D9%8A%D9%82-%D8%A7%D9%84%D8%B1%D8%A6%D9%8A%D8%B3/3209509</w:t>
        </w:r>
      </w:hyperlink>
      <w:r w:rsidRPr="00EF78E7">
        <w:rPr>
          <w:rFonts w:cs="Arial"/>
        </w:rPr>
        <w:t xml:space="preserve"> (Kä</w:t>
      </w:r>
      <w:r>
        <w:rPr>
          <w:rFonts w:cs="Arial"/>
        </w:rPr>
        <w:t xml:space="preserve">yty: 3.4.2024). </w:t>
      </w:r>
    </w:p>
    <w:p w14:paraId="1B1895FD" w14:textId="572B0282" w:rsidR="0042575D" w:rsidRPr="00EF78E7" w:rsidRDefault="0042575D" w:rsidP="0042575D">
      <w:pPr>
        <w:ind w:left="720"/>
      </w:pPr>
    </w:p>
    <w:p w14:paraId="310B522A" w14:textId="77777777" w:rsidR="00082DFE" w:rsidRPr="001D5CAA" w:rsidRDefault="00683758" w:rsidP="00082DFE">
      <w:pPr>
        <w:pStyle w:val="LeiptekstiMigri"/>
        <w:ind w:left="0"/>
        <w:rPr>
          <w:lang w:val="en-GB"/>
        </w:rPr>
      </w:pPr>
      <w:r>
        <w:rPr>
          <w:b/>
        </w:rPr>
        <w:pict w14:anchorId="77561BCB">
          <v:rect id="_x0000_i1028" style="width:0;height:1.5pt" o:hralign="center" o:hrstd="t" o:hr="t" fillcolor="#a0a0a0" stroked="f"/>
        </w:pict>
      </w:r>
    </w:p>
    <w:p w14:paraId="1A5BD7A6" w14:textId="77777777" w:rsidR="00082DFE" w:rsidRDefault="001D63F6" w:rsidP="00810134">
      <w:pPr>
        <w:pStyle w:val="Numeroimatonotsikko"/>
      </w:pPr>
      <w:r>
        <w:t>Tietoja vastauksesta</w:t>
      </w:r>
    </w:p>
    <w:p w14:paraId="506CAC3B"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741844B9" w14:textId="77777777" w:rsidR="001D63F6" w:rsidRPr="00BC367A" w:rsidRDefault="001D63F6" w:rsidP="00810134">
      <w:pPr>
        <w:pStyle w:val="Numeroimatonotsikko"/>
        <w:rPr>
          <w:lang w:val="en-GB"/>
        </w:rPr>
      </w:pPr>
      <w:r w:rsidRPr="00BC367A">
        <w:rPr>
          <w:lang w:val="en-GB"/>
        </w:rPr>
        <w:t>Information on the response</w:t>
      </w:r>
    </w:p>
    <w:p w14:paraId="62115F9F"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4F8E3EB0" w14:textId="77777777" w:rsidR="00B112B8" w:rsidRPr="00A35BCB" w:rsidRDefault="00B112B8" w:rsidP="00A35BCB">
      <w:pPr>
        <w:rPr>
          <w:lang w:val="en-GB"/>
        </w:rPr>
      </w:pPr>
    </w:p>
    <w:sectPr w:rsidR="00B112B8" w:rsidRPr="00A35BCB" w:rsidSect="00072438">
      <w:headerReference w:type="default" r:id="rId35"/>
      <w:headerReference w:type="first" r:id="rId36"/>
      <w:footerReference w:type="first" r:id="rId3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623A" w14:textId="77777777" w:rsidR="00F956CA" w:rsidRDefault="00F956CA" w:rsidP="007E0069">
      <w:pPr>
        <w:spacing w:after="0" w:line="240" w:lineRule="auto"/>
      </w:pPr>
      <w:r>
        <w:separator/>
      </w:r>
    </w:p>
  </w:endnote>
  <w:endnote w:type="continuationSeparator" w:id="0">
    <w:p w14:paraId="40AE6DA4" w14:textId="77777777" w:rsidR="00F956CA" w:rsidRDefault="00F956C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F6CA" w14:textId="77777777" w:rsidR="00F956CA" w:rsidRDefault="00F956CA"/>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F956CA" w:rsidRPr="00A83D54" w14:paraId="20A754BE" w14:textId="77777777" w:rsidTr="00483E37">
      <w:trPr>
        <w:trHeight w:val="189"/>
      </w:trPr>
      <w:tc>
        <w:tcPr>
          <w:tcW w:w="1560" w:type="dxa"/>
        </w:tcPr>
        <w:p w14:paraId="3E1A7BE0" w14:textId="77777777" w:rsidR="00F956CA" w:rsidRPr="00A83D54" w:rsidRDefault="00F956CA" w:rsidP="00337E76">
          <w:pPr>
            <w:pStyle w:val="Alatunniste"/>
            <w:rPr>
              <w:sz w:val="14"/>
              <w:szCs w:val="14"/>
            </w:rPr>
          </w:pPr>
        </w:p>
      </w:tc>
      <w:tc>
        <w:tcPr>
          <w:tcW w:w="2551" w:type="dxa"/>
        </w:tcPr>
        <w:p w14:paraId="190F07B6" w14:textId="77777777" w:rsidR="00F956CA" w:rsidRPr="00A83D54" w:rsidRDefault="00F956CA" w:rsidP="00337E76">
          <w:pPr>
            <w:pStyle w:val="Alatunniste"/>
            <w:rPr>
              <w:sz w:val="14"/>
              <w:szCs w:val="14"/>
            </w:rPr>
          </w:pPr>
        </w:p>
      </w:tc>
      <w:tc>
        <w:tcPr>
          <w:tcW w:w="2552" w:type="dxa"/>
        </w:tcPr>
        <w:p w14:paraId="70A78198" w14:textId="77777777" w:rsidR="00F956CA" w:rsidRPr="00A83D54" w:rsidRDefault="00F956CA" w:rsidP="00337E76">
          <w:pPr>
            <w:pStyle w:val="Alatunniste"/>
            <w:rPr>
              <w:sz w:val="14"/>
              <w:szCs w:val="14"/>
            </w:rPr>
          </w:pPr>
        </w:p>
      </w:tc>
      <w:tc>
        <w:tcPr>
          <w:tcW w:w="2830" w:type="dxa"/>
        </w:tcPr>
        <w:p w14:paraId="65239210" w14:textId="77777777" w:rsidR="00F956CA" w:rsidRPr="00A83D54" w:rsidRDefault="00F956CA" w:rsidP="00337E76">
          <w:pPr>
            <w:pStyle w:val="Alatunniste"/>
            <w:rPr>
              <w:sz w:val="14"/>
              <w:szCs w:val="14"/>
            </w:rPr>
          </w:pPr>
        </w:p>
      </w:tc>
    </w:tr>
    <w:tr w:rsidR="00F956CA" w:rsidRPr="00A83D54" w14:paraId="43F276C3" w14:textId="77777777" w:rsidTr="00483E37">
      <w:trPr>
        <w:trHeight w:val="189"/>
      </w:trPr>
      <w:tc>
        <w:tcPr>
          <w:tcW w:w="1560" w:type="dxa"/>
        </w:tcPr>
        <w:p w14:paraId="4E6ACA33" w14:textId="77777777" w:rsidR="00F956CA" w:rsidRPr="00A83D54" w:rsidRDefault="00F956CA" w:rsidP="00337E76">
          <w:pPr>
            <w:pStyle w:val="Alatunniste"/>
            <w:rPr>
              <w:sz w:val="14"/>
              <w:szCs w:val="14"/>
            </w:rPr>
          </w:pPr>
        </w:p>
      </w:tc>
      <w:tc>
        <w:tcPr>
          <w:tcW w:w="2551" w:type="dxa"/>
        </w:tcPr>
        <w:p w14:paraId="71DBE3CF" w14:textId="77777777" w:rsidR="00F956CA" w:rsidRPr="00A83D54" w:rsidRDefault="00F956CA" w:rsidP="00337E76">
          <w:pPr>
            <w:pStyle w:val="Alatunniste"/>
            <w:rPr>
              <w:sz w:val="14"/>
              <w:szCs w:val="14"/>
            </w:rPr>
          </w:pPr>
        </w:p>
      </w:tc>
      <w:tc>
        <w:tcPr>
          <w:tcW w:w="2552" w:type="dxa"/>
        </w:tcPr>
        <w:p w14:paraId="1BBF81E0" w14:textId="77777777" w:rsidR="00F956CA" w:rsidRPr="00A83D54" w:rsidRDefault="00F956CA" w:rsidP="00337E76">
          <w:pPr>
            <w:pStyle w:val="Alatunniste"/>
            <w:rPr>
              <w:sz w:val="14"/>
              <w:szCs w:val="14"/>
            </w:rPr>
          </w:pPr>
        </w:p>
      </w:tc>
      <w:tc>
        <w:tcPr>
          <w:tcW w:w="2830" w:type="dxa"/>
        </w:tcPr>
        <w:p w14:paraId="1CE623A7" w14:textId="77777777" w:rsidR="00F956CA" w:rsidRPr="00A83D54" w:rsidRDefault="00F956CA" w:rsidP="00337E76">
          <w:pPr>
            <w:pStyle w:val="Alatunniste"/>
            <w:rPr>
              <w:sz w:val="14"/>
              <w:szCs w:val="14"/>
            </w:rPr>
          </w:pPr>
        </w:p>
      </w:tc>
    </w:tr>
    <w:tr w:rsidR="00F956CA" w:rsidRPr="00A83D54" w14:paraId="52017A3E" w14:textId="77777777" w:rsidTr="00483E37">
      <w:trPr>
        <w:trHeight w:val="189"/>
      </w:trPr>
      <w:tc>
        <w:tcPr>
          <w:tcW w:w="1560" w:type="dxa"/>
        </w:tcPr>
        <w:p w14:paraId="47C3006A" w14:textId="77777777" w:rsidR="00F956CA" w:rsidRPr="00A83D54" w:rsidRDefault="00F956CA" w:rsidP="00337E76">
          <w:pPr>
            <w:pStyle w:val="Alatunniste"/>
            <w:rPr>
              <w:sz w:val="14"/>
              <w:szCs w:val="14"/>
            </w:rPr>
          </w:pPr>
        </w:p>
      </w:tc>
      <w:tc>
        <w:tcPr>
          <w:tcW w:w="2551" w:type="dxa"/>
        </w:tcPr>
        <w:p w14:paraId="1EF3B9BA" w14:textId="77777777" w:rsidR="00F956CA" w:rsidRPr="00A83D54" w:rsidRDefault="00F956CA" w:rsidP="00337E76">
          <w:pPr>
            <w:pStyle w:val="Alatunniste"/>
            <w:rPr>
              <w:sz w:val="14"/>
              <w:szCs w:val="14"/>
            </w:rPr>
          </w:pPr>
        </w:p>
      </w:tc>
      <w:tc>
        <w:tcPr>
          <w:tcW w:w="2552" w:type="dxa"/>
        </w:tcPr>
        <w:p w14:paraId="0728D889" w14:textId="77777777" w:rsidR="00F956CA" w:rsidRPr="00A83D54" w:rsidRDefault="00F956CA" w:rsidP="00337E76">
          <w:pPr>
            <w:pStyle w:val="Alatunniste"/>
            <w:rPr>
              <w:sz w:val="14"/>
              <w:szCs w:val="14"/>
            </w:rPr>
          </w:pPr>
        </w:p>
      </w:tc>
      <w:tc>
        <w:tcPr>
          <w:tcW w:w="2830" w:type="dxa"/>
        </w:tcPr>
        <w:p w14:paraId="4507A994" w14:textId="77777777" w:rsidR="00F956CA" w:rsidRPr="00A83D54" w:rsidRDefault="00F956CA" w:rsidP="00337E76">
          <w:pPr>
            <w:pStyle w:val="Alatunniste"/>
            <w:rPr>
              <w:sz w:val="14"/>
              <w:szCs w:val="14"/>
            </w:rPr>
          </w:pPr>
        </w:p>
      </w:tc>
    </w:tr>
  </w:tbl>
  <w:p w14:paraId="1DBB7072" w14:textId="77777777" w:rsidR="00F956CA" w:rsidRDefault="00F956CA">
    <w:pPr>
      <w:pStyle w:val="Alatunniste"/>
    </w:pPr>
    <w:r w:rsidRPr="00A83D54">
      <w:rPr>
        <w:noProof/>
        <w:sz w:val="14"/>
        <w:szCs w:val="14"/>
        <w:lang w:eastAsia="fi-FI"/>
      </w:rPr>
      <w:drawing>
        <wp:anchor distT="0" distB="0" distL="114300" distR="114300" simplePos="0" relativeHeight="251667456" behindDoc="0" locked="0" layoutInCell="1" allowOverlap="1" wp14:anchorId="1FBF2CC8" wp14:editId="0425A5BD">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3AD589AD" w14:textId="77777777" w:rsidR="00F956CA" w:rsidRDefault="00F956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5BAD" w14:textId="77777777" w:rsidR="00F956CA" w:rsidRDefault="00F956CA" w:rsidP="007E0069">
      <w:pPr>
        <w:spacing w:after="0" w:line="240" w:lineRule="auto"/>
      </w:pPr>
      <w:r>
        <w:separator/>
      </w:r>
    </w:p>
  </w:footnote>
  <w:footnote w:type="continuationSeparator" w:id="0">
    <w:p w14:paraId="0A83DF7A" w14:textId="77777777" w:rsidR="00F956CA" w:rsidRDefault="00F956CA" w:rsidP="007E0069">
      <w:pPr>
        <w:spacing w:after="0" w:line="240" w:lineRule="auto"/>
      </w:pPr>
      <w:r>
        <w:continuationSeparator/>
      </w:r>
    </w:p>
  </w:footnote>
  <w:footnote w:id="1">
    <w:p w14:paraId="29B1DF51" w14:textId="47CB1CB7" w:rsidR="00F956CA" w:rsidRPr="00733A73" w:rsidRDefault="00F956CA">
      <w:pPr>
        <w:pStyle w:val="Alaviitteenteksti"/>
        <w:rPr>
          <w:lang w:val="sv-SE"/>
        </w:rPr>
      </w:pPr>
      <w:r>
        <w:rPr>
          <w:rStyle w:val="Alaviitteenviite"/>
        </w:rPr>
        <w:footnoteRef/>
      </w:r>
      <w:r w:rsidRPr="00733A73">
        <w:rPr>
          <w:lang w:val="sv-SE"/>
        </w:rPr>
        <w:t xml:space="preserve"> Bertelsmann Stiftung 2022, s. 11.</w:t>
      </w:r>
    </w:p>
  </w:footnote>
  <w:footnote w:id="2">
    <w:p w14:paraId="08ED2192" w14:textId="58DCD71B" w:rsidR="00F956CA" w:rsidRPr="00733A73" w:rsidRDefault="00F956CA">
      <w:pPr>
        <w:pStyle w:val="Alaviitteenteksti"/>
        <w:rPr>
          <w:lang w:val="sv-SE"/>
        </w:rPr>
      </w:pPr>
      <w:r>
        <w:rPr>
          <w:rStyle w:val="Alaviitteenviite"/>
        </w:rPr>
        <w:footnoteRef/>
      </w:r>
      <w:r w:rsidRPr="00733A73">
        <w:rPr>
          <w:lang w:val="sv-SE"/>
        </w:rPr>
        <w:t xml:space="preserve"> </w:t>
      </w:r>
      <w:proofErr w:type="spellStart"/>
      <w:r w:rsidRPr="00733A73">
        <w:rPr>
          <w:lang w:val="sv-SE"/>
        </w:rPr>
        <w:t>Egypti</w:t>
      </w:r>
      <w:proofErr w:type="spellEnd"/>
      <w:r w:rsidRPr="00733A73">
        <w:rPr>
          <w:lang w:val="sv-SE"/>
        </w:rPr>
        <w:t xml:space="preserve"> 2019, </w:t>
      </w:r>
      <w:proofErr w:type="spellStart"/>
      <w:r w:rsidRPr="00733A73">
        <w:rPr>
          <w:lang w:val="sv-SE"/>
        </w:rPr>
        <w:t>a</w:t>
      </w:r>
      <w:r>
        <w:rPr>
          <w:lang w:val="sv-SE"/>
        </w:rPr>
        <w:t>rtikla</w:t>
      </w:r>
      <w:proofErr w:type="spellEnd"/>
      <w:r>
        <w:rPr>
          <w:lang w:val="sv-SE"/>
        </w:rPr>
        <w:t xml:space="preserve"> 189. </w:t>
      </w:r>
    </w:p>
  </w:footnote>
  <w:footnote w:id="3">
    <w:p w14:paraId="0F8DAA5B" w14:textId="7F68146E" w:rsidR="00F956CA" w:rsidRPr="00FF300F" w:rsidRDefault="00F956CA">
      <w:pPr>
        <w:pStyle w:val="Alaviitteenteksti"/>
      </w:pPr>
      <w:r>
        <w:rPr>
          <w:rStyle w:val="Alaviitteenviite"/>
        </w:rPr>
        <w:footnoteRef/>
      </w:r>
      <w:r w:rsidRPr="00FF300F">
        <w:t xml:space="preserve"> Egypti 2019, artikla 185.</w:t>
      </w:r>
    </w:p>
  </w:footnote>
  <w:footnote w:id="4">
    <w:p w14:paraId="5C39689F" w14:textId="32053AB8" w:rsidR="00F956CA" w:rsidRPr="00FF300F" w:rsidRDefault="00F956CA">
      <w:pPr>
        <w:pStyle w:val="Alaviitteenteksti"/>
      </w:pPr>
      <w:r>
        <w:rPr>
          <w:rStyle w:val="Alaviitteenviite"/>
        </w:rPr>
        <w:footnoteRef/>
      </w:r>
      <w:r w:rsidRPr="00FF300F">
        <w:t xml:space="preserve"> Egypti 2019, artikla 193.</w:t>
      </w:r>
    </w:p>
  </w:footnote>
  <w:footnote w:id="5">
    <w:p w14:paraId="1B86E9B7" w14:textId="26304BEC" w:rsidR="00F956CA" w:rsidRPr="00FF300F" w:rsidRDefault="00F956CA" w:rsidP="00E707FC">
      <w:pPr>
        <w:pStyle w:val="Alaviitteenteksti"/>
        <w:rPr>
          <w:lang w:val="en-US"/>
        </w:rPr>
      </w:pPr>
      <w:r>
        <w:rPr>
          <w:rStyle w:val="Alaviitteenviite"/>
        </w:rPr>
        <w:footnoteRef/>
      </w:r>
      <w:r w:rsidRPr="00EF78E7">
        <w:t xml:space="preserve"> Laki tuli lisäyksenä oikeushallintoa käs</w:t>
      </w:r>
      <w:r>
        <w:t xml:space="preserve">ittelevään lailliseen viitekehykseen. </w:t>
      </w:r>
      <w:proofErr w:type="spellStart"/>
      <w:r w:rsidRPr="00FF300F">
        <w:rPr>
          <w:lang w:val="en-US"/>
        </w:rPr>
        <w:t>Lähde</w:t>
      </w:r>
      <w:proofErr w:type="spellEnd"/>
      <w:r w:rsidRPr="00FF300F">
        <w:rPr>
          <w:lang w:val="en-US"/>
        </w:rPr>
        <w:t xml:space="preserve">: Youm7 28.4.2017. </w:t>
      </w:r>
    </w:p>
  </w:footnote>
  <w:footnote w:id="6">
    <w:p w14:paraId="6AE61049" w14:textId="597EA3C5" w:rsidR="00F956CA" w:rsidRPr="00E707FC" w:rsidRDefault="00F956CA">
      <w:pPr>
        <w:pStyle w:val="Alaviitteenteksti"/>
        <w:rPr>
          <w:lang w:val="en-US"/>
        </w:rPr>
      </w:pPr>
      <w:r>
        <w:rPr>
          <w:rStyle w:val="Alaviitteenviite"/>
        </w:rPr>
        <w:footnoteRef/>
      </w:r>
      <w:r w:rsidRPr="00E707FC">
        <w:rPr>
          <w:lang w:val="en-US"/>
        </w:rPr>
        <w:t xml:space="preserve"> </w:t>
      </w:r>
      <w:r w:rsidRPr="008236A0">
        <w:rPr>
          <w:lang w:val="en-US"/>
        </w:rPr>
        <w:t>DFAT (Australian Government Department of Foreign affairs an</w:t>
      </w:r>
      <w:r>
        <w:rPr>
          <w:lang w:val="en-US"/>
        </w:rPr>
        <w:t>d Trade) 17.6.2019, s. 41</w:t>
      </w:r>
      <w:r w:rsidRPr="00E707FC">
        <w:rPr>
          <w:lang w:val="en-US"/>
        </w:rPr>
        <w:t>–</w:t>
      </w:r>
      <w:r>
        <w:rPr>
          <w:lang w:val="en-US"/>
        </w:rPr>
        <w:t xml:space="preserve">42, </w:t>
      </w:r>
      <w:proofErr w:type="spellStart"/>
      <w:r>
        <w:rPr>
          <w:lang w:val="en-US"/>
        </w:rPr>
        <w:t>kappale</w:t>
      </w:r>
      <w:proofErr w:type="spellEnd"/>
      <w:r>
        <w:rPr>
          <w:lang w:val="en-US"/>
        </w:rPr>
        <w:t xml:space="preserve"> 5.19.</w:t>
      </w:r>
    </w:p>
  </w:footnote>
  <w:footnote w:id="7">
    <w:p w14:paraId="20F3099D" w14:textId="77777777" w:rsidR="00F956CA" w:rsidRPr="00C076CE" w:rsidRDefault="00F956CA" w:rsidP="009B7459">
      <w:pPr>
        <w:pStyle w:val="Alaviitteenteksti"/>
        <w:rPr>
          <w:lang w:val="en-US"/>
        </w:rPr>
      </w:pPr>
      <w:r>
        <w:rPr>
          <w:rStyle w:val="Alaviitteenviite"/>
        </w:rPr>
        <w:footnoteRef/>
      </w:r>
      <w:r w:rsidRPr="00C076CE">
        <w:rPr>
          <w:lang w:val="en-US"/>
        </w:rPr>
        <w:t xml:space="preserve"> International Commission of Jurists</w:t>
      </w:r>
      <w:r>
        <w:rPr>
          <w:lang w:val="en-US"/>
        </w:rPr>
        <w:t xml:space="preserve"> 9/2016, s. 101.</w:t>
      </w:r>
    </w:p>
  </w:footnote>
  <w:footnote w:id="8">
    <w:p w14:paraId="05400AA9" w14:textId="77777777" w:rsidR="00F956CA" w:rsidRPr="00AE2A98" w:rsidRDefault="00F956CA" w:rsidP="005F21D0">
      <w:pPr>
        <w:pStyle w:val="Alaviitteenteksti"/>
        <w:rPr>
          <w:lang w:val="en-US"/>
        </w:rPr>
      </w:pPr>
      <w:r>
        <w:rPr>
          <w:rStyle w:val="Alaviitteenviite"/>
        </w:rPr>
        <w:footnoteRef/>
      </w:r>
      <w:r w:rsidRPr="00AE2A98">
        <w:rPr>
          <w:lang w:val="en-US"/>
        </w:rPr>
        <w:t xml:space="preserve"> Committee for Justice et. </w:t>
      </w:r>
      <w:r>
        <w:rPr>
          <w:lang w:val="en-US"/>
        </w:rPr>
        <w:t xml:space="preserve">al. 30.1.2023, </w:t>
      </w:r>
      <w:r w:rsidRPr="00AE2A98">
        <w:rPr>
          <w:lang w:val="en-US"/>
        </w:rPr>
        <w:t>s. 15.</w:t>
      </w:r>
    </w:p>
  </w:footnote>
  <w:footnote w:id="9">
    <w:p w14:paraId="39593255" w14:textId="77777777" w:rsidR="00F956CA" w:rsidRPr="0042575D" w:rsidRDefault="00F956CA" w:rsidP="005F21D0">
      <w:pPr>
        <w:pStyle w:val="Alaviitteenteksti"/>
        <w:rPr>
          <w:lang w:val="en-US"/>
        </w:rPr>
      </w:pPr>
      <w:r>
        <w:rPr>
          <w:rStyle w:val="Alaviitteenviite"/>
        </w:rPr>
        <w:footnoteRef/>
      </w:r>
      <w:r w:rsidRPr="0042575D">
        <w:rPr>
          <w:lang w:val="en-US"/>
        </w:rPr>
        <w:t xml:space="preserve"> Freedom House 29.2.2024.</w:t>
      </w:r>
    </w:p>
  </w:footnote>
  <w:footnote w:id="10">
    <w:p w14:paraId="1262B2FC" w14:textId="6215D137" w:rsidR="00F956CA" w:rsidRPr="00E707FC" w:rsidRDefault="00F956CA" w:rsidP="00923182">
      <w:pPr>
        <w:pStyle w:val="Alaviitteenteksti"/>
        <w:rPr>
          <w:lang w:val="en-US"/>
        </w:rPr>
      </w:pPr>
      <w:r>
        <w:rPr>
          <w:rStyle w:val="Alaviitteenviite"/>
        </w:rPr>
        <w:footnoteRef/>
      </w:r>
      <w:r w:rsidRPr="00E707FC">
        <w:rPr>
          <w:lang w:val="en-US"/>
        </w:rPr>
        <w:t xml:space="preserve"> </w:t>
      </w:r>
      <w:r w:rsidRPr="00CD3BC2">
        <w:rPr>
          <w:lang w:val="en-US"/>
        </w:rPr>
        <w:t>Egypt's Supreme State Security Prosecution</w:t>
      </w:r>
      <w:r>
        <w:rPr>
          <w:lang w:val="en-US"/>
        </w:rPr>
        <w:t>.</w:t>
      </w:r>
    </w:p>
  </w:footnote>
  <w:footnote w:id="11">
    <w:p w14:paraId="6F792926" w14:textId="77777777" w:rsidR="00F956CA" w:rsidRPr="00C372FE" w:rsidRDefault="00F956CA" w:rsidP="00923182">
      <w:pPr>
        <w:pStyle w:val="Alaviitteenteksti"/>
      </w:pPr>
      <w:r>
        <w:rPr>
          <w:rStyle w:val="Alaviitteenviite"/>
        </w:rPr>
        <w:footnoteRef/>
      </w:r>
      <w:r w:rsidRPr="00C372FE">
        <w:t xml:space="preserve"> USDOS 28.3.2023, s. 15–16.</w:t>
      </w:r>
    </w:p>
  </w:footnote>
  <w:footnote w:id="12">
    <w:p w14:paraId="0D29EC7D" w14:textId="0B66DAFB" w:rsidR="00F956CA" w:rsidRPr="00683758" w:rsidRDefault="00F956CA">
      <w:pPr>
        <w:pStyle w:val="Alaviitteenteksti"/>
        <w:rPr>
          <w:lang w:val="en-US"/>
        </w:rPr>
      </w:pPr>
      <w:r>
        <w:rPr>
          <w:rStyle w:val="Alaviitteenviite"/>
        </w:rPr>
        <w:footnoteRef/>
      </w:r>
      <w:r>
        <w:t xml:space="preserve"> Huhtikuusta 2017 lokakuuhun 2021 voimassa ollut kansallinen hätätilan julistettiin huhtikuussa 2017 kristittyihin kohdistettujen terrori-iskujen johdosta. Ihmisoikeusjärjestö </w:t>
      </w:r>
      <w:proofErr w:type="spellStart"/>
      <w:r>
        <w:t>HRW:n</w:t>
      </w:r>
      <w:proofErr w:type="spellEnd"/>
      <w:r>
        <w:t xml:space="preserve"> (Human Rights Watch) mukaan presidentti </w:t>
      </w:r>
      <w:proofErr w:type="spellStart"/>
      <w:r>
        <w:t>Sisi</w:t>
      </w:r>
      <w:proofErr w:type="spellEnd"/>
      <w:r>
        <w:t xml:space="preserve"> oli pidentänyt hätätilaa kolmen kuukauden välein, vaikka maan perustuslaki kieltääkin tämän käytännön. Vuoden 1958 hätätilalaki antaa turvallisuusjoukoille valtuuden pidättää epäiltyjä ja toisinajattelijoita, valvoa yksityistä viestintää, kieltää kokoontumiset, evakuoida alueita ja pakkolunastaa yksityisomistusta. </w:t>
      </w:r>
      <w:proofErr w:type="spellStart"/>
      <w:r w:rsidRPr="00683758">
        <w:rPr>
          <w:lang w:val="en-US"/>
        </w:rPr>
        <w:t>Lähde</w:t>
      </w:r>
      <w:proofErr w:type="spellEnd"/>
      <w:r w:rsidRPr="00683758">
        <w:rPr>
          <w:lang w:val="en-US"/>
        </w:rPr>
        <w:t xml:space="preserve">: HRW (Human Rights Watch) 26.10.2021. </w:t>
      </w:r>
    </w:p>
  </w:footnote>
  <w:footnote w:id="13">
    <w:p w14:paraId="05BBA36F" w14:textId="77777777" w:rsidR="00F956CA" w:rsidRPr="00683758" w:rsidRDefault="00F956CA" w:rsidP="005F21D0">
      <w:pPr>
        <w:pStyle w:val="Alaviitteenteksti"/>
        <w:rPr>
          <w:lang w:val="en-US"/>
        </w:rPr>
      </w:pPr>
      <w:r>
        <w:rPr>
          <w:rStyle w:val="Alaviitteenviite"/>
        </w:rPr>
        <w:footnoteRef/>
      </w:r>
      <w:r w:rsidRPr="00683758">
        <w:rPr>
          <w:lang w:val="en-US"/>
        </w:rPr>
        <w:t xml:space="preserve"> USDOS 28.3.2023, s. 15–16.</w:t>
      </w:r>
    </w:p>
  </w:footnote>
  <w:footnote w:id="14">
    <w:p w14:paraId="47C0CC39" w14:textId="79F82DE9" w:rsidR="00F956CA" w:rsidRPr="00683758" w:rsidRDefault="00F956CA">
      <w:pPr>
        <w:pStyle w:val="Alaviitteenteksti"/>
        <w:rPr>
          <w:lang w:val="en-US"/>
        </w:rPr>
      </w:pPr>
      <w:r>
        <w:rPr>
          <w:rStyle w:val="Alaviitteenviite"/>
        </w:rPr>
        <w:footnoteRef/>
      </w:r>
      <w:r w:rsidRPr="00683758">
        <w:rPr>
          <w:lang w:val="en-US"/>
        </w:rPr>
        <w:t xml:space="preserve"> USDOS 28.3.2023, s. 16.</w:t>
      </w:r>
    </w:p>
  </w:footnote>
  <w:footnote w:id="15">
    <w:p w14:paraId="31843DF2" w14:textId="77777777" w:rsidR="00F956CA" w:rsidRPr="00683758" w:rsidRDefault="00F956CA" w:rsidP="00475E08">
      <w:pPr>
        <w:pStyle w:val="Alaviitteenteksti"/>
        <w:rPr>
          <w:lang w:val="en-US"/>
        </w:rPr>
      </w:pPr>
      <w:r>
        <w:rPr>
          <w:rStyle w:val="Alaviitteenviite"/>
        </w:rPr>
        <w:footnoteRef/>
      </w:r>
      <w:r w:rsidRPr="00683758">
        <w:rPr>
          <w:lang w:val="en-US"/>
        </w:rPr>
        <w:t xml:space="preserve"> USDOS 28.3.2023, s. 17.</w:t>
      </w:r>
    </w:p>
  </w:footnote>
  <w:footnote w:id="16">
    <w:p w14:paraId="39492A6E" w14:textId="77777777" w:rsidR="00F956CA" w:rsidRDefault="00F956CA" w:rsidP="00475E08">
      <w:pPr>
        <w:pStyle w:val="Alaviitteenteksti"/>
      </w:pPr>
      <w:r>
        <w:rPr>
          <w:rStyle w:val="Alaviitteenviite"/>
        </w:rPr>
        <w:footnoteRef/>
      </w:r>
      <w:r>
        <w:t xml:space="preserve"> AI 9/2022, s. 19.</w:t>
      </w:r>
    </w:p>
  </w:footnote>
  <w:footnote w:id="17">
    <w:p w14:paraId="1F48FEA1" w14:textId="485F69E6" w:rsidR="00F956CA" w:rsidRPr="00475E08" w:rsidRDefault="00F956CA">
      <w:pPr>
        <w:pStyle w:val="Alaviitteenteksti"/>
      </w:pPr>
      <w:r>
        <w:rPr>
          <w:rStyle w:val="Alaviitteenviite"/>
        </w:rPr>
        <w:footnoteRef/>
      </w:r>
      <w:r w:rsidRPr="00475E08">
        <w:t xml:space="preserve"> AI 9/2022, s. 18–19.</w:t>
      </w:r>
    </w:p>
  </w:footnote>
  <w:footnote w:id="18">
    <w:p w14:paraId="1E1D05EC" w14:textId="499F8C1D" w:rsidR="00F956CA" w:rsidRPr="00C372FE" w:rsidRDefault="00F956CA">
      <w:pPr>
        <w:pStyle w:val="Alaviitteenteksti"/>
      </w:pPr>
      <w:r>
        <w:rPr>
          <w:rStyle w:val="Alaviitteenviite"/>
        </w:rPr>
        <w:footnoteRef/>
      </w:r>
      <w:r w:rsidRPr="00C372FE">
        <w:t xml:space="preserve"> USDOS 28.3.2023, s. 23.</w:t>
      </w:r>
    </w:p>
  </w:footnote>
  <w:footnote w:id="19">
    <w:p w14:paraId="39634A2C" w14:textId="47EBD1BC" w:rsidR="00F956CA" w:rsidRPr="00404C52" w:rsidRDefault="00F956CA">
      <w:pPr>
        <w:pStyle w:val="Alaviitteenteksti"/>
      </w:pPr>
      <w:r>
        <w:rPr>
          <w:rStyle w:val="Alaviitteenviite"/>
        </w:rPr>
        <w:footnoteRef/>
      </w:r>
      <w:r w:rsidRPr="00404C52">
        <w:t xml:space="preserve"> USDOS 28.3.2023, s. 19–20.</w:t>
      </w:r>
    </w:p>
  </w:footnote>
  <w:footnote w:id="20">
    <w:p w14:paraId="7B22B151" w14:textId="77777777" w:rsidR="00F956CA" w:rsidRDefault="00F956CA" w:rsidP="00475E08">
      <w:pPr>
        <w:pStyle w:val="Alaviitteenteksti"/>
      </w:pPr>
      <w:r>
        <w:rPr>
          <w:rStyle w:val="Alaviitteenviite"/>
        </w:rPr>
        <w:footnoteRef/>
      </w:r>
      <w:r>
        <w:t xml:space="preserve"> USDOS 28.3.2023, s. 19.</w:t>
      </w:r>
    </w:p>
  </w:footnote>
  <w:footnote w:id="21">
    <w:p w14:paraId="56481BF5" w14:textId="70179DFA" w:rsidR="00F956CA" w:rsidRPr="00683758" w:rsidRDefault="00F956CA">
      <w:pPr>
        <w:pStyle w:val="Alaviitteenteksti"/>
      </w:pPr>
      <w:r>
        <w:rPr>
          <w:rStyle w:val="Alaviitteenviite"/>
        </w:rPr>
        <w:footnoteRef/>
      </w:r>
      <w:r w:rsidRPr="00683758">
        <w:t xml:space="preserve"> USDOS 28.3.2023, s. 16–17.</w:t>
      </w:r>
    </w:p>
  </w:footnote>
  <w:footnote w:id="22">
    <w:p w14:paraId="5FB10750" w14:textId="7A292D2D" w:rsidR="00F956CA" w:rsidRPr="00D14FD1" w:rsidRDefault="00F956CA">
      <w:pPr>
        <w:pStyle w:val="Alaviitteenteksti"/>
        <w:rPr>
          <w:lang w:val="en-US"/>
        </w:rPr>
      </w:pPr>
      <w:r>
        <w:rPr>
          <w:rStyle w:val="Alaviitteenviite"/>
        </w:rPr>
        <w:footnoteRef/>
      </w:r>
      <w:r w:rsidRPr="00D14FD1">
        <w:rPr>
          <w:lang w:val="en-US"/>
        </w:rPr>
        <w:t xml:space="preserve"> H</w:t>
      </w:r>
      <w:r>
        <w:rPr>
          <w:lang w:val="en-US"/>
        </w:rPr>
        <w:t>RW (Human Rights Watch) 11.1.2024.</w:t>
      </w:r>
    </w:p>
  </w:footnote>
  <w:footnote w:id="23">
    <w:p w14:paraId="7E139E72" w14:textId="2F900C70" w:rsidR="00F956CA" w:rsidRPr="00683758" w:rsidRDefault="00F956CA">
      <w:pPr>
        <w:pStyle w:val="Alaviitteenteksti"/>
        <w:rPr>
          <w:lang w:val="en-US"/>
        </w:rPr>
      </w:pPr>
      <w:r>
        <w:rPr>
          <w:rStyle w:val="Alaviitteenviite"/>
        </w:rPr>
        <w:footnoteRef/>
      </w:r>
      <w:r w:rsidRPr="00683758">
        <w:rPr>
          <w:lang w:val="en-US"/>
        </w:rPr>
        <w:t xml:space="preserve"> AI 9/2022, s. 19.</w:t>
      </w:r>
    </w:p>
  </w:footnote>
  <w:footnote w:id="24">
    <w:p w14:paraId="4AFEFB6B" w14:textId="19F4F37D" w:rsidR="00F956CA" w:rsidRPr="00FF300F" w:rsidRDefault="00F956CA">
      <w:pPr>
        <w:pStyle w:val="Alaviitteenteksti"/>
      </w:pPr>
      <w:r>
        <w:rPr>
          <w:rStyle w:val="Alaviitteenviite"/>
        </w:rPr>
        <w:footnoteRef/>
      </w:r>
      <w:r w:rsidRPr="00FF300F">
        <w:t xml:space="preserve"> DFAT 17.6.2019, s. 41, kappale 5.14.</w:t>
      </w:r>
    </w:p>
  </w:footnote>
  <w:footnote w:id="25">
    <w:p w14:paraId="00BBA50A" w14:textId="4133A391" w:rsidR="00F956CA" w:rsidRDefault="00F956CA">
      <w:pPr>
        <w:pStyle w:val="Alaviitteenteksti"/>
      </w:pPr>
      <w:r>
        <w:rPr>
          <w:rStyle w:val="Alaviitteenviite"/>
        </w:rPr>
        <w:footnoteRef/>
      </w:r>
      <w:r>
        <w:t xml:space="preserve"> USDOS 28.3.2023, s. 18.</w:t>
      </w:r>
    </w:p>
  </w:footnote>
  <w:footnote w:id="26">
    <w:p w14:paraId="37CA35F7" w14:textId="06D2DA67" w:rsidR="00F956CA" w:rsidRPr="000F7CB2" w:rsidRDefault="00F956CA">
      <w:pPr>
        <w:pStyle w:val="Alaviitteenteksti"/>
      </w:pPr>
      <w:r>
        <w:rPr>
          <w:rStyle w:val="Alaviitteenviite"/>
        </w:rPr>
        <w:footnoteRef/>
      </w:r>
      <w:r w:rsidRPr="000F7CB2">
        <w:t xml:space="preserve"> ICJ 30.1.2023, s. 15, kappale 34.</w:t>
      </w:r>
    </w:p>
  </w:footnote>
  <w:footnote w:id="27">
    <w:p w14:paraId="1E723E50" w14:textId="6CACD7E5" w:rsidR="00F956CA" w:rsidRPr="000F7CB2" w:rsidRDefault="00F956CA">
      <w:pPr>
        <w:pStyle w:val="Alaviitteenteksti"/>
      </w:pPr>
      <w:r>
        <w:rPr>
          <w:rStyle w:val="Alaviitteenviite"/>
        </w:rPr>
        <w:footnoteRef/>
      </w:r>
      <w:r w:rsidRPr="000F7CB2">
        <w:t xml:space="preserve"> ICJ 30.1.2023, s. 16, kappale 35.</w:t>
      </w:r>
    </w:p>
  </w:footnote>
  <w:footnote w:id="28">
    <w:p w14:paraId="0B8E37B2" w14:textId="654E47CA" w:rsidR="00F956CA" w:rsidRPr="00683758" w:rsidRDefault="00F956CA">
      <w:pPr>
        <w:pStyle w:val="Alaviitteenteksti"/>
        <w:rPr>
          <w:lang w:val="sv-SE"/>
        </w:rPr>
      </w:pPr>
      <w:r>
        <w:rPr>
          <w:rStyle w:val="Alaviitteenviite"/>
        </w:rPr>
        <w:footnoteRef/>
      </w:r>
      <w:r w:rsidRPr="00683758">
        <w:rPr>
          <w:lang w:val="sv-SE"/>
        </w:rPr>
        <w:t xml:space="preserve"> ICJ 30.1.2023, s. 16, </w:t>
      </w:r>
      <w:proofErr w:type="spellStart"/>
      <w:r w:rsidRPr="00683758">
        <w:rPr>
          <w:lang w:val="sv-SE"/>
        </w:rPr>
        <w:t>kappale</w:t>
      </w:r>
      <w:proofErr w:type="spellEnd"/>
      <w:r w:rsidRPr="00683758">
        <w:rPr>
          <w:lang w:val="sv-SE"/>
        </w:rPr>
        <w:t xml:space="preserve"> 36.</w:t>
      </w:r>
    </w:p>
  </w:footnote>
  <w:footnote w:id="29">
    <w:p w14:paraId="4511B86A" w14:textId="77777777" w:rsidR="00F956CA" w:rsidRPr="00683758" w:rsidRDefault="00F956CA" w:rsidP="00BE4CB8">
      <w:pPr>
        <w:pStyle w:val="Alaviitteenteksti"/>
        <w:rPr>
          <w:lang w:val="sv-SE"/>
        </w:rPr>
      </w:pPr>
      <w:r>
        <w:rPr>
          <w:rStyle w:val="Alaviitteenviite"/>
        </w:rPr>
        <w:footnoteRef/>
      </w:r>
      <w:r w:rsidRPr="00683758">
        <w:rPr>
          <w:lang w:val="sv-SE"/>
        </w:rPr>
        <w:t xml:space="preserve"> </w:t>
      </w:r>
      <w:proofErr w:type="spellStart"/>
      <w:r w:rsidRPr="00683758">
        <w:rPr>
          <w:lang w:val="sv-SE"/>
        </w:rPr>
        <w:t>Egypti</w:t>
      </w:r>
      <w:proofErr w:type="spellEnd"/>
      <w:r w:rsidRPr="00683758">
        <w:rPr>
          <w:lang w:val="sv-SE"/>
        </w:rPr>
        <w:t xml:space="preserve"> 2014, </w:t>
      </w:r>
      <w:proofErr w:type="spellStart"/>
      <w:r w:rsidRPr="00683758">
        <w:rPr>
          <w:lang w:val="sv-SE"/>
        </w:rPr>
        <w:t>artikla</w:t>
      </w:r>
      <w:proofErr w:type="spellEnd"/>
      <w:r w:rsidRPr="00683758">
        <w:rPr>
          <w:lang w:val="sv-SE"/>
        </w:rPr>
        <w:t xml:space="preserve"> 218.</w:t>
      </w:r>
    </w:p>
  </w:footnote>
  <w:footnote w:id="30">
    <w:p w14:paraId="54E563BE" w14:textId="3584BB4A" w:rsidR="00F956CA" w:rsidRPr="00FF300F" w:rsidRDefault="00F956CA">
      <w:pPr>
        <w:pStyle w:val="Alaviitteenteksti"/>
        <w:rPr>
          <w:lang w:val="en-US"/>
        </w:rPr>
      </w:pPr>
      <w:r>
        <w:rPr>
          <w:rStyle w:val="Alaviitteenviite"/>
        </w:rPr>
        <w:footnoteRef/>
      </w:r>
      <w:r>
        <w:t xml:space="preserve"> Asteikossa 0 tarkoittaa täysin korruptoitunutta ja 100 korruptoimatonta maata. </w:t>
      </w:r>
      <w:proofErr w:type="spellStart"/>
      <w:r w:rsidRPr="00FF300F">
        <w:rPr>
          <w:lang w:val="en-US"/>
        </w:rPr>
        <w:t>Lähde</w:t>
      </w:r>
      <w:proofErr w:type="spellEnd"/>
      <w:r w:rsidRPr="00FF300F">
        <w:rPr>
          <w:lang w:val="en-US"/>
        </w:rPr>
        <w:t xml:space="preserve"> Transparency International 2024, s. 3.</w:t>
      </w:r>
    </w:p>
  </w:footnote>
  <w:footnote w:id="31">
    <w:p w14:paraId="2D39C062" w14:textId="2CBD2C40" w:rsidR="00F956CA" w:rsidRPr="00FF300F" w:rsidRDefault="00F956CA">
      <w:pPr>
        <w:pStyle w:val="Alaviitteenteksti"/>
        <w:rPr>
          <w:lang w:val="en-US"/>
        </w:rPr>
      </w:pPr>
      <w:r>
        <w:rPr>
          <w:rStyle w:val="Alaviitteenviite"/>
        </w:rPr>
        <w:footnoteRef/>
      </w:r>
      <w:r w:rsidRPr="00FF300F">
        <w:rPr>
          <w:lang w:val="en-US"/>
        </w:rPr>
        <w:t xml:space="preserve"> Transparency International 2024, s. 3.</w:t>
      </w:r>
    </w:p>
  </w:footnote>
  <w:footnote w:id="32">
    <w:p w14:paraId="7E468148" w14:textId="66A9101C" w:rsidR="00F956CA" w:rsidRPr="00353627" w:rsidRDefault="00F956CA">
      <w:pPr>
        <w:pStyle w:val="Alaviitteenteksti"/>
        <w:rPr>
          <w:lang w:val="en-US"/>
        </w:rPr>
      </w:pPr>
      <w:r>
        <w:rPr>
          <w:rStyle w:val="Alaviitteenviite"/>
        </w:rPr>
        <w:footnoteRef/>
      </w:r>
      <w:r w:rsidRPr="00353627">
        <w:rPr>
          <w:lang w:val="en-US"/>
        </w:rPr>
        <w:t xml:space="preserve"> ISS (International Security</w:t>
      </w:r>
      <w:r>
        <w:rPr>
          <w:lang w:val="en-US"/>
        </w:rPr>
        <w:t xml:space="preserve"> Studies) 2023, s. 5.</w:t>
      </w:r>
    </w:p>
  </w:footnote>
  <w:footnote w:id="33">
    <w:p w14:paraId="67FE94A8" w14:textId="628592DC" w:rsidR="00F956CA" w:rsidRPr="000F7CB2" w:rsidRDefault="00F956CA">
      <w:pPr>
        <w:pStyle w:val="Alaviitteenteksti"/>
        <w:rPr>
          <w:lang w:val="sv-SE"/>
        </w:rPr>
      </w:pPr>
      <w:r>
        <w:rPr>
          <w:rStyle w:val="Alaviitteenviite"/>
        </w:rPr>
        <w:footnoteRef/>
      </w:r>
      <w:r w:rsidRPr="000F7CB2">
        <w:rPr>
          <w:lang w:val="sv-SE"/>
        </w:rPr>
        <w:t xml:space="preserve"> Bertelsmann Stiftung 2022, s. 7.</w:t>
      </w:r>
    </w:p>
  </w:footnote>
  <w:footnote w:id="34">
    <w:p w14:paraId="14A62527" w14:textId="77777777" w:rsidR="00F956CA" w:rsidRPr="00BE1C96" w:rsidRDefault="00F956CA" w:rsidP="00715AFB">
      <w:pPr>
        <w:pStyle w:val="Alaviitteenteksti"/>
        <w:rPr>
          <w:lang w:val="sv-SE"/>
        </w:rPr>
      </w:pPr>
      <w:r>
        <w:rPr>
          <w:rStyle w:val="Alaviitteenviite"/>
        </w:rPr>
        <w:footnoteRef/>
      </w:r>
      <w:r w:rsidRPr="00BE1C96">
        <w:rPr>
          <w:lang w:val="sv-SE"/>
        </w:rPr>
        <w:t xml:space="preserve"> USDOS 28.3.2023, s. 51.</w:t>
      </w:r>
    </w:p>
  </w:footnote>
  <w:footnote w:id="35">
    <w:p w14:paraId="69A7E5F9" w14:textId="5875C23E" w:rsidR="00F956CA" w:rsidRPr="000F7CB2" w:rsidRDefault="00F956CA">
      <w:pPr>
        <w:pStyle w:val="Alaviitteenteksti"/>
        <w:rPr>
          <w:lang w:val="en-US"/>
        </w:rPr>
      </w:pPr>
      <w:r>
        <w:rPr>
          <w:rStyle w:val="Alaviitteenviite"/>
        </w:rPr>
        <w:footnoteRef/>
      </w:r>
      <w:r w:rsidRPr="000F7CB2">
        <w:rPr>
          <w:lang w:val="en-US"/>
        </w:rPr>
        <w:t xml:space="preserve"> Freedom House 29.2.2024.</w:t>
      </w:r>
    </w:p>
  </w:footnote>
  <w:footnote w:id="36">
    <w:p w14:paraId="1A118F43" w14:textId="7A5A39CE" w:rsidR="00F956CA" w:rsidRPr="000F7CB2" w:rsidRDefault="00F956CA">
      <w:pPr>
        <w:pStyle w:val="Alaviitteenteksti"/>
        <w:rPr>
          <w:lang w:val="en-US"/>
        </w:rPr>
      </w:pPr>
      <w:r>
        <w:rPr>
          <w:rStyle w:val="Alaviitteenviite"/>
        </w:rPr>
        <w:footnoteRef/>
      </w:r>
      <w:r w:rsidRPr="000F7CB2">
        <w:rPr>
          <w:lang w:val="en-US"/>
        </w:rPr>
        <w:t xml:space="preserve"> Transparency International 2015, s. 6.</w:t>
      </w:r>
    </w:p>
  </w:footnote>
  <w:footnote w:id="37">
    <w:p w14:paraId="60FD7536" w14:textId="51AA6A2E" w:rsidR="00F956CA" w:rsidRPr="00843833" w:rsidRDefault="00F956CA">
      <w:pPr>
        <w:pStyle w:val="Alaviitteenteksti"/>
        <w:rPr>
          <w:lang w:val="sv-SE"/>
        </w:rPr>
      </w:pPr>
      <w:r>
        <w:rPr>
          <w:rStyle w:val="Alaviitteenviite"/>
        </w:rPr>
        <w:footnoteRef/>
      </w:r>
      <w:r w:rsidRPr="00843833">
        <w:rPr>
          <w:lang w:val="sv-SE"/>
        </w:rPr>
        <w:t xml:space="preserve"> Bertelsmann Stiftung 2022, s. 12.</w:t>
      </w:r>
    </w:p>
  </w:footnote>
  <w:footnote w:id="38">
    <w:p w14:paraId="326574A9" w14:textId="76D26649" w:rsidR="00F956CA" w:rsidRPr="00843833" w:rsidRDefault="00F956CA">
      <w:pPr>
        <w:pStyle w:val="Alaviitteenteksti"/>
        <w:rPr>
          <w:lang w:val="sv-SE"/>
        </w:rPr>
      </w:pPr>
      <w:r>
        <w:rPr>
          <w:rStyle w:val="Alaviitteenviite"/>
        </w:rPr>
        <w:footnoteRef/>
      </w:r>
      <w:r w:rsidRPr="00843833">
        <w:rPr>
          <w:lang w:val="sv-SE"/>
        </w:rPr>
        <w:t xml:space="preserve"> Bertelsmann Stiftung 2022, s. 30–31.</w:t>
      </w:r>
    </w:p>
  </w:footnote>
  <w:footnote w:id="39">
    <w:p w14:paraId="3A5A955E" w14:textId="06C2F3F6" w:rsidR="00F956CA" w:rsidRPr="00FF300F" w:rsidRDefault="00F956CA">
      <w:pPr>
        <w:pStyle w:val="Alaviitteenteksti"/>
      </w:pPr>
      <w:r>
        <w:rPr>
          <w:rStyle w:val="Alaviitteenviite"/>
        </w:rPr>
        <w:footnoteRef/>
      </w:r>
      <w:r w:rsidRPr="00FF300F">
        <w:t xml:space="preserve"> DFAT 17.6.2019, s. 40, kappale 5.6.</w:t>
      </w:r>
    </w:p>
  </w:footnote>
  <w:footnote w:id="40">
    <w:p w14:paraId="033D60C3" w14:textId="7E253D04" w:rsidR="00F956CA" w:rsidRPr="00FF300F" w:rsidRDefault="00F956CA">
      <w:pPr>
        <w:pStyle w:val="Alaviitteenteksti"/>
      </w:pPr>
      <w:r>
        <w:rPr>
          <w:rStyle w:val="Alaviitteenviite"/>
        </w:rPr>
        <w:footnoteRef/>
      </w:r>
      <w:r w:rsidRPr="00FF300F">
        <w:t xml:space="preserve"> DFAT 17.6.2019, s. 40, kappale 5.7.</w:t>
      </w:r>
    </w:p>
  </w:footnote>
  <w:footnote w:id="41">
    <w:p w14:paraId="23D61568" w14:textId="1033646B" w:rsidR="00F956CA" w:rsidRPr="00FB00FD" w:rsidRDefault="00F956CA">
      <w:pPr>
        <w:pStyle w:val="Alaviitteenteksti"/>
        <w:rPr>
          <w:lang w:val="en-US"/>
        </w:rPr>
      </w:pPr>
      <w:r>
        <w:rPr>
          <w:rStyle w:val="Alaviitteenviite"/>
        </w:rPr>
        <w:footnoteRef/>
      </w:r>
      <w:r w:rsidRPr="00FB00FD">
        <w:rPr>
          <w:lang w:val="en-US"/>
        </w:rPr>
        <w:t xml:space="preserve"> </w:t>
      </w:r>
      <w:r>
        <w:rPr>
          <w:lang w:val="en-US"/>
        </w:rPr>
        <w:t xml:space="preserve">DFAT 17.6.2019, s. 40, </w:t>
      </w:r>
      <w:proofErr w:type="spellStart"/>
      <w:r>
        <w:rPr>
          <w:lang w:val="en-US"/>
        </w:rPr>
        <w:t>kappale</w:t>
      </w:r>
      <w:proofErr w:type="spellEnd"/>
      <w:r>
        <w:rPr>
          <w:lang w:val="en-US"/>
        </w:rPr>
        <w:t xml:space="preserve"> 5.8.</w:t>
      </w:r>
    </w:p>
  </w:footnote>
  <w:footnote w:id="42">
    <w:p w14:paraId="24E66443" w14:textId="77777777" w:rsidR="00F956CA" w:rsidRPr="00C53E9A" w:rsidRDefault="00F956CA" w:rsidP="00710E35">
      <w:pPr>
        <w:pStyle w:val="Alaviitteenteksti"/>
        <w:rPr>
          <w:lang w:val="en-US"/>
        </w:rPr>
      </w:pPr>
      <w:r>
        <w:rPr>
          <w:rStyle w:val="Alaviitteenviite"/>
        </w:rPr>
        <w:footnoteRef/>
      </w:r>
      <w:r w:rsidRPr="00C53E9A">
        <w:rPr>
          <w:lang w:val="en-US"/>
        </w:rPr>
        <w:t xml:space="preserve"> UN Human Rights Council 14.4.2023, s</w:t>
      </w:r>
      <w:r>
        <w:rPr>
          <w:lang w:val="en-US"/>
        </w:rPr>
        <w:t xml:space="preserve">. 8, </w:t>
      </w:r>
      <w:proofErr w:type="spellStart"/>
      <w:r>
        <w:rPr>
          <w:lang w:val="en-US"/>
        </w:rPr>
        <w:t>kappale</w:t>
      </w:r>
      <w:proofErr w:type="spellEnd"/>
      <w:r>
        <w:rPr>
          <w:lang w:val="en-US"/>
        </w:rPr>
        <w:t xml:space="preserve"> 27.</w:t>
      </w:r>
    </w:p>
  </w:footnote>
  <w:footnote w:id="43">
    <w:p w14:paraId="509C9155" w14:textId="5A1FCAE5" w:rsidR="00F956CA" w:rsidRPr="00C372FE" w:rsidRDefault="00F956CA">
      <w:pPr>
        <w:pStyle w:val="Alaviitteenteksti"/>
      </w:pPr>
      <w:r>
        <w:rPr>
          <w:rStyle w:val="Alaviitteenviite"/>
        </w:rPr>
        <w:footnoteRef/>
      </w:r>
      <w:r w:rsidRPr="00C372FE">
        <w:t xml:space="preserve"> </w:t>
      </w:r>
      <w:proofErr w:type="spellStart"/>
      <w:r w:rsidRPr="00C372FE">
        <w:t>Freedom</w:t>
      </w:r>
      <w:proofErr w:type="spellEnd"/>
      <w:r w:rsidRPr="00C372FE">
        <w:t xml:space="preserve"> House 29.2.2024.</w:t>
      </w:r>
    </w:p>
  </w:footnote>
  <w:footnote w:id="44">
    <w:p w14:paraId="6CAA921F" w14:textId="467F46F3" w:rsidR="00F956CA" w:rsidRDefault="00F956CA">
      <w:pPr>
        <w:pStyle w:val="Alaviitteenteksti"/>
      </w:pPr>
      <w:r>
        <w:rPr>
          <w:rStyle w:val="Alaviitteenviite"/>
        </w:rPr>
        <w:footnoteRef/>
      </w:r>
      <w:r>
        <w:t xml:space="preserve"> Artiklan mukaan lainvalvonta viranomainen joka käyttää tarkoituksenmukaisesti osana virkavelvoitteitaan julmia toimia tarkoituksenaan nöyryyttää tai aiheuttaa fyysistä vahinkoa toiselle henkilölle voidaan tuomita enintään vuoden vankeusrangaistukseen ja 200 Egyptin punnan sakkorangaistukseen. Lähde: Egypti 1937, artikla 129. </w:t>
      </w:r>
    </w:p>
  </w:footnote>
  <w:footnote w:id="45">
    <w:p w14:paraId="42BC939B" w14:textId="1B395494" w:rsidR="00F956CA" w:rsidRPr="004A6252" w:rsidRDefault="00F956CA">
      <w:pPr>
        <w:pStyle w:val="Alaviitteenteksti"/>
      </w:pPr>
      <w:r>
        <w:rPr>
          <w:rStyle w:val="Alaviitteenviite"/>
        </w:rPr>
        <w:footnoteRef/>
      </w:r>
      <w:r>
        <w:t xml:space="preserve"> Kuolemaan johtavasta pahoinpitelystä voidaan tuomita 3</w:t>
      </w:r>
      <w:r w:rsidRPr="004A6252">
        <w:t>–</w:t>
      </w:r>
      <w:r>
        <w:t>7 vuoden vankeuteen, jos teko ei ollut suunniteltu, jolloin syytetty voidaan tuomita 15 vuoden vankeusrangaistukseen. Lähde: Egypti, artikla 236.</w:t>
      </w:r>
    </w:p>
  </w:footnote>
  <w:footnote w:id="46">
    <w:p w14:paraId="1077F432" w14:textId="387FCDE1" w:rsidR="00F956CA" w:rsidRDefault="00F956CA">
      <w:pPr>
        <w:pStyle w:val="Alaviitteenteksti"/>
      </w:pPr>
      <w:r>
        <w:rPr>
          <w:rStyle w:val="Alaviitteenviite"/>
        </w:rPr>
        <w:footnoteRef/>
      </w:r>
      <w:r>
        <w:t xml:space="preserve"> HRW 9.11.2023, s. 2.</w:t>
      </w:r>
    </w:p>
  </w:footnote>
  <w:footnote w:id="47">
    <w:p w14:paraId="7549E2DE" w14:textId="5FC5B015" w:rsidR="00F956CA" w:rsidRDefault="00F956CA">
      <w:pPr>
        <w:pStyle w:val="Alaviitteenteksti"/>
      </w:pPr>
      <w:r>
        <w:rPr>
          <w:rStyle w:val="Alaviitteenviite"/>
        </w:rPr>
        <w:footnoteRef/>
      </w:r>
      <w:r>
        <w:t xml:space="preserve"> Egypti 1937, artikla 126.</w:t>
      </w:r>
    </w:p>
  </w:footnote>
  <w:footnote w:id="48">
    <w:p w14:paraId="0830D81F" w14:textId="1CDAC5E5" w:rsidR="00F956CA" w:rsidRDefault="00F956CA">
      <w:pPr>
        <w:pStyle w:val="Alaviitteenteksti"/>
      </w:pPr>
      <w:r>
        <w:rPr>
          <w:rStyle w:val="Alaviitteenviite"/>
        </w:rPr>
        <w:footnoteRef/>
      </w:r>
      <w:r>
        <w:t xml:space="preserve"> HRW 2023, s. 3.</w:t>
      </w:r>
    </w:p>
  </w:footnote>
  <w:footnote w:id="49">
    <w:p w14:paraId="2509C2C2" w14:textId="26625D77" w:rsidR="00F956CA" w:rsidRPr="000F7CB2" w:rsidRDefault="00F956CA">
      <w:pPr>
        <w:pStyle w:val="Alaviitteenteksti"/>
      </w:pPr>
      <w:r>
        <w:rPr>
          <w:rStyle w:val="Alaviitteenviite"/>
        </w:rPr>
        <w:footnoteRef/>
      </w:r>
      <w:r w:rsidRPr="000F7CB2">
        <w:t xml:space="preserve"> UN Human Rights </w:t>
      </w:r>
      <w:proofErr w:type="spellStart"/>
      <w:r w:rsidRPr="000F7CB2">
        <w:t>Council</w:t>
      </w:r>
      <w:proofErr w:type="spellEnd"/>
      <w:r w:rsidRPr="000F7CB2">
        <w:t xml:space="preserve"> 14.4.2023, s. 7, kappale 23, s. 13, kappale 47.</w:t>
      </w:r>
    </w:p>
  </w:footnote>
  <w:footnote w:id="50">
    <w:p w14:paraId="518BBC9A" w14:textId="45DF52EF" w:rsidR="00F956CA" w:rsidRDefault="00F956CA">
      <w:pPr>
        <w:pStyle w:val="Alaviitteenteksti"/>
      </w:pPr>
      <w:r>
        <w:rPr>
          <w:rStyle w:val="Alaviitteenviite"/>
        </w:rPr>
        <w:footnoteRef/>
      </w:r>
      <w:r>
        <w:t xml:space="preserve"> DFAT 17.6.2019, s. 40, kappale 5.8.</w:t>
      </w:r>
    </w:p>
  </w:footnote>
  <w:footnote w:id="51">
    <w:p w14:paraId="42AE152F" w14:textId="77777777" w:rsidR="00F956CA" w:rsidRPr="000F7CB2" w:rsidRDefault="00F956CA" w:rsidP="00CA33CD">
      <w:pPr>
        <w:pStyle w:val="Alaviitteenteksti"/>
      </w:pPr>
      <w:r>
        <w:rPr>
          <w:rStyle w:val="Alaviitteenviite"/>
        </w:rPr>
        <w:footnoteRef/>
      </w:r>
      <w:r w:rsidRPr="000F7CB2">
        <w:t xml:space="preserve"> HRW 2023, s. 11.</w:t>
      </w:r>
    </w:p>
  </w:footnote>
  <w:footnote w:id="52">
    <w:p w14:paraId="6AF82E9F" w14:textId="237CD4A3" w:rsidR="00F956CA" w:rsidRPr="003F2A80" w:rsidRDefault="00F956CA">
      <w:pPr>
        <w:pStyle w:val="Alaviitteenteksti"/>
      </w:pPr>
      <w:r>
        <w:rPr>
          <w:rStyle w:val="Alaviitteenviite"/>
        </w:rPr>
        <w:footnoteRef/>
      </w:r>
      <w:r w:rsidRPr="003F2A80">
        <w:t xml:space="preserve"> Maahanmuuttovirasto 6.5.2022. </w:t>
      </w:r>
    </w:p>
  </w:footnote>
  <w:footnote w:id="53">
    <w:p w14:paraId="511BED80" w14:textId="23FBDEFB" w:rsidR="00F956CA" w:rsidRPr="003F2A80" w:rsidRDefault="00F956CA">
      <w:pPr>
        <w:pStyle w:val="Alaviitteenteksti"/>
      </w:pPr>
      <w:r>
        <w:rPr>
          <w:rStyle w:val="Alaviitteenviite"/>
        </w:rPr>
        <w:footnoteRef/>
      </w:r>
      <w:r w:rsidRPr="003F2A80">
        <w:t xml:space="preserve"> Maahanmuuttovirasto 16.4.2021.</w:t>
      </w:r>
    </w:p>
  </w:footnote>
  <w:footnote w:id="54">
    <w:p w14:paraId="2BA46B10" w14:textId="7A7A5D48" w:rsidR="00F956CA" w:rsidRPr="003F2A80" w:rsidRDefault="00F956CA">
      <w:pPr>
        <w:pStyle w:val="Alaviitteenteksti"/>
      </w:pPr>
      <w:r>
        <w:rPr>
          <w:rStyle w:val="Alaviitteenviite"/>
        </w:rPr>
        <w:footnoteRef/>
      </w:r>
      <w:r w:rsidRPr="003F2A80">
        <w:t xml:space="preserve"> Maahanmuuttovirasto 29.1.2021.</w:t>
      </w:r>
    </w:p>
  </w:footnote>
  <w:footnote w:id="55">
    <w:p w14:paraId="3679E787" w14:textId="05BD3387" w:rsidR="00F956CA" w:rsidRPr="003F2A80" w:rsidRDefault="00F956CA">
      <w:pPr>
        <w:pStyle w:val="Alaviitteenteksti"/>
      </w:pPr>
      <w:r>
        <w:rPr>
          <w:rStyle w:val="Alaviitteenviite"/>
        </w:rPr>
        <w:footnoteRef/>
      </w:r>
      <w:r w:rsidRPr="003F2A80">
        <w:t xml:space="preserve"> M</w:t>
      </w:r>
      <w:r>
        <w:t>aahanmuuttovirasto 11.11.2019.</w:t>
      </w:r>
    </w:p>
  </w:footnote>
  <w:footnote w:id="56">
    <w:p w14:paraId="7D01CF5D" w14:textId="1DDA0909" w:rsidR="00F956CA" w:rsidRPr="003F2A80" w:rsidRDefault="00F956CA">
      <w:pPr>
        <w:pStyle w:val="Alaviitteenteksti"/>
      </w:pPr>
      <w:r>
        <w:rPr>
          <w:rStyle w:val="Alaviitteenviite"/>
        </w:rPr>
        <w:footnoteRef/>
      </w:r>
      <w:r w:rsidRPr="003F2A80">
        <w:t xml:space="preserve"> Maahanmuuttovirasto 19.5.2022.</w:t>
      </w:r>
    </w:p>
  </w:footnote>
  <w:footnote w:id="57">
    <w:p w14:paraId="37176D12" w14:textId="77777777" w:rsidR="00F956CA" w:rsidRPr="00E37AFC" w:rsidRDefault="00F956CA">
      <w:pPr>
        <w:pStyle w:val="Alaviitteenteksti"/>
      </w:pPr>
      <w:r>
        <w:rPr>
          <w:rStyle w:val="Alaviitteenviite"/>
        </w:rPr>
        <w:footnoteRef/>
      </w:r>
      <w:r w:rsidRPr="00E37AFC">
        <w:t xml:space="preserve"> </w:t>
      </w:r>
      <w:proofErr w:type="spellStart"/>
      <w:r w:rsidRPr="00E37AFC">
        <w:t>Freedom</w:t>
      </w:r>
      <w:proofErr w:type="spellEnd"/>
      <w:r w:rsidRPr="00E37AFC">
        <w:t xml:space="preserve"> House 29.2.2024.</w:t>
      </w:r>
    </w:p>
  </w:footnote>
  <w:footnote w:id="58">
    <w:p w14:paraId="42303AA6" w14:textId="602C1938" w:rsidR="00F956CA" w:rsidRPr="00FF300F" w:rsidRDefault="00F956CA">
      <w:pPr>
        <w:pStyle w:val="Alaviitteenteksti"/>
      </w:pPr>
      <w:r>
        <w:rPr>
          <w:rStyle w:val="Alaviitteenviite"/>
        </w:rPr>
        <w:footnoteRef/>
      </w:r>
      <w:r w:rsidRPr="00FF300F">
        <w:t xml:space="preserve"> USDOS 15.6.2023. </w:t>
      </w:r>
    </w:p>
  </w:footnote>
  <w:footnote w:id="59">
    <w:p w14:paraId="7F14FA39" w14:textId="562D4368" w:rsidR="00F956CA" w:rsidRPr="00353627" w:rsidRDefault="00F956CA">
      <w:pPr>
        <w:pStyle w:val="Alaviitteenteksti"/>
        <w:rPr>
          <w:lang w:val="en-US"/>
        </w:rPr>
      </w:pPr>
      <w:r>
        <w:rPr>
          <w:rStyle w:val="Alaviitteenviite"/>
        </w:rPr>
        <w:footnoteRef/>
      </w:r>
      <w:r w:rsidRPr="00353627">
        <w:rPr>
          <w:lang w:val="en-US"/>
        </w:rPr>
        <w:t xml:space="preserve"> ISS </w:t>
      </w:r>
      <w:r>
        <w:rPr>
          <w:lang w:val="en-US"/>
        </w:rPr>
        <w:t>2023, s. 3.</w:t>
      </w:r>
    </w:p>
  </w:footnote>
  <w:footnote w:id="60">
    <w:p w14:paraId="72B4058F" w14:textId="4290F540" w:rsidR="00F956CA" w:rsidRPr="00A23833" w:rsidRDefault="00F956CA">
      <w:pPr>
        <w:pStyle w:val="Alaviitteenteksti"/>
        <w:rPr>
          <w:lang w:val="en-US"/>
        </w:rPr>
      </w:pPr>
      <w:r>
        <w:rPr>
          <w:rStyle w:val="Alaviitteenviite"/>
        </w:rPr>
        <w:footnoteRef/>
      </w:r>
      <w:r w:rsidRPr="00A23833">
        <w:rPr>
          <w:lang w:val="en-US"/>
        </w:rPr>
        <w:t xml:space="preserve"> ISS</w:t>
      </w:r>
      <w:r>
        <w:rPr>
          <w:lang w:val="en-US"/>
        </w:rPr>
        <w:t xml:space="preserve"> 2023,</w:t>
      </w:r>
      <w:r w:rsidRPr="00A23833">
        <w:rPr>
          <w:lang w:val="en-US"/>
        </w:rPr>
        <w:t xml:space="preserve"> s. </w:t>
      </w:r>
      <w:r>
        <w:rPr>
          <w:lang w:val="en-US"/>
        </w:rPr>
        <w:t>6.</w:t>
      </w:r>
    </w:p>
  </w:footnote>
  <w:footnote w:id="61">
    <w:p w14:paraId="37311F36" w14:textId="282AAA4F" w:rsidR="00F956CA" w:rsidRPr="00FF300F" w:rsidRDefault="00F956CA">
      <w:pPr>
        <w:pStyle w:val="Alaviitteenteksti"/>
        <w:rPr>
          <w:lang w:val="en-US"/>
        </w:rPr>
      </w:pPr>
      <w:r>
        <w:rPr>
          <w:rStyle w:val="Alaviitteenviite"/>
        </w:rPr>
        <w:footnoteRef/>
      </w:r>
      <w:r w:rsidRPr="00FF300F">
        <w:rPr>
          <w:lang w:val="en-US"/>
        </w:rPr>
        <w:t xml:space="preserve"> USDOS 28.3.2023, s. 45.</w:t>
      </w:r>
    </w:p>
  </w:footnote>
  <w:footnote w:id="62">
    <w:p w14:paraId="1FB40B97" w14:textId="3B4CC95F" w:rsidR="00F956CA" w:rsidRPr="00FF300F" w:rsidRDefault="00F956CA">
      <w:pPr>
        <w:pStyle w:val="Alaviitteenteksti"/>
        <w:rPr>
          <w:lang w:val="en-US"/>
        </w:rPr>
      </w:pPr>
      <w:r>
        <w:rPr>
          <w:rStyle w:val="Alaviitteenviite"/>
        </w:rPr>
        <w:footnoteRef/>
      </w:r>
      <w:r w:rsidRPr="00FF300F">
        <w:rPr>
          <w:lang w:val="en-US"/>
        </w:rPr>
        <w:t xml:space="preserve"> USDOS 28.3.2023, s. 46.</w:t>
      </w:r>
    </w:p>
  </w:footnote>
  <w:footnote w:id="63">
    <w:p w14:paraId="2CC15B5A" w14:textId="6CC25DA0" w:rsidR="00F956CA" w:rsidRPr="008236A0" w:rsidRDefault="00F956CA">
      <w:pPr>
        <w:pStyle w:val="Alaviitteenteksti"/>
        <w:rPr>
          <w:lang w:val="en-US"/>
        </w:rPr>
      </w:pPr>
      <w:r>
        <w:rPr>
          <w:rStyle w:val="Alaviitteenviite"/>
        </w:rPr>
        <w:footnoteRef/>
      </w:r>
      <w:r w:rsidRPr="008236A0">
        <w:rPr>
          <w:lang w:val="en-US"/>
        </w:rPr>
        <w:t xml:space="preserve"> DFAT (Australian Government Department of Foreign affairs an</w:t>
      </w:r>
      <w:r>
        <w:rPr>
          <w:lang w:val="en-US"/>
        </w:rPr>
        <w:t>d Trade) 17.6.2019,</w:t>
      </w:r>
      <w:r w:rsidRPr="008236A0">
        <w:rPr>
          <w:lang w:val="en-US"/>
        </w:rPr>
        <w:t xml:space="preserve"> s. 20, </w:t>
      </w:r>
      <w:proofErr w:type="spellStart"/>
      <w:r w:rsidRPr="008236A0">
        <w:rPr>
          <w:lang w:val="en-US"/>
        </w:rPr>
        <w:t>kappale</w:t>
      </w:r>
      <w:proofErr w:type="spellEnd"/>
      <w:r w:rsidRPr="008236A0">
        <w:rPr>
          <w:lang w:val="en-US"/>
        </w:rPr>
        <w:t xml:space="preserve"> 3.29.</w:t>
      </w:r>
    </w:p>
  </w:footnote>
  <w:footnote w:id="64">
    <w:p w14:paraId="5D40FC30" w14:textId="7B46885C" w:rsidR="00F956CA" w:rsidRPr="00875675" w:rsidRDefault="00F956CA">
      <w:pPr>
        <w:pStyle w:val="Alaviitteenteksti"/>
      </w:pPr>
      <w:r>
        <w:rPr>
          <w:rStyle w:val="Alaviitteenviite"/>
        </w:rPr>
        <w:footnoteRef/>
      </w:r>
      <w:r w:rsidRPr="00875675">
        <w:t xml:space="preserve"> DFAT 17.6.2019, s. 21, kappale 3.40.</w:t>
      </w:r>
    </w:p>
  </w:footnote>
  <w:footnote w:id="65">
    <w:p w14:paraId="5E010F3B" w14:textId="2F7BC399" w:rsidR="00F956CA" w:rsidRDefault="00F956CA">
      <w:pPr>
        <w:pStyle w:val="Alaviitteenteksti"/>
      </w:pPr>
      <w:r>
        <w:rPr>
          <w:rStyle w:val="Alaviitteenviite"/>
        </w:rPr>
        <w:footnoteRef/>
      </w:r>
      <w:r>
        <w:t xml:space="preserve"> DFAT 17.6.2019, s. 43, kappale 5.27.</w:t>
      </w:r>
    </w:p>
  </w:footnote>
  <w:footnote w:id="66">
    <w:p w14:paraId="5BB8D8FA" w14:textId="116AAF2A" w:rsidR="00F956CA" w:rsidRPr="00875675" w:rsidRDefault="00F956CA">
      <w:pPr>
        <w:pStyle w:val="Alaviitteenteksti"/>
      </w:pPr>
      <w:r>
        <w:rPr>
          <w:rStyle w:val="Alaviitteenviite"/>
        </w:rPr>
        <w:footnoteRef/>
      </w:r>
      <w:r w:rsidRPr="00875675">
        <w:t xml:space="preserve"> USDOS 28.3.2023, s. 56.</w:t>
      </w:r>
    </w:p>
  </w:footnote>
  <w:footnote w:id="67">
    <w:p w14:paraId="229FB858" w14:textId="1A9ADDCE" w:rsidR="00F956CA" w:rsidRPr="00FF300F" w:rsidRDefault="00F956CA">
      <w:pPr>
        <w:pStyle w:val="Alaviitteenteksti"/>
      </w:pPr>
      <w:r>
        <w:rPr>
          <w:rStyle w:val="Alaviitteenviite"/>
        </w:rPr>
        <w:footnoteRef/>
      </w:r>
      <w:r w:rsidRPr="00FF300F">
        <w:t xml:space="preserve"> AI 6/2022, s. 33.</w:t>
      </w:r>
    </w:p>
  </w:footnote>
  <w:footnote w:id="68">
    <w:p w14:paraId="0DC4E526" w14:textId="488311CC" w:rsidR="00F956CA" w:rsidRPr="00FF300F" w:rsidRDefault="00F956CA">
      <w:pPr>
        <w:pStyle w:val="Alaviitteenteksti"/>
      </w:pPr>
      <w:r>
        <w:rPr>
          <w:rStyle w:val="Alaviitteenviite"/>
        </w:rPr>
        <w:footnoteRef/>
      </w:r>
      <w:r w:rsidRPr="00FF300F">
        <w:t xml:space="preserve"> DFAT 17.6.2019, s. 29, kappale 3.76.</w:t>
      </w:r>
    </w:p>
  </w:footnote>
  <w:footnote w:id="69">
    <w:p w14:paraId="18AF10EB" w14:textId="43D57B14" w:rsidR="00F956CA" w:rsidRPr="00AA473E" w:rsidRDefault="00F956CA">
      <w:pPr>
        <w:pStyle w:val="Alaviitteenteksti"/>
        <w:rPr>
          <w:lang w:val="en-US"/>
        </w:rPr>
      </w:pPr>
      <w:r>
        <w:rPr>
          <w:rStyle w:val="Alaviitteenviite"/>
        </w:rPr>
        <w:footnoteRef/>
      </w:r>
      <w:r w:rsidRPr="00AA473E">
        <w:rPr>
          <w:lang w:val="en-US"/>
        </w:rPr>
        <w:t xml:space="preserve"> The Egyptian Center for Women's Rights</w:t>
      </w:r>
      <w:r>
        <w:rPr>
          <w:lang w:val="en-US"/>
        </w:rPr>
        <w:t xml:space="preserve"> 2023, s. 3.</w:t>
      </w:r>
    </w:p>
  </w:footnote>
  <w:footnote w:id="70">
    <w:p w14:paraId="749BE232" w14:textId="1429DDF7" w:rsidR="00F956CA" w:rsidRPr="00DD215D" w:rsidRDefault="00F956CA">
      <w:pPr>
        <w:pStyle w:val="Alaviitteenteksti"/>
        <w:rPr>
          <w:lang w:val="en-US"/>
        </w:rPr>
      </w:pPr>
      <w:r>
        <w:rPr>
          <w:rStyle w:val="Alaviitteenviite"/>
        </w:rPr>
        <w:footnoteRef/>
      </w:r>
      <w:r w:rsidRPr="00DD215D">
        <w:rPr>
          <w:lang w:val="en-US"/>
        </w:rPr>
        <w:t xml:space="preserve"> Maat for Peace, Development and Human Rights</w:t>
      </w:r>
      <w:r>
        <w:rPr>
          <w:lang w:val="en-US"/>
        </w:rPr>
        <w:t xml:space="preserve"> 2023, s. 1.</w:t>
      </w:r>
    </w:p>
  </w:footnote>
  <w:footnote w:id="71">
    <w:p w14:paraId="5A40D278" w14:textId="6E03824D" w:rsidR="00F956CA" w:rsidRPr="00BE1C96" w:rsidRDefault="00F956CA">
      <w:pPr>
        <w:pStyle w:val="Alaviitteenteksti"/>
        <w:rPr>
          <w:lang w:val="en-US"/>
        </w:rPr>
      </w:pPr>
      <w:r>
        <w:rPr>
          <w:rStyle w:val="Alaviitteenviite"/>
        </w:rPr>
        <w:footnoteRef/>
      </w:r>
      <w:r w:rsidRPr="00BE1C96">
        <w:rPr>
          <w:lang w:val="en-US"/>
        </w:rPr>
        <w:t xml:space="preserve"> DW 17.1.2023. </w:t>
      </w:r>
    </w:p>
  </w:footnote>
  <w:footnote w:id="72">
    <w:p w14:paraId="75141455" w14:textId="059D45FE" w:rsidR="00F956CA" w:rsidRPr="00B463D6" w:rsidRDefault="00F956CA">
      <w:pPr>
        <w:pStyle w:val="Alaviitteenteksti"/>
        <w:rPr>
          <w:lang w:val="en-US"/>
        </w:rPr>
      </w:pPr>
      <w:r>
        <w:rPr>
          <w:rStyle w:val="Alaviitteenviite"/>
        </w:rPr>
        <w:footnoteRef/>
      </w:r>
      <w:r w:rsidRPr="00B463D6">
        <w:rPr>
          <w:lang w:val="en-US"/>
        </w:rPr>
        <w:t xml:space="preserve"> Egyptian Initiative for Personal Rights 10.10.2021</w:t>
      </w:r>
      <w:r>
        <w:rPr>
          <w:lang w:val="en-US"/>
        </w:rPr>
        <w:t>, s. 4.</w:t>
      </w:r>
    </w:p>
  </w:footnote>
  <w:footnote w:id="73">
    <w:p w14:paraId="61D84896" w14:textId="66D6C91D" w:rsidR="00F956CA" w:rsidRPr="008E37D8" w:rsidRDefault="00F956CA">
      <w:pPr>
        <w:pStyle w:val="Alaviitteenteksti"/>
        <w:rPr>
          <w:lang w:val="en-US"/>
        </w:rPr>
      </w:pPr>
      <w:r>
        <w:rPr>
          <w:rStyle w:val="Alaviitteenviite"/>
        </w:rPr>
        <w:footnoteRef/>
      </w:r>
      <w:r w:rsidRPr="008E37D8">
        <w:rPr>
          <w:lang w:val="en-US"/>
        </w:rPr>
        <w:t xml:space="preserve"> </w:t>
      </w:r>
      <w:r w:rsidRPr="00B463D6">
        <w:rPr>
          <w:lang w:val="en-US"/>
        </w:rPr>
        <w:t>Egyptian Initiative for Personal Rights 10.10.2021</w:t>
      </w:r>
      <w:r>
        <w:rPr>
          <w:lang w:val="en-US"/>
        </w:rPr>
        <w:t>, s. 5</w:t>
      </w:r>
      <w:bookmarkStart w:id="3" w:name="_Hlk162427557"/>
      <w:r w:rsidRPr="008E37D8">
        <w:rPr>
          <w:lang w:val="en-US"/>
        </w:rPr>
        <w:t>–</w:t>
      </w:r>
      <w:bookmarkEnd w:id="3"/>
      <w:r>
        <w:rPr>
          <w:lang w:val="en-US"/>
        </w:rPr>
        <w:t>6.</w:t>
      </w:r>
    </w:p>
  </w:footnote>
  <w:footnote w:id="74">
    <w:p w14:paraId="03A9BB98" w14:textId="76744740" w:rsidR="00F956CA" w:rsidRPr="00014B9F" w:rsidRDefault="00F956CA">
      <w:pPr>
        <w:pStyle w:val="Alaviitteenteksti"/>
        <w:rPr>
          <w:lang w:val="en-US"/>
        </w:rPr>
      </w:pPr>
      <w:r>
        <w:rPr>
          <w:rStyle w:val="Alaviitteenviite"/>
        </w:rPr>
        <w:footnoteRef/>
      </w:r>
      <w:r w:rsidRPr="00014B9F">
        <w:rPr>
          <w:lang w:val="en-US"/>
        </w:rPr>
        <w:t xml:space="preserve"> </w:t>
      </w:r>
      <w:r w:rsidRPr="00B463D6">
        <w:rPr>
          <w:lang w:val="en-US"/>
        </w:rPr>
        <w:t>Egyptian Initiative for Personal Rights 10.10.2021</w:t>
      </w:r>
      <w:r>
        <w:rPr>
          <w:lang w:val="en-US"/>
        </w:rPr>
        <w:t>, s. 8.</w:t>
      </w:r>
    </w:p>
  </w:footnote>
  <w:footnote w:id="75">
    <w:p w14:paraId="4348EB3D" w14:textId="44B42711" w:rsidR="00F956CA" w:rsidRPr="00014B9F" w:rsidRDefault="00F956CA">
      <w:pPr>
        <w:pStyle w:val="Alaviitteenteksti"/>
        <w:rPr>
          <w:lang w:val="en-US"/>
        </w:rPr>
      </w:pPr>
      <w:r>
        <w:rPr>
          <w:rStyle w:val="Alaviitteenviite"/>
        </w:rPr>
        <w:footnoteRef/>
      </w:r>
      <w:r w:rsidRPr="00014B9F">
        <w:rPr>
          <w:lang w:val="en-US"/>
        </w:rPr>
        <w:t xml:space="preserve"> </w:t>
      </w:r>
      <w:r w:rsidRPr="00B463D6">
        <w:rPr>
          <w:lang w:val="en-US"/>
        </w:rPr>
        <w:t>Egyptian Initiative for Personal Rights 10.10.2021</w:t>
      </w:r>
      <w:r>
        <w:rPr>
          <w:lang w:val="en-US"/>
        </w:rPr>
        <w:t>, s. 9.</w:t>
      </w:r>
    </w:p>
  </w:footnote>
  <w:footnote w:id="76">
    <w:p w14:paraId="7BE7DAE0" w14:textId="32BED374" w:rsidR="00F956CA" w:rsidRPr="00225331" w:rsidRDefault="00F956CA">
      <w:pPr>
        <w:pStyle w:val="Alaviitteenteksti"/>
        <w:rPr>
          <w:lang w:val="en-US"/>
        </w:rPr>
      </w:pPr>
      <w:r>
        <w:rPr>
          <w:rStyle w:val="Alaviitteenviite"/>
        </w:rPr>
        <w:footnoteRef/>
      </w:r>
      <w:r w:rsidRPr="00225331">
        <w:rPr>
          <w:lang w:val="en-US"/>
        </w:rPr>
        <w:t xml:space="preserve"> </w:t>
      </w:r>
      <w:r w:rsidRPr="00B463D6">
        <w:rPr>
          <w:lang w:val="en-US"/>
        </w:rPr>
        <w:t>Egyptian Initiative for Personal Rights 10.10.2021</w:t>
      </w:r>
      <w:r>
        <w:rPr>
          <w:lang w:val="en-US"/>
        </w:rPr>
        <w:t>, s. 11.</w:t>
      </w:r>
    </w:p>
  </w:footnote>
  <w:footnote w:id="77">
    <w:p w14:paraId="58336912" w14:textId="687F4671" w:rsidR="00F956CA" w:rsidRPr="002970AF" w:rsidRDefault="00F956CA">
      <w:pPr>
        <w:pStyle w:val="Alaviitteenteksti"/>
      </w:pPr>
      <w:r>
        <w:rPr>
          <w:rStyle w:val="Alaviitteenviite"/>
        </w:rPr>
        <w:footnoteRef/>
      </w:r>
      <w:r>
        <w:t xml:space="preserve"> </w:t>
      </w:r>
      <w:r w:rsidRPr="002970AF">
        <w:t>DFAT 17.6.2019, s. 40, kappale 5.11.</w:t>
      </w:r>
    </w:p>
  </w:footnote>
  <w:footnote w:id="78">
    <w:p w14:paraId="3810947A" w14:textId="62610A0C" w:rsidR="00F956CA" w:rsidRPr="00683758" w:rsidRDefault="00F956CA">
      <w:pPr>
        <w:pStyle w:val="Alaviitteenteksti"/>
      </w:pPr>
      <w:r>
        <w:rPr>
          <w:rStyle w:val="Alaviitteenviite"/>
        </w:rPr>
        <w:footnoteRef/>
      </w:r>
      <w:r w:rsidRPr="00683758">
        <w:t xml:space="preserve"> DFAT 17.6.2019, s. 43, kappale 5.26.</w:t>
      </w:r>
    </w:p>
  </w:footnote>
  <w:footnote w:id="79">
    <w:p w14:paraId="7DF4D6DC" w14:textId="77777777" w:rsidR="00F956CA" w:rsidRPr="00C37609" w:rsidRDefault="00F956CA" w:rsidP="008133C7">
      <w:pPr>
        <w:pStyle w:val="Alaviitteenteksti"/>
        <w:rPr>
          <w:lang w:val="en-US"/>
        </w:rPr>
      </w:pPr>
      <w:r>
        <w:rPr>
          <w:rStyle w:val="Alaviitteenviite"/>
        </w:rPr>
        <w:footnoteRef/>
      </w:r>
      <w:r w:rsidRPr="00C37609">
        <w:rPr>
          <w:lang w:val="en-US"/>
        </w:rPr>
        <w:t xml:space="preserve"> Freedom Hou</w:t>
      </w:r>
      <w:r>
        <w:rPr>
          <w:lang w:val="en-US"/>
        </w:rPr>
        <w:t>se 29.2.2024.</w:t>
      </w:r>
    </w:p>
  </w:footnote>
  <w:footnote w:id="80">
    <w:p w14:paraId="5E377690" w14:textId="6D60DBE3" w:rsidR="006D796F" w:rsidRPr="00683758" w:rsidRDefault="006D796F">
      <w:pPr>
        <w:pStyle w:val="Alaviitteenteksti"/>
        <w:rPr>
          <w:lang w:val="en-US"/>
        </w:rPr>
      </w:pPr>
      <w:r>
        <w:rPr>
          <w:rStyle w:val="Alaviitteenviite"/>
        </w:rPr>
        <w:footnoteRef/>
      </w:r>
      <w:r w:rsidRPr="00683758">
        <w:rPr>
          <w:lang w:val="en-US"/>
        </w:rPr>
        <w:t xml:space="preserve"> </w:t>
      </w:r>
      <w:proofErr w:type="spellStart"/>
      <w:r w:rsidRPr="00683758">
        <w:rPr>
          <w:lang w:val="en-US"/>
        </w:rPr>
        <w:t>Ahl</w:t>
      </w:r>
      <w:proofErr w:type="spellEnd"/>
      <w:r w:rsidRPr="00683758">
        <w:rPr>
          <w:lang w:val="en-US"/>
        </w:rPr>
        <w:t xml:space="preserve"> al-</w:t>
      </w:r>
      <w:proofErr w:type="spellStart"/>
      <w:r w:rsidRPr="00683758">
        <w:rPr>
          <w:lang w:val="en-US"/>
        </w:rPr>
        <w:t>Misr</w:t>
      </w:r>
      <w:proofErr w:type="spellEnd"/>
      <w:r w:rsidRPr="00683758">
        <w:rPr>
          <w:lang w:val="en-US"/>
        </w:rPr>
        <w:t xml:space="preserve"> 22.10.2020.</w:t>
      </w:r>
    </w:p>
  </w:footnote>
  <w:footnote w:id="81">
    <w:p w14:paraId="2F6EC7E4" w14:textId="3B6665BC" w:rsidR="00117DDB" w:rsidRPr="00117DDB" w:rsidRDefault="00117DDB">
      <w:pPr>
        <w:pStyle w:val="Alaviitteenteksti"/>
        <w:rPr>
          <w:lang w:val="sv-SE"/>
        </w:rPr>
      </w:pPr>
      <w:r>
        <w:rPr>
          <w:rStyle w:val="Alaviitteenviite"/>
        </w:rPr>
        <w:footnoteRef/>
      </w:r>
      <w:r w:rsidRPr="00117DDB">
        <w:rPr>
          <w:lang w:val="sv-SE"/>
        </w:rPr>
        <w:t xml:space="preserve"> </w:t>
      </w:r>
      <w:proofErr w:type="spellStart"/>
      <w:r w:rsidRPr="00117DDB">
        <w:rPr>
          <w:lang w:val="sv-SE"/>
        </w:rPr>
        <w:t>M</w:t>
      </w:r>
      <w:r>
        <w:rPr>
          <w:lang w:val="sv-SE"/>
        </w:rPr>
        <w:t>asr</w:t>
      </w:r>
      <w:proofErr w:type="spellEnd"/>
      <w:r>
        <w:rPr>
          <w:lang w:val="sv-SE"/>
        </w:rPr>
        <w:t xml:space="preserve"> fi </w:t>
      </w:r>
      <w:proofErr w:type="spellStart"/>
      <w:r>
        <w:rPr>
          <w:lang w:val="sv-SE"/>
        </w:rPr>
        <w:t>youm</w:t>
      </w:r>
      <w:proofErr w:type="spellEnd"/>
      <w:r>
        <w:rPr>
          <w:lang w:val="sv-SE"/>
        </w:rPr>
        <w:t xml:space="preserve"> 9.2.2019. </w:t>
      </w:r>
    </w:p>
  </w:footnote>
  <w:footnote w:id="82">
    <w:p w14:paraId="40F49D1C" w14:textId="175C4E68" w:rsidR="00F956CA" w:rsidRPr="00117DDB" w:rsidRDefault="00F956CA">
      <w:pPr>
        <w:pStyle w:val="Alaviitteenteksti"/>
        <w:rPr>
          <w:lang w:val="sv-SE"/>
        </w:rPr>
      </w:pPr>
      <w:r>
        <w:rPr>
          <w:rStyle w:val="Alaviitteenviite"/>
        </w:rPr>
        <w:footnoteRef/>
      </w:r>
      <w:r w:rsidRPr="00117DDB">
        <w:rPr>
          <w:lang w:val="sv-SE"/>
        </w:rPr>
        <w:t xml:space="preserve"> Xinhua 29.7.2018.</w:t>
      </w:r>
    </w:p>
  </w:footnote>
  <w:footnote w:id="83">
    <w:p w14:paraId="77F00693" w14:textId="65DC22CC" w:rsidR="00F956CA" w:rsidRPr="006D796F" w:rsidRDefault="00F956CA">
      <w:pPr>
        <w:pStyle w:val="Alaviitteenteksti"/>
        <w:rPr>
          <w:lang w:val="en-US"/>
        </w:rPr>
      </w:pPr>
      <w:r>
        <w:rPr>
          <w:rStyle w:val="Alaviitteenviite"/>
        </w:rPr>
        <w:footnoteRef/>
      </w:r>
      <w:r w:rsidRPr="006D796F">
        <w:rPr>
          <w:lang w:val="en-US"/>
        </w:rPr>
        <w:t xml:space="preserve"> Al-Monitor/ Galal, Rami 12.8.2019.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Look w:val="0600" w:firstRow="0" w:lastRow="0" w:firstColumn="0" w:lastColumn="0" w:noHBand="1" w:noVBand="1"/>
    </w:tblPr>
    <w:tblGrid>
      <w:gridCol w:w="3005"/>
      <w:gridCol w:w="3005"/>
      <w:gridCol w:w="3006"/>
    </w:tblGrid>
    <w:tr w:rsidR="00F956CA" w:rsidRPr="00A058E4" w14:paraId="1DE49417" w14:textId="77777777" w:rsidTr="00110B17">
      <w:trPr>
        <w:tblHeader/>
      </w:trPr>
      <w:tc>
        <w:tcPr>
          <w:tcW w:w="3005" w:type="dxa"/>
          <w:tcBorders>
            <w:top w:val="nil"/>
            <w:left w:val="nil"/>
            <w:bottom w:val="nil"/>
            <w:right w:val="nil"/>
          </w:tcBorders>
        </w:tcPr>
        <w:p w14:paraId="459395FB" w14:textId="77777777" w:rsidR="00F956CA" w:rsidRPr="00A058E4" w:rsidRDefault="00F956CA">
          <w:pPr>
            <w:pStyle w:val="Yltunniste"/>
            <w:rPr>
              <w:sz w:val="16"/>
              <w:szCs w:val="16"/>
            </w:rPr>
          </w:pPr>
        </w:p>
      </w:tc>
      <w:tc>
        <w:tcPr>
          <w:tcW w:w="3005" w:type="dxa"/>
          <w:tcBorders>
            <w:top w:val="nil"/>
            <w:left w:val="nil"/>
            <w:bottom w:val="nil"/>
            <w:right w:val="nil"/>
          </w:tcBorders>
        </w:tcPr>
        <w:p w14:paraId="49ED9A6C" w14:textId="77777777" w:rsidR="00F956CA" w:rsidRPr="00A058E4" w:rsidRDefault="00F956CA">
          <w:pPr>
            <w:pStyle w:val="Yltunniste"/>
            <w:rPr>
              <w:b/>
              <w:sz w:val="16"/>
              <w:szCs w:val="16"/>
            </w:rPr>
          </w:pPr>
        </w:p>
      </w:tc>
      <w:tc>
        <w:tcPr>
          <w:tcW w:w="3006" w:type="dxa"/>
          <w:tcBorders>
            <w:top w:val="nil"/>
            <w:left w:val="nil"/>
            <w:bottom w:val="nil"/>
            <w:right w:val="nil"/>
          </w:tcBorders>
        </w:tcPr>
        <w:p w14:paraId="3B49EBB7" w14:textId="5E58F0D7" w:rsidR="00F956CA" w:rsidRPr="001D63F6" w:rsidRDefault="00F956C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683758">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683758">
            <w:rPr>
              <w:noProof/>
              <w:sz w:val="16"/>
              <w:szCs w:val="16"/>
            </w:rPr>
            <w:t>16</w:t>
          </w:r>
          <w:r w:rsidRPr="001D63F6">
            <w:rPr>
              <w:noProof/>
              <w:sz w:val="16"/>
              <w:szCs w:val="16"/>
            </w:rPr>
            <w:fldChar w:fldCharType="end"/>
          </w:r>
          <w:r w:rsidRPr="001D63F6">
            <w:rPr>
              <w:noProof/>
              <w:sz w:val="16"/>
              <w:szCs w:val="16"/>
            </w:rPr>
            <w:t>)</w:t>
          </w:r>
        </w:p>
      </w:tc>
    </w:tr>
    <w:tr w:rsidR="00F956CA" w:rsidRPr="00A058E4" w14:paraId="1541C5ED" w14:textId="77777777" w:rsidTr="00421708">
      <w:tc>
        <w:tcPr>
          <w:tcW w:w="3005" w:type="dxa"/>
          <w:tcBorders>
            <w:top w:val="nil"/>
            <w:left w:val="nil"/>
            <w:bottom w:val="nil"/>
            <w:right w:val="nil"/>
          </w:tcBorders>
        </w:tcPr>
        <w:p w14:paraId="6511EA34" w14:textId="77777777" w:rsidR="00F956CA" w:rsidRPr="00A058E4" w:rsidRDefault="00F956CA">
          <w:pPr>
            <w:pStyle w:val="Yltunniste"/>
            <w:rPr>
              <w:sz w:val="16"/>
              <w:szCs w:val="16"/>
            </w:rPr>
          </w:pPr>
        </w:p>
      </w:tc>
      <w:tc>
        <w:tcPr>
          <w:tcW w:w="3005" w:type="dxa"/>
          <w:tcBorders>
            <w:top w:val="nil"/>
            <w:left w:val="nil"/>
            <w:bottom w:val="nil"/>
            <w:right w:val="nil"/>
          </w:tcBorders>
        </w:tcPr>
        <w:p w14:paraId="7B52C167" w14:textId="77777777" w:rsidR="00F956CA" w:rsidRPr="00A058E4" w:rsidRDefault="00F956CA">
          <w:pPr>
            <w:pStyle w:val="Yltunniste"/>
            <w:rPr>
              <w:sz w:val="16"/>
              <w:szCs w:val="16"/>
            </w:rPr>
          </w:pPr>
        </w:p>
      </w:tc>
      <w:tc>
        <w:tcPr>
          <w:tcW w:w="3006" w:type="dxa"/>
          <w:tcBorders>
            <w:top w:val="nil"/>
            <w:left w:val="nil"/>
            <w:bottom w:val="nil"/>
            <w:right w:val="nil"/>
          </w:tcBorders>
        </w:tcPr>
        <w:p w14:paraId="30D27791" w14:textId="77777777" w:rsidR="00F956CA" w:rsidRPr="00A058E4" w:rsidRDefault="00F956CA" w:rsidP="00A058E4">
          <w:pPr>
            <w:pStyle w:val="Yltunniste"/>
            <w:jc w:val="right"/>
            <w:rPr>
              <w:sz w:val="16"/>
              <w:szCs w:val="16"/>
            </w:rPr>
          </w:pPr>
        </w:p>
      </w:tc>
    </w:tr>
    <w:tr w:rsidR="00F956CA" w:rsidRPr="00A058E4" w14:paraId="37A1263C" w14:textId="77777777" w:rsidTr="00421708">
      <w:tc>
        <w:tcPr>
          <w:tcW w:w="3005" w:type="dxa"/>
          <w:tcBorders>
            <w:top w:val="nil"/>
            <w:left w:val="nil"/>
            <w:bottom w:val="nil"/>
            <w:right w:val="nil"/>
          </w:tcBorders>
        </w:tcPr>
        <w:p w14:paraId="1752DD2E" w14:textId="77777777" w:rsidR="00F956CA" w:rsidRPr="00A058E4" w:rsidRDefault="00F956CA">
          <w:pPr>
            <w:pStyle w:val="Yltunniste"/>
            <w:rPr>
              <w:sz w:val="16"/>
              <w:szCs w:val="16"/>
            </w:rPr>
          </w:pPr>
        </w:p>
      </w:tc>
      <w:tc>
        <w:tcPr>
          <w:tcW w:w="3005" w:type="dxa"/>
          <w:tcBorders>
            <w:top w:val="nil"/>
            <w:left w:val="nil"/>
            <w:bottom w:val="nil"/>
            <w:right w:val="nil"/>
          </w:tcBorders>
        </w:tcPr>
        <w:p w14:paraId="60FBFD82" w14:textId="77777777" w:rsidR="00F956CA" w:rsidRPr="00A058E4" w:rsidRDefault="00F956CA">
          <w:pPr>
            <w:pStyle w:val="Yltunniste"/>
            <w:rPr>
              <w:sz w:val="16"/>
              <w:szCs w:val="16"/>
            </w:rPr>
          </w:pPr>
        </w:p>
      </w:tc>
      <w:tc>
        <w:tcPr>
          <w:tcW w:w="3006" w:type="dxa"/>
          <w:tcBorders>
            <w:top w:val="nil"/>
            <w:left w:val="nil"/>
            <w:bottom w:val="nil"/>
            <w:right w:val="nil"/>
          </w:tcBorders>
        </w:tcPr>
        <w:p w14:paraId="3E394F39" w14:textId="77777777" w:rsidR="00F956CA" w:rsidRPr="00A058E4" w:rsidRDefault="00F956CA" w:rsidP="00A058E4">
          <w:pPr>
            <w:pStyle w:val="Yltunniste"/>
            <w:jc w:val="right"/>
            <w:rPr>
              <w:sz w:val="16"/>
              <w:szCs w:val="16"/>
            </w:rPr>
          </w:pPr>
        </w:p>
      </w:tc>
    </w:tr>
  </w:tbl>
  <w:p w14:paraId="3C448E2F" w14:textId="77777777" w:rsidR="00F956CA" w:rsidRDefault="00F956CA">
    <w:pPr>
      <w:pStyle w:val="Yltunniste"/>
    </w:pPr>
    <w:r>
      <w:rPr>
        <w:noProof/>
        <w:sz w:val="16"/>
        <w:szCs w:val="16"/>
        <w:lang w:eastAsia="fi-FI"/>
      </w:rPr>
      <w:drawing>
        <wp:anchor distT="0" distB="0" distL="114300" distR="114300" simplePos="0" relativeHeight="251680768" behindDoc="0" locked="0" layoutInCell="1" allowOverlap="1" wp14:anchorId="797CE578" wp14:editId="477C2F7E">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Look w:val="04A0" w:firstRow="1" w:lastRow="0" w:firstColumn="1" w:lastColumn="0" w:noHBand="0" w:noVBand="1"/>
    </w:tblPr>
    <w:tblGrid>
      <w:gridCol w:w="3005"/>
      <w:gridCol w:w="3005"/>
      <w:gridCol w:w="3006"/>
    </w:tblGrid>
    <w:tr w:rsidR="00F956CA" w:rsidRPr="00A058E4" w14:paraId="054F3332" w14:textId="77777777" w:rsidTr="004B2B44">
      <w:tc>
        <w:tcPr>
          <w:tcW w:w="3005" w:type="dxa"/>
          <w:tcBorders>
            <w:top w:val="nil"/>
            <w:left w:val="nil"/>
            <w:bottom w:val="nil"/>
            <w:right w:val="nil"/>
          </w:tcBorders>
        </w:tcPr>
        <w:p w14:paraId="45897914" w14:textId="77777777" w:rsidR="00F956CA" w:rsidRPr="00A058E4" w:rsidRDefault="00F956CA">
          <w:pPr>
            <w:pStyle w:val="Yltunniste"/>
            <w:rPr>
              <w:sz w:val="16"/>
              <w:szCs w:val="16"/>
            </w:rPr>
          </w:pPr>
        </w:p>
      </w:tc>
      <w:tc>
        <w:tcPr>
          <w:tcW w:w="3005" w:type="dxa"/>
          <w:tcBorders>
            <w:top w:val="nil"/>
            <w:left w:val="nil"/>
            <w:bottom w:val="nil"/>
            <w:right w:val="nil"/>
          </w:tcBorders>
        </w:tcPr>
        <w:p w14:paraId="45F6C051" w14:textId="77777777" w:rsidR="00F956CA" w:rsidRPr="00A058E4" w:rsidRDefault="00F956CA">
          <w:pPr>
            <w:pStyle w:val="Yltunniste"/>
            <w:rPr>
              <w:b/>
              <w:sz w:val="16"/>
              <w:szCs w:val="16"/>
            </w:rPr>
          </w:pPr>
        </w:p>
      </w:tc>
      <w:tc>
        <w:tcPr>
          <w:tcW w:w="3006" w:type="dxa"/>
          <w:tcBorders>
            <w:top w:val="nil"/>
            <w:left w:val="nil"/>
            <w:bottom w:val="nil"/>
            <w:right w:val="nil"/>
          </w:tcBorders>
        </w:tcPr>
        <w:p w14:paraId="263CCB47" w14:textId="2B6AAEA2" w:rsidR="00F956CA" w:rsidRPr="00A058E4" w:rsidRDefault="00F956CA"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sidR="00683758">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sidR="00683758">
            <w:rPr>
              <w:noProof/>
              <w:sz w:val="16"/>
              <w:szCs w:val="16"/>
            </w:rPr>
            <w:t>16</w:t>
          </w:r>
          <w:r>
            <w:rPr>
              <w:noProof/>
              <w:sz w:val="16"/>
              <w:szCs w:val="16"/>
            </w:rPr>
            <w:fldChar w:fldCharType="end"/>
          </w:r>
          <w:r>
            <w:rPr>
              <w:noProof/>
              <w:sz w:val="16"/>
              <w:szCs w:val="16"/>
            </w:rPr>
            <w:t>)</w:t>
          </w:r>
        </w:p>
      </w:tc>
    </w:tr>
    <w:tr w:rsidR="00F956CA" w:rsidRPr="00A058E4" w14:paraId="297FFC77" w14:textId="77777777" w:rsidTr="004B2B44">
      <w:tc>
        <w:tcPr>
          <w:tcW w:w="3005" w:type="dxa"/>
          <w:tcBorders>
            <w:top w:val="nil"/>
            <w:left w:val="nil"/>
            <w:bottom w:val="nil"/>
            <w:right w:val="nil"/>
          </w:tcBorders>
        </w:tcPr>
        <w:p w14:paraId="4A6BB4D1" w14:textId="77777777" w:rsidR="00F956CA" w:rsidRPr="00A058E4" w:rsidRDefault="00F956CA">
          <w:pPr>
            <w:pStyle w:val="Yltunniste"/>
            <w:rPr>
              <w:sz w:val="16"/>
              <w:szCs w:val="16"/>
            </w:rPr>
          </w:pPr>
        </w:p>
      </w:tc>
      <w:tc>
        <w:tcPr>
          <w:tcW w:w="3005" w:type="dxa"/>
          <w:tcBorders>
            <w:top w:val="nil"/>
            <w:left w:val="nil"/>
            <w:bottom w:val="nil"/>
            <w:right w:val="nil"/>
          </w:tcBorders>
        </w:tcPr>
        <w:p w14:paraId="2104A3D9" w14:textId="77777777" w:rsidR="00F956CA" w:rsidRPr="00A058E4" w:rsidRDefault="00F956CA">
          <w:pPr>
            <w:pStyle w:val="Yltunniste"/>
            <w:rPr>
              <w:sz w:val="16"/>
              <w:szCs w:val="16"/>
            </w:rPr>
          </w:pPr>
        </w:p>
      </w:tc>
      <w:tc>
        <w:tcPr>
          <w:tcW w:w="3006" w:type="dxa"/>
          <w:tcBorders>
            <w:top w:val="nil"/>
            <w:left w:val="nil"/>
            <w:bottom w:val="nil"/>
            <w:right w:val="nil"/>
          </w:tcBorders>
        </w:tcPr>
        <w:p w14:paraId="4A0E8137" w14:textId="77777777" w:rsidR="00F956CA" w:rsidRPr="00A058E4" w:rsidRDefault="00F956CA" w:rsidP="00A058E4">
          <w:pPr>
            <w:pStyle w:val="Yltunniste"/>
            <w:jc w:val="right"/>
            <w:rPr>
              <w:sz w:val="16"/>
              <w:szCs w:val="16"/>
            </w:rPr>
          </w:pPr>
        </w:p>
      </w:tc>
    </w:tr>
    <w:tr w:rsidR="00F956CA" w:rsidRPr="00A058E4" w14:paraId="54A17BC8" w14:textId="77777777" w:rsidTr="004B2B44">
      <w:tc>
        <w:tcPr>
          <w:tcW w:w="3005" w:type="dxa"/>
          <w:tcBorders>
            <w:top w:val="nil"/>
            <w:left w:val="nil"/>
            <w:bottom w:val="nil"/>
            <w:right w:val="nil"/>
          </w:tcBorders>
        </w:tcPr>
        <w:p w14:paraId="2E0520C5" w14:textId="77777777" w:rsidR="00F956CA" w:rsidRPr="00A058E4" w:rsidRDefault="00F956CA">
          <w:pPr>
            <w:pStyle w:val="Yltunniste"/>
            <w:rPr>
              <w:sz w:val="16"/>
              <w:szCs w:val="16"/>
            </w:rPr>
          </w:pPr>
        </w:p>
      </w:tc>
      <w:tc>
        <w:tcPr>
          <w:tcW w:w="3005" w:type="dxa"/>
          <w:tcBorders>
            <w:top w:val="nil"/>
            <w:left w:val="nil"/>
            <w:bottom w:val="nil"/>
            <w:right w:val="nil"/>
          </w:tcBorders>
        </w:tcPr>
        <w:p w14:paraId="15C7009B" w14:textId="77777777" w:rsidR="00F956CA" w:rsidRPr="00A058E4" w:rsidRDefault="00F956CA">
          <w:pPr>
            <w:pStyle w:val="Yltunniste"/>
            <w:rPr>
              <w:sz w:val="16"/>
              <w:szCs w:val="16"/>
            </w:rPr>
          </w:pPr>
        </w:p>
      </w:tc>
      <w:tc>
        <w:tcPr>
          <w:tcW w:w="3006" w:type="dxa"/>
          <w:tcBorders>
            <w:top w:val="nil"/>
            <w:left w:val="nil"/>
            <w:bottom w:val="nil"/>
            <w:right w:val="nil"/>
          </w:tcBorders>
        </w:tcPr>
        <w:p w14:paraId="0E6F0863" w14:textId="77777777" w:rsidR="00F956CA" w:rsidRPr="00A058E4" w:rsidRDefault="00F956CA" w:rsidP="00A058E4">
          <w:pPr>
            <w:pStyle w:val="Yltunniste"/>
            <w:jc w:val="right"/>
            <w:rPr>
              <w:sz w:val="16"/>
              <w:szCs w:val="16"/>
            </w:rPr>
          </w:pPr>
        </w:p>
      </w:tc>
    </w:tr>
  </w:tbl>
  <w:p w14:paraId="52167BE0" w14:textId="77777777" w:rsidR="00F956CA" w:rsidRPr="008020E6" w:rsidRDefault="00F956CA"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0236DB34" wp14:editId="0D8418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DDBE68F0"/>
    <w:lvl w:ilvl="0">
      <w:start w:val="1"/>
      <w:numFmt w:val="decimal"/>
      <w:pStyle w:val="Otsikk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0351A4"/>
    <w:multiLevelType w:val="hybridMultilevel"/>
    <w:tmpl w:val="64C40A1A"/>
    <w:lvl w:ilvl="0" w:tplc="F74A5C9C">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9" w15:restartNumberingAfterBreak="0">
    <w:nsid w:val="64085FEC"/>
    <w:multiLevelType w:val="hybridMultilevel"/>
    <w:tmpl w:val="69A2CE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C272BED"/>
    <w:multiLevelType w:val="multilevel"/>
    <w:tmpl w:val="EF286224"/>
    <w:numStyleLink w:val="Style1"/>
  </w:abstractNum>
  <w:abstractNum w:abstractNumId="2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6"/>
  </w:num>
  <w:num w:numId="2">
    <w:abstractNumId w:val="22"/>
  </w:num>
  <w:num w:numId="3">
    <w:abstractNumId w:val="14"/>
  </w:num>
  <w:num w:numId="4">
    <w:abstractNumId w:val="13"/>
  </w:num>
  <w:num w:numId="5">
    <w:abstractNumId w:val="11"/>
  </w:num>
  <w:num w:numId="6">
    <w:abstractNumId w:val="16"/>
  </w:num>
  <w:num w:numId="7">
    <w:abstractNumId w:val="21"/>
  </w:num>
  <w:num w:numId="8">
    <w:abstractNumId w:val="20"/>
  </w:num>
  <w:num w:numId="9">
    <w:abstractNumId w:val="20"/>
    <w:lvlOverride w:ilvl="0">
      <w:startOverride w:val="1"/>
    </w:lvlOverride>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0"/>
  </w:num>
  <w:num w:numId="15">
    <w:abstractNumId w:val="2"/>
  </w:num>
  <w:num w:numId="16">
    <w:abstractNumId w:val="2"/>
  </w:num>
  <w:num w:numId="17">
    <w:abstractNumId w:val="1"/>
  </w:num>
  <w:num w:numId="18">
    <w:abstractNumId w:val="18"/>
  </w:num>
  <w:num w:numId="19">
    <w:abstractNumId w:val="17"/>
  </w:num>
  <w:num w:numId="20">
    <w:abstractNumId w:val="25"/>
  </w:num>
  <w:num w:numId="21">
    <w:abstractNumId w:val="7"/>
  </w:num>
  <w:num w:numId="22">
    <w:abstractNumId w:val="23"/>
  </w:num>
  <w:num w:numId="23">
    <w:abstractNumId w:val="4"/>
  </w:num>
  <w:num w:numId="24">
    <w:abstractNumId w:val="8"/>
  </w:num>
  <w:num w:numId="25">
    <w:abstractNumId w:val="0"/>
  </w:num>
  <w:num w:numId="26">
    <w:abstractNumId w:val="24"/>
  </w:num>
  <w:num w:numId="27">
    <w:abstractNumId w:val="9"/>
  </w:num>
  <w:num w:numId="28">
    <w:abstractNumId w:val="6"/>
  </w:num>
  <w:num w:numId="29">
    <w:abstractNumId w:val="15"/>
  </w:num>
  <w:num w:numId="30">
    <w:abstractNumId w:val="3"/>
  </w:num>
  <w:num w:numId="31">
    <w:abstractNumId w:val="3"/>
  </w:num>
  <w:num w:numId="32">
    <w:abstractNumId w:val="3"/>
  </w:num>
  <w:num w:numId="33">
    <w:abstractNumId w:val="3"/>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i-FI" w:vendorID="64" w:dllVersion="131078" w:nlCheck="1" w:checkStyle="0"/>
  <w:activeWritingStyle w:appName="MSWord" w:lang="en-US" w:vendorID="64" w:dllVersion="131078" w:nlCheck="1" w:checkStyle="1"/>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7F"/>
    <w:rsid w:val="0001060E"/>
    <w:rsid w:val="00010C97"/>
    <w:rsid w:val="000119AB"/>
    <w:rsid w:val="0001289F"/>
    <w:rsid w:val="00012EC0"/>
    <w:rsid w:val="00013B40"/>
    <w:rsid w:val="00013F3D"/>
    <w:rsid w:val="000140FF"/>
    <w:rsid w:val="00014B9F"/>
    <w:rsid w:val="00022D94"/>
    <w:rsid w:val="00023864"/>
    <w:rsid w:val="00030E66"/>
    <w:rsid w:val="000449EA"/>
    <w:rsid w:val="000455E3"/>
    <w:rsid w:val="00046783"/>
    <w:rsid w:val="000521DA"/>
    <w:rsid w:val="000553CC"/>
    <w:rsid w:val="000564EB"/>
    <w:rsid w:val="00062690"/>
    <w:rsid w:val="000663E8"/>
    <w:rsid w:val="000666D2"/>
    <w:rsid w:val="0007094E"/>
    <w:rsid w:val="00072438"/>
    <w:rsid w:val="00073AA0"/>
    <w:rsid w:val="00082DFE"/>
    <w:rsid w:val="000928B1"/>
    <w:rsid w:val="000930FE"/>
    <w:rsid w:val="0009323F"/>
    <w:rsid w:val="00095C19"/>
    <w:rsid w:val="000B7ABB"/>
    <w:rsid w:val="000C4298"/>
    <w:rsid w:val="000D45F8"/>
    <w:rsid w:val="000E1A4B"/>
    <w:rsid w:val="000E2D54"/>
    <w:rsid w:val="000E693C"/>
    <w:rsid w:val="000F4AD8"/>
    <w:rsid w:val="000F6F25"/>
    <w:rsid w:val="000F793B"/>
    <w:rsid w:val="000F7CB2"/>
    <w:rsid w:val="00103640"/>
    <w:rsid w:val="00104A2C"/>
    <w:rsid w:val="00110468"/>
    <w:rsid w:val="00110B17"/>
    <w:rsid w:val="0011307A"/>
    <w:rsid w:val="00117DDB"/>
    <w:rsid w:val="00117EA9"/>
    <w:rsid w:val="00131B7A"/>
    <w:rsid w:val="001360E5"/>
    <w:rsid w:val="001366EE"/>
    <w:rsid w:val="00136FEB"/>
    <w:rsid w:val="0014207C"/>
    <w:rsid w:val="00142F51"/>
    <w:rsid w:val="00144704"/>
    <w:rsid w:val="0015362E"/>
    <w:rsid w:val="00160FB9"/>
    <w:rsid w:val="00166B76"/>
    <w:rsid w:val="001678AD"/>
    <w:rsid w:val="001741CB"/>
    <w:rsid w:val="0017445B"/>
    <w:rsid w:val="001758C8"/>
    <w:rsid w:val="0019253E"/>
    <w:rsid w:val="00192757"/>
    <w:rsid w:val="0019524D"/>
    <w:rsid w:val="00195763"/>
    <w:rsid w:val="001A4002"/>
    <w:rsid w:val="001A4752"/>
    <w:rsid w:val="001B111F"/>
    <w:rsid w:val="001B2917"/>
    <w:rsid w:val="001B2E8D"/>
    <w:rsid w:val="001B352E"/>
    <w:rsid w:val="001B5A04"/>
    <w:rsid w:val="001B6B07"/>
    <w:rsid w:val="001C0382"/>
    <w:rsid w:val="001C3EB2"/>
    <w:rsid w:val="001C422A"/>
    <w:rsid w:val="001D015C"/>
    <w:rsid w:val="001D0D37"/>
    <w:rsid w:val="001D1831"/>
    <w:rsid w:val="001D587F"/>
    <w:rsid w:val="001D5CAA"/>
    <w:rsid w:val="001D63F6"/>
    <w:rsid w:val="001E21A8"/>
    <w:rsid w:val="001F1B08"/>
    <w:rsid w:val="001F3862"/>
    <w:rsid w:val="001F55D6"/>
    <w:rsid w:val="001F6D2A"/>
    <w:rsid w:val="002068B5"/>
    <w:rsid w:val="00206DFC"/>
    <w:rsid w:val="002248A2"/>
    <w:rsid w:val="00224FD6"/>
    <w:rsid w:val="00225331"/>
    <w:rsid w:val="0022712B"/>
    <w:rsid w:val="002350CB"/>
    <w:rsid w:val="00237C15"/>
    <w:rsid w:val="00252F50"/>
    <w:rsid w:val="00253B21"/>
    <w:rsid w:val="00256D7B"/>
    <w:rsid w:val="002571E9"/>
    <w:rsid w:val="002629C5"/>
    <w:rsid w:val="00267906"/>
    <w:rsid w:val="00267E88"/>
    <w:rsid w:val="00272D9D"/>
    <w:rsid w:val="00281FB2"/>
    <w:rsid w:val="002970AF"/>
    <w:rsid w:val="002A6054"/>
    <w:rsid w:val="002B4F5C"/>
    <w:rsid w:val="002B5E48"/>
    <w:rsid w:val="002C2668"/>
    <w:rsid w:val="002C4FEA"/>
    <w:rsid w:val="002C656A"/>
    <w:rsid w:val="002D0032"/>
    <w:rsid w:val="002D0514"/>
    <w:rsid w:val="002D70EF"/>
    <w:rsid w:val="002D7383"/>
    <w:rsid w:val="002E0B87"/>
    <w:rsid w:val="002E104C"/>
    <w:rsid w:val="002E5E90"/>
    <w:rsid w:val="002E7DCF"/>
    <w:rsid w:val="002F038D"/>
    <w:rsid w:val="002F467B"/>
    <w:rsid w:val="00305971"/>
    <w:rsid w:val="003077A4"/>
    <w:rsid w:val="00310B74"/>
    <w:rsid w:val="003135FC"/>
    <w:rsid w:val="00313CBC"/>
    <w:rsid w:val="00313CBF"/>
    <w:rsid w:val="003152AB"/>
    <w:rsid w:val="00317E16"/>
    <w:rsid w:val="0032021E"/>
    <w:rsid w:val="003226F0"/>
    <w:rsid w:val="0032384E"/>
    <w:rsid w:val="00332B54"/>
    <w:rsid w:val="00335D68"/>
    <w:rsid w:val="0033622F"/>
    <w:rsid w:val="00337E76"/>
    <w:rsid w:val="00342A30"/>
    <w:rsid w:val="00342B81"/>
    <w:rsid w:val="00351B7D"/>
    <w:rsid w:val="00353627"/>
    <w:rsid w:val="003673C0"/>
    <w:rsid w:val="0037049E"/>
    <w:rsid w:val="00370E4F"/>
    <w:rsid w:val="00373713"/>
    <w:rsid w:val="00376326"/>
    <w:rsid w:val="00377AEB"/>
    <w:rsid w:val="0038473B"/>
    <w:rsid w:val="00385B1D"/>
    <w:rsid w:val="00390DB7"/>
    <w:rsid w:val="0039232D"/>
    <w:rsid w:val="0039377C"/>
    <w:rsid w:val="003964A3"/>
    <w:rsid w:val="003976AD"/>
    <w:rsid w:val="003B144B"/>
    <w:rsid w:val="003B3150"/>
    <w:rsid w:val="003C4049"/>
    <w:rsid w:val="003C5382"/>
    <w:rsid w:val="003D0AB9"/>
    <w:rsid w:val="003D4732"/>
    <w:rsid w:val="003E1467"/>
    <w:rsid w:val="003E20B8"/>
    <w:rsid w:val="003E5471"/>
    <w:rsid w:val="003E5651"/>
    <w:rsid w:val="003F2A80"/>
    <w:rsid w:val="003F59E2"/>
    <w:rsid w:val="003F5BFA"/>
    <w:rsid w:val="00403D02"/>
    <w:rsid w:val="004045B4"/>
    <w:rsid w:val="00404C52"/>
    <w:rsid w:val="00410407"/>
    <w:rsid w:val="0041274D"/>
    <w:rsid w:val="0041667A"/>
    <w:rsid w:val="00416995"/>
    <w:rsid w:val="00421708"/>
    <w:rsid w:val="004221B0"/>
    <w:rsid w:val="00423E56"/>
    <w:rsid w:val="0042575D"/>
    <w:rsid w:val="0043343B"/>
    <w:rsid w:val="0043525B"/>
    <w:rsid w:val="0043717D"/>
    <w:rsid w:val="00440722"/>
    <w:rsid w:val="00442CC9"/>
    <w:rsid w:val="004460C6"/>
    <w:rsid w:val="00447D00"/>
    <w:rsid w:val="00460ADC"/>
    <w:rsid w:val="00465DC6"/>
    <w:rsid w:val="0047544F"/>
    <w:rsid w:val="00475E08"/>
    <w:rsid w:val="00483E37"/>
    <w:rsid w:val="00486B87"/>
    <w:rsid w:val="00495C09"/>
    <w:rsid w:val="004A3E23"/>
    <w:rsid w:val="004A6252"/>
    <w:rsid w:val="004A6824"/>
    <w:rsid w:val="004B210D"/>
    <w:rsid w:val="004B2B44"/>
    <w:rsid w:val="004B34E1"/>
    <w:rsid w:val="004B679F"/>
    <w:rsid w:val="004C1C47"/>
    <w:rsid w:val="004C23F9"/>
    <w:rsid w:val="004D3DBC"/>
    <w:rsid w:val="004D7499"/>
    <w:rsid w:val="004D76E3"/>
    <w:rsid w:val="004E598B"/>
    <w:rsid w:val="004F15C9"/>
    <w:rsid w:val="004F28FE"/>
    <w:rsid w:val="004F4078"/>
    <w:rsid w:val="004F4E35"/>
    <w:rsid w:val="004F755C"/>
    <w:rsid w:val="004F761A"/>
    <w:rsid w:val="00510B26"/>
    <w:rsid w:val="00525360"/>
    <w:rsid w:val="00527E87"/>
    <w:rsid w:val="005355F9"/>
    <w:rsid w:val="00543B88"/>
    <w:rsid w:val="00543F66"/>
    <w:rsid w:val="00545645"/>
    <w:rsid w:val="00554136"/>
    <w:rsid w:val="00554A7A"/>
    <w:rsid w:val="0055582F"/>
    <w:rsid w:val="00555E75"/>
    <w:rsid w:val="00556532"/>
    <w:rsid w:val="00565026"/>
    <w:rsid w:val="0056613C"/>
    <w:rsid w:val="00566672"/>
    <w:rsid w:val="005719F7"/>
    <w:rsid w:val="005814A1"/>
    <w:rsid w:val="00583FE4"/>
    <w:rsid w:val="005A309A"/>
    <w:rsid w:val="005B00BB"/>
    <w:rsid w:val="005B3A3F"/>
    <w:rsid w:val="005B47D8"/>
    <w:rsid w:val="005B6C91"/>
    <w:rsid w:val="005C0949"/>
    <w:rsid w:val="005C29D4"/>
    <w:rsid w:val="005C3374"/>
    <w:rsid w:val="005D0408"/>
    <w:rsid w:val="005D3A33"/>
    <w:rsid w:val="005D7D0D"/>
    <w:rsid w:val="005D7EB5"/>
    <w:rsid w:val="005E2BC1"/>
    <w:rsid w:val="005E6CD9"/>
    <w:rsid w:val="005F163B"/>
    <w:rsid w:val="005F21D0"/>
    <w:rsid w:val="005F6D9A"/>
    <w:rsid w:val="0060063B"/>
    <w:rsid w:val="00601F27"/>
    <w:rsid w:val="00603B0E"/>
    <w:rsid w:val="00613331"/>
    <w:rsid w:val="00614E50"/>
    <w:rsid w:val="00615DDE"/>
    <w:rsid w:val="00620595"/>
    <w:rsid w:val="00627C21"/>
    <w:rsid w:val="00631166"/>
    <w:rsid w:val="00633597"/>
    <w:rsid w:val="00633BBD"/>
    <w:rsid w:val="00634FEB"/>
    <w:rsid w:val="0064460B"/>
    <w:rsid w:val="0064589F"/>
    <w:rsid w:val="00655C4C"/>
    <w:rsid w:val="00662B56"/>
    <w:rsid w:val="00666FD6"/>
    <w:rsid w:val="00671041"/>
    <w:rsid w:val="00674F8B"/>
    <w:rsid w:val="00683758"/>
    <w:rsid w:val="00686CF3"/>
    <w:rsid w:val="00687C47"/>
    <w:rsid w:val="0069181E"/>
    <w:rsid w:val="0069224A"/>
    <w:rsid w:val="006966DA"/>
    <w:rsid w:val="00697EF6"/>
    <w:rsid w:val="006A2F5D"/>
    <w:rsid w:val="006A4F5F"/>
    <w:rsid w:val="006A7217"/>
    <w:rsid w:val="006B1508"/>
    <w:rsid w:val="006B3E85"/>
    <w:rsid w:val="006B4626"/>
    <w:rsid w:val="006C7A99"/>
    <w:rsid w:val="006D3068"/>
    <w:rsid w:val="006D796F"/>
    <w:rsid w:val="006E13A1"/>
    <w:rsid w:val="006E2AD0"/>
    <w:rsid w:val="006E6162"/>
    <w:rsid w:val="006E7D0B"/>
    <w:rsid w:val="006F0B7C"/>
    <w:rsid w:val="006F75F0"/>
    <w:rsid w:val="0070377D"/>
    <w:rsid w:val="0070678C"/>
    <w:rsid w:val="00710E35"/>
    <w:rsid w:val="00715AFB"/>
    <w:rsid w:val="007168DA"/>
    <w:rsid w:val="007212A4"/>
    <w:rsid w:val="00723843"/>
    <w:rsid w:val="0073068A"/>
    <w:rsid w:val="00732CB9"/>
    <w:rsid w:val="00733A27"/>
    <w:rsid w:val="00733A73"/>
    <w:rsid w:val="0074104A"/>
    <w:rsid w:val="0074158A"/>
    <w:rsid w:val="00742DC9"/>
    <w:rsid w:val="007451D8"/>
    <w:rsid w:val="00745C27"/>
    <w:rsid w:val="00751EBB"/>
    <w:rsid w:val="007664EB"/>
    <w:rsid w:val="007704F4"/>
    <w:rsid w:val="00772240"/>
    <w:rsid w:val="007771AE"/>
    <w:rsid w:val="007773A2"/>
    <w:rsid w:val="0078385F"/>
    <w:rsid w:val="00785D58"/>
    <w:rsid w:val="007934B1"/>
    <w:rsid w:val="007B2D20"/>
    <w:rsid w:val="007B4234"/>
    <w:rsid w:val="007B675F"/>
    <w:rsid w:val="007C057B"/>
    <w:rsid w:val="007C1151"/>
    <w:rsid w:val="007C25EB"/>
    <w:rsid w:val="007C4B6F"/>
    <w:rsid w:val="007C5BB2"/>
    <w:rsid w:val="007E0069"/>
    <w:rsid w:val="007F0962"/>
    <w:rsid w:val="007F778C"/>
    <w:rsid w:val="00800AA9"/>
    <w:rsid w:val="008020E6"/>
    <w:rsid w:val="00803B42"/>
    <w:rsid w:val="00803BF7"/>
    <w:rsid w:val="00810134"/>
    <w:rsid w:val="008106EF"/>
    <w:rsid w:val="008133C7"/>
    <w:rsid w:val="00816240"/>
    <w:rsid w:val="008236A0"/>
    <w:rsid w:val="0082638A"/>
    <w:rsid w:val="00826D7F"/>
    <w:rsid w:val="008350F0"/>
    <w:rsid w:val="00835734"/>
    <w:rsid w:val="0084029C"/>
    <w:rsid w:val="00840D8C"/>
    <w:rsid w:val="00843833"/>
    <w:rsid w:val="00845940"/>
    <w:rsid w:val="00851F2E"/>
    <w:rsid w:val="008571C0"/>
    <w:rsid w:val="00860C12"/>
    <w:rsid w:val="0087152A"/>
    <w:rsid w:val="0087371C"/>
    <w:rsid w:val="00873A37"/>
    <w:rsid w:val="008755BF"/>
    <w:rsid w:val="00875675"/>
    <w:rsid w:val="00892F4B"/>
    <w:rsid w:val="008A3EF0"/>
    <w:rsid w:val="008A5671"/>
    <w:rsid w:val="008B2637"/>
    <w:rsid w:val="008B44DF"/>
    <w:rsid w:val="008B4C53"/>
    <w:rsid w:val="008C2F29"/>
    <w:rsid w:val="008C3171"/>
    <w:rsid w:val="008C3FF0"/>
    <w:rsid w:val="008C494A"/>
    <w:rsid w:val="008C6A0E"/>
    <w:rsid w:val="008D34F3"/>
    <w:rsid w:val="008D3DC4"/>
    <w:rsid w:val="008D4B51"/>
    <w:rsid w:val="008E0129"/>
    <w:rsid w:val="008E1575"/>
    <w:rsid w:val="008E37D8"/>
    <w:rsid w:val="008E38E9"/>
    <w:rsid w:val="008F20FD"/>
    <w:rsid w:val="008F2AAB"/>
    <w:rsid w:val="008F5250"/>
    <w:rsid w:val="009016EF"/>
    <w:rsid w:val="0090479F"/>
    <w:rsid w:val="00911DCF"/>
    <w:rsid w:val="009170B9"/>
    <w:rsid w:val="00921F0D"/>
    <w:rsid w:val="009230EE"/>
    <w:rsid w:val="00923182"/>
    <w:rsid w:val="00941C91"/>
    <w:rsid w:val="00941FAB"/>
    <w:rsid w:val="00942B09"/>
    <w:rsid w:val="009441DE"/>
    <w:rsid w:val="00947458"/>
    <w:rsid w:val="00952982"/>
    <w:rsid w:val="00953550"/>
    <w:rsid w:val="00955639"/>
    <w:rsid w:val="00957501"/>
    <w:rsid w:val="00957AAE"/>
    <w:rsid w:val="00966541"/>
    <w:rsid w:val="00980F1C"/>
    <w:rsid w:val="00981808"/>
    <w:rsid w:val="00987E6F"/>
    <w:rsid w:val="009A0834"/>
    <w:rsid w:val="009B606B"/>
    <w:rsid w:val="009B73CD"/>
    <w:rsid w:val="009B7459"/>
    <w:rsid w:val="009C4C3B"/>
    <w:rsid w:val="009D1456"/>
    <w:rsid w:val="009D26CC"/>
    <w:rsid w:val="009D2AB5"/>
    <w:rsid w:val="009D44A2"/>
    <w:rsid w:val="009D5CF5"/>
    <w:rsid w:val="009E0F44"/>
    <w:rsid w:val="009E1A43"/>
    <w:rsid w:val="009E3B08"/>
    <w:rsid w:val="009E3C92"/>
    <w:rsid w:val="009E471B"/>
    <w:rsid w:val="00A04FF1"/>
    <w:rsid w:val="00A058E4"/>
    <w:rsid w:val="00A07B17"/>
    <w:rsid w:val="00A23833"/>
    <w:rsid w:val="00A32FAA"/>
    <w:rsid w:val="00A34C02"/>
    <w:rsid w:val="00A35BCB"/>
    <w:rsid w:val="00A4718D"/>
    <w:rsid w:val="00A522BB"/>
    <w:rsid w:val="00A57CEA"/>
    <w:rsid w:val="00A60C7B"/>
    <w:rsid w:val="00A6466D"/>
    <w:rsid w:val="00A74713"/>
    <w:rsid w:val="00A7678F"/>
    <w:rsid w:val="00A8295C"/>
    <w:rsid w:val="00A900EA"/>
    <w:rsid w:val="00A93B2D"/>
    <w:rsid w:val="00AA473E"/>
    <w:rsid w:val="00AB2B7A"/>
    <w:rsid w:val="00AC4FDE"/>
    <w:rsid w:val="00AC5E4B"/>
    <w:rsid w:val="00AD7A15"/>
    <w:rsid w:val="00AE08A1"/>
    <w:rsid w:val="00AE21E8"/>
    <w:rsid w:val="00AE2A98"/>
    <w:rsid w:val="00AE54AA"/>
    <w:rsid w:val="00AE7C7B"/>
    <w:rsid w:val="00AF03BC"/>
    <w:rsid w:val="00AF67D6"/>
    <w:rsid w:val="00B0234C"/>
    <w:rsid w:val="00B07C42"/>
    <w:rsid w:val="00B112B8"/>
    <w:rsid w:val="00B1383E"/>
    <w:rsid w:val="00B146DC"/>
    <w:rsid w:val="00B33381"/>
    <w:rsid w:val="00B37882"/>
    <w:rsid w:val="00B4346A"/>
    <w:rsid w:val="00B43B90"/>
    <w:rsid w:val="00B45C0E"/>
    <w:rsid w:val="00B463D6"/>
    <w:rsid w:val="00B50647"/>
    <w:rsid w:val="00B529CE"/>
    <w:rsid w:val="00B52A4D"/>
    <w:rsid w:val="00B52DD7"/>
    <w:rsid w:val="00B639D2"/>
    <w:rsid w:val="00B65278"/>
    <w:rsid w:val="00B70293"/>
    <w:rsid w:val="00B7440B"/>
    <w:rsid w:val="00B96A72"/>
    <w:rsid w:val="00BA0BBE"/>
    <w:rsid w:val="00BA2164"/>
    <w:rsid w:val="00BB0B29"/>
    <w:rsid w:val="00BB1F58"/>
    <w:rsid w:val="00BB2A87"/>
    <w:rsid w:val="00BB34C2"/>
    <w:rsid w:val="00BB785D"/>
    <w:rsid w:val="00BB7F45"/>
    <w:rsid w:val="00BC1CB7"/>
    <w:rsid w:val="00BC367A"/>
    <w:rsid w:val="00BC6FF7"/>
    <w:rsid w:val="00BD6F43"/>
    <w:rsid w:val="00BD6FEB"/>
    <w:rsid w:val="00BD797F"/>
    <w:rsid w:val="00BE0837"/>
    <w:rsid w:val="00BE1C96"/>
    <w:rsid w:val="00BE2758"/>
    <w:rsid w:val="00BE4CB8"/>
    <w:rsid w:val="00BE608B"/>
    <w:rsid w:val="00BE7E5C"/>
    <w:rsid w:val="00BF0A16"/>
    <w:rsid w:val="00BF744C"/>
    <w:rsid w:val="00C06A16"/>
    <w:rsid w:val="00C06FCB"/>
    <w:rsid w:val="00C076CE"/>
    <w:rsid w:val="00C1035E"/>
    <w:rsid w:val="00C112FB"/>
    <w:rsid w:val="00C1302F"/>
    <w:rsid w:val="00C16602"/>
    <w:rsid w:val="00C169BF"/>
    <w:rsid w:val="00C22757"/>
    <w:rsid w:val="00C24A32"/>
    <w:rsid w:val="00C25F4A"/>
    <w:rsid w:val="00C312C8"/>
    <w:rsid w:val="00C348A3"/>
    <w:rsid w:val="00C36CEE"/>
    <w:rsid w:val="00C372FE"/>
    <w:rsid w:val="00C37609"/>
    <w:rsid w:val="00C40C80"/>
    <w:rsid w:val="00C53E9A"/>
    <w:rsid w:val="00C55F01"/>
    <w:rsid w:val="00C747DB"/>
    <w:rsid w:val="00C801A6"/>
    <w:rsid w:val="00C90D86"/>
    <w:rsid w:val="00C94FC7"/>
    <w:rsid w:val="00C95A8B"/>
    <w:rsid w:val="00C97653"/>
    <w:rsid w:val="00CA33CD"/>
    <w:rsid w:val="00CB0B9A"/>
    <w:rsid w:val="00CC25B9"/>
    <w:rsid w:val="00CC3CAE"/>
    <w:rsid w:val="00CC4873"/>
    <w:rsid w:val="00CC7DBC"/>
    <w:rsid w:val="00CD1CC8"/>
    <w:rsid w:val="00CD3BC2"/>
    <w:rsid w:val="00CD59DE"/>
    <w:rsid w:val="00CE26C7"/>
    <w:rsid w:val="00CE52D0"/>
    <w:rsid w:val="00CF712C"/>
    <w:rsid w:val="00D130E2"/>
    <w:rsid w:val="00D14FD1"/>
    <w:rsid w:val="00D152E0"/>
    <w:rsid w:val="00D15597"/>
    <w:rsid w:val="00D1691D"/>
    <w:rsid w:val="00D171E5"/>
    <w:rsid w:val="00D205C8"/>
    <w:rsid w:val="00D213ED"/>
    <w:rsid w:val="00D24D52"/>
    <w:rsid w:val="00D34BC2"/>
    <w:rsid w:val="00D37291"/>
    <w:rsid w:val="00D47232"/>
    <w:rsid w:val="00D478DE"/>
    <w:rsid w:val="00D47ACC"/>
    <w:rsid w:val="00D545EA"/>
    <w:rsid w:val="00D55BA3"/>
    <w:rsid w:val="00D63635"/>
    <w:rsid w:val="00D6472E"/>
    <w:rsid w:val="00D724F3"/>
    <w:rsid w:val="00D779AF"/>
    <w:rsid w:val="00D80802"/>
    <w:rsid w:val="00D80CF9"/>
    <w:rsid w:val="00D85581"/>
    <w:rsid w:val="00D870C3"/>
    <w:rsid w:val="00D93433"/>
    <w:rsid w:val="00D9702B"/>
    <w:rsid w:val="00DA4693"/>
    <w:rsid w:val="00DA479D"/>
    <w:rsid w:val="00DB1E92"/>
    <w:rsid w:val="00DB256D"/>
    <w:rsid w:val="00DC1073"/>
    <w:rsid w:val="00DC40BD"/>
    <w:rsid w:val="00DC5480"/>
    <w:rsid w:val="00DC565C"/>
    <w:rsid w:val="00DC6CD6"/>
    <w:rsid w:val="00DC729C"/>
    <w:rsid w:val="00DD0451"/>
    <w:rsid w:val="00DD215D"/>
    <w:rsid w:val="00DD2A80"/>
    <w:rsid w:val="00DE1C15"/>
    <w:rsid w:val="00DE3B87"/>
    <w:rsid w:val="00DE6735"/>
    <w:rsid w:val="00DF4C39"/>
    <w:rsid w:val="00E002A5"/>
    <w:rsid w:val="00E00B06"/>
    <w:rsid w:val="00E0146F"/>
    <w:rsid w:val="00E01537"/>
    <w:rsid w:val="00E05801"/>
    <w:rsid w:val="00E100BE"/>
    <w:rsid w:val="00E10F4B"/>
    <w:rsid w:val="00E15EE7"/>
    <w:rsid w:val="00E21BF2"/>
    <w:rsid w:val="00E37AFC"/>
    <w:rsid w:val="00E37B7C"/>
    <w:rsid w:val="00E424D1"/>
    <w:rsid w:val="00E44896"/>
    <w:rsid w:val="00E5437B"/>
    <w:rsid w:val="00E61ADE"/>
    <w:rsid w:val="00E61B04"/>
    <w:rsid w:val="00E6371A"/>
    <w:rsid w:val="00E64CFC"/>
    <w:rsid w:val="00E66BD8"/>
    <w:rsid w:val="00E707FC"/>
    <w:rsid w:val="00E7611A"/>
    <w:rsid w:val="00E81080"/>
    <w:rsid w:val="00E85D86"/>
    <w:rsid w:val="00E86DCB"/>
    <w:rsid w:val="00E90472"/>
    <w:rsid w:val="00E91547"/>
    <w:rsid w:val="00E9185D"/>
    <w:rsid w:val="00EA0142"/>
    <w:rsid w:val="00EA211A"/>
    <w:rsid w:val="00EA4FE4"/>
    <w:rsid w:val="00EB031A"/>
    <w:rsid w:val="00EB0BB5"/>
    <w:rsid w:val="00EB347C"/>
    <w:rsid w:val="00EB6C6D"/>
    <w:rsid w:val="00EC0F23"/>
    <w:rsid w:val="00EC45CF"/>
    <w:rsid w:val="00EC504B"/>
    <w:rsid w:val="00EC51E1"/>
    <w:rsid w:val="00ED148F"/>
    <w:rsid w:val="00ED7CCD"/>
    <w:rsid w:val="00EF2E1A"/>
    <w:rsid w:val="00EF6FCF"/>
    <w:rsid w:val="00EF78E7"/>
    <w:rsid w:val="00F04424"/>
    <w:rsid w:val="00F04AE6"/>
    <w:rsid w:val="00F064E7"/>
    <w:rsid w:val="00F13595"/>
    <w:rsid w:val="00F16B38"/>
    <w:rsid w:val="00F24CAB"/>
    <w:rsid w:val="00F40646"/>
    <w:rsid w:val="00F43553"/>
    <w:rsid w:val="00F50B13"/>
    <w:rsid w:val="00F61C4A"/>
    <w:rsid w:val="00F61D61"/>
    <w:rsid w:val="00F64ADA"/>
    <w:rsid w:val="00F678D6"/>
    <w:rsid w:val="00F75550"/>
    <w:rsid w:val="00F81E6B"/>
    <w:rsid w:val="00F82F9C"/>
    <w:rsid w:val="00F937B6"/>
    <w:rsid w:val="00F93D9C"/>
    <w:rsid w:val="00F9400E"/>
    <w:rsid w:val="00F956CA"/>
    <w:rsid w:val="00F974A4"/>
    <w:rsid w:val="00FA53B4"/>
    <w:rsid w:val="00FB00FD"/>
    <w:rsid w:val="00FB0239"/>
    <w:rsid w:val="00FB090D"/>
    <w:rsid w:val="00FB4752"/>
    <w:rsid w:val="00FB68CD"/>
    <w:rsid w:val="00FC0084"/>
    <w:rsid w:val="00FC0307"/>
    <w:rsid w:val="00FC6822"/>
    <w:rsid w:val="00FD1EAD"/>
    <w:rsid w:val="00FD53BD"/>
    <w:rsid w:val="00FE2A67"/>
    <w:rsid w:val="00FF300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C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55BA3"/>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715AFB"/>
    <w:pPr>
      <w:keepNext/>
      <w:keepLines/>
      <w:spacing w:before="240" w:after="240" w:line="320" w:lineRule="exact"/>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55BA3"/>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715AFB"/>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customStyle="1" w:styleId="UnresolvedMention">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486B87"/>
    <w:rPr>
      <w:sz w:val="16"/>
      <w:szCs w:val="16"/>
    </w:rPr>
  </w:style>
  <w:style w:type="paragraph" w:styleId="Kommentinteksti">
    <w:name w:val="annotation text"/>
    <w:basedOn w:val="Normaali"/>
    <w:link w:val="KommentintekstiChar"/>
    <w:uiPriority w:val="99"/>
    <w:semiHidden/>
    <w:unhideWhenUsed/>
    <w:rsid w:val="00486B87"/>
    <w:pPr>
      <w:spacing w:line="240" w:lineRule="auto"/>
    </w:pPr>
    <w:rPr>
      <w:szCs w:val="20"/>
    </w:rPr>
  </w:style>
  <w:style w:type="character" w:customStyle="1" w:styleId="KommentintekstiChar">
    <w:name w:val="Kommentin teksti Char"/>
    <w:basedOn w:val="Kappaleenoletusfontti"/>
    <w:link w:val="Kommentinteksti"/>
    <w:uiPriority w:val="99"/>
    <w:semiHidden/>
    <w:rsid w:val="00486B87"/>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486B87"/>
    <w:rPr>
      <w:b/>
      <w:bCs/>
    </w:rPr>
  </w:style>
  <w:style w:type="character" w:customStyle="1" w:styleId="KommentinotsikkoChar">
    <w:name w:val="Kommentin otsikko Char"/>
    <w:basedOn w:val="KommentintekstiChar"/>
    <w:link w:val="Kommentinotsikko"/>
    <w:uiPriority w:val="99"/>
    <w:semiHidden/>
    <w:rsid w:val="00486B87"/>
    <w:rPr>
      <w:rFonts w:ascii="Century Gothic" w:hAnsi="Century Gothic"/>
      <w:b/>
      <w:bCs/>
      <w:sz w:val="20"/>
      <w:szCs w:val="20"/>
    </w:rPr>
  </w:style>
  <w:style w:type="character" w:styleId="AvattuHyperlinkki">
    <w:name w:val="FollowedHyperlink"/>
    <w:basedOn w:val="Kappaleenoletusfontti"/>
    <w:uiPriority w:val="99"/>
    <w:semiHidden/>
    <w:unhideWhenUsed/>
    <w:rsid w:val="00E37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068965073">
      <w:bodyDiv w:val="1"/>
      <w:marLeft w:val="0"/>
      <w:marRight w:val="0"/>
      <w:marTop w:val="0"/>
      <w:marBottom w:val="0"/>
      <w:divBdr>
        <w:top w:val="none" w:sz="0" w:space="0" w:color="auto"/>
        <w:left w:val="none" w:sz="0" w:space="0" w:color="auto"/>
        <w:bottom w:val="none" w:sz="0" w:space="0" w:color="auto"/>
        <w:right w:val="none" w:sz="0" w:space="0" w:color="auto"/>
      </w:divBdr>
    </w:div>
    <w:div w:id="1149516137">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en/egyptian-activists-we-need-to-talk-about-abortion/a-64408518" TargetMode="External"/><Relationship Id="rId18" Type="http://schemas.openxmlformats.org/officeDocument/2006/relationships/hyperlink" Target="https://freedomhouse.org/country/egypt/freedom-world/2024" TargetMode="External"/><Relationship Id="rId26" Type="http://schemas.openxmlformats.org/officeDocument/2006/relationships/hyperlink" Target="https://www.almasryalyoum.com/news/details/1140276" TargetMode="External"/><Relationship Id="rId39" Type="http://schemas.openxmlformats.org/officeDocument/2006/relationships/glossaryDocument" Target="glossary/document.xml"/><Relationship Id="rId21" Type="http://schemas.openxmlformats.org/officeDocument/2006/relationships/hyperlink" Target="https://www.hrw.org/news/2021/10/26/egypt-ending-state-emergency-start-insufficient" TargetMode="External"/><Relationship Id="rId34" Type="http://schemas.openxmlformats.org/officeDocument/2006/relationships/hyperlink" Target="https://www.youm7.com/story/2017/4/28/%D9%86%D9%86%D8%B4%D8%B1-%D8%A7%D9%84%D9%86%D8%B5-%D8%A7%D9%84%D9%83%D8%A7%D9%85%D9%84-%D9%84%D8%AA%D8%B9%D8%AF%D9%8A%D9%84%D8%A7%D8%AA-%D9%82%D8%A7%D9%86%D9%88%D9%86-%D8%A7%D9%84%D8%B3%D9%84%D8%B7%D8%A9-%D8%A7%D9%84%D9%82%D8%B6%D8%A7%D8%A6%D9%8A%D8%A9-%D8%A8%D8%B9%D8%AF-%D8%AA%D8%B5%D8%AF%D9%8A%D9%82-%D8%A7%D9%84%D8%B1%D8%A6%D9%8A%D8%B3/3209509"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oi.net/en/document/2087965.html" TargetMode="External"/><Relationship Id="rId29" Type="http://schemas.openxmlformats.org/officeDocument/2006/relationships/hyperlink" Target="https://knowledgehub.transparency.org/assets/uploads/helpdesk/Country_profile_Egypt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i.net/en/document/2087950.html" TargetMode="External"/><Relationship Id="rId24" Type="http://schemas.openxmlformats.org/officeDocument/2006/relationships/hyperlink" Target="https://ocindex.enactafrica.org/assets/downloads/2023/english/ocindex_summary_egypt.pdf" TargetMode="External"/><Relationship Id="rId32" Type="http://schemas.openxmlformats.org/officeDocument/2006/relationships/hyperlink" Target="https://www.ecoi.net/en/file/local/2091099/G2306032.pdf" TargetMode="External"/><Relationship Id="rId37" Type="http://schemas.openxmlformats.org/officeDocument/2006/relationships/footer" Target="footer1.xml"/><Relationship Id="rId40" Type="http://schemas.openxmlformats.org/officeDocument/2006/relationships/theme" Target="theme/theme1.xml"/><Relationship Id="rId45"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refworld.org/legal/legislation/natlegbod/1937/en/119651" TargetMode="External"/><Relationship Id="rId23" Type="http://schemas.openxmlformats.org/officeDocument/2006/relationships/hyperlink" Target="https://www.ecoi.net/en/document/2087957.html" TargetMode="External"/><Relationship Id="rId28" Type="http://schemas.openxmlformats.org/officeDocument/2006/relationships/hyperlink" Target="https://images.transparencycdn.org/images/CPI-2023-Report.pdf" TargetMode="External"/><Relationship Id="rId36" Type="http://schemas.openxmlformats.org/officeDocument/2006/relationships/header" Target="header2.xml"/><Relationship Id="rId10" Type="http://schemas.openxmlformats.org/officeDocument/2006/relationships/hyperlink" Target="https://bti-project.org/fileadmin/api/content/en/downloads/reports/country_report_2022_EGY.pdf" TargetMode="External"/><Relationship Id="rId19" Type="http://schemas.openxmlformats.org/officeDocument/2006/relationships/hyperlink" Target="https://www.hrw.org/world-report/2024/country-chapters/egypt" TargetMode="External"/><Relationship Id="rId31" Type="http://schemas.openxmlformats.org/officeDocument/2006/relationships/hyperlink" Target="https://www.state.gov/reports/2023-trafficking-in-persons-report/egypt" TargetMode="Externa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ecoi.net/en/file/local/2078872/MDE1260142022ENGLISH.pdf" TargetMode="External"/><Relationship Id="rId14" Type="http://schemas.openxmlformats.org/officeDocument/2006/relationships/hyperlink" Target="https://www.constituteproject.org/constitution/Egypt_2019" TargetMode="External"/><Relationship Id="rId22" Type="http://schemas.openxmlformats.org/officeDocument/2006/relationships/hyperlink" Target="https://www.icj.org/wp-content/uploads/2016/10/Egypt-Tool-of-repression-Publications-Reports-Thematic-reports-2016-ENG-1.pdf" TargetMode="External"/><Relationship Id="rId27" Type="http://schemas.openxmlformats.org/officeDocument/2006/relationships/hyperlink" Target="https://www.al-monitor.com/originals/2019/08/egypt-steps-up-efforts-to-stop-blood-feuds.html" TargetMode="External"/><Relationship Id="rId30" Type="http://schemas.openxmlformats.org/officeDocument/2006/relationships/hyperlink" Target="https://www.state.gov/wp-content/uploads/2023/03/415610_EGYPT-2022-HUMAN-RIGHTS-REPORT.pdf" TargetMode="External"/><Relationship Id="rId35" Type="http://schemas.openxmlformats.org/officeDocument/2006/relationships/header" Target="header1.xml"/><Relationship Id="rId43" Type="http://schemas.openxmlformats.org/officeDocument/2006/relationships/customXml" Target="../customXml/item4.xml"/><Relationship Id="rId8" Type="http://schemas.openxmlformats.org/officeDocument/2006/relationships/hyperlink" Target="https://ahlmasrnews.com/news/local-news/1069170/%D8%A7%D9%84%D9%81%D9%8A%D9%88%D9%85-%D8%AA%D8%B9%D9%88%D8%AF-%D9%84%D8%AF%D8%A7%D8%A6%D8%B1%D8%A9-%D8%A7%D9%84%D8%AB%D8%A3%D8%B1" TargetMode="External"/><Relationship Id="rId3" Type="http://schemas.openxmlformats.org/officeDocument/2006/relationships/styles" Target="styles.xml"/><Relationship Id="rId12" Type="http://schemas.openxmlformats.org/officeDocument/2006/relationships/hyperlink" Target="https://www.dfat.gov.au/sites/default/files/country-information-report-egypt.pdf" TargetMode="External"/><Relationship Id="rId17" Type="http://schemas.openxmlformats.org/officeDocument/2006/relationships/hyperlink" Target="https://eipr.org/sites/default/files/reports/pdf/world_day_against_the_death_penalty_0.pdf" TargetMode="External"/><Relationship Id="rId25" Type="http://schemas.openxmlformats.org/officeDocument/2006/relationships/hyperlink" Target="https://www.ecoi.net/en/document/2087959.html" TargetMode="External"/><Relationship Id="rId33" Type="http://schemas.openxmlformats.org/officeDocument/2006/relationships/hyperlink" Target="http://www.xinhuanet.com/english/2018-07/29/c_137354428.htm" TargetMode="External"/><Relationship Id="rId38" Type="http://schemas.openxmlformats.org/officeDocument/2006/relationships/fontTable" Target="fontTable.xml"/><Relationship Id="rId20" Type="http://schemas.openxmlformats.org/officeDocument/2006/relationships/hyperlink" Target="https://www.ecoi.net/en/document/2100253.html" TargetMode="External"/><Relationship Id="rId41"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1529A49BF144D5B52127BEDAA4031A"/>
        <w:category>
          <w:name w:val="Yleiset"/>
          <w:gallery w:val="placeholder"/>
        </w:category>
        <w:types>
          <w:type w:val="bbPlcHdr"/>
        </w:types>
        <w:behaviors>
          <w:behavior w:val="content"/>
        </w:behaviors>
        <w:guid w:val="{770C048E-DED0-4A09-99BA-F35507EFFE51}"/>
      </w:docPartPr>
      <w:docPartBody>
        <w:p w:rsidR="008C1EC3" w:rsidRDefault="0000638D">
          <w:pPr>
            <w:pStyle w:val="A71529A49BF144D5B52127BEDAA4031A"/>
          </w:pPr>
          <w:r w:rsidRPr="00AA10D2">
            <w:rPr>
              <w:rStyle w:val="Paikkamerkkiteksti"/>
            </w:rPr>
            <w:t>Kirjoita tekstiä napsauttamalla tai napauttamalla tätä.</w:t>
          </w:r>
        </w:p>
      </w:docPartBody>
    </w:docPart>
    <w:docPart>
      <w:docPartPr>
        <w:name w:val="3F087B28F7B246B981B73499C20907EB"/>
        <w:category>
          <w:name w:val="Yleiset"/>
          <w:gallery w:val="placeholder"/>
        </w:category>
        <w:types>
          <w:type w:val="bbPlcHdr"/>
        </w:types>
        <w:behaviors>
          <w:behavior w:val="content"/>
        </w:behaviors>
        <w:guid w:val="{FA3969B8-19F0-4C9E-83B8-DDE3F4114DBC}"/>
      </w:docPartPr>
      <w:docPartBody>
        <w:p w:rsidR="008C1EC3" w:rsidRDefault="0000638D">
          <w:pPr>
            <w:pStyle w:val="3F087B28F7B246B981B73499C20907EB"/>
          </w:pPr>
          <w:r w:rsidRPr="00AA10D2">
            <w:rPr>
              <w:rStyle w:val="Paikkamerkkiteksti"/>
            </w:rPr>
            <w:t>Kirjoita tekstiä napsauttamalla tai napauttamalla tätä.</w:t>
          </w:r>
        </w:p>
      </w:docPartBody>
    </w:docPart>
    <w:docPart>
      <w:docPartPr>
        <w:name w:val="9FCE84CAF0A34041BAC682A13512C327"/>
        <w:category>
          <w:name w:val="Yleiset"/>
          <w:gallery w:val="placeholder"/>
        </w:category>
        <w:types>
          <w:type w:val="bbPlcHdr"/>
        </w:types>
        <w:behaviors>
          <w:behavior w:val="content"/>
        </w:behaviors>
        <w:guid w:val="{39631B40-0C3B-49B6-8AFD-615918B9FC05}"/>
      </w:docPartPr>
      <w:docPartBody>
        <w:p w:rsidR="008C1EC3" w:rsidRDefault="0000638D">
          <w:pPr>
            <w:pStyle w:val="9FCE84CAF0A34041BAC682A13512C327"/>
          </w:pPr>
          <w:r w:rsidRPr="00810134">
            <w:rPr>
              <w:rStyle w:val="Paikkamerkkiteksti"/>
              <w:lang w:val="en-GB"/>
            </w:rPr>
            <w:t>.</w:t>
          </w:r>
        </w:p>
      </w:docPartBody>
    </w:docPart>
    <w:docPart>
      <w:docPartPr>
        <w:name w:val="2C5C874B1DB94FE79628DF0DA5446547"/>
        <w:category>
          <w:name w:val="Yleiset"/>
          <w:gallery w:val="placeholder"/>
        </w:category>
        <w:types>
          <w:type w:val="bbPlcHdr"/>
        </w:types>
        <w:behaviors>
          <w:behavior w:val="content"/>
        </w:behaviors>
        <w:guid w:val="{E93854B8-6A33-4EB0-8103-3860221ABA23}"/>
      </w:docPartPr>
      <w:docPartBody>
        <w:p w:rsidR="008C1EC3" w:rsidRDefault="0000638D">
          <w:pPr>
            <w:pStyle w:val="2C5C874B1DB94FE79628DF0DA5446547"/>
          </w:pPr>
          <w:r w:rsidRPr="00AA10D2">
            <w:rPr>
              <w:rStyle w:val="Paikkamerkkiteksti"/>
            </w:rPr>
            <w:t>Kirjoita tekstiä napsauttamalla tai napauttamalla tätä.</w:t>
          </w:r>
        </w:p>
      </w:docPartBody>
    </w:docPart>
    <w:docPart>
      <w:docPartPr>
        <w:name w:val="9B86ADA8F2194018B8FCCE084A1ED64B"/>
        <w:category>
          <w:name w:val="Yleiset"/>
          <w:gallery w:val="placeholder"/>
        </w:category>
        <w:types>
          <w:type w:val="bbPlcHdr"/>
        </w:types>
        <w:behaviors>
          <w:behavior w:val="content"/>
        </w:behaviors>
        <w:guid w:val="{AA0BE1E3-8B35-4EAC-A6D4-92965997A895}"/>
      </w:docPartPr>
      <w:docPartBody>
        <w:p w:rsidR="008C1EC3" w:rsidRDefault="0000638D">
          <w:pPr>
            <w:pStyle w:val="9B86ADA8F2194018B8FCCE084A1ED64B"/>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8D"/>
    <w:rsid w:val="0000638D"/>
    <w:rsid w:val="00193F42"/>
    <w:rsid w:val="00357D79"/>
    <w:rsid w:val="00404BDD"/>
    <w:rsid w:val="008C1EC3"/>
    <w:rsid w:val="008C7000"/>
    <w:rsid w:val="009A22B0"/>
    <w:rsid w:val="00A35E35"/>
    <w:rsid w:val="00B15AF9"/>
    <w:rsid w:val="00BB6A25"/>
    <w:rsid w:val="00D03175"/>
    <w:rsid w:val="00D554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71529A49BF144D5B52127BEDAA4031A">
    <w:name w:val="A71529A49BF144D5B52127BEDAA4031A"/>
  </w:style>
  <w:style w:type="paragraph" w:customStyle="1" w:styleId="3F087B28F7B246B981B73499C20907EB">
    <w:name w:val="3F087B28F7B246B981B73499C20907EB"/>
  </w:style>
  <w:style w:type="paragraph" w:customStyle="1" w:styleId="9FCE84CAF0A34041BAC682A13512C327">
    <w:name w:val="9FCE84CAF0A34041BAC682A13512C327"/>
  </w:style>
  <w:style w:type="paragraph" w:customStyle="1" w:styleId="2C5C874B1DB94FE79628DF0DA5446547">
    <w:name w:val="2C5C874B1DB94FE79628DF0DA5446547"/>
  </w:style>
  <w:style w:type="paragraph" w:customStyle="1" w:styleId="9B86ADA8F2194018B8FCCE084A1ED64B">
    <w:name w:val="9B86ADA8F2194018B8FCCE084A1ED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STATE PROTECTION,POLICE,POLICE BRUTALITY,JUDICIARY,RULE OF LAW,COUNTRYSIDE,BLOOD FEUD,GENDER,DOMESTIC VIOLENCE,CORRUPTION,RELIGIOUS DISCRIMINATION,DISCRIMINATION,REFUGEES,HUMAN TRAFFICKING,AVAILABILITY,ACCESS TO JUSTICE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Egypt</TermName>
          <TermId xmlns="http://schemas.microsoft.com/office/infopath/2007/PartnerControls">d3b852b9-996a-4e08-a446-fe674b80059d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2024-04-07T22:00:00+00:00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46</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Egypti / Viranomaissuojelun saatavuus
Egypt / Availability of state protection
Kysymykset
1. Onko Egyptissä riippumaton ja puolueeton oikeuslaitos? Vastaako oikeudenkäytön taso oikeudenmukaiselle oikeudenkäynnille asetettavia vaatimuksia?
2. Saako maassa suojelua poliisilta?
3. Onko viranomaissuojelun saatavuus kaikille yhteiskuntaryhmille yhtäläinen ja minkälaiset henkilökohtaiset olosuhteet voivat vaikuttaa viranomaissuojelun saatavuuteen?
Questions
1.Is there an independent and impartial judiciary in Egypt? Does the level of judicature match requirements for fair trials?
2.Is it possible to get protection from the police?
3.Is the availability of state protection even for different social groups and what kind of personal circumstances can affect it?
Onko Egyptissä riippumaton ja puolueeton oikeuslaitos? Vastaako oikeudenkäytön taso oikeudenmukaiselle oikeudenkäynnille asetettavia vaatimuksia?
Oikeuslaitoksen riippumattomuus</COIDocAbstract>
    <COIWSGroundsRejection xmlns="b5be3156-7e14-46bc-bfca-5c242eb3de3f" xsi:nil="true"/>
    <COIDocAuthors xmlns="e235e197-502c-49f1-8696-39d199cd5131">
      <Value>143</Value>
    </COIDocAuthors>
    <COIDocID xmlns="b5be3156-7e14-46bc-bfca-5c242eb3de3f">675</COIDocID>
    <_dlc_DocId xmlns="e235e197-502c-49f1-8696-39d199cd5131">FI011-215589946-12079</_dlc_DocId>
    <_dlc_DocIdUrl xmlns="e235e197-502c-49f1-8696-39d199cd5131">
      <Url>https://coiadmin.euaa.europa.eu/administration/finland/_layouts/15/DocIdRedir.aspx?ID=FI011-215589946-12079</Url>
      <Description>FI011-215589946-12079</Description>
    </_dlc_DocIdUrl>
  </documentManagement>
</p:properties>
</file>

<file path=customXml/itemProps1.xml><?xml version="1.0" encoding="utf-8"?>
<ds:datastoreItem xmlns:ds="http://schemas.openxmlformats.org/officeDocument/2006/customXml" ds:itemID="{AE014B83-4988-4662-9F67-3B3050FC7A41}">
  <ds:schemaRefs>
    <ds:schemaRef ds:uri="http://schemas.openxmlformats.org/officeDocument/2006/bibliography"/>
  </ds:schemaRefs>
</ds:datastoreItem>
</file>

<file path=customXml/itemProps2.xml><?xml version="1.0" encoding="utf-8"?>
<ds:datastoreItem xmlns:ds="http://schemas.openxmlformats.org/officeDocument/2006/customXml" ds:itemID="{37DA8D79-5396-43FF-ADEB-7CE38850D43D}"/>
</file>

<file path=customXml/itemProps3.xml><?xml version="1.0" encoding="utf-8"?>
<ds:datastoreItem xmlns:ds="http://schemas.openxmlformats.org/officeDocument/2006/customXml" ds:itemID="{6CCDB6E3-A104-4EDB-88B6-FAB352557BD4}"/>
</file>

<file path=customXml/itemProps4.xml><?xml version="1.0" encoding="utf-8"?>
<ds:datastoreItem xmlns:ds="http://schemas.openxmlformats.org/officeDocument/2006/customXml" ds:itemID="{EA263063-056A-48E5-9970-EF840F56841E}"/>
</file>

<file path=customXml/itemProps5.xml><?xml version="1.0" encoding="utf-8"?>
<ds:datastoreItem xmlns:ds="http://schemas.openxmlformats.org/officeDocument/2006/customXml" ds:itemID="{07AC906C-0287-4B70-9DB5-7B4390DE4EB7}"/>
</file>

<file path=customXml/itemProps6.xml><?xml version="1.0" encoding="utf-8"?>
<ds:datastoreItem xmlns:ds="http://schemas.openxmlformats.org/officeDocument/2006/customXml" ds:itemID="{D550BEFF-4F1A-41FA-AFA5-04D6A5C26232}"/>
</file>

<file path=docProps/app.xml><?xml version="1.0" encoding="utf-8"?>
<Properties xmlns="http://schemas.openxmlformats.org/officeDocument/2006/extended-properties" xmlns:vt="http://schemas.openxmlformats.org/officeDocument/2006/docPropsVTypes">
  <Template>Normal</Template>
  <TotalTime>0</TotalTime>
  <Pages>16</Pages>
  <Words>5940</Words>
  <Characters>48118</Characters>
  <Application>Microsoft Office Word</Application>
  <DocSecurity>0</DocSecurity>
  <Lines>400</Lines>
  <Paragraphs>107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 / Viranomaissuojelun saatavuus // Egypt / Availability of state protection</dc:title>
  <dc:creator/>
  <cp:lastModifiedBy/>
  <cp:revision>1</cp:revision>
  <dcterms:created xsi:type="dcterms:W3CDTF">2024-04-09T06:14:00Z</dcterms:created>
  <dcterms:modified xsi:type="dcterms:W3CDTF">2024-04-09T06:14:00Z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cdaef6ea-4fdf-4e36-b4df-e21dd8be7b48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46;#Egypt|d3b852b9-996a-4e08-a446-fe674b80059d</vt:lpwstr>
  </property>
  <property fmtid="{D5CDD505-2E9C-101B-9397-08002B2CF9AE}" pid="9" name="COIInformTypeMM">
    <vt:lpwstr>4;#Response to COI Query|74af11f0-82c2-4825-bd8f-d6b1cac3a3aa</vt:lpwstr>
  </property>
</Properties>
</file>