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4C173" w14:textId="77777777" w:rsidR="00873A37" w:rsidRDefault="00873A37" w:rsidP="00873A37">
      <w:pPr>
        <w:spacing w:after="0"/>
        <w:rPr>
          <w:rStyle w:val="Otsikko1Char"/>
          <w:rFonts w:eastAsiaTheme="minorHAnsi" w:cstheme="minorHAnsi"/>
          <w:color w:val="auto"/>
          <w:sz w:val="20"/>
          <w:szCs w:val="22"/>
        </w:rPr>
      </w:pPr>
      <w:bookmarkStart w:id="0" w:name="_GoBack"/>
      <w:bookmarkEnd w:id="0"/>
      <w:r>
        <w:rPr>
          <w:rStyle w:val="Otsikko1Char"/>
          <w:rFonts w:eastAsiaTheme="minorHAnsi" w:cstheme="minorHAnsi"/>
          <w:color w:val="auto"/>
          <w:sz w:val="20"/>
          <w:szCs w:val="22"/>
        </w:rPr>
        <w:t>Maatietopalvelu</w:t>
      </w:r>
    </w:p>
    <w:p w14:paraId="47FE43B3"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00780B97" w14:textId="77777777" w:rsidR="00800AA9" w:rsidRPr="00800AA9" w:rsidRDefault="00800AA9" w:rsidP="00C348A3">
      <w:pPr>
        <w:spacing w:before="0" w:after="0"/>
      </w:pPr>
      <w:r w:rsidRPr="00BB7F45">
        <w:rPr>
          <w:b/>
        </w:rPr>
        <w:t>Asiakirjan tunnus:</w:t>
      </w:r>
      <w:r>
        <w:t xml:space="preserve"> KT</w:t>
      </w:r>
      <w:r w:rsidR="00034A35">
        <w:t>793</w:t>
      </w:r>
    </w:p>
    <w:p w14:paraId="18614001" w14:textId="32D71C11" w:rsidR="00800AA9" w:rsidRDefault="00800AA9" w:rsidP="00C348A3">
      <w:pPr>
        <w:spacing w:before="0" w:after="0"/>
      </w:pPr>
      <w:r w:rsidRPr="00BB7F45">
        <w:rPr>
          <w:b/>
        </w:rPr>
        <w:t>Päivämäärä</w:t>
      </w:r>
      <w:r>
        <w:t xml:space="preserve">: </w:t>
      </w:r>
      <w:r w:rsidR="00CE2715">
        <w:t>5</w:t>
      </w:r>
      <w:r w:rsidR="00810134">
        <w:t>.</w:t>
      </w:r>
      <w:r w:rsidR="00CB3119">
        <w:t>12</w:t>
      </w:r>
      <w:r w:rsidR="00810134">
        <w:t>.</w:t>
      </w:r>
      <w:r w:rsidR="00923F5F">
        <w:t>2023</w:t>
      </w:r>
    </w:p>
    <w:p w14:paraId="65E116EA"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07390F54" w14:textId="77777777" w:rsidR="00800AA9" w:rsidRPr="00633BBD" w:rsidRDefault="00CA3AD3" w:rsidP="00800AA9">
      <w:pPr>
        <w:rPr>
          <w:rStyle w:val="Otsikko1Char"/>
          <w:b w:val="0"/>
          <w:sz w:val="20"/>
          <w:szCs w:val="20"/>
        </w:rPr>
      </w:pPr>
      <w:r>
        <w:rPr>
          <w:b/>
        </w:rPr>
        <w:pict w14:anchorId="239B0E30">
          <v:rect id="_x0000_i1026" style="width:0;height:1.5pt" o:hralign="center" o:hrstd="t" o:hr="t" fillcolor="#a0a0a0" stroked="f"/>
        </w:pict>
      </w:r>
    </w:p>
    <w:p w14:paraId="330DAC22" w14:textId="77777777" w:rsidR="008020E6" w:rsidRPr="00543F66" w:rsidRDefault="00CA3AD3"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F9F2C9C0B7A54386B4C55F4E0A61312F"/>
          </w:placeholder>
          <w:text/>
        </w:sdtPr>
        <w:sdtEndPr>
          <w:rPr>
            <w:rStyle w:val="Otsikko1Char"/>
          </w:rPr>
        </w:sdtEndPr>
        <w:sdtContent>
          <w:r w:rsidR="00947B06">
            <w:rPr>
              <w:rStyle w:val="Otsikko1Char"/>
              <w:rFonts w:cs="Times New Roman"/>
              <w:b/>
              <w:szCs w:val="24"/>
            </w:rPr>
            <w:t>Libya / Naisten asema Libyassa</w:t>
          </w:r>
        </w:sdtContent>
      </w:sdt>
    </w:p>
    <w:sdt>
      <w:sdtPr>
        <w:rPr>
          <w:rStyle w:val="Otsikko1Char"/>
          <w:rFonts w:cs="Times New Roman"/>
          <w:b/>
          <w:szCs w:val="24"/>
          <w:lang w:val="en-GB"/>
        </w:rPr>
        <w:alias w:val="Country / Title in English"/>
        <w:tag w:val="Country / Title in English"/>
        <w:id w:val="2146699517"/>
        <w:lock w:val="sdtLocked"/>
        <w:placeholder>
          <w:docPart w:val="9C05BDCA649E4FB18C700AB181909B40"/>
        </w:placeholder>
        <w:text/>
      </w:sdtPr>
      <w:sdtEndPr>
        <w:rPr>
          <w:rStyle w:val="Kappaleenoletusfontti"/>
          <w:rFonts w:eastAsia="Times New Roman"/>
        </w:rPr>
      </w:sdtEndPr>
      <w:sdtContent>
        <w:p w14:paraId="2E916B0C" w14:textId="77777777" w:rsidR="00082DFE" w:rsidRPr="00820944" w:rsidRDefault="00947B06" w:rsidP="00543F66">
          <w:pPr>
            <w:pStyle w:val="POTSIKKO"/>
            <w:rPr>
              <w:lang w:val="en-GB"/>
            </w:rPr>
          </w:pPr>
          <w:r>
            <w:rPr>
              <w:rStyle w:val="Otsikko1Char"/>
              <w:rFonts w:cs="Times New Roman"/>
              <w:b/>
              <w:szCs w:val="24"/>
              <w:lang w:val="en-GB"/>
            </w:rPr>
            <w:t>Libya / Situation of women in Libya</w:t>
          </w:r>
        </w:p>
      </w:sdtContent>
    </w:sdt>
    <w:p w14:paraId="1BC464E8" w14:textId="77777777" w:rsidR="00082DFE" w:rsidRDefault="00CA3AD3" w:rsidP="00082DFE">
      <w:pPr>
        <w:rPr>
          <w:b/>
        </w:rPr>
      </w:pPr>
      <w:r>
        <w:rPr>
          <w:b/>
        </w:rPr>
        <w:pict w14:anchorId="0E7C1298">
          <v:rect id="_x0000_i1027" style="width:0;height:1.5pt" o:hralign="center" o:hrstd="t" o:hr="t" fillcolor="#a0a0a0" stroked="f"/>
        </w:pict>
      </w:r>
    </w:p>
    <w:p w14:paraId="585FDEF0"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D168BF01122F4BF7BD7D436423E92199"/>
        </w:placeholder>
      </w:sdtPr>
      <w:sdtEndPr>
        <w:rPr>
          <w:rStyle w:val="Kappaleenoletusfontti"/>
          <w:color w:val="404040" w:themeColor="text1" w:themeTint="BF"/>
        </w:rPr>
      </w:sdtEndPr>
      <w:sdtContent>
        <w:sdt>
          <w:sdtPr>
            <w:rPr>
              <w:iCs w:val="0"/>
              <w:lang w:val="en-GB"/>
            </w:rPr>
            <w:alias w:val="Questions"/>
            <w:tag w:val="Fill in the questions here"/>
            <w:id w:val="353243802"/>
            <w:placeholder>
              <w:docPart w:val="7161B517D88747FDB0838219AA078F2C"/>
            </w:placeholder>
            <w:text w:multiLine="1"/>
          </w:sdtPr>
          <w:sdtEndPr/>
          <w:sdtContent>
            <w:p w14:paraId="70F8820A" w14:textId="230E61AE" w:rsidR="00810134" w:rsidRPr="00BA0718" w:rsidRDefault="00547D1E" w:rsidP="00547D1E">
              <w:pPr>
                <w:pStyle w:val="Lainaus"/>
                <w:ind w:left="0"/>
                <w:jc w:val="left"/>
                <w:rPr>
                  <w:i w:val="0"/>
                  <w:iCs w:val="0"/>
                  <w:color w:val="000000" w:themeColor="text1"/>
                  <w:lang w:val="en-GB"/>
                </w:rPr>
              </w:pPr>
              <w:r w:rsidRPr="00A94BA6">
                <w:rPr>
                  <w:iCs w:val="0"/>
                  <w:lang w:val="en-GB"/>
                </w:rPr>
                <w:br/>
                <w:t>1. Mitä lainsäädäntöä Libyassa on liittyen naisten oikeuksiin?</w:t>
              </w:r>
              <w:r w:rsidRPr="00A94BA6">
                <w:rPr>
                  <w:lang w:val="en-GB"/>
                </w:rPr>
                <w:br/>
              </w:r>
              <w:r w:rsidRPr="00A94BA6">
                <w:rPr>
                  <w:iCs w:val="0"/>
                  <w:lang w:val="en-GB"/>
                </w:rPr>
                <w:t>2. Minkälaisia oikeudenloukkauksia naisiin ja tyttöihin kohdistuu?</w:t>
              </w:r>
              <w:r w:rsidRPr="00A94BA6">
                <w:rPr>
                  <w:lang w:val="en-GB"/>
                </w:rPr>
                <w:br/>
              </w:r>
              <w:r w:rsidRPr="00A94BA6">
                <w:rPr>
                  <w:iCs w:val="0"/>
                  <w:lang w:val="en-GB"/>
                </w:rPr>
                <w:t>3. Kohdistuuko naisiin Libyassa kunniaväkivaltaa?</w:t>
              </w:r>
              <w:r w:rsidRPr="00A94BA6">
                <w:rPr>
                  <w:lang w:val="en-GB"/>
                </w:rPr>
                <w:br/>
              </w:r>
              <w:r w:rsidRPr="00A94BA6">
                <w:rPr>
                  <w:iCs w:val="0"/>
                  <w:lang w:val="en-GB"/>
                </w:rPr>
                <w:t>4. Voivatko naiset saada viranomaissuojelua poliisilta? Voivatko naiset saada suojelua tai tukea muilta tahoilta (esim. järjestöiltä), mikäli he ovat joutuneet vakavan rikoksen, kuten seksuaalisen väkivallan tai lähisuhdeväkivallan kohteeksi?</w:t>
              </w:r>
              <w:r w:rsidRPr="00A94BA6">
                <w:rPr>
                  <w:iCs w:val="0"/>
                  <w:lang w:val="en-GB"/>
                </w:rPr>
                <w:br/>
                <w:t>5. Mikä on naisten poliittinen, taloudellinen ja sosiaalinen asema Libyan yhteiskunnassa? Erityisesti, minkälainen asema turvaverkottomilla naisilla on? Millainen on yksinäisen/turvaverkottoman naisen mahdollisuus elättää itsensä Libyassa? Mikä on eronneiden naisten asema Libyassa?</w:t>
              </w:r>
              <w:r w:rsidRPr="00A94BA6">
                <w:rPr>
                  <w:iCs w:val="0"/>
                  <w:lang w:val="en-GB"/>
                </w:rPr>
                <w:br/>
              </w:r>
            </w:p>
          </w:sdtContent>
        </w:sdt>
      </w:sdtContent>
    </w:sdt>
    <w:p w14:paraId="08A1A635" w14:textId="77777777" w:rsidR="00082DFE" w:rsidRPr="00880D3D" w:rsidRDefault="00082DFE" w:rsidP="00C348A3">
      <w:pPr>
        <w:pStyle w:val="Numeroimatonotsikko"/>
        <w:rPr>
          <w:lang w:val="en-GB"/>
        </w:rPr>
      </w:pPr>
      <w:r w:rsidRPr="00880D3D">
        <w:rPr>
          <w:lang w:val="en-GB"/>
        </w:rPr>
        <w:t>Questions</w:t>
      </w:r>
    </w:p>
    <w:sdt>
      <w:sdtPr>
        <w:rPr>
          <w:rStyle w:val="KysymyksetChar"/>
          <w:lang w:val="en-GB"/>
        </w:rPr>
        <w:alias w:val="Questions"/>
        <w:tag w:val="Fill in the questions here"/>
        <w:id w:val="-849104524"/>
        <w:lock w:val="sdtLocked"/>
        <w:placeholder>
          <w:docPart w:val="48BE69800C73439D9FEB9127E29FFF85"/>
        </w:placeholder>
        <w:text w:multiLine="1"/>
      </w:sdtPr>
      <w:sdtEndPr>
        <w:rPr>
          <w:rStyle w:val="KysymyksetChar"/>
        </w:rPr>
      </w:sdtEndPr>
      <w:sdtContent>
        <w:p w14:paraId="3C71FA5F" w14:textId="0A4F62A2" w:rsidR="00082DFE" w:rsidRPr="003E1344" w:rsidRDefault="003E1344" w:rsidP="003E1344">
          <w:pPr>
            <w:pStyle w:val="Lainaus"/>
            <w:ind w:left="0"/>
            <w:jc w:val="left"/>
            <w:rPr>
              <w:rStyle w:val="KysymyksetChar"/>
              <w:lang w:val="en-GB"/>
            </w:rPr>
          </w:pPr>
          <w:r w:rsidRPr="003E1344">
            <w:rPr>
              <w:rStyle w:val="KysymyksetChar"/>
              <w:lang w:val="en-GB"/>
            </w:rPr>
            <w:t>1.</w:t>
          </w:r>
          <w:r>
            <w:rPr>
              <w:rStyle w:val="KysymyksetChar"/>
              <w:lang w:val="en-GB"/>
            </w:rPr>
            <w:t xml:space="preserve"> </w:t>
          </w:r>
          <w:r w:rsidRPr="003E1344">
            <w:rPr>
              <w:rStyle w:val="KysymyksetChar"/>
              <w:lang w:val="en-GB"/>
            </w:rPr>
            <w:t>What kind of laws concerning women’s rights are there in Libya?</w:t>
          </w:r>
          <w:r>
            <w:rPr>
              <w:rStyle w:val="KysymyksetChar"/>
              <w:lang w:val="en-GB"/>
            </w:rPr>
            <w:br/>
          </w:r>
          <w:r w:rsidRPr="003E1344">
            <w:rPr>
              <w:rStyle w:val="KysymyksetChar"/>
              <w:lang w:val="en-GB"/>
            </w:rPr>
            <w:t>2.</w:t>
          </w:r>
          <w:r>
            <w:rPr>
              <w:rStyle w:val="KysymyksetChar"/>
              <w:lang w:val="en-GB"/>
            </w:rPr>
            <w:t xml:space="preserve"> </w:t>
          </w:r>
          <w:r w:rsidRPr="003E1344">
            <w:rPr>
              <w:rStyle w:val="KysymyksetChar"/>
              <w:lang w:val="en-GB"/>
            </w:rPr>
            <w:t>What kind of human rights violations are women and girls targeted with in Libya?</w:t>
          </w:r>
          <w:r>
            <w:rPr>
              <w:rStyle w:val="KysymyksetChar"/>
              <w:lang w:val="en-GB"/>
            </w:rPr>
            <w:br/>
          </w:r>
          <w:r w:rsidRPr="003E1344">
            <w:rPr>
              <w:rStyle w:val="KysymyksetChar"/>
              <w:lang w:val="en-GB"/>
            </w:rPr>
            <w:t>3.</w:t>
          </w:r>
          <w:r>
            <w:rPr>
              <w:rStyle w:val="KysymyksetChar"/>
              <w:lang w:val="en-GB"/>
            </w:rPr>
            <w:t xml:space="preserve"> </w:t>
          </w:r>
          <w:r w:rsidR="00AE583A" w:rsidRPr="003E1344">
            <w:rPr>
              <w:rStyle w:val="KysymyksetChar"/>
              <w:lang w:val="en-GB"/>
            </w:rPr>
            <w:t>Are</w:t>
          </w:r>
          <w:r w:rsidRPr="003E1344">
            <w:rPr>
              <w:rStyle w:val="KysymyksetChar"/>
              <w:lang w:val="en-GB"/>
            </w:rPr>
            <w:t xml:space="preserve"> women targeted with ‘</w:t>
          </w:r>
          <w:proofErr w:type="spellStart"/>
          <w:r w:rsidRPr="003E1344">
            <w:rPr>
              <w:rStyle w:val="KysymyksetChar"/>
              <w:lang w:val="en-GB"/>
            </w:rPr>
            <w:t>honor</w:t>
          </w:r>
          <w:proofErr w:type="spellEnd"/>
          <w:r w:rsidRPr="003E1344">
            <w:rPr>
              <w:rStyle w:val="KysymyksetChar"/>
              <w:lang w:val="en-GB"/>
            </w:rPr>
            <w:t xml:space="preserve"> violence’ in Libya?</w:t>
          </w:r>
          <w:r>
            <w:rPr>
              <w:rStyle w:val="KysymyksetChar"/>
              <w:lang w:val="en-GB"/>
            </w:rPr>
            <w:br/>
          </w:r>
          <w:r w:rsidRPr="003E1344">
            <w:rPr>
              <w:rStyle w:val="KysymyksetChar"/>
              <w:lang w:val="en-GB"/>
            </w:rPr>
            <w:t>4</w:t>
          </w:r>
          <w:r w:rsidR="00F842F0">
            <w:rPr>
              <w:rStyle w:val="KysymyksetChar"/>
              <w:lang w:val="en-GB"/>
            </w:rPr>
            <w:t xml:space="preserve">. </w:t>
          </w:r>
          <w:r w:rsidRPr="003E1344">
            <w:rPr>
              <w:rStyle w:val="KysymyksetChar"/>
              <w:lang w:val="en-GB"/>
            </w:rPr>
            <w:t xml:space="preserve">Can women </w:t>
          </w:r>
          <w:r w:rsidR="00973002">
            <w:rPr>
              <w:rStyle w:val="KysymyksetChar"/>
              <w:lang w:val="en-GB"/>
            </w:rPr>
            <w:t>receive state protection</w:t>
          </w:r>
          <w:r w:rsidRPr="003E1344">
            <w:rPr>
              <w:rStyle w:val="KysymyksetChar"/>
              <w:lang w:val="en-GB"/>
            </w:rPr>
            <w:t>? Can they get protection or support from other sources (such as organizations) if they have been targeted with a serious crime such as sexual violence or domestic violence?</w:t>
          </w:r>
          <w:r>
            <w:rPr>
              <w:rStyle w:val="KysymyksetChar"/>
              <w:lang w:val="en-GB"/>
            </w:rPr>
            <w:br/>
          </w:r>
          <w:r w:rsidRPr="003E1344">
            <w:rPr>
              <w:rStyle w:val="KysymyksetChar"/>
              <w:lang w:val="en-GB"/>
            </w:rPr>
            <w:t>5.</w:t>
          </w:r>
          <w:r w:rsidR="00AE583A">
            <w:rPr>
              <w:rStyle w:val="KysymyksetChar"/>
              <w:lang w:val="en-GB"/>
            </w:rPr>
            <w:t xml:space="preserve"> </w:t>
          </w:r>
          <w:r w:rsidRPr="003E1344">
            <w:rPr>
              <w:rStyle w:val="KysymyksetChar"/>
              <w:lang w:val="en-GB"/>
            </w:rPr>
            <w:t xml:space="preserve">What kind of situation do women have in the Libyan society (political, </w:t>
          </w:r>
          <w:r w:rsidR="00557BBA" w:rsidRPr="003E1344">
            <w:rPr>
              <w:rStyle w:val="KysymyksetChar"/>
              <w:lang w:val="en-GB"/>
            </w:rPr>
            <w:t>economic</w:t>
          </w:r>
          <w:r w:rsidRPr="003E1344">
            <w:rPr>
              <w:rStyle w:val="KysymyksetChar"/>
              <w:lang w:val="en-GB"/>
            </w:rPr>
            <w:t>, social)? In particular, what kind of situation do women without a safety net have? What is the possibility of a woman without a safety net to support herself?</w:t>
          </w:r>
          <w:r w:rsidR="000F4BB3">
            <w:rPr>
              <w:rStyle w:val="KysymyksetChar"/>
              <w:lang w:val="en-GB"/>
            </w:rPr>
            <w:t xml:space="preserve"> What is the situation of divorced women?</w:t>
          </w:r>
        </w:p>
      </w:sdtContent>
    </w:sdt>
    <w:p w14:paraId="7B9EF469" w14:textId="77777777" w:rsidR="00082DFE" w:rsidRDefault="00CA3AD3" w:rsidP="00082DFE">
      <w:pPr>
        <w:pStyle w:val="LeiptekstiMigri"/>
        <w:ind w:left="0"/>
        <w:rPr>
          <w:b/>
        </w:rPr>
      </w:pPr>
      <w:r>
        <w:rPr>
          <w:b/>
        </w:rPr>
        <w:pict w14:anchorId="48E20BD0">
          <v:rect id="_x0000_i1028" style="width:0;height:1.5pt" o:hralign="center" o:bullet="t" o:hrstd="t" o:hr="t" fillcolor="#a0a0a0" stroked="f"/>
        </w:pict>
      </w:r>
    </w:p>
    <w:p w14:paraId="5711390F" w14:textId="655B4152" w:rsidR="00F60877" w:rsidRPr="00F60877" w:rsidRDefault="00F60877" w:rsidP="00F60877">
      <w:r>
        <w:t>Kyselyvastauksessa sivutaan siirtolaisnaisten tilannetta Libyassa, mutta tätä teemaa ei käsitellä</w:t>
      </w:r>
      <w:r w:rsidR="007E7F21" w:rsidRPr="007E7F21">
        <w:t xml:space="preserve"> </w:t>
      </w:r>
      <w:r w:rsidR="007E7F21">
        <w:t>laajemmin</w:t>
      </w:r>
      <w:r>
        <w:t>.</w:t>
      </w:r>
    </w:p>
    <w:p w14:paraId="2E920603" w14:textId="77777777" w:rsidR="00543F66" w:rsidRDefault="00DF32C5" w:rsidP="00543F66">
      <w:pPr>
        <w:pStyle w:val="Otsikko1"/>
      </w:pPr>
      <w:bookmarkStart w:id="1" w:name="_Hlk129259295"/>
      <w:r>
        <w:lastRenderedPageBreak/>
        <w:t>Mitä lainsäädäntöä Libyassa on liittyen naisten oikeuksiin?</w:t>
      </w:r>
    </w:p>
    <w:p w14:paraId="32FD65E0" w14:textId="77777777" w:rsidR="00A757E4" w:rsidRPr="009C16AD" w:rsidRDefault="00A757E4" w:rsidP="00A757E4">
      <w:pPr>
        <w:rPr>
          <w:b/>
          <w:i/>
        </w:rPr>
      </w:pPr>
      <w:r w:rsidRPr="009C16AD">
        <w:rPr>
          <w:b/>
          <w:i/>
        </w:rPr>
        <w:t>Kansainväliset sopimukset</w:t>
      </w:r>
    </w:p>
    <w:p w14:paraId="3E3A1279" w14:textId="1F09440A" w:rsidR="00A757E4" w:rsidRDefault="00A757E4" w:rsidP="00A757E4">
      <w:r>
        <w:t>YK:n ihmisoikeusneuvoston 4.5.2023 päivätyn raportin</w:t>
      </w:r>
      <w:r>
        <w:rPr>
          <w:rStyle w:val="Alaviitteenviite"/>
        </w:rPr>
        <w:footnoteReference w:id="1"/>
      </w:r>
      <w:r>
        <w:t xml:space="preserve"> mukaan Libyan </w:t>
      </w:r>
      <w:r w:rsidR="00B50A85">
        <w:t>vuoden</w:t>
      </w:r>
      <w:r>
        <w:t xml:space="preserve"> 2011 perustuslaillisessa julistuksessa vahvistetaan valtion sitoutuminen ihmis- ja perusoikeuksiin ja näitä suojeleviin kansainvälisiin sopimuksiin. Periaate</w:t>
      </w:r>
      <w:r w:rsidR="000F4BB3">
        <w:t xml:space="preserve"> (naisten ja miesten)</w:t>
      </w:r>
      <w:r>
        <w:t xml:space="preserve"> yhtäläisistä mahdollisuuksista on mukana ehdotetussa </w:t>
      </w:r>
      <w:proofErr w:type="spellStart"/>
      <w:r w:rsidRPr="00F3717F">
        <w:t>konsolidoidussa</w:t>
      </w:r>
      <w:proofErr w:type="spellEnd"/>
      <w:r w:rsidRPr="00F3717F">
        <w:t xml:space="preserve"> perustuslakiluonnoksessa</w:t>
      </w:r>
      <w:r>
        <w:t xml:space="preserve"> artiklassa 16. Libya on ratifioinut kaikkinaisen naisten syrjinnän poistamista koskevan YK:n yleissopimuksen (CEDAW) vuonna 1989. Vuonna 1995 Libya muutti </w:t>
      </w:r>
      <w:r w:rsidR="007A1473">
        <w:t>ka</w:t>
      </w:r>
      <w:r w:rsidR="00D6328B">
        <w:t>ksi varaustaan</w:t>
      </w:r>
      <w:r>
        <w:t xml:space="preserve"> yleissopimukseen liittymisestä (</w:t>
      </w:r>
      <w:proofErr w:type="spellStart"/>
      <w:r>
        <w:rPr>
          <w:i/>
        </w:rPr>
        <w:t>accession</w:t>
      </w:r>
      <w:proofErr w:type="spellEnd"/>
      <w:r>
        <w:t xml:space="preserve">) yhdeksi. Libyan varaus koski sitä, ettei yleissopimukseen liittyminen saa olla konfliktissa islamilaisesta </w:t>
      </w:r>
      <w:proofErr w:type="spellStart"/>
      <w:r>
        <w:t>sharia</w:t>
      </w:r>
      <w:proofErr w:type="spellEnd"/>
      <w:r>
        <w:t>-laista johdetuista henkilökohtaista asemaa koskevien lakien kanssa. Vuonna 2004 Libya liittyi yleissopimuksen lisäpöytäkirjaan (</w:t>
      </w:r>
      <w:proofErr w:type="spellStart"/>
      <w:r>
        <w:t>Optional</w:t>
      </w:r>
      <w:proofErr w:type="spellEnd"/>
      <w:r>
        <w:t xml:space="preserve"> </w:t>
      </w:r>
      <w:proofErr w:type="spellStart"/>
      <w:r>
        <w:t>Protocol</w:t>
      </w:r>
      <w:proofErr w:type="spellEnd"/>
      <w:r>
        <w:t xml:space="preserve"> to </w:t>
      </w:r>
      <w:proofErr w:type="spellStart"/>
      <w:r>
        <w:t>the</w:t>
      </w:r>
      <w:proofErr w:type="spellEnd"/>
      <w:r>
        <w:t xml:space="preserve"> </w:t>
      </w:r>
      <w:proofErr w:type="spellStart"/>
      <w:r>
        <w:t>Convention</w:t>
      </w:r>
      <w:proofErr w:type="spellEnd"/>
      <w:r>
        <w:t>) ja ratifioi Afrikan ihmis- ja kansalaisoikeuksien peruskirjan pöytäkirjan koskien naisten oikeuksia Afrikassa (ns. Maputon pöytäkirja). Raportin mukaan ko. pöytäkirjan ratifioimisessa jätettiin varaus koskien avioliiton epäämistä, avioeroa ja asumuseroa. Libya ratifioi lasten oikeuksien yleissopimuksen vuonna 1993.</w:t>
      </w:r>
      <w:r>
        <w:rPr>
          <w:rStyle w:val="Alaviitteenviite"/>
        </w:rPr>
        <w:footnoteReference w:id="2"/>
      </w:r>
    </w:p>
    <w:p w14:paraId="54E38C77" w14:textId="390C6CBB" w:rsidR="00A757E4" w:rsidRDefault="00A757E4" w:rsidP="00A757E4">
      <w:r>
        <w:t>YK:n ihmisoikeusneuvoston raportin mukaan Libya ei ole allekirjoittanut pakolaisten asemaa koskevaa vuoden 1951 yleissopimusta eikä vuoden 1967 pöytäkirjaa. Raportin mukaan pakolaisia ja turvapaikanhakijoita kohdellaan Libyassa laittomina siirtolaisina. Raportin mukaan siitä huolimatta, että Libya on liittynyt ihmiskaupan, erityisesti naisten ja lasten kaupan ehkäisemistä, torjumista ja rankaisemista koskevaan pöytäkirjaan, maalla ei ole kattavaa ihmiskaupan vastaista lainsäädäntöä estämään ja eliminoimaan naisten ja tyttöjen ihmiskauppaa ja suojelemaan uhreja. Raportin mukaan siitä huolimatta, että Libyan lain nro 19/2010 artiklassa 10 säädetään, että siirtolaisia tulisi kohdella ”humanitaarisella tavalla, joka suojelee heidän arvoaan ja oikeuksiaan […]”, lain toimeenpanemista ei valvota.  Libya on liittynyt useisiin alueellisiin ja kansainvälisiin kansalaisuudettomuutta koskeviin yleissopimuksiin.</w:t>
      </w:r>
      <w:r>
        <w:rPr>
          <w:rStyle w:val="Alaviitteenviite"/>
        </w:rPr>
        <w:footnoteReference w:id="3"/>
      </w:r>
    </w:p>
    <w:p w14:paraId="38DF9DD0" w14:textId="77777777" w:rsidR="00D210DE" w:rsidRPr="009C16AD" w:rsidRDefault="00D210DE" w:rsidP="00D210DE">
      <w:pPr>
        <w:rPr>
          <w:b/>
        </w:rPr>
      </w:pPr>
      <w:r w:rsidRPr="009C16AD">
        <w:rPr>
          <w:b/>
          <w:i/>
        </w:rPr>
        <w:t>Kansallinen lainsäädäntö</w:t>
      </w:r>
    </w:p>
    <w:p w14:paraId="75B6088E" w14:textId="77777777" w:rsidR="00D210DE" w:rsidRPr="00906894" w:rsidRDefault="00D210DE" w:rsidP="00D210DE">
      <w:pPr>
        <w:rPr>
          <w:i/>
        </w:rPr>
      </w:pPr>
      <w:r>
        <w:rPr>
          <w:i/>
        </w:rPr>
        <w:t>Naisiin kohdistuvaa väkivaltaa koskeva lainsäädäntö</w:t>
      </w:r>
    </w:p>
    <w:p w14:paraId="6373212D" w14:textId="73CBAEB3" w:rsidR="00D210DE" w:rsidRDefault="00D210DE" w:rsidP="00D210DE">
      <w:r>
        <w:t xml:space="preserve">YK:n ihmisoikeusneuvoston 4.5.2023 päivätyn raportin mukaan pitkittynyt konflikti ja käynnissä oleva epävakaus, poliittisen tahdon puute sekä merkittävät puutteet lähes kaikkia naisten oikeuksia koskevien lakien toimeenpanemisessa muodostavat suuren haasteen naisten ja tyttöjen oikeuksien </w:t>
      </w:r>
      <w:r w:rsidR="00EE238B">
        <w:t>edistämiselle</w:t>
      </w:r>
      <w:r>
        <w:t>. Raportin mukaan nykyinen lainsäädännöllinen kehys koskien naisiin kohdistuvaa väkivaltaa on puutteellinen, ja tarvittav</w:t>
      </w:r>
      <w:r w:rsidR="00DC5C35">
        <w:t>ien lakiuudistusten läpivieminen on keskeytetty</w:t>
      </w:r>
      <w:r>
        <w:t xml:space="preserve">. Tällä hetkellä ainut kansallinen laki, joka suoraan käsittelee naisiin kohdistuvaa väkivaltaa, on laki 10/1984, jossa säädetään, että naisella on oikeus odottaa, että hänen aviomiehensä pidättäytyy aiheuttamasta hänelle fyysistä tai psykologista </w:t>
      </w:r>
      <w:r w:rsidR="00E7622A">
        <w:t>haittaa</w:t>
      </w:r>
      <w:r>
        <w:t>. Laissa ei viitata kuitenkaan mihinkään mekanismeihin lain valvomiseksi.</w:t>
      </w:r>
      <w:r w:rsidRPr="00E93641">
        <w:t xml:space="preserve"> </w:t>
      </w:r>
      <w:r>
        <w:t>Raportin mukaan vuoden 2021 naisiin kohdistuvan väkivallan vastaisen lain luonnos olisi linjassa kansainvälisten suositusten kanssa mitä tulee naisten ja tyttöjen oikeuksien suojeluun ja edistämiseen, mutta lain käyttöönotossa ei ole tapahtunut kehitystä.</w:t>
      </w:r>
      <w:r>
        <w:rPr>
          <w:rStyle w:val="Alaviitteenviite"/>
        </w:rPr>
        <w:footnoteReference w:id="4"/>
      </w:r>
    </w:p>
    <w:p w14:paraId="667384F5" w14:textId="589161D5" w:rsidR="006A1273" w:rsidRDefault="006A1273" w:rsidP="00D210DE">
      <w:r w:rsidRPr="0023172A">
        <w:lastRenderedPageBreak/>
        <w:t>Yhdysvaltain ulkoministeriön vuotta 2022 käsittelevän ihmisoikeusrapor</w:t>
      </w:r>
      <w:r>
        <w:t xml:space="preserve">tin mukaan </w:t>
      </w:r>
      <w:r w:rsidR="00B50A85">
        <w:t>vuoden</w:t>
      </w:r>
      <w:r>
        <w:t xml:space="preserve"> 2011 perustuslaillinen julistus kieltää kotiväkivallan, mutta ei sisällä säädöksiä rangaistuksista koskien naisiin kohdistuvaa väkivaltaa. </w:t>
      </w:r>
      <w:r w:rsidRPr="0023172A">
        <w:t>Raportin mukaan Tripolissa ja Bengasissa on erikoistuneita tuomioistuimia, joissa k</w:t>
      </w:r>
      <w:r>
        <w:t xml:space="preserve">äsitellään naisiin, miehiin ja lapsiin kohdistuvaa väkivaltaa. </w:t>
      </w:r>
      <w:r w:rsidRPr="0098519D">
        <w:t xml:space="preserve">Tuomioistuimissa toimii viisi naispuolista tuomaria. </w:t>
      </w:r>
      <w:r w:rsidRPr="00007C1E">
        <w:t xml:space="preserve">Raportin mukaan saatavilla ei ollut tarpeeksi tietoa </w:t>
      </w:r>
      <w:r w:rsidR="00B94BA6">
        <w:t>sen arvioimiseen</w:t>
      </w:r>
      <w:r w:rsidRPr="00007C1E">
        <w:t>, toimeenpaniko h</w:t>
      </w:r>
      <w:r>
        <w:t>allitus lainsäädäntöä tehokkaasti.</w:t>
      </w:r>
      <w:r>
        <w:rPr>
          <w:rStyle w:val="Alaviitteenviite"/>
        </w:rPr>
        <w:footnoteReference w:id="5"/>
      </w:r>
    </w:p>
    <w:p w14:paraId="65433607" w14:textId="12FCE186" w:rsidR="006A1273" w:rsidRDefault="006A1273" w:rsidP="006A1273">
      <w:r>
        <w:t>YK:n ihmisoikeusneuvoston 4.5.2023 päivätyn raportin mukaan Libyan rikoslaissa on yleisiä säännöksiä, joiden perusteella olisi periaatteessa mahdollista nostaa syytteitä naisiin ja tyttöihin kohdistuvasta kotiväkivallasta, mutta niitä ei toimeenpanna käytännössä. Rikoslain artiklan 375 mukaan mies, jonka ns. kunnian perusteella käyttämän väkivallan takia hänen vaimonsa kärsii vakavista vammoista, voidaan vangita korkeintaan kahdeksi vuodeksi. Samasta teosta ilman ns. kunniamotiivia voidaan langettaa korkeintaan seitsemän ja puolen vuoden vankeustuomio. Raportin mukaan artikla 375 samoin kuin monet muut rikoslain kohdat eivät ole linjassa kansainvälisten standardien kanssa. Erityishuolta herättää rikoslain artikla 407, jonka perusteella raiskaus nähdään rikoksena vapautta, kunniaa ja moraalia vastaan ennemmin kuin rikoksena uhria vastaan.</w:t>
      </w:r>
      <w:r>
        <w:rPr>
          <w:rStyle w:val="Alaviitteenviite"/>
        </w:rPr>
        <w:footnoteReference w:id="6"/>
      </w:r>
    </w:p>
    <w:p w14:paraId="0A649951" w14:textId="586CBC52" w:rsidR="006A1273" w:rsidRDefault="006E2A4F" w:rsidP="006A1273">
      <w:pPr>
        <w:rPr>
          <w:i/>
        </w:rPr>
      </w:pPr>
      <w:r>
        <w:rPr>
          <w:i/>
        </w:rPr>
        <w:t>Seksuaalinen väkivalta</w:t>
      </w:r>
    </w:p>
    <w:p w14:paraId="5712C474" w14:textId="5BCECDD5" w:rsidR="006E2A4F" w:rsidRDefault="006E2A4F" w:rsidP="006E2A4F">
      <w:r w:rsidRPr="004578F6">
        <w:t>Human Rights Watchin</w:t>
      </w:r>
      <w:r w:rsidR="007C5895">
        <w:t xml:space="preserve"> (HRW)</w:t>
      </w:r>
      <w:r w:rsidRPr="004578F6">
        <w:t xml:space="preserve"> mukaan Libyan rikoslaissa kielletään </w:t>
      </w:r>
      <w:r>
        <w:t xml:space="preserve">avioliiton ulkopuolinen seksuaalinen kanssakäyminen, mukaan lukien samaa sukupuolta olevien henkilöiden välillä. </w:t>
      </w:r>
      <w:r w:rsidRPr="004578F6">
        <w:t>Avioliiton ulkopuolisista seksuaalisista teoista voidaan rangaista ruoskinnalla (</w:t>
      </w:r>
      <w:proofErr w:type="spellStart"/>
      <w:r w:rsidRPr="004578F6">
        <w:rPr>
          <w:i/>
        </w:rPr>
        <w:t>flogging</w:t>
      </w:r>
      <w:proofErr w:type="spellEnd"/>
      <w:r w:rsidRPr="004578F6">
        <w:t>) tai m</w:t>
      </w:r>
      <w:r>
        <w:t>aksimissaan viiden vuoden vankeusrangaistuksella.</w:t>
      </w:r>
      <w:r>
        <w:rPr>
          <w:rStyle w:val="Alaviitteenviite"/>
        </w:rPr>
        <w:footnoteReference w:id="7"/>
      </w:r>
      <w:r>
        <w:t xml:space="preserve"> YK:n tasa-arvojärjestön UN </w:t>
      </w:r>
      <w:proofErr w:type="spellStart"/>
      <w:r>
        <w:t>Womenin</w:t>
      </w:r>
      <w:proofErr w:type="spellEnd"/>
      <w:r>
        <w:t xml:space="preserve"> tammikuussa 2020 julkaiseman raportin mukaan laki nro 70/1973, joka tunnetaan myös ”</w:t>
      </w:r>
      <w:proofErr w:type="spellStart"/>
      <w:r>
        <w:t>Zina</w:t>
      </w:r>
      <w:proofErr w:type="spellEnd"/>
      <w:r>
        <w:t>-lakeina”, kriminalisoi avioliiton ulkopuolisen seksin ja jättää huomiomatta eron yhteisymmärrykseen perustuvan seksin ja raiskauksen välillä.</w:t>
      </w:r>
      <w:r>
        <w:rPr>
          <w:rStyle w:val="Alaviitteenviite"/>
        </w:rPr>
        <w:footnoteReference w:id="8"/>
      </w:r>
    </w:p>
    <w:p w14:paraId="2E227315" w14:textId="0ADBB41E" w:rsidR="00EC0DEF" w:rsidRDefault="00EC0DEF" w:rsidP="00EC0DEF">
      <w:r w:rsidRPr="00AC5F53">
        <w:t>L</w:t>
      </w:r>
      <w:r>
        <w:t>ibyan l</w:t>
      </w:r>
      <w:r w:rsidRPr="00AC5F53">
        <w:t>ain mukaan raiskaaja voidaan vap</w:t>
      </w:r>
      <w:r>
        <w:t>auttaa syytteestä, mikäli hän menee naimisiin uhrin kanssa.</w:t>
      </w:r>
      <w:r>
        <w:rPr>
          <w:rStyle w:val="Alaviitteenviite"/>
        </w:rPr>
        <w:footnoteReference w:id="9"/>
      </w:r>
      <w:r>
        <w:t xml:space="preserve"> </w:t>
      </w:r>
      <w:r w:rsidRPr="00190092">
        <w:t>Yhdysvaltain ulkoministeriön vuotta 2022 käsittelevän ihmisoikeusraportin mukaan menemällä naimisiin raiskauksen u</w:t>
      </w:r>
      <w:r>
        <w:t xml:space="preserve">hrin kanssa raiskaaja voi välttää 25-vuoden vankilatuomion. </w:t>
      </w:r>
      <w:r w:rsidRPr="00190092">
        <w:t>Raportin mukaan uhrin toiveilla ei ole väliä, mikäli hänen perheensä s</w:t>
      </w:r>
      <w:r>
        <w:t>uostuu avioliittoon.</w:t>
      </w:r>
      <w:r>
        <w:rPr>
          <w:rStyle w:val="Alaviitteenviite"/>
        </w:rPr>
        <w:footnoteReference w:id="10"/>
      </w:r>
      <w:r>
        <w:t xml:space="preserve"> YK:n ihmisoikeusneuvoston 4.5.2023 päivitetyn raportin mukaan artikla 424 mahdollistaa avioliiton raiskaajan ja raiskauksen uhriksi joutuneen naisen tai tytön välillä niin, että raiskaaja voidaan vapauttaa syytteestä, mikäli hän menee uhrin kanssa naimisiin eikä ota hänestä avioeroa kolmeen vuoteen.</w:t>
      </w:r>
      <w:r>
        <w:rPr>
          <w:rStyle w:val="Alaviitteenviite"/>
        </w:rPr>
        <w:footnoteReference w:id="11"/>
      </w:r>
      <w:r>
        <w:t xml:space="preserve"> Raiskausta avioliiton sisällä ei ole kriminalisoitu rikoslaissa. Raiskauksen</w:t>
      </w:r>
      <w:r w:rsidRPr="00484582">
        <w:t xml:space="preserve"> uhrit, jotka eivät pysty täyttämään k</w:t>
      </w:r>
      <w:r>
        <w:t>orkeaa standardia todistusaineistolle, eivätkä näin todistamaan, että rikos on tapahtunut, voivat joutua syytteeseen aviorikoksesta ja kiinniotetuiksi.</w:t>
      </w:r>
      <w:r>
        <w:rPr>
          <w:rStyle w:val="Alaviitteenviite"/>
        </w:rPr>
        <w:footnoteReference w:id="12"/>
      </w:r>
    </w:p>
    <w:p w14:paraId="7119B07A" w14:textId="282E50D6" w:rsidR="00B459CA" w:rsidRDefault="00B459CA" w:rsidP="00B459CA">
      <w:r w:rsidRPr="00475E8C">
        <w:t xml:space="preserve">Yhdysvaltain ulkoministeriön raportin mukaan seksuaalinen </w:t>
      </w:r>
      <w:r w:rsidR="0086286C">
        <w:t>häirintä</w:t>
      </w:r>
      <w:r w:rsidRPr="00475E8C">
        <w:t xml:space="preserve"> on kriminalisoitu, mutta tiet</w:t>
      </w:r>
      <w:r>
        <w:t>oa ei ollut saatavilla toimeenpantiinko lakia tältä osin tai miten lakia olisi toimeenpantu.</w:t>
      </w:r>
      <w:r>
        <w:rPr>
          <w:rStyle w:val="Alaviitteenviite"/>
        </w:rPr>
        <w:footnoteReference w:id="13"/>
      </w:r>
    </w:p>
    <w:p w14:paraId="52C67B08" w14:textId="0FD5FE14" w:rsidR="00B459CA" w:rsidRPr="0098519D" w:rsidRDefault="00B459CA" w:rsidP="00B459CA">
      <w:pPr>
        <w:rPr>
          <w:rFonts w:ascii="Georgia" w:hAnsi="Georgia"/>
          <w:color w:val="444444"/>
          <w:sz w:val="30"/>
          <w:szCs w:val="30"/>
        </w:rPr>
      </w:pPr>
      <w:r>
        <w:t>YK:n 4.5.2023 päivätyn r</w:t>
      </w:r>
      <w:r w:rsidRPr="00A92174">
        <w:t>aportin mukaan rikoslain artikloissa 390–395 kielletään ab</w:t>
      </w:r>
      <w:r>
        <w:t xml:space="preserve">ortti, mukaan lukien naisille, jotka on raiskattu. </w:t>
      </w:r>
      <w:r w:rsidRPr="00D92006">
        <w:t xml:space="preserve">Rangaistusta voidaan vähentää, mikäli abortti tehdään </w:t>
      </w:r>
      <w:r w:rsidR="00C30BFB">
        <w:t>naisen itsensä</w:t>
      </w:r>
      <w:r w:rsidRPr="00D92006">
        <w:t xml:space="preserve"> tai hänen su</w:t>
      </w:r>
      <w:r>
        <w:t xml:space="preserve">kulaisen kunnian </w:t>
      </w:r>
      <w:r w:rsidRPr="00427A3C">
        <w:t xml:space="preserve">suojelemiseksi. Nainen, joka </w:t>
      </w:r>
      <w:r w:rsidR="00C30BFB" w:rsidRPr="00427A3C">
        <w:t>suorittaa itse</w:t>
      </w:r>
      <w:r w:rsidRPr="00427A3C">
        <w:t xml:space="preserve"> oman aborttinsa, </w:t>
      </w:r>
      <w:r w:rsidRPr="00427A3C">
        <w:lastRenderedPageBreak/>
        <w:t>voi saada vähintään kuuden kuukauden vankeusrangaistuksen.</w:t>
      </w:r>
      <w:r w:rsidRPr="00427A3C">
        <w:rPr>
          <w:rStyle w:val="Alaviitteenviite"/>
        </w:rPr>
        <w:footnoteReference w:id="14"/>
      </w:r>
      <w:r>
        <w:t xml:space="preserve"> YK:n ihmisoikeusneuvoston 20.3.2023 päivätyssä raportissa mainitaan, että abortti on kriminalisoitu paitsi tapauksissa, joissa äidin henki on vaarassa.</w:t>
      </w:r>
      <w:r>
        <w:rPr>
          <w:rStyle w:val="Alaviitteenviite"/>
        </w:rPr>
        <w:footnoteReference w:id="15"/>
      </w:r>
    </w:p>
    <w:p w14:paraId="6EFDD334" w14:textId="69892F69" w:rsidR="006E2A4F" w:rsidRDefault="00B459CA" w:rsidP="006A1273">
      <w:pPr>
        <w:rPr>
          <w:i/>
        </w:rPr>
      </w:pPr>
      <w:r>
        <w:rPr>
          <w:i/>
        </w:rPr>
        <w:t>Kansalaisuus</w:t>
      </w:r>
    </w:p>
    <w:p w14:paraId="09F2DEDE" w14:textId="77777777" w:rsidR="000207CE" w:rsidRDefault="000207CE" w:rsidP="000207CE">
      <w:r>
        <w:t xml:space="preserve">Naiset eivät voi antaa omaa kansalaisuuttaan lapsilleen kuin erityistilanteissa. </w:t>
      </w:r>
      <w:r w:rsidRPr="00E85BF9">
        <w:t>Erityistilateisiin kuuluu tilanteet, joissa esimerkiksi isä</w:t>
      </w:r>
      <w:r>
        <w:t xml:space="preserve"> on kansalaisuudeton tai hänen kansalaisuuttaan ei tiedetä.</w:t>
      </w:r>
      <w:r>
        <w:rPr>
          <w:rStyle w:val="Alaviitteenviite"/>
        </w:rPr>
        <w:footnoteReference w:id="16"/>
      </w:r>
      <w:r>
        <w:t xml:space="preserve"> Human Rights Watchin mukaan m</w:t>
      </w:r>
      <w:r w:rsidRPr="00A53E45">
        <w:t>uussa tapauksessa ei-libyalaisen miehen ja libyalaisen naisen lapset v</w:t>
      </w:r>
      <w:r>
        <w:t xml:space="preserve">oivat hakea kansalaisuutta tultuaan täysi-ikäisiksi, ja heidän vanhempansa ja viranomaiset hyväksyvät hakemuksen. </w:t>
      </w:r>
      <w:r w:rsidRPr="00A53E45">
        <w:t>Palestiinalaisen isän kanssa naimisissa olevien libyalaisten naisten lapset eivät v</w:t>
      </w:r>
      <w:r>
        <w:t>oi saada Libyan kansalaisuutta.</w:t>
      </w:r>
      <w:r>
        <w:rPr>
          <w:rStyle w:val="Alaviitteenviite"/>
        </w:rPr>
        <w:footnoteReference w:id="17"/>
      </w:r>
    </w:p>
    <w:p w14:paraId="575781B0" w14:textId="0A3254F8" w:rsidR="000207CE" w:rsidRPr="00A05017" w:rsidRDefault="000207CE" w:rsidP="000207CE">
      <w:r>
        <w:t xml:space="preserve">Ihmisoikeusjärjestö Human Rights Watch kritisoi </w:t>
      </w:r>
      <w:r w:rsidR="00615C04">
        <w:t>(</w:t>
      </w:r>
      <w:r w:rsidR="008F6822">
        <w:t>Tripolissa sijaitsevan</w:t>
      </w:r>
      <w:r w:rsidR="00615C04">
        <w:t xml:space="preserve">) </w:t>
      </w:r>
      <w:proofErr w:type="spellStart"/>
      <w:r w:rsidRPr="000C5C09">
        <w:t>GNU:n</w:t>
      </w:r>
      <w:proofErr w:type="spellEnd"/>
      <w:r w:rsidR="009A7D77" w:rsidRPr="000C5C09">
        <w:t xml:space="preserve"> (</w:t>
      </w:r>
      <w:proofErr w:type="spellStart"/>
      <w:r w:rsidR="009A7D77" w:rsidRPr="000C5C09">
        <w:t>Government</w:t>
      </w:r>
      <w:proofErr w:type="spellEnd"/>
      <w:r w:rsidR="009A7D77" w:rsidRPr="000C5C09">
        <w:t xml:space="preserve"> of National </w:t>
      </w:r>
      <w:proofErr w:type="spellStart"/>
      <w:r w:rsidR="009A7D77" w:rsidRPr="000C5C09">
        <w:t>Unity</w:t>
      </w:r>
      <w:proofErr w:type="spellEnd"/>
      <w:r w:rsidR="009A7D77" w:rsidRPr="000C5C09">
        <w:t>)</w:t>
      </w:r>
      <w:r w:rsidRPr="000C5C09">
        <w:t xml:space="preserve"> ministerineuvoston</w:t>
      </w:r>
      <w:r>
        <w:t xml:space="preserve"> asettamaa säädöstä, jonka mukaan libyalaisten naisten lapset, joilla ei ole Libyan kansalaisuutta, saisivat ”kaikki samat oikeudet kuin Libyan kansalaiset”. </w:t>
      </w:r>
      <w:proofErr w:type="spellStart"/>
      <w:r>
        <w:t>HRW:n</w:t>
      </w:r>
      <w:proofErr w:type="spellEnd"/>
      <w:r>
        <w:t xml:space="preserve"> mukaan asetuksessa mainitaan pääsystä ilmaiseen koulutukseen, terveydenhuoltoon ja viisumivapaaseen kulkuun Libyaan, mutta säädös ei takaa lapsille samoja oikeuksia kuin kansalaisille. </w:t>
      </w:r>
      <w:proofErr w:type="spellStart"/>
      <w:r w:rsidRPr="002060AB">
        <w:t>HRW:n</w:t>
      </w:r>
      <w:proofErr w:type="spellEnd"/>
      <w:r w:rsidRPr="002060AB">
        <w:t xml:space="preserve"> mukaan ilman kansalaisuutta nämä lapset kohtaavat vaikeuksia h</w:t>
      </w:r>
      <w:r>
        <w:t>enkilöllisyys</w:t>
      </w:r>
      <w:r w:rsidR="00E11A68">
        <w:t>asiakirjoje</w:t>
      </w:r>
      <w:r>
        <w:t>n hankkimisessa, eivätkä he esimerkiksi pysty äänestämään tai hakeutumaan julkiselle sektorille töihin.</w:t>
      </w:r>
      <w:r>
        <w:rPr>
          <w:rStyle w:val="Alaviitteenviite"/>
        </w:rPr>
        <w:footnoteReference w:id="18"/>
      </w:r>
    </w:p>
    <w:p w14:paraId="7951501C" w14:textId="056B535A" w:rsidR="000207CE" w:rsidRPr="004B2D8A" w:rsidRDefault="000207CE" w:rsidP="000207CE">
      <w:r w:rsidRPr="004B2D8A">
        <w:t>YK:n ihmisoikeus</w:t>
      </w:r>
      <w:r>
        <w:t>neuvoston 20.3.2023 päivätyn raportin mukaan itsenäinen tiedonhankintaoperaatio</w:t>
      </w:r>
      <w:r w:rsidR="004F0E89">
        <w:rPr>
          <w:rStyle w:val="Alaviitteenviite"/>
        </w:rPr>
        <w:footnoteReference w:id="19"/>
      </w:r>
      <w:r>
        <w:t xml:space="preserve"> oli huolissaan ei-libyalaisten miesten kanssa naimisissa olevien naisten kohtelusta. Paitsi että naiset eivät pystyneet antamaan kansalaisuuttaan lapsilleen yhtäläisesti miesten kanssa, raportin mukaan nämä naiset eivät saaneet pitää heidän kansallista henkilöllisyysnumeroa tai hakeutua poliittiseen virkaan.</w:t>
      </w:r>
      <w:r>
        <w:rPr>
          <w:rStyle w:val="Alaviitteenviite"/>
        </w:rPr>
        <w:footnoteReference w:id="20"/>
      </w:r>
    </w:p>
    <w:p w14:paraId="75445ECA" w14:textId="77777777" w:rsidR="000207CE" w:rsidRPr="00065DD8" w:rsidRDefault="000207CE" w:rsidP="000207CE">
      <w:r w:rsidRPr="00065DD8">
        <w:t xml:space="preserve">Human Rights Watchin mukaan naiset </w:t>
      </w:r>
      <w:r>
        <w:t xml:space="preserve">ovat kohdanneet vaikeuksia hankkia avioliittolupia avioituakseen ei-libyalaisten miesten kanssa sen jälkeen, kun Libyan </w:t>
      </w:r>
      <w:proofErr w:type="spellStart"/>
      <w:r>
        <w:t>suurmufti</w:t>
      </w:r>
      <w:proofErr w:type="spellEnd"/>
      <w:r>
        <w:t xml:space="preserve"> vaati viranomaisia estämään naisia menemästä ulkomaalaisten kanssa naimisiin vuonna 2013.</w:t>
      </w:r>
      <w:r>
        <w:rPr>
          <w:rStyle w:val="Alaviitteenviite"/>
        </w:rPr>
        <w:footnoteReference w:id="21"/>
      </w:r>
    </w:p>
    <w:p w14:paraId="4EECCA1A" w14:textId="0F275AB0" w:rsidR="00B459CA" w:rsidRPr="00B26330" w:rsidRDefault="00B26330" w:rsidP="006A1273">
      <w:pPr>
        <w:rPr>
          <w:i/>
        </w:rPr>
      </w:pPr>
      <w:r>
        <w:rPr>
          <w:i/>
        </w:rPr>
        <w:t>Perhelaki</w:t>
      </w:r>
    </w:p>
    <w:p w14:paraId="5C888F2D" w14:textId="6D9467A4" w:rsidR="00B26330" w:rsidRDefault="00B26330" w:rsidP="00B26330">
      <w:r w:rsidRPr="0083645A">
        <w:t>Yhdysvaltain ulkoministeriön vuotta 2022 käsittelev</w:t>
      </w:r>
      <w:r>
        <w:t xml:space="preserve">än ihmisoikeusraportin mukaan Libyassa ei ole </w:t>
      </w:r>
      <w:r w:rsidR="00D96A63">
        <w:t>yhtenäistä</w:t>
      </w:r>
      <w:r>
        <w:t xml:space="preserve"> perhelakia (</w:t>
      </w:r>
      <w:proofErr w:type="spellStart"/>
      <w:r>
        <w:rPr>
          <w:i/>
        </w:rPr>
        <w:t>family</w:t>
      </w:r>
      <w:proofErr w:type="spellEnd"/>
      <w:r>
        <w:rPr>
          <w:i/>
        </w:rPr>
        <w:t xml:space="preserve"> </w:t>
      </w:r>
      <w:proofErr w:type="spellStart"/>
      <w:r>
        <w:rPr>
          <w:i/>
        </w:rPr>
        <w:t>code</w:t>
      </w:r>
      <w:proofErr w:type="spellEnd"/>
      <w:r>
        <w:t xml:space="preserve">). </w:t>
      </w:r>
      <w:r w:rsidRPr="0083645A">
        <w:t>Perheeseen liittyvissä oikeudellisissa kysymyksissä</w:t>
      </w:r>
      <w:r>
        <w:t>, kuten perintö-, avioero-, ja omistusoikeuskysymyksissä,</w:t>
      </w:r>
      <w:r w:rsidRPr="0083645A">
        <w:t xml:space="preserve"> t</w:t>
      </w:r>
      <w:r>
        <w:t>urvaudutaan yleensä i</w:t>
      </w:r>
      <w:r w:rsidRPr="0083645A">
        <w:t>slamilai</w:t>
      </w:r>
      <w:r>
        <w:t>se</w:t>
      </w:r>
      <w:r w:rsidRPr="0083645A">
        <w:t>en uskonnolli</w:t>
      </w:r>
      <w:r>
        <w:t>se</w:t>
      </w:r>
      <w:r w:rsidRPr="0083645A">
        <w:t>en laki</w:t>
      </w:r>
      <w:r>
        <w:t>in</w:t>
      </w:r>
      <w:r w:rsidRPr="0083645A">
        <w:t xml:space="preserve">, </w:t>
      </w:r>
      <w:proofErr w:type="spellStart"/>
      <w:r w:rsidRPr="0083645A">
        <w:t>sharia</w:t>
      </w:r>
      <w:proofErr w:type="spellEnd"/>
      <w:r w:rsidRPr="0083645A">
        <w:t>-laki</w:t>
      </w:r>
      <w:r>
        <w:t xml:space="preserve">in. </w:t>
      </w:r>
      <w:r w:rsidRPr="009E4AA9">
        <w:t xml:space="preserve">Vaikka siviililaissa taataan yhtäläiset oikeudet perintöön, naiset saavat </w:t>
      </w:r>
      <w:r w:rsidR="00DB167A" w:rsidRPr="009E4AA9">
        <w:t xml:space="preserve">usein </w:t>
      </w:r>
      <w:r w:rsidRPr="009E4AA9">
        <w:t>m</w:t>
      </w:r>
      <w:r>
        <w:t xml:space="preserve">iehiä vähemmän perintöä miehiä suosivan </w:t>
      </w:r>
      <w:proofErr w:type="spellStart"/>
      <w:r>
        <w:t>sharia</w:t>
      </w:r>
      <w:proofErr w:type="spellEnd"/>
      <w:r>
        <w:t>-lain tulkinnan takia.</w:t>
      </w:r>
      <w:r>
        <w:rPr>
          <w:rStyle w:val="Alaviitteenviite"/>
        </w:rPr>
        <w:footnoteReference w:id="22"/>
      </w:r>
    </w:p>
    <w:p w14:paraId="13367A00" w14:textId="77777777" w:rsidR="00ED1865" w:rsidRDefault="00891EA7" w:rsidP="00A757E4">
      <w:r>
        <w:t xml:space="preserve">YK:n tasa-arvojärjestön </w:t>
      </w:r>
      <w:r w:rsidR="00B26330" w:rsidRPr="00E35A85">
        <w:t xml:space="preserve">UN </w:t>
      </w:r>
      <w:proofErr w:type="spellStart"/>
      <w:r w:rsidR="00B26330" w:rsidRPr="00E35A85">
        <w:t>Womenin</w:t>
      </w:r>
      <w:proofErr w:type="spellEnd"/>
      <w:r w:rsidR="00B26330" w:rsidRPr="00E35A85">
        <w:t xml:space="preserve"> raportin mukaan i</w:t>
      </w:r>
      <w:r w:rsidR="00B26330">
        <w:t xml:space="preserve">slamilaisessa laissa isä tunnistetaan lasten lailliseksi huoltajaksi, ja äiti fyysiseksi huoltajaksi. Lisäksi libyalaiset naiset eivät nauti samoista oikeuksista matkustaa lasten kanssa ulkomaille kuin miehet. </w:t>
      </w:r>
      <w:proofErr w:type="spellStart"/>
      <w:r w:rsidR="00B26330">
        <w:t>Avioerotilanteissa</w:t>
      </w:r>
      <w:proofErr w:type="spellEnd"/>
      <w:r w:rsidR="00B26330">
        <w:t xml:space="preserve"> tyttöjen huoltajuus annetaan yleensä äidille, kunnes tytär menee naimisiin, ja poikien huoltajuus </w:t>
      </w:r>
      <w:r w:rsidR="00B26330">
        <w:lastRenderedPageBreak/>
        <w:t>annetaan äidille, kunnes pojat saavuttavat murrosiän. Raportissa viitataan YK:n kehitysjärjestön (UNDP) tietoon ja esitetään, että Libyan perhelaissa moniavioisuus on ollut sallittua vuodesta 2013 alkaen. Raportissa viitataan Ison-Britannian Home Officen raporttiin ja mainitaan, että ennen konfliktia vuonna 2006 alle 3 % alle 20-vuotiaista naisista oli naimisissa. Kuitenkin YK:n kehitysjärjestön mukaan konfliktin takia varhais</w:t>
      </w:r>
      <w:r w:rsidR="008823C9">
        <w:t>ista</w:t>
      </w:r>
      <w:r w:rsidR="00B26330">
        <w:t xml:space="preserve"> avioliit</w:t>
      </w:r>
      <w:r w:rsidR="008823C9">
        <w:t>oista</w:t>
      </w:r>
      <w:r w:rsidR="00B26330">
        <w:t xml:space="preserve"> ja pakkoavioliit</w:t>
      </w:r>
      <w:r w:rsidR="008823C9">
        <w:t>oista oli tullut</w:t>
      </w:r>
      <w:r w:rsidR="00B26330">
        <w:t xml:space="preserve"> </w:t>
      </w:r>
      <w:r w:rsidR="008823C9">
        <w:t>yleisempiä</w:t>
      </w:r>
      <w:r w:rsidR="00B26330">
        <w:t>.</w:t>
      </w:r>
      <w:r w:rsidR="00B26330">
        <w:rPr>
          <w:rStyle w:val="Alaviitteenviite"/>
        </w:rPr>
        <w:footnoteReference w:id="23"/>
      </w:r>
      <w:r w:rsidR="00684D1C" w:rsidRPr="00684D1C">
        <w:t xml:space="preserve"> </w:t>
      </w:r>
    </w:p>
    <w:p w14:paraId="38908946" w14:textId="06D0CC33" w:rsidR="00A757E4" w:rsidRDefault="00684D1C" w:rsidP="00A757E4">
      <w:r>
        <w:t xml:space="preserve">YK:n ihmisoikeusneuvoston 4.5.2023 päivätyn raportin </w:t>
      </w:r>
      <w:r w:rsidRPr="00A03F74">
        <w:t>mukaan lapsiavioliitot on yksi pääasiallinen syy koulun jäämiselle k</w:t>
      </w:r>
      <w:r>
        <w:t>esken.</w:t>
      </w:r>
      <w:r w:rsidR="007C68D0" w:rsidRPr="000F58F0">
        <w:rPr>
          <w:rStyle w:val="Alaviitteenviite"/>
        </w:rPr>
        <w:footnoteReference w:id="24"/>
      </w:r>
      <w:r w:rsidR="007C68D0">
        <w:t xml:space="preserve"> </w:t>
      </w:r>
      <w:r w:rsidR="0094295D">
        <w:t>YK:n raportissa viitataan yhdysvaltalaise</w:t>
      </w:r>
      <w:r w:rsidR="008B4ED0">
        <w:t>e</w:t>
      </w:r>
      <w:r w:rsidR="0094295D">
        <w:t xml:space="preserve">n </w:t>
      </w:r>
      <w:r w:rsidR="0094295D" w:rsidRPr="0094295D">
        <w:t xml:space="preserve">National </w:t>
      </w:r>
      <w:proofErr w:type="spellStart"/>
      <w:r w:rsidR="0094295D" w:rsidRPr="0094295D">
        <w:t>Democratic</w:t>
      </w:r>
      <w:proofErr w:type="spellEnd"/>
      <w:r w:rsidR="0094295D" w:rsidRPr="0094295D">
        <w:t xml:space="preserve"> Institute</w:t>
      </w:r>
      <w:r w:rsidR="008B4ED0">
        <w:t>e</w:t>
      </w:r>
      <w:r w:rsidR="0094295D">
        <w:t>n</w:t>
      </w:r>
      <w:r w:rsidR="0094295D" w:rsidRPr="0094295D">
        <w:t xml:space="preserve"> (NDI)</w:t>
      </w:r>
      <w:r w:rsidR="008B4ED0">
        <w:t>, jonka mukaan</w:t>
      </w:r>
      <w:r w:rsidR="0094295D">
        <w:t xml:space="preserve"> </w:t>
      </w:r>
      <w:r w:rsidR="008B4ED0">
        <w:t>l</w:t>
      </w:r>
      <w:r w:rsidRPr="00A03F74">
        <w:t xml:space="preserve">apsiavioliittojen trendi </w:t>
      </w:r>
      <w:r w:rsidR="008B4ED0">
        <w:t xml:space="preserve">Libyassa </w:t>
      </w:r>
      <w:r w:rsidRPr="00A03F74">
        <w:t xml:space="preserve">oli laskeva useiden vuosien ajan, mutta </w:t>
      </w:r>
      <w:r>
        <w:t xml:space="preserve">niiden </w:t>
      </w:r>
      <w:r w:rsidRPr="000F58F0">
        <w:t xml:space="preserve">määrä nousi </w:t>
      </w:r>
      <w:r w:rsidR="008B4ED0">
        <w:t>huomattavasti (</w:t>
      </w:r>
      <w:proofErr w:type="spellStart"/>
      <w:r w:rsidR="008B4ED0">
        <w:rPr>
          <w:i/>
        </w:rPr>
        <w:t>skyrocketed</w:t>
      </w:r>
      <w:proofErr w:type="spellEnd"/>
      <w:r w:rsidR="008B4ED0">
        <w:t>)</w:t>
      </w:r>
      <w:r w:rsidRPr="000F58F0">
        <w:t xml:space="preserve"> vuonna 2022, osin perustuen </w:t>
      </w:r>
      <w:proofErr w:type="spellStart"/>
      <w:r w:rsidRPr="000F58F0">
        <w:t>GNU:n</w:t>
      </w:r>
      <w:proofErr w:type="spellEnd"/>
      <w:r w:rsidRPr="000F58F0">
        <w:t xml:space="preserve"> ohjelmaan, jossa tarjotaan jopa 40 000 dinaaria (noin Yhdysvaltain 8 700 dollaria) vastanaineelle pariskunnalle.</w:t>
      </w:r>
      <w:r w:rsidR="00806BBC">
        <w:t xml:space="preserve"> Itä-Libyassa toimiva</w:t>
      </w:r>
      <w:r w:rsidR="00B03F08">
        <w:t xml:space="preserve"> kilpaileva</w:t>
      </w:r>
      <w:r w:rsidR="00806BBC">
        <w:t xml:space="preserve"> hallitus</w:t>
      </w:r>
      <w:r w:rsidR="00B03F08">
        <w:t xml:space="preserve"> oli lanseerannut oman vastaavan ohjelmansa. </w:t>
      </w:r>
      <w:proofErr w:type="spellStart"/>
      <w:r w:rsidR="00B03F08">
        <w:t>NDI:n</w:t>
      </w:r>
      <w:proofErr w:type="spellEnd"/>
      <w:r w:rsidR="00B03F08">
        <w:t xml:space="preserve"> mukaan näillä ohjelmilla oli ollut negatiivinen vaikutus yli 900 libyalaiseen tyttöön, joiden perheet olivat pakottaneet heidät naimisiin saadakseen hallituksen lupaaman rahan.</w:t>
      </w:r>
      <w:r w:rsidR="00B03F08">
        <w:rPr>
          <w:rStyle w:val="Alaviitteenviite"/>
        </w:rPr>
        <w:footnoteReference w:id="25"/>
      </w:r>
    </w:p>
    <w:p w14:paraId="1BEF0651" w14:textId="492F22F6" w:rsidR="0005322F" w:rsidRDefault="00557BBA" w:rsidP="00557BBA">
      <w:pPr>
        <w:pStyle w:val="Otsikko1"/>
        <w:rPr>
          <w:rStyle w:val="KysymyksetChar"/>
          <w:sz w:val="28"/>
        </w:rPr>
      </w:pPr>
      <w:r w:rsidRPr="00557BBA">
        <w:rPr>
          <w:rStyle w:val="KysymyksetChar"/>
          <w:sz w:val="28"/>
        </w:rPr>
        <w:t>Minkälaisia oikeudenloukkauksia naisiin ja tyttöihin kohdistuu?</w:t>
      </w:r>
    </w:p>
    <w:p w14:paraId="70A0F2CC" w14:textId="174E172E" w:rsidR="00AD4A41" w:rsidRDefault="00AD4A41" w:rsidP="003F50F4">
      <w:r>
        <w:t xml:space="preserve">Naisiin ja tyttöihin kohdistuu Libyassa </w:t>
      </w:r>
      <w:r w:rsidR="00ED590B">
        <w:t>monenlaisia oikeudenloukkauksia, mukaan lukien vakavaa väkivaltaa (ks. tarkemmin alla). Alla aihetta on käsitelty erityisesti YK:n ihmisoikeusneuvoston 4.5.2023 päivätyn naisiin kohdistuvaa väkivaltaa Libyassa käsittelevän raportin kautta.</w:t>
      </w:r>
      <w:r w:rsidR="00EE54FF">
        <w:t xml:space="preserve"> Kunniaväkivaltaa käsitellään tarkemmin kohdassa 3 ja </w:t>
      </w:r>
      <w:r w:rsidR="00744D1F">
        <w:t>naisiin kohdistuvaa yhteiskunnallista rajoittamista ja syrjintää kohdassa 5.</w:t>
      </w:r>
      <w:r w:rsidR="00456608">
        <w:t xml:space="preserve"> Ks. myös kohta 4 koskien viranomaissuojelua.</w:t>
      </w:r>
    </w:p>
    <w:p w14:paraId="7D221328" w14:textId="328B8009" w:rsidR="003F50F4" w:rsidRDefault="003F50F4" w:rsidP="003F50F4">
      <w:r>
        <w:t>YK:n ihmisoikeusneuvoston 4.5.2023 päivätyn raportin mukaan libyalaisiin naisiin ja tyttöihin kohdistuu laajamittaisesti ja systemaattisesti vakavaa väkivaltaa. Ns. naismurhat (</w:t>
      </w:r>
      <w:proofErr w:type="spellStart"/>
      <w:r>
        <w:rPr>
          <w:i/>
        </w:rPr>
        <w:t>femicide</w:t>
      </w:r>
      <w:proofErr w:type="spellEnd"/>
      <w:r>
        <w:t xml:space="preserve">) ovat lisääntyneet, samoin kuin fyysisen, taloudellisen ja poliittisen väkivallan muodot sekä yksityisessä että julkisessa tilassa. Naisiin kohdistuvan fyysisen väkivallan muotoihin kuuluu </w:t>
      </w:r>
      <w:r w:rsidR="001B2E19">
        <w:t>tahdonvastaiset</w:t>
      </w:r>
      <w:r>
        <w:t xml:space="preserve"> katoamiset, seksuaalinen häirintä ja väkivalta, mukaan lukien raiskaukset, sekä kidutus ja mielivaltaiset vangitsemiset. Väkivaltaan </w:t>
      </w:r>
      <w:r w:rsidR="00932877">
        <w:t>syyllistyvät</w:t>
      </w:r>
      <w:r>
        <w:t xml:space="preserve"> usein perheenjäsenet sekä henkilöt ja instituutiot, jotka ovat kytköksissä viranomaisiin ja aseellisiin ryhmiin. Raiskau</w:t>
      </w:r>
      <w:r w:rsidR="00932877">
        <w:t>kset</w:t>
      </w:r>
      <w:r>
        <w:t xml:space="preserve"> avioliiton sisällä o</w:t>
      </w:r>
      <w:r w:rsidR="00932877">
        <w:t>vat</w:t>
      </w:r>
      <w:r>
        <w:t xml:space="preserve"> tavanomaista ja </w:t>
      </w:r>
      <w:r w:rsidR="00932877">
        <w:t>niihin</w:t>
      </w:r>
      <w:r>
        <w:t xml:space="preserve"> liittyy usein muita väkivallan muotoja, kuten pahoinpitelyjä, solvaamista ja hylkäämisiä ilman, että naisella on mahdollisuutta pitää huolta itsestään, sekä nöyryyttämistä perheen kesken tai julkisesti.</w:t>
      </w:r>
      <w:r>
        <w:rPr>
          <w:rStyle w:val="Alaviitteenviite"/>
        </w:rPr>
        <w:footnoteReference w:id="26"/>
      </w:r>
    </w:p>
    <w:p w14:paraId="3EC8CB69" w14:textId="57D5FBBB" w:rsidR="00A205C9" w:rsidRDefault="00A205C9" w:rsidP="00A205C9">
      <w:r w:rsidRPr="001731C6">
        <w:t xml:space="preserve">Raportissa </w:t>
      </w:r>
      <w:r w:rsidR="00A4400B" w:rsidRPr="001731C6">
        <w:t>mainitaan</w:t>
      </w:r>
      <w:r w:rsidRPr="001731C6">
        <w:t xml:space="preserve"> eri ryhmiä, joihin kuuluvat naiset</w:t>
      </w:r>
      <w:r w:rsidR="00832660">
        <w:t xml:space="preserve"> ja tytöt</w:t>
      </w:r>
      <w:r w:rsidRPr="001731C6">
        <w:t xml:space="preserve"> ovat</w:t>
      </w:r>
      <w:r w:rsidR="001731C6" w:rsidRPr="001731C6">
        <w:t xml:space="preserve"> erityisessä</w:t>
      </w:r>
      <w:r w:rsidRPr="001731C6">
        <w:t xml:space="preserve"> riskissä kohdata väkivaltaa.</w:t>
      </w:r>
      <w:r w:rsidRPr="005C5519">
        <w:t xml:space="preserve"> </w:t>
      </w:r>
      <w:r>
        <w:t>Näihin ryhmiin kuulu</w:t>
      </w:r>
      <w:r w:rsidR="003C41D9">
        <w:t>vat</w:t>
      </w:r>
      <w:r>
        <w:t xml:space="preserve"> poliittisesti aktiiviset naiset ja ihmisoikeuspuolustajat, </w:t>
      </w:r>
      <w:proofErr w:type="spellStart"/>
      <w:r>
        <w:t>ISISiin</w:t>
      </w:r>
      <w:proofErr w:type="spellEnd"/>
      <w:r>
        <w:t xml:space="preserve"> tai muihin aseellisiin äärijärjestöihin liitetyt naiset ja lapset, sisäisesti siirtymään joutuneet naiset ja tytöt, naiset, joiden nähdään toimivan </w:t>
      </w:r>
      <w:r w:rsidRPr="0076403F">
        <w:t>vakiintuneiden sosiaalisten ja uskonnollisten normien vastaisesti</w:t>
      </w:r>
      <w:r>
        <w:t>, ulkomaalaisten miesten kanssa naimisissa olevat naiset, ei-libyalaiset naiset (erityisesti afrikkalaistaustaiset) ja vangittuna olevat naiset.</w:t>
      </w:r>
      <w:r>
        <w:rPr>
          <w:rStyle w:val="Alaviitteenviite"/>
        </w:rPr>
        <w:footnoteReference w:id="27"/>
      </w:r>
    </w:p>
    <w:p w14:paraId="2C05CE3B" w14:textId="6B2F796E" w:rsidR="00A205C9" w:rsidRDefault="00A205C9" w:rsidP="00A205C9">
      <w:r>
        <w:t xml:space="preserve">YK:n ihmisoikeusneuvoston 4.5.2023 päivätyssä raportissa </w:t>
      </w:r>
      <w:r w:rsidRPr="00F42FC5">
        <w:t>viitataan vuosina 2017–2018</w:t>
      </w:r>
      <w:r w:rsidR="00F51FB1">
        <w:t xml:space="preserve"> toteutettuun</w:t>
      </w:r>
      <w:r w:rsidRPr="00F42FC5">
        <w:t xml:space="preserve"> </w:t>
      </w:r>
      <w:r>
        <w:t>yhteis</w:t>
      </w:r>
      <w:r w:rsidRPr="00F42FC5">
        <w:t>tutkimukseen, jon</w:t>
      </w:r>
      <w:r>
        <w:t xml:space="preserve">ka mukaan ainakin 88 % tytöistä oli raportoinut kokeneensa jotakin väkivallan muotoa. </w:t>
      </w:r>
      <w:r w:rsidR="00D47DB0">
        <w:t xml:space="preserve">Monissa tyttöihin kohdistuvissa väkivaltatapauksissa tekijä on perheenjäsen, opettaja tai muu yhteisön jäsen, kuten viranomaisiin liitettyjen </w:t>
      </w:r>
      <w:r w:rsidR="00D47DB0">
        <w:lastRenderedPageBreak/>
        <w:t>aseellisten ryhmien jäsen</w:t>
      </w:r>
      <w:r>
        <w:t xml:space="preserve">. </w:t>
      </w:r>
      <w:r w:rsidRPr="000C5FDD">
        <w:t xml:space="preserve">Raportissa mainitaan, että tieto tyttöjen ja nuorten väkivaltakokemuksista on </w:t>
      </w:r>
      <w:r>
        <w:t xml:space="preserve">puutteellista. </w:t>
      </w:r>
      <w:r w:rsidRPr="000C5FDD">
        <w:t>Seksuaalirikoksista annettavien tuomioiden alhainen määrä sekä psykologiset ja fyysiset e</w:t>
      </w:r>
      <w:r>
        <w:t>steet raportoida seksuaalirikoksista luovat rankaisemattomuuden kulttuurin seksuaalisen väkivallan ja häirinnän suhteen. Raportissa mainitaan, että tyttöihin kohdistuu haitallisia ja traumaattisia rituaaleja, kuten naimattomiin tyttöihin kohdistuvat rituaalit, joiden tarkoitus on osoittaa, että tyttö on neitsyt.</w:t>
      </w:r>
      <w:r>
        <w:rPr>
          <w:rStyle w:val="Alaviitteenviite"/>
        </w:rPr>
        <w:footnoteReference w:id="28"/>
      </w:r>
    </w:p>
    <w:p w14:paraId="2C659BF5" w14:textId="77777777" w:rsidR="0030003A" w:rsidRDefault="0030003A" w:rsidP="0030003A">
      <w:r>
        <w:t>Raportin mukaan internetissä tapahtuva väkivalta (</w:t>
      </w:r>
      <w:proofErr w:type="spellStart"/>
      <w:r>
        <w:rPr>
          <w:i/>
        </w:rPr>
        <w:t>online</w:t>
      </w:r>
      <w:proofErr w:type="spellEnd"/>
      <w:r>
        <w:rPr>
          <w:i/>
        </w:rPr>
        <w:t xml:space="preserve"> </w:t>
      </w:r>
      <w:proofErr w:type="spellStart"/>
      <w:r>
        <w:rPr>
          <w:i/>
        </w:rPr>
        <w:t>violence</w:t>
      </w:r>
      <w:proofErr w:type="spellEnd"/>
      <w:r>
        <w:t xml:space="preserve">) naisia ja tyttöjä vastaan on nouseva ongelma Libyassa. Teknologiaa käytetään naisten ja tyttöjen uhkailuun estämään heitä ilmaisemasta ajatuksiaan. Sitä käytetään usein väkivallan uhrien nimeämiseen ja häpäisemiseen yhteisössä, tai </w:t>
      </w:r>
      <w:r w:rsidRPr="00EB7F9B">
        <w:t>herjaavissa kampanjoissa.</w:t>
      </w:r>
      <w:r>
        <w:t xml:space="preserve"> Molemmissa tapauksissa nimeämisen ja häpäisemisen uhreiksi joutuneet naiset ja tytöt voivat joutua hyökkäyksen kohteeksi tai jopa surmatuksi perheenjäsenen, muun yhteisön ja/tai </w:t>
      </w:r>
      <w:proofErr w:type="spellStart"/>
      <w:r>
        <w:t>militiaryhmien</w:t>
      </w:r>
      <w:proofErr w:type="spellEnd"/>
      <w:r>
        <w:t xml:space="preserve"> toimesta. Moniin tyttöihin kohdistuu painetta poistua internet-foorumeilta tai sensuroida itseään välttääkseen väkivallan.</w:t>
      </w:r>
      <w:r>
        <w:rPr>
          <w:rStyle w:val="Alaviitteenviite"/>
        </w:rPr>
        <w:footnoteReference w:id="29"/>
      </w:r>
    </w:p>
    <w:p w14:paraId="2C2F448D" w14:textId="189123AB" w:rsidR="0030003A" w:rsidRDefault="0030003A" w:rsidP="00A205C9">
      <w:r w:rsidRPr="00FA204A">
        <w:t>Raportin mukaan on tietoa, e</w:t>
      </w:r>
      <w:r>
        <w:t xml:space="preserve">ttä naisia ja tyttöjä, jotka torjuvat auktoriteettiasemassa olevien miesten, mukaan lukien lainvalvontaviranomaisissa ja </w:t>
      </w:r>
      <w:proofErr w:type="spellStart"/>
      <w:r>
        <w:t>militioissa</w:t>
      </w:r>
      <w:proofErr w:type="spellEnd"/>
      <w:r>
        <w:t xml:space="preserve"> työskentelevien miesten, lähestymisyritykset, voidaan syyttää aviorikoksesta, joka on rangaistava rikos. </w:t>
      </w:r>
      <w:r w:rsidRPr="00AD5D63">
        <w:t>Vastaaviin syytöksiin liittyvä stigma ja mielivaltaisen kiinnioton mahdollisuus altistaa t</w:t>
      </w:r>
      <w:r>
        <w:t>yttöjä ja naisia heidän henkeä uhkaaville riskeille, mukaan lukien ns. kunniamurhille.</w:t>
      </w:r>
      <w:r>
        <w:rPr>
          <w:rStyle w:val="Alaviitteenviite"/>
        </w:rPr>
        <w:footnoteReference w:id="30"/>
      </w:r>
    </w:p>
    <w:p w14:paraId="0710746E" w14:textId="476CBD12" w:rsidR="00735808" w:rsidRDefault="00735808" w:rsidP="003F50F4">
      <w:r w:rsidRPr="000A0BC9">
        <w:t xml:space="preserve">YK:n ihmisoikeusneuvoston 20.3.2023 päivätyssä itsenäisen tiedonhankintaoperaation raportissa esitetään, </w:t>
      </w:r>
      <w:r>
        <w:t xml:space="preserve">että Libyan valtiolliset toimijat ja </w:t>
      </w:r>
      <w:proofErr w:type="spellStart"/>
      <w:r w:rsidR="000C5C09">
        <w:t>LNA:n</w:t>
      </w:r>
      <w:proofErr w:type="spellEnd"/>
      <w:r w:rsidR="000C5C09">
        <w:rPr>
          <w:rStyle w:val="Alaviitteenviite"/>
        </w:rPr>
        <w:footnoteReference w:id="31"/>
      </w:r>
      <w:r w:rsidR="000C5C09">
        <w:t xml:space="preserve"> (Libyan National </w:t>
      </w:r>
      <w:proofErr w:type="spellStart"/>
      <w:r w:rsidR="000C5C09">
        <w:t>Army</w:t>
      </w:r>
      <w:proofErr w:type="spellEnd"/>
      <w:r w:rsidR="000C5C09">
        <w:t xml:space="preserve">) </w:t>
      </w:r>
      <w:r>
        <w:t xml:space="preserve">joukot käyttävät yhä laajasti seksuaalista ja sukupuolittunutta väkivaltaa pakottaakseen tunnustuksia, rangaistakseen, alistaakseen ja hiljentääkseen journalisteja, aktivisteja, kiinniotettuja, siirtolaisia ja naisia, mukaan lukien oletetun seksuaali- tai sukupuoli-identiteetin perusteella. Aseelliset ryhmät </w:t>
      </w:r>
      <w:r w:rsidR="00C61C13">
        <w:t xml:space="preserve">ISA (Libyan </w:t>
      </w:r>
      <w:proofErr w:type="spellStart"/>
      <w:r w:rsidR="00C61C13">
        <w:t>Internal</w:t>
      </w:r>
      <w:proofErr w:type="spellEnd"/>
      <w:r w:rsidR="00C61C13">
        <w:t xml:space="preserve"> Security </w:t>
      </w:r>
      <w:proofErr w:type="spellStart"/>
      <w:r w:rsidR="00C61C13">
        <w:t>Agency</w:t>
      </w:r>
      <w:proofErr w:type="spellEnd"/>
      <w:r w:rsidR="00C61C13">
        <w:t>)</w:t>
      </w:r>
      <w:r w:rsidR="00C61C13">
        <w:rPr>
          <w:rStyle w:val="Alaviitteenviite"/>
        </w:rPr>
        <w:footnoteReference w:id="32"/>
      </w:r>
      <w:r w:rsidR="00C61C13">
        <w:t xml:space="preserve"> </w:t>
      </w:r>
      <w:r>
        <w:t xml:space="preserve"> sekä SDF</w:t>
      </w:r>
      <w:r w:rsidR="006A1B36">
        <w:t xml:space="preserve"> </w:t>
      </w:r>
      <w:r w:rsidR="006A1B36" w:rsidRPr="00552D84">
        <w:t>(</w:t>
      </w:r>
      <w:proofErr w:type="spellStart"/>
      <w:r w:rsidR="006A1B36" w:rsidRPr="00552D84">
        <w:t>Special</w:t>
      </w:r>
      <w:proofErr w:type="spellEnd"/>
      <w:r w:rsidR="006A1B36" w:rsidRPr="00552D84">
        <w:t xml:space="preserve"> </w:t>
      </w:r>
      <w:proofErr w:type="spellStart"/>
      <w:r w:rsidR="006A1B36" w:rsidRPr="00552D84">
        <w:t>Deterrence</w:t>
      </w:r>
      <w:proofErr w:type="spellEnd"/>
      <w:r w:rsidR="006A1B36" w:rsidRPr="00552D84">
        <w:t xml:space="preserve"> </w:t>
      </w:r>
      <w:proofErr w:type="spellStart"/>
      <w:r w:rsidR="006A1B36" w:rsidRPr="00552D84">
        <w:t>Forces</w:t>
      </w:r>
      <w:proofErr w:type="spellEnd"/>
      <w:r w:rsidR="006A1B36" w:rsidRPr="00552D84">
        <w:t>)</w:t>
      </w:r>
      <w:r w:rsidR="006A1B36">
        <w:rPr>
          <w:rStyle w:val="Alaviitteenviite"/>
        </w:rPr>
        <w:footnoteReference w:id="33"/>
      </w:r>
      <w:r>
        <w:t>, jotka ovat muodollisesti osa valtiota, ovat olleet osallisina vastaavassa väkivallassa.</w:t>
      </w:r>
      <w:r>
        <w:rPr>
          <w:rStyle w:val="Alaviitteenviite"/>
        </w:rPr>
        <w:footnoteReference w:id="34"/>
      </w:r>
    </w:p>
    <w:p w14:paraId="006D670D" w14:textId="70585060" w:rsidR="00A205C9" w:rsidRPr="00A205C9" w:rsidRDefault="00A205C9" w:rsidP="003F50F4">
      <w:pPr>
        <w:rPr>
          <w:i/>
        </w:rPr>
      </w:pPr>
      <w:r>
        <w:rPr>
          <w:i/>
        </w:rPr>
        <w:t>Kotiväkivalta</w:t>
      </w:r>
    </w:p>
    <w:p w14:paraId="1F08B9ED" w14:textId="77777777" w:rsidR="00CB79C3" w:rsidRDefault="00CB79C3" w:rsidP="00CB79C3">
      <w:r w:rsidRPr="007A576B">
        <w:t>Yhdysvaltain ulkoministeriön raportin mukaan k</w:t>
      </w:r>
      <w:r>
        <w:t xml:space="preserve">otiväkivallan yleisyydestä ei ole saatavilla luotettavia tilastoja. </w:t>
      </w:r>
      <w:r w:rsidRPr="007A576B">
        <w:t>Sosiaaliset ja kulttuuriset esteet, kuten poliisin ja oikeuslaitoksen haluttomuus t</w:t>
      </w:r>
      <w:r>
        <w:t xml:space="preserve">oimia (kotiväkivaltatilanteissa) ja perheen haluttomuus kertoa julkisesti väkivallasta, osaltaan vaikuttivat tehokkaan viranomaistoiminnan puutteeseen. </w:t>
      </w:r>
      <w:r w:rsidRPr="007A576B">
        <w:t>Moni libyalainen kansalaisjärjestö oli raportoinut pitkin vuotta, että naisi</w:t>
      </w:r>
      <w:r>
        <w:t>in kohdistui kotiväkivaltaa miehiä enemmän.</w:t>
      </w:r>
      <w:r>
        <w:rPr>
          <w:rStyle w:val="Alaviitteenviite"/>
        </w:rPr>
        <w:footnoteReference w:id="35"/>
      </w:r>
    </w:p>
    <w:p w14:paraId="6DF7D554" w14:textId="2FBA7439" w:rsidR="00CB79C3" w:rsidRDefault="00567EF9" w:rsidP="00CB79C3">
      <w:r>
        <w:t>Yhdysvaltalaisen demokratia- ja ihmisoikeusjärjestön</w:t>
      </w:r>
      <w:r w:rsidRPr="00624EDC">
        <w:t xml:space="preserve"> </w:t>
      </w:r>
      <w:proofErr w:type="spellStart"/>
      <w:r w:rsidR="00CB79C3" w:rsidRPr="00624EDC">
        <w:t>Freedom</w:t>
      </w:r>
      <w:proofErr w:type="spellEnd"/>
      <w:r w:rsidR="00CB79C3" w:rsidRPr="00624EDC">
        <w:t xml:space="preserve"> Housen mukaan Libyassa ei o</w:t>
      </w:r>
      <w:r w:rsidR="00CB79C3">
        <w:t xml:space="preserve">le lakeja, jotka erityisesti koskevat tai kriminalisoivat kotiväkivaltaa, ja suurinta osaa tällaisesta </w:t>
      </w:r>
      <w:r w:rsidR="00CB79C3">
        <w:lastRenderedPageBreak/>
        <w:t xml:space="preserve">väkivallasta ei raportoida sosiaalisen stigman ja koston pelon takia. </w:t>
      </w:r>
      <w:r w:rsidR="00CB79C3" w:rsidRPr="00624EDC">
        <w:t>Raiskauksista ja muusta seksuaalisesta väkivallasta on tullut enenevissä määrin vaka</w:t>
      </w:r>
      <w:r w:rsidR="00CB79C3">
        <w:t>va ongelma konfliktin aiheuttamassa laittomassa ympäristössä.</w:t>
      </w:r>
      <w:r w:rsidR="00CB79C3">
        <w:rPr>
          <w:rStyle w:val="Alaviitteenviite"/>
        </w:rPr>
        <w:footnoteReference w:id="36"/>
      </w:r>
    </w:p>
    <w:p w14:paraId="1CD48EFA" w14:textId="77777777" w:rsidR="00DA39F8" w:rsidRDefault="008C2374" w:rsidP="00CB79C3">
      <w:r w:rsidRPr="000A0BC9">
        <w:t>YK:n ihmisoikeusneuvoston 20.3.2023 päivätyssä itsenäisen tiedonhankintaoperaation raportissa esitetään, että operaatio oli saanut tietoa kotiväkivallan lisääntymisestä liittyen aseiden saatavuuteen, pahoinpitelijöiden kärsimään traumaan, COVID-19-pandemiaan ja turvallisuudesta vastaavien toimijoiden asettamiin liikkumisrajoituksiin (</w:t>
      </w:r>
      <w:proofErr w:type="spellStart"/>
      <w:r w:rsidRPr="000A0BC9">
        <w:rPr>
          <w:i/>
        </w:rPr>
        <w:t>security-imposed</w:t>
      </w:r>
      <w:proofErr w:type="spellEnd"/>
      <w:r w:rsidRPr="000A0BC9">
        <w:rPr>
          <w:i/>
        </w:rPr>
        <w:t xml:space="preserve"> </w:t>
      </w:r>
      <w:proofErr w:type="spellStart"/>
      <w:r w:rsidRPr="000A0BC9">
        <w:rPr>
          <w:i/>
        </w:rPr>
        <w:t>movement</w:t>
      </w:r>
      <w:proofErr w:type="spellEnd"/>
      <w:r w:rsidRPr="000A0BC9">
        <w:rPr>
          <w:i/>
        </w:rPr>
        <w:t xml:space="preserve"> </w:t>
      </w:r>
      <w:proofErr w:type="spellStart"/>
      <w:r w:rsidRPr="000A0BC9">
        <w:rPr>
          <w:i/>
        </w:rPr>
        <w:t>restrictions</w:t>
      </w:r>
      <w:proofErr w:type="spellEnd"/>
      <w:r w:rsidRPr="000A0BC9">
        <w:t>).</w:t>
      </w:r>
      <w:r>
        <w:rPr>
          <w:rStyle w:val="Alaviitteenviite"/>
        </w:rPr>
        <w:footnoteReference w:id="37"/>
      </w:r>
      <w:r w:rsidRPr="000A0BC9">
        <w:t xml:space="preserve"> </w:t>
      </w:r>
    </w:p>
    <w:p w14:paraId="3E056BBE" w14:textId="16177447" w:rsidR="008C2374" w:rsidRPr="00624EDC" w:rsidRDefault="0025722E" w:rsidP="00CB79C3">
      <w:r>
        <w:t>YK:n seksuaali- ja lisääntymisterveysjärjestön (UNFPA) mukaan a</w:t>
      </w:r>
      <w:r w:rsidRPr="00CB2FB7">
        <w:t>seellinen konflikti, pitkittynyt epävakaus ja COVID-19-pandemmia olivat suhteettomasti vaikuttanee</w:t>
      </w:r>
      <w:r>
        <w:t>t tyttöjen ja naisten asemaan johtaen lisääntyneeseen kotiväkivaltaan ja muuhun naisiin kohdistuvaan väkivaltaan.</w:t>
      </w:r>
      <w:r w:rsidR="0028474A">
        <w:rPr>
          <w:rStyle w:val="Alaviitteenviite"/>
        </w:rPr>
        <w:footnoteReference w:id="38"/>
      </w:r>
    </w:p>
    <w:p w14:paraId="09A0CBF4" w14:textId="77777777" w:rsidR="00CB79C3" w:rsidRDefault="00CB79C3" w:rsidP="00CB79C3">
      <w:r>
        <w:t xml:space="preserve">Koskien rikoslain artiklaa 424 (ks. yllä), joka mahdollistaa raiskaajan vapauttamisen syytteistä, mikäli hän menee naimisiin uhrin kanssa, YK:n ihmisoikeusneuvoston 4.5.2023 päivätyssä raportissa esitetään, että tämä lain mahdollistama tapa oli laajalle levinnyt ja perheet rohkaisivat siihen suojellakseen raiskauksen uhreja sosiaaliselta stigmalta ja </w:t>
      </w:r>
      <w:proofErr w:type="spellStart"/>
      <w:r>
        <w:t>marginalisaatiolta</w:t>
      </w:r>
      <w:proofErr w:type="spellEnd"/>
      <w:r>
        <w:t>, ja varmistaakseen selkeyden suvunjatkamisessa (</w:t>
      </w:r>
      <w:proofErr w:type="spellStart"/>
      <w:r>
        <w:rPr>
          <w:i/>
        </w:rPr>
        <w:t>clarity</w:t>
      </w:r>
      <w:proofErr w:type="spellEnd"/>
      <w:r>
        <w:rPr>
          <w:i/>
        </w:rPr>
        <w:t xml:space="preserve"> of </w:t>
      </w:r>
      <w:proofErr w:type="spellStart"/>
      <w:r w:rsidRPr="00584BBF">
        <w:rPr>
          <w:i/>
        </w:rPr>
        <w:t>lineage</w:t>
      </w:r>
      <w:proofErr w:type="spellEnd"/>
      <w:r>
        <w:t xml:space="preserve">) </w:t>
      </w:r>
      <w:r w:rsidRPr="00584BBF">
        <w:t>siinä</w:t>
      </w:r>
      <w:r>
        <w:t xml:space="preserve"> tapauksessa, että raiskauksen uhri tulee raskaaksi.</w:t>
      </w:r>
      <w:r>
        <w:rPr>
          <w:rStyle w:val="Alaviitteenviite"/>
        </w:rPr>
        <w:footnoteReference w:id="39"/>
      </w:r>
    </w:p>
    <w:p w14:paraId="1CBCD076" w14:textId="70A9BB8C" w:rsidR="00CB79C3" w:rsidRDefault="008C2374" w:rsidP="003F50F4">
      <w:pPr>
        <w:rPr>
          <w:i/>
        </w:rPr>
      </w:pPr>
      <w:r>
        <w:rPr>
          <w:i/>
        </w:rPr>
        <w:t>Uskonnollisten ja sosiaalisten normien vastaisesti toimivat naiset</w:t>
      </w:r>
    </w:p>
    <w:p w14:paraId="3A8CD7B4" w14:textId="40009BDE" w:rsidR="005C12AB" w:rsidRDefault="005C12AB" w:rsidP="003F50F4">
      <w:r w:rsidRPr="00CA3B34">
        <w:t xml:space="preserve">Yhdysvaltain ulkoministeriön raportissa esitetään, että </w:t>
      </w:r>
      <w:r>
        <w:t>kansalaisjärjestöjen mukaan naisiin kohdistui laaja-alaista häirintää ja uhkailua aseellisten ryhmien toimesta, mukaan lukien häirintää ja mielivaltaisia kiinniottoja perustuen syytöksiin ”</w:t>
      </w:r>
      <w:proofErr w:type="gramStart"/>
      <w:r>
        <w:t>epä-islamilaisesta</w:t>
      </w:r>
      <w:proofErr w:type="gramEnd"/>
      <w:r>
        <w:t xml:space="preserve">” käyttäytymisestä. </w:t>
      </w:r>
      <w:r w:rsidRPr="00310C7C">
        <w:t xml:space="preserve">Aseellisten ryhmien raportoitiin häiritsevän ilman miespuolista “holhoajaa” matkustavia naisia. Aseellisten ryhmien raportoitiin myös pyytäneen julkisessa tilassa (yhdessä) aikaa viettäneitä </w:t>
      </w:r>
      <w:r>
        <w:t>naisia ja miehiä näyttämään avioliittotodistu</w:t>
      </w:r>
      <w:r w:rsidR="00EB5477">
        <w:t>ksensa</w:t>
      </w:r>
      <w:r>
        <w:t>, jotta heidän suh</w:t>
      </w:r>
      <w:r w:rsidR="009C1003">
        <w:t xml:space="preserve">teensa </w:t>
      </w:r>
      <w:r>
        <w:t>voitiin varmistaa.</w:t>
      </w:r>
      <w:r>
        <w:rPr>
          <w:rStyle w:val="Alaviitteenviite"/>
        </w:rPr>
        <w:footnoteReference w:id="40"/>
      </w:r>
    </w:p>
    <w:p w14:paraId="483F6D7C" w14:textId="07D5524A" w:rsidR="005C12AB" w:rsidRDefault="005C12AB" w:rsidP="003F50F4">
      <w:r>
        <w:t>YK:n ihmisoikeusneuvoston 4.5.2023 päivätyn r</w:t>
      </w:r>
      <w:r w:rsidRPr="007E3C6F">
        <w:t>aportin mukaan naisiin, joiden nähdään toimivan vakiintuneiden sosiaalisten ja uskonnollisten normien vastaisesti kohdistuu oikeudenloukkauksia.</w:t>
      </w:r>
      <w:r>
        <w:t xml:space="preserve"> Naisten ja tyttöjen, joiden nähtiin olevan liian itsenäisiä tai joiden nähtiin pilanneen perheen maineen tai haastaneen sosiaalisia tai uskonnollisia normeja, raportoitiin tulleen perheensä eristämiksi tai heihin kohdistettiin ”korjaavia rangaistuksia”, jotka voivat olla pahoinpitelyitä tai muuta väkivaltaa, mukaan lukien seksuaalista väkivaltaa. Henkilöä, joka nähdään ”feministinä” voidaan tutkia tai </w:t>
      </w:r>
      <w:r w:rsidR="00A72DA9">
        <w:t xml:space="preserve">hänet voidaan </w:t>
      </w:r>
      <w:r>
        <w:t xml:space="preserve">pidättää, muiden muassa Tripolissa toimivan </w:t>
      </w:r>
      <w:proofErr w:type="spellStart"/>
      <w:r>
        <w:t>ISA:n</w:t>
      </w:r>
      <w:proofErr w:type="spellEnd"/>
      <w:r>
        <w:t xml:space="preserve"> toimesta. </w:t>
      </w:r>
      <w:r w:rsidRPr="000A0BC9">
        <w:t>Erityisedustaja sai kuulla matkallaan, että naisten ja miesten välist</w:t>
      </w:r>
      <w:r>
        <w:t>ä</w:t>
      </w:r>
      <w:r w:rsidRPr="000A0BC9">
        <w:t xml:space="preserve"> t</w:t>
      </w:r>
      <w:r>
        <w:t xml:space="preserve">asa-arvoa ajaviin henkilöihin, mukaan lukien naispuolisiin ihmisoikeuspuolustajiin kohdistetaan vihapuhetta tarkoituksena hiljentää heidät. </w:t>
      </w:r>
      <w:r w:rsidRPr="007E23EF">
        <w:t xml:space="preserve">Joidenkin raportointien mukaan heitä voidaan myös syyttää </w:t>
      </w:r>
      <w:r w:rsidR="00F927BB">
        <w:t>uskostaan luopumisesta (</w:t>
      </w:r>
      <w:proofErr w:type="spellStart"/>
      <w:r w:rsidR="00F927BB" w:rsidRPr="00A40939">
        <w:rPr>
          <w:i/>
        </w:rPr>
        <w:t>apostas</w:t>
      </w:r>
      <w:r w:rsidR="00A40939" w:rsidRPr="00A40939">
        <w:rPr>
          <w:i/>
        </w:rPr>
        <w:t>y</w:t>
      </w:r>
      <w:proofErr w:type="spellEnd"/>
      <w:r w:rsidR="00F927BB">
        <w:t>)</w:t>
      </w:r>
      <w:r w:rsidRPr="007E23EF">
        <w:t>, joka e</w:t>
      </w:r>
      <w:r>
        <w:t xml:space="preserve">i ole itsessään rikos, mutta </w:t>
      </w:r>
      <w:proofErr w:type="spellStart"/>
      <w:r>
        <w:t>militiat</w:t>
      </w:r>
      <w:proofErr w:type="spellEnd"/>
      <w:r>
        <w:t xml:space="preserve"> saattavat nähdä asiakseen rangaista tällaista henkilöä.</w:t>
      </w:r>
      <w:r>
        <w:rPr>
          <w:rStyle w:val="Alaviitteenviite"/>
        </w:rPr>
        <w:footnoteReference w:id="41"/>
      </w:r>
    </w:p>
    <w:p w14:paraId="082D117A" w14:textId="698C16F3" w:rsidR="00A205C9" w:rsidRPr="005C12AB" w:rsidRDefault="00BA22E9" w:rsidP="003F50F4">
      <w:r>
        <w:t>YK:n ihmisoikeusneuvoston 4.5.2023 päivätyn r</w:t>
      </w:r>
      <w:r w:rsidRPr="007E3C6F">
        <w:t xml:space="preserve">aportin mukaan </w:t>
      </w:r>
      <w:r>
        <w:t>n</w:t>
      </w:r>
      <w:r w:rsidR="00A205C9" w:rsidRPr="005C5519">
        <w:t>aiset ja/tai</w:t>
      </w:r>
      <w:r w:rsidR="00A205C9">
        <w:t xml:space="preserve"> heidän perheenjäsenensä, joilla on tai katsotaan olevan valtaapitäviä vastustavia poliittisia mielipiteitä, jotka yhteisössä toimiessaan vastustavat valta-asemassa olevia (</w:t>
      </w:r>
      <w:proofErr w:type="spellStart"/>
      <w:r w:rsidR="00A205C9">
        <w:rPr>
          <w:i/>
        </w:rPr>
        <w:t>who</w:t>
      </w:r>
      <w:proofErr w:type="spellEnd"/>
      <w:r w:rsidR="00A205C9">
        <w:rPr>
          <w:i/>
        </w:rPr>
        <w:t xml:space="preserve"> </w:t>
      </w:r>
      <w:proofErr w:type="spellStart"/>
      <w:r w:rsidR="00A205C9">
        <w:rPr>
          <w:i/>
        </w:rPr>
        <w:t>oppose</w:t>
      </w:r>
      <w:proofErr w:type="spellEnd"/>
      <w:r w:rsidR="00A205C9">
        <w:rPr>
          <w:i/>
        </w:rPr>
        <w:t xml:space="preserve"> </w:t>
      </w:r>
      <w:proofErr w:type="spellStart"/>
      <w:r w:rsidR="00A205C9">
        <w:rPr>
          <w:i/>
        </w:rPr>
        <w:t>powerful</w:t>
      </w:r>
      <w:proofErr w:type="spellEnd"/>
      <w:r w:rsidR="00A205C9">
        <w:rPr>
          <w:i/>
        </w:rPr>
        <w:t xml:space="preserve"> </w:t>
      </w:r>
      <w:proofErr w:type="spellStart"/>
      <w:r w:rsidR="00A205C9">
        <w:rPr>
          <w:i/>
        </w:rPr>
        <w:t>actors</w:t>
      </w:r>
      <w:proofErr w:type="spellEnd"/>
      <w:r w:rsidR="00A205C9">
        <w:rPr>
          <w:i/>
        </w:rPr>
        <w:t xml:space="preserve"> on </w:t>
      </w:r>
      <w:proofErr w:type="spellStart"/>
      <w:r w:rsidR="00A205C9">
        <w:rPr>
          <w:i/>
        </w:rPr>
        <w:t>the</w:t>
      </w:r>
      <w:proofErr w:type="spellEnd"/>
      <w:r w:rsidR="00A205C9">
        <w:rPr>
          <w:i/>
        </w:rPr>
        <w:t xml:space="preserve"> </w:t>
      </w:r>
      <w:proofErr w:type="spellStart"/>
      <w:r w:rsidR="00A205C9">
        <w:rPr>
          <w:i/>
        </w:rPr>
        <w:t>ground</w:t>
      </w:r>
      <w:proofErr w:type="spellEnd"/>
      <w:r w:rsidR="00A205C9">
        <w:t xml:space="preserve">) tai jotka rikkovat sosiaalisia normeja kohtaavat törkeää </w:t>
      </w:r>
      <w:r w:rsidR="00A205C9">
        <w:lastRenderedPageBreak/>
        <w:t xml:space="preserve">väkivaltaa, kuten naismurhia, raiskauksia, kidutusta, kidnappauksia ja muita seksuaalisen väkivallan muotoja ja </w:t>
      </w:r>
      <w:r w:rsidR="005D76FA">
        <w:t>tahdonvastais</w:t>
      </w:r>
      <w:r w:rsidR="00811357">
        <w:t>ia</w:t>
      </w:r>
      <w:r w:rsidR="00A205C9">
        <w:t xml:space="preserve"> katoamisia. Esimerkiksi vuonna 2020 samaan perheeseen kuuluva ryhmä naisia kaapattiin ns. </w:t>
      </w:r>
      <w:proofErr w:type="spellStart"/>
      <w:r w:rsidR="00A205C9">
        <w:t>Kaniyat-militian</w:t>
      </w:r>
      <w:proofErr w:type="spellEnd"/>
      <w:r w:rsidR="00A205C9">
        <w:rPr>
          <w:rStyle w:val="Alaviitteenviite"/>
        </w:rPr>
        <w:footnoteReference w:id="42"/>
      </w:r>
      <w:r w:rsidR="00A205C9">
        <w:t xml:space="preserve"> toimesta, ja myöhemmin he löytyivät joukkohaudasta </w:t>
      </w:r>
      <w:proofErr w:type="spellStart"/>
      <w:r w:rsidR="00A205C9">
        <w:t>Tarhunassa</w:t>
      </w:r>
      <w:proofErr w:type="spellEnd"/>
      <w:r w:rsidR="00A205C9">
        <w:t xml:space="preserve">. Toisiin esimerkkeihin kuuluu merkittävien naisaktivistien, kuten </w:t>
      </w:r>
      <w:proofErr w:type="spellStart"/>
      <w:r w:rsidR="00A205C9">
        <w:t>Salwa</w:t>
      </w:r>
      <w:proofErr w:type="spellEnd"/>
      <w:r w:rsidR="00A205C9">
        <w:t xml:space="preserve"> </w:t>
      </w:r>
      <w:proofErr w:type="spellStart"/>
      <w:r w:rsidR="00A205C9">
        <w:t>Bugaighisin</w:t>
      </w:r>
      <w:proofErr w:type="spellEnd"/>
      <w:r w:rsidR="00A205C9">
        <w:t xml:space="preserve">, </w:t>
      </w:r>
      <w:proofErr w:type="spellStart"/>
      <w:r w:rsidR="00A205C9">
        <w:t>Fareeha</w:t>
      </w:r>
      <w:proofErr w:type="spellEnd"/>
      <w:r w:rsidR="00A205C9">
        <w:t xml:space="preserve"> </w:t>
      </w:r>
      <w:proofErr w:type="spellStart"/>
      <w:r w:rsidR="00A205C9">
        <w:t>al-Berkawin</w:t>
      </w:r>
      <w:proofErr w:type="spellEnd"/>
      <w:r w:rsidR="00A205C9">
        <w:t xml:space="preserve">, </w:t>
      </w:r>
      <w:proofErr w:type="spellStart"/>
      <w:r w:rsidR="00A205C9">
        <w:t>Intissar</w:t>
      </w:r>
      <w:proofErr w:type="spellEnd"/>
      <w:r w:rsidR="00A205C9">
        <w:t xml:space="preserve"> </w:t>
      </w:r>
      <w:proofErr w:type="spellStart"/>
      <w:r w:rsidR="00A205C9">
        <w:t>al</w:t>
      </w:r>
      <w:proofErr w:type="spellEnd"/>
      <w:r w:rsidR="00A205C9">
        <w:t xml:space="preserve">-Hasaerin ja Hanan </w:t>
      </w:r>
      <w:proofErr w:type="spellStart"/>
      <w:r w:rsidR="00A205C9">
        <w:t>al</w:t>
      </w:r>
      <w:proofErr w:type="spellEnd"/>
      <w:r w:rsidR="00A205C9">
        <w:t>-Borosin</w:t>
      </w:r>
      <w:r w:rsidR="00A205C9">
        <w:rPr>
          <w:rStyle w:val="Alaviitteenviite"/>
        </w:rPr>
        <w:footnoteReference w:id="43"/>
      </w:r>
      <w:r w:rsidR="00A205C9">
        <w:t xml:space="preserve"> surmat. Kyseessä olevat henkilöt olivat kritisoineet voimakkaita poliitikkoja ja sotilasjohtajia. Näiden surmien motiivina samoin kuin moniin muihin naisiin kohdistetun uhkailun, häirinnän ja hyökkäysten motiivina on raportin mukaan esimerkin asettaminen niin, etteivät naiset uskalla olla äänessä julkisuudessa. Raportissa mainitaan lisäksi esimerkiksi, että aseellisen ryhmän toimesta vuonna 2019 kidnapatun Libyan edustajainhuoneen jäsenen </w:t>
      </w:r>
      <w:proofErr w:type="spellStart"/>
      <w:r w:rsidR="00A205C9">
        <w:t>Siham</w:t>
      </w:r>
      <w:proofErr w:type="spellEnd"/>
      <w:r w:rsidR="00A205C9">
        <w:t xml:space="preserve"> </w:t>
      </w:r>
      <w:proofErr w:type="spellStart"/>
      <w:r w:rsidR="00A205C9">
        <w:t>Sergiwan</w:t>
      </w:r>
      <w:proofErr w:type="spellEnd"/>
      <w:r w:rsidR="00A205C9">
        <w:rPr>
          <w:rStyle w:val="Alaviitteenviite"/>
        </w:rPr>
        <w:footnoteReference w:id="44"/>
      </w:r>
      <w:r w:rsidR="00A205C9">
        <w:t xml:space="preserve"> kohtalosta ei tiedetä, ja että naispuoliset ihmisoikeuspuolustajat ovat ilmaisseet huolensa omasta turvallisuudestaan</w:t>
      </w:r>
      <w:r w:rsidR="00C32F14" w:rsidRPr="00C32F14">
        <w:t xml:space="preserve"> </w:t>
      </w:r>
      <w:r w:rsidR="00C32F14">
        <w:t>ja osa heistä työskentelee salassa vallanpitäjien ja yhteisöjensä vastareaktion pelossa</w:t>
      </w:r>
      <w:r w:rsidR="00A205C9">
        <w:t xml:space="preserve">. Helmikuussa 2023 </w:t>
      </w:r>
      <w:r w:rsidR="00D31BB5">
        <w:t>voimaan astuneen</w:t>
      </w:r>
      <w:r w:rsidR="00A205C9">
        <w:t xml:space="preserve"> ”</w:t>
      </w:r>
      <w:proofErr w:type="gramStart"/>
      <w:r w:rsidR="00A205C9">
        <w:t>kyber-rikollisuuden</w:t>
      </w:r>
      <w:proofErr w:type="gramEnd"/>
      <w:r w:rsidR="00A205C9">
        <w:t xml:space="preserve"> vastaisen” lain jälkeen raportoitiin naispuolisten ihmisoikeuspuolustajien pidätyksistä. Naisia syytettiin siitä, että he ”loukkaavat Libyan traditioita”.</w:t>
      </w:r>
      <w:r w:rsidR="00A205C9">
        <w:rPr>
          <w:rStyle w:val="Alaviitteenviite"/>
        </w:rPr>
        <w:footnoteReference w:id="45"/>
      </w:r>
    </w:p>
    <w:p w14:paraId="305D0F56" w14:textId="17C2AE72" w:rsidR="003F50F4" w:rsidRDefault="00BF2255" w:rsidP="003F50F4">
      <w:pPr>
        <w:rPr>
          <w:i/>
        </w:rPr>
      </w:pPr>
      <w:r>
        <w:rPr>
          <w:i/>
        </w:rPr>
        <w:t>Vankien kohtelu</w:t>
      </w:r>
    </w:p>
    <w:p w14:paraId="13F30EA9" w14:textId="574607B6" w:rsidR="00DA1D16" w:rsidRDefault="00DA1D16" w:rsidP="00DA1D16">
      <w:r>
        <w:t>YK:n ihmisoikeusneuvoston 4.5.2023 päivätyn r</w:t>
      </w:r>
      <w:r w:rsidRPr="007E23EF">
        <w:t>aportin mukaan Libyan yhteiskunnan läpäisevä rankaisemattomuus</w:t>
      </w:r>
      <w:r>
        <w:t xml:space="preserve"> yhdistettynä hallinnon ja oikeusvaltioperiaatteen hajoamiseen näkyy erityisesti vangittuna olevien henkilöiden kohtelussa, etenkin naisten ja tyttöjen. </w:t>
      </w:r>
      <w:r w:rsidRPr="007E23EF">
        <w:t xml:space="preserve">Tripolin </w:t>
      </w:r>
      <w:proofErr w:type="spellStart"/>
      <w:r w:rsidRPr="007E23EF">
        <w:t>Jadidan</w:t>
      </w:r>
      <w:proofErr w:type="spellEnd"/>
      <w:r w:rsidRPr="007E23EF">
        <w:t xml:space="preserve"> naisten vankilaa lukuun ottamatta mi</w:t>
      </w:r>
      <w:r>
        <w:t>ssään</w:t>
      </w:r>
      <w:r w:rsidRPr="007E23EF">
        <w:t xml:space="preserve"> muu</w:t>
      </w:r>
      <w:r>
        <w:t>ssa</w:t>
      </w:r>
      <w:r w:rsidRPr="007E23EF">
        <w:t xml:space="preserve"> pidätyskesku</w:t>
      </w:r>
      <w:r>
        <w:t>ksessa</w:t>
      </w:r>
      <w:r w:rsidRPr="007E23EF">
        <w:t xml:space="preserve"> t</w:t>
      </w:r>
      <w:r>
        <w:t xml:space="preserve">ai vankilassa ei ole naispuolisia vartijoita. </w:t>
      </w:r>
      <w:r w:rsidRPr="00CC640D">
        <w:t>Miespuolisilla vartijoilla on vapaa pääsy naispuolisten vankien selliin, mikä l</w:t>
      </w:r>
      <w:r>
        <w:t xml:space="preserve">isää seksuaalisen väkivallan riskiä. </w:t>
      </w:r>
      <w:r w:rsidRPr="00D166AA">
        <w:t xml:space="preserve">Raportin mukaan </w:t>
      </w:r>
      <w:proofErr w:type="spellStart"/>
      <w:r w:rsidRPr="00D166AA">
        <w:t>Mitigan</w:t>
      </w:r>
      <w:proofErr w:type="spellEnd"/>
      <w:r w:rsidRPr="00D166AA">
        <w:t xml:space="preserve"> vankilassa, jota SDF ylläpitää, on arviolta 80 l</w:t>
      </w:r>
      <w:r>
        <w:t xml:space="preserve">ibyalaista ja ei-libyalaista naista ja tuntematon määrä lapsia, joiden olosuhteet ovat vakavat. </w:t>
      </w:r>
      <w:r w:rsidRPr="00D166AA">
        <w:t>Vankeihin kohdistuu väkivaltaa, seksuaalista väkivaltaa, kidutusta, eikä heillä ole p</w:t>
      </w:r>
      <w:r>
        <w:t xml:space="preserve">ääsyä terveydenhuoltoon, oikeudelliseen apuun eikä heillä ole vierailuoikeuksia. </w:t>
      </w:r>
      <w:r w:rsidRPr="00893A4B">
        <w:t>Naisvangit aloittivat nälkälakon vuonna 2021, joka tukahdutettiin brutaalisti.</w:t>
      </w:r>
      <w:r>
        <w:rPr>
          <w:rStyle w:val="Alaviitteenviite"/>
          <w:lang w:val="en-GB"/>
        </w:rPr>
        <w:footnoteReference w:id="46"/>
      </w:r>
    </w:p>
    <w:p w14:paraId="34A2A796" w14:textId="6227C348" w:rsidR="00513B4B" w:rsidRDefault="00513B4B" w:rsidP="00DA1D16">
      <w:r>
        <w:t xml:space="preserve">Raportin mukaan naisia ja heidän lapsiaan, joiden väitetään olevan </w:t>
      </w:r>
      <w:r w:rsidRPr="006D4363">
        <w:t xml:space="preserve">yhteydessä ISIS-taistelijoihin, </w:t>
      </w:r>
      <w:r>
        <w:t xml:space="preserve">on pidetty vangittuna </w:t>
      </w:r>
      <w:proofErr w:type="spellStart"/>
      <w:r>
        <w:t>Kuwafiyan</w:t>
      </w:r>
      <w:proofErr w:type="spellEnd"/>
      <w:r>
        <w:t xml:space="preserve"> pidätyskeskuksessa Bengasissa. Raportin mukaan monet naisista olivat itse lapsia silloin, kun heidät värvättiin, kaapattiin tai painostettiin menemään naimisiin ISIS-taistelijoiden kanssa. Raportissa viitataan muiden YK-järjestöjen raportointiin ja esitetään, että pidätyskeskuksessa oleviin naisiin kohdistuu seksuaalista väkivaltaa (mukaan lukien raiskauksia), ja heiltä puuttuu pääsy kunnolliseen ruokaan, veteen ja perusmuotoiseen hygieniaan ja terveydenhoitoon. Niin ikään naisten lapset kärsivät surkeista oloista.</w:t>
      </w:r>
      <w:r>
        <w:rPr>
          <w:rStyle w:val="Alaviitteenviite"/>
        </w:rPr>
        <w:footnoteReference w:id="47"/>
      </w:r>
      <w:r>
        <w:t xml:space="preserve"> </w:t>
      </w:r>
    </w:p>
    <w:p w14:paraId="2A7B8650" w14:textId="2E85229B" w:rsidR="00693734" w:rsidRDefault="00693734" w:rsidP="00DA1D16">
      <w:proofErr w:type="spellStart"/>
      <w:r w:rsidRPr="00CF0459">
        <w:lastRenderedPageBreak/>
        <w:t>Lawyers</w:t>
      </w:r>
      <w:proofErr w:type="spellEnd"/>
      <w:r w:rsidRPr="00CF0459">
        <w:t xml:space="preserve"> for </w:t>
      </w:r>
      <w:proofErr w:type="spellStart"/>
      <w:r w:rsidRPr="00CF0459">
        <w:t>Justice</w:t>
      </w:r>
      <w:proofErr w:type="spellEnd"/>
      <w:r w:rsidRPr="00CF0459">
        <w:t xml:space="preserve"> in Libya (LFJL) ja Libya </w:t>
      </w:r>
      <w:proofErr w:type="spellStart"/>
      <w:r w:rsidRPr="00CF0459">
        <w:t>Crimes</w:t>
      </w:r>
      <w:proofErr w:type="spellEnd"/>
      <w:r w:rsidRPr="00CF0459">
        <w:t xml:space="preserve"> </w:t>
      </w:r>
      <w:proofErr w:type="spellStart"/>
      <w:r w:rsidRPr="00CF0459">
        <w:t>Watching</w:t>
      </w:r>
      <w:proofErr w:type="spellEnd"/>
      <w:r w:rsidRPr="00CF0459">
        <w:t xml:space="preserve"> (LCW) yhteinen julkilausuma 19.4.2023 keskittyy </w:t>
      </w:r>
      <w:proofErr w:type="spellStart"/>
      <w:r w:rsidRPr="00CF0459">
        <w:t>Kuwafiya</w:t>
      </w:r>
      <w:r>
        <w:t>n</w:t>
      </w:r>
      <w:proofErr w:type="spellEnd"/>
      <w:r>
        <w:t xml:space="preserve"> vankilan oloihin viiden entisen kiinniotetun lausuntojen pohjalta, joiden perusteella vankeja kohtaan on tehty räikeitä </w:t>
      </w:r>
      <w:proofErr w:type="spellStart"/>
      <w:r>
        <w:t>ihmioikeusloukkauksia</w:t>
      </w:r>
      <w:proofErr w:type="spellEnd"/>
      <w:r>
        <w:t xml:space="preserve">, joihin kuuluu mm. tahdonvastaiset kadottamiset, puute pääsyssä terveydenhoitoon, mielivaltaiset kiinniotot, kidutus, raiskaus, kaltoinkohtelu ja perheen tai lakineuvonnan tapaamisen estäminen. Seksuaalinen häirintä ja raiskaus ovat yleistä </w:t>
      </w:r>
      <w:proofErr w:type="spellStart"/>
      <w:r>
        <w:t>Kuwafiyan</w:t>
      </w:r>
      <w:proofErr w:type="spellEnd"/>
      <w:r>
        <w:t xml:space="preserve"> vankilassa. Viisi haastateltua entistä kiinniotettua raportoivat kuulleensa vuodesta 2018 vangittuna olleen libyalaisen naisen, </w:t>
      </w:r>
      <w:proofErr w:type="spellStart"/>
      <w:r>
        <w:t>Iftikhar</w:t>
      </w:r>
      <w:proofErr w:type="spellEnd"/>
      <w:r>
        <w:t xml:space="preserve"> </w:t>
      </w:r>
      <w:proofErr w:type="spellStart"/>
      <w:r>
        <w:t>Boudran</w:t>
      </w:r>
      <w:proofErr w:type="spellEnd"/>
      <w:r>
        <w:t>, kärsimästä seksuaalisesta, fyysisestä ja psykologisesta väkivallasta. Entiset kiinniotetut kertoivat, että he kuulivat usein naisten ja lasten huutoa naisten siivestä, joka sijaitsi 30 metrin päässä miesten selleistä. Naisvangin on raportoitu epätoivossaan yrittäneen kiivetä vankilan muurin yli tehdäkseen itsemurhan.</w:t>
      </w:r>
      <w:r>
        <w:rPr>
          <w:rStyle w:val="Alaviitteenviite"/>
        </w:rPr>
        <w:footnoteReference w:id="48"/>
      </w:r>
    </w:p>
    <w:p w14:paraId="448D5ECA" w14:textId="60899A1F" w:rsidR="002205DA" w:rsidRPr="004D7271" w:rsidRDefault="002205DA" w:rsidP="00C4280E">
      <w:pPr>
        <w:pStyle w:val="Kommentinteksti"/>
        <w:jc w:val="both"/>
      </w:pPr>
      <w:r w:rsidRPr="002205DA">
        <w:t>Julkilausuman mukaan kiinniotettuja usein kuuluste</w:t>
      </w:r>
      <w:r>
        <w:t xml:space="preserve">llaan ja kidutetaan eri turvallisuudesta vastaavien ryhmien kuten </w:t>
      </w:r>
      <w:proofErr w:type="spellStart"/>
      <w:r>
        <w:t>ISAn</w:t>
      </w:r>
      <w:proofErr w:type="spellEnd"/>
      <w:r w:rsidR="00506A8F">
        <w:t xml:space="preserve"> (</w:t>
      </w:r>
      <w:proofErr w:type="spellStart"/>
      <w:r w:rsidR="00506A8F">
        <w:t>Internal</w:t>
      </w:r>
      <w:proofErr w:type="spellEnd"/>
      <w:r w:rsidR="00506A8F">
        <w:t xml:space="preserve"> </w:t>
      </w:r>
      <w:r w:rsidR="00197495">
        <w:t xml:space="preserve">Security </w:t>
      </w:r>
      <w:proofErr w:type="spellStart"/>
      <w:r w:rsidR="00197495">
        <w:t>Apparatus</w:t>
      </w:r>
      <w:proofErr w:type="spellEnd"/>
      <w:r w:rsidR="00197495">
        <w:t>)</w:t>
      </w:r>
      <w:r w:rsidR="00197495">
        <w:rPr>
          <w:rStyle w:val="Alaviitteenviite"/>
        </w:rPr>
        <w:footnoteReference w:id="49"/>
      </w:r>
      <w:r>
        <w:t xml:space="preserve"> tai </w:t>
      </w:r>
      <w:proofErr w:type="spellStart"/>
      <w:r>
        <w:t>Tariq</w:t>
      </w:r>
      <w:proofErr w:type="spellEnd"/>
      <w:r>
        <w:t xml:space="preserve"> Ben </w:t>
      </w:r>
      <w:proofErr w:type="spellStart"/>
      <w:r>
        <w:t>Ziad</w:t>
      </w:r>
      <w:proofErr w:type="spellEnd"/>
      <w:r>
        <w:t xml:space="preserve"> -ryhmän</w:t>
      </w:r>
      <w:r w:rsidR="00A202D7">
        <w:t xml:space="preserve"> (TBZ)</w:t>
      </w:r>
      <w:r>
        <w:rPr>
          <w:rStyle w:val="Alaviitteenviite"/>
        </w:rPr>
        <w:footnoteReference w:id="50"/>
      </w:r>
      <w:r>
        <w:t xml:space="preserve"> toimesta</w:t>
      </w:r>
      <w:r w:rsidR="00E16CE8">
        <w:t xml:space="preserve"> ennen kuin he saapuvat </w:t>
      </w:r>
      <w:proofErr w:type="spellStart"/>
      <w:r w:rsidR="00E16CE8">
        <w:t>al-Kuwaifiyan</w:t>
      </w:r>
      <w:proofErr w:type="spellEnd"/>
      <w:r w:rsidR="00E16CE8">
        <w:t xml:space="preserve"> vankilaan. </w:t>
      </w:r>
      <w:r w:rsidR="00586FA5">
        <w:t>Haastateltujen u</w:t>
      </w:r>
      <w:r w:rsidR="00E16CE8">
        <w:t xml:space="preserve">hrien mukaan syitä, joiden perusteella he </w:t>
      </w:r>
      <w:r w:rsidR="009E7796">
        <w:t>olivat</w:t>
      </w:r>
      <w:r w:rsidR="00E16CE8">
        <w:t xml:space="preserve"> joutuneet kiinniotetuksi ovat mm. kriittisten mielipiteiden esittäminen </w:t>
      </w:r>
      <w:proofErr w:type="spellStart"/>
      <w:r w:rsidR="00E16CE8">
        <w:t>LNA:sta</w:t>
      </w:r>
      <w:proofErr w:type="spellEnd"/>
      <w:r w:rsidR="00E16CE8">
        <w:t xml:space="preserve"> tai Khalifa </w:t>
      </w:r>
      <w:proofErr w:type="spellStart"/>
      <w:r w:rsidR="00E16CE8">
        <w:t>Haftarista</w:t>
      </w:r>
      <w:proofErr w:type="spellEnd"/>
      <w:r w:rsidR="00E16CE8">
        <w:t xml:space="preserve"> sosiaalisessa mediassa, se, että kiinniotetun perheenjäseniä on toiminut taistelutehtävissä </w:t>
      </w:r>
      <w:proofErr w:type="spellStart"/>
      <w:r w:rsidR="00E16CE8">
        <w:t>LNA:ta</w:t>
      </w:r>
      <w:proofErr w:type="spellEnd"/>
      <w:r w:rsidR="00E16CE8">
        <w:t xml:space="preserve"> vastaan</w:t>
      </w:r>
      <w:r w:rsidR="006454DD">
        <w:t xml:space="preserve"> ja</w:t>
      </w:r>
      <w:r w:rsidR="00E16CE8">
        <w:t xml:space="preserve"> kaupankäyntiin liittyvät kiistat viranomaisten tai muiden vaikutusvaltaisten henkilöiden kanssa</w:t>
      </w:r>
      <w:r w:rsidR="006454DD">
        <w:t>. Lisäksi henkilöitä on otettu kiinni</w:t>
      </w:r>
      <w:r w:rsidR="00E16CE8">
        <w:t xml:space="preserve">, </w:t>
      </w:r>
      <w:r w:rsidR="006454DD">
        <w:t>koska hänen</w:t>
      </w:r>
      <w:r w:rsidR="00E16CE8">
        <w:t xml:space="preserve"> on</w:t>
      </w:r>
      <w:r w:rsidR="006454DD">
        <w:t xml:space="preserve"> ollut</w:t>
      </w:r>
      <w:r w:rsidR="00E16CE8">
        <w:t xml:space="preserve"> lähtöisin tietystä kaupungista </w:t>
      </w:r>
      <w:r w:rsidR="006454DD">
        <w:t>tai hänen on epäilty olevan osa radikaali-islamistista aseellista ryhmää.</w:t>
      </w:r>
      <w:r w:rsidR="006454DD">
        <w:rPr>
          <w:rStyle w:val="Alaviitteenviite"/>
        </w:rPr>
        <w:footnoteReference w:id="51"/>
      </w:r>
    </w:p>
    <w:p w14:paraId="5F310722" w14:textId="67CDA529" w:rsidR="00513B4B" w:rsidRDefault="008C2374" w:rsidP="008C2374">
      <w:r w:rsidRPr="004061CA">
        <w:t>Yhdysvaltain</w:t>
      </w:r>
      <w:r>
        <w:t xml:space="preserve"> ulkoministeriön</w:t>
      </w:r>
      <w:r w:rsidRPr="004061CA">
        <w:t xml:space="preserve"> vuotta 2022 käsittelevän ihmisoikeusraportin mukaan naisvankien olot eivät yl</w:t>
      </w:r>
      <w:r>
        <w:t xml:space="preserve">täneet kansainväliselle minimistandardille. </w:t>
      </w:r>
      <w:r w:rsidRPr="004061CA">
        <w:t xml:space="preserve">Vaikka naiset ja miehet pidettiin usein erillisissä </w:t>
      </w:r>
      <w:r>
        <w:t>tiloissa</w:t>
      </w:r>
      <w:r w:rsidRPr="004061CA">
        <w:t xml:space="preserve">, naisten </w:t>
      </w:r>
      <w:r>
        <w:t xml:space="preserve">vankiloissa oli lähes kaikissa tilanteissa miespuoliset vanginvartijat. </w:t>
      </w:r>
      <w:r w:rsidRPr="004061CA">
        <w:t>Raportissa viitataan YK:n Libyan operaation (UNSMIL) raportointiin, ja esitetään, vankeudessa olev</w:t>
      </w:r>
      <w:r>
        <w:t>ia naisia pakotettiin prostituutioon seksuaaliseen orjuuttamiseen viittaavissa olosuhteissa.</w:t>
      </w:r>
      <w:r>
        <w:rPr>
          <w:rStyle w:val="Alaviitteenviite"/>
        </w:rPr>
        <w:footnoteReference w:id="52"/>
      </w:r>
    </w:p>
    <w:p w14:paraId="22AAF7D9" w14:textId="5AB29787" w:rsidR="00DA1D16" w:rsidRDefault="005C12AB" w:rsidP="003F50F4">
      <w:pPr>
        <w:rPr>
          <w:i/>
        </w:rPr>
      </w:pPr>
      <w:r>
        <w:rPr>
          <w:i/>
        </w:rPr>
        <w:t>Ihmiskauppa</w:t>
      </w:r>
    </w:p>
    <w:p w14:paraId="7B7A7E2C" w14:textId="77D8630D" w:rsidR="005C12AB" w:rsidRDefault="005C12AB" w:rsidP="005C12AB">
      <w:r w:rsidRPr="004F19C8">
        <w:t>Yhdysvaltai</w:t>
      </w:r>
      <w:r>
        <w:t>n ulkoministeriön Libyaa koskevassa ihmiskaupparaportissa esitetään, että monet viranomaiset olivat osallisena ihmiskaupassa. Esimerkiksi siirtolaisten pidätyskeskuksia ylläpitävä DCIM (</w:t>
      </w:r>
      <w:r w:rsidRPr="00B94521">
        <w:t xml:space="preserve">Department to Combat </w:t>
      </w:r>
      <w:proofErr w:type="spellStart"/>
      <w:r w:rsidRPr="00B94521">
        <w:t>Illegal</w:t>
      </w:r>
      <w:proofErr w:type="spellEnd"/>
      <w:r w:rsidRPr="00B94521">
        <w:t xml:space="preserve"> </w:t>
      </w:r>
      <w:proofErr w:type="spellStart"/>
      <w:r w:rsidRPr="00B94521">
        <w:t>Migration</w:t>
      </w:r>
      <w:proofErr w:type="spellEnd"/>
      <w:r>
        <w:t xml:space="preserve">) systemaattisesti käyttivät kiinniotettuja siirtolaisia seksuaalisesti hyväksi muiden hyväksikäytön muotojen lisäksi seksikaupassa. Vartijat ja muu henkilökunta painostivat vangittuja siirtolaisia suorittamaan seksuaalisia </w:t>
      </w:r>
      <w:r w:rsidR="00757F21">
        <w:t>palveluksia</w:t>
      </w:r>
      <w:r>
        <w:t xml:space="preserve"> perustarvikkeiden</w:t>
      </w:r>
      <w:r w:rsidR="0010430A">
        <w:t xml:space="preserve"> saamiseksi</w:t>
      </w:r>
      <w:r>
        <w:t xml:space="preserve"> tai vapaut</w:t>
      </w:r>
      <w:r w:rsidR="0010430A">
        <w:t>uakseen vankilasta</w:t>
      </w:r>
      <w:r>
        <w:t xml:space="preserve">. Kansalais- ja kansainväliset järjestöt raportoivat </w:t>
      </w:r>
      <w:proofErr w:type="spellStart"/>
      <w:r>
        <w:t>DCIM:n</w:t>
      </w:r>
      <w:proofErr w:type="spellEnd"/>
      <w:r>
        <w:t xml:space="preserve"> vartijoiden ja sotilaiden myyvän naispuolisia vankeja ulkopuolisille, jotka sitten käyttivät naisia hyväksi seksikaupassa.</w:t>
      </w:r>
      <w:r>
        <w:rPr>
          <w:rStyle w:val="Alaviitteenviite"/>
        </w:rPr>
        <w:footnoteReference w:id="53"/>
      </w:r>
    </w:p>
    <w:p w14:paraId="435CE847" w14:textId="60ECD8E6" w:rsidR="00A665D5" w:rsidRPr="00834EF7" w:rsidRDefault="00F4456C" w:rsidP="005C12AB">
      <w:r>
        <w:lastRenderedPageBreak/>
        <w:t xml:space="preserve">Lisäksi esimerkiksi </w:t>
      </w:r>
      <w:r w:rsidR="00A665D5">
        <w:t xml:space="preserve">YK:n asiantuntijat </w:t>
      </w:r>
      <w:r w:rsidR="003F70A1">
        <w:t xml:space="preserve">ilmaisivat heinäkuussa 2023 huolensa </w:t>
      </w:r>
      <w:r w:rsidR="00834EF7">
        <w:t xml:space="preserve">siirtolaisiin ja pakolaisiin kohdistuvista oikeudenloukkauksista, mukaan lukien ihmiskaupasta. </w:t>
      </w:r>
      <w:r w:rsidR="00834EF7" w:rsidRPr="00834EF7">
        <w:t xml:space="preserve">Heinäkuussa 2023 julkaistussa tiedotteessa nostetaan esiin tapaus helmikuulta 2023, jossa </w:t>
      </w:r>
      <w:proofErr w:type="spellStart"/>
      <w:r w:rsidR="00834EF7" w:rsidRPr="00834EF7">
        <w:t>DCIM</w:t>
      </w:r>
      <w:r w:rsidR="00834EF7">
        <w:t>:n</w:t>
      </w:r>
      <w:proofErr w:type="spellEnd"/>
      <w:r w:rsidR="00834EF7">
        <w:t xml:space="preserve"> epäiltiin vapauttaneen 120 siirtolaista ja pakolaista varastorakennuksesta</w:t>
      </w:r>
      <w:r w:rsidR="002A5B93">
        <w:t xml:space="preserve"> Kaakkois-Libyassa sijaitsevassa</w:t>
      </w:r>
      <w:r w:rsidR="00834EF7">
        <w:t xml:space="preserve"> </w:t>
      </w:r>
      <w:proofErr w:type="spellStart"/>
      <w:r w:rsidR="00834EF7">
        <w:t>Tazirbussa</w:t>
      </w:r>
      <w:proofErr w:type="spellEnd"/>
      <w:r w:rsidR="00834EF7">
        <w:t xml:space="preserve">. Tämän jälkeen siirtolaiset ja pakolaiset, joihin kuului mahdollisia ihmiskaupan uhreja, siirrettiin tuntemattomaan paikkaan olosuhteissa, jotka voivat täyttää tahdonvastaisen katoamisen kriteerit. </w:t>
      </w:r>
      <w:r w:rsidR="00834EF7" w:rsidRPr="00834EF7">
        <w:t>Siirtolaisten ja pakolaisten kiinnioton väitettiin jatkuneen, ilman, että heillä o</w:t>
      </w:r>
      <w:r w:rsidR="00834EF7">
        <w:t xml:space="preserve">li pääsyä asianajajiin, apuun tai suojeluun. </w:t>
      </w:r>
      <w:r w:rsidR="00834EF7" w:rsidRPr="00834EF7">
        <w:t>Arviolta 700 henkilöä oli väitetysti vapautettu ja siirretty pidätyskeskuksiin sen j</w:t>
      </w:r>
      <w:r w:rsidR="00834EF7">
        <w:t xml:space="preserve">älkeen, kun heitä oli pidetty vangittuna ja kidutettu lunnaiden toivossa eri puolilla </w:t>
      </w:r>
      <w:proofErr w:type="spellStart"/>
      <w:r w:rsidR="00834EF7">
        <w:t>Tazirbua</w:t>
      </w:r>
      <w:proofErr w:type="spellEnd"/>
      <w:r w:rsidR="00834EF7">
        <w:t xml:space="preserve"> edeltävän kahden vuoden aikana.</w:t>
      </w:r>
      <w:r w:rsidR="002A5B93">
        <w:rPr>
          <w:rStyle w:val="Alaviitteenviite"/>
        </w:rPr>
        <w:footnoteReference w:id="54"/>
      </w:r>
    </w:p>
    <w:p w14:paraId="106BEA6A" w14:textId="7071D203" w:rsidR="005C12AB" w:rsidRPr="005C12AB" w:rsidRDefault="00E06BA8" w:rsidP="003F50F4">
      <w:r>
        <w:t>Yhdysvaltain ulkoministeriön r</w:t>
      </w:r>
      <w:r w:rsidR="005C12AB" w:rsidRPr="00381F8D">
        <w:t>aportissa esitetään, että Libyan h</w:t>
      </w:r>
      <w:r w:rsidR="005C12AB">
        <w:t xml:space="preserve">allinnolla ei ollut olemassa rakenteita, institutionaalista kapasiteettia tai laaja-alaista poliittista tahtoa tai resursseja aktiivisesti tunnista ja suojella haavoittuvassa asemassa olevia ihmiskaupan uhreja, kuten siirtolaisia, pakolaisia, turvapaikanhakijoita, naisia seksikaupassa ja aseellisten ryhmien värväämiä lapsia. Raportin mukaan Libyassa oli rajoitettu määrä sosiaalisia ”kuntoutuskeskuksia” naisille, jotka olivat osallisia seksikaupassa tai muun seksuaalisen hyväksikäytön uhreja. Nämä keskukset toimivat kuitenkin </w:t>
      </w:r>
      <w:r w:rsidR="008C16DF" w:rsidRPr="008C16DF">
        <w:t>tosiasiassa</w:t>
      </w:r>
      <w:r w:rsidR="005C12AB">
        <w:t xml:space="preserve"> vankiloina, ja kansainväliset tarkkailijat raportoivat kaltoinkohtelusta näissä keskuksissa.</w:t>
      </w:r>
      <w:r w:rsidR="005C12AB">
        <w:rPr>
          <w:rStyle w:val="Alaviitteenviite"/>
        </w:rPr>
        <w:footnoteReference w:id="55"/>
      </w:r>
      <w:r w:rsidR="00C96250">
        <w:t xml:space="preserve"> YK:n asiantuntijat esittivät heinäkuussa 2023 huolensa</w:t>
      </w:r>
      <w:r w:rsidR="00DB50FB">
        <w:t xml:space="preserve"> siitä</w:t>
      </w:r>
      <w:r w:rsidR="00C96250">
        <w:t xml:space="preserve"> </w:t>
      </w:r>
      <w:r w:rsidR="001450AC">
        <w:t>viiveestä, joka libyalaisilla viranomaisilla oli reagoidessa epäilyihin siirtolaisiin ja pakolaisiin kohdistuvaan ihmiskauppaan ja muihin vakaviin ihmisoikeusloukkauksiin, kuten mielivaltaisiin kiinniottoihin, tahdonvastaisiin kadottamisiin, kidutukseen ja seksuaaliseen väkivaltaan.</w:t>
      </w:r>
      <w:r w:rsidR="001450AC">
        <w:rPr>
          <w:rStyle w:val="Alaviitteenviite"/>
        </w:rPr>
        <w:footnoteReference w:id="56"/>
      </w:r>
    </w:p>
    <w:p w14:paraId="3BD21AA2" w14:textId="1554431D" w:rsidR="00557BBA" w:rsidRDefault="00557BBA" w:rsidP="00557BBA">
      <w:pPr>
        <w:pStyle w:val="Otsikko1"/>
      </w:pPr>
      <w:r>
        <w:t>Kohdistuuko naisiin Libyassa ns. ”kunniaväkivaltaa”?</w:t>
      </w:r>
    </w:p>
    <w:p w14:paraId="6CA8991A" w14:textId="683339FA" w:rsidR="005F2DE7" w:rsidRPr="00764A78" w:rsidRDefault="005F2DE7" w:rsidP="005F2DE7">
      <w:r>
        <w:t xml:space="preserve">Libyassa </w:t>
      </w:r>
      <w:r w:rsidR="00D07542">
        <w:t>naisiin kohdistuu</w:t>
      </w:r>
      <w:r>
        <w:t xml:space="preserve"> ns. </w:t>
      </w:r>
      <w:r w:rsidR="00D07542">
        <w:t>”</w:t>
      </w:r>
      <w:r>
        <w:t>kunniaväkivaltaa</w:t>
      </w:r>
      <w:r w:rsidR="00D07542">
        <w:t>”</w:t>
      </w:r>
      <w:r>
        <w:t>.</w:t>
      </w:r>
      <w:r>
        <w:rPr>
          <w:rStyle w:val="Alaviitteenviite"/>
        </w:rPr>
        <w:footnoteReference w:id="57"/>
      </w:r>
      <w:r>
        <w:t xml:space="preserve"> Esimerkiksi UN </w:t>
      </w:r>
      <w:proofErr w:type="spellStart"/>
      <w:r>
        <w:t>Womenin</w:t>
      </w:r>
      <w:proofErr w:type="spellEnd"/>
      <w:r>
        <w:t xml:space="preserve"> raportin mukaan kotiväkivalta on vaikea ja tabu aihe Libyassa. </w:t>
      </w:r>
      <w:r w:rsidRPr="00764A78">
        <w:t>Konservatiiviset uskonnolliset näkökulmat ja beduiiniperinteet asettava</w:t>
      </w:r>
      <w:r>
        <w:t>t ”kunnian” sosiaalisten suhteiden keskiöön, ja nykyisessä rikoslaissa naisiin kohdistuva väkivalta nähdään naisen kunnian häpäisemisenä ennemmin kuin hänen fyysisen koskemattomuu</w:t>
      </w:r>
      <w:r w:rsidR="0021162B">
        <w:t>tensa</w:t>
      </w:r>
      <w:r>
        <w:t xml:space="preserve"> loukkaamisena. </w:t>
      </w:r>
      <w:r w:rsidRPr="00764A78">
        <w:t xml:space="preserve">Seksuaalisen väkivallan uhrin nähdään menettäneen </w:t>
      </w:r>
      <w:r>
        <w:t>arvonsa, mikä johtaa oikeustapauksissa usein siihen, että tuomioistuimet tutkivat naisen seksuaalista historiaa ennemmin kuin syytetyn toimintaa.</w:t>
      </w:r>
      <w:r>
        <w:rPr>
          <w:rStyle w:val="Alaviitteenviite"/>
        </w:rPr>
        <w:footnoteReference w:id="58"/>
      </w:r>
    </w:p>
    <w:p w14:paraId="1B065BEE" w14:textId="24471FF3" w:rsidR="005F2DE7" w:rsidRPr="007922E5" w:rsidRDefault="005F2DE7" w:rsidP="005F2DE7">
      <w:r w:rsidRPr="000C5E7B">
        <w:t xml:space="preserve">Kuten yllä on mainittu, </w:t>
      </w:r>
      <w:r>
        <w:t>YK:n ihmisoikeusneuvoston 4.5.2023 päivätyn raportin mukaan Libyan rikosl</w:t>
      </w:r>
      <w:r w:rsidR="00B83F64">
        <w:t>a</w:t>
      </w:r>
      <w:r>
        <w:t>in artiklan 375 mukaan mies, jonka vaimo miehen ns. kunnian perusteella käyttämän väkivallan takia kärsii vakavista vammoista, voidaan vangita korkeintaan kahdeksi vuodeksi. Samasta teosta ilman ns. kunniamotiivia voidaan langettaa korkeintaan seitsemän ja puolen vuoden vankeustuomio.</w:t>
      </w:r>
      <w:r>
        <w:rPr>
          <w:rStyle w:val="Alaviitteenviite"/>
        </w:rPr>
        <w:footnoteReference w:id="59"/>
      </w:r>
      <w:r>
        <w:t xml:space="preserve"> Human Rights Watchin mukaan </w:t>
      </w:r>
      <w:r w:rsidRPr="000C5E7B">
        <w:t>Li</w:t>
      </w:r>
      <w:r>
        <w:t>byan rikoslaissa mahdollistetaan alennettu tuomio pahoinpitelystä tai surmasta, mikäli mies pahoinpitelee tai surmaa vaimonsa tai muun naispuolisen sukulaisen, koska epäilee häntä avioliiton ulkopuolisesta suhteesta.</w:t>
      </w:r>
      <w:r>
        <w:rPr>
          <w:rStyle w:val="Alaviitteenviite"/>
        </w:rPr>
        <w:footnoteReference w:id="60"/>
      </w:r>
      <w:r>
        <w:t xml:space="preserve"> </w:t>
      </w:r>
    </w:p>
    <w:p w14:paraId="5C9F7717" w14:textId="53E0AAFD" w:rsidR="005F2DE7" w:rsidRDefault="005F2DE7" w:rsidP="005F2DE7">
      <w:r>
        <w:lastRenderedPageBreak/>
        <w:t xml:space="preserve">Kunniaväkivallan äärimmäisistä muodoista kuten ”kunniamurhista” löytyy Libyasta raportointia </w:t>
      </w:r>
      <w:r w:rsidR="00D07542">
        <w:t xml:space="preserve">useiden </w:t>
      </w:r>
      <w:r>
        <w:t>vuosien ajalta.</w:t>
      </w:r>
      <w:r>
        <w:rPr>
          <w:rStyle w:val="Alaviitteenviite"/>
        </w:rPr>
        <w:footnoteReference w:id="61"/>
      </w:r>
    </w:p>
    <w:p w14:paraId="42B6FE52" w14:textId="39FF2D5D" w:rsidR="00A65213" w:rsidRPr="000C5E7B" w:rsidRDefault="00A65213" w:rsidP="00A65213">
      <w:r w:rsidRPr="005D6B12">
        <w:t xml:space="preserve">BBC:n artikkelissa vuodelta 2011 käsitellään </w:t>
      </w:r>
      <w:r>
        <w:t>raiskattuja naisia, joihin kohdistuu Libyassa ns. ”kunniamurhia”.</w:t>
      </w:r>
      <w:r w:rsidR="0014186E">
        <w:t xml:space="preserve"> Vaikka lähde on yli kymmenen vuotta vanha, kuvataan siinä hyvin konkreettisesti raiskausten aiheuttamaa häpeää, eikä ole oletettavaa, että tällaiset asenteet muuttuisivat kovinkaan nopeasti.</w:t>
      </w:r>
      <w:r>
        <w:t xml:space="preserve"> Artikkelin mukaan naiset, jotka tulivat raiskauksesta raskaaksi, olivat avustusjärjestöjen mukaan riskissä tulla perheensä surmaamaksi. </w:t>
      </w:r>
      <w:r w:rsidRPr="00193F2D">
        <w:t>Artikkeliin haastatellun YK:n pakolaisjärjestön (UNHCR) edustajan mukaan raiskaustapauksessa k</w:t>
      </w:r>
      <w:r>
        <w:t>oko kylän tai kaupungin nähdään tulleen häpäistyksi. Libyalaisten hyväntekeväisyysjärjestöjen mukaan he olivat saaneet tietoonsa raportointia</w:t>
      </w:r>
      <w:r w:rsidRPr="00ED0527">
        <w:t xml:space="preserve"> </w:t>
      </w:r>
      <w:r>
        <w:t xml:space="preserve">maan länsiosasta, jonka sanotaan olevan erityisen konservatiivinen alue, että (entisen Libyan johtajan) Muammar Gaddafin joukot olivat (vuoden 2011 sisällissodan aikana) raiskanneet naisia ja tyttöjä heidän isiensä ja veljiensä edessä. Vapaaehtoistyöntekijä Hana </w:t>
      </w:r>
      <w:proofErr w:type="spellStart"/>
      <w:r>
        <w:t>Elgadin</w:t>
      </w:r>
      <w:proofErr w:type="spellEnd"/>
      <w:r>
        <w:t xml:space="preserve"> mukaan tilanne oli naisille ”kuolemaa pahempi”, koska he olivat alueelta, jossa naiset eivät mene ulos talosta ilman, että he peittävät kasvonsa huiviin. Libyalaisen avustusjärjestön World for Libyan edustajan mukaan monet isät surmaavat tyttärensä, mikäli he saavat tietää, että tytär on raiskattu. </w:t>
      </w:r>
      <w:proofErr w:type="spellStart"/>
      <w:r>
        <w:t>Elgadin</w:t>
      </w:r>
      <w:proofErr w:type="spellEnd"/>
      <w:r>
        <w:t xml:space="preserve"> järjestö maksoi naisille abortteja, jottei raiskaus kävisi ilmi. Libyalaiset kansalaisjärjestöt uskoivat, että monet arviolta 130 000 Länsi-Libyasta Tunisiaan </w:t>
      </w:r>
      <w:r w:rsidR="00864958">
        <w:t>paenneesta</w:t>
      </w:r>
      <w:r>
        <w:t xml:space="preserve"> olivat raiskauksen uhreja, jotka olivat liian häpeissään hakeakseen apua. Yhdessä esimerkkitapauksessa kuvataan, kuinka koko perhe oli raiskattu ja saanut HIV-tartunnan. Perheen isä oli palannut Tripoliin ennemmin kuin hakenut apua, ja perheen äiti pelkäsi Tunisiassa sairaalaan menoa, jotteivat libyalaiset pakolaiset näe häntä ja arvaa, että hän</w:t>
      </w:r>
      <w:r w:rsidR="00D06ED8">
        <w:t>et</w:t>
      </w:r>
      <w:r>
        <w:t xml:space="preserve"> on raiskattu.</w:t>
      </w:r>
      <w:r>
        <w:rPr>
          <w:rStyle w:val="Alaviitteenviite"/>
        </w:rPr>
        <w:footnoteReference w:id="62"/>
      </w:r>
    </w:p>
    <w:p w14:paraId="01476BF4" w14:textId="77777777" w:rsidR="00A65213" w:rsidRPr="007752A9" w:rsidRDefault="00A65213" w:rsidP="00A65213">
      <w:r>
        <w:t xml:space="preserve">Amnesty International raportoi vuotta 2014 käsittelevässä ihmisoikeusraportissaan, että useiden naisten raportoitiin tulleen surmatuksi miespuolisten sukulaisten toimesta niin kutsutuissa ”kunniamurha”-tapauksissa </w:t>
      </w:r>
      <w:proofErr w:type="spellStart"/>
      <w:r>
        <w:t>Sebhassa</w:t>
      </w:r>
      <w:proofErr w:type="spellEnd"/>
      <w:r>
        <w:t xml:space="preserve"> (Etelä-Libyassa).</w:t>
      </w:r>
      <w:r>
        <w:rPr>
          <w:rStyle w:val="Alaviitteenviite"/>
        </w:rPr>
        <w:footnoteReference w:id="63"/>
      </w:r>
    </w:p>
    <w:p w14:paraId="2C053327" w14:textId="748FA8A1" w:rsidR="00A65213" w:rsidRDefault="00A65213" w:rsidP="00A65213">
      <w:r w:rsidRPr="009C27C2">
        <w:t>YK:n ihmisoikeusne</w:t>
      </w:r>
      <w:r>
        <w:t xml:space="preserve">uvoston 20.3.2023 päivätyssä raportissa mainitaan heinäkuussa 2022 </w:t>
      </w:r>
      <w:r w:rsidR="00B75379">
        <w:t>tapahtunut</w:t>
      </w:r>
      <w:r>
        <w:t xml:space="preserve"> ”kunniaan liittyvien” naismurhien </w:t>
      </w:r>
      <w:r w:rsidR="00B75379">
        <w:t>a</w:t>
      </w:r>
      <w:r w:rsidR="00ED22CB">
        <w:t>alto</w:t>
      </w:r>
      <w:r>
        <w:t xml:space="preserve">, jota on kutsuttu ”veriseksi viikoksi”. Pelkästään </w:t>
      </w:r>
      <w:proofErr w:type="spellStart"/>
      <w:r>
        <w:t>Eid</w:t>
      </w:r>
      <w:proofErr w:type="spellEnd"/>
      <w:r>
        <w:t xml:space="preserve"> </w:t>
      </w:r>
      <w:proofErr w:type="spellStart"/>
      <w:r>
        <w:t>al-Adha</w:t>
      </w:r>
      <w:proofErr w:type="spellEnd"/>
      <w:r>
        <w:t xml:space="preserve"> -viikon aikaan ainakin kuusi naista surmattiin heidän aviomiestensä, isiensä, veljiensä tai kihlattujensa toimesta. Julkinen protesti johti pidätyksiin, mutta naisiin kohdistuvan väkivallan tekijöitä vastaan nostetaan </w:t>
      </w:r>
      <w:r w:rsidR="00175DD8">
        <w:t xml:space="preserve">raportin mukaan </w:t>
      </w:r>
      <w:r>
        <w:t xml:space="preserve">harvoin syytteitä tai annetaan tuomioita, </w:t>
      </w:r>
      <w:r w:rsidR="00701401">
        <w:t>jotka vastaavat rikosten vakavuutta</w:t>
      </w:r>
      <w:r>
        <w:t>.</w:t>
      </w:r>
      <w:r>
        <w:rPr>
          <w:rStyle w:val="Alaviitteenviite"/>
        </w:rPr>
        <w:footnoteReference w:id="64"/>
      </w:r>
    </w:p>
    <w:p w14:paraId="5E882BE5" w14:textId="6D005594" w:rsidR="00A65213" w:rsidRDefault="00A65213" w:rsidP="00A65213">
      <w:r w:rsidRPr="00D9055B">
        <w:t>Al-</w:t>
      </w:r>
      <w:proofErr w:type="spellStart"/>
      <w:r w:rsidRPr="00D9055B">
        <w:t>Araby</w:t>
      </w:r>
      <w:proofErr w:type="spellEnd"/>
      <w:r w:rsidRPr="00D9055B">
        <w:t xml:space="preserve"> </w:t>
      </w:r>
      <w:proofErr w:type="spellStart"/>
      <w:r w:rsidRPr="00D9055B">
        <w:t>al-Jadid</w:t>
      </w:r>
      <w:proofErr w:type="spellEnd"/>
      <w:r w:rsidRPr="00D9055B">
        <w:t xml:space="preserve"> -verkkomedian 5.1.2023 julkaisem</w:t>
      </w:r>
      <w:r>
        <w:t>assa artikkelissa naisiin kohdistuvasta väkivallasta Libyassa esitetään, että libyalai</w:t>
      </w:r>
      <w:r w:rsidR="00262B26">
        <w:t>n</w:t>
      </w:r>
      <w:r>
        <w:t>en ihmisoikeusjärjestö Kansallinen ihmisoikeusneuvosto (</w:t>
      </w:r>
      <w:proofErr w:type="spellStart"/>
      <w:r w:rsidRPr="00FA60E6">
        <w:rPr>
          <w:i/>
        </w:rPr>
        <w:t>al-Lajna</w:t>
      </w:r>
      <w:proofErr w:type="spellEnd"/>
      <w:r w:rsidRPr="00FA60E6">
        <w:rPr>
          <w:i/>
        </w:rPr>
        <w:t xml:space="preserve"> </w:t>
      </w:r>
      <w:proofErr w:type="spellStart"/>
      <w:r w:rsidRPr="00FA60E6">
        <w:rPr>
          <w:i/>
        </w:rPr>
        <w:t>al-Wataniya</w:t>
      </w:r>
      <w:proofErr w:type="spellEnd"/>
      <w:r w:rsidRPr="00FA60E6">
        <w:rPr>
          <w:i/>
        </w:rPr>
        <w:t xml:space="preserve"> li-</w:t>
      </w:r>
      <w:proofErr w:type="spellStart"/>
      <w:r w:rsidRPr="00FA60E6">
        <w:rPr>
          <w:i/>
        </w:rPr>
        <w:t>Huquq</w:t>
      </w:r>
      <w:proofErr w:type="spellEnd"/>
      <w:r w:rsidRPr="00FA60E6">
        <w:rPr>
          <w:i/>
        </w:rPr>
        <w:t xml:space="preserve"> </w:t>
      </w:r>
      <w:proofErr w:type="spellStart"/>
      <w:r w:rsidRPr="00FA60E6">
        <w:rPr>
          <w:i/>
        </w:rPr>
        <w:t>al</w:t>
      </w:r>
      <w:proofErr w:type="spellEnd"/>
      <w:r w:rsidRPr="00FA60E6">
        <w:rPr>
          <w:i/>
        </w:rPr>
        <w:t>-Insan</w:t>
      </w:r>
      <w:r>
        <w:t xml:space="preserve">, engl. </w:t>
      </w:r>
      <w:r w:rsidRPr="00D9055B">
        <w:t xml:space="preserve">National Human Rights </w:t>
      </w:r>
      <w:proofErr w:type="spellStart"/>
      <w:r w:rsidRPr="00D9055B">
        <w:t>Committee</w:t>
      </w:r>
      <w:proofErr w:type="spellEnd"/>
      <w:r>
        <w:t xml:space="preserve">) oli havainnut Libyassa 50 naisten surmaa </w:t>
      </w:r>
      <w:r w:rsidR="00BE6149">
        <w:t>viimeisen</w:t>
      </w:r>
      <w:r>
        <w:t xml:space="preserve"> vuosikymmenen aikana. Järjestön puheenjohtajan Ahmad </w:t>
      </w:r>
      <w:proofErr w:type="spellStart"/>
      <w:r>
        <w:t>Hamzan</w:t>
      </w:r>
      <w:proofErr w:type="spellEnd"/>
      <w:r>
        <w:t xml:space="preserve"> mukaan suurimassa osassa tapauksia motiivina oli ”kunnia”, ja että näissä rikoksissa surmaaja ei ole aina aviomies vaan joskus muu miespuolinen perheenjäsen. </w:t>
      </w:r>
      <w:proofErr w:type="spellStart"/>
      <w:r>
        <w:t>Hamza</w:t>
      </w:r>
      <w:proofErr w:type="spellEnd"/>
      <w:r>
        <w:t xml:space="preserve"> mainitsee esimerkkinä tapauksen kesäkuulta 2022, jossa mies surmasi tyttärensä Bengasissa. </w:t>
      </w:r>
      <w:proofErr w:type="spellStart"/>
      <w:r>
        <w:t>Hamzan</w:t>
      </w:r>
      <w:proofErr w:type="spellEnd"/>
      <w:r>
        <w:t xml:space="preserve"> mukaan yli 80 % syyllisistä 50:ssä murhatapauksessa oli pidätetty, ja että tapaukset olivat vielä vireillä oikeudessa. Joistain tapauksista oli sovittu yhteisöllisesti ennen kuin niistä oli raportoitu.</w:t>
      </w:r>
      <w:r>
        <w:rPr>
          <w:rStyle w:val="Alaviitteenviite"/>
        </w:rPr>
        <w:footnoteReference w:id="65"/>
      </w:r>
    </w:p>
    <w:p w14:paraId="0EE95D44" w14:textId="10055E71" w:rsidR="007557F8" w:rsidRDefault="007557F8" w:rsidP="005F2DE7">
      <w:r w:rsidRPr="00292090">
        <w:lastRenderedPageBreak/>
        <w:t xml:space="preserve">Artikkelin mukaan </w:t>
      </w:r>
      <w:r>
        <w:t>UNFPA:n ja sosiaaliasioiden ministeriön auttavan puhelimen edustaja</w:t>
      </w:r>
      <w:r w:rsidRPr="00292090">
        <w:t xml:space="preserve"> oli kertonut, että v</w:t>
      </w:r>
      <w:r>
        <w:t xml:space="preserve">uonna 2021 he olivat saaneet 14 500 puhelua, joista 400 väkivaltaa kohdanneilta naisilta. </w:t>
      </w:r>
      <w:r w:rsidRPr="00292090">
        <w:t>Vuoden 2022 ensimmäisen kuuden kuukauden aikana auttavaan pu</w:t>
      </w:r>
      <w:r>
        <w:t>helimeen oli tullut 18 000 puhelua, joista 24 % väkivaltaa kohdanneilta naisilta.</w:t>
      </w:r>
      <w:r>
        <w:rPr>
          <w:rStyle w:val="Alaviitteenviite"/>
        </w:rPr>
        <w:footnoteReference w:id="66"/>
      </w:r>
    </w:p>
    <w:p w14:paraId="705B8DDA" w14:textId="08282427" w:rsidR="00A65213" w:rsidRPr="005F2DE7" w:rsidRDefault="00A65213" w:rsidP="005F2DE7">
      <w:r>
        <w:t>Artikkelissa mainitaan myös toisesta tapaukses</w:t>
      </w:r>
      <w:r w:rsidR="00967341">
        <w:t>t</w:t>
      </w:r>
      <w:r>
        <w:t>a Bengasis</w:t>
      </w:r>
      <w:r w:rsidR="00C409C6">
        <w:t>s</w:t>
      </w:r>
      <w:r>
        <w:t xml:space="preserve">a heinäkuulta 2022, </w:t>
      </w:r>
      <w:r w:rsidR="00967341">
        <w:t>josta</w:t>
      </w:r>
      <w:r>
        <w:t xml:space="preserve"> kerrotaan, että mies oli tappanut kaksi tytärtään kostona vaimolleen sen jälkeen, kun vaimo oli lähtenyt lasten kanssa pois miehen oltua väkivaltainen ja käytettyä huumeita. Haastatellun ihmisoikeusaktivistin mukaan tapauksessa nähtiin muutakin yhteiskunnallista väkivaltaa, sillä vaimon vanhemmat olivat torjuneet hänet, vaikka hän oli kohdannut toistuvaa väkivaltaa. </w:t>
      </w:r>
      <w:r w:rsidRPr="00404FCD">
        <w:t>Al-</w:t>
      </w:r>
      <w:proofErr w:type="spellStart"/>
      <w:r w:rsidRPr="00404FCD">
        <w:t>Araby</w:t>
      </w:r>
      <w:proofErr w:type="spellEnd"/>
      <w:r w:rsidRPr="00404FCD">
        <w:t xml:space="preserve"> </w:t>
      </w:r>
      <w:proofErr w:type="spellStart"/>
      <w:r w:rsidRPr="00404FCD">
        <w:t>al-Jadidin</w:t>
      </w:r>
      <w:proofErr w:type="spellEnd"/>
      <w:r w:rsidRPr="00404FCD">
        <w:t xml:space="preserve"> haastattele</w:t>
      </w:r>
      <w:r>
        <w:t>man ihmisoikeusaktivistin mukaan turvallisuustilanteen kaaoksen takia Libyassa on nähty uusia väkivallan muotoja, kuten elektronista kiristystä, jonka uhrit jäivät vielä (monitorointiorganisaatioilta) katveeseen.</w:t>
      </w:r>
      <w:r>
        <w:rPr>
          <w:rStyle w:val="Alaviitteenviite"/>
        </w:rPr>
        <w:footnoteReference w:id="67"/>
      </w:r>
    </w:p>
    <w:p w14:paraId="06547E17" w14:textId="7B2E539F" w:rsidR="00557BBA" w:rsidRDefault="00557BBA" w:rsidP="00557BBA">
      <w:pPr>
        <w:pStyle w:val="Otsikko1"/>
      </w:pPr>
      <w:r w:rsidRPr="00557BBA">
        <w:t>Voivatko naiset saada viranomaissuojelua? Voivatko naiset saada suojelua tai tukea muilta tahoilta (esim. järjestöiltä), mikäli he ovat joutuneet vakavan rikoksen, kuten seksuaalisen väkivallan tai lähisuhdeväkivallan kohteeksi?</w:t>
      </w:r>
    </w:p>
    <w:p w14:paraId="74D4CFEC" w14:textId="0FDA0B9B" w:rsidR="00EF10C2" w:rsidRPr="00446E04" w:rsidRDefault="00EF10C2" w:rsidP="00EF10C2">
      <w:r>
        <w:t>YK:n ihmisoikeusneuvoston 20.3.2023 päivätyssä raportissa esitetään, että Libyassa ei ole suojelua eikä syyllisen vastuun saattamista seksuaalisen ja sukupuolittuneen väkivallan uhreille.</w:t>
      </w:r>
      <w:r>
        <w:rPr>
          <w:rStyle w:val="Alaviitteenviite"/>
        </w:rPr>
        <w:footnoteReference w:id="68"/>
      </w:r>
      <w:r>
        <w:t xml:space="preserve"> Niin ikään esimerkiksi </w:t>
      </w:r>
      <w:proofErr w:type="spellStart"/>
      <w:r>
        <w:t>Lawyers</w:t>
      </w:r>
      <w:proofErr w:type="spellEnd"/>
      <w:r>
        <w:t xml:space="preserve"> for </w:t>
      </w:r>
      <w:proofErr w:type="spellStart"/>
      <w:r>
        <w:t>Justice</w:t>
      </w:r>
      <w:proofErr w:type="spellEnd"/>
      <w:r>
        <w:t xml:space="preserve"> in Libyan mukaan siitä lähtien, kun konflikti Libyassa alkoi vuonna 2011, seksuaalisen väkivallan tekij</w:t>
      </w:r>
      <w:r w:rsidR="00F944C5">
        <w:t>ät</w:t>
      </w:r>
      <w:r>
        <w:t xml:space="preserve"> toimivat täyde</w:t>
      </w:r>
      <w:r w:rsidR="00F944C5">
        <w:t>n</w:t>
      </w:r>
      <w:r>
        <w:t xml:space="preserve"> rankaisemattomuuden</w:t>
      </w:r>
      <w:r w:rsidR="00F944C5">
        <w:t xml:space="preserve"> olosuhteissa</w:t>
      </w:r>
      <w:r>
        <w:t xml:space="preserve">. </w:t>
      </w:r>
      <w:r w:rsidRPr="00446E04">
        <w:t>Oikeusvaltioperiaatteen murentuminen, rikollis</w:t>
      </w:r>
      <w:r>
        <w:t>verkostojen</w:t>
      </w:r>
      <w:r w:rsidRPr="00446E04">
        <w:t>, kuten ihmiskauppiaiden ja äärijär</w:t>
      </w:r>
      <w:r>
        <w:t>jestöjen, yleisyys on johtanut tilanteeseen, jossa seksuaalinen väkivalta on levinnyt laajalle (</w:t>
      </w:r>
      <w:proofErr w:type="spellStart"/>
      <w:r>
        <w:rPr>
          <w:i/>
        </w:rPr>
        <w:t>rampant</w:t>
      </w:r>
      <w:proofErr w:type="spellEnd"/>
      <w:r>
        <w:t xml:space="preserve">). </w:t>
      </w:r>
      <w:r w:rsidRPr="00446E04">
        <w:t xml:space="preserve">Naiset ja tytöt ovat erityisesti riskissä (kohdata seksuaalista väkivaltaa) </w:t>
      </w:r>
      <w:r>
        <w:t>eikä heille ole suojelua.</w:t>
      </w:r>
      <w:r>
        <w:rPr>
          <w:rStyle w:val="Alaviitteenviite"/>
        </w:rPr>
        <w:footnoteReference w:id="69"/>
      </w:r>
    </w:p>
    <w:p w14:paraId="439F491A" w14:textId="247B4EA4" w:rsidR="00B8155B" w:rsidRDefault="00B8155B" w:rsidP="00B8155B">
      <w:r w:rsidRPr="00476CF7">
        <w:t>Kansainvälisen ihmisoikeusjärjestö</w:t>
      </w:r>
      <w:r>
        <w:t>n</w:t>
      </w:r>
      <w:r w:rsidRPr="00476CF7">
        <w:t xml:space="preserve"> Amnesty Inter</w:t>
      </w:r>
      <w:r>
        <w:t>n</w:t>
      </w:r>
      <w:r w:rsidRPr="00476CF7">
        <w:t xml:space="preserve">ationalin </w:t>
      </w:r>
      <w:r>
        <w:t xml:space="preserve">vuotta 2022 käsittelevässä ihmisoikeusraportissa esitetään, että viranomaiset epäonnistuivat suojelemaan naisia, tyttöjä ja seksuaali- ja sukupuolivähemmistöön kuuluvia henkilöitä </w:t>
      </w:r>
      <w:proofErr w:type="spellStart"/>
      <w:r>
        <w:t>militioiden</w:t>
      </w:r>
      <w:proofErr w:type="spellEnd"/>
      <w:r>
        <w:t xml:space="preserve">, aseellisten ryhmien ja muiden valtiosta riippumattomien toimijoiden tekemiltä surmilta, kidutukselta ja laittomilta vapaudenriistoilta. </w:t>
      </w:r>
      <w:r w:rsidRPr="00584758">
        <w:t>Naiset ja tytöt kohtasivat esteitä hakiessaan oikeutta raiskaustapauksissa ja m</w:t>
      </w:r>
      <w:r>
        <w:t xml:space="preserve">uissa seksuaalisen väkivallan tapauksissa. </w:t>
      </w:r>
      <w:r w:rsidRPr="00584758">
        <w:t>Esteisiin kuuluu muun muassa riski joutua itse syytetyksi avioliiton u</w:t>
      </w:r>
      <w:r>
        <w:t xml:space="preserve">lkopuolisesta seksuaalisesta suhteesta, joka on Libyassa rikos, ja väkivallantekijöiden kosto, mikäli uhri teki hänestä </w:t>
      </w:r>
      <w:r w:rsidR="00721F85">
        <w:t>rikosilmoituksen</w:t>
      </w:r>
      <w:r>
        <w:t xml:space="preserve">. </w:t>
      </w:r>
      <w:r w:rsidRPr="00E51499">
        <w:t>Raportissa mainitaan esimerkkitapauksesta, jossa syyskuussa 2022 32-v</w:t>
      </w:r>
      <w:r>
        <w:t xml:space="preserve">uotias nainen surmattiin sen jälkeen, kun hän oli hakenut avioeroa. </w:t>
      </w:r>
      <w:r w:rsidRPr="009D5E6B">
        <w:t>Viranomaiset eivät tutkineet hänen murhaansa tai asettan</w:t>
      </w:r>
      <w:r>
        <w:t>eet tekijöitä vastuuseen.</w:t>
      </w:r>
      <w:r>
        <w:rPr>
          <w:rStyle w:val="Alaviitteenviite"/>
        </w:rPr>
        <w:footnoteReference w:id="70"/>
      </w:r>
    </w:p>
    <w:p w14:paraId="150F0F99" w14:textId="1B472304" w:rsidR="00B8155B" w:rsidRDefault="00B8155B" w:rsidP="00B8155B">
      <w:r>
        <w:t xml:space="preserve">YK:n ihmisoikeusneuvoston 4.5.2023 päivätyn raportin mukaan lakien toimeenpanemisen puutteellisuuden lisäksi Libyassa ei ole </w:t>
      </w:r>
      <w:r w:rsidR="004009FE">
        <w:t>keinoja</w:t>
      </w:r>
      <w:r>
        <w:t>, joiden avulla naiset voivat hankkia suojelua</w:t>
      </w:r>
      <w:r w:rsidR="004009FE">
        <w:t xml:space="preserve"> viranomaisilta</w:t>
      </w:r>
      <w:r>
        <w:t xml:space="preserve"> (</w:t>
      </w:r>
      <w:r w:rsidRPr="009C599A">
        <w:rPr>
          <w:i/>
        </w:rPr>
        <w:t xml:space="preserve">[to] </w:t>
      </w:r>
      <w:proofErr w:type="spellStart"/>
      <w:r w:rsidRPr="009C599A">
        <w:rPr>
          <w:i/>
        </w:rPr>
        <w:t>obtain</w:t>
      </w:r>
      <w:proofErr w:type="spellEnd"/>
      <w:r w:rsidRPr="009C599A">
        <w:rPr>
          <w:i/>
        </w:rPr>
        <w:t xml:space="preserve"> </w:t>
      </w:r>
      <w:proofErr w:type="spellStart"/>
      <w:r w:rsidRPr="009C599A">
        <w:rPr>
          <w:i/>
        </w:rPr>
        <w:t>protection</w:t>
      </w:r>
      <w:proofErr w:type="spellEnd"/>
      <w:r w:rsidRPr="009C599A">
        <w:rPr>
          <w:i/>
        </w:rPr>
        <w:t xml:space="preserve"> </w:t>
      </w:r>
      <w:proofErr w:type="spellStart"/>
      <w:r w:rsidRPr="009C599A">
        <w:rPr>
          <w:i/>
        </w:rPr>
        <w:t>orders</w:t>
      </w:r>
      <w:proofErr w:type="spellEnd"/>
      <w:r>
        <w:t xml:space="preserve">) kotiväkivallan estämiseksi. Sosiaaliset sekä kulttuuriset esteet, kuten poliisin ja oikeuslaitoksen haluttomuus puuttua tilanteeseen sekä perheen haluttomuus saattaa (naiseen kohdistunut) pahoinpitely julkisuuteen, </w:t>
      </w:r>
      <w:r w:rsidR="00754406">
        <w:t>vaikuttavat (kotiväkivallan osalta) viranomaisten tehokkaiden (lain)</w:t>
      </w:r>
      <w:proofErr w:type="spellStart"/>
      <w:r w:rsidR="00754406">
        <w:t>valvontakeinojen</w:t>
      </w:r>
      <w:proofErr w:type="spellEnd"/>
      <w:r w:rsidR="00754406">
        <w:t xml:space="preserve"> puutteeseen</w:t>
      </w:r>
      <w:r>
        <w:t>.</w:t>
      </w:r>
      <w:r w:rsidR="00754406">
        <w:t xml:space="preserve"> </w:t>
      </w:r>
      <w:r w:rsidR="00C05431">
        <w:lastRenderedPageBreak/>
        <w:t>R</w:t>
      </w:r>
      <w:r>
        <w:t xml:space="preserve">aportin mukaan Libyassa ei ole </w:t>
      </w:r>
      <w:proofErr w:type="spellStart"/>
      <w:r>
        <w:t>turvataloja</w:t>
      </w:r>
      <w:proofErr w:type="spellEnd"/>
      <w:r>
        <w:t xml:space="preserve"> väkivallan uhreille, ja syvään iskostuneiden sosiaalisten ja kulttuuristen normien vuoksi kotiväkivaltatapauksista puhuminen on sopimatonta ja sen katsotaan tuovan häpeää uhrille ja hänen perheelleen. Raportissa </w:t>
      </w:r>
      <w:r w:rsidR="00004284">
        <w:t>esitetään</w:t>
      </w:r>
      <w:r>
        <w:t xml:space="preserve"> myös huol</w:t>
      </w:r>
      <w:r w:rsidR="00004284">
        <w:t>i</w:t>
      </w:r>
      <w:r>
        <w:t xml:space="preserve"> valtion ylläpitämistä ”sosiaalisista kuntoutuskeskuksista”, </w:t>
      </w:r>
      <w:r w:rsidR="00005C0E">
        <w:t>joihin</w:t>
      </w:r>
      <w:r>
        <w:t xml:space="preserve"> raiskauksen tai kotiväkivallan uhriksi tai perheensä hylkäämäksi joutuneiden tyttöjen ja naisten on pakko mennä, nimellisesti heidän omaksi turvakseen.</w:t>
      </w:r>
      <w:r>
        <w:rPr>
          <w:rStyle w:val="Alaviitteenviite"/>
        </w:rPr>
        <w:footnoteReference w:id="71"/>
      </w:r>
    </w:p>
    <w:p w14:paraId="7DD6279C" w14:textId="6337DB75" w:rsidR="00B8155B" w:rsidRDefault="00B8155B" w:rsidP="00B8155B">
      <w:r>
        <w:t xml:space="preserve">Raportin mukaan naisiin ja lapsiin kohdistuvan väkivallan uhreille on tarjolla hyvin rajatusti palveluja, ja palvelut tukeutuvat humanitaaristen järjestöjen tukeen sen sijaan, että ne olisivat kiinteä osa valtion tarjoamia palveluja. Naisilla ja lapsilla, joihin kohdistuu väkivaltaa, ei ole väkivaltaisuuksien </w:t>
      </w:r>
      <w:r w:rsidR="007A104F">
        <w:t xml:space="preserve">vaikutuspiiriin kuuluvilla </w:t>
      </w:r>
      <w:r>
        <w:t>alueilla ja kaupunkialueiden ulkopuolella saatavilla toimivia apumekanismeja, erityisesti elintärkeitä terveyspalveluja. Terveysministeriöön perustettiin vuonna 2021 yksikkö naisiin kohdistuvan väkivallan lopettamiseksi, mutta sen toiminta oli vielä alkutekijöissä.</w:t>
      </w:r>
      <w:r>
        <w:rPr>
          <w:rStyle w:val="Alaviitteenviite"/>
        </w:rPr>
        <w:footnoteReference w:id="72"/>
      </w:r>
    </w:p>
    <w:p w14:paraId="1BBA935F" w14:textId="707377D1" w:rsidR="00B8155B" w:rsidRDefault="00B8155B" w:rsidP="00B8155B">
      <w:r>
        <w:t>Raportin mukaan kotiväkivallan eri muotoja pidetään pääosin yksityisenä asiana, ja raiskaus ja muut sukupuolittuneen väkivallan muodot ovat kulttuurisesti tabuja. Väkivaltaa kohdanneilla naisilla on harvoin mahdollisuus oikeudenmukaiseen oikeudenkäyntiin ja terveyspalveluihin, ja harvoin mahdollisuus saada yhteys heidän perheisiinsä ja läheisimpiinsä. Lähes kaikki naisiin kohdistuva väkivalta Libyassa on aliraportoitua</w:t>
      </w:r>
      <w:r w:rsidR="008A63D1">
        <w:t>. Tämä</w:t>
      </w:r>
      <w:r>
        <w:t xml:space="preserve"> </w:t>
      </w:r>
      <w:r w:rsidRPr="009839DB">
        <w:t>perustu</w:t>
      </w:r>
      <w:r w:rsidR="008A63D1" w:rsidRPr="009839DB">
        <w:t>u</w:t>
      </w:r>
      <w:r w:rsidRPr="009839DB">
        <w:t xml:space="preserve"> </w:t>
      </w:r>
      <w:r w:rsidR="008A63D1" w:rsidRPr="009839DB">
        <w:t>tiedonpuutteeseen sen osalta, miten väkivaltatapauksista tulisi raportoida,</w:t>
      </w:r>
      <w:r w:rsidR="008A63D1">
        <w:t xml:space="preserve"> </w:t>
      </w:r>
      <w:r>
        <w:t xml:space="preserve">leimautumisen pelkoon, luottamuksen puutteeseen lainvalvontaviranomaisia kohtaan, ja väkivallan uhreille saatavilla olevien palvelu- ja suojelumekanismien huonoon laatuun. Niin ikään perusteltu pelko kostosta muodostaa merkittävän esteen väkivallasta raportoimiselle. Laaja-alainen rankaisemattomuus on tiukasti kiinni yhteiskuntarakenteissa, ja raportoinnin perusteella naisiin kohdistuvissa väkivaltatapauksissa ei ole tehty kattavia tutkimuksia, eikä ketään ole tuomittu edes kaikkein törkeimmissä rikoksissa. Väkivallan uhreilla on harvoin pääsyä suojelu- ja tukipalveluihin, kuten puhelinpäivystykseen tai turvakoteihin tai psykososiaalisten palvelujen </w:t>
      </w:r>
      <w:r w:rsidR="00FA2DD3">
        <w:t>piiriin</w:t>
      </w:r>
      <w:r>
        <w:t>.</w:t>
      </w:r>
      <w:r>
        <w:rPr>
          <w:rStyle w:val="Alaviitteenviite"/>
        </w:rPr>
        <w:footnoteReference w:id="73"/>
      </w:r>
    </w:p>
    <w:p w14:paraId="5FB45530" w14:textId="00039122" w:rsidR="00B8155B" w:rsidRDefault="004D224D" w:rsidP="00B8155B">
      <w:r>
        <w:t>Saman raportin mukaan t</w:t>
      </w:r>
      <w:r w:rsidR="00B8155B">
        <w:t>uomioita huoltajuuskiistoissa tai kotiväkivaltatapauksissa, joissa oikeusistuin on tehnyt päätöksen naisen tai lapsen hyväksi, ei usein pystytä toimeenpanemaan koston pelossa. Väkivallan tekijän tai perheen harjoittama häirintä kuten uhkailu tai suorat tappouhkaukset tai seksuaalinen väkivalta ovat tavanomaisia tapoja pelotella naista tai lasta pyrkimästä toteuttamaan perusoikeuksiaan. Poliisin toiminta tällaisissa tapauksissa on hyvin rajoittunutta.</w:t>
      </w:r>
      <w:r w:rsidR="00B8155B">
        <w:rPr>
          <w:rStyle w:val="Alaviitteenviite"/>
        </w:rPr>
        <w:footnoteReference w:id="74"/>
      </w:r>
    </w:p>
    <w:p w14:paraId="2434FCB0" w14:textId="6DB23B55" w:rsidR="00B8155B" w:rsidRDefault="00B8155B" w:rsidP="00B8155B">
      <w:r>
        <w:t xml:space="preserve">UN </w:t>
      </w:r>
      <w:proofErr w:type="spellStart"/>
      <w:r>
        <w:t>Womenin</w:t>
      </w:r>
      <w:proofErr w:type="spellEnd"/>
      <w:r>
        <w:t xml:space="preserve"> raportin mukaan </w:t>
      </w:r>
      <w:r w:rsidR="00B4781A">
        <w:t>raporttia varten tehtyyn kyselyyn annettujen vastausten</w:t>
      </w:r>
      <w:r>
        <w:t xml:space="preserve"> perusteella naiset olivat ylipäätään vain hyvin vähän tekemisissä turvallisuustoimijoiden (</w:t>
      </w:r>
      <w:proofErr w:type="spellStart"/>
      <w:r>
        <w:rPr>
          <w:i/>
        </w:rPr>
        <w:t>security</w:t>
      </w:r>
      <w:proofErr w:type="spellEnd"/>
      <w:r>
        <w:rPr>
          <w:i/>
        </w:rPr>
        <w:t xml:space="preserve"> </w:t>
      </w:r>
      <w:proofErr w:type="spellStart"/>
      <w:r>
        <w:rPr>
          <w:i/>
        </w:rPr>
        <w:t>providers</w:t>
      </w:r>
      <w:proofErr w:type="spellEnd"/>
      <w:r>
        <w:t xml:space="preserve">) kassa. </w:t>
      </w:r>
      <w:r w:rsidRPr="000F4AD5">
        <w:t>Vastanne</w:t>
      </w:r>
      <w:r>
        <w:t>i</w:t>
      </w:r>
      <w:r w:rsidRPr="000F4AD5">
        <w:t>sta kaksi kolmasosaa ei ollut koskaan ollut tekemisissä turvallisuus</w:t>
      </w:r>
      <w:r w:rsidR="00F7672F">
        <w:t>toimijoiden</w:t>
      </w:r>
      <w:r w:rsidRPr="000F4AD5">
        <w:t xml:space="preserve"> k</w:t>
      </w:r>
      <w:r>
        <w:t>anssa, mutta suurimmassa osassa alueita naiset raportoivat, että he olivat olleet turvallisuus</w:t>
      </w:r>
      <w:r w:rsidR="00F1798E">
        <w:t>toimijoiden</w:t>
      </w:r>
      <w:r>
        <w:t xml:space="preserve"> kanssa tekemisissä useammin kuin ennen</w:t>
      </w:r>
      <w:r w:rsidR="00762687">
        <w:t xml:space="preserve"> (vuoden 2011)</w:t>
      </w:r>
      <w:r>
        <w:t xml:space="preserve"> vallankumousta. </w:t>
      </w:r>
      <w:r w:rsidR="008B69DF">
        <w:t>Uhrille entuudestaan vieraiden henkilöiden</w:t>
      </w:r>
      <w:r w:rsidR="008B69DF" w:rsidRPr="00D61E5E">
        <w:t xml:space="preserve"> </w:t>
      </w:r>
      <w:r w:rsidRPr="00D61E5E">
        <w:t xml:space="preserve">tekemät rikokset (kuten ryöstöt tai hyökkäykset talon ulkopuolella) </w:t>
      </w:r>
      <w:r>
        <w:t>raportoidaan todennäköisemmin paikallisille turvallisuustoimijoille</w:t>
      </w:r>
      <w:r w:rsidR="00EC24E3">
        <w:t xml:space="preserve"> (</w:t>
      </w:r>
      <w:proofErr w:type="spellStart"/>
      <w:r w:rsidR="00EC24E3">
        <w:rPr>
          <w:i/>
        </w:rPr>
        <w:t>security</w:t>
      </w:r>
      <w:proofErr w:type="spellEnd"/>
      <w:r w:rsidR="00EC24E3">
        <w:rPr>
          <w:i/>
        </w:rPr>
        <w:t xml:space="preserve"> </w:t>
      </w:r>
      <w:proofErr w:type="spellStart"/>
      <w:r w:rsidR="00EC24E3">
        <w:rPr>
          <w:i/>
        </w:rPr>
        <w:t>bodies</w:t>
      </w:r>
      <w:proofErr w:type="spellEnd"/>
      <w:r w:rsidR="00EC24E3">
        <w:t>)</w:t>
      </w:r>
      <w:r>
        <w:t xml:space="preserve">, kun taas perheenjäsenen tekemät rikokset pidetään yksityisasiana ja selvitetään perheen sisällä. </w:t>
      </w:r>
      <w:r w:rsidRPr="00AC5A77">
        <w:t>Tämä voi johtua siitä, että Libyassa ei ole montaakaan t</w:t>
      </w:r>
      <w:r>
        <w:t xml:space="preserve">oimivaa mekanismia häirinnän tai väkivallan raportoimiseksi, vaikka maassa on naisiin ja miehiin </w:t>
      </w:r>
      <w:r w:rsidR="005C7FE9">
        <w:t>kohdistuvaan väkivaltaan erikoistunut komitea</w:t>
      </w:r>
      <w:r>
        <w:t xml:space="preserve">, jonka mandaattiin kuuluu </w:t>
      </w:r>
      <w:r>
        <w:lastRenderedPageBreak/>
        <w:t xml:space="preserve">toiminta kansalaisjärjestöjen kanssa. Naiset </w:t>
      </w:r>
      <w:r w:rsidR="00062CF0">
        <w:t xml:space="preserve">raportoivat miehiä todennäköisemmin kääntyvänsä </w:t>
      </w:r>
      <w:r>
        <w:t>perheen puoleen sekä väkivaltaisissa että väkivallattomissa kiistoissa.</w:t>
      </w:r>
      <w:r>
        <w:rPr>
          <w:rStyle w:val="Alaviitteenviite"/>
        </w:rPr>
        <w:footnoteReference w:id="75"/>
      </w:r>
    </w:p>
    <w:p w14:paraId="1FCEB525" w14:textId="0E4A55FA" w:rsidR="00B8155B" w:rsidRDefault="00B8155B" w:rsidP="00B8155B">
      <w:r>
        <w:t xml:space="preserve">UN </w:t>
      </w:r>
      <w:proofErr w:type="spellStart"/>
      <w:r>
        <w:t>Womenin</w:t>
      </w:r>
      <w:proofErr w:type="spellEnd"/>
      <w:r>
        <w:t xml:space="preserve"> raportin mukaan sidosryhmähaastatteluissa keskeisimmiksi toimijoiksi kiistojenratkaisussa mainittiin perhe, </w:t>
      </w:r>
      <w:proofErr w:type="spellStart"/>
      <w:r>
        <w:t>heimovanhimmat</w:t>
      </w:r>
      <w:proofErr w:type="spellEnd"/>
      <w:r>
        <w:t xml:space="preserve"> sekä, turvallisuushuoliin liittyen, </w:t>
      </w:r>
      <w:proofErr w:type="spellStart"/>
      <w:r>
        <w:t>militiat</w:t>
      </w:r>
      <w:proofErr w:type="spellEnd"/>
      <w:r>
        <w:t xml:space="preserve">. </w:t>
      </w:r>
      <w:r w:rsidRPr="009A41E8">
        <w:t>Tukeutuminen näihin toimijoihin oli riippuvai</w:t>
      </w:r>
      <w:r w:rsidR="003617A2">
        <w:t>s</w:t>
      </w:r>
      <w:r w:rsidR="000029FE">
        <w:t>t</w:t>
      </w:r>
      <w:r w:rsidR="003617A2">
        <w:t>a</w:t>
      </w:r>
      <w:r w:rsidRPr="009A41E8">
        <w:t xml:space="preserve"> haastateltavan sijainnista, vaikkakin perheeseen tu</w:t>
      </w:r>
      <w:r>
        <w:t>keutuminen oli yhtä tärkeä</w:t>
      </w:r>
      <w:r w:rsidR="0097284F">
        <w:t>ä</w:t>
      </w:r>
      <w:r>
        <w:t xml:space="preserve"> eri puolilla maata. </w:t>
      </w:r>
      <w:r w:rsidRPr="009A41E8">
        <w:t>Sidosryhmähaastat</w:t>
      </w:r>
      <w:r w:rsidR="0097284F">
        <w:t>teluissa</w:t>
      </w:r>
      <w:r w:rsidRPr="009A41E8">
        <w:t xml:space="preserve"> maan eteläosassa sekä idän maaseutualueilla </w:t>
      </w:r>
      <w:r w:rsidR="0097284F">
        <w:t>heimot nähtiin todennäköisemmin</w:t>
      </w:r>
      <w:r w:rsidRPr="009A41E8">
        <w:t xml:space="preserve"> k</w:t>
      </w:r>
      <w:r>
        <w:t xml:space="preserve">iistanratkaisuresurssiksi kuin muualla. </w:t>
      </w:r>
      <w:r w:rsidRPr="009A41E8">
        <w:t>Kiistan luonne vaikuttaa siihen, keihin tukeudutaan. Perheiden sisäisiin kiistoihin haetaan vähemmän todennäköisesti mukaan kolmansia osapuolia. J</w:t>
      </w:r>
      <w:r>
        <w:t xml:space="preserve">oissain osissa maata perheiden välisiin kiistoihin voidaan hakea apua </w:t>
      </w:r>
      <w:proofErr w:type="spellStart"/>
      <w:r>
        <w:t>heimo</w:t>
      </w:r>
      <w:r w:rsidR="00910578">
        <w:t>johtajalta</w:t>
      </w:r>
      <w:proofErr w:type="spellEnd"/>
      <w:r w:rsidR="00910578">
        <w:t xml:space="preserve"> (sheikiltä)</w:t>
      </w:r>
      <w:r>
        <w:t xml:space="preserve">. </w:t>
      </w:r>
      <w:r w:rsidRPr="009A4D54">
        <w:t xml:space="preserve">Perhe- ja </w:t>
      </w:r>
      <w:proofErr w:type="spellStart"/>
      <w:r w:rsidRPr="009A4D54">
        <w:t>heimoverkostot</w:t>
      </w:r>
      <w:proofErr w:type="spellEnd"/>
      <w:r w:rsidRPr="009A4D54">
        <w:t xml:space="preserve"> toimivat myös sosiaalisen tuen järjestelminä. Libyalaiset turvautuvat sukulaisista koostuvaan verkostoon selvitäkseen – etenkin jos he o</w:t>
      </w:r>
      <w:r>
        <w:t>vat joutuneet siirtymään sisäisesti.</w:t>
      </w:r>
      <w:r>
        <w:rPr>
          <w:rStyle w:val="Alaviitteenviite"/>
        </w:rPr>
        <w:footnoteReference w:id="76"/>
      </w:r>
    </w:p>
    <w:p w14:paraId="580811AD" w14:textId="2EFDD2FC" w:rsidR="00B8155B" w:rsidRDefault="00B8155B" w:rsidP="00B8155B">
      <w:r>
        <w:t>Alankomaiden ulkoministeriön helmikuussa 2023 julkaisema</w:t>
      </w:r>
      <w:r w:rsidR="00D850C7">
        <w:t>ssa</w:t>
      </w:r>
      <w:r>
        <w:t xml:space="preserve"> Libyaa koskeva</w:t>
      </w:r>
      <w:r w:rsidR="00D850C7">
        <w:t>ssa</w:t>
      </w:r>
      <w:r>
        <w:t xml:space="preserve"> maatietoraportissa esitetään, että yhden luottamuksellisen lähteen mukaan Libyassa ei ole hallinnon tarjoamia suojelumekanismeja naisiin kohdistuvaan väkivaltaan liittyen. </w:t>
      </w:r>
      <w:r w:rsidRPr="00F85AB0">
        <w:t>Maassa toimii auttava puhelin, mutta se on YK:n projekti.</w:t>
      </w:r>
      <w:r>
        <w:t xml:space="preserve"> Lähteen mukaan suurimmalla osalla naisi</w:t>
      </w:r>
      <w:r w:rsidR="00F05DE0">
        <w:t>st</w:t>
      </w:r>
      <w:r>
        <w:t xml:space="preserve">a, jotka ovat kotiväkivallan tai perheen osalta tulevan väkivallan uhreja, ei ole omaa kännykkää. </w:t>
      </w:r>
      <w:r w:rsidRPr="00DB2BE9">
        <w:t xml:space="preserve">Poliisi tai yleinen syyttäjänvirasto eivät puutu naisiin </w:t>
      </w:r>
      <w:r w:rsidR="00F05DE0">
        <w:t>kohdistuviin väkivaltatapauksiin</w:t>
      </w:r>
      <w:r>
        <w:t xml:space="preserve">. </w:t>
      </w:r>
      <w:r w:rsidRPr="00DB2BE9">
        <w:t xml:space="preserve">Poliisi ei ole koulutettu tai valmistautunut hoitamaan </w:t>
      </w:r>
      <w:r>
        <w:t xml:space="preserve">vastaavia tilanteita. </w:t>
      </w:r>
      <w:r w:rsidRPr="00552D84">
        <w:t>Tripolissa SDF (</w:t>
      </w:r>
      <w:proofErr w:type="spellStart"/>
      <w:r w:rsidRPr="00552D84">
        <w:t>Special</w:t>
      </w:r>
      <w:proofErr w:type="spellEnd"/>
      <w:r w:rsidRPr="00552D84">
        <w:t xml:space="preserve"> </w:t>
      </w:r>
      <w:proofErr w:type="spellStart"/>
      <w:r w:rsidRPr="00552D84">
        <w:t>Deterrence</w:t>
      </w:r>
      <w:proofErr w:type="spellEnd"/>
      <w:r w:rsidRPr="00552D84">
        <w:t xml:space="preserve"> </w:t>
      </w:r>
      <w:proofErr w:type="spellStart"/>
      <w:r w:rsidRPr="00552D84">
        <w:t>Forces</w:t>
      </w:r>
      <w:proofErr w:type="spellEnd"/>
      <w:r w:rsidRPr="00552D84">
        <w:t>) toimii pääasiallisena lainvalvojana, ja l</w:t>
      </w:r>
      <w:r>
        <w:t xml:space="preserve">ähde näkee </w:t>
      </w:r>
      <w:proofErr w:type="spellStart"/>
      <w:r>
        <w:t>SDF:n</w:t>
      </w:r>
      <w:proofErr w:type="spellEnd"/>
      <w:r>
        <w:t xml:space="preserve"> uskonnollisena </w:t>
      </w:r>
      <w:proofErr w:type="spellStart"/>
      <w:r>
        <w:t>ekstremistiryhmänä</w:t>
      </w:r>
      <w:proofErr w:type="spellEnd"/>
      <w:r>
        <w:t xml:space="preserve">. Vanginvartijat ovat sekä naisten että nuorten vankiloissa miehiä, ja naisille ja tytöille tarkoitetut </w:t>
      </w:r>
      <w:proofErr w:type="spellStart"/>
      <w:r>
        <w:t>turvatalot</w:t>
      </w:r>
      <w:proofErr w:type="spellEnd"/>
      <w:r>
        <w:t xml:space="preserve"> eivät ole turvallisia, ja niitäkin vartoivat miehet. Sekä vankiloissa että näissä </w:t>
      </w:r>
      <w:proofErr w:type="spellStart"/>
      <w:r>
        <w:t>turvataloissa</w:t>
      </w:r>
      <w:proofErr w:type="spellEnd"/>
      <w:r>
        <w:t xml:space="preserve"> naisiin kohdistuu seksuaalista väkivaltaa</w:t>
      </w:r>
      <w:r w:rsidR="00F05DE0">
        <w:t xml:space="preserve"> (ks. tarkemmin yllä)</w:t>
      </w:r>
      <w:r>
        <w:t>.</w:t>
      </w:r>
      <w:r>
        <w:rPr>
          <w:rStyle w:val="Alaviitteenviite"/>
        </w:rPr>
        <w:footnoteReference w:id="77"/>
      </w:r>
    </w:p>
    <w:p w14:paraId="5A93D613" w14:textId="0892B9D9" w:rsidR="00BA6E41" w:rsidRDefault="00BA6E41" w:rsidP="00B8155B">
      <w:r>
        <w:t xml:space="preserve">YK:n ihmisoikeusneuvoston 20.3.2023 päivätyn raportin </w:t>
      </w:r>
      <w:r w:rsidRPr="001514E8">
        <w:t>mukaan lähes kaikki haastatellut seksuaalisen väkivallan uhrit olivat j</w:t>
      </w:r>
      <w:r>
        <w:t xml:space="preserve">ättäytyneet ilmoittamasta rikoksesta koston, pidätyksen tai kiristyksen pelossa. </w:t>
      </w:r>
      <w:r w:rsidRPr="001514E8">
        <w:t>Naispuolinen toimittaja, joka kertoi tulleensa toistuvasti raiskatuksi ja kidutetuksi k</w:t>
      </w:r>
      <w:r>
        <w:t xml:space="preserve">iinniottonsa aikana korosti seksuaalisen väkivallan uhrien kohtaamia vaikeuksia. </w:t>
      </w:r>
      <w:r w:rsidRPr="001514E8">
        <w:t>Uhria uhattiin sillä, että SDF (</w:t>
      </w:r>
      <w:proofErr w:type="spellStart"/>
      <w:r w:rsidRPr="001514E8">
        <w:t>Radaa</w:t>
      </w:r>
      <w:proofErr w:type="spellEnd"/>
      <w:r w:rsidRPr="001514E8">
        <w:t>) pidättäisi hänet prostituutiosta j</w:t>
      </w:r>
      <w:r>
        <w:t xml:space="preserve">a katsoisi hänet ”pilatuksi” jos hän valittaisi, että hänet on raiskattu. </w:t>
      </w:r>
      <w:r w:rsidRPr="005D3DD3">
        <w:t>Epäillessään, että hän oli raskaana, raiskauksen uhri teeskenteli tarvitsevansa v</w:t>
      </w:r>
      <w:r>
        <w:t xml:space="preserve">erikokeita vahvistaakseen raskauden ja lääkitsi itseään keskeyttääkseen raskauden. Toisessa tapauksessa sudanilainen turvapaikanhakija pidätettiin sen jälkeen, kun hän oli synnyttänyt julkisessa sairaalassa. </w:t>
      </w:r>
      <w:r w:rsidRPr="00A735F5">
        <w:t>Siitä huolimatta, että naisen mukaan lapsi oli seurausta raiskauksesta, h</w:t>
      </w:r>
      <w:r>
        <w:t>äntä syytettiin avioliiton ulkopuolisesta seksuaalisesta suhteesta.</w:t>
      </w:r>
      <w:r>
        <w:rPr>
          <w:rStyle w:val="Alaviitteenviite"/>
        </w:rPr>
        <w:footnoteReference w:id="78"/>
      </w:r>
    </w:p>
    <w:p w14:paraId="489AED64" w14:textId="1D9EACD1" w:rsidR="00B8155B" w:rsidRDefault="00B8155B" w:rsidP="00B8155B">
      <w:r w:rsidRPr="003F191C">
        <w:t xml:space="preserve">YK:n seksuaali- ja lisääntymisterveysjärjestö </w:t>
      </w:r>
      <w:r>
        <w:t xml:space="preserve">on ylläpitänyt Libyassa joitakin kriisikeskuksia tytöille ja naisille (WGSS, Women and </w:t>
      </w:r>
      <w:proofErr w:type="spellStart"/>
      <w:r>
        <w:t>Girls</w:t>
      </w:r>
      <w:proofErr w:type="spellEnd"/>
      <w:r>
        <w:t xml:space="preserve"> </w:t>
      </w:r>
      <w:proofErr w:type="spellStart"/>
      <w:r>
        <w:t>Safe</w:t>
      </w:r>
      <w:proofErr w:type="spellEnd"/>
      <w:r>
        <w:t xml:space="preserve"> </w:t>
      </w:r>
      <w:proofErr w:type="spellStart"/>
      <w:r>
        <w:t>Space</w:t>
      </w:r>
      <w:proofErr w:type="spellEnd"/>
      <w:r>
        <w:t xml:space="preserve">). </w:t>
      </w:r>
      <w:r w:rsidRPr="00DD60FF">
        <w:t>UNFPA uutisoi heinäkuussa 2021, että se oli avannut neljännen “turvallisen til</w:t>
      </w:r>
      <w:r>
        <w:t xml:space="preserve">an” Tripolin </w:t>
      </w:r>
      <w:proofErr w:type="spellStart"/>
      <w:r>
        <w:t>Gurgissa</w:t>
      </w:r>
      <w:proofErr w:type="spellEnd"/>
      <w:r>
        <w:t xml:space="preserve">. </w:t>
      </w:r>
      <w:r w:rsidRPr="00DD60FF">
        <w:t>Näissä tiloissa naisille ja tytöille</w:t>
      </w:r>
      <w:r>
        <w:t xml:space="preserve">, mukaan lukien haavoittuvimmille naisjohtoisille talouksille, vammaisille ja siirtolaisille, </w:t>
      </w:r>
      <w:r w:rsidRPr="00DD60FF">
        <w:t>tarjottiin psykososiaalista tukea ja n</w:t>
      </w:r>
      <w:r>
        <w:t xml:space="preserve">euvontapalveluja, tietoisuuden lisäämistä ja koulutusta elämäntaitoihin. UNFPA:n ylläpitämät tilat toimivat havaitakseen sukupuolittuneen väkivallan uhreja ja olivat tarjonneet tukipalveluita ja etenkin haavoittuvassa asemassa oleviin naisiin keskittyviä palveluita. Puute </w:t>
      </w:r>
      <w:r w:rsidRPr="00CB07B4">
        <w:t>naisiin ja tyttöihin kohdistuvan väkivallan uhreille</w:t>
      </w:r>
      <w:r w:rsidR="00782795">
        <w:t xml:space="preserve"> (</w:t>
      </w:r>
      <w:r w:rsidR="00782795" w:rsidRPr="00782795">
        <w:rPr>
          <w:i/>
        </w:rPr>
        <w:t xml:space="preserve">GBV </w:t>
      </w:r>
      <w:proofErr w:type="spellStart"/>
      <w:r w:rsidR="00782795" w:rsidRPr="00782795">
        <w:rPr>
          <w:i/>
        </w:rPr>
        <w:t>survivors</w:t>
      </w:r>
      <w:proofErr w:type="spellEnd"/>
      <w:r w:rsidR="00782795">
        <w:t>)</w:t>
      </w:r>
      <w:r w:rsidRPr="00CB07B4">
        <w:t xml:space="preserve"> suunnatuista palveluista j</w:t>
      </w:r>
      <w:r>
        <w:t xml:space="preserve">a luottamuksen puute olemassa oleviin terveyspalveluihin pahensi tilannetta entisestään. </w:t>
      </w:r>
      <w:r w:rsidRPr="00CB07B4">
        <w:t xml:space="preserve">Kolme muuta UNFPA:n ylläpitämää “turvallista tilaa” sijaitsivat Tripolissa, </w:t>
      </w:r>
      <w:proofErr w:type="spellStart"/>
      <w:r w:rsidRPr="00CB07B4">
        <w:lastRenderedPageBreak/>
        <w:t>S</w:t>
      </w:r>
      <w:r>
        <w:t>ebhassa</w:t>
      </w:r>
      <w:proofErr w:type="spellEnd"/>
      <w:r>
        <w:t xml:space="preserve"> ja Bengasissa, ja niissä oli tavoitettu yli 13 000 ha</w:t>
      </w:r>
      <w:r w:rsidR="00782795">
        <w:t>a</w:t>
      </w:r>
      <w:r>
        <w:t>voittuvassa asemassa olevaa naista ja tyttöä.</w:t>
      </w:r>
      <w:r>
        <w:rPr>
          <w:rStyle w:val="Alaviitteenviite"/>
        </w:rPr>
        <w:footnoteReference w:id="79"/>
      </w:r>
    </w:p>
    <w:p w14:paraId="7275E589" w14:textId="0654A21F" w:rsidR="00543F66" w:rsidRDefault="00400380" w:rsidP="00AE583A">
      <w:pPr>
        <w:pStyle w:val="Otsikko1"/>
        <w:rPr>
          <w:rStyle w:val="KysymyksetChar"/>
          <w:sz w:val="28"/>
        </w:rPr>
      </w:pPr>
      <w:r w:rsidRPr="00547D1E">
        <w:rPr>
          <w:iCs/>
        </w:rPr>
        <w:t>Mikä on naisten poliittinen, taloudellinen ja sosiaalinen asema Libyan yhteiskunnassa? Erityisesti, minkälainen asema turvaverkottomilla naisilla on? Millainen on yksinäisen/turvaverkottoman naisen mahdollisuus elättää itsensä Libyassa? Mikä on eronneiden naisten asema Libyassa?</w:t>
      </w:r>
    </w:p>
    <w:p w14:paraId="2E4B6F96" w14:textId="1D1F4499" w:rsidR="00E13187" w:rsidRPr="00936504" w:rsidRDefault="00E13187" w:rsidP="00E13187">
      <w:pPr>
        <w:rPr>
          <w:i/>
        </w:rPr>
      </w:pPr>
      <w:r w:rsidRPr="00936504">
        <w:rPr>
          <w:i/>
        </w:rPr>
        <w:t>Poliittinen</w:t>
      </w:r>
      <w:r w:rsidR="00DA04B7">
        <w:rPr>
          <w:i/>
        </w:rPr>
        <w:t xml:space="preserve"> ja sosiaalinen</w:t>
      </w:r>
      <w:r w:rsidRPr="00936504">
        <w:rPr>
          <w:i/>
        </w:rPr>
        <w:t xml:space="preserve"> asema</w:t>
      </w:r>
    </w:p>
    <w:p w14:paraId="1F04A1F0" w14:textId="492ECADE" w:rsidR="00E13187" w:rsidRDefault="00E13187" w:rsidP="00E13187">
      <w:proofErr w:type="spellStart"/>
      <w:r w:rsidRPr="00E05399">
        <w:t>Freedom</w:t>
      </w:r>
      <w:proofErr w:type="spellEnd"/>
      <w:r w:rsidRPr="00E05399">
        <w:t xml:space="preserve"> House -järjestön mukaan p</w:t>
      </w:r>
      <w:r>
        <w:t>oliittiset umpikujat ja aseelliset konfliktit Libyassa ovat estäneet kaikkia väestön segmenttejä harjoittamasta poliittisia perusoikeuksiaan. Etenkin naiset ja yhteisöt, joilla ei ole kytköstä voimakkaaseen aseelliseen ryhmään ovat marginalisoidussa asemassa.</w:t>
      </w:r>
      <w:r>
        <w:rPr>
          <w:rStyle w:val="Alaviitteenviite"/>
        </w:rPr>
        <w:footnoteReference w:id="80"/>
      </w:r>
    </w:p>
    <w:p w14:paraId="0FC542DE" w14:textId="0D9F46D2" w:rsidR="00E13187" w:rsidRDefault="00E13187" w:rsidP="00E13187">
      <w:r w:rsidRPr="00E75249">
        <w:t>Yhdysvaltain</w:t>
      </w:r>
      <w:r>
        <w:t xml:space="preserve"> ulkoministeriön</w:t>
      </w:r>
      <w:r w:rsidRPr="00E75249">
        <w:t xml:space="preserve"> vuotta 2022 käsittelevän ihmisoikeusraportin m</w:t>
      </w:r>
      <w:r>
        <w:t xml:space="preserve">ukaan siitä huolimatta, että vuoden 2011 perustuslaillisessa julistuksessa taataan naisten ja vähemmistöryhmien täydet oikeudet osallistua vaaleihin ja poliittiseen prosessiin, merkittävät sosiaaliset ja kulttuuriset esteet sekä turvallisuushuolet toimivat esteinä heidän poliittiselle osallistumiselleen. </w:t>
      </w:r>
      <w:r w:rsidRPr="0023172A">
        <w:t>Vaalilaissa taataan 32 naiselle paikka</w:t>
      </w:r>
      <w:r w:rsidR="003C7BB8">
        <w:t xml:space="preserve"> yhteensä</w:t>
      </w:r>
      <w:r w:rsidRPr="0023172A">
        <w:t xml:space="preserve"> 200 paikkaisessa edustajainhuoneessa. </w:t>
      </w:r>
      <w:r w:rsidRPr="00485CD7">
        <w:t>Vuonna 2022 edustajainhuoneessa oli 27 naista.</w:t>
      </w:r>
      <w:r>
        <w:rPr>
          <w:rStyle w:val="Alaviitteenviite"/>
        </w:rPr>
        <w:footnoteReference w:id="81"/>
      </w:r>
      <w:r w:rsidRPr="00485CD7">
        <w:t xml:space="preserve"> Raportin mukaan naisiin kohdistuva sosiaalinen s</w:t>
      </w:r>
      <w:r>
        <w:t xml:space="preserve">yrjintä vaikutti heidän mahdollisuuksiinsa työllistyä, heidän </w:t>
      </w:r>
      <w:r w:rsidR="008877CA">
        <w:t>pääsyynsä työpaikalle, liikkumiseensa ja henkilökohtaiseen vapauteensa</w:t>
      </w:r>
      <w:r>
        <w:t xml:space="preserve">. </w:t>
      </w:r>
      <w:r w:rsidRPr="00485CD7">
        <w:t xml:space="preserve">Vaikka laissa kielletään sukupuoleen perustuva syrjintä, Libyassa </w:t>
      </w:r>
      <w:r>
        <w:t>naisiin kohdistuu laaja-alaista kulttuurista, taloudellista ja sosiaalista syrjintää.</w:t>
      </w:r>
      <w:r>
        <w:rPr>
          <w:rStyle w:val="Alaviitteenviite"/>
        </w:rPr>
        <w:footnoteReference w:id="82"/>
      </w:r>
    </w:p>
    <w:p w14:paraId="1DA2E77D" w14:textId="77777777" w:rsidR="00E13187" w:rsidRDefault="00E13187" w:rsidP="00E13187">
      <w:r w:rsidRPr="006C349B">
        <w:t>Alankomaiden ulkoministeriön helmikuussa 2023 julkaist</w:t>
      </w:r>
      <w:r>
        <w:t xml:space="preserve">un </w:t>
      </w:r>
      <w:r w:rsidRPr="006C349B">
        <w:t>Libyaa kosk</w:t>
      </w:r>
      <w:r>
        <w:t xml:space="preserve">evan maatietoraportin mukaan Libyassa ei ole lakia, joka kieltäisi naisia toimimasta poliittisissa puolueissa. </w:t>
      </w:r>
      <w:r w:rsidRPr="006C349B">
        <w:t>Useiden lähteiden mukaan naiset, jotka halusivat olla poliittisesti aktiivisia j</w:t>
      </w:r>
      <w:r>
        <w:t xml:space="preserve">oulukuun 2021 vaaleissa kohtasivat uhkauksia ja väkivaltaa sekä vihapuhetta sosiaalisessa mediassa. </w:t>
      </w:r>
      <w:r w:rsidRPr="00966EE2">
        <w:t>Käytännön rajoitteet vaikeuttivat myös naisten osallistumista vaaleihin, kuten rahoituksen p</w:t>
      </w:r>
      <w:r>
        <w:t xml:space="preserve">uute ja mahdottomuus naisille matkustaa yksin Libyassa. Viitaten YK:n Libyan operaation (UNSMIL) lausuntoon sekä luottamukselliseen lähteeseen raportissa esitetään, että naisaktivistit sekä naispuoliset poliitikot ovat riskissä joutua väkivallan kohteeksi. Luottamuksellisen lähteen mukaan tämä koskee myös naisia, jotka avoimesti kritisoivat valtaapitäviä. Naispuoliset poliitikot ovat sosiaalisessa mediassa mustamaalaamiskampanjoiden kohteena, kuten esimerkiksi tapahtui </w:t>
      </w:r>
      <w:proofErr w:type="spellStart"/>
      <w:r>
        <w:t>GNU:n</w:t>
      </w:r>
      <w:proofErr w:type="spellEnd"/>
      <w:r>
        <w:t xml:space="preserve"> ulkoministerille.</w:t>
      </w:r>
      <w:r>
        <w:rPr>
          <w:rStyle w:val="Alaviitteenviite"/>
        </w:rPr>
        <w:footnoteReference w:id="83"/>
      </w:r>
      <w:r>
        <w:t xml:space="preserve"> </w:t>
      </w:r>
    </w:p>
    <w:p w14:paraId="0D9759AA" w14:textId="54DC3309" w:rsidR="00E13187" w:rsidRDefault="00E13187" w:rsidP="00E13187">
      <w:r>
        <w:t>Alankomaiden raportissa viitatu</w:t>
      </w:r>
      <w:r w:rsidR="00215480">
        <w:t>ssa</w:t>
      </w:r>
      <w:r>
        <w:t xml:space="preserve"> YK:n Libyan operaation naisten päivänä maaliskuussa 2022 julkaisemassa lausunnossa esitetään, että naisten osallistuminen vuoden 2021 vaaleihin oli aiempaa aktiivisempaa, ja vaaleissa nähtiin myös ensimmäistä kertaa kaksi naispuolista presidenttiehdokasta. </w:t>
      </w:r>
      <w:r w:rsidRPr="00806EBF">
        <w:t>Samalla naisten osallistuminen päätöksentekoon ja taloudelliseen, poliittiseen ja sosiaaliseen e</w:t>
      </w:r>
      <w:r>
        <w:t xml:space="preserve">lämään oli vähäistä. </w:t>
      </w:r>
      <w:r w:rsidRPr="00806EBF">
        <w:t>Lausunnossa vaaditaan naisiin kohdistuvan väkivallan, uhkailun ja mielivaltaisten pidätysten lopett</w:t>
      </w:r>
      <w:r>
        <w:t xml:space="preserve">amista. </w:t>
      </w:r>
      <w:r w:rsidRPr="005672F3">
        <w:t xml:space="preserve">Lausunnossa mainitaan, että </w:t>
      </w:r>
      <w:r w:rsidRPr="005672F3">
        <w:lastRenderedPageBreak/>
        <w:t xml:space="preserve">edustajainhuoneen jäsenen </w:t>
      </w:r>
      <w:proofErr w:type="spellStart"/>
      <w:r w:rsidRPr="005672F3">
        <w:t>S</w:t>
      </w:r>
      <w:r>
        <w:t>eham</w:t>
      </w:r>
      <w:proofErr w:type="spellEnd"/>
      <w:r>
        <w:t xml:space="preserve"> </w:t>
      </w:r>
      <w:proofErr w:type="spellStart"/>
      <w:r>
        <w:t>Sergewan</w:t>
      </w:r>
      <w:proofErr w:type="spellEnd"/>
      <w:r>
        <w:t xml:space="preserve"> </w:t>
      </w:r>
      <w:r w:rsidRPr="005672F3">
        <w:t xml:space="preserve">kolme vuotta aiemmin </w:t>
      </w:r>
      <w:r>
        <w:t>tapahtuneella kaappauksella oli hyytävä vaikutus naispuolisten aktivistien työhön Libyassa.</w:t>
      </w:r>
      <w:r>
        <w:rPr>
          <w:rStyle w:val="Alaviitteenviite"/>
        </w:rPr>
        <w:footnoteReference w:id="84"/>
      </w:r>
    </w:p>
    <w:p w14:paraId="13092E6A" w14:textId="5A929E67" w:rsidR="0082417C" w:rsidRPr="00F467C0" w:rsidRDefault="0082417C" w:rsidP="0082417C">
      <w:r w:rsidRPr="00B615A4">
        <w:t>YK:n</w:t>
      </w:r>
      <w:r>
        <w:t xml:space="preserve"> ihmisoikeusneuvoston 20.3.2023 päivätyn itsenäisen</w:t>
      </w:r>
      <w:r w:rsidRPr="00B615A4">
        <w:t xml:space="preserve"> Libyan tiedonhankint</w:t>
      </w:r>
      <w:r>
        <w:t xml:space="preserve">aoperaation raportin mukaan naisia syrjitään </w:t>
      </w:r>
      <w:r w:rsidR="00917995">
        <w:t xml:space="preserve">systemaattisesti </w:t>
      </w:r>
      <w:r>
        <w:t xml:space="preserve">Libyassa, ja naisten asema on merkittävästi heikentynyt tiedonhankintaoperaation perustamisen (vuonna 2016) jälkeen. </w:t>
      </w:r>
      <w:r w:rsidRPr="00F467C0">
        <w:t>Tilanteeseen vaikuttaa Libyan militarisoituminen, aseellisten ryhmien ja niiden vallan li</w:t>
      </w:r>
      <w:r>
        <w:t>sääntyminen ja valtioinstituutioiden heikentyminen.</w:t>
      </w:r>
      <w:r>
        <w:rPr>
          <w:rStyle w:val="Alaviitteenviite"/>
        </w:rPr>
        <w:footnoteReference w:id="85"/>
      </w:r>
    </w:p>
    <w:p w14:paraId="4F47730E" w14:textId="57EC7CF7" w:rsidR="0082417C" w:rsidRPr="000A7F42" w:rsidRDefault="0082417C" w:rsidP="0082417C">
      <w:proofErr w:type="spellStart"/>
      <w:r>
        <w:t>Chatham</w:t>
      </w:r>
      <w:proofErr w:type="spellEnd"/>
      <w:r>
        <w:t xml:space="preserve"> Housen kesäkuussa 2020 julkaisemassa artikkelissa käsitellään muun muassa aseellisten ryhmien vaikutusta naisten mahdollisuuksiin saada palveluja, ja esitetään, että naiset, joilla ei ole pääsyä julkisiin instituutioihin ja paikallisiin palveluihin omien sosiaalisten tukiverkkojen kautta ovat suuremmassa riskissä joutua aseellisten ryhmien manipuloimaksi, kun nämä ryhmät tarjoutuvat </w:t>
      </w:r>
      <w:r w:rsidR="008D2FC3">
        <w:t>vastapalveluksia</w:t>
      </w:r>
      <w:r>
        <w:t xml:space="preserve"> vastaan fasilitoimaan palveluihin pääsyä. Esimerkiksi Tripolin </w:t>
      </w:r>
      <w:proofErr w:type="spellStart"/>
      <w:r>
        <w:t>Hadban</w:t>
      </w:r>
      <w:proofErr w:type="spellEnd"/>
      <w:r>
        <w:t xml:space="preserve"> esikaupunkialueelta kotoisin olevan yliopisto-opiskelijan mukaan Tripolin yliopistolla turvallisuudesta vastaavan </w:t>
      </w:r>
      <w:proofErr w:type="spellStart"/>
      <w:r>
        <w:t>militian</w:t>
      </w:r>
      <w:proofErr w:type="spellEnd"/>
      <w:r>
        <w:t xml:space="preserve"> jäsenet pyytävät yksinkertaisia palveluksia, kuten puhelinnumeroa tai tapaamista, naispuolisilta opiskelijoilta vastapalveluks</w:t>
      </w:r>
      <w:r w:rsidR="004651D1">
        <w:t>eks</w:t>
      </w:r>
      <w:r>
        <w:t>i auttamalla naisia esimerkiksi yliopistohallinnon kanssa.</w:t>
      </w:r>
      <w:r w:rsidRPr="003B08B9">
        <w:t xml:space="preserve"> </w:t>
      </w:r>
      <w:r w:rsidR="00B545D7">
        <w:t>Artikkelin</w:t>
      </w:r>
      <w:r>
        <w:t xml:space="preserve"> mukaan henkilökohtaisten suhteiden hankkiminen aseellisiin ryhmiin nähdään huonona asiana naisille. Jotkut raporttia varten haastatellut nuoret naiset kuitenkin huomauttivat, että romanttises</w:t>
      </w:r>
      <w:r w:rsidR="007A5471">
        <w:t>ta</w:t>
      </w:r>
      <w:r>
        <w:t xml:space="preserve"> suhtees</w:t>
      </w:r>
      <w:r w:rsidR="007A5471">
        <w:t>t</w:t>
      </w:r>
      <w:r>
        <w:t>a aseellisen ryhmän jäsenen kanssa on materiaalista hyötyä.</w:t>
      </w:r>
      <w:r>
        <w:rPr>
          <w:rStyle w:val="Alaviitteenviite"/>
        </w:rPr>
        <w:footnoteReference w:id="86"/>
      </w:r>
    </w:p>
    <w:p w14:paraId="0315B13D" w14:textId="4DD4E12B" w:rsidR="0082417C" w:rsidRDefault="001468D3" w:rsidP="0082417C">
      <w:proofErr w:type="spellStart"/>
      <w:r>
        <w:t>Chatham</w:t>
      </w:r>
      <w:proofErr w:type="spellEnd"/>
      <w:r>
        <w:t xml:space="preserve"> housen artikkelin</w:t>
      </w:r>
      <w:r w:rsidR="0082417C" w:rsidRPr="00C21FA1">
        <w:t xml:space="preserve"> mukaan naisen ikä l</w:t>
      </w:r>
      <w:r w:rsidR="0082417C">
        <w:t xml:space="preserve">iittyy häneen oletetusti kohdistuvaan uhkaan, kun puhutaan julkisten palvelujen käyttämisestä kuten rahan nostamisesta. Nuorempien naisten nähdään olevan haavoittuvampia julkisissa tiloissa kuten pankeissa, ja perheet ovat huolissaan, että tällaiset tilanteet voivat johtaa nuoren naisen kunnian kyseenalaistamiseen. </w:t>
      </w:r>
      <w:r w:rsidR="0082417C" w:rsidRPr="00950DC0">
        <w:t xml:space="preserve">Raportissa esitetään, että eri aseelliset ryhmät </w:t>
      </w:r>
      <w:r w:rsidR="0082417C">
        <w:t>ovat rajoittaneet</w:t>
      </w:r>
      <w:r w:rsidR="0082417C" w:rsidRPr="00950DC0">
        <w:t xml:space="preserve"> esimerkiksi naisten k</w:t>
      </w:r>
      <w:r w:rsidR="0082417C">
        <w:t xml:space="preserve">okoontumisia ja oikeuttavat vastaavat kansalaisoikeuksien loukkaukset </w:t>
      </w:r>
      <w:r w:rsidR="00E266AE">
        <w:t xml:space="preserve">aseellisten ryhmien </w:t>
      </w:r>
      <w:r w:rsidR="0082417C">
        <w:t>itsenäisesti omaksumillaan mandaateilla valvoa ”julkista moraalia”</w:t>
      </w:r>
      <w:r w:rsidR="003658C0">
        <w:t>. Ryhmät</w:t>
      </w:r>
      <w:r w:rsidR="0082417C">
        <w:t xml:space="preserve"> perustelevat </w:t>
      </w:r>
      <w:r w:rsidR="003658C0">
        <w:t xml:space="preserve">tätä toimintaa </w:t>
      </w:r>
      <w:r w:rsidR="0082417C">
        <w:t xml:space="preserve">vuotta 2011 edeltävällä lainsäädännöllä, jossa juhlien, musiikki- tai viihde-esitysten järjestäminen julkisesti vaati luvan. </w:t>
      </w:r>
      <w:r w:rsidR="0082417C" w:rsidRPr="00950DC0">
        <w:t>Esimerkiksi vuonna 2018 Bengasissa ”moraalirikosten yksikkö” (</w:t>
      </w:r>
      <w:proofErr w:type="spellStart"/>
      <w:r w:rsidR="0082417C" w:rsidRPr="00950DC0">
        <w:t>Morality</w:t>
      </w:r>
      <w:proofErr w:type="spellEnd"/>
      <w:r w:rsidR="0082417C" w:rsidRPr="00950DC0">
        <w:t xml:space="preserve"> </w:t>
      </w:r>
      <w:proofErr w:type="spellStart"/>
      <w:r w:rsidR="0082417C" w:rsidRPr="00950DC0">
        <w:t>Crimes</w:t>
      </w:r>
      <w:proofErr w:type="spellEnd"/>
      <w:r w:rsidR="0082417C" w:rsidRPr="00950DC0">
        <w:t xml:space="preserve"> </w:t>
      </w:r>
      <w:proofErr w:type="spellStart"/>
      <w:r w:rsidR="0082417C" w:rsidRPr="00950DC0">
        <w:t>Unit</w:t>
      </w:r>
      <w:proofErr w:type="spellEnd"/>
      <w:r w:rsidR="0082417C" w:rsidRPr="00950DC0">
        <w:t>)</w:t>
      </w:r>
      <w:r w:rsidR="0082417C">
        <w:rPr>
          <w:rStyle w:val="Alaviitteenviite"/>
        </w:rPr>
        <w:footnoteReference w:id="87"/>
      </w:r>
      <w:r w:rsidR="0082417C" w:rsidRPr="00950DC0">
        <w:t xml:space="preserve"> pidätti k</w:t>
      </w:r>
      <w:r w:rsidR="0082417C">
        <w:t>ahvilassa kokoontuneen</w:t>
      </w:r>
      <w:r w:rsidR="00EB41C8">
        <w:t>,</w:t>
      </w:r>
      <w:r w:rsidR="0082417C">
        <w:t xml:space="preserve"> lautapelejä pelanneen ryhmän naisia syyttäen heitä uhkapelaamisesta sekä miesten kanssa tanssimisesta. </w:t>
      </w:r>
      <w:r w:rsidR="0082417C" w:rsidRPr="0025745E">
        <w:t xml:space="preserve">Toisena esimerkkinä mainitaan tapaus Tripolin Hai </w:t>
      </w:r>
      <w:proofErr w:type="spellStart"/>
      <w:r w:rsidR="0082417C" w:rsidRPr="0025745E">
        <w:t>al-Andalusin</w:t>
      </w:r>
      <w:proofErr w:type="spellEnd"/>
      <w:r w:rsidR="0082417C" w:rsidRPr="0025745E">
        <w:t xml:space="preserve"> alueelta l</w:t>
      </w:r>
      <w:r w:rsidR="0082417C">
        <w:t xml:space="preserve">okakuussa 2019, jolloin tunnistamattomaksi jäänyt ryhmä teki ratsian kahvilaan samanlaisin perustein. </w:t>
      </w:r>
      <w:r w:rsidR="0082417C" w:rsidRPr="0025745E">
        <w:t>Haastateltujen tripolilaisten naisten mukaan oli vaikea ennustaa, milloin aseelliset r</w:t>
      </w:r>
      <w:r w:rsidR="0082417C">
        <w:t>yhmät saattaisivat kohdistaa iskuja heihin. Yhden haastatellun naisen mukaan hän oli luopunut kollegojen tapaamisista kahviloissa lokakuun iskun jälkeen.</w:t>
      </w:r>
      <w:r w:rsidR="0082417C">
        <w:rPr>
          <w:rStyle w:val="Alaviitteenviite"/>
        </w:rPr>
        <w:footnoteReference w:id="88"/>
      </w:r>
    </w:p>
    <w:p w14:paraId="70E552CF" w14:textId="3DD3CA53" w:rsidR="00242445" w:rsidRDefault="00242445" w:rsidP="0082417C">
      <w:r w:rsidRPr="00242445">
        <w:rPr>
          <w:i/>
        </w:rPr>
        <w:t>Taloudellinen asema</w:t>
      </w:r>
    </w:p>
    <w:p w14:paraId="0AD6CF36" w14:textId="435866EC" w:rsidR="00DA04B7" w:rsidRDefault="00DA04B7" w:rsidP="00DA04B7">
      <w:r w:rsidRPr="001D484A">
        <w:t xml:space="preserve">UN </w:t>
      </w:r>
      <w:proofErr w:type="spellStart"/>
      <w:r w:rsidRPr="001D484A">
        <w:t>Womenin</w:t>
      </w:r>
      <w:proofErr w:type="spellEnd"/>
      <w:r w:rsidRPr="001D484A">
        <w:t xml:space="preserve"> raportin mukaan Libya</w:t>
      </w:r>
      <w:r>
        <w:t xml:space="preserve">n työlainsäädännössä naisille taataan tiettyjä oikeuksia mukaan lukien oikeus syrjimättömyyteen, työhön ja äitiysvapaaseen, mutta lain ja sen </w:t>
      </w:r>
      <w:r>
        <w:lastRenderedPageBreak/>
        <w:t xml:space="preserve">toimeenpanemisen välillä on </w:t>
      </w:r>
      <w:r w:rsidR="000118FC">
        <w:t>e</w:t>
      </w:r>
      <w:r w:rsidR="00EB41C8">
        <w:t>roa</w:t>
      </w:r>
      <w:r>
        <w:t>.</w:t>
      </w:r>
      <w:r>
        <w:rPr>
          <w:rStyle w:val="Alaviitteenviite"/>
        </w:rPr>
        <w:footnoteReference w:id="89"/>
      </w:r>
      <w:r>
        <w:t xml:space="preserve"> </w:t>
      </w:r>
      <w:r w:rsidRPr="00000A52">
        <w:t>Raportissa käsitellään</w:t>
      </w:r>
      <w:r>
        <w:t xml:space="preserve"> tutkimukseen</w:t>
      </w:r>
      <w:r>
        <w:rPr>
          <w:rStyle w:val="Alaviitteenviite"/>
        </w:rPr>
        <w:footnoteReference w:id="90"/>
      </w:r>
      <w:r>
        <w:t xml:space="preserve"> perustuen muun muassa</w:t>
      </w:r>
      <w:r w:rsidRPr="00000A52">
        <w:t xml:space="preserve"> Libyan kriisin sosiaalisia ja taloudellisia vaikutuksia naisiin j</w:t>
      </w:r>
      <w:r>
        <w:t xml:space="preserve">a tyttöihin sekä heidän työllistymismahdollisuuksiaan ja osallistumistaan työelämään. </w:t>
      </w:r>
      <w:r w:rsidRPr="00FA5ECF">
        <w:t xml:space="preserve">Tutkimukseen vastanneista naisista </w:t>
      </w:r>
      <w:r>
        <w:t xml:space="preserve">suurin osa ei ollut työelämässä. </w:t>
      </w:r>
      <w:r w:rsidRPr="00FA5ECF">
        <w:t>61 %</w:t>
      </w:r>
      <w:r>
        <w:t xml:space="preserve"> naisista</w:t>
      </w:r>
      <w:r w:rsidRPr="00FA5ECF">
        <w:t xml:space="preserve"> ilmoitti olevansa työtön,</w:t>
      </w:r>
      <w:r>
        <w:t xml:space="preserve"> 4 % eläkkeellä,</w:t>
      </w:r>
      <w:r w:rsidRPr="00FA5ECF">
        <w:t xml:space="preserve"> kun vain 5 % miehistä il</w:t>
      </w:r>
      <w:r>
        <w:t>moitti olevansa työtön ja 5 % eläkkeellä. Työttömistä naisista 41 % etsi aktiivisesti töitä, ja 23 % ei enää etsinyt työtä. 35 % naisista oli työllistynyt, ja heistä yli puolet ilmoittivat työskentelevänsä taloudellisen pakon sanelemana ennemmin kuin omasta valinnasta. Tutkimukseen osallistuneiden naisten kuukausittaiset ansiot olivat kolme kertaa pienemmät kuin miehillä. Lisäksi tutkimuksen perusteella naiset kokivat ammatillista eriytymistä (</w:t>
      </w:r>
      <w:proofErr w:type="spellStart"/>
      <w:r>
        <w:rPr>
          <w:i/>
        </w:rPr>
        <w:t>occupational</w:t>
      </w:r>
      <w:proofErr w:type="spellEnd"/>
      <w:r>
        <w:rPr>
          <w:i/>
        </w:rPr>
        <w:t xml:space="preserve"> </w:t>
      </w:r>
      <w:proofErr w:type="spellStart"/>
      <w:r>
        <w:rPr>
          <w:i/>
        </w:rPr>
        <w:t>segregation</w:t>
      </w:r>
      <w:proofErr w:type="spellEnd"/>
      <w:r>
        <w:t>) niin, että 45 % työskenteli koulutus- ja terveydenhuollon aloilla, kun miehistä näillä aloilla työskenteli vain 7 %. Miehillä sekä naisilla oli vain vähän mahdollisuuksia hakea apua (</w:t>
      </w:r>
      <w:proofErr w:type="spellStart"/>
      <w:r>
        <w:rPr>
          <w:i/>
        </w:rPr>
        <w:t>recourse</w:t>
      </w:r>
      <w:proofErr w:type="spellEnd"/>
      <w:r>
        <w:t>) jäädessään työttömäksi.</w:t>
      </w:r>
      <w:r>
        <w:rPr>
          <w:rStyle w:val="Alaviitteenviite"/>
        </w:rPr>
        <w:footnoteReference w:id="91"/>
      </w:r>
    </w:p>
    <w:p w14:paraId="31713192" w14:textId="6E62FFD7" w:rsidR="00121DFE" w:rsidRDefault="00121DFE" w:rsidP="00DA04B7">
      <w:r w:rsidRPr="00121DFE">
        <w:t xml:space="preserve">Kansainvälisen </w:t>
      </w:r>
      <w:proofErr w:type="spellStart"/>
      <w:r w:rsidRPr="00121DFE">
        <w:t>Peaceful</w:t>
      </w:r>
      <w:proofErr w:type="spellEnd"/>
      <w:r w:rsidRPr="00121DFE">
        <w:t xml:space="preserve"> </w:t>
      </w:r>
      <w:proofErr w:type="spellStart"/>
      <w:r w:rsidRPr="00121DFE">
        <w:t>Change</w:t>
      </w:r>
      <w:proofErr w:type="spellEnd"/>
      <w:r w:rsidRPr="00121DFE">
        <w:t xml:space="preserve"> </w:t>
      </w:r>
      <w:proofErr w:type="spellStart"/>
      <w:r w:rsidRPr="00121DFE">
        <w:t>Initiative</w:t>
      </w:r>
      <w:proofErr w:type="spellEnd"/>
      <w:r w:rsidRPr="00121DFE">
        <w:t xml:space="preserve"> -järjest</w:t>
      </w:r>
      <w:r>
        <w:t>ö</w:t>
      </w:r>
      <w:r w:rsidR="003D0C05">
        <w:t xml:space="preserve"> julkaisi helmikuussa 2022 raportin, jossa käsitellään konfliktin vaikutusta Libya talouteen. </w:t>
      </w:r>
      <w:r w:rsidR="002255D4" w:rsidRPr="002255D4">
        <w:t xml:space="preserve">Raportissa esitetään, että Libyan talous on “valtiokeskeinen” ja </w:t>
      </w:r>
      <w:r w:rsidR="002255D4">
        <w:t xml:space="preserve">monille </w:t>
      </w:r>
      <w:r w:rsidR="001B19E9">
        <w:t>l</w:t>
      </w:r>
      <w:r w:rsidR="002255D4">
        <w:t xml:space="preserve">ibyalaisille valtio on ainoa tulonlähde. </w:t>
      </w:r>
      <w:r w:rsidR="001B19E9">
        <w:t>Libyalaiset olivat kuitenkin enenevissä määrin töissä yksityisellä sektorilla, etenkin libyalaiset nuoret. Raportin mukaan nuorisotyöttömyyden osuus on arviolta 49 %. Julkinen sektori ei sovi yhtä hyvin naisille, koska julkisen sektorin työpaikoilla tarjotaan epätodennäköisemmin äitiysloman kaltaisia etuja. Raportin mukaan naisista 97,6 % raportoidaan työskentelevän julkisella sektorilla (miehistä 83,1 %).</w:t>
      </w:r>
      <w:r w:rsidR="001B19E9">
        <w:rPr>
          <w:rStyle w:val="Alaviitteenviite"/>
        </w:rPr>
        <w:footnoteReference w:id="92"/>
      </w:r>
    </w:p>
    <w:p w14:paraId="66FDBF22" w14:textId="39537009" w:rsidR="002B548F" w:rsidRPr="00D56CD3" w:rsidRDefault="002B548F" w:rsidP="00DA04B7">
      <w:proofErr w:type="spellStart"/>
      <w:r w:rsidRPr="002B548F">
        <w:t>Peaceful</w:t>
      </w:r>
      <w:proofErr w:type="spellEnd"/>
      <w:r w:rsidRPr="002B548F">
        <w:t xml:space="preserve"> </w:t>
      </w:r>
      <w:proofErr w:type="spellStart"/>
      <w:r w:rsidRPr="002B548F">
        <w:t>Change</w:t>
      </w:r>
      <w:proofErr w:type="spellEnd"/>
      <w:r w:rsidRPr="002B548F">
        <w:t xml:space="preserve"> </w:t>
      </w:r>
      <w:proofErr w:type="spellStart"/>
      <w:r w:rsidRPr="002B548F">
        <w:t>Initiativen</w:t>
      </w:r>
      <w:proofErr w:type="spellEnd"/>
      <w:r w:rsidRPr="002B548F">
        <w:t xml:space="preserve"> raportin mukaan turvattomuus on vai</w:t>
      </w:r>
      <w:r>
        <w:t xml:space="preserve">kuttanut enemmän naisten mahdollisuuksiin osallistua taloudelliseen elämän kuin miesten. </w:t>
      </w:r>
      <w:r w:rsidRPr="00D56CD3">
        <w:t>Useilla raporttia varten tutkituilla alueilla</w:t>
      </w:r>
      <w:r>
        <w:rPr>
          <w:rStyle w:val="Alaviitteenviite"/>
          <w:lang w:val="en-GB"/>
        </w:rPr>
        <w:footnoteReference w:id="93"/>
      </w:r>
      <w:r w:rsidR="00D56CD3" w:rsidRPr="00D56CD3">
        <w:t xml:space="preserve"> paikalliset katsoivat, että turvallisuuden p</w:t>
      </w:r>
      <w:r w:rsidR="00D56CD3">
        <w:t>uute oli merkittävä vaikeutus naisille, etenkin liikkumisen kannalta.</w:t>
      </w:r>
      <w:r w:rsidR="001B716D">
        <w:rPr>
          <w:rStyle w:val="Alaviitteenviite"/>
        </w:rPr>
        <w:footnoteReference w:id="94"/>
      </w:r>
    </w:p>
    <w:p w14:paraId="6DD7FBC5" w14:textId="3DBA420E" w:rsidR="00DA04B7" w:rsidRDefault="00DA04B7" w:rsidP="00DA04B7">
      <w:r w:rsidRPr="00F725D7">
        <w:t xml:space="preserve">UN </w:t>
      </w:r>
      <w:proofErr w:type="spellStart"/>
      <w:r w:rsidRPr="00F725D7">
        <w:t>Womenin</w:t>
      </w:r>
      <w:proofErr w:type="spellEnd"/>
      <w:r w:rsidRPr="00F725D7">
        <w:t xml:space="preserve"> raportin mukaan libyal</w:t>
      </w:r>
      <w:r>
        <w:t xml:space="preserve">aisessa yhteiskunnassa miehet ovat perinteisiä perheen elättäjiä ja he olivat naisia todennäköisemmin työelämässä sekä konfliktia ennen (ennen vuotta 2011) </w:t>
      </w:r>
      <w:r w:rsidR="00815D78">
        <w:t>että</w:t>
      </w:r>
      <w:r>
        <w:t xml:space="preserve"> konfliktin jälkeen. </w:t>
      </w:r>
      <w:r w:rsidRPr="00367570">
        <w:t>Naisia oli kuitenkin nykyään enemmän työelämässä aiempaan verrattuna, ja raportissa es</w:t>
      </w:r>
      <w:r>
        <w:t xml:space="preserve">itetään, että Libyan kriisi on mahdollisesti työntänyt naisia osallistumaan työvoimaan. Kuitenkin Bengasissa, joka oli vauraampi alue, näytti siltä, että turvallisuustilanteen heikentyminen oli johtanut </w:t>
      </w:r>
      <w:r w:rsidR="002F605B">
        <w:t xml:space="preserve">aiemmin työllistyneiden naisten jättäytymiseen pois </w:t>
      </w:r>
      <w:r>
        <w:t xml:space="preserve">töistä. Tutkimuksessa nähtiin korrelaatio niiden naisten välillä, jotka olivat töissä ja jotka raportoivat, etteivät heidän </w:t>
      </w:r>
      <w:proofErr w:type="spellStart"/>
      <w:r>
        <w:t>elinolonsa</w:t>
      </w:r>
      <w:proofErr w:type="spellEnd"/>
      <w:r>
        <w:t xml:space="preserve"> olleet mukavat. Tämän katsotaan viittaavan siihen, että naiset usein menivät töihin taloudellisesta pakosta, kun monilla työttömillä naisilla, jotka eivät etsineet töitä, oli varaa jättäytyä työelämän ulkopuolelle.</w:t>
      </w:r>
      <w:r>
        <w:rPr>
          <w:rStyle w:val="Alaviitteenviite"/>
        </w:rPr>
        <w:footnoteReference w:id="95"/>
      </w:r>
    </w:p>
    <w:p w14:paraId="11E29467" w14:textId="77777777" w:rsidR="00DA04B7" w:rsidRPr="00585E16" w:rsidRDefault="00DA04B7" w:rsidP="00DA04B7">
      <w:r>
        <w:t xml:space="preserve">Tutkimukseen tehtyjen sidosryhmähaastattelujen perusteella naisen rooli yhteiskunnassa nähtiin kautta linjain ikään ja sukupuoleen katsomatta tärkeäksi yhteiskunnalle. </w:t>
      </w:r>
      <w:r w:rsidRPr="00585E16">
        <w:t>Tyypillisesti sidosryhmähaastatteluissa naisen ensisijaiseksi rooliksi nähtii</w:t>
      </w:r>
      <w:r>
        <w:t>n</w:t>
      </w:r>
      <w:r w:rsidRPr="00585E16">
        <w:t xml:space="preserve"> äidin, kouluttajan ja h</w:t>
      </w:r>
      <w:r>
        <w:t xml:space="preserve">oitajan rooli. </w:t>
      </w:r>
      <w:r w:rsidRPr="00585E16">
        <w:t xml:space="preserve">Muitakin rooleja ja mahdollisia ammatteja mainittiin, mutta vanhemmat miespuoliset </w:t>
      </w:r>
      <w:r w:rsidRPr="00585E16">
        <w:lastRenderedPageBreak/>
        <w:t>h</w:t>
      </w:r>
      <w:r>
        <w:t>aastateltavat näkivät nämä toissijaisiksi naisen perinteiselle roolille ja että muut roolit johtuivat kriisin aiheuttamista sosiaalisista muutoksista.</w:t>
      </w:r>
      <w:r>
        <w:rPr>
          <w:rStyle w:val="Alaviitteenviite"/>
        </w:rPr>
        <w:footnoteReference w:id="96"/>
      </w:r>
    </w:p>
    <w:p w14:paraId="3C63F32F" w14:textId="77777777" w:rsidR="00DA04B7" w:rsidRDefault="00DA04B7" w:rsidP="00DA04B7">
      <w:r>
        <w:t xml:space="preserve">UN </w:t>
      </w:r>
      <w:proofErr w:type="spellStart"/>
      <w:r>
        <w:t>Womenin</w:t>
      </w:r>
      <w:proofErr w:type="spellEnd"/>
      <w:r>
        <w:t xml:space="preserve"> tutkimuksen mukaan 40 % naispuolisista vastaajista toimivat perheen päänä (</w:t>
      </w:r>
      <w:proofErr w:type="spellStart"/>
      <w:r>
        <w:rPr>
          <w:i/>
        </w:rPr>
        <w:t>female</w:t>
      </w:r>
      <w:proofErr w:type="spellEnd"/>
      <w:r>
        <w:rPr>
          <w:i/>
        </w:rPr>
        <w:t xml:space="preserve"> </w:t>
      </w:r>
      <w:proofErr w:type="spellStart"/>
      <w:r>
        <w:rPr>
          <w:i/>
        </w:rPr>
        <w:t>household</w:t>
      </w:r>
      <w:proofErr w:type="spellEnd"/>
      <w:r>
        <w:rPr>
          <w:i/>
        </w:rPr>
        <w:t xml:space="preserve"> </w:t>
      </w:r>
      <w:proofErr w:type="spellStart"/>
      <w:r>
        <w:rPr>
          <w:i/>
        </w:rPr>
        <w:t>head</w:t>
      </w:r>
      <w:proofErr w:type="spellEnd"/>
      <w:r>
        <w:t xml:space="preserve">). </w:t>
      </w:r>
      <w:r w:rsidRPr="0085271A">
        <w:t xml:space="preserve">Heistä 43 %:lla oli yliopistotutkinto ja suurin osa oli naimisissa. </w:t>
      </w:r>
      <w:r w:rsidRPr="00541A84">
        <w:t xml:space="preserve">Puolet naispuolisista perheen päistä </w:t>
      </w:r>
      <w:r>
        <w:t>oli</w:t>
      </w:r>
      <w:r w:rsidRPr="00541A84">
        <w:t xml:space="preserve"> työttömiä</w:t>
      </w:r>
      <w:r>
        <w:t xml:space="preserve"> ja 42 % oli joko täysin työllistettyjä tai alityöllistettyjä. </w:t>
      </w:r>
      <w:r w:rsidRPr="00541A84">
        <w:t xml:space="preserve">31 % </w:t>
      </w:r>
      <w:r>
        <w:t>yritti</w:t>
      </w:r>
      <w:r w:rsidRPr="00541A84">
        <w:t xml:space="preserve"> löytää t</w:t>
      </w:r>
      <w:r>
        <w:t xml:space="preserve">yötä. </w:t>
      </w:r>
      <w:r w:rsidRPr="004564A9">
        <w:t>Miespuolisista perheen päi</w:t>
      </w:r>
      <w:r>
        <w:t>st</w:t>
      </w:r>
      <w:r w:rsidRPr="004564A9">
        <w:t>ä 84 % oli työllistettyjä, joista 67 % alityöllistettyjä.</w:t>
      </w:r>
      <w:r>
        <w:rPr>
          <w:rStyle w:val="Alaviitteenviite"/>
        </w:rPr>
        <w:footnoteReference w:id="97"/>
      </w:r>
    </w:p>
    <w:p w14:paraId="0105A600" w14:textId="7E443E14" w:rsidR="00242445" w:rsidRPr="00242445" w:rsidRDefault="00DA04B7" w:rsidP="0082417C">
      <w:r>
        <w:t>Raportin mukaan suurin osa työttömistä naisista (jotka vastasivat kysymykseen) katsoi työllistymisen esteen olevan työpaikkojen puute (31 %), toisiksi eniten vastattiin, että syy on koulutuksen tai taitojen puute (9 %) ja kolmanneksi eniten vastattiin, että syy on verkostojen tai suhteiden puute (8 %). Kysyttäessä erikseen, mikä oli naisten työllistymisen esteenä, turvallisuuden puutteen vastasi 26 % naisista ja 38 % miehistä, kulttuuriset ongelmat ja esteet mainitsi 25 % naisista ja 24 % miehistä, työpaikkojen puutteen mainitsi 25 % naisista ja 14 % miehistä, ja häirinnän 16 % naisista ja 16 % miehistä.</w:t>
      </w:r>
      <w:r>
        <w:rPr>
          <w:rStyle w:val="Alaviitteenviite"/>
        </w:rPr>
        <w:footnoteReference w:id="98"/>
      </w:r>
    </w:p>
    <w:p w14:paraId="2FF3A6EA" w14:textId="35826219" w:rsidR="00A757E4" w:rsidRDefault="007F38A5" w:rsidP="00A757E4">
      <w:pPr>
        <w:rPr>
          <w:i/>
        </w:rPr>
      </w:pPr>
      <w:r>
        <w:rPr>
          <w:i/>
        </w:rPr>
        <w:t>Liikkuminen</w:t>
      </w:r>
    </w:p>
    <w:p w14:paraId="47B4ACBA" w14:textId="71B0FA20" w:rsidR="001837A4" w:rsidRDefault="00B32065" w:rsidP="005A18A8">
      <w:r>
        <w:t>Keväällä 2023 Libyassa otettiin käyttöön uusi naisten liikkumista rajoittava menettelytapa.</w:t>
      </w:r>
      <w:r>
        <w:rPr>
          <w:rStyle w:val="Alaviitteenviite"/>
        </w:rPr>
        <w:footnoteReference w:id="99"/>
      </w:r>
      <w:r>
        <w:t xml:space="preserve"> </w:t>
      </w:r>
      <w:r w:rsidR="005A18A8" w:rsidRPr="00FE3CB6">
        <w:t>YK:n ihmisoikeusvaltuutetun toimiston tie</w:t>
      </w:r>
      <w:r w:rsidR="005A18A8">
        <w:t xml:space="preserve">dotteessa heinäkuulta 2023 esitetään huolta </w:t>
      </w:r>
      <w:proofErr w:type="spellStart"/>
      <w:r w:rsidR="005A18A8">
        <w:t>GNU:n</w:t>
      </w:r>
      <w:proofErr w:type="spellEnd"/>
      <w:r w:rsidR="005A18A8">
        <w:t xml:space="preserve"> huhtikuussa 2023 säätämästä asetuksesta, jossa käytännössä estetään naisia ja tyttöjä matkustamasta maan ulkopuolelle ilman miespuolista holhoajaa </w:t>
      </w:r>
      <w:r w:rsidR="003D3472">
        <w:t>(</w:t>
      </w:r>
      <w:proofErr w:type="spellStart"/>
      <w:r w:rsidR="005A18A8">
        <w:rPr>
          <w:i/>
        </w:rPr>
        <w:t>mahram</w:t>
      </w:r>
      <w:proofErr w:type="spellEnd"/>
      <w:r w:rsidR="003D3472">
        <w:t>)</w:t>
      </w:r>
      <w:r w:rsidR="005A18A8">
        <w:rPr>
          <w:rStyle w:val="Alaviitteenviite"/>
        </w:rPr>
        <w:footnoteReference w:id="100"/>
      </w:r>
      <w:r w:rsidR="005A18A8">
        <w:t xml:space="preserve">. </w:t>
      </w:r>
      <w:r w:rsidR="005A18A8" w:rsidRPr="002C6835">
        <w:t>Lähteen mukaan uusi käytäntö oli otettu systemaattisesti käytt</w:t>
      </w:r>
      <w:r w:rsidR="005A18A8">
        <w:t xml:space="preserve">öön ilman ennakkoilmoitusta. </w:t>
      </w:r>
      <w:r w:rsidR="005A18A8" w:rsidRPr="002C6835">
        <w:t>Säädöksen perusteella jokaisen</w:t>
      </w:r>
      <w:r w:rsidR="005A18A8">
        <w:t xml:space="preserve"> (itsenäisesti)</w:t>
      </w:r>
      <w:r w:rsidR="005A18A8" w:rsidRPr="002C6835">
        <w:t xml:space="preserve"> matkustavan tytön ja naisen oli täytettävä</w:t>
      </w:r>
      <w:r w:rsidR="005A18A8">
        <w:t xml:space="preserve"> lomake, jossa kysyttiin henkilökohtaisia tietoja, matkan tarkoitusta, syytä matkustaa liman miespuolista holhoajaa ja yksityiskohtia heidän aiemmista matkoista ilman miespuolista holhoajaa. </w:t>
      </w:r>
      <w:r w:rsidR="005A18A8" w:rsidRPr="00460C0F">
        <w:t>Raportoinnin perusteella naisilta ja tytöiltä, jotka kieltäytyivät kaavakkeen täyttämisestä, e</w:t>
      </w:r>
      <w:r w:rsidR="005A18A8">
        <w:t>vättiin maasta poistuminen. Lisäksi huolta aiheutti raportointi, jonka mukaan</w:t>
      </w:r>
      <w:r w:rsidR="00FF75CC">
        <w:t xml:space="preserve"> (Länsi-Libyassa toimiva)</w:t>
      </w:r>
      <w:r w:rsidR="00080DAF">
        <w:t xml:space="preserve"> ISA</w:t>
      </w:r>
      <w:r w:rsidR="005A18A8">
        <w:t xml:space="preserve"> oli uhkaillut ihmisoikeuspuolustajia, mukaan lukien naisia, jotka olivat olleet säädöstä vastaan.</w:t>
      </w:r>
      <w:r w:rsidR="005A18A8">
        <w:rPr>
          <w:rStyle w:val="Alaviitteenviite"/>
        </w:rPr>
        <w:footnoteReference w:id="101"/>
      </w:r>
      <w:r w:rsidR="00027B1C">
        <w:t xml:space="preserve"> </w:t>
      </w:r>
      <w:proofErr w:type="spellStart"/>
      <w:r w:rsidR="00027B1C" w:rsidRPr="00027B1C">
        <w:t>Lawyers</w:t>
      </w:r>
      <w:proofErr w:type="spellEnd"/>
      <w:r w:rsidR="00027B1C" w:rsidRPr="00027B1C">
        <w:t xml:space="preserve"> for </w:t>
      </w:r>
      <w:proofErr w:type="spellStart"/>
      <w:r w:rsidR="00027B1C" w:rsidRPr="00027B1C">
        <w:t>Justice</w:t>
      </w:r>
      <w:proofErr w:type="spellEnd"/>
      <w:r w:rsidR="00027B1C" w:rsidRPr="00027B1C">
        <w:t xml:space="preserve"> in Libya raportoi toukokuussa 2023, että </w:t>
      </w:r>
      <w:proofErr w:type="spellStart"/>
      <w:r w:rsidR="00027B1C" w:rsidRPr="00027B1C">
        <w:t>GNU:n</w:t>
      </w:r>
      <w:proofErr w:type="spellEnd"/>
      <w:r w:rsidR="00027B1C" w:rsidRPr="00027B1C">
        <w:t xml:space="preserve"> alaisuudessa</w:t>
      </w:r>
      <w:r w:rsidR="00027B1C">
        <w:t xml:space="preserve"> toimiva ISA oli </w:t>
      </w:r>
      <w:r w:rsidR="0072515D">
        <w:t xml:space="preserve">asettanut </w:t>
      </w:r>
      <w:r>
        <w:t xml:space="preserve">uuden menettelytavan, jonka perusteella läntisen Libyan Tripolista tai </w:t>
      </w:r>
      <w:proofErr w:type="spellStart"/>
      <w:r>
        <w:t>Misratasta</w:t>
      </w:r>
      <w:proofErr w:type="spellEnd"/>
      <w:r>
        <w:t xml:space="preserve"> lentokentän kautta matkustavan naisen täytyi täyttää virallinen lomake</w:t>
      </w:r>
      <w:r w:rsidR="001837A4">
        <w:t xml:space="preserve">, jossa tämän tuli selvittää matkan tarkoitus, minkä takia hän matkusti yksin ja yksityiskohtaisia tietoja hänen matkustushistoriastaan. </w:t>
      </w:r>
      <w:r w:rsidR="001837A4" w:rsidRPr="001837A4">
        <w:t>Järjestön mukaan lomake toimii ti</w:t>
      </w:r>
      <w:r w:rsidR="001837A4">
        <w:t xml:space="preserve">edustelun ja datankeruun välineenä tehden naisten liikkumisen erittäin näkyväki </w:t>
      </w:r>
      <w:proofErr w:type="spellStart"/>
      <w:r w:rsidR="001837A4">
        <w:t>ISAlle</w:t>
      </w:r>
      <w:proofErr w:type="spellEnd"/>
      <w:r w:rsidR="001837A4">
        <w:t xml:space="preserve"> ja tehden heistä haavoittuvia kuulusteluille ja uusille </w:t>
      </w:r>
      <w:proofErr w:type="spellStart"/>
      <w:r w:rsidR="001837A4">
        <w:t>ISAn</w:t>
      </w:r>
      <w:proofErr w:type="spellEnd"/>
      <w:r w:rsidR="001837A4">
        <w:t xml:space="preserve"> asettamille rajoituksille.</w:t>
      </w:r>
      <w:r w:rsidR="001837A4">
        <w:rPr>
          <w:rStyle w:val="Alaviitteenviite"/>
          <w:lang w:val="en-GB"/>
        </w:rPr>
        <w:footnoteReference w:id="102"/>
      </w:r>
    </w:p>
    <w:p w14:paraId="23324664" w14:textId="36EC6D87" w:rsidR="0049218F" w:rsidRPr="004F19F2" w:rsidRDefault="004F19F2" w:rsidP="005A18A8">
      <w:r w:rsidRPr="004F19F2">
        <w:t xml:space="preserve">Human Rights Watchin </w:t>
      </w:r>
      <w:r>
        <w:t xml:space="preserve">heinäkuussa 2023 </w:t>
      </w:r>
      <w:r w:rsidR="0049218F">
        <w:t xml:space="preserve">julkaistua raporttia varten </w:t>
      </w:r>
      <w:r w:rsidRPr="004F19F2">
        <w:t xml:space="preserve">haastatteleman Libyan Women’s </w:t>
      </w:r>
      <w:proofErr w:type="spellStart"/>
      <w:r w:rsidRPr="004F19F2">
        <w:t>Platform</w:t>
      </w:r>
      <w:proofErr w:type="spellEnd"/>
      <w:r w:rsidRPr="004F19F2">
        <w:t xml:space="preserve"> for Peace -järjestön mukaan useat naiset, mukaan</w:t>
      </w:r>
      <w:r>
        <w:t xml:space="preserve"> lukien hallinnon työntekijät, eivät voineet matkustaa, koska heillä ei ollut miespuolista holhoajaa eivätkä he halunneet paljastaa syitään matkustaa.</w:t>
      </w:r>
      <w:r>
        <w:rPr>
          <w:rStyle w:val="Alaviitteenviite"/>
        </w:rPr>
        <w:footnoteReference w:id="103"/>
      </w:r>
    </w:p>
    <w:p w14:paraId="644FFCE4" w14:textId="0DECED52" w:rsidR="00A80B65" w:rsidRDefault="00AE4C76" w:rsidP="00A80B65">
      <w:r>
        <w:t>Human Rights Watch</w:t>
      </w:r>
      <w:r w:rsidR="008A3BD2">
        <w:t xml:space="preserve">in heinäkuussa 2023 julkaistussa raportissa naisten liikkumisesta Lähi-idän ja Pohjois-Afrikan maissa esitetään, että </w:t>
      </w:r>
      <w:proofErr w:type="spellStart"/>
      <w:r w:rsidR="00B823EA">
        <w:t>LNA:n</w:t>
      </w:r>
      <w:proofErr w:type="spellEnd"/>
      <w:r w:rsidR="00B823EA">
        <w:t xml:space="preserve"> edustaja antoi helmikuussa 2017 määräyksen, jonka mukaan alle 60-vuotiaat naiset eivät voi matkustaa ulkomaille ilman miespuolista </w:t>
      </w:r>
      <w:r w:rsidR="00B823EA">
        <w:lastRenderedPageBreak/>
        <w:t>holhoajaa. Määräys peruttiin joitakin päiviä myöhemmin ja korvattiin määräyksellä, jonka mukaan kaikkien 18–45-vuotiaiden naisten ja miesten oli käytävä läpi turvallisuusselvitys matkustaakseen. Tämä määräys oli voimassa syyskuuhun 2018 asti.</w:t>
      </w:r>
      <w:r w:rsidR="00B823EA">
        <w:rPr>
          <w:rStyle w:val="Alaviitteenviite"/>
        </w:rPr>
        <w:footnoteReference w:id="104"/>
      </w:r>
      <w:r w:rsidR="00B823EA" w:rsidRPr="00B823EA">
        <w:t xml:space="preserve"> </w:t>
      </w:r>
      <w:r w:rsidR="00B823EA" w:rsidRPr="00627754">
        <w:t xml:space="preserve">UN </w:t>
      </w:r>
      <w:proofErr w:type="spellStart"/>
      <w:r w:rsidR="00B823EA" w:rsidRPr="00627754">
        <w:t>Womenin</w:t>
      </w:r>
      <w:proofErr w:type="spellEnd"/>
      <w:r w:rsidR="00B823EA" w:rsidRPr="00627754">
        <w:t xml:space="preserve"> raporti</w:t>
      </w:r>
      <w:r w:rsidR="00B823EA">
        <w:t>ssa viitataan Human Rights Watchin tietoon, jonka</w:t>
      </w:r>
      <w:r w:rsidR="00B823EA" w:rsidRPr="00627754">
        <w:t xml:space="preserve"> mukaan viranoma</w:t>
      </w:r>
      <w:r w:rsidR="00B823EA">
        <w:t>iset Itä-Libyassa määräsivät vuonna 2017, että ulkomaille matkustavilla naisilla tuli olla mukanaan miespuolinen holhoaja (</w:t>
      </w:r>
      <w:proofErr w:type="spellStart"/>
      <w:r w:rsidR="00B823EA">
        <w:rPr>
          <w:i/>
        </w:rPr>
        <w:t>mahram</w:t>
      </w:r>
      <w:proofErr w:type="spellEnd"/>
      <w:r w:rsidR="00B823EA">
        <w:t xml:space="preserve">). </w:t>
      </w:r>
      <w:r w:rsidR="00B823EA" w:rsidRPr="00627754">
        <w:t>Vaikka määräys peruttiin kansalaisyhteiskunnan protestin vuoksi, sosiaaliset normit silti m</w:t>
      </w:r>
      <w:r w:rsidR="00B823EA">
        <w:t>ääräävät, että naisen on matkustettava miespuolisen holhoajan kanssa, etenkin ulkomaille matkustettaessa.</w:t>
      </w:r>
      <w:r w:rsidR="00B823EA">
        <w:rPr>
          <w:rStyle w:val="Alaviitteenviite"/>
        </w:rPr>
        <w:footnoteReference w:id="105"/>
      </w:r>
    </w:p>
    <w:p w14:paraId="55591DC2" w14:textId="2E762051" w:rsidR="004A7C65" w:rsidRDefault="004A7C65" w:rsidP="00A80B65">
      <w:r w:rsidRPr="00C61F26">
        <w:t xml:space="preserve">Human Rights Watchin </w:t>
      </w:r>
      <w:r w:rsidR="00C61F26" w:rsidRPr="00C61F26">
        <w:t>heinäkuun 2023 raportin mukaan</w:t>
      </w:r>
      <w:r w:rsidR="00C61F26">
        <w:t xml:space="preserve"> jotkut naiset olivat raportoineet</w:t>
      </w:r>
      <w:r w:rsidR="00C61F26" w:rsidRPr="00C61F26">
        <w:t xml:space="preserve"> j</w:t>
      </w:r>
      <w:r w:rsidR="00C61F26">
        <w:t>ärjestölle edellisten vuosien aikana, että aseellisten ryhmien jäsenet tai lentokenttävirkailijat olivat ajoittain pysäyttäneet heidät ja kysyneet heidän syytään matkustaa ulkomaille tai pyytäneet nähdä aviomiehen antaman luvan matkustaa, jos he matkustivat yksin.</w:t>
      </w:r>
      <w:r w:rsidR="00C61F26">
        <w:rPr>
          <w:rStyle w:val="Alaviitteenviite"/>
        </w:rPr>
        <w:footnoteReference w:id="106"/>
      </w:r>
      <w:r w:rsidR="00F776BB">
        <w:t xml:space="preserve"> Raportin mukaan naiset eivät lain mukaan tarvitse miespuolisen holhoajan tai aviomiehen lupaa passin hakemiseen.</w:t>
      </w:r>
      <w:r w:rsidR="00F776BB">
        <w:rPr>
          <w:rStyle w:val="Alaviitteenviite"/>
        </w:rPr>
        <w:footnoteReference w:id="107"/>
      </w:r>
    </w:p>
    <w:p w14:paraId="0610132D" w14:textId="5FEA9F6D" w:rsidR="00C26289" w:rsidRPr="005A0940" w:rsidRDefault="00C26289" w:rsidP="00A80B65">
      <w:r w:rsidRPr="00C26289">
        <w:t>Human Rights Watchin</w:t>
      </w:r>
      <w:r w:rsidR="00CA1E10">
        <w:t xml:space="preserve"> raportin</w:t>
      </w:r>
      <w:r w:rsidRPr="00C26289">
        <w:t xml:space="preserve"> mukaan perhelaissa ei</w:t>
      </w:r>
      <w:r>
        <w:t xml:space="preserve"> rajoiteta naisten liikkumista, mutta vaaditaan, että naiset järjestävät ja ylläpitävät aviopuolisoiden kotia. </w:t>
      </w:r>
      <w:r w:rsidR="00CA1E10" w:rsidRPr="00CA1E10">
        <w:t xml:space="preserve">Raportin mukaan Tripolissa toimiva uskonnollinen auktoriteetti Dar </w:t>
      </w:r>
      <w:proofErr w:type="spellStart"/>
      <w:r w:rsidR="00CA1E10" w:rsidRPr="00CA1E10">
        <w:t>a</w:t>
      </w:r>
      <w:r w:rsidR="005A0940">
        <w:t>l</w:t>
      </w:r>
      <w:r w:rsidR="00CA1E10" w:rsidRPr="00CA1E10">
        <w:t>-Iftaa</w:t>
      </w:r>
      <w:proofErr w:type="spellEnd"/>
      <w:r w:rsidR="00CA1E10" w:rsidRPr="00CA1E10">
        <w:t xml:space="preserve"> on </w:t>
      </w:r>
      <w:r w:rsidR="00CA1E10">
        <w:t>ainakin vuoteen 2021 asti antanut uskonnollisia määräyksiä</w:t>
      </w:r>
      <w:r w:rsidR="00116CEC">
        <w:t xml:space="preserve"> (</w:t>
      </w:r>
      <w:r w:rsidR="00CA1E10">
        <w:rPr>
          <w:i/>
        </w:rPr>
        <w:t>fa</w:t>
      </w:r>
      <w:r w:rsidR="00116CEC">
        <w:rPr>
          <w:i/>
        </w:rPr>
        <w:t>t</w:t>
      </w:r>
      <w:r w:rsidR="00CA1E10">
        <w:rPr>
          <w:i/>
        </w:rPr>
        <w:t>woja</w:t>
      </w:r>
      <w:r w:rsidR="00116CEC">
        <w:t>)</w:t>
      </w:r>
      <w:r w:rsidR="00CA1E10">
        <w:t xml:space="preserve"> miehen oikeudesta holhoa</w:t>
      </w:r>
      <w:r w:rsidR="00116CEC">
        <w:t>miseen kuten että naiset eivät saa lähteä kotoa ”ilman pakkoa” paitsi aviomiehen luvalla</w:t>
      </w:r>
      <w:r w:rsidR="005A0940">
        <w:t xml:space="preserve">, ja että naisten on toteltava miestä ”kohtuullisella tavalla”. </w:t>
      </w:r>
      <w:r w:rsidR="005A0940" w:rsidRPr="005A0940">
        <w:t xml:space="preserve">Dar </w:t>
      </w:r>
      <w:proofErr w:type="spellStart"/>
      <w:r w:rsidR="005A0940" w:rsidRPr="005A0940">
        <w:t>al-Iftaa</w:t>
      </w:r>
      <w:proofErr w:type="spellEnd"/>
      <w:r w:rsidR="005A0940" w:rsidRPr="005A0940">
        <w:t xml:space="preserve"> katsoo, että miehellä on lupa </w:t>
      </w:r>
      <w:r w:rsidR="00653EA0" w:rsidRPr="005A0940">
        <w:t>päättää,</w:t>
      </w:r>
      <w:r w:rsidR="005A0940" w:rsidRPr="005A0940">
        <w:t xml:space="preserve"> s</w:t>
      </w:r>
      <w:r w:rsidR="005A0940">
        <w:t xml:space="preserve">aako hänen vaimonsa </w:t>
      </w:r>
      <w:r w:rsidR="00653EA0">
        <w:t>työskennellä,</w:t>
      </w:r>
      <w:r w:rsidR="005A0940">
        <w:t xml:space="preserve"> vaikka naisen oikeudesta työskennellä olisi päätetty avioliittosopimuksessa. </w:t>
      </w:r>
      <w:r w:rsidR="005A0940" w:rsidRPr="005A0940">
        <w:t xml:space="preserve">Vaikka </w:t>
      </w:r>
      <w:r w:rsidR="005A0940" w:rsidRPr="005A0940">
        <w:rPr>
          <w:i/>
        </w:rPr>
        <w:t>fatwa</w:t>
      </w:r>
      <w:r w:rsidR="005A0940" w:rsidRPr="005A0940">
        <w:t>t eivät ole laillisesti sitovia, ne voivat rajoittaa n</w:t>
      </w:r>
      <w:r w:rsidR="005A0940">
        <w:t>aisten oikeuksia niiden aiheuttaman sosiaalisen paineen vuoksi.</w:t>
      </w:r>
      <w:r w:rsidR="005A0940">
        <w:rPr>
          <w:rStyle w:val="Alaviitteenviite"/>
        </w:rPr>
        <w:footnoteReference w:id="108"/>
      </w:r>
    </w:p>
    <w:p w14:paraId="7DDBB789" w14:textId="5F25FE1B" w:rsidR="00C26289" w:rsidRDefault="007860E1" w:rsidP="007860E1">
      <w:r>
        <w:t xml:space="preserve">Alankomaiden ulkoministeriön helmikuussa 2023 julkaistussa Libyaa koskevassa maatietoraportissa esitetään useaan luottamukselliseen lähteeseen perustuen, että naispuoliset työntekijät ja naiset yleensä kohtaavat erityishaasteita pyrkiessään osallistumaan yhteiskunnalliseen toimintaan. </w:t>
      </w:r>
      <w:r w:rsidRPr="00F8491B">
        <w:t>Libya on miesvaltainen yhteiskunta. Vaikka lainsäädännön (</w:t>
      </w:r>
      <w:r w:rsidRPr="00F8491B">
        <w:rPr>
          <w:i/>
        </w:rPr>
        <w:t xml:space="preserve">on </w:t>
      </w:r>
      <w:proofErr w:type="spellStart"/>
      <w:r w:rsidRPr="00F8491B">
        <w:rPr>
          <w:i/>
        </w:rPr>
        <w:t>paper</w:t>
      </w:r>
      <w:proofErr w:type="spellEnd"/>
      <w:r w:rsidRPr="00F8491B">
        <w:t>) tasolla</w:t>
      </w:r>
      <w:r>
        <w:t xml:space="preserve"> ei ole esteitä naisten liikkumiselle, todellisuudessa naiset yleensä tarvitsevat </w:t>
      </w:r>
      <w:r w:rsidR="00F90E1E">
        <w:t xml:space="preserve">seurakseen </w:t>
      </w:r>
      <w:r>
        <w:t xml:space="preserve">miespuolisen sukulaisen </w:t>
      </w:r>
      <w:r w:rsidR="007D1D34">
        <w:t>(</w:t>
      </w:r>
      <w:proofErr w:type="spellStart"/>
      <w:r w:rsidR="007D1D34">
        <w:rPr>
          <w:i/>
        </w:rPr>
        <w:t>mahram</w:t>
      </w:r>
      <w:proofErr w:type="spellEnd"/>
      <w:r w:rsidR="007D1D34">
        <w:t>)</w:t>
      </w:r>
      <w:r w:rsidR="00F90E1E">
        <w:t xml:space="preserve">. </w:t>
      </w:r>
      <w:r w:rsidRPr="0079026E">
        <w:t>Tämä</w:t>
      </w:r>
      <w:r>
        <w:t xml:space="preserve"> koskee myös naispuolisia työntekijöitä, joiden täytyy matkustaa työn vuoksi.</w:t>
      </w:r>
      <w:r>
        <w:rPr>
          <w:rStyle w:val="Alaviitteenviite"/>
        </w:rPr>
        <w:footnoteReference w:id="109"/>
      </w:r>
    </w:p>
    <w:p w14:paraId="71BAB36D" w14:textId="5DA000FC" w:rsidR="007860E1" w:rsidRDefault="007860E1" w:rsidP="007860E1">
      <w:r w:rsidRPr="00557B3A">
        <w:t xml:space="preserve">UN </w:t>
      </w:r>
      <w:proofErr w:type="spellStart"/>
      <w:r w:rsidRPr="00557B3A">
        <w:t>Womenin</w:t>
      </w:r>
      <w:proofErr w:type="spellEnd"/>
      <w:r w:rsidRPr="00557B3A">
        <w:t xml:space="preserve"> raportin mukaan h</w:t>
      </w:r>
      <w:r>
        <w:t xml:space="preserve">eidän haastattelemansa miehet kaikilta kahdeksalta alueelta raportoivat merkittävästi todennäköisemmin kuin naiset, että he kulkevat hieman tai huomattavasti enemmän kaupungin sisällä, kaupunkien välillä ja maan ulkopuolella kuin ennen konfliktia. </w:t>
      </w:r>
      <w:r w:rsidRPr="00557B3A">
        <w:t xml:space="preserve">Naiset eivät </w:t>
      </w:r>
      <w:r>
        <w:t xml:space="preserve">noin </w:t>
      </w:r>
      <w:r w:rsidRPr="00557B3A">
        <w:t>neljä kertaa miehiä todennäköisemmin ole koskaan liikkuneet k</w:t>
      </w:r>
      <w:r>
        <w:t xml:space="preserve">otinsa ulkopuolella yksin tai matkustaneet kaupunkien välillä tai omissa kaupunginosissaan yksin, ja on noin kolme kertaa todennäköisempää, että he eivät ole ikinä matkustaneet Libyan ulkopuolelle yksin. Naisten liikkuminen korreloi </w:t>
      </w:r>
      <w:proofErr w:type="spellStart"/>
      <w:r>
        <w:t>koulutustason</w:t>
      </w:r>
      <w:proofErr w:type="spellEnd"/>
      <w:r>
        <w:t xml:space="preserve"> kanssa niin, että korkeasti koulutetut naiset olivat todennäköisesti liikkuneet yksin. Niin ikään tulotaso vaikuttaa liikkumiseen niin, että matalan tulotason naisilla on todennäköisemmin enemmän vastuita kotitaloudessa ja vähemmän kykyä maksaa matkustamisen kuluja. </w:t>
      </w:r>
      <w:r w:rsidR="00B82B9D">
        <w:t>Naispuolisista</w:t>
      </w:r>
      <w:r>
        <w:t xml:space="preserve"> vastaaji</w:t>
      </w:r>
      <w:r w:rsidR="00B82B9D">
        <w:t>sta 62 %</w:t>
      </w:r>
      <w:r>
        <w:t xml:space="preserve"> ja miespuolis</w:t>
      </w:r>
      <w:r w:rsidR="00B82B9D">
        <w:t>ista</w:t>
      </w:r>
      <w:r>
        <w:t xml:space="preserve"> vastaaji</w:t>
      </w:r>
      <w:r w:rsidR="00B82B9D">
        <w:t>sta 43 %</w:t>
      </w:r>
      <w:r>
        <w:t xml:space="preserve"> </w:t>
      </w:r>
      <w:r w:rsidR="00B82B9D">
        <w:t>katsoi</w:t>
      </w:r>
      <w:r>
        <w:t>, että nai</w:t>
      </w:r>
      <w:r w:rsidR="00987370">
        <w:t>s</w:t>
      </w:r>
      <w:r>
        <w:t xml:space="preserve">en </w:t>
      </w:r>
      <w:r w:rsidR="00987370">
        <w:t xml:space="preserve">oli sosiaalisesti </w:t>
      </w:r>
      <w:r w:rsidR="00987370">
        <w:lastRenderedPageBreak/>
        <w:t xml:space="preserve">hyväksyttävää </w:t>
      </w:r>
      <w:r>
        <w:t>liikku</w:t>
      </w:r>
      <w:r w:rsidR="00987370">
        <w:t>a</w:t>
      </w:r>
      <w:r>
        <w:t xml:space="preserve"> kodin ulkopuolella yksin, kun esimerkiksi naisten liikkumista yksin kaupunginosien välillä piti sosiaalisesti hyväksyttävänä 48 % naisista ja 34 % miehistä.</w:t>
      </w:r>
      <w:r>
        <w:rPr>
          <w:rStyle w:val="Alaviitteenviite"/>
        </w:rPr>
        <w:footnoteReference w:id="110"/>
      </w:r>
    </w:p>
    <w:p w14:paraId="4A41C902" w14:textId="2955DF75" w:rsidR="007860E1" w:rsidRDefault="007860E1" w:rsidP="007860E1">
      <w:bookmarkStart w:id="2" w:name="_Hlk152220649"/>
      <w:proofErr w:type="spellStart"/>
      <w:r>
        <w:t>Chatham</w:t>
      </w:r>
      <w:proofErr w:type="spellEnd"/>
      <w:r>
        <w:t xml:space="preserve"> Housen kesäkuussa 2020 julkaisemassa </w:t>
      </w:r>
      <w:bookmarkEnd w:id="2"/>
      <w:r>
        <w:t>artikkelissa käsitellään naisten asemaa ja toimintamahdollisuuksia suhteessa aseellisiin ryhmiin. Koskien turvallisuutta ja liikkumista, artikkelia varten haastatellut naiset katsoivat, että heille oli tärkeää, että alueella toimiva aseellinen ryhmä oli paikallinen ja että sillä oli läheiset suhteet yhteisön jäsenten kanssa. Heidän mukaansa se, että ryhmä oli paikallinen, tarkoitti, että oli olemassa rajoja, joita ryhmä ei rikkoisi. Naiset tunsivat liikkumisen turvallisemmaksi tutuilla alueilla tai alueilla, joita kontrolloi aseelliset ryhmät, joilla oli yhteys alueeseen. Sen sijaan ulkopuolisten joukkojen tulo alueelle aiheutti pelkoa. Esimerkiksi Hunissa asuva nainen sanoi, että kaupun</w:t>
      </w:r>
      <w:r w:rsidR="00E32B4A">
        <w:t>ki</w:t>
      </w:r>
      <w:r>
        <w:t xml:space="preserve"> tuntui suhteellisen turvalliselta, ennen kuin </w:t>
      </w:r>
      <w:proofErr w:type="spellStart"/>
      <w:r>
        <w:t>LNA:n</w:t>
      </w:r>
      <w:proofErr w:type="spellEnd"/>
      <w:r>
        <w:t xml:space="preserve"> (Libyan National </w:t>
      </w:r>
      <w:proofErr w:type="spellStart"/>
      <w:r>
        <w:t>Army</w:t>
      </w:r>
      <w:proofErr w:type="spellEnd"/>
      <w:r>
        <w:t xml:space="preserve">) joukot saapuivat kaupunkiin. </w:t>
      </w:r>
      <w:proofErr w:type="spellStart"/>
      <w:r>
        <w:t>LNA:han</w:t>
      </w:r>
      <w:proofErr w:type="spellEnd"/>
      <w:r>
        <w:t xml:space="preserve"> ei suhtauduttu samalla tavalla kaikkialla, vaan esimerkiksi Itä-Libyan Bengasissa asuva nainen sekä etelässä </w:t>
      </w:r>
      <w:proofErr w:type="spellStart"/>
      <w:r>
        <w:t>Sebhassa</w:t>
      </w:r>
      <w:proofErr w:type="spellEnd"/>
      <w:r>
        <w:t xml:space="preserve"> haastellut naiset pitivät </w:t>
      </w:r>
      <w:proofErr w:type="spellStart"/>
      <w:r>
        <w:t>LNA:n</w:t>
      </w:r>
      <w:proofErr w:type="spellEnd"/>
      <w:r>
        <w:t xml:space="preserve"> läsnäolon parantaneen turvallisuustilannetta. Itä-Libyassa nähtiin toisaalta myös </w:t>
      </w:r>
      <w:proofErr w:type="spellStart"/>
      <w:r>
        <w:t>LNA:n</w:t>
      </w:r>
      <w:proofErr w:type="spellEnd"/>
      <w:r>
        <w:t xml:space="preserve"> asettamia naisten liikkumisen rajoituksia.</w:t>
      </w:r>
      <w:r>
        <w:rPr>
          <w:rStyle w:val="Alaviitteenviite"/>
        </w:rPr>
        <w:footnoteReference w:id="111"/>
      </w:r>
    </w:p>
    <w:p w14:paraId="66A1C9C5" w14:textId="6C3C9841" w:rsidR="007860E1" w:rsidRPr="00FD1FAA" w:rsidRDefault="007860E1" w:rsidP="007860E1">
      <w:r>
        <w:t xml:space="preserve">Raportin mukaan alueet, joita vähemmän tunnetut aseelliset ryhmät kontrolloivat, nähtiin arvaamattomaksi ja naiset välttelivät tällaisille alueille menoa. </w:t>
      </w:r>
      <w:r w:rsidRPr="00881439">
        <w:t>Tällaisten ryhmien pitäminen vastuussa tai tilivelvollisena toiminnastaan oli rajatt</w:t>
      </w:r>
      <w:r>
        <w:t xml:space="preserve">ua. </w:t>
      </w:r>
      <w:r w:rsidRPr="00881439">
        <w:t xml:space="preserve">Monille libyalaisille naisille </w:t>
      </w:r>
      <w:r w:rsidR="006F5755">
        <w:t>kaikki mikä voidaan tulkita sopimattomaksi kohteluksi tai käytökseksi voi johtaa sosiaaliseen leimautumiseen</w:t>
      </w:r>
      <w:r>
        <w:t>. Tämä vaikuttaa keskeisellä tavalla naisten liikkumiseen.</w:t>
      </w:r>
      <w:r>
        <w:rPr>
          <w:rStyle w:val="Alaviitteenviite"/>
        </w:rPr>
        <w:footnoteReference w:id="112"/>
      </w:r>
    </w:p>
    <w:p w14:paraId="67C68406" w14:textId="77777777" w:rsidR="007860E1" w:rsidRDefault="007860E1" w:rsidP="007860E1">
      <w:proofErr w:type="spellStart"/>
      <w:r w:rsidRPr="003A731F">
        <w:t>Chatham</w:t>
      </w:r>
      <w:proofErr w:type="spellEnd"/>
      <w:r w:rsidRPr="003A731F">
        <w:t xml:space="preserve"> Housen raportin mukaan l</w:t>
      </w:r>
      <w:r>
        <w:t xml:space="preserve">iikkumiseen liittyvät haasteet vaikuttavat naisten työllistymismahdollisuuksiin. </w:t>
      </w:r>
      <w:r w:rsidRPr="003A731F">
        <w:t xml:space="preserve">Maan eteläosissa esimerkiksi liikkuminen on rajoittunut pitkälti kaupunkikeskuksiin. Esimerkiksi </w:t>
      </w:r>
      <w:proofErr w:type="spellStart"/>
      <w:r w:rsidRPr="003A731F">
        <w:t>Sebhassa</w:t>
      </w:r>
      <w:proofErr w:type="spellEnd"/>
      <w:r w:rsidRPr="003A731F">
        <w:t xml:space="preserve"> monet yritykset ja järjestöt olivat siirtyneet laitakaupungin uus</w:t>
      </w:r>
      <w:r>
        <w:t>ille astutusalueille samalla, kun naiset eivät uskalla lähteä pois keskustasta. Liikkumisrajoitusten seurauksena naiset olivat alkaneet perustaa omia yrityksiään. Raportin mukaan naisten yrittäjyys kantoi aiemmin stigmaa, koska sen nähtiin heijastelevan perheen miehen epäonnistumista ansaita tarpeeksi. Nykyisessä hankalassa taloudellisessa tilanteessa naisten yrittäjyys hyväksyttiin enenevissä määrin merkittävissä kaupunkikeskuksissa. Raportin mukaan tämä mahdollistaa naisille suuremman roolin kodin ulkopuolella, mutta samalla tilanteen ylläpitämiseksi tarvitaan lisää turvatoimia. Raportin mukaan suurin osa naisten pyörittämistä yrityksistä ovat epävirallisen talouden piirissä, eivätkä ne ole näin oikeutettuja valtioavustuksiin ja ne ovat oikeudellisen suojan ulkopuolella. Jotkut kansalaisjärjestöt pyrkivät tukemaan naisten yrityksiä niin, että ne pääsisivät osaksi virallista taloutta.</w:t>
      </w:r>
      <w:r>
        <w:rPr>
          <w:rStyle w:val="Alaviitteenviite"/>
        </w:rPr>
        <w:footnoteReference w:id="113"/>
      </w:r>
    </w:p>
    <w:p w14:paraId="05C2A194" w14:textId="77777777" w:rsidR="007860E1" w:rsidRPr="005035FF" w:rsidRDefault="007860E1" w:rsidP="007860E1">
      <w:pPr>
        <w:rPr>
          <w:i/>
        </w:rPr>
      </w:pPr>
      <w:r w:rsidRPr="005035FF">
        <w:rPr>
          <w:i/>
        </w:rPr>
        <w:t>Lisääntymistervey</w:t>
      </w:r>
      <w:r>
        <w:rPr>
          <w:i/>
        </w:rPr>
        <w:t>teen liittyvät palvelut</w:t>
      </w:r>
    </w:p>
    <w:p w14:paraId="16BD5148" w14:textId="77777777" w:rsidR="007860E1" w:rsidRDefault="007860E1" w:rsidP="007860E1">
      <w:r w:rsidRPr="00473528">
        <w:t>Yhdysvaltain ulkoministeriön vuotta 2022 käsittelevän i</w:t>
      </w:r>
      <w:r>
        <w:t xml:space="preserve">hmisoikeusraportin mukaan vuoden aikana ei saatu tietoa, että hallinnon viranomaiset olisivat painostaneet naisia abortteihin tai tahdonvastaisiin sterilisaatioihin. </w:t>
      </w:r>
      <w:r w:rsidRPr="006130BA">
        <w:t>Raportissa viitataan YK:n väestörahastoon (UNFPA) ja esitetään, että UNFPA</w:t>
      </w:r>
      <w:r>
        <w:t xml:space="preserve">:n mukaan perhesuunnittelupalvelut olivat hyvin rajoitettuja kulttuuristen ja sosiaalisten normien suosiessa suuria perheitä ja koska vastaavien palvelujen tuottaminen ei ollut hallituksen prioriteeteissa. </w:t>
      </w:r>
      <w:r w:rsidRPr="006130BA">
        <w:t>Tiedon saaminen lisääntymisterveyteen ja ehkäisyyn liittyen oli naisille vaikeaa s</w:t>
      </w:r>
      <w:r>
        <w:t>eksuaalisuutta koskevien sosiaalisten normien takia.</w:t>
      </w:r>
      <w:r>
        <w:rPr>
          <w:rStyle w:val="Alaviitteenviite"/>
        </w:rPr>
        <w:footnoteReference w:id="114"/>
      </w:r>
    </w:p>
    <w:p w14:paraId="77E3F891" w14:textId="77777777" w:rsidR="007860E1" w:rsidRDefault="007860E1" w:rsidP="007860E1">
      <w:r w:rsidRPr="006130BA">
        <w:t>Yhdysvaltain ulkoministeriön raportissa viitataan M</w:t>
      </w:r>
      <w:r>
        <w:t xml:space="preserve">aailman terveysjärjestöön (WHO), jonka mukaan sisäisesti siirtymään joutuneiden suuri määrä ja alueelliset saavutettavuuteen liittyvät rajoitteet vaikuttivat merkittävästi lisääntymisterveyteen liittyvien terveyspalveluiden tarjontaa. </w:t>
      </w:r>
      <w:r w:rsidRPr="006130BA">
        <w:lastRenderedPageBreak/>
        <w:t>WHO raportoi rajoituksista perhesuunnitteluun, synnytykseen liittyvään terveydenhoitoon ja sukupuolitautien h</w:t>
      </w:r>
      <w:r>
        <w:t xml:space="preserve">oitoon liittyvistä palveluista. </w:t>
      </w:r>
      <w:r w:rsidRPr="006130BA">
        <w:t>UNFPA:n mukaan luotettavaa tietoa äiteyskuolemista, kuukautisista ja sukupuolikasvatuksesta e</w:t>
      </w:r>
      <w:r>
        <w:t>i ollut saatavilla (lokakuuhun 2022 mennessä).</w:t>
      </w:r>
      <w:r>
        <w:rPr>
          <w:rStyle w:val="Alaviitteenviite"/>
        </w:rPr>
        <w:footnoteReference w:id="115"/>
      </w:r>
    </w:p>
    <w:p w14:paraId="7FC3C277" w14:textId="79FFDA0E" w:rsidR="007860E1" w:rsidRDefault="007860E1" w:rsidP="007860E1">
      <w:r w:rsidRPr="00D26FD0">
        <w:t>Yhdysvaltain ulkoministeriön ihmisoikeusraportin mukaan yleensä ottaen hallinto ei tehokkaasti tarjonnut seksuaali- ja lisääntymisterveyden palveluja seksuaalisen väkivall</w:t>
      </w:r>
      <w:r>
        <w:t xml:space="preserve">an uhreille, kuten hätäehkäisyä. </w:t>
      </w:r>
      <w:r w:rsidRPr="00D26FD0">
        <w:t>Kansalaisjärjestöt tarjosivat rajoitetust</w:t>
      </w:r>
      <w:r>
        <w:t>i</w:t>
      </w:r>
      <w:r w:rsidRPr="00D26FD0">
        <w:t xml:space="preserve"> oikeusapua seksuaalisen väkivallan uhreille hallituksen (palvelujen) </w:t>
      </w:r>
      <w:r>
        <w:t>puuttuessa</w:t>
      </w:r>
      <w:r w:rsidRPr="00D26FD0">
        <w:t>.</w:t>
      </w:r>
      <w:r>
        <w:rPr>
          <w:rStyle w:val="Alaviitteenviite"/>
        </w:rPr>
        <w:footnoteReference w:id="116"/>
      </w:r>
    </w:p>
    <w:p w14:paraId="675D39AE" w14:textId="5A89BB45" w:rsidR="00686002" w:rsidRPr="00243E54" w:rsidRDefault="005545F7" w:rsidP="007860E1">
      <w:r>
        <w:t>YK:n ihmisoikeusneuvoston 4.5.2023 päivätyn raportin mukaan n</w:t>
      </w:r>
      <w:r w:rsidR="00686002" w:rsidRPr="00BD2E0F">
        <w:t>aispuolis</w:t>
      </w:r>
      <w:r>
        <w:t>illa</w:t>
      </w:r>
      <w:r w:rsidR="00686002" w:rsidRPr="00BD2E0F">
        <w:t xml:space="preserve"> sisäisesti siirtymään joutune</w:t>
      </w:r>
      <w:r>
        <w:t>illa</w:t>
      </w:r>
      <w:r w:rsidR="00686002" w:rsidRPr="00BD2E0F">
        <w:t xml:space="preserve"> naisill</w:t>
      </w:r>
      <w:r w:rsidR="00686002">
        <w:t>a on harvoin pääsyä seksuaali- ja lisääntymisterveyden palveluihin, palveluihin väkivallan estämiseksi ja siihen vastaamiseksi</w:t>
      </w:r>
      <w:r>
        <w:t>, ja naiset harvoin saavat oikeussuojaa (</w:t>
      </w:r>
      <w:proofErr w:type="spellStart"/>
      <w:r>
        <w:rPr>
          <w:i/>
        </w:rPr>
        <w:t>access</w:t>
      </w:r>
      <w:proofErr w:type="spellEnd"/>
      <w:r>
        <w:rPr>
          <w:i/>
        </w:rPr>
        <w:t xml:space="preserve"> to </w:t>
      </w:r>
      <w:proofErr w:type="spellStart"/>
      <w:r>
        <w:rPr>
          <w:i/>
        </w:rPr>
        <w:t>justice</w:t>
      </w:r>
      <w:proofErr w:type="spellEnd"/>
      <w:r>
        <w:rPr>
          <w:i/>
        </w:rPr>
        <w:t xml:space="preserve"> </w:t>
      </w:r>
      <w:proofErr w:type="spellStart"/>
      <w:r>
        <w:rPr>
          <w:i/>
        </w:rPr>
        <w:t>system</w:t>
      </w:r>
      <w:proofErr w:type="spellEnd"/>
      <w:r>
        <w:t>)</w:t>
      </w:r>
      <w:r w:rsidR="00686002">
        <w:t xml:space="preserve">. </w:t>
      </w:r>
      <w:r w:rsidR="00686002" w:rsidRPr="00BD2E0F">
        <w:t xml:space="preserve">Heikentyvä turvallisuustilanne usein johtaa naisten ja tyttöjen liikkumisen </w:t>
      </w:r>
      <w:r w:rsidR="006C31EF" w:rsidRPr="00BD2E0F">
        <w:t>rajoittamiseen,</w:t>
      </w:r>
      <w:r w:rsidR="001B6018">
        <w:t xml:space="preserve"> </w:t>
      </w:r>
      <w:r w:rsidR="00686002" w:rsidRPr="00BD2E0F">
        <w:t>s</w:t>
      </w:r>
      <w:r w:rsidR="00686002">
        <w:t>illä oletuksella, että rajoitukset ovat heidän parhaakseen.</w:t>
      </w:r>
      <w:r w:rsidR="00686002">
        <w:rPr>
          <w:rStyle w:val="Alaviitteenviite"/>
        </w:rPr>
        <w:footnoteReference w:id="117"/>
      </w:r>
    </w:p>
    <w:p w14:paraId="414CE979" w14:textId="555E45FD" w:rsidR="007860E1" w:rsidRPr="00EC61E6" w:rsidRDefault="00EC61E6" w:rsidP="007860E1">
      <w:pPr>
        <w:rPr>
          <w:b/>
          <w:i/>
        </w:rPr>
      </w:pPr>
      <w:r w:rsidRPr="00EC61E6">
        <w:rPr>
          <w:b/>
          <w:i/>
        </w:rPr>
        <w:t>Turvaverkottomat naiset</w:t>
      </w:r>
    </w:p>
    <w:p w14:paraId="3B96A73B" w14:textId="72A3B70E" w:rsidR="00EC61E6" w:rsidRDefault="00EC61E6" w:rsidP="00EC61E6">
      <w:r>
        <w:t>Eri lähteiden perusteella yksinäiset naiset ovat Libyassa haavoittuvassa asemassa.</w:t>
      </w:r>
      <w:r>
        <w:rPr>
          <w:rStyle w:val="Alaviitteenviite"/>
        </w:rPr>
        <w:footnoteReference w:id="118"/>
      </w:r>
      <w:r>
        <w:t xml:space="preserve"> </w:t>
      </w:r>
      <w:r w:rsidRPr="009505DC">
        <w:t xml:space="preserve">Esimerkiksi </w:t>
      </w:r>
      <w:proofErr w:type="spellStart"/>
      <w:r w:rsidRPr="007C334E">
        <w:t>Freedom</w:t>
      </w:r>
      <w:proofErr w:type="spellEnd"/>
      <w:r w:rsidRPr="007C334E">
        <w:t xml:space="preserve"> Housen m</w:t>
      </w:r>
      <w:r>
        <w:t xml:space="preserve">ukaan naisia ei kohdella lain edessä tasa-arvoisesti, ja he kohtaavat käytännössä rajoitteita osallistuakseen työvoimaan. </w:t>
      </w:r>
      <w:r w:rsidRPr="00624EDC">
        <w:t>Lesket ja sisäisesti siirtymään joutuneet naiset ovat erityisesti haavoittuvia k</w:t>
      </w:r>
      <w:r>
        <w:t>öyhyydelle sekä muulle kaltoinkohtelulle.</w:t>
      </w:r>
      <w:r>
        <w:rPr>
          <w:rStyle w:val="Alaviitteenviite"/>
        </w:rPr>
        <w:footnoteReference w:id="119"/>
      </w:r>
      <w:r w:rsidR="005155F9" w:rsidRPr="005155F9">
        <w:t xml:space="preserve"> </w:t>
      </w:r>
      <w:r w:rsidR="005155F9">
        <w:t>Kansainvälinen Punainen Risti ja Punainen Puolikuu</w:t>
      </w:r>
      <w:r w:rsidRPr="00A53899">
        <w:t xml:space="preserve"> </w:t>
      </w:r>
      <w:r w:rsidR="005155F9">
        <w:t>(</w:t>
      </w:r>
      <w:r w:rsidRPr="009505DC">
        <w:t>IFRC</w:t>
      </w:r>
      <w:r w:rsidR="005155F9">
        <w:t>,</w:t>
      </w:r>
      <w:r w:rsidRPr="009505DC">
        <w:t xml:space="preserve"> International Federation of Red Cross and Red </w:t>
      </w:r>
      <w:proofErr w:type="spellStart"/>
      <w:r w:rsidRPr="009505DC">
        <w:t>Crescent</w:t>
      </w:r>
      <w:proofErr w:type="spellEnd"/>
      <w:r w:rsidRPr="009505DC">
        <w:t xml:space="preserve"> </w:t>
      </w:r>
      <w:proofErr w:type="spellStart"/>
      <w:r w:rsidRPr="009505DC">
        <w:t>Societies</w:t>
      </w:r>
      <w:proofErr w:type="spellEnd"/>
      <w:r w:rsidRPr="009505DC">
        <w:t>) esittää helmikuussa 2023 julkaistussa raportissa koskien järjes</w:t>
      </w:r>
      <w:r>
        <w:t xml:space="preserve">tön avustusoperaatiota Libyassa </w:t>
      </w:r>
      <w:r w:rsidR="00F34751">
        <w:t>kesäkuun 2020 ja joulukuun 2021 välisenä aikana</w:t>
      </w:r>
      <w:r>
        <w:t>, että arvio avun tarpeessa olevien sisäisesti siirtymään joutuneiden määrästä ei ollut muuttunut, ja että sisäisesti siirtymään joutuneista avun tarvitsijoista kaikkein haavoittuvimpia olivat sisäisesti siirtymään joutuneet ilman suojaa tai tukiverkostoa jotka majoittuivat kouluissa, siirtolaiset, yksin olevat lapset sekä yksinäiset naiset.</w:t>
      </w:r>
      <w:r>
        <w:rPr>
          <w:rStyle w:val="Alaviitteenviite"/>
        </w:rPr>
        <w:footnoteReference w:id="120"/>
      </w:r>
    </w:p>
    <w:p w14:paraId="1D9A45CC" w14:textId="639E7135" w:rsidR="00EC61E6" w:rsidRPr="00334D8D" w:rsidRDefault="00EC61E6" w:rsidP="00EC61E6">
      <w:r w:rsidRPr="003A523B">
        <w:t>Alankomaiden ulkoministeriön kesäkuussa 2020</w:t>
      </w:r>
      <w:r w:rsidR="00CF43A3">
        <w:rPr>
          <w:rStyle w:val="Alaviitteenviite"/>
        </w:rPr>
        <w:footnoteReference w:id="121"/>
      </w:r>
      <w:r w:rsidRPr="003A523B">
        <w:t xml:space="preserve"> julkaistun L</w:t>
      </w:r>
      <w:r>
        <w:t xml:space="preserve">ibyaa käsittelevän maatietoraportin mukaan libyalaisessa yhteiskunnassa ei hyväksytä sitä, että yksinäiset naiset (joko eronneet, naimattomat tai lesket) asuvat yksin. Tällaisten naisten odotetaan asuvan heidän perheidensä kanssa. </w:t>
      </w:r>
      <w:r w:rsidRPr="00334D8D">
        <w:t>Missä määrin yksinäisten naisten liikkumista rajoitettiin, riippui siitä, missä h</w:t>
      </w:r>
      <w:r>
        <w:t xml:space="preserve">e asuivat. Maaseudulla on yleistä, että naiset kohtaavat enemmän rajoituksia kuin naiset, jotka asuvat Tripolin kaltaisilla metropolialueilla. </w:t>
      </w:r>
      <w:r w:rsidRPr="00334D8D">
        <w:t>Rajoitusten vakavuus voi myös riippua siitä, millainen suhtautuminen paikallis</w:t>
      </w:r>
      <w:r>
        <w:t xml:space="preserve">illa </w:t>
      </w:r>
      <w:r>
        <w:rPr>
          <w:i/>
        </w:rPr>
        <w:t>de facto</w:t>
      </w:r>
      <w:r>
        <w:t xml:space="preserve"> vallassa olevilla ryhmillä on</w:t>
      </w:r>
      <w:r w:rsidR="004A7077">
        <w:t xml:space="preserve"> (yksinäisten naisten liikkumiseen)</w:t>
      </w:r>
      <w:r>
        <w:t xml:space="preserve">. </w:t>
      </w:r>
      <w:r w:rsidRPr="00334D8D">
        <w:t>Esimerkiksi tilanteissa, joissa alueella johdossa on ollut tiukan us</w:t>
      </w:r>
      <w:r>
        <w:t xml:space="preserve">konnollisia </w:t>
      </w:r>
      <w:proofErr w:type="spellStart"/>
      <w:r w:rsidRPr="00334D8D">
        <w:t>salafi</w:t>
      </w:r>
      <w:r w:rsidR="004A7077">
        <w:t>sti</w:t>
      </w:r>
      <w:r w:rsidRPr="00334D8D">
        <w:t>ryhmiä</w:t>
      </w:r>
      <w:proofErr w:type="spellEnd"/>
      <w:r w:rsidRPr="00334D8D">
        <w:t xml:space="preserve"> ja </w:t>
      </w:r>
      <w:r>
        <w:t>-</w:t>
      </w:r>
      <w:proofErr w:type="spellStart"/>
      <w:r>
        <w:t>militioita</w:t>
      </w:r>
      <w:proofErr w:type="spellEnd"/>
      <w:r>
        <w:t>, naisten liikkumista yleensä ja yksinäisten naisten liikkumista erityisesti on rajoitettu.</w:t>
      </w:r>
      <w:r>
        <w:rPr>
          <w:rStyle w:val="Alaviitteenviite"/>
        </w:rPr>
        <w:footnoteReference w:id="122"/>
      </w:r>
    </w:p>
    <w:p w14:paraId="427461E6" w14:textId="1C3D033C" w:rsidR="00EC61E6" w:rsidRPr="0038377A" w:rsidRDefault="00EC61E6" w:rsidP="00EC61E6">
      <w:r>
        <w:t xml:space="preserve">Alankomaiden ulkoministeriön vuoden 2021 Libyaa koskevassa maatietoraportissa esitetään, että luottamuksellisten lähteiden mukaan naisen perheen yhteiskuntaluokka ja kuinka liberaali </w:t>
      </w:r>
      <w:r>
        <w:lastRenderedPageBreak/>
        <w:t>se on sekä naisen taloudellinen riippumattomuus osaltaan</w:t>
      </w:r>
      <w:r w:rsidR="00E16C45">
        <w:t xml:space="preserve"> myös</w:t>
      </w:r>
      <w:r>
        <w:t xml:space="preserve"> vaikuttavat (miten yksin eläviin naisiin suhtaudutaan). </w:t>
      </w:r>
      <w:r w:rsidRPr="00AB7469">
        <w:t>Yhden lähteen mukaan eronneen tai leskeksi jääneen naisen asumi</w:t>
      </w:r>
      <w:r>
        <w:t xml:space="preserve">nen yksin riippuu myös siitä, onko hänellä aikuisia poikia, jotka asuvat hänen luonaan. Toisen lähteen mukaan Tripolissa on naisia, jotka voivat asua ja työskennellä itsenäisesti. Nämä ovat usein toisista kaupungeista kotoisin olevia naisia, jotka ovat muuttaneet tai joutuneet siirtymään sisäisesti Tripoliin. </w:t>
      </w:r>
      <w:r w:rsidRPr="0038377A">
        <w:t xml:space="preserve">Heidän asumistilanteensa on kuitenkin haavoittuva, koska heiltä voidaan </w:t>
      </w:r>
      <w:r w:rsidR="00602DB6">
        <w:t>pyytää</w:t>
      </w:r>
      <w:r w:rsidR="009946A4">
        <w:t>,</w:t>
      </w:r>
      <w:r w:rsidRPr="0038377A">
        <w:t xml:space="preserve"> e</w:t>
      </w:r>
      <w:r>
        <w:t>ttä miespuolinen perheenjäsen takaa heidän vuokransa.</w:t>
      </w:r>
      <w:r>
        <w:rPr>
          <w:rStyle w:val="Alaviitteenviite"/>
        </w:rPr>
        <w:footnoteReference w:id="123"/>
      </w:r>
    </w:p>
    <w:p w14:paraId="29CF519C" w14:textId="3D57E65A" w:rsidR="00CB4EB4" w:rsidRPr="00303CD3" w:rsidRDefault="00EC61E6" w:rsidP="00EC61E6">
      <w:r>
        <w:t xml:space="preserve">Alankomaiden ulkoministeriön vuoden 2021 Libyaa koskevassa maatietoraportissa esitetään, että </w:t>
      </w:r>
      <w:r w:rsidR="004C27A4">
        <w:t xml:space="preserve">useissa tilanteissa naisilla </w:t>
      </w:r>
      <w:r w:rsidR="009E0FF9">
        <w:t>odotetaan</w:t>
      </w:r>
      <w:r w:rsidR="004C27A4">
        <w:t xml:space="preserve"> olevan miespuolinen holhoaja mukana, kun he toimittavat virallisia asioita, kuten rekisteröityvät tai jättävät hakemuksia valtion virastoissa</w:t>
      </w:r>
      <w:r w:rsidR="00D22AFF">
        <w:t xml:space="preserve"> tai matkustavat maan sisällä tai ulkomailla.</w:t>
      </w:r>
      <w:r w:rsidR="0052464F">
        <w:t xml:space="preserve"> </w:t>
      </w:r>
      <w:r w:rsidR="0046006D">
        <w:t>T</w:t>
      </w:r>
      <w:r w:rsidR="004776BD">
        <w:t xml:space="preserve">ässä oli alueellista vaihtelua ja riippui paikallisten valtaapitävien ja viranomaisten asenteista. </w:t>
      </w:r>
      <w:r w:rsidR="0091132D">
        <w:t>Yhden lähteen mukaan miespuolisen holhoajan (</w:t>
      </w:r>
      <w:proofErr w:type="spellStart"/>
      <w:r w:rsidR="0091132D">
        <w:rPr>
          <w:i/>
        </w:rPr>
        <w:t>mahram</w:t>
      </w:r>
      <w:proofErr w:type="spellEnd"/>
      <w:r w:rsidR="0091132D">
        <w:t xml:space="preserve">) mukanaolo oli yleisempää kaupunkialueiden ulkopuolella. Jotkut kansainväliset järjestöt </w:t>
      </w:r>
      <w:r w:rsidR="00303CD3">
        <w:t xml:space="preserve">korvasivat </w:t>
      </w:r>
      <w:proofErr w:type="spellStart"/>
      <w:r w:rsidR="00303CD3">
        <w:rPr>
          <w:i/>
        </w:rPr>
        <w:t>mahram</w:t>
      </w:r>
      <w:r w:rsidR="00303CD3">
        <w:t>in</w:t>
      </w:r>
      <w:proofErr w:type="spellEnd"/>
      <w:r w:rsidR="00303CD3">
        <w:t xml:space="preserve"> mukanaolon, kun heidän naispuolisten työntekijöiden oli matkustettava</w:t>
      </w:r>
      <w:r w:rsidR="00D4751D">
        <w:t xml:space="preserve"> työn takia. Yhden lähteen mukaan </w:t>
      </w:r>
      <w:r w:rsidR="008B1020">
        <w:t>naiset voivat matkustaa autolla itsenäisesti kaupungin sisällä tai sen läheisyydessä, mutta on harvinaista</w:t>
      </w:r>
      <w:r w:rsidR="00A161F8">
        <w:t>,</w:t>
      </w:r>
      <w:r w:rsidR="008B1020">
        <w:t xml:space="preserve"> että naiset matkustaisivat yksin kaupunkien välillä.</w:t>
      </w:r>
      <w:r w:rsidR="00420636">
        <w:rPr>
          <w:rStyle w:val="Alaviitteenviite"/>
        </w:rPr>
        <w:footnoteReference w:id="124"/>
      </w:r>
    </w:p>
    <w:p w14:paraId="05DC96A4" w14:textId="0D1E79FB" w:rsidR="00EC61E6" w:rsidRPr="00644DB8" w:rsidRDefault="00896A7F" w:rsidP="00EC61E6">
      <w:r>
        <w:t>Alankomaiden ulkoministeriön vuoden 2021 Libyaa koskevassa maatietoraportissa esitetään</w:t>
      </w:r>
      <w:r w:rsidR="006E2A3A">
        <w:t xml:space="preserve"> kahteen lähteeseen viitaten</w:t>
      </w:r>
      <w:r>
        <w:t>, ett</w:t>
      </w:r>
      <w:r w:rsidR="00CF3E47">
        <w:t>ä</w:t>
      </w:r>
      <w:r>
        <w:t xml:space="preserve"> naiset </w:t>
      </w:r>
      <w:r w:rsidR="00EC61E6">
        <w:t>voivat laillisesti vuokrata tai ostaa asunnon tai rekisteröidä kotiosoitteen, mutta käytännössä naisilla odotetaan olevan miespuolinen holhoaja (</w:t>
      </w:r>
      <w:proofErr w:type="spellStart"/>
      <w:r w:rsidR="00EC61E6">
        <w:rPr>
          <w:i/>
        </w:rPr>
        <w:t>mahram</w:t>
      </w:r>
      <w:proofErr w:type="spellEnd"/>
      <w:r w:rsidR="00EC61E6">
        <w:t xml:space="preserve">) mukana. </w:t>
      </w:r>
      <w:r w:rsidR="006C1A77">
        <w:t>Raportin mukaan a</w:t>
      </w:r>
      <w:r w:rsidR="00A25737">
        <w:t>violiiton solmimiseen riittää, että nainen on antanut sanallisen suostumuksensa ja miespuolinen perheenjäsen allekirjoittaa (islamilaisen) avioliittosopimuksen naisen puolesta</w:t>
      </w:r>
      <w:r w:rsidR="00C77835">
        <w:t>. N</w:t>
      </w:r>
      <w:r w:rsidR="006C1A77">
        <w:t xml:space="preserve">aisen </w:t>
      </w:r>
      <w:r w:rsidR="00EC61E6">
        <w:t>ole välttämätöntä olla paikalla avioliittotodistusta rekisteröidessä</w:t>
      </w:r>
      <w:r w:rsidR="006C1A77">
        <w:t>.</w:t>
      </w:r>
      <w:r w:rsidR="00EC61E6">
        <w:t xml:space="preserve"> </w:t>
      </w:r>
      <w:r w:rsidR="006C1A77">
        <w:t xml:space="preserve">Yhden lähteen mukaan tämä </w:t>
      </w:r>
      <w:r w:rsidR="00EC61E6">
        <w:t>lisää</w:t>
      </w:r>
      <w:r w:rsidR="00E50291">
        <w:t xml:space="preserve"> </w:t>
      </w:r>
      <w:r w:rsidR="00EC61E6">
        <w:t xml:space="preserve">pakko- ja varhaisten avioliittojen riskiä. </w:t>
      </w:r>
      <w:r w:rsidR="002508F5">
        <w:t>Raportissa viitat</w:t>
      </w:r>
      <w:r w:rsidR="00453BAC">
        <w:t>u</w:t>
      </w:r>
      <w:r w:rsidR="002508F5">
        <w:t>n l</w:t>
      </w:r>
      <w:r w:rsidR="00EC61E6">
        <w:t>uottamuksellisen lähteen mukaan, mikäli nainen on sairaalassa synnyttämässä ilman aviopuolisoa, hänen on osoitettava olevansa naimissa näyttämällä avioliittotodistus tai perhekirja.</w:t>
      </w:r>
      <w:r w:rsidR="00EC61E6">
        <w:rPr>
          <w:rStyle w:val="Alaviitteenviite"/>
        </w:rPr>
        <w:footnoteReference w:id="125"/>
      </w:r>
    </w:p>
    <w:p w14:paraId="7A8BBC22" w14:textId="12AEA18E" w:rsidR="00EC61E6" w:rsidRDefault="00EC61E6" w:rsidP="00EC61E6">
      <w:r>
        <w:t xml:space="preserve">Kuten edellä on esitetty, useiden lähteiden perusteella naisten liikkumista Libyassa </w:t>
      </w:r>
      <w:r w:rsidR="00E6511B">
        <w:t>rajoitetaan</w:t>
      </w:r>
      <w:r>
        <w:t>.</w:t>
      </w:r>
      <w:r>
        <w:rPr>
          <w:rStyle w:val="Alaviitteenviite"/>
        </w:rPr>
        <w:footnoteReference w:id="126"/>
      </w:r>
      <w:r>
        <w:t xml:space="preserve"> Esimerkiksi Alankomaiden ulkoministeriön helmikuussa 2023 julkaistun raportin mukaan, vaikka</w:t>
      </w:r>
      <w:r w:rsidRPr="00F8491B">
        <w:t xml:space="preserve"> lainsäädännön (</w:t>
      </w:r>
      <w:r w:rsidRPr="00F8491B">
        <w:rPr>
          <w:i/>
        </w:rPr>
        <w:t xml:space="preserve">on </w:t>
      </w:r>
      <w:proofErr w:type="spellStart"/>
      <w:r w:rsidRPr="00F8491B">
        <w:rPr>
          <w:i/>
        </w:rPr>
        <w:t>paper</w:t>
      </w:r>
      <w:proofErr w:type="spellEnd"/>
      <w:r w:rsidRPr="00F8491B">
        <w:t>) tasolla</w:t>
      </w:r>
      <w:r>
        <w:t xml:space="preserve"> ei ole esteitä naisten liikkumiselle, todellisuudessa naiset yleensä tarvitsevat miespuolisen sukulaisen </w:t>
      </w:r>
      <w:r w:rsidR="009352CF">
        <w:t>(</w:t>
      </w:r>
      <w:proofErr w:type="spellStart"/>
      <w:r w:rsidR="009352CF">
        <w:rPr>
          <w:i/>
        </w:rPr>
        <w:t>mahram</w:t>
      </w:r>
      <w:proofErr w:type="spellEnd"/>
      <w:r w:rsidR="009352CF">
        <w:t xml:space="preserve">) seurakseen. </w:t>
      </w:r>
      <w:r>
        <w:t>Tämä koskee myös naispuolisia työntekijöitä, joiden täytyy matkustaa työn vuoksi.</w:t>
      </w:r>
      <w:r>
        <w:rPr>
          <w:rStyle w:val="Alaviitteenviite"/>
        </w:rPr>
        <w:footnoteReference w:id="127"/>
      </w:r>
      <w:r>
        <w:t xml:space="preserve"> Miespuolisen holhoajan </w:t>
      </w:r>
      <w:r w:rsidR="008B5B2A">
        <w:t>vaatimu</w:t>
      </w:r>
      <w:r w:rsidR="00021509">
        <w:t>ksen</w:t>
      </w:r>
      <w:r w:rsidR="0095481A">
        <w:t xml:space="preserve"> </w:t>
      </w:r>
      <w:r>
        <w:t xml:space="preserve">voi </w:t>
      </w:r>
      <w:r w:rsidR="005E42A7">
        <w:t>olettaa vaikeuttavan</w:t>
      </w:r>
      <w:r>
        <w:t xml:space="preserve"> yksinäisen naisen mahdollisuutta </w:t>
      </w:r>
      <w:r w:rsidR="0035268F">
        <w:t>matkustaa</w:t>
      </w:r>
      <w:r w:rsidR="00B034A4">
        <w:t xml:space="preserve"> ja liikkua kodin ulkopuolella</w:t>
      </w:r>
      <w:r>
        <w:t>.</w:t>
      </w:r>
    </w:p>
    <w:p w14:paraId="5DBD6B25" w14:textId="77777777" w:rsidR="00EC61E6" w:rsidRDefault="00EC61E6" w:rsidP="00EC61E6">
      <w:r>
        <w:t>YK:n ihmisoikeusneuvoston 4.5.2023 päivätyn raportin mukaan aseelliset konfliktit Libyassa ovat vuosien aikana vaikuttaneet suhteettomasti naisiin ja tyttöihin lisäten heidän riskiään kohdata köyhyyttä, syrjintää ja väkivaltaa. Miespuolisten perheenjäsenten menetys on johtanut kriittisiin sosioekonomisiin tilanteisiin naisille ja heidän perheilleen. Alueilla, joilla on ollut aktiivisia taisteluita, terveyspalveluiden saatavuus naisille ja tytöille on hankaloitunut vakavasti. Naiset (konfliktialueilla) ovat usein eristyksissä kodeissaan ja kylissään tai heidän on paettava kotoaan perheidensä kanssa.</w:t>
      </w:r>
      <w:r>
        <w:rPr>
          <w:rStyle w:val="Alaviitteenviite"/>
        </w:rPr>
        <w:footnoteReference w:id="128"/>
      </w:r>
    </w:p>
    <w:p w14:paraId="46C461F4" w14:textId="25B2AAA2" w:rsidR="00EC61E6" w:rsidRDefault="00EC61E6" w:rsidP="00EC61E6">
      <w:r>
        <w:lastRenderedPageBreak/>
        <w:t xml:space="preserve">UN </w:t>
      </w:r>
      <w:proofErr w:type="spellStart"/>
      <w:r>
        <w:t>Womenin</w:t>
      </w:r>
      <w:proofErr w:type="spellEnd"/>
      <w:r>
        <w:t xml:space="preserve"> raportissa naisten taloudellisesta asemasta </w:t>
      </w:r>
      <w:r w:rsidRPr="009A4EC7">
        <w:t xml:space="preserve">kaikista </w:t>
      </w:r>
      <w:r>
        <w:t xml:space="preserve">(naisista ja miehistä) </w:t>
      </w:r>
      <w:r w:rsidRPr="009A4EC7">
        <w:t xml:space="preserve">vastanneista </w:t>
      </w:r>
      <w:r w:rsidR="009D31AB" w:rsidRPr="009A4EC7">
        <w:t xml:space="preserve">52 % </w:t>
      </w:r>
      <w:r w:rsidRPr="009A4EC7">
        <w:t xml:space="preserve">mainitsi </w:t>
      </w:r>
      <w:proofErr w:type="spellStart"/>
      <w:r w:rsidR="009D31AB">
        <w:t>t</w:t>
      </w:r>
      <w:r w:rsidR="009D31AB" w:rsidRPr="009A4EC7">
        <w:t>yöllistymiskeinoksi</w:t>
      </w:r>
      <w:proofErr w:type="spellEnd"/>
      <w:r w:rsidR="009D31AB" w:rsidRPr="009A4EC7">
        <w:t xml:space="preserve"> </w:t>
      </w:r>
      <w:r w:rsidRPr="009A4EC7">
        <w:t>h</w:t>
      </w:r>
      <w:r>
        <w:t xml:space="preserve">allinnon työllistymispalvelut ja 35 % perhe- ja </w:t>
      </w:r>
      <w:r w:rsidR="009D31AB">
        <w:t>ystävä</w:t>
      </w:r>
      <w:r>
        <w:t xml:space="preserve">verkostot. Kuitenkin 60 % vastaajista näki, ettei työn saaminen ollut helppoa ilman perhe- tai </w:t>
      </w:r>
      <w:r w:rsidR="000B213D">
        <w:t>ystävä</w:t>
      </w:r>
      <w:r>
        <w:t xml:space="preserve">verkostoa. </w:t>
      </w:r>
      <w:r w:rsidRPr="009A4EC7">
        <w:t>Naiset tukeutuivat lähinnä perheen verkostoihin, eikä heillä näytä olevan v</w:t>
      </w:r>
      <w:r>
        <w:t xml:space="preserve">erkostoja perheen ulkopuolella. </w:t>
      </w:r>
      <w:r w:rsidRPr="009A4EC7">
        <w:t>Perinteiset sosiaaliset rakenteet ja liikkumisen rajoitteet voivat vähentää naisten mahdollisuuk</w:t>
      </w:r>
      <w:r>
        <w:t xml:space="preserve">sia kasvattaa verkostojaan sukulaisten ulkopuolelle. Raportissa viitataan aikaisempaan tutkimukseen ja esitetään, että osassa maata </w:t>
      </w:r>
      <w:proofErr w:type="spellStart"/>
      <w:r>
        <w:t>heimosuhteet</w:t>
      </w:r>
      <w:proofErr w:type="spellEnd"/>
      <w:r>
        <w:t xml:space="preserve"> vaikuttavat mahdollisuuksiin työllistyä. Sidosryhmähaastattelujen perusteella ilman verkostoja naiset kohtaavat merkittäviä haasteita työn löytämiseksi. Haastateltujen mukaan, vaikka miehet kohtaavat samoja haasteita, työn löytäminen naisille </w:t>
      </w:r>
      <w:r w:rsidR="00874123">
        <w:t>on</w:t>
      </w:r>
      <w:r>
        <w:t xml:space="preserve"> erityisen vaikeaa ilman verkostoja. Haastatellun Bengasissa toimivan kauppakamarin työntekijän mukaan ns. </w:t>
      </w:r>
      <w:proofErr w:type="spellStart"/>
      <w:r>
        <w:rPr>
          <w:i/>
        </w:rPr>
        <w:t>wasta</w:t>
      </w:r>
      <w:proofErr w:type="spellEnd"/>
      <w:r>
        <w:t xml:space="preserve"> eli henkilön </w:t>
      </w:r>
      <w:r w:rsidR="00874123">
        <w:t xml:space="preserve">epävirallinen </w:t>
      </w:r>
      <w:r>
        <w:t>vaikutusvalta ja suhteet nähdään kaikkein merkittävämpänä asiana (työllistymise</w:t>
      </w:r>
      <w:r w:rsidR="004B3FFB">
        <w:t>lle</w:t>
      </w:r>
      <w:r>
        <w:t>). Suhteilla on voinut päästä johtotehtäviin, mutta nyt tilanne oli vaikeampi eikä työmahdollisuuksia yleensä ollut. Heikon taloudellisen tilanteen vuoksi nuoret ja vastavalmistuneet kansoittavat enenevissä määrin työmarkkinoita vaikeuttaen töihin pääsyä nuorille – erityisesti naisille – jotka eivät ole verkostoituneet.</w:t>
      </w:r>
      <w:r>
        <w:rPr>
          <w:rStyle w:val="Alaviitteenviite"/>
        </w:rPr>
        <w:footnoteReference w:id="129"/>
      </w:r>
    </w:p>
    <w:p w14:paraId="76EE9C9D" w14:textId="77777777" w:rsidR="00EC61E6" w:rsidRPr="0028796B" w:rsidRDefault="00EC61E6" w:rsidP="00EC61E6">
      <w:pPr>
        <w:rPr>
          <w:i/>
        </w:rPr>
      </w:pPr>
      <w:r w:rsidRPr="0028796B">
        <w:rPr>
          <w:i/>
        </w:rPr>
        <w:t>Eronneet naiset</w:t>
      </w:r>
    </w:p>
    <w:p w14:paraId="3AFB1E1C" w14:textId="09D42C0B" w:rsidR="00EC61E6" w:rsidRDefault="00EC61E6" w:rsidP="00EC61E6">
      <w:r w:rsidRPr="008856FF">
        <w:t xml:space="preserve">UN </w:t>
      </w:r>
      <w:proofErr w:type="spellStart"/>
      <w:r w:rsidRPr="008856FF">
        <w:t>Womenin</w:t>
      </w:r>
      <w:proofErr w:type="spellEnd"/>
      <w:r w:rsidRPr="008856FF">
        <w:t xml:space="preserve"> raportin mukaan av</w:t>
      </w:r>
      <w:r>
        <w:t xml:space="preserve">ioeron hakemisen säännöt ovat erilaiset miehille ja naisille. </w:t>
      </w:r>
      <w:r w:rsidRPr="00712793">
        <w:t>Kun mies voi hakea avioeroa mistä tahansa syystä, nai</w:t>
      </w:r>
      <w:r w:rsidR="00E52279">
        <w:t>s</w:t>
      </w:r>
      <w:r w:rsidRPr="00712793">
        <w:t>en, jok</w:t>
      </w:r>
      <w:r>
        <w:t>a hakee avioeroa muusta syystä kuin siitä, että mies on jättänyt hänet tai että mies ei tue häntä taloudellisesti, täytyy luopua myötäjäisistään</w:t>
      </w:r>
      <w:r w:rsidR="00146CD8">
        <w:t>,</w:t>
      </w:r>
      <w:r>
        <w:t xml:space="preserve"> ja</w:t>
      </w:r>
      <w:r w:rsidR="00146CD8">
        <w:t xml:space="preserve"> hän</w:t>
      </w:r>
      <w:r>
        <w:t xml:space="preserve"> menettää osan taloudellisesta itsenäisyydestään.</w:t>
      </w:r>
      <w:r>
        <w:rPr>
          <w:rStyle w:val="Alaviitteenviite"/>
        </w:rPr>
        <w:footnoteReference w:id="130"/>
      </w:r>
    </w:p>
    <w:p w14:paraId="4EBEE160" w14:textId="73926B6D" w:rsidR="00EC61E6" w:rsidRDefault="00EC61E6" w:rsidP="00EC61E6">
      <w:r w:rsidRPr="00BD64A3">
        <w:t>Brittiläi</w:t>
      </w:r>
      <w:r w:rsidR="00F92E8C">
        <w:t>s</w:t>
      </w:r>
      <w:r w:rsidRPr="00BD64A3">
        <w:t xml:space="preserve">en Institute for </w:t>
      </w:r>
      <w:proofErr w:type="spellStart"/>
      <w:r w:rsidRPr="00BD64A3">
        <w:t>War</w:t>
      </w:r>
      <w:proofErr w:type="spellEnd"/>
      <w:r w:rsidRPr="00BD64A3">
        <w:t xml:space="preserve"> and Peace Reporting (IWPR) maaliskuussa 2018 julkaistussa raportissa Li</w:t>
      </w:r>
      <w:r>
        <w:t xml:space="preserve">byan kansalaisyhteiskunnasta ja naisten asemasta siinä esitetään, että eronneet ja leskeksi jääneet naiset ovat erityisen haavoittuvia heidän perheensä vaatimuksille, joita enenevissä määrin konservatiivisiksi muuttuvat sosiaaliset normit ohjaavat. </w:t>
      </w:r>
      <w:r w:rsidRPr="002B30F7">
        <w:t>Joissakin yhteisöissä raporttia varten haastatellut järjestöt kertoivat, että perheet olivat</w:t>
      </w:r>
      <w:r>
        <w:t xml:space="preserve"> estäneet eronneita ja leskeksi jääneitä naisia käyttämästä kännyköitä, Facebookia tai ajamasta autoilla. </w:t>
      </w:r>
      <w:r w:rsidRPr="0000362A">
        <w:t>Naiset maaseudulla ja syrjäisissä yhteisö</w:t>
      </w:r>
      <w:r>
        <w:t>i</w:t>
      </w:r>
      <w:r w:rsidRPr="0000362A">
        <w:t>ssä ovat akuutimmin tämän sosiaalisen dynamii</w:t>
      </w:r>
      <w:r>
        <w:t>kan kohteena kuin suurissa kaupunkikeskuksissa.</w:t>
      </w:r>
      <w:r>
        <w:rPr>
          <w:rStyle w:val="Alaviitteenviite"/>
        </w:rPr>
        <w:footnoteReference w:id="131"/>
      </w:r>
    </w:p>
    <w:p w14:paraId="0BD90B7A" w14:textId="03B99D40" w:rsidR="00EC61E6" w:rsidRDefault="00EC61E6" w:rsidP="00EC61E6">
      <w:r w:rsidRPr="001F4720">
        <w:t>Useiden humanitaaristen toimijoiden</w:t>
      </w:r>
      <w:r>
        <w:t xml:space="preserve"> toukokuussa 2022 julkaistussa</w:t>
      </w:r>
      <w:r w:rsidRPr="001F4720">
        <w:t xml:space="preserve"> yhteisraportissa h</w:t>
      </w:r>
      <w:r>
        <w:t xml:space="preserve">umanitaarisista tarpeista Libyassa esitetään, että elinkeinoihin liittyen suurin osa raporttia varten haastatelluista lähteistä katsoi, että keskeisin kulttuurinen este, jonka naiset kohtaavat työllistyäkseen liittyy sukupuolirooleihin, joiden perusteella toisia töitä ei pidetä naisille sopivina (kuten syrjäisillä alueilla tai kaukaa kotoa sijaitsevat työt kuten </w:t>
      </w:r>
      <w:r w:rsidR="00DC2101">
        <w:t>työ öljykentillä</w:t>
      </w:r>
      <w:r>
        <w:t xml:space="preserve">). </w:t>
      </w:r>
      <w:r w:rsidRPr="00797B34">
        <w:t xml:space="preserve">Niin ikään yleisemmät huolet koskien työpaikkojen puutetta, </w:t>
      </w:r>
      <w:r>
        <w:t xml:space="preserve">yhteiskunnan </w:t>
      </w:r>
      <w:r w:rsidRPr="00797B34">
        <w:t xml:space="preserve">taloudellisia ongelmia </w:t>
      </w:r>
      <w:r>
        <w:t xml:space="preserve">vaikeuttavat naisten (ja miesten) työllistymistä. </w:t>
      </w:r>
      <w:r w:rsidRPr="00797B34">
        <w:t>Naiset kohtaavat lisäksi erityisesteitä liittyen pankki- ja lakipalveluihin</w:t>
      </w:r>
      <w:r>
        <w:t>,</w:t>
      </w:r>
      <w:r w:rsidRPr="00797B34">
        <w:t xml:space="preserve"> etenkin </w:t>
      </w:r>
      <w:r>
        <w:t xml:space="preserve">koskien </w:t>
      </w:r>
      <w:r w:rsidRPr="00797B34">
        <w:t>n</w:t>
      </w:r>
      <w:r>
        <w:t xml:space="preserve">aisjohtoisia kotitalouksia (jossa naiset ovat jääneet leskeksi tai eronneet). </w:t>
      </w:r>
      <w:proofErr w:type="spellStart"/>
      <w:r w:rsidRPr="005862D4">
        <w:t>Misratalainen</w:t>
      </w:r>
      <w:proofErr w:type="spellEnd"/>
      <w:r w:rsidRPr="005862D4">
        <w:t xml:space="preserve"> nainen oli esimerkiksi kertonut, että häneltä oli viety h</w:t>
      </w:r>
      <w:r>
        <w:t>änen perintönsä ja hän kamppaili oikeuslaitoksen kanssa saadakseen sen.</w:t>
      </w:r>
      <w:r>
        <w:rPr>
          <w:rStyle w:val="Alaviitteenviite"/>
        </w:rPr>
        <w:footnoteReference w:id="132"/>
      </w:r>
    </w:p>
    <w:p w14:paraId="2099F481" w14:textId="77777777" w:rsidR="00EC61E6" w:rsidRPr="00483202" w:rsidRDefault="00EC61E6" w:rsidP="00EC61E6">
      <w:r w:rsidRPr="007667D4">
        <w:t>Suurin osa raporttia v</w:t>
      </w:r>
      <w:r>
        <w:t xml:space="preserve">arten haastatelluista lähteistä katsoi, että muihin ryhmiin verrattuna naisjohtoiset perheet todennäköisemmin kamppailevat riittävän ruoan saamiseksi. </w:t>
      </w:r>
      <w:r w:rsidRPr="00483202">
        <w:t>Tämä koskee erityisesti leskeksi jääneitä tai eronneita naisia, sillä h</w:t>
      </w:r>
      <w:r>
        <w:t xml:space="preserve">e usein tukeutuvat valtion eläkkeisiin, joiden saaminen voi olla hankaloitunut myöhässä olevien maksujen takia. </w:t>
      </w:r>
      <w:r w:rsidRPr="00483202">
        <w:t>Lisäksi he ovat usein heikommin koulutettuja ja voivat joutua t</w:t>
      </w:r>
      <w:r>
        <w:t xml:space="preserve">urvautumaan epäeettisiin töihin </w:t>
      </w:r>
      <w:r>
        <w:lastRenderedPageBreak/>
        <w:t xml:space="preserve">ansaitakseen rahaa ruokaan. </w:t>
      </w:r>
      <w:r w:rsidRPr="00483202">
        <w:t>Noin puolet haastatteluissa raportoi, että valtion tukiin tukeutuvat kotitaloudet t</w:t>
      </w:r>
      <w:r>
        <w:t>odennäköisemmin kamppailevat ruoan saamiseksi.</w:t>
      </w:r>
      <w:r>
        <w:rPr>
          <w:rStyle w:val="Alaviitteenviite"/>
        </w:rPr>
        <w:footnoteReference w:id="133"/>
      </w:r>
    </w:p>
    <w:p w14:paraId="4D45C0A5" w14:textId="77777777" w:rsidR="00EC61E6" w:rsidRDefault="00EC61E6" w:rsidP="00EC61E6">
      <w:r w:rsidRPr="00CD3073">
        <w:t>Raporttiin haastatellun kansalaisjärjestön edustajan m</w:t>
      </w:r>
      <w:r>
        <w:t xml:space="preserve">ukaan sisäisesti siirtymään joutuneilla perheillä oli suuria ongelmia ruoan hankkimisen kanssa tulojen puutteen vuoksi. </w:t>
      </w:r>
      <w:r w:rsidRPr="007667D4">
        <w:t>Perheet, jotka olivat eronneiden tai leskeksi jääneiden naisten varassa, k</w:t>
      </w:r>
      <w:r>
        <w:t xml:space="preserve">okivat erittäin vaikeaksi hankkia ruokaa, mikä johti ruoan lainaamiseen tai ruoan ostamiseen velaksi. </w:t>
      </w:r>
      <w:r w:rsidRPr="007667D4">
        <w:t>Tilanne koski myös vammaisia, joilla oli heikentynyt mahdollisuus hankkia tuloja</w:t>
      </w:r>
      <w:r>
        <w:t>.</w:t>
      </w:r>
      <w:r>
        <w:rPr>
          <w:rStyle w:val="Alaviitteenviite"/>
        </w:rPr>
        <w:footnoteReference w:id="134"/>
      </w:r>
    </w:p>
    <w:p w14:paraId="65FA2EF3" w14:textId="77777777" w:rsidR="007F38A5" w:rsidRPr="007F38A5" w:rsidRDefault="007F38A5" w:rsidP="00A757E4"/>
    <w:bookmarkEnd w:id="1"/>
    <w:p w14:paraId="31573973" w14:textId="77777777" w:rsidR="00082DFE" w:rsidRPr="00AB3557" w:rsidRDefault="00082DFE" w:rsidP="00543F66">
      <w:pPr>
        <w:pStyle w:val="Otsikko2"/>
        <w:numPr>
          <w:ilvl w:val="0"/>
          <w:numId w:val="0"/>
        </w:numPr>
        <w:rPr>
          <w:lang w:val="en-GB"/>
        </w:rPr>
      </w:pPr>
      <w:proofErr w:type="spellStart"/>
      <w:r w:rsidRPr="00AB3557">
        <w:rPr>
          <w:lang w:val="en-GB"/>
        </w:rPr>
        <w:t>Lähteet</w:t>
      </w:r>
      <w:proofErr w:type="spellEnd"/>
    </w:p>
    <w:p w14:paraId="0ED05E26" w14:textId="77777777" w:rsidR="00AB3557" w:rsidRDefault="00AB3557" w:rsidP="00AB3557">
      <w:pPr>
        <w:rPr>
          <w:lang w:val="en-GB"/>
        </w:rPr>
      </w:pPr>
      <w:r>
        <w:rPr>
          <w:lang w:val="en-GB"/>
        </w:rPr>
        <w:t xml:space="preserve">Amnesty International </w:t>
      </w:r>
    </w:p>
    <w:p w14:paraId="6AB8843C" w14:textId="1952DAD9" w:rsidR="00AB3557" w:rsidRDefault="00AB3557" w:rsidP="00AB3557">
      <w:pPr>
        <w:ind w:left="720"/>
      </w:pPr>
      <w:r>
        <w:rPr>
          <w:lang w:val="en-GB"/>
        </w:rPr>
        <w:t xml:space="preserve">2023. </w:t>
      </w:r>
      <w:r>
        <w:rPr>
          <w:i/>
          <w:lang w:val="en-GB"/>
        </w:rPr>
        <w:t>Amnesty International Report 2022/2023. The State of the World’s Human Rights</w:t>
      </w:r>
      <w:r>
        <w:rPr>
          <w:lang w:val="en-GB"/>
        </w:rPr>
        <w:t xml:space="preserve">. </w:t>
      </w:r>
      <w:r w:rsidR="00CA3AD3">
        <w:fldChar w:fldCharType="begin"/>
      </w:r>
      <w:r w:rsidR="00CA3AD3" w:rsidRPr="00A94BA6">
        <w:rPr>
          <w:lang w:val="en-GB"/>
        </w:rPr>
        <w:instrText xml:space="preserve"> HYPERLINK "ht</w:instrText>
      </w:r>
      <w:r w:rsidR="00CA3AD3" w:rsidRPr="00A94BA6">
        <w:rPr>
          <w:lang w:val="en-GB"/>
        </w:rPr>
        <w:instrText xml:space="preserve">tps://www.amnesty.org/en/wp-content/uploads/2023/04/WEBPOL1056702023ENGLISH-2.pdf" </w:instrText>
      </w:r>
      <w:r w:rsidR="00CA3AD3">
        <w:fldChar w:fldCharType="separate"/>
      </w:r>
      <w:r w:rsidRPr="00EF5E71">
        <w:rPr>
          <w:rStyle w:val="Hyperlinkki"/>
        </w:rPr>
        <w:t>https://www.amnesty.org/en/wp-content/uploads/2023/04/WEBPOL1056702023ENGLISH-2.pdf</w:t>
      </w:r>
      <w:r w:rsidR="00CA3AD3">
        <w:rPr>
          <w:rStyle w:val="Hyperlinkki"/>
        </w:rPr>
        <w:fldChar w:fldCharType="end"/>
      </w:r>
      <w:r w:rsidRPr="00EF5E71">
        <w:t xml:space="preserve"> (kä</w:t>
      </w:r>
      <w:r>
        <w:t>yty 28.11.2023).</w:t>
      </w:r>
    </w:p>
    <w:p w14:paraId="1AA27566" w14:textId="568A887D" w:rsidR="009749D8" w:rsidRPr="009749D8" w:rsidRDefault="009749D8" w:rsidP="009749D8">
      <w:pPr>
        <w:ind w:left="720"/>
      </w:pPr>
      <w:r w:rsidRPr="009749D8">
        <w:rPr>
          <w:lang w:val="en-GB"/>
        </w:rPr>
        <w:t xml:space="preserve">19.12.2022. </w:t>
      </w:r>
      <w:r w:rsidRPr="009749D8">
        <w:rPr>
          <w:i/>
          <w:lang w:val="en-GB"/>
        </w:rPr>
        <w:t xml:space="preserve">Libya: Hold commanders of Tariq Ben </w:t>
      </w:r>
      <w:proofErr w:type="spellStart"/>
      <w:r w:rsidRPr="009749D8">
        <w:rPr>
          <w:i/>
          <w:lang w:val="en-GB"/>
        </w:rPr>
        <w:t>Zeyad</w:t>
      </w:r>
      <w:proofErr w:type="spellEnd"/>
      <w:r w:rsidRPr="009749D8">
        <w:rPr>
          <w:i/>
          <w:lang w:val="en-GB"/>
        </w:rPr>
        <w:t xml:space="preserve"> armed group accountable for ‘catalogue of </w:t>
      </w:r>
      <w:proofErr w:type="gramStart"/>
      <w:r w:rsidRPr="009749D8">
        <w:rPr>
          <w:i/>
          <w:lang w:val="en-GB"/>
        </w:rPr>
        <w:t>horrors’</w:t>
      </w:r>
      <w:proofErr w:type="gramEnd"/>
      <w:r>
        <w:rPr>
          <w:lang w:val="en-GB"/>
        </w:rPr>
        <w:t xml:space="preserve">. </w:t>
      </w:r>
      <w:hyperlink r:id="rId8" w:history="1">
        <w:r w:rsidRPr="009749D8">
          <w:rPr>
            <w:rStyle w:val="Hyperlinkki"/>
          </w:rPr>
          <w:t>https://www.amnesty.org/en/latest/news/2022/12/libya-hold-commanders-of-tariq-ben-zeyad-armed-group-accountable-for-catalogue-of-horrors/</w:t>
        </w:r>
      </w:hyperlink>
      <w:r w:rsidRPr="009749D8">
        <w:t xml:space="preserve"> (kä</w:t>
      </w:r>
      <w:r>
        <w:t>yty 4.12.2023).</w:t>
      </w:r>
    </w:p>
    <w:p w14:paraId="43B5E6FC" w14:textId="4835412C" w:rsidR="00AB3557" w:rsidRDefault="00AB3557" w:rsidP="00AB3557">
      <w:pPr>
        <w:ind w:left="720"/>
      </w:pPr>
      <w:r>
        <w:rPr>
          <w:lang w:val="en-GB"/>
        </w:rPr>
        <w:t xml:space="preserve">23.3.2022. </w:t>
      </w:r>
      <w:r w:rsidRPr="006F45B7">
        <w:rPr>
          <w:i/>
          <w:lang w:val="en-GB"/>
        </w:rPr>
        <w:t>Libya: The Internal Security Agency intensifies crackdown on freedom of expression</w:t>
      </w:r>
      <w:r>
        <w:rPr>
          <w:lang w:val="en-GB"/>
        </w:rPr>
        <w:t xml:space="preserve">. </w:t>
      </w:r>
      <w:r w:rsidR="00CA3AD3">
        <w:fldChar w:fldCharType="begin"/>
      </w:r>
      <w:r w:rsidR="00CA3AD3" w:rsidRPr="00A94BA6">
        <w:rPr>
          <w:lang w:val="en-GB"/>
        </w:rPr>
        <w:instrText xml:space="preserve"> HYPERLINK "https://www.amnesty.org/en/latest/news/2022/03/libya-t</w:instrText>
      </w:r>
      <w:r w:rsidR="00CA3AD3" w:rsidRPr="00A94BA6">
        <w:rPr>
          <w:lang w:val="en-GB"/>
        </w:rPr>
        <w:instrText xml:space="preserve">he-internal-security-agency-intensifies-crackdown-on-freedom-of-expression/" </w:instrText>
      </w:r>
      <w:r w:rsidR="00CA3AD3">
        <w:fldChar w:fldCharType="separate"/>
      </w:r>
      <w:r w:rsidRPr="006F45B7">
        <w:rPr>
          <w:rStyle w:val="Hyperlinkki"/>
        </w:rPr>
        <w:t>https://www.amnesty.org/en/latest/news/2022/03/libya-the-internal-security-agency-intensifies-crackdown-on-freedom-of-expression/</w:t>
      </w:r>
      <w:r w:rsidR="00CA3AD3">
        <w:rPr>
          <w:rStyle w:val="Hyperlinkki"/>
        </w:rPr>
        <w:fldChar w:fldCharType="end"/>
      </w:r>
      <w:r w:rsidRPr="006F45B7">
        <w:t xml:space="preserve"> (käy</w:t>
      </w:r>
      <w:r>
        <w:t>ty 28.11.2023).</w:t>
      </w:r>
    </w:p>
    <w:p w14:paraId="3E1209E1" w14:textId="2E938BA4" w:rsidR="003F619E" w:rsidRPr="003F619E" w:rsidRDefault="003F619E" w:rsidP="00AB3557">
      <w:pPr>
        <w:ind w:left="720"/>
      </w:pPr>
      <w:r w:rsidRPr="003F619E">
        <w:rPr>
          <w:lang w:val="en-GB"/>
        </w:rPr>
        <w:t xml:space="preserve">6.8.2021. </w:t>
      </w:r>
      <w:r w:rsidRPr="003F619E">
        <w:rPr>
          <w:i/>
          <w:lang w:val="en-GB"/>
        </w:rPr>
        <w:t>Libya: Government of National Unity must not legitimize militias and armed groups responsible for harrowing abuses</w:t>
      </w:r>
      <w:r w:rsidRPr="003F619E">
        <w:rPr>
          <w:lang w:val="en-GB"/>
        </w:rPr>
        <w:t>.</w:t>
      </w:r>
      <w:r>
        <w:rPr>
          <w:lang w:val="en-GB"/>
        </w:rPr>
        <w:t xml:space="preserve"> </w:t>
      </w:r>
      <w:r w:rsidR="00CA3AD3">
        <w:fldChar w:fldCharType="begin"/>
      </w:r>
      <w:r w:rsidR="00CA3AD3" w:rsidRPr="00A94BA6">
        <w:rPr>
          <w:lang w:val="en-GB"/>
        </w:rPr>
        <w:instrText xml:space="preserve"> HYPERLINK "https://www.amnesty.org/en/latest/news/2021/08/libya-government-of-national-unity-must-not-legitimize-militias-and-armed-groups-responsible-for-</w:instrText>
      </w:r>
      <w:r w:rsidR="00CA3AD3" w:rsidRPr="00A94BA6">
        <w:rPr>
          <w:lang w:val="en-GB"/>
        </w:rPr>
        <w:instrText xml:space="preserve">harrowing-abuses/" </w:instrText>
      </w:r>
      <w:r w:rsidR="00CA3AD3">
        <w:fldChar w:fldCharType="separate"/>
      </w:r>
      <w:r w:rsidRPr="003F619E">
        <w:rPr>
          <w:rStyle w:val="Hyperlinkki"/>
        </w:rPr>
        <w:t>https://www.amnesty.org/en/latest/news/2021/08/libya-government-of-national-unity-must-not-legitimize-militias-and-armed-groups-responsible-for-harrowing-abuses/</w:t>
      </w:r>
      <w:r w:rsidR="00CA3AD3">
        <w:rPr>
          <w:rStyle w:val="Hyperlinkki"/>
        </w:rPr>
        <w:fldChar w:fldCharType="end"/>
      </w:r>
      <w:r w:rsidRPr="003F619E">
        <w:t xml:space="preserve"> (kä</w:t>
      </w:r>
      <w:r>
        <w:t>yty 4.12.2023).</w:t>
      </w:r>
    </w:p>
    <w:p w14:paraId="346B2EAF" w14:textId="77777777" w:rsidR="00AB3557" w:rsidRPr="002D0F95" w:rsidRDefault="00AB3557" w:rsidP="00AB3557">
      <w:pPr>
        <w:ind w:left="720"/>
        <w:rPr>
          <w:lang w:val="en-GB"/>
        </w:rPr>
      </w:pPr>
      <w:r w:rsidRPr="002D0F95">
        <w:rPr>
          <w:lang w:val="en-GB"/>
        </w:rPr>
        <w:t xml:space="preserve">2015. </w:t>
      </w:r>
      <w:r w:rsidRPr="002D0F95">
        <w:rPr>
          <w:i/>
          <w:lang w:val="en-GB"/>
        </w:rPr>
        <w:t xml:space="preserve">Amnesty International Report 2014/15 - The State of the World's Human Rights </w:t>
      </w:r>
      <w:r>
        <w:rPr>
          <w:i/>
          <w:lang w:val="en-GB"/>
        </w:rPr>
        <w:t>–</w:t>
      </w:r>
      <w:r w:rsidRPr="002D0F95">
        <w:rPr>
          <w:i/>
          <w:lang w:val="en-GB"/>
        </w:rPr>
        <w:t xml:space="preserve"> Libya</w:t>
      </w:r>
      <w:r>
        <w:rPr>
          <w:lang w:val="en-GB"/>
        </w:rPr>
        <w:t xml:space="preserve">. </w:t>
      </w:r>
      <w:proofErr w:type="spellStart"/>
      <w:r>
        <w:rPr>
          <w:lang w:val="en-GB"/>
        </w:rPr>
        <w:t>Saatavilla</w:t>
      </w:r>
      <w:proofErr w:type="spellEnd"/>
      <w:r>
        <w:rPr>
          <w:lang w:val="en-GB"/>
        </w:rPr>
        <w:t xml:space="preserve">: </w:t>
      </w:r>
      <w:r w:rsidR="00CA3AD3">
        <w:fldChar w:fldCharType="begin"/>
      </w:r>
      <w:r w:rsidR="00CA3AD3" w:rsidRPr="00A94BA6">
        <w:rPr>
          <w:lang w:val="en-GB"/>
        </w:rPr>
        <w:instrText xml:space="preserve"> HYPERLINK "https://www.ecoi.net/en/document/1323011.html" </w:instrText>
      </w:r>
      <w:r w:rsidR="00CA3AD3">
        <w:fldChar w:fldCharType="separate"/>
      </w:r>
      <w:r w:rsidRPr="009752F9">
        <w:rPr>
          <w:rStyle w:val="Hyperlinkki"/>
          <w:lang w:val="en-GB"/>
        </w:rPr>
        <w:t>https://www.ecoi.net/en/document/1323011.html</w:t>
      </w:r>
      <w:r w:rsidR="00CA3AD3">
        <w:rPr>
          <w:rStyle w:val="Hyperlinkki"/>
          <w:lang w:val="en-GB"/>
        </w:rPr>
        <w:fldChar w:fldCharType="end"/>
      </w:r>
      <w:r>
        <w:rPr>
          <w:lang w:val="en-GB"/>
        </w:rPr>
        <w:t xml:space="preserve"> (</w:t>
      </w:r>
      <w:proofErr w:type="spellStart"/>
      <w:r>
        <w:rPr>
          <w:lang w:val="en-GB"/>
        </w:rPr>
        <w:t>käyty</w:t>
      </w:r>
      <w:proofErr w:type="spellEnd"/>
      <w:r>
        <w:rPr>
          <w:lang w:val="en-GB"/>
        </w:rPr>
        <w:t xml:space="preserve"> 28.11.2023).</w:t>
      </w:r>
    </w:p>
    <w:p w14:paraId="0EEAC0F3" w14:textId="38A75BF9" w:rsidR="00AB3557" w:rsidRPr="00DC6B90" w:rsidRDefault="00AB3557" w:rsidP="00AB3557">
      <w:r w:rsidRPr="002D0F95">
        <w:rPr>
          <w:lang w:val="en-GB"/>
        </w:rPr>
        <w:t>Al-</w:t>
      </w:r>
      <w:proofErr w:type="spellStart"/>
      <w:r w:rsidRPr="002D0F95">
        <w:rPr>
          <w:lang w:val="en-GB"/>
        </w:rPr>
        <w:t>Araby</w:t>
      </w:r>
      <w:proofErr w:type="spellEnd"/>
      <w:r w:rsidRPr="002D0F95">
        <w:rPr>
          <w:lang w:val="en-GB"/>
        </w:rPr>
        <w:t xml:space="preserve"> al-</w:t>
      </w:r>
      <w:proofErr w:type="spellStart"/>
      <w:r w:rsidRPr="002D0F95">
        <w:rPr>
          <w:lang w:val="en-GB"/>
        </w:rPr>
        <w:t>Jadid</w:t>
      </w:r>
      <w:proofErr w:type="spellEnd"/>
      <w:r w:rsidRPr="002D0F95">
        <w:rPr>
          <w:lang w:val="en-GB"/>
        </w:rPr>
        <w:t xml:space="preserve"> 5.1.2023. </w:t>
      </w:r>
      <w:proofErr w:type="spellStart"/>
      <w:r w:rsidRPr="00FD32E9">
        <w:rPr>
          <w:rFonts w:ascii="Arial" w:hAnsi="Arial" w:cs="Arial"/>
          <w:lang w:val="en-GB"/>
        </w:rPr>
        <w:t>ليبيا</w:t>
      </w:r>
      <w:proofErr w:type="spellEnd"/>
      <w:r w:rsidRPr="002D0F95">
        <w:rPr>
          <w:lang w:val="en-GB"/>
        </w:rPr>
        <w:t xml:space="preserve">: </w:t>
      </w:r>
      <w:proofErr w:type="spellStart"/>
      <w:r w:rsidRPr="00FD32E9">
        <w:rPr>
          <w:rFonts w:ascii="Arial" w:hAnsi="Arial" w:cs="Arial"/>
          <w:lang w:val="en-GB"/>
        </w:rPr>
        <w:t>تباطؤ</w:t>
      </w:r>
      <w:proofErr w:type="spellEnd"/>
      <w:r w:rsidRPr="002D0F95">
        <w:rPr>
          <w:lang w:val="en-GB"/>
        </w:rPr>
        <w:t xml:space="preserve"> </w:t>
      </w:r>
      <w:proofErr w:type="spellStart"/>
      <w:r w:rsidRPr="00FD32E9">
        <w:rPr>
          <w:rFonts w:ascii="Arial" w:hAnsi="Arial" w:cs="Arial"/>
          <w:lang w:val="en-GB"/>
        </w:rPr>
        <w:t>في</w:t>
      </w:r>
      <w:proofErr w:type="spellEnd"/>
      <w:r w:rsidRPr="002D0F95">
        <w:rPr>
          <w:lang w:val="en-GB"/>
        </w:rPr>
        <w:t xml:space="preserve"> </w:t>
      </w:r>
      <w:proofErr w:type="spellStart"/>
      <w:r w:rsidRPr="00FD32E9">
        <w:rPr>
          <w:rFonts w:ascii="Arial" w:hAnsi="Arial" w:cs="Arial"/>
          <w:lang w:val="en-GB"/>
        </w:rPr>
        <w:t>إصدار</w:t>
      </w:r>
      <w:proofErr w:type="spellEnd"/>
      <w:r w:rsidRPr="002D0F95">
        <w:rPr>
          <w:lang w:val="en-GB"/>
        </w:rPr>
        <w:t xml:space="preserve"> </w:t>
      </w:r>
      <w:proofErr w:type="spellStart"/>
      <w:r w:rsidRPr="00FD32E9">
        <w:rPr>
          <w:rFonts w:ascii="Arial" w:hAnsi="Arial" w:cs="Arial"/>
          <w:lang w:val="en-GB"/>
        </w:rPr>
        <w:t>تشريعات</w:t>
      </w:r>
      <w:proofErr w:type="spellEnd"/>
      <w:r w:rsidRPr="002D0F95">
        <w:rPr>
          <w:lang w:val="en-GB"/>
        </w:rPr>
        <w:t xml:space="preserve"> </w:t>
      </w:r>
      <w:proofErr w:type="spellStart"/>
      <w:r w:rsidRPr="00FD32E9">
        <w:rPr>
          <w:rFonts w:ascii="Arial" w:hAnsi="Arial" w:cs="Arial"/>
          <w:lang w:val="en-GB"/>
        </w:rPr>
        <w:t>حماية</w:t>
      </w:r>
      <w:proofErr w:type="spellEnd"/>
      <w:r w:rsidRPr="002D0F95">
        <w:rPr>
          <w:lang w:val="en-GB"/>
        </w:rPr>
        <w:t xml:space="preserve"> </w:t>
      </w:r>
      <w:proofErr w:type="spellStart"/>
      <w:r w:rsidRPr="00FD32E9">
        <w:rPr>
          <w:rFonts w:ascii="Arial" w:hAnsi="Arial" w:cs="Arial"/>
          <w:lang w:val="en-GB"/>
        </w:rPr>
        <w:t>المرأة</w:t>
      </w:r>
      <w:proofErr w:type="spellEnd"/>
      <w:r w:rsidRPr="002D0F95">
        <w:rPr>
          <w:rFonts w:ascii="Arial" w:hAnsi="Arial" w:cs="Arial"/>
          <w:lang w:val="en-GB"/>
        </w:rPr>
        <w:t xml:space="preserve">. </w:t>
      </w:r>
      <w:r w:rsidR="00CA3AD3">
        <w:fldChar w:fldCharType="begin"/>
      </w:r>
      <w:r w:rsidR="00CA3AD3" w:rsidRPr="00A94BA6">
        <w:rPr>
          <w:lang w:val="en-GB"/>
        </w:rPr>
        <w:instrText xml:space="preserve"> HYPERLINK "https://www.alaraby.co.uk/society/</w:instrText>
      </w:r>
      <w:r w:rsidR="00CA3AD3">
        <w:instrText>ليبيا</w:instrText>
      </w:r>
      <w:r w:rsidR="00CA3AD3" w:rsidRPr="00A94BA6">
        <w:rPr>
          <w:lang w:val="en-GB"/>
        </w:rPr>
        <w:instrText>-</w:instrText>
      </w:r>
      <w:r w:rsidR="00CA3AD3">
        <w:instrText>تباطؤ</w:instrText>
      </w:r>
      <w:r w:rsidR="00CA3AD3" w:rsidRPr="00A94BA6">
        <w:rPr>
          <w:lang w:val="en-GB"/>
        </w:rPr>
        <w:instrText>-</w:instrText>
      </w:r>
      <w:r w:rsidR="00CA3AD3">
        <w:instrText>في</w:instrText>
      </w:r>
      <w:r w:rsidR="00CA3AD3" w:rsidRPr="00A94BA6">
        <w:rPr>
          <w:lang w:val="en-GB"/>
        </w:rPr>
        <w:instrText>-</w:instrText>
      </w:r>
      <w:r w:rsidR="00CA3AD3">
        <w:instrText>إصدار</w:instrText>
      </w:r>
      <w:r w:rsidR="00CA3AD3" w:rsidRPr="00A94BA6">
        <w:rPr>
          <w:lang w:val="en-GB"/>
        </w:rPr>
        <w:instrText>-</w:instrText>
      </w:r>
      <w:r w:rsidR="00CA3AD3">
        <w:instrText>تشريعات</w:instrText>
      </w:r>
      <w:r w:rsidR="00CA3AD3" w:rsidRPr="00A94BA6">
        <w:rPr>
          <w:lang w:val="en-GB"/>
        </w:rPr>
        <w:instrText>-</w:instrText>
      </w:r>
      <w:r w:rsidR="00CA3AD3">
        <w:instrText>حماية</w:instrText>
      </w:r>
      <w:r w:rsidR="00CA3AD3" w:rsidRPr="00A94BA6">
        <w:rPr>
          <w:lang w:val="en-GB"/>
        </w:rPr>
        <w:instrText>-</w:instrText>
      </w:r>
      <w:r w:rsidR="00CA3AD3">
        <w:instrText>المرأة</w:instrText>
      </w:r>
      <w:r w:rsidR="00CA3AD3" w:rsidRPr="00A94BA6">
        <w:rPr>
          <w:lang w:val="en-GB"/>
        </w:rPr>
        <w:instrText xml:space="preserve">" </w:instrText>
      </w:r>
      <w:r w:rsidR="00CA3AD3">
        <w:fldChar w:fldCharType="separate"/>
      </w:r>
      <w:r w:rsidR="00961B52" w:rsidRPr="004D73C9">
        <w:rPr>
          <w:rStyle w:val="Hyperlinkki"/>
        </w:rPr>
        <w:t>https://www.alaraby.co.uk/society/</w:t>
      </w:r>
      <w:r w:rsidR="00961B52" w:rsidRPr="004D73C9">
        <w:rPr>
          <w:rStyle w:val="Hyperlinkki"/>
          <w:rFonts w:ascii="Arial" w:hAnsi="Arial" w:cs="Arial" w:hint="eastAsia"/>
        </w:rPr>
        <w:t>ليبيا</w:t>
      </w:r>
      <w:r w:rsidR="00961B52" w:rsidRPr="004D73C9">
        <w:rPr>
          <w:rStyle w:val="Hyperlinkki"/>
        </w:rPr>
        <w:t>-</w:t>
      </w:r>
      <w:r w:rsidR="00961B52" w:rsidRPr="004D73C9">
        <w:rPr>
          <w:rStyle w:val="Hyperlinkki"/>
          <w:rFonts w:ascii="Arial" w:hAnsi="Arial" w:cs="Arial" w:hint="eastAsia"/>
        </w:rPr>
        <w:t>تباطؤ</w:t>
      </w:r>
      <w:r w:rsidR="00961B52" w:rsidRPr="004D73C9">
        <w:rPr>
          <w:rStyle w:val="Hyperlinkki"/>
        </w:rPr>
        <w:t>-</w:t>
      </w:r>
      <w:r w:rsidR="00961B52" w:rsidRPr="004D73C9">
        <w:rPr>
          <w:rStyle w:val="Hyperlinkki"/>
          <w:rFonts w:ascii="Arial" w:hAnsi="Arial" w:cs="Arial" w:hint="eastAsia"/>
        </w:rPr>
        <w:t>في</w:t>
      </w:r>
      <w:r w:rsidR="00961B52" w:rsidRPr="004D73C9">
        <w:rPr>
          <w:rStyle w:val="Hyperlinkki"/>
        </w:rPr>
        <w:t>-</w:t>
      </w:r>
      <w:r w:rsidR="00961B52" w:rsidRPr="004D73C9">
        <w:rPr>
          <w:rStyle w:val="Hyperlinkki"/>
          <w:rFonts w:ascii="Arial" w:hAnsi="Arial" w:cs="Arial" w:hint="eastAsia"/>
        </w:rPr>
        <w:t>إصدار</w:t>
      </w:r>
      <w:r w:rsidR="00961B52" w:rsidRPr="004D73C9">
        <w:rPr>
          <w:rStyle w:val="Hyperlinkki"/>
        </w:rPr>
        <w:t>-</w:t>
      </w:r>
      <w:r w:rsidR="00961B52" w:rsidRPr="004D73C9">
        <w:rPr>
          <w:rStyle w:val="Hyperlinkki"/>
          <w:rFonts w:ascii="Arial" w:hAnsi="Arial" w:cs="Arial" w:hint="eastAsia"/>
        </w:rPr>
        <w:t>تشريعات</w:t>
      </w:r>
      <w:r w:rsidR="00961B52" w:rsidRPr="004D73C9">
        <w:rPr>
          <w:rStyle w:val="Hyperlinkki"/>
        </w:rPr>
        <w:t>-</w:t>
      </w:r>
      <w:r w:rsidR="00961B52" w:rsidRPr="004D73C9">
        <w:rPr>
          <w:rStyle w:val="Hyperlinkki"/>
          <w:rFonts w:ascii="Arial" w:hAnsi="Arial" w:cs="Arial" w:hint="eastAsia"/>
        </w:rPr>
        <w:t>حماية</w:t>
      </w:r>
      <w:r w:rsidR="00961B52" w:rsidRPr="004D73C9">
        <w:rPr>
          <w:rStyle w:val="Hyperlinkki"/>
        </w:rPr>
        <w:t>-</w:t>
      </w:r>
      <w:r w:rsidR="00961B52" w:rsidRPr="004D73C9">
        <w:rPr>
          <w:rStyle w:val="Hyperlinkki"/>
          <w:rFonts w:ascii="Arial" w:hAnsi="Arial" w:cs="Arial" w:hint="eastAsia"/>
        </w:rPr>
        <w:t>المرأة</w:t>
      </w:r>
      <w:r w:rsidR="00CA3AD3">
        <w:rPr>
          <w:rStyle w:val="Hyperlinkki"/>
          <w:rFonts w:ascii="Arial" w:hAnsi="Arial" w:cs="Arial"/>
        </w:rPr>
        <w:fldChar w:fldCharType="end"/>
      </w:r>
      <w:r w:rsidR="00DC6B90">
        <w:t xml:space="preserve"> </w:t>
      </w:r>
      <w:r w:rsidR="00DC6B90" w:rsidRPr="00DC6B90">
        <w:t>(käyty 27.11.2023).</w:t>
      </w:r>
    </w:p>
    <w:p w14:paraId="5EF8E7CB" w14:textId="77777777" w:rsidR="00AB3557" w:rsidRDefault="00AB3557" w:rsidP="00AB3557">
      <w:pPr>
        <w:rPr>
          <w:lang w:val="en-GB"/>
        </w:rPr>
      </w:pPr>
      <w:r w:rsidRPr="000E7F95">
        <w:rPr>
          <w:lang w:val="en-GB"/>
        </w:rPr>
        <w:t xml:space="preserve">BBC 14.6.2011. </w:t>
      </w:r>
      <w:r w:rsidRPr="000E7F95">
        <w:rPr>
          <w:i/>
          <w:lang w:val="en-GB"/>
        </w:rPr>
        <w:t>Libya rape victims 'face honour killings'</w:t>
      </w:r>
      <w:r>
        <w:rPr>
          <w:lang w:val="en-GB"/>
        </w:rPr>
        <w:t xml:space="preserve">. </w:t>
      </w:r>
      <w:r w:rsidR="00CA3AD3">
        <w:fldChar w:fldCharType="begin"/>
      </w:r>
      <w:r w:rsidR="00CA3AD3" w:rsidRPr="00A94BA6">
        <w:rPr>
          <w:lang w:val="en-GB"/>
        </w:rPr>
        <w:instrText xml:space="preserve"> HYPERLINK</w:instrText>
      </w:r>
      <w:r w:rsidR="00CA3AD3" w:rsidRPr="00A94BA6">
        <w:rPr>
          <w:lang w:val="en-GB"/>
        </w:rPr>
        <w:instrText xml:space="preserve"> "https://www.bbc.com/news/world-africa-13760895" </w:instrText>
      </w:r>
      <w:r w:rsidR="00CA3AD3">
        <w:fldChar w:fldCharType="separate"/>
      </w:r>
      <w:r w:rsidRPr="009752F9">
        <w:rPr>
          <w:rStyle w:val="Hyperlinkki"/>
          <w:lang w:val="en-GB"/>
        </w:rPr>
        <w:t>https://www.bbc.com/news/world-africa-13760895</w:t>
      </w:r>
      <w:r w:rsidR="00CA3AD3">
        <w:rPr>
          <w:rStyle w:val="Hyperlinkki"/>
          <w:lang w:val="en-GB"/>
        </w:rPr>
        <w:fldChar w:fldCharType="end"/>
      </w:r>
      <w:r>
        <w:rPr>
          <w:lang w:val="en-GB"/>
        </w:rPr>
        <w:t xml:space="preserve"> (</w:t>
      </w:r>
      <w:proofErr w:type="spellStart"/>
      <w:r>
        <w:rPr>
          <w:lang w:val="en-GB"/>
        </w:rPr>
        <w:t>käyty</w:t>
      </w:r>
      <w:proofErr w:type="spellEnd"/>
      <w:r>
        <w:rPr>
          <w:lang w:val="en-GB"/>
        </w:rPr>
        <w:t xml:space="preserve"> 28.11.2023).</w:t>
      </w:r>
    </w:p>
    <w:p w14:paraId="0DE13575" w14:textId="14E7AC20" w:rsidR="00AB3557" w:rsidRDefault="00AB3557" w:rsidP="00AB3557">
      <w:r>
        <w:rPr>
          <w:lang w:val="en-GB"/>
        </w:rPr>
        <w:t>Chatham House/</w:t>
      </w:r>
      <w:proofErr w:type="spellStart"/>
      <w:r>
        <w:rPr>
          <w:lang w:val="en-GB"/>
        </w:rPr>
        <w:t>Ramali</w:t>
      </w:r>
      <w:proofErr w:type="spellEnd"/>
      <w:r w:rsidR="00CF01E2">
        <w:rPr>
          <w:lang w:val="en-GB"/>
        </w:rPr>
        <w:t xml:space="preserve">, </w:t>
      </w:r>
      <w:proofErr w:type="spellStart"/>
      <w:r w:rsidR="00CF01E2">
        <w:rPr>
          <w:lang w:val="en-GB"/>
        </w:rPr>
        <w:t>Khadeja</w:t>
      </w:r>
      <w:proofErr w:type="spellEnd"/>
      <w:r>
        <w:rPr>
          <w:lang w:val="en-GB"/>
        </w:rPr>
        <w:t xml:space="preserve"> &amp; Eaton</w:t>
      </w:r>
      <w:r w:rsidR="00CF01E2">
        <w:rPr>
          <w:lang w:val="en-GB"/>
        </w:rPr>
        <w:t>, Tim</w:t>
      </w:r>
      <w:r>
        <w:rPr>
          <w:lang w:val="en-GB"/>
        </w:rPr>
        <w:t xml:space="preserve"> 2020. </w:t>
      </w:r>
      <w:r w:rsidRPr="008228D5">
        <w:rPr>
          <w:i/>
          <w:lang w:val="en-GB"/>
        </w:rPr>
        <w:t>How women are dealing with Libya's ever-present armed groups</w:t>
      </w:r>
      <w:r>
        <w:rPr>
          <w:lang w:val="en-GB"/>
        </w:rPr>
        <w:t xml:space="preserve">. </w:t>
      </w:r>
      <w:r w:rsidR="00CA3AD3">
        <w:fldChar w:fldCharType="begin"/>
      </w:r>
      <w:r w:rsidR="00CA3AD3" w:rsidRPr="00A94BA6">
        <w:rPr>
          <w:lang w:val="en-GB"/>
        </w:rPr>
        <w:instrText xml:space="preserve"> HYPERLINK "https://www.c</w:instrText>
      </w:r>
      <w:r w:rsidR="00CA3AD3" w:rsidRPr="00A94BA6">
        <w:rPr>
          <w:lang w:val="en-GB"/>
        </w:rPr>
        <w:instrText xml:space="preserve">hathamhouse.org/2020/06/how-women-are-dealing-libyas-ever-present-armed-groups" </w:instrText>
      </w:r>
      <w:r w:rsidR="00CA3AD3">
        <w:fldChar w:fldCharType="separate"/>
      </w:r>
      <w:r w:rsidRPr="008228D5">
        <w:rPr>
          <w:rStyle w:val="Hyperlinkki"/>
        </w:rPr>
        <w:t>https://www.chathamhouse.org/2020/06/how-women-are-dealing-libyas-ever-present-armed-groups</w:t>
      </w:r>
      <w:r w:rsidR="00CA3AD3">
        <w:rPr>
          <w:rStyle w:val="Hyperlinkki"/>
        </w:rPr>
        <w:fldChar w:fldCharType="end"/>
      </w:r>
      <w:r w:rsidRPr="008228D5">
        <w:t xml:space="preserve"> (kä</w:t>
      </w:r>
      <w:r>
        <w:t>yty 28.11.2023).</w:t>
      </w:r>
    </w:p>
    <w:p w14:paraId="13CC93C3" w14:textId="77777777" w:rsidR="00AB3557" w:rsidRPr="00C7689B" w:rsidRDefault="00AB3557" w:rsidP="00AB3557">
      <w:r w:rsidRPr="00F307FB">
        <w:rPr>
          <w:lang w:val="en-GB"/>
        </w:rPr>
        <w:t>Fr</w:t>
      </w:r>
      <w:r>
        <w:rPr>
          <w:lang w:val="en-GB"/>
        </w:rPr>
        <w:t xml:space="preserve">eedom House 2023. </w:t>
      </w:r>
      <w:r>
        <w:rPr>
          <w:i/>
          <w:lang w:val="en-GB"/>
        </w:rPr>
        <w:t xml:space="preserve">Freedom in the World 2023. </w:t>
      </w:r>
      <w:r w:rsidRPr="00C7689B">
        <w:rPr>
          <w:i/>
        </w:rPr>
        <w:t>Libya.</w:t>
      </w:r>
      <w:r w:rsidRPr="00C7689B">
        <w:t xml:space="preserve"> </w:t>
      </w:r>
      <w:hyperlink r:id="rId9" w:history="1">
        <w:r w:rsidRPr="00C7689B">
          <w:rPr>
            <w:rStyle w:val="Hyperlinkki"/>
          </w:rPr>
          <w:t>https://freedomhouse.org/country/libya/freedom-world/2023</w:t>
        </w:r>
      </w:hyperlink>
      <w:r w:rsidRPr="00C7689B">
        <w:t xml:space="preserve"> (käyty 28.11.2023).</w:t>
      </w:r>
    </w:p>
    <w:p w14:paraId="2A4D538B" w14:textId="77777777" w:rsidR="00AB3557" w:rsidRPr="00C7689B" w:rsidRDefault="00AB3557" w:rsidP="00AB3557">
      <w:pPr>
        <w:rPr>
          <w:lang w:val="en-GB"/>
        </w:rPr>
      </w:pPr>
      <w:r>
        <w:rPr>
          <w:lang w:val="en-GB"/>
        </w:rPr>
        <w:t>GIWPS (Georgetown Institute for Women, Peace and Security) [</w:t>
      </w:r>
      <w:proofErr w:type="spellStart"/>
      <w:r>
        <w:rPr>
          <w:lang w:val="en-GB"/>
        </w:rPr>
        <w:t>päiväämätön</w:t>
      </w:r>
      <w:proofErr w:type="spellEnd"/>
      <w:r>
        <w:rPr>
          <w:lang w:val="en-GB"/>
        </w:rPr>
        <w:t xml:space="preserve">]. </w:t>
      </w:r>
      <w:r w:rsidRPr="00645684">
        <w:rPr>
          <w:i/>
          <w:lang w:val="en-GB"/>
        </w:rPr>
        <w:t>Mahram: Women’s Mobility in Islam.</w:t>
      </w:r>
      <w:r>
        <w:rPr>
          <w:lang w:val="en-GB"/>
        </w:rPr>
        <w:t xml:space="preserve"> </w:t>
      </w:r>
      <w:r w:rsidR="00CA3AD3">
        <w:fldChar w:fldCharType="begin"/>
      </w:r>
      <w:r w:rsidR="00CA3AD3" w:rsidRPr="00A94BA6">
        <w:rPr>
          <w:lang w:val="en-GB"/>
        </w:rPr>
        <w:instrText xml:space="preserve"> HYPERLINK "https://giwps.georgetown.edu/wp-content/uploads/2022/08/Mahram-Womens-Mobility-in-Islam.pdf" </w:instrText>
      </w:r>
      <w:r w:rsidR="00CA3AD3">
        <w:fldChar w:fldCharType="separate"/>
      </w:r>
      <w:r w:rsidRPr="00C7689B">
        <w:rPr>
          <w:rStyle w:val="Hyperlinkki"/>
          <w:lang w:val="en-GB"/>
        </w:rPr>
        <w:t>https://giwps.georgetown.edu/wp-content/uploads/2022/08/Mahram-Womens-Mobility-in-Islam.pdf</w:t>
      </w:r>
      <w:r w:rsidR="00CA3AD3">
        <w:rPr>
          <w:rStyle w:val="Hyperlinkki"/>
          <w:lang w:val="en-GB"/>
        </w:rPr>
        <w:fldChar w:fldCharType="end"/>
      </w:r>
      <w:r w:rsidRPr="00C7689B">
        <w:rPr>
          <w:lang w:val="en-GB"/>
        </w:rPr>
        <w:t xml:space="preserve"> (</w:t>
      </w:r>
      <w:proofErr w:type="spellStart"/>
      <w:r w:rsidRPr="00C7689B">
        <w:rPr>
          <w:lang w:val="en-GB"/>
        </w:rPr>
        <w:t>käyty</w:t>
      </w:r>
      <w:proofErr w:type="spellEnd"/>
      <w:r w:rsidRPr="00C7689B">
        <w:rPr>
          <w:lang w:val="en-GB"/>
        </w:rPr>
        <w:t xml:space="preserve"> 28.11.2023).</w:t>
      </w:r>
    </w:p>
    <w:p w14:paraId="738ABBB5" w14:textId="544806FD" w:rsidR="00AB3557" w:rsidRDefault="00AB3557" w:rsidP="00AB3557">
      <w:pPr>
        <w:rPr>
          <w:lang w:val="en-GB"/>
        </w:rPr>
      </w:pPr>
      <w:r w:rsidRPr="00D10A8F">
        <w:rPr>
          <w:lang w:val="en-GB"/>
        </w:rPr>
        <w:lastRenderedPageBreak/>
        <w:t xml:space="preserve">HRW (Human Rights Watch) </w:t>
      </w:r>
    </w:p>
    <w:p w14:paraId="6A40FA24" w14:textId="19D54C48" w:rsidR="00ED3736" w:rsidRPr="00ED3736" w:rsidRDefault="00ED3736" w:rsidP="00ED3736">
      <w:pPr>
        <w:ind w:left="720"/>
      </w:pPr>
      <w:r>
        <w:rPr>
          <w:lang w:val="en-GB"/>
        </w:rPr>
        <w:t xml:space="preserve">18.7.2023. </w:t>
      </w:r>
      <w:r w:rsidRPr="00ED3736">
        <w:rPr>
          <w:i/>
          <w:lang w:val="en-GB"/>
        </w:rPr>
        <w:t>Trapped. How Male Guardianship Policies Restrict Women’s Travel and Mobility in the Middle East and North Africa</w:t>
      </w:r>
      <w:r>
        <w:rPr>
          <w:lang w:val="en-GB"/>
        </w:rPr>
        <w:t xml:space="preserve">. </w:t>
      </w:r>
      <w:r w:rsidR="00CA3AD3">
        <w:fldChar w:fldCharType="begin"/>
      </w:r>
      <w:r w:rsidR="00CA3AD3" w:rsidRPr="00A94BA6">
        <w:rPr>
          <w:lang w:val="en-GB"/>
        </w:rPr>
        <w:instrText xml:space="preserve"> HYPERLINK "https://www.hrw.org/report/2023/07/18/trapped/how-male-guardianship-policies-restrict-womens-travel-and-mobility-middle" </w:instrText>
      </w:r>
      <w:r w:rsidR="00CA3AD3">
        <w:fldChar w:fldCharType="separate"/>
      </w:r>
      <w:r w:rsidRPr="00ED3736">
        <w:rPr>
          <w:rStyle w:val="Hyperlinkki"/>
        </w:rPr>
        <w:t>https://www.hrw.org/report/2023/07/18/trapped/how-male-guardianship-policies-restrict-womens-travel-and-mobility-middle</w:t>
      </w:r>
      <w:r w:rsidR="00CA3AD3">
        <w:rPr>
          <w:rStyle w:val="Hyperlinkki"/>
        </w:rPr>
        <w:fldChar w:fldCharType="end"/>
      </w:r>
      <w:r w:rsidRPr="00ED3736">
        <w:t xml:space="preserve"> (kä</w:t>
      </w:r>
      <w:r>
        <w:t>yty 4.12.2023).</w:t>
      </w:r>
    </w:p>
    <w:p w14:paraId="2C500225" w14:textId="77777777" w:rsidR="00AB3557" w:rsidRPr="0098519D" w:rsidRDefault="00AB3557" w:rsidP="00AB3557">
      <w:pPr>
        <w:ind w:left="720"/>
        <w:rPr>
          <w:u w:val="single"/>
          <w:lang w:val="en-GB"/>
        </w:rPr>
      </w:pPr>
      <w:r>
        <w:rPr>
          <w:lang w:val="en-GB"/>
        </w:rPr>
        <w:t>2023</w:t>
      </w:r>
      <w:r>
        <w:rPr>
          <w:i/>
          <w:lang w:val="en-GB"/>
        </w:rPr>
        <w:t>. Libya. Events of 2022</w:t>
      </w:r>
      <w:r>
        <w:rPr>
          <w:lang w:val="en-GB"/>
        </w:rPr>
        <w:t xml:space="preserve">. </w:t>
      </w:r>
      <w:r w:rsidR="00CA3AD3">
        <w:fldChar w:fldCharType="begin"/>
      </w:r>
      <w:r w:rsidR="00CA3AD3" w:rsidRPr="00A94BA6">
        <w:rPr>
          <w:lang w:val="en-GB"/>
        </w:rPr>
        <w:instrText xml:space="preserve"> HYPERLINK "https://www.hrw.org/world-report/2023/country-chapters/libya" </w:instrText>
      </w:r>
      <w:r w:rsidR="00CA3AD3">
        <w:fldChar w:fldCharType="separate"/>
      </w:r>
      <w:r w:rsidRPr="0098519D">
        <w:rPr>
          <w:rStyle w:val="Hyperlinkki"/>
          <w:lang w:val="en-GB"/>
        </w:rPr>
        <w:t>https://www.hrw.org/world-report/2023/country-chapters/libya</w:t>
      </w:r>
      <w:r w:rsidR="00CA3AD3">
        <w:rPr>
          <w:rStyle w:val="Hyperlinkki"/>
          <w:lang w:val="en-GB"/>
        </w:rPr>
        <w:fldChar w:fldCharType="end"/>
      </w:r>
      <w:r w:rsidRPr="0098519D">
        <w:rPr>
          <w:lang w:val="en-GB"/>
        </w:rPr>
        <w:t xml:space="preserve"> (</w:t>
      </w:r>
      <w:proofErr w:type="spellStart"/>
      <w:r w:rsidRPr="0098519D">
        <w:rPr>
          <w:lang w:val="en-GB"/>
        </w:rPr>
        <w:t>käyty</w:t>
      </w:r>
      <w:proofErr w:type="spellEnd"/>
      <w:r w:rsidRPr="0098519D">
        <w:rPr>
          <w:lang w:val="en-GB"/>
        </w:rPr>
        <w:t xml:space="preserve"> 27.11.2023).</w:t>
      </w:r>
    </w:p>
    <w:p w14:paraId="146F14CB" w14:textId="77777777" w:rsidR="00AB3557" w:rsidRPr="00AF48D5" w:rsidRDefault="00AB3557" w:rsidP="00AB3557">
      <w:pPr>
        <w:ind w:left="720"/>
      </w:pPr>
      <w:r w:rsidRPr="00D10A8F">
        <w:rPr>
          <w:lang w:val="en-GB"/>
        </w:rPr>
        <w:t xml:space="preserve">28.10.2022. </w:t>
      </w:r>
      <w:r w:rsidRPr="00D10A8F">
        <w:rPr>
          <w:i/>
          <w:lang w:val="en-GB"/>
        </w:rPr>
        <w:t>Decree on Libyan Women’s Non-Citizen Children Fails Discrimination Test</w:t>
      </w:r>
      <w:r>
        <w:rPr>
          <w:lang w:val="en-GB"/>
        </w:rPr>
        <w:t xml:space="preserve">. </w:t>
      </w:r>
      <w:r w:rsidR="00CA3AD3">
        <w:fldChar w:fldCharType="begin"/>
      </w:r>
      <w:r w:rsidR="00CA3AD3" w:rsidRPr="00A94BA6">
        <w:rPr>
          <w:lang w:val="en-GB"/>
        </w:rPr>
        <w:instrText xml:space="preserve"> HYPERLINK "https://www.hrw.org/news/2022/10/28/decree-libyan-womens-non-citizen-children-fails-discrimination-test" </w:instrText>
      </w:r>
      <w:r w:rsidR="00CA3AD3">
        <w:fldChar w:fldCharType="separate"/>
      </w:r>
      <w:r w:rsidRPr="001610A7">
        <w:rPr>
          <w:rStyle w:val="Hyperlinkki"/>
        </w:rPr>
        <w:t>https://www.hrw.org/news/2022/10/28/decree-libyan-womens-non-citizen-children-fails-discrimination-test</w:t>
      </w:r>
      <w:r w:rsidR="00CA3AD3">
        <w:rPr>
          <w:rStyle w:val="Hyperlinkki"/>
        </w:rPr>
        <w:fldChar w:fldCharType="end"/>
      </w:r>
      <w:r w:rsidRPr="00AF48D5">
        <w:t xml:space="preserve"> (kä</w:t>
      </w:r>
      <w:r>
        <w:t>yty 27.11.2023).</w:t>
      </w:r>
    </w:p>
    <w:p w14:paraId="047D70F0" w14:textId="77777777" w:rsidR="00AB3557" w:rsidRPr="00893A4B" w:rsidRDefault="00AB3557" w:rsidP="00AB3557">
      <w:pPr>
        <w:rPr>
          <w:lang w:val="en-GB"/>
        </w:rPr>
      </w:pPr>
      <w:r w:rsidRPr="000432A7">
        <w:rPr>
          <w:lang w:val="en-GB"/>
        </w:rPr>
        <w:t>IFRC (International Federation of R</w:t>
      </w:r>
      <w:r>
        <w:rPr>
          <w:lang w:val="en-GB"/>
        </w:rPr>
        <w:t xml:space="preserve">ed Cross and Red Crescent Societies) 23.2.2023. </w:t>
      </w:r>
      <w:r>
        <w:rPr>
          <w:i/>
          <w:lang w:val="en-GB"/>
        </w:rPr>
        <w:t>Final report. Libya: Population Movement</w:t>
      </w:r>
      <w:r>
        <w:rPr>
          <w:lang w:val="en-GB"/>
        </w:rPr>
        <w:t xml:space="preserve">. </w:t>
      </w:r>
      <w:proofErr w:type="spellStart"/>
      <w:r w:rsidRPr="00893A4B">
        <w:rPr>
          <w:lang w:val="en-GB"/>
        </w:rPr>
        <w:t>Saatavilla</w:t>
      </w:r>
      <w:proofErr w:type="spellEnd"/>
      <w:r w:rsidRPr="00893A4B">
        <w:rPr>
          <w:lang w:val="en-GB"/>
        </w:rPr>
        <w:t xml:space="preserve">: </w:t>
      </w:r>
      <w:r w:rsidR="00CA3AD3">
        <w:fldChar w:fldCharType="begin"/>
      </w:r>
      <w:r w:rsidR="00CA3AD3" w:rsidRPr="00A94BA6">
        <w:rPr>
          <w:lang w:val="en-GB"/>
        </w:rPr>
        <w:instrText xml:space="preserve"> HYPERLINK "https://reliefweb.int/attachments/de41f6f5-cbf6-4daf-894f-06aa17b86e5e/MDRLY002dfr.pdf" </w:instrText>
      </w:r>
      <w:r w:rsidR="00CA3AD3">
        <w:fldChar w:fldCharType="separate"/>
      </w:r>
      <w:r w:rsidRPr="00893A4B">
        <w:rPr>
          <w:rStyle w:val="Hyperlinkki"/>
          <w:lang w:val="en-GB"/>
        </w:rPr>
        <w:t>https://reliefweb.int/attachments/de41f6f5-cbf6-4daf-894f-06aa17b86e5e/MDRLY002dfr.pdf</w:t>
      </w:r>
      <w:r w:rsidR="00CA3AD3">
        <w:rPr>
          <w:rStyle w:val="Hyperlinkki"/>
          <w:lang w:val="en-GB"/>
        </w:rPr>
        <w:fldChar w:fldCharType="end"/>
      </w:r>
      <w:r w:rsidRPr="00893A4B">
        <w:rPr>
          <w:lang w:val="en-GB"/>
        </w:rPr>
        <w:t xml:space="preserve"> (</w:t>
      </w:r>
      <w:proofErr w:type="spellStart"/>
      <w:r w:rsidRPr="00893A4B">
        <w:rPr>
          <w:lang w:val="en-GB"/>
        </w:rPr>
        <w:t>käyty</w:t>
      </w:r>
      <w:proofErr w:type="spellEnd"/>
      <w:r w:rsidRPr="00893A4B">
        <w:rPr>
          <w:lang w:val="en-GB"/>
        </w:rPr>
        <w:t xml:space="preserve"> 29.11.2023).</w:t>
      </w:r>
    </w:p>
    <w:p w14:paraId="5B625BB6" w14:textId="497B36E1" w:rsidR="00AB3557" w:rsidRDefault="00AB3557" w:rsidP="00AB3557">
      <w:r w:rsidRPr="00263308">
        <w:rPr>
          <w:lang w:val="en-GB"/>
        </w:rPr>
        <w:t>IWPR (Institute for War and</w:t>
      </w:r>
      <w:r>
        <w:rPr>
          <w:lang w:val="en-GB"/>
        </w:rPr>
        <w:t xml:space="preserve"> Peace Reporting) 2.3.2018. </w:t>
      </w:r>
      <w:r w:rsidRPr="00263308">
        <w:rPr>
          <w:i/>
          <w:lang w:val="en-GB"/>
        </w:rPr>
        <w:t>Libya: The Post-Revolution Pioneers</w:t>
      </w:r>
      <w:r w:rsidRPr="00263308">
        <w:rPr>
          <w:lang w:val="en-GB"/>
        </w:rPr>
        <w:t xml:space="preserve">. </w:t>
      </w:r>
      <w:r w:rsidR="00CA3AD3">
        <w:fldChar w:fldCharType="begin"/>
      </w:r>
      <w:r w:rsidR="00CA3AD3" w:rsidRPr="00A94BA6">
        <w:rPr>
          <w:lang w:val="en-GB"/>
        </w:rPr>
        <w:instrText xml:space="preserve"> HYPERLINK "https://iwpr.net/global-voices/print-publications/libya-post-revolution-p</w:instrText>
      </w:r>
      <w:r w:rsidR="00CA3AD3" w:rsidRPr="00A94BA6">
        <w:rPr>
          <w:lang w:val="en-GB"/>
        </w:rPr>
        <w:instrText xml:space="preserve">ioneers/english" </w:instrText>
      </w:r>
      <w:r w:rsidR="00CA3AD3">
        <w:fldChar w:fldCharType="separate"/>
      </w:r>
      <w:r w:rsidRPr="00263308">
        <w:rPr>
          <w:rStyle w:val="Hyperlinkki"/>
        </w:rPr>
        <w:t>https://iwpr.net/global-voices/print-publications/libya-post-revolution-pioneers/english</w:t>
      </w:r>
      <w:r w:rsidR="00CA3AD3">
        <w:rPr>
          <w:rStyle w:val="Hyperlinkki"/>
        </w:rPr>
        <w:fldChar w:fldCharType="end"/>
      </w:r>
      <w:r w:rsidRPr="00263308">
        <w:t xml:space="preserve"> (kä</w:t>
      </w:r>
      <w:r>
        <w:t>yty 29.11.2023).</w:t>
      </w:r>
    </w:p>
    <w:p w14:paraId="2580B400" w14:textId="77777777" w:rsidR="0021163E" w:rsidRDefault="00EE2464" w:rsidP="00AB3557">
      <w:pPr>
        <w:rPr>
          <w:lang w:val="en-GB"/>
        </w:rPr>
      </w:pPr>
      <w:r w:rsidRPr="00EE2464">
        <w:rPr>
          <w:lang w:val="en-GB"/>
        </w:rPr>
        <w:t>LFJL (Lawyers for Justice in Libya</w:t>
      </w:r>
      <w:r>
        <w:rPr>
          <w:lang w:val="en-GB"/>
        </w:rPr>
        <w:t xml:space="preserve">) </w:t>
      </w:r>
    </w:p>
    <w:p w14:paraId="16E5D679" w14:textId="160A4E37" w:rsidR="0021163E" w:rsidRDefault="0021163E" w:rsidP="0021163E">
      <w:pPr>
        <w:ind w:left="720"/>
      </w:pPr>
      <w:r>
        <w:rPr>
          <w:lang w:val="en-GB"/>
        </w:rPr>
        <w:t xml:space="preserve">19.6.2023. </w:t>
      </w:r>
      <w:r w:rsidRPr="0021163E">
        <w:rPr>
          <w:i/>
          <w:lang w:val="en-GB"/>
        </w:rPr>
        <w:t>Eliminating Sexual Violence in Conflict in Libya</w:t>
      </w:r>
      <w:r>
        <w:rPr>
          <w:lang w:val="en-GB"/>
        </w:rPr>
        <w:t xml:space="preserve">. </w:t>
      </w:r>
      <w:r w:rsidR="00CA3AD3">
        <w:fldChar w:fldCharType="begin"/>
      </w:r>
      <w:r w:rsidR="00CA3AD3" w:rsidRPr="00A94BA6">
        <w:rPr>
          <w:lang w:val="en-GB"/>
        </w:rPr>
        <w:instrText xml:space="preserve"> HYPERLINK "https://www.libyanjustice.org/news/eliminating-sexual-violence-in-conflict-in-libya" </w:instrText>
      </w:r>
      <w:r w:rsidR="00CA3AD3">
        <w:fldChar w:fldCharType="separate"/>
      </w:r>
      <w:r w:rsidRPr="0021163E">
        <w:rPr>
          <w:rStyle w:val="Hyperlinkki"/>
        </w:rPr>
        <w:t>https://www.libyanjustice.org/news/eliminating-sexual-violence-in-conflict-in-libya</w:t>
      </w:r>
      <w:r w:rsidR="00CA3AD3">
        <w:rPr>
          <w:rStyle w:val="Hyperlinkki"/>
        </w:rPr>
        <w:fldChar w:fldCharType="end"/>
      </w:r>
      <w:r w:rsidRPr="0021163E">
        <w:t xml:space="preserve"> (kä</w:t>
      </w:r>
      <w:r>
        <w:t>yty 4.12.2023).</w:t>
      </w:r>
    </w:p>
    <w:p w14:paraId="24674729" w14:textId="13921494" w:rsidR="001702B9" w:rsidRPr="00CD4534" w:rsidRDefault="001702B9" w:rsidP="0021163E">
      <w:pPr>
        <w:ind w:left="720"/>
      </w:pPr>
      <w:r w:rsidRPr="001702B9">
        <w:rPr>
          <w:lang w:val="en-GB"/>
        </w:rPr>
        <w:t xml:space="preserve">1.6.2023. </w:t>
      </w:r>
      <w:r w:rsidRPr="001702B9">
        <w:rPr>
          <w:i/>
          <w:lang w:val="en-GB"/>
        </w:rPr>
        <w:t>Crushing Liberty: Relentless Restrictions on Libyan Women and Enforced Male Guardianship</w:t>
      </w:r>
      <w:r>
        <w:rPr>
          <w:lang w:val="en-GB"/>
        </w:rPr>
        <w:t xml:space="preserve">. </w:t>
      </w:r>
      <w:r w:rsidR="00CA3AD3">
        <w:fldChar w:fldCharType="begin"/>
      </w:r>
      <w:r w:rsidR="00CA3AD3" w:rsidRPr="00A94BA6">
        <w:rPr>
          <w:lang w:val="en-GB"/>
        </w:rPr>
        <w:instrText xml:space="preserve"> HYPERLINK "https://www.libyanjustice.org/news/crushing-liberty-relentless-restrictions-on-libyan-women-and-enforced-male-guardianship" </w:instrText>
      </w:r>
      <w:r w:rsidR="00CA3AD3">
        <w:fldChar w:fldCharType="separate"/>
      </w:r>
      <w:r w:rsidR="00CD4534" w:rsidRPr="00CD4534">
        <w:rPr>
          <w:rStyle w:val="Hyperlinkki"/>
        </w:rPr>
        <w:t>https://www.libyanjustice.org/news/crushing-liberty-relentless-restrictions-on-libyan-women-and-enforced-male-guardianship</w:t>
      </w:r>
      <w:r w:rsidR="00CA3AD3">
        <w:rPr>
          <w:rStyle w:val="Hyperlinkki"/>
        </w:rPr>
        <w:fldChar w:fldCharType="end"/>
      </w:r>
      <w:r w:rsidR="00CD4534" w:rsidRPr="00CD4534">
        <w:t xml:space="preserve"> (kä</w:t>
      </w:r>
      <w:r w:rsidR="00CD4534">
        <w:t>yty 4.12.2023).</w:t>
      </w:r>
    </w:p>
    <w:p w14:paraId="16F53919" w14:textId="55862928" w:rsidR="00EE2464" w:rsidRPr="00EE2464" w:rsidRDefault="00EE2464" w:rsidP="0021163E">
      <w:pPr>
        <w:ind w:left="720"/>
      </w:pPr>
      <w:r>
        <w:rPr>
          <w:lang w:val="en-GB"/>
        </w:rPr>
        <w:t xml:space="preserve">19.4.2023. </w:t>
      </w:r>
      <w:r w:rsidRPr="00EE2464">
        <w:rPr>
          <w:i/>
          <w:lang w:val="en-GB"/>
        </w:rPr>
        <w:t>Press Release: Harrowing Accounts of Torture, Rape, and Ill-Treatment Inside Al-</w:t>
      </w:r>
      <w:proofErr w:type="spellStart"/>
      <w:r w:rsidRPr="00EE2464">
        <w:rPr>
          <w:i/>
          <w:lang w:val="en-GB"/>
        </w:rPr>
        <w:t>Kweifya</w:t>
      </w:r>
      <w:proofErr w:type="spellEnd"/>
      <w:r w:rsidRPr="00EE2464">
        <w:rPr>
          <w:i/>
          <w:lang w:val="en-GB"/>
        </w:rPr>
        <w:t xml:space="preserve"> Prison</w:t>
      </w:r>
      <w:r>
        <w:rPr>
          <w:lang w:val="en-GB"/>
        </w:rPr>
        <w:t xml:space="preserve">. </w:t>
      </w:r>
      <w:r w:rsidR="00CA3AD3">
        <w:fldChar w:fldCharType="begin"/>
      </w:r>
      <w:r w:rsidR="00CA3AD3" w:rsidRPr="00A94BA6">
        <w:rPr>
          <w:lang w:val="en-GB"/>
        </w:rPr>
        <w:instrText xml:space="preserve"> HYPERLINK "https://www.libyanjustice.org/news/press-release-harrowing-accoun</w:instrText>
      </w:r>
      <w:r w:rsidR="00CA3AD3" w:rsidRPr="00A94BA6">
        <w:rPr>
          <w:lang w:val="en-GB"/>
        </w:rPr>
        <w:instrText xml:space="preserve">ts-of-torture-rape-and-ill-treatment-inside-al-kweifya-prison" </w:instrText>
      </w:r>
      <w:r w:rsidR="00CA3AD3">
        <w:fldChar w:fldCharType="separate"/>
      </w:r>
      <w:r w:rsidRPr="00EE2464">
        <w:rPr>
          <w:rStyle w:val="Hyperlinkki"/>
        </w:rPr>
        <w:t>https://www.libyanjustice.org/news/press-release-harrowing-accounts-of-torture-rape-and-ill-treatment-inside-al-kweifya-prison</w:t>
      </w:r>
      <w:r w:rsidR="00CA3AD3">
        <w:rPr>
          <w:rStyle w:val="Hyperlinkki"/>
        </w:rPr>
        <w:fldChar w:fldCharType="end"/>
      </w:r>
      <w:r w:rsidRPr="00EE2464">
        <w:t xml:space="preserve"> (kä</w:t>
      </w:r>
      <w:r>
        <w:t>yty 4.12.2023).</w:t>
      </w:r>
    </w:p>
    <w:p w14:paraId="67653B9E" w14:textId="77777777" w:rsidR="00AB3557" w:rsidRDefault="00AB3557" w:rsidP="00AB3557">
      <w:pPr>
        <w:rPr>
          <w:lang w:val="en-GB"/>
        </w:rPr>
      </w:pPr>
      <w:r w:rsidRPr="00263308">
        <w:t xml:space="preserve">Maahanmuuttovirasto/maatietopalvelu 22.3.2023. </w:t>
      </w:r>
      <w:r w:rsidRPr="008B31E8">
        <w:rPr>
          <w:i/>
        </w:rPr>
        <w:t xml:space="preserve">Libya / Gaddafin kannattajat, </w:t>
      </w:r>
      <w:proofErr w:type="spellStart"/>
      <w:r w:rsidRPr="008B31E8">
        <w:rPr>
          <w:i/>
        </w:rPr>
        <w:t>al</w:t>
      </w:r>
      <w:proofErr w:type="spellEnd"/>
      <w:r w:rsidRPr="008B31E8">
        <w:rPr>
          <w:i/>
        </w:rPr>
        <w:t xml:space="preserve">-Kani, Burkan </w:t>
      </w:r>
      <w:proofErr w:type="spellStart"/>
      <w:r w:rsidRPr="008B31E8">
        <w:rPr>
          <w:i/>
        </w:rPr>
        <w:t>al-Ghadab</w:t>
      </w:r>
      <w:proofErr w:type="spellEnd"/>
      <w:r w:rsidRPr="008B31E8">
        <w:rPr>
          <w:i/>
        </w:rPr>
        <w:t xml:space="preserve">, </w:t>
      </w:r>
      <w:proofErr w:type="spellStart"/>
      <w:r w:rsidRPr="008B31E8">
        <w:rPr>
          <w:i/>
        </w:rPr>
        <w:t>al-Kikli-militiat</w:t>
      </w:r>
      <w:proofErr w:type="spellEnd"/>
      <w:r w:rsidRPr="008B31E8">
        <w:rPr>
          <w:i/>
        </w:rPr>
        <w:t>, pakko</w:t>
      </w:r>
      <w:r>
        <w:rPr>
          <w:i/>
        </w:rPr>
        <w:t>värväys</w:t>
      </w:r>
      <w:r>
        <w:t xml:space="preserve">. </w:t>
      </w:r>
      <w:proofErr w:type="spellStart"/>
      <w:r w:rsidRPr="00AC05FA">
        <w:rPr>
          <w:lang w:val="en-GB"/>
        </w:rPr>
        <w:t>Saatavilla</w:t>
      </w:r>
      <w:proofErr w:type="spellEnd"/>
      <w:r w:rsidRPr="00AC05FA">
        <w:rPr>
          <w:lang w:val="en-GB"/>
        </w:rPr>
        <w:t xml:space="preserve"> Tellus-</w:t>
      </w:r>
      <w:proofErr w:type="spellStart"/>
      <w:r w:rsidRPr="00AC05FA">
        <w:rPr>
          <w:lang w:val="en-GB"/>
        </w:rPr>
        <w:t>maatietoportaalista</w:t>
      </w:r>
      <w:proofErr w:type="spellEnd"/>
      <w:r w:rsidRPr="00AC05FA">
        <w:rPr>
          <w:lang w:val="en-GB"/>
        </w:rPr>
        <w:t>.</w:t>
      </w:r>
    </w:p>
    <w:p w14:paraId="31AD08D2" w14:textId="77777777" w:rsidR="00AB3557" w:rsidRDefault="00AB3557" w:rsidP="00AB3557">
      <w:pPr>
        <w:rPr>
          <w:lang w:val="en-GB"/>
        </w:rPr>
      </w:pPr>
      <w:proofErr w:type="spellStart"/>
      <w:r>
        <w:rPr>
          <w:lang w:val="en-GB"/>
        </w:rPr>
        <w:t>Ministerie</w:t>
      </w:r>
      <w:proofErr w:type="spellEnd"/>
      <w:r>
        <w:rPr>
          <w:lang w:val="en-GB"/>
        </w:rPr>
        <w:t xml:space="preserve"> van </w:t>
      </w:r>
      <w:proofErr w:type="spellStart"/>
      <w:r>
        <w:rPr>
          <w:lang w:val="en-GB"/>
        </w:rPr>
        <w:t>Buitenlandse</w:t>
      </w:r>
      <w:proofErr w:type="spellEnd"/>
      <w:r>
        <w:rPr>
          <w:lang w:val="en-GB"/>
        </w:rPr>
        <w:t xml:space="preserve"> </w:t>
      </w:r>
      <w:proofErr w:type="spellStart"/>
      <w:r>
        <w:rPr>
          <w:lang w:val="en-GB"/>
        </w:rPr>
        <w:t>Zaken</w:t>
      </w:r>
      <w:proofErr w:type="spellEnd"/>
      <w:r>
        <w:rPr>
          <w:lang w:val="en-GB"/>
        </w:rPr>
        <w:t xml:space="preserve"> </w:t>
      </w:r>
    </w:p>
    <w:p w14:paraId="563833C2" w14:textId="77777777" w:rsidR="00AB3557" w:rsidRDefault="00AB3557" w:rsidP="00AB3557">
      <w:pPr>
        <w:ind w:left="720"/>
      </w:pPr>
      <w:r>
        <w:rPr>
          <w:lang w:val="en-GB"/>
        </w:rPr>
        <w:t xml:space="preserve">28.2.2023. </w:t>
      </w:r>
      <w:r w:rsidRPr="00102E72">
        <w:rPr>
          <w:i/>
          <w:lang w:val="en-GB"/>
        </w:rPr>
        <w:t>General Country of Origin Information Report Libya of February 2023</w:t>
      </w:r>
      <w:r>
        <w:rPr>
          <w:lang w:val="en-GB"/>
        </w:rPr>
        <w:t xml:space="preserve">. </w:t>
      </w:r>
      <w:r w:rsidR="00CA3AD3">
        <w:fldChar w:fldCharType="begin"/>
      </w:r>
      <w:r w:rsidR="00CA3AD3" w:rsidRPr="00A94BA6">
        <w:rPr>
          <w:lang w:val="en-GB"/>
        </w:rPr>
        <w:instrText xml:space="preserve"> HYPERLINK "https://www.government.nl/binaries/government/documenten/directives/2023/02/28/general-country-of-origin-information-report-libya-of-february-2023/Country+of+Origin+Information+Report+Libya+February+2023.pdf" </w:instrText>
      </w:r>
      <w:r w:rsidR="00CA3AD3">
        <w:fldChar w:fldCharType="separate"/>
      </w:r>
      <w:r w:rsidRPr="00523AF0">
        <w:rPr>
          <w:rStyle w:val="Hyperlinkki"/>
        </w:rPr>
        <w:t>https://www.government.nl/binaries/government/documenten/directives/2023/02/28/general-country-of-origin-information-report-libya-of-february-2023/Country+of+Origin+Information+Report+Libya+February+2023.pdf</w:t>
      </w:r>
      <w:r w:rsidR="00CA3AD3">
        <w:rPr>
          <w:rStyle w:val="Hyperlinkki"/>
        </w:rPr>
        <w:fldChar w:fldCharType="end"/>
      </w:r>
      <w:r w:rsidRPr="00102E72">
        <w:t xml:space="preserve"> (kä</w:t>
      </w:r>
      <w:r>
        <w:t>yty 29.11.2023).</w:t>
      </w:r>
    </w:p>
    <w:p w14:paraId="452680A7" w14:textId="64BA1F1B" w:rsidR="00AB3557" w:rsidRPr="00A53B79" w:rsidRDefault="00AB3557" w:rsidP="00AB3557">
      <w:pPr>
        <w:ind w:left="720"/>
      </w:pPr>
      <w:r w:rsidRPr="00BA0718">
        <w:t xml:space="preserve">09/2021. </w:t>
      </w:r>
      <w:proofErr w:type="spellStart"/>
      <w:r w:rsidRPr="00BA0718">
        <w:rPr>
          <w:i/>
        </w:rPr>
        <w:t>Algemeen</w:t>
      </w:r>
      <w:proofErr w:type="spellEnd"/>
      <w:r w:rsidRPr="00BA0718">
        <w:rPr>
          <w:i/>
        </w:rPr>
        <w:t xml:space="preserve"> </w:t>
      </w:r>
      <w:proofErr w:type="spellStart"/>
      <w:r w:rsidRPr="00BA0718">
        <w:rPr>
          <w:i/>
        </w:rPr>
        <w:t>Ambtsbericht</w:t>
      </w:r>
      <w:proofErr w:type="spellEnd"/>
      <w:r w:rsidRPr="00BA0718">
        <w:rPr>
          <w:i/>
        </w:rPr>
        <w:t xml:space="preserve"> </w:t>
      </w:r>
      <w:proofErr w:type="spellStart"/>
      <w:r w:rsidRPr="00BA0718">
        <w:rPr>
          <w:i/>
        </w:rPr>
        <w:t>Libië</w:t>
      </w:r>
      <w:proofErr w:type="spellEnd"/>
      <w:r w:rsidRPr="00BA0718">
        <w:t xml:space="preserve">. </w:t>
      </w:r>
      <w:r w:rsidRPr="00A53B79">
        <w:t xml:space="preserve">Saatavilla: </w:t>
      </w:r>
      <w:hyperlink r:id="rId10" w:history="1">
        <w:r w:rsidRPr="00523AF0">
          <w:rPr>
            <w:rStyle w:val="Hyperlinkki"/>
          </w:rPr>
          <w:t>https://www.ecoi.net/en/file/local/2063703/AAB-Libie-september-2021.pdf</w:t>
        </w:r>
      </w:hyperlink>
      <w:r>
        <w:t xml:space="preserve"> (käyty 29.112023).</w:t>
      </w:r>
    </w:p>
    <w:p w14:paraId="71226513" w14:textId="77777777" w:rsidR="00AB3557" w:rsidRPr="00223215" w:rsidRDefault="00AB3557" w:rsidP="00AB3557">
      <w:pPr>
        <w:ind w:left="720"/>
      </w:pPr>
      <w:r w:rsidRPr="00223215">
        <w:rPr>
          <w:lang w:val="en-GB"/>
        </w:rPr>
        <w:t xml:space="preserve">06/2020. </w:t>
      </w:r>
      <w:r w:rsidRPr="00102E72">
        <w:rPr>
          <w:i/>
          <w:lang w:val="en-GB"/>
        </w:rPr>
        <w:t xml:space="preserve">General Country of Origin Information Report Libya of </w:t>
      </w:r>
      <w:r>
        <w:rPr>
          <w:i/>
          <w:lang w:val="en-GB"/>
        </w:rPr>
        <w:t>June</w:t>
      </w:r>
      <w:r w:rsidRPr="00102E72">
        <w:rPr>
          <w:i/>
          <w:lang w:val="en-GB"/>
        </w:rPr>
        <w:t xml:space="preserve"> 202</w:t>
      </w:r>
      <w:r>
        <w:rPr>
          <w:i/>
          <w:lang w:val="en-GB"/>
        </w:rPr>
        <w:t>0</w:t>
      </w:r>
      <w:r>
        <w:rPr>
          <w:lang w:val="en-GB"/>
        </w:rPr>
        <w:t xml:space="preserve">. </w:t>
      </w:r>
      <w:r w:rsidRPr="00223215">
        <w:t xml:space="preserve">Saatavilla: </w:t>
      </w:r>
      <w:hyperlink r:id="rId11" w:history="1">
        <w:r w:rsidRPr="00523AF0">
          <w:rPr>
            <w:rStyle w:val="Hyperlinkki"/>
          </w:rPr>
          <w:t>https://www.ecoi.net/en/file/local/2038452/2020_06_MinBZ_NLMFA_COI_Report_Libya_Algemeen_ambtsbericht_Libie.pdf</w:t>
        </w:r>
      </w:hyperlink>
      <w:r>
        <w:t xml:space="preserve"> (käyty 29.11.2023).</w:t>
      </w:r>
    </w:p>
    <w:p w14:paraId="6187A8EC" w14:textId="403049F6" w:rsidR="00920ABA" w:rsidRPr="00920ABA" w:rsidRDefault="00920ABA" w:rsidP="00AB3557">
      <w:r>
        <w:rPr>
          <w:lang w:val="en-GB"/>
        </w:rPr>
        <w:t xml:space="preserve">NDI (National Democratic Institute) 20.1.2022. </w:t>
      </w:r>
      <w:r w:rsidRPr="00920ABA">
        <w:rPr>
          <w:i/>
          <w:lang w:val="en-GB"/>
        </w:rPr>
        <w:t>Program Spotlight: Combatting Child Marriage in Libya With The “Not-Before 18” Campaign</w:t>
      </w:r>
      <w:r>
        <w:rPr>
          <w:lang w:val="en-GB"/>
        </w:rPr>
        <w:t xml:space="preserve">. </w:t>
      </w:r>
      <w:r w:rsidR="00CA3AD3">
        <w:fldChar w:fldCharType="begin"/>
      </w:r>
      <w:r w:rsidR="00CA3AD3" w:rsidRPr="00A94BA6">
        <w:rPr>
          <w:lang w:val="en-GB"/>
        </w:rPr>
        <w:instrText xml:space="preserve"> HYPERLINK "https://www.ndi.org/our-stories/program-spotlight-combatting-child-marriage-libya-not-18-campaign" </w:instrText>
      </w:r>
      <w:r w:rsidR="00CA3AD3">
        <w:fldChar w:fldCharType="separate"/>
      </w:r>
      <w:r w:rsidRPr="00920ABA">
        <w:rPr>
          <w:rStyle w:val="Hyperlinkki"/>
        </w:rPr>
        <w:t>https://www.ndi.org/our-stories/program-spotlight-combatting-child-marriage-libya-not-18-campaign</w:t>
      </w:r>
      <w:r w:rsidR="00CA3AD3">
        <w:rPr>
          <w:rStyle w:val="Hyperlinkki"/>
        </w:rPr>
        <w:fldChar w:fldCharType="end"/>
      </w:r>
      <w:r w:rsidRPr="00920ABA">
        <w:t xml:space="preserve"> (kä</w:t>
      </w:r>
      <w:r>
        <w:t>yty 4.12.2023).</w:t>
      </w:r>
    </w:p>
    <w:p w14:paraId="5D15610E" w14:textId="3ED08B95" w:rsidR="00D30E06" w:rsidRDefault="00AB3557" w:rsidP="00AB3557">
      <w:pPr>
        <w:rPr>
          <w:lang w:val="en-GB"/>
        </w:rPr>
      </w:pPr>
      <w:r>
        <w:rPr>
          <w:lang w:val="en-GB"/>
        </w:rPr>
        <w:lastRenderedPageBreak/>
        <w:t xml:space="preserve">OHCHR (Office of the United Nations High Commissioner for Human Rights) </w:t>
      </w:r>
    </w:p>
    <w:p w14:paraId="65EA7D84" w14:textId="5B404691" w:rsidR="00D30E06" w:rsidRPr="00D30E06" w:rsidRDefault="00D30E06" w:rsidP="00D30E06">
      <w:pPr>
        <w:ind w:left="720"/>
      </w:pPr>
      <w:r>
        <w:rPr>
          <w:lang w:val="en-GB"/>
        </w:rPr>
        <w:t xml:space="preserve">21.7.2023. </w:t>
      </w:r>
      <w:r w:rsidRPr="00D30E06">
        <w:rPr>
          <w:i/>
          <w:lang w:val="en-GB"/>
        </w:rPr>
        <w:t>Libya: UN experts alarmed at reports of trafficking in persons, arbitrary detention, enforced disappearances and torture of migrants and refugees</w:t>
      </w:r>
      <w:r>
        <w:rPr>
          <w:lang w:val="en-GB"/>
        </w:rPr>
        <w:t xml:space="preserve">. </w:t>
      </w:r>
      <w:r w:rsidR="00CA3AD3">
        <w:fldChar w:fldCharType="begin"/>
      </w:r>
      <w:r w:rsidR="00CA3AD3" w:rsidRPr="00A94BA6">
        <w:rPr>
          <w:lang w:val="en-GB"/>
        </w:rPr>
        <w:instrText xml:space="preserve"> HYPERLINK "https://www.ohchr.org/en/press-releases/2023/07/libya-un-experts-alarmed-reports-trafficking-persons-arbitrary-detention" </w:instrText>
      </w:r>
      <w:r w:rsidR="00CA3AD3">
        <w:fldChar w:fldCharType="separate"/>
      </w:r>
      <w:r w:rsidRPr="00D30E06">
        <w:rPr>
          <w:rStyle w:val="Hyperlinkki"/>
        </w:rPr>
        <w:t>https://www.ohchr.org/en/press-releases/2023/07/libya-un-experts-alarmed-reports-trafficking-persons-arbitrary-detention</w:t>
      </w:r>
      <w:r w:rsidR="00CA3AD3">
        <w:rPr>
          <w:rStyle w:val="Hyperlinkki"/>
        </w:rPr>
        <w:fldChar w:fldCharType="end"/>
      </w:r>
      <w:r w:rsidRPr="00D30E06">
        <w:t xml:space="preserve"> (kä</w:t>
      </w:r>
      <w:r>
        <w:t>yty 4.12.2023).</w:t>
      </w:r>
    </w:p>
    <w:p w14:paraId="4F8C8502" w14:textId="18393672" w:rsidR="00AB3557" w:rsidRPr="00980B60" w:rsidRDefault="00AB3557" w:rsidP="00D30E06">
      <w:pPr>
        <w:ind w:left="720"/>
      </w:pPr>
      <w:r>
        <w:rPr>
          <w:lang w:val="en-GB"/>
        </w:rPr>
        <w:t xml:space="preserve">19.7.2023. </w:t>
      </w:r>
      <w:r w:rsidRPr="00980B60">
        <w:rPr>
          <w:i/>
          <w:lang w:val="en-GB"/>
        </w:rPr>
        <w:t>Libya: Experts troubled by discriminatory policy restricting movement of women and girls travelling abroad</w:t>
      </w:r>
      <w:r>
        <w:rPr>
          <w:lang w:val="en-GB"/>
        </w:rPr>
        <w:t xml:space="preserve">. </w:t>
      </w:r>
      <w:r w:rsidR="00CA3AD3">
        <w:fldChar w:fldCharType="begin"/>
      </w:r>
      <w:r w:rsidR="00CA3AD3" w:rsidRPr="00A94BA6">
        <w:rPr>
          <w:lang w:val="en-GB"/>
        </w:rPr>
        <w:instrText xml:space="preserve"> HYPERLINK "https://ww</w:instrText>
      </w:r>
      <w:r w:rsidR="00CA3AD3" w:rsidRPr="00A94BA6">
        <w:rPr>
          <w:lang w:val="en-GB"/>
        </w:rPr>
        <w:instrText xml:space="preserve">w.ohchr.org/en/press-releases/2023/07/libya-experts-troubled-discriminatory-policy-restricting-movement-women-and" </w:instrText>
      </w:r>
      <w:r w:rsidR="00CA3AD3">
        <w:fldChar w:fldCharType="separate"/>
      </w:r>
      <w:r w:rsidRPr="00980B60">
        <w:rPr>
          <w:rStyle w:val="Hyperlinkki"/>
        </w:rPr>
        <w:t>https://www.ohchr.org/en/press-releases/2023/07/libya-experts-troubled-discriminatory-policy-restricting-movement-women-and</w:t>
      </w:r>
      <w:r w:rsidR="00CA3AD3">
        <w:rPr>
          <w:rStyle w:val="Hyperlinkki"/>
        </w:rPr>
        <w:fldChar w:fldCharType="end"/>
      </w:r>
      <w:r w:rsidRPr="00980B60">
        <w:t xml:space="preserve"> (kä</w:t>
      </w:r>
      <w:r>
        <w:t>yty 28.11.2023).</w:t>
      </w:r>
    </w:p>
    <w:p w14:paraId="5CD78859" w14:textId="0A7BC146" w:rsidR="00AB3557" w:rsidRDefault="00AB3557" w:rsidP="00AB3557">
      <w:pPr>
        <w:rPr>
          <w:lang w:val="en-GB"/>
        </w:rPr>
      </w:pPr>
      <w:r w:rsidRPr="00FE5E2E">
        <w:rPr>
          <w:lang w:val="en-GB"/>
        </w:rPr>
        <w:t xml:space="preserve">UN HRC </w:t>
      </w:r>
      <w:r w:rsidR="00A12BC1" w:rsidRPr="00E07E85">
        <w:rPr>
          <w:lang w:val="en-GB"/>
        </w:rPr>
        <w:t>(United Nations Human Rights C</w:t>
      </w:r>
      <w:r w:rsidR="00A12BC1">
        <w:rPr>
          <w:lang w:val="en-GB"/>
        </w:rPr>
        <w:t>ouncil)</w:t>
      </w:r>
    </w:p>
    <w:p w14:paraId="5396AA61" w14:textId="77777777" w:rsidR="00AB3557" w:rsidRDefault="00AB3557" w:rsidP="00AB3557">
      <w:pPr>
        <w:ind w:left="720"/>
      </w:pPr>
      <w:r w:rsidRPr="00FE5E2E">
        <w:rPr>
          <w:lang w:val="en-GB"/>
        </w:rPr>
        <w:t xml:space="preserve">4.5.2023. </w:t>
      </w:r>
      <w:r w:rsidRPr="004C353E">
        <w:rPr>
          <w:i/>
          <w:lang w:val="en-GB"/>
        </w:rPr>
        <w:t xml:space="preserve">Visit to Libya. Report of the Special Rapporteur on violence against women and girls, its causes and consequences, Reem </w:t>
      </w:r>
      <w:proofErr w:type="spellStart"/>
      <w:r w:rsidRPr="004C353E">
        <w:rPr>
          <w:i/>
          <w:lang w:val="en-GB"/>
        </w:rPr>
        <w:t>Alsalem</w:t>
      </w:r>
      <w:proofErr w:type="spellEnd"/>
      <w:r>
        <w:rPr>
          <w:lang w:val="en-GB"/>
        </w:rPr>
        <w:t xml:space="preserve">. </w:t>
      </w:r>
      <w:r w:rsidRPr="004C353E">
        <w:t xml:space="preserve">A/HRC/53/36/Add.2 Saatavilla: </w:t>
      </w:r>
      <w:hyperlink r:id="rId12" w:history="1">
        <w:r w:rsidRPr="00ED517A">
          <w:rPr>
            <w:rStyle w:val="Hyperlinkki"/>
          </w:rPr>
          <w:t>https://reliefweb.int/attachments/8bbedb21-1f79-46af-a56f-574afce95be5/EN.pdf</w:t>
        </w:r>
      </w:hyperlink>
      <w:r>
        <w:t xml:space="preserve"> (käyty 20.11.2023).</w:t>
      </w:r>
    </w:p>
    <w:p w14:paraId="5613223B" w14:textId="77777777" w:rsidR="00AB3557" w:rsidRPr="00F467C0" w:rsidRDefault="00AB3557" w:rsidP="00AB3557">
      <w:pPr>
        <w:ind w:left="720"/>
      </w:pPr>
      <w:r w:rsidRPr="00F467C0">
        <w:rPr>
          <w:lang w:val="en-GB"/>
        </w:rPr>
        <w:t xml:space="preserve">20.3.2023. </w:t>
      </w:r>
      <w:r w:rsidRPr="00F467C0">
        <w:rPr>
          <w:i/>
          <w:lang w:val="en-GB"/>
        </w:rPr>
        <w:t>Report of the Independent Fact-Finding Mission on Libya</w:t>
      </w:r>
      <w:r>
        <w:rPr>
          <w:lang w:val="en-GB"/>
        </w:rPr>
        <w:t xml:space="preserve">. </w:t>
      </w:r>
      <w:r w:rsidRPr="00893A4B">
        <w:t xml:space="preserve">A/HRC/52/83. </w:t>
      </w:r>
      <w:r w:rsidRPr="00F467C0">
        <w:t xml:space="preserve">Saatavilla: </w:t>
      </w:r>
      <w:hyperlink r:id="rId13" w:history="1">
        <w:r w:rsidRPr="00F467C0">
          <w:rPr>
            <w:rStyle w:val="Hyperlinkki"/>
          </w:rPr>
          <w:t>https://www.ecoi.net/en/file/local/2090006/G2304304.pdf</w:t>
        </w:r>
      </w:hyperlink>
      <w:r w:rsidRPr="00F467C0">
        <w:t xml:space="preserve"> (</w:t>
      </w:r>
      <w:r>
        <w:t>käyty 29.11.2023).</w:t>
      </w:r>
    </w:p>
    <w:p w14:paraId="2A80A801" w14:textId="77777777" w:rsidR="00AB3557" w:rsidRPr="00C3692A" w:rsidRDefault="00AB3557" w:rsidP="00AB3557">
      <w:r>
        <w:rPr>
          <w:lang w:val="en-GB"/>
        </w:rPr>
        <w:t xml:space="preserve">UNFPA (United Nations Population Fund) 5.7.2021. </w:t>
      </w:r>
      <w:r w:rsidRPr="00C3692A">
        <w:rPr>
          <w:i/>
          <w:lang w:val="en-GB"/>
        </w:rPr>
        <w:t>UNFPA establishes fourth Women and Girls Safe Space in Libya</w:t>
      </w:r>
      <w:r>
        <w:rPr>
          <w:lang w:val="en-GB"/>
        </w:rPr>
        <w:t xml:space="preserve">. </w:t>
      </w:r>
      <w:r w:rsidR="00CA3AD3">
        <w:fldChar w:fldCharType="begin"/>
      </w:r>
      <w:r w:rsidR="00CA3AD3" w:rsidRPr="00A94BA6">
        <w:rPr>
          <w:lang w:val="en-GB"/>
        </w:rPr>
        <w:instrText xml:space="preserve"> HYPERLINK "https://libya.unfpa.org/en/news/unfpa-establishes-fourth-women-and-girls-safe-space-libya" </w:instrText>
      </w:r>
      <w:r w:rsidR="00CA3AD3">
        <w:fldChar w:fldCharType="separate"/>
      </w:r>
      <w:r w:rsidRPr="00C3692A">
        <w:rPr>
          <w:rStyle w:val="Hyperlinkki"/>
        </w:rPr>
        <w:t>https://libya.unfpa.org/en/news/unfpa-establishes-fourth-women-and-girls-safe-space-libya</w:t>
      </w:r>
      <w:r w:rsidR="00CA3AD3">
        <w:rPr>
          <w:rStyle w:val="Hyperlinkki"/>
        </w:rPr>
        <w:fldChar w:fldCharType="end"/>
      </w:r>
      <w:r w:rsidRPr="00C3692A">
        <w:t xml:space="preserve"> (kä</w:t>
      </w:r>
      <w:r>
        <w:t>yty 29.11.2023).</w:t>
      </w:r>
    </w:p>
    <w:p w14:paraId="357FF96F" w14:textId="01E36B9C" w:rsidR="00A7595E" w:rsidRDefault="00A7595E" w:rsidP="00A7595E">
      <w:pPr>
        <w:rPr>
          <w:lang w:val="en-GB"/>
        </w:rPr>
      </w:pPr>
      <w:r w:rsidRPr="003202F1">
        <w:rPr>
          <w:lang w:val="en-GB"/>
        </w:rPr>
        <w:t>UNOCHA (United N</w:t>
      </w:r>
      <w:r>
        <w:rPr>
          <w:lang w:val="en-GB"/>
        </w:rPr>
        <w:t xml:space="preserve">ations Office for the Coordination of Humanitarian Affairs) &amp; REACH &amp; Libya Inter-Sector Coordination Group 5/2022. </w:t>
      </w:r>
      <w:r w:rsidRPr="00227FA2">
        <w:rPr>
          <w:i/>
          <w:lang w:val="en-GB"/>
        </w:rPr>
        <w:t>2021 Multi-Sector Needs Assessment. Libyan Population</w:t>
      </w:r>
      <w:r>
        <w:rPr>
          <w:lang w:val="en-GB"/>
        </w:rPr>
        <w:t xml:space="preserve">. </w:t>
      </w:r>
      <w:proofErr w:type="spellStart"/>
      <w:r w:rsidRPr="00893A4B">
        <w:rPr>
          <w:lang w:val="en-GB"/>
        </w:rPr>
        <w:t>Saatavilla</w:t>
      </w:r>
      <w:proofErr w:type="spellEnd"/>
      <w:r w:rsidRPr="00893A4B">
        <w:rPr>
          <w:lang w:val="en-GB"/>
        </w:rPr>
        <w:t xml:space="preserve">: </w:t>
      </w:r>
      <w:r w:rsidR="00CA3AD3">
        <w:fldChar w:fldCharType="begin"/>
      </w:r>
      <w:r w:rsidR="00CA3AD3" w:rsidRPr="00A94BA6">
        <w:rPr>
          <w:lang w:val="en-GB"/>
        </w:rPr>
        <w:instrText xml:space="preserve"> HYPERLINK "https://www.ecoi.net/en/file/local/2073499/REACH_LBY_report_LBY2105a_May2022.pdf" </w:instrText>
      </w:r>
      <w:r w:rsidR="00CA3AD3">
        <w:fldChar w:fldCharType="separate"/>
      </w:r>
      <w:r w:rsidRPr="00893A4B">
        <w:rPr>
          <w:rStyle w:val="Hyperlinkki"/>
          <w:lang w:val="en-GB"/>
        </w:rPr>
        <w:t>https://www.ecoi.net/en/file/local/2073499/REACH_LBY_report_LBY2105a_May2022.pdf</w:t>
      </w:r>
      <w:r w:rsidR="00CA3AD3">
        <w:rPr>
          <w:rStyle w:val="Hyperlinkki"/>
          <w:lang w:val="en-GB"/>
        </w:rPr>
        <w:fldChar w:fldCharType="end"/>
      </w:r>
      <w:r w:rsidRPr="00893A4B">
        <w:rPr>
          <w:lang w:val="en-GB"/>
        </w:rPr>
        <w:t xml:space="preserve"> (</w:t>
      </w:r>
      <w:proofErr w:type="spellStart"/>
      <w:r w:rsidRPr="00893A4B">
        <w:rPr>
          <w:lang w:val="en-GB"/>
        </w:rPr>
        <w:t>käyty</w:t>
      </w:r>
      <w:proofErr w:type="spellEnd"/>
      <w:r w:rsidRPr="00893A4B">
        <w:rPr>
          <w:lang w:val="en-GB"/>
        </w:rPr>
        <w:t xml:space="preserve"> 29.11.2023).</w:t>
      </w:r>
    </w:p>
    <w:p w14:paraId="0CA3F70C" w14:textId="7B9257BA" w:rsidR="00D86DD3" w:rsidRPr="00D86DD3" w:rsidRDefault="00D86DD3" w:rsidP="00D86DD3">
      <w:r>
        <w:rPr>
          <w:lang w:val="en-GB"/>
        </w:rPr>
        <w:t xml:space="preserve">UNSC (United Nations Security Council) 15.9.2023. </w:t>
      </w:r>
      <w:r w:rsidRPr="00D86DD3">
        <w:rPr>
          <w:i/>
          <w:lang w:val="en-GB"/>
        </w:rPr>
        <w:t>Final report of the Panel of Experts established pursuant to resolution 1973 (2011) concerning Libya</w:t>
      </w:r>
      <w:r>
        <w:rPr>
          <w:lang w:val="en-GB"/>
        </w:rPr>
        <w:t xml:space="preserve">. </w:t>
      </w:r>
      <w:r w:rsidRPr="00D86DD3">
        <w:t xml:space="preserve">Saatavilla: </w:t>
      </w:r>
      <w:hyperlink r:id="rId14" w:history="1">
        <w:r w:rsidRPr="00D86DD3">
          <w:rPr>
            <w:rStyle w:val="Hyperlinkki"/>
          </w:rPr>
          <w:t>https://www.ecoi.net/en/file/local/2098206/N2323461.pdf</w:t>
        </w:r>
      </w:hyperlink>
      <w:r w:rsidRPr="00D86DD3">
        <w:t xml:space="preserve"> </w:t>
      </w:r>
      <w:r>
        <w:t>(käyty 4.12.2023).</w:t>
      </w:r>
    </w:p>
    <w:p w14:paraId="24BA0A27" w14:textId="77777777" w:rsidR="00AB3557" w:rsidRDefault="00AB3557" w:rsidP="00AB3557">
      <w:r>
        <w:rPr>
          <w:lang w:val="en-GB"/>
        </w:rPr>
        <w:t xml:space="preserve">UNSMIL (United Nations Support Mission in Libya) 8.3.2022. </w:t>
      </w:r>
      <w:r w:rsidRPr="0062650D">
        <w:rPr>
          <w:i/>
          <w:lang w:val="en-GB"/>
        </w:rPr>
        <w:t xml:space="preserve">United Nations </w:t>
      </w:r>
      <w:r>
        <w:rPr>
          <w:i/>
          <w:lang w:val="en-GB"/>
        </w:rPr>
        <w:t>in</w:t>
      </w:r>
      <w:r w:rsidRPr="0062650D">
        <w:rPr>
          <w:i/>
          <w:lang w:val="en-GB"/>
        </w:rPr>
        <w:t xml:space="preserve"> Libya Statement </w:t>
      </w:r>
      <w:r>
        <w:rPr>
          <w:i/>
          <w:lang w:val="en-GB"/>
        </w:rPr>
        <w:t>on</w:t>
      </w:r>
      <w:r w:rsidRPr="0062650D">
        <w:rPr>
          <w:i/>
          <w:lang w:val="en-GB"/>
        </w:rPr>
        <w:t xml:space="preserve"> </w:t>
      </w:r>
      <w:r>
        <w:rPr>
          <w:i/>
          <w:lang w:val="en-GB"/>
        </w:rPr>
        <w:t>t</w:t>
      </w:r>
      <w:r w:rsidRPr="0062650D">
        <w:rPr>
          <w:i/>
          <w:lang w:val="en-GB"/>
        </w:rPr>
        <w:t>he International Women’s Day</w:t>
      </w:r>
      <w:r>
        <w:rPr>
          <w:lang w:val="en-GB"/>
        </w:rPr>
        <w:t xml:space="preserve">. </w:t>
      </w:r>
      <w:hyperlink r:id="rId15" w:history="1">
        <w:r w:rsidRPr="0062650D">
          <w:rPr>
            <w:rStyle w:val="Hyperlinkki"/>
          </w:rPr>
          <w:t>https://unsmil.unmissions.org/united-nations-libya-statement-international-women%E2%80%99s-day</w:t>
        </w:r>
      </w:hyperlink>
      <w:r w:rsidRPr="0062650D">
        <w:t xml:space="preserve"> (kä</w:t>
      </w:r>
      <w:r>
        <w:t>yty 29.11.2023).</w:t>
      </w:r>
    </w:p>
    <w:p w14:paraId="59E622DC" w14:textId="77777777" w:rsidR="00AB3557" w:rsidRPr="00777C6B" w:rsidRDefault="00AB3557" w:rsidP="00AB3557">
      <w:r w:rsidRPr="00777C6B">
        <w:rPr>
          <w:lang w:val="en-GB"/>
        </w:rPr>
        <w:t xml:space="preserve">UN Women 01/2020. </w:t>
      </w:r>
      <w:r w:rsidRPr="00777C6B">
        <w:rPr>
          <w:i/>
          <w:lang w:val="en-GB"/>
        </w:rPr>
        <w:t xml:space="preserve">The Economic </w:t>
      </w:r>
      <w:r>
        <w:rPr>
          <w:i/>
          <w:lang w:val="en-GB"/>
        </w:rPr>
        <w:t>a</w:t>
      </w:r>
      <w:r w:rsidRPr="00777C6B">
        <w:rPr>
          <w:i/>
          <w:lang w:val="en-GB"/>
        </w:rPr>
        <w:t>nd Social Impact of Conflict on Libyan Women</w:t>
      </w:r>
      <w:r>
        <w:rPr>
          <w:lang w:val="en-GB"/>
        </w:rPr>
        <w:t xml:space="preserve">. </w:t>
      </w:r>
      <w:hyperlink r:id="rId16" w:history="1">
        <w:r w:rsidRPr="00777C6B">
          <w:rPr>
            <w:rStyle w:val="Hyperlinkki"/>
          </w:rPr>
          <w:t>https://arabstates.unwomen.org/sites/default/files/Field%20Office%20Arab%20States/Attachments/Publications/2020/04/COVID-19%20in%20Libya/Libya%20report%20English.pdf</w:t>
        </w:r>
      </w:hyperlink>
      <w:r w:rsidRPr="00777C6B">
        <w:t xml:space="preserve"> (käyty 2</w:t>
      </w:r>
      <w:r>
        <w:t>7.11.2023).</w:t>
      </w:r>
    </w:p>
    <w:p w14:paraId="096A2367" w14:textId="77777777" w:rsidR="00977325" w:rsidRDefault="00977325" w:rsidP="00977325">
      <w:pPr>
        <w:rPr>
          <w:lang w:val="en-GB"/>
        </w:rPr>
      </w:pPr>
      <w:r w:rsidRPr="004061CA">
        <w:rPr>
          <w:lang w:val="en-GB"/>
        </w:rPr>
        <w:t>U</w:t>
      </w:r>
      <w:r>
        <w:rPr>
          <w:lang w:val="en-GB"/>
        </w:rPr>
        <w:t>S</w:t>
      </w:r>
      <w:r w:rsidRPr="004061CA">
        <w:rPr>
          <w:lang w:val="en-GB"/>
        </w:rPr>
        <w:t>DOS (United States Department of S</w:t>
      </w:r>
      <w:r>
        <w:rPr>
          <w:lang w:val="en-GB"/>
        </w:rPr>
        <w:t xml:space="preserve">tate) </w:t>
      </w:r>
    </w:p>
    <w:p w14:paraId="47DCDB64" w14:textId="77777777" w:rsidR="00977325" w:rsidRDefault="00977325" w:rsidP="00977325">
      <w:pPr>
        <w:ind w:left="720"/>
      </w:pPr>
      <w:r>
        <w:rPr>
          <w:lang w:val="en-GB"/>
        </w:rPr>
        <w:t xml:space="preserve">2023a. </w:t>
      </w:r>
      <w:r w:rsidRPr="004061CA">
        <w:rPr>
          <w:i/>
          <w:lang w:val="en-GB"/>
        </w:rPr>
        <w:t>2022 Country Reports on Human Rights Practices: Libya</w:t>
      </w:r>
      <w:r>
        <w:rPr>
          <w:lang w:val="en-GB"/>
        </w:rPr>
        <w:t xml:space="preserve">. </w:t>
      </w:r>
      <w:hyperlink r:id="rId17" w:history="1">
        <w:r w:rsidRPr="009752F9">
          <w:rPr>
            <w:rStyle w:val="Hyperlinkki"/>
          </w:rPr>
          <w:t>https://www.state.gov/wp-content/uploads/2023/03/415610_LIBYA-2022-HUMAN-RIGHTS-REPORT.pdf</w:t>
        </w:r>
      </w:hyperlink>
      <w:r w:rsidRPr="004061CA">
        <w:t xml:space="preserve"> (kä</w:t>
      </w:r>
      <w:r>
        <w:t>yty 27.11.2023).</w:t>
      </w:r>
    </w:p>
    <w:p w14:paraId="7ED97546" w14:textId="77777777" w:rsidR="00977325" w:rsidRPr="00973002" w:rsidRDefault="00977325" w:rsidP="00977325">
      <w:pPr>
        <w:ind w:left="720"/>
      </w:pPr>
      <w:r w:rsidRPr="009A41E8">
        <w:rPr>
          <w:lang w:val="en-GB"/>
        </w:rPr>
        <w:t xml:space="preserve">2023b. </w:t>
      </w:r>
      <w:r w:rsidRPr="009A41E8">
        <w:rPr>
          <w:i/>
          <w:lang w:val="en-GB"/>
        </w:rPr>
        <w:t>2023 Trafficking in Persons Report: Libya</w:t>
      </w:r>
      <w:r w:rsidRPr="009A41E8">
        <w:rPr>
          <w:lang w:val="en-GB"/>
        </w:rPr>
        <w:t xml:space="preserve">. </w:t>
      </w:r>
      <w:hyperlink r:id="rId18" w:history="1">
        <w:r w:rsidRPr="00973002">
          <w:rPr>
            <w:rStyle w:val="Hyperlinkki"/>
          </w:rPr>
          <w:t>https://www.state.gov/reports/2023-trafficking-in-persons-report/libya/</w:t>
        </w:r>
      </w:hyperlink>
      <w:r w:rsidRPr="00973002">
        <w:t xml:space="preserve"> (käyty 28.11.2023).</w:t>
      </w:r>
    </w:p>
    <w:p w14:paraId="7A43AD77" w14:textId="77777777" w:rsidR="00873A37" w:rsidRPr="00873A37" w:rsidRDefault="00873A37" w:rsidP="00873A37"/>
    <w:p w14:paraId="1162B362" w14:textId="77777777" w:rsidR="00082DFE" w:rsidRPr="001D5CAA" w:rsidRDefault="00CA3AD3" w:rsidP="00082DFE">
      <w:pPr>
        <w:pStyle w:val="LeiptekstiMigri"/>
        <w:ind w:left="0"/>
        <w:rPr>
          <w:lang w:val="en-GB"/>
        </w:rPr>
      </w:pPr>
      <w:r>
        <w:rPr>
          <w:b/>
        </w:rPr>
        <w:pict w14:anchorId="22EC060D">
          <v:rect id="_x0000_i1029" style="width:0;height:1.5pt" o:hralign="center" o:hrstd="t" o:hr="t" fillcolor="#a0a0a0" stroked="f"/>
        </w:pict>
      </w:r>
    </w:p>
    <w:p w14:paraId="1288618A" w14:textId="77777777" w:rsidR="00082DFE" w:rsidRDefault="001D63F6" w:rsidP="00810134">
      <w:pPr>
        <w:pStyle w:val="Numeroimatonotsikko"/>
      </w:pPr>
      <w:r>
        <w:lastRenderedPageBreak/>
        <w:t>Tietoja vastauksesta</w:t>
      </w:r>
    </w:p>
    <w:p w14:paraId="1512A1AF"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06D1730C" w14:textId="77777777" w:rsidR="001D63F6" w:rsidRPr="00BC367A" w:rsidRDefault="001D63F6" w:rsidP="00810134">
      <w:pPr>
        <w:pStyle w:val="Numeroimatonotsikko"/>
        <w:rPr>
          <w:lang w:val="en-GB"/>
        </w:rPr>
      </w:pPr>
      <w:r w:rsidRPr="00BC367A">
        <w:rPr>
          <w:lang w:val="en-GB"/>
        </w:rPr>
        <w:t>Information on the response</w:t>
      </w:r>
    </w:p>
    <w:p w14:paraId="2C3736E0"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5D410CF5" w14:textId="4A9C47E3" w:rsidR="00B112B8" w:rsidRPr="00A35BCB" w:rsidRDefault="00B112B8" w:rsidP="00A35BCB">
      <w:pPr>
        <w:rPr>
          <w:lang w:val="en-GB"/>
        </w:rPr>
      </w:pPr>
    </w:p>
    <w:sectPr w:rsidR="00B112B8" w:rsidRPr="00A35BCB" w:rsidSect="00072438">
      <w:headerReference w:type="default" r:id="rId19"/>
      <w:headerReference w:type="first" r:id="rId20"/>
      <w:footerReference w:type="first" r:id="rId21"/>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CEB83" w14:textId="77777777" w:rsidR="00CA3AD3" w:rsidRDefault="00CA3AD3" w:rsidP="007E0069">
      <w:pPr>
        <w:spacing w:after="0" w:line="240" w:lineRule="auto"/>
      </w:pPr>
      <w:r>
        <w:separator/>
      </w:r>
    </w:p>
  </w:endnote>
  <w:endnote w:type="continuationSeparator" w:id="0">
    <w:p w14:paraId="331F9657" w14:textId="77777777" w:rsidR="00CA3AD3" w:rsidRDefault="00CA3AD3"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4A42" w14:textId="77777777" w:rsidR="008A3BD2" w:rsidRDefault="008A3BD2"/>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8A3BD2" w:rsidRPr="00A83D54" w14:paraId="17CC06D4" w14:textId="77777777" w:rsidTr="00483E37">
      <w:trPr>
        <w:trHeight w:val="189"/>
      </w:trPr>
      <w:tc>
        <w:tcPr>
          <w:tcW w:w="1560" w:type="dxa"/>
        </w:tcPr>
        <w:p w14:paraId="3EE9B2EC" w14:textId="77777777" w:rsidR="008A3BD2" w:rsidRPr="00A83D54" w:rsidRDefault="008A3BD2" w:rsidP="00337E76">
          <w:pPr>
            <w:pStyle w:val="Alatunniste"/>
            <w:rPr>
              <w:sz w:val="14"/>
              <w:szCs w:val="14"/>
            </w:rPr>
          </w:pPr>
        </w:p>
      </w:tc>
      <w:tc>
        <w:tcPr>
          <w:tcW w:w="2551" w:type="dxa"/>
        </w:tcPr>
        <w:p w14:paraId="2681E5C5" w14:textId="77777777" w:rsidR="008A3BD2" w:rsidRPr="00A83D54" w:rsidRDefault="008A3BD2" w:rsidP="00337E76">
          <w:pPr>
            <w:pStyle w:val="Alatunniste"/>
            <w:rPr>
              <w:sz w:val="14"/>
              <w:szCs w:val="14"/>
            </w:rPr>
          </w:pPr>
        </w:p>
      </w:tc>
      <w:tc>
        <w:tcPr>
          <w:tcW w:w="2552" w:type="dxa"/>
        </w:tcPr>
        <w:p w14:paraId="60588ED5" w14:textId="77777777" w:rsidR="008A3BD2" w:rsidRPr="00A83D54" w:rsidRDefault="008A3BD2" w:rsidP="00337E76">
          <w:pPr>
            <w:pStyle w:val="Alatunniste"/>
            <w:rPr>
              <w:sz w:val="14"/>
              <w:szCs w:val="14"/>
            </w:rPr>
          </w:pPr>
        </w:p>
      </w:tc>
      <w:tc>
        <w:tcPr>
          <w:tcW w:w="2830" w:type="dxa"/>
        </w:tcPr>
        <w:p w14:paraId="406C5A2B" w14:textId="77777777" w:rsidR="008A3BD2" w:rsidRPr="00A83D54" w:rsidRDefault="008A3BD2" w:rsidP="00337E76">
          <w:pPr>
            <w:pStyle w:val="Alatunniste"/>
            <w:rPr>
              <w:sz w:val="14"/>
              <w:szCs w:val="14"/>
            </w:rPr>
          </w:pPr>
        </w:p>
      </w:tc>
    </w:tr>
    <w:tr w:rsidR="008A3BD2" w:rsidRPr="00A83D54" w14:paraId="497AEE8D" w14:textId="77777777" w:rsidTr="00483E37">
      <w:trPr>
        <w:trHeight w:val="189"/>
      </w:trPr>
      <w:tc>
        <w:tcPr>
          <w:tcW w:w="1560" w:type="dxa"/>
        </w:tcPr>
        <w:p w14:paraId="092EB961" w14:textId="77777777" w:rsidR="008A3BD2" w:rsidRPr="00A83D54" w:rsidRDefault="008A3BD2" w:rsidP="00337E76">
          <w:pPr>
            <w:pStyle w:val="Alatunniste"/>
            <w:rPr>
              <w:sz w:val="14"/>
              <w:szCs w:val="14"/>
            </w:rPr>
          </w:pPr>
        </w:p>
      </w:tc>
      <w:tc>
        <w:tcPr>
          <w:tcW w:w="2551" w:type="dxa"/>
        </w:tcPr>
        <w:p w14:paraId="608A60DA" w14:textId="77777777" w:rsidR="008A3BD2" w:rsidRPr="00A83D54" w:rsidRDefault="008A3BD2" w:rsidP="00337E76">
          <w:pPr>
            <w:pStyle w:val="Alatunniste"/>
            <w:rPr>
              <w:sz w:val="14"/>
              <w:szCs w:val="14"/>
            </w:rPr>
          </w:pPr>
        </w:p>
      </w:tc>
      <w:tc>
        <w:tcPr>
          <w:tcW w:w="2552" w:type="dxa"/>
        </w:tcPr>
        <w:p w14:paraId="37B28840" w14:textId="77777777" w:rsidR="008A3BD2" w:rsidRPr="00A83D54" w:rsidRDefault="008A3BD2" w:rsidP="00337E76">
          <w:pPr>
            <w:pStyle w:val="Alatunniste"/>
            <w:rPr>
              <w:sz w:val="14"/>
              <w:szCs w:val="14"/>
            </w:rPr>
          </w:pPr>
        </w:p>
      </w:tc>
      <w:tc>
        <w:tcPr>
          <w:tcW w:w="2830" w:type="dxa"/>
        </w:tcPr>
        <w:p w14:paraId="5721DF28" w14:textId="77777777" w:rsidR="008A3BD2" w:rsidRPr="00A83D54" w:rsidRDefault="008A3BD2" w:rsidP="00337E76">
          <w:pPr>
            <w:pStyle w:val="Alatunniste"/>
            <w:rPr>
              <w:sz w:val="14"/>
              <w:szCs w:val="14"/>
            </w:rPr>
          </w:pPr>
        </w:p>
      </w:tc>
    </w:tr>
    <w:tr w:rsidR="008A3BD2" w:rsidRPr="00A83D54" w14:paraId="3D07B801" w14:textId="77777777" w:rsidTr="00483E37">
      <w:trPr>
        <w:trHeight w:val="189"/>
      </w:trPr>
      <w:tc>
        <w:tcPr>
          <w:tcW w:w="1560" w:type="dxa"/>
        </w:tcPr>
        <w:p w14:paraId="0C1E7C14" w14:textId="77777777" w:rsidR="008A3BD2" w:rsidRPr="00A83D54" w:rsidRDefault="008A3BD2" w:rsidP="00337E76">
          <w:pPr>
            <w:pStyle w:val="Alatunniste"/>
            <w:rPr>
              <w:sz w:val="14"/>
              <w:szCs w:val="14"/>
            </w:rPr>
          </w:pPr>
        </w:p>
      </w:tc>
      <w:tc>
        <w:tcPr>
          <w:tcW w:w="2551" w:type="dxa"/>
        </w:tcPr>
        <w:p w14:paraId="088AD17A" w14:textId="77777777" w:rsidR="008A3BD2" w:rsidRPr="00A83D54" w:rsidRDefault="008A3BD2" w:rsidP="00337E76">
          <w:pPr>
            <w:pStyle w:val="Alatunniste"/>
            <w:rPr>
              <w:sz w:val="14"/>
              <w:szCs w:val="14"/>
            </w:rPr>
          </w:pPr>
        </w:p>
      </w:tc>
      <w:tc>
        <w:tcPr>
          <w:tcW w:w="2552" w:type="dxa"/>
        </w:tcPr>
        <w:p w14:paraId="5092F05D" w14:textId="77777777" w:rsidR="008A3BD2" w:rsidRPr="00A83D54" w:rsidRDefault="008A3BD2" w:rsidP="00337E76">
          <w:pPr>
            <w:pStyle w:val="Alatunniste"/>
            <w:rPr>
              <w:sz w:val="14"/>
              <w:szCs w:val="14"/>
            </w:rPr>
          </w:pPr>
        </w:p>
      </w:tc>
      <w:tc>
        <w:tcPr>
          <w:tcW w:w="2830" w:type="dxa"/>
        </w:tcPr>
        <w:p w14:paraId="301BFEB8" w14:textId="77777777" w:rsidR="008A3BD2" w:rsidRPr="00A83D54" w:rsidRDefault="008A3BD2" w:rsidP="00337E76">
          <w:pPr>
            <w:pStyle w:val="Alatunniste"/>
            <w:rPr>
              <w:sz w:val="14"/>
              <w:szCs w:val="14"/>
            </w:rPr>
          </w:pPr>
        </w:p>
      </w:tc>
    </w:tr>
  </w:tbl>
  <w:p w14:paraId="6C2ACC10" w14:textId="77777777" w:rsidR="008A3BD2" w:rsidRDefault="008A3BD2">
    <w:pPr>
      <w:pStyle w:val="Alatunniste"/>
    </w:pPr>
    <w:r w:rsidRPr="00A83D54">
      <w:rPr>
        <w:noProof/>
        <w:sz w:val="14"/>
        <w:szCs w:val="14"/>
        <w:lang w:eastAsia="fi-FI"/>
      </w:rPr>
      <w:drawing>
        <wp:anchor distT="0" distB="0" distL="114300" distR="114300" simplePos="0" relativeHeight="251667456" behindDoc="0" locked="0" layoutInCell="1" allowOverlap="1" wp14:anchorId="25879AB6" wp14:editId="5E470E6F">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40E36983" w14:textId="77777777" w:rsidR="008A3BD2" w:rsidRDefault="008A3BD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B4912" w14:textId="77777777" w:rsidR="00CA3AD3" w:rsidRDefault="00CA3AD3" w:rsidP="007E0069">
      <w:pPr>
        <w:spacing w:after="0" w:line="240" w:lineRule="auto"/>
      </w:pPr>
      <w:r>
        <w:separator/>
      </w:r>
    </w:p>
  </w:footnote>
  <w:footnote w:type="continuationSeparator" w:id="0">
    <w:p w14:paraId="1F48E744" w14:textId="77777777" w:rsidR="00CA3AD3" w:rsidRDefault="00CA3AD3" w:rsidP="007E0069">
      <w:pPr>
        <w:spacing w:after="0" w:line="240" w:lineRule="auto"/>
      </w:pPr>
      <w:r>
        <w:continuationSeparator/>
      </w:r>
    </w:p>
  </w:footnote>
  <w:footnote w:id="1">
    <w:p w14:paraId="67019BC1" w14:textId="77777777" w:rsidR="008A3BD2" w:rsidRDefault="008A3BD2" w:rsidP="00A757E4">
      <w:pPr>
        <w:pStyle w:val="Alaviitteenteksti"/>
      </w:pPr>
      <w:r>
        <w:rPr>
          <w:rStyle w:val="Alaviitteenviite"/>
        </w:rPr>
        <w:footnoteRef/>
      </w:r>
      <w:r>
        <w:t xml:space="preserve"> </w:t>
      </w:r>
      <w:r w:rsidRPr="00FE5E2E">
        <w:t xml:space="preserve">YK:n ihmisoikeusneuvosto julkaisi 4.5.2023 raportin naisten ja tyttöjen oikeuksien tilanteesta ja heihin kohdistuvasta väkivallasta Libyassa. Raportti perustuu naisiin ja tyttöihin kohdistuvan väkivallan erityisraportoijan </w:t>
      </w:r>
      <w:proofErr w:type="spellStart"/>
      <w:r w:rsidRPr="00FE5E2E">
        <w:t>Reem</w:t>
      </w:r>
      <w:proofErr w:type="spellEnd"/>
      <w:r w:rsidRPr="00FE5E2E">
        <w:t xml:space="preserve"> </w:t>
      </w:r>
      <w:proofErr w:type="spellStart"/>
      <w:r w:rsidRPr="00FE5E2E">
        <w:t>Alsalemin</w:t>
      </w:r>
      <w:proofErr w:type="spellEnd"/>
      <w:r w:rsidRPr="00FE5E2E">
        <w:t xml:space="preserve"> vierailuun Libyassa joulukuussa 2022.</w:t>
      </w:r>
    </w:p>
  </w:footnote>
  <w:footnote w:id="2">
    <w:p w14:paraId="43C11660" w14:textId="77777777" w:rsidR="008A3BD2" w:rsidRPr="003219BB" w:rsidRDefault="008A3BD2" w:rsidP="00A757E4">
      <w:pPr>
        <w:pStyle w:val="Alaviitteenteksti"/>
      </w:pPr>
      <w:r>
        <w:rPr>
          <w:rStyle w:val="Alaviitteenviite"/>
        </w:rPr>
        <w:footnoteRef/>
      </w:r>
      <w:r w:rsidRPr="003219BB">
        <w:t xml:space="preserve"> UN HRC 4.5.2023, </w:t>
      </w:r>
      <w:proofErr w:type="spellStart"/>
      <w:r w:rsidRPr="003219BB">
        <w:t>para</w:t>
      </w:r>
      <w:proofErr w:type="spellEnd"/>
      <w:r w:rsidRPr="003219BB">
        <w:t xml:space="preserve"> 13–14; alaviite 4.</w:t>
      </w:r>
    </w:p>
  </w:footnote>
  <w:footnote w:id="3">
    <w:p w14:paraId="618443DB" w14:textId="77777777" w:rsidR="008A3BD2" w:rsidRPr="000A6FCC" w:rsidRDefault="008A3BD2" w:rsidP="00A757E4">
      <w:pPr>
        <w:pStyle w:val="Alaviitteenteksti"/>
      </w:pPr>
      <w:r>
        <w:rPr>
          <w:rStyle w:val="Alaviitteenviite"/>
        </w:rPr>
        <w:footnoteRef/>
      </w:r>
      <w:r w:rsidRPr="000A6FCC">
        <w:t xml:space="preserve"> UN HRC 4.5.2023, </w:t>
      </w:r>
      <w:proofErr w:type="spellStart"/>
      <w:r w:rsidRPr="000A6FCC">
        <w:t>para</w:t>
      </w:r>
      <w:proofErr w:type="spellEnd"/>
      <w:r w:rsidRPr="000A6FCC">
        <w:t xml:space="preserve"> 15–17.</w:t>
      </w:r>
    </w:p>
  </w:footnote>
  <w:footnote w:id="4">
    <w:p w14:paraId="52CCA346" w14:textId="77777777" w:rsidR="008A3BD2" w:rsidRDefault="008A3BD2" w:rsidP="00D210DE">
      <w:pPr>
        <w:pStyle w:val="Alaviitteenteksti"/>
      </w:pPr>
      <w:r>
        <w:rPr>
          <w:rStyle w:val="Alaviitteenviite"/>
        </w:rPr>
        <w:footnoteRef/>
      </w:r>
      <w:r>
        <w:t xml:space="preserve"> UN HRC 4.5.2023, </w:t>
      </w:r>
      <w:proofErr w:type="spellStart"/>
      <w:r>
        <w:t>para</w:t>
      </w:r>
      <w:proofErr w:type="spellEnd"/>
      <w:r>
        <w:t xml:space="preserve"> 19–21.</w:t>
      </w:r>
    </w:p>
  </w:footnote>
  <w:footnote w:id="5">
    <w:p w14:paraId="56BC69D1" w14:textId="77777777" w:rsidR="008A3BD2" w:rsidRDefault="008A3BD2" w:rsidP="006A1273">
      <w:pPr>
        <w:pStyle w:val="Alaviitteenteksti"/>
      </w:pPr>
      <w:r>
        <w:rPr>
          <w:rStyle w:val="Alaviitteenviite"/>
        </w:rPr>
        <w:footnoteRef/>
      </w:r>
      <w:r>
        <w:t xml:space="preserve"> USDOS 2023, s. 36.</w:t>
      </w:r>
    </w:p>
  </w:footnote>
  <w:footnote w:id="6">
    <w:p w14:paraId="5E7C9B29" w14:textId="77777777" w:rsidR="008A3BD2" w:rsidRDefault="008A3BD2" w:rsidP="006A1273">
      <w:pPr>
        <w:pStyle w:val="Alaviitteenteksti"/>
      </w:pPr>
      <w:r>
        <w:rPr>
          <w:rStyle w:val="Alaviitteenviite"/>
        </w:rPr>
        <w:footnoteRef/>
      </w:r>
      <w:r>
        <w:t xml:space="preserve"> UN HRC 4.5.2023, </w:t>
      </w:r>
      <w:proofErr w:type="spellStart"/>
      <w:r>
        <w:t>para</w:t>
      </w:r>
      <w:proofErr w:type="spellEnd"/>
      <w:r>
        <w:t xml:space="preserve"> 25–26.</w:t>
      </w:r>
    </w:p>
  </w:footnote>
  <w:footnote w:id="7">
    <w:p w14:paraId="06077CCC" w14:textId="77777777" w:rsidR="008A3BD2" w:rsidRPr="00880D3D" w:rsidRDefault="008A3BD2" w:rsidP="006E2A4F">
      <w:pPr>
        <w:pStyle w:val="Alaviitteenteksti"/>
        <w:rPr>
          <w:lang w:val="en-GB"/>
        </w:rPr>
      </w:pPr>
      <w:r>
        <w:rPr>
          <w:rStyle w:val="Alaviitteenviite"/>
        </w:rPr>
        <w:footnoteRef/>
      </w:r>
      <w:r w:rsidRPr="00880D3D">
        <w:rPr>
          <w:lang w:val="en-GB"/>
        </w:rPr>
        <w:t xml:space="preserve"> HRW 2023.</w:t>
      </w:r>
    </w:p>
  </w:footnote>
  <w:footnote w:id="8">
    <w:p w14:paraId="684B4BBD" w14:textId="5FF811E3" w:rsidR="008A3BD2" w:rsidRPr="00880D3D" w:rsidRDefault="008A3BD2" w:rsidP="006E2A4F">
      <w:pPr>
        <w:pStyle w:val="Alaviitteenteksti"/>
        <w:rPr>
          <w:lang w:val="en-GB"/>
        </w:rPr>
      </w:pPr>
      <w:r>
        <w:rPr>
          <w:rStyle w:val="Alaviitteenviite"/>
        </w:rPr>
        <w:footnoteRef/>
      </w:r>
      <w:r w:rsidRPr="00880D3D">
        <w:rPr>
          <w:lang w:val="en-GB"/>
        </w:rPr>
        <w:t xml:space="preserve"> UN Women </w:t>
      </w:r>
      <w:r>
        <w:rPr>
          <w:lang w:val="en-GB"/>
        </w:rPr>
        <w:t>01/2020, s. 25.</w:t>
      </w:r>
    </w:p>
  </w:footnote>
  <w:footnote w:id="9">
    <w:p w14:paraId="7AA5BA67" w14:textId="77777777" w:rsidR="008A3BD2" w:rsidRPr="00880D3D" w:rsidRDefault="008A3BD2" w:rsidP="00EC0DEF">
      <w:pPr>
        <w:pStyle w:val="Alaviitteenteksti"/>
        <w:rPr>
          <w:lang w:val="en-GB"/>
        </w:rPr>
      </w:pPr>
      <w:r>
        <w:rPr>
          <w:rStyle w:val="Alaviitteenviite"/>
        </w:rPr>
        <w:footnoteRef/>
      </w:r>
      <w:r w:rsidRPr="00880D3D">
        <w:rPr>
          <w:lang w:val="en-GB"/>
        </w:rPr>
        <w:t xml:space="preserve"> UN HRC 4.5.2023, para 25–26; USDOS 2023, s. 36.</w:t>
      </w:r>
    </w:p>
  </w:footnote>
  <w:footnote w:id="10">
    <w:p w14:paraId="42ECF016" w14:textId="77777777" w:rsidR="008A3BD2" w:rsidRDefault="008A3BD2" w:rsidP="00EC0DEF">
      <w:pPr>
        <w:pStyle w:val="Alaviitteenteksti"/>
      </w:pPr>
      <w:r>
        <w:rPr>
          <w:rStyle w:val="Alaviitteenviite"/>
        </w:rPr>
        <w:footnoteRef/>
      </w:r>
      <w:r>
        <w:t xml:space="preserve"> USDOS 2023, s. 36.</w:t>
      </w:r>
    </w:p>
  </w:footnote>
  <w:footnote w:id="11">
    <w:p w14:paraId="16C360C6" w14:textId="77777777" w:rsidR="008A3BD2" w:rsidRDefault="008A3BD2" w:rsidP="00EC0DEF">
      <w:pPr>
        <w:pStyle w:val="Alaviitteenteksti"/>
      </w:pPr>
      <w:r>
        <w:rPr>
          <w:rStyle w:val="Alaviitteenviite"/>
        </w:rPr>
        <w:footnoteRef/>
      </w:r>
      <w:r>
        <w:t xml:space="preserve"> UN HRC 4.5.2023, </w:t>
      </w:r>
      <w:proofErr w:type="spellStart"/>
      <w:r>
        <w:t>para</w:t>
      </w:r>
      <w:proofErr w:type="spellEnd"/>
      <w:r>
        <w:t xml:space="preserve"> 25–26.</w:t>
      </w:r>
    </w:p>
  </w:footnote>
  <w:footnote w:id="12">
    <w:p w14:paraId="60644B2B" w14:textId="77777777" w:rsidR="008A3BD2" w:rsidRDefault="008A3BD2" w:rsidP="00EC0DEF">
      <w:pPr>
        <w:pStyle w:val="Alaviitteenteksti"/>
      </w:pPr>
      <w:r>
        <w:rPr>
          <w:rStyle w:val="Alaviitteenviite"/>
        </w:rPr>
        <w:footnoteRef/>
      </w:r>
      <w:r>
        <w:t xml:space="preserve"> UN HRC 4.5.2023, </w:t>
      </w:r>
      <w:proofErr w:type="spellStart"/>
      <w:r>
        <w:t>para</w:t>
      </w:r>
      <w:proofErr w:type="spellEnd"/>
      <w:r>
        <w:t xml:space="preserve"> 26; USDOS 2023, s. 36.</w:t>
      </w:r>
    </w:p>
  </w:footnote>
  <w:footnote w:id="13">
    <w:p w14:paraId="01943947" w14:textId="77777777" w:rsidR="008A3BD2" w:rsidRPr="00475E8C" w:rsidRDefault="008A3BD2" w:rsidP="00B459CA">
      <w:pPr>
        <w:pStyle w:val="Alaviitteenteksti"/>
      </w:pPr>
      <w:r>
        <w:rPr>
          <w:rStyle w:val="Alaviitteenviite"/>
        </w:rPr>
        <w:footnoteRef/>
      </w:r>
      <w:r w:rsidRPr="00475E8C">
        <w:t xml:space="preserve"> USDOS 2023, s. 37</w:t>
      </w:r>
      <w:r>
        <w:t>.</w:t>
      </w:r>
    </w:p>
  </w:footnote>
  <w:footnote w:id="14">
    <w:p w14:paraId="5301856B" w14:textId="77777777" w:rsidR="008A3BD2" w:rsidRPr="00475E8C" w:rsidRDefault="008A3BD2" w:rsidP="00B459CA">
      <w:pPr>
        <w:pStyle w:val="Alaviitteenteksti"/>
      </w:pPr>
      <w:r>
        <w:rPr>
          <w:rStyle w:val="Alaviitteenviite"/>
        </w:rPr>
        <w:footnoteRef/>
      </w:r>
      <w:r w:rsidRPr="00475E8C">
        <w:t xml:space="preserve"> UN HRC 4.5.2023, </w:t>
      </w:r>
      <w:proofErr w:type="spellStart"/>
      <w:r w:rsidRPr="00475E8C">
        <w:t>para</w:t>
      </w:r>
      <w:proofErr w:type="spellEnd"/>
      <w:r w:rsidRPr="00475E8C">
        <w:t xml:space="preserve"> 27.</w:t>
      </w:r>
    </w:p>
  </w:footnote>
  <w:footnote w:id="15">
    <w:p w14:paraId="7C682E50" w14:textId="77777777" w:rsidR="008A3BD2" w:rsidRDefault="008A3BD2" w:rsidP="00B459CA">
      <w:pPr>
        <w:pStyle w:val="Alaviitteenteksti"/>
      </w:pPr>
      <w:r>
        <w:rPr>
          <w:rStyle w:val="Alaviitteenviite"/>
        </w:rPr>
        <w:footnoteRef/>
      </w:r>
      <w:r>
        <w:t xml:space="preserve"> UN HRC 20.3.2023, </w:t>
      </w:r>
      <w:proofErr w:type="spellStart"/>
      <w:r>
        <w:t>para</w:t>
      </w:r>
      <w:proofErr w:type="spellEnd"/>
      <w:r>
        <w:t xml:space="preserve"> 86.</w:t>
      </w:r>
    </w:p>
  </w:footnote>
  <w:footnote w:id="16">
    <w:p w14:paraId="455CADC9" w14:textId="77777777" w:rsidR="008A3BD2" w:rsidRPr="005D3DD3" w:rsidRDefault="008A3BD2" w:rsidP="000207CE">
      <w:pPr>
        <w:pStyle w:val="Alaviitteenteksti"/>
      </w:pPr>
      <w:r>
        <w:rPr>
          <w:rStyle w:val="Alaviitteenviite"/>
        </w:rPr>
        <w:footnoteRef/>
      </w:r>
      <w:r w:rsidRPr="005D3DD3">
        <w:t xml:space="preserve"> USDOS 2023, s. 32; HRW 28.10.2022.</w:t>
      </w:r>
    </w:p>
  </w:footnote>
  <w:footnote w:id="17">
    <w:p w14:paraId="0F83C845" w14:textId="77777777" w:rsidR="008A3BD2" w:rsidRPr="00880D3D" w:rsidRDefault="008A3BD2" w:rsidP="000207CE">
      <w:pPr>
        <w:pStyle w:val="Alaviitteenteksti"/>
      </w:pPr>
      <w:r>
        <w:rPr>
          <w:rStyle w:val="Alaviitteenviite"/>
        </w:rPr>
        <w:footnoteRef/>
      </w:r>
      <w:r w:rsidRPr="00880D3D">
        <w:t xml:space="preserve"> HRW 28.10.2022.</w:t>
      </w:r>
    </w:p>
  </w:footnote>
  <w:footnote w:id="18">
    <w:p w14:paraId="53172743" w14:textId="77777777" w:rsidR="008A3BD2" w:rsidRPr="00880D3D" w:rsidRDefault="008A3BD2" w:rsidP="000207CE">
      <w:pPr>
        <w:pStyle w:val="Alaviitteenteksti"/>
      </w:pPr>
      <w:r>
        <w:rPr>
          <w:rStyle w:val="Alaviitteenviite"/>
        </w:rPr>
        <w:footnoteRef/>
      </w:r>
      <w:r w:rsidRPr="00880D3D">
        <w:t xml:space="preserve"> HRW 28.10.2022.</w:t>
      </w:r>
    </w:p>
  </w:footnote>
  <w:footnote w:id="19">
    <w:p w14:paraId="016948F0" w14:textId="49268265" w:rsidR="008A3BD2" w:rsidRDefault="008A3BD2">
      <w:pPr>
        <w:pStyle w:val="Alaviitteenteksti"/>
      </w:pPr>
      <w:r>
        <w:rPr>
          <w:rStyle w:val="Alaviitteenviite"/>
        </w:rPr>
        <w:footnoteRef/>
      </w:r>
      <w:r>
        <w:t xml:space="preserve"> </w:t>
      </w:r>
      <w:r w:rsidRPr="004F0E89">
        <w:t>YK:n ihmisoikeusneuvoston päätöksellä 50/23 perustettu itsenäinen tiedonhankintaoperaatio (</w:t>
      </w:r>
      <w:proofErr w:type="spellStart"/>
      <w:r w:rsidRPr="004F0E89">
        <w:t>Independent</w:t>
      </w:r>
      <w:proofErr w:type="spellEnd"/>
      <w:r w:rsidRPr="004F0E89">
        <w:t xml:space="preserve"> </w:t>
      </w:r>
      <w:proofErr w:type="spellStart"/>
      <w:r w:rsidRPr="004F0E89">
        <w:t>Fact-Finding</w:t>
      </w:r>
      <w:proofErr w:type="spellEnd"/>
      <w:r w:rsidRPr="004F0E89">
        <w:t xml:space="preserve"> Mission), joka tutkii Libyassa vuodesta 2016 lähtien tapahtuneita kansainvälisten ihmisoikeuksia ja kansainvälisen humanitaarisen oikeuden loukkauksia</w:t>
      </w:r>
      <w:r>
        <w:t>.</w:t>
      </w:r>
    </w:p>
  </w:footnote>
  <w:footnote w:id="20">
    <w:p w14:paraId="3F7B2AB2" w14:textId="77777777" w:rsidR="008A3BD2" w:rsidRPr="00BA0718" w:rsidRDefault="008A3BD2" w:rsidP="000207CE">
      <w:pPr>
        <w:pStyle w:val="Alaviitteenteksti"/>
        <w:rPr>
          <w:lang w:val="en-GB"/>
        </w:rPr>
      </w:pPr>
      <w:r>
        <w:rPr>
          <w:rStyle w:val="Alaviitteenviite"/>
        </w:rPr>
        <w:footnoteRef/>
      </w:r>
      <w:r w:rsidRPr="00BA0718">
        <w:rPr>
          <w:lang w:val="en-GB"/>
        </w:rPr>
        <w:t xml:space="preserve"> UN HRC 20.3.2023, para 78.</w:t>
      </w:r>
    </w:p>
  </w:footnote>
  <w:footnote w:id="21">
    <w:p w14:paraId="5AF55016" w14:textId="77777777" w:rsidR="008A3BD2" w:rsidRPr="00BA0718" w:rsidRDefault="008A3BD2" w:rsidP="000207CE">
      <w:pPr>
        <w:pStyle w:val="Alaviitteenteksti"/>
        <w:rPr>
          <w:lang w:val="en-GB"/>
        </w:rPr>
      </w:pPr>
      <w:r>
        <w:rPr>
          <w:rStyle w:val="Alaviitteenviite"/>
        </w:rPr>
        <w:footnoteRef/>
      </w:r>
      <w:r w:rsidRPr="00BA0718">
        <w:rPr>
          <w:lang w:val="en-GB"/>
        </w:rPr>
        <w:t xml:space="preserve"> HRW 28.10.2022.</w:t>
      </w:r>
    </w:p>
  </w:footnote>
  <w:footnote w:id="22">
    <w:p w14:paraId="07958AB0" w14:textId="77777777" w:rsidR="008A3BD2" w:rsidRPr="00BA0718" w:rsidRDefault="008A3BD2" w:rsidP="00B26330">
      <w:pPr>
        <w:pStyle w:val="Alaviitteenteksti"/>
        <w:rPr>
          <w:lang w:val="en-GB"/>
        </w:rPr>
      </w:pPr>
      <w:r>
        <w:rPr>
          <w:rStyle w:val="Alaviitteenviite"/>
        </w:rPr>
        <w:footnoteRef/>
      </w:r>
      <w:r w:rsidRPr="00BA0718">
        <w:rPr>
          <w:lang w:val="en-GB"/>
        </w:rPr>
        <w:t xml:space="preserve"> USDOS 2023, s. 38.</w:t>
      </w:r>
    </w:p>
  </w:footnote>
  <w:footnote w:id="23">
    <w:p w14:paraId="0EF63C9C" w14:textId="77777777" w:rsidR="008A3BD2" w:rsidRPr="009A41E8" w:rsidRDefault="008A3BD2" w:rsidP="00B26330">
      <w:pPr>
        <w:pStyle w:val="Alaviitteenteksti"/>
        <w:rPr>
          <w:lang w:val="en-GB"/>
        </w:rPr>
      </w:pPr>
      <w:r>
        <w:rPr>
          <w:rStyle w:val="Alaviitteenviite"/>
        </w:rPr>
        <w:footnoteRef/>
      </w:r>
      <w:r w:rsidRPr="009A41E8">
        <w:rPr>
          <w:lang w:val="en-GB"/>
        </w:rPr>
        <w:t xml:space="preserve"> UN Women 01/2020, s. 25.</w:t>
      </w:r>
    </w:p>
  </w:footnote>
  <w:footnote w:id="24">
    <w:p w14:paraId="0DA6F59A" w14:textId="77777777" w:rsidR="008A3BD2" w:rsidRPr="00E16C45" w:rsidRDefault="008A3BD2" w:rsidP="007C68D0">
      <w:pPr>
        <w:pStyle w:val="Alaviitteenteksti"/>
        <w:rPr>
          <w:lang w:val="en-GB"/>
        </w:rPr>
      </w:pPr>
      <w:r>
        <w:rPr>
          <w:rStyle w:val="Alaviitteenviite"/>
        </w:rPr>
        <w:footnoteRef/>
      </w:r>
      <w:r w:rsidRPr="00E16C45">
        <w:rPr>
          <w:lang w:val="en-GB"/>
        </w:rPr>
        <w:t xml:space="preserve"> UN HRC 4.5.2023, para 46.</w:t>
      </w:r>
    </w:p>
  </w:footnote>
  <w:footnote w:id="25">
    <w:p w14:paraId="0EC5E360" w14:textId="33174D7A" w:rsidR="008A3BD2" w:rsidRPr="00E16C45" w:rsidRDefault="008A3BD2">
      <w:pPr>
        <w:pStyle w:val="Alaviitteenteksti"/>
        <w:rPr>
          <w:lang w:val="en-GB"/>
        </w:rPr>
      </w:pPr>
      <w:r>
        <w:rPr>
          <w:rStyle w:val="Alaviitteenviite"/>
        </w:rPr>
        <w:footnoteRef/>
      </w:r>
      <w:r w:rsidRPr="00E16C45">
        <w:rPr>
          <w:lang w:val="en-GB"/>
        </w:rPr>
        <w:t xml:space="preserve"> NDI 20.1.2022.</w:t>
      </w:r>
    </w:p>
  </w:footnote>
  <w:footnote w:id="26">
    <w:p w14:paraId="1F45D939" w14:textId="77777777" w:rsidR="008A3BD2" w:rsidRPr="00E16C45" w:rsidRDefault="008A3BD2" w:rsidP="003F50F4">
      <w:pPr>
        <w:pStyle w:val="Alaviitteenteksti"/>
        <w:rPr>
          <w:lang w:val="en-GB"/>
        </w:rPr>
      </w:pPr>
      <w:r>
        <w:rPr>
          <w:rStyle w:val="Alaviitteenviite"/>
        </w:rPr>
        <w:footnoteRef/>
      </w:r>
      <w:r w:rsidRPr="00E16C45">
        <w:rPr>
          <w:lang w:val="en-GB"/>
        </w:rPr>
        <w:t xml:space="preserve"> UN HRC 4.5.2023, para 39.</w:t>
      </w:r>
    </w:p>
  </w:footnote>
  <w:footnote w:id="27">
    <w:p w14:paraId="32C8A73E" w14:textId="77777777" w:rsidR="008A3BD2" w:rsidRPr="00CB79C3" w:rsidRDefault="008A3BD2" w:rsidP="00A205C9">
      <w:pPr>
        <w:pStyle w:val="Alaviitteenteksti"/>
        <w:rPr>
          <w:lang w:val="en-GB"/>
        </w:rPr>
      </w:pPr>
      <w:r>
        <w:rPr>
          <w:rStyle w:val="Alaviitteenviite"/>
        </w:rPr>
        <w:footnoteRef/>
      </w:r>
      <w:r w:rsidRPr="00CB79C3">
        <w:rPr>
          <w:lang w:val="en-GB"/>
        </w:rPr>
        <w:t xml:space="preserve"> UN HRC 4.5.2023, A–G.</w:t>
      </w:r>
    </w:p>
  </w:footnote>
  <w:footnote w:id="28">
    <w:p w14:paraId="75C589AB" w14:textId="77777777" w:rsidR="008A3BD2" w:rsidRPr="00E16C45" w:rsidRDefault="008A3BD2" w:rsidP="00A205C9">
      <w:pPr>
        <w:pStyle w:val="Alaviitteenteksti"/>
      </w:pPr>
      <w:r>
        <w:rPr>
          <w:rStyle w:val="Alaviitteenviite"/>
        </w:rPr>
        <w:footnoteRef/>
      </w:r>
      <w:r w:rsidRPr="00E16C45">
        <w:t xml:space="preserve"> UN HRC 4.5.2023, </w:t>
      </w:r>
      <w:proofErr w:type="spellStart"/>
      <w:r w:rsidRPr="00E16C45">
        <w:t>para</w:t>
      </w:r>
      <w:proofErr w:type="spellEnd"/>
      <w:r w:rsidRPr="00E16C45">
        <w:t xml:space="preserve"> 44–46.</w:t>
      </w:r>
    </w:p>
  </w:footnote>
  <w:footnote w:id="29">
    <w:p w14:paraId="58B65651" w14:textId="77777777" w:rsidR="008A3BD2" w:rsidRPr="00BA0718" w:rsidRDefault="008A3BD2" w:rsidP="0030003A">
      <w:pPr>
        <w:pStyle w:val="Alaviitteenteksti"/>
      </w:pPr>
      <w:r>
        <w:rPr>
          <w:rStyle w:val="Alaviitteenviite"/>
        </w:rPr>
        <w:footnoteRef/>
      </w:r>
      <w:r w:rsidRPr="00BA0718">
        <w:t xml:space="preserve"> UN HRC 4.5.2023, </w:t>
      </w:r>
      <w:proofErr w:type="spellStart"/>
      <w:r w:rsidRPr="00BA0718">
        <w:t>para</w:t>
      </w:r>
      <w:proofErr w:type="spellEnd"/>
      <w:r w:rsidRPr="00BA0718">
        <w:t xml:space="preserve"> 42.</w:t>
      </w:r>
    </w:p>
  </w:footnote>
  <w:footnote w:id="30">
    <w:p w14:paraId="661A4335" w14:textId="77777777" w:rsidR="008A3BD2" w:rsidRPr="00BA0718" w:rsidRDefault="008A3BD2" w:rsidP="0030003A">
      <w:pPr>
        <w:pStyle w:val="Alaviitteenteksti"/>
      </w:pPr>
      <w:r>
        <w:rPr>
          <w:rStyle w:val="Alaviitteenviite"/>
        </w:rPr>
        <w:footnoteRef/>
      </w:r>
      <w:r w:rsidRPr="00BA0718">
        <w:t xml:space="preserve"> UN HRC 4.5.2023, </w:t>
      </w:r>
      <w:proofErr w:type="spellStart"/>
      <w:r w:rsidRPr="00BA0718">
        <w:t>para</w:t>
      </w:r>
      <w:proofErr w:type="spellEnd"/>
      <w:r w:rsidRPr="00BA0718">
        <w:t xml:space="preserve"> 43.</w:t>
      </w:r>
    </w:p>
  </w:footnote>
  <w:footnote w:id="31">
    <w:p w14:paraId="28E5E9B1" w14:textId="77777777" w:rsidR="008A3BD2" w:rsidRPr="00FA17B7" w:rsidRDefault="008A3BD2" w:rsidP="000C5C09">
      <w:pPr>
        <w:pStyle w:val="Alaviitteenteksti"/>
      </w:pPr>
      <w:r>
        <w:rPr>
          <w:rStyle w:val="Alaviitteenviite"/>
        </w:rPr>
        <w:footnoteRef/>
      </w:r>
      <w:r w:rsidRPr="00FA17B7">
        <w:t xml:space="preserve"> Sotamarsalkka Khali</w:t>
      </w:r>
      <w:r>
        <w:t xml:space="preserve">fa </w:t>
      </w:r>
      <w:proofErr w:type="spellStart"/>
      <w:r>
        <w:t>Haftarin</w:t>
      </w:r>
      <w:proofErr w:type="spellEnd"/>
      <w:r>
        <w:t xml:space="preserve"> johtamat useista eri aseellisista ryhmistä koostuvat joukot.</w:t>
      </w:r>
    </w:p>
  </w:footnote>
  <w:footnote w:id="32">
    <w:p w14:paraId="030A3A80" w14:textId="7A4A8107" w:rsidR="008A3BD2" w:rsidRPr="00DF7C50" w:rsidRDefault="008A3BD2" w:rsidP="00C61C13">
      <w:pPr>
        <w:pStyle w:val="Alaviitteenteksti"/>
      </w:pPr>
      <w:r>
        <w:rPr>
          <w:rStyle w:val="Alaviitteenviite"/>
        </w:rPr>
        <w:footnoteRef/>
      </w:r>
      <w:r w:rsidRPr="00DF7C50">
        <w:t xml:space="preserve"> </w:t>
      </w:r>
      <w:r>
        <w:t xml:space="preserve">Amnesty International kuvaa </w:t>
      </w:r>
      <w:proofErr w:type="spellStart"/>
      <w:r w:rsidRPr="00DF7C50">
        <w:t>ISA</w:t>
      </w:r>
      <w:r>
        <w:t>n</w:t>
      </w:r>
      <w:proofErr w:type="spellEnd"/>
      <w:r w:rsidRPr="00DF7C50">
        <w:t xml:space="preserve"> toimi</w:t>
      </w:r>
      <w:r>
        <w:t>van Tripolissa ja olevan</w:t>
      </w:r>
      <w:r w:rsidRPr="00DF7C50">
        <w:t xml:space="preserve"> nimellisesti </w:t>
      </w:r>
      <w:proofErr w:type="spellStart"/>
      <w:r w:rsidRPr="00DF7C50">
        <w:t>GNU:n</w:t>
      </w:r>
      <w:proofErr w:type="spellEnd"/>
      <w:r>
        <w:t xml:space="preserve"> alaisuudessa. Sitä johtaa </w:t>
      </w:r>
      <w:proofErr w:type="spellStart"/>
      <w:r>
        <w:t>militiajohtaja</w:t>
      </w:r>
      <w:proofErr w:type="spellEnd"/>
      <w:r>
        <w:t xml:space="preserve"> </w:t>
      </w:r>
      <w:proofErr w:type="spellStart"/>
      <w:r>
        <w:t>Lofti</w:t>
      </w:r>
      <w:proofErr w:type="spellEnd"/>
      <w:r>
        <w:t xml:space="preserve"> </w:t>
      </w:r>
      <w:proofErr w:type="spellStart"/>
      <w:r>
        <w:t>al-Harari</w:t>
      </w:r>
      <w:proofErr w:type="spellEnd"/>
      <w:r>
        <w:t xml:space="preserve">. </w:t>
      </w:r>
      <w:proofErr w:type="spellStart"/>
      <w:r>
        <w:t>Amensty</w:t>
      </w:r>
      <w:proofErr w:type="spellEnd"/>
      <w:r>
        <w:t xml:space="preserve"> International 23.3.2022. Huom. Itä-Libyassa toimii myös ISA-nimellä (</w:t>
      </w:r>
      <w:proofErr w:type="spellStart"/>
      <w:r>
        <w:t>Internal</w:t>
      </w:r>
      <w:proofErr w:type="spellEnd"/>
      <w:r>
        <w:t xml:space="preserve"> Security </w:t>
      </w:r>
      <w:proofErr w:type="spellStart"/>
      <w:r>
        <w:t>Apparatus</w:t>
      </w:r>
      <w:proofErr w:type="spellEnd"/>
      <w:r>
        <w:t xml:space="preserve">) kulkeva </w:t>
      </w:r>
      <w:proofErr w:type="spellStart"/>
      <w:r>
        <w:t>LNA:n</w:t>
      </w:r>
      <w:proofErr w:type="spellEnd"/>
      <w:r>
        <w:t xml:space="preserve"> alainen ryhmä. Ks. tarkemmin alla.</w:t>
      </w:r>
    </w:p>
  </w:footnote>
  <w:footnote w:id="33">
    <w:p w14:paraId="319E3442" w14:textId="30DD54F6" w:rsidR="008A3BD2" w:rsidRPr="00BA0718" w:rsidRDefault="008A3BD2">
      <w:pPr>
        <w:pStyle w:val="Alaviitteenteksti"/>
        <w:rPr>
          <w:lang w:val="en-GB"/>
        </w:rPr>
      </w:pPr>
      <w:r>
        <w:rPr>
          <w:rStyle w:val="Alaviitteenviite"/>
        </w:rPr>
        <w:footnoteRef/>
      </w:r>
      <w:r>
        <w:t xml:space="preserve"> Tunnetaan mm. myös nimellä ”</w:t>
      </w:r>
      <w:proofErr w:type="spellStart"/>
      <w:r>
        <w:t>Rada</w:t>
      </w:r>
      <w:proofErr w:type="spellEnd"/>
      <w:r>
        <w:t>-joukot”. YK:n mukaan ryhmästä käytetään nykyään nimeä DACOT (</w:t>
      </w:r>
      <w:proofErr w:type="spellStart"/>
      <w:r>
        <w:t>Deterrence</w:t>
      </w:r>
      <w:proofErr w:type="spellEnd"/>
      <w:r>
        <w:t xml:space="preserve"> </w:t>
      </w:r>
      <w:proofErr w:type="spellStart"/>
      <w:r>
        <w:t>Apparatus</w:t>
      </w:r>
      <w:proofErr w:type="spellEnd"/>
      <w:r>
        <w:t xml:space="preserve"> for </w:t>
      </w:r>
      <w:proofErr w:type="spellStart"/>
      <w:r>
        <w:t>Combating</w:t>
      </w:r>
      <w:proofErr w:type="spellEnd"/>
      <w:r>
        <w:t xml:space="preserve"> </w:t>
      </w:r>
      <w:proofErr w:type="spellStart"/>
      <w:r>
        <w:t>Organized</w:t>
      </w:r>
      <w:proofErr w:type="spellEnd"/>
      <w:r>
        <w:t xml:space="preserve"> </w:t>
      </w:r>
      <w:proofErr w:type="spellStart"/>
      <w:r>
        <w:t>Crime</w:t>
      </w:r>
      <w:proofErr w:type="spellEnd"/>
      <w:r>
        <w:t xml:space="preserve"> and </w:t>
      </w:r>
      <w:proofErr w:type="spellStart"/>
      <w:r>
        <w:t>Terrorism</w:t>
      </w:r>
      <w:proofErr w:type="spellEnd"/>
      <w:r>
        <w:t xml:space="preserve">). </w:t>
      </w:r>
      <w:r w:rsidRPr="00BA0718">
        <w:rPr>
          <w:lang w:val="en-GB"/>
        </w:rPr>
        <w:t>UNSC 15.9.2023, s. 71.</w:t>
      </w:r>
    </w:p>
  </w:footnote>
  <w:footnote w:id="34">
    <w:p w14:paraId="09991EBF" w14:textId="77777777" w:rsidR="008A3BD2" w:rsidRPr="00BA0718" w:rsidRDefault="008A3BD2" w:rsidP="00735808">
      <w:pPr>
        <w:pStyle w:val="Alaviitteenteksti"/>
        <w:rPr>
          <w:lang w:val="en-GB"/>
        </w:rPr>
      </w:pPr>
      <w:r>
        <w:rPr>
          <w:rStyle w:val="Alaviitteenviite"/>
        </w:rPr>
        <w:footnoteRef/>
      </w:r>
      <w:r w:rsidRPr="00BA0718">
        <w:rPr>
          <w:lang w:val="en-GB"/>
        </w:rPr>
        <w:t xml:space="preserve"> UN HRC 20.3.2023, para 83.</w:t>
      </w:r>
    </w:p>
  </w:footnote>
  <w:footnote w:id="35">
    <w:p w14:paraId="2CD176FD" w14:textId="77777777" w:rsidR="008A3BD2" w:rsidRPr="00A205C9" w:rsidRDefault="008A3BD2" w:rsidP="00CB79C3">
      <w:pPr>
        <w:pStyle w:val="Alaviitteenteksti"/>
        <w:rPr>
          <w:lang w:val="en-GB"/>
        </w:rPr>
      </w:pPr>
      <w:r>
        <w:rPr>
          <w:rStyle w:val="Alaviitteenviite"/>
        </w:rPr>
        <w:footnoteRef/>
      </w:r>
      <w:r w:rsidRPr="00A205C9">
        <w:rPr>
          <w:lang w:val="en-GB"/>
        </w:rPr>
        <w:t xml:space="preserve"> USDOS 2023, s. 36.</w:t>
      </w:r>
    </w:p>
  </w:footnote>
  <w:footnote w:id="36">
    <w:p w14:paraId="57BFD8D9" w14:textId="77777777" w:rsidR="008A3BD2" w:rsidRPr="005A7442" w:rsidRDefault="008A3BD2" w:rsidP="00CB79C3">
      <w:pPr>
        <w:pStyle w:val="Alaviitteenteksti"/>
        <w:rPr>
          <w:lang w:val="en-GB"/>
        </w:rPr>
      </w:pPr>
      <w:r>
        <w:rPr>
          <w:rStyle w:val="Alaviitteenviite"/>
        </w:rPr>
        <w:footnoteRef/>
      </w:r>
      <w:r w:rsidRPr="005A7442">
        <w:rPr>
          <w:lang w:val="en-GB"/>
        </w:rPr>
        <w:t xml:space="preserve"> Freedom House, G3.</w:t>
      </w:r>
    </w:p>
  </w:footnote>
  <w:footnote w:id="37">
    <w:p w14:paraId="44D601CB" w14:textId="77777777" w:rsidR="008A3BD2" w:rsidRPr="00A205C9" w:rsidRDefault="008A3BD2" w:rsidP="008C2374">
      <w:pPr>
        <w:pStyle w:val="Alaviitteenteksti"/>
        <w:rPr>
          <w:lang w:val="en-GB"/>
        </w:rPr>
      </w:pPr>
      <w:r>
        <w:rPr>
          <w:rStyle w:val="Alaviitteenviite"/>
        </w:rPr>
        <w:footnoteRef/>
      </w:r>
      <w:r w:rsidRPr="00A205C9">
        <w:rPr>
          <w:lang w:val="en-GB"/>
        </w:rPr>
        <w:t xml:space="preserve"> UN HRC 20.3.2023, para 75.</w:t>
      </w:r>
    </w:p>
  </w:footnote>
  <w:footnote w:id="38">
    <w:p w14:paraId="7F5360E5" w14:textId="56587039" w:rsidR="008A3BD2" w:rsidRPr="00BA0718" w:rsidRDefault="008A3BD2">
      <w:pPr>
        <w:pStyle w:val="Alaviitteenteksti"/>
        <w:rPr>
          <w:lang w:val="en-GB"/>
        </w:rPr>
      </w:pPr>
      <w:r>
        <w:rPr>
          <w:rStyle w:val="Alaviitteenviite"/>
        </w:rPr>
        <w:footnoteRef/>
      </w:r>
      <w:r w:rsidRPr="00BA0718">
        <w:rPr>
          <w:lang w:val="en-GB"/>
        </w:rPr>
        <w:t xml:space="preserve"> UNFPA 5.7.2021.</w:t>
      </w:r>
    </w:p>
  </w:footnote>
  <w:footnote w:id="39">
    <w:p w14:paraId="78BCFB2C" w14:textId="77777777" w:rsidR="008A3BD2" w:rsidRPr="00CB79C3" w:rsidRDefault="008A3BD2" w:rsidP="00CB79C3">
      <w:pPr>
        <w:pStyle w:val="Alaviitteenteksti"/>
        <w:rPr>
          <w:lang w:val="en-GB"/>
        </w:rPr>
      </w:pPr>
      <w:r>
        <w:rPr>
          <w:rStyle w:val="Alaviitteenviite"/>
        </w:rPr>
        <w:footnoteRef/>
      </w:r>
      <w:r w:rsidRPr="00CB79C3">
        <w:rPr>
          <w:lang w:val="en-GB"/>
        </w:rPr>
        <w:t xml:space="preserve"> UN HRC 4.5.2023, para 26.</w:t>
      </w:r>
    </w:p>
  </w:footnote>
  <w:footnote w:id="40">
    <w:p w14:paraId="0CE57859" w14:textId="77777777" w:rsidR="008A3BD2" w:rsidRPr="00BA0718" w:rsidRDefault="008A3BD2" w:rsidP="005C12AB">
      <w:pPr>
        <w:pStyle w:val="Alaviitteenteksti"/>
        <w:rPr>
          <w:lang w:val="en-GB"/>
        </w:rPr>
      </w:pPr>
      <w:r>
        <w:rPr>
          <w:rStyle w:val="Alaviitteenviite"/>
        </w:rPr>
        <w:footnoteRef/>
      </w:r>
      <w:r w:rsidRPr="00BA0718">
        <w:rPr>
          <w:lang w:val="en-GB"/>
        </w:rPr>
        <w:t xml:space="preserve"> USDOS 2023, s. 37.</w:t>
      </w:r>
    </w:p>
  </w:footnote>
  <w:footnote w:id="41">
    <w:p w14:paraId="06FDC275" w14:textId="77777777" w:rsidR="008A3BD2" w:rsidRPr="00BA0718" w:rsidRDefault="008A3BD2" w:rsidP="005C12AB">
      <w:pPr>
        <w:pStyle w:val="Alaviitteenteksti"/>
        <w:rPr>
          <w:lang w:val="en-GB"/>
        </w:rPr>
      </w:pPr>
      <w:r>
        <w:rPr>
          <w:rStyle w:val="Alaviitteenviite"/>
        </w:rPr>
        <w:footnoteRef/>
      </w:r>
      <w:r w:rsidRPr="00BA0718">
        <w:rPr>
          <w:lang w:val="en-GB"/>
        </w:rPr>
        <w:t xml:space="preserve"> UN HRC 4.5.2023, para 56.</w:t>
      </w:r>
    </w:p>
  </w:footnote>
  <w:footnote w:id="42">
    <w:p w14:paraId="0DD9FEFA" w14:textId="77777777" w:rsidR="008A3BD2" w:rsidRDefault="008A3BD2" w:rsidP="00A205C9">
      <w:pPr>
        <w:pStyle w:val="Alaviitteenteksti"/>
      </w:pPr>
      <w:r>
        <w:rPr>
          <w:rStyle w:val="Alaviitteenviite"/>
        </w:rPr>
        <w:footnoteRef/>
      </w:r>
      <w:r>
        <w:t xml:space="preserve"> Lähteessä </w:t>
      </w:r>
      <w:proofErr w:type="spellStart"/>
      <w:r>
        <w:t>Kaniyat-militiaan</w:t>
      </w:r>
      <w:proofErr w:type="spellEnd"/>
      <w:r>
        <w:t xml:space="preserve"> viitataan nimellä ”Ninth </w:t>
      </w:r>
      <w:proofErr w:type="spellStart"/>
      <w:r>
        <w:t>Brigade</w:t>
      </w:r>
      <w:proofErr w:type="spellEnd"/>
      <w:r>
        <w:t xml:space="preserve">”. Myös ns. 9. prikaatiksi kutsuttua </w:t>
      </w:r>
      <w:proofErr w:type="spellStart"/>
      <w:r>
        <w:t>Kaniyat-militiaa</w:t>
      </w:r>
      <w:proofErr w:type="spellEnd"/>
      <w:r>
        <w:t xml:space="preserve"> on käsitelty 22.3.2023 päivätyssä kyselyvastauksessa. Maahanmuuttovirasto/maatietopalvelu 22.3.2023.</w:t>
      </w:r>
    </w:p>
  </w:footnote>
  <w:footnote w:id="43">
    <w:p w14:paraId="7F177563" w14:textId="77777777" w:rsidR="008A3BD2" w:rsidRDefault="008A3BD2" w:rsidP="00A205C9">
      <w:pPr>
        <w:pStyle w:val="Alaviitteenteksti"/>
      </w:pPr>
      <w:r>
        <w:rPr>
          <w:rStyle w:val="Alaviitteenviite"/>
        </w:rPr>
        <w:footnoteRef/>
      </w:r>
      <w:r>
        <w:t xml:space="preserve"> Al-</w:t>
      </w:r>
      <w:proofErr w:type="spellStart"/>
      <w:r>
        <w:t>Borosi</w:t>
      </w:r>
      <w:proofErr w:type="spellEnd"/>
      <w:r>
        <w:t xml:space="preserve"> surmattiin vuonna 2020 kahden aseistautuneen miehen toimesta Bengasissa. Hän oli edeltävänä päivänä ilmoittanut 70 000 seuraajalleen sosiaalisessa mediassa, että paljastaisi tietoa Khalifa </w:t>
      </w:r>
      <w:proofErr w:type="spellStart"/>
      <w:r>
        <w:t>Haftarin</w:t>
      </w:r>
      <w:proofErr w:type="spellEnd"/>
      <w:r>
        <w:t xml:space="preserve"> pojasta Saddam </w:t>
      </w:r>
      <w:proofErr w:type="spellStart"/>
      <w:r>
        <w:t>Haftarista</w:t>
      </w:r>
      <w:proofErr w:type="spellEnd"/>
      <w:r>
        <w:t xml:space="preserve">. UN HRC 20.3.2023, </w:t>
      </w:r>
      <w:proofErr w:type="spellStart"/>
      <w:r>
        <w:t>para</w:t>
      </w:r>
      <w:proofErr w:type="spellEnd"/>
      <w:r>
        <w:t xml:space="preserve"> 81.</w:t>
      </w:r>
    </w:p>
  </w:footnote>
  <w:footnote w:id="44">
    <w:p w14:paraId="41FF5C7D" w14:textId="77777777" w:rsidR="008A3BD2" w:rsidRPr="00602035" w:rsidRDefault="008A3BD2" w:rsidP="00A205C9">
      <w:pPr>
        <w:pStyle w:val="Alaviitteenteksti"/>
      </w:pPr>
      <w:r>
        <w:rPr>
          <w:rStyle w:val="Alaviitteenviite"/>
        </w:rPr>
        <w:footnoteRef/>
      </w:r>
      <w:r w:rsidRPr="00602035">
        <w:t xml:space="preserve"> </w:t>
      </w:r>
      <w:proofErr w:type="spellStart"/>
      <w:r w:rsidRPr="00602035">
        <w:t>Sergiwa</w:t>
      </w:r>
      <w:proofErr w:type="spellEnd"/>
      <w:r w:rsidRPr="00602035">
        <w:t xml:space="preserve"> kaapattiin kotoaan Bengasi</w:t>
      </w:r>
      <w:r>
        <w:t xml:space="preserve">sta 20–32 aseistautuneen miehen toimesta. </w:t>
      </w:r>
      <w:proofErr w:type="spellStart"/>
      <w:r>
        <w:t>Sergiwa</w:t>
      </w:r>
      <w:proofErr w:type="spellEnd"/>
      <w:r>
        <w:t xml:space="preserve"> oli edeltävänä päivänä kritisoinut </w:t>
      </w:r>
      <w:proofErr w:type="spellStart"/>
      <w:r>
        <w:t>LNA:n</w:t>
      </w:r>
      <w:proofErr w:type="spellEnd"/>
      <w:r>
        <w:t xml:space="preserve"> hyökkäystä Tripoliin. Bengasi on </w:t>
      </w:r>
      <w:proofErr w:type="spellStart"/>
      <w:r>
        <w:t>LNA:n</w:t>
      </w:r>
      <w:proofErr w:type="spellEnd"/>
      <w:r>
        <w:t xml:space="preserve"> ja sen johtajan Khalifa </w:t>
      </w:r>
      <w:proofErr w:type="spellStart"/>
      <w:r>
        <w:t>Haftarin</w:t>
      </w:r>
      <w:proofErr w:type="spellEnd"/>
      <w:r>
        <w:t xml:space="preserve"> kontrollissa, ja YK:n itsenäisen tiedonhankintaoperaation näkemyksen mukaan </w:t>
      </w:r>
      <w:proofErr w:type="spellStart"/>
      <w:r>
        <w:t>LNA:n</w:t>
      </w:r>
      <w:proofErr w:type="spellEnd"/>
      <w:r>
        <w:t xml:space="preserve"> korkeimman johdon olisi pitänyt tietää </w:t>
      </w:r>
      <w:proofErr w:type="spellStart"/>
      <w:r>
        <w:t>Sergiwan</w:t>
      </w:r>
      <w:proofErr w:type="spellEnd"/>
      <w:r>
        <w:t xml:space="preserve"> kaappauksesta ja hänen kohtalostaan. UN HRC 20.3.2023, </w:t>
      </w:r>
      <w:proofErr w:type="spellStart"/>
      <w:r>
        <w:t>para</w:t>
      </w:r>
      <w:proofErr w:type="spellEnd"/>
      <w:r>
        <w:t xml:space="preserve"> 80.</w:t>
      </w:r>
    </w:p>
  </w:footnote>
  <w:footnote w:id="45">
    <w:p w14:paraId="7C8BF542" w14:textId="77777777" w:rsidR="008A3BD2" w:rsidRPr="00602035" w:rsidRDefault="008A3BD2" w:rsidP="00A205C9">
      <w:pPr>
        <w:pStyle w:val="Alaviitteenteksti"/>
      </w:pPr>
      <w:r>
        <w:rPr>
          <w:rStyle w:val="Alaviitteenviite"/>
        </w:rPr>
        <w:footnoteRef/>
      </w:r>
      <w:r w:rsidRPr="00602035">
        <w:t xml:space="preserve"> UN HRC 4.5.2023, </w:t>
      </w:r>
      <w:proofErr w:type="spellStart"/>
      <w:r w:rsidRPr="00602035">
        <w:t>para</w:t>
      </w:r>
      <w:proofErr w:type="spellEnd"/>
      <w:r w:rsidRPr="00602035">
        <w:t xml:space="preserve"> 50–51.</w:t>
      </w:r>
    </w:p>
  </w:footnote>
  <w:footnote w:id="46">
    <w:p w14:paraId="6E86202A" w14:textId="77777777" w:rsidR="008A3BD2" w:rsidRPr="00513B4B" w:rsidRDefault="008A3BD2" w:rsidP="00DA1D16">
      <w:pPr>
        <w:pStyle w:val="Alaviitteenteksti"/>
      </w:pPr>
      <w:r>
        <w:rPr>
          <w:rStyle w:val="Alaviitteenviite"/>
        </w:rPr>
        <w:footnoteRef/>
      </w:r>
      <w:r w:rsidRPr="00513B4B">
        <w:t xml:space="preserve"> UN HRC 4.5.2023, </w:t>
      </w:r>
      <w:proofErr w:type="spellStart"/>
      <w:r w:rsidRPr="00513B4B">
        <w:t>para</w:t>
      </w:r>
      <w:proofErr w:type="spellEnd"/>
      <w:r w:rsidRPr="00513B4B">
        <w:t xml:space="preserve"> 68.</w:t>
      </w:r>
    </w:p>
  </w:footnote>
  <w:footnote w:id="47">
    <w:p w14:paraId="426EE143" w14:textId="77777777" w:rsidR="008A3BD2" w:rsidRDefault="008A3BD2" w:rsidP="00513B4B">
      <w:pPr>
        <w:pStyle w:val="Alaviitteenteksti"/>
      </w:pPr>
      <w:r>
        <w:rPr>
          <w:rStyle w:val="Alaviitteenviite"/>
        </w:rPr>
        <w:footnoteRef/>
      </w:r>
      <w:r>
        <w:t xml:space="preserve"> UN HRC 4.5.2023, </w:t>
      </w:r>
      <w:proofErr w:type="spellStart"/>
      <w:r>
        <w:t>para</w:t>
      </w:r>
      <w:proofErr w:type="spellEnd"/>
      <w:r>
        <w:t xml:space="preserve"> 52.</w:t>
      </w:r>
    </w:p>
  </w:footnote>
  <w:footnote w:id="48">
    <w:p w14:paraId="255FD795" w14:textId="206B32E1" w:rsidR="008A3BD2" w:rsidRPr="00427A3C" w:rsidRDefault="008A3BD2" w:rsidP="00693734">
      <w:pPr>
        <w:pStyle w:val="Alaviitteenteksti"/>
      </w:pPr>
      <w:r>
        <w:rPr>
          <w:rStyle w:val="Alaviitteenviite"/>
        </w:rPr>
        <w:footnoteRef/>
      </w:r>
      <w:r w:rsidRPr="00427A3C">
        <w:t xml:space="preserve"> LFJL 19.4.2023.</w:t>
      </w:r>
    </w:p>
  </w:footnote>
  <w:footnote w:id="49">
    <w:p w14:paraId="3DDE6DEA" w14:textId="4CE46837" w:rsidR="008A3BD2" w:rsidRDefault="008A3BD2">
      <w:pPr>
        <w:pStyle w:val="Alaviitteenteksti"/>
      </w:pPr>
      <w:r>
        <w:rPr>
          <w:rStyle w:val="Alaviitteenviite"/>
        </w:rPr>
        <w:footnoteRef/>
      </w:r>
      <w:r>
        <w:t xml:space="preserve"> </w:t>
      </w:r>
      <w:proofErr w:type="spellStart"/>
      <w:r>
        <w:t>ISAn</w:t>
      </w:r>
      <w:proofErr w:type="spellEnd"/>
      <w:r>
        <w:t xml:space="preserve"> muodostaa joukko vaikutusvaltaisia aseellisia ryhmiä itäisessä Libyassa, jotka toimivat </w:t>
      </w:r>
      <w:proofErr w:type="spellStart"/>
      <w:r>
        <w:t>LNA:n</w:t>
      </w:r>
      <w:proofErr w:type="spellEnd"/>
      <w:r>
        <w:t xml:space="preserve"> alaisuudessa. Amnesty Internationalin mukaan ISA on syyllistynyt vakaviin ihmisoikeusloukkauksiin hiljentääkseen kriitikkoja ja vastustajiaan. Ks. tarkemmin Amnesty International 6.8.2021. Ei pidä sekoittaa Länsi-Libyassa toimivaan </w:t>
      </w:r>
      <w:proofErr w:type="spellStart"/>
      <w:r>
        <w:t>Lofti</w:t>
      </w:r>
      <w:proofErr w:type="spellEnd"/>
      <w:r>
        <w:t xml:space="preserve"> </w:t>
      </w:r>
      <w:proofErr w:type="spellStart"/>
      <w:r>
        <w:t>Hararin</w:t>
      </w:r>
      <w:proofErr w:type="spellEnd"/>
      <w:r>
        <w:t xml:space="preserve"> johtamaan </w:t>
      </w:r>
      <w:proofErr w:type="spellStart"/>
      <w:r>
        <w:t>ISAan</w:t>
      </w:r>
      <w:proofErr w:type="spellEnd"/>
      <w:r>
        <w:t xml:space="preserve"> (</w:t>
      </w:r>
      <w:proofErr w:type="spellStart"/>
      <w:r>
        <w:t>Internal</w:t>
      </w:r>
      <w:proofErr w:type="spellEnd"/>
      <w:r>
        <w:t xml:space="preserve"> Security </w:t>
      </w:r>
      <w:proofErr w:type="spellStart"/>
      <w:r>
        <w:t>Agency</w:t>
      </w:r>
      <w:proofErr w:type="spellEnd"/>
      <w:r>
        <w:t>). Ks. tarkemmin yllä.</w:t>
      </w:r>
    </w:p>
  </w:footnote>
  <w:footnote w:id="50">
    <w:p w14:paraId="3923B45A" w14:textId="5A2C9C5E" w:rsidR="008A3BD2" w:rsidRPr="00A202D7" w:rsidRDefault="008A3BD2">
      <w:pPr>
        <w:pStyle w:val="Alaviitteenteksti"/>
      </w:pPr>
      <w:r>
        <w:rPr>
          <w:rStyle w:val="Alaviitteenviite"/>
        </w:rPr>
        <w:footnoteRef/>
      </w:r>
      <w:r w:rsidRPr="002205DA">
        <w:t xml:space="preserve"> Sotamarsalkka Khalifa </w:t>
      </w:r>
      <w:proofErr w:type="spellStart"/>
      <w:r w:rsidRPr="002205DA">
        <w:t>H</w:t>
      </w:r>
      <w:r>
        <w:t>aftarin</w:t>
      </w:r>
      <w:proofErr w:type="spellEnd"/>
      <w:r>
        <w:t xml:space="preserve"> poika johtaa </w:t>
      </w:r>
      <w:proofErr w:type="spellStart"/>
      <w:r>
        <w:t>Tariq</w:t>
      </w:r>
      <w:proofErr w:type="spellEnd"/>
      <w:r>
        <w:t xml:space="preserve"> Ben </w:t>
      </w:r>
      <w:proofErr w:type="spellStart"/>
      <w:r>
        <w:t>Ziyad</w:t>
      </w:r>
      <w:proofErr w:type="spellEnd"/>
      <w:r>
        <w:t xml:space="preserve"> -</w:t>
      </w:r>
      <w:proofErr w:type="spellStart"/>
      <w:r>
        <w:t>militiaa</w:t>
      </w:r>
      <w:proofErr w:type="spellEnd"/>
      <w:r>
        <w:t xml:space="preserve">. </w:t>
      </w:r>
      <w:proofErr w:type="spellStart"/>
      <w:r w:rsidRPr="00A202D7">
        <w:t>Amensty</w:t>
      </w:r>
      <w:proofErr w:type="spellEnd"/>
      <w:r w:rsidRPr="00A202D7">
        <w:t xml:space="preserve"> </w:t>
      </w:r>
      <w:proofErr w:type="spellStart"/>
      <w:r w:rsidRPr="00A202D7">
        <w:t>internatioalin</w:t>
      </w:r>
      <w:proofErr w:type="spellEnd"/>
      <w:r w:rsidRPr="00A202D7">
        <w:t xml:space="preserve"> mukaan TBZ on rutiininomaisesti kohdistanut oikeudenloukkauksia tuhansiin oletettuje</w:t>
      </w:r>
      <w:r>
        <w:t xml:space="preserve">n </w:t>
      </w:r>
      <w:proofErr w:type="spellStart"/>
      <w:r>
        <w:t>LNA:n</w:t>
      </w:r>
      <w:proofErr w:type="spellEnd"/>
      <w:r>
        <w:t xml:space="preserve"> kriitikoihin ja vastustajiin. Ks. tarkemmin Amnesty International 19.12.2022.</w:t>
      </w:r>
    </w:p>
  </w:footnote>
  <w:footnote w:id="51">
    <w:p w14:paraId="6EA5F6DC" w14:textId="4E50AF24" w:rsidR="008A3BD2" w:rsidRDefault="008A3BD2">
      <w:pPr>
        <w:pStyle w:val="Alaviitteenteksti"/>
      </w:pPr>
      <w:r>
        <w:rPr>
          <w:rStyle w:val="Alaviitteenviite"/>
        </w:rPr>
        <w:footnoteRef/>
      </w:r>
      <w:r>
        <w:t xml:space="preserve"> </w:t>
      </w:r>
      <w:r w:rsidRPr="00427A3C">
        <w:t>LFJL 19.4.2023.</w:t>
      </w:r>
    </w:p>
  </w:footnote>
  <w:footnote w:id="52">
    <w:p w14:paraId="3CD1F92C" w14:textId="77777777" w:rsidR="008A3BD2" w:rsidRPr="002205DA" w:rsidRDefault="008A3BD2" w:rsidP="008C2374">
      <w:pPr>
        <w:pStyle w:val="Alaviitteenteksti"/>
      </w:pPr>
      <w:r>
        <w:rPr>
          <w:rStyle w:val="Alaviitteenviite"/>
        </w:rPr>
        <w:footnoteRef/>
      </w:r>
      <w:r w:rsidRPr="002205DA">
        <w:t xml:space="preserve"> USDOS 2023, s. 8.</w:t>
      </w:r>
    </w:p>
  </w:footnote>
  <w:footnote w:id="53">
    <w:p w14:paraId="3E87C2AA" w14:textId="77777777" w:rsidR="008A3BD2" w:rsidRDefault="008A3BD2" w:rsidP="005C12AB">
      <w:pPr>
        <w:pStyle w:val="Alaviitteenteksti"/>
      </w:pPr>
      <w:r>
        <w:rPr>
          <w:rStyle w:val="Alaviitteenviite"/>
        </w:rPr>
        <w:footnoteRef/>
      </w:r>
      <w:r w:rsidRPr="005C12AB">
        <w:t xml:space="preserve"> USDOS 2023b. </w:t>
      </w:r>
      <w:r>
        <w:t xml:space="preserve">Raportissa viitataan myös kansainvälisen järjestön arvioon, jonka mukaan 67 % Libyan kautta kulkevista siirtolaisnaisista kokee ihmiskaupan tunnusmerkit täyttävää hyväksikäyttöä ja kaltoinkohtelua. </w:t>
      </w:r>
    </w:p>
  </w:footnote>
  <w:footnote w:id="54">
    <w:p w14:paraId="5370A1BA" w14:textId="652D23CD" w:rsidR="008A3BD2" w:rsidRPr="001450AC" w:rsidRDefault="008A3BD2">
      <w:pPr>
        <w:pStyle w:val="Alaviitteenteksti"/>
        <w:rPr>
          <w:lang w:val="en-GB"/>
        </w:rPr>
      </w:pPr>
      <w:r>
        <w:rPr>
          <w:rStyle w:val="Alaviitteenviite"/>
        </w:rPr>
        <w:footnoteRef/>
      </w:r>
      <w:r w:rsidRPr="001450AC">
        <w:rPr>
          <w:lang w:val="en-GB"/>
        </w:rPr>
        <w:t xml:space="preserve"> OHCHR 21.7.2023.</w:t>
      </w:r>
    </w:p>
  </w:footnote>
  <w:footnote w:id="55">
    <w:p w14:paraId="7943C8B9" w14:textId="77777777" w:rsidR="008A3BD2" w:rsidRPr="00C7689B" w:rsidRDefault="008A3BD2" w:rsidP="005C12AB">
      <w:pPr>
        <w:pStyle w:val="Alaviitteenteksti"/>
        <w:rPr>
          <w:lang w:val="en-GB"/>
        </w:rPr>
      </w:pPr>
      <w:r>
        <w:rPr>
          <w:rStyle w:val="Alaviitteenviite"/>
        </w:rPr>
        <w:footnoteRef/>
      </w:r>
      <w:r w:rsidRPr="00C7689B">
        <w:rPr>
          <w:lang w:val="en-GB"/>
        </w:rPr>
        <w:t xml:space="preserve"> USDOS 2023b.</w:t>
      </w:r>
    </w:p>
  </w:footnote>
  <w:footnote w:id="56">
    <w:p w14:paraId="704A576E" w14:textId="083D0044" w:rsidR="008A3BD2" w:rsidRPr="001450AC" w:rsidRDefault="008A3BD2">
      <w:pPr>
        <w:pStyle w:val="Alaviitteenteksti"/>
        <w:rPr>
          <w:lang w:val="en-GB"/>
        </w:rPr>
      </w:pPr>
      <w:r>
        <w:rPr>
          <w:rStyle w:val="Alaviitteenviite"/>
        </w:rPr>
        <w:footnoteRef/>
      </w:r>
      <w:r w:rsidRPr="001450AC">
        <w:rPr>
          <w:lang w:val="en-GB"/>
        </w:rPr>
        <w:t xml:space="preserve"> OHCHR 21.7.2023.</w:t>
      </w:r>
    </w:p>
  </w:footnote>
  <w:footnote w:id="57">
    <w:p w14:paraId="798EAFE8" w14:textId="77777777" w:rsidR="008A3BD2" w:rsidRPr="007752A9" w:rsidRDefault="008A3BD2" w:rsidP="005F2DE7">
      <w:pPr>
        <w:pStyle w:val="Alaviitteenteksti"/>
        <w:rPr>
          <w:lang w:val="en-GB"/>
        </w:rPr>
      </w:pPr>
      <w:r>
        <w:rPr>
          <w:rStyle w:val="Alaviitteenviite"/>
        </w:rPr>
        <w:footnoteRef/>
      </w:r>
      <w:r w:rsidRPr="007752A9">
        <w:rPr>
          <w:lang w:val="en-GB"/>
        </w:rPr>
        <w:t xml:space="preserve"> </w:t>
      </w:r>
      <w:r w:rsidRPr="00387452">
        <w:rPr>
          <w:lang w:val="en-GB"/>
        </w:rPr>
        <w:t>UN Wom</w:t>
      </w:r>
      <w:r>
        <w:rPr>
          <w:lang w:val="en-GB"/>
        </w:rPr>
        <w:t xml:space="preserve">en 01/2020, s. 25; </w:t>
      </w:r>
      <w:r w:rsidRPr="001E057A">
        <w:rPr>
          <w:lang w:val="en-GB"/>
        </w:rPr>
        <w:t>A</w:t>
      </w:r>
      <w:r>
        <w:rPr>
          <w:lang w:val="en-GB"/>
        </w:rPr>
        <w:t>l-</w:t>
      </w:r>
      <w:proofErr w:type="spellStart"/>
      <w:r>
        <w:rPr>
          <w:lang w:val="en-GB"/>
        </w:rPr>
        <w:t>Araby</w:t>
      </w:r>
      <w:proofErr w:type="spellEnd"/>
      <w:r>
        <w:rPr>
          <w:lang w:val="en-GB"/>
        </w:rPr>
        <w:t xml:space="preserve"> al-</w:t>
      </w:r>
      <w:proofErr w:type="spellStart"/>
      <w:r>
        <w:rPr>
          <w:lang w:val="en-GB"/>
        </w:rPr>
        <w:t>Jadid</w:t>
      </w:r>
      <w:proofErr w:type="spellEnd"/>
      <w:r>
        <w:rPr>
          <w:lang w:val="en-GB"/>
        </w:rPr>
        <w:t xml:space="preserve"> 5.1.2023; </w:t>
      </w:r>
      <w:r w:rsidRPr="00BB2CEE">
        <w:rPr>
          <w:lang w:val="en-GB"/>
        </w:rPr>
        <w:t>BBC 14.6.2011</w:t>
      </w:r>
      <w:r>
        <w:rPr>
          <w:lang w:val="en-GB"/>
        </w:rPr>
        <w:t xml:space="preserve">; Amnesty International 2015; </w:t>
      </w:r>
      <w:r w:rsidRPr="009C27C2">
        <w:rPr>
          <w:lang w:val="en-GB"/>
        </w:rPr>
        <w:t>U</w:t>
      </w:r>
      <w:r>
        <w:rPr>
          <w:lang w:val="en-GB"/>
        </w:rPr>
        <w:t>N HRC 20.3.2023, para 75.</w:t>
      </w:r>
    </w:p>
  </w:footnote>
  <w:footnote w:id="58">
    <w:p w14:paraId="71FF4799" w14:textId="77777777" w:rsidR="008A3BD2" w:rsidRPr="00387452" w:rsidRDefault="008A3BD2" w:rsidP="005F2DE7">
      <w:pPr>
        <w:pStyle w:val="Alaviitteenteksti"/>
        <w:rPr>
          <w:lang w:val="en-GB"/>
        </w:rPr>
      </w:pPr>
      <w:r>
        <w:rPr>
          <w:rStyle w:val="Alaviitteenviite"/>
        </w:rPr>
        <w:footnoteRef/>
      </w:r>
      <w:r w:rsidRPr="00387452">
        <w:rPr>
          <w:lang w:val="en-GB"/>
        </w:rPr>
        <w:t xml:space="preserve"> UN Wom</w:t>
      </w:r>
      <w:r>
        <w:rPr>
          <w:lang w:val="en-GB"/>
        </w:rPr>
        <w:t>en 01/2020, s. 25.</w:t>
      </w:r>
    </w:p>
  </w:footnote>
  <w:footnote w:id="59">
    <w:p w14:paraId="696A9D35" w14:textId="77777777" w:rsidR="008A3BD2" w:rsidRPr="009D2DD9" w:rsidRDefault="008A3BD2" w:rsidP="005F2DE7">
      <w:pPr>
        <w:pStyle w:val="Alaviitteenteksti"/>
        <w:rPr>
          <w:lang w:val="en-GB"/>
        </w:rPr>
      </w:pPr>
      <w:r>
        <w:rPr>
          <w:rStyle w:val="Alaviitteenviite"/>
        </w:rPr>
        <w:footnoteRef/>
      </w:r>
      <w:r w:rsidRPr="009D2DD9">
        <w:rPr>
          <w:lang w:val="en-GB"/>
        </w:rPr>
        <w:t xml:space="preserve"> UN HRC 4.5.2023.</w:t>
      </w:r>
    </w:p>
  </w:footnote>
  <w:footnote w:id="60">
    <w:p w14:paraId="3A1DF85C" w14:textId="77777777" w:rsidR="008A3BD2" w:rsidRPr="009D2DD9" w:rsidRDefault="008A3BD2" w:rsidP="005F2DE7">
      <w:pPr>
        <w:pStyle w:val="Alaviitteenteksti"/>
        <w:rPr>
          <w:lang w:val="en-GB"/>
        </w:rPr>
      </w:pPr>
      <w:r>
        <w:rPr>
          <w:rStyle w:val="Alaviitteenviite"/>
        </w:rPr>
        <w:footnoteRef/>
      </w:r>
      <w:r w:rsidRPr="009D2DD9">
        <w:rPr>
          <w:lang w:val="en-GB"/>
        </w:rPr>
        <w:t xml:space="preserve"> HRW 2023.</w:t>
      </w:r>
    </w:p>
  </w:footnote>
  <w:footnote w:id="61">
    <w:p w14:paraId="2ACDAFCC" w14:textId="0ABEBCA0" w:rsidR="008A3BD2" w:rsidRPr="00BB2CEE" w:rsidRDefault="008A3BD2" w:rsidP="005F2DE7">
      <w:pPr>
        <w:pStyle w:val="Alaviitteenteksti"/>
        <w:rPr>
          <w:lang w:val="en-GB"/>
        </w:rPr>
      </w:pPr>
      <w:r>
        <w:rPr>
          <w:rStyle w:val="Alaviitteenviite"/>
        </w:rPr>
        <w:footnoteRef/>
      </w:r>
      <w:r w:rsidRPr="009D2DD9">
        <w:rPr>
          <w:lang w:val="en-GB"/>
        </w:rPr>
        <w:t xml:space="preserve"> </w:t>
      </w:r>
      <w:r>
        <w:rPr>
          <w:lang w:val="en-GB"/>
        </w:rPr>
        <w:t xml:space="preserve">Ks. </w:t>
      </w:r>
      <w:proofErr w:type="spellStart"/>
      <w:r>
        <w:rPr>
          <w:lang w:val="en-GB"/>
        </w:rPr>
        <w:t>esim</w:t>
      </w:r>
      <w:proofErr w:type="spellEnd"/>
      <w:r>
        <w:rPr>
          <w:lang w:val="en-GB"/>
        </w:rPr>
        <w:t xml:space="preserve">. </w:t>
      </w:r>
      <w:r w:rsidRPr="001E057A">
        <w:rPr>
          <w:lang w:val="en-GB"/>
        </w:rPr>
        <w:t>A</w:t>
      </w:r>
      <w:r>
        <w:rPr>
          <w:lang w:val="en-GB"/>
        </w:rPr>
        <w:t>l-</w:t>
      </w:r>
      <w:proofErr w:type="spellStart"/>
      <w:r>
        <w:rPr>
          <w:lang w:val="en-GB"/>
        </w:rPr>
        <w:t>Araby</w:t>
      </w:r>
      <w:proofErr w:type="spellEnd"/>
      <w:r>
        <w:rPr>
          <w:lang w:val="en-GB"/>
        </w:rPr>
        <w:t xml:space="preserve"> al-</w:t>
      </w:r>
      <w:proofErr w:type="spellStart"/>
      <w:r>
        <w:rPr>
          <w:lang w:val="en-GB"/>
        </w:rPr>
        <w:t>Jadid</w:t>
      </w:r>
      <w:proofErr w:type="spellEnd"/>
      <w:r>
        <w:rPr>
          <w:lang w:val="en-GB"/>
        </w:rPr>
        <w:t xml:space="preserve"> 5.1.2023; </w:t>
      </w:r>
      <w:r w:rsidRPr="00BB2CEE">
        <w:rPr>
          <w:lang w:val="en-GB"/>
        </w:rPr>
        <w:t>BBC 14.6.2011</w:t>
      </w:r>
      <w:r>
        <w:rPr>
          <w:lang w:val="en-GB"/>
        </w:rPr>
        <w:t xml:space="preserve">; Amnesty International 2015; </w:t>
      </w:r>
      <w:r w:rsidRPr="009C27C2">
        <w:rPr>
          <w:lang w:val="en-GB"/>
        </w:rPr>
        <w:t>U</w:t>
      </w:r>
      <w:r>
        <w:rPr>
          <w:lang w:val="en-GB"/>
        </w:rPr>
        <w:t>N HRC 20.3.2023, para 75.</w:t>
      </w:r>
    </w:p>
  </w:footnote>
  <w:footnote w:id="62">
    <w:p w14:paraId="572CB9D3" w14:textId="77777777" w:rsidR="008A3BD2" w:rsidRPr="002D0F95" w:rsidRDefault="008A3BD2" w:rsidP="00A65213">
      <w:pPr>
        <w:pStyle w:val="Alaviitteenteksti"/>
        <w:rPr>
          <w:lang w:val="en-GB"/>
        </w:rPr>
      </w:pPr>
      <w:r>
        <w:rPr>
          <w:rStyle w:val="Alaviitteenviite"/>
        </w:rPr>
        <w:footnoteRef/>
      </w:r>
      <w:r w:rsidRPr="002D0F95">
        <w:rPr>
          <w:lang w:val="en-GB"/>
        </w:rPr>
        <w:t xml:space="preserve"> BBC 14.6.2011.</w:t>
      </w:r>
    </w:p>
  </w:footnote>
  <w:footnote w:id="63">
    <w:p w14:paraId="69E1C278" w14:textId="77777777" w:rsidR="008A3BD2" w:rsidRPr="002D0F95" w:rsidRDefault="008A3BD2" w:rsidP="00A65213">
      <w:pPr>
        <w:pStyle w:val="Alaviitteenteksti"/>
        <w:rPr>
          <w:lang w:val="en-GB"/>
        </w:rPr>
      </w:pPr>
      <w:r>
        <w:rPr>
          <w:rStyle w:val="Alaviitteenviite"/>
        </w:rPr>
        <w:footnoteRef/>
      </w:r>
      <w:r w:rsidRPr="002D0F95">
        <w:rPr>
          <w:lang w:val="en-GB"/>
        </w:rPr>
        <w:t xml:space="preserve"> A</w:t>
      </w:r>
      <w:r>
        <w:rPr>
          <w:lang w:val="en-GB"/>
        </w:rPr>
        <w:t>mnesty International 2015.</w:t>
      </w:r>
    </w:p>
  </w:footnote>
  <w:footnote w:id="64">
    <w:p w14:paraId="14EE683D" w14:textId="77777777" w:rsidR="008A3BD2" w:rsidRPr="009C27C2" w:rsidRDefault="008A3BD2" w:rsidP="00A65213">
      <w:pPr>
        <w:pStyle w:val="Alaviitteenteksti"/>
        <w:rPr>
          <w:lang w:val="en-GB"/>
        </w:rPr>
      </w:pPr>
      <w:r>
        <w:rPr>
          <w:rStyle w:val="Alaviitteenviite"/>
        </w:rPr>
        <w:footnoteRef/>
      </w:r>
      <w:r w:rsidRPr="009C27C2">
        <w:rPr>
          <w:lang w:val="en-GB"/>
        </w:rPr>
        <w:t xml:space="preserve"> U</w:t>
      </w:r>
      <w:r>
        <w:rPr>
          <w:lang w:val="en-GB"/>
        </w:rPr>
        <w:t>N HRC 20.3.2023, para 75.</w:t>
      </w:r>
    </w:p>
  </w:footnote>
  <w:footnote w:id="65">
    <w:p w14:paraId="19219C31" w14:textId="77777777" w:rsidR="008A3BD2" w:rsidRPr="0098519D" w:rsidRDefault="008A3BD2" w:rsidP="00A65213">
      <w:pPr>
        <w:pStyle w:val="Alaviitteenteksti"/>
        <w:rPr>
          <w:lang w:val="en-GB"/>
        </w:rPr>
      </w:pPr>
      <w:r>
        <w:rPr>
          <w:rStyle w:val="Alaviitteenviite"/>
        </w:rPr>
        <w:footnoteRef/>
      </w:r>
      <w:r w:rsidRPr="0098519D">
        <w:rPr>
          <w:lang w:val="en-GB"/>
        </w:rPr>
        <w:t xml:space="preserve"> </w:t>
      </w:r>
      <w:r w:rsidRPr="001E057A">
        <w:rPr>
          <w:lang w:val="en-GB"/>
        </w:rPr>
        <w:t>A</w:t>
      </w:r>
      <w:r>
        <w:rPr>
          <w:lang w:val="en-GB"/>
        </w:rPr>
        <w:t>l-</w:t>
      </w:r>
      <w:proofErr w:type="spellStart"/>
      <w:r>
        <w:rPr>
          <w:lang w:val="en-GB"/>
        </w:rPr>
        <w:t>Araby</w:t>
      </w:r>
      <w:proofErr w:type="spellEnd"/>
      <w:r>
        <w:rPr>
          <w:lang w:val="en-GB"/>
        </w:rPr>
        <w:t xml:space="preserve"> al-</w:t>
      </w:r>
      <w:proofErr w:type="spellStart"/>
      <w:r>
        <w:rPr>
          <w:lang w:val="en-GB"/>
        </w:rPr>
        <w:t>Jadid</w:t>
      </w:r>
      <w:proofErr w:type="spellEnd"/>
      <w:r>
        <w:rPr>
          <w:lang w:val="en-GB"/>
        </w:rPr>
        <w:t xml:space="preserve"> 5.1.2023.</w:t>
      </w:r>
    </w:p>
  </w:footnote>
  <w:footnote w:id="66">
    <w:p w14:paraId="3904D9E9" w14:textId="180D8386" w:rsidR="008A3BD2" w:rsidRPr="007557F8" w:rsidRDefault="008A3BD2">
      <w:pPr>
        <w:pStyle w:val="Alaviitteenteksti"/>
        <w:rPr>
          <w:lang w:val="en-GB"/>
        </w:rPr>
      </w:pPr>
      <w:r>
        <w:rPr>
          <w:rStyle w:val="Alaviitteenviite"/>
        </w:rPr>
        <w:footnoteRef/>
      </w:r>
      <w:r w:rsidRPr="007557F8">
        <w:rPr>
          <w:lang w:val="en-GB"/>
        </w:rPr>
        <w:t xml:space="preserve"> </w:t>
      </w:r>
      <w:r w:rsidRPr="001E057A">
        <w:rPr>
          <w:lang w:val="en-GB"/>
        </w:rPr>
        <w:t>A</w:t>
      </w:r>
      <w:r>
        <w:rPr>
          <w:lang w:val="en-GB"/>
        </w:rPr>
        <w:t>l-</w:t>
      </w:r>
      <w:proofErr w:type="spellStart"/>
      <w:r>
        <w:rPr>
          <w:lang w:val="en-GB"/>
        </w:rPr>
        <w:t>Araby</w:t>
      </w:r>
      <w:proofErr w:type="spellEnd"/>
      <w:r>
        <w:rPr>
          <w:lang w:val="en-GB"/>
        </w:rPr>
        <w:t xml:space="preserve"> al-</w:t>
      </w:r>
      <w:proofErr w:type="spellStart"/>
      <w:r>
        <w:rPr>
          <w:lang w:val="en-GB"/>
        </w:rPr>
        <w:t>Jadid</w:t>
      </w:r>
      <w:proofErr w:type="spellEnd"/>
      <w:r>
        <w:rPr>
          <w:lang w:val="en-GB"/>
        </w:rPr>
        <w:t xml:space="preserve"> 5.1.2023.</w:t>
      </w:r>
    </w:p>
  </w:footnote>
  <w:footnote w:id="67">
    <w:p w14:paraId="3971C7D6" w14:textId="77777777" w:rsidR="008A3BD2" w:rsidRPr="001E057A" w:rsidRDefault="008A3BD2" w:rsidP="00A65213">
      <w:pPr>
        <w:pStyle w:val="Alaviitteenteksti"/>
        <w:rPr>
          <w:lang w:val="en-GB"/>
        </w:rPr>
      </w:pPr>
      <w:r>
        <w:rPr>
          <w:rStyle w:val="Alaviitteenviite"/>
        </w:rPr>
        <w:footnoteRef/>
      </w:r>
      <w:r w:rsidRPr="001E057A">
        <w:rPr>
          <w:lang w:val="en-GB"/>
        </w:rPr>
        <w:t xml:space="preserve"> A</w:t>
      </w:r>
      <w:r>
        <w:rPr>
          <w:lang w:val="en-GB"/>
        </w:rPr>
        <w:t>l-</w:t>
      </w:r>
      <w:proofErr w:type="spellStart"/>
      <w:r>
        <w:rPr>
          <w:lang w:val="en-GB"/>
        </w:rPr>
        <w:t>Araby</w:t>
      </w:r>
      <w:proofErr w:type="spellEnd"/>
      <w:r>
        <w:rPr>
          <w:lang w:val="en-GB"/>
        </w:rPr>
        <w:t xml:space="preserve"> al-</w:t>
      </w:r>
      <w:proofErr w:type="spellStart"/>
      <w:r>
        <w:rPr>
          <w:lang w:val="en-GB"/>
        </w:rPr>
        <w:t>Jadid</w:t>
      </w:r>
      <w:proofErr w:type="spellEnd"/>
      <w:r>
        <w:rPr>
          <w:lang w:val="en-GB"/>
        </w:rPr>
        <w:t xml:space="preserve"> 5.1.2023.</w:t>
      </w:r>
    </w:p>
  </w:footnote>
  <w:footnote w:id="68">
    <w:p w14:paraId="729F772D" w14:textId="77777777" w:rsidR="008A3BD2" w:rsidRPr="00427A3C" w:rsidRDefault="008A3BD2" w:rsidP="00EF10C2">
      <w:pPr>
        <w:pStyle w:val="Alaviitteenteksti"/>
        <w:rPr>
          <w:lang w:val="en-GB"/>
        </w:rPr>
      </w:pPr>
      <w:r>
        <w:rPr>
          <w:rStyle w:val="Alaviitteenviite"/>
        </w:rPr>
        <w:footnoteRef/>
      </w:r>
      <w:r w:rsidRPr="00427A3C">
        <w:rPr>
          <w:lang w:val="en-GB"/>
        </w:rPr>
        <w:t xml:space="preserve"> UN HRC 20.3.2023, para 82.</w:t>
      </w:r>
    </w:p>
  </w:footnote>
  <w:footnote w:id="69">
    <w:p w14:paraId="6AABE9E3" w14:textId="77777777" w:rsidR="008A3BD2" w:rsidRPr="00427A3C" w:rsidRDefault="008A3BD2" w:rsidP="00EF10C2">
      <w:pPr>
        <w:pStyle w:val="Alaviitteenteksti"/>
        <w:rPr>
          <w:lang w:val="en-GB"/>
        </w:rPr>
      </w:pPr>
      <w:r>
        <w:rPr>
          <w:rStyle w:val="Alaviitteenviite"/>
        </w:rPr>
        <w:footnoteRef/>
      </w:r>
      <w:r w:rsidRPr="00427A3C">
        <w:rPr>
          <w:lang w:val="en-GB"/>
        </w:rPr>
        <w:t xml:space="preserve"> LFJL 19.6.2023.</w:t>
      </w:r>
    </w:p>
  </w:footnote>
  <w:footnote w:id="70">
    <w:p w14:paraId="23E117AA" w14:textId="77777777" w:rsidR="008A3BD2" w:rsidRPr="00973002" w:rsidRDefault="008A3BD2" w:rsidP="00B8155B">
      <w:pPr>
        <w:pStyle w:val="Alaviitteenteksti"/>
        <w:rPr>
          <w:lang w:val="en-GB"/>
        </w:rPr>
      </w:pPr>
      <w:r>
        <w:rPr>
          <w:rStyle w:val="Alaviitteenviite"/>
        </w:rPr>
        <w:footnoteRef/>
      </w:r>
      <w:r w:rsidRPr="00973002">
        <w:rPr>
          <w:lang w:val="en-GB"/>
        </w:rPr>
        <w:t xml:space="preserve"> Amnesty International 2023, s. 237–238.</w:t>
      </w:r>
    </w:p>
  </w:footnote>
  <w:footnote w:id="71">
    <w:p w14:paraId="27356201" w14:textId="77777777" w:rsidR="008A3BD2" w:rsidRPr="00973002" w:rsidRDefault="008A3BD2" w:rsidP="00B8155B">
      <w:pPr>
        <w:pStyle w:val="Alaviitteenteksti"/>
        <w:rPr>
          <w:lang w:val="en-GB"/>
        </w:rPr>
      </w:pPr>
      <w:r>
        <w:rPr>
          <w:rStyle w:val="Alaviitteenviite"/>
        </w:rPr>
        <w:footnoteRef/>
      </w:r>
      <w:r w:rsidRPr="00973002">
        <w:rPr>
          <w:lang w:val="en-GB"/>
        </w:rPr>
        <w:t xml:space="preserve"> UN HRC 4.5.2023, para 28–29.</w:t>
      </w:r>
    </w:p>
  </w:footnote>
  <w:footnote w:id="72">
    <w:p w14:paraId="45FD79D5" w14:textId="77777777" w:rsidR="008A3BD2" w:rsidRPr="00973002" w:rsidRDefault="008A3BD2" w:rsidP="00B8155B">
      <w:pPr>
        <w:pStyle w:val="Alaviitteenteksti"/>
        <w:rPr>
          <w:lang w:val="en-GB"/>
        </w:rPr>
      </w:pPr>
      <w:r>
        <w:rPr>
          <w:rStyle w:val="Alaviitteenviite"/>
        </w:rPr>
        <w:footnoteRef/>
      </w:r>
      <w:r w:rsidRPr="00973002">
        <w:rPr>
          <w:lang w:val="en-GB"/>
        </w:rPr>
        <w:t xml:space="preserve"> UN HRC 4.5.2023, para 36.</w:t>
      </w:r>
    </w:p>
  </w:footnote>
  <w:footnote w:id="73">
    <w:p w14:paraId="2837C66F" w14:textId="77777777" w:rsidR="008A3BD2" w:rsidRPr="0098519D" w:rsidRDefault="008A3BD2" w:rsidP="00B8155B">
      <w:pPr>
        <w:pStyle w:val="Alaviitteenteksti"/>
        <w:rPr>
          <w:lang w:val="en-GB"/>
        </w:rPr>
      </w:pPr>
      <w:r>
        <w:rPr>
          <w:rStyle w:val="Alaviitteenviite"/>
        </w:rPr>
        <w:footnoteRef/>
      </w:r>
      <w:r w:rsidRPr="0098519D">
        <w:rPr>
          <w:lang w:val="en-GB"/>
        </w:rPr>
        <w:t xml:space="preserve"> UN HRC 4.5.2023, para 40.</w:t>
      </w:r>
    </w:p>
  </w:footnote>
  <w:footnote w:id="74">
    <w:p w14:paraId="7EC452EF" w14:textId="77777777" w:rsidR="008A3BD2" w:rsidRPr="0098519D" w:rsidRDefault="008A3BD2" w:rsidP="00B8155B">
      <w:pPr>
        <w:pStyle w:val="Alaviitteenteksti"/>
        <w:rPr>
          <w:lang w:val="en-GB"/>
        </w:rPr>
      </w:pPr>
      <w:r>
        <w:rPr>
          <w:rStyle w:val="Alaviitteenviite"/>
        </w:rPr>
        <w:footnoteRef/>
      </w:r>
      <w:r w:rsidRPr="0098519D">
        <w:rPr>
          <w:lang w:val="en-GB"/>
        </w:rPr>
        <w:t xml:space="preserve"> UN HRC 4.5.2023, para 41.</w:t>
      </w:r>
    </w:p>
  </w:footnote>
  <w:footnote w:id="75">
    <w:p w14:paraId="4CAE8705" w14:textId="77777777" w:rsidR="008A3BD2" w:rsidRPr="00AC5A77" w:rsidRDefault="008A3BD2" w:rsidP="00B8155B">
      <w:pPr>
        <w:pStyle w:val="Alaviitteenteksti"/>
        <w:rPr>
          <w:lang w:val="en-GB"/>
        </w:rPr>
      </w:pPr>
      <w:r>
        <w:rPr>
          <w:rStyle w:val="Alaviitteenviite"/>
        </w:rPr>
        <w:footnoteRef/>
      </w:r>
      <w:r w:rsidRPr="00AC5A77">
        <w:rPr>
          <w:lang w:val="en-GB"/>
        </w:rPr>
        <w:t xml:space="preserve"> UN W</w:t>
      </w:r>
      <w:r>
        <w:rPr>
          <w:lang w:val="en-GB"/>
        </w:rPr>
        <w:t>omen 01/2020, s. 61.</w:t>
      </w:r>
    </w:p>
  </w:footnote>
  <w:footnote w:id="76">
    <w:p w14:paraId="5E7EAFBE" w14:textId="77777777" w:rsidR="008A3BD2" w:rsidRPr="002E56CD" w:rsidRDefault="008A3BD2" w:rsidP="00B8155B">
      <w:pPr>
        <w:pStyle w:val="Alaviitteenteksti"/>
        <w:rPr>
          <w:lang w:val="en-GB"/>
        </w:rPr>
      </w:pPr>
      <w:r>
        <w:rPr>
          <w:rStyle w:val="Alaviitteenviite"/>
        </w:rPr>
        <w:footnoteRef/>
      </w:r>
      <w:r w:rsidRPr="002E56CD">
        <w:rPr>
          <w:lang w:val="en-GB"/>
        </w:rPr>
        <w:t xml:space="preserve"> UN W</w:t>
      </w:r>
      <w:r>
        <w:rPr>
          <w:lang w:val="en-GB"/>
        </w:rPr>
        <w:t>omen 01/2020, s. 62.</w:t>
      </w:r>
    </w:p>
  </w:footnote>
  <w:footnote w:id="77">
    <w:p w14:paraId="3D28FF90" w14:textId="77777777" w:rsidR="008A3BD2" w:rsidRPr="00552D84" w:rsidRDefault="008A3BD2" w:rsidP="00B8155B">
      <w:pPr>
        <w:pStyle w:val="Alaviitteenteksti"/>
        <w:rPr>
          <w:lang w:val="sv-SE"/>
        </w:rPr>
      </w:pPr>
      <w:r>
        <w:rPr>
          <w:rStyle w:val="Alaviitteenviite"/>
        </w:rPr>
        <w:footnoteRef/>
      </w:r>
      <w:r w:rsidRPr="00552D84">
        <w:rPr>
          <w:lang w:val="sv-SE"/>
        </w:rPr>
        <w:t xml:space="preserve"> </w:t>
      </w:r>
      <w:proofErr w:type="spellStart"/>
      <w:r w:rsidRPr="00966EE2">
        <w:rPr>
          <w:lang w:val="sv-SE"/>
        </w:rPr>
        <w:t>Ministerie</w:t>
      </w:r>
      <w:proofErr w:type="spellEnd"/>
      <w:r w:rsidRPr="00966EE2">
        <w:rPr>
          <w:lang w:val="sv-SE"/>
        </w:rPr>
        <w:t xml:space="preserve"> van </w:t>
      </w:r>
      <w:proofErr w:type="spellStart"/>
      <w:r w:rsidRPr="00966EE2">
        <w:rPr>
          <w:lang w:val="sv-SE"/>
        </w:rPr>
        <w:t>Buitenlandse</w:t>
      </w:r>
      <w:proofErr w:type="spellEnd"/>
      <w:r w:rsidRPr="00966EE2">
        <w:rPr>
          <w:lang w:val="sv-SE"/>
        </w:rPr>
        <w:t xml:space="preserve"> </w:t>
      </w:r>
      <w:proofErr w:type="spellStart"/>
      <w:r w:rsidRPr="00966EE2">
        <w:rPr>
          <w:lang w:val="sv-SE"/>
        </w:rPr>
        <w:t>Zaken</w:t>
      </w:r>
      <w:proofErr w:type="spellEnd"/>
      <w:r w:rsidRPr="00966EE2">
        <w:rPr>
          <w:lang w:val="sv-SE"/>
        </w:rPr>
        <w:t xml:space="preserve"> 28.2.2023, s.</w:t>
      </w:r>
      <w:r>
        <w:rPr>
          <w:lang w:val="sv-SE"/>
        </w:rPr>
        <w:t xml:space="preserve"> 51.</w:t>
      </w:r>
    </w:p>
  </w:footnote>
  <w:footnote w:id="78">
    <w:p w14:paraId="361CC3DD" w14:textId="77777777" w:rsidR="008A3BD2" w:rsidRPr="00427A3C" w:rsidRDefault="008A3BD2" w:rsidP="00BA6E41">
      <w:pPr>
        <w:pStyle w:val="Alaviitteenteksti"/>
        <w:rPr>
          <w:lang w:val="en-GB"/>
        </w:rPr>
      </w:pPr>
      <w:r>
        <w:rPr>
          <w:rStyle w:val="Alaviitteenviite"/>
        </w:rPr>
        <w:footnoteRef/>
      </w:r>
      <w:r w:rsidRPr="00427A3C">
        <w:rPr>
          <w:lang w:val="en-GB"/>
        </w:rPr>
        <w:t xml:space="preserve"> UN HRC 20.3.2023, para 86.</w:t>
      </w:r>
    </w:p>
  </w:footnote>
  <w:footnote w:id="79">
    <w:p w14:paraId="68E11499" w14:textId="77777777" w:rsidR="008A3BD2" w:rsidRPr="00427A3C" w:rsidRDefault="008A3BD2" w:rsidP="00B8155B">
      <w:pPr>
        <w:pStyle w:val="Alaviitteenteksti"/>
        <w:rPr>
          <w:lang w:val="en-GB"/>
        </w:rPr>
      </w:pPr>
      <w:r>
        <w:rPr>
          <w:rStyle w:val="Alaviitteenviite"/>
        </w:rPr>
        <w:footnoteRef/>
      </w:r>
      <w:r w:rsidRPr="00427A3C">
        <w:rPr>
          <w:lang w:val="en-GB"/>
        </w:rPr>
        <w:t xml:space="preserve"> UNFPA 5.7.2021.</w:t>
      </w:r>
    </w:p>
  </w:footnote>
  <w:footnote w:id="80">
    <w:p w14:paraId="02578B87" w14:textId="77777777" w:rsidR="008A3BD2" w:rsidRPr="00427A3C" w:rsidRDefault="008A3BD2" w:rsidP="00E13187">
      <w:pPr>
        <w:pStyle w:val="Alaviitteenteksti"/>
        <w:rPr>
          <w:lang w:val="en-GB"/>
        </w:rPr>
      </w:pPr>
      <w:r>
        <w:rPr>
          <w:rStyle w:val="Alaviitteenviite"/>
        </w:rPr>
        <w:footnoteRef/>
      </w:r>
      <w:r w:rsidRPr="00427A3C">
        <w:rPr>
          <w:lang w:val="en-GB"/>
        </w:rPr>
        <w:t xml:space="preserve"> Freedom House 2023, B4.</w:t>
      </w:r>
    </w:p>
  </w:footnote>
  <w:footnote w:id="81">
    <w:p w14:paraId="7390796E" w14:textId="77777777" w:rsidR="008A3BD2" w:rsidRPr="00880D3D" w:rsidRDefault="008A3BD2" w:rsidP="00E13187">
      <w:pPr>
        <w:pStyle w:val="Alaviitteenteksti"/>
        <w:rPr>
          <w:lang w:val="sv-SE"/>
        </w:rPr>
      </w:pPr>
      <w:r>
        <w:rPr>
          <w:rStyle w:val="Alaviitteenviite"/>
        </w:rPr>
        <w:footnoteRef/>
      </w:r>
      <w:r w:rsidRPr="00880D3D">
        <w:rPr>
          <w:lang w:val="sv-SE"/>
        </w:rPr>
        <w:t xml:space="preserve"> USDOS 2023, s. 32.</w:t>
      </w:r>
    </w:p>
  </w:footnote>
  <w:footnote w:id="82">
    <w:p w14:paraId="088F646E" w14:textId="77777777" w:rsidR="008A3BD2" w:rsidRPr="00893A4B" w:rsidRDefault="008A3BD2" w:rsidP="00E13187">
      <w:pPr>
        <w:pStyle w:val="Alaviitteenteksti"/>
        <w:rPr>
          <w:lang w:val="sv-SE"/>
        </w:rPr>
      </w:pPr>
      <w:r>
        <w:rPr>
          <w:rStyle w:val="Alaviitteenviite"/>
        </w:rPr>
        <w:footnoteRef/>
      </w:r>
      <w:r w:rsidRPr="00893A4B">
        <w:rPr>
          <w:lang w:val="sv-SE"/>
        </w:rPr>
        <w:t xml:space="preserve"> USDOS 2023, s. 38.</w:t>
      </w:r>
    </w:p>
  </w:footnote>
  <w:footnote w:id="83">
    <w:p w14:paraId="000C96EC" w14:textId="77777777" w:rsidR="008A3BD2" w:rsidRPr="00966EE2" w:rsidRDefault="008A3BD2" w:rsidP="00E13187">
      <w:pPr>
        <w:pStyle w:val="Alaviitteenteksti"/>
        <w:rPr>
          <w:lang w:val="sv-SE"/>
        </w:rPr>
      </w:pPr>
      <w:r>
        <w:rPr>
          <w:rStyle w:val="Alaviitteenviite"/>
        </w:rPr>
        <w:footnoteRef/>
      </w:r>
      <w:r w:rsidRPr="00966EE2">
        <w:rPr>
          <w:lang w:val="sv-SE"/>
        </w:rPr>
        <w:t xml:space="preserve"> </w:t>
      </w:r>
      <w:proofErr w:type="spellStart"/>
      <w:r w:rsidRPr="00966EE2">
        <w:rPr>
          <w:lang w:val="sv-SE"/>
        </w:rPr>
        <w:t>Ministerie</w:t>
      </w:r>
      <w:proofErr w:type="spellEnd"/>
      <w:r w:rsidRPr="00966EE2">
        <w:rPr>
          <w:lang w:val="sv-SE"/>
        </w:rPr>
        <w:t xml:space="preserve"> van </w:t>
      </w:r>
      <w:proofErr w:type="spellStart"/>
      <w:r w:rsidRPr="00966EE2">
        <w:rPr>
          <w:lang w:val="sv-SE"/>
        </w:rPr>
        <w:t>Buitenlandse</w:t>
      </w:r>
      <w:proofErr w:type="spellEnd"/>
      <w:r w:rsidRPr="00966EE2">
        <w:rPr>
          <w:lang w:val="sv-SE"/>
        </w:rPr>
        <w:t xml:space="preserve"> </w:t>
      </w:r>
      <w:proofErr w:type="spellStart"/>
      <w:r w:rsidRPr="00966EE2">
        <w:rPr>
          <w:lang w:val="sv-SE"/>
        </w:rPr>
        <w:t>Zaken</w:t>
      </w:r>
      <w:proofErr w:type="spellEnd"/>
      <w:r w:rsidRPr="00966EE2">
        <w:rPr>
          <w:lang w:val="sv-SE"/>
        </w:rPr>
        <w:t xml:space="preserve"> 28.2.2023, s. </w:t>
      </w:r>
      <w:r>
        <w:rPr>
          <w:lang w:val="sv-SE"/>
        </w:rPr>
        <w:t>50–51.</w:t>
      </w:r>
    </w:p>
  </w:footnote>
  <w:footnote w:id="84">
    <w:p w14:paraId="7E068FBB" w14:textId="77777777" w:rsidR="008A3BD2" w:rsidRPr="00663CE1" w:rsidRDefault="008A3BD2" w:rsidP="00E13187">
      <w:pPr>
        <w:pStyle w:val="Alaviitteenteksti"/>
        <w:rPr>
          <w:lang w:val="en-GB"/>
        </w:rPr>
      </w:pPr>
      <w:r>
        <w:rPr>
          <w:rStyle w:val="Alaviitteenviite"/>
        </w:rPr>
        <w:footnoteRef/>
      </w:r>
      <w:r w:rsidRPr="00663CE1">
        <w:rPr>
          <w:lang w:val="en-GB"/>
        </w:rPr>
        <w:t xml:space="preserve"> UNSMIL 8.3.2022.</w:t>
      </w:r>
    </w:p>
  </w:footnote>
  <w:footnote w:id="85">
    <w:p w14:paraId="31BE4655" w14:textId="77777777" w:rsidR="008A3BD2" w:rsidRPr="00F467C0" w:rsidRDefault="008A3BD2" w:rsidP="0082417C">
      <w:pPr>
        <w:pStyle w:val="Alaviitteenteksti"/>
        <w:rPr>
          <w:lang w:val="en-GB"/>
        </w:rPr>
      </w:pPr>
      <w:r>
        <w:rPr>
          <w:rStyle w:val="Alaviitteenviite"/>
        </w:rPr>
        <w:footnoteRef/>
      </w:r>
      <w:r w:rsidRPr="00F467C0">
        <w:rPr>
          <w:lang w:val="en-GB"/>
        </w:rPr>
        <w:t xml:space="preserve"> UN H</w:t>
      </w:r>
      <w:r>
        <w:rPr>
          <w:lang w:val="en-GB"/>
        </w:rPr>
        <w:t>CR 20.3.2022, para 74.</w:t>
      </w:r>
    </w:p>
  </w:footnote>
  <w:footnote w:id="86">
    <w:p w14:paraId="519055AE" w14:textId="77777777" w:rsidR="008A3BD2" w:rsidRPr="00F0310C" w:rsidRDefault="008A3BD2" w:rsidP="0082417C">
      <w:pPr>
        <w:pStyle w:val="Alaviitteenteksti"/>
        <w:rPr>
          <w:lang w:val="en-GB"/>
        </w:rPr>
      </w:pPr>
      <w:r>
        <w:rPr>
          <w:rStyle w:val="Alaviitteenviite"/>
        </w:rPr>
        <w:footnoteRef/>
      </w:r>
      <w:r w:rsidRPr="00F0310C">
        <w:rPr>
          <w:lang w:val="en-GB"/>
        </w:rPr>
        <w:t xml:space="preserve"> Chatham House/</w:t>
      </w:r>
      <w:proofErr w:type="spellStart"/>
      <w:r w:rsidRPr="00F0310C">
        <w:rPr>
          <w:lang w:val="en-GB"/>
        </w:rPr>
        <w:t>Ramali</w:t>
      </w:r>
      <w:proofErr w:type="spellEnd"/>
      <w:r w:rsidRPr="00F0310C">
        <w:rPr>
          <w:lang w:val="en-GB"/>
        </w:rPr>
        <w:t xml:space="preserve"> &amp; Eaton 15.6.2020.</w:t>
      </w:r>
    </w:p>
  </w:footnote>
  <w:footnote w:id="87">
    <w:p w14:paraId="2933CCB4" w14:textId="77777777" w:rsidR="008A3BD2" w:rsidRPr="00C7689B" w:rsidRDefault="008A3BD2" w:rsidP="0082417C">
      <w:pPr>
        <w:pStyle w:val="Alaviitteenteksti"/>
        <w:rPr>
          <w:lang w:val="en-GB"/>
        </w:rPr>
      </w:pPr>
      <w:r>
        <w:rPr>
          <w:rStyle w:val="Alaviitteenviite"/>
        </w:rPr>
        <w:footnoteRef/>
      </w:r>
      <w:r w:rsidRPr="00950DC0">
        <w:t xml:space="preserve"> </w:t>
      </w:r>
      <w:proofErr w:type="spellStart"/>
      <w:r>
        <w:t>Chatham</w:t>
      </w:r>
      <w:proofErr w:type="spellEnd"/>
      <w:r>
        <w:t xml:space="preserve"> Housen raportissa</w:t>
      </w:r>
      <w:r w:rsidRPr="00950DC0">
        <w:t xml:space="preserve"> </w:t>
      </w:r>
      <w:proofErr w:type="spellStart"/>
      <w:r w:rsidRPr="00950DC0">
        <w:t>Morality</w:t>
      </w:r>
      <w:proofErr w:type="spellEnd"/>
      <w:r w:rsidRPr="00950DC0">
        <w:t xml:space="preserve"> </w:t>
      </w:r>
      <w:proofErr w:type="spellStart"/>
      <w:r w:rsidRPr="00950DC0">
        <w:t>Crimes</w:t>
      </w:r>
      <w:proofErr w:type="spellEnd"/>
      <w:r w:rsidRPr="00950DC0">
        <w:t xml:space="preserve"> </w:t>
      </w:r>
      <w:proofErr w:type="spellStart"/>
      <w:r w:rsidRPr="00950DC0">
        <w:t>Uniti</w:t>
      </w:r>
      <w:r>
        <w:t>n</w:t>
      </w:r>
      <w:proofErr w:type="spellEnd"/>
      <w:r>
        <w:t xml:space="preserve"> </w:t>
      </w:r>
      <w:r w:rsidRPr="00950DC0">
        <w:t>kuvata</w:t>
      </w:r>
      <w:r>
        <w:t>an olevan idässä (</w:t>
      </w:r>
      <w:proofErr w:type="spellStart"/>
      <w:r>
        <w:t>Tobrukissa</w:t>
      </w:r>
      <w:proofErr w:type="spellEnd"/>
      <w:r>
        <w:t xml:space="preserve">) toimineeseen hallitukseen kytköksissä oleva </w:t>
      </w:r>
      <w:proofErr w:type="spellStart"/>
      <w:r>
        <w:t>salafijohtoinen</w:t>
      </w:r>
      <w:proofErr w:type="spellEnd"/>
      <w:r>
        <w:t xml:space="preserve"> ryhmä, jolla on hyvin konservatiivinen näkemys uskonnollisesta ja sosiaalisesta elämästä.</w:t>
      </w:r>
      <w:r w:rsidRPr="00883AE9">
        <w:t xml:space="preserve"> </w:t>
      </w:r>
      <w:r w:rsidRPr="00C7689B">
        <w:rPr>
          <w:lang w:val="en-GB"/>
        </w:rPr>
        <w:t>Chatham House/</w:t>
      </w:r>
      <w:proofErr w:type="spellStart"/>
      <w:r w:rsidRPr="00C7689B">
        <w:rPr>
          <w:lang w:val="en-GB"/>
        </w:rPr>
        <w:t>Ramali</w:t>
      </w:r>
      <w:proofErr w:type="spellEnd"/>
      <w:r w:rsidRPr="00C7689B">
        <w:rPr>
          <w:lang w:val="en-GB"/>
        </w:rPr>
        <w:t xml:space="preserve"> &amp; Eaton 15.6.2020.</w:t>
      </w:r>
    </w:p>
  </w:footnote>
  <w:footnote w:id="88">
    <w:p w14:paraId="4340DCB9" w14:textId="77777777" w:rsidR="008A3BD2" w:rsidRPr="00E05399" w:rsidRDefault="008A3BD2" w:rsidP="0082417C">
      <w:pPr>
        <w:pStyle w:val="Alaviitteenteksti"/>
        <w:rPr>
          <w:lang w:val="en-GB"/>
        </w:rPr>
      </w:pPr>
      <w:r>
        <w:rPr>
          <w:rStyle w:val="Alaviitteenviite"/>
        </w:rPr>
        <w:footnoteRef/>
      </w:r>
      <w:r w:rsidRPr="00E05399">
        <w:rPr>
          <w:lang w:val="en-GB"/>
        </w:rPr>
        <w:t xml:space="preserve"> </w:t>
      </w:r>
      <w:r w:rsidRPr="0053109F">
        <w:rPr>
          <w:lang w:val="en-GB"/>
        </w:rPr>
        <w:t>Chatham House/</w:t>
      </w:r>
      <w:proofErr w:type="spellStart"/>
      <w:r w:rsidRPr="0053109F">
        <w:rPr>
          <w:lang w:val="en-GB"/>
        </w:rPr>
        <w:t>Ramali</w:t>
      </w:r>
      <w:proofErr w:type="spellEnd"/>
      <w:r w:rsidRPr="0053109F">
        <w:rPr>
          <w:lang w:val="en-GB"/>
        </w:rPr>
        <w:t xml:space="preserve"> &amp; Eaton 15.6.2020.</w:t>
      </w:r>
    </w:p>
  </w:footnote>
  <w:footnote w:id="89">
    <w:p w14:paraId="38260754" w14:textId="77777777" w:rsidR="008A3BD2" w:rsidRPr="00880D3D" w:rsidRDefault="008A3BD2" w:rsidP="00DA04B7">
      <w:pPr>
        <w:pStyle w:val="Alaviitteenteksti"/>
        <w:rPr>
          <w:lang w:val="en-GB"/>
        </w:rPr>
      </w:pPr>
      <w:r>
        <w:rPr>
          <w:rStyle w:val="Alaviitteenviite"/>
        </w:rPr>
        <w:footnoteRef/>
      </w:r>
      <w:r w:rsidRPr="00880D3D">
        <w:rPr>
          <w:lang w:val="en-GB"/>
        </w:rPr>
        <w:t xml:space="preserve"> UN Women 01/2020, s. 26. </w:t>
      </w:r>
    </w:p>
  </w:footnote>
  <w:footnote w:id="90">
    <w:p w14:paraId="25F3EB2C" w14:textId="0A54FC3F" w:rsidR="008A3BD2" w:rsidRPr="00000A52" w:rsidRDefault="008A3BD2" w:rsidP="00DA04B7">
      <w:pPr>
        <w:pStyle w:val="Alaviitteenteksti"/>
      </w:pPr>
      <w:r>
        <w:rPr>
          <w:rStyle w:val="Alaviitteenviite"/>
        </w:rPr>
        <w:footnoteRef/>
      </w:r>
      <w:r>
        <w:t xml:space="preserve"> Raportissa raportoidaan kvantitatiivisen ja kvalitatiivisen tutkimuksen tulokset. Tutkimusta tehtiin kahdeksalla alueella Libyassa: </w:t>
      </w:r>
      <w:r w:rsidRPr="00000A52">
        <w:t>Tripoli</w:t>
      </w:r>
      <w:r>
        <w:t>ssa</w:t>
      </w:r>
      <w:r w:rsidRPr="00000A52">
        <w:t>, Benga</w:t>
      </w:r>
      <w:r>
        <w:t>sissa</w:t>
      </w:r>
      <w:r w:rsidRPr="00000A52">
        <w:t xml:space="preserve">, </w:t>
      </w:r>
      <w:proofErr w:type="spellStart"/>
      <w:r w:rsidRPr="00000A52">
        <w:t>Misrata</w:t>
      </w:r>
      <w:r>
        <w:t>ssa</w:t>
      </w:r>
      <w:proofErr w:type="spellEnd"/>
      <w:r w:rsidRPr="00000A52">
        <w:t xml:space="preserve">, </w:t>
      </w:r>
      <w:proofErr w:type="spellStart"/>
      <w:r w:rsidRPr="00000A52">
        <w:t>S</w:t>
      </w:r>
      <w:r>
        <w:t>e</w:t>
      </w:r>
      <w:r w:rsidRPr="00000A52">
        <w:t>bha</w:t>
      </w:r>
      <w:r>
        <w:t>ssa</w:t>
      </w:r>
      <w:proofErr w:type="spellEnd"/>
      <w:r w:rsidRPr="00000A52">
        <w:t xml:space="preserve">, </w:t>
      </w:r>
      <w:proofErr w:type="spellStart"/>
      <w:r w:rsidRPr="00000A52">
        <w:t>Sabratha</w:t>
      </w:r>
      <w:r>
        <w:t>ssa</w:t>
      </w:r>
      <w:proofErr w:type="spellEnd"/>
      <w:r w:rsidRPr="00000A52">
        <w:t xml:space="preserve">, </w:t>
      </w:r>
      <w:proofErr w:type="spellStart"/>
      <w:r w:rsidRPr="00000A52">
        <w:t>Ajdabiya</w:t>
      </w:r>
      <w:r>
        <w:t>ssa</w:t>
      </w:r>
      <w:proofErr w:type="spellEnd"/>
      <w:r w:rsidRPr="00000A52">
        <w:t xml:space="preserve">, </w:t>
      </w:r>
      <w:proofErr w:type="spellStart"/>
      <w:r w:rsidRPr="00000A52">
        <w:t>Sirte</w:t>
      </w:r>
      <w:r>
        <w:t>ssä</w:t>
      </w:r>
      <w:proofErr w:type="spellEnd"/>
      <w:r w:rsidRPr="00000A52">
        <w:t xml:space="preserve">, </w:t>
      </w:r>
      <w:r>
        <w:t xml:space="preserve">ja </w:t>
      </w:r>
      <w:proofErr w:type="spellStart"/>
      <w:r w:rsidRPr="00000A52">
        <w:t>Zuwara</w:t>
      </w:r>
      <w:r>
        <w:t>ssa</w:t>
      </w:r>
      <w:proofErr w:type="spellEnd"/>
      <w:r>
        <w:t>. Tutkimukseen sisältyi 986 libyalaiselle (699 naista ja 287 miestä) tehty kyselytutkimus heinä-elokuussa 2018.</w:t>
      </w:r>
    </w:p>
  </w:footnote>
  <w:footnote w:id="91">
    <w:p w14:paraId="1991BFAB" w14:textId="77777777" w:rsidR="008A3BD2" w:rsidRPr="009A41E8" w:rsidRDefault="008A3BD2" w:rsidP="00DA04B7">
      <w:pPr>
        <w:pStyle w:val="Alaviitteenteksti"/>
        <w:rPr>
          <w:lang w:val="en-GB"/>
        </w:rPr>
      </w:pPr>
      <w:r>
        <w:rPr>
          <w:rStyle w:val="Alaviitteenviite"/>
        </w:rPr>
        <w:footnoteRef/>
      </w:r>
      <w:r w:rsidRPr="009A41E8">
        <w:rPr>
          <w:lang w:val="en-GB"/>
        </w:rPr>
        <w:t xml:space="preserve"> UN Women 01/2020, s. 30–31, </w:t>
      </w:r>
      <w:proofErr w:type="spellStart"/>
      <w:r w:rsidRPr="009A41E8">
        <w:rPr>
          <w:lang w:val="en-GB"/>
        </w:rPr>
        <w:t>taulukko</w:t>
      </w:r>
      <w:proofErr w:type="spellEnd"/>
      <w:r w:rsidRPr="009A41E8">
        <w:rPr>
          <w:lang w:val="en-GB"/>
        </w:rPr>
        <w:t xml:space="preserve"> 2.</w:t>
      </w:r>
    </w:p>
  </w:footnote>
  <w:footnote w:id="92">
    <w:p w14:paraId="01F7CD31" w14:textId="656F593F" w:rsidR="008A3BD2" w:rsidRPr="001B19E9" w:rsidRDefault="008A3BD2">
      <w:pPr>
        <w:pStyle w:val="Alaviitteenteksti"/>
        <w:rPr>
          <w:lang w:val="en-GB"/>
        </w:rPr>
      </w:pPr>
      <w:r>
        <w:rPr>
          <w:rStyle w:val="Alaviitteenviite"/>
        </w:rPr>
        <w:footnoteRef/>
      </w:r>
      <w:r w:rsidRPr="001B19E9">
        <w:rPr>
          <w:lang w:val="en-GB"/>
        </w:rPr>
        <w:t xml:space="preserve"> Peaceful Change Initiative</w:t>
      </w:r>
      <w:r>
        <w:rPr>
          <w:lang w:val="en-GB"/>
        </w:rPr>
        <w:t xml:space="preserve"> 02/2022, s. 14.</w:t>
      </w:r>
    </w:p>
  </w:footnote>
  <w:footnote w:id="93">
    <w:p w14:paraId="1F022A10" w14:textId="090841C7" w:rsidR="008A3BD2" w:rsidRPr="00D56CD3" w:rsidRDefault="008A3BD2">
      <w:pPr>
        <w:pStyle w:val="Alaviitteenteksti"/>
      </w:pPr>
      <w:r>
        <w:rPr>
          <w:rStyle w:val="Alaviitteenviite"/>
        </w:rPr>
        <w:footnoteRef/>
      </w:r>
      <w:r w:rsidRPr="00D56CD3">
        <w:t xml:space="preserve"> Raporttia varten tehtii</w:t>
      </w:r>
      <w:r>
        <w:t xml:space="preserve">n mm. haastatteluja </w:t>
      </w:r>
      <w:proofErr w:type="spellStart"/>
      <w:r w:rsidRPr="00D56CD3">
        <w:t>Tobruk</w:t>
      </w:r>
      <w:r>
        <w:t>issa</w:t>
      </w:r>
      <w:proofErr w:type="spellEnd"/>
      <w:r w:rsidRPr="00D56CD3">
        <w:t xml:space="preserve">, </w:t>
      </w:r>
      <w:proofErr w:type="spellStart"/>
      <w:r w:rsidRPr="00D56CD3">
        <w:t>Ajdabiya</w:t>
      </w:r>
      <w:r>
        <w:t>ssa</w:t>
      </w:r>
      <w:proofErr w:type="spellEnd"/>
      <w:r w:rsidRPr="00D56CD3">
        <w:t xml:space="preserve">, </w:t>
      </w:r>
      <w:proofErr w:type="spellStart"/>
      <w:r w:rsidRPr="00D56CD3">
        <w:t>Sebha</w:t>
      </w:r>
      <w:r>
        <w:t>ssa</w:t>
      </w:r>
      <w:proofErr w:type="spellEnd"/>
      <w:r w:rsidRPr="00D56CD3">
        <w:t xml:space="preserve">, </w:t>
      </w:r>
      <w:proofErr w:type="spellStart"/>
      <w:r w:rsidRPr="00D56CD3">
        <w:t>Ubari</w:t>
      </w:r>
      <w:r>
        <w:t>ssa</w:t>
      </w:r>
      <w:proofErr w:type="spellEnd"/>
      <w:r w:rsidRPr="00D56CD3">
        <w:t xml:space="preserve">, </w:t>
      </w:r>
      <w:proofErr w:type="spellStart"/>
      <w:r w:rsidRPr="00D56CD3">
        <w:t>Zliten</w:t>
      </w:r>
      <w:r>
        <w:t>issä</w:t>
      </w:r>
      <w:proofErr w:type="spellEnd"/>
      <w:r w:rsidRPr="00D56CD3">
        <w:t xml:space="preserve"> ja Bani </w:t>
      </w:r>
      <w:proofErr w:type="spellStart"/>
      <w:r w:rsidRPr="00D56CD3">
        <w:t>Walid</w:t>
      </w:r>
      <w:r>
        <w:t>issa</w:t>
      </w:r>
      <w:proofErr w:type="spellEnd"/>
      <w:r w:rsidRPr="00D56CD3">
        <w:t>.</w:t>
      </w:r>
    </w:p>
  </w:footnote>
  <w:footnote w:id="94">
    <w:p w14:paraId="50FDD3D3" w14:textId="38FBE85D" w:rsidR="008A3BD2" w:rsidRPr="001B716D" w:rsidRDefault="008A3BD2">
      <w:pPr>
        <w:pStyle w:val="Alaviitteenteksti"/>
        <w:rPr>
          <w:lang w:val="en-GB"/>
        </w:rPr>
      </w:pPr>
      <w:r>
        <w:rPr>
          <w:rStyle w:val="Alaviitteenviite"/>
        </w:rPr>
        <w:footnoteRef/>
      </w:r>
      <w:r w:rsidRPr="001B716D">
        <w:rPr>
          <w:lang w:val="en-GB"/>
        </w:rPr>
        <w:t xml:space="preserve"> </w:t>
      </w:r>
      <w:r w:rsidRPr="001B19E9">
        <w:rPr>
          <w:lang w:val="en-GB"/>
        </w:rPr>
        <w:t>Peaceful Change Initiative</w:t>
      </w:r>
      <w:r>
        <w:rPr>
          <w:lang w:val="en-GB"/>
        </w:rPr>
        <w:t xml:space="preserve"> 02/2022, s. 22.</w:t>
      </w:r>
    </w:p>
  </w:footnote>
  <w:footnote w:id="95">
    <w:p w14:paraId="0772BDF2" w14:textId="77777777" w:rsidR="008A3BD2" w:rsidRPr="009A41E8" w:rsidRDefault="008A3BD2" w:rsidP="00DA04B7">
      <w:pPr>
        <w:pStyle w:val="Alaviitteenteksti"/>
        <w:rPr>
          <w:lang w:val="en-GB"/>
        </w:rPr>
      </w:pPr>
      <w:r>
        <w:rPr>
          <w:rStyle w:val="Alaviitteenviite"/>
        </w:rPr>
        <w:footnoteRef/>
      </w:r>
      <w:r w:rsidRPr="009A41E8">
        <w:rPr>
          <w:lang w:val="en-GB"/>
        </w:rPr>
        <w:t xml:space="preserve"> UN Women 01/2020, s. 31.</w:t>
      </w:r>
    </w:p>
  </w:footnote>
  <w:footnote w:id="96">
    <w:p w14:paraId="57ED9094" w14:textId="77777777" w:rsidR="008A3BD2" w:rsidRPr="009A41E8" w:rsidRDefault="008A3BD2" w:rsidP="00DA04B7">
      <w:pPr>
        <w:pStyle w:val="Alaviitteenteksti"/>
        <w:rPr>
          <w:lang w:val="en-GB"/>
        </w:rPr>
      </w:pPr>
      <w:r>
        <w:rPr>
          <w:rStyle w:val="Alaviitteenviite"/>
        </w:rPr>
        <w:footnoteRef/>
      </w:r>
      <w:r w:rsidRPr="009A41E8">
        <w:rPr>
          <w:lang w:val="en-GB"/>
        </w:rPr>
        <w:t xml:space="preserve"> UN Women 01/2020, s. 35.</w:t>
      </w:r>
    </w:p>
  </w:footnote>
  <w:footnote w:id="97">
    <w:p w14:paraId="4FD06949" w14:textId="5700636C" w:rsidR="008A3BD2" w:rsidRPr="009A41E8" w:rsidRDefault="008A3BD2" w:rsidP="00DA04B7">
      <w:pPr>
        <w:pStyle w:val="Alaviitteenteksti"/>
        <w:rPr>
          <w:lang w:val="en-GB"/>
        </w:rPr>
      </w:pPr>
      <w:r>
        <w:rPr>
          <w:rStyle w:val="Alaviitteenviite"/>
        </w:rPr>
        <w:footnoteRef/>
      </w:r>
      <w:r w:rsidRPr="009A41E8">
        <w:rPr>
          <w:lang w:val="en-GB"/>
        </w:rPr>
        <w:t xml:space="preserve"> UN Women 01/2020, s. 4</w:t>
      </w:r>
      <w:r>
        <w:rPr>
          <w:lang w:val="en-GB"/>
        </w:rPr>
        <w:t>3</w:t>
      </w:r>
      <w:r w:rsidRPr="009A41E8">
        <w:rPr>
          <w:lang w:val="en-GB"/>
        </w:rPr>
        <w:t>.</w:t>
      </w:r>
    </w:p>
  </w:footnote>
  <w:footnote w:id="98">
    <w:p w14:paraId="09640877" w14:textId="0282D2BA" w:rsidR="008A3BD2" w:rsidRPr="00427A3C" w:rsidRDefault="008A3BD2" w:rsidP="00DA04B7">
      <w:pPr>
        <w:pStyle w:val="Alaviitteenteksti"/>
        <w:rPr>
          <w:lang w:val="en-GB"/>
        </w:rPr>
      </w:pPr>
      <w:r>
        <w:rPr>
          <w:rStyle w:val="Alaviitteenviite"/>
        </w:rPr>
        <w:footnoteRef/>
      </w:r>
      <w:r w:rsidRPr="00427A3C">
        <w:rPr>
          <w:lang w:val="en-GB"/>
        </w:rPr>
        <w:t xml:space="preserve"> UN Women 01/2020, s. 45–46.</w:t>
      </w:r>
    </w:p>
  </w:footnote>
  <w:footnote w:id="99">
    <w:p w14:paraId="1FFBCC4E" w14:textId="06C046F0" w:rsidR="008A3BD2" w:rsidRPr="00A94BA6" w:rsidRDefault="008A3BD2">
      <w:pPr>
        <w:pStyle w:val="Alaviitteenteksti"/>
        <w:rPr>
          <w:lang w:val="en-GB"/>
        </w:rPr>
      </w:pPr>
      <w:r>
        <w:rPr>
          <w:rStyle w:val="Alaviitteenviite"/>
        </w:rPr>
        <w:footnoteRef/>
      </w:r>
      <w:r w:rsidRPr="00A94BA6">
        <w:rPr>
          <w:lang w:val="en-GB"/>
        </w:rPr>
        <w:t xml:space="preserve"> OHCHR 19.7.2023; LFJL 1.6.2023</w:t>
      </w:r>
      <w:r w:rsidR="00724E1C" w:rsidRPr="00A94BA6">
        <w:rPr>
          <w:lang w:val="en-GB"/>
        </w:rPr>
        <w:t>; HRW 18.7.2023.</w:t>
      </w:r>
    </w:p>
  </w:footnote>
  <w:footnote w:id="100">
    <w:p w14:paraId="34DAC25C" w14:textId="77777777" w:rsidR="008A3BD2" w:rsidRDefault="008A3BD2" w:rsidP="005A18A8">
      <w:pPr>
        <w:pStyle w:val="Alaviitteenteksti"/>
      </w:pPr>
      <w:r>
        <w:rPr>
          <w:rStyle w:val="Alaviitteenviite"/>
        </w:rPr>
        <w:footnoteRef/>
      </w:r>
      <w:r>
        <w:t xml:space="preserve"> Islamissa lähisukulainen, jonka kanssa ei voi mennä naimisiin. GIWPS [päiväämätön].</w:t>
      </w:r>
    </w:p>
  </w:footnote>
  <w:footnote w:id="101">
    <w:p w14:paraId="2828D70C" w14:textId="77777777" w:rsidR="008A3BD2" w:rsidRPr="00427A3C" w:rsidRDefault="008A3BD2" w:rsidP="005A18A8">
      <w:pPr>
        <w:pStyle w:val="Alaviitteenteksti"/>
      </w:pPr>
      <w:r>
        <w:rPr>
          <w:rStyle w:val="Alaviitteenviite"/>
        </w:rPr>
        <w:footnoteRef/>
      </w:r>
      <w:r w:rsidRPr="00427A3C">
        <w:t xml:space="preserve"> OHCHR 19.7.2023.</w:t>
      </w:r>
    </w:p>
  </w:footnote>
  <w:footnote w:id="102">
    <w:p w14:paraId="28F9DF9B" w14:textId="7762F14B" w:rsidR="008A3BD2" w:rsidRDefault="008A3BD2">
      <w:pPr>
        <w:pStyle w:val="Alaviitteenteksti"/>
      </w:pPr>
      <w:r>
        <w:rPr>
          <w:rStyle w:val="Alaviitteenviite"/>
        </w:rPr>
        <w:footnoteRef/>
      </w:r>
      <w:r>
        <w:t xml:space="preserve"> LFJL 1.6.2023.</w:t>
      </w:r>
    </w:p>
  </w:footnote>
  <w:footnote w:id="103">
    <w:p w14:paraId="5E4CC45C" w14:textId="1C5C9BAC" w:rsidR="004F19F2" w:rsidRPr="00A94BA6" w:rsidRDefault="004F19F2">
      <w:pPr>
        <w:pStyle w:val="Alaviitteenteksti"/>
      </w:pPr>
      <w:r>
        <w:rPr>
          <w:rStyle w:val="Alaviitteenviite"/>
        </w:rPr>
        <w:footnoteRef/>
      </w:r>
      <w:r w:rsidRPr="00A94BA6">
        <w:t xml:space="preserve"> HRW 18.7.2023.</w:t>
      </w:r>
    </w:p>
  </w:footnote>
  <w:footnote w:id="104">
    <w:p w14:paraId="111CB34A" w14:textId="1B2BB4CE" w:rsidR="00B823EA" w:rsidRPr="00A94BA6" w:rsidRDefault="00B823EA">
      <w:pPr>
        <w:pStyle w:val="Alaviitteenteksti"/>
      </w:pPr>
      <w:r>
        <w:rPr>
          <w:rStyle w:val="Alaviitteenviite"/>
        </w:rPr>
        <w:footnoteRef/>
      </w:r>
      <w:r w:rsidRPr="00A94BA6">
        <w:t xml:space="preserve"> HRW 18.7.2023.</w:t>
      </w:r>
    </w:p>
  </w:footnote>
  <w:footnote w:id="105">
    <w:p w14:paraId="444B03C2" w14:textId="77777777" w:rsidR="00B823EA" w:rsidRPr="00A94BA6" w:rsidRDefault="00B823EA" w:rsidP="00B823EA">
      <w:pPr>
        <w:pStyle w:val="Alaviitteenteksti"/>
      </w:pPr>
      <w:r>
        <w:rPr>
          <w:rStyle w:val="Alaviitteenviite"/>
        </w:rPr>
        <w:footnoteRef/>
      </w:r>
      <w:r w:rsidRPr="00A94BA6">
        <w:t xml:space="preserve"> UN Women 01/2020, s. 53.</w:t>
      </w:r>
    </w:p>
  </w:footnote>
  <w:footnote w:id="106">
    <w:p w14:paraId="7CFBDCD1" w14:textId="24CCE6D2" w:rsidR="00C61F26" w:rsidRPr="00A94BA6" w:rsidRDefault="00C61F26">
      <w:pPr>
        <w:pStyle w:val="Alaviitteenteksti"/>
      </w:pPr>
      <w:r>
        <w:rPr>
          <w:rStyle w:val="Alaviitteenviite"/>
        </w:rPr>
        <w:footnoteRef/>
      </w:r>
      <w:r w:rsidRPr="00A94BA6">
        <w:t xml:space="preserve"> HRW 18.7.2023.</w:t>
      </w:r>
    </w:p>
  </w:footnote>
  <w:footnote w:id="107">
    <w:p w14:paraId="04C290FB" w14:textId="77BAA04C" w:rsidR="00F776BB" w:rsidRPr="00A94BA6" w:rsidRDefault="00F776BB">
      <w:pPr>
        <w:pStyle w:val="Alaviitteenteksti"/>
        <w:rPr>
          <w:lang w:val="en-GB"/>
        </w:rPr>
      </w:pPr>
      <w:r>
        <w:rPr>
          <w:rStyle w:val="Alaviitteenviite"/>
        </w:rPr>
        <w:footnoteRef/>
      </w:r>
      <w:r w:rsidRPr="00A94BA6">
        <w:rPr>
          <w:lang w:val="en-GB"/>
        </w:rPr>
        <w:t xml:space="preserve"> HRW 18.7.2023.</w:t>
      </w:r>
    </w:p>
  </w:footnote>
  <w:footnote w:id="108">
    <w:p w14:paraId="57099A17" w14:textId="6BC64379" w:rsidR="005A0940" w:rsidRPr="00A94BA6" w:rsidRDefault="005A0940">
      <w:pPr>
        <w:pStyle w:val="Alaviitteenteksti"/>
        <w:rPr>
          <w:lang w:val="en-GB"/>
        </w:rPr>
      </w:pPr>
      <w:r>
        <w:rPr>
          <w:rStyle w:val="Alaviitteenviite"/>
        </w:rPr>
        <w:footnoteRef/>
      </w:r>
      <w:r w:rsidRPr="00A94BA6">
        <w:rPr>
          <w:lang w:val="en-GB"/>
        </w:rPr>
        <w:t xml:space="preserve"> </w:t>
      </w:r>
      <w:r w:rsidRPr="00C61F26">
        <w:rPr>
          <w:lang w:val="en-GB"/>
        </w:rPr>
        <w:t>HRW 18.7.2023.</w:t>
      </w:r>
    </w:p>
  </w:footnote>
  <w:footnote w:id="109">
    <w:p w14:paraId="3CA1CFAE" w14:textId="77777777" w:rsidR="008A3BD2" w:rsidRPr="00A94BA6" w:rsidRDefault="008A3BD2" w:rsidP="007860E1">
      <w:pPr>
        <w:pStyle w:val="Alaviitteenteksti"/>
        <w:rPr>
          <w:lang w:val="en-GB"/>
        </w:rPr>
      </w:pPr>
      <w:r>
        <w:rPr>
          <w:rStyle w:val="Alaviitteenviite"/>
        </w:rPr>
        <w:footnoteRef/>
      </w:r>
      <w:r w:rsidRPr="00A94BA6">
        <w:rPr>
          <w:lang w:val="en-GB"/>
        </w:rPr>
        <w:t xml:space="preserve"> Ministerie van Buitenlandse Zaken 28.2.2023, s. 50–51.</w:t>
      </w:r>
    </w:p>
  </w:footnote>
  <w:footnote w:id="110">
    <w:p w14:paraId="7E1AD70C" w14:textId="69371962" w:rsidR="008A3BD2" w:rsidRPr="00427A3C" w:rsidRDefault="008A3BD2" w:rsidP="007860E1">
      <w:pPr>
        <w:pStyle w:val="Alaviitteenteksti"/>
        <w:rPr>
          <w:lang w:val="en-GB"/>
        </w:rPr>
      </w:pPr>
      <w:r>
        <w:rPr>
          <w:rStyle w:val="Alaviitteenviite"/>
        </w:rPr>
        <w:footnoteRef/>
      </w:r>
      <w:r w:rsidRPr="00427A3C">
        <w:rPr>
          <w:lang w:val="en-GB"/>
        </w:rPr>
        <w:t xml:space="preserve"> UN Women 01/2020, s. 53, 55.</w:t>
      </w:r>
    </w:p>
  </w:footnote>
  <w:footnote w:id="111">
    <w:p w14:paraId="37CFF467" w14:textId="77777777" w:rsidR="008A3BD2" w:rsidRPr="00427A3C" w:rsidRDefault="008A3BD2" w:rsidP="007860E1">
      <w:pPr>
        <w:pStyle w:val="Alaviitteenteksti"/>
        <w:rPr>
          <w:lang w:val="en-GB"/>
        </w:rPr>
      </w:pPr>
      <w:r>
        <w:rPr>
          <w:rStyle w:val="Alaviitteenviite"/>
        </w:rPr>
        <w:footnoteRef/>
      </w:r>
      <w:r w:rsidRPr="00427A3C">
        <w:rPr>
          <w:lang w:val="en-GB"/>
        </w:rPr>
        <w:t xml:space="preserve"> Chatham House/</w:t>
      </w:r>
      <w:proofErr w:type="spellStart"/>
      <w:r w:rsidRPr="00427A3C">
        <w:rPr>
          <w:lang w:val="en-GB"/>
        </w:rPr>
        <w:t>Ramali</w:t>
      </w:r>
      <w:proofErr w:type="spellEnd"/>
      <w:r w:rsidRPr="00427A3C">
        <w:rPr>
          <w:lang w:val="en-GB"/>
        </w:rPr>
        <w:t xml:space="preserve"> &amp; Eaton 15.6.2020.</w:t>
      </w:r>
    </w:p>
  </w:footnote>
  <w:footnote w:id="112">
    <w:p w14:paraId="45C3C4E1" w14:textId="77777777" w:rsidR="008A3BD2" w:rsidRPr="0053109F" w:rsidRDefault="008A3BD2" w:rsidP="007860E1">
      <w:pPr>
        <w:pStyle w:val="Alaviitteenteksti"/>
        <w:rPr>
          <w:lang w:val="en-GB"/>
        </w:rPr>
      </w:pPr>
      <w:r>
        <w:rPr>
          <w:rStyle w:val="Alaviitteenviite"/>
        </w:rPr>
        <w:footnoteRef/>
      </w:r>
      <w:r w:rsidRPr="0053109F">
        <w:rPr>
          <w:lang w:val="en-GB"/>
        </w:rPr>
        <w:t xml:space="preserve"> Chatham House/</w:t>
      </w:r>
      <w:proofErr w:type="spellStart"/>
      <w:r w:rsidRPr="0053109F">
        <w:rPr>
          <w:lang w:val="en-GB"/>
        </w:rPr>
        <w:t>Ramali</w:t>
      </w:r>
      <w:proofErr w:type="spellEnd"/>
      <w:r w:rsidRPr="0053109F">
        <w:rPr>
          <w:lang w:val="en-GB"/>
        </w:rPr>
        <w:t xml:space="preserve"> &amp; Eaton 15.6.2020.</w:t>
      </w:r>
    </w:p>
  </w:footnote>
  <w:footnote w:id="113">
    <w:p w14:paraId="0264B865" w14:textId="77777777" w:rsidR="008A3BD2" w:rsidRPr="006E196E" w:rsidRDefault="008A3BD2" w:rsidP="007860E1">
      <w:pPr>
        <w:pStyle w:val="Alaviitteenteksti"/>
        <w:rPr>
          <w:lang w:val="en-GB"/>
        </w:rPr>
      </w:pPr>
      <w:r>
        <w:rPr>
          <w:rStyle w:val="Alaviitteenviite"/>
        </w:rPr>
        <w:footnoteRef/>
      </w:r>
      <w:r w:rsidRPr="006E196E">
        <w:rPr>
          <w:lang w:val="en-GB"/>
        </w:rPr>
        <w:t xml:space="preserve"> </w:t>
      </w:r>
      <w:r w:rsidRPr="0053109F">
        <w:rPr>
          <w:lang w:val="en-GB"/>
        </w:rPr>
        <w:t>Chatham House/</w:t>
      </w:r>
      <w:proofErr w:type="spellStart"/>
      <w:r w:rsidRPr="0053109F">
        <w:rPr>
          <w:lang w:val="en-GB"/>
        </w:rPr>
        <w:t>Ramali</w:t>
      </w:r>
      <w:proofErr w:type="spellEnd"/>
      <w:r w:rsidRPr="0053109F">
        <w:rPr>
          <w:lang w:val="en-GB"/>
        </w:rPr>
        <w:t xml:space="preserve"> &amp; Eaton 15.6.2020.</w:t>
      </w:r>
    </w:p>
  </w:footnote>
  <w:footnote w:id="114">
    <w:p w14:paraId="14084FBC" w14:textId="77777777" w:rsidR="008A3BD2" w:rsidRPr="00427A3C" w:rsidRDefault="008A3BD2" w:rsidP="007860E1">
      <w:pPr>
        <w:pStyle w:val="Alaviitteenteksti"/>
      </w:pPr>
      <w:r>
        <w:rPr>
          <w:rStyle w:val="Alaviitteenviite"/>
        </w:rPr>
        <w:footnoteRef/>
      </w:r>
      <w:r w:rsidRPr="00427A3C">
        <w:t xml:space="preserve"> USDOS 2023, s. 37.</w:t>
      </w:r>
    </w:p>
  </w:footnote>
  <w:footnote w:id="115">
    <w:p w14:paraId="1DE7A68E" w14:textId="77777777" w:rsidR="008A3BD2" w:rsidRPr="00427A3C" w:rsidRDefault="008A3BD2" w:rsidP="007860E1">
      <w:pPr>
        <w:pStyle w:val="Alaviitteenteksti"/>
      </w:pPr>
      <w:r>
        <w:rPr>
          <w:rStyle w:val="Alaviitteenviite"/>
        </w:rPr>
        <w:footnoteRef/>
      </w:r>
      <w:r w:rsidRPr="00427A3C">
        <w:t xml:space="preserve"> USDOS 2023, s. 37.</w:t>
      </w:r>
    </w:p>
  </w:footnote>
  <w:footnote w:id="116">
    <w:p w14:paraId="5AED6575" w14:textId="77777777" w:rsidR="008A3BD2" w:rsidRPr="00427A3C" w:rsidRDefault="008A3BD2" w:rsidP="007860E1">
      <w:pPr>
        <w:pStyle w:val="Alaviitteenteksti"/>
      </w:pPr>
      <w:r>
        <w:rPr>
          <w:rStyle w:val="Alaviitteenviite"/>
        </w:rPr>
        <w:footnoteRef/>
      </w:r>
      <w:r w:rsidRPr="00427A3C">
        <w:t xml:space="preserve"> USDOS 2023, s. 37.</w:t>
      </w:r>
    </w:p>
  </w:footnote>
  <w:footnote w:id="117">
    <w:p w14:paraId="423D17AB" w14:textId="77777777" w:rsidR="008A3BD2" w:rsidRPr="00686002" w:rsidRDefault="008A3BD2" w:rsidP="00686002">
      <w:pPr>
        <w:pStyle w:val="Alaviitteenteksti"/>
        <w:rPr>
          <w:lang w:val="en-GB"/>
        </w:rPr>
      </w:pPr>
      <w:r>
        <w:rPr>
          <w:rStyle w:val="Alaviitteenviite"/>
        </w:rPr>
        <w:footnoteRef/>
      </w:r>
      <w:r w:rsidRPr="00686002">
        <w:rPr>
          <w:lang w:val="en-GB"/>
        </w:rPr>
        <w:t xml:space="preserve"> UN HRC 4.5.2023, para 54.</w:t>
      </w:r>
    </w:p>
  </w:footnote>
  <w:footnote w:id="118">
    <w:p w14:paraId="64AB783F" w14:textId="77777777" w:rsidR="008A3BD2" w:rsidRPr="00C31D90" w:rsidRDefault="008A3BD2" w:rsidP="00EC61E6">
      <w:pPr>
        <w:pStyle w:val="Alaviitteenteksti"/>
        <w:rPr>
          <w:lang w:val="en-GB"/>
        </w:rPr>
      </w:pPr>
      <w:r>
        <w:rPr>
          <w:rStyle w:val="Alaviitteenviite"/>
        </w:rPr>
        <w:footnoteRef/>
      </w:r>
      <w:r w:rsidRPr="00C31D90">
        <w:rPr>
          <w:lang w:val="en-GB"/>
        </w:rPr>
        <w:t xml:space="preserve"> IFRC 23.2.2023, [s. 3/10]</w:t>
      </w:r>
      <w:r>
        <w:rPr>
          <w:lang w:val="en-GB"/>
        </w:rPr>
        <w:t xml:space="preserve">; </w:t>
      </w:r>
      <w:r w:rsidRPr="00C7689B">
        <w:rPr>
          <w:lang w:val="en-GB"/>
        </w:rPr>
        <w:t>Freedom House 2023, F4.</w:t>
      </w:r>
    </w:p>
  </w:footnote>
  <w:footnote w:id="119">
    <w:p w14:paraId="2130FFCD" w14:textId="77777777" w:rsidR="008A3BD2" w:rsidRPr="00C7689B" w:rsidRDefault="008A3BD2" w:rsidP="00EC61E6">
      <w:pPr>
        <w:pStyle w:val="Alaviitteenteksti"/>
        <w:rPr>
          <w:lang w:val="en-GB"/>
        </w:rPr>
      </w:pPr>
      <w:r>
        <w:rPr>
          <w:rStyle w:val="Alaviitteenviite"/>
        </w:rPr>
        <w:footnoteRef/>
      </w:r>
      <w:r w:rsidRPr="00C7689B">
        <w:rPr>
          <w:lang w:val="en-GB"/>
        </w:rPr>
        <w:t xml:space="preserve"> Freedom House 2023, F4.</w:t>
      </w:r>
    </w:p>
  </w:footnote>
  <w:footnote w:id="120">
    <w:p w14:paraId="6FD21910" w14:textId="77777777" w:rsidR="008A3BD2" w:rsidRPr="009505DC" w:rsidRDefault="008A3BD2" w:rsidP="00EC61E6">
      <w:pPr>
        <w:pStyle w:val="Alaviitteenteksti"/>
        <w:rPr>
          <w:lang w:val="en-GB"/>
        </w:rPr>
      </w:pPr>
      <w:r>
        <w:rPr>
          <w:rStyle w:val="Alaviitteenviite"/>
        </w:rPr>
        <w:footnoteRef/>
      </w:r>
      <w:r w:rsidRPr="009505DC">
        <w:rPr>
          <w:lang w:val="en-GB"/>
        </w:rPr>
        <w:t xml:space="preserve"> IFRC 23.2.2023, [s.</w:t>
      </w:r>
      <w:r>
        <w:rPr>
          <w:lang w:val="en-GB"/>
        </w:rPr>
        <w:t xml:space="preserve"> 3/10].</w:t>
      </w:r>
    </w:p>
  </w:footnote>
  <w:footnote w:id="121">
    <w:p w14:paraId="5069FBD5" w14:textId="3139DE6E" w:rsidR="008A3BD2" w:rsidRPr="00CF43A3" w:rsidRDefault="008A3BD2">
      <w:pPr>
        <w:pStyle w:val="Alaviitteenteksti"/>
      </w:pPr>
      <w:r>
        <w:rPr>
          <w:rStyle w:val="Alaviitteenviite"/>
        </w:rPr>
        <w:footnoteRef/>
      </w:r>
      <w:r w:rsidRPr="00CF43A3">
        <w:t xml:space="preserve"> Alankomaiden ulkoministeriön vuo</w:t>
      </w:r>
      <w:r>
        <w:t>den 2023 Libya-raportissa ei käsitellä tarkemmin yksinäisten naisten asemaa, mutta teemaa on käsitelty enemmän vuoden 2020 ja 2021 raporteissa. Näitä vanhempia raportteja on käsitelty tässä kyselyvastauksessa lähinnä yksinäisten naisten asemaan liittyen.</w:t>
      </w:r>
    </w:p>
  </w:footnote>
  <w:footnote w:id="122">
    <w:p w14:paraId="6A18607D" w14:textId="77777777" w:rsidR="008A3BD2" w:rsidRPr="00427A3C" w:rsidRDefault="008A3BD2" w:rsidP="00EC61E6">
      <w:pPr>
        <w:pStyle w:val="Alaviitteenteksti"/>
        <w:rPr>
          <w:lang w:val="sv-SE"/>
        </w:rPr>
      </w:pPr>
      <w:r>
        <w:rPr>
          <w:rStyle w:val="Alaviitteenviite"/>
        </w:rPr>
        <w:footnoteRef/>
      </w:r>
      <w:r w:rsidRPr="00427A3C">
        <w:rPr>
          <w:lang w:val="sv-SE"/>
        </w:rPr>
        <w:t xml:space="preserve"> </w:t>
      </w:r>
      <w:proofErr w:type="spellStart"/>
      <w:r w:rsidRPr="00427A3C">
        <w:rPr>
          <w:lang w:val="sv-SE"/>
        </w:rPr>
        <w:t>Ministerie</w:t>
      </w:r>
      <w:proofErr w:type="spellEnd"/>
      <w:r w:rsidRPr="00427A3C">
        <w:rPr>
          <w:lang w:val="sv-SE"/>
        </w:rPr>
        <w:t xml:space="preserve"> van </w:t>
      </w:r>
      <w:proofErr w:type="spellStart"/>
      <w:r w:rsidRPr="00427A3C">
        <w:rPr>
          <w:lang w:val="sv-SE"/>
        </w:rPr>
        <w:t>Buitenlandse</w:t>
      </w:r>
      <w:proofErr w:type="spellEnd"/>
      <w:r w:rsidRPr="00427A3C">
        <w:rPr>
          <w:lang w:val="sv-SE"/>
        </w:rPr>
        <w:t xml:space="preserve"> </w:t>
      </w:r>
      <w:proofErr w:type="spellStart"/>
      <w:r w:rsidRPr="00427A3C">
        <w:rPr>
          <w:lang w:val="sv-SE"/>
        </w:rPr>
        <w:t>Zaken</w:t>
      </w:r>
      <w:proofErr w:type="spellEnd"/>
      <w:r w:rsidRPr="00427A3C">
        <w:rPr>
          <w:lang w:val="sv-SE"/>
        </w:rPr>
        <w:t xml:space="preserve"> 6/2020, s. 56.</w:t>
      </w:r>
    </w:p>
  </w:footnote>
  <w:footnote w:id="123">
    <w:p w14:paraId="443A87FB" w14:textId="77777777" w:rsidR="008A3BD2" w:rsidRPr="00CF43A3" w:rsidRDefault="008A3BD2" w:rsidP="00EC61E6">
      <w:pPr>
        <w:pStyle w:val="Alaviitteenteksti"/>
        <w:rPr>
          <w:lang w:val="sv-SE"/>
        </w:rPr>
      </w:pPr>
      <w:r>
        <w:rPr>
          <w:rStyle w:val="Alaviitteenviite"/>
        </w:rPr>
        <w:footnoteRef/>
      </w:r>
      <w:r w:rsidRPr="00CF43A3">
        <w:rPr>
          <w:lang w:val="sv-SE"/>
        </w:rPr>
        <w:t xml:space="preserve"> </w:t>
      </w:r>
      <w:proofErr w:type="spellStart"/>
      <w:r w:rsidRPr="00CF43A3">
        <w:rPr>
          <w:lang w:val="sv-SE"/>
        </w:rPr>
        <w:t>Ministerie</w:t>
      </w:r>
      <w:proofErr w:type="spellEnd"/>
      <w:r w:rsidRPr="00CF43A3">
        <w:rPr>
          <w:lang w:val="sv-SE"/>
        </w:rPr>
        <w:t xml:space="preserve"> van </w:t>
      </w:r>
      <w:proofErr w:type="spellStart"/>
      <w:r w:rsidRPr="00CF43A3">
        <w:rPr>
          <w:lang w:val="sv-SE"/>
        </w:rPr>
        <w:t>Buitenlandse</w:t>
      </w:r>
      <w:proofErr w:type="spellEnd"/>
      <w:r w:rsidRPr="00CF43A3">
        <w:rPr>
          <w:lang w:val="sv-SE"/>
        </w:rPr>
        <w:t xml:space="preserve"> </w:t>
      </w:r>
      <w:proofErr w:type="spellStart"/>
      <w:r w:rsidRPr="00CF43A3">
        <w:rPr>
          <w:lang w:val="sv-SE"/>
        </w:rPr>
        <w:t>Zaken</w:t>
      </w:r>
      <w:proofErr w:type="spellEnd"/>
      <w:r w:rsidRPr="00CF43A3">
        <w:rPr>
          <w:lang w:val="sv-SE"/>
        </w:rPr>
        <w:t xml:space="preserve"> 09/2021, s. 55.</w:t>
      </w:r>
    </w:p>
  </w:footnote>
  <w:footnote w:id="124">
    <w:p w14:paraId="27C18EDE" w14:textId="688E4CE4" w:rsidR="008A3BD2" w:rsidRPr="00420636" w:rsidRDefault="008A3BD2">
      <w:pPr>
        <w:pStyle w:val="Alaviitteenteksti"/>
        <w:rPr>
          <w:lang w:val="sv-SE"/>
        </w:rPr>
      </w:pPr>
      <w:r>
        <w:rPr>
          <w:rStyle w:val="Alaviitteenviite"/>
        </w:rPr>
        <w:footnoteRef/>
      </w:r>
      <w:r w:rsidRPr="00420636">
        <w:rPr>
          <w:lang w:val="sv-SE"/>
        </w:rPr>
        <w:t xml:space="preserve"> </w:t>
      </w:r>
      <w:proofErr w:type="spellStart"/>
      <w:r w:rsidRPr="00CF43A3">
        <w:rPr>
          <w:lang w:val="sv-SE"/>
        </w:rPr>
        <w:t>Ministerie</w:t>
      </w:r>
      <w:proofErr w:type="spellEnd"/>
      <w:r w:rsidRPr="00CF43A3">
        <w:rPr>
          <w:lang w:val="sv-SE"/>
        </w:rPr>
        <w:t xml:space="preserve"> van </w:t>
      </w:r>
      <w:proofErr w:type="spellStart"/>
      <w:r w:rsidRPr="00CF43A3">
        <w:rPr>
          <w:lang w:val="sv-SE"/>
        </w:rPr>
        <w:t>Buitenlandse</w:t>
      </w:r>
      <w:proofErr w:type="spellEnd"/>
      <w:r w:rsidRPr="00CF43A3">
        <w:rPr>
          <w:lang w:val="sv-SE"/>
        </w:rPr>
        <w:t xml:space="preserve"> </w:t>
      </w:r>
      <w:proofErr w:type="spellStart"/>
      <w:r w:rsidRPr="00CF43A3">
        <w:rPr>
          <w:lang w:val="sv-SE"/>
        </w:rPr>
        <w:t>Zaken</w:t>
      </w:r>
      <w:proofErr w:type="spellEnd"/>
      <w:r w:rsidRPr="00CF43A3">
        <w:rPr>
          <w:lang w:val="sv-SE"/>
        </w:rPr>
        <w:t xml:space="preserve"> 09/2021, s. 55</w:t>
      </w:r>
      <w:r>
        <w:rPr>
          <w:lang w:val="sv-SE"/>
        </w:rPr>
        <w:t>–56.</w:t>
      </w:r>
    </w:p>
  </w:footnote>
  <w:footnote w:id="125">
    <w:p w14:paraId="147F8998" w14:textId="77777777" w:rsidR="008A3BD2" w:rsidRPr="00893A4B" w:rsidRDefault="008A3BD2" w:rsidP="00EC61E6">
      <w:pPr>
        <w:pStyle w:val="Alaviitteenteksti"/>
        <w:rPr>
          <w:lang w:val="sv-SE"/>
        </w:rPr>
      </w:pPr>
      <w:r>
        <w:rPr>
          <w:rStyle w:val="Alaviitteenviite"/>
        </w:rPr>
        <w:footnoteRef/>
      </w:r>
      <w:r w:rsidRPr="00893A4B">
        <w:rPr>
          <w:lang w:val="sv-SE"/>
        </w:rPr>
        <w:t xml:space="preserve"> </w:t>
      </w:r>
      <w:proofErr w:type="spellStart"/>
      <w:r w:rsidRPr="001D0280">
        <w:rPr>
          <w:lang w:val="sv-SE"/>
        </w:rPr>
        <w:t>Ministerie</w:t>
      </w:r>
      <w:proofErr w:type="spellEnd"/>
      <w:r w:rsidRPr="001D0280">
        <w:rPr>
          <w:lang w:val="sv-SE"/>
        </w:rPr>
        <w:t xml:space="preserve"> van </w:t>
      </w:r>
      <w:proofErr w:type="spellStart"/>
      <w:r w:rsidRPr="001D0280">
        <w:rPr>
          <w:lang w:val="sv-SE"/>
        </w:rPr>
        <w:t>Buitenlandse</w:t>
      </w:r>
      <w:proofErr w:type="spellEnd"/>
      <w:r w:rsidRPr="001D0280">
        <w:rPr>
          <w:lang w:val="sv-SE"/>
        </w:rPr>
        <w:t xml:space="preserve"> </w:t>
      </w:r>
      <w:proofErr w:type="spellStart"/>
      <w:r w:rsidRPr="001D0280">
        <w:rPr>
          <w:lang w:val="sv-SE"/>
        </w:rPr>
        <w:t>Zaken</w:t>
      </w:r>
      <w:proofErr w:type="spellEnd"/>
      <w:r>
        <w:rPr>
          <w:lang w:val="sv-SE"/>
        </w:rPr>
        <w:t xml:space="preserve"> 09/2021, s. 56.</w:t>
      </w:r>
    </w:p>
  </w:footnote>
  <w:footnote w:id="126">
    <w:p w14:paraId="7BCE44C9" w14:textId="77777777" w:rsidR="008A3BD2" w:rsidRPr="001D0280" w:rsidRDefault="008A3BD2" w:rsidP="00EC61E6">
      <w:pPr>
        <w:pStyle w:val="Alaviitteenteksti"/>
        <w:rPr>
          <w:lang w:val="sv-SE"/>
        </w:rPr>
      </w:pPr>
      <w:r>
        <w:rPr>
          <w:rStyle w:val="Alaviitteenviite"/>
        </w:rPr>
        <w:footnoteRef/>
      </w:r>
      <w:r w:rsidRPr="00974F05">
        <w:rPr>
          <w:lang w:val="sv-SE"/>
        </w:rPr>
        <w:t xml:space="preserve"> </w:t>
      </w:r>
      <w:proofErr w:type="spellStart"/>
      <w:r>
        <w:rPr>
          <w:lang w:val="sv-SE"/>
        </w:rPr>
        <w:t>Esim</w:t>
      </w:r>
      <w:proofErr w:type="spellEnd"/>
      <w:r>
        <w:rPr>
          <w:lang w:val="sv-SE"/>
        </w:rPr>
        <w:t xml:space="preserve">. </w:t>
      </w:r>
      <w:proofErr w:type="spellStart"/>
      <w:r w:rsidRPr="001D0280">
        <w:rPr>
          <w:lang w:val="sv-SE"/>
        </w:rPr>
        <w:t>Ministerie</w:t>
      </w:r>
      <w:proofErr w:type="spellEnd"/>
      <w:r w:rsidRPr="001D0280">
        <w:rPr>
          <w:lang w:val="sv-SE"/>
        </w:rPr>
        <w:t xml:space="preserve"> van </w:t>
      </w:r>
      <w:proofErr w:type="spellStart"/>
      <w:r w:rsidRPr="001D0280">
        <w:rPr>
          <w:lang w:val="sv-SE"/>
        </w:rPr>
        <w:t>Buitenlandse</w:t>
      </w:r>
      <w:proofErr w:type="spellEnd"/>
      <w:r w:rsidRPr="001D0280">
        <w:rPr>
          <w:lang w:val="sv-SE"/>
        </w:rPr>
        <w:t xml:space="preserve"> </w:t>
      </w:r>
      <w:proofErr w:type="spellStart"/>
      <w:r w:rsidRPr="001D0280">
        <w:rPr>
          <w:lang w:val="sv-SE"/>
        </w:rPr>
        <w:t>Zaken</w:t>
      </w:r>
      <w:proofErr w:type="spellEnd"/>
      <w:r w:rsidRPr="001D0280">
        <w:rPr>
          <w:lang w:val="sv-SE"/>
        </w:rPr>
        <w:t xml:space="preserve"> 28.2.2023, s. 50–51; </w:t>
      </w:r>
      <w:proofErr w:type="spellStart"/>
      <w:r w:rsidRPr="00966EE2">
        <w:rPr>
          <w:lang w:val="sv-SE"/>
        </w:rPr>
        <w:t>Ministerie</w:t>
      </w:r>
      <w:proofErr w:type="spellEnd"/>
      <w:r w:rsidRPr="00966EE2">
        <w:rPr>
          <w:lang w:val="sv-SE"/>
        </w:rPr>
        <w:t xml:space="preserve"> van </w:t>
      </w:r>
      <w:proofErr w:type="spellStart"/>
      <w:r w:rsidRPr="00966EE2">
        <w:rPr>
          <w:lang w:val="sv-SE"/>
        </w:rPr>
        <w:t>Buitenlandse</w:t>
      </w:r>
      <w:proofErr w:type="spellEnd"/>
      <w:r w:rsidRPr="00966EE2">
        <w:rPr>
          <w:lang w:val="sv-SE"/>
        </w:rPr>
        <w:t xml:space="preserve"> </w:t>
      </w:r>
      <w:proofErr w:type="spellStart"/>
      <w:r w:rsidRPr="00966EE2">
        <w:rPr>
          <w:lang w:val="sv-SE"/>
        </w:rPr>
        <w:t>Zaken</w:t>
      </w:r>
      <w:proofErr w:type="spellEnd"/>
      <w:r>
        <w:rPr>
          <w:lang w:val="sv-SE"/>
        </w:rPr>
        <w:t xml:space="preserve"> 6/2020, s. 56; </w:t>
      </w:r>
      <w:r w:rsidRPr="001D0280">
        <w:rPr>
          <w:lang w:val="sv-SE"/>
        </w:rPr>
        <w:t>UN Women 01/2020, s. 53; Chatham House/</w:t>
      </w:r>
      <w:proofErr w:type="spellStart"/>
      <w:r w:rsidRPr="001D0280">
        <w:rPr>
          <w:lang w:val="sv-SE"/>
        </w:rPr>
        <w:t>Ramali</w:t>
      </w:r>
      <w:proofErr w:type="spellEnd"/>
      <w:r w:rsidRPr="001D0280">
        <w:rPr>
          <w:lang w:val="sv-SE"/>
        </w:rPr>
        <w:t xml:space="preserve"> &amp; Eaton 15.6.2020.</w:t>
      </w:r>
    </w:p>
  </w:footnote>
  <w:footnote w:id="127">
    <w:p w14:paraId="3331D88B" w14:textId="77777777" w:rsidR="008A3BD2" w:rsidRPr="004B094F" w:rsidRDefault="008A3BD2" w:rsidP="00EC61E6">
      <w:pPr>
        <w:pStyle w:val="Alaviitteenteksti"/>
        <w:rPr>
          <w:lang w:val="sv-SE"/>
        </w:rPr>
      </w:pPr>
      <w:r>
        <w:rPr>
          <w:rStyle w:val="Alaviitteenviite"/>
        </w:rPr>
        <w:footnoteRef/>
      </w:r>
      <w:r w:rsidRPr="004B094F">
        <w:rPr>
          <w:lang w:val="sv-SE"/>
        </w:rPr>
        <w:t xml:space="preserve"> </w:t>
      </w:r>
      <w:proofErr w:type="spellStart"/>
      <w:r w:rsidRPr="00966EE2">
        <w:rPr>
          <w:lang w:val="sv-SE"/>
        </w:rPr>
        <w:t>Ministerie</w:t>
      </w:r>
      <w:proofErr w:type="spellEnd"/>
      <w:r w:rsidRPr="00966EE2">
        <w:rPr>
          <w:lang w:val="sv-SE"/>
        </w:rPr>
        <w:t xml:space="preserve"> van </w:t>
      </w:r>
      <w:proofErr w:type="spellStart"/>
      <w:r w:rsidRPr="00966EE2">
        <w:rPr>
          <w:lang w:val="sv-SE"/>
        </w:rPr>
        <w:t>Buitenlandse</w:t>
      </w:r>
      <w:proofErr w:type="spellEnd"/>
      <w:r w:rsidRPr="00966EE2">
        <w:rPr>
          <w:lang w:val="sv-SE"/>
        </w:rPr>
        <w:t xml:space="preserve"> </w:t>
      </w:r>
      <w:proofErr w:type="spellStart"/>
      <w:r w:rsidRPr="00966EE2">
        <w:rPr>
          <w:lang w:val="sv-SE"/>
        </w:rPr>
        <w:t>Zaken</w:t>
      </w:r>
      <w:proofErr w:type="spellEnd"/>
      <w:r>
        <w:rPr>
          <w:lang w:val="sv-SE"/>
        </w:rPr>
        <w:t xml:space="preserve"> 28.2.2023, s. 50–51.</w:t>
      </w:r>
    </w:p>
  </w:footnote>
  <w:footnote w:id="128">
    <w:p w14:paraId="1A4D1A59" w14:textId="77777777" w:rsidR="008A3BD2" w:rsidRPr="00893A4B" w:rsidRDefault="008A3BD2" w:rsidP="00EC61E6">
      <w:pPr>
        <w:pStyle w:val="Alaviitteenteksti"/>
        <w:rPr>
          <w:lang w:val="en-GB"/>
        </w:rPr>
      </w:pPr>
      <w:r>
        <w:rPr>
          <w:rStyle w:val="Alaviitteenviite"/>
        </w:rPr>
        <w:footnoteRef/>
      </w:r>
      <w:r w:rsidRPr="00893A4B">
        <w:rPr>
          <w:lang w:val="en-GB"/>
        </w:rPr>
        <w:t xml:space="preserve"> UN HRC 4.5.2023, para 11.</w:t>
      </w:r>
    </w:p>
  </w:footnote>
  <w:footnote w:id="129">
    <w:p w14:paraId="1AF8979C" w14:textId="77777777" w:rsidR="008A3BD2" w:rsidRPr="0028796B" w:rsidRDefault="008A3BD2" w:rsidP="00EC61E6">
      <w:pPr>
        <w:pStyle w:val="Alaviitteenteksti"/>
        <w:rPr>
          <w:lang w:val="en-GB"/>
        </w:rPr>
      </w:pPr>
      <w:r>
        <w:rPr>
          <w:rStyle w:val="Alaviitteenviite"/>
        </w:rPr>
        <w:footnoteRef/>
      </w:r>
      <w:r w:rsidRPr="0028796B">
        <w:rPr>
          <w:lang w:val="en-GB"/>
        </w:rPr>
        <w:t xml:space="preserve"> UN Women 01/2020, s. 47.</w:t>
      </w:r>
    </w:p>
  </w:footnote>
  <w:footnote w:id="130">
    <w:p w14:paraId="4DDCF5E4" w14:textId="77777777" w:rsidR="008A3BD2" w:rsidRPr="0028796B" w:rsidRDefault="008A3BD2" w:rsidP="00EC61E6">
      <w:pPr>
        <w:pStyle w:val="Alaviitteenteksti"/>
        <w:rPr>
          <w:lang w:val="en-GB"/>
        </w:rPr>
      </w:pPr>
      <w:r>
        <w:rPr>
          <w:rStyle w:val="Alaviitteenviite"/>
        </w:rPr>
        <w:footnoteRef/>
      </w:r>
      <w:r w:rsidRPr="0028796B">
        <w:rPr>
          <w:lang w:val="en-GB"/>
        </w:rPr>
        <w:t xml:space="preserve"> UN Women 01/2020, s. 25.</w:t>
      </w:r>
    </w:p>
  </w:footnote>
  <w:footnote w:id="131">
    <w:p w14:paraId="30D20AD7" w14:textId="77777777" w:rsidR="008A3BD2" w:rsidRPr="00893A4B" w:rsidRDefault="008A3BD2" w:rsidP="00EC61E6">
      <w:pPr>
        <w:pStyle w:val="Alaviitteenteksti"/>
        <w:rPr>
          <w:lang w:val="en-GB"/>
        </w:rPr>
      </w:pPr>
      <w:r>
        <w:rPr>
          <w:rStyle w:val="Alaviitteenviite"/>
        </w:rPr>
        <w:footnoteRef/>
      </w:r>
      <w:r w:rsidRPr="00893A4B">
        <w:rPr>
          <w:lang w:val="en-GB"/>
        </w:rPr>
        <w:t xml:space="preserve"> IWPR 2.3.2018, s. 20.</w:t>
      </w:r>
    </w:p>
  </w:footnote>
  <w:footnote w:id="132">
    <w:p w14:paraId="04F699E0" w14:textId="77777777" w:rsidR="008A3BD2" w:rsidRDefault="008A3BD2" w:rsidP="00EC61E6">
      <w:pPr>
        <w:pStyle w:val="Alaviitteenteksti"/>
      </w:pPr>
      <w:r>
        <w:rPr>
          <w:rStyle w:val="Alaviitteenviite"/>
        </w:rPr>
        <w:footnoteRef/>
      </w:r>
      <w:r>
        <w:t xml:space="preserve"> UNOCHA et al. 5/2022, s. 24.</w:t>
      </w:r>
    </w:p>
  </w:footnote>
  <w:footnote w:id="133">
    <w:p w14:paraId="0379C998" w14:textId="77777777" w:rsidR="008A3BD2" w:rsidRDefault="008A3BD2" w:rsidP="00EC61E6">
      <w:pPr>
        <w:pStyle w:val="Alaviitteenteksti"/>
      </w:pPr>
      <w:r>
        <w:rPr>
          <w:rStyle w:val="Alaviitteenviite"/>
        </w:rPr>
        <w:footnoteRef/>
      </w:r>
      <w:r>
        <w:t xml:space="preserve"> UNOCHA et al. 5/2022, s. 34.</w:t>
      </w:r>
    </w:p>
  </w:footnote>
  <w:footnote w:id="134">
    <w:p w14:paraId="72378DEE" w14:textId="77777777" w:rsidR="008A3BD2" w:rsidRDefault="008A3BD2" w:rsidP="00EC61E6">
      <w:pPr>
        <w:pStyle w:val="Alaviitteenteksti"/>
      </w:pPr>
      <w:r>
        <w:rPr>
          <w:rStyle w:val="Alaviitteenviite"/>
        </w:rPr>
        <w:footnoteRef/>
      </w:r>
      <w:r>
        <w:t xml:space="preserve"> UNOCHA et al. 5/2022, s.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8A3BD2" w:rsidRPr="00A058E4" w14:paraId="1F936ECA" w14:textId="77777777" w:rsidTr="00110B17">
      <w:trPr>
        <w:tblHeader/>
      </w:trPr>
      <w:tc>
        <w:tcPr>
          <w:tcW w:w="3005" w:type="dxa"/>
          <w:tcBorders>
            <w:top w:val="nil"/>
            <w:left w:val="nil"/>
            <w:bottom w:val="nil"/>
            <w:right w:val="nil"/>
          </w:tcBorders>
        </w:tcPr>
        <w:p w14:paraId="4D4F4624" w14:textId="77777777" w:rsidR="008A3BD2" w:rsidRPr="00A058E4" w:rsidRDefault="008A3BD2">
          <w:pPr>
            <w:pStyle w:val="Yltunniste"/>
            <w:rPr>
              <w:sz w:val="16"/>
              <w:szCs w:val="16"/>
            </w:rPr>
          </w:pPr>
        </w:p>
      </w:tc>
      <w:tc>
        <w:tcPr>
          <w:tcW w:w="3005" w:type="dxa"/>
          <w:tcBorders>
            <w:top w:val="nil"/>
            <w:left w:val="nil"/>
            <w:bottom w:val="nil"/>
            <w:right w:val="nil"/>
          </w:tcBorders>
        </w:tcPr>
        <w:p w14:paraId="7542AE1D" w14:textId="77777777" w:rsidR="008A3BD2" w:rsidRPr="00A058E4" w:rsidRDefault="008A3BD2">
          <w:pPr>
            <w:pStyle w:val="Yltunniste"/>
            <w:rPr>
              <w:b/>
              <w:sz w:val="16"/>
              <w:szCs w:val="16"/>
            </w:rPr>
          </w:pPr>
        </w:p>
      </w:tc>
      <w:tc>
        <w:tcPr>
          <w:tcW w:w="3006" w:type="dxa"/>
          <w:tcBorders>
            <w:top w:val="nil"/>
            <w:left w:val="nil"/>
            <w:bottom w:val="nil"/>
            <w:right w:val="nil"/>
          </w:tcBorders>
        </w:tcPr>
        <w:p w14:paraId="1A1E82FA" w14:textId="77777777" w:rsidR="008A3BD2" w:rsidRPr="001D63F6" w:rsidRDefault="008A3BD2"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8A3BD2" w:rsidRPr="00A058E4" w14:paraId="247C6C47" w14:textId="77777777" w:rsidTr="00421708">
      <w:tc>
        <w:tcPr>
          <w:tcW w:w="3005" w:type="dxa"/>
          <w:tcBorders>
            <w:top w:val="nil"/>
            <w:left w:val="nil"/>
            <w:bottom w:val="nil"/>
            <w:right w:val="nil"/>
          </w:tcBorders>
        </w:tcPr>
        <w:p w14:paraId="760DF72C" w14:textId="77777777" w:rsidR="008A3BD2" w:rsidRPr="00A058E4" w:rsidRDefault="008A3BD2">
          <w:pPr>
            <w:pStyle w:val="Yltunniste"/>
            <w:rPr>
              <w:sz w:val="16"/>
              <w:szCs w:val="16"/>
            </w:rPr>
          </w:pPr>
        </w:p>
      </w:tc>
      <w:tc>
        <w:tcPr>
          <w:tcW w:w="3005" w:type="dxa"/>
          <w:tcBorders>
            <w:top w:val="nil"/>
            <w:left w:val="nil"/>
            <w:bottom w:val="nil"/>
            <w:right w:val="nil"/>
          </w:tcBorders>
        </w:tcPr>
        <w:p w14:paraId="10D0513E" w14:textId="77777777" w:rsidR="008A3BD2" w:rsidRPr="00A058E4" w:rsidRDefault="008A3BD2">
          <w:pPr>
            <w:pStyle w:val="Yltunniste"/>
            <w:rPr>
              <w:sz w:val="16"/>
              <w:szCs w:val="16"/>
            </w:rPr>
          </w:pPr>
        </w:p>
      </w:tc>
      <w:tc>
        <w:tcPr>
          <w:tcW w:w="3006" w:type="dxa"/>
          <w:tcBorders>
            <w:top w:val="nil"/>
            <w:left w:val="nil"/>
            <w:bottom w:val="nil"/>
            <w:right w:val="nil"/>
          </w:tcBorders>
        </w:tcPr>
        <w:p w14:paraId="22C96D8D" w14:textId="77777777" w:rsidR="008A3BD2" w:rsidRPr="00A058E4" w:rsidRDefault="008A3BD2" w:rsidP="00A058E4">
          <w:pPr>
            <w:pStyle w:val="Yltunniste"/>
            <w:jc w:val="right"/>
            <w:rPr>
              <w:sz w:val="16"/>
              <w:szCs w:val="16"/>
            </w:rPr>
          </w:pPr>
        </w:p>
      </w:tc>
    </w:tr>
    <w:tr w:rsidR="008A3BD2" w:rsidRPr="00A058E4" w14:paraId="53FCE6D3" w14:textId="77777777" w:rsidTr="00421708">
      <w:tc>
        <w:tcPr>
          <w:tcW w:w="3005" w:type="dxa"/>
          <w:tcBorders>
            <w:top w:val="nil"/>
            <w:left w:val="nil"/>
            <w:bottom w:val="nil"/>
            <w:right w:val="nil"/>
          </w:tcBorders>
        </w:tcPr>
        <w:p w14:paraId="5452A028" w14:textId="77777777" w:rsidR="008A3BD2" w:rsidRPr="00A058E4" w:rsidRDefault="008A3BD2">
          <w:pPr>
            <w:pStyle w:val="Yltunniste"/>
            <w:rPr>
              <w:sz w:val="16"/>
              <w:szCs w:val="16"/>
            </w:rPr>
          </w:pPr>
        </w:p>
      </w:tc>
      <w:tc>
        <w:tcPr>
          <w:tcW w:w="3005" w:type="dxa"/>
          <w:tcBorders>
            <w:top w:val="nil"/>
            <w:left w:val="nil"/>
            <w:bottom w:val="nil"/>
            <w:right w:val="nil"/>
          </w:tcBorders>
        </w:tcPr>
        <w:p w14:paraId="00D6F980" w14:textId="77777777" w:rsidR="008A3BD2" w:rsidRPr="00A058E4" w:rsidRDefault="008A3BD2">
          <w:pPr>
            <w:pStyle w:val="Yltunniste"/>
            <w:rPr>
              <w:sz w:val="16"/>
              <w:szCs w:val="16"/>
            </w:rPr>
          </w:pPr>
        </w:p>
      </w:tc>
      <w:tc>
        <w:tcPr>
          <w:tcW w:w="3006" w:type="dxa"/>
          <w:tcBorders>
            <w:top w:val="nil"/>
            <w:left w:val="nil"/>
            <w:bottom w:val="nil"/>
            <w:right w:val="nil"/>
          </w:tcBorders>
        </w:tcPr>
        <w:p w14:paraId="522E443E" w14:textId="77777777" w:rsidR="008A3BD2" w:rsidRPr="00A058E4" w:rsidRDefault="008A3BD2" w:rsidP="00A058E4">
          <w:pPr>
            <w:pStyle w:val="Yltunniste"/>
            <w:jc w:val="right"/>
            <w:rPr>
              <w:sz w:val="16"/>
              <w:szCs w:val="16"/>
            </w:rPr>
          </w:pPr>
        </w:p>
      </w:tc>
    </w:tr>
  </w:tbl>
  <w:p w14:paraId="28300BF7" w14:textId="77777777" w:rsidR="008A3BD2" w:rsidRDefault="008A3BD2">
    <w:pPr>
      <w:pStyle w:val="Yltunniste"/>
    </w:pPr>
    <w:r>
      <w:rPr>
        <w:noProof/>
        <w:sz w:val="16"/>
        <w:szCs w:val="16"/>
        <w:lang w:eastAsia="fi-FI"/>
      </w:rPr>
      <w:drawing>
        <wp:anchor distT="0" distB="0" distL="114300" distR="114300" simplePos="0" relativeHeight="251680768" behindDoc="0" locked="0" layoutInCell="1" allowOverlap="1" wp14:anchorId="7B037385" wp14:editId="4E73B61E">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A3BD2" w:rsidRPr="00A058E4" w14:paraId="636393D2" w14:textId="77777777" w:rsidTr="004B2B44">
      <w:tc>
        <w:tcPr>
          <w:tcW w:w="3005" w:type="dxa"/>
          <w:tcBorders>
            <w:top w:val="nil"/>
            <w:left w:val="nil"/>
            <w:bottom w:val="nil"/>
            <w:right w:val="nil"/>
          </w:tcBorders>
        </w:tcPr>
        <w:p w14:paraId="186ADDD3" w14:textId="77777777" w:rsidR="008A3BD2" w:rsidRPr="00A058E4" w:rsidRDefault="008A3BD2">
          <w:pPr>
            <w:pStyle w:val="Yltunniste"/>
            <w:rPr>
              <w:sz w:val="16"/>
              <w:szCs w:val="16"/>
            </w:rPr>
          </w:pPr>
        </w:p>
      </w:tc>
      <w:tc>
        <w:tcPr>
          <w:tcW w:w="3005" w:type="dxa"/>
          <w:tcBorders>
            <w:top w:val="nil"/>
            <w:left w:val="nil"/>
            <w:bottom w:val="nil"/>
            <w:right w:val="nil"/>
          </w:tcBorders>
        </w:tcPr>
        <w:p w14:paraId="56CCAADD" w14:textId="77777777" w:rsidR="008A3BD2" w:rsidRPr="00A058E4" w:rsidRDefault="008A3BD2">
          <w:pPr>
            <w:pStyle w:val="Yltunniste"/>
            <w:rPr>
              <w:b/>
              <w:sz w:val="16"/>
              <w:szCs w:val="16"/>
            </w:rPr>
          </w:pPr>
        </w:p>
      </w:tc>
      <w:tc>
        <w:tcPr>
          <w:tcW w:w="3006" w:type="dxa"/>
          <w:tcBorders>
            <w:top w:val="nil"/>
            <w:left w:val="nil"/>
            <w:bottom w:val="nil"/>
            <w:right w:val="nil"/>
          </w:tcBorders>
        </w:tcPr>
        <w:p w14:paraId="04C3B781" w14:textId="77777777" w:rsidR="008A3BD2" w:rsidRPr="00A058E4" w:rsidRDefault="008A3BD2"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A3BD2" w:rsidRPr="00A058E4" w14:paraId="3F067EC6" w14:textId="77777777" w:rsidTr="004B2B44">
      <w:tc>
        <w:tcPr>
          <w:tcW w:w="3005" w:type="dxa"/>
          <w:tcBorders>
            <w:top w:val="nil"/>
            <w:left w:val="nil"/>
            <w:bottom w:val="nil"/>
            <w:right w:val="nil"/>
          </w:tcBorders>
        </w:tcPr>
        <w:p w14:paraId="7E2AD5D2" w14:textId="77777777" w:rsidR="008A3BD2" w:rsidRPr="00A058E4" w:rsidRDefault="008A3BD2">
          <w:pPr>
            <w:pStyle w:val="Yltunniste"/>
            <w:rPr>
              <w:sz w:val="16"/>
              <w:szCs w:val="16"/>
            </w:rPr>
          </w:pPr>
        </w:p>
      </w:tc>
      <w:tc>
        <w:tcPr>
          <w:tcW w:w="3005" w:type="dxa"/>
          <w:tcBorders>
            <w:top w:val="nil"/>
            <w:left w:val="nil"/>
            <w:bottom w:val="nil"/>
            <w:right w:val="nil"/>
          </w:tcBorders>
        </w:tcPr>
        <w:p w14:paraId="4C59E721" w14:textId="77777777" w:rsidR="008A3BD2" w:rsidRPr="00A058E4" w:rsidRDefault="008A3BD2">
          <w:pPr>
            <w:pStyle w:val="Yltunniste"/>
            <w:rPr>
              <w:sz w:val="16"/>
              <w:szCs w:val="16"/>
            </w:rPr>
          </w:pPr>
        </w:p>
      </w:tc>
      <w:tc>
        <w:tcPr>
          <w:tcW w:w="3006" w:type="dxa"/>
          <w:tcBorders>
            <w:top w:val="nil"/>
            <w:left w:val="nil"/>
            <w:bottom w:val="nil"/>
            <w:right w:val="nil"/>
          </w:tcBorders>
        </w:tcPr>
        <w:p w14:paraId="3004B0FC" w14:textId="77777777" w:rsidR="008A3BD2" w:rsidRPr="00A058E4" w:rsidRDefault="008A3BD2" w:rsidP="00A058E4">
          <w:pPr>
            <w:pStyle w:val="Yltunniste"/>
            <w:jc w:val="right"/>
            <w:rPr>
              <w:sz w:val="16"/>
              <w:szCs w:val="16"/>
            </w:rPr>
          </w:pPr>
        </w:p>
      </w:tc>
    </w:tr>
    <w:tr w:rsidR="008A3BD2" w:rsidRPr="00A058E4" w14:paraId="50F2444F" w14:textId="77777777" w:rsidTr="004B2B44">
      <w:tc>
        <w:tcPr>
          <w:tcW w:w="3005" w:type="dxa"/>
          <w:tcBorders>
            <w:top w:val="nil"/>
            <w:left w:val="nil"/>
            <w:bottom w:val="nil"/>
            <w:right w:val="nil"/>
          </w:tcBorders>
        </w:tcPr>
        <w:p w14:paraId="773A59DA" w14:textId="77777777" w:rsidR="008A3BD2" w:rsidRPr="00A058E4" w:rsidRDefault="008A3BD2">
          <w:pPr>
            <w:pStyle w:val="Yltunniste"/>
            <w:rPr>
              <w:sz w:val="16"/>
              <w:szCs w:val="16"/>
            </w:rPr>
          </w:pPr>
        </w:p>
      </w:tc>
      <w:tc>
        <w:tcPr>
          <w:tcW w:w="3005" w:type="dxa"/>
          <w:tcBorders>
            <w:top w:val="nil"/>
            <w:left w:val="nil"/>
            <w:bottom w:val="nil"/>
            <w:right w:val="nil"/>
          </w:tcBorders>
        </w:tcPr>
        <w:p w14:paraId="1495FDEE" w14:textId="77777777" w:rsidR="008A3BD2" w:rsidRPr="00A058E4" w:rsidRDefault="008A3BD2">
          <w:pPr>
            <w:pStyle w:val="Yltunniste"/>
            <w:rPr>
              <w:sz w:val="16"/>
              <w:szCs w:val="16"/>
            </w:rPr>
          </w:pPr>
        </w:p>
      </w:tc>
      <w:tc>
        <w:tcPr>
          <w:tcW w:w="3006" w:type="dxa"/>
          <w:tcBorders>
            <w:top w:val="nil"/>
            <w:left w:val="nil"/>
            <w:bottom w:val="nil"/>
            <w:right w:val="nil"/>
          </w:tcBorders>
        </w:tcPr>
        <w:p w14:paraId="593B3F25" w14:textId="77777777" w:rsidR="008A3BD2" w:rsidRPr="00A058E4" w:rsidRDefault="008A3BD2" w:rsidP="00A058E4">
          <w:pPr>
            <w:pStyle w:val="Yltunniste"/>
            <w:jc w:val="right"/>
            <w:rPr>
              <w:sz w:val="16"/>
              <w:szCs w:val="16"/>
            </w:rPr>
          </w:pPr>
        </w:p>
      </w:tc>
    </w:tr>
  </w:tbl>
  <w:p w14:paraId="79336AAE" w14:textId="77777777" w:rsidR="008A3BD2" w:rsidRPr="008020E6" w:rsidRDefault="008A3BD2"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481E8007" wp14:editId="5522724B">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7"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3DF66060"/>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52"/>
    <w:rsid w:val="000029FE"/>
    <w:rsid w:val="00004284"/>
    <w:rsid w:val="00005C0E"/>
    <w:rsid w:val="00010C97"/>
    <w:rsid w:val="000118FC"/>
    <w:rsid w:val="0001289F"/>
    <w:rsid w:val="00012EC0"/>
    <w:rsid w:val="00013B40"/>
    <w:rsid w:val="00013F3D"/>
    <w:rsid w:val="000140FF"/>
    <w:rsid w:val="000141F9"/>
    <w:rsid w:val="000207CE"/>
    <w:rsid w:val="00021509"/>
    <w:rsid w:val="00022D94"/>
    <w:rsid w:val="00023864"/>
    <w:rsid w:val="000265D4"/>
    <w:rsid w:val="00027B1C"/>
    <w:rsid w:val="00034A35"/>
    <w:rsid w:val="000449EA"/>
    <w:rsid w:val="000455E3"/>
    <w:rsid w:val="00046783"/>
    <w:rsid w:val="0005322F"/>
    <w:rsid w:val="000564EB"/>
    <w:rsid w:val="00062CF0"/>
    <w:rsid w:val="00063120"/>
    <w:rsid w:val="000663E8"/>
    <w:rsid w:val="0007094E"/>
    <w:rsid w:val="00072438"/>
    <w:rsid w:val="00080DAF"/>
    <w:rsid w:val="00082DFE"/>
    <w:rsid w:val="0009323F"/>
    <w:rsid w:val="0009518E"/>
    <w:rsid w:val="000A1ADB"/>
    <w:rsid w:val="000B213D"/>
    <w:rsid w:val="000B7ABB"/>
    <w:rsid w:val="000C5C09"/>
    <w:rsid w:val="000D45F8"/>
    <w:rsid w:val="000E11D9"/>
    <w:rsid w:val="000E1A4B"/>
    <w:rsid w:val="000E2D54"/>
    <w:rsid w:val="000E693C"/>
    <w:rsid w:val="000F4AD8"/>
    <w:rsid w:val="000F4BB3"/>
    <w:rsid w:val="000F58F0"/>
    <w:rsid w:val="000F618A"/>
    <w:rsid w:val="000F6F25"/>
    <w:rsid w:val="000F793B"/>
    <w:rsid w:val="000F7AF0"/>
    <w:rsid w:val="0010430A"/>
    <w:rsid w:val="00110468"/>
    <w:rsid w:val="00110B17"/>
    <w:rsid w:val="00116CEC"/>
    <w:rsid w:val="00117EA9"/>
    <w:rsid w:val="00121DFE"/>
    <w:rsid w:val="00131B7A"/>
    <w:rsid w:val="001360E5"/>
    <w:rsid w:val="001366EE"/>
    <w:rsid w:val="00136FEB"/>
    <w:rsid w:val="0014186E"/>
    <w:rsid w:val="001450AC"/>
    <w:rsid w:val="001468D3"/>
    <w:rsid w:val="00146CD8"/>
    <w:rsid w:val="0015362E"/>
    <w:rsid w:val="00155EB7"/>
    <w:rsid w:val="001678AD"/>
    <w:rsid w:val="001702B9"/>
    <w:rsid w:val="001731C6"/>
    <w:rsid w:val="001741CB"/>
    <w:rsid w:val="001745B6"/>
    <w:rsid w:val="001758C8"/>
    <w:rsid w:val="00175DD8"/>
    <w:rsid w:val="001837A4"/>
    <w:rsid w:val="00184B2F"/>
    <w:rsid w:val="0019524D"/>
    <w:rsid w:val="00195763"/>
    <w:rsid w:val="00197495"/>
    <w:rsid w:val="001A4752"/>
    <w:rsid w:val="001B19E9"/>
    <w:rsid w:val="001B2917"/>
    <w:rsid w:val="001B2E19"/>
    <w:rsid w:val="001B5A04"/>
    <w:rsid w:val="001B6018"/>
    <w:rsid w:val="001B6B07"/>
    <w:rsid w:val="001B716D"/>
    <w:rsid w:val="001C0382"/>
    <w:rsid w:val="001C3EB2"/>
    <w:rsid w:val="001C422A"/>
    <w:rsid w:val="001D015C"/>
    <w:rsid w:val="001D1831"/>
    <w:rsid w:val="001D587F"/>
    <w:rsid w:val="001D5CAA"/>
    <w:rsid w:val="001D63F6"/>
    <w:rsid w:val="001E21A8"/>
    <w:rsid w:val="001F1B08"/>
    <w:rsid w:val="0020108C"/>
    <w:rsid w:val="0020437A"/>
    <w:rsid w:val="00206DFC"/>
    <w:rsid w:val="00210F52"/>
    <w:rsid w:val="0021162B"/>
    <w:rsid w:val="0021163E"/>
    <w:rsid w:val="002130D7"/>
    <w:rsid w:val="00215480"/>
    <w:rsid w:val="0021731F"/>
    <w:rsid w:val="002205DA"/>
    <w:rsid w:val="002248A2"/>
    <w:rsid w:val="00224FD6"/>
    <w:rsid w:val="002255D4"/>
    <w:rsid w:val="0022712B"/>
    <w:rsid w:val="002350CB"/>
    <w:rsid w:val="00237C15"/>
    <w:rsid w:val="00242445"/>
    <w:rsid w:val="002508F5"/>
    <w:rsid w:val="00252F50"/>
    <w:rsid w:val="00253B21"/>
    <w:rsid w:val="002571E9"/>
    <w:rsid w:val="0025722E"/>
    <w:rsid w:val="002629C5"/>
    <w:rsid w:val="00262B26"/>
    <w:rsid w:val="00267906"/>
    <w:rsid w:val="00267E88"/>
    <w:rsid w:val="00272D9D"/>
    <w:rsid w:val="0028474A"/>
    <w:rsid w:val="00292090"/>
    <w:rsid w:val="00295D3D"/>
    <w:rsid w:val="002A3E34"/>
    <w:rsid w:val="002A5B93"/>
    <w:rsid w:val="002A6054"/>
    <w:rsid w:val="002A728E"/>
    <w:rsid w:val="002B4F5C"/>
    <w:rsid w:val="002B548F"/>
    <w:rsid w:val="002B5E48"/>
    <w:rsid w:val="002C2668"/>
    <w:rsid w:val="002C4FEA"/>
    <w:rsid w:val="002C656A"/>
    <w:rsid w:val="002D0032"/>
    <w:rsid w:val="002D70EF"/>
    <w:rsid w:val="002D7383"/>
    <w:rsid w:val="002E0B87"/>
    <w:rsid w:val="002E7DCF"/>
    <w:rsid w:val="002F605B"/>
    <w:rsid w:val="0030003A"/>
    <w:rsid w:val="00303CD3"/>
    <w:rsid w:val="003077A4"/>
    <w:rsid w:val="003135FC"/>
    <w:rsid w:val="00313CBC"/>
    <w:rsid w:val="00313CBF"/>
    <w:rsid w:val="0032021E"/>
    <w:rsid w:val="003226F0"/>
    <w:rsid w:val="00324E12"/>
    <w:rsid w:val="00335D68"/>
    <w:rsid w:val="0033622F"/>
    <w:rsid w:val="0033731B"/>
    <w:rsid w:val="00337E76"/>
    <w:rsid w:val="00342A30"/>
    <w:rsid w:val="00351B7D"/>
    <w:rsid w:val="0035268F"/>
    <w:rsid w:val="00356B7E"/>
    <w:rsid w:val="003617A2"/>
    <w:rsid w:val="003658C0"/>
    <w:rsid w:val="003673C0"/>
    <w:rsid w:val="00367C66"/>
    <w:rsid w:val="00370E4F"/>
    <w:rsid w:val="00373713"/>
    <w:rsid w:val="00376326"/>
    <w:rsid w:val="00377AEB"/>
    <w:rsid w:val="00381DE3"/>
    <w:rsid w:val="0038473B"/>
    <w:rsid w:val="00385B1D"/>
    <w:rsid w:val="00387228"/>
    <w:rsid w:val="00390DB7"/>
    <w:rsid w:val="0039232D"/>
    <w:rsid w:val="003964A3"/>
    <w:rsid w:val="003976AD"/>
    <w:rsid w:val="003A7D06"/>
    <w:rsid w:val="003B144B"/>
    <w:rsid w:val="003B3150"/>
    <w:rsid w:val="003C4049"/>
    <w:rsid w:val="003C41D9"/>
    <w:rsid w:val="003C5382"/>
    <w:rsid w:val="003C7BB8"/>
    <w:rsid w:val="003D0835"/>
    <w:rsid w:val="003D0AB9"/>
    <w:rsid w:val="003D0C05"/>
    <w:rsid w:val="003D3472"/>
    <w:rsid w:val="003D4732"/>
    <w:rsid w:val="003E1344"/>
    <w:rsid w:val="003F50F4"/>
    <w:rsid w:val="003F5BFA"/>
    <w:rsid w:val="003F619E"/>
    <w:rsid w:val="003F70A1"/>
    <w:rsid w:val="003F7694"/>
    <w:rsid w:val="00400380"/>
    <w:rsid w:val="004009FE"/>
    <w:rsid w:val="00403F3C"/>
    <w:rsid w:val="004045B4"/>
    <w:rsid w:val="00410407"/>
    <w:rsid w:val="0041451D"/>
    <w:rsid w:val="0041667A"/>
    <w:rsid w:val="00420636"/>
    <w:rsid w:val="00421708"/>
    <w:rsid w:val="004221B0"/>
    <w:rsid w:val="00423E56"/>
    <w:rsid w:val="00424CE8"/>
    <w:rsid w:val="00427A3C"/>
    <w:rsid w:val="0043343B"/>
    <w:rsid w:val="0043717D"/>
    <w:rsid w:val="00440722"/>
    <w:rsid w:val="004460C6"/>
    <w:rsid w:val="00446E04"/>
    <w:rsid w:val="00453BAC"/>
    <w:rsid w:val="00456608"/>
    <w:rsid w:val="0046006D"/>
    <w:rsid w:val="00460ADC"/>
    <w:rsid w:val="004651D1"/>
    <w:rsid w:val="00465DC6"/>
    <w:rsid w:val="0046723F"/>
    <w:rsid w:val="0047544F"/>
    <w:rsid w:val="004776BD"/>
    <w:rsid w:val="00483E37"/>
    <w:rsid w:val="0049218F"/>
    <w:rsid w:val="004A3E23"/>
    <w:rsid w:val="004A58D2"/>
    <w:rsid w:val="004A7077"/>
    <w:rsid w:val="004A7C65"/>
    <w:rsid w:val="004B2B44"/>
    <w:rsid w:val="004B34E1"/>
    <w:rsid w:val="004B3FE4"/>
    <w:rsid w:val="004B3FFB"/>
    <w:rsid w:val="004C1C47"/>
    <w:rsid w:val="004C23F9"/>
    <w:rsid w:val="004C27A4"/>
    <w:rsid w:val="004D224D"/>
    <w:rsid w:val="004D7271"/>
    <w:rsid w:val="004D7499"/>
    <w:rsid w:val="004D76E3"/>
    <w:rsid w:val="004D7A62"/>
    <w:rsid w:val="004E598B"/>
    <w:rsid w:val="004F0E89"/>
    <w:rsid w:val="004F15C9"/>
    <w:rsid w:val="004F19F2"/>
    <w:rsid w:val="004F28FE"/>
    <w:rsid w:val="004F4078"/>
    <w:rsid w:val="00506A8F"/>
    <w:rsid w:val="00513B4B"/>
    <w:rsid w:val="005155F9"/>
    <w:rsid w:val="0052464F"/>
    <w:rsid w:val="00525360"/>
    <w:rsid w:val="00527E87"/>
    <w:rsid w:val="00543B88"/>
    <w:rsid w:val="00543F66"/>
    <w:rsid w:val="00547D1E"/>
    <w:rsid w:val="00554136"/>
    <w:rsid w:val="005545F7"/>
    <w:rsid w:val="00554A7A"/>
    <w:rsid w:val="0055582F"/>
    <w:rsid w:val="00555E75"/>
    <w:rsid w:val="00556532"/>
    <w:rsid w:val="00557BBA"/>
    <w:rsid w:val="0056613C"/>
    <w:rsid w:val="00566672"/>
    <w:rsid w:val="00567EF9"/>
    <w:rsid w:val="005719F7"/>
    <w:rsid w:val="00575428"/>
    <w:rsid w:val="005814A1"/>
    <w:rsid w:val="00583FE4"/>
    <w:rsid w:val="00586FA5"/>
    <w:rsid w:val="005A0940"/>
    <w:rsid w:val="005A18A8"/>
    <w:rsid w:val="005A309A"/>
    <w:rsid w:val="005A71F0"/>
    <w:rsid w:val="005B00BB"/>
    <w:rsid w:val="005B3A3F"/>
    <w:rsid w:val="005B47D8"/>
    <w:rsid w:val="005B6C91"/>
    <w:rsid w:val="005C12AB"/>
    <w:rsid w:val="005C7FE9"/>
    <w:rsid w:val="005D3A33"/>
    <w:rsid w:val="005D76FA"/>
    <w:rsid w:val="005D7EB5"/>
    <w:rsid w:val="005E2BC1"/>
    <w:rsid w:val="005E42A7"/>
    <w:rsid w:val="005F163B"/>
    <w:rsid w:val="005F2DE7"/>
    <w:rsid w:val="0060063B"/>
    <w:rsid w:val="00601F27"/>
    <w:rsid w:val="00602DB6"/>
    <w:rsid w:val="00613331"/>
    <w:rsid w:val="00615C04"/>
    <w:rsid w:val="00620595"/>
    <w:rsid w:val="006239E0"/>
    <w:rsid w:val="00627754"/>
    <w:rsid w:val="00627C21"/>
    <w:rsid w:val="00633597"/>
    <w:rsid w:val="00633BBD"/>
    <w:rsid w:val="00634FEB"/>
    <w:rsid w:val="0064460B"/>
    <w:rsid w:val="006454DD"/>
    <w:rsid w:val="0064589F"/>
    <w:rsid w:val="00653EA0"/>
    <w:rsid w:val="00655C4C"/>
    <w:rsid w:val="00662B56"/>
    <w:rsid w:val="00666FD6"/>
    <w:rsid w:val="00671041"/>
    <w:rsid w:val="00673F85"/>
    <w:rsid w:val="00684D1C"/>
    <w:rsid w:val="00686002"/>
    <w:rsid w:val="00686CF3"/>
    <w:rsid w:val="0069181E"/>
    <w:rsid w:val="00693734"/>
    <w:rsid w:val="006A1273"/>
    <w:rsid w:val="006A1B36"/>
    <w:rsid w:val="006A2F5D"/>
    <w:rsid w:val="006A4F5F"/>
    <w:rsid w:val="006A7415"/>
    <w:rsid w:val="006B0FC6"/>
    <w:rsid w:val="006B1508"/>
    <w:rsid w:val="006B3E85"/>
    <w:rsid w:val="006B4626"/>
    <w:rsid w:val="006C1A77"/>
    <w:rsid w:val="006C31EF"/>
    <w:rsid w:val="006C7A99"/>
    <w:rsid w:val="006D3068"/>
    <w:rsid w:val="006D5223"/>
    <w:rsid w:val="006E2A3A"/>
    <w:rsid w:val="006E2A4F"/>
    <w:rsid w:val="006E7D0B"/>
    <w:rsid w:val="006F0B7C"/>
    <w:rsid w:val="006F5535"/>
    <w:rsid w:val="006F5755"/>
    <w:rsid w:val="00701401"/>
    <w:rsid w:val="0070377D"/>
    <w:rsid w:val="007168C9"/>
    <w:rsid w:val="007168DA"/>
    <w:rsid w:val="007212A4"/>
    <w:rsid w:val="00721F85"/>
    <w:rsid w:val="00723843"/>
    <w:rsid w:val="00724E1C"/>
    <w:rsid w:val="0072515D"/>
    <w:rsid w:val="0073068A"/>
    <w:rsid w:val="00734757"/>
    <w:rsid w:val="00735808"/>
    <w:rsid w:val="00736993"/>
    <w:rsid w:val="0074104A"/>
    <w:rsid w:val="0074158A"/>
    <w:rsid w:val="00744D1F"/>
    <w:rsid w:val="00751EBB"/>
    <w:rsid w:val="00752C29"/>
    <w:rsid w:val="00754406"/>
    <w:rsid w:val="007557F8"/>
    <w:rsid w:val="00757F21"/>
    <w:rsid w:val="00762687"/>
    <w:rsid w:val="00767DB9"/>
    <w:rsid w:val="00770948"/>
    <w:rsid w:val="00772240"/>
    <w:rsid w:val="00782795"/>
    <w:rsid w:val="00785D58"/>
    <w:rsid w:val="007860E1"/>
    <w:rsid w:val="0079026E"/>
    <w:rsid w:val="007A0A7A"/>
    <w:rsid w:val="007A104F"/>
    <w:rsid w:val="007A1473"/>
    <w:rsid w:val="007A5471"/>
    <w:rsid w:val="007B2D20"/>
    <w:rsid w:val="007C057B"/>
    <w:rsid w:val="007C1151"/>
    <w:rsid w:val="007C25EB"/>
    <w:rsid w:val="007C4B6F"/>
    <w:rsid w:val="007C5895"/>
    <w:rsid w:val="007C5BB2"/>
    <w:rsid w:val="007C68D0"/>
    <w:rsid w:val="007D1D34"/>
    <w:rsid w:val="007E0069"/>
    <w:rsid w:val="007E7F21"/>
    <w:rsid w:val="007F38A5"/>
    <w:rsid w:val="00800AA9"/>
    <w:rsid w:val="008020E6"/>
    <w:rsid w:val="00803B42"/>
    <w:rsid w:val="00806BBC"/>
    <w:rsid w:val="00810134"/>
    <w:rsid w:val="00811357"/>
    <w:rsid w:val="0081159D"/>
    <w:rsid w:val="00815D78"/>
    <w:rsid w:val="00820944"/>
    <w:rsid w:val="00823145"/>
    <w:rsid w:val="0082417C"/>
    <w:rsid w:val="00832660"/>
    <w:rsid w:val="00834EF7"/>
    <w:rsid w:val="008350F0"/>
    <w:rsid w:val="00835734"/>
    <w:rsid w:val="0084029C"/>
    <w:rsid w:val="008416D4"/>
    <w:rsid w:val="00845940"/>
    <w:rsid w:val="008571C0"/>
    <w:rsid w:val="00860C12"/>
    <w:rsid w:val="0086286C"/>
    <w:rsid w:val="00864958"/>
    <w:rsid w:val="0087371C"/>
    <w:rsid w:val="00873A37"/>
    <w:rsid w:val="00874123"/>
    <w:rsid w:val="008755BF"/>
    <w:rsid w:val="00880D3D"/>
    <w:rsid w:val="008823C9"/>
    <w:rsid w:val="00882D52"/>
    <w:rsid w:val="008877CA"/>
    <w:rsid w:val="00891EA7"/>
    <w:rsid w:val="00895469"/>
    <w:rsid w:val="00896A7F"/>
    <w:rsid w:val="008A3BD2"/>
    <w:rsid w:val="008A63D1"/>
    <w:rsid w:val="008B1020"/>
    <w:rsid w:val="008B2637"/>
    <w:rsid w:val="008B44DF"/>
    <w:rsid w:val="008B4C53"/>
    <w:rsid w:val="008B4ED0"/>
    <w:rsid w:val="008B5B2A"/>
    <w:rsid w:val="008B69DF"/>
    <w:rsid w:val="008C16DF"/>
    <w:rsid w:val="008C2374"/>
    <w:rsid w:val="008C3171"/>
    <w:rsid w:val="008C3FF0"/>
    <w:rsid w:val="008C6A0E"/>
    <w:rsid w:val="008D016B"/>
    <w:rsid w:val="008D2FC3"/>
    <w:rsid w:val="008E0129"/>
    <w:rsid w:val="008E1575"/>
    <w:rsid w:val="008F20FD"/>
    <w:rsid w:val="008F2AAB"/>
    <w:rsid w:val="008F6822"/>
    <w:rsid w:val="0090479F"/>
    <w:rsid w:val="00910578"/>
    <w:rsid w:val="0091132D"/>
    <w:rsid w:val="009170B9"/>
    <w:rsid w:val="00917995"/>
    <w:rsid w:val="00920ABA"/>
    <w:rsid w:val="009230EE"/>
    <w:rsid w:val="00923F5F"/>
    <w:rsid w:val="00932877"/>
    <w:rsid w:val="009352CF"/>
    <w:rsid w:val="009365EB"/>
    <w:rsid w:val="00941FAB"/>
    <w:rsid w:val="0094295D"/>
    <w:rsid w:val="00947B06"/>
    <w:rsid w:val="00952982"/>
    <w:rsid w:val="0095481A"/>
    <w:rsid w:val="00961B52"/>
    <w:rsid w:val="00966541"/>
    <w:rsid w:val="00967341"/>
    <w:rsid w:val="0097284F"/>
    <w:rsid w:val="00973002"/>
    <w:rsid w:val="009749D8"/>
    <w:rsid w:val="00977325"/>
    <w:rsid w:val="00980F1C"/>
    <w:rsid w:val="00981808"/>
    <w:rsid w:val="009839DB"/>
    <w:rsid w:val="00987370"/>
    <w:rsid w:val="009946A4"/>
    <w:rsid w:val="009A069C"/>
    <w:rsid w:val="009A7D77"/>
    <w:rsid w:val="009B606B"/>
    <w:rsid w:val="009C0AD9"/>
    <w:rsid w:val="009C1003"/>
    <w:rsid w:val="009D26CC"/>
    <w:rsid w:val="009D31AB"/>
    <w:rsid w:val="009D44A2"/>
    <w:rsid w:val="009D6335"/>
    <w:rsid w:val="009E0F44"/>
    <w:rsid w:val="009E0FF9"/>
    <w:rsid w:val="009E3B08"/>
    <w:rsid w:val="009E3C92"/>
    <w:rsid w:val="009E7796"/>
    <w:rsid w:val="009F502D"/>
    <w:rsid w:val="00A04FF1"/>
    <w:rsid w:val="00A058E4"/>
    <w:rsid w:val="00A07881"/>
    <w:rsid w:val="00A12BC1"/>
    <w:rsid w:val="00A161F8"/>
    <w:rsid w:val="00A202D7"/>
    <w:rsid w:val="00A205C9"/>
    <w:rsid w:val="00A25737"/>
    <w:rsid w:val="00A35BCB"/>
    <w:rsid w:val="00A40939"/>
    <w:rsid w:val="00A4400B"/>
    <w:rsid w:val="00A522BB"/>
    <w:rsid w:val="00A6466D"/>
    <w:rsid w:val="00A65213"/>
    <w:rsid w:val="00A665D5"/>
    <w:rsid w:val="00A72DA9"/>
    <w:rsid w:val="00A74713"/>
    <w:rsid w:val="00A757E4"/>
    <w:rsid w:val="00A7595E"/>
    <w:rsid w:val="00A7678F"/>
    <w:rsid w:val="00A80B65"/>
    <w:rsid w:val="00A8180D"/>
    <w:rsid w:val="00A8295C"/>
    <w:rsid w:val="00A900EA"/>
    <w:rsid w:val="00A93B2D"/>
    <w:rsid w:val="00A948D3"/>
    <w:rsid w:val="00A94BA6"/>
    <w:rsid w:val="00AA4496"/>
    <w:rsid w:val="00AB3557"/>
    <w:rsid w:val="00AB6ED7"/>
    <w:rsid w:val="00AC4FDE"/>
    <w:rsid w:val="00AC5E4B"/>
    <w:rsid w:val="00AD1CEB"/>
    <w:rsid w:val="00AD4A41"/>
    <w:rsid w:val="00AE08A1"/>
    <w:rsid w:val="00AE21E8"/>
    <w:rsid w:val="00AE3687"/>
    <w:rsid w:val="00AE4C76"/>
    <w:rsid w:val="00AE54AA"/>
    <w:rsid w:val="00AE583A"/>
    <w:rsid w:val="00AE7C7B"/>
    <w:rsid w:val="00AF03BC"/>
    <w:rsid w:val="00B0234C"/>
    <w:rsid w:val="00B034A4"/>
    <w:rsid w:val="00B03F08"/>
    <w:rsid w:val="00B07C42"/>
    <w:rsid w:val="00B10C12"/>
    <w:rsid w:val="00B112B8"/>
    <w:rsid w:val="00B26330"/>
    <w:rsid w:val="00B27133"/>
    <w:rsid w:val="00B32065"/>
    <w:rsid w:val="00B33381"/>
    <w:rsid w:val="00B37882"/>
    <w:rsid w:val="00B459CA"/>
    <w:rsid w:val="00B45C57"/>
    <w:rsid w:val="00B4781A"/>
    <w:rsid w:val="00B50A85"/>
    <w:rsid w:val="00B529CE"/>
    <w:rsid w:val="00B52A4D"/>
    <w:rsid w:val="00B52DD7"/>
    <w:rsid w:val="00B545D7"/>
    <w:rsid w:val="00B65278"/>
    <w:rsid w:val="00B70293"/>
    <w:rsid w:val="00B7440B"/>
    <w:rsid w:val="00B75379"/>
    <w:rsid w:val="00B8155B"/>
    <w:rsid w:val="00B823EA"/>
    <w:rsid w:val="00B82B9D"/>
    <w:rsid w:val="00B83F64"/>
    <w:rsid w:val="00B94BA6"/>
    <w:rsid w:val="00B96A72"/>
    <w:rsid w:val="00BA0718"/>
    <w:rsid w:val="00BA2164"/>
    <w:rsid w:val="00BA22E9"/>
    <w:rsid w:val="00BA6E41"/>
    <w:rsid w:val="00BB0B29"/>
    <w:rsid w:val="00BB6872"/>
    <w:rsid w:val="00BB785D"/>
    <w:rsid w:val="00BB7F45"/>
    <w:rsid w:val="00BC0586"/>
    <w:rsid w:val="00BC1CB7"/>
    <w:rsid w:val="00BC367A"/>
    <w:rsid w:val="00BD2826"/>
    <w:rsid w:val="00BE0837"/>
    <w:rsid w:val="00BE2758"/>
    <w:rsid w:val="00BE608B"/>
    <w:rsid w:val="00BE6149"/>
    <w:rsid w:val="00BE7E5C"/>
    <w:rsid w:val="00BF2255"/>
    <w:rsid w:val="00BF744C"/>
    <w:rsid w:val="00C05431"/>
    <w:rsid w:val="00C06A16"/>
    <w:rsid w:val="00C06FCB"/>
    <w:rsid w:val="00C1035E"/>
    <w:rsid w:val="00C112FB"/>
    <w:rsid w:val="00C1302F"/>
    <w:rsid w:val="00C16602"/>
    <w:rsid w:val="00C25F4A"/>
    <w:rsid w:val="00C26289"/>
    <w:rsid w:val="00C30BFB"/>
    <w:rsid w:val="00C312C8"/>
    <w:rsid w:val="00C32F14"/>
    <w:rsid w:val="00C348A3"/>
    <w:rsid w:val="00C409C6"/>
    <w:rsid w:val="00C40C80"/>
    <w:rsid w:val="00C4280E"/>
    <w:rsid w:val="00C43C82"/>
    <w:rsid w:val="00C61C13"/>
    <w:rsid w:val="00C61F26"/>
    <w:rsid w:val="00C747DB"/>
    <w:rsid w:val="00C77835"/>
    <w:rsid w:val="00C86431"/>
    <w:rsid w:val="00C90D86"/>
    <w:rsid w:val="00C94FC7"/>
    <w:rsid w:val="00C95A8B"/>
    <w:rsid w:val="00C96250"/>
    <w:rsid w:val="00CA1E10"/>
    <w:rsid w:val="00CA3AD3"/>
    <w:rsid w:val="00CB3119"/>
    <w:rsid w:val="00CB4B8F"/>
    <w:rsid w:val="00CB4EB4"/>
    <w:rsid w:val="00CB79C3"/>
    <w:rsid w:val="00CC25B9"/>
    <w:rsid w:val="00CC3CAE"/>
    <w:rsid w:val="00CD4534"/>
    <w:rsid w:val="00CE26C7"/>
    <w:rsid w:val="00CE2715"/>
    <w:rsid w:val="00CF01E2"/>
    <w:rsid w:val="00CF3E47"/>
    <w:rsid w:val="00CF43A3"/>
    <w:rsid w:val="00CF712C"/>
    <w:rsid w:val="00D06ED8"/>
    <w:rsid w:val="00D07542"/>
    <w:rsid w:val="00D130E2"/>
    <w:rsid w:val="00D152E0"/>
    <w:rsid w:val="00D171E5"/>
    <w:rsid w:val="00D205C8"/>
    <w:rsid w:val="00D210DE"/>
    <w:rsid w:val="00D22AFF"/>
    <w:rsid w:val="00D23FCB"/>
    <w:rsid w:val="00D24D52"/>
    <w:rsid w:val="00D30E06"/>
    <w:rsid w:val="00D31BB5"/>
    <w:rsid w:val="00D37291"/>
    <w:rsid w:val="00D47232"/>
    <w:rsid w:val="00D4751D"/>
    <w:rsid w:val="00D47DB0"/>
    <w:rsid w:val="00D56CD3"/>
    <w:rsid w:val="00D6328B"/>
    <w:rsid w:val="00D6472E"/>
    <w:rsid w:val="00D724F3"/>
    <w:rsid w:val="00D80CF9"/>
    <w:rsid w:val="00D82842"/>
    <w:rsid w:val="00D850C7"/>
    <w:rsid w:val="00D85581"/>
    <w:rsid w:val="00D86DD3"/>
    <w:rsid w:val="00D93433"/>
    <w:rsid w:val="00D96A63"/>
    <w:rsid w:val="00D9702B"/>
    <w:rsid w:val="00DA04B7"/>
    <w:rsid w:val="00DA1D16"/>
    <w:rsid w:val="00DA39F8"/>
    <w:rsid w:val="00DB167A"/>
    <w:rsid w:val="00DB1E92"/>
    <w:rsid w:val="00DB256D"/>
    <w:rsid w:val="00DB50FB"/>
    <w:rsid w:val="00DB6F74"/>
    <w:rsid w:val="00DB7235"/>
    <w:rsid w:val="00DC1073"/>
    <w:rsid w:val="00DC2101"/>
    <w:rsid w:val="00DC5480"/>
    <w:rsid w:val="00DC565C"/>
    <w:rsid w:val="00DC5C35"/>
    <w:rsid w:val="00DC6B90"/>
    <w:rsid w:val="00DC6CD6"/>
    <w:rsid w:val="00DC729C"/>
    <w:rsid w:val="00DD0451"/>
    <w:rsid w:val="00DD2A80"/>
    <w:rsid w:val="00DE1C15"/>
    <w:rsid w:val="00DE3B87"/>
    <w:rsid w:val="00DF32C5"/>
    <w:rsid w:val="00DF346A"/>
    <w:rsid w:val="00DF4C39"/>
    <w:rsid w:val="00E002A5"/>
    <w:rsid w:val="00E0146F"/>
    <w:rsid w:val="00E01537"/>
    <w:rsid w:val="00E06BA8"/>
    <w:rsid w:val="00E100BE"/>
    <w:rsid w:val="00E10F4B"/>
    <w:rsid w:val="00E11A68"/>
    <w:rsid w:val="00E13187"/>
    <w:rsid w:val="00E15EE7"/>
    <w:rsid w:val="00E16C45"/>
    <w:rsid w:val="00E16CE8"/>
    <w:rsid w:val="00E266AE"/>
    <w:rsid w:val="00E32B4A"/>
    <w:rsid w:val="00E37B7C"/>
    <w:rsid w:val="00E424D1"/>
    <w:rsid w:val="00E44896"/>
    <w:rsid w:val="00E50291"/>
    <w:rsid w:val="00E52279"/>
    <w:rsid w:val="00E5437B"/>
    <w:rsid w:val="00E61ADE"/>
    <w:rsid w:val="00E61B04"/>
    <w:rsid w:val="00E6371A"/>
    <w:rsid w:val="00E64CFC"/>
    <w:rsid w:val="00E6511B"/>
    <w:rsid w:val="00E66BD8"/>
    <w:rsid w:val="00E7622A"/>
    <w:rsid w:val="00E84AE6"/>
    <w:rsid w:val="00E85D86"/>
    <w:rsid w:val="00E9185D"/>
    <w:rsid w:val="00EA211A"/>
    <w:rsid w:val="00EA4FE4"/>
    <w:rsid w:val="00EA6EE4"/>
    <w:rsid w:val="00EB031A"/>
    <w:rsid w:val="00EB0BB5"/>
    <w:rsid w:val="00EB347C"/>
    <w:rsid w:val="00EB41C8"/>
    <w:rsid w:val="00EB5477"/>
    <w:rsid w:val="00EB6C6D"/>
    <w:rsid w:val="00EC0DEF"/>
    <w:rsid w:val="00EC24E3"/>
    <w:rsid w:val="00EC45CF"/>
    <w:rsid w:val="00EC61E6"/>
    <w:rsid w:val="00ED148F"/>
    <w:rsid w:val="00ED1865"/>
    <w:rsid w:val="00ED22CB"/>
    <w:rsid w:val="00ED3736"/>
    <w:rsid w:val="00ED590B"/>
    <w:rsid w:val="00EE238B"/>
    <w:rsid w:val="00EE2464"/>
    <w:rsid w:val="00EE54FF"/>
    <w:rsid w:val="00EE7EF8"/>
    <w:rsid w:val="00EF10C2"/>
    <w:rsid w:val="00EF6FCF"/>
    <w:rsid w:val="00F0310C"/>
    <w:rsid w:val="00F04424"/>
    <w:rsid w:val="00F04AE6"/>
    <w:rsid w:val="00F05DE0"/>
    <w:rsid w:val="00F12246"/>
    <w:rsid w:val="00F14B93"/>
    <w:rsid w:val="00F1798E"/>
    <w:rsid w:val="00F24CAB"/>
    <w:rsid w:val="00F34751"/>
    <w:rsid w:val="00F3717F"/>
    <w:rsid w:val="00F40646"/>
    <w:rsid w:val="00F43553"/>
    <w:rsid w:val="00F4456C"/>
    <w:rsid w:val="00F50B13"/>
    <w:rsid w:val="00F51FB1"/>
    <w:rsid w:val="00F57C9A"/>
    <w:rsid w:val="00F60877"/>
    <w:rsid w:val="00F61D61"/>
    <w:rsid w:val="00F75550"/>
    <w:rsid w:val="00F7672F"/>
    <w:rsid w:val="00F776BB"/>
    <w:rsid w:val="00F81E6B"/>
    <w:rsid w:val="00F82F9C"/>
    <w:rsid w:val="00F842F0"/>
    <w:rsid w:val="00F90E1E"/>
    <w:rsid w:val="00F927BB"/>
    <w:rsid w:val="00F92E8C"/>
    <w:rsid w:val="00F937B6"/>
    <w:rsid w:val="00F9400E"/>
    <w:rsid w:val="00F944C5"/>
    <w:rsid w:val="00FA2DD3"/>
    <w:rsid w:val="00FB0239"/>
    <w:rsid w:val="00FB090D"/>
    <w:rsid w:val="00FB2506"/>
    <w:rsid w:val="00FB4752"/>
    <w:rsid w:val="00FC0084"/>
    <w:rsid w:val="00FC6822"/>
    <w:rsid w:val="00FE4B15"/>
    <w:rsid w:val="00FE6074"/>
    <w:rsid w:val="00FE7C4A"/>
    <w:rsid w:val="00FF75C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E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AE583A"/>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AE583A"/>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qFormat/>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A757E4"/>
    <w:rPr>
      <w:sz w:val="16"/>
      <w:szCs w:val="16"/>
    </w:rPr>
  </w:style>
  <w:style w:type="paragraph" w:styleId="Kommentinteksti">
    <w:name w:val="annotation text"/>
    <w:basedOn w:val="Normaali"/>
    <w:link w:val="KommentintekstiChar"/>
    <w:uiPriority w:val="99"/>
    <w:unhideWhenUsed/>
    <w:rsid w:val="00A757E4"/>
    <w:pPr>
      <w:spacing w:before="0" w:line="240" w:lineRule="auto"/>
      <w:jc w:val="left"/>
    </w:pPr>
    <w:rPr>
      <w:szCs w:val="20"/>
    </w:rPr>
  </w:style>
  <w:style w:type="character" w:customStyle="1" w:styleId="KommentintekstiChar">
    <w:name w:val="Kommentin teksti Char"/>
    <w:basedOn w:val="Kappaleenoletusfontti"/>
    <w:link w:val="Kommentinteksti"/>
    <w:uiPriority w:val="99"/>
    <w:rsid w:val="00A757E4"/>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3D0835"/>
    <w:pPr>
      <w:spacing w:before="160"/>
      <w:jc w:val="both"/>
    </w:pPr>
    <w:rPr>
      <w:b/>
      <w:bCs/>
    </w:rPr>
  </w:style>
  <w:style w:type="character" w:customStyle="1" w:styleId="KommentinotsikkoChar">
    <w:name w:val="Kommentin otsikko Char"/>
    <w:basedOn w:val="KommentintekstiChar"/>
    <w:link w:val="Kommentinotsikko"/>
    <w:uiPriority w:val="99"/>
    <w:semiHidden/>
    <w:rsid w:val="003D0835"/>
    <w:rPr>
      <w:rFonts w:ascii="Century Gothic" w:hAnsi="Century Gothic"/>
      <w:b/>
      <w:bCs/>
      <w:sz w:val="20"/>
      <w:szCs w:val="20"/>
    </w:rPr>
  </w:style>
  <w:style w:type="paragraph" w:styleId="NormaaliWWW">
    <w:name w:val="Normal (Web)"/>
    <w:basedOn w:val="Normaali"/>
    <w:uiPriority w:val="99"/>
    <w:semiHidden/>
    <w:unhideWhenUsed/>
    <w:rsid w:val="00880D3D"/>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7557F8"/>
    <w:rPr>
      <w:color w:val="954F72" w:themeColor="followedHyperlink"/>
      <w:u w:val="single"/>
    </w:rPr>
  </w:style>
  <w:style w:type="character" w:customStyle="1" w:styleId="tooltip-container">
    <w:name w:val="tooltip-container"/>
    <w:basedOn w:val="Kappaleenoletusfontti"/>
    <w:rsid w:val="00AE4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220">
      <w:bodyDiv w:val="1"/>
      <w:marLeft w:val="0"/>
      <w:marRight w:val="0"/>
      <w:marTop w:val="0"/>
      <w:marBottom w:val="0"/>
      <w:divBdr>
        <w:top w:val="none" w:sz="0" w:space="0" w:color="auto"/>
        <w:left w:val="none" w:sz="0" w:space="0" w:color="auto"/>
        <w:bottom w:val="none" w:sz="0" w:space="0" w:color="auto"/>
        <w:right w:val="none" w:sz="0" w:space="0" w:color="auto"/>
      </w:divBdr>
    </w:div>
    <w:div w:id="177500037">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7140632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12673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22/12/libya-hold-commanders-of-tariq-ben-zeyad-armed-group-accountable-for-catalogue-of-horrors/" TargetMode="External"/><Relationship Id="rId13" Type="http://schemas.openxmlformats.org/officeDocument/2006/relationships/hyperlink" Target="https://www.ecoi.net/en/file/local/2090006/G2304304.pdf" TargetMode="External"/><Relationship Id="rId18" Type="http://schemas.openxmlformats.org/officeDocument/2006/relationships/hyperlink" Target="https://www.state.gov/reports/2023-trafficking-in-persons-report/libya/"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eliefweb.int/attachments/8bbedb21-1f79-46af-a56f-574afce95be5/EN.pdf" TargetMode="External"/><Relationship Id="rId17" Type="http://schemas.openxmlformats.org/officeDocument/2006/relationships/hyperlink" Target="https://www.state.gov/wp-content/uploads/2023/03/415610_LIBYA-2022-HUMAN-RIGHTS-REPORT.pdf"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arabstates.unwomen.org/sites/default/files/Field%20Office%20Arab%20States/Attachments/Publications/2020/04/COVID-19%20in%20Libya/Libya%20report%20English.pdf" TargetMode="External"/><Relationship Id="rId20" Type="http://schemas.openxmlformats.org/officeDocument/2006/relationships/header" Target="header2.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i.net/en/file/local/2038452/2020_06_MinBZ_NLMFA_COI_Report_Libya_Algemeen_ambtsbericht_Libi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nsmil.unmissions.org/united-nations-libya-statement-international-women%E2%80%99s-day" TargetMode="External"/><Relationship Id="rId23" Type="http://schemas.openxmlformats.org/officeDocument/2006/relationships/glossaryDocument" Target="glossary/document.xml"/><Relationship Id="rId28" Type="http://schemas.openxmlformats.org/officeDocument/2006/relationships/customXml" Target="../customXml/item5.xml"/><Relationship Id="rId10" Type="http://schemas.openxmlformats.org/officeDocument/2006/relationships/hyperlink" Target="https://www.ecoi.net/en/file/local/2063703/AAB-Libie-september-2021.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eedomhouse.org/country/libya/freedom-world/2023" TargetMode="External"/><Relationship Id="rId14" Type="http://schemas.openxmlformats.org/officeDocument/2006/relationships/hyperlink" Target="https://www.ecoi.net/en/file/local/2098206/N2323461.pdf"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F2C9C0B7A54386B4C55F4E0A61312F"/>
        <w:category>
          <w:name w:val="Yleiset"/>
          <w:gallery w:val="placeholder"/>
        </w:category>
        <w:types>
          <w:type w:val="bbPlcHdr"/>
        </w:types>
        <w:behaviors>
          <w:behavior w:val="content"/>
        </w:behaviors>
        <w:guid w:val="{FFC31F4A-8151-4718-A1C5-065F661C1C20}"/>
      </w:docPartPr>
      <w:docPartBody>
        <w:p w:rsidR="00F649BC" w:rsidRDefault="002E713D">
          <w:pPr>
            <w:pStyle w:val="F9F2C9C0B7A54386B4C55F4E0A61312F"/>
          </w:pPr>
          <w:r w:rsidRPr="00AA10D2">
            <w:rPr>
              <w:rStyle w:val="Paikkamerkkiteksti"/>
            </w:rPr>
            <w:t>Kirjoita tekstiä napsauttamalla tai napauttamalla tätä.</w:t>
          </w:r>
        </w:p>
      </w:docPartBody>
    </w:docPart>
    <w:docPart>
      <w:docPartPr>
        <w:name w:val="9C05BDCA649E4FB18C700AB181909B40"/>
        <w:category>
          <w:name w:val="Yleiset"/>
          <w:gallery w:val="placeholder"/>
        </w:category>
        <w:types>
          <w:type w:val="bbPlcHdr"/>
        </w:types>
        <w:behaviors>
          <w:behavior w:val="content"/>
        </w:behaviors>
        <w:guid w:val="{762EE0C9-EAF8-438C-9F46-79C2662787A0}"/>
      </w:docPartPr>
      <w:docPartBody>
        <w:p w:rsidR="00F649BC" w:rsidRDefault="002E713D">
          <w:pPr>
            <w:pStyle w:val="9C05BDCA649E4FB18C700AB181909B40"/>
          </w:pPr>
          <w:r w:rsidRPr="00AA10D2">
            <w:rPr>
              <w:rStyle w:val="Paikkamerkkiteksti"/>
            </w:rPr>
            <w:t>Kirjoita tekstiä napsauttamalla tai napauttamalla tätä.</w:t>
          </w:r>
        </w:p>
      </w:docPartBody>
    </w:docPart>
    <w:docPart>
      <w:docPartPr>
        <w:name w:val="D168BF01122F4BF7BD7D436423E92199"/>
        <w:category>
          <w:name w:val="Yleiset"/>
          <w:gallery w:val="placeholder"/>
        </w:category>
        <w:types>
          <w:type w:val="bbPlcHdr"/>
        </w:types>
        <w:behaviors>
          <w:behavior w:val="content"/>
        </w:behaviors>
        <w:guid w:val="{10262004-009D-4D19-94E7-4F78EE6629AD}"/>
      </w:docPartPr>
      <w:docPartBody>
        <w:p w:rsidR="00F649BC" w:rsidRDefault="002E713D">
          <w:pPr>
            <w:pStyle w:val="D168BF01122F4BF7BD7D436423E92199"/>
          </w:pPr>
          <w:r w:rsidRPr="00810134">
            <w:rPr>
              <w:rStyle w:val="Paikkamerkkiteksti"/>
              <w:lang w:val="en-GB"/>
            </w:rPr>
            <w:t>.</w:t>
          </w:r>
        </w:p>
      </w:docPartBody>
    </w:docPart>
    <w:docPart>
      <w:docPartPr>
        <w:name w:val="7161B517D88747FDB0838219AA078F2C"/>
        <w:category>
          <w:name w:val="Yleiset"/>
          <w:gallery w:val="placeholder"/>
        </w:category>
        <w:types>
          <w:type w:val="bbPlcHdr"/>
        </w:types>
        <w:behaviors>
          <w:behavior w:val="content"/>
        </w:behaviors>
        <w:guid w:val="{71FD87A1-CA89-421D-830D-30F92268C28B}"/>
      </w:docPartPr>
      <w:docPartBody>
        <w:p w:rsidR="00F649BC" w:rsidRDefault="002E713D">
          <w:pPr>
            <w:pStyle w:val="7161B517D88747FDB0838219AA078F2C"/>
          </w:pPr>
          <w:r w:rsidRPr="00AA10D2">
            <w:rPr>
              <w:rStyle w:val="Paikkamerkkiteksti"/>
            </w:rPr>
            <w:t>Kirjoita tekstiä napsauttamalla tai napauttamalla tätä.</w:t>
          </w:r>
        </w:p>
      </w:docPartBody>
    </w:docPart>
    <w:docPart>
      <w:docPartPr>
        <w:name w:val="48BE69800C73439D9FEB9127E29FFF85"/>
        <w:category>
          <w:name w:val="Yleiset"/>
          <w:gallery w:val="placeholder"/>
        </w:category>
        <w:types>
          <w:type w:val="bbPlcHdr"/>
        </w:types>
        <w:behaviors>
          <w:behavior w:val="content"/>
        </w:behaviors>
        <w:guid w:val="{76D52D64-D42C-4BB0-8D15-0E099F77F941}"/>
      </w:docPartPr>
      <w:docPartBody>
        <w:p w:rsidR="00F649BC" w:rsidRDefault="002E713D">
          <w:pPr>
            <w:pStyle w:val="48BE69800C73439D9FEB9127E29FFF85"/>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3D"/>
    <w:rsid w:val="000227D1"/>
    <w:rsid w:val="002E713D"/>
    <w:rsid w:val="003F5E2C"/>
    <w:rsid w:val="00617AA1"/>
    <w:rsid w:val="00773E57"/>
    <w:rsid w:val="009E3481"/>
    <w:rsid w:val="00EC6254"/>
    <w:rsid w:val="00F649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9F2C9C0B7A54386B4C55F4E0A61312F">
    <w:name w:val="F9F2C9C0B7A54386B4C55F4E0A61312F"/>
  </w:style>
  <w:style w:type="paragraph" w:customStyle="1" w:styleId="9C05BDCA649E4FB18C700AB181909B40">
    <w:name w:val="9C05BDCA649E4FB18C700AB181909B40"/>
  </w:style>
  <w:style w:type="paragraph" w:customStyle="1" w:styleId="D168BF01122F4BF7BD7D436423E92199">
    <w:name w:val="D168BF01122F4BF7BD7D436423E92199"/>
  </w:style>
  <w:style w:type="paragraph" w:customStyle="1" w:styleId="7161B517D88747FDB0838219AA078F2C">
    <w:name w:val="7161B517D88747FDB0838219AA078F2C"/>
  </w:style>
  <w:style w:type="paragraph" w:customStyle="1" w:styleId="48BE69800C73439D9FEB9127E29FFF85">
    <w:name w:val="48BE69800C73439D9FEB9127E29FF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WOMEN,GIRLS,WOMENS STATUS,HUMAN RIGHTS VIOLATIONS,PERPETRATORS OF HUMAN RIGHTS VIOLATIONS,INFRINGEMENTS,SEXUAL VIOLENCE,RAPE,VICTIMS,MARRIAGE,GENDER-BASED VIOLENCE,DOMESTIC VIOLENCE,VIOLENCE AGAINST WOMEN,CRIMINAL CODE,HOMICIDES,ISIS,POLITICAL ACTIVITY</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Libya</TermName>
          <TermId xmlns="http://schemas.microsoft.com/office/infopath/2007/PartnerControls">5687e270-454c-422d-b801-e9a0e4265305</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2023-12-04T23:00:00+00:00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68</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66</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Libya / Naisten asema Libyassa
Libya / Situation of women in Libya
Kysymykset
1. Mitä lainsäädäntöä Libyassa on liittyen naisten oikeuksiin?
2. Minkälaisia oikeudenloukkauksia naisiin ja tyttöihin kohdistuu?
3. Kohdistuuko naisiin Libyassa kunniaväkivaltaa?
4. Voivatko naiset saada viranomaissuojelua poliisilta? Voivatko naiset saada suojelua tai tukea muilta tahoilta (esim. järjestöiltä), mikäli he ovat joutuneet vakavan rikoksen, kuten seksuaalisen väkivallan tai lähisuhdeväkivallan kohteeksi?
5. Mikä on naisten poliittinen, taloudellinen ja sosiaalinen asema Libyan yhteiskunnassa? Erityisesti, minkälainen asema turvaverkottomilla naisilla on? Millainen on yksinäisen/turvaverkottoman naisen mahdollisuus elättää itsensä Libyassa? Mikä on eronneiden naisten asema Libyassa?
Questions
1. What kind of laws concerning women’s rights are there in Libya?
2. What kind of human rights violations are women and girls targeted with in Libya?
3.</COIDocAbstract>
    <COIWSGroundsRejection xmlns="b5be3156-7e14-46bc-bfca-5c242eb3de3f" xsi:nil="true"/>
    <COIDocAuthors xmlns="e235e197-502c-49f1-8696-39d199cd5131">
      <Value>143</Value>
    </COIDocAuthors>
    <COIDocID xmlns="b5be3156-7e14-46bc-bfca-5c242eb3de3f">632</COIDocID>
    <_dlc_DocId xmlns="e235e197-502c-49f1-8696-39d199cd5131">FI011-215589946-11939</_dlc_DocId>
    <_dlc_DocIdUrl xmlns="e235e197-502c-49f1-8696-39d199cd5131">
      <Url>https://coiadmin.euaa.europa.eu/administration/finland/_layouts/15/DocIdRedir.aspx?ID=FI011-215589946-11939</Url>
      <Description>FI011-215589946-11939</Description>
    </_dlc_DocIdUrl>
  </documentManagement>
</p:properties>
</file>

<file path=customXml/itemProps1.xml><?xml version="1.0" encoding="utf-8"?>
<ds:datastoreItem xmlns:ds="http://schemas.openxmlformats.org/officeDocument/2006/customXml" ds:itemID="{4CC80711-279A-4C78-A05E-05B5E7D67E5C}">
  <ds:schemaRefs>
    <ds:schemaRef ds:uri="http://schemas.openxmlformats.org/officeDocument/2006/bibliography"/>
  </ds:schemaRefs>
</ds:datastoreItem>
</file>

<file path=customXml/itemProps2.xml><?xml version="1.0" encoding="utf-8"?>
<ds:datastoreItem xmlns:ds="http://schemas.openxmlformats.org/officeDocument/2006/customXml" ds:itemID="{A47AF1A7-4ED4-4431-BEDA-6654EA702D8C}"/>
</file>

<file path=customXml/itemProps3.xml><?xml version="1.0" encoding="utf-8"?>
<ds:datastoreItem xmlns:ds="http://schemas.openxmlformats.org/officeDocument/2006/customXml" ds:itemID="{4D58BEEB-1AB0-42C1-9774-24957B1FBDE9}"/>
</file>

<file path=customXml/itemProps4.xml><?xml version="1.0" encoding="utf-8"?>
<ds:datastoreItem xmlns:ds="http://schemas.openxmlformats.org/officeDocument/2006/customXml" ds:itemID="{80520563-DF33-4B65-A69B-659473EF60D3}"/>
</file>

<file path=customXml/itemProps5.xml><?xml version="1.0" encoding="utf-8"?>
<ds:datastoreItem xmlns:ds="http://schemas.openxmlformats.org/officeDocument/2006/customXml" ds:itemID="{91BDE241-32FE-4F2A-BC22-A0234546C327}"/>
</file>

<file path=customXml/itemProps6.xml><?xml version="1.0" encoding="utf-8"?>
<ds:datastoreItem xmlns:ds="http://schemas.openxmlformats.org/officeDocument/2006/customXml" ds:itemID="{CC490D09-A3E0-4898-8CF0-5D0EF4F9DD56}"/>
</file>

<file path=docProps/app.xml><?xml version="1.0" encoding="utf-8"?>
<Properties xmlns="http://schemas.openxmlformats.org/officeDocument/2006/extended-properties" xmlns:vt="http://schemas.openxmlformats.org/officeDocument/2006/docPropsVTypes">
  <Template>Normal</Template>
  <TotalTime>0</TotalTime>
  <Pages>1</Pages>
  <Words>9919</Words>
  <Characters>80349</Characters>
  <Application>Microsoft Office Word</Application>
  <DocSecurity>0</DocSecurity>
  <Lines>669</Lines>
  <Paragraphs>180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90088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Libya / Naisten asema Libyassa // Libya / Situation of women in Libya</dc:title>
  <dc:subject/>
  <dc:creator/>
  <cp:keywords/>
  <cp:lastModifiedBy/>
  <cp:revision>1</cp:revision>
  <dcterms:created xsi:type="dcterms:W3CDTF">2023-11-13T09:41:00Z</dcterms:created>
  <dcterms:modified xsi:type="dcterms:W3CDTF">2023-12-05T09:33:00Z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a8d604fc-4bc1-4118-8a71-7545d76d48d6</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68;#Libya|5687e270-454c-422d-b801-e9a0e4265305</vt:lpwstr>
  </property>
  <property fmtid="{D5CDD505-2E9C-101B-9397-08002B2CF9AE}" pid="9" name="COIInformTypeMM">
    <vt:lpwstr>4;#Response to COI Query|74af11f0-82c2-4825-bd8f-d6b1cac3a3aa</vt:lpwstr>
  </property>
</Properties>
</file>