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E92CDD8" w14:textId="77777777" w:rsidR="00082DFE" w:rsidRPr="00B90044" w:rsidRDefault="007504B9" w:rsidP="00082DFE">
      <w:pPr>
        <w:rPr>
          <w:b/>
        </w:rPr>
      </w:pPr>
      <w:sdt>
        <w:sdtPr>
          <w:rPr>
            <w:rStyle w:val="Otsikko1Char"/>
          </w:rPr>
          <w:alias w:val="Maa / Otsikko"/>
          <w:tag w:val="Otsikko"/>
          <w:id w:val="-979301563"/>
          <w:lock w:val="sdtLocked"/>
          <w:placeholder>
            <w:docPart w:val="65F4A85F14A741B6AC9CBD413A83E39C"/>
          </w:placeholder>
          <w:text/>
        </w:sdtPr>
        <w:sdtEndPr>
          <w:rPr>
            <w:rStyle w:val="Otsikko1Char"/>
          </w:rPr>
        </w:sdtEndPr>
        <w:sdtContent>
          <w:r w:rsidR="00B40C55" w:rsidRPr="00B90044">
            <w:rPr>
              <w:rStyle w:val="Otsikko1Char"/>
            </w:rPr>
            <w:t>Nicaragua</w:t>
          </w:r>
          <w:r w:rsidR="005F5321" w:rsidRPr="00B90044">
            <w:rPr>
              <w:rStyle w:val="Otsikko1Char"/>
            </w:rPr>
            <w:t xml:space="preserve"> / </w:t>
          </w:r>
          <w:r w:rsidR="0049605F" w:rsidRPr="00B90044">
            <w:rPr>
              <w:rStyle w:val="Otsikko1Char"/>
            </w:rPr>
            <w:t>Naisten asema Nicaraguassa</w:t>
          </w:r>
        </w:sdtContent>
      </w:sdt>
      <w:r w:rsidR="00082DFE" w:rsidRPr="00B90044">
        <w:rPr>
          <w:b/>
        </w:rPr>
        <w:tab/>
      </w:r>
    </w:p>
    <w:sdt>
      <w:sdtPr>
        <w:rPr>
          <w:rStyle w:val="Otsikko1Char"/>
          <w:lang w:val="en-US"/>
        </w:rPr>
        <w:alias w:val="Country / Title in English"/>
        <w:tag w:val="Country / Title in English"/>
        <w:id w:val="2146699517"/>
        <w:lock w:val="sdtLocked"/>
        <w:placeholder>
          <w:docPart w:val="65F4A85F14A741B6AC9CBD413A83E39C"/>
        </w:placeholder>
        <w:text/>
      </w:sdtPr>
      <w:sdtEndPr>
        <w:rPr>
          <w:rStyle w:val="Kappaleenoletusfontti"/>
          <w:rFonts w:eastAsiaTheme="minorHAnsi" w:cstheme="minorHAnsi"/>
          <w:b w:val="0"/>
          <w:color w:val="auto"/>
          <w:sz w:val="20"/>
          <w:szCs w:val="22"/>
        </w:rPr>
      </w:sdtEndPr>
      <w:sdtContent>
        <w:p w14:paraId="40EFC90F" w14:textId="77777777" w:rsidR="00082DFE" w:rsidRPr="00B90044" w:rsidRDefault="00B40C55" w:rsidP="00082DFE">
          <w:pPr>
            <w:rPr>
              <w:b/>
              <w:lang w:val="en-US"/>
            </w:rPr>
          </w:pPr>
          <w:r w:rsidRPr="00B90044">
            <w:rPr>
              <w:rStyle w:val="Otsikko1Char"/>
              <w:lang w:val="en-US"/>
            </w:rPr>
            <w:t>Nicaragua</w:t>
          </w:r>
          <w:r w:rsidR="00272D9D" w:rsidRPr="00B90044">
            <w:rPr>
              <w:rStyle w:val="Otsikko1Char"/>
              <w:lang w:val="en-US"/>
            </w:rPr>
            <w:t xml:space="preserve"> / </w:t>
          </w:r>
          <w:r w:rsidR="00B90044">
            <w:rPr>
              <w:rStyle w:val="Otsikko1Char"/>
              <w:lang w:val="en-US"/>
            </w:rPr>
            <w:t>S</w:t>
          </w:r>
          <w:r w:rsidR="00B90044" w:rsidRPr="00B90044">
            <w:rPr>
              <w:rStyle w:val="Otsikko1Char"/>
              <w:lang w:val="en-US"/>
            </w:rPr>
            <w:t>ituation of women i</w:t>
          </w:r>
          <w:r w:rsidR="00B90044">
            <w:rPr>
              <w:rStyle w:val="Otsikko1Char"/>
              <w:lang w:val="en-US"/>
            </w:rPr>
            <w:t>n Nicaragua</w:t>
          </w:r>
        </w:p>
      </w:sdtContent>
    </w:sdt>
    <w:p w14:paraId="4A012C60" w14:textId="77777777" w:rsidR="00082DFE" w:rsidRDefault="007504B9" w:rsidP="00082DFE">
      <w:pPr>
        <w:rPr>
          <w:b/>
        </w:rPr>
      </w:pPr>
      <w:r>
        <w:rPr>
          <w:b/>
        </w:rPr>
        <w:pict w14:anchorId="5FBCDD42">
          <v:rect id="_x0000_i1025" style="width:0;height:1.5pt" o:hralign="center" o:hrstd="t" o:hr="t" fillcolor="#a0a0a0" stroked="f"/>
        </w:pict>
      </w:r>
    </w:p>
    <w:p w14:paraId="2A10363E" w14:textId="77777777" w:rsidR="00082DFE" w:rsidRDefault="00082DFE" w:rsidP="00082DFE">
      <w:pPr>
        <w:rPr>
          <w:b/>
          <w:bCs/>
        </w:rPr>
      </w:pPr>
      <w:r w:rsidRPr="00082DFE">
        <w:rPr>
          <w:b/>
          <w:bCs/>
        </w:rPr>
        <w:t>Kys</w:t>
      </w:r>
      <w:r>
        <w:rPr>
          <w:b/>
          <w:bCs/>
        </w:rPr>
        <w:t>ymykset</w:t>
      </w:r>
    </w:p>
    <w:bookmarkStart w:id="1" w:name="_Hlk67036951" w:displacedByCustomXml="next"/>
    <w:sdt>
      <w:sdtPr>
        <w:alias w:val="Täytä kysymykset tähän"/>
        <w:tag w:val="Täytä kysymykset tähän"/>
        <w:id w:val="1105232631"/>
        <w:lock w:val="sdtLocked"/>
        <w:placeholder>
          <w:docPart w:val="B91DDD92D1F042A6AA8017B1E79B4B93"/>
        </w:placeholder>
        <w:text w:multiLine="1"/>
      </w:sdtPr>
      <w:sdtEndPr/>
      <w:sdtContent>
        <w:bookmarkEnd w:id="1" w:displacedByCustomXml="prev"/>
        <w:p w14:paraId="4AFDBA6B" w14:textId="6C2672EB" w:rsidR="00082DFE" w:rsidRDefault="008654AE" w:rsidP="0049605F">
          <w:r w:rsidRPr="0049605F">
            <w:t xml:space="preserve">1. </w:t>
          </w:r>
          <w:r>
            <w:t>Minkälainen asema naisilla on Nicaraguan yhteiskunnassa (poliittinen, taloudellinen, sosiaalinen)? Erityisesti, minkälainen asema turvaverkottomilla naisilla on?</w:t>
          </w:r>
          <w:r>
            <w:br/>
          </w:r>
          <w:r>
            <w:br/>
          </w:r>
          <w:r w:rsidRPr="0049605F">
            <w:t xml:space="preserve">2. </w:t>
          </w:r>
          <w:r>
            <w:t>Mitä lainsäädäntöä Nicaraguassa on liittyen naisten oikeuksiin?</w:t>
          </w:r>
          <w:r>
            <w:br/>
          </w:r>
          <w:r>
            <w:br/>
          </w:r>
          <w:r w:rsidRPr="0049605F">
            <w:t>3. Minkälaisia oikeudenloukkauksia naisiin ja tyttöihin kohdistuu?</w:t>
          </w:r>
          <w:r>
            <w:br/>
          </w:r>
          <w:r>
            <w:br/>
          </w:r>
          <w:r w:rsidRPr="0049605F">
            <w:t>4. Voivatko naiset saada viranomaissuojelua poliisilta? Voivatko naiset saada suojelua tai tukea muilta tahoilta (esim. järjestöiltä), mikäli he ovat joutuneet vakavan rikoksen (kuten seksuaalisen väkivallan tai lähisuhdeväkivallan) kohteeksi?</w:t>
          </w:r>
          <w:r>
            <w:br/>
          </w:r>
          <w:r>
            <w:br/>
          </w:r>
          <w:r w:rsidRPr="0049605F">
            <w:t>5. Millainen on yksinäisen/turvaverkottoman naisen mahdollisuus elättää itsensä Nicaraguassa?</w:t>
          </w:r>
        </w:p>
      </w:sdtContent>
    </w:sdt>
    <w:p w14:paraId="02E5892B" w14:textId="77777777" w:rsidR="00082DFE" w:rsidRDefault="00082DFE" w:rsidP="00082DFE"/>
    <w:p w14:paraId="3ACBF87C" w14:textId="77777777" w:rsidR="00082DFE" w:rsidRPr="0009323F" w:rsidRDefault="00082DFE" w:rsidP="00082DFE">
      <w:pPr>
        <w:rPr>
          <w:b/>
          <w:bCs/>
          <w:i/>
          <w:iCs/>
        </w:rPr>
      </w:pPr>
      <w:r w:rsidRPr="0009323F">
        <w:rPr>
          <w:b/>
          <w:bCs/>
          <w:i/>
          <w:iCs/>
        </w:rPr>
        <w:t>Questions</w:t>
      </w:r>
    </w:p>
    <w:sdt>
      <w:sdtPr>
        <w:rPr>
          <w:rStyle w:val="LainausChar"/>
          <w:iCs w:val="0"/>
          <w:lang w:val="en-US"/>
        </w:rPr>
        <w:alias w:val="Fill in the questions here"/>
        <w:tag w:val="Fill in the questions here"/>
        <w:id w:val="-849104524"/>
        <w:lock w:val="sdtLocked"/>
        <w:placeholder>
          <w:docPart w:val="0F09DB2D5FDF450C9DAA4C4D4BA48A15"/>
        </w:placeholder>
        <w:text w:multiLine="1"/>
      </w:sdtPr>
      <w:sdtEndPr>
        <w:rPr>
          <w:rStyle w:val="LainausChar"/>
        </w:rPr>
      </w:sdtEndPr>
      <w:sdtContent>
        <w:p w14:paraId="3E0879ED" w14:textId="26DF61E1" w:rsidR="00082DFE" w:rsidRPr="00A81BAC" w:rsidRDefault="008654AE" w:rsidP="00A81BAC">
          <w:pPr>
            <w:rPr>
              <w:b/>
              <w:bCs/>
              <w:iCs/>
              <w:lang w:val="en-US"/>
            </w:rPr>
          </w:pPr>
          <w:r w:rsidRPr="00E6446D">
            <w:rPr>
              <w:rStyle w:val="LainausChar"/>
              <w:iCs w:val="0"/>
              <w:lang w:val="en-US"/>
            </w:rPr>
            <w:t>1. What is the political, economic and social situation of women in Nicaragua</w:t>
          </w:r>
          <w:r w:rsidR="00E6446D" w:rsidRPr="00E6446D">
            <w:rPr>
              <w:rStyle w:val="LainausChar"/>
              <w:iCs w:val="0"/>
              <w:lang w:val="en-US"/>
            </w:rPr>
            <w:t xml:space="preserve"> li</w:t>
          </w:r>
          <w:r w:rsidR="00E6446D">
            <w:rPr>
              <w:rStyle w:val="LainausChar"/>
              <w:iCs w:val="0"/>
              <w:lang w:val="en-US"/>
            </w:rPr>
            <w:t>ke</w:t>
          </w:r>
          <w:r w:rsidRPr="00E6446D">
            <w:rPr>
              <w:rStyle w:val="LainausChar"/>
              <w:iCs w:val="0"/>
              <w:lang w:val="en-US"/>
            </w:rPr>
            <w:t>? Especially, what is the situation of women without safety net</w:t>
          </w:r>
          <w:r w:rsidR="009C2495">
            <w:rPr>
              <w:rStyle w:val="LainausChar"/>
              <w:iCs w:val="0"/>
              <w:lang w:val="en-US"/>
            </w:rPr>
            <w:t>s</w:t>
          </w:r>
          <w:r w:rsidRPr="00E6446D">
            <w:rPr>
              <w:rStyle w:val="LainausChar"/>
              <w:iCs w:val="0"/>
              <w:lang w:val="en-US"/>
            </w:rPr>
            <w:t>?</w:t>
          </w:r>
          <w:r w:rsidRPr="00E6446D">
            <w:rPr>
              <w:rStyle w:val="LainausChar"/>
              <w:iCs w:val="0"/>
              <w:lang w:val="en-US"/>
            </w:rPr>
            <w:br/>
          </w:r>
          <w:r w:rsidRPr="00E6446D">
            <w:rPr>
              <w:rStyle w:val="LainausChar"/>
              <w:iCs w:val="0"/>
              <w:lang w:val="en-US"/>
            </w:rPr>
            <w:br/>
            <w:t>2. What kind of legislation exists in Nicaragua in relation to women’s rights?</w:t>
          </w:r>
          <w:r w:rsidRPr="00E6446D">
            <w:rPr>
              <w:rStyle w:val="LainausChar"/>
              <w:iCs w:val="0"/>
              <w:lang w:val="en-US"/>
            </w:rPr>
            <w:br/>
          </w:r>
          <w:r w:rsidRPr="00E6446D">
            <w:rPr>
              <w:rStyle w:val="LainausChar"/>
              <w:iCs w:val="0"/>
              <w:lang w:val="en-US"/>
            </w:rPr>
            <w:br/>
            <w:t>3. What kind of human rights violations/infringements are</w:t>
          </w:r>
          <w:r w:rsidR="004D53C4">
            <w:rPr>
              <w:rStyle w:val="LainausChar"/>
              <w:iCs w:val="0"/>
              <w:lang w:val="en-US"/>
            </w:rPr>
            <w:t xml:space="preserve"> Nicaraguan</w:t>
          </w:r>
          <w:r w:rsidRPr="00E6446D">
            <w:rPr>
              <w:rStyle w:val="LainausChar"/>
              <w:iCs w:val="0"/>
              <w:lang w:val="en-US"/>
            </w:rPr>
            <w:t xml:space="preserve"> women and </w:t>
          </w:r>
          <w:proofErr w:type="gramStart"/>
          <w:r w:rsidRPr="00E6446D">
            <w:rPr>
              <w:rStyle w:val="LainausChar"/>
              <w:iCs w:val="0"/>
              <w:lang w:val="en-US"/>
            </w:rPr>
            <w:t>girls</w:t>
          </w:r>
          <w:proofErr w:type="gramEnd"/>
          <w:r w:rsidRPr="00E6446D">
            <w:rPr>
              <w:rStyle w:val="LainausChar"/>
              <w:iCs w:val="0"/>
              <w:lang w:val="en-US"/>
            </w:rPr>
            <w:t xml:space="preserve"> victims of?</w:t>
          </w:r>
          <w:r w:rsidRPr="00E6446D">
            <w:rPr>
              <w:rStyle w:val="LainausChar"/>
              <w:iCs w:val="0"/>
              <w:lang w:val="en-US"/>
            </w:rPr>
            <w:br/>
          </w:r>
          <w:r w:rsidRPr="00E6446D">
            <w:rPr>
              <w:rStyle w:val="LainausChar"/>
              <w:iCs w:val="0"/>
              <w:lang w:val="en-US"/>
            </w:rPr>
            <w:br/>
            <w:t xml:space="preserve">4. Are women able to receive protection from the police? In case of being subjected to serious crimes (e.g. sexual or intimate violence), are women able to receive protection or support from any other actors, such as organizations?  </w:t>
          </w:r>
          <w:r w:rsidRPr="00E6446D">
            <w:rPr>
              <w:rStyle w:val="LainausChar"/>
              <w:iCs w:val="0"/>
              <w:lang w:val="en-US"/>
            </w:rPr>
            <w:br/>
          </w:r>
          <w:r w:rsidRPr="00E6446D">
            <w:rPr>
              <w:rStyle w:val="LainausChar"/>
              <w:iCs w:val="0"/>
              <w:lang w:val="en-US"/>
            </w:rPr>
            <w:br/>
            <w:t>5. Is it possible for</w:t>
          </w:r>
          <w:r w:rsidR="004D53C4">
            <w:rPr>
              <w:rStyle w:val="LainausChar"/>
              <w:iCs w:val="0"/>
              <w:lang w:val="en-US"/>
            </w:rPr>
            <w:t xml:space="preserve"> </w:t>
          </w:r>
          <w:r w:rsidRPr="00E6446D">
            <w:rPr>
              <w:rStyle w:val="LainausChar"/>
              <w:iCs w:val="0"/>
              <w:lang w:val="en-US"/>
            </w:rPr>
            <w:t>wom</w:t>
          </w:r>
          <w:r w:rsidR="004D53C4">
            <w:rPr>
              <w:rStyle w:val="LainausChar"/>
              <w:iCs w:val="0"/>
              <w:lang w:val="en-US"/>
            </w:rPr>
            <w:t>e</w:t>
          </w:r>
          <w:r w:rsidRPr="00E6446D">
            <w:rPr>
              <w:rStyle w:val="LainausChar"/>
              <w:iCs w:val="0"/>
              <w:lang w:val="en-US"/>
            </w:rPr>
            <w:t>n</w:t>
          </w:r>
          <w:r w:rsidR="004D53C4">
            <w:rPr>
              <w:rStyle w:val="LainausChar"/>
              <w:iCs w:val="0"/>
              <w:lang w:val="en-US"/>
            </w:rPr>
            <w:t xml:space="preserve"> </w:t>
          </w:r>
          <w:r w:rsidRPr="00E6446D">
            <w:rPr>
              <w:rStyle w:val="LainausChar"/>
              <w:iCs w:val="0"/>
              <w:lang w:val="en-US"/>
            </w:rPr>
            <w:t>to support</w:t>
          </w:r>
          <w:r w:rsidR="004D53C4">
            <w:rPr>
              <w:rStyle w:val="LainausChar"/>
              <w:iCs w:val="0"/>
              <w:lang w:val="en-US"/>
            </w:rPr>
            <w:t xml:space="preserve"> themselves</w:t>
          </w:r>
          <w:r w:rsidRPr="00E6446D">
            <w:rPr>
              <w:rStyle w:val="LainausChar"/>
              <w:iCs w:val="0"/>
              <w:lang w:val="en-US"/>
            </w:rPr>
            <w:t xml:space="preserve"> in Nicaragua</w:t>
          </w:r>
          <w:r w:rsidR="004D53C4">
            <w:rPr>
              <w:rStyle w:val="LainausChar"/>
              <w:iCs w:val="0"/>
              <w:lang w:val="en-US"/>
            </w:rPr>
            <w:t xml:space="preserve"> in case they are single or do not have any safety nets</w:t>
          </w:r>
          <w:r w:rsidRPr="00E6446D">
            <w:rPr>
              <w:rStyle w:val="LainausChar"/>
              <w:iCs w:val="0"/>
              <w:lang w:val="en-US"/>
            </w:rPr>
            <w:t xml:space="preserve">? </w:t>
          </w:r>
        </w:p>
      </w:sdtContent>
    </w:sdt>
    <w:p w14:paraId="663A5183" w14:textId="77777777" w:rsidR="00082DFE" w:rsidRPr="00082DFE" w:rsidRDefault="007504B9" w:rsidP="00082DFE">
      <w:pPr>
        <w:pStyle w:val="LeiptekstiMigri"/>
        <w:ind w:left="0"/>
        <w:rPr>
          <w:lang w:val="en-GB"/>
        </w:rPr>
      </w:pPr>
      <w:r>
        <w:rPr>
          <w:b/>
        </w:rPr>
        <w:pict w14:anchorId="6B81265C">
          <v:rect id="_x0000_i1026" style="width:0;height:1.5pt" o:hralign="center" o:hrstd="t" o:hr="t" fillcolor="#a0a0a0" stroked="f"/>
        </w:pict>
      </w:r>
    </w:p>
    <w:p w14:paraId="4342666F" w14:textId="54682750" w:rsidR="00EF4CA2" w:rsidRPr="00EF4CA2" w:rsidRDefault="00EC7314" w:rsidP="00EF4CA2">
      <w:pPr>
        <w:pStyle w:val="Otsikko1"/>
      </w:pPr>
      <w:r>
        <w:lastRenderedPageBreak/>
        <w:t>1</w:t>
      </w:r>
      <w:r w:rsidR="00EF4CA2" w:rsidRPr="0049605F">
        <w:t>. Minkälainen asema naisilla on Nicaraguan yhteiskunnassa (poliittinen, taloudellinen, sosiaalinen)? Erityisesti, minkälainen asema turvaverkottomilla naisilla on?</w:t>
      </w:r>
    </w:p>
    <w:p w14:paraId="3D9B9A97" w14:textId="182E3170" w:rsidR="00E770EB" w:rsidRDefault="00C01564" w:rsidP="008664BC">
      <w:r>
        <w:t xml:space="preserve">Nicaraguassa vuonna 2018 alkanut </w:t>
      </w:r>
      <w:r w:rsidR="00560D0E">
        <w:t xml:space="preserve">poliittinen ja </w:t>
      </w:r>
      <w:r>
        <w:t>yhteiskunnallinen krii</w:t>
      </w:r>
      <w:r w:rsidR="00AD4BFA">
        <w:t xml:space="preserve">si on vaikuttanut maan ihmisoikeustilanteeseen negatiivisesti. </w:t>
      </w:r>
      <w:r w:rsidR="00BF4815">
        <w:t>Samana vuonna</w:t>
      </w:r>
      <w:r w:rsidR="00C600C0">
        <w:t xml:space="preserve"> perustettu ihmisoikeuksiin keskittyvä uutissivusto Nicaragua Investiga kertoo huonontuneen ihmisoikeustilanteen vaikuttaneen etenkin naisten kykyyn järjestäytyä, ilmaista itseään ja esittää julkisesti mielipiteitään. Nicaraguan presidentin Daniel Ortegan hallinto on </w:t>
      </w:r>
      <w:r w:rsidR="00244F25">
        <w:t>vuodesta 2018 lähtien määrännyt yli 3 000 kansalaisjärjestöä suljettaviksi</w:t>
      </w:r>
      <w:r w:rsidR="008839E5">
        <w:t>: näiden</w:t>
      </w:r>
      <w:r w:rsidR="00244F25">
        <w:t xml:space="preserve"> joukossa on </w:t>
      </w:r>
      <w:r w:rsidR="00340AE6">
        <w:t xml:space="preserve">arviolta </w:t>
      </w:r>
      <w:r w:rsidR="00244F25">
        <w:t>yli 200 naisten oikeuksia ajavaa järjestöä.</w:t>
      </w:r>
      <w:r w:rsidR="00244F25">
        <w:rPr>
          <w:rStyle w:val="Alaviitteenviite"/>
        </w:rPr>
        <w:footnoteReference w:id="1"/>
      </w:r>
      <w:r w:rsidR="007662A3">
        <w:t xml:space="preserve"> </w:t>
      </w:r>
      <w:r w:rsidR="00273240">
        <w:t>Y</w:t>
      </w:r>
      <w:r w:rsidR="00244F25">
        <w:t>hdysvaltalainen</w:t>
      </w:r>
      <w:r w:rsidR="007662A3">
        <w:t xml:space="preserve"> uutistoimisto</w:t>
      </w:r>
      <w:r w:rsidR="00541D8B">
        <w:t xml:space="preserve"> </w:t>
      </w:r>
      <w:r w:rsidR="00244F25">
        <w:t xml:space="preserve">VoA (Voz de </w:t>
      </w:r>
      <w:r w:rsidR="007662A3">
        <w:t>América</w:t>
      </w:r>
      <w:r w:rsidR="00244F25">
        <w:t>, engl. Voice of America) raportoi vuonna 2018 alkaneen yhteiskunnallisen kriisin lisänneen erityisesti naisiin kohdistuv</w:t>
      </w:r>
      <w:r w:rsidR="000370B6">
        <w:t>a</w:t>
      </w:r>
      <w:r w:rsidR="00244F25">
        <w:t>a väkival</w:t>
      </w:r>
      <w:r w:rsidR="000370B6">
        <w:t>l</w:t>
      </w:r>
      <w:r w:rsidR="00244F25">
        <w:t>a</w:t>
      </w:r>
      <w:r w:rsidR="000370B6">
        <w:t>n uhkaa</w:t>
      </w:r>
      <w:r w:rsidR="00244F25">
        <w:t>.</w:t>
      </w:r>
      <w:r w:rsidR="00244F25">
        <w:rPr>
          <w:rStyle w:val="Alaviitteenviite"/>
        </w:rPr>
        <w:footnoteReference w:id="2"/>
      </w:r>
      <w:r w:rsidR="00F1685E">
        <w:t xml:space="preserve"> </w:t>
      </w:r>
      <w:r w:rsidR="00611F2B">
        <w:t xml:space="preserve">Maahanmuuttoviraston maatietopalvelu on aiemmin julkaissut useampia kyselyvastauksia </w:t>
      </w:r>
      <w:r w:rsidR="00E770EB">
        <w:t>Nicaraguan poliittisesta ja yhteiskunnallisesta</w:t>
      </w:r>
      <w:r w:rsidR="00611F2B">
        <w:t xml:space="preserve"> kriisistä</w:t>
      </w:r>
      <w:r w:rsidR="008F25C0">
        <w:t xml:space="preserve">, eikä tässä vastauksessa </w:t>
      </w:r>
      <w:r w:rsidR="00611F2B">
        <w:t xml:space="preserve">siksi </w:t>
      </w:r>
      <w:r w:rsidR="008F25C0">
        <w:t>k</w:t>
      </w:r>
      <w:r w:rsidR="00303322">
        <w:t>äydä läpi</w:t>
      </w:r>
      <w:r w:rsidR="008F25C0">
        <w:t xml:space="preserve"> </w:t>
      </w:r>
      <w:r w:rsidR="00611F2B">
        <w:t>em.</w:t>
      </w:r>
      <w:r w:rsidR="008F25C0">
        <w:t xml:space="preserve"> </w:t>
      </w:r>
      <w:r w:rsidR="00B92C47">
        <w:t xml:space="preserve">vastauksissa tarkasteltuja </w:t>
      </w:r>
      <w:r w:rsidR="008F25C0">
        <w:t>tapahtumia</w:t>
      </w:r>
      <w:r w:rsidR="00E770EB" w:rsidRPr="00DA23A0">
        <w:t>.</w:t>
      </w:r>
      <w:r w:rsidR="00E770EB" w:rsidRPr="00DA23A0">
        <w:rPr>
          <w:rStyle w:val="Alaviitteenviite"/>
        </w:rPr>
        <w:footnoteReference w:id="3"/>
      </w:r>
      <w:r w:rsidR="00E770EB">
        <w:rPr>
          <w:i/>
        </w:rPr>
        <w:t xml:space="preserve"> </w:t>
      </w:r>
      <w:r w:rsidR="007907FE">
        <w:t xml:space="preserve">Lisäksi maatietopalvelu on </w:t>
      </w:r>
      <w:r w:rsidR="000370B6">
        <w:t xml:space="preserve">aiemmin </w:t>
      </w:r>
      <w:r w:rsidR="007907FE">
        <w:t xml:space="preserve">julkaissut sekä lasten </w:t>
      </w:r>
      <w:r w:rsidR="00F00EFE">
        <w:t xml:space="preserve">asemaa koskevan kyselyvastauksen (5.9.2023) </w:t>
      </w:r>
      <w:r w:rsidR="007907FE">
        <w:t xml:space="preserve">että LGBTIQ+ -ryhmän asemaa </w:t>
      </w:r>
      <w:r w:rsidR="00F00EFE">
        <w:t>käsittelevän kyselyvastauksen (</w:t>
      </w:r>
      <w:r w:rsidR="00B9220F">
        <w:t>9.11.2020)</w:t>
      </w:r>
      <w:r w:rsidR="007907FE">
        <w:t>.</w:t>
      </w:r>
      <w:r w:rsidR="007907FE">
        <w:rPr>
          <w:rStyle w:val="Alaviitteenviite"/>
        </w:rPr>
        <w:footnoteReference w:id="4"/>
      </w:r>
      <w:r w:rsidR="00AF4C34">
        <w:t xml:space="preserve"> Tyttöjen ja nuorten naisten ajankohtaista tilannetta lukuun ottamatta tässä vastauksessa ei käsitellä</w:t>
      </w:r>
      <w:r w:rsidR="00303322">
        <w:t xml:space="preserve"> myöskään</w:t>
      </w:r>
      <w:r w:rsidR="00AF4C34">
        <w:t xml:space="preserve"> em. ryhmien asemaa </w:t>
      </w:r>
      <w:r w:rsidR="00303322">
        <w:t>yksityiskohtaisesti.</w:t>
      </w:r>
    </w:p>
    <w:p w14:paraId="6560989F" w14:textId="3F2B565A" w:rsidR="008664BC" w:rsidRDefault="002D4914" w:rsidP="008664BC">
      <w:r>
        <w:t xml:space="preserve">Lähteet mainitsevat </w:t>
      </w:r>
      <w:r w:rsidR="007E5AC7">
        <w:t>myös koronapandemian vaikeuttaneen naisten asema</w:t>
      </w:r>
      <w:r w:rsidR="00A8539D">
        <w:t>a Nicaraguassa viime vuosien aikana</w:t>
      </w:r>
      <w:r w:rsidR="007E5AC7">
        <w:t xml:space="preserve">. </w:t>
      </w:r>
      <w:r>
        <w:t xml:space="preserve">Esimerkiksi </w:t>
      </w:r>
      <w:r w:rsidR="007E5AC7">
        <w:t>Bertelsmann Stiftung -</w:t>
      </w:r>
      <w:r w:rsidR="00E85442">
        <w:t>järjestön</w:t>
      </w:r>
      <w:r w:rsidR="007E5AC7">
        <w:t xml:space="preserve"> mukaan pandemia kärjisti naisiin kohdistuvaa väkivaltaa ja johti myös naisenmurhien </w:t>
      </w:r>
      <w:r w:rsidR="008839E5">
        <w:t>(eng</w:t>
      </w:r>
      <w:r w:rsidR="00B92C47">
        <w:t>l</w:t>
      </w:r>
      <w:r w:rsidR="008839E5">
        <w:t xml:space="preserve">. </w:t>
      </w:r>
      <w:r w:rsidR="008839E5" w:rsidRPr="008839E5">
        <w:rPr>
          <w:i/>
        </w:rPr>
        <w:t>femicide</w:t>
      </w:r>
      <w:r w:rsidR="008839E5">
        <w:t xml:space="preserve">) </w:t>
      </w:r>
      <w:r w:rsidR="007E5AC7">
        <w:t>lisääntymiseen.</w:t>
      </w:r>
      <w:r w:rsidR="007E5AC7">
        <w:rPr>
          <w:rStyle w:val="Alaviitteenviite"/>
        </w:rPr>
        <w:footnoteReference w:id="5"/>
      </w:r>
      <w:r w:rsidR="007E5AC7">
        <w:t xml:space="preserve"> </w:t>
      </w:r>
      <w:r w:rsidR="00303322">
        <w:t>CEJUDHCAN-, ja Raza e Igualdad -ihmisoikeusjärjestöjen</w:t>
      </w:r>
      <w:r w:rsidR="00303322">
        <w:rPr>
          <w:rStyle w:val="Alaviitteenviite"/>
        </w:rPr>
        <w:footnoteReference w:id="6"/>
      </w:r>
      <w:r w:rsidR="00303322">
        <w:t xml:space="preserve"> YK:n </w:t>
      </w:r>
      <w:r w:rsidR="00303322" w:rsidRPr="00541D8B">
        <w:t xml:space="preserve">naisten syrjinnän </w:t>
      </w:r>
      <w:r w:rsidR="00303322">
        <w:t>vastaiselle</w:t>
      </w:r>
      <w:r w:rsidR="00303322" w:rsidRPr="00541D8B">
        <w:t xml:space="preserve"> </w:t>
      </w:r>
      <w:r w:rsidR="00303322">
        <w:t>CEDAW-komitealle (</w:t>
      </w:r>
      <w:r w:rsidR="00303322" w:rsidRPr="00A96FAE">
        <w:rPr>
          <w:color w:val="000000" w:themeColor="text1"/>
        </w:rPr>
        <w:t>Committee on the Elimination of Discrimination against Women)</w:t>
      </w:r>
      <w:r w:rsidR="00303322">
        <w:t xml:space="preserve"> tuottama raportti </w:t>
      </w:r>
      <w:r w:rsidR="007E5AC7">
        <w:t xml:space="preserve">puolestaan toteaa, että pandemian aiheuttama taloudellinen kriisi on </w:t>
      </w:r>
      <w:r w:rsidR="007E5AC7">
        <w:lastRenderedPageBreak/>
        <w:t xml:space="preserve">osunut erityisesti alkuperäiskansoihin kuuluviin naisiin. Esimerkiksi </w:t>
      </w:r>
      <w:r w:rsidR="003266C5">
        <w:t xml:space="preserve">Karibian rannikon asukkaita </w:t>
      </w:r>
      <w:r w:rsidR="008839E5">
        <w:t xml:space="preserve">ja erityisesti naisia </w:t>
      </w:r>
      <w:r w:rsidR="003266C5">
        <w:t xml:space="preserve">työllistävältä </w:t>
      </w:r>
      <w:r w:rsidR="007E5AC7">
        <w:t>turismisektorilta katosi pandemian vuoksi yli 100 000 työpaikkaa.</w:t>
      </w:r>
      <w:r w:rsidR="007E5AC7">
        <w:rPr>
          <w:rStyle w:val="Alaviitteenviite"/>
        </w:rPr>
        <w:footnoteReference w:id="7"/>
      </w:r>
      <w:r w:rsidR="007E5AC7">
        <w:t xml:space="preserve"> </w:t>
      </w:r>
    </w:p>
    <w:p w14:paraId="7D5B02E9" w14:textId="417AEC28" w:rsidR="008D497B" w:rsidRDefault="0009761B" w:rsidP="008664BC">
      <w:r>
        <w:t>Maailman talousfoorumin</w:t>
      </w:r>
      <w:r w:rsidR="003266C5">
        <w:t xml:space="preserve"> </w:t>
      </w:r>
      <w:r>
        <w:t>(World Economic Forum</w:t>
      </w:r>
      <w:r w:rsidR="003266C5">
        <w:t xml:space="preserve"> / WEF</w:t>
      </w:r>
      <w:r>
        <w:t>) mukaan Nicaragua sijoittui vuo</w:t>
      </w:r>
      <w:r w:rsidR="003266C5">
        <w:t>den</w:t>
      </w:r>
      <w:r>
        <w:t xml:space="preserve"> 2022 Global Gender Gap -indeksillä sijalle 7</w:t>
      </w:r>
      <w:r w:rsidR="00BD7ADC">
        <w:t>/146</w:t>
      </w:r>
      <w:r w:rsidR="008839E5">
        <w:t xml:space="preserve"> sijan 146 ollessa heikoin mahdollinen sijoitus</w:t>
      </w:r>
      <w:r w:rsidR="003266C5">
        <w:t>. E</w:t>
      </w:r>
      <w:r>
        <w:t>simerkiksi Suomi oli samaisella indeksillä sijalla 2</w:t>
      </w:r>
      <w:r w:rsidR="00BD7ADC">
        <w:t>/146</w:t>
      </w:r>
      <w:r>
        <w:t>.</w:t>
      </w:r>
      <w:r w:rsidR="00F228BB">
        <w:rPr>
          <w:rStyle w:val="Alaviitteenviite"/>
        </w:rPr>
        <w:footnoteReference w:id="8"/>
      </w:r>
      <w:r>
        <w:t xml:space="preserve"> Global Gender Gap -indeksi mittaa </w:t>
      </w:r>
      <w:r w:rsidR="00F228BB">
        <w:t xml:space="preserve">sukupuolten välistä tasa-arvoa eri maissa vertailemalla miesten ja naisten taloudellista osallisuutta, koulutuksen saavuttavuutta, </w:t>
      </w:r>
      <w:r w:rsidR="009E1241">
        <w:t>terveyde</w:t>
      </w:r>
      <w:r w:rsidR="00A8539D">
        <w:t>ntilaa</w:t>
      </w:r>
      <w:r w:rsidR="003266C5">
        <w:t xml:space="preserve"> </w:t>
      </w:r>
      <w:r w:rsidR="00F228BB">
        <w:t>sekä poliittista voimaantumista.</w:t>
      </w:r>
      <w:r w:rsidR="00F228BB">
        <w:rPr>
          <w:rStyle w:val="Alaviitteenviite"/>
        </w:rPr>
        <w:footnoteReference w:id="9"/>
      </w:r>
      <w:r w:rsidR="00F228BB">
        <w:t xml:space="preserve"> Esimerkiksi poliittisen voimaantumisen mittarilla Nicaragua sijoittui koko Latinaisen Amerikan tasa-arvoisimmaksi maaksi ja globaalisti sijalle 5</w:t>
      </w:r>
      <w:r w:rsidR="001F16DA">
        <w:t>/146</w:t>
      </w:r>
      <w:r w:rsidR="003266C5">
        <w:t xml:space="preserve">. </w:t>
      </w:r>
      <w:r w:rsidR="00F228BB">
        <w:t>Suomi oli samalla mittarilla sijalla 2</w:t>
      </w:r>
      <w:r w:rsidR="001F16DA">
        <w:t>/146</w:t>
      </w:r>
      <w:r w:rsidR="00F228BB">
        <w:t>.</w:t>
      </w:r>
      <w:r w:rsidR="00F228BB">
        <w:rPr>
          <w:rStyle w:val="Alaviitteenviite"/>
        </w:rPr>
        <w:footnoteReference w:id="10"/>
      </w:r>
      <w:r w:rsidR="00F228BB">
        <w:t xml:space="preserve"> </w:t>
      </w:r>
      <w:r w:rsidR="00F228BB" w:rsidRPr="00B027A8">
        <w:t>Myös OECD:n (Organisation for Economic Co-operation and Development) sukupuolten tasa-arvoa kuvaava</w:t>
      </w:r>
      <w:r w:rsidR="002B5ED8" w:rsidRPr="00B027A8">
        <w:t>n</w:t>
      </w:r>
      <w:r w:rsidR="00F228BB" w:rsidRPr="00B027A8">
        <w:t xml:space="preserve"> SIGI-raport</w:t>
      </w:r>
      <w:r w:rsidR="002B5ED8" w:rsidRPr="00B027A8">
        <w:t>in</w:t>
      </w:r>
      <w:r w:rsidR="00F228BB">
        <w:rPr>
          <w:rStyle w:val="Alaviitteenviite"/>
        </w:rPr>
        <w:footnoteReference w:id="11"/>
      </w:r>
      <w:r w:rsidR="00F228BB" w:rsidRPr="00B027A8">
        <w:t xml:space="preserve"> </w:t>
      </w:r>
      <w:r w:rsidR="002B5ED8" w:rsidRPr="00B027A8">
        <w:t>mukaan Nicaraguassa o</w:t>
      </w:r>
      <w:r w:rsidR="003266C5" w:rsidRPr="00B027A8">
        <w:t xml:space="preserve">li </w:t>
      </w:r>
      <w:r w:rsidR="00A8539D">
        <w:t xml:space="preserve">kolmanneksi </w:t>
      </w:r>
      <w:r w:rsidR="00F228BB">
        <w:t>vähiten</w:t>
      </w:r>
      <w:r w:rsidR="00143BC3">
        <w:t xml:space="preserve"> sosiaalisissa instituutioissa esiintyvää</w:t>
      </w:r>
      <w:r w:rsidR="00F228BB">
        <w:t xml:space="preserve"> syrjintää</w:t>
      </w:r>
      <w:r w:rsidR="00A8539D">
        <w:t xml:space="preserve"> koko</w:t>
      </w:r>
      <w:r w:rsidR="00F228BB">
        <w:t xml:space="preserve"> Latinalaisessa Amerikassa</w:t>
      </w:r>
      <w:r w:rsidR="00A8539D">
        <w:t xml:space="preserve"> välillä </w:t>
      </w:r>
      <w:r w:rsidR="00A8539D">
        <w:rPr>
          <w:color w:val="000000" w:themeColor="text1"/>
        </w:rPr>
        <w:t>2014−2020</w:t>
      </w:r>
      <w:r w:rsidR="00CA0B64">
        <w:t>.</w:t>
      </w:r>
      <w:r w:rsidR="00CA0B64">
        <w:rPr>
          <w:rStyle w:val="Alaviitteenviite"/>
        </w:rPr>
        <w:footnoteReference w:id="12"/>
      </w:r>
      <w:r w:rsidR="00577401">
        <w:t xml:space="preserve"> </w:t>
      </w:r>
      <w:r w:rsidR="005A71B2">
        <w:t xml:space="preserve"> </w:t>
      </w:r>
    </w:p>
    <w:p w14:paraId="6E7EAA5E" w14:textId="784F0765" w:rsidR="007E5AC7" w:rsidRPr="00D20C5F" w:rsidRDefault="0061569E" w:rsidP="008664BC">
      <w:r>
        <w:t xml:space="preserve">Toisaalta </w:t>
      </w:r>
      <w:r w:rsidR="00D20C5F" w:rsidRPr="00D20C5F">
        <w:t>YK:n kehitysohjelman UNDP:n (United Nations Development Programme) tuottamalla GII-indeksillä (Gender Inequality Index</w:t>
      </w:r>
      <w:r w:rsidR="00CC467D">
        <w:rPr>
          <w:rStyle w:val="Alaviitteenviite"/>
        </w:rPr>
        <w:footnoteReference w:id="13"/>
      </w:r>
      <w:r w:rsidR="00D20C5F" w:rsidRPr="00D20C5F">
        <w:t xml:space="preserve">) Nicaragua </w:t>
      </w:r>
      <w:r w:rsidR="003266C5">
        <w:t>sijoittui</w:t>
      </w:r>
      <w:r w:rsidR="00D20C5F" w:rsidRPr="00D20C5F">
        <w:t xml:space="preserve"> </w:t>
      </w:r>
      <w:r w:rsidR="008839E5">
        <w:t xml:space="preserve">vuonna 2021 </w:t>
      </w:r>
      <w:r w:rsidR="00D20C5F" w:rsidRPr="00D20C5F">
        <w:t>0,424</w:t>
      </w:r>
      <w:r w:rsidR="003266C5">
        <w:t xml:space="preserve"> pisteellä</w:t>
      </w:r>
      <w:r w:rsidR="001F16DA">
        <w:t xml:space="preserve"> </w:t>
      </w:r>
      <w:r w:rsidR="00D20C5F" w:rsidRPr="00D20C5F">
        <w:t>sijall</w:t>
      </w:r>
      <w:r w:rsidR="003266C5">
        <w:t>e</w:t>
      </w:r>
      <w:r w:rsidR="00D20C5F" w:rsidRPr="00D20C5F">
        <w:t xml:space="preserve"> 102/170</w:t>
      </w:r>
      <w:r w:rsidR="008839E5">
        <w:t xml:space="preserve"> sijan 170 ollessa heikoin mahdollinen sijoitus</w:t>
      </w:r>
      <w:r w:rsidR="00D20C5F" w:rsidRPr="00D20C5F">
        <w:t>. T</w:t>
      </w:r>
      <w:r w:rsidR="00D20C5F">
        <w:t>yöelämään osallistui 46,8 % yli 15-vuotiaista naisista ja 81,3 % yli 15-vuotiaista miehistä.</w:t>
      </w:r>
      <w:r w:rsidR="00D20C5F">
        <w:rPr>
          <w:rStyle w:val="Alaviitteenviite"/>
        </w:rPr>
        <w:footnoteReference w:id="14"/>
      </w:r>
      <w:r w:rsidR="00D20C5F">
        <w:t xml:space="preserve"> Latinalaisen Amerikan talouskomission </w:t>
      </w:r>
      <w:r w:rsidR="003266C5">
        <w:t>(</w:t>
      </w:r>
      <w:r w:rsidR="00B027A8" w:rsidRPr="00B027A8">
        <w:rPr>
          <w:color w:val="000000" w:themeColor="text1"/>
        </w:rPr>
        <w:t xml:space="preserve">La </w:t>
      </w:r>
      <w:r w:rsidR="00B027A8" w:rsidRPr="00B027A8">
        <w:t>Comisión Económica para América Latina y el Caribe</w:t>
      </w:r>
      <w:r w:rsidR="00B027A8">
        <w:t xml:space="preserve"> / </w:t>
      </w:r>
      <w:r w:rsidR="00D20C5F">
        <w:t>CEPAL</w:t>
      </w:r>
      <w:r w:rsidR="003266C5">
        <w:t>)</w:t>
      </w:r>
      <w:r w:rsidR="00D20C5F">
        <w:t xml:space="preserve"> </w:t>
      </w:r>
      <w:r w:rsidR="008D497B">
        <w:t>tuottamalla</w:t>
      </w:r>
      <w:r w:rsidR="00D20C5F">
        <w:t xml:space="preserve"> </w:t>
      </w:r>
      <w:r w:rsidR="00D20C5F" w:rsidRPr="009A5FF3">
        <w:t xml:space="preserve">Femininity Index of Poor Households </w:t>
      </w:r>
      <w:r w:rsidR="00D20C5F">
        <w:t>-</w:t>
      </w:r>
      <w:r w:rsidR="002B5ED8">
        <w:t>indeksillä</w:t>
      </w:r>
      <w:r w:rsidR="00D20C5F">
        <w:t xml:space="preserve"> Nicaragua sai vuonna 2021 pisteet 102.2/100, kun koko Latinalaisen Amerikan keskiarvo oli 116/100. </w:t>
      </w:r>
      <w:r w:rsidR="005A71B2">
        <w:t>Toisin sanoen</w:t>
      </w:r>
      <w:r w:rsidR="00D20C5F">
        <w:t xml:space="preserve"> Nicaraguassa</w:t>
      </w:r>
      <w:r w:rsidR="005A71B2">
        <w:t xml:space="preserve"> oli</w:t>
      </w:r>
      <w:r w:rsidR="00D20C5F">
        <w:t xml:space="preserve"> jokaista 100</w:t>
      </w:r>
      <w:r w:rsidR="000370B6">
        <w:t>:a</w:t>
      </w:r>
      <w:r w:rsidR="00D20C5F">
        <w:t xml:space="preserve"> mie</w:t>
      </w:r>
      <w:r w:rsidR="002B5ED8">
        <w:t>sjohtoista</w:t>
      </w:r>
      <w:r w:rsidR="00D20C5F">
        <w:t xml:space="preserve"> köyhää kotitaloutta </w:t>
      </w:r>
      <w:r w:rsidR="005A71B2">
        <w:t>kohti</w:t>
      </w:r>
      <w:r w:rsidR="00D20C5F">
        <w:t xml:space="preserve"> 102</w:t>
      </w:r>
      <w:r w:rsidR="005A71B2">
        <w:t>,</w:t>
      </w:r>
      <w:r w:rsidR="00D20C5F">
        <w:t>2 naisen johtamaa köyhää kotitaloutta.</w:t>
      </w:r>
      <w:r w:rsidR="00D20C5F">
        <w:rPr>
          <w:rStyle w:val="Alaviitteenviite"/>
        </w:rPr>
        <w:footnoteReference w:id="15"/>
      </w:r>
    </w:p>
    <w:p w14:paraId="45CC05F8" w14:textId="47CCAE19" w:rsidR="007869EA" w:rsidRDefault="00D20C5F" w:rsidP="001D63F6">
      <w:r>
        <w:t xml:space="preserve">Etenkin Nicaraguan korkea sijoittuminen poliittisen tasa-arvon mittareilla on </w:t>
      </w:r>
      <w:r w:rsidR="005A71B2">
        <w:t>huomionarvoista</w:t>
      </w:r>
      <w:r>
        <w:t xml:space="preserve">. </w:t>
      </w:r>
      <w:r w:rsidR="00495BDD">
        <w:t xml:space="preserve">Talouden ja politiikan analyysiin keskittyvän </w:t>
      </w:r>
      <w:r w:rsidR="008D497B">
        <w:t>asiantuntijalähtöisen</w:t>
      </w:r>
      <w:r w:rsidR="00495BDD">
        <w:t xml:space="preserve"> </w:t>
      </w:r>
      <w:r w:rsidR="00267B01">
        <w:t>Agenda Pública -sivuston mukaan Nicaragua sijoittui vuonna 2020</w:t>
      </w:r>
      <w:r w:rsidR="00A3078D">
        <w:t xml:space="preserve"> globaalisti</w:t>
      </w:r>
      <w:r w:rsidR="00267B01">
        <w:t xml:space="preserve"> sijalle 3., kun </w:t>
      </w:r>
      <w:r w:rsidR="00503CBF">
        <w:t>tarkasteltiin</w:t>
      </w:r>
      <w:r w:rsidR="008D497B">
        <w:t xml:space="preserve"> </w:t>
      </w:r>
      <w:r w:rsidR="00267B01">
        <w:t>naisedustajien osuutta parlamentissa, nais</w:t>
      </w:r>
      <w:r w:rsidR="008D497B">
        <w:t>ten määrää</w:t>
      </w:r>
      <w:r w:rsidR="00267B01">
        <w:t xml:space="preserve"> ministerin viroissa, sekä</w:t>
      </w:r>
      <w:r w:rsidR="00BD7ADC">
        <w:t xml:space="preserve"> naispuolisten valtion</w:t>
      </w:r>
      <w:r w:rsidR="008D497B">
        <w:t>päämiesten</w:t>
      </w:r>
      <w:r w:rsidR="00BD7ADC">
        <w:t xml:space="preserve"> johtamien </w:t>
      </w:r>
      <w:r w:rsidR="00267B01">
        <w:t>vuosien määrää viimeisen 50 vuoden aikana. Vuonna 2020 maassa oli naispuolinen varapresidentti</w:t>
      </w:r>
      <w:r w:rsidR="008839E5">
        <w:t>,</w:t>
      </w:r>
      <w:r w:rsidR="005A71B2">
        <w:t xml:space="preserve"> ja</w:t>
      </w:r>
      <w:r w:rsidR="00FB6E6D">
        <w:t xml:space="preserve"> yli puolet</w:t>
      </w:r>
      <w:r w:rsidR="005A71B2">
        <w:t xml:space="preserve"> </w:t>
      </w:r>
      <w:r w:rsidR="00397451">
        <w:t>hallituksen</w:t>
      </w:r>
      <w:r w:rsidR="00267B01">
        <w:t xml:space="preserve"> paikoista oli naisten hallussa. Naisten vahva osallisuus poliittisessa päätöksenteossa juontaa artikkelin mukaan juurensa vuonna 2012 läpi vietyyn lakiin, jossa maahan asetettiin sukupuolikiintiöt eri päätöksentekoelimille</w:t>
      </w:r>
      <w:r w:rsidR="008D497B">
        <w:rPr>
          <w:rStyle w:val="Alaviitteenviite"/>
        </w:rPr>
        <w:footnoteReference w:id="16"/>
      </w:r>
      <w:r w:rsidR="00267B01">
        <w:t>.</w:t>
      </w:r>
      <w:r w:rsidR="004B1592">
        <w:t xml:space="preserve"> Sen seurauksesta Nicaraguan lainsäädännöllisten elinten viroista 45 % ja</w:t>
      </w:r>
      <w:r w:rsidR="002B5ED8">
        <w:t xml:space="preserve"> kaupunginjohtajien viroista</w:t>
      </w:r>
      <w:r w:rsidR="004B1592">
        <w:t xml:space="preserve"> 42,5 % oli </w:t>
      </w:r>
      <w:r w:rsidR="00BD7ADC">
        <w:t xml:space="preserve">naisten hallussa </w:t>
      </w:r>
      <w:r w:rsidR="004B1592">
        <w:t xml:space="preserve">vuonna 2020, kun vielä vuonna 2008 vain 8,6 % kaupunginjohtajista oli naisia. Toisaalta artikkelissa todetaan, ettei naisjohtajien palkkaaminen </w:t>
      </w:r>
      <w:r w:rsidR="000D4F0E">
        <w:t xml:space="preserve">ole </w:t>
      </w:r>
      <w:r w:rsidR="004B1592">
        <w:t>automaattisesti</w:t>
      </w:r>
      <w:r w:rsidR="000D4F0E">
        <w:t xml:space="preserve"> johtanut</w:t>
      </w:r>
      <w:r w:rsidR="004B1592">
        <w:t xml:space="preserve"> naisia hyödyttävää</w:t>
      </w:r>
      <w:r w:rsidR="008D497B">
        <w:t>n</w:t>
      </w:r>
      <w:r w:rsidR="004B1592">
        <w:t xml:space="preserve"> politiikkaan.</w:t>
      </w:r>
      <w:r w:rsidR="00267B01">
        <w:rPr>
          <w:rStyle w:val="Alaviitteenviite"/>
        </w:rPr>
        <w:footnoteReference w:id="17"/>
      </w:r>
      <w:r w:rsidR="00267B01">
        <w:t xml:space="preserve"> </w:t>
      </w:r>
    </w:p>
    <w:p w14:paraId="4CED81DB" w14:textId="2FCFC76A" w:rsidR="004B1592" w:rsidRDefault="00A9052F" w:rsidP="001D63F6">
      <w:r>
        <w:t xml:space="preserve">Nicaraguan hallinto on kuvaillut noudattaneensa vuodesta 2007 lähtien ”kristillistä, sosialistista ja solidaarisuuteen perustuvaa” mallia tasa-arvopolitiikassaan. </w:t>
      </w:r>
      <w:r w:rsidR="00A3078D">
        <w:t>Nicaraguan</w:t>
      </w:r>
      <w:r>
        <w:t xml:space="preserve"> </w:t>
      </w:r>
      <w:r w:rsidR="00D24C20">
        <w:t>CEDAW-komitealle</w:t>
      </w:r>
      <w:r>
        <w:t xml:space="preserve"> </w:t>
      </w:r>
      <w:r w:rsidR="00A96FAE">
        <w:t>tuottaman</w:t>
      </w:r>
      <w:r>
        <w:t xml:space="preserve"> </w:t>
      </w:r>
      <w:r w:rsidR="00D24C20">
        <w:t>määräaikais</w:t>
      </w:r>
      <w:r>
        <w:t>raportin mukaan tämä</w:t>
      </w:r>
      <w:r w:rsidR="008D497B">
        <w:t xml:space="preserve"> on</w:t>
      </w:r>
      <w:r>
        <w:t xml:space="preserve"> johtanut siihen, että naisten rooli kehityksen liikkeelle panevana voimana on tunnistettu, naisten tasavertaista pääsyä yhteiskunnan resursseihin ja tuotantovälineisiin on parannettu</w:t>
      </w:r>
      <w:r w:rsidR="008839E5">
        <w:t>,</w:t>
      </w:r>
      <w:r>
        <w:t xml:space="preserve"> ja mahdollisuuksien tasa-arvoa on edistetty. </w:t>
      </w:r>
      <w:r w:rsidR="00A3078D">
        <w:t>R</w:t>
      </w:r>
      <w:r>
        <w:t xml:space="preserve">aportin mukaan </w:t>
      </w:r>
      <w:r w:rsidR="00A3078D">
        <w:t>hallinnon</w:t>
      </w:r>
      <w:r>
        <w:t xml:space="preserve"> </w:t>
      </w:r>
      <w:r w:rsidR="0020225E">
        <w:t xml:space="preserve">edistämät </w:t>
      </w:r>
      <w:r>
        <w:t>inhimillisen kehityksen ohjelmat ja kokonaisvaltainen lainsäädännöllinen kehys ovat edistäneet näiden tavoitteiden saavuttamista. Siinä missä 2008</w:t>
      </w:r>
      <w:r w:rsidR="00A83E88" w:rsidRPr="00A83E88">
        <w:t>−</w:t>
      </w:r>
      <w:r>
        <w:t>2012 inhimillisen kehityksen ohjelm</w:t>
      </w:r>
      <w:r w:rsidR="00524B1C">
        <w:t>a</w:t>
      </w:r>
      <w:r>
        <w:t>ssa keskityttiin köyhyyden poistamiseen ja talouskasvuun, 2012</w:t>
      </w:r>
      <w:r w:rsidR="00A83E88" w:rsidRPr="00A83E88">
        <w:t>−</w:t>
      </w:r>
      <w:r>
        <w:t>2016 strategia</w:t>
      </w:r>
      <w:r w:rsidR="002D3ACD">
        <w:t>ssa</w:t>
      </w:r>
      <w:r w:rsidR="00524B1C">
        <w:t xml:space="preserve"> priorisoitiin</w:t>
      </w:r>
      <w:r w:rsidR="002D3ACD">
        <w:t xml:space="preserve"> sukupuolten väli</w:t>
      </w:r>
      <w:r w:rsidR="00FB6E6D">
        <w:t>nen</w:t>
      </w:r>
      <w:r w:rsidR="002D3ACD">
        <w:t xml:space="preserve"> tasa-arvo. Vuosien 2018</w:t>
      </w:r>
      <w:r w:rsidR="00A83E88" w:rsidRPr="00A83E88">
        <w:t>−</w:t>
      </w:r>
      <w:r w:rsidR="002D3ACD">
        <w:t>2021 ohjelmassa tasa-arvosta t</w:t>
      </w:r>
      <w:r w:rsidR="00524B1C">
        <w:t>ehtiin</w:t>
      </w:r>
      <w:r w:rsidR="002D3ACD">
        <w:t xml:space="preserve"> strateginen ohjenuora</w:t>
      </w:r>
      <w:r w:rsidR="00A3078D">
        <w:t>. T</w:t>
      </w:r>
      <w:r w:rsidR="002D3ACD">
        <w:t>avoitteena oli naisten johtajuuden vahvistaminen ja</w:t>
      </w:r>
      <w:r w:rsidR="00D70527">
        <w:t xml:space="preserve"> naisten</w:t>
      </w:r>
      <w:r w:rsidR="002D3ACD">
        <w:t xml:space="preserve"> </w:t>
      </w:r>
      <w:r w:rsidR="00524B1C">
        <w:t xml:space="preserve">tasa-arvoinen </w:t>
      </w:r>
      <w:r w:rsidR="002D3ACD">
        <w:t>osallisuus niin yhteiskunnan taloudellisilla, poliittisilla kuin sosiaalisilla osa-alueilla.</w:t>
      </w:r>
      <w:r w:rsidR="002D3ACD">
        <w:rPr>
          <w:rStyle w:val="Alaviitteenviite"/>
        </w:rPr>
        <w:footnoteReference w:id="18"/>
      </w:r>
      <w:r w:rsidR="002D3ACD">
        <w:t xml:space="preserve"> </w:t>
      </w:r>
      <w:r w:rsidR="005E071A">
        <w:t>Nicaraguan kansallisen sovinnon ja yhtenäisyyden ministeriö</w:t>
      </w:r>
      <w:r w:rsidR="00A6123A">
        <w:t>n</w:t>
      </w:r>
      <w:r w:rsidR="005E071A">
        <w:t xml:space="preserve"> </w:t>
      </w:r>
      <w:r w:rsidR="00A6123A">
        <w:t xml:space="preserve">GRUN:in </w:t>
      </w:r>
      <w:r w:rsidR="005E071A">
        <w:t>(Gobierno de Reconciliación y Unidad Nacional</w:t>
      </w:r>
      <w:r w:rsidR="00A6123A">
        <w:t>) mukaan naisten taloudellista tasa-arvoa ja johtamismahdollisuuksia kehitetään myös</w:t>
      </w:r>
      <w:r w:rsidR="008839E5">
        <w:t xml:space="preserve"> tuoreimmassa, vuosien</w:t>
      </w:r>
      <w:r w:rsidR="00A6123A">
        <w:t xml:space="preserve"> 2022</w:t>
      </w:r>
      <w:r w:rsidR="00A83E88" w:rsidRPr="00A83E88">
        <w:t>−</w:t>
      </w:r>
      <w:r w:rsidR="00A6123A">
        <w:t>2026 inhimillisen kehityksen ohjelmassa.</w:t>
      </w:r>
      <w:r w:rsidR="00A6123A">
        <w:rPr>
          <w:rStyle w:val="Alaviitteenviite"/>
        </w:rPr>
        <w:footnoteReference w:id="19"/>
      </w:r>
    </w:p>
    <w:p w14:paraId="569017FF" w14:textId="609504D2" w:rsidR="00AB0205" w:rsidRDefault="00AB0205" w:rsidP="001D63F6">
      <w:r>
        <w:t xml:space="preserve">Huolimatta tilastoissa ja </w:t>
      </w:r>
      <w:r w:rsidR="00FB6E6D">
        <w:t>em.</w:t>
      </w:r>
      <w:r>
        <w:t xml:space="preserve"> dokumenteissa esitetyistä positiivisista havainnoista, useampi lähde kyseenalaistaa sukupuolten välisen tasa-arvon todellisen tilan Nicaraguassa. Esimerkiksi Agenda Públican</w:t>
      </w:r>
      <w:r w:rsidR="00524B1C">
        <w:t xml:space="preserve"> </w:t>
      </w:r>
      <w:r>
        <w:t>18.2.2020 julkais</w:t>
      </w:r>
      <w:r w:rsidR="008D497B">
        <w:t>emassa</w:t>
      </w:r>
      <w:r>
        <w:t xml:space="preserve"> artikkeli</w:t>
      </w:r>
      <w:r w:rsidR="00524B1C">
        <w:t>ssa</w:t>
      </w:r>
      <w:r>
        <w:t xml:space="preserve"> to</w:t>
      </w:r>
      <w:r w:rsidR="00524B1C">
        <w:t>d</w:t>
      </w:r>
      <w:r>
        <w:t>e</w:t>
      </w:r>
      <w:r w:rsidR="00524B1C">
        <w:t>t</w:t>
      </w:r>
      <w:r>
        <w:t>aa</w:t>
      </w:r>
      <w:r w:rsidR="00524B1C">
        <w:t>n</w:t>
      </w:r>
      <w:r>
        <w:t xml:space="preserve">, että edellä mainittu Gender Gap Index ei vertaile naisten asemaa eri maissa, vaan naisten asemaa </w:t>
      </w:r>
      <w:r w:rsidR="0020225E">
        <w:t xml:space="preserve">suhteessa </w:t>
      </w:r>
      <w:r>
        <w:t>miesten asemaan samassa maassa. Siispä Nicaraguan korkea sijoitus ei kerro automaattisesti siitä, että naisten asema Nicaraguassa olisi yhtä hyvä kuin muissa kärkeen sijoittuneissa valtioissa.</w:t>
      </w:r>
      <w:r>
        <w:rPr>
          <w:rStyle w:val="Alaviitteenviite"/>
        </w:rPr>
        <w:footnoteReference w:id="20"/>
      </w:r>
      <w:r>
        <w:t xml:space="preserve"> </w:t>
      </w:r>
      <w:r w:rsidR="00524B1C">
        <w:t>Myös</w:t>
      </w:r>
      <w:r>
        <w:t xml:space="preserve"> VoA</w:t>
      </w:r>
      <w:r w:rsidR="00524B1C">
        <w:t>:</w:t>
      </w:r>
      <w:r>
        <w:t>n 2.12.2021 julkais</w:t>
      </w:r>
      <w:r w:rsidR="007630AF">
        <w:t>emassa</w:t>
      </w:r>
      <w:r>
        <w:t xml:space="preserve"> artikkeli</w:t>
      </w:r>
      <w:r w:rsidR="007630AF">
        <w:t>ssa</w:t>
      </w:r>
      <w:r>
        <w:t xml:space="preserve"> to</w:t>
      </w:r>
      <w:r w:rsidR="007630AF">
        <w:t>d</w:t>
      </w:r>
      <w:r>
        <w:t>e</w:t>
      </w:r>
      <w:r w:rsidR="007630AF">
        <w:t>t</w:t>
      </w:r>
      <w:r>
        <w:t>aa</w:t>
      </w:r>
      <w:r w:rsidR="007630AF">
        <w:t>n</w:t>
      </w:r>
      <w:r>
        <w:t>, ett</w:t>
      </w:r>
      <w:r w:rsidR="007630AF">
        <w:t>ei</w:t>
      </w:r>
      <w:r>
        <w:t xml:space="preserve"> </w:t>
      </w:r>
      <w:r w:rsidR="009F4D39">
        <w:t>viime vuosien poliittista tilannetta tarkastellessa</w:t>
      </w:r>
      <w:r w:rsidR="00D24C20">
        <w:t xml:space="preserve"> </w:t>
      </w:r>
      <w:r w:rsidR="007630AF">
        <w:t xml:space="preserve">voida katsoa </w:t>
      </w:r>
      <w:r w:rsidR="009F4D39">
        <w:t>poliittisen tasa-arvon taanneen naisille parempia elinolo</w:t>
      </w:r>
      <w:r w:rsidR="008D497B">
        <w:t>suhteita</w:t>
      </w:r>
      <w:r>
        <w:t>.</w:t>
      </w:r>
      <w:r>
        <w:rPr>
          <w:rStyle w:val="Alaviitteenviite"/>
        </w:rPr>
        <w:footnoteReference w:id="21"/>
      </w:r>
      <w:r>
        <w:t xml:space="preserve"> </w:t>
      </w:r>
      <w:r w:rsidR="007630AF">
        <w:t>H</w:t>
      </w:r>
      <w:r w:rsidR="00565C24">
        <w:t xml:space="preserve">yvinvoinnin tutkimukseen perehtyneen ekonomistin </w:t>
      </w:r>
      <w:r>
        <w:t>Alan Piper</w:t>
      </w:r>
      <w:r w:rsidR="00565C24">
        <w:t>in toukokuussa 2018 julkais</w:t>
      </w:r>
      <w:r w:rsidR="00FB6E6D">
        <w:t>emassa</w:t>
      </w:r>
      <w:r w:rsidR="00565C24">
        <w:t xml:space="preserve"> tutkimuksessa </w:t>
      </w:r>
      <w:r w:rsidR="00FB740F">
        <w:t>to</w:t>
      </w:r>
      <w:r w:rsidR="00565C24">
        <w:t>detaan</w:t>
      </w:r>
      <w:r>
        <w:t>, että politiikassa toimivat naiset ovat usein miespoliitikkojen sukulaisia</w:t>
      </w:r>
      <w:r w:rsidR="007630AF">
        <w:t xml:space="preserve"> ja toimivat </w:t>
      </w:r>
      <w:r w:rsidR="00524B1C">
        <w:t xml:space="preserve">lähinnä </w:t>
      </w:r>
      <w:r>
        <w:t>ään</w:t>
      </w:r>
      <w:r w:rsidR="0020225E">
        <w:t>itorvena</w:t>
      </w:r>
      <w:r>
        <w:t xml:space="preserve"> maata autoritäärisesti hallinnoivalle presidentti Ortegalle.</w:t>
      </w:r>
      <w:r>
        <w:rPr>
          <w:rStyle w:val="Alaviitteenviite"/>
        </w:rPr>
        <w:footnoteReference w:id="22"/>
      </w:r>
      <w:r>
        <w:t xml:space="preserve"> Nicaragua Investigan mukaan politiikassa toimivilla naisilla ei ole Ortegan hallinnossa mahdollisuutta harjoittaa rooliaan vapaasti.</w:t>
      </w:r>
      <w:r>
        <w:rPr>
          <w:rStyle w:val="Alaviitteenviite"/>
        </w:rPr>
        <w:footnoteReference w:id="23"/>
      </w:r>
      <w:r>
        <w:t xml:space="preserve"> </w:t>
      </w:r>
    </w:p>
    <w:p w14:paraId="306FBE3E" w14:textId="5945C696" w:rsidR="00AB0205" w:rsidRDefault="00565C24" w:rsidP="001D63F6">
      <w:r>
        <w:t>N</w:t>
      </w:r>
      <w:r w:rsidR="007630AF">
        <w:t>icaragualaisten n</w:t>
      </w:r>
      <w:r>
        <w:t xml:space="preserve">aisten kohtaamista </w:t>
      </w:r>
      <w:r w:rsidR="0074450A">
        <w:t>tasa-arvo-</w:t>
      </w:r>
      <w:r>
        <w:t xml:space="preserve">ongelmista korostuvat </w:t>
      </w:r>
      <w:r w:rsidR="008D497B">
        <w:t xml:space="preserve">lisäksi </w:t>
      </w:r>
      <w:r>
        <w:t xml:space="preserve">sukupuolittuneen väkivallan kokemukset. </w:t>
      </w:r>
      <w:r w:rsidR="0074450A">
        <w:rPr>
          <w:color w:val="000000" w:themeColor="text1"/>
        </w:rPr>
        <w:t>Ihmisoikeusjärjestö Borgen Projectin mukaan naisten kohtaama väkivalta on Nicaraguan suurimpia sosiaalisia ongelmia</w:t>
      </w:r>
      <w:r w:rsidR="007630AF">
        <w:rPr>
          <w:color w:val="000000" w:themeColor="text1"/>
        </w:rPr>
        <w:t>.</w:t>
      </w:r>
      <w:r w:rsidR="0074450A">
        <w:rPr>
          <w:color w:val="000000" w:themeColor="text1"/>
        </w:rPr>
        <w:t xml:space="preserve"> 52 % naimisissa olevista naisista on kohdannut parisuhteessaan väkivaltaa. Heistä 21 % kertoo väkivallan sisältäneen myös emotionaalista ja seksuaalista väkivaltaa</w:t>
      </w:r>
      <w:r w:rsidR="00803857">
        <w:rPr>
          <w:color w:val="000000" w:themeColor="text1"/>
        </w:rPr>
        <w:t>,</w:t>
      </w:r>
      <w:r w:rsidR="0074450A">
        <w:rPr>
          <w:color w:val="000000" w:themeColor="text1"/>
        </w:rPr>
        <w:t xml:space="preserve"> ja 31 % kertoo kohdanneensa väkivaltaa myös raskaana ollessaan.</w:t>
      </w:r>
      <w:r w:rsidR="0074450A">
        <w:rPr>
          <w:rStyle w:val="Alaviitteenviite"/>
          <w:color w:val="000000" w:themeColor="text1"/>
        </w:rPr>
        <w:footnoteReference w:id="24"/>
      </w:r>
      <w:r w:rsidR="0074450A">
        <w:rPr>
          <w:color w:val="000000" w:themeColor="text1"/>
        </w:rPr>
        <w:t xml:space="preserve"> Myös Agenda Públican </w:t>
      </w:r>
      <w:r w:rsidR="007630AF">
        <w:rPr>
          <w:color w:val="000000" w:themeColor="text1"/>
        </w:rPr>
        <w:t>18.2.</w:t>
      </w:r>
      <w:r w:rsidR="0074450A">
        <w:rPr>
          <w:color w:val="000000" w:themeColor="text1"/>
        </w:rPr>
        <w:t>2020 julkais</w:t>
      </w:r>
      <w:r w:rsidR="007630AF">
        <w:rPr>
          <w:color w:val="000000" w:themeColor="text1"/>
        </w:rPr>
        <w:t>eman</w:t>
      </w:r>
      <w:r w:rsidR="0074450A">
        <w:rPr>
          <w:color w:val="000000" w:themeColor="text1"/>
        </w:rPr>
        <w:t xml:space="preserve"> artikkeli</w:t>
      </w:r>
      <w:r w:rsidR="007630AF">
        <w:rPr>
          <w:color w:val="000000" w:themeColor="text1"/>
        </w:rPr>
        <w:t>n</w:t>
      </w:r>
      <w:r w:rsidR="0074450A">
        <w:rPr>
          <w:color w:val="000000" w:themeColor="text1"/>
        </w:rPr>
        <w:t xml:space="preserve"> </w:t>
      </w:r>
      <w:r w:rsidR="007630AF">
        <w:rPr>
          <w:color w:val="000000" w:themeColor="text1"/>
        </w:rPr>
        <w:t>mukaan</w:t>
      </w:r>
      <w:r w:rsidR="0074450A">
        <w:rPr>
          <w:color w:val="000000" w:themeColor="text1"/>
        </w:rPr>
        <w:t xml:space="preserve"> jopa puolet nicaragualaisista naisista kohtaa sukupuolittunutta väkivaltaa elämänsä aikana.</w:t>
      </w:r>
      <w:r w:rsidR="0074450A">
        <w:rPr>
          <w:rStyle w:val="Alaviitteenviite"/>
          <w:color w:val="000000" w:themeColor="text1"/>
        </w:rPr>
        <w:footnoteReference w:id="25"/>
      </w:r>
      <w:r w:rsidR="0074450A">
        <w:rPr>
          <w:color w:val="000000" w:themeColor="text1"/>
        </w:rPr>
        <w:t xml:space="preserve"> </w:t>
      </w:r>
      <w:r w:rsidR="0074450A">
        <w:t>Vuonna 2012 Nicaraguassa tuli voimaan nais</w:t>
      </w:r>
      <w:r w:rsidR="007630AF">
        <w:t>iin kohdistuvan</w:t>
      </w:r>
      <w:r w:rsidR="0074450A">
        <w:t xml:space="preserve"> väkivallan </w:t>
      </w:r>
      <w:r w:rsidR="007630AF">
        <w:t>vastainen</w:t>
      </w:r>
      <w:r w:rsidR="0074450A">
        <w:t xml:space="preserve"> </w:t>
      </w:r>
      <w:r w:rsidR="007249AF" w:rsidRPr="00D439DE">
        <w:t xml:space="preserve">laki </w:t>
      </w:r>
      <w:r w:rsidR="006E2CED">
        <w:t>No</w:t>
      </w:r>
      <w:r w:rsidR="007249AF" w:rsidRPr="00D439DE">
        <w:t>. 779</w:t>
      </w:r>
      <w:r w:rsidR="0074450A" w:rsidRPr="00D439DE">
        <w:t>.</w:t>
      </w:r>
      <w:r w:rsidR="0074450A">
        <w:t xml:space="preserve"> Kuitenkin vain kaksi vuotta myöhemmin lakia muutettiin niin, että </w:t>
      </w:r>
      <w:r w:rsidR="008D497B">
        <w:t xml:space="preserve">esimerkiksi </w:t>
      </w:r>
      <w:r w:rsidR="007630AF">
        <w:t>sovittelu sallittiin</w:t>
      </w:r>
      <w:r w:rsidR="00241332">
        <w:t xml:space="preserve"> keinona ratkaista</w:t>
      </w:r>
      <w:r w:rsidR="007630AF">
        <w:t xml:space="preserve"> lähi</w:t>
      </w:r>
      <w:r w:rsidR="0074450A">
        <w:t xml:space="preserve">suhdeväkivaltaan </w:t>
      </w:r>
      <w:r w:rsidR="00241332">
        <w:t>liittyvät oikeuskäsittelyt</w:t>
      </w:r>
      <w:r w:rsidR="0074450A">
        <w:t>.</w:t>
      </w:r>
      <w:r w:rsidR="0074450A">
        <w:rPr>
          <w:rStyle w:val="Alaviitteenviite"/>
        </w:rPr>
        <w:footnoteReference w:id="26"/>
      </w:r>
      <w:r w:rsidR="0074450A">
        <w:t xml:space="preserve"> </w:t>
      </w:r>
      <w:r w:rsidR="00B01303">
        <w:rPr>
          <w:color w:val="000000" w:themeColor="text1"/>
        </w:rPr>
        <w:t xml:space="preserve">Yhdysvaltain ulkoasiainministeriön </w:t>
      </w:r>
      <w:r w:rsidR="0074450A">
        <w:t xml:space="preserve">USDOS:in </w:t>
      </w:r>
      <w:r w:rsidR="00241332">
        <w:t xml:space="preserve">vuotta 2022 käsittelevän </w:t>
      </w:r>
      <w:r w:rsidR="0074450A">
        <w:t>ihmisoikeusraportin mukaan lähisuhdeväkivaltatapauksia on soviteltu maata hallitsevan vasemmistolaisen FSLN-puolueen (</w:t>
      </w:r>
      <w:r w:rsidR="0074450A" w:rsidRPr="0074450A">
        <w:t>Frente Sandinista de Liberación Nacional</w:t>
      </w:r>
      <w:r w:rsidR="0074450A">
        <w:t>) hallinnoimien politisoituneiden ”perhekabinettien” ja</w:t>
      </w:r>
      <w:r w:rsidR="00524B1C">
        <w:t xml:space="preserve"> ”</w:t>
      </w:r>
      <w:r w:rsidR="0074450A">
        <w:t>johtokomiteoiden</w:t>
      </w:r>
      <w:r w:rsidR="001F44EA">
        <w:t>”</w:t>
      </w:r>
      <w:r w:rsidR="0074450A">
        <w:rPr>
          <w:rStyle w:val="Alaviitteenviite"/>
        </w:rPr>
        <w:footnoteReference w:id="27"/>
      </w:r>
      <w:r w:rsidR="0074450A">
        <w:t xml:space="preserve"> </w:t>
      </w:r>
      <w:r w:rsidR="00241332">
        <w:t>välityksellä</w:t>
      </w:r>
      <w:r w:rsidR="0074450A">
        <w:t xml:space="preserve">. </w:t>
      </w:r>
      <w:r w:rsidR="00241332">
        <w:t>N</w:t>
      </w:r>
      <w:r w:rsidR="0074450A">
        <w:t>ais</w:t>
      </w:r>
      <w:r w:rsidR="0017256D">
        <w:t>asia</w:t>
      </w:r>
      <w:r w:rsidR="0074450A">
        <w:t>järjestöt ovat todenneet, että väkivaltatapauksia sovittelevat tahot ovat usein itse syyllistyneet lähisuhdeväkivaltaan.</w:t>
      </w:r>
      <w:r w:rsidR="00241332">
        <w:rPr>
          <w:color w:val="000000" w:themeColor="text1"/>
        </w:rPr>
        <w:t xml:space="preserve"> </w:t>
      </w:r>
      <w:r w:rsidR="00CD72A1">
        <w:rPr>
          <w:color w:val="000000" w:themeColor="text1"/>
        </w:rPr>
        <w:t xml:space="preserve">Nicaraguan hallinto </w:t>
      </w:r>
      <w:r w:rsidR="00241332">
        <w:rPr>
          <w:color w:val="000000" w:themeColor="text1"/>
        </w:rPr>
        <w:t xml:space="preserve">ei täten </w:t>
      </w:r>
      <w:r w:rsidR="0020225E">
        <w:rPr>
          <w:color w:val="000000" w:themeColor="text1"/>
        </w:rPr>
        <w:t>ole</w:t>
      </w:r>
      <w:r w:rsidR="00241332">
        <w:rPr>
          <w:color w:val="000000" w:themeColor="text1"/>
        </w:rPr>
        <w:t xml:space="preserve"> raportin mukaan</w:t>
      </w:r>
      <w:r w:rsidR="0020225E">
        <w:rPr>
          <w:color w:val="000000" w:themeColor="text1"/>
        </w:rPr>
        <w:t xml:space="preserve"> </w:t>
      </w:r>
      <w:r w:rsidR="00CD72A1">
        <w:rPr>
          <w:color w:val="000000" w:themeColor="text1"/>
        </w:rPr>
        <w:t xml:space="preserve">kyennyt </w:t>
      </w:r>
      <w:r w:rsidR="00241332">
        <w:rPr>
          <w:color w:val="000000" w:themeColor="text1"/>
        </w:rPr>
        <w:t>panemaan</w:t>
      </w:r>
      <w:r w:rsidR="0074450A">
        <w:rPr>
          <w:color w:val="000000" w:themeColor="text1"/>
        </w:rPr>
        <w:t xml:space="preserve"> käytäntöön</w:t>
      </w:r>
      <w:r w:rsidR="00CD72A1">
        <w:rPr>
          <w:color w:val="000000" w:themeColor="text1"/>
        </w:rPr>
        <w:t xml:space="preserve"> </w:t>
      </w:r>
      <w:r w:rsidR="00241332">
        <w:rPr>
          <w:color w:val="000000" w:themeColor="text1"/>
        </w:rPr>
        <w:t>seksuaali-, ja</w:t>
      </w:r>
      <w:r w:rsidR="00CD72A1">
        <w:rPr>
          <w:color w:val="000000" w:themeColor="text1"/>
        </w:rPr>
        <w:t xml:space="preserve"> lähisuhdeväkivallan kieltävää lainsäädäntöään</w:t>
      </w:r>
      <w:r w:rsidR="00241332">
        <w:rPr>
          <w:color w:val="000000" w:themeColor="text1"/>
        </w:rPr>
        <w:t>, vaan t</w:t>
      </w:r>
      <w:r w:rsidR="00CD72A1">
        <w:rPr>
          <w:color w:val="000000" w:themeColor="text1"/>
        </w:rPr>
        <w:t xml:space="preserve">ekijöiden rankaisemattomuus </w:t>
      </w:r>
      <w:r w:rsidR="00241332">
        <w:rPr>
          <w:color w:val="000000" w:themeColor="text1"/>
        </w:rPr>
        <w:t>oli yleistä</w:t>
      </w:r>
      <w:r w:rsidR="0074450A">
        <w:rPr>
          <w:color w:val="000000" w:themeColor="text1"/>
        </w:rPr>
        <w:t>. V</w:t>
      </w:r>
      <w:r w:rsidR="00CD72A1">
        <w:rPr>
          <w:color w:val="000000" w:themeColor="text1"/>
        </w:rPr>
        <w:t>uo</w:t>
      </w:r>
      <w:r w:rsidR="006E2CED">
        <w:rPr>
          <w:color w:val="000000" w:themeColor="text1"/>
        </w:rPr>
        <w:t>den</w:t>
      </w:r>
      <w:r w:rsidR="00CD72A1">
        <w:rPr>
          <w:color w:val="000000" w:themeColor="text1"/>
        </w:rPr>
        <w:t xml:space="preserve"> 2022 </w:t>
      </w:r>
      <w:r w:rsidR="0074450A">
        <w:rPr>
          <w:color w:val="000000" w:themeColor="text1"/>
        </w:rPr>
        <w:t>syyskuuhun mennessä</w:t>
      </w:r>
      <w:r w:rsidR="00CD72A1">
        <w:rPr>
          <w:color w:val="000000" w:themeColor="text1"/>
        </w:rPr>
        <w:t xml:space="preserve"> </w:t>
      </w:r>
      <w:r w:rsidR="006E2CED">
        <w:rPr>
          <w:color w:val="000000" w:themeColor="text1"/>
        </w:rPr>
        <w:t xml:space="preserve">raportoitiin </w:t>
      </w:r>
      <w:r w:rsidR="00CD72A1">
        <w:rPr>
          <w:color w:val="000000" w:themeColor="text1"/>
        </w:rPr>
        <w:t>53 naisenmurh</w:t>
      </w:r>
      <w:r w:rsidR="0074450A">
        <w:rPr>
          <w:color w:val="000000" w:themeColor="text1"/>
        </w:rPr>
        <w:t>a</w:t>
      </w:r>
      <w:r w:rsidR="00241332">
        <w:rPr>
          <w:color w:val="000000" w:themeColor="text1"/>
        </w:rPr>
        <w:t>a</w:t>
      </w:r>
      <w:r w:rsidR="00CD72A1">
        <w:rPr>
          <w:color w:val="000000" w:themeColor="text1"/>
        </w:rPr>
        <w:t xml:space="preserve">, joista </w:t>
      </w:r>
      <w:r w:rsidR="00B50BC4">
        <w:rPr>
          <w:color w:val="000000" w:themeColor="text1"/>
        </w:rPr>
        <w:t>useimpiin liittyi myös seksuaaliväkivaltaa</w:t>
      </w:r>
      <w:r w:rsidR="00CD72A1">
        <w:rPr>
          <w:color w:val="000000" w:themeColor="text1"/>
        </w:rPr>
        <w:t>.</w:t>
      </w:r>
      <w:r w:rsidR="00CD72A1">
        <w:rPr>
          <w:rStyle w:val="Alaviitteenviite"/>
          <w:color w:val="000000" w:themeColor="text1"/>
        </w:rPr>
        <w:footnoteReference w:id="28"/>
      </w:r>
      <w:r w:rsidRPr="00A422B2">
        <w:rPr>
          <w:color w:val="FF0000"/>
        </w:rPr>
        <w:t xml:space="preserve"> </w:t>
      </w:r>
      <w:r w:rsidR="00CD72A1">
        <w:rPr>
          <w:color w:val="000000" w:themeColor="text1"/>
        </w:rPr>
        <w:t xml:space="preserve">Nicaragua Investigan mukaan </w:t>
      </w:r>
      <w:r w:rsidR="00E95930">
        <w:rPr>
          <w:color w:val="000000" w:themeColor="text1"/>
        </w:rPr>
        <w:t>vuonna</w:t>
      </w:r>
      <w:r w:rsidR="00CD72A1">
        <w:rPr>
          <w:color w:val="000000" w:themeColor="text1"/>
        </w:rPr>
        <w:t xml:space="preserve"> 2022 </w:t>
      </w:r>
      <w:r w:rsidR="00E95930">
        <w:rPr>
          <w:color w:val="000000" w:themeColor="text1"/>
        </w:rPr>
        <w:t>raportoitiin kokonaisuudessaan</w:t>
      </w:r>
      <w:r w:rsidR="00CD72A1">
        <w:rPr>
          <w:color w:val="000000" w:themeColor="text1"/>
        </w:rPr>
        <w:t xml:space="preserve"> 68 naisenmurhaa</w:t>
      </w:r>
      <w:r w:rsidR="00803857">
        <w:rPr>
          <w:color w:val="000000" w:themeColor="text1"/>
        </w:rPr>
        <w:t>,</w:t>
      </w:r>
      <w:r w:rsidR="00495DBE">
        <w:rPr>
          <w:color w:val="000000" w:themeColor="text1"/>
        </w:rPr>
        <w:t xml:space="preserve"> ja v</w:t>
      </w:r>
      <w:r w:rsidR="00CD72A1">
        <w:rPr>
          <w:color w:val="000000" w:themeColor="text1"/>
        </w:rPr>
        <w:t>uoden 2023 lukujen kerrottiin syyskuussa olevan 60.</w:t>
      </w:r>
      <w:r w:rsidR="00CD72A1">
        <w:rPr>
          <w:rStyle w:val="Alaviitteenviite"/>
          <w:color w:val="000000" w:themeColor="text1"/>
        </w:rPr>
        <w:footnoteReference w:id="29"/>
      </w:r>
      <w:r w:rsidR="00CD72A1">
        <w:rPr>
          <w:color w:val="000000" w:themeColor="text1"/>
        </w:rPr>
        <w:t xml:space="preserve"> </w:t>
      </w:r>
    </w:p>
    <w:p w14:paraId="03C5EAEF" w14:textId="09CFA8BE" w:rsidR="00B6697A" w:rsidRDefault="00B6697A" w:rsidP="001D63F6">
      <w:r>
        <w:t xml:space="preserve">Abortti on Nicaraguassa kielletty </w:t>
      </w:r>
      <w:r w:rsidR="00B15A18">
        <w:t>rikos</w:t>
      </w:r>
      <w:r>
        <w:t>laissa</w:t>
      </w:r>
      <w:r w:rsidR="00FB6E6D">
        <w:t>. V</w:t>
      </w:r>
      <w:r>
        <w:t>uonna 2006 lakia kiristettiin entisestään</w:t>
      </w:r>
      <w:r w:rsidR="00FB6E6D">
        <w:t xml:space="preserve"> ja</w:t>
      </w:r>
      <w:r>
        <w:t xml:space="preserve"> abortit </w:t>
      </w:r>
      <w:r w:rsidR="00FB6E6D">
        <w:t xml:space="preserve">kiellettiin </w:t>
      </w:r>
      <w:r>
        <w:t>myös tilanteissa, joissa naisen henki on uhattuna.</w:t>
      </w:r>
      <w:r>
        <w:rPr>
          <w:rStyle w:val="Alaviitteenviite"/>
        </w:rPr>
        <w:footnoteReference w:id="30"/>
      </w:r>
      <w:r>
        <w:t xml:space="preserve"> Abortin hankkimisesta ja sen tarjoamisesta voi Freedom House -sivuston mukaan saada jopa kahdeksan vuotta vankeutta.</w:t>
      </w:r>
      <w:r>
        <w:rPr>
          <w:rStyle w:val="Alaviitteenviite"/>
        </w:rPr>
        <w:footnoteReference w:id="31"/>
      </w:r>
      <w:r>
        <w:t xml:space="preserve"> </w:t>
      </w:r>
      <w:r w:rsidR="00752C87">
        <w:t>Lähisuhdeväkivallan ja seksuaaliväkivallan yleisyys Nicaraguassa johtaa HRW:n (Human Rights Watch) mukaan</w:t>
      </w:r>
      <w:r w:rsidR="003B675A">
        <w:t xml:space="preserve"> myös</w:t>
      </w:r>
      <w:r w:rsidR="00752C87">
        <w:t xml:space="preserve"> ei-toivottuihin raskauksiin</w:t>
      </w:r>
      <w:r w:rsidR="00DC006A">
        <w:t>. Abortin kielto uhkaakin järjestön mukaan naisten henkeä ja terveyttä, ja</w:t>
      </w:r>
      <w:r w:rsidR="00752C87">
        <w:t xml:space="preserve"> erityisesti tytöt ja nuoret naiset ovat alttiita </w:t>
      </w:r>
      <w:r w:rsidR="003B675A">
        <w:t>tulemaan raskaaksi jouduttuaan raiskauksen uhriksi</w:t>
      </w:r>
      <w:r w:rsidR="00752C87">
        <w:t>.</w:t>
      </w:r>
      <w:r w:rsidR="00752C87">
        <w:rPr>
          <w:rStyle w:val="Alaviitteenviite"/>
        </w:rPr>
        <w:footnoteReference w:id="32"/>
      </w:r>
      <w:r w:rsidR="00752C87">
        <w:t xml:space="preserve"> </w:t>
      </w:r>
      <w:r>
        <w:t>YK:n ihmisoikeus</w:t>
      </w:r>
      <w:r w:rsidR="009B580D">
        <w:t>neuvoston</w:t>
      </w:r>
      <w:r>
        <w:t xml:space="preserve"> UN</w:t>
      </w:r>
      <w:r w:rsidR="00115A88">
        <w:t xml:space="preserve"> </w:t>
      </w:r>
      <w:r>
        <w:t xml:space="preserve">HRC:n </w:t>
      </w:r>
      <w:r w:rsidR="00B50BC4">
        <w:t xml:space="preserve">(United Nations Human Rights Council) </w:t>
      </w:r>
      <w:r>
        <w:t>mukaan myös ehkäisyn saatavuus on maassa vähäistä</w:t>
      </w:r>
      <w:r w:rsidR="007C00C7">
        <w:t>,</w:t>
      </w:r>
      <w:r>
        <w:t xml:space="preserve"> ja teiniraskaudet yleistyivät vuo</w:t>
      </w:r>
      <w:r w:rsidR="00B50BC4">
        <w:t>si</w:t>
      </w:r>
      <w:r>
        <w:t>na 2020</w:t>
      </w:r>
      <w:r w:rsidR="00A83E88" w:rsidRPr="00A83E88">
        <w:t>−</w:t>
      </w:r>
      <w:r>
        <w:t>2021. Suurin osa eli noin 57 % teiniraskauksista sijoittui maaseudulle.</w:t>
      </w:r>
      <w:r>
        <w:rPr>
          <w:rStyle w:val="Alaviitteenviite"/>
        </w:rPr>
        <w:footnoteReference w:id="33"/>
      </w:r>
      <w:r>
        <w:t xml:space="preserve"> Agenda Públican mukaan teiniraskaudet ovat </w:t>
      </w:r>
      <w:r w:rsidR="009B0A1C">
        <w:t>Nicaraguassa toiseksi yleisimpiä koko Latinalaisessa Amerikassa</w:t>
      </w:r>
      <w:r w:rsidR="00495DBE">
        <w:t>.</w:t>
      </w:r>
      <w:r w:rsidR="009B0A1C">
        <w:t xml:space="preserve"> 30 % tytöistä ja naisista synnytt</w:t>
      </w:r>
      <w:r w:rsidR="00495DBE">
        <w:t>ä</w:t>
      </w:r>
      <w:r w:rsidR="00AE42FF">
        <w:t>ä</w:t>
      </w:r>
      <w:r w:rsidR="009B0A1C">
        <w:t xml:space="preserve"> alle 18-vuotiaina</w:t>
      </w:r>
      <w:r w:rsidR="00AE42FF">
        <w:t>,</w:t>
      </w:r>
      <w:r w:rsidR="009B0A1C">
        <w:t xml:space="preserve"> ja puol</w:t>
      </w:r>
      <w:r w:rsidR="00495DBE">
        <w:t>et</w:t>
      </w:r>
      <w:r w:rsidR="009B0A1C">
        <w:t xml:space="preserve"> heistä o</w:t>
      </w:r>
      <w:r w:rsidR="00AE42FF">
        <w:t>n</w:t>
      </w:r>
      <w:r w:rsidR="00495DBE">
        <w:t xml:space="preserve"> synnyttäessään</w:t>
      </w:r>
      <w:r w:rsidR="009B0A1C">
        <w:t xml:space="preserve"> vain 10</w:t>
      </w:r>
      <w:r w:rsidR="00BF3E1B" w:rsidRPr="00BF3E1B">
        <w:t>–</w:t>
      </w:r>
      <w:r w:rsidR="009B0A1C">
        <w:t>14-vuotiaita.</w:t>
      </w:r>
      <w:r w:rsidR="009B0A1C">
        <w:rPr>
          <w:rStyle w:val="Alaviitteenviite"/>
        </w:rPr>
        <w:footnoteReference w:id="34"/>
      </w:r>
      <w:r w:rsidR="009B0A1C">
        <w:t xml:space="preserve"> </w:t>
      </w:r>
      <w:r w:rsidR="00315F4B">
        <w:t>OECD:n SIGI-raportin mukaan 30 % tytöistä menee naimisiin ennen 18 vuoden ikää.</w:t>
      </w:r>
      <w:r w:rsidR="00315F4B">
        <w:rPr>
          <w:rStyle w:val="Alaviitteenviite"/>
        </w:rPr>
        <w:footnoteReference w:id="35"/>
      </w:r>
    </w:p>
    <w:p w14:paraId="20F0A57E" w14:textId="0D41CBC2" w:rsidR="0020225E" w:rsidRDefault="001F44EA" w:rsidP="001D63F6">
      <w:r>
        <w:t>Naiset</w:t>
      </w:r>
      <w:r w:rsidR="00AB0205">
        <w:t xml:space="preserve"> ovat </w:t>
      </w:r>
      <w:r>
        <w:t xml:space="preserve">myös </w:t>
      </w:r>
      <w:r w:rsidR="00AB0205">
        <w:t>taloudellisesti miehiä h</w:t>
      </w:r>
      <w:r w:rsidR="00B50BC4">
        <w:t>eikommassa</w:t>
      </w:r>
      <w:r w:rsidR="00AB0205">
        <w:t xml:space="preserve"> asemassa.</w:t>
      </w:r>
      <w:r w:rsidR="00E21C8A">
        <w:t xml:space="preserve"> Sekä Borgen Project -järjestön että Alan</w:t>
      </w:r>
      <w:r w:rsidR="00AB0205">
        <w:t xml:space="preserve"> </w:t>
      </w:r>
      <w:r w:rsidR="00994133">
        <w:t xml:space="preserve">Piperin tutkimuksen </w:t>
      </w:r>
      <w:r w:rsidR="00241332">
        <w:t xml:space="preserve">(2018) </w:t>
      </w:r>
      <w:r w:rsidR="00994133">
        <w:t>mukaan n</w:t>
      </w:r>
      <w:r w:rsidR="00E21C8A">
        <w:t>aiset kokevat</w:t>
      </w:r>
      <w:r w:rsidR="00994133">
        <w:t xml:space="preserve"> Nicaraguassa </w:t>
      </w:r>
      <w:r w:rsidR="00E21C8A">
        <w:t>miehiä useammin köyhyyttä</w:t>
      </w:r>
      <w:r w:rsidR="00994133">
        <w:t>.</w:t>
      </w:r>
      <w:r w:rsidR="00994133">
        <w:rPr>
          <w:rStyle w:val="Alaviitteenviite"/>
        </w:rPr>
        <w:footnoteReference w:id="36"/>
      </w:r>
      <w:r w:rsidR="00994133">
        <w:t xml:space="preserve"> Myös vuonna 2019 julkaistu tutkimus sukupuolten välisestä segregaatiosta toteaa, että naiset ovat Nicaraguassa miehiä koulutetumpia, mutta he tienaavat silti vähemmän. Lisäksi ammattialojen sukupuolittunut </w:t>
      </w:r>
      <w:r w:rsidR="004E1FD7">
        <w:t>eriytyminen</w:t>
      </w:r>
      <w:r w:rsidR="00994133">
        <w:t xml:space="preserve"> </w:t>
      </w:r>
      <w:r w:rsidR="00FB6E6D">
        <w:t xml:space="preserve">on Nicaraguassa </w:t>
      </w:r>
      <w:r w:rsidR="00994133">
        <w:t xml:space="preserve">Latinalaisen Amerikan </w:t>
      </w:r>
      <w:r w:rsidR="004E1FD7">
        <w:t>korkeinta.</w:t>
      </w:r>
      <w:r w:rsidR="00994133">
        <w:rPr>
          <w:rStyle w:val="Alaviitteenviite"/>
        </w:rPr>
        <w:footnoteReference w:id="37"/>
      </w:r>
      <w:r w:rsidR="00994133">
        <w:t xml:space="preserve"> </w:t>
      </w:r>
      <w:r w:rsidR="00114FA3">
        <w:t xml:space="preserve">Myös Agenda Públican mukaan </w:t>
      </w:r>
      <w:r w:rsidR="00B50BC4">
        <w:t>Nicaraguassa vallitsee</w:t>
      </w:r>
      <w:r w:rsidR="00FB6E6D">
        <w:t xml:space="preserve"> koko</w:t>
      </w:r>
      <w:r w:rsidR="00B50BC4">
        <w:t xml:space="preserve"> </w:t>
      </w:r>
      <w:r w:rsidR="00DB59DC">
        <w:t>Väli</w:t>
      </w:r>
      <w:r w:rsidR="00B50BC4">
        <w:t>-Amerikan suurin</w:t>
      </w:r>
      <w:r w:rsidR="00782374">
        <w:t xml:space="preserve"> </w:t>
      </w:r>
      <w:r w:rsidR="00114FA3">
        <w:t>taloudellinen kuilu</w:t>
      </w:r>
      <w:r>
        <w:t xml:space="preserve"> eri sukupuolten välillä</w:t>
      </w:r>
      <w:r w:rsidR="00114FA3">
        <w:t>.</w:t>
      </w:r>
      <w:r w:rsidR="00114FA3">
        <w:rPr>
          <w:rStyle w:val="Alaviitteenviite"/>
        </w:rPr>
        <w:footnoteReference w:id="38"/>
      </w:r>
      <w:r w:rsidR="00F4157F">
        <w:t xml:space="preserve"> </w:t>
      </w:r>
    </w:p>
    <w:p w14:paraId="13C712F9" w14:textId="42160466" w:rsidR="00AB0205" w:rsidRDefault="00F4157F" w:rsidP="001D63F6">
      <w:r>
        <w:t>USDOS:in vuotta 2022 käsittelevän ihmisoikeusraportin mukaan naisia syrjittiin työelämässä monin tavoin</w:t>
      </w:r>
      <w:r w:rsidR="00241332">
        <w:t>. V</w:t>
      </w:r>
      <w:r>
        <w:t>aikka naisilla oli yleisesti ottaen tasavertainen mahdollisuus työllistymiseen, vain harva</w:t>
      </w:r>
      <w:r w:rsidR="00495DBE">
        <w:t xml:space="preserve"> nainen</w:t>
      </w:r>
      <w:r>
        <w:t xml:space="preserve"> </w:t>
      </w:r>
      <w:r w:rsidR="00241332">
        <w:t>toimi</w:t>
      </w:r>
      <w:r>
        <w:t xml:space="preserve"> johtoasemassa. Myös julkisella sektorilla FSLN rajoitti naisten itsenäisyyttä ja vaikutusvaltaa. Raportti</w:t>
      </w:r>
      <w:r w:rsidR="00495DBE">
        <w:t xml:space="preserve"> </w:t>
      </w:r>
      <w:r>
        <w:t xml:space="preserve">toteaa naisten </w:t>
      </w:r>
      <w:r w:rsidR="00B50BC4">
        <w:t xml:space="preserve">tienanneen </w:t>
      </w:r>
      <w:r>
        <w:t>usein miehiä vähemmän palkkaa myös tilanteissa, joissa naiset tekivät samaa työtä samassa asemassa.</w:t>
      </w:r>
      <w:r>
        <w:rPr>
          <w:rStyle w:val="Alaviitteenviite"/>
        </w:rPr>
        <w:footnoteReference w:id="39"/>
      </w:r>
      <w:r>
        <w:t xml:space="preserve"> OECD:n SIGI-raportin </w:t>
      </w:r>
      <w:r w:rsidR="00495DBE">
        <w:t xml:space="preserve">(2020) </w:t>
      </w:r>
      <w:r>
        <w:t xml:space="preserve">mukaan sukupuolten väliset erot </w:t>
      </w:r>
      <w:r w:rsidR="00B50BC4">
        <w:t>työllistymisessä</w:t>
      </w:r>
      <w:r>
        <w:t xml:space="preserve"> olivat suuria</w:t>
      </w:r>
      <w:r w:rsidR="00AE42FF">
        <w:t>,</w:t>
      </w:r>
      <w:r>
        <w:t xml:space="preserve"> ja naisten </w:t>
      </w:r>
      <w:r w:rsidR="006F6C89">
        <w:t>työllistyminen</w:t>
      </w:r>
      <w:r>
        <w:t xml:space="preserve"> oli noin 30 % miehiä alhaisempaa. </w:t>
      </w:r>
      <w:r w:rsidR="006F6C89">
        <w:t>A</w:t>
      </w:r>
      <w:r>
        <w:t>siaan vaikutt</w:t>
      </w:r>
      <w:r w:rsidR="00315F4B">
        <w:t>a</w:t>
      </w:r>
      <w:r>
        <w:t>vat syrjivän työlainsäädännön ohella kotitöiden epätasainen jakautuminen, erot palkkauksessa</w:t>
      </w:r>
      <w:r w:rsidR="006F6C89">
        <w:t xml:space="preserve"> </w:t>
      </w:r>
      <w:r>
        <w:t xml:space="preserve">sekä yhteiskunnan negatiiviset asenteet naisten </w:t>
      </w:r>
      <w:r w:rsidR="00043121">
        <w:t>palkkatyötä kohtaan</w:t>
      </w:r>
      <w:r>
        <w:t>.</w:t>
      </w:r>
      <w:r>
        <w:rPr>
          <w:rStyle w:val="Alaviitteenviite"/>
        </w:rPr>
        <w:footnoteReference w:id="40"/>
      </w:r>
      <w:r w:rsidR="0080159E">
        <w:t xml:space="preserve"> Myös CEDAW-komitean 30.10.2023 julkais</w:t>
      </w:r>
      <w:r w:rsidR="00B50BC4">
        <w:t>ema</w:t>
      </w:r>
      <w:r w:rsidR="0080159E">
        <w:t xml:space="preserve"> </w:t>
      </w:r>
      <w:r w:rsidR="00C728A4">
        <w:t>loppupäätelmä</w:t>
      </w:r>
      <w:r w:rsidR="0080159E">
        <w:t>raportti toteaa, että naisten työllisyys keskittyy epävirallisen talouden ja yksityisyrittämisen sektoreille, minkä lisäksi naisten asemaan työmarkkinoilla vaikuttavat sukupuolten välinen palkkakuilu ja työsuojelu</w:t>
      </w:r>
      <w:r w:rsidR="00241332">
        <w:t>u</w:t>
      </w:r>
      <w:r w:rsidR="0080159E">
        <w:t xml:space="preserve">n liittyvän tiedon puute. Lisäksi raportti toteaa, että </w:t>
      </w:r>
      <w:r w:rsidR="00AE42FF">
        <w:t xml:space="preserve">monilta </w:t>
      </w:r>
      <w:r w:rsidR="0080159E">
        <w:t xml:space="preserve">naisilta on vaadittu negatiivista raskaustestiä </w:t>
      </w:r>
      <w:r w:rsidR="00241332">
        <w:t xml:space="preserve">ennen kuin heidät </w:t>
      </w:r>
      <w:r w:rsidR="006F6C89">
        <w:t xml:space="preserve">on </w:t>
      </w:r>
      <w:r w:rsidR="00241332">
        <w:t>voitu palkata töihin</w:t>
      </w:r>
      <w:r w:rsidR="0080159E">
        <w:t>.</w:t>
      </w:r>
      <w:r w:rsidR="0080159E">
        <w:rPr>
          <w:rStyle w:val="Alaviitteenviite"/>
        </w:rPr>
        <w:footnoteReference w:id="41"/>
      </w:r>
    </w:p>
    <w:p w14:paraId="3C41DAA8" w14:textId="68CBC65A" w:rsidR="00315F4B" w:rsidRDefault="00C557CE" w:rsidP="001D63F6">
      <w:r>
        <w:t>Saatavilla olevissa l</w:t>
      </w:r>
      <w:r w:rsidR="00315F4B">
        <w:t xml:space="preserve">ähteissä korostuu </w:t>
      </w:r>
      <w:r w:rsidR="00241332">
        <w:t>myös</w:t>
      </w:r>
      <w:r w:rsidR="00315F4B">
        <w:t xml:space="preserve"> maaseudulla asuvien naisten haavoittuvainen asema.</w:t>
      </w:r>
      <w:r w:rsidR="00B50265">
        <w:rPr>
          <w:rStyle w:val="Alaviitteenviite"/>
        </w:rPr>
        <w:footnoteReference w:id="42"/>
      </w:r>
      <w:r w:rsidR="00315F4B">
        <w:t xml:space="preserve"> </w:t>
      </w:r>
      <w:r w:rsidR="00B50265">
        <w:t>Esimerkiksi FIDEG -järjestön (</w:t>
      </w:r>
      <w:r w:rsidR="00B50265" w:rsidRPr="00B50265">
        <w:t>Fundación Internacional para el Desafío Económico Global</w:t>
      </w:r>
      <w:r w:rsidR="00B50265">
        <w:t>) raportin mukaan maa</w:t>
      </w:r>
      <w:r w:rsidR="00495DBE">
        <w:t>-alueiden</w:t>
      </w:r>
      <w:r w:rsidR="00B50265">
        <w:t xml:space="preserve"> saatavuuteen liittyvät ongelmat ovat </w:t>
      </w:r>
      <w:r w:rsidR="002D4894">
        <w:t>maaseutualueiden</w:t>
      </w:r>
      <w:r w:rsidR="00B50265">
        <w:t xml:space="preserve"> naisille suurimpia rakenteellisia esteitä tasa-arvon kannalta.</w:t>
      </w:r>
      <w:r w:rsidR="00B50265">
        <w:rPr>
          <w:rStyle w:val="Alaviitteenviite"/>
        </w:rPr>
        <w:footnoteReference w:id="43"/>
      </w:r>
      <w:r w:rsidR="000A47B5">
        <w:t xml:space="preserve"> Onda Local -uutissivuston mukaan maaseudulla asuvat naiset kamppailevat</w:t>
      </w:r>
      <w:r w:rsidR="00FB6E6D">
        <w:t xml:space="preserve"> myös</w:t>
      </w:r>
      <w:r w:rsidR="000A47B5">
        <w:t xml:space="preserve"> vähäisten työllistymismahdollisuuksien kanssa</w:t>
      </w:r>
      <w:r w:rsidR="002D4894">
        <w:t>. M</w:t>
      </w:r>
      <w:r w:rsidR="000A47B5">
        <w:t xml:space="preserve">onet maataloudesta </w:t>
      </w:r>
      <w:r w:rsidR="00495DBE">
        <w:t>elantonsa saavat naiset</w:t>
      </w:r>
      <w:r w:rsidR="000A47B5">
        <w:t xml:space="preserve"> joutuvat viljelemään </w:t>
      </w:r>
      <w:r w:rsidR="0028272E">
        <w:t xml:space="preserve">maata </w:t>
      </w:r>
      <w:r w:rsidR="000A47B5">
        <w:t xml:space="preserve">pienillä </w:t>
      </w:r>
      <w:r w:rsidR="001C2D94">
        <w:t>palstoilla</w:t>
      </w:r>
      <w:r w:rsidR="002D4894">
        <w:t>, sillä he eivät ole kyenneet hankkimaan omia maa-alueita</w:t>
      </w:r>
      <w:r w:rsidR="000A47B5">
        <w:t>.</w:t>
      </w:r>
      <w:r w:rsidR="000A47B5">
        <w:rPr>
          <w:rStyle w:val="Alaviitteenviite"/>
        </w:rPr>
        <w:footnoteReference w:id="44"/>
      </w:r>
      <w:r w:rsidR="000A47B5">
        <w:t xml:space="preserve"> Sekä kehityskysymyksiin keskittyvä </w:t>
      </w:r>
      <w:r w:rsidR="00483C0A">
        <w:t>verkkomedia</w:t>
      </w:r>
      <w:r w:rsidR="000A47B5">
        <w:t xml:space="preserve"> IPS</w:t>
      </w:r>
      <w:r w:rsidR="0028272E">
        <w:t xml:space="preserve"> (Inter Press Service)</w:t>
      </w:r>
      <w:r w:rsidR="000A47B5">
        <w:t xml:space="preserve"> että</w:t>
      </w:r>
      <w:r w:rsidR="00AC246B">
        <w:t xml:space="preserve"> vastuullista maa-alueiden hallinnointia edistävä</w:t>
      </w:r>
      <w:r w:rsidR="000A47B5">
        <w:t xml:space="preserve"> ENI</w:t>
      </w:r>
      <w:r w:rsidR="00115A88">
        <w:t xml:space="preserve"> </w:t>
      </w:r>
      <w:r w:rsidR="000A47B5">
        <w:t xml:space="preserve">Nicaragua </w:t>
      </w:r>
      <w:r w:rsidR="00AC246B">
        <w:t xml:space="preserve">-järjestö </w:t>
      </w:r>
      <w:r w:rsidR="00AC246B" w:rsidRPr="00115A88">
        <w:t>(Estrategia Nacional de Involucramiento para el Acceso Democrático a la Tierra)</w:t>
      </w:r>
      <w:r w:rsidR="00B921A0">
        <w:t xml:space="preserve"> </w:t>
      </w:r>
      <w:r w:rsidR="00483C0A">
        <w:t>ovat raportoineet vuosina 2016 ja 2022</w:t>
      </w:r>
      <w:r w:rsidR="000A47B5">
        <w:t xml:space="preserve">, että naisilla </w:t>
      </w:r>
      <w:r w:rsidR="001C2D94">
        <w:t xml:space="preserve">on </w:t>
      </w:r>
      <w:r w:rsidR="000A47B5">
        <w:t xml:space="preserve">edelleen haasteita </w:t>
      </w:r>
      <w:r w:rsidR="007516FA">
        <w:t xml:space="preserve">harjoittaa </w:t>
      </w:r>
      <w:r w:rsidR="00483C0A">
        <w:t>maanomistusoikeuttaan</w:t>
      </w:r>
      <w:r w:rsidR="001C2D94">
        <w:t xml:space="preserve">, </w:t>
      </w:r>
      <w:r w:rsidR="00B921A0">
        <w:t>vaikka tasa-arvoista maanomistajuutta edistävä laki</w:t>
      </w:r>
      <w:r w:rsidR="001C2D94">
        <w:t xml:space="preserve"> </w:t>
      </w:r>
      <w:r w:rsidR="001C2D94" w:rsidRPr="00DD6DC9">
        <w:t>No. 717</w:t>
      </w:r>
      <w:r w:rsidR="00B921A0">
        <w:t xml:space="preserve"> tuli voimaan jo vuonna 2010</w:t>
      </w:r>
      <w:r w:rsidR="000A47B5">
        <w:t>.</w:t>
      </w:r>
      <w:r w:rsidR="000A47B5">
        <w:rPr>
          <w:rStyle w:val="Alaviitteenviite"/>
        </w:rPr>
        <w:footnoteReference w:id="45"/>
      </w:r>
      <w:r w:rsidR="000A47B5">
        <w:t xml:space="preserve"> IPS-sivuston vuonna 2016 julkaiseman artikkelin mukaan 41 % </w:t>
      </w:r>
      <w:r w:rsidR="000B04C3">
        <w:t xml:space="preserve">nicaragualaisista </w:t>
      </w:r>
      <w:r w:rsidR="000A47B5">
        <w:t>naisista asu</w:t>
      </w:r>
      <w:r w:rsidR="000B04C3">
        <w:t>u</w:t>
      </w:r>
      <w:r w:rsidR="000A47B5">
        <w:t xml:space="preserve"> maaseudulla, </w:t>
      </w:r>
      <w:r w:rsidR="0028272E">
        <w:t>mutta</w:t>
      </w:r>
      <w:r w:rsidR="000A47B5">
        <w:t xml:space="preserve"> maataloudessa työskentelevistä naisista vain 18 % omistaa itse maata.</w:t>
      </w:r>
      <w:r w:rsidR="000B04C3">
        <w:t xml:space="preserve"> </w:t>
      </w:r>
      <w:r w:rsidR="00403412">
        <w:t>K</w:t>
      </w:r>
      <w:r w:rsidR="000B04C3">
        <w:t>öyhyyden</w:t>
      </w:r>
      <w:r w:rsidR="00403412">
        <w:t xml:space="preserve"> kerrotaan</w:t>
      </w:r>
      <w:r w:rsidR="000B04C3">
        <w:t xml:space="preserve"> olevan yleisempää maaseudulla kuin kaupung</w:t>
      </w:r>
      <w:r w:rsidR="00DC006A">
        <w:t>e</w:t>
      </w:r>
      <w:r w:rsidR="000B04C3">
        <w:t>issa</w:t>
      </w:r>
      <w:r w:rsidR="0028272E">
        <w:t xml:space="preserve">: </w:t>
      </w:r>
      <w:r w:rsidR="000B04C3">
        <w:t xml:space="preserve">maalla asuvista </w:t>
      </w:r>
      <w:r w:rsidR="001212CC">
        <w:t>nicaragualaisista</w:t>
      </w:r>
      <w:r w:rsidR="006A65C0">
        <w:t xml:space="preserve"> </w:t>
      </w:r>
      <w:r w:rsidR="000B04C3">
        <w:t xml:space="preserve">yli </w:t>
      </w:r>
      <w:r w:rsidR="0028272E">
        <w:t>puolet el</w:t>
      </w:r>
      <w:r w:rsidR="002D4894">
        <w:t>i</w:t>
      </w:r>
      <w:r w:rsidR="0028272E">
        <w:t xml:space="preserve"> köyhyydessä</w:t>
      </w:r>
      <w:r w:rsidR="002D4894">
        <w:t xml:space="preserve"> vuonna 2016 </w:t>
      </w:r>
      <w:r w:rsidR="000B04C3">
        <w:t xml:space="preserve">verrattuna </w:t>
      </w:r>
      <w:r w:rsidR="0028272E">
        <w:t>22 prosenttiin kaupunkilaisista</w:t>
      </w:r>
      <w:r w:rsidR="000B04C3">
        <w:t>.</w:t>
      </w:r>
      <w:r w:rsidR="000A47B5">
        <w:rPr>
          <w:rStyle w:val="Alaviitteenviite"/>
        </w:rPr>
        <w:footnoteReference w:id="46"/>
      </w:r>
    </w:p>
    <w:p w14:paraId="626DCC43" w14:textId="20D063FA" w:rsidR="009B0A1C" w:rsidRDefault="000B04C3" w:rsidP="001D63F6">
      <w:r>
        <w:t>Maaseudun ja kaupun</w:t>
      </w:r>
      <w:r w:rsidR="00DC006A">
        <w:t>kialueiden</w:t>
      </w:r>
      <w:r>
        <w:t xml:space="preserve"> eriarvoisuus </w:t>
      </w:r>
      <w:r w:rsidR="002D4894">
        <w:t>vaikutta</w:t>
      </w:r>
      <w:r w:rsidR="004E1FD7">
        <w:t>a</w:t>
      </w:r>
      <w:r>
        <w:t xml:space="preserve"> myös alkuperäis</w:t>
      </w:r>
      <w:r w:rsidR="00D0099E">
        <w:t>-,</w:t>
      </w:r>
      <w:r>
        <w:t xml:space="preserve"> ja afr</w:t>
      </w:r>
      <w:r w:rsidR="004F6233">
        <w:t>ikkalais</w:t>
      </w:r>
      <w:r>
        <w:t>taustaisiin naisiin.</w:t>
      </w:r>
      <w:r w:rsidR="00BD7ADC">
        <w:t xml:space="preserve"> Afrikkalaistaustaisten naisten ihmisoikeuksia puolustavan OMAN -järjestön </w:t>
      </w:r>
      <w:r w:rsidR="00BD7ADC" w:rsidRPr="00CB1660">
        <w:t>(Organización de Mujeres Afrodescendientes de Nicaragua)</w:t>
      </w:r>
      <w:r w:rsidR="00BD7ADC">
        <w:t xml:space="preserve"> ja kreoli</w:t>
      </w:r>
      <w:r w:rsidR="00DC006A">
        <w:t>nkielisten kansalaisten</w:t>
      </w:r>
      <w:r w:rsidR="00BD7ADC">
        <w:t xml:space="preserve"> asioita Bluefieldsin kaupungissa hallinnoivan GCCB:n (Gobierno Comunal Creole de Bluefields) CEDAW-komitealle tuottamassa raportissa todetaan, että </w:t>
      </w:r>
      <w:r w:rsidR="004E1FD7">
        <w:t>a</w:t>
      </w:r>
      <w:r w:rsidR="00BD7ADC">
        <w:t xml:space="preserve">frikkalaistaustaisten </w:t>
      </w:r>
      <w:r w:rsidR="00F60482">
        <w:t xml:space="preserve">on arvioitu </w:t>
      </w:r>
      <w:r w:rsidR="00BD7ADC">
        <w:t>koostavan noin 5 %</w:t>
      </w:r>
      <w:r w:rsidR="00D0099E">
        <w:t xml:space="preserve"> ja alkuperäiskansojen noin 9 %</w:t>
      </w:r>
      <w:r w:rsidR="00BD7ADC">
        <w:t xml:space="preserve"> maan vä</w:t>
      </w:r>
      <w:r w:rsidR="00DC006A">
        <w:t>estöstä</w:t>
      </w:r>
      <w:r w:rsidR="00F60482">
        <w:t>.</w:t>
      </w:r>
      <w:r w:rsidR="00F60482">
        <w:rPr>
          <w:rStyle w:val="Alaviitteenviite"/>
        </w:rPr>
        <w:footnoteReference w:id="47"/>
      </w:r>
      <w:r w:rsidR="00F60482">
        <w:t xml:space="preserve"> </w:t>
      </w:r>
      <w:r>
        <w:t xml:space="preserve">Molempien ryhmien </w:t>
      </w:r>
      <w:r w:rsidR="00C462CA">
        <w:t>mainitaan eri lähteissä</w:t>
      </w:r>
      <w:r>
        <w:t xml:space="preserve"> </w:t>
      </w:r>
      <w:r w:rsidR="00C35D36">
        <w:t xml:space="preserve">kärsivän Nicaraguan yhteiskunnassa rasismista </w:t>
      </w:r>
      <w:r w:rsidR="00FC5D27">
        <w:t>sekä</w:t>
      </w:r>
      <w:r w:rsidR="00C35D36">
        <w:t xml:space="preserve"> poliittisesta, sosiaalisesta </w:t>
      </w:r>
      <w:r w:rsidR="00FC5D27">
        <w:t xml:space="preserve">ja </w:t>
      </w:r>
      <w:r w:rsidR="00C35D36">
        <w:t>taloudellisesta syrjinnästä.</w:t>
      </w:r>
      <w:r w:rsidR="00C462CA">
        <w:rPr>
          <w:rStyle w:val="Alaviitteenviite"/>
        </w:rPr>
        <w:footnoteReference w:id="48"/>
      </w:r>
      <w:r w:rsidR="00581A32">
        <w:t xml:space="preserve"> </w:t>
      </w:r>
      <w:r w:rsidR="00FC5D27">
        <w:t xml:space="preserve">YK:n talous- ja sosiaalineuvosto UN ECOSOC </w:t>
      </w:r>
      <w:r w:rsidR="00874E74">
        <w:t xml:space="preserve">(United Nations Economic and Social Council) </w:t>
      </w:r>
      <w:r w:rsidR="0028272E">
        <w:t xml:space="preserve">toteaa </w:t>
      </w:r>
      <w:r w:rsidR="002B2B47">
        <w:t>Nicaraguan ihmisoikeustilannetta koskevassa</w:t>
      </w:r>
      <w:r w:rsidR="00195E7E">
        <w:t xml:space="preserve"> </w:t>
      </w:r>
      <w:r w:rsidR="002B2B47">
        <w:t xml:space="preserve">raportissa </w:t>
      </w:r>
      <w:r w:rsidR="0028272E">
        <w:t>(2021)</w:t>
      </w:r>
      <w:r w:rsidR="002B2B47">
        <w:t xml:space="preserve">, että köyhyys keskittyy </w:t>
      </w:r>
      <w:r w:rsidR="0028272E">
        <w:t xml:space="preserve">Nicaraguassa </w:t>
      </w:r>
      <w:r w:rsidR="002B2B47">
        <w:t>Karibian ranniko</w:t>
      </w:r>
      <w:r w:rsidR="0095577C">
        <w:t>n autonomisille alueille</w:t>
      </w:r>
      <w:r w:rsidR="002B2B47">
        <w:t>, jo</w:t>
      </w:r>
      <w:r w:rsidR="00524308">
        <w:t>tka ovat</w:t>
      </w:r>
      <w:r w:rsidR="002B2B47">
        <w:t xml:space="preserve"> etenkin alkuperäiskansojen ja afr</w:t>
      </w:r>
      <w:r w:rsidR="004F6233">
        <w:t>ikkalais</w:t>
      </w:r>
      <w:r w:rsidR="002B2B47">
        <w:t>taustaisen väestön asuinaluetta. Neuvosto toteaa olevansa huolissaan raporteista, joiden mukaan köyhyys on</w:t>
      </w:r>
      <w:r w:rsidR="0095577C">
        <w:t xml:space="preserve"> </w:t>
      </w:r>
      <w:r w:rsidR="002B2B47">
        <w:t xml:space="preserve">syventynyt entisestään </w:t>
      </w:r>
      <w:r w:rsidR="0028272E">
        <w:t xml:space="preserve">maassa </w:t>
      </w:r>
      <w:r w:rsidR="002B2B47">
        <w:t>viime vuosina vallinneen sosiaalisen, poliittisen ja terveydellisen kriisin seuraukse</w:t>
      </w:r>
      <w:r w:rsidR="00DC006A">
        <w:t>n</w:t>
      </w:r>
      <w:r w:rsidR="002B2B47">
        <w:t>a.</w:t>
      </w:r>
      <w:r w:rsidR="002B2B47">
        <w:rPr>
          <w:rStyle w:val="Alaviitteenviite"/>
        </w:rPr>
        <w:footnoteReference w:id="49"/>
      </w:r>
      <w:r w:rsidR="00B03E22">
        <w:t xml:space="preserve"> </w:t>
      </w:r>
      <w:r w:rsidR="00A96FAE">
        <w:t>CEJUDHCAN-, ja Raza e Igualdad -järjestöjen mukaan k</w:t>
      </w:r>
      <w:r w:rsidR="00B03E22">
        <w:t>oronapandemia o</w:t>
      </w:r>
      <w:r w:rsidR="00A96FAE">
        <w:t xml:space="preserve">n </w:t>
      </w:r>
      <w:r w:rsidR="00B03E22">
        <w:t>vaikuttanut merkittävästi alkuperäiskansaan kuuluvien naisten asemaan</w:t>
      </w:r>
      <w:r w:rsidR="00B03E22">
        <w:rPr>
          <w:rStyle w:val="Alaviitteenviite"/>
        </w:rPr>
        <w:footnoteReference w:id="50"/>
      </w:r>
      <w:r w:rsidR="00A96FAE">
        <w:t xml:space="preserve">; </w:t>
      </w:r>
      <w:r w:rsidR="002D4894">
        <w:t>OMAN:in</w:t>
      </w:r>
      <w:r w:rsidR="0028272E">
        <w:t xml:space="preserve"> </w:t>
      </w:r>
      <w:r w:rsidR="00F60482">
        <w:t>ja</w:t>
      </w:r>
      <w:r w:rsidR="009F3152">
        <w:t xml:space="preserve"> GCCB:n raportissa todetaan</w:t>
      </w:r>
      <w:r w:rsidR="002D4894">
        <w:t xml:space="preserve"> lisäksi</w:t>
      </w:r>
      <w:r w:rsidR="009F3152">
        <w:t xml:space="preserve">, että </w:t>
      </w:r>
      <w:r w:rsidR="002D4894">
        <w:t>afrikkalaistaustais</w:t>
      </w:r>
      <w:r w:rsidR="00A96FAE">
        <w:t>ten</w:t>
      </w:r>
      <w:r w:rsidR="002D4894">
        <w:t xml:space="preserve"> nais</w:t>
      </w:r>
      <w:r w:rsidR="00A96FAE">
        <w:t xml:space="preserve">ten kohdalla </w:t>
      </w:r>
      <w:r w:rsidR="009F3152">
        <w:t xml:space="preserve">heidän tilanteensa analysointia </w:t>
      </w:r>
      <w:r w:rsidR="00942287">
        <w:t>vaikeuttaa olemassa olevan tiedon puute</w:t>
      </w:r>
      <w:r w:rsidR="009F3152">
        <w:t>.</w:t>
      </w:r>
      <w:r w:rsidR="009F3152">
        <w:rPr>
          <w:rStyle w:val="Alaviitteenviite"/>
        </w:rPr>
        <w:footnoteReference w:id="51"/>
      </w:r>
    </w:p>
    <w:p w14:paraId="44F4D45A" w14:textId="0FFC144B" w:rsidR="00932354" w:rsidRDefault="008F12C8" w:rsidP="001D63F6">
      <w:r>
        <w:t>OMAN ja GCCB toteavat myös raportissaan, että Karibian rannikon alkuperäis-, ja afr</w:t>
      </w:r>
      <w:r w:rsidR="004F6233">
        <w:t>ikkalais</w:t>
      </w:r>
      <w:r>
        <w:t xml:space="preserve">taustaiset </w:t>
      </w:r>
      <w:r w:rsidR="0005184A">
        <w:t>yhteisöt ovat</w:t>
      </w:r>
      <w:r w:rsidR="001D00D8">
        <w:t xml:space="preserve"> jo vuodesta 2003 lähtien</w:t>
      </w:r>
      <w:r w:rsidR="0005184A">
        <w:t xml:space="preserve"> kärsineet maa-alueiden </w:t>
      </w:r>
      <w:r w:rsidR="00403412">
        <w:t>uudelleen</w:t>
      </w:r>
      <w:r w:rsidR="0005184A">
        <w:t>raja</w:t>
      </w:r>
      <w:r w:rsidR="00403412">
        <w:t>amis</w:t>
      </w:r>
      <w:r w:rsidR="0005184A">
        <w:t>prosesseista</w:t>
      </w:r>
      <w:r w:rsidR="001D00D8">
        <w:rPr>
          <w:rStyle w:val="Kommentinviite"/>
        </w:rPr>
        <w:t>.</w:t>
      </w:r>
      <w:r w:rsidR="0005184A">
        <w:t xml:space="preserve"> Niiden seurauksesta heidän maitaan on otettu uudisasukkaiden haltuun</w:t>
      </w:r>
      <w:r w:rsidR="00DC006A">
        <w:t>,</w:t>
      </w:r>
      <w:r w:rsidR="0005184A">
        <w:t xml:space="preserve"> ja </w:t>
      </w:r>
      <w:r w:rsidR="001D00D8">
        <w:t>monia</w:t>
      </w:r>
      <w:r w:rsidR="0005184A">
        <w:t xml:space="preserve"> on </w:t>
      </w:r>
      <w:r w:rsidR="001D00D8">
        <w:t>pakotettu</w:t>
      </w:r>
      <w:r w:rsidR="0005184A">
        <w:t xml:space="preserve"> maansisäiseen siirtymiseen. </w:t>
      </w:r>
      <w:r w:rsidR="001D00D8">
        <w:t>P</w:t>
      </w:r>
      <w:r w:rsidR="0005184A">
        <w:t>rosessi</w:t>
      </w:r>
      <w:r w:rsidR="001D00D8">
        <w:t>e</w:t>
      </w:r>
      <w:r w:rsidR="0005184A">
        <w:t>n aikana on raportoitu palkkamurhista</w:t>
      </w:r>
      <w:r w:rsidR="0095577C">
        <w:t>, katoamisista ja</w:t>
      </w:r>
      <w:r w:rsidR="0005184A">
        <w:t xml:space="preserve"> naisiin kohdistuvasta väkivallasta, eikä maan hallinto ole </w:t>
      </w:r>
      <w:r w:rsidR="00DC006A">
        <w:t>ryhtynyt minkäänlaisiin toimenpiteisiin</w:t>
      </w:r>
      <w:r w:rsidR="0005184A">
        <w:t xml:space="preserve"> asian ratkaisemiseksi. </w:t>
      </w:r>
      <w:r w:rsidR="00D0099E">
        <w:t>Myös</w:t>
      </w:r>
      <w:r w:rsidR="0005184A">
        <w:t xml:space="preserve"> metsien laittomat hakkuut, yksipuolisen viljelyn edistäminen ja kaivosyhtiöiden toiminta ovat huonontaneet paikallisten yhteisöjen elinolo</w:t>
      </w:r>
      <w:r w:rsidR="00D0099E">
        <w:t>suhteita</w:t>
      </w:r>
      <w:r w:rsidR="0005184A">
        <w:t>. Tämän seurauksesta monet afr</w:t>
      </w:r>
      <w:r w:rsidR="004F6233">
        <w:t>ikkalais</w:t>
      </w:r>
      <w:r w:rsidR="0005184A">
        <w:t>taustaiset naiset ovat joutuneet jättämään kotinsa ja viljelyalueensa ja etsimään töitä muilta seuduilta.</w:t>
      </w:r>
      <w:r w:rsidR="0005184A">
        <w:rPr>
          <w:rStyle w:val="Alaviitteenviite"/>
        </w:rPr>
        <w:footnoteReference w:id="52"/>
      </w:r>
      <w:r w:rsidR="0005184A">
        <w:t xml:space="preserve"> CEJUDCHAN</w:t>
      </w:r>
      <w:r w:rsidR="00D651E3">
        <w:t>-, ja Raza e Igualdad -järjestö</w:t>
      </w:r>
      <w:r w:rsidR="00942287">
        <w:t>t</w:t>
      </w:r>
      <w:r w:rsidR="00D651E3">
        <w:t xml:space="preserve"> </w:t>
      </w:r>
      <w:r w:rsidR="00942287">
        <w:t>korostavat</w:t>
      </w:r>
      <w:r w:rsidR="002D4894">
        <w:t>, että</w:t>
      </w:r>
      <w:r w:rsidR="001D00D8">
        <w:t xml:space="preserve"> myös</w:t>
      </w:r>
      <w:r w:rsidR="002D4894">
        <w:t xml:space="preserve"> </w:t>
      </w:r>
      <w:r w:rsidR="00F625BC">
        <w:t>alkuperäiskansoihin kuuluvi</w:t>
      </w:r>
      <w:r w:rsidR="001D00D8">
        <w:t>e</w:t>
      </w:r>
      <w:r w:rsidR="00F625BC">
        <w:t xml:space="preserve">n </w:t>
      </w:r>
      <w:r w:rsidR="001D00D8">
        <w:t>naisten</w:t>
      </w:r>
      <w:r w:rsidR="00F625BC">
        <w:t xml:space="preserve"> elämää varjostavat heidän maa-alueilleen tehdyt ase</w:t>
      </w:r>
      <w:r w:rsidR="00DC006A">
        <w:t>elliset</w:t>
      </w:r>
      <w:r w:rsidR="00F625BC">
        <w:t xml:space="preserve"> hyökkäykset ja pakkosiirtojen uhka. Maa-alueiden haltuunotot ovat johtaneet myös perheiden </w:t>
      </w:r>
      <w:r w:rsidR="001D00D8">
        <w:t>erottamisiin</w:t>
      </w:r>
      <w:r w:rsidR="00F625BC">
        <w:t xml:space="preserve">, </w:t>
      </w:r>
      <w:r w:rsidR="00DC006A">
        <w:t>mikä</w:t>
      </w:r>
      <w:r w:rsidR="00F625BC">
        <w:t xml:space="preserve"> on pakottanut monet alkuperäiskans</w:t>
      </w:r>
      <w:r w:rsidR="001D00D8">
        <w:t>oihi</w:t>
      </w:r>
      <w:r w:rsidR="00F625BC">
        <w:t>n kuuluvat äidit ottamaan elättäjän roolin perheessään</w:t>
      </w:r>
      <w:r w:rsidR="00373244">
        <w:t>. Lisäksi tilanne on</w:t>
      </w:r>
      <w:r w:rsidR="00F625BC">
        <w:t xml:space="preserve"> </w:t>
      </w:r>
      <w:r w:rsidR="00373244">
        <w:t>altistanut</w:t>
      </w:r>
      <w:r w:rsidR="00F625BC">
        <w:t xml:space="preserve"> yhteisöjen nuoret naiset prostituutiolle ja ihmiskaupalle.</w:t>
      </w:r>
      <w:r w:rsidR="00F625BC">
        <w:rPr>
          <w:rStyle w:val="Alaviitteenviite"/>
        </w:rPr>
        <w:footnoteReference w:id="53"/>
      </w:r>
      <w:r w:rsidR="00F625BC">
        <w:t xml:space="preserve"> </w:t>
      </w:r>
    </w:p>
    <w:p w14:paraId="44C850A3" w14:textId="53FC62A2" w:rsidR="00B03E22" w:rsidRDefault="00932354" w:rsidP="001D63F6">
      <w:r>
        <w:t xml:space="preserve">Sekä USDOS että CEDAW-komitean </w:t>
      </w:r>
      <w:r w:rsidR="001D00D8">
        <w:t>loppupäätelmä</w:t>
      </w:r>
      <w:r>
        <w:t>raportti (2023) toteavat, että afrikkalaistaustaiset ja</w:t>
      </w:r>
      <w:r w:rsidR="00FD6CC6">
        <w:t xml:space="preserve"> alkuperäiskans</w:t>
      </w:r>
      <w:r w:rsidR="001D00D8">
        <w:t>oihi</w:t>
      </w:r>
      <w:r w:rsidR="00FD6CC6">
        <w:t>n kuuluvat naiset kärsivät moniulotteisesta syrjinnästä, eikä heillä ole tasavertaista mahdollisuutta koulutukseen, viranomaissuojeluun tai poliittiseen edustukseen.</w:t>
      </w:r>
      <w:r w:rsidR="00FD6CC6">
        <w:rPr>
          <w:rStyle w:val="Alaviitteenviite"/>
        </w:rPr>
        <w:footnoteReference w:id="54"/>
      </w:r>
      <w:r w:rsidR="00FD6CC6">
        <w:t xml:space="preserve"> </w:t>
      </w:r>
      <w:r>
        <w:t>Karibian autonomisilla alueilla</w:t>
      </w:r>
      <w:r w:rsidR="00DC006A">
        <w:t xml:space="preserve"> elävien</w:t>
      </w:r>
      <w:r>
        <w:t xml:space="preserve"> afrikkalaistaustaisten ja alkuperäiskansaan kuuluvien tyttöjen kerrotaan</w:t>
      </w:r>
      <w:r w:rsidR="001D00D8">
        <w:t xml:space="preserve">kin </w:t>
      </w:r>
      <w:r>
        <w:t>jättävän koulunsa usein kesken.</w:t>
      </w:r>
      <w:r>
        <w:rPr>
          <w:rStyle w:val="Alaviitteenviite"/>
        </w:rPr>
        <w:footnoteReference w:id="55"/>
      </w:r>
      <w:r>
        <w:t xml:space="preserve"> Lisäksi afrikkalaistaustaisten, alkuperäiskansojen ja maa</w:t>
      </w:r>
      <w:r w:rsidR="00DC006A">
        <w:t xml:space="preserve">seudulla </w:t>
      </w:r>
      <w:r>
        <w:t>asuvien naisten pääsy terveydenhuoltoon on usein muuta väestöä rajatumpaa</w:t>
      </w:r>
      <w:r>
        <w:rPr>
          <w:rStyle w:val="Alaviitteenviite"/>
        </w:rPr>
        <w:footnoteReference w:id="56"/>
      </w:r>
      <w:r w:rsidR="001D00D8">
        <w:t>;</w:t>
      </w:r>
      <w:r w:rsidR="0028272E">
        <w:t xml:space="preserve"> </w:t>
      </w:r>
      <w:r>
        <w:t>CEDAW-komitean raportti mainitsee myös äitiyskuolleisuuden olevan yleisempää</w:t>
      </w:r>
      <w:r w:rsidR="00DC006A">
        <w:t xml:space="preserve"> näiden yhteisöjen keskuudessa</w:t>
      </w:r>
      <w:r>
        <w:rPr>
          <w:rStyle w:val="Alaviitteenviite"/>
        </w:rPr>
        <w:footnoteReference w:id="57"/>
      </w:r>
      <w:r w:rsidR="001D00D8">
        <w:t>.</w:t>
      </w:r>
      <w:r>
        <w:t xml:space="preserve"> </w:t>
      </w:r>
      <w:r w:rsidR="00403412">
        <w:t>A</w:t>
      </w:r>
      <w:r w:rsidR="00FD6CC6">
        <w:t>lkuperäisyhteisöissä on</w:t>
      </w:r>
      <w:r w:rsidR="00403412">
        <w:t xml:space="preserve"> myös</w:t>
      </w:r>
      <w:r w:rsidR="00FD6CC6">
        <w:t xml:space="preserve"> raportoitu </w:t>
      </w:r>
      <w:r w:rsidR="0028272E">
        <w:t xml:space="preserve">nuoressa </w:t>
      </w:r>
      <w:r w:rsidR="00FD6CC6">
        <w:t>iässä tapahtuneista pakkoavioliitoista</w:t>
      </w:r>
      <w:r w:rsidR="00820F1D">
        <w:t>.</w:t>
      </w:r>
      <w:r w:rsidR="00FD6CC6">
        <w:rPr>
          <w:rStyle w:val="Alaviitteenviite"/>
        </w:rPr>
        <w:footnoteReference w:id="58"/>
      </w:r>
      <w:r w:rsidR="00FD6CC6">
        <w:t xml:space="preserve"> </w:t>
      </w:r>
    </w:p>
    <w:p w14:paraId="39280637" w14:textId="719AB5DE" w:rsidR="009B0A1C" w:rsidRDefault="009B0A1C" w:rsidP="001D63F6">
      <w:r>
        <w:t xml:space="preserve">Eri lähteiden mukaan </w:t>
      </w:r>
      <w:r w:rsidR="0028272E">
        <w:t xml:space="preserve">nicaragualaisten </w:t>
      </w:r>
      <w:r>
        <w:t xml:space="preserve">naisten asemaan vaikuttavat negatiivisesti myös kulttuuriset ja sosiaaliset normit. Niin kutsuttu </w:t>
      </w:r>
      <w:r w:rsidRPr="00C35D36">
        <w:rPr>
          <w:i/>
        </w:rPr>
        <w:t>machismo</w:t>
      </w:r>
      <w:r>
        <w:t xml:space="preserve"> eli maskuliinisuutta </w:t>
      </w:r>
      <w:r w:rsidR="009B580D">
        <w:t xml:space="preserve">ja patriarkaalisuutta </w:t>
      </w:r>
      <w:r>
        <w:t xml:space="preserve">korostava </w:t>
      </w:r>
      <w:r w:rsidR="00CF117C">
        <w:t>mieskäsitys on lähteiden mukaan syvälle juurtunut kulttuurinen normi Latinalaisessa Amerikassa.</w:t>
      </w:r>
      <w:r w:rsidR="00786CF1">
        <w:t xml:space="preserve"> </w:t>
      </w:r>
      <w:r w:rsidR="00A72F59">
        <w:t xml:space="preserve">Se korostaa </w:t>
      </w:r>
      <w:r w:rsidR="00CF117C">
        <w:t xml:space="preserve">perinteisiä sukupuolirooleja ja </w:t>
      </w:r>
      <w:r w:rsidR="00403412">
        <w:t>toimii usein pohjana perheen sisäiselle dynamiikalle</w:t>
      </w:r>
      <w:r w:rsidR="00CF117C">
        <w:t>.</w:t>
      </w:r>
      <w:r w:rsidR="007138D6">
        <w:rPr>
          <w:rStyle w:val="Alaviitteenviite"/>
        </w:rPr>
        <w:footnoteReference w:id="59"/>
      </w:r>
      <w:r>
        <w:t xml:space="preserve"> </w:t>
      </w:r>
      <w:r w:rsidR="007138D6">
        <w:t xml:space="preserve">Esimerkiksi Alan Piper toteaa </w:t>
      </w:r>
      <w:r w:rsidR="007138D6" w:rsidRPr="009B580D">
        <w:rPr>
          <w:i/>
        </w:rPr>
        <w:t>machismo</w:t>
      </w:r>
      <w:r w:rsidR="007138D6">
        <w:t xml:space="preserve"> -kulttuurin vaikuttavan niin sukupuolten välisiin eroihin kuin naisenmurhien</w:t>
      </w:r>
      <w:r w:rsidR="00403412">
        <w:t>kin</w:t>
      </w:r>
      <w:r w:rsidR="007138D6">
        <w:t xml:space="preserve"> yleisyyteen </w:t>
      </w:r>
      <w:r w:rsidR="009B580D">
        <w:t>Nicaraguassa</w:t>
      </w:r>
      <w:r w:rsidR="007138D6">
        <w:t>.</w:t>
      </w:r>
      <w:r w:rsidR="007138D6">
        <w:rPr>
          <w:rStyle w:val="Alaviitteenviite"/>
        </w:rPr>
        <w:footnoteReference w:id="60"/>
      </w:r>
      <w:r w:rsidR="007138D6">
        <w:t xml:space="preserve"> Myös VoA:n 2.12.2021 julkais</w:t>
      </w:r>
      <w:r w:rsidR="00403412">
        <w:t>ema</w:t>
      </w:r>
      <w:r w:rsidR="007138D6">
        <w:t>ssa artikkelissa siteerataan tunnettua nicar</w:t>
      </w:r>
      <w:r w:rsidR="009B580D">
        <w:t>a</w:t>
      </w:r>
      <w:r w:rsidR="007138D6">
        <w:t>gualaista nais</w:t>
      </w:r>
      <w:r w:rsidR="00373244">
        <w:t>asia-</w:t>
      </w:r>
      <w:r w:rsidR="007138D6">
        <w:t xml:space="preserve">aktivistia Ana Quirósia, jonka mukaan vuoden 2018 tapahtumat ovat edistäneet </w:t>
      </w:r>
      <w:r w:rsidR="0028272E">
        <w:t>poliittisen väkivallan lisäksi</w:t>
      </w:r>
      <w:r w:rsidR="007138D6">
        <w:t xml:space="preserve"> ”machistis</w:t>
      </w:r>
      <w:r w:rsidR="0028272E">
        <w:t>en</w:t>
      </w:r>
      <w:r w:rsidR="007138D6">
        <w:t>” väkiva</w:t>
      </w:r>
      <w:r w:rsidR="0028272E">
        <w:t>llan esiintymistä</w:t>
      </w:r>
      <w:r w:rsidR="007138D6">
        <w:t xml:space="preserve"> (esp. </w:t>
      </w:r>
      <w:r w:rsidR="007138D6" w:rsidRPr="007138D6">
        <w:rPr>
          <w:i/>
        </w:rPr>
        <w:t>violencia machista</w:t>
      </w:r>
      <w:r w:rsidR="007138D6">
        <w:t>).</w:t>
      </w:r>
      <w:r w:rsidR="007138D6">
        <w:rPr>
          <w:rStyle w:val="Alaviitteenviite"/>
        </w:rPr>
        <w:footnoteReference w:id="61"/>
      </w:r>
      <w:r w:rsidR="007138D6">
        <w:t xml:space="preserve"> </w:t>
      </w:r>
      <w:r w:rsidR="00EF59FE">
        <w:t xml:space="preserve">CEDAW-komitean </w:t>
      </w:r>
      <w:r w:rsidR="001D00D8">
        <w:t>loppupäätelmä</w:t>
      </w:r>
      <w:r w:rsidR="00EF59FE">
        <w:t xml:space="preserve">raportti mainitsee myös niin kutsutun </w:t>
      </w:r>
      <w:r w:rsidR="00EF59FE" w:rsidRPr="00EF59FE">
        <w:rPr>
          <w:i/>
        </w:rPr>
        <w:t xml:space="preserve">marianismon </w:t>
      </w:r>
      <w:r w:rsidR="00EF59FE">
        <w:t>vaikuttavan patriarkaalisten sukupuoliroolien ja syrji</w:t>
      </w:r>
      <w:r w:rsidR="00B13B7E">
        <w:t>vien stereotypioiden</w:t>
      </w:r>
      <w:r w:rsidR="00EF59FE">
        <w:t xml:space="preserve"> esiintymiseen Nicaraguassa. </w:t>
      </w:r>
      <w:r w:rsidR="00EF59FE" w:rsidRPr="00EF59FE">
        <w:rPr>
          <w:i/>
        </w:rPr>
        <w:t>Marianismo</w:t>
      </w:r>
      <w:r w:rsidR="00EF59FE">
        <w:t>-ajattelumalli korostaa katolista Neitsyt Maria -ikonia yhteiskunnan naisihanteena</w:t>
      </w:r>
      <w:r w:rsidR="00373244">
        <w:t>. Lähteen mukaan n</w:t>
      </w:r>
      <w:r w:rsidR="00EF59FE">
        <w:t>aisia rohkaistaan tavoittelemaan tämän mukaisia piirteitä.</w:t>
      </w:r>
      <w:r w:rsidR="00EF59FE">
        <w:rPr>
          <w:rStyle w:val="Alaviitteenviite"/>
        </w:rPr>
        <w:footnoteReference w:id="62"/>
      </w:r>
      <w:r w:rsidR="00EF59FE">
        <w:t xml:space="preserve"> </w:t>
      </w:r>
      <w:r w:rsidR="007138D6">
        <w:t>FIDEG</w:t>
      </w:r>
      <w:r w:rsidR="00F56CAF">
        <w:t xml:space="preserve"> -järjestön </w:t>
      </w:r>
      <w:r w:rsidR="007138D6">
        <w:t xml:space="preserve">mukaan </w:t>
      </w:r>
      <w:r>
        <w:t>epä</w:t>
      </w:r>
      <w:r w:rsidR="00373244">
        <w:t>tasapainoiset</w:t>
      </w:r>
      <w:r>
        <w:t xml:space="preserve"> valtasuhte</w:t>
      </w:r>
      <w:r w:rsidR="007138D6">
        <w:t>et</w:t>
      </w:r>
      <w:r>
        <w:t xml:space="preserve"> naisten ja miesten välillä</w:t>
      </w:r>
      <w:r w:rsidR="00373244">
        <w:t xml:space="preserve"> </w:t>
      </w:r>
      <w:r w:rsidR="007138D6">
        <w:t xml:space="preserve">toimivat </w:t>
      </w:r>
      <w:r w:rsidR="007138D6" w:rsidRPr="007770B5">
        <w:t xml:space="preserve">esteenä </w:t>
      </w:r>
      <w:r w:rsidR="00EF59FE" w:rsidRPr="007770B5">
        <w:t xml:space="preserve">nicaragualaisten </w:t>
      </w:r>
      <w:r w:rsidR="007138D6" w:rsidRPr="007770B5">
        <w:t xml:space="preserve">naisten </w:t>
      </w:r>
      <w:r w:rsidR="007138D6">
        <w:t>voimaantumiselle</w:t>
      </w:r>
      <w:r w:rsidR="00C728A4">
        <w:t>.</w:t>
      </w:r>
      <w:r w:rsidR="007138D6">
        <w:rPr>
          <w:rStyle w:val="Alaviitteenviite"/>
        </w:rPr>
        <w:footnoteReference w:id="63"/>
      </w:r>
      <w:r w:rsidR="00C728A4">
        <w:t xml:space="preserve"> </w:t>
      </w:r>
      <w:r w:rsidR="00105387">
        <w:t>Myös Bertelsmann Stiftung</w:t>
      </w:r>
      <w:r w:rsidR="009B580D">
        <w:t xml:space="preserve"> -järjestö</w:t>
      </w:r>
      <w:r w:rsidR="00105387">
        <w:t xml:space="preserve"> korostaa patriarkaalisten kulttuuristen rakenteiden vaikutusta sukupuolten välise</w:t>
      </w:r>
      <w:r w:rsidR="00DC006A">
        <w:t>en</w:t>
      </w:r>
      <w:r w:rsidR="00105387">
        <w:t xml:space="preserve"> eriarvoisuu</w:t>
      </w:r>
      <w:r w:rsidR="00DC006A">
        <w:t>teen</w:t>
      </w:r>
      <w:r w:rsidR="00105387">
        <w:t xml:space="preserve"> Nicaraguassa.</w:t>
      </w:r>
      <w:r w:rsidR="00105387">
        <w:rPr>
          <w:rStyle w:val="Alaviitteenviite"/>
        </w:rPr>
        <w:footnoteReference w:id="64"/>
      </w:r>
    </w:p>
    <w:p w14:paraId="5A180C64" w14:textId="61B7F3B7" w:rsidR="00EC7314" w:rsidRDefault="00EC7314" w:rsidP="00EC7314">
      <w:pPr>
        <w:pStyle w:val="Otsikko1"/>
        <w:numPr>
          <w:ilvl w:val="0"/>
          <w:numId w:val="32"/>
        </w:numPr>
      </w:pPr>
      <w:r w:rsidRPr="0049605F">
        <w:t>Mitä lainsäädäntöä Nicaraguassa on liittyen naisten oikeuksiin?</w:t>
      </w:r>
      <w:r>
        <w:rPr>
          <w:rStyle w:val="Alaviitteenviite"/>
        </w:rPr>
        <w:footnoteReference w:id="65"/>
      </w:r>
    </w:p>
    <w:p w14:paraId="67A03949" w14:textId="7F497411" w:rsidR="00EC7314" w:rsidRDefault="00EC7314" w:rsidP="00EC7314">
      <w:r>
        <w:t xml:space="preserve">Nicaragua on ratifioinut merkittävimmät naisten oikeuksia koskevat kansainväliset sopimukset. Se ratifioi kaikkinaisen naisiin kohdistuvan syrjinnän poistamista koskevan yleissopimuksen (CEDAW) vuonna 1981, </w:t>
      </w:r>
      <w:r w:rsidR="00DC006A">
        <w:t>minkä</w:t>
      </w:r>
      <w:r>
        <w:t xml:space="preserve"> lisäksi se on ratifioinut ja sisällyttänyt kansalliseen lainsäädäntöönsä </w:t>
      </w:r>
      <w:r w:rsidRPr="002C7E39">
        <w:t xml:space="preserve">naisiin kohdistuvan väkivallan ehkäisemistä ja poistamista koskevan Amerikan valtioiden välisen yleissopimuksen </w:t>
      </w:r>
      <w:r w:rsidRPr="002C7E39">
        <w:rPr>
          <w:i/>
        </w:rPr>
        <w:t>(Convención Interamericana para Prevenir y Erradicar la Violencia Contra la Mujer)</w:t>
      </w:r>
      <w:r>
        <w:rPr>
          <w:i/>
        </w:rPr>
        <w:t xml:space="preserve"> </w:t>
      </w:r>
      <w:r>
        <w:t>vuonna 1995.</w:t>
      </w:r>
      <w:r>
        <w:rPr>
          <w:rStyle w:val="Alaviitteenviite"/>
        </w:rPr>
        <w:footnoteReference w:id="66"/>
      </w:r>
      <w:r>
        <w:t xml:space="preserve"> Maahanmuuttoviraston maatietopalvelun 5.9.2023 julkaisemassa kyselyvastauksessa ”</w:t>
      </w:r>
      <w:r w:rsidRPr="00046318">
        <w:rPr>
          <w:i/>
        </w:rPr>
        <w:t>Nicaragua / Lasten asema Nicaraguassa</w:t>
      </w:r>
      <w:r>
        <w:rPr>
          <w:i/>
        </w:rPr>
        <w:t xml:space="preserve">” </w:t>
      </w:r>
      <w:r>
        <w:t>käydään tarkemmin läpi ne keskeiset naisten ja lasten oikeuksia koskevat sopimukset, jotka Nicaragua on allekirjoittanut ja ratifioinut. Lisäksi kyseisessä vastauksessa on eritelty lapsia,</w:t>
      </w:r>
      <w:r w:rsidR="001C3AAB">
        <w:t xml:space="preserve"> nuoria tyttöjä,</w:t>
      </w:r>
      <w:r>
        <w:t xml:space="preserve"> äitejä ja perheitä koskevaa lainsäädäntöä, jo</w:t>
      </w:r>
      <w:r w:rsidR="00D0099E">
        <w:t>t</w:t>
      </w:r>
      <w:r>
        <w:t xml:space="preserve">a </w:t>
      </w:r>
      <w:r w:rsidR="00D0099E">
        <w:t>ei</w:t>
      </w:r>
      <w:r>
        <w:t xml:space="preserve"> </w:t>
      </w:r>
      <w:r w:rsidR="00A14E94">
        <w:t>kokonaisuudessaan toisteta</w:t>
      </w:r>
      <w:r>
        <w:t xml:space="preserve"> tässä vastauksessa.</w:t>
      </w:r>
      <w:r>
        <w:rPr>
          <w:rStyle w:val="Alaviitteenviite"/>
        </w:rPr>
        <w:footnoteReference w:id="67"/>
      </w:r>
      <w:r w:rsidR="00AD251C">
        <w:t xml:space="preserve"> Huomioitavaa on, että CEDAW-komitean tuore</w:t>
      </w:r>
      <w:r w:rsidR="00E31F0C">
        <w:t xml:space="preserve"> </w:t>
      </w:r>
      <w:r w:rsidR="006B35AA">
        <w:t>loppupäätelmä</w:t>
      </w:r>
      <w:r w:rsidR="00AD251C">
        <w:t xml:space="preserve">raportti </w:t>
      </w:r>
      <w:r w:rsidR="00D0099E">
        <w:t>kertoo</w:t>
      </w:r>
      <w:r w:rsidR="00AD251C">
        <w:t xml:space="preserve"> Nicaraguan ilmoittaneen</w:t>
      </w:r>
      <w:r w:rsidR="000E03AE">
        <w:t xml:space="preserve">, että se aikoo erota </w:t>
      </w:r>
      <w:r w:rsidR="00E31F0C">
        <w:t xml:space="preserve">Amerikan valtioiden järjestön </w:t>
      </w:r>
      <w:r w:rsidR="00D0099E">
        <w:t xml:space="preserve">OAS:in </w:t>
      </w:r>
      <w:r w:rsidR="00E31F0C">
        <w:t>ihmisoikeussopimuksesta (American Convention of Human Rights). Ero astuu voimaan 19.11</w:t>
      </w:r>
      <w:r w:rsidR="00B04A7E">
        <w:t>.</w:t>
      </w:r>
      <w:r w:rsidR="00E31F0C">
        <w:t>2023.</w:t>
      </w:r>
      <w:r w:rsidR="00E31F0C">
        <w:rPr>
          <w:rStyle w:val="Alaviitteenviite"/>
        </w:rPr>
        <w:footnoteReference w:id="68"/>
      </w:r>
    </w:p>
    <w:p w14:paraId="08C28103" w14:textId="24671E9E" w:rsidR="00EC7314" w:rsidRDefault="00EC7314" w:rsidP="00EC7314">
      <w:r>
        <w:t xml:space="preserve">Nicaraguan naisministeriön (Ministerio de la Mujer) sivuilla julkaistun </w:t>
      </w:r>
      <w:r w:rsidR="000E03AE">
        <w:t>tietopaketin</w:t>
      </w:r>
      <w:r>
        <w:t xml:space="preserve"> mukaan naisten oikeuksia </w:t>
      </w:r>
      <w:r w:rsidR="00D0099E">
        <w:t>suojeleva</w:t>
      </w:r>
      <w:r>
        <w:t xml:space="preserve"> </w:t>
      </w:r>
      <w:r w:rsidR="00FA79B7">
        <w:t xml:space="preserve">poliittinen </w:t>
      </w:r>
      <w:r>
        <w:t xml:space="preserve">kehys muodostuu </w:t>
      </w:r>
      <w:r w:rsidR="00C728A4">
        <w:t>GRUN:in</w:t>
      </w:r>
      <w:r>
        <w:t xml:space="preserve"> inhimillisen kehityksen ohjelm</w:t>
      </w:r>
      <w:r w:rsidR="00C63A8D">
        <w:t>a</w:t>
      </w:r>
      <w:r w:rsidR="00C728A4">
        <w:t>sta</w:t>
      </w:r>
      <w:r>
        <w:t xml:space="preserve"> sekä </w:t>
      </w:r>
      <w:r w:rsidR="006B35AA">
        <w:t xml:space="preserve">maassa </w:t>
      </w:r>
      <w:r>
        <w:t xml:space="preserve">vuonna 2007 </w:t>
      </w:r>
      <w:r w:rsidR="006B35AA">
        <w:t>luodusta</w:t>
      </w:r>
      <w:r>
        <w:t xml:space="preserve"> sukupuolipoliittise</w:t>
      </w:r>
      <w:r w:rsidR="00C728A4">
        <w:t>sta</w:t>
      </w:r>
      <w:r>
        <w:t xml:space="preserve"> </w:t>
      </w:r>
      <w:r w:rsidR="00C728A4">
        <w:t>strategiasta</w:t>
      </w:r>
      <w:r>
        <w:t xml:space="preserve">. </w:t>
      </w:r>
      <w:r w:rsidR="00745E03">
        <w:t>L</w:t>
      </w:r>
      <w:r>
        <w:t xml:space="preserve">ainsäädännöllisen pohjan sukupuolten väliselle tasa-arvolle </w:t>
      </w:r>
      <w:r w:rsidR="00745E03">
        <w:t>luovat</w:t>
      </w:r>
      <w:r>
        <w:t xml:space="preserve"> perustuslain 27 artikla sekä vuonna 2008 voimaan tullut laki oikeuksien ja mahdollisuuksien tasa-arvosta </w:t>
      </w:r>
      <w:r w:rsidRPr="007402A3">
        <w:t>(Ley No 648/2008:</w:t>
      </w:r>
      <w:r w:rsidRPr="00E82B8A">
        <w:rPr>
          <w:i/>
        </w:rPr>
        <w:t xml:space="preserve"> Ley de Igualdad de Derechos y Oportunidades)</w:t>
      </w:r>
      <w:r>
        <w:t>.</w:t>
      </w:r>
      <w:r>
        <w:rPr>
          <w:rStyle w:val="Alaviitteenviite"/>
        </w:rPr>
        <w:footnoteReference w:id="69"/>
      </w:r>
      <w:r>
        <w:t xml:space="preserve"> Perustuslain 27 artikla toteaa kaikkien olevan lain edessä tasa-arvoisia ja oikeutettuja suojeluun. Se kieltää kaiken </w:t>
      </w:r>
      <w:r w:rsidRPr="007B4742">
        <w:t>syntyperä</w:t>
      </w:r>
      <w:r>
        <w:t>ä</w:t>
      </w:r>
      <w:r w:rsidRPr="007B4742">
        <w:t>n, kansallisuu</w:t>
      </w:r>
      <w:r>
        <w:t>te</w:t>
      </w:r>
      <w:r w:rsidRPr="007B4742">
        <w:t>en, poliittise</w:t>
      </w:r>
      <w:r>
        <w:t>e</w:t>
      </w:r>
      <w:r w:rsidRPr="007B4742">
        <w:t>n vakaumuks</w:t>
      </w:r>
      <w:r>
        <w:t>e</w:t>
      </w:r>
      <w:r w:rsidRPr="007B4742">
        <w:t>en, ro</w:t>
      </w:r>
      <w:r>
        <w:t>tu</w:t>
      </w:r>
      <w:r w:rsidRPr="007B4742">
        <w:t>un, sukupuol</w:t>
      </w:r>
      <w:r>
        <w:t>e</w:t>
      </w:r>
      <w:r w:rsidRPr="007B4742">
        <w:t>en, kiele</w:t>
      </w:r>
      <w:r>
        <w:t>e</w:t>
      </w:r>
      <w:r w:rsidRPr="007B4742">
        <w:t>n, uskon</w:t>
      </w:r>
      <w:r>
        <w:t>to</w:t>
      </w:r>
      <w:r w:rsidRPr="007B4742">
        <w:t>on, mielipitee</w:t>
      </w:r>
      <w:r>
        <w:t>see</w:t>
      </w:r>
      <w:r w:rsidRPr="007B4742">
        <w:t>n, alkuperä</w:t>
      </w:r>
      <w:r>
        <w:t>ä</w:t>
      </w:r>
      <w:r w:rsidRPr="007B4742">
        <w:t>n, varallisuu</w:t>
      </w:r>
      <w:r>
        <w:t>te</w:t>
      </w:r>
      <w:r w:rsidRPr="007B4742">
        <w:t>en tai yhteiskunnallis</w:t>
      </w:r>
      <w:r>
        <w:t>e</w:t>
      </w:r>
      <w:r w:rsidRPr="007B4742">
        <w:t>en asema</w:t>
      </w:r>
      <w:r>
        <w:t>a</w:t>
      </w:r>
      <w:r w:rsidRPr="007B4742">
        <w:t>n</w:t>
      </w:r>
      <w:r>
        <w:t xml:space="preserve"> kohdistuvan syrjinnän.</w:t>
      </w:r>
      <w:r>
        <w:rPr>
          <w:rStyle w:val="Alaviitteenviite"/>
        </w:rPr>
        <w:footnoteReference w:id="70"/>
      </w:r>
      <w:r w:rsidR="00745E03">
        <w:t xml:space="preserve"> </w:t>
      </w:r>
    </w:p>
    <w:p w14:paraId="28DBFB40" w14:textId="77777777" w:rsidR="00EC7314" w:rsidRDefault="00EC7314" w:rsidP="00EC7314">
      <w:r>
        <w:t xml:space="preserve">Naisten oikeuksia ja tasa-arvoa käsittelevät lisäksi mm. seuraavat perustuslain artiklat: </w:t>
      </w:r>
    </w:p>
    <w:p w14:paraId="1A4291B5" w14:textId="77777777" w:rsidR="00EC7314" w:rsidRPr="00382133" w:rsidRDefault="00EC7314" w:rsidP="00EC7314">
      <w:pPr>
        <w:pStyle w:val="LeiptekstiMigri"/>
        <w:numPr>
          <w:ilvl w:val="0"/>
          <w:numId w:val="28"/>
        </w:numPr>
        <w:rPr>
          <w:u w:val="single"/>
        </w:rPr>
      </w:pPr>
      <w:r w:rsidRPr="00012E6B">
        <w:t>Artikla 40 kieltää orjuuden ja i</w:t>
      </w:r>
      <w:r>
        <w:t>hmiskaupan kaikissa muodoissaan.</w:t>
      </w:r>
    </w:p>
    <w:p w14:paraId="06DC7CDD" w14:textId="77777777" w:rsidR="00EC7314" w:rsidRPr="00012E6B" w:rsidRDefault="00EC7314" w:rsidP="00EC7314">
      <w:pPr>
        <w:pStyle w:val="LeiptekstiMigri"/>
        <w:numPr>
          <w:ilvl w:val="0"/>
          <w:numId w:val="28"/>
        </w:numPr>
        <w:rPr>
          <w:u w:val="single"/>
        </w:rPr>
      </w:pPr>
      <w:r>
        <w:t>Artikla 46 tunnustaa valtion velvollisuuden suojella kaikkien ihmisten oikeuksia, erityisesti viitaten niihin kansainvälisiin ihmisoikeussopimuksiin, jotka Nicaragua on ratifioinut.</w:t>
      </w:r>
    </w:p>
    <w:p w14:paraId="53AECEED" w14:textId="7B9686EC" w:rsidR="00EC7314" w:rsidRPr="00012E6B" w:rsidRDefault="00EC7314" w:rsidP="00EC7314">
      <w:pPr>
        <w:pStyle w:val="LeiptekstiMigri"/>
        <w:numPr>
          <w:ilvl w:val="0"/>
          <w:numId w:val="28"/>
        </w:numPr>
        <w:rPr>
          <w:u w:val="single"/>
        </w:rPr>
      </w:pPr>
      <w:r w:rsidRPr="00012E6B">
        <w:t xml:space="preserve">Artikla 48 tunnustaa kaikkien nicaragualaisten </w:t>
      </w:r>
      <w:r>
        <w:t xml:space="preserve">tasa-arvoiset poliittiset oikeudet sekä valtion velvollisuuden poistaa esteet, jotka </w:t>
      </w:r>
      <w:r w:rsidR="00801992">
        <w:t>rajoittavat</w:t>
      </w:r>
      <w:r>
        <w:t xml:space="preserve"> ihmisiä harjoittamasta poliittisia, taloudellisia ja sosiaalisia oikeuksiaan.</w:t>
      </w:r>
    </w:p>
    <w:p w14:paraId="74452D1E" w14:textId="77777777" w:rsidR="00EC7314" w:rsidRPr="009B51B5" w:rsidRDefault="00EC7314" w:rsidP="00EC7314">
      <w:pPr>
        <w:pStyle w:val="LeiptekstiMigri"/>
        <w:numPr>
          <w:ilvl w:val="0"/>
          <w:numId w:val="28"/>
        </w:numPr>
        <w:rPr>
          <w:u w:val="single"/>
        </w:rPr>
      </w:pPr>
      <w:r w:rsidRPr="00012E6B">
        <w:t xml:space="preserve">Artikla 49 </w:t>
      </w:r>
      <w:r>
        <w:t xml:space="preserve">toteaa, että kaikilla </w:t>
      </w:r>
      <w:r w:rsidRPr="00012E6B">
        <w:t xml:space="preserve">kaupunkien ja maaseudun työntekijöillä, naisilla, nuorilla, maataloustuottajilla, käsityöläisillä, ammattilaisilla, teknikoilla, älymystöllä, taiteilijoilla, uskonnollisilla johtajilla, Karibian rannikon yhteisöillä ja </w:t>
      </w:r>
      <w:r>
        <w:t>kansalaisilla yleisesti</w:t>
      </w:r>
      <w:r w:rsidRPr="00012E6B">
        <w:t xml:space="preserve"> on oikeus </w:t>
      </w:r>
      <w:r>
        <w:t>järjestäytyä</w:t>
      </w:r>
      <w:r w:rsidRPr="00012E6B">
        <w:t xml:space="preserve"> ilman syrjintää </w:t>
      </w:r>
      <w:r>
        <w:t xml:space="preserve">edistääkseen omia etujaan ja osallistuakseen yhteiskunnan rakentamiseen. </w:t>
      </w:r>
    </w:p>
    <w:p w14:paraId="1CE0BBA1" w14:textId="51460FAB" w:rsidR="00EC7314" w:rsidRDefault="00EC7314" w:rsidP="00EC7314">
      <w:pPr>
        <w:pStyle w:val="LeiptekstiMigri"/>
        <w:numPr>
          <w:ilvl w:val="0"/>
          <w:numId w:val="28"/>
        </w:numPr>
      </w:pPr>
      <w:r w:rsidRPr="009B51B5">
        <w:t>Artiklat 72</w:t>
      </w:r>
      <w:r>
        <w:t xml:space="preserve"> määrittelee miesten ja naisten olevan tasa-arvoisia avioliitossa. Avioeroa voi </w:t>
      </w:r>
      <w:r w:rsidR="00745E03">
        <w:t xml:space="preserve">hakea </w:t>
      </w:r>
      <w:r>
        <w:t>kumpi tahansa avioliiton osapuolista.</w:t>
      </w:r>
      <w:r w:rsidRPr="009B51B5">
        <w:t xml:space="preserve"> </w:t>
      </w:r>
    </w:p>
    <w:p w14:paraId="748AE055" w14:textId="77777777" w:rsidR="00EC7314" w:rsidRDefault="00EC7314" w:rsidP="00EC7314">
      <w:pPr>
        <w:pStyle w:val="LeiptekstiMigri"/>
        <w:numPr>
          <w:ilvl w:val="0"/>
          <w:numId w:val="28"/>
        </w:numPr>
      </w:pPr>
      <w:r>
        <w:t xml:space="preserve">Artikla </w:t>
      </w:r>
      <w:r w:rsidRPr="009B51B5">
        <w:t>73</w:t>
      </w:r>
      <w:r>
        <w:t xml:space="preserve"> määrittelee, että perheen väliset suhteet perustuvat naisen ja miehen väliselle tasa-arvolle.</w:t>
      </w:r>
    </w:p>
    <w:p w14:paraId="0ECD1CB6" w14:textId="73CB9E8D" w:rsidR="00EC7314" w:rsidRDefault="00EC7314" w:rsidP="00EC7314">
      <w:pPr>
        <w:pStyle w:val="LeiptekstiMigri"/>
        <w:numPr>
          <w:ilvl w:val="0"/>
          <w:numId w:val="28"/>
        </w:numPr>
      </w:pPr>
      <w:r>
        <w:t>Artikla</w:t>
      </w:r>
      <w:r w:rsidRPr="009B51B5">
        <w:t xml:space="preserve"> 74</w:t>
      </w:r>
      <w:r>
        <w:t xml:space="preserve"> suojaa naisia raskauden aikana esimerkiksi työelämässä tapahtuvalta syrjinnältä ja t</w:t>
      </w:r>
      <w:r w:rsidR="00F71E15">
        <w:t>oteaa, että</w:t>
      </w:r>
      <w:r>
        <w:t xml:space="preserve"> raskaana oleville naisille </w:t>
      </w:r>
      <w:r w:rsidR="00F71E15">
        <w:t xml:space="preserve">täytyy taata </w:t>
      </w:r>
      <w:r>
        <w:t>riittävä taloudelli</w:t>
      </w:r>
      <w:r w:rsidR="00F71E15">
        <w:t>n</w:t>
      </w:r>
      <w:r>
        <w:t>en tu</w:t>
      </w:r>
      <w:r w:rsidR="00F71E15">
        <w:t>ki</w:t>
      </w:r>
      <w:r>
        <w:t>.</w:t>
      </w:r>
      <w:r>
        <w:rPr>
          <w:rStyle w:val="Alaviitteenviite"/>
        </w:rPr>
        <w:footnoteReference w:id="71"/>
      </w:r>
      <w:r>
        <w:t xml:space="preserve"> </w:t>
      </w:r>
    </w:p>
    <w:p w14:paraId="6DD32118" w14:textId="36FB6982" w:rsidR="00EC7314" w:rsidRDefault="00EC7314" w:rsidP="00EC7314">
      <w:pPr>
        <w:pStyle w:val="LeiptekstiMigri"/>
        <w:ind w:left="0"/>
      </w:pPr>
      <w:r>
        <w:t>Edellä mainit</w:t>
      </w:r>
      <w:r w:rsidR="00801992">
        <w:t xml:space="preserve">tujen </w:t>
      </w:r>
      <w:r>
        <w:t>lisäksi naisten poliittis</w:t>
      </w:r>
      <w:r w:rsidR="00745E03">
        <w:t xml:space="preserve">ta asemaa </w:t>
      </w:r>
      <w:r>
        <w:t xml:space="preserve">koskevat mm. seuraavat lait </w:t>
      </w:r>
      <w:r w:rsidR="00C728A4">
        <w:t>ja</w:t>
      </w:r>
      <w:r>
        <w:t xml:space="preserve"> lakeihin </w:t>
      </w:r>
      <w:r w:rsidR="00C728A4">
        <w:t>tehdyt</w:t>
      </w:r>
      <w:r>
        <w:t xml:space="preserve"> muutokset: </w:t>
      </w:r>
    </w:p>
    <w:p w14:paraId="57A991A6" w14:textId="5DCAC385" w:rsidR="00EC7314" w:rsidRPr="00592561" w:rsidRDefault="00EC7314" w:rsidP="00EC7314">
      <w:pPr>
        <w:pStyle w:val="LeiptekstiMigri"/>
        <w:numPr>
          <w:ilvl w:val="0"/>
          <w:numId w:val="29"/>
        </w:numPr>
      </w:pPr>
      <w:r w:rsidRPr="00F27375">
        <w:rPr>
          <w:lang w:val="en-US"/>
        </w:rPr>
        <w:t xml:space="preserve">Ley </w:t>
      </w:r>
      <w:r>
        <w:rPr>
          <w:lang w:val="en-US"/>
        </w:rPr>
        <w:t xml:space="preserve">No. </w:t>
      </w:r>
      <w:r w:rsidRPr="00F27375">
        <w:rPr>
          <w:lang w:val="en-US"/>
        </w:rPr>
        <w:t xml:space="preserve">786/2012: </w:t>
      </w:r>
      <w:r w:rsidRPr="00F27375">
        <w:rPr>
          <w:i/>
          <w:lang w:val="en-US"/>
        </w:rPr>
        <w:t>Ley de Reforma y Adición a la Ley No. 40, “Ley De Municipios”</w:t>
      </w:r>
      <w:r>
        <w:rPr>
          <w:i/>
          <w:lang w:val="en-US"/>
        </w:rPr>
        <w:t xml:space="preserve">. </w:t>
      </w:r>
      <w:r w:rsidRPr="00592561">
        <w:t>Kunnallisvaaleja koskevaan lakiin tehtiin vuonna 2012 muutoksia, joiden seurauksesta lain 19 ar</w:t>
      </w:r>
      <w:r>
        <w:t>tikla määrää, että kaupunginjohtajista joko pormestarin tai varapormestarin on oltava nainen. Lisäksi kunnallisvaaleissa pormestariehdokkaiden tulee koostua 50 % naisista ja 50 % miehistä.</w:t>
      </w:r>
      <w:r>
        <w:rPr>
          <w:rStyle w:val="Alaviitteenviite"/>
        </w:rPr>
        <w:footnoteReference w:id="72"/>
      </w:r>
    </w:p>
    <w:p w14:paraId="1F4577EE" w14:textId="08230E2D" w:rsidR="00EC7314" w:rsidRPr="0067032B" w:rsidRDefault="00EC7314" w:rsidP="00EC7314">
      <w:pPr>
        <w:pStyle w:val="LeiptekstiMigri"/>
        <w:numPr>
          <w:ilvl w:val="0"/>
          <w:numId w:val="29"/>
        </w:numPr>
      </w:pPr>
      <w:r w:rsidRPr="00F27375">
        <w:rPr>
          <w:lang w:val="en-US"/>
        </w:rPr>
        <w:t xml:space="preserve">Ley </w:t>
      </w:r>
      <w:r>
        <w:rPr>
          <w:lang w:val="en-US"/>
        </w:rPr>
        <w:t xml:space="preserve">No. </w:t>
      </w:r>
      <w:r w:rsidRPr="00F27375">
        <w:rPr>
          <w:lang w:val="en-US"/>
        </w:rPr>
        <w:t xml:space="preserve">790/2012: </w:t>
      </w:r>
      <w:r w:rsidRPr="00F27375">
        <w:rPr>
          <w:i/>
          <w:lang w:val="en-US"/>
        </w:rPr>
        <w:t>Ley de Reforma a la Ley No. 331, “Ley Electoral”.</w:t>
      </w:r>
      <w:r>
        <w:rPr>
          <w:lang w:val="en-US"/>
        </w:rPr>
        <w:t xml:space="preserve"> </w:t>
      </w:r>
      <w:r w:rsidRPr="0067032B">
        <w:t>Vaalilakiin tehtiin vuonna 2012 muutos, jonka mukaan vaaleissa o</w:t>
      </w:r>
      <w:r>
        <w:t xml:space="preserve">n asetettava ehdokkaita sukupuolten välistä tasa-arvoa edistävällä tavalla. Artiklan 82 mukaan kansalliskokouksessa, kunnallisvaaleissa ja </w:t>
      </w:r>
      <w:r w:rsidR="00AF66B6">
        <w:t>Keski</w:t>
      </w:r>
      <w:r>
        <w:t>-Amerikan parlamentin vaaleissa 50 % ehdokkaista on oltava naisia.</w:t>
      </w:r>
      <w:r>
        <w:rPr>
          <w:rStyle w:val="Alaviitteenviite"/>
        </w:rPr>
        <w:footnoteReference w:id="73"/>
      </w:r>
    </w:p>
    <w:p w14:paraId="4716AB25" w14:textId="77777777" w:rsidR="00EC7314" w:rsidRDefault="00EC7314" w:rsidP="00EC7314">
      <w:pPr>
        <w:pStyle w:val="LeiptekstiMigri"/>
        <w:ind w:left="0"/>
      </w:pPr>
      <w:r>
        <w:t xml:space="preserve">Lisäksi taloudellista tasa-arvoa ja naisten asemaa työelämässä määrittelevät mm. seuraavat lait: </w:t>
      </w:r>
    </w:p>
    <w:p w14:paraId="4BB0816F" w14:textId="3FF6B9A7" w:rsidR="00EC7314" w:rsidRPr="0057647B" w:rsidRDefault="00EC7314" w:rsidP="00EC7314">
      <w:pPr>
        <w:pStyle w:val="LeiptekstiMigri"/>
        <w:numPr>
          <w:ilvl w:val="0"/>
          <w:numId w:val="30"/>
        </w:numPr>
        <w:rPr>
          <w:color w:val="000000" w:themeColor="text1"/>
        </w:rPr>
      </w:pPr>
      <w:r w:rsidRPr="005A09F7">
        <w:rPr>
          <w:color w:val="000000" w:themeColor="text1"/>
          <w:lang w:val="en-US"/>
        </w:rPr>
        <w:t xml:space="preserve">Ley </w:t>
      </w:r>
      <w:r>
        <w:rPr>
          <w:color w:val="000000" w:themeColor="text1"/>
          <w:lang w:val="en-US"/>
        </w:rPr>
        <w:t xml:space="preserve">No. </w:t>
      </w:r>
      <w:r w:rsidRPr="005A09F7">
        <w:rPr>
          <w:color w:val="000000" w:themeColor="text1"/>
          <w:lang w:val="en-US"/>
        </w:rPr>
        <w:t>185</w:t>
      </w:r>
      <w:r>
        <w:rPr>
          <w:color w:val="000000" w:themeColor="text1"/>
          <w:lang w:val="en-US"/>
        </w:rPr>
        <w:t xml:space="preserve">/1996: </w:t>
      </w:r>
      <w:r w:rsidRPr="0025153B">
        <w:rPr>
          <w:i/>
          <w:color w:val="000000" w:themeColor="text1"/>
          <w:lang w:val="en-US"/>
        </w:rPr>
        <w:t>Código de</w:t>
      </w:r>
      <w:r w:rsidR="00F40199">
        <w:rPr>
          <w:i/>
          <w:color w:val="000000" w:themeColor="text1"/>
          <w:lang w:val="en-US"/>
        </w:rPr>
        <w:t>l</w:t>
      </w:r>
      <w:r w:rsidRPr="0025153B">
        <w:rPr>
          <w:i/>
          <w:color w:val="000000" w:themeColor="text1"/>
          <w:lang w:val="en-US"/>
        </w:rPr>
        <w:t xml:space="preserve"> Trabajo.</w:t>
      </w:r>
      <w:r>
        <w:rPr>
          <w:color w:val="000000" w:themeColor="text1"/>
          <w:lang w:val="en-US"/>
        </w:rPr>
        <w:t xml:space="preserve"> </w:t>
      </w:r>
      <w:r w:rsidRPr="0057647B">
        <w:rPr>
          <w:color w:val="000000" w:themeColor="text1"/>
        </w:rPr>
        <w:t>Työlain mukaan naisilla ja miehillä tulee olla tasa-arvoi</w:t>
      </w:r>
      <w:r>
        <w:rPr>
          <w:color w:val="000000" w:themeColor="text1"/>
        </w:rPr>
        <w:t>nen asema työmarkkinoilla</w:t>
      </w:r>
      <w:r w:rsidR="00DC006A">
        <w:rPr>
          <w:color w:val="000000" w:themeColor="text1"/>
        </w:rPr>
        <w:t>,</w:t>
      </w:r>
      <w:r>
        <w:rPr>
          <w:color w:val="000000" w:themeColor="text1"/>
        </w:rPr>
        <w:t xml:space="preserve"> ja</w:t>
      </w:r>
      <w:r w:rsidR="00745E03">
        <w:rPr>
          <w:color w:val="000000" w:themeColor="text1"/>
        </w:rPr>
        <w:t xml:space="preserve"> heidän tulee</w:t>
      </w:r>
      <w:r>
        <w:rPr>
          <w:color w:val="000000" w:themeColor="text1"/>
        </w:rPr>
        <w:t xml:space="preserve"> saada samaa palkkaa samasta työstä. Työlain VII osasto käsittelee kokonaisuudessaan naisten asemaa työelämässä ja määrittelee mm. imettävien äitien oikeuden imettää lastaan työaikana sille määritellyssä paikassa.</w:t>
      </w:r>
      <w:r>
        <w:rPr>
          <w:rStyle w:val="Alaviitteenviite"/>
          <w:color w:val="000000" w:themeColor="text1"/>
        </w:rPr>
        <w:footnoteReference w:id="74"/>
      </w:r>
      <w:r>
        <w:rPr>
          <w:color w:val="000000" w:themeColor="text1"/>
        </w:rPr>
        <w:t xml:space="preserve"> </w:t>
      </w:r>
    </w:p>
    <w:p w14:paraId="4D6254BE" w14:textId="5BE38AF3" w:rsidR="00EC7314" w:rsidRPr="00B454E3" w:rsidRDefault="00EC7314" w:rsidP="00EC7314">
      <w:pPr>
        <w:pStyle w:val="LeiptekstiMigri"/>
        <w:numPr>
          <w:ilvl w:val="0"/>
          <w:numId w:val="30"/>
        </w:numPr>
        <w:rPr>
          <w:color w:val="000000" w:themeColor="text1"/>
        </w:rPr>
      </w:pPr>
      <w:r w:rsidRPr="006C3BAB">
        <w:rPr>
          <w:color w:val="000000" w:themeColor="text1"/>
        </w:rPr>
        <w:t xml:space="preserve">Ley No. 664/2008: </w:t>
      </w:r>
      <w:r w:rsidRPr="006C3BAB">
        <w:rPr>
          <w:i/>
          <w:color w:val="000000" w:themeColor="text1"/>
        </w:rPr>
        <w:t>Ley General de Inspección del Trabajo</w:t>
      </w:r>
      <w:r w:rsidRPr="006C3BAB">
        <w:rPr>
          <w:color w:val="000000" w:themeColor="text1"/>
        </w:rPr>
        <w:t xml:space="preserve">. </w:t>
      </w:r>
      <w:r w:rsidRPr="00B454E3">
        <w:rPr>
          <w:color w:val="000000" w:themeColor="text1"/>
        </w:rPr>
        <w:t>Työ</w:t>
      </w:r>
      <w:r w:rsidR="00801992">
        <w:rPr>
          <w:color w:val="000000" w:themeColor="text1"/>
        </w:rPr>
        <w:t xml:space="preserve">suojeluun liittyvä </w:t>
      </w:r>
      <w:r w:rsidRPr="00B454E3">
        <w:rPr>
          <w:color w:val="000000" w:themeColor="text1"/>
        </w:rPr>
        <w:t>laki, joka säätelee työ</w:t>
      </w:r>
      <w:r>
        <w:rPr>
          <w:color w:val="000000" w:themeColor="text1"/>
        </w:rPr>
        <w:t>suojelutarkastuksia ja työlakien noudattamisen valvontaa. Lain mukaan työntekijöiden työoloja on valvottava ja työntekijöitä on suojeltava syrjinnältä.</w:t>
      </w:r>
      <w:r>
        <w:rPr>
          <w:rStyle w:val="Alaviitteenviite"/>
          <w:color w:val="000000" w:themeColor="text1"/>
        </w:rPr>
        <w:footnoteReference w:id="75"/>
      </w:r>
      <w:r>
        <w:rPr>
          <w:color w:val="000000" w:themeColor="text1"/>
        </w:rPr>
        <w:t xml:space="preserve">  </w:t>
      </w:r>
    </w:p>
    <w:p w14:paraId="5059D98F" w14:textId="77777777" w:rsidR="00EC7314" w:rsidRPr="00110902" w:rsidRDefault="00EC7314" w:rsidP="00EC7314">
      <w:pPr>
        <w:pStyle w:val="LeiptekstiMigri"/>
        <w:numPr>
          <w:ilvl w:val="0"/>
          <w:numId w:val="30"/>
        </w:numPr>
        <w:rPr>
          <w:color w:val="000000" w:themeColor="text1"/>
        </w:rPr>
      </w:pPr>
      <w:r w:rsidRPr="005A09F7">
        <w:rPr>
          <w:color w:val="000000" w:themeColor="text1"/>
          <w:lang w:val="en-US"/>
        </w:rPr>
        <w:t xml:space="preserve">Ley </w:t>
      </w:r>
      <w:r>
        <w:rPr>
          <w:color w:val="000000" w:themeColor="text1"/>
          <w:lang w:val="en-US"/>
        </w:rPr>
        <w:t xml:space="preserve">No. </w:t>
      </w:r>
      <w:r w:rsidRPr="005A09F7">
        <w:rPr>
          <w:color w:val="000000" w:themeColor="text1"/>
          <w:lang w:val="en-US"/>
        </w:rPr>
        <w:t>618</w:t>
      </w:r>
      <w:r>
        <w:rPr>
          <w:color w:val="000000" w:themeColor="text1"/>
          <w:lang w:val="en-US"/>
        </w:rPr>
        <w:t xml:space="preserve">/2007: </w:t>
      </w:r>
      <w:r w:rsidRPr="00B454E3">
        <w:rPr>
          <w:i/>
          <w:color w:val="000000" w:themeColor="text1"/>
          <w:lang w:val="en-US"/>
        </w:rPr>
        <w:t>Ley General de Higiene y Seguridad del Trabajo.</w:t>
      </w:r>
      <w:r>
        <w:rPr>
          <w:color w:val="000000" w:themeColor="text1"/>
          <w:lang w:val="en-US"/>
        </w:rPr>
        <w:t xml:space="preserve"> </w:t>
      </w:r>
      <w:r w:rsidRPr="00B454E3">
        <w:rPr>
          <w:color w:val="000000" w:themeColor="text1"/>
        </w:rPr>
        <w:t xml:space="preserve">Työhyvinvointilaki, joka </w:t>
      </w:r>
      <w:r>
        <w:rPr>
          <w:color w:val="000000" w:themeColor="text1"/>
        </w:rPr>
        <w:t>määrittelee esimerkiksi nuorille soveltuvat työt ja suojelee naisten lisääntymisterveyttä työssä.</w:t>
      </w:r>
      <w:r>
        <w:rPr>
          <w:rStyle w:val="Alaviitteenviite"/>
          <w:color w:val="000000" w:themeColor="text1"/>
        </w:rPr>
        <w:footnoteReference w:id="76"/>
      </w:r>
      <w:r>
        <w:rPr>
          <w:color w:val="000000" w:themeColor="text1"/>
        </w:rPr>
        <w:t xml:space="preserve"> </w:t>
      </w:r>
    </w:p>
    <w:p w14:paraId="21FC294E" w14:textId="77777777" w:rsidR="00EC7314" w:rsidRDefault="00EC7314" w:rsidP="00EC7314">
      <w:pPr>
        <w:pStyle w:val="LeiptekstiMigri"/>
        <w:ind w:left="0"/>
        <w:rPr>
          <w:color w:val="000000" w:themeColor="text1"/>
        </w:rPr>
      </w:pPr>
      <w:r>
        <w:rPr>
          <w:color w:val="000000" w:themeColor="text1"/>
        </w:rPr>
        <w:t>Afrikkalaistaustaisten, alkuperäiskansaan kuuluvien ja muiden haavoittuvassa tai marginalisoidussa asemassa olevien ryhmien</w:t>
      </w:r>
      <w:r w:rsidRPr="005A09F7">
        <w:rPr>
          <w:color w:val="000000" w:themeColor="text1"/>
        </w:rPr>
        <w:t xml:space="preserve"> oikeuksia</w:t>
      </w:r>
      <w:r>
        <w:rPr>
          <w:color w:val="000000" w:themeColor="text1"/>
        </w:rPr>
        <w:t xml:space="preserve"> </w:t>
      </w:r>
      <w:r w:rsidRPr="005A09F7">
        <w:rPr>
          <w:color w:val="000000" w:themeColor="text1"/>
        </w:rPr>
        <w:t xml:space="preserve">määrittelevät mm. seuraavat lait: </w:t>
      </w:r>
    </w:p>
    <w:p w14:paraId="61C94D75" w14:textId="3C7FC1BA" w:rsidR="00EC7314" w:rsidRPr="00263935" w:rsidRDefault="00EC7314" w:rsidP="00EC7314">
      <w:pPr>
        <w:pStyle w:val="LeiptekstiMigri"/>
        <w:numPr>
          <w:ilvl w:val="0"/>
          <w:numId w:val="31"/>
        </w:numPr>
        <w:rPr>
          <w:color w:val="003DA5" w:themeColor="accent1"/>
        </w:rPr>
      </w:pPr>
      <w:r w:rsidRPr="00263935">
        <w:rPr>
          <w:color w:val="000000" w:themeColor="text1"/>
        </w:rPr>
        <w:t>Ley No</w:t>
      </w:r>
      <w:r>
        <w:rPr>
          <w:color w:val="000000" w:themeColor="text1"/>
        </w:rPr>
        <w:t>.</w:t>
      </w:r>
      <w:r w:rsidRPr="00263935">
        <w:rPr>
          <w:color w:val="000000" w:themeColor="text1"/>
        </w:rPr>
        <w:t xml:space="preserve"> 693/2009: </w:t>
      </w:r>
      <w:r w:rsidRPr="00263935">
        <w:rPr>
          <w:i/>
          <w:color w:val="000000" w:themeColor="text1"/>
        </w:rPr>
        <w:t>Ley de Soberanía y Seguridad Alimentaria y Nutricional</w:t>
      </w:r>
      <w:r w:rsidRPr="00263935">
        <w:rPr>
          <w:rStyle w:val="Alaviitteenviite"/>
          <w:color w:val="000000" w:themeColor="text1"/>
        </w:rPr>
        <w:t>.</w:t>
      </w:r>
      <w:r w:rsidRPr="00263935">
        <w:rPr>
          <w:color w:val="000000" w:themeColor="text1"/>
        </w:rPr>
        <w:t xml:space="preserve"> </w:t>
      </w:r>
      <w:r w:rsidR="00801992">
        <w:rPr>
          <w:color w:val="000000" w:themeColor="text1"/>
        </w:rPr>
        <w:t>L</w:t>
      </w:r>
      <w:r w:rsidR="00745E03">
        <w:rPr>
          <w:color w:val="000000" w:themeColor="text1"/>
        </w:rPr>
        <w:t>aki m</w:t>
      </w:r>
      <w:r w:rsidRPr="00263935">
        <w:rPr>
          <w:color w:val="000000" w:themeColor="text1"/>
        </w:rPr>
        <w:t>äärittelee kansan oikeuden elintarvikeriippumattomuuteen ja ruo</w:t>
      </w:r>
      <w:r>
        <w:rPr>
          <w:color w:val="000000" w:themeColor="text1"/>
        </w:rPr>
        <w:t>katurvaan sekä tunnistaa esimerkiksi maaseut</w:t>
      </w:r>
      <w:r w:rsidR="00745E03">
        <w:rPr>
          <w:color w:val="000000" w:themeColor="text1"/>
        </w:rPr>
        <w:t>uväestön</w:t>
      </w:r>
      <w:r>
        <w:rPr>
          <w:color w:val="000000" w:themeColor="text1"/>
        </w:rPr>
        <w:t xml:space="preserve"> oikeuden harjoittaa perinteisiä tuotannon tapoja. Laki tunnistaa myös naisten keskeisen roolin maaseutualueiden elintarvikeriippumat</w:t>
      </w:r>
      <w:r w:rsidR="00745E03">
        <w:rPr>
          <w:color w:val="000000" w:themeColor="text1"/>
        </w:rPr>
        <w:t>t</w:t>
      </w:r>
      <w:r>
        <w:rPr>
          <w:color w:val="000000" w:themeColor="text1"/>
        </w:rPr>
        <w:t>omuuden ja ruokaturvan edistäjinä.</w:t>
      </w:r>
      <w:r>
        <w:rPr>
          <w:rStyle w:val="Alaviitteenviite"/>
          <w:color w:val="000000" w:themeColor="text1"/>
          <w:lang w:val="en-US"/>
        </w:rPr>
        <w:footnoteReference w:id="77"/>
      </w:r>
    </w:p>
    <w:p w14:paraId="02AD5D38" w14:textId="77777777" w:rsidR="00EC7314" w:rsidRPr="00DC2EB9" w:rsidRDefault="00EC7314" w:rsidP="00EC7314">
      <w:pPr>
        <w:pStyle w:val="LeiptekstiMigri"/>
        <w:numPr>
          <w:ilvl w:val="0"/>
          <w:numId w:val="30"/>
        </w:numPr>
        <w:rPr>
          <w:color w:val="000000" w:themeColor="text1"/>
        </w:rPr>
      </w:pPr>
      <w:r w:rsidRPr="00DC2EB9">
        <w:rPr>
          <w:color w:val="000000" w:themeColor="text1"/>
        </w:rPr>
        <w:t xml:space="preserve">Ley </w:t>
      </w:r>
      <w:r>
        <w:rPr>
          <w:color w:val="000000" w:themeColor="text1"/>
        </w:rPr>
        <w:t xml:space="preserve">No. </w:t>
      </w:r>
      <w:r w:rsidRPr="00DC2EB9">
        <w:rPr>
          <w:color w:val="000000" w:themeColor="text1"/>
        </w:rPr>
        <w:t xml:space="preserve">717/2010: </w:t>
      </w:r>
      <w:r w:rsidRPr="00DC2EB9">
        <w:rPr>
          <w:i/>
          <w:color w:val="000000" w:themeColor="text1"/>
        </w:rPr>
        <w:t>Ley Creadora del Fondo Para Compra de Tierras con Equidad de Género Para Mujeres Rurales</w:t>
      </w:r>
      <w:r w:rsidRPr="00DC2EB9">
        <w:rPr>
          <w:color w:val="000000" w:themeColor="text1"/>
        </w:rPr>
        <w:t>.</w:t>
      </w:r>
      <w:r>
        <w:rPr>
          <w:color w:val="000000" w:themeColor="text1"/>
        </w:rPr>
        <w:t xml:space="preserve"> Laki maaseudulla asuvien naisten tasa-arvoisesta oikeudesta maahan. Laki määrittelee pohjan rahastolle, jonka avulla maaseudulla asuvien naisten maanomistajuutta pyritään edistämään.</w:t>
      </w:r>
      <w:r>
        <w:rPr>
          <w:rStyle w:val="Alaviitteenviite"/>
          <w:color w:val="000000" w:themeColor="text1"/>
        </w:rPr>
        <w:footnoteReference w:id="78"/>
      </w:r>
    </w:p>
    <w:p w14:paraId="4FDDED68" w14:textId="3B8EC75A" w:rsidR="00EC7314" w:rsidRPr="00DC2EB9" w:rsidRDefault="00EC7314" w:rsidP="00EC7314">
      <w:pPr>
        <w:pStyle w:val="LeiptekstiMigri"/>
        <w:numPr>
          <w:ilvl w:val="0"/>
          <w:numId w:val="30"/>
        </w:numPr>
        <w:rPr>
          <w:color w:val="000000" w:themeColor="text1"/>
        </w:rPr>
      </w:pPr>
      <w:r w:rsidRPr="005A09F7">
        <w:rPr>
          <w:color w:val="000000" w:themeColor="text1"/>
          <w:lang w:val="en-US"/>
        </w:rPr>
        <w:t xml:space="preserve">Ley </w:t>
      </w:r>
      <w:r>
        <w:rPr>
          <w:color w:val="000000" w:themeColor="text1"/>
          <w:lang w:val="en-US"/>
        </w:rPr>
        <w:t xml:space="preserve">No. </w:t>
      </w:r>
      <w:r w:rsidRPr="005A09F7">
        <w:rPr>
          <w:color w:val="000000" w:themeColor="text1"/>
          <w:lang w:val="en-US"/>
        </w:rPr>
        <w:t>757</w:t>
      </w:r>
      <w:r>
        <w:rPr>
          <w:color w:val="000000" w:themeColor="text1"/>
          <w:lang w:val="en-US"/>
        </w:rPr>
        <w:t xml:space="preserve">/2021: </w:t>
      </w:r>
      <w:r w:rsidRPr="00DC2EB9">
        <w:rPr>
          <w:i/>
          <w:color w:val="000000" w:themeColor="text1"/>
          <w:lang w:val="en-US"/>
        </w:rPr>
        <w:t>Ley de Trato Digno y Equitativo a Pueblos Indígenas y Afrodescendientes.</w:t>
      </w:r>
      <w:r w:rsidRPr="005A09F7">
        <w:rPr>
          <w:color w:val="000000" w:themeColor="text1"/>
          <w:lang w:val="en-US"/>
        </w:rPr>
        <w:t xml:space="preserve"> </w:t>
      </w:r>
      <w:r w:rsidRPr="00DC2EB9">
        <w:rPr>
          <w:color w:val="000000" w:themeColor="text1"/>
        </w:rPr>
        <w:t xml:space="preserve">Laki alkuperäiskansaan kuuluvien ja afrikkalaistaustaisten ihmisten </w:t>
      </w:r>
      <w:r w:rsidR="00F71E15">
        <w:rPr>
          <w:color w:val="000000" w:themeColor="text1"/>
        </w:rPr>
        <w:t xml:space="preserve">oikeudesta </w:t>
      </w:r>
      <w:r w:rsidRPr="00DC2EB9">
        <w:rPr>
          <w:color w:val="000000" w:themeColor="text1"/>
        </w:rPr>
        <w:t>tasa-arvo</w:t>
      </w:r>
      <w:r w:rsidR="00F71E15">
        <w:rPr>
          <w:color w:val="000000" w:themeColor="text1"/>
        </w:rPr>
        <w:t>on</w:t>
      </w:r>
      <w:r w:rsidRPr="00DC2EB9">
        <w:rPr>
          <w:color w:val="000000" w:themeColor="text1"/>
        </w:rPr>
        <w:t xml:space="preserve"> ja inhimi</w:t>
      </w:r>
      <w:r>
        <w:rPr>
          <w:color w:val="000000" w:themeColor="text1"/>
        </w:rPr>
        <w:t>llise</w:t>
      </w:r>
      <w:r w:rsidR="00F71E15">
        <w:rPr>
          <w:color w:val="000000" w:themeColor="text1"/>
        </w:rPr>
        <w:t>en</w:t>
      </w:r>
      <w:r>
        <w:rPr>
          <w:color w:val="000000" w:themeColor="text1"/>
        </w:rPr>
        <w:t xml:space="preserve"> </w:t>
      </w:r>
      <w:r w:rsidRPr="00DC2EB9">
        <w:rPr>
          <w:color w:val="000000" w:themeColor="text1"/>
        </w:rPr>
        <w:t>kohtelu</w:t>
      </w:r>
      <w:r w:rsidR="00F71E15">
        <w:rPr>
          <w:color w:val="000000" w:themeColor="text1"/>
        </w:rPr>
        <w:t>un</w:t>
      </w:r>
      <w:r w:rsidRPr="00DC2EB9">
        <w:rPr>
          <w:color w:val="000000" w:themeColor="text1"/>
        </w:rPr>
        <w:t>.</w:t>
      </w:r>
      <w:r>
        <w:rPr>
          <w:rStyle w:val="Alaviitteenviite"/>
          <w:color w:val="000000" w:themeColor="text1"/>
        </w:rPr>
        <w:footnoteReference w:id="79"/>
      </w:r>
    </w:p>
    <w:p w14:paraId="0FE9943D" w14:textId="7E3B9EE8" w:rsidR="00EC7314" w:rsidRPr="00DC2EB9" w:rsidRDefault="00EC7314" w:rsidP="00EC7314">
      <w:pPr>
        <w:pStyle w:val="LeiptekstiMigri"/>
        <w:numPr>
          <w:ilvl w:val="0"/>
          <w:numId w:val="30"/>
        </w:numPr>
        <w:rPr>
          <w:color w:val="000000" w:themeColor="text1"/>
        </w:rPr>
      </w:pPr>
      <w:r w:rsidRPr="005A09F7">
        <w:rPr>
          <w:color w:val="000000" w:themeColor="text1"/>
          <w:lang w:val="en-US"/>
        </w:rPr>
        <w:t xml:space="preserve">Ley </w:t>
      </w:r>
      <w:r>
        <w:rPr>
          <w:color w:val="000000" w:themeColor="text1"/>
          <w:lang w:val="en-US"/>
        </w:rPr>
        <w:t xml:space="preserve">No. </w:t>
      </w:r>
      <w:r w:rsidRPr="005A09F7">
        <w:rPr>
          <w:color w:val="000000" w:themeColor="text1"/>
          <w:lang w:val="en-US"/>
        </w:rPr>
        <w:t>763</w:t>
      </w:r>
      <w:r>
        <w:rPr>
          <w:color w:val="000000" w:themeColor="text1"/>
          <w:lang w:val="en-US"/>
        </w:rPr>
        <w:t xml:space="preserve">/2011: </w:t>
      </w:r>
      <w:r w:rsidRPr="00DC2EB9">
        <w:rPr>
          <w:i/>
          <w:color w:val="000000" w:themeColor="text1"/>
          <w:lang w:val="en-US"/>
        </w:rPr>
        <w:t>Ley de los Derechos de las Personas con Discapacidad.</w:t>
      </w:r>
      <w:r w:rsidRPr="005A09F7">
        <w:rPr>
          <w:color w:val="000000" w:themeColor="text1"/>
          <w:lang w:val="en-US"/>
        </w:rPr>
        <w:t xml:space="preserve"> </w:t>
      </w:r>
      <w:r w:rsidRPr="00DC2EB9">
        <w:rPr>
          <w:color w:val="000000" w:themeColor="text1"/>
        </w:rPr>
        <w:t xml:space="preserve">Laki vammaisten henkilöiden </w:t>
      </w:r>
      <w:r w:rsidR="00F71E15">
        <w:rPr>
          <w:color w:val="000000" w:themeColor="text1"/>
        </w:rPr>
        <w:t xml:space="preserve">oikeudesta tasa-arvoon ja </w:t>
      </w:r>
      <w:r w:rsidRPr="00DC2EB9">
        <w:rPr>
          <w:color w:val="000000" w:themeColor="text1"/>
        </w:rPr>
        <w:t>inhimilliseen kohtel</w:t>
      </w:r>
      <w:r>
        <w:rPr>
          <w:color w:val="000000" w:themeColor="text1"/>
        </w:rPr>
        <w:t>uun.</w:t>
      </w:r>
      <w:r>
        <w:rPr>
          <w:rStyle w:val="Alaviitteenviite"/>
          <w:color w:val="000000" w:themeColor="text1"/>
        </w:rPr>
        <w:footnoteReference w:id="80"/>
      </w:r>
    </w:p>
    <w:p w14:paraId="0EE8B065" w14:textId="1B82C219" w:rsidR="00EC7314" w:rsidRDefault="00373244" w:rsidP="00EC7314">
      <w:pPr>
        <w:pStyle w:val="LeiptekstiMigri"/>
        <w:ind w:left="0"/>
      </w:pPr>
      <w:r>
        <w:t xml:space="preserve">Vuonna 2012 </w:t>
      </w:r>
      <w:r w:rsidR="00EC7314" w:rsidRPr="005A09F7">
        <w:t xml:space="preserve">Nicaraguassa </w:t>
      </w:r>
      <w:r>
        <w:t>astui</w:t>
      </w:r>
      <w:r w:rsidR="00EC7314" w:rsidRPr="005A09F7">
        <w:t xml:space="preserve"> voimaan n</w:t>
      </w:r>
      <w:r w:rsidR="00EC7314">
        <w:t xml:space="preserve">aisiin kohdistuvan väkivallan </w:t>
      </w:r>
      <w:r>
        <w:t>vastainen</w:t>
      </w:r>
      <w:r w:rsidR="00EC7314">
        <w:t xml:space="preserve"> laki (Ley No. 779: </w:t>
      </w:r>
      <w:r w:rsidR="00EC7314" w:rsidRPr="00DF0C6A">
        <w:rPr>
          <w:i/>
        </w:rPr>
        <w:t>Ley Integral Contra la Violencia Hacia las Mujeres y De Reformas a la Ley No. 641, “Código Penal"</w:t>
      </w:r>
      <w:r w:rsidR="00EC7314">
        <w:t>)</w:t>
      </w:r>
      <w:r w:rsidR="00F7204B">
        <w:t>, jota on muutettu ja uudistettu vuonna 2014</w:t>
      </w:r>
      <w:r w:rsidR="00EC7314">
        <w:t>.</w:t>
      </w:r>
      <w:r w:rsidR="00EC7314">
        <w:rPr>
          <w:rStyle w:val="Alaviitteenviite"/>
        </w:rPr>
        <w:footnoteReference w:id="81"/>
      </w:r>
      <w:r w:rsidR="00EC7314">
        <w:t xml:space="preserve"> </w:t>
      </w:r>
      <w:r w:rsidR="00672075">
        <w:t xml:space="preserve">Laissa on huomionarvoista esimerkiksi se, että myös naisiin kohdistuvasta psykologisesta väkivallasta tai taloudellisesta hyväksikäytöstä voi saada </w:t>
      </w:r>
      <w:r w:rsidR="00B66EF5">
        <w:t>vankeusrangaistuksen</w:t>
      </w:r>
      <w:r w:rsidR="00672075">
        <w:t>.</w:t>
      </w:r>
      <w:r w:rsidR="00146BA7">
        <w:t xml:space="preserve"> Myös naisen oikeus omaisuuteen ja perintöön tunnustetaan</w:t>
      </w:r>
      <w:r>
        <w:t>:</w:t>
      </w:r>
      <w:r w:rsidR="00146BA7">
        <w:t xml:space="preserve"> tähän oikeuteen kajoamisesta voidaan langettaa 1−3 vuoden pituinen vankeustuomio.</w:t>
      </w:r>
      <w:r w:rsidR="00672075">
        <w:t xml:space="preserve"> </w:t>
      </w:r>
      <w:r w:rsidR="00146BA7">
        <w:t xml:space="preserve">Lain mukaan </w:t>
      </w:r>
      <w:r w:rsidR="00B66EF5">
        <w:t>viranomaisilla tai auktoriteettiasemassa toimivilla</w:t>
      </w:r>
      <w:r w:rsidR="00146BA7">
        <w:t xml:space="preserve"> on velvollisuus ilmoittaa esimerkiksi työpaikalla tai koulutuslaitoksissa tapahtuvasta seksuaalisesta häirinnästä</w:t>
      </w:r>
      <w:r w:rsidR="00DA4DF6">
        <w:t>,</w:t>
      </w:r>
      <w:r w:rsidR="00146BA7">
        <w:t xml:space="preserve"> ja ilmoittamatta jättämisestä voi seurata sakkotuomio. F</w:t>
      </w:r>
      <w:r w:rsidR="00672075">
        <w:t>yysise</w:t>
      </w:r>
      <w:r w:rsidR="00DF4F09">
        <w:t>stä</w:t>
      </w:r>
      <w:r w:rsidR="00672075">
        <w:t xml:space="preserve"> väkivalla</w:t>
      </w:r>
      <w:r w:rsidR="00DF4F09">
        <w:t>sta langetettavat tuomiot</w:t>
      </w:r>
      <w:r w:rsidR="00672075">
        <w:t xml:space="preserve"> vaihtelevat kahdeksasta kuukaudesta 13 vuoteen, riippuen siitä, kuinka vakavia vammoja naiselle on koitunut.</w:t>
      </w:r>
      <w:r w:rsidR="00672075">
        <w:rPr>
          <w:rStyle w:val="Alaviitteenviite"/>
        </w:rPr>
        <w:footnoteReference w:id="82"/>
      </w:r>
      <w:r w:rsidR="00672075">
        <w:t xml:space="preserve"> </w:t>
      </w:r>
      <w:r w:rsidR="00EC7314">
        <w:t xml:space="preserve">Kyseisen lain lisäksi Nicaraguassa on olemassa mm. seuraavat lait, jotka suojelevat naisia oikeudenloukkauksilta, kuten ihmiskaupalta, lähisuhdeväkivallalta ja raiskauksilta: </w:t>
      </w:r>
    </w:p>
    <w:p w14:paraId="0FC3CA11" w14:textId="33BAD92F" w:rsidR="00EC7314" w:rsidRPr="00DF0C6A" w:rsidRDefault="00EC7314" w:rsidP="00EC7314">
      <w:pPr>
        <w:pStyle w:val="LeiptekstiMigri"/>
        <w:numPr>
          <w:ilvl w:val="0"/>
          <w:numId w:val="30"/>
        </w:numPr>
        <w:rPr>
          <w:color w:val="000000" w:themeColor="text1"/>
        </w:rPr>
      </w:pPr>
      <w:r w:rsidRPr="00B439FF">
        <w:rPr>
          <w:color w:val="000000" w:themeColor="text1"/>
        </w:rPr>
        <w:t>Ley No. 641</w:t>
      </w:r>
      <w:r w:rsidR="00A44D93">
        <w:rPr>
          <w:color w:val="000000" w:themeColor="text1"/>
        </w:rPr>
        <w:t>/200</w:t>
      </w:r>
      <w:r w:rsidR="00CF3FA8">
        <w:rPr>
          <w:color w:val="000000" w:themeColor="text1"/>
        </w:rPr>
        <w:t>7</w:t>
      </w:r>
      <w:r w:rsidRPr="00B439FF">
        <w:rPr>
          <w:color w:val="000000" w:themeColor="text1"/>
        </w:rPr>
        <w:t xml:space="preserve">: </w:t>
      </w:r>
      <w:r w:rsidRPr="00B439FF">
        <w:rPr>
          <w:i/>
          <w:color w:val="000000" w:themeColor="text1"/>
        </w:rPr>
        <w:t>Código Penal</w:t>
      </w:r>
      <w:r w:rsidRPr="00B439FF">
        <w:rPr>
          <w:color w:val="000000" w:themeColor="text1"/>
        </w:rPr>
        <w:t xml:space="preserve">. </w:t>
      </w:r>
      <w:r w:rsidRPr="00DF0C6A">
        <w:rPr>
          <w:color w:val="000000" w:themeColor="text1"/>
        </w:rPr>
        <w:t>Rikoslaki, joka määrittelee esimerkiksi l</w:t>
      </w:r>
      <w:r>
        <w:rPr>
          <w:color w:val="000000" w:themeColor="text1"/>
        </w:rPr>
        <w:t>ähisuhdeväkivallan erilliseksi rikokseksi, säätää seksuaalirikosten rangaistavuudesta ja suojelee lapsia ja nuoria seksuaalirikoksilta.</w:t>
      </w:r>
      <w:r w:rsidR="0016475E">
        <w:rPr>
          <w:color w:val="000000" w:themeColor="text1"/>
        </w:rPr>
        <w:t xml:space="preserve"> </w:t>
      </w:r>
      <w:r w:rsidR="00743108">
        <w:rPr>
          <w:color w:val="000000" w:themeColor="text1"/>
        </w:rPr>
        <w:t>Artiklan</w:t>
      </w:r>
      <w:r w:rsidR="004D75F4">
        <w:rPr>
          <w:color w:val="000000" w:themeColor="text1"/>
        </w:rPr>
        <w:t xml:space="preserve"> 167 </w:t>
      </w:r>
      <w:r w:rsidR="00743108">
        <w:rPr>
          <w:color w:val="000000" w:themeColor="text1"/>
        </w:rPr>
        <w:t>mukaan</w:t>
      </w:r>
      <w:r w:rsidR="004D75F4">
        <w:rPr>
          <w:color w:val="000000" w:themeColor="text1"/>
        </w:rPr>
        <w:t xml:space="preserve"> raiskauksesta saatavan vankeustuomion pituus </w:t>
      </w:r>
      <w:r w:rsidR="00743108">
        <w:rPr>
          <w:color w:val="000000" w:themeColor="text1"/>
        </w:rPr>
        <w:t>on</w:t>
      </w:r>
      <w:r w:rsidR="004D75F4">
        <w:rPr>
          <w:color w:val="000000" w:themeColor="text1"/>
        </w:rPr>
        <w:t xml:space="preserve"> 8−12</w:t>
      </w:r>
      <w:r w:rsidR="00743108">
        <w:rPr>
          <w:color w:val="000000" w:themeColor="text1"/>
        </w:rPr>
        <w:t xml:space="preserve"> vuotta</w:t>
      </w:r>
      <w:r w:rsidR="004D75F4">
        <w:rPr>
          <w:color w:val="000000" w:themeColor="text1"/>
        </w:rPr>
        <w:t xml:space="preserve">. Tekijä tai uhri voi lain mukaan olla </w:t>
      </w:r>
      <w:r w:rsidR="00373244">
        <w:rPr>
          <w:color w:val="000000" w:themeColor="text1"/>
        </w:rPr>
        <w:t>joko nainen tai mies</w:t>
      </w:r>
      <w:r w:rsidR="004D75F4">
        <w:rPr>
          <w:color w:val="000000" w:themeColor="text1"/>
        </w:rPr>
        <w:t xml:space="preserve">. </w:t>
      </w:r>
      <w:r w:rsidR="0016475E">
        <w:rPr>
          <w:color w:val="000000" w:themeColor="text1"/>
        </w:rPr>
        <w:t xml:space="preserve">Lain </w:t>
      </w:r>
      <w:r w:rsidR="004D75F4">
        <w:rPr>
          <w:color w:val="000000" w:themeColor="text1"/>
        </w:rPr>
        <w:t xml:space="preserve">172 artiklan </w:t>
      </w:r>
      <w:r w:rsidR="0016475E">
        <w:rPr>
          <w:color w:val="000000" w:themeColor="text1"/>
        </w:rPr>
        <w:t xml:space="preserve">mukaan seksuaalisesta </w:t>
      </w:r>
      <w:r w:rsidR="004D75F4">
        <w:rPr>
          <w:color w:val="000000" w:themeColor="text1"/>
        </w:rPr>
        <w:t>hyväksikäytöstä</w:t>
      </w:r>
      <w:r w:rsidR="0016475E">
        <w:rPr>
          <w:color w:val="000000" w:themeColor="text1"/>
        </w:rPr>
        <w:t xml:space="preserve"> saatava vankeustuomio on </w:t>
      </w:r>
      <w:r w:rsidR="004D75F4">
        <w:rPr>
          <w:color w:val="000000" w:themeColor="text1"/>
        </w:rPr>
        <w:t>viidestä seitsemään vuotta (törkeän tai lapseen kohdistuneen seksuaaliväkivallan kohdalla ks. lakiin tehty uudistus No. 952). Lain 174 artikla mainitsee seksuaalisen häirinnän, mutta viittaa siitä saatavaan rangaistukseen hieman monitulkintaisesti. Seksuaalisesta häirinnästä puhutaan lähinnä valta-aseman väärinkäyttöön liittyen: tällaisessa tapauksessa vankeustuomion kerrotaan olevan 1−3 vuot</w:t>
      </w:r>
      <w:r w:rsidR="00DA4DF6">
        <w:rPr>
          <w:color w:val="000000" w:themeColor="text1"/>
        </w:rPr>
        <w:t>t</w:t>
      </w:r>
      <w:r w:rsidR="004D75F4">
        <w:rPr>
          <w:color w:val="000000" w:themeColor="text1"/>
        </w:rPr>
        <w:t>a tai 3−5 vuotta, mikäli uhri on alaikäinen. Toisaalta jo artiklan 172 yhteydessä puhutaan ilman suostumusta tapahtuvasta koskettamisesta.</w:t>
      </w:r>
      <w:r>
        <w:rPr>
          <w:rStyle w:val="Alaviitteenviite"/>
          <w:color w:val="000000" w:themeColor="text1"/>
        </w:rPr>
        <w:footnoteReference w:id="83"/>
      </w:r>
    </w:p>
    <w:p w14:paraId="652BAA91" w14:textId="03D0EEFB" w:rsidR="00EC7314" w:rsidRPr="001F2457" w:rsidRDefault="00EC7314" w:rsidP="00EC7314">
      <w:pPr>
        <w:pStyle w:val="LeiptekstiMigri"/>
        <w:numPr>
          <w:ilvl w:val="0"/>
          <w:numId w:val="30"/>
        </w:numPr>
        <w:rPr>
          <w:color w:val="000000" w:themeColor="text1"/>
        </w:rPr>
      </w:pPr>
      <w:r w:rsidRPr="001F2457">
        <w:rPr>
          <w:color w:val="000000" w:themeColor="text1"/>
        </w:rPr>
        <w:t xml:space="preserve">Ley No. 406/2001: </w:t>
      </w:r>
      <w:r w:rsidRPr="001F2457">
        <w:rPr>
          <w:i/>
          <w:color w:val="000000" w:themeColor="text1"/>
        </w:rPr>
        <w:t>Código Procesal de Penal de República de Nicaragua.</w:t>
      </w:r>
      <w:r w:rsidRPr="001F2457">
        <w:rPr>
          <w:color w:val="000000" w:themeColor="text1"/>
        </w:rPr>
        <w:t xml:space="preserve"> Määrittelee rikosoikeudellis</w:t>
      </w:r>
      <w:r>
        <w:rPr>
          <w:color w:val="000000" w:themeColor="text1"/>
        </w:rPr>
        <w:t>ten prosessien kulun. Toteaa esimerkiksi poliisiviranomaisen velvollisuuden noudattaa lakeja ja kunnioittaa ihmisoikeussopimuksia.</w:t>
      </w:r>
      <w:r>
        <w:rPr>
          <w:rStyle w:val="Alaviitteenviite"/>
          <w:color w:val="000000" w:themeColor="text1"/>
        </w:rPr>
        <w:footnoteReference w:id="84"/>
      </w:r>
    </w:p>
    <w:p w14:paraId="573B65F3" w14:textId="50844071" w:rsidR="00EC7314" w:rsidRPr="007422BE" w:rsidRDefault="00EC7314" w:rsidP="00EC7314">
      <w:pPr>
        <w:pStyle w:val="LeiptekstiMigri"/>
        <w:numPr>
          <w:ilvl w:val="0"/>
          <w:numId w:val="30"/>
        </w:numPr>
        <w:rPr>
          <w:color w:val="000000" w:themeColor="text1"/>
        </w:rPr>
      </w:pPr>
      <w:r w:rsidRPr="007422BE">
        <w:rPr>
          <w:color w:val="000000" w:themeColor="text1"/>
        </w:rPr>
        <w:t xml:space="preserve">Ley No. 952/2017: </w:t>
      </w:r>
      <w:r w:rsidRPr="007422BE">
        <w:rPr>
          <w:i/>
          <w:color w:val="000000" w:themeColor="text1"/>
        </w:rPr>
        <w:t xml:space="preserve">Ley </w:t>
      </w:r>
      <w:r>
        <w:rPr>
          <w:i/>
          <w:color w:val="000000" w:themeColor="text1"/>
        </w:rPr>
        <w:t>d</w:t>
      </w:r>
      <w:r w:rsidRPr="007422BE">
        <w:rPr>
          <w:i/>
          <w:color w:val="000000" w:themeColor="text1"/>
        </w:rPr>
        <w:t xml:space="preserve">e Reforma </w:t>
      </w:r>
      <w:r>
        <w:rPr>
          <w:i/>
          <w:color w:val="000000" w:themeColor="text1"/>
        </w:rPr>
        <w:t>a</w:t>
      </w:r>
      <w:r w:rsidRPr="007422BE">
        <w:rPr>
          <w:i/>
          <w:color w:val="000000" w:themeColor="text1"/>
        </w:rPr>
        <w:t xml:space="preserve"> </w:t>
      </w:r>
      <w:r>
        <w:rPr>
          <w:i/>
          <w:color w:val="000000" w:themeColor="text1"/>
        </w:rPr>
        <w:t>l</w:t>
      </w:r>
      <w:r w:rsidRPr="007422BE">
        <w:rPr>
          <w:i/>
          <w:color w:val="000000" w:themeColor="text1"/>
        </w:rPr>
        <w:t xml:space="preserve">a Ley No. 641, Código Penal </w:t>
      </w:r>
      <w:r>
        <w:rPr>
          <w:i/>
          <w:color w:val="000000" w:themeColor="text1"/>
        </w:rPr>
        <w:t>d</w:t>
      </w:r>
      <w:r w:rsidRPr="007422BE">
        <w:rPr>
          <w:i/>
          <w:color w:val="000000" w:themeColor="text1"/>
        </w:rPr>
        <w:t xml:space="preserve">e </w:t>
      </w:r>
      <w:r>
        <w:rPr>
          <w:i/>
          <w:color w:val="000000" w:themeColor="text1"/>
        </w:rPr>
        <w:t>l</w:t>
      </w:r>
      <w:r w:rsidRPr="007422BE">
        <w:rPr>
          <w:i/>
          <w:color w:val="000000" w:themeColor="text1"/>
        </w:rPr>
        <w:t xml:space="preserve">a República </w:t>
      </w:r>
      <w:r>
        <w:rPr>
          <w:i/>
          <w:color w:val="000000" w:themeColor="text1"/>
        </w:rPr>
        <w:t>d</w:t>
      </w:r>
      <w:r w:rsidRPr="007422BE">
        <w:rPr>
          <w:i/>
          <w:color w:val="000000" w:themeColor="text1"/>
        </w:rPr>
        <w:t>e Nicaragua,</w:t>
      </w:r>
      <w:r>
        <w:rPr>
          <w:i/>
          <w:color w:val="000000" w:themeColor="text1"/>
        </w:rPr>
        <w:t xml:space="preserve"> a</w:t>
      </w:r>
      <w:r w:rsidRPr="007422BE">
        <w:rPr>
          <w:i/>
          <w:color w:val="000000" w:themeColor="text1"/>
        </w:rPr>
        <w:t xml:space="preserve"> </w:t>
      </w:r>
      <w:r>
        <w:rPr>
          <w:i/>
          <w:color w:val="000000" w:themeColor="text1"/>
        </w:rPr>
        <w:t>l</w:t>
      </w:r>
      <w:r w:rsidRPr="007422BE">
        <w:rPr>
          <w:i/>
          <w:color w:val="000000" w:themeColor="text1"/>
        </w:rPr>
        <w:t xml:space="preserve">a Ley N°. 779, Ley Integral Contra </w:t>
      </w:r>
      <w:r>
        <w:rPr>
          <w:i/>
          <w:color w:val="000000" w:themeColor="text1"/>
        </w:rPr>
        <w:t>l</w:t>
      </w:r>
      <w:r w:rsidRPr="007422BE">
        <w:rPr>
          <w:i/>
          <w:color w:val="000000" w:themeColor="text1"/>
        </w:rPr>
        <w:t xml:space="preserve">a Violencia Hacia </w:t>
      </w:r>
      <w:r>
        <w:rPr>
          <w:i/>
          <w:color w:val="000000" w:themeColor="text1"/>
        </w:rPr>
        <w:t>l</w:t>
      </w:r>
      <w:r w:rsidRPr="007422BE">
        <w:rPr>
          <w:i/>
          <w:color w:val="000000" w:themeColor="text1"/>
        </w:rPr>
        <w:t xml:space="preserve">as Mujeres </w:t>
      </w:r>
      <w:r>
        <w:rPr>
          <w:i/>
          <w:color w:val="000000" w:themeColor="text1"/>
        </w:rPr>
        <w:t>y</w:t>
      </w:r>
      <w:r w:rsidRPr="007422BE">
        <w:rPr>
          <w:i/>
          <w:color w:val="000000" w:themeColor="text1"/>
        </w:rPr>
        <w:t xml:space="preserve"> </w:t>
      </w:r>
      <w:r>
        <w:rPr>
          <w:i/>
          <w:color w:val="000000" w:themeColor="text1"/>
        </w:rPr>
        <w:t>d</w:t>
      </w:r>
      <w:r w:rsidRPr="007422BE">
        <w:rPr>
          <w:i/>
          <w:color w:val="000000" w:themeColor="text1"/>
        </w:rPr>
        <w:t xml:space="preserve">e Reforma </w:t>
      </w:r>
      <w:r>
        <w:rPr>
          <w:i/>
          <w:color w:val="000000" w:themeColor="text1"/>
        </w:rPr>
        <w:t>a</w:t>
      </w:r>
      <w:r w:rsidRPr="007422BE">
        <w:rPr>
          <w:i/>
          <w:color w:val="000000" w:themeColor="text1"/>
        </w:rPr>
        <w:t xml:space="preserve"> </w:t>
      </w:r>
      <w:r>
        <w:rPr>
          <w:i/>
          <w:color w:val="000000" w:themeColor="text1"/>
        </w:rPr>
        <w:t>l</w:t>
      </w:r>
      <w:r w:rsidRPr="007422BE">
        <w:rPr>
          <w:i/>
          <w:color w:val="000000" w:themeColor="text1"/>
        </w:rPr>
        <w:t xml:space="preserve">a Ley N°. 641, Código Penal </w:t>
      </w:r>
      <w:r>
        <w:rPr>
          <w:i/>
          <w:color w:val="000000" w:themeColor="text1"/>
        </w:rPr>
        <w:t>y a</w:t>
      </w:r>
      <w:r w:rsidRPr="007422BE">
        <w:rPr>
          <w:i/>
          <w:color w:val="000000" w:themeColor="text1"/>
        </w:rPr>
        <w:t xml:space="preserve"> </w:t>
      </w:r>
      <w:r>
        <w:rPr>
          <w:i/>
          <w:color w:val="000000" w:themeColor="text1"/>
        </w:rPr>
        <w:t>l</w:t>
      </w:r>
      <w:r w:rsidRPr="007422BE">
        <w:rPr>
          <w:i/>
          <w:color w:val="000000" w:themeColor="text1"/>
        </w:rPr>
        <w:t>a Ley N°. 406, Código Procesal Penal De La República De Nicaragua</w:t>
      </w:r>
      <w:r w:rsidRPr="007422BE">
        <w:rPr>
          <w:color w:val="000000" w:themeColor="text1"/>
        </w:rPr>
        <w:t xml:space="preserve">. Uusi rikoslaki, joka </w:t>
      </w:r>
      <w:r w:rsidR="00745E03">
        <w:rPr>
          <w:color w:val="000000" w:themeColor="text1"/>
        </w:rPr>
        <w:t xml:space="preserve">säätää </w:t>
      </w:r>
      <w:r w:rsidRPr="007422BE">
        <w:rPr>
          <w:color w:val="000000" w:themeColor="text1"/>
        </w:rPr>
        <w:t>muutoksia</w:t>
      </w:r>
      <w:r w:rsidR="00745E03">
        <w:rPr>
          <w:color w:val="000000" w:themeColor="text1"/>
        </w:rPr>
        <w:t xml:space="preserve"> ja lisäyksiä</w:t>
      </w:r>
      <w:r w:rsidRPr="007422BE">
        <w:rPr>
          <w:color w:val="000000" w:themeColor="text1"/>
        </w:rPr>
        <w:t xml:space="preserve"> edellä mainittuihin rikoslakeihin ja naisiin kohdistuvan väkivallan vastaiseen lakiin. Lain tarkoituksena on </w:t>
      </w:r>
      <w:r>
        <w:rPr>
          <w:color w:val="000000" w:themeColor="text1"/>
        </w:rPr>
        <w:t>edistää</w:t>
      </w:r>
      <w:r w:rsidRPr="007422BE">
        <w:rPr>
          <w:color w:val="000000" w:themeColor="text1"/>
        </w:rPr>
        <w:t xml:space="preserve"> naisten, lasten ja nuorten oikeutta</w:t>
      </w:r>
      <w:r>
        <w:rPr>
          <w:color w:val="000000" w:themeColor="text1"/>
        </w:rPr>
        <w:t xml:space="preserve"> vapaaseen ja</w:t>
      </w:r>
      <w:r w:rsidRPr="007422BE">
        <w:rPr>
          <w:color w:val="000000" w:themeColor="text1"/>
        </w:rPr>
        <w:t xml:space="preserve"> turval</w:t>
      </w:r>
      <w:r>
        <w:rPr>
          <w:color w:val="000000" w:themeColor="text1"/>
        </w:rPr>
        <w:t>liseen elämään ja suojella heidän psykologista ja henkistä hyvinvointiaan. Lain pyrkimyksenä on myös tehostaa seksuaalisen väkivallan ehkäisemistä</w:t>
      </w:r>
      <w:r w:rsidRPr="00810D11">
        <w:rPr>
          <w:color w:val="000000" w:themeColor="text1"/>
        </w:rPr>
        <w:t>.</w:t>
      </w:r>
      <w:r w:rsidR="00CA237F" w:rsidRPr="00810D11">
        <w:rPr>
          <w:color w:val="000000" w:themeColor="text1"/>
        </w:rPr>
        <w:t xml:space="preserve"> </w:t>
      </w:r>
      <w:r w:rsidR="004D75F4">
        <w:rPr>
          <w:color w:val="000000" w:themeColor="text1"/>
        </w:rPr>
        <w:t>Lakiuudistuksen mukaan</w:t>
      </w:r>
      <w:r w:rsidR="00CA237F" w:rsidRPr="00810D11">
        <w:rPr>
          <w:color w:val="000000" w:themeColor="text1"/>
        </w:rPr>
        <w:t xml:space="preserve"> </w:t>
      </w:r>
      <w:r w:rsidR="00920274" w:rsidRPr="00810D11">
        <w:rPr>
          <w:color w:val="000000" w:themeColor="text1"/>
        </w:rPr>
        <w:t xml:space="preserve">törkeästä </w:t>
      </w:r>
      <w:r w:rsidR="00CA237F" w:rsidRPr="00810D11">
        <w:rPr>
          <w:color w:val="000000" w:themeColor="text1"/>
        </w:rPr>
        <w:t>raiskauksesta saatav</w:t>
      </w:r>
      <w:r w:rsidR="004D75F4">
        <w:rPr>
          <w:color w:val="000000" w:themeColor="text1"/>
        </w:rPr>
        <w:t>a</w:t>
      </w:r>
      <w:r w:rsidR="00CA237F" w:rsidRPr="00810D11">
        <w:rPr>
          <w:color w:val="000000" w:themeColor="text1"/>
        </w:rPr>
        <w:t xml:space="preserve">n tuomion pituus </w:t>
      </w:r>
      <w:r w:rsidR="004D75F4">
        <w:rPr>
          <w:color w:val="000000" w:themeColor="text1"/>
        </w:rPr>
        <w:t xml:space="preserve">on </w:t>
      </w:r>
      <w:r w:rsidR="00CA237F" w:rsidRPr="00810D11">
        <w:rPr>
          <w:color w:val="000000" w:themeColor="text1"/>
        </w:rPr>
        <w:t>12</w:t>
      </w:r>
      <w:r w:rsidR="006C53F2">
        <w:rPr>
          <w:color w:val="000000" w:themeColor="text1"/>
        </w:rPr>
        <w:t>−</w:t>
      </w:r>
      <w:r w:rsidR="00CA237F" w:rsidRPr="00810D11">
        <w:rPr>
          <w:color w:val="000000" w:themeColor="text1"/>
        </w:rPr>
        <w:t xml:space="preserve">20 </w:t>
      </w:r>
      <w:r w:rsidR="004D75F4">
        <w:rPr>
          <w:color w:val="000000" w:themeColor="text1"/>
        </w:rPr>
        <w:t>vuotta. A</w:t>
      </w:r>
      <w:r w:rsidR="00920274" w:rsidRPr="00810D11">
        <w:rPr>
          <w:color w:val="000000" w:themeColor="text1"/>
        </w:rPr>
        <w:t>lle 14-</w:t>
      </w:r>
      <w:r w:rsidR="00810D11" w:rsidRPr="00810D11">
        <w:rPr>
          <w:color w:val="000000" w:themeColor="text1"/>
        </w:rPr>
        <w:t>vuotiaaseen kohdistuneen raiskauksen kohdalla</w:t>
      </w:r>
      <w:r w:rsidR="00920274" w:rsidRPr="00810D11">
        <w:rPr>
          <w:color w:val="000000" w:themeColor="text1"/>
        </w:rPr>
        <w:t xml:space="preserve"> vankeustuomio</w:t>
      </w:r>
      <w:r w:rsidR="004D75F4">
        <w:rPr>
          <w:color w:val="000000" w:themeColor="text1"/>
        </w:rPr>
        <w:t xml:space="preserve">n pituus </w:t>
      </w:r>
      <w:r w:rsidR="00373A80">
        <w:rPr>
          <w:color w:val="000000" w:themeColor="text1"/>
        </w:rPr>
        <w:t xml:space="preserve">on nostettu </w:t>
      </w:r>
      <w:r w:rsidR="00920274" w:rsidRPr="00810D11">
        <w:rPr>
          <w:color w:val="000000" w:themeColor="text1"/>
        </w:rPr>
        <w:t>20</w:t>
      </w:r>
      <w:r w:rsidR="006C53F2">
        <w:rPr>
          <w:color w:val="000000" w:themeColor="text1"/>
        </w:rPr>
        <w:t>−</w:t>
      </w:r>
      <w:r w:rsidR="00920274" w:rsidRPr="00810D11">
        <w:rPr>
          <w:color w:val="000000" w:themeColor="text1"/>
        </w:rPr>
        <w:t>25 vuot</w:t>
      </w:r>
      <w:r w:rsidR="004D75F4">
        <w:rPr>
          <w:color w:val="000000" w:themeColor="text1"/>
        </w:rPr>
        <w:t>een</w:t>
      </w:r>
      <w:r w:rsidR="00920274" w:rsidRPr="00810D11">
        <w:rPr>
          <w:color w:val="000000" w:themeColor="text1"/>
        </w:rPr>
        <w:t>. Myös naisenmurhasta saa</w:t>
      </w:r>
      <w:r w:rsidR="00810D11" w:rsidRPr="00810D11">
        <w:rPr>
          <w:color w:val="000000" w:themeColor="text1"/>
        </w:rPr>
        <w:t xml:space="preserve"> uudistetun lain mukaan</w:t>
      </w:r>
      <w:r w:rsidR="00920274" w:rsidRPr="00810D11">
        <w:rPr>
          <w:color w:val="000000" w:themeColor="text1"/>
        </w:rPr>
        <w:t xml:space="preserve"> 20</w:t>
      </w:r>
      <w:r w:rsidR="006C53F2">
        <w:rPr>
          <w:color w:val="000000" w:themeColor="text1"/>
        </w:rPr>
        <w:t>−</w:t>
      </w:r>
      <w:r w:rsidR="00920274" w:rsidRPr="00810D11">
        <w:rPr>
          <w:color w:val="000000" w:themeColor="text1"/>
        </w:rPr>
        <w:t xml:space="preserve">25 vuotta vankeutta. </w:t>
      </w:r>
      <w:r>
        <w:rPr>
          <w:rStyle w:val="Alaviitteenviite"/>
          <w:color w:val="000000" w:themeColor="text1"/>
        </w:rPr>
        <w:footnoteReference w:id="85"/>
      </w:r>
    </w:p>
    <w:p w14:paraId="1CC2FCFC" w14:textId="7DD508EF" w:rsidR="00EC7314" w:rsidRPr="00B87A79" w:rsidRDefault="00EC7314" w:rsidP="00EC7314">
      <w:pPr>
        <w:pStyle w:val="LeiptekstiMigri"/>
        <w:numPr>
          <w:ilvl w:val="0"/>
          <w:numId w:val="30"/>
        </w:numPr>
        <w:rPr>
          <w:color w:val="000000" w:themeColor="text1"/>
        </w:rPr>
      </w:pPr>
      <w:r w:rsidRPr="00B87A79">
        <w:rPr>
          <w:color w:val="000000" w:themeColor="text1"/>
          <w:lang w:val="en-US"/>
        </w:rPr>
        <w:t>Ley No. 1042</w:t>
      </w:r>
      <w:r>
        <w:rPr>
          <w:color w:val="000000" w:themeColor="text1"/>
          <w:lang w:val="en-US"/>
        </w:rPr>
        <w:t>/2020:</w:t>
      </w:r>
      <w:r w:rsidRPr="00B87A79">
        <w:rPr>
          <w:color w:val="000000" w:themeColor="text1"/>
          <w:lang w:val="en-US"/>
        </w:rPr>
        <w:t xml:space="preserve"> </w:t>
      </w:r>
      <w:r w:rsidRPr="00B87A79">
        <w:rPr>
          <w:i/>
          <w:color w:val="000000" w:themeColor="text1"/>
          <w:lang w:val="en-US"/>
        </w:rPr>
        <w:t>Ley Especial de Ciberdelitos</w:t>
      </w:r>
      <w:r w:rsidRPr="00B87A79">
        <w:rPr>
          <w:color w:val="000000" w:themeColor="text1"/>
          <w:lang w:val="en-US"/>
        </w:rPr>
        <w:t xml:space="preserve">. </w:t>
      </w:r>
      <w:r w:rsidRPr="00B87A79">
        <w:rPr>
          <w:color w:val="000000" w:themeColor="text1"/>
        </w:rPr>
        <w:t xml:space="preserve">Kyberrikoslaki, joka </w:t>
      </w:r>
      <w:r w:rsidR="00F56559">
        <w:rPr>
          <w:color w:val="000000" w:themeColor="text1"/>
        </w:rPr>
        <w:t xml:space="preserve">mm. </w:t>
      </w:r>
      <w:r w:rsidRPr="00B87A79">
        <w:rPr>
          <w:color w:val="000000" w:themeColor="text1"/>
        </w:rPr>
        <w:t>tunnistaa seksuaalista koskemattomuutta ja itsemäär</w:t>
      </w:r>
      <w:r w:rsidR="00745E03">
        <w:rPr>
          <w:color w:val="000000" w:themeColor="text1"/>
        </w:rPr>
        <w:t>ä</w:t>
      </w:r>
      <w:r w:rsidRPr="00B87A79">
        <w:rPr>
          <w:color w:val="000000" w:themeColor="text1"/>
        </w:rPr>
        <w:t>ämisoikeutta vahingoittavat kyberrikokset.</w:t>
      </w:r>
      <w:r>
        <w:rPr>
          <w:rStyle w:val="Alaviitteenviite"/>
          <w:color w:val="000000" w:themeColor="text1"/>
        </w:rPr>
        <w:footnoteReference w:id="86"/>
      </w:r>
      <w:r w:rsidRPr="00B87A79">
        <w:rPr>
          <w:color w:val="000000" w:themeColor="text1"/>
        </w:rPr>
        <w:t xml:space="preserve"> </w:t>
      </w:r>
    </w:p>
    <w:p w14:paraId="0C2195F4" w14:textId="25608ECB" w:rsidR="00EC7314" w:rsidRPr="00432372" w:rsidRDefault="00EC7314" w:rsidP="00432372">
      <w:pPr>
        <w:pStyle w:val="LeiptekstiMigri"/>
        <w:numPr>
          <w:ilvl w:val="0"/>
          <w:numId w:val="30"/>
        </w:numPr>
        <w:rPr>
          <w:color w:val="000000" w:themeColor="text1"/>
        </w:rPr>
      </w:pPr>
      <w:r w:rsidRPr="006C3BAB">
        <w:rPr>
          <w:color w:val="000000" w:themeColor="text1"/>
        </w:rPr>
        <w:t xml:space="preserve">Ley No. 896/2015: </w:t>
      </w:r>
      <w:r w:rsidRPr="006C3BAB">
        <w:rPr>
          <w:i/>
          <w:color w:val="000000" w:themeColor="text1"/>
        </w:rPr>
        <w:t>Ley Contra la Trata de Personas</w:t>
      </w:r>
      <w:r w:rsidRPr="006C3BAB">
        <w:rPr>
          <w:color w:val="000000" w:themeColor="text1"/>
        </w:rPr>
        <w:t>. Ihmiskaupan</w:t>
      </w:r>
      <w:r w:rsidR="00745E03">
        <w:rPr>
          <w:color w:val="000000" w:themeColor="text1"/>
        </w:rPr>
        <w:t>, seksikaupan, lapsikaupan ja pakotetun prostituution</w:t>
      </w:r>
      <w:r w:rsidRPr="006C3BAB">
        <w:rPr>
          <w:color w:val="000000" w:themeColor="text1"/>
        </w:rPr>
        <w:t xml:space="preserve"> </w:t>
      </w:r>
      <w:r w:rsidR="00F56559">
        <w:rPr>
          <w:color w:val="000000" w:themeColor="text1"/>
        </w:rPr>
        <w:t>vastainen</w:t>
      </w:r>
      <w:r w:rsidRPr="006C3BAB">
        <w:rPr>
          <w:color w:val="000000" w:themeColor="text1"/>
        </w:rPr>
        <w:t xml:space="preserve"> laki.</w:t>
      </w:r>
      <w:r>
        <w:rPr>
          <w:rStyle w:val="Alaviitteenviite"/>
          <w:color w:val="000000" w:themeColor="text1"/>
          <w:lang w:val="en-US"/>
        </w:rPr>
        <w:footnoteReference w:id="87"/>
      </w:r>
    </w:p>
    <w:p w14:paraId="1942E961" w14:textId="2F8C7D17" w:rsidR="00436D8B" w:rsidRDefault="00EC7314" w:rsidP="00EC7314">
      <w:pPr>
        <w:pStyle w:val="LeiptekstiMigri"/>
        <w:ind w:left="0"/>
        <w:rPr>
          <w:color w:val="000000" w:themeColor="text1"/>
        </w:rPr>
      </w:pPr>
      <w:r>
        <w:rPr>
          <w:color w:val="000000" w:themeColor="text1"/>
        </w:rPr>
        <w:t xml:space="preserve">Huolimatta naisten oikeuksia suojelevasta lainsäädännöllisestä kehyksestä Nicaraguan ihmisoikeuspolitiikka on saanut kritiikkiä eri </w:t>
      </w:r>
      <w:r w:rsidR="00DA4DF6">
        <w:rPr>
          <w:color w:val="000000" w:themeColor="text1"/>
        </w:rPr>
        <w:t>tahoilta</w:t>
      </w:r>
      <w:r>
        <w:rPr>
          <w:color w:val="000000" w:themeColor="text1"/>
        </w:rPr>
        <w:t>. Esimerkiksi Agenda Pública</w:t>
      </w:r>
      <w:r w:rsidR="00745E03">
        <w:rPr>
          <w:color w:val="000000" w:themeColor="text1"/>
        </w:rPr>
        <w:t>n artikkeli</w:t>
      </w:r>
      <w:r>
        <w:rPr>
          <w:color w:val="000000" w:themeColor="text1"/>
        </w:rPr>
        <w:t xml:space="preserve"> huomauttaa, että naisiin kohdistuvan väkivallan </w:t>
      </w:r>
      <w:r w:rsidR="00745E03">
        <w:rPr>
          <w:color w:val="000000" w:themeColor="text1"/>
        </w:rPr>
        <w:t>kieltävää</w:t>
      </w:r>
      <w:r>
        <w:rPr>
          <w:color w:val="000000" w:themeColor="text1"/>
        </w:rPr>
        <w:t xml:space="preserve"> lakia mainostettiin ratkaisuna maata piinaavaan sukupuolittuneen väkivallan ongelmaan. Lopulta kuitenkin uskonnolliset yhteisöt onnistuivat jarruttamaan tiettyjä lakiin esitettyjä edistysaskeleita</w:t>
      </w:r>
      <w:r w:rsidR="00745E03">
        <w:rPr>
          <w:color w:val="000000" w:themeColor="text1"/>
        </w:rPr>
        <w:t>. V</w:t>
      </w:r>
      <w:r>
        <w:rPr>
          <w:color w:val="000000" w:themeColor="text1"/>
        </w:rPr>
        <w:t xml:space="preserve">uonna 2014 lakia </w:t>
      </w:r>
      <w:r w:rsidR="00436D8B">
        <w:rPr>
          <w:color w:val="000000" w:themeColor="text1"/>
        </w:rPr>
        <w:t xml:space="preserve">myös </w:t>
      </w:r>
      <w:r>
        <w:rPr>
          <w:color w:val="000000" w:themeColor="text1"/>
        </w:rPr>
        <w:t>muutettiin niin, että se korostaa perheen etua naisen oikeuksien yli.</w:t>
      </w:r>
      <w:r>
        <w:rPr>
          <w:rStyle w:val="Alaviitteenviite"/>
          <w:color w:val="000000" w:themeColor="text1"/>
        </w:rPr>
        <w:footnoteReference w:id="88"/>
      </w:r>
      <w:r>
        <w:rPr>
          <w:color w:val="000000" w:themeColor="text1"/>
        </w:rPr>
        <w:t xml:space="preserve"> On myös huomionarvoista, että</w:t>
      </w:r>
      <w:r w:rsidR="00E77C08">
        <w:rPr>
          <w:color w:val="000000" w:themeColor="text1"/>
        </w:rPr>
        <w:t xml:space="preserve"> </w:t>
      </w:r>
      <w:r>
        <w:rPr>
          <w:color w:val="000000" w:themeColor="text1"/>
        </w:rPr>
        <w:t>abortti on edelleen kielletty Nicaraguassa, myös silloin, kun naisen henki on uhattuna tai raskaus on saanut alkunsa raiskauksesta tai insestistä.</w:t>
      </w:r>
      <w:r>
        <w:rPr>
          <w:rStyle w:val="Alaviitteenviite"/>
          <w:color w:val="000000" w:themeColor="text1"/>
        </w:rPr>
        <w:footnoteReference w:id="89"/>
      </w:r>
      <w:r>
        <w:rPr>
          <w:color w:val="000000" w:themeColor="text1"/>
        </w:rPr>
        <w:t xml:space="preserve"> </w:t>
      </w:r>
    </w:p>
    <w:p w14:paraId="7B810B32" w14:textId="5276B863" w:rsidR="00E31F0C" w:rsidRDefault="00EC7314" w:rsidP="00EC7314">
      <w:pPr>
        <w:pStyle w:val="LeiptekstiMigri"/>
        <w:ind w:left="0"/>
        <w:rPr>
          <w:color w:val="000000" w:themeColor="text1"/>
        </w:rPr>
      </w:pPr>
      <w:r>
        <w:rPr>
          <w:color w:val="000000" w:themeColor="text1"/>
        </w:rPr>
        <w:t>Agenda Pública huomauttaa, että maalla asuvien naisten maanomistajuutta edistävä laki ei ole saanut aikaan merkittäviä muutoksia, vaan maa-alueet keskittyvät yhä vahvasti miesten omistukseen.</w:t>
      </w:r>
      <w:r>
        <w:rPr>
          <w:rStyle w:val="Alaviitteenviite"/>
          <w:color w:val="000000" w:themeColor="text1"/>
        </w:rPr>
        <w:footnoteReference w:id="90"/>
      </w:r>
      <w:r>
        <w:rPr>
          <w:color w:val="000000" w:themeColor="text1"/>
        </w:rPr>
        <w:t xml:space="preserve"> OMAN-järjestön ja GCCB:n raportti (2021) puolestaan toteaa, ettei alkuperäiskansojen ja afrikkalaistaustaisten ihmisten tasa-arvoa koskeva laki näy käytännön tasolla, eikä maassa ole ollut </w:t>
      </w:r>
      <w:r w:rsidR="00E77C08">
        <w:rPr>
          <w:color w:val="000000" w:themeColor="text1"/>
        </w:rPr>
        <w:t xml:space="preserve">sellaisia </w:t>
      </w:r>
      <w:r>
        <w:rPr>
          <w:color w:val="000000" w:themeColor="text1"/>
        </w:rPr>
        <w:t xml:space="preserve">syrjintää koskevia oikeudenkäyntejä, jotka olisivat päättyneet </w:t>
      </w:r>
      <w:r w:rsidR="008F5600">
        <w:rPr>
          <w:color w:val="000000" w:themeColor="text1"/>
        </w:rPr>
        <w:t>em. ryhmille</w:t>
      </w:r>
      <w:r>
        <w:rPr>
          <w:color w:val="000000" w:themeColor="text1"/>
        </w:rPr>
        <w:t xml:space="preserve"> suotuisalla tavalla.</w:t>
      </w:r>
      <w:r>
        <w:rPr>
          <w:rStyle w:val="Alaviitteenviite"/>
          <w:color w:val="000000" w:themeColor="text1"/>
        </w:rPr>
        <w:footnoteReference w:id="91"/>
      </w:r>
      <w:r w:rsidRPr="009B51B5">
        <w:rPr>
          <w:color w:val="000000" w:themeColor="text1"/>
        </w:rPr>
        <w:t xml:space="preserve"> </w:t>
      </w:r>
    </w:p>
    <w:p w14:paraId="7F825A9F" w14:textId="51A69888" w:rsidR="00EC7314" w:rsidRPr="009B51B5" w:rsidRDefault="00EC7314" w:rsidP="00EC7314">
      <w:pPr>
        <w:pStyle w:val="LeiptekstiMigri"/>
        <w:ind w:left="0"/>
        <w:rPr>
          <w:color w:val="000000" w:themeColor="text1"/>
        </w:rPr>
      </w:pPr>
      <w:r>
        <w:rPr>
          <w:color w:val="000000" w:themeColor="text1"/>
        </w:rPr>
        <w:t xml:space="preserve">USDOS:in vuotta 2022 käsittelevä ihmisoikeusraportti toteaa, ettei Nicaraguan hallinto käytännössä </w:t>
      </w:r>
      <w:r w:rsidR="00E77C08">
        <w:rPr>
          <w:color w:val="000000" w:themeColor="text1"/>
        </w:rPr>
        <w:t xml:space="preserve">useinkaan </w:t>
      </w:r>
      <w:r>
        <w:rPr>
          <w:color w:val="000000" w:themeColor="text1"/>
        </w:rPr>
        <w:t>valvo lakien noudattamista</w:t>
      </w:r>
      <w:r w:rsidR="001F0244">
        <w:rPr>
          <w:color w:val="000000" w:themeColor="text1"/>
        </w:rPr>
        <w:t xml:space="preserve"> tai pane niitä käytäntöön</w:t>
      </w:r>
      <w:r>
        <w:rPr>
          <w:color w:val="000000" w:themeColor="text1"/>
        </w:rPr>
        <w:t>.</w:t>
      </w:r>
      <w:r>
        <w:rPr>
          <w:rStyle w:val="Alaviitteenviite"/>
          <w:color w:val="000000" w:themeColor="text1"/>
        </w:rPr>
        <w:footnoteReference w:id="92"/>
      </w:r>
      <w:r w:rsidR="0080159E">
        <w:rPr>
          <w:color w:val="000000" w:themeColor="text1"/>
        </w:rPr>
        <w:t xml:space="preserve"> Lisäksi CEDAW-komitean</w:t>
      </w:r>
      <w:r w:rsidR="00436D8B">
        <w:rPr>
          <w:color w:val="000000" w:themeColor="text1"/>
        </w:rPr>
        <w:t xml:space="preserve"> 30.10.</w:t>
      </w:r>
      <w:r w:rsidR="00E31F0C">
        <w:rPr>
          <w:color w:val="000000" w:themeColor="text1"/>
        </w:rPr>
        <w:t>2023 julkaiseman</w:t>
      </w:r>
      <w:r w:rsidR="0080159E">
        <w:rPr>
          <w:color w:val="000000" w:themeColor="text1"/>
        </w:rPr>
        <w:t xml:space="preserve"> </w:t>
      </w:r>
      <w:r w:rsidR="00BB1038">
        <w:rPr>
          <w:color w:val="000000" w:themeColor="text1"/>
        </w:rPr>
        <w:t>loppupäätelmä</w:t>
      </w:r>
      <w:r w:rsidR="0080159E">
        <w:rPr>
          <w:color w:val="000000" w:themeColor="text1"/>
        </w:rPr>
        <w:t xml:space="preserve">raportin mukaan </w:t>
      </w:r>
      <w:r w:rsidR="00C209EE">
        <w:rPr>
          <w:color w:val="000000" w:themeColor="text1"/>
        </w:rPr>
        <w:t xml:space="preserve">perustuslakiin </w:t>
      </w:r>
      <w:r w:rsidR="0080159E">
        <w:rPr>
          <w:color w:val="000000" w:themeColor="text1"/>
        </w:rPr>
        <w:t xml:space="preserve">viime aikoina tehdyt muutokset ”ylikorostavat” kristillisiä perhearvoja, </w:t>
      </w:r>
      <w:r w:rsidR="00B11672">
        <w:rPr>
          <w:color w:val="000000" w:themeColor="text1"/>
        </w:rPr>
        <w:t>mikä</w:t>
      </w:r>
      <w:r w:rsidR="0080159E">
        <w:rPr>
          <w:color w:val="000000" w:themeColor="text1"/>
        </w:rPr>
        <w:t xml:space="preserve"> on heikentänyt naisten oikeusturvaa</w:t>
      </w:r>
      <w:r w:rsidR="00C209EE">
        <w:rPr>
          <w:color w:val="000000" w:themeColor="text1"/>
        </w:rPr>
        <w:t>.</w:t>
      </w:r>
      <w:r w:rsidR="00E31F0C">
        <w:rPr>
          <w:rStyle w:val="Alaviitteenviite"/>
          <w:color w:val="000000" w:themeColor="text1"/>
        </w:rPr>
        <w:footnoteReference w:id="93"/>
      </w:r>
      <w:r w:rsidR="00F75B8A">
        <w:rPr>
          <w:color w:val="000000" w:themeColor="text1"/>
        </w:rPr>
        <w:t xml:space="preserve"> Lisäksi </w:t>
      </w:r>
      <w:r w:rsidR="00747A13">
        <w:rPr>
          <w:color w:val="000000" w:themeColor="text1"/>
        </w:rPr>
        <w:t>komitea on huolissaan vuonna 2020 voimaan tulleista laeista, joita on käytetty kansalaisyhteiskunna</w:t>
      </w:r>
      <w:r w:rsidR="00436D8B">
        <w:rPr>
          <w:color w:val="000000" w:themeColor="text1"/>
        </w:rPr>
        <w:t xml:space="preserve">n </w:t>
      </w:r>
      <w:r w:rsidR="00747A13">
        <w:rPr>
          <w:color w:val="000000" w:themeColor="text1"/>
        </w:rPr>
        <w:t xml:space="preserve">hiljentämiseen. Laki </w:t>
      </w:r>
      <w:r w:rsidR="008F5600">
        <w:rPr>
          <w:color w:val="000000" w:themeColor="text1"/>
        </w:rPr>
        <w:t>No</w:t>
      </w:r>
      <w:r w:rsidR="00747A13">
        <w:rPr>
          <w:color w:val="000000" w:themeColor="text1"/>
        </w:rPr>
        <w:t xml:space="preserve">.1055 ihmisten oikeudesta </w:t>
      </w:r>
      <w:r w:rsidR="00BB1038">
        <w:rPr>
          <w:color w:val="000000" w:themeColor="text1"/>
        </w:rPr>
        <w:t>”</w:t>
      </w:r>
      <w:r w:rsidR="00747A13">
        <w:rPr>
          <w:color w:val="000000" w:themeColor="text1"/>
        </w:rPr>
        <w:t>itsenäisyyteen, suvereeniuteen ja itsemääräämisoikeuteen rauhan nimessä</w:t>
      </w:r>
      <w:r w:rsidR="00BB1038">
        <w:rPr>
          <w:color w:val="000000" w:themeColor="text1"/>
        </w:rPr>
        <w:t>”</w:t>
      </w:r>
      <w:r w:rsidR="00747A13">
        <w:rPr>
          <w:color w:val="000000" w:themeColor="text1"/>
        </w:rPr>
        <w:t xml:space="preserve"> tuli voimaan joulukuussa 2020</w:t>
      </w:r>
      <w:r w:rsidR="00B11672">
        <w:rPr>
          <w:color w:val="000000" w:themeColor="text1"/>
        </w:rPr>
        <w:t>,</w:t>
      </w:r>
      <w:r w:rsidR="00BB1038">
        <w:rPr>
          <w:color w:val="000000" w:themeColor="text1"/>
        </w:rPr>
        <w:t xml:space="preserve"> ja sitä on käytetty </w:t>
      </w:r>
      <w:r w:rsidR="008F5600">
        <w:rPr>
          <w:color w:val="000000" w:themeColor="text1"/>
        </w:rPr>
        <w:t>mm.</w:t>
      </w:r>
      <w:r w:rsidR="00BB1038">
        <w:rPr>
          <w:color w:val="000000" w:themeColor="text1"/>
        </w:rPr>
        <w:t xml:space="preserve"> </w:t>
      </w:r>
      <w:r w:rsidR="0005406B">
        <w:rPr>
          <w:color w:val="000000" w:themeColor="text1"/>
        </w:rPr>
        <w:t>”maanpetosten” kriminalisoimiseen.</w:t>
      </w:r>
      <w:r w:rsidR="00747A13">
        <w:rPr>
          <w:color w:val="000000" w:themeColor="text1"/>
        </w:rPr>
        <w:t xml:space="preserve"> </w:t>
      </w:r>
      <w:r w:rsidR="00BB1038">
        <w:rPr>
          <w:color w:val="000000" w:themeColor="text1"/>
        </w:rPr>
        <w:t>Lokakuussa 2020 voimaan tullut laki</w:t>
      </w:r>
      <w:r w:rsidR="00747A13">
        <w:rPr>
          <w:color w:val="000000" w:themeColor="text1"/>
        </w:rPr>
        <w:t xml:space="preserve"> </w:t>
      </w:r>
      <w:r w:rsidR="008F5600">
        <w:rPr>
          <w:color w:val="000000" w:themeColor="text1"/>
        </w:rPr>
        <w:t>N</w:t>
      </w:r>
      <w:r w:rsidR="00747A13">
        <w:rPr>
          <w:color w:val="000000" w:themeColor="text1"/>
        </w:rPr>
        <w:t>o. 1040 puolestaan kieltää kansalaisjärjestöjä osallistumasta valtion politiikkaan. Lisäksi kyberrikoslakia on käytetty kriminalisoimaan</w:t>
      </w:r>
      <w:r w:rsidR="008F5600">
        <w:rPr>
          <w:color w:val="000000" w:themeColor="text1"/>
        </w:rPr>
        <w:t xml:space="preserve"> journalisteja ja</w:t>
      </w:r>
      <w:r w:rsidR="00747A13">
        <w:rPr>
          <w:color w:val="000000" w:themeColor="text1"/>
        </w:rPr>
        <w:t xml:space="preserve"> poliittista oppositiota.</w:t>
      </w:r>
      <w:r w:rsidR="00747A13">
        <w:rPr>
          <w:rStyle w:val="Alaviitteenviite"/>
          <w:color w:val="000000" w:themeColor="text1"/>
        </w:rPr>
        <w:footnoteReference w:id="94"/>
      </w:r>
      <w:r w:rsidR="00E31F0C">
        <w:rPr>
          <w:color w:val="000000" w:themeColor="text1"/>
        </w:rPr>
        <w:t xml:space="preserve"> Toisaalta raportissa koetaan myös positiivisena kehityskulkuna, että Nicaragua on </w:t>
      </w:r>
      <w:r w:rsidR="008F5600">
        <w:rPr>
          <w:color w:val="000000" w:themeColor="text1"/>
        </w:rPr>
        <w:t xml:space="preserve">edellisen, </w:t>
      </w:r>
      <w:r w:rsidR="00E31F0C">
        <w:rPr>
          <w:color w:val="000000" w:themeColor="text1"/>
        </w:rPr>
        <w:t>vuonna 2007 päättyneen tarkastelujakson jälkeen</w:t>
      </w:r>
      <w:r w:rsidR="00436D8B">
        <w:rPr>
          <w:color w:val="000000" w:themeColor="text1"/>
        </w:rPr>
        <w:t xml:space="preserve"> luonut</w:t>
      </w:r>
      <w:r w:rsidR="00E31F0C">
        <w:rPr>
          <w:color w:val="000000" w:themeColor="text1"/>
        </w:rPr>
        <w:t xml:space="preserve"> uutta ihmisoikeuksia suojelevaa lainsäädäntöä.</w:t>
      </w:r>
      <w:r w:rsidR="0005406B">
        <w:rPr>
          <w:color w:val="000000" w:themeColor="text1"/>
        </w:rPr>
        <w:t xml:space="preserve"> Esimerkkeinä näistä edistysaskelista raportti mainitsee vuonna 2015 voimaan astuneen ihmiskaupan vastaisen lain, vanhemmuuslainsäädäntöön tehdyt muutokset sekä naisministeriön perustamisen vuonna 2013 entisen naisinstituutin (Nicaraguan Institute for Women) tilalle.</w:t>
      </w:r>
      <w:r w:rsidR="00C209EE">
        <w:rPr>
          <w:rStyle w:val="Alaviitteenviite"/>
          <w:color w:val="000000" w:themeColor="text1"/>
        </w:rPr>
        <w:footnoteReference w:id="95"/>
      </w:r>
      <w:r w:rsidR="00C209EE">
        <w:rPr>
          <w:color w:val="000000" w:themeColor="text1"/>
        </w:rPr>
        <w:t xml:space="preserve"> </w:t>
      </w:r>
    </w:p>
    <w:p w14:paraId="42909392" w14:textId="76DFCB43" w:rsidR="00AB0205" w:rsidRDefault="00BC28C8" w:rsidP="002103D2">
      <w:pPr>
        <w:pStyle w:val="Otsikko1"/>
        <w:numPr>
          <w:ilvl w:val="0"/>
          <w:numId w:val="27"/>
        </w:numPr>
      </w:pPr>
      <w:r w:rsidRPr="0049605F">
        <w:t>Minkälaisia oikeudenloukkauksia naisiin ja tyttöihin kohdistuu?</w:t>
      </w:r>
      <w:r w:rsidR="0035642E">
        <w:rPr>
          <w:rStyle w:val="Alaviitteenviite"/>
        </w:rPr>
        <w:footnoteReference w:id="96"/>
      </w:r>
    </w:p>
    <w:p w14:paraId="748E25C1" w14:textId="5063619E" w:rsidR="00B6172A" w:rsidRDefault="00A01E5E" w:rsidP="0022145C">
      <w:r>
        <w:t xml:space="preserve">Kuten tämän vastauksen </w:t>
      </w:r>
      <w:r w:rsidR="008654AE">
        <w:t>1</w:t>
      </w:r>
      <w:r>
        <w:t>. kohdassa on mainittu, sukupuolittunut väkivalta on eri lähteiden mukaan yleistä Nicaraguassa.</w:t>
      </w:r>
      <w:r>
        <w:rPr>
          <w:rStyle w:val="Alaviitteenviite"/>
        </w:rPr>
        <w:footnoteReference w:id="97"/>
      </w:r>
      <w:r>
        <w:t xml:space="preserve"> </w:t>
      </w:r>
      <w:r w:rsidR="0022145C">
        <w:t xml:space="preserve">Freedom House -järjestön </w:t>
      </w:r>
      <w:r w:rsidR="007031F4">
        <w:t>m</w:t>
      </w:r>
      <w:r w:rsidR="0022145C">
        <w:t xml:space="preserve">ukaan väkivalta on viime vuosina </w:t>
      </w:r>
      <w:r w:rsidR="000D2A7C">
        <w:t>lisääntynyt</w:t>
      </w:r>
      <w:r w:rsidR="002153AA">
        <w:t>,</w:t>
      </w:r>
      <w:r w:rsidR="0022145C">
        <w:t xml:space="preserve"> ja </w:t>
      </w:r>
      <w:r w:rsidR="002F757D">
        <w:t>v</w:t>
      </w:r>
      <w:r w:rsidR="003A7F2F">
        <w:t>uosina</w:t>
      </w:r>
      <w:r w:rsidR="002F757D">
        <w:t xml:space="preserve"> </w:t>
      </w:r>
      <w:r w:rsidR="0022145C">
        <w:t>2010</w:t>
      </w:r>
      <w:r w:rsidR="00A83E88" w:rsidRPr="00A83E88">
        <w:t>−</w:t>
      </w:r>
      <w:r w:rsidR="0022145C">
        <w:t xml:space="preserve">2020 tapahtui </w:t>
      </w:r>
      <w:r w:rsidR="003A7F2F">
        <w:t xml:space="preserve">yhteensä </w:t>
      </w:r>
      <w:r w:rsidR="0022145C">
        <w:t>716 naisenmurhaa</w:t>
      </w:r>
      <w:r w:rsidR="00C235AF">
        <w:t>.</w:t>
      </w:r>
      <w:r w:rsidR="0022145C">
        <w:t xml:space="preserve"> </w:t>
      </w:r>
      <w:r w:rsidR="00F770D9">
        <w:t xml:space="preserve">Raportin mukaan vuonna 2012 voimaan tulleella naisten väkivallan kieltävällä </w:t>
      </w:r>
      <w:r w:rsidR="00F770D9" w:rsidRPr="006E2CED">
        <w:t xml:space="preserve">lailla </w:t>
      </w:r>
      <w:r w:rsidR="006E2CED" w:rsidRPr="006E2CED">
        <w:t>No. 779</w:t>
      </w:r>
      <w:r w:rsidR="00F770D9" w:rsidRPr="006E2CED">
        <w:t xml:space="preserve"> on </w:t>
      </w:r>
      <w:r w:rsidR="00F770D9">
        <w:t xml:space="preserve">ollut vain vähäinen vaikutus naisten </w:t>
      </w:r>
      <w:r w:rsidR="003A7F2F">
        <w:t>kokemaan väkivaltaan</w:t>
      </w:r>
      <w:r w:rsidR="00F770D9">
        <w:t>.</w:t>
      </w:r>
      <w:r w:rsidR="0022145C">
        <w:rPr>
          <w:rStyle w:val="Alaviitteenviite"/>
        </w:rPr>
        <w:footnoteReference w:id="98"/>
      </w:r>
      <w:r w:rsidR="00C235AF">
        <w:t xml:space="preserve"> </w:t>
      </w:r>
      <w:r w:rsidR="008F5600">
        <w:t>V</w:t>
      </w:r>
      <w:r w:rsidR="000D2A7C">
        <w:t>uonna 2022</w:t>
      </w:r>
      <w:r w:rsidR="008F5600">
        <w:t xml:space="preserve"> raportoitiin</w:t>
      </w:r>
      <w:r w:rsidR="00F770D9">
        <w:t xml:space="preserve"> noin 68</w:t>
      </w:r>
      <w:r w:rsidR="003A7F2F">
        <w:t xml:space="preserve"> naisenmurhaa</w:t>
      </w:r>
      <w:r w:rsidR="00F770D9">
        <w:t>.</w:t>
      </w:r>
      <w:r w:rsidR="00F770D9">
        <w:rPr>
          <w:rStyle w:val="Alaviitteenviite"/>
        </w:rPr>
        <w:footnoteReference w:id="99"/>
      </w:r>
      <w:r w:rsidR="00F770D9">
        <w:t xml:space="preserve"> Freedom House</w:t>
      </w:r>
      <w:r w:rsidR="000D2A7C">
        <w:t xml:space="preserve"> tosin</w:t>
      </w:r>
      <w:r w:rsidR="00F770D9">
        <w:t xml:space="preserve"> </w:t>
      </w:r>
      <w:r w:rsidR="000D2A7C">
        <w:t xml:space="preserve">kertoo </w:t>
      </w:r>
      <w:r w:rsidR="00F770D9">
        <w:t xml:space="preserve">Catholics for the Right to Decide -järjestön raportoineen </w:t>
      </w:r>
      <w:r w:rsidR="000D2A7C">
        <w:t>luvuksi</w:t>
      </w:r>
      <w:r w:rsidR="00F770D9">
        <w:t xml:space="preserve"> 67</w:t>
      </w:r>
      <w:r w:rsidR="00F770D9">
        <w:rPr>
          <w:rStyle w:val="Alaviitteenviite"/>
        </w:rPr>
        <w:footnoteReference w:id="100"/>
      </w:r>
      <w:r w:rsidR="00B6172A">
        <w:t>;</w:t>
      </w:r>
      <w:r w:rsidR="00F770D9">
        <w:t xml:space="preserve"> UN HRC:n 10.8.2023 julkaistu</w:t>
      </w:r>
      <w:r w:rsidR="00B6172A">
        <w:t>ssa</w:t>
      </w:r>
      <w:r w:rsidR="00F770D9">
        <w:t xml:space="preserve"> </w:t>
      </w:r>
      <w:r w:rsidR="00B52893">
        <w:t>ihmisoikeusraport</w:t>
      </w:r>
      <w:r w:rsidR="00B6172A">
        <w:t xml:space="preserve">issa kerrotaan kansalaisjärjestöjen </w:t>
      </w:r>
      <w:r w:rsidR="008F5600">
        <w:t>julkaisemaksi</w:t>
      </w:r>
      <w:r w:rsidR="00B6172A">
        <w:t xml:space="preserve"> luvuksi 57. UN HRC:n raportissa </w:t>
      </w:r>
      <w:r w:rsidR="00B52893">
        <w:t>to</w:t>
      </w:r>
      <w:r w:rsidR="00B6172A">
        <w:t>detaan myös</w:t>
      </w:r>
      <w:r w:rsidR="00B52893">
        <w:t>, että vuoden 2023 kesäkuun loppuun mennessä YK:n ihmisoikeusvaltuutetun toimisto OHCHR (Office of the United Nations High Commissioner for Human Rights) oli saanut tietoonsa 36 naisenmurhaa</w:t>
      </w:r>
      <w:r w:rsidR="000D2A7C">
        <w:t>.</w:t>
      </w:r>
      <w:r w:rsidR="00B52893">
        <w:t xml:space="preserve"> </w:t>
      </w:r>
      <w:r w:rsidR="000D2A7C">
        <w:t>Tapauksista</w:t>
      </w:r>
      <w:r w:rsidR="00B52893">
        <w:t xml:space="preserve"> neljä</w:t>
      </w:r>
      <w:r w:rsidR="00B6172A">
        <w:t>ssä</w:t>
      </w:r>
      <w:r w:rsidR="00B52893">
        <w:t xml:space="preserve"> </w:t>
      </w:r>
      <w:r w:rsidR="00B6172A">
        <w:t>uhrina</w:t>
      </w:r>
      <w:r w:rsidR="003A7F2F">
        <w:t xml:space="preserve"> oli</w:t>
      </w:r>
      <w:r w:rsidR="00B52893">
        <w:t xml:space="preserve"> alle 16-vuotia</w:t>
      </w:r>
      <w:r w:rsidR="00B6172A">
        <w:t>s</w:t>
      </w:r>
      <w:r w:rsidR="00B52893">
        <w:t xml:space="preserve"> tyttö.</w:t>
      </w:r>
      <w:r w:rsidR="00B52893">
        <w:rPr>
          <w:rStyle w:val="Alaviitteenviite"/>
        </w:rPr>
        <w:footnoteReference w:id="101"/>
      </w:r>
      <w:r w:rsidR="00B52893">
        <w:t xml:space="preserve"> </w:t>
      </w:r>
      <w:r w:rsidR="009B580D">
        <w:t xml:space="preserve">Uutissivusto Nicaragua Investiga </w:t>
      </w:r>
      <w:r w:rsidR="003A7F2F">
        <w:t>kertoi</w:t>
      </w:r>
      <w:r w:rsidR="009B580D">
        <w:t xml:space="preserve"> syyskuussa 2023, että vuoden</w:t>
      </w:r>
      <w:r w:rsidR="003A7F2F">
        <w:t xml:space="preserve"> senhetkinen naisenmurhien</w:t>
      </w:r>
      <w:r w:rsidR="009B580D">
        <w:t xml:space="preserve"> lukumäärä olisi noussut 60 tapaukseen.</w:t>
      </w:r>
      <w:r w:rsidR="009B580D">
        <w:rPr>
          <w:rStyle w:val="Alaviitteenviite"/>
        </w:rPr>
        <w:footnoteReference w:id="102"/>
      </w:r>
      <w:r w:rsidR="00353EDE">
        <w:t xml:space="preserve"> </w:t>
      </w:r>
    </w:p>
    <w:p w14:paraId="0FA4D16E" w14:textId="3E4D4905" w:rsidR="00353EDE" w:rsidRPr="001C6E81" w:rsidRDefault="00353EDE" w:rsidP="0022145C">
      <w:r>
        <w:t>Naisiin kohdistuvaa väkivaltaa ovat harjoittaneet myös viranomaiset. Ortegan</w:t>
      </w:r>
      <w:r w:rsidR="001C6E81">
        <w:t xml:space="preserve"> hallinnon ylläpitämissä epävirallisissa pidätyskeskuksissa on todettu poliisien syyllistyneen pidätyksen ja vankeuden aikana tapahtuneisiin sukupuolittuneen ja seksuaalisen väkivallan tekoihin. Naispuolisia vankeja kohdellaan usein huonosti. Näitä teemoja on käsitelty maatietopalvelun 21.4.2023 julkaisemassa kyselyvastauksessa ”</w:t>
      </w:r>
      <w:r w:rsidR="001C6E81" w:rsidRPr="00DA23A0">
        <w:rPr>
          <w:i/>
        </w:rPr>
        <w:t>Nicaragua / Siviilipoliisit, puolisotilaalliset ryhmittymät, kuolemanpartiot ja niiden tekemät oikeudenloukkaukset, pidätys-/kidutuskeskukset, kuolemanpartioissa työskennelleisiin kohdistuneet oikeudenloukkaukset, kuolemanpartiosta lähteminen</w:t>
      </w:r>
      <w:r w:rsidR="001C6E81">
        <w:rPr>
          <w:i/>
        </w:rPr>
        <w:t xml:space="preserve">”, </w:t>
      </w:r>
      <w:r w:rsidR="001C6E81">
        <w:t>eikä niitä siksi toisteta tässä vastauksessa.</w:t>
      </w:r>
      <w:r w:rsidR="001C6E81">
        <w:rPr>
          <w:rStyle w:val="Alaviitteenviite"/>
        </w:rPr>
        <w:footnoteReference w:id="103"/>
      </w:r>
    </w:p>
    <w:p w14:paraId="714495CB" w14:textId="7DAF6797" w:rsidR="004A79D5" w:rsidRDefault="000568D6" w:rsidP="0022145C">
      <w:r>
        <w:t>Divergentes-, ja Connectas -uutistoimistojen 10.1.2023 julkaiseman artikkelin mukaan Nicaraguassa tehtiin vuosina 2017−2020 arviolta 18 207 rikosilmoitusta seksuaalisesta väkivallasta.</w:t>
      </w:r>
      <w:r>
        <w:rPr>
          <w:rStyle w:val="Alaviitteenviite"/>
        </w:rPr>
        <w:footnoteReference w:id="104"/>
      </w:r>
      <w:r>
        <w:t xml:space="preserve"> </w:t>
      </w:r>
      <w:r w:rsidR="0051078D">
        <w:t xml:space="preserve">UN HRC:n </w:t>
      </w:r>
      <w:r w:rsidR="003A7F2F">
        <w:t>raportissa todetaan</w:t>
      </w:r>
      <w:r w:rsidR="0051078D">
        <w:t xml:space="preserve"> Nicaraguan oikeudellisen lääketieteen laitoksen (</w:t>
      </w:r>
      <w:r w:rsidR="007031F4">
        <w:t>Instituto de Medicina Legal</w:t>
      </w:r>
      <w:r w:rsidR="0051078D">
        <w:t xml:space="preserve">) mukaan seksuaaliväkivaltatapauksia raportoitiin </w:t>
      </w:r>
      <w:r w:rsidR="003A7F2F">
        <w:t xml:space="preserve">vuonna 2021 </w:t>
      </w:r>
      <w:r w:rsidR="0051078D">
        <w:t>4 803 ja 5 049 vuonna 2022. Vuoden 2021 tapauksista 796</w:t>
      </w:r>
      <w:r w:rsidR="009B580D">
        <w:t xml:space="preserve"> </w:t>
      </w:r>
      <w:r w:rsidR="0051078D">
        <w:t>kohdistui naisiin ja 3 428</w:t>
      </w:r>
      <w:r w:rsidR="009B580D">
        <w:t xml:space="preserve"> </w:t>
      </w:r>
      <w:r w:rsidR="00C728A4">
        <w:t xml:space="preserve">eli </w:t>
      </w:r>
      <w:r w:rsidR="0051078D">
        <w:t>noin 71 %</w:t>
      </w:r>
      <w:r w:rsidR="00C728A4">
        <w:t xml:space="preserve"> alle 18-vuotiaisiin</w:t>
      </w:r>
      <w:r w:rsidR="0051078D">
        <w:t xml:space="preserve"> tyttöihin. Vuoden 2022 luvut noudattelivat samaa linjaa</w:t>
      </w:r>
      <w:r w:rsidR="00F56559">
        <w:t xml:space="preserve">: uhrit koostuivat </w:t>
      </w:r>
      <w:r w:rsidR="00370010">
        <w:t>780 nais</w:t>
      </w:r>
      <w:r w:rsidR="00F56559">
        <w:t>es</w:t>
      </w:r>
      <w:r w:rsidR="00370010">
        <w:t>ta ja 3 662 tyt</w:t>
      </w:r>
      <w:r w:rsidR="00F56559">
        <w:t>öst</w:t>
      </w:r>
      <w:r w:rsidR="00370010">
        <w:t>ä (noin 72,5 % kaikista tapauksista</w:t>
      </w:r>
      <w:r w:rsidR="00243762">
        <w:t>)</w:t>
      </w:r>
      <w:r w:rsidR="00370010">
        <w:t xml:space="preserve">. </w:t>
      </w:r>
      <w:r w:rsidR="008F5600">
        <w:t>N</w:t>
      </w:r>
      <w:r w:rsidR="00370010">
        <w:t>uoret tytöt ovat Nicaraguassa erityisen alttiita seksuaaliväkivallalle</w:t>
      </w:r>
      <w:r w:rsidR="00C235AF">
        <w:t>.</w:t>
      </w:r>
      <w:r w:rsidR="00370010">
        <w:t xml:space="preserve"> </w:t>
      </w:r>
      <w:r w:rsidR="004A79D5">
        <w:t>V</w:t>
      </w:r>
      <w:r w:rsidR="00370010">
        <w:t>uonna 2021</w:t>
      </w:r>
      <w:r w:rsidR="00BB1038">
        <w:t xml:space="preserve"> </w:t>
      </w:r>
      <w:r w:rsidR="00370010">
        <w:t xml:space="preserve">50 % raiskauksen uhreista </w:t>
      </w:r>
      <w:r w:rsidR="003A7F2F">
        <w:t>oli</w:t>
      </w:r>
      <w:r w:rsidR="00370010">
        <w:t xml:space="preserve"> alle 14-vuotiaita. Koska ehkäisyn saatavuus on Nicaraguassa vähäistä</w:t>
      </w:r>
      <w:r w:rsidR="003A7F2F">
        <w:t>,</w:t>
      </w:r>
      <w:r w:rsidR="00370010">
        <w:t xml:space="preserve"> ja abortti on kielletty kaikissa tapauksissa, johtaa moni raiskaus raskauteen</w:t>
      </w:r>
      <w:r w:rsidR="008F5600">
        <w:t xml:space="preserve">, </w:t>
      </w:r>
      <w:r w:rsidR="003A7F2F">
        <w:t>mikä</w:t>
      </w:r>
      <w:r w:rsidR="008F5600">
        <w:t xml:space="preserve"> </w:t>
      </w:r>
      <w:r w:rsidR="00370010">
        <w:t xml:space="preserve">pitkittää uhrien psykologista ja fyysistä </w:t>
      </w:r>
      <w:r w:rsidR="00020A05">
        <w:t>kärsimystä</w:t>
      </w:r>
      <w:r w:rsidR="00370010">
        <w:t xml:space="preserve">. </w:t>
      </w:r>
      <w:r w:rsidR="00F56559">
        <w:t>Nicaraguan k</w:t>
      </w:r>
      <w:r w:rsidR="00370010">
        <w:t>ansallisen kehitystiedon laitoksen (</w:t>
      </w:r>
      <w:r w:rsidR="004A79D5" w:rsidRPr="004A79D5">
        <w:t>Instituto Nacional de Información de Desarollo de Nicaragua</w:t>
      </w:r>
      <w:r w:rsidR="00370010">
        <w:t xml:space="preserve">) mukaan </w:t>
      </w:r>
      <w:r w:rsidR="005C1549">
        <w:t>29 10</w:t>
      </w:r>
      <w:r w:rsidR="00BF3E1B" w:rsidRPr="00BF3E1B">
        <w:t>–</w:t>
      </w:r>
      <w:r w:rsidR="005C1549">
        <w:t xml:space="preserve">14-vuotiasta tyttöä oli raskaana ja </w:t>
      </w:r>
      <w:r w:rsidR="009173CF">
        <w:t>lapsiavioliitossa</w:t>
      </w:r>
      <w:r w:rsidR="004A79D5">
        <w:t xml:space="preserve"> vuonna 2021</w:t>
      </w:r>
      <w:r w:rsidR="005C1549">
        <w:t>, vaikka Nicaraguan lainsäädäntö sallii naimisiinmenon aikaisintaan 16-vuotiaana huoltajan luvalla. Lisäksi 1 192 saman ikäisen tytön kerrottiin olevan ”</w:t>
      </w:r>
      <w:r w:rsidR="003A7F2F">
        <w:t>avoliitossa</w:t>
      </w:r>
      <w:r w:rsidR="005C1549">
        <w:t>” (eng</w:t>
      </w:r>
      <w:r w:rsidR="00021E05">
        <w:t>l</w:t>
      </w:r>
      <w:r w:rsidR="005C1549">
        <w:t xml:space="preserve">. </w:t>
      </w:r>
      <w:r w:rsidR="005C1549" w:rsidRPr="004A79D5">
        <w:rPr>
          <w:i/>
        </w:rPr>
        <w:t>unmarried partnerships</w:t>
      </w:r>
      <w:r w:rsidR="005C1549">
        <w:t>).</w:t>
      </w:r>
      <w:r w:rsidR="00370010">
        <w:rPr>
          <w:rStyle w:val="Alaviitteenviite"/>
        </w:rPr>
        <w:footnoteReference w:id="105"/>
      </w:r>
      <w:r w:rsidR="006655BC">
        <w:t xml:space="preserve"> </w:t>
      </w:r>
    </w:p>
    <w:p w14:paraId="7C18C4FA" w14:textId="6FCE5945" w:rsidR="00F94DC5" w:rsidRDefault="006655BC" w:rsidP="0022145C">
      <w:r>
        <w:t xml:space="preserve">Nicaragua Investigan 11.2.2022 julkaisemassa artikkelissa kerrotaan </w:t>
      </w:r>
      <w:r w:rsidR="00932A70">
        <w:t>teiniraskauksien olevan Nicaraguassa maailman toiseksi yleisi</w:t>
      </w:r>
      <w:r w:rsidR="000D2A7C">
        <w:t xml:space="preserve">mpiä. Jokaisesta tuhannesta raskaana olevasta naisesta noin </w:t>
      </w:r>
      <w:r w:rsidR="00932A70">
        <w:t xml:space="preserve">98 </w:t>
      </w:r>
      <w:r w:rsidR="000D2A7C">
        <w:t>oli</w:t>
      </w:r>
      <w:r w:rsidR="00932A70">
        <w:t xml:space="preserve"> 15</w:t>
      </w:r>
      <w:r w:rsidR="00BF3E1B" w:rsidRPr="00BF3E1B">
        <w:t>–</w:t>
      </w:r>
      <w:r w:rsidR="00932A70">
        <w:t xml:space="preserve">19-vuotiaita. Artikkelin mukaan yhteiskunnassa on tapana suvaita hyväksikäyttäjiä ja syyttää raskaana olevia tyttöjä </w:t>
      </w:r>
      <w:r w:rsidR="00FB681B">
        <w:t xml:space="preserve">heidän </w:t>
      </w:r>
      <w:r w:rsidR="00932A70">
        <w:t>tilanteesta</w:t>
      </w:r>
      <w:r w:rsidR="00FB681B">
        <w:t>an</w:t>
      </w:r>
      <w:r w:rsidR="00932A70">
        <w:t xml:space="preserve">. </w:t>
      </w:r>
      <w:r w:rsidR="00BB1038">
        <w:t>Todellisuudessa a</w:t>
      </w:r>
      <w:r w:rsidR="00932A70">
        <w:t xml:space="preserve">bortin täyskielto </w:t>
      </w:r>
      <w:r w:rsidR="00FB681B">
        <w:t xml:space="preserve">on </w:t>
      </w:r>
      <w:r w:rsidR="00824A14">
        <w:t>kuitenkin</w:t>
      </w:r>
      <w:r w:rsidR="00FB681B">
        <w:t xml:space="preserve"> use</w:t>
      </w:r>
      <w:r w:rsidR="00824A14">
        <w:t>i</w:t>
      </w:r>
      <w:r w:rsidR="00BB1038">
        <w:t>n</w:t>
      </w:r>
      <w:r w:rsidR="00FB681B">
        <w:t xml:space="preserve"> syy</w:t>
      </w:r>
      <w:r w:rsidR="00932A70">
        <w:t xml:space="preserve"> </w:t>
      </w:r>
      <w:r w:rsidR="00FB681B">
        <w:t>si</w:t>
      </w:r>
      <w:r w:rsidR="003A7F2F">
        <w:t>ihen</w:t>
      </w:r>
      <w:r w:rsidR="00932A70">
        <w:t xml:space="preserve">, </w:t>
      </w:r>
      <w:r w:rsidR="00FB681B">
        <w:t>että moni lapsi joutuu tahtomattaan vanhemmaksi</w:t>
      </w:r>
      <w:r w:rsidR="00932A70">
        <w:t xml:space="preserve">. </w:t>
      </w:r>
      <w:r w:rsidR="008F5600">
        <w:t>V</w:t>
      </w:r>
      <w:r w:rsidR="00932A70">
        <w:t>uonna 2021 tiedotettiin 13-vuotiaan</w:t>
      </w:r>
      <w:r w:rsidR="00FB681B">
        <w:t xml:space="preserve"> </w:t>
      </w:r>
      <w:r w:rsidR="00824A14">
        <w:t>hyväksikäytetyn</w:t>
      </w:r>
      <w:r w:rsidR="00932A70">
        <w:t xml:space="preserve"> tytön </w:t>
      </w:r>
      <w:r w:rsidR="004A79D5">
        <w:t>kuolleen synnytyksen aikana</w:t>
      </w:r>
      <w:r w:rsidR="00932A70">
        <w:t>. Hallinto ei tapauksen jälkeen tiedottanut minkäänlaisesta oikeusprosessista.</w:t>
      </w:r>
      <w:r w:rsidR="00932A70">
        <w:rPr>
          <w:rStyle w:val="Alaviitteenviite"/>
        </w:rPr>
        <w:footnoteReference w:id="106"/>
      </w:r>
      <w:r w:rsidR="00932A70">
        <w:t xml:space="preserve"> </w:t>
      </w:r>
      <w:r w:rsidR="00001B9C">
        <w:t>Nicaragualais</w:t>
      </w:r>
      <w:r w:rsidR="00067308">
        <w:t xml:space="preserve">ten </w:t>
      </w:r>
      <w:r w:rsidR="00001B9C">
        <w:t>nais</w:t>
      </w:r>
      <w:r w:rsidR="0017256D">
        <w:t>asia</w:t>
      </w:r>
      <w:r w:rsidR="00001B9C">
        <w:t>järjestö</w:t>
      </w:r>
      <w:r w:rsidR="00067308">
        <w:t>je</w:t>
      </w:r>
      <w:r w:rsidR="00001B9C">
        <w:t>n CEDAW-komitealle</w:t>
      </w:r>
      <w:r w:rsidR="00BB1038">
        <w:t xml:space="preserve"> tuottaman</w:t>
      </w:r>
      <w:r w:rsidR="00F94DC5">
        <w:t xml:space="preserve"> raportin </w:t>
      </w:r>
      <w:r w:rsidR="00001B9C">
        <w:t xml:space="preserve">(2019) </w:t>
      </w:r>
      <w:r w:rsidR="00F94DC5">
        <w:t>mukaan jopa 50 % teiniraskauksista on saanut alkunsa raiskauksista</w:t>
      </w:r>
      <w:r w:rsidR="00F94DC5">
        <w:rPr>
          <w:rStyle w:val="Alaviitteenviite"/>
        </w:rPr>
        <w:footnoteReference w:id="107"/>
      </w:r>
      <w:r w:rsidR="00F94DC5">
        <w:t>, ja Agenda Pública -sivuston mukaan yli 80 % kaikista seksuaalirikosten uhreista Nicaraguassa on 16-vuotiaita tai nuorempia.</w:t>
      </w:r>
      <w:r w:rsidR="00F94DC5">
        <w:rPr>
          <w:rStyle w:val="Alaviitteenviite"/>
        </w:rPr>
        <w:footnoteReference w:id="108"/>
      </w:r>
    </w:p>
    <w:p w14:paraId="665F8D9D" w14:textId="6B8F47FB" w:rsidR="0051078D" w:rsidRPr="00F94DC5" w:rsidRDefault="002E3266" w:rsidP="0022145C">
      <w:pPr>
        <w:rPr>
          <w:color w:val="000000" w:themeColor="text1"/>
        </w:rPr>
      </w:pPr>
      <w:r>
        <w:t>Nicaragua on myös lähtömaa prostituutioon pakotetuille naisille ja lapsille.</w:t>
      </w:r>
      <w:r>
        <w:rPr>
          <w:rStyle w:val="Alaviitteenviite"/>
        </w:rPr>
        <w:footnoteReference w:id="109"/>
      </w:r>
      <w:r w:rsidR="005C1549">
        <w:t xml:space="preserve"> </w:t>
      </w:r>
      <w:r w:rsidR="00F94DC5">
        <w:rPr>
          <w:color w:val="000000" w:themeColor="text1"/>
        </w:rPr>
        <w:t>USDOS:in vuosia 2022</w:t>
      </w:r>
      <w:r w:rsidR="00A83E88" w:rsidRPr="00A83E88">
        <w:t>−</w:t>
      </w:r>
      <w:r w:rsidR="00F94DC5">
        <w:rPr>
          <w:color w:val="000000" w:themeColor="text1"/>
        </w:rPr>
        <w:t xml:space="preserve">2023 käsittelevän ihmiskaupparaportin mukaan </w:t>
      </w:r>
      <w:r w:rsidR="00AD752E">
        <w:rPr>
          <w:color w:val="000000" w:themeColor="text1"/>
        </w:rPr>
        <w:t>erityisesti naiset, lapset ja maahanmuuttajat ovat alttiita ihmiskaupalle ja seksikaupalle. Uhrin perheen kerrotaan olevan usein osallisena rikoksessa. Lisäksi Nicaraguasta paenneet tai vapaaehtoisesti lähteneet ihmiset ovat alttiita seksikaupalle ja työ</w:t>
      </w:r>
      <w:r w:rsidR="00FB681B">
        <w:rPr>
          <w:color w:val="000000" w:themeColor="text1"/>
        </w:rPr>
        <w:t>hön liittyvälle</w:t>
      </w:r>
      <w:r w:rsidR="00AD752E">
        <w:rPr>
          <w:color w:val="000000" w:themeColor="text1"/>
        </w:rPr>
        <w:t xml:space="preserve"> ihmiskaupalle. Raportin mukaan </w:t>
      </w:r>
      <w:r w:rsidR="00F94DC5">
        <w:rPr>
          <w:color w:val="000000" w:themeColor="text1"/>
        </w:rPr>
        <w:t xml:space="preserve">Nicaraguan hallinto ei täytä minimivaatimuksia ihmiskaupan eliminoinnin suhteen eikä ole </w:t>
      </w:r>
      <w:r w:rsidR="003A7F2F">
        <w:rPr>
          <w:color w:val="000000" w:themeColor="text1"/>
        </w:rPr>
        <w:t>ryhtynyt riittäviin toimenpiteisiin</w:t>
      </w:r>
      <w:r w:rsidR="00F94DC5">
        <w:rPr>
          <w:color w:val="000000" w:themeColor="text1"/>
        </w:rPr>
        <w:t xml:space="preserve"> niiden saavuttamiseksi. Hallinto on raportoinut tunnistaneensa yhden ihmiskaupan uhrin vuonna 2020 ja kaksi uhria vuonna 2021. Vuonna 2022 hallinto ei kertonut tunnistaneensa yhtäkään uhria, vaikka media on</w:t>
      </w:r>
      <w:r w:rsidR="004A79D5">
        <w:rPr>
          <w:color w:val="000000" w:themeColor="text1"/>
        </w:rPr>
        <w:t xml:space="preserve"> </w:t>
      </w:r>
      <w:r w:rsidR="00F94DC5">
        <w:rPr>
          <w:color w:val="000000" w:themeColor="text1"/>
        </w:rPr>
        <w:t xml:space="preserve">kertonut </w:t>
      </w:r>
      <w:r w:rsidR="00AF203A">
        <w:rPr>
          <w:color w:val="000000" w:themeColor="text1"/>
        </w:rPr>
        <w:t>mm.</w:t>
      </w:r>
      <w:r w:rsidR="004A79D5">
        <w:rPr>
          <w:color w:val="000000" w:themeColor="text1"/>
        </w:rPr>
        <w:t xml:space="preserve"> </w:t>
      </w:r>
      <w:r w:rsidR="00F94DC5">
        <w:rPr>
          <w:color w:val="000000" w:themeColor="text1"/>
        </w:rPr>
        <w:t xml:space="preserve">neljän lapsen joutuneen ihmiskaupan uhriksi marraskuussa 2022. Hallinto ei ole myöskään kertonut nicaragualaisten joutuneen ihmiskaupan uhreiksi ulkomailla, vaikka median mukaan nicaragualaisia uhreja on tunnistettu </w:t>
      </w:r>
      <w:r w:rsidR="00AF203A">
        <w:rPr>
          <w:color w:val="000000" w:themeColor="text1"/>
        </w:rPr>
        <w:t>ainakin</w:t>
      </w:r>
      <w:r w:rsidR="004A79D5">
        <w:rPr>
          <w:color w:val="000000" w:themeColor="text1"/>
        </w:rPr>
        <w:t xml:space="preserve"> </w:t>
      </w:r>
      <w:r w:rsidR="00F94DC5">
        <w:rPr>
          <w:color w:val="000000" w:themeColor="text1"/>
        </w:rPr>
        <w:t>Costa Ricassa ja Espanjassa.</w:t>
      </w:r>
      <w:r w:rsidR="00F94DC5">
        <w:rPr>
          <w:rStyle w:val="Alaviitteenviite"/>
          <w:color w:val="000000" w:themeColor="text1"/>
        </w:rPr>
        <w:footnoteReference w:id="110"/>
      </w:r>
      <w:r w:rsidR="00294E30">
        <w:rPr>
          <w:color w:val="000000" w:themeColor="text1"/>
        </w:rPr>
        <w:t xml:space="preserve"> Myös CEDAW-komitean </w:t>
      </w:r>
      <w:r w:rsidR="00386DB9">
        <w:rPr>
          <w:color w:val="000000" w:themeColor="text1"/>
        </w:rPr>
        <w:t>loppupäätelmä</w:t>
      </w:r>
      <w:r w:rsidR="00294E30">
        <w:rPr>
          <w:color w:val="000000" w:themeColor="text1"/>
        </w:rPr>
        <w:t>raportti nostaa esille nuorten tyttöjen, maahanmuuttajien ja vammaisten naisten alttiuden joutua seksikaupan tai ihmiskaupan uhreiksi</w:t>
      </w:r>
      <w:r w:rsidR="003723B7">
        <w:rPr>
          <w:color w:val="000000" w:themeColor="text1"/>
        </w:rPr>
        <w:t xml:space="preserve">. Raportin mukaan naiset kärsivät rajatusta pääsystä uhrien tukipalveluihin, </w:t>
      </w:r>
      <w:r w:rsidR="00AF203A">
        <w:rPr>
          <w:color w:val="000000" w:themeColor="text1"/>
        </w:rPr>
        <w:t>kuten</w:t>
      </w:r>
      <w:r w:rsidR="00FB681B">
        <w:rPr>
          <w:color w:val="000000" w:themeColor="text1"/>
        </w:rPr>
        <w:t xml:space="preserve"> </w:t>
      </w:r>
      <w:r w:rsidR="003723B7">
        <w:rPr>
          <w:color w:val="000000" w:themeColor="text1"/>
        </w:rPr>
        <w:t>psykologisen avun ja kuntoutusohjelmi</w:t>
      </w:r>
      <w:r w:rsidR="00FB681B">
        <w:rPr>
          <w:color w:val="000000" w:themeColor="text1"/>
        </w:rPr>
        <w:t>en piiriin</w:t>
      </w:r>
      <w:r w:rsidR="003723B7">
        <w:rPr>
          <w:color w:val="000000" w:themeColor="text1"/>
        </w:rPr>
        <w:t>.</w:t>
      </w:r>
      <w:r w:rsidR="003723B7">
        <w:rPr>
          <w:rStyle w:val="Alaviitteenviite"/>
          <w:color w:val="000000" w:themeColor="text1"/>
        </w:rPr>
        <w:footnoteReference w:id="111"/>
      </w:r>
    </w:p>
    <w:p w14:paraId="0D681616" w14:textId="0C590C4D" w:rsidR="002103D2" w:rsidRDefault="0051078D" w:rsidP="0022145C">
      <w:r>
        <w:t>S</w:t>
      </w:r>
      <w:r w:rsidR="0022145C">
        <w:t>eksuaali-, ja sukupuolivähemmistöön kuuluvat ihmiset ovat USDOS:in vuotta 2022 käsittelevän ihmis</w:t>
      </w:r>
      <w:r w:rsidR="007031F4">
        <w:t>oikeus</w:t>
      </w:r>
      <w:r w:rsidR="0022145C">
        <w:t>raportin mukaan alttiita vähemmistöstatukseen perustuvalle väkivallalle ja uhkauksille.</w:t>
      </w:r>
      <w:r w:rsidR="00526692">
        <w:t xml:space="preserve"> Nicaraguan lainsäädännössä ei myöskään ole seksuaali-, ja sukupuolivähemmistöihin kohdistuvia viharikoksia kieltäviä lakeja.</w:t>
      </w:r>
      <w:r w:rsidR="0022145C">
        <w:rPr>
          <w:rStyle w:val="Alaviitteenviite"/>
        </w:rPr>
        <w:footnoteReference w:id="112"/>
      </w:r>
      <w:r w:rsidR="0022145C">
        <w:t xml:space="preserve"> </w:t>
      </w:r>
      <w:r w:rsidR="00B6172A">
        <w:t xml:space="preserve">Myös UN HRC:n edellä mainitussa raportissa </w:t>
      </w:r>
      <w:r w:rsidR="004A79D5">
        <w:t xml:space="preserve">(2023) </w:t>
      </w:r>
      <w:r w:rsidR="00B6172A">
        <w:t>todetaan, että LGBTIQ+ -yhteisöön kohdistettiin 43 hyökkäystä vuonna 2022. Lukuun sisältyy vihapuhetapauksia, seksuaalista, psykologista ja fyysistä väkivaltaa sekä yksi transsukupuoliseen naiseen kohdistettu naisenmurha.</w:t>
      </w:r>
      <w:r w:rsidR="004A79D5">
        <w:t xml:space="preserve"> Hyökkäyksistä</w:t>
      </w:r>
      <w:r w:rsidR="00B6172A">
        <w:t xml:space="preserve"> 70 % kohdistu</w:t>
      </w:r>
      <w:r w:rsidR="00FB681B">
        <w:t>i</w:t>
      </w:r>
      <w:r w:rsidR="00B6172A">
        <w:t xml:space="preserve"> </w:t>
      </w:r>
      <w:r w:rsidR="004A79D5">
        <w:t xml:space="preserve">raportin mukaan </w:t>
      </w:r>
      <w:r w:rsidR="00B6172A">
        <w:t xml:space="preserve">transsukupuolisiin naisiin ja homoseksuaalisiin miehiin. Vuonna 2023 </w:t>
      </w:r>
      <w:r w:rsidR="00AF203A">
        <w:t>on raportoitu</w:t>
      </w:r>
      <w:r>
        <w:t xml:space="preserve"> kaksi transsukupuolis</w:t>
      </w:r>
      <w:r w:rsidR="00FB681B">
        <w:t>ii</w:t>
      </w:r>
      <w:r>
        <w:t>n nais</w:t>
      </w:r>
      <w:r w:rsidR="00FB681B">
        <w:t>ii</w:t>
      </w:r>
      <w:r>
        <w:t>n kohdistunutta naisenmurhaa.</w:t>
      </w:r>
      <w:r>
        <w:rPr>
          <w:rStyle w:val="Alaviitteenviite"/>
        </w:rPr>
        <w:footnoteReference w:id="113"/>
      </w:r>
      <w:r>
        <w:t xml:space="preserve"> </w:t>
      </w:r>
    </w:p>
    <w:p w14:paraId="470A4937" w14:textId="3E76D333" w:rsidR="0051078D" w:rsidRDefault="0051078D" w:rsidP="0022145C">
      <w:r>
        <w:t>Myös alkuperäiskansaan kuuluvat naiset ja afr</w:t>
      </w:r>
      <w:r w:rsidR="004F6233">
        <w:t>ikkalais</w:t>
      </w:r>
      <w:r>
        <w:t xml:space="preserve">taustaiset naiset ovat haavoittuvassa asemassa oikeudenloukkausten suhteen. </w:t>
      </w:r>
      <w:r w:rsidR="00D651E3" w:rsidRPr="00D651E3">
        <w:rPr>
          <w:color w:val="000000" w:themeColor="text1"/>
        </w:rPr>
        <w:t>CEJUDHCAN</w:t>
      </w:r>
      <w:r w:rsidR="00D651E3">
        <w:rPr>
          <w:color w:val="000000" w:themeColor="text1"/>
        </w:rPr>
        <w:t>-, ja</w:t>
      </w:r>
      <w:r w:rsidR="00D651E3" w:rsidRPr="00D651E3">
        <w:rPr>
          <w:color w:val="000000" w:themeColor="text1"/>
        </w:rPr>
        <w:t xml:space="preserve"> Raza e Igualdad </w:t>
      </w:r>
      <w:r w:rsidR="00D651E3">
        <w:rPr>
          <w:color w:val="000000" w:themeColor="text1"/>
        </w:rPr>
        <w:t xml:space="preserve">-järjestöjen </w:t>
      </w:r>
      <w:r w:rsidR="002E3266">
        <w:t xml:space="preserve">mukaan </w:t>
      </w:r>
      <w:r w:rsidR="00FB681B">
        <w:t>erityisesti</w:t>
      </w:r>
      <w:r w:rsidR="002E3266">
        <w:t xml:space="preserve"> Karibian </w:t>
      </w:r>
      <w:r w:rsidR="00F033EA">
        <w:t>raja-alue</w:t>
      </w:r>
      <w:r w:rsidR="002E3266">
        <w:t xml:space="preserve"> Nicaraguan </w:t>
      </w:r>
      <w:r w:rsidR="00F033EA">
        <w:t>ja</w:t>
      </w:r>
      <w:r w:rsidR="002E3266">
        <w:t xml:space="preserve"> Hondurasin </w:t>
      </w:r>
      <w:r w:rsidR="00F033EA">
        <w:t>välissä toimii</w:t>
      </w:r>
      <w:r w:rsidR="00FB681B">
        <w:t xml:space="preserve"> ihmiskaupan </w:t>
      </w:r>
      <w:r w:rsidR="003A7F2F">
        <w:t>keskittymänä</w:t>
      </w:r>
      <w:r w:rsidR="00FB681B">
        <w:t>.</w:t>
      </w:r>
      <w:r w:rsidR="002E3266">
        <w:rPr>
          <w:rStyle w:val="Alaviitteenviite"/>
        </w:rPr>
        <w:footnoteReference w:id="114"/>
      </w:r>
      <w:r w:rsidR="00993AC5">
        <w:t xml:space="preserve"> USDOS:in vuosia 2022</w:t>
      </w:r>
      <w:r w:rsidR="00A83E88" w:rsidRPr="00A83E88">
        <w:t>−</w:t>
      </w:r>
      <w:r w:rsidR="00993AC5">
        <w:t>2023 käsittelevä ihmiskaupparaportti toteaa, ettei Nicaraguan hallinto ole kertonut toimenpiteistä, joilla se suojelisi erityisen haavoittuvassa asemassa olevia Karibian alueen yhteisöjä ihmiskaupalta.</w:t>
      </w:r>
      <w:r w:rsidR="00993AC5">
        <w:rPr>
          <w:rStyle w:val="Alaviitteenviite"/>
        </w:rPr>
        <w:footnoteReference w:id="115"/>
      </w:r>
      <w:r w:rsidR="00993AC5">
        <w:t xml:space="preserve"> USDOS:in</w:t>
      </w:r>
      <w:r w:rsidR="00FB681B">
        <w:t xml:space="preserve"> vuotta 2022 käsittelevän</w:t>
      </w:r>
      <w:r w:rsidR="00993AC5">
        <w:t xml:space="preserve"> ihmisoikeusraportin mukaan myös tapot olivat yleisiä </w:t>
      </w:r>
      <w:r w:rsidR="004A79D5">
        <w:t>alkuperäiskansojen ja afrikkalaistaustaisten asuttamilla</w:t>
      </w:r>
      <w:r w:rsidR="00993AC5">
        <w:t xml:space="preserve"> alueilla</w:t>
      </w:r>
      <w:r w:rsidR="00386DB9">
        <w:t>. T</w:t>
      </w:r>
      <w:r w:rsidR="00FB681B">
        <w:t>appojen</w:t>
      </w:r>
      <w:r w:rsidR="004A79D5">
        <w:t xml:space="preserve"> on epäilty </w:t>
      </w:r>
      <w:r w:rsidR="00FB681B">
        <w:t>liittyvän</w:t>
      </w:r>
      <w:r w:rsidR="00993AC5">
        <w:t xml:space="preserve"> hallinnon </w:t>
      </w:r>
      <w:r w:rsidR="004A79D5">
        <w:t>suorittamaa</w:t>
      </w:r>
      <w:r w:rsidR="00FB681B">
        <w:t>n</w:t>
      </w:r>
      <w:r w:rsidR="004A79D5">
        <w:t xml:space="preserve"> </w:t>
      </w:r>
      <w:r w:rsidR="00993AC5">
        <w:t>opposition vastais</w:t>
      </w:r>
      <w:r w:rsidR="00FB681B">
        <w:t>een</w:t>
      </w:r>
      <w:r w:rsidR="00993AC5">
        <w:t xml:space="preserve"> kampanjaa</w:t>
      </w:r>
      <w:r w:rsidR="00FB681B">
        <w:t>n</w:t>
      </w:r>
      <w:r w:rsidR="00993AC5">
        <w:t xml:space="preserve">. </w:t>
      </w:r>
      <w:r w:rsidR="00386DB9">
        <w:t>Lisäksi a</w:t>
      </w:r>
      <w:r w:rsidR="004A79D5">
        <w:t>lkuperäiskanso</w:t>
      </w:r>
      <w:r w:rsidR="003A7F2F">
        <w:t>ihin kuuluvia ihmisiä</w:t>
      </w:r>
      <w:r w:rsidR="004A79D5">
        <w:t xml:space="preserve"> on tapettu</w:t>
      </w:r>
      <w:r w:rsidR="00993AC5">
        <w:t xml:space="preserve">, kun hallinnon tukemat joukot </w:t>
      </w:r>
      <w:r w:rsidR="004A79D5">
        <w:t>ova</w:t>
      </w:r>
      <w:r w:rsidR="00993AC5">
        <w:t>t</w:t>
      </w:r>
      <w:r w:rsidR="004A79D5">
        <w:t xml:space="preserve"> anastaneet</w:t>
      </w:r>
      <w:r w:rsidR="00993AC5">
        <w:t xml:space="preserve"> heiltä maa-alueita.</w:t>
      </w:r>
      <w:r w:rsidR="00993AC5">
        <w:rPr>
          <w:rStyle w:val="Alaviitteenviite"/>
        </w:rPr>
        <w:footnoteReference w:id="116"/>
      </w:r>
      <w:r w:rsidR="00993AC5">
        <w:t xml:space="preserve"> </w:t>
      </w:r>
      <w:r w:rsidR="007E49BC">
        <w:t>CEDAW-komitean mukaan alkuperäiskansaan kuuluviin naisiin kohdistuvia murhia, pakkohäätöjä ja seksuaalista väkivaltaa on havaittu erityisesti Bosawásin luonnonsuojelualueella.</w:t>
      </w:r>
      <w:r w:rsidR="007E49BC">
        <w:rPr>
          <w:rStyle w:val="Alaviitteenviite"/>
        </w:rPr>
        <w:footnoteReference w:id="117"/>
      </w:r>
    </w:p>
    <w:p w14:paraId="6C1E3322" w14:textId="175897A4" w:rsidR="00993AC5" w:rsidRDefault="00993AC5" w:rsidP="0022145C">
      <w:r>
        <w:t xml:space="preserve">Kuten tässä vastauksessa on jo aiemmin tullut esille, Ortegan </w:t>
      </w:r>
      <w:r w:rsidR="004A79D5">
        <w:t>autoritäärisen</w:t>
      </w:r>
      <w:r>
        <w:t xml:space="preserve"> hallinnon toimet ovat </w:t>
      </w:r>
      <w:r w:rsidR="008F6711">
        <w:t>vaikuttaneet naisten kykyyn harjoittaa oikeuksiaan Nicaraguassa</w:t>
      </w:r>
      <w:r>
        <w:t>.</w:t>
      </w:r>
      <w:r w:rsidR="00275FF5">
        <w:rPr>
          <w:rStyle w:val="Alaviitteenviite"/>
        </w:rPr>
        <w:footnoteReference w:id="118"/>
      </w:r>
      <w:r>
        <w:t xml:space="preserve"> </w:t>
      </w:r>
      <w:r w:rsidR="00FA195B" w:rsidRPr="00FA195B">
        <w:rPr>
          <w:color w:val="000000" w:themeColor="text1"/>
        </w:rPr>
        <w:t xml:space="preserve">La Fundación Violeta Barrios de Chamorro </w:t>
      </w:r>
      <w:r w:rsidR="00833EB9" w:rsidRPr="00FA195B">
        <w:rPr>
          <w:color w:val="000000" w:themeColor="text1"/>
        </w:rPr>
        <w:t xml:space="preserve">-säätiön </w:t>
      </w:r>
      <w:r w:rsidR="00833EB9">
        <w:rPr>
          <w:color w:val="000000" w:themeColor="text1"/>
        </w:rPr>
        <w:t xml:space="preserve">raportin </w:t>
      </w:r>
      <w:r w:rsidR="00275FF5">
        <w:t>mukaan naispuoliset journalistit ja media-alan työntekijät ovat olleet erityisen alttiita sanan</w:t>
      </w:r>
      <w:r w:rsidR="00386DB9">
        <w:t>-,</w:t>
      </w:r>
      <w:r w:rsidR="00275FF5">
        <w:t xml:space="preserve"> ja lehdistönvapauden rajoittamisen ohe</w:t>
      </w:r>
      <w:r w:rsidR="00FF7DCB">
        <w:t>ss</w:t>
      </w:r>
      <w:r w:rsidR="00275FF5">
        <w:t xml:space="preserve">a tapahtuvalle väkivallalle, </w:t>
      </w:r>
      <w:r w:rsidR="00AF203A">
        <w:t>kuten</w:t>
      </w:r>
      <w:r w:rsidR="00275FF5">
        <w:t xml:space="preserve"> seksuaaliväkivallalle</w:t>
      </w:r>
      <w:r w:rsidR="00FF7DCB">
        <w:t xml:space="preserve"> ja</w:t>
      </w:r>
      <w:r w:rsidR="00275FF5">
        <w:t xml:space="preserve"> uhkauksille.</w:t>
      </w:r>
      <w:r w:rsidR="005954F0">
        <w:t xml:space="preserve"> Miespuoliset virkamiehet ovat myös kohdelleet naistoimittajia naisvihamielisesti.</w:t>
      </w:r>
      <w:r w:rsidR="00275FF5">
        <w:rPr>
          <w:rStyle w:val="Alaviitteenviite"/>
        </w:rPr>
        <w:footnoteReference w:id="119"/>
      </w:r>
      <w:r w:rsidR="00275FF5">
        <w:t xml:space="preserve"> Amnesty International -järjestön mukaan nais</w:t>
      </w:r>
      <w:r w:rsidR="00AF203A">
        <w:t>asia-</w:t>
      </w:r>
      <w:r w:rsidR="00275FF5">
        <w:t>aktivistit ovat kohdanneet jatkuvaa tarkkailua, sukupuolittunutta väkivaltaa ja mustamaalausta.</w:t>
      </w:r>
      <w:r w:rsidR="00275FF5">
        <w:rPr>
          <w:rStyle w:val="Alaviitteenviite"/>
        </w:rPr>
        <w:footnoteReference w:id="120"/>
      </w:r>
      <w:r w:rsidR="00275FF5">
        <w:t xml:space="preserve"> </w:t>
      </w:r>
      <w:r w:rsidR="00FB681B">
        <w:t xml:space="preserve">Myös </w:t>
      </w:r>
      <w:r w:rsidR="003723B7">
        <w:t xml:space="preserve">CEDAW-komitea </w:t>
      </w:r>
      <w:r w:rsidR="00CD76DF">
        <w:t>luettelee</w:t>
      </w:r>
      <w:r w:rsidR="003723B7">
        <w:t xml:space="preserve"> ihmisoikeuksia puolustavien naiste</w:t>
      </w:r>
      <w:r w:rsidR="00FB681B">
        <w:t>n</w:t>
      </w:r>
      <w:r w:rsidR="003723B7">
        <w:t xml:space="preserve"> kohdanneen seksuaalista väkivaltaa, tappouhkauksia, omaisuuden tuhoamista j</w:t>
      </w:r>
      <w:r w:rsidR="00FB681B">
        <w:t>a</w:t>
      </w:r>
      <w:r w:rsidR="003723B7">
        <w:t xml:space="preserve"> perheenjäseniin kohdistunutta väkivaltaa. Komitean mukaan tapauksia on raportoitu </w:t>
      </w:r>
      <w:r w:rsidR="005C3FCE" w:rsidRPr="005C3FCE">
        <w:rPr>
          <w:color w:val="000000" w:themeColor="text1"/>
        </w:rPr>
        <w:t>tarkastellulla ajanjaksolla vuoden 2007 jälkeen</w:t>
      </w:r>
      <w:r w:rsidR="005C3FCE">
        <w:rPr>
          <w:rStyle w:val="Alaviitteenviite"/>
          <w:color w:val="000000" w:themeColor="text1"/>
        </w:rPr>
        <w:footnoteReference w:id="121"/>
      </w:r>
      <w:r w:rsidR="003723B7" w:rsidRPr="005C3FCE">
        <w:t xml:space="preserve"> </w:t>
      </w:r>
      <w:r w:rsidR="003723B7">
        <w:t>ainakin 7 000.</w:t>
      </w:r>
      <w:r w:rsidR="003723B7">
        <w:rPr>
          <w:rStyle w:val="Alaviitteenviite"/>
        </w:rPr>
        <w:footnoteReference w:id="122"/>
      </w:r>
      <w:r w:rsidR="003723B7">
        <w:t xml:space="preserve"> </w:t>
      </w:r>
      <w:r w:rsidR="00C557CE">
        <w:t xml:space="preserve">OMAN:in ja GCCB:n </w:t>
      </w:r>
      <w:r w:rsidR="00275FF5">
        <w:t xml:space="preserve">mukaan </w:t>
      </w:r>
      <w:r w:rsidR="00CD76DF">
        <w:t xml:space="preserve">ihmisoikeusaktivisteina tai julkisissa viroissa toimivat </w:t>
      </w:r>
      <w:r w:rsidR="00275FF5">
        <w:t>afr</w:t>
      </w:r>
      <w:r w:rsidR="004F6233">
        <w:t>ikkalais</w:t>
      </w:r>
      <w:r w:rsidR="00275FF5">
        <w:t>taustaiset naiset</w:t>
      </w:r>
      <w:r w:rsidR="00CD76DF">
        <w:t xml:space="preserve"> </w:t>
      </w:r>
      <w:r w:rsidR="00275FF5">
        <w:t xml:space="preserve">ovat joutuneet hallinnon </w:t>
      </w:r>
      <w:r w:rsidR="00CD76DF">
        <w:t>toimesta</w:t>
      </w:r>
      <w:r w:rsidR="00275FF5">
        <w:t xml:space="preserve"> luokitelluiksi ”oppositioon”. Tämän seurauksesta he ovat kohdanneet </w:t>
      </w:r>
      <w:r w:rsidR="00CD76DF">
        <w:t>tarkkailua, seuraamista</w:t>
      </w:r>
      <w:r w:rsidR="00275FF5">
        <w:t xml:space="preserve"> ja verbaalisia hyökkäyksi</w:t>
      </w:r>
      <w:r w:rsidR="00824A14">
        <w:t>ä</w:t>
      </w:r>
      <w:r w:rsidR="00386DB9">
        <w:t>. P</w:t>
      </w:r>
      <w:r w:rsidR="00275FF5">
        <w:t>oliisit ovat saattaneet</w:t>
      </w:r>
      <w:r w:rsidR="00386DB9">
        <w:t xml:space="preserve"> myös</w:t>
      </w:r>
      <w:r w:rsidR="00275FF5">
        <w:t xml:space="preserve"> partioida heidän kotiensa ulkopuolella</w:t>
      </w:r>
      <w:r w:rsidR="003A7F2F">
        <w:t>,</w:t>
      </w:r>
      <w:r w:rsidR="00386DB9">
        <w:t xml:space="preserve"> ja m</w:t>
      </w:r>
      <w:r w:rsidR="00275FF5">
        <w:t xml:space="preserve">oni on joutunut </w:t>
      </w:r>
      <w:r w:rsidR="003A7F2F">
        <w:t>lähtemään</w:t>
      </w:r>
      <w:r w:rsidR="00275FF5">
        <w:t xml:space="preserve"> maanpakoon.</w:t>
      </w:r>
      <w:r w:rsidR="00275FF5">
        <w:rPr>
          <w:rStyle w:val="Alaviitteenviite"/>
        </w:rPr>
        <w:footnoteReference w:id="123"/>
      </w:r>
    </w:p>
    <w:p w14:paraId="099564C0" w14:textId="2C39F1BD" w:rsidR="00E37E14" w:rsidRDefault="00E37E14" w:rsidP="0022145C">
      <w:r>
        <w:t xml:space="preserve">Vuoden 2018 jälkeen yhä useampi nainen on joutunut pakenemaan maasta. Esimerkiksi Costa Rica </w:t>
      </w:r>
      <w:r w:rsidR="007243BF">
        <w:t>on vastaanottanut 200 000 turvapaikkahakemusta Nicaragu</w:t>
      </w:r>
      <w:r w:rsidR="00FF7DCB">
        <w:t>a</w:t>
      </w:r>
      <w:r w:rsidR="007243BF">
        <w:t xml:space="preserve">sta (luvussa ovat mukana naiset ja miehet). El País -lehdessä julkaistussa artikkelissa kerrotaan 24-vuotiaasta naisesta, joka pakeni Costa Ricaan vuonna 2018 tultuaan siepatuksi ja uhkailluksi mielenosoitukseen osallistumisen johdosta. Artikkelissa haastatellut naiset kertovat, että Costa Ricaan on paennut suuri määrä nicaragualaisia naisia. Tämän johdosta maassa toimii nykyään Nicaraguasta paenneiden naisten oikeuksia puolustava feministiryhmä </w:t>
      </w:r>
      <w:r w:rsidR="00FF7DCB">
        <w:t>”</w:t>
      </w:r>
      <w:r w:rsidR="007243BF">
        <w:t>Volcánicas</w:t>
      </w:r>
      <w:r w:rsidR="00FF7DCB">
        <w:t>”</w:t>
      </w:r>
      <w:r w:rsidR="007243BF">
        <w:t>.</w:t>
      </w:r>
      <w:r w:rsidR="007243BF">
        <w:rPr>
          <w:rStyle w:val="Alaviitteenviite"/>
        </w:rPr>
        <w:footnoteReference w:id="124"/>
      </w:r>
    </w:p>
    <w:p w14:paraId="692B145F" w14:textId="2F568C25" w:rsidR="003723B7" w:rsidRDefault="00BB7A7A" w:rsidP="0022145C">
      <w:r>
        <w:t>Saatavilla olevista lähteistä ei löytynyt mainintaa siitä, että Nicaraguassa harjoitettaisiin</w:t>
      </w:r>
      <w:r w:rsidR="00410650">
        <w:t xml:space="preserve"> sukuelinten silpomista.</w:t>
      </w:r>
      <w:r w:rsidR="000A7CED">
        <w:t xml:space="preserve"> </w:t>
      </w:r>
      <w:r w:rsidR="00FF7DCB">
        <w:t xml:space="preserve">OECD:n SIGI-raportin mukaan Latinalaisesta Amerikasta ei ole saatavilla dataa liittyen sukuelinten silpomiseen, joskin sitä </w:t>
      </w:r>
      <w:r w:rsidR="00CD76DF">
        <w:t xml:space="preserve">on </w:t>
      </w:r>
      <w:r w:rsidR="00FF7DCB">
        <w:t>havaitt</w:t>
      </w:r>
      <w:r w:rsidR="00CD76DF">
        <w:t>u</w:t>
      </w:r>
      <w:r w:rsidR="00FF7DCB">
        <w:t xml:space="preserve"> Kolumbiassa </w:t>
      </w:r>
      <w:r w:rsidR="00FF7DCB" w:rsidRPr="00FF7DCB">
        <w:rPr>
          <w:i/>
        </w:rPr>
        <w:t>Emberá</w:t>
      </w:r>
      <w:r w:rsidR="00FF7DCB">
        <w:t>-yhteisössä vuonna 2007. Raportissa kerrotaan</w:t>
      </w:r>
      <w:r w:rsidR="00386DB9">
        <w:t>kin</w:t>
      </w:r>
      <w:r w:rsidR="00FF7DCB">
        <w:t xml:space="preserve">, että </w:t>
      </w:r>
      <w:r w:rsidR="00CD76DF">
        <w:t xml:space="preserve">saatavilla olevien </w:t>
      </w:r>
      <w:r w:rsidR="00FF7DCB">
        <w:t>todisteiden perusteella sukuelinten silpomista voi mahdollisesti esiintyä Latinalaisessa Amerikassa.</w:t>
      </w:r>
      <w:r w:rsidR="00FF7DCB">
        <w:rPr>
          <w:rStyle w:val="Alaviitteenviite"/>
        </w:rPr>
        <w:footnoteReference w:id="125"/>
      </w:r>
      <w:r w:rsidR="00FF7DCB">
        <w:t xml:space="preserve"> </w:t>
      </w:r>
    </w:p>
    <w:p w14:paraId="2C3E4DA6" w14:textId="21D89A56" w:rsidR="00BB7A7A" w:rsidRDefault="000A7CED" w:rsidP="0022145C">
      <w:r>
        <w:t xml:space="preserve">USDOS:in </w:t>
      </w:r>
      <w:r w:rsidR="00F94DC5">
        <w:t>ihmisoikeusraportin mukaan vuonna 2022 ei raportoitu katoamisista</w:t>
      </w:r>
      <w:r w:rsidR="00FF7DCB">
        <w:t xml:space="preserve"> Nicaraguassa</w:t>
      </w:r>
      <w:r w:rsidR="00F94DC5">
        <w:t>, joskin vuonna 2018 niitä raportoitiin</w:t>
      </w:r>
      <w:r w:rsidR="00CD76DF">
        <w:t xml:space="preserve"> jopa</w:t>
      </w:r>
      <w:r w:rsidR="00F94DC5">
        <w:t xml:space="preserve"> satoja.</w:t>
      </w:r>
      <w:r w:rsidR="00F94DC5">
        <w:rPr>
          <w:rStyle w:val="Alaviitteenviite"/>
        </w:rPr>
        <w:footnoteReference w:id="126"/>
      </w:r>
      <w:r w:rsidR="00C52CCF">
        <w:t xml:space="preserve"> CEDAW-komitean 30.10.2023 julkais</w:t>
      </w:r>
      <w:r w:rsidR="00AF203A">
        <w:t>ema</w:t>
      </w:r>
      <w:r w:rsidR="00C52CCF">
        <w:t xml:space="preserve"> </w:t>
      </w:r>
      <w:r w:rsidR="005C3FCE">
        <w:t>loppupäätelmä</w:t>
      </w:r>
      <w:r w:rsidR="00C52CCF">
        <w:t xml:space="preserve">raportti </w:t>
      </w:r>
      <w:r w:rsidR="00CD76DF">
        <w:t xml:space="preserve">toisaalta </w:t>
      </w:r>
      <w:r w:rsidR="00C52CCF">
        <w:t xml:space="preserve">mainitsee, että ihmisoikeuksia puolustaneita naisia on karkotettu ja pakotettu maanpakoon. </w:t>
      </w:r>
      <w:r w:rsidR="00294E30">
        <w:t>H</w:t>
      </w:r>
      <w:r w:rsidR="00C52CCF">
        <w:t xml:space="preserve">eidän asiakirjojaan on </w:t>
      </w:r>
      <w:r w:rsidR="00294E30">
        <w:t xml:space="preserve">myös </w:t>
      </w:r>
      <w:r w:rsidR="00C52CCF">
        <w:t>takavarikoitu hallinnon toimesta, mikä on vaikeuttanut esimerkiksi perheenyhdistämisprosesseja.</w:t>
      </w:r>
      <w:r w:rsidR="003723B7">
        <w:t xml:space="preserve"> Lisäksi raportti kertoo, että ihmiskaupalle al</w:t>
      </w:r>
      <w:r w:rsidR="00386DB9">
        <w:t>tistuneita</w:t>
      </w:r>
      <w:r w:rsidR="003723B7">
        <w:t xml:space="preserve"> maahanmuuttajanaisia on kadonnut.</w:t>
      </w:r>
      <w:r w:rsidR="00C52CCF">
        <w:rPr>
          <w:rStyle w:val="Alaviitteenviite"/>
        </w:rPr>
        <w:footnoteReference w:id="127"/>
      </w:r>
    </w:p>
    <w:p w14:paraId="7CADCC0E" w14:textId="6957F505" w:rsidR="00275FF5" w:rsidRDefault="00275FF5" w:rsidP="00C565BD">
      <w:pPr>
        <w:pStyle w:val="Otsikko1"/>
      </w:pPr>
      <w:r w:rsidRPr="0049605F">
        <w:t>4. Voivatko naiset saada viranomaissuojelua poliisilta? Voivatko naiset saada suojelua tai tukea muilta tahoilta (esim. järjestöiltä), mikäli he ovat joutuneet vakavan rikoksen (kuten seksuaalisen väkivallan tai lähisuhdeväkivallan) kohteeksi?</w:t>
      </w:r>
      <w:r w:rsidR="003723B7">
        <w:rPr>
          <w:rStyle w:val="Alaviitteenviite"/>
        </w:rPr>
        <w:footnoteReference w:id="128"/>
      </w:r>
    </w:p>
    <w:p w14:paraId="2342BC2F" w14:textId="3DCD0FD1" w:rsidR="00287C70" w:rsidRDefault="002E56E7" w:rsidP="00287C70">
      <w:r>
        <w:t xml:space="preserve">USDOS:in mukaan </w:t>
      </w:r>
      <w:r w:rsidR="00287C70">
        <w:t xml:space="preserve">Nicaraguan sisäisestä turvallisuudesta vastaavat kansalliset poliisivoimat, </w:t>
      </w:r>
      <w:r w:rsidR="00FF7DCB">
        <w:t>joskin</w:t>
      </w:r>
      <w:r w:rsidR="00287C70">
        <w:t xml:space="preserve"> myös armeijalla on joitakin sisäiseen turvallisuuteen liittyviä vastuita. Molemmat vastaavat toiminnastaan suoraan presidentille. Lisäksi Nicaraguassa toimii </w:t>
      </w:r>
      <w:r>
        <w:t xml:space="preserve">kansallisille poliisivoimille </w:t>
      </w:r>
      <w:r w:rsidR="00CD76DF">
        <w:t>raportoiva</w:t>
      </w:r>
      <w:r w:rsidR="00386DB9">
        <w:t xml:space="preserve"> aseistettu</w:t>
      </w:r>
      <w:r>
        <w:t xml:space="preserve"> </w:t>
      </w:r>
      <w:r w:rsidR="003A7F2F">
        <w:t>siviili</w:t>
      </w:r>
      <w:r>
        <w:t>poliisi</w:t>
      </w:r>
      <w:r w:rsidR="00FF7DCB">
        <w:t xml:space="preserve"> (eng</w:t>
      </w:r>
      <w:r w:rsidR="00021E05">
        <w:t>l</w:t>
      </w:r>
      <w:r w:rsidR="00FF7DCB">
        <w:t xml:space="preserve">. </w:t>
      </w:r>
      <w:r w:rsidR="00FF7DCB" w:rsidRPr="00FF7DCB">
        <w:rPr>
          <w:i/>
        </w:rPr>
        <w:t>parapolice</w:t>
      </w:r>
      <w:r w:rsidR="00FF7DCB">
        <w:t>)</w:t>
      </w:r>
      <w:r>
        <w:t>, joka toimii salaisesti eikä kanna uniformua. Siviiliviranomaiset kontrolloivat USDOS:in raportin mukaan kaikkia kolmea ryhmää tehokkaasti</w:t>
      </w:r>
      <w:r w:rsidR="00AF203A">
        <w:t>. V</w:t>
      </w:r>
      <w:r>
        <w:t>iranomaisten on raportoitu olleen osallisina lukuisissa väärinkäyttötapauksissa.</w:t>
      </w:r>
      <w:r>
        <w:rPr>
          <w:rStyle w:val="Alaviitteenviite"/>
        </w:rPr>
        <w:footnoteReference w:id="129"/>
      </w:r>
      <w:r>
        <w:t xml:space="preserve"> Esimerkiksi InSight Crime </w:t>
      </w:r>
      <w:r w:rsidR="009757E6">
        <w:t xml:space="preserve">-järjestö </w:t>
      </w:r>
      <w:r>
        <w:t>on raportoinut vuonna 2019, että</w:t>
      </w:r>
      <w:r w:rsidR="00867E37">
        <w:t xml:space="preserve"> entisen korkeatasoisen poliisiviranomaisen mukaan</w:t>
      </w:r>
      <w:r>
        <w:t xml:space="preserve"> presidentti Ortega oli määrännyt</w:t>
      </w:r>
      <w:r w:rsidR="009757E6">
        <w:t xml:space="preserve"> siviili</w:t>
      </w:r>
      <w:r>
        <w:t>poliisi</w:t>
      </w:r>
      <w:r w:rsidR="00AF203A">
        <w:t>jouko</w:t>
      </w:r>
      <w:r>
        <w:t>t väijymään ja tappamaan mielenosoittajia.</w:t>
      </w:r>
      <w:r w:rsidR="00867E37">
        <w:t xml:space="preserve"> Samassa artikkelissa todetaan hallinnon tehneen historiassa ”tunnetusti” yhteistyötä ihmiskaupan harjoittajien kanssa.</w:t>
      </w:r>
      <w:r w:rsidR="00867E37">
        <w:rPr>
          <w:rStyle w:val="Alaviitteenviite"/>
        </w:rPr>
        <w:footnoteReference w:id="130"/>
      </w:r>
      <w:r>
        <w:t xml:space="preserve"> </w:t>
      </w:r>
    </w:p>
    <w:p w14:paraId="053AA71A" w14:textId="36BF6464" w:rsidR="00867E37" w:rsidRDefault="00867E37" w:rsidP="00287C70">
      <w:r>
        <w:t xml:space="preserve">USDOS raportoi Nicaraguan viranomaisten jättäneen tutkimatta sukupuolittuneeseen väkivaltaan ja naisenmurhiin liittyviä rikoksia. Hallinto ei myöskään tutkinut, nostanut syytteitä tai rankaissut viranomaisia, jotka syyllistyivät ihmisoikeusrikoksiin. Presidentti Ortega on raportin mukaan edistänyt sellaisten ihmisoikeusloukkauksiin syyllistyneiden ihmisten rankaisemattomuutta, jotka </w:t>
      </w:r>
      <w:r w:rsidR="005243B6">
        <w:t>osoittivat lojaaliutta FSLN-puolueelle</w:t>
      </w:r>
      <w:r>
        <w:t>.</w:t>
      </w:r>
      <w:r>
        <w:rPr>
          <w:rStyle w:val="Alaviitteenviite"/>
        </w:rPr>
        <w:footnoteReference w:id="131"/>
      </w:r>
      <w:r>
        <w:t xml:space="preserve"> USDOS:in vuosia 2022</w:t>
      </w:r>
      <w:r w:rsidR="00A83E88" w:rsidRPr="00A83E88">
        <w:t>−</w:t>
      </w:r>
      <w:r>
        <w:t xml:space="preserve">2023 käsittelevän ihmiskaupparaportin mukaan hallinto ei tutkinut, nostanut syytteitä tai tuominnut yhtäkään ihmiskaupan harjoittajaa vuonna 2022. </w:t>
      </w:r>
      <w:r w:rsidR="00C76A5B">
        <w:t>M</w:t>
      </w:r>
      <w:r w:rsidR="00AD752E">
        <w:t>edia on kuitenkin kertonut kahden ihmiskaupan harjoittajan tulleen pidätetyksi ja yhden la</w:t>
      </w:r>
      <w:r w:rsidR="005243B6">
        <w:t>sten</w:t>
      </w:r>
      <w:r w:rsidR="00AD752E">
        <w:t>sa seksikauppaa</w:t>
      </w:r>
      <w:r w:rsidR="005243B6">
        <w:t>n</w:t>
      </w:r>
      <w:r w:rsidR="00AD752E">
        <w:t xml:space="preserve"> </w:t>
      </w:r>
      <w:r w:rsidR="005243B6">
        <w:t>osallistuneen</w:t>
      </w:r>
      <w:r w:rsidR="00AD752E">
        <w:t xml:space="preserve"> äidin tulleen tuomituksi 19 vuodeksi vankeuteen. </w:t>
      </w:r>
      <w:r>
        <w:t>Vuonna 2021 hallinto aloitti neljä tutkintaa, nosti kahdeksan syytettä ja langetti neljä tuomiota ihmiskauppaan liitty</w:t>
      </w:r>
      <w:r w:rsidR="009757E6">
        <w:t>vissä tapauksissa</w:t>
      </w:r>
      <w:r>
        <w:t xml:space="preserve">. </w:t>
      </w:r>
      <w:r w:rsidR="00AD752E">
        <w:t>Virallisesti Nicaraguassa on</w:t>
      </w:r>
      <w:r w:rsidR="005243B6">
        <w:t xml:space="preserve"> voimassa</w:t>
      </w:r>
      <w:r w:rsidR="00AD752E">
        <w:t xml:space="preserve"> ihmiskaupan kieltävä </w:t>
      </w:r>
      <w:r w:rsidR="00AD752E" w:rsidRPr="00C76A5B">
        <w:t xml:space="preserve">laki </w:t>
      </w:r>
      <w:r w:rsidR="005243B6" w:rsidRPr="00C76A5B">
        <w:t xml:space="preserve">No. </w:t>
      </w:r>
      <w:r w:rsidR="00AD752E" w:rsidRPr="00C76A5B">
        <w:t>896</w:t>
      </w:r>
      <w:r w:rsidR="009757E6">
        <w:t>,</w:t>
      </w:r>
      <w:r w:rsidR="00AD752E" w:rsidRPr="00C76A5B">
        <w:t xml:space="preserve"> ja</w:t>
      </w:r>
      <w:r w:rsidR="00AD752E">
        <w:t xml:space="preserve"> ihmiskaupasta saatavan vankeustuomion </w:t>
      </w:r>
      <w:r w:rsidR="009757E6">
        <w:t>pituus on</w:t>
      </w:r>
      <w:r w:rsidR="00AD752E">
        <w:t xml:space="preserve"> 10</w:t>
      </w:r>
      <w:r w:rsidR="00927E19" w:rsidRPr="00BF3E1B">
        <w:t>–</w:t>
      </w:r>
      <w:r w:rsidR="00AD752E">
        <w:t xml:space="preserve">18 vuotta </w:t>
      </w:r>
      <w:r w:rsidR="005243B6">
        <w:t>(</w:t>
      </w:r>
      <w:r w:rsidR="00AD752E">
        <w:t>tai 19</w:t>
      </w:r>
      <w:r w:rsidR="00927E19" w:rsidRPr="00BF3E1B">
        <w:t>–</w:t>
      </w:r>
      <w:r w:rsidR="00AD752E">
        <w:t>20 vuotta, mikäli</w:t>
      </w:r>
      <w:r w:rsidR="005243B6">
        <w:t xml:space="preserve"> </w:t>
      </w:r>
      <w:r w:rsidR="00AD752E">
        <w:t>uhrina on lapsi</w:t>
      </w:r>
      <w:r w:rsidR="005243B6">
        <w:t>)</w:t>
      </w:r>
      <w:r w:rsidR="00AD752E">
        <w:t>.</w:t>
      </w:r>
      <w:r w:rsidR="00AD752E">
        <w:rPr>
          <w:rStyle w:val="Alaviitteenviite"/>
        </w:rPr>
        <w:footnoteReference w:id="132"/>
      </w:r>
    </w:p>
    <w:p w14:paraId="4FF82376" w14:textId="21C5AB4C" w:rsidR="00357699" w:rsidRDefault="00357699" w:rsidP="00287C70">
      <w:r>
        <w:t>Samaisen raportin mukaan Nicaraguan hallinto ei ole myöskään kertonut kouluttaneensa viranomaisia</w:t>
      </w:r>
      <w:r w:rsidR="00C76A5B">
        <w:t xml:space="preserve"> ihmiskaupan</w:t>
      </w:r>
      <w:r>
        <w:t xml:space="preserve"> uhrien tunnistamiseen liittyen. Karibian autonomisilla alueilla asuvien ihmisten kerrotaan olevan erityisen alttiita ihmiskaupalle</w:t>
      </w:r>
      <w:r w:rsidR="009757E6">
        <w:t>, mikä johtuu</w:t>
      </w:r>
      <w:r>
        <w:t xml:space="preserve"> alueen köyhyydestä ja vähäisestä viranomaisten läsnäolosta. Viranomaisten ei kuitenkaan kerrota edistäneen</w:t>
      </w:r>
      <w:r w:rsidR="005243B6">
        <w:t xml:space="preserve"> </w:t>
      </w:r>
      <w:r>
        <w:t xml:space="preserve">uhrien tunnistamista myöskään tällä alueella. Lisäksi viranomaiset eivät ole raportin mukaan tarjonneet ihmiskaupan uhreille minkäänlaisia tukipalveluita tai suojia, eikä hallinto ole </w:t>
      </w:r>
      <w:r w:rsidR="005243B6">
        <w:t>osoittanut</w:t>
      </w:r>
      <w:r>
        <w:t xml:space="preserve"> uhrien suojelemiseen </w:t>
      </w:r>
      <w:r w:rsidR="005243B6">
        <w:t>taloudellisia varoja</w:t>
      </w:r>
      <w:r>
        <w:t xml:space="preserve">. Ihmiskaupan vastainen laki vaatii, että ihmiskaupan uhrien suojelemiseen tulisi perustaa sille tarkoitettu rahasto, mutta kahdeksan vuotta lain voimaantulon jälkeen mitään toimia </w:t>
      </w:r>
      <w:r w:rsidR="005243B6">
        <w:t>asian</w:t>
      </w:r>
      <w:r>
        <w:t xml:space="preserve"> edistämiseksi ei ol</w:t>
      </w:r>
      <w:r w:rsidR="005243B6">
        <w:t>e</w:t>
      </w:r>
      <w:r>
        <w:t xml:space="preserve"> USDOS:in mukaan tehty.</w:t>
      </w:r>
      <w:r>
        <w:rPr>
          <w:rStyle w:val="Alaviitteenviite"/>
        </w:rPr>
        <w:footnoteReference w:id="133"/>
      </w:r>
    </w:p>
    <w:p w14:paraId="4162CA50" w14:textId="187CA5DE" w:rsidR="00AE0BA0" w:rsidRDefault="00D43AE8" w:rsidP="00287C70">
      <w:r>
        <w:rPr>
          <w:color w:val="000000" w:themeColor="text1"/>
        </w:rPr>
        <w:t>Divergentes-, ja Connectas -uutistoimistojen mukaan vain 19 %</w:t>
      </w:r>
      <w:r w:rsidR="00974F53">
        <w:rPr>
          <w:color w:val="000000" w:themeColor="text1"/>
        </w:rPr>
        <w:t xml:space="preserve"> seksuaaliväkivaltaan liittyvistä rikosilmoituksista</w:t>
      </w:r>
      <w:r>
        <w:rPr>
          <w:color w:val="000000" w:themeColor="text1"/>
        </w:rPr>
        <w:t xml:space="preserve"> </w:t>
      </w:r>
      <w:r w:rsidR="00974F53">
        <w:rPr>
          <w:color w:val="000000" w:themeColor="text1"/>
        </w:rPr>
        <w:t>päätyi</w:t>
      </w:r>
      <w:r>
        <w:rPr>
          <w:color w:val="000000" w:themeColor="text1"/>
        </w:rPr>
        <w:t xml:space="preserve"> oikeuskäsittelyyn vuosina 2017</w:t>
      </w:r>
      <w:r w:rsidR="00C76A5B">
        <w:rPr>
          <w:color w:val="000000" w:themeColor="text1"/>
        </w:rPr>
        <w:t>−</w:t>
      </w:r>
      <w:r>
        <w:rPr>
          <w:color w:val="000000" w:themeColor="text1"/>
        </w:rPr>
        <w:t xml:space="preserve">2020. </w:t>
      </w:r>
      <w:r w:rsidR="00C76A5B">
        <w:rPr>
          <w:color w:val="000000" w:themeColor="text1"/>
        </w:rPr>
        <w:t>Y</w:t>
      </w:r>
      <w:r>
        <w:rPr>
          <w:color w:val="000000" w:themeColor="text1"/>
        </w:rPr>
        <w:t xml:space="preserve">li 8 000 </w:t>
      </w:r>
      <w:r w:rsidR="00C76A5B">
        <w:rPr>
          <w:color w:val="000000" w:themeColor="text1"/>
        </w:rPr>
        <w:t xml:space="preserve">tapauksen </w:t>
      </w:r>
      <w:r>
        <w:rPr>
          <w:color w:val="000000" w:themeColor="text1"/>
        </w:rPr>
        <w:t>kohdalla löydettiin todisteita raiskauksesta, mutta vain 44 %</w:t>
      </w:r>
      <w:r w:rsidR="00974F53">
        <w:rPr>
          <w:color w:val="000000" w:themeColor="text1"/>
        </w:rPr>
        <w:t xml:space="preserve"> niistä</w:t>
      </w:r>
      <w:r>
        <w:rPr>
          <w:color w:val="000000" w:themeColor="text1"/>
        </w:rPr>
        <w:t xml:space="preserve"> päätyi tuomioon, </w:t>
      </w:r>
      <w:r w:rsidR="00E13E06">
        <w:rPr>
          <w:color w:val="000000" w:themeColor="text1"/>
        </w:rPr>
        <w:t>joka</w:t>
      </w:r>
      <w:r>
        <w:rPr>
          <w:color w:val="000000" w:themeColor="text1"/>
        </w:rPr>
        <w:t xml:space="preserve"> saattoi olla joko langettava tai vapauttava. </w:t>
      </w:r>
      <w:r w:rsidR="009757E6">
        <w:rPr>
          <w:color w:val="000000" w:themeColor="text1"/>
        </w:rPr>
        <w:t>V</w:t>
      </w:r>
      <w:r>
        <w:rPr>
          <w:color w:val="000000" w:themeColor="text1"/>
        </w:rPr>
        <w:t xml:space="preserve">ain harva seksuaalirikokseen syyllistyvä </w:t>
      </w:r>
      <w:r w:rsidR="002951AF">
        <w:rPr>
          <w:color w:val="000000" w:themeColor="text1"/>
        </w:rPr>
        <w:t>saa langettavan tuomion</w:t>
      </w:r>
      <w:r>
        <w:rPr>
          <w:color w:val="000000" w:themeColor="text1"/>
        </w:rPr>
        <w:t>.</w:t>
      </w:r>
      <w:r>
        <w:rPr>
          <w:rStyle w:val="Alaviitteenviite"/>
          <w:color w:val="000000" w:themeColor="text1"/>
        </w:rPr>
        <w:footnoteReference w:id="134"/>
      </w:r>
      <w:r>
        <w:rPr>
          <w:color w:val="000000" w:themeColor="text1"/>
        </w:rPr>
        <w:t xml:space="preserve">  </w:t>
      </w:r>
      <w:r w:rsidR="00D651E3" w:rsidRPr="00D651E3">
        <w:rPr>
          <w:color w:val="000000" w:themeColor="text1"/>
        </w:rPr>
        <w:t>CEJUDHCAN</w:t>
      </w:r>
      <w:r w:rsidR="00D651E3">
        <w:rPr>
          <w:color w:val="000000" w:themeColor="text1"/>
        </w:rPr>
        <w:t>-, ja</w:t>
      </w:r>
      <w:r w:rsidR="00D651E3" w:rsidRPr="00D651E3">
        <w:rPr>
          <w:color w:val="000000" w:themeColor="text1"/>
        </w:rPr>
        <w:t xml:space="preserve"> Raza e Igualdad</w:t>
      </w:r>
      <w:r w:rsidR="00D651E3">
        <w:rPr>
          <w:color w:val="000000" w:themeColor="text1"/>
        </w:rPr>
        <w:t xml:space="preserve"> -järjestöjen</w:t>
      </w:r>
      <w:r w:rsidR="00D651E3" w:rsidRPr="00D651E3">
        <w:rPr>
          <w:color w:val="000000" w:themeColor="text1"/>
        </w:rPr>
        <w:t xml:space="preserve"> </w:t>
      </w:r>
      <w:r w:rsidR="00357699">
        <w:t xml:space="preserve">mukaan </w:t>
      </w:r>
      <w:r w:rsidR="003D54DC">
        <w:t xml:space="preserve">naisten </w:t>
      </w:r>
      <w:r w:rsidR="009757E6">
        <w:t>mahdollisuutta</w:t>
      </w:r>
      <w:r w:rsidR="003D54DC">
        <w:t xml:space="preserve"> saada oikeutta</w:t>
      </w:r>
      <w:r w:rsidR="005243B6">
        <w:t xml:space="preserve"> </w:t>
      </w:r>
      <w:r w:rsidR="00357699">
        <w:t>vaikeutta</w:t>
      </w:r>
      <w:r w:rsidR="005243B6">
        <w:t>vat</w:t>
      </w:r>
      <w:r w:rsidR="00357699">
        <w:t xml:space="preserve"> hallinnon tekemät muutokset nais</w:t>
      </w:r>
      <w:r w:rsidR="005243B6">
        <w:t>iin kohdistuva</w:t>
      </w:r>
      <w:r w:rsidR="00357699">
        <w:t>n väkivallan kieltävään lainsäädäntöön. Muutosten seurauksesta perheen</w:t>
      </w:r>
      <w:r w:rsidR="0003557D">
        <w:t xml:space="preserve"> kollektiivinen</w:t>
      </w:r>
      <w:r w:rsidR="00357699">
        <w:t xml:space="preserve"> etu</w:t>
      </w:r>
      <w:r w:rsidR="005243B6">
        <w:t xml:space="preserve"> asetetaan</w:t>
      </w:r>
      <w:r w:rsidR="00357699">
        <w:t xml:space="preserve"> naisen yksilön oikeuksien edelle. Raportin</w:t>
      </w:r>
      <w:r w:rsidR="008D7DED">
        <w:t xml:space="preserve"> mukaan</w:t>
      </w:r>
      <w:r w:rsidR="00357699">
        <w:t xml:space="preserve"> </w:t>
      </w:r>
      <w:r w:rsidR="008D7DED">
        <w:t xml:space="preserve">poliisi edistää </w:t>
      </w:r>
      <w:r w:rsidR="00592124">
        <w:t xml:space="preserve">itse </w:t>
      </w:r>
      <w:r w:rsidR="009757E6">
        <w:t>tämän lainsäädännön soveltamista</w:t>
      </w:r>
      <w:r w:rsidR="008D7DED">
        <w:t xml:space="preserve"> </w:t>
      </w:r>
      <w:r w:rsidR="00721351">
        <w:t>priorisoimalla</w:t>
      </w:r>
      <w:r w:rsidR="005243B6">
        <w:t xml:space="preserve"> </w:t>
      </w:r>
      <w:r w:rsidR="008D7DED">
        <w:t>sovittelu</w:t>
      </w:r>
      <w:r w:rsidR="005243B6">
        <w:t>a</w:t>
      </w:r>
      <w:r w:rsidR="008D7DED">
        <w:t xml:space="preserve"> perheväkivaltatapau</w:t>
      </w:r>
      <w:r w:rsidR="00592124">
        <w:t>sten käsittelyssä</w:t>
      </w:r>
      <w:r w:rsidR="008D7DED">
        <w:t>.</w:t>
      </w:r>
      <w:r w:rsidR="009A5465">
        <w:rPr>
          <w:rStyle w:val="Alaviitteenviite"/>
        </w:rPr>
        <w:footnoteReference w:id="135"/>
      </w:r>
      <w:r w:rsidR="008D7DED">
        <w:t xml:space="preserve"> </w:t>
      </w:r>
      <w:r w:rsidR="00AE0BA0">
        <w:t>CEDAW-komitean raportin mukaan sovittelusta olisi tehty pakollinen proseduuri lähisuhdeväkivaltatapauksissa heinäkuussa 2022</w:t>
      </w:r>
      <w:r w:rsidR="008D7E2B">
        <w:t xml:space="preserve"> tehtyjen laki</w:t>
      </w:r>
      <w:r w:rsidR="00C76A5B">
        <w:t>uudistusten</w:t>
      </w:r>
      <w:r w:rsidR="008D7E2B">
        <w:t xml:space="preserve"> myötä</w:t>
      </w:r>
      <w:r w:rsidR="00AE0BA0">
        <w:t xml:space="preserve">. </w:t>
      </w:r>
      <w:r w:rsidR="00974F53">
        <w:t>N</w:t>
      </w:r>
      <w:r w:rsidR="00AE0BA0">
        <w:t xml:space="preserve">aisia </w:t>
      </w:r>
      <w:r w:rsidR="00B2599F">
        <w:t>on rohkaistu perheviranomaisten toimesta</w:t>
      </w:r>
      <w:r w:rsidR="00AE0BA0">
        <w:t xml:space="preserve"> </w:t>
      </w:r>
      <w:r w:rsidR="00592124">
        <w:t>jättämään rikosilmoitukset tekemättä</w:t>
      </w:r>
      <w:r w:rsidR="00AE0BA0">
        <w:t>, eikä tietoa naisille tarjotusta ilmaisesta oikeusavusta ole saatavilla. Raport</w:t>
      </w:r>
      <w:r w:rsidR="009757E6">
        <w:t xml:space="preserve">issa ilmaistaan </w:t>
      </w:r>
      <w:r w:rsidR="00AE0BA0">
        <w:t xml:space="preserve">myös </w:t>
      </w:r>
      <w:r w:rsidR="009757E6">
        <w:t xml:space="preserve">huoli </w:t>
      </w:r>
      <w:r w:rsidR="0003557D">
        <w:t>oikeusjärjestelmän saavutettavuudesta vammaisille naisille</w:t>
      </w:r>
      <w:r w:rsidR="00AE0BA0">
        <w:t>.</w:t>
      </w:r>
      <w:r w:rsidR="00AE0BA0">
        <w:rPr>
          <w:rStyle w:val="Alaviitteenviite"/>
        </w:rPr>
        <w:footnoteReference w:id="136"/>
      </w:r>
    </w:p>
    <w:p w14:paraId="22958C2D" w14:textId="41A6C717" w:rsidR="009A5465" w:rsidRPr="009A5465" w:rsidRDefault="009A5465" w:rsidP="00287C70">
      <w:r>
        <w:t xml:space="preserve">Myös UN HRC:n raportti </w:t>
      </w:r>
      <w:r w:rsidR="005243B6">
        <w:t xml:space="preserve">(2023) </w:t>
      </w:r>
      <w:r>
        <w:t xml:space="preserve">kertoo </w:t>
      </w:r>
      <w:r w:rsidR="005243B6">
        <w:t>”</w:t>
      </w:r>
      <w:r>
        <w:t>perheen yhteiselon oikeudellisesta tukiohjelmasta</w:t>
      </w:r>
      <w:r w:rsidR="005243B6">
        <w:t>”</w:t>
      </w:r>
      <w:r>
        <w:t xml:space="preserve"> (engl. </w:t>
      </w:r>
      <w:r w:rsidR="009757E6">
        <w:rPr>
          <w:i/>
        </w:rPr>
        <w:t>f</w:t>
      </w:r>
      <w:r w:rsidRPr="005243B6">
        <w:rPr>
          <w:i/>
        </w:rPr>
        <w:t xml:space="preserve">amily </w:t>
      </w:r>
      <w:r w:rsidR="009757E6">
        <w:rPr>
          <w:i/>
        </w:rPr>
        <w:t>c</w:t>
      </w:r>
      <w:r w:rsidRPr="005243B6">
        <w:rPr>
          <w:i/>
        </w:rPr>
        <w:t>o</w:t>
      </w:r>
      <w:r w:rsidR="009757E6">
        <w:rPr>
          <w:i/>
        </w:rPr>
        <w:t>-e</w:t>
      </w:r>
      <w:r w:rsidRPr="005243B6">
        <w:rPr>
          <w:i/>
        </w:rPr>
        <w:t xml:space="preserve">xistence </w:t>
      </w:r>
      <w:r w:rsidR="009757E6">
        <w:rPr>
          <w:i/>
        </w:rPr>
        <w:t>l</w:t>
      </w:r>
      <w:r w:rsidRPr="005243B6">
        <w:rPr>
          <w:i/>
        </w:rPr>
        <w:t xml:space="preserve">egal </w:t>
      </w:r>
      <w:r w:rsidR="009757E6">
        <w:rPr>
          <w:i/>
        </w:rPr>
        <w:t>b</w:t>
      </w:r>
      <w:r w:rsidRPr="005243B6">
        <w:rPr>
          <w:i/>
        </w:rPr>
        <w:t xml:space="preserve">enefit </w:t>
      </w:r>
      <w:r w:rsidR="009757E6">
        <w:rPr>
          <w:i/>
        </w:rPr>
        <w:t>p</w:t>
      </w:r>
      <w:r w:rsidRPr="005243B6">
        <w:rPr>
          <w:i/>
        </w:rPr>
        <w:t>rogram</w:t>
      </w:r>
      <w:r w:rsidRPr="009A5465">
        <w:t xml:space="preserve">), jonka pyrkimyksenä on vahvistaa </w:t>
      </w:r>
      <w:r>
        <w:t xml:space="preserve">käsitystä </w:t>
      </w:r>
      <w:r w:rsidRPr="009A5465">
        <w:t>perheen kolle</w:t>
      </w:r>
      <w:r>
        <w:t>ktiivisesta edusta. Raportin mukaan ohjelman varjolla</w:t>
      </w:r>
      <w:r w:rsidR="005243B6">
        <w:t xml:space="preserve"> on jätetty tutkimatta</w:t>
      </w:r>
      <w:r>
        <w:t xml:space="preserve"> naisiin kohdistu</w:t>
      </w:r>
      <w:r w:rsidR="009757E6">
        <w:t>neita</w:t>
      </w:r>
      <w:r>
        <w:t xml:space="preserve"> väkivaltatapauksia ja </w:t>
      </w:r>
      <w:r w:rsidR="009757E6">
        <w:t>vapautettu</w:t>
      </w:r>
      <w:r w:rsidR="005243B6">
        <w:t xml:space="preserve"> </w:t>
      </w:r>
      <w:r>
        <w:t xml:space="preserve">väkivaltaa harjoittaneita miehiä. Lisäksi hallinto määrittelee naisenmurhat kapeasti, vain intiimeihin parisuhteisiin liittyviksi. Erityisesti alkuperäiskansoihin kuuluvien naisten </w:t>
      </w:r>
      <w:r w:rsidR="009757E6">
        <w:t>mahdollisuus</w:t>
      </w:r>
      <w:r>
        <w:t xml:space="preserve"> saada viranomaissuojelua on</w:t>
      </w:r>
      <w:r w:rsidR="0003557D">
        <w:t xml:space="preserve"> raportin mukaan</w:t>
      </w:r>
      <w:r>
        <w:t xml:space="preserve"> alentunut, sillä viranomaiset eivät</w:t>
      </w:r>
      <w:r w:rsidR="005243B6">
        <w:t xml:space="preserve"> yleensä</w:t>
      </w:r>
      <w:r>
        <w:t xml:space="preserve"> jaa heidän kanssaan yhteistä kieltä.</w:t>
      </w:r>
      <w:r>
        <w:rPr>
          <w:rStyle w:val="Alaviitteenviite"/>
        </w:rPr>
        <w:footnoteReference w:id="137"/>
      </w:r>
    </w:p>
    <w:p w14:paraId="65650302" w14:textId="2C5B63F7" w:rsidR="00357699" w:rsidRDefault="008D7DED" w:rsidP="00287C70">
      <w:r>
        <w:t xml:space="preserve">Nicaraguassa toimi ennen </w:t>
      </w:r>
      <w:r w:rsidR="004473D0">
        <w:t xml:space="preserve">kansallinen </w:t>
      </w:r>
      <w:r>
        <w:t>naisiin kohdistuvan väkivallan torjuntakomissio, mutta</w:t>
      </w:r>
      <w:r w:rsidR="00651519">
        <w:t xml:space="preserve"> sen toiminta lakkasi</w:t>
      </w:r>
      <w:r w:rsidR="00C76A5B">
        <w:t xml:space="preserve">, kun </w:t>
      </w:r>
      <w:r w:rsidR="00651519">
        <w:t>hallin</w:t>
      </w:r>
      <w:r w:rsidR="00C76A5B">
        <w:t>to sulki</w:t>
      </w:r>
      <w:r w:rsidR="00651519">
        <w:t xml:space="preserve"> naisille </w:t>
      </w:r>
      <w:r w:rsidR="009757E6">
        <w:t xml:space="preserve">suunnatut </w:t>
      </w:r>
      <w:r w:rsidR="00651519">
        <w:t xml:space="preserve">poliisiasemat vuonna </w:t>
      </w:r>
      <w:r>
        <w:t xml:space="preserve">2015. Vuonna 2019 hallinto ilmoitti </w:t>
      </w:r>
      <w:r w:rsidR="00B9532A">
        <w:t>komission</w:t>
      </w:r>
      <w:r>
        <w:t xml:space="preserve"> palauttamisesta, mutta </w:t>
      </w:r>
      <w:r w:rsidR="00B01303">
        <w:t>CEJUDHCAN</w:t>
      </w:r>
      <w:r w:rsidR="00D651E3">
        <w:t xml:space="preserve">-, ja Raza e Igualdad -järjestöjen </w:t>
      </w:r>
      <w:r w:rsidR="00974F53">
        <w:t>mukaan</w:t>
      </w:r>
      <w:r>
        <w:t xml:space="preserve"> </w:t>
      </w:r>
      <w:r w:rsidR="00B9532A">
        <w:t xml:space="preserve">komission status oli </w:t>
      </w:r>
      <w:r w:rsidR="009757E6">
        <w:t>vielä</w:t>
      </w:r>
      <w:r w:rsidR="00974F53">
        <w:t xml:space="preserve"> syksyllä 2020</w:t>
      </w:r>
      <w:r w:rsidR="009757E6">
        <w:t xml:space="preserve"> epävarma</w:t>
      </w:r>
      <w:r>
        <w:t>.</w:t>
      </w:r>
      <w:r>
        <w:rPr>
          <w:rStyle w:val="Alaviitteenviite"/>
        </w:rPr>
        <w:footnoteReference w:id="138"/>
      </w:r>
      <w:r>
        <w:t xml:space="preserve"> </w:t>
      </w:r>
      <w:r w:rsidR="00651519">
        <w:t>D</w:t>
      </w:r>
      <w:r w:rsidR="003B369C">
        <w:t>ivergentes-, ja Connectas -uutistoimistojen mukaan naisille tarkoitettuja poliisiasemia olisi avattu uudestaan vuonna 2020, mutta rikosilmoituksia tehneet naiset ovat kertoneet, ettei asemien uudelleen avaaminen ole parantanut viranomaisten huonoa toimintaa.</w:t>
      </w:r>
      <w:r w:rsidR="003B369C">
        <w:rPr>
          <w:rStyle w:val="Alaviitteenviite"/>
        </w:rPr>
        <w:footnoteReference w:id="139"/>
      </w:r>
      <w:r w:rsidR="003B369C">
        <w:t xml:space="preserve"> </w:t>
      </w:r>
      <w:r>
        <w:t>Nicaragua Investigan mukaan hallinto on</w:t>
      </w:r>
      <w:r w:rsidR="003B369C">
        <w:t xml:space="preserve"> kuitenkin</w:t>
      </w:r>
      <w:r>
        <w:t xml:space="preserve"> </w:t>
      </w:r>
      <w:r w:rsidR="00974F53">
        <w:t>myöntänyt ylennyksiä naispuolisille poliiseille luodakseen kuvaa tasa-arvon edistymisestä viranomaistasolla</w:t>
      </w:r>
      <w:r>
        <w:t xml:space="preserve">. Artikkelin mukaan ylennykset ovat todellisuudessa vain poliittisen diskurssin </w:t>
      </w:r>
      <w:r w:rsidR="009757E6">
        <w:t>väline</w:t>
      </w:r>
      <w:r>
        <w:t>.</w:t>
      </w:r>
      <w:r>
        <w:rPr>
          <w:rStyle w:val="Alaviitteenviite"/>
        </w:rPr>
        <w:footnoteReference w:id="140"/>
      </w:r>
      <w:r>
        <w:t xml:space="preserve"> </w:t>
      </w:r>
    </w:p>
    <w:p w14:paraId="3BBDCBFA" w14:textId="15698846" w:rsidR="009A5465" w:rsidRDefault="00E00B4C" w:rsidP="00287C70">
      <w:r>
        <w:t>Divergentes -sivuston mukaan nais</w:t>
      </w:r>
      <w:r w:rsidR="009757E6">
        <w:t>a</w:t>
      </w:r>
      <w:r>
        <w:t>s</w:t>
      </w:r>
      <w:r w:rsidR="009757E6">
        <w:t>ia</w:t>
      </w:r>
      <w:r>
        <w:t>järjestöillä on Nicaraguassa pitkä ja vahva historia</w:t>
      </w:r>
      <w:r w:rsidR="00885B76">
        <w:t>.</w:t>
      </w:r>
      <w:r>
        <w:t xml:space="preserve"> Esimerkiksi maalaisnaiset taistelivat kollektiivisesti 12 vuoden ajan maanomistusoikeuksien puolesta, </w:t>
      </w:r>
      <w:r w:rsidR="00592124">
        <w:t>mikä</w:t>
      </w:r>
      <w:r>
        <w:t xml:space="preserve"> johti lopulta sukupuolten tasa-arvoista maanomistusoikeutta edistävän </w:t>
      </w:r>
      <w:r w:rsidRPr="006E2CED">
        <w:t>lain</w:t>
      </w:r>
      <w:r w:rsidR="005243B6" w:rsidRPr="006E2CED">
        <w:t xml:space="preserve"> No.</w:t>
      </w:r>
      <w:r w:rsidRPr="006E2CED">
        <w:t xml:space="preserve"> 717 </w:t>
      </w:r>
      <w:r w:rsidR="005243B6" w:rsidRPr="006E2CED">
        <w:t>säätämiseen</w:t>
      </w:r>
      <w:r>
        <w:t xml:space="preserve">. Myös naisiin kohdistuvan väkivallan kieltävän lainsäädännön kerrotaan syntyneen </w:t>
      </w:r>
      <w:r w:rsidR="00974F53">
        <w:t>naisasialiikehdinnän</w:t>
      </w:r>
      <w:r>
        <w:t xml:space="preserve"> seurauksesta. Vuoden 2018 protestien puhjettua </w:t>
      </w:r>
      <w:r w:rsidR="00974F53">
        <w:t xml:space="preserve">perustettiin </w:t>
      </w:r>
      <w:r>
        <w:t xml:space="preserve">myös uusia feministisiä järjestöjä. Ortegan hallinto on kuitenkin sittemmin käytännössä </w:t>
      </w:r>
      <w:r w:rsidR="009757E6">
        <w:t>lakkauttanut</w:t>
      </w:r>
      <w:r w:rsidR="00974F53">
        <w:t xml:space="preserve"> </w:t>
      </w:r>
      <w:r w:rsidR="009757E6">
        <w:t>yhdistymisvapauden</w:t>
      </w:r>
      <w:r w:rsidR="00974F53">
        <w:t xml:space="preserve"> ja</w:t>
      </w:r>
      <w:r>
        <w:t xml:space="preserve"> kansalaisjärjestöjen laillisen aseman.</w:t>
      </w:r>
      <w:r w:rsidR="00885B76">
        <w:rPr>
          <w:rStyle w:val="Alaviitteenviite"/>
        </w:rPr>
        <w:footnoteReference w:id="141"/>
      </w:r>
      <w:r>
        <w:t xml:space="preserve"> </w:t>
      </w:r>
      <w:r w:rsidR="009757E6">
        <w:t>O</w:t>
      </w:r>
      <w:r>
        <w:t>penDemocracy -sivustolla kesäkuussa 2022 julkaistun artikkelin mukaan useita haavoittuvaisessa asemassa olevia naisia autta</w:t>
      </w:r>
      <w:r w:rsidR="00974F53">
        <w:t>neita</w:t>
      </w:r>
      <w:r>
        <w:t xml:space="preserve"> järjestöjä on julistettu hallinnon toimesta </w:t>
      </w:r>
      <w:r w:rsidR="00A43E11">
        <w:t>”ulkomaalaisiksi agenteiksi”. Vuonna 2020 voimaan tulleen lain mukaan kaikkien ulkomaista rahoitusta saavien järjestöjen on</w:t>
      </w:r>
      <w:r w:rsidR="00592124">
        <w:t>kin</w:t>
      </w:r>
      <w:r w:rsidR="00A43E11">
        <w:t xml:space="preserve"> itse rekisteröidyttävä</w:t>
      </w:r>
      <w:r w:rsidR="00B07AC7">
        <w:t xml:space="preserve"> hallinnolle</w:t>
      </w:r>
      <w:r w:rsidR="00A43E11">
        <w:t xml:space="preserve"> </w:t>
      </w:r>
      <w:r w:rsidR="008B4A72">
        <w:t>”</w:t>
      </w:r>
      <w:r w:rsidR="00A43E11">
        <w:t>ulkomaalais</w:t>
      </w:r>
      <w:r w:rsidR="00B07AC7">
        <w:t>ina</w:t>
      </w:r>
      <w:r w:rsidR="00A43E11">
        <w:t xml:space="preserve"> agent</w:t>
      </w:r>
      <w:r w:rsidR="00B07AC7">
        <w:t>teina</w:t>
      </w:r>
      <w:r w:rsidR="008B4A72">
        <w:t>”</w:t>
      </w:r>
      <w:r w:rsidR="00A43E11">
        <w:t>. Esimerkiksi kehitysprojekteja ja koulutusta naisille ja LGBTIQ+ -</w:t>
      </w:r>
      <w:r w:rsidR="00E50804">
        <w:t>yhteisö</w:t>
      </w:r>
      <w:r w:rsidR="008B4A72">
        <w:t>n jäsenille</w:t>
      </w:r>
      <w:r w:rsidR="00A43E11">
        <w:t xml:space="preserve"> </w:t>
      </w:r>
      <w:r w:rsidR="008B4A72">
        <w:t>organisoinut</w:t>
      </w:r>
      <w:r w:rsidR="00A43E11">
        <w:t xml:space="preserve"> La Corriente -järjestö kieltäytyi rekisteröitymästä</w:t>
      </w:r>
      <w:r w:rsidR="008B4A72">
        <w:t xml:space="preserve"> ja </w:t>
      </w:r>
      <w:r w:rsidR="00E92734">
        <w:t>menetti rahoituksensa</w:t>
      </w:r>
      <w:r w:rsidR="00A43E11">
        <w:t>. Nais</w:t>
      </w:r>
      <w:r w:rsidR="009757E6">
        <w:t>asia</w:t>
      </w:r>
      <w:r w:rsidR="00A43E11">
        <w:t>järjestöjen toiminnan kieltäminen ja rajoittaminen o</w:t>
      </w:r>
      <w:r w:rsidR="00974F53">
        <w:t xml:space="preserve">n </w:t>
      </w:r>
      <w:r w:rsidR="00A43E11">
        <w:t>johta</w:t>
      </w:r>
      <w:r w:rsidR="00974F53">
        <w:t>nu</w:t>
      </w:r>
      <w:r w:rsidR="00A43E11">
        <w:t>t artikkelin mukaan siihen, että naisten pääsy seksuaali-, ja lisääntymisterveyden piiriin on h</w:t>
      </w:r>
      <w:r w:rsidR="009757E6">
        <w:t>eikentynyt</w:t>
      </w:r>
      <w:r w:rsidR="008B4A72">
        <w:t>. Lisäksi m</w:t>
      </w:r>
      <w:r w:rsidR="00E92734">
        <w:t>aassa oli auki enää kolme sukupuolittuneen väkivallan uhreille tarkoitettua suojapaikkaa</w:t>
      </w:r>
      <w:r w:rsidR="008B4A72">
        <w:t xml:space="preserve"> vuonna 2022, kun</w:t>
      </w:r>
      <w:r w:rsidR="00E92734">
        <w:t xml:space="preserve"> </w:t>
      </w:r>
      <w:r w:rsidR="008B4A72">
        <w:t>v</w:t>
      </w:r>
      <w:r w:rsidR="00E92734">
        <w:t>uonna 2018 suojia oli 13.</w:t>
      </w:r>
      <w:r w:rsidR="00A43E11">
        <w:rPr>
          <w:rStyle w:val="Alaviitteenviite"/>
        </w:rPr>
        <w:footnoteReference w:id="142"/>
      </w:r>
    </w:p>
    <w:p w14:paraId="74B6E55F" w14:textId="382185FC" w:rsidR="00885B76" w:rsidRDefault="00A43E11" w:rsidP="00287C70">
      <w:r>
        <w:t xml:space="preserve">UN HRC:n raportin </w:t>
      </w:r>
      <w:r w:rsidR="00100877">
        <w:t xml:space="preserve">(2023) </w:t>
      </w:r>
      <w:r>
        <w:t xml:space="preserve">mukaan Ortegan hallinto on </w:t>
      </w:r>
      <w:r w:rsidR="009757E6">
        <w:t>lakkauttanut</w:t>
      </w:r>
      <w:r>
        <w:t xml:space="preserve"> 315 nais</w:t>
      </w:r>
      <w:r w:rsidR="0017256D">
        <w:t>asia</w:t>
      </w:r>
      <w:r>
        <w:t xml:space="preserve">järjestöä </w:t>
      </w:r>
      <w:r w:rsidR="008B4A72">
        <w:t>vuoden</w:t>
      </w:r>
      <w:r>
        <w:t xml:space="preserve"> 2021 jälkeen. Moni järjestö työskenteli esimerkiksi naisten seksuaali-, ja lisääntymisoikeuksien parantamisen puolesta.</w:t>
      </w:r>
      <w:r>
        <w:rPr>
          <w:rStyle w:val="Alaviitteenviite"/>
        </w:rPr>
        <w:footnoteReference w:id="143"/>
      </w:r>
      <w:r>
        <w:t xml:space="preserve"> USDOS:in ihmiskaupparaportin mukaan kansalaisjärjestöt ovat onnistuneet auttamaan useita ihmiskaupan uhreja viime vuosina, mutta hallinto ei ole tehnyt järjestöjen kanssa yhteistyötä tai rahoittanut niitä vuoden 2018 jälkeen.</w:t>
      </w:r>
      <w:r>
        <w:rPr>
          <w:rStyle w:val="Alaviitteenviite"/>
        </w:rPr>
        <w:footnoteReference w:id="144"/>
      </w:r>
      <w:r>
        <w:t xml:space="preserve"> </w:t>
      </w:r>
      <w:r w:rsidR="00FA195B">
        <w:rPr>
          <w:color w:val="000000" w:themeColor="text1"/>
        </w:rPr>
        <w:t>Nicaragualaisten n</w:t>
      </w:r>
      <w:r w:rsidR="00001B9C" w:rsidRPr="00001B9C">
        <w:rPr>
          <w:color w:val="000000" w:themeColor="text1"/>
        </w:rPr>
        <w:t>ais</w:t>
      </w:r>
      <w:r w:rsidR="0017256D">
        <w:rPr>
          <w:color w:val="000000" w:themeColor="text1"/>
        </w:rPr>
        <w:t>asia</w:t>
      </w:r>
      <w:r w:rsidR="00001B9C" w:rsidRPr="00001B9C">
        <w:rPr>
          <w:color w:val="000000" w:themeColor="text1"/>
        </w:rPr>
        <w:t>järjestö</w:t>
      </w:r>
      <w:r w:rsidR="00FA195B">
        <w:rPr>
          <w:color w:val="000000" w:themeColor="text1"/>
        </w:rPr>
        <w:t>je</w:t>
      </w:r>
      <w:r w:rsidR="00001B9C" w:rsidRPr="00001B9C">
        <w:rPr>
          <w:color w:val="000000" w:themeColor="text1"/>
        </w:rPr>
        <w:t>n</w:t>
      </w:r>
      <w:r w:rsidR="00FA195B">
        <w:rPr>
          <w:color w:val="000000" w:themeColor="text1"/>
        </w:rPr>
        <w:t xml:space="preserve"> </w:t>
      </w:r>
      <w:r>
        <w:t>mukaan kaikki dialogi hallinnon ja kansalaisjärjestöjen välillä on loppunut.</w:t>
      </w:r>
      <w:r w:rsidR="00E92734">
        <w:t xml:space="preserve"> Vuosien 201</w:t>
      </w:r>
      <w:r w:rsidR="00703F3C">
        <w:t>5</w:t>
      </w:r>
      <w:r w:rsidR="00A83E88" w:rsidRPr="00A83E88">
        <w:t>−</w:t>
      </w:r>
      <w:r w:rsidR="00E92734">
        <w:t>201</w:t>
      </w:r>
      <w:r w:rsidR="00703F3C">
        <w:t>7</w:t>
      </w:r>
      <w:r w:rsidR="00E92734">
        <w:t xml:space="preserve"> välillä yli 200</w:t>
      </w:r>
      <w:r w:rsidR="00703F3C">
        <w:t xml:space="preserve"> naispuolista</w:t>
      </w:r>
      <w:r w:rsidR="00E92734">
        <w:t xml:space="preserve"> </w:t>
      </w:r>
      <w:r w:rsidR="00444E53">
        <w:t>aktivistia</w:t>
      </w:r>
      <w:r w:rsidR="00E92734">
        <w:t xml:space="preserve"> joutui erilaisten hyökkäysten kohteeksi</w:t>
      </w:r>
      <w:r w:rsidR="00FE6415">
        <w:t>.</w:t>
      </w:r>
      <w:r w:rsidR="00E92734">
        <w:t xml:space="preserve"> </w:t>
      </w:r>
      <w:r w:rsidR="00FE6415">
        <w:t xml:space="preserve">Arviolta </w:t>
      </w:r>
      <w:r w:rsidR="00E92734">
        <w:t xml:space="preserve">45 % </w:t>
      </w:r>
      <w:r w:rsidR="00FE6415">
        <w:t xml:space="preserve">hyökkäyksistä yhdistettiin hallinnon viranomaisiin, </w:t>
      </w:r>
      <w:r w:rsidR="00444E53">
        <w:t>minkä</w:t>
      </w:r>
      <w:r w:rsidR="00FE6415">
        <w:t xml:space="preserve"> lisäksi j</w:t>
      </w:r>
      <w:r w:rsidR="00703F3C">
        <w:t>oka neljännessä tapauksessa tekijänä oli poliisi.</w:t>
      </w:r>
      <w:r w:rsidR="00E92734">
        <w:t xml:space="preserve"> </w:t>
      </w:r>
      <w:r w:rsidR="00B07AC7">
        <w:t>V</w:t>
      </w:r>
      <w:r w:rsidR="008B4A72">
        <w:t>älillä</w:t>
      </w:r>
      <w:r w:rsidR="00E92734">
        <w:t xml:space="preserve"> 2018</w:t>
      </w:r>
      <w:r w:rsidR="00A83E88" w:rsidRPr="00A83E88">
        <w:t>−</w:t>
      </w:r>
      <w:r w:rsidR="00E92734">
        <w:t xml:space="preserve">2019 </w:t>
      </w:r>
      <w:r w:rsidR="00703F3C">
        <w:t>arviolta</w:t>
      </w:r>
      <w:r w:rsidR="00E92734">
        <w:t xml:space="preserve"> 299</w:t>
      </w:r>
      <w:r w:rsidR="00703F3C">
        <w:t xml:space="preserve"> nais</w:t>
      </w:r>
      <w:r w:rsidR="00444E53">
        <w:t>ta</w:t>
      </w:r>
      <w:r w:rsidR="00E92734">
        <w:t xml:space="preserve"> joutui hyökkäysten ja uhkausten kohteeksi</w:t>
      </w:r>
      <w:r w:rsidR="00444E53">
        <w:t xml:space="preserve"> ihmisoikeuksia puolustaessaan</w:t>
      </w:r>
      <w:r w:rsidR="00E92734">
        <w:t>.</w:t>
      </w:r>
      <w:r w:rsidR="00E92734">
        <w:rPr>
          <w:rStyle w:val="Alaviitteenviite"/>
        </w:rPr>
        <w:footnoteReference w:id="145"/>
      </w:r>
      <w:r w:rsidR="00E92734">
        <w:t xml:space="preserve"> Nicaragua Investiga -sivuston mukaan edellä mainittu La Corriente on harvoja järjestöjä, jotka ovat kyenneet jatkamaan toimintaansa</w:t>
      </w:r>
      <w:r w:rsidR="008B4A72">
        <w:t xml:space="preserve"> Nicaraguassa</w:t>
      </w:r>
      <w:r w:rsidR="00546740">
        <w:t>.</w:t>
      </w:r>
      <w:r w:rsidR="00546740">
        <w:rPr>
          <w:rStyle w:val="Alaviitteenviite"/>
        </w:rPr>
        <w:footnoteReference w:id="146"/>
      </w:r>
      <w:r w:rsidR="00546740">
        <w:t xml:space="preserve"> </w:t>
      </w:r>
    </w:p>
    <w:p w14:paraId="11CD0379" w14:textId="5B8A99B5" w:rsidR="00546740" w:rsidRDefault="00546740" w:rsidP="00546740">
      <w:pPr>
        <w:pStyle w:val="Otsikko1"/>
      </w:pPr>
      <w:r w:rsidRPr="00546740">
        <w:t>5. Millainen on yksinäisen/turvaverkottoman naisen mahdollisuus elättää itsensä Nicaraguassa?</w:t>
      </w:r>
    </w:p>
    <w:p w14:paraId="50387A29" w14:textId="1F9647B7" w:rsidR="00772855" w:rsidRDefault="00E71BC2" w:rsidP="00E71BC2">
      <w:pPr>
        <w:rPr>
          <w:color w:val="FF0000"/>
        </w:rPr>
      </w:pPr>
      <w:r>
        <w:t xml:space="preserve">Nicaragua Investigan </w:t>
      </w:r>
      <w:r w:rsidR="00D604DD">
        <w:t>11.2.2022 julkaiseman artikkelin mukaan nicaragualaisista kotitalouksista 32,6 % oli naisten johtamia vuonna 2015. Suurin osa k</w:t>
      </w:r>
      <w:r w:rsidR="00B07AC7">
        <w:t>o.</w:t>
      </w:r>
      <w:r w:rsidR="00D604DD">
        <w:t xml:space="preserve"> naisista toimi yksinhuoltaj</w:t>
      </w:r>
      <w:r w:rsidR="009757E6">
        <w:t>i</w:t>
      </w:r>
      <w:r w:rsidR="00D604DD">
        <w:t>na.</w:t>
      </w:r>
      <w:r w:rsidR="00D604DD">
        <w:rPr>
          <w:rStyle w:val="Alaviitteenviite"/>
        </w:rPr>
        <w:footnoteReference w:id="147"/>
      </w:r>
      <w:r w:rsidR="00D604DD">
        <w:t xml:space="preserve"> </w:t>
      </w:r>
      <w:r w:rsidR="000D75A7">
        <w:t xml:space="preserve">Alan Piper mainitsee vuonna 2018 julkaistussa tutkimuksessaan, että aiemmin tehtyjen tutkimusten perusteella </w:t>
      </w:r>
      <w:r w:rsidR="0010019C">
        <w:t xml:space="preserve">kotitalouksia johtavat naiset kärsivät </w:t>
      </w:r>
      <w:r w:rsidR="00242C10">
        <w:t>taloude</w:t>
      </w:r>
      <w:r w:rsidR="00B07AC7">
        <w:t>llisen</w:t>
      </w:r>
      <w:r w:rsidR="00242C10">
        <w:t xml:space="preserve"> ja lasten</w:t>
      </w:r>
      <w:r w:rsidR="00B07AC7">
        <w:t xml:space="preserve">hoidollisen </w:t>
      </w:r>
      <w:r w:rsidR="0010019C">
        <w:t>tuen puutteesta. Tuen puute on tullut ilmi myös niissä kotitalouksissa, joissa lasten isä on läsnä.</w:t>
      </w:r>
      <w:r w:rsidR="0010019C">
        <w:rPr>
          <w:rStyle w:val="Alaviitteenviite"/>
        </w:rPr>
        <w:footnoteReference w:id="148"/>
      </w:r>
      <w:r w:rsidR="00AF0769">
        <w:t xml:space="preserve"> </w:t>
      </w:r>
      <w:r w:rsidR="008E13CC">
        <w:t>Äitien ja lasten asemaa, lastensuojelun saatavuutta, päivähoitojärjestelmää ja lasten turvaverkottomuutta on käsitelty myös maatietopalvelun</w:t>
      </w:r>
      <w:r w:rsidR="000F6C7A">
        <w:t xml:space="preserve"> </w:t>
      </w:r>
      <w:r w:rsidR="008E13CC">
        <w:t>5.9.2023 julkaisemassa kyselyvastauksessa ”</w:t>
      </w:r>
      <w:r w:rsidR="008E13CC" w:rsidRPr="00046318">
        <w:rPr>
          <w:i/>
        </w:rPr>
        <w:t>Nicaragua / Lasten asema Nicaraguass</w:t>
      </w:r>
      <w:r w:rsidR="008E13CC" w:rsidRPr="008E13CC">
        <w:rPr>
          <w:i/>
          <w:color w:val="000000" w:themeColor="text1"/>
        </w:rPr>
        <w:t>a”</w:t>
      </w:r>
      <w:r w:rsidR="0010019C" w:rsidRPr="008E13CC">
        <w:rPr>
          <w:color w:val="000000" w:themeColor="text1"/>
        </w:rPr>
        <w:t>.</w:t>
      </w:r>
      <w:r w:rsidR="002D03AA">
        <w:rPr>
          <w:color w:val="000000" w:themeColor="text1"/>
        </w:rPr>
        <w:t xml:space="preserve"> Tässä vastauksessa ei syvennytä em. teemoihin yksityiskohtaisesti.</w:t>
      </w:r>
      <w:r w:rsidR="0010019C" w:rsidRPr="008E13CC">
        <w:rPr>
          <w:rStyle w:val="Alaviitteenviite"/>
          <w:color w:val="000000" w:themeColor="text1"/>
        </w:rPr>
        <w:footnoteReference w:id="149"/>
      </w:r>
    </w:p>
    <w:p w14:paraId="69322E6F" w14:textId="7855F623" w:rsidR="0010019C" w:rsidRPr="008E13CC" w:rsidRDefault="008E13CC" w:rsidP="00E71BC2">
      <w:r w:rsidRPr="008E13CC">
        <w:rPr>
          <w:color w:val="000000" w:themeColor="text1"/>
        </w:rPr>
        <w:t xml:space="preserve">Nicaraguan CEDAW-komitealle </w:t>
      </w:r>
      <w:r w:rsidR="002D03AA">
        <w:rPr>
          <w:color w:val="000000" w:themeColor="text1"/>
        </w:rPr>
        <w:t>esittämän</w:t>
      </w:r>
      <w:r w:rsidRPr="008E13CC">
        <w:rPr>
          <w:color w:val="000000" w:themeColor="text1"/>
        </w:rPr>
        <w:t xml:space="preserve"> määräaikaisraportin mukaan naisilla on lainsäädännölli</w:t>
      </w:r>
      <w:r w:rsidR="002D03AA">
        <w:rPr>
          <w:color w:val="000000" w:themeColor="text1"/>
        </w:rPr>
        <w:t>nen</w:t>
      </w:r>
      <w:r w:rsidRPr="008E13CC">
        <w:rPr>
          <w:color w:val="000000" w:themeColor="text1"/>
        </w:rPr>
        <w:t xml:space="preserve"> oikeus </w:t>
      </w:r>
      <w:r w:rsidR="00444E53">
        <w:rPr>
          <w:color w:val="000000" w:themeColor="text1"/>
        </w:rPr>
        <w:t>mm.</w:t>
      </w:r>
      <w:r w:rsidRPr="008E13CC">
        <w:rPr>
          <w:color w:val="000000" w:themeColor="text1"/>
        </w:rPr>
        <w:t xml:space="preserve"> </w:t>
      </w:r>
      <w:r w:rsidR="00444E53">
        <w:rPr>
          <w:color w:val="000000" w:themeColor="text1"/>
        </w:rPr>
        <w:t xml:space="preserve">hallinnoida omaisuutta, </w:t>
      </w:r>
      <w:r w:rsidRPr="008E13CC">
        <w:rPr>
          <w:color w:val="000000" w:themeColor="text1"/>
        </w:rPr>
        <w:t>liikkua maan sisällä</w:t>
      </w:r>
      <w:r w:rsidR="00444E53">
        <w:rPr>
          <w:color w:val="000000" w:themeColor="text1"/>
        </w:rPr>
        <w:t xml:space="preserve"> ja</w:t>
      </w:r>
      <w:r w:rsidRPr="008E13CC">
        <w:rPr>
          <w:color w:val="000000" w:themeColor="text1"/>
        </w:rPr>
        <w:t xml:space="preserve"> edustaa itseään oikeudessa.</w:t>
      </w:r>
      <w:r>
        <w:t xml:space="preserve"> Raportin mukaan Nicaraguan perustuslain 73 artikla takaa, että perheen väliset suhteet perustuvat naisten ja miesten tasa-arvoisille oikeuksille ja velvollisuuksille.</w:t>
      </w:r>
      <w:r w:rsidR="00293E24">
        <w:rPr>
          <w:rStyle w:val="Alaviitteenviite"/>
        </w:rPr>
        <w:footnoteReference w:id="150"/>
      </w:r>
      <w:r>
        <w:t xml:space="preserve"> </w:t>
      </w:r>
      <w:r w:rsidR="00293E24">
        <w:t xml:space="preserve">Nicaraguassa vuonna </w:t>
      </w:r>
      <w:r w:rsidR="00630918">
        <w:t>2014</w:t>
      </w:r>
      <w:r w:rsidR="00293E24">
        <w:t xml:space="preserve"> voimaan tullee perhelain (</w:t>
      </w:r>
      <w:r w:rsidR="00EC0ADD" w:rsidRPr="006E2CED">
        <w:t>Ley No. 870:</w:t>
      </w:r>
      <w:r w:rsidR="00EC0ADD">
        <w:t xml:space="preserve"> </w:t>
      </w:r>
      <w:r w:rsidR="00293E24" w:rsidRPr="00630918">
        <w:rPr>
          <w:i/>
        </w:rPr>
        <w:t>Código de Familia</w:t>
      </w:r>
      <w:r w:rsidR="00293E24">
        <w:t>) 37 artiklan mukaan yksinhuoltajaperheillä on samat oikeudet kuin perheillä, joissa on kaksi huoltajaa.</w:t>
      </w:r>
      <w:r w:rsidR="00293E24">
        <w:rPr>
          <w:rStyle w:val="Alaviitteenviite"/>
        </w:rPr>
        <w:footnoteReference w:id="151"/>
      </w:r>
    </w:p>
    <w:p w14:paraId="6F379D6D" w14:textId="7C9C8B2A" w:rsidR="00E71BC2" w:rsidRDefault="00772855" w:rsidP="00E71BC2">
      <w:r>
        <w:t xml:space="preserve">Kuten tämän vastauksen </w:t>
      </w:r>
      <w:r w:rsidR="008654AE">
        <w:t>1</w:t>
      </w:r>
      <w:r>
        <w:t xml:space="preserve">. kohdassa on mainittu, naiset </w:t>
      </w:r>
      <w:r w:rsidR="00630918">
        <w:t>ovat kuitenkin Nicaraguassa miehiä alttiimpia esimerkiksi köyhyydelle</w:t>
      </w:r>
      <w:r>
        <w:t>.</w:t>
      </w:r>
      <w:r>
        <w:rPr>
          <w:rStyle w:val="Alaviitteenviite"/>
        </w:rPr>
        <w:footnoteReference w:id="152"/>
      </w:r>
      <w:r>
        <w:t xml:space="preserve"> Maailmanpankin Gender Data -portaalin mukaan yksi syy naisten köyhyy</w:t>
      </w:r>
      <w:r w:rsidR="009757E6">
        <w:t>teen</w:t>
      </w:r>
      <w:r>
        <w:t xml:space="preserve"> on se, että naiset työskentelevät miehiä useammin</w:t>
      </w:r>
      <w:r w:rsidR="00630918">
        <w:t xml:space="preserve"> ns.</w:t>
      </w:r>
      <w:r>
        <w:t xml:space="preserve"> </w:t>
      </w:r>
      <w:r w:rsidR="009757E6">
        <w:t>epävarmemmissa työelämäpositioissa</w:t>
      </w:r>
      <w:r>
        <w:t xml:space="preserve"> </w:t>
      </w:r>
      <w:r w:rsidR="00383F7A">
        <w:t>(eng</w:t>
      </w:r>
      <w:r w:rsidR="00B92C47">
        <w:t>l</w:t>
      </w:r>
      <w:r w:rsidR="00383F7A">
        <w:t xml:space="preserve">. </w:t>
      </w:r>
      <w:r w:rsidR="00383F7A" w:rsidRPr="00383F7A">
        <w:rPr>
          <w:i/>
        </w:rPr>
        <w:t>vulnerable employment</w:t>
      </w:r>
      <w:r w:rsidR="00383F7A">
        <w:rPr>
          <w:rStyle w:val="Alaviitteenviite"/>
          <w:i/>
        </w:rPr>
        <w:footnoteReference w:id="153"/>
      </w:r>
      <w:r w:rsidR="00383F7A">
        <w:t xml:space="preserve">) </w:t>
      </w:r>
      <w:r>
        <w:t>ja epävirallisilla työelämän sektoreilla, joi</w:t>
      </w:r>
      <w:r w:rsidR="00444E53">
        <w:t>ss</w:t>
      </w:r>
      <w:r>
        <w:t xml:space="preserve">a sosiaalitukien ja turvaverkkojen saatavuus on </w:t>
      </w:r>
      <w:r w:rsidR="002D03AA">
        <w:t>heikkoa</w:t>
      </w:r>
      <w:r>
        <w:t xml:space="preserve">. Tukiverkostojen puute tekee epävirallisessa taloudessa työskentelevistä ihmisistä </w:t>
      </w:r>
      <w:r w:rsidR="002D03AA">
        <w:t xml:space="preserve">myös </w:t>
      </w:r>
      <w:r>
        <w:t>haavoittuvais</w:t>
      </w:r>
      <w:r w:rsidR="008B4A72">
        <w:t>empia</w:t>
      </w:r>
      <w:r>
        <w:t xml:space="preserve"> </w:t>
      </w:r>
      <w:r w:rsidR="002D03AA">
        <w:t xml:space="preserve">erilaisille </w:t>
      </w:r>
      <w:r>
        <w:t>talou</w:t>
      </w:r>
      <w:r w:rsidR="002D03AA">
        <w:t>teen kohdistuville</w:t>
      </w:r>
      <w:r>
        <w:t xml:space="preserve"> </w:t>
      </w:r>
      <w:r w:rsidR="00DA2491">
        <w:t>kriiseille</w:t>
      </w:r>
      <w:r>
        <w:t xml:space="preserve">. Tilastojen mukaan </w:t>
      </w:r>
      <w:r w:rsidR="00313D99">
        <w:t>naisista 45,3 % työskentelee</w:t>
      </w:r>
      <w:r w:rsidR="00BB20F0">
        <w:t xml:space="preserve"> ns.</w:t>
      </w:r>
      <w:r w:rsidR="00313D99">
        <w:t xml:space="preserve"> </w:t>
      </w:r>
      <w:r w:rsidR="009757E6">
        <w:t>epävarmassa työelämä</w:t>
      </w:r>
      <w:r w:rsidR="00383F7A">
        <w:t>asemassa,</w:t>
      </w:r>
      <w:r w:rsidR="00313D99">
        <w:t xml:space="preserve"> kun miesten </w:t>
      </w:r>
      <w:r w:rsidR="00DA2491">
        <w:t>vastaava osuus</w:t>
      </w:r>
      <w:r w:rsidR="00313D99">
        <w:t xml:space="preserve"> on 33,1 %.</w:t>
      </w:r>
      <w:r>
        <w:rPr>
          <w:rStyle w:val="Alaviitteenviite"/>
        </w:rPr>
        <w:footnoteReference w:id="154"/>
      </w:r>
      <w:r w:rsidR="00313D99">
        <w:t xml:space="preserve"> </w:t>
      </w:r>
      <w:r w:rsidR="00FD4AE0">
        <w:t xml:space="preserve">UN ECOSOC on ilmaissut huolensa siitä, että Nicaraguan kokonaisväestöstä vain 11,9 % ja työikäisistä noin 26 % oli vakuutettuja vuonna 2018. </w:t>
      </w:r>
      <w:r w:rsidR="00BB20F0">
        <w:t>N</w:t>
      </w:r>
      <w:r w:rsidR="00FD4AE0">
        <w:t>euvoston mukaan Nicaraguassa ei ollut myöskään</w:t>
      </w:r>
      <w:r w:rsidR="005375AB">
        <w:t xml:space="preserve"> kattavaa</w:t>
      </w:r>
      <w:r w:rsidR="00FD4AE0">
        <w:t xml:space="preserve"> työttömyys</w:t>
      </w:r>
      <w:r w:rsidR="002978DE">
        <w:t>turva</w:t>
      </w:r>
      <w:r w:rsidR="00FD4AE0">
        <w:t>järjestelmää</w:t>
      </w:r>
      <w:r w:rsidR="00444E53">
        <w:t xml:space="preserve"> vuonna 2021</w:t>
      </w:r>
      <w:r w:rsidR="00FD4AE0">
        <w:t>.</w:t>
      </w:r>
      <w:r w:rsidR="00FD4AE0">
        <w:rPr>
          <w:rStyle w:val="Alaviitteenviite"/>
        </w:rPr>
        <w:footnoteReference w:id="155"/>
      </w:r>
      <w:r w:rsidR="00BB20F0">
        <w:t xml:space="preserve"> </w:t>
      </w:r>
    </w:p>
    <w:p w14:paraId="0BD1125B" w14:textId="53C3EF95" w:rsidR="002D03AA" w:rsidRDefault="00BB20F0" w:rsidP="00E71BC2">
      <w:r>
        <w:t xml:space="preserve">República 18 </w:t>
      </w:r>
      <w:r w:rsidR="00F13B48">
        <w:t xml:space="preserve">-uutissivustolla 2.2.2023 julkaistun artikkelin mukaan Nicaraguan huono taloustilanne on </w:t>
      </w:r>
      <w:r w:rsidR="00DA2491">
        <w:t>asettanut erityisesti naiset vaikeaan asemaan</w:t>
      </w:r>
      <w:r w:rsidR="00F13B48">
        <w:t>. Vaikka maan työllisyysprosentti oli kansallisella tasolla noin 65 %, alle miljoona noin 6,8 miljoonasta asukkaasta</w:t>
      </w:r>
      <w:r w:rsidR="00933B4C">
        <w:rPr>
          <w:rStyle w:val="Alaviitteenviite"/>
        </w:rPr>
        <w:footnoteReference w:id="156"/>
      </w:r>
      <w:r w:rsidR="00F13B48">
        <w:t xml:space="preserve"> oli</w:t>
      </w:r>
      <w:r w:rsidR="00444E53">
        <w:t xml:space="preserve"> työllistynyt </w:t>
      </w:r>
      <w:r w:rsidR="00F13B48">
        <w:t>virallisill</w:t>
      </w:r>
      <w:r w:rsidR="00444E53">
        <w:t>e</w:t>
      </w:r>
      <w:r w:rsidR="00F13B48">
        <w:t xml:space="preserve"> työmarkkinoill</w:t>
      </w:r>
      <w:r w:rsidR="00444E53">
        <w:t>e</w:t>
      </w:r>
      <w:r w:rsidR="00F13B48">
        <w:t xml:space="preserve">. Artikkelin mukaan erityisesti naiset ovat joutuneet </w:t>
      </w:r>
      <w:r w:rsidR="002D03AA">
        <w:t xml:space="preserve">tekemään useita eri töitä </w:t>
      </w:r>
      <w:r w:rsidR="00F13B48">
        <w:t>ja yhä pidempiä työpäiviä elättääkseen</w:t>
      </w:r>
      <w:r w:rsidR="00630918">
        <w:t xml:space="preserve"> itsensä</w:t>
      </w:r>
      <w:r w:rsidR="00F13B48">
        <w:t xml:space="preserve">. </w:t>
      </w:r>
      <w:r w:rsidR="00F615E2">
        <w:t xml:space="preserve">Naisten kuvaillaan kärsivän vähäisistä mahdollisuuksista, </w:t>
      </w:r>
      <w:r w:rsidR="00DA2491">
        <w:t>mikä</w:t>
      </w:r>
      <w:r w:rsidR="00F615E2">
        <w:t xml:space="preserve"> näkyy esimerkiksi työllistymisen eroissa: nais</w:t>
      </w:r>
      <w:r w:rsidR="00EC1DAF">
        <w:t>ten kokonaistyöllisyysaste oli</w:t>
      </w:r>
      <w:r w:rsidR="00F615E2">
        <w:t xml:space="preserve"> </w:t>
      </w:r>
      <w:r w:rsidR="00EC1DAF">
        <w:t xml:space="preserve">artikkelin mukaan noin 53,1 %, kun miesten oli 77 %. </w:t>
      </w:r>
      <w:r w:rsidR="00F13B48">
        <w:t xml:space="preserve">Naisten asemaan </w:t>
      </w:r>
      <w:r w:rsidR="002D03AA">
        <w:t xml:space="preserve">Nicaraguassa </w:t>
      </w:r>
      <w:r w:rsidR="00F13B48">
        <w:t xml:space="preserve">vaikuttaa </w:t>
      </w:r>
      <w:r w:rsidR="00F615E2">
        <w:t xml:space="preserve">myös </w:t>
      </w:r>
      <w:r w:rsidR="00F13B48">
        <w:t>niin kutsuttu tuplataakka, eli se, että naisten</w:t>
      </w:r>
      <w:r w:rsidR="00DA2491">
        <w:t xml:space="preserve"> odotetaan</w:t>
      </w:r>
      <w:r w:rsidR="00F13B48">
        <w:t xml:space="preserve"> </w:t>
      </w:r>
      <w:r w:rsidR="00444E53">
        <w:t>töiden</w:t>
      </w:r>
      <w:r w:rsidR="00F13B48">
        <w:t xml:space="preserve"> ohella hoitavan myös kotityöt.</w:t>
      </w:r>
      <w:r w:rsidR="00EC1DAF">
        <w:t xml:space="preserve"> Moni nainen joutuu myös lopettamaan koulunsa kesken elättääkseen itsensä.</w:t>
      </w:r>
      <w:r w:rsidR="00F13B48">
        <w:rPr>
          <w:rStyle w:val="Alaviitteenviite"/>
        </w:rPr>
        <w:footnoteReference w:id="157"/>
      </w:r>
      <w:r w:rsidR="00F13B48">
        <w:t xml:space="preserve"> </w:t>
      </w:r>
    </w:p>
    <w:p w14:paraId="00AFC1ED" w14:textId="0EB9C283" w:rsidR="00DA5C18" w:rsidRDefault="00630918" w:rsidP="00E71BC2">
      <w:r>
        <w:t xml:space="preserve">Myös Nicaragua Investigan 11.2.2022 julkaisema artikkeli kuvailee naisten </w:t>
      </w:r>
      <w:r w:rsidR="0046502F">
        <w:t>kohtaamia haasteita</w:t>
      </w:r>
      <w:r>
        <w:t xml:space="preserve"> </w:t>
      </w:r>
      <w:r w:rsidR="0046502F">
        <w:t>itsensä</w:t>
      </w:r>
      <w:r w:rsidR="00DA2491">
        <w:t xml:space="preserve"> elättämisessä</w:t>
      </w:r>
      <w:r w:rsidR="008B4A72">
        <w:t>. A</w:t>
      </w:r>
      <w:r>
        <w:t xml:space="preserve">rtikkelissa haastateltu yksinhuoltaja saa elantonsa pesemällä vaatteita, mutta lähtee usein vielä illaksi </w:t>
      </w:r>
      <w:r w:rsidR="00A503B8">
        <w:t>siivoamaan koteja</w:t>
      </w:r>
      <w:r>
        <w:t xml:space="preserve"> lasten tultua koulusta. Lapset joutuvat usein koulun jälkeen</w:t>
      </w:r>
      <w:r w:rsidR="002D03AA">
        <w:t xml:space="preserve"> </w:t>
      </w:r>
      <w:r w:rsidR="008B4A72">
        <w:t>jatkamaan äitinsä pesulatyötä</w:t>
      </w:r>
      <w:r>
        <w:t xml:space="preserve">. Artikkelin </w:t>
      </w:r>
      <w:r w:rsidR="00EC1DAF">
        <w:t xml:space="preserve">mukaan yksinhuoltajaäiteihin kohdistuu </w:t>
      </w:r>
      <w:r w:rsidR="0046502F">
        <w:t xml:space="preserve">myös </w:t>
      </w:r>
      <w:r w:rsidR="00EC1DAF">
        <w:t>arvostelua, mikäli heidän ei nähdä tarjoavan lapsilleen tarpeeksi hyviä elino</w:t>
      </w:r>
      <w:r w:rsidR="005C7CE0">
        <w:t>losuhteita</w:t>
      </w:r>
      <w:r w:rsidR="00EC1DAF">
        <w:t xml:space="preserve">. </w:t>
      </w:r>
      <w:r w:rsidR="005C7CE0">
        <w:t>I</w:t>
      </w:r>
      <w:r w:rsidR="00EC1DAF">
        <w:t>sien</w:t>
      </w:r>
      <w:r w:rsidR="005C7CE0">
        <w:t xml:space="preserve"> poissaolon kuvaillaan</w:t>
      </w:r>
      <w:r w:rsidR="008B4A72">
        <w:t xml:space="preserve"> sen sijaan</w:t>
      </w:r>
      <w:r w:rsidR="005C7CE0">
        <w:t xml:space="preserve"> olevan</w:t>
      </w:r>
      <w:r w:rsidR="00FA75D9">
        <w:t xml:space="preserve"> </w:t>
      </w:r>
      <w:r w:rsidR="005C7CE0">
        <w:t>”normalisoitua”</w:t>
      </w:r>
      <w:r w:rsidR="00EC1DAF">
        <w:t xml:space="preserve">. Nicaraguassa on olemassa elatusapujärjestelmä, mutta </w:t>
      </w:r>
      <w:r w:rsidR="0070731A">
        <w:t xml:space="preserve">monet tapaukset päätyvät oikeuteen, eikä äideillä ole välttämättä </w:t>
      </w:r>
      <w:r w:rsidR="001202D3">
        <w:t>resursseja</w:t>
      </w:r>
      <w:r w:rsidR="0070731A">
        <w:t xml:space="preserve"> viedä prosessia loppuun</w:t>
      </w:r>
      <w:r w:rsidR="00EC1DAF">
        <w:t>.</w:t>
      </w:r>
      <w:r w:rsidR="0070731A">
        <w:t xml:space="preserve"> Eräs artikkelissa haastateltu äiti kertoo, että hän oli yrittänyt pyytää taloudellista apua perheministeriöltä, mutta kohtasi </w:t>
      </w:r>
      <w:r w:rsidR="00FA75D9">
        <w:t>liikaa haasteita</w:t>
      </w:r>
      <w:r w:rsidR="0070731A">
        <w:t xml:space="preserve">. </w:t>
      </w:r>
      <w:r w:rsidR="001202D3">
        <w:t xml:space="preserve">Hallinto vaati äidiltä </w:t>
      </w:r>
      <w:r w:rsidR="00FA75D9">
        <w:t>useita</w:t>
      </w:r>
      <w:r w:rsidR="001202D3">
        <w:t xml:space="preserve"> </w:t>
      </w:r>
      <w:r w:rsidR="00DA2491">
        <w:t>dokumentteja</w:t>
      </w:r>
      <w:r w:rsidR="001202D3">
        <w:t xml:space="preserve">, joiden hankkimiseen olisi </w:t>
      </w:r>
      <w:r w:rsidR="00D9157D">
        <w:t xml:space="preserve">kulunut </w:t>
      </w:r>
      <w:r w:rsidR="001202D3">
        <w:t>rahaa</w:t>
      </w:r>
      <w:r w:rsidR="00444E53">
        <w:t>. L</w:t>
      </w:r>
      <w:r w:rsidR="001202D3">
        <w:t xml:space="preserve">isäksi hän joutui käyttämään jatkuvasti rahaa bussilippuihin vieraillakseen </w:t>
      </w:r>
      <w:r w:rsidR="00DA2491">
        <w:t>viranomaisten palvelupisteessä</w:t>
      </w:r>
      <w:r w:rsidR="0070731A">
        <w:t>.</w:t>
      </w:r>
      <w:r w:rsidR="00EC1DAF">
        <w:rPr>
          <w:rStyle w:val="Alaviitteenviite"/>
        </w:rPr>
        <w:footnoteReference w:id="158"/>
      </w:r>
      <w:r w:rsidR="00DA5C18">
        <w:t xml:space="preserve"> </w:t>
      </w:r>
    </w:p>
    <w:p w14:paraId="6AB6DE64" w14:textId="42DE88C0" w:rsidR="00491268" w:rsidRPr="00927857" w:rsidRDefault="00C557CE" w:rsidP="00E71BC2">
      <w:pPr>
        <w:rPr>
          <w:color w:val="FF0000"/>
        </w:rPr>
      </w:pPr>
      <w:r>
        <w:t xml:space="preserve">OMAN:in ja GCCB:n </w:t>
      </w:r>
      <w:r w:rsidR="00DA5C18">
        <w:t>mukaan</w:t>
      </w:r>
      <w:r w:rsidR="005C7CE0">
        <w:t xml:space="preserve"> myös</w:t>
      </w:r>
      <w:r w:rsidR="00DA5C18">
        <w:t xml:space="preserve"> afrikkalaistaustaiset naiset kärsivät Karibian rannikon autonomisilla alueilla työllistymismahdollisuuksien puutteesta.</w:t>
      </w:r>
      <w:r w:rsidR="006F7FBE">
        <w:t xml:space="preserve"> </w:t>
      </w:r>
      <w:r w:rsidR="003B18E4">
        <w:t>P</w:t>
      </w:r>
      <w:r w:rsidR="006F7FBE">
        <w:t xml:space="preserve">aikalliset </w:t>
      </w:r>
      <w:r w:rsidR="003B18E4">
        <w:t>työllistymis</w:t>
      </w:r>
      <w:r w:rsidR="006F7FBE">
        <w:t>vaihtoehdot liittyvät</w:t>
      </w:r>
      <w:r w:rsidR="003B18E4">
        <w:t xml:space="preserve"> lähinnä</w:t>
      </w:r>
      <w:r w:rsidR="006F7FBE">
        <w:t xml:space="preserve"> kalastusteollisuuteen tai paikalliseen ruokakulttuuriin.  Esimerkiksi monet kalastusyritykset, jotka ennen tarjosivat varmempia tulonlähteitä, ovat </w:t>
      </w:r>
      <w:r w:rsidR="003B18E4">
        <w:t xml:space="preserve">kuitenkin </w:t>
      </w:r>
      <w:r w:rsidR="006F7FBE">
        <w:t xml:space="preserve">joutuneet lopettamaan toimintansa. Lisäksi Nicaraguassa vuonna 2020 tapahtuneet hurrikaanit Eta ja Iota ovat tuhonneet </w:t>
      </w:r>
      <w:r w:rsidR="005C7CE0">
        <w:t>mon</w:t>
      </w:r>
      <w:r w:rsidR="00FA75D9">
        <w:t>i</w:t>
      </w:r>
      <w:r w:rsidR="005C7CE0">
        <w:t xml:space="preserve">en </w:t>
      </w:r>
      <w:r w:rsidR="006F7FBE">
        <w:t xml:space="preserve">kalastusteollisuudesta riippuvaisten ihmisten </w:t>
      </w:r>
      <w:r w:rsidR="005C7CE0">
        <w:t>elinkeinon</w:t>
      </w:r>
      <w:r w:rsidR="006F7FBE">
        <w:t>.</w:t>
      </w:r>
      <w:r w:rsidR="003B18E4">
        <w:t xml:space="preserve"> Monet</w:t>
      </w:r>
      <w:r w:rsidR="00FA75D9">
        <w:t xml:space="preserve"> naiset</w:t>
      </w:r>
      <w:r w:rsidR="003B18E4">
        <w:t xml:space="preserve"> joutuvat raportin mukaan jättämään kotinsa ja etsimään töitä pääkaupunkiseudulta tai ulkoma</w:t>
      </w:r>
      <w:r w:rsidR="00933B4C">
        <w:t>illa sijaitsevilta</w:t>
      </w:r>
      <w:r w:rsidR="003B18E4">
        <w:t xml:space="preserve"> turisti</w:t>
      </w:r>
      <w:r w:rsidR="00933B4C">
        <w:t>laivoilta</w:t>
      </w:r>
      <w:r w:rsidR="003B18E4">
        <w:t>.</w:t>
      </w:r>
      <w:r w:rsidR="006F7FBE">
        <w:rPr>
          <w:rStyle w:val="Alaviitteenviite"/>
        </w:rPr>
        <w:footnoteReference w:id="159"/>
      </w:r>
      <w:r w:rsidR="001D4CB8">
        <w:t xml:space="preserve"> </w:t>
      </w:r>
    </w:p>
    <w:p w14:paraId="70289B6E" w14:textId="5CBC0CB9" w:rsidR="00BB20F0" w:rsidRDefault="00491268" w:rsidP="00E71BC2">
      <w:r>
        <w:t xml:space="preserve">Onda Local -verkkomediassa </w:t>
      </w:r>
      <w:r w:rsidR="00927857">
        <w:t xml:space="preserve">1.6.2022 </w:t>
      </w:r>
      <w:r>
        <w:t xml:space="preserve">julkaistu artikkeli </w:t>
      </w:r>
      <w:r w:rsidR="00927857">
        <w:t>toteaa</w:t>
      </w:r>
      <w:r w:rsidR="00FA75D9">
        <w:t>, että</w:t>
      </w:r>
      <w:r w:rsidR="00927857">
        <w:t xml:space="preserve"> elintarvikkeiden hintojen nousu</w:t>
      </w:r>
      <w:r w:rsidR="00FA75D9">
        <w:t xml:space="preserve"> on</w:t>
      </w:r>
      <w:r w:rsidR="00927857">
        <w:t xml:space="preserve"> vaikuttan</w:t>
      </w:r>
      <w:r w:rsidR="00FA75D9">
        <w:t>ut</w:t>
      </w:r>
      <w:r w:rsidR="00927857">
        <w:t xml:space="preserve"> erityisesti </w:t>
      </w:r>
      <w:r>
        <w:t>maaseudulla asuvi</w:t>
      </w:r>
      <w:r w:rsidR="00927857">
        <w:t>en naisten kykyyn elättää itsensä. Artikkelissa haastateltu yksinhuoltajaäiti kertoo hankkivansa elantoa pesemällä vaatteita ja myymällä hedelmiä torilla. Pitkistä työrupeamista huolimatta hänellä on vaikeuksia tienata tarpeeksi rahaa ruokaan</w:t>
      </w:r>
      <w:r w:rsidR="00444E53">
        <w:t xml:space="preserve">, </w:t>
      </w:r>
      <w:r w:rsidR="00DA2491">
        <w:t>minkä</w:t>
      </w:r>
      <w:r w:rsidR="00444E53">
        <w:t xml:space="preserve"> vuoksi</w:t>
      </w:r>
      <w:r w:rsidR="00927857">
        <w:t xml:space="preserve"> hän kuvailee</w:t>
      </w:r>
      <w:r w:rsidR="005C7CE0">
        <w:t xml:space="preserve"> myös</w:t>
      </w:r>
      <w:r w:rsidR="00927857">
        <w:t xml:space="preserve"> lainaavansa rahaa naapureiltaan. Maaseutualueill</w:t>
      </w:r>
      <w:r w:rsidR="005C7CE0">
        <w:t>a</w:t>
      </w:r>
      <w:r w:rsidR="00927857">
        <w:t xml:space="preserve"> asuvien naisten kerrotaan </w:t>
      </w:r>
      <w:r w:rsidR="005C7CE0">
        <w:t xml:space="preserve">mm. </w:t>
      </w:r>
      <w:r w:rsidR="00927857">
        <w:t>vähentäneen päivittäisten aterioiden määrää perustarvikkeiden hintojen noustessa.</w:t>
      </w:r>
      <w:r w:rsidR="00927857">
        <w:rPr>
          <w:rStyle w:val="Alaviitteenviite"/>
        </w:rPr>
        <w:footnoteReference w:id="160"/>
      </w:r>
      <w:r>
        <w:t xml:space="preserve"> </w:t>
      </w:r>
    </w:p>
    <w:p w14:paraId="00D71019" w14:textId="4EF4E5AA" w:rsidR="00992A6A" w:rsidRDefault="00443CAF" w:rsidP="00E71BC2">
      <w:r>
        <w:t>CEPAL on vuonna 2013 julkaissut katsauksen Nicaraguan sosiaaliturvajärjestelmä</w:t>
      </w:r>
      <w:r w:rsidR="003228E7">
        <w:t>än</w:t>
      </w:r>
      <w:r>
        <w:t>. Sen mukaan Nicaraguaa 2002</w:t>
      </w:r>
      <w:r w:rsidR="006C53F2">
        <w:t>−</w:t>
      </w:r>
      <w:r>
        <w:t xml:space="preserve">2007 hallinneen presidentti Enrique </w:t>
      </w:r>
      <w:r w:rsidRPr="00443CAF">
        <w:t>Bolaños</w:t>
      </w:r>
      <w:r>
        <w:t xml:space="preserve">in aikakaudella maassa oli voimassa sosiaaliturvaohjelma </w:t>
      </w:r>
      <w:r w:rsidRPr="005C7CE0">
        <w:rPr>
          <w:i/>
        </w:rPr>
        <w:t>Red de Protección Social</w:t>
      </w:r>
      <w:r>
        <w:t>, joka toimi tulonsiirtojen turvin ja pyrki lieventämään äärimmäisessä köyhyydessä elävien ihmisten asemaa. Daniel Ortegan kaudella kyseinen ohjelma kuitenkin keskeytettiin</w:t>
      </w:r>
      <w:r w:rsidR="00DA2491">
        <w:t>,</w:t>
      </w:r>
      <w:r>
        <w:t xml:space="preserve"> ja sen tilalle</w:t>
      </w:r>
      <w:r w:rsidR="00933B4C">
        <w:t xml:space="preserve"> perustettiin</w:t>
      </w:r>
      <w:r>
        <w:t xml:space="preserve"> </w:t>
      </w:r>
      <w:r w:rsidR="00FA75D9">
        <w:t xml:space="preserve">alemmille </w:t>
      </w:r>
      <w:r>
        <w:t>sosiaaliluokille suunnattuja mikrolaina</w:t>
      </w:r>
      <w:r w:rsidR="00DA2491">
        <w:t>ohjelmia</w:t>
      </w:r>
      <w:r w:rsidR="00933B4C">
        <w:t>, joiden toivottiin kehittävän maan sisämarkkinoita</w:t>
      </w:r>
      <w:r>
        <w:t>.</w:t>
      </w:r>
      <w:r w:rsidR="0004312E">
        <w:rPr>
          <w:rStyle w:val="Alaviitteenviite"/>
        </w:rPr>
        <w:footnoteReference w:id="161"/>
      </w:r>
      <w:r w:rsidR="00F837E7">
        <w:t xml:space="preserve"> </w:t>
      </w:r>
      <w:r w:rsidR="00992A6A">
        <w:t>Nicaraguan sosiaaliturvajärjestelmää ja sosiaalisen hyvinvoinnin parantamiseen tähtäävää ohjelmaa (</w:t>
      </w:r>
      <w:r w:rsidR="00992A6A" w:rsidRPr="00021E05">
        <w:rPr>
          <w:i/>
        </w:rPr>
        <w:t>Sistema Nacional Para el Bienestar Social</w:t>
      </w:r>
      <w:r w:rsidR="00992A6A">
        <w:t xml:space="preserve"> / SNBS) on esitelty GRUN:in nettisivuilla, mutta tarkkaa tietoa sosiaalitukien </w:t>
      </w:r>
      <w:r w:rsidR="005E62BA">
        <w:t>kattavuudesta tai myöntämisperusteista</w:t>
      </w:r>
      <w:r w:rsidR="00992A6A">
        <w:t xml:space="preserve"> on vaikea löytää. Verkossa julkaistussa esityksessä kuitenkin korostetaan satojen tuhansien nais</w:t>
      </w:r>
      <w:r w:rsidR="00DA2491">
        <w:t>t</w:t>
      </w:r>
      <w:r w:rsidR="00992A6A">
        <w:t>en hyötyneen järjestelmästä.</w:t>
      </w:r>
      <w:r w:rsidR="00992A6A">
        <w:rPr>
          <w:rStyle w:val="Alaviitteenviite"/>
        </w:rPr>
        <w:footnoteReference w:id="162"/>
      </w:r>
    </w:p>
    <w:p w14:paraId="7745EE75" w14:textId="5FF79F70" w:rsidR="0004312E" w:rsidRPr="00F837E7" w:rsidRDefault="000D75A7" w:rsidP="00E71BC2">
      <w:pPr>
        <w:rPr>
          <w:color w:val="FF0000"/>
        </w:rPr>
      </w:pPr>
      <w:r>
        <w:t>Nicaragua Investiga</w:t>
      </w:r>
      <w:r w:rsidR="0004312E">
        <w:t xml:space="preserve"> on julkaissut</w:t>
      </w:r>
      <w:r>
        <w:t xml:space="preserve"> </w:t>
      </w:r>
      <w:r w:rsidR="00E3433B">
        <w:t>4.7.2023 uutisen</w:t>
      </w:r>
      <w:r w:rsidR="0004312E">
        <w:t>, jon</w:t>
      </w:r>
      <w:r w:rsidR="00E3433B">
        <w:t>ka</w:t>
      </w:r>
      <w:r w:rsidR="0004312E">
        <w:t xml:space="preserve"> </w:t>
      </w:r>
      <w:r>
        <w:t>mukaan</w:t>
      </w:r>
      <w:r w:rsidR="0004312E">
        <w:t xml:space="preserve"> maan</w:t>
      </w:r>
      <w:r>
        <w:t xml:space="preserve"> </w:t>
      </w:r>
      <w:r w:rsidR="0004312E">
        <w:t>sosiaaliturva</w:t>
      </w:r>
      <w:r>
        <w:t xml:space="preserve">järjestelmään </w:t>
      </w:r>
      <w:r w:rsidR="0004312E">
        <w:t>on tehty viime vuosina selkeitä heikennyksiä.</w:t>
      </w:r>
      <w:r>
        <w:t xml:space="preserve"> </w:t>
      </w:r>
      <w:r w:rsidR="005E484A">
        <w:t xml:space="preserve">Heikennykset ovat nostaneet kansaneläkemaksuja ja </w:t>
      </w:r>
      <w:r w:rsidR="002E07EE">
        <w:t>pienen</w:t>
      </w:r>
      <w:r w:rsidR="005E484A">
        <w:t>t</w:t>
      </w:r>
      <w:r w:rsidR="002E07EE">
        <w:t>äneet</w:t>
      </w:r>
      <w:r w:rsidR="005E484A">
        <w:t xml:space="preserve"> perheiden saamia etuuksia. Artikke</w:t>
      </w:r>
      <w:r w:rsidR="005C7CE0">
        <w:t>l</w:t>
      </w:r>
      <w:r w:rsidR="005E484A">
        <w:t>in mukaan juuri sosiaaliturvajärjestelmään tehdyt uudistukset saattoivat ”</w:t>
      </w:r>
      <w:r>
        <w:t>katkais</w:t>
      </w:r>
      <w:r w:rsidR="005E484A">
        <w:t xml:space="preserve">ta </w:t>
      </w:r>
      <w:r>
        <w:t>kamelin selän</w:t>
      </w:r>
      <w:r w:rsidR="005E484A">
        <w:t>”</w:t>
      </w:r>
      <w:r>
        <w:t xml:space="preserve"> </w:t>
      </w:r>
      <w:r w:rsidR="005E484A">
        <w:t xml:space="preserve">vuonna </w:t>
      </w:r>
      <w:r>
        <w:t>2018</w:t>
      </w:r>
      <w:r w:rsidR="005E484A">
        <w:t>.</w:t>
      </w:r>
      <w:r w:rsidR="005E484A">
        <w:rPr>
          <w:rStyle w:val="Alaviitteenviite"/>
        </w:rPr>
        <w:footnoteReference w:id="163"/>
      </w:r>
      <w:r w:rsidR="0004312E">
        <w:t xml:space="preserve"> </w:t>
      </w:r>
      <w:r w:rsidR="00F837E7">
        <w:t xml:space="preserve">Samalla alustalla 8.9.2023 julkaistun artikkelin mukaan ekonomistit ovat sitä mieltä, että Nicaraguan sosiaaliturvalaitos </w:t>
      </w:r>
      <w:r w:rsidR="0004312E">
        <w:t xml:space="preserve">INSS </w:t>
      </w:r>
      <w:r w:rsidR="00F837E7">
        <w:t>(Instituto Nicaraguense de Seguridad Social) on jo käytännössä romahtanut</w:t>
      </w:r>
      <w:r w:rsidR="005C7CE0">
        <w:t xml:space="preserve">, eikä </w:t>
      </w:r>
      <w:r w:rsidR="00F837E7">
        <w:t xml:space="preserve">järjestelmän korjaaminen tule olemaan </w:t>
      </w:r>
      <w:r w:rsidR="005C7CE0">
        <w:t>helppoa</w:t>
      </w:r>
      <w:r w:rsidR="00F837E7">
        <w:t>. Artikkelin mukaan 3 000 nicaragualaista menettää joka kuukausi työpaikkansa virallisilla työmarkkinoilla, eivätkä monet heistä tule todennäköisesti saamaan uutta työtä.</w:t>
      </w:r>
      <w:r w:rsidR="00F837E7">
        <w:rPr>
          <w:rStyle w:val="Alaviitteenviite"/>
        </w:rPr>
        <w:footnoteReference w:id="164"/>
      </w:r>
    </w:p>
    <w:p w14:paraId="5E4CC5E3" w14:textId="08369996" w:rsidR="00921CD8" w:rsidRDefault="00F837E7" w:rsidP="00E71BC2">
      <w:r>
        <w:t xml:space="preserve">Nicaraguan CEDAW-komitealle tuottamassa </w:t>
      </w:r>
      <w:r w:rsidR="006B68EA">
        <w:t xml:space="preserve">määräaikaraportissa </w:t>
      </w:r>
      <w:r w:rsidR="00E506C9">
        <w:t>korostetaan</w:t>
      </w:r>
      <w:r>
        <w:t xml:space="preserve"> </w:t>
      </w:r>
      <w:r w:rsidR="005C7CE0">
        <w:t xml:space="preserve">kuitenkin </w:t>
      </w:r>
      <w:r>
        <w:t xml:space="preserve">mikrolainaohjelmien menestystä. </w:t>
      </w:r>
      <w:r w:rsidRPr="00021E05">
        <w:rPr>
          <w:i/>
        </w:rPr>
        <w:t>Hambre Cero</w:t>
      </w:r>
      <w:r>
        <w:t xml:space="preserve">-, ja </w:t>
      </w:r>
      <w:r w:rsidRPr="00021E05">
        <w:rPr>
          <w:i/>
        </w:rPr>
        <w:t>Usura Cero</w:t>
      </w:r>
      <w:r>
        <w:t xml:space="preserve">-mikrolainaohjelmien kerrotaan </w:t>
      </w:r>
      <w:r w:rsidR="00992A6A">
        <w:t>auttaneen</w:t>
      </w:r>
      <w:r>
        <w:t xml:space="preserve"> </w:t>
      </w:r>
      <w:r w:rsidR="00992A6A">
        <w:t xml:space="preserve">lukuisia </w:t>
      </w:r>
      <w:r>
        <w:t xml:space="preserve">naisia, jotka ovat kyenneet ohjelmien avulla </w:t>
      </w:r>
      <w:r w:rsidR="006B68EA">
        <w:t>kehittämään yritystoimintaansa ja parantamaan ruokaturvaansa</w:t>
      </w:r>
      <w:r>
        <w:t>.</w:t>
      </w:r>
      <w:r w:rsidR="006B68EA">
        <w:t xml:space="preserve"> Ohjelmiin kerrotaan osallistuneen noin 2,2 miljoonaa ihmistä.</w:t>
      </w:r>
      <w:r w:rsidR="006B68EA">
        <w:rPr>
          <w:rStyle w:val="Alaviitteenviite"/>
        </w:rPr>
        <w:footnoteReference w:id="165"/>
      </w:r>
      <w:r w:rsidR="006B68EA">
        <w:t xml:space="preserve"> </w:t>
      </w:r>
      <w:r w:rsidR="00D9157D">
        <w:t>N</w:t>
      </w:r>
      <w:r w:rsidR="006B68EA">
        <w:t>aisten kerrotaan</w:t>
      </w:r>
      <w:r w:rsidR="003228E7">
        <w:t xml:space="preserve"> myös</w:t>
      </w:r>
      <w:r w:rsidR="00D9157D">
        <w:t xml:space="preserve"> </w:t>
      </w:r>
      <w:r w:rsidR="006B68EA">
        <w:t xml:space="preserve">olevan </w:t>
      </w:r>
      <w:r w:rsidR="00DA2491">
        <w:t>oikeutettuja</w:t>
      </w:r>
      <w:r w:rsidR="006B68EA">
        <w:t xml:space="preserve"> erilaisiin lainajärjestelyihin, </w:t>
      </w:r>
      <w:r w:rsidR="00FA75D9">
        <w:t>kuten</w:t>
      </w:r>
      <w:r w:rsidR="006B68EA">
        <w:t xml:space="preserve"> mikrolainoihin ja kuluttajalainoihin, maanlaajuisen Caja Rural Nacional -osuustoiminnan kautta.</w:t>
      </w:r>
      <w:r w:rsidR="006B68EA">
        <w:rPr>
          <w:rStyle w:val="Alaviitteenviite"/>
        </w:rPr>
        <w:footnoteReference w:id="166"/>
      </w:r>
      <w:r w:rsidR="006B68EA">
        <w:t xml:space="preserve"> Lisäksi taloudellisesta vähäosaisuudesta kärsiville naisille on raportin mukaan myönnetty apurahoja opiskelua varten.</w:t>
      </w:r>
      <w:r>
        <w:rPr>
          <w:rStyle w:val="Alaviitteenviite"/>
        </w:rPr>
        <w:footnoteReference w:id="167"/>
      </w:r>
      <w:r>
        <w:t xml:space="preserve"> </w:t>
      </w:r>
      <w:r w:rsidR="005A319E">
        <w:t>Nicaraguan naisministeriön sivuilla tarjotaan myös tietoa naisten</w:t>
      </w:r>
      <w:r w:rsidR="003228E7">
        <w:t xml:space="preserve"> oikeuksista ja</w:t>
      </w:r>
      <w:r w:rsidR="005A319E">
        <w:t xml:space="preserve"> taloudellisesta voimaantumisesta </w:t>
      </w:r>
      <w:r w:rsidR="00D105C6">
        <w:t xml:space="preserve">havainnollistavien </w:t>
      </w:r>
      <w:r w:rsidR="003228E7">
        <w:t>esitysten</w:t>
      </w:r>
      <w:r w:rsidR="00D105C6">
        <w:t xml:space="preserve"> </w:t>
      </w:r>
      <w:r w:rsidR="00CB6B86">
        <w:t>kautta</w:t>
      </w:r>
      <w:r w:rsidR="005A319E">
        <w:t>.</w:t>
      </w:r>
      <w:r w:rsidR="005A319E">
        <w:rPr>
          <w:rStyle w:val="Alaviitteenviite"/>
        </w:rPr>
        <w:footnoteReference w:id="168"/>
      </w:r>
      <w:r w:rsidR="005A319E">
        <w:t xml:space="preserve"> </w:t>
      </w:r>
      <w:r w:rsidR="005D1338">
        <w:t>Saatavilla olevien lähteiden perusteella Nicaraguassa toimii myös useita järjestöjä, jotka ylläpitävät mikroluotto-ohjelmia naisille.</w:t>
      </w:r>
      <w:r w:rsidR="005D1338">
        <w:rPr>
          <w:rStyle w:val="Alaviitteenviite"/>
        </w:rPr>
        <w:footnoteReference w:id="169"/>
      </w:r>
      <w:r w:rsidR="00580D51">
        <w:t xml:space="preserve"> </w:t>
      </w:r>
    </w:p>
    <w:p w14:paraId="5132DB4C" w14:textId="0B9CC250" w:rsidR="0010019C" w:rsidRPr="00F837E7" w:rsidRDefault="00AE0BA0" w:rsidP="00E71BC2">
      <w:pPr>
        <w:rPr>
          <w:color w:val="FF0000"/>
        </w:rPr>
      </w:pPr>
      <w:r>
        <w:t xml:space="preserve">CEDAW-komitean </w:t>
      </w:r>
      <w:r w:rsidR="00942287">
        <w:t>loppupäätelmä</w:t>
      </w:r>
      <w:r>
        <w:t>raportti (2023) toteaa</w:t>
      </w:r>
      <w:r w:rsidR="00DA2491">
        <w:t xml:space="preserve"> kuitenkin</w:t>
      </w:r>
      <w:r>
        <w:t xml:space="preserve">, että valtion </w:t>
      </w:r>
      <w:r w:rsidR="003B18E4">
        <w:t>julkispoliittisissa toimissa korostetaan</w:t>
      </w:r>
      <w:r w:rsidR="009A7D8B">
        <w:t xml:space="preserve"> perheitä tukevia järjestelmiä, e</w:t>
      </w:r>
      <w:r w:rsidR="00FA75D9">
        <w:t>ivätkä ne</w:t>
      </w:r>
      <w:r w:rsidR="009A7D8B">
        <w:t xml:space="preserve"> keskity </w:t>
      </w:r>
      <w:r w:rsidR="0004738B">
        <w:t>nimenomaisesti</w:t>
      </w:r>
      <w:r w:rsidR="009A7D8B">
        <w:t xml:space="preserve"> naisia voimaannuttavaan talouspolitiikkaan.</w:t>
      </w:r>
      <w:r>
        <w:t xml:space="preserve"> Naisilla ei raportin mukaan ole tasa-arvoista pääsyä valtion laina-, ja luottojärjestelmään, eikä valtio tuota selkeää tietoa siitä, miten naisten yrittäjyyttä tai </w:t>
      </w:r>
      <w:r w:rsidR="00FA75D9">
        <w:t>vähemmistöryhmiin</w:t>
      </w:r>
      <w:r>
        <w:t xml:space="preserve"> kuuluvien naisten taloudellista asemaa pyritään edistämään.</w:t>
      </w:r>
      <w:r w:rsidR="009A7D8B">
        <w:rPr>
          <w:rStyle w:val="Alaviitteenviite"/>
        </w:rPr>
        <w:footnoteReference w:id="170"/>
      </w:r>
    </w:p>
    <w:p w14:paraId="053E5F35" w14:textId="77777777" w:rsidR="00082DFE" w:rsidRPr="00C35D36" w:rsidRDefault="00082DFE" w:rsidP="00BC367A">
      <w:pPr>
        <w:pStyle w:val="Otsikko2"/>
        <w:numPr>
          <w:ilvl w:val="0"/>
          <w:numId w:val="0"/>
        </w:numPr>
        <w:ind w:left="360" w:hanging="360"/>
        <w:rPr>
          <w:lang w:val="en-US"/>
        </w:rPr>
      </w:pPr>
      <w:r w:rsidRPr="00C35D36">
        <w:rPr>
          <w:lang w:val="en-US"/>
        </w:rPr>
        <w:t>Lähteet</w:t>
      </w:r>
    </w:p>
    <w:p w14:paraId="7514D172" w14:textId="4E98994C" w:rsidR="004363E0" w:rsidRPr="002B4481" w:rsidRDefault="004363E0" w:rsidP="003228E7">
      <w:pPr>
        <w:pStyle w:val="LeiptekstiMigri"/>
        <w:ind w:left="0"/>
      </w:pPr>
      <w:r w:rsidRPr="00135EA1">
        <w:rPr>
          <w:lang w:val="en-US"/>
        </w:rPr>
        <w:t xml:space="preserve">Adán Silva, Jose / IPS (Inter Press Service) </w:t>
      </w:r>
      <w:r>
        <w:rPr>
          <w:lang w:val="en-US"/>
        </w:rPr>
        <w:t xml:space="preserve">5.12.2016. </w:t>
      </w:r>
      <w:r w:rsidRPr="00135EA1">
        <w:rPr>
          <w:i/>
          <w:lang w:val="en-US"/>
        </w:rPr>
        <w:t>Nicaraguan Women Push for Access to Land, Not Just on Paper.</w:t>
      </w:r>
      <w:r>
        <w:rPr>
          <w:lang w:val="en-US"/>
        </w:rPr>
        <w:t xml:space="preserve"> </w:t>
      </w:r>
      <w:hyperlink r:id="rId8" w:history="1">
        <w:r w:rsidRPr="00B262A9">
          <w:rPr>
            <w:rStyle w:val="Hyperlinkki"/>
          </w:rPr>
          <w:t>http://www.ipsnews.net/2016/12/nicaraguan-women-push-for-access-to-land-not-just-on-paper/?utm_source=rss&amp;utm_medium=rss&amp;utm_campaign=nicaraguan-women-push-for-access-to-land-not-just-on-paper</w:t>
        </w:r>
      </w:hyperlink>
      <w:r w:rsidRPr="00135EA1">
        <w:t xml:space="preserve"> (kä</w:t>
      </w:r>
      <w:r>
        <w:t>yty 26.10.2023).</w:t>
      </w:r>
    </w:p>
    <w:p w14:paraId="0B2D3B15" w14:textId="6DE65F6B" w:rsidR="00456282" w:rsidRDefault="00456282" w:rsidP="00157A3E">
      <w:pPr>
        <w:pStyle w:val="LeiptekstiMigri"/>
        <w:ind w:left="0"/>
      </w:pPr>
      <w:r w:rsidRPr="00456282">
        <w:rPr>
          <w:lang w:val="en-US"/>
        </w:rPr>
        <w:t>Amnesty International</w:t>
      </w:r>
      <w:r>
        <w:rPr>
          <w:lang w:val="en-US"/>
        </w:rPr>
        <w:t xml:space="preserve"> 2023. </w:t>
      </w:r>
      <w:r w:rsidRPr="00456282">
        <w:rPr>
          <w:i/>
          <w:lang w:val="en-US"/>
        </w:rPr>
        <w:t>A Cry for Justice: 5 Years of Oppression and Resistance in Nicaragua.</w:t>
      </w:r>
      <w:r>
        <w:rPr>
          <w:i/>
          <w:lang w:val="en-US"/>
        </w:rPr>
        <w:t xml:space="preserve"> </w:t>
      </w:r>
      <w:r w:rsidRPr="00456282">
        <w:t>Saatavilla</w:t>
      </w:r>
      <w:r w:rsidR="00CB7BE8">
        <w:t xml:space="preserve"> ECOI-tietokannassa</w:t>
      </w:r>
      <w:r w:rsidRPr="00456282">
        <w:t xml:space="preserve">: </w:t>
      </w:r>
      <w:hyperlink r:id="rId9" w:history="1">
        <w:r w:rsidRPr="00456282">
          <w:rPr>
            <w:rStyle w:val="Hyperlinkki"/>
          </w:rPr>
          <w:t>https://www.ecoi.net/en/file/local/2090570/AMR4366792023ENGLISH.pdf</w:t>
        </w:r>
      </w:hyperlink>
      <w:r w:rsidRPr="00456282">
        <w:t xml:space="preserve"> </w:t>
      </w:r>
      <w:r>
        <w:t>(käyty 26.10.2023).</w:t>
      </w:r>
    </w:p>
    <w:p w14:paraId="2689CA46" w14:textId="7399F36F" w:rsidR="00C1370C" w:rsidRPr="00C1370C" w:rsidRDefault="00C1370C" w:rsidP="00C1370C">
      <w:pPr>
        <w:pStyle w:val="Alaviitteenteksti"/>
      </w:pPr>
      <w:r w:rsidRPr="00C1370C">
        <w:rPr>
          <w:lang w:val="en-US"/>
        </w:rPr>
        <w:t xml:space="preserve">Asmann, Parker / </w:t>
      </w:r>
      <w:r>
        <w:rPr>
          <w:lang w:val="en-US"/>
        </w:rPr>
        <w:t xml:space="preserve">InSight Crime 12.2.2019. </w:t>
      </w:r>
      <w:r w:rsidRPr="00C1370C">
        <w:rPr>
          <w:i/>
          <w:lang w:val="en-US"/>
        </w:rPr>
        <w:t>Nicaragua President Ordered ‘Parapolice’ to Stalk, Kill Protesters: Fmr Police.</w:t>
      </w:r>
      <w:r>
        <w:rPr>
          <w:lang w:val="en-US"/>
        </w:rPr>
        <w:t xml:space="preserve"> </w:t>
      </w:r>
      <w:hyperlink r:id="rId10" w:history="1">
        <w:r w:rsidRPr="00C1370C">
          <w:rPr>
            <w:rStyle w:val="Hyperlinkki"/>
          </w:rPr>
          <w:t>https://insightcrime.org/news/analysis/nicaragua-president-ordered-kill-protesters/</w:t>
        </w:r>
      </w:hyperlink>
      <w:r w:rsidRPr="00C1370C">
        <w:t xml:space="preserve"> (kä</w:t>
      </w:r>
      <w:r>
        <w:t>yty 3.11.2023).</w:t>
      </w:r>
    </w:p>
    <w:p w14:paraId="185CD72C" w14:textId="77A8C544" w:rsidR="000407AE" w:rsidRPr="000407AE" w:rsidRDefault="000407AE" w:rsidP="00157A3E">
      <w:pPr>
        <w:pStyle w:val="LeiptekstiMigri"/>
        <w:ind w:left="0"/>
      </w:pPr>
      <w:r w:rsidRPr="000407AE">
        <w:rPr>
          <w:lang w:val="en-US"/>
        </w:rPr>
        <w:t xml:space="preserve">Bertelsmann Stiftung 2022. </w:t>
      </w:r>
      <w:r w:rsidRPr="000407AE">
        <w:rPr>
          <w:i/>
          <w:lang w:val="en-US"/>
        </w:rPr>
        <w:t>BTI 2022 Country Report — Nicaragua</w:t>
      </w:r>
      <w:r w:rsidRPr="000407AE">
        <w:rPr>
          <w:lang w:val="en-US"/>
        </w:rPr>
        <w:t xml:space="preserve">. </w:t>
      </w:r>
      <w:hyperlink r:id="rId11" w:history="1">
        <w:r w:rsidRPr="000407AE">
          <w:rPr>
            <w:rStyle w:val="Hyperlinkki"/>
          </w:rPr>
          <w:t>https://bti-project.org/fileadmin/api/content/en/downloads/reports/country_report_2022_NIC.pdf</w:t>
        </w:r>
      </w:hyperlink>
      <w:r w:rsidRPr="000407AE">
        <w:t xml:space="preserve"> (käy</w:t>
      </w:r>
      <w:r>
        <w:t>ty 30.10.2023).</w:t>
      </w:r>
    </w:p>
    <w:p w14:paraId="0CF98429" w14:textId="7B8BB9EB" w:rsidR="00874E4C" w:rsidRPr="00D70527" w:rsidRDefault="00874E4C" w:rsidP="00157A3E">
      <w:pPr>
        <w:pStyle w:val="LeiptekstiMigri"/>
        <w:ind w:left="0"/>
      </w:pPr>
      <w:r w:rsidRPr="00EF4CA2">
        <w:rPr>
          <w:lang w:val="en-US"/>
        </w:rPr>
        <w:t>Borgen Project 19.11.2021.</w:t>
      </w:r>
      <w:r w:rsidR="00EF4CA2">
        <w:rPr>
          <w:lang w:val="en-US"/>
        </w:rPr>
        <w:t xml:space="preserve"> </w:t>
      </w:r>
      <w:r w:rsidR="00EF4CA2" w:rsidRPr="00EF4CA2">
        <w:rPr>
          <w:i/>
          <w:lang w:val="en-US"/>
        </w:rPr>
        <w:t>Women’s Rights in Nicaragua.</w:t>
      </w:r>
      <w:r w:rsidR="00EF4CA2">
        <w:rPr>
          <w:lang w:val="en-US"/>
        </w:rPr>
        <w:t xml:space="preserve"> </w:t>
      </w:r>
      <w:hyperlink r:id="rId12" w:history="1">
        <w:r w:rsidR="00EF4CA2" w:rsidRPr="00D70527">
          <w:rPr>
            <w:rStyle w:val="Hyperlinkki"/>
          </w:rPr>
          <w:t>https://borgenproject.org/womens-rights-in-nicaragua/</w:t>
        </w:r>
      </w:hyperlink>
      <w:r w:rsidR="00EF4CA2" w:rsidRPr="00D70527">
        <w:t xml:space="preserve"> (käyty 2</w:t>
      </w:r>
      <w:r w:rsidR="00294EAB" w:rsidRPr="00D70527">
        <w:t>0</w:t>
      </w:r>
      <w:r w:rsidR="00EF4CA2" w:rsidRPr="00D70527">
        <w:t xml:space="preserve">.10.2023). </w:t>
      </w:r>
    </w:p>
    <w:p w14:paraId="20F857D2" w14:textId="1C937319" w:rsidR="00874E4C" w:rsidRPr="005F6458" w:rsidRDefault="006C3BAB" w:rsidP="008C597B">
      <w:pPr>
        <w:pStyle w:val="LeiptekstiMigri"/>
        <w:ind w:left="0"/>
        <w:rPr>
          <w:color w:val="000000" w:themeColor="text1"/>
        </w:rPr>
      </w:pPr>
      <w:r w:rsidRPr="00D70527">
        <w:t xml:space="preserve">CEJUDHCAN (El Centro por la Justicia y Derechos Humanos de la Costa Atlántica de Nicaragua) &amp; Raza e Igualdad (El Instituto Internacional sobre Raza, Igualdad y Derechos Humanos, engl. </w:t>
      </w:r>
      <w:r>
        <w:rPr>
          <w:lang w:val="en-US"/>
        </w:rPr>
        <w:t>Institute on Race, Equality and Human Rights)</w:t>
      </w:r>
      <w:r>
        <w:rPr>
          <w:color w:val="FF0000"/>
          <w:lang w:val="en-US"/>
        </w:rPr>
        <w:t xml:space="preserve"> </w:t>
      </w:r>
      <w:r w:rsidR="002F4AA8" w:rsidRPr="006C3BAB">
        <w:rPr>
          <w:color w:val="000000" w:themeColor="text1"/>
          <w:lang w:val="en-US"/>
        </w:rPr>
        <w:t xml:space="preserve">10/2020. </w:t>
      </w:r>
      <w:r w:rsidR="002F4AA8" w:rsidRPr="007E2DB0">
        <w:rPr>
          <w:i/>
          <w:color w:val="000000" w:themeColor="text1"/>
          <w:lang w:val="en-US"/>
        </w:rPr>
        <w:t xml:space="preserve">Informe alternativo al comité para la Eliminacion de la Discriminación Contra la Mujer. </w:t>
      </w:r>
      <w:r w:rsidR="002F4AA8" w:rsidRPr="008C597B">
        <w:rPr>
          <w:i/>
          <w:color w:val="000000" w:themeColor="text1"/>
          <w:lang w:val="sv-SE"/>
        </w:rPr>
        <w:t>Situación de la mujer indígena en las Regiones de la Costa Caribe de Nicaragua</w:t>
      </w:r>
      <w:r w:rsidR="008C597B" w:rsidRPr="008C597B">
        <w:rPr>
          <w:i/>
          <w:color w:val="000000" w:themeColor="text1"/>
          <w:lang w:val="sv-SE"/>
        </w:rPr>
        <w:t>.</w:t>
      </w:r>
      <w:r w:rsidR="005F6458">
        <w:rPr>
          <w:i/>
          <w:color w:val="000000" w:themeColor="text1"/>
          <w:lang w:val="sv-SE"/>
        </w:rPr>
        <w:t xml:space="preserve"> </w:t>
      </w:r>
      <w:r w:rsidR="005F6458" w:rsidRPr="005F6458">
        <w:rPr>
          <w:color w:val="000000" w:themeColor="text1"/>
        </w:rPr>
        <w:t xml:space="preserve">Saatavilla: </w:t>
      </w:r>
      <w:hyperlink r:id="rId13" w:history="1">
        <w:r w:rsidR="005F6458" w:rsidRPr="0064070E">
          <w:rPr>
            <w:rStyle w:val="Hyperlinkki"/>
          </w:rPr>
          <w:t>https://tbinternet.ohchr.org/_layouts/15/treatybodyexternal/Download.aspx?symbolno=INT%2FCEDAW%2FCSS%2FNIC%2F43525&amp;Lang=en</w:t>
        </w:r>
      </w:hyperlink>
      <w:r w:rsidR="005F6458">
        <w:rPr>
          <w:color w:val="000000" w:themeColor="text1"/>
        </w:rPr>
        <w:t xml:space="preserve"> </w:t>
      </w:r>
      <w:r w:rsidR="008C597B" w:rsidRPr="005F6458">
        <w:rPr>
          <w:color w:val="000000" w:themeColor="text1"/>
        </w:rPr>
        <w:t>(käyty 25.10.2023).</w:t>
      </w:r>
    </w:p>
    <w:p w14:paraId="724DE2EF" w14:textId="6DCF8324" w:rsidR="00874E4C" w:rsidRPr="004B1592" w:rsidRDefault="00874E4C" w:rsidP="00157A3E">
      <w:pPr>
        <w:pStyle w:val="LeiptekstiMigri"/>
        <w:ind w:left="0"/>
        <w:rPr>
          <w:lang w:val="en-US"/>
        </w:rPr>
      </w:pPr>
      <w:r w:rsidRPr="00EF4CA2">
        <w:rPr>
          <w:color w:val="000000" w:themeColor="text1"/>
          <w:lang w:val="en-US"/>
        </w:rPr>
        <w:t>CEPAL</w:t>
      </w:r>
      <w:r w:rsidR="00F51E72">
        <w:rPr>
          <w:color w:val="000000" w:themeColor="text1"/>
          <w:lang w:val="en-US"/>
        </w:rPr>
        <w:t xml:space="preserve"> (</w:t>
      </w:r>
      <w:r w:rsidR="00960B05">
        <w:rPr>
          <w:color w:val="000000" w:themeColor="text1"/>
          <w:lang w:val="en-US"/>
        </w:rPr>
        <w:t xml:space="preserve">La </w:t>
      </w:r>
      <w:r w:rsidR="00F51E72" w:rsidRPr="00F51E72">
        <w:rPr>
          <w:lang w:val="en-US"/>
        </w:rPr>
        <w:t>Comisión Económica para América Latina y el Caribe</w:t>
      </w:r>
      <w:r w:rsidR="00F51E72">
        <w:rPr>
          <w:lang w:val="en-US"/>
        </w:rPr>
        <w:t xml:space="preserve">) 3/2013. </w:t>
      </w:r>
      <w:r w:rsidR="00F51E72" w:rsidRPr="00F51E72">
        <w:rPr>
          <w:i/>
          <w:lang w:val="en-US"/>
        </w:rPr>
        <w:t xml:space="preserve">Sistemas de protección social en América Latina y el Caribe: Nicaragua. </w:t>
      </w:r>
      <w:hyperlink r:id="rId14" w:history="1">
        <w:r w:rsidR="00F51E72" w:rsidRPr="004B1592">
          <w:rPr>
            <w:rStyle w:val="Hyperlinkki"/>
            <w:lang w:val="en-US"/>
          </w:rPr>
          <w:t>https://repositorio.cepal.org/server/api/core/bitstreams/cf8a1fa4-739b-4246-a678-c83accab1e5f/content</w:t>
        </w:r>
      </w:hyperlink>
      <w:r w:rsidR="00F51E72" w:rsidRPr="004B1592">
        <w:rPr>
          <w:lang w:val="en-US"/>
        </w:rPr>
        <w:t xml:space="preserve"> (käyty 23.10.2023).</w:t>
      </w:r>
    </w:p>
    <w:p w14:paraId="67DA3E52" w14:textId="4C0D5B1E" w:rsidR="00960B05" w:rsidRDefault="00960B05" w:rsidP="00157A3E">
      <w:pPr>
        <w:pStyle w:val="LeiptekstiMigri"/>
        <w:ind w:left="0"/>
        <w:rPr>
          <w:lang w:val="en-US"/>
        </w:rPr>
      </w:pPr>
      <w:r w:rsidRPr="00EF4CA2">
        <w:rPr>
          <w:color w:val="000000" w:themeColor="text1"/>
          <w:lang w:val="en-US"/>
        </w:rPr>
        <w:t>CEPAL</w:t>
      </w:r>
      <w:r>
        <w:rPr>
          <w:color w:val="000000" w:themeColor="text1"/>
          <w:lang w:val="en-US"/>
        </w:rPr>
        <w:t xml:space="preserve"> (La </w:t>
      </w:r>
      <w:r w:rsidRPr="00F51E72">
        <w:rPr>
          <w:lang w:val="en-US"/>
        </w:rPr>
        <w:t>Comisión Económica para América Latina y el Caribe</w:t>
      </w:r>
      <w:r w:rsidR="00C90EBC" w:rsidRPr="00C90EBC">
        <w:rPr>
          <w:lang w:val="en-US"/>
        </w:rPr>
        <w:t>)</w:t>
      </w:r>
      <w:r>
        <w:rPr>
          <w:lang w:val="en-US"/>
        </w:rPr>
        <w:t xml:space="preserve"> &amp; </w:t>
      </w:r>
      <w:r w:rsidR="00BF2CB4">
        <w:rPr>
          <w:lang w:val="en-US"/>
        </w:rPr>
        <w:t xml:space="preserve">OIG (Observatorio de Igualdad de Género, engl. </w:t>
      </w:r>
      <w:r>
        <w:rPr>
          <w:lang w:val="en-US"/>
        </w:rPr>
        <w:t>Gender Equality Observatory for Latin America and the Caribbean</w:t>
      </w:r>
      <w:r w:rsidR="00BF2CB4">
        <w:rPr>
          <w:lang w:val="en-US"/>
        </w:rPr>
        <w:t>)</w:t>
      </w:r>
      <w:r w:rsidR="004B1E24">
        <w:rPr>
          <w:lang w:val="en-US"/>
        </w:rPr>
        <w:t xml:space="preserve"> [päiväämätön]</w:t>
      </w:r>
      <w:r>
        <w:rPr>
          <w:lang w:val="en-US"/>
        </w:rPr>
        <w:t xml:space="preserve">. </w:t>
      </w:r>
      <w:r w:rsidRPr="00960B05">
        <w:rPr>
          <w:i/>
          <w:lang w:val="en-US"/>
        </w:rPr>
        <w:t>Femininity index of poor households.</w:t>
      </w:r>
      <w:r>
        <w:rPr>
          <w:lang w:val="en-US"/>
        </w:rPr>
        <w:t xml:space="preserve"> </w:t>
      </w:r>
      <w:hyperlink r:id="rId15" w:history="1">
        <w:r w:rsidRPr="00397451">
          <w:rPr>
            <w:rStyle w:val="Hyperlinkki"/>
            <w:lang w:val="en-US"/>
          </w:rPr>
          <w:t>https://oig.cepal.org/en/indicators/feminity-index-poor-households</w:t>
        </w:r>
      </w:hyperlink>
      <w:r w:rsidRPr="00397451">
        <w:rPr>
          <w:lang w:val="en-US"/>
        </w:rPr>
        <w:t xml:space="preserve"> (käyty 26.10.2023).</w:t>
      </w:r>
    </w:p>
    <w:p w14:paraId="1027F469" w14:textId="21AE0DED" w:rsidR="00A877D8" w:rsidRPr="00FA195B" w:rsidRDefault="00A877D8" w:rsidP="00067308">
      <w:pPr>
        <w:pStyle w:val="LeiptekstiMigri"/>
        <w:ind w:left="0"/>
        <w:rPr>
          <w:color w:val="FF0000"/>
        </w:rPr>
      </w:pPr>
      <w:r w:rsidRPr="00067308">
        <w:rPr>
          <w:color w:val="000000" w:themeColor="text1"/>
          <w:lang w:val="en-US"/>
        </w:rPr>
        <w:t xml:space="preserve">Colectivo de Mujeres </w:t>
      </w:r>
      <w:r w:rsidR="00067308" w:rsidRPr="00067308">
        <w:rPr>
          <w:color w:val="000000" w:themeColor="text1"/>
          <w:lang w:val="en-US"/>
        </w:rPr>
        <w:t>8 de Marzo; Ipas CAM; Movimiento Autónomo de Mujeres; Programa Feminista La Corriente</w:t>
      </w:r>
      <w:r w:rsidR="00371F5C">
        <w:rPr>
          <w:color w:val="000000" w:themeColor="text1"/>
          <w:lang w:val="en-US"/>
        </w:rPr>
        <w:t xml:space="preserve"> &amp;</w:t>
      </w:r>
      <w:r w:rsidR="00067308" w:rsidRPr="00067308">
        <w:rPr>
          <w:color w:val="000000" w:themeColor="text1"/>
          <w:lang w:val="en-US"/>
        </w:rPr>
        <w:t xml:space="preserve"> Movimiento Feminista de Nicaragua </w:t>
      </w:r>
      <w:r w:rsidRPr="007E2DB0">
        <w:rPr>
          <w:color w:val="000000" w:themeColor="text1"/>
          <w:lang w:val="en-US"/>
        </w:rPr>
        <w:t>3.2.2019</w:t>
      </w:r>
      <w:r w:rsidRPr="007E2DB0">
        <w:rPr>
          <w:i/>
          <w:color w:val="000000" w:themeColor="text1"/>
          <w:lang w:val="en-US"/>
        </w:rPr>
        <w:t>. Información suplementaria para la Consideración del Reporte del Estado que el CEDAW tiene previsto realizar relativa al informe de Nicaragua durante su Pre-Sesión de Trabajo 77 (02-06 de marzo de 2019).</w:t>
      </w:r>
      <w:r w:rsidR="00067308">
        <w:rPr>
          <w:i/>
          <w:color w:val="000000" w:themeColor="text1"/>
          <w:lang w:val="en-US"/>
        </w:rPr>
        <w:t xml:space="preserve"> </w:t>
      </w:r>
      <w:r w:rsidR="00067308" w:rsidRPr="00067308">
        <w:rPr>
          <w:color w:val="000000" w:themeColor="text1"/>
        </w:rPr>
        <w:t xml:space="preserve">Saatavilla: </w:t>
      </w:r>
      <w:hyperlink r:id="rId16" w:history="1">
        <w:r w:rsidR="00067308" w:rsidRPr="0064070E">
          <w:rPr>
            <w:rStyle w:val="Hyperlinkki"/>
          </w:rPr>
          <w:t>https://tbinternet.ohchr.org/_layouts/15/treatybodyexternal/Download.aspx?symbolno=INT%2FCEDAW%2FICO%2FNIC%2F41395&amp;Lang=en</w:t>
        </w:r>
      </w:hyperlink>
      <w:r w:rsidR="00067308">
        <w:rPr>
          <w:color w:val="000000" w:themeColor="text1"/>
        </w:rPr>
        <w:t xml:space="preserve"> </w:t>
      </w:r>
      <w:r w:rsidRPr="00067308">
        <w:rPr>
          <w:color w:val="000000" w:themeColor="text1"/>
        </w:rPr>
        <w:t>(käyty 25.10.2023).</w:t>
      </w:r>
    </w:p>
    <w:p w14:paraId="6D974B8C" w14:textId="2720CDCF" w:rsidR="00114D01" w:rsidRDefault="00114D01" w:rsidP="00157A3E">
      <w:pPr>
        <w:pStyle w:val="LeiptekstiMigri"/>
        <w:ind w:left="0"/>
        <w:rPr>
          <w:color w:val="000000" w:themeColor="text1"/>
        </w:rPr>
      </w:pPr>
      <w:r w:rsidRPr="001C5487">
        <w:rPr>
          <w:color w:val="000000" w:themeColor="text1"/>
        </w:rPr>
        <w:t>Divergentes</w:t>
      </w:r>
      <w:r w:rsidR="00457797" w:rsidRPr="001C5487">
        <w:rPr>
          <w:color w:val="000000" w:themeColor="text1"/>
        </w:rPr>
        <w:t xml:space="preserve"> 8.3.2022. </w:t>
      </w:r>
      <w:r w:rsidR="00457797" w:rsidRPr="001C5487">
        <w:rPr>
          <w:i/>
          <w:color w:val="000000" w:themeColor="text1"/>
        </w:rPr>
        <w:t>Mujeres al frente en Nicaragua: una historia de lucha y reivindicaciones ante el poder.</w:t>
      </w:r>
      <w:r w:rsidR="00457797" w:rsidRPr="001C5487">
        <w:rPr>
          <w:color w:val="000000" w:themeColor="text1"/>
        </w:rPr>
        <w:t xml:space="preserve"> </w:t>
      </w:r>
      <w:hyperlink r:id="rId17" w:history="1">
        <w:r w:rsidR="00457797" w:rsidRPr="001C5487">
          <w:rPr>
            <w:rStyle w:val="Hyperlinkki"/>
          </w:rPr>
          <w:t>https://www.divergentes.com/mujeres-al-frente-en-nicaragua-una-historia-de-lucha-y-reivindicaciones-ante-el-poder/</w:t>
        </w:r>
      </w:hyperlink>
      <w:r w:rsidR="00457797" w:rsidRPr="001C5487">
        <w:rPr>
          <w:color w:val="000000" w:themeColor="text1"/>
        </w:rPr>
        <w:t xml:space="preserve"> (käyty 3.11.2023).</w:t>
      </w:r>
    </w:p>
    <w:p w14:paraId="30844F93" w14:textId="1764370D" w:rsidR="003B369C" w:rsidRPr="003B369C" w:rsidRDefault="003B369C" w:rsidP="003B369C">
      <w:pPr>
        <w:pStyle w:val="LeiptekstiMigri"/>
        <w:ind w:left="0"/>
      </w:pPr>
      <w:r w:rsidRPr="003B369C">
        <w:rPr>
          <w:lang w:val="en-US"/>
        </w:rPr>
        <w:t xml:space="preserve">Divergentes &amp; Connectas 10.1.2023. </w:t>
      </w:r>
      <w:r w:rsidRPr="003B369C">
        <w:rPr>
          <w:i/>
          <w:lang w:val="en-US"/>
        </w:rPr>
        <w:t>Violadores sin castigo: el delito impune en Nicaragua.</w:t>
      </w:r>
      <w:r>
        <w:rPr>
          <w:lang w:val="en-US"/>
        </w:rPr>
        <w:t xml:space="preserve"> </w:t>
      </w:r>
      <w:hyperlink r:id="rId18" w:history="1">
        <w:r w:rsidRPr="003B369C">
          <w:rPr>
            <w:rStyle w:val="Hyperlinkki"/>
          </w:rPr>
          <w:t>https://www.divergentes.com/violadores-sexuales-sin-castigo-en-nicaragua/</w:t>
        </w:r>
      </w:hyperlink>
      <w:r w:rsidRPr="003B369C">
        <w:t xml:space="preserve"> (käyty 10.11.2023</w:t>
      </w:r>
      <w:r>
        <w:t>).</w:t>
      </w:r>
    </w:p>
    <w:p w14:paraId="184BD7CE" w14:textId="77777777" w:rsidR="00874E4C" w:rsidRPr="00121BD1" w:rsidRDefault="00874E4C" w:rsidP="00157A3E">
      <w:pPr>
        <w:pStyle w:val="LeiptekstiMigri"/>
        <w:ind w:left="0"/>
      </w:pPr>
      <w:r w:rsidRPr="00760F98">
        <w:rPr>
          <w:lang w:val="en-US"/>
        </w:rPr>
        <w:t xml:space="preserve">ENI </w:t>
      </w:r>
      <w:r w:rsidR="00760F98" w:rsidRPr="00760F98">
        <w:rPr>
          <w:lang w:val="en-US"/>
        </w:rPr>
        <w:t>(Estrategia Nacional de Involucramiento para el Acceso Democrático a la Tierra</w:t>
      </w:r>
      <w:r w:rsidR="00760F98">
        <w:rPr>
          <w:lang w:val="en-US"/>
        </w:rPr>
        <w:t xml:space="preserve">) </w:t>
      </w:r>
      <w:r w:rsidRPr="00760F98">
        <w:rPr>
          <w:lang w:val="en-US"/>
        </w:rPr>
        <w:t xml:space="preserve">Nicaragua </w:t>
      </w:r>
      <w:r w:rsidR="00121BD1" w:rsidRPr="00760F98">
        <w:rPr>
          <w:lang w:val="en-US"/>
        </w:rPr>
        <w:t>3.8.</w:t>
      </w:r>
      <w:r w:rsidRPr="00760F98">
        <w:rPr>
          <w:lang w:val="en-US"/>
        </w:rPr>
        <w:t>2022</w:t>
      </w:r>
      <w:r w:rsidR="00121BD1" w:rsidRPr="00760F98">
        <w:rPr>
          <w:i/>
          <w:lang w:val="en-US"/>
        </w:rPr>
        <w:t xml:space="preserve">. </w:t>
      </w:r>
      <w:r w:rsidR="00121BD1" w:rsidRPr="00121BD1">
        <w:rPr>
          <w:i/>
          <w:lang w:val="sv-SE"/>
        </w:rPr>
        <w:t>Persiste la desigualdad, aunque más mujeres han accedido a tierra en el país.</w:t>
      </w:r>
      <w:r w:rsidR="00121BD1" w:rsidRPr="00121BD1">
        <w:rPr>
          <w:lang w:val="sv-SE"/>
        </w:rPr>
        <w:t xml:space="preserve"> </w:t>
      </w:r>
      <w:hyperlink r:id="rId19" w:history="1">
        <w:r w:rsidR="00121BD1" w:rsidRPr="00121BD1">
          <w:rPr>
            <w:rStyle w:val="Hyperlinkki"/>
          </w:rPr>
          <w:t>https://eninicaragua.com/persiste-la-desigualdad-aunque-mas-mujeres-han-accedido-a-tierra-en-el-pais/</w:t>
        </w:r>
      </w:hyperlink>
      <w:r w:rsidR="00121BD1" w:rsidRPr="00121BD1">
        <w:t xml:space="preserve"> (kä</w:t>
      </w:r>
      <w:r w:rsidR="00121BD1">
        <w:t xml:space="preserve">yty 23.10.2023). </w:t>
      </w:r>
    </w:p>
    <w:p w14:paraId="30A2C969" w14:textId="0FCC881B" w:rsidR="00874E4C" w:rsidRDefault="00874E4C" w:rsidP="00157A3E">
      <w:pPr>
        <w:pStyle w:val="LeiptekstiMigri"/>
        <w:ind w:left="0"/>
      </w:pPr>
      <w:r w:rsidRPr="00697030">
        <w:t xml:space="preserve">FIDEG </w:t>
      </w:r>
      <w:r w:rsidR="00F56CAF">
        <w:t xml:space="preserve">(La Fundación Internacional para el Desafío Económico Global) </w:t>
      </w:r>
      <w:r w:rsidRPr="00697030">
        <w:t>2016.</w:t>
      </w:r>
      <w:r w:rsidR="00697030" w:rsidRPr="00697030">
        <w:t xml:space="preserve"> </w:t>
      </w:r>
      <w:r w:rsidR="00697030" w:rsidRPr="00697030">
        <w:rPr>
          <w:i/>
        </w:rPr>
        <w:t>Las mujeres rurales y el acceso a la tierra: El caso de las socias de Femuprocan.</w:t>
      </w:r>
      <w:r w:rsidR="00697030" w:rsidRPr="00697030">
        <w:t xml:space="preserve"> </w:t>
      </w:r>
      <w:hyperlink r:id="rId20" w:history="1">
        <w:r w:rsidR="00697030" w:rsidRPr="00697030">
          <w:rPr>
            <w:rStyle w:val="Hyperlinkki"/>
          </w:rPr>
          <w:t>http://fideg.org/wp-content/uploads/2017/02/Informe_Final_FEMUPROCAN.pdf</w:t>
        </w:r>
      </w:hyperlink>
      <w:r w:rsidR="00697030" w:rsidRPr="00697030">
        <w:t xml:space="preserve"> (kä</w:t>
      </w:r>
      <w:r w:rsidR="00697030">
        <w:t>yty 24.10.2023).</w:t>
      </w:r>
    </w:p>
    <w:p w14:paraId="7015973C" w14:textId="1FFD45FE" w:rsidR="00874E4C" w:rsidRPr="00810D11" w:rsidRDefault="00874E4C" w:rsidP="00157A3E">
      <w:pPr>
        <w:pStyle w:val="LeiptekstiMigri"/>
        <w:ind w:left="0"/>
      </w:pPr>
      <w:r>
        <w:rPr>
          <w:lang w:val="en-US"/>
        </w:rPr>
        <w:t>Freedom House 2023</w:t>
      </w:r>
      <w:r w:rsidR="00F50B49">
        <w:rPr>
          <w:lang w:val="en-US"/>
        </w:rPr>
        <w:t xml:space="preserve">. </w:t>
      </w:r>
      <w:r w:rsidR="00F50B49" w:rsidRPr="00F50B49">
        <w:rPr>
          <w:i/>
          <w:lang w:val="en-US"/>
        </w:rPr>
        <w:t>Freedom in the world 2023: Nicaragua.</w:t>
      </w:r>
      <w:r w:rsidR="00F50B49">
        <w:rPr>
          <w:lang w:val="en-US"/>
        </w:rPr>
        <w:t xml:space="preserve"> </w:t>
      </w:r>
      <w:hyperlink r:id="rId21" w:history="1">
        <w:r w:rsidR="00F50B49" w:rsidRPr="00810D11">
          <w:rPr>
            <w:rStyle w:val="Hyperlinkki"/>
          </w:rPr>
          <w:t>https://freedomhouse.org/country/nicaragua/freedom-world/2023</w:t>
        </w:r>
      </w:hyperlink>
      <w:r w:rsidR="00F50B49" w:rsidRPr="00810D11">
        <w:t xml:space="preserve"> (käyty 20.10.2023).</w:t>
      </w:r>
    </w:p>
    <w:p w14:paraId="5272DEA4" w14:textId="363ABE1E" w:rsidR="00D55866" w:rsidRPr="00810D11" w:rsidRDefault="00D55866" w:rsidP="00157A3E">
      <w:pPr>
        <w:pStyle w:val="LeiptekstiMigri"/>
        <w:ind w:left="0"/>
        <w:rPr>
          <w:color w:val="000000" w:themeColor="text1"/>
        </w:rPr>
      </w:pPr>
      <w:r w:rsidRPr="00810D11">
        <w:rPr>
          <w:color w:val="000000" w:themeColor="text1"/>
        </w:rPr>
        <w:t xml:space="preserve">La Fundación Violeta Barrios de Chamorro 10.2.2020. </w:t>
      </w:r>
      <w:r w:rsidRPr="00810D11">
        <w:rPr>
          <w:i/>
          <w:color w:val="000000" w:themeColor="text1"/>
        </w:rPr>
        <w:t xml:space="preserve">Nicaragua: Comité para la eliminación de la discriminación contra la mujer. </w:t>
      </w:r>
      <w:r w:rsidRPr="00810D11">
        <w:rPr>
          <w:color w:val="000000" w:themeColor="text1"/>
        </w:rPr>
        <w:t xml:space="preserve">Saatavilla: </w:t>
      </w:r>
      <w:hyperlink r:id="rId22" w:history="1">
        <w:r w:rsidRPr="00810D11">
          <w:rPr>
            <w:rStyle w:val="Hyperlinkki"/>
          </w:rPr>
          <w:t>https://tbinternet.ohchr.org/_layouts/15/treatybodyexternal/Download.aspx?symbolno=INT%2FCEDAW%2FNGO%2FNIC%2F41503&amp;Lang=en</w:t>
        </w:r>
      </w:hyperlink>
      <w:r w:rsidRPr="00810D11">
        <w:rPr>
          <w:color w:val="FF0000"/>
        </w:rPr>
        <w:t xml:space="preserve"> </w:t>
      </w:r>
      <w:r w:rsidRPr="00810D11">
        <w:rPr>
          <w:color w:val="000000" w:themeColor="text1"/>
        </w:rPr>
        <w:t>(käyty 25.10.2023).</w:t>
      </w:r>
    </w:p>
    <w:p w14:paraId="1E13C2A7" w14:textId="231CE34A" w:rsidR="00670D39" w:rsidRPr="004B1592" w:rsidRDefault="00670D39" w:rsidP="00157A3E">
      <w:pPr>
        <w:pStyle w:val="LeiptekstiMigri"/>
        <w:ind w:left="0"/>
        <w:rPr>
          <w:lang w:val="en-US"/>
        </w:rPr>
      </w:pPr>
      <w:r w:rsidRPr="00670D39">
        <w:rPr>
          <w:lang w:val="en-US"/>
        </w:rPr>
        <w:t xml:space="preserve">GRUN (Gobierno </w:t>
      </w:r>
      <w:r>
        <w:rPr>
          <w:lang w:val="en-US"/>
        </w:rPr>
        <w:t>d</w:t>
      </w:r>
      <w:r w:rsidRPr="00670D39">
        <w:rPr>
          <w:lang w:val="en-US"/>
        </w:rPr>
        <w:t xml:space="preserve">e Reconciliación </w:t>
      </w:r>
      <w:r>
        <w:rPr>
          <w:lang w:val="en-US"/>
        </w:rPr>
        <w:t>y</w:t>
      </w:r>
      <w:r w:rsidRPr="00670D39">
        <w:rPr>
          <w:lang w:val="en-US"/>
        </w:rPr>
        <w:t xml:space="preserve"> Unidad Nacional</w:t>
      </w:r>
      <w:r>
        <w:rPr>
          <w:lang w:val="en-US"/>
        </w:rPr>
        <w:t xml:space="preserve">) </w:t>
      </w:r>
      <w:r w:rsidR="009D71F4">
        <w:rPr>
          <w:lang w:val="en-US"/>
        </w:rPr>
        <w:t>19.7.2021</w:t>
      </w:r>
      <w:r>
        <w:rPr>
          <w:lang w:val="en-US"/>
        </w:rPr>
        <w:t xml:space="preserve">. </w:t>
      </w:r>
      <w:r w:rsidRPr="00670D39">
        <w:rPr>
          <w:i/>
          <w:lang w:val="en-US"/>
        </w:rPr>
        <w:t>Plan nacional de lucha contra la pobreza y para el desarrollo humano 2022-2026.</w:t>
      </w:r>
      <w:r w:rsidRPr="00670D39">
        <w:rPr>
          <w:lang w:val="en-US"/>
        </w:rPr>
        <w:t xml:space="preserve"> </w:t>
      </w:r>
      <w:hyperlink r:id="rId23" w:history="1">
        <w:r w:rsidRPr="004B1592">
          <w:rPr>
            <w:rStyle w:val="Hyperlinkki"/>
            <w:lang w:val="en-US"/>
          </w:rPr>
          <w:t>https://www.pndh.gob.ni/documentos/pnlc-dh/PNCL-DH_2022-2026_V20221004(19Jul21).pdf</w:t>
        </w:r>
      </w:hyperlink>
      <w:r w:rsidRPr="004B1592">
        <w:rPr>
          <w:lang w:val="en-US"/>
        </w:rPr>
        <w:t xml:space="preserve"> (käyty 26.10.2023).</w:t>
      </w:r>
    </w:p>
    <w:p w14:paraId="17CC1EB8" w14:textId="468C4AEF" w:rsidR="001C7D91" w:rsidRDefault="00B04A7E" w:rsidP="00157A3E">
      <w:pPr>
        <w:pStyle w:val="LeiptekstiMigri"/>
        <w:ind w:left="0"/>
        <w:rPr>
          <w:color w:val="000000" w:themeColor="text1"/>
          <w:lang w:val="en-US"/>
        </w:rPr>
      </w:pPr>
      <w:r w:rsidRPr="00804C0C">
        <w:rPr>
          <w:color w:val="000000" w:themeColor="text1"/>
          <w:lang w:val="en-US"/>
        </w:rPr>
        <w:t xml:space="preserve">GRUN (Gobierno de Reconciliación y Unidad Nacional) </w:t>
      </w:r>
      <w:r w:rsidR="00454E15" w:rsidRPr="00804C0C">
        <w:rPr>
          <w:color w:val="000000" w:themeColor="text1"/>
          <w:lang w:val="en-US"/>
        </w:rPr>
        <w:t>/ Ministerio de la Mujer</w:t>
      </w:r>
    </w:p>
    <w:p w14:paraId="5470E425" w14:textId="10C62FBE" w:rsidR="002C76F0" w:rsidRPr="007D0F12" w:rsidRDefault="002C76F0" w:rsidP="002C76F0">
      <w:pPr>
        <w:pStyle w:val="LeiptekstiMigri"/>
        <w:ind w:left="720"/>
        <w:rPr>
          <w:lang w:val="en-US"/>
        </w:rPr>
      </w:pPr>
      <w:r w:rsidRPr="004B1592">
        <w:rPr>
          <w:color w:val="000000" w:themeColor="text1"/>
          <w:lang w:val="en-US"/>
        </w:rPr>
        <w:t xml:space="preserve">2022. </w:t>
      </w:r>
      <w:r w:rsidRPr="004B1592">
        <w:rPr>
          <w:i/>
          <w:lang w:val="en-US"/>
        </w:rPr>
        <w:t xml:space="preserve">Cartilla Mujer y Derechos. </w:t>
      </w:r>
      <w:hyperlink r:id="rId24" w:history="1">
        <w:r w:rsidRPr="007D0F12">
          <w:rPr>
            <w:rStyle w:val="Hyperlinkki"/>
            <w:lang w:val="en-US"/>
          </w:rPr>
          <w:t>https://www.minim.gob.ni/storage/documents/rIu976U34zGJoDVnlumg9xaoQ29ZwTaroLhmqQLb.pdf</w:t>
        </w:r>
      </w:hyperlink>
      <w:r w:rsidRPr="007D0F12">
        <w:rPr>
          <w:lang w:val="en-US"/>
        </w:rPr>
        <w:t xml:space="preserve"> (käyty 26.10.2023).</w:t>
      </w:r>
    </w:p>
    <w:p w14:paraId="196A0C25" w14:textId="1050FF0B" w:rsidR="00E8289A" w:rsidRDefault="00004C72" w:rsidP="001C7D91">
      <w:pPr>
        <w:pStyle w:val="LeiptekstiMigri"/>
        <w:ind w:left="720"/>
      </w:pPr>
      <w:r w:rsidRPr="00004C72">
        <w:rPr>
          <w:color w:val="000000" w:themeColor="text1"/>
        </w:rPr>
        <w:t xml:space="preserve">[päiväämätön]. </w:t>
      </w:r>
      <w:r w:rsidRPr="00004C72">
        <w:rPr>
          <w:i/>
          <w:color w:val="000000" w:themeColor="text1"/>
        </w:rPr>
        <w:t>Documentos</w:t>
      </w:r>
      <w:r w:rsidRPr="00004C72">
        <w:rPr>
          <w:i/>
        </w:rPr>
        <w:t>.</w:t>
      </w:r>
      <w:r w:rsidRPr="00004C72">
        <w:t xml:space="preserve"> </w:t>
      </w:r>
      <w:hyperlink r:id="rId25" w:history="1">
        <w:r w:rsidRPr="00004C72">
          <w:rPr>
            <w:rStyle w:val="Hyperlinkki"/>
          </w:rPr>
          <w:t>https://www.minim.gob.ni/documentos</w:t>
        </w:r>
      </w:hyperlink>
      <w:r w:rsidRPr="00004C72">
        <w:t xml:space="preserve"> (käyty 27.10.2023).</w:t>
      </w:r>
    </w:p>
    <w:p w14:paraId="0E550385" w14:textId="11DBE3FD" w:rsidR="00992A6A" w:rsidRPr="00DD6DC9" w:rsidRDefault="00992A6A" w:rsidP="00992A6A">
      <w:pPr>
        <w:pStyle w:val="LeiptekstiMigri"/>
        <w:ind w:left="0"/>
        <w:rPr>
          <w:lang w:val="sv-SE"/>
        </w:rPr>
      </w:pPr>
      <w:r w:rsidRPr="00992A6A">
        <w:rPr>
          <w:lang w:val="en-US"/>
        </w:rPr>
        <w:t xml:space="preserve">GRUN (Gobierno de Reconciliación y Unidad Nacional) / OEA (Organización de los Estados Americanos) 2019. </w:t>
      </w:r>
      <w:r w:rsidRPr="00992A6A">
        <w:rPr>
          <w:i/>
          <w:lang w:val="sv-SE"/>
        </w:rPr>
        <w:t>Sistema Nacional de Protección – Nicaragua</w:t>
      </w:r>
      <w:r w:rsidRPr="00992A6A">
        <w:rPr>
          <w:lang w:val="sv-SE"/>
        </w:rPr>
        <w:t xml:space="preserve">. </w:t>
      </w:r>
      <w:hyperlink r:id="rId26" w:history="1">
        <w:r w:rsidRPr="00DD6DC9">
          <w:rPr>
            <w:rStyle w:val="Hyperlinkki"/>
            <w:lang w:val="sv-SE"/>
          </w:rPr>
          <w:t>http://www.iin.oea.org/xxii-congreso-panamericano/wp-content/uploads/2019/12/Nicaragua_Sistema_Nacional_de_Proteccion.pdf</w:t>
        </w:r>
      </w:hyperlink>
      <w:r w:rsidRPr="00DD6DC9">
        <w:rPr>
          <w:lang w:val="sv-SE"/>
        </w:rPr>
        <w:t xml:space="preserve"> (käyty 10.11.2023). </w:t>
      </w:r>
    </w:p>
    <w:p w14:paraId="0757CDB0" w14:textId="1E8ADBAC" w:rsidR="00874E4C" w:rsidRDefault="00874E4C" w:rsidP="00157A3E">
      <w:pPr>
        <w:pStyle w:val="LeiptekstiMigri"/>
        <w:ind w:left="0"/>
      </w:pPr>
      <w:r w:rsidRPr="00476B6B">
        <w:rPr>
          <w:lang w:val="en-US"/>
        </w:rPr>
        <w:t>Herrera</w:t>
      </w:r>
      <w:r w:rsidR="00146A0D" w:rsidRPr="00476B6B">
        <w:rPr>
          <w:lang w:val="en-US"/>
        </w:rPr>
        <w:t xml:space="preserve">, Carlos; </w:t>
      </w:r>
      <w:r w:rsidR="00476B6B" w:rsidRPr="00476B6B">
        <w:rPr>
          <w:lang w:val="en-US"/>
        </w:rPr>
        <w:t xml:space="preserve">Dijkstra, Geske &amp; Ruben, Ruerd </w:t>
      </w:r>
      <w:r w:rsidRPr="00476B6B">
        <w:rPr>
          <w:lang w:val="en-US"/>
        </w:rPr>
        <w:t>2019</w:t>
      </w:r>
      <w:r w:rsidR="00476B6B" w:rsidRPr="00476B6B">
        <w:rPr>
          <w:lang w:val="en-US"/>
        </w:rPr>
        <w:t>.</w:t>
      </w:r>
      <w:r w:rsidRPr="00476B6B">
        <w:rPr>
          <w:lang w:val="en-US"/>
        </w:rPr>
        <w:t xml:space="preserve"> </w:t>
      </w:r>
      <w:proofErr w:type="gramStart"/>
      <w:r w:rsidR="00476B6B" w:rsidRPr="00476B6B">
        <w:rPr>
          <w:lang w:val="en-US"/>
        </w:rPr>
        <w:t>”Gender</w:t>
      </w:r>
      <w:proofErr w:type="gramEnd"/>
      <w:r w:rsidR="00476B6B" w:rsidRPr="00476B6B">
        <w:rPr>
          <w:lang w:val="en-US"/>
        </w:rPr>
        <w:t xml:space="preserve"> segregation and income differences</w:t>
      </w:r>
      <w:r w:rsidR="00476B6B">
        <w:rPr>
          <w:lang w:val="en-US"/>
        </w:rPr>
        <w:t xml:space="preserve"> </w:t>
      </w:r>
      <w:r w:rsidR="00476B6B" w:rsidRPr="00476B6B">
        <w:rPr>
          <w:lang w:val="en-US"/>
        </w:rPr>
        <w:t>in</w:t>
      </w:r>
      <w:r w:rsidR="00476B6B">
        <w:rPr>
          <w:lang w:val="en-US"/>
        </w:rPr>
        <w:t xml:space="preserve"> N</w:t>
      </w:r>
      <w:r w:rsidR="00476B6B" w:rsidRPr="00476B6B">
        <w:rPr>
          <w:lang w:val="en-US"/>
        </w:rPr>
        <w:t>icaragua</w:t>
      </w:r>
      <w:r w:rsidR="00476B6B">
        <w:rPr>
          <w:lang w:val="en-US"/>
        </w:rPr>
        <w:t xml:space="preserve">”. </w:t>
      </w:r>
      <w:r w:rsidR="00476B6B" w:rsidRPr="00703F3C">
        <w:rPr>
          <w:i/>
        </w:rPr>
        <w:t>Feminist Economics</w:t>
      </w:r>
      <w:r w:rsidR="00476B6B" w:rsidRPr="00703F3C">
        <w:t>, vol. 25, no. 3, s. 144</w:t>
      </w:r>
      <w:r w:rsidR="006C53F2">
        <w:t>−</w:t>
      </w:r>
      <w:r w:rsidR="00476B6B" w:rsidRPr="00703F3C">
        <w:t xml:space="preserve">170. </w:t>
      </w:r>
      <w:r w:rsidR="00A30A67" w:rsidRPr="00703F3C">
        <w:t xml:space="preserve">Saatavilla: </w:t>
      </w:r>
      <w:hyperlink r:id="rId27" w:history="1">
        <w:r w:rsidR="00A30A67" w:rsidRPr="00703F3C">
          <w:rPr>
            <w:rStyle w:val="Hyperlinkki"/>
          </w:rPr>
          <w:t>https://doi.org/10.1080/13545701.2019.1567931</w:t>
        </w:r>
      </w:hyperlink>
      <w:r w:rsidR="00476B6B" w:rsidRPr="00703F3C">
        <w:t xml:space="preserve"> (käyty 20.10.2023). </w:t>
      </w:r>
    </w:p>
    <w:p w14:paraId="501A1579" w14:textId="30514B39" w:rsidR="00DC006A" w:rsidRPr="00DC006A" w:rsidRDefault="00DC006A" w:rsidP="00157A3E">
      <w:pPr>
        <w:pStyle w:val="LeiptekstiMigri"/>
        <w:ind w:left="0"/>
      </w:pPr>
      <w:r>
        <w:rPr>
          <w:lang w:val="en-US"/>
        </w:rPr>
        <w:t xml:space="preserve">HRW (Human Rights Watch) 31.7.2017. </w:t>
      </w:r>
      <w:r w:rsidRPr="00DC006A">
        <w:rPr>
          <w:i/>
          <w:lang w:val="en-US"/>
        </w:rPr>
        <w:t>Nicaragua: Abortion Ban Threatens Health and Lives.</w:t>
      </w:r>
      <w:r>
        <w:rPr>
          <w:lang w:val="en-US"/>
        </w:rPr>
        <w:t xml:space="preserve"> </w:t>
      </w:r>
      <w:hyperlink r:id="rId28" w:history="1">
        <w:r w:rsidRPr="00DC006A">
          <w:rPr>
            <w:rStyle w:val="Hyperlinkki"/>
          </w:rPr>
          <w:t>https://www.hrw.org/news/2017/07/31/nicaragua-abortion-ban-threatens-health-and-lives</w:t>
        </w:r>
      </w:hyperlink>
      <w:r w:rsidRPr="00DC006A">
        <w:t xml:space="preserve"> (kä</w:t>
      </w:r>
      <w:r>
        <w:t>yty 17.11.2023).</w:t>
      </w:r>
    </w:p>
    <w:p w14:paraId="7E54B2A9" w14:textId="682671C1" w:rsidR="00A877D8" w:rsidRDefault="00A877D8" w:rsidP="00A877D8">
      <w:pPr>
        <w:pStyle w:val="Alaviitteenteksti"/>
        <w:rPr>
          <w:lang w:val="en-US"/>
        </w:rPr>
      </w:pPr>
      <w:r w:rsidRPr="00D01556">
        <w:rPr>
          <w:lang w:val="en-US"/>
        </w:rPr>
        <w:t>ILOSTAT (International Labour Organization Depar</w:t>
      </w:r>
      <w:r>
        <w:rPr>
          <w:lang w:val="en-US"/>
        </w:rPr>
        <w:t>t</w:t>
      </w:r>
      <w:r w:rsidRPr="00D01556">
        <w:rPr>
          <w:lang w:val="en-US"/>
        </w:rPr>
        <w:t>ment of St</w:t>
      </w:r>
      <w:r>
        <w:rPr>
          <w:lang w:val="en-US"/>
        </w:rPr>
        <w:t xml:space="preserve">atistics) </w:t>
      </w:r>
      <w:r w:rsidRPr="00D01556">
        <w:rPr>
          <w:lang w:val="en-US"/>
        </w:rPr>
        <w:t xml:space="preserve">6/2018. </w:t>
      </w:r>
      <w:r w:rsidRPr="00220D85">
        <w:rPr>
          <w:i/>
          <w:lang w:val="en-US"/>
        </w:rPr>
        <w:t>Spotlight on Work Statistics: Paid employment vs vulnerable employment.</w:t>
      </w:r>
      <w:r>
        <w:rPr>
          <w:lang w:val="en-US"/>
        </w:rPr>
        <w:t xml:space="preserve"> </w:t>
      </w:r>
      <w:hyperlink r:id="rId29" w:history="1">
        <w:r w:rsidRPr="001C5487">
          <w:rPr>
            <w:rStyle w:val="Hyperlinkki"/>
            <w:lang w:val="en-US"/>
          </w:rPr>
          <w:t>https://ilo.org/wcmsp5/groups/public/---dgreports/---stat/documents/publication/wcms_631497.pdf</w:t>
        </w:r>
      </w:hyperlink>
      <w:r w:rsidRPr="001C5487">
        <w:rPr>
          <w:lang w:val="en-US"/>
        </w:rPr>
        <w:t xml:space="preserve"> (käyty </w:t>
      </w:r>
      <w:r w:rsidR="00220D85" w:rsidRPr="001C5487">
        <w:rPr>
          <w:lang w:val="en-US"/>
        </w:rPr>
        <w:t>7.11.2023).</w:t>
      </w:r>
    </w:p>
    <w:p w14:paraId="25E6E40A" w14:textId="3101D3D4" w:rsidR="00B11BF9" w:rsidRPr="00B11BF9" w:rsidRDefault="00B11BF9" w:rsidP="00B11BF9">
      <w:pPr>
        <w:pStyle w:val="LeiptekstiMigri"/>
        <w:ind w:left="0"/>
      </w:pPr>
      <w:r>
        <w:rPr>
          <w:lang w:val="en-US"/>
        </w:rPr>
        <w:t xml:space="preserve">Kruse, Melanie / </w:t>
      </w:r>
      <w:r w:rsidRPr="00B11BF9">
        <w:rPr>
          <w:lang w:val="en-US"/>
        </w:rPr>
        <w:t>Forward Edge</w:t>
      </w:r>
      <w:r>
        <w:rPr>
          <w:lang w:val="en-US"/>
        </w:rPr>
        <w:t xml:space="preserve"> International [päiväämätön]</w:t>
      </w:r>
      <w:r w:rsidRPr="00B11BF9">
        <w:rPr>
          <w:lang w:val="en-US"/>
        </w:rPr>
        <w:t xml:space="preserve">. </w:t>
      </w:r>
      <w:r w:rsidRPr="00B11BF9">
        <w:rPr>
          <w:i/>
          <w:lang w:val="en-US"/>
        </w:rPr>
        <w:t>Micro-Loans Change Lives in Nicaragua.</w:t>
      </w:r>
      <w:r>
        <w:rPr>
          <w:lang w:val="en-US"/>
        </w:rPr>
        <w:t xml:space="preserve"> </w:t>
      </w:r>
      <w:hyperlink r:id="rId30" w:history="1">
        <w:r w:rsidRPr="00B11BF9">
          <w:rPr>
            <w:rStyle w:val="Hyperlinkki"/>
          </w:rPr>
          <w:t>https://www.forwardedge.org/blog/micro-loans-change-lives-in-nicaragua/</w:t>
        </w:r>
      </w:hyperlink>
      <w:r w:rsidRPr="00B11BF9">
        <w:t xml:space="preserve"> (kä</w:t>
      </w:r>
      <w:r>
        <w:t>yty 13.11.2023).</w:t>
      </w:r>
    </w:p>
    <w:p w14:paraId="6FCE5696" w14:textId="5777295C" w:rsidR="00287E1A" w:rsidRPr="00287E1A" w:rsidRDefault="00287E1A" w:rsidP="00157A3E">
      <w:pPr>
        <w:pStyle w:val="LeiptekstiMigri"/>
        <w:ind w:left="0"/>
        <w:rPr>
          <w:color w:val="000000" w:themeColor="text1"/>
        </w:rPr>
      </w:pPr>
      <w:r w:rsidRPr="00287E1A">
        <w:rPr>
          <w:color w:val="000000" w:themeColor="text1"/>
          <w:lang w:val="en-US"/>
        </w:rPr>
        <w:t xml:space="preserve">La Lupa Nicaragua 29.9.2022. </w:t>
      </w:r>
      <w:r w:rsidRPr="00287E1A">
        <w:rPr>
          <w:i/>
          <w:color w:val="000000" w:themeColor="text1"/>
          <w:lang w:val="en-US"/>
        </w:rPr>
        <w:t>Racismo y discriminación: Las violencias que sufren las mujeres indígenas y afrodescendientes.</w:t>
      </w:r>
      <w:r>
        <w:rPr>
          <w:color w:val="000000" w:themeColor="text1"/>
          <w:lang w:val="en-US"/>
        </w:rPr>
        <w:t xml:space="preserve"> </w:t>
      </w:r>
      <w:hyperlink r:id="rId31" w:history="1">
        <w:r w:rsidRPr="00287E1A">
          <w:rPr>
            <w:rStyle w:val="Hyperlinkki"/>
          </w:rPr>
          <w:t>https://lalupa.press/racismo-y-discriminacion-las-violencias-que-sufren-las-mujeres-indigenas-y-afrodescendientes/</w:t>
        </w:r>
      </w:hyperlink>
      <w:r w:rsidRPr="00287E1A">
        <w:rPr>
          <w:color w:val="000000" w:themeColor="text1"/>
        </w:rPr>
        <w:t xml:space="preserve"> (kä</w:t>
      </w:r>
      <w:r>
        <w:rPr>
          <w:color w:val="000000" w:themeColor="text1"/>
        </w:rPr>
        <w:t xml:space="preserve">yty 30.10.2023). </w:t>
      </w:r>
    </w:p>
    <w:p w14:paraId="4A1B0A15" w14:textId="77777777" w:rsidR="00884FC5" w:rsidRDefault="00884FC5" w:rsidP="00157A3E">
      <w:pPr>
        <w:pStyle w:val="LeiptekstiMigri"/>
        <w:ind w:left="0"/>
      </w:pPr>
      <w:r>
        <w:t xml:space="preserve">Maahanmuuttovirasto / Maatietopalvelu </w:t>
      </w:r>
    </w:p>
    <w:p w14:paraId="76BA6321" w14:textId="72ABC09D" w:rsidR="00874E4C" w:rsidRDefault="00884FC5" w:rsidP="00884FC5">
      <w:pPr>
        <w:pStyle w:val="LeiptekstiMigri"/>
        <w:ind w:left="720"/>
      </w:pPr>
      <w:r>
        <w:t xml:space="preserve">5.9.2023. </w:t>
      </w:r>
      <w:r w:rsidR="00874E4C" w:rsidRPr="00046318">
        <w:rPr>
          <w:i/>
        </w:rPr>
        <w:t>Nicaragua / Lasten asema Nicaraguassa</w:t>
      </w:r>
      <w:r>
        <w:t xml:space="preserve"> [kyselyvastaus]. Saatavilla: Tellus-maatietokannassa.</w:t>
      </w:r>
      <w:r w:rsidR="00874E4C">
        <w:t xml:space="preserve"> </w:t>
      </w:r>
    </w:p>
    <w:p w14:paraId="42093A80" w14:textId="6CCE72F1" w:rsidR="00A70DA1" w:rsidRPr="00A70DA1" w:rsidRDefault="00A70DA1" w:rsidP="00884FC5">
      <w:pPr>
        <w:pStyle w:val="LeiptekstiMigri"/>
        <w:ind w:left="720"/>
      </w:pPr>
      <w:r>
        <w:t xml:space="preserve">21.4.2023. </w:t>
      </w:r>
      <w:r w:rsidRPr="00DA23A0">
        <w:rPr>
          <w:i/>
        </w:rPr>
        <w:t>Nicaragua / Siviilipoliisit, puolisotilaalliset ryhmittymät, kuolemanpartiot ja niiden tekemät oikeudenloukkaukset, pidätys-/kidutuskeskukset, kuolemanpartioissa työskennelleisiin kohdistuneet oikeudenloukkaukset, kuolemanpartiosta lähteminen</w:t>
      </w:r>
      <w:r w:rsidR="00DA2491">
        <w:rPr>
          <w:i/>
        </w:rPr>
        <w:t xml:space="preserve"> </w:t>
      </w:r>
      <w:r w:rsidR="00DA2491">
        <w:t>[kyselyvastaus]</w:t>
      </w:r>
      <w:r>
        <w:rPr>
          <w:i/>
        </w:rPr>
        <w:t xml:space="preserve">. </w:t>
      </w:r>
      <w:r>
        <w:t>Saatavilla: Tellus-maatietokannassa.</w:t>
      </w:r>
    </w:p>
    <w:p w14:paraId="12DA4FDA" w14:textId="4329FFA0" w:rsidR="00884FC5" w:rsidRDefault="00884FC5" w:rsidP="00884FC5">
      <w:pPr>
        <w:pStyle w:val="LeiptekstiMigri"/>
        <w:ind w:left="720"/>
      </w:pPr>
      <w:r>
        <w:t xml:space="preserve">21.6.2022. </w:t>
      </w:r>
      <w:r w:rsidRPr="00884FC5">
        <w:rPr>
          <w:i/>
        </w:rPr>
        <w:t>Nicaragua / Poliittinen tilanne, vuosien 2018/2019 mielenosoituksiin osallistuneet, maahan palaavien tilanne</w:t>
      </w:r>
      <w:r>
        <w:t xml:space="preserve"> [kyselyvastaus]. Saatavilla: Tellus-maatietokannassa.</w:t>
      </w:r>
    </w:p>
    <w:p w14:paraId="6779E1EC" w14:textId="582BBECB" w:rsidR="00157A3E" w:rsidRDefault="00884FC5" w:rsidP="00884FC5">
      <w:pPr>
        <w:pStyle w:val="LeiptekstiMigri"/>
        <w:ind w:left="720"/>
      </w:pPr>
      <w:r>
        <w:t xml:space="preserve">9.11.2020. </w:t>
      </w:r>
      <w:r w:rsidR="00157A3E" w:rsidRPr="00046318">
        <w:rPr>
          <w:i/>
        </w:rPr>
        <w:t xml:space="preserve">Nicaragua / Seksuaali- ja sukupuolivähemmistöjen asema Nicaraguassa </w:t>
      </w:r>
      <w:r>
        <w:t>[kyselyvastaus]. Saatavilla: Tellus-maatietokannassa.</w:t>
      </w:r>
    </w:p>
    <w:p w14:paraId="21434A9D" w14:textId="698DE342" w:rsidR="00B11BF9" w:rsidRPr="003F2DD1" w:rsidRDefault="00B11BF9" w:rsidP="00B11BF9">
      <w:pPr>
        <w:pStyle w:val="LeiptekstiMigri"/>
        <w:ind w:left="0"/>
      </w:pPr>
      <w:r>
        <w:t xml:space="preserve">MiCrédito </w:t>
      </w:r>
      <w:r w:rsidR="00DA23A0">
        <w:t xml:space="preserve">[päiväämätön]. </w:t>
      </w:r>
      <w:r w:rsidR="00DA23A0" w:rsidRPr="00DA23A0">
        <w:rPr>
          <w:i/>
        </w:rPr>
        <w:t>About MiCrédito</w:t>
      </w:r>
      <w:r w:rsidR="00DA23A0">
        <w:t xml:space="preserve">. </w:t>
      </w:r>
      <w:hyperlink r:id="rId32" w:history="1">
        <w:r w:rsidR="00DA23A0" w:rsidRPr="003F2DD1">
          <w:rPr>
            <w:rStyle w:val="Hyperlinkki"/>
          </w:rPr>
          <w:t>https://www.micredito-en.com/about-micredito</w:t>
        </w:r>
      </w:hyperlink>
      <w:r w:rsidR="00DA23A0" w:rsidRPr="003F2DD1">
        <w:t xml:space="preserve"> (käyty 13.11.2023).</w:t>
      </w:r>
    </w:p>
    <w:p w14:paraId="3B828E25" w14:textId="4BC0DEA8" w:rsidR="00A30A67" w:rsidRPr="003966AA" w:rsidRDefault="00A30A67" w:rsidP="004363E0">
      <w:pPr>
        <w:pStyle w:val="LeiptekstiMigri"/>
        <w:ind w:left="0"/>
      </w:pPr>
      <w:r w:rsidRPr="003966AA">
        <w:t>La Nación</w:t>
      </w:r>
      <w:r w:rsidR="003966AA" w:rsidRPr="003966AA">
        <w:t xml:space="preserve"> 2.11.20</w:t>
      </w:r>
      <w:r w:rsidR="00371F5C">
        <w:t>1</w:t>
      </w:r>
      <w:r w:rsidR="003966AA" w:rsidRPr="003966AA">
        <w:t xml:space="preserve">1. </w:t>
      </w:r>
      <w:r w:rsidR="003966AA" w:rsidRPr="003966AA">
        <w:rPr>
          <w:i/>
        </w:rPr>
        <w:t>Los CLS: control político sandinista en el barrio.</w:t>
      </w:r>
      <w:r w:rsidRPr="003966AA">
        <w:t xml:space="preserve"> </w:t>
      </w:r>
      <w:hyperlink r:id="rId33" w:history="1">
        <w:r w:rsidRPr="003966AA">
          <w:rPr>
            <w:rStyle w:val="Hyperlinkki"/>
          </w:rPr>
          <w:t>https://www.nacion.com/el-mundo/los-cls-control-politico-sandinista-en-el-barrio/6MG5OCXMMRFQDOVEFX66WTJPPQ/story/</w:t>
        </w:r>
      </w:hyperlink>
      <w:r w:rsidRPr="003966AA">
        <w:t xml:space="preserve"> </w:t>
      </w:r>
      <w:r w:rsidR="003966AA" w:rsidRPr="003966AA">
        <w:t>(kä</w:t>
      </w:r>
      <w:r w:rsidR="003966AA">
        <w:t>yty 3.11.2023).</w:t>
      </w:r>
    </w:p>
    <w:p w14:paraId="07DBA1DE" w14:textId="20C56EF1" w:rsidR="00256B6C" w:rsidRPr="001C5487" w:rsidRDefault="00874E4C" w:rsidP="00157A3E">
      <w:pPr>
        <w:pStyle w:val="LeiptekstiMigri"/>
        <w:ind w:left="0"/>
        <w:rPr>
          <w:lang w:val="sv-SE"/>
        </w:rPr>
      </w:pPr>
      <w:r w:rsidRPr="001C5487">
        <w:rPr>
          <w:lang w:val="sv-SE"/>
        </w:rPr>
        <w:t>Nicaragua</w:t>
      </w:r>
      <w:r w:rsidR="00AD4BFA" w:rsidRPr="001C5487">
        <w:rPr>
          <w:lang w:val="sv-SE"/>
        </w:rPr>
        <w:t xml:space="preserve"> </w:t>
      </w:r>
      <w:r w:rsidRPr="001C5487">
        <w:rPr>
          <w:lang w:val="sv-SE"/>
        </w:rPr>
        <w:t xml:space="preserve">Investiga </w:t>
      </w:r>
    </w:p>
    <w:p w14:paraId="513DDCFB" w14:textId="29F44F6E" w:rsidR="003966AA" w:rsidRPr="001C5487" w:rsidRDefault="003966AA" w:rsidP="003966AA">
      <w:pPr>
        <w:pStyle w:val="LeiptekstiMigri"/>
        <w:ind w:left="720"/>
        <w:rPr>
          <w:lang w:val="en-US"/>
        </w:rPr>
      </w:pPr>
      <w:r w:rsidRPr="003966AA">
        <w:rPr>
          <w:lang w:val="sv-SE"/>
        </w:rPr>
        <w:t xml:space="preserve">20.9.2023. </w:t>
      </w:r>
      <w:r w:rsidRPr="0098260A">
        <w:rPr>
          <w:i/>
          <w:lang w:val="sv-SE"/>
        </w:rPr>
        <w:t xml:space="preserve">60 mujeres víctimas de femicidio en lo que va de 2023. </w:t>
      </w:r>
      <w:hyperlink r:id="rId34" w:history="1">
        <w:r w:rsidRPr="001C5487">
          <w:rPr>
            <w:rStyle w:val="Hyperlinkki"/>
            <w:lang w:val="en-US"/>
          </w:rPr>
          <w:t>https://nicaraguainvestiga.com/nacion/131911-mujeres-victimas-de-femicidio/</w:t>
        </w:r>
      </w:hyperlink>
      <w:r w:rsidRPr="001C5487">
        <w:rPr>
          <w:lang w:val="en-US"/>
        </w:rPr>
        <w:t xml:space="preserve"> </w:t>
      </w:r>
      <w:r w:rsidR="0098260A" w:rsidRPr="001C5487">
        <w:rPr>
          <w:lang w:val="en-US"/>
        </w:rPr>
        <w:t>(käyty 31.10.2023).</w:t>
      </w:r>
    </w:p>
    <w:p w14:paraId="3853408E" w14:textId="6CEA3107" w:rsidR="00E953F3" w:rsidRPr="00E953F3" w:rsidRDefault="00E953F3" w:rsidP="00E953F3">
      <w:pPr>
        <w:pStyle w:val="LeiptekstiMigri"/>
        <w:ind w:left="720"/>
      </w:pPr>
      <w:r w:rsidRPr="001C5487">
        <w:rPr>
          <w:lang w:val="en-US"/>
        </w:rPr>
        <w:t xml:space="preserve">8.9.2023. </w:t>
      </w:r>
      <w:r w:rsidRPr="00247F15">
        <w:rPr>
          <w:i/>
          <w:lang w:val="en-US"/>
        </w:rPr>
        <w:t>INSS “está colapsado” y es “muy difícil” encontrar solución.</w:t>
      </w:r>
      <w:r>
        <w:rPr>
          <w:lang w:val="en-US"/>
        </w:rPr>
        <w:t xml:space="preserve"> </w:t>
      </w:r>
      <w:hyperlink r:id="rId35" w:history="1">
        <w:r w:rsidRPr="00E953F3">
          <w:rPr>
            <w:rStyle w:val="Hyperlinkki"/>
          </w:rPr>
          <w:t>https://nicaraguainvestiga.com/economia/130993-inss-esta-colapsado-y-muy-dificil-encontrar-solucion/</w:t>
        </w:r>
      </w:hyperlink>
      <w:r w:rsidRPr="00E953F3">
        <w:t xml:space="preserve"> (k</w:t>
      </w:r>
      <w:r>
        <w:t>äyty 23.10.2023).</w:t>
      </w:r>
    </w:p>
    <w:p w14:paraId="7E555C30" w14:textId="0A869CA2" w:rsidR="00256B6C" w:rsidRPr="004B1592" w:rsidRDefault="00256B6C" w:rsidP="00256B6C">
      <w:pPr>
        <w:pStyle w:val="LeiptekstiMigri"/>
        <w:ind w:left="720"/>
      </w:pPr>
      <w:r w:rsidRPr="00256B6C">
        <w:rPr>
          <w:lang w:val="sv-SE"/>
        </w:rPr>
        <w:t xml:space="preserve">29.7.2023. </w:t>
      </w:r>
      <w:r w:rsidRPr="00256B6C">
        <w:rPr>
          <w:i/>
          <w:lang w:val="sv-SE"/>
        </w:rPr>
        <w:t>Ascensos de mujeres en la Policía pretende mostrar supuesta equidad</w:t>
      </w:r>
      <w:r w:rsidRPr="00256B6C">
        <w:rPr>
          <w:lang w:val="sv-SE"/>
        </w:rPr>
        <w:t>.</w:t>
      </w:r>
      <w:r>
        <w:rPr>
          <w:lang w:val="sv-SE"/>
        </w:rPr>
        <w:t xml:space="preserve"> </w:t>
      </w:r>
      <w:hyperlink r:id="rId36" w:history="1">
        <w:r w:rsidRPr="004B1592">
          <w:rPr>
            <w:rStyle w:val="Hyperlinkki"/>
          </w:rPr>
          <w:t>https://nicaraguainvestiga.com/politica/126896-mujeres-ascensos-policia-nicaragua/</w:t>
        </w:r>
      </w:hyperlink>
      <w:r w:rsidRPr="004B1592">
        <w:t xml:space="preserve"> (käyty 24.10.2023). </w:t>
      </w:r>
    </w:p>
    <w:p w14:paraId="6933ACB2" w14:textId="0CFACFF9" w:rsidR="00E953F3" w:rsidRPr="00E953F3" w:rsidRDefault="00E953F3" w:rsidP="00256B6C">
      <w:pPr>
        <w:pStyle w:val="LeiptekstiMigri"/>
        <w:ind w:left="720"/>
      </w:pPr>
      <w:r w:rsidRPr="004B1592">
        <w:t xml:space="preserve">4.7.2023. </w:t>
      </w:r>
      <w:r w:rsidRPr="004B1592">
        <w:rPr>
          <w:i/>
        </w:rPr>
        <w:t>Seguridad social en Nicaragua: origen, evolución y declive.</w:t>
      </w:r>
      <w:r w:rsidRPr="004B1592">
        <w:t xml:space="preserve"> </w:t>
      </w:r>
      <w:hyperlink r:id="rId37" w:history="1">
        <w:r w:rsidRPr="00E953F3">
          <w:rPr>
            <w:rStyle w:val="Hyperlinkki"/>
          </w:rPr>
          <w:t>https://nicaraguainvestiga.com/reportajes/124321-seguridad-social-nicaragua-historia-declive/</w:t>
        </w:r>
      </w:hyperlink>
      <w:r w:rsidRPr="00E953F3">
        <w:t xml:space="preserve"> (käy</w:t>
      </w:r>
      <w:r>
        <w:t>ty 23.10.2023).</w:t>
      </w:r>
    </w:p>
    <w:p w14:paraId="2F080590" w14:textId="30070F55" w:rsidR="00256B6C" w:rsidRPr="00F61746" w:rsidRDefault="00874E4C" w:rsidP="00F61746">
      <w:pPr>
        <w:pStyle w:val="LeiptekstiMigri"/>
        <w:ind w:left="720"/>
      </w:pPr>
      <w:r w:rsidRPr="00256B6C">
        <w:rPr>
          <w:lang w:val="sv-SE"/>
        </w:rPr>
        <w:t>10.3.2023</w:t>
      </w:r>
      <w:r w:rsidRPr="00F61746">
        <w:rPr>
          <w:i/>
          <w:lang w:val="sv-SE"/>
        </w:rPr>
        <w:t>.</w:t>
      </w:r>
      <w:r w:rsidR="00E953F3" w:rsidRPr="00F61746">
        <w:rPr>
          <w:i/>
          <w:lang w:val="sv-SE"/>
        </w:rPr>
        <w:t xml:space="preserve"> </w:t>
      </w:r>
      <w:r w:rsidR="00F61746" w:rsidRPr="00F61746">
        <w:rPr>
          <w:i/>
          <w:lang w:val="sv-SE"/>
        </w:rPr>
        <w:t>La letra menuda de los informes que ubican a Nicaragua en el top de la equidad de género.</w:t>
      </w:r>
      <w:r w:rsidR="00F61746">
        <w:rPr>
          <w:lang w:val="sv-SE"/>
        </w:rPr>
        <w:t xml:space="preserve"> </w:t>
      </w:r>
      <w:hyperlink r:id="rId38" w:history="1">
        <w:r w:rsidR="00F61746" w:rsidRPr="00F61746">
          <w:rPr>
            <w:rStyle w:val="Hyperlinkki"/>
          </w:rPr>
          <w:t>https://nicaraguainvestiga.com/nacion/112200-nicaragua-paises-mas-avance-equidad-genero-nivel-mundial/</w:t>
        </w:r>
      </w:hyperlink>
      <w:r w:rsidR="00F61746" w:rsidRPr="00F61746">
        <w:t xml:space="preserve"> (kä</w:t>
      </w:r>
      <w:r w:rsidR="00F61746">
        <w:t>yty 24.10.2023).</w:t>
      </w:r>
    </w:p>
    <w:p w14:paraId="2769C6E5" w14:textId="206CEED6" w:rsidR="00256B6C" w:rsidRDefault="00256B6C" w:rsidP="00256B6C">
      <w:pPr>
        <w:pStyle w:val="LeiptekstiMigri"/>
        <w:ind w:left="720"/>
      </w:pPr>
      <w:r w:rsidRPr="004B1592">
        <w:t xml:space="preserve">4.3.2022. </w:t>
      </w:r>
      <w:r w:rsidRPr="004B1592">
        <w:rPr>
          <w:i/>
        </w:rPr>
        <w:t>Cancelación de organizaciones afecta derechos de las mujeres.</w:t>
      </w:r>
      <w:r w:rsidRPr="004B1592">
        <w:t xml:space="preserve"> </w:t>
      </w:r>
      <w:hyperlink r:id="rId39" w:history="1">
        <w:r w:rsidRPr="00256B6C">
          <w:rPr>
            <w:rStyle w:val="Hyperlinkki"/>
          </w:rPr>
          <w:t>https://nicaraguainvestiga.com/nacion/77353-cancelacion-ongs-la-corriente-maria-teresa-blandon/</w:t>
        </w:r>
      </w:hyperlink>
      <w:r w:rsidRPr="00256B6C">
        <w:t xml:space="preserve"> (kä</w:t>
      </w:r>
      <w:r>
        <w:t>yty 24.10.2023).</w:t>
      </w:r>
    </w:p>
    <w:p w14:paraId="0E134124" w14:textId="59BD4E9B" w:rsidR="00224252" w:rsidRPr="00224252" w:rsidRDefault="00224252" w:rsidP="00256B6C">
      <w:pPr>
        <w:pStyle w:val="LeiptekstiMigri"/>
        <w:ind w:left="720"/>
      </w:pPr>
      <w:r>
        <w:t xml:space="preserve">11.2.2022a. </w:t>
      </w:r>
      <w:r w:rsidRPr="00F61746">
        <w:rPr>
          <w:i/>
        </w:rPr>
        <w:t>Niñas que esperan niños: el drama “común” de Nicaragua.</w:t>
      </w:r>
      <w:r>
        <w:t xml:space="preserve"> </w:t>
      </w:r>
      <w:hyperlink r:id="rId40" w:history="1">
        <w:r w:rsidRPr="00224252">
          <w:rPr>
            <w:rStyle w:val="Hyperlinkki"/>
          </w:rPr>
          <w:t>https://nicaraguainvestiga.com/reportajes/75248-ninas-que-esperan-ninos-el-drama-comun-de-nicaragua/</w:t>
        </w:r>
      </w:hyperlink>
      <w:r w:rsidRPr="00224252">
        <w:t xml:space="preserve"> (kä</w:t>
      </w:r>
      <w:r>
        <w:t xml:space="preserve">yty 24.10.2023). </w:t>
      </w:r>
    </w:p>
    <w:p w14:paraId="3D9C71B2" w14:textId="260536E5" w:rsidR="00874E4C" w:rsidRDefault="00874E4C" w:rsidP="00224252">
      <w:pPr>
        <w:pStyle w:val="LeiptekstiMigri"/>
        <w:ind w:left="720"/>
      </w:pPr>
      <w:r w:rsidRPr="00224252">
        <w:rPr>
          <w:lang w:val="sv-SE"/>
        </w:rPr>
        <w:t>11.2.2022</w:t>
      </w:r>
      <w:r w:rsidR="00224252">
        <w:rPr>
          <w:lang w:val="sv-SE"/>
        </w:rPr>
        <w:t>b</w:t>
      </w:r>
      <w:r w:rsidRPr="00224252">
        <w:rPr>
          <w:lang w:val="sv-SE"/>
        </w:rPr>
        <w:t>.</w:t>
      </w:r>
      <w:r w:rsidR="00E953F3" w:rsidRPr="00224252">
        <w:rPr>
          <w:lang w:val="sv-SE"/>
        </w:rPr>
        <w:t xml:space="preserve"> </w:t>
      </w:r>
      <w:r w:rsidR="00224252" w:rsidRPr="00F61746">
        <w:rPr>
          <w:i/>
          <w:lang w:val="sv-SE"/>
        </w:rPr>
        <w:t>Niñas sin padre; la vida en los hogares que sostienen las madres solteras.</w:t>
      </w:r>
      <w:r w:rsidR="00224252">
        <w:rPr>
          <w:lang w:val="sv-SE"/>
        </w:rPr>
        <w:t xml:space="preserve">  </w:t>
      </w:r>
      <w:hyperlink r:id="rId41" w:history="1">
        <w:r w:rsidR="00224252" w:rsidRPr="00224252">
          <w:rPr>
            <w:rStyle w:val="Hyperlinkki"/>
          </w:rPr>
          <w:t>https://nicaraguainvestiga.com/reportajes/75259-ninas-sin-padre-la-vida-en-los-hogares-que-sostienen-las-madres-solteras/</w:t>
        </w:r>
      </w:hyperlink>
      <w:r w:rsidR="00224252" w:rsidRPr="00224252">
        <w:t xml:space="preserve"> (kä</w:t>
      </w:r>
      <w:r w:rsidR="00224252">
        <w:t>yty 24.10.2023).</w:t>
      </w:r>
    </w:p>
    <w:p w14:paraId="7377A3E7" w14:textId="77777777" w:rsidR="0001029F" w:rsidRPr="0001029F" w:rsidRDefault="0001029F" w:rsidP="0001029F">
      <w:pPr>
        <w:pStyle w:val="LeiptekstiMigri"/>
        <w:ind w:left="0"/>
        <w:rPr>
          <w:color w:val="000000" w:themeColor="text1"/>
          <w:lang w:val="sv-SE"/>
        </w:rPr>
      </w:pPr>
      <w:r w:rsidRPr="0001029F">
        <w:rPr>
          <w:color w:val="000000" w:themeColor="text1"/>
          <w:lang w:val="sv-SE"/>
        </w:rPr>
        <w:t>Nicaragua / Norma Jurídicas de Nicaragua</w:t>
      </w:r>
    </w:p>
    <w:p w14:paraId="4FD7BF77" w14:textId="77777777" w:rsidR="0001029F" w:rsidRPr="0001029F" w:rsidRDefault="0001029F" w:rsidP="0001029F">
      <w:pPr>
        <w:pStyle w:val="LeiptekstiMigri"/>
        <w:ind w:left="720"/>
        <w:rPr>
          <w:i/>
        </w:rPr>
      </w:pPr>
      <w:r w:rsidRPr="0001029F">
        <w:rPr>
          <w:color w:val="000000" w:themeColor="text1"/>
          <w:lang w:val="sv-SE"/>
        </w:rPr>
        <w:t xml:space="preserve">27.10.2021. </w:t>
      </w:r>
      <w:r w:rsidRPr="009B0BFC">
        <w:rPr>
          <w:i/>
          <w:lang w:val="sv-SE"/>
        </w:rPr>
        <w:t xml:space="preserve">Constitución Política </w:t>
      </w:r>
      <w:r>
        <w:rPr>
          <w:i/>
          <w:lang w:val="sv-SE"/>
        </w:rPr>
        <w:t>d</w:t>
      </w:r>
      <w:r w:rsidRPr="009B0BFC">
        <w:rPr>
          <w:i/>
          <w:lang w:val="sv-SE"/>
        </w:rPr>
        <w:t xml:space="preserve">e </w:t>
      </w:r>
      <w:r>
        <w:rPr>
          <w:i/>
          <w:lang w:val="sv-SE"/>
        </w:rPr>
        <w:t>l</w:t>
      </w:r>
      <w:r w:rsidRPr="009B0BFC">
        <w:rPr>
          <w:i/>
          <w:lang w:val="sv-SE"/>
        </w:rPr>
        <w:t xml:space="preserve">a República </w:t>
      </w:r>
      <w:r>
        <w:rPr>
          <w:i/>
          <w:lang w:val="sv-SE"/>
        </w:rPr>
        <w:t>d</w:t>
      </w:r>
      <w:r w:rsidRPr="009B0BFC">
        <w:rPr>
          <w:i/>
          <w:lang w:val="sv-SE"/>
        </w:rPr>
        <w:t>e Nicaragua, aprobada el 27 de octubre de 2021</w:t>
      </w:r>
      <w:r>
        <w:rPr>
          <w:i/>
          <w:lang w:val="sv-SE"/>
        </w:rPr>
        <w:t xml:space="preserve">. </w:t>
      </w:r>
      <w:r w:rsidRPr="009B0BFC">
        <w:rPr>
          <w:i/>
          <w:lang w:val="sv-SE"/>
        </w:rPr>
        <w:t>Publicada en La Gaceta, Diario Oficial N°. 181 del 28 de septiembre de 2022</w:t>
      </w:r>
      <w:r>
        <w:rPr>
          <w:i/>
          <w:lang w:val="sv-SE"/>
        </w:rPr>
        <w:t xml:space="preserve">. </w:t>
      </w:r>
      <w:hyperlink r:id="rId42" w:history="1">
        <w:r w:rsidRPr="009B0BFC">
          <w:rPr>
            <w:rStyle w:val="Hyperlinkki"/>
            <w:rFonts w:cs="Arial"/>
            <w:bCs/>
            <w:szCs w:val="20"/>
            <w:shd w:val="clear" w:color="auto" w:fill="FFFFFF"/>
          </w:rPr>
          <w:t>http://legislacion.asamblea.gob.ni/normaweb.nsf/09cf45d6fc893868062572650059911e/94bccaa76eb625bd062588e90054d69d</w:t>
        </w:r>
      </w:hyperlink>
      <w:r w:rsidRPr="009B0BFC">
        <w:rPr>
          <w:rFonts w:cs="Arial"/>
          <w:bCs/>
          <w:color w:val="000000"/>
          <w:szCs w:val="20"/>
          <w:shd w:val="clear" w:color="auto" w:fill="FFFFFF"/>
        </w:rPr>
        <w:t xml:space="preserve"> (käyty 6.11.2023).</w:t>
      </w:r>
    </w:p>
    <w:p w14:paraId="22D91D76" w14:textId="77777777" w:rsidR="0001029F" w:rsidRPr="0001029F" w:rsidRDefault="0001029F" w:rsidP="0001029F">
      <w:pPr>
        <w:pStyle w:val="LeiptekstiMigri"/>
        <w:ind w:left="720"/>
        <w:rPr>
          <w:i/>
          <w:color w:val="000000" w:themeColor="text1"/>
        </w:rPr>
      </w:pPr>
      <w:r>
        <w:rPr>
          <w:lang w:val="en-US"/>
        </w:rPr>
        <w:t>26.5.</w:t>
      </w:r>
      <w:r w:rsidRPr="007E2DB0">
        <w:rPr>
          <w:lang w:val="en-US"/>
        </w:rPr>
        <w:t>2021.</w:t>
      </w:r>
      <w:r>
        <w:rPr>
          <w:lang w:val="en-US"/>
        </w:rPr>
        <w:t xml:space="preserve"> </w:t>
      </w:r>
      <w:r w:rsidRPr="009B0BFC">
        <w:rPr>
          <w:i/>
          <w:color w:val="000000" w:themeColor="text1"/>
          <w:lang w:val="en-US"/>
        </w:rPr>
        <w:t xml:space="preserve">Ley </w:t>
      </w:r>
      <w:r>
        <w:rPr>
          <w:i/>
          <w:color w:val="000000" w:themeColor="text1"/>
          <w:lang w:val="en-US"/>
        </w:rPr>
        <w:t>d</w:t>
      </w:r>
      <w:r w:rsidRPr="009B0BFC">
        <w:rPr>
          <w:i/>
          <w:color w:val="000000" w:themeColor="text1"/>
          <w:lang w:val="en-US"/>
        </w:rPr>
        <w:t xml:space="preserve">e Trato Digno </w:t>
      </w:r>
      <w:r>
        <w:rPr>
          <w:i/>
          <w:color w:val="000000" w:themeColor="text1"/>
          <w:lang w:val="en-US"/>
        </w:rPr>
        <w:t>y</w:t>
      </w:r>
      <w:r w:rsidRPr="009B0BFC">
        <w:rPr>
          <w:i/>
          <w:color w:val="000000" w:themeColor="text1"/>
          <w:lang w:val="en-US"/>
        </w:rPr>
        <w:t xml:space="preserve"> Equitativo </w:t>
      </w:r>
      <w:r>
        <w:rPr>
          <w:i/>
          <w:color w:val="000000" w:themeColor="text1"/>
          <w:lang w:val="en-US"/>
        </w:rPr>
        <w:t>a</w:t>
      </w:r>
      <w:r w:rsidRPr="009B0BFC">
        <w:rPr>
          <w:i/>
          <w:color w:val="000000" w:themeColor="text1"/>
          <w:lang w:val="en-US"/>
        </w:rPr>
        <w:t xml:space="preserve"> Pueblos Indígenas </w:t>
      </w:r>
      <w:r>
        <w:rPr>
          <w:i/>
          <w:color w:val="000000" w:themeColor="text1"/>
          <w:lang w:val="en-US"/>
        </w:rPr>
        <w:t>y</w:t>
      </w:r>
      <w:r w:rsidRPr="009B0BFC">
        <w:rPr>
          <w:i/>
          <w:color w:val="000000" w:themeColor="text1"/>
          <w:lang w:val="en-US"/>
        </w:rPr>
        <w:t xml:space="preserve"> Afrodescendientes</w:t>
      </w:r>
      <w:r>
        <w:rPr>
          <w:i/>
          <w:color w:val="000000" w:themeColor="text1"/>
          <w:lang w:val="en-US"/>
        </w:rPr>
        <w:t xml:space="preserve">. </w:t>
      </w:r>
      <w:r w:rsidRPr="0001029F">
        <w:rPr>
          <w:i/>
          <w:color w:val="000000" w:themeColor="text1"/>
          <w:lang w:val="sv-SE"/>
        </w:rPr>
        <w:t xml:space="preserve">Ley N°. 757, aprobada el 26 de mayo de 2021. </w:t>
      </w:r>
      <w:r w:rsidRPr="009B0BFC">
        <w:rPr>
          <w:i/>
          <w:color w:val="000000" w:themeColor="text1"/>
          <w:lang w:val="sv-SE"/>
        </w:rPr>
        <w:t>Publicada en La Gaceta, Diario Oficial N°. 189 del 13 de octubre de 2021</w:t>
      </w:r>
      <w:r>
        <w:rPr>
          <w:i/>
          <w:color w:val="000000" w:themeColor="text1"/>
          <w:lang w:val="sv-SE"/>
        </w:rPr>
        <w:t xml:space="preserve">. </w:t>
      </w:r>
      <w:hyperlink r:id="rId43" w:history="1">
        <w:r w:rsidRPr="009B0BFC">
          <w:rPr>
            <w:rStyle w:val="Hyperlinkki"/>
          </w:rPr>
          <w:t>http://legislacion.asamblea.gob.ni/normaweb.nsf/b92aaea87dac762406257265005d21f7/78284921f2d1e05b0625887e005ab321</w:t>
        </w:r>
      </w:hyperlink>
      <w:r w:rsidRPr="009B0BFC">
        <w:rPr>
          <w:color w:val="000000" w:themeColor="text1"/>
        </w:rPr>
        <w:t xml:space="preserve"> (käyty 2.11.2023).</w:t>
      </w:r>
    </w:p>
    <w:p w14:paraId="7E4BFA8D" w14:textId="77777777" w:rsidR="0001029F" w:rsidRPr="0001029F" w:rsidRDefault="0001029F" w:rsidP="0001029F">
      <w:pPr>
        <w:pStyle w:val="LeiptekstiMigri"/>
        <w:ind w:left="720"/>
        <w:rPr>
          <w:color w:val="000000" w:themeColor="text1"/>
        </w:rPr>
      </w:pPr>
      <w:r w:rsidRPr="0001029F">
        <w:rPr>
          <w:lang w:val="sv-SE"/>
        </w:rPr>
        <w:t xml:space="preserve">27.10.2020. </w:t>
      </w:r>
      <w:r w:rsidRPr="009B0BFC">
        <w:rPr>
          <w:i/>
          <w:color w:val="000000" w:themeColor="text1"/>
          <w:lang w:val="sv-SE"/>
        </w:rPr>
        <w:t>Ley Especial de Ciberdelitos</w:t>
      </w:r>
      <w:r w:rsidRPr="009B0BFC">
        <w:rPr>
          <w:color w:val="000000" w:themeColor="text1"/>
          <w:lang w:val="sv-SE"/>
        </w:rPr>
        <w:t xml:space="preserve">. </w:t>
      </w:r>
      <w:r w:rsidRPr="009B0BFC">
        <w:rPr>
          <w:i/>
          <w:color w:val="000000" w:themeColor="text1"/>
          <w:lang w:val="sv-SE"/>
        </w:rPr>
        <w:t>L</w:t>
      </w:r>
      <w:r>
        <w:rPr>
          <w:i/>
          <w:color w:val="000000" w:themeColor="text1"/>
          <w:lang w:val="sv-SE"/>
        </w:rPr>
        <w:t>ey</w:t>
      </w:r>
      <w:r w:rsidRPr="009B0BFC">
        <w:rPr>
          <w:i/>
          <w:color w:val="000000" w:themeColor="text1"/>
          <w:lang w:val="sv-SE"/>
        </w:rPr>
        <w:t xml:space="preserve"> N°. 1042, aprobada el 27 de octubre de 2020. Publicada en La Gaceta, Diario Oficial N°. 201 del 30 de octubre de 2020. </w:t>
      </w:r>
      <w:hyperlink r:id="rId44" w:history="1">
        <w:r w:rsidRPr="0017058F">
          <w:rPr>
            <w:rStyle w:val="Hyperlinkki"/>
          </w:rPr>
          <w:t>http://legislacion.asamblea.gob.ni/normaweb.nsf/($All)/803E7C7FBCF44D7706258611007C6D87</w:t>
        </w:r>
      </w:hyperlink>
      <w:r w:rsidRPr="009B0BFC">
        <w:rPr>
          <w:color w:val="000000" w:themeColor="text1"/>
        </w:rPr>
        <w:t xml:space="preserve"> (käyty 6.11.2023).</w:t>
      </w:r>
    </w:p>
    <w:p w14:paraId="43D7E663" w14:textId="77777777" w:rsidR="0001029F" w:rsidRPr="0072726C" w:rsidRDefault="0001029F" w:rsidP="0001029F">
      <w:pPr>
        <w:pStyle w:val="LeiptekstiMigri"/>
        <w:ind w:left="720"/>
      </w:pPr>
      <w:r w:rsidRPr="0001029F">
        <w:t xml:space="preserve">5.7.2017. </w:t>
      </w:r>
      <w:r w:rsidRPr="0001029F">
        <w:rPr>
          <w:i/>
          <w:color w:val="000000" w:themeColor="text1"/>
        </w:rPr>
        <w:t>Ley N°. 952. Ley de Reforma a la Ley No. 641, Código Penal de la República de Nicaragua, a la Ley N°. 779, Ley Integral Contra la Violencia Hacia las Mujeres y de Reforma a la Ley N°. 641, Código Penal y a la Ley N°. 406, Código Procesal Penal De La República De Nicaragua</w:t>
      </w:r>
      <w:r w:rsidRPr="0001029F">
        <w:rPr>
          <w:color w:val="000000" w:themeColor="text1"/>
        </w:rPr>
        <w:t xml:space="preserve">. </w:t>
      </w:r>
      <w:hyperlink r:id="rId45" w:history="1">
        <w:r w:rsidRPr="0072726C">
          <w:rPr>
            <w:rStyle w:val="Hyperlinkki"/>
          </w:rPr>
          <w:t>http://legislacion.asamblea.gob.ni/SILEG/Gacetas.nsf/5eea6480fc3d3d90062576e300504635/35969e03ed162c8806258154006880e1/$FILE/2017-06-20-%20G-%20Ley%20No.%20952,%20Ley%20de%20reforma%20a%20la%20Ley%20No.%20641,%20C%C3%B3digo%20Penal%20de%20la%20Rep%C3%BAblica%20de%20Nicaragua,%20a%20la%20Ley%20No.%20779...y%20a%20la%20Ley%20No.%20406,%20C%C3%B3digo%20Procesal%20Penal.pdf</w:t>
        </w:r>
      </w:hyperlink>
      <w:r w:rsidRPr="0072726C">
        <w:rPr>
          <w:color w:val="000000" w:themeColor="text1"/>
        </w:rPr>
        <w:t xml:space="preserve"> (kä</w:t>
      </w:r>
      <w:r>
        <w:rPr>
          <w:color w:val="000000" w:themeColor="text1"/>
        </w:rPr>
        <w:t xml:space="preserve">yty 2.11.2023). </w:t>
      </w:r>
    </w:p>
    <w:p w14:paraId="4CAE44D9" w14:textId="77777777" w:rsidR="0001029F" w:rsidRPr="0001029F" w:rsidRDefault="0001029F" w:rsidP="0001029F">
      <w:pPr>
        <w:pStyle w:val="LeiptekstiMigri"/>
        <w:ind w:left="720"/>
        <w:rPr>
          <w:color w:val="000000" w:themeColor="text1"/>
        </w:rPr>
      </w:pPr>
      <w:r w:rsidRPr="0001029F">
        <w:rPr>
          <w:lang w:val="sv-SE"/>
        </w:rPr>
        <w:t>28.1.2015</w:t>
      </w:r>
      <w:r w:rsidRPr="0001029F">
        <w:rPr>
          <w:i/>
          <w:lang w:val="sv-SE"/>
        </w:rPr>
        <w:t xml:space="preserve">. </w:t>
      </w:r>
      <w:r w:rsidRPr="009B0BFC">
        <w:rPr>
          <w:i/>
          <w:color w:val="000000" w:themeColor="text1"/>
          <w:lang w:val="sv-SE"/>
        </w:rPr>
        <w:t>Ley Contra la Trata de Personas. Ley N°. 896, aprobada el 28 de enero de 2015. Publicada en La Gaceta, Diario Oficial N°. 38 del 25 de febrero de 2015.</w:t>
      </w:r>
      <w:r>
        <w:rPr>
          <w:color w:val="000000" w:themeColor="text1"/>
          <w:lang w:val="sv-SE"/>
        </w:rPr>
        <w:t xml:space="preserve"> </w:t>
      </w:r>
      <w:hyperlink r:id="rId46" w:history="1">
        <w:r w:rsidRPr="0017058F">
          <w:rPr>
            <w:rStyle w:val="Hyperlinkki"/>
          </w:rPr>
          <w:t>http://legislacion.asamblea.gob.ni/normaweb.nsf/9e314815a08d4a6206257265005d21f9/7146e46d3847409f06257df8004e9855</w:t>
        </w:r>
      </w:hyperlink>
      <w:r w:rsidRPr="009B0BFC">
        <w:rPr>
          <w:color w:val="000000" w:themeColor="text1"/>
        </w:rPr>
        <w:t xml:space="preserve"> (käyty 6.11.2023).</w:t>
      </w:r>
    </w:p>
    <w:p w14:paraId="54940D5A" w14:textId="63A454F6" w:rsidR="0001029F" w:rsidRDefault="0001029F" w:rsidP="0001029F">
      <w:pPr>
        <w:pStyle w:val="LeiptekstiMigri"/>
        <w:ind w:left="720"/>
      </w:pPr>
      <w:r w:rsidRPr="0001029F">
        <w:rPr>
          <w:lang w:val="sv-SE"/>
        </w:rPr>
        <w:t xml:space="preserve">24.6.2014. </w:t>
      </w:r>
      <w:r w:rsidRPr="0001029F">
        <w:rPr>
          <w:i/>
          <w:lang w:val="sv-SE"/>
        </w:rPr>
        <w:t>Código de Familia.</w:t>
      </w:r>
      <w:r w:rsidRPr="0001029F">
        <w:rPr>
          <w:lang w:val="sv-SE"/>
        </w:rPr>
        <w:t xml:space="preserve"> </w:t>
      </w:r>
      <w:r w:rsidRPr="009B0BFC">
        <w:rPr>
          <w:i/>
          <w:lang w:val="sv-SE"/>
        </w:rPr>
        <w:t>LEY N°. 870, aprobada el 24 de junio de 2014</w:t>
      </w:r>
      <w:r>
        <w:rPr>
          <w:i/>
          <w:lang w:val="sv-SE"/>
        </w:rPr>
        <w:t xml:space="preserve">. </w:t>
      </w:r>
      <w:r w:rsidRPr="009B0BFC">
        <w:rPr>
          <w:i/>
          <w:lang w:val="sv-SE"/>
        </w:rPr>
        <w:t>Publicada en La Gaceta, Diario Oficial N°. 190 del 08 de octubre de 2014</w:t>
      </w:r>
      <w:r>
        <w:rPr>
          <w:i/>
          <w:lang w:val="sv-SE"/>
        </w:rPr>
        <w:t xml:space="preserve">. </w:t>
      </w:r>
      <w:hyperlink r:id="rId47" w:history="1">
        <w:r w:rsidRPr="0017058F">
          <w:rPr>
            <w:rStyle w:val="Hyperlinkki"/>
          </w:rPr>
          <w:t>http://legislacion.asamblea.gob.ni/normaweb.nsf/9e314815a08d4a6206257265005d21f9/bf20230a44cce90e06257d400064baa7</w:t>
        </w:r>
      </w:hyperlink>
      <w:r w:rsidRPr="009B0BFC">
        <w:t xml:space="preserve"> (käyty 6.11.2023).</w:t>
      </w:r>
    </w:p>
    <w:p w14:paraId="325C422D" w14:textId="3D14A252" w:rsidR="00D55866" w:rsidRPr="00D55866" w:rsidRDefault="00D55866" w:rsidP="00D55866">
      <w:pPr>
        <w:pStyle w:val="LeiptekstiMigri"/>
        <w:ind w:left="720"/>
        <w:rPr>
          <w:i/>
        </w:rPr>
      </w:pPr>
      <w:r>
        <w:rPr>
          <w:lang w:val="en-US"/>
        </w:rPr>
        <w:t>20.1.2014</w:t>
      </w:r>
      <w:r w:rsidRPr="006333A9">
        <w:rPr>
          <w:lang w:val="en-US"/>
        </w:rPr>
        <w:t>.</w:t>
      </w:r>
      <w:r>
        <w:rPr>
          <w:lang w:val="en-US"/>
        </w:rPr>
        <w:t xml:space="preserve"> </w:t>
      </w:r>
      <w:r w:rsidRPr="00EA4D40">
        <w:rPr>
          <w:i/>
          <w:lang w:val="en-US"/>
        </w:rPr>
        <w:t>Ley No. 779</w:t>
      </w:r>
      <w:r>
        <w:rPr>
          <w:i/>
          <w:lang w:val="en-US"/>
        </w:rPr>
        <w:t>.</w:t>
      </w:r>
      <w:r w:rsidRPr="00EA4D40">
        <w:rPr>
          <w:lang w:val="en-US"/>
        </w:rPr>
        <w:t xml:space="preserve"> </w:t>
      </w:r>
      <w:r w:rsidRPr="00865475">
        <w:rPr>
          <w:i/>
          <w:lang w:val="en-US"/>
        </w:rPr>
        <w:t xml:space="preserve">“Ley Integral Contra </w:t>
      </w:r>
      <w:r>
        <w:rPr>
          <w:i/>
          <w:lang w:val="en-US"/>
        </w:rPr>
        <w:t>l</w:t>
      </w:r>
      <w:r w:rsidRPr="00865475">
        <w:rPr>
          <w:i/>
          <w:lang w:val="en-US"/>
        </w:rPr>
        <w:t xml:space="preserve">a Violencia Hacia </w:t>
      </w:r>
      <w:r>
        <w:rPr>
          <w:i/>
          <w:lang w:val="en-US"/>
        </w:rPr>
        <w:t>l</w:t>
      </w:r>
      <w:r w:rsidRPr="00865475">
        <w:rPr>
          <w:i/>
          <w:lang w:val="en-US"/>
        </w:rPr>
        <w:t>as Mujeres</w:t>
      </w:r>
      <w:r>
        <w:rPr>
          <w:i/>
          <w:lang w:val="en-US"/>
        </w:rPr>
        <w:t xml:space="preserve"> y</w:t>
      </w:r>
      <w:r w:rsidRPr="00865475">
        <w:rPr>
          <w:i/>
          <w:lang w:val="en-US"/>
        </w:rPr>
        <w:t xml:space="preserve"> </w:t>
      </w:r>
      <w:r>
        <w:rPr>
          <w:i/>
          <w:lang w:val="en-US"/>
        </w:rPr>
        <w:t>d</w:t>
      </w:r>
      <w:r w:rsidRPr="00865475">
        <w:rPr>
          <w:i/>
          <w:lang w:val="en-US"/>
        </w:rPr>
        <w:t xml:space="preserve">e Reformas </w:t>
      </w:r>
      <w:r>
        <w:rPr>
          <w:i/>
          <w:lang w:val="en-US"/>
        </w:rPr>
        <w:t>a</w:t>
      </w:r>
      <w:r w:rsidRPr="00865475">
        <w:rPr>
          <w:i/>
          <w:lang w:val="en-US"/>
        </w:rPr>
        <w:t xml:space="preserve"> </w:t>
      </w:r>
      <w:r>
        <w:rPr>
          <w:i/>
          <w:lang w:val="en-US"/>
        </w:rPr>
        <w:t>l</w:t>
      </w:r>
      <w:r w:rsidRPr="00865475">
        <w:rPr>
          <w:i/>
          <w:lang w:val="en-US"/>
        </w:rPr>
        <w:t>a Ley No. 641, “Código Penal", Con Sus Reformas Incorporadas</w:t>
      </w:r>
      <w:r>
        <w:rPr>
          <w:i/>
          <w:lang w:val="en-US"/>
        </w:rPr>
        <w:t xml:space="preserve">. </w:t>
      </w:r>
      <w:r w:rsidRPr="0001029F">
        <w:rPr>
          <w:i/>
          <w:lang w:val="sv-SE"/>
        </w:rPr>
        <w:t xml:space="preserve">Ley No. 779, aprobada el 20 de enero del 2014. </w:t>
      </w:r>
      <w:r w:rsidRPr="00865475">
        <w:rPr>
          <w:i/>
          <w:lang w:val="sv-SE"/>
        </w:rPr>
        <w:t>Publicada en La Gaceta Diario Oficial N°. 19 del 30 de enero del 2014</w:t>
      </w:r>
      <w:r>
        <w:rPr>
          <w:i/>
          <w:lang w:val="sv-SE"/>
        </w:rPr>
        <w:t xml:space="preserve">. </w:t>
      </w:r>
      <w:hyperlink r:id="rId48" w:history="1">
        <w:r w:rsidRPr="0017058F">
          <w:rPr>
            <w:rStyle w:val="Hyperlinkki"/>
          </w:rPr>
          <w:t>http://legislacion.asamblea.gob.ni/normaweb.nsf/9e314815a08d4a6206257265005d21f9/3c5b23a57e65a35c06257c7d0071bed7</w:t>
        </w:r>
      </w:hyperlink>
      <w:r w:rsidRPr="00865475">
        <w:t xml:space="preserve"> (käyty 2.11.2023).</w:t>
      </w:r>
    </w:p>
    <w:p w14:paraId="47508490" w14:textId="7D2CF401" w:rsidR="00D55866" w:rsidRPr="00D55866" w:rsidRDefault="00D55866" w:rsidP="00D55866">
      <w:pPr>
        <w:pStyle w:val="LeiptekstiMigri"/>
        <w:ind w:left="720"/>
      </w:pPr>
      <w:r>
        <w:rPr>
          <w:lang w:val="en-US"/>
        </w:rPr>
        <w:t>15.5.</w:t>
      </w:r>
      <w:r w:rsidRPr="00D70527">
        <w:rPr>
          <w:lang w:val="en-US"/>
        </w:rPr>
        <w:t>2012</w:t>
      </w:r>
      <w:r w:rsidRPr="00D70527">
        <w:rPr>
          <w:i/>
          <w:lang w:val="en-US"/>
        </w:rPr>
        <w:t xml:space="preserve">. </w:t>
      </w:r>
      <w:r w:rsidRPr="0001029F">
        <w:rPr>
          <w:i/>
          <w:lang w:val="en-US"/>
        </w:rPr>
        <w:t xml:space="preserve">Ley No. 790. </w:t>
      </w:r>
      <w:r w:rsidRPr="00865475">
        <w:rPr>
          <w:i/>
          <w:lang w:val="en-US"/>
        </w:rPr>
        <w:t>Reformas a la Ley No. 331, “Ley Electoral”. Refórmese los artículos 23, 24, 28, 32, 33, 34, 36, 38, 40, 41, 42, 65, 77, 78, 80, 82, 90, 110, 115, 116, 123, 154, 155, 156 y 192 de la Ley No. 331, “Ley Electoral”, publicada en La Gaceta, Diario Oficial No. 16 del 24 de enero del 2000.</w:t>
      </w:r>
      <w:r>
        <w:rPr>
          <w:lang w:val="en-US"/>
        </w:rPr>
        <w:t xml:space="preserve"> </w:t>
      </w:r>
      <w:hyperlink r:id="rId49" w:history="1">
        <w:r w:rsidRPr="00865475">
          <w:rPr>
            <w:rStyle w:val="Hyperlinkki"/>
          </w:rPr>
          <w:t>http://legislacion.asamblea.gob.ni/SILEG/Iniciativas.nsf/0/df7c57f5b71a226b062579eb0065489e/$FILE/Ley%20No.%20790,%20Ley%20de%20reforma%20a%20Ley%20331,%20Ley%20Electoral.pdf</w:t>
        </w:r>
      </w:hyperlink>
      <w:r w:rsidRPr="00865475">
        <w:t xml:space="preserve"> (käyty 6.11.2023).</w:t>
      </w:r>
    </w:p>
    <w:p w14:paraId="4ED10B56" w14:textId="77777777" w:rsidR="0001029F" w:rsidRPr="0001029F" w:rsidRDefault="0001029F" w:rsidP="0001029F">
      <w:pPr>
        <w:pStyle w:val="LeiptekstiMigri"/>
        <w:ind w:left="720"/>
      </w:pPr>
      <w:r>
        <w:rPr>
          <w:lang w:val="en-US"/>
        </w:rPr>
        <w:t>9.3.</w:t>
      </w:r>
      <w:r w:rsidRPr="00EC0ADD">
        <w:rPr>
          <w:lang w:val="en-US"/>
        </w:rPr>
        <w:t xml:space="preserve">2012. </w:t>
      </w:r>
      <w:r w:rsidRPr="007E2DB0">
        <w:rPr>
          <w:i/>
          <w:lang w:val="en-US"/>
        </w:rPr>
        <w:t>Ley No. 786</w:t>
      </w:r>
      <w:r>
        <w:rPr>
          <w:i/>
          <w:lang w:val="en-US"/>
        </w:rPr>
        <w:t>.</w:t>
      </w:r>
      <w:r w:rsidRPr="00F27375">
        <w:rPr>
          <w:lang w:val="en-US"/>
        </w:rPr>
        <w:t xml:space="preserve"> </w:t>
      </w:r>
      <w:r w:rsidRPr="00F27375">
        <w:rPr>
          <w:i/>
          <w:lang w:val="en-US"/>
        </w:rPr>
        <w:t>Ley de Reforma y Adición a la Ley No. 40, “Ley De Municipios”</w:t>
      </w:r>
      <w:r>
        <w:rPr>
          <w:i/>
          <w:lang w:val="en-US"/>
        </w:rPr>
        <w:t xml:space="preserve">. </w:t>
      </w:r>
      <w:r w:rsidRPr="009B0BFC">
        <w:rPr>
          <w:i/>
          <w:lang w:val="sv-SE"/>
        </w:rPr>
        <w:t>Publicada en La Gaceta, Diario Oficial No. 162 de</w:t>
      </w:r>
      <w:r>
        <w:rPr>
          <w:i/>
          <w:lang w:val="sv-SE"/>
        </w:rPr>
        <w:t>l 26 de agosto de 1997.</w:t>
      </w:r>
      <w:r w:rsidRPr="009B0BFC">
        <w:rPr>
          <w:i/>
          <w:lang w:val="sv-SE"/>
        </w:rPr>
        <w:t xml:space="preserve"> </w:t>
      </w:r>
      <w:hyperlink r:id="rId50" w:history="1">
        <w:r w:rsidRPr="0001029F">
          <w:rPr>
            <w:rStyle w:val="Hyperlinkki"/>
          </w:rPr>
          <w:t>http://legislacion.asamblea.gob.ni/SILEG/Gacetas.nsf/5eea6480fc3d3d90062576e300504635/bb0f088f4035f360062579bf0060c981/$FILE/2012-03-08-%20G-%20Ley%20No.%20786,%20Ley%20de%20reforma%20y%20adici%C3%B3n%20a%20la%20Ley%20No.%2040,%20Ley%20de%20Municipios.pdf</w:t>
        </w:r>
      </w:hyperlink>
      <w:r w:rsidRPr="0001029F">
        <w:t xml:space="preserve"> (käyty 6.11.2023).</w:t>
      </w:r>
    </w:p>
    <w:p w14:paraId="359F05EC" w14:textId="77777777" w:rsidR="0001029F" w:rsidRPr="00865475" w:rsidRDefault="0001029F" w:rsidP="0001029F">
      <w:pPr>
        <w:pStyle w:val="LeiptekstiMigri"/>
        <w:ind w:left="720"/>
        <w:rPr>
          <w:i/>
          <w:color w:val="000000" w:themeColor="text1"/>
        </w:rPr>
      </w:pPr>
      <w:r w:rsidRPr="0001029F">
        <w:rPr>
          <w:lang w:val="sv-SE"/>
        </w:rPr>
        <w:t xml:space="preserve">13.4.2011. </w:t>
      </w:r>
      <w:r w:rsidRPr="00865475">
        <w:rPr>
          <w:i/>
          <w:color w:val="000000" w:themeColor="text1"/>
          <w:lang w:val="sv-SE"/>
        </w:rPr>
        <w:t xml:space="preserve">Ley </w:t>
      </w:r>
      <w:r>
        <w:rPr>
          <w:i/>
          <w:color w:val="000000" w:themeColor="text1"/>
          <w:lang w:val="sv-SE"/>
        </w:rPr>
        <w:t>d</w:t>
      </w:r>
      <w:r w:rsidRPr="00865475">
        <w:rPr>
          <w:i/>
          <w:color w:val="000000" w:themeColor="text1"/>
          <w:lang w:val="sv-SE"/>
        </w:rPr>
        <w:t xml:space="preserve">e Los Derechos </w:t>
      </w:r>
      <w:r>
        <w:rPr>
          <w:i/>
          <w:color w:val="000000" w:themeColor="text1"/>
          <w:lang w:val="sv-SE"/>
        </w:rPr>
        <w:t>d</w:t>
      </w:r>
      <w:r w:rsidRPr="00865475">
        <w:rPr>
          <w:i/>
          <w:color w:val="000000" w:themeColor="text1"/>
          <w:lang w:val="sv-SE"/>
        </w:rPr>
        <w:t xml:space="preserve">e Las Personas </w:t>
      </w:r>
      <w:r>
        <w:rPr>
          <w:i/>
          <w:color w:val="000000" w:themeColor="text1"/>
          <w:lang w:val="sv-SE"/>
        </w:rPr>
        <w:t>c</w:t>
      </w:r>
      <w:r w:rsidRPr="00865475">
        <w:rPr>
          <w:i/>
          <w:color w:val="000000" w:themeColor="text1"/>
          <w:lang w:val="sv-SE"/>
        </w:rPr>
        <w:t>on Discapacidad</w:t>
      </w:r>
      <w:r>
        <w:rPr>
          <w:i/>
          <w:color w:val="000000" w:themeColor="text1"/>
          <w:lang w:val="sv-SE"/>
        </w:rPr>
        <w:t xml:space="preserve">. </w:t>
      </w:r>
      <w:r w:rsidRPr="00865475">
        <w:rPr>
          <w:i/>
          <w:color w:val="000000" w:themeColor="text1"/>
          <w:lang w:val="sv-SE"/>
        </w:rPr>
        <w:t>Ley N°. 763, aprobada el 13 de abril de 2011</w:t>
      </w:r>
      <w:r>
        <w:rPr>
          <w:i/>
          <w:color w:val="000000" w:themeColor="text1"/>
          <w:lang w:val="sv-SE"/>
        </w:rPr>
        <w:t xml:space="preserve">. </w:t>
      </w:r>
      <w:r w:rsidRPr="00865475">
        <w:rPr>
          <w:i/>
          <w:color w:val="000000" w:themeColor="text1"/>
          <w:lang w:val="sv-SE"/>
        </w:rPr>
        <w:t>Publicada en La Gaceta, Diario Oficial N°. 142 y 143 del 01 y 02 de agosto de 2011</w:t>
      </w:r>
      <w:r>
        <w:rPr>
          <w:i/>
          <w:color w:val="000000" w:themeColor="text1"/>
          <w:lang w:val="sv-SE"/>
        </w:rPr>
        <w:t xml:space="preserve">. </w:t>
      </w:r>
      <w:hyperlink r:id="rId51" w:history="1">
        <w:r w:rsidRPr="0017058F">
          <w:rPr>
            <w:rStyle w:val="Hyperlinkki"/>
          </w:rPr>
          <w:t>http://legislacion.asamblea.gob.ni/Normaweb.nsf/b92aaea87dac762406257265005d21f7/c9379d54ccde27400625791200572c84</w:t>
        </w:r>
      </w:hyperlink>
      <w:r w:rsidRPr="00865475">
        <w:rPr>
          <w:color w:val="000000" w:themeColor="text1"/>
        </w:rPr>
        <w:t xml:space="preserve"> (käyty 2.11.2023).</w:t>
      </w:r>
    </w:p>
    <w:p w14:paraId="30B2FFE2" w14:textId="77777777" w:rsidR="0001029F" w:rsidRPr="00863B40" w:rsidRDefault="0001029F" w:rsidP="0001029F">
      <w:pPr>
        <w:pStyle w:val="LeiptekstiMigri"/>
        <w:ind w:left="720"/>
        <w:rPr>
          <w:i/>
          <w:color w:val="000000" w:themeColor="text1"/>
        </w:rPr>
      </w:pPr>
      <w:r w:rsidRPr="00863B40">
        <w:rPr>
          <w:lang w:val="sv-SE"/>
        </w:rPr>
        <w:t xml:space="preserve">5.5.2010. </w:t>
      </w:r>
      <w:r w:rsidRPr="00863B40">
        <w:rPr>
          <w:i/>
          <w:color w:val="000000" w:themeColor="text1"/>
          <w:lang w:val="sv-SE"/>
        </w:rPr>
        <w:t xml:space="preserve">Ley Creadora </w:t>
      </w:r>
      <w:r>
        <w:rPr>
          <w:i/>
          <w:color w:val="000000" w:themeColor="text1"/>
          <w:lang w:val="sv-SE"/>
        </w:rPr>
        <w:t>d</w:t>
      </w:r>
      <w:r w:rsidRPr="00863B40">
        <w:rPr>
          <w:i/>
          <w:color w:val="000000" w:themeColor="text1"/>
          <w:lang w:val="sv-SE"/>
        </w:rPr>
        <w:t xml:space="preserve">el Fondo </w:t>
      </w:r>
      <w:r>
        <w:rPr>
          <w:i/>
          <w:color w:val="000000" w:themeColor="text1"/>
          <w:lang w:val="sv-SE"/>
        </w:rPr>
        <w:t>p</w:t>
      </w:r>
      <w:r w:rsidRPr="00863B40">
        <w:rPr>
          <w:i/>
          <w:color w:val="000000" w:themeColor="text1"/>
          <w:lang w:val="sv-SE"/>
        </w:rPr>
        <w:t xml:space="preserve">ara Compra </w:t>
      </w:r>
      <w:r>
        <w:rPr>
          <w:i/>
          <w:color w:val="000000" w:themeColor="text1"/>
          <w:lang w:val="sv-SE"/>
        </w:rPr>
        <w:t>d</w:t>
      </w:r>
      <w:r w:rsidRPr="00863B40">
        <w:rPr>
          <w:i/>
          <w:color w:val="000000" w:themeColor="text1"/>
          <w:lang w:val="sv-SE"/>
        </w:rPr>
        <w:t xml:space="preserve">e Tierras </w:t>
      </w:r>
      <w:r>
        <w:rPr>
          <w:i/>
          <w:color w:val="000000" w:themeColor="text1"/>
          <w:lang w:val="sv-SE"/>
        </w:rPr>
        <w:t>c</w:t>
      </w:r>
      <w:r w:rsidRPr="00863B40">
        <w:rPr>
          <w:i/>
          <w:color w:val="000000" w:themeColor="text1"/>
          <w:lang w:val="sv-SE"/>
        </w:rPr>
        <w:t xml:space="preserve">on Equidad </w:t>
      </w:r>
      <w:r>
        <w:rPr>
          <w:i/>
          <w:color w:val="000000" w:themeColor="text1"/>
          <w:lang w:val="sv-SE"/>
        </w:rPr>
        <w:t>d</w:t>
      </w:r>
      <w:r w:rsidRPr="00863B40">
        <w:rPr>
          <w:i/>
          <w:color w:val="000000" w:themeColor="text1"/>
          <w:lang w:val="sv-SE"/>
        </w:rPr>
        <w:t xml:space="preserve">e Género </w:t>
      </w:r>
      <w:r>
        <w:rPr>
          <w:i/>
          <w:color w:val="000000" w:themeColor="text1"/>
          <w:lang w:val="sv-SE"/>
        </w:rPr>
        <w:t>p</w:t>
      </w:r>
      <w:r w:rsidRPr="00863B40">
        <w:rPr>
          <w:i/>
          <w:color w:val="000000" w:themeColor="text1"/>
          <w:lang w:val="sv-SE"/>
        </w:rPr>
        <w:t>ara Mujeres Rurales</w:t>
      </w:r>
      <w:r>
        <w:rPr>
          <w:i/>
          <w:color w:val="000000" w:themeColor="text1"/>
          <w:lang w:val="sv-SE"/>
        </w:rPr>
        <w:t xml:space="preserve">. </w:t>
      </w:r>
      <w:r w:rsidRPr="00863B40">
        <w:rPr>
          <w:i/>
          <w:color w:val="000000" w:themeColor="text1"/>
          <w:lang w:val="sv-SE"/>
        </w:rPr>
        <w:t>Ley N°. 717, aprobada el 05 de mayo de 2010</w:t>
      </w:r>
      <w:r>
        <w:rPr>
          <w:i/>
          <w:color w:val="000000" w:themeColor="text1"/>
          <w:lang w:val="sv-SE"/>
        </w:rPr>
        <w:t xml:space="preserve">. </w:t>
      </w:r>
      <w:r w:rsidRPr="00863B40">
        <w:rPr>
          <w:i/>
          <w:color w:val="000000" w:themeColor="text1"/>
          <w:lang w:val="sv-SE"/>
        </w:rPr>
        <w:t>Publicada en La Gaceta, Diario Oficial N°. 111 del 14 de junio de 2010</w:t>
      </w:r>
      <w:r>
        <w:rPr>
          <w:i/>
          <w:color w:val="000000" w:themeColor="text1"/>
          <w:lang w:val="sv-SE"/>
        </w:rPr>
        <w:t xml:space="preserve">. </w:t>
      </w:r>
      <w:hyperlink r:id="rId52" w:history="1">
        <w:r w:rsidRPr="0017058F">
          <w:rPr>
            <w:rStyle w:val="Hyperlinkki"/>
          </w:rPr>
          <w:t>http://legislacion.asamblea.gob.ni/Normaweb.nsf/($All)/A9C40A0691973788062577580056B04E</w:t>
        </w:r>
      </w:hyperlink>
      <w:r w:rsidRPr="00863B40">
        <w:rPr>
          <w:color w:val="000000" w:themeColor="text1"/>
        </w:rPr>
        <w:t xml:space="preserve"> (käyty 1.11.2023).</w:t>
      </w:r>
    </w:p>
    <w:p w14:paraId="5E0F5013" w14:textId="3B013549" w:rsidR="0001029F" w:rsidRDefault="0001029F" w:rsidP="0001029F">
      <w:pPr>
        <w:pStyle w:val="LeiptekstiMigri"/>
        <w:ind w:left="720"/>
        <w:rPr>
          <w:color w:val="000000" w:themeColor="text1"/>
        </w:rPr>
      </w:pPr>
      <w:r>
        <w:rPr>
          <w:lang w:val="en-US"/>
        </w:rPr>
        <w:t>18.6.</w:t>
      </w:r>
      <w:r w:rsidRPr="006333A9">
        <w:rPr>
          <w:lang w:val="en-US"/>
        </w:rPr>
        <w:t>2009.</w:t>
      </w:r>
      <w:r>
        <w:rPr>
          <w:lang w:val="en-US"/>
        </w:rPr>
        <w:t xml:space="preserve"> </w:t>
      </w:r>
      <w:r w:rsidRPr="00863B40">
        <w:rPr>
          <w:i/>
          <w:color w:val="000000" w:themeColor="text1"/>
          <w:lang w:val="en-US"/>
        </w:rPr>
        <w:t xml:space="preserve">Ley </w:t>
      </w:r>
      <w:r>
        <w:rPr>
          <w:i/>
          <w:color w:val="000000" w:themeColor="text1"/>
          <w:lang w:val="en-US"/>
        </w:rPr>
        <w:t>d</w:t>
      </w:r>
      <w:r w:rsidRPr="00863B40">
        <w:rPr>
          <w:i/>
          <w:color w:val="000000" w:themeColor="text1"/>
          <w:lang w:val="en-US"/>
        </w:rPr>
        <w:t xml:space="preserve">e Soberanía </w:t>
      </w:r>
      <w:r>
        <w:rPr>
          <w:i/>
          <w:color w:val="000000" w:themeColor="text1"/>
          <w:lang w:val="en-US"/>
        </w:rPr>
        <w:t>y</w:t>
      </w:r>
      <w:r w:rsidRPr="00863B40">
        <w:rPr>
          <w:i/>
          <w:color w:val="000000" w:themeColor="text1"/>
          <w:lang w:val="en-US"/>
        </w:rPr>
        <w:t xml:space="preserve"> Seguridad Alimentaria </w:t>
      </w:r>
      <w:r>
        <w:rPr>
          <w:i/>
          <w:color w:val="000000" w:themeColor="text1"/>
          <w:lang w:val="en-US"/>
        </w:rPr>
        <w:t>y</w:t>
      </w:r>
      <w:r w:rsidRPr="00863B40">
        <w:rPr>
          <w:i/>
          <w:color w:val="000000" w:themeColor="text1"/>
          <w:lang w:val="en-US"/>
        </w:rPr>
        <w:t xml:space="preserve"> Nutricional</w:t>
      </w:r>
      <w:r>
        <w:rPr>
          <w:i/>
          <w:color w:val="000000" w:themeColor="text1"/>
          <w:lang w:val="en-US"/>
        </w:rPr>
        <w:t xml:space="preserve">. </w:t>
      </w:r>
      <w:r w:rsidRPr="00863B40">
        <w:rPr>
          <w:i/>
          <w:color w:val="000000" w:themeColor="text1"/>
          <w:lang w:val="sv-SE"/>
        </w:rPr>
        <w:t>Ley N°. 693, aprobada el 18 de junio de 2009</w:t>
      </w:r>
      <w:r>
        <w:rPr>
          <w:i/>
          <w:color w:val="000000" w:themeColor="text1"/>
          <w:lang w:val="sv-SE"/>
        </w:rPr>
        <w:t xml:space="preserve">. </w:t>
      </w:r>
      <w:r w:rsidRPr="00863B40">
        <w:rPr>
          <w:i/>
          <w:color w:val="000000" w:themeColor="text1"/>
          <w:lang w:val="sv-SE"/>
        </w:rPr>
        <w:t>Publicada en La Gaceta, Diario Oficial N°. 133 del 16 de julio de 2009</w:t>
      </w:r>
      <w:r>
        <w:rPr>
          <w:i/>
          <w:color w:val="000000" w:themeColor="text1"/>
          <w:lang w:val="sv-SE"/>
        </w:rPr>
        <w:t xml:space="preserve">. </w:t>
      </w:r>
      <w:hyperlink r:id="rId53" w:history="1">
        <w:r w:rsidRPr="0017058F">
          <w:rPr>
            <w:rStyle w:val="Hyperlinkki"/>
          </w:rPr>
          <w:t>http://legislacion.asamblea.gob.ni/normaweb.nsf/($All)/B58490A0C8DAB2AD06257657006A573D</w:t>
        </w:r>
      </w:hyperlink>
      <w:r w:rsidRPr="00863B40">
        <w:rPr>
          <w:color w:val="000000" w:themeColor="text1"/>
        </w:rPr>
        <w:t xml:space="preserve"> (käyty 2.11.2023).</w:t>
      </w:r>
    </w:p>
    <w:p w14:paraId="58CA3825" w14:textId="60A40350" w:rsidR="00D55866" w:rsidRPr="00D55866" w:rsidRDefault="00D55866" w:rsidP="00D55866">
      <w:pPr>
        <w:pStyle w:val="LeiptekstiMigri"/>
        <w:ind w:left="720"/>
        <w:rPr>
          <w:color w:val="000000" w:themeColor="text1"/>
        </w:rPr>
      </w:pPr>
      <w:r w:rsidRPr="00863B40">
        <w:rPr>
          <w:lang w:val="sv-SE"/>
        </w:rPr>
        <w:t>26.6.2008</w:t>
      </w:r>
      <w:r w:rsidRPr="00863B40">
        <w:rPr>
          <w:i/>
          <w:lang w:val="sv-SE"/>
        </w:rPr>
        <w:t xml:space="preserve">. </w:t>
      </w:r>
      <w:r w:rsidRPr="00863B40">
        <w:rPr>
          <w:i/>
          <w:color w:val="000000" w:themeColor="text1"/>
          <w:lang w:val="sv-SE"/>
        </w:rPr>
        <w:t xml:space="preserve">Ley General </w:t>
      </w:r>
      <w:r>
        <w:rPr>
          <w:i/>
          <w:color w:val="000000" w:themeColor="text1"/>
          <w:lang w:val="sv-SE"/>
        </w:rPr>
        <w:t>d</w:t>
      </w:r>
      <w:r w:rsidRPr="00863B40">
        <w:rPr>
          <w:i/>
          <w:color w:val="000000" w:themeColor="text1"/>
          <w:lang w:val="sv-SE"/>
        </w:rPr>
        <w:t xml:space="preserve">e Inspección </w:t>
      </w:r>
      <w:r>
        <w:rPr>
          <w:i/>
          <w:color w:val="000000" w:themeColor="text1"/>
          <w:lang w:val="sv-SE"/>
        </w:rPr>
        <w:t>d</w:t>
      </w:r>
      <w:r w:rsidRPr="00863B40">
        <w:rPr>
          <w:i/>
          <w:color w:val="000000" w:themeColor="text1"/>
          <w:lang w:val="sv-SE"/>
        </w:rPr>
        <w:t>el Trabajo</w:t>
      </w:r>
      <w:r>
        <w:rPr>
          <w:i/>
          <w:color w:val="000000" w:themeColor="text1"/>
          <w:lang w:val="sv-SE"/>
        </w:rPr>
        <w:t xml:space="preserve">. </w:t>
      </w:r>
      <w:r w:rsidRPr="00863B40">
        <w:rPr>
          <w:i/>
          <w:color w:val="000000" w:themeColor="text1"/>
          <w:lang w:val="sv-SE"/>
        </w:rPr>
        <w:t>Ley N°. 664, aprobada el 26 de junio de 2008</w:t>
      </w:r>
      <w:r>
        <w:rPr>
          <w:i/>
          <w:color w:val="000000" w:themeColor="text1"/>
          <w:lang w:val="sv-SE"/>
        </w:rPr>
        <w:t xml:space="preserve">. </w:t>
      </w:r>
      <w:r w:rsidRPr="00863B40">
        <w:rPr>
          <w:i/>
          <w:color w:val="000000" w:themeColor="text1"/>
          <w:lang w:val="sv-SE"/>
        </w:rPr>
        <w:t>Publicada en La Gaceta, Diario Oficial N°. 180 del 19 de septiembre de 2008</w:t>
      </w:r>
      <w:r>
        <w:rPr>
          <w:i/>
          <w:color w:val="000000" w:themeColor="text1"/>
          <w:lang w:val="sv-SE"/>
        </w:rPr>
        <w:t xml:space="preserve">. </w:t>
      </w:r>
      <w:hyperlink r:id="rId54" w:history="1">
        <w:r w:rsidRPr="00863B40">
          <w:rPr>
            <w:rStyle w:val="Hyperlinkki"/>
          </w:rPr>
          <w:t>http://legislacion.asamblea.gob.ni/Normaweb.nsf/($All)/58F5F2ED6CAB86C6062574FF0054B96E</w:t>
        </w:r>
      </w:hyperlink>
      <w:r w:rsidRPr="00863B40">
        <w:rPr>
          <w:color w:val="000000" w:themeColor="text1"/>
        </w:rPr>
        <w:t xml:space="preserve"> (käyty 6.11.2023).</w:t>
      </w:r>
    </w:p>
    <w:p w14:paraId="0DEFDCE9" w14:textId="77777777" w:rsidR="0001029F" w:rsidRPr="0001029F" w:rsidRDefault="0001029F" w:rsidP="0001029F">
      <w:pPr>
        <w:pStyle w:val="LeiptekstiMigri"/>
        <w:ind w:left="720"/>
        <w:rPr>
          <w:i/>
          <w:color w:val="000000" w:themeColor="text1"/>
        </w:rPr>
      </w:pPr>
      <w:r w:rsidRPr="0001029F">
        <w:rPr>
          <w:lang w:val="sv-SE"/>
        </w:rPr>
        <w:t xml:space="preserve">19.4.2007. </w:t>
      </w:r>
      <w:r w:rsidRPr="00863B40">
        <w:rPr>
          <w:i/>
          <w:color w:val="000000" w:themeColor="text1"/>
          <w:lang w:val="sv-SE"/>
        </w:rPr>
        <w:t>Ley General de Higiene y Seguridad del Trabajo. L</w:t>
      </w:r>
      <w:r>
        <w:rPr>
          <w:i/>
          <w:color w:val="000000" w:themeColor="text1"/>
          <w:lang w:val="sv-SE"/>
        </w:rPr>
        <w:t>ey</w:t>
      </w:r>
      <w:r w:rsidRPr="00863B40">
        <w:rPr>
          <w:i/>
          <w:color w:val="000000" w:themeColor="text1"/>
          <w:lang w:val="sv-SE"/>
        </w:rPr>
        <w:t xml:space="preserve"> N°. 618, aprobada el 19 de abril de 2007</w:t>
      </w:r>
      <w:r>
        <w:rPr>
          <w:i/>
          <w:color w:val="000000" w:themeColor="text1"/>
          <w:lang w:val="sv-SE"/>
        </w:rPr>
        <w:t xml:space="preserve">. </w:t>
      </w:r>
      <w:r w:rsidRPr="00863B40">
        <w:rPr>
          <w:i/>
          <w:color w:val="000000" w:themeColor="text1"/>
          <w:lang w:val="sv-SE"/>
        </w:rPr>
        <w:t>Publicada en La Gaceta, Diario Oficial N°. 133 del 13 de julio de 2007</w:t>
      </w:r>
      <w:r>
        <w:rPr>
          <w:i/>
          <w:color w:val="000000" w:themeColor="text1"/>
          <w:lang w:val="sv-SE"/>
        </w:rPr>
        <w:t xml:space="preserve">. </w:t>
      </w:r>
      <w:hyperlink r:id="rId55" w:history="1">
        <w:r w:rsidRPr="0017058F">
          <w:rPr>
            <w:rStyle w:val="Hyperlinkki"/>
          </w:rPr>
          <w:t>http://legislacion.asamblea.gob.ni/Normaweb.nsf/($All)/16624DBD812ACC1B06257347006A6C8C</w:t>
        </w:r>
      </w:hyperlink>
      <w:r w:rsidRPr="00863B40">
        <w:rPr>
          <w:color w:val="000000" w:themeColor="text1"/>
        </w:rPr>
        <w:t xml:space="preserve"> (käyty 6.11.2023).</w:t>
      </w:r>
    </w:p>
    <w:p w14:paraId="45FA87F3" w14:textId="77777777" w:rsidR="0001029F" w:rsidRPr="0001029F" w:rsidRDefault="0001029F" w:rsidP="0001029F">
      <w:pPr>
        <w:pStyle w:val="LeiptekstiMigri"/>
        <w:ind w:left="720"/>
        <w:rPr>
          <w:i/>
          <w:color w:val="000000" w:themeColor="text1"/>
        </w:rPr>
      </w:pPr>
      <w:r w:rsidRPr="0001029F">
        <w:rPr>
          <w:lang w:val="sv-SE"/>
        </w:rPr>
        <w:t xml:space="preserve">13.11.2001. </w:t>
      </w:r>
      <w:r w:rsidRPr="00863B40">
        <w:rPr>
          <w:i/>
          <w:color w:val="000000" w:themeColor="text1"/>
          <w:lang w:val="sv-SE"/>
        </w:rPr>
        <w:t>Código Procesal de Penal de República de Nicaragua. LEY N°. 406, aprobada el 13 de noviembre de 2001</w:t>
      </w:r>
      <w:r>
        <w:rPr>
          <w:i/>
          <w:color w:val="000000" w:themeColor="text1"/>
          <w:lang w:val="sv-SE"/>
        </w:rPr>
        <w:t xml:space="preserve">. </w:t>
      </w:r>
      <w:r w:rsidRPr="00863B40">
        <w:rPr>
          <w:i/>
          <w:color w:val="000000" w:themeColor="text1"/>
          <w:lang w:val="sv-SE"/>
        </w:rPr>
        <w:t>Publicada en La Gaceta, Diario Oficial N°. 243 y 244 del 21 y 24 de diciembre de 2001</w:t>
      </w:r>
      <w:r>
        <w:rPr>
          <w:i/>
          <w:color w:val="000000" w:themeColor="text1"/>
          <w:lang w:val="sv-SE"/>
        </w:rPr>
        <w:t xml:space="preserve">. </w:t>
      </w:r>
      <w:hyperlink r:id="rId56" w:history="1">
        <w:r w:rsidRPr="0017058F">
          <w:rPr>
            <w:rStyle w:val="Hyperlinkki"/>
          </w:rPr>
          <w:t>http://legislacion.asamblea.gob.ni/Normaweb.nsf/%28%24All%29/5EB5F629016016CE062571A1004F7C62</w:t>
        </w:r>
      </w:hyperlink>
      <w:r w:rsidRPr="00863B40">
        <w:rPr>
          <w:color w:val="000000" w:themeColor="text1"/>
        </w:rPr>
        <w:t xml:space="preserve"> (käyty 2.11.2023).</w:t>
      </w:r>
    </w:p>
    <w:p w14:paraId="3117A73D" w14:textId="016D8241" w:rsidR="0001029F" w:rsidRDefault="0001029F" w:rsidP="0001029F">
      <w:pPr>
        <w:pStyle w:val="LeiptekstiMigri"/>
        <w:ind w:left="720"/>
        <w:rPr>
          <w:color w:val="000000" w:themeColor="text1"/>
        </w:rPr>
      </w:pPr>
      <w:r w:rsidRPr="0001029F">
        <w:rPr>
          <w:lang w:val="sv-SE"/>
        </w:rPr>
        <w:t xml:space="preserve">5.9.1996. </w:t>
      </w:r>
      <w:r w:rsidRPr="00863B40">
        <w:rPr>
          <w:i/>
          <w:color w:val="000000" w:themeColor="text1"/>
          <w:lang w:val="sv-SE"/>
        </w:rPr>
        <w:t>Código de Trabajo. LEY N°. 185, aprobada el 05 de septiembre de 1996</w:t>
      </w:r>
      <w:r>
        <w:rPr>
          <w:i/>
          <w:color w:val="000000" w:themeColor="text1"/>
          <w:lang w:val="sv-SE"/>
        </w:rPr>
        <w:t xml:space="preserve">. </w:t>
      </w:r>
      <w:r w:rsidRPr="00863B40">
        <w:rPr>
          <w:i/>
          <w:color w:val="000000" w:themeColor="text1"/>
          <w:lang w:val="sv-SE"/>
        </w:rPr>
        <w:t>Publicada en La Gaceta, Diario Oficial N°. 205 del 30 de octubre de 1996</w:t>
      </w:r>
      <w:r>
        <w:rPr>
          <w:i/>
          <w:color w:val="000000" w:themeColor="text1"/>
          <w:lang w:val="sv-SE"/>
        </w:rPr>
        <w:t>.</w:t>
      </w:r>
      <w:r w:rsidRPr="00863B40">
        <w:rPr>
          <w:i/>
          <w:color w:val="000000" w:themeColor="text1"/>
          <w:lang w:val="sv-SE"/>
        </w:rPr>
        <w:t xml:space="preserve"> </w:t>
      </w:r>
      <w:hyperlink r:id="rId57" w:history="1">
        <w:r w:rsidRPr="0001029F">
          <w:rPr>
            <w:rStyle w:val="Hyperlinkki"/>
          </w:rPr>
          <w:t>http://legislacion.asamblea.gob.ni/Normaweb.nsf/%28$All%29/FA251B3C54F5BAEF062571C40055736C</w:t>
        </w:r>
      </w:hyperlink>
      <w:r w:rsidRPr="0001029F">
        <w:rPr>
          <w:color w:val="000000" w:themeColor="text1"/>
        </w:rPr>
        <w:t xml:space="preserve"> (käyty 2.11.2023).</w:t>
      </w:r>
    </w:p>
    <w:p w14:paraId="612AA76A" w14:textId="09BDFD55" w:rsidR="008E405D" w:rsidRPr="008E405D" w:rsidRDefault="008E405D" w:rsidP="008E405D">
      <w:pPr>
        <w:pStyle w:val="LeiptekstiMigri"/>
        <w:ind w:left="0"/>
        <w:rPr>
          <w:i/>
          <w:color w:val="000000" w:themeColor="text1"/>
          <w:lang w:val="en-US"/>
        </w:rPr>
      </w:pPr>
      <w:r>
        <w:rPr>
          <w:lang w:val="en-US"/>
        </w:rPr>
        <w:t>Nicaragua / Poder Judicial 13.11.2007</w:t>
      </w:r>
      <w:r w:rsidRPr="00A44D93">
        <w:rPr>
          <w:lang w:val="en-US"/>
        </w:rPr>
        <w:t xml:space="preserve">. </w:t>
      </w:r>
      <w:r w:rsidRPr="00A44D93">
        <w:rPr>
          <w:i/>
          <w:color w:val="000000" w:themeColor="text1"/>
          <w:lang w:val="en-US"/>
        </w:rPr>
        <w:t>Ley No. 641</w:t>
      </w:r>
      <w:r>
        <w:rPr>
          <w:i/>
          <w:color w:val="000000" w:themeColor="text1"/>
          <w:lang w:val="en-US"/>
        </w:rPr>
        <w:t>.</w:t>
      </w:r>
      <w:r w:rsidRPr="00A44D93">
        <w:rPr>
          <w:color w:val="000000" w:themeColor="text1"/>
          <w:lang w:val="en-US"/>
        </w:rPr>
        <w:t xml:space="preserve"> </w:t>
      </w:r>
      <w:r w:rsidRPr="00A44D93">
        <w:rPr>
          <w:i/>
          <w:color w:val="000000" w:themeColor="text1"/>
          <w:lang w:val="en-US"/>
        </w:rPr>
        <w:t>Código Penal.</w:t>
      </w:r>
      <w:r>
        <w:rPr>
          <w:i/>
          <w:color w:val="000000" w:themeColor="text1"/>
          <w:lang w:val="en-US"/>
        </w:rPr>
        <w:t xml:space="preserve"> </w:t>
      </w:r>
      <w:r w:rsidRPr="0001029F">
        <w:rPr>
          <w:i/>
          <w:color w:val="000000" w:themeColor="text1"/>
          <w:lang w:val="en-US"/>
        </w:rPr>
        <w:t xml:space="preserve">Título Preliminar Sobre Las Garantías Penales y De La Aplicación De La Ley Pena. </w:t>
      </w:r>
      <w:hyperlink r:id="rId58" w:history="1">
        <w:r w:rsidRPr="008E405D">
          <w:rPr>
            <w:rStyle w:val="Hyperlinkki"/>
            <w:lang w:val="en-US"/>
          </w:rPr>
          <w:t>https://www.poderjudicial.gob.ni/arc-pdf/CP_641.pdf</w:t>
        </w:r>
      </w:hyperlink>
      <w:r w:rsidRPr="008E405D">
        <w:rPr>
          <w:color w:val="000000" w:themeColor="text1"/>
          <w:lang w:val="en-US"/>
        </w:rPr>
        <w:t xml:space="preserve"> (käyty 2.11.2023).</w:t>
      </w:r>
    </w:p>
    <w:p w14:paraId="749DDA4F" w14:textId="3D519222" w:rsidR="007E1885" w:rsidRDefault="007E1885" w:rsidP="00E421F9">
      <w:pPr>
        <w:pStyle w:val="LeiptekstiMigri"/>
        <w:ind w:left="0"/>
      </w:pPr>
      <w:r w:rsidRPr="007E1885">
        <w:rPr>
          <w:lang w:val="en-US"/>
        </w:rPr>
        <w:t>OECD (Organisation for Economic Co-operation and Development) / SIGI (Social Institutions &amp; Gender Index)</w:t>
      </w:r>
      <w:r w:rsidR="00E421F9">
        <w:rPr>
          <w:lang w:val="en-US"/>
        </w:rPr>
        <w:t xml:space="preserve"> </w:t>
      </w:r>
      <w:r w:rsidRPr="007E1885">
        <w:rPr>
          <w:lang w:val="en-US"/>
        </w:rPr>
        <w:t xml:space="preserve">2020. </w:t>
      </w:r>
      <w:r w:rsidRPr="00E421F9">
        <w:rPr>
          <w:i/>
          <w:lang w:val="en-US"/>
        </w:rPr>
        <w:t>Social Institutions and Gender Index. SIGI 2020 Regional Report for Latin America and the Caribbean</w:t>
      </w:r>
      <w:r w:rsidRPr="00E421F9">
        <w:rPr>
          <w:lang w:val="en-US"/>
        </w:rPr>
        <w:t>.</w:t>
      </w:r>
      <w:r w:rsidR="00E421F9" w:rsidRPr="00E421F9">
        <w:rPr>
          <w:lang w:val="en-US"/>
        </w:rPr>
        <w:t xml:space="preserve"> </w:t>
      </w:r>
      <w:hyperlink r:id="rId59" w:anchor="page1" w:history="1">
        <w:r w:rsidR="00E421F9" w:rsidRPr="00E421F9">
          <w:rPr>
            <w:rStyle w:val="Hyperlinkki"/>
          </w:rPr>
          <w:t>https://read.oecd-ilibrary.org/development/sigi-2020-regional-report-for-latin-america-and-the-caribbean_cb7d45d1-en#page1</w:t>
        </w:r>
      </w:hyperlink>
      <w:r w:rsidR="00E421F9" w:rsidRPr="00E421F9">
        <w:t xml:space="preserve"> (käyty 24.10.2023). </w:t>
      </w:r>
    </w:p>
    <w:p w14:paraId="13610F8C" w14:textId="7DF622CF" w:rsidR="00786CF1" w:rsidRPr="001C5487" w:rsidRDefault="00786CF1" w:rsidP="00E421F9">
      <w:pPr>
        <w:pStyle w:val="LeiptekstiMigri"/>
        <w:ind w:left="0"/>
        <w:rPr>
          <w:lang w:val="en-US"/>
        </w:rPr>
      </w:pPr>
      <w:r>
        <w:rPr>
          <w:lang w:val="en-US"/>
        </w:rPr>
        <w:t>Olguín Lacunza, Michel &amp; Rojas, Diana / UNAM (Universidad Nacional Autónoma de M</w:t>
      </w:r>
      <w:r w:rsidR="00304B1B">
        <w:rPr>
          <w:lang w:val="en-US"/>
        </w:rPr>
        <w:t>é</w:t>
      </w:r>
      <w:r>
        <w:rPr>
          <w:lang w:val="en-US"/>
        </w:rPr>
        <w:t xml:space="preserve">xico) Global Revista 1.2.2023. </w:t>
      </w:r>
      <w:r w:rsidRPr="00786CF1">
        <w:rPr>
          <w:i/>
          <w:lang w:val="en-US"/>
        </w:rPr>
        <w:t xml:space="preserve">Machismo: afecta tanto a mujeres como a </w:t>
      </w:r>
      <w:proofErr w:type="gramStart"/>
      <w:r w:rsidRPr="00786CF1">
        <w:rPr>
          <w:i/>
          <w:lang w:val="en-US"/>
        </w:rPr>
        <w:t>hombres</w:t>
      </w:r>
      <w:proofErr w:type="gramEnd"/>
      <w:r w:rsidRPr="00786CF1">
        <w:rPr>
          <w:i/>
          <w:lang w:val="en-US"/>
        </w:rPr>
        <w:t>.</w:t>
      </w:r>
      <w:r>
        <w:rPr>
          <w:lang w:val="en-US"/>
        </w:rPr>
        <w:t xml:space="preserve"> </w:t>
      </w:r>
      <w:hyperlink r:id="rId60" w:history="1">
        <w:r w:rsidRPr="001C5487">
          <w:rPr>
            <w:rStyle w:val="Hyperlinkki"/>
            <w:lang w:val="en-US"/>
          </w:rPr>
          <w:t>https://unamglobal.unam.mx/global_revista/machismo-afecta-tanto-a-mujeres-como-a-hombres/</w:t>
        </w:r>
      </w:hyperlink>
      <w:r w:rsidRPr="001C5487">
        <w:rPr>
          <w:lang w:val="en-US"/>
        </w:rPr>
        <w:t xml:space="preserve"> (käyty 27.10.2023).</w:t>
      </w:r>
    </w:p>
    <w:p w14:paraId="66A25F79" w14:textId="357E2B4F" w:rsidR="003A0308" w:rsidRDefault="003A0308" w:rsidP="00E421F9">
      <w:pPr>
        <w:pStyle w:val="LeiptekstiMigri"/>
        <w:ind w:left="0"/>
        <w:rPr>
          <w:color w:val="000000" w:themeColor="text1"/>
          <w:lang w:val="en-US"/>
        </w:rPr>
      </w:pPr>
      <w:r w:rsidRPr="00E75E36">
        <w:rPr>
          <w:lang w:val="en-US"/>
        </w:rPr>
        <w:t xml:space="preserve">OMAN (Organización de Mujeres Afrodescendientes </w:t>
      </w:r>
      <w:r>
        <w:rPr>
          <w:lang w:val="en-US"/>
        </w:rPr>
        <w:t>de Nicaragua) &amp; GCCB (Gobierno Comunal Creole de Bluefields)</w:t>
      </w:r>
      <w:r>
        <w:rPr>
          <w:color w:val="FF0000"/>
          <w:lang w:val="en-US"/>
        </w:rPr>
        <w:t xml:space="preserve"> </w:t>
      </w:r>
      <w:r w:rsidRPr="006C3BAB">
        <w:rPr>
          <w:color w:val="000000" w:themeColor="text1"/>
          <w:lang w:val="en-US"/>
        </w:rPr>
        <w:t xml:space="preserve">9/2021. </w:t>
      </w:r>
      <w:r w:rsidRPr="007E2DB0">
        <w:rPr>
          <w:i/>
          <w:color w:val="000000" w:themeColor="text1"/>
          <w:lang w:val="en-US"/>
        </w:rPr>
        <w:t>Situación de los derechos de las mujeres afrodescendientes en la Costa Caribe nicaragüense. Informe alternativo al comité para la Eliminacion de la Discriminación Contra la Mujer.</w:t>
      </w:r>
      <w:r w:rsidR="00067308">
        <w:rPr>
          <w:i/>
          <w:color w:val="000000" w:themeColor="text1"/>
          <w:lang w:val="en-US"/>
        </w:rPr>
        <w:t xml:space="preserve"> </w:t>
      </w:r>
      <w:r w:rsidR="00067308">
        <w:rPr>
          <w:color w:val="000000" w:themeColor="text1"/>
          <w:lang w:val="en-US"/>
        </w:rPr>
        <w:t xml:space="preserve">Saatavilla: </w:t>
      </w:r>
      <w:hyperlink r:id="rId61" w:history="1">
        <w:r w:rsidR="00067308" w:rsidRPr="00067308">
          <w:rPr>
            <w:rStyle w:val="Hyperlinkki"/>
            <w:lang w:val="en-US"/>
          </w:rPr>
          <w:t>tbinternet.ohchr.org/_layouts/15/treatybodyexternal/Download.aspx?symbolno=INT%2FCEDAW%2FCSS%2FNIC%2F46919&amp;Lang=en</w:t>
        </w:r>
      </w:hyperlink>
      <w:r w:rsidRPr="007E2DB0">
        <w:rPr>
          <w:color w:val="000000" w:themeColor="text1"/>
          <w:lang w:val="en-US"/>
        </w:rPr>
        <w:t xml:space="preserve"> (käyty 25.10.2023).</w:t>
      </w:r>
    </w:p>
    <w:p w14:paraId="44504C3E" w14:textId="629EF5B8" w:rsidR="0005406B" w:rsidRPr="003A0308" w:rsidRDefault="0005406B" w:rsidP="00E421F9">
      <w:pPr>
        <w:pStyle w:val="LeiptekstiMigri"/>
        <w:ind w:left="0"/>
        <w:rPr>
          <w:color w:val="000000" w:themeColor="text1"/>
          <w:lang w:val="en-US"/>
        </w:rPr>
      </w:pPr>
      <w:r>
        <w:rPr>
          <w:lang w:val="en-US"/>
        </w:rPr>
        <w:t xml:space="preserve">Onda Local 28.9.2020. </w:t>
      </w:r>
      <w:r w:rsidRPr="0005406B">
        <w:rPr>
          <w:i/>
          <w:lang w:val="en-US"/>
        </w:rPr>
        <w:t>Aborto legal y seguro en Nicaragua.</w:t>
      </w:r>
      <w:r>
        <w:rPr>
          <w:lang w:val="en-US"/>
        </w:rPr>
        <w:t xml:space="preserve"> </w:t>
      </w:r>
      <w:hyperlink r:id="rId62" w:history="1">
        <w:r w:rsidRPr="00955A75">
          <w:rPr>
            <w:rStyle w:val="Hyperlinkki"/>
            <w:lang w:val="en-US"/>
          </w:rPr>
          <w:t>https://ondalocalni.com/noticias/1080-aborto-legal-seguro-nicaragua/</w:t>
        </w:r>
      </w:hyperlink>
      <w:r>
        <w:rPr>
          <w:lang w:val="en-US"/>
        </w:rPr>
        <w:t xml:space="preserve"> (käyty 17.11.2023).</w:t>
      </w:r>
    </w:p>
    <w:p w14:paraId="6206546D" w14:textId="5AF652F3" w:rsidR="00D11106" w:rsidRDefault="00D11106" w:rsidP="00E421F9">
      <w:pPr>
        <w:pStyle w:val="LeiptekstiMigri"/>
        <w:ind w:left="0"/>
      </w:pPr>
      <w:r w:rsidRPr="00D11106">
        <w:rPr>
          <w:lang w:val="en-US"/>
        </w:rPr>
        <w:t>Onda Local &amp; IP</w:t>
      </w:r>
      <w:r>
        <w:rPr>
          <w:lang w:val="en-US"/>
        </w:rPr>
        <w:t xml:space="preserve"> (Información Puntual)</w:t>
      </w:r>
      <w:r w:rsidRPr="00D11106">
        <w:rPr>
          <w:lang w:val="en-US"/>
        </w:rPr>
        <w:t xml:space="preserve"> Nicaragua 1.6.2022. </w:t>
      </w:r>
      <w:r w:rsidRPr="00D11106">
        <w:rPr>
          <w:i/>
          <w:lang w:val="en-US"/>
        </w:rPr>
        <w:t>Mujeres en el campo: Pocas oportunidades, labores domésticas duplicadas y pobreza extrema.</w:t>
      </w:r>
      <w:r>
        <w:rPr>
          <w:lang w:val="en-US"/>
        </w:rPr>
        <w:t xml:space="preserve"> </w:t>
      </w:r>
      <w:hyperlink r:id="rId63" w:history="1">
        <w:r w:rsidRPr="00D11106">
          <w:rPr>
            <w:rStyle w:val="Hyperlinkki"/>
          </w:rPr>
          <w:t>https://ondalocalni.com/noticias/1676-mujeres-campo-pobreza-oportunidades-nicaragua/</w:t>
        </w:r>
      </w:hyperlink>
      <w:r w:rsidRPr="00D11106">
        <w:t xml:space="preserve"> (kä</w:t>
      </w:r>
      <w:r>
        <w:t>yty 25.10.2023).</w:t>
      </w:r>
    </w:p>
    <w:p w14:paraId="36D92738" w14:textId="439E286F" w:rsidR="00457797" w:rsidRPr="00457797" w:rsidRDefault="00457797" w:rsidP="00E421F9">
      <w:pPr>
        <w:pStyle w:val="LeiptekstiMigri"/>
        <w:ind w:left="0"/>
      </w:pPr>
      <w:r>
        <w:rPr>
          <w:lang w:val="en-US"/>
        </w:rPr>
        <w:t>o</w:t>
      </w:r>
      <w:r w:rsidRPr="00457797">
        <w:rPr>
          <w:lang w:val="en-US"/>
        </w:rPr>
        <w:t>penDemocracy</w:t>
      </w:r>
      <w:r>
        <w:rPr>
          <w:lang w:val="en-US"/>
        </w:rPr>
        <w:t xml:space="preserve"> 1.6.2022. </w:t>
      </w:r>
      <w:r w:rsidRPr="00457797">
        <w:rPr>
          <w:i/>
          <w:lang w:val="en-US"/>
        </w:rPr>
        <w:t xml:space="preserve">Nicaraguan government </w:t>
      </w:r>
      <w:proofErr w:type="gramStart"/>
      <w:r w:rsidRPr="00457797">
        <w:rPr>
          <w:i/>
          <w:lang w:val="en-US"/>
        </w:rPr>
        <w:t>outlaws</w:t>
      </w:r>
      <w:proofErr w:type="gramEnd"/>
      <w:r w:rsidRPr="00457797">
        <w:rPr>
          <w:i/>
          <w:lang w:val="en-US"/>
        </w:rPr>
        <w:t xml:space="preserve"> feminist groups serving vulnerable people.</w:t>
      </w:r>
      <w:r w:rsidRPr="00457797">
        <w:rPr>
          <w:lang w:val="en-US"/>
        </w:rPr>
        <w:t xml:space="preserve"> </w:t>
      </w:r>
      <w:hyperlink r:id="rId64" w:history="1">
        <w:r w:rsidRPr="00457797">
          <w:rPr>
            <w:rStyle w:val="Hyperlinkki"/>
          </w:rPr>
          <w:t>https://www.opendemocracy.net/en/5050/nicaragua-feminist-women-human-rights-banned/</w:t>
        </w:r>
      </w:hyperlink>
      <w:r w:rsidRPr="00457797">
        <w:t xml:space="preserve"> (käyty 2.11.2023).</w:t>
      </w:r>
    </w:p>
    <w:p w14:paraId="12CE9C41" w14:textId="2DA6C5B0" w:rsidR="00E165B1" w:rsidRPr="00B04A7E" w:rsidRDefault="00E165B1" w:rsidP="004363E0">
      <w:pPr>
        <w:pStyle w:val="LeiptekstiMigri"/>
        <w:ind w:left="0"/>
        <w:rPr>
          <w:color w:val="000000" w:themeColor="text1"/>
        </w:rPr>
      </w:pPr>
      <w:r w:rsidRPr="00B04A7E">
        <w:rPr>
          <w:color w:val="000000" w:themeColor="text1"/>
        </w:rPr>
        <w:t>El País 15.8.2023.</w:t>
      </w:r>
      <w:r w:rsidR="006157B8" w:rsidRPr="00B04A7E">
        <w:rPr>
          <w:color w:val="000000" w:themeColor="text1"/>
        </w:rPr>
        <w:t xml:space="preserve"> </w:t>
      </w:r>
      <w:r w:rsidR="00B04A7E" w:rsidRPr="00B04A7E">
        <w:rPr>
          <w:i/>
          <w:color w:val="000000" w:themeColor="text1"/>
        </w:rPr>
        <w:t>Volcánicas, una colectiva feminista para ayudar a las migrantes nicaragüenses en Costa Rica.</w:t>
      </w:r>
      <w:r w:rsidR="00B04A7E" w:rsidRPr="00B04A7E">
        <w:rPr>
          <w:color w:val="000000" w:themeColor="text1"/>
        </w:rPr>
        <w:t xml:space="preserve"> </w:t>
      </w:r>
      <w:hyperlink r:id="rId65" w:history="1">
        <w:r w:rsidR="00B04A7E" w:rsidRPr="0064070E">
          <w:rPr>
            <w:rStyle w:val="Hyperlinkki"/>
          </w:rPr>
          <w:t>https://elpais.com/america-futura/2023-08-15/volcanicas-una-colectiva-feminista-para-ayudar-a-las-migrantes-nicaraguenses-en-costa-rica.html</w:t>
        </w:r>
      </w:hyperlink>
      <w:r w:rsidR="00B04A7E">
        <w:rPr>
          <w:color w:val="000000" w:themeColor="text1"/>
        </w:rPr>
        <w:t xml:space="preserve"> </w:t>
      </w:r>
      <w:r w:rsidR="00B04A7E" w:rsidRPr="00B04A7E">
        <w:rPr>
          <w:color w:val="000000" w:themeColor="text1"/>
        </w:rPr>
        <w:t>(käyty 31.10.2023).</w:t>
      </w:r>
    </w:p>
    <w:p w14:paraId="407C4AF0" w14:textId="3C9991BF" w:rsidR="004363E0" w:rsidRPr="00175A26" w:rsidRDefault="004363E0" w:rsidP="00E421F9">
      <w:pPr>
        <w:pStyle w:val="LeiptekstiMigri"/>
        <w:ind w:left="0"/>
      </w:pPr>
      <w:r w:rsidRPr="000D33B6">
        <w:rPr>
          <w:lang w:val="en-US"/>
        </w:rPr>
        <w:t>Piper, Alan T</w:t>
      </w:r>
      <w:r w:rsidR="00175A26">
        <w:rPr>
          <w:lang w:val="en-US"/>
        </w:rPr>
        <w:t xml:space="preserve">. </w:t>
      </w:r>
      <w:r w:rsidRPr="000D33B6">
        <w:rPr>
          <w:lang w:val="en-US"/>
        </w:rPr>
        <w:t xml:space="preserve">5/2018. </w:t>
      </w:r>
      <w:r w:rsidRPr="00175A26">
        <w:rPr>
          <w:i/>
          <w:lang w:val="en-US"/>
        </w:rPr>
        <w:t>An investigation into the reported closing of the Nicaraguan gender gap.</w:t>
      </w:r>
      <w:r>
        <w:rPr>
          <w:lang w:val="en-US"/>
        </w:rPr>
        <w:t xml:space="preserve"> </w:t>
      </w:r>
      <w:r w:rsidR="00175A26" w:rsidRPr="000D33B6">
        <w:rPr>
          <w:lang w:val="en-US"/>
        </w:rPr>
        <w:t>International Institute of Management and Economic Education</w:t>
      </w:r>
      <w:r w:rsidR="00175A26">
        <w:rPr>
          <w:lang w:val="en-US"/>
        </w:rPr>
        <w:t xml:space="preserve"> / </w:t>
      </w:r>
      <w:r w:rsidR="00175A26" w:rsidRPr="000D33B6">
        <w:rPr>
          <w:lang w:val="en-US"/>
        </w:rPr>
        <w:t>Europa-Universität Flensburg.</w:t>
      </w:r>
      <w:r w:rsidR="00175A26">
        <w:rPr>
          <w:lang w:val="en-US"/>
        </w:rPr>
        <w:t xml:space="preserve"> </w:t>
      </w:r>
      <w:r w:rsidRPr="00175A26">
        <w:t xml:space="preserve">Saatavilla: </w:t>
      </w:r>
      <w:hyperlink r:id="rId66" w:history="1">
        <w:r w:rsidRPr="00175A26">
          <w:rPr>
            <w:rStyle w:val="Hyperlinkki"/>
          </w:rPr>
          <w:t>https://mpra.ub.uni-muenchen.de/86769/1/MPRA_paper_86769.pdf</w:t>
        </w:r>
      </w:hyperlink>
      <w:r w:rsidRPr="00175A26">
        <w:t xml:space="preserve"> (käyty 26.10.2023). </w:t>
      </w:r>
    </w:p>
    <w:p w14:paraId="14B7B5B4" w14:textId="4EAA9F06" w:rsidR="00304B1B" w:rsidRPr="001C5487" w:rsidRDefault="00304B1B" w:rsidP="00E421F9">
      <w:pPr>
        <w:pStyle w:val="LeiptekstiMigri"/>
        <w:ind w:left="0"/>
        <w:rPr>
          <w:lang w:val="en-US"/>
        </w:rPr>
      </w:pPr>
      <w:r>
        <w:rPr>
          <w:lang w:val="en-US"/>
        </w:rPr>
        <w:t xml:space="preserve">Quintana, Hugo / The Michigan Daily 17.3.2021. </w:t>
      </w:r>
      <w:r w:rsidRPr="00304B1B">
        <w:rPr>
          <w:i/>
          <w:lang w:val="en-US"/>
        </w:rPr>
        <w:t>Machismo culture must go.</w:t>
      </w:r>
      <w:r>
        <w:rPr>
          <w:lang w:val="en-US"/>
        </w:rPr>
        <w:t xml:space="preserve"> </w:t>
      </w:r>
      <w:hyperlink r:id="rId67" w:history="1">
        <w:r w:rsidRPr="001C5487">
          <w:rPr>
            <w:rStyle w:val="Hyperlinkki"/>
            <w:lang w:val="en-US"/>
          </w:rPr>
          <w:t>https://www.michigandaily.com/michigan-in-color/machismo-culture-must-go/</w:t>
        </w:r>
      </w:hyperlink>
      <w:r w:rsidRPr="001C5487">
        <w:rPr>
          <w:lang w:val="en-US"/>
        </w:rPr>
        <w:t xml:space="preserve"> (käyty 27.10.2023).</w:t>
      </w:r>
    </w:p>
    <w:p w14:paraId="35C281AC" w14:textId="2E284063" w:rsidR="00874E4C" w:rsidRDefault="00874E4C" w:rsidP="00157A3E">
      <w:pPr>
        <w:pStyle w:val="LeiptekstiMigri"/>
        <w:ind w:left="0"/>
      </w:pPr>
      <w:r w:rsidRPr="00D11106">
        <w:rPr>
          <w:lang w:val="en-US"/>
        </w:rPr>
        <w:t>Rep</w:t>
      </w:r>
      <w:r w:rsidR="00550374" w:rsidRPr="00D11106">
        <w:rPr>
          <w:lang w:val="en-US"/>
        </w:rPr>
        <w:t>ú</w:t>
      </w:r>
      <w:r w:rsidRPr="00D11106">
        <w:rPr>
          <w:lang w:val="en-US"/>
        </w:rPr>
        <w:t>blica</w:t>
      </w:r>
      <w:r w:rsidR="007640DA">
        <w:rPr>
          <w:lang w:val="en-US"/>
        </w:rPr>
        <w:t xml:space="preserve"> </w:t>
      </w:r>
      <w:r w:rsidRPr="00D11106">
        <w:rPr>
          <w:lang w:val="en-US"/>
        </w:rPr>
        <w:t>18 2.2.2023.</w:t>
      </w:r>
      <w:r w:rsidR="00FB008B" w:rsidRPr="00D11106">
        <w:rPr>
          <w:lang w:val="en-US"/>
        </w:rPr>
        <w:t xml:space="preserve"> </w:t>
      </w:r>
      <w:r w:rsidR="00FB008B" w:rsidRPr="00550374">
        <w:rPr>
          <w:i/>
          <w:lang w:val="en-US"/>
        </w:rPr>
        <w:t>Crisis económica en Nicaragua acentúa la situación de pobreza en las mujeres.</w:t>
      </w:r>
      <w:r w:rsidR="00FB008B">
        <w:rPr>
          <w:lang w:val="en-US"/>
        </w:rPr>
        <w:t xml:space="preserve"> </w:t>
      </w:r>
      <w:hyperlink r:id="rId68" w:history="1">
        <w:r w:rsidR="00FB008B" w:rsidRPr="00FB008B">
          <w:rPr>
            <w:rStyle w:val="Hyperlinkki"/>
          </w:rPr>
          <w:t>https://republica18.com/crisis-economica-nicaragua-acentua-situacion-pobreza-mujeres/</w:t>
        </w:r>
      </w:hyperlink>
      <w:r w:rsidR="00FB008B" w:rsidRPr="00FB008B">
        <w:t xml:space="preserve"> (kä</w:t>
      </w:r>
      <w:r w:rsidR="00FB008B">
        <w:t>yty 2</w:t>
      </w:r>
      <w:r w:rsidR="00550374">
        <w:t xml:space="preserve">4.10.2023). </w:t>
      </w:r>
    </w:p>
    <w:p w14:paraId="593ADDAC" w14:textId="6487453A" w:rsidR="00B11BF9" w:rsidRPr="00B11BF9" w:rsidRDefault="00B11BF9" w:rsidP="00157A3E">
      <w:pPr>
        <w:pStyle w:val="LeiptekstiMigri"/>
        <w:ind w:left="0"/>
      </w:pPr>
      <w:r w:rsidRPr="00B11BF9">
        <w:rPr>
          <w:lang w:val="en-US"/>
        </w:rPr>
        <w:t xml:space="preserve">Self-Help International </w:t>
      </w:r>
      <w:r w:rsidR="00DA2491">
        <w:rPr>
          <w:lang w:val="en-US"/>
        </w:rPr>
        <w:t>(</w:t>
      </w:r>
      <w:r>
        <w:rPr>
          <w:lang w:val="en-US"/>
        </w:rPr>
        <w:t>15.4.2019</w:t>
      </w:r>
      <w:r w:rsidR="00DA2491">
        <w:rPr>
          <w:lang w:val="en-US"/>
        </w:rPr>
        <w:t>)</w:t>
      </w:r>
      <w:r>
        <w:rPr>
          <w:lang w:val="en-US"/>
        </w:rPr>
        <w:t xml:space="preserve">. </w:t>
      </w:r>
      <w:r w:rsidRPr="00B11BF9">
        <w:rPr>
          <w:i/>
          <w:lang w:val="en-US"/>
        </w:rPr>
        <w:t>Micro-Loans Change Lives of Women in Ghana and Nicaragua.</w:t>
      </w:r>
      <w:r>
        <w:rPr>
          <w:lang w:val="en-US"/>
        </w:rPr>
        <w:t xml:space="preserve"> </w:t>
      </w:r>
      <w:hyperlink r:id="rId69" w:history="1">
        <w:r w:rsidRPr="00B11BF9">
          <w:rPr>
            <w:rStyle w:val="Hyperlinkki"/>
          </w:rPr>
          <w:t>https://www.selfhelpinternational.org/2019/04/15/micro-loans-change-lives-of-women-in-ghana-and-nicaragua/</w:t>
        </w:r>
      </w:hyperlink>
      <w:r w:rsidRPr="00B11BF9">
        <w:t xml:space="preserve"> (kä</w:t>
      </w:r>
      <w:r>
        <w:t>yty 13.11.2023).</w:t>
      </w:r>
    </w:p>
    <w:p w14:paraId="18A45997" w14:textId="4C69C127" w:rsidR="00541D8B" w:rsidRDefault="00041DE7" w:rsidP="00541D8B">
      <w:pPr>
        <w:pStyle w:val="LeiptekstiMigri"/>
        <w:ind w:left="0"/>
        <w:rPr>
          <w:color w:val="000000" w:themeColor="text1"/>
          <w:lang w:val="en-US"/>
        </w:rPr>
      </w:pPr>
      <w:r w:rsidRPr="00041DE7">
        <w:rPr>
          <w:color w:val="000000" w:themeColor="text1"/>
          <w:lang w:val="en-US"/>
        </w:rPr>
        <w:t>UN CEDAW (United Nations Committee on the Elimination of Discrimination against Women)</w:t>
      </w:r>
    </w:p>
    <w:p w14:paraId="1023E198" w14:textId="32EAC0D8" w:rsidR="00541D8B" w:rsidRDefault="00541D8B" w:rsidP="00541D8B">
      <w:pPr>
        <w:pStyle w:val="LeiptekstiMigri"/>
        <w:ind w:left="720"/>
        <w:rPr>
          <w:color w:val="000000" w:themeColor="text1"/>
          <w:lang w:val="en-US"/>
        </w:rPr>
      </w:pPr>
      <w:r w:rsidRPr="00871499">
        <w:rPr>
          <w:color w:val="000000" w:themeColor="text1"/>
          <w:lang w:val="en-US"/>
        </w:rPr>
        <w:t>30.10.2023.</w:t>
      </w:r>
      <w:r>
        <w:rPr>
          <w:color w:val="000000" w:themeColor="text1"/>
          <w:lang w:val="en-US"/>
        </w:rPr>
        <w:t xml:space="preserve"> </w:t>
      </w:r>
      <w:r w:rsidRPr="00871499">
        <w:rPr>
          <w:i/>
          <w:lang w:val="en-US"/>
        </w:rPr>
        <w:t>Provisional Concluding observations on the combined seventh to tenth periodic reports of Nicaragua</w:t>
      </w:r>
      <w:r>
        <w:rPr>
          <w:i/>
          <w:lang w:val="en-US"/>
        </w:rPr>
        <w:t>*.</w:t>
      </w:r>
      <w:r w:rsidRPr="00871499">
        <w:rPr>
          <w:color w:val="000000" w:themeColor="text1"/>
          <w:lang w:val="en-US"/>
        </w:rPr>
        <w:t xml:space="preserve"> Saatavilla: </w:t>
      </w:r>
      <w:hyperlink r:id="rId70" w:history="1">
        <w:r w:rsidRPr="00871499">
          <w:rPr>
            <w:rStyle w:val="Hyperlinkki"/>
            <w:lang w:val="en-US"/>
          </w:rPr>
          <w:t>tbinternet.ohchr.org/_layouts/15/treatybodyexternal/Download.aspx?symbolno=CEDAW%2FC%2FNIC%2FPCO%2F7-10&amp;Lang=en</w:t>
        </w:r>
      </w:hyperlink>
      <w:r w:rsidRPr="00871499">
        <w:rPr>
          <w:lang w:val="en-US"/>
        </w:rPr>
        <w:t xml:space="preserve"> (käyty 6.11.2023).</w:t>
      </w:r>
    </w:p>
    <w:p w14:paraId="6A299833" w14:textId="2C10B960" w:rsidR="00041DE7" w:rsidRPr="009F4D39" w:rsidRDefault="00041DE7" w:rsidP="00541D8B">
      <w:pPr>
        <w:pStyle w:val="LeiptekstiMigri"/>
        <w:ind w:left="720"/>
        <w:rPr>
          <w:color w:val="000000" w:themeColor="text1"/>
        </w:rPr>
      </w:pPr>
      <w:r w:rsidRPr="00294EAB">
        <w:rPr>
          <w:lang w:val="en-US"/>
        </w:rPr>
        <w:t xml:space="preserve">1.8.2020. </w:t>
      </w:r>
      <w:r w:rsidRPr="00294EAB">
        <w:rPr>
          <w:i/>
          <w:lang w:val="en-US"/>
        </w:rPr>
        <w:t>Combined seventh to tenth periodic reports submitted by Nicaragua under article 18 of the Convention, due in 2010</w:t>
      </w:r>
      <w:r>
        <w:rPr>
          <w:i/>
          <w:lang w:val="en-US"/>
        </w:rPr>
        <w:t>*</w:t>
      </w:r>
      <w:r w:rsidRPr="00294EAB">
        <w:rPr>
          <w:i/>
          <w:lang w:val="en-US"/>
        </w:rPr>
        <w:t>.</w:t>
      </w:r>
      <w:r>
        <w:rPr>
          <w:lang w:val="en-US"/>
        </w:rPr>
        <w:t xml:space="preserve"> </w:t>
      </w:r>
      <w:r w:rsidRPr="00294EAB">
        <w:t xml:space="preserve">Saatavilla ECOI-tietokannassa: </w:t>
      </w:r>
      <w:hyperlink r:id="rId71" w:history="1">
        <w:r w:rsidRPr="001D4CCE">
          <w:rPr>
            <w:rStyle w:val="Hyperlinkki"/>
          </w:rPr>
          <w:t>https://www.ecoi.net/en/file/local/2041327/N2000576.pdf</w:t>
        </w:r>
      </w:hyperlink>
      <w:r>
        <w:t xml:space="preserve"> (käyty 23.10.2023).</w:t>
      </w:r>
    </w:p>
    <w:p w14:paraId="2AB95E12" w14:textId="77777777" w:rsidR="00DA2491" w:rsidRDefault="004B1E24" w:rsidP="0019270F">
      <w:pPr>
        <w:pStyle w:val="LeiptekstiMigri"/>
        <w:ind w:left="0"/>
        <w:rPr>
          <w:color w:val="000000" w:themeColor="text1"/>
          <w:lang w:val="en-US"/>
        </w:rPr>
      </w:pPr>
      <w:r w:rsidRPr="004B1E24">
        <w:rPr>
          <w:color w:val="000000" w:themeColor="text1"/>
          <w:lang w:val="en-US"/>
        </w:rPr>
        <w:t>UND</w:t>
      </w:r>
      <w:r>
        <w:rPr>
          <w:color w:val="000000" w:themeColor="text1"/>
          <w:lang w:val="en-US"/>
        </w:rPr>
        <w:t xml:space="preserve">P (United Nations Development Programme) </w:t>
      </w:r>
    </w:p>
    <w:p w14:paraId="6559C163" w14:textId="69D05E34" w:rsidR="004B1E24" w:rsidRPr="00DA2491" w:rsidRDefault="00CC467D" w:rsidP="00DA2491">
      <w:pPr>
        <w:pStyle w:val="LeiptekstiMigri"/>
        <w:ind w:left="720"/>
        <w:rPr>
          <w:color w:val="000000" w:themeColor="text1"/>
        </w:rPr>
      </w:pPr>
      <w:r>
        <w:rPr>
          <w:color w:val="000000" w:themeColor="text1"/>
          <w:lang w:val="en-US"/>
        </w:rPr>
        <w:t>2021</w:t>
      </w:r>
      <w:r w:rsidR="004B1E24">
        <w:rPr>
          <w:color w:val="000000" w:themeColor="text1"/>
          <w:lang w:val="en-US"/>
        </w:rPr>
        <w:t xml:space="preserve">. </w:t>
      </w:r>
      <w:r w:rsidR="00153C49" w:rsidRPr="00153C49">
        <w:rPr>
          <w:i/>
          <w:color w:val="000000" w:themeColor="text1"/>
          <w:lang w:val="en-US"/>
        </w:rPr>
        <w:t xml:space="preserve">HDR 21-22 Statistical Annex GII Table. Table 5. Gender Inequality Index </w:t>
      </w:r>
      <w:r w:rsidR="00153C49" w:rsidRPr="00CC467D">
        <w:rPr>
          <w:color w:val="000000" w:themeColor="text1"/>
          <w:lang w:val="en-US"/>
        </w:rPr>
        <w:t>[Excel-taulukko].</w:t>
      </w:r>
      <w:r w:rsidR="00DA2491">
        <w:rPr>
          <w:color w:val="000000" w:themeColor="text1"/>
          <w:lang w:val="en-US"/>
        </w:rPr>
        <w:t xml:space="preserve"> </w:t>
      </w:r>
      <w:hyperlink r:id="rId72" w:history="1">
        <w:r w:rsidR="00DA2491" w:rsidRPr="00955A75">
          <w:rPr>
            <w:rStyle w:val="Hyperlinkki"/>
          </w:rPr>
          <w:t>https://view.officeapps.live.com/op/view.aspx?src=https%3A%2F%2Fhdr.undp.org%2Fsites%2Fdefault%2Ffiles%2F2021-22_HDR%2FHDR21-22_Statistical_Annex_GII_Table.xlsx&amp;wdOrigin=BROWSELINK</w:t>
        </w:r>
      </w:hyperlink>
      <w:r w:rsidR="004E1FD7" w:rsidRPr="00DA2491">
        <w:t xml:space="preserve"> </w:t>
      </w:r>
      <w:r w:rsidR="004B1E24" w:rsidRPr="00DA2491">
        <w:rPr>
          <w:color w:val="000000" w:themeColor="text1"/>
        </w:rPr>
        <w:t>(käyty 26.10.2023).</w:t>
      </w:r>
    </w:p>
    <w:p w14:paraId="0E207AAA" w14:textId="7563040E" w:rsidR="00CC467D" w:rsidRPr="00DD6DC9" w:rsidRDefault="00CC467D" w:rsidP="00DA2491">
      <w:pPr>
        <w:pStyle w:val="LeiptekstiMigri"/>
        <w:ind w:left="720"/>
        <w:rPr>
          <w:color w:val="000000" w:themeColor="text1"/>
        </w:rPr>
      </w:pPr>
      <w:r>
        <w:rPr>
          <w:color w:val="000000" w:themeColor="text1"/>
          <w:lang w:val="en-US"/>
        </w:rPr>
        <w:t xml:space="preserve">[päiväämätön]. </w:t>
      </w:r>
      <w:r w:rsidRPr="00CC467D">
        <w:rPr>
          <w:i/>
          <w:color w:val="000000" w:themeColor="text1"/>
          <w:lang w:val="en-US"/>
        </w:rPr>
        <w:t>Human Development Reports. Gender Inequality Index (GII).</w:t>
      </w:r>
      <w:r>
        <w:rPr>
          <w:color w:val="000000" w:themeColor="text1"/>
          <w:lang w:val="en-US"/>
        </w:rPr>
        <w:t xml:space="preserve"> </w:t>
      </w:r>
      <w:hyperlink r:id="rId73" w:anchor="/indicies/GII" w:history="1">
        <w:r w:rsidR="00DA2491" w:rsidRPr="00955A75">
          <w:rPr>
            <w:rStyle w:val="Hyperlinkki"/>
          </w:rPr>
          <w:t>https://hdr.undp.org/data-center/thematic-composite-indices/gender-inequality-index#/indicies/GII</w:t>
        </w:r>
      </w:hyperlink>
      <w:r w:rsidRPr="00DD6DC9">
        <w:rPr>
          <w:color w:val="000000" w:themeColor="text1"/>
        </w:rPr>
        <w:t xml:space="preserve"> (käyty 26.10.2023).</w:t>
      </w:r>
    </w:p>
    <w:p w14:paraId="01F56C52" w14:textId="37BD2A8C" w:rsidR="00874E4C" w:rsidRPr="001C5487" w:rsidRDefault="00874E4C" w:rsidP="00157A3E">
      <w:pPr>
        <w:pStyle w:val="LeiptekstiMigri"/>
        <w:ind w:left="0"/>
        <w:rPr>
          <w:lang w:val="en-US"/>
        </w:rPr>
      </w:pPr>
      <w:r w:rsidRPr="00874E4C">
        <w:rPr>
          <w:lang w:val="en-US"/>
        </w:rPr>
        <w:t>UN E</w:t>
      </w:r>
      <w:r w:rsidR="00C36BA8">
        <w:rPr>
          <w:lang w:val="en-US"/>
        </w:rPr>
        <w:t>COSOC (United Nations Economic and Social Council)</w:t>
      </w:r>
      <w:r w:rsidRPr="00874E4C">
        <w:rPr>
          <w:lang w:val="en-US"/>
        </w:rPr>
        <w:t xml:space="preserve"> 11.11.202</w:t>
      </w:r>
      <w:r w:rsidR="001F415E">
        <w:rPr>
          <w:lang w:val="en-US"/>
        </w:rPr>
        <w:t>1</w:t>
      </w:r>
      <w:r w:rsidR="00C36BA8">
        <w:rPr>
          <w:lang w:val="en-US"/>
        </w:rPr>
        <w:t>.</w:t>
      </w:r>
      <w:r w:rsidR="001F415E">
        <w:rPr>
          <w:lang w:val="en-US"/>
        </w:rPr>
        <w:t xml:space="preserve"> </w:t>
      </w:r>
      <w:r w:rsidR="001F415E" w:rsidRPr="00516F84">
        <w:rPr>
          <w:i/>
          <w:lang w:val="en-US"/>
        </w:rPr>
        <w:t>Concluding observations on the fifth periodic report of Nicaragua.</w:t>
      </w:r>
      <w:r w:rsidR="001F415E" w:rsidRPr="00516F84">
        <w:rPr>
          <w:lang w:val="en-US"/>
        </w:rPr>
        <w:t xml:space="preserve"> </w:t>
      </w:r>
      <w:r w:rsidR="00612FBF" w:rsidRPr="001C5487">
        <w:rPr>
          <w:lang w:val="en-US"/>
        </w:rPr>
        <w:t xml:space="preserve">Saatavilla: </w:t>
      </w:r>
      <w:hyperlink r:id="rId74" w:anchor="record-files-collapse-header" w:history="1">
        <w:r w:rsidR="00612FBF" w:rsidRPr="001C5487">
          <w:rPr>
            <w:rStyle w:val="Hyperlinkki"/>
            <w:lang w:val="en-US"/>
          </w:rPr>
          <w:t>https://digitallibrary.un.org/record/3959080#record-files-collapse-header</w:t>
        </w:r>
      </w:hyperlink>
      <w:r w:rsidR="00612FBF" w:rsidRPr="001C5487">
        <w:rPr>
          <w:lang w:val="en-US"/>
        </w:rPr>
        <w:t xml:space="preserve"> </w:t>
      </w:r>
      <w:r w:rsidR="001F415E" w:rsidRPr="001C5487">
        <w:rPr>
          <w:lang w:val="en-US"/>
        </w:rPr>
        <w:t xml:space="preserve">(käyty 25.10.2023). </w:t>
      </w:r>
      <w:r w:rsidR="00C36BA8" w:rsidRPr="001C5487">
        <w:rPr>
          <w:lang w:val="en-US"/>
        </w:rPr>
        <w:t xml:space="preserve"> </w:t>
      </w:r>
    </w:p>
    <w:p w14:paraId="3F49282E" w14:textId="5A181D83" w:rsidR="00874E4C" w:rsidRDefault="00874E4C" w:rsidP="00550374">
      <w:pPr>
        <w:pStyle w:val="LeiptekstiMigri"/>
        <w:ind w:left="0"/>
      </w:pPr>
      <w:r w:rsidRPr="00874E4C">
        <w:rPr>
          <w:lang w:val="en-US"/>
        </w:rPr>
        <w:t>UN</w:t>
      </w:r>
      <w:r w:rsidR="00CD4ED8">
        <w:rPr>
          <w:lang w:val="en-US"/>
        </w:rPr>
        <w:t xml:space="preserve"> </w:t>
      </w:r>
      <w:r w:rsidRPr="00874E4C">
        <w:rPr>
          <w:lang w:val="en-US"/>
        </w:rPr>
        <w:t>HRC</w:t>
      </w:r>
      <w:r w:rsidR="00550374">
        <w:rPr>
          <w:lang w:val="en-US"/>
        </w:rPr>
        <w:t xml:space="preserve"> (United Nations Human Rights Council) </w:t>
      </w:r>
      <w:r w:rsidRPr="00874E4C">
        <w:rPr>
          <w:lang w:val="en-US"/>
        </w:rPr>
        <w:t>10.8.2023</w:t>
      </w:r>
      <w:r w:rsidR="00550374">
        <w:rPr>
          <w:lang w:val="en-US"/>
        </w:rPr>
        <w:t xml:space="preserve">. </w:t>
      </w:r>
      <w:r w:rsidR="00550374" w:rsidRPr="00550374">
        <w:rPr>
          <w:i/>
          <w:lang w:val="en-US"/>
        </w:rPr>
        <w:t>Human rights situation in Nicaragua: Report of the United Nations High Commissioner for Human Rights.</w:t>
      </w:r>
      <w:r w:rsidR="00550374">
        <w:rPr>
          <w:lang w:val="en-US"/>
        </w:rPr>
        <w:t xml:space="preserve"> </w:t>
      </w:r>
      <w:hyperlink r:id="rId75" w:history="1">
        <w:r w:rsidR="00550374" w:rsidRPr="00B262A9">
          <w:rPr>
            <w:rStyle w:val="Hyperlinkki"/>
          </w:rPr>
          <w:t>https://view.officeapps.live.com/op/view.aspx?src=https%3A%2F%2Fwww.ohchr.org%2Fsites%2Fdefault%2Ffiles%2Fdocuments%2Fhrbodies%2Fhrcouncil%2Fsessions-regular%2Fsession54%2Fadvance-versions%2FA_HRC_54_60_AdvanceEditedVersion.docx&amp;wdOrigin=BROWSELINK</w:t>
        </w:r>
      </w:hyperlink>
      <w:r w:rsidR="00550374" w:rsidRPr="00550374">
        <w:t xml:space="preserve"> (kä</w:t>
      </w:r>
      <w:r w:rsidR="00550374">
        <w:t>yty 21.10.2023).</w:t>
      </w:r>
    </w:p>
    <w:p w14:paraId="3EED461A" w14:textId="77777777" w:rsidR="003F1B0D" w:rsidRDefault="00874E4C" w:rsidP="00157A3E">
      <w:pPr>
        <w:pStyle w:val="LeiptekstiMigri"/>
        <w:ind w:left="0"/>
        <w:rPr>
          <w:lang w:val="en-US"/>
        </w:rPr>
      </w:pPr>
      <w:r w:rsidRPr="00D06E75">
        <w:rPr>
          <w:lang w:val="en-US"/>
        </w:rPr>
        <w:t xml:space="preserve">USDOS </w:t>
      </w:r>
      <w:r w:rsidR="00D06E75">
        <w:rPr>
          <w:lang w:val="en-US"/>
        </w:rPr>
        <w:t xml:space="preserve">(United States Department of State) </w:t>
      </w:r>
    </w:p>
    <w:p w14:paraId="5FFBA95B" w14:textId="6733AB30" w:rsidR="003F1B0D" w:rsidRDefault="0027739E" w:rsidP="003F1B0D">
      <w:pPr>
        <w:pStyle w:val="LeiptekstiMigri"/>
        <w:ind w:left="720"/>
        <w:rPr>
          <w:color w:val="000000" w:themeColor="text1"/>
        </w:rPr>
      </w:pPr>
      <w:r w:rsidRPr="0019270F">
        <w:rPr>
          <w:color w:val="000000" w:themeColor="text1"/>
          <w:lang w:val="en-US"/>
        </w:rPr>
        <w:t>15.6.2023</w:t>
      </w:r>
      <w:r w:rsidR="003F1B0D" w:rsidRPr="0019270F">
        <w:rPr>
          <w:color w:val="000000" w:themeColor="text1"/>
          <w:lang w:val="en-US"/>
        </w:rPr>
        <w:t xml:space="preserve">. </w:t>
      </w:r>
      <w:r w:rsidR="003F1B0D" w:rsidRPr="004B1592">
        <w:rPr>
          <w:i/>
          <w:color w:val="000000" w:themeColor="text1"/>
          <w:lang w:val="en-US"/>
        </w:rPr>
        <w:t xml:space="preserve">2023 Trafficking in Persons Report: Nicaragua. </w:t>
      </w:r>
      <w:hyperlink r:id="rId76" w:history="1">
        <w:r w:rsidR="003F1B0D" w:rsidRPr="003F1B0D">
          <w:rPr>
            <w:rStyle w:val="Hyperlinkki"/>
          </w:rPr>
          <w:t>https://www.state.gov/reports/2023-trafficking-in-persons-report/nicaragua/</w:t>
        </w:r>
      </w:hyperlink>
      <w:r w:rsidR="003F1B0D" w:rsidRPr="003F1B0D">
        <w:rPr>
          <w:color w:val="000000" w:themeColor="text1"/>
        </w:rPr>
        <w:t xml:space="preserve"> (käyty 24.10.2023).</w:t>
      </w:r>
    </w:p>
    <w:p w14:paraId="443B3FA2" w14:textId="2AAFBF2E" w:rsidR="0027739E" w:rsidRDefault="0027739E" w:rsidP="0027739E">
      <w:pPr>
        <w:pStyle w:val="LeiptekstiMigri"/>
        <w:ind w:left="720"/>
        <w:rPr>
          <w:lang w:val="en-US"/>
        </w:rPr>
      </w:pPr>
      <w:r w:rsidRPr="0027739E">
        <w:rPr>
          <w:color w:val="000000" w:themeColor="text1"/>
          <w:lang w:val="en-US"/>
        </w:rPr>
        <w:t xml:space="preserve">20.3.2023. </w:t>
      </w:r>
      <w:r w:rsidRPr="0027739E">
        <w:rPr>
          <w:i/>
          <w:color w:val="000000" w:themeColor="text1"/>
          <w:lang w:val="en-US"/>
        </w:rPr>
        <w:t xml:space="preserve">Nicaragua </w:t>
      </w:r>
      <w:r w:rsidRPr="003F1B0D">
        <w:rPr>
          <w:i/>
          <w:lang w:val="en-US"/>
        </w:rPr>
        <w:t>2022 Human Rights Report.</w:t>
      </w:r>
      <w:r>
        <w:rPr>
          <w:lang w:val="en-US"/>
        </w:rPr>
        <w:t xml:space="preserve"> </w:t>
      </w:r>
      <w:hyperlink r:id="rId77" w:history="1">
        <w:r w:rsidRPr="0027739E">
          <w:rPr>
            <w:rStyle w:val="Hyperlinkki"/>
            <w:lang w:val="en-US"/>
          </w:rPr>
          <w:t>https://www.state.gov/wp-content/uploads/2023/03/415610_NICARAGUA-2022-HUMAN-RIGHTS-REPORT.pdf</w:t>
        </w:r>
      </w:hyperlink>
      <w:r w:rsidRPr="0027739E">
        <w:rPr>
          <w:lang w:val="en-US"/>
        </w:rPr>
        <w:t xml:space="preserve"> (käyty 23.10.2023). </w:t>
      </w:r>
    </w:p>
    <w:p w14:paraId="6CACA5A7" w14:textId="085E6BD5" w:rsidR="00304B1B" w:rsidRPr="001C5487" w:rsidRDefault="00304B1B" w:rsidP="00304B1B">
      <w:pPr>
        <w:pStyle w:val="LeiptekstiMigri"/>
        <w:ind w:left="0"/>
        <w:rPr>
          <w:lang w:val="en-US"/>
        </w:rPr>
      </w:pPr>
      <w:r>
        <w:rPr>
          <w:lang w:val="en-US"/>
        </w:rPr>
        <w:t xml:space="preserve">Viviana Ceballos, Miriam 5/2013. </w:t>
      </w:r>
      <w:r w:rsidRPr="00304B1B">
        <w:rPr>
          <w:i/>
          <w:lang w:val="en-US"/>
        </w:rPr>
        <w:t>Machismo: A culturally constructed concept</w:t>
      </w:r>
      <w:r w:rsidR="00303CC9">
        <w:rPr>
          <w:i/>
          <w:lang w:val="en-US"/>
        </w:rPr>
        <w:t xml:space="preserve"> </w:t>
      </w:r>
      <w:r w:rsidR="00303CC9">
        <w:rPr>
          <w:lang w:val="en-US"/>
        </w:rPr>
        <w:t>[maisterin tutkielma]</w:t>
      </w:r>
      <w:r w:rsidRPr="00304B1B">
        <w:rPr>
          <w:i/>
          <w:lang w:val="en-US"/>
        </w:rPr>
        <w:t xml:space="preserve">. </w:t>
      </w:r>
      <w:r w:rsidRPr="0006190B">
        <w:rPr>
          <w:color w:val="000000" w:themeColor="text1"/>
          <w:lang w:val="en-US"/>
        </w:rPr>
        <w:t xml:space="preserve">California State University. </w:t>
      </w:r>
      <w:hyperlink r:id="rId78" w:history="1">
        <w:r w:rsidRPr="001C5487">
          <w:rPr>
            <w:rStyle w:val="Hyperlinkki"/>
            <w:lang w:val="en-US"/>
          </w:rPr>
          <w:t>https://scholarworks.calstate.edu/downloads/rj430597t</w:t>
        </w:r>
      </w:hyperlink>
      <w:r w:rsidRPr="001C5487">
        <w:rPr>
          <w:lang w:val="en-US"/>
        </w:rPr>
        <w:t xml:space="preserve"> (käyty 27.10.2023).</w:t>
      </w:r>
    </w:p>
    <w:p w14:paraId="3DDF83FF" w14:textId="076C7642" w:rsidR="00874E4C" w:rsidRPr="00DD6DC9" w:rsidRDefault="00AD4BFA" w:rsidP="00640621">
      <w:pPr>
        <w:pStyle w:val="LeiptekstiMigri"/>
        <w:ind w:left="0"/>
      </w:pPr>
      <w:r w:rsidRPr="004C46A9">
        <w:rPr>
          <w:lang w:val="sv-SE"/>
        </w:rPr>
        <w:t>VoA (</w:t>
      </w:r>
      <w:r w:rsidR="00874E4C" w:rsidRPr="004C46A9">
        <w:rPr>
          <w:lang w:val="sv-SE"/>
        </w:rPr>
        <w:t xml:space="preserve">Voz de </w:t>
      </w:r>
      <w:r w:rsidR="004C46A9" w:rsidRPr="004C46A9">
        <w:rPr>
          <w:lang w:val="sv-SE"/>
        </w:rPr>
        <w:t>A</w:t>
      </w:r>
      <w:r w:rsidR="00874E4C" w:rsidRPr="004C46A9">
        <w:rPr>
          <w:lang w:val="sv-SE"/>
        </w:rPr>
        <w:t>m</w:t>
      </w:r>
      <w:r w:rsidR="004C46A9" w:rsidRPr="004C46A9">
        <w:rPr>
          <w:lang w:val="sv-SE"/>
        </w:rPr>
        <w:t>é</w:t>
      </w:r>
      <w:r w:rsidR="00874E4C" w:rsidRPr="004C46A9">
        <w:rPr>
          <w:lang w:val="sv-SE"/>
        </w:rPr>
        <w:t>rica</w:t>
      </w:r>
      <w:r w:rsidRPr="004C46A9">
        <w:rPr>
          <w:lang w:val="sv-SE"/>
        </w:rPr>
        <w:t xml:space="preserve">, engl. </w:t>
      </w:r>
      <w:r w:rsidRPr="00C600C0">
        <w:rPr>
          <w:lang w:val="en-US"/>
        </w:rPr>
        <w:t>Voice of America)</w:t>
      </w:r>
      <w:r w:rsidR="00640621">
        <w:rPr>
          <w:lang w:val="en-US"/>
        </w:rPr>
        <w:t xml:space="preserve"> </w:t>
      </w:r>
      <w:r w:rsidR="00874E4C" w:rsidRPr="00F61746">
        <w:rPr>
          <w:lang w:val="en-US"/>
        </w:rPr>
        <w:t>2.12.2021</w:t>
      </w:r>
      <w:r w:rsidR="00F61746" w:rsidRPr="00F61746">
        <w:rPr>
          <w:lang w:val="en-US"/>
        </w:rPr>
        <w:t xml:space="preserve">. </w:t>
      </w:r>
      <w:r w:rsidR="00F61746" w:rsidRPr="00F61746">
        <w:rPr>
          <w:i/>
          <w:lang w:val="en-US"/>
        </w:rPr>
        <w:t>Nicaragua no es el “ejemplo” de “inspiración” en equidad de género que asegura Rosario Murillo.</w:t>
      </w:r>
      <w:r w:rsidR="00F61746">
        <w:rPr>
          <w:lang w:val="en-US"/>
        </w:rPr>
        <w:t xml:space="preserve"> </w:t>
      </w:r>
      <w:hyperlink r:id="rId79" w:history="1">
        <w:r w:rsidR="00F61746" w:rsidRPr="00F61746">
          <w:rPr>
            <w:rStyle w:val="Hyperlinkki"/>
          </w:rPr>
          <w:t>https://www.vozdeamerica.com/a/nicaragua-no-es-el-ejemplo-de-inspiracion-en-equidad-de-genero-que-asegura-rosario-murillo-/6336324.html</w:t>
        </w:r>
      </w:hyperlink>
      <w:r w:rsidR="00F61746" w:rsidRPr="00F61746">
        <w:t xml:space="preserve"> (kä</w:t>
      </w:r>
      <w:r w:rsidR="00F61746">
        <w:t xml:space="preserve">yty 25.10.2023). </w:t>
      </w:r>
    </w:p>
    <w:p w14:paraId="0EAC595F" w14:textId="6D9D5AC8" w:rsidR="004363E0" w:rsidRPr="00F61746" w:rsidRDefault="004363E0" w:rsidP="004363E0">
      <w:pPr>
        <w:pStyle w:val="LeiptekstiMigri"/>
        <w:ind w:left="0"/>
      </w:pPr>
      <w:r w:rsidRPr="00456282">
        <w:rPr>
          <w:lang w:val="en-US"/>
        </w:rPr>
        <w:t>Wade, Christine J. / Agenda Pública 18.2.2020</w:t>
      </w:r>
      <w:r w:rsidRPr="00456282">
        <w:rPr>
          <w:i/>
          <w:lang w:val="en-US"/>
        </w:rPr>
        <w:t xml:space="preserve">. </w:t>
      </w:r>
      <w:r w:rsidRPr="00135EA1">
        <w:rPr>
          <w:i/>
          <w:lang w:val="sv-SE"/>
        </w:rPr>
        <w:t>La brecha de género en Nicaragua: entre los 'rankings' y la realidad.</w:t>
      </w:r>
      <w:r w:rsidRPr="00135EA1">
        <w:rPr>
          <w:lang w:val="sv-SE"/>
        </w:rPr>
        <w:t xml:space="preserve"> </w:t>
      </w:r>
      <w:hyperlink r:id="rId80" w:history="1">
        <w:r w:rsidRPr="00EF4CA2">
          <w:rPr>
            <w:rStyle w:val="Hyperlinkki"/>
          </w:rPr>
          <w:t>https://agendapublica.elpais.com/noticia/13743/brecha-nero-nicaragua-entre-rankings-realidad</w:t>
        </w:r>
      </w:hyperlink>
      <w:r w:rsidRPr="00EF4CA2">
        <w:t xml:space="preserve"> (kä</w:t>
      </w:r>
      <w:r>
        <w:t>yty 23.10.2023).</w:t>
      </w:r>
    </w:p>
    <w:p w14:paraId="42D79797" w14:textId="5BAD46E8" w:rsidR="00874E4C" w:rsidRDefault="00D201BF" w:rsidP="00874E4C">
      <w:pPr>
        <w:pStyle w:val="LeiptekstiMigri"/>
        <w:ind w:left="0"/>
        <w:rPr>
          <w:lang w:val="en-US"/>
        </w:rPr>
      </w:pPr>
      <w:r>
        <w:rPr>
          <w:lang w:val="en-US"/>
        </w:rPr>
        <w:t>WEF (</w:t>
      </w:r>
      <w:r w:rsidR="00874E4C" w:rsidRPr="00874E4C">
        <w:rPr>
          <w:lang w:val="en-US"/>
        </w:rPr>
        <w:t>W</w:t>
      </w:r>
      <w:r w:rsidR="003F1B0D">
        <w:rPr>
          <w:lang w:val="en-US"/>
        </w:rPr>
        <w:t xml:space="preserve">orld Economic </w:t>
      </w:r>
      <w:r w:rsidR="00874E4C" w:rsidRPr="00874E4C">
        <w:rPr>
          <w:lang w:val="en-US"/>
        </w:rPr>
        <w:t>Forum</w:t>
      </w:r>
      <w:r>
        <w:rPr>
          <w:lang w:val="en-US"/>
        </w:rPr>
        <w:t>)</w:t>
      </w:r>
      <w:r w:rsidR="003F1B0D">
        <w:rPr>
          <w:lang w:val="en-US"/>
        </w:rPr>
        <w:t xml:space="preserve"> 7/2022.</w:t>
      </w:r>
      <w:r w:rsidR="00874E4C" w:rsidRPr="00874E4C">
        <w:rPr>
          <w:lang w:val="en-US"/>
        </w:rPr>
        <w:t xml:space="preserve"> </w:t>
      </w:r>
      <w:r w:rsidR="00874E4C" w:rsidRPr="003F1B0D">
        <w:rPr>
          <w:i/>
          <w:lang w:val="en-US"/>
        </w:rPr>
        <w:t>Global Gender Gap Report 2022</w:t>
      </w:r>
      <w:r w:rsidR="003F1B0D" w:rsidRPr="003F1B0D">
        <w:rPr>
          <w:i/>
          <w:lang w:val="en-US"/>
        </w:rPr>
        <w:t>.</w:t>
      </w:r>
      <w:r w:rsidR="003F1B0D">
        <w:rPr>
          <w:lang w:val="en-US"/>
        </w:rPr>
        <w:t xml:space="preserve"> </w:t>
      </w:r>
      <w:hyperlink r:id="rId81" w:history="1">
        <w:r w:rsidR="003F1B0D" w:rsidRPr="00B262A9">
          <w:rPr>
            <w:rStyle w:val="Hyperlinkki"/>
            <w:lang w:val="en-US"/>
          </w:rPr>
          <w:t>https://www3.weforum.org/docs/WEF_GGGR_2022.pdf</w:t>
        </w:r>
      </w:hyperlink>
      <w:r w:rsidR="003F1B0D">
        <w:rPr>
          <w:lang w:val="en-US"/>
        </w:rPr>
        <w:t xml:space="preserve"> (käyty 21.10.2023). </w:t>
      </w:r>
    </w:p>
    <w:p w14:paraId="21861C75" w14:textId="75D54CDB" w:rsidR="00CC2133" w:rsidRPr="00810D11" w:rsidRDefault="00CC2133" w:rsidP="00874E4C">
      <w:pPr>
        <w:pStyle w:val="LeiptekstiMigri"/>
        <w:ind w:left="0"/>
        <w:rPr>
          <w:lang w:val="en-US"/>
        </w:rPr>
      </w:pPr>
      <w:r>
        <w:rPr>
          <w:lang w:val="en-US"/>
        </w:rPr>
        <w:t xml:space="preserve">World Bank DataBank 2022. </w:t>
      </w:r>
      <w:r w:rsidRPr="00CC2133">
        <w:rPr>
          <w:i/>
          <w:lang w:val="en-US"/>
        </w:rPr>
        <w:t xml:space="preserve">Population, total – Nicaragua. </w:t>
      </w:r>
      <w:hyperlink r:id="rId82" w:history="1">
        <w:r w:rsidRPr="00810D11">
          <w:rPr>
            <w:rStyle w:val="Hyperlinkki"/>
            <w:lang w:val="en-US"/>
          </w:rPr>
          <w:t>https://data.worldbank.org/indicator/SP.POP.TOTL?locations=NI</w:t>
        </w:r>
      </w:hyperlink>
      <w:r w:rsidRPr="00810D11">
        <w:rPr>
          <w:lang w:val="en-US"/>
        </w:rPr>
        <w:t xml:space="preserve"> (käyty 10.11.2023).</w:t>
      </w:r>
    </w:p>
    <w:p w14:paraId="398F759A" w14:textId="634A05B4" w:rsidR="00682ABF" w:rsidRDefault="00874E4C" w:rsidP="00082DFE">
      <w:pPr>
        <w:pStyle w:val="LeiptekstiMigri"/>
        <w:ind w:left="0"/>
      </w:pPr>
      <w:r w:rsidRPr="00874E4C">
        <w:rPr>
          <w:lang w:val="en-US"/>
        </w:rPr>
        <w:t xml:space="preserve">World Bank Gender Data Portal </w:t>
      </w:r>
      <w:r w:rsidR="003F1B0D">
        <w:rPr>
          <w:lang w:val="en-US"/>
        </w:rPr>
        <w:t xml:space="preserve">[päiväämätön]. </w:t>
      </w:r>
      <w:r w:rsidR="003F1B0D" w:rsidRPr="004B1592">
        <w:rPr>
          <w:i/>
        </w:rPr>
        <w:t xml:space="preserve">Nicaragua. </w:t>
      </w:r>
      <w:hyperlink r:id="rId83" w:history="1">
        <w:r w:rsidR="003F1B0D" w:rsidRPr="004B1592">
          <w:rPr>
            <w:rStyle w:val="Hyperlinkki"/>
          </w:rPr>
          <w:t>https://genderdata.worldbank.org/countries/nicaragua/</w:t>
        </w:r>
      </w:hyperlink>
      <w:r w:rsidR="003F1B0D" w:rsidRPr="004B1592">
        <w:t xml:space="preserve"> (käyty 21.10.2023). </w:t>
      </w:r>
    </w:p>
    <w:p w14:paraId="15D3C513" w14:textId="6B410CA8" w:rsidR="00082DFE" w:rsidRPr="00082DFE" w:rsidRDefault="007504B9" w:rsidP="00082DFE">
      <w:pPr>
        <w:pStyle w:val="LeiptekstiMigri"/>
        <w:ind w:left="0"/>
      </w:pPr>
      <w:r>
        <w:rPr>
          <w:b/>
        </w:rPr>
        <w:pict w14:anchorId="54A97B27">
          <v:rect id="_x0000_i1027" style="width:0;height:1.5pt" o:hralign="center" o:hrstd="t" o:hr="t" fillcolor="#a0a0a0" stroked="f"/>
        </w:pict>
      </w:r>
    </w:p>
    <w:p w14:paraId="783C30C8" w14:textId="77777777" w:rsidR="00CF13E0" w:rsidRDefault="00CF13E0" w:rsidP="00CF13E0">
      <w:pPr>
        <w:jc w:val="both"/>
        <w:rPr>
          <w:b/>
        </w:rPr>
      </w:pPr>
      <w:r>
        <w:rPr>
          <w:b/>
        </w:rPr>
        <w:t>Tietoja vastauksesta</w:t>
      </w:r>
    </w:p>
    <w:p w14:paraId="3828626A" w14:textId="77777777" w:rsidR="00CF13E0" w:rsidRPr="00A35BCB" w:rsidRDefault="00CF13E0" w:rsidP="00CF13E0">
      <w:pPr>
        <w:jc w:val="both"/>
      </w:pPr>
      <w:r w:rsidRPr="00A35BCB">
        <w:t>Maahanmuuttoviraston maatietopalvelun kyselyvastaus on laadittu noudattaen Euroopan unionin yhteisiä suuntaviivoja lähtömaatiedon tuottamisesta (2008). Vastaus perustuu huolellisesti valittuihin lähteisiin, joista kaikki on listattu vastauksen lähdeluetteloon. Ilmeisiä ja kiistattomia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00545CCB" w14:textId="77777777" w:rsidR="00CF13E0" w:rsidRPr="00BC367A" w:rsidRDefault="00CF13E0" w:rsidP="00CF13E0">
      <w:pPr>
        <w:jc w:val="both"/>
        <w:rPr>
          <w:b/>
          <w:lang w:val="en-GB"/>
        </w:rPr>
      </w:pPr>
      <w:r w:rsidRPr="00BC367A">
        <w:rPr>
          <w:b/>
          <w:lang w:val="en-GB"/>
        </w:rPr>
        <w:t>Information on the response</w:t>
      </w:r>
    </w:p>
    <w:p w14:paraId="3F789AE2" w14:textId="77777777" w:rsidR="00CF13E0" w:rsidRPr="00A35BCB" w:rsidRDefault="00CF13E0" w:rsidP="00CF13E0">
      <w:pPr>
        <w:jc w:val="both"/>
        <w:rPr>
          <w:lang w:val="en-GB"/>
        </w:rPr>
      </w:pPr>
      <w:r w:rsidRPr="00A35BCB">
        <w:rPr>
          <w:lang w:val="en-GB"/>
        </w:rPr>
        <w:t>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p w14:paraId="10DAA05B" w14:textId="77777777" w:rsidR="00CF13E0" w:rsidRPr="00A35BCB" w:rsidRDefault="00CF13E0" w:rsidP="00CF13E0">
      <w:pPr>
        <w:jc w:val="both"/>
        <w:rPr>
          <w:lang w:val="en-GB"/>
        </w:rPr>
      </w:pPr>
    </w:p>
    <w:p w14:paraId="2E46732A" w14:textId="77777777" w:rsidR="00B112B8" w:rsidRPr="00CF13E0" w:rsidRDefault="00B112B8" w:rsidP="00CF13E0">
      <w:pPr>
        <w:jc w:val="both"/>
        <w:rPr>
          <w:lang w:val="en-GB"/>
        </w:rPr>
      </w:pPr>
    </w:p>
    <w:sectPr w:rsidR="00B112B8" w:rsidRPr="00CF13E0" w:rsidSect="00072438">
      <w:headerReference w:type="default" r:id="rId84"/>
      <w:headerReference w:type="first" r:id="rId85"/>
      <w:footerReference w:type="first" r:id="rId86"/>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E565E" w14:textId="77777777" w:rsidR="00611F2B" w:rsidRDefault="00611F2B" w:rsidP="007E0069">
      <w:pPr>
        <w:spacing w:after="0" w:line="240" w:lineRule="auto"/>
      </w:pPr>
      <w:r>
        <w:separator/>
      </w:r>
    </w:p>
  </w:endnote>
  <w:endnote w:type="continuationSeparator" w:id="0">
    <w:p w14:paraId="2619F246" w14:textId="77777777" w:rsidR="00611F2B" w:rsidRDefault="00611F2B"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611F2B" w:rsidRPr="00A83D54" w14:paraId="7131D31F" w14:textId="77777777" w:rsidTr="00483E37">
      <w:trPr>
        <w:trHeight w:val="34"/>
      </w:trPr>
      <w:tc>
        <w:tcPr>
          <w:tcW w:w="1560" w:type="dxa"/>
        </w:tcPr>
        <w:p w14:paraId="674EF44B" w14:textId="77777777" w:rsidR="00611F2B" w:rsidRPr="00A83D54" w:rsidRDefault="00611F2B" w:rsidP="007C5BB2">
          <w:pPr>
            <w:pStyle w:val="Alatunniste"/>
            <w:rPr>
              <w:noProof/>
              <w:sz w:val="14"/>
              <w:szCs w:val="14"/>
            </w:rPr>
          </w:pPr>
        </w:p>
      </w:tc>
      <w:tc>
        <w:tcPr>
          <w:tcW w:w="2551" w:type="dxa"/>
        </w:tcPr>
        <w:p w14:paraId="5AFED8AE" w14:textId="77777777" w:rsidR="00611F2B" w:rsidRPr="00A83D54" w:rsidRDefault="00611F2B" w:rsidP="007C5BB2">
          <w:pPr>
            <w:pStyle w:val="Alatunniste"/>
            <w:rPr>
              <w:sz w:val="14"/>
              <w:szCs w:val="14"/>
            </w:rPr>
          </w:pPr>
        </w:p>
      </w:tc>
      <w:tc>
        <w:tcPr>
          <w:tcW w:w="2552" w:type="dxa"/>
        </w:tcPr>
        <w:p w14:paraId="7DCB7994" w14:textId="77777777" w:rsidR="00611F2B" w:rsidRPr="00A83D54" w:rsidRDefault="00611F2B" w:rsidP="007C5BB2">
          <w:pPr>
            <w:pStyle w:val="Alatunniste"/>
            <w:rPr>
              <w:sz w:val="14"/>
              <w:szCs w:val="14"/>
            </w:rPr>
          </w:pPr>
        </w:p>
      </w:tc>
      <w:tc>
        <w:tcPr>
          <w:tcW w:w="2830" w:type="dxa"/>
        </w:tcPr>
        <w:p w14:paraId="020411F7" w14:textId="77777777" w:rsidR="00611F2B" w:rsidRPr="00A83D54" w:rsidRDefault="00611F2B" w:rsidP="007C5BB2">
          <w:pPr>
            <w:pStyle w:val="Alatunniste"/>
            <w:rPr>
              <w:sz w:val="14"/>
              <w:szCs w:val="14"/>
            </w:rPr>
          </w:pPr>
        </w:p>
      </w:tc>
    </w:tr>
    <w:tr w:rsidR="00611F2B" w:rsidRPr="00A83D54" w14:paraId="59E60DDA" w14:textId="77777777" w:rsidTr="00483E37">
      <w:trPr>
        <w:trHeight w:val="34"/>
      </w:trPr>
      <w:tc>
        <w:tcPr>
          <w:tcW w:w="1560" w:type="dxa"/>
        </w:tcPr>
        <w:p w14:paraId="1F7D346B" w14:textId="77777777" w:rsidR="00611F2B" w:rsidRPr="00A83D54" w:rsidRDefault="00611F2B" w:rsidP="007C5BB2">
          <w:pPr>
            <w:pStyle w:val="Alatunniste"/>
            <w:rPr>
              <w:noProof/>
              <w:sz w:val="14"/>
              <w:szCs w:val="14"/>
            </w:rPr>
          </w:pPr>
        </w:p>
      </w:tc>
      <w:tc>
        <w:tcPr>
          <w:tcW w:w="2551" w:type="dxa"/>
        </w:tcPr>
        <w:p w14:paraId="2150A37F" w14:textId="77777777" w:rsidR="00611F2B" w:rsidRPr="00A83D54" w:rsidRDefault="00611F2B" w:rsidP="007C5BB2">
          <w:pPr>
            <w:pStyle w:val="Alatunniste"/>
            <w:rPr>
              <w:sz w:val="14"/>
              <w:szCs w:val="14"/>
            </w:rPr>
          </w:pPr>
        </w:p>
      </w:tc>
      <w:tc>
        <w:tcPr>
          <w:tcW w:w="2552" w:type="dxa"/>
        </w:tcPr>
        <w:p w14:paraId="2D9D0293" w14:textId="77777777" w:rsidR="00611F2B" w:rsidRPr="00A83D54" w:rsidRDefault="00611F2B" w:rsidP="007C5BB2">
          <w:pPr>
            <w:pStyle w:val="Alatunniste"/>
            <w:rPr>
              <w:sz w:val="14"/>
              <w:szCs w:val="14"/>
            </w:rPr>
          </w:pPr>
        </w:p>
      </w:tc>
      <w:tc>
        <w:tcPr>
          <w:tcW w:w="2830" w:type="dxa"/>
        </w:tcPr>
        <w:p w14:paraId="7B788728" w14:textId="77777777" w:rsidR="00611F2B" w:rsidRPr="00A83D54" w:rsidRDefault="00611F2B" w:rsidP="007C5BB2">
          <w:pPr>
            <w:pStyle w:val="Alatunniste"/>
            <w:rPr>
              <w:sz w:val="14"/>
              <w:szCs w:val="14"/>
            </w:rPr>
          </w:pPr>
        </w:p>
      </w:tc>
    </w:tr>
    <w:tr w:rsidR="00611F2B" w:rsidRPr="00A83D54" w14:paraId="7B7B16A4" w14:textId="77777777" w:rsidTr="00483E37">
      <w:trPr>
        <w:trHeight w:val="34"/>
      </w:trPr>
      <w:tc>
        <w:tcPr>
          <w:tcW w:w="1560" w:type="dxa"/>
        </w:tcPr>
        <w:p w14:paraId="69AE5C01" w14:textId="77777777" w:rsidR="00611F2B" w:rsidRPr="00A83D54" w:rsidRDefault="00611F2B" w:rsidP="007C5BB2">
          <w:pPr>
            <w:pStyle w:val="Alatunniste"/>
            <w:rPr>
              <w:noProof/>
              <w:sz w:val="14"/>
              <w:szCs w:val="14"/>
            </w:rPr>
          </w:pPr>
        </w:p>
      </w:tc>
      <w:tc>
        <w:tcPr>
          <w:tcW w:w="2551" w:type="dxa"/>
        </w:tcPr>
        <w:p w14:paraId="610C7D36" w14:textId="77777777" w:rsidR="00611F2B" w:rsidRPr="00A83D54" w:rsidRDefault="00611F2B" w:rsidP="007C5BB2">
          <w:pPr>
            <w:pStyle w:val="Alatunniste"/>
            <w:rPr>
              <w:sz w:val="14"/>
              <w:szCs w:val="14"/>
            </w:rPr>
          </w:pPr>
        </w:p>
      </w:tc>
      <w:tc>
        <w:tcPr>
          <w:tcW w:w="2552" w:type="dxa"/>
        </w:tcPr>
        <w:p w14:paraId="372C5B35" w14:textId="77777777" w:rsidR="00611F2B" w:rsidRPr="00A83D54" w:rsidRDefault="00611F2B" w:rsidP="007C5BB2">
          <w:pPr>
            <w:pStyle w:val="Alatunniste"/>
            <w:rPr>
              <w:sz w:val="14"/>
              <w:szCs w:val="14"/>
            </w:rPr>
          </w:pPr>
        </w:p>
      </w:tc>
      <w:tc>
        <w:tcPr>
          <w:tcW w:w="2830" w:type="dxa"/>
        </w:tcPr>
        <w:p w14:paraId="3BB3CAE2" w14:textId="77777777" w:rsidR="00611F2B" w:rsidRPr="00A83D54" w:rsidRDefault="00611F2B" w:rsidP="007C5BB2">
          <w:pPr>
            <w:pStyle w:val="Alatunniste"/>
            <w:rPr>
              <w:sz w:val="14"/>
              <w:szCs w:val="14"/>
            </w:rPr>
          </w:pPr>
        </w:p>
      </w:tc>
    </w:tr>
    <w:tr w:rsidR="00611F2B" w:rsidRPr="00A83D54" w14:paraId="7D3315A3" w14:textId="77777777" w:rsidTr="00483E37">
      <w:trPr>
        <w:trHeight w:val="34"/>
      </w:trPr>
      <w:tc>
        <w:tcPr>
          <w:tcW w:w="1560" w:type="dxa"/>
        </w:tcPr>
        <w:p w14:paraId="3C2089EA" w14:textId="77777777" w:rsidR="00611F2B" w:rsidRPr="00A83D54" w:rsidRDefault="00611F2B" w:rsidP="00337E76">
          <w:pPr>
            <w:pStyle w:val="Alatunniste"/>
            <w:rPr>
              <w:sz w:val="14"/>
              <w:szCs w:val="14"/>
            </w:rPr>
          </w:pPr>
        </w:p>
      </w:tc>
      <w:tc>
        <w:tcPr>
          <w:tcW w:w="2551" w:type="dxa"/>
        </w:tcPr>
        <w:p w14:paraId="4757A50F" w14:textId="77777777" w:rsidR="00611F2B" w:rsidRPr="00A83D54" w:rsidRDefault="00611F2B" w:rsidP="00337E76">
          <w:pPr>
            <w:pStyle w:val="Alatunniste"/>
            <w:rPr>
              <w:sz w:val="14"/>
              <w:szCs w:val="14"/>
            </w:rPr>
          </w:pPr>
        </w:p>
      </w:tc>
      <w:tc>
        <w:tcPr>
          <w:tcW w:w="2552" w:type="dxa"/>
        </w:tcPr>
        <w:p w14:paraId="0863FC21" w14:textId="77777777" w:rsidR="00611F2B" w:rsidRPr="00A83D54" w:rsidRDefault="00611F2B" w:rsidP="00337E76">
          <w:pPr>
            <w:pStyle w:val="Alatunniste"/>
            <w:rPr>
              <w:sz w:val="14"/>
              <w:szCs w:val="14"/>
            </w:rPr>
          </w:pPr>
        </w:p>
      </w:tc>
      <w:tc>
        <w:tcPr>
          <w:tcW w:w="2830" w:type="dxa"/>
        </w:tcPr>
        <w:p w14:paraId="7ECC42FE" w14:textId="77777777" w:rsidR="00611F2B" w:rsidRPr="00A83D54" w:rsidRDefault="00611F2B" w:rsidP="00337E76">
          <w:pPr>
            <w:pStyle w:val="Alatunniste"/>
            <w:rPr>
              <w:sz w:val="14"/>
              <w:szCs w:val="14"/>
            </w:rPr>
          </w:pPr>
        </w:p>
      </w:tc>
    </w:tr>
    <w:tr w:rsidR="00611F2B" w:rsidRPr="00A83D54" w14:paraId="010B814B" w14:textId="77777777" w:rsidTr="00483E37">
      <w:trPr>
        <w:trHeight w:val="189"/>
      </w:trPr>
      <w:tc>
        <w:tcPr>
          <w:tcW w:w="1560" w:type="dxa"/>
        </w:tcPr>
        <w:p w14:paraId="2BD208B9" w14:textId="77777777" w:rsidR="00611F2B" w:rsidRPr="00A83D54" w:rsidRDefault="00611F2B" w:rsidP="00337E76">
          <w:pPr>
            <w:pStyle w:val="Alatunniste"/>
            <w:rPr>
              <w:sz w:val="14"/>
              <w:szCs w:val="14"/>
            </w:rPr>
          </w:pPr>
        </w:p>
      </w:tc>
      <w:tc>
        <w:tcPr>
          <w:tcW w:w="2551" w:type="dxa"/>
        </w:tcPr>
        <w:p w14:paraId="33A57A73" w14:textId="77777777" w:rsidR="00611F2B" w:rsidRPr="00A83D54" w:rsidRDefault="00611F2B" w:rsidP="00337E76">
          <w:pPr>
            <w:pStyle w:val="Alatunniste"/>
            <w:rPr>
              <w:sz w:val="14"/>
              <w:szCs w:val="14"/>
            </w:rPr>
          </w:pPr>
        </w:p>
      </w:tc>
      <w:tc>
        <w:tcPr>
          <w:tcW w:w="2552" w:type="dxa"/>
        </w:tcPr>
        <w:p w14:paraId="6E574E10" w14:textId="77777777" w:rsidR="00611F2B" w:rsidRPr="00A83D54" w:rsidRDefault="00611F2B" w:rsidP="00337E76">
          <w:pPr>
            <w:pStyle w:val="Alatunniste"/>
            <w:rPr>
              <w:sz w:val="14"/>
              <w:szCs w:val="14"/>
            </w:rPr>
          </w:pPr>
        </w:p>
      </w:tc>
      <w:tc>
        <w:tcPr>
          <w:tcW w:w="2830" w:type="dxa"/>
        </w:tcPr>
        <w:p w14:paraId="265AB62C" w14:textId="77777777" w:rsidR="00611F2B" w:rsidRPr="00A83D54" w:rsidRDefault="00611F2B" w:rsidP="00337E76">
          <w:pPr>
            <w:pStyle w:val="Alatunniste"/>
            <w:rPr>
              <w:sz w:val="14"/>
              <w:szCs w:val="14"/>
            </w:rPr>
          </w:pPr>
        </w:p>
      </w:tc>
    </w:tr>
    <w:tr w:rsidR="00611F2B" w:rsidRPr="00A83D54" w14:paraId="68D2D9BF" w14:textId="77777777" w:rsidTr="00483E37">
      <w:trPr>
        <w:trHeight w:val="189"/>
      </w:trPr>
      <w:tc>
        <w:tcPr>
          <w:tcW w:w="1560" w:type="dxa"/>
        </w:tcPr>
        <w:p w14:paraId="316BBC6A" w14:textId="77777777" w:rsidR="00611F2B" w:rsidRPr="00A83D54" w:rsidRDefault="00611F2B" w:rsidP="00337E76">
          <w:pPr>
            <w:pStyle w:val="Alatunniste"/>
            <w:rPr>
              <w:sz w:val="14"/>
              <w:szCs w:val="14"/>
            </w:rPr>
          </w:pPr>
        </w:p>
      </w:tc>
      <w:tc>
        <w:tcPr>
          <w:tcW w:w="2551" w:type="dxa"/>
        </w:tcPr>
        <w:p w14:paraId="0D2801C2" w14:textId="77777777" w:rsidR="00611F2B" w:rsidRPr="00A83D54" w:rsidRDefault="00611F2B" w:rsidP="00337E76">
          <w:pPr>
            <w:pStyle w:val="Alatunniste"/>
            <w:rPr>
              <w:sz w:val="14"/>
              <w:szCs w:val="14"/>
            </w:rPr>
          </w:pPr>
        </w:p>
      </w:tc>
      <w:tc>
        <w:tcPr>
          <w:tcW w:w="2552" w:type="dxa"/>
        </w:tcPr>
        <w:p w14:paraId="52D826E3" w14:textId="77777777" w:rsidR="00611F2B" w:rsidRPr="00A83D54" w:rsidRDefault="00611F2B" w:rsidP="00337E76">
          <w:pPr>
            <w:pStyle w:val="Alatunniste"/>
            <w:rPr>
              <w:sz w:val="14"/>
              <w:szCs w:val="14"/>
            </w:rPr>
          </w:pPr>
        </w:p>
      </w:tc>
      <w:tc>
        <w:tcPr>
          <w:tcW w:w="2830" w:type="dxa"/>
        </w:tcPr>
        <w:p w14:paraId="4958A586" w14:textId="77777777" w:rsidR="00611F2B" w:rsidRPr="00A83D54" w:rsidRDefault="00611F2B" w:rsidP="00337E76">
          <w:pPr>
            <w:pStyle w:val="Alatunniste"/>
            <w:rPr>
              <w:sz w:val="14"/>
              <w:szCs w:val="14"/>
            </w:rPr>
          </w:pPr>
        </w:p>
      </w:tc>
    </w:tr>
    <w:tr w:rsidR="00611F2B" w:rsidRPr="00A83D54" w14:paraId="2F5E6F57" w14:textId="77777777" w:rsidTr="00483E37">
      <w:trPr>
        <w:trHeight w:val="189"/>
      </w:trPr>
      <w:tc>
        <w:tcPr>
          <w:tcW w:w="1560" w:type="dxa"/>
        </w:tcPr>
        <w:p w14:paraId="7BF86CF1" w14:textId="77777777" w:rsidR="00611F2B" w:rsidRPr="00A83D54" w:rsidRDefault="00611F2B" w:rsidP="00337E76">
          <w:pPr>
            <w:pStyle w:val="Alatunniste"/>
            <w:rPr>
              <w:sz w:val="14"/>
              <w:szCs w:val="14"/>
            </w:rPr>
          </w:pPr>
        </w:p>
      </w:tc>
      <w:tc>
        <w:tcPr>
          <w:tcW w:w="2551" w:type="dxa"/>
        </w:tcPr>
        <w:p w14:paraId="047863B9" w14:textId="77777777" w:rsidR="00611F2B" w:rsidRPr="00A83D54" w:rsidRDefault="00611F2B" w:rsidP="00337E76">
          <w:pPr>
            <w:pStyle w:val="Alatunniste"/>
            <w:rPr>
              <w:sz w:val="14"/>
              <w:szCs w:val="14"/>
            </w:rPr>
          </w:pPr>
        </w:p>
      </w:tc>
      <w:tc>
        <w:tcPr>
          <w:tcW w:w="2552" w:type="dxa"/>
        </w:tcPr>
        <w:p w14:paraId="19966196" w14:textId="77777777" w:rsidR="00611F2B" w:rsidRPr="00A83D54" w:rsidRDefault="00611F2B" w:rsidP="00337E76">
          <w:pPr>
            <w:pStyle w:val="Alatunniste"/>
            <w:rPr>
              <w:sz w:val="14"/>
              <w:szCs w:val="14"/>
            </w:rPr>
          </w:pPr>
        </w:p>
      </w:tc>
      <w:tc>
        <w:tcPr>
          <w:tcW w:w="2830" w:type="dxa"/>
        </w:tcPr>
        <w:p w14:paraId="392A85DE" w14:textId="77777777" w:rsidR="00611F2B" w:rsidRPr="00A83D54" w:rsidRDefault="00611F2B" w:rsidP="00337E76">
          <w:pPr>
            <w:pStyle w:val="Alatunniste"/>
            <w:rPr>
              <w:sz w:val="14"/>
              <w:szCs w:val="14"/>
            </w:rPr>
          </w:pPr>
        </w:p>
      </w:tc>
    </w:tr>
  </w:tbl>
  <w:p w14:paraId="54E22057" w14:textId="77777777" w:rsidR="00611F2B" w:rsidRDefault="00611F2B">
    <w:pPr>
      <w:pStyle w:val="Alatunniste"/>
    </w:pPr>
    <w:r w:rsidRPr="00A83D54">
      <w:rPr>
        <w:noProof/>
        <w:sz w:val="14"/>
        <w:szCs w:val="14"/>
        <w:lang w:eastAsia="fi-FI"/>
      </w:rPr>
      <w:drawing>
        <wp:anchor distT="0" distB="0" distL="114300" distR="114300" simplePos="0" relativeHeight="251667456" behindDoc="0" locked="0" layoutInCell="1" allowOverlap="1" wp14:anchorId="49B6AA0B" wp14:editId="7FA6365E">
          <wp:simplePos x="0" y="0"/>
          <wp:positionH relativeFrom="column">
            <wp:posOffset>-3810</wp:posOffset>
          </wp:positionH>
          <wp:positionV relativeFrom="paragraph">
            <wp:posOffset>-626745</wp:posOffset>
          </wp:positionV>
          <wp:extent cx="648335" cy="286385"/>
          <wp:effectExtent l="0" t="0" r="0" b="0"/>
          <wp:wrapNone/>
          <wp:docPr id="249"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01FF8B3E" w14:textId="77777777" w:rsidR="00611F2B" w:rsidRDefault="00611F2B">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A0F24" w14:textId="77777777" w:rsidR="00611F2B" w:rsidRDefault="00611F2B" w:rsidP="007E0069">
      <w:pPr>
        <w:spacing w:after="0" w:line="240" w:lineRule="auto"/>
      </w:pPr>
      <w:r>
        <w:separator/>
      </w:r>
    </w:p>
  </w:footnote>
  <w:footnote w:type="continuationSeparator" w:id="0">
    <w:p w14:paraId="7CBA84E6" w14:textId="77777777" w:rsidR="00611F2B" w:rsidRDefault="00611F2B" w:rsidP="007E0069">
      <w:pPr>
        <w:spacing w:after="0" w:line="240" w:lineRule="auto"/>
      </w:pPr>
      <w:r>
        <w:continuationSeparator/>
      </w:r>
    </w:p>
  </w:footnote>
  <w:footnote w:id="1">
    <w:p w14:paraId="3BA8733A" w14:textId="625D9697" w:rsidR="00611F2B" w:rsidRPr="006C3BAB" w:rsidRDefault="00611F2B">
      <w:pPr>
        <w:pStyle w:val="Alaviitteenteksti"/>
      </w:pPr>
      <w:r>
        <w:rPr>
          <w:rStyle w:val="Alaviitteenviite"/>
        </w:rPr>
        <w:footnoteRef/>
      </w:r>
      <w:r w:rsidRPr="006C3BAB">
        <w:t xml:space="preserve"> Nicaragua Investiga 10.3.2023.</w:t>
      </w:r>
    </w:p>
  </w:footnote>
  <w:footnote w:id="2">
    <w:p w14:paraId="316AC274" w14:textId="737A560D" w:rsidR="00611F2B" w:rsidRPr="000A7CED" w:rsidRDefault="00611F2B">
      <w:pPr>
        <w:pStyle w:val="Alaviitteenteksti"/>
      </w:pPr>
      <w:r>
        <w:rPr>
          <w:rStyle w:val="Alaviitteenviite"/>
        </w:rPr>
        <w:footnoteRef/>
      </w:r>
      <w:r w:rsidRPr="000A7CED">
        <w:t xml:space="preserve"> VoA 2.12.2021.</w:t>
      </w:r>
    </w:p>
  </w:footnote>
  <w:footnote w:id="3">
    <w:p w14:paraId="60F37B1C" w14:textId="2EEFECA1" w:rsidR="00611F2B" w:rsidRPr="000A2926" w:rsidRDefault="00611F2B" w:rsidP="00E770EB">
      <w:pPr>
        <w:pStyle w:val="Alaviitteenteksti"/>
      </w:pPr>
      <w:r>
        <w:rPr>
          <w:rStyle w:val="Alaviitteenviite"/>
        </w:rPr>
        <w:footnoteRef/>
      </w:r>
      <w:r>
        <w:t xml:space="preserve"> Ks. esim. Maatietopalvelun kyselyvastaukset ”</w:t>
      </w:r>
      <w:r w:rsidRPr="00DA23A0">
        <w:rPr>
          <w:i/>
        </w:rPr>
        <w:t>Nicaragua / Siviilipoliisit, puolisotilaalliset ryhmittymät, kuolemanpartiot ja niiden tekemät oikeudenloukkaukset, pidätys-/kidutuskeskukset, kuolemanpartioissa työskennelleisiin kohdistuneet oikeudenloukkaukset, kuolemanpartiosta lähteminen”</w:t>
      </w:r>
      <w:r>
        <w:t xml:space="preserve"> (päivätty 21.4.2023) &amp; ”</w:t>
      </w:r>
      <w:r w:rsidRPr="00884FC5">
        <w:rPr>
          <w:i/>
        </w:rPr>
        <w:t>Nicaragua / Poliittinen tilanne, vuosien 2018/2019 mielenosoituksiin osallistuneet, maahan palaavien tilanne</w:t>
      </w:r>
      <w:r>
        <w:rPr>
          <w:i/>
        </w:rPr>
        <w:t xml:space="preserve">” </w:t>
      </w:r>
      <w:r>
        <w:t>(päivätty 21.6.2022). Saatavilla: Tellus-maatietokannassa.</w:t>
      </w:r>
    </w:p>
  </w:footnote>
  <w:footnote w:id="4">
    <w:p w14:paraId="5E47DB82" w14:textId="338F2A6F" w:rsidR="00611F2B" w:rsidRPr="007E2DB0" w:rsidRDefault="00611F2B">
      <w:pPr>
        <w:pStyle w:val="Alaviitteenteksti"/>
      </w:pPr>
      <w:r>
        <w:rPr>
          <w:rStyle w:val="Alaviitteenviite"/>
        </w:rPr>
        <w:footnoteRef/>
      </w:r>
      <w:r>
        <w:t xml:space="preserve"> Maatietopalvelun kyselyvastaus ”</w:t>
      </w:r>
      <w:r w:rsidRPr="00046318">
        <w:rPr>
          <w:i/>
        </w:rPr>
        <w:t>Nicaragua / Lasten asema Nicaraguassa</w:t>
      </w:r>
      <w:r>
        <w:rPr>
          <w:i/>
        </w:rPr>
        <w:t xml:space="preserve">” </w:t>
      </w:r>
      <w:r>
        <w:t>(päivätty 5.9.2023); Maatietopalvelun kyselyvastaus ”</w:t>
      </w:r>
      <w:r w:rsidRPr="00046318">
        <w:rPr>
          <w:i/>
        </w:rPr>
        <w:t>Nicaragua / Seksuaali- ja sukupuolivähemmistöjen asema Nicaraguassa</w:t>
      </w:r>
      <w:r>
        <w:rPr>
          <w:i/>
        </w:rPr>
        <w:t xml:space="preserve">” </w:t>
      </w:r>
      <w:r>
        <w:t xml:space="preserve">(päivätty 9.11.2020). </w:t>
      </w:r>
      <w:r w:rsidRPr="007E2DB0">
        <w:t>Saatavilla: Tellus-tietokannassa.</w:t>
      </w:r>
      <w:r>
        <w:t xml:space="preserve"> Lasten asema -kyselyssä avataan myös Nicaraguan inhimillisen kehityksen tasoa ja maassa vallitsevaa köyhyyttä.</w:t>
      </w:r>
    </w:p>
  </w:footnote>
  <w:footnote w:id="5">
    <w:p w14:paraId="76CFF447" w14:textId="795F6B00" w:rsidR="00611F2B" w:rsidRPr="008839E5" w:rsidRDefault="00611F2B">
      <w:pPr>
        <w:pStyle w:val="Alaviitteenteksti"/>
      </w:pPr>
      <w:r>
        <w:rPr>
          <w:rStyle w:val="Alaviitteenviite"/>
        </w:rPr>
        <w:footnoteRef/>
      </w:r>
      <w:r w:rsidRPr="008839E5">
        <w:t xml:space="preserve"> Bertelsmann Stiftung 2022, s. 14.</w:t>
      </w:r>
    </w:p>
  </w:footnote>
  <w:footnote w:id="6">
    <w:p w14:paraId="458C2E0A" w14:textId="77777777" w:rsidR="00611F2B" w:rsidRPr="00C557CE" w:rsidRDefault="00611F2B" w:rsidP="00303322">
      <w:pPr>
        <w:pStyle w:val="Alaviitteenteksti"/>
      </w:pPr>
      <w:r>
        <w:rPr>
          <w:rStyle w:val="Alaviitteenviite"/>
        </w:rPr>
        <w:footnoteRef/>
      </w:r>
      <w:r w:rsidRPr="008C4030">
        <w:t xml:space="preserve"> CEJUDHCAN (El Centro por la Justicia y Derechos Humanos de la Costa Atlántica de Nicaragua) on </w:t>
      </w:r>
      <w:r>
        <w:t xml:space="preserve">Nicaraguan pohjoisen </w:t>
      </w:r>
      <w:r w:rsidRPr="008C4030">
        <w:t>Karibian autonomisella alueella toimiva ihmisoikeusjärjestö, jo</w:t>
      </w:r>
      <w:r>
        <w:t xml:space="preserve">ka koostuu alkuperäiskansaan kuuluvista ja monietnisen taustan omaavista ammattilaisista. </w:t>
      </w:r>
      <w:r w:rsidRPr="007E2DB0">
        <w:t xml:space="preserve">Raza e Igualdad (El Instituto Internacional sobre Raza, Igualdad y Derechos Humanos, engl. </w:t>
      </w:r>
      <w:r w:rsidRPr="008C4030">
        <w:t>Institute on Race, Equality and Human Rights) on kansainvälinen ihmisoikeusjärjestö</w:t>
      </w:r>
      <w:r>
        <w:t xml:space="preserve">, joka tekee yhteistyötä Latinalaisessa Amerikassa toimivien aktivistien kanssa puolustaakseen syrjittyjen ja haavoittuvaisten ihmisryhmien asemaa. </w:t>
      </w:r>
      <w:r w:rsidRPr="00C557CE">
        <w:t>CEJUDHCAN &amp; Raza e Igualdad 10/2020, s. 2.</w:t>
      </w:r>
    </w:p>
  </w:footnote>
  <w:footnote w:id="7">
    <w:p w14:paraId="571349C2" w14:textId="398BF682" w:rsidR="00611F2B" w:rsidRPr="00303322" w:rsidRDefault="00611F2B">
      <w:pPr>
        <w:pStyle w:val="Alaviitteenteksti"/>
      </w:pPr>
      <w:r>
        <w:rPr>
          <w:rStyle w:val="Alaviitteenviite"/>
        </w:rPr>
        <w:footnoteRef/>
      </w:r>
      <w:r w:rsidRPr="00303322">
        <w:t xml:space="preserve"> CEJUDHCAN &amp; Raza e </w:t>
      </w:r>
      <w:r w:rsidRPr="00303322">
        <w:rPr>
          <w:color w:val="000000" w:themeColor="text1"/>
        </w:rPr>
        <w:t>Igualdad 10/2020, s. 4.</w:t>
      </w:r>
    </w:p>
  </w:footnote>
  <w:footnote w:id="8">
    <w:p w14:paraId="41EEB95F" w14:textId="35893B72" w:rsidR="00611F2B" w:rsidRPr="000A7CED" w:rsidRDefault="00611F2B">
      <w:pPr>
        <w:pStyle w:val="Alaviitteenteksti"/>
        <w:rPr>
          <w:lang w:val="en-US"/>
        </w:rPr>
      </w:pPr>
      <w:r>
        <w:rPr>
          <w:rStyle w:val="Alaviitteenviite"/>
        </w:rPr>
        <w:footnoteRef/>
      </w:r>
      <w:r w:rsidRPr="000A7CED">
        <w:rPr>
          <w:lang w:val="en-US"/>
        </w:rPr>
        <w:t xml:space="preserve"> WEF </w:t>
      </w:r>
      <w:r>
        <w:rPr>
          <w:lang w:val="en-US"/>
        </w:rPr>
        <w:t xml:space="preserve">7/2022, </w:t>
      </w:r>
      <w:r w:rsidRPr="000A7CED">
        <w:rPr>
          <w:lang w:val="en-US"/>
        </w:rPr>
        <w:t>s. 10.</w:t>
      </w:r>
    </w:p>
  </w:footnote>
  <w:footnote w:id="9">
    <w:p w14:paraId="7A55194D" w14:textId="53314BB5" w:rsidR="00611F2B" w:rsidRPr="000A7CED" w:rsidRDefault="00611F2B">
      <w:pPr>
        <w:pStyle w:val="Alaviitteenteksti"/>
        <w:rPr>
          <w:lang w:val="en-US"/>
        </w:rPr>
      </w:pPr>
      <w:r>
        <w:rPr>
          <w:rStyle w:val="Alaviitteenviite"/>
        </w:rPr>
        <w:footnoteRef/>
      </w:r>
      <w:r w:rsidRPr="000A7CED">
        <w:rPr>
          <w:lang w:val="en-US"/>
        </w:rPr>
        <w:t xml:space="preserve"> WEF </w:t>
      </w:r>
      <w:r>
        <w:rPr>
          <w:lang w:val="en-US"/>
        </w:rPr>
        <w:t xml:space="preserve">7/2022, </w:t>
      </w:r>
      <w:r w:rsidRPr="000A7CED">
        <w:rPr>
          <w:lang w:val="en-US"/>
        </w:rPr>
        <w:t>s. 5.</w:t>
      </w:r>
    </w:p>
  </w:footnote>
  <w:footnote w:id="10">
    <w:p w14:paraId="687DB056" w14:textId="76B30562" w:rsidR="00611F2B" w:rsidRPr="003F2DD1" w:rsidRDefault="00611F2B">
      <w:pPr>
        <w:pStyle w:val="Alaviitteenteksti"/>
        <w:rPr>
          <w:lang w:val="en-US"/>
        </w:rPr>
      </w:pPr>
      <w:r>
        <w:rPr>
          <w:rStyle w:val="Alaviitteenviite"/>
        </w:rPr>
        <w:footnoteRef/>
      </w:r>
      <w:r w:rsidRPr="003F2DD1">
        <w:rPr>
          <w:lang w:val="en-US"/>
        </w:rPr>
        <w:t xml:space="preserve"> WEF 7/2022, s. 16.</w:t>
      </w:r>
    </w:p>
  </w:footnote>
  <w:footnote w:id="11">
    <w:p w14:paraId="3C272460" w14:textId="3C9F6BDB" w:rsidR="00611F2B" w:rsidRPr="00F228BB" w:rsidRDefault="00611F2B">
      <w:pPr>
        <w:pStyle w:val="Alaviitteenteksti"/>
        <w:rPr>
          <w:color w:val="FF0000"/>
        </w:rPr>
      </w:pPr>
      <w:r>
        <w:rPr>
          <w:rStyle w:val="Alaviitteenviite"/>
        </w:rPr>
        <w:footnoteRef/>
      </w:r>
      <w:r>
        <w:t xml:space="preserve"> SIGI-raportti mittaa sukupuolten tasa-arvoa nk. SIGI-indeksin (Social Institutions and Gender Index) avulla, joka tarkastelee naisten kohtaamaa syrjintää sosiaalisissa instituutioissa.</w:t>
      </w:r>
      <w:r>
        <w:rPr>
          <w:color w:val="000000" w:themeColor="text1"/>
        </w:rPr>
        <w:t xml:space="preserve"> OECD / SIGI 2020, s. 10.</w:t>
      </w:r>
    </w:p>
  </w:footnote>
  <w:footnote w:id="12">
    <w:p w14:paraId="2A18E3AF" w14:textId="7590CD4F" w:rsidR="00611F2B" w:rsidRDefault="00611F2B">
      <w:pPr>
        <w:pStyle w:val="Alaviitteenteksti"/>
      </w:pPr>
      <w:r>
        <w:rPr>
          <w:rStyle w:val="Alaviitteenviite"/>
        </w:rPr>
        <w:footnoteRef/>
      </w:r>
      <w:r>
        <w:t xml:space="preserve"> </w:t>
      </w:r>
      <w:r w:rsidRPr="00025A5E">
        <w:rPr>
          <w:color w:val="000000" w:themeColor="text1"/>
        </w:rPr>
        <w:t>OECD / SIGI 2020</w:t>
      </w:r>
      <w:r>
        <w:rPr>
          <w:color w:val="000000" w:themeColor="text1"/>
        </w:rPr>
        <w:t>, s. 36</w:t>
      </w:r>
      <w:r w:rsidRPr="00025A5E">
        <w:rPr>
          <w:color w:val="000000" w:themeColor="text1"/>
        </w:rPr>
        <w:t>.</w:t>
      </w:r>
    </w:p>
  </w:footnote>
  <w:footnote w:id="13">
    <w:p w14:paraId="428BA305" w14:textId="2EB54EEF" w:rsidR="00611F2B" w:rsidRDefault="00611F2B">
      <w:pPr>
        <w:pStyle w:val="Alaviitteenteksti"/>
      </w:pPr>
      <w:r>
        <w:rPr>
          <w:rStyle w:val="Alaviitteenviite"/>
        </w:rPr>
        <w:footnoteRef/>
      </w:r>
      <w:r>
        <w:t xml:space="preserve"> UNDP:n [päiväämätön] mukaan GII-indeksi mittaa sukupuolten välistä tasa-arvoa lisääntymisterveyden, sosiaalisen osallisuuden ja työmarkkinoiden saralla. GII:n asteikko on 0−1, alhaisemman arvon indikoidessa pidemmälle edennyttä tasa-arvoa. </w:t>
      </w:r>
    </w:p>
  </w:footnote>
  <w:footnote w:id="14">
    <w:p w14:paraId="72863497" w14:textId="263A1649" w:rsidR="00611F2B" w:rsidRDefault="00611F2B">
      <w:pPr>
        <w:pStyle w:val="Alaviitteenteksti"/>
      </w:pPr>
      <w:r>
        <w:rPr>
          <w:rStyle w:val="Alaviitteenviite"/>
        </w:rPr>
        <w:footnoteRef/>
      </w:r>
      <w:r>
        <w:t xml:space="preserve"> UNDP 2021. </w:t>
      </w:r>
    </w:p>
  </w:footnote>
  <w:footnote w:id="15">
    <w:p w14:paraId="7B8BA9F7" w14:textId="56CE23AD" w:rsidR="00611F2B" w:rsidRPr="00CA3EBF" w:rsidRDefault="00611F2B">
      <w:pPr>
        <w:pStyle w:val="Alaviitteenteksti"/>
      </w:pPr>
      <w:r>
        <w:rPr>
          <w:rStyle w:val="Alaviitteenviite"/>
        </w:rPr>
        <w:footnoteRef/>
      </w:r>
      <w:r w:rsidRPr="00CA3EBF">
        <w:t xml:space="preserve"> CEPAL &amp; OIG [päiväämätön].</w:t>
      </w:r>
    </w:p>
  </w:footnote>
  <w:footnote w:id="16">
    <w:p w14:paraId="5D9DFAF4" w14:textId="0F2AEDAB" w:rsidR="00611F2B" w:rsidRDefault="00611F2B">
      <w:pPr>
        <w:pStyle w:val="Alaviitteenteksti"/>
      </w:pPr>
      <w:r>
        <w:rPr>
          <w:rStyle w:val="Alaviitteenviite"/>
        </w:rPr>
        <w:footnoteRef/>
      </w:r>
      <w:r>
        <w:t xml:space="preserve"> Sukupuolikiintiöitä koskevan lainsäädännön suhteen ks. tämän vastauksen 2. kohta.</w:t>
      </w:r>
    </w:p>
  </w:footnote>
  <w:footnote w:id="17">
    <w:p w14:paraId="2378A511" w14:textId="16C7D5F4" w:rsidR="00611F2B" w:rsidRPr="00CA3EBF" w:rsidRDefault="00611F2B">
      <w:pPr>
        <w:pStyle w:val="Alaviitteenteksti"/>
        <w:rPr>
          <w:lang w:val="sv-SE"/>
        </w:rPr>
      </w:pPr>
      <w:r>
        <w:rPr>
          <w:rStyle w:val="Alaviitteenviite"/>
        </w:rPr>
        <w:footnoteRef/>
      </w:r>
      <w:r w:rsidRPr="00CA3EBF">
        <w:rPr>
          <w:lang w:val="sv-SE"/>
        </w:rPr>
        <w:t xml:space="preserve"> Wade / Agenda Pública 18.2.2020. </w:t>
      </w:r>
    </w:p>
  </w:footnote>
  <w:footnote w:id="18">
    <w:p w14:paraId="731FC8F6" w14:textId="31429CD7" w:rsidR="00611F2B" w:rsidRPr="00397451" w:rsidRDefault="00611F2B">
      <w:pPr>
        <w:pStyle w:val="Alaviitteenteksti"/>
        <w:rPr>
          <w:lang w:val="sv-SE"/>
        </w:rPr>
      </w:pPr>
      <w:r>
        <w:rPr>
          <w:rStyle w:val="Alaviitteenviite"/>
        </w:rPr>
        <w:footnoteRef/>
      </w:r>
      <w:r w:rsidRPr="00397451">
        <w:rPr>
          <w:lang w:val="sv-SE"/>
        </w:rPr>
        <w:t xml:space="preserve"> UN CEDAW 1.8.2020, s. 2.</w:t>
      </w:r>
    </w:p>
  </w:footnote>
  <w:footnote w:id="19">
    <w:p w14:paraId="30899EA0" w14:textId="400A892E" w:rsidR="00611F2B" w:rsidRPr="00803857" w:rsidRDefault="00611F2B">
      <w:pPr>
        <w:pStyle w:val="Alaviitteenteksti"/>
      </w:pPr>
      <w:r>
        <w:rPr>
          <w:rStyle w:val="Alaviitteenviite"/>
        </w:rPr>
        <w:footnoteRef/>
      </w:r>
      <w:r w:rsidRPr="00B66EF5">
        <w:rPr>
          <w:lang w:val="sv-SE"/>
        </w:rPr>
        <w:t xml:space="preserve"> GRUN 19.7.2021, s. 103–104. </w:t>
      </w:r>
      <w:r>
        <w:t xml:space="preserve">Hallinnon lausuntoihin on suhtauduttava varauksella ottaen huomioon maan poliittinen tilanne. Esimerkiksi vuonna 2018 alkanut sandinistiliikkeen vastainen poliittinen liikehdintä, johon hallinto suhtautui vallankaappausyrityksenä, saa kehitysohjelmassa kokonaisen kappaleen verran tilaa. Tämän ’vallankaappausyrityksen’ negatiivisia yhteiskunnallisia vaikutuksia kritisoidaan hallinnon toimesta. Lisäksi se leimataan syypääksi maassa lisääntyneelle väkivallalle ja ihmisoikeusloukkauksille. Todellisuudessa hallinto on itse käyttänyt mielivaltaista väkivaltaa kansalaisliikehdinnän tukahduttamiseen. Ks. </w:t>
      </w:r>
      <w:r w:rsidRPr="00803857">
        <w:t xml:space="preserve">GRUN 19.7.2021, s. 56–63. </w:t>
      </w:r>
    </w:p>
  </w:footnote>
  <w:footnote w:id="20">
    <w:p w14:paraId="63E991CF" w14:textId="0AEFED87" w:rsidR="00611F2B" w:rsidRPr="007D0F12" w:rsidRDefault="00611F2B">
      <w:pPr>
        <w:pStyle w:val="Alaviitteenteksti"/>
      </w:pPr>
      <w:r>
        <w:rPr>
          <w:rStyle w:val="Alaviitteenviite"/>
        </w:rPr>
        <w:footnoteRef/>
      </w:r>
      <w:r w:rsidRPr="007D0F12">
        <w:t xml:space="preserve"> Wade / Agenda Pública 18.2.2020.</w:t>
      </w:r>
    </w:p>
  </w:footnote>
  <w:footnote w:id="21">
    <w:p w14:paraId="6D5B9DC0" w14:textId="66C39492" w:rsidR="00611F2B" w:rsidRPr="007D0F12" w:rsidRDefault="00611F2B">
      <w:pPr>
        <w:pStyle w:val="Alaviitteenteksti"/>
      </w:pPr>
      <w:r>
        <w:rPr>
          <w:rStyle w:val="Alaviitteenviite"/>
        </w:rPr>
        <w:footnoteRef/>
      </w:r>
      <w:r w:rsidRPr="007D0F12">
        <w:t xml:space="preserve"> VoA 2.12.2021.</w:t>
      </w:r>
    </w:p>
  </w:footnote>
  <w:footnote w:id="22">
    <w:p w14:paraId="5ACDE03A" w14:textId="7E3AE03F" w:rsidR="00611F2B" w:rsidRPr="007D0F12" w:rsidRDefault="00611F2B">
      <w:pPr>
        <w:pStyle w:val="Alaviitteenteksti"/>
      </w:pPr>
      <w:r>
        <w:rPr>
          <w:rStyle w:val="Alaviitteenviite"/>
        </w:rPr>
        <w:footnoteRef/>
      </w:r>
      <w:r w:rsidRPr="007D0F12">
        <w:t xml:space="preserve"> Piper 5/2018, s. 3.</w:t>
      </w:r>
    </w:p>
  </w:footnote>
  <w:footnote w:id="23">
    <w:p w14:paraId="488F2182" w14:textId="3CF367A0" w:rsidR="00611F2B" w:rsidRPr="007D0F12" w:rsidRDefault="00611F2B">
      <w:pPr>
        <w:pStyle w:val="Alaviitteenteksti"/>
      </w:pPr>
      <w:r>
        <w:rPr>
          <w:rStyle w:val="Alaviitteenviite"/>
        </w:rPr>
        <w:footnoteRef/>
      </w:r>
      <w:r w:rsidRPr="007D0F12">
        <w:t xml:space="preserve"> Nicaragua Investiga 10.3.2023.</w:t>
      </w:r>
    </w:p>
  </w:footnote>
  <w:footnote w:id="24">
    <w:p w14:paraId="040C4FAD" w14:textId="77777777" w:rsidR="00611F2B" w:rsidRPr="00703F3C" w:rsidRDefault="00611F2B" w:rsidP="0074450A">
      <w:pPr>
        <w:pStyle w:val="Alaviitteenteksti"/>
      </w:pPr>
      <w:r>
        <w:rPr>
          <w:rStyle w:val="Alaviitteenviite"/>
        </w:rPr>
        <w:footnoteRef/>
      </w:r>
      <w:r w:rsidRPr="00703F3C">
        <w:t xml:space="preserve"> Borgen Project 19.11.2021.</w:t>
      </w:r>
    </w:p>
  </w:footnote>
  <w:footnote w:id="25">
    <w:p w14:paraId="67594E00" w14:textId="77777777" w:rsidR="00611F2B" w:rsidRPr="00703F3C" w:rsidRDefault="00611F2B" w:rsidP="0074450A">
      <w:pPr>
        <w:pStyle w:val="Alaviitteenteksti"/>
      </w:pPr>
      <w:r>
        <w:rPr>
          <w:rStyle w:val="Alaviitteenviite"/>
        </w:rPr>
        <w:footnoteRef/>
      </w:r>
      <w:r w:rsidRPr="00703F3C">
        <w:t xml:space="preserve"> Wade / Agenda Pública 18.2.2020.</w:t>
      </w:r>
    </w:p>
  </w:footnote>
  <w:footnote w:id="26">
    <w:p w14:paraId="68125201" w14:textId="77777777" w:rsidR="00611F2B" w:rsidRPr="00703F3C" w:rsidRDefault="00611F2B" w:rsidP="0074450A">
      <w:pPr>
        <w:pStyle w:val="Alaviitteenteksti"/>
      </w:pPr>
      <w:r>
        <w:rPr>
          <w:rStyle w:val="Alaviitteenviite"/>
        </w:rPr>
        <w:footnoteRef/>
      </w:r>
      <w:r w:rsidRPr="00703F3C">
        <w:t xml:space="preserve"> Piper 5/2018, s. 7.</w:t>
      </w:r>
    </w:p>
  </w:footnote>
  <w:footnote w:id="27">
    <w:p w14:paraId="21E0E1CF" w14:textId="79279209" w:rsidR="00611F2B" w:rsidRPr="00AC4D22" w:rsidRDefault="00611F2B" w:rsidP="0074450A">
      <w:pPr>
        <w:pStyle w:val="Alaviitteenteksti"/>
      </w:pPr>
      <w:r>
        <w:rPr>
          <w:rStyle w:val="Alaviitteenviite"/>
        </w:rPr>
        <w:footnoteRef/>
      </w:r>
      <w:r w:rsidRPr="00AC4D22">
        <w:t xml:space="preserve"> USDOS:in </w:t>
      </w:r>
      <w:r>
        <w:t>ihmisoikeus</w:t>
      </w:r>
      <w:r w:rsidRPr="00AC4D22">
        <w:t>raporti</w:t>
      </w:r>
      <w:r>
        <w:t xml:space="preserve">n (20.3.2023, s. 25) mukaan ”perhekabinetit” ovat FSLN-puolueen johtamia yhteisölähtöisiä (”community-based”) yksiköitä, jotka hallinnoivat valtion sosiaalisen tuen ohjelmia. Johtokomiteat (engl. Sandinista Leadership Committees / CLS) ovat puolestaan </w:t>
      </w:r>
      <w:r w:rsidRPr="003966AA">
        <w:rPr>
          <w:color w:val="000000" w:themeColor="text1"/>
        </w:rPr>
        <w:t xml:space="preserve">La Nación </w:t>
      </w:r>
      <w:r>
        <w:t xml:space="preserve">-uutissivustolla 2.11.2011 julkaistun artikkelin mukaan paikallisia hallinnon yksiköitä, jotka toimeenpanevat hallinnon politiikkaa eri alueilla ja suorittavat ns. poliittista valvontaa. Ajankohtaisempaa tietoa CLS-komiteoista ei ollut saatavilla: USDOS:in raportissa em. komiteoiden toimintaa kuvailtiin hyvin niukasti. </w:t>
      </w:r>
    </w:p>
  </w:footnote>
  <w:footnote w:id="28">
    <w:p w14:paraId="5C840ECD" w14:textId="74E08D2A" w:rsidR="00611F2B" w:rsidRPr="007D0F12" w:rsidRDefault="00611F2B">
      <w:pPr>
        <w:pStyle w:val="Alaviitteenteksti"/>
      </w:pPr>
      <w:r>
        <w:rPr>
          <w:rStyle w:val="Alaviitteenviite"/>
        </w:rPr>
        <w:footnoteRef/>
      </w:r>
      <w:r w:rsidRPr="007D0F12">
        <w:t xml:space="preserve"> USDOS 20.3.2023, s. 30.</w:t>
      </w:r>
    </w:p>
  </w:footnote>
  <w:footnote w:id="29">
    <w:p w14:paraId="2D373241" w14:textId="2D8C6D9F" w:rsidR="00611F2B" w:rsidRPr="007D0F12" w:rsidRDefault="00611F2B">
      <w:pPr>
        <w:pStyle w:val="Alaviitteenteksti"/>
      </w:pPr>
      <w:r>
        <w:rPr>
          <w:rStyle w:val="Alaviitteenviite"/>
        </w:rPr>
        <w:footnoteRef/>
      </w:r>
      <w:r w:rsidRPr="007D0F12">
        <w:t xml:space="preserve"> </w:t>
      </w:r>
      <w:r w:rsidRPr="007D0F12">
        <w:rPr>
          <w:color w:val="000000" w:themeColor="text1"/>
        </w:rPr>
        <w:t>Nicaragua Investiga 20.9.2023.</w:t>
      </w:r>
    </w:p>
  </w:footnote>
  <w:footnote w:id="30">
    <w:p w14:paraId="1B6FE643" w14:textId="7FC38807" w:rsidR="00611F2B" w:rsidRPr="007D0F12" w:rsidRDefault="00611F2B">
      <w:pPr>
        <w:pStyle w:val="Alaviitteenteksti"/>
      </w:pPr>
      <w:r>
        <w:rPr>
          <w:rStyle w:val="Alaviitteenviite"/>
        </w:rPr>
        <w:footnoteRef/>
      </w:r>
      <w:r w:rsidRPr="007D0F12">
        <w:t xml:space="preserve"> Wade / Agenda Pública 18.2.2020. Ks. Nicaraguan rikoslain II luku (Nicaragua / Poder Judicial 13.11.2007).</w:t>
      </w:r>
    </w:p>
  </w:footnote>
  <w:footnote w:id="31">
    <w:p w14:paraId="369D9647" w14:textId="3397CFC0" w:rsidR="00611F2B" w:rsidRPr="00115A88" w:rsidRDefault="00611F2B">
      <w:pPr>
        <w:pStyle w:val="Alaviitteenteksti"/>
        <w:rPr>
          <w:lang w:val="en-US"/>
        </w:rPr>
      </w:pPr>
      <w:r>
        <w:rPr>
          <w:rStyle w:val="Alaviitteenviite"/>
        </w:rPr>
        <w:footnoteRef/>
      </w:r>
      <w:r w:rsidRPr="00115A88">
        <w:rPr>
          <w:lang w:val="en-US"/>
        </w:rPr>
        <w:t xml:space="preserve"> Free</w:t>
      </w:r>
      <w:r>
        <w:rPr>
          <w:lang w:val="en-US"/>
        </w:rPr>
        <w:t>dom House 2023.</w:t>
      </w:r>
    </w:p>
  </w:footnote>
  <w:footnote w:id="32">
    <w:p w14:paraId="640F27C1" w14:textId="7C805D6F" w:rsidR="00611F2B" w:rsidRPr="00752C87" w:rsidRDefault="00611F2B">
      <w:pPr>
        <w:pStyle w:val="Alaviitteenteksti"/>
        <w:rPr>
          <w:lang w:val="en-US"/>
        </w:rPr>
      </w:pPr>
      <w:r>
        <w:rPr>
          <w:rStyle w:val="Alaviitteenviite"/>
        </w:rPr>
        <w:footnoteRef/>
      </w:r>
      <w:r w:rsidRPr="00752C87">
        <w:rPr>
          <w:lang w:val="en-US"/>
        </w:rPr>
        <w:t xml:space="preserve"> </w:t>
      </w:r>
      <w:r>
        <w:rPr>
          <w:lang w:val="en-US"/>
        </w:rPr>
        <w:t>HRW 31.7.2017.</w:t>
      </w:r>
    </w:p>
  </w:footnote>
  <w:footnote w:id="33">
    <w:p w14:paraId="1DAD9987" w14:textId="695D54D2" w:rsidR="00611F2B" w:rsidRPr="00CA3EBF" w:rsidRDefault="00611F2B">
      <w:pPr>
        <w:pStyle w:val="Alaviitteenteksti"/>
        <w:rPr>
          <w:lang w:val="en-US"/>
        </w:rPr>
      </w:pPr>
      <w:r>
        <w:rPr>
          <w:rStyle w:val="Alaviitteenviite"/>
        </w:rPr>
        <w:footnoteRef/>
      </w:r>
      <w:r w:rsidRPr="00CA3EBF">
        <w:rPr>
          <w:lang w:val="en-US"/>
        </w:rPr>
        <w:t xml:space="preserve"> UN HRC 10.8.2023, s. 14.</w:t>
      </w:r>
    </w:p>
  </w:footnote>
  <w:footnote w:id="34">
    <w:p w14:paraId="42E1FE0E" w14:textId="3115A1A6" w:rsidR="00611F2B" w:rsidRPr="00397451" w:rsidRDefault="00611F2B">
      <w:pPr>
        <w:pStyle w:val="Alaviitteenteksti"/>
        <w:rPr>
          <w:lang w:val="sv-SE"/>
        </w:rPr>
      </w:pPr>
      <w:r>
        <w:rPr>
          <w:rStyle w:val="Alaviitteenviite"/>
        </w:rPr>
        <w:footnoteRef/>
      </w:r>
      <w:r w:rsidRPr="00397451">
        <w:rPr>
          <w:lang w:val="sv-SE"/>
        </w:rPr>
        <w:t xml:space="preserve"> Wade / Agenda Pública 18.2.2020.</w:t>
      </w:r>
    </w:p>
  </w:footnote>
  <w:footnote w:id="35">
    <w:p w14:paraId="18ED4FAC" w14:textId="5A1797B0" w:rsidR="00611F2B" w:rsidRPr="00397451" w:rsidRDefault="00611F2B">
      <w:pPr>
        <w:pStyle w:val="Alaviitteenteksti"/>
        <w:rPr>
          <w:lang w:val="sv-SE"/>
        </w:rPr>
      </w:pPr>
      <w:r>
        <w:rPr>
          <w:rStyle w:val="Alaviitteenviite"/>
        </w:rPr>
        <w:footnoteRef/>
      </w:r>
      <w:r w:rsidRPr="00397451">
        <w:rPr>
          <w:lang w:val="sv-SE"/>
        </w:rPr>
        <w:t xml:space="preserve"> OECD / </w:t>
      </w:r>
      <w:r w:rsidRPr="00CD10CA">
        <w:rPr>
          <w:color w:val="000000" w:themeColor="text1"/>
          <w:lang w:val="sv-SE"/>
        </w:rPr>
        <w:t>SIGI 2020</w:t>
      </w:r>
      <w:r>
        <w:rPr>
          <w:color w:val="000000" w:themeColor="text1"/>
          <w:lang w:val="sv-SE"/>
        </w:rPr>
        <w:t>, s. 97</w:t>
      </w:r>
      <w:r w:rsidRPr="00CD10CA">
        <w:rPr>
          <w:color w:val="000000" w:themeColor="text1"/>
          <w:lang w:val="sv-SE"/>
        </w:rPr>
        <w:t>.</w:t>
      </w:r>
    </w:p>
  </w:footnote>
  <w:footnote w:id="36">
    <w:p w14:paraId="01B20BB3" w14:textId="7F559AB1" w:rsidR="00611F2B" w:rsidRPr="00397451" w:rsidRDefault="00611F2B">
      <w:pPr>
        <w:pStyle w:val="Alaviitteenteksti"/>
        <w:rPr>
          <w:lang w:val="sv-SE"/>
        </w:rPr>
      </w:pPr>
      <w:r>
        <w:rPr>
          <w:rStyle w:val="Alaviitteenviite"/>
        </w:rPr>
        <w:footnoteRef/>
      </w:r>
      <w:r w:rsidRPr="00397451">
        <w:rPr>
          <w:lang w:val="sv-SE"/>
        </w:rPr>
        <w:t xml:space="preserve"> Borgen Project 19.11.2021; Piper 5/2018, s. 7.</w:t>
      </w:r>
      <w:r>
        <w:rPr>
          <w:lang w:val="sv-SE"/>
        </w:rPr>
        <w:t xml:space="preserve"> </w:t>
      </w:r>
    </w:p>
  </w:footnote>
  <w:footnote w:id="37">
    <w:p w14:paraId="66891B5A" w14:textId="3999E337" w:rsidR="00611F2B" w:rsidRPr="00397451" w:rsidRDefault="00611F2B">
      <w:pPr>
        <w:pStyle w:val="Alaviitteenteksti"/>
        <w:rPr>
          <w:lang w:val="sv-SE"/>
        </w:rPr>
      </w:pPr>
      <w:r>
        <w:rPr>
          <w:rStyle w:val="Alaviitteenviite"/>
        </w:rPr>
        <w:footnoteRef/>
      </w:r>
      <w:r w:rsidRPr="00397451">
        <w:rPr>
          <w:lang w:val="sv-SE"/>
        </w:rPr>
        <w:t xml:space="preserve"> Herrera et al. 2019, s</w:t>
      </w:r>
      <w:r w:rsidRPr="00A30A67">
        <w:rPr>
          <w:color w:val="000000" w:themeColor="text1"/>
          <w:lang w:val="sv-SE"/>
        </w:rPr>
        <w:t>. 144.</w:t>
      </w:r>
    </w:p>
  </w:footnote>
  <w:footnote w:id="38">
    <w:p w14:paraId="3AD83A3C" w14:textId="47E258DD" w:rsidR="00611F2B" w:rsidRPr="00315F4B" w:rsidRDefault="00611F2B">
      <w:pPr>
        <w:pStyle w:val="Alaviitteenteksti"/>
        <w:rPr>
          <w:lang w:val="sv-SE"/>
        </w:rPr>
      </w:pPr>
      <w:r>
        <w:rPr>
          <w:rStyle w:val="Alaviitteenviite"/>
        </w:rPr>
        <w:footnoteRef/>
      </w:r>
      <w:r w:rsidRPr="00315F4B">
        <w:rPr>
          <w:lang w:val="sv-SE"/>
        </w:rPr>
        <w:t xml:space="preserve"> </w:t>
      </w:r>
      <w:r>
        <w:rPr>
          <w:lang w:val="sv-SE"/>
        </w:rPr>
        <w:t xml:space="preserve">Wade / </w:t>
      </w:r>
      <w:r w:rsidRPr="00315F4B">
        <w:rPr>
          <w:lang w:val="sv-SE"/>
        </w:rPr>
        <w:t>Agenda Pública</w:t>
      </w:r>
      <w:r>
        <w:rPr>
          <w:lang w:val="sv-SE"/>
        </w:rPr>
        <w:t xml:space="preserve"> 18.2.2020.</w:t>
      </w:r>
    </w:p>
  </w:footnote>
  <w:footnote w:id="39">
    <w:p w14:paraId="1FF00724" w14:textId="2F02E8BE" w:rsidR="00611F2B" w:rsidRPr="00315F4B" w:rsidRDefault="00611F2B">
      <w:pPr>
        <w:pStyle w:val="Alaviitteenteksti"/>
        <w:rPr>
          <w:lang w:val="sv-SE"/>
        </w:rPr>
      </w:pPr>
      <w:r>
        <w:rPr>
          <w:rStyle w:val="Alaviitteenviite"/>
        </w:rPr>
        <w:footnoteRef/>
      </w:r>
      <w:r w:rsidRPr="00315F4B">
        <w:rPr>
          <w:lang w:val="sv-SE"/>
        </w:rPr>
        <w:t xml:space="preserve"> </w:t>
      </w:r>
      <w:r>
        <w:rPr>
          <w:lang w:val="sv-SE"/>
        </w:rPr>
        <w:t>USDOS 20.3.2023, s. 41.</w:t>
      </w:r>
    </w:p>
  </w:footnote>
  <w:footnote w:id="40">
    <w:p w14:paraId="68D5D099" w14:textId="3D3C53A8" w:rsidR="00611F2B" w:rsidRPr="00C35D36" w:rsidRDefault="00611F2B">
      <w:pPr>
        <w:pStyle w:val="Alaviitteenteksti"/>
        <w:rPr>
          <w:lang w:val="sv-SE"/>
        </w:rPr>
      </w:pPr>
      <w:r>
        <w:rPr>
          <w:rStyle w:val="Alaviitteenviite"/>
        </w:rPr>
        <w:footnoteRef/>
      </w:r>
      <w:r w:rsidRPr="00C35D36">
        <w:rPr>
          <w:lang w:val="sv-SE"/>
        </w:rPr>
        <w:t xml:space="preserve"> </w:t>
      </w:r>
      <w:r>
        <w:rPr>
          <w:lang w:val="sv-SE"/>
        </w:rPr>
        <w:t xml:space="preserve">OECD / </w:t>
      </w:r>
      <w:r w:rsidRPr="00CD10CA">
        <w:rPr>
          <w:color w:val="000000" w:themeColor="text1"/>
          <w:lang w:val="sv-SE"/>
        </w:rPr>
        <w:t>SIGI 2020</w:t>
      </w:r>
      <w:r>
        <w:rPr>
          <w:color w:val="000000" w:themeColor="text1"/>
          <w:lang w:val="sv-SE"/>
        </w:rPr>
        <w:t>, s. 76</w:t>
      </w:r>
      <w:r w:rsidRPr="00CD10CA">
        <w:rPr>
          <w:color w:val="000000" w:themeColor="text1"/>
          <w:lang w:val="sv-SE"/>
        </w:rPr>
        <w:t>.</w:t>
      </w:r>
    </w:p>
  </w:footnote>
  <w:footnote w:id="41">
    <w:p w14:paraId="486CA58D" w14:textId="0877E78F" w:rsidR="00611F2B" w:rsidRPr="0080159E" w:rsidRDefault="00611F2B">
      <w:pPr>
        <w:pStyle w:val="Alaviitteenteksti"/>
        <w:rPr>
          <w:lang w:val="sv-SE"/>
        </w:rPr>
      </w:pPr>
      <w:r>
        <w:rPr>
          <w:rStyle w:val="Alaviitteenviite"/>
        </w:rPr>
        <w:footnoteRef/>
      </w:r>
      <w:r w:rsidRPr="0080159E">
        <w:rPr>
          <w:lang w:val="sv-SE"/>
        </w:rPr>
        <w:t xml:space="preserve"> </w:t>
      </w:r>
      <w:r>
        <w:rPr>
          <w:lang w:val="sv-SE"/>
        </w:rPr>
        <w:t>UN CEDAW 30.10.2023, s. 12.</w:t>
      </w:r>
    </w:p>
  </w:footnote>
  <w:footnote w:id="42">
    <w:p w14:paraId="22ACDCB9" w14:textId="697120D0" w:rsidR="00611F2B" w:rsidRPr="008F6711" w:rsidRDefault="00611F2B">
      <w:pPr>
        <w:pStyle w:val="Alaviitteenteksti"/>
        <w:rPr>
          <w:lang w:val="sv-SE"/>
        </w:rPr>
      </w:pPr>
      <w:r>
        <w:rPr>
          <w:rStyle w:val="Alaviitteenviite"/>
        </w:rPr>
        <w:footnoteRef/>
      </w:r>
      <w:r w:rsidRPr="008F6711">
        <w:rPr>
          <w:lang w:val="sv-SE"/>
        </w:rPr>
        <w:t xml:space="preserve"> Ks. </w:t>
      </w:r>
      <w:r w:rsidRPr="00D651E3">
        <w:rPr>
          <w:color w:val="000000" w:themeColor="text1"/>
          <w:lang w:val="sv-SE"/>
        </w:rPr>
        <w:t xml:space="preserve">CEJUDHCAN &amp; Raza e Igualdad 10/2020; OMAN &amp; GCCB 9/2021; </w:t>
      </w:r>
      <w:r w:rsidRPr="008F6711">
        <w:rPr>
          <w:lang w:val="sv-SE"/>
        </w:rPr>
        <w:t>ENI Nicaragua 3.8.2022; FIDEG 2016; Onda Local &amp; IP</w:t>
      </w:r>
      <w:r>
        <w:rPr>
          <w:lang w:val="sv-SE"/>
        </w:rPr>
        <w:t xml:space="preserve"> </w:t>
      </w:r>
      <w:r w:rsidRPr="00B01303">
        <w:rPr>
          <w:lang w:val="sv-SE"/>
        </w:rPr>
        <w:t>(Información Puntual)</w:t>
      </w:r>
      <w:r w:rsidRPr="008F6711">
        <w:rPr>
          <w:lang w:val="sv-SE"/>
        </w:rPr>
        <w:t xml:space="preserve"> Nicaragua 1.6.2022.</w:t>
      </w:r>
    </w:p>
  </w:footnote>
  <w:footnote w:id="43">
    <w:p w14:paraId="3C55EEBF" w14:textId="3404ACBF" w:rsidR="00611F2B" w:rsidRPr="00115A88" w:rsidRDefault="00611F2B">
      <w:pPr>
        <w:pStyle w:val="Alaviitteenteksti"/>
        <w:rPr>
          <w:lang w:val="en-US"/>
        </w:rPr>
      </w:pPr>
      <w:r>
        <w:rPr>
          <w:rStyle w:val="Alaviitteenviite"/>
        </w:rPr>
        <w:footnoteRef/>
      </w:r>
      <w:r w:rsidRPr="00115A88">
        <w:rPr>
          <w:lang w:val="en-US"/>
        </w:rPr>
        <w:t xml:space="preserve"> FIDEG </w:t>
      </w:r>
      <w:r>
        <w:rPr>
          <w:lang w:val="en-US"/>
        </w:rPr>
        <w:t>2016, s</w:t>
      </w:r>
      <w:r w:rsidRPr="00CB1660">
        <w:rPr>
          <w:lang w:val="en-US"/>
        </w:rPr>
        <w:t>. 4.</w:t>
      </w:r>
    </w:p>
  </w:footnote>
  <w:footnote w:id="44">
    <w:p w14:paraId="2497125C" w14:textId="2AE9C54A" w:rsidR="00611F2B" w:rsidRPr="00115A88" w:rsidRDefault="00611F2B">
      <w:pPr>
        <w:pStyle w:val="Alaviitteenteksti"/>
        <w:rPr>
          <w:lang w:val="en-US"/>
        </w:rPr>
      </w:pPr>
      <w:r>
        <w:rPr>
          <w:rStyle w:val="Alaviitteenviite"/>
        </w:rPr>
        <w:footnoteRef/>
      </w:r>
      <w:r w:rsidRPr="00115A88">
        <w:rPr>
          <w:lang w:val="en-US"/>
        </w:rPr>
        <w:t xml:space="preserve"> </w:t>
      </w:r>
      <w:r w:rsidRPr="00D11106">
        <w:rPr>
          <w:lang w:val="en-US"/>
        </w:rPr>
        <w:t>Onda Local &amp; IP</w:t>
      </w:r>
      <w:r>
        <w:rPr>
          <w:lang w:val="en-US"/>
        </w:rPr>
        <w:t xml:space="preserve"> </w:t>
      </w:r>
      <w:r w:rsidRPr="00D11106">
        <w:rPr>
          <w:lang w:val="en-US"/>
        </w:rPr>
        <w:t>Nicaragua 1.6.2022.</w:t>
      </w:r>
    </w:p>
  </w:footnote>
  <w:footnote w:id="45">
    <w:p w14:paraId="1881CE3D" w14:textId="2EFB90B7" w:rsidR="00611F2B" w:rsidRPr="00115A88" w:rsidRDefault="00611F2B">
      <w:pPr>
        <w:pStyle w:val="Alaviitteenteksti"/>
        <w:rPr>
          <w:lang w:val="en-US"/>
        </w:rPr>
      </w:pPr>
      <w:r>
        <w:rPr>
          <w:rStyle w:val="Alaviitteenviite"/>
        </w:rPr>
        <w:footnoteRef/>
      </w:r>
      <w:r w:rsidRPr="00115A88">
        <w:rPr>
          <w:lang w:val="en-US"/>
        </w:rPr>
        <w:t xml:space="preserve"> </w:t>
      </w:r>
      <w:r w:rsidRPr="00135EA1">
        <w:rPr>
          <w:lang w:val="en-US"/>
        </w:rPr>
        <w:t>Adán Silva</w:t>
      </w:r>
      <w:r>
        <w:rPr>
          <w:lang w:val="en-US"/>
        </w:rPr>
        <w:t xml:space="preserve"> </w:t>
      </w:r>
      <w:r w:rsidRPr="00135EA1">
        <w:rPr>
          <w:lang w:val="en-US"/>
        </w:rPr>
        <w:t xml:space="preserve">/ IPS </w:t>
      </w:r>
      <w:r>
        <w:rPr>
          <w:lang w:val="en-US"/>
        </w:rPr>
        <w:t xml:space="preserve">5.12.2016; </w:t>
      </w:r>
      <w:r w:rsidRPr="00760F98">
        <w:rPr>
          <w:lang w:val="en-US"/>
        </w:rPr>
        <w:t>ENI Nicaragua 3.8.2022</w:t>
      </w:r>
      <w:r w:rsidRPr="00760F98">
        <w:rPr>
          <w:i/>
          <w:lang w:val="en-US"/>
        </w:rPr>
        <w:t>.</w:t>
      </w:r>
    </w:p>
  </w:footnote>
  <w:footnote w:id="46">
    <w:p w14:paraId="42D442DD" w14:textId="03EB83BE" w:rsidR="00611F2B" w:rsidRPr="00115A88" w:rsidRDefault="00611F2B">
      <w:pPr>
        <w:pStyle w:val="Alaviitteenteksti"/>
        <w:rPr>
          <w:lang w:val="en-US"/>
        </w:rPr>
      </w:pPr>
      <w:r>
        <w:rPr>
          <w:rStyle w:val="Alaviitteenviite"/>
        </w:rPr>
        <w:footnoteRef/>
      </w:r>
      <w:r w:rsidRPr="00115A88">
        <w:rPr>
          <w:lang w:val="en-US"/>
        </w:rPr>
        <w:t xml:space="preserve"> </w:t>
      </w:r>
      <w:r w:rsidRPr="00135EA1">
        <w:rPr>
          <w:lang w:val="en-US"/>
        </w:rPr>
        <w:t>Adán Silva</w:t>
      </w:r>
      <w:r>
        <w:rPr>
          <w:lang w:val="en-US"/>
        </w:rPr>
        <w:t xml:space="preserve"> </w:t>
      </w:r>
      <w:r w:rsidRPr="00135EA1">
        <w:rPr>
          <w:lang w:val="en-US"/>
        </w:rPr>
        <w:t xml:space="preserve">/ IPS </w:t>
      </w:r>
      <w:r>
        <w:rPr>
          <w:lang w:val="en-US"/>
        </w:rPr>
        <w:t>5.12.2016.</w:t>
      </w:r>
    </w:p>
  </w:footnote>
  <w:footnote w:id="47">
    <w:p w14:paraId="353BEA14" w14:textId="71847C2F" w:rsidR="00611F2B" w:rsidRPr="00F60482" w:rsidRDefault="00611F2B">
      <w:pPr>
        <w:pStyle w:val="Alaviitteenteksti"/>
        <w:rPr>
          <w:lang w:val="en-US"/>
        </w:rPr>
      </w:pPr>
      <w:r>
        <w:rPr>
          <w:rStyle w:val="Alaviitteenviite"/>
        </w:rPr>
        <w:footnoteRef/>
      </w:r>
      <w:r w:rsidRPr="00F60482">
        <w:rPr>
          <w:lang w:val="en-US"/>
        </w:rPr>
        <w:t xml:space="preserve"> </w:t>
      </w:r>
      <w:r>
        <w:rPr>
          <w:lang w:val="en-US"/>
        </w:rPr>
        <w:t xml:space="preserve">OMAN &amp; GCCB </w:t>
      </w:r>
      <w:r w:rsidRPr="00810D11">
        <w:rPr>
          <w:lang w:val="en-US"/>
        </w:rPr>
        <w:t>9/2021, s. 2.</w:t>
      </w:r>
    </w:p>
  </w:footnote>
  <w:footnote w:id="48">
    <w:p w14:paraId="75D085A0" w14:textId="3439AA59" w:rsidR="00611F2B" w:rsidRPr="00F10ADC" w:rsidRDefault="00611F2B">
      <w:pPr>
        <w:pStyle w:val="Alaviitteenteksti"/>
        <w:rPr>
          <w:lang w:val="en-US"/>
        </w:rPr>
      </w:pPr>
      <w:r>
        <w:rPr>
          <w:rStyle w:val="Alaviitteenviite"/>
        </w:rPr>
        <w:footnoteRef/>
      </w:r>
      <w:r w:rsidRPr="00F10ADC">
        <w:rPr>
          <w:lang w:val="en-US"/>
        </w:rPr>
        <w:t xml:space="preserve"> Bertelsmann Stiftung</w:t>
      </w:r>
      <w:r>
        <w:rPr>
          <w:lang w:val="en-US"/>
        </w:rPr>
        <w:t xml:space="preserve"> </w:t>
      </w:r>
      <w:r w:rsidRPr="004E1FD7">
        <w:rPr>
          <w:color w:val="000000" w:themeColor="text1"/>
          <w:lang w:val="en-US"/>
        </w:rPr>
        <w:t xml:space="preserve">2022 s. 14; La </w:t>
      </w:r>
      <w:r w:rsidRPr="00F10ADC">
        <w:rPr>
          <w:lang w:val="en-US"/>
        </w:rPr>
        <w:t xml:space="preserve">Lupa Nicaragua 29.9.2022; </w:t>
      </w:r>
      <w:r>
        <w:rPr>
          <w:lang w:val="en-US"/>
        </w:rPr>
        <w:t xml:space="preserve">UN CEDAW 30.10.2023, s. 15; </w:t>
      </w:r>
      <w:r w:rsidRPr="00F10ADC">
        <w:rPr>
          <w:lang w:val="en-US"/>
        </w:rPr>
        <w:t>UN ECOSOC 11.11.2021, s. 4; UN HRC 10.8.2023, s. 12; USDOS 20.</w:t>
      </w:r>
      <w:r>
        <w:rPr>
          <w:lang w:val="en-US"/>
        </w:rPr>
        <w:t>3.2023</w:t>
      </w:r>
      <w:r w:rsidRPr="00F10ADC">
        <w:rPr>
          <w:lang w:val="en-US"/>
        </w:rPr>
        <w:t>, s. 32</w:t>
      </w:r>
      <w:r w:rsidRPr="00D201BF">
        <w:rPr>
          <w:lang w:val="en-US"/>
        </w:rPr>
        <w:t>−</w:t>
      </w:r>
      <w:r w:rsidRPr="00F10ADC">
        <w:rPr>
          <w:lang w:val="en-US"/>
        </w:rPr>
        <w:t>34.</w:t>
      </w:r>
    </w:p>
  </w:footnote>
  <w:footnote w:id="49">
    <w:p w14:paraId="258AF13B" w14:textId="19EEEA60" w:rsidR="00611F2B" w:rsidRPr="0022145C" w:rsidRDefault="00611F2B">
      <w:pPr>
        <w:pStyle w:val="Alaviitteenteksti"/>
        <w:rPr>
          <w:lang w:val="en-US"/>
        </w:rPr>
      </w:pPr>
      <w:r>
        <w:rPr>
          <w:rStyle w:val="Alaviitteenviite"/>
        </w:rPr>
        <w:footnoteRef/>
      </w:r>
      <w:r w:rsidRPr="0022145C">
        <w:rPr>
          <w:lang w:val="en-US"/>
        </w:rPr>
        <w:t xml:space="preserve"> UN ECOSOC</w:t>
      </w:r>
      <w:r>
        <w:rPr>
          <w:lang w:val="en-US"/>
        </w:rPr>
        <w:t xml:space="preserve"> 11.11.2021</w:t>
      </w:r>
      <w:r w:rsidRPr="0022145C">
        <w:rPr>
          <w:lang w:val="en-US"/>
        </w:rPr>
        <w:t xml:space="preserve">, s. 4. </w:t>
      </w:r>
    </w:p>
  </w:footnote>
  <w:footnote w:id="50">
    <w:p w14:paraId="55833F9E" w14:textId="624BF1E2" w:rsidR="00611F2B" w:rsidRPr="00B03E22" w:rsidRDefault="00611F2B">
      <w:pPr>
        <w:pStyle w:val="Alaviitteenteksti"/>
        <w:rPr>
          <w:lang w:val="en-US"/>
        </w:rPr>
      </w:pPr>
      <w:r>
        <w:rPr>
          <w:rStyle w:val="Alaviitteenviite"/>
        </w:rPr>
        <w:footnoteRef/>
      </w:r>
      <w:r w:rsidRPr="00B03E22">
        <w:rPr>
          <w:lang w:val="en-US"/>
        </w:rPr>
        <w:t xml:space="preserve"> </w:t>
      </w:r>
      <w:r w:rsidRPr="007E2DB0">
        <w:rPr>
          <w:color w:val="000000" w:themeColor="text1"/>
          <w:lang w:val="en-US"/>
        </w:rPr>
        <w:t xml:space="preserve">CEJUDHCAN &amp; Raza e Igualdad </w:t>
      </w:r>
      <w:r>
        <w:rPr>
          <w:lang w:val="en-US"/>
        </w:rPr>
        <w:t>10/2020</w:t>
      </w:r>
      <w:r w:rsidRPr="00B03E22">
        <w:rPr>
          <w:lang w:val="en-US"/>
        </w:rPr>
        <w:t>, s</w:t>
      </w:r>
      <w:r>
        <w:rPr>
          <w:lang w:val="en-US"/>
        </w:rPr>
        <w:t>. 4.</w:t>
      </w:r>
    </w:p>
  </w:footnote>
  <w:footnote w:id="51">
    <w:p w14:paraId="553F4FAB" w14:textId="497C9CBD" w:rsidR="00611F2B" w:rsidRDefault="00611F2B">
      <w:pPr>
        <w:pStyle w:val="Alaviitteenteksti"/>
      </w:pPr>
      <w:r>
        <w:rPr>
          <w:rStyle w:val="Alaviitteenviite"/>
        </w:rPr>
        <w:footnoteRef/>
      </w:r>
      <w:r>
        <w:t xml:space="preserve"> </w:t>
      </w:r>
      <w:r w:rsidRPr="00D651E3">
        <w:rPr>
          <w:color w:val="000000" w:themeColor="text1"/>
        </w:rPr>
        <w:t xml:space="preserve">OMAN &amp; GCCB </w:t>
      </w:r>
      <w:r>
        <w:t xml:space="preserve">9/2021, s. 4. </w:t>
      </w:r>
    </w:p>
  </w:footnote>
  <w:footnote w:id="52">
    <w:p w14:paraId="3B747D1F" w14:textId="644DCE22" w:rsidR="00611F2B" w:rsidRDefault="00611F2B">
      <w:pPr>
        <w:pStyle w:val="Alaviitteenteksti"/>
      </w:pPr>
      <w:r>
        <w:rPr>
          <w:rStyle w:val="Alaviitteenviite"/>
        </w:rPr>
        <w:footnoteRef/>
      </w:r>
      <w:r>
        <w:t xml:space="preserve"> </w:t>
      </w:r>
      <w:r w:rsidRPr="00D651E3">
        <w:rPr>
          <w:color w:val="000000" w:themeColor="text1"/>
        </w:rPr>
        <w:t xml:space="preserve">OMAN &amp; GCCB </w:t>
      </w:r>
      <w:r>
        <w:t>9/2021, s. 8</w:t>
      </w:r>
      <w:r w:rsidRPr="00F33620">
        <w:t>−</w:t>
      </w:r>
      <w:r>
        <w:t>9.</w:t>
      </w:r>
    </w:p>
  </w:footnote>
  <w:footnote w:id="53">
    <w:p w14:paraId="573110FC" w14:textId="7C756E74" w:rsidR="00611F2B" w:rsidRPr="00F10ADC" w:rsidRDefault="00611F2B">
      <w:pPr>
        <w:pStyle w:val="Alaviitteenteksti"/>
      </w:pPr>
      <w:r>
        <w:rPr>
          <w:rStyle w:val="Alaviitteenviite"/>
        </w:rPr>
        <w:footnoteRef/>
      </w:r>
      <w:r w:rsidRPr="00F10ADC">
        <w:t xml:space="preserve"> </w:t>
      </w:r>
      <w:r w:rsidRPr="00D651E3">
        <w:rPr>
          <w:color w:val="000000" w:themeColor="text1"/>
        </w:rPr>
        <w:t xml:space="preserve">CEJUDHCAN &amp; Raza e Igualdad </w:t>
      </w:r>
      <w:r w:rsidRPr="00F10ADC">
        <w:t>10/2020, s. 3</w:t>
      </w:r>
      <w:r w:rsidRPr="00F33620">
        <w:t>−</w:t>
      </w:r>
      <w:r w:rsidRPr="00F10ADC">
        <w:t>4.</w:t>
      </w:r>
    </w:p>
  </w:footnote>
  <w:footnote w:id="54">
    <w:p w14:paraId="05C6B08C" w14:textId="3F415E5F" w:rsidR="00611F2B" w:rsidRPr="007E2DB0" w:rsidRDefault="00611F2B">
      <w:pPr>
        <w:pStyle w:val="Alaviitteenteksti"/>
      </w:pPr>
      <w:r>
        <w:rPr>
          <w:rStyle w:val="Alaviitteenviite"/>
        </w:rPr>
        <w:footnoteRef/>
      </w:r>
      <w:r w:rsidRPr="007E2DB0">
        <w:t xml:space="preserve"> </w:t>
      </w:r>
      <w:r>
        <w:t xml:space="preserve">UN CEDAW 30.10.2023, s. 15; </w:t>
      </w:r>
      <w:r w:rsidRPr="007E2DB0">
        <w:t>USDOS 20.3.2023, s. 34.</w:t>
      </w:r>
    </w:p>
  </w:footnote>
  <w:footnote w:id="55">
    <w:p w14:paraId="678246A7" w14:textId="34F2B804" w:rsidR="00611F2B" w:rsidRDefault="00611F2B">
      <w:pPr>
        <w:pStyle w:val="Alaviitteenteksti"/>
      </w:pPr>
      <w:r>
        <w:rPr>
          <w:rStyle w:val="Alaviitteenviite"/>
        </w:rPr>
        <w:footnoteRef/>
      </w:r>
      <w:r>
        <w:t xml:space="preserve"> UN CEDAW 30.10.2023, s. 11.</w:t>
      </w:r>
    </w:p>
  </w:footnote>
  <w:footnote w:id="56">
    <w:p w14:paraId="672A4F3A" w14:textId="447D9E9F" w:rsidR="00611F2B" w:rsidRDefault="00611F2B">
      <w:pPr>
        <w:pStyle w:val="Alaviitteenteksti"/>
      </w:pPr>
      <w:r>
        <w:rPr>
          <w:rStyle w:val="Alaviitteenviite"/>
        </w:rPr>
        <w:footnoteRef/>
      </w:r>
      <w:r>
        <w:t xml:space="preserve"> UN CEDAW 30.10.2023, s. 15; </w:t>
      </w:r>
      <w:r w:rsidRPr="007E2DB0">
        <w:t xml:space="preserve">USDOS 20.3.2023, s. </w:t>
      </w:r>
      <w:r w:rsidRPr="008F5C92">
        <w:rPr>
          <w:color w:val="000000" w:themeColor="text1"/>
        </w:rPr>
        <w:t>31 &amp; 34.</w:t>
      </w:r>
    </w:p>
  </w:footnote>
  <w:footnote w:id="57">
    <w:p w14:paraId="2F4DE609" w14:textId="08DAB310" w:rsidR="00611F2B" w:rsidRPr="00CA3EBF" w:rsidRDefault="00611F2B">
      <w:pPr>
        <w:pStyle w:val="Alaviitteenteksti"/>
        <w:rPr>
          <w:lang w:val="en-US"/>
        </w:rPr>
      </w:pPr>
      <w:r>
        <w:rPr>
          <w:rStyle w:val="Alaviitteenviite"/>
        </w:rPr>
        <w:footnoteRef/>
      </w:r>
      <w:r w:rsidRPr="00CA3EBF">
        <w:rPr>
          <w:lang w:val="en-US"/>
        </w:rPr>
        <w:t xml:space="preserve"> UN CEDAW 30.10.2023, s. 13.</w:t>
      </w:r>
    </w:p>
  </w:footnote>
  <w:footnote w:id="58">
    <w:p w14:paraId="0F00A15B" w14:textId="7BC54E0D" w:rsidR="00611F2B" w:rsidRPr="00CA3EBF" w:rsidRDefault="00611F2B">
      <w:pPr>
        <w:pStyle w:val="Alaviitteenteksti"/>
        <w:rPr>
          <w:lang w:val="en-US"/>
        </w:rPr>
      </w:pPr>
      <w:r>
        <w:rPr>
          <w:rStyle w:val="Alaviitteenviite"/>
        </w:rPr>
        <w:footnoteRef/>
      </w:r>
      <w:r w:rsidRPr="00CA3EBF">
        <w:rPr>
          <w:lang w:val="en-US"/>
        </w:rPr>
        <w:t xml:space="preserve"> USDOS 20.3.2023, s. 34.</w:t>
      </w:r>
    </w:p>
  </w:footnote>
  <w:footnote w:id="59">
    <w:p w14:paraId="21183CC6" w14:textId="106AEFF6" w:rsidR="00611F2B" w:rsidRPr="001D1565" w:rsidRDefault="00611F2B">
      <w:pPr>
        <w:pStyle w:val="Alaviitteenteksti"/>
        <w:rPr>
          <w:lang w:val="en-US"/>
        </w:rPr>
      </w:pPr>
      <w:r>
        <w:rPr>
          <w:rStyle w:val="Alaviitteenviite"/>
        </w:rPr>
        <w:footnoteRef/>
      </w:r>
      <w:r>
        <w:rPr>
          <w:lang w:val="en-US"/>
        </w:rPr>
        <w:t xml:space="preserve"> Ks. Olguín Lacunza &amp; Rojas / UNAM Global Revista 1.2.2023; Quintana / The Michigan Daily 17.3.2021; Viviana Ceballos 5/2013, s. 1−2.</w:t>
      </w:r>
      <w:r w:rsidRPr="001D1565">
        <w:rPr>
          <w:lang w:val="en-US"/>
        </w:rPr>
        <w:t xml:space="preserve"> </w:t>
      </w:r>
    </w:p>
  </w:footnote>
  <w:footnote w:id="60">
    <w:p w14:paraId="7E683CE2" w14:textId="7D258185" w:rsidR="00611F2B" w:rsidRPr="0022145C" w:rsidRDefault="00611F2B">
      <w:pPr>
        <w:pStyle w:val="Alaviitteenteksti"/>
        <w:rPr>
          <w:lang w:val="en-US"/>
        </w:rPr>
      </w:pPr>
      <w:r>
        <w:rPr>
          <w:rStyle w:val="Alaviitteenviite"/>
        </w:rPr>
        <w:footnoteRef/>
      </w:r>
      <w:r w:rsidRPr="0022145C">
        <w:rPr>
          <w:lang w:val="en-US"/>
        </w:rPr>
        <w:t xml:space="preserve"> Piper</w:t>
      </w:r>
      <w:r>
        <w:rPr>
          <w:lang w:val="en-US"/>
        </w:rPr>
        <w:t xml:space="preserve"> 5/2018,</w:t>
      </w:r>
      <w:r w:rsidRPr="0022145C">
        <w:rPr>
          <w:lang w:val="en-US"/>
        </w:rPr>
        <w:t xml:space="preserve"> s. 7</w:t>
      </w:r>
      <w:r w:rsidRPr="00D201BF">
        <w:rPr>
          <w:lang w:val="en-US"/>
        </w:rPr>
        <w:t>−</w:t>
      </w:r>
      <w:r w:rsidRPr="0022145C">
        <w:rPr>
          <w:lang w:val="en-US"/>
        </w:rPr>
        <w:t>8.</w:t>
      </w:r>
    </w:p>
  </w:footnote>
  <w:footnote w:id="61">
    <w:p w14:paraId="119C917D" w14:textId="74DEDC22" w:rsidR="00611F2B" w:rsidRPr="0022145C" w:rsidRDefault="00611F2B">
      <w:pPr>
        <w:pStyle w:val="Alaviitteenteksti"/>
        <w:rPr>
          <w:lang w:val="en-US"/>
        </w:rPr>
      </w:pPr>
      <w:r>
        <w:rPr>
          <w:rStyle w:val="Alaviitteenviite"/>
        </w:rPr>
        <w:footnoteRef/>
      </w:r>
      <w:r w:rsidRPr="0022145C">
        <w:rPr>
          <w:lang w:val="en-US"/>
        </w:rPr>
        <w:t xml:space="preserve"> VoA 2.12.2021.</w:t>
      </w:r>
    </w:p>
  </w:footnote>
  <w:footnote w:id="62">
    <w:p w14:paraId="7AEF1949" w14:textId="779D91D0" w:rsidR="00611F2B" w:rsidRPr="00EF59FE" w:rsidRDefault="00611F2B">
      <w:pPr>
        <w:pStyle w:val="Alaviitteenteksti"/>
        <w:rPr>
          <w:lang w:val="en-US"/>
        </w:rPr>
      </w:pPr>
      <w:r>
        <w:rPr>
          <w:rStyle w:val="Alaviitteenviite"/>
        </w:rPr>
        <w:footnoteRef/>
      </w:r>
      <w:r w:rsidRPr="00EF59FE">
        <w:rPr>
          <w:lang w:val="en-US"/>
        </w:rPr>
        <w:t xml:space="preserve"> UN C</w:t>
      </w:r>
      <w:r>
        <w:rPr>
          <w:lang w:val="en-US"/>
        </w:rPr>
        <w:t>EDAW 30.10.2023, s. 8.</w:t>
      </w:r>
    </w:p>
  </w:footnote>
  <w:footnote w:id="63">
    <w:p w14:paraId="2738CBF2" w14:textId="6DA375A9" w:rsidR="00611F2B" w:rsidRPr="00397451" w:rsidRDefault="00611F2B">
      <w:pPr>
        <w:pStyle w:val="Alaviitteenteksti"/>
        <w:rPr>
          <w:lang w:val="en-US"/>
        </w:rPr>
      </w:pPr>
      <w:r>
        <w:rPr>
          <w:rStyle w:val="Alaviitteenviite"/>
        </w:rPr>
        <w:footnoteRef/>
      </w:r>
      <w:r w:rsidRPr="00397451">
        <w:rPr>
          <w:lang w:val="en-US"/>
        </w:rPr>
        <w:t xml:space="preserve"> FIDEG 2016</w:t>
      </w:r>
      <w:r>
        <w:rPr>
          <w:lang w:val="en-US"/>
        </w:rPr>
        <w:t>, s</w:t>
      </w:r>
      <w:r w:rsidRPr="00146977">
        <w:rPr>
          <w:color w:val="000000" w:themeColor="text1"/>
          <w:lang w:val="en-US"/>
        </w:rPr>
        <w:t>. 4.</w:t>
      </w:r>
    </w:p>
  </w:footnote>
  <w:footnote w:id="64">
    <w:p w14:paraId="456B4960" w14:textId="2CE49C8D" w:rsidR="00611F2B" w:rsidRPr="009F4D39" w:rsidRDefault="00611F2B">
      <w:pPr>
        <w:pStyle w:val="Alaviitteenteksti"/>
      </w:pPr>
      <w:r>
        <w:rPr>
          <w:rStyle w:val="Alaviitteenviite"/>
        </w:rPr>
        <w:footnoteRef/>
      </w:r>
      <w:r w:rsidRPr="009F4D39">
        <w:t xml:space="preserve"> Bertelsmann Stiftung 2022, s. 14.</w:t>
      </w:r>
    </w:p>
  </w:footnote>
  <w:footnote w:id="65">
    <w:p w14:paraId="70BD2EE2" w14:textId="2735B4B9" w:rsidR="00611F2B" w:rsidRPr="006C3BAB" w:rsidRDefault="00611F2B" w:rsidP="00EC7314">
      <w:pPr>
        <w:pStyle w:val="Alaviitteenteksti"/>
      </w:pPr>
      <w:r>
        <w:rPr>
          <w:rStyle w:val="Alaviitteenviite"/>
        </w:rPr>
        <w:footnoteRef/>
      </w:r>
      <w:r>
        <w:t xml:space="preserve"> Naisten oikeuksia koskevaa lainsäädännöllistä kehystä on esitelty esimerkiksi Nicaraguan YK:n CEDAW-komitealle tuottamassa määräaikaisraportissa sekä Nicaraguan naisministeriön sivuilla. Tässä vastauksessa esitellyt lait pohjautuvat näistä lähteistä saatuihin taustatietoihin. (</w:t>
      </w:r>
      <w:r w:rsidRPr="006C3BAB">
        <w:t>Ks. UN CEDAW 1.8.2020, s. 4</w:t>
      </w:r>
      <w:r>
        <w:t>−</w:t>
      </w:r>
      <w:r w:rsidRPr="006C3BAB">
        <w:t xml:space="preserve">22 </w:t>
      </w:r>
      <w:r w:rsidRPr="00801992">
        <w:rPr>
          <w:color w:val="000000" w:themeColor="text1"/>
        </w:rPr>
        <w:t>&amp; GRUN / Ministerio de la Mujer 2022.</w:t>
      </w:r>
      <w:r>
        <w:rPr>
          <w:color w:val="000000" w:themeColor="text1"/>
        </w:rPr>
        <w:t>) Voimassa olevaa lainsäädäntöä käsitellään myös tämän vastauksen muissa kohdissa.</w:t>
      </w:r>
      <w:r w:rsidRPr="00801992">
        <w:rPr>
          <w:color w:val="000000" w:themeColor="text1"/>
        </w:rPr>
        <w:t xml:space="preserve"> </w:t>
      </w:r>
    </w:p>
  </w:footnote>
  <w:footnote w:id="66">
    <w:p w14:paraId="24BC888B" w14:textId="74C2A59F" w:rsidR="00611F2B" w:rsidRPr="006C3BAB" w:rsidRDefault="00611F2B" w:rsidP="00EC7314">
      <w:pPr>
        <w:pStyle w:val="Alaviitteenteksti"/>
      </w:pPr>
      <w:r>
        <w:rPr>
          <w:rStyle w:val="Alaviitteenviite"/>
        </w:rPr>
        <w:footnoteRef/>
      </w:r>
      <w:r w:rsidRPr="006C3BAB">
        <w:t xml:space="preserve"> UN CEDAW 1.8.2020, s. </w:t>
      </w:r>
      <w:r>
        <w:t>2</w:t>
      </w:r>
      <w:r w:rsidRPr="006C3BAB">
        <w:t>.</w:t>
      </w:r>
    </w:p>
  </w:footnote>
  <w:footnote w:id="67">
    <w:p w14:paraId="6FCEFA76" w14:textId="77777777" w:rsidR="00611F2B" w:rsidRPr="00D70527" w:rsidRDefault="00611F2B" w:rsidP="00EC7314">
      <w:pPr>
        <w:pStyle w:val="Alaviitteenteksti"/>
      </w:pPr>
      <w:r>
        <w:rPr>
          <w:rStyle w:val="Alaviitteenviite"/>
        </w:rPr>
        <w:footnoteRef/>
      </w:r>
      <w:r w:rsidRPr="00EB0109">
        <w:t xml:space="preserve"> Maatietopalvelun kyselyvastaus </w:t>
      </w:r>
      <w:r>
        <w:t>”</w:t>
      </w:r>
      <w:r w:rsidRPr="00046318">
        <w:rPr>
          <w:i/>
        </w:rPr>
        <w:t>Nicaragua / Lasten asema Nicaraguassa</w:t>
      </w:r>
      <w:r>
        <w:rPr>
          <w:i/>
        </w:rPr>
        <w:t xml:space="preserve">” </w:t>
      </w:r>
      <w:r>
        <w:t xml:space="preserve">(päivätty 5.9.2023). </w:t>
      </w:r>
      <w:r w:rsidRPr="00D70527">
        <w:t>Saatavilla: Tellus-maatietokannassa.</w:t>
      </w:r>
    </w:p>
  </w:footnote>
  <w:footnote w:id="68">
    <w:p w14:paraId="7FFC8003" w14:textId="505591DE" w:rsidR="00611F2B" w:rsidRPr="001C5487" w:rsidRDefault="00611F2B">
      <w:pPr>
        <w:pStyle w:val="Alaviitteenteksti"/>
      </w:pPr>
      <w:r>
        <w:rPr>
          <w:rStyle w:val="Alaviitteenviite"/>
        </w:rPr>
        <w:footnoteRef/>
      </w:r>
      <w:r w:rsidRPr="001C5487">
        <w:t xml:space="preserve"> UN CEDAW 30.10.2023, s. 1.</w:t>
      </w:r>
    </w:p>
  </w:footnote>
  <w:footnote w:id="69">
    <w:p w14:paraId="726B6305" w14:textId="1E224040" w:rsidR="00611F2B" w:rsidRPr="001C5487" w:rsidRDefault="00611F2B" w:rsidP="00EC7314">
      <w:pPr>
        <w:pStyle w:val="Alaviitteenteksti"/>
      </w:pPr>
      <w:r>
        <w:rPr>
          <w:rStyle w:val="Alaviitteenviite"/>
        </w:rPr>
        <w:footnoteRef/>
      </w:r>
      <w:r w:rsidRPr="001C5487">
        <w:t xml:space="preserve"> </w:t>
      </w:r>
      <w:r w:rsidRPr="001C5487">
        <w:rPr>
          <w:color w:val="000000" w:themeColor="text1"/>
        </w:rPr>
        <w:t>GRUN / Ministerio de la Mujer</w:t>
      </w:r>
      <w:r w:rsidRPr="001C5487">
        <w:t xml:space="preserve"> 2022, s. 23.</w:t>
      </w:r>
    </w:p>
  </w:footnote>
  <w:footnote w:id="70">
    <w:p w14:paraId="1CC2B539" w14:textId="3E1BB7F1" w:rsidR="00611F2B" w:rsidRPr="006B35AA" w:rsidRDefault="00611F2B" w:rsidP="00EC7314">
      <w:pPr>
        <w:pStyle w:val="Alaviitteenteksti"/>
      </w:pPr>
      <w:r>
        <w:rPr>
          <w:rStyle w:val="Alaviitteenviite"/>
        </w:rPr>
        <w:footnoteRef/>
      </w:r>
      <w:r w:rsidRPr="003F2DD1">
        <w:t xml:space="preserve"> Nicaragua / Normas Jurídicas de Nicaragua 27.10.2021, </w:t>
      </w:r>
      <w:r w:rsidRPr="003F2DD1">
        <w:rPr>
          <w:color w:val="000000" w:themeColor="text1"/>
        </w:rPr>
        <w:t>§</w:t>
      </w:r>
      <w:r w:rsidRPr="003F2DD1">
        <w:t xml:space="preserve"> 27. </w:t>
      </w:r>
      <w:r w:rsidRPr="006B35AA">
        <w:t>Huomattavaa on</w:t>
      </w:r>
      <w:r>
        <w:t xml:space="preserve">, että laki ei tunnu erikseen kieltävän seksuaaliseen suuntautumiseen kohdistuvaa syrjintää. </w:t>
      </w:r>
    </w:p>
  </w:footnote>
  <w:footnote w:id="71">
    <w:p w14:paraId="74AF0FAA" w14:textId="7CECBB8F" w:rsidR="00611F2B" w:rsidRPr="00D70527" w:rsidRDefault="00611F2B" w:rsidP="00EC7314">
      <w:pPr>
        <w:pStyle w:val="Alaviitteenteksti"/>
      </w:pPr>
      <w:r>
        <w:rPr>
          <w:rStyle w:val="Alaviitteenviite"/>
        </w:rPr>
        <w:footnoteRef/>
      </w:r>
      <w:r w:rsidRPr="00D70527">
        <w:t xml:space="preserve"> </w:t>
      </w:r>
      <w:r>
        <w:t>Nicaragua / Normas Jurídicas de Nicaragua 27.10.2021</w:t>
      </w:r>
      <w:r w:rsidRPr="00D70527">
        <w:t xml:space="preserve">, </w:t>
      </w:r>
      <w:r w:rsidRPr="00D70527">
        <w:rPr>
          <w:color w:val="000000" w:themeColor="text1"/>
        </w:rPr>
        <w:t>§ 40; § 46; § 48; § 49; § 72; § 73</w:t>
      </w:r>
      <w:r>
        <w:rPr>
          <w:color w:val="000000" w:themeColor="text1"/>
        </w:rPr>
        <w:t xml:space="preserve"> &amp;</w:t>
      </w:r>
      <w:r w:rsidRPr="00D70527">
        <w:rPr>
          <w:color w:val="000000" w:themeColor="text1"/>
        </w:rPr>
        <w:t xml:space="preserve"> § 74.</w:t>
      </w:r>
      <w:r w:rsidRPr="00D70527">
        <w:t xml:space="preserve"> </w:t>
      </w:r>
    </w:p>
  </w:footnote>
  <w:footnote w:id="72">
    <w:p w14:paraId="7AF8E34B" w14:textId="30EC1360" w:rsidR="00611F2B" w:rsidRPr="00D70527" w:rsidRDefault="00611F2B" w:rsidP="00EC7314">
      <w:pPr>
        <w:pStyle w:val="Alaviitteenteksti"/>
      </w:pPr>
      <w:r>
        <w:rPr>
          <w:rStyle w:val="Alaviitteenviite"/>
        </w:rPr>
        <w:footnoteRef/>
      </w:r>
      <w:r w:rsidRPr="00D70527">
        <w:t xml:space="preserve"> </w:t>
      </w:r>
      <w:r>
        <w:t>Nicaragua / Normas Jurídicas de Nicaragua</w:t>
      </w:r>
      <w:r w:rsidRPr="00D70527">
        <w:t xml:space="preserve"> </w:t>
      </w:r>
      <w:r w:rsidRPr="001A71BB">
        <w:t>9.3.2012</w:t>
      </w:r>
      <w:r w:rsidRPr="00D70527">
        <w:t xml:space="preserve">. </w:t>
      </w:r>
    </w:p>
  </w:footnote>
  <w:footnote w:id="73">
    <w:p w14:paraId="39349BDF" w14:textId="0A47C3C1" w:rsidR="00611F2B" w:rsidRPr="00D70527" w:rsidRDefault="00611F2B" w:rsidP="00EC7314">
      <w:pPr>
        <w:pStyle w:val="Alaviitteenteksti"/>
      </w:pPr>
      <w:r>
        <w:rPr>
          <w:rStyle w:val="Alaviitteenviite"/>
        </w:rPr>
        <w:footnoteRef/>
      </w:r>
      <w:r w:rsidRPr="00D70527">
        <w:t xml:space="preserve"> </w:t>
      </w:r>
      <w:r>
        <w:t>Nicaragua / Normas Jurídicas de Nicaragua</w:t>
      </w:r>
      <w:r w:rsidRPr="00D70527">
        <w:t xml:space="preserve"> </w:t>
      </w:r>
      <w:r>
        <w:t>15.5.</w:t>
      </w:r>
      <w:r w:rsidRPr="00D70527">
        <w:t xml:space="preserve">2012. </w:t>
      </w:r>
    </w:p>
  </w:footnote>
  <w:footnote w:id="74">
    <w:p w14:paraId="324C9BF2" w14:textId="7E83991D" w:rsidR="00611F2B" w:rsidRPr="00D70527" w:rsidRDefault="00611F2B" w:rsidP="00EC7314">
      <w:pPr>
        <w:pStyle w:val="Alaviitteenteksti"/>
      </w:pPr>
      <w:r>
        <w:rPr>
          <w:rStyle w:val="Alaviitteenviite"/>
        </w:rPr>
        <w:footnoteRef/>
      </w:r>
      <w:r w:rsidRPr="00D70527">
        <w:t xml:space="preserve"> </w:t>
      </w:r>
      <w:r>
        <w:t>Nicaragua / Normas Jurídicas de Nicaragua</w:t>
      </w:r>
      <w:r w:rsidRPr="00D70527">
        <w:t xml:space="preserve"> </w:t>
      </w:r>
      <w:r w:rsidRPr="001A71BB">
        <w:t>5.9.1996</w:t>
      </w:r>
      <w:r w:rsidRPr="00D70527">
        <w:t xml:space="preserve">.  </w:t>
      </w:r>
    </w:p>
  </w:footnote>
  <w:footnote w:id="75">
    <w:p w14:paraId="400755E6" w14:textId="6D60D7C2" w:rsidR="00611F2B" w:rsidRPr="00D70527" w:rsidRDefault="00611F2B" w:rsidP="00EC7314">
      <w:pPr>
        <w:pStyle w:val="Alaviitteenteksti"/>
      </w:pPr>
      <w:r>
        <w:rPr>
          <w:rStyle w:val="Alaviitteenviite"/>
        </w:rPr>
        <w:footnoteRef/>
      </w:r>
      <w:r w:rsidRPr="00D70527">
        <w:t xml:space="preserve"> </w:t>
      </w:r>
      <w:r>
        <w:t>Nicaragua / Normas Jurídicas de Nicaragua</w:t>
      </w:r>
      <w:r w:rsidRPr="00D70527">
        <w:t xml:space="preserve"> </w:t>
      </w:r>
      <w:r>
        <w:t>26.6.</w:t>
      </w:r>
      <w:r w:rsidRPr="00D70527">
        <w:t>2008.</w:t>
      </w:r>
    </w:p>
  </w:footnote>
  <w:footnote w:id="76">
    <w:p w14:paraId="7477413A" w14:textId="478D7A3C" w:rsidR="00611F2B" w:rsidRPr="007E2DB0" w:rsidRDefault="00611F2B" w:rsidP="00EC7314">
      <w:pPr>
        <w:pStyle w:val="Alaviitteenteksti"/>
      </w:pPr>
      <w:r>
        <w:rPr>
          <w:rStyle w:val="Alaviitteenviite"/>
        </w:rPr>
        <w:footnoteRef/>
      </w:r>
      <w:r w:rsidRPr="00D70527">
        <w:t xml:space="preserve"> </w:t>
      </w:r>
      <w:r>
        <w:t>Nicaragua / Normas Jurídicas de Nicaragua</w:t>
      </w:r>
      <w:r w:rsidRPr="00D70527">
        <w:t xml:space="preserve"> </w:t>
      </w:r>
      <w:r>
        <w:t>19.4.</w:t>
      </w:r>
      <w:r w:rsidRPr="00D70527">
        <w:t>2007.</w:t>
      </w:r>
    </w:p>
  </w:footnote>
  <w:footnote w:id="77">
    <w:p w14:paraId="1E0E44C2" w14:textId="3F714AA3" w:rsidR="00611F2B" w:rsidRPr="007E2DB0" w:rsidRDefault="00611F2B" w:rsidP="00EC7314">
      <w:pPr>
        <w:pStyle w:val="Alaviitteenteksti"/>
      </w:pPr>
      <w:r>
        <w:rPr>
          <w:rStyle w:val="Alaviitteenviite"/>
        </w:rPr>
        <w:footnoteRef/>
      </w:r>
      <w:r w:rsidRPr="007E2DB0">
        <w:t xml:space="preserve"> </w:t>
      </w:r>
      <w:r>
        <w:t>Nicaragua / Normas Jurídicas de Nicaragua</w:t>
      </w:r>
      <w:r w:rsidRPr="007E2DB0">
        <w:t xml:space="preserve"> </w:t>
      </w:r>
      <w:r>
        <w:t>18.6.</w:t>
      </w:r>
      <w:r w:rsidRPr="007E2DB0">
        <w:t xml:space="preserve">2009. </w:t>
      </w:r>
    </w:p>
  </w:footnote>
  <w:footnote w:id="78">
    <w:p w14:paraId="24709587" w14:textId="18B1F894" w:rsidR="00611F2B" w:rsidRPr="007E2DB0" w:rsidRDefault="00611F2B" w:rsidP="00EC7314">
      <w:pPr>
        <w:pStyle w:val="Alaviitteenteksti"/>
      </w:pPr>
      <w:r>
        <w:rPr>
          <w:rStyle w:val="Alaviitteenviite"/>
        </w:rPr>
        <w:footnoteRef/>
      </w:r>
      <w:r w:rsidRPr="007E2DB0">
        <w:t xml:space="preserve"> </w:t>
      </w:r>
      <w:r>
        <w:t>Nicaragua / Normas Jurídicas de Nicaragua</w:t>
      </w:r>
      <w:r w:rsidRPr="007E2DB0">
        <w:t xml:space="preserve"> </w:t>
      </w:r>
      <w:r w:rsidRPr="001A71BB">
        <w:t>5.5.2010.</w:t>
      </w:r>
    </w:p>
  </w:footnote>
  <w:footnote w:id="79">
    <w:p w14:paraId="0E2527B9" w14:textId="0BEF03FB" w:rsidR="00611F2B" w:rsidRPr="00D70527" w:rsidRDefault="00611F2B" w:rsidP="00EC7314">
      <w:pPr>
        <w:pStyle w:val="Alaviitteenteksti"/>
      </w:pPr>
      <w:r>
        <w:rPr>
          <w:rStyle w:val="Alaviitteenviite"/>
        </w:rPr>
        <w:footnoteRef/>
      </w:r>
      <w:r w:rsidRPr="00D70527">
        <w:t xml:space="preserve"> </w:t>
      </w:r>
      <w:r>
        <w:t>Nicaragua / Normas Jurídicas de Nicaragua</w:t>
      </w:r>
      <w:r w:rsidRPr="00D70527">
        <w:t xml:space="preserve"> </w:t>
      </w:r>
      <w:r>
        <w:t>26.5.</w:t>
      </w:r>
      <w:r w:rsidRPr="00D70527">
        <w:t xml:space="preserve">2021. </w:t>
      </w:r>
    </w:p>
  </w:footnote>
  <w:footnote w:id="80">
    <w:p w14:paraId="4271A937" w14:textId="713C92A8" w:rsidR="00611F2B" w:rsidRPr="001A71BB" w:rsidRDefault="00611F2B" w:rsidP="00EC7314">
      <w:pPr>
        <w:pStyle w:val="Alaviitteenteksti"/>
      </w:pPr>
      <w:r>
        <w:rPr>
          <w:rStyle w:val="Alaviitteenviite"/>
        </w:rPr>
        <w:footnoteRef/>
      </w:r>
      <w:r w:rsidRPr="00D70527">
        <w:t xml:space="preserve"> </w:t>
      </w:r>
      <w:r>
        <w:t>Nicaragua / Normas Jurídicas de Nicaragua</w:t>
      </w:r>
      <w:r w:rsidRPr="00D70527">
        <w:t xml:space="preserve"> </w:t>
      </w:r>
      <w:r w:rsidRPr="001A71BB">
        <w:t>13.4.2011</w:t>
      </w:r>
      <w:r>
        <w:t>.</w:t>
      </w:r>
    </w:p>
  </w:footnote>
  <w:footnote w:id="81">
    <w:p w14:paraId="1D7587FC" w14:textId="2DB0217A" w:rsidR="00611F2B" w:rsidRPr="001C5487" w:rsidRDefault="00611F2B" w:rsidP="00EC7314">
      <w:pPr>
        <w:pStyle w:val="Alaviitteenteksti"/>
      </w:pPr>
      <w:r>
        <w:rPr>
          <w:rStyle w:val="Alaviitteenviite"/>
        </w:rPr>
        <w:footnoteRef/>
      </w:r>
      <w:r w:rsidRPr="001C5487">
        <w:t xml:space="preserve"> </w:t>
      </w:r>
      <w:r>
        <w:t>Nicaragua / Normas Jurídicas de Nicaragua</w:t>
      </w:r>
      <w:r w:rsidRPr="001C5487">
        <w:t xml:space="preserve"> </w:t>
      </w:r>
      <w:r w:rsidRPr="00596EA6">
        <w:t>20.1.2014</w:t>
      </w:r>
      <w:r w:rsidRPr="001C5487">
        <w:t>; UN CEDAW 30.10.2023, s. 1.</w:t>
      </w:r>
    </w:p>
  </w:footnote>
  <w:footnote w:id="82">
    <w:p w14:paraId="6D1F380F" w14:textId="02E81DB1" w:rsidR="00611F2B" w:rsidRDefault="00611F2B">
      <w:pPr>
        <w:pStyle w:val="Alaviitteenteksti"/>
      </w:pPr>
      <w:r>
        <w:rPr>
          <w:rStyle w:val="Alaviitteenviite"/>
        </w:rPr>
        <w:footnoteRef/>
      </w:r>
      <w:r>
        <w:t xml:space="preserve"> Nicaragua / Normas Jurídicas de Nicaragua</w:t>
      </w:r>
      <w:r w:rsidRPr="001C5487">
        <w:t xml:space="preserve"> </w:t>
      </w:r>
      <w:r w:rsidRPr="00596EA6">
        <w:t>20.1.2014</w:t>
      </w:r>
      <w:r>
        <w:t>.</w:t>
      </w:r>
    </w:p>
  </w:footnote>
  <w:footnote w:id="83">
    <w:p w14:paraId="40EEA2B1" w14:textId="00079FE9" w:rsidR="00611F2B" w:rsidRPr="00B42372" w:rsidRDefault="00611F2B" w:rsidP="00EC7314">
      <w:pPr>
        <w:pStyle w:val="Alaviitteenteksti"/>
      </w:pPr>
      <w:r>
        <w:rPr>
          <w:rStyle w:val="Alaviitteenviite"/>
        </w:rPr>
        <w:footnoteRef/>
      </w:r>
      <w:r w:rsidRPr="00B42372">
        <w:t xml:space="preserve"> </w:t>
      </w:r>
      <w:r w:rsidRPr="003F2DD1">
        <w:t>Nicaragua / Poder Judicial 13.11.2007.</w:t>
      </w:r>
    </w:p>
  </w:footnote>
  <w:footnote w:id="84">
    <w:p w14:paraId="1DE43978" w14:textId="173FBC46" w:rsidR="00611F2B" w:rsidRPr="00D70527" w:rsidRDefault="00611F2B" w:rsidP="00EC7314">
      <w:pPr>
        <w:pStyle w:val="Alaviitteenteksti"/>
      </w:pPr>
      <w:r>
        <w:rPr>
          <w:rStyle w:val="Alaviitteenviite"/>
        </w:rPr>
        <w:footnoteRef/>
      </w:r>
      <w:r w:rsidRPr="00D70527">
        <w:t xml:space="preserve"> </w:t>
      </w:r>
      <w:r>
        <w:t>Nicaragua / Normas Jurídicas de Nicaragua</w:t>
      </w:r>
      <w:r w:rsidRPr="00D70527">
        <w:t xml:space="preserve"> </w:t>
      </w:r>
      <w:r>
        <w:t>13.11.</w:t>
      </w:r>
      <w:r w:rsidRPr="00D70527">
        <w:t>2001</w:t>
      </w:r>
      <w:r>
        <w:t>.</w:t>
      </w:r>
    </w:p>
  </w:footnote>
  <w:footnote w:id="85">
    <w:p w14:paraId="577D69EA" w14:textId="30E6A618" w:rsidR="00611F2B" w:rsidRPr="00D70527" w:rsidRDefault="00611F2B" w:rsidP="00EC7314">
      <w:pPr>
        <w:pStyle w:val="Alaviitteenteksti"/>
      </w:pPr>
      <w:r>
        <w:rPr>
          <w:rStyle w:val="Alaviitteenviite"/>
        </w:rPr>
        <w:footnoteRef/>
      </w:r>
      <w:r w:rsidRPr="00D70527">
        <w:t xml:space="preserve"> </w:t>
      </w:r>
      <w:r>
        <w:t>Nicaragua / Normas Jurídicas de Nicaragua</w:t>
      </w:r>
      <w:r w:rsidRPr="00D70527">
        <w:t xml:space="preserve"> </w:t>
      </w:r>
      <w:r w:rsidRPr="00596EA6">
        <w:t>5.7.2017</w:t>
      </w:r>
      <w:r w:rsidRPr="00D70527">
        <w:t xml:space="preserve">. </w:t>
      </w:r>
    </w:p>
  </w:footnote>
  <w:footnote w:id="86">
    <w:p w14:paraId="01550E21" w14:textId="5536BA21" w:rsidR="00611F2B" w:rsidRPr="00D70527" w:rsidRDefault="00611F2B" w:rsidP="00EC7314">
      <w:pPr>
        <w:pStyle w:val="Alaviitteenteksti"/>
      </w:pPr>
      <w:r>
        <w:rPr>
          <w:rStyle w:val="Alaviitteenviite"/>
        </w:rPr>
        <w:footnoteRef/>
      </w:r>
      <w:r w:rsidRPr="00D70527">
        <w:t xml:space="preserve"> </w:t>
      </w:r>
      <w:r>
        <w:t>Nicaragua / Normas Jurídicas de Nicaragua</w:t>
      </w:r>
      <w:r w:rsidRPr="00D70527">
        <w:t xml:space="preserve"> </w:t>
      </w:r>
      <w:r w:rsidRPr="00596EA6">
        <w:t>27.10.2020</w:t>
      </w:r>
      <w:r w:rsidRPr="00D70527">
        <w:t>.</w:t>
      </w:r>
    </w:p>
  </w:footnote>
  <w:footnote w:id="87">
    <w:p w14:paraId="370BAC7B" w14:textId="052188D7" w:rsidR="00611F2B" w:rsidRPr="00D70527" w:rsidRDefault="00611F2B" w:rsidP="00EC7314">
      <w:pPr>
        <w:pStyle w:val="Alaviitteenteksti"/>
      </w:pPr>
      <w:r>
        <w:rPr>
          <w:rStyle w:val="Alaviitteenviite"/>
        </w:rPr>
        <w:footnoteRef/>
      </w:r>
      <w:r w:rsidRPr="00D70527">
        <w:t xml:space="preserve"> </w:t>
      </w:r>
      <w:r>
        <w:t>Nicaragua / Normas Jurídicas de Nicaragua</w:t>
      </w:r>
      <w:r w:rsidRPr="00D70527">
        <w:t xml:space="preserve"> </w:t>
      </w:r>
      <w:r>
        <w:t>28.1.</w:t>
      </w:r>
      <w:r w:rsidRPr="00D70527">
        <w:t xml:space="preserve">2015. </w:t>
      </w:r>
    </w:p>
  </w:footnote>
  <w:footnote w:id="88">
    <w:p w14:paraId="55E4AFC5" w14:textId="0C9A89F1" w:rsidR="00611F2B" w:rsidRPr="00D70527" w:rsidRDefault="00611F2B" w:rsidP="00EC7314">
      <w:pPr>
        <w:pStyle w:val="Alaviitteenteksti"/>
      </w:pPr>
      <w:r>
        <w:rPr>
          <w:rStyle w:val="Alaviitteenviite"/>
        </w:rPr>
        <w:footnoteRef/>
      </w:r>
      <w:r w:rsidRPr="00D70527">
        <w:t xml:space="preserve"> Wade / Agenda Pública</w:t>
      </w:r>
      <w:r>
        <w:t xml:space="preserve"> </w:t>
      </w:r>
      <w:r w:rsidRPr="008F25C0">
        <w:t>18.2.2020</w:t>
      </w:r>
      <w:r w:rsidRPr="00D70527">
        <w:t>.</w:t>
      </w:r>
    </w:p>
  </w:footnote>
  <w:footnote w:id="89">
    <w:p w14:paraId="4137E9A4" w14:textId="25B0E14F" w:rsidR="00611F2B" w:rsidRPr="0017256D" w:rsidRDefault="00611F2B" w:rsidP="00EC7314">
      <w:pPr>
        <w:pStyle w:val="Alaviitteenteksti"/>
      </w:pPr>
      <w:r>
        <w:rPr>
          <w:rStyle w:val="Alaviitteenviite"/>
        </w:rPr>
        <w:footnoteRef/>
      </w:r>
      <w:r w:rsidRPr="0017256D">
        <w:t xml:space="preserve"> Freedom House 2023; Onda Local 28.9.2020.</w:t>
      </w:r>
    </w:p>
  </w:footnote>
  <w:footnote w:id="90">
    <w:p w14:paraId="190B0096" w14:textId="1EF3DE0E" w:rsidR="00611F2B" w:rsidRPr="0017256D" w:rsidRDefault="00611F2B" w:rsidP="00EC7314">
      <w:pPr>
        <w:pStyle w:val="Alaviitteenteksti"/>
      </w:pPr>
      <w:r>
        <w:rPr>
          <w:rStyle w:val="Alaviitteenviite"/>
        </w:rPr>
        <w:footnoteRef/>
      </w:r>
      <w:r w:rsidRPr="0017256D">
        <w:t xml:space="preserve"> Wade / Agenda Pública 18.2.2020.</w:t>
      </w:r>
    </w:p>
  </w:footnote>
  <w:footnote w:id="91">
    <w:p w14:paraId="56224352" w14:textId="77777777" w:rsidR="00611F2B" w:rsidRPr="00D70527" w:rsidRDefault="00611F2B" w:rsidP="00EC7314">
      <w:pPr>
        <w:pStyle w:val="Alaviitteenteksti"/>
      </w:pPr>
      <w:r>
        <w:rPr>
          <w:rStyle w:val="Alaviitteenviite"/>
        </w:rPr>
        <w:footnoteRef/>
      </w:r>
      <w:r w:rsidRPr="00D70527">
        <w:t xml:space="preserve"> </w:t>
      </w:r>
      <w:r w:rsidRPr="00D70527">
        <w:rPr>
          <w:color w:val="000000" w:themeColor="text1"/>
        </w:rPr>
        <w:t xml:space="preserve">OMAN &amp; GCCB 9/2021, </w:t>
      </w:r>
      <w:r w:rsidRPr="00D70527">
        <w:t>s. 8.</w:t>
      </w:r>
    </w:p>
  </w:footnote>
  <w:footnote w:id="92">
    <w:p w14:paraId="7B7D8FE8" w14:textId="15226A3D" w:rsidR="00611F2B" w:rsidRPr="006C3BAB" w:rsidRDefault="00611F2B" w:rsidP="00EC7314">
      <w:pPr>
        <w:pStyle w:val="Alaviitteenteksti"/>
      </w:pPr>
      <w:r>
        <w:rPr>
          <w:rStyle w:val="Alaviitteenviite"/>
        </w:rPr>
        <w:footnoteRef/>
      </w:r>
      <w:r w:rsidRPr="006C3BAB">
        <w:t xml:space="preserve"> USDOS 20.3.2023</w:t>
      </w:r>
      <w:r w:rsidRPr="0076481F">
        <w:rPr>
          <w:color w:val="000000" w:themeColor="text1"/>
        </w:rPr>
        <w:t>, 7−14.</w:t>
      </w:r>
    </w:p>
  </w:footnote>
  <w:footnote w:id="93">
    <w:p w14:paraId="417A1B94" w14:textId="7DAC2D42" w:rsidR="00611F2B" w:rsidRPr="001C5487" w:rsidRDefault="00611F2B">
      <w:pPr>
        <w:pStyle w:val="Alaviitteenteksti"/>
      </w:pPr>
      <w:r>
        <w:rPr>
          <w:rStyle w:val="Alaviitteenviite"/>
        </w:rPr>
        <w:footnoteRef/>
      </w:r>
      <w:r w:rsidRPr="001C5487">
        <w:t xml:space="preserve"> UN CEDAW 30.10.2023, s. 5.</w:t>
      </w:r>
    </w:p>
  </w:footnote>
  <w:footnote w:id="94">
    <w:p w14:paraId="040B5DC9" w14:textId="3A7B8552" w:rsidR="00611F2B" w:rsidRPr="001C5487" w:rsidRDefault="00611F2B">
      <w:pPr>
        <w:pStyle w:val="Alaviitteenteksti"/>
      </w:pPr>
      <w:r>
        <w:rPr>
          <w:rStyle w:val="Alaviitteenviite"/>
        </w:rPr>
        <w:footnoteRef/>
      </w:r>
      <w:r w:rsidRPr="001C5487">
        <w:t xml:space="preserve"> UN CEDAW 30.10.2023, s. 3.</w:t>
      </w:r>
    </w:p>
  </w:footnote>
  <w:footnote w:id="95">
    <w:p w14:paraId="0C24B5FF" w14:textId="25F94D3F" w:rsidR="00611F2B" w:rsidRPr="001C5487" w:rsidRDefault="00611F2B">
      <w:pPr>
        <w:pStyle w:val="Alaviitteenteksti"/>
      </w:pPr>
      <w:r>
        <w:rPr>
          <w:rStyle w:val="Alaviitteenviite"/>
        </w:rPr>
        <w:footnoteRef/>
      </w:r>
      <w:r w:rsidRPr="001C5487">
        <w:t xml:space="preserve"> UN CEDAW 30.10.2023, s. 1–2.</w:t>
      </w:r>
    </w:p>
  </w:footnote>
  <w:footnote w:id="96">
    <w:p w14:paraId="0285BF22" w14:textId="2F84F3D9" w:rsidR="00611F2B" w:rsidRPr="009B51B5" w:rsidRDefault="00611F2B">
      <w:pPr>
        <w:pStyle w:val="Alaviitteenteksti"/>
      </w:pPr>
      <w:r>
        <w:rPr>
          <w:rStyle w:val="Alaviitteenviite"/>
        </w:rPr>
        <w:footnoteRef/>
      </w:r>
      <w:r>
        <w:t xml:space="preserve"> Erityisesti lapsiin ja nuoriin kohdistuvien oikeudenloukkausten osalta ks. myös maatietopalvelun kyselyvastaus ”</w:t>
      </w:r>
      <w:r w:rsidRPr="00046318">
        <w:rPr>
          <w:i/>
        </w:rPr>
        <w:t>Nicaragua / Lasten asema Nicaraguassa</w:t>
      </w:r>
      <w:r>
        <w:rPr>
          <w:i/>
        </w:rPr>
        <w:t xml:space="preserve">” </w:t>
      </w:r>
      <w:r>
        <w:t>(päivätty 5.9.2023). Lisäksi LQBTIQ+ -yhteisöön kohdistuvien oikeudenloukkausten osalta ks. myös Maatietopalvelun kyselyvastaus ”</w:t>
      </w:r>
      <w:r w:rsidRPr="00046318">
        <w:rPr>
          <w:i/>
        </w:rPr>
        <w:t>Nicaragua / Seksuaali- ja sukupuolivähemmistöjen asema Nicaraguassa</w:t>
      </w:r>
      <w:r>
        <w:rPr>
          <w:i/>
        </w:rPr>
        <w:t xml:space="preserve">” </w:t>
      </w:r>
      <w:r>
        <w:t xml:space="preserve">(päivätty 9.11.2020). </w:t>
      </w:r>
      <w:r w:rsidRPr="009B51B5">
        <w:t>Saatavilla: Tellus-tietokannassa.</w:t>
      </w:r>
    </w:p>
  </w:footnote>
  <w:footnote w:id="97">
    <w:p w14:paraId="7379E19B" w14:textId="73918CB2" w:rsidR="00611F2B" w:rsidRPr="009B51B5" w:rsidRDefault="00611F2B">
      <w:pPr>
        <w:pStyle w:val="Alaviitteenteksti"/>
      </w:pPr>
      <w:r>
        <w:rPr>
          <w:rStyle w:val="Alaviitteenviite"/>
        </w:rPr>
        <w:footnoteRef/>
      </w:r>
      <w:r w:rsidRPr="0035642E">
        <w:t xml:space="preserve"> </w:t>
      </w:r>
      <w:r w:rsidRPr="0035642E">
        <w:rPr>
          <w:color w:val="000000" w:themeColor="text1"/>
        </w:rPr>
        <w:t xml:space="preserve">Ks. esim. </w:t>
      </w:r>
      <w:r w:rsidRPr="009B51B5">
        <w:t>Borgen Project 19.11.2021; USDOS 20.3.2023; Wade / Agenda Pública 18.2.2020.</w:t>
      </w:r>
    </w:p>
  </w:footnote>
  <w:footnote w:id="98">
    <w:p w14:paraId="4D2D937F" w14:textId="1D44FA46" w:rsidR="00611F2B" w:rsidRPr="00A512D4" w:rsidRDefault="00611F2B">
      <w:pPr>
        <w:pStyle w:val="Alaviitteenteksti"/>
        <w:rPr>
          <w:lang w:val="en-US"/>
        </w:rPr>
      </w:pPr>
      <w:r>
        <w:rPr>
          <w:rStyle w:val="Alaviitteenviite"/>
        </w:rPr>
        <w:footnoteRef/>
      </w:r>
      <w:r w:rsidRPr="00A512D4">
        <w:rPr>
          <w:lang w:val="en-US"/>
        </w:rPr>
        <w:t xml:space="preserve"> Freedom House 2023.</w:t>
      </w:r>
    </w:p>
  </w:footnote>
  <w:footnote w:id="99">
    <w:p w14:paraId="09FDF1B4" w14:textId="78BDFECF" w:rsidR="00611F2B" w:rsidRPr="00A512D4" w:rsidRDefault="00611F2B">
      <w:pPr>
        <w:pStyle w:val="Alaviitteenteksti"/>
        <w:rPr>
          <w:lang w:val="en-US"/>
        </w:rPr>
      </w:pPr>
      <w:r>
        <w:rPr>
          <w:rStyle w:val="Alaviitteenviite"/>
        </w:rPr>
        <w:footnoteRef/>
      </w:r>
      <w:r w:rsidRPr="00A512D4">
        <w:rPr>
          <w:lang w:val="en-US"/>
        </w:rPr>
        <w:t xml:space="preserve"> Nicaragua Investiga 20.9.2023.</w:t>
      </w:r>
    </w:p>
  </w:footnote>
  <w:footnote w:id="100">
    <w:p w14:paraId="05A669B2" w14:textId="4DBD3C2D" w:rsidR="00611F2B" w:rsidRPr="00A512D4" w:rsidRDefault="00611F2B">
      <w:pPr>
        <w:pStyle w:val="Alaviitteenteksti"/>
        <w:rPr>
          <w:lang w:val="en-US"/>
        </w:rPr>
      </w:pPr>
      <w:r>
        <w:rPr>
          <w:rStyle w:val="Alaviitteenviite"/>
        </w:rPr>
        <w:footnoteRef/>
      </w:r>
      <w:r w:rsidRPr="00A512D4">
        <w:rPr>
          <w:lang w:val="en-US"/>
        </w:rPr>
        <w:t xml:space="preserve"> Freedom House 2023.</w:t>
      </w:r>
    </w:p>
  </w:footnote>
  <w:footnote w:id="101">
    <w:p w14:paraId="26877672" w14:textId="334206C6" w:rsidR="00611F2B" w:rsidRPr="0017256D" w:rsidRDefault="00611F2B">
      <w:pPr>
        <w:pStyle w:val="Alaviitteenteksti"/>
      </w:pPr>
      <w:r>
        <w:rPr>
          <w:rStyle w:val="Alaviitteenviite"/>
        </w:rPr>
        <w:footnoteRef/>
      </w:r>
      <w:r w:rsidRPr="0017256D">
        <w:t xml:space="preserve"> UN HRC 10.8.2023, s. 13.</w:t>
      </w:r>
    </w:p>
  </w:footnote>
  <w:footnote w:id="102">
    <w:p w14:paraId="68AA2D70" w14:textId="42D353E1" w:rsidR="00611F2B" w:rsidRPr="0017256D" w:rsidRDefault="00611F2B">
      <w:pPr>
        <w:pStyle w:val="Alaviitteenteksti"/>
      </w:pPr>
      <w:r>
        <w:rPr>
          <w:rStyle w:val="Alaviitteenviite"/>
        </w:rPr>
        <w:footnoteRef/>
      </w:r>
      <w:r w:rsidRPr="0017256D">
        <w:t xml:space="preserve"> Nicaragua Investiga 20.9.2023.</w:t>
      </w:r>
    </w:p>
  </w:footnote>
  <w:footnote w:id="103">
    <w:p w14:paraId="35F72B3F" w14:textId="6BB47862" w:rsidR="00611F2B" w:rsidRPr="0017256D" w:rsidRDefault="00611F2B">
      <w:pPr>
        <w:pStyle w:val="Alaviitteenteksti"/>
        <w:rPr>
          <w:lang w:val="en-US"/>
        </w:rPr>
      </w:pPr>
      <w:r>
        <w:rPr>
          <w:rStyle w:val="Alaviitteenviite"/>
        </w:rPr>
        <w:footnoteRef/>
      </w:r>
      <w:r>
        <w:t xml:space="preserve"> Maatietopalvelun kyselyvastaus ”</w:t>
      </w:r>
      <w:r w:rsidRPr="00DA23A0">
        <w:rPr>
          <w:i/>
        </w:rPr>
        <w:t>Nicaragua / Siviilipoliisit, puolisotilaalliset ryhmittymät, kuolemanpartiot ja niiden tekemät oikeudenloukkaukset, pidätys-/kidutuskeskukset, kuolemanpartioissa työskennelleisiin kohdistuneet oikeudenloukkaukset, kuolemanpartiosta lähteminen”</w:t>
      </w:r>
      <w:r>
        <w:t xml:space="preserve"> (päivätty 21.4.2023). </w:t>
      </w:r>
      <w:r w:rsidRPr="0017256D">
        <w:rPr>
          <w:lang w:val="en-US"/>
        </w:rPr>
        <w:t>Saatavilla: Tellus-maatietokannassa.</w:t>
      </w:r>
    </w:p>
  </w:footnote>
  <w:footnote w:id="104">
    <w:p w14:paraId="648B3D8E" w14:textId="129540B1" w:rsidR="00611F2B" w:rsidRPr="0017256D" w:rsidRDefault="00611F2B">
      <w:pPr>
        <w:pStyle w:val="Alaviitteenteksti"/>
        <w:rPr>
          <w:lang w:val="en-US"/>
        </w:rPr>
      </w:pPr>
      <w:r>
        <w:rPr>
          <w:rStyle w:val="Alaviitteenviite"/>
        </w:rPr>
        <w:footnoteRef/>
      </w:r>
      <w:r w:rsidRPr="0017256D">
        <w:rPr>
          <w:lang w:val="en-US"/>
        </w:rPr>
        <w:t xml:space="preserve"> Divergentes &amp; Connectas 10.1.2023.</w:t>
      </w:r>
    </w:p>
  </w:footnote>
  <w:footnote w:id="105">
    <w:p w14:paraId="06CA02D0" w14:textId="096E3269" w:rsidR="00611F2B" w:rsidRPr="00370010" w:rsidRDefault="00611F2B">
      <w:pPr>
        <w:pStyle w:val="Alaviitteenteksti"/>
        <w:rPr>
          <w:lang w:val="en-US"/>
        </w:rPr>
      </w:pPr>
      <w:r>
        <w:rPr>
          <w:rStyle w:val="Alaviitteenviite"/>
        </w:rPr>
        <w:footnoteRef/>
      </w:r>
      <w:r w:rsidRPr="00370010">
        <w:rPr>
          <w:lang w:val="en-US"/>
        </w:rPr>
        <w:t xml:space="preserve"> </w:t>
      </w:r>
      <w:r>
        <w:rPr>
          <w:lang w:val="en-US"/>
        </w:rPr>
        <w:t>UN HRC 10.8.2023, s. 13</w:t>
      </w:r>
      <w:r w:rsidRPr="00D201BF">
        <w:rPr>
          <w:lang w:val="en-US"/>
        </w:rPr>
        <w:t>−</w:t>
      </w:r>
      <w:r>
        <w:rPr>
          <w:lang w:val="en-US"/>
        </w:rPr>
        <w:t xml:space="preserve">15. </w:t>
      </w:r>
    </w:p>
  </w:footnote>
  <w:footnote w:id="106">
    <w:p w14:paraId="19F86F34" w14:textId="0D40B20D" w:rsidR="00611F2B" w:rsidRPr="00932A70" w:rsidRDefault="00611F2B">
      <w:pPr>
        <w:pStyle w:val="Alaviitteenteksti"/>
        <w:rPr>
          <w:lang w:val="en-US"/>
        </w:rPr>
      </w:pPr>
      <w:r>
        <w:rPr>
          <w:rStyle w:val="Alaviitteenviite"/>
        </w:rPr>
        <w:footnoteRef/>
      </w:r>
      <w:r w:rsidRPr="00932A70">
        <w:rPr>
          <w:lang w:val="en-US"/>
        </w:rPr>
        <w:t xml:space="preserve"> Nicaragua In</w:t>
      </w:r>
      <w:r>
        <w:rPr>
          <w:lang w:val="en-US"/>
        </w:rPr>
        <w:t>vestiga 11.2.2022a.</w:t>
      </w:r>
    </w:p>
  </w:footnote>
  <w:footnote w:id="107">
    <w:p w14:paraId="1354B1E9" w14:textId="6877E81B" w:rsidR="00611F2B" w:rsidRPr="00A512D4" w:rsidRDefault="00611F2B" w:rsidP="00F94DC5">
      <w:pPr>
        <w:pStyle w:val="Alaviitteenteksti"/>
        <w:rPr>
          <w:lang w:val="en-US"/>
        </w:rPr>
      </w:pPr>
      <w:r>
        <w:rPr>
          <w:rStyle w:val="Alaviitteenviite"/>
        </w:rPr>
        <w:footnoteRef/>
      </w:r>
      <w:r w:rsidRPr="00A512D4">
        <w:rPr>
          <w:lang w:val="en-US"/>
        </w:rPr>
        <w:t xml:space="preserve"> </w:t>
      </w:r>
      <w:r w:rsidRPr="00833EB9">
        <w:rPr>
          <w:color w:val="000000" w:themeColor="text1"/>
          <w:lang w:val="en-US"/>
        </w:rPr>
        <w:t xml:space="preserve">Colectivo de Mujeres </w:t>
      </w:r>
      <w:r>
        <w:rPr>
          <w:color w:val="000000" w:themeColor="text1"/>
          <w:lang w:val="en-US"/>
        </w:rPr>
        <w:t xml:space="preserve">8 de Marzo et al. </w:t>
      </w:r>
      <w:r w:rsidRPr="00833EB9">
        <w:rPr>
          <w:color w:val="000000" w:themeColor="text1"/>
          <w:lang w:val="en-US"/>
        </w:rPr>
        <w:t xml:space="preserve">3.2.2019, </w:t>
      </w:r>
      <w:r w:rsidRPr="00A512D4">
        <w:rPr>
          <w:lang w:val="en-US"/>
        </w:rPr>
        <w:t>s. 3</w:t>
      </w:r>
      <w:r w:rsidRPr="00D201BF">
        <w:rPr>
          <w:lang w:val="en-US"/>
        </w:rPr>
        <w:t>−</w:t>
      </w:r>
      <w:r w:rsidRPr="00A512D4">
        <w:rPr>
          <w:lang w:val="en-US"/>
        </w:rPr>
        <w:t>4.</w:t>
      </w:r>
    </w:p>
  </w:footnote>
  <w:footnote w:id="108">
    <w:p w14:paraId="3339E38E" w14:textId="1CD5D233" w:rsidR="00611F2B" w:rsidRPr="00397451" w:rsidRDefault="00611F2B" w:rsidP="00F94DC5">
      <w:pPr>
        <w:pStyle w:val="Alaviitteenteksti"/>
        <w:rPr>
          <w:lang w:val="en-US"/>
        </w:rPr>
      </w:pPr>
      <w:r>
        <w:rPr>
          <w:rStyle w:val="Alaviitteenviite"/>
        </w:rPr>
        <w:footnoteRef/>
      </w:r>
      <w:r w:rsidRPr="00A512D4">
        <w:rPr>
          <w:lang w:val="en-US"/>
        </w:rPr>
        <w:t xml:space="preserve"> W</w:t>
      </w:r>
      <w:r>
        <w:rPr>
          <w:lang w:val="en-US"/>
        </w:rPr>
        <w:t xml:space="preserve">ade / Agenda Pública </w:t>
      </w:r>
      <w:r w:rsidRPr="00397451">
        <w:rPr>
          <w:lang w:val="en-US"/>
        </w:rPr>
        <w:t>18.2.2020.</w:t>
      </w:r>
    </w:p>
  </w:footnote>
  <w:footnote w:id="109">
    <w:p w14:paraId="51BC5D50" w14:textId="5D1E5580" w:rsidR="00611F2B" w:rsidRPr="00932A70" w:rsidRDefault="00611F2B">
      <w:pPr>
        <w:pStyle w:val="Alaviitteenteksti"/>
        <w:rPr>
          <w:lang w:val="en-US"/>
        </w:rPr>
      </w:pPr>
      <w:r>
        <w:rPr>
          <w:rStyle w:val="Alaviitteenviite"/>
        </w:rPr>
        <w:footnoteRef/>
      </w:r>
      <w:r w:rsidRPr="00932A70">
        <w:rPr>
          <w:lang w:val="en-US"/>
        </w:rPr>
        <w:t xml:space="preserve"> </w:t>
      </w:r>
      <w:r>
        <w:rPr>
          <w:lang w:val="en-US"/>
        </w:rPr>
        <w:t>Freedom House 2023.</w:t>
      </w:r>
    </w:p>
  </w:footnote>
  <w:footnote w:id="110">
    <w:p w14:paraId="733C343A" w14:textId="51478E81" w:rsidR="00611F2B" w:rsidRPr="0017256D" w:rsidRDefault="00611F2B">
      <w:pPr>
        <w:pStyle w:val="Alaviitteenteksti"/>
        <w:rPr>
          <w:lang w:val="sv-SE"/>
        </w:rPr>
      </w:pPr>
      <w:r>
        <w:rPr>
          <w:rStyle w:val="Alaviitteenviite"/>
        </w:rPr>
        <w:footnoteRef/>
      </w:r>
      <w:r w:rsidRPr="0017256D">
        <w:rPr>
          <w:lang w:val="sv-SE"/>
        </w:rPr>
        <w:t xml:space="preserve"> USDOS </w:t>
      </w:r>
      <w:r w:rsidRPr="0017256D">
        <w:rPr>
          <w:color w:val="000000" w:themeColor="text1"/>
          <w:lang w:val="sv-SE"/>
        </w:rPr>
        <w:t>15.6.2023.</w:t>
      </w:r>
    </w:p>
  </w:footnote>
  <w:footnote w:id="111">
    <w:p w14:paraId="17CBDA7C" w14:textId="787BE532" w:rsidR="00611F2B" w:rsidRPr="0017256D" w:rsidRDefault="00611F2B">
      <w:pPr>
        <w:pStyle w:val="Alaviitteenteksti"/>
        <w:rPr>
          <w:lang w:val="sv-SE"/>
        </w:rPr>
      </w:pPr>
      <w:r>
        <w:rPr>
          <w:rStyle w:val="Alaviitteenviite"/>
        </w:rPr>
        <w:footnoteRef/>
      </w:r>
      <w:r w:rsidRPr="0017256D">
        <w:rPr>
          <w:lang w:val="sv-SE"/>
        </w:rPr>
        <w:t xml:space="preserve"> UN CEDAW 30.10.2023, s. 9.</w:t>
      </w:r>
    </w:p>
  </w:footnote>
  <w:footnote w:id="112">
    <w:p w14:paraId="495D9C38" w14:textId="22ADDFC4" w:rsidR="00611F2B" w:rsidRPr="0017256D" w:rsidRDefault="00611F2B">
      <w:pPr>
        <w:pStyle w:val="Alaviitteenteksti"/>
        <w:rPr>
          <w:color w:val="000000" w:themeColor="text1"/>
          <w:lang w:val="sv-SE"/>
        </w:rPr>
      </w:pPr>
      <w:r>
        <w:rPr>
          <w:rStyle w:val="Alaviitteenviite"/>
        </w:rPr>
        <w:footnoteRef/>
      </w:r>
      <w:r w:rsidRPr="0017256D">
        <w:rPr>
          <w:lang w:val="sv-SE"/>
        </w:rPr>
        <w:t xml:space="preserve"> </w:t>
      </w:r>
      <w:r w:rsidRPr="0017256D">
        <w:rPr>
          <w:color w:val="000000" w:themeColor="text1"/>
          <w:lang w:val="sv-SE"/>
        </w:rPr>
        <w:t>USDOS 20.3.2023, s. 36.</w:t>
      </w:r>
    </w:p>
  </w:footnote>
  <w:footnote w:id="113">
    <w:p w14:paraId="5F64A5E8" w14:textId="3481D3F5" w:rsidR="00611F2B" w:rsidRPr="0017256D" w:rsidRDefault="00611F2B">
      <w:pPr>
        <w:pStyle w:val="Alaviitteenteksti"/>
        <w:rPr>
          <w:lang w:val="sv-SE"/>
        </w:rPr>
      </w:pPr>
      <w:r>
        <w:rPr>
          <w:rStyle w:val="Alaviitteenviite"/>
        </w:rPr>
        <w:footnoteRef/>
      </w:r>
      <w:r w:rsidRPr="0017256D">
        <w:rPr>
          <w:lang w:val="sv-SE"/>
        </w:rPr>
        <w:t xml:space="preserve"> UN HRC 10.8.2023, s. 13.</w:t>
      </w:r>
    </w:p>
  </w:footnote>
  <w:footnote w:id="114">
    <w:p w14:paraId="7E1515A0" w14:textId="27FB2A06" w:rsidR="00611F2B" w:rsidRPr="0017256D" w:rsidRDefault="00611F2B">
      <w:pPr>
        <w:pStyle w:val="Alaviitteenteksti"/>
        <w:rPr>
          <w:lang w:val="sv-SE"/>
        </w:rPr>
      </w:pPr>
      <w:r>
        <w:rPr>
          <w:rStyle w:val="Alaviitteenviite"/>
        </w:rPr>
        <w:footnoteRef/>
      </w:r>
      <w:r w:rsidRPr="0017256D">
        <w:rPr>
          <w:lang w:val="sv-SE"/>
        </w:rPr>
        <w:t xml:space="preserve"> </w:t>
      </w:r>
      <w:r w:rsidRPr="0017256D">
        <w:rPr>
          <w:color w:val="000000" w:themeColor="text1"/>
          <w:lang w:val="sv-SE"/>
        </w:rPr>
        <w:t xml:space="preserve">CEJUDHCAN &amp; Raza e Igualdad </w:t>
      </w:r>
      <w:r w:rsidRPr="0017256D">
        <w:rPr>
          <w:lang w:val="sv-SE"/>
        </w:rPr>
        <w:t>10/2020, s. 6.</w:t>
      </w:r>
    </w:p>
  </w:footnote>
  <w:footnote w:id="115">
    <w:p w14:paraId="0793FE5A" w14:textId="551C8F83" w:rsidR="00611F2B" w:rsidRPr="0017256D" w:rsidRDefault="00611F2B">
      <w:pPr>
        <w:pStyle w:val="Alaviitteenteksti"/>
      </w:pPr>
      <w:r>
        <w:rPr>
          <w:rStyle w:val="Alaviitteenviite"/>
        </w:rPr>
        <w:footnoteRef/>
      </w:r>
      <w:r w:rsidRPr="0017256D">
        <w:t xml:space="preserve"> USDOS 15.6.2023.</w:t>
      </w:r>
    </w:p>
  </w:footnote>
  <w:footnote w:id="116">
    <w:p w14:paraId="431CFB5A" w14:textId="4F403895" w:rsidR="00611F2B" w:rsidRPr="00703F3C" w:rsidRDefault="00611F2B">
      <w:pPr>
        <w:pStyle w:val="Alaviitteenteksti"/>
      </w:pPr>
      <w:r>
        <w:rPr>
          <w:rStyle w:val="Alaviitteenviite"/>
        </w:rPr>
        <w:footnoteRef/>
      </w:r>
      <w:r w:rsidRPr="00703F3C">
        <w:t xml:space="preserve"> USDOS 20.3.2023, s</w:t>
      </w:r>
      <w:r w:rsidRPr="00526692">
        <w:rPr>
          <w:color w:val="000000" w:themeColor="text1"/>
        </w:rPr>
        <w:t xml:space="preserve">. 3 &amp; 33. </w:t>
      </w:r>
    </w:p>
  </w:footnote>
  <w:footnote w:id="117">
    <w:p w14:paraId="28E6F83A" w14:textId="72FD4E7A" w:rsidR="00611F2B" w:rsidRDefault="00611F2B">
      <w:pPr>
        <w:pStyle w:val="Alaviitteenteksti"/>
      </w:pPr>
      <w:r>
        <w:rPr>
          <w:rStyle w:val="Alaviitteenviite"/>
        </w:rPr>
        <w:footnoteRef/>
      </w:r>
      <w:r>
        <w:t xml:space="preserve"> UN CEDAW 30.10.2023, s. 15. Bosawás on Väli-Amerikan suurin luonnonsuojelualue Nicaraguan pohjoisosissa.</w:t>
      </w:r>
    </w:p>
  </w:footnote>
  <w:footnote w:id="118">
    <w:p w14:paraId="24266DAD" w14:textId="6ECA0C59" w:rsidR="00611F2B" w:rsidRPr="001C5487" w:rsidRDefault="00611F2B">
      <w:pPr>
        <w:pStyle w:val="Alaviitteenteksti"/>
        <w:rPr>
          <w:color w:val="FF0000"/>
          <w:lang w:val="sv-SE"/>
        </w:rPr>
      </w:pPr>
      <w:r>
        <w:rPr>
          <w:rStyle w:val="Alaviitteenviite"/>
        </w:rPr>
        <w:footnoteRef/>
      </w:r>
      <w:r w:rsidRPr="001C5487">
        <w:rPr>
          <w:lang w:val="sv-SE"/>
        </w:rPr>
        <w:t xml:space="preserve"> Nicaragua Investiga 10.3.2023; VoA 2.12.2021. </w:t>
      </w:r>
    </w:p>
  </w:footnote>
  <w:footnote w:id="119">
    <w:p w14:paraId="680A5CF2" w14:textId="5523FBA1" w:rsidR="00611F2B" w:rsidRPr="00FA195B" w:rsidRDefault="00611F2B">
      <w:pPr>
        <w:pStyle w:val="Alaviitteenteksti"/>
        <w:rPr>
          <w:lang w:val="sv-SE"/>
        </w:rPr>
      </w:pPr>
      <w:r>
        <w:rPr>
          <w:rStyle w:val="Alaviitteenviite"/>
        </w:rPr>
        <w:footnoteRef/>
      </w:r>
      <w:r w:rsidRPr="00FA195B">
        <w:rPr>
          <w:lang w:val="sv-SE"/>
        </w:rPr>
        <w:t xml:space="preserve"> </w:t>
      </w:r>
      <w:r w:rsidRPr="00FA195B">
        <w:rPr>
          <w:color w:val="000000" w:themeColor="text1"/>
          <w:lang w:val="sv-SE"/>
        </w:rPr>
        <w:t>La Fundación Violeta Barrios de Chamorro 10.2.2020</w:t>
      </w:r>
      <w:r w:rsidRPr="00FA195B">
        <w:rPr>
          <w:lang w:val="sv-SE"/>
        </w:rPr>
        <w:t>, s. 2</w:t>
      </w:r>
      <w:r>
        <w:rPr>
          <w:lang w:val="sv-SE"/>
        </w:rPr>
        <w:t>–</w:t>
      </w:r>
      <w:r w:rsidRPr="00FA195B">
        <w:rPr>
          <w:lang w:val="sv-SE"/>
        </w:rPr>
        <w:t>3.</w:t>
      </w:r>
    </w:p>
  </w:footnote>
  <w:footnote w:id="120">
    <w:p w14:paraId="7B276040" w14:textId="4406C5FD" w:rsidR="00611F2B" w:rsidRPr="009F4D39" w:rsidRDefault="00611F2B">
      <w:pPr>
        <w:pStyle w:val="Alaviitteenteksti"/>
      </w:pPr>
      <w:r>
        <w:rPr>
          <w:rStyle w:val="Alaviitteenviite"/>
        </w:rPr>
        <w:footnoteRef/>
      </w:r>
      <w:r w:rsidRPr="009F4D39">
        <w:t xml:space="preserve"> Amnesty International 2023, s. 15.</w:t>
      </w:r>
    </w:p>
  </w:footnote>
  <w:footnote w:id="121">
    <w:p w14:paraId="6070DF2F" w14:textId="45687907" w:rsidR="00611F2B" w:rsidRDefault="00611F2B">
      <w:pPr>
        <w:pStyle w:val="Alaviitteenteksti"/>
      </w:pPr>
      <w:r>
        <w:rPr>
          <w:rStyle w:val="Alaviitteenviite"/>
        </w:rPr>
        <w:footnoteRef/>
      </w:r>
      <w:r>
        <w:t xml:space="preserve"> Komitean loppupäätelmissä todetaan, että Nicaraguan edellinen määräaikaisraportti julkaistiin vuonna 2007, ja komitea tarkastelee mm. lainsäädännössä tämän jälkeen tapahtuneita muutoksia. Nicaragua esitteli tuoreimman määräaikaisraporttinsa yhdeksän vuotta myöhässä, joka selittää pitkää taukoa raportoinnissa. UN CEDAW 30.10.2023, s. 1.</w:t>
      </w:r>
    </w:p>
  </w:footnote>
  <w:footnote w:id="122">
    <w:p w14:paraId="42CEEDEE" w14:textId="6471F440" w:rsidR="00611F2B" w:rsidRPr="005C3FCE" w:rsidRDefault="00611F2B">
      <w:pPr>
        <w:pStyle w:val="Alaviitteenteksti"/>
      </w:pPr>
      <w:r>
        <w:rPr>
          <w:rStyle w:val="Alaviitteenviite"/>
        </w:rPr>
        <w:footnoteRef/>
      </w:r>
      <w:r w:rsidRPr="005C3FCE">
        <w:t xml:space="preserve"> UN CEDAW 30.10.2023, s. 3.</w:t>
      </w:r>
    </w:p>
  </w:footnote>
  <w:footnote w:id="123">
    <w:p w14:paraId="7F6D3E27" w14:textId="06153F1C" w:rsidR="00611F2B" w:rsidRPr="009F4D39" w:rsidRDefault="00611F2B">
      <w:pPr>
        <w:pStyle w:val="Alaviitteenteksti"/>
      </w:pPr>
      <w:r>
        <w:rPr>
          <w:rStyle w:val="Alaviitteenviite"/>
        </w:rPr>
        <w:footnoteRef/>
      </w:r>
      <w:r w:rsidRPr="009F4D39">
        <w:t xml:space="preserve"> OMAN &amp; GCCB 9/2021, s. 15–16.</w:t>
      </w:r>
    </w:p>
  </w:footnote>
  <w:footnote w:id="124">
    <w:p w14:paraId="43925421" w14:textId="62760F3C" w:rsidR="00611F2B" w:rsidRPr="009F4D39" w:rsidRDefault="00611F2B">
      <w:pPr>
        <w:pStyle w:val="Alaviitteenteksti"/>
      </w:pPr>
      <w:r>
        <w:rPr>
          <w:rStyle w:val="Alaviitteenviite"/>
        </w:rPr>
        <w:footnoteRef/>
      </w:r>
      <w:r w:rsidRPr="009F4D39">
        <w:t xml:space="preserve"> </w:t>
      </w:r>
      <w:r w:rsidRPr="009F4D39">
        <w:rPr>
          <w:color w:val="000000" w:themeColor="text1"/>
        </w:rPr>
        <w:t>El País 15.8.2023.</w:t>
      </w:r>
    </w:p>
  </w:footnote>
  <w:footnote w:id="125">
    <w:p w14:paraId="3E47B6D9" w14:textId="5B989666" w:rsidR="00611F2B" w:rsidRPr="001C5487" w:rsidRDefault="00611F2B">
      <w:pPr>
        <w:pStyle w:val="Alaviitteenteksti"/>
        <w:rPr>
          <w:lang w:val="sv-SE"/>
        </w:rPr>
      </w:pPr>
      <w:r>
        <w:rPr>
          <w:rStyle w:val="Alaviitteenviite"/>
        </w:rPr>
        <w:footnoteRef/>
      </w:r>
      <w:r w:rsidRPr="001C5487">
        <w:rPr>
          <w:lang w:val="sv-SE"/>
        </w:rPr>
        <w:t xml:space="preserve"> OECD / SIGI 2020, s. 133.</w:t>
      </w:r>
    </w:p>
  </w:footnote>
  <w:footnote w:id="126">
    <w:p w14:paraId="5E18AD48" w14:textId="2AE2D1C3" w:rsidR="00611F2B" w:rsidRPr="001C5487" w:rsidRDefault="00611F2B">
      <w:pPr>
        <w:pStyle w:val="Alaviitteenteksti"/>
        <w:rPr>
          <w:lang w:val="sv-SE"/>
        </w:rPr>
      </w:pPr>
      <w:r>
        <w:rPr>
          <w:rStyle w:val="Alaviitteenviite"/>
        </w:rPr>
        <w:footnoteRef/>
      </w:r>
      <w:r w:rsidRPr="001C5487">
        <w:rPr>
          <w:lang w:val="sv-SE"/>
        </w:rPr>
        <w:t xml:space="preserve"> USDOS 20.3.2023, s. 2 &amp; 4.</w:t>
      </w:r>
    </w:p>
  </w:footnote>
  <w:footnote w:id="127">
    <w:p w14:paraId="4FB31D4D" w14:textId="6CF698AF" w:rsidR="00611F2B" w:rsidRDefault="00611F2B">
      <w:pPr>
        <w:pStyle w:val="Alaviitteenteksti"/>
      </w:pPr>
      <w:r>
        <w:rPr>
          <w:rStyle w:val="Alaviitteenviite"/>
        </w:rPr>
        <w:footnoteRef/>
      </w:r>
      <w:r>
        <w:t xml:space="preserve"> UN CEDAW 30.10.2023, s. </w:t>
      </w:r>
      <w:r w:rsidRPr="00A44D93">
        <w:rPr>
          <w:color w:val="000000" w:themeColor="text1"/>
        </w:rPr>
        <w:t>3</w:t>
      </w:r>
      <w:r>
        <w:t xml:space="preserve"> &amp; 9.</w:t>
      </w:r>
    </w:p>
  </w:footnote>
  <w:footnote w:id="128">
    <w:p w14:paraId="439DBB0A" w14:textId="55C794A0" w:rsidR="00611F2B" w:rsidRDefault="00611F2B">
      <w:pPr>
        <w:pStyle w:val="Alaviitteenteksti"/>
      </w:pPr>
      <w:r>
        <w:rPr>
          <w:rStyle w:val="Alaviitteenviite"/>
        </w:rPr>
        <w:footnoteRef/>
      </w:r>
      <w:r>
        <w:t xml:space="preserve"> Viranomaisten toimintaa oikeudenloukkaustapauksissa kuvataan myös tämän vastauksen 3. kohdassa.</w:t>
      </w:r>
    </w:p>
  </w:footnote>
  <w:footnote w:id="129">
    <w:p w14:paraId="0448F45B" w14:textId="4536C515" w:rsidR="00611F2B" w:rsidRPr="00810D11" w:rsidRDefault="00611F2B">
      <w:pPr>
        <w:pStyle w:val="Alaviitteenteksti"/>
        <w:rPr>
          <w:lang w:val="en-US"/>
        </w:rPr>
      </w:pPr>
      <w:r>
        <w:rPr>
          <w:rStyle w:val="Alaviitteenviite"/>
        </w:rPr>
        <w:footnoteRef/>
      </w:r>
      <w:r w:rsidRPr="00810D11">
        <w:rPr>
          <w:lang w:val="en-US"/>
        </w:rPr>
        <w:t xml:space="preserve"> USDOS 20.3.2023, s. 1−2.</w:t>
      </w:r>
    </w:p>
  </w:footnote>
  <w:footnote w:id="130">
    <w:p w14:paraId="7A2CD86B" w14:textId="6C3D2D49" w:rsidR="00611F2B" w:rsidRPr="00810D11" w:rsidRDefault="00611F2B">
      <w:pPr>
        <w:pStyle w:val="Alaviitteenteksti"/>
        <w:rPr>
          <w:lang w:val="en-US"/>
        </w:rPr>
      </w:pPr>
      <w:r>
        <w:rPr>
          <w:rStyle w:val="Alaviitteenviite"/>
        </w:rPr>
        <w:footnoteRef/>
      </w:r>
      <w:r w:rsidRPr="00810D11">
        <w:rPr>
          <w:lang w:val="en-US"/>
        </w:rPr>
        <w:t xml:space="preserve"> Asmann / InSight Crime 12.2.2019.</w:t>
      </w:r>
    </w:p>
  </w:footnote>
  <w:footnote w:id="131">
    <w:p w14:paraId="28EF5B91" w14:textId="0123EA51" w:rsidR="00611F2B" w:rsidRPr="00810D11" w:rsidRDefault="00611F2B">
      <w:pPr>
        <w:pStyle w:val="Alaviitteenteksti"/>
        <w:rPr>
          <w:lang w:val="en-US"/>
        </w:rPr>
      </w:pPr>
      <w:r>
        <w:rPr>
          <w:rStyle w:val="Alaviitteenviite"/>
        </w:rPr>
        <w:footnoteRef/>
      </w:r>
      <w:r w:rsidRPr="00810D11">
        <w:rPr>
          <w:lang w:val="en-US"/>
        </w:rPr>
        <w:t xml:space="preserve"> USDOS 20.3.2023, s. 1−2.</w:t>
      </w:r>
    </w:p>
  </w:footnote>
  <w:footnote w:id="132">
    <w:p w14:paraId="2B9C1D5A" w14:textId="720F58FA" w:rsidR="00611F2B" w:rsidRPr="00810D11" w:rsidRDefault="00611F2B">
      <w:pPr>
        <w:pStyle w:val="Alaviitteenteksti"/>
        <w:rPr>
          <w:lang w:val="en-US"/>
        </w:rPr>
      </w:pPr>
      <w:r>
        <w:rPr>
          <w:rStyle w:val="Alaviitteenviite"/>
        </w:rPr>
        <w:footnoteRef/>
      </w:r>
      <w:r w:rsidRPr="00810D11">
        <w:rPr>
          <w:lang w:val="en-US"/>
        </w:rPr>
        <w:t xml:space="preserve"> USDOS 15.6.2023.</w:t>
      </w:r>
    </w:p>
  </w:footnote>
  <w:footnote w:id="133">
    <w:p w14:paraId="2E70A79C" w14:textId="3CE5AFA4" w:rsidR="00611F2B" w:rsidRPr="00810D11" w:rsidRDefault="00611F2B">
      <w:pPr>
        <w:pStyle w:val="Alaviitteenteksti"/>
        <w:rPr>
          <w:lang w:val="en-US"/>
        </w:rPr>
      </w:pPr>
      <w:r>
        <w:rPr>
          <w:rStyle w:val="Alaviitteenviite"/>
        </w:rPr>
        <w:footnoteRef/>
      </w:r>
      <w:r w:rsidRPr="00810D11">
        <w:rPr>
          <w:lang w:val="en-US"/>
        </w:rPr>
        <w:t xml:space="preserve"> USDOS 15.6.2023.</w:t>
      </w:r>
    </w:p>
  </w:footnote>
  <w:footnote w:id="134">
    <w:p w14:paraId="4311A4FC" w14:textId="64C4E8C6" w:rsidR="00611F2B" w:rsidRPr="00D43AE8" w:rsidRDefault="00611F2B">
      <w:pPr>
        <w:pStyle w:val="Alaviitteenteksti"/>
        <w:rPr>
          <w:lang w:val="en-US"/>
        </w:rPr>
      </w:pPr>
      <w:r>
        <w:rPr>
          <w:rStyle w:val="Alaviitteenviite"/>
        </w:rPr>
        <w:footnoteRef/>
      </w:r>
      <w:r w:rsidRPr="00D43AE8">
        <w:rPr>
          <w:lang w:val="en-US"/>
        </w:rPr>
        <w:t xml:space="preserve"> Di</w:t>
      </w:r>
      <w:r>
        <w:rPr>
          <w:lang w:val="en-US"/>
        </w:rPr>
        <w:t>vergentes &amp; Connectas 10.1.2023.</w:t>
      </w:r>
    </w:p>
  </w:footnote>
  <w:footnote w:id="135">
    <w:p w14:paraId="585EE299" w14:textId="114700D0" w:rsidR="00611F2B" w:rsidRPr="00810D11" w:rsidRDefault="00611F2B">
      <w:pPr>
        <w:pStyle w:val="Alaviitteenteksti"/>
        <w:rPr>
          <w:lang w:val="en-US"/>
        </w:rPr>
      </w:pPr>
      <w:r>
        <w:rPr>
          <w:rStyle w:val="Alaviitteenviite"/>
        </w:rPr>
        <w:footnoteRef/>
      </w:r>
      <w:r w:rsidRPr="00810D11">
        <w:rPr>
          <w:lang w:val="en-US"/>
        </w:rPr>
        <w:t xml:space="preserve"> </w:t>
      </w:r>
      <w:r w:rsidRPr="00810D11">
        <w:rPr>
          <w:color w:val="000000" w:themeColor="text1"/>
          <w:lang w:val="en-US"/>
        </w:rPr>
        <w:t xml:space="preserve">CEJUDHCAN &amp; Raza e Igualdad </w:t>
      </w:r>
      <w:r w:rsidRPr="00810D11">
        <w:rPr>
          <w:lang w:val="en-US"/>
        </w:rPr>
        <w:t>10/2020, s. 4.</w:t>
      </w:r>
    </w:p>
  </w:footnote>
  <w:footnote w:id="136">
    <w:p w14:paraId="427C0F55" w14:textId="5ABB7463" w:rsidR="00611F2B" w:rsidRPr="00AE0BA0" w:rsidRDefault="00611F2B">
      <w:pPr>
        <w:pStyle w:val="Alaviitteenteksti"/>
        <w:rPr>
          <w:lang w:val="en-US"/>
        </w:rPr>
      </w:pPr>
      <w:r>
        <w:rPr>
          <w:rStyle w:val="Alaviitteenviite"/>
        </w:rPr>
        <w:footnoteRef/>
      </w:r>
      <w:r w:rsidRPr="00AE0BA0">
        <w:rPr>
          <w:lang w:val="en-US"/>
        </w:rPr>
        <w:t xml:space="preserve"> UN CE</w:t>
      </w:r>
      <w:r>
        <w:rPr>
          <w:lang w:val="en-US"/>
        </w:rPr>
        <w:t>DAW 30.10.2023, s. 6.</w:t>
      </w:r>
    </w:p>
  </w:footnote>
  <w:footnote w:id="137">
    <w:p w14:paraId="3D79858B" w14:textId="6701F198" w:rsidR="00611F2B" w:rsidRPr="00AE0BA0" w:rsidRDefault="00611F2B">
      <w:pPr>
        <w:pStyle w:val="Alaviitteenteksti"/>
        <w:rPr>
          <w:lang w:val="en-US"/>
        </w:rPr>
      </w:pPr>
      <w:r>
        <w:rPr>
          <w:rStyle w:val="Alaviitteenviite"/>
        </w:rPr>
        <w:footnoteRef/>
      </w:r>
      <w:r w:rsidRPr="00AE0BA0">
        <w:rPr>
          <w:lang w:val="en-US"/>
        </w:rPr>
        <w:t xml:space="preserve"> UN HRC 10.8.2023, s. 13.</w:t>
      </w:r>
    </w:p>
  </w:footnote>
  <w:footnote w:id="138">
    <w:p w14:paraId="657BAE0E" w14:textId="0D730CF2" w:rsidR="00611F2B" w:rsidRPr="00B07AC7" w:rsidRDefault="00611F2B">
      <w:pPr>
        <w:pStyle w:val="Alaviitteenteksti"/>
      </w:pPr>
      <w:r>
        <w:rPr>
          <w:rStyle w:val="Alaviitteenviite"/>
        </w:rPr>
        <w:footnoteRef/>
      </w:r>
      <w:r w:rsidRPr="001C5487">
        <w:rPr>
          <w:lang w:val="en-US"/>
        </w:rPr>
        <w:t xml:space="preserve"> </w:t>
      </w:r>
      <w:r w:rsidRPr="001C5487">
        <w:rPr>
          <w:color w:val="000000" w:themeColor="text1"/>
          <w:lang w:val="en-US"/>
        </w:rPr>
        <w:t xml:space="preserve">CEJUDHCAN &amp; Raza e Igualdad </w:t>
      </w:r>
      <w:r w:rsidRPr="001C5487">
        <w:rPr>
          <w:lang w:val="en-US"/>
        </w:rPr>
        <w:t xml:space="preserve">10/2020, s. </w:t>
      </w:r>
      <w:r>
        <w:rPr>
          <w:lang w:val="en-US"/>
        </w:rPr>
        <w:t>5</w:t>
      </w:r>
      <w:r w:rsidRPr="001C5487">
        <w:rPr>
          <w:lang w:val="en-US"/>
        </w:rPr>
        <w:t>−</w:t>
      </w:r>
      <w:r>
        <w:rPr>
          <w:lang w:val="en-US"/>
        </w:rPr>
        <w:t>6</w:t>
      </w:r>
      <w:r w:rsidRPr="001C5487">
        <w:rPr>
          <w:lang w:val="en-US"/>
        </w:rPr>
        <w:t>.</w:t>
      </w:r>
      <w:r>
        <w:rPr>
          <w:lang w:val="en-US"/>
        </w:rPr>
        <w:t xml:space="preserve"> </w:t>
      </w:r>
      <w:r w:rsidRPr="00B07AC7">
        <w:t>Saatavilla olevista l</w:t>
      </w:r>
      <w:r>
        <w:t>ähteistä ei löytynyt tietoa komission nykytilasta.</w:t>
      </w:r>
    </w:p>
  </w:footnote>
  <w:footnote w:id="139">
    <w:p w14:paraId="5D5F283D" w14:textId="3243A6AC" w:rsidR="00611F2B" w:rsidRPr="003F2DD1" w:rsidRDefault="00611F2B">
      <w:pPr>
        <w:pStyle w:val="Alaviitteenteksti"/>
        <w:rPr>
          <w:lang w:val="en-US"/>
        </w:rPr>
      </w:pPr>
      <w:r>
        <w:rPr>
          <w:rStyle w:val="Alaviitteenviite"/>
        </w:rPr>
        <w:footnoteRef/>
      </w:r>
      <w:r w:rsidRPr="003F2DD1">
        <w:rPr>
          <w:lang w:val="en-US"/>
        </w:rPr>
        <w:t xml:space="preserve"> Divergentes &amp; Connectas 10.1.2023.</w:t>
      </w:r>
    </w:p>
  </w:footnote>
  <w:footnote w:id="140">
    <w:p w14:paraId="4145B6B9" w14:textId="4C0A612B" w:rsidR="00611F2B" w:rsidRPr="00B07AC7" w:rsidRDefault="00611F2B">
      <w:pPr>
        <w:pStyle w:val="Alaviitteenteksti"/>
        <w:rPr>
          <w:lang w:val="en-US"/>
        </w:rPr>
      </w:pPr>
      <w:r>
        <w:rPr>
          <w:rStyle w:val="Alaviitteenviite"/>
        </w:rPr>
        <w:footnoteRef/>
      </w:r>
      <w:r w:rsidRPr="00B07AC7">
        <w:rPr>
          <w:lang w:val="en-US"/>
        </w:rPr>
        <w:t xml:space="preserve"> Nicaragua Investiga 29.7.2023.</w:t>
      </w:r>
    </w:p>
  </w:footnote>
  <w:footnote w:id="141">
    <w:p w14:paraId="041E0344" w14:textId="71641CEB" w:rsidR="00611F2B" w:rsidRPr="00397451" w:rsidRDefault="00611F2B">
      <w:pPr>
        <w:pStyle w:val="Alaviitteenteksti"/>
        <w:rPr>
          <w:lang w:val="en-US"/>
        </w:rPr>
      </w:pPr>
      <w:r>
        <w:rPr>
          <w:rStyle w:val="Alaviitteenviite"/>
        </w:rPr>
        <w:footnoteRef/>
      </w:r>
      <w:r w:rsidRPr="00397451">
        <w:rPr>
          <w:lang w:val="en-US"/>
        </w:rPr>
        <w:t xml:space="preserve"> Divergentes 8.3.2022.</w:t>
      </w:r>
    </w:p>
  </w:footnote>
  <w:footnote w:id="142">
    <w:p w14:paraId="6B279E81" w14:textId="36EBBFD8" w:rsidR="00611F2B" w:rsidRPr="00397451" w:rsidRDefault="00611F2B">
      <w:pPr>
        <w:pStyle w:val="Alaviitteenteksti"/>
        <w:rPr>
          <w:lang w:val="en-US"/>
        </w:rPr>
      </w:pPr>
      <w:r>
        <w:rPr>
          <w:rStyle w:val="Alaviitteenviite"/>
        </w:rPr>
        <w:footnoteRef/>
      </w:r>
      <w:r w:rsidRPr="00397451">
        <w:rPr>
          <w:lang w:val="en-US"/>
        </w:rPr>
        <w:t xml:space="preserve"> openDemocracy 1.6.2022.</w:t>
      </w:r>
    </w:p>
  </w:footnote>
  <w:footnote w:id="143">
    <w:p w14:paraId="28319E25" w14:textId="7A7DCDD7" w:rsidR="00611F2B" w:rsidRPr="00F33620" w:rsidRDefault="00611F2B">
      <w:pPr>
        <w:pStyle w:val="Alaviitteenteksti"/>
        <w:rPr>
          <w:lang w:val="en-US"/>
        </w:rPr>
      </w:pPr>
      <w:r>
        <w:rPr>
          <w:rStyle w:val="Alaviitteenviite"/>
        </w:rPr>
        <w:footnoteRef/>
      </w:r>
      <w:r w:rsidRPr="00F33620">
        <w:rPr>
          <w:lang w:val="en-US"/>
        </w:rPr>
        <w:t xml:space="preserve"> UN HRC 10.8.2023, s</w:t>
      </w:r>
      <w:r>
        <w:rPr>
          <w:lang w:val="en-US"/>
        </w:rPr>
        <w:t>. 12.</w:t>
      </w:r>
    </w:p>
  </w:footnote>
  <w:footnote w:id="144">
    <w:p w14:paraId="3EB202F8" w14:textId="11E0DC5C" w:rsidR="00611F2B" w:rsidRPr="003F2DD1" w:rsidRDefault="00611F2B">
      <w:pPr>
        <w:pStyle w:val="Alaviitteenteksti"/>
        <w:rPr>
          <w:lang w:val="en-US"/>
        </w:rPr>
      </w:pPr>
      <w:r>
        <w:rPr>
          <w:rStyle w:val="Alaviitteenviite"/>
        </w:rPr>
        <w:footnoteRef/>
      </w:r>
      <w:r w:rsidRPr="003F2DD1">
        <w:rPr>
          <w:lang w:val="en-US"/>
        </w:rPr>
        <w:t xml:space="preserve"> USDOS 15.6.2023.</w:t>
      </w:r>
    </w:p>
  </w:footnote>
  <w:footnote w:id="145">
    <w:p w14:paraId="465A1E67" w14:textId="7EDCF4DF" w:rsidR="00611F2B" w:rsidRPr="001C5487" w:rsidRDefault="00611F2B">
      <w:pPr>
        <w:pStyle w:val="Alaviitteenteksti"/>
      </w:pPr>
      <w:r>
        <w:rPr>
          <w:rStyle w:val="Alaviitteenviite"/>
        </w:rPr>
        <w:footnoteRef/>
      </w:r>
      <w:r w:rsidRPr="001C5487">
        <w:t xml:space="preserve"> </w:t>
      </w:r>
      <w:r w:rsidRPr="001C5487">
        <w:rPr>
          <w:color w:val="000000" w:themeColor="text1"/>
        </w:rPr>
        <w:t xml:space="preserve">Colectivo de Mujeres 8 de Marzo et al. </w:t>
      </w:r>
      <w:r w:rsidRPr="001C5487">
        <w:t>3.2.2019, s. 2.</w:t>
      </w:r>
    </w:p>
  </w:footnote>
  <w:footnote w:id="146">
    <w:p w14:paraId="41A04A38" w14:textId="1A666285" w:rsidR="00611F2B" w:rsidRPr="007E2DB0" w:rsidRDefault="00611F2B">
      <w:pPr>
        <w:pStyle w:val="Alaviitteenteksti"/>
      </w:pPr>
      <w:r>
        <w:rPr>
          <w:rStyle w:val="Alaviitteenviite"/>
        </w:rPr>
        <w:footnoteRef/>
      </w:r>
      <w:r w:rsidRPr="007E2DB0">
        <w:t xml:space="preserve"> Nicaragua Investiga 4.3.2022. </w:t>
      </w:r>
    </w:p>
  </w:footnote>
  <w:footnote w:id="147">
    <w:p w14:paraId="30EF5EB0" w14:textId="563B87B5" w:rsidR="00611F2B" w:rsidRPr="00762A19" w:rsidRDefault="00611F2B">
      <w:pPr>
        <w:pStyle w:val="Alaviitteenteksti"/>
      </w:pPr>
      <w:r>
        <w:rPr>
          <w:rStyle w:val="Alaviitteenviite"/>
        </w:rPr>
        <w:footnoteRef/>
      </w:r>
      <w:r w:rsidRPr="00762A19">
        <w:t xml:space="preserve"> Nicaragua Investiga 11.2.2022b.</w:t>
      </w:r>
      <w:r>
        <w:t xml:space="preserve"> Artikkelin mukaan luvut perustuvat FIDEG:in vuonna 2015 julkaisemaan tutkimukseen, eikä uudempia tilastoja ole saatavilla johtuen hallinnon taipumuksesta pimittää tai olla julkaisematta tietoa.</w:t>
      </w:r>
    </w:p>
  </w:footnote>
  <w:footnote w:id="148">
    <w:p w14:paraId="54BA46DC" w14:textId="62702D8E" w:rsidR="00611F2B" w:rsidRDefault="00611F2B">
      <w:pPr>
        <w:pStyle w:val="Alaviitteenteksti"/>
      </w:pPr>
      <w:r>
        <w:rPr>
          <w:rStyle w:val="Alaviitteenviite"/>
        </w:rPr>
        <w:footnoteRef/>
      </w:r>
      <w:r>
        <w:t xml:space="preserve"> Alan Piper 5/2018, s. 8.</w:t>
      </w:r>
    </w:p>
  </w:footnote>
  <w:footnote w:id="149">
    <w:p w14:paraId="2FDC780C" w14:textId="36976450" w:rsidR="00611F2B" w:rsidRDefault="00611F2B">
      <w:pPr>
        <w:pStyle w:val="Alaviitteenteksti"/>
      </w:pPr>
      <w:r>
        <w:rPr>
          <w:rStyle w:val="Alaviitteenviite"/>
        </w:rPr>
        <w:footnoteRef/>
      </w:r>
      <w:r>
        <w:t xml:space="preserve"> Maatietopalvelun kyselyvastaus ”</w:t>
      </w:r>
      <w:r w:rsidRPr="00046318">
        <w:rPr>
          <w:i/>
        </w:rPr>
        <w:t>Nicaragua / Lasten asema Nicaraguassa</w:t>
      </w:r>
      <w:r>
        <w:rPr>
          <w:i/>
        </w:rPr>
        <w:t xml:space="preserve">” </w:t>
      </w:r>
      <w:r>
        <w:t>(päivätty 5.9.2023). Saatavilla: Tellus-maatietokannassa.</w:t>
      </w:r>
    </w:p>
  </w:footnote>
  <w:footnote w:id="150">
    <w:p w14:paraId="3FBAE2EA" w14:textId="1B0BA9B4" w:rsidR="00611F2B" w:rsidRPr="009B51B5" w:rsidRDefault="00611F2B">
      <w:pPr>
        <w:pStyle w:val="Alaviitteenteksti"/>
      </w:pPr>
      <w:r>
        <w:rPr>
          <w:rStyle w:val="Alaviitteenviite"/>
        </w:rPr>
        <w:footnoteRef/>
      </w:r>
      <w:r w:rsidRPr="009B51B5">
        <w:t xml:space="preserve"> UN CEDAW 1.</w:t>
      </w:r>
      <w:r>
        <w:t>8.</w:t>
      </w:r>
      <w:r w:rsidRPr="009B51B5">
        <w:t>2020, s. 31.</w:t>
      </w:r>
    </w:p>
  </w:footnote>
  <w:footnote w:id="151">
    <w:p w14:paraId="055A8751" w14:textId="4FE46E29" w:rsidR="00611F2B" w:rsidRPr="007E2DB0" w:rsidRDefault="00611F2B">
      <w:pPr>
        <w:pStyle w:val="Alaviitteenteksti"/>
      </w:pPr>
      <w:r>
        <w:rPr>
          <w:rStyle w:val="Alaviitteenviite"/>
        </w:rPr>
        <w:footnoteRef/>
      </w:r>
      <w:r w:rsidRPr="007E2DB0">
        <w:t xml:space="preserve"> </w:t>
      </w:r>
      <w:r>
        <w:t>Nicaragua / Normas Jurídicas de Nicaragua 24.6.</w:t>
      </w:r>
      <w:r w:rsidRPr="0072726C">
        <w:t>2014</w:t>
      </w:r>
      <w:r>
        <w:t xml:space="preserve">, </w:t>
      </w:r>
      <w:r w:rsidRPr="00D70527">
        <w:rPr>
          <w:color w:val="000000" w:themeColor="text1"/>
        </w:rPr>
        <w:t xml:space="preserve">§ </w:t>
      </w:r>
      <w:r w:rsidRPr="007E2DB0">
        <w:t xml:space="preserve">37. </w:t>
      </w:r>
    </w:p>
  </w:footnote>
  <w:footnote w:id="152">
    <w:p w14:paraId="0853BD28" w14:textId="6B053FC1" w:rsidR="00611F2B" w:rsidRPr="001C5487" w:rsidRDefault="00611F2B">
      <w:pPr>
        <w:pStyle w:val="Alaviitteenteksti"/>
      </w:pPr>
      <w:r>
        <w:rPr>
          <w:rStyle w:val="Alaviitteenviite"/>
        </w:rPr>
        <w:footnoteRef/>
      </w:r>
      <w:r>
        <w:t xml:space="preserve"> Ks. </w:t>
      </w:r>
      <w:r w:rsidRPr="001C5487">
        <w:t>Borgen Project 19.11.2021; Herrera et al. 2019, s. 144; Piper 5/2018, s. 7; Wade / Agenda Pública 18.2.2020.</w:t>
      </w:r>
    </w:p>
  </w:footnote>
  <w:footnote w:id="153">
    <w:p w14:paraId="28670BC1" w14:textId="492EA187" w:rsidR="00611F2B" w:rsidRPr="001C5487" w:rsidRDefault="00611F2B">
      <w:pPr>
        <w:pStyle w:val="Alaviitteenteksti"/>
      </w:pPr>
      <w:r>
        <w:rPr>
          <w:rStyle w:val="Alaviitteenviite"/>
        </w:rPr>
        <w:footnoteRef/>
      </w:r>
      <w:r w:rsidRPr="00383F7A">
        <w:t xml:space="preserve"> “Vulnerable employment”-termillä viitataan kansainvälisen työ</w:t>
      </w:r>
      <w:r>
        <w:t xml:space="preserve">järjestön ILO:n määritelmän mukaan sellaiseen työllistymisen kategoriaan, jossa palkanmaksu, työolot ja perusoikeuksien toteutuminen voivat olla epävarmoja tai uhattuna. Usein tähän kategoriaan kuuluva työ on itsenäistä elinkeinon harjoittamista. </w:t>
      </w:r>
      <w:r w:rsidRPr="001C5487">
        <w:t xml:space="preserve">ILOSTAT (International Labour Organization Department of Statistics) 6/2018. </w:t>
      </w:r>
    </w:p>
  </w:footnote>
  <w:footnote w:id="154">
    <w:p w14:paraId="6C3784AD" w14:textId="452277C3" w:rsidR="00611F2B" w:rsidRPr="00703F3C" w:rsidRDefault="00611F2B">
      <w:pPr>
        <w:pStyle w:val="Alaviitteenteksti"/>
        <w:rPr>
          <w:lang w:val="en-US"/>
        </w:rPr>
      </w:pPr>
      <w:r>
        <w:rPr>
          <w:rStyle w:val="Alaviitteenviite"/>
        </w:rPr>
        <w:footnoteRef/>
      </w:r>
      <w:r w:rsidRPr="00703F3C">
        <w:rPr>
          <w:lang w:val="en-US"/>
        </w:rPr>
        <w:t xml:space="preserve"> World Bank Gender Data Portal </w:t>
      </w:r>
      <w:r w:rsidRPr="00067308">
        <w:rPr>
          <w:color w:val="000000" w:themeColor="text1"/>
          <w:lang w:val="en-US"/>
        </w:rPr>
        <w:t>[päiväämätön].</w:t>
      </w:r>
    </w:p>
  </w:footnote>
  <w:footnote w:id="155">
    <w:p w14:paraId="5D816E65" w14:textId="05C2C223" w:rsidR="00611F2B" w:rsidRPr="009F4D39" w:rsidRDefault="00611F2B">
      <w:pPr>
        <w:pStyle w:val="Alaviitteenteksti"/>
      </w:pPr>
      <w:r>
        <w:rPr>
          <w:rStyle w:val="Alaviitteenviite"/>
        </w:rPr>
        <w:footnoteRef/>
      </w:r>
      <w:r w:rsidRPr="009F4D39">
        <w:t xml:space="preserve"> UN ECOSOC 11.11.</w:t>
      </w:r>
      <w:r w:rsidRPr="00E13E06">
        <w:rPr>
          <w:color w:val="000000" w:themeColor="text1"/>
        </w:rPr>
        <w:t>2021, s. 6.</w:t>
      </w:r>
    </w:p>
  </w:footnote>
  <w:footnote w:id="156">
    <w:p w14:paraId="3968439F" w14:textId="11425EFD" w:rsidR="00611F2B" w:rsidRPr="00810D11" w:rsidRDefault="00611F2B">
      <w:pPr>
        <w:pStyle w:val="Alaviitteenteksti"/>
        <w:rPr>
          <w:color w:val="FF0000"/>
          <w:lang w:val="en-US"/>
        </w:rPr>
      </w:pPr>
      <w:r w:rsidRPr="00BD4A1C">
        <w:rPr>
          <w:rStyle w:val="Alaviitteenviite"/>
          <w:color w:val="000000" w:themeColor="text1"/>
        </w:rPr>
        <w:footnoteRef/>
      </w:r>
      <w:r w:rsidRPr="00BD4A1C">
        <w:rPr>
          <w:color w:val="000000" w:themeColor="text1"/>
        </w:rPr>
        <w:t xml:space="preserve"> Arviot Nicaraguan väestön lukumäärästä vaihtelevat hieman lähteen mukaan: Maailmanpankin tilastojen mukaan Nicaraguan vä</w:t>
      </w:r>
      <w:r>
        <w:rPr>
          <w:color w:val="000000" w:themeColor="text1"/>
        </w:rPr>
        <w:t>kiluku</w:t>
      </w:r>
      <w:r w:rsidRPr="00BD4A1C">
        <w:rPr>
          <w:color w:val="000000" w:themeColor="text1"/>
        </w:rPr>
        <w:t xml:space="preserve"> oli vuonna 2022 noin 6,95 miljoonaa ihmistä. </w:t>
      </w:r>
      <w:r w:rsidRPr="00810D11">
        <w:rPr>
          <w:color w:val="000000" w:themeColor="text1"/>
          <w:lang w:val="en-US"/>
        </w:rPr>
        <w:t xml:space="preserve">Ks. </w:t>
      </w:r>
      <w:r w:rsidRPr="00810D11">
        <w:rPr>
          <w:lang w:val="en-US"/>
        </w:rPr>
        <w:t>World Bank DataBank 2022.</w:t>
      </w:r>
      <w:r w:rsidRPr="00810D11">
        <w:rPr>
          <w:color w:val="FF0000"/>
          <w:lang w:val="en-US"/>
        </w:rPr>
        <w:t xml:space="preserve"> </w:t>
      </w:r>
    </w:p>
  </w:footnote>
  <w:footnote w:id="157">
    <w:p w14:paraId="0E2D27DD" w14:textId="74FF01DB" w:rsidR="00611F2B" w:rsidRPr="00810D11" w:rsidRDefault="00611F2B">
      <w:pPr>
        <w:pStyle w:val="Alaviitteenteksti"/>
        <w:rPr>
          <w:lang w:val="en-US"/>
        </w:rPr>
      </w:pPr>
      <w:r>
        <w:rPr>
          <w:rStyle w:val="Alaviitteenviite"/>
        </w:rPr>
        <w:footnoteRef/>
      </w:r>
      <w:r w:rsidRPr="00810D11">
        <w:rPr>
          <w:lang w:val="en-US"/>
        </w:rPr>
        <w:t xml:space="preserve"> República 18 2.2.2023.</w:t>
      </w:r>
    </w:p>
  </w:footnote>
  <w:footnote w:id="158">
    <w:p w14:paraId="2C90D535" w14:textId="2787FD64" w:rsidR="00611F2B" w:rsidRPr="00810D11" w:rsidRDefault="00611F2B">
      <w:pPr>
        <w:pStyle w:val="Alaviitteenteksti"/>
        <w:rPr>
          <w:lang w:val="en-US"/>
        </w:rPr>
      </w:pPr>
      <w:r>
        <w:rPr>
          <w:rStyle w:val="Alaviitteenviite"/>
        </w:rPr>
        <w:footnoteRef/>
      </w:r>
      <w:r w:rsidRPr="00810D11">
        <w:rPr>
          <w:lang w:val="en-US"/>
        </w:rPr>
        <w:t xml:space="preserve"> Nicaragua Investiga 11.2.2022b. </w:t>
      </w:r>
    </w:p>
  </w:footnote>
  <w:footnote w:id="159">
    <w:p w14:paraId="6D361B1B" w14:textId="77EE14CF" w:rsidR="00611F2B" w:rsidRPr="00810D11" w:rsidRDefault="00611F2B">
      <w:pPr>
        <w:pStyle w:val="Alaviitteenteksti"/>
        <w:rPr>
          <w:lang w:val="en-US"/>
        </w:rPr>
      </w:pPr>
      <w:r>
        <w:rPr>
          <w:rStyle w:val="Alaviitteenviite"/>
        </w:rPr>
        <w:footnoteRef/>
      </w:r>
      <w:r w:rsidRPr="00810D11">
        <w:rPr>
          <w:lang w:val="en-US"/>
        </w:rPr>
        <w:t xml:space="preserve"> OMAN &amp; GCCB 9/2021, s. 7–8.</w:t>
      </w:r>
    </w:p>
  </w:footnote>
  <w:footnote w:id="160">
    <w:p w14:paraId="7F7680C8" w14:textId="054869F1" w:rsidR="00611F2B" w:rsidRPr="00810D11" w:rsidRDefault="00611F2B">
      <w:pPr>
        <w:pStyle w:val="Alaviitteenteksti"/>
        <w:rPr>
          <w:lang w:val="en-US"/>
        </w:rPr>
      </w:pPr>
      <w:r>
        <w:rPr>
          <w:rStyle w:val="Alaviitteenviite"/>
        </w:rPr>
        <w:footnoteRef/>
      </w:r>
      <w:r w:rsidRPr="00810D11">
        <w:rPr>
          <w:lang w:val="en-US"/>
        </w:rPr>
        <w:t xml:space="preserve"> Onda Local &amp; IP Nicaragua 1.6.2022.</w:t>
      </w:r>
    </w:p>
  </w:footnote>
  <w:footnote w:id="161">
    <w:p w14:paraId="0DA23BB4" w14:textId="6436CD28" w:rsidR="00611F2B" w:rsidRPr="008839E5" w:rsidRDefault="00611F2B">
      <w:pPr>
        <w:pStyle w:val="Alaviitteenteksti"/>
        <w:rPr>
          <w:lang w:val="en-US"/>
        </w:rPr>
      </w:pPr>
      <w:r>
        <w:rPr>
          <w:rStyle w:val="Alaviitteenviite"/>
        </w:rPr>
        <w:footnoteRef/>
      </w:r>
      <w:r w:rsidRPr="008839E5">
        <w:rPr>
          <w:lang w:val="en-US"/>
        </w:rPr>
        <w:t xml:space="preserve"> CEPAL 3/2013, s. 19.</w:t>
      </w:r>
    </w:p>
  </w:footnote>
  <w:footnote w:id="162">
    <w:p w14:paraId="18D63853" w14:textId="2B69AE50" w:rsidR="00611F2B" w:rsidRPr="00DD6DC9" w:rsidRDefault="00611F2B">
      <w:pPr>
        <w:pStyle w:val="Alaviitteenteksti"/>
        <w:rPr>
          <w:lang w:val="sv-SE"/>
        </w:rPr>
      </w:pPr>
      <w:r>
        <w:rPr>
          <w:rStyle w:val="Alaviitteenviite"/>
        </w:rPr>
        <w:footnoteRef/>
      </w:r>
      <w:r w:rsidRPr="00DD6DC9">
        <w:rPr>
          <w:lang w:val="sv-SE"/>
        </w:rPr>
        <w:t xml:space="preserve"> GRUN / OEA 2019.</w:t>
      </w:r>
    </w:p>
  </w:footnote>
  <w:footnote w:id="163">
    <w:p w14:paraId="40F0A814" w14:textId="477A9F95" w:rsidR="00611F2B" w:rsidRPr="00DD6DC9" w:rsidRDefault="00611F2B">
      <w:pPr>
        <w:pStyle w:val="Alaviitteenteksti"/>
        <w:rPr>
          <w:lang w:val="sv-SE"/>
        </w:rPr>
      </w:pPr>
      <w:r>
        <w:rPr>
          <w:rStyle w:val="Alaviitteenviite"/>
        </w:rPr>
        <w:footnoteRef/>
      </w:r>
      <w:r w:rsidRPr="00DD6DC9">
        <w:rPr>
          <w:lang w:val="sv-SE"/>
        </w:rPr>
        <w:t xml:space="preserve"> Nicaragua Investiga 4.7.2023.</w:t>
      </w:r>
    </w:p>
  </w:footnote>
  <w:footnote w:id="164">
    <w:p w14:paraId="01F06F13" w14:textId="06554C2F" w:rsidR="00611F2B" w:rsidRPr="00DD6DC9" w:rsidRDefault="00611F2B">
      <w:pPr>
        <w:pStyle w:val="Alaviitteenteksti"/>
        <w:rPr>
          <w:lang w:val="sv-SE"/>
        </w:rPr>
      </w:pPr>
      <w:r>
        <w:rPr>
          <w:rStyle w:val="Alaviitteenviite"/>
        </w:rPr>
        <w:footnoteRef/>
      </w:r>
      <w:r w:rsidRPr="00DD6DC9">
        <w:rPr>
          <w:lang w:val="sv-SE"/>
        </w:rPr>
        <w:t xml:space="preserve"> Nicaragua Investiga 8.9.2023.</w:t>
      </w:r>
    </w:p>
  </w:footnote>
  <w:footnote w:id="165">
    <w:p w14:paraId="1FEC7B02" w14:textId="799368E3" w:rsidR="00611F2B" w:rsidRPr="00DD6DC9" w:rsidRDefault="00611F2B">
      <w:pPr>
        <w:pStyle w:val="Alaviitteenteksti"/>
        <w:rPr>
          <w:lang w:val="sv-SE"/>
        </w:rPr>
      </w:pPr>
      <w:r>
        <w:rPr>
          <w:rStyle w:val="Alaviitteenviite"/>
        </w:rPr>
        <w:footnoteRef/>
      </w:r>
      <w:r w:rsidRPr="00DD6DC9">
        <w:rPr>
          <w:lang w:val="sv-SE"/>
        </w:rPr>
        <w:t xml:space="preserve"> UN CEDAW 1.8.2020, s. 19–20.</w:t>
      </w:r>
    </w:p>
  </w:footnote>
  <w:footnote w:id="166">
    <w:p w14:paraId="51A3390E" w14:textId="7C86E4F7" w:rsidR="00611F2B" w:rsidRPr="008839E5" w:rsidRDefault="00611F2B">
      <w:pPr>
        <w:pStyle w:val="Alaviitteenteksti"/>
        <w:rPr>
          <w:lang w:val="sv-SE"/>
        </w:rPr>
      </w:pPr>
      <w:r>
        <w:rPr>
          <w:rStyle w:val="Alaviitteenviite"/>
        </w:rPr>
        <w:footnoteRef/>
      </w:r>
      <w:r w:rsidRPr="008839E5">
        <w:rPr>
          <w:lang w:val="sv-SE"/>
        </w:rPr>
        <w:t xml:space="preserve"> UN CEDAW 1.8.2020, s. 26.</w:t>
      </w:r>
    </w:p>
  </w:footnote>
  <w:footnote w:id="167">
    <w:p w14:paraId="3186A63E" w14:textId="1B19E810" w:rsidR="00611F2B" w:rsidRPr="008839E5" w:rsidRDefault="00611F2B" w:rsidP="00F837E7">
      <w:pPr>
        <w:pStyle w:val="Alaviitteenteksti"/>
        <w:rPr>
          <w:lang w:val="sv-SE"/>
        </w:rPr>
      </w:pPr>
      <w:r>
        <w:rPr>
          <w:rStyle w:val="Alaviitteenviite"/>
        </w:rPr>
        <w:footnoteRef/>
      </w:r>
      <w:r w:rsidRPr="008839E5">
        <w:rPr>
          <w:lang w:val="sv-SE"/>
        </w:rPr>
        <w:t xml:space="preserve"> UN CEDAW 1.8.2020, s. 20.</w:t>
      </w:r>
    </w:p>
  </w:footnote>
  <w:footnote w:id="168">
    <w:p w14:paraId="5D2EDB38" w14:textId="5C559E6C" w:rsidR="00611F2B" w:rsidRPr="008839E5" w:rsidRDefault="00611F2B">
      <w:pPr>
        <w:pStyle w:val="Alaviitteenteksti"/>
        <w:rPr>
          <w:lang w:val="sv-SE"/>
        </w:rPr>
      </w:pPr>
      <w:r>
        <w:rPr>
          <w:rStyle w:val="Alaviitteenviite"/>
        </w:rPr>
        <w:footnoteRef/>
      </w:r>
      <w:r w:rsidRPr="008839E5">
        <w:rPr>
          <w:lang w:val="sv-SE"/>
        </w:rPr>
        <w:t xml:space="preserve"> GRUN / Ministerio de la Mujer [päiväämätön].</w:t>
      </w:r>
    </w:p>
  </w:footnote>
  <w:footnote w:id="169">
    <w:p w14:paraId="39716C01" w14:textId="4D1A4FFB" w:rsidR="00611F2B" w:rsidRPr="00DA23A0" w:rsidRDefault="00611F2B">
      <w:pPr>
        <w:pStyle w:val="Alaviitteenteksti"/>
        <w:rPr>
          <w:lang w:val="en-US"/>
        </w:rPr>
      </w:pPr>
      <w:r>
        <w:rPr>
          <w:rStyle w:val="Alaviitteenviite"/>
        </w:rPr>
        <w:footnoteRef/>
      </w:r>
      <w:r w:rsidRPr="008839E5">
        <w:rPr>
          <w:lang w:val="en-US"/>
        </w:rPr>
        <w:t xml:space="preserve"> Ks. esim. </w:t>
      </w:r>
      <w:r w:rsidRPr="00DA23A0">
        <w:rPr>
          <w:lang w:val="en-US"/>
        </w:rPr>
        <w:t xml:space="preserve">Kruse / Forward Edge International [päiväämätön]; MiCrédito [päiväämätön]; </w:t>
      </w:r>
      <w:r w:rsidRPr="00B11BF9">
        <w:rPr>
          <w:lang w:val="en-US"/>
        </w:rPr>
        <w:t xml:space="preserve">Self-Help International </w:t>
      </w:r>
      <w:r>
        <w:rPr>
          <w:lang w:val="en-US"/>
        </w:rPr>
        <w:t>(15.4.2019).</w:t>
      </w:r>
    </w:p>
  </w:footnote>
  <w:footnote w:id="170">
    <w:p w14:paraId="75C6C209" w14:textId="2FFE6066" w:rsidR="00611F2B" w:rsidRPr="00CA3EBF" w:rsidRDefault="00611F2B">
      <w:pPr>
        <w:pStyle w:val="Alaviitteenteksti"/>
      </w:pPr>
      <w:r>
        <w:rPr>
          <w:rStyle w:val="Alaviitteenviite"/>
        </w:rPr>
        <w:footnoteRef/>
      </w:r>
      <w:r w:rsidRPr="00CA3EBF">
        <w:t xml:space="preserve"> UN CEDAW 30.10.2023, s. 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600" w:firstRow="0" w:lastRow="0" w:firstColumn="0" w:lastColumn="0" w:noHBand="1" w:noVBand="1"/>
    </w:tblPr>
    <w:tblGrid>
      <w:gridCol w:w="3005"/>
      <w:gridCol w:w="3005"/>
      <w:gridCol w:w="3006"/>
    </w:tblGrid>
    <w:tr w:rsidR="00611F2B" w:rsidRPr="00A058E4" w14:paraId="3B300C47" w14:textId="77777777" w:rsidTr="00110B17">
      <w:trPr>
        <w:tblHeader/>
      </w:trPr>
      <w:tc>
        <w:tcPr>
          <w:tcW w:w="3005" w:type="dxa"/>
          <w:tcBorders>
            <w:top w:val="nil"/>
            <w:left w:val="nil"/>
            <w:bottom w:val="nil"/>
            <w:right w:val="nil"/>
          </w:tcBorders>
        </w:tcPr>
        <w:p w14:paraId="051558D3" w14:textId="77777777" w:rsidR="00611F2B" w:rsidRPr="00A058E4" w:rsidRDefault="00611F2B">
          <w:pPr>
            <w:pStyle w:val="Yltunniste"/>
            <w:rPr>
              <w:sz w:val="16"/>
              <w:szCs w:val="16"/>
            </w:rPr>
          </w:pPr>
        </w:p>
      </w:tc>
      <w:tc>
        <w:tcPr>
          <w:tcW w:w="3005" w:type="dxa"/>
          <w:tcBorders>
            <w:top w:val="nil"/>
            <w:left w:val="nil"/>
            <w:bottom w:val="nil"/>
            <w:right w:val="nil"/>
          </w:tcBorders>
        </w:tcPr>
        <w:p w14:paraId="1EFD5A3D" w14:textId="77777777" w:rsidR="00611F2B" w:rsidRPr="00A058E4" w:rsidRDefault="00611F2B">
          <w:pPr>
            <w:pStyle w:val="Yltunniste"/>
            <w:rPr>
              <w:b/>
              <w:sz w:val="16"/>
              <w:szCs w:val="16"/>
            </w:rPr>
          </w:pPr>
        </w:p>
      </w:tc>
      <w:tc>
        <w:tcPr>
          <w:tcW w:w="3006" w:type="dxa"/>
          <w:tcBorders>
            <w:top w:val="nil"/>
            <w:left w:val="nil"/>
            <w:bottom w:val="nil"/>
            <w:right w:val="nil"/>
          </w:tcBorders>
        </w:tcPr>
        <w:p w14:paraId="787BA9DA" w14:textId="77777777" w:rsidR="00611F2B" w:rsidRPr="001D63F6" w:rsidRDefault="00611F2B"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p>
      </w:tc>
    </w:tr>
    <w:tr w:rsidR="00611F2B" w:rsidRPr="00A058E4" w14:paraId="2C5C76AE" w14:textId="77777777" w:rsidTr="00421708">
      <w:tc>
        <w:tcPr>
          <w:tcW w:w="3005" w:type="dxa"/>
          <w:tcBorders>
            <w:top w:val="nil"/>
            <w:left w:val="nil"/>
            <w:bottom w:val="nil"/>
            <w:right w:val="nil"/>
          </w:tcBorders>
        </w:tcPr>
        <w:p w14:paraId="3D53D1D7" w14:textId="77777777" w:rsidR="00611F2B" w:rsidRPr="00A058E4" w:rsidRDefault="00611F2B">
          <w:pPr>
            <w:pStyle w:val="Yltunniste"/>
            <w:rPr>
              <w:sz w:val="16"/>
              <w:szCs w:val="16"/>
            </w:rPr>
          </w:pPr>
        </w:p>
      </w:tc>
      <w:tc>
        <w:tcPr>
          <w:tcW w:w="3005" w:type="dxa"/>
          <w:tcBorders>
            <w:top w:val="nil"/>
            <w:left w:val="nil"/>
            <w:bottom w:val="nil"/>
            <w:right w:val="nil"/>
          </w:tcBorders>
        </w:tcPr>
        <w:p w14:paraId="53A5FAF9" w14:textId="77777777" w:rsidR="00611F2B" w:rsidRPr="00A058E4" w:rsidRDefault="00611F2B">
          <w:pPr>
            <w:pStyle w:val="Yltunniste"/>
            <w:rPr>
              <w:sz w:val="16"/>
              <w:szCs w:val="16"/>
            </w:rPr>
          </w:pPr>
        </w:p>
      </w:tc>
      <w:tc>
        <w:tcPr>
          <w:tcW w:w="3006" w:type="dxa"/>
          <w:tcBorders>
            <w:top w:val="nil"/>
            <w:left w:val="nil"/>
            <w:bottom w:val="nil"/>
            <w:right w:val="nil"/>
          </w:tcBorders>
        </w:tcPr>
        <w:p w14:paraId="219A0271" w14:textId="77777777" w:rsidR="00611F2B" w:rsidRPr="00A058E4" w:rsidRDefault="00611F2B" w:rsidP="00A058E4">
          <w:pPr>
            <w:pStyle w:val="Yltunniste"/>
            <w:jc w:val="right"/>
            <w:rPr>
              <w:sz w:val="16"/>
              <w:szCs w:val="16"/>
            </w:rPr>
          </w:pPr>
        </w:p>
      </w:tc>
    </w:tr>
    <w:tr w:rsidR="00611F2B" w:rsidRPr="00A058E4" w14:paraId="06A18570" w14:textId="77777777" w:rsidTr="00421708">
      <w:tc>
        <w:tcPr>
          <w:tcW w:w="3005" w:type="dxa"/>
          <w:tcBorders>
            <w:top w:val="nil"/>
            <w:left w:val="nil"/>
            <w:bottom w:val="nil"/>
            <w:right w:val="nil"/>
          </w:tcBorders>
        </w:tcPr>
        <w:p w14:paraId="7241AB94" w14:textId="77777777" w:rsidR="00611F2B" w:rsidRPr="00A058E4" w:rsidRDefault="00611F2B">
          <w:pPr>
            <w:pStyle w:val="Yltunniste"/>
            <w:rPr>
              <w:sz w:val="16"/>
              <w:szCs w:val="16"/>
            </w:rPr>
          </w:pPr>
        </w:p>
      </w:tc>
      <w:tc>
        <w:tcPr>
          <w:tcW w:w="3005" w:type="dxa"/>
          <w:tcBorders>
            <w:top w:val="nil"/>
            <w:left w:val="nil"/>
            <w:bottom w:val="nil"/>
            <w:right w:val="nil"/>
          </w:tcBorders>
        </w:tcPr>
        <w:p w14:paraId="5C6039B6" w14:textId="77777777" w:rsidR="00611F2B" w:rsidRPr="00A058E4" w:rsidRDefault="00611F2B">
          <w:pPr>
            <w:pStyle w:val="Yltunniste"/>
            <w:rPr>
              <w:sz w:val="16"/>
              <w:szCs w:val="16"/>
            </w:rPr>
          </w:pPr>
        </w:p>
      </w:tc>
      <w:tc>
        <w:tcPr>
          <w:tcW w:w="3006" w:type="dxa"/>
          <w:tcBorders>
            <w:top w:val="nil"/>
            <w:left w:val="nil"/>
            <w:bottom w:val="nil"/>
            <w:right w:val="nil"/>
          </w:tcBorders>
        </w:tcPr>
        <w:p w14:paraId="7292D926" w14:textId="77777777" w:rsidR="00611F2B" w:rsidRPr="00A058E4" w:rsidRDefault="00611F2B" w:rsidP="00A058E4">
          <w:pPr>
            <w:pStyle w:val="Yltunniste"/>
            <w:jc w:val="right"/>
            <w:rPr>
              <w:sz w:val="16"/>
              <w:szCs w:val="16"/>
            </w:rPr>
          </w:pPr>
        </w:p>
      </w:tc>
    </w:tr>
    <w:tr w:rsidR="00611F2B" w:rsidRPr="00A058E4" w14:paraId="14320ABB" w14:textId="77777777" w:rsidTr="00421708">
      <w:tc>
        <w:tcPr>
          <w:tcW w:w="3005" w:type="dxa"/>
          <w:tcBorders>
            <w:top w:val="nil"/>
            <w:left w:val="nil"/>
            <w:bottom w:val="nil"/>
            <w:right w:val="nil"/>
          </w:tcBorders>
        </w:tcPr>
        <w:p w14:paraId="7D88CC43" w14:textId="77777777" w:rsidR="00611F2B" w:rsidRPr="00A058E4" w:rsidRDefault="00611F2B">
          <w:pPr>
            <w:pStyle w:val="Yltunniste"/>
            <w:rPr>
              <w:sz w:val="16"/>
              <w:szCs w:val="16"/>
            </w:rPr>
          </w:pPr>
        </w:p>
      </w:tc>
      <w:tc>
        <w:tcPr>
          <w:tcW w:w="3005" w:type="dxa"/>
          <w:tcBorders>
            <w:top w:val="nil"/>
            <w:left w:val="nil"/>
            <w:bottom w:val="nil"/>
            <w:right w:val="nil"/>
          </w:tcBorders>
        </w:tcPr>
        <w:p w14:paraId="0411177C" w14:textId="77777777" w:rsidR="00611F2B" w:rsidRPr="00A058E4" w:rsidRDefault="00611F2B">
          <w:pPr>
            <w:pStyle w:val="Yltunniste"/>
            <w:rPr>
              <w:sz w:val="16"/>
              <w:szCs w:val="16"/>
            </w:rPr>
          </w:pPr>
        </w:p>
      </w:tc>
      <w:tc>
        <w:tcPr>
          <w:tcW w:w="3006" w:type="dxa"/>
          <w:tcBorders>
            <w:top w:val="nil"/>
            <w:left w:val="nil"/>
            <w:bottom w:val="nil"/>
            <w:right w:val="nil"/>
          </w:tcBorders>
        </w:tcPr>
        <w:p w14:paraId="1EBEAE51" w14:textId="77777777" w:rsidR="00611F2B" w:rsidRPr="00A058E4" w:rsidRDefault="00611F2B" w:rsidP="00A058E4">
          <w:pPr>
            <w:pStyle w:val="Yltunniste"/>
            <w:jc w:val="right"/>
            <w:rPr>
              <w:sz w:val="16"/>
              <w:szCs w:val="16"/>
            </w:rPr>
          </w:pPr>
        </w:p>
      </w:tc>
    </w:tr>
  </w:tbl>
  <w:p w14:paraId="5ED26F57" w14:textId="77777777" w:rsidR="00611F2B" w:rsidRPr="00A058E4" w:rsidRDefault="00611F2B">
    <w:pPr>
      <w:pStyle w:val="Yltunniste"/>
      <w:rPr>
        <w:sz w:val="16"/>
        <w:szCs w:val="16"/>
      </w:rPr>
    </w:pPr>
    <w:r>
      <w:rPr>
        <w:noProof/>
        <w:sz w:val="16"/>
        <w:szCs w:val="16"/>
        <w:lang w:eastAsia="fi-FI"/>
      </w:rPr>
      <w:drawing>
        <wp:anchor distT="0" distB="0" distL="114300" distR="114300" simplePos="0" relativeHeight="251680768" behindDoc="0" locked="0" layoutInCell="1" allowOverlap="1" wp14:anchorId="04D288EC" wp14:editId="1BDB7371">
          <wp:simplePos x="0" y="0"/>
          <wp:positionH relativeFrom="column">
            <wp:posOffset>-496931</wp:posOffset>
          </wp:positionH>
          <wp:positionV relativeFrom="page">
            <wp:posOffset>333375</wp:posOffset>
          </wp:positionV>
          <wp:extent cx="1870210" cy="827015"/>
          <wp:effectExtent l="0" t="0" r="0" b="0"/>
          <wp:wrapNone/>
          <wp:docPr id="270" name="Picture 270"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p w14:paraId="4A063A6A" w14:textId="77777777" w:rsidR="00611F2B" w:rsidRDefault="00611F2B">
    <w:pPr>
      <w:pStyle w:val="Yltunniste"/>
    </w:pPr>
  </w:p>
  <w:p w14:paraId="6BFBDE3B" w14:textId="77777777" w:rsidR="00611F2B" w:rsidRDefault="00611F2B">
    <w:pPr>
      <w:pStyle w:val="Yltunniste"/>
    </w:pPr>
  </w:p>
  <w:p w14:paraId="38896296" w14:textId="77777777" w:rsidR="00611F2B" w:rsidRDefault="00611F2B">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4A0" w:firstRow="1" w:lastRow="0" w:firstColumn="1" w:lastColumn="0" w:noHBand="0" w:noVBand="1"/>
    </w:tblPr>
    <w:tblGrid>
      <w:gridCol w:w="3005"/>
      <w:gridCol w:w="3005"/>
      <w:gridCol w:w="3006"/>
    </w:tblGrid>
    <w:tr w:rsidR="00611F2B" w:rsidRPr="00A058E4" w14:paraId="69C04E6B" w14:textId="77777777" w:rsidTr="004B2B44">
      <w:tc>
        <w:tcPr>
          <w:tcW w:w="3005" w:type="dxa"/>
          <w:tcBorders>
            <w:top w:val="nil"/>
            <w:left w:val="nil"/>
            <w:bottom w:val="nil"/>
            <w:right w:val="nil"/>
          </w:tcBorders>
        </w:tcPr>
        <w:p w14:paraId="25E0F611" w14:textId="77777777" w:rsidR="00611F2B" w:rsidRPr="00A058E4" w:rsidRDefault="00611F2B">
          <w:pPr>
            <w:pStyle w:val="Yltunniste"/>
            <w:rPr>
              <w:sz w:val="16"/>
              <w:szCs w:val="16"/>
            </w:rPr>
          </w:pPr>
        </w:p>
      </w:tc>
      <w:tc>
        <w:tcPr>
          <w:tcW w:w="3005" w:type="dxa"/>
          <w:tcBorders>
            <w:top w:val="nil"/>
            <w:left w:val="nil"/>
            <w:bottom w:val="nil"/>
            <w:right w:val="nil"/>
          </w:tcBorders>
        </w:tcPr>
        <w:p w14:paraId="424CC25E" w14:textId="77777777" w:rsidR="00611F2B" w:rsidRPr="001D63F6" w:rsidRDefault="00611F2B">
          <w:pPr>
            <w:pStyle w:val="Yltunniste"/>
            <w:rPr>
              <w:b/>
              <w:sz w:val="16"/>
              <w:szCs w:val="16"/>
            </w:rPr>
          </w:pPr>
          <w:r w:rsidRPr="001D63F6">
            <w:rPr>
              <w:b/>
              <w:sz w:val="16"/>
              <w:szCs w:val="16"/>
            </w:rPr>
            <w:t>Maatietopalvelu</w:t>
          </w:r>
        </w:p>
      </w:tc>
      <w:tc>
        <w:tcPr>
          <w:tcW w:w="3006" w:type="dxa"/>
          <w:tcBorders>
            <w:top w:val="nil"/>
            <w:left w:val="nil"/>
            <w:bottom w:val="nil"/>
            <w:right w:val="nil"/>
          </w:tcBorders>
        </w:tcPr>
        <w:p w14:paraId="15C961F9" w14:textId="77777777" w:rsidR="00611F2B" w:rsidRPr="001D63F6" w:rsidRDefault="00611F2B"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Pr>
              <w:noProof/>
              <w:sz w:val="16"/>
              <w:szCs w:val="16"/>
            </w:rPr>
            <w:t>1</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p>
      </w:tc>
    </w:tr>
    <w:tr w:rsidR="00611F2B" w:rsidRPr="00A058E4" w14:paraId="76E0E93C" w14:textId="77777777" w:rsidTr="004B2B44">
      <w:tc>
        <w:tcPr>
          <w:tcW w:w="3005" w:type="dxa"/>
          <w:tcBorders>
            <w:top w:val="nil"/>
            <w:left w:val="nil"/>
            <w:bottom w:val="nil"/>
            <w:right w:val="nil"/>
          </w:tcBorders>
        </w:tcPr>
        <w:p w14:paraId="118D4B38" w14:textId="77777777" w:rsidR="00611F2B" w:rsidRPr="00A058E4" w:rsidRDefault="00611F2B" w:rsidP="00272D9D">
          <w:pPr>
            <w:pStyle w:val="Yltunniste"/>
            <w:rPr>
              <w:sz w:val="16"/>
              <w:szCs w:val="16"/>
            </w:rPr>
          </w:pPr>
        </w:p>
      </w:tc>
      <w:tc>
        <w:tcPr>
          <w:tcW w:w="3005" w:type="dxa"/>
          <w:tcBorders>
            <w:top w:val="nil"/>
            <w:left w:val="nil"/>
            <w:bottom w:val="nil"/>
            <w:right w:val="nil"/>
          </w:tcBorders>
        </w:tcPr>
        <w:p w14:paraId="748B6FD8" w14:textId="77777777" w:rsidR="00611F2B" w:rsidRPr="001D63F6" w:rsidRDefault="00611F2B" w:rsidP="00272D9D">
          <w:pPr>
            <w:pStyle w:val="Yltunniste"/>
            <w:rPr>
              <w:sz w:val="16"/>
              <w:szCs w:val="16"/>
            </w:rPr>
          </w:pPr>
          <w:r>
            <w:rPr>
              <w:sz w:val="16"/>
              <w:szCs w:val="16"/>
            </w:rPr>
            <w:t>Kysely</w:t>
          </w:r>
          <w:r w:rsidRPr="001D63F6">
            <w:rPr>
              <w:sz w:val="16"/>
              <w:szCs w:val="16"/>
            </w:rPr>
            <w:t>vastaus</w:t>
          </w:r>
        </w:p>
      </w:tc>
      <w:tc>
        <w:tcPr>
          <w:tcW w:w="3006" w:type="dxa"/>
          <w:tcBorders>
            <w:top w:val="nil"/>
            <w:left w:val="nil"/>
            <w:bottom w:val="nil"/>
            <w:right w:val="nil"/>
          </w:tcBorders>
        </w:tcPr>
        <w:p w14:paraId="244E9CC5" w14:textId="77777777" w:rsidR="00611F2B" w:rsidRPr="001D63F6" w:rsidRDefault="00611F2B" w:rsidP="00272D9D">
          <w:pPr>
            <w:pStyle w:val="Yltunniste"/>
            <w:jc w:val="right"/>
            <w:rPr>
              <w:sz w:val="16"/>
              <w:szCs w:val="16"/>
              <w:highlight w:val="yellow"/>
            </w:rPr>
          </w:pPr>
          <w:r w:rsidRPr="0009323F">
            <w:rPr>
              <w:sz w:val="16"/>
              <w:szCs w:val="16"/>
            </w:rPr>
            <w:t>K</w:t>
          </w:r>
          <w:r>
            <w:rPr>
              <w:sz w:val="16"/>
              <w:szCs w:val="16"/>
            </w:rPr>
            <w:t>T778</w:t>
          </w:r>
        </w:p>
      </w:tc>
    </w:tr>
    <w:tr w:rsidR="00611F2B" w:rsidRPr="00A058E4" w14:paraId="28B2AA46" w14:textId="77777777" w:rsidTr="00224FD6">
      <w:trPr>
        <w:trHeight w:val="185"/>
      </w:trPr>
      <w:tc>
        <w:tcPr>
          <w:tcW w:w="3005" w:type="dxa"/>
          <w:tcBorders>
            <w:top w:val="nil"/>
            <w:left w:val="nil"/>
            <w:bottom w:val="nil"/>
            <w:right w:val="nil"/>
          </w:tcBorders>
        </w:tcPr>
        <w:p w14:paraId="2D60A16D" w14:textId="77777777" w:rsidR="00611F2B" w:rsidRPr="00A058E4" w:rsidRDefault="00611F2B" w:rsidP="00272D9D">
          <w:pPr>
            <w:pStyle w:val="Yltunniste"/>
            <w:rPr>
              <w:sz w:val="16"/>
              <w:szCs w:val="16"/>
            </w:rPr>
          </w:pPr>
        </w:p>
      </w:tc>
      <w:tc>
        <w:tcPr>
          <w:tcW w:w="3005" w:type="dxa"/>
          <w:tcBorders>
            <w:top w:val="nil"/>
            <w:left w:val="nil"/>
            <w:bottom w:val="nil"/>
            <w:right w:val="nil"/>
          </w:tcBorders>
        </w:tcPr>
        <w:p w14:paraId="6F1DAB89" w14:textId="77777777" w:rsidR="00611F2B" w:rsidRPr="001D63F6" w:rsidRDefault="00611F2B" w:rsidP="00272D9D">
          <w:pPr>
            <w:pStyle w:val="Yltunniste"/>
            <w:rPr>
              <w:sz w:val="16"/>
              <w:szCs w:val="16"/>
            </w:rPr>
          </w:pPr>
        </w:p>
      </w:tc>
      <w:tc>
        <w:tcPr>
          <w:tcW w:w="3006" w:type="dxa"/>
          <w:tcBorders>
            <w:top w:val="nil"/>
            <w:left w:val="nil"/>
            <w:bottom w:val="nil"/>
            <w:right w:val="nil"/>
          </w:tcBorders>
        </w:tcPr>
        <w:p w14:paraId="604A97E9" w14:textId="77777777" w:rsidR="00611F2B" w:rsidRPr="001D63F6" w:rsidRDefault="00611F2B" w:rsidP="00272D9D">
          <w:pPr>
            <w:pStyle w:val="Yltunniste"/>
            <w:jc w:val="right"/>
            <w:rPr>
              <w:sz w:val="16"/>
              <w:szCs w:val="16"/>
            </w:rPr>
          </w:pPr>
        </w:p>
      </w:tc>
    </w:tr>
    <w:tr w:rsidR="00611F2B" w:rsidRPr="00A058E4" w14:paraId="404C8C11" w14:textId="77777777" w:rsidTr="004B2B44">
      <w:tc>
        <w:tcPr>
          <w:tcW w:w="3005" w:type="dxa"/>
          <w:tcBorders>
            <w:top w:val="nil"/>
            <w:left w:val="nil"/>
            <w:bottom w:val="nil"/>
            <w:right w:val="nil"/>
          </w:tcBorders>
        </w:tcPr>
        <w:p w14:paraId="693B1718" w14:textId="77777777" w:rsidR="00611F2B" w:rsidRPr="00A058E4" w:rsidRDefault="00611F2B" w:rsidP="00272D9D">
          <w:pPr>
            <w:pStyle w:val="Yltunniste"/>
            <w:rPr>
              <w:sz w:val="16"/>
              <w:szCs w:val="16"/>
            </w:rPr>
          </w:pPr>
        </w:p>
      </w:tc>
      <w:sdt>
        <w:sdtPr>
          <w:rPr>
            <w:rStyle w:val="Tyyli1"/>
            <w:color w:val="000000" w:themeColor="text1"/>
          </w:rPr>
          <w:id w:val="-3898531"/>
          <w:lock w:val="sdtLocked"/>
          <w:date w:fullDate="2023-11-20T00:00:00Z">
            <w:dateFormat w:val="dd.MM.yyyy"/>
            <w:lid w:val="fi-FI"/>
            <w:storeMappedDataAs w:val="dateTime"/>
            <w:calendar w:val="gregorian"/>
          </w:date>
        </w:sdtPr>
        <w:sdtEndPr>
          <w:rPr>
            <w:rStyle w:val="Kappaleenoletusfontti"/>
            <w:b w:val="0"/>
            <w:bCs w:val="0"/>
            <w:sz w:val="20"/>
            <w:szCs w:val="16"/>
          </w:rPr>
        </w:sdtEndPr>
        <w:sdtContent>
          <w:tc>
            <w:tcPr>
              <w:tcW w:w="3005" w:type="dxa"/>
              <w:tcBorders>
                <w:top w:val="nil"/>
                <w:left w:val="nil"/>
                <w:bottom w:val="nil"/>
                <w:right w:val="nil"/>
              </w:tcBorders>
            </w:tcPr>
            <w:p w14:paraId="1AF1E17E" w14:textId="4F90D357" w:rsidR="00611F2B" w:rsidRPr="001D63F6" w:rsidRDefault="002210E6" w:rsidP="00272D9D">
              <w:pPr>
                <w:pStyle w:val="Yltunniste"/>
                <w:rPr>
                  <w:sz w:val="16"/>
                  <w:szCs w:val="16"/>
                </w:rPr>
              </w:pPr>
              <w:r w:rsidRPr="002210E6">
                <w:rPr>
                  <w:rStyle w:val="Tyyli1"/>
                  <w:color w:val="000000" w:themeColor="text1"/>
                </w:rPr>
                <w:t>20.11.2023</w:t>
              </w:r>
            </w:p>
          </w:tc>
        </w:sdtContent>
      </w:sdt>
      <w:sdt>
        <w:sdtPr>
          <w:rPr>
            <w:sz w:val="16"/>
            <w:szCs w:val="16"/>
          </w:rPr>
          <w:alias w:val="Julkisuusaste"/>
          <w:tag w:val="Julkisuusaste"/>
          <w:id w:val="2111695132"/>
          <w:lock w:val="sdtLocked"/>
          <w:comboBox>
            <w:listItem w:value="Valitse kohde."/>
            <w:listItem w:displayText="Julkinen" w:value="Julkinen"/>
            <w:listItem w:displayText="Käyttö rajoitettu ST IV" w:value="Käyttö rajoitettu ST IV"/>
            <w:listItem w:displayText="Salassa pidettävä ST IV" w:value="Salassa pidettävä ST IV"/>
          </w:comboBox>
        </w:sdtPr>
        <w:sdtEndPr/>
        <w:sdtContent>
          <w:tc>
            <w:tcPr>
              <w:tcW w:w="3006" w:type="dxa"/>
              <w:tcBorders>
                <w:top w:val="nil"/>
                <w:left w:val="nil"/>
                <w:bottom w:val="nil"/>
                <w:right w:val="nil"/>
              </w:tcBorders>
            </w:tcPr>
            <w:p w14:paraId="4C645638" w14:textId="77777777" w:rsidR="00611F2B" w:rsidRPr="001D63F6" w:rsidRDefault="00611F2B" w:rsidP="00272D9D">
              <w:pPr>
                <w:pStyle w:val="Yltunniste"/>
                <w:jc w:val="right"/>
                <w:rPr>
                  <w:sz w:val="16"/>
                  <w:szCs w:val="16"/>
                </w:rPr>
              </w:pPr>
              <w:r>
                <w:rPr>
                  <w:sz w:val="16"/>
                  <w:szCs w:val="16"/>
                </w:rPr>
                <w:t>Julkinen</w:t>
              </w:r>
            </w:p>
          </w:tc>
        </w:sdtContent>
      </w:sdt>
    </w:tr>
  </w:tbl>
  <w:p w14:paraId="53A64D54" w14:textId="77777777" w:rsidR="00611F2B" w:rsidRPr="00224FD6" w:rsidRDefault="00611F2B" w:rsidP="00224FD6">
    <w:pPr>
      <w:pStyle w:val="Yltunniste"/>
      <w:rPr>
        <w:sz w:val="16"/>
        <w:szCs w:val="16"/>
      </w:rPr>
    </w:pPr>
    <w:r>
      <w:rPr>
        <w:noProof/>
        <w:sz w:val="16"/>
        <w:szCs w:val="16"/>
        <w:lang w:eastAsia="fi-FI"/>
      </w:rPr>
      <w:drawing>
        <wp:anchor distT="0" distB="0" distL="114300" distR="114300" simplePos="0" relativeHeight="251663360" behindDoc="0" locked="0" layoutInCell="1" allowOverlap="1" wp14:anchorId="4CE8883F" wp14:editId="0FBFBCB2">
          <wp:simplePos x="0" y="0"/>
          <wp:positionH relativeFrom="column">
            <wp:posOffset>-506725</wp:posOffset>
          </wp:positionH>
          <wp:positionV relativeFrom="page">
            <wp:posOffset>332387</wp:posOffset>
          </wp:positionV>
          <wp:extent cx="1885998" cy="827015"/>
          <wp:effectExtent l="0" t="0" r="0" b="0"/>
          <wp:wrapNone/>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p w14:paraId="2DF17199" w14:textId="77777777" w:rsidR="00611F2B" w:rsidRDefault="00611F2B">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3F26187"/>
    <w:multiLevelType w:val="hybridMultilevel"/>
    <w:tmpl w:val="880A63D2"/>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 w15:restartNumberingAfterBreak="0">
    <w:nsid w:val="155A49FE"/>
    <w:multiLevelType w:val="hybridMultilevel"/>
    <w:tmpl w:val="A7C482F2"/>
    <w:lvl w:ilvl="0" w:tplc="E52411BE">
      <w:start w:val="1"/>
      <w:numFmt w:val="decimal"/>
      <w:lvlText w:val="%1."/>
      <w:lvlJc w:val="left"/>
      <w:pPr>
        <w:ind w:left="1080" w:hanging="360"/>
      </w:pPr>
      <w:rPr>
        <w:rFonts w:hint="default"/>
        <w:b w:val="0"/>
        <w:color w:val="404040" w:themeColor="text1" w:themeTint="BF"/>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4" w15:restartNumberingAfterBreak="0">
    <w:nsid w:val="1F355E50"/>
    <w:multiLevelType w:val="hybridMultilevel"/>
    <w:tmpl w:val="1F52D1A2"/>
    <w:lvl w:ilvl="0" w:tplc="040B000F">
      <w:start w:val="3"/>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53F0A3A"/>
    <w:multiLevelType w:val="hybridMultilevel"/>
    <w:tmpl w:val="7E40CBAC"/>
    <w:lvl w:ilvl="0" w:tplc="E52411BE">
      <w:start w:val="1"/>
      <w:numFmt w:val="decimal"/>
      <w:lvlText w:val="%1."/>
      <w:lvlJc w:val="left"/>
      <w:pPr>
        <w:ind w:left="720" w:hanging="360"/>
      </w:pPr>
      <w:rPr>
        <w:rFonts w:hint="default"/>
        <w:b w:val="0"/>
        <w:color w:val="404040" w:themeColor="text1" w:themeTint="BF"/>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9DD2F52"/>
    <w:multiLevelType w:val="hybridMultilevel"/>
    <w:tmpl w:val="62F824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BD77A46"/>
    <w:multiLevelType w:val="hybridMultilevel"/>
    <w:tmpl w:val="87D6AECE"/>
    <w:lvl w:ilvl="0" w:tplc="59E4E46C">
      <w:start w:val="2009"/>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3C9F5B34"/>
    <w:multiLevelType w:val="hybridMultilevel"/>
    <w:tmpl w:val="089A739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DF11711"/>
    <w:multiLevelType w:val="hybridMultilevel"/>
    <w:tmpl w:val="1EB0B8E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400D777B"/>
    <w:multiLevelType w:val="hybridMultilevel"/>
    <w:tmpl w:val="ABCA0A38"/>
    <w:lvl w:ilvl="0" w:tplc="760C2040">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08F4ABA"/>
    <w:multiLevelType w:val="hybridMultilevel"/>
    <w:tmpl w:val="5A829F48"/>
    <w:lvl w:ilvl="0" w:tplc="C7AE06B2">
      <w:start w:val="1"/>
      <w:numFmt w:val="decimal"/>
      <w:pStyle w:val="Otsikko4"/>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51166D57"/>
    <w:multiLevelType w:val="hybridMultilevel"/>
    <w:tmpl w:val="D7D4758A"/>
    <w:lvl w:ilvl="0" w:tplc="000ADA1A">
      <w:start w:val="1"/>
      <w:numFmt w:val="decimal"/>
      <w:pStyle w:val="Otsikko3"/>
      <w:lvlText w:val="%1.1."/>
      <w:lvlJc w:val="left"/>
      <w:pPr>
        <w:ind w:left="360" w:hanging="360"/>
      </w:pPr>
      <w:rPr>
        <w:rFonts w:ascii="Century Gothic" w:hAnsi="Century Gothic" w:hint="default"/>
        <w:b/>
        <w:i w:val="0"/>
        <w:color w:val="auto"/>
        <w:sz w:val="24"/>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53430092"/>
    <w:multiLevelType w:val="hybridMultilevel"/>
    <w:tmpl w:val="2DB266FE"/>
    <w:lvl w:ilvl="0" w:tplc="E52411BE">
      <w:start w:val="1"/>
      <w:numFmt w:val="decimal"/>
      <w:lvlText w:val="%1."/>
      <w:lvlJc w:val="left"/>
      <w:pPr>
        <w:ind w:left="360" w:hanging="360"/>
      </w:pPr>
      <w:rPr>
        <w:rFonts w:hint="default"/>
        <w:b w:val="0"/>
        <w:color w:val="404040" w:themeColor="text1" w:themeTint="BF"/>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0" w15:restartNumberingAfterBreak="0">
    <w:nsid w:val="597C2BC3"/>
    <w:multiLevelType w:val="hybridMultilevel"/>
    <w:tmpl w:val="0596A79E"/>
    <w:lvl w:ilvl="0" w:tplc="E52411BE">
      <w:start w:val="1"/>
      <w:numFmt w:val="decimal"/>
      <w:lvlText w:val="%1."/>
      <w:lvlJc w:val="left"/>
      <w:pPr>
        <w:ind w:left="720" w:hanging="360"/>
      </w:pPr>
      <w:rPr>
        <w:rFonts w:hint="default"/>
        <w:b w:val="0"/>
        <w:color w:val="404040" w:themeColor="text1" w:themeTint="BF"/>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68B41A9D"/>
    <w:multiLevelType w:val="hybridMultilevel"/>
    <w:tmpl w:val="84C4DCC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690C48A2"/>
    <w:multiLevelType w:val="hybridMultilevel"/>
    <w:tmpl w:val="DFA66592"/>
    <w:lvl w:ilvl="0" w:tplc="040B000F">
      <w:start w:val="2"/>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15:restartNumberingAfterBreak="0">
    <w:nsid w:val="6942481B"/>
    <w:multiLevelType w:val="hybridMultilevel"/>
    <w:tmpl w:val="134ED5D6"/>
    <w:lvl w:ilvl="0" w:tplc="E52411BE">
      <w:start w:val="1"/>
      <w:numFmt w:val="decimal"/>
      <w:lvlText w:val="%1."/>
      <w:lvlJc w:val="left"/>
      <w:pPr>
        <w:ind w:left="720" w:hanging="360"/>
      </w:pPr>
      <w:rPr>
        <w:rFonts w:hint="default"/>
        <w:b w:val="0"/>
        <w:color w:val="404040" w:themeColor="text1" w:themeTint="BF"/>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6"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7" w15:restartNumberingAfterBreak="0">
    <w:nsid w:val="7C272BED"/>
    <w:multiLevelType w:val="hybridMultilevel"/>
    <w:tmpl w:val="89F4F3A2"/>
    <w:lvl w:ilvl="0" w:tplc="DA044EEE">
      <w:start w:val="1"/>
      <w:numFmt w:val="decimal"/>
      <w:pStyle w:val="Otsikko2"/>
      <w:lvlText w:val="%1."/>
      <w:lvlJc w:val="left"/>
      <w:pPr>
        <w:ind w:left="360" w:hanging="360"/>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8"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8"/>
  </w:num>
  <w:num w:numId="2">
    <w:abstractNumId w:val="26"/>
  </w:num>
  <w:num w:numId="3">
    <w:abstractNumId w:val="11"/>
  </w:num>
  <w:num w:numId="4">
    <w:abstractNumId w:val="9"/>
  </w:num>
  <w:num w:numId="5">
    <w:abstractNumId w:val="6"/>
  </w:num>
  <w:num w:numId="6">
    <w:abstractNumId w:val="16"/>
  </w:num>
  <w:num w:numId="7">
    <w:abstractNumId w:val="22"/>
  </w:num>
  <w:num w:numId="8">
    <w:abstractNumId w:val="21"/>
  </w:num>
  <w:num w:numId="9">
    <w:abstractNumId w:val="21"/>
    <w:lvlOverride w:ilvl="0">
      <w:startOverride w:val="1"/>
    </w:lvlOverride>
  </w:num>
  <w:num w:numId="10">
    <w:abstractNumId w:val="8"/>
  </w:num>
  <w:num w:numId="11">
    <w:abstractNumId w:val="8"/>
    <w:lvlOverride w:ilvl="0">
      <w:startOverride w:val="1"/>
    </w:lvlOverride>
  </w:num>
  <w:num w:numId="12">
    <w:abstractNumId w:val="8"/>
    <w:lvlOverride w:ilvl="0">
      <w:startOverride w:val="1"/>
    </w:lvlOverride>
  </w:num>
  <w:num w:numId="13">
    <w:abstractNumId w:val="8"/>
    <w:lvlOverride w:ilvl="0">
      <w:startOverride w:val="1"/>
    </w:lvlOverride>
  </w:num>
  <w:num w:numId="14">
    <w:abstractNumId w:val="5"/>
  </w:num>
  <w:num w:numId="15">
    <w:abstractNumId w:val="1"/>
  </w:num>
  <w:num w:numId="16">
    <w:abstractNumId w:val="1"/>
  </w:num>
  <w:num w:numId="17">
    <w:abstractNumId w:val="0"/>
  </w:num>
  <w:num w:numId="18">
    <w:abstractNumId w:val="18"/>
  </w:num>
  <w:num w:numId="19">
    <w:abstractNumId w:val="17"/>
  </w:num>
  <w:num w:numId="20">
    <w:abstractNumId w:val="27"/>
  </w:num>
  <w:num w:numId="21">
    <w:abstractNumId w:val="25"/>
  </w:num>
  <w:num w:numId="22">
    <w:abstractNumId w:val="3"/>
  </w:num>
  <w:num w:numId="23">
    <w:abstractNumId w:val="19"/>
  </w:num>
  <w:num w:numId="24">
    <w:abstractNumId w:val="20"/>
  </w:num>
  <w:num w:numId="25">
    <w:abstractNumId w:val="7"/>
  </w:num>
  <w:num w:numId="26">
    <w:abstractNumId w:val="14"/>
  </w:num>
  <w:num w:numId="27">
    <w:abstractNumId w:val="4"/>
  </w:num>
  <w:num w:numId="28">
    <w:abstractNumId w:val="10"/>
  </w:num>
  <w:num w:numId="29">
    <w:abstractNumId w:val="2"/>
  </w:num>
  <w:num w:numId="30">
    <w:abstractNumId w:val="13"/>
  </w:num>
  <w:num w:numId="31">
    <w:abstractNumId w:val="23"/>
  </w:num>
  <w:num w:numId="32">
    <w:abstractNumId w:val="24"/>
  </w:num>
  <w:num w:numId="33">
    <w:abstractNumId w:val="12"/>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grammar="clean"/>
  <w:defaultTabStop w:val="720"/>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4E3"/>
    <w:rsid w:val="00001B9C"/>
    <w:rsid w:val="00004C72"/>
    <w:rsid w:val="00006A2A"/>
    <w:rsid w:val="0000727E"/>
    <w:rsid w:val="0001029F"/>
    <w:rsid w:val="00010C97"/>
    <w:rsid w:val="0001289F"/>
    <w:rsid w:val="00012E6B"/>
    <w:rsid w:val="000140FF"/>
    <w:rsid w:val="00016E38"/>
    <w:rsid w:val="00020A05"/>
    <w:rsid w:val="00021E05"/>
    <w:rsid w:val="00022D94"/>
    <w:rsid w:val="00025A5E"/>
    <w:rsid w:val="00033C60"/>
    <w:rsid w:val="0003557D"/>
    <w:rsid w:val="000370B6"/>
    <w:rsid w:val="000407AE"/>
    <w:rsid w:val="00041DE7"/>
    <w:rsid w:val="00043121"/>
    <w:rsid w:val="0004312E"/>
    <w:rsid w:val="000449EA"/>
    <w:rsid w:val="000455E3"/>
    <w:rsid w:val="00046783"/>
    <w:rsid w:val="0004738B"/>
    <w:rsid w:val="0005184A"/>
    <w:rsid w:val="0005406B"/>
    <w:rsid w:val="00055DE3"/>
    <w:rsid w:val="000568D6"/>
    <w:rsid w:val="0006190B"/>
    <w:rsid w:val="000663E8"/>
    <w:rsid w:val="00067308"/>
    <w:rsid w:val="0007094E"/>
    <w:rsid w:val="00072438"/>
    <w:rsid w:val="00077DDE"/>
    <w:rsid w:val="0008212C"/>
    <w:rsid w:val="00082DFE"/>
    <w:rsid w:val="0009323F"/>
    <w:rsid w:val="0009761B"/>
    <w:rsid w:val="000A2926"/>
    <w:rsid w:val="000A2B29"/>
    <w:rsid w:val="000A47B5"/>
    <w:rsid w:val="000A4B99"/>
    <w:rsid w:val="000A7CED"/>
    <w:rsid w:val="000B04C3"/>
    <w:rsid w:val="000B7ABB"/>
    <w:rsid w:val="000D0E79"/>
    <w:rsid w:val="000D2A7C"/>
    <w:rsid w:val="000D33B6"/>
    <w:rsid w:val="000D45F8"/>
    <w:rsid w:val="000D4E98"/>
    <w:rsid w:val="000D4F0E"/>
    <w:rsid w:val="000D75A7"/>
    <w:rsid w:val="000E03AE"/>
    <w:rsid w:val="000E1A4B"/>
    <w:rsid w:val="000E2D54"/>
    <w:rsid w:val="000E693C"/>
    <w:rsid w:val="000F4AD8"/>
    <w:rsid w:val="000F5D34"/>
    <w:rsid w:val="000F6C7A"/>
    <w:rsid w:val="000F6F25"/>
    <w:rsid w:val="000F793B"/>
    <w:rsid w:val="0010019C"/>
    <w:rsid w:val="00100877"/>
    <w:rsid w:val="00105387"/>
    <w:rsid w:val="00110902"/>
    <w:rsid w:val="00110B17"/>
    <w:rsid w:val="00114D01"/>
    <w:rsid w:val="00114FA3"/>
    <w:rsid w:val="00115047"/>
    <w:rsid w:val="00115A88"/>
    <w:rsid w:val="00117EA9"/>
    <w:rsid w:val="001202D3"/>
    <w:rsid w:val="001212CC"/>
    <w:rsid w:val="00121BD1"/>
    <w:rsid w:val="00127F0B"/>
    <w:rsid w:val="00135EA1"/>
    <w:rsid w:val="001360E5"/>
    <w:rsid w:val="00143BC3"/>
    <w:rsid w:val="00146977"/>
    <w:rsid w:val="00146A0D"/>
    <w:rsid w:val="00146BA7"/>
    <w:rsid w:val="00153C49"/>
    <w:rsid w:val="00155788"/>
    <w:rsid w:val="00157A3E"/>
    <w:rsid w:val="0016475E"/>
    <w:rsid w:val="0017256D"/>
    <w:rsid w:val="001758C8"/>
    <w:rsid w:val="00175A26"/>
    <w:rsid w:val="0019270F"/>
    <w:rsid w:val="0019524D"/>
    <w:rsid w:val="00195E7E"/>
    <w:rsid w:val="001A4752"/>
    <w:rsid w:val="001A71BB"/>
    <w:rsid w:val="001B6B07"/>
    <w:rsid w:val="001B7EB5"/>
    <w:rsid w:val="001C0CF5"/>
    <w:rsid w:val="001C2D94"/>
    <w:rsid w:val="001C3AAB"/>
    <w:rsid w:val="001C3D0B"/>
    <w:rsid w:val="001C3EB2"/>
    <w:rsid w:val="001C422A"/>
    <w:rsid w:val="001C43F0"/>
    <w:rsid w:val="001C5487"/>
    <w:rsid w:val="001C6E81"/>
    <w:rsid w:val="001C7D91"/>
    <w:rsid w:val="001D00D8"/>
    <w:rsid w:val="001D015C"/>
    <w:rsid w:val="001D1565"/>
    <w:rsid w:val="001D1831"/>
    <w:rsid w:val="001D4843"/>
    <w:rsid w:val="001D4CB8"/>
    <w:rsid w:val="001D587F"/>
    <w:rsid w:val="001D63F6"/>
    <w:rsid w:val="001E21A8"/>
    <w:rsid w:val="001E262E"/>
    <w:rsid w:val="001E6E61"/>
    <w:rsid w:val="001F0244"/>
    <w:rsid w:val="001F16DA"/>
    <w:rsid w:val="001F1B08"/>
    <w:rsid w:val="001F2457"/>
    <w:rsid w:val="001F415E"/>
    <w:rsid w:val="001F44EA"/>
    <w:rsid w:val="001F53DB"/>
    <w:rsid w:val="0020225E"/>
    <w:rsid w:val="00206DFC"/>
    <w:rsid w:val="002103D2"/>
    <w:rsid w:val="002153AA"/>
    <w:rsid w:val="00220D85"/>
    <w:rsid w:val="002210E6"/>
    <w:rsid w:val="0022145C"/>
    <w:rsid w:val="00224252"/>
    <w:rsid w:val="002248A2"/>
    <w:rsid w:val="00224FD6"/>
    <w:rsid w:val="00225369"/>
    <w:rsid w:val="0022712B"/>
    <w:rsid w:val="0022753E"/>
    <w:rsid w:val="00237C15"/>
    <w:rsid w:val="002405C6"/>
    <w:rsid w:val="00241332"/>
    <w:rsid w:val="002429AC"/>
    <w:rsid w:val="00242C10"/>
    <w:rsid w:val="00243762"/>
    <w:rsid w:val="00244F25"/>
    <w:rsid w:val="002463CD"/>
    <w:rsid w:val="00247F15"/>
    <w:rsid w:val="0025153B"/>
    <w:rsid w:val="00253B21"/>
    <w:rsid w:val="00256B6C"/>
    <w:rsid w:val="002571E9"/>
    <w:rsid w:val="00260A83"/>
    <w:rsid w:val="002629C5"/>
    <w:rsid w:val="002634BD"/>
    <w:rsid w:val="00263935"/>
    <w:rsid w:val="00267906"/>
    <w:rsid w:val="00267B01"/>
    <w:rsid w:val="00272D9D"/>
    <w:rsid w:val="00273240"/>
    <w:rsid w:val="00275FF5"/>
    <w:rsid w:val="0027739E"/>
    <w:rsid w:val="0028272E"/>
    <w:rsid w:val="00285950"/>
    <w:rsid w:val="00287C70"/>
    <w:rsid w:val="00287E1A"/>
    <w:rsid w:val="00292426"/>
    <w:rsid w:val="00293E24"/>
    <w:rsid w:val="00294E30"/>
    <w:rsid w:val="00294EAB"/>
    <w:rsid w:val="002951AF"/>
    <w:rsid w:val="002978DE"/>
    <w:rsid w:val="002A6054"/>
    <w:rsid w:val="002B2B47"/>
    <w:rsid w:val="002B4481"/>
    <w:rsid w:val="002B5E48"/>
    <w:rsid w:val="002B5ED8"/>
    <w:rsid w:val="002C2668"/>
    <w:rsid w:val="002C4FEA"/>
    <w:rsid w:val="002C656A"/>
    <w:rsid w:val="002C76F0"/>
    <w:rsid w:val="002C7E39"/>
    <w:rsid w:val="002D0032"/>
    <w:rsid w:val="002D03AA"/>
    <w:rsid w:val="002D3ACD"/>
    <w:rsid w:val="002D4894"/>
    <w:rsid w:val="002D4914"/>
    <w:rsid w:val="002D7383"/>
    <w:rsid w:val="002D7E09"/>
    <w:rsid w:val="002E07EE"/>
    <w:rsid w:val="002E0B87"/>
    <w:rsid w:val="002E3266"/>
    <w:rsid w:val="002E56E7"/>
    <w:rsid w:val="002E60A0"/>
    <w:rsid w:val="002E7DCF"/>
    <w:rsid w:val="002F31C3"/>
    <w:rsid w:val="002F4AA8"/>
    <w:rsid w:val="002F757D"/>
    <w:rsid w:val="00301304"/>
    <w:rsid w:val="00303322"/>
    <w:rsid w:val="00303CC9"/>
    <w:rsid w:val="00304B1B"/>
    <w:rsid w:val="003077A4"/>
    <w:rsid w:val="003135FC"/>
    <w:rsid w:val="00313CBC"/>
    <w:rsid w:val="00313D99"/>
    <w:rsid w:val="00315F4B"/>
    <w:rsid w:val="003209D6"/>
    <w:rsid w:val="003226F0"/>
    <w:rsid w:val="003228E7"/>
    <w:rsid w:val="003266C5"/>
    <w:rsid w:val="0033622F"/>
    <w:rsid w:val="00337E76"/>
    <w:rsid w:val="00340AE6"/>
    <w:rsid w:val="0034272B"/>
    <w:rsid w:val="00342A30"/>
    <w:rsid w:val="00353EDE"/>
    <w:rsid w:val="0035642E"/>
    <w:rsid w:val="00357699"/>
    <w:rsid w:val="003673C0"/>
    <w:rsid w:val="00370010"/>
    <w:rsid w:val="003711E9"/>
    <w:rsid w:val="00371F5C"/>
    <w:rsid w:val="003723B7"/>
    <w:rsid w:val="00373244"/>
    <w:rsid w:val="00373713"/>
    <w:rsid w:val="00373A80"/>
    <w:rsid w:val="00376326"/>
    <w:rsid w:val="00377AEB"/>
    <w:rsid w:val="00382133"/>
    <w:rsid w:val="00383F7A"/>
    <w:rsid w:val="0038473B"/>
    <w:rsid w:val="00386DB9"/>
    <w:rsid w:val="0039232D"/>
    <w:rsid w:val="003966AA"/>
    <w:rsid w:val="00397451"/>
    <w:rsid w:val="003A0308"/>
    <w:rsid w:val="003A0C1E"/>
    <w:rsid w:val="003A7F2F"/>
    <w:rsid w:val="003B18E4"/>
    <w:rsid w:val="003B3150"/>
    <w:rsid w:val="003B369C"/>
    <w:rsid w:val="003B4CA6"/>
    <w:rsid w:val="003B675A"/>
    <w:rsid w:val="003D0AB9"/>
    <w:rsid w:val="003D54DC"/>
    <w:rsid w:val="003E0665"/>
    <w:rsid w:val="003F1B0D"/>
    <w:rsid w:val="003F2DD1"/>
    <w:rsid w:val="003F444B"/>
    <w:rsid w:val="003F6991"/>
    <w:rsid w:val="00403412"/>
    <w:rsid w:val="004045B4"/>
    <w:rsid w:val="00410407"/>
    <w:rsid w:val="00410650"/>
    <w:rsid w:val="00411E65"/>
    <w:rsid w:val="0041667A"/>
    <w:rsid w:val="00421708"/>
    <w:rsid w:val="004221B0"/>
    <w:rsid w:val="00423E56"/>
    <w:rsid w:val="00424D90"/>
    <w:rsid w:val="00432372"/>
    <w:rsid w:val="0043343B"/>
    <w:rsid w:val="004363E0"/>
    <w:rsid w:val="00436D8B"/>
    <w:rsid w:val="0043717D"/>
    <w:rsid w:val="00440722"/>
    <w:rsid w:val="00441390"/>
    <w:rsid w:val="004433EE"/>
    <w:rsid w:val="00443CAF"/>
    <w:rsid w:val="00444E53"/>
    <w:rsid w:val="004460C6"/>
    <w:rsid w:val="004473D0"/>
    <w:rsid w:val="00454E15"/>
    <w:rsid w:val="00456282"/>
    <w:rsid w:val="00457797"/>
    <w:rsid w:val="00460ADC"/>
    <w:rsid w:val="00462C2C"/>
    <w:rsid w:val="0046502F"/>
    <w:rsid w:val="004675C9"/>
    <w:rsid w:val="00476B6B"/>
    <w:rsid w:val="00483C0A"/>
    <w:rsid w:val="00483E37"/>
    <w:rsid w:val="004879E0"/>
    <w:rsid w:val="00491268"/>
    <w:rsid w:val="00492767"/>
    <w:rsid w:val="00495BDD"/>
    <w:rsid w:val="00495DBE"/>
    <w:rsid w:val="0049605F"/>
    <w:rsid w:val="004A2412"/>
    <w:rsid w:val="004A79D5"/>
    <w:rsid w:val="004B1592"/>
    <w:rsid w:val="004B1685"/>
    <w:rsid w:val="004B1E24"/>
    <w:rsid w:val="004B2B44"/>
    <w:rsid w:val="004B34E1"/>
    <w:rsid w:val="004C1EAC"/>
    <w:rsid w:val="004C46A9"/>
    <w:rsid w:val="004D53C4"/>
    <w:rsid w:val="004D75F4"/>
    <w:rsid w:val="004D76E3"/>
    <w:rsid w:val="004E1FD7"/>
    <w:rsid w:val="004E33CA"/>
    <w:rsid w:val="004E3B7C"/>
    <w:rsid w:val="004E52FD"/>
    <w:rsid w:val="004E598B"/>
    <w:rsid w:val="004F15C9"/>
    <w:rsid w:val="004F28FE"/>
    <w:rsid w:val="004F4078"/>
    <w:rsid w:val="004F6233"/>
    <w:rsid w:val="005025FA"/>
    <w:rsid w:val="00503CBF"/>
    <w:rsid w:val="0051078D"/>
    <w:rsid w:val="00516F84"/>
    <w:rsid w:val="00524308"/>
    <w:rsid w:val="005243B6"/>
    <w:rsid w:val="00524B1C"/>
    <w:rsid w:val="00525360"/>
    <w:rsid w:val="00526692"/>
    <w:rsid w:val="00532EE9"/>
    <w:rsid w:val="005375AB"/>
    <w:rsid w:val="00541D8B"/>
    <w:rsid w:val="00543B88"/>
    <w:rsid w:val="00544451"/>
    <w:rsid w:val="00546740"/>
    <w:rsid w:val="00550374"/>
    <w:rsid w:val="00555E75"/>
    <w:rsid w:val="00560D0E"/>
    <w:rsid w:val="00562FA2"/>
    <w:rsid w:val="00565C24"/>
    <w:rsid w:val="00571828"/>
    <w:rsid w:val="0057647B"/>
    <w:rsid w:val="00577401"/>
    <w:rsid w:val="00580D51"/>
    <w:rsid w:val="005814A1"/>
    <w:rsid w:val="00581A32"/>
    <w:rsid w:val="00583FE4"/>
    <w:rsid w:val="00584162"/>
    <w:rsid w:val="00592124"/>
    <w:rsid w:val="00592561"/>
    <w:rsid w:val="005954F0"/>
    <w:rsid w:val="00596EA6"/>
    <w:rsid w:val="005A09F7"/>
    <w:rsid w:val="005A309A"/>
    <w:rsid w:val="005A319E"/>
    <w:rsid w:val="005A613B"/>
    <w:rsid w:val="005A71B2"/>
    <w:rsid w:val="005B00BB"/>
    <w:rsid w:val="005B3A3F"/>
    <w:rsid w:val="005B47D8"/>
    <w:rsid w:val="005B5F3D"/>
    <w:rsid w:val="005C1549"/>
    <w:rsid w:val="005C3FCE"/>
    <w:rsid w:val="005C7CE0"/>
    <w:rsid w:val="005D1338"/>
    <w:rsid w:val="005D7EB5"/>
    <w:rsid w:val="005E071A"/>
    <w:rsid w:val="005E07D9"/>
    <w:rsid w:val="005E484A"/>
    <w:rsid w:val="005E54F1"/>
    <w:rsid w:val="005E62BA"/>
    <w:rsid w:val="005F163B"/>
    <w:rsid w:val="005F2A6A"/>
    <w:rsid w:val="005F5321"/>
    <w:rsid w:val="005F6458"/>
    <w:rsid w:val="00601F27"/>
    <w:rsid w:val="00603924"/>
    <w:rsid w:val="00611F2B"/>
    <w:rsid w:val="0061201B"/>
    <w:rsid w:val="00612FBF"/>
    <w:rsid w:val="0061569E"/>
    <w:rsid w:val="006157B8"/>
    <w:rsid w:val="00620595"/>
    <w:rsid w:val="00627C21"/>
    <w:rsid w:val="00630918"/>
    <w:rsid w:val="00632680"/>
    <w:rsid w:val="006333A9"/>
    <w:rsid w:val="00633597"/>
    <w:rsid w:val="00640621"/>
    <w:rsid w:val="0064460B"/>
    <w:rsid w:val="0064589F"/>
    <w:rsid w:val="00651125"/>
    <w:rsid w:val="00651519"/>
    <w:rsid w:val="00662B56"/>
    <w:rsid w:val="006655BC"/>
    <w:rsid w:val="0067032B"/>
    <w:rsid w:val="00670D39"/>
    <w:rsid w:val="00671C22"/>
    <w:rsid w:val="00672075"/>
    <w:rsid w:val="0067224A"/>
    <w:rsid w:val="006724C4"/>
    <w:rsid w:val="006823C8"/>
    <w:rsid w:val="00682ABF"/>
    <w:rsid w:val="00686CF3"/>
    <w:rsid w:val="00697030"/>
    <w:rsid w:val="006A2F5D"/>
    <w:rsid w:val="006A65C0"/>
    <w:rsid w:val="006B0FF0"/>
    <w:rsid w:val="006B1508"/>
    <w:rsid w:val="006B35AA"/>
    <w:rsid w:val="006B3E85"/>
    <w:rsid w:val="006B4626"/>
    <w:rsid w:val="006B68EA"/>
    <w:rsid w:val="006B6B46"/>
    <w:rsid w:val="006C3BAB"/>
    <w:rsid w:val="006C53F2"/>
    <w:rsid w:val="006D3068"/>
    <w:rsid w:val="006E2CED"/>
    <w:rsid w:val="006E7D0B"/>
    <w:rsid w:val="006F0B7C"/>
    <w:rsid w:val="006F1E8E"/>
    <w:rsid w:val="006F6C89"/>
    <w:rsid w:val="006F7FBE"/>
    <w:rsid w:val="007027C9"/>
    <w:rsid w:val="007031F4"/>
    <w:rsid w:val="0070377D"/>
    <w:rsid w:val="00703F3C"/>
    <w:rsid w:val="0070570B"/>
    <w:rsid w:val="00707020"/>
    <w:rsid w:val="0070731A"/>
    <w:rsid w:val="007138D6"/>
    <w:rsid w:val="0071413E"/>
    <w:rsid w:val="007168DA"/>
    <w:rsid w:val="00721351"/>
    <w:rsid w:val="007243BF"/>
    <w:rsid w:val="007249AF"/>
    <w:rsid w:val="0072726C"/>
    <w:rsid w:val="007314E3"/>
    <w:rsid w:val="00734777"/>
    <w:rsid w:val="00734B60"/>
    <w:rsid w:val="007402A3"/>
    <w:rsid w:val="0074158A"/>
    <w:rsid w:val="007422BE"/>
    <w:rsid w:val="00743108"/>
    <w:rsid w:val="0074331D"/>
    <w:rsid w:val="0074450A"/>
    <w:rsid w:val="00745A3E"/>
    <w:rsid w:val="00745E03"/>
    <w:rsid w:val="00747A13"/>
    <w:rsid w:val="007504B9"/>
    <w:rsid w:val="007516FA"/>
    <w:rsid w:val="00751EBB"/>
    <w:rsid w:val="00752C87"/>
    <w:rsid w:val="00760F98"/>
    <w:rsid w:val="00762A19"/>
    <w:rsid w:val="007630AF"/>
    <w:rsid w:val="007640DA"/>
    <w:rsid w:val="0076481F"/>
    <w:rsid w:val="007662A3"/>
    <w:rsid w:val="00772855"/>
    <w:rsid w:val="007751CF"/>
    <w:rsid w:val="007770B5"/>
    <w:rsid w:val="00782374"/>
    <w:rsid w:val="00785D58"/>
    <w:rsid w:val="007869EA"/>
    <w:rsid w:val="00786CF1"/>
    <w:rsid w:val="007907FE"/>
    <w:rsid w:val="007B2D20"/>
    <w:rsid w:val="007B4742"/>
    <w:rsid w:val="007C00C7"/>
    <w:rsid w:val="007C25EB"/>
    <w:rsid w:val="007C4B6F"/>
    <w:rsid w:val="007C5BB2"/>
    <w:rsid w:val="007D0F12"/>
    <w:rsid w:val="007D551E"/>
    <w:rsid w:val="007E0069"/>
    <w:rsid w:val="007E1885"/>
    <w:rsid w:val="007E2DB0"/>
    <w:rsid w:val="007E3B71"/>
    <w:rsid w:val="007E49BC"/>
    <w:rsid w:val="007E5AC7"/>
    <w:rsid w:val="007F0A04"/>
    <w:rsid w:val="007F13ED"/>
    <w:rsid w:val="0080159E"/>
    <w:rsid w:val="00801992"/>
    <w:rsid w:val="00803857"/>
    <w:rsid w:val="00803B42"/>
    <w:rsid w:val="00804C0C"/>
    <w:rsid w:val="00810D11"/>
    <w:rsid w:val="0082016E"/>
    <w:rsid w:val="00820F1D"/>
    <w:rsid w:val="00824A14"/>
    <w:rsid w:val="00824B3D"/>
    <w:rsid w:val="00826F27"/>
    <w:rsid w:val="00832CD7"/>
    <w:rsid w:val="00833EB9"/>
    <w:rsid w:val="008350F0"/>
    <w:rsid w:val="00835734"/>
    <w:rsid w:val="00845940"/>
    <w:rsid w:val="008525EA"/>
    <w:rsid w:val="008571C0"/>
    <w:rsid w:val="00860C12"/>
    <w:rsid w:val="00863B40"/>
    <w:rsid w:val="00865475"/>
    <w:rsid w:val="008654AE"/>
    <w:rsid w:val="008664BC"/>
    <w:rsid w:val="00867E37"/>
    <w:rsid w:val="00871499"/>
    <w:rsid w:val="00872C4B"/>
    <w:rsid w:val="00874E4C"/>
    <w:rsid w:val="00874E74"/>
    <w:rsid w:val="008755BF"/>
    <w:rsid w:val="008839E5"/>
    <w:rsid w:val="00884FC5"/>
    <w:rsid w:val="00885B76"/>
    <w:rsid w:val="008862C8"/>
    <w:rsid w:val="008A7D54"/>
    <w:rsid w:val="008B2637"/>
    <w:rsid w:val="008B4A72"/>
    <w:rsid w:val="008B4C53"/>
    <w:rsid w:val="008C210F"/>
    <w:rsid w:val="008C4030"/>
    <w:rsid w:val="008C597B"/>
    <w:rsid w:val="008C6A0E"/>
    <w:rsid w:val="008D497B"/>
    <w:rsid w:val="008D7DED"/>
    <w:rsid w:val="008D7E2B"/>
    <w:rsid w:val="008E0129"/>
    <w:rsid w:val="008E13CC"/>
    <w:rsid w:val="008E405D"/>
    <w:rsid w:val="008F12C8"/>
    <w:rsid w:val="008F20FD"/>
    <w:rsid w:val="008F25C0"/>
    <w:rsid w:val="008F2AAB"/>
    <w:rsid w:val="008F5600"/>
    <w:rsid w:val="008F5C92"/>
    <w:rsid w:val="008F6711"/>
    <w:rsid w:val="0090479F"/>
    <w:rsid w:val="009173CF"/>
    <w:rsid w:val="00920274"/>
    <w:rsid w:val="00921CD8"/>
    <w:rsid w:val="009230EE"/>
    <w:rsid w:val="00927857"/>
    <w:rsid w:val="00927E19"/>
    <w:rsid w:val="00932354"/>
    <w:rsid w:val="009328F8"/>
    <w:rsid w:val="00932A70"/>
    <w:rsid w:val="00933B4C"/>
    <w:rsid w:val="00942287"/>
    <w:rsid w:val="009441B0"/>
    <w:rsid w:val="00945D6F"/>
    <w:rsid w:val="0095577C"/>
    <w:rsid w:val="00960B05"/>
    <w:rsid w:val="00961BCC"/>
    <w:rsid w:val="00974F53"/>
    <w:rsid w:val="009757E6"/>
    <w:rsid w:val="00982298"/>
    <w:rsid w:val="0098260A"/>
    <w:rsid w:val="009929DF"/>
    <w:rsid w:val="00992A6A"/>
    <w:rsid w:val="00993AC5"/>
    <w:rsid w:val="00994133"/>
    <w:rsid w:val="0099743F"/>
    <w:rsid w:val="009A1F34"/>
    <w:rsid w:val="009A252E"/>
    <w:rsid w:val="009A5465"/>
    <w:rsid w:val="009A5546"/>
    <w:rsid w:val="009A5FF3"/>
    <w:rsid w:val="009A7D8B"/>
    <w:rsid w:val="009B0A1C"/>
    <w:rsid w:val="009B0BFC"/>
    <w:rsid w:val="009B51B5"/>
    <w:rsid w:val="009B580D"/>
    <w:rsid w:val="009B606B"/>
    <w:rsid w:val="009C2495"/>
    <w:rsid w:val="009D44A2"/>
    <w:rsid w:val="009D71F4"/>
    <w:rsid w:val="009E0F44"/>
    <w:rsid w:val="009E1241"/>
    <w:rsid w:val="009F3152"/>
    <w:rsid w:val="009F4532"/>
    <w:rsid w:val="009F4D39"/>
    <w:rsid w:val="009F7A7F"/>
    <w:rsid w:val="00A01E5E"/>
    <w:rsid w:val="00A04FF1"/>
    <w:rsid w:val="00A058E4"/>
    <w:rsid w:val="00A122E6"/>
    <w:rsid w:val="00A14E94"/>
    <w:rsid w:val="00A17D6F"/>
    <w:rsid w:val="00A3078D"/>
    <w:rsid w:val="00A30A67"/>
    <w:rsid w:val="00A33574"/>
    <w:rsid w:val="00A33699"/>
    <w:rsid w:val="00A422B2"/>
    <w:rsid w:val="00A43E11"/>
    <w:rsid w:val="00A44D93"/>
    <w:rsid w:val="00A503B8"/>
    <w:rsid w:val="00A512D4"/>
    <w:rsid w:val="00A6123A"/>
    <w:rsid w:val="00A70DA1"/>
    <w:rsid w:val="00A72F59"/>
    <w:rsid w:val="00A81BAC"/>
    <w:rsid w:val="00A83E88"/>
    <w:rsid w:val="00A845EC"/>
    <w:rsid w:val="00A8539D"/>
    <w:rsid w:val="00A85DDC"/>
    <w:rsid w:val="00A877D8"/>
    <w:rsid w:val="00A900EA"/>
    <w:rsid w:val="00A9052F"/>
    <w:rsid w:val="00A93921"/>
    <w:rsid w:val="00A96FAE"/>
    <w:rsid w:val="00AA0349"/>
    <w:rsid w:val="00AB0205"/>
    <w:rsid w:val="00AC246B"/>
    <w:rsid w:val="00AC4D22"/>
    <w:rsid w:val="00AC4FDE"/>
    <w:rsid w:val="00AC5E4B"/>
    <w:rsid w:val="00AD251C"/>
    <w:rsid w:val="00AD4BFA"/>
    <w:rsid w:val="00AD4D98"/>
    <w:rsid w:val="00AD7400"/>
    <w:rsid w:val="00AD752E"/>
    <w:rsid w:val="00AE08A1"/>
    <w:rsid w:val="00AE0BA0"/>
    <w:rsid w:val="00AE42FF"/>
    <w:rsid w:val="00AE54AA"/>
    <w:rsid w:val="00AF0769"/>
    <w:rsid w:val="00AF203A"/>
    <w:rsid w:val="00AF4C34"/>
    <w:rsid w:val="00AF66B6"/>
    <w:rsid w:val="00B01303"/>
    <w:rsid w:val="00B027A8"/>
    <w:rsid w:val="00B03E22"/>
    <w:rsid w:val="00B04A7E"/>
    <w:rsid w:val="00B07AC7"/>
    <w:rsid w:val="00B112B8"/>
    <w:rsid w:val="00B11672"/>
    <w:rsid w:val="00B11BF9"/>
    <w:rsid w:val="00B13B7E"/>
    <w:rsid w:val="00B15A18"/>
    <w:rsid w:val="00B2599F"/>
    <w:rsid w:val="00B33381"/>
    <w:rsid w:val="00B37882"/>
    <w:rsid w:val="00B37AF6"/>
    <w:rsid w:val="00B40C55"/>
    <w:rsid w:val="00B42372"/>
    <w:rsid w:val="00B439FF"/>
    <w:rsid w:val="00B454E3"/>
    <w:rsid w:val="00B50265"/>
    <w:rsid w:val="00B50BC4"/>
    <w:rsid w:val="00B527E8"/>
    <w:rsid w:val="00B52893"/>
    <w:rsid w:val="00B529CE"/>
    <w:rsid w:val="00B6172A"/>
    <w:rsid w:val="00B65278"/>
    <w:rsid w:val="00B6697A"/>
    <w:rsid w:val="00B66EF5"/>
    <w:rsid w:val="00B70293"/>
    <w:rsid w:val="00B87A79"/>
    <w:rsid w:val="00B90044"/>
    <w:rsid w:val="00B921A0"/>
    <w:rsid w:val="00B9220F"/>
    <w:rsid w:val="00B92C47"/>
    <w:rsid w:val="00B9532A"/>
    <w:rsid w:val="00B96A72"/>
    <w:rsid w:val="00BA2164"/>
    <w:rsid w:val="00BA25AE"/>
    <w:rsid w:val="00BB1038"/>
    <w:rsid w:val="00BB20F0"/>
    <w:rsid w:val="00BB785D"/>
    <w:rsid w:val="00BB7A7A"/>
    <w:rsid w:val="00BC07D9"/>
    <w:rsid w:val="00BC1CB7"/>
    <w:rsid w:val="00BC28C8"/>
    <w:rsid w:val="00BC367A"/>
    <w:rsid w:val="00BD0731"/>
    <w:rsid w:val="00BD4A1C"/>
    <w:rsid w:val="00BD7ADC"/>
    <w:rsid w:val="00BE0837"/>
    <w:rsid w:val="00BE4CC0"/>
    <w:rsid w:val="00BE608B"/>
    <w:rsid w:val="00BF2CB4"/>
    <w:rsid w:val="00BF3E1B"/>
    <w:rsid w:val="00BF4815"/>
    <w:rsid w:val="00BF54C2"/>
    <w:rsid w:val="00BF744C"/>
    <w:rsid w:val="00C01564"/>
    <w:rsid w:val="00C06FCB"/>
    <w:rsid w:val="00C1035E"/>
    <w:rsid w:val="00C112FB"/>
    <w:rsid w:val="00C1302F"/>
    <w:rsid w:val="00C13165"/>
    <w:rsid w:val="00C1370C"/>
    <w:rsid w:val="00C13997"/>
    <w:rsid w:val="00C209EE"/>
    <w:rsid w:val="00C235AF"/>
    <w:rsid w:val="00C35D36"/>
    <w:rsid w:val="00C36BA8"/>
    <w:rsid w:val="00C436E3"/>
    <w:rsid w:val="00C462CA"/>
    <w:rsid w:val="00C52CCF"/>
    <w:rsid w:val="00C557CE"/>
    <w:rsid w:val="00C565BD"/>
    <w:rsid w:val="00C600C0"/>
    <w:rsid w:val="00C63A8D"/>
    <w:rsid w:val="00C63D02"/>
    <w:rsid w:val="00C7128F"/>
    <w:rsid w:val="00C728A4"/>
    <w:rsid w:val="00C747DB"/>
    <w:rsid w:val="00C76A5B"/>
    <w:rsid w:val="00C90D86"/>
    <w:rsid w:val="00C90EBC"/>
    <w:rsid w:val="00C95A8B"/>
    <w:rsid w:val="00CA0B64"/>
    <w:rsid w:val="00CA237F"/>
    <w:rsid w:val="00CA3EBF"/>
    <w:rsid w:val="00CB1660"/>
    <w:rsid w:val="00CB6B86"/>
    <w:rsid w:val="00CB7BE8"/>
    <w:rsid w:val="00CC2052"/>
    <w:rsid w:val="00CC2133"/>
    <w:rsid w:val="00CC3CAE"/>
    <w:rsid w:val="00CC467D"/>
    <w:rsid w:val="00CD10CA"/>
    <w:rsid w:val="00CD4ED8"/>
    <w:rsid w:val="00CD72A1"/>
    <w:rsid w:val="00CD76DF"/>
    <w:rsid w:val="00CE691B"/>
    <w:rsid w:val="00CE6F4E"/>
    <w:rsid w:val="00CF117C"/>
    <w:rsid w:val="00CF13E0"/>
    <w:rsid w:val="00CF3FA8"/>
    <w:rsid w:val="00D0099E"/>
    <w:rsid w:val="00D01556"/>
    <w:rsid w:val="00D0607A"/>
    <w:rsid w:val="00D06E75"/>
    <w:rsid w:val="00D105C6"/>
    <w:rsid w:val="00D11106"/>
    <w:rsid w:val="00D130E2"/>
    <w:rsid w:val="00D152E0"/>
    <w:rsid w:val="00D171E5"/>
    <w:rsid w:val="00D201BF"/>
    <w:rsid w:val="00D205C8"/>
    <w:rsid w:val="00D20C5F"/>
    <w:rsid w:val="00D22812"/>
    <w:rsid w:val="00D24C20"/>
    <w:rsid w:val="00D266CF"/>
    <w:rsid w:val="00D439DE"/>
    <w:rsid w:val="00D43AE8"/>
    <w:rsid w:val="00D50560"/>
    <w:rsid w:val="00D55866"/>
    <w:rsid w:val="00D604DD"/>
    <w:rsid w:val="00D6472E"/>
    <w:rsid w:val="00D651E3"/>
    <w:rsid w:val="00D70527"/>
    <w:rsid w:val="00D724F3"/>
    <w:rsid w:val="00D85581"/>
    <w:rsid w:val="00D9157D"/>
    <w:rsid w:val="00D93433"/>
    <w:rsid w:val="00D9702B"/>
    <w:rsid w:val="00DA23A0"/>
    <w:rsid w:val="00DA2491"/>
    <w:rsid w:val="00DA4DF6"/>
    <w:rsid w:val="00DA5C18"/>
    <w:rsid w:val="00DB256D"/>
    <w:rsid w:val="00DB59DC"/>
    <w:rsid w:val="00DC006A"/>
    <w:rsid w:val="00DC1073"/>
    <w:rsid w:val="00DC2EB9"/>
    <w:rsid w:val="00DC3F31"/>
    <w:rsid w:val="00DC565C"/>
    <w:rsid w:val="00DC6CD6"/>
    <w:rsid w:val="00DC729C"/>
    <w:rsid w:val="00DD0451"/>
    <w:rsid w:val="00DD6DC9"/>
    <w:rsid w:val="00DF0C6A"/>
    <w:rsid w:val="00DF0D36"/>
    <w:rsid w:val="00DF4C39"/>
    <w:rsid w:val="00DF4F09"/>
    <w:rsid w:val="00E00B4C"/>
    <w:rsid w:val="00E0146F"/>
    <w:rsid w:val="00E01537"/>
    <w:rsid w:val="00E100BE"/>
    <w:rsid w:val="00E10F4B"/>
    <w:rsid w:val="00E13E06"/>
    <w:rsid w:val="00E1434A"/>
    <w:rsid w:val="00E15EE7"/>
    <w:rsid w:val="00E165B1"/>
    <w:rsid w:val="00E21C8A"/>
    <w:rsid w:val="00E25788"/>
    <w:rsid w:val="00E25B00"/>
    <w:rsid w:val="00E31F0C"/>
    <w:rsid w:val="00E3433B"/>
    <w:rsid w:val="00E37E14"/>
    <w:rsid w:val="00E421F9"/>
    <w:rsid w:val="00E424D1"/>
    <w:rsid w:val="00E431AA"/>
    <w:rsid w:val="00E506C9"/>
    <w:rsid w:val="00E50804"/>
    <w:rsid w:val="00E54616"/>
    <w:rsid w:val="00E55196"/>
    <w:rsid w:val="00E61ADE"/>
    <w:rsid w:val="00E61B04"/>
    <w:rsid w:val="00E6371A"/>
    <w:rsid w:val="00E6446D"/>
    <w:rsid w:val="00E64CFC"/>
    <w:rsid w:val="00E66363"/>
    <w:rsid w:val="00E66BD8"/>
    <w:rsid w:val="00E71BC2"/>
    <w:rsid w:val="00E75E36"/>
    <w:rsid w:val="00E770EB"/>
    <w:rsid w:val="00E77C08"/>
    <w:rsid w:val="00E8289A"/>
    <w:rsid w:val="00E82B8A"/>
    <w:rsid w:val="00E85442"/>
    <w:rsid w:val="00E85D86"/>
    <w:rsid w:val="00E8732E"/>
    <w:rsid w:val="00E92734"/>
    <w:rsid w:val="00E953F3"/>
    <w:rsid w:val="00E95930"/>
    <w:rsid w:val="00E965DD"/>
    <w:rsid w:val="00EA211A"/>
    <w:rsid w:val="00EA3118"/>
    <w:rsid w:val="00EA4D40"/>
    <w:rsid w:val="00EA4FE4"/>
    <w:rsid w:val="00EA6701"/>
    <w:rsid w:val="00EB0109"/>
    <w:rsid w:val="00EB6C6D"/>
    <w:rsid w:val="00EB7579"/>
    <w:rsid w:val="00EC0ADD"/>
    <w:rsid w:val="00EC1DAF"/>
    <w:rsid w:val="00EC45CF"/>
    <w:rsid w:val="00EC716B"/>
    <w:rsid w:val="00EC7314"/>
    <w:rsid w:val="00ED148F"/>
    <w:rsid w:val="00EE04BC"/>
    <w:rsid w:val="00EE07A2"/>
    <w:rsid w:val="00EF29CE"/>
    <w:rsid w:val="00EF4CA2"/>
    <w:rsid w:val="00EF59FE"/>
    <w:rsid w:val="00EF6FCF"/>
    <w:rsid w:val="00F00EFE"/>
    <w:rsid w:val="00F033EA"/>
    <w:rsid w:val="00F04AE6"/>
    <w:rsid w:val="00F10ADC"/>
    <w:rsid w:val="00F13B48"/>
    <w:rsid w:val="00F1685E"/>
    <w:rsid w:val="00F173EF"/>
    <w:rsid w:val="00F228BB"/>
    <w:rsid w:val="00F27375"/>
    <w:rsid w:val="00F33620"/>
    <w:rsid w:val="00F40199"/>
    <w:rsid w:val="00F40646"/>
    <w:rsid w:val="00F4157F"/>
    <w:rsid w:val="00F43553"/>
    <w:rsid w:val="00F50B49"/>
    <w:rsid w:val="00F51E72"/>
    <w:rsid w:val="00F56559"/>
    <w:rsid w:val="00F56CAF"/>
    <w:rsid w:val="00F60482"/>
    <w:rsid w:val="00F615E2"/>
    <w:rsid w:val="00F61746"/>
    <w:rsid w:val="00F625BC"/>
    <w:rsid w:val="00F71E15"/>
    <w:rsid w:val="00F7204B"/>
    <w:rsid w:val="00F75B8A"/>
    <w:rsid w:val="00F770D9"/>
    <w:rsid w:val="00F81E6B"/>
    <w:rsid w:val="00F82F9C"/>
    <w:rsid w:val="00F831EA"/>
    <w:rsid w:val="00F837E7"/>
    <w:rsid w:val="00F8418E"/>
    <w:rsid w:val="00F9400E"/>
    <w:rsid w:val="00F94DC5"/>
    <w:rsid w:val="00F97EE9"/>
    <w:rsid w:val="00FA195B"/>
    <w:rsid w:val="00FA75D9"/>
    <w:rsid w:val="00FA79B7"/>
    <w:rsid w:val="00FB008B"/>
    <w:rsid w:val="00FB034A"/>
    <w:rsid w:val="00FB090D"/>
    <w:rsid w:val="00FB4752"/>
    <w:rsid w:val="00FB681B"/>
    <w:rsid w:val="00FB6E6D"/>
    <w:rsid w:val="00FB740F"/>
    <w:rsid w:val="00FC5D27"/>
    <w:rsid w:val="00FD4AE0"/>
    <w:rsid w:val="00FD6CC6"/>
    <w:rsid w:val="00FE5719"/>
    <w:rsid w:val="00FE6415"/>
    <w:rsid w:val="00FF79E2"/>
    <w:rsid w:val="00FF7DCB"/>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328DF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uiPriority w:val="11"/>
    <w:qFormat/>
    <w:rsid w:val="00751EBB"/>
    <w:rPr>
      <w:rFonts w:ascii="Century Gothic" w:hAnsi="Century Gothic"/>
      <w:sz w:val="20"/>
    </w:rPr>
  </w:style>
  <w:style w:type="paragraph" w:styleId="Otsikko1">
    <w:name w:val="heading 1"/>
    <w:aliases w:val="Pääotsikko"/>
    <w:basedOn w:val="Normaali"/>
    <w:next w:val="Normaali"/>
    <w:link w:val="Otsikko1Char"/>
    <w:qFormat/>
    <w:rsid w:val="006A2F5D"/>
    <w:pPr>
      <w:keepNext/>
      <w:keepLines/>
      <w:spacing w:before="240" w:after="240"/>
      <w:outlineLvl w:val="0"/>
    </w:pPr>
    <w:rPr>
      <w:rFonts w:eastAsiaTheme="majorEastAsia" w:cstheme="majorBidi"/>
      <w:b/>
      <w:color w:val="000000" w:themeColor="text1"/>
      <w:sz w:val="32"/>
      <w:szCs w:val="32"/>
    </w:rPr>
  </w:style>
  <w:style w:type="paragraph" w:styleId="Otsikko2">
    <w:name w:val="heading 2"/>
    <w:basedOn w:val="Normaali"/>
    <w:next w:val="Normaali"/>
    <w:link w:val="Otsikko2Char"/>
    <w:uiPriority w:val="9"/>
    <w:unhideWhenUsed/>
    <w:qFormat/>
    <w:rsid w:val="00633597"/>
    <w:pPr>
      <w:keepNext/>
      <w:keepLines/>
      <w:numPr>
        <w:numId w:val="20"/>
      </w:numPr>
      <w:spacing w:before="240" w:after="240"/>
      <w:outlineLvl w:val="1"/>
    </w:pPr>
    <w:rPr>
      <w:rFonts w:eastAsiaTheme="majorEastAsia" w:cstheme="majorHAnsi"/>
      <w:b/>
      <w:color w:val="000000" w:themeColor="text1"/>
      <w:sz w:val="28"/>
      <w:szCs w:val="26"/>
    </w:rPr>
  </w:style>
  <w:style w:type="paragraph" w:styleId="Otsikko3">
    <w:name w:val="heading 3"/>
    <w:basedOn w:val="Normaali"/>
    <w:next w:val="LeiptekstiMigri"/>
    <w:link w:val="Otsikko3Char"/>
    <w:uiPriority w:val="9"/>
    <w:unhideWhenUsed/>
    <w:qFormat/>
    <w:rsid w:val="00633597"/>
    <w:pPr>
      <w:keepNext/>
      <w:keepLines/>
      <w:numPr>
        <w:numId w:val="18"/>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qFormat/>
    <w:rsid w:val="00633597"/>
    <w:pPr>
      <w:keepNext/>
      <w:keepLines/>
      <w:numPr>
        <w:numId w:val="19"/>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B11BF9"/>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aliases w:val="Pääotsikko Char"/>
    <w:basedOn w:val="Kappaleenoletusfontti"/>
    <w:link w:val="Otsikko1"/>
    <w:rsid w:val="00751EBB"/>
    <w:rPr>
      <w:rFonts w:ascii="Century Gothic" w:eastAsiaTheme="majorEastAsia" w:hAnsi="Century Gothic" w:cstheme="majorBidi"/>
      <w:b/>
      <w:color w:val="000000" w:themeColor="text1"/>
      <w:sz w:val="32"/>
      <w:szCs w:val="32"/>
    </w:rPr>
  </w:style>
  <w:style w:type="character" w:customStyle="1" w:styleId="Otsikko2Char">
    <w:name w:val="Otsikko 2 Char"/>
    <w:basedOn w:val="Kappaleenoletusfontti"/>
    <w:link w:val="Otsikko2"/>
    <w:uiPriority w:val="9"/>
    <w:rsid w:val="0063359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qFormat/>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Normaali"/>
    <w:next w:val="Normaali"/>
    <w:rsid w:val="00803B42"/>
    <w:pPr>
      <w:suppressAutoHyphens/>
      <w:spacing w:after="0" w:line="260" w:lineRule="atLeast"/>
    </w:pPr>
    <w:rPr>
      <w:rFonts w:ascii="Arial" w:eastAsia="Times New Roman" w:hAnsi="Arial" w:cs="Times New Roman"/>
      <w:caps/>
      <w:spacing w:val="10"/>
      <w:sz w:val="22"/>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aliases w:val="5_G"/>
    <w:basedOn w:val="Normaali"/>
    <w:link w:val="AlaviitteentekstiChar"/>
    <w:unhideWhenUsed/>
    <w:qFormat/>
    <w:rsid w:val="001D63F6"/>
    <w:pPr>
      <w:spacing w:after="0" w:line="240" w:lineRule="auto"/>
    </w:pPr>
    <w:rPr>
      <w:szCs w:val="20"/>
    </w:rPr>
  </w:style>
  <w:style w:type="character" w:customStyle="1" w:styleId="AlaviitteentekstiChar">
    <w:name w:val="Alaviitteen teksti Char"/>
    <w:aliases w:val="5_G Char"/>
    <w:basedOn w:val="Kappaleenoletusfontti"/>
    <w:link w:val="Alaviitteenteksti"/>
    <w:rsid w:val="001D63F6"/>
    <w:rPr>
      <w:rFonts w:ascii="Century Gothic" w:hAnsi="Century Gothic"/>
      <w:sz w:val="20"/>
      <w:szCs w:val="20"/>
    </w:rPr>
  </w:style>
  <w:style w:type="character" w:styleId="Alaviitteenviite">
    <w:name w:val="footnote reference"/>
    <w:aliases w:val="4_G"/>
    <w:basedOn w:val="Kappaleenoletusfontti"/>
    <w:unhideWhenUsed/>
    <w:qFormat/>
    <w:rsid w:val="001D63F6"/>
    <w:rPr>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EF4CA2"/>
    <w:rPr>
      <w:color w:val="605E5C"/>
      <w:shd w:val="clear" w:color="auto" w:fill="E1DFDD"/>
    </w:rPr>
  </w:style>
  <w:style w:type="character" w:styleId="Kommentinviite">
    <w:name w:val="annotation reference"/>
    <w:basedOn w:val="Kappaleenoletusfontti"/>
    <w:uiPriority w:val="99"/>
    <w:semiHidden/>
    <w:unhideWhenUsed/>
    <w:rsid w:val="00476B6B"/>
    <w:rPr>
      <w:sz w:val="16"/>
      <w:szCs w:val="16"/>
    </w:rPr>
  </w:style>
  <w:style w:type="paragraph" w:styleId="Kommentinteksti">
    <w:name w:val="annotation text"/>
    <w:basedOn w:val="Normaali"/>
    <w:link w:val="KommentintekstiChar"/>
    <w:uiPriority w:val="99"/>
    <w:unhideWhenUsed/>
    <w:rsid w:val="00476B6B"/>
    <w:pPr>
      <w:spacing w:line="240" w:lineRule="auto"/>
    </w:pPr>
    <w:rPr>
      <w:szCs w:val="20"/>
    </w:rPr>
  </w:style>
  <w:style w:type="character" w:customStyle="1" w:styleId="KommentintekstiChar">
    <w:name w:val="Kommentin teksti Char"/>
    <w:basedOn w:val="Kappaleenoletusfontti"/>
    <w:link w:val="Kommentinteksti"/>
    <w:uiPriority w:val="99"/>
    <w:rsid w:val="00476B6B"/>
    <w:rPr>
      <w:rFonts w:ascii="Century Gothic" w:hAnsi="Century Gothic"/>
      <w:sz w:val="20"/>
      <w:szCs w:val="20"/>
    </w:rPr>
  </w:style>
  <w:style w:type="paragraph" w:styleId="Kommentinotsikko">
    <w:name w:val="annotation subject"/>
    <w:basedOn w:val="Kommentinteksti"/>
    <w:next w:val="Kommentinteksti"/>
    <w:link w:val="KommentinotsikkoChar"/>
    <w:uiPriority w:val="99"/>
    <w:semiHidden/>
    <w:unhideWhenUsed/>
    <w:rsid w:val="00476B6B"/>
    <w:rPr>
      <w:b/>
      <w:bCs/>
    </w:rPr>
  </w:style>
  <w:style w:type="character" w:customStyle="1" w:styleId="KommentinotsikkoChar">
    <w:name w:val="Kommentin otsikko Char"/>
    <w:basedOn w:val="KommentintekstiChar"/>
    <w:link w:val="Kommentinotsikko"/>
    <w:uiPriority w:val="99"/>
    <w:semiHidden/>
    <w:rsid w:val="00476B6B"/>
    <w:rPr>
      <w:rFonts w:ascii="Century Gothic" w:hAnsi="Century Gothic"/>
      <w:b/>
      <w:bCs/>
      <w:sz w:val="20"/>
      <w:szCs w:val="20"/>
    </w:rPr>
  </w:style>
  <w:style w:type="character" w:styleId="AvattuHyperlinkki">
    <w:name w:val="FollowedHyperlink"/>
    <w:basedOn w:val="Kappaleenoletusfontti"/>
    <w:uiPriority w:val="99"/>
    <w:semiHidden/>
    <w:unhideWhenUsed/>
    <w:rsid w:val="002C76F0"/>
    <w:rPr>
      <w:color w:val="954F72" w:themeColor="followedHyperlink"/>
      <w:u w:val="single"/>
    </w:rPr>
  </w:style>
  <w:style w:type="paragraph" w:customStyle="1" w:styleId="SingleTxtG">
    <w:name w:val="_ Single Txt_G"/>
    <w:basedOn w:val="Normaali"/>
    <w:link w:val="SingleTxtGChar"/>
    <w:qFormat/>
    <w:rsid w:val="00E431AA"/>
    <w:pPr>
      <w:tabs>
        <w:tab w:val="left" w:pos="1701"/>
        <w:tab w:val="left" w:pos="2268"/>
        <w:tab w:val="left" w:pos="2835"/>
      </w:tabs>
      <w:suppressAutoHyphens/>
      <w:kinsoku w:val="0"/>
      <w:overflowPunct w:val="0"/>
      <w:autoSpaceDE w:val="0"/>
      <w:autoSpaceDN w:val="0"/>
      <w:adjustRightInd w:val="0"/>
      <w:snapToGrid w:val="0"/>
      <w:spacing w:after="120" w:line="240" w:lineRule="atLeast"/>
      <w:ind w:left="1134" w:right="1134"/>
      <w:jc w:val="both"/>
    </w:pPr>
    <w:rPr>
      <w:rFonts w:ascii="Times New Roman" w:hAnsi="Times New Roman" w:cs="Times New Roman"/>
      <w:szCs w:val="20"/>
      <w:lang w:val="en-GB"/>
    </w:rPr>
  </w:style>
  <w:style w:type="character" w:customStyle="1" w:styleId="SingleTxtGChar">
    <w:name w:val="_ Single Txt_G Char"/>
    <w:link w:val="SingleTxtG"/>
    <w:locked/>
    <w:rsid w:val="00E431AA"/>
    <w:rPr>
      <w:rFonts w:ascii="Times New Roman" w:hAnsi="Times New Roman" w:cs="Times New Roman"/>
      <w:sz w:val="20"/>
      <w:szCs w:val="20"/>
      <w:lang w:val="en-GB"/>
    </w:rPr>
  </w:style>
  <w:style w:type="paragraph" w:styleId="NormaaliWWW">
    <w:name w:val="Normal (Web)"/>
    <w:basedOn w:val="Normaali"/>
    <w:uiPriority w:val="99"/>
    <w:semiHidden/>
    <w:unhideWhenUsed/>
    <w:rsid w:val="00E8732E"/>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Otsikko5Char">
    <w:name w:val="Otsikko 5 Char"/>
    <w:basedOn w:val="Kappaleenoletusfontti"/>
    <w:link w:val="Otsikko5"/>
    <w:uiPriority w:val="9"/>
    <w:semiHidden/>
    <w:rsid w:val="00B11BF9"/>
    <w:rPr>
      <w:rFonts w:asciiTheme="majorHAnsi" w:eastAsiaTheme="majorEastAsia" w:hAnsiTheme="majorHAnsi" w:cstheme="majorBidi"/>
      <w:color w:val="002D7B"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70857">
      <w:bodyDiv w:val="1"/>
      <w:marLeft w:val="0"/>
      <w:marRight w:val="0"/>
      <w:marTop w:val="0"/>
      <w:marBottom w:val="0"/>
      <w:divBdr>
        <w:top w:val="none" w:sz="0" w:space="0" w:color="auto"/>
        <w:left w:val="none" w:sz="0" w:space="0" w:color="auto"/>
        <w:bottom w:val="none" w:sz="0" w:space="0" w:color="auto"/>
        <w:right w:val="none" w:sz="0" w:space="0" w:color="auto"/>
      </w:divBdr>
    </w:div>
    <w:div w:id="291522057">
      <w:bodyDiv w:val="1"/>
      <w:marLeft w:val="0"/>
      <w:marRight w:val="0"/>
      <w:marTop w:val="0"/>
      <w:marBottom w:val="0"/>
      <w:divBdr>
        <w:top w:val="none" w:sz="0" w:space="0" w:color="auto"/>
        <w:left w:val="none" w:sz="0" w:space="0" w:color="auto"/>
        <w:bottom w:val="none" w:sz="0" w:space="0" w:color="auto"/>
        <w:right w:val="none" w:sz="0" w:space="0" w:color="auto"/>
      </w:divBdr>
    </w:div>
    <w:div w:id="311445554">
      <w:bodyDiv w:val="1"/>
      <w:marLeft w:val="0"/>
      <w:marRight w:val="0"/>
      <w:marTop w:val="0"/>
      <w:marBottom w:val="0"/>
      <w:divBdr>
        <w:top w:val="none" w:sz="0" w:space="0" w:color="auto"/>
        <w:left w:val="none" w:sz="0" w:space="0" w:color="auto"/>
        <w:bottom w:val="none" w:sz="0" w:space="0" w:color="auto"/>
        <w:right w:val="none" w:sz="0" w:space="0" w:color="auto"/>
      </w:divBdr>
    </w:div>
    <w:div w:id="323901288">
      <w:bodyDiv w:val="1"/>
      <w:marLeft w:val="0"/>
      <w:marRight w:val="0"/>
      <w:marTop w:val="0"/>
      <w:marBottom w:val="0"/>
      <w:divBdr>
        <w:top w:val="none" w:sz="0" w:space="0" w:color="auto"/>
        <w:left w:val="none" w:sz="0" w:space="0" w:color="auto"/>
        <w:bottom w:val="none" w:sz="0" w:space="0" w:color="auto"/>
        <w:right w:val="none" w:sz="0" w:space="0" w:color="auto"/>
      </w:divBdr>
    </w:div>
    <w:div w:id="354623920">
      <w:bodyDiv w:val="1"/>
      <w:marLeft w:val="0"/>
      <w:marRight w:val="0"/>
      <w:marTop w:val="0"/>
      <w:marBottom w:val="0"/>
      <w:divBdr>
        <w:top w:val="none" w:sz="0" w:space="0" w:color="auto"/>
        <w:left w:val="none" w:sz="0" w:space="0" w:color="auto"/>
        <w:bottom w:val="none" w:sz="0" w:space="0" w:color="auto"/>
        <w:right w:val="none" w:sz="0" w:space="0" w:color="auto"/>
      </w:divBdr>
    </w:div>
    <w:div w:id="375394376">
      <w:bodyDiv w:val="1"/>
      <w:marLeft w:val="0"/>
      <w:marRight w:val="0"/>
      <w:marTop w:val="0"/>
      <w:marBottom w:val="0"/>
      <w:divBdr>
        <w:top w:val="none" w:sz="0" w:space="0" w:color="auto"/>
        <w:left w:val="none" w:sz="0" w:space="0" w:color="auto"/>
        <w:bottom w:val="none" w:sz="0" w:space="0" w:color="auto"/>
        <w:right w:val="none" w:sz="0" w:space="0" w:color="auto"/>
      </w:divBdr>
    </w:div>
    <w:div w:id="405305847">
      <w:bodyDiv w:val="1"/>
      <w:marLeft w:val="0"/>
      <w:marRight w:val="0"/>
      <w:marTop w:val="0"/>
      <w:marBottom w:val="0"/>
      <w:divBdr>
        <w:top w:val="none" w:sz="0" w:space="0" w:color="auto"/>
        <w:left w:val="none" w:sz="0" w:space="0" w:color="auto"/>
        <w:bottom w:val="none" w:sz="0" w:space="0" w:color="auto"/>
        <w:right w:val="none" w:sz="0" w:space="0" w:color="auto"/>
      </w:divBdr>
    </w:div>
    <w:div w:id="428544167">
      <w:bodyDiv w:val="1"/>
      <w:marLeft w:val="0"/>
      <w:marRight w:val="0"/>
      <w:marTop w:val="0"/>
      <w:marBottom w:val="0"/>
      <w:divBdr>
        <w:top w:val="none" w:sz="0" w:space="0" w:color="auto"/>
        <w:left w:val="none" w:sz="0" w:space="0" w:color="auto"/>
        <w:bottom w:val="none" w:sz="0" w:space="0" w:color="auto"/>
        <w:right w:val="none" w:sz="0" w:space="0" w:color="auto"/>
      </w:divBdr>
    </w:div>
    <w:div w:id="565578994">
      <w:bodyDiv w:val="1"/>
      <w:marLeft w:val="0"/>
      <w:marRight w:val="0"/>
      <w:marTop w:val="0"/>
      <w:marBottom w:val="0"/>
      <w:divBdr>
        <w:top w:val="none" w:sz="0" w:space="0" w:color="auto"/>
        <w:left w:val="none" w:sz="0" w:space="0" w:color="auto"/>
        <w:bottom w:val="none" w:sz="0" w:space="0" w:color="auto"/>
        <w:right w:val="none" w:sz="0" w:space="0" w:color="auto"/>
      </w:divBdr>
    </w:div>
    <w:div w:id="607465454">
      <w:bodyDiv w:val="1"/>
      <w:marLeft w:val="0"/>
      <w:marRight w:val="0"/>
      <w:marTop w:val="0"/>
      <w:marBottom w:val="0"/>
      <w:divBdr>
        <w:top w:val="none" w:sz="0" w:space="0" w:color="auto"/>
        <w:left w:val="none" w:sz="0" w:space="0" w:color="auto"/>
        <w:bottom w:val="none" w:sz="0" w:space="0" w:color="auto"/>
        <w:right w:val="none" w:sz="0" w:space="0" w:color="auto"/>
      </w:divBdr>
    </w:div>
    <w:div w:id="654839069">
      <w:bodyDiv w:val="1"/>
      <w:marLeft w:val="0"/>
      <w:marRight w:val="0"/>
      <w:marTop w:val="0"/>
      <w:marBottom w:val="0"/>
      <w:divBdr>
        <w:top w:val="none" w:sz="0" w:space="0" w:color="auto"/>
        <w:left w:val="none" w:sz="0" w:space="0" w:color="auto"/>
        <w:bottom w:val="none" w:sz="0" w:space="0" w:color="auto"/>
        <w:right w:val="none" w:sz="0" w:space="0" w:color="auto"/>
      </w:divBdr>
    </w:div>
    <w:div w:id="707995621">
      <w:bodyDiv w:val="1"/>
      <w:marLeft w:val="0"/>
      <w:marRight w:val="0"/>
      <w:marTop w:val="0"/>
      <w:marBottom w:val="0"/>
      <w:divBdr>
        <w:top w:val="none" w:sz="0" w:space="0" w:color="auto"/>
        <w:left w:val="none" w:sz="0" w:space="0" w:color="auto"/>
        <w:bottom w:val="none" w:sz="0" w:space="0" w:color="auto"/>
        <w:right w:val="none" w:sz="0" w:space="0" w:color="auto"/>
      </w:divBdr>
    </w:div>
    <w:div w:id="795872633">
      <w:bodyDiv w:val="1"/>
      <w:marLeft w:val="0"/>
      <w:marRight w:val="0"/>
      <w:marTop w:val="0"/>
      <w:marBottom w:val="0"/>
      <w:divBdr>
        <w:top w:val="none" w:sz="0" w:space="0" w:color="auto"/>
        <w:left w:val="none" w:sz="0" w:space="0" w:color="auto"/>
        <w:bottom w:val="none" w:sz="0" w:space="0" w:color="auto"/>
        <w:right w:val="none" w:sz="0" w:space="0" w:color="auto"/>
      </w:divBdr>
    </w:div>
    <w:div w:id="843015423">
      <w:bodyDiv w:val="1"/>
      <w:marLeft w:val="0"/>
      <w:marRight w:val="0"/>
      <w:marTop w:val="0"/>
      <w:marBottom w:val="0"/>
      <w:divBdr>
        <w:top w:val="none" w:sz="0" w:space="0" w:color="auto"/>
        <w:left w:val="none" w:sz="0" w:space="0" w:color="auto"/>
        <w:bottom w:val="none" w:sz="0" w:space="0" w:color="auto"/>
        <w:right w:val="none" w:sz="0" w:space="0" w:color="auto"/>
      </w:divBdr>
    </w:div>
    <w:div w:id="850951161">
      <w:bodyDiv w:val="1"/>
      <w:marLeft w:val="0"/>
      <w:marRight w:val="0"/>
      <w:marTop w:val="0"/>
      <w:marBottom w:val="0"/>
      <w:divBdr>
        <w:top w:val="none" w:sz="0" w:space="0" w:color="auto"/>
        <w:left w:val="none" w:sz="0" w:space="0" w:color="auto"/>
        <w:bottom w:val="none" w:sz="0" w:space="0" w:color="auto"/>
        <w:right w:val="none" w:sz="0" w:space="0" w:color="auto"/>
      </w:divBdr>
    </w:div>
    <w:div w:id="876431067">
      <w:bodyDiv w:val="1"/>
      <w:marLeft w:val="0"/>
      <w:marRight w:val="0"/>
      <w:marTop w:val="0"/>
      <w:marBottom w:val="0"/>
      <w:divBdr>
        <w:top w:val="none" w:sz="0" w:space="0" w:color="auto"/>
        <w:left w:val="none" w:sz="0" w:space="0" w:color="auto"/>
        <w:bottom w:val="none" w:sz="0" w:space="0" w:color="auto"/>
        <w:right w:val="none" w:sz="0" w:space="0" w:color="auto"/>
      </w:divBdr>
    </w:div>
    <w:div w:id="938562717">
      <w:bodyDiv w:val="1"/>
      <w:marLeft w:val="0"/>
      <w:marRight w:val="0"/>
      <w:marTop w:val="0"/>
      <w:marBottom w:val="0"/>
      <w:divBdr>
        <w:top w:val="none" w:sz="0" w:space="0" w:color="auto"/>
        <w:left w:val="none" w:sz="0" w:space="0" w:color="auto"/>
        <w:bottom w:val="none" w:sz="0" w:space="0" w:color="auto"/>
        <w:right w:val="none" w:sz="0" w:space="0" w:color="auto"/>
      </w:divBdr>
    </w:div>
    <w:div w:id="996881761">
      <w:bodyDiv w:val="1"/>
      <w:marLeft w:val="0"/>
      <w:marRight w:val="0"/>
      <w:marTop w:val="0"/>
      <w:marBottom w:val="0"/>
      <w:divBdr>
        <w:top w:val="none" w:sz="0" w:space="0" w:color="auto"/>
        <w:left w:val="none" w:sz="0" w:space="0" w:color="auto"/>
        <w:bottom w:val="none" w:sz="0" w:space="0" w:color="auto"/>
        <w:right w:val="none" w:sz="0" w:space="0" w:color="auto"/>
      </w:divBdr>
    </w:div>
    <w:div w:id="1003893735">
      <w:bodyDiv w:val="1"/>
      <w:marLeft w:val="0"/>
      <w:marRight w:val="0"/>
      <w:marTop w:val="0"/>
      <w:marBottom w:val="0"/>
      <w:divBdr>
        <w:top w:val="none" w:sz="0" w:space="0" w:color="auto"/>
        <w:left w:val="none" w:sz="0" w:space="0" w:color="auto"/>
        <w:bottom w:val="none" w:sz="0" w:space="0" w:color="auto"/>
        <w:right w:val="none" w:sz="0" w:space="0" w:color="auto"/>
      </w:divBdr>
    </w:div>
    <w:div w:id="1145731722">
      <w:bodyDiv w:val="1"/>
      <w:marLeft w:val="0"/>
      <w:marRight w:val="0"/>
      <w:marTop w:val="0"/>
      <w:marBottom w:val="0"/>
      <w:divBdr>
        <w:top w:val="none" w:sz="0" w:space="0" w:color="auto"/>
        <w:left w:val="none" w:sz="0" w:space="0" w:color="auto"/>
        <w:bottom w:val="none" w:sz="0" w:space="0" w:color="auto"/>
        <w:right w:val="none" w:sz="0" w:space="0" w:color="auto"/>
      </w:divBdr>
    </w:div>
    <w:div w:id="1198810915">
      <w:bodyDiv w:val="1"/>
      <w:marLeft w:val="0"/>
      <w:marRight w:val="0"/>
      <w:marTop w:val="0"/>
      <w:marBottom w:val="0"/>
      <w:divBdr>
        <w:top w:val="none" w:sz="0" w:space="0" w:color="auto"/>
        <w:left w:val="none" w:sz="0" w:space="0" w:color="auto"/>
        <w:bottom w:val="none" w:sz="0" w:space="0" w:color="auto"/>
        <w:right w:val="none" w:sz="0" w:space="0" w:color="auto"/>
      </w:divBdr>
    </w:div>
    <w:div w:id="1216700318">
      <w:bodyDiv w:val="1"/>
      <w:marLeft w:val="0"/>
      <w:marRight w:val="0"/>
      <w:marTop w:val="0"/>
      <w:marBottom w:val="0"/>
      <w:divBdr>
        <w:top w:val="none" w:sz="0" w:space="0" w:color="auto"/>
        <w:left w:val="none" w:sz="0" w:space="0" w:color="auto"/>
        <w:bottom w:val="none" w:sz="0" w:space="0" w:color="auto"/>
        <w:right w:val="none" w:sz="0" w:space="0" w:color="auto"/>
      </w:divBdr>
    </w:div>
    <w:div w:id="1260987234">
      <w:bodyDiv w:val="1"/>
      <w:marLeft w:val="0"/>
      <w:marRight w:val="0"/>
      <w:marTop w:val="0"/>
      <w:marBottom w:val="0"/>
      <w:divBdr>
        <w:top w:val="none" w:sz="0" w:space="0" w:color="auto"/>
        <w:left w:val="none" w:sz="0" w:space="0" w:color="auto"/>
        <w:bottom w:val="none" w:sz="0" w:space="0" w:color="auto"/>
        <w:right w:val="none" w:sz="0" w:space="0" w:color="auto"/>
      </w:divBdr>
    </w:div>
    <w:div w:id="1364207883">
      <w:bodyDiv w:val="1"/>
      <w:marLeft w:val="0"/>
      <w:marRight w:val="0"/>
      <w:marTop w:val="0"/>
      <w:marBottom w:val="0"/>
      <w:divBdr>
        <w:top w:val="none" w:sz="0" w:space="0" w:color="auto"/>
        <w:left w:val="none" w:sz="0" w:space="0" w:color="auto"/>
        <w:bottom w:val="none" w:sz="0" w:space="0" w:color="auto"/>
        <w:right w:val="none" w:sz="0" w:space="0" w:color="auto"/>
      </w:divBdr>
    </w:div>
    <w:div w:id="1407652215">
      <w:bodyDiv w:val="1"/>
      <w:marLeft w:val="0"/>
      <w:marRight w:val="0"/>
      <w:marTop w:val="0"/>
      <w:marBottom w:val="0"/>
      <w:divBdr>
        <w:top w:val="none" w:sz="0" w:space="0" w:color="auto"/>
        <w:left w:val="none" w:sz="0" w:space="0" w:color="auto"/>
        <w:bottom w:val="none" w:sz="0" w:space="0" w:color="auto"/>
        <w:right w:val="none" w:sz="0" w:space="0" w:color="auto"/>
      </w:divBdr>
    </w:div>
    <w:div w:id="1517379655">
      <w:bodyDiv w:val="1"/>
      <w:marLeft w:val="0"/>
      <w:marRight w:val="0"/>
      <w:marTop w:val="0"/>
      <w:marBottom w:val="0"/>
      <w:divBdr>
        <w:top w:val="none" w:sz="0" w:space="0" w:color="auto"/>
        <w:left w:val="none" w:sz="0" w:space="0" w:color="auto"/>
        <w:bottom w:val="none" w:sz="0" w:space="0" w:color="auto"/>
        <w:right w:val="none" w:sz="0" w:space="0" w:color="auto"/>
      </w:divBdr>
    </w:div>
    <w:div w:id="1594585550">
      <w:bodyDiv w:val="1"/>
      <w:marLeft w:val="0"/>
      <w:marRight w:val="0"/>
      <w:marTop w:val="0"/>
      <w:marBottom w:val="0"/>
      <w:divBdr>
        <w:top w:val="none" w:sz="0" w:space="0" w:color="auto"/>
        <w:left w:val="none" w:sz="0" w:space="0" w:color="auto"/>
        <w:bottom w:val="none" w:sz="0" w:space="0" w:color="auto"/>
        <w:right w:val="none" w:sz="0" w:space="0" w:color="auto"/>
      </w:divBdr>
    </w:div>
    <w:div w:id="1624849425">
      <w:bodyDiv w:val="1"/>
      <w:marLeft w:val="0"/>
      <w:marRight w:val="0"/>
      <w:marTop w:val="0"/>
      <w:marBottom w:val="0"/>
      <w:divBdr>
        <w:top w:val="none" w:sz="0" w:space="0" w:color="auto"/>
        <w:left w:val="none" w:sz="0" w:space="0" w:color="auto"/>
        <w:bottom w:val="none" w:sz="0" w:space="0" w:color="auto"/>
        <w:right w:val="none" w:sz="0" w:space="0" w:color="auto"/>
      </w:divBdr>
    </w:div>
    <w:div w:id="1632396920">
      <w:bodyDiv w:val="1"/>
      <w:marLeft w:val="0"/>
      <w:marRight w:val="0"/>
      <w:marTop w:val="0"/>
      <w:marBottom w:val="0"/>
      <w:divBdr>
        <w:top w:val="none" w:sz="0" w:space="0" w:color="auto"/>
        <w:left w:val="none" w:sz="0" w:space="0" w:color="auto"/>
        <w:bottom w:val="none" w:sz="0" w:space="0" w:color="auto"/>
        <w:right w:val="none" w:sz="0" w:space="0" w:color="auto"/>
      </w:divBdr>
    </w:div>
    <w:div w:id="1650593648">
      <w:bodyDiv w:val="1"/>
      <w:marLeft w:val="0"/>
      <w:marRight w:val="0"/>
      <w:marTop w:val="0"/>
      <w:marBottom w:val="0"/>
      <w:divBdr>
        <w:top w:val="none" w:sz="0" w:space="0" w:color="auto"/>
        <w:left w:val="none" w:sz="0" w:space="0" w:color="auto"/>
        <w:bottom w:val="none" w:sz="0" w:space="0" w:color="auto"/>
        <w:right w:val="none" w:sz="0" w:space="0" w:color="auto"/>
      </w:divBdr>
    </w:div>
    <w:div w:id="1657151228">
      <w:bodyDiv w:val="1"/>
      <w:marLeft w:val="0"/>
      <w:marRight w:val="0"/>
      <w:marTop w:val="0"/>
      <w:marBottom w:val="0"/>
      <w:divBdr>
        <w:top w:val="none" w:sz="0" w:space="0" w:color="auto"/>
        <w:left w:val="none" w:sz="0" w:space="0" w:color="auto"/>
        <w:bottom w:val="none" w:sz="0" w:space="0" w:color="auto"/>
        <w:right w:val="none" w:sz="0" w:space="0" w:color="auto"/>
      </w:divBdr>
    </w:div>
    <w:div w:id="1666595081">
      <w:bodyDiv w:val="1"/>
      <w:marLeft w:val="0"/>
      <w:marRight w:val="0"/>
      <w:marTop w:val="0"/>
      <w:marBottom w:val="0"/>
      <w:divBdr>
        <w:top w:val="none" w:sz="0" w:space="0" w:color="auto"/>
        <w:left w:val="none" w:sz="0" w:space="0" w:color="auto"/>
        <w:bottom w:val="none" w:sz="0" w:space="0" w:color="auto"/>
        <w:right w:val="none" w:sz="0" w:space="0" w:color="auto"/>
      </w:divBdr>
    </w:div>
    <w:div w:id="1713845850">
      <w:bodyDiv w:val="1"/>
      <w:marLeft w:val="0"/>
      <w:marRight w:val="0"/>
      <w:marTop w:val="0"/>
      <w:marBottom w:val="0"/>
      <w:divBdr>
        <w:top w:val="none" w:sz="0" w:space="0" w:color="auto"/>
        <w:left w:val="none" w:sz="0" w:space="0" w:color="auto"/>
        <w:bottom w:val="none" w:sz="0" w:space="0" w:color="auto"/>
        <w:right w:val="none" w:sz="0" w:space="0" w:color="auto"/>
      </w:divBdr>
    </w:div>
    <w:div w:id="1717391399">
      <w:bodyDiv w:val="1"/>
      <w:marLeft w:val="0"/>
      <w:marRight w:val="0"/>
      <w:marTop w:val="0"/>
      <w:marBottom w:val="0"/>
      <w:divBdr>
        <w:top w:val="none" w:sz="0" w:space="0" w:color="auto"/>
        <w:left w:val="none" w:sz="0" w:space="0" w:color="auto"/>
        <w:bottom w:val="none" w:sz="0" w:space="0" w:color="auto"/>
        <w:right w:val="none" w:sz="0" w:space="0" w:color="auto"/>
      </w:divBdr>
    </w:div>
    <w:div w:id="1768117251">
      <w:bodyDiv w:val="1"/>
      <w:marLeft w:val="0"/>
      <w:marRight w:val="0"/>
      <w:marTop w:val="0"/>
      <w:marBottom w:val="0"/>
      <w:divBdr>
        <w:top w:val="none" w:sz="0" w:space="0" w:color="auto"/>
        <w:left w:val="none" w:sz="0" w:space="0" w:color="auto"/>
        <w:bottom w:val="none" w:sz="0" w:space="0" w:color="auto"/>
        <w:right w:val="none" w:sz="0" w:space="0" w:color="auto"/>
      </w:divBdr>
    </w:div>
    <w:div w:id="1848253852">
      <w:bodyDiv w:val="1"/>
      <w:marLeft w:val="0"/>
      <w:marRight w:val="0"/>
      <w:marTop w:val="0"/>
      <w:marBottom w:val="0"/>
      <w:divBdr>
        <w:top w:val="none" w:sz="0" w:space="0" w:color="auto"/>
        <w:left w:val="none" w:sz="0" w:space="0" w:color="auto"/>
        <w:bottom w:val="none" w:sz="0" w:space="0" w:color="auto"/>
        <w:right w:val="none" w:sz="0" w:space="0" w:color="auto"/>
      </w:divBdr>
    </w:div>
    <w:div w:id="1852837655">
      <w:bodyDiv w:val="1"/>
      <w:marLeft w:val="0"/>
      <w:marRight w:val="0"/>
      <w:marTop w:val="0"/>
      <w:marBottom w:val="0"/>
      <w:divBdr>
        <w:top w:val="none" w:sz="0" w:space="0" w:color="auto"/>
        <w:left w:val="none" w:sz="0" w:space="0" w:color="auto"/>
        <w:bottom w:val="none" w:sz="0" w:space="0" w:color="auto"/>
        <w:right w:val="none" w:sz="0" w:space="0" w:color="auto"/>
      </w:divBdr>
    </w:div>
    <w:div w:id="1873108382">
      <w:bodyDiv w:val="1"/>
      <w:marLeft w:val="0"/>
      <w:marRight w:val="0"/>
      <w:marTop w:val="0"/>
      <w:marBottom w:val="0"/>
      <w:divBdr>
        <w:top w:val="none" w:sz="0" w:space="0" w:color="auto"/>
        <w:left w:val="none" w:sz="0" w:space="0" w:color="auto"/>
        <w:bottom w:val="none" w:sz="0" w:space="0" w:color="auto"/>
        <w:right w:val="none" w:sz="0" w:space="0" w:color="auto"/>
      </w:divBdr>
    </w:div>
    <w:div w:id="1925456929">
      <w:bodyDiv w:val="1"/>
      <w:marLeft w:val="0"/>
      <w:marRight w:val="0"/>
      <w:marTop w:val="0"/>
      <w:marBottom w:val="0"/>
      <w:divBdr>
        <w:top w:val="none" w:sz="0" w:space="0" w:color="auto"/>
        <w:left w:val="none" w:sz="0" w:space="0" w:color="auto"/>
        <w:bottom w:val="none" w:sz="0" w:space="0" w:color="auto"/>
        <w:right w:val="none" w:sz="0" w:space="0" w:color="auto"/>
      </w:divBdr>
    </w:div>
    <w:div w:id="2017223909">
      <w:bodyDiv w:val="1"/>
      <w:marLeft w:val="0"/>
      <w:marRight w:val="0"/>
      <w:marTop w:val="0"/>
      <w:marBottom w:val="0"/>
      <w:divBdr>
        <w:top w:val="none" w:sz="0" w:space="0" w:color="auto"/>
        <w:left w:val="none" w:sz="0" w:space="0" w:color="auto"/>
        <w:bottom w:val="none" w:sz="0" w:space="0" w:color="auto"/>
        <w:right w:val="none" w:sz="0" w:space="0" w:color="auto"/>
      </w:divBdr>
    </w:div>
    <w:div w:id="211983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in.oea.org/xxii-congreso-panamericano/wp-content/uploads/2019/12/Nicaragua_Sistema_Nacional_de_Proteccion.pdf" TargetMode="External"/><Relationship Id="rId21" Type="http://schemas.openxmlformats.org/officeDocument/2006/relationships/hyperlink" Target="https://freedomhouse.org/country/nicaragua/freedom-world/2023" TargetMode="External"/><Relationship Id="rId42" Type="http://schemas.openxmlformats.org/officeDocument/2006/relationships/hyperlink" Target="http://legislacion.asamblea.gob.ni/normaweb.nsf/09cf45d6fc893868062572650059911e/94bccaa76eb625bd062588e90054d69d" TargetMode="External"/><Relationship Id="rId47" Type="http://schemas.openxmlformats.org/officeDocument/2006/relationships/hyperlink" Target="http://legislacion.asamblea.gob.ni/normaweb.nsf/9e314815a08d4a6206257265005d21f9/bf20230a44cce90e06257d400064baa7" TargetMode="External"/><Relationship Id="rId63" Type="http://schemas.openxmlformats.org/officeDocument/2006/relationships/hyperlink" Target="https://ondalocalni.com/noticias/1676-mujeres-campo-pobreza-oportunidades-nicaragua/" TargetMode="External"/><Relationship Id="rId68" Type="http://schemas.openxmlformats.org/officeDocument/2006/relationships/hyperlink" Target="https://republica18.com/crisis-economica-nicaragua-acentua-situacion-pobreza-mujeres/" TargetMode="External"/><Relationship Id="rId84" Type="http://schemas.openxmlformats.org/officeDocument/2006/relationships/header" Target="header1.xml"/><Relationship Id="rId89" Type="http://schemas.openxmlformats.org/officeDocument/2006/relationships/theme" Target="theme/theme1.xml"/><Relationship Id="rId16" Type="http://schemas.openxmlformats.org/officeDocument/2006/relationships/hyperlink" Target="https://tbinternet.ohchr.org/_layouts/15/treatybodyexternal/Download.aspx?symbolno=INT%2FCEDAW%2FICO%2FNIC%2F41395&amp;Lang=en" TargetMode="External"/><Relationship Id="rId11" Type="http://schemas.openxmlformats.org/officeDocument/2006/relationships/hyperlink" Target="https://bti-project.org/fileadmin/api/content/en/downloads/reports/country_report_2022_NIC.pdf" TargetMode="External"/><Relationship Id="rId32" Type="http://schemas.openxmlformats.org/officeDocument/2006/relationships/hyperlink" Target="https://www.micredito-en.com/about-micredito" TargetMode="External"/><Relationship Id="rId37" Type="http://schemas.openxmlformats.org/officeDocument/2006/relationships/hyperlink" Target="https://nicaraguainvestiga.com/reportajes/124321-seguridad-social-nicaragua-historia-declive/" TargetMode="External"/><Relationship Id="rId53" Type="http://schemas.openxmlformats.org/officeDocument/2006/relationships/hyperlink" Target="http://legislacion.asamblea.gob.ni/normaweb.nsf/($All)/B58490A0C8DAB2AD06257657006A573D" TargetMode="External"/><Relationship Id="rId58" Type="http://schemas.openxmlformats.org/officeDocument/2006/relationships/hyperlink" Target="https://www.poderjudicial.gob.ni/arc-pdf/CP_641.pdf" TargetMode="External"/><Relationship Id="rId74" Type="http://schemas.openxmlformats.org/officeDocument/2006/relationships/hyperlink" Target="https://digitallibrary.un.org/record/3959080" TargetMode="External"/><Relationship Id="rId79" Type="http://schemas.openxmlformats.org/officeDocument/2006/relationships/hyperlink" Target="https://www.vozdeamerica.com/a/nicaragua-no-es-el-ejemplo-de-inspiracion-en-equidad-de-genero-que-asegura-rosario-murillo-/6336324.html" TargetMode="External"/><Relationship Id="rId5" Type="http://schemas.openxmlformats.org/officeDocument/2006/relationships/webSettings" Target="webSettings.xml"/><Relationship Id="rId90" Type="http://schemas.openxmlformats.org/officeDocument/2006/relationships/customXml" Target="../customXml/item2.xml"/><Relationship Id="rId22" Type="http://schemas.openxmlformats.org/officeDocument/2006/relationships/hyperlink" Target="https://tbinternet.ohchr.org/_layouts/15/treatybodyexternal/Download.aspx?symbolno=INT%2FCEDAW%2FNGO%2FNIC%2F41503&amp;Lang=en" TargetMode="External"/><Relationship Id="rId27" Type="http://schemas.openxmlformats.org/officeDocument/2006/relationships/hyperlink" Target="https://doi.org/10.1080/13545701.2019.1567931" TargetMode="External"/><Relationship Id="rId43" Type="http://schemas.openxmlformats.org/officeDocument/2006/relationships/hyperlink" Target="http://legislacion.asamblea.gob.ni/normaweb.nsf/b92aaea87dac762406257265005d21f7/78284921f2d1e05b0625887e005ab321" TargetMode="External"/><Relationship Id="rId48" Type="http://schemas.openxmlformats.org/officeDocument/2006/relationships/hyperlink" Target="http://legislacion.asamblea.gob.ni/normaweb.nsf/9e314815a08d4a6206257265005d21f9/3c5b23a57e65a35c06257c7d0071bed7" TargetMode="External"/><Relationship Id="rId64" Type="http://schemas.openxmlformats.org/officeDocument/2006/relationships/hyperlink" Target="https://www.opendemocracy.net/en/5050/nicaragua-feminist-women-human-rights-banned/" TargetMode="External"/><Relationship Id="rId69" Type="http://schemas.openxmlformats.org/officeDocument/2006/relationships/hyperlink" Target="https://www.selfhelpinternational.org/2019/04/15/micro-loans-change-lives-of-women-in-ghana-and-nicaragua/" TargetMode="External"/><Relationship Id="rId8" Type="http://schemas.openxmlformats.org/officeDocument/2006/relationships/hyperlink" Target="http://www.ipsnews.net/2016/12/nicaraguan-women-push-for-access-to-land-not-just-on-paper/?utm_source=rss&amp;utm_medium=rss&amp;utm_campaign=nicaraguan-women-push-for-access-to-land-not-just-on-paper" TargetMode="External"/><Relationship Id="rId51" Type="http://schemas.openxmlformats.org/officeDocument/2006/relationships/hyperlink" Target="http://legislacion.asamblea.gob.ni/Normaweb.nsf/b92aaea87dac762406257265005d21f7/c9379d54ccde27400625791200572c84" TargetMode="External"/><Relationship Id="rId72" Type="http://schemas.openxmlformats.org/officeDocument/2006/relationships/hyperlink" Target="https://view.officeapps.live.com/op/view.aspx?src=https%3A%2F%2Fhdr.undp.org%2Fsites%2Fdefault%2Ffiles%2F2021-22_HDR%2FHDR21-22_Statistical_Annex_GII_Table.xlsx&amp;wdOrigin=BROWSELINK" TargetMode="External"/><Relationship Id="rId80" Type="http://schemas.openxmlformats.org/officeDocument/2006/relationships/hyperlink" Target="https://agendapublica.elpais.com/noticia/13743/brecha-nero-nicaragua-entre-rankings-realidad" TargetMode="External"/><Relationship Id="rId85" Type="http://schemas.openxmlformats.org/officeDocument/2006/relationships/header" Target="header2.xml"/><Relationship Id="rId93" Type="http://schemas.openxmlformats.org/officeDocument/2006/relationships/customXml" Target="../customXml/item5.xml"/><Relationship Id="rId3" Type="http://schemas.openxmlformats.org/officeDocument/2006/relationships/styles" Target="styles.xml"/><Relationship Id="rId12" Type="http://schemas.openxmlformats.org/officeDocument/2006/relationships/hyperlink" Target="https://borgenproject.org/womens-rights-in-nicaragua/" TargetMode="External"/><Relationship Id="rId17" Type="http://schemas.openxmlformats.org/officeDocument/2006/relationships/hyperlink" Target="https://www.divergentes.com/mujeres-al-frente-en-nicaragua-una-historia-de-lucha-y-reivindicaciones-ante-el-poder/" TargetMode="External"/><Relationship Id="rId25" Type="http://schemas.openxmlformats.org/officeDocument/2006/relationships/hyperlink" Target="https://www.minim.gob.ni/documentos" TargetMode="External"/><Relationship Id="rId33" Type="http://schemas.openxmlformats.org/officeDocument/2006/relationships/hyperlink" Target="https://www.nacion.com/el-mundo/los-cls-control-politico-sandinista-en-el-barrio/6MG5OCXMMRFQDOVEFX66WTJPPQ/story/" TargetMode="External"/><Relationship Id="rId38" Type="http://schemas.openxmlformats.org/officeDocument/2006/relationships/hyperlink" Target="https://nicaraguainvestiga.com/nacion/112200-nicaragua-paises-mas-avance-equidad-genero-nivel-mundial/" TargetMode="External"/><Relationship Id="rId46" Type="http://schemas.openxmlformats.org/officeDocument/2006/relationships/hyperlink" Target="http://legislacion.asamblea.gob.ni/normaweb.nsf/9e314815a08d4a6206257265005d21f9/7146e46d3847409f06257df8004e9855" TargetMode="External"/><Relationship Id="rId59" Type="http://schemas.openxmlformats.org/officeDocument/2006/relationships/hyperlink" Target="https://read.oecd-ilibrary.org/development/sigi-2020-regional-report-for-latin-america-and-the-caribbean_cb7d45d1-en" TargetMode="External"/><Relationship Id="rId67" Type="http://schemas.openxmlformats.org/officeDocument/2006/relationships/hyperlink" Target="https://www.michigandaily.com/michigan-in-color/machismo-culture-must-go/" TargetMode="External"/><Relationship Id="rId20" Type="http://schemas.openxmlformats.org/officeDocument/2006/relationships/hyperlink" Target="http://fideg.org/wp-content/uploads/2017/02/Informe_Final_FEMUPROCAN.pdf" TargetMode="External"/><Relationship Id="rId41" Type="http://schemas.openxmlformats.org/officeDocument/2006/relationships/hyperlink" Target="https://nicaraguainvestiga.com/reportajes/75259-ninas-sin-padre-la-vida-en-los-hogares-que-sostienen-las-madres-solteras/" TargetMode="External"/><Relationship Id="rId54" Type="http://schemas.openxmlformats.org/officeDocument/2006/relationships/hyperlink" Target="http://legislacion.asamblea.gob.ni/Normaweb.nsf/($All)/58F5F2ED6CAB86C6062574FF0054B96E" TargetMode="External"/><Relationship Id="rId62" Type="http://schemas.openxmlformats.org/officeDocument/2006/relationships/hyperlink" Target="https://ondalocalni.com/noticias/1080-aborto-legal-seguro-nicaragua/" TargetMode="External"/><Relationship Id="rId70" Type="http://schemas.openxmlformats.org/officeDocument/2006/relationships/hyperlink" Target="https://tbinternet.ohchr.org/_layouts/15/treatybodyexternal/Download.aspx?symbolno=CEDAW%2FC%2FNIC%2FPCO%2F7-10&amp;Lang=en" TargetMode="External"/><Relationship Id="rId75" Type="http://schemas.openxmlformats.org/officeDocument/2006/relationships/hyperlink" Target="https://view.officeapps.live.com/op/view.aspx?src=https%3A%2F%2Fwww.ohchr.org%2Fsites%2Fdefault%2Ffiles%2Fdocuments%2Fhrbodies%2Fhrcouncil%2Fsessions-regular%2Fsession54%2Fadvance-versions%2FA_HRC_54_60_AdvanceEditedVersion.docx&amp;wdOrigin=BROWSELINK" TargetMode="External"/><Relationship Id="rId83" Type="http://schemas.openxmlformats.org/officeDocument/2006/relationships/hyperlink" Target="https://genderdata.worldbank.org/countries/nicaragua/" TargetMode="External"/><Relationship Id="rId88" Type="http://schemas.openxmlformats.org/officeDocument/2006/relationships/glossaryDocument" Target="glossary/document.xml"/><Relationship Id="rId91"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ig.cepal.org/en/indicators/feminity-index-poor-households" TargetMode="External"/><Relationship Id="rId23" Type="http://schemas.openxmlformats.org/officeDocument/2006/relationships/hyperlink" Target="https://www.pndh.gob.ni/documentos/pnlc-dh/PNCL-DH_2022-2026_V20221004(19Jul21).pdf" TargetMode="External"/><Relationship Id="rId28" Type="http://schemas.openxmlformats.org/officeDocument/2006/relationships/hyperlink" Target="https://www.hrw.org/news/2017/07/31/nicaragua-abortion-ban-threatens-health-and-lives" TargetMode="External"/><Relationship Id="rId36" Type="http://schemas.openxmlformats.org/officeDocument/2006/relationships/hyperlink" Target="https://nicaraguainvestiga.com/politica/126896-mujeres-ascensos-policia-nicaragua/" TargetMode="External"/><Relationship Id="rId49" Type="http://schemas.openxmlformats.org/officeDocument/2006/relationships/hyperlink" Target="http://legislacion.asamblea.gob.ni/SILEG/Iniciativas.nsf/0/df7c57f5b71a226b062579eb0065489e/$FILE/Ley%20No.%20790,%20Ley%20de%20reforma%20a%20Ley%20331,%20Ley%20Electoral.pdf" TargetMode="External"/><Relationship Id="rId57" Type="http://schemas.openxmlformats.org/officeDocument/2006/relationships/hyperlink" Target="http://legislacion.asamblea.gob.ni/Normaweb.nsf/%28$All%29/FA251B3C54F5BAEF062571C40055736C" TargetMode="External"/><Relationship Id="rId10" Type="http://schemas.openxmlformats.org/officeDocument/2006/relationships/hyperlink" Target="https://insightcrime.org/news/analysis/nicaragua-president-ordered-kill-protesters/" TargetMode="External"/><Relationship Id="rId31" Type="http://schemas.openxmlformats.org/officeDocument/2006/relationships/hyperlink" Target="https://lalupa.press/racismo-y-discriminacion-las-violencias-que-sufren-las-mujeres-indigenas-y-afrodescendientes/" TargetMode="External"/><Relationship Id="rId44" Type="http://schemas.openxmlformats.org/officeDocument/2006/relationships/hyperlink" Target="http://legislacion.asamblea.gob.ni/normaweb.nsf/($All)/803E7C7FBCF44D7706258611007C6D87" TargetMode="External"/><Relationship Id="rId52" Type="http://schemas.openxmlformats.org/officeDocument/2006/relationships/hyperlink" Target="http://legislacion.asamblea.gob.ni/Normaweb.nsf/($All)/A9C40A0691973788062577580056B04E" TargetMode="External"/><Relationship Id="rId60" Type="http://schemas.openxmlformats.org/officeDocument/2006/relationships/hyperlink" Target="https://unamglobal.unam.mx/global_revista/machismo-afecta-tanto-a-mujeres-como-a-hombres/" TargetMode="External"/><Relationship Id="rId65" Type="http://schemas.openxmlformats.org/officeDocument/2006/relationships/hyperlink" Target="https://elpais.com/america-futura/2023-08-15/volcanicas-una-colectiva-feminista-para-ayudar-a-las-migrantes-nicaraguenses-en-costa-rica.html" TargetMode="External"/><Relationship Id="rId73" Type="http://schemas.openxmlformats.org/officeDocument/2006/relationships/hyperlink" Target="https://hdr.undp.org/data-center/thematic-composite-indices/gender-inequality-index" TargetMode="External"/><Relationship Id="rId78" Type="http://schemas.openxmlformats.org/officeDocument/2006/relationships/hyperlink" Target="https://scholarworks.calstate.edu/downloads/rj430597t" TargetMode="External"/><Relationship Id="rId81" Type="http://schemas.openxmlformats.org/officeDocument/2006/relationships/hyperlink" Target="https://www3.weforum.org/docs/WEF_GGGR_2022.pdf" TargetMode="External"/><Relationship Id="rId86" Type="http://schemas.openxmlformats.org/officeDocument/2006/relationships/footer" Target="footer1.xml"/><Relationship Id="rId94" Type="http://schemas.openxmlformats.org/officeDocument/2006/relationships/customXml" Target="../customXml/item6.xml"/><Relationship Id="rId4" Type="http://schemas.openxmlformats.org/officeDocument/2006/relationships/settings" Target="settings.xml"/><Relationship Id="rId9" Type="http://schemas.openxmlformats.org/officeDocument/2006/relationships/hyperlink" Target="https://www.ecoi.net/en/file/local/2090570/AMR4366792023ENGLISH.pdf" TargetMode="External"/><Relationship Id="rId13" Type="http://schemas.openxmlformats.org/officeDocument/2006/relationships/hyperlink" Target="https://tbinternet.ohchr.org/_layouts/15/treatybodyexternal/Download.aspx?symbolno=INT%2FCEDAW%2FCSS%2FNIC%2F43525&amp;Lang=en" TargetMode="External"/><Relationship Id="rId18" Type="http://schemas.openxmlformats.org/officeDocument/2006/relationships/hyperlink" Target="https://www.divergentes.com/violadores-sexuales-sin-castigo-en-nicaragua/" TargetMode="External"/><Relationship Id="rId39" Type="http://schemas.openxmlformats.org/officeDocument/2006/relationships/hyperlink" Target="https://nicaraguainvestiga.com/nacion/77353-cancelacion-ongs-la-corriente-maria-teresa-blandon/" TargetMode="External"/><Relationship Id="rId34" Type="http://schemas.openxmlformats.org/officeDocument/2006/relationships/hyperlink" Target="https://nicaraguainvestiga.com/nacion/131911-mujeres-victimas-de-femicidio/" TargetMode="External"/><Relationship Id="rId50" Type="http://schemas.openxmlformats.org/officeDocument/2006/relationships/hyperlink" Target="http://legislacion.asamblea.gob.ni/SILEG/Gacetas.nsf/5eea6480fc3d3d90062576e300504635/bb0f088f4035f360062579bf0060c981/$FILE/2012-03-08-%20G-%20Ley%20No.%20786,%20Ley%20de%20reforma%20y%20adici%C3%B3n%20a%20la%20Ley%20No.%2040,%20Ley%20de%20Municipios.pdf" TargetMode="External"/><Relationship Id="rId55" Type="http://schemas.openxmlformats.org/officeDocument/2006/relationships/hyperlink" Target="http://legislacion.asamblea.gob.ni/Normaweb.nsf/($All)/16624DBD812ACC1B06257347006A6C8C" TargetMode="External"/><Relationship Id="rId76" Type="http://schemas.openxmlformats.org/officeDocument/2006/relationships/hyperlink" Target="https://www.state.gov/reports/2023-trafficking-in-persons-report/nicaragua/" TargetMode="External"/><Relationship Id="rId7" Type="http://schemas.openxmlformats.org/officeDocument/2006/relationships/endnotes" Target="endnotes.xml"/><Relationship Id="rId71" Type="http://schemas.openxmlformats.org/officeDocument/2006/relationships/hyperlink" Target="https://www.ecoi.net/en/file/local/2041327/N2000576.pdf" TargetMode="External"/><Relationship Id="rId92" Type="http://schemas.openxmlformats.org/officeDocument/2006/relationships/customXml" Target="../customXml/item4.xml"/><Relationship Id="rId2" Type="http://schemas.openxmlformats.org/officeDocument/2006/relationships/numbering" Target="numbering.xml"/><Relationship Id="rId29" Type="http://schemas.openxmlformats.org/officeDocument/2006/relationships/hyperlink" Target="https://ilo.org/wcmsp5/groups/public/---dgreports/---stat/documents/publication/wcms_631497.pdf" TargetMode="External"/><Relationship Id="rId24" Type="http://schemas.openxmlformats.org/officeDocument/2006/relationships/hyperlink" Target="https://www.minim.gob.ni/storage/documents/rIu976U34zGJoDVnlumg9xaoQ29ZwTaroLhmqQLb.pdf" TargetMode="External"/><Relationship Id="rId40" Type="http://schemas.openxmlformats.org/officeDocument/2006/relationships/hyperlink" Target="https://nicaraguainvestiga.com/reportajes/75248-ninas-que-esperan-ninos-el-drama-comun-de-nicaragua/" TargetMode="External"/><Relationship Id="rId45" Type="http://schemas.openxmlformats.org/officeDocument/2006/relationships/hyperlink" Target="http://legislacion.asamblea.gob.ni/SILEG/Gacetas.nsf/5eea6480fc3d3d90062576e300504635/35969e03ed162c8806258154006880e1/$FILE/2017-06-20-%20G-%20Ley%20No.%20952,%20Ley%20de%20reforma%20a%20la%20Ley%20No.%20641,%20C%C3%B3digo%20Penal%20de%20la%20Rep%C3%BAblica%20de%20Nicaragua,%20a%20la%20Ley%20No.%20779...y%20a%20la%20Ley%20No.%20406,%20C%C3%B3digo%20Procesal%20Penal.pdf" TargetMode="External"/><Relationship Id="rId66" Type="http://schemas.openxmlformats.org/officeDocument/2006/relationships/hyperlink" Target="https://mpra.ub.uni-muenchen.de/86769/1/MPRA_paper_86769.pdf" TargetMode="External"/><Relationship Id="rId87" Type="http://schemas.openxmlformats.org/officeDocument/2006/relationships/fontTable" Target="fontTable.xml"/><Relationship Id="rId61" Type="http://schemas.openxmlformats.org/officeDocument/2006/relationships/hyperlink" Target="https://tbinternet.ohchr.org/_layouts/15/treatybodyexternal/Download.aspx?symbolno=INT%2FCEDAW%2FCSS%2FNIC%2F46919&amp;Lang=en" TargetMode="External"/><Relationship Id="rId82" Type="http://schemas.openxmlformats.org/officeDocument/2006/relationships/hyperlink" Target="https://data.worldbank.org/indicator/SP.POP.TOTL?locations=NI" TargetMode="External"/><Relationship Id="rId19" Type="http://schemas.openxmlformats.org/officeDocument/2006/relationships/hyperlink" Target="https://eninicaragua.com/persiste-la-desigualdad-aunque-mas-mujeres-han-accedido-a-tierra-en-el-pais/" TargetMode="External"/><Relationship Id="rId14" Type="http://schemas.openxmlformats.org/officeDocument/2006/relationships/hyperlink" Target="https://repositorio.cepal.org/server/api/core/bitstreams/cf8a1fa4-739b-4246-a678-c83accab1e5f/content" TargetMode="External"/><Relationship Id="rId30" Type="http://schemas.openxmlformats.org/officeDocument/2006/relationships/hyperlink" Target="https://www.forwardedge.org/blog/micro-loans-change-lives-in-nicaragua/" TargetMode="External"/><Relationship Id="rId35" Type="http://schemas.openxmlformats.org/officeDocument/2006/relationships/hyperlink" Target="https://nicaraguainvestiga.com/economia/130993-inss-esta-colapsado-y-muy-dificil-encontrar-solucion/" TargetMode="External"/><Relationship Id="rId56" Type="http://schemas.openxmlformats.org/officeDocument/2006/relationships/hyperlink" Target="http://legislacion.asamblea.gob.ni/Normaweb.nsf/%28%24All%29/5EB5F629016016CE062571A1004F7C62" TargetMode="External"/><Relationship Id="rId77" Type="http://schemas.openxmlformats.org/officeDocument/2006/relationships/hyperlink" Target="https://www.state.gov/wp-content/uploads/2023/03/415610_NICARAGUA-2022-HUMAN-RIGHTS-REPORT.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5F4A85F14A741B6AC9CBD413A83E39C"/>
        <w:category>
          <w:name w:val="Yleiset"/>
          <w:gallery w:val="placeholder"/>
        </w:category>
        <w:types>
          <w:type w:val="bbPlcHdr"/>
        </w:types>
        <w:behaviors>
          <w:behavior w:val="content"/>
        </w:behaviors>
        <w:guid w:val="{0FCDE9BC-AA6B-4994-A54C-67AB0892AB8E}"/>
      </w:docPartPr>
      <w:docPartBody>
        <w:p w:rsidR="00E1202E" w:rsidRDefault="00E1202E">
          <w:pPr>
            <w:pStyle w:val="65F4A85F14A741B6AC9CBD413A83E39C"/>
          </w:pPr>
          <w:r w:rsidRPr="00AA10D2">
            <w:rPr>
              <w:rStyle w:val="Paikkamerkkiteksti"/>
            </w:rPr>
            <w:t>Kirjoita tekstiä napsauttamalla tai napauttamalla tätä.</w:t>
          </w:r>
        </w:p>
      </w:docPartBody>
    </w:docPart>
    <w:docPart>
      <w:docPartPr>
        <w:name w:val="B91DDD92D1F042A6AA8017B1E79B4B93"/>
        <w:category>
          <w:name w:val="Yleiset"/>
          <w:gallery w:val="placeholder"/>
        </w:category>
        <w:types>
          <w:type w:val="bbPlcHdr"/>
        </w:types>
        <w:behaviors>
          <w:behavior w:val="content"/>
        </w:behaviors>
        <w:guid w:val="{AA4CB4E0-2F79-48E6-8E0C-3669A6BF4CBA}"/>
      </w:docPartPr>
      <w:docPartBody>
        <w:p w:rsidR="00E1202E" w:rsidRDefault="00E1202E">
          <w:pPr>
            <w:pStyle w:val="B91DDD92D1F042A6AA8017B1E79B4B93"/>
          </w:pPr>
          <w:r w:rsidRPr="00AA10D2">
            <w:rPr>
              <w:rStyle w:val="Paikkamerkkiteksti"/>
            </w:rPr>
            <w:t>Kirjoita tekstiä napsauttamalla tai napauttamalla tätä.</w:t>
          </w:r>
        </w:p>
      </w:docPartBody>
    </w:docPart>
    <w:docPart>
      <w:docPartPr>
        <w:name w:val="0F09DB2D5FDF450C9DAA4C4D4BA48A15"/>
        <w:category>
          <w:name w:val="Yleiset"/>
          <w:gallery w:val="placeholder"/>
        </w:category>
        <w:types>
          <w:type w:val="bbPlcHdr"/>
        </w:types>
        <w:behaviors>
          <w:behavior w:val="content"/>
        </w:behaviors>
        <w:guid w:val="{1E29E9B5-95C8-4EAC-BC28-C7E6B1F2C030}"/>
      </w:docPartPr>
      <w:docPartBody>
        <w:p w:rsidR="00E1202E" w:rsidRDefault="00E1202E">
          <w:pPr>
            <w:pStyle w:val="0F09DB2D5FDF450C9DAA4C4D4BA48A15"/>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02E"/>
    <w:rsid w:val="0004340B"/>
    <w:rsid w:val="000E42F8"/>
    <w:rsid w:val="0017734B"/>
    <w:rsid w:val="001C1A56"/>
    <w:rsid w:val="001F0F2F"/>
    <w:rsid w:val="002F5C3B"/>
    <w:rsid w:val="003475A2"/>
    <w:rsid w:val="00387D98"/>
    <w:rsid w:val="003E0F06"/>
    <w:rsid w:val="0042149E"/>
    <w:rsid w:val="005977E0"/>
    <w:rsid w:val="005A5892"/>
    <w:rsid w:val="005E4674"/>
    <w:rsid w:val="006A5DF4"/>
    <w:rsid w:val="007101AF"/>
    <w:rsid w:val="00993E69"/>
    <w:rsid w:val="00C669D1"/>
    <w:rsid w:val="00D94603"/>
    <w:rsid w:val="00E1202E"/>
    <w:rsid w:val="00E52114"/>
    <w:rsid w:val="00E825F2"/>
    <w:rsid w:val="00ED2C3F"/>
    <w:rsid w:val="00F52ABA"/>
    <w:rsid w:val="00FB6F2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65F4A85F14A741B6AC9CBD413A83E39C">
    <w:name w:val="65F4A85F14A741B6AC9CBD413A83E39C"/>
  </w:style>
  <w:style w:type="paragraph" w:customStyle="1" w:styleId="B91DDD92D1F042A6AA8017B1E79B4B93">
    <w:name w:val="B91DDD92D1F042A6AA8017B1E79B4B93"/>
  </w:style>
  <w:style w:type="paragraph" w:customStyle="1" w:styleId="0F09DB2D5FDF450C9DAA4C4D4BA48A15">
    <w:name w:val="0F09DB2D5FDF450C9DAA4C4D4BA48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WOMEN,FEMALE-HEADED HOUSEHOLDS,VIOLENCE AGAINST WOMEN,WOMEN'S RIGHTS,WOMENS STATUS,YOUNG PEOPLE,GIRLS,GENDER,GENDER DISCRIMINATION,GENDER ROLE,GENDER-BASED VIOLENCE,GENDER-BASED PERSECUTION,LGBT,SEXUAL ORIENTATION,SEXISM,SEXUAL VIOLENCE,SEXUAL ABUSE,RAPE</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Nicaragua</TermName>
          <TermId xmlns="http://schemas.microsoft.com/office/infopath/2007/PartnerControls">31411b38-d435-4645-92bd-44450828a96d</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2023-11-19T23:00:00+00:00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4</Value>
      <Value>115</Value>
      <Value>107</Value>
      <Value>1</Value>
      <Value>116</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80</Value>
    </COIDocOriginCountry>
    <COIDocLanguage xmlns="e235e197-502c-49f1-8696-39d199cd5131">10</COIDocLanguage>
    <COIDocTags xmlns="e235e197-502c-49f1-8696-39d199cd5131"/>
    <COIDocLevel xmlns="b5be3156-7e14-46bc-bfca-5c242eb3de3f">Public</COIDocLevel>
    <COIDocAbstract xmlns="b5be3156-7e14-46bc-bfca-5c242eb3de3f">Maatietopalvelu
20.11.2023 Julkinen
Nicaragua / Naisten asema Nicaraguassa 
Nicaragua / Situation of women in Nicaragua
Kysymykset
1. Minkälainen asema naisilla on Nicaraguan yhteiskunnassa (poliittinen, taloudellinen, sosiaalinen)? Erityisesti, minkälainen asema turvaverkottomilla naisilla on?
2. Mitä lainsäädäntöä Nicaraguassa on liittyen naisten oikeuksiin?
3. Minkälaisia oikeudenloukkauksia naisiin ja tyttöihin kohdistuu?
4. Voivatko naiset saada viranomaissuojelua poliisilta? Voivatko naiset saada suojelua tai tukea muilta tahoilta (esim. järjestöiltä), mikäli he ovat joutuneet vakavan rikoksen (kuten seksuaalisen väkivallan tai lähisuhdeväkivallan) kohteeksi?
5. Millainen on yksinäisen/turvaverkottoman naisen mahdollisuus elättää itsensä Nicaraguassa?
Questions
1. What is the political, economic and social situation of women in Nicaragua like? Especially, what is the situation of women without safety nets?
2. What kind of legislation exists in Nicaragua in relation to women’s</COIDocAbstract>
    <COIWSGroundsRejection xmlns="b5be3156-7e14-46bc-bfca-5c242eb3de3f" xsi:nil="true"/>
    <COIDocAuthors xmlns="e235e197-502c-49f1-8696-39d199cd5131">
      <Value>143</Value>
    </COIDocAuthors>
    <COIDocID xmlns="b5be3156-7e14-46bc-bfca-5c242eb3de3f">627</COIDocID>
    <_dlc_DocId xmlns="e235e197-502c-49f1-8696-39d199cd5131">FI011-215589946-11923</_dlc_DocId>
    <_dlc_DocIdUrl xmlns="e235e197-502c-49f1-8696-39d199cd5131">
      <Url>https://coiadmin.euaa.europa.eu/administration/finland/_layouts/15/DocIdRedir.aspx?ID=FI011-215589946-11923</Url>
      <Description>FI011-215589946-11923</Description>
    </_dlc_DocIdUrl>
  </documentManagement>
</p:properties>
</file>

<file path=customXml/itemProps1.xml><?xml version="1.0" encoding="utf-8"?>
<ds:datastoreItem xmlns:ds="http://schemas.openxmlformats.org/officeDocument/2006/customXml" ds:itemID="{69F6C0A9-910E-4F18-ABDA-4EDDEB49BD60}">
  <ds:schemaRefs>
    <ds:schemaRef ds:uri="http://schemas.openxmlformats.org/officeDocument/2006/bibliography"/>
  </ds:schemaRefs>
</ds:datastoreItem>
</file>

<file path=customXml/itemProps2.xml><?xml version="1.0" encoding="utf-8"?>
<ds:datastoreItem xmlns:ds="http://schemas.openxmlformats.org/officeDocument/2006/customXml" ds:itemID="{6FF38EB0-D25C-4B53-B52A-3B49EA0D96E7}"/>
</file>

<file path=customXml/itemProps3.xml><?xml version="1.0" encoding="utf-8"?>
<ds:datastoreItem xmlns:ds="http://schemas.openxmlformats.org/officeDocument/2006/customXml" ds:itemID="{75668C0F-01BC-4AC8-9FBF-3A948118BC79}"/>
</file>

<file path=customXml/itemProps4.xml><?xml version="1.0" encoding="utf-8"?>
<ds:datastoreItem xmlns:ds="http://schemas.openxmlformats.org/officeDocument/2006/customXml" ds:itemID="{912AD2B6-FACD-48AF-9BD2-C2636C5F159A}"/>
</file>

<file path=customXml/itemProps5.xml><?xml version="1.0" encoding="utf-8"?>
<ds:datastoreItem xmlns:ds="http://schemas.openxmlformats.org/officeDocument/2006/customXml" ds:itemID="{1BFD19D9-B95F-4DBD-8B7E-D54EF587824D}"/>
</file>

<file path=customXml/itemProps6.xml><?xml version="1.0" encoding="utf-8"?>
<ds:datastoreItem xmlns:ds="http://schemas.openxmlformats.org/officeDocument/2006/customXml" ds:itemID="{E9406DC1-7751-47A4-9804-DFD6AB936137}"/>
</file>

<file path=docProps/app.xml><?xml version="1.0" encoding="utf-8"?>
<Properties xmlns="http://schemas.openxmlformats.org/officeDocument/2006/extended-properties" xmlns:vt="http://schemas.openxmlformats.org/officeDocument/2006/docPropsVTypes">
  <Template>Normal</Template>
  <TotalTime>0</TotalTime>
  <Pages>3</Pages>
  <Words>10031</Words>
  <Characters>81259</Characters>
  <Application>Microsoft Office Word</Application>
  <DocSecurity>0</DocSecurity>
  <Lines>677</Lines>
  <Paragraphs>182</Paragraphs>
  <ScaleCrop>false</ScaleCrop>
  <HeadingPairs>
    <vt:vector size="2" baseType="variant">
      <vt:variant>
        <vt:lpstr>Otsikko</vt:lpstr>
      </vt:variant>
      <vt:variant>
        <vt:i4>1</vt:i4>
      </vt:variant>
    </vt:vector>
  </HeadingPairs>
  <TitlesOfParts>
    <vt:vector size="1" baseType="lpstr">
      <vt:lpstr/>
    </vt:vector>
  </TitlesOfParts>
  <LinksUpToDate>false</LinksUpToDate>
  <CharactersWithSpaces>91108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Nicaragua / Naisten asema Nicaraguassa // Nicaragua / Situation of women in Nicaragua</dc:title>
  <dc:creator/>
  <cp:lastModifiedBy/>
  <cp:revision>1</cp:revision>
  <dcterms:created xsi:type="dcterms:W3CDTF">2023-11-22T08:58:00Z</dcterms:created>
  <dcterms:modified xsi:type="dcterms:W3CDTF">2023-11-22T08:58:00Z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b4284c88-1c98-4ef3-be22-ebe7dbc966d1</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107;#Nicaragua|31411b38-d435-4645-92bd-44450828a96d</vt:lpwstr>
  </property>
  <property fmtid="{D5CDD505-2E9C-101B-9397-08002B2CF9AE}" pid="9" name="COIInformTypeMM">
    <vt:lpwstr>4;#Response to COI Query|74af11f0-82c2-4825-bd8f-d6b1cac3a3aa</vt:lpwstr>
  </property>
</Properties>
</file>