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85E6" w14:textId="3415151C" w:rsidR="00082DFE" w:rsidRDefault="00083F22"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690B80">
            <w:rPr>
              <w:rStyle w:val="Otsikko1Char"/>
            </w:rPr>
            <w:t xml:space="preserve">Irak / Sisäisen paon ja </w:t>
          </w:r>
          <w:r w:rsidR="003F06CF">
            <w:rPr>
              <w:rStyle w:val="Otsikko1Char"/>
            </w:rPr>
            <w:t xml:space="preserve">uudelle </w:t>
          </w:r>
          <w:r w:rsidR="00690B80">
            <w:rPr>
              <w:rStyle w:val="Otsikko1Char"/>
            </w:rPr>
            <w:t xml:space="preserve">alueelle asettumisen edellytykset Irakissa: Takaaja, </w:t>
          </w:r>
          <w:proofErr w:type="spellStart"/>
          <w:r w:rsidR="00690B80">
            <w:rPr>
              <w:rStyle w:val="Otsikko1Char"/>
            </w:rPr>
            <w:t>mukhtarin</w:t>
          </w:r>
          <w:proofErr w:type="spellEnd"/>
          <w:r w:rsidR="00690B80">
            <w:rPr>
              <w:rStyle w:val="Otsikko1Char"/>
            </w:rPr>
            <w:t xml:space="preserve"> tai paikallisneuvoston suosituskirje ja turvallisuusselvityksen läpäiseminen</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1701A7B7" w14:textId="6CBE826A" w:rsidR="00082DFE" w:rsidRPr="001F6735" w:rsidRDefault="00690B80" w:rsidP="00082DFE">
          <w:pPr>
            <w:rPr>
              <w:b/>
              <w:lang w:val="en-US"/>
            </w:rPr>
          </w:pPr>
          <w:r>
            <w:rPr>
              <w:rStyle w:val="Otsikko1Char"/>
              <w:lang w:val="en-US"/>
            </w:rPr>
            <w:t xml:space="preserve">Iraq/ Possibility of internal flight and settling in to an area in Iraq: </w:t>
          </w:r>
          <w:r w:rsidR="003F06CF">
            <w:rPr>
              <w:rStyle w:val="Otsikko1Char"/>
              <w:lang w:val="en-US"/>
            </w:rPr>
            <w:t>Sponsor</w:t>
          </w:r>
          <w:r>
            <w:rPr>
              <w:rStyle w:val="Otsikko1Char"/>
              <w:lang w:val="en-US"/>
            </w:rPr>
            <w:t xml:space="preserve">, reference letter from mukhtar or local council and completing the security screening </w:t>
          </w:r>
        </w:p>
      </w:sdtContent>
    </w:sdt>
    <w:p w14:paraId="358BE52F" w14:textId="77777777" w:rsidR="00082DFE" w:rsidRDefault="00083F22" w:rsidP="00082DFE">
      <w:pPr>
        <w:rPr>
          <w:b/>
        </w:rPr>
      </w:pPr>
      <w:r>
        <w:rPr>
          <w:b/>
        </w:rPr>
        <w:pict w14:anchorId="58C3B781">
          <v:rect id="_x0000_i1025" style="width:0;height:1.5pt" o:hralign="center" o:hrstd="t" o:hr="t" fillcolor="#a0a0a0" stroked="f"/>
        </w:pict>
      </w:r>
    </w:p>
    <w:p w14:paraId="52E3FD69" w14:textId="30AD8558"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0F7D8DF9" w14:textId="32E9ACF0" w:rsidR="00082DFE" w:rsidRDefault="005E3FEA" w:rsidP="001F6735">
          <w:proofErr w:type="gramStart"/>
          <w:r>
            <w:t xml:space="preserve">1 </w:t>
          </w:r>
          <w:r w:rsidR="00690B80">
            <w:t>.</w:t>
          </w:r>
          <w:proofErr w:type="gramEnd"/>
          <w:r w:rsidR="00690B80">
            <w:t xml:space="preserve"> Mitä turvallisuusselvitys pitää sisällään / mitä se käytännössä tarkoittaa? Mitä edellyttää paikallisten turvallisuustoimijoiden tekemän turvallisuusselvityksen läpäiseminen, jota tarvitaan alueelle asettumisessa osana sisäistä pakoa?</w:t>
          </w:r>
          <w:r w:rsidR="00690B80">
            <w:br/>
          </w:r>
          <w:r>
            <w:t>2</w:t>
          </w:r>
          <w:r w:rsidR="00690B80">
            <w:t>. Mitä vaatimuksia takaajaan kohdistuu, kuka voi toimia takaajana?</w:t>
          </w:r>
          <w:r w:rsidR="00690B80">
            <w:br/>
          </w:r>
          <w:r>
            <w:t>3</w:t>
          </w:r>
          <w:r w:rsidR="00690B80">
            <w:t>. Onko suosituskirjeen, takaajan ja turvallisuusselvityksen hankkimisessa tai sisällössä alueellisia eroja?</w:t>
          </w:r>
        </w:p>
      </w:sdtContent>
    </w:sdt>
    <w:p w14:paraId="5EBC415A" w14:textId="06A01E3F" w:rsidR="00082DFE" w:rsidRPr="00224BD6" w:rsidRDefault="00F13E37" w:rsidP="00082DFE">
      <w:pPr>
        <w:rPr>
          <w:lang w:val="en-US"/>
        </w:rPr>
      </w:pPr>
      <w:r w:rsidRPr="00224BD6">
        <w:rPr>
          <w:lang w:val="en-US"/>
        </w:rPr>
        <w:t>.</w:t>
      </w:r>
    </w:p>
    <w:p w14:paraId="772406DD" w14:textId="77777777" w:rsidR="00082DFE" w:rsidRPr="006C09FD" w:rsidRDefault="00082DFE" w:rsidP="00082DFE">
      <w:pPr>
        <w:rPr>
          <w:b/>
          <w:bCs/>
          <w:i/>
          <w:iCs/>
          <w:lang w:val="en-US"/>
        </w:rPr>
      </w:pPr>
      <w:r w:rsidRPr="006C09FD">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14:paraId="3C283F13" w14:textId="76F04D95" w:rsidR="00082DFE" w:rsidRPr="00817664" w:rsidRDefault="00690B80" w:rsidP="005E3FEA">
          <w:pPr>
            <w:rPr>
              <w:b/>
              <w:bCs/>
              <w:i/>
              <w:iCs/>
              <w:lang w:val="en-US"/>
            </w:rPr>
          </w:pPr>
          <w:r>
            <w:rPr>
              <w:rStyle w:val="LainausChar"/>
              <w:lang w:val="en-US"/>
            </w:rPr>
            <w:br/>
          </w:r>
          <w:r w:rsidR="005E3FEA">
            <w:rPr>
              <w:rStyle w:val="LainausChar"/>
              <w:lang w:val="en-US"/>
            </w:rPr>
            <w:t>1</w:t>
          </w:r>
          <w:r>
            <w:rPr>
              <w:rStyle w:val="LainausChar"/>
              <w:lang w:val="en-US"/>
            </w:rPr>
            <w:t xml:space="preserve">. What is included in the security clearance/ What does the security clearance mean? What is required from a person to complete the security screening that is needed for settling in to an area as part of internal flight? </w:t>
          </w:r>
          <w:r>
            <w:rPr>
              <w:rStyle w:val="LainausChar"/>
              <w:lang w:val="en-US"/>
            </w:rPr>
            <w:br/>
          </w:r>
          <w:r w:rsidR="005E3FEA">
            <w:rPr>
              <w:rStyle w:val="LainausChar"/>
              <w:lang w:val="en-US"/>
            </w:rPr>
            <w:t>2</w:t>
          </w:r>
          <w:r>
            <w:rPr>
              <w:rStyle w:val="LainausChar"/>
              <w:lang w:val="en-US"/>
            </w:rPr>
            <w:t>. What are requirements for a sponsor and who is eligible to be a sponsor?</w:t>
          </w:r>
          <w:r>
            <w:rPr>
              <w:rStyle w:val="LainausChar"/>
              <w:lang w:val="en-US"/>
            </w:rPr>
            <w:br/>
          </w:r>
          <w:r w:rsidR="005E3FEA">
            <w:rPr>
              <w:rStyle w:val="LainausChar"/>
              <w:lang w:val="en-US"/>
            </w:rPr>
            <w:t>3</w:t>
          </w:r>
          <w:r>
            <w:rPr>
              <w:rStyle w:val="LainausChar"/>
              <w:lang w:val="en-US"/>
            </w:rPr>
            <w:t xml:space="preserve">. Are there differences in requirements between different regions in obtaining the support letter and sponsor, or in the content of the security screening? </w:t>
          </w:r>
        </w:p>
      </w:sdtContent>
    </w:sdt>
    <w:p w14:paraId="6F08A03B" w14:textId="77777777" w:rsidR="00082DFE" w:rsidRPr="00082DFE" w:rsidRDefault="00083F22" w:rsidP="00082DFE">
      <w:pPr>
        <w:pStyle w:val="LeiptekstiMigri"/>
        <w:ind w:left="0"/>
        <w:rPr>
          <w:lang w:val="en-GB"/>
        </w:rPr>
      </w:pPr>
      <w:r>
        <w:rPr>
          <w:b/>
        </w:rPr>
        <w:pict w14:anchorId="6763A581">
          <v:rect id="_x0000_i1026" style="width:0;height:1.5pt" o:hralign="center" o:hrstd="t" o:hr="t" fillcolor="#a0a0a0" stroked="f"/>
        </w:pict>
      </w:r>
    </w:p>
    <w:p w14:paraId="17634DE6" w14:textId="4C160101" w:rsidR="0067674F" w:rsidRDefault="006201D3" w:rsidP="0067674F">
      <w:pPr>
        <w:pStyle w:val="Otsikko2"/>
      </w:pPr>
      <w:r w:rsidRPr="006201D3">
        <w:t>Mitä turvallisuusselvitys pitää sisällään / mitä se käytännössä tarkoittaa?</w:t>
      </w:r>
    </w:p>
    <w:p w14:paraId="34125528" w14:textId="7BDD3B0C" w:rsidR="00482ED6" w:rsidRPr="001B720F" w:rsidRDefault="00482ED6" w:rsidP="00D52D1A">
      <w:r w:rsidRPr="001B720F">
        <w:t>CIVIC</w:t>
      </w:r>
      <w:r w:rsidR="00D5569D" w:rsidRPr="001B720F">
        <w:t xml:space="preserve"> (Center for </w:t>
      </w:r>
      <w:proofErr w:type="spellStart"/>
      <w:r w:rsidR="00D5569D" w:rsidRPr="001B720F">
        <w:t>Civilians</w:t>
      </w:r>
      <w:proofErr w:type="spellEnd"/>
      <w:r w:rsidR="00D5569D" w:rsidRPr="001B720F">
        <w:t xml:space="preserve"> in </w:t>
      </w:r>
      <w:proofErr w:type="spellStart"/>
      <w:r w:rsidR="00D5569D" w:rsidRPr="001B720F">
        <w:t>Conflicts</w:t>
      </w:r>
      <w:proofErr w:type="spellEnd"/>
      <w:r w:rsidR="00D5569D" w:rsidRPr="001B720F">
        <w:t xml:space="preserve">) </w:t>
      </w:r>
      <w:r w:rsidRPr="001B720F">
        <w:t>-järjestön</w:t>
      </w:r>
      <w:r w:rsidR="00D5569D" w:rsidRPr="001B720F">
        <w:rPr>
          <w:rStyle w:val="Alaviitteenviite"/>
        </w:rPr>
        <w:footnoteReference w:id="1"/>
      </w:r>
      <w:r w:rsidRPr="001B720F">
        <w:t xml:space="preserve"> mukaan turvallisuustarkastus ei ole standardisoitu prosessi, vaan lääneillä on eri sääntöjä, kriteereitä ja valitusmekanismeja, </w:t>
      </w:r>
      <w:r w:rsidR="008A62DC" w:rsidRPr="001B720F">
        <w:t>minkä</w:t>
      </w:r>
      <w:r w:rsidRPr="001B720F">
        <w:t xml:space="preserve"> vuoksi siihen osallistuvat yksilöt ovat alttiita hyväksikäytölle.</w:t>
      </w:r>
      <w:r w:rsidRPr="001B720F">
        <w:rPr>
          <w:rStyle w:val="Alaviitteenviite"/>
        </w:rPr>
        <w:footnoteReference w:id="2"/>
      </w:r>
      <w:r w:rsidRPr="001B720F">
        <w:t xml:space="preserve"> </w:t>
      </w:r>
      <w:r w:rsidR="00C32D50" w:rsidRPr="001B720F">
        <w:t xml:space="preserve">Global </w:t>
      </w:r>
      <w:proofErr w:type="spellStart"/>
      <w:r w:rsidRPr="001B720F">
        <w:t>Protection</w:t>
      </w:r>
      <w:proofErr w:type="spellEnd"/>
      <w:r w:rsidRPr="001B720F">
        <w:t xml:space="preserve"> Cluster -järjestön</w:t>
      </w:r>
      <w:r w:rsidR="00C32D50" w:rsidRPr="001B720F">
        <w:rPr>
          <w:rStyle w:val="Alaviitteenviite"/>
        </w:rPr>
        <w:footnoteReference w:id="3"/>
      </w:r>
      <w:r w:rsidRPr="001B720F">
        <w:t xml:space="preserve"> 31.10.2021 julkaiseman Irakin henkilöllisyystodistuksia käsittelevän raportin mukaan </w:t>
      </w:r>
      <w:r w:rsidRPr="001B720F">
        <w:lastRenderedPageBreak/>
        <w:t>turvallisuustarkastuksia hallinnoidaan ja sovelletaan epäyhtenäisesti läänien sisällä ja läänien välillä. Irakin valtion turvallisuuskoneiston sirpaloitumisen vuoksi maassa ei ole keskitettyä tietokantaa turvallisuustarkastuksia varten. Tämä tarkoittaa sitä, että kaikki turvallisuustoimijat eivät välttämättä hyväksy toistensa antamia todistu</w:t>
      </w:r>
      <w:r w:rsidR="00E739BD" w:rsidRPr="001B720F">
        <w:t>ksia</w:t>
      </w:r>
      <w:r w:rsidRPr="001B720F">
        <w:t xml:space="preserve"> turvallisuustarkastuksen suorittamisesta.</w:t>
      </w:r>
      <w:r w:rsidRPr="001B720F">
        <w:rPr>
          <w:rStyle w:val="Alaviitteenviite"/>
        </w:rPr>
        <w:footnoteReference w:id="4"/>
      </w:r>
      <w:r w:rsidR="00D52D1A" w:rsidRPr="001B720F">
        <w:t xml:space="preserve"> UNDP:n lokakuussa 2022 julkaiseman raportin mukaan turvallisuustarkastus koskee useita turvallisuusvirastoja.</w:t>
      </w:r>
      <w:r w:rsidR="00D52D1A" w:rsidRPr="001B720F">
        <w:rPr>
          <w:rStyle w:val="Alaviitteenviite"/>
        </w:rPr>
        <w:footnoteReference w:id="5"/>
      </w:r>
      <w:r w:rsidR="00D52D1A" w:rsidRPr="001B720F">
        <w:t xml:space="preserve"> CIVIC-järjestön mukaan turvallisuus</w:t>
      </w:r>
      <w:r w:rsidR="005E3FEA">
        <w:t>-</w:t>
      </w:r>
      <w:r w:rsidR="00D52D1A" w:rsidRPr="001B720F">
        <w:t xml:space="preserve"> ja tiedusteluvirastojen myöntämiä </w:t>
      </w:r>
      <w:r w:rsidR="00D845A4" w:rsidRPr="001B720F">
        <w:t>todistuksia turvallisuustarkastuksen suorittamisesta</w:t>
      </w:r>
      <w:r w:rsidR="00D52D1A" w:rsidRPr="001B720F">
        <w:t xml:space="preserve"> ei aina hyväksytä muiden turvallisuustoimijoiden taholta, minkä vuoksi kotiseudulleen palaavat </w:t>
      </w:r>
      <w:proofErr w:type="spellStart"/>
      <w:r w:rsidR="00D52D1A" w:rsidRPr="001B720F">
        <w:t>IDP:t</w:t>
      </w:r>
      <w:proofErr w:type="spellEnd"/>
      <w:r w:rsidR="00D52D1A" w:rsidRPr="001B720F">
        <w:t xml:space="preserve"> saattavat joutua osallistumaan useisiin erillisiin turvallisuustarkastuksiin palatakseen kotiseudulleen.</w:t>
      </w:r>
      <w:r w:rsidR="00D52D1A" w:rsidRPr="001B720F">
        <w:rPr>
          <w:rStyle w:val="Alaviitteenviite"/>
        </w:rPr>
        <w:footnoteReference w:id="6"/>
      </w:r>
    </w:p>
    <w:p w14:paraId="2456E16A" w14:textId="502EB18D" w:rsidR="00482ED6" w:rsidRPr="001B720F" w:rsidRDefault="00482ED6" w:rsidP="00482ED6">
      <w:r w:rsidRPr="001B720F">
        <w:t>Norjan maatietopalvelu</w:t>
      </w:r>
      <w:r w:rsidR="005E3FEA">
        <w:t>n</w:t>
      </w:r>
      <w:r w:rsidRPr="001B720F">
        <w:t xml:space="preserve"> </w:t>
      </w:r>
      <w:proofErr w:type="spellStart"/>
      <w:r w:rsidRPr="001B720F">
        <w:t>Landinfon</w:t>
      </w:r>
      <w:proofErr w:type="spellEnd"/>
      <w:r w:rsidRPr="001B720F">
        <w:t xml:space="preserve"> </w:t>
      </w:r>
      <w:r w:rsidR="005E3FEA">
        <w:t xml:space="preserve">ja Tanskan maahanmuuttoviraston </w:t>
      </w:r>
      <w:r w:rsidRPr="001B720F">
        <w:t>vuonna 2018 julkaisema</w:t>
      </w:r>
      <w:r w:rsidR="00E739BD" w:rsidRPr="001B720F">
        <w:t>ssa</w:t>
      </w:r>
      <w:r w:rsidRPr="001B720F">
        <w:t xml:space="preserve">, Pohjois-Irakin turvallisuutta käsittelevässä raportissa kuvataan turvallisuustarkastusta. Raportin mukaan turvallisuustarkastukseen kuuluu hakijan nimen tarkastaminen turvallisuustietokannasta, mikä sisältää terroristeiksi tunnistettujen tai epäiltyjen henkilöiden nimiä. Jokaisella turvallisuustoimijalla on oma itsenäinen tietokantansa. </w:t>
      </w:r>
      <w:proofErr w:type="spellStart"/>
      <w:r w:rsidR="008A62DC" w:rsidRPr="001B720F">
        <w:t>IDP:t</w:t>
      </w:r>
      <w:proofErr w:type="spellEnd"/>
      <w:r w:rsidR="00E739BD" w:rsidRPr="001B720F">
        <w:t xml:space="preserve"> </w:t>
      </w:r>
      <w:r w:rsidRPr="001B720F">
        <w:t xml:space="preserve">saattavat joutua läpäisemään useita erillisiä turvallisuustarkastuksia, jos he joutuvat matkustamaan sellaisten alueiden läpi, </w:t>
      </w:r>
      <w:r w:rsidR="00D845A4" w:rsidRPr="001B720F">
        <w:t xml:space="preserve">missä </w:t>
      </w:r>
      <w:r w:rsidRPr="001B720F">
        <w:t>kulku vaatii turvallisuustarkastusta. Tark</w:t>
      </w:r>
      <w:r w:rsidR="005E3FEA">
        <w:t>a</w:t>
      </w:r>
      <w:r w:rsidRPr="001B720F">
        <w:t>stuksen jälkeen alueelle palaavan henkilön on rekisteröitävä itsensä palaaj</w:t>
      </w:r>
      <w:r w:rsidR="005E3FEA">
        <w:t>a</w:t>
      </w:r>
      <w:r w:rsidRPr="001B720F">
        <w:t>ksi.</w:t>
      </w:r>
      <w:r w:rsidRPr="001B720F">
        <w:rPr>
          <w:rStyle w:val="Alaviitteenviite"/>
        </w:rPr>
        <w:footnoteReference w:id="7"/>
      </w:r>
      <w:r w:rsidRPr="001B720F">
        <w:t xml:space="preserve"> Amnesty International</w:t>
      </w:r>
      <w:r w:rsidR="00E739BD" w:rsidRPr="001B720F">
        <w:t xml:space="preserve"> </w:t>
      </w:r>
      <w:r w:rsidRPr="001B720F">
        <w:t>-</w:t>
      </w:r>
      <w:r w:rsidR="00E739BD" w:rsidRPr="001B720F">
        <w:t>ihmisoikeus</w:t>
      </w:r>
      <w:r w:rsidRPr="001B720F">
        <w:t xml:space="preserve">järjestön marraskuussa 2020 julkaisemaan </w:t>
      </w:r>
      <w:proofErr w:type="spellStart"/>
      <w:r w:rsidR="00E739BD" w:rsidRPr="001B720F">
        <w:t>IDP:den</w:t>
      </w:r>
      <w:proofErr w:type="spellEnd"/>
      <w:r w:rsidRPr="001B720F">
        <w:t xml:space="preserve"> asemaa käsittelevään raporttiin tekemien</w:t>
      </w:r>
      <w:r w:rsidR="005E3FEA">
        <w:t>sä</w:t>
      </w:r>
      <w:r w:rsidRPr="001B720F">
        <w:t xml:space="preserve"> </w:t>
      </w:r>
      <w:proofErr w:type="spellStart"/>
      <w:proofErr w:type="gramStart"/>
      <w:r w:rsidRPr="001B720F">
        <w:t>IDP:</w:t>
      </w:r>
      <w:r w:rsidR="005E3FEA">
        <w:t>i</w:t>
      </w:r>
      <w:r w:rsidRPr="001B720F">
        <w:t>den</w:t>
      </w:r>
      <w:proofErr w:type="spellEnd"/>
      <w:proofErr w:type="gramEnd"/>
      <w:r w:rsidRPr="001B720F">
        <w:t>, juristien sekä kansainvälisten ja paikallisten avustusjärjestöjen edustajien</w:t>
      </w:r>
      <w:r w:rsidR="00E739BD" w:rsidRPr="001B720F">
        <w:t xml:space="preserve"> haastattelujen</w:t>
      </w:r>
      <w:r w:rsidRPr="001B720F">
        <w:t xml:space="preserve"> mukaan turvallisuustarkastuksessa </w:t>
      </w:r>
      <w:r w:rsidR="005E3FEA">
        <w:t>tarkistetaan</w:t>
      </w:r>
      <w:r w:rsidRPr="001B720F">
        <w:t xml:space="preserve">, että henkilön nimi ei löydy etsintäkuulutettujen ISIS-epäiltyjen listalta, minkä lisäksi häntä kuulustellaan. Amnestyn mukaan tätä toimenpidettä ei olla kirjattu lakiin, eikä se päde Irakin kansalaisiin, jotka eivät ole </w:t>
      </w:r>
      <w:r w:rsidR="00DD76BC" w:rsidRPr="001B720F">
        <w:t xml:space="preserve">siirtymään joutuneita </w:t>
      </w:r>
      <w:r w:rsidRPr="001B720F">
        <w:t>(</w:t>
      </w:r>
      <w:proofErr w:type="spellStart"/>
      <w:r w:rsidRPr="001B720F">
        <w:t>eng</w:t>
      </w:r>
      <w:proofErr w:type="spellEnd"/>
      <w:r w:rsidRPr="001B720F">
        <w:t xml:space="preserve">. </w:t>
      </w:r>
      <w:proofErr w:type="spellStart"/>
      <w:r w:rsidRPr="001B720F">
        <w:rPr>
          <w:i/>
          <w:iCs/>
        </w:rPr>
        <w:t>displaced</w:t>
      </w:r>
      <w:proofErr w:type="spellEnd"/>
      <w:r w:rsidRPr="001B720F">
        <w:t>).</w:t>
      </w:r>
      <w:r w:rsidRPr="001B720F">
        <w:rPr>
          <w:rStyle w:val="Alaviitteenviite"/>
        </w:rPr>
        <w:footnoteReference w:id="8"/>
      </w:r>
      <w:r w:rsidRPr="001B720F">
        <w:t xml:space="preserve"> </w:t>
      </w:r>
      <w:proofErr w:type="spellStart"/>
      <w:r w:rsidRPr="001B720F">
        <w:t>CIVIC</w:t>
      </w:r>
      <w:r w:rsidR="00DD76BC" w:rsidRPr="001B720F">
        <w:t>in</w:t>
      </w:r>
      <w:proofErr w:type="spellEnd"/>
      <w:r w:rsidR="00DD76BC" w:rsidRPr="001B720F">
        <w:t xml:space="preserve"> </w:t>
      </w:r>
      <w:r w:rsidRPr="001B720F">
        <w:t xml:space="preserve">huhtikuussa 2021 julkaiseman </w:t>
      </w:r>
      <w:proofErr w:type="spellStart"/>
      <w:proofErr w:type="gramStart"/>
      <w:r w:rsidRPr="001B720F">
        <w:t>IDP:iden</w:t>
      </w:r>
      <w:proofErr w:type="spellEnd"/>
      <w:proofErr w:type="gramEnd"/>
      <w:r w:rsidRPr="001B720F">
        <w:t xml:space="preserve"> asemaa koskeva</w:t>
      </w:r>
      <w:r w:rsidR="005E3FEA">
        <w:t>ssa</w:t>
      </w:r>
      <w:r w:rsidRPr="001B720F">
        <w:t xml:space="preserve"> raportissa kerrotaan, että jos turvallisuustarkastukseen osallistuvan henkilön nimi löytyy tietokannasta hänet pidätetään ja </w:t>
      </w:r>
      <w:r w:rsidR="00DD76BC" w:rsidRPr="001B720F">
        <w:t xml:space="preserve">häntä </w:t>
      </w:r>
      <w:r w:rsidRPr="001B720F">
        <w:t>kuulustellaan.</w:t>
      </w:r>
      <w:r w:rsidRPr="001B720F">
        <w:rPr>
          <w:rStyle w:val="Alaviitteenviite"/>
        </w:rPr>
        <w:footnoteReference w:id="9"/>
      </w:r>
      <w:r w:rsidRPr="001B720F">
        <w:t xml:space="preserve"> </w:t>
      </w:r>
      <w:proofErr w:type="spellStart"/>
      <w:r w:rsidRPr="001B720F">
        <w:t>CIVICin</w:t>
      </w:r>
      <w:proofErr w:type="spellEnd"/>
      <w:r w:rsidRPr="001B720F">
        <w:t xml:space="preserve"> mukaan turvallisuustarkastuksen läpäisevät </w:t>
      </w:r>
      <w:proofErr w:type="spellStart"/>
      <w:r w:rsidRPr="001B720F">
        <w:t>IDP:t</w:t>
      </w:r>
      <w:proofErr w:type="spellEnd"/>
      <w:r w:rsidRPr="001B720F">
        <w:t xml:space="preserve"> saavat asiakirjan, jonka mukaan he ovat läpäisseet turvallisuustarkastuksen ja</w:t>
      </w:r>
      <w:r w:rsidR="00DD76BC" w:rsidRPr="001B720F">
        <w:t xml:space="preserve"> todetaan, </w:t>
      </w:r>
      <w:r w:rsidRPr="001B720F">
        <w:t xml:space="preserve">että heidän nimiään ei ole ISIS-jäseniä koskevissa tietokannoissa. </w:t>
      </w:r>
      <w:r w:rsidR="008A62DC" w:rsidRPr="001B720F">
        <w:t>Näitä asiakirjoja myöntävät</w:t>
      </w:r>
      <w:r w:rsidRPr="001B720F">
        <w:t xml:space="preserve"> pormestari ja siviiliviranomaiset yhdessä turvallisuusviranomaisten</w:t>
      </w:r>
      <w:r w:rsidR="008A62DC" w:rsidRPr="001B720F">
        <w:t xml:space="preserve"> ja</w:t>
      </w:r>
      <w:r w:rsidRPr="001B720F">
        <w:t xml:space="preserve"> </w:t>
      </w:r>
      <w:proofErr w:type="spellStart"/>
      <w:r w:rsidRPr="001B720F">
        <w:t>mukhtarin</w:t>
      </w:r>
      <w:proofErr w:type="spellEnd"/>
      <w:r w:rsidRPr="001B720F">
        <w:t xml:space="preserve"> kanssa käymän konsultaation perusteella.</w:t>
      </w:r>
      <w:r w:rsidRPr="001B720F">
        <w:rPr>
          <w:rStyle w:val="Alaviitteenviite"/>
        </w:rPr>
        <w:footnoteReference w:id="10"/>
      </w:r>
      <w:r w:rsidRPr="001B720F">
        <w:t xml:space="preserve"> </w:t>
      </w:r>
    </w:p>
    <w:p w14:paraId="7EEE4534" w14:textId="53BA1E12" w:rsidR="006A1075" w:rsidRPr="001B720F" w:rsidRDefault="006A1075" w:rsidP="00A02A41">
      <w:r w:rsidRPr="001B720F">
        <w:t xml:space="preserve">International </w:t>
      </w:r>
      <w:proofErr w:type="spellStart"/>
      <w:r w:rsidRPr="001B720F">
        <w:t>Crisis</w:t>
      </w:r>
      <w:proofErr w:type="spellEnd"/>
      <w:r w:rsidRPr="001B720F">
        <w:t xml:space="preserve"> Group -järjestön joulukuussa 2019 </w:t>
      </w:r>
      <w:proofErr w:type="spellStart"/>
      <w:r w:rsidRPr="001B720F">
        <w:t>Nineven</w:t>
      </w:r>
      <w:proofErr w:type="spellEnd"/>
      <w:r w:rsidRPr="001B720F">
        <w:t xml:space="preserve"> IDP-leirin hallinnoinnista vastaavan virkahenkilön kanssa tekemän haastattelun mukaan </w:t>
      </w:r>
      <w:r w:rsidR="00A02A41">
        <w:t>turvallisuustarkastukset ovat pakollisia maan sisäiseen siirtymään joutuneille henkilöille, jotka hakevat erilaisia virallisia asiakirjoja. T</w:t>
      </w:r>
      <w:r w:rsidRPr="001B720F">
        <w:t xml:space="preserve">urvallisuustarkastukseen kuuluu useiden turvallisuustoimijoiden tekemiä </w:t>
      </w:r>
      <w:r w:rsidR="00A02A41">
        <w:t>tarkistuksia</w:t>
      </w:r>
      <w:r w:rsidRPr="001B720F">
        <w:t xml:space="preserve"> ja </w:t>
      </w:r>
      <w:r w:rsidR="00A02A41">
        <w:t>turvallisuustarkastus nojaa</w:t>
      </w:r>
      <w:r w:rsidRPr="001B720F">
        <w:t xml:space="preserve"> usein keskeisesti </w:t>
      </w:r>
      <w:proofErr w:type="spellStart"/>
      <w:r w:rsidRPr="001B720F">
        <w:t>mukhtarin</w:t>
      </w:r>
      <w:proofErr w:type="spellEnd"/>
      <w:r w:rsidRPr="001B720F">
        <w:rPr>
          <w:rStyle w:val="Alaviitteenviite"/>
        </w:rPr>
        <w:footnoteReference w:id="11"/>
      </w:r>
      <w:r w:rsidRPr="001B720F">
        <w:t xml:space="preserve"> tekemiin arviointeihin. </w:t>
      </w:r>
      <w:proofErr w:type="spellStart"/>
      <w:r w:rsidRPr="001B720F">
        <w:t>Mukhtar</w:t>
      </w:r>
      <w:proofErr w:type="spellEnd"/>
      <w:r w:rsidRPr="001B720F">
        <w:t xml:space="preserve"> on vastuussa hänen kotialueensa johtamisesta ja sen asukkaiden ja valtion välisen vuorovaikutuksen hallinnoimisesta, mukaan lukien</w:t>
      </w:r>
      <w:r w:rsidR="00A02A41">
        <w:t xml:space="preserve"> alueelle</w:t>
      </w:r>
      <w:r w:rsidRPr="001B720F">
        <w:t xml:space="preserve"> saapuvien henkilöiden </w:t>
      </w:r>
      <w:r w:rsidRPr="001B720F">
        <w:lastRenderedPageBreak/>
        <w:t xml:space="preserve">rekisteröimisestä. Osana tarkastusprosessia turvallisuuspalvelu yleensä pyytää </w:t>
      </w:r>
      <w:proofErr w:type="spellStart"/>
      <w:r w:rsidRPr="001B720F">
        <w:t>mukhtaria</w:t>
      </w:r>
      <w:proofErr w:type="spellEnd"/>
      <w:r w:rsidRPr="001B720F">
        <w:t xml:space="preserve"> varmistamaan, että alueelle saapuvalla henkilöllä ei ole ISIS-yhteyksiä.</w:t>
      </w:r>
      <w:r w:rsidRPr="001B720F">
        <w:rPr>
          <w:rStyle w:val="Alaviitteenviite"/>
        </w:rPr>
        <w:footnoteReference w:id="12"/>
      </w:r>
    </w:p>
    <w:p w14:paraId="15E1CD1C" w14:textId="32A9CF68" w:rsidR="006A1075" w:rsidRPr="00FE56A2" w:rsidRDefault="006A1075" w:rsidP="006A1075">
      <w:r w:rsidRPr="001B720F">
        <w:t xml:space="preserve">UNDP:n (United </w:t>
      </w:r>
      <w:proofErr w:type="spellStart"/>
      <w:r w:rsidRPr="001B720F">
        <w:t>Nations</w:t>
      </w:r>
      <w:proofErr w:type="spellEnd"/>
      <w:r w:rsidRPr="001B720F">
        <w:t xml:space="preserve"> </w:t>
      </w:r>
      <w:proofErr w:type="spellStart"/>
      <w:r w:rsidRPr="001B720F">
        <w:t>Development</w:t>
      </w:r>
      <w:proofErr w:type="spellEnd"/>
      <w:r w:rsidRPr="001B720F">
        <w:t xml:space="preserve"> Program) ISIS-yhteyksistä epäiltyjen henkilöiden paluuta, sekä naisten ja lasten uudelleenintegrointia käsittelevässä lokakuussa 2022 julkaistussa raportissa </w:t>
      </w:r>
      <w:r w:rsidR="00A02A41">
        <w:t>kerrotaan tapauksista, joissa</w:t>
      </w:r>
      <w:r w:rsidRPr="001B720F">
        <w:t xml:space="preserve"> perheet eivät ole kyenneet palaamaan kotiseudulleen, sillä he eivät ole kyenneet löytämään henkilöitä, jotka olisivat voineet todistaa, etteivät he ole liitoksissa </w:t>
      </w:r>
      <w:proofErr w:type="spellStart"/>
      <w:r w:rsidRPr="001B720F">
        <w:t>ISISiin</w:t>
      </w:r>
      <w:proofErr w:type="spellEnd"/>
      <w:r w:rsidRPr="001B720F">
        <w:t>.</w:t>
      </w:r>
      <w:r w:rsidRPr="001B720F">
        <w:rPr>
          <w:rStyle w:val="Alaviitteenviite"/>
        </w:rPr>
        <w:footnoteReference w:id="13"/>
      </w:r>
    </w:p>
    <w:p w14:paraId="08214204" w14:textId="77777777" w:rsidR="006A1075" w:rsidRDefault="006A1075" w:rsidP="00482ED6"/>
    <w:p w14:paraId="03315317" w14:textId="3E50298D" w:rsidR="00482ED6" w:rsidRPr="00E46229" w:rsidRDefault="00482ED6" w:rsidP="00482ED6">
      <w:pPr>
        <w:pStyle w:val="Otsikko3"/>
        <w:numPr>
          <w:ilvl w:val="0"/>
          <w:numId w:val="0"/>
        </w:numPr>
      </w:pPr>
      <w:bookmarkStart w:id="0" w:name="_Hlk133998633"/>
      <w:r w:rsidRPr="00E46229">
        <w:t>Mitä edellyttää paikallisten turvallisuustoimijoiden tekemän turvallisuusselvityksen läpäiseminen?</w:t>
      </w:r>
    </w:p>
    <w:bookmarkEnd w:id="0"/>
    <w:p w14:paraId="033C42FE" w14:textId="02B6484F" w:rsidR="00482ED6" w:rsidRPr="00E46229" w:rsidRDefault="00482ED6" w:rsidP="00D52D1A">
      <w:proofErr w:type="spellStart"/>
      <w:r w:rsidRPr="00E46229">
        <w:t>UNOCHAn</w:t>
      </w:r>
      <w:proofErr w:type="spellEnd"/>
      <w:r w:rsidRPr="00E46229">
        <w:t xml:space="preserve"> </w:t>
      </w:r>
      <w:r w:rsidR="00DD76BC" w:rsidRPr="00E46229">
        <w:t xml:space="preserve">(United </w:t>
      </w:r>
      <w:proofErr w:type="spellStart"/>
      <w:r w:rsidR="00DD76BC" w:rsidRPr="00E46229">
        <w:t>Nations</w:t>
      </w:r>
      <w:proofErr w:type="spellEnd"/>
      <w:r w:rsidR="00DD76BC" w:rsidRPr="00E46229">
        <w:t xml:space="preserve"> Office for </w:t>
      </w:r>
      <w:proofErr w:type="spellStart"/>
      <w:r w:rsidR="00DD76BC" w:rsidRPr="00E46229">
        <w:t>the</w:t>
      </w:r>
      <w:proofErr w:type="spellEnd"/>
      <w:r w:rsidR="00DD76BC" w:rsidRPr="00E46229">
        <w:t xml:space="preserve"> </w:t>
      </w:r>
      <w:proofErr w:type="spellStart"/>
      <w:r w:rsidR="00DD76BC" w:rsidRPr="00E46229">
        <w:t>Coordination</w:t>
      </w:r>
      <w:proofErr w:type="spellEnd"/>
      <w:r w:rsidR="00DD76BC" w:rsidRPr="00E46229">
        <w:t xml:space="preserve"> of </w:t>
      </w:r>
      <w:proofErr w:type="spellStart"/>
      <w:r w:rsidR="00DD76BC" w:rsidRPr="00E46229">
        <w:t>Humanitarian</w:t>
      </w:r>
      <w:proofErr w:type="spellEnd"/>
      <w:r w:rsidR="00DD76BC" w:rsidRPr="00E46229">
        <w:t xml:space="preserve"> </w:t>
      </w:r>
      <w:proofErr w:type="spellStart"/>
      <w:r w:rsidR="00DD76BC" w:rsidRPr="00E46229">
        <w:t>Affairs</w:t>
      </w:r>
      <w:proofErr w:type="spellEnd"/>
      <w:r w:rsidR="00DD76BC" w:rsidRPr="00E46229">
        <w:t xml:space="preserve">) </w:t>
      </w:r>
      <w:r w:rsidRPr="00E46229">
        <w:t xml:space="preserve">mukaan turvallisuustarkastuksista puuttuu usein läpinäkyvyys, minkä vuoksi niiden lopputulokset ovat ennalta-arvaamattomia. Kielteisen vastauksen saaneella ei usein ole laillisia keinoja päätöksen haastamiseksi. Joissain tapauksissa siviiliviranomaiset, aseelliset ja turvallisuusjoukot ja/ tai yhteisö- tai </w:t>
      </w:r>
      <w:proofErr w:type="spellStart"/>
      <w:r w:rsidRPr="00E46229">
        <w:t>heimojohtajat</w:t>
      </w:r>
      <w:proofErr w:type="spellEnd"/>
      <w:r w:rsidRPr="00E46229">
        <w:t xml:space="preserve"> ovat vaatineet palaajia tuomitsemaan heidän ISIS-yhteyksistä epäillyt sukulaisensa, jotta he läpäisevät turvallisuustarkastuksen. Niihin liittyy myös </w:t>
      </w:r>
      <w:proofErr w:type="spellStart"/>
      <w:r w:rsidRPr="00E46229">
        <w:t>UNOCHAn</w:t>
      </w:r>
      <w:proofErr w:type="spellEnd"/>
      <w:r w:rsidRPr="00E46229">
        <w:t xml:space="preserve"> mukaan suuria hallinnollisia </w:t>
      </w:r>
      <w:r w:rsidR="00A02A41">
        <w:t>maksuja</w:t>
      </w:r>
      <w:r w:rsidRPr="00E46229">
        <w:t>.</w:t>
      </w:r>
      <w:r w:rsidRPr="00E46229">
        <w:rPr>
          <w:rStyle w:val="Alaviitteenviite"/>
        </w:rPr>
        <w:footnoteReference w:id="14"/>
      </w:r>
      <w:r w:rsidRPr="00E46229">
        <w:t xml:space="preserve"> </w:t>
      </w:r>
      <w:proofErr w:type="spellStart"/>
      <w:r w:rsidRPr="00E46229">
        <w:t>HRW:n</w:t>
      </w:r>
      <w:proofErr w:type="spellEnd"/>
      <w:r w:rsidRPr="00E46229">
        <w:t xml:space="preserve"> </w:t>
      </w:r>
      <w:r w:rsidR="00D52D1A" w:rsidRPr="00E46229">
        <w:t xml:space="preserve">(Human Rights Watch) -ihmisoikeusjärjestön </w:t>
      </w:r>
      <w:r w:rsidRPr="00E46229">
        <w:t>mukaan turvallisuustarkastusten kielteise</w:t>
      </w:r>
      <w:r w:rsidR="00D52D1A" w:rsidRPr="00E46229">
        <w:t>n</w:t>
      </w:r>
      <w:r w:rsidRPr="00E46229">
        <w:t xml:space="preserve"> vastauksen saamiseen ei ole olemassa valitusprosessia.</w:t>
      </w:r>
      <w:r w:rsidRPr="00E46229">
        <w:rPr>
          <w:rStyle w:val="Alaviitteenviite"/>
        </w:rPr>
        <w:footnoteReference w:id="15"/>
      </w:r>
      <w:r w:rsidRPr="00E46229">
        <w:t xml:space="preserve"> Norjan ja Tanskan pakolaisapu-järjestöjen </w:t>
      </w:r>
      <w:r w:rsidR="00D71226" w:rsidRPr="00E46229">
        <w:t>syyskuussa 2022 julkaiseman paperittomien asemaa käsittelevän raportin mukaan</w:t>
      </w:r>
      <w:r w:rsidRPr="00E46229">
        <w:t xml:space="preserve"> Irakin sisäministeriö ohjeisti siviiliasioista päättäviä virastoja käsittelemään henkilöllisyysasiakirjahakemuksia huolimatta siitä, ovatko h</w:t>
      </w:r>
      <w:r w:rsidR="00304747">
        <w:t>akijat</w:t>
      </w:r>
      <w:r w:rsidRPr="00E46229">
        <w:t xml:space="preserve"> läpäisseet turvallisuustarkastusta. Tätä direktiiviä ei kuitenkaan</w:t>
      </w:r>
      <w:r>
        <w:t xml:space="preserve"> </w:t>
      </w:r>
      <w:r w:rsidRPr="00E46229">
        <w:t>toimeenpanna johdonmukaisesti</w:t>
      </w:r>
      <w:r w:rsidR="00D52D1A" w:rsidRPr="00E46229">
        <w:t>.</w:t>
      </w:r>
      <w:r w:rsidRPr="00E46229">
        <w:t xml:space="preserve"> </w:t>
      </w:r>
      <w:r w:rsidR="00D52D1A" w:rsidRPr="00E46229">
        <w:t>Järjestöjen mukaan</w:t>
      </w:r>
      <w:r w:rsidRPr="00E46229">
        <w:t xml:space="preserve"> järjestelmän uusimi</w:t>
      </w:r>
      <w:r w:rsidR="00D52D1A" w:rsidRPr="00E46229">
        <w:t>sta</w:t>
      </w:r>
      <w:r w:rsidRPr="00E46229">
        <w:t xml:space="preserve"> siten, että päätöksistä olisi mahdollista valittaa, ei olla toteuttamassa.</w:t>
      </w:r>
      <w:r w:rsidRPr="00E46229">
        <w:rPr>
          <w:rStyle w:val="Alaviitteenviite"/>
        </w:rPr>
        <w:footnoteReference w:id="16"/>
      </w:r>
      <w:r w:rsidRPr="00E46229">
        <w:t xml:space="preserve"> </w:t>
      </w:r>
    </w:p>
    <w:p w14:paraId="08EA01A2" w14:textId="5F94D7D4" w:rsidR="001910BA" w:rsidRPr="00E46229" w:rsidRDefault="00D52D1A" w:rsidP="00304747">
      <w:r w:rsidRPr="00E46229">
        <w:t>Norjan Pakolaisavun syyskuussa 2022 julkaiseman pakolaisleireillä asuvien henkilöiden tarve</w:t>
      </w:r>
      <w:r w:rsidR="00304747">
        <w:t>kartoituksen</w:t>
      </w:r>
      <w:r w:rsidRPr="00E46229">
        <w:t xml:space="preserve"> mukaan henkilöllisyysasiakirjojen hankkiminen on liitoksissa turvallisuustarkastuksen läpäisemiseen.</w:t>
      </w:r>
      <w:r w:rsidRPr="00E46229">
        <w:rPr>
          <w:rStyle w:val="Alaviitteenviite"/>
        </w:rPr>
        <w:footnoteReference w:id="17"/>
      </w:r>
      <w:r w:rsidRPr="00E46229">
        <w:t xml:space="preserve"> </w:t>
      </w:r>
      <w:r w:rsidR="001910BA" w:rsidRPr="00E46229">
        <w:t>Norjan ja Tanskan pakolaisapu</w:t>
      </w:r>
      <w:r w:rsidR="00D845A4" w:rsidRPr="00E46229">
        <w:t xml:space="preserve"> </w:t>
      </w:r>
      <w:r w:rsidR="001910BA" w:rsidRPr="00E46229">
        <w:t>-järjestöjen mukaan turvallisuustarkastus on nivoutunut yhteen henkilöllisyysasiakirjojen hankkimisen kanssa.</w:t>
      </w:r>
      <w:r w:rsidR="001910BA" w:rsidRPr="00E46229">
        <w:rPr>
          <w:rStyle w:val="Alaviitteenviite"/>
        </w:rPr>
        <w:footnoteReference w:id="18"/>
      </w:r>
      <w:r w:rsidR="001910BA" w:rsidRPr="00E46229">
        <w:t xml:space="preserve"> </w:t>
      </w:r>
      <w:proofErr w:type="spellStart"/>
      <w:r w:rsidR="001910BA" w:rsidRPr="00E46229">
        <w:t>UNOCHAn</w:t>
      </w:r>
      <w:proofErr w:type="spellEnd"/>
      <w:r w:rsidR="001910BA" w:rsidRPr="00E46229">
        <w:t xml:space="preserve"> Irakin humanitaarisia tarpeita käsittelevän, maaliskuussa 2022 julkaiseman artikkelin mukaan henkilöllisyystodistusten puute voi rajoittaa maan sisäiseen siirtymään joutuneiden henkilöiden pääsyä turvallisuustarkastukseen.</w:t>
      </w:r>
      <w:r w:rsidR="001910BA" w:rsidRPr="00E46229">
        <w:rPr>
          <w:rStyle w:val="Alaviitteenviite"/>
        </w:rPr>
        <w:footnoteReference w:id="19"/>
      </w:r>
      <w:r w:rsidR="007A0B8C" w:rsidRPr="00E46229">
        <w:t xml:space="preserve"> </w:t>
      </w:r>
      <w:proofErr w:type="spellStart"/>
      <w:r w:rsidR="00FC120C" w:rsidRPr="00E46229">
        <w:t>HRWn</w:t>
      </w:r>
      <w:proofErr w:type="spellEnd"/>
      <w:r w:rsidR="00FC120C" w:rsidRPr="00E46229">
        <w:t xml:space="preserve"> </w:t>
      </w:r>
      <w:r w:rsidR="007A0B8C" w:rsidRPr="00E46229">
        <w:t xml:space="preserve">mukaan turvallisuustarkastukset ovat käytössä alueilla, joissa </w:t>
      </w:r>
      <w:proofErr w:type="spellStart"/>
      <w:r w:rsidR="007A0B8C" w:rsidRPr="00E46229">
        <w:t>ISISillä</w:t>
      </w:r>
      <w:proofErr w:type="spellEnd"/>
      <w:r w:rsidR="007A0B8C" w:rsidRPr="00E46229">
        <w:t xml:space="preserve"> oli läsnäoloa. Järjestön mukaan</w:t>
      </w:r>
      <w:r w:rsidR="00304747">
        <w:t xml:space="preserve"> </w:t>
      </w:r>
      <w:r w:rsidR="007A0B8C" w:rsidRPr="00E46229">
        <w:t>alueelle muuttavien on saatava leima Irakin turvallisuusjoukoilta, ennen kuin he voivat hakea heiltä puuttuvia henkilöllisyystodistuksia.</w:t>
      </w:r>
      <w:r w:rsidR="007A0B8C" w:rsidRPr="00E46229">
        <w:rPr>
          <w:rStyle w:val="Alaviitteenviite"/>
        </w:rPr>
        <w:footnoteReference w:id="20"/>
      </w:r>
    </w:p>
    <w:p w14:paraId="1F466CAE" w14:textId="3F52F4AE" w:rsidR="000A34B6" w:rsidRDefault="00B26C71" w:rsidP="00A71BED">
      <w:r>
        <w:t xml:space="preserve">Palaajan ja </w:t>
      </w:r>
      <w:proofErr w:type="spellStart"/>
      <w:r>
        <w:t>ISISin</w:t>
      </w:r>
      <w:proofErr w:type="spellEnd"/>
      <w:r>
        <w:t xml:space="preserve"> välillä</w:t>
      </w:r>
      <w:r w:rsidR="00AC4662" w:rsidRPr="00E46229">
        <w:t xml:space="preserve"> </w:t>
      </w:r>
      <w:r w:rsidR="00FC120C" w:rsidRPr="00E46229">
        <w:t>saatetaa</w:t>
      </w:r>
      <w:r w:rsidR="00AC4662" w:rsidRPr="00E46229">
        <w:t xml:space="preserve">n tehdä </w:t>
      </w:r>
      <w:proofErr w:type="spellStart"/>
      <w:r w:rsidR="00AC4662" w:rsidRPr="00E46229">
        <w:t>Landinfon</w:t>
      </w:r>
      <w:proofErr w:type="spellEnd"/>
      <w:r w:rsidR="00AC4662" w:rsidRPr="00E46229">
        <w:t xml:space="preserve"> haastatteleman kansainvälisen järjestön edustajien mukaan sen perusteella, että henkilöllä on sama nimi ISIS-jäsenen kanssa.</w:t>
      </w:r>
      <w:r>
        <w:t xml:space="preserve"> </w:t>
      </w:r>
      <w:proofErr w:type="spellStart"/>
      <w:r w:rsidR="00AC4662" w:rsidRPr="00E46229">
        <w:lastRenderedPageBreak/>
        <w:t>Landinfon</w:t>
      </w:r>
      <w:proofErr w:type="spellEnd"/>
      <w:r w:rsidR="00AC4662" w:rsidRPr="00E46229">
        <w:t xml:space="preserve"> haastattelemien Norjan Pakolaisapu-järjestön edustajien mukaan mitä pidempään henkilö viettää aikaa pois kotiseudultaan, </w:t>
      </w:r>
      <w:r w:rsidR="009E5ADB" w:rsidRPr="00E46229">
        <w:t xml:space="preserve">sen enemmän se saattaa nostaa epäilyjä tätä henkilöä kohtaan mahdollisista ISIS-yhteyksistä. </w:t>
      </w:r>
      <w:proofErr w:type="spellStart"/>
      <w:r w:rsidR="003E403A" w:rsidRPr="00E46229">
        <w:t>Landinfon</w:t>
      </w:r>
      <w:proofErr w:type="spellEnd"/>
      <w:r w:rsidR="003E403A" w:rsidRPr="00E46229">
        <w:t xml:space="preserve"> haa</w:t>
      </w:r>
      <w:r>
        <w:t>s</w:t>
      </w:r>
      <w:r w:rsidR="003E403A" w:rsidRPr="00E46229">
        <w:t xml:space="preserve">tatteleman </w:t>
      </w:r>
      <w:r w:rsidR="009E5ADB" w:rsidRPr="00E46229">
        <w:t>Yhdysvaltojen konsulaatin mukaan henkilöihin, jotka pakenivat alueelta samaan aikaan kun ISIS lyötiin</w:t>
      </w:r>
      <w:r w:rsidR="003E403A" w:rsidRPr="00E46229">
        <w:t xml:space="preserve"> voi kohdistua epäilyjä ISIS-yhteyksistä</w:t>
      </w:r>
      <w:r w:rsidR="009E5ADB" w:rsidRPr="00E46229">
        <w:t xml:space="preserve">. </w:t>
      </w:r>
      <w:proofErr w:type="spellStart"/>
      <w:r w:rsidR="009E5ADB" w:rsidRPr="00E46229">
        <w:t>Landinfon</w:t>
      </w:r>
      <w:proofErr w:type="spellEnd"/>
      <w:r w:rsidR="009E5ADB" w:rsidRPr="00E46229">
        <w:t xml:space="preserve"> haastatteleman lähteen mukaan henkilön asuminen </w:t>
      </w:r>
      <w:proofErr w:type="spellStart"/>
      <w:r w:rsidR="009E5ADB" w:rsidRPr="00E46229">
        <w:t>ISISin</w:t>
      </w:r>
      <w:proofErr w:type="spellEnd"/>
      <w:r w:rsidR="009E5ADB" w:rsidRPr="00E46229">
        <w:t xml:space="preserve"> hallinnoimilla alueilla sen vallassaolon aikana voi johtaa häneen kohdistuneisiin suurempiin turvallisuustoimenpiteisiin.</w:t>
      </w:r>
      <w:r w:rsidR="00643D61" w:rsidRPr="00E46229">
        <w:rPr>
          <w:rStyle w:val="Alaviitteenviite"/>
        </w:rPr>
        <w:footnoteReference w:id="21"/>
      </w:r>
      <w:r w:rsidR="00643D61">
        <w:t xml:space="preserve"> </w:t>
      </w:r>
    </w:p>
    <w:p w14:paraId="3877F8BD" w14:textId="0599C83E" w:rsidR="00F12F58" w:rsidRPr="00E46229" w:rsidRDefault="00451487" w:rsidP="00A71BED">
      <w:r w:rsidRPr="00E46229">
        <w:t>HRW</w:t>
      </w:r>
      <w:r w:rsidR="003E403A" w:rsidRPr="00E46229">
        <w:t xml:space="preserve"> arvioi 3.6.2021 julkaisemass</w:t>
      </w:r>
      <w:r w:rsidR="0007600C">
        <w:t>aan</w:t>
      </w:r>
      <w:r w:rsidR="003E403A" w:rsidRPr="00E46229">
        <w:t xml:space="preserve"> IDP-leirien sulkemista koskevassa artikkelissa, että </w:t>
      </w:r>
      <w:r w:rsidRPr="00E46229">
        <w:t>jos turvallisuustarkastukseen osallistuva</w:t>
      </w:r>
      <w:r w:rsidR="003E403A" w:rsidRPr="00E46229">
        <w:t>lla</w:t>
      </w:r>
      <w:r w:rsidRPr="00E46229">
        <w:t xml:space="preserve"> henkilöllä </w:t>
      </w:r>
      <w:r w:rsidR="0007600C">
        <w:t>havaitaan</w:t>
      </w:r>
      <w:r w:rsidRPr="00E46229">
        <w:t xml:space="preserve"> olevan sukulaisia joi</w:t>
      </w:r>
      <w:r w:rsidR="003E403A" w:rsidRPr="00E46229">
        <w:t>lla</w:t>
      </w:r>
      <w:r w:rsidRPr="00E46229">
        <w:t xml:space="preserve"> epäillään olevan yhteyksiä </w:t>
      </w:r>
      <w:proofErr w:type="spellStart"/>
      <w:r w:rsidRPr="00E46229">
        <w:t>ISISiin</w:t>
      </w:r>
      <w:proofErr w:type="spellEnd"/>
      <w:r w:rsidRPr="00E46229">
        <w:t>, hän ei läpäise turvallisuustarkastusta.</w:t>
      </w:r>
      <w:r w:rsidRPr="00E46229">
        <w:rPr>
          <w:rStyle w:val="Alaviitteenviite"/>
        </w:rPr>
        <w:footnoteReference w:id="22"/>
      </w:r>
      <w:r w:rsidRPr="00E46229">
        <w:t xml:space="preserve"> </w:t>
      </w:r>
      <w:r w:rsidR="005B28D3" w:rsidRPr="00E46229">
        <w:t>UNDP:n mukaan</w:t>
      </w:r>
      <w:r w:rsidR="0007600C">
        <w:t xml:space="preserve"> perheillä, joilla </w:t>
      </w:r>
      <w:proofErr w:type="spellStart"/>
      <w:r w:rsidR="0007600C">
        <w:t>koeataan</w:t>
      </w:r>
      <w:proofErr w:type="spellEnd"/>
      <w:r w:rsidR="0007600C">
        <w:t xml:space="preserve"> olevan</w:t>
      </w:r>
      <w:r w:rsidR="005B28D3" w:rsidRPr="00E46229">
        <w:t xml:space="preserve"> ISIS-yhteyksi</w:t>
      </w:r>
      <w:r w:rsidR="0007600C">
        <w:t>ä</w:t>
      </w:r>
      <w:r w:rsidR="005B28D3" w:rsidRPr="00E46229">
        <w:t xml:space="preserve"> on </w:t>
      </w:r>
      <w:r w:rsidR="0007600C">
        <w:t xml:space="preserve">lukuisia </w:t>
      </w:r>
      <w:r w:rsidR="005B28D3" w:rsidRPr="00E46229">
        <w:t>hallinnollisia esteitä saada turvallisuustarkastuksia.</w:t>
      </w:r>
      <w:r w:rsidR="003229FA" w:rsidRPr="00E46229">
        <w:rPr>
          <w:rStyle w:val="Alaviitteenviite"/>
        </w:rPr>
        <w:footnoteReference w:id="23"/>
      </w:r>
      <w:r w:rsidR="005B28D3" w:rsidRPr="00E46229">
        <w:t xml:space="preserve"> </w:t>
      </w:r>
      <w:r w:rsidR="00F12F58" w:rsidRPr="00E46229">
        <w:t xml:space="preserve">UNHCR:n mukaan </w:t>
      </w:r>
      <w:proofErr w:type="spellStart"/>
      <w:r w:rsidR="007F799C" w:rsidRPr="00E46229">
        <w:t>ISISin</w:t>
      </w:r>
      <w:proofErr w:type="spellEnd"/>
      <w:r w:rsidR="007F799C" w:rsidRPr="00E46229">
        <w:t xml:space="preserve"> aiemmin hallinnoimilta alueilta kotoisin olevat sunniarabit tai sunniturkme</w:t>
      </w:r>
      <w:r w:rsidR="0007600C">
        <w:t>e</w:t>
      </w:r>
      <w:r w:rsidR="007F799C" w:rsidRPr="00E46229">
        <w:t>nit joutuvat suuremman tarkastelun kohteeksi kuin muut</w:t>
      </w:r>
      <w:r w:rsidR="00FC120C" w:rsidRPr="00E46229">
        <w:t xml:space="preserve">, </w:t>
      </w:r>
      <w:r w:rsidR="007F799C" w:rsidRPr="00E46229">
        <w:t>ja heiltä saatetaan kieltää pääsy turvallisuustarkastukseen.</w:t>
      </w:r>
      <w:r w:rsidR="007F799C" w:rsidRPr="00E46229">
        <w:rPr>
          <w:rStyle w:val="Alaviitteenviite"/>
        </w:rPr>
        <w:footnoteReference w:id="24"/>
      </w:r>
      <w:r w:rsidR="005B4EEA" w:rsidRPr="00E46229">
        <w:t xml:space="preserve"> Australian </w:t>
      </w:r>
      <w:r w:rsidR="0057270A" w:rsidRPr="00E46229">
        <w:t xml:space="preserve">ulko- ja kauppaministeriön Irakia käsittelevän tammikuussa 2023 julkaiseman maatietoraportin mukaan ISIS-yhteyksistä epäillyt henkilöt (johtuen esimerkiksi heidän sukunimestään, </w:t>
      </w:r>
      <w:proofErr w:type="spellStart"/>
      <w:r w:rsidR="0057270A" w:rsidRPr="00E46229">
        <w:t>heimotaustasta</w:t>
      </w:r>
      <w:r w:rsidR="0007600C">
        <w:t>an</w:t>
      </w:r>
      <w:proofErr w:type="spellEnd"/>
      <w:r w:rsidR="0057270A" w:rsidRPr="00E46229">
        <w:t xml:space="preserve">, tai </w:t>
      </w:r>
      <w:proofErr w:type="spellStart"/>
      <w:r w:rsidR="0057270A" w:rsidRPr="00E46229">
        <w:t>synnyintaustastaan</w:t>
      </w:r>
      <w:proofErr w:type="spellEnd"/>
      <w:r w:rsidR="0057270A" w:rsidRPr="00E46229">
        <w:t>) eivät usein läpäise turvallisuustarkastusta. Heidän ei täten ole mahdollista saada kansallista henkilöllisyyskorttia tai muita henkilöllisyystodistuksia.</w:t>
      </w:r>
      <w:r w:rsidR="0057270A" w:rsidRPr="00E46229">
        <w:rPr>
          <w:rStyle w:val="Alaviitteenviite"/>
        </w:rPr>
        <w:footnoteReference w:id="25"/>
      </w:r>
      <w:r w:rsidR="00D96EFC" w:rsidRPr="00E46229">
        <w:t xml:space="preserve"> Yhdysvaltojen ulkoministeriön </w:t>
      </w:r>
      <w:r w:rsidR="008244C7" w:rsidRPr="00E46229">
        <w:t>Irakia käsittelevän</w:t>
      </w:r>
      <w:r w:rsidR="0007600C">
        <w:t xml:space="preserve"> vuoden</w:t>
      </w:r>
      <w:r w:rsidR="008244C7" w:rsidRPr="00E46229">
        <w:t xml:space="preserve"> 2022 ihmisoikeusraportin mukaan viranomaiset </w:t>
      </w:r>
      <w:r w:rsidR="0007600C" w:rsidRPr="0007600C">
        <w:t>kieltävät usein turvallisuustarkastuksen kotialueelleen pyrkiviltä, ISIS-kytköksistä epäillyiltä IDP-kotitalouksilta</w:t>
      </w:r>
      <w:r w:rsidR="008244C7" w:rsidRPr="00E46229">
        <w:t>.</w:t>
      </w:r>
      <w:r w:rsidR="008244C7" w:rsidRPr="00E46229">
        <w:rPr>
          <w:rStyle w:val="Alaviitteenviite"/>
        </w:rPr>
        <w:footnoteReference w:id="26"/>
      </w:r>
      <w:r w:rsidR="002878F3" w:rsidRPr="00E46229">
        <w:t xml:space="preserve"> Norjan Pakolaisavun mukaan perhe</w:t>
      </w:r>
      <w:r w:rsidR="00167D30" w:rsidRPr="00E46229">
        <w:t xml:space="preserve">itä </w:t>
      </w:r>
      <w:r w:rsidR="002878F3" w:rsidRPr="00E46229">
        <w:t>joilla on epäiltyjä yhteyksiä</w:t>
      </w:r>
      <w:r w:rsidR="00167D30" w:rsidRPr="00E46229">
        <w:t xml:space="preserve"> </w:t>
      </w:r>
      <w:proofErr w:type="spellStart"/>
      <w:r w:rsidR="00167D30" w:rsidRPr="00E46229">
        <w:t>ISISiin</w:t>
      </w:r>
      <w:proofErr w:type="spellEnd"/>
      <w:r w:rsidR="00167D30" w:rsidRPr="00E46229">
        <w:t xml:space="preserve"> estetään palaamasta heidän</w:t>
      </w:r>
      <w:r w:rsidR="00167D30">
        <w:t xml:space="preserve"> </w:t>
      </w:r>
      <w:r w:rsidR="00167D30" w:rsidRPr="00E46229">
        <w:t>kotiseuduilleen, sillä he eivät saa lupia Irakin viranomaisilta paluuseen, eikä heillä ole siihen vaadittavia henkilöllisyysasiakirjoja.</w:t>
      </w:r>
      <w:r w:rsidR="00167D30" w:rsidRPr="00E46229">
        <w:rPr>
          <w:rStyle w:val="Alaviitteenviite"/>
        </w:rPr>
        <w:footnoteReference w:id="27"/>
      </w:r>
    </w:p>
    <w:p w14:paraId="492680BB" w14:textId="110026D0" w:rsidR="0099037F" w:rsidRPr="00E46229" w:rsidRDefault="008462BA" w:rsidP="003229FA">
      <w:proofErr w:type="spellStart"/>
      <w:r w:rsidRPr="00E46229">
        <w:t>Landinfon</w:t>
      </w:r>
      <w:proofErr w:type="spellEnd"/>
      <w:r w:rsidR="0007600C">
        <w:t xml:space="preserve"> ja Tanskan maahanmuuttoviraston</w:t>
      </w:r>
      <w:r w:rsidRPr="00E46229">
        <w:t xml:space="preserve"> raportin mukaan paikallisjohtajilla, kuten </w:t>
      </w:r>
      <w:proofErr w:type="spellStart"/>
      <w:r w:rsidRPr="00E46229">
        <w:t>mukhtareilla</w:t>
      </w:r>
      <w:proofErr w:type="spellEnd"/>
      <w:r w:rsidRPr="00E46229">
        <w:t xml:space="preserve"> ja sheikeillä on tärkeä rooli paluiden sallimisessa. Paikallisyhteisöt saattavat kieltää perheitä palaamasta kotiseudulleen. </w:t>
      </w:r>
      <w:r w:rsidR="00933AEC" w:rsidRPr="00E46229">
        <w:t>P</w:t>
      </w:r>
      <w:r w:rsidRPr="00E46229">
        <w:t xml:space="preserve">aikalliset </w:t>
      </w:r>
      <w:proofErr w:type="spellStart"/>
      <w:r w:rsidRPr="00E46229">
        <w:t>heimodynamiikat</w:t>
      </w:r>
      <w:proofErr w:type="spellEnd"/>
      <w:r w:rsidRPr="00E46229">
        <w:t xml:space="preserve"> saattavat vaikuttaa siihen hyväksytäänkö henkilöä palaamaan alueelle.</w:t>
      </w:r>
      <w:r w:rsidRPr="00E46229">
        <w:rPr>
          <w:rStyle w:val="Alaviitteenviite"/>
        </w:rPr>
        <w:footnoteReference w:id="28"/>
      </w:r>
      <w:r w:rsidRPr="00E46229">
        <w:t xml:space="preserve"> </w:t>
      </w:r>
      <w:r w:rsidR="0099037F" w:rsidRPr="00E46229">
        <w:t xml:space="preserve">UNDP:n mukaan </w:t>
      </w:r>
      <w:r w:rsidR="00933AEC" w:rsidRPr="00E46229">
        <w:t>IDP-taustaiset</w:t>
      </w:r>
      <w:r w:rsidR="0099037F" w:rsidRPr="00E46229">
        <w:t xml:space="preserve"> naisjohtoiset perheet kohtaavat suurempia hallinnollisia esteitä johtuen </w:t>
      </w:r>
      <w:proofErr w:type="spellStart"/>
      <w:r w:rsidR="0099037F" w:rsidRPr="00E46229">
        <w:t>heimokulttuuriin</w:t>
      </w:r>
      <w:proofErr w:type="spellEnd"/>
      <w:r w:rsidR="0099037F" w:rsidRPr="00E46229">
        <w:t xml:space="preserve"> liittyvistä tavoista ja perinteistä. Joskus naiset eivät vo</w:t>
      </w:r>
      <w:r w:rsidR="00FC120C" w:rsidRPr="00E46229">
        <w:t>i</w:t>
      </w:r>
      <w:r w:rsidR="0099037F" w:rsidRPr="00E46229">
        <w:t xml:space="preserve"> päästä itse tai lastensa kanssa turvallisuustarkastukseen tai saada henkilöllisyys</w:t>
      </w:r>
      <w:r w:rsidR="00B7311B" w:rsidRPr="00E46229">
        <w:t xml:space="preserve">todistuksia. </w:t>
      </w:r>
      <w:r w:rsidR="0007600C">
        <w:t>Niillä naisilla</w:t>
      </w:r>
      <w:r w:rsidR="00933AEC" w:rsidRPr="00E46229">
        <w:t>,</w:t>
      </w:r>
      <w:r w:rsidR="00B7311B" w:rsidRPr="00E46229">
        <w:t xml:space="preserve"> joiden aviomiehet ovat pidätettyjä, etsintäkuulutettuja, kadonneita, tai joiden kohtalo on tuntematon, </w:t>
      </w:r>
      <w:r w:rsidR="00933AEC" w:rsidRPr="00E46229">
        <w:t>on merkittäviä vaikeuksia saada turvallisuustarkastuksen läpäisytodistusta</w:t>
      </w:r>
      <w:r w:rsidR="00B7311B" w:rsidRPr="00E46229">
        <w:t>.</w:t>
      </w:r>
      <w:r w:rsidR="00B7311B" w:rsidRPr="00E46229">
        <w:rPr>
          <w:rStyle w:val="Alaviitteenviite"/>
        </w:rPr>
        <w:footnoteReference w:id="29"/>
      </w:r>
    </w:p>
    <w:p w14:paraId="1A4D8DA0" w14:textId="3EFB1FF0" w:rsidR="00617A90" w:rsidRPr="00617A90" w:rsidRDefault="00617A90" w:rsidP="000F74A6">
      <w:r w:rsidRPr="00E46229">
        <w:t>IOM</w:t>
      </w:r>
      <w:r w:rsidR="00553B9C">
        <w:t xml:space="preserve"> </w:t>
      </w:r>
      <w:r w:rsidR="00553B9C" w:rsidRPr="00553B9C">
        <w:t xml:space="preserve">(International Organization for </w:t>
      </w:r>
      <w:proofErr w:type="spellStart"/>
      <w:r w:rsidR="00553B9C" w:rsidRPr="00553B9C">
        <w:t>Migration</w:t>
      </w:r>
      <w:proofErr w:type="spellEnd"/>
      <w:r w:rsidR="00553B9C" w:rsidRPr="00553B9C">
        <w:t>)</w:t>
      </w:r>
      <w:r w:rsidRPr="00E46229">
        <w:t xml:space="preserve"> kuvailee </w:t>
      </w:r>
      <w:proofErr w:type="spellStart"/>
      <w:r w:rsidR="0007600C">
        <w:t>vataputusprosesseja</w:t>
      </w:r>
      <w:proofErr w:type="spellEnd"/>
      <w:r w:rsidR="0007600C">
        <w:t xml:space="preserve">, </w:t>
      </w:r>
      <w:r w:rsidR="0007600C" w:rsidRPr="0007600C">
        <w:t>jo</w:t>
      </w:r>
      <w:r w:rsidR="0007600C">
        <w:t>ihin</w:t>
      </w:r>
      <w:r w:rsidR="0007600C" w:rsidRPr="0007600C">
        <w:t xml:space="preserve"> </w:t>
      </w:r>
      <w:proofErr w:type="spellStart"/>
      <w:r w:rsidR="0007600C" w:rsidRPr="0007600C">
        <w:t>IDP:t</w:t>
      </w:r>
      <w:proofErr w:type="spellEnd"/>
      <w:r w:rsidR="0007600C" w:rsidRPr="0007600C">
        <w:t xml:space="preserve"> ryhtyvät vapautuakseen ISIS-kytköksiin liittyvistä epäilyistä, voidakseen palata kotialueelleen ja integroitua sinne uudelleen</w:t>
      </w:r>
      <w:r w:rsidRPr="00E46229">
        <w:t xml:space="preserve">. </w:t>
      </w:r>
      <w:proofErr w:type="spellStart"/>
      <w:r w:rsidRPr="00E46229">
        <w:t>Ikhbar</w:t>
      </w:r>
      <w:proofErr w:type="spellEnd"/>
      <w:r w:rsidRPr="00E46229">
        <w:t xml:space="preserve"> on prosessi, jossa ISIS-yhteyksistä epäilty henkilö ilmiantaa ISIS-yhteyksistä epäillyn sukulaisensa tutkivalle tuomarille. Tämä perustuu </w:t>
      </w:r>
      <w:proofErr w:type="spellStart"/>
      <w:r w:rsidRPr="00E46229">
        <w:t>IOM:n</w:t>
      </w:r>
      <w:proofErr w:type="spellEnd"/>
      <w:r w:rsidRPr="00E46229">
        <w:t xml:space="preserve"> mukaan Irakin terrorismilainsäädäntöön</w:t>
      </w:r>
      <w:r w:rsidR="0007600C">
        <w:t>.</w:t>
      </w:r>
      <w:r w:rsidRPr="00E46229">
        <w:t xml:space="preserve"> </w:t>
      </w:r>
      <w:proofErr w:type="spellStart"/>
      <w:r w:rsidRPr="00E46229">
        <w:t>IOM:n</w:t>
      </w:r>
      <w:proofErr w:type="spellEnd"/>
      <w:r w:rsidRPr="00E46229">
        <w:t xml:space="preserve"> mukaan turvallisuustoimijat monilla alueilla ovat vaatineet </w:t>
      </w:r>
      <w:proofErr w:type="spellStart"/>
      <w:proofErr w:type="gramStart"/>
      <w:r w:rsidRPr="00E46229">
        <w:t>IDP:i</w:t>
      </w:r>
      <w:r w:rsidR="000F74A6">
        <w:t>l</w:t>
      </w:r>
      <w:r w:rsidRPr="00E46229">
        <w:t>tä</w:t>
      </w:r>
      <w:proofErr w:type="spellEnd"/>
      <w:proofErr w:type="gramEnd"/>
      <w:r w:rsidRPr="00E46229">
        <w:t xml:space="preserve"> tä</w:t>
      </w:r>
      <w:r w:rsidR="000F74A6">
        <w:t>t</w:t>
      </w:r>
      <w:r w:rsidRPr="00E46229">
        <w:t xml:space="preserve">ä ehtona sille, että he voivat palata kotiseudulleen. </w:t>
      </w:r>
      <w:proofErr w:type="spellStart"/>
      <w:r w:rsidRPr="00E46229">
        <w:t>Heimolainsäädäntöön</w:t>
      </w:r>
      <w:proofErr w:type="spellEnd"/>
      <w:r w:rsidRPr="00E46229">
        <w:t xml:space="preserve"> perustuvassa </w:t>
      </w:r>
      <w:proofErr w:type="spellStart"/>
      <w:r w:rsidRPr="00E46229">
        <w:t>bara’r</w:t>
      </w:r>
      <w:proofErr w:type="spellEnd"/>
      <w:r>
        <w:t xml:space="preserve">-toimenpiteessä henkilö karkotetaan hänen heimostaan ja </w:t>
      </w:r>
      <w:proofErr w:type="spellStart"/>
      <w:r>
        <w:t>tab</w:t>
      </w:r>
      <w:r w:rsidR="000F74A6">
        <w:t>r</w:t>
      </w:r>
      <w:r>
        <w:t>iya</w:t>
      </w:r>
      <w:proofErr w:type="spellEnd"/>
      <w:r>
        <w:t xml:space="preserve">-toimenpiteessä hän kieltää ISIS-yhteyksistä epäillyn sukulaisensa. </w:t>
      </w:r>
      <w:r>
        <w:lastRenderedPageBreak/>
        <w:t xml:space="preserve">Näiden kautta henkilö </w:t>
      </w:r>
      <w:r w:rsidR="000F74A6">
        <w:t>voi saada anteeksi</w:t>
      </w:r>
      <w:r>
        <w:t xml:space="preserve"> ja </w:t>
      </w:r>
      <w:r w:rsidR="000F74A6">
        <w:t xml:space="preserve">se </w:t>
      </w:r>
      <w:r>
        <w:t>mahdollistaa paluun alueelle.</w:t>
      </w:r>
      <w:r>
        <w:rPr>
          <w:rStyle w:val="Alaviitteenviite"/>
        </w:rPr>
        <w:footnoteReference w:id="30"/>
      </w:r>
      <w:r>
        <w:t xml:space="preserve"> Global </w:t>
      </w:r>
      <w:proofErr w:type="spellStart"/>
      <w:r>
        <w:t>Protection</w:t>
      </w:r>
      <w:proofErr w:type="spellEnd"/>
      <w:r>
        <w:t xml:space="preserve"> Cluster-järjestön mukaan lainopillista apua antavat tahot eivät anna neuvoja </w:t>
      </w:r>
      <w:proofErr w:type="spellStart"/>
      <w:r>
        <w:t>ikhbariin</w:t>
      </w:r>
      <w:proofErr w:type="spellEnd"/>
      <w:r>
        <w:t xml:space="preserve"> ja </w:t>
      </w:r>
      <w:proofErr w:type="spellStart"/>
      <w:r>
        <w:t>ta</w:t>
      </w:r>
      <w:r w:rsidR="000F74A6">
        <w:t>br</w:t>
      </w:r>
      <w:r>
        <w:t>iyaan</w:t>
      </w:r>
      <w:proofErr w:type="spellEnd"/>
      <w:r>
        <w:t xml:space="preserve"> liittyvissä kysymyksissä useiden suojeluun liittyvien kysymysten vuoksi. </w:t>
      </w:r>
      <w:r w:rsidR="000F74A6">
        <w:t>Järjestön mukaan</w:t>
      </w:r>
      <w:r>
        <w:t xml:space="preserve"> ne rikkovat useita ihmisoikeusperiaatteita (kuten yksilöllisen rikosvastuun ja oikeusprosessin periaatetta, sekä liikkumisen ja asumisen vapautta)</w:t>
      </w:r>
      <w:r w:rsidR="000F74A6">
        <w:t>. Lisäksi</w:t>
      </w:r>
      <w:r>
        <w:t xml:space="preserve"> sillä </w:t>
      </w:r>
      <w:r w:rsidR="000F74A6">
        <w:t>prosessit</w:t>
      </w:r>
      <w:r>
        <w:t xml:space="preserve"> aiheutta</w:t>
      </w:r>
      <w:r w:rsidR="000F74A6">
        <w:t>vat</w:t>
      </w:r>
      <w:r>
        <w:t xml:space="preserve"> merkittävää psykologista stressiä niille, joilta vaaditaan heidän perheenjäsentensä tuomitsemista</w:t>
      </w:r>
      <w:r w:rsidR="000F74A6">
        <w:t>.</w:t>
      </w:r>
      <w:r>
        <w:t xml:space="preserve"> </w:t>
      </w:r>
      <w:r w:rsidR="000F74A6">
        <w:t xml:space="preserve">Prosessit </w:t>
      </w:r>
      <w:r>
        <w:t>voi</w:t>
      </w:r>
      <w:r w:rsidR="000F74A6">
        <w:t>vat</w:t>
      </w:r>
      <w:r>
        <w:t xml:space="preserve"> lisätä suojeluun liittyviä riskejä henkilölle johtuen siitä, että jotkin ryhmät voivat tulkita </w:t>
      </w:r>
      <w:proofErr w:type="spellStart"/>
      <w:r>
        <w:t>ta</w:t>
      </w:r>
      <w:r w:rsidR="000F74A6">
        <w:t>br</w:t>
      </w:r>
      <w:r>
        <w:t>iyan</w:t>
      </w:r>
      <w:proofErr w:type="spellEnd"/>
      <w:r>
        <w:t xml:space="preserve"> todentavan henkilön yhteyden ääriryhmiin. Näiden lisäksi </w:t>
      </w:r>
      <w:r w:rsidR="000F74A6">
        <w:t>prosessit</w:t>
      </w:r>
      <w:r>
        <w:t xml:space="preserve"> </w:t>
      </w:r>
      <w:proofErr w:type="gramStart"/>
      <w:r>
        <w:t>heikentää</w:t>
      </w:r>
      <w:proofErr w:type="gramEnd"/>
      <w:r>
        <w:t xml:space="preserve"> henkilöä edustavien juristien turvallisuutta.</w:t>
      </w:r>
      <w:r>
        <w:rPr>
          <w:rStyle w:val="Alaviitteenviite"/>
        </w:rPr>
        <w:footnoteReference w:id="31"/>
      </w:r>
      <w:r>
        <w:t xml:space="preserve"> </w:t>
      </w:r>
    </w:p>
    <w:p w14:paraId="30414C9B" w14:textId="78840132" w:rsidR="00571696" w:rsidRDefault="005524F1" w:rsidP="00F12F58">
      <w:r w:rsidRPr="00E46229">
        <w:t xml:space="preserve">UNDP:n mukaan joillain </w:t>
      </w:r>
      <w:proofErr w:type="spellStart"/>
      <w:r w:rsidRPr="00E46229">
        <w:t>ISISin</w:t>
      </w:r>
      <w:proofErr w:type="spellEnd"/>
      <w:r w:rsidRPr="00E46229">
        <w:t xml:space="preserve"> hallussa olleilla alueilla paikallisjohtajat ovat </w:t>
      </w:r>
      <w:r w:rsidR="002C4009" w:rsidRPr="00E46229">
        <w:t xml:space="preserve">kehottaneet </w:t>
      </w:r>
      <w:r w:rsidR="002E0A19" w:rsidRPr="00E46229">
        <w:t xml:space="preserve">oikeuslaitosta hyväksymään, että jos vangitun, kadonneen tai kuolleen ISIS-jäsenen vaimo, isä, sisko tai muu sukulainen tekee rikosilmoituksen tuntemastaan </w:t>
      </w:r>
      <w:proofErr w:type="spellStart"/>
      <w:r w:rsidR="002E0A19" w:rsidRPr="00E46229">
        <w:t>ISISin</w:t>
      </w:r>
      <w:proofErr w:type="spellEnd"/>
      <w:r w:rsidR="002E0A19" w:rsidRPr="00E46229">
        <w:t xml:space="preserve"> jäsenestä, tuomarin tulisi sallia näiden henkilöiden pääsy turvallisuustarkastukseen.</w:t>
      </w:r>
      <w:r w:rsidR="002E0A19" w:rsidRPr="00E46229">
        <w:rPr>
          <w:rStyle w:val="Alaviitteenviite"/>
        </w:rPr>
        <w:footnoteReference w:id="32"/>
      </w:r>
      <w:r w:rsidR="00B7311B" w:rsidRPr="00E46229">
        <w:t xml:space="preserve"> UNDP:n raportin mukaan </w:t>
      </w:r>
      <w:r w:rsidR="008C77E5" w:rsidRPr="00E46229">
        <w:t xml:space="preserve">paikallisjohtajat </w:t>
      </w:r>
      <w:proofErr w:type="spellStart"/>
      <w:r w:rsidR="008C77E5" w:rsidRPr="00E46229">
        <w:t>Anbarin</w:t>
      </w:r>
      <w:proofErr w:type="spellEnd"/>
      <w:r w:rsidR="008C77E5" w:rsidRPr="00E46229">
        <w:t xml:space="preserve"> läänissä suostuttelivat oikeuslaitoksen tällaiseen menettelyyn. Sitä kutsutaan ”vapautukseksi” (</w:t>
      </w:r>
      <w:proofErr w:type="spellStart"/>
      <w:r w:rsidR="008C77E5" w:rsidRPr="00E46229">
        <w:t>eng</w:t>
      </w:r>
      <w:proofErr w:type="spellEnd"/>
      <w:r w:rsidR="008C77E5" w:rsidRPr="00E46229">
        <w:t xml:space="preserve">. </w:t>
      </w:r>
      <w:proofErr w:type="spellStart"/>
      <w:r w:rsidR="008C77E5" w:rsidRPr="00E46229">
        <w:rPr>
          <w:i/>
          <w:iCs/>
        </w:rPr>
        <w:t>acquittal</w:t>
      </w:r>
      <w:proofErr w:type="spellEnd"/>
      <w:r w:rsidR="008C77E5" w:rsidRPr="00E46229">
        <w:t>) ja sillä ei ole perustaa Irakin lainsäädännössä, mutta oikeuslaitos on omaksunut sen</w:t>
      </w:r>
      <w:r w:rsidR="00933AEC" w:rsidRPr="00E46229">
        <w:t xml:space="preserve"> käytön</w:t>
      </w:r>
      <w:r w:rsidR="008C77E5" w:rsidRPr="00E46229">
        <w:t xml:space="preserve">. Joissain osissa </w:t>
      </w:r>
      <w:proofErr w:type="spellStart"/>
      <w:r w:rsidR="008C77E5" w:rsidRPr="00E46229">
        <w:t>Nineven</w:t>
      </w:r>
      <w:proofErr w:type="spellEnd"/>
      <w:r w:rsidR="008C77E5" w:rsidRPr="00E46229">
        <w:t xml:space="preserve"> lääniä käytäntö on kohdannut heimojen vastustusta. Muilla alueilla </w:t>
      </w:r>
      <w:r w:rsidR="0013556B" w:rsidRPr="00E46229">
        <w:t>henkilöihin,</w:t>
      </w:r>
      <w:r w:rsidR="008C77E5" w:rsidRPr="00E46229">
        <w:t xml:space="preserve"> jotka</w:t>
      </w:r>
      <w:r w:rsidR="008C77E5">
        <w:t xml:space="preserve"> ovat saaneet vapautuksen on kohdistunut eristämistä, uhkailua ja hyökkäyksiä.</w:t>
      </w:r>
      <w:r w:rsidR="00AE51B6">
        <w:t xml:space="preserve"> </w:t>
      </w:r>
      <w:r w:rsidR="0013556B">
        <w:t>Naiset,</w:t>
      </w:r>
      <w:r w:rsidR="00AE51B6">
        <w:t xml:space="preserve"> jotka eivät suostu tuomitsemaan </w:t>
      </w:r>
      <w:proofErr w:type="spellStart"/>
      <w:r w:rsidR="00AE51B6">
        <w:t>ISISiin</w:t>
      </w:r>
      <w:proofErr w:type="spellEnd"/>
      <w:r w:rsidR="00AE51B6">
        <w:t xml:space="preserve"> liitoksissa olevia sukulaisia</w:t>
      </w:r>
      <w:r w:rsidR="007A0307">
        <w:t>an</w:t>
      </w:r>
      <w:r w:rsidR="00AE51B6">
        <w:t xml:space="preserve"> tai miehiään eivät </w:t>
      </w:r>
      <w:r w:rsidR="007A0307">
        <w:t>pääse turvallisuustarkastukseen</w:t>
      </w:r>
      <w:r w:rsidR="00AE51B6">
        <w:t xml:space="preserve">. </w:t>
      </w:r>
      <w:r w:rsidR="007A0307" w:rsidRPr="007A0307">
        <w:t>Oli tällaisella naisella turvallisuustarkastus tehtynä tai ei, heidän paikallisyhteisönsä kieltäisivät heitä palaamasta</w:t>
      </w:r>
      <w:r w:rsidR="00AE51B6">
        <w:t>.</w:t>
      </w:r>
      <w:r w:rsidR="008C77E5">
        <w:rPr>
          <w:rStyle w:val="Alaviitteenviite"/>
        </w:rPr>
        <w:footnoteReference w:id="33"/>
      </w:r>
      <w:r w:rsidR="002F183D">
        <w:t xml:space="preserve"> Maailmanpankin tammikuussa 2022 julkaistussa raportissa </w:t>
      </w:r>
      <w:r w:rsidR="00933AEC">
        <w:t>käsitellään</w:t>
      </w:r>
      <w:r w:rsidR="002F183D">
        <w:t xml:space="preserve"> paikallisia rauhansopimuksia ja ISIS-yhteyksistä epäiltyjen perheiden paluita </w:t>
      </w:r>
      <w:r w:rsidR="00933AEC">
        <w:t>Irakissa</w:t>
      </w:r>
      <w:r w:rsidR="002F183D">
        <w:t xml:space="preserve">. Raportin mukaan paikalliset rauhansopimukset nojaavat Irakin valtion tekemiin turvallisuustarkastuksiin, joissa </w:t>
      </w:r>
      <w:r w:rsidR="00933AEC">
        <w:t>varmistetaan,</w:t>
      </w:r>
      <w:r w:rsidR="002F183D">
        <w:t xml:space="preserve"> ettei henkilöllä ole yhteyksiä </w:t>
      </w:r>
      <w:proofErr w:type="spellStart"/>
      <w:r w:rsidR="002F183D">
        <w:t>ISISiin</w:t>
      </w:r>
      <w:proofErr w:type="spellEnd"/>
      <w:r w:rsidR="002F183D">
        <w:t xml:space="preserve">. Raportin mukaan niitä kohdistetaan yleisesti perheyksikköihin, mikä </w:t>
      </w:r>
      <w:r w:rsidR="00933AEC">
        <w:t>tarkoittaa,</w:t>
      </w:r>
      <w:r w:rsidR="002F183D">
        <w:t xml:space="preserve"> että jos </w:t>
      </w:r>
      <w:r w:rsidR="00886FD0">
        <w:t>perheen isä ei läpäissyt tarkastusta, ei sitä läpäissyt myöskään hänen vaimonsa tai lapsensa.</w:t>
      </w:r>
      <w:r w:rsidR="00886FD0">
        <w:rPr>
          <w:rStyle w:val="Alaviitteenviite"/>
        </w:rPr>
        <w:footnoteReference w:id="34"/>
      </w:r>
    </w:p>
    <w:p w14:paraId="27698DC5" w14:textId="29FD6FF8" w:rsidR="006A1075" w:rsidRPr="006A1075" w:rsidRDefault="006201D3" w:rsidP="007A0307">
      <w:pPr>
        <w:pStyle w:val="Otsikko2"/>
      </w:pPr>
      <w:r w:rsidRPr="006201D3">
        <w:t>Mitä vaatimuksia takaajaan kohdistuu, kuka voi toimia takaajana?</w:t>
      </w:r>
    </w:p>
    <w:p w14:paraId="6C8FDAE0" w14:textId="68D36435" w:rsidR="004200EA" w:rsidRPr="00E46229" w:rsidRDefault="00F7515F" w:rsidP="001910BA">
      <w:proofErr w:type="spellStart"/>
      <w:r w:rsidRPr="00E46229">
        <w:t>Landinfon</w:t>
      </w:r>
      <w:proofErr w:type="spellEnd"/>
      <w:r w:rsidR="007A0307">
        <w:t xml:space="preserve"> ja Tanskan maahanmuuttoviraston</w:t>
      </w:r>
      <w:r w:rsidRPr="00E46229">
        <w:t xml:space="preserve"> raportin mukaan takaajavaatimus ei perustu lakeihin, oikeudellisiin normeihin. Takaajiin liittyviä sääntöjä sovelletaan tapauskohtaisesti.</w:t>
      </w:r>
      <w:r w:rsidRPr="00E46229">
        <w:rPr>
          <w:rStyle w:val="Alaviitteenviite"/>
        </w:rPr>
        <w:footnoteReference w:id="35"/>
      </w:r>
      <w:r w:rsidRPr="00E46229">
        <w:t xml:space="preserve"> </w:t>
      </w:r>
      <w:r w:rsidR="008520C2" w:rsidRPr="00E46229">
        <w:t xml:space="preserve">UNHCR:n marraskuussa 2022 julkaiseman, Irakin sisällä tehtävään muuttoon tarvittavia asiakirjoja käsittelevän raportin mukaan </w:t>
      </w:r>
      <w:r w:rsidR="007A0307">
        <w:t xml:space="preserve">tietylle </w:t>
      </w:r>
      <w:r w:rsidR="008520C2" w:rsidRPr="00E46229">
        <w:t>alueelle muuttamiseen tarvittavat takaaja ja mu</w:t>
      </w:r>
      <w:r w:rsidR="00DB6470" w:rsidRPr="00E46229">
        <w:t>ut</w:t>
      </w:r>
      <w:r w:rsidR="008520C2" w:rsidRPr="00E46229">
        <w:t xml:space="preserve"> pääsyvaatimuksiin liittyvät käytännöt eivät perustu lakiin, eikä niitä olla </w:t>
      </w:r>
      <w:r w:rsidR="00C56B8F" w:rsidRPr="00E46229">
        <w:t>tuotu virallisesti esiin missään.</w:t>
      </w:r>
      <w:r w:rsidR="00C56B8F" w:rsidRPr="00E46229">
        <w:rPr>
          <w:rStyle w:val="Alaviitteenviite"/>
        </w:rPr>
        <w:footnoteReference w:id="36"/>
      </w:r>
      <w:r w:rsidR="00C56B8F" w:rsidRPr="00E46229">
        <w:t xml:space="preserve"> UNHCR:n mukaan takaajavaatimus tarkoittaa käytännössä sitä, että henkilön joka haluaa muuttaa tietylle alueelle, jossa on voimassa takaajavaatimus, on tunnettava alueella asuva henkilö, joka on valmis toimimaan hänen takaajanaan. Takaaja varmistaa, että alueelle muuttava henkilö </w:t>
      </w:r>
      <w:r w:rsidR="00E72E9A" w:rsidRPr="00E46229">
        <w:t>ei ole turvallisuusriski.</w:t>
      </w:r>
      <w:r w:rsidR="00E72E9A" w:rsidRPr="00E46229">
        <w:rPr>
          <w:rStyle w:val="Alaviitteenviite"/>
        </w:rPr>
        <w:footnoteReference w:id="37"/>
      </w:r>
      <w:r w:rsidR="00BE3910" w:rsidRPr="00E46229">
        <w:t xml:space="preserve"> </w:t>
      </w:r>
    </w:p>
    <w:p w14:paraId="7BE7F18A" w14:textId="06FA2E68" w:rsidR="004200EA" w:rsidRPr="00E46229" w:rsidRDefault="004200EA" w:rsidP="001910BA">
      <w:r w:rsidRPr="00E46229">
        <w:t xml:space="preserve">Tutkijoiden </w:t>
      </w:r>
      <w:proofErr w:type="spellStart"/>
      <w:r w:rsidRPr="00E46229">
        <w:t>Jacqueline</w:t>
      </w:r>
      <w:proofErr w:type="spellEnd"/>
      <w:r w:rsidRPr="00E46229">
        <w:t xml:space="preserve"> </w:t>
      </w:r>
      <w:proofErr w:type="spellStart"/>
      <w:r w:rsidRPr="00E46229">
        <w:t>Parryn</w:t>
      </w:r>
      <w:proofErr w:type="spellEnd"/>
      <w:r w:rsidRPr="00E46229">
        <w:t xml:space="preserve">, </w:t>
      </w:r>
      <w:proofErr w:type="spellStart"/>
      <w:r w:rsidRPr="00E46229">
        <w:t>Yousif</w:t>
      </w:r>
      <w:proofErr w:type="spellEnd"/>
      <w:r w:rsidRPr="00E46229">
        <w:t xml:space="preserve"> </w:t>
      </w:r>
      <w:proofErr w:type="spellStart"/>
      <w:r w:rsidRPr="00E46229">
        <w:t>Khalid</w:t>
      </w:r>
      <w:proofErr w:type="spellEnd"/>
      <w:r w:rsidRPr="00E46229">
        <w:t xml:space="preserve"> </w:t>
      </w:r>
      <w:proofErr w:type="spellStart"/>
      <w:r w:rsidRPr="00E46229">
        <w:t>Khoshnawin</w:t>
      </w:r>
      <w:proofErr w:type="spellEnd"/>
      <w:r w:rsidRPr="00E46229">
        <w:t xml:space="preserve"> ja </w:t>
      </w:r>
      <w:proofErr w:type="spellStart"/>
      <w:r w:rsidRPr="00E46229">
        <w:t>Siobhan</w:t>
      </w:r>
      <w:proofErr w:type="spellEnd"/>
      <w:r w:rsidRPr="00E46229">
        <w:t xml:space="preserve"> </w:t>
      </w:r>
      <w:proofErr w:type="spellStart"/>
      <w:r w:rsidRPr="00E46229">
        <w:t>O’Neilin</w:t>
      </w:r>
      <w:proofErr w:type="spellEnd"/>
      <w:r w:rsidRPr="00E46229">
        <w:t xml:space="preserve"> marraskuussa 2022 julkaisemassa ISIS-yhteyksistä epäiltyjen lapsien ja perheiden kuntoutusta ja </w:t>
      </w:r>
      <w:r w:rsidRPr="00E46229">
        <w:lastRenderedPageBreak/>
        <w:t>uudelleenintegrointia</w:t>
      </w:r>
      <w:r w:rsidR="007A0307">
        <w:t xml:space="preserve"> koskevassa raportissa</w:t>
      </w:r>
      <w:r w:rsidRPr="00E46229">
        <w:t xml:space="preserve"> kuvataan takausprosessia. Sen mukaan takaus edellyttää luotetun yhteisön jäsenen, usein sukulaisen, mutta joskus </w:t>
      </w:r>
      <w:proofErr w:type="spellStart"/>
      <w:r w:rsidRPr="00E46229">
        <w:t>heimojohtajan</w:t>
      </w:r>
      <w:proofErr w:type="spellEnd"/>
      <w:r w:rsidRPr="00E46229">
        <w:t xml:space="preserve"> tai muun merkittävän yhteisön jäsenen, virallisesti vakuutta</w:t>
      </w:r>
      <w:r w:rsidR="007A0307">
        <w:t>van</w:t>
      </w:r>
      <w:r w:rsidRPr="00E46229">
        <w:t xml:space="preserve"> paikallisviranomaisille tukensa alueelle muuttavalle perheelle.</w:t>
      </w:r>
      <w:r w:rsidRPr="00E46229">
        <w:rPr>
          <w:rStyle w:val="Alaviitteenviite"/>
        </w:rPr>
        <w:footnoteReference w:id="38"/>
      </w:r>
      <w:r w:rsidRPr="00E46229">
        <w:t xml:space="preserve"> </w:t>
      </w:r>
    </w:p>
    <w:p w14:paraId="33BE9094" w14:textId="58958CFE" w:rsidR="00BD497B" w:rsidRPr="00E46229" w:rsidRDefault="00737960" w:rsidP="001910BA">
      <w:r w:rsidRPr="00E46229">
        <w:t xml:space="preserve">Maailmanpankin paikallisia rauhansopimuksia ja ISIS-yhteyksistä epäiltyjen henkilöiden paluita käsittelevän raportin mukaan </w:t>
      </w:r>
      <w:proofErr w:type="spellStart"/>
      <w:r w:rsidRPr="00E46229">
        <w:t>heimojohtajat</w:t>
      </w:r>
      <w:proofErr w:type="spellEnd"/>
      <w:r w:rsidRPr="00E46229">
        <w:t xml:space="preserve"> ovat ottaneet aktiivisen roolin heidän heimonsa jäsenten paluiden fasilitoinnissa. </w:t>
      </w:r>
      <w:proofErr w:type="spellStart"/>
      <w:r w:rsidRPr="00E46229">
        <w:t>Heimojohtajat</w:t>
      </w:r>
      <w:proofErr w:type="spellEnd"/>
      <w:r w:rsidRPr="00E46229">
        <w:t xml:space="preserve"> ovat raportin mukaan ottaneet käyttöön </w:t>
      </w:r>
      <w:proofErr w:type="spellStart"/>
      <w:r w:rsidRPr="00E46229">
        <w:t>heimolakiin</w:t>
      </w:r>
      <w:proofErr w:type="spellEnd"/>
      <w:r w:rsidRPr="00E46229">
        <w:t xml:space="preserve"> perustuvia käytänteitä ISIS-yhteyksistä epäiltyjen henkilöiden paluiden </w:t>
      </w:r>
      <w:r w:rsidR="001A717E" w:rsidRPr="00E46229">
        <w:t xml:space="preserve">hallinnoimisessa ja vastatakseen paikallisyhteisöjen, sekä </w:t>
      </w:r>
      <w:proofErr w:type="spellStart"/>
      <w:r w:rsidR="001A717E" w:rsidRPr="00E46229">
        <w:t>ISISin</w:t>
      </w:r>
      <w:proofErr w:type="spellEnd"/>
      <w:r w:rsidR="001A717E" w:rsidRPr="00E46229">
        <w:t xml:space="preserve"> harjoittaman väkivallan uhrien huoliin. Raportin mukaan näihin tapoihin kuuluu takausjärjestelmä, jossa heimon sheikki toimii takaajana alueelle palaavan perheen päähenkilölle, jotta tämä henkilö voi </w:t>
      </w:r>
      <w:r w:rsidR="00B21BA5" w:rsidRPr="00E46229">
        <w:t>osallistua valtion järjestämään turvallisuustarkastukseen. Heimopäällikkö antaa luvan henk</w:t>
      </w:r>
      <w:r w:rsidR="00553B9C">
        <w:t>i</w:t>
      </w:r>
      <w:r w:rsidR="00B21BA5" w:rsidRPr="00E46229">
        <w:t>lölle</w:t>
      </w:r>
      <w:r w:rsidR="00553B9C">
        <w:t xml:space="preserve"> tai perheelle</w:t>
      </w:r>
      <w:r w:rsidR="00B21BA5" w:rsidRPr="00E46229">
        <w:t xml:space="preserve"> palata heidän kotiseudulleen, sekä hyväksyy palaavan perheen tekemän ylhäällä kuvatun ”vapautuksen”, missä he katkaisevat välit ISIS-yhteyksistä epäiltyihin sukulaisiinsa tuomarin tai </w:t>
      </w:r>
      <w:proofErr w:type="spellStart"/>
      <w:r w:rsidR="00B21BA5" w:rsidRPr="00E46229">
        <w:t>heimokomitean</w:t>
      </w:r>
      <w:proofErr w:type="spellEnd"/>
      <w:r w:rsidR="00B21BA5" w:rsidRPr="00E46229">
        <w:t xml:space="preserve"> edessä.</w:t>
      </w:r>
      <w:r w:rsidR="00B21BA5" w:rsidRPr="00E46229">
        <w:rPr>
          <w:rStyle w:val="Alaviitteenviite"/>
        </w:rPr>
        <w:footnoteReference w:id="39"/>
      </w:r>
      <w:r w:rsidR="00B21BA5" w:rsidRPr="00E46229">
        <w:t xml:space="preserve"> </w:t>
      </w:r>
    </w:p>
    <w:p w14:paraId="21E0C8E5" w14:textId="07583571" w:rsidR="00BD497B" w:rsidRDefault="00BD497B" w:rsidP="001910BA">
      <w:proofErr w:type="spellStart"/>
      <w:r w:rsidRPr="00E46229">
        <w:t>IOM:n</w:t>
      </w:r>
      <w:proofErr w:type="spellEnd"/>
      <w:r w:rsidRPr="00E46229">
        <w:t xml:space="preserve"> 24.1.2021 julkaiseman paluiden esteitä käsittelevän raportin mukaan </w:t>
      </w:r>
      <w:proofErr w:type="spellStart"/>
      <w:r w:rsidRPr="00E46229">
        <w:t>heimolakiin</w:t>
      </w:r>
      <w:proofErr w:type="spellEnd"/>
      <w:r w:rsidRPr="00E46229">
        <w:t xml:space="preserve"> perustuvassa takausjärjestelemässä (</w:t>
      </w:r>
      <w:proofErr w:type="spellStart"/>
      <w:r w:rsidRPr="00E46229">
        <w:t>ar</w:t>
      </w:r>
      <w:proofErr w:type="spellEnd"/>
      <w:r w:rsidRPr="00E46229">
        <w:t xml:space="preserve">. </w:t>
      </w:r>
      <w:proofErr w:type="spellStart"/>
      <w:r w:rsidRPr="00E46229">
        <w:rPr>
          <w:i/>
          <w:iCs/>
        </w:rPr>
        <w:t>kafala</w:t>
      </w:r>
      <w:proofErr w:type="spellEnd"/>
      <w:r w:rsidRPr="00E46229">
        <w:t>) paikallisyhteisön johtajat (kuten heimojen sheikit) takaavat maan sisäiseen</w:t>
      </w:r>
      <w:r>
        <w:t xml:space="preserve"> siirtymään joutuneiden henkilöiden paluun alueelle. He tekevät tämän antamalla turvallisuustarkastuksesta vastaaville Irakin turvallisuusjoukoille todistuksen, missä todistetaan, että alueelle muuttava henkilö ei ole tehnyt rikoksia, vaikka hänellä olisikin perheensä kautta yhteyksiä </w:t>
      </w:r>
      <w:proofErr w:type="spellStart"/>
      <w:r>
        <w:t>ISISiin</w:t>
      </w:r>
      <w:proofErr w:type="spellEnd"/>
      <w:r>
        <w:t>.</w:t>
      </w:r>
      <w:r>
        <w:rPr>
          <w:rStyle w:val="Alaviitteenviite"/>
        </w:rPr>
        <w:footnoteReference w:id="40"/>
      </w:r>
      <w:r>
        <w:t xml:space="preserve"> </w:t>
      </w:r>
    </w:p>
    <w:p w14:paraId="31C3174E" w14:textId="67116964" w:rsidR="008520C2" w:rsidRPr="00E46229" w:rsidRDefault="00D90BFD" w:rsidP="001910BA">
      <w:r w:rsidRPr="00E46229">
        <w:t xml:space="preserve">YK:n turvallisuusneuvoston 11.11.2021 julkaistussa raportissa koskien </w:t>
      </w:r>
      <w:r w:rsidR="00553B9C">
        <w:t>turvallisuusneuvoston päätöksen</w:t>
      </w:r>
      <w:r w:rsidRPr="00E46229">
        <w:t xml:space="preserve"> numero 2576:n</w:t>
      </w:r>
      <w:r w:rsidRPr="00E46229">
        <w:rPr>
          <w:rStyle w:val="Alaviitteenviite"/>
        </w:rPr>
        <w:footnoteReference w:id="41"/>
      </w:r>
      <w:r w:rsidRPr="00E46229">
        <w:t xml:space="preserve"> toteuttamista Irakissa, kerrotaan Irakin hallituksen toteuttamista </w:t>
      </w:r>
      <w:r w:rsidR="00553B9C">
        <w:t xml:space="preserve">Syyrian </w:t>
      </w:r>
      <w:proofErr w:type="spellStart"/>
      <w:r w:rsidR="00553B9C">
        <w:t>Al-Holin</w:t>
      </w:r>
      <w:proofErr w:type="spellEnd"/>
      <w:r w:rsidRPr="00E46229">
        <w:t xml:space="preserve"> pakolaisleireillä asuvien </w:t>
      </w:r>
      <w:proofErr w:type="spellStart"/>
      <w:proofErr w:type="gramStart"/>
      <w:r w:rsidRPr="00E46229">
        <w:t>IDP:iden</w:t>
      </w:r>
      <w:proofErr w:type="spellEnd"/>
      <w:proofErr w:type="gramEnd"/>
      <w:r w:rsidRPr="00E46229">
        <w:t xml:space="preserve"> paluista heidän kotiseuduilleen </w:t>
      </w:r>
      <w:proofErr w:type="spellStart"/>
      <w:r w:rsidRPr="00E46229">
        <w:t>Ninevessä</w:t>
      </w:r>
      <w:proofErr w:type="spellEnd"/>
      <w:r w:rsidRPr="00E46229">
        <w:t xml:space="preserve">, </w:t>
      </w:r>
      <w:proofErr w:type="spellStart"/>
      <w:r w:rsidRPr="00E46229">
        <w:t>Salah</w:t>
      </w:r>
      <w:proofErr w:type="spellEnd"/>
      <w:r w:rsidRPr="00E46229">
        <w:t xml:space="preserve"> </w:t>
      </w:r>
      <w:proofErr w:type="spellStart"/>
      <w:r w:rsidRPr="00E46229">
        <w:t>al-Dinissä</w:t>
      </w:r>
      <w:proofErr w:type="spellEnd"/>
      <w:r w:rsidRPr="00E46229">
        <w:t xml:space="preserve"> ja </w:t>
      </w:r>
      <w:proofErr w:type="spellStart"/>
      <w:r w:rsidRPr="00E46229">
        <w:t>Anbarissa</w:t>
      </w:r>
      <w:proofErr w:type="spellEnd"/>
      <w:r w:rsidRPr="00E46229">
        <w:t xml:space="preserve">. Raportissa kerrotaan, että henkilöt palasivat leiriltä heidän takaajansa kanssa, joka oli kotiseudun yhteisön jäsen, usein </w:t>
      </w:r>
      <w:r w:rsidR="00F7515F" w:rsidRPr="00E46229">
        <w:t>palaajan</w:t>
      </w:r>
      <w:r w:rsidRPr="00E46229">
        <w:t xml:space="preserve"> sukulainen.</w:t>
      </w:r>
      <w:r w:rsidRPr="00E46229">
        <w:rPr>
          <w:rStyle w:val="Alaviitteenviite"/>
        </w:rPr>
        <w:footnoteReference w:id="42"/>
      </w:r>
      <w:r w:rsidRPr="00E46229">
        <w:t xml:space="preserve"> </w:t>
      </w:r>
    </w:p>
    <w:p w14:paraId="21A0EB49" w14:textId="64271F66" w:rsidR="00F57AB0" w:rsidRDefault="00F57AB0" w:rsidP="00617967">
      <w:r>
        <w:t xml:space="preserve">Takaajan </w:t>
      </w:r>
      <w:r w:rsidR="00553B9C">
        <w:t>olemisen edellytyksiin</w:t>
      </w:r>
      <w:r>
        <w:t xml:space="preserve"> liittyviä alueellisia eroavaisuuksia käsitellään tarkemmin kohdassa 4. </w:t>
      </w:r>
    </w:p>
    <w:p w14:paraId="59148A06" w14:textId="77777777" w:rsidR="006A1075" w:rsidRPr="008520C2" w:rsidRDefault="006A1075" w:rsidP="00617967"/>
    <w:p w14:paraId="723B07B7" w14:textId="40E8F6CB" w:rsidR="00793BAC" w:rsidRDefault="006201D3" w:rsidP="006731D9">
      <w:pPr>
        <w:pStyle w:val="Otsikko2"/>
      </w:pPr>
      <w:r>
        <w:t xml:space="preserve">Onko suosituskirjeen, takaajan ja turvallisuusselvityksen hankkimisessa tai sisällössä alueellisia eroja? </w:t>
      </w:r>
    </w:p>
    <w:p w14:paraId="3A1625D1" w14:textId="0214B0E6" w:rsidR="008C6AC0" w:rsidRPr="008C6AC0" w:rsidRDefault="008B16A7" w:rsidP="008C6AC0">
      <w:r>
        <w:t>Saatavilla olevista lähteistä löytyi seuraavia tietoja s</w:t>
      </w:r>
      <w:r w:rsidR="008C6AC0">
        <w:t>uosituskirjee</w:t>
      </w:r>
      <w:r w:rsidR="00874FE3">
        <w:t>see</w:t>
      </w:r>
      <w:r w:rsidR="008C6AC0">
        <w:t>n, takaaja</w:t>
      </w:r>
      <w:r w:rsidR="00874FE3">
        <w:t>a</w:t>
      </w:r>
      <w:r w:rsidR="008C6AC0">
        <w:t xml:space="preserve">n ja </w:t>
      </w:r>
      <w:proofErr w:type="spellStart"/>
      <w:r w:rsidR="008C6AC0">
        <w:t>turvallisuuselvitykseen</w:t>
      </w:r>
      <w:proofErr w:type="spellEnd"/>
      <w:r w:rsidR="008C6AC0">
        <w:t xml:space="preserve"> liittyvi</w:t>
      </w:r>
      <w:r w:rsidR="00874FE3">
        <w:t>stä</w:t>
      </w:r>
      <w:r w:rsidR="008C6AC0">
        <w:t xml:space="preserve"> vaatimuksi</w:t>
      </w:r>
      <w:r w:rsidR="00874FE3">
        <w:t>st</w:t>
      </w:r>
      <w:r w:rsidR="008C6AC0">
        <w:t>a ja käytäntei</w:t>
      </w:r>
      <w:r w:rsidR="00874FE3">
        <w:t>s</w:t>
      </w:r>
      <w:r w:rsidR="008C6AC0">
        <w:t xml:space="preserve">tä alueittain: </w:t>
      </w:r>
    </w:p>
    <w:p w14:paraId="0DA4CC2A" w14:textId="66E49840" w:rsidR="00216DC2" w:rsidRDefault="00216DC2" w:rsidP="00216DC2">
      <w:pPr>
        <w:pStyle w:val="Luettelokappale"/>
        <w:numPr>
          <w:ilvl w:val="0"/>
          <w:numId w:val="24"/>
        </w:numPr>
      </w:pPr>
      <w:r>
        <w:rPr>
          <w:b/>
          <w:bCs/>
        </w:rPr>
        <w:t xml:space="preserve">Bagdad: </w:t>
      </w:r>
      <w:r w:rsidR="004C0F94">
        <w:t xml:space="preserve">UNHCR:n mukaan </w:t>
      </w:r>
      <w:r>
        <w:t>Bagdadin ulkopuolelta kotoisin oleva</w:t>
      </w:r>
      <w:r w:rsidR="00874FE3">
        <w:t>lla</w:t>
      </w:r>
      <w:r>
        <w:t xml:space="preserve"> henkil</w:t>
      </w:r>
      <w:r w:rsidR="004C0F94">
        <w:t>öllä</w:t>
      </w:r>
      <w:r>
        <w:t xml:space="preserve">, huolimatta hänen etnisestä tai uskonnollisestä taustastaan, on oltava kaksi takaajaa </w:t>
      </w:r>
      <w:proofErr w:type="spellStart"/>
      <w:r>
        <w:t>si</w:t>
      </w:r>
      <w:r w:rsidR="007D22F7">
        <w:t>iitä</w:t>
      </w:r>
      <w:proofErr w:type="spellEnd"/>
      <w:r>
        <w:t xml:space="preserve"> naapurustosta,</w:t>
      </w:r>
      <w:r w:rsidR="004C0F94">
        <w:t xml:space="preserve"> minne</w:t>
      </w:r>
      <w:r>
        <w:t xml:space="preserve"> hän on muuttamassa</w:t>
      </w:r>
      <w:r w:rsidR="004C0F94">
        <w:t xml:space="preserve"> ja</w:t>
      </w:r>
      <w:r w:rsidR="00D06B3A">
        <w:t xml:space="preserve"> suosituskirje </w:t>
      </w:r>
      <w:r w:rsidR="00EB1D57">
        <w:t xml:space="preserve">paikalliselta </w:t>
      </w:r>
      <w:proofErr w:type="spellStart"/>
      <w:r w:rsidR="00D06B3A">
        <w:t>mukhtarilta</w:t>
      </w:r>
      <w:proofErr w:type="spellEnd"/>
      <w:r w:rsidR="003771C6">
        <w:t xml:space="preserve"> tai paikallisneuvostolta</w:t>
      </w:r>
      <w:r w:rsidR="00D06B3A">
        <w:t xml:space="preserve">. </w:t>
      </w:r>
      <w:r w:rsidR="003771C6" w:rsidRPr="003771C6">
        <w:t xml:space="preserve">Takaajien tulee olla henkilön mukana tämän </w:t>
      </w:r>
      <w:r w:rsidR="003771C6" w:rsidRPr="003771C6">
        <w:lastRenderedPageBreak/>
        <w:t xml:space="preserve">vieraillessa </w:t>
      </w:r>
      <w:proofErr w:type="spellStart"/>
      <w:r w:rsidR="003771C6" w:rsidRPr="003771C6">
        <w:t>mukhtarin</w:t>
      </w:r>
      <w:proofErr w:type="spellEnd"/>
      <w:r w:rsidR="003771C6" w:rsidRPr="003771C6">
        <w:t xml:space="preserve"> tai paikallisneuvoston luona</w:t>
      </w:r>
      <w:r w:rsidR="00D06B3A">
        <w:t>. Suosituskirjeen hakemisen yhteyteen kuuluu 2000</w:t>
      </w:r>
      <w:bookmarkStart w:id="1" w:name="_Hlk132291085"/>
      <w:r w:rsidR="00D06B3A" w:rsidRPr="00D06B3A">
        <w:t>–</w:t>
      </w:r>
      <w:bookmarkEnd w:id="1"/>
      <w:r w:rsidR="00D06B3A">
        <w:t xml:space="preserve">5000 dinaarin maksu riippuen </w:t>
      </w:r>
      <w:proofErr w:type="spellStart"/>
      <w:r w:rsidR="00D06B3A">
        <w:t>mukhtarista</w:t>
      </w:r>
      <w:proofErr w:type="spellEnd"/>
      <w:r w:rsidR="00D06B3A">
        <w:t xml:space="preserve">. </w:t>
      </w:r>
      <w:r w:rsidR="00034118">
        <w:t>Yleisesti kaksi takaajaa, suosituskirje hallinnolliselta taholta (</w:t>
      </w:r>
      <w:proofErr w:type="spellStart"/>
      <w:r w:rsidR="00034118">
        <w:t>mukhtar</w:t>
      </w:r>
      <w:proofErr w:type="spellEnd"/>
      <w:r w:rsidR="00034118">
        <w:t xml:space="preserve">, paikallisneuvosto tai pormestari) ja turvallisuustarkastus ovat riittävät toimenpiteet </w:t>
      </w:r>
      <w:r w:rsidR="00874FE3">
        <w:t>muuttamiselle Bagdadiin</w:t>
      </w:r>
      <w:r w:rsidR="00034118">
        <w:t xml:space="preserve">, </w:t>
      </w:r>
      <w:r w:rsidR="003771C6">
        <w:t>asunnon vuokraamiseen</w:t>
      </w:r>
      <w:r w:rsidR="00034118">
        <w:t>, sekä työntekoon.</w:t>
      </w:r>
      <w:r w:rsidR="0054338E">
        <w:rPr>
          <w:rStyle w:val="Alaviitteenviite"/>
        </w:rPr>
        <w:footnoteReference w:id="43"/>
      </w:r>
    </w:p>
    <w:p w14:paraId="7B313E98" w14:textId="1ECD5E75" w:rsidR="00C41CB2" w:rsidRDefault="00C41CB2" w:rsidP="00C41CB2">
      <w:pPr>
        <w:pStyle w:val="Luettelokappale"/>
      </w:pPr>
      <w:proofErr w:type="spellStart"/>
      <w:r>
        <w:t>IOM:n</w:t>
      </w:r>
      <w:proofErr w:type="spellEnd"/>
      <w:r>
        <w:t xml:space="preserve"> mukaan kaupunkiin muuttavien on läpäistävä turvallisuustarkastus. He tarvitsevat tähän henkilöllisyystodistukset, sekä </w:t>
      </w:r>
      <w:r w:rsidR="00874FE3">
        <w:t>takaajan,</w:t>
      </w:r>
      <w:r>
        <w:t xml:space="preserve"> joka voi olla </w:t>
      </w:r>
      <w:proofErr w:type="spellStart"/>
      <w:r>
        <w:t>mukhtar</w:t>
      </w:r>
      <w:proofErr w:type="spellEnd"/>
      <w:r>
        <w:t xml:space="preserve"> tai kaksi </w:t>
      </w:r>
      <w:r w:rsidR="00BA33AB">
        <w:t xml:space="preserve">asukasta </w:t>
      </w:r>
      <w:r w:rsidR="00874FE3">
        <w:t>naapurustosta,</w:t>
      </w:r>
      <w:r w:rsidR="00BA33AB">
        <w:t xml:space="preserve"> johon he haluavat muuttaa.</w:t>
      </w:r>
      <w:r w:rsidR="00BA33AB">
        <w:rPr>
          <w:rStyle w:val="Alaviitteenviite"/>
        </w:rPr>
        <w:footnoteReference w:id="44"/>
      </w:r>
      <w:r w:rsidR="00BA33AB">
        <w:t xml:space="preserve"> </w:t>
      </w:r>
    </w:p>
    <w:p w14:paraId="47AD7B01" w14:textId="6554C0A9" w:rsidR="00233B2A" w:rsidRDefault="00233B2A" w:rsidP="00C41CB2">
      <w:pPr>
        <w:pStyle w:val="Luettelokappale"/>
      </w:pPr>
      <w:r>
        <w:t>.</w:t>
      </w:r>
    </w:p>
    <w:p w14:paraId="789A02B6" w14:textId="4AD42AC3" w:rsidR="003E6B21" w:rsidRDefault="003E6B21" w:rsidP="00601B1B">
      <w:pPr>
        <w:pStyle w:val="Luettelokappale"/>
        <w:numPr>
          <w:ilvl w:val="0"/>
          <w:numId w:val="24"/>
        </w:numPr>
      </w:pPr>
      <w:proofErr w:type="spellStart"/>
      <w:r w:rsidRPr="00601B1B">
        <w:rPr>
          <w:b/>
          <w:bCs/>
        </w:rPr>
        <w:t>Anbar</w:t>
      </w:r>
      <w:proofErr w:type="spellEnd"/>
      <w:r w:rsidRPr="00601B1B">
        <w:rPr>
          <w:b/>
          <w:bCs/>
        </w:rPr>
        <w:t xml:space="preserve">: </w:t>
      </w:r>
      <w:proofErr w:type="spellStart"/>
      <w:r>
        <w:t>IOM:n</w:t>
      </w:r>
      <w:proofErr w:type="spellEnd"/>
      <w:r>
        <w:t xml:space="preserve"> mukaan </w:t>
      </w:r>
      <w:proofErr w:type="spellStart"/>
      <w:r>
        <w:t>Anbarin</w:t>
      </w:r>
      <w:proofErr w:type="spellEnd"/>
      <w:r>
        <w:t xml:space="preserve"> läänin itäosassa sijaitseva</w:t>
      </w:r>
      <w:r w:rsidR="007D22F7">
        <w:t>n</w:t>
      </w:r>
      <w:r>
        <w:t xml:space="preserve"> </w:t>
      </w:r>
      <w:proofErr w:type="spellStart"/>
      <w:r>
        <w:t>al-Amiriyan</w:t>
      </w:r>
      <w:proofErr w:type="spellEnd"/>
      <w:r>
        <w:t xml:space="preserve"> alueelle muuttavilta vaaditaan turvallisuustarkastus, mitä varten heillä on oltava henkilöllisyystodistukset.</w:t>
      </w:r>
      <w:r>
        <w:rPr>
          <w:rStyle w:val="Alaviitteenviite"/>
        </w:rPr>
        <w:footnoteReference w:id="45"/>
      </w:r>
      <w:r w:rsidR="00601B1B">
        <w:t xml:space="preserve"> Tutkijoiden Mac </w:t>
      </w:r>
      <w:proofErr w:type="spellStart"/>
      <w:r w:rsidR="00601B1B">
        <w:t>Skeltonin</w:t>
      </w:r>
      <w:proofErr w:type="spellEnd"/>
      <w:r w:rsidR="00601B1B">
        <w:t xml:space="preserve"> ja </w:t>
      </w:r>
      <w:proofErr w:type="spellStart"/>
      <w:r w:rsidR="00601B1B">
        <w:t>Zmkan</w:t>
      </w:r>
      <w:proofErr w:type="spellEnd"/>
      <w:r w:rsidR="00601B1B">
        <w:t xml:space="preserve"> Ali </w:t>
      </w:r>
      <w:proofErr w:type="spellStart"/>
      <w:r w:rsidR="00601B1B">
        <w:t>Saleemin</w:t>
      </w:r>
      <w:proofErr w:type="spellEnd"/>
      <w:r w:rsidR="00601B1B">
        <w:t xml:space="preserve"> mukaan </w:t>
      </w:r>
      <w:proofErr w:type="spellStart"/>
      <w:r w:rsidR="00601B1B">
        <w:t>Anbarin</w:t>
      </w:r>
      <w:proofErr w:type="spellEnd"/>
      <w:r w:rsidR="00601B1B">
        <w:t xml:space="preserve"> läänin itä- ja länsiosien periferioissa </w:t>
      </w:r>
      <w:proofErr w:type="spellStart"/>
      <w:r w:rsidR="00601B1B">
        <w:t>Hashd</w:t>
      </w:r>
      <w:proofErr w:type="spellEnd"/>
      <w:r w:rsidR="00601B1B">
        <w:t xml:space="preserve"> </w:t>
      </w:r>
      <w:proofErr w:type="spellStart"/>
      <w:r w:rsidR="00601B1B">
        <w:t>al-Shaabi-militiat</w:t>
      </w:r>
      <w:proofErr w:type="spellEnd"/>
      <w:r w:rsidR="00537F71">
        <w:rPr>
          <w:rStyle w:val="Alaviitteenviite"/>
        </w:rPr>
        <w:footnoteReference w:id="46"/>
      </w:r>
      <w:r w:rsidR="00601B1B">
        <w:t xml:space="preserve"> ja heimot voivat estää </w:t>
      </w:r>
      <w:proofErr w:type="spellStart"/>
      <w:proofErr w:type="gramStart"/>
      <w:r w:rsidR="00601B1B">
        <w:t>IDP:</w:t>
      </w:r>
      <w:r w:rsidR="004C0F94">
        <w:t>i</w:t>
      </w:r>
      <w:r w:rsidR="00601B1B">
        <w:t>tä</w:t>
      </w:r>
      <w:proofErr w:type="spellEnd"/>
      <w:proofErr w:type="gramEnd"/>
      <w:r w:rsidR="00601B1B">
        <w:t xml:space="preserve"> palaamasta alueelle.</w:t>
      </w:r>
      <w:r w:rsidR="00601B1B">
        <w:rPr>
          <w:rStyle w:val="Alaviitteenviite"/>
        </w:rPr>
        <w:footnoteReference w:id="47"/>
      </w:r>
      <w:r w:rsidR="00601B1B">
        <w:t xml:space="preserve"> </w:t>
      </w:r>
    </w:p>
    <w:p w14:paraId="6331C72C" w14:textId="77777777" w:rsidR="007D22F7" w:rsidRPr="00C41CB2" w:rsidRDefault="007D22F7" w:rsidP="007D22F7">
      <w:pPr>
        <w:pStyle w:val="Luettelokappale"/>
      </w:pPr>
    </w:p>
    <w:p w14:paraId="336D5CA6" w14:textId="115E6187" w:rsidR="007D22F7" w:rsidRDefault="00B72D78" w:rsidP="007D22F7">
      <w:pPr>
        <w:pStyle w:val="Luettelokappale"/>
        <w:numPr>
          <w:ilvl w:val="0"/>
          <w:numId w:val="24"/>
        </w:numPr>
      </w:pPr>
      <w:proofErr w:type="spellStart"/>
      <w:r>
        <w:rPr>
          <w:b/>
          <w:bCs/>
        </w:rPr>
        <w:t>Diyala</w:t>
      </w:r>
      <w:proofErr w:type="spellEnd"/>
      <w:r>
        <w:rPr>
          <w:b/>
          <w:bCs/>
        </w:rPr>
        <w:t>:</w:t>
      </w:r>
      <w:r>
        <w:t xml:space="preserve"> </w:t>
      </w:r>
      <w:r w:rsidR="00874FE3">
        <w:t xml:space="preserve">UNHCR:n mukaan </w:t>
      </w:r>
      <w:proofErr w:type="spellStart"/>
      <w:r>
        <w:t>Diyalan</w:t>
      </w:r>
      <w:proofErr w:type="spellEnd"/>
      <w:r>
        <w:t xml:space="preserve"> </w:t>
      </w:r>
      <w:r w:rsidR="007D22F7">
        <w:t xml:space="preserve">läänin </w:t>
      </w:r>
      <w:r>
        <w:t xml:space="preserve">ulkopuolelta kotoisin oleva henkilö, huolimatta hänen etnisestä tai uskonnollisesta taustastaan, tarvitsee yhden takaajan </w:t>
      </w:r>
      <w:r w:rsidR="008C6AC0">
        <w:t>naapurustosta,</w:t>
      </w:r>
      <w:r>
        <w:t xml:space="preserve"> johon hän muuttaa, sekä suosittelukirjeen </w:t>
      </w:r>
      <w:proofErr w:type="spellStart"/>
      <w:r>
        <w:t>mukhtarilta</w:t>
      </w:r>
      <w:proofErr w:type="spellEnd"/>
      <w:r>
        <w:t>, paikallisneuvostolta, tai piirikun</w:t>
      </w:r>
      <w:r w:rsidR="008C6AC0">
        <w:t>nan</w:t>
      </w:r>
      <w:r>
        <w:t xml:space="preserve"> tai </w:t>
      </w:r>
      <w:r w:rsidR="007D22F7">
        <w:t>kunnan</w:t>
      </w:r>
      <w:r w:rsidR="00F77D86">
        <w:t xml:space="preserve"> (</w:t>
      </w:r>
      <w:proofErr w:type="spellStart"/>
      <w:r w:rsidR="00F77D86">
        <w:t>eng</w:t>
      </w:r>
      <w:proofErr w:type="spellEnd"/>
      <w:r w:rsidR="00F77D86">
        <w:t xml:space="preserve">. </w:t>
      </w:r>
      <w:proofErr w:type="spellStart"/>
      <w:r w:rsidR="00F77D86">
        <w:rPr>
          <w:i/>
          <w:iCs/>
        </w:rPr>
        <w:t>district</w:t>
      </w:r>
      <w:proofErr w:type="spellEnd"/>
      <w:r w:rsidR="00F77D86">
        <w:rPr>
          <w:i/>
          <w:iCs/>
        </w:rPr>
        <w:t xml:space="preserve"> </w:t>
      </w:r>
      <w:proofErr w:type="spellStart"/>
      <w:r w:rsidR="00F77D86">
        <w:rPr>
          <w:i/>
          <w:iCs/>
        </w:rPr>
        <w:t>or</w:t>
      </w:r>
      <w:proofErr w:type="spellEnd"/>
      <w:r w:rsidR="00F77D86">
        <w:rPr>
          <w:i/>
          <w:iCs/>
        </w:rPr>
        <w:t xml:space="preserve"> </w:t>
      </w:r>
      <w:proofErr w:type="spellStart"/>
      <w:r w:rsidR="00F77D86">
        <w:rPr>
          <w:i/>
          <w:iCs/>
        </w:rPr>
        <w:t>sub-district</w:t>
      </w:r>
      <w:proofErr w:type="spellEnd"/>
      <w:r w:rsidR="00F77D86">
        <w:t>) pormestarilta. Henkilöt, jotka haluavat muuttaa</w:t>
      </w:r>
      <w:r w:rsidR="00282181">
        <w:t xml:space="preserve"> </w:t>
      </w:r>
      <w:proofErr w:type="spellStart"/>
      <w:r w:rsidR="00282181">
        <w:t>Khanaqinin</w:t>
      </w:r>
      <w:proofErr w:type="spellEnd"/>
      <w:r w:rsidR="00282181">
        <w:t xml:space="preserve"> piirikunnassa sijaitseviin</w:t>
      </w:r>
      <w:r w:rsidR="00F77D86">
        <w:t xml:space="preserve"> </w:t>
      </w:r>
      <w:r w:rsidR="00282181">
        <w:t>Pohjois-</w:t>
      </w:r>
      <w:r w:rsidR="007D22F7" w:rsidRPr="007D22F7">
        <w:t xml:space="preserve"> </w:t>
      </w:r>
      <w:proofErr w:type="spellStart"/>
      <w:r w:rsidR="007D22F7" w:rsidRPr="007D22F7">
        <w:t>Muqdadiyan</w:t>
      </w:r>
      <w:proofErr w:type="spellEnd"/>
      <w:r w:rsidR="00282181">
        <w:t xml:space="preserve"> tai </w:t>
      </w:r>
      <w:proofErr w:type="spellStart"/>
      <w:r w:rsidR="00282181">
        <w:t>Saadiya</w:t>
      </w:r>
      <w:r w:rsidR="007D22F7">
        <w:t>n</w:t>
      </w:r>
      <w:proofErr w:type="spellEnd"/>
      <w:r w:rsidR="00282181">
        <w:t xml:space="preserve"> alueiden kyliin, sekä </w:t>
      </w:r>
      <w:proofErr w:type="spellStart"/>
      <w:r w:rsidR="00282181">
        <w:t>Khalisin</w:t>
      </w:r>
      <w:proofErr w:type="spellEnd"/>
      <w:r w:rsidR="00282181">
        <w:t xml:space="preserve"> piirikunnan </w:t>
      </w:r>
      <w:proofErr w:type="spellStart"/>
      <w:r w:rsidR="00282181">
        <w:t>al-Udhimin</w:t>
      </w:r>
      <w:proofErr w:type="spellEnd"/>
      <w:r w:rsidR="00282181">
        <w:t xml:space="preserve"> alueen pohjoispuolella sijaitseviin kyliin tarvitsevat suosittelukirjeet </w:t>
      </w:r>
      <w:proofErr w:type="spellStart"/>
      <w:r w:rsidR="00282181">
        <w:t>mukhtarilta</w:t>
      </w:r>
      <w:proofErr w:type="spellEnd"/>
      <w:r w:rsidR="00282181">
        <w:t xml:space="preserve"> (tai paikallisneuvostolta tai pormestarilta), kansalliselta turvallisuuspalvelulta ja kansalliselta tiedustelupalvelulta (INIS)</w:t>
      </w:r>
      <w:r w:rsidR="00D002A8">
        <w:rPr>
          <w:rStyle w:val="Alaviitteenviite"/>
        </w:rPr>
        <w:footnoteReference w:id="48"/>
      </w:r>
      <w:r w:rsidR="00282181">
        <w:t>.</w:t>
      </w:r>
      <w:r w:rsidR="0054338E">
        <w:rPr>
          <w:rStyle w:val="Alaviitteenviite"/>
        </w:rPr>
        <w:footnoteReference w:id="49"/>
      </w:r>
    </w:p>
    <w:p w14:paraId="4FB3088C" w14:textId="77777777" w:rsidR="007D22F7" w:rsidRDefault="007D22F7" w:rsidP="007D22F7"/>
    <w:p w14:paraId="5ACE6CEC" w14:textId="5EC55B3F" w:rsidR="003132DB" w:rsidRDefault="00A9643F" w:rsidP="00216DC2">
      <w:pPr>
        <w:pStyle w:val="Luettelokappale"/>
        <w:numPr>
          <w:ilvl w:val="0"/>
          <w:numId w:val="24"/>
        </w:numPr>
      </w:pPr>
      <w:r>
        <w:rPr>
          <w:b/>
          <w:bCs/>
        </w:rPr>
        <w:t xml:space="preserve">Kirkuk: </w:t>
      </w:r>
      <w:r w:rsidR="00560062">
        <w:t xml:space="preserve">UNHCR:n mukaan </w:t>
      </w:r>
      <w:r w:rsidR="005A1CA4">
        <w:t xml:space="preserve">Kirkukin kaupungin ulkopuolelta kotoisin oleva henkilö, huolimatta hänen etnisestä tai uskonnollisesta taustastaan, tarvitsee suosittelukirjeen </w:t>
      </w:r>
      <w:proofErr w:type="spellStart"/>
      <w:r w:rsidR="005A1CA4">
        <w:t>mukhtarilta</w:t>
      </w:r>
      <w:proofErr w:type="spellEnd"/>
      <w:r w:rsidR="005A1CA4">
        <w:t xml:space="preserve"> (tai paikallisneuvostolta) </w:t>
      </w:r>
      <w:r w:rsidR="00D002A8">
        <w:t>siitä</w:t>
      </w:r>
      <w:r w:rsidR="005A1CA4">
        <w:t xml:space="preserve"> </w:t>
      </w:r>
      <w:r w:rsidR="003132DB">
        <w:t>naapurustosta,</w:t>
      </w:r>
      <w:r w:rsidR="005A1CA4">
        <w:t xml:space="preserve"> </w:t>
      </w:r>
      <w:r w:rsidR="00444C0F">
        <w:t>mihin</w:t>
      </w:r>
      <w:r w:rsidR="005A1CA4">
        <w:t xml:space="preserve"> hän on muuttamassa. Suosittelukirje on luovutettava lähimmälle poliisiasemalle ja se on tarkistutettava ja leim</w:t>
      </w:r>
      <w:r w:rsidR="00444C0F">
        <w:t xml:space="preserve">autettava </w:t>
      </w:r>
      <w:r w:rsidR="005A1CA4">
        <w:t>sisäministeriön tiedusteluosaston paikallistoimiston toimesta kyseisessä naapurustossa. Suosittelukirjeeseen kuuluu biometriset tunnist</w:t>
      </w:r>
      <w:r w:rsidR="00D002A8">
        <w:t>e</w:t>
      </w:r>
      <w:r w:rsidR="005A1CA4">
        <w:t xml:space="preserve">tiedot jokaisesta naapurustoon muuttavasta perheenjäsenestä. </w:t>
      </w:r>
      <w:r w:rsidR="003132DB">
        <w:t xml:space="preserve">Suosittelukirje on ilmainen, mutta </w:t>
      </w:r>
      <w:proofErr w:type="spellStart"/>
      <w:r w:rsidR="00D002A8">
        <w:t>m</w:t>
      </w:r>
      <w:r w:rsidR="00D002A8" w:rsidRPr="00D002A8">
        <w:t>ukhtar</w:t>
      </w:r>
      <w:proofErr w:type="spellEnd"/>
      <w:r w:rsidR="00D002A8" w:rsidRPr="00D002A8">
        <w:t xml:space="preserve"> tai paikallisneuvosto voi kuitenkin pyytää siitä pienen maksun</w:t>
      </w:r>
      <w:r w:rsidR="003132DB">
        <w:t>.</w:t>
      </w:r>
      <w:r w:rsidR="007469BB">
        <w:rPr>
          <w:rStyle w:val="Alaviitteenviite"/>
        </w:rPr>
        <w:footnoteReference w:id="50"/>
      </w:r>
      <w:r w:rsidR="003132DB">
        <w:t xml:space="preserve"> </w:t>
      </w:r>
    </w:p>
    <w:p w14:paraId="2C830CC4" w14:textId="261B0477" w:rsidR="00BA33AB" w:rsidRDefault="00043950" w:rsidP="00043950">
      <w:pPr>
        <w:pStyle w:val="Luettelokappale"/>
      </w:pPr>
      <w:proofErr w:type="spellStart"/>
      <w:r>
        <w:t>IOM:n</w:t>
      </w:r>
      <w:proofErr w:type="spellEnd"/>
      <w:r>
        <w:t xml:space="preserve"> mukaan Kirkukin kaupunkiin muuttavien on läpäistävä turvallisuustarkastus. Tähän sinne muuttavat tarvitsevat henkilöllisyystodistuksen. </w:t>
      </w:r>
      <w:proofErr w:type="spellStart"/>
      <w:r>
        <w:t>IOM:n</w:t>
      </w:r>
      <w:proofErr w:type="spellEnd"/>
      <w:r>
        <w:t xml:space="preserve"> mukaan viranomaiset ovat auttaneet </w:t>
      </w:r>
      <w:r w:rsidR="00444C0F">
        <w:t xml:space="preserve">hakijoita tilanteissa, joissa he ovat kadottaneet </w:t>
      </w:r>
      <w:r>
        <w:t>henkilöllisyystodistuks</w:t>
      </w:r>
      <w:r w:rsidR="00E50EA3">
        <w:t>ensa</w:t>
      </w:r>
      <w:r w:rsidR="00444C0F">
        <w:t>.</w:t>
      </w:r>
      <w:r>
        <w:rPr>
          <w:rStyle w:val="Alaviitteenviite"/>
        </w:rPr>
        <w:footnoteReference w:id="51"/>
      </w:r>
      <w:r w:rsidR="004A52FB">
        <w:t xml:space="preserve"> Amnesty Internationalin marraskuussa 2021 julkaisemaan </w:t>
      </w:r>
      <w:r w:rsidR="004A52FB">
        <w:lastRenderedPageBreak/>
        <w:t xml:space="preserve">raporttiin haastatellut </w:t>
      </w:r>
      <w:proofErr w:type="spellStart"/>
      <w:r w:rsidR="004A52FB">
        <w:t>IDP:t</w:t>
      </w:r>
      <w:proofErr w:type="spellEnd"/>
      <w:r w:rsidR="004A52FB">
        <w:t xml:space="preserve"> kertoivat, että Kirkukista kotoisin olevat henkilöt joutuvat suorittamaan ylimääräisiä toimenpiteitä siviiliviranomaisten vaatimana, että he saavat henkilöllisyysasiakirjat. Näihin kuuluivat useiden todistajien kerääminen, jotka </w:t>
      </w:r>
      <w:r w:rsidR="00444C0F">
        <w:t>todistavat,</w:t>
      </w:r>
      <w:r w:rsidR="004A52FB">
        <w:t xml:space="preserve"> että hakija</w:t>
      </w:r>
      <w:r w:rsidR="00444C0F">
        <w:t xml:space="preserve">lla, </w:t>
      </w:r>
      <w:r w:rsidR="004A52FB">
        <w:t>tai heidän sukulaisillaan (</w:t>
      </w:r>
      <w:proofErr w:type="spellStart"/>
      <w:r w:rsidR="004A52FB">
        <w:t>eng</w:t>
      </w:r>
      <w:proofErr w:type="spellEnd"/>
      <w:r w:rsidR="004A52FB">
        <w:t xml:space="preserve">. </w:t>
      </w:r>
      <w:proofErr w:type="spellStart"/>
      <w:r w:rsidR="004A52FB">
        <w:rPr>
          <w:i/>
          <w:iCs/>
        </w:rPr>
        <w:t>extended</w:t>
      </w:r>
      <w:proofErr w:type="spellEnd"/>
      <w:r w:rsidR="004A52FB">
        <w:rPr>
          <w:i/>
          <w:iCs/>
        </w:rPr>
        <w:t xml:space="preserve"> </w:t>
      </w:r>
      <w:proofErr w:type="spellStart"/>
      <w:r w:rsidR="004A52FB">
        <w:rPr>
          <w:i/>
          <w:iCs/>
        </w:rPr>
        <w:t>family</w:t>
      </w:r>
      <w:proofErr w:type="spellEnd"/>
      <w:r w:rsidR="004A52FB">
        <w:t xml:space="preserve">) ei ole yhteyksiä </w:t>
      </w:r>
      <w:proofErr w:type="spellStart"/>
      <w:r w:rsidR="004A52FB">
        <w:t>ISISiin</w:t>
      </w:r>
      <w:proofErr w:type="spellEnd"/>
      <w:r w:rsidR="00164B39">
        <w:t xml:space="preserve"> </w:t>
      </w:r>
      <w:r w:rsidR="00D002A8" w:rsidRPr="00D002A8">
        <w:t xml:space="preserve">tai se, että esittää </w:t>
      </w:r>
      <w:proofErr w:type="spellStart"/>
      <w:r w:rsidR="00D002A8" w:rsidRPr="00D002A8">
        <w:t>mukhtarin</w:t>
      </w:r>
      <w:proofErr w:type="spellEnd"/>
      <w:r w:rsidR="00D002A8" w:rsidRPr="00D002A8">
        <w:t>, heimon edustajan tai viranomaisten allekirjoittaman tai leimaaman samansuuntaisen asiakirjan</w:t>
      </w:r>
      <w:r w:rsidR="004A52FB">
        <w:t xml:space="preserve">, missä </w:t>
      </w:r>
      <w:proofErr w:type="gramStart"/>
      <w:r w:rsidR="004A52FB">
        <w:t>todetaan</w:t>
      </w:r>
      <w:proofErr w:type="gramEnd"/>
      <w:r w:rsidR="004A52FB">
        <w:t xml:space="preserve"> ettei hakijalla tai hänen suvullaan ole yhteyksiä </w:t>
      </w:r>
      <w:proofErr w:type="spellStart"/>
      <w:r w:rsidR="004A52FB">
        <w:t>ISISiin</w:t>
      </w:r>
      <w:proofErr w:type="spellEnd"/>
      <w:r w:rsidR="004A52FB">
        <w:t>.</w:t>
      </w:r>
      <w:r w:rsidR="004A52FB">
        <w:rPr>
          <w:rStyle w:val="Alaviitteenviite"/>
        </w:rPr>
        <w:footnoteReference w:id="52"/>
      </w:r>
    </w:p>
    <w:p w14:paraId="758718E0" w14:textId="5AD24CCC" w:rsidR="009C775B" w:rsidRDefault="009C775B" w:rsidP="00043950">
      <w:pPr>
        <w:pStyle w:val="Luettelokappale"/>
      </w:pPr>
    </w:p>
    <w:p w14:paraId="50D91F07" w14:textId="460C033A" w:rsidR="009C775B" w:rsidRDefault="009C775B" w:rsidP="009C775B">
      <w:pPr>
        <w:pStyle w:val="Luettelokappale"/>
        <w:numPr>
          <w:ilvl w:val="0"/>
          <w:numId w:val="24"/>
        </w:numPr>
      </w:pPr>
      <w:proofErr w:type="spellStart"/>
      <w:r w:rsidRPr="00EA1F7D">
        <w:rPr>
          <w:b/>
          <w:bCs/>
        </w:rPr>
        <w:t>Nineve</w:t>
      </w:r>
      <w:proofErr w:type="spellEnd"/>
      <w:r w:rsidRPr="00EA1F7D">
        <w:rPr>
          <w:b/>
          <w:bCs/>
        </w:rPr>
        <w:t xml:space="preserve">: </w:t>
      </w:r>
      <w:r w:rsidRPr="00EA1F7D">
        <w:t xml:space="preserve">Amnesty Internationalin marraskuussa 2021 julkaisemaan raporttiin haastatellut </w:t>
      </w:r>
      <w:proofErr w:type="spellStart"/>
      <w:r w:rsidRPr="00EA1F7D">
        <w:t>IDP:t</w:t>
      </w:r>
      <w:proofErr w:type="spellEnd"/>
      <w:r w:rsidRPr="00EA1F7D">
        <w:t xml:space="preserve"> kertoivat, että </w:t>
      </w:r>
      <w:proofErr w:type="spellStart"/>
      <w:r w:rsidRPr="00EA1F7D">
        <w:t>Nineve</w:t>
      </w:r>
      <w:r>
        <w:t>n</w:t>
      </w:r>
      <w:proofErr w:type="spellEnd"/>
      <w:r>
        <w:t xml:space="preserve"> läänistä </w:t>
      </w:r>
      <w:r w:rsidRPr="00EA1F7D">
        <w:t>kotoisin olevat henkilöt joutuvat suorittamaan ylimääräisiä toimenpiteitä siviiliviranomaisten vaatim</w:t>
      </w:r>
      <w:r>
        <w:t>uksesta</w:t>
      </w:r>
      <w:r w:rsidRPr="00EA1F7D">
        <w:t xml:space="preserve"> saadakseen henkilöllisyysasiakirjat. Näihin kuuluivat Amnestyn mukaan useiden todistajien kerääminen, jotka todistavat, että hakijalla, tai heidän sukulaisillaan (</w:t>
      </w:r>
      <w:proofErr w:type="spellStart"/>
      <w:r w:rsidRPr="00EA1F7D">
        <w:t>eng</w:t>
      </w:r>
      <w:proofErr w:type="spellEnd"/>
      <w:r w:rsidRPr="00EA1F7D">
        <w:t xml:space="preserve">. </w:t>
      </w:r>
      <w:proofErr w:type="spellStart"/>
      <w:r w:rsidRPr="00EA1F7D">
        <w:t>extended</w:t>
      </w:r>
      <w:proofErr w:type="spellEnd"/>
      <w:r w:rsidRPr="00EA1F7D">
        <w:t xml:space="preserve"> </w:t>
      </w:r>
      <w:proofErr w:type="spellStart"/>
      <w:r w:rsidRPr="00EA1F7D">
        <w:t>family</w:t>
      </w:r>
      <w:proofErr w:type="spellEnd"/>
      <w:r w:rsidRPr="00EA1F7D">
        <w:t xml:space="preserve">) ei ole yhteyksiä </w:t>
      </w:r>
      <w:proofErr w:type="spellStart"/>
      <w:r w:rsidRPr="00EA1F7D">
        <w:t>ISISiin</w:t>
      </w:r>
      <w:proofErr w:type="spellEnd"/>
      <w:r w:rsidRPr="00EA1F7D">
        <w:t xml:space="preserve"> </w:t>
      </w:r>
      <w:r w:rsidRPr="009C775B">
        <w:t xml:space="preserve">tai se, että esittää </w:t>
      </w:r>
      <w:proofErr w:type="spellStart"/>
      <w:r w:rsidRPr="009C775B">
        <w:t>mukhtarin</w:t>
      </w:r>
      <w:proofErr w:type="spellEnd"/>
      <w:r w:rsidRPr="009C775B">
        <w:t>, heimon edustajan tai viranomaisten allekirjoittaman tai leimaaman samansuuntaisen asiakirjan</w:t>
      </w:r>
      <w:r w:rsidRPr="00EA1F7D">
        <w:t xml:space="preserve">, missä todetaan, ettei hakijalla tai hänen suvullaan ole yhteyksiä </w:t>
      </w:r>
      <w:proofErr w:type="spellStart"/>
      <w:r w:rsidRPr="00EA1F7D">
        <w:t>ISISiin</w:t>
      </w:r>
      <w:proofErr w:type="spellEnd"/>
      <w:r w:rsidRPr="00EA1F7D">
        <w:t>.</w:t>
      </w:r>
      <w:r w:rsidRPr="00EA1F7D">
        <w:rPr>
          <w:rStyle w:val="Alaviitteenviite"/>
        </w:rPr>
        <w:footnoteReference w:id="53"/>
      </w:r>
    </w:p>
    <w:p w14:paraId="6A1DEF64" w14:textId="77777777" w:rsidR="007D22F7" w:rsidRPr="00043950" w:rsidRDefault="007D22F7" w:rsidP="00043950">
      <w:pPr>
        <w:pStyle w:val="Luettelokappale"/>
      </w:pPr>
    </w:p>
    <w:p w14:paraId="3C356EDA" w14:textId="01057DF2" w:rsidR="00282181" w:rsidRDefault="003132DB" w:rsidP="00216DC2">
      <w:pPr>
        <w:pStyle w:val="Luettelokappale"/>
        <w:numPr>
          <w:ilvl w:val="0"/>
          <w:numId w:val="24"/>
        </w:numPr>
      </w:pPr>
      <w:r>
        <w:rPr>
          <w:b/>
          <w:bCs/>
        </w:rPr>
        <w:t>Mosul</w:t>
      </w:r>
      <w:r w:rsidR="00D002A8">
        <w:rPr>
          <w:b/>
          <w:bCs/>
        </w:rPr>
        <w:t xml:space="preserve"> (</w:t>
      </w:r>
      <w:proofErr w:type="spellStart"/>
      <w:r w:rsidR="00D002A8">
        <w:rPr>
          <w:b/>
          <w:bCs/>
        </w:rPr>
        <w:t>Nineven</w:t>
      </w:r>
      <w:proofErr w:type="spellEnd"/>
      <w:r w:rsidR="00D002A8">
        <w:rPr>
          <w:b/>
          <w:bCs/>
        </w:rPr>
        <w:t xml:space="preserve"> läänin pääkaupunki)</w:t>
      </w:r>
      <w:r>
        <w:rPr>
          <w:b/>
          <w:bCs/>
        </w:rPr>
        <w:t>:</w:t>
      </w:r>
      <w:r>
        <w:t xml:space="preserve"> </w:t>
      </w:r>
      <w:r w:rsidR="00CC7239">
        <w:t xml:space="preserve">UNHCR:n mukaan </w:t>
      </w:r>
      <w:r>
        <w:t>Mosulin kaupungin ulkopuolelta kotoisin oleva</w:t>
      </w:r>
      <w:r w:rsidR="00D002A8">
        <w:t>n</w:t>
      </w:r>
      <w:r>
        <w:t xml:space="preserve"> henkilö</w:t>
      </w:r>
      <w:r w:rsidR="00D002A8">
        <w:t>n</w:t>
      </w:r>
      <w:r>
        <w:t xml:space="preserve">, huolimatta hänen etnisestä tai uskonnollisesta taustastaan, </w:t>
      </w:r>
      <w:r w:rsidR="00D002A8">
        <w:t>tulee</w:t>
      </w:r>
      <w:r>
        <w:t xml:space="preserve"> sinne muuttaakseen läpäistä </w:t>
      </w:r>
      <w:r w:rsidR="00D002A8" w:rsidRPr="00D002A8">
        <w:t>turvallisuusjoukkojen suorittama turvallisuustarkastus</w:t>
      </w:r>
      <w:r>
        <w:t xml:space="preserve">, </w:t>
      </w:r>
      <w:r w:rsidR="00560062">
        <w:t>jotka pääasiallisesti ovat</w:t>
      </w:r>
      <w:r>
        <w:t xml:space="preserve"> </w:t>
      </w:r>
      <w:proofErr w:type="spellStart"/>
      <w:r>
        <w:t>Nineven</w:t>
      </w:r>
      <w:proofErr w:type="spellEnd"/>
      <w:r>
        <w:t xml:space="preserve"> läänin tiedustelu</w:t>
      </w:r>
      <w:r w:rsidR="00D002A8">
        <w:t>-</w:t>
      </w:r>
      <w:r>
        <w:t xml:space="preserve"> ja terrorisminvastainen direktoraatti. Turvallisuustarkastus on läpäistävä ennen muuttoa Mosulin kaupunkiin. Turvallisuustarkastukse</w:t>
      </w:r>
      <w:r w:rsidR="00976578">
        <w:t xml:space="preserve">en </w:t>
      </w:r>
      <w:r w:rsidR="00D002A8">
        <w:t xml:space="preserve">pääsyyn </w:t>
      </w:r>
      <w:r w:rsidR="00976578">
        <w:t>tehdään hakemus hakijan synnyinpaikkakunnalla (</w:t>
      </w:r>
      <w:proofErr w:type="spellStart"/>
      <w:r w:rsidR="00976578">
        <w:t>eng</w:t>
      </w:r>
      <w:proofErr w:type="spellEnd"/>
      <w:r w:rsidR="00976578">
        <w:t xml:space="preserve">. </w:t>
      </w:r>
      <w:proofErr w:type="spellStart"/>
      <w:r w:rsidR="00976578" w:rsidRPr="00976578">
        <w:rPr>
          <w:i/>
          <w:iCs/>
        </w:rPr>
        <w:t>area</w:t>
      </w:r>
      <w:proofErr w:type="spellEnd"/>
      <w:r w:rsidR="00976578" w:rsidRPr="00976578">
        <w:rPr>
          <w:i/>
          <w:iCs/>
        </w:rPr>
        <w:t xml:space="preserve"> of </w:t>
      </w:r>
      <w:proofErr w:type="spellStart"/>
      <w:r w:rsidR="00976578" w:rsidRPr="00976578">
        <w:rPr>
          <w:i/>
          <w:iCs/>
        </w:rPr>
        <w:t>origin</w:t>
      </w:r>
      <w:proofErr w:type="spellEnd"/>
      <w:r w:rsidR="00976578">
        <w:t xml:space="preserve">). Tämä tarkoittaa sitä, että ulkomailla asuvan irakilaisen, joka ei ole Mosulin kaupungista kotoisin ja joka haluaisi muuttaa sinne, tulisi palata synnyinpaikkakunnalleen hakeakseen pääsyä turvallisuustarkastukseen. </w:t>
      </w:r>
      <w:r w:rsidR="009C775B" w:rsidRPr="009C775B">
        <w:t>Ne ihmiset, joiden muutto Mosulin kaupunkiin on hyväksytty, eivät tarvitse takaajaa</w:t>
      </w:r>
      <w:r w:rsidR="00976578">
        <w:t xml:space="preserve">. Heidän on kuitenkin rekisteröidyttävä </w:t>
      </w:r>
      <w:proofErr w:type="spellStart"/>
      <w:r w:rsidR="00976578">
        <w:t>mukhtarille</w:t>
      </w:r>
      <w:proofErr w:type="spellEnd"/>
      <w:r w:rsidR="00976578">
        <w:t xml:space="preserve"> tai paikallisneuvostolle si</w:t>
      </w:r>
      <w:r w:rsidR="009C775B">
        <w:t>inä</w:t>
      </w:r>
      <w:r w:rsidR="00976578">
        <w:t xml:space="preserve"> naapurustossa, johon he muuttavat. Rekisteröinti tehdään vain kerran, eikä siihen liity maksuja.</w:t>
      </w:r>
      <w:r w:rsidR="007469BB">
        <w:rPr>
          <w:rStyle w:val="Alaviitteenviite"/>
        </w:rPr>
        <w:footnoteReference w:id="54"/>
      </w:r>
      <w:r w:rsidR="00976578">
        <w:t xml:space="preserve"> </w:t>
      </w:r>
    </w:p>
    <w:p w14:paraId="501C8151" w14:textId="53E38FBD" w:rsidR="00043950" w:rsidRPr="00C1521B" w:rsidRDefault="00043950" w:rsidP="00043950">
      <w:pPr>
        <w:pStyle w:val="Luettelokappale"/>
      </w:pPr>
      <w:proofErr w:type="spellStart"/>
      <w:r w:rsidRPr="00C1521B">
        <w:t>IOM:n</w:t>
      </w:r>
      <w:proofErr w:type="spellEnd"/>
      <w:r w:rsidRPr="00C1521B">
        <w:t xml:space="preserve"> mukaan Itä-Mosuliin muuttavien henkilöiden on läpäistävä </w:t>
      </w:r>
      <w:r w:rsidR="00560062" w:rsidRPr="00C1521B">
        <w:t>turvallisuustarkastus,</w:t>
      </w:r>
      <w:r w:rsidRPr="00C1521B">
        <w:t xml:space="preserve"> jos he olivat joutuneet maan sisäiseen siirtymään ennen kuin sotilasoperaatio kaupungin uudelleenvaltau</w:t>
      </w:r>
      <w:r w:rsidR="009C775B">
        <w:t xml:space="preserve">ksesta </w:t>
      </w:r>
      <w:proofErr w:type="spellStart"/>
      <w:r w:rsidRPr="00C1521B">
        <w:t>ISISiltä</w:t>
      </w:r>
      <w:proofErr w:type="spellEnd"/>
      <w:r w:rsidRPr="00C1521B">
        <w:t xml:space="preserve"> alkoi. Hakijalla on oltava turvallisuustarkastusta varten henkilöllisyystodistu</w:t>
      </w:r>
      <w:r w:rsidR="009C775B">
        <w:t>ksia</w:t>
      </w:r>
      <w:r w:rsidRPr="00C1521B">
        <w:t>.</w:t>
      </w:r>
      <w:r w:rsidRPr="00C1521B">
        <w:rPr>
          <w:rStyle w:val="Alaviitteenviite"/>
        </w:rPr>
        <w:footnoteReference w:id="55"/>
      </w:r>
      <w:r w:rsidR="00D97B0D" w:rsidRPr="00C1521B">
        <w:t xml:space="preserve"> </w:t>
      </w:r>
      <w:proofErr w:type="spellStart"/>
      <w:r w:rsidR="00D97B0D" w:rsidRPr="00C1521B">
        <w:t>IOM:n</w:t>
      </w:r>
      <w:proofErr w:type="spellEnd"/>
      <w:r w:rsidR="00D97B0D" w:rsidRPr="00C1521B">
        <w:t xml:space="preserve"> mukaan Länsi-Mosuliin muuttavien henkilöiden on </w:t>
      </w:r>
      <w:r w:rsidR="008061CA" w:rsidRPr="00C1521B">
        <w:t xml:space="preserve">läpäistävä turvallisuustarkastus, jos he olivat joutuneet maan sisäiseen siirtymään ennen kuin sotilasoperaatio kaupungin uudelleenvaltaus </w:t>
      </w:r>
      <w:proofErr w:type="spellStart"/>
      <w:r w:rsidR="008061CA" w:rsidRPr="00C1521B">
        <w:t>ISISiltä</w:t>
      </w:r>
      <w:proofErr w:type="spellEnd"/>
      <w:r w:rsidR="008061CA" w:rsidRPr="00C1521B">
        <w:t xml:space="preserve"> alkoi. Turvallisuustarkastusta varten hakijalla on oltava henkilöllisyystodistukset.</w:t>
      </w:r>
      <w:r w:rsidR="008061CA" w:rsidRPr="00C1521B">
        <w:rPr>
          <w:rStyle w:val="Alaviitteenviite"/>
        </w:rPr>
        <w:footnoteReference w:id="56"/>
      </w:r>
    </w:p>
    <w:p w14:paraId="5AB13AA3" w14:textId="1DD4502A" w:rsidR="007D22F7" w:rsidRDefault="00562178" w:rsidP="009C775B">
      <w:pPr>
        <w:pStyle w:val="Luettelokappale"/>
      </w:pPr>
      <w:proofErr w:type="spellStart"/>
      <w:r w:rsidRPr="00C1521B">
        <w:t>Al-Quds</w:t>
      </w:r>
      <w:proofErr w:type="spellEnd"/>
      <w:r w:rsidRPr="00C1521B">
        <w:t xml:space="preserve"> </w:t>
      </w:r>
      <w:proofErr w:type="spellStart"/>
      <w:r w:rsidRPr="00C1521B">
        <w:t>al</w:t>
      </w:r>
      <w:proofErr w:type="spellEnd"/>
      <w:r w:rsidRPr="00C1521B">
        <w:t>-Arabi median 8.12.2020 julkaisemaan artikkeliin haastatel</w:t>
      </w:r>
      <w:r w:rsidR="003C5229" w:rsidRPr="00C1521B">
        <w:t xml:space="preserve">tiin </w:t>
      </w:r>
      <w:proofErr w:type="spellStart"/>
      <w:r w:rsidRPr="00C1521B">
        <w:t>mosulilai</w:t>
      </w:r>
      <w:r w:rsidR="003C5229" w:rsidRPr="00C1521B">
        <w:t>sta</w:t>
      </w:r>
      <w:proofErr w:type="spellEnd"/>
      <w:r w:rsidRPr="00C1521B">
        <w:t xml:space="preserve"> </w:t>
      </w:r>
      <w:r w:rsidR="00164B39" w:rsidRPr="00C1521B">
        <w:t>naista,</w:t>
      </w:r>
      <w:r w:rsidRPr="00C1521B">
        <w:t xml:space="preserve"> jo</w:t>
      </w:r>
      <w:r w:rsidR="003C5229" w:rsidRPr="00C1521B">
        <w:t xml:space="preserve">nka täytyi läpäistä turvallisuustarkastus saadakseen terrorismin uhreille maksettavaa julkista tukea. Hän </w:t>
      </w:r>
      <w:r w:rsidR="00164B39" w:rsidRPr="00C1521B">
        <w:t>kertoi,</w:t>
      </w:r>
      <w:r w:rsidR="003C5229" w:rsidRPr="00C1521B">
        <w:t xml:space="preserve"> että toimenpide oltiin keskeytetty yli vuoden ajaksi, </w:t>
      </w:r>
      <w:proofErr w:type="spellStart"/>
      <w:r w:rsidR="003C5229" w:rsidRPr="00C1521B">
        <w:t>myöhäistäen</w:t>
      </w:r>
      <w:proofErr w:type="spellEnd"/>
      <w:r w:rsidR="003C5229" w:rsidRPr="00C1521B">
        <w:t xml:space="preserve"> sen suorittamista. Hänen mukaansa hänen kaltaisiaan henkilöitä</w:t>
      </w:r>
      <w:r w:rsidR="009C775B">
        <w:t>,</w:t>
      </w:r>
      <w:r w:rsidR="003C5229" w:rsidRPr="00C1521B">
        <w:t xml:space="preserve"> jotka </w:t>
      </w:r>
      <w:proofErr w:type="gramStart"/>
      <w:r w:rsidR="003C5229" w:rsidRPr="00C1521B">
        <w:t>odottivat turvallisuustarkastukseen pääsyä oli</w:t>
      </w:r>
      <w:proofErr w:type="gramEnd"/>
      <w:r w:rsidR="003C5229" w:rsidRPr="00C1521B">
        <w:t xml:space="preserve"> ”tuhansia”.</w:t>
      </w:r>
      <w:r w:rsidR="003C5229" w:rsidRPr="00C1521B">
        <w:rPr>
          <w:rStyle w:val="Alaviitteenviite"/>
        </w:rPr>
        <w:footnoteReference w:id="57"/>
      </w:r>
      <w:r w:rsidR="00141F30" w:rsidRPr="00C1521B">
        <w:t xml:space="preserve"> </w:t>
      </w:r>
      <w:proofErr w:type="spellStart"/>
      <w:r w:rsidR="00141F30" w:rsidRPr="00C1521B">
        <w:t>Yaqin</w:t>
      </w:r>
      <w:proofErr w:type="spellEnd"/>
      <w:r w:rsidR="00141F30" w:rsidRPr="00C1521B">
        <w:t xml:space="preserve"> Newsin 4.9.2021 julkaisemaan artikkeliin haastatellun </w:t>
      </w:r>
      <w:proofErr w:type="spellStart"/>
      <w:r w:rsidR="009C775B" w:rsidRPr="009C775B">
        <w:t>Nineven</w:t>
      </w:r>
      <w:proofErr w:type="spellEnd"/>
      <w:r w:rsidR="009C775B" w:rsidRPr="009C775B">
        <w:t xml:space="preserve"> läänissä korvausasioihin </w:t>
      </w:r>
      <w:r w:rsidR="009C775B" w:rsidRPr="009C775B">
        <w:lastRenderedPageBreak/>
        <w:t>keskittyvän komitean johtajan</w:t>
      </w:r>
      <w:r w:rsidR="00141F30" w:rsidRPr="00C1521B">
        <w:t xml:space="preserve"> mukaan tuhansia paluuprosesseja oltiin pysäytetty turvallisuustoimenpiteiden vuoksi.</w:t>
      </w:r>
      <w:r w:rsidR="00141F30" w:rsidRPr="00C1521B">
        <w:rPr>
          <w:rStyle w:val="Alaviitteenviite"/>
        </w:rPr>
        <w:footnoteReference w:id="58"/>
      </w:r>
      <w:r w:rsidR="00141F30">
        <w:t xml:space="preserve"> </w:t>
      </w:r>
    </w:p>
    <w:p w14:paraId="75141384" w14:textId="77777777" w:rsidR="009C775B" w:rsidRPr="00EA1F7D" w:rsidRDefault="009C775B" w:rsidP="009C775B">
      <w:pPr>
        <w:pStyle w:val="Luettelokappale"/>
      </w:pPr>
    </w:p>
    <w:p w14:paraId="31CB05EB" w14:textId="28FDD021" w:rsidR="008061CA" w:rsidRDefault="008061CA" w:rsidP="008061CA">
      <w:pPr>
        <w:pStyle w:val="Luettelokappale"/>
        <w:numPr>
          <w:ilvl w:val="0"/>
          <w:numId w:val="24"/>
        </w:numPr>
      </w:pPr>
      <w:proofErr w:type="spellStart"/>
      <w:r w:rsidRPr="008061CA">
        <w:rPr>
          <w:b/>
          <w:bCs/>
        </w:rPr>
        <w:t>Salah</w:t>
      </w:r>
      <w:proofErr w:type="spellEnd"/>
      <w:r w:rsidRPr="008061CA">
        <w:rPr>
          <w:b/>
          <w:bCs/>
        </w:rPr>
        <w:t xml:space="preserve"> </w:t>
      </w:r>
      <w:proofErr w:type="spellStart"/>
      <w:r w:rsidRPr="008061CA">
        <w:rPr>
          <w:b/>
          <w:bCs/>
        </w:rPr>
        <w:t>al-Din</w:t>
      </w:r>
      <w:proofErr w:type="spellEnd"/>
      <w:r w:rsidRPr="008061CA">
        <w:rPr>
          <w:b/>
          <w:bCs/>
        </w:rPr>
        <w:t xml:space="preserve">: </w:t>
      </w:r>
      <w:proofErr w:type="spellStart"/>
      <w:r w:rsidRPr="008061CA">
        <w:t>IOM:n</w:t>
      </w:r>
      <w:proofErr w:type="spellEnd"/>
      <w:r w:rsidRPr="008061CA">
        <w:t xml:space="preserve"> mukaan</w:t>
      </w:r>
      <w:r>
        <w:t xml:space="preserve"> </w:t>
      </w:r>
      <w:proofErr w:type="spellStart"/>
      <w:r>
        <w:t>Tuz</w:t>
      </w:r>
      <w:proofErr w:type="spellEnd"/>
      <w:r>
        <w:t xml:space="preserve"> </w:t>
      </w:r>
      <w:proofErr w:type="spellStart"/>
      <w:r>
        <w:t>Khumatun</w:t>
      </w:r>
      <w:proofErr w:type="spellEnd"/>
      <w:r>
        <w:t xml:space="preserve"> kaupunkiin saapuvien on läpäistävä turvallisuustarkastus, että he pääsevät peruspalveluiden ja oikeuksien piiriin. Viranomaiset ovat raportoineet </w:t>
      </w:r>
      <w:proofErr w:type="spellStart"/>
      <w:r>
        <w:t>IOM:lle</w:t>
      </w:r>
      <w:proofErr w:type="spellEnd"/>
      <w:r>
        <w:t xml:space="preserve">, että </w:t>
      </w:r>
      <w:r w:rsidR="009C775B" w:rsidRPr="009C775B">
        <w:t xml:space="preserve">jotkut </w:t>
      </w:r>
      <w:proofErr w:type="spellStart"/>
      <w:r w:rsidR="009C775B" w:rsidRPr="009C775B">
        <w:t>IDP:t</w:t>
      </w:r>
      <w:proofErr w:type="spellEnd"/>
      <w:r w:rsidR="009C775B" w:rsidRPr="009C775B">
        <w:t xml:space="preserve"> kohtaavat </w:t>
      </w:r>
      <w:proofErr w:type="gramStart"/>
      <w:r w:rsidR="009C775B" w:rsidRPr="009C775B">
        <w:t>etnis-uskonnollisen</w:t>
      </w:r>
      <w:proofErr w:type="gramEnd"/>
      <w:r w:rsidR="009C775B" w:rsidRPr="009C775B">
        <w:t xml:space="preserve"> taustansa vuoksi monenlaisia ongelmia ja suuria riskejä yrittäessään päästä turvallisuustarkastukseen</w:t>
      </w:r>
      <w:r w:rsidR="00EF793E">
        <w:t>.</w:t>
      </w:r>
      <w:r w:rsidR="00EF793E">
        <w:rPr>
          <w:rStyle w:val="Alaviitteenviite"/>
        </w:rPr>
        <w:footnoteReference w:id="59"/>
      </w:r>
      <w:r w:rsidR="00EF793E">
        <w:t xml:space="preserve"> </w:t>
      </w:r>
      <w:proofErr w:type="spellStart"/>
      <w:r w:rsidR="00EF793E">
        <w:t>IOM:n</w:t>
      </w:r>
      <w:proofErr w:type="spellEnd"/>
      <w:r w:rsidR="00EF793E">
        <w:t xml:space="preserve"> mukaan </w:t>
      </w:r>
      <w:proofErr w:type="spellStart"/>
      <w:r w:rsidR="00EF793E">
        <w:t>Samarran</w:t>
      </w:r>
      <w:proofErr w:type="spellEnd"/>
      <w:r w:rsidR="00EF793E">
        <w:t xml:space="preserve"> kaupunkiin muuttavien on läpäistävä turvallisuustarkastus. Turvallisuustarkastuksen läpäisemiseksi </w:t>
      </w:r>
      <w:r w:rsidR="00D7164F">
        <w:t xml:space="preserve">henkilöllä on oltava henkilöllisyystodistus. </w:t>
      </w:r>
      <w:proofErr w:type="spellStart"/>
      <w:r w:rsidR="00D7164F">
        <w:t>Samarran</w:t>
      </w:r>
      <w:proofErr w:type="spellEnd"/>
      <w:r w:rsidR="00D7164F">
        <w:t xml:space="preserve"> paikallisviranomaiset ovat raportoineet </w:t>
      </w:r>
      <w:proofErr w:type="spellStart"/>
      <w:r w:rsidR="00D7164F">
        <w:t>IOM:lle</w:t>
      </w:r>
      <w:proofErr w:type="spellEnd"/>
      <w:r w:rsidR="00D7164F">
        <w:t>, että he ovat auttaneet</w:t>
      </w:r>
      <w:r w:rsidR="00CC7239">
        <w:t xml:space="preserve"> sinne muuttavia henkilöitä tilanteissa, joissa he ovat kadottaneet henkilöllisyystodistuksensa</w:t>
      </w:r>
      <w:r w:rsidR="00D7164F">
        <w:t>.</w:t>
      </w:r>
      <w:r w:rsidR="00D7164F">
        <w:rPr>
          <w:rStyle w:val="Alaviitteenviite"/>
        </w:rPr>
        <w:footnoteReference w:id="60"/>
      </w:r>
      <w:r w:rsidR="00601B1B">
        <w:t xml:space="preserve"> Amnesty Internationalin marraskuussa 2021 julkaisemaan raporttiin haastatellut </w:t>
      </w:r>
      <w:proofErr w:type="spellStart"/>
      <w:r w:rsidR="00601B1B">
        <w:t>IDP:t</w:t>
      </w:r>
      <w:proofErr w:type="spellEnd"/>
      <w:r w:rsidR="00601B1B">
        <w:t xml:space="preserve"> kertoivat, että </w:t>
      </w:r>
      <w:proofErr w:type="spellStart"/>
      <w:r w:rsidR="00601B1B">
        <w:t>Salah</w:t>
      </w:r>
      <w:proofErr w:type="spellEnd"/>
      <w:r w:rsidR="00601B1B">
        <w:t xml:space="preserve"> </w:t>
      </w:r>
      <w:proofErr w:type="spellStart"/>
      <w:r w:rsidR="00601B1B">
        <w:t>al-Dinistä</w:t>
      </w:r>
      <w:proofErr w:type="spellEnd"/>
      <w:r w:rsidR="00601B1B">
        <w:t xml:space="preserve"> </w:t>
      </w:r>
      <w:r w:rsidR="00CC7239" w:rsidRPr="00CC7239">
        <w:t xml:space="preserve">kotoisin olevat henkilöt joutuvat suorittamaan ylimääräisiä toimenpiteitä siviiliviranomaisten vaatimana, </w:t>
      </w:r>
      <w:r w:rsidR="009C775B" w:rsidRPr="009C775B">
        <w:t>saadakseen henkilöllisyysasiakirjoja</w:t>
      </w:r>
      <w:r w:rsidR="00CC7239" w:rsidRPr="00CC7239">
        <w:t>. Näihin kuuluivat useiden todistajien kerääminen, jotka todistavat, että hakijalla, tai heidän sukulaisillaan (</w:t>
      </w:r>
      <w:proofErr w:type="spellStart"/>
      <w:r w:rsidR="00CC7239" w:rsidRPr="00CC7239">
        <w:t>eng</w:t>
      </w:r>
      <w:proofErr w:type="spellEnd"/>
      <w:r w:rsidR="00CC7239" w:rsidRPr="00CC7239">
        <w:t xml:space="preserve">. </w:t>
      </w:r>
      <w:proofErr w:type="spellStart"/>
      <w:r w:rsidR="00CC7239" w:rsidRPr="00CC7239">
        <w:t>extended</w:t>
      </w:r>
      <w:proofErr w:type="spellEnd"/>
      <w:r w:rsidR="00CC7239" w:rsidRPr="00CC7239">
        <w:t xml:space="preserve"> </w:t>
      </w:r>
      <w:proofErr w:type="spellStart"/>
      <w:r w:rsidR="00CC7239" w:rsidRPr="00CC7239">
        <w:t>family</w:t>
      </w:r>
      <w:proofErr w:type="spellEnd"/>
      <w:r w:rsidR="00CC7239" w:rsidRPr="00CC7239">
        <w:t xml:space="preserve">) ei ole yhteyksiä </w:t>
      </w:r>
      <w:proofErr w:type="spellStart"/>
      <w:r w:rsidR="00CC7239" w:rsidRPr="00CC7239">
        <w:t>ISISiin</w:t>
      </w:r>
      <w:proofErr w:type="spellEnd"/>
      <w:r w:rsidR="00CC7239" w:rsidRPr="00CC7239">
        <w:t xml:space="preserve"> </w:t>
      </w:r>
      <w:r w:rsidR="009C775B" w:rsidRPr="009C775B">
        <w:t xml:space="preserve">tai se, että esittää </w:t>
      </w:r>
      <w:proofErr w:type="spellStart"/>
      <w:r w:rsidR="009C775B" w:rsidRPr="009C775B">
        <w:t>mukhtarin</w:t>
      </w:r>
      <w:proofErr w:type="spellEnd"/>
      <w:r w:rsidR="009C775B" w:rsidRPr="009C775B">
        <w:t>, heimon edustajan tai viranomaisten allekirjoittaman tai leimaaman samansuuntaisen asiakirjan</w:t>
      </w:r>
      <w:r w:rsidR="00CC7239" w:rsidRPr="00CC7239">
        <w:t xml:space="preserve">, missä todetaan, ettei hakijalla tai hänen suvullaan ole yhteyksiä </w:t>
      </w:r>
      <w:proofErr w:type="spellStart"/>
      <w:r w:rsidR="00CC7239" w:rsidRPr="00CC7239">
        <w:t>ISISiin</w:t>
      </w:r>
      <w:proofErr w:type="spellEnd"/>
      <w:r w:rsidR="004A52FB">
        <w:t>.</w:t>
      </w:r>
      <w:r w:rsidR="004A52FB">
        <w:rPr>
          <w:rStyle w:val="Alaviitteenviite"/>
        </w:rPr>
        <w:footnoteReference w:id="61"/>
      </w:r>
    </w:p>
    <w:p w14:paraId="55F37F0A" w14:textId="77777777" w:rsidR="007D22F7" w:rsidRPr="008061CA" w:rsidRDefault="007D22F7" w:rsidP="007D22F7">
      <w:pPr>
        <w:pStyle w:val="Luettelokappale"/>
      </w:pPr>
    </w:p>
    <w:p w14:paraId="68EA8838" w14:textId="4681AA60" w:rsidR="00976578" w:rsidRDefault="00976578" w:rsidP="00216DC2">
      <w:pPr>
        <w:pStyle w:val="Luettelokappale"/>
        <w:numPr>
          <w:ilvl w:val="0"/>
          <w:numId w:val="24"/>
        </w:numPr>
      </w:pPr>
      <w:r>
        <w:rPr>
          <w:b/>
          <w:bCs/>
        </w:rPr>
        <w:t>Eteläiset läänit:</w:t>
      </w:r>
      <w:r>
        <w:t xml:space="preserve"> </w:t>
      </w:r>
      <w:r w:rsidR="00CC7239">
        <w:t xml:space="preserve">UNHCR:n mukaan </w:t>
      </w:r>
      <w:r>
        <w:t xml:space="preserve">Babylonin, Basran, </w:t>
      </w:r>
      <w:proofErr w:type="spellStart"/>
      <w:r w:rsidR="009C775B">
        <w:t>D</w:t>
      </w:r>
      <w:r>
        <w:t>hi-Qarin</w:t>
      </w:r>
      <w:proofErr w:type="spellEnd"/>
      <w:r>
        <w:t xml:space="preserve">, </w:t>
      </w:r>
      <w:proofErr w:type="spellStart"/>
      <w:r>
        <w:t>Kerbalan</w:t>
      </w:r>
      <w:proofErr w:type="spellEnd"/>
      <w:r>
        <w:t xml:space="preserve">, </w:t>
      </w:r>
      <w:proofErr w:type="spellStart"/>
      <w:r>
        <w:t>Missanin</w:t>
      </w:r>
      <w:proofErr w:type="spellEnd"/>
      <w:r>
        <w:t xml:space="preserve">, </w:t>
      </w:r>
      <w:proofErr w:type="spellStart"/>
      <w:r w:rsidR="00B94BFE">
        <w:t>Muthannan</w:t>
      </w:r>
      <w:proofErr w:type="spellEnd"/>
      <w:r w:rsidR="00B94BFE">
        <w:t xml:space="preserve">, </w:t>
      </w:r>
      <w:proofErr w:type="spellStart"/>
      <w:r w:rsidR="00B94BFE">
        <w:t>Najafin</w:t>
      </w:r>
      <w:proofErr w:type="spellEnd"/>
      <w:r w:rsidR="00B94BFE">
        <w:t xml:space="preserve">, </w:t>
      </w:r>
      <w:proofErr w:type="spellStart"/>
      <w:r w:rsidR="00B94BFE">
        <w:t>Q</w:t>
      </w:r>
      <w:r w:rsidR="009C775B">
        <w:t>adissiyan</w:t>
      </w:r>
      <w:proofErr w:type="spellEnd"/>
      <w:r w:rsidR="00B94BFE">
        <w:t xml:space="preserve"> ja </w:t>
      </w:r>
      <w:proofErr w:type="spellStart"/>
      <w:r w:rsidR="00B94BFE">
        <w:t>Wassitin</w:t>
      </w:r>
      <w:proofErr w:type="spellEnd"/>
      <w:r w:rsidR="00B94BFE">
        <w:t xml:space="preserve"> läänien </w:t>
      </w:r>
      <w:r>
        <w:t xml:space="preserve">ulkopuolelta kotoisin oleva henkilö, huolimatta hänen etnisestä tai uskonnollisesta taustastaan, tarvitsee </w:t>
      </w:r>
      <w:r w:rsidR="00CC7239">
        <w:t>näihin lääneihin</w:t>
      </w:r>
      <w:r>
        <w:t xml:space="preserve"> muuttaakseen</w:t>
      </w:r>
      <w:r w:rsidR="00B94BFE">
        <w:t xml:space="preserve"> paikallisen takaajan, sekä suosittelukirjeen </w:t>
      </w:r>
      <w:proofErr w:type="spellStart"/>
      <w:r w:rsidR="00B94BFE">
        <w:t>mukhtarilta</w:t>
      </w:r>
      <w:proofErr w:type="spellEnd"/>
      <w:r w:rsidR="00EB5CF1">
        <w:t xml:space="preserve">, </w:t>
      </w:r>
      <w:r w:rsidR="00B94BFE">
        <w:t xml:space="preserve">paikallisneuvostolta tai pormestarilta. Takaajan on oltava läsnä hakijan vieraillessa </w:t>
      </w:r>
      <w:proofErr w:type="spellStart"/>
      <w:r w:rsidR="00B94BFE">
        <w:t>mukhtarin</w:t>
      </w:r>
      <w:proofErr w:type="spellEnd"/>
      <w:r w:rsidR="00B94BFE">
        <w:t xml:space="preserve"> (tai paikallisneuvoston tai pormestarin) luona. Suosittelukirjeen hakemiseen kuuluu 2000</w:t>
      </w:r>
      <w:r w:rsidR="00B94BFE" w:rsidRPr="00D06B3A">
        <w:t>–</w:t>
      </w:r>
      <w:r w:rsidR="00B94BFE">
        <w:t xml:space="preserve">5000 dinaarin maksu riippuen </w:t>
      </w:r>
      <w:proofErr w:type="spellStart"/>
      <w:r w:rsidR="00B94BFE">
        <w:t>mukhtarista</w:t>
      </w:r>
      <w:proofErr w:type="spellEnd"/>
      <w:r w:rsidR="00B94BFE">
        <w:t xml:space="preserve">. Hakijan on lisäksi läpäistävä turvallisuustarkastus, </w:t>
      </w:r>
      <w:r w:rsidR="003710CF">
        <w:t>minkä</w:t>
      </w:r>
      <w:r w:rsidR="00B94BFE">
        <w:t xml:space="preserve"> suorittaa relevantti </w:t>
      </w:r>
      <w:proofErr w:type="spellStart"/>
      <w:r w:rsidR="00B94BFE">
        <w:t>lääni</w:t>
      </w:r>
      <w:r w:rsidR="00877A28">
        <w:t>n</w:t>
      </w:r>
      <w:r w:rsidR="00B94BFE">
        <w:t>tason</w:t>
      </w:r>
      <w:proofErr w:type="spellEnd"/>
      <w:r w:rsidR="00B94BFE">
        <w:t xml:space="preserve"> turvallisuusjoukkojen operatiivinen johto</w:t>
      </w:r>
      <w:r w:rsidR="003710CF">
        <w:t>-osasto</w:t>
      </w:r>
      <w:r w:rsidR="009C775B">
        <w:t xml:space="preserve"> (</w:t>
      </w:r>
      <w:proofErr w:type="spellStart"/>
      <w:r w:rsidR="009C775B">
        <w:t>eng</w:t>
      </w:r>
      <w:proofErr w:type="spellEnd"/>
      <w:r w:rsidR="009C775B">
        <w:t xml:space="preserve">. </w:t>
      </w:r>
      <w:proofErr w:type="spellStart"/>
      <w:r w:rsidR="009C775B" w:rsidRPr="009C775B">
        <w:rPr>
          <w:i/>
          <w:iCs/>
        </w:rPr>
        <w:t>Operations</w:t>
      </w:r>
      <w:proofErr w:type="spellEnd"/>
      <w:r w:rsidR="009C775B" w:rsidRPr="009C775B">
        <w:rPr>
          <w:i/>
          <w:iCs/>
        </w:rPr>
        <w:t xml:space="preserve"> </w:t>
      </w:r>
      <w:proofErr w:type="spellStart"/>
      <w:r w:rsidR="009C775B" w:rsidRPr="009C775B">
        <w:rPr>
          <w:i/>
          <w:iCs/>
        </w:rPr>
        <w:t>command</w:t>
      </w:r>
      <w:proofErr w:type="spellEnd"/>
      <w:r w:rsidR="009C775B">
        <w:t>)</w:t>
      </w:r>
      <w:r w:rsidR="00B94BFE">
        <w:t>. Tämän lisäksi paikallis</w:t>
      </w:r>
      <w:r w:rsidR="009C775B">
        <w:t xml:space="preserve">ten </w:t>
      </w:r>
      <w:r w:rsidR="00B94BFE">
        <w:t xml:space="preserve">turvallisuusjoukkojen (kuten </w:t>
      </w:r>
      <w:proofErr w:type="spellStart"/>
      <w:r w:rsidR="00B94BFE">
        <w:t>Hashd</w:t>
      </w:r>
      <w:proofErr w:type="spellEnd"/>
      <w:r w:rsidR="00B94BFE">
        <w:t xml:space="preserve"> </w:t>
      </w:r>
      <w:proofErr w:type="spellStart"/>
      <w:r w:rsidR="00B94BFE">
        <w:t>al-Shaabi</w:t>
      </w:r>
      <w:proofErr w:type="spellEnd"/>
      <w:r w:rsidR="00B94BFE">
        <w:t xml:space="preserve"> -</w:t>
      </w:r>
      <w:proofErr w:type="spellStart"/>
      <w:r w:rsidR="00B94BFE">
        <w:t>militioiden</w:t>
      </w:r>
      <w:proofErr w:type="spellEnd"/>
      <w:r w:rsidR="00B94BFE">
        <w:t>) suorittamaa turvallisuustarkastusta saatetaan vaatia hakijalta.</w:t>
      </w:r>
      <w:r w:rsidR="00D7164F">
        <w:rPr>
          <w:rStyle w:val="Alaviitteenviite"/>
        </w:rPr>
        <w:footnoteReference w:id="62"/>
      </w:r>
      <w:r w:rsidR="00B94BFE">
        <w:t xml:space="preserve"> </w:t>
      </w:r>
    </w:p>
    <w:p w14:paraId="11662C2D" w14:textId="50F6B1AE" w:rsidR="007D22F7" w:rsidRDefault="003E6B21" w:rsidP="007D22F7">
      <w:pPr>
        <w:pStyle w:val="Luettelokappale"/>
      </w:pPr>
      <w:proofErr w:type="spellStart"/>
      <w:r>
        <w:t>IOMn</w:t>
      </w:r>
      <w:proofErr w:type="spellEnd"/>
      <w:r>
        <w:t xml:space="preserve"> mukaan Babylonin läänissä sijaitsevaan </w:t>
      </w:r>
      <w:proofErr w:type="spellStart"/>
      <w:r>
        <w:t>Musay</w:t>
      </w:r>
      <w:r w:rsidR="009C775B">
        <w:t>a</w:t>
      </w:r>
      <w:r>
        <w:t>bin</w:t>
      </w:r>
      <w:proofErr w:type="spellEnd"/>
      <w:r>
        <w:t xml:space="preserve"> kaupunkiin muuttami</w:t>
      </w:r>
      <w:r w:rsidR="00452DD1">
        <w:t xml:space="preserve">sta varten henkilön on läpäistävä turvallisuustarkastus, mihin </w:t>
      </w:r>
      <w:r w:rsidR="009C775B">
        <w:t>hän tarvitsee</w:t>
      </w:r>
      <w:r w:rsidR="00452DD1">
        <w:t xml:space="preserve"> henkilöllisyystodistuksen.</w:t>
      </w:r>
      <w:r w:rsidR="00452DD1">
        <w:rPr>
          <w:rStyle w:val="Alaviitteenviite"/>
        </w:rPr>
        <w:footnoteReference w:id="63"/>
      </w:r>
    </w:p>
    <w:p w14:paraId="4C662691" w14:textId="77777777" w:rsidR="007D22F7" w:rsidRPr="003E6B21" w:rsidRDefault="007D22F7" w:rsidP="007D22F7">
      <w:pPr>
        <w:pStyle w:val="Luettelokappale"/>
      </w:pPr>
    </w:p>
    <w:p w14:paraId="73F4FCF7" w14:textId="6687E99E" w:rsidR="000D4DB6" w:rsidRDefault="002C5958" w:rsidP="000D4DB6">
      <w:pPr>
        <w:pStyle w:val="Luettelokappale"/>
        <w:numPr>
          <w:ilvl w:val="0"/>
          <w:numId w:val="24"/>
        </w:numPr>
      </w:pPr>
      <w:proofErr w:type="spellStart"/>
      <w:r>
        <w:rPr>
          <w:b/>
          <w:bCs/>
        </w:rPr>
        <w:t>Dohuk</w:t>
      </w:r>
      <w:proofErr w:type="spellEnd"/>
      <w:r>
        <w:rPr>
          <w:b/>
          <w:bCs/>
        </w:rPr>
        <w:t xml:space="preserve"> (Irakin Kurdistan):</w:t>
      </w:r>
      <w:r>
        <w:t xml:space="preserve"> </w:t>
      </w:r>
      <w:r w:rsidR="00877A28">
        <w:t>UNHCR:n mukaan j</w:t>
      </w:r>
      <w:r>
        <w:t xml:space="preserve">äädäkseen </w:t>
      </w:r>
      <w:proofErr w:type="spellStart"/>
      <w:r>
        <w:t>Dohukiin</w:t>
      </w:r>
      <w:proofErr w:type="spellEnd"/>
      <w:r>
        <w:t xml:space="preserve"> pidemmäksi kuin 30 päivän ajaksi, </w:t>
      </w:r>
      <w:r w:rsidR="000C4559">
        <w:t>toisesta Irakin Kurdistanin läänistä kotoisin olevan henkilön on hankittava asumisen todistekirje</w:t>
      </w:r>
      <w:r w:rsidR="00877A28">
        <w:t xml:space="preserve"> </w:t>
      </w:r>
      <w:proofErr w:type="spellStart"/>
      <w:r w:rsidR="000C4559">
        <w:t>mukhtarilta</w:t>
      </w:r>
      <w:proofErr w:type="spellEnd"/>
      <w:r w:rsidR="009C775B">
        <w:t xml:space="preserve"> siitä</w:t>
      </w:r>
      <w:r w:rsidR="000C4559">
        <w:t xml:space="preserve"> naapurustosta, johon he haluavat muuttaa. Muuttoon on myös saatava lupa kuvernöörin toimistolta, </w:t>
      </w:r>
      <w:proofErr w:type="spellStart"/>
      <w:r w:rsidR="000C4559">
        <w:t>Asayishin</w:t>
      </w:r>
      <w:proofErr w:type="spellEnd"/>
      <w:r w:rsidR="003710CF">
        <w:rPr>
          <w:rStyle w:val="Alaviitteenviite"/>
        </w:rPr>
        <w:footnoteReference w:id="64"/>
      </w:r>
      <w:r w:rsidR="000C4559">
        <w:t xml:space="preserve"> </w:t>
      </w:r>
      <w:proofErr w:type="spellStart"/>
      <w:r w:rsidR="000C4559">
        <w:t>Dohukin</w:t>
      </w:r>
      <w:proofErr w:type="spellEnd"/>
      <w:r w:rsidR="000C4559">
        <w:t xml:space="preserve"> virastolta, sekä alkuperäisen asuinpaikkakunnan lääninhallinnolta. </w:t>
      </w:r>
      <w:r w:rsidR="00EB5CF1" w:rsidRPr="00EB5CF1">
        <w:t xml:space="preserve">hankkia </w:t>
      </w:r>
      <w:proofErr w:type="spellStart"/>
      <w:r w:rsidR="00EB5CF1" w:rsidRPr="00EB5CF1">
        <w:t>Dohukiin</w:t>
      </w:r>
      <w:proofErr w:type="spellEnd"/>
      <w:r w:rsidR="00EB5CF1" w:rsidRPr="00EB5CF1">
        <w:t xml:space="preserve"> uusi asumiskortti. Kun asumiskortti on siirretty tai myönnetty, henkilö/ perhe voi pyytää </w:t>
      </w:r>
      <w:r w:rsidR="00EB5CF1" w:rsidRPr="00EB5CF1">
        <w:lastRenderedPageBreak/>
        <w:t xml:space="preserve">siviilisäätyrekisteröinnin vaihtamista </w:t>
      </w:r>
      <w:proofErr w:type="spellStart"/>
      <w:r w:rsidR="00EB5CF1" w:rsidRPr="00EB5CF1">
        <w:t>Dohukiin</w:t>
      </w:r>
      <w:proofErr w:type="spellEnd"/>
      <w:r w:rsidR="00EB5CF1" w:rsidRPr="00EB5CF1">
        <w:t xml:space="preserve"> ja myöhemmin hankkia/ uusia CISD/UNID kortin </w:t>
      </w:r>
      <w:proofErr w:type="spellStart"/>
      <w:r w:rsidR="00EB5CF1" w:rsidRPr="00EB5CF1">
        <w:t>Dohukissa</w:t>
      </w:r>
      <w:proofErr w:type="spellEnd"/>
      <w:r w:rsidR="00EB5CF1" w:rsidRPr="00EB5CF1">
        <w:t>. He voivat myös pyytää ruokakortin</w:t>
      </w:r>
      <w:r w:rsidR="00E8718F">
        <w:rPr>
          <w:rStyle w:val="Alaviitteenviite"/>
        </w:rPr>
        <w:footnoteReference w:id="65"/>
      </w:r>
      <w:r w:rsidR="00EB5CF1" w:rsidRPr="00EB5CF1">
        <w:t xml:space="preserve"> siirtoa </w:t>
      </w:r>
      <w:proofErr w:type="spellStart"/>
      <w:r w:rsidR="00EB5CF1" w:rsidRPr="00EB5CF1">
        <w:t>Dohukiin</w:t>
      </w:r>
      <w:proofErr w:type="spellEnd"/>
      <w:r w:rsidR="00EB5CF1" w:rsidRPr="00EB5CF1">
        <w:t>.</w:t>
      </w:r>
    </w:p>
    <w:p w14:paraId="03FCCEF4" w14:textId="449DB99E" w:rsidR="001E5807" w:rsidRDefault="001E5807" w:rsidP="000C4559">
      <w:pPr>
        <w:pStyle w:val="Luettelokappale"/>
      </w:pPr>
      <w:r w:rsidRPr="001E5807">
        <w:t xml:space="preserve">Kurdistanin ulkopuolelta (mukaan lukien kiistanalaisilta alueilta) kotoisin olevat kurdit ja </w:t>
      </w:r>
      <w:r w:rsidR="00BF3712">
        <w:t>jesidit</w:t>
      </w:r>
      <w:r w:rsidRPr="001E5807">
        <w:t xml:space="preserve"> saavat siirtää asumiskort</w:t>
      </w:r>
      <w:r>
        <w:t>t</w:t>
      </w:r>
      <w:r w:rsidRPr="001E5807">
        <w:t xml:space="preserve">insa </w:t>
      </w:r>
      <w:proofErr w:type="spellStart"/>
      <w:r w:rsidRPr="001E5807">
        <w:t>Dohukin</w:t>
      </w:r>
      <w:proofErr w:type="spellEnd"/>
      <w:r w:rsidRPr="001E5807">
        <w:t xml:space="preserve"> lääniin. Heidän tulee kuitenkin ensin pyytää aiemman asumiskorttinsa peruuttamista kotipaikassaan, mikä täytyy tehdä henkilökohtaisesti (edustajan käyttö ei ole sallittua). Henkilölle lähetetään kirje, joka vahvistaa asumiskortin peruuttamisen. Kun asumiskortti myönnetään ensimmäistä kertaa, on prosessi sama kuin Kurdistanin sisällä muuttavilla irakilaisilla (kuvattu yllä), mutta hakijan tulee lisäksi hankkia </w:t>
      </w:r>
      <w:proofErr w:type="spellStart"/>
      <w:r w:rsidRPr="001E5807">
        <w:t>Asayih</w:t>
      </w:r>
      <w:proofErr w:type="spellEnd"/>
      <w:r w:rsidRPr="001E5807">
        <w:t>-koodi</w:t>
      </w:r>
      <w:r>
        <w:rPr>
          <w:rStyle w:val="Alaviitteenviite"/>
        </w:rPr>
        <w:footnoteReference w:id="66"/>
      </w:r>
      <w:r w:rsidRPr="001E5807">
        <w:t xml:space="preserve"> </w:t>
      </w:r>
      <w:proofErr w:type="spellStart"/>
      <w:r w:rsidRPr="001E5807">
        <w:t>Asayihin</w:t>
      </w:r>
      <w:proofErr w:type="spellEnd"/>
      <w:r w:rsidRPr="001E5807">
        <w:t xml:space="preserve"> pääesikunnalta. Kun Kurdistanin </w:t>
      </w:r>
      <w:r w:rsidR="00EB665F" w:rsidRPr="001E5807">
        <w:t>ulkopuolelta</w:t>
      </w:r>
      <w:r w:rsidRPr="001E5807">
        <w:t xml:space="preserve"> tulevat kurdit ja </w:t>
      </w:r>
      <w:r>
        <w:t>jesidit</w:t>
      </w:r>
      <w:r w:rsidRPr="001E5807">
        <w:t xml:space="preserve"> ovat muuttaneet aiemman asumiskorttinsa </w:t>
      </w:r>
      <w:proofErr w:type="spellStart"/>
      <w:r w:rsidRPr="001E5807">
        <w:t>Dohukiin</w:t>
      </w:r>
      <w:proofErr w:type="spellEnd"/>
      <w:r w:rsidRPr="001E5807">
        <w:t xml:space="preserve"> tai hankkineet uuden asumiskortin, he pääsevät peruspalveluiden piiriin. He eivät voi kuitenkaan hankkia/ uusia CSID/UNID korttiaan</w:t>
      </w:r>
      <w:r w:rsidR="00E8718F">
        <w:rPr>
          <w:rStyle w:val="Alaviitteenviite"/>
        </w:rPr>
        <w:footnoteReference w:id="67"/>
      </w:r>
      <w:r w:rsidRPr="001E5807">
        <w:t xml:space="preserve"> </w:t>
      </w:r>
      <w:proofErr w:type="spellStart"/>
      <w:r w:rsidRPr="001E5807">
        <w:t>Dohukissa</w:t>
      </w:r>
      <w:proofErr w:type="spellEnd"/>
      <w:r w:rsidRPr="001E5807">
        <w:t xml:space="preserve"> (vaan heidän tulee palata aiemmalle asuinpaikkakunnalleen). He eivät voi myöskään pyytää ruokakortin siirtoa </w:t>
      </w:r>
      <w:proofErr w:type="spellStart"/>
      <w:r w:rsidRPr="001E5807">
        <w:t>Dohukiin</w:t>
      </w:r>
      <w:proofErr w:type="spellEnd"/>
      <w:r w:rsidRPr="001E5807">
        <w:t>.</w:t>
      </w:r>
    </w:p>
    <w:p w14:paraId="1BE498B3" w14:textId="3707E30A" w:rsidR="000C4559" w:rsidRDefault="000C4559" w:rsidP="000C4559">
      <w:pPr>
        <w:pStyle w:val="Luettelokappale"/>
      </w:pPr>
      <w:r>
        <w:t xml:space="preserve">Irakin Kurdistanin ulkopuolelta kotoisin olevat henkilöt, jotka haluavat pysyä </w:t>
      </w:r>
      <w:proofErr w:type="spellStart"/>
      <w:r>
        <w:t>Dohukissa</w:t>
      </w:r>
      <w:proofErr w:type="spellEnd"/>
      <w:r>
        <w:t xml:space="preserve"> pidempään kuin 30 päivää </w:t>
      </w:r>
      <w:r w:rsidR="00830D01">
        <w:t>tarvitsevat takaajan</w:t>
      </w:r>
      <w:r w:rsidR="009C775B">
        <w:t xml:space="preserve"> siitä</w:t>
      </w:r>
      <w:r w:rsidR="00830D01">
        <w:t xml:space="preserve"> naapurustosta </w:t>
      </w:r>
      <w:r w:rsidR="003710CF">
        <w:t>mihin</w:t>
      </w:r>
      <w:r w:rsidR="00830D01">
        <w:t xml:space="preserve"> he haluavat muuttaa. Hakijan on yhdessä</w:t>
      </w:r>
      <w:r w:rsidR="009C775B">
        <w:t xml:space="preserve"> </w:t>
      </w:r>
      <w:proofErr w:type="spellStart"/>
      <w:r w:rsidR="009C775B">
        <w:t>Dohukin</w:t>
      </w:r>
      <w:proofErr w:type="spellEnd"/>
      <w:r w:rsidR="009C775B">
        <w:t xml:space="preserve"> läänistä kotoisin olevan</w:t>
      </w:r>
      <w:r w:rsidR="00830D01">
        <w:t xml:space="preserve"> takaajan kanssa vierailtava paikallisessa </w:t>
      </w:r>
      <w:proofErr w:type="spellStart"/>
      <w:r w:rsidR="00830D01">
        <w:t>Asayishin</w:t>
      </w:r>
      <w:proofErr w:type="spellEnd"/>
      <w:r w:rsidR="00830D01">
        <w:t xml:space="preserve"> toimistossa, kun he tekevät hakemuksen oleskeluluvalle.</w:t>
      </w:r>
      <w:r w:rsidR="00877A28">
        <w:t xml:space="preserve"> T</w:t>
      </w:r>
      <w:r w:rsidR="00830D01">
        <w:t>yönantaja voi toimia</w:t>
      </w:r>
      <w:r w:rsidR="00877A28">
        <w:t xml:space="preserve"> sellaisten henkilöiden takaajina, joilla on </w:t>
      </w:r>
      <w:r w:rsidR="003710CF">
        <w:t>t</w:t>
      </w:r>
      <w:r w:rsidR="00877A28">
        <w:t>avanomainen työlupa Irakin Kurdistaniin</w:t>
      </w:r>
      <w:r w:rsidR="00830D01">
        <w:t xml:space="preserve">. Työnantajan on tässä tapauksessa </w:t>
      </w:r>
      <w:r w:rsidR="009C775B">
        <w:t xml:space="preserve">yleensä </w:t>
      </w:r>
      <w:r w:rsidR="00830D01">
        <w:t>luovutettava kopio</w:t>
      </w:r>
      <w:r w:rsidR="00877A28">
        <w:t xml:space="preserve"> henkilön</w:t>
      </w:r>
      <w:r w:rsidR="00830D01">
        <w:t xml:space="preserve"> </w:t>
      </w:r>
      <w:r w:rsidR="001E5807">
        <w:t>työsopimuksesta</w:t>
      </w:r>
      <w:r w:rsidR="00877A28">
        <w:t xml:space="preserve"> </w:t>
      </w:r>
      <w:proofErr w:type="spellStart"/>
      <w:r w:rsidR="00830D01">
        <w:t>Asayishille</w:t>
      </w:r>
      <w:proofErr w:type="spellEnd"/>
      <w:r w:rsidR="00830D01">
        <w:t xml:space="preserve">. </w:t>
      </w:r>
      <w:proofErr w:type="spellStart"/>
      <w:r w:rsidR="00830D01">
        <w:t>Asayish</w:t>
      </w:r>
      <w:proofErr w:type="spellEnd"/>
      <w:r w:rsidR="00830D01">
        <w:t xml:space="preserve"> voi myöntää enintään kuusi kuukautta voimassa olevia oleskelulupia, jotka </w:t>
      </w:r>
      <w:r w:rsidR="001E5807">
        <w:t>ovat</w:t>
      </w:r>
      <w:r w:rsidR="00830D01">
        <w:t xml:space="preserve"> mahdollista uusia.</w:t>
      </w:r>
      <w:r w:rsidR="00EB665F">
        <w:t xml:space="preserve"> Irakin Kurdistanin ulkopuolelta kotoisin olevat henkilöt eivät voi uusia heidän asumiskorttiaan </w:t>
      </w:r>
      <w:proofErr w:type="spellStart"/>
      <w:r w:rsidR="00EB665F">
        <w:t>Dohukissa</w:t>
      </w:r>
      <w:proofErr w:type="spellEnd"/>
      <w:r w:rsidR="00EB665F">
        <w:t xml:space="preserve">, vaan heidän on palattava kotipaikkakunnalleen tehdäkseen sen. He eivät voi myöskään siirtää heidän </w:t>
      </w:r>
      <w:r w:rsidR="00EB665F" w:rsidRPr="00EB665F">
        <w:t>CSID/UNID</w:t>
      </w:r>
      <w:r w:rsidR="00EB665F">
        <w:t xml:space="preserve"> tai </w:t>
      </w:r>
      <w:r w:rsidR="00E8718F">
        <w:t>ruoka</w:t>
      </w:r>
      <w:r w:rsidR="00EB665F">
        <w:t xml:space="preserve">korttejaan </w:t>
      </w:r>
      <w:proofErr w:type="spellStart"/>
      <w:r w:rsidR="00EB665F">
        <w:t>Dohukiin</w:t>
      </w:r>
      <w:proofErr w:type="spellEnd"/>
      <w:r w:rsidR="00EB665F">
        <w:t>.</w:t>
      </w:r>
      <w:r w:rsidR="007469BB">
        <w:rPr>
          <w:rStyle w:val="Alaviitteenviite"/>
        </w:rPr>
        <w:footnoteReference w:id="68"/>
      </w:r>
      <w:r w:rsidR="00830D01">
        <w:t xml:space="preserve"> </w:t>
      </w:r>
    </w:p>
    <w:p w14:paraId="7C5F64F1" w14:textId="05E25FAC" w:rsidR="0009537C" w:rsidRDefault="0009537C" w:rsidP="000C4559">
      <w:pPr>
        <w:pStyle w:val="Luettelokappale"/>
      </w:pPr>
      <w:proofErr w:type="spellStart"/>
      <w:r>
        <w:t>IOM:n</w:t>
      </w:r>
      <w:proofErr w:type="spellEnd"/>
      <w:r>
        <w:t xml:space="preserve"> mukaan </w:t>
      </w:r>
      <w:proofErr w:type="spellStart"/>
      <w:r>
        <w:t>Dohukiin</w:t>
      </w:r>
      <w:proofErr w:type="spellEnd"/>
      <w:r>
        <w:t xml:space="preserve"> muuttavien on läpäistävä turvallisuustarkastus muuttaakseen sinne. Heillä on oltava henkilöllisyystodistus tätä varten. </w:t>
      </w:r>
      <w:r w:rsidR="00D97B0D">
        <w:t xml:space="preserve">Epäiltyjen ISIS-jäsenten perheenjäsenet eivät voi saapua </w:t>
      </w:r>
      <w:proofErr w:type="spellStart"/>
      <w:r w:rsidR="00D97B0D">
        <w:t>Dohukiin</w:t>
      </w:r>
      <w:proofErr w:type="spellEnd"/>
      <w:r w:rsidR="00D97B0D">
        <w:t xml:space="preserve">. Heitä ei pidätetä, vaan heidät käännetään pois läänistä. </w:t>
      </w:r>
      <w:proofErr w:type="spellStart"/>
      <w:r w:rsidR="00D97B0D">
        <w:t>IDP:</w:t>
      </w:r>
      <w:proofErr w:type="gramStart"/>
      <w:r w:rsidR="00D97B0D">
        <w:t>t</w:t>
      </w:r>
      <w:proofErr w:type="spellEnd"/>
      <w:proofErr w:type="gramEnd"/>
      <w:r w:rsidR="00D97B0D">
        <w:t xml:space="preserve"> jotka ovat syyllistyneet rikoksiin karkotetaan läänistä.</w:t>
      </w:r>
      <w:r w:rsidR="00D97B0D">
        <w:rPr>
          <w:rStyle w:val="Alaviitteenviite"/>
        </w:rPr>
        <w:footnoteReference w:id="69"/>
      </w:r>
    </w:p>
    <w:p w14:paraId="587CF88A" w14:textId="77777777" w:rsidR="007D22F7" w:rsidRDefault="007D22F7" w:rsidP="000C4559">
      <w:pPr>
        <w:pStyle w:val="Luettelokappale"/>
      </w:pPr>
    </w:p>
    <w:p w14:paraId="2BC2CE77" w14:textId="291B8718" w:rsidR="00830D01" w:rsidRDefault="000B75EB" w:rsidP="000B75EB">
      <w:pPr>
        <w:pStyle w:val="Luettelokappale"/>
        <w:numPr>
          <w:ilvl w:val="0"/>
          <w:numId w:val="24"/>
        </w:numPr>
      </w:pPr>
      <w:proofErr w:type="spellStart"/>
      <w:r>
        <w:rPr>
          <w:b/>
          <w:bCs/>
        </w:rPr>
        <w:t>Erbil</w:t>
      </w:r>
      <w:proofErr w:type="spellEnd"/>
      <w:r>
        <w:rPr>
          <w:b/>
          <w:bCs/>
        </w:rPr>
        <w:t xml:space="preserve"> (Irakin Kurdistan): </w:t>
      </w:r>
      <w:r w:rsidR="005E2509">
        <w:t>UNHCR:n mukaan t</w:t>
      </w:r>
      <w:r>
        <w:t>oisesta Irakin Kurdistanin läänistä kotoisin olevien henkilöiden</w:t>
      </w:r>
      <w:r w:rsidR="009C775B">
        <w:t>,</w:t>
      </w:r>
      <w:r>
        <w:t xml:space="preserve"> </w:t>
      </w:r>
      <w:r w:rsidR="00F20BAB">
        <w:t xml:space="preserve">jotka haluavat muuttaa </w:t>
      </w:r>
      <w:proofErr w:type="spellStart"/>
      <w:r w:rsidR="00F20BAB">
        <w:t>Erbiliin</w:t>
      </w:r>
      <w:proofErr w:type="spellEnd"/>
      <w:r w:rsidR="00F20BAB">
        <w:t xml:space="preserve"> </w:t>
      </w:r>
      <w:r>
        <w:t xml:space="preserve">on rekisteröidyttävä </w:t>
      </w:r>
      <w:proofErr w:type="spellStart"/>
      <w:r>
        <w:t>Asayishin</w:t>
      </w:r>
      <w:proofErr w:type="spellEnd"/>
      <w:r>
        <w:t xml:space="preserve"> toimistossa, joka sijaitsee </w:t>
      </w:r>
      <w:r w:rsidR="009C775B">
        <w:t xml:space="preserve">siinä </w:t>
      </w:r>
      <w:r w:rsidR="005E2509">
        <w:t>naapurustossa,</w:t>
      </w:r>
      <w:r>
        <w:t xml:space="preserve"> johon he haluavat muuttaa. Rekisteröityminen on tehtävä 48 tunnin sisällä </w:t>
      </w:r>
      <w:r w:rsidR="005E2509">
        <w:t>saapumisesta,</w:t>
      </w:r>
      <w:r>
        <w:t xml:space="preserve"> jos he saapuvat lentokoneella ja 30 päivän sisällä saapumisesta, jos he saapuvat teitä pitkin. Tämän jälkeen heidän on rekisteröidyttävä paikallisen </w:t>
      </w:r>
      <w:proofErr w:type="spellStart"/>
      <w:r>
        <w:t>mukhtarin</w:t>
      </w:r>
      <w:proofErr w:type="spellEnd"/>
      <w:r>
        <w:t xml:space="preserve"> luona. </w:t>
      </w:r>
      <w:r w:rsidR="006504F4">
        <w:t xml:space="preserve">Irakin Kurdistanista </w:t>
      </w:r>
      <w:r w:rsidR="006504F4">
        <w:lastRenderedPageBreak/>
        <w:t xml:space="preserve">kotoisin olevat henkilöt voivat pyytää asumiskorttinsa siirtoa </w:t>
      </w:r>
      <w:proofErr w:type="spellStart"/>
      <w:r w:rsidR="006504F4">
        <w:t>Erbiliin</w:t>
      </w:r>
      <w:proofErr w:type="spellEnd"/>
      <w:r w:rsidR="006504F4">
        <w:t xml:space="preserve"> tai hakea sitä </w:t>
      </w:r>
      <w:proofErr w:type="spellStart"/>
      <w:r w:rsidR="006504F4">
        <w:t>Erbilissä</w:t>
      </w:r>
      <w:proofErr w:type="spellEnd"/>
      <w:r w:rsidR="006504F4">
        <w:t xml:space="preserve">. </w:t>
      </w:r>
    </w:p>
    <w:p w14:paraId="6B7770FD" w14:textId="492FDC62" w:rsidR="000B75EB" w:rsidRDefault="000B75EB" w:rsidP="000B75EB">
      <w:pPr>
        <w:pStyle w:val="Luettelokappale"/>
      </w:pPr>
      <w:r>
        <w:t>Irakin Kurdistanin ulkopuolelta kotoisin olevien arabien ja turkm</w:t>
      </w:r>
      <w:r w:rsidR="009C775B">
        <w:t>e</w:t>
      </w:r>
      <w:r>
        <w:t xml:space="preserve">enien, joilla on hallussaan </w:t>
      </w:r>
      <w:r w:rsidR="00F85192">
        <w:t>”turvallisuustakuukortti” (</w:t>
      </w:r>
      <w:proofErr w:type="spellStart"/>
      <w:r w:rsidR="00F85192">
        <w:t>eng</w:t>
      </w:r>
      <w:proofErr w:type="spellEnd"/>
      <w:r w:rsidR="00F85192">
        <w:t xml:space="preserve">. </w:t>
      </w:r>
      <w:proofErr w:type="spellStart"/>
      <w:r w:rsidR="00F85192">
        <w:rPr>
          <w:i/>
          <w:iCs/>
        </w:rPr>
        <w:t>security</w:t>
      </w:r>
      <w:proofErr w:type="spellEnd"/>
      <w:r w:rsidR="00F85192">
        <w:rPr>
          <w:i/>
          <w:iCs/>
        </w:rPr>
        <w:t xml:space="preserve"> </w:t>
      </w:r>
      <w:proofErr w:type="spellStart"/>
      <w:r w:rsidR="00F85192">
        <w:rPr>
          <w:i/>
          <w:iCs/>
        </w:rPr>
        <w:t>guarantee</w:t>
      </w:r>
      <w:proofErr w:type="spellEnd"/>
      <w:r w:rsidR="00F85192">
        <w:rPr>
          <w:i/>
          <w:iCs/>
        </w:rPr>
        <w:t xml:space="preserve"> </w:t>
      </w:r>
      <w:proofErr w:type="spellStart"/>
      <w:r w:rsidR="00F85192">
        <w:rPr>
          <w:i/>
          <w:iCs/>
        </w:rPr>
        <w:t>card</w:t>
      </w:r>
      <w:proofErr w:type="spellEnd"/>
      <w:r w:rsidR="00F85192">
        <w:t xml:space="preserve">), </w:t>
      </w:r>
      <w:r w:rsidR="00F20BAB">
        <w:t xml:space="preserve">joka </w:t>
      </w:r>
      <w:r w:rsidR="00F85192">
        <w:t xml:space="preserve">tunnetaan </w:t>
      </w:r>
      <w:r w:rsidR="005E2509">
        <w:t xml:space="preserve">UNHCR:n mukaan </w:t>
      </w:r>
      <w:r w:rsidR="00F85192">
        <w:t xml:space="preserve">myös oleskelulupana, voivat </w:t>
      </w:r>
      <w:r w:rsidR="00F20BAB">
        <w:t>asua vuokra-asunnossa</w:t>
      </w:r>
      <w:r w:rsidR="00F85192">
        <w:t xml:space="preserve">, työskennellä ja käyttää julkisia terveys- ja opetuspalveluita. Heidän on vakiinnutettava oleskelunsa </w:t>
      </w:r>
      <w:proofErr w:type="spellStart"/>
      <w:r w:rsidR="00F85192">
        <w:t>Erbilissä</w:t>
      </w:r>
      <w:proofErr w:type="spellEnd"/>
      <w:r w:rsidR="00F85192">
        <w:t xml:space="preserve"> </w:t>
      </w:r>
      <w:proofErr w:type="spellStart"/>
      <w:r w:rsidR="00F85192">
        <w:t>Asayishilla</w:t>
      </w:r>
      <w:proofErr w:type="spellEnd"/>
      <w:r w:rsidR="00F85192">
        <w:t xml:space="preserve">, joka myöntää pidennyksiä turvallisuustakuukortteihin. Turvallisuustakuukortin voimassaoloaikaa voidaan pidentää </w:t>
      </w:r>
      <w:r w:rsidR="00945AB5">
        <w:t>enintään</w:t>
      </w:r>
      <w:r w:rsidR="00F85192">
        <w:t xml:space="preserve"> vuodella, jos hakijalla on voimassa oleva työ- tai vuokrasopimus. </w:t>
      </w:r>
      <w:r w:rsidR="005E2509">
        <w:t>Niillä,</w:t>
      </w:r>
      <w:r w:rsidR="00F85192">
        <w:t xml:space="preserve"> joilla ei ole voimassa olevaa työ- tai vuokrasopimusta pidennystä voidaan antaa enintään 30 päivän ajaksi, minkä jälkeen heidän on haettava uutta pidennystä. Yksittäiset arabi- tai turkme</w:t>
      </w:r>
      <w:r w:rsidR="009C775B">
        <w:t>e</w:t>
      </w:r>
      <w:r w:rsidR="00F85192">
        <w:t xml:space="preserve">nihakijat (miehet tai naiset) saavat yleensä vain yhden kuukauden voimassa olevan turvallisuustakuukortin. </w:t>
      </w:r>
      <w:r w:rsidR="00945AB5">
        <w:t xml:space="preserve">UNHCR:n mukaan </w:t>
      </w:r>
      <w:r w:rsidR="009C775B">
        <w:t>heillä on</w:t>
      </w:r>
      <w:r w:rsidR="00945AB5">
        <w:t xml:space="preserve"> kortin lyhyen voimassaolon vuoksi vaikeuksia löytää töitä. </w:t>
      </w:r>
      <w:r w:rsidR="005E2509">
        <w:t>Työnantaja voi antaa turvallisuus</w:t>
      </w:r>
      <w:r w:rsidR="005E57A8">
        <w:t>takuu</w:t>
      </w:r>
      <w:r w:rsidR="005E2509">
        <w:t>kortin yksittäisille arabi- tai turkmeenihakijoille</w:t>
      </w:r>
      <w:r w:rsidR="00945AB5">
        <w:t>, mutta näitä myönnetään UNHCR:n mukaan vain harvoin.</w:t>
      </w:r>
      <w:r w:rsidR="006504F4">
        <w:t xml:space="preserve"> </w:t>
      </w:r>
    </w:p>
    <w:p w14:paraId="603677DE" w14:textId="16ACD45A" w:rsidR="00361A9F" w:rsidRDefault="00361A9F" w:rsidP="000B75EB">
      <w:pPr>
        <w:pStyle w:val="Luettelokappale"/>
      </w:pPr>
      <w:r>
        <w:t xml:space="preserve">Kristittyjen, jesidien ja muiden vähemmistöryhmien edustajien ei tarvitse hakea turvallisuustakuukorttia muuttaakseen </w:t>
      </w:r>
      <w:proofErr w:type="spellStart"/>
      <w:r>
        <w:t>Erbiliin</w:t>
      </w:r>
      <w:proofErr w:type="spellEnd"/>
      <w:r>
        <w:t xml:space="preserve">. Heidän on kuitenkin rekisteröidyttävä </w:t>
      </w:r>
      <w:proofErr w:type="spellStart"/>
      <w:r>
        <w:t>Asayishille</w:t>
      </w:r>
      <w:proofErr w:type="spellEnd"/>
      <w:r>
        <w:t xml:space="preserve"> si</w:t>
      </w:r>
      <w:r w:rsidR="005E57A8">
        <w:t>inä</w:t>
      </w:r>
      <w:r>
        <w:t xml:space="preserve"> naapurustossa, johon he haluavat muuttaa. Tämän jälkeen heidän on rekisteröidyttävä naapuruston </w:t>
      </w:r>
      <w:proofErr w:type="spellStart"/>
      <w:r>
        <w:t>mukhtarille</w:t>
      </w:r>
      <w:proofErr w:type="spellEnd"/>
      <w:r>
        <w:t>.</w:t>
      </w:r>
      <w:r w:rsidR="00B624E1">
        <w:t xml:space="preserve"> </w:t>
      </w:r>
      <w:r w:rsidR="00B624E1">
        <w:t xml:space="preserve">Irakin Kurdistanin ulkopuolelta kotoisin olevat henkilöt eivät voi siirtää heidän asumiskorttiaan </w:t>
      </w:r>
      <w:proofErr w:type="spellStart"/>
      <w:r w:rsidR="00B624E1">
        <w:t>Erbiliin</w:t>
      </w:r>
      <w:proofErr w:type="spellEnd"/>
      <w:r w:rsidR="00B624E1">
        <w:t xml:space="preserve"> tai hankkia asumiskorttia </w:t>
      </w:r>
      <w:proofErr w:type="spellStart"/>
      <w:r w:rsidR="00B624E1">
        <w:t>Erbilistä</w:t>
      </w:r>
      <w:proofErr w:type="spellEnd"/>
      <w:r w:rsidR="00B624E1">
        <w:t xml:space="preserve">. He eivät täten voi siirtää heidän </w:t>
      </w:r>
      <w:r w:rsidR="00E8718F">
        <w:t>ruoka</w:t>
      </w:r>
      <w:r w:rsidR="00B624E1">
        <w:t xml:space="preserve">korttiaan </w:t>
      </w:r>
      <w:proofErr w:type="spellStart"/>
      <w:r w:rsidR="00B624E1">
        <w:t>Erbiliin</w:t>
      </w:r>
      <w:proofErr w:type="spellEnd"/>
      <w:r w:rsidR="00B624E1">
        <w:t xml:space="preserve"> tai hankkia tai uusia heidän CSID/UNID-korttiaan.</w:t>
      </w:r>
      <w:r w:rsidR="007469BB">
        <w:rPr>
          <w:rStyle w:val="Alaviitteenviite"/>
        </w:rPr>
        <w:footnoteReference w:id="70"/>
      </w:r>
      <w:r>
        <w:t xml:space="preserve"> </w:t>
      </w:r>
    </w:p>
    <w:p w14:paraId="36086079" w14:textId="77777777" w:rsidR="007D22F7" w:rsidRDefault="007D22F7" w:rsidP="000B75EB">
      <w:pPr>
        <w:pStyle w:val="Luettelokappale"/>
      </w:pPr>
    </w:p>
    <w:p w14:paraId="24A17776" w14:textId="1369232E" w:rsidR="00A179D3" w:rsidRDefault="00A179D3" w:rsidP="00A179D3">
      <w:pPr>
        <w:pStyle w:val="Luettelokappale"/>
        <w:numPr>
          <w:ilvl w:val="0"/>
          <w:numId w:val="24"/>
        </w:numPr>
      </w:pPr>
      <w:proofErr w:type="spellStart"/>
      <w:r>
        <w:rPr>
          <w:b/>
          <w:bCs/>
        </w:rPr>
        <w:t>Suleimania</w:t>
      </w:r>
      <w:proofErr w:type="spellEnd"/>
      <w:r>
        <w:rPr>
          <w:b/>
          <w:bCs/>
        </w:rPr>
        <w:t xml:space="preserve"> (Irakin Kurdistan): </w:t>
      </w:r>
      <w:r w:rsidR="005E2509">
        <w:t xml:space="preserve">UNHCR:n mukaan </w:t>
      </w:r>
      <w:r>
        <w:t>Irakin Kurdistanista kotoisin olevan henkilön</w:t>
      </w:r>
      <w:r w:rsidR="005E2509">
        <w:t xml:space="preserve">, joka haluaa muuttaa </w:t>
      </w:r>
      <w:proofErr w:type="spellStart"/>
      <w:r w:rsidR="005E2509">
        <w:t>Suleimaniaan</w:t>
      </w:r>
      <w:proofErr w:type="spellEnd"/>
      <w:r w:rsidR="005E2509">
        <w:t xml:space="preserve"> </w:t>
      </w:r>
      <w:r>
        <w:t xml:space="preserve">on käytävä </w:t>
      </w:r>
      <w:proofErr w:type="spellStart"/>
      <w:r>
        <w:t>Asayishin</w:t>
      </w:r>
      <w:proofErr w:type="spellEnd"/>
      <w:r>
        <w:t xml:space="preserve"> </w:t>
      </w:r>
      <w:proofErr w:type="spellStart"/>
      <w:r w:rsidR="00BE46B1">
        <w:t>Suleimanian</w:t>
      </w:r>
      <w:proofErr w:type="spellEnd"/>
      <w:r w:rsidR="00BE46B1">
        <w:t xml:space="preserve"> läänin virastossa haastattelussa. Hakijalle</w:t>
      </w:r>
      <w:r w:rsidR="005E2509">
        <w:t xml:space="preserve"> (ja </w:t>
      </w:r>
      <w:r w:rsidR="00BE46B1">
        <w:t>hänen perheelleen</w:t>
      </w:r>
      <w:r w:rsidR="005E2509">
        <w:t>)</w:t>
      </w:r>
      <w:r w:rsidR="00BE46B1">
        <w:t xml:space="preserve">, annetaan tämän jälkeen uusi </w:t>
      </w:r>
      <w:proofErr w:type="spellStart"/>
      <w:r w:rsidR="00BE46B1">
        <w:t>Asayish</w:t>
      </w:r>
      <w:proofErr w:type="spellEnd"/>
      <w:r w:rsidR="00BE46B1">
        <w:t xml:space="preserve">-koodi, joka varmistaa </w:t>
      </w:r>
      <w:proofErr w:type="spellStart"/>
      <w:r w:rsidR="00BE46B1">
        <w:t>Suleimanian</w:t>
      </w:r>
      <w:proofErr w:type="spellEnd"/>
      <w:r w:rsidR="00BE46B1">
        <w:t xml:space="preserve"> </w:t>
      </w:r>
      <w:proofErr w:type="spellStart"/>
      <w:r w:rsidR="00BE46B1">
        <w:t>Asayishin</w:t>
      </w:r>
      <w:proofErr w:type="spellEnd"/>
      <w:r w:rsidR="00BE46B1">
        <w:t xml:space="preserve"> tuntevan heidät. UNHCR:n mukaan </w:t>
      </w:r>
      <w:r w:rsidR="00F20BAB">
        <w:t>jesideihin ja kurdeihin,</w:t>
      </w:r>
      <w:r w:rsidR="00BE46B1">
        <w:t xml:space="preserve"> jotka ovat kotoisin Irakin Kurdistanin ulkopuolelta, pätee sama menettely, kuin Irakin Kurdistanista kotoisin oleviin henkilöihin</w:t>
      </w:r>
      <w:r w:rsidR="00B624E1">
        <w:t xml:space="preserve"> Tehdäkseen vuokrasopimuksen hänen on kuitenkin siirrettävä asumiskorttinsa sijainti </w:t>
      </w:r>
      <w:proofErr w:type="spellStart"/>
      <w:r w:rsidR="00B624E1">
        <w:t>Suleimaniaan</w:t>
      </w:r>
      <w:proofErr w:type="spellEnd"/>
      <w:r w:rsidR="00B624E1">
        <w:t xml:space="preserve"> tai hankittava uusi asumiskortti </w:t>
      </w:r>
      <w:proofErr w:type="spellStart"/>
      <w:r w:rsidR="00B624E1">
        <w:t>Suleimaniasta</w:t>
      </w:r>
      <w:proofErr w:type="spellEnd"/>
      <w:proofErr w:type="gramStart"/>
      <w:r w:rsidR="00B624E1">
        <w:t xml:space="preserve">. </w:t>
      </w:r>
      <w:proofErr w:type="gramEnd"/>
      <w:r w:rsidR="00B624E1">
        <w:t xml:space="preserve">Kun he ovat siirtäneet tai saaneet uuden asumiskortin, he voivat hankkia uuden </w:t>
      </w:r>
      <w:r w:rsidR="00E8718F">
        <w:t>ruoka</w:t>
      </w:r>
      <w:r w:rsidR="00B624E1">
        <w:t xml:space="preserve">kortin </w:t>
      </w:r>
      <w:proofErr w:type="spellStart"/>
      <w:r w:rsidR="00B624E1">
        <w:t>Suleimaniasta</w:t>
      </w:r>
      <w:proofErr w:type="spellEnd"/>
      <w:r w:rsidR="00B624E1">
        <w:t xml:space="preserve">. He eivät kuitenkaan voi hankkia tai uusia heidän CSID/UNID-korttiaan </w:t>
      </w:r>
      <w:proofErr w:type="spellStart"/>
      <w:r w:rsidR="00B624E1">
        <w:t>Suleimaniassa</w:t>
      </w:r>
      <w:proofErr w:type="spellEnd"/>
      <w:r w:rsidR="00B624E1">
        <w:t>, vaan heidän on tehtävä se kotipaikkakunnallaan</w:t>
      </w:r>
      <w:r w:rsidR="00BE46B1">
        <w:t xml:space="preserve">. </w:t>
      </w:r>
    </w:p>
    <w:p w14:paraId="5CF3FB47" w14:textId="750F499C" w:rsidR="0009537C" w:rsidRDefault="00BE46B1" w:rsidP="0009537C">
      <w:pPr>
        <w:pStyle w:val="Luettelokappale"/>
      </w:pPr>
      <w:r>
        <w:t xml:space="preserve">Irakin Kurdistanin ulkopuolelta kotoisin olevien </w:t>
      </w:r>
      <w:proofErr w:type="spellStart"/>
      <w:r w:rsidR="00A65E18">
        <w:t>Suleimaniaan</w:t>
      </w:r>
      <w:proofErr w:type="spellEnd"/>
      <w:r w:rsidR="00A65E18">
        <w:t xml:space="preserve"> muuttavien </w:t>
      </w:r>
      <w:r>
        <w:t>arabien ja turkme</w:t>
      </w:r>
      <w:r w:rsidR="005E57A8">
        <w:t>e</w:t>
      </w:r>
      <w:r>
        <w:t xml:space="preserve">nien on lähestyttävä </w:t>
      </w:r>
      <w:proofErr w:type="spellStart"/>
      <w:r w:rsidR="007A6315">
        <w:t>Asayishin</w:t>
      </w:r>
      <w:proofErr w:type="spellEnd"/>
      <w:r w:rsidR="007A6315">
        <w:t xml:space="preserve"> toimistoa </w:t>
      </w:r>
      <w:r w:rsidR="005E57A8">
        <w:t xml:space="preserve">siinä </w:t>
      </w:r>
      <w:r w:rsidR="00D90BFD">
        <w:t>naapurustossa,</w:t>
      </w:r>
      <w:r w:rsidR="007A6315">
        <w:t xml:space="preserve"> johon he haluavat muuttaa. </w:t>
      </w:r>
      <w:proofErr w:type="spellStart"/>
      <w:r w:rsidR="007A6315">
        <w:t>Asayishilta</w:t>
      </w:r>
      <w:proofErr w:type="spellEnd"/>
      <w:r w:rsidR="007A6315">
        <w:t xml:space="preserve"> he hakevat oleskelukorttia (</w:t>
      </w:r>
      <w:r w:rsidR="005E57A8">
        <w:t>eli</w:t>
      </w:r>
      <w:r w:rsidR="007A6315">
        <w:t xml:space="preserve"> ”informaatiokorttia”). Oleskelukortti on voimassa vuoden ja se on mahdollista uusia. Hakija ei tarvitse takaajaa. Yksin saapuvat mies- tai naispuoliset arabi- tai turkmeenihakijat, jotka ovat kotoisin Irakin Kurdistanin ulkopuolelta, saavat yleensä ainoastaan kuukauden </w:t>
      </w:r>
      <w:r w:rsidR="00F20BAB">
        <w:t>kestävän oleskeluluvan,</w:t>
      </w:r>
      <w:r w:rsidR="007A6315">
        <w:t xml:space="preserve"> joka on mahdollista uusia. </w:t>
      </w:r>
      <w:r w:rsidR="00F20BAB" w:rsidRPr="007A6315">
        <w:t>Yksittäiset arabi- tai turkmeenihakijat,</w:t>
      </w:r>
      <w:r w:rsidR="007A6315" w:rsidRPr="007A6315">
        <w:t xml:space="preserve"> joilla on voimassa oleva työsuhde ja suosittelukirje heidän työnantajaltaan voivat saada vuoden voimassa olevan</w:t>
      </w:r>
      <w:r w:rsidR="007A6315">
        <w:t xml:space="preserve"> oleskeluluvan </w:t>
      </w:r>
      <w:proofErr w:type="spellStart"/>
      <w:r w:rsidR="007A6315">
        <w:t>Asayishilta</w:t>
      </w:r>
      <w:proofErr w:type="spellEnd"/>
      <w:r w:rsidR="007A6315">
        <w:t>, mikä on mahdollista uusia.</w:t>
      </w:r>
      <w:r w:rsidR="00E8718F">
        <w:t xml:space="preserve"> </w:t>
      </w:r>
      <w:proofErr w:type="gramStart"/>
      <w:r w:rsidR="00E8718F">
        <w:t>Perheet</w:t>
      </w:r>
      <w:proofErr w:type="gramEnd"/>
      <w:r w:rsidR="00E8718F">
        <w:t xml:space="preserve"> joilla on vuoden pituinen oleskelukortti </w:t>
      </w:r>
      <w:proofErr w:type="spellStart"/>
      <w:r w:rsidR="00E8718F">
        <w:t>Suleimaniaan</w:t>
      </w:r>
      <w:proofErr w:type="spellEnd"/>
      <w:r w:rsidR="00E8718F">
        <w:t xml:space="preserve"> voivat siirtää heidän asumiskorttinsa sinne tai hankkia uuden asumiskortin sieltä. Tässä tapauksessa he voivat siirtää heidän ruokakorttinsa </w:t>
      </w:r>
      <w:proofErr w:type="spellStart"/>
      <w:r w:rsidR="00E8718F">
        <w:t>Suleimaniaan</w:t>
      </w:r>
      <w:proofErr w:type="spellEnd"/>
      <w:r w:rsidR="00E8718F">
        <w:t xml:space="preserve">, mutta eivät voi hankkia tai uusia heidän CSID/UNID-korttiaan </w:t>
      </w:r>
      <w:proofErr w:type="spellStart"/>
      <w:r w:rsidR="00E8718F">
        <w:t>Suleimaniassa</w:t>
      </w:r>
      <w:proofErr w:type="spellEnd"/>
      <w:r w:rsidR="00E8718F">
        <w:t>.</w:t>
      </w:r>
      <w:r w:rsidR="007469BB">
        <w:rPr>
          <w:rStyle w:val="Alaviitteenviite"/>
        </w:rPr>
        <w:footnoteReference w:id="71"/>
      </w:r>
      <w:r w:rsidR="007A6315">
        <w:t xml:space="preserve"> </w:t>
      </w:r>
    </w:p>
    <w:p w14:paraId="4C9A533C" w14:textId="47F6F775" w:rsidR="007B671E" w:rsidRDefault="0009537C" w:rsidP="004A52FB">
      <w:pPr>
        <w:pStyle w:val="Luettelokappale"/>
      </w:pPr>
      <w:proofErr w:type="spellStart"/>
      <w:r>
        <w:lastRenderedPageBreak/>
        <w:t>IOM:n</w:t>
      </w:r>
      <w:proofErr w:type="spellEnd"/>
      <w:r>
        <w:t xml:space="preserve"> mukaan </w:t>
      </w:r>
      <w:proofErr w:type="spellStart"/>
      <w:r>
        <w:t>Suleimaniaan</w:t>
      </w:r>
      <w:proofErr w:type="spellEnd"/>
      <w:r>
        <w:t xml:space="preserve"> muuttavan on läpäistävä turvallisuustarkastus. Tähän hakijalla on oltava henkilöllisyysasiakirjat.</w:t>
      </w:r>
      <w:r>
        <w:rPr>
          <w:rStyle w:val="Alaviitteenviite"/>
        </w:rPr>
        <w:footnoteReference w:id="72"/>
      </w:r>
    </w:p>
    <w:p w14:paraId="2FAD3931" w14:textId="7C3EF889" w:rsidR="007B671E" w:rsidRDefault="007B671E" w:rsidP="00057816">
      <w:pPr>
        <w:pStyle w:val="Luettelokappale"/>
      </w:pPr>
      <w:proofErr w:type="spellStart"/>
      <w:r>
        <w:t>Landinfon</w:t>
      </w:r>
      <w:proofErr w:type="spellEnd"/>
      <w:r>
        <w:t xml:space="preserve"> </w:t>
      </w:r>
      <w:r w:rsidR="005E57A8">
        <w:t xml:space="preserve">ja Tanskan maahanmuuttoviraston </w:t>
      </w:r>
      <w:r>
        <w:t xml:space="preserve">marraskuussa 2018 julkaisemaan raporttiin haastattelema anonyymi lähde ei ollut varma, että tuleeko takaajan olla taustaltaan kurdi. Lähteen mukaan vaatimukset eroavat eri alueilla ja riippuvat myös oleskelulupaa hakevan henkilön etnisestä ja uskonnollisesta taustasta, synnyinpaikasta, sekä hänen yhteyksistään Irakin Kurdistaniin. Lähteen mukaan </w:t>
      </w:r>
      <w:proofErr w:type="spellStart"/>
      <w:r>
        <w:t>Asay</w:t>
      </w:r>
      <w:r w:rsidR="00A65E18">
        <w:t>i</w:t>
      </w:r>
      <w:r>
        <w:t>shilla</w:t>
      </w:r>
      <w:proofErr w:type="spellEnd"/>
      <w:r>
        <w:t xml:space="preserve"> on enemmän vaatimuksia </w:t>
      </w:r>
      <w:proofErr w:type="spellStart"/>
      <w:r>
        <w:t>Raniassa</w:t>
      </w:r>
      <w:proofErr w:type="spellEnd"/>
      <w:r>
        <w:t xml:space="preserve">, </w:t>
      </w:r>
      <w:proofErr w:type="spellStart"/>
      <w:r w:rsidR="005E57A8">
        <w:t>Pirmagrunissa</w:t>
      </w:r>
      <w:proofErr w:type="spellEnd"/>
      <w:r>
        <w:t xml:space="preserve">, </w:t>
      </w:r>
      <w:proofErr w:type="spellStart"/>
      <w:r>
        <w:t>Arbatissa</w:t>
      </w:r>
      <w:proofErr w:type="spellEnd"/>
      <w:r w:rsidR="00B07AFE">
        <w:t xml:space="preserve"> ja </w:t>
      </w:r>
      <w:proofErr w:type="spellStart"/>
      <w:r w:rsidR="00B07AFE">
        <w:t>Chamchamissa</w:t>
      </w:r>
      <w:proofErr w:type="spellEnd"/>
      <w:r w:rsidR="00B07AFE">
        <w:t xml:space="preserve"> </w:t>
      </w:r>
      <w:r w:rsidR="00F20BAB">
        <w:t>asumislupaa</w:t>
      </w:r>
      <w:r w:rsidR="00B07AFE">
        <w:t xml:space="preserve"> hakeville henkilöille.</w:t>
      </w:r>
      <w:r w:rsidR="00B07AFE">
        <w:rPr>
          <w:rStyle w:val="Alaviitteenviite"/>
        </w:rPr>
        <w:footnoteReference w:id="73"/>
      </w:r>
    </w:p>
    <w:p w14:paraId="5385E8E6" w14:textId="3DA032F7" w:rsidR="00137185" w:rsidRDefault="00137185" w:rsidP="00137185">
      <w:proofErr w:type="spellStart"/>
      <w:r>
        <w:t>Landinfon</w:t>
      </w:r>
      <w:proofErr w:type="spellEnd"/>
      <w:r>
        <w:t xml:space="preserve"> </w:t>
      </w:r>
      <w:r w:rsidR="005E57A8">
        <w:t xml:space="preserve">ja Tanskan maahanmuuttoviraston </w:t>
      </w:r>
      <w:r>
        <w:t xml:space="preserve">haastatteleman Kirkuk </w:t>
      </w:r>
      <w:proofErr w:type="spellStart"/>
      <w:r>
        <w:t>Now</w:t>
      </w:r>
      <w:proofErr w:type="spellEnd"/>
      <w:r>
        <w:t>-median edustajan mukaan Irakin turvallisuusjoukot vastaavat turvallisuustarkastuksista ns. kiistellyillä alueilla</w:t>
      </w:r>
      <w:r>
        <w:rPr>
          <w:rStyle w:val="Alaviitteenviite"/>
        </w:rPr>
        <w:footnoteReference w:id="74"/>
      </w:r>
      <w:r>
        <w:t xml:space="preserve">. Lähde kuitenkin kertoo, että </w:t>
      </w:r>
      <w:proofErr w:type="spellStart"/>
      <w:r w:rsidRPr="00137185">
        <w:t>Iraqi</w:t>
      </w:r>
      <w:proofErr w:type="spellEnd"/>
      <w:r w:rsidRPr="00137185">
        <w:t xml:space="preserve"> </w:t>
      </w:r>
      <w:proofErr w:type="spellStart"/>
      <w:r w:rsidRPr="00137185">
        <w:t>Special</w:t>
      </w:r>
      <w:proofErr w:type="spellEnd"/>
      <w:r w:rsidRPr="00137185">
        <w:t xml:space="preserve"> </w:t>
      </w:r>
      <w:proofErr w:type="spellStart"/>
      <w:r w:rsidRPr="00137185">
        <w:t>Operations</w:t>
      </w:r>
      <w:proofErr w:type="spellEnd"/>
      <w:r w:rsidRPr="00137185">
        <w:t xml:space="preserve"> </w:t>
      </w:r>
      <w:proofErr w:type="spellStart"/>
      <w:r w:rsidRPr="00137185">
        <w:t>Forces</w:t>
      </w:r>
      <w:proofErr w:type="spellEnd"/>
      <w:r w:rsidRPr="00137185">
        <w:t xml:space="preserve"> (ISOF)</w:t>
      </w:r>
      <w:r>
        <w:t xml:space="preserve">-joukot, </w:t>
      </w:r>
      <w:proofErr w:type="spellStart"/>
      <w:r>
        <w:t>Hashd</w:t>
      </w:r>
      <w:proofErr w:type="spellEnd"/>
      <w:r>
        <w:t xml:space="preserve"> </w:t>
      </w:r>
      <w:proofErr w:type="spellStart"/>
      <w:r>
        <w:t>al-Shaabi-mili</w:t>
      </w:r>
      <w:r w:rsidR="005E57A8">
        <w:t>tiat</w:t>
      </w:r>
      <w:proofErr w:type="spellEnd"/>
      <w:r>
        <w:t xml:space="preserve"> ja Irakin liittovaltion poliisi ovat estäneet henkilöitä palaamasta kotiseuduilleen. Estetyt henkilöt ovat usein olleet perheitä, joilla on ollut ISIS-yhteyksiä.</w:t>
      </w:r>
      <w:r>
        <w:rPr>
          <w:rStyle w:val="Alaviitteenviite"/>
        </w:rPr>
        <w:footnoteReference w:id="75"/>
      </w:r>
    </w:p>
    <w:p w14:paraId="465680C4" w14:textId="0E4F7FF0" w:rsidR="00F57AB0" w:rsidRDefault="00F57AB0" w:rsidP="00F57AB0">
      <w:r>
        <w:t xml:space="preserve">CIVIC viittaa </w:t>
      </w:r>
      <w:proofErr w:type="spellStart"/>
      <w:r>
        <w:t>IOM:n</w:t>
      </w:r>
      <w:proofErr w:type="spellEnd"/>
      <w:r>
        <w:t xml:space="preserve"> vuonna 2020 julkaisemaan </w:t>
      </w:r>
      <w:proofErr w:type="spellStart"/>
      <w:r w:rsidRPr="000A34B6">
        <w:t>Tribal</w:t>
      </w:r>
      <w:proofErr w:type="spellEnd"/>
      <w:r w:rsidRPr="000A34B6">
        <w:t xml:space="preserve"> </w:t>
      </w:r>
      <w:proofErr w:type="spellStart"/>
      <w:r w:rsidRPr="000A34B6">
        <w:t>Justice</w:t>
      </w:r>
      <w:proofErr w:type="spellEnd"/>
      <w:r w:rsidRPr="000A34B6">
        <w:t xml:space="preserve"> </w:t>
      </w:r>
      <w:proofErr w:type="spellStart"/>
      <w:r w:rsidRPr="000A34B6">
        <w:t>Mechanisms</w:t>
      </w:r>
      <w:proofErr w:type="spellEnd"/>
      <w:r w:rsidRPr="000A34B6">
        <w:t xml:space="preserve"> and </w:t>
      </w:r>
      <w:proofErr w:type="spellStart"/>
      <w:r w:rsidRPr="000A34B6">
        <w:t>Durable</w:t>
      </w:r>
      <w:proofErr w:type="spellEnd"/>
      <w:r w:rsidRPr="000A34B6">
        <w:t xml:space="preserve"> Solutions for </w:t>
      </w:r>
      <w:proofErr w:type="spellStart"/>
      <w:r w:rsidRPr="000A34B6">
        <w:t>Families</w:t>
      </w:r>
      <w:proofErr w:type="spellEnd"/>
      <w:r w:rsidRPr="000A34B6">
        <w:t xml:space="preserve"> </w:t>
      </w:r>
      <w:proofErr w:type="spellStart"/>
      <w:r w:rsidRPr="000A34B6">
        <w:t>with</w:t>
      </w:r>
      <w:proofErr w:type="spellEnd"/>
      <w:r w:rsidRPr="000A34B6">
        <w:t xml:space="preserve"> a </w:t>
      </w:r>
      <w:proofErr w:type="spellStart"/>
      <w:r w:rsidRPr="000A34B6">
        <w:t>Perceived</w:t>
      </w:r>
      <w:proofErr w:type="spellEnd"/>
      <w:r w:rsidRPr="000A34B6">
        <w:t xml:space="preserve"> </w:t>
      </w:r>
      <w:proofErr w:type="spellStart"/>
      <w:r w:rsidRPr="000A34B6">
        <w:t>Affiliation</w:t>
      </w:r>
      <w:proofErr w:type="spellEnd"/>
      <w:r w:rsidRPr="000A34B6">
        <w:t xml:space="preserve"> to ISIS</w:t>
      </w:r>
      <w:r>
        <w:t>-raporttiin</w:t>
      </w:r>
      <w:r w:rsidR="005E57A8">
        <w:rPr>
          <w:rStyle w:val="Alaviitteenviite"/>
        </w:rPr>
        <w:footnoteReference w:id="76"/>
      </w:r>
      <w:r>
        <w:t xml:space="preserve">, kuvaillessaan </w:t>
      </w:r>
      <w:r w:rsidRPr="000B5775">
        <w:rPr>
          <w:i/>
          <w:iCs/>
        </w:rPr>
        <w:t xml:space="preserve">salamat </w:t>
      </w:r>
      <w:proofErr w:type="spellStart"/>
      <w:r w:rsidRPr="000B5775">
        <w:rPr>
          <w:i/>
          <w:iCs/>
        </w:rPr>
        <w:t>al</w:t>
      </w:r>
      <w:proofErr w:type="spellEnd"/>
      <w:r w:rsidRPr="000B5775">
        <w:rPr>
          <w:i/>
          <w:iCs/>
        </w:rPr>
        <w:t>-</w:t>
      </w:r>
      <w:proofErr w:type="spellStart"/>
      <w:r w:rsidRPr="000B5775">
        <w:rPr>
          <w:i/>
          <w:iCs/>
        </w:rPr>
        <w:t>mawqaf</w:t>
      </w:r>
      <w:proofErr w:type="spellEnd"/>
      <w:r>
        <w:t xml:space="preserve">-nimistä turvallisuustarkastuksissa käytettävää asiakirjaa. </w:t>
      </w:r>
      <w:proofErr w:type="spellStart"/>
      <w:r>
        <w:t>CIVICin</w:t>
      </w:r>
      <w:proofErr w:type="spellEnd"/>
      <w:r>
        <w:t xml:space="preserve"> mukaan sen käyttäminen lopetettiin </w:t>
      </w:r>
      <w:proofErr w:type="spellStart"/>
      <w:r>
        <w:t>Nineven</w:t>
      </w:r>
      <w:proofErr w:type="spellEnd"/>
      <w:r>
        <w:t xml:space="preserve"> läänissä heinäkuussa 2020, mutta se oli yhä käytössä </w:t>
      </w:r>
      <w:proofErr w:type="spellStart"/>
      <w:r>
        <w:t>Salah</w:t>
      </w:r>
      <w:proofErr w:type="spellEnd"/>
      <w:r>
        <w:t xml:space="preserve"> </w:t>
      </w:r>
      <w:proofErr w:type="spellStart"/>
      <w:r>
        <w:t>al-Dinin</w:t>
      </w:r>
      <w:proofErr w:type="spellEnd"/>
      <w:r>
        <w:t xml:space="preserve"> ja </w:t>
      </w:r>
      <w:proofErr w:type="spellStart"/>
      <w:r>
        <w:t>Anbarin</w:t>
      </w:r>
      <w:proofErr w:type="spellEnd"/>
      <w:r>
        <w:t xml:space="preserve"> lääneissä raportin julkaisun aikaan (huhtikuussa 2021). Tässä turvallisuustarkastukse</w:t>
      </w:r>
      <w:r w:rsidR="005E57A8">
        <w:t>ssa</w:t>
      </w:r>
      <w:r>
        <w:t xml:space="preserve"> käydään läpi kaikki </w:t>
      </w:r>
      <w:r w:rsidR="005E57A8">
        <w:t>kotitaloudessa olevat perheenjäsenet</w:t>
      </w:r>
      <w:r>
        <w:t xml:space="preserve"> ja varmistetaan, ettei heillä ole yhteyksiä </w:t>
      </w:r>
      <w:proofErr w:type="spellStart"/>
      <w:r>
        <w:t>ISISiin</w:t>
      </w:r>
      <w:proofErr w:type="spellEnd"/>
      <w:r>
        <w:t xml:space="preserve">. Toinen </w:t>
      </w:r>
      <w:proofErr w:type="spellStart"/>
      <w:r>
        <w:t>CIVICin</w:t>
      </w:r>
      <w:proofErr w:type="spellEnd"/>
      <w:r>
        <w:t xml:space="preserve"> kuvailema turvallisuustarkastuksessa käytettävä asiakirja on </w:t>
      </w:r>
      <w:r w:rsidRPr="000B5775">
        <w:rPr>
          <w:i/>
          <w:iCs/>
        </w:rPr>
        <w:t>‘</w:t>
      </w:r>
      <w:proofErr w:type="spellStart"/>
      <w:r w:rsidRPr="000B5775">
        <w:rPr>
          <w:i/>
          <w:iCs/>
        </w:rPr>
        <w:t>adam</w:t>
      </w:r>
      <w:proofErr w:type="spellEnd"/>
      <w:r w:rsidRPr="000B5775">
        <w:rPr>
          <w:i/>
          <w:iCs/>
        </w:rPr>
        <w:t xml:space="preserve"> </w:t>
      </w:r>
      <w:proofErr w:type="spellStart"/>
      <w:r w:rsidRPr="000B5775">
        <w:rPr>
          <w:i/>
          <w:iCs/>
        </w:rPr>
        <w:t>matlubiyya</w:t>
      </w:r>
      <w:proofErr w:type="spellEnd"/>
      <w:r>
        <w:t xml:space="preserve">, mikä on oikeuslaitoksen henkilölle myöntämä asiakirja, jossa </w:t>
      </w:r>
      <w:r w:rsidR="008B16A7">
        <w:t>todennetaan,</w:t>
      </w:r>
      <w:r>
        <w:t xml:space="preserve"> ettei hän ole etsintäkuulutettu.</w:t>
      </w:r>
      <w:r>
        <w:rPr>
          <w:rStyle w:val="Alaviitteenviite"/>
        </w:rPr>
        <w:footnoteReference w:id="77"/>
      </w:r>
      <w:r>
        <w:t xml:space="preserve">  </w:t>
      </w:r>
    </w:p>
    <w:p w14:paraId="3ADD8D49" w14:textId="77777777" w:rsidR="00082DFE" w:rsidRPr="00125A85" w:rsidRDefault="00082DFE" w:rsidP="00BC367A">
      <w:pPr>
        <w:pStyle w:val="Otsikko2"/>
        <w:numPr>
          <w:ilvl w:val="0"/>
          <w:numId w:val="0"/>
        </w:numPr>
        <w:ind w:left="360" w:hanging="360"/>
        <w:rPr>
          <w:lang w:val="en-US"/>
        </w:rPr>
      </w:pPr>
      <w:proofErr w:type="spellStart"/>
      <w:r w:rsidRPr="00125A85">
        <w:rPr>
          <w:lang w:val="en-US"/>
        </w:rPr>
        <w:t>Lähteet</w:t>
      </w:r>
      <w:proofErr w:type="spellEnd"/>
    </w:p>
    <w:p w14:paraId="6709680E" w14:textId="2501EA70" w:rsidR="00AD4F84" w:rsidRPr="00AD4F84" w:rsidRDefault="00AD4F84" w:rsidP="00AB30C9">
      <w:r w:rsidRPr="00AD4F84">
        <w:rPr>
          <w:lang w:val="en-US"/>
        </w:rPr>
        <w:t>AI (Amnesty In</w:t>
      </w:r>
      <w:r>
        <w:rPr>
          <w:lang w:val="en-US"/>
        </w:rPr>
        <w:t xml:space="preserve">ternational) 11/2020. </w:t>
      </w:r>
      <w:r>
        <w:rPr>
          <w:i/>
          <w:iCs/>
          <w:lang w:val="en-US"/>
        </w:rPr>
        <w:t>Marked for life: Displaced Iraqis in cycle of abuse and stigmatization</w:t>
      </w:r>
      <w:r>
        <w:rPr>
          <w:lang w:val="en-US"/>
        </w:rPr>
        <w:t xml:space="preserve">. </w:t>
      </w:r>
      <w:r w:rsidRPr="00AD4F84">
        <w:t xml:space="preserve">Saatavilla osoitteesta: </w:t>
      </w:r>
      <w:hyperlink r:id="rId8" w:history="1">
        <w:r w:rsidRPr="00AD4F84">
          <w:rPr>
            <w:rStyle w:val="Hyperlinkki"/>
          </w:rPr>
          <w:t>https://www.ecoi.net/en/file/local/2041230/MDE1433182020ENGLISH.pdf</w:t>
        </w:r>
      </w:hyperlink>
      <w:r w:rsidRPr="00AD4F84">
        <w:t xml:space="preserve"> </w:t>
      </w:r>
      <w:r>
        <w:t xml:space="preserve">(Käyty: 20.4.2023). </w:t>
      </w:r>
    </w:p>
    <w:p w14:paraId="54DDB854" w14:textId="10D89D80" w:rsidR="00AB30C9" w:rsidRPr="00562178" w:rsidRDefault="00AB30C9" w:rsidP="00AB30C9">
      <w:r w:rsidRPr="00AB30C9">
        <w:rPr>
          <w:lang w:val="en-US"/>
        </w:rPr>
        <w:t xml:space="preserve">CIVIC </w:t>
      </w:r>
      <w:r w:rsidR="00D5569D">
        <w:rPr>
          <w:lang w:val="en-US"/>
        </w:rPr>
        <w:t xml:space="preserve">(Center for Civilians in Conflicts) </w:t>
      </w:r>
      <w:r w:rsidRPr="00AB30C9">
        <w:rPr>
          <w:lang w:val="en-US"/>
        </w:rPr>
        <w:t xml:space="preserve">4/2021. </w:t>
      </w:r>
      <w:r w:rsidRPr="00AB30C9">
        <w:rPr>
          <w:i/>
          <w:iCs/>
          <w:lang w:val="en-US"/>
        </w:rPr>
        <w:t>Ignoring Iraq’s M</w:t>
      </w:r>
      <w:r>
        <w:rPr>
          <w:i/>
          <w:iCs/>
          <w:lang w:val="en-US"/>
        </w:rPr>
        <w:t>ost Vulnerable: The Plight of Displaced Persons</w:t>
      </w:r>
      <w:r>
        <w:rPr>
          <w:lang w:val="en-US"/>
        </w:rPr>
        <w:t xml:space="preserve">. </w:t>
      </w:r>
      <w:hyperlink r:id="rId9" w:history="1">
        <w:r w:rsidR="00562178" w:rsidRPr="00562178">
          <w:rPr>
            <w:rStyle w:val="Hyperlinkki"/>
          </w:rPr>
          <w:t>https://civiliansinconflict.org/wp-content/uploads/2021/04/CIVIC_Iraq_Report_Final-Web.pdf</w:t>
        </w:r>
      </w:hyperlink>
      <w:r w:rsidR="00562178" w:rsidRPr="00562178">
        <w:t xml:space="preserve"> (Kä</w:t>
      </w:r>
      <w:r w:rsidR="00562178">
        <w:t xml:space="preserve">yty: 18.4.2023). </w:t>
      </w:r>
    </w:p>
    <w:p w14:paraId="5C9609AB" w14:textId="3CF9C3EA" w:rsidR="0057270A" w:rsidRPr="00A306E2" w:rsidRDefault="0057270A" w:rsidP="00AB30C9">
      <w:r w:rsidRPr="0057270A">
        <w:rPr>
          <w:lang w:val="en-US"/>
        </w:rPr>
        <w:t xml:space="preserve">DFAT (Department of Foreign </w:t>
      </w:r>
      <w:proofErr w:type="spellStart"/>
      <w:r w:rsidRPr="0057270A">
        <w:rPr>
          <w:lang w:val="en-US"/>
        </w:rPr>
        <w:t>Affairds</w:t>
      </w:r>
      <w:proofErr w:type="spellEnd"/>
      <w:r w:rsidRPr="0057270A">
        <w:rPr>
          <w:lang w:val="en-US"/>
        </w:rPr>
        <w:t xml:space="preserve"> and Trade) 1/2023</w:t>
      </w:r>
      <w:r>
        <w:rPr>
          <w:lang w:val="en-US"/>
        </w:rPr>
        <w:t xml:space="preserve">. </w:t>
      </w:r>
      <w:r w:rsidRPr="0057270A">
        <w:rPr>
          <w:i/>
          <w:iCs/>
          <w:lang w:val="en-US"/>
        </w:rPr>
        <w:t>DFAT country information report Iraq</w:t>
      </w:r>
      <w:r>
        <w:rPr>
          <w:lang w:val="en-US"/>
        </w:rPr>
        <w:t xml:space="preserve">. </w:t>
      </w:r>
      <w:hyperlink r:id="rId10" w:history="1">
        <w:r w:rsidRPr="0057270A">
          <w:rPr>
            <w:rStyle w:val="Hyperlinkki"/>
          </w:rPr>
          <w:t>https://www.ecoi.net/en/file/local/2085737/country-information-report-iraq.pdf</w:t>
        </w:r>
      </w:hyperlink>
      <w:r w:rsidRPr="0057270A">
        <w:t xml:space="preserve"> (Kä</w:t>
      </w:r>
      <w:r>
        <w:t xml:space="preserve">yty: 14.4.2023). </w:t>
      </w:r>
    </w:p>
    <w:p w14:paraId="2AA9BEC8" w14:textId="23504473" w:rsidR="00A32414" w:rsidRDefault="00A32414" w:rsidP="0057270A">
      <w:r w:rsidRPr="00A32414">
        <w:rPr>
          <w:lang w:val="en-US"/>
        </w:rPr>
        <w:t>DRC (Danish Refugee Council) &amp; N</w:t>
      </w:r>
      <w:r>
        <w:rPr>
          <w:lang w:val="en-US"/>
        </w:rPr>
        <w:t xml:space="preserve">RC (Norwegian Refugee Council) 9/2022. </w:t>
      </w:r>
      <w:r>
        <w:rPr>
          <w:i/>
          <w:iCs/>
          <w:lang w:val="en-US"/>
        </w:rPr>
        <w:t>Life in the margins: Re-examining the needs of paperless people in post-conflict Iraq</w:t>
      </w:r>
      <w:r>
        <w:rPr>
          <w:lang w:val="en-US"/>
        </w:rPr>
        <w:t xml:space="preserve">. </w:t>
      </w:r>
      <w:hyperlink r:id="rId11" w:history="1">
        <w:r w:rsidRPr="00A32414">
          <w:rPr>
            <w:rStyle w:val="Hyperlinkki"/>
          </w:rPr>
          <w:t>https://www.nrc.no/globalassets/pdf/reports/life-in-the-margins/life-in-the-margins.pdf</w:t>
        </w:r>
      </w:hyperlink>
      <w:r w:rsidRPr="00A32414">
        <w:t xml:space="preserve"> (Kä</w:t>
      </w:r>
      <w:r>
        <w:t xml:space="preserve">yty: 14.4.2023). </w:t>
      </w:r>
    </w:p>
    <w:p w14:paraId="2C18903A" w14:textId="77777777" w:rsidR="0073263B" w:rsidRDefault="00D747DE" w:rsidP="00D747DE">
      <w:pPr>
        <w:rPr>
          <w:lang w:val="en-US"/>
        </w:rPr>
      </w:pPr>
      <w:r w:rsidRPr="00D747DE">
        <w:rPr>
          <w:lang w:val="en-US"/>
        </w:rPr>
        <w:lastRenderedPageBreak/>
        <w:t xml:space="preserve">Global Protection Cluster Iraq </w:t>
      </w:r>
    </w:p>
    <w:p w14:paraId="789BA068" w14:textId="73EF7C81" w:rsidR="0073263B" w:rsidRPr="0073263B" w:rsidRDefault="0073263B" w:rsidP="0073263B">
      <w:pPr>
        <w:ind w:left="720"/>
      </w:pPr>
      <w:r>
        <w:rPr>
          <w:lang w:val="en-US"/>
        </w:rPr>
        <w:t xml:space="preserve">31.10.2021. </w:t>
      </w:r>
      <w:r>
        <w:rPr>
          <w:i/>
          <w:iCs/>
          <w:lang w:val="en-US"/>
        </w:rPr>
        <w:t>Protection Analysis Report: Right to Identity and civil documentation</w:t>
      </w:r>
      <w:r>
        <w:rPr>
          <w:lang w:val="en-US"/>
        </w:rPr>
        <w:t xml:space="preserve">. </w:t>
      </w:r>
      <w:r w:rsidRPr="0073263B">
        <w:t xml:space="preserve">Saatavilla osoitteesta: </w:t>
      </w:r>
      <w:hyperlink r:id="rId12" w:history="1">
        <w:r w:rsidRPr="0073263B">
          <w:rPr>
            <w:rStyle w:val="Hyperlinkki"/>
          </w:rPr>
          <w:t>https://reliefweb.int/report/iraq/protection-analysis-report-right-identity-and-civil-documentation-october-2021</w:t>
        </w:r>
      </w:hyperlink>
      <w:r w:rsidRPr="0073263B">
        <w:t xml:space="preserve"> </w:t>
      </w:r>
      <w:r>
        <w:t xml:space="preserve">(Käyty: 20.4.2023). </w:t>
      </w:r>
    </w:p>
    <w:p w14:paraId="595EADF7" w14:textId="47BEAA64" w:rsidR="00D747DE" w:rsidRPr="00D747DE" w:rsidRDefault="00D747DE" w:rsidP="0073263B">
      <w:pPr>
        <w:ind w:left="720"/>
      </w:pPr>
      <w:r w:rsidRPr="0073263B">
        <w:t xml:space="preserve">2/2021. </w:t>
      </w:r>
      <w:proofErr w:type="spellStart"/>
      <w:r w:rsidRPr="001148EF">
        <w:rPr>
          <w:i/>
          <w:iCs/>
        </w:rPr>
        <w:t>Protection</w:t>
      </w:r>
      <w:proofErr w:type="spellEnd"/>
      <w:r w:rsidRPr="001148EF">
        <w:rPr>
          <w:i/>
          <w:iCs/>
        </w:rPr>
        <w:t xml:space="preserve"> </w:t>
      </w:r>
      <w:proofErr w:type="spellStart"/>
      <w:r w:rsidRPr="001148EF">
        <w:rPr>
          <w:i/>
          <w:iCs/>
        </w:rPr>
        <w:t>Monitoring</w:t>
      </w:r>
      <w:proofErr w:type="spellEnd"/>
      <w:r w:rsidRPr="001148EF">
        <w:rPr>
          <w:i/>
          <w:iCs/>
        </w:rPr>
        <w:t xml:space="preserve"> System Report 1</w:t>
      </w:r>
      <w:r w:rsidRPr="001148EF">
        <w:t xml:space="preserve">. </w:t>
      </w:r>
      <w:hyperlink r:id="rId13" w:history="1">
        <w:r w:rsidR="0073263B" w:rsidRPr="00F12DE2">
          <w:rPr>
            <w:rStyle w:val="Hyperlinkki"/>
          </w:rPr>
          <w:t>https://www.humanitarianresponse.info/sites/www.humanitarianresponse.info/files/documents/files/protection_monitoring_report_-_february_2021.pdf</w:t>
        </w:r>
      </w:hyperlink>
      <w:r w:rsidRPr="00D747DE">
        <w:t xml:space="preserve"> (Käyty: 18.4.2023). </w:t>
      </w:r>
    </w:p>
    <w:p w14:paraId="00929EDA" w14:textId="10736256" w:rsidR="00F469B2" w:rsidRDefault="00F469B2" w:rsidP="00F469B2">
      <w:pPr>
        <w:pStyle w:val="Alaviitteenteksti"/>
      </w:pPr>
      <w:r w:rsidRPr="00F469B2">
        <w:rPr>
          <w:lang w:val="en-US"/>
        </w:rPr>
        <w:t xml:space="preserve">HRW (Human Rights Watch) 3.6.2021. </w:t>
      </w:r>
      <w:r w:rsidRPr="00F469B2">
        <w:rPr>
          <w:i/>
          <w:iCs/>
          <w:lang w:val="en-US"/>
        </w:rPr>
        <w:t>Iraq: Inadequate Plans for Camp Closures</w:t>
      </w:r>
      <w:r>
        <w:rPr>
          <w:lang w:val="en-US"/>
        </w:rPr>
        <w:t xml:space="preserve">. </w:t>
      </w:r>
      <w:hyperlink r:id="rId14" w:history="1">
        <w:r w:rsidRPr="00F469B2">
          <w:rPr>
            <w:rStyle w:val="Hyperlinkki"/>
          </w:rPr>
          <w:t>https://www.hrw.org/news/2021/06/03/iraq-inadequate-plans-camp-closures</w:t>
        </w:r>
      </w:hyperlink>
      <w:r w:rsidRPr="00F469B2">
        <w:t xml:space="preserve"> (Käyt</w:t>
      </w:r>
      <w:r>
        <w:t xml:space="preserve">y: 18.4.2023). </w:t>
      </w:r>
    </w:p>
    <w:p w14:paraId="359048FF" w14:textId="7B4D2A9C" w:rsidR="000A7D65" w:rsidRDefault="000A7D65" w:rsidP="00F469B2">
      <w:pPr>
        <w:pStyle w:val="Alaviitteenteksti"/>
      </w:pPr>
    </w:p>
    <w:p w14:paraId="1EC0836C" w14:textId="77777777" w:rsidR="0073354A" w:rsidRDefault="000A7D65" w:rsidP="000A7D65">
      <w:pPr>
        <w:pStyle w:val="Alaviitteenteksti"/>
        <w:rPr>
          <w:lang w:val="en-US"/>
        </w:rPr>
      </w:pPr>
      <w:r w:rsidRPr="000A7D65">
        <w:rPr>
          <w:lang w:val="en-US"/>
        </w:rPr>
        <w:t xml:space="preserve">International Crisis Group </w:t>
      </w:r>
    </w:p>
    <w:p w14:paraId="41DC239B" w14:textId="77777777" w:rsidR="0073354A" w:rsidRDefault="0073354A" w:rsidP="000A7D65">
      <w:pPr>
        <w:pStyle w:val="Alaviitteenteksti"/>
        <w:rPr>
          <w:lang w:val="en-US"/>
        </w:rPr>
      </w:pPr>
    </w:p>
    <w:p w14:paraId="5A68A9EB" w14:textId="354ED903" w:rsidR="000A7D65" w:rsidRDefault="000A7D65" w:rsidP="0073354A">
      <w:pPr>
        <w:pStyle w:val="Alaviitteenteksti"/>
        <w:ind w:left="720"/>
      </w:pPr>
      <w:r w:rsidRPr="000A7D65">
        <w:rPr>
          <w:lang w:val="en-US"/>
        </w:rPr>
        <w:t xml:space="preserve">19.10.2020. </w:t>
      </w:r>
      <w:r w:rsidRPr="000A7D65">
        <w:rPr>
          <w:i/>
          <w:iCs/>
          <w:lang w:val="en-US"/>
        </w:rPr>
        <w:t>Exiles in Their Own Country: Dealing with Displacement in Post-ISIS Iraq</w:t>
      </w:r>
      <w:r>
        <w:rPr>
          <w:lang w:val="en-US"/>
        </w:rPr>
        <w:t xml:space="preserve">. </w:t>
      </w:r>
      <w:r w:rsidRPr="000A7D65">
        <w:t xml:space="preserve">Saatavilla osoitteesta: </w:t>
      </w:r>
      <w:hyperlink r:id="rId15" w:history="1">
        <w:r w:rsidRPr="00F12DE2">
          <w:rPr>
            <w:rStyle w:val="Hyperlinkki"/>
          </w:rPr>
          <w:t>https://www.ecoi.net/en/file/local/2040043/b079-post-isis-iraq_0.pdf</w:t>
        </w:r>
      </w:hyperlink>
      <w:r>
        <w:t xml:space="preserve"> (Käyty: 20.4.2023). </w:t>
      </w:r>
    </w:p>
    <w:p w14:paraId="2CE80A8D" w14:textId="5CE9A17B" w:rsidR="0073354A" w:rsidRDefault="0073354A" w:rsidP="0073354A">
      <w:pPr>
        <w:pStyle w:val="Alaviitteenteksti"/>
        <w:ind w:left="720"/>
      </w:pPr>
    </w:p>
    <w:p w14:paraId="09E4D8DC" w14:textId="3D20FE36" w:rsidR="0073354A" w:rsidRPr="0073354A" w:rsidRDefault="0073354A" w:rsidP="0073354A">
      <w:pPr>
        <w:pStyle w:val="Alaviitteenteksti"/>
        <w:ind w:left="720"/>
      </w:pPr>
      <w:r w:rsidRPr="0073354A">
        <w:rPr>
          <w:lang w:val="en-US"/>
        </w:rPr>
        <w:t xml:space="preserve">14.12.2018. </w:t>
      </w:r>
      <w:r w:rsidRPr="0073354A">
        <w:rPr>
          <w:i/>
          <w:iCs/>
          <w:lang w:val="en-US"/>
        </w:rPr>
        <w:t>Reviving UN Mediation on Iraq’s Disputed Internal Boundaries</w:t>
      </w:r>
      <w:r w:rsidRPr="0073354A">
        <w:rPr>
          <w:lang w:val="en-US"/>
        </w:rPr>
        <w:t xml:space="preserve">. </w:t>
      </w:r>
      <w:hyperlink r:id="rId16" w:history="1">
        <w:r w:rsidRPr="0073354A">
          <w:rPr>
            <w:rStyle w:val="Hyperlinkki"/>
          </w:rPr>
          <w:t>https://www.crisisgroup.org/middle-east-north-africa/gulf-and-arabian-peninsula/iraq/194-reviving-un-mediation-iraqs-disputed-internal-boundaries</w:t>
        </w:r>
      </w:hyperlink>
      <w:r w:rsidRPr="0073354A">
        <w:t xml:space="preserve"> (Kä</w:t>
      </w:r>
      <w:r>
        <w:t xml:space="preserve">yty: 21.4.2023). </w:t>
      </w:r>
    </w:p>
    <w:p w14:paraId="6CD8F628" w14:textId="5A68437B" w:rsidR="003E0AA0" w:rsidRPr="0073354A" w:rsidRDefault="003E0AA0" w:rsidP="00F469B2">
      <w:pPr>
        <w:pStyle w:val="Alaviitteenteksti"/>
      </w:pPr>
    </w:p>
    <w:p w14:paraId="399C47FB" w14:textId="77777777" w:rsidR="00BA33AB" w:rsidRDefault="003E0AA0" w:rsidP="00F469B2">
      <w:pPr>
        <w:pStyle w:val="Alaviitteenteksti"/>
        <w:rPr>
          <w:lang w:val="en-US"/>
        </w:rPr>
      </w:pPr>
      <w:r w:rsidRPr="003E0AA0">
        <w:rPr>
          <w:lang w:val="en-US"/>
        </w:rPr>
        <w:t>IOM (International Organization for M</w:t>
      </w:r>
      <w:r>
        <w:rPr>
          <w:lang w:val="en-US"/>
        </w:rPr>
        <w:t xml:space="preserve">igration) </w:t>
      </w:r>
    </w:p>
    <w:p w14:paraId="10F4BD4B" w14:textId="77777777" w:rsidR="00BA33AB" w:rsidRDefault="00BA33AB" w:rsidP="00F469B2">
      <w:pPr>
        <w:pStyle w:val="Alaviitteenteksti"/>
        <w:rPr>
          <w:lang w:val="en-US"/>
        </w:rPr>
      </w:pPr>
    </w:p>
    <w:p w14:paraId="6CF1B5B3" w14:textId="3FC817EA" w:rsidR="003E0AA0" w:rsidRDefault="003E0AA0" w:rsidP="00BA33AB">
      <w:pPr>
        <w:pStyle w:val="Alaviitteenteksti"/>
        <w:ind w:left="720"/>
      </w:pPr>
      <w:r>
        <w:rPr>
          <w:lang w:val="en-US"/>
        </w:rPr>
        <w:t xml:space="preserve">1/2021. </w:t>
      </w:r>
      <w:r>
        <w:rPr>
          <w:i/>
          <w:iCs/>
          <w:lang w:val="en-US"/>
        </w:rPr>
        <w:t>Protracted Displacement in Iraq: Revisiting Categories of Return Barriers.</w:t>
      </w:r>
      <w:r>
        <w:rPr>
          <w:lang w:val="en-US"/>
        </w:rPr>
        <w:t xml:space="preserve"> </w:t>
      </w:r>
      <w:hyperlink r:id="rId17" w:history="1">
        <w:r w:rsidR="00BA33AB" w:rsidRPr="007B4FED">
          <w:rPr>
            <w:rStyle w:val="Hyperlinkki"/>
          </w:rPr>
          <w:t>https://iraqdtm.iom.int/files/DurableSolutions/2021223411770_IOM%20Iraq%20Protracted%20Displacement%20in%20Iraq-%20Revisiting%20Categories%20of%20Return%20Barriers.pdf</w:t>
        </w:r>
      </w:hyperlink>
      <w:r w:rsidRPr="003E0AA0">
        <w:t xml:space="preserve"> (kä</w:t>
      </w:r>
      <w:r>
        <w:t xml:space="preserve">yty: 19.4.2023). </w:t>
      </w:r>
    </w:p>
    <w:p w14:paraId="7A4A423F" w14:textId="0DDC6DB7" w:rsidR="00BA33AB" w:rsidRDefault="00BA33AB" w:rsidP="00BA33AB">
      <w:pPr>
        <w:pStyle w:val="Alaviitteenteksti"/>
        <w:ind w:left="720"/>
      </w:pPr>
    </w:p>
    <w:p w14:paraId="5C69BEA6" w14:textId="75432B86" w:rsidR="00BA33AB" w:rsidRPr="00BA33AB" w:rsidRDefault="00BA33AB" w:rsidP="00BA33AB">
      <w:pPr>
        <w:pStyle w:val="Alaviitteenteksti"/>
        <w:ind w:left="720"/>
      </w:pPr>
      <w:r w:rsidRPr="00BA33AB">
        <w:rPr>
          <w:lang w:val="en-US"/>
        </w:rPr>
        <w:t xml:space="preserve">2021. </w:t>
      </w:r>
      <w:proofErr w:type="spellStart"/>
      <w:r w:rsidRPr="00BA33AB">
        <w:rPr>
          <w:i/>
          <w:iCs/>
          <w:lang w:val="en-US"/>
        </w:rPr>
        <w:t>Citites</w:t>
      </w:r>
      <w:proofErr w:type="spellEnd"/>
      <w:r w:rsidRPr="00BA33AB">
        <w:rPr>
          <w:i/>
          <w:iCs/>
          <w:lang w:val="en-US"/>
        </w:rPr>
        <w:t xml:space="preserve"> as Home: Location F</w:t>
      </w:r>
      <w:r>
        <w:rPr>
          <w:i/>
          <w:iCs/>
          <w:lang w:val="en-US"/>
        </w:rPr>
        <w:t>actsheet and Case Studies of Local Integration</w:t>
      </w:r>
      <w:r>
        <w:rPr>
          <w:lang w:val="en-US"/>
        </w:rPr>
        <w:t xml:space="preserve">. </w:t>
      </w:r>
      <w:hyperlink r:id="rId18" w:history="1">
        <w:r w:rsidRPr="00BA33AB">
          <w:rPr>
            <w:rStyle w:val="Hyperlinkki"/>
          </w:rPr>
          <w:t>https://iraqdtm.iom.int/files/DurableSolutions/2021164015151_IOM_Iraq_Cities_as_Home_Location_Factsheets_and_Case_Studies_of_Local_Integration.pdf</w:t>
        </w:r>
      </w:hyperlink>
      <w:r w:rsidRPr="00BA33AB">
        <w:t xml:space="preserve"> (Kä</w:t>
      </w:r>
      <w:r>
        <w:t xml:space="preserve">yty: 19.4.2023). </w:t>
      </w:r>
    </w:p>
    <w:p w14:paraId="3292905D" w14:textId="77777777" w:rsidR="00F469B2" w:rsidRPr="00BA33AB" w:rsidRDefault="00F469B2" w:rsidP="00F469B2">
      <w:pPr>
        <w:pStyle w:val="Alaviitteenteksti"/>
      </w:pPr>
    </w:p>
    <w:p w14:paraId="638F4D7E" w14:textId="4887D888" w:rsidR="008C416D" w:rsidRDefault="008C416D" w:rsidP="008C416D">
      <w:proofErr w:type="spellStart"/>
      <w:r w:rsidRPr="008C416D">
        <w:rPr>
          <w:lang w:val="en-US"/>
        </w:rPr>
        <w:t>Landinfo</w:t>
      </w:r>
      <w:proofErr w:type="spellEnd"/>
      <w:r w:rsidRPr="008C416D">
        <w:rPr>
          <w:lang w:val="en-US"/>
        </w:rPr>
        <w:t xml:space="preserve"> 11/2018. </w:t>
      </w:r>
      <w:r w:rsidRPr="008C416D">
        <w:rPr>
          <w:i/>
          <w:iCs/>
          <w:lang w:val="en-US"/>
        </w:rPr>
        <w:t>Northern Iraq Security situation and the situation for internally displaced persons (IDPs) in the disputed areas, incl. possibility to enter and access the Kurdistan Region of Iraq (KRI)</w:t>
      </w:r>
      <w:r w:rsidRPr="008C416D">
        <w:rPr>
          <w:lang w:val="en-US"/>
        </w:rPr>
        <w:t xml:space="preserve">. </w:t>
      </w:r>
      <w:r w:rsidRPr="008C416D">
        <w:t xml:space="preserve">Saatavilla osoitteesta: </w:t>
      </w:r>
      <w:hyperlink r:id="rId19" w:history="1">
        <w:r w:rsidRPr="008C416D">
          <w:rPr>
            <w:rStyle w:val="Hyperlinkki"/>
          </w:rPr>
          <w:t>https://www.ecoi.net/en/file/local/2016441/Northern-Iraq-Security-IDPs-disputetd-areas-Udl%C3%A6ndingestyrelsen-Landinfo-November-2018.pdf</w:t>
        </w:r>
      </w:hyperlink>
      <w:r w:rsidRPr="008C416D">
        <w:t xml:space="preserve"> </w:t>
      </w:r>
      <w:r>
        <w:t xml:space="preserve">(Käyty: 17.4.2023). </w:t>
      </w:r>
    </w:p>
    <w:p w14:paraId="1E8AAC94" w14:textId="139FECB4" w:rsidR="00537F71" w:rsidRPr="00537F71" w:rsidRDefault="00537F71" w:rsidP="0073354A">
      <w:pPr>
        <w:pStyle w:val="LeiptekstiMigri"/>
        <w:ind w:left="0"/>
        <w:rPr>
          <w:lang w:val="en-US"/>
        </w:rPr>
      </w:pPr>
      <w:r>
        <w:rPr>
          <w:lang w:val="en-US"/>
        </w:rPr>
        <w:t xml:space="preserve">Mansour, </w:t>
      </w:r>
      <w:proofErr w:type="spellStart"/>
      <w:r>
        <w:rPr>
          <w:lang w:val="en-US"/>
        </w:rPr>
        <w:t>Renad</w:t>
      </w:r>
      <w:proofErr w:type="spellEnd"/>
      <w:r>
        <w:rPr>
          <w:lang w:val="en-US"/>
        </w:rPr>
        <w:t xml:space="preserve">, </w:t>
      </w:r>
      <w:r w:rsidRPr="00E65F51">
        <w:rPr>
          <w:lang w:val="en-US"/>
        </w:rPr>
        <w:t>2/2021</w:t>
      </w:r>
      <w:r>
        <w:rPr>
          <w:i/>
          <w:iCs/>
          <w:lang w:val="en-US"/>
        </w:rPr>
        <w:t xml:space="preserve">. </w:t>
      </w:r>
      <w:r w:rsidRPr="001E1E0B">
        <w:rPr>
          <w:i/>
          <w:iCs/>
          <w:lang w:val="en-US"/>
        </w:rPr>
        <w:t>Networks of power The Popular Mobilization Forces and the state in Iraq</w:t>
      </w:r>
      <w:r>
        <w:rPr>
          <w:lang w:val="en-US"/>
        </w:rPr>
        <w:t xml:space="preserve">. </w:t>
      </w:r>
      <w:r w:rsidRPr="00B326B8">
        <w:rPr>
          <w:lang w:val="en-US"/>
        </w:rPr>
        <w:t>Chatham Ho</w:t>
      </w:r>
      <w:r>
        <w:rPr>
          <w:lang w:val="en-US"/>
        </w:rPr>
        <w:t>use</w:t>
      </w:r>
      <w:r w:rsidRPr="00B326B8">
        <w:rPr>
          <w:lang w:val="en-US"/>
        </w:rPr>
        <w:t xml:space="preserve"> </w:t>
      </w:r>
      <w:hyperlink r:id="rId20" w:history="1">
        <w:r w:rsidRPr="00B326B8">
          <w:rPr>
            <w:rStyle w:val="Hyperlinkki"/>
            <w:lang w:val="en-US"/>
          </w:rPr>
          <w:t>https://www.chathamhouse.org/sites/default/files/2021-02/2021-02-25-networks-of-power-mansour.pdf</w:t>
        </w:r>
      </w:hyperlink>
      <w:r w:rsidRPr="00B326B8">
        <w:rPr>
          <w:lang w:val="en-US"/>
        </w:rPr>
        <w:t xml:space="preserve"> (</w:t>
      </w:r>
      <w:proofErr w:type="spellStart"/>
      <w:r w:rsidRPr="00B326B8">
        <w:rPr>
          <w:lang w:val="en-US"/>
        </w:rPr>
        <w:t>Käyty</w:t>
      </w:r>
      <w:proofErr w:type="spellEnd"/>
      <w:r w:rsidRPr="00B326B8">
        <w:rPr>
          <w:lang w:val="en-US"/>
        </w:rPr>
        <w:t xml:space="preserve">: </w:t>
      </w:r>
      <w:r>
        <w:rPr>
          <w:lang w:val="en-US"/>
        </w:rPr>
        <w:t>21</w:t>
      </w:r>
      <w:r w:rsidRPr="00B326B8">
        <w:rPr>
          <w:lang w:val="en-US"/>
        </w:rPr>
        <w:t>.</w:t>
      </w:r>
      <w:r>
        <w:rPr>
          <w:lang w:val="en-US"/>
        </w:rPr>
        <w:t>4</w:t>
      </w:r>
      <w:r w:rsidRPr="00B326B8">
        <w:rPr>
          <w:lang w:val="en-US"/>
        </w:rPr>
        <w:t>.202</w:t>
      </w:r>
      <w:r>
        <w:rPr>
          <w:lang w:val="en-US"/>
        </w:rPr>
        <w:t>3</w:t>
      </w:r>
      <w:r w:rsidRPr="00B326B8">
        <w:rPr>
          <w:lang w:val="en-US"/>
        </w:rPr>
        <w:t xml:space="preserve">). </w:t>
      </w:r>
    </w:p>
    <w:p w14:paraId="54E682F7" w14:textId="2C34E64B" w:rsidR="002F183D" w:rsidRDefault="00EF50D4" w:rsidP="002F183D">
      <w:r w:rsidRPr="00EF50D4">
        <w:rPr>
          <w:lang w:val="en-US"/>
        </w:rPr>
        <w:t xml:space="preserve">NRC 9/2022. </w:t>
      </w:r>
      <w:r w:rsidRPr="00EF50D4">
        <w:rPr>
          <w:i/>
          <w:iCs/>
          <w:lang w:val="en-US"/>
        </w:rPr>
        <w:t xml:space="preserve">Twice displaced: The unmet needs of </w:t>
      </w:r>
      <w:r w:rsidR="001910BA" w:rsidRPr="00EF50D4">
        <w:rPr>
          <w:i/>
          <w:iCs/>
          <w:lang w:val="en-US"/>
        </w:rPr>
        <w:t>Iraq’s children</w:t>
      </w:r>
      <w:r w:rsidRPr="00EF50D4">
        <w:rPr>
          <w:i/>
          <w:iCs/>
          <w:lang w:val="en-US"/>
        </w:rPr>
        <w:t xml:space="preserve"> in informal settlements</w:t>
      </w:r>
      <w:r>
        <w:rPr>
          <w:lang w:val="en-US"/>
        </w:rPr>
        <w:t xml:space="preserve">. </w:t>
      </w:r>
      <w:hyperlink r:id="rId21" w:history="1">
        <w:r w:rsidRPr="00EF50D4">
          <w:rPr>
            <w:rStyle w:val="Hyperlinkki"/>
          </w:rPr>
          <w:t>https://www.nrc.no/globalassets/pdf/reports/iraq-informal-settlements-children/twice-displaced---english.pdf</w:t>
        </w:r>
      </w:hyperlink>
      <w:r w:rsidRPr="00EF50D4">
        <w:t xml:space="preserve"> (Kä</w:t>
      </w:r>
      <w:r>
        <w:t xml:space="preserve">yty: 17.4.2023). </w:t>
      </w:r>
    </w:p>
    <w:p w14:paraId="395A1E52" w14:textId="741ED667" w:rsidR="002F183D" w:rsidRDefault="002F183D" w:rsidP="002F183D">
      <w:r w:rsidRPr="00B21BA5">
        <w:rPr>
          <w:lang w:val="en-US"/>
        </w:rPr>
        <w:t xml:space="preserve">Parry, Jacqueline, </w:t>
      </w:r>
      <w:proofErr w:type="spellStart"/>
      <w:r w:rsidRPr="00B21BA5">
        <w:rPr>
          <w:lang w:val="en-US"/>
        </w:rPr>
        <w:t>Aymerich</w:t>
      </w:r>
      <w:proofErr w:type="spellEnd"/>
      <w:r w:rsidRPr="00B21BA5">
        <w:rPr>
          <w:lang w:val="en-US"/>
        </w:rPr>
        <w:t>, Olga/ World Bank Group 1/2022</w:t>
      </w:r>
      <w:r>
        <w:rPr>
          <w:lang w:val="en-US"/>
        </w:rPr>
        <w:t xml:space="preserve">. </w:t>
      </w:r>
      <w:r w:rsidRPr="002F183D">
        <w:rPr>
          <w:i/>
          <w:iCs/>
          <w:lang w:val="en-US"/>
        </w:rPr>
        <w:t>Local Peace Agreements and the Return of IDPs with Perceived ISIL Affiliation in Iraq</w:t>
      </w:r>
      <w:r>
        <w:rPr>
          <w:lang w:val="en-US"/>
        </w:rPr>
        <w:t xml:space="preserve">. </w:t>
      </w:r>
      <w:hyperlink r:id="rId22" w:history="1">
        <w:r w:rsidRPr="002F183D">
          <w:rPr>
            <w:rStyle w:val="Hyperlinkki"/>
          </w:rPr>
          <w:t>https://documents1.worldbank.org/curated/en/505801643290927050/pdf/Local-Peace-Agreements-and-the-Return-of-IDPs-with-Perceived-ISIL-Affiliation-in-Iraq.pdf</w:t>
        </w:r>
      </w:hyperlink>
      <w:r w:rsidRPr="002F183D">
        <w:t xml:space="preserve"> (Kä</w:t>
      </w:r>
      <w:r>
        <w:t xml:space="preserve">yty: 18.4.2023). </w:t>
      </w:r>
    </w:p>
    <w:p w14:paraId="5E14339D" w14:textId="1D5AC06D" w:rsidR="0043629F" w:rsidRPr="001A589F" w:rsidRDefault="0043629F" w:rsidP="0043629F">
      <w:r w:rsidRPr="0043629F">
        <w:rPr>
          <w:lang w:val="en-US"/>
        </w:rPr>
        <w:lastRenderedPageBreak/>
        <w:t xml:space="preserve">Parry, Jacqueline, </w:t>
      </w:r>
      <w:proofErr w:type="spellStart"/>
      <w:r w:rsidRPr="0043629F">
        <w:rPr>
          <w:lang w:val="en-US"/>
        </w:rPr>
        <w:t>Khoshanawi</w:t>
      </w:r>
      <w:proofErr w:type="spellEnd"/>
      <w:r w:rsidRPr="0043629F">
        <w:rPr>
          <w:lang w:val="en-US"/>
        </w:rPr>
        <w:t>, Yousif Khalid, O’Neil, Siobhan/ Managing Exist</w:t>
      </w:r>
      <w:r>
        <w:rPr>
          <w:lang w:val="en-US"/>
        </w:rPr>
        <w:t>s from Armed Conflicts</w:t>
      </w:r>
      <w:r w:rsidRPr="0043629F">
        <w:rPr>
          <w:lang w:val="en-US"/>
        </w:rPr>
        <w:t xml:space="preserve"> 11/2022. </w:t>
      </w:r>
      <w:r w:rsidRPr="001A589F">
        <w:rPr>
          <w:i/>
          <w:iCs/>
          <w:lang w:val="en-US"/>
        </w:rPr>
        <w:t xml:space="preserve">MEAC Findings Report 20 Rehabilitation and Reintegration of Children from Families with Perceived ISIL Affiliation: Experiences from Iraq and Al </w:t>
      </w:r>
      <w:proofErr w:type="spellStart"/>
      <w:r w:rsidRPr="001A589F">
        <w:rPr>
          <w:i/>
          <w:iCs/>
          <w:lang w:val="en-US"/>
        </w:rPr>
        <w:t>Hol</w:t>
      </w:r>
      <w:proofErr w:type="spellEnd"/>
      <w:r w:rsidR="001A589F">
        <w:rPr>
          <w:lang w:val="en-US"/>
        </w:rPr>
        <w:t xml:space="preserve">. </w:t>
      </w:r>
      <w:r w:rsidR="001A589F" w:rsidRPr="001A589F">
        <w:t xml:space="preserve">Saatavilla osoitteesta: </w:t>
      </w:r>
      <w:hyperlink r:id="rId23" w:history="1">
        <w:r w:rsidR="001A589F" w:rsidRPr="00F12DE2">
          <w:rPr>
            <w:rStyle w:val="Hyperlinkki"/>
          </w:rPr>
          <w:t>https://www.ecoi.net/en/file/local/2082931/Rehabilitation_Reintegration__Children_Iraq.pdf</w:t>
        </w:r>
      </w:hyperlink>
      <w:r w:rsidR="001A589F">
        <w:t xml:space="preserve"> (Käyty: 20.4.2023). </w:t>
      </w:r>
    </w:p>
    <w:p w14:paraId="589064BC" w14:textId="5C45F1E4" w:rsidR="00F3734E" w:rsidRPr="00F3734E" w:rsidRDefault="00F3734E" w:rsidP="002F183D">
      <w:r w:rsidRPr="00125A85">
        <w:rPr>
          <w:lang w:val="en-US"/>
        </w:rPr>
        <w:t xml:space="preserve">Skelton, Mac, Saleem, </w:t>
      </w:r>
      <w:proofErr w:type="spellStart"/>
      <w:r w:rsidRPr="00125A85">
        <w:rPr>
          <w:lang w:val="en-US"/>
        </w:rPr>
        <w:t>Zmkan</w:t>
      </w:r>
      <w:proofErr w:type="spellEnd"/>
      <w:r w:rsidRPr="00125A85">
        <w:rPr>
          <w:lang w:val="en-US"/>
        </w:rPr>
        <w:t xml:space="preserve"> Ali 2/2021. </w:t>
      </w:r>
      <w:r w:rsidRPr="00F3734E">
        <w:rPr>
          <w:i/>
          <w:iCs/>
          <w:lang w:val="en-US"/>
        </w:rPr>
        <w:t>Displacement and Iraq’s Political m</w:t>
      </w:r>
      <w:r>
        <w:rPr>
          <w:i/>
          <w:iCs/>
          <w:lang w:val="en-US"/>
        </w:rPr>
        <w:t>arketplace: Addressing Political Barriers to IDP returns</w:t>
      </w:r>
      <w:r>
        <w:rPr>
          <w:lang w:val="en-US"/>
        </w:rPr>
        <w:t xml:space="preserve">. </w:t>
      </w:r>
      <w:hyperlink r:id="rId24" w:history="1">
        <w:r w:rsidRPr="00F3734E">
          <w:rPr>
            <w:rStyle w:val="Hyperlinkki"/>
          </w:rPr>
          <w:t>https://auis.edu.krd/iris/sites/default/files/iris_displacementreport_singlepages.pdf</w:t>
        </w:r>
      </w:hyperlink>
      <w:r w:rsidRPr="00F3734E">
        <w:t xml:space="preserve"> (Kä</w:t>
      </w:r>
      <w:r>
        <w:t xml:space="preserve">yty: 19.4.2023). </w:t>
      </w:r>
    </w:p>
    <w:p w14:paraId="5A5FB600" w14:textId="6DF74A77" w:rsidR="0073354A" w:rsidRPr="001B6742" w:rsidRDefault="0073354A" w:rsidP="0057270A">
      <w:pPr>
        <w:rPr>
          <w:lang w:val="en-US"/>
        </w:rPr>
      </w:pPr>
      <w:r w:rsidRPr="0073354A">
        <w:t xml:space="preserve">Ulkopoliittinen instituutti 3/2021. Irakin turvallisuustilanne: </w:t>
      </w:r>
      <w:proofErr w:type="spellStart"/>
      <w:r w:rsidRPr="0073354A">
        <w:t>Militiaryhmät</w:t>
      </w:r>
      <w:proofErr w:type="spellEnd"/>
      <w:r w:rsidRPr="0073354A">
        <w:t xml:space="preserve"> ovat ongelma myös Suomen kriisinhallintatyölle. </w:t>
      </w:r>
      <w:hyperlink r:id="rId25" w:history="1">
        <w:r w:rsidRPr="001B6742">
          <w:rPr>
            <w:rStyle w:val="Hyperlinkki"/>
            <w:lang w:val="en-US"/>
          </w:rPr>
          <w:t>https://www.fiia.fi/julkaisu/irakin-turvallisuustilanne</w:t>
        </w:r>
      </w:hyperlink>
      <w:r w:rsidRPr="001B6742">
        <w:rPr>
          <w:lang w:val="en-US"/>
        </w:rPr>
        <w:t xml:space="preserve"> (</w:t>
      </w:r>
      <w:proofErr w:type="spellStart"/>
      <w:r w:rsidRPr="001B6742">
        <w:rPr>
          <w:lang w:val="en-US"/>
        </w:rPr>
        <w:t>Käyty</w:t>
      </w:r>
      <w:proofErr w:type="spellEnd"/>
      <w:r w:rsidRPr="001B6742">
        <w:rPr>
          <w:lang w:val="en-US"/>
        </w:rPr>
        <w:t xml:space="preserve">: 21.4.2023). </w:t>
      </w:r>
    </w:p>
    <w:p w14:paraId="3A4E4C0E" w14:textId="18B106D4" w:rsidR="002E0A19" w:rsidRPr="002E0A19" w:rsidRDefault="002E0A19" w:rsidP="0057270A">
      <w:r w:rsidRPr="002E0A19">
        <w:rPr>
          <w:lang w:val="en-US"/>
        </w:rPr>
        <w:t xml:space="preserve">UNDP 10/2022. </w:t>
      </w:r>
      <w:r w:rsidRPr="002E0A19">
        <w:rPr>
          <w:i/>
          <w:iCs/>
          <w:lang w:val="en-US"/>
        </w:rPr>
        <w:t>A</w:t>
      </w:r>
      <w:r>
        <w:rPr>
          <w:i/>
          <w:iCs/>
          <w:lang w:val="en-US"/>
        </w:rPr>
        <w:t>ffiliated With ISIS: Challenges for the return and reintegration of women and children</w:t>
      </w:r>
      <w:r>
        <w:rPr>
          <w:lang w:val="en-US"/>
        </w:rPr>
        <w:t xml:space="preserve">. </w:t>
      </w:r>
      <w:r w:rsidRPr="002E0A19">
        <w:t xml:space="preserve">Saatavilla osoitteesta: </w:t>
      </w:r>
      <w:hyperlink r:id="rId26" w:history="1">
        <w:r w:rsidRPr="006D3AD3">
          <w:rPr>
            <w:rStyle w:val="Hyperlinkki"/>
          </w:rPr>
          <w:t>https://www.ecoi.net/en/file/local/2082671/ffc55e7af24cc2406ad96bdd44112dde.pdf</w:t>
        </w:r>
      </w:hyperlink>
      <w:r>
        <w:t xml:space="preserve"> (Käyty: 14.4.2023). </w:t>
      </w:r>
    </w:p>
    <w:p w14:paraId="6081F425" w14:textId="5416C960" w:rsidR="001D63F6" w:rsidRDefault="001A0310" w:rsidP="001A0310">
      <w:r w:rsidRPr="001A0310">
        <w:rPr>
          <w:lang w:val="en-US"/>
        </w:rPr>
        <w:t>UNHCR (United Nations High Commissioner for Refugees</w:t>
      </w:r>
      <w:r>
        <w:rPr>
          <w:lang w:val="en-US"/>
        </w:rPr>
        <w:t xml:space="preserve">) 11/2022. </w:t>
      </w:r>
      <w:r w:rsidRPr="001A0310">
        <w:rPr>
          <w:i/>
          <w:iCs/>
          <w:lang w:val="en-US"/>
        </w:rPr>
        <w:t>Relevant Country of Origin Information to Assist with the Application of UNHCR’s Country Guidance on Iraq Ability of Iraqis to Legally Access and Settle Durably in Proposed Areas of Internal Relocation</w:t>
      </w:r>
      <w:r>
        <w:rPr>
          <w:lang w:val="en-US"/>
        </w:rPr>
        <w:t xml:space="preserve">. </w:t>
      </w:r>
      <w:r w:rsidRPr="001A0310">
        <w:t xml:space="preserve">Saatavilla osoitteesta: </w:t>
      </w:r>
      <w:hyperlink r:id="rId27" w:history="1">
        <w:r w:rsidRPr="0045682A">
          <w:rPr>
            <w:rStyle w:val="Hyperlinkki"/>
          </w:rPr>
          <w:t>https://www.ecoi.net/en/file/local/2082216/63720e304.pdf</w:t>
        </w:r>
      </w:hyperlink>
      <w:r>
        <w:t xml:space="preserve"> (Käyty: 12.4.2023). </w:t>
      </w:r>
    </w:p>
    <w:p w14:paraId="0938470A" w14:textId="786C9402" w:rsidR="00C97436" w:rsidRPr="00C97436" w:rsidRDefault="00C97436" w:rsidP="001A0310">
      <w:r w:rsidRPr="00C97436">
        <w:rPr>
          <w:lang w:val="en-US"/>
        </w:rPr>
        <w:t>U</w:t>
      </w:r>
      <w:r>
        <w:rPr>
          <w:lang w:val="en-US"/>
        </w:rPr>
        <w:t xml:space="preserve">nited </w:t>
      </w:r>
      <w:r w:rsidRPr="00C97436">
        <w:rPr>
          <w:lang w:val="en-US"/>
        </w:rPr>
        <w:t>N</w:t>
      </w:r>
      <w:r>
        <w:rPr>
          <w:lang w:val="en-US"/>
        </w:rPr>
        <w:t>ations</w:t>
      </w:r>
      <w:r w:rsidRPr="00C97436">
        <w:rPr>
          <w:lang w:val="en-US"/>
        </w:rPr>
        <w:t xml:space="preserve"> Security C</w:t>
      </w:r>
      <w:r>
        <w:rPr>
          <w:lang w:val="en-US"/>
        </w:rPr>
        <w:t xml:space="preserve">ouncil 11.11.2021. </w:t>
      </w:r>
      <w:r w:rsidRPr="00C97436">
        <w:rPr>
          <w:i/>
          <w:iCs/>
          <w:lang w:val="en-US"/>
        </w:rPr>
        <w:t>Implementation of resolution 2576 (2021)</w:t>
      </w:r>
      <w:r>
        <w:rPr>
          <w:lang w:val="en-US"/>
        </w:rPr>
        <w:t xml:space="preserve">. </w:t>
      </w:r>
      <w:r w:rsidRPr="00C97436">
        <w:t xml:space="preserve">Saatavilla osoitteesta: </w:t>
      </w:r>
      <w:hyperlink r:id="rId28" w:history="1">
        <w:r w:rsidRPr="00F12DE2">
          <w:rPr>
            <w:rStyle w:val="Hyperlinkki"/>
          </w:rPr>
          <w:t>https://www.ecoi.net/en/file/local/2064735/S_2021_946_E.pdf</w:t>
        </w:r>
      </w:hyperlink>
      <w:r>
        <w:t xml:space="preserve"> (Käyty: 20.4.2023). </w:t>
      </w:r>
    </w:p>
    <w:p w14:paraId="7DF8A640" w14:textId="000F5181" w:rsidR="00AA0FDC" w:rsidRPr="00AA0FDC" w:rsidRDefault="00AA0FDC" w:rsidP="001A0310">
      <w:r w:rsidRPr="00AA0FDC">
        <w:rPr>
          <w:lang w:val="en-US"/>
        </w:rPr>
        <w:t>UNOCHA 3/2022</w:t>
      </w:r>
      <w:r>
        <w:rPr>
          <w:lang w:val="en-US"/>
        </w:rPr>
        <w:t xml:space="preserve">. </w:t>
      </w:r>
      <w:r>
        <w:rPr>
          <w:i/>
          <w:iCs/>
          <w:lang w:val="en-US"/>
        </w:rPr>
        <w:t>Iraq Humanitarian Needs Overview</w:t>
      </w:r>
      <w:r>
        <w:rPr>
          <w:lang w:val="en-US"/>
        </w:rPr>
        <w:t xml:space="preserve">. </w:t>
      </w:r>
      <w:r w:rsidRPr="00AA0FDC">
        <w:t xml:space="preserve">Saatavilla osoitteesta: </w:t>
      </w:r>
      <w:hyperlink r:id="rId29" w:history="1">
        <w:r w:rsidRPr="006D3AD3">
          <w:rPr>
            <w:rStyle w:val="Hyperlinkki"/>
          </w:rPr>
          <w:t>https://www.ecoi.net/en/file/local/2070137/iraq_humanitarian_needs_overview_2022_-_issued_27_march_0.pdf</w:t>
        </w:r>
      </w:hyperlink>
      <w:r>
        <w:t xml:space="preserve"> (Käyty: 14.4.2023). </w:t>
      </w:r>
    </w:p>
    <w:p w14:paraId="2A63BECA" w14:textId="35C5264C" w:rsidR="008244C7" w:rsidRDefault="008244C7" w:rsidP="001A0310">
      <w:r w:rsidRPr="008244C7">
        <w:rPr>
          <w:lang w:val="en-US"/>
        </w:rPr>
        <w:t>USDOS (United S</w:t>
      </w:r>
      <w:r>
        <w:rPr>
          <w:lang w:val="en-US"/>
        </w:rPr>
        <w:t xml:space="preserve">tates Department of State) 21.3.2023. </w:t>
      </w:r>
      <w:r w:rsidRPr="008244C7">
        <w:rPr>
          <w:i/>
          <w:iCs/>
          <w:lang w:val="en-US"/>
        </w:rPr>
        <w:t>2022 Country Reports on Human Rights Practices: Iraq</w:t>
      </w:r>
      <w:r>
        <w:rPr>
          <w:lang w:val="en-US"/>
        </w:rPr>
        <w:t xml:space="preserve">. </w:t>
      </w:r>
      <w:hyperlink r:id="rId30" w:history="1">
        <w:r w:rsidRPr="008244C7">
          <w:rPr>
            <w:rStyle w:val="Hyperlinkki"/>
          </w:rPr>
          <w:t>https://www.state.gov/wp-content/uploads/2023/02/415610_IRAQ-2022-HUMAN-RIGHTS-REPORT.pdf</w:t>
        </w:r>
      </w:hyperlink>
      <w:r w:rsidRPr="008244C7">
        <w:t xml:space="preserve"> (Kä</w:t>
      </w:r>
      <w:r>
        <w:t xml:space="preserve">yty: 14.4.2023). </w:t>
      </w:r>
    </w:p>
    <w:p w14:paraId="675B12CA" w14:textId="62CEB53A" w:rsidR="0073354A" w:rsidRPr="0073354A" w:rsidRDefault="0073354A" w:rsidP="001A0310">
      <w:r w:rsidRPr="0073354A">
        <w:rPr>
          <w:lang w:val="en-US"/>
        </w:rPr>
        <w:t>USIP (United States Institute f</w:t>
      </w:r>
      <w:r>
        <w:rPr>
          <w:lang w:val="en-US"/>
        </w:rPr>
        <w:t xml:space="preserve">or Peace) </w:t>
      </w:r>
      <w:r w:rsidRPr="0073354A">
        <w:rPr>
          <w:lang w:val="en-US"/>
        </w:rPr>
        <w:t xml:space="preserve">2011. </w:t>
      </w:r>
      <w:r w:rsidRPr="0073354A">
        <w:rPr>
          <w:i/>
          <w:iCs/>
          <w:lang w:val="en-US"/>
        </w:rPr>
        <w:t xml:space="preserve">Iraq’s Disputed Territories a view of the political horizon and implications for </w:t>
      </w:r>
      <w:proofErr w:type="spellStart"/>
      <w:r w:rsidRPr="0073354A">
        <w:rPr>
          <w:i/>
          <w:iCs/>
          <w:lang w:val="en-US"/>
        </w:rPr>
        <w:t>u.s.</w:t>
      </w:r>
      <w:proofErr w:type="spellEnd"/>
      <w:r w:rsidRPr="0073354A">
        <w:rPr>
          <w:i/>
          <w:iCs/>
          <w:lang w:val="en-US"/>
        </w:rPr>
        <w:t xml:space="preserve"> policy</w:t>
      </w:r>
      <w:r w:rsidRPr="0073354A">
        <w:rPr>
          <w:lang w:val="en-US"/>
        </w:rPr>
        <w:t xml:space="preserve">. </w:t>
      </w:r>
      <w:r w:rsidRPr="0073354A">
        <w:t xml:space="preserve">Saatavilla osoitteesta: </w:t>
      </w:r>
      <w:hyperlink r:id="rId31" w:history="1">
        <w:r w:rsidRPr="001F13D9">
          <w:rPr>
            <w:rStyle w:val="Hyperlinkki"/>
          </w:rPr>
          <w:t>https://www.files.ethz.ch/isn/128591/PW69.pdf</w:t>
        </w:r>
      </w:hyperlink>
      <w:r>
        <w:t xml:space="preserve"> </w:t>
      </w:r>
      <w:r w:rsidRPr="0073354A">
        <w:t xml:space="preserve">(Käyty: </w:t>
      </w:r>
      <w:r>
        <w:t>21.4.2023</w:t>
      </w:r>
      <w:r w:rsidRPr="0073354A">
        <w:t>).</w:t>
      </w:r>
    </w:p>
    <w:p w14:paraId="0ACB8F97" w14:textId="17B0E7F4" w:rsidR="00141F30" w:rsidRDefault="00141F30" w:rsidP="001A0310">
      <w:proofErr w:type="spellStart"/>
      <w:r w:rsidRPr="001B6742">
        <w:t>Yaqin</w:t>
      </w:r>
      <w:proofErr w:type="spellEnd"/>
      <w:r w:rsidRPr="001B6742">
        <w:t xml:space="preserve"> News 4.9.2021. </w:t>
      </w:r>
      <w:r w:rsidRPr="00141F30">
        <w:rPr>
          <w:rFonts w:cs="Calibri" w:hint="eastAsia"/>
          <w:i/>
          <w:iCs/>
          <w:rtl/>
          <w:lang w:val="en-US"/>
        </w:rPr>
        <w:t>مراجعو</w:t>
      </w:r>
      <w:r w:rsidRPr="00141F30">
        <w:rPr>
          <w:rFonts w:cs="Calibri"/>
          <w:i/>
          <w:iCs/>
          <w:rtl/>
          <w:lang w:val="en-US"/>
        </w:rPr>
        <w:t xml:space="preserve"> </w:t>
      </w:r>
      <w:r w:rsidRPr="00141F30">
        <w:rPr>
          <w:rFonts w:cs="Calibri" w:hint="eastAsia"/>
          <w:i/>
          <w:iCs/>
          <w:rtl/>
          <w:lang w:val="en-US"/>
        </w:rPr>
        <w:t>دائرة</w:t>
      </w:r>
      <w:r w:rsidRPr="00141F30">
        <w:rPr>
          <w:rFonts w:cs="Calibri"/>
          <w:i/>
          <w:iCs/>
          <w:rtl/>
          <w:lang w:val="en-US"/>
        </w:rPr>
        <w:t xml:space="preserve"> </w:t>
      </w:r>
      <w:r w:rsidRPr="00141F30">
        <w:rPr>
          <w:rFonts w:cs="Calibri" w:hint="eastAsia"/>
          <w:i/>
          <w:iCs/>
          <w:rtl/>
          <w:lang w:val="en-US"/>
        </w:rPr>
        <w:t>تعويضات</w:t>
      </w:r>
      <w:r w:rsidRPr="00141F30">
        <w:rPr>
          <w:rFonts w:cs="Calibri"/>
          <w:i/>
          <w:iCs/>
          <w:rtl/>
          <w:lang w:val="en-US"/>
        </w:rPr>
        <w:t xml:space="preserve"> </w:t>
      </w:r>
      <w:r w:rsidRPr="00141F30">
        <w:rPr>
          <w:rFonts w:cs="Calibri" w:hint="eastAsia"/>
          <w:i/>
          <w:iCs/>
          <w:rtl/>
          <w:lang w:val="en-US"/>
        </w:rPr>
        <w:t>الموصل</w:t>
      </w:r>
      <w:r w:rsidRPr="00141F30">
        <w:rPr>
          <w:rFonts w:cs="Calibri"/>
          <w:i/>
          <w:iCs/>
          <w:rtl/>
          <w:lang w:val="en-US"/>
        </w:rPr>
        <w:t xml:space="preserve"> </w:t>
      </w:r>
      <w:r w:rsidRPr="00141F30">
        <w:rPr>
          <w:rFonts w:cs="Calibri" w:hint="eastAsia"/>
          <w:i/>
          <w:iCs/>
          <w:rtl/>
          <w:lang w:val="en-US"/>
        </w:rPr>
        <w:t>يشكون</w:t>
      </w:r>
      <w:r w:rsidRPr="00141F30">
        <w:rPr>
          <w:rFonts w:cs="Calibri"/>
          <w:i/>
          <w:iCs/>
          <w:rtl/>
          <w:lang w:val="en-US"/>
        </w:rPr>
        <w:t xml:space="preserve"> </w:t>
      </w:r>
      <w:r w:rsidRPr="00141F30">
        <w:rPr>
          <w:rFonts w:cs="Calibri" w:hint="eastAsia"/>
          <w:i/>
          <w:iCs/>
          <w:rtl/>
          <w:lang w:val="en-US"/>
        </w:rPr>
        <w:t>توقف</w:t>
      </w:r>
      <w:r w:rsidRPr="00141F30">
        <w:rPr>
          <w:rFonts w:cs="Calibri"/>
          <w:i/>
          <w:iCs/>
          <w:rtl/>
          <w:lang w:val="en-US"/>
        </w:rPr>
        <w:t xml:space="preserve"> </w:t>
      </w:r>
      <w:r w:rsidRPr="00141F30">
        <w:rPr>
          <w:rFonts w:cs="Calibri" w:hint="eastAsia"/>
          <w:i/>
          <w:iCs/>
          <w:rtl/>
          <w:lang w:val="en-US"/>
        </w:rPr>
        <w:t>إكمال</w:t>
      </w:r>
      <w:r w:rsidRPr="00141F30">
        <w:rPr>
          <w:rFonts w:cs="Calibri"/>
          <w:i/>
          <w:iCs/>
          <w:rtl/>
          <w:lang w:val="en-US"/>
        </w:rPr>
        <w:t xml:space="preserve"> </w:t>
      </w:r>
      <w:r w:rsidRPr="00141F30">
        <w:rPr>
          <w:rFonts w:cs="Calibri" w:hint="eastAsia"/>
          <w:i/>
          <w:iCs/>
          <w:rtl/>
          <w:lang w:val="en-US"/>
        </w:rPr>
        <w:t>معاملاتهم</w:t>
      </w:r>
      <w:r w:rsidRPr="00141F30">
        <w:rPr>
          <w:rFonts w:cs="Calibri"/>
          <w:i/>
          <w:iCs/>
          <w:rtl/>
          <w:lang w:val="en-US"/>
        </w:rPr>
        <w:t xml:space="preserve"> </w:t>
      </w:r>
      <w:r w:rsidRPr="00141F30">
        <w:rPr>
          <w:rFonts w:cs="Calibri" w:hint="eastAsia"/>
          <w:i/>
          <w:iCs/>
          <w:rtl/>
          <w:lang w:val="en-US"/>
        </w:rPr>
        <w:t>بسبب</w:t>
      </w:r>
      <w:r w:rsidRPr="00141F30">
        <w:rPr>
          <w:rFonts w:cs="Calibri"/>
          <w:i/>
          <w:iCs/>
          <w:rtl/>
          <w:lang w:val="en-US"/>
        </w:rPr>
        <w:t xml:space="preserve"> </w:t>
      </w:r>
      <w:r w:rsidRPr="00141F30">
        <w:rPr>
          <w:rFonts w:cs="Calibri" w:hint="eastAsia"/>
          <w:i/>
          <w:iCs/>
          <w:rtl/>
          <w:lang w:val="en-US"/>
        </w:rPr>
        <w:t>قرار</w:t>
      </w:r>
      <w:r w:rsidRPr="00141F30">
        <w:rPr>
          <w:rFonts w:cs="Calibri"/>
          <w:i/>
          <w:iCs/>
          <w:rtl/>
          <w:lang w:val="en-US"/>
        </w:rPr>
        <w:t xml:space="preserve"> “</w:t>
      </w:r>
      <w:r w:rsidRPr="00141F30">
        <w:rPr>
          <w:rFonts w:cs="Calibri" w:hint="eastAsia"/>
          <w:i/>
          <w:iCs/>
          <w:rtl/>
          <w:lang w:val="en-US"/>
        </w:rPr>
        <w:t>المساءلة</w:t>
      </w:r>
      <w:r w:rsidRPr="00141F30">
        <w:rPr>
          <w:rFonts w:cs="Calibri"/>
          <w:i/>
          <w:iCs/>
          <w:rtl/>
          <w:lang w:val="en-US"/>
        </w:rPr>
        <w:t xml:space="preserve"> </w:t>
      </w:r>
      <w:r w:rsidRPr="00141F30">
        <w:rPr>
          <w:rFonts w:cs="Calibri" w:hint="eastAsia"/>
          <w:i/>
          <w:iCs/>
          <w:rtl/>
          <w:lang w:val="en-US"/>
        </w:rPr>
        <w:t>والعدالة</w:t>
      </w:r>
      <w:r w:rsidRPr="001B6742">
        <w:rPr>
          <w:rFonts w:hint="eastAsia"/>
          <w:i/>
          <w:iCs/>
        </w:rPr>
        <w:t>”</w:t>
      </w:r>
      <w:r w:rsidRPr="001B6742">
        <w:rPr>
          <w:rFonts w:hint="eastAsia"/>
        </w:rPr>
        <w:t>.</w:t>
      </w:r>
      <w:r w:rsidRPr="001B6742">
        <w:t xml:space="preserve"> </w:t>
      </w:r>
      <w:hyperlink r:id="rId32" w:history="1">
        <w:r w:rsidRPr="001B6742">
          <w:rPr>
            <w:rStyle w:val="Hyperlinkki"/>
          </w:rPr>
          <w:t>https://yaqinnews.net/politics/327406</w:t>
        </w:r>
      </w:hyperlink>
      <w:r w:rsidRPr="001B6742">
        <w:t xml:space="preserve"> (Käyty: 18.4.2023). </w:t>
      </w:r>
    </w:p>
    <w:p w14:paraId="5AF0FE19" w14:textId="17A6AD86" w:rsidR="003C5229" w:rsidRPr="003C5229" w:rsidRDefault="003C5229" w:rsidP="001A0310">
      <w:proofErr w:type="spellStart"/>
      <w:r w:rsidRPr="001B6742">
        <w:t>Al-Quds</w:t>
      </w:r>
      <w:proofErr w:type="spellEnd"/>
      <w:r w:rsidRPr="001B6742">
        <w:t xml:space="preserve"> </w:t>
      </w:r>
      <w:proofErr w:type="spellStart"/>
      <w:r w:rsidRPr="001B6742">
        <w:t>al</w:t>
      </w:r>
      <w:proofErr w:type="spellEnd"/>
      <w:r w:rsidRPr="001B6742">
        <w:t xml:space="preserve">-Arabi 8.12.2020. </w:t>
      </w:r>
      <w:r w:rsidRPr="003C5229">
        <w:rPr>
          <w:rFonts w:cs="Calibri" w:hint="eastAsia"/>
          <w:i/>
          <w:iCs/>
          <w:rtl/>
          <w:lang w:val="en-US"/>
        </w:rPr>
        <w:t>موقع</w:t>
      </w:r>
      <w:r w:rsidRPr="003C5229">
        <w:rPr>
          <w:rFonts w:cs="Calibri"/>
          <w:i/>
          <w:iCs/>
          <w:rtl/>
          <w:lang w:val="en-US"/>
        </w:rPr>
        <w:t xml:space="preserve"> </w:t>
      </w:r>
      <w:r w:rsidRPr="003C5229">
        <w:rPr>
          <w:rFonts w:cs="Calibri" w:hint="eastAsia"/>
          <w:i/>
          <w:iCs/>
          <w:rtl/>
          <w:lang w:val="en-US"/>
        </w:rPr>
        <w:t>عراقي</w:t>
      </w:r>
      <w:r w:rsidRPr="003C5229">
        <w:rPr>
          <w:rFonts w:cs="Calibri"/>
          <w:i/>
          <w:iCs/>
          <w:rtl/>
          <w:lang w:val="en-US"/>
        </w:rPr>
        <w:t xml:space="preserve">: </w:t>
      </w:r>
      <w:r w:rsidRPr="003C5229">
        <w:rPr>
          <w:rFonts w:cs="Calibri" w:hint="eastAsia"/>
          <w:i/>
          <w:iCs/>
          <w:rtl/>
          <w:lang w:val="en-US"/>
        </w:rPr>
        <w:t>التصاريح</w:t>
      </w:r>
      <w:r w:rsidRPr="003C5229">
        <w:rPr>
          <w:rFonts w:cs="Calibri"/>
          <w:i/>
          <w:iCs/>
          <w:rtl/>
          <w:lang w:val="en-US"/>
        </w:rPr>
        <w:t xml:space="preserve"> </w:t>
      </w:r>
      <w:r w:rsidRPr="003C5229">
        <w:rPr>
          <w:rFonts w:cs="Calibri" w:hint="eastAsia"/>
          <w:i/>
          <w:iCs/>
          <w:rtl/>
          <w:lang w:val="en-US"/>
        </w:rPr>
        <w:t>الأمنية</w:t>
      </w:r>
      <w:r w:rsidRPr="003C5229">
        <w:rPr>
          <w:rFonts w:cs="Calibri"/>
          <w:i/>
          <w:iCs/>
          <w:rtl/>
          <w:lang w:val="en-US"/>
        </w:rPr>
        <w:t xml:space="preserve"> </w:t>
      </w:r>
      <w:r w:rsidRPr="003C5229">
        <w:rPr>
          <w:rFonts w:cs="Calibri" w:hint="eastAsia"/>
          <w:i/>
          <w:iCs/>
          <w:rtl/>
          <w:lang w:val="en-US"/>
        </w:rPr>
        <w:t>كابوس</w:t>
      </w:r>
      <w:r w:rsidRPr="003C5229">
        <w:rPr>
          <w:rFonts w:cs="Calibri"/>
          <w:i/>
          <w:iCs/>
          <w:rtl/>
          <w:lang w:val="en-US"/>
        </w:rPr>
        <w:t xml:space="preserve"> </w:t>
      </w:r>
      <w:r w:rsidRPr="003C5229">
        <w:rPr>
          <w:rFonts w:cs="Calibri" w:hint="eastAsia"/>
          <w:i/>
          <w:iCs/>
          <w:rtl/>
          <w:lang w:val="en-US"/>
        </w:rPr>
        <w:t>يطارد</w:t>
      </w:r>
      <w:r w:rsidRPr="003C5229">
        <w:rPr>
          <w:rFonts w:cs="Calibri"/>
          <w:i/>
          <w:iCs/>
          <w:rtl/>
          <w:lang w:val="en-US"/>
        </w:rPr>
        <w:t xml:space="preserve"> </w:t>
      </w:r>
      <w:r w:rsidRPr="003C5229">
        <w:rPr>
          <w:rFonts w:cs="Calibri" w:hint="eastAsia"/>
          <w:i/>
          <w:iCs/>
          <w:rtl/>
          <w:lang w:val="en-US"/>
        </w:rPr>
        <w:t>أهالي</w:t>
      </w:r>
      <w:r w:rsidRPr="003C5229">
        <w:rPr>
          <w:rFonts w:cs="Calibri"/>
          <w:i/>
          <w:iCs/>
          <w:rtl/>
          <w:lang w:val="en-US"/>
        </w:rPr>
        <w:t xml:space="preserve"> </w:t>
      </w:r>
      <w:r w:rsidRPr="003C5229">
        <w:rPr>
          <w:rFonts w:cs="Calibri" w:hint="eastAsia"/>
          <w:i/>
          <w:iCs/>
          <w:rtl/>
          <w:lang w:val="en-US"/>
        </w:rPr>
        <w:t>الموصل</w:t>
      </w:r>
      <w:r w:rsidRPr="003C5229">
        <w:rPr>
          <w:rFonts w:cs="Calibri"/>
          <w:i/>
          <w:iCs/>
          <w:rtl/>
          <w:lang w:val="en-US"/>
        </w:rPr>
        <w:t xml:space="preserve"> </w:t>
      </w:r>
      <w:r w:rsidRPr="003C5229">
        <w:rPr>
          <w:rFonts w:cs="Calibri" w:hint="eastAsia"/>
          <w:i/>
          <w:iCs/>
          <w:rtl/>
          <w:lang w:val="en-US"/>
        </w:rPr>
        <w:t>و</w:t>
      </w:r>
      <w:r w:rsidRPr="003C5229">
        <w:rPr>
          <w:rFonts w:cs="Calibri"/>
          <w:i/>
          <w:iCs/>
          <w:rtl/>
          <w:lang w:val="en-US"/>
        </w:rPr>
        <w:t xml:space="preserve">7 </w:t>
      </w:r>
      <w:r w:rsidRPr="003C5229">
        <w:rPr>
          <w:rFonts w:cs="Calibri" w:hint="eastAsia"/>
          <w:i/>
          <w:iCs/>
          <w:rtl/>
          <w:lang w:val="en-US"/>
        </w:rPr>
        <w:t>آلاف</w:t>
      </w:r>
      <w:r w:rsidRPr="003C5229">
        <w:rPr>
          <w:rFonts w:cs="Calibri"/>
          <w:i/>
          <w:iCs/>
          <w:rtl/>
          <w:lang w:val="en-US"/>
        </w:rPr>
        <w:t xml:space="preserve"> </w:t>
      </w:r>
      <w:r w:rsidRPr="003C5229">
        <w:rPr>
          <w:rFonts w:cs="Calibri" w:hint="eastAsia"/>
          <w:i/>
          <w:iCs/>
          <w:rtl/>
          <w:lang w:val="en-US"/>
        </w:rPr>
        <w:t>معاملة</w:t>
      </w:r>
      <w:r w:rsidRPr="003C5229">
        <w:rPr>
          <w:rFonts w:cs="Calibri"/>
          <w:i/>
          <w:iCs/>
          <w:rtl/>
          <w:lang w:val="en-US"/>
        </w:rPr>
        <w:t xml:space="preserve"> </w:t>
      </w:r>
      <w:r w:rsidRPr="003C5229">
        <w:rPr>
          <w:rFonts w:cs="Calibri" w:hint="eastAsia"/>
          <w:i/>
          <w:iCs/>
          <w:rtl/>
          <w:lang w:val="en-US"/>
        </w:rPr>
        <w:t>معطلة</w:t>
      </w:r>
      <w:r w:rsidRPr="001B6742">
        <w:rPr>
          <w:rFonts w:cs="Calibri"/>
        </w:rPr>
        <w:t xml:space="preserve">. </w:t>
      </w:r>
      <w:hyperlink r:id="rId33" w:history="1">
        <w:r w:rsidRPr="003C5229">
          <w:rPr>
            <w:rStyle w:val="Hyperlinkki"/>
            <w:rFonts w:cs="Calibri"/>
          </w:rPr>
          <w:t>https://www.alquds.co.uk/%D9%85%D9%88%D9%82%D8%B9-%D8%B9%D8%B1%D8%A7%D9%82%D9%8A-%D8%A7%D9%84%D8%AA%D8%B5%D8%A7%D8%B1%D9%8A%D8%AD-%D8%A7%D9%84%D8%A3%D9%85%D9%86%D9%8A%D8%A9-%D9%83%D8%A7%D8%A8%D9%88%D8%B3-%D9%8A%D8%B7%D8%A7/</w:t>
        </w:r>
      </w:hyperlink>
      <w:r w:rsidRPr="003C5229">
        <w:rPr>
          <w:rFonts w:cs="Calibri"/>
        </w:rPr>
        <w:t xml:space="preserve"> (Kä</w:t>
      </w:r>
      <w:r>
        <w:rPr>
          <w:rFonts w:cs="Calibri"/>
        </w:rPr>
        <w:t xml:space="preserve">yty: 18.4.2023). </w:t>
      </w:r>
    </w:p>
    <w:p w14:paraId="74802C58" w14:textId="77777777" w:rsidR="00082DFE" w:rsidRPr="00082DFE" w:rsidRDefault="00083F22" w:rsidP="00082DFE">
      <w:pPr>
        <w:pStyle w:val="LeiptekstiMigri"/>
        <w:ind w:left="0"/>
      </w:pPr>
      <w:r>
        <w:rPr>
          <w:b/>
        </w:rPr>
        <w:pict w14:anchorId="74D1374D">
          <v:rect id="_x0000_i1027" style="width:0;height:1.5pt" o:hralign="center" o:hrstd="t" o:hr="t" fillcolor="#a0a0a0" stroked="f"/>
        </w:pict>
      </w:r>
    </w:p>
    <w:p w14:paraId="7432244D" w14:textId="77777777" w:rsidR="00082DFE" w:rsidRDefault="001D63F6" w:rsidP="00082DFE">
      <w:pPr>
        <w:jc w:val="both"/>
        <w:rPr>
          <w:b/>
        </w:rPr>
      </w:pPr>
      <w:r>
        <w:rPr>
          <w:b/>
        </w:rPr>
        <w:t>Tietoja vastauksesta</w:t>
      </w:r>
    </w:p>
    <w:p w14:paraId="42A79363" w14:textId="77777777" w:rsidR="00A35BCB" w:rsidRPr="00A35BCB" w:rsidRDefault="00A35BCB" w:rsidP="00A35BCB">
      <w:pPr>
        <w:jc w:val="both"/>
      </w:pPr>
      <w:r w:rsidRPr="00A35BCB">
        <w:lastRenderedPageBreak/>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1CE08B8" w14:textId="77777777" w:rsidR="001D63F6" w:rsidRPr="00BC367A" w:rsidRDefault="001D63F6" w:rsidP="00082DFE">
      <w:pPr>
        <w:jc w:val="both"/>
        <w:rPr>
          <w:b/>
          <w:lang w:val="en-GB"/>
        </w:rPr>
      </w:pPr>
      <w:r w:rsidRPr="00BC367A">
        <w:rPr>
          <w:b/>
          <w:lang w:val="en-GB"/>
        </w:rPr>
        <w:t>Information on the response</w:t>
      </w:r>
    </w:p>
    <w:p w14:paraId="483146D2"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2576C72C" w14:textId="77777777" w:rsidR="00B112B8" w:rsidRPr="00A35BCB" w:rsidRDefault="00B112B8" w:rsidP="00A35BCB">
      <w:pPr>
        <w:jc w:val="both"/>
        <w:rPr>
          <w:lang w:val="en-GB"/>
        </w:rPr>
      </w:pPr>
    </w:p>
    <w:sectPr w:rsidR="00B112B8" w:rsidRPr="00A35BCB" w:rsidSect="00072438">
      <w:headerReference w:type="default" r:id="rId34"/>
      <w:headerReference w:type="first" r:id="rId35"/>
      <w:footerReference w:type="first" r:id="rId3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677A" w14:textId="77777777" w:rsidR="00E4503F" w:rsidRDefault="00E4503F" w:rsidP="007E0069">
      <w:pPr>
        <w:spacing w:after="0" w:line="240" w:lineRule="auto"/>
      </w:pPr>
      <w:r>
        <w:separator/>
      </w:r>
    </w:p>
  </w:endnote>
  <w:endnote w:type="continuationSeparator" w:id="0">
    <w:p w14:paraId="384F6692" w14:textId="77777777" w:rsidR="00E4503F" w:rsidRDefault="00E4503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3F06CF" w:rsidRPr="00A83D54" w14:paraId="03A698FE" w14:textId="77777777" w:rsidTr="00483E37">
      <w:trPr>
        <w:trHeight w:val="34"/>
      </w:trPr>
      <w:tc>
        <w:tcPr>
          <w:tcW w:w="1560" w:type="dxa"/>
        </w:tcPr>
        <w:p w14:paraId="48ED438C" w14:textId="77777777" w:rsidR="003F06CF" w:rsidRPr="00A83D54" w:rsidRDefault="003F06CF" w:rsidP="007C5BB2">
          <w:pPr>
            <w:pStyle w:val="Alatunniste"/>
            <w:rPr>
              <w:noProof/>
              <w:sz w:val="14"/>
              <w:szCs w:val="14"/>
            </w:rPr>
          </w:pPr>
        </w:p>
      </w:tc>
      <w:tc>
        <w:tcPr>
          <w:tcW w:w="2551" w:type="dxa"/>
        </w:tcPr>
        <w:p w14:paraId="51451DFC" w14:textId="77777777" w:rsidR="003F06CF" w:rsidRPr="00A83D54" w:rsidRDefault="003F06CF" w:rsidP="007C5BB2">
          <w:pPr>
            <w:pStyle w:val="Alatunniste"/>
            <w:rPr>
              <w:sz w:val="14"/>
              <w:szCs w:val="14"/>
            </w:rPr>
          </w:pPr>
        </w:p>
      </w:tc>
      <w:tc>
        <w:tcPr>
          <w:tcW w:w="2552" w:type="dxa"/>
        </w:tcPr>
        <w:p w14:paraId="639C3B5D" w14:textId="77777777" w:rsidR="003F06CF" w:rsidRPr="00A83D54" w:rsidRDefault="003F06CF" w:rsidP="007C5BB2">
          <w:pPr>
            <w:pStyle w:val="Alatunniste"/>
            <w:rPr>
              <w:sz w:val="14"/>
              <w:szCs w:val="14"/>
            </w:rPr>
          </w:pPr>
        </w:p>
      </w:tc>
      <w:tc>
        <w:tcPr>
          <w:tcW w:w="2830" w:type="dxa"/>
        </w:tcPr>
        <w:p w14:paraId="7B9E516C" w14:textId="77777777" w:rsidR="003F06CF" w:rsidRPr="00A83D54" w:rsidRDefault="003F06CF" w:rsidP="007C5BB2">
          <w:pPr>
            <w:pStyle w:val="Alatunniste"/>
            <w:rPr>
              <w:sz w:val="14"/>
              <w:szCs w:val="14"/>
            </w:rPr>
          </w:pPr>
        </w:p>
      </w:tc>
    </w:tr>
    <w:tr w:rsidR="003F06CF" w:rsidRPr="00A83D54" w14:paraId="61DDDA5D" w14:textId="77777777" w:rsidTr="00483E37">
      <w:trPr>
        <w:trHeight w:val="34"/>
      </w:trPr>
      <w:tc>
        <w:tcPr>
          <w:tcW w:w="1560" w:type="dxa"/>
        </w:tcPr>
        <w:p w14:paraId="29480C63" w14:textId="77777777" w:rsidR="003F06CF" w:rsidRPr="00A83D54" w:rsidRDefault="003F06CF" w:rsidP="007C5BB2">
          <w:pPr>
            <w:pStyle w:val="Alatunniste"/>
            <w:rPr>
              <w:noProof/>
              <w:sz w:val="14"/>
              <w:szCs w:val="14"/>
            </w:rPr>
          </w:pPr>
        </w:p>
      </w:tc>
      <w:tc>
        <w:tcPr>
          <w:tcW w:w="2551" w:type="dxa"/>
        </w:tcPr>
        <w:p w14:paraId="4C0FE9B6" w14:textId="77777777" w:rsidR="003F06CF" w:rsidRPr="00A83D54" w:rsidRDefault="003F06CF" w:rsidP="007C5BB2">
          <w:pPr>
            <w:pStyle w:val="Alatunniste"/>
            <w:rPr>
              <w:sz w:val="14"/>
              <w:szCs w:val="14"/>
            </w:rPr>
          </w:pPr>
        </w:p>
      </w:tc>
      <w:tc>
        <w:tcPr>
          <w:tcW w:w="2552" w:type="dxa"/>
        </w:tcPr>
        <w:p w14:paraId="1985CA5B" w14:textId="77777777" w:rsidR="003F06CF" w:rsidRPr="00A83D54" w:rsidRDefault="003F06CF" w:rsidP="007C5BB2">
          <w:pPr>
            <w:pStyle w:val="Alatunniste"/>
            <w:rPr>
              <w:sz w:val="14"/>
              <w:szCs w:val="14"/>
            </w:rPr>
          </w:pPr>
        </w:p>
      </w:tc>
      <w:tc>
        <w:tcPr>
          <w:tcW w:w="2830" w:type="dxa"/>
        </w:tcPr>
        <w:p w14:paraId="3CB0B35D" w14:textId="77777777" w:rsidR="003F06CF" w:rsidRPr="00A83D54" w:rsidRDefault="003F06CF" w:rsidP="007C5BB2">
          <w:pPr>
            <w:pStyle w:val="Alatunniste"/>
            <w:rPr>
              <w:sz w:val="14"/>
              <w:szCs w:val="14"/>
            </w:rPr>
          </w:pPr>
        </w:p>
      </w:tc>
    </w:tr>
    <w:tr w:rsidR="003F06CF" w:rsidRPr="00A83D54" w14:paraId="0D9992F8" w14:textId="77777777" w:rsidTr="00483E37">
      <w:trPr>
        <w:trHeight w:val="34"/>
      </w:trPr>
      <w:tc>
        <w:tcPr>
          <w:tcW w:w="1560" w:type="dxa"/>
        </w:tcPr>
        <w:p w14:paraId="170F0AFD" w14:textId="77777777" w:rsidR="003F06CF" w:rsidRPr="00A83D54" w:rsidRDefault="003F06CF" w:rsidP="007C5BB2">
          <w:pPr>
            <w:pStyle w:val="Alatunniste"/>
            <w:rPr>
              <w:noProof/>
              <w:sz w:val="14"/>
              <w:szCs w:val="14"/>
            </w:rPr>
          </w:pPr>
        </w:p>
      </w:tc>
      <w:tc>
        <w:tcPr>
          <w:tcW w:w="2551" w:type="dxa"/>
        </w:tcPr>
        <w:p w14:paraId="37254049" w14:textId="77777777" w:rsidR="003F06CF" w:rsidRPr="00A83D54" w:rsidRDefault="003F06CF" w:rsidP="007C5BB2">
          <w:pPr>
            <w:pStyle w:val="Alatunniste"/>
            <w:rPr>
              <w:sz w:val="14"/>
              <w:szCs w:val="14"/>
            </w:rPr>
          </w:pPr>
        </w:p>
      </w:tc>
      <w:tc>
        <w:tcPr>
          <w:tcW w:w="2552" w:type="dxa"/>
        </w:tcPr>
        <w:p w14:paraId="2B200916" w14:textId="77777777" w:rsidR="003F06CF" w:rsidRPr="00A83D54" w:rsidRDefault="003F06CF" w:rsidP="007C5BB2">
          <w:pPr>
            <w:pStyle w:val="Alatunniste"/>
            <w:rPr>
              <w:sz w:val="14"/>
              <w:szCs w:val="14"/>
            </w:rPr>
          </w:pPr>
        </w:p>
      </w:tc>
      <w:tc>
        <w:tcPr>
          <w:tcW w:w="2830" w:type="dxa"/>
        </w:tcPr>
        <w:p w14:paraId="07095F4C" w14:textId="77777777" w:rsidR="003F06CF" w:rsidRPr="00A83D54" w:rsidRDefault="003F06CF" w:rsidP="007C5BB2">
          <w:pPr>
            <w:pStyle w:val="Alatunniste"/>
            <w:rPr>
              <w:sz w:val="14"/>
              <w:szCs w:val="14"/>
            </w:rPr>
          </w:pPr>
        </w:p>
      </w:tc>
    </w:tr>
    <w:tr w:rsidR="003F06CF" w:rsidRPr="00A83D54" w14:paraId="34B8EF43" w14:textId="77777777" w:rsidTr="00483E37">
      <w:trPr>
        <w:trHeight w:val="34"/>
      </w:trPr>
      <w:tc>
        <w:tcPr>
          <w:tcW w:w="1560" w:type="dxa"/>
        </w:tcPr>
        <w:p w14:paraId="57A7FBF3" w14:textId="77777777" w:rsidR="003F06CF" w:rsidRPr="00A83D54" w:rsidRDefault="003F06CF" w:rsidP="00337E76">
          <w:pPr>
            <w:pStyle w:val="Alatunniste"/>
            <w:rPr>
              <w:sz w:val="14"/>
              <w:szCs w:val="14"/>
            </w:rPr>
          </w:pPr>
        </w:p>
      </w:tc>
      <w:tc>
        <w:tcPr>
          <w:tcW w:w="2551" w:type="dxa"/>
        </w:tcPr>
        <w:p w14:paraId="62797A88" w14:textId="77777777" w:rsidR="003F06CF" w:rsidRPr="00A83D54" w:rsidRDefault="003F06CF" w:rsidP="00337E76">
          <w:pPr>
            <w:pStyle w:val="Alatunniste"/>
            <w:rPr>
              <w:sz w:val="14"/>
              <w:szCs w:val="14"/>
            </w:rPr>
          </w:pPr>
        </w:p>
      </w:tc>
      <w:tc>
        <w:tcPr>
          <w:tcW w:w="2552" w:type="dxa"/>
        </w:tcPr>
        <w:p w14:paraId="695EAAC4" w14:textId="77777777" w:rsidR="003F06CF" w:rsidRPr="00A83D54" w:rsidRDefault="003F06CF" w:rsidP="00337E76">
          <w:pPr>
            <w:pStyle w:val="Alatunniste"/>
            <w:rPr>
              <w:sz w:val="14"/>
              <w:szCs w:val="14"/>
            </w:rPr>
          </w:pPr>
        </w:p>
      </w:tc>
      <w:tc>
        <w:tcPr>
          <w:tcW w:w="2830" w:type="dxa"/>
        </w:tcPr>
        <w:p w14:paraId="6FCA089A" w14:textId="77777777" w:rsidR="003F06CF" w:rsidRPr="00A83D54" w:rsidRDefault="003F06CF" w:rsidP="00337E76">
          <w:pPr>
            <w:pStyle w:val="Alatunniste"/>
            <w:rPr>
              <w:sz w:val="14"/>
              <w:szCs w:val="14"/>
            </w:rPr>
          </w:pPr>
        </w:p>
      </w:tc>
    </w:tr>
    <w:tr w:rsidR="003F06CF" w:rsidRPr="00A83D54" w14:paraId="6F892FA5" w14:textId="77777777" w:rsidTr="00483E37">
      <w:trPr>
        <w:trHeight w:val="189"/>
      </w:trPr>
      <w:tc>
        <w:tcPr>
          <w:tcW w:w="1560" w:type="dxa"/>
        </w:tcPr>
        <w:p w14:paraId="35BFA5CC" w14:textId="77777777" w:rsidR="003F06CF" w:rsidRPr="00A83D54" w:rsidRDefault="003F06CF" w:rsidP="00337E76">
          <w:pPr>
            <w:pStyle w:val="Alatunniste"/>
            <w:rPr>
              <w:sz w:val="14"/>
              <w:szCs w:val="14"/>
            </w:rPr>
          </w:pPr>
        </w:p>
      </w:tc>
      <w:tc>
        <w:tcPr>
          <w:tcW w:w="2551" w:type="dxa"/>
        </w:tcPr>
        <w:p w14:paraId="14484F64" w14:textId="77777777" w:rsidR="003F06CF" w:rsidRPr="00A83D54" w:rsidRDefault="003F06CF" w:rsidP="00337E76">
          <w:pPr>
            <w:pStyle w:val="Alatunniste"/>
            <w:rPr>
              <w:sz w:val="14"/>
              <w:szCs w:val="14"/>
            </w:rPr>
          </w:pPr>
        </w:p>
      </w:tc>
      <w:tc>
        <w:tcPr>
          <w:tcW w:w="2552" w:type="dxa"/>
        </w:tcPr>
        <w:p w14:paraId="351A5F5C" w14:textId="77777777" w:rsidR="003F06CF" w:rsidRPr="00A83D54" w:rsidRDefault="003F06CF" w:rsidP="00337E76">
          <w:pPr>
            <w:pStyle w:val="Alatunniste"/>
            <w:rPr>
              <w:sz w:val="14"/>
              <w:szCs w:val="14"/>
            </w:rPr>
          </w:pPr>
        </w:p>
      </w:tc>
      <w:tc>
        <w:tcPr>
          <w:tcW w:w="2830" w:type="dxa"/>
        </w:tcPr>
        <w:p w14:paraId="4FC91075" w14:textId="77777777" w:rsidR="003F06CF" w:rsidRPr="00A83D54" w:rsidRDefault="003F06CF" w:rsidP="00337E76">
          <w:pPr>
            <w:pStyle w:val="Alatunniste"/>
            <w:rPr>
              <w:sz w:val="14"/>
              <w:szCs w:val="14"/>
            </w:rPr>
          </w:pPr>
        </w:p>
      </w:tc>
    </w:tr>
    <w:tr w:rsidR="003F06CF" w:rsidRPr="00A83D54" w14:paraId="36A8B202" w14:textId="77777777" w:rsidTr="00483E37">
      <w:trPr>
        <w:trHeight w:val="189"/>
      </w:trPr>
      <w:tc>
        <w:tcPr>
          <w:tcW w:w="1560" w:type="dxa"/>
        </w:tcPr>
        <w:p w14:paraId="7CF5B04B" w14:textId="77777777" w:rsidR="003F06CF" w:rsidRPr="00A83D54" w:rsidRDefault="003F06CF" w:rsidP="00337E76">
          <w:pPr>
            <w:pStyle w:val="Alatunniste"/>
            <w:rPr>
              <w:sz w:val="14"/>
              <w:szCs w:val="14"/>
            </w:rPr>
          </w:pPr>
        </w:p>
      </w:tc>
      <w:tc>
        <w:tcPr>
          <w:tcW w:w="2551" w:type="dxa"/>
        </w:tcPr>
        <w:p w14:paraId="7879280D" w14:textId="77777777" w:rsidR="003F06CF" w:rsidRPr="00A83D54" w:rsidRDefault="003F06CF" w:rsidP="00337E76">
          <w:pPr>
            <w:pStyle w:val="Alatunniste"/>
            <w:rPr>
              <w:sz w:val="14"/>
              <w:szCs w:val="14"/>
            </w:rPr>
          </w:pPr>
        </w:p>
      </w:tc>
      <w:tc>
        <w:tcPr>
          <w:tcW w:w="2552" w:type="dxa"/>
        </w:tcPr>
        <w:p w14:paraId="5B026FD6" w14:textId="77777777" w:rsidR="003F06CF" w:rsidRPr="00A83D54" w:rsidRDefault="003F06CF" w:rsidP="00337E76">
          <w:pPr>
            <w:pStyle w:val="Alatunniste"/>
            <w:rPr>
              <w:sz w:val="14"/>
              <w:szCs w:val="14"/>
            </w:rPr>
          </w:pPr>
        </w:p>
      </w:tc>
      <w:tc>
        <w:tcPr>
          <w:tcW w:w="2830" w:type="dxa"/>
        </w:tcPr>
        <w:p w14:paraId="07893AFD" w14:textId="77777777" w:rsidR="003F06CF" w:rsidRPr="00A83D54" w:rsidRDefault="003F06CF" w:rsidP="00337E76">
          <w:pPr>
            <w:pStyle w:val="Alatunniste"/>
            <w:rPr>
              <w:sz w:val="14"/>
              <w:szCs w:val="14"/>
            </w:rPr>
          </w:pPr>
        </w:p>
      </w:tc>
    </w:tr>
    <w:tr w:rsidR="003F06CF" w:rsidRPr="00A83D54" w14:paraId="1851697F" w14:textId="77777777" w:rsidTr="00483E37">
      <w:trPr>
        <w:trHeight w:val="189"/>
      </w:trPr>
      <w:tc>
        <w:tcPr>
          <w:tcW w:w="1560" w:type="dxa"/>
        </w:tcPr>
        <w:p w14:paraId="00C1D61D" w14:textId="77777777" w:rsidR="003F06CF" w:rsidRPr="00A83D54" w:rsidRDefault="003F06CF" w:rsidP="00337E76">
          <w:pPr>
            <w:pStyle w:val="Alatunniste"/>
            <w:rPr>
              <w:sz w:val="14"/>
              <w:szCs w:val="14"/>
            </w:rPr>
          </w:pPr>
        </w:p>
      </w:tc>
      <w:tc>
        <w:tcPr>
          <w:tcW w:w="2551" w:type="dxa"/>
        </w:tcPr>
        <w:p w14:paraId="273FD2C8" w14:textId="77777777" w:rsidR="003F06CF" w:rsidRPr="00A83D54" w:rsidRDefault="003F06CF" w:rsidP="00337E76">
          <w:pPr>
            <w:pStyle w:val="Alatunniste"/>
            <w:rPr>
              <w:sz w:val="14"/>
              <w:szCs w:val="14"/>
            </w:rPr>
          </w:pPr>
        </w:p>
      </w:tc>
      <w:tc>
        <w:tcPr>
          <w:tcW w:w="2552" w:type="dxa"/>
        </w:tcPr>
        <w:p w14:paraId="5685F7A1" w14:textId="77777777" w:rsidR="003F06CF" w:rsidRPr="00A83D54" w:rsidRDefault="003F06CF" w:rsidP="00337E76">
          <w:pPr>
            <w:pStyle w:val="Alatunniste"/>
            <w:rPr>
              <w:sz w:val="14"/>
              <w:szCs w:val="14"/>
            </w:rPr>
          </w:pPr>
        </w:p>
      </w:tc>
      <w:tc>
        <w:tcPr>
          <w:tcW w:w="2830" w:type="dxa"/>
        </w:tcPr>
        <w:p w14:paraId="6C79D0F0" w14:textId="77777777" w:rsidR="003F06CF" w:rsidRPr="00A83D54" w:rsidRDefault="003F06CF" w:rsidP="00337E76">
          <w:pPr>
            <w:pStyle w:val="Alatunniste"/>
            <w:rPr>
              <w:sz w:val="14"/>
              <w:szCs w:val="14"/>
            </w:rPr>
          </w:pPr>
        </w:p>
      </w:tc>
    </w:tr>
  </w:tbl>
  <w:p w14:paraId="0648EC9B" w14:textId="77777777" w:rsidR="003F06CF" w:rsidRDefault="003F06CF">
    <w:pPr>
      <w:pStyle w:val="Alatunniste"/>
    </w:pPr>
    <w:r w:rsidRPr="00A83D54">
      <w:rPr>
        <w:noProof/>
        <w:sz w:val="14"/>
        <w:szCs w:val="14"/>
        <w:lang w:eastAsia="fi-FI"/>
      </w:rPr>
      <w:drawing>
        <wp:anchor distT="0" distB="0" distL="114300" distR="114300" simplePos="0" relativeHeight="251667456" behindDoc="0" locked="0" layoutInCell="1" allowOverlap="1" wp14:anchorId="365B2EC3" wp14:editId="631DB08D">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36A9A404" w14:textId="77777777" w:rsidR="003F06CF" w:rsidRDefault="003F06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F5B2" w14:textId="77777777" w:rsidR="00E4503F" w:rsidRDefault="00E4503F" w:rsidP="007E0069">
      <w:pPr>
        <w:spacing w:after="0" w:line="240" w:lineRule="auto"/>
      </w:pPr>
      <w:r>
        <w:separator/>
      </w:r>
    </w:p>
  </w:footnote>
  <w:footnote w:type="continuationSeparator" w:id="0">
    <w:p w14:paraId="1C871CCA" w14:textId="77777777" w:rsidR="00E4503F" w:rsidRDefault="00E4503F" w:rsidP="007E0069">
      <w:pPr>
        <w:spacing w:after="0" w:line="240" w:lineRule="auto"/>
      </w:pPr>
      <w:r>
        <w:continuationSeparator/>
      </w:r>
    </w:p>
  </w:footnote>
  <w:footnote w:id="1">
    <w:p w14:paraId="4F5BDF71" w14:textId="6ADD04C9" w:rsidR="003F06CF" w:rsidRDefault="003F06CF">
      <w:pPr>
        <w:pStyle w:val="Alaviitteenteksti"/>
      </w:pPr>
      <w:r>
        <w:rPr>
          <w:rStyle w:val="Alaviitteenviite"/>
        </w:rPr>
        <w:footnoteRef/>
      </w:r>
      <w:r>
        <w:t xml:space="preserve"> </w:t>
      </w:r>
      <w:r w:rsidRPr="00C32D50">
        <w:t xml:space="preserve">Vuonna 2003 perustettu kansainvälinen avustusjärjestö, joka keskittyy työssään konfliktialueiden siviilien avustamiseen. Lisää aiheesta voi lukea järjestön verkkosivuilta osoitteesta: </w:t>
      </w:r>
      <w:hyperlink r:id="rId1" w:history="1">
        <w:r w:rsidRPr="001F13D9">
          <w:rPr>
            <w:rStyle w:val="Hyperlinkki"/>
          </w:rPr>
          <w:t>https://civiliansinconflict.org/our-work/</w:t>
        </w:r>
      </w:hyperlink>
      <w:r>
        <w:t xml:space="preserve"> </w:t>
      </w:r>
      <w:r w:rsidRPr="00C32D50">
        <w:t>(Käyty: 2</w:t>
      </w:r>
      <w:r>
        <w:t>1</w:t>
      </w:r>
      <w:r w:rsidRPr="00C32D50">
        <w:t>.</w:t>
      </w:r>
      <w:r>
        <w:t>4</w:t>
      </w:r>
      <w:r w:rsidRPr="00C32D50">
        <w:t>.2023).</w:t>
      </w:r>
    </w:p>
  </w:footnote>
  <w:footnote w:id="2">
    <w:p w14:paraId="1379BF91" w14:textId="77777777" w:rsidR="003F06CF" w:rsidRPr="001B6742" w:rsidRDefault="003F06CF" w:rsidP="00482ED6">
      <w:pPr>
        <w:pStyle w:val="Alaviitteenteksti"/>
      </w:pPr>
      <w:r>
        <w:rPr>
          <w:rStyle w:val="Alaviitteenviite"/>
        </w:rPr>
        <w:footnoteRef/>
      </w:r>
      <w:r w:rsidRPr="001B6742">
        <w:t xml:space="preserve"> CIVIC 4/2021, s. 14.</w:t>
      </w:r>
    </w:p>
  </w:footnote>
  <w:footnote w:id="3">
    <w:p w14:paraId="5D5BCE57" w14:textId="19338439" w:rsidR="003F06CF" w:rsidRPr="00E739BD" w:rsidRDefault="003F06CF">
      <w:pPr>
        <w:pStyle w:val="Alaviitteenteksti"/>
      </w:pPr>
      <w:r>
        <w:rPr>
          <w:rStyle w:val="Alaviitteenviite"/>
        </w:rPr>
        <w:footnoteRef/>
      </w:r>
      <w:r w:rsidRPr="00C32D50">
        <w:t xml:space="preserve"> Järjestö kuvailee verkk</w:t>
      </w:r>
      <w:r>
        <w:t xml:space="preserve">osivuillaan itseään kansalaisjärjestöistä, kansainvälisistä järjestöistä ja YK:sta koostuvaksi verkostoksi, joka tekee avustustyötä kriisi- ja konfliktialueilla. </w:t>
      </w:r>
      <w:r w:rsidRPr="00E739BD">
        <w:t xml:space="preserve">Järjestön ohjauskomiteaa johtaa UNHCR (United </w:t>
      </w:r>
      <w:proofErr w:type="spellStart"/>
      <w:r w:rsidRPr="00E739BD">
        <w:t>Nations</w:t>
      </w:r>
      <w:proofErr w:type="spellEnd"/>
      <w:r w:rsidRPr="00E739BD">
        <w:t xml:space="preserve"> </w:t>
      </w:r>
      <w:proofErr w:type="spellStart"/>
      <w:r w:rsidRPr="00E739BD">
        <w:t>Commissioner</w:t>
      </w:r>
      <w:proofErr w:type="spellEnd"/>
      <w:r w:rsidRPr="00E739BD">
        <w:t xml:space="preserve"> for </w:t>
      </w:r>
      <w:proofErr w:type="spellStart"/>
      <w:r w:rsidRPr="00E739BD">
        <w:t>Refugees</w:t>
      </w:r>
      <w:proofErr w:type="spellEnd"/>
      <w:r w:rsidRPr="00E739BD">
        <w:t>). Lisää</w:t>
      </w:r>
      <w:r>
        <w:t xml:space="preserve"> aiheesta voi lukea järjestön verkkosivuilta osoitteesta: </w:t>
      </w:r>
      <w:hyperlink r:id="rId2" w:history="1">
        <w:r w:rsidRPr="001F13D9">
          <w:rPr>
            <w:rStyle w:val="Hyperlinkki"/>
          </w:rPr>
          <w:t>https://www.globalprotectioncluster.org/about</w:t>
        </w:r>
      </w:hyperlink>
      <w:r>
        <w:t xml:space="preserve"> (Käyty: 21.4.2023). </w:t>
      </w:r>
    </w:p>
  </w:footnote>
  <w:footnote w:id="4">
    <w:p w14:paraId="40B6D067" w14:textId="77777777" w:rsidR="003F06CF" w:rsidRPr="001B6742" w:rsidRDefault="003F06CF" w:rsidP="00482ED6">
      <w:pPr>
        <w:pStyle w:val="Alaviitteenteksti"/>
        <w:rPr>
          <w:lang w:val="en-US"/>
        </w:rPr>
      </w:pPr>
      <w:r>
        <w:rPr>
          <w:rStyle w:val="Alaviitteenviite"/>
        </w:rPr>
        <w:footnoteRef/>
      </w:r>
      <w:r w:rsidRPr="001B6742">
        <w:rPr>
          <w:lang w:val="en-US"/>
        </w:rPr>
        <w:t xml:space="preserve"> Global Protection Cluster 31.10.2021, s. 7.</w:t>
      </w:r>
    </w:p>
  </w:footnote>
  <w:footnote w:id="5">
    <w:p w14:paraId="63748CB1" w14:textId="77777777" w:rsidR="003F06CF" w:rsidRPr="007A0B8C" w:rsidRDefault="003F06CF" w:rsidP="00D52D1A">
      <w:pPr>
        <w:pStyle w:val="Alaviitteenteksti"/>
        <w:rPr>
          <w:lang w:val="en-US"/>
        </w:rPr>
      </w:pPr>
      <w:r>
        <w:rPr>
          <w:rStyle w:val="Alaviitteenviite"/>
        </w:rPr>
        <w:footnoteRef/>
      </w:r>
      <w:r w:rsidRPr="001148EF">
        <w:rPr>
          <w:lang w:val="en-US"/>
        </w:rPr>
        <w:t xml:space="preserve"> </w:t>
      </w:r>
      <w:r w:rsidRPr="008462BA">
        <w:rPr>
          <w:lang w:val="en-US"/>
        </w:rPr>
        <w:t xml:space="preserve">UNDP 10/2022, s. 19. </w:t>
      </w:r>
    </w:p>
  </w:footnote>
  <w:footnote w:id="6">
    <w:p w14:paraId="094653AC" w14:textId="77777777" w:rsidR="003F06CF" w:rsidRPr="009F04CD" w:rsidRDefault="003F06CF" w:rsidP="00D52D1A">
      <w:pPr>
        <w:pStyle w:val="Alaviitteenteksti"/>
        <w:rPr>
          <w:lang w:val="en-US"/>
        </w:rPr>
      </w:pPr>
      <w:r>
        <w:rPr>
          <w:rStyle w:val="Alaviitteenviite"/>
        </w:rPr>
        <w:footnoteRef/>
      </w:r>
      <w:r w:rsidRPr="009F04CD">
        <w:rPr>
          <w:lang w:val="en-US"/>
        </w:rPr>
        <w:t xml:space="preserve"> CIVIC 4/2021</w:t>
      </w:r>
      <w:r>
        <w:rPr>
          <w:lang w:val="en-US"/>
        </w:rPr>
        <w:t xml:space="preserve">, s. 14. </w:t>
      </w:r>
    </w:p>
  </w:footnote>
  <w:footnote w:id="7">
    <w:p w14:paraId="4065D822" w14:textId="77777777" w:rsidR="003F06CF" w:rsidRPr="001148EF" w:rsidRDefault="003F06CF" w:rsidP="00482ED6">
      <w:pPr>
        <w:pStyle w:val="Alaviitteenteksti"/>
        <w:rPr>
          <w:lang w:val="en-US"/>
        </w:rPr>
      </w:pPr>
      <w:r>
        <w:rPr>
          <w:rStyle w:val="Alaviitteenviite"/>
        </w:rPr>
        <w:footnoteRef/>
      </w:r>
      <w:r w:rsidRPr="001148EF">
        <w:rPr>
          <w:lang w:val="en-US"/>
        </w:rPr>
        <w:t xml:space="preserve"> </w:t>
      </w:r>
      <w:proofErr w:type="spellStart"/>
      <w:r w:rsidRPr="001148EF">
        <w:rPr>
          <w:lang w:val="en-US"/>
        </w:rPr>
        <w:t>Landinfo</w:t>
      </w:r>
      <w:proofErr w:type="spellEnd"/>
      <w:r w:rsidRPr="001148EF">
        <w:rPr>
          <w:lang w:val="en-US"/>
        </w:rPr>
        <w:t xml:space="preserve"> 11/2018, s. 27. </w:t>
      </w:r>
    </w:p>
  </w:footnote>
  <w:footnote w:id="8">
    <w:p w14:paraId="1E216C97" w14:textId="77777777" w:rsidR="003F06CF" w:rsidRPr="00AD4F84" w:rsidRDefault="003F06CF" w:rsidP="00482ED6">
      <w:pPr>
        <w:pStyle w:val="Alaviitteenteksti"/>
        <w:rPr>
          <w:lang w:val="en-US"/>
        </w:rPr>
      </w:pPr>
      <w:r>
        <w:rPr>
          <w:rStyle w:val="Alaviitteenviite"/>
        </w:rPr>
        <w:footnoteRef/>
      </w:r>
      <w:r w:rsidRPr="00AD4F84">
        <w:rPr>
          <w:lang w:val="en-US"/>
        </w:rPr>
        <w:t xml:space="preserve"> AI (Amnesty In</w:t>
      </w:r>
      <w:r>
        <w:rPr>
          <w:lang w:val="en-US"/>
        </w:rPr>
        <w:t>ternational) 11/2020, s. 27.</w:t>
      </w:r>
    </w:p>
  </w:footnote>
  <w:footnote w:id="9">
    <w:p w14:paraId="034FA757" w14:textId="77777777" w:rsidR="003F06CF" w:rsidRPr="00C41EB5" w:rsidRDefault="003F06CF" w:rsidP="00482ED6">
      <w:pPr>
        <w:pStyle w:val="Alaviitteenteksti"/>
        <w:rPr>
          <w:lang w:val="en-US"/>
        </w:rPr>
      </w:pPr>
      <w:r>
        <w:rPr>
          <w:rStyle w:val="Alaviitteenviite"/>
        </w:rPr>
        <w:footnoteRef/>
      </w:r>
      <w:r w:rsidRPr="00C41EB5">
        <w:rPr>
          <w:lang w:val="en-US"/>
        </w:rPr>
        <w:t xml:space="preserve"> C</w:t>
      </w:r>
      <w:r>
        <w:rPr>
          <w:lang w:val="en-US"/>
        </w:rPr>
        <w:t>IVIC 4/2021, s. 13.</w:t>
      </w:r>
    </w:p>
  </w:footnote>
  <w:footnote w:id="10">
    <w:p w14:paraId="21D356DA" w14:textId="77777777" w:rsidR="003F06CF" w:rsidRPr="00224BD6" w:rsidRDefault="003F06CF" w:rsidP="00482ED6">
      <w:pPr>
        <w:pStyle w:val="Alaviitteenteksti"/>
      </w:pPr>
      <w:r>
        <w:rPr>
          <w:rStyle w:val="Alaviitteenviite"/>
        </w:rPr>
        <w:footnoteRef/>
      </w:r>
      <w:r w:rsidRPr="00224BD6">
        <w:t xml:space="preserve"> CIVIC 4/2021, s. 13. </w:t>
      </w:r>
    </w:p>
  </w:footnote>
  <w:footnote w:id="11">
    <w:p w14:paraId="6A5D2A9B" w14:textId="77777777" w:rsidR="003F06CF" w:rsidRPr="00AC01A8" w:rsidRDefault="003F06CF" w:rsidP="006A1075">
      <w:pPr>
        <w:pStyle w:val="Alaviitteenteksti"/>
      </w:pPr>
      <w:r>
        <w:rPr>
          <w:rStyle w:val="Alaviitteenviite"/>
        </w:rPr>
        <w:footnoteRef/>
      </w:r>
      <w:r w:rsidRPr="00AC01A8">
        <w:t xml:space="preserve"> Paikallisyhteisön johtohenkilö, joka toimii </w:t>
      </w:r>
      <w:r>
        <w:t xml:space="preserve">asukkaiden ja viranomaisten välisenä yhteyshenkilönä. </w:t>
      </w:r>
    </w:p>
  </w:footnote>
  <w:footnote w:id="12">
    <w:p w14:paraId="133861EA" w14:textId="77777777" w:rsidR="003F06CF" w:rsidRPr="001B6742" w:rsidRDefault="003F06CF" w:rsidP="006A1075">
      <w:pPr>
        <w:pStyle w:val="Alaviitteenteksti"/>
        <w:rPr>
          <w:lang w:val="en-US"/>
        </w:rPr>
      </w:pPr>
      <w:r>
        <w:rPr>
          <w:rStyle w:val="Alaviitteenviite"/>
        </w:rPr>
        <w:footnoteRef/>
      </w:r>
      <w:r w:rsidRPr="001B6742">
        <w:rPr>
          <w:lang w:val="en-US"/>
        </w:rPr>
        <w:t xml:space="preserve"> International Crisis Group 19.10.2020, s. 5. </w:t>
      </w:r>
    </w:p>
  </w:footnote>
  <w:footnote w:id="13">
    <w:p w14:paraId="75110D2B" w14:textId="77777777" w:rsidR="003F06CF" w:rsidRPr="008462BA" w:rsidRDefault="003F06CF" w:rsidP="006A1075">
      <w:pPr>
        <w:pStyle w:val="Alaviitteenteksti"/>
        <w:rPr>
          <w:lang w:val="en-US"/>
        </w:rPr>
      </w:pPr>
      <w:r>
        <w:rPr>
          <w:rStyle w:val="Alaviitteenviite"/>
        </w:rPr>
        <w:footnoteRef/>
      </w:r>
      <w:r w:rsidRPr="008462BA">
        <w:rPr>
          <w:lang w:val="en-US"/>
        </w:rPr>
        <w:t xml:space="preserve"> UNDP </w:t>
      </w:r>
      <w:r>
        <w:rPr>
          <w:lang w:val="en-US"/>
        </w:rPr>
        <w:t xml:space="preserve">(United Nations Development Program) </w:t>
      </w:r>
      <w:r w:rsidRPr="008462BA">
        <w:rPr>
          <w:lang w:val="en-US"/>
        </w:rPr>
        <w:t xml:space="preserve">10/2022, s. 19. </w:t>
      </w:r>
    </w:p>
  </w:footnote>
  <w:footnote w:id="14">
    <w:p w14:paraId="4B459889" w14:textId="513432F6" w:rsidR="003F06CF" w:rsidRPr="00DD76BC" w:rsidRDefault="003F06CF" w:rsidP="00482ED6">
      <w:pPr>
        <w:pStyle w:val="Alaviitteenteksti"/>
        <w:rPr>
          <w:lang w:val="en-US"/>
        </w:rPr>
      </w:pPr>
      <w:r>
        <w:rPr>
          <w:rStyle w:val="Alaviitteenviite"/>
        </w:rPr>
        <w:footnoteRef/>
      </w:r>
      <w:r w:rsidRPr="00DD76BC">
        <w:rPr>
          <w:lang w:val="en-US"/>
        </w:rPr>
        <w:t xml:space="preserve"> UNOCHA (United Nations Office for the Coordination of Humanitarian Affairs</w:t>
      </w:r>
      <w:r>
        <w:rPr>
          <w:lang w:val="en-US"/>
        </w:rPr>
        <w:t xml:space="preserve">) </w:t>
      </w:r>
      <w:r w:rsidRPr="00DD76BC">
        <w:rPr>
          <w:lang w:val="en-US"/>
        </w:rPr>
        <w:t xml:space="preserve">3/2022, s. </w:t>
      </w:r>
      <w:r w:rsidR="00304747">
        <w:rPr>
          <w:lang w:val="en-US"/>
        </w:rPr>
        <w:t>138</w:t>
      </w:r>
      <w:r w:rsidRPr="00DD76BC">
        <w:rPr>
          <w:lang w:val="en-US"/>
        </w:rPr>
        <w:t xml:space="preserve">, </w:t>
      </w:r>
      <w:proofErr w:type="spellStart"/>
      <w:r w:rsidRPr="00DD76BC">
        <w:rPr>
          <w:lang w:val="en-US"/>
        </w:rPr>
        <w:t>lähdeviite</w:t>
      </w:r>
      <w:proofErr w:type="spellEnd"/>
      <w:r w:rsidRPr="00DD76BC">
        <w:rPr>
          <w:lang w:val="en-US"/>
        </w:rPr>
        <w:t xml:space="preserve"> </w:t>
      </w:r>
      <w:r w:rsidR="00304747">
        <w:rPr>
          <w:lang w:val="en-US"/>
        </w:rPr>
        <w:t>2</w:t>
      </w:r>
      <w:r w:rsidRPr="00DD76BC">
        <w:rPr>
          <w:lang w:val="en-US"/>
        </w:rPr>
        <w:t>18.</w:t>
      </w:r>
    </w:p>
  </w:footnote>
  <w:footnote w:id="15">
    <w:p w14:paraId="47F99AF5" w14:textId="3E0E2691" w:rsidR="003F06CF" w:rsidRPr="00DD76BC" w:rsidRDefault="003F06CF" w:rsidP="00482ED6">
      <w:pPr>
        <w:pStyle w:val="Alaviitteenteksti"/>
        <w:rPr>
          <w:lang w:val="en-US"/>
        </w:rPr>
      </w:pPr>
      <w:r>
        <w:rPr>
          <w:rStyle w:val="Alaviitteenviite"/>
        </w:rPr>
        <w:footnoteRef/>
      </w:r>
      <w:r w:rsidRPr="00DD76BC">
        <w:rPr>
          <w:lang w:val="en-US"/>
        </w:rPr>
        <w:t xml:space="preserve"> HRW (Human Rights Watch) 3.6.2021. </w:t>
      </w:r>
    </w:p>
  </w:footnote>
  <w:footnote w:id="16">
    <w:p w14:paraId="4DBA8504" w14:textId="0F25256F" w:rsidR="003F06CF" w:rsidRPr="00DD76BC" w:rsidRDefault="003F06CF" w:rsidP="00482ED6">
      <w:pPr>
        <w:pStyle w:val="Alaviitteenteksti"/>
        <w:rPr>
          <w:lang w:val="en-US"/>
        </w:rPr>
      </w:pPr>
      <w:r>
        <w:rPr>
          <w:rStyle w:val="Alaviitteenviite"/>
        </w:rPr>
        <w:footnoteRef/>
      </w:r>
      <w:r w:rsidRPr="00DD76BC">
        <w:rPr>
          <w:lang w:val="en-US"/>
        </w:rPr>
        <w:t xml:space="preserve"> DRC (Danish Refugee Council) &amp; NRC (Norwegian Refuge</w:t>
      </w:r>
      <w:r>
        <w:rPr>
          <w:lang w:val="en-US"/>
        </w:rPr>
        <w:t>e Council)</w:t>
      </w:r>
      <w:r w:rsidRPr="00DD76BC">
        <w:rPr>
          <w:lang w:val="en-US"/>
        </w:rPr>
        <w:t xml:space="preserve"> 9/2022, s. 43.</w:t>
      </w:r>
    </w:p>
  </w:footnote>
  <w:footnote w:id="17">
    <w:p w14:paraId="58D28C25" w14:textId="77777777" w:rsidR="003F06CF" w:rsidRPr="008462BA" w:rsidRDefault="003F06CF" w:rsidP="00D52D1A">
      <w:pPr>
        <w:pStyle w:val="Alaviitteenteksti"/>
        <w:rPr>
          <w:lang w:val="en-US"/>
        </w:rPr>
      </w:pPr>
      <w:r>
        <w:rPr>
          <w:rStyle w:val="Alaviitteenviite"/>
        </w:rPr>
        <w:footnoteRef/>
      </w:r>
      <w:r w:rsidRPr="008462BA">
        <w:rPr>
          <w:lang w:val="en-US"/>
        </w:rPr>
        <w:t xml:space="preserve"> NRC 9/2022, s. 19.</w:t>
      </w:r>
    </w:p>
  </w:footnote>
  <w:footnote w:id="18">
    <w:p w14:paraId="747B35F0" w14:textId="77777777" w:rsidR="003F06CF" w:rsidRPr="00511101" w:rsidRDefault="003F06CF" w:rsidP="001910BA">
      <w:pPr>
        <w:pStyle w:val="Alaviitteenteksti"/>
        <w:rPr>
          <w:lang w:val="en-US"/>
        </w:rPr>
      </w:pPr>
      <w:r>
        <w:rPr>
          <w:rStyle w:val="Alaviitteenviite"/>
        </w:rPr>
        <w:footnoteRef/>
      </w:r>
      <w:r w:rsidRPr="00511101">
        <w:rPr>
          <w:lang w:val="en-US"/>
        </w:rPr>
        <w:t xml:space="preserve"> </w:t>
      </w:r>
      <w:r w:rsidRPr="00A32414">
        <w:rPr>
          <w:lang w:val="en-US"/>
        </w:rPr>
        <w:t>DRC (Danish Refugee Council) &amp; N</w:t>
      </w:r>
      <w:r>
        <w:rPr>
          <w:lang w:val="en-US"/>
        </w:rPr>
        <w:t>RC (Norwegian Refugee Council) 9/2022, s. 15.</w:t>
      </w:r>
    </w:p>
  </w:footnote>
  <w:footnote w:id="19">
    <w:p w14:paraId="35D127AF" w14:textId="77777777" w:rsidR="003F06CF" w:rsidRPr="001148EF" w:rsidRDefault="003F06CF" w:rsidP="001910BA">
      <w:pPr>
        <w:pStyle w:val="Alaviitteenteksti"/>
        <w:rPr>
          <w:lang w:val="en-US"/>
        </w:rPr>
      </w:pPr>
      <w:r>
        <w:rPr>
          <w:rStyle w:val="Alaviitteenviite"/>
        </w:rPr>
        <w:footnoteRef/>
      </w:r>
      <w:r w:rsidRPr="001148EF">
        <w:rPr>
          <w:lang w:val="en-US"/>
        </w:rPr>
        <w:t xml:space="preserve"> UNOCHA 3/2022, s. 43.</w:t>
      </w:r>
    </w:p>
  </w:footnote>
  <w:footnote w:id="20">
    <w:p w14:paraId="217D6FEC" w14:textId="77777777" w:rsidR="003F06CF" w:rsidRPr="00562178" w:rsidRDefault="003F06CF" w:rsidP="007A0B8C">
      <w:pPr>
        <w:pStyle w:val="Alaviitteenteksti"/>
        <w:rPr>
          <w:lang w:val="en-US"/>
        </w:rPr>
      </w:pPr>
      <w:r>
        <w:rPr>
          <w:rStyle w:val="Alaviitteenviite"/>
        </w:rPr>
        <w:footnoteRef/>
      </w:r>
      <w:r w:rsidRPr="00562178">
        <w:rPr>
          <w:lang w:val="en-US"/>
        </w:rPr>
        <w:t xml:space="preserve"> HRW (Human Rights Watch) 3.6.2021. </w:t>
      </w:r>
    </w:p>
  </w:footnote>
  <w:footnote w:id="21">
    <w:p w14:paraId="11FBF11C" w14:textId="0D9377C1" w:rsidR="003F06CF" w:rsidRPr="008462BA" w:rsidRDefault="003F06CF">
      <w:pPr>
        <w:pStyle w:val="Alaviitteenteksti"/>
        <w:rPr>
          <w:lang w:val="en-US"/>
        </w:rPr>
      </w:pPr>
      <w:r>
        <w:rPr>
          <w:rStyle w:val="Alaviitteenviite"/>
        </w:rPr>
        <w:footnoteRef/>
      </w:r>
      <w:r w:rsidRPr="008462BA">
        <w:rPr>
          <w:lang w:val="en-US"/>
        </w:rPr>
        <w:t xml:space="preserve"> </w:t>
      </w:r>
      <w:proofErr w:type="spellStart"/>
      <w:r w:rsidRPr="008462BA">
        <w:rPr>
          <w:lang w:val="en-US"/>
        </w:rPr>
        <w:t>Landinfo</w:t>
      </w:r>
      <w:proofErr w:type="spellEnd"/>
      <w:r w:rsidRPr="008462BA">
        <w:rPr>
          <w:lang w:val="en-US"/>
        </w:rPr>
        <w:t xml:space="preserve"> 11/2018, s. 28. </w:t>
      </w:r>
    </w:p>
  </w:footnote>
  <w:footnote w:id="22">
    <w:p w14:paraId="2D9A6CC9" w14:textId="50C5E007" w:rsidR="003F06CF" w:rsidRPr="00125A85" w:rsidRDefault="003F06CF">
      <w:pPr>
        <w:pStyle w:val="Alaviitteenteksti"/>
        <w:rPr>
          <w:lang w:val="en-US"/>
        </w:rPr>
      </w:pPr>
      <w:r>
        <w:rPr>
          <w:rStyle w:val="Alaviitteenviite"/>
        </w:rPr>
        <w:footnoteRef/>
      </w:r>
      <w:r w:rsidRPr="00125A85">
        <w:rPr>
          <w:lang w:val="en-US"/>
        </w:rPr>
        <w:t xml:space="preserve"> HRW 3.6.2021. </w:t>
      </w:r>
    </w:p>
  </w:footnote>
  <w:footnote w:id="23">
    <w:p w14:paraId="2AEE7B98" w14:textId="455B48FE" w:rsidR="003F06CF" w:rsidRPr="008462BA" w:rsidRDefault="003F06CF">
      <w:pPr>
        <w:pStyle w:val="Alaviitteenteksti"/>
        <w:rPr>
          <w:lang w:val="en-US"/>
        </w:rPr>
      </w:pPr>
      <w:r>
        <w:rPr>
          <w:rStyle w:val="Alaviitteenviite"/>
        </w:rPr>
        <w:footnoteRef/>
      </w:r>
      <w:r w:rsidRPr="008462BA">
        <w:rPr>
          <w:lang w:val="en-US"/>
        </w:rPr>
        <w:t xml:space="preserve"> UNDP 10/2022, s. 19.</w:t>
      </w:r>
    </w:p>
  </w:footnote>
  <w:footnote w:id="24">
    <w:p w14:paraId="0097DFF7" w14:textId="2E34B6BF" w:rsidR="003F06CF" w:rsidRPr="00A71BED" w:rsidRDefault="003F06CF">
      <w:pPr>
        <w:pStyle w:val="Alaviitteenteksti"/>
        <w:rPr>
          <w:lang w:val="en-US"/>
        </w:rPr>
      </w:pPr>
      <w:r>
        <w:rPr>
          <w:rStyle w:val="Alaviitteenviite"/>
        </w:rPr>
        <w:footnoteRef/>
      </w:r>
      <w:r w:rsidRPr="00A71BED">
        <w:rPr>
          <w:lang w:val="en-US"/>
        </w:rPr>
        <w:t xml:space="preserve"> UNHCR 11/2022, s. 6. </w:t>
      </w:r>
    </w:p>
  </w:footnote>
  <w:footnote w:id="25">
    <w:p w14:paraId="5AAD2FDF" w14:textId="108A2F26" w:rsidR="003F06CF" w:rsidRPr="0057270A" w:rsidRDefault="003F06CF">
      <w:pPr>
        <w:pStyle w:val="Alaviitteenteksti"/>
        <w:rPr>
          <w:lang w:val="en-US"/>
        </w:rPr>
      </w:pPr>
      <w:r>
        <w:rPr>
          <w:rStyle w:val="Alaviitteenviite"/>
        </w:rPr>
        <w:footnoteRef/>
      </w:r>
      <w:r w:rsidRPr="0057270A">
        <w:rPr>
          <w:lang w:val="en-US"/>
        </w:rPr>
        <w:t xml:space="preserve"> DFAT (Department of Foreign </w:t>
      </w:r>
      <w:proofErr w:type="spellStart"/>
      <w:r w:rsidRPr="0057270A">
        <w:rPr>
          <w:lang w:val="en-US"/>
        </w:rPr>
        <w:t>Affairds</w:t>
      </w:r>
      <w:proofErr w:type="spellEnd"/>
      <w:r w:rsidRPr="0057270A">
        <w:rPr>
          <w:lang w:val="en-US"/>
        </w:rPr>
        <w:t xml:space="preserve"> and Trade) 1/2023, s. 25.</w:t>
      </w:r>
    </w:p>
  </w:footnote>
  <w:footnote w:id="26">
    <w:p w14:paraId="1CAC6007" w14:textId="5AFBF282" w:rsidR="003F06CF" w:rsidRPr="008244C7" w:rsidRDefault="003F06CF">
      <w:pPr>
        <w:pStyle w:val="Alaviitteenteksti"/>
        <w:rPr>
          <w:lang w:val="en-US"/>
        </w:rPr>
      </w:pPr>
      <w:r>
        <w:rPr>
          <w:rStyle w:val="Alaviitteenviite"/>
        </w:rPr>
        <w:footnoteRef/>
      </w:r>
      <w:r w:rsidRPr="008244C7">
        <w:rPr>
          <w:lang w:val="en-US"/>
        </w:rPr>
        <w:t xml:space="preserve"> USDOS (United S</w:t>
      </w:r>
      <w:r>
        <w:rPr>
          <w:lang w:val="en-US"/>
        </w:rPr>
        <w:t>tates Department of State) 21.3.2023, s. 39.</w:t>
      </w:r>
    </w:p>
  </w:footnote>
  <w:footnote w:id="27">
    <w:p w14:paraId="428D9637" w14:textId="35807842" w:rsidR="003F06CF" w:rsidRPr="00A306E2" w:rsidRDefault="003F06CF">
      <w:pPr>
        <w:pStyle w:val="Alaviitteenteksti"/>
        <w:rPr>
          <w:lang w:val="en-US"/>
        </w:rPr>
      </w:pPr>
      <w:r>
        <w:rPr>
          <w:rStyle w:val="Alaviitteenviite"/>
        </w:rPr>
        <w:footnoteRef/>
      </w:r>
      <w:r w:rsidRPr="00A306E2">
        <w:rPr>
          <w:lang w:val="en-US"/>
        </w:rPr>
        <w:t xml:space="preserve"> NRC 9/2022, s. 19. </w:t>
      </w:r>
    </w:p>
  </w:footnote>
  <w:footnote w:id="28">
    <w:p w14:paraId="02A56463" w14:textId="0BDEB9F2" w:rsidR="003F06CF" w:rsidRPr="001148EF" w:rsidRDefault="003F06CF">
      <w:pPr>
        <w:pStyle w:val="Alaviitteenteksti"/>
        <w:rPr>
          <w:lang w:val="en-US"/>
        </w:rPr>
      </w:pPr>
      <w:r>
        <w:rPr>
          <w:rStyle w:val="Alaviitteenviite"/>
        </w:rPr>
        <w:footnoteRef/>
      </w:r>
      <w:r w:rsidRPr="001148EF">
        <w:rPr>
          <w:lang w:val="en-US"/>
        </w:rPr>
        <w:t xml:space="preserve"> </w:t>
      </w:r>
      <w:proofErr w:type="spellStart"/>
      <w:r w:rsidRPr="001148EF">
        <w:rPr>
          <w:lang w:val="en-US"/>
        </w:rPr>
        <w:t>Landinfo</w:t>
      </w:r>
      <w:proofErr w:type="spellEnd"/>
      <w:r w:rsidRPr="001148EF">
        <w:rPr>
          <w:lang w:val="en-US"/>
        </w:rPr>
        <w:t xml:space="preserve"> 11/2018, s. 27.</w:t>
      </w:r>
    </w:p>
  </w:footnote>
  <w:footnote w:id="29">
    <w:p w14:paraId="072788BF" w14:textId="1141CF37" w:rsidR="003F06CF" w:rsidRPr="001148EF" w:rsidRDefault="003F06CF">
      <w:pPr>
        <w:pStyle w:val="Alaviitteenteksti"/>
        <w:rPr>
          <w:lang w:val="en-US"/>
        </w:rPr>
      </w:pPr>
      <w:r>
        <w:rPr>
          <w:rStyle w:val="Alaviitteenviite"/>
        </w:rPr>
        <w:footnoteRef/>
      </w:r>
      <w:r w:rsidRPr="001148EF">
        <w:rPr>
          <w:lang w:val="en-US"/>
        </w:rPr>
        <w:t xml:space="preserve"> UNDP 10/2022, s. 20.</w:t>
      </w:r>
    </w:p>
  </w:footnote>
  <w:footnote w:id="30">
    <w:p w14:paraId="06A83686" w14:textId="77777777" w:rsidR="003F06CF" w:rsidRPr="001148EF" w:rsidRDefault="003F06CF" w:rsidP="00617A90">
      <w:pPr>
        <w:pStyle w:val="Alaviitteenteksti"/>
        <w:rPr>
          <w:lang w:val="en-US"/>
        </w:rPr>
      </w:pPr>
      <w:r>
        <w:rPr>
          <w:rStyle w:val="Alaviitteenviite"/>
        </w:rPr>
        <w:footnoteRef/>
      </w:r>
      <w:r w:rsidRPr="001148EF">
        <w:rPr>
          <w:lang w:val="en-US"/>
        </w:rPr>
        <w:t xml:space="preserve"> IOM 1/2021, s. 31–32.</w:t>
      </w:r>
    </w:p>
  </w:footnote>
  <w:footnote w:id="31">
    <w:p w14:paraId="7E405F2F" w14:textId="77777777" w:rsidR="003F06CF" w:rsidRPr="00275F46" w:rsidRDefault="003F06CF" w:rsidP="00617A90">
      <w:pPr>
        <w:pStyle w:val="Alaviitteenteksti"/>
        <w:rPr>
          <w:lang w:val="en-US"/>
        </w:rPr>
      </w:pPr>
      <w:r>
        <w:rPr>
          <w:rStyle w:val="Alaviitteenviite"/>
        </w:rPr>
        <w:footnoteRef/>
      </w:r>
      <w:r w:rsidRPr="00275F46">
        <w:rPr>
          <w:lang w:val="en-US"/>
        </w:rPr>
        <w:t xml:space="preserve"> Global Protection C</w:t>
      </w:r>
      <w:r>
        <w:rPr>
          <w:lang w:val="en-US"/>
        </w:rPr>
        <w:t xml:space="preserve">luster 31.10.2021, s. 8. </w:t>
      </w:r>
    </w:p>
  </w:footnote>
  <w:footnote w:id="32">
    <w:p w14:paraId="74FC170E" w14:textId="12ABAF11" w:rsidR="003F06CF" w:rsidRPr="002E0A19" w:rsidRDefault="003F06CF">
      <w:pPr>
        <w:pStyle w:val="Alaviitteenteksti"/>
        <w:rPr>
          <w:lang w:val="sv-SE"/>
        </w:rPr>
      </w:pPr>
      <w:r>
        <w:rPr>
          <w:rStyle w:val="Alaviitteenviite"/>
        </w:rPr>
        <w:footnoteRef/>
      </w:r>
      <w:r w:rsidRPr="002E0A19">
        <w:rPr>
          <w:lang w:val="sv-SE"/>
        </w:rPr>
        <w:t xml:space="preserve"> UNDP 10/2022, s. v</w:t>
      </w:r>
      <w:r>
        <w:rPr>
          <w:lang w:val="sv-SE"/>
        </w:rPr>
        <w:t xml:space="preserve">i. </w:t>
      </w:r>
    </w:p>
  </w:footnote>
  <w:footnote w:id="33">
    <w:p w14:paraId="11B7DB92" w14:textId="7265E65C" w:rsidR="003F06CF" w:rsidRPr="001148EF" w:rsidRDefault="003F06CF">
      <w:pPr>
        <w:pStyle w:val="Alaviitteenteksti"/>
        <w:rPr>
          <w:lang w:val="sv-SE"/>
        </w:rPr>
      </w:pPr>
      <w:r>
        <w:rPr>
          <w:rStyle w:val="Alaviitteenviite"/>
        </w:rPr>
        <w:footnoteRef/>
      </w:r>
      <w:r w:rsidRPr="001148EF">
        <w:rPr>
          <w:lang w:val="sv-SE"/>
        </w:rPr>
        <w:t xml:space="preserve"> UNDP 10/2022, s. 20–21. </w:t>
      </w:r>
    </w:p>
  </w:footnote>
  <w:footnote w:id="34">
    <w:p w14:paraId="0FB92C2F" w14:textId="077F3C35" w:rsidR="003F06CF" w:rsidRPr="00886FD0" w:rsidRDefault="003F06CF">
      <w:pPr>
        <w:pStyle w:val="Alaviitteenteksti"/>
        <w:rPr>
          <w:lang w:val="en-US"/>
        </w:rPr>
      </w:pPr>
      <w:r>
        <w:rPr>
          <w:rStyle w:val="Alaviitteenviite"/>
        </w:rPr>
        <w:footnoteRef/>
      </w:r>
      <w:r w:rsidRPr="00886FD0">
        <w:rPr>
          <w:lang w:val="en-US"/>
        </w:rPr>
        <w:t xml:space="preserve"> </w:t>
      </w:r>
      <w:r w:rsidRPr="00B21BA5">
        <w:rPr>
          <w:lang w:val="en-US"/>
        </w:rPr>
        <w:t xml:space="preserve">Parry, Jacqueline, </w:t>
      </w:r>
      <w:proofErr w:type="spellStart"/>
      <w:r w:rsidRPr="00B21BA5">
        <w:rPr>
          <w:lang w:val="en-US"/>
        </w:rPr>
        <w:t>Aymerich</w:t>
      </w:r>
      <w:proofErr w:type="spellEnd"/>
      <w:r w:rsidRPr="00B21BA5">
        <w:rPr>
          <w:lang w:val="en-US"/>
        </w:rPr>
        <w:t>, Olga/ World Bank Group 1/2022,</w:t>
      </w:r>
      <w:r>
        <w:rPr>
          <w:lang w:val="en-US"/>
        </w:rPr>
        <w:t xml:space="preserve"> s. 25. </w:t>
      </w:r>
    </w:p>
  </w:footnote>
  <w:footnote w:id="35">
    <w:p w14:paraId="02F7D60E" w14:textId="77777777" w:rsidR="003F06CF" w:rsidRPr="001148EF" w:rsidRDefault="003F06CF" w:rsidP="00F7515F">
      <w:pPr>
        <w:pStyle w:val="Alaviitteenteksti"/>
        <w:rPr>
          <w:lang w:val="en-US"/>
        </w:rPr>
      </w:pPr>
      <w:r>
        <w:rPr>
          <w:rStyle w:val="Alaviitteenviite"/>
        </w:rPr>
        <w:footnoteRef/>
      </w:r>
      <w:r w:rsidRPr="001148EF">
        <w:rPr>
          <w:lang w:val="en-US"/>
        </w:rPr>
        <w:t xml:space="preserve"> </w:t>
      </w:r>
      <w:proofErr w:type="spellStart"/>
      <w:r w:rsidRPr="001148EF">
        <w:rPr>
          <w:lang w:val="en-US"/>
        </w:rPr>
        <w:t>Landinfo</w:t>
      </w:r>
      <w:proofErr w:type="spellEnd"/>
      <w:r w:rsidRPr="001148EF">
        <w:rPr>
          <w:lang w:val="en-US"/>
        </w:rPr>
        <w:t xml:space="preserve"> 11/2018, s. 101. </w:t>
      </w:r>
    </w:p>
  </w:footnote>
  <w:footnote w:id="36">
    <w:p w14:paraId="5D89E8BB" w14:textId="4720ED6E" w:rsidR="003F06CF" w:rsidRPr="007D22F7" w:rsidRDefault="003F06CF">
      <w:pPr>
        <w:pStyle w:val="Alaviitteenteksti"/>
        <w:rPr>
          <w:lang w:val="en-US"/>
        </w:rPr>
      </w:pPr>
      <w:r>
        <w:rPr>
          <w:rStyle w:val="Alaviitteenviite"/>
        </w:rPr>
        <w:footnoteRef/>
      </w:r>
      <w:r w:rsidRPr="007D22F7">
        <w:rPr>
          <w:lang w:val="en-US"/>
        </w:rPr>
        <w:t xml:space="preserve"> UNHCR 11/2022, s. 2.</w:t>
      </w:r>
    </w:p>
  </w:footnote>
  <w:footnote w:id="37">
    <w:p w14:paraId="7EE74A9D" w14:textId="3BBE27A6" w:rsidR="003F06CF" w:rsidRPr="001148EF" w:rsidRDefault="003F06CF">
      <w:pPr>
        <w:pStyle w:val="Alaviitteenteksti"/>
        <w:rPr>
          <w:lang w:val="en-US"/>
        </w:rPr>
      </w:pPr>
      <w:r>
        <w:rPr>
          <w:rStyle w:val="Alaviitteenviite"/>
        </w:rPr>
        <w:footnoteRef/>
      </w:r>
      <w:r w:rsidRPr="001148EF">
        <w:rPr>
          <w:lang w:val="en-US"/>
        </w:rPr>
        <w:t xml:space="preserve"> UNHCR 11/ 2022, s. 4.</w:t>
      </w:r>
    </w:p>
  </w:footnote>
  <w:footnote w:id="38">
    <w:p w14:paraId="564C83C1" w14:textId="77777777" w:rsidR="003F06CF" w:rsidRPr="001A589F" w:rsidRDefault="003F06CF" w:rsidP="004200EA">
      <w:pPr>
        <w:pStyle w:val="Alaviitteenteksti"/>
        <w:rPr>
          <w:lang w:val="en-US"/>
        </w:rPr>
      </w:pPr>
      <w:r>
        <w:rPr>
          <w:rStyle w:val="Alaviitteenviite"/>
        </w:rPr>
        <w:footnoteRef/>
      </w:r>
      <w:r w:rsidRPr="001A589F">
        <w:rPr>
          <w:lang w:val="en-US"/>
        </w:rPr>
        <w:t xml:space="preserve"> Parry, Jacqueline, </w:t>
      </w:r>
      <w:proofErr w:type="spellStart"/>
      <w:r w:rsidRPr="001A589F">
        <w:rPr>
          <w:lang w:val="en-US"/>
        </w:rPr>
        <w:t>Khoshanawi</w:t>
      </w:r>
      <w:proofErr w:type="spellEnd"/>
      <w:r w:rsidRPr="001A589F">
        <w:rPr>
          <w:lang w:val="en-US"/>
        </w:rPr>
        <w:t>, Yousif Khalid, O’Neil, Siobhan 11/2022</w:t>
      </w:r>
      <w:r w:rsidRPr="0043629F">
        <w:rPr>
          <w:lang w:val="en-US"/>
        </w:rPr>
        <w:t>/ Managing Exist</w:t>
      </w:r>
      <w:r>
        <w:rPr>
          <w:lang w:val="en-US"/>
        </w:rPr>
        <w:t>s from Armed Conflicts</w:t>
      </w:r>
      <w:r w:rsidRPr="001A589F">
        <w:rPr>
          <w:lang w:val="en-US"/>
        </w:rPr>
        <w:t xml:space="preserve">, s. 7, </w:t>
      </w:r>
      <w:proofErr w:type="spellStart"/>
      <w:r w:rsidRPr="001A589F">
        <w:rPr>
          <w:lang w:val="en-US"/>
        </w:rPr>
        <w:t>alaviite</w:t>
      </w:r>
      <w:proofErr w:type="spellEnd"/>
      <w:r w:rsidRPr="001A589F">
        <w:rPr>
          <w:lang w:val="en-US"/>
        </w:rPr>
        <w:t xml:space="preserve"> 16.</w:t>
      </w:r>
    </w:p>
  </w:footnote>
  <w:footnote w:id="39">
    <w:p w14:paraId="2D2FF091" w14:textId="52353DF1" w:rsidR="003F06CF" w:rsidRPr="00B21BA5" w:rsidRDefault="003F06CF">
      <w:pPr>
        <w:pStyle w:val="Alaviitteenteksti"/>
        <w:rPr>
          <w:lang w:val="en-US"/>
        </w:rPr>
      </w:pPr>
      <w:r>
        <w:rPr>
          <w:rStyle w:val="Alaviitteenviite"/>
        </w:rPr>
        <w:footnoteRef/>
      </w:r>
      <w:r w:rsidRPr="00B21BA5">
        <w:rPr>
          <w:lang w:val="en-US"/>
        </w:rPr>
        <w:t xml:space="preserve"> Parry, Jacqueline, </w:t>
      </w:r>
      <w:proofErr w:type="spellStart"/>
      <w:r w:rsidRPr="00B21BA5">
        <w:rPr>
          <w:lang w:val="en-US"/>
        </w:rPr>
        <w:t>Aymerich</w:t>
      </w:r>
      <w:proofErr w:type="spellEnd"/>
      <w:r w:rsidRPr="00B21BA5">
        <w:rPr>
          <w:lang w:val="en-US"/>
        </w:rPr>
        <w:t>, Olga/ World Bank Group 1/2022, s. 7.</w:t>
      </w:r>
    </w:p>
  </w:footnote>
  <w:footnote w:id="40">
    <w:p w14:paraId="2C4E8401" w14:textId="77777777" w:rsidR="003F06CF" w:rsidRPr="00782A28" w:rsidRDefault="003F06CF" w:rsidP="00BD497B">
      <w:pPr>
        <w:pStyle w:val="Alaviitteenteksti"/>
      </w:pPr>
      <w:r>
        <w:rPr>
          <w:rStyle w:val="Alaviitteenviite"/>
        </w:rPr>
        <w:footnoteRef/>
      </w:r>
      <w:r w:rsidRPr="00782A28">
        <w:t xml:space="preserve"> IOM (International Organization for </w:t>
      </w:r>
      <w:proofErr w:type="spellStart"/>
      <w:r w:rsidRPr="00782A28">
        <w:t>Migration</w:t>
      </w:r>
      <w:proofErr w:type="spellEnd"/>
      <w:r w:rsidRPr="00782A28">
        <w:t xml:space="preserve">) 24.1.2021, s. 31–32. </w:t>
      </w:r>
    </w:p>
  </w:footnote>
  <w:footnote w:id="41">
    <w:p w14:paraId="34B62B59" w14:textId="7BA9451C" w:rsidR="003F06CF" w:rsidRPr="00C97436" w:rsidRDefault="003F06CF" w:rsidP="00D90BFD">
      <w:pPr>
        <w:pStyle w:val="Alaviitteenteksti"/>
      </w:pPr>
      <w:r>
        <w:rPr>
          <w:rStyle w:val="Alaviitteenviite"/>
        </w:rPr>
        <w:footnoteRef/>
      </w:r>
      <w:r w:rsidRPr="00C97436">
        <w:t xml:space="preserve"> Päätös on luettavissa osoitteest</w:t>
      </w:r>
      <w:r>
        <w:t xml:space="preserve">a: </w:t>
      </w:r>
      <w:hyperlink r:id="rId3" w:history="1">
        <w:r w:rsidR="00553B9C" w:rsidRPr="00752EEF">
          <w:rPr>
            <w:rStyle w:val="Hyperlinkki"/>
          </w:rPr>
          <w:t>http://unscr.com/en/resolutions/doc/2576</w:t>
        </w:r>
      </w:hyperlink>
      <w:r w:rsidR="00553B9C">
        <w:t xml:space="preserve"> </w:t>
      </w:r>
      <w:r>
        <w:t xml:space="preserve">(Käyty: </w:t>
      </w:r>
      <w:r w:rsidR="00553B9C">
        <w:t>5.5</w:t>
      </w:r>
      <w:r>
        <w:t xml:space="preserve">.2023). </w:t>
      </w:r>
    </w:p>
  </w:footnote>
  <w:footnote w:id="42">
    <w:p w14:paraId="4BA9BAF1" w14:textId="77777777" w:rsidR="003F06CF" w:rsidRPr="00D90BFD" w:rsidRDefault="003F06CF" w:rsidP="00D90BFD">
      <w:pPr>
        <w:pStyle w:val="Alaviitteenteksti"/>
        <w:rPr>
          <w:lang w:val="en-US"/>
        </w:rPr>
      </w:pPr>
      <w:r>
        <w:rPr>
          <w:rStyle w:val="Alaviitteenviite"/>
        </w:rPr>
        <w:footnoteRef/>
      </w:r>
      <w:r w:rsidRPr="00D90BFD">
        <w:rPr>
          <w:lang w:val="en-US"/>
        </w:rPr>
        <w:t xml:space="preserve"> United Nations Security Council 11.11.2021, s. 10, </w:t>
      </w:r>
      <w:proofErr w:type="spellStart"/>
      <w:r w:rsidRPr="00D90BFD">
        <w:rPr>
          <w:lang w:val="en-US"/>
        </w:rPr>
        <w:t>kohta</w:t>
      </w:r>
      <w:proofErr w:type="spellEnd"/>
      <w:r w:rsidRPr="00D90BFD">
        <w:rPr>
          <w:lang w:val="en-US"/>
        </w:rPr>
        <w:t xml:space="preserve"> 64.</w:t>
      </w:r>
    </w:p>
  </w:footnote>
  <w:footnote w:id="43">
    <w:p w14:paraId="0CA8DA74" w14:textId="183237C2" w:rsidR="003F06CF" w:rsidRPr="002B367C" w:rsidRDefault="003F06CF">
      <w:pPr>
        <w:pStyle w:val="Alaviitteenteksti"/>
        <w:rPr>
          <w:lang w:val="en-US"/>
        </w:rPr>
      </w:pPr>
      <w:r>
        <w:rPr>
          <w:rStyle w:val="Alaviitteenviite"/>
        </w:rPr>
        <w:footnoteRef/>
      </w:r>
      <w:r w:rsidRPr="002B367C">
        <w:rPr>
          <w:lang w:val="en-US"/>
        </w:rPr>
        <w:t xml:space="preserve"> UNHCR 11/2022, s. 10.</w:t>
      </w:r>
    </w:p>
  </w:footnote>
  <w:footnote w:id="44">
    <w:p w14:paraId="2D90A395" w14:textId="2707A5A2" w:rsidR="003F06CF" w:rsidRPr="001148EF" w:rsidRDefault="003F06CF">
      <w:pPr>
        <w:pStyle w:val="Alaviitteenteksti"/>
        <w:rPr>
          <w:lang w:val="en-US"/>
        </w:rPr>
      </w:pPr>
      <w:r>
        <w:rPr>
          <w:rStyle w:val="Alaviitteenviite"/>
        </w:rPr>
        <w:footnoteRef/>
      </w:r>
      <w:r w:rsidRPr="001148EF">
        <w:rPr>
          <w:lang w:val="en-US"/>
        </w:rPr>
        <w:t xml:space="preserve"> IOM 2021, s. 41.</w:t>
      </w:r>
    </w:p>
  </w:footnote>
  <w:footnote w:id="45">
    <w:p w14:paraId="2074F871" w14:textId="3233B42B" w:rsidR="003F06CF" w:rsidRPr="007D22F7" w:rsidRDefault="003F06CF">
      <w:pPr>
        <w:pStyle w:val="Alaviitteenteksti"/>
        <w:rPr>
          <w:lang w:val="en-US"/>
        </w:rPr>
      </w:pPr>
      <w:r>
        <w:rPr>
          <w:rStyle w:val="Alaviitteenviite"/>
        </w:rPr>
        <w:footnoteRef/>
      </w:r>
      <w:r w:rsidRPr="007D22F7">
        <w:rPr>
          <w:lang w:val="en-US"/>
        </w:rPr>
        <w:t xml:space="preserve"> IOM 2021, s. 52.</w:t>
      </w:r>
    </w:p>
  </w:footnote>
  <w:footnote w:id="46">
    <w:p w14:paraId="2327FAB3" w14:textId="73955327" w:rsidR="003F06CF" w:rsidRDefault="003F06CF">
      <w:pPr>
        <w:pStyle w:val="Alaviitteenteksti"/>
      </w:pPr>
      <w:r>
        <w:rPr>
          <w:rStyle w:val="Alaviitteenviite"/>
        </w:rPr>
        <w:footnoteRef/>
      </w:r>
      <w:r>
        <w:t xml:space="preserve"> </w:t>
      </w:r>
      <w:r w:rsidRPr="000621A5">
        <w:t xml:space="preserve">Tarkempaa tietoa </w:t>
      </w:r>
      <w:proofErr w:type="spellStart"/>
      <w:r w:rsidRPr="000621A5">
        <w:t>Hashd</w:t>
      </w:r>
      <w:proofErr w:type="spellEnd"/>
      <w:r w:rsidRPr="000621A5">
        <w:t xml:space="preserve"> </w:t>
      </w:r>
      <w:proofErr w:type="spellStart"/>
      <w:r w:rsidRPr="000621A5">
        <w:t>al-S</w:t>
      </w:r>
      <w:r>
        <w:t>haabista</w:t>
      </w:r>
      <w:proofErr w:type="spellEnd"/>
      <w:r>
        <w:t xml:space="preserve">, sen hallintorakenteesta ja toiminnasta voi lukea </w:t>
      </w:r>
      <w:proofErr w:type="spellStart"/>
      <w:r>
        <w:t>esim</w:t>
      </w:r>
      <w:proofErr w:type="spellEnd"/>
      <w:r>
        <w:t xml:space="preserve">: </w:t>
      </w:r>
      <w:proofErr w:type="spellStart"/>
      <w:r>
        <w:t>Mansour</w:t>
      </w:r>
      <w:proofErr w:type="spellEnd"/>
      <w:r>
        <w:t xml:space="preserve">, </w:t>
      </w:r>
      <w:proofErr w:type="spellStart"/>
      <w:r>
        <w:t>Renad</w:t>
      </w:r>
      <w:proofErr w:type="spellEnd"/>
      <w:r>
        <w:t xml:space="preserve"> 2/2021; Ulkopoliittinen instituutti 3/2021. Osassa englannin kielisissä lähteissä käytetään joukoista termiä </w:t>
      </w:r>
      <w:proofErr w:type="spellStart"/>
      <w:r>
        <w:t>Popular</w:t>
      </w:r>
      <w:proofErr w:type="spellEnd"/>
      <w:r>
        <w:t xml:space="preserve"> </w:t>
      </w:r>
      <w:proofErr w:type="spellStart"/>
      <w:r>
        <w:t>Mobilization</w:t>
      </w:r>
      <w:proofErr w:type="spellEnd"/>
      <w:r>
        <w:t xml:space="preserve"> </w:t>
      </w:r>
      <w:proofErr w:type="spellStart"/>
      <w:r>
        <w:t>Forces</w:t>
      </w:r>
      <w:proofErr w:type="spellEnd"/>
      <w:r>
        <w:t xml:space="preserve"> (PMF) ja yksittäisistä </w:t>
      </w:r>
      <w:proofErr w:type="spellStart"/>
      <w:r>
        <w:t>militioista</w:t>
      </w:r>
      <w:proofErr w:type="spellEnd"/>
      <w:r>
        <w:t xml:space="preserve"> termiä </w:t>
      </w:r>
      <w:proofErr w:type="spellStart"/>
      <w:r>
        <w:t>Popula</w:t>
      </w:r>
      <w:r w:rsidR="007D22F7">
        <w:t>r</w:t>
      </w:r>
      <w:proofErr w:type="spellEnd"/>
      <w:r>
        <w:t xml:space="preserve"> </w:t>
      </w:r>
      <w:proofErr w:type="spellStart"/>
      <w:r>
        <w:t>Mobilization</w:t>
      </w:r>
      <w:proofErr w:type="spellEnd"/>
      <w:r>
        <w:t xml:space="preserve"> </w:t>
      </w:r>
      <w:proofErr w:type="spellStart"/>
      <w:r>
        <w:t>Units</w:t>
      </w:r>
      <w:proofErr w:type="spellEnd"/>
      <w:r>
        <w:t xml:space="preserve"> (PMU).</w:t>
      </w:r>
    </w:p>
  </w:footnote>
  <w:footnote w:id="47">
    <w:p w14:paraId="150426D2" w14:textId="77777777" w:rsidR="003F06CF" w:rsidRPr="00537F71" w:rsidRDefault="003F06CF" w:rsidP="00601B1B">
      <w:pPr>
        <w:pStyle w:val="Alaviitteenteksti"/>
      </w:pPr>
      <w:r>
        <w:rPr>
          <w:rStyle w:val="Alaviitteenviite"/>
        </w:rPr>
        <w:footnoteRef/>
      </w:r>
      <w:r w:rsidRPr="00537F71">
        <w:t xml:space="preserve"> </w:t>
      </w:r>
      <w:proofErr w:type="spellStart"/>
      <w:r w:rsidRPr="00537F71">
        <w:t>Skelton</w:t>
      </w:r>
      <w:proofErr w:type="spellEnd"/>
      <w:r w:rsidRPr="00537F71">
        <w:t xml:space="preserve">, Mac, </w:t>
      </w:r>
      <w:proofErr w:type="spellStart"/>
      <w:r w:rsidRPr="00537F71">
        <w:t>Saleem</w:t>
      </w:r>
      <w:proofErr w:type="spellEnd"/>
      <w:r w:rsidRPr="00537F71">
        <w:t xml:space="preserve">, </w:t>
      </w:r>
      <w:proofErr w:type="spellStart"/>
      <w:r w:rsidRPr="00537F71">
        <w:t>Zmkan</w:t>
      </w:r>
      <w:proofErr w:type="spellEnd"/>
      <w:r w:rsidRPr="00537F71">
        <w:t xml:space="preserve"> Ali 2/2021, s. 16. </w:t>
      </w:r>
    </w:p>
  </w:footnote>
  <w:footnote w:id="48">
    <w:p w14:paraId="6CD022C1" w14:textId="5E0DDC3D" w:rsidR="00D002A8" w:rsidRPr="00D002A8" w:rsidRDefault="00D002A8">
      <w:pPr>
        <w:pStyle w:val="Alaviitteenteksti"/>
        <w:rPr>
          <w:lang w:val="en-US"/>
        </w:rPr>
      </w:pPr>
      <w:r>
        <w:rPr>
          <w:rStyle w:val="Alaviitteenviite"/>
        </w:rPr>
        <w:footnoteRef/>
      </w:r>
      <w:r w:rsidRPr="00D002A8">
        <w:rPr>
          <w:lang w:val="en-US"/>
        </w:rPr>
        <w:t xml:space="preserve"> </w:t>
      </w:r>
      <w:proofErr w:type="gramStart"/>
      <w:r w:rsidRPr="00D002A8">
        <w:rPr>
          <w:lang w:val="en-US"/>
        </w:rPr>
        <w:t>”Iraqi</w:t>
      </w:r>
      <w:proofErr w:type="gramEnd"/>
      <w:r w:rsidRPr="00D002A8">
        <w:rPr>
          <w:lang w:val="en-US"/>
        </w:rPr>
        <w:t xml:space="preserve"> National Intelligence S</w:t>
      </w:r>
      <w:r>
        <w:rPr>
          <w:lang w:val="en-US"/>
        </w:rPr>
        <w:t xml:space="preserve">ervice”. </w:t>
      </w:r>
    </w:p>
  </w:footnote>
  <w:footnote w:id="49">
    <w:p w14:paraId="4878D8BE" w14:textId="0942BE5E" w:rsidR="003F06CF" w:rsidRPr="00D002A8" w:rsidRDefault="003F06CF">
      <w:pPr>
        <w:pStyle w:val="Alaviitteenteksti"/>
        <w:rPr>
          <w:lang w:val="en-US"/>
        </w:rPr>
      </w:pPr>
      <w:r>
        <w:rPr>
          <w:rStyle w:val="Alaviitteenviite"/>
        </w:rPr>
        <w:footnoteRef/>
      </w:r>
      <w:r w:rsidRPr="00D002A8">
        <w:rPr>
          <w:lang w:val="en-US"/>
        </w:rPr>
        <w:t xml:space="preserve"> UNHCR 11/2022, s. 10–11.</w:t>
      </w:r>
    </w:p>
  </w:footnote>
  <w:footnote w:id="50">
    <w:p w14:paraId="74AD6B42" w14:textId="2E54CBDB" w:rsidR="003F06CF" w:rsidRPr="001B6742" w:rsidRDefault="003F06CF">
      <w:pPr>
        <w:pStyle w:val="Alaviitteenteksti"/>
      </w:pPr>
      <w:r>
        <w:rPr>
          <w:rStyle w:val="Alaviitteenviite"/>
        </w:rPr>
        <w:footnoteRef/>
      </w:r>
      <w:r w:rsidRPr="001B6742">
        <w:t xml:space="preserve"> UNHCR 11/2022, s. 11.</w:t>
      </w:r>
    </w:p>
  </w:footnote>
  <w:footnote w:id="51">
    <w:p w14:paraId="5B1C0526" w14:textId="11F001B1" w:rsidR="003F06CF" w:rsidRPr="001B6742" w:rsidRDefault="003F06CF">
      <w:pPr>
        <w:pStyle w:val="Alaviitteenteksti"/>
      </w:pPr>
      <w:r>
        <w:rPr>
          <w:rStyle w:val="Alaviitteenviite"/>
        </w:rPr>
        <w:footnoteRef/>
      </w:r>
      <w:r w:rsidRPr="001B6742">
        <w:t xml:space="preserve"> IOM 2021, s. 11.</w:t>
      </w:r>
    </w:p>
  </w:footnote>
  <w:footnote w:id="52">
    <w:p w14:paraId="53D9E5C0" w14:textId="77777777" w:rsidR="003F06CF" w:rsidRPr="001B6742" w:rsidRDefault="003F06CF" w:rsidP="004A52FB">
      <w:pPr>
        <w:pStyle w:val="Alaviitteenteksti"/>
      </w:pPr>
      <w:r>
        <w:rPr>
          <w:rStyle w:val="Alaviitteenviite"/>
        </w:rPr>
        <w:footnoteRef/>
      </w:r>
      <w:r w:rsidRPr="001B6742">
        <w:t xml:space="preserve"> AI 11/2020, s. 28. </w:t>
      </w:r>
    </w:p>
  </w:footnote>
  <w:footnote w:id="53">
    <w:p w14:paraId="41B06E8D" w14:textId="77777777" w:rsidR="009C775B" w:rsidRPr="001B6742" w:rsidRDefault="009C775B" w:rsidP="009C775B">
      <w:pPr>
        <w:pStyle w:val="Alaviitteenteksti"/>
      </w:pPr>
      <w:r>
        <w:rPr>
          <w:rStyle w:val="Alaviitteenviite"/>
        </w:rPr>
        <w:footnoteRef/>
      </w:r>
      <w:r w:rsidRPr="001B6742">
        <w:t xml:space="preserve"> AI 11/2020, s. 28. </w:t>
      </w:r>
    </w:p>
  </w:footnote>
  <w:footnote w:id="54">
    <w:p w14:paraId="352D1F09" w14:textId="31ACFB0C" w:rsidR="003F06CF" w:rsidRPr="001B6742" w:rsidRDefault="003F06CF">
      <w:pPr>
        <w:pStyle w:val="Alaviitteenteksti"/>
      </w:pPr>
      <w:r>
        <w:rPr>
          <w:rStyle w:val="Alaviitteenviite"/>
        </w:rPr>
        <w:footnoteRef/>
      </w:r>
      <w:r w:rsidRPr="001B6742">
        <w:t xml:space="preserve"> UNHCR 11/2022, s. 12.</w:t>
      </w:r>
    </w:p>
  </w:footnote>
  <w:footnote w:id="55">
    <w:p w14:paraId="09957E9E" w14:textId="43EC53CE" w:rsidR="003F06CF" w:rsidRPr="001B6742" w:rsidRDefault="003F06CF">
      <w:pPr>
        <w:pStyle w:val="Alaviitteenteksti"/>
      </w:pPr>
      <w:r>
        <w:rPr>
          <w:rStyle w:val="Alaviitteenviite"/>
        </w:rPr>
        <w:footnoteRef/>
      </w:r>
      <w:r w:rsidRPr="001B6742">
        <w:t xml:space="preserve"> IOM 2021, s. 14.</w:t>
      </w:r>
    </w:p>
  </w:footnote>
  <w:footnote w:id="56">
    <w:p w14:paraId="4EFEBC61" w14:textId="2733C877" w:rsidR="003F06CF" w:rsidRPr="001B6742" w:rsidRDefault="003F06CF">
      <w:pPr>
        <w:pStyle w:val="Alaviitteenteksti"/>
      </w:pPr>
      <w:r>
        <w:rPr>
          <w:rStyle w:val="Alaviitteenviite"/>
        </w:rPr>
        <w:footnoteRef/>
      </w:r>
      <w:r w:rsidRPr="001B6742">
        <w:t xml:space="preserve"> IOM 2021, s. 32.</w:t>
      </w:r>
    </w:p>
  </w:footnote>
  <w:footnote w:id="57">
    <w:p w14:paraId="6744D39C" w14:textId="537C79E7" w:rsidR="003F06CF" w:rsidRPr="003C5229" w:rsidRDefault="003F06CF">
      <w:pPr>
        <w:pStyle w:val="Alaviitteenteksti"/>
        <w:rPr>
          <w:lang w:val="en-US"/>
        </w:rPr>
      </w:pPr>
      <w:r>
        <w:rPr>
          <w:rStyle w:val="Alaviitteenviite"/>
        </w:rPr>
        <w:footnoteRef/>
      </w:r>
      <w:r w:rsidRPr="003C5229">
        <w:rPr>
          <w:lang w:val="en-US"/>
        </w:rPr>
        <w:t xml:space="preserve"> Al-Quds a</w:t>
      </w:r>
      <w:r>
        <w:rPr>
          <w:lang w:val="en-US"/>
        </w:rPr>
        <w:t>l-Arabi 8.12.2020.</w:t>
      </w:r>
    </w:p>
  </w:footnote>
  <w:footnote w:id="58">
    <w:p w14:paraId="03E5170F" w14:textId="42F7A978" w:rsidR="003F06CF" w:rsidRPr="00141F30" w:rsidRDefault="003F06CF">
      <w:pPr>
        <w:pStyle w:val="Alaviitteenteksti"/>
        <w:rPr>
          <w:lang w:val="en-US"/>
        </w:rPr>
      </w:pPr>
      <w:r>
        <w:rPr>
          <w:rStyle w:val="Alaviitteenviite"/>
        </w:rPr>
        <w:footnoteRef/>
      </w:r>
      <w:r w:rsidRPr="00141F30">
        <w:rPr>
          <w:lang w:val="en-US"/>
        </w:rPr>
        <w:t xml:space="preserve"> </w:t>
      </w:r>
      <w:proofErr w:type="spellStart"/>
      <w:r>
        <w:rPr>
          <w:lang w:val="en-US"/>
        </w:rPr>
        <w:t>Yaqin</w:t>
      </w:r>
      <w:proofErr w:type="spellEnd"/>
      <w:r>
        <w:rPr>
          <w:lang w:val="en-US"/>
        </w:rPr>
        <w:t xml:space="preserve"> News 4.9.2021. </w:t>
      </w:r>
    </w:p>
  </w:footnote>
  <w:footnote w:id="59">
    <w:p w14:paraId="4978AB81" w14:textId="29CC299C" w:rsidR="003F06CF" w:rsidRPr="001B6742" w:rsidRDefault="003F06CF">
      <w:pPr>
        <w:pStyle w:val="Alaviitteenteksti"/>
      </w:pPr>
      <w:r>
        <w:rPr>
          <w:rStyle w:val="Alaviitteenviite"/>
        </w:rPr>
        <w:footnoteRef/>
      </w:r>
      <w:r w:rsidRPr="001B6742">
        <w:t xml:space="preserve"> IOM 2021, s. 35. </w:t>
      </w:r>
    </w:p>
  </w:footnote>
  <w:footnote w:id="60">
    <w:p w14:paraId="2AE108A4" w14:textId="7CA7185D" w:rsidR="003F06CF" w:rsidRPr="001B6742" w:rsidRDefault="003F06CF">
      <w:pPr>
        <w:pStyle w:val="Alaviitteenteksti"/>
      </w:pPr>
      <w:r>
        <w:rPr>
          <w:rStyle w:val="Alaviitteenviite"/>
        </w:rPr>
        <w:footnoteRef/>
      </w:r>
      <w:r w:rsidRPr="001B6742">
        <w:t xml:space="preserve"> IOM 2021, s. 44.</w:t>
      </w:r>
    </w:p>
  </w:footnote>
  <w:footnote w:id="61">
    <w:p w14:paraId="0B3A8569" w14:textId="178ED26B" w:rsidR="003F06CF" w:rsidRPr="001B6742" w:rsidRDefault="003F06CF">
      <w:pPr>
        <w:pStyle w:val="Alaviitteenteksti"/>
      </w:pPr>
      <w:r>
        <w:rPr>
          <w:rStyle w:val="Alaviitteenviite"/>
        </w:rPr>
        <w:footnoteRef/>
      </w:r>
      <w:r w:rsidRPr="001B6742">
        <w:t xml:space="preserve"> AI 11/2020, s. 28. </w:t>
      </w:r>
    </w:p>
  </w:footnote>
  <w:footnote w:id="62">
    <w:p w14:paraId="21B44B42" w14:textId="73A49AA1" w:rsidR="003F06CF" w:rsidRPr="001B6742" w:rsidRDefault="003F06CF">
      <w:pPr>
        <w:pStyle w:val="Alaviitteenteksti"/>
      </w:pPr>
      <w:r>
        <w:rPr>
          <w:rStyle w:val="Alaviitteenviite"/>
        </w:rPr>
        <w:footnoteRef/>
      </w:r>
      <w:r w:rsidRPr="001B6742">
        <w:t xml:space="preserve"> UNHCR 11/2022, s. 12.</w:t>
      </w:r>
    </w:p>
  </w:footnote>
  <w:footnote w:id="63">
    <w:p w14:paraId="79B91645" w14:textId="6D452D77" w:rsidR="003F06CF" w:rsidRPr="001B6742" w:rsidRDefault="003F06CF">
      <w:pPr>
        <w:pStyle w:val="Alaviitteenteksti"/>
      </w:pPr>
      <w:r>
        <w:rPr>
          <w:rStyle w:val="Alaviitteenviite"/>
        </w:rPr>
        <w:footnoteRef/>
      </w:r>
      <w:r w:rsidRPr="001B6742">
        <w:t xml:space="preserve"> IOM 2021, s. 56.</w:t>
      </w:r>
    </w:p>
  </w:footnote>
  <w:footnote w:id="64">
    <w:p w14:paraId="0515CB82" w14:textId="113C51D8" w:rsidR="003F06CF" w:rsidRDefault="003F06CF">
      <w:pPr>
        <w:pStyle w:val="Alaviitteenteksti"/>
      </w:pPr>
      <w:r>
        <w:rPr>
          <w:rStyle w:val="Alaviitteenviite"/>
        </w:rPr>
        <w:footnoteRef/>
      </w:r>
      <w:r>
        <w:t xml:space="preserve"> Irakin Kurdistanin aluehallinnon (KRG) turvallisuuspalvelu. </w:t>
      </w:r>
    </w:p>
  </w:footnote>
  <w:footnote w:id="65">
    <w:p w14:paraId="071A4DA9" w14:textId="77272984" w:rsidR="00E8718F" w:rsidRPr="00E8718F" w:rsidRDefault="00E8718F">
      <w:pPr>
        <w:pStyle w:val="Alaviitteenteksti"/>
      </w:pPr>
      <w:r>
        <w:rPr>
          <w:rStyle w:val="Alaviitteenviite"/>
        </w:rPr>
        <w:footnoteRef/>
      </w:r>
      <w:r>
        <w:t xml:space="preserve"> Eng. </w:t>
      </w:r>
      <w:r>
        <w:rPr>
          <w:i/>
          <w:iCs/>
        </w:rPr>
        <w:t xml:space="preserve">Public </w:t>
      </w:r>
      <w:proofErr w:type="spellStart"/>
      <w:r>
        <w:rPr>
          <w:i/>
          <w:iCs/>
        </w:rPr>
        <w:t>Distribution</w:t>
      </w:r>
      <w:proofErr w:type="spellEnd"/>
      <w:r>
        <w:rPr>
          <w:i/>
          <w:iCs/>
        </w:rPr>
        <w:t xml:space="preserve"> System</w:t>
      </w:r>
      <w:r>
        <w:t xml:space="preserve"> antaa oikeuden peruspalveluihin, sekä ruoka-apuun. Lähde UNHCR/11, s. 7. </w:t>
      </w:r>
    </w:p>
  </w:footnote>
  <w:footnote w:id="66">
    <w:p w14:paraId="706717E1" w14:textId="03E58CD5" w:rsidR="001E5807" w:rsidRPr="00E8718F" w:rsidRDefault="001E5807">
      <w:pPr>
        <w:pStyle w:val="Alaviitteenteksti"/>
        <w:rPr>
          <w:lang w:val="en-US"/>
        </w:rPr>
      </w:pPr>
      <w:r>
        <w:rPr>
          <w:rStyle w:val="Alaviitteenviite"/>
        </w:rPr>
        <w:footnoteRef/>
      </w:r>
      <w:r>
        <w:t xml:space="preserve"> </w:t>
      </w:r>
      <w:r w:rsidRPr="005E57A8">
        <w:t xml:space="preserve">UNHCR:n mukaan </w:t>
      </w:r>
      <w:proofErr w:type="spellStart"/>
      <w:r w:rsidRPr="005E57A8">
        <w:t>Asayish</w:t>
      </w:r>
      <w:proofErr w:type="spellEnd"/>
      <w:r w:rsidRPr="005E57A8">
        <w:t xml:space="preserve"> k</w:t>
      </w:r>
      <w:r>
        <w:t xml:space="preserve">oodi annetaan jokaiselle 18-vuotta täyttäneelle henkilölle. Olemassa olevien </w:t>
      </w:r>
      <w:proofErr w:type="spellStart"/>
      <w:r>
        <w:t>poliitiikkaan</w:t>
      </w:r>
      <w:proofErr w:type="spellEnd"/>
      <w:r>
        <w:t xml:space="preserve">, turvallisuuteen ja hallintoon liittyvien jakolinjojen vuoksi koodi eroaa jokaisessa Irakin Kurdistanin läänissä. Täten henkilöt </w:t>
      </w:r>
      <w:proofErr w:type="spellStart"/>
      <w:r>
        <w:t>Erbilistä</w:t>
      </w:r>
      <w:proofErr w:type="spellEnd"/>
      <w:r>
        <w:t xml:space="preserve">, </w:t>
      </w:r>
      <w:proofErr w:type="spellStart"/>
      <w:r>
        <w:t>Dohukista</w:t>
      </w:r>
      <w:proofErr w:type="spellEnd"/>
      <w:r>
        <w:t xml:space="preserve"> tai </w:t>
      </w:r>
      <w:proofErr w:type="spellStart"/>
      <w:proofErr w:type="gramStart"/>
      <w:r>
        <w:t>Halabjasta</w:t>
      </w:r>
      <w:proofErr w:type="spellEnd"/>
      <w:proofErr w:type="gramEnd"/>
      <w:r>
        <w:t xml:space="preserve"> jotka haluavat muuttaa </w:t>
      </w:r>
      <w:proofErr w:type="spellStart"/>
      <w:r>
        <w:t>Suleimaniaan</w:t>
      </w:r>
      <w:proofErr w:type="spellEnd"/>
      <w:r>
        <w:t xml:space="preserve"> tarvitsevat uuden </w:t>
      </w:r>
      <w:proofErr w:type="spellStart"/>
      <w:r>
        <w:t>Asayish</w:t>
      </w:r>
      <w:proofErr w:type="spellEnd"/>
      <w:r>
        <w:t xml:space="preserve">-koodin. </w:t>
      </w:r>
      <w:proofErr w:type="spellStart"/>
      <w:r w:rsidRPr="00E8718F">
        <w:rPr>
          <w:lang w:val="en-US"/>
        </w:rPr>
        <w:t>Lähde</w:t>
      </w:r>
      <w:proofErr w:type="spellEnd"/>
      <w:r w:rsidRPr="00E8718F">
        <w:rPr>
          <w:lang w:val="en-US"/>
        </w:rPr>
        <w:t xml:space="preserve"> UNHCR 11/2022, </w:t>
      </w:r>
      <w:proofErr w:type="spellStart"/>
      <w:r w:rsidRPr="00E8718F">
        <w:rPr>
          <w:lang w:val="en-US"/>
        </w:rPr>
        <w:t>alaviite</w:t>
      </w:r>
      <w:proofErr w:type="spellEnd"/>
      <w:r w:rsidRPr="00E8718F">
        <w:rPr>
          <w:lang w:val="en-US"/>
        </w:rPr>
        <w:t xml:space="preserve"> 49.</w:t>
      </w:r>
    </w:p>
  </w:footnote>
  <w:footnote w:id="67">
    <w:p w14:paraId="71E6CB12" w14:textId="3D5B90AA" w:rsidR="00E8718F" w:rsidRPr="00E8718F" w:rsidRDefault="00E8718F">
      <w:pPr>
        <w:pStyle w:val="Alaviitteenteksti"/>
      </w:pPr>
      <w:r>
        <w:rPr>
          <w:rStyle w:val="Alaviitteenviite"/>
        </w:rPr>
        <w:footnoteRef/>
      </w:r>
      <w:r w:rsidRPr="00E8718F">
        <w:rPr>
          <w:lang w:val="en-US"/>
        </w:rPr>
        <w:t xml:space="preserve"> Eng. </w:t>
      </w:r>
      <w:r w:rsidRPr="00E8718F">
        <w:rPr>
          <w:i/>
          <w:iCs/>
          <w:lang w:val="en-US"/>
        </w:rPr>
        <w:t>Civil Status ID Card (CSID)/ Unified ID Card (UNID)</w:t>
      </w:r>
      <w:r>
        <w:rPr>
          <w:lang w:val="en-US"/>
        </w:rPr>
        <w:t xml:space="preserve">. </w:t>
      </w:r>
      <w:r w:rsidRPr="00E8718F">
        <w:t>Irakin henkilöllisyyskorttina t</w:t>
      </w:r>
      <w:r>
        <w:t xml:space="preserve">oimiva </w:t>
      </w:r>
      <w:r w:rsidR="00031C71">
        <w:t>henkilöllisyystodistus</w:t>
      </w:r>
      <w:r>
        <w:t xml:space="preserve"> Vuonna 2016 </w:t>
      </w:r>
      <w:r w:rsidR="00031C71">
        <w:t xml:space="preserve">UNID, joka toimii sekä henkilöllisyys että kansalaisuustodistuksena korvasi aikaisemmat henkilöllisyystodistukset. </w:t>
      </w:r>
      <w:r w:rsidR="00031C71">
        <w:t xml:space="preserve">Lähde: UNHCR 11/2022, alaviite </w:t>
      </w:r>
      <w:r w:rsidR="00031C71">
        <w:t>1.</w:t>
      </w:r>
      <w:bookmarkStart w:id="2" w:name="_GoBack"/>
      <w:bookmarkEnd w:id="2"/>
    </w:p>
  </w:footnote>
  <w:footnote w:id="68">
    <w:p w14:paraId="58FE4708" w14:textId="14D2123B" w:rsidR="003F06CF" w:rsidRPr="00E8718F" w:rsidRDefault="003F06CF">
      <w:pPr>
        <w:pStyle w:val="Alaviitteenteksti"/>
      </w:pPr>
      <w:r>
        <w:rPr>
          <w:rStyle w:val="Alaviitteenviite"/>
        </w:rPr>
        <w:footnoteRef/>
      </w:r>
      <w:r w:rsidRPr="00E8718F">
        <w:t xml:space="preserve"> UNHCR 11/2022, s. 12–13.</w:t>
      </w:r>
    </w:p>
  </w:footnote>
  <w:footnote w:id="69">
    <w:p w14:paraId="22B766C0" w14:textId="12034F2E" w:rsidR="003F06CF" w:rsidRPr="00EF793E" w:rsidRDefault="003F06CF">
      <w:pPr>
        <w:pStyle w:val="Alaviitteenteksti"/>
        <w:rPr>
          <w:lang w:val="sv-SE"/>
        </w:rPr>
      </w:pPr>
      <w:r>
        <w:rPr>
          <w:rStyle w:val="Alaviitteenviite"/>
        </w:rPr>
        <w:footnoteRef/>
      </w:r>
      <w:r w:rsidRPr="00EF793E">
        <w:rPr>
          <w:lang w:val="sv-SE"/>
        </w:rPr>
        <w:t xml:space="preserve"> IOM 2021, s. 29.</w:t>
      </w:r>
    </w:p>
  </w:footnote>
  <w:footnote w:id="70">
    <w:p w14:paraId="6231AE5F" w14:textId="053FC339" w:rsidR="003F06CF" w:rsidRPr="00EF793E" w:rsidRDefault="003F06CF">
      <w:pPr>
        <w:pStyle w:val="Alaviitteenteksti"/>
        <w:rPr>
          <w:lang w:val="sv-SE"/>
        </w:rPr>
      </w:pPr>
      <w:r>
        <w:rPr>
          <w:rStyle w:val="Alaviitteenviite"/>
        </w:rPr>
        <w:footnoteRef/>
      </w:r>
      <w:r w:rsidRPr="00EF793E">
        <w:rPr>
          <w:lang w:val="sv-SE"/>
        </w:rPr>
        <w:t xml:space="preserve"> UNHCR 11/2022, s. 14.</w:t>
      </w:r>
    </w:p>
  </w:footnote>
  <w:footnote w:id="71">
    <w:p w14:paraId="773CAD20" w14:textId="46FB29C6" w:rsidR="003F06CF" w:rsidRPr="005E57A8" w:rsidRDefault="003F06CF">
      <w:pPr>
        <w:pStyle w:val="Alaviitteenteksti"/>
      </w:pPr>
      <w:r>
        <w:rPr>
          <w:rStyle w:val="Alaviitteenviite"/>
        </w:rPr>
        <w:footnoteRef/>
      </w:r>
      <w:r w:rsidRPr="005E57A8">
        <w:t xml:space="preserve"> UNHCR 11/2022, s. 15–16.</w:t>
      </w:r>
    </w:p>
  </w:footnote>
  <w:footnote w:id="72">
    <w:p w14:paraId="74D3FAFA" w14:textId="7324B730" w:rsidR="003F06CF" w:rsidRPr="00125A85" w:rsidRDefault="003F06CF">
      <w:pPr>
        <w:pStyle w:val="Alaviitteenteksti"/>
        <w:rPr>
          <w:lang w:val="sv-SE"/>
        </w:rPr>
      </w:pPr>
      <w:r>
        <w:rPr>
          <w:rStyle w:val="Alaviitteenviite"/>
        </w:rPr>
        <w:footnoteRef/>
      </w:r>
      <w:r w:rsidRPr="00125A85">
        <w:rPr>
          <w:lang w:val="sv-SE"/>
        </w:rPr>
        <w:t xml:space="preserve"> IOM 2021, s. 20. </w:t>
      </w:r>
    </w:p>
  </w:footnote>
  <w:footnote w:id="73">
    <w:p w14:paraId="58401511" w14:textId="3864B02B" w:rsidR="003F06CF" w:rsidRPr="001148EF" w:rsidRDefault="003F06CF">
      <w:pPr>
        <w:pStyle w:val="Alaviitteenteksti"/>
        <w:rPr>
          <w:lang w:val="sv-SE"/>
        </w:rPr>
      </w:pPr>
      <w:r>
        <w:rPr>
          <w:rStyle w:val="Alaviitteenviite"/>
        </w:rPr>
        <w:footnoteRef/>
      </w:r>
      <w:r w:rsidRPr="001148EF">
        <w:rPr>
          <w:lang w:val="sv-SE"/>
        </w:rPr>
        <w:t xml:space="preserve"> Landinfo 11/2018, s. 105. </w:t>
      </w:r>
    </w:p>
  </w:footnote>
  <w:footnote w:id="74">
    <w:p w14:paraId="0781FB27" w14:textId="4E5139FD" w:rsidR="003F06CF" w:rsidRPr="0073354A" w:rsidRDefault="003F06CF">
      <w:pPr>
        <w:pStyle w:val="Alaviitteenteksti"/>
      </w:pPr>
      <w:r>
        <w:rPr>
          <w:rStyle w:val="Alaviitteenviite"/>
        </w:rPr>
        <w:footnoteRef/>
      </w:r>
      <w:r w:rsidRPr="0073354A">
        <w:t xml:space="preserve"> Irakin kiistellyillä alueilla viitataan alueisiin, joiden hallinnasta Irakin liittovaltio ja KRG (Kurdistanin aluehallinto) ovat erimielisiä.</w:t>
      </w:r>
      <w:r>
        <w:t xml:space="preserve"> Lisää aiheesta voi lukea seuraavista lähteistä: USIP (United </w:t>
      </w:r>
      <w:proofErr w:type="spellStart"/>
      <w:r>
        <w:t>States</w:t>
      </w:r>
      <w:proofErr w:type="spellEnd"/>
      <w:r>
        <w:t xml:space="preserve"> Institute for Peace 2011; International </w:t>
      </w:r>
      <w:proofErr w:type="spellStart"/>
      <w:r>
        <w:t>Crisis</w:t>
      </w:r>
      <w:proofErr w:type="spellEnd"/>
      <w:r>
        <w:t xml:space="preserve"> Group 14.12.2018. </w:t>
      </w:r>
    </w:p>
  </w:footnote>
  <w:footnote w:id="75">
    <w:p w14:paraId="0D0F212D" w14:textId="6DDCBBB8" w:rsidR="003F06CF" w:rsidRPr="001B6742" w:rsidRDefault="003F06CF">
      <w:pPr>
        <w:pStyle w:val="Alaviitteenteksti"/>
        <w:rPr>
          <w:lang w:val="en-US"/>
        </w:rPr>
      </w:pPr>
      <w:r>
        <w:rPr>
          <w:rStyle w:val="Alaviitteenviite"/>
        </w:rPr>
        <w:footnoteRef/>
      </w:r>
      <w:r w:rsidRPr="001B6742">
        <w:rPr>
          <w:lang w:val="en-US"/>
        </w:rPr>
        <w:t xml:space="preserve"> </w:t>
      </w:r>
      <w:proofErr w:type="spellStart"/>
      <w:r w:rsidRPr="001B6742">
        <w:rPr>
          <w:lang w:val="en-US"/>
        </w:rPr>
        <w:t>Landinfo</w:t>
      </w:r>
      <w:proofErr w:type="spellEnd"/>
      <w:r w:rsidRPr="001B6742">
        <w:rPr>
          <w:lang w:val="en-US"/>
        </w:rPr>
        <w:t xml:space="preserve"> 11/2018, s. 70.</w:t>
      </w:r>
    </w:p>
  </w:footnote>
  <w:footnote w:id="76">
    <w:p w14:paraId="5A90E8C2" w14:textId="5848BF0F" w:rsidR="005E57A8" w:rsidRDefault="005E57A8">
      <w:pPr>
        <w:pStyle w:val="Alaviitteenteksti"/>
      </w:pPr>
      <w:r>
        <w:rPr>
          <w:rStyle w:val="Alaviitteenviite"/>
        </w:rPr>
        <w:footnoteRef/>
      </w:r>
      <w:r>
        <w:t xml:space="preserve"> Kyseistä raporttia ei ole saatavilla julkisista internetissä saatavilla olevista lähteistä. </w:t>
      </w:r>
    </w:p>
  </w:footnote>
  <w:footnote w:id="77">
    <w:p w14:paraId="56E92E46" w14:textId="77777777" w:rsidR="003F06CF" w:rsidRPr="005E57A8" w:rsidRDefault="003F06CF" w:rsidP="00F57AB0">
      <w:pPr>
        <w:pStyle w:val="Alaviitteenteksti"/>
      </w:pPr>
      <w:r>
        <w:rPr>
          <w:rStyle w:val="Alaviitteenviite"/>
        </w:rPr>
        <w:footnoteRef/>
      </w:r>
      <w:r w:rsidRPr="005E57A8">
        <w:t xml:space="preserve"> CIVIC 4/2021, s. 25, viite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3F06CF" w:rsidRPr="00A058E4" w14:paraId="749FA735" w14:textId="77777777" w:rsidTr="00110B17">
      <w:trPr>
        <w:tblHeader/>
      </w:trPr>
      <w:tc>
        <w:tcPr>
          <w:tcW w:w="3005" w:type="dxa"/>
          <w:tcBorders>
            <w:top w:val="nil"/>
            <w:left w:val="nil"/>
            <w:bottom w:val="nil"/>
            <w:right w:val="nil"/>
          </w:tcBorders>
        </w:tcPr>
        <w:p w14:paraId="69A109D6" w14:textId="77777777" w:rsidR="003F06CF" w:rsidRPr="00A058E4" w:rsidRDefault="003F06CF">
          <w:pPr>
            <w:pStyle w:val="Yltunniste"/>
            <w:rPr>
              <w:sz w:val="16"/>
              <w:szCs w:val="16"/>
            </w:rPr>
          </w:pPr>
        </w:p>
      </w:tc>
      <w:tc>
        <w:tcPr>
          <w:tcW w:w="3005" w:type="dxa"/>
          <w:tcBorders>
            <w:top w:val="nil"/>
            <w:left w:val="nil"/>
            <w:bottom w:val="nil"/>
            <w:right w:val="nil"/>
          </w:tcBorders>
        </w:tcPr>
        <w:p w14:paraId="620335D3" w14:textId="77777777" w:rsidR="003F06CF" w:rsidRPr="00A058E4" w:rsidRDefault="003F06CF">
          <w:pPr>
            <w:pStyle w:val="Yltunniste"/>
            <w:rPr>
              <w:b/>
              <w:sz w:val="16"/>
              <w:szCs w:val="16"/>
            </w:rPr>
          </w:pPr>
        </w:p>
      </w:tc>
      <w:tc>
        <w:tcPr>
          <w:tcW w:w="3006" w:type="dxa"/>
          <w:tcBorders>
            <w:top w:val="nil"/>
            <w:left w:val="nil"/>
            <w:bottom w:val="nil"/>
            <w:right w:val="nil"/>
          </w:tcBorders>
        </w:tcPr>
        <w:p w14:paraId="3034CCC0" w14:textId="77777777" w:rsidR="003F06CF" w:rsidRPr="001D63F6" w:rsidRDefault="003F06C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F06CF" w:rsidRPr="00A058E4" w14:paraId="533E3564" w14:textId="77777777" w:rsidTr="00421708">
      <w:tc>
        <w:tcPr>
          <w:tcW w:w="3005" w:type="dxa"/>
          <w:tcBorders>
            <w:top w:val="nil"/>
            <w:left w:val="nil"/>
            <w:bottom w:val="nil"/>
            <w:right w:val="nil"/>
          </w:tcBorders>
        </w:tcPr>
        <w:p w14:paraId="2BDE84B5" w14:textId="77777777" w:rsidR="003F06CF" w:rsidRPr="00A058E4" w:rsidRDefault="003F06CF">
          <w:pPr>
            <w:pStyle w:val="Yltunniste"/>
            <w:rPr>
              <w:sz w:val="16"/>
              <w:szCs w:val="16"/>
            </w:rPr>
          </w:pPr>
        </w:p>
      </w:tc>
      <w:tc>
        <w:tcPr>
          <w:tcW w:w="3005" w:type="dxa"/>
          <w:tcBorders>
            <w:top w:val="nil"/>
            <w:left w:val="nil"/>
            <w:bottom w:val="nil"/>
            <w:right w:val="nil"/>
          </w:tcBorders>
        </w:tcPr>
        <w:p w14:paraId="1295CF53" w14:textId="77777777" w:rsidR="003F06CF" w:rsidRPr="00A058E4" w:rsidRDefault="003F06CF">
          <w:pPr>
            <w:pStyle w:val="Yltunniste"/>
            <w:rPr>
              <w:sz w:val="16"/>
              <w:szCs w:val="16"/>
            </w:rPr>
          </w:pPr>
        </w:p>
      </w:tc>
      <w:tc>
        <w:tcPr>
          <w:tcW w:w="3006" w:type="dxa"/>
          <w:tcBorders>
            <w:top w:val="nil"/>
            <w:left w:val="nil"/>
            <w:bottom w:val="nil"/>
            <w:right w:val="nil"/>
          </w:tcBorders>
        </w:tcPr>
        <w:p w14:paraId="183F6624" w14:textId="77777777" w:rsidR="003F06CF" w:rsidRPr="00A058E4" w:rsidRDefault="003F06CF" w:rsidP="00A058E4">
          <w:pPr>
            <w:pStyle w:val="Yltunniste"/>
            <w:jc w:val="right"/>
            <w:rPr>
              <w:sz w:val="16"/>
              <w:szCs w:val="16"/>
            </w:rPr>
          </w:pPr>
        </w:p>
      </w:tc>
    </w:tr>
    <w:tr w:rsidR="003F06CF" w:rsidRPr="00A058E4" w14:paraId="20BB7DB1" w14:textId="77777777" w:rsidTr="00421708">
      <w:tc>
        <w:tcPr>
          <w:tcW w:w="3005" w:type="dxa"/>
          <w:tcBorders>
            <w:top w:val="nil"/>
            <w:left w:val="nil"/>
            <w:bottom w:val="nil"/>
            <w:right w:val="nil"/>
          </w:tcBorders>
        </w:tcPr>
        <w:p w14:paraId="14930DA7" w14:textId="77777777" w:rsidR="003F06CF" w:rsidRPr="00A058E4" w:rsidRDefault="003F06CF">
          <w:pPr>
            <w:pStyle w:val="Yltunniste"/>
            <w:rPr>
              <w:sz w:val="16"/>
              <w:szCs w:val="16"/>
            </w:rPr>
          </w:pPr>
        </w:p>
      </w:tc>
      <w:tc>
        <w:tcPr>
          <w:tcW w:w="3005" w:type="dxa"/>
          <w:tcBorders>
            <w:top w:val="nil"/>
            <w:left w:val="nil"/>
            <w:bottom w:val="nil"/>
            <w:right w:val="nil"/>
          </w:tcBorders>
        </w:tcPr>
        <w:p w14:paraId="687F8EB7" w14:textId="77777777" w:rsidR="003F06CF" w:rsidRPr="00A058E4" w:rsidRDefault="003F06CF">
          <w:pPr>
            <w:pStyle w:val="Yltunniste"/>
            <w:rPr>
              <w:sz w:val="16"/>
              <w:szCs w:val="16"/>
            </w:rPr>
          </w:pPr>
        </w:p>
      </w:tc>
      <w:tc>
        <w:tcPr>
          <w:tcW w:w="3006" w:type="dxa"/>
          <w:tcBorders>
            <w:top w:val="nil"/>
            <w:left w:val="nil"/>
            <w:bottom w:val="nil"/>
            <w:right w:val="nil"/>
          </w:tcBorders>
        </w:tcPr>
        <w:p w14:paraId="0092F487" w14:textId="77777777" w:rsidR="003F06CF" w:rsidRPr="00A058E4" w:rsidRDefault="003F06CF" w:rsidP="00A058E4">
          <w:pPr>
            <w:pStyle w:val="Yltunniste"/>
            <w:jc w:val="right"/>
            <w:rPr>
              <w:sz w:val="16"/>
              <w:szCs w:val="16"/>
            </w:rPr>
          </w:pPr>
        </w:p>
      </w:tc>
    </w:tr>
    <w:tr w:rsidR="003F06CF" w:rsidRPr="00A058E4" w14:paraId="491A7DDA" w14:textId="77777777" w:rsidTr="00421708">
      <w:tc>
        <w:tcPr>
          <w:tcW w:w="3005" w:type="dxa"/>
          <w:tcBorders>
            <w:top w:val="nil"/>
            <w:left w:val="nil"/>
            <w:bottom w:val="nil"/>
            <w:right w:val="nil"/>
          </w:tcBorders>
        </w:tcPr>
        <w:p w14:paraId="53D1ADF1" w14:textId="77777777" w:rsidR="003F06CF" w:rsidRPr="00A058E4" w:rsidRDefault="003F06CF">
          <w:pPr>
            <w:pStyle w:val="Yltunniste"/>
            <w:rPr>
              <w:sz w:val="16"/>
              <w:szCs w:val="16"/>
            </w:rPr>
          </w:pPr>
        </w:p>
      </w:tc>
      <w:tc>
        <w:tcPr>
          <w:tcW w:w="3005" w:type="dxa"/>
          <w:tcBorders>
            <w:top w:val="nil"/>
            <w:left w:val="nil"/>
            <w:bottom w:val="nil"/>
            <w:right w:val="nil"/>
          </w:tcBorders>
        </w:tcPr>
        <w:p w14:paraId="2E0AD633" w14:textId="77777777" w:rsidR="003F06CF" w:rsidRPr="00A058E4" w:rsidRDefault="003F06CF">
          <w:pPr>
            <w:pStyle w:val="Yltunniste"/>
            <w:rPr>
              <w:sz w:val="16"/>
              <w:szCs w:val="16"/>
            </w:rPr>
          </w:pPr>
        </w:p>
      </w:tc>
      <w:tc>
        <w:tcPr>
          <w:tcW w:w="3006" w:type="dxa"/>
          <w:tcBorders>
            <w:top w:val="nil"/>
            <w:left w:val="nil"/>
            <w:bottom w:val="nil"/>
            <w:right w:val="nil"/>
          </w:tcBorders>
        </w:tcPr>
        <w:p w14:paraId="70C82403" w14:textId="77777777" w:rsidR="003F06CF" w:rsidRPr="00A058E4" w:rsidRDefault="003F06CF" w:rsidP="00A058E4">
          <w:pPr>
            <w:pStyle w:val="Yltunniste"/>
            <w:jc w:val="right"/>
            <w:rPr>
              <w:sz w:val="16"/>
              <w:szCs w:val="16"/>
            </w:rPr>
          </w:pPr>
        </w:p>
      </w:tc>
    </w:tr>
  </w:tbl>
  <w:p w14:paraId="185AEA4A" w14:textId="77777777" w:rsidR="003F06CF" w:rsidRPr="00A058E4" w:rsidRDefault="003F06CF">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52D974E9" wp14:editId="7B670374">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2DAE768" w14:textId="77777777" w:rsidR="003F06CF" w:rsidRDefault="003F06CF">
    <w:pPr>
      <w:pStyle w:val="Yltunniste"/>
    </w:pPr>
  </w:p>
  <w:p w14:paraId="52EC6868" w14:textId="77777777" w:rsidR="003F06CF" w:rsidRDefault="003F06CF">
    <w:pPr>
      <w:pStyle w:val="Yltunniste"/>
    </w:pPr>
  </w:p>
  <w:p w14:paraId="526E3FB6" w14:textId="77777777" w:rsidR="003F06CF" w:rsidRDefault="003F06C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3F06CF" w:rsidRPr="00A058E4" w14:paraId="56747119" w14:textId="77777777" w:rsidTr="004B2B44">
      <w:tc>
        <w:tcPr>
          <w:tcW w:w="3005" w:type="dxa"/>
          <w:tcBorders>
            <w:top w:val="nil"/>
            <w:left w:val="nil"/>
            <w:bottom w:val="nil"/>
            <w:right w:val="nil"/>
          </w:tcBorders>
        </w:tcPr>
        <w:p w14:paraId="0DC447E9" w14:textId="77777777" w:rsidR="003F06CF" w:rsidRPr="00A058E4" w:rsidRDefault="003F06CF">
          <w:pPr>
            <w:pStyle w:val="Yltunniste"/>
            <w:rPr>
              <w:sz w:val="16"/>
              <w:szCs w:val="16"/>
            </w:rPr>
          </w:pPr>
        </w:p>
      </w:tc>
      <w:tc>
        <w:tcPr>
          <w:tcW w:w="3005" w:type="dxa"/>
          <w:tcBorders>
            <w:top w:val="nil"/>
            <w:left w:val="nil"/>
            <w:bottom w:val="nil"/>
            <w:right w:val="nil"/>
          </w:tcBorders>
        </w:tcPr>
        <w:p w14:paraId="3E075F9B" w14:textId="77777777" w:rsidR="003F06CF" w:rsidRPr="001D63F6" w:rsidRDefault="003F06CF">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3BEB8C5C" w14:textId="77777777" w:rsidR="003F06CF" w:rsidRPr="001D63F6" w:rsidRDefault="003F06C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F06CF" w:rsidRPr="00A058E4" w14:paraId="01C528A9" w14:textId="77777777" w:rsidTr="004B2B44">
      <w:tc>
        <w:tcPr>
          <w:tcW w:w="3005" w:type="dxa"/>
          <w:tcBorders>
            <w:top w:val="nil"/>
            <w:left w:val="nil"/>
            <w:bottom w:val="nil"/>
            <w:right w:val="nil"/>
          </w:tcBorders>
        </w:tcPr>
        <w:p w14:paraId="4C23B774" w14:textId="77777777" w:rsidR="003F06CF" w:rsidRPr="00A058E4" w:rsidRDefault="003F06CF" w:rsidP="00272D9D">
          <w:pPr>
            <w:pStyle w:val="Yltunniste"/>
            <w:rPr>
              <w:sz w:val="16"/>
              <w:szCs w:val="16"/>
            </w:rPr>
          </w:pPr>
        </w:p>
      </w:tc>
      <w:tc>
        <w:tcPr>
          <w:tcW w:w="3005" w:type="dxa"/>
          <w:tcBorders>
            <w:top w:val="nil"/>
            <w:left w:val="nil"/>
            <w:bottom w:val="nil"/>
            <w:right w:val="nil"/>
          </w:tcBorders>
        </w:tcPr>
        <w:p w14:paraId="1141C226" w14:textId="77777777" w:rsidR="003F06CF" w:rsidRPr="001D63F6" w:rsidRDefault="003F06CF"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22C1D997" w14:textId="77777777" w:rsidR="003F06CF" w:rsidRPr="001D63F6" w:rsidRDefault="003F06CF" w:rsidP="00272D9D">
          <w:pPr>
            <w:pStyle w:val="Yltunniste"/>
            <w:jc w:val="right"/>
            <w:rPr>
              <w:sz w:val="16"/>
              <w:szCs w:val="16"/>
              <w:highlight w:val="yellow"/>
            </w:rPr>
          </w:pPr>
          <w:r w:rsidRPr="0009323F">
            <w:rPr>
              <w:sz w:val="16"/>
              <w:szCs w:val="16"/>
            </w:rPr>
            <w:t>Kyselytunnus</w:t>
          </w:r>
        </w:p>
      </w:tc>
    </w:tr>
    <w:tr w:rsidR="003F06CF" w:rsidRPr="00A058E4" w14:paraId="7AD6CA0E" w14:textId="77777777" w:rsidTr="00224FD6">
      <w:trPr>
        <w:trHeight w:val="185"/>
      </w:trPr>
      <w:tc>
        <w:tcPr>
          <w:tcW w:w="3005" w:type="dxa"/>
          <w:tcBorders>
            <w:top w:val="nil"/>
            <w:left w:val="nil"/>
            <w:bottom w:val="nil"/>
            <w:right w:val="nil"/>
          </w:tcBorders>
        </w:tcPr>
        <w:p w14:paraId="03B594B8" w14:textId="77777777" w:rsidR="003F06CF" w:rsidRPr="00A058E4" w:rsidRDefault="003F06CF" w:rsidP="00272D9D">
          <w:pPr>
            <w:pStyle w:val="Yltunniste"/>
            <w:rPr>
              <w:sz w:val="16"/>
              <w:szCs w:val="16"/>
            </w:rPr>
          </w:pPr>
        </w:p>
      </w:tc>
      <w:tc>
        <w:tcPr>
          <w:tcW w:w="3005" w:type="dxa"/>
          <w:tcBorders>
            <w:top w:val="nil"/>
            <w:left w:val="nil"/>
            <w:bottom w:val="nil"/>
            <w:right w:val="nil"/>
          </w:tcBorders>
        </w:tcPr>
        <w:p w14:paraId="68170899" w14:textId="77777777" w:rsidR="003F06CF" w:rsidRPr="001D63F6" w:rsidRDefault="003F06CF" w:rsidP="00272D9D">
          <w:pPr>
            <w:pStyle w:val="Yltunniste"/>
            <w:rPr>
              <w:sz w:val="16"/>
              <w:szCs w:val="16"/>
            </w:rPr>
          </w:pPr>
        </w:p>
      </w:tc>
      <w:tc>
        <w:tcPr>
          <w:tcW w:w="3006" w:type="dxa"/>
          <w:tcBorders>
            <w:top w:val="nil"/>
            <w:left w:val="nil"/>
            <w:bottom w:val="nil"/>
            <w:right w:val="nil"/>
          </w:tcBorders>
        </w:tcPr>
        <w:p w14:paraId="56B1B76E" w14:textId="77777777" w:rsidR="003F06CF" w:rsidRPr="001D63F6" w:rsidRDefault="003F06CF" w:rsidP="00272D9D">
          <w:pPr>
            <w:pStyle w:val="Yltunniste"/>
            <w:jc w:val="right"/>
            <w:rPr>
              <w:sz w:val="16"/>
              <w:szCs w:val="16"/>
            </w:rPr>
          </w:pPr>
          <w:r>
            <w:rPr>
              <w:sz w:val="16"/>
              <w:szCs w:val="16"/>
            </w:rPr>
            <w:t>KT711</w:t>
          </w:r>
        </w:p>
      </w:tc>
    </w:tr>
    <w:tr w:rsidR="003F06CF" w:rsidRPr="00A058E4" w14:paraId="3B4B89DA" w14:textId="77777777" w:rsidTr="004B2B44">
      <w:tc>
        <w:tcPr>
          <w:tcW w:w="3005" w:type="dxa"/>
          <w:tcBorders>
            <w:top w:val="nil"/>
            <w:left w:val="nil"/>
            <w:bottom w:val="nil"/>
            <w:right w:val="nil"/>
          </w:tcBorders>
        </w:tcPr>
        <w:p w14:paraId="1D1265C9" w14:textId="77777777" w:rsidR="003F06CF" w:rsidRPr="00A058E4" w:rsidRDefault="003F06CF" w:rsidP="00272D9D">
          <w:pPr>
            <w:pStyle w:val="Yltunniste"/>
            <w:rPr>
              <w:sz w:val="16"/>
              <w:szCs w:val="16"/>
            </w:rPr>
          </w:pPr>
        </w:p>
      </w:tc>
      <w:sdt>
        <w:sdtPr>
          <w:rPr>
            <w:rStyle w:val="Tyyli1"/>
          </w:rPr>
          <w:id w:val="-3898531"/>
          <w:lock w:val="sdtLocked"/>
          <w:date w:fullDate="2023-04-2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65D79CAB" w14:textId="77777777" w:rsidR="003F06CF" w:rsidRPr="001D63F6" w:rsidRDefault="003F06CF" w:rsidP="00272D9D">
              <w:pPr>
                <w:pStyle w:val="Yltunniste"/>
                <w:rPr>
                  <w:sz w:val="16"/>
                  <w:szCs w:val="16"/>
                </w:rPr>
              </w:pPr>
              <w:r>
                <w:rPr>
                  <w:rStyle w:val="Tyyli1"/>
                </w:rPr>
                <w:t>29.04.2023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1BA2455C" w14:textId="77777777" w:rsidR="003F06CF" w:rsidRPr="001D63F6" w:rsidRDefault="003F06CF" w:rsidP="00272D9D">
              <w:pPr>
                <w:pStyle w:val="Yltunniste"/>
                <w:jc w:val="right"/>
                <w:rPr>
                  <w:sz w:val="16"/>
                  <w:szCs w:val="16"/>
                </w:rPr>
              </w:pPr>
              <w:r>
                <w:rPr>
                  <w:sz w:val="16"/>
                  <w:szCs w:val="16"/>
                </w:rPr>
                <w:t>Julkinen</w:t>
              </w:r>
            </w:p>
          </w:tc>
        </w:sdtContent>
      </w:sdt>
    </w:tr>
  </w:tbl>
  <w:p w14:paraId="5BF44935" w14:textId="77777777" w:rsidR="003F06CF" w:rsidRPr="00224FD6" w:rsidRDefault="003F06CF"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FC802A" wp14:editId="26CD8B06">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45A96E5D" w14:textId="77777777" w:rsidR="003F06CF" w:rsidRDefault="003F06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896784"/>
    <w:multiLevelType w:val="hybridMultilevel"/>
    <w:tmpl w:val="4642B1DE"/>
    <w:lvl w:ilvl="0" w:tplc="A4A4D89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3403C7"/>
    <w:multiLevelType w:val="hybridMultilevel"/>
    <w:tmpl w:val="39DE7F26"/>
    <w:lvl w:ilvl="0" w:tplc="AEE8A4EA">
      <w:numFmt w:val="bullet"/>
      <w:lvlText w:val=""/>
      <w:lvlJc w:val="left"/>
      <w:pPr>
        <w:ind w:left="720" w:hanging="360"/>
      </w:pPr>
      <w:rPr>
        <w:rFonts w:ascii="Wingdings" w:eastAsiaTheme="minorHAnsi" w:hAnsi="Wingdings" w:cstheme="minorHAnsi" w:hint="default"/>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B41486"/>
    <w:multiLevelType w:val="hybridMultilevel"/>
    <w:tmpl w:val="290066C8"/>
    <w:lvl w:ilvl="0" w:tplc="A4A4D89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380281B"/>
    <w:multiLevelType w:val="hybridMultilevel"/>
    <w:tmpl w:val="9D58BC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A4F4A62"/>
    <w:multiLevelType w:val="hybridMultilevel"/>
    <w:tmpl w:val="602A9AFA"/>
    <w:lvl w:ilvl="0" w:tplc="6F08DEFE">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06A7CA1"/>
    <w:multiLevelType w:val="hybridMultilevel"/>
    <w:tmpl w:val="134A6532"/>
    <w:lvl w:ilvl="0" w:tplc="A4A4D89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095080B"/>
    <w:multiLevelType w:val="hybridMultilevel"/>
    <w:tmpl w:val="2D6AB17E"/>
    <w:lvl w:ilvl="0" w:tplc="9F888B36">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5252414"/>
    <w:multiLevelType w:val="hybridMultilevel"/>
    <w:tmpl w:val="7D302AB2"/>
    <w:lvl w:ilvl="0" w:tplc="040B0001">
      <w:start w:val="1"/>
      <w:numFmt w:val="bullet"/>
      <w:lvlText w:val=""/>
      <w:lvlJc w:val="left"/>
      <w:pPr>
        <w:ind w:left="720" w:hanging="360"/>
      </w:pPr>
      <w:rPr>
        <w:rFonts w:ascii="Symbol" w:hAnsi="Symbol" w:hint="default"/>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6A161267"/>
    <w:multiLevelType w:val="hybridMultilevel"/>
    <w:tmpl w:val="F89C3534"/>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2" w15:restartNumberingAfterBreak="0">
    <w:nsid w:val="7B454D3D"/>
    <w:multiLevelType w:val="hybridMultilevel"/>
    <w:tmpl w:val="591049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9"/>
  </w:num>
  <w:num w:numId="5">
    <w:abstractNumId w:val="6"/>
  </w:num>
  <w:num w:numId="6">
    <w:abstractNumId w:val="14"/>
  </w:num>
  <w:num w:numId="7">
    <w:abstractNumId w:val="19"/>
  </w:num>
  <w:num w:numId="8">
    <w:abstractNumId w:val="18"/>
  </w:num>
  <w:num w:numId="9">
    <w:abstractNumId w:val="18"/>
    <w:lvlOverride w:ilvl="0">
      <w:startOverride w:val="1"/>
    </w:lvlOverride>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5"/>
  </w:num>
  <w:num w:numId="15">
    <w:abstractNumId w:val="2"/>
  </w:num>
  <w:num w:numId="16">
    <w:abstractNumId w:val="2"/>
  </w:num>
  <w:num w:numId="17">
    <w:abstractNumId w:val="0"/>
  </w:num>
  <w:num w:numId="18">
    <w:abstractNumId w:val="16"/>
  </w:num>
  <w:num w:numId="19">
    <w:abstractNumId w:val="15"/>
  </w:num>
  <w:num w:numId="20">
    <w:abstractNumId w:val="23"/>
  </w:num>
  <w:num w:numId="21">
    <w:abstractNumId w:val="4"/>
  </w:num>
  <w:num w:numId="22">
    <w:abstractNumId w:val="11"/>
  </w:num>
  <w:num w:numId="23">
    <w:abstractNumId w:val="1"/>
  </w:num>
  <w:num w:numId="24">
    <w:abstractNumId w:val="22"/>
  </w:num>
  <w:num w:numId="25">
    <w:abstractNumId w:val="7"/>
  </w:num>
  <w:num w:numId="26">
    <w:abstractNumId w:val="21"/>
  </w:num>
  <w:num w:numId="27">
    <w:abstractNumId w:val="10"/>
  </w:num>
  <w:num w:numId="28">
    <w:abstractNumId w:val="12"/>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7732"/>
    <w:rsid w:val="00010C97"/>
    <w:rsid w:val="0001289F"/>
    <w:rsid w:val="000140FF"/>
    <w:rsid w:val="000142A4"/>
    <w:rsid w:val="00022D94"/>
    <w:rsid w:val="000279DA"/>
    <w:rsid w:val="00031C71"/>
    <w:rsid w:val="00034118"/>
    <w:rsid w:val="00040232"/>
    <w:rsid w:val="00043950"/>
    <w:rsid w:val="000449EA"/>
    <w:rsid w:val="000455E3"/>
    <w:rsid w:val="00046783"/>
    <w:rsid w:val="00057816"/>
    <w:rsid w:val="000663E8"/>
    <w:rsid w:val="0007094E"/>
    <w:rsid w:val="00072438"/>
    <w:rsid w:val="0007600C"/>
    <w:rsid w:val="00082DFE"/>
    <w:rsid w:val="00083F22"/>
    <w:rsid w:val="00086503"/>
    <w:rsid w:val="000911D2"/>
    <w:rsid w:val="0009323F"/>
    <w:rsid w:val="0009537C"/>
    <w:rsid w:val="000A34B6"/>
    <w:rsid w:val="000A68CB"/>
    <w:rsid w:val="000A7D65"/>
    <w:rsid w:val="000B332C"/>
    <w:rsid w:val="000B5775"/>
    <w:rsid w:val="000B75EB"/>
    <w:rsid w:val="000B7ABB"/>
    <w:rsid w:val="000C4559"/>
    <w:rsid w:val="000D45F8"/>
    <w:rsid w:val="000D4DB6"/>
    <w:rsid w:val="000D6497"/>
    <w:rsid w:val="000E1A4B"/>
    <w:rsid w:val="000E2D54"/>
    <w:rsid w:val="000E693C"/>
    <w:rsid w:val="000F4AD8"/>
    <w:rsid w:val="000F6F25"/>
    <w:rsid w:val="000F74A6"/>
    <w:rsid w:val="000F793B"/>
    <w:rsid w:val="00110B17"/>
    <w:rsid w:val="001148EF"/>
    <w:rsid w:val="00117EA9"/>
    <w:rsid w:val="00125A85"/>
    <w:rsid w:val="00126975"/>
    <w:rsid w:val="0012780B"/>
    <w:rsid w:val="0013556B"/>
    <w:rsid w:val="001360E5"/>
    <w:rsid w:val="00137185"/>
    <w:rsid w:val="00141F30"/>
    <w:rsid w:val="00152E33"/>
    <w:rsid w:val="00164B39"/>
    <w:rsid w:val="00167D30"/>
    <w:rsid w:val="001758C8"/>
    <w:rsid w:val="001770D0"/>
    <w:rsid w:val="001824CD"/>
    <w:rsid w:val="001910BA"/>
    <w:rsid w:val="0019524D"/>
    <w:rsid w:val="001A0310"/>
    <w:rsid w:val="001A4752"/>
    <w:rsid w:val="001A589F"/>
    <w:rsid w:val="001A717E"/>
    <w:rsid w:val="001B0440"/>
    <w:rsid w:val="001B6742"/>
    <w:rsid w:val="001B6B07"/>
    <w:rsid w:val="001B720F"/>
    <w:rsid w:val="001B75F3"/>
    <w:rsid w:val="001C3EB2"/>
    <w:rsid w:val="001C422A"/>
    <w:rsid w:val="001D015C"/>
    <w:rsid w:val="001D1831"/>
    <w:rsid w:val="001D3643"/>
    <w:rsid w:val="001D587F"/>
    <w:rsid w:val="001D63F6"/>
    <w:rsid w:val="001D6C11"/>
    <w:rsid w:val="001E21A8"/>
    <w:rsid w:val="001E5807"/>
    <w:rsid w:val="001F1B08"/>
    <w:rsid w:val="001F383A"/>
    <w:rsid w:val="001F6735"/>
    <w:rsid w:val="001F7CEF"/>
    <w:rsid w:val="00206DFC"/>
    <w:rsid w:val="00211154"/>
    <w:rsid w:val="00216DC2"/>
    <w:rsid w:val="002248A2"/>
    <w:rsid w:val="00224BD6"/>
    <w:rsid w:val="00224FD6"/>
    <w:rsid w:val="0022712B"/>
    <w:rsid w:val="00233B2A"/>
    <w:rsid w:val="00237C15"/>
    <w:rsid w:val="00250438"/>
    <w:rsid w:val="00253B21"/>
    <w:rsid w:val="002571E9"/>
    <w:rsid w:val="002629C5"/>
    <w:rsid w:val="00267906"/>
    <w:rsid w:val="00271344"/>
    <w:rsid w:val="00272D9D"/>
    <w:rsid w:val="00275F46"/>
    <w:rsid w:val="00276668"/>
    <w:rsid w:val="00276888"/>
    <w:rsid w:val="00282181"/>
    <w:rsid w:val="002878F3"/>
    <w:rsid w:val="002A6054"/>
    <w:rsid w:val="002B05AE"/>
    <w:rsid w:val="002B367C"/>
    <w:rsid w:val="002B413F"/>
    <w:rsid w:val="002B59D9"/>
    <w:rsid w:val="002B5E48"/>
    <w:rsid w:val="002C2668"/>
    <w:rsid w:val="002C2B0C"/>
    <w:rsid w:val="002C4009"/>
    <w:rsid w:val="002C4FEA"/>
    <w:rsid w:val="002C5958"/>
    <w:rsid w:val="002C656A"/>
    <w:rsid w:val="002D0032"/>
    <w:rsid w:val="002D7383"/>
    <w:rsid w:val="002E0A19"/>
    <w:rsid w:val="002E0B87"/>
    <w:rsid w:val="002E7DCF"/>
    <w:rsid w:val="002F183D"/>
    <w:rsid w:val="002F271D"/>
    <w:rsid w:val="00304747"/>
    <w:rsid w:val="003077A4"/>
    <w:rsid w:val="003132DB"/>
    <w:rsid w:val="003135FC"/>
    <w:rsid w:val="00313CBC"/>
    <w:rsid w:val="003226F0"/>
    <w:rsid w:val="003229FA"/>
    <w:rsid w:val="00323DDE"/>
    <w:rsid w:val="0033622F"/>
    <w:rsid w:val="00337E76"/>
    <w:rsid w:val="00342A30"/>
    <w:rsid w:val="0034554F"/>
    <w:rsid w:val="00353879"/>
    <w:rsid w:val="00361A9F"/>
    <w:rsid w:val="00361AE6"/>
    <w:rsid w:val="003673C0"/>
    <w:rsid w:val="003710CF"/>
    <w:rsid w:val="00373713"/>
    <w:rsid w:val="00376326"/>
    <w:rsid w:val="003771C6"/>
    <w:rsid w:val="00377AEB"/>
    <w:rsid w:val="0038473B"/>
    <w:rsid w:val="0039232D"/>
    <w:rsid w:val="003A60CC"/>
    <w:rsid w:val="003B3150"/>
    <w:rsid w:val="003B674B"/>
    <w:rsid w:val="003C5229"/>
    <w:rsid w:val="003D0AB9"/>
    <w:rsid w:val="003E0AA0"/>
    <w:rsid w:val="003E403A"/>
    <w:rsid w:val="003E6B21"/>
    <w:rsid w:val="003F06CF"/>
    <w:rsid w:val="004045B4"/>
    <w:rsid w:val="00410407"/>
    <w:rsid w:val="0041667A"/>
    <w:rsid w:val="004200EA"/>
    <w:rsid w:val="00421708"/>
    <w:rsid w:val="004221B0"/>
    <w:rsid w:val="00423E56"/>
    <w:rsid w:val="0043343B"/>
    <w:rsid w:val="0043629F"/>
    <w:rsid w:val="0043717D"/>
    <w:rsid w:val="00440722"/>
    <w:rsid w:val="00444C0F"/>
    <w:rsid w:val="004460C6"/>
    <w:rsid w:val="004503C0"/>
    <w:rsid w:val="00451487"/>
    <w:rsid w:val="00452DD1"/>
    <w:rsid w:val="00457535"/>
    <w:rsid w:val="00460ADC"/>
    <w:rsid w:val="004618B9"/>
    <w:rsid w:val="00470609"/>
    <w:rsid w:val="00470A9C"/>
    <w:rsid w:val="00473124"/>
    <w:rsid w:val="00475D78"/>
    <w:rsid w:val="00482ED6"/>
    <w:rsid w:val="00483E37"/>
    <w:rsid w:val="00496026"/>
    <w:rsid w:val="004A52FB"/>
    <w:rsid w:val="004B2B44"/>
    <w:rsid w:val="004B34E1"/>
    <w:rsid w:val="004C0F94"/>
    <w:rsid w:val="004D76E3"/>
    <w:rsid w:val="004D79A1"/>
    <w:rsid w:val="004E20AB"/>
    <w:rsid w:val="004E598B"/>
    <w:rsid w:val="004F15C9"/>
    <w:rsid w:val="004F28FE"/>
    <w:rsid w:val="004F4078"/>
    <w:rsid w:val="00511101"/>
    <w:rsid w:val="00525360"/>
    <w:rsid w:val="00530FD2"/>
    <w:rsid w:val="00537F71"/>
    <w:rsid w:val="0054338E"/>
    <w:rsid w:val="00543B88"/>
    <w:rsid w:val="005524F1"/>
    <w:rsid w:val="00553B9C"/>
    <w:rsid w:val="00555E75"/>
    <w:rsid w:val="00557C7D"/>
    <w:rsid w:val="00560062"/>
    <w:rsid w:val="0056100C"/>
    <w:rsid w:val="00562178"/>
    <w:rsid w:val="0056464F"/>
    <w:rsid w:val="00571696"/>
    <w:rsid w:val="0057270A"/>
    <w:rsid w:val="00580C25"/>
    <w:rsid w:val="005814A1"/>
    <w:rsid w:val="00583FE4"/>
    <w:rsid w:val="0058485D"/>
    <w:rsid w:val="005A189E"/>
    <w:rsid w:val="005A1CA4"/>
    <w:rsid w:val="005A309A"/>
    <w:rsid w:val="005A4F9B"/>
    <w:rsid w:val="005B00BB"/>
    <w:rsid w:val="005B28D3"/>
    <w:rsid w:val="005B3A3F"/>
    <w:rsid w:val="005B47D8"/>
    <w:rsid w:val="005B4EEA"/>
    <w:rsid w:val="005C59E1"/>
    <w:rsid w:val="005D7EB5"/>
    <w:rsid w:val="005E15A8"/>
    <w:rsid w:val="005E2509"/>
    <w:rsid w:val="005E3FEA"/>
    <w:rsid w:val="005E57A8"/>
    <w:rsid w:val="005F163B"/>
    <w:rsid w:val="005F2B5B"/>
    <w:rsid w:val="00601B1B"/>
    <w:rsid w:val="00601F27"/>
    <w:rsid w:val="00617967"/>
    <w:rsid w:val="00617A90"/>
    <w:rsid w:val="006201D3"/>
    <w:rsid w:val="00620595"/>
    <w:rsid w:val="00621F97"/>
    <w:rsid w:val="00627C21"/>
    <w:rsid w:val="00627ED5"/>
    <w:rsid w:val="006311CB"/>
    <w:rsid w:val="00633597"/>
    <w:rsid w:val="00643D61"/>
    <w:rsid w:val="0064460B"/>
    <w:rsid w:val="0064589F"/>
    <w:rsid w:val="006504F4"/>
    <w:rsid w:val="00662B56"/>
    <w:rsid w:val="006731D9"/>
    <w:rsid w:val="0067674F"/>
    <w:rsid w:val="00686CF3"/>
    <w:rsid w:val="00690B80"/>
    <w:rsid w:val="006A1075"/>
    <w:rsid w:val="006A2F5D"/>
    <w:rsid w:val="006B1508"/>
    <w:rsid w:val="006B3E85"/>
    <w:rsid w:val="006B4626"/>
    <w:rsid w:val="006B4759"/>
    <w:rsid w:val="006C09FD"/>
    <w:rsid w:val="006C334B"/>
    <w:rsid w:val="006C481D"/>
    <w:rsid w:val="006D3068"/>
    <w:rsid w:val="006E7D0B"/>
    <w:rsid w:val="006F0B7C"/>
    <w:rsid w:val="0070377D"/>
    <w:rsid w:val="00705EB9"/>
    <w:rsid w:val="007168DA"/>
    <w:rsid w:val="0073263B"/>
    <w:rsid w:val="0073354A"/>
    <w:rsid w:val="00737960"/>
    <w:rsid w:val="0074158A"/>
    <w:rsid w:val="0074462D"/>
    <w:rsid w:val="00746512"/>
    <w:rsid w:val="007469BB"/>
    <w:rsid w:val="00751EBB"/>
    <w:rsid w:val="00782A28"/>
    <w:rsid w:val="00785D58"/>
    <w:rsid w:val="00793BAC"/>
    <w:rsid w:val="007A0307"/>
    <w:rsid w:val="007A0B8C"/>
    <w:rsid w:val="007A5590"/>
    <w:rsid w:val="007A6315"/>
    <w:rsid w:val="007B2D20"/>
    <w:rsid w:val="007B671E"/>
    <w:rsid w:val="007C25EB"/>
    <w:rsid w:val="007C2F9B"/>
    <w:rsid w:val="007C4B6F"/>
    <w:rsid w:val="007C5BB2"/>
    <w:rsid w:val="007D22F7"/>
    <w:rsid w:val="007E0002"/>
    <w:rsid w:val="007E0069"/>
    <w:rsid w:val="007F4D02"/>
    <w:rsid w:val="007F799C"/>
    <w:rsid w:val="00803B42"/>
    <w:rsid w:val="008061CA"/>
    <w:rsid w:val="008068E1"/>
    <w:rsid w:val="00817664"/>
    <w:rsid w:val="008244C7"/>
    <w:rsid w:val="00825BBF"/>
    <w:rsid w:val="00830D01"/>
    <w:rsid w:val="00833E26"/>
    <w:rsid w:val="008350F0"/>
    <w:rsid w:val="00835734"/>
    <w:rsid w:val="00845940"/>
    <w:rsid w:val="008462BA"/>
    <w:rsid w:val="008520C2"/>
    <w:rsid w:val="008571C0"/>
    <w:rsid w:val="00860C12"/>
    <w:rsid w:val="00871601"/>
    <w:rsid w:val="00874FE3"/>
    <w:rsid w:val="008755BF"/>
    <w:rsid w:val="00877384"/>
    <w:rsid w:val="00877A28"/>
    <w:rsid w:val="00886FD0"/>
    <w:rsid w:val="008908D3"/>
    <w:rsid w:val="008A2FE9"/>
    <w:rsid w:val="008A62DC"/>
    <w:rsid w:val="008A73A7"/>
    <w:rsid w:val="008B16A7"/>
    <w:rsid w:val="008B2637"/>
    <w:rsid w:val="008B4C53"/>
    <w:rsid w:val="008C416D"/>
    <w:rsid w:val="008C6A0E"/>
    <w:rsid w:val="008C6AC0"/>
    <w:rsid w:val="008C77E5"/>
    <w:rsid w:val="008E0129"/>
    <w:rsid w:val="008E3DF9"/>
    <w:rsid w:val="008F20FD"/>
    <w:rsid w:val="008F2AAB"/>
    <w:rsid w:val="0090479F"/>
    <w:rsid w:val="009106CE"/>
    <w:rsid w:val="009111AF"/>
    <w:rsid w:val="009230EE"/>
    <w:rsid w:val="00933AEC"/>
    <w:rsid w:val="00936E64"/>
    <w:rsid w:val="00945AB5"/>
    <w:rsid w:val="0094679B"/>
    <w:rsid w:val="00976578"/>
    <w:rsid w:val="00980E71"/>
    <w:rsid w:val="0099037F"/>
    <w:rsid w:val="00992914"/>
    <w:rsid w:val="009A65A7"/>
    <w:rsid w:val="009B606B"/>
    <w:rsid w:val="009C4EA3"/>
    <w:rsid w:val="009C775B"/>
    <w:rsid w:val="009D44A2"/>
    <w:rsid w:val="009E0F44"/>
    <w:rsid w:val="009E5ADB"/>
    <w:rsid w:val="009F04CD"/>
    <w:rsid w:val="009F4D25"/>
    <w:rsid w:val="009F5301"/>
    <w:rsid w:val="00A02A41"/>
    <w:rsid w:val="00A04FF1"/>
    <w:rsid w:val="00A058E4"/>
    <w:rsid w:val="00A179D3"/>
    <w:rsid w:val="00A306E2"/>
    <w:rsid w:val="00A32414"/>
    <w:rsid w:val="00A32501"/>
    <w:rsid w:val="00A35BCB"/>
    <w:rsid w:val="00A40EAD"/>
    <w:rsid w:val="00A65E18"/>
    <w:rsid w:val="00A71BED"/>
    <w:rsid w:val="00A83B97"/>
    <w:rsid w:val="00A84A52"/>
    <w:rsid w:val="00A900EA"/>
    <w:rsid w:val="00A9643F"/>
    <w:rsid w:val="00AA0FDC"/>
    <w:rsid w:val="00AB30C9"/>
    <w:rsid w:val="00AB7F6A"/>
    <w:rsid w:val="00AC01A8"/>
    <w:rsid w:val="00AC4662"/>
    <w:rsid w:val="00AC4FDE"/>
    <w:rsid w:val="00AC5E4B"/>
    <w:rsid w:val="00AC7212"/>
    <w:rsid w:val="00AD4F84"/>
    <w:rsid w:val="00AD7A6C"/>
    <w:rsid w:val="00AE08A1"/>
    <w:rsid w:val="00AE51B6"/>
    <w:rsid w:val="00AE54AA"/>
    <w:rsid w:val="00B02ECA"/>
    <w:rsid w:val="00B0441E"/>
    <w:rsid w:val="00B06AF3"/>
    <w:rsid w:val="00B07AFE"/>
    <w:rsid w:val="00B112B8"/>
    <w:rsid w:val="00B134C5"/>
    <w:rsid w:val="00B21BA5"/>
    <w:rsid w:val="00B26C71"/>
    <w:rsid w:val="00B33381"/>
    <w:rsid w:val="00B37882"/>
    <w:rsid w:val="00B529CE"/>
    <w:rsid w:val="00B601FE"/>
    <w:rsid w:val="00B624E1"/>
    <w:rsid w:val="00B64526"/>
    <w:rsid w:val="00B65278"/>
    <w:rsid w:val="00B70293"/>
    <w:rsid w:val="00B72D78"/>
    <w:rsid w:val="00B7311B"/>
    <w:rsid w:val="00B8220C"/>
    <w:rsid w:val="00B94BFE"/>
    <w:rsid w:val="00B96A72"/>
    <w:rsid w:val="00BA2164"/>
    <w:rsid w:val="00BA33AB"/>
    <w:rsid w:val="00BA433D"/>
    <w:rsid w:val="00BA4CFF"/>
    <w:rsid w:val="00BA5A41"/>
    <w:rsid w:val="00BB785D"/>
    <w:rsid w:val="00BC1CB7"/>
    <w:rsid w:val="00BC367A"/>
    <w:rsid w:val="00BD03B9"/>
    <w:rsid w:val="00BD497B"/>
    <w:rsid w:val="00BD4EE1"/>
    <w:rsid w:val="00BE0837"/>
    <w:rsid w:val="00BE3910"/>
    <w:rsid w:val="00BE46B1"/>
    <w:rsid w:val="00BE608B"/>
    <w:rsid w:val="00BF3712"/>
    <w:rsid w:val="00BF4CB2"/>
    <w:rsid w:val="00BF744C"/>
    <w:rsid w:val="00C035A7"/>
    <w:rsid w:val="00C05EC5"/>
    <w:rsid w:val="00C06FCB"/>
    <w:rsid w:val="00C1035E"/>
    <w:rsid w:val="00C112FB"/>
    <w:rsid w:val="00C1302F"/>
    <w:rsid w:val="00C1521B"/>
    <w:rsid w:val="00C23F83"/>
    <w:rsid w:val="00C32D50"/>
    <w:rsid w:val="00C41CB2"/>
    <w:rsid w:val="00C41EB5"/>
    <w:rsid w:val="00C53823"/>
    <w:rsid w:val="00C5647C"/>
    <w:rsid w:val="00C56B8F"/>
    <w:rsid w:val="00C747DB"/>
    <w:rsid w:val="00C90D86"/>
    <w:rsid w:val="00C95A8B"/>
    <w:rsid w:val="00C97436"/>
    <w:rsid w:val="00CC3CAE"/>
    <w:rsid w:val="00CC7239"/>
    <w:rsid w:val="00CD2E02"/>
    <w:rsid w:val="00CE3F8E"/>
    <w:rsid w:val="00CE6B7A"/>
    <w:rsid w:val="00D002A8"/>
    <w:rsid w:val="00D04BA0"/>
    <w:rsid w:val="00D06B3A"/>
    <w:rsid w:val="00D130E2"/>
    <w:rsid w:val="00D152E0"/>
    <w:rsid w:val="00D171E5"/>
    <w:rsid w:val="00D205C8"/>
    <w:rsid w:val="00D52D1A"/>
    <w:rsid w:val="00D5569D"/>
    <w:rsid w:val="00D6472E"/>
    <w:rsid w:val="00D71226"/>
    <w:rsid w:val="00D7164F"/>
    <w:rsid w:val="00D724F3"/>
    <w:rsid w:val="00D747DE"/>
    <w:rsid w:val="00D80EC1"/>
    <w:rsid w:val="00D845A4"/>
    <w:rsid w:val="00D85581"/>
    <w:rsid w:val="00D90BFD"/>
    <w:rsid w:val="00D93433"/>
    <w:rsid w:val="00D96EFC"/>
    <w:rsid w:val="00D9702B"/>
    <w:rsid w:val="00D97B0D"/>
    <w:rsid w:val="00DA4277"/>
    <w:rsid w:val="00DB2148"/>
    <w:rsid w:val="00DB256D"/>
    <w:rsid w:val="00DB6470"/>
    <w:rsid w:val="00DC1073"/>
    <w:rsid w:val="00DC565C"/>
    <w:rsid w:val="00DC6CD6"/>
    <w:rsid w:val="00DC729C"/>
    <w:rsid w:val="00DD0451"/>
    <w:rsid w:val="00DD4294"/>
    <w:rsid w:val="00DD76BC"/>
    <w:rsid w:val="00DE1798"/>
    <w:rsid w:val="00DE4835"/>
    <w:rsid w:val="00DF4C39"/>
    <w:rsid w:val="00E0146F"/>
    <w:rsid w:val="00E01537"/>
    <w:rsid w:val="00E100BE"/>
    <w:rsid w:val="00E10F4B"/>
    <w:rsid w:val="00E15351"/>
    <w:rsid w:val="00E15EE7"/>
    <w:rsid w:val="00E36510"/>
    <w:rsid w:val="00E424D1"/>
    <w:rsid w:val="00E4503F"/>
    <w:rsid w:val="00E46229"/>
    <w:rsid w:val="00E50EA3"/>
    <w:rsid w:val="00E5615E"/>
    <w:rsid w:val="00E61ADE"/>
    <w:rsid w:val="00E61B04"/>
    <w:rsid w:val="00E6371A"/>
    <w:rsid w:val="00E64CFC"/>
    <w:rsid w:val="00E66BD8"/>
    <w:rsid w:val="00E72E9A"/>
    <w:rsid w:val="00E739BD"/>
    <w:rsid w:val="00E85D86"/>
    <w:rsid w:val="00E86858"/>
    <w:rsid w:val="00E8718F"/>
    <w:rsid w:val="00E87856"/>
    <w:rsid w:val="00EA1F7D"/>
    <w:rsid w:val="00EA211A"/>
    <w:rsid w:val="00EA4FE4"/>
    <w:rsid w:val="00EB1D57"/>
    <w:rsid w:val="00EB5CF1"/>
    <w:rsid w:val="00EB665F"/>
    <w:rsid w:val="00EB6C6D"/>
    <w:rsid w:val="00EC31CD"/>
    <w:rsid w:val="00EC45CF"/>
    <w:rsid w:val="00ED148F"/>
    <w:rsid w:val="00EF50D4"/>
    <w:rsid w:val="00EF6FCF"/>
    <w:rsid w:val="00EF7637"/>
    <w:rsid w:val="00EF793E"/>
    <w:rsid w:val="00F04AE6"/>
    <w:rsid w:val="00F12F58"/>
    <w:rsid w:val="00F13E37"/>
    <w:rsid w:val="00F165E6"/>
    <w:rsid w:val="00F20BAB"/>
    <w:rsid w:val="00F27A66"/>
    <w:rsid w:val="00F3734E"/>
    <w:rsid w:val="00F40646"/>
    <w:rsid w:val="00F43553"/>
    <w:rsid w:val="00F469B2"/>
    <w:rsid w:val="00F57AB0"/>
    <w:rsid w:val="00F675F7"/>
    <w:rsid w:val="00F7515F"/>
    <w:rsid w:val="00F77D86"/>
    <w:rsid w:val="00F810EE"/>
    <w:rsid w:val="00F81E6B"/>
    <w:rsid w:val="00F82F9C"/>
    <w:rsid w:val="00F85192"/>
    <w:rsid w:val="00F9400E"/>
    <w:rsid w:val="00F97E47"/>
    <w:rsid w:val="00FB090D"/>
    <w:rsid w:val="00FB4752"/>
    <w:rsid w:val="00FC120C"/>
    <w:rsid w:val="00FC4A3D"/>
    <w:rsid w:val="00FE56A2"/>
    <w:rsid w:val="00FF4E9B"/>
    <w:rsid w:val="00FF5AF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1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1A0310"/>
    <w:rPr>
      <w:color w:val="605E5C"/>
      <w:shd w:val="clear" w:color="auto" w:fill="E1DFDD"/>
    </w:rPr>
  </w:style>
  <w:style w:type="character" w:styleId="Kommentinviite">
    <w:name w:val="annotation reference"/>
    <w:basedOn w:val="Kappaleenoletusfontti"/>
    <w:uiPriority w:val="99"/>
    <w:semiHidden/>
    <w:unhideWhenUsed/>
    <w:rsid w:val="00BE46B1"/>
    <w:rPr>
      <w:sz w:val="16"/>
      <w:szCs w:val="16"/>
    </w:rPr>
  </w:style>
  <w:style w:type="paragraph" w:styleId="Kommentinteksti">
    <w:name w:val="annotation text"/>
    <w:basedOn w:val="Normaali"/>
    <w:link w:val="KommentintekstiChar"/>
    <w:uiPriority w:val="99"/>
    <w:semiHidden/>
    <w:unhideWhenUsed/>
    <w:rsid w:val="00BE46B1"/>
    <w:pPr>
      <w:spacing w:line="240" w:lineRule="auto"/>
    </w:pPr>
    <w:rPr>
      <w:szCs w:val="20"/>
    </w:rPr>
  </w:style>
  <w:style w:type="character" w:customStyle="1" w:styleId="KommentintekstiChar">
    <w:name w:val="Kommentin teksti Char"/>
    <w:basedOn w:val="Kappaleenoletusfontti"/>
    <w:link w:val="Kommentinteksti"/>
    <w:uiPriority w:val="99"/>
    <w:semiHidden/>
    <w:rsid w:val="00BE46B1"/>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BE46B1"/>
    <w:rPr>
      <w:b/>
      <w:bCs/>
    </w:rPr>
  </w:style>
  <w:style w:type="character" w:customStyle="1" w:styleId="KommentinotsikkoChar">
    <w:name w:val="Kommentin otsikko Char"/>
    <w:basedOn w:val="KommentintekstiChar"/>
    <w:link w:val="Kommentinotsikko"/>
    <w:uiPriority w:val="99"/>
    <w:semiHidden/>
    <w:rsid w:val="00BE46B1"/>
    <w:rPr>
      <w:rFonts w:ascii="Century Gothic" w:hAnsi="Century Gothic"/>
      <w:b/>
      <w:bCs/>
      <w:sz w:val="20"/>
      <w:szCs w:val="20"/>
    </w:rPr>
  </w:style>
  <w:style w:type="character" w:styleId="AvattuHyperlinkki">
    <w:name w:val="FollowedHyperlink"/>
    <w:basedOn w:val="Kappaleenoletusfontti"/>
    <w:uiPriority w:val="99"/>
    <w:semiHidden/>
    <w:unhideWhenUsed/>
    <w:rsid w:val="00846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itarianresponse.info/sites/www.humanitarianresponse.info/files/documents/files/protection_monitoring_report_-_february_2021.pdf" TargetMode="External"/><Relationship Id="rId18" Type="http://schemas.openxmlformats.org/officeDocument/2006/relationships/hyperlink" Target="https://iraqdtm.iom.int/files/DurableSolutions/2021164015151_IOM_Iraq_Cities_as_Home_Location_Factsheets_and_Case_Studies_of_Local_Integration.pdf" TargetMode="External"/><Relationship Id="rId26" Type="http://schemas.openxmlformats.org/officeDocument/2006/relationships/hyperlink" Target="https://www.ecoi.net/en/file/local/2082671/ffc55e7af24cc2406ad96bdd44112dde.pdf" TargetMode="External"/><Relationship Id="rId39" Type="http://schemas.openxmlformats.org/officeDocument/2006/relationships/theme" Target="theme/theme1.xml"/><Relationship Id="rId21" Type="http://schemas.openxmlformats.org/officeDocument/2006/relationships/hyperlink" Target="https://www.nrc.no/globalassets/pdf/reports/iraq-informal-settlements-children/twice-displaced---english.pdf"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isisgroup.org/middle-east-north-africa/gulf-and-arabian-peninsula/iraq/194-reviving-un-mediation-iraqs-disputed-internal-boundaries" TargetMode="External"/><Relationship Id="rId20" Type="http://schemas.openxmlformats.org/officeDocument/2006/relationships/hyperlink" Target="https://www.chathamhouse.org/sites/default/files/2021-02/2021-02-25-networks-of-power-mansour.pdf" TargetMode="External"/><Relationship Id="rId29" Type="http://schemas.openxmlformats.org/officeDocument/2006/relationships/hyperlink" Target="https://www.ecoi.net/en/file/local/2070137/iraq_humanitarian_needs_overview_2022_-_issued_27_march_0.pdf"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no/globalassets/pdf/reports/life-in-the-margins/life-in-the-margins.pdf" TargetMode="External"/><Relationship Id="rId24" Type="http://schemas.openxmlformats.org/officeDocument/2006/relationships/hyperlink" Target="https://auis.edu.krd/iris/sites/default/files/iris_displacementreport_singlepages.pdf" TargetMode="External"/><Relationship Id="rId32" Type="http://schemas.openxmlformats.org/officeDocument/2006/relationships/hyperlink" Target="https://yaqinnews.net/politics/327406"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coi.net/en/file/local/2040043/b079-post-isis-iraq_0.pdf" TargetMode="External"/><Relationship Id="rId23" Type="http://schemas.openxmlformats.org/officeDocument/2006/relationships/hyperlink" Target="https://www.ecoi.net/en/file/local/2082931/Rehabilitation_Reintegration__Children_Iraq.pdf" TargetMode="External"/><Relationship Id="rId28" Type="http://schemas.openxmlformats.org/officeDocument/2006/relationships/hyperlink" Target="https://www.ecoi.net/en/file/local/2064735/S_2021_946_E.pdf" TargetMode="External"/><Relationship Id="rId36" Type="http://schemas.openxmlformats.org/officeDocument/2006/relationships/footer" Target="footer1.xml"/><Relationship Id="rId10" Type="http://schemas.openxmlformats.org/officeDocument/2006/relationships/hyperlink" Target="https://www.ecoi.net/en/file/local/2085737/country-information-report-iraq.pdf" TargetMode="External"/><Relationship Id="rId19" Type="http://schemas.openxmlformats.org/officeDocument/2006/relationships/hyperlink" Target="https://www.ecoi.net/en/file/local/2016441/Northern-Iraq-Security-IDPs-disputetd-areas-Udl%C3%A6ndingestyrelsen-Landinfo-November-2018.pdf" TargetMode="External"/><Relationship Id="rId31" Type="http://schemas.openxmlformats.org/officeDocument/2006/relationships/hyperlink" Target="https://www.files.ethz.ch/isn/128591/PW69.pdf" TargetMode="External"/><Relationship Id="rId44"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civiliansinconflict.org/wp-content/uploads/2021/04/CIVIC_Iraq_Report_Final-Web.pdf" TargetMode="External"/><Relationship Id="rId14" Type="http://schemas.openxmlformats.org/officeDocument/2006/relationships/hyperlink" Target="https://www.hrw.org/news/2021/06/03/iraq-inadequate-plans-camp-closures" TargetMode="External"/><Relationship Id="rId22" Type="http://schemas.openxmlformats.org/officeDocument/2006/relationships/hyperlink" Target="https://documents1.worldbank.org/curated/en/505801643290927050/pdf/Local-Peace-Agreements-and-the-Return-of-IDPs-with-Perceived-ISIL-Affiliation-in-Iraq.pdf" TargetMode="External"/><Relationship Id="rId27" Type="http://schemas.openxmlformats.org/officeDocument/2006/relationships/hyperlink" Target="https://www.ecoi.net/en/file/local/2082216/63720e304.pdf" TargetMode="External"/><Relationship Id="rId30" Type="http://schemas.openxmlformats.org/officeDocument/2006/relationships/hyperlink" Target="https://www.state.gov/wp-content/uploads/2023/02/415610_IRAQ-2022-HUMAN-RIGHTS-REPORT.pdf" TargetMode="External"/><Relationship Id="rId35" Type="http://schemas.openxmlformats.org/officeDocument/2006/relationships/header" Target="header2.xml"/><Relationship Id="rId43" Type="http://schemas.openxmlformats.org/officeDocument/2006/relationships/customXml" Target="../customXml/item5.xml"/><Relationship Id="rId8" Type="http://schemas.openxmlformats.org/officeDocument/2006/relationships/hyperlink" Target="https://www.ecoi.net/en/file/local/2041230/MDE1433182020ENGLISH.pdf" TargetMode="External"/><Relationship Id="rId3" Type="http://schemas.openxmlformats.org/officeDocument/2006/relationships/styles" Target="styles.xml"/><Relationship Id="rId12" Type="http://schemas.openxmlformats.org/officeDocument/2006/relationships/hyperlink" Target="https://reliefweb.int/report/iraq/protection-analysis-report-right-identity-and-civil-documentation-october-2021" TargetMode="External"/><Relationship Id="rId17" Type="http://schemas.openxmlformats.org/officeDocument/2006/relationships/hyperlink" Target="https://iraqdtm.iom.int/files/DurableSolutions/2021223411770_IOM%20Iraq%20Protracted%20Displacement%20in%20Iraq-%20Revisiting%20Categories%20of%20Return%20Barriers.pdf" TargetMode="External"/><Relationship Id="rId25" Type="http://schemas.openxmlformats.org/officeDocument/2006/relationships/hyperlink" Target="https://www.fiia.fi/julkaisu/irakin-turvallisuustilanne" TargetMode="External"/><Relationship Id="rId33" Type="http://schemas.openxmlformats.org/officeDocument/2006/relationships/hyperlink" Target="https://www.alquds.co.uk/%D9%85%D9%88%D9%82%D8%B9-%D8%B9%D8%B1%D8%A7%D9%82%D9%8A-%D8%A7%D9%84%D8%AA%D8%B5%D8%A7%D8%B1%D9%8A%D8%AD-%D8%A7%D9%84%D8%A3%D9%85%D9%86%D9%8A%D8%A9-%D9%83%D8%A7%D8%A8%D9%88%D8%B3-%D9%8A%D8%B7%D8%A7/" TargetMode="External"/><Relationship Id="rId38"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scr.com/en/resolutions/doc/2576" TargetMode="External"/><Relationship Id="rId2" Type="http://schemas.openxmlformats.org/officeDocument/2006/relationships/hyperlink" Target="https://www.globalprotectioncluster.org/about" TargetMode="External"/><Relationship Id="rId1" Type="http://schemas.openxmlformats.org/officeDocument/2006/relationships/hyperlink" Target="https://civiliansinconflict.org/our-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E9602A" w:rsidRDefault="000051A6">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E9602A" w:rsidRDefault="000051A6">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E9602A" w:rsidRDefault="000051A6">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2A"/>
    <w:rsid w:val="000051A6"/>
    <w:rsid w:val="002C0152"/>
    <w:rsid w:val="0033557C"/>
    <w:rsid w:val="003F0AFA"/>
    <w:rsid w:val="00533B35"/>
    <w:rsid w:val="006419AA"/>
    <w:rsid w:val="0076554A"/>
    <w:rsid w:val="00774EDD"/>
    <w:rsid w:val="00BB28B4"/>
    <w:rsid w:val="00C372B6"/>
    <w:rsid w:val="00D33729"/>
    <w:rsid w:val="00D87B42"/>
    <w:rsid w:val="00DE2C95"/>
    <w:rsid w:val="00E9602A"/>
    <w:rsid w:val="00EF012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DOCUMENTS,INTERNAL MIGRATION,INTERNAL FLIGHT ALTERNATIVE,INTERNAL RELOCATION,SPONSORS,SAFETY AND SECURITY,INTERNAL SECURITY,DATABASES,IDENTITY DOCUMENTS,REGISTERS,REGISTRATION,NAMES,COUNTER-TERRORISM OPERATIONS,TERRORIST ORGANIZATIONS,ISIS,LEADERS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3b8426b1-dc90-4456-b276-ff771f530dac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2023-04-28T22:00:00+00:00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14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54</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29.04.2023 Julkinen
Irak / Sisäisen paon ja uudelle alueelle asettumisen edellytykset Irakissa: Takaaja, mukhtarin tai paikallisneuvoston suosituskirje ja turvallisuusselvityksen läpäiseminen 
Iraq/ Possibility of internal flight and settling in to an area in Iraq: Sponsor, reference letter from mukhtar or local council and completing the security screening 
Kysymykset
1 . Mitä turvallisuusselvitys pitää sisällään / mitä se käytännössä tarkoittaa? Mitä edellyttää paikallisten turvallisuustoimijoiden tekemän turvallisuusselvityksen läpäiseminen, jota tarvitaan alueelle asettumisessa osana sisäistä pakoa?
2. Mitä vaatimuksia takaajaan kohdistuu, kuka voi toimia takaajana?
3. Onko suosituskirjeen, takaajan ja turvallisuusselvityksen hankkimisessa tai sisällössä alueellisia eroja?
.
Questions
1. What is included in the security clearance/ What does the security clearance mean? What is required from a person to complete the security screening that is needed for settling</COIDocAbstract>
    <COIWSGroundsRejection xmlns="b5be3156-7e14-46bc-bfca-5c242eb3de3f" xsi:nil="true"/>
    <COIDocAuthors xmlns="e235e197-502c-49f1-8696-39d199cd5131">
      <Value>143</Value>
    </COIDocAuthors>
    <COIDocID xmlns="b5be3156-7e14-46bc-bfca-5c242eb3de3f">553</COIDocID>
    <_dlc_DocId xmlns="e235e197-502c-49f1-8696-39d199cd5131">FI011-215589946-11725</_dlc_DocId>
    <_dlc_DocIdUrl xmlns="e235e197-502c-49f1-8696-39d199cd5131">
      <Url>https://coiadmin.euaa.europa.eu/administration/finland/_layouts/15/DocIdRedir.aspx?ID=FI011-215589946-11725</Url>
      <Description>FI011-215589946-11725</Description>
    </_dlc_DocIdUrl>
  </documentManagement>
</p:properties>
</file>

<file path=customXml/itemProps1.xml><?xml version="1.0" encoding="utf-8"?>
<ds:datastoreItem xmlns:ds="http://schemas.openxmlformats.org/officeDocument/2006/customXml" ds:itemID="{B88A4F9C-FB6C-4CD6-9385-4E409FAC412E}">
  <ds:schemaRefs>
    <ds:schemaRef ds:uri="http://schemas.openxmlformats.org/officeDocument/2006/bibliography"/>
  </ds:schemaRefs>
</ds:datastoreItem>
</file>

<file path=customXml/itemProps2.xml><?xml version="1.0" encoding="utf-8"?>
<ds:datastoreItem xmlns:ds="http://schemas.openxmlformats.org/officeDocument/2006/customXml" ds:itemID="{0E185BFE-DAAE-4C95-9DC5-58306FF69BE2}"/>
</file>

<file path=customXml/itemProps3.xml><?xml version="1.0" encoding="utf-8"?>
<ds:datastoreItem xmlns:ds="http://schemas.openxmlformats.org/officeDocument/2006/customXml" ds:itemID="{8912717D-89A5-48F8-8917-02819AA9C05D}"/>
</file>

<file path=customXml/itemProps4.xml><?xml version="1.0" encoding="utf-8"?>
<ds:datastoreItem xmlns:ds="http://schemas.openxmlformats.org/officeDocument/2006/customXml" ds:itemID="{BBF67523-E49D-441F-954E-CD99A86F7D55}"/>
</file>

<file path=customXml/itemProps5.xml><?xml version="1.0" encoding="utf-8"?>
<ds:datastoreItem xmlns:ds="http://schemas.openxmlformats.org/officeDocument/2006/customXml" ds:itemID="{77001D75-D66F-45D3-8B9A-3C0B7766886D}"/>
</file>

<file path=customXml/itemProps6.xml><?xml version="1.0" encoding="utf-8"?>
<ds:datastoreItem xmlns:ds="http://schemas.openxmlformats.org/officeDocument/2006/customXml" ds:itemID="{41324263-983C-4ED8-9C5D-7BE4C4F20B26}"/>
</file>

<file path=docProps/app.xml><?xml version="1.0" encoding="utf-8"?>
<Properties xmlns="http://schemas.openxmlformats.org/officeDocument/2006/extended-properties" xmlns:vt="http://schemas.openxmlformats.org/officeDocument/2006/docPropsVTypes">
  <Template>Normal</Template>
  <TotalTime>0</TotalTime>
  <Pages>15</Pages>
  <Words>5135</Words>
  <Characters>41594</Characters>
  <Application>Microsoft Office Word</Application>
  <DocSecurity>0</DocSecurity>
  <Lines>346</Lines>
  <Paragraphs>93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 / Sisäisen paon ja uudelle alueelle asettumisen edellytykset Irakissa: Takaaja, mukhtarin tai paikallisneuvoston suosituskirje ja turvallisuusselvityksen läpäiseminen // Iraq/ Possibility of internal flight and settling in to an area in Iraq: Sponsor</dc:title>
  <dc:creator/>
  <cp:lastModifiedBy/>
  <cp:revision>1</cp:revision>
  <dcterms:created xsi:type="dcterms:W3CDTF">2023-05-08T13:11:00Z</dcterms:created>
  <dcterms:modified xsi:type="dcterms:W3CDTF">2023-05-08T13:11:00Z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c2801501-5e7d-4f49-bbcd-5d78109c51f4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14;#Iraq|3b8426b1-dc90-4456-b276-ff771f530dac</vt:lpwstr>
  </property>
  <property fmtid="{D5CDD505-2E9C-101B-9397-08002B2CF9AE}" pid="9" name="COIInformTypeMM">
    <vt:lpwstr>4;#Response to COI Query|74af11f0-82c2-4825-bd8f-d6b1cac3a3aa</vt:lpwstr>
  </property>
</Properties>
</file>