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7F5F21"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AA4CF8">
            <w:rPr>
              <w:rStyle w:val="Otsikko1Char"/>
            </w:rPr>
            <w:t>Irak</w:t>
          </w:r>
          <w:r w:rsidR="00272D9D">
            <w:rPr>
              <w:rStyle w:val="Otsikko1Char"/>
            </w:rPr>
            <w:t xml:space="preserve"> / </w:t>
          </w:r>
          <w:r w:rsidR="002C2A01">
            <w:rPr>
              <w:rStyle w:val="Otsikko1Char"/>
            </w:rPr>
            <w:t xml:space="preserve">Kansallisen henkilökortin hakeminen </w:t>
          </w:r>
          <w:proofErr w:type="spellStart"/>
          <w:r w:rsidR="002C2A01">
            <w:rPr>
              <w:rStyle w:val="Otsikko1Char"/>
            </w:rPr>
            <w:t>Jalawlassa</w:t>
          </w:r>
          <w:proofErr w:type="spellEnd"/>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2C2A01" w:rsidRDefault="00AA4CF8" w:rsidP="00082DFE">
          <w:pPr>
            <w:rPr>
              <w:b/>
              <w:lang w:val="en-US"/>
            </w:rPr>
          </w:pPr>
          <w:r w:rsidRPr="002C2A01">
            <w:rPr>
              <w:rStyle w:val="Otsikko1Char"/>
              <w:lang w:val="en-US"/>
            </w:rPr>
            <w:t>Iraq</w:t>
          </w:r>
          <w:r w:rsidR="00272D9D" w:rsidRPr="002C2A01">
            <w:rPr>
              <w:rStyle w:val="Otsikko1Char"/>
              <w:lang w:val="en-US"/>
            </w:rPr>
            <w:t xml:space="preserve"> / </w:t>
          </w:r>
          <w:r w:rsidR="002C2A01" w:rsidRPr="002C2A01">
            <w:rPr>
              <w:rStyle w:val="Otsikko1Char"/>
              <w:lang w:val="en-US"/>
            </w:rPr>
            <w:t xml:space="preserve">Applying for a </w:t>
          </w:r>
          <w:r w:rsidR="002C2A01">
            <w:rPr>
              <w:rStyle w:val="Otsikko1Char"/>
              <w:lang w:val="en-US"/>
            </w:rPr>
            <w:t>National Identity Card in Jalawla</w:t>
          </w:r>
        </w:p>
      </w:sdtContent>
    </w:sdt>
    <w:p w:rsidR="00082DFE" w:rsidRDefault="007F5F21"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2C2A01" w:rsidP="00082DFE">
          <w:r>
            <w:t xml:space="preserve">1. Onko henkilön mahdollista hakea kansallista henkilökorttia </w:t>
          </w:r>
          <w:proofErr w:type="spellStart"/>
          <w:r>
            <w:t>Diyalan</w:t>
          </w:r>
          <w:proofErr w:type="spellEnd"/>
          <w:r>
            <w:t xml:space="preserve"> läänin </w:t>
          </w:r>
          <w:proofErr w:type="spellStart"/>
          <w:r>
            <w:t>Jalawlan</w:t>
          </w:r>
          <w:proofErr w:type="spellEnd"/>
          <w:r>
            <w:t xml:space="preserve"> piirikunnasta?</w:t>
          </w:r>
          <w:r>
            <w:br/>
          </w:r>
          <w:r>
            <w:br/>
            <w:t xml:space="preserve">2. Onko henkilökortin hakeminen tällaisessa tapauksessa mahdollista ilman henkilökohtaista asiointia </w:t>
          </w:r>
          <w:proofErr w:type="spellStart"/>
          <w:r>
            <w:t>Jalawlan</w:t>
          </w:r>
          <w:proofErr w:type="spellEnd"/>
          <w:r>
            <w:t xml:space="preserve"> piirikunnassa?</w:t>
          </w:r>
        </w:p>
      </w:sdtContent>
    </w:sdt>
    <w:p w:rsidR="00082DFE" w:rsidRDefault="00082DFE" w:rsidP="00082DFE"/>
    <w:p w:rsidR="00082DFE" w:rsidRPr="007F5F21" w:rsidRDefault="00082DFE" w:rsidP="00082DFE">
      <w:pPr>
        <w:rPr>
          <w:b/>
          <w:bCs/>
          <w:i/>
          <w:iCs/>
          <w:lang w:val="en-US"/>
        </w:rPr>
      </w:pPr>
      <w:r w:rsidRPr="007F5F21">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i w:val="0"/>
          <w:iCs w:val="0"/>
          <w:color w:val="auto"/>
        </w:rPr>
      </w:sdtEndPr>
      <w:sdtContent>
        <w:p w:rsidR="00082DFE" w:rsidRPr="00910039" w:rsidRDefault="002C2A01" w:rsidP="00082DFE">
          <w:pPr>
            <w:rPr>
              <w:b/>
              <w:bCs/>
              <w:i/>
              <w:iCs/>
              <w:lang w:val="en-US"/>
            </w:rPr>
          </w:pPr>
          <w:r w:rsidRPr="00910039">
            <w:rPr>
              <w:rStyle w:val="LainausChar"/>
              <w:lang w:val="en-US"/>
            </w:rPr>
            <w:t xml:space="preserve">1. Is it </w:t>
          </w:r>
          <w:r w:rsidR="00910039" w:rsidRPr="00910039">
            <w:rPr>
              <w:rStyle w:val="LainausChar"/>
              <w:lang w:val="en-US"/>
            </w:rPr>
            <w:t xml:space="preserve">possible for a person to apply for a National Identity Card in </w:t>
          </w:r>
          <w:proofErr w:type="spellStart"/>
          <w:r w:rsidR="00910039" w:rsidRPr="00910039">
            <w:rPr>
              <w:rStyle w:val="LainausChar"/>
              <w:lang w:val="en-US"/>
            </w:rPr>
            <w:t>Diyala</w:t>
          </w:r>
          <w:proofErr w:type="spellEnd"/>
          <w:r w:rsidR="00910039" w:rsidRPr="00910039">
            <w:rPr>
              <w:rStyle w:val="LainausChar"/>
              <w:lang w:val="en-US"/>
            </w:rPr>
            <w:t xml:space="preserve"> governorate’s Jalawla district?</w:t>
          </w:r>
          <w:r w:rsidR="00910039">
            <w:rPr>
              <w:rStyle w:val="LainausChar"/>
              <w:lang w:val="en-US"/>
            </w:rPr>
            <w:t xml:space="preserve"> </w:t>
          </w:r>
          <w:r w:rsidR="00910039">
            <w:rPr>
              <w:rStyle w:val="LainausChar"/>
              <w:lang w:val="en-US"/>
            </w:rPr>
            <w:br/>
          </w:r>
          <w:r w:rsidR="00910039">
            <w:rPr>
              <w:rStyle w:val="LainausChar"/>
              <w:lang w:val="en-US"/>
            </w:rPr>
            <w:br/>
            <w:t>2. In such cases, is it possible to apply for an ID-card without visiting Jalawla district in person?</w:t>
          </w:r>
        </w:p>
      </w:sdtContent>
    </w:sdt>
    <w:p w:rsidR="00082DFE" w:rsidRPr="00082DFE" w:rsidRDefault="007F5F21" w:rsidP="00082DFE">
      <w:pPr>
        <w:pStyle w:val="LeiptekstiMigri"/>
        <w:ind w:left="0"/>
        <w:rPr>
          <w:lang w:val="en-GB"/>
        </w:rPr>
      </w:pPr>
      <w:r>
        <w:rPr>
          <w:b/>
        </w:rPr>
        <w:pict>
          <v:rect id="_x0000_i1026" style="width:0;height:1.5pt" o:hralign="center" o:hrstd="t" o:hr="t" fillcolor="#a0a0a0" stroked="f"/>
        </w:pict>
      </w:r>
    </w:p>
    <w:p w:rsidR="00082DFE" w:rsidRDefault="002C2A01" w:rsidP="00082DFE">
      <w:pPr>
        <w:pStyle w:val="Otsikko2"/>
      </w:pPr>
      <w:r>
        <w:t xml:space="preserve">Onko henkilön mahdollista hakea kansallista henkilökorttia </w:t>
      </w:r>
      <w:proofErr w:type="spellStart"/>
      <w:r>
        <w:t>Diyalan</w:t>
      </w:r>
      <w:proofErr w:type="spellEnd"/>
      <w:r>
        <w:t xml:space="preserve"> läänin </w:t>
      </w:r>
      <w:proofErr w:type="spellStart"/>
      <w:r>
        <w:t>Jalawlan</w:t>
      </w:r>
      <w:proofErr w:type="spellEnd"/>
      <w:r>
        <w:t xml:space="preserve"> piirikunnasta</w:t>
      </w:r>
      <w:r w:rsidR="001D63F6">
        <w:t>?</w:t>
      </w:r>
    </w:p>
    <w:p w:rsidR="00DF55E0" w:rsidRPr="00D01DB0" w:rsidRDefault="00DF55E0" w:rsidP="000C0206">
      <w:pPr>
        <w:jc w:val="both"/>
      </w:pPr>
      <w:r>
        <w:t xml:space="preserve">Norjan maatietopalvelu </w:t>
      </w:r>
      <w:proofErr w:type="spellStart"/>
      <w:r>
        <w:t>Landinfon</w:t>
      </w:r>
      <w:proofErr w:type="spellEnd"/>
      <w:r>
        <w:t xml:space="preserve"> 11.4.2018 julkaiseman raportin mukaan Irakin kansallisten henkilökorttien (arab. </w:t>
      </w:r>
      <w:proofErr w:type="spellStart"/>
      <w:r>
        <w:rPr>
          <w:i/>
          <w:iCs/>
        </w:rPr>
        <w:t>al-bitaqa</w:t>
      </w:r>
      <w:proofErr w:type="spellEnd"/>
      <w:r>
        <w:rPr>
          <w:i/>
          <w:iCs/>
        </w:rPr>
        <w:t xml:space="preserve"> </w:t>
      </w:r>
      <w:proofErr w:type="spellStart"/>
      <w:r>
        <w:rPr>
          <w:i/>
          <w:iCs/>
        </w:rPr>
        <w:t>al-watania</w:t>
      </w:r>
      <w:proofErr w:type="spellEnd"/>
      <w:r w:rsidR="00572AF9">
        <w:t xml:space="preserve">, myös </w:t>
      </w:r>
      <w:proofErr w:type="spellStart"/>
      <w:r w:rsidR="00572AF9">
        <w:rPr>
          <w:i/>
          <w:iCs/>
        </w:rPr>
        <w:t>al-bitaqa</w:t>
      </w:r>
      <w:proofErr w:type="spellEnd"/>
      <w:r w:rsidR="00572AF9">
        <w:rPr>
          <w:i/>
          <w:iCs/>
        </w:rPr>
        <w:t xml:space="preserve"> </w:t>
      </w:r>
      <w:proofErr w:type="spellStart"/>
      <w:r w:rsidR="00572AF9">
        <w:rPr>
          <w:i/>
          <w:iCs/>
        </w:rPr>
        <w:t>al-shakhsia</w:t>
      </w:r>
      <w:proofErr w:type="spellEnd"/>
      <w:r>
        <w:t>) myöntämisestä vastaa Irakin sisäministeriön siviilirekisteri, passi ja oleskelulupaosaston alainen kansallinen henkilökorttivirasto.</w:t>
      </w:r>
      <w:r>
        <w:rPr>
          <w:rStyle w:val="Alaviitteenviite"/>
        </w:rPr>
        <w:footnoteReference w:id="1"/>
      </w:r>
      <w:r>
        <w:t xml:space="preserve"> </w:t>
      </w:r>
      <w:r w:rsidR="002C2A01">
        <w:t>Saatavilla olevien tietojen perusteella</w:t>
      </w:r>
      <w:r>
        <w:t xml:space="preserve"> ko. viranomaisella on toimipiste</w:t>
      </w:r>
      <w:r w:rsidR="002C2A01">
        <w:t xml:space="preserve"> </w:t>
      </w:r>
      <w:proofErr w:type="spellStart"/>
      <w:r w:rsidR="002C2A01">
        <w:t>Diyalan</w:t>
      </w:r>
      <w:proofErr w:type="spellEnd"/>
      <w:r w:rsidR="002C2A01">
        <w:t xml:space="preserve"> läänin </w:t>
      </w:r>
      <w:proofErr w:type="spellStart"/>
      <w:r w:rsidR="002C2A01">
        <w:t>Jalawlan</w:t>
      </w:r>
      <w:proofErr w:type="spellEnd"/>
      <w:r w:rsidR="002C2A01">
        <w:t xml:space="preserve"> piirikunnassa. </w:t>
      </w:r>
      <w:r>
        <w:t>Irakin kansallinen</w:t>
      </w:r>
      <w:r w:rsidR="002C2A01">
        <w:t xml:space="preserve"> henkilökortti</w:t>
      </w:r>
      <w:r>
        <w:t>virasto</w:t>
      </w:r>
      <w:r w:rsidR="002C2A01">
        <w:t xml:space="preserve"> julkaisi verkkosivuillaan 16.4.2019 tiedotteen, jonka mukaan </w:t>
      </w:r>
      <w:proofErr w:type="spellStart"/>
      <w:r w:rsidR="002C2A01">
        <w:t>Jalawlan</w:t>
      </w:r>
      <w:proofErr w:type="spellEnd"/>
      <w:r w:rsidR="002C2A01">
        <w:t xml:space="preserve"> henkilökorttitoimisto (arab. </w:t>
      </w:r>
      <w:proofErr w:type="spellStart"/>
      <w:r w:rsidR="002C2A01">
        <w:rPr>
          <w:i/>
          <w:iCs/>
        </w:rPr>
        <w:t>da’ira</w:t>
      </w:r>
      <w:proofErr w:type="spellEnd"/>
      <w:r w:rsidR="002C2A01">
        <w:rPr>
          <w:i/>
          <w:iCs/>
        </w:rPr>
        <w:t xml:space="preserve"> </w:t>
      </w:r>
      <w:proofErr w:type="spellStart"/>
      <w:r w:rsidR="002C2A01">
        <w:rPr>
          <w:i/>
          <w:iCs/>
        </w:rPr>
        <w:t>al-bitaqa</w:t>
      </w:r>
      <w:proofErr w:type="spellEnd"/>
      <w:r w:rsidR="002C2A01">
        <w:rPr>
          <w:i/>
          <w:iCs/>
        </w:rPr>
        <w:t xml:space="preserve"> </w:t>
      </w:r>
      <w:proofErr w:type="spellStart"/>
      <w:r w:rsidR="002C2A01">
        <w:rPr>
          <w:i/>
          <w:iCs/>
        </w:rPr>
        <w:t>al-watania</w:t>
      </w:r>
      <w:proofErr w:type="spellEnd"/>
      <w:r w:rsidR="002C2A01">
        <w:t>) avattiin 16.4.2019.</w:t>
      </w:r>
      <w:r w:rsidR="002C2A01">
        <w:rPr>
          <w:rStyle w:val="Alaviitteenviite"/>
        </w:rPr>
        <w:footnoteReference w:id="2"/>
      </w:r>
      <w:r w:rsidR="002C2A01">
        <w:t xml:space="preserve"> </w:t>
      </w:r>
      <w:bookmarkStart w:id="0" w:name="_Hlk120084044"/>
      <w:r w:rsidR="002C2A01" w:rsidRPr="005140F9">
        <w:t xml:space="preserve">Yhdistyneiden kuningaskuntien ylemmän tuomioistuimen maahanmuutto- ja turvapaikkakamarin </w:t>
      </w:r>
      <w:bookmarkEnd w:id="0"/>
      <w:r w:rsidR="002C2A01" w:rsidRPr="005140F9">
        <w:t>22.6.2022 antamassa päätöksessä vii</w:t>
      </w:r>
      <w:r w:rsidR="002C2A01">
        <w:t xml:space="preserve">tataan kahteen todistajaan, jotka esittävät </w:t>
      </w:r>
      <w:proofErr w:type="spellStart"/>
      <w:r w:rsidR="002C2A01">
        <w:t>Jalawlan</w:t>
      </w:r>
      <w:proofErr w:type="spellEnd"/>
      <w:r w:rsidR="002C2A01">
        <w:t xml:space="preserve"> siviilirekisterin (</w:t>
      </w:r>
      <w:proofErr w:type="spellStart"/>
      <w:r w:rsidR="002C2A01">
        <w:t>eng</w:t>
      </w:r>
      <w:proofErr w:type="spellEnd"/>
      <w:r w:rsidR="002C2A01">
        <w:t xml:space="preserve">. </w:t>
      </w:r>
      <w:proofErr w:type="spellStart"/>
      <w:r w:rsidR="002C2A01">
        <w:rPr>
          <w:i/>
          <w:iCs/>
        </w:rPr>
        <w:t>civil</w:t>
      </w:r>
      <w:proofErr w:type="spellEnd"/>
      <w:r w:rsidR="002C2A01">
        <w:rPr>
          <w:i/>
          <w:iCs/>
        </w:rPr>
        <w:t xml:space="preserve"> </w:t>
      </w:r>
      <w:proofErr w:type="spellStart"/>
      <w:r w:rsidR="002C2A01">
        <w:rPr>
          <w:i/>
          <w:iCs/>
        </w:rPr>
        <w:t>registry</w:t>
      </w:r>
      <w:proofErr w:type="spellEnd"/>
      <w:r w:rsidR="002C2A01">
        <w:t>) olevan toiminnassa</w:t>
      </w:r>
      <w:r w:rsidR="00572AF9">
        <w:t xml:space="preserve"> ja</w:t>
      </w:r>
      <w:r>
        <w:t xml:space="preserve"> </w:t>
      </w:r>
      <w:r w:rsidR="002C2A01">
        <w:t>myöntävän Irakin uudenmallisia, sähköisiä henkilökortteja.</w:t>
      </w:r>
      <w:r w:rsidR="002C2A01">
        <w:rPr>
          <w:rStyle w:val="Alaviitteenviite"/>
        </w:rPr>
        <w:footnoteReference w:id="3"/>
      </w:r>
      <w:r>
        <w:t xml:space="preserve"> YK:n pakolaisjärjestö UNHCR:n ja humanitaariseen apuun liittyvää tietoa tuottavan REACH-hankkeen helmikuussa 2022 julkaisemassa, </w:t>
      </w:r>
      <w:proofErr w:type="spellStart"/>
      <w:r>
        <w:t>Jalawlan</w:t>
      </w:r>
      <w:proofErr w:type="spellEnd"/>
      <w:r>
        <w:t xml:space="preserve"> alueen humanitaariseen tilanteeseen keskittyvässä arviossa viitataan 321 </w:t>
      </w:r>
      <w:proofErr w:type="spellStart"/>
      <w:r>
        <w:t>Jalawlan</w:t>
      </w:r>
      <w:proofErr w:type="spellEnd"/>
      <w:r>
        <w:t xml:space="preserve"> kotitaloudessa joulukuussa 2021 tehtyyn kyselytutkimukseen</w:t>
      </w:r>
      <w:r>
        <w:rPr>
          <w:rStyle w:val="Alaviitteenviite"/>
        </w:rPr>
        <w:footnoteReference w:id="4"/>
      </w:r>
      <w:r>
        <w:t xml:space="preserve">. Tutkimuksen perusteella 99,7 %:lla </w:t>
      </w:r>
      <w:proofErr w:type="spellStart"/>
      <w:r>
        <w:t>Jalawlan</w:t>
      </w:r>
      <w:proofErr w:type="spellEnd"/>
      <w:r>
        <w:t xml:space="preserve"> kotitalouksista on hallussaan henkilökohtaiset asiakirjat (</w:t>
      </w:r>
      <w:proofErr w:type="spellStart"/>
      <w:r>
        <w:rPr>
          <w:i/>
          <w:iCs/>
        </w:rPr>
        <w:t>personal</w:t>
      </w:r>
      <w:proofErr w:type="spellEnd"/>
      <w:r>
        <w:rPr>
          <w:i/>
          <w:iCs/>
        </w:rPr>
        <w:t xml:space="preserve"> </w:t>
      </w:r>
      <w:proofErr w:type="spellStart"/>
      <w:r>
        <w:rPr>
          <w:i/>
          <w:iCs/>
        </w:rPr>
        <w:t>documentation</w:t>
      </w:r>
      <w:proofErr w:type="spellEnd"/>
      <w:r>
        <w:t xml:space="preserve">), joita säilytettiin turvallisessa paikassa. Vain yksi (1) </w:t>
      </w:r>
      <w:r>
        <w:lastRenderedPageBreak/>
        <w:t>kotitalous raportoi kadonneista, vahingoittuneista, pätemättömistä tai voimassaololtaan umpeutuneista asiakirjoista.</w:t>
      </w:r>
      <w:r>
        <w:rPr>
          <w:rStyle w:val="Alaviitteenviite"/>
        </w:rPr>
        <w:footnoteReference w:id="5"/>
      </w:r>
    </w:p>
    <w:p w:rsidR="00DF55E0" w:rsidRDefault="00DF55E0" w:rsidP="002C2A01">
      <w:pPr>
        <w:jc w:val="both"/>
      </w:pPr>
    </w:p>
    <w:p w:rsidR="000C0206" w:rsidRDefault="000C0206" w:rsidP="000C0206">
      <w:pPr>
        <w:pStyle w:val="Otsikko2"/>
      </w:pPr>
      <w:r>
        <w:t xml:space="preserve">Onko henkilökortin hakeminen tällaisessa tapauksessa mahdollista ilman henkilökohtaista asiointia </w:t>
      </w:r>
      <w:proofErr w:type="spellStart"/>
      <w:r>
        <w:t>Jalawlan</w:t>
      </w:r>
      <w:proofErr w:type="spellEnd"/>
      <w:r>
        <w:t xml:space="preserve"> piirikunnassa?</w:t>
      </w:r>
    </w:p>
    <w:p w:rsidR="00FC58EB" w:rsidRDefault="000F0206" w:rsidP="002D374B">
      <w:pPr>
        <w:jc w:val="both"/>
      </w:pPr>
      <w:proofErr w:type="spellStart"/>
      <w:r>
        <w:t>Landinfon</w:t>
      </w:r>
      <w:proofErr w:type="spellEnd"/>
      <w:r>
        <w:t xml:space="preserve"> 11.4.2018 julkaiseman raportin mukaan Irakin </w:t>
      </w:r>
      <w:r w:rsidR="009B32DD">
        <w:t xml:space="preserve">kansallisia </w:t>
      </w:r>
      <w:r>
        <w:t>henkilökortteja myönnetään vain henkilön alkuperäise</w:t>
      </w:r>
      <w:r w:rsidR="00442C23">
        <w:t>llä kotialueella</w:t>
      </w:r>
      <w:r>
        <w:t>, eli siinä piirikunnassa, jonka siviilirekisteriin henkilö</w:t>
      </w:r>
      <w:r w:rsidR="002D374B">
        <w:t xml:space="preserve"> </w:t>
      </w:r>
      <w:r>
        <w:t>on rekisteröitynyt. H</w:t>
      </w:r>
      <w:r w:rsidR="002D374B">
        <w:t xml:space="preserve">akemuksen jättäessään henkilökorttia </w:t>
      </w:r>
      <w:r w:rsidR="000C0206">
        <w:t>hakevan</w:t>
      </w:r>
      <w:r w:rsidR="002D374B">
        <w:t xml:space="preserve"> henkilön tulee myös asioida paikallisessa siviilirekisteritoimistossa henkilökohtaisesti.</w:t>
      </w:r>
      <w:r w:rsidR="002D374B">
        <w:rPr>
          <w:rStyle w:val="Alaviitteenviite"/>
        </w:rPr>
        <w:footnoteReference w:id="6"/>
      </w:r>
      <w:r w:rsidR="00342DE0">
        <w:t xml:space="preserve"> Käytettävissä olevista lähteistä ei löytynyt tietoa siitä, että edellä kuvattu käytäntö olisi muuttunut </w:t>
      </w:r>
      <w:proofErr w:type="spellStart"/>
      <w:r w:rsidR="00342DE0">
        <w:t>Landinfon</w:t>
      </w:r>
      <w:proofErr w:type="spellEnd"/>
      <w:r w:rsidR="00342DE0">
        <w:t xml:space="preserve"> raportin julkaisun jälkeen.</w:t>
      </w:r>
      <w:r w:rsidR="000C0206">
        <w:t xml:space="preserve"> </w:t>
      </w:r>
      <w:r w:rsidR="00FC58EB">
        <w:t xml:space="preserve">Tanskan pakolaisneuvoston (DRC) ja kuuden muun humanitaarisen järjestön syyskuussa 2022 julkaiseman raportin mukaan </w:t>
      </w:r>
      <w:r w:rsidR="008D711A">
        <w:t>Irakin kansalaisuuden, kansalaisaseman ja henkilöllisyyden</w:t>
      </w:r>
      <w:r w:rsidR="00EB3477">
        <w:t xml:space="preserve"> </w:t>
      </w:r>
      <w:r w:rsidR="008D711A">
        <w:t>todistavia</w:t>
      </w:r>
      <w:r w:rsidR="00EB3477">
        <w:t xml:space="preserve"> asiakirjoj</w:t>
      </w:r>
      <w:r w:rsidR="00442C23">
        <w:t>a</w:t>
      </w:r>
      <w:r w:rsidR="00EB3477">
        <w:t xml:space="preserve"> (</w:t>
      </w:r>
      <w:proofErr w:type="spellStart"/>
      <w:r w:rsidR="00EB3477">
        <w:rPr>
          <w:i/>
          <w:iCs/>
        </w:rPr>
        <w:t>civil</w:t>
      </w:r>
      <w:proofErr w:type="spellEnd"/>
      <w:r w:rsidR="00EB3477">
        <w:rPr>
          <w:i/>
          <w:iCs/>
        </w:rPr>
        <w:t xml:space="preserve"> </w:t>
      </w:r>
      <w:proofErr w:type="spellStart"/>
      <w:r w:rsidR="00EB3477">
        <w:rPr>
          <w:i/>
          <w:iCs/>
        </w:rPr>
        <w:t>documentation</w:t>
      </w:r>
      <w:proofErr w:type="spellEnd"/>
      <w:r w:rsidR="00EB3477">
        <w:t>)</w:t>
      </w:r>
      <w:r w:rsidR="00EB3477">
        <w:rPr>
          <w:rStyle w:val="Alaviitteenviite"/>
        </w:rPr>
        <w:footnoteReference w:id="7"/>
      </w:r>
      <w:r w:rsidR="00EB3477">
        <w:t xml:space="preserve"> </w:t>
      </w:r>
      <w:r w:rsidR="00442C23">
        <w:t>myönnetään</w:t>
      </w:r>
      <w:r w:rsidR="00EB3477">
        <w:t xml:space="preserve"> yleisesti ottaen </w:t>
      </w:r>
      <w:r w:rsidR="00442C23">
        <w:t>vain henkilön alkuperäisellä kotialueella.</w:t>
      </w:r>
      <w:r w:rsidR="00572AF9">
        <w:t xml:space="preserve"> Raportissa todetaan, että oikeudelliset </w:t>
      </w:r>
      <w:r w:rsidR="008D711A">
        <w:t>toimijat</w:t>
      </w:r>
      <w:r w:rsidR="00572AF9">
        <w:t xml:space="preserve"> voivat käyttää joillakin Irakin alueilla valtakirjaa avustaakseen sisäisesti siirtymään joutuneita henkilöitä (IDP) joidenkin asiakirjojen hankkimisessa</w:t>
      </w:r>
      <w:r w:rsidR="005E2EFF">
        <w:t>.</w:t>
      </w:r>
      <w:r w:rsidR="00572AF9">
        <w:t xml:space="preserve"> </w:t>
      </w:r>
      <w:r w:rsidR="005E2EFF">
        <w:t xml:space="preserve">Tämä mahdollisuus ei kuitenkaan koske kaikkia </w:t>
      </w:r>
      <w:r w:rsidR="008D711A">
        <w:t xml:space="preserve">asiakirjoja, minkä lisäksi poikkeuslupien </w:t>
      </w:r>
      <w:r w:rsidR="005E2EFF">
        <w:t>hankkimista kuvataan</w:t>
      </w:r>
      <w:r w:rsidR="008D711A">
        <w:t xml:space="preserve"> aikaa vieväksi prosessiksi, jonka onnistumismahdollisuudet vaihtelevat suuresti alueesta toiseen.</w:t>
      </w:r>
      <w:r w:rsidR="00442C23">
        <w:rPr>
          <w:rStyle w:val="Alaviitteenviite"/>
        </w:rPr>
        <w:footnoteReference w:id="8"/>
      </w:r>
      <w:r w:rsidR="00442C23">
        <w:t xml:space="preserve"> UNHCR on </w:t>
      </w:r>
      <w:r w:rsidR="00ED1719">
        <w:t>perustanut yhteistyössä Irakin viranomaisten ja muiden kumppaniensa kanssa liikkuvia toimipisteitä (</w:t>
      </w:r>
      <w:r w:rsidR="00ED1719">
        <w:rPr>
          <w:i/>
          <w:iCs/>
        </w:rPr>
        <w:t>mobile mission</w:t>
      </w:r>
      <w:r w:rsidR="00ED1719">
        <w:t xml:space="preserve">), joissa sisäisesti siirtymään joutuneille ja palanneille henkilöille on myönnetty Irakin vanhanmallisia henkilökortteja ja kansalaisuustodistuksia. Irakin uudenmallisia henkilökortteja on myönnetty Syyrian </w:t>
      </w:r>
      <w:proofErr w:type="spellStart"/>
      <w:r w:rsidR="00ED1719">
        <w:t>al-Holin</w:t>
      </w:r>
      <w:proofErr w:type="spellEnd"/>
      <w:r w:rsidR="00ED1719">
        <w:t xml:space="preserve"> leiriltä palaavien irakilaisten Jedda 1 ja Jedda 5 -leireille perustetuissa liikkuvissa toimipisteissä.</w:t>
      </w:r>
      <w:r w:rsidR="00ED1719">
        <w:rPr>
          <w:rStyle w:val="Alaviitteenviite"/>
        </w:rPr>
        <w:footnoteReference w:id="9"/>
      </w:r>
    </w:p>
    <w:p w:rsidR="00910039" w:rsidRPr="00ED1719" w:rsidRDefault="00910039" w:rsidP="002D374B">
      <w:pPr>
        <w:jc w:val="both"/>
      </w:pPr>
    </w:p>
    <w:p w:rsidR="00082DFE" w:rsidRPr="00D01DB0" w:rsidRDefault="00082DFE" w:rsidP="00BC367A">
      <w:pPr>
        <w:pStyle w:val="Otsikko2"/>
        <w:numPr>
          <w:ilvl w:val="0"/>
          <w:numId w:val="0"/>
        </w:numPr>
        <w:ind w:left="360" w:hanging="360"/>
      </w:pPr>
      <w:r w:rsidRPr="00D01DB0">
        <w:t>Lähteet</w:t>
      </w:r>
    </w:p>
    <w:p w:rsidR="001601FE" w:rsidRDefault="001601FE" w:rsidP="001601FE">
      <w:pPr>
        <w:pStyle w:val="Alaviitteenteksti"/>
      </w:pPr>
      <w:r w:rsidRPr="002C2A01">
        <w:t xml:space="preserve">Irakin sisäministeriön kansallinen henkilökorttiosasto 16.4.2019. </w:t>
      </w:r>
      <w:r w:rsidRPr="00B4238E">
        <w:rPr>
          <w:rFonts w:cs="Calibri" w:hint="eastAsia"/>
          <w:i/>
          <w:iCs/>
          <w:rtl/>
        </w:rPr>
        <w:t>محافظة</w:t>
      </w:r>
      <w:r w:rsidRPr="00B4238E">
        <w:rPr>
          <w:rFonts w:cs="Calibri"/>
          <w:i/>
          <w:iCs/>
          <w:rtl/>
        </w:rPr>
        <w:t xml:space="preserve"> </w:t>
      </w:r>
      <w:r w:rsidRPr="00B4238E">
        <w:rPr>
          <w:rFonts w:cs="Calibri" w:hint="eastAsia"/>
          <w:i/>
          <w:iCs/>
          <w:rtl/>
        </w:rPr>
        <w:t>ديالى</w:t>
      </w:r>
      <w:r w:rsidRPr="00B4238E">
        <w:rPr>
          <w:rFonts w:cs="Calibri"/>
          <w:i/>
          <w:iCs/>
          <w:rtl/>
        </w:rPr>
        <w:t xml:space="preserve"> </w:t>
      </w:r>
      <w:r w:rsidRPr="00B4238E">
        <w:rPr>
          <w:rFonts w:cs="Calibri" w:hint="eastAsia"/>
          <w:i/>
          <w:iCs/>
          <w:rtl/>
        </w:rPr>
        <w:t>تباشر</w:t>
      </w:r>
      <w:r w:rsidRPr="00B4238E">
        <w:rPr>
          <w:rFonts w:cs="Calibri"/>
          <w:i/>
          <w:iCs/>
          <w:rtl/>
        </w:rPr>
        <w:t xml:space="preserve"> </w:t>
      </w:r>
      <w:r w:rsidRPr="00B4238E">
        <w:rPr>
          <w:rFonts w:cs="Calibri" w:hint="eastAsia"/>
          <w:i/>
          <w:iCs/>
          <w:rtl/>
        </w:rPr>
        <w:t>بالعمل</w:t>
      </w:r>
      <w:r w:rsidRPr="00B4238E">
        <w:rPr>
          <w:rFonts w:cs="Calibri"/>
          <w:i/>
          <w:iCs/>
          <w:rtl/>
        </w:rPr>
        <w:t xml:space="preserve"> </w:t>
      </w:r>
      <w:r w:rsidRPr="00B4238E">
        <w:rPr>
          <w:rFonts w:cs="Calibri" w:hint="eastAsia"/>
          <w:i/>
          <w:iCs/>
          <w:rtl/>
        </w:rPr>
        <w:t>بنظام</w:t>
      </w:r>
      <w:r w:rsidRPr="00B4238E">
        <w:rPr>
          <w:rFonts w:cs="Calibri"/>
          <w:i/>
          <w:iCs/>
          <w:rtl/>
        </w:rPr>
        <w:t xml:space="preserve"> </w:t>
      </w:r>
      <w:r w:rsidRPr="00B4238E">
        <w:rPr>
          <w:rFonts w:cs="Calibri" w:hint="eastAsia"/>
          <w:i/>
          <w:iCs/>
          <w:rtl/>
        </w:rPr>
        <w:t>البطاقة</w:t>
      </w:r>
      <w:r w:rsidRPr="00B4238E">
        <w:rPr>
          <w:rFonts w:cs="Calibri"/>
          <w:i/>
          <w:iCs/>
          <w:rtl/>
        </w:rPr>
        <w:t xml:space="preserve"> </w:t>
      </w:r>
      <w:r w:rsidRPr="00B4238E">
        <w:rPr>
          <w:rFonts w:cs="Calibri" w:hint="eastAsia"/>
          <w:i/>
          <w:iCs/>
          <w:rtl/>
        </w:rPr>
        <w:t>الوطنية</w:t>
      </w:r>
      <w:r w:rsidRPr="00B4238E">
        <w:rPr>
          <w:rFonts w:cs="Calibri"/>
          <w:i/>
          <w:iCs/>
          <w:rtl/>
        </w:rPr>
        <w:t xml:space="preserve"> </w:t>
      </w:r>
      <w:r w:rsidRPr="00B4238E">
        <w:rPr>
          <w:rFonts w:cs="Calibri" w:hint="eastAsia"/>
          <w:i/>
          <w:iCs/>
          <w:rtl/>
        </w:rPr>
        <w:t>لدائرة</w:t>
      </w:r>
      <w:r w:rsidRPr="00B4238E">
        <w:rPr>
          <w:rFonts w:cs="Calibri"/>
          <w:i/>
          <w:iCs/>
          <w:rtl/>
        </w:rPr>
        <w:t xml:space="preserve"> </w:t>
      </w:r>
      <w:r w:rsidRPr="00B4238E">
        <w:rPr>
          <w:rFonts w:cs="Calibri" w:hint="eastAsia"/>
          <w:i/>
          <w:iCs/>
          <w:rtl/>
        </w:rPr>
        <w:t>احوال</w:t>
      </w:r>
      <w:r w:rsidRPr="00B4238E">
        <w:rPr>
          <w:rFonts w:cs="Calibri"/>
          <w:i/>
          <w:iCs/>
          <w:rtl/>
        </w:rPr>
        <w:t xml:space="preserve"> </w:t>
      </w:r>
      <w:proofErr w:type="spellStart"/>
      <w:r w:rsidRPr="00B4238E">
        <w:rPr>
          <w:rFonts w:cs="Calibri" w:hint="eastAsia"/>
          <w:i/>
          <w:iCs/>
          <w:rtl/>
        </w:rPr>
        <w:t>جلولاء</w:t>
      </w:r>
      <w:proofErr w:type="spellEnd"/>
      <w:r w:rsidRPr="002C2A01">
        <w:t xml:space="preserve"> </w:t>
      </w:r>
      <w:proofErr w:type="gramStart"/>
      <w:r w:rsidRPr="002C2A01">
        <w:t>(”</w:t>
      </w:r>
      <w:proofErr w:type="spellStart"/>
      <w:r w:rsidRPr="002C2A01">
        <w:t>Diyalan</w:t>
      </w:r>
      <w:proofErr w:type="spellEnd"/>
      <w:proofErr w:type="gramEnd"/>
      <w:r w:rsidRPr="002C2A01">
        <w:t xml:space="preserve"> lääni käynnistää kansallisen henkilökorttijärjestelmän toiminnan </w:t>
      </w:r>
      <w:proofErr w:type="spellStart"/>
      <w:r w:rsidRPr="002C2A01">
        <w:t>Jalawlan</w:t>
      </w:r>
      <w:proofErr w:type="spellEnd"/>
      <w:r w:rsidR="00B4238E" w:rsidRPr="002C2A01">
        <w:t xml:space="preserve"> toimistossa”</w:t>
      </w:r>
      <w:r w:rsidRPr="002C2A01">
        <w:t>).</w:t>
      </w:r>
      <w:r w:rsidR="00B4238E" w:rsidRPr="002C2A01">
        <w:t xml:space="preserve"> </w:t>
      </w:r>
      <w:hyperlink r:id="rId8" w:history="1">
        <w:r w:rsidR="00B4238E" w:rsidRPr="00B4238E">
          <w:rPr>
            <w:rStyle w:val="Hyperlinkki"/>
          </w:rPr>
          <w:t>http://nid-moi.gov.iq/index.php?name=News&amp;file=article&amp;sid=226</w:t>
        </w:r>
      </w:hyperlink>
      <w:r w:rsidR="00B4238E" w:rsidRPr="00B4238E">
        <w:t xml:space="preserve"> (käyty 22.11.2022).</w:t>
      </w:r>
    </w:p>
    <w:p w:rsidR="0002765C" w:rsidRDefault="0002765C" w:rsidP="001601FE">
      <w:pPr>
        <w:pStyle w:val="Alaviitteenteksti"/>
      </w:pPr>
    </w:p>
    <w:p w:rsidR="00342DE0" w:rsidRPr="000B2BC4" w:rsidRDefault="0002765C" w:rsidP="00910039">
      <w:r w:rsidRPr="003A6729">
        <w:rPr>
          <w:lang w:val="sv-SE"/>
        </w:rPr>
        <w:t xml:space="preserve">Landinfo 11.4.2018. </w:t>
      </w:r>
      <w:r w:rsidRPr="00CA616C">
        <w:rPr>
          <w:i/>
          <w:iCs/>
          <w:lang w:val="sv-SE"/>
        </w:rPr>
        <w:t xml:space="preserve">Temanotat Irak: </w:t>
      </w:r>
      <w:proofErr w:type="spellStart"/>
      <w:r w:rsidRPr="00CA616C">
        <w:rPr>
          <w:i/>
          <w:iCs/>
          <w:lang w:val="sv-SE"/>
        </w:rPr>
        <w:t>Reisedokumenter</w:t>
      </w:r>
      <w:proofErr w:type="spellEnd"/>
      <w:r w:rsidRPr="00CA616C">
        <w:rPr>
          <w:i/>
          <w:iCs/>
          <w:lang w:val="sv-SE"/>
        </w:rPr>
        <w:t xml:space="preserve"> </w:t>
      </w:r>
      <w:proofErr w:type="spellStart"/>
      <w:r w:rsidRPr="00CA616C">
        <w:rPr>
          <w:i/>
          <w:iCs/>
          <w:lang w:val="sv-SE"/>
        </w:rPr>
        <w:t>og</w:t>
      </w:r>
      <w:proofErr w:type="spellEnd"/>
      <w:r w:rsidRPr="00CA616C">
        <w:rPr>
          <w:i/>
          <w:iCs/>
          <w:lang w:val="sv-SE"/>
        </w:rPr>
        <w:t xml:space="preserve"> andre ID-</w:t>
      </w:r>
      <w:proofErr w:type="spellStart"/>
      <w:r w:rsidRPr="00CA616C">
        <w:rPr>
          <w:i/>
          <w:iCs/>
          <w:lang w:val="sv-SE"/>
        </w:rPr>
        <w:t>dokumenter</w:t>
      </w:r>
      <w:proofErr w:type="spellEnd"/>
      <w:r>
        <w:rPr>
          <w:lang w:val="sv-SE"/>
        </w:rPr>
        <w:t xml:space="preserve">. </w:t>
      </w:r>
      <w:r w:rsidR="007F5F21">
        <w:fldChar w:fldCharType="begin"/>
      </w:r>
      <w:r w:rsidR="007F5F21" w:rsidRPr="007F5F21">
        <w:rPr>
          <w:lang w:val="sv-SE"/>
        </w:rPr>
        <w:instrText xml:space="preserve"> HYPERLINK "https://landinfo.no/wp-content/uploads/2018/04/Irak-Temanotat-Reisedokumenter-og-andre-IDdokumenter-oppdatering-11042018.pdf" </w:instrText>
      </w:r>
      <w:r w:rsidR="007F5F21">
        <w:fldChar w:fldCharType="separate"/>
      </w:r>
      <w:r w:rsidRPr="00756510">
        <w:rPr>
          <w:rStyle w:val="Hyperlinkki"/>
        </w:rPr>
        <w:t>https://landinfo.no/wp-content/uploads/2018/04/Irak-Temanotat-Reisedokumenter-og-andre-IDdokumenter-oppdatering-11042018.pdf</w:t>
      </w:r>
      <w:r w:rsidR="007F5F21">
        <w:rPr>
          <w:rStyle w:val="Hyperlinkki"/>
        </w:rPr>
        <w:fldChar w:fldCharType="end"/>
      </w:r>
      <w:r w:rsidRPr="00756510">
        <w:t xml:space="preserve"> </w:t>
      </w:r>
      <w:r w:rsidRPr="003245C0">
        <w:t>(kä</w:t>
      </w:r>
      <w:r>
        <w:t>yty 22.11.2022).</w:t>
      </w:r>
      <w:r w:rsidR="000B2BC4" w:rsidRPr="000B2BC4">
        <w:t xml:space="preserve"> </w:t>
      </w:r>
    </w:p>
    <w:p w:rsidR="00FC58EB" w:rsidRPr="00442C23" w:rsidRDefault="00FC58EB" w:rsidP="001601FE">
      <w:pPr>
        <w:pStyle w:val="Alaviitteenteksti"/>
      </w:pPr>
      <w:r>
        <w:rPr>
          <w:lang w:val="en-US"/>
        </w:rPr>
        <w:t xml:space="preserve">DRC (Danish Refugee Council), NRC (Norwegian Refugee Council), </w:t>
      </w:r>
      <w:r w:rsidR="00442C23">
        <w:rPr>
          <w:lang w:val="en-US"/>
        </w:rPr>
        <w:t>IRC (International Rescue Committee, BWA (Baghdad Women Association), Justice Center, KOHRW</w:t>
      </w:r>
      <w:r w:rsidR="008D711A">
        <w:rPr>
          <w:lang w:val="en-US"/>
        </w:rPr>
        <w:t xml:space="preserve"> (</w:t>
      </w:r>
      <w:r w:rsidR="008D711A" w:rsidRPr="008D711A">
        <w:rPr>
          <w:lang w:val="en-US"/>
        </w:rPr>
        <w:t>Kurdistan Organization for Human Rights Watch</w:t>
      </w:r>
      <w:r w:rsidR="008D711A">
        <w:rPr>
          <w:lang w:val="en-US"/>
        </w:rPr>
        <w:t>)</w:t>
      </w:r>
      <w:r w:rsidR="00442C23">
        <w:rPr>
          <w:lang w:val="en-US"/>
        </w:rPr>
        <w:t xml:space="preserve">, Heartland Alliance International 9/2022. </w:t>
      </w:r>
      <w:r w:rsidR="00442C23" w:rsidRPr="00442C23">
        <w:rPr>
          <w:i/>
          <w:iCs/>
          <w:lang w:val="en-US"/>
        </w:rPr>
        <w:t xml:space="preserve">Life in the </w:t>
      </w:r>
      <w:r w:rsidR="00442C23" w:rsidRPr="00442C23">
        <w:rPr>
          <w:i/>
          <w:iCs/>
          <w:lang w:val="en-US"/>
        </w:rPr>
        <w:lastRenderedPageBreak/>
        <w:t>margins. Re-examining the needs of paperless people in post-conflict Iraq</w:t>
      </w:r>
      <w:r w:rsidR="00442C23">
        <w:rPr>
          <w:lang w:val="en-US"/>
        </w:rPr>
        <w:t>.</w:t>
      </w:r>
      <w:r w:rsidR="00442C23" w:rsidRPr="00442C23">
        <w:rPr>
          <w:lang w:val="en-US"/>
        </w:rPr>
        <w:t xml:space="preserve"> </w:t>
      </w:r>
      <w:r w:rsidR="007F5F21">
        <w:fldChar w:fldCharType="begin"/>
      </w:r>
      <w:r w:rsidR="007F5F21" w:rsidRPr="007F5F21">
        <w:rPr>
          <w:lang w:val="en-US"/>
        </w:rPr>
        <w:instrText xml:space="preserve"> HYPERLINK "https://www.nrc.no/globalassets/pdf/reports/life-in-the-mar</w:instrText>
      </w:r>
      <w:r w:rsidR="007F5F21" w:rsidRPr="007F5F21">
        <w:rPr>
          <w:lang w:val="en-US"/>
        </w:rPr>
        <w:instrText xml:space="preserve">gins/life-in-the-margins.pdf" </w:instrText>
      </w:r>
      <w:r w:rsidR="007F5F21">
        <w:fldChar w:fldCharType="separate"/>
      </w:r>
      <w:r w:rsidR="00442C23" w:rsidRPr="00442C23">
        <w:rPr>
          <w:rStyle w:val="Hyperlinkki"/>
        </w:rPr>
        <w:t>https://www.nrc.no/globalassets/pdf/reports/life-in-the-margins/life-in-the-margins.pdf</w:t>
      </w:r>
      <w:r w:rsidR="007F5F21">
        <w:rPr>
          <w:rStyle w:val="Hyperlinkki"/>
        </w:rPr>
        <w:fldChar w:fldCharType="end"/>
      </w:r>
      <w:r w:rsidR="00442C23" w:rsidRPr="00442C23">
        <w:t xml:space="preserve"> (kä</w:t>
      </w:r>
      <w:r w:rsidR="00442C23">
        <w:t>yty 23.11.2022).</w:t>
      </w:r>
    </w:p>
    <w:p w:rsidR="00FC58EB" w:rsidRPr="00442C23" w:rsidRDefault="00FC58EB" w:rsidP="001601FE">
      <w:pPr>
        <w:pStyle w:val="Alaviitteenteksti"/>
      </w:pPr>
    </w:p>
    <w:p w:rsidR="00416AEF" w:rsidRPr="002C2A01" w:rsidRDefault="00416AEF" w:rsidP="001601FE">
      <w:pPr>
        <w:pStyle w:val="Alaviitteenteksti"/>
        <w:rPr>
          <w:lang w:val="en-US"/>
        </w:rPr>
      </w:pPr>
      <w:r>
        <w:rPr>
          <w:lang w:val="en-US"/>
        </w:rPr>
        <w:t>REACH/ UNHCR (The United Nations High Commissioner for Refugees) 2/2022.</w:t>
      </w:r>
      <w:r w:rsidR="00163640">
        <w:rPr>
          <w:lang w:val="en-US"/>
        </w:rPr>
        <w:t xml:space="preserve"> </w:t>
      </w:r>
      <w:r w:rsidR="00163640" w:rsidRPr="0091000B">
        <w:rPr>
          <w:i/>
          <w:iCs/>
          <w:lang w:val="en-US"/>
        </w:rPr>
        <w:t>Jalawla Area-Based Assessment. Iraq</w:t>
      </w:r>
      <w:r w:rsidR="00163640">
        <w:rPr>
          <w:lang w:val="en-US"/>
        </w:rPr>
        <w:t xml:space="preserve">. </w:t>
      </w:r>
      <w:r w:rsidR="007F5F21">
        <w:fldChar w:fldCharType="begin"/>
      </w:r>
      <w:r w:rsidR="007F5F21" w:rsidRPr="007F5F21">
        <w:rPr>
          <w:lang w:val="en-US"/>
        </w:rPr>
        <w:instrText xml:space="preserve"> HYP</w:instrText>
      </w:r>
      <w:r w:rsidR="007F5F21" w:rsidRPr="007F5F21">
        <w:rPr>
          <w:lang w:val="en-US"/>
        </w:rPr>
        <w:instrText xml:space="preserve">ERLINK "https://www.impact-repository.org/document/reach/234acb70/REACH_IRQ_Profile_Jalawla-ABA_Feb-2022_final-1.pdf" </w:instrText>
      </w:r>
      <w:r w:rsidR="007F5F21">
        <w:fldChar w:fldCharType="separate"/>
      </w:r>
      <w:r w:rsidR="00163640" w:rsidRPr="002C2A01">
        <w:rPr>
          <w:rStyle w:val="Hyperlinkki"/>
          <w:lang w:val="en-US"/>
        </w:rPr>
        <w:t>https://www.impact-repository.org/document/reach/234acb70/REACH_IRQ_Profile_Jalawla-ABA_Feb-2022_final-1.pdf</w:t>
      </w:r>
      <w:r w:rsidR="007F5F21">
        <w:rPr>
          <w:rStyle w:val="Hyperlinkki"/>
          <w:lang w:val="en-US"/>
        </w:rPr>
        <w:fldChar w:fldCharType="end"/>
      </w:r>
      <w:r w:rsidR="00163640" w:rsidRPr="002C2A01">
        <w:rPr>
          <w:lang w:val="en-US"/>
        </w:rPr>
        <w:t xml:space="preserve"> (</w:t>
      </w:r>
      <w:proofErr w:type="spellStart"/>
      <w:r w:rsidR="00163640" w:rsidRPr="002C2A01">
        <w:rPr>
          <w:lang w:val="en-US"/>
        </w:rPr>
        <w:t>käyty</w:t>
      </w:r>
      <w:proofErr w:type="spellEnd"/>
      <w:r w:rsidR="00163640" w:rsidRPr="002C2A01">
        <w:rPr>
          <w:lang w:val="en-US"/>
        </w:rPr>
        <w:t xml:space="preserve"> 22.11.2022).</w:t>
      </w:r>
    </w:p>
    <w:p w:rsidR="00416AEF" w:rsidRPr="002C2A01" w:rsidRDefault="00416AEF" w:rsidP="001601FE">
      <w:pPr>
        <w:pStyle w:val="Alaviitteenteksti"/>
        <w:rPr>
          <w:lang w:val="en-US"/>
        </w:rPr>
      </w:pPr>
    </w:p>
    <w:p w:rsidR="00ED1719" w:rsidRPr="00731768" w:rsidRDefault="00ED1719" w:rsidP="001601FE">
      <w:pPr>
        <w:pStyle w:val="Alaviitteenteksti"/>
      </w:pPr>
      <w:r>
        <w:rPr>
          <w:lang w:val="en-US"/>
        </w:rPr>
        <w:t xml:space="preserve">UNHCR (The United Nations High Commissioner for Refugees) [päiväämätön]. </w:t>
      </w:r>
      <w:r w:rsidRPr="00ED1719">
        <w:rPr>
          <w:i/>
          <w:iCs/>
          <w:lang w:val="en-US"/>
        </w:rPr>
        <w:t>Access to civil documentation by IDPs and IDP returnees in Iraq 2022-2023</w:t>
      </w:r>
      <w:r>
        <w:rPr>
          <w:lang w:val="en-US"/>
        </w:rPr>
        <w:t xml:space="preserve">. </w:t>
      </w:r>
      <w:r w:rsidR="00731768" w:rsidRPr="00731768">
        <w:t>Sa</w:t>
      </w:r>
      <w:r w:rsidR="00731768">
        <w:t xml:space="preserve">atavilla osoitteessa: </w:t>
      </w:r>
      <w:hyperlink r:id="rId9" w:history="1">
        <w:r w:rsidR="00731768" w:rsidRPr="007F7DC6">
          <w:rPr>
            <w:rStyle w:val="Hyperlinkki"/>
          </w:rPr>
          <w:t>https://reliefweb.int/attachments/cecdb119-38b2-4232-b6d5-3533e1664a06/Access%20to%20Civil%20Documentation%20by%20IDPs%20and%20Returnees%20in%20Iraq%202022-2023_19.8.2022.pdf</w:t>
        </w:r>
      </w:hyperlink>
      <w:r w:rsidRPr="00731768">
        <w:t xml:space="preserve"> </w:t>
      </w:r>
      <w:r w:rsidR="00731768" w:rsidRPr="00731768">
        <w:t>(kä</w:t>
      </w:r>
      <w:r w:rsidR="00731768">
        <w:t>yty 23.11.2022).</w:t>
      </w:r>
    </w:p>
    <w:p w:rsidR="00ED1719" w:rsidRPr="00731768" w:rsidRDefault="00ED1719" w:rsidP="001601FE">
      <w:pPr>
        <w:pStyle w:val="Alaviitteenteksti"/>
      </w:pPr>
    </w:p>
    <w:p w:rsidR="0002765C" w:rsidRPr="0002765C" w:rsidRDefault="0002765C" w:rsidP="001601FE">
      <w:pPr>
        <w:pStyle w:val="Alaviitteenteksti"/>
      </w:pPr>
      <w:r w:rsidRPr="0002765C">
        <w:rPr>
          <w:lang w:val="en-US"/>
        </w:rPr>
        <w:t>Upper Tribunal/ Immigration and A</w:t>
      </w:r>
      <w:r>
        <w:rPr>
          <w:lang w:val="en-US"/>
        </w:rPr>
        <w:t xml:space="preserve">sylum Chamber 22.6.2022. </w:t>
      </w:r>
      <w:r w:rsidRPr="0002765C">
        <w:rPr>
          <w:i/>
          <w:iCs/>
          <w:lang w:val="en-US"/>
        </w:rPr>
        <w:t xml:space="preserve">Appeal Number: PA/07774/2019 (Between HSA And </w:t>
      </w:r>
      <w:proofErr w:type="gramStart"/>
      <w:r w:rsidRPr="0002765C">
        <w:rPr>
          <w:i/>
          <w:iCs/>
          <w:lang w:val="en-US"/>
        </w:rPr>
        <w:t>The</w:t>
      </w:r>
      <w:proofErr w:type="gramEnd"/>
      <w:r w:rsidRPr="0002765C">
        <w:rPr>
          <w:i/>
          <w:iCs/>
          <w:lang w:val="en-US"/>
        </w:rPr>
        <w:t xml:space="preserve"> Secretary of State for the Home Department).</w:t>
      </w:r>
      <w:r>
        <w:rPr>
          <w:lang w:val="en-US"/>
        </w:rPr>
        <w:t xml:space="preserve"> </w:t>
      </w:r>
      <w:hyperlink r:id="rId10" w:history="1">
        <w:r w:rsidRPr="0002765C">
          <w:rPr>
            <w:rStyle w:val="Hyperlinkki"/>
          </w:rPr>
          <w:t>https://moj-tribunals-documents-prod.s3.amazonaws.com/decision/pdf_file/75923/PA077742019.pdf</w:t>
        </w:r>
      </w:hyperlink>
      <w:r w:rsidRPr="0002765C">
        <w:t xml:space="preserve"> (käyty 22.11.2022).</w:t>
      </w:r>
    </w:p>
    <w:p w:rsidR="001601FE" w:rsidRPr="0002765C" w:rsidRDefault="001601FE" w:rsidP="00082DFE"/>
    <w:p w:rsidR="00082DFE" w:rsidRPr="00082DFE" w:rsidRDefault="007F5F21"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11"/>
      <w:headerReference w:type="first" r:id="rId12"/>
      <w:footerReference w:type="first" r:id="rId1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CF8" w:rsidRDefault="00AA4CF8" w:rsidP="007E0069">
      <w:pPr>
        <w:spacing w:after="0" w:line="240" w:lineRule="auto"/>
      </w:pPr>
      <w:r>
        <w:separator/>
      </w:r>
    </w:p>
  </w:endnote>
  <w:endnote w:type="continuationSeparator" w:id="0">
    <w:p w:rsidR="00AA4CF8" w:rsidRDefault="00AA4CF8"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CF8" w:rsidRDefault="00AA4CF8" w:rsidP="007E0069">
      <w:pPr>
        <w:spacing w:after="0" w:line="240" w:lineRule="auto"/>
      </w:pPr>
      <w:r>
        <w:separator/>
      </w:r>
    </w:p>
  </w:footnote>
  <w:footnote w:type="continuationSeparator" w:id="0">
    <w:p w:rsidR="00AA4CF8" w:rsidRDefault="00AA4CF8" w:rsidP="007E0069">
      <w:pPr>
        <w:spacing w:after="0" w:line="240" w:lineRule="auto"/>
      </w:pPr>
      <w:r>
        <w:continuationSeparator/>
      </w:r>
    </w:p>
  </w:footnote>
  <w:footnote w:id="1">
    <w:p w:rsidR="00DF55E0" w:rsidRDefault="00DF55E0">
      <w:pPr>
        <w:pStyle w:val="Alaviitteenteksti"/>
      </w:pPr>
      <w:r>
        <w:rPr>
          <w:rStyle w:val="Alaviitteenviite"/>
        </w:rPr>
        <w:footnoteRef/>
      </w:r>
      <w:r>
        <w:t xml:space="preserve"> </w:t>
      </w:r>
      <w:proofErr w:type="spellStart"/>
      <w:r>
        <w:t>Landinfo</w:t>
      </w:r>
      <w:proofErr w:type="spellEnd"/>
      <w:r>
        <w:t xml:space="preserve"> 11.4.2018, s. 19.</w:t>
      </w:r>
    </w:p>
  </w:footnote>
  <w:footnote w:id="2">
    <w:p w:rsidR="002C2A01" w:rsidRDefault="002C2A01" w:rsidP="002C2A01">
      <w:pPr>
        <w:pStyle w:val="Alaviitteenteksti"/>
      </w:pPr>
      <w:r>
        <w:rPr>
          <w:rStyle w:val="Alaviitteenviite"/>
        </w:rPr>
        <w:footnoteRef/>
      </w:r>
      <w:r>
        <w:t xml:space="preserve"> Irakin sisäministeriön kansallinen henkilökorttiosasto 16.4.2019.</w:t>
      </w:r>
    </w:p>
  </w:footnote>
  <w:footnote w:id="3">
    <w:p w:rsidR="002C2A01" w:rsidRPr="002D374B" w:rsidRDefault="002C2A01" w:rsidP="002C2A01">
      <w:pPr>
        <w:pStyle w:val="Alaviitteenteksti"/>
      </w:pPr>
      <w:r>
        <w:rPr>
          <w:rStyle w:val="Alaviitteenviite"/>
        </w:rPr>
        <w:footnoteRef/>
      </w:r>
      <w:r w:rsidRPr="002D374B">
        <w:t xml:space="preserve"> Päätöksessä Irakin sähköisestä henk</w:t>
      </w:r>
      <w:r>
        <w:t>ilökortista käytetään lyhennettä INID (</w:t>
      </w:r>
      <w:proofErr w:type="spellStart"/>
      <w:r w:rsidRPr="002D374B">
        <w:rPr>
          <w:i/>
          <w:iCs/>
        </w:rPr>
        <w:t>Iraqi</w:t>
      </w:r>
      <w:proofErr w:type="spellEnd"/>
      <w:r w:rsidRPr="002D374B">
        <w:rPr>
          <w:i/>
          <w:iCs/>
        </w:rPr>
        <w:t xml:space="preserve"> National Identity </w:t>
      </w:r>
      <w:proofErr w:type="spellStart"/>
      <w:r w:rsidRPr="002D374B">
        <w:rPr>
          <w:i/>
          <w:iCs/>
        </w:rPr>
        <w:t>Document</w:t>
      </w:r>
      <w:proofErr w:type="spellEnd"/>
      <w:r>
        <w:t xml:space="preserve">). </w:t>
      </w:r>
      <w:r w:rsidRPr="002D374B">
        <w:t xml:space="preserve">Upper </w:t>
      </w:r>
      <w:proofErr w:type="spellStart"/>
      <w:r w:rsidRPr="002D374B">
        <w:t>Tribunal</w:t>
      </w:r>
      <w:proofErr w:type="spellEnd"/>
      <w:r w:rsidRPr="002D374B">
        <w:t xml:space="preserve">/ </w:t>
      </w:r>
      <w:proofErr w:type="spellStart"/>
      <w:r w:rsidRPr="002D374B">
        <w:t>Immigration</w:t>
      </w:r>
      <w:proofErr w:type="spellEnd"/>
      <w:r w:rsidRPr="002D374B">
        <w:t xml:space="preserve"> and </w:t>
      </w:r>
      <w:proofErr w:type="spellStart"/>
      <w:r w:rsidRPr="002D374B">
        <w:t>Asylum</w:t>
      </w:r>
      <w:proofErr w:type="spellEnd"/>
      <w:r w:rsidRPr="002D374B">
        <w:t xml:space="preserve"> </w:t>
      </w:r>
      <w:proofErr w:type="spellStart"/>
      <w:r w:rsidRPr="002D374B">
        <w:t>Chamber</w:t>
      </w:r>
      <w:proofErr w:type="spellEnd"/>
      <w:r w:rsidRPr="002D374B">
        <w:t xml:space="preserve"> 22.6.2022, </w:t>
      </w:r>
      <w:proofErr w:type="spellStart"/>
      <w:r w:rsidRPr="002D374B">
        <w:t>para</w:t>
      </w:r>
      <w:proofErr w:type="spellEnd"/>
      <w:r w:rsidRPr="002D374B">
        <w:t>. 19.</w:t>
      </w:r>
    </w:p>
  </w:footnote>
  <w:footnote w:id="4">
    <w:p w:rsidR="00DF55E0" w:rsidRPr="002C2A01" w:rsidRDefault="00DF55E0" w:rsidP="00DF55E0">
      <w:pPr>
        <w:pStyle w:val="Alaviitteenteksti"/>
      </w:pPr>
      <w:r>
        <w:rPr>
          <w:rStyle w:val="Alaviitteenviite"/>
        </w:rPr>
        <w:footnoteRef/>
      </w:r>
      <w:r>
        <w:t xml:space="preserve"> Tutkimuksen taustoista, ks. </w:t>
      </w:r>
      <w:r w:rsidRPr="002C2A01">
        <w:t>REACH/ UNHCR 2/2022, s. 3.</w:t>
      </w:r>
    </w:p>
  </w:footnote>
  <w:footnote w:id="5">
    <w:p w:rsidR="00DF55E0" w:rsidRPr="007F5F21" w:rsidRDefault="00DF55E0" w:rsidP="00DF55E0">
      <w:pPr>
        <w:pStyle w:val="Alaviitteenteksti"/>
      </w:pPr>
      <w:r>
        <w:rPr>
          <w:rStyle w:val="Alaviitteenviite"/>
        </w:rPr>
        <w:footnoteRef/>
      </w:r>
      <w:r w:rsidRPr="007F5F21">
        <w:t xml:space="preserve"> REACH/ UNHCR 2/2022, s. 12.</w:t>
      </w:r>
    </w:p>
  </w:footnote>
  <w:footnote w:id="6">
    <w:p w:rsidR="002D374B" w:rsidRPr="007F5F21" w:rsidRDefault="002D374B">
      <w:pPr>
        <w:pStyle w:val="Alaviitteenteksti"/>
      </w:pPr>
      <w:r>
        <w:rPr>
          <w:rStyle w:val="Alaviitteenviite"/>
        </w:rPr>
        <w:footnoteRef/>
      </w:r>
      <w:r w:rsidRPr="007F5F21">
        <w:t xml:space="preserve"> Landinfo 11.4.2018, s. 19, 21.</w:t>
      </w:r>
    </w:p>
  </w:footnote>
  <w:footnote w:id="7">
    <w:p w:rsidR="00EB3477" w:rsidRDefault="00EB3477">
      <w:pPr>
        <w:pStyle w:val="Alaviitteenteksti"/>
      </w:pPr>
      <w:r>
        <w:rPr>
          <w:rStyle w:val="Alaviitteenviite"/>
        </w:rPr>
        <w:footnoteRef/>
      </w:r>
      <w:r>
        <w:t xml:space="preserve"> Humanitaaristen järjestöjen raportissa tällaisiksi asiakirjoiksi luetaan Irakin vanhanmallinen ja uudenmallinen henkilökortti, Irakin kansalaisuustodistus, syntymätodistus ja ruokakortti. Ks. DRC (et al.) 9/2022, s. 12.</w:t>
      </w:r>
    </w:p>
  </w:footnote>
  <w:footnote w:id="8">
    <w:p w:rsidR="00442C23" w:rsidRDefault="00442C23">
      <w:pPr>
        <w:pStyle w:val="Alaviitteenteksti"/>
      </w:pPr>
      <w:r>
        <w:rPr>
          <w:rStyle w:val="Alaviitteenviite"/>
        </w:rPr>
        <w:footnoteRef/>
      </w:r>
      <w:r>
        <w:t xml:space="preserve"> DRC (et al.) 9/2022, s. 17.</w:t>
      </w:r>
    </w:p>
  </w:footnote>
  <w:footnote w:id="9">
    <w:p w:rsidR="00ED1719" w:rsidRDefault="00ED1719">
      <w:pPr>
        <w:pStyle w:val="Alaviitteenteksti"/>
      </w:pPr>
      <w:r>
        <w:rPr>
          <w:rStyle w:val="Alaviitteenviite"/>
        </w:rPr>
        <w:footnoteRef/>
      </w:r>
      <w:r>
        <w:t xml:space="preserve"> UNHCR</w:t>
      </w:r>
      <w:r w:rsidR="00910039">
        <w:t xml:space="preserve"> [päiväämätön].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Kyselytunnus</w:t>
          </w:r>
          <w:r w:rsidR="00AA4CF8">
            <w:rPr>
              <w:sz w:val="16"/>
              <w:szCs w:val="16"/>
            </w:rPr>
            <w:t xml:space="preserve"> KT611</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11-23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2C2A01" w:rsidP="00272D9D">
              <w:pPr>
                <w:pStyle w:val="Yltunniste"/>
                <w:rPr>
                  <w:sz w:val="16"/>
                  <w:szCs w:val="16"/>
                </w:rPr>
              </w:pPr>
              <w:r>
                <w:rPr>
                  <w:rStyle w:val="Tyyli1"/>
                </w:rPr>
                <w:t>23.11.2022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2C2A01"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2765C"/>
    <w:rsid w:val="000449EA"/>
    <w:rsid w:val="000455E3"/>
    <w:rsid w:val="00046783"/>
    <w:rsid w:val="000663E8"/>
    <w:rsid w:val="0007094E"/>
    <w:rsid w:val="00072438"/>
    <w:rsid w:val="00082DFE"/>
    <w:rsid w:val="0009323F"/>
    <w:rsid w:val="000B2BC4"/>
    <w:rsid w:val="000B7ABB"/>
    <w:rsid w:val="000C0206"/>
    <w:rsid w:val="000D45F8"/>
    <w:rsid w:val="000E1A4B"/>
    <w:rsid w:val="000E2D54"/>
    <w:rsid w:val="000E693C"/>
    <w:rsid w:val="000F0206"/>
    <w:rsid w:val="000F4AD8"/>
    <w:rsid w:val="000F6F25"/>
    <w:rsid w:val="000F793B"/>
    <w:rsid w:val="001059AA"/>
    <w:rsid w:val="00110B17"/>
    <w:rsid w:val="00117EA9"/>
    <w:rsid w:val="001360E5"/>
    <w:rsid w:val="001601FE"/>
    <w:rsid w:val="00163640"/>
    <w:rsid w:val="001758C8"/>
    <w:rsid w:val="0019524D"/>
    <w:rsid w:val="001A1C51"/>
    <w:rsid w:val="001A4752"/>
    <w:rsid w:val="001B6B07"/>
    <w:rsid w:val="001C3EB2"/>
    <w:rsid w:val="001C422A"/>
    <w:rsid w:val="001D015C"/>
    <w:rsid w:val="001D1831"/>
    <w:rsid w:val="001D587F"/>
    <w:rsid w:val="001D63F6"/>
    <w:rsid w:val="001E21A8"/>
    <w:rsid w:val="001F1B08"/>
    <w:rsid w:val="00206DFC"/>
    <w:rsid w:val="002248A2"/>
    <w:rsid w:val="00224FD6"/>
    <w:rsid w:val="00226C55"/>
    <w:rsid w:val="0022712B"/>
    <w:rsid w:val="00237C15"/>
    <w:rsid w:val="00253B21"/>
    <w:rsid w:val="002571E9"/>
    <w:rsid w:val="002629C5"/>
    <w:rsid w:val="00267906"/>
    <w:rsid w:val="00272D9D"/>
    <w:rsid w:val="002A6054"/>
    <w:rsid w:val="002B5E48"/>
    <w:rsid w:val="002C2668"/>
    <w:rsid w:val="002C2A01"/>
    <w:rsid w:val="002C4FEA"/>
    <w:rsid w:val="002C656A"/>
    <w:rsid w:val="002D0032"/>
    <w:rsid w:val="002D374B"/>
    <w:rsid w:val="002D7383"/>
    <w:rsid w:val="002E0B87"/>
    <w:rsid w:val="002E3D1A"/>
    <w:rsid w:val="002E7DCF"/>
    <w:rsid w:val="003077A4"/>
    <w:rsid w:val="003135FC"/>
    <w:rsid w:val="00313CBC"/>
    <w:rsid w:val="003226F0"/>
    <w:rsid w:val="0033622F"/>
    <w:rsid w:val="00337E76"/>
    <w:rsid w:val="00342A30"/>
    <w:rsid w:val="00342DE0"/>
    <w:rsid w:val="003673C0"/>
    <w:rsid w:val="00373713"/>
    <w:rsid w:val="00376326"/>
    <w:rsid w:val="00377AEB"/>
    <w:rsid w:val="0038473B"/>
    <w:rsid w:val="0039232D"/>
    <w:rsid w:val="003B3150"/>
    <w:rsid w:val="003D0AB9"/>
    <w:rsid w:val="004045B4"/>
    <w:rsid w:val="00410407"/>
    <w:rsid w:val="0041667A"/>
    <w:rsid w:val="00416AEF"/>
    <w:rsid w:val="00421708"/>
    <w:rsid w:val="004221B0"/>
    <w:rsid w:val="00423E56"/>
    <w:rsid w:val="0043343B"/>
    <w:rsid w:val="0043717D"/>
    <w:rsid w:val="00440722"/>
    <w:rsid w:val="00442C23"/>
    <w:rsid w:val="004460C6"/>
    <w:rsid w:val="00460ADC"/>
    <w:rsid w:val="00483E37"/>
    <w:rsid w:val="004B2B44"/>
    <w:rsid w:val="004B34E1"/>
    <w:rsid w:val="004D76E3"/>
    <w:rsid w:val="004E598B"/>
    <w:rsid w:val="004F15C9"/>
    <w:rsid w:val="004F28FE"/>
    <w:rsid w:val="004F4078"/>
    <w:rsid w:val="005140F9"/>
    <w:rsid w:val="00525360"/>
    <w:rsid w:val="00543B88"/>
    <w:rsid w:val="00555E75"/>
    <w:rsid w:val="00572AF9"/>
    <w:rsid w:val="005814A1"/>
    <w:rsid w:val="00583FE4"/>
    <w:rsid w:val="005A309A"/>
    <w:rsid w:val="005B00BB"/>
    <w:rsid w:val="005B3A3F"/>
    <w:rsid w:val="005B47D8"/>
    <w:rsid w:val="005D7EB5"/>
    <w:rsid w:val="005E2EFF"/>
    <w:rsid w:val="005F163B"/>
    <w:rsid w:val="00601F27"/>
    <w:rsid w:val="00620595"/>
    <w:rsid w:val="00627C21"/>
    <w:rsid w:val="00633597"/>
    <w:rsid w:val="0064460B"/>
    <w:rsid w:val="0064589F"/>
    <w:rsid w:val="00662B56"/>
    <w:rsid w:val="00686CF3"/>
    <w:rsid w:val="00692BE1"/>
    <w:rsid w:val="006A2F5D"/>
    <w:rsid w:val="006B1508"/>
    <w:rsid w:val="006B3E85"/>
    <w:rsid w:val="006B4626"/>
    <w:rsid w:val="006D3068"/>
    <w:rsid w:val="006E7D0B"/>
    <w:rsid w:val="006F0B7C"/>
    <w:rsid w:val="0070377D"/>
    <w:rsid w:val="007168DA"/>
    <w:rsid w:val="00731768"/>
    <w:rsid w:val="0074158A"/>
    <w:rsid w:val="00751EBB"/>
    <w:rsid w:val="00785D58"/>
    <w:rsid w:val="007B2D20"/>
    <w:rsid w:val="007C25EB"/>
    <w:rsid w:val="007C4B6F"/>
    <w:rsid w:val="007C5BB2"/>
    <w:rsid w:val="007E0069"/>
    <w:rsid w:val="007F5F21"/>
    <w:rsid w:val="00803B42"/>
    <w:rsid w:val="008350F0"/>
    <w:rsid w:val="00835734"/>
    <w:rsid w:val="00845940"/>
    <w:rsid w:val="008571C0"/>
    <w:rsid w:val="00860C12"/>
    <w:rsid w:val="008755BF"/>
    <w:rsid w:val="008B2637"/>
    <w:rsid w:val="008B4C53"/>
    <w:rsid w:val="008C6A0E"/>
    <w:rsid w:val="008D711A"/>
    <w:rsid w:val="008E0129"/>
    <w:rsid w:val="008F20FD"/>
    <w:rsid w:val="008F2AAB"/>
    <w:rsid w:val="0090479F"/>
    <w:rsid w:val="0091000B"/>
    <w:rsid w:val="00910039"/>
    <w:rsid w:val="009230EE"/>
    <w:rsid w:val="009B32DD"/>
    <w:rsid w:val="009B606B"/>
    <w:rsid w:val="009D44A2"/>
    <w:rsid w:val="009E0F44"/>
    <w:rsid w:val="009F5996"/>
    <w:rsid w:val="00A04FF1"/>
    <w:rsid w:val="00A058E4"/>
    <w:rsid w:val="00A35BCB"/>
    <w:rsid w:val="00A900EA"/>
    <w:rsid w:val="00AA4CF8"/>
    <w:rsid w:val="00AC4FDE"/>
    <w:rsid w:val="00AC5E4B"/>
    <w:rsid w:val="00AE08A1"/>
    <w:rsid w:val="00AE54AA"/>
    <w:rsid w:val="00B112B8"/>
    <w:rsid w:val="00B33381"/>
    <w:rsid w:val="00B37882"/>
    <w:rsid w:val="00B4238E"/>
    <w:rsid w:val="00B529CE"/>
    <w:rsid w:val="00B65278"/>
    <w:rsid w:val="00B70293"/>
    <w:rsid w:val="00B96A72"/>
    <w:rsid w:val="00BA2164"/>
    <w:rsid w:val="00BB785D"/>
    <w:rsid w:val="00BC1CB7"/>
    <w:rsid w:val="00BC367A"/>
    <w:rsid w:val="00BE0837"/>
    <w:rsid w:val="00BE608B"/>
    <w:rsid w:val="00BF744C"/>
    <w:rsid w:val="00C0241A"/>
    <w:rsid w:val="00C06FCB"/>
    <w:rsid w:val="00C1035E"/>
    <w:rsid w:val="00C112FB"/>
    <w:rsid w:val="00C1302F"/>
    <w:rsid w:val="00C544A0"/>
    <w:rsid w:val="00C747DB"/>
    <w:rsid w:val="00C90D86"/>
    <w:rsid w:val="00C95A8B"/>
    <w:rsid w:val="00CC3CAE"/>
    <w:rsid w:val="00D01DB0"/>
    <w:rsid w:val="00D130E2"/>
    <w:rsid w:val="00D152E0"/>
    <w:rsid w:val="00D171E5"/>
    <w:rsid w:val="00D205C8"/>
    <w:rsid w:val="00D6472E"/>
    <w:rsid w:val="00D724F3"/>
    <w:rsid w:val="00D85581"/>
    <w:rsid w:val="00D93433"/>
    <w:rsid w:val="00D9702B"/>
    <w:rsid w:val="00DB256D"/>
    <w:rsid w:val="00DC1073"/>
    <w:rsid w:val="00DC565C"/>
    <w:rsid w:val="00DC6CD6"/>
    <w:rsid w:val="00DC729C"/>
    <w:rsid w:val="00DD0451"/>
    <w:rsid w:val="00DE1CE5"/>
    <w:rsid w:val="00DF4C39"/>
    <w:rsid w:val="00DF55E0"/>
    <w:rsid w:val="00E0146F"/>
    <w:rsid w:val="00E01537"/>
    <w:rsid w:val="00E100BE"/>
    <w:rsid w:val="00E10F4B"/>
    <w:rsid w:val="00E15EE7"/>
    <w:rsid w:val="00E424D1"/>
    <w:rsid w:val="00E61ADE"/>
    <w:rsid w:val="00E61B04"/>
    <w:rsid w:val="00E6371A"/>
    <w:rsid w:val="00E64CFC"/>
    <w:rsid w:val="00E66BD8"/>
    <w:rsid w:val="00E85D86"/>
    <w:rsid w:val="00EA211A"/>
    <w:rsid w:val="00EA4FE4"/>
    <w:rsid w:val="00EB3477"/>
    <w:rsid w:val="00EB6C6D"/>
    <w:rsid w:val="00EC45CF"/>
    <w:rsid w:val="00ED148F"/>
    <w:rsid w:val="00ED1719"/>
    <w:rsid w:val="00EF6FCF"/>
    <w:rsid w:val="00F04AE6"/>
    <w:rsid w:val="00F40646"/>
    <w:rsid w:val="00F43553"/>
    <w:rsid w:val="00F81E6B"/>
    <w:rsid w:val="00F82F9C"/>
    <w:rsid w:val="00F9400E"/>
    <w:rsid w:val="00FB090D"/>
    <w:rsid w:val="00FB4752"/>
    <w:rsid w:val="00FC58EB"/>
    <w:rsid w:val="00FD577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AA4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6088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d-moi.gov.iq/index.php?name=News&amp;file=article&amp;sid=226"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oj-tribunals-documents-prod.s3.amazonaws.com/decision/pdf_file/75923/PA077742019.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reliefweb.int/attachments/cecdb119-38b2-4232-b6d5-3533e1664a06/Access%20to%20Civil%20Documentation%20by%20IDPs%20and%20Returnees%20in%20Iraq%202022-2023_19.8.202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885556" w:rsidRDefault="00D95B9A">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885556" w:rsidRDefault="00D95B9A">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885556" w:rsidRDefault="00D95B9A">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56"/>
    <w:rsid w:val="00885556"/>
    <w:rsid w:val="00D95B9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IDENTITY DOCUMENTS,DOCUMENTS,APPLICATIONS,PUBLIC AUTHORITIES,DOMICILE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3b8426b1-dc90-4456-b276-ff771f530dac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2022-11-22T23:00:00+00:00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14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54</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23.11.2022 Julkinen
Irak / Kansallisen henkilökortin hakeminen Jalawlassa 
Iraq / Applying for a National Identity Card in Jalawla
Kysymykset
1. Onko henkilön mahdollista hakea kansallista henkilökorttia Diyalan läänin Jalawlan piirikunnasta?
2. Onko henkilökortin hakeminen tällaisessa tapauksessa mahdollista ilman henkilökohtaista asiointia Jalawlan piirikunnassa?
Questions
1. Is it possible for a person to apply for a National Identity Card in Diyala governorate’s Jalawla district? 
2. In such cases, is it possible to apply for an ID-card without visiting Jalawla district in person?
Onko henkilön mahdollista hakea kansallista henkilökorttia Diyalan läänin Jalawlan piirikunnasta?
Norjan maatietopalvelu Landinfon 11.4.2018 julkaiseman raportin mukaan Irakin kansallisten henkilökorttien (arab. al-bitaqa al-watania, myös al-bitaqa al-shakhsia) myöntämisestä vastaa Irakin sisäministeriön siviilirekisteri, passi ja oleskelulupaosaston alainen kansallinen henkilökorttivirasto.[footnoteRef:1]</COIDocAbstract>
    <COIWSGroundsRejection xmlns="b5be3156-7e14-46bc-bfca-5c242eb3de3f" xsi:nil="true"/>
    <COIDocAuthors xmlns="e235e197-502c-49f1-8696-39d199cd5131">
      <Value>143</Value>
    </COIDocAuthors>
    <COIDocID xmlns="b5be3156-7e14-46bc-bfca-5c242eb3de3f">468</COIDocID>
    <_dlc_DocId xmlns="e235e197-502c-49f1-8696-39d199cd5131">FI011-215589946-11453</_dlc_DocId>
    <_dlc_DocIdUrl xmlns="e235e197-502c-49f1-8696-39d199cd5131">
      <Url>https://coiadmin.euaa.europa.eu/administration/finland/_layouts/15/DocIdRedir.aspx?ID=FI011-215589946-11453</Url>
      <Description>FI011-215589946-11453</Description>
    </_dlc_DocIdUrl>
  </documentManagement>
</p:properties>
</file>

<file path=customXml/itemProps1.xml><?xml version="1.0" encoding="utf-8"?>
<ds:datastoreItem xmlns:ds="http://schemas.openxmlformats.org/officeDocument/2006/customXml" ds:itemID="{E09B348C-18FD-4EF0-849F-9774667C772F}">
  <ds:schemaRefs>
    <ds:schemaRef ds:uri="http://schemas.openxmlformats.org/officeDocument/2006/bibliography"/>
  </ds:schemaRefs>
</ds:datastoreItem>
</file>

<file path=customXml/itemProps2.xml><?xml version="1.0" encoding="utf-8"?>
<ds:datastoreItem xmlns:ds="http://schemas.openxmlformats.org/officeDocument/2006/customXml" ds:itemID="{CBA23C2B-FD63-4A36-82E5-612FFE5CD35A}"/>
</file>

<file path=customXml/itemProps3.xml><?xml version="1.0" encoding="utf-8"?>
<ds:datastoreItem xmlns:ds="http://schemas.openxmlformats.org/officeDocument/2006/customXml" ds:itemID="{D694D635-6DDF-4409-A480-2317150216C2}"/>
</file>

<file path=customXml/itemProps4.xml><?xml version="1.0" encoding="utf-8"?>
<ds:datastoreItem xmlns:ds="http://schemas.openxmlformats.org/officeDocument/2006/customXml" ds:itemID="{C700CECB-04F1-4898-BDA7-F0B784832A39}"/>
</file>

<file path=customXml/itemProps5.xml><?xml version="1.0" encoding="utf-8"?>
<ds:datastoreItem xmlns:ds="http://schemas.openxmlformats.org/officeDocument/2006/customXml" ds:itemID="{C94933FD-B194-4BF0-88A5-1332C10A1122}"/>
</file>

<file path=customXml/itemProps6.xml><?xml version="1.0" encoding="utf-8"?>
<ds:datastoreItem xmlns:ds="http://schemas.openxmlformats.org/officeDocument/2006/customXml" ds:itemID="{6F51E3DC-B49D-4517-9679-A7E80BDA309A}"/>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7749</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Irak / Kansallisen henkilökortin hakeminen Jalawlassa // Iraq / Applying for a National Identity Card in Jalawla</dc:title>
  <dc:creator/>
  <cp:lastModifiedBy/>
  <cp:revision>1</cp:revision>
  <dcterms:created xsi:type="dcterms:W3CDTF">2022-11-23T12:34:00Z</dcterms:created>
  <dcterms:modified xsi:type="dcterms:W3CDTF">2022-11-23T12:34:00Z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19427e89-5ab0-41a2-b6bb-2c3e15961512</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14;#Iraq|3b8426b1-dc90-4456-b276-ff771f530dac</vt:lpwstr>
  </property>
  <property fmtid="{D5CDD505-2E9C-101B-9397-08002B2CF9AE}" pid="9" name="COIInformTypeMM">
    <vt:lpwstr>4;#Response to COI Query|74af11f0-82c2-4825-bd8f-d6b1cac3a3aa</vt:lpwstr>
  </property>
</Properties>
</file>