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C342F9" w:rsidRDefault="00381864"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C342F9" w:rsidRPr="00C342F9">
            <w:rPr>
              <w:rStyle w:val="Otsikko1Char"/>
            </w:rPr>
            <w:t>Tunisia / Andalusialaiset ja islamista luopuneet/uskonnottomat/ateistit</w:t>
          </w:r>
        </w:sdtContent>
      </w:sdt>
      <w:r w:rsidR="00082DFE" w:rsidRPr="00C342F9">
        <w:rPr>
          <w:b/>
        </w:rPr>
        <w:tab/>
      </w:r>
    </w:p>
    <w:sdt>
      <w:sdtPr>
        <w:rPr>
          <w:rStyle w:val="Otsikko1Char"/>
          <w:lang w:val="en-US"/>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C342F9" w:rsidRDefault="00C342F9" w:rsidP="00082DFE">
          <w:pPr>
            <w:rPr>
              <w:b/>
              <w:lang w:val="en-US"/>
            </w:rPr>
          </w:pPr>
          <w:r w:rsidRPr="00C342F9">
            <w:rPr>
              <w:rStyle w:val="Otsikko1Char"/>
              <w:lang w:val="en-US"/>
            </w:rPr>
            <w:t>Tunisia</w:t>
          </w:r>
          <w:r w:rsidR="000B6D61" w:rsidRPr="00C342F9">
            <w:rPr>
              <w:rStyle w:val="Otsikko1Char"/>
              <w:lang w:val="en-US"/>
            </w:rPr>
            <w:t xml:space="preserve"> / </w:t>
          </w:r>
          <w:r w:rsidRPr="00C342F9">
            <w:rPr>
              <w:rStyle w:val="Otsikko1Char"/>
              <w:lang w:val="en-US"/>
            </w:rPr>
            <w:t>Andalusians and apostates/</w:t>
          </w:r>
          <w:r w:rsidR="002F12B5">
            <w:rPr>
              <w:rStyle w:val="Otsikko1Char"/>
              <w:lang w:val="en-US"/>
            </w:rPr>
            <w:t>nonbelievers</w:t>
          </w:r>
          <w:r>
            <w:rPr>
              <w:rStyle w:val="Otsikko1Char"/>
              <w:lang w:val="en-US"/>
            </w:rPr>
            <w:t>/atheists</w:t>
          </w:r>
        </w:p>
      </w:sdtContent>
    </w:sdt>
    <w:p w:rsidR="00082DFE" w:rsidRDefault="00381864"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C342F9" w:rsidP="00C342F9">
          <w:pPr>
            <w:spacing w:line="240" w:lineRule="auto"/>
          </w:pPr>
          <w:r>
            <w:t>1. Kohdistuuko ns. andalusialaistaustaisiin tunisialaisiin syrjintää tai oikeudenloukkauksia Tunisiassa? Jos niin, minkälaisia, mitkä tahot ovat niitä toteuttaneet, ja onko oikeudenloukkauksia tapahtunut viime vuosina? Onko tässä alueellisia eroja?</w:t>
          </w:r>
          <w:r>
            <w:br/>
          </w:r>
          <w:r>
            <w:br/>
            <w:t>2. Miten Tunisian viranomaiset suhtautuvat islamista luopuneisiin, uskonnottomiin tai ateisteihin? Onko sillä merkitystä, jos henkilö on myös andalusialaistaustainen?</w:t>
          </w:r>
          <w:r>
            <w:br/>
          </w:r>
          <w:r>
            <w:br/>
            <w:t>3. Miten tunisialainen yhteiskunta suhtautuu islamista luopuneisiin, uskonnottomiin tai ateisteihin? Onko tässä alueellisia eroja? Onko sillä merkitystä, jos henkilö on myös andalusialaistaustainen?</w:t>
          </w:r>
          <w:r>
            <w:br/>
          </w:r>
          <w:r>
            <w:br/>
          </w:r>
          <w:r w:rsidR="00CE4F12">
            <w:t>4</w:t>
          </w:r>
          <w:r>
            <w:t>. Onko islamista luopuneisiin, ateisteihin tai uskonnottomiin kohdistunut oikeudenloukkauksia? Jos niin, minkälaisia, mitkä tahot ovat niitä toteuttaneet, ja onko oikeudenloukkauksia tapahtunut viime vuosina?</w:t>
          </w:r>
        </w:p>
      </w:sdtContent>
    </w:sdt>
    <w:p w:rsidR="00082DFE" w:rsidRPr="00DA3C2A" w:rsidRDefault="00082DFE" w:rsidP="00082DFE">
      <w:pPr>
        <w:rPr>
          <w:b/>
          <w:bCs/>
          <w:i/>
          <w:iCs/>
          <w:lang w:val="en-US"/>
        </w:rPr>
      </w:pPr>
      <w:r w:rsidRPr="00DA3C2A">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LainausChar"/>
        </w:rPr>
      </w:sdtEndPr>
      <w:sdtContent>
        <w:p w:rsidR="00082DFE" w:rsidRPr="00DA3C2A" w:rsidRDefault="00176508" w:rsidP="00082DFE">
          <w:pPr>
            <w:rPr>
              <w:b/>
              <w:bCs/>
              <w:lang w:val="en-US"/>
            </w:rPr>
          </w:pPr>
          <w:r w:rsidRPr="00176508">
            <w:rPr>
              <w:rStyle w:val="LainausChar"/>
              <w:lang w:val="en-US"/>
            </w:rPr>
            <w:t>1. Do so called Andalusian Tunisians experience discrimination or rights violations in Tunisia? If so, what is the nature of this discrimination or violations, who are the perpetrators, and have there been instances of this in previous years? Are there regional differences?</w:t>
          </w:r>
          <w:r w:rsidRPr="00176508">
            <w:rPr>
              <w:rStyle w:val="LainausChar"/>
              <w:lang w:val="en-US"/>
            </w:rPr>
            <w:br/>
          </w:r>
          <w:r w:rsidRPr="00176508">
            <w:rPr>
              <w:rStyle w:val="LainausChar"/>
              <w:lang w:val="en-US"/>
            </w:rPr>
            <w:br/>
            <w:t>2. How do the Tunisian authorities view apostates, nonbelievers and atheists? Does it matter, if the person also is from Andalusian background?</w:t>
          </w:r>
          <w:r w:rsidRPr="00176508">
            <w:rPr>
              <w:rStyle w:val="LainausChar"/>
              <w:lang w:val="en-US"/>
            </w:rPr>
            <w:br/>
          </w:r>
          <w:r w:rsidRPr="00176508">
            <w:rPr>
              <w:rStyle w:val="LainausChar"/>
              <w:lang w:val="en-US"/>
            </w:rPr>
            <w:br/>
            <w:t>3. How does the Tunisian society view apostates, nonbelievers, and atheists? Are there regional differences? Does it matter, if the person also is from Andalusian background?</w:t>
          </w:r>
          <w:r w:rsidRPr="00176508">
            <w:rPr>
              <w:rStyle w:val="LainausChar"/>
              <w:lang w:val="en-US"/>
            </w:rPr>
            <w:br/>
          </w:r>
          <w:r w:rsidRPr="00176508">
            <w:rPr>
              <w:rStyle w:val="LainausChar"/>
              <w:lang w:val="en-US"/>
            </w:rPr>
            <w:br/>
          </w:r>
          <w:r w:rsidR="00CE4F12">
            <w:rPr>
              <w:rStyle w:val="LainausChar"/>
              <w:lang w:val="en-US"/>
            </w:rPr>
            <w:t>4</w:t>
          </w:r>
          <w:r w:rsidRPr="00176508">
            <w:rPr>
              <w:rStyle w:val="LainausChar"/>
              <w:lang w:val="en-US"/>
            </w:rPr>
            <w:t xml:space="preserve">. Have apostates, nonbelievers or atheists experienced rights violations? If so, what is the nature of </w:t>
          </w:r>
          <w:r>
            <w:rPr>
              <w:rStyle w:val="LainausChar"/>
              <w:lang w:val="en-US"/>
            </w:rPr>
            <w:t>these</w:t>
          </w:r>
          <w:r w:rsidRPr="00176508">
            <w:rPr>
              <w:rStyle w:val="LainausChar"/>
              <w:lang w:val="en-US"/>
            </w:rPr>
            <w:t xml:space="preserve"> violations, who are the perpetrators, and have there been instances of this in previous years?</w:t>
          </w:r>
        </w:p>
      </w:sdtContent>
    </w:sdt>
    <w:p w:rsidR="00082DFE" w:rsidRPr="00082DFE" w:rsidRDefault="00381864" w:rsidP="00082DFE">
      <w:pPr>
        <w:pStyle w:val="LeiptekstiMigri"/>
        <w:ind w:left="0"/>
        <w:rPr>
          <w:lang w:val="en-GB"/>
        </w:rPr>
      </w:pPr>
      <w:r>
        <w:rPr>
          <w:b/>
        </w:rPr>
        <w:pict>
          <v:rect id="_x0000_i1026" style="width:0;height:1.5pt" o:hralign="center" o:hrstd="t" o:hr="t" fillcolor="#a0a0a0" stroked="f"/>
        </w:pict>
      </w:r>
    </w:p>
    <w:p w:rsidR="00082DFE" w:rsidRDefault="00B625D6" w:rsidP="005B58A6">
      <w:pPr>
        <w:pStyle w:val="Otsikko2"/>
      </w:pPr>
      <w:r>
        <w:lastRenderedPageBreak/>
        <w:t xml:space="preserve">1. </w:t>
      </w:r>
      <w:r w:rsidR="00E97108">
        <w:t>Kohdistuuko ns. andalusialaistaustaisiin tunisialaisiin syrjintää tai oikeudenloukkauksia Tunisiassa? Jos niin, minkälaisia, mitkä tahot ovat niitä toteuttaneet, ja onko oikeudenloukkauksia tapahtunut viime vuosina? Onko tässä alueellisia eroja?</w:t>
      </w:r>
    </w:p>
    <w:p w:rsidR="007A70DE" w:rsidRDefault="00DD7441" w:rsidP="00DD7441">
      <w:bookmarkStart w:id="0" w:name="_Hlk95294664"/>
      <w:r>
        <w:t>Ihmisoikeuskysymyksiä kansainvälisesti tarkastelevien tahojen kuten Amnesty Internationalin</w:t>
      </w:r>
      <w:r w:rsidR="00D679E4">
        <w:rPr>
          <w:rStyle w:val="Alaviitteenviite"/>
        </w:rPr>
        <w:footnoteReference w:id="1"/>
      </w:r>
      <w:r>
        <w:t xml:space="preserve">, </w:t>
      </w:r>
      <w:bookmarkEnd w:id="0"/>
      <w:r w:rsidR="00BB2500" w:rsidRPr="003C3E81">
        <w:t>Human Rights Watch</w:t>
      </w:r>
      <w:r>
        <w:t>in (HRW</w:t>
      </w:r>
      <w:r w:rsidR="00BB2500" w:rsidRPr="003C3E81">
        <w:t>)</w:t>
      </w:r>
      <w:r>
        <w:t>,</w:t>
      </w:r>
      <w:r w:rsidR="005D1529">
        <w:rPr>
          <w:rStyle w:val="Alaviitteenviite"/>
          <w:lang w:val="en-US"/>
        </w:rPr>
        <w:footnoteReference w:id="2"/>
      </w:r>
      <w:r>
        <w:t xml:space="preserve"> ja Yhdysvaltojen ulkoministeriön (USDOS)</w:t>
      </w:r>
      <w:r w:rsidR="005E6D6F">
        <w:rPr>
          <w:rStyle w:val="Alaviitteenviite"/>
        </w:rPr>
        <w:footnoteReference w:id="3"/>
      </w:r>
      <w:r>
        <w:t xml:space="preserve"> </w:t>
      </w:r>
      <w:r w:rsidR="00E23C75">
        <w:t>ihmisoikeus</w:t>
      </w:r>
      <w:r>
        <w:t xml:space="preserve">raporteista ei löytynyt mainintoja andalusialaistaustaisten tunisialaisten kokemasta syrjinnästä tai oikeudenloukkauksista. </w:t>
      </w:r>
      <w:r w:rsidR="00687D4C">
        <w:t xml:space="preserve">Vähemmistöjen </w:t>
      </w:r>
      <w:r w:rsidR="00AF7F08">
        <w:t xml:space="preserve">ja alkuperäiskansojen asemaa kansainvälisesti tarkkaileva </w:t>
      </w:r>
      <w:proofErr w:type="spellStart"/>
      <w:r w:rsidR="00AF7F08">
        <w:t>Minority</w:t>
      </w:r>
      <w:proofErr w:type="spellEnd"/>
      <w:r w:rsidR="00AF7F08">
        <w:t xml:space="preserve"> Rights Group (MRG) ei Tunisiaa käsittelevässä maaprofiilissaan mainitse andalusialaistaustaisia tunisialaisia</w:t>
      </w:r>
      <w:r w:rsidR="00AF7F08">
        <w:rPr>
          <w:rStyle w:val="Alaviitteenviite"/>
        </w:rPr>
        <w:footnoteReference w:id="4"/>
      </w:r>
      <w:r w:rsidR="00AF7F08">
        <w:t>.</w:t>
      </w:r>
      <w:r w:rsidR="001F20C0">
        <w:t xml:space="preserve"> Käytettävissä olevista lähteistä ei löytynyt uutis</w:t>
      </w:r>
      <w:r w:rsidR="00712735">
        <w:t>artikkeleita aiheesta.</w:t>
      </w:r>
    </w:p>
    <w:p w:rsidR="005A7B10" w:rsidRDefault="00DD7441" w:rsidP="00E97108">
      <w:pPr>
        <w:rPr>
          <w:lang w:bidi="fa-IR"/>
        </w:rPr>
      </w:pPr>
      <w:r>
        <w:rPr>
          <w:lang w:bidi="fa-IR"/>
        </w:rPr>
        <w:t xml:space="preserve">Andalusialaistaustaisista tunisialaisista löytyi tietoa vain niukasti, ja suurin osa kyselyvastauksen puitteissa löydetyistä lähteistä käsittelee andalusialaisten tunisialaisten kysymystä lähinnä historian ja kulttuuriperinnön valossa. </w:t>
      </w:r>
      <w:r w:rsidR="00181587">
        <w:rPr>
          <w:lang w:bidi="fa-IR"/>
        </w:rPr>
        <w:t xml:space="preserve">Andalusialaistaustaisia tunisialaisia tutkineen </w:t>
      </w:r>
      <w:proofErr w:type="spellStart"/>
      <w:r w:rsidR="00181587">
        <w:rPr>
          <w:lang w:bidi="fa-IR"/>
        </w:rPr>
        <w:t>Marta</w:t>
      </w:r>
      <w:proofErr w:type="spellEnd"/>
      <w:r w:rsidR="00181587">
        <w:rPr>
          <w:lang w:bidi="fa-IR"/>
        </w:rPr>
        <w:t xml:space="preserve"> </w:t>
      </w:r>
      <w:proofErr w:type="spellStart"/>
      <w:r w:rsidR="00181587">
        <w:rPr>
          <w:lang w:bidi="fa-IR"/>
        </w:rPr>
        <w:t>Dominguez</w:t>
      </w:r>
      <w:proofErr w:type="spellEnd"/>
      <w:r w:rsidR="00181587">
        <w:rPr>
          <w:lang w:bidi="fa-IR"/>
        </w:rPr>
        <w:t xml:space="preserve"> Diazin mukaan Tunisiassa on arviolta noin miljoona andalusialaistaustaista henkilöä, jotka jäljittävät sukutaustansa muslimivallan aikaiselle </w:t>
      </w:r>
      <w:proofErr w:type="spellStart"/>
      <w:r w:rsidR="00181587">
        <w:rPr>
          <w:lang w:bidi="fa-IR"/>
        </w:rPr>
        <w:t>Iberian</w:t>
      </w:r>
      <w:proofErr w:type="spellEnd"/>
      <w:r w:rsidR="00181587">
        <w:rPr>
          <w:lang w:bidi="fa-IR"/>
        </w:rPr>
        <w:t xml:space="preserve"> niemimaalle. Näiden andalusialaistaustaisten tunisialaisten esi-isät saapuivat Tunisiaan pakolaisina 700-1600 -luvuilla, suurimman muuttoliikkeen sijoittuessa vuoteen 1609, jolloin arviolta 85 000 muslimia nykyisen Espanjan alueelta saapui maahan. Maahan saapuneet andalusialaiset asettuivat omiin naapurustoihinsa Tunisian kaupungeissa ja perustivat uusia kyliä maaseudulle, mutta ovat vuosien saatossa pääasiallisesti sekoittuneet muiden tunisialaisten kanssa</w:t>
      </w:r>
      <w:r w:rsidR="004F171B">
        <w:rPr>
          <w:lang w:bidi="fa-IR"/>
        </w:rPr>
        <w:t>, mikä on johtanut selkeästi erottuvan andalusialaiskulttuurin laimentumiseen. Joissain tapauksissa kulttuurillisesti omaleimaiset piirteet ja käsitys kuulumisesta erityiseen yhteiskunnalliseen ryhmään on säilynyt, mihin liittyy endogamian, murre-erojen, taloudellisesti etuoikeutetun aseman ja etnisen segregaation kaltaisia tekijöitä. Käsitykset kuulumisesta erilliseen kulttuurilliseen ja yhteiskunnalliseen ryhmään ovat vaihdelleet eri puolilla Tunisiaa ja eri aikakausina.</w:t>
      </w:r>
      <w:r w:rsidR="004F171B">
        <w:rPr>
          <w:rStyle w:val="Alaviitteenviite"/>
          <w:lang w:bidi="fa-IR"/>
        </w:rPr>
        <w:footnoteReference w:id="5"/>
      </w:r>
      <w:r w:rsidR="004F171B">
        <w:rPr>
          <w:lang w:bidi="fa-IR"/>
        </w:rPr>
        <w:t xml:space="preserve"> </w:t>
      </w:r>
      <w:proofErr w:type="spellStart"/>
      <w:r w:rsidR="004F171B">
        <w:rPr>
          <w:lang w:bidi="fa-IR"/>
        </w:rPr>
        <w:t>Dominguez</w:t>
      </w:r>
      <w:proofErr w:type="spellEnd"/>
      <w:r w:rsidR="004F171B">
        <w:rPr>
          <w:lang w:bidi="fa-IR"/>
        </w:rPr>
        <w:t xml:space="preserve"> Diaz</w:t>
      </w:r>
      <w:r w:rsidR="00DF50FF">
        <w:rPr>
          <w:lang w:bidi="fa-IR"/>
        </w:rPr>
        <w:t xml:space="preserve">in mukaan Tunisian niin sanotun Jasmiinivallankumouksen (2010-2011) jälkeen itsensä andalusialaisiksi identifioivien tunisialaisten määrä on kasvanut. </w:t>
      </w:r>
      <w:proofErr w:type="spellStart"/>
      <w:r w:rsidR="00DF50FF">
        <w:rPr>
          <w:lang w:bidi="fa-IR"/>
        </w:rPr>
        <w:t>Dominguez</w:t>
      </w:r>
      <w:proofErr w:type="spellEnd"/>
      <w:r w:rsidR="00DF50FF">
        <w:rPr>
          <w:lang w:bidi="fa-IR"/>
        </w:rPr>
        <w:t xml:space="preserve"> Diaz arvioi, että andalusialaistaustaan identifioituminen on joillekin yksilöille tapa ymmärtää paikkaansa tunisialaisessa yhteiskunnassa</w:t>
      </w:r>
      <w:r w:rsidR="00DF50FF">
        <w:rPr>
          <w:rStyle w:val="Alaviitteenviite"/>
          <w:lang w:bidi="fa-IR"/>
        </w:rPr>
        <w:footnoteReference w:id="6"/>
      </w:r>
      <w:r w:rsidR="00A4792E">
        <w:rPr>
          <w:lang w:bidi="fa-IR"/>
        </w:rPr>
        <w:t xml:space="preserve"> ja erityisesti nuoret tunisialaiset ovat verkostoituneet andalusialaisidentiteetin ympärille ja perustaneet esimerkiksi paikallisjärjestöjä andalusialaiskulttuurin säilyttämiseksi.</w:t>
      </w:r>
      <w:r w:rsidR="009C43C9">
        <w:rPr>
          <w:lang w:bidi="fa-IR"/>
        </w:rPr>
        <w:t xml:space="preserve"> Toisaalta </w:t>
      </w:r>
      <w:proofErr w:type="spellStart"/>
      <w:r w:rsidR="009C43C9">
        <w:rPr>
          <w:lang w:bidi="fa-IR"/>
        </w:rPr>
        <w:t>Dominguez</w:t>
      </w:r>
      <w:proofErr w:type="spellEnd"/>
      <w:r w:rsidR="009C43C9">
        <w:rPr>
          <w:lang w:bidi="fa-IR"/>
        </w:rPr>
        <w:t xml:space="preserve"> Diaz arvioi, ettei andalusialaisidentiteet</w:t>
      </w:r>
      <w:r w:rsidR="00B240E3">
        <w:rPr>
          <w:lang w:bidi="fa-IR"/>
        </w:rPr>
        <w:t>istä ole Tunisiassa tullut samalla tavalla yhteiskunnallisesti merkittävää kysymystä kuin Marokossa, missä kansalaisaktivistit ovat mobilisoituneet andalusialaisasian ympärille.</w:t>
      </w:r>
      <w:r w:rsidR="00A4792E">
        <w:rPr>
          <w:rStyle w:val="Alaviitteenviite"/>
          <w:lang w:bidi="fa-IR"/>
        </w:rPr>
        <w:footnoteReference w:id="7"/>
      </w:r>
    </w:p>
    <w:p w:rsidR="00525732" w:rsidRDefault="00525732" w:rsidP="00E97108">
      <w:pPr>
        <w:rPr>
          <w:lang w:bidi="ar-EG"/>
        </w:rPr>
      </w:pPr>
      <w:proofErr w:type="spellStart"/>
      <w:r>
        <w:rPr>
          <w:lang w:bidi="ar-EG"/>
        </w:rPr>
        <w:t>Dominguez</w:t>
      </w:r>
      <w:proofErr w:type="spellEnd"/>
      <w:r>
        <w:rPr>
          <w:lang w:bidi="ar-EG"/>
        </w:rPr>
        <w:t xml:space="preserve"> Diaz on käsitellyt myös kysymystä siitä, voidaanko Tunisian andalusialaisten kohdalla puhua vähemmistöstä ottaen huomioon, että andalusialaiset itse ovat haluttomia näkemään itsensä vähemmistönä, ja että toisaalta andalusialainen kulttuuriperintö nähdään pitkälti osana ”enemmistön” </w:t>
      </w:r>
      <w:proofErr w:type="spellStart"/>
      <w:r>
        <w:rPr>
          <w:lang w:bidi="ar-EG"/>
        </w:rPr>
        <w:t>arabo</w:t>
      </w:r>
      <w:proofErr w:type="spellEnd"/>
      <w:r>
        <w:rPr>
          <w:lang w:bidi="ar-EG"/>
        </w:rPr>
        <w:t xml:space="preserve">-islamilaista kulttuuriperintöä. Tunisian kohdalla leimallisesti </w:t>
      </w:r>
      <w:r>
        <w:rPr>
          <w:lang w:bidi="ar-EG"/>
        </w:rPr>
        <w:lastRenderedPageBreak/>
        <w:t xml:space="preserve">andalusialaiseen kulttuuriin kuuluvat piirteet, kuten </w:t>
      </w:r>
      <w:proofErr w:type="spellStart"/>
      <w:r>
        <w:rPr>
          <w:lang w:bidi="ar-EG"/>
        </w:rPr>
        <w:t>chachia</w:t>
      </w:r>
      <w:proofErr w:type="spellEnd"/>
      <w:r>
        <w:rPr>
          <w:lang w:bidi="ar-EG"/>
        </w:rPr>
        <w:t xml:space="preserve">-hatut ja </w:t>
      </w:r>
      <w:proofErr w:type="spellStart"/>
      <w:r>
        <w:rPr>
          <w:lang w:bidi="ar-EG"/>
        </w:rPr>
        <w:t>ma’louf</w:t>
      </w:r>
      <w:proofErr w:type="spellEnd"/>
      <w:r>
        <w:rPr>
          <w:lang w:bidi="ar-EG"/>
        </w:rPr>
        <w:t>-musiikki on lisäksi nostettu myös kansallisiksi symboleiksi.</w:t>
      </w:r>
      <w:r>
        <w:rPr>
          <w:rStyle w:val="Alaviitteenviite"/>
          <w:lang w:bidi="ar-EG"/>
        </w:rPr>
        <w:footnoteReference w:id="8"/>
      </w:r>
    </w:p>
    <w:p w:rsidR="00525732" w:rsidRDefault="00525732" w:rsidP="00E97108">
      <w:pPr>
        <w:rPr>
          <w:lang w:bidi="ar-EG"/>
        </w:rPr>
      </w:pPr>
      <w:proofErr w:type="spellStart"/>
      <w:r>
        <w:rPr>
          <w:lang w:bidi="ar-EG"/>
        </w:rPr>
        <w:t>Dominguez</w:t>
      </w:r>
      <w:proofErr w:type="spellEnd"/>
      <w:r>
        <w:rPr>
          <w:lang w:bidi="ar-EG"/>
        </w:rPr>
        <w:t xml:space="preserve"> Diaz kuvaa historian roolia merkittäväksi siinä, miten andalusialaisuus nyky-Tunisiassa ymmärretään. Useat </w:t>
      </w:r>
      <w:proofErr w:type="spellStart"/>
      <w:r>
        <w:rPr>
          <w:lang w:bidi="ar-EG"/>
        </w:rPr>
        <w:t>Dominguez</w:t>
      </w:r>
      <w:proofErr w:type="spellEnd"/>
      <w:r>
        <w:rPr>
          <w:lang w:bidi="ar-EG"/>
        </w:rPr>
        <w:t xml:space="preserve"> Diazin haastattelemat tunisialaiset </w:t>
      </w:r>
      <w:r w:rsidR="00CD26CA">
        <w:rPr>
          <w:lang w:bidi="ar-EG"/>
        </w:rPr>
        <w:t>kokevat andalusialaisen kulttuuriperintönsä olevan uhattuna erityisesti sen vuoksi, ettei andalusialainen aineeton kulttuuri kykenen kilpailemaan kapitalistisen yhteiskunnan rakenteiden ja tuotannon tapojen kanssa.</w:t>
      </w:r>
      <w:r w:rsidR="00641C19">
        <w:rPr>
          <w:rStyle w:val="Alaviitteenviite"/>
          <w:lang w:bidi="ar-EG"/>
        </w:rPr>
        <w:footnoteReference w:id="9"/>
      </w:r>
    </w:p>
    <w:p w:rsidR="00CD26CA" w:rsidRPr="003C3E81" w:rsidRDefault="00CD26CA" w:rsidP="00E97108">
      <w:pPr>
        <w:rPr>
          <w:lang w:bidi="ar-EG"/>
        </w:rPr>
      </w:pPr>
      <w:r>
        <w:rPr>
          <w:lang w:bidi="ar-EG"/>
        </w:rPr>
        <w:t xml:space="preserve">Ainoa kyselyvastauksen laatimisen puitteissa tavattu kuvaus andalusialaistaustaisten kokemasta kielteisestä huomiosta </w:t>
      </w:r>
      <w:r w:rsidR="00641C19">
        <w:rPr>
          <w:lang w:bidi="ar-EG"/>
        </w:rPr>
        <w:t>löytyy</w:t>
      </w:r>
      <w:r>
        <w:rPr>
          <w:lang w:bidi="ar-EG"/>
        </w:rPr>
        <w:t xml:space="preserve"> </w:t>
      </w:r>
      <w:proofErr w:type="spellStart"/>
      <w:r>
        <w:rPr>
          <w:lang w:bidi="ar-EG"/>
        </w:rPr>
        <w:t>Dominguez</w:t>
      </w:r>
      <w:proofErr w:type="spellEnd"/>
      <w:r>
        <w:rPr>
          <w:lang w:bidi="ar-EG"/>
        </w:rPr>
        <w:t xml:space="preserve"> Diazin vuonna 2019 julkaisemasta artikkelista. </w:t>
      </w:r>
      <w:proofErr w:type="spellStart"/>
      <w:r>
        <w:rPr>
          <w:lang w:bidi="ar-EG"/>
        </w:rPr>
        <w:t>Dominguez</w:t>
      </w:r>
      <w:proofErr w:type="spellEnd"/>
      <w:r>
        <w:rPr>
          <w:lang w:bidi="ar-EG"/>
        </w:rPr>
        <w:t xml:space="preserve"> Diazin haastattelema andalusialaistaustainen </w:t>
      </w:r>
      <w:r w:rsidR="00641C19">
        <w:rPr>
          <w:lang w:bidi="ar-EG"/>
        </w:rPr>
        <w:t>mies</w:t>
      </w:r>
      <w:r>
        <w:rPr>
          <w:lang w:bidi="ar-EG"/>
        </w:rPr>
        <w:t xml:space="preserve"> kertoo lapsen</w:t>
      </w:r>
      <w:r w:rsidR="00641C19">
        <w:rPr>
          <w:lang w:bidi="ar-EG"/>
        </w:rPr>
        <w:t>a kylän muiden lasten nimitelleen häntä ’espanjalaiseksi’. Miehen mukaan kylän ei-andalusialaistaustaiset lapset kohtelivat andalusialaistaustaisia ”etäisesti” eivätkä leikkineet heidän kanssaan. Ajan myötä haastateltu mies kertoi ymmärtäneensä, että kyläläiset pitivät andalusialaistaustaisia porvarillisen luokan edustajina, joiden korkeampi yhteiskunnallinen asema oli seurausta heidän esi-isiensä saamista epäreiluista etuoikeuksista. Mies kertoi vanhempana alkaneensa verkostoitua muissa kylissä asuvien andalusialaisten kanssa ja kuulleensa, että monet muut olivat kokeneet samanlaista vihamielisyyttä.</w:t>
      </w:r>
      <w:r w:rsidR="00641C19">
        <w:rPr>
          <w:rStyle w:val="Alaviitteenviite"/>
          <w:lang w:bidi="ar-EG"/>
        </w:rPr>
        <w:footnoteReference w:id="10"/>
      </w:r>
    </w:p>
    <w:p w:rsidR="00E97108" w:rsidRDefault="00E97108" w:rsidP="00E97108">
      <w:pPr>
        <w:pStyle w:val="Otsikko2"/>
      </w:pPr>
      <w:r>
        <w:t>2. Miten Tunisian viranomaiset suhtautuvat islamista luopuneisiin, uskonnottomiin tai ateisteihin? Onko sillä merkitystä, jos henkilö on myös andalusialaistaustainen?</w:t>
      </w:r>
    </w:p>
    <w:p w:rsidR="00A83386" w:rsidRPr="00B405CB" w:rsidRDefault="00A83386" w:rsidP="00855160">
      <w:pPr>
        <w:pStyle w:val="LeiptekstiMigri"/>
        <w:ind w:left="0"/>
      </w:pPr>
      <w:r>
        <w:t>Tunisian perustuslain mukaan maan uskonto on Islam ja maan hallitus on ”uskonnon suojelija”. Toisaalta perustuslaki julistaa Tunisian olevan siviilivaltio</w:t>
      </w:r>
      <w:r w:rsidR="005F306F">
        <w:t xml:space="preserve"> (</w:t>
      </w:r>
      <w:proofErr w:type="spellStart"/>
      <w:r w:rsidR="005F306F">
        <w:t>ar</w:t>
      </w:r>
      <w:proofErr w:type="spellEnd"/>
      <w:r w:rsidR="005F306F">
        <w:t xml:space="preserve">. </w:t>
      </w:r>
      <w:proofErr w:type="spellStart"/>
      <w:r w:rsidR="005F306F" w:rsidRPr="005F306F">
        <w:rPr>
          <w:i/>
          <w:iCs/>
        </w:rPr>
        <w:t>dawla</w:t>
      </w:r>
      <w:proofErr w:type="spellEnd"/>
      <w:r w:rsidR="005F306F" w:rsidRPr="005F306F">
        <w:rPr>
          <w:i/>
          <w:iCs/>
        </w:rPr>
        <w:t xml:space="preserve"> </w:t>
      </w:r>
      <w:proofErr w:type="spellStart"/>
      <w:r w:rsidR="005F306F" w:rsidRPr="005F306F">
        <w:rPr>
          <w:i/>
          <w:iCs/>
        </w:rPr>
        <w:t>madaniyya</w:t>
      </w:r>
      <w:proofErr w:type="spellEnd"/>
      <w:r w:rsidR="005F306F">
        <w:rPr>
          <w:rStyle w:val="Alaviitteenviite"/>
          <w:i/>
          <w:iCs/>
        </w:rPr>
        <w:footnoteReference w:id="11"/>
      </w:r>
      <w:r w:rsidR="005F306F">
        <w:t>)</w:t>
      </w:r>
      <w:r>
        <w:t xml:space="preserve">, velvoittaa valtion edistämään maltillisia ja suvaitsevaisia arvoja ja kieltää moskeijojen ja muiden uskonnollisten rakennusten käyttöä poliittisten päämäärien edistämisessä. </w:t>
      </w:r>
      <w:r w:rsidR="00936897">
        <w:t>Perustuslaki takaa uskonnon, omantunnon ja uskonnon harjoittamisen vapauden.</w:t>
      </w:r>
      <w:r w:rsidR="00936897">
        <w:rPr>
          <w:rStyle w:val="Alaviitteenviite"/>
        </w:rPr>
        <w:footnoteReference w:id="12"/>
      </w:r>
      <w:r w:rsidR="00495100">
        <w:t xml:space="preserve"> </w:t>
      </w:r>
      <w:r w:rsidR="00855160">
        <w:t>Islami</w:t>
      </w:r>
      <w:r w:rsidR="00093303">
        <w:t xml:space="preserve">sta pois kääntyminen </w:t>
      </w:r>
      <w:r w:rsidR="00855160">
        <w:t>(</w:t>
      </w:r>
      <w:proofErr w:type="spellStart"/>
      <w:r w:rsidR="00D0199B">
        <w:t>eng</w:t>
      </w:r>
      <w:proofErr w:type="spellEnd"/>
      <w:r w:rsidR="00D0199B">
        <w:t xml:space="preserve">. </w:t>
      </w:r>
      <w:proofErr w:type="spellStart"/>
      <w:r w:rsidR="00855160" w:rsidRPr="00855160">
        <w:rPr>
          <w:i/>
          <w:iCs/>
        </w:rPr>
        <w:t>apostasy</w:t>
      </w:r>
      <w:proofErr w:type="spellEnd"/>
      <w:r w:rsidR="00855160">
        <w:t>) ei ole Tunisiassa laitonta</w:t>
      </w:r>
      <w:r w:rsidR="00EF6792">
        <w:t>,</w:t>
      </w:r>
      <w:r w:rsidR="00855160">
        <w:rPr>
          <w:rStyle w:val="Alaviitteenviite"/>
        </w:rPr>
        <w:footnoteReference w:id="13"/>
      </w:r>
      <w:r w:rsidR="00EF6792">
        <w:t xml:space="preserve"> eikä</w:t>
      </w:r>
      <w:r w:rsidR="00B405CB">
        <w:t xml:space="preserve"> laiss</w:t>
      </w:r>
      <w:r w:rsidR="00DE3AE1">
        <w:t xml:space="preserve">a </w:t>
      </w:r>
      <w:proofErr w:type="spellStart"/>
      <w:r w:rsidR="00DE3AE1">
        <w:t>USDOS:n</w:t>
      </w:r>
      <w:proofErr w:type="spellEnd"/>
      <w:r w:rsidR="00DE3AE1">
        <w:t xml:space="preserve"> mukaan</w:t>
      </w:r>
      <w:r w:rsidR="00B405CB">
        <w:t xml:space="preserve"> myöskään kielletä lähetystyötä (</w:t>
      </w:r>
      <w:proofErr w:type="spellStart"/>
      <w:r w:rsidR="00B405CB">
        <w:t>eng</w:t>
      </w:r>
      <w:proofErr w:type="spellEnd"/>
      <w:r w:rsidR="00B405CB">
        <w:t xml:space="preserve">. </w:t>
      </w:r>
      <w:proofErr w:type="spellStart"/>
      <w:r w:rsidR="00B405CB">
        <w:rPr>
          <w:i/>
          <w:iCs/>
        </w:rPr>
        <w:t>proselytism</w:t>
      </w:r>
      <w:proofErr w:type="spellEnd"/>
      <w:r w:rsidR="00B405CB">
        <w:t>), mutta pakkokäännytys kielletään.</w:t>
      </w:r>
      <w:r w:rsidR="00B405CB">
        <w:rPr>
          <w:rStyle w:val="Alaviitteenviite"/>
        </w:rPr>
        <w:footnoteReference w:id="14"/>
      </w:r>
    </w:p>
    <w:p w:rsidR="00EF6FE9" w:rsidRDefault="00350B9D" w:rsidP="00154566">
      <w:r>
        <w:t xml:space="preserve">Yhdysvaltain ulkoministeriön uskonnonvapautta käsittelevän raportin mukaan </w:t>
      </w:r>
      <w:r w:rsidR="00D47D8A">
        <w:t>Tunisian väestöstä noin 99 prosenttia on arvioitu olevan sunnimuslimeita, kristittyjen, juutalaisten, shiiamuslimeiden, bahaiden ja uskonnottomien muodostaessa alle yhden prosentin maan väkiluvusta.</w:t>
      </w:r>
      <w:r w:rsidR="00EF6FE9">
        <w:rPr>
          <w:rStyle w:val="Alaviitteenviite"/>
        </w:rPr>
        <w:footnoteReference w:id="15"/>
      </w:r>
    </w:p>
    <w:p w:rsidR="00D47D8A" w:rsidRDefault="00D97E46" w:rsidP="00154566">
      <w:proofErr w:type="spellStart"/>
      <w:r>
        <w:lastRenderedPageBreak/>
        <w:t>USDOS:n</w:t>
      </w:r>
      <w:proofErr w:type="spellEnd"/>
      <w:r>
        <w:t xml:space="preserve"> uskonnonvapausraportin mukaan m</w:t>
      </w:r>
      <w:r w:rsidR="00AF7F08">
        <w:t>uut kuin muslimi</w:t>
      </w:r>
      <w:r w:rsidR="00D47D8A">
        <w:t>oppilaat osallistuvan yleensä koulujen pakolliseen uskonnonopetukseen, mutta voivat halutessaan hakea vapautusta opetuksesta.</w:t>
      </w:r>
      <w:r w:rsidR="009263D5">
        <w:rPr>
          <w:rStyle w:val="Alaviitteenviite"/>
        </w:rPr>
        <w:footnoteReference w:id="16"/>
      </w:r>
    </w:p>
    <w:p w:rsidR="00E97108" w:rsidRDefault="00DE2A96" w:rsidP="00E97108">
      <w:r w:rsidRPr="00DE2A96">
        <w:t xml:space="preserve">Amerikkalaisen </w:t>
      </w:r>
      <w:proofErr w:type="spellStart"/>
      <w:r w:rsidRPr="00DE2A96">
        <w:t>Freedom</w:t>
      </w:r>
      <w:proofErr w:type="spellEnd"/>
      <w:r w:rsidRPr="00DE2A96">
        <w:t xml:space="preserve"> Housen </w:t>
      </w:r>
      <w:proofErr w:type="spellStart"/>
      <w:r w:rsidRPr="00DE2A96">
        <w:t>Freedom</w:t>
      </w:r>
      <w:proofErr w:type="spellEnd"/>
      <w:r w:rsidRPr="00DE2A96">
        <w:t xml:space="preserve"> in </w:t>
      </w:r>
      <w:proofErr w:type="spellStart"/>
      <w:r w:rsidRPr="00DE2A96">
        <w:t>the</w:t>
      </w:r>
      <w:proofErr w:type="spellEnd"/>
      <w:r w:rsidRPr="00DE2A96">
        <w:t xml:space="preserve"> World 2022 -raportin mukaan Tunisian perustusl</w:t>
      </w:r>
      <w:r>
        <w:t xml:space="preserve">aki edellyttää uskonnon ja omantunnon vapautta kaikkien uskontojen edustajille ja uskonnottomille ja kieltää uskonnosta luopumista vastustavat kampanjat sekä vihaan ja väkivaltaan kiihottamisen uskonnon perusteella. Toisaalta jumalanpilkka on laitonta ja poliisi voi käyttää sitä perusteena pidätyksille. Islam on Tunisian ainoa valtionuskonto ja islaminopetus on pakollinen osa julkisten koulujen opetussuunnitelmaa. Kristinuskoon kääntyneiden Tunisialaisten todetaan kokevan usein häirintää ja syrjintää. </w:t>
      </w:r>
      <w:proofErr w:type="spellStart"/>
      <w:r>
        <w:t>Freedom</w:t>
      </w:r>
      <w:proofErr w:type="spellEnd"/>
      <w:r>
        <w:t xml:space="preserve"> House antaa Tunisialle uskonnonvapauden toteutumisesta kolme pistettä neljästä.</w:t>
      </w:r>
      <w:r w:rsidR="00E34422">
        <w:rPr>
          <w:rStyle w:val="Alaviitteenviite"/>
        </w:rPr>
        <w:footnoteReference w:id="17"/>
      </w:r>
    </w:p>
    <w:p w:rsidR="00DC02CF" w:rsidRDefault="00DC02CF" w:rsidP="00E97108">
      <w:r>
        <w:t xml:space="preserve">Humanistijärjestöjen kansainvälisen kattojärjestön </w:t>
      </w:r>
      <w:proofErr w:type="spellStart"/>
      <w:r>
        <w:t>Humanists</w:t>
      </w:r>
      <w:proofErr w:type="spellEnd"/>
      <w:r>
        <w:t xml:space="preserve"> Internationalin julkaisema </w:t>
      </w:r>
      <w:proofErr w:type="spellStart"/>
      <w:r>
        <w:t>Freedom</w:t>
      </w:r>
      <w:proofErr w:type="spellEnd"/>
      <w:r>
        <w:t xml:space="preserve"> of </w:t>
      </w:r>
      <w:proofErr w:type="spellStart"/>
      <w:r>
        <w:t>Thought</w:t>
      </w:r>
      <w:proofErr w:type="spellEnd"/>
      <w:r>
        <w:t xml:space="preserve"> Report </w:t>
      </w:r>
      <w:r w:rsidR="00F025BD">
        <w:t>pitää Tunisian kohdalla ongelmallisena lakeja, jotka kriminalisoivat uskontoja halventavan puheen ja yleistä järjestystä, moraalia tai julkista säädyllisyyttä uhkaavat teot. Myös muiden lähteiden käsittelemien uskontoa loukkaavien sosiaalisen median julkaisujen aiheuttamien ongelmien lisäksi</w:t>
      </w:r>
      <w:r w:rsidR="00E26468">
        <w:t xml:space="preserve"> (katso kyselyvastauksen osa </w:t>
      </w:r>
      <w:r w:rsidR="00831ADD">
        <w:t>4</w:t>
      </w:r>
      <w:r w:rsidR="00E26468">
        <w:t>.)</w:t>
      </w:r>
      <w:r w:rsidR="00F025BD">
        <w:t xml:space="preserve"> raportti toteaa julkista säädyllisyyttä </w:t>
      </w:r>
      <w:r w:rsidR="005D23FA">
        <w:t xml:space="preserve">koskevan lain johtaneen </w:t>
      </w:r>
      <w:r w:rsidR="00F025BD">
        <w:t>Tunisiassa muun muassa ramadan-paastoa julkisesti rikkovien henkilöiden pidätyksiin.</w:t>
      </w:r>
      <w:r w:rsidR="005D23FA">
        <w:rPr>
          <w:rStyle w:val="Alaviitteenviite"/>
        </w:rPr>
        <w:footnoteReference w:id="18"/>
      </w:r>
      <w:r w:rsidR="00AF7F08">
        <w:t xml:space="preserve"> Myös MRG mainitsee Tunisiaa koskevassa maaprofiilissaan ramadan-paastoa noudattamattomiin henkilöihin kohdistuneet tuomiot julkista säädyllisyyttä ja moraalia </w:t>
      </w:r>
      <w:r w:rsidR="003E7913">
        <w:t>käsittelevän lain nojalla</w:t>
      </w:r>
      <w:r w:rsidR="00AF7F08">
        <w:t xml:space="preserve"> </w:t>
      </w:r>
      <w:r w:rsidR="003E7913">
        <w:t xml:space="preserve">(Tunisian rikoslain artiklat 226 ja 226 </w:t>
      </w:r>
      <w:proofErr w:type="spellStart"/>
      <w:r w:rsidR="003E7913">
        <w:t>bis</w:t>
      </w:r>
      <w:proofErr w:type="spellEnd"/>
      <w:r w:rsidR="003E7913">
        <w:t xml:space="preserve">). Tällaisia tapauksia raportoitiin </w:t>
      </w:r>
      <w:proofErr w:type="spellStart"/>
      <w:r w:rsidR="003E7913">
        <w:t>MRG:n</w:t>
      </w:r>
      <w:proofErr w:type="spellEnd"/>
      <w:r w:rsidR="003E7913">
        <w:t xml:space="preserve"> mukaan ainakin vuosina 2017 ja 2019.</w:t>
      </w:r>
      <w:r w:rsidR="003E7913">
        <w:rPr>
          <w:rStyle w:val="Alaviitteenviite"/>
        </w:rPr>
        <w:footnoteReference w:id="19"/>
      </w:r>
    </w:p>
    <w:p w:rsidR="00C6475D" w:rsidRPr="00DE2A96" w:rsidRDefault="00020DDD" w:rsidP="00CD069F">
      <w:r>
        <w:t xml:space="preserve">Kyselyvastauksen laatimisen puitteissa ei </w:t>
      </w:r>
      <w:r w:rsidR="00785BC9">
        <w:t xml:space="preserve">noussut esille raportointia, jonka mukaan </w:t>
      </w:r>
      <w:r w:rsidR="00C6475D">
        <w:t xml:space="preserve">andalusialaistaustalla olisi merkitystä sille, miten viranomaiset suhtautuvat </w:t>
      </w:r>
      <w:r w:rsidR="00C6475D" w:rsidRPr="00C6475D">
        <w:t>islamista luopuneisiin, uskonnottomiin tai ateisteihin</w:t>
      </w:r>
      <w:r w:rsidR="00C6475D">
        <w:t>.</w:t>
      </w:r>
      <w:r w:rsidR="00CD069F">
        <w:t xml:space="preserve"> </w:t>
      </w:r>
      <w:r w:rsidR="00D20397">
        <w:t>Islamista luopuneisiin, uskonnottomiin ja ateiste</w:t>
      </w:r>
      <w:r w:rsidR="00D20397">
        <w:t>i</w:t>
      </w:r>
      <w:bookmarkStart w:id="1" w:name="_GoBack"/>
      <w:bookmarkEnd w:id="1"/>
      <w:r w:rsidR="00D20397">
        <w:t>hin kohdistettuja oikeudenloukkauksia käsitellään kysymyksessä 4</w:t>
      </w:r>
      <w:r w:rsidR="00CD069F">
        <w:t>.</w:t>
      </w:r>
    </w:p>
    <w:p w:rsidR="00E97108" w:rsidRDefault="00E97108" w:rsidP="00E97108">
      <w:pPr>
        <w:pStyle w:val="Otsikko2"/>
      </w:pPr>
      <w:r>
        <w:t>3. Miten tunisialainen yhteiskunta suhtautuu islamista luopuneisiin, uskonnottomiin tai ateisteihin? Onko tässä alueellisia eroja? Onko sillä merkitystä, jos henkilö on myös andalusialaistaustainen?</w:t>
      </w:r>
    </w:p>
    <w:p w:rsidR="002E6B12" w:rsidRDefault="002E6B12" w:rsidP="002E6B12">
      <w:proofErr w:type="spellStart"/>
      <w:r>
        <w:t>Arab</w:t>
      </w:r>
      <w:proofErr w:type="spellEnd"/>
      <w:r>
        <w:t xml:space="preserve"> </w:t>
      </w:r>
      <w:proofErr w:type="spellStart"/>
      <w:r>
        <w:t>Barometer</w:t>
      </w:r>
      <w:proofErr w:type="spellEnd"/>
      <w:r>
        <w:t xml:space="preserve"> -tutkimusverkoston vuonna 2019 julkaiseman kyselytutkimuksen tulosten mukaan lähes joka kolmas tunisialainen pitää itseään ei-uskonnollisena (eng. </w:t>
      </w:r>
      <w:r w:rsidRPr="006B1E82">
        <w:rPr>
          <w:i/>
          <w:iCs/>
        </w:rPr>
        <w:t>non-</w:t>
      </w:r>
      <w:proofErr w:type="spellStart"/>
      <w:r w:rsidRPr="006B1E82">
        <w:rPr>
          <w:i/>
          <w:iCs/>
        </w:rPr>
        <w:t>religious</w:t>
      </w:r>
      <w:proofErr w:type="spellEnd"/>
      <w:r>
        <w:t>), tehden Tunisiasta tutkimuksen mukaan vähiten uskonnollisen kaikista arabimaista.</w:t>
      </w:r>
      <w:r w:rsidR="00AA1827">
        <w:t xml:space="preserve"> Nuorten tunisialaisten kohdalla itseään ei-uskonnollisena pitävien osuus oli vieläkin korkeampi, 46 prosenttia. Itseään uskonnollisina pitävien tunisialaisten osuus oli pudonnut merkittävästi vuoden 2013 vertailukohdasta, mutta myös tuolloin tunisialaiset erottuivat tutkimuksessa vähiten uskonnollisena arabimaana.</w:t>
      </w:r>
      <w:r w:rsidR="00AA1827">
        <w:rPr>
          <w:rStyle w:val="Alaviitteenviite"/>
        </w:rPr>
        <w:footnoteReference w:id="20"/>
      </w:r>
    </w:p>
    <w:p w:rsidR="00222DB9" w:rsidRDefault="00222DB9" w:rsidP="00AC22C3">
      <w:r>
        <w:t>Tun</w:t>
      </w:r>
      <w:r w:rsidR="00FE0473">
        <w:t xml:space="preserve">nettua tunisialaista ateistia </w:t>
      </w:r>
      <w:proofErr w:type="spellStart"/>
      <w:r w:rsidR="00327F96">
        <w:t>Emna</w:t>
      </w:r>
      <w:proofErr w:type="spellEnd"/>
      <w:r w:rsidR="00327F96">
        <w:t xml:space="preserve"> </w:t>
      </w:r>
      <w:proofErr w:type="spellStart"/>
      <w:r w:rsidR="00327F96">
        <w:t>Chargui</w:t>
      </w:r>
      <w:r w:rsidR="007B4B24">
        <w:t>ta</w:t>
      </w:r>
      <w:proofErr w:type="spellEnd"/>
      <w:r w:rsidR="00327F96">
        <w:t xml:space="preserve"> </w:t>
      </w:r>
      <w:r>
        <w:t xml:space="preserve">käsittelevää artikkelia varten haastatellun poliittisen analyytikon ja entisen oikeustieteen professorin Mohamed </w:t>
      </w:r>
      <w:proofErr w:type="spellStart"/>
      <w:r>
        <w:t>Kerroun</w:t>
      </w:r>
      <w:proofErr w:type="spellEnd"/>
      <w:r>
        <w:t xml:space="preserve"> arvion mukaan sekä uskonnollisuus että sekularismi ovat lisääntyneet </w:t>
      </w:r>
      <w:r w:rsidR="00B46EA9">
        <w:t>tunisialaisessa</w:t>
      </w:r>
      <w:r>
        <w:t xml:space="preserve"> yhteiskunnassa 2000-luvun alun jälkeen. Vuoden 2011 vallankumouksen jälkeen ilmaisunvapauden kuvaillaan Tunisiassa laajentuneen. </w:t>
      </w:r>
      <w:proofErr w:type="spellStart"/>
      <w:r w:rsidR="001065E6">
        <w:t>Kerroun</w:t>
      </w:r>
      <w:proofErr w:type="spellEnd"/>
      <w:r w:rsidR="001065E6">
        <w:t xml:space="preserve"> mukaan a</w:t>
      </w:r>
      <w:r>
        <w:t xml:space="preserve">teistien ja sekulaarien on aikaisempaa </w:t>
      </w:r>
      <w:r>
        <w:lastRenderedPageBreak/>
        <w:t xml:space="preserve">helpompaa puhua avoimesti, mutta samalla myös islamistit ja konservatiivit voivat hyökätä entistä avoimemmin heitä vastaan. </w:t>
      </w:r>
      <w:r w:rsidR="00372D3E">
        <w:t>Samaa artikkelia varten haastatel</w:t>
      </w:r>
      <w:r w:rsidR="007D54E2">
        <w:t xml:space="preserve">tu </w:t>
      </w:r>
      <w:r>
        <w:t xml:space="preserve">56-vuotias Khaled </w:t>
      </w:r>
      <w:proofErr w:type="spellStart"/>
      <w:r>
        <w:t>Maaref</w:t>
      </w:r>
      <w:proofErr w:type="spellEnd"/>
      <w:r>
        <w:t xml:space="preserve"> kertoo, että kokee voivansa puhua avoimemmin ateismistaan nyt kuin ennen vallankumousta, mutta kokee silti turvallisuutensa olevan uhattuna islamistien taholta. Artikkelissa todetaan kuitenkin, että tärkein syy sille, miksi ihmiset vaikenevat ateismistaan on arkipäiväisempi sosiaalinen konservatismi – ihmiset pelkäävät sosiaalisten suhteidensa, elinkeinonsa tai uransa kärsivän, jos he kertovat julkisesti ateismistaan.</w:t>
      </w:r>
      <w:r>
        <w:rPr>
          <w:rStyle w:val="Alaviitteenviite"/>
        </w:rPr>
        <w:footnoteReference w:id="21"/>
      </w:r>
    </w:p>
    <w:p w:rsidR="00F77660" w:rsidRDefault="00F77660" w:rsidP="00D07006">
      <w:r w:rsidRPr="00F205F1">
        <w:t xml:space="preserve">France 24 julkaisi tammikuussa 2017 tunisialaisen </w:t>
      </w:r>
      <w:r>
        <w:t xml:space="preserve">ateistin </w:t>
      </w:r>
      <w:proofErr w:type="spellStart"/>
      <w:r>
        <w:t>Myrianin</w:t>
      </w:r>
      <w:proofErr w:type="spellEnd"/>
      <w:r>
        <w:t xml:space="preserve"> kokemuksia sisältäneen artikkelin ateismista. Artikkelissa </w:t>
      </w:r>
      <w:proofErr w:type="spellStart"/>
      <w:r>
        <w:t>Myrian</w:t>
      </w:r>
      <w:proofErr w:type="spellEnd"/>
      <w:r>
        <w:t xml:space="preserve"> kertoo päätöksensä luopua islamista 19-vuotiaana johtaneen ongelmiin perheen, ystävien ja kollegoiden kanssa. </w:t>
      </w:r>
      <w:proofErr w:type="spellStart"/>
      <w:r>
        <w:t>Myrianin</w:t>
      </w:r>
      <w:proofErr w:type="spellEnd"/>
      <w:r>
        <w:t xml:space="preserve"> isä ja kaksi läheisintä ystävää katkaisivat välit </w:t>
      </w:r>
      <w:proofErr w:type="spellStart"/>
      <w:r>
        <w:t>Myrianiin</w:t>
      </w:r>
      <w:proofErr w:type="spellEnd"/>
      <w:r>
        <w:t xml:space="preserve">, ja osa kollegoista kieltäytyi tekemästä töitä hänen kanssaan. Muut kollegat syyttivät </w:t>
      </w:r>
      <w:proofErr w:type="spellStart"/>
      <w:r>
        <w:t>Myriania</w:t>
      </w:r>
      <w:proofErr w:type="spellEnd"/>
      <w:r>
        <w:t xml:space="preserve"> jumalanpilkasta. Kolme vuotta myöhemmin </w:t>
      </w:r>
      <w:proofErr w:type="spellStart"/>
      <w:r>
        <w:t>Myrian</w:t>
      </w:r>
      <w:proofErr w:type="spellEnd"/>
      <w:r>
        <w:t xml:space="preserve"> kertoo isänsä hyv</w:t>
      </w:r>
      <w:r w:rsidR="00652FD9">
        <w:t>ä</w:t>
      </w:r>
      <w:r>
        <w:t xml:space="preserve">ksyneen tyttärensä valinnan, mutta vaati, ettei tämä kritisoi uskontoa, osallistu perheen yhteisille aterioille ramadanin aikana tai puhu uskonnosta naapureiden kanssa. </w:t>
      </w:r>
      <w:proofErr w:type="spellStart"/>
      <w:r>
        <w:t>Myrian</w:t>
      </w:r>
      <w:proofErr w:type="spellEnd"/>
      <w:r>
        <w:t xml:space="preserve"> kertoo, ettei juuri puhu ateismistaan muille ihmisille, koska islamistien nousu Tunisian hallituksessa pelottaa häntä. Hän kertoo myös, että ateismiin liitetty stigma yleisesti merkitsee sitä, että monet ateistit eivät kerro avoimesti uskomuksistaan, vaikka </w:t>
      </w:r>
      <w:proofErr w:type="spellStart"/>
      <w:r>
        <w:t>Myrian</w:t>
      </w:r>
      <w:proofErr w:type="spellEnd"/>
      <w:r>
        <w:t xml:space="preserve"> uskookin ateistien määrän kasvaneen vuoden 2011 vallankumouksen jälkeen.</w:t>
      </w:r>
      <w:r>
        <w:rPr>
          <w:rStyle w:val="Alaviitteenviite"/>
        </w:rPr>
        <w:footnoteReference w:id="22"/>
      </w:r>
    </w:p>
    <w:p w:rsidR="00F77660" w:rsidRDefault="003A6C1B" w:rsidP="00D07006">
      <w:r>
        <w:t xml:space="preserve">Verkkomedia </w:t>
      </w:r>
      <w:proofErr w:type="spellStart"/>
      <w:r w:rsidR="00F77660" w:rsidRPr="00D667FF">
        <w:t>The</w:t>
      </w:r>
      <w:proofErr w:type="spellEnd"/>
      <w:r w:rsidR="00F77660" w:rsidRPr="00D667FF">
        <w:t xml:space="preserve"> New Arabin</w:t>
      </w:r>
      <w:r w:rsidR="00510E97">
        <w:t xml:space="preserve"> uskonnonvapautta Tunisiassa käsittelevän</w:t>
      </w:r>
      <w:r w:rsidR="00F77660" w:rsidRPr="00D667FF">
        <w:t xml:space="preserve"> artikkelin mukaan </w:t>
      </w:r>
      <w:r w:rsidR="00EF0C4C">
        <w:t xml:space="preserve">uskonnonvapaus oli kaupungeissa suurempi, kun taas </w:t>
      </w:r>
      <w:r w:rsidR="00F77660">
        <w:t xml:space="preserve">poliittinen islamismi oli lisääntynyt maaseudulla. </w:t>
      </w:r>
      <w:r w:rsidR="0094670B">
        <w:t>Artikkelia varten</w:t>
      </w:r>
      <w:r w:rsidR="00F77660">
        <w:t xml:space="preserve"> haastateltu </w:t>
      </w:r>
      <w:r w:rsidR="0094670B">
        <w:t xml:space="preserve">islamin jättänyt </w:t>
      </w:r>
      <w:r w:rsidR="00F77660">
        <w:t>ateisti kuvaa, kuinka hän käyttää salanimeä sosiaalisen median tileillään. Artikkelia varten haastatellun nimettömän viranomaislähteen mukaan valtion toleranssi niin kutsuttua jumalanpilkkaa</w:t>
      </w:r>
      <w:r w:rsidR="008554C5">
        <w:t xml:space="preserve"> (</w:t>
      </w:r>
      <w:proofErr w:type="spellStart"/>
      <w:r w:rsidR="008554C5">
        <w:t>eng</w:t>
      </w:r>
      <w:proofErr w:type="spellEnd"/>
      <w:r w:rsidR="008554C5">
        <w:t xml:space="preserve">. </w:t>
      </w:r>
      <w:proofErr w:type="spellStart"/>
      <w:r w:rsidR="008554C5">
        <w:rPr>
          <w:i/>
          <w:iCs/>
        </w:rPr>
        <w:t>blasphemy</w:t>
      </w:r>
      <w:proofErr w:type="spellEnd"/>
      <w:r w:rsidR="008554C5">
        <w:t>)</w:t>
      </w:r>
      <w:r w:rsidR="00F77660">
        <w:t xml:space="preserve"> kohtaan oli tiukentunut sen jälkeen, kun parlamenttiin oli noussut islamistisia puolueita, </w:t>
      </w:r>
      <w:r w:rsidR="00067CD3">
        <w:t>millä hän viittaa</w:t>
      </w:r>
      <w:r w:rsidR="00D07006">
        <w:t xml:space="preserve"> erityisesti</w:t>
      </w:r>
      <w:r w:rsidR="00F77660">
        <w:t xml:space="preserve"> </w:t>
      </w:r>
      <w:proofErr w:type="spellStart"/>
      <w:r w:rsidR="00F77660">
        <w:t>Ennahda</w:t>
      </w:r>
      <w:r w:rsidR="00D07006">
        <w:t>an</w:t>
      </w:r>
      <w:proofErr w:type="spellEnd"/>
      <w:r w:rsidR="00D21483">
        <w:rPr>
          <w:rStyle w:val="Alaviitteenviite"/>
        </w:rPr>
        <w:footnoteReference w:id="23"/>
      </w:r>
      <w:r w:rsidR="00F77660">
        <w:t>.</w:t>
      </w:r>
      <w:r w:rsidR="00F77660">
        <w:rPr>
          <w:rStyle w:val="Alaviitteenviite"/>
        </w:rPr>
        <w:footnoteReference w:id="24"/>
      </w:r>
    </w:p>
    <w:p w:rsidR="00F77660" w:rsidRDefault="00F77660" w:rsidP="00C65B57">
      <w:proofErr w:type="spellStart"/>
      <w:r>
        <w:t>Humanists</w:t>
      </w:r>
      <w:proofErr w:type="spellEnd"/>
      <w:r>
        <w:t xml:space="preserve"> Internationalin </w:t>
      </w:r>
      <w:r w:rsidR="00D121D8">
        <w:t>raporttia varten</w:t>
      </w:r>
      <w:r>
        <w:t xml:space="preserve"> haastatellut ”Sarah” ja ”Ahmed” kuvailevat kokemuksiaan </w:t>
      </w:r>
      <w:r w:rsidR="00645F0B">
        <w:t>uskonnottomuudesta Tunisiassa</w:t>
      </w:r>
      <w:r>
        <w:t>. Sarah kertoo, että ei pyri salaamaan omaa uskonnottomuuttaan muilta, mutta ei myöskään kerro siitä kaikissa tilanteissa. Sarah kertoo pitävänsä uskonnottomuuttaan yksityisasiana, josta kertominen voisi aiheuttaa turhia ongelmia. Hän kertoo ystäviensä hyväksyvän hänet sellaisena kuin hän on, eikä koe uskonnottomuutensa aiheuttaneen hänelle todellisia ongelmia. Ahmed kertoo olevansa valikoiva sen suhteen</w:t>
      </w:r>
      <w:r w:rsidR="00431588">
        <w:t>,</w:t>
      </w:r>
      <w:r>
        <w:t xml:space="preserve"> kenelle kertoo ateismistaan, koska uskoo väärille ihmisille kertomisen johtavan syrjintään ja torjumiseen yhteiskunnan taholta. Ahmed kertoo äitinsä olevan ateisti ja perheensä olevan hyvin ymmärtäväinen asian suhteen. Ahmed kertoo uskovansa, että työelämässä ateismista kertominen on huono idea ja voisi johtaa syrjintään.</w:t>
      </w:r>
      <w:r>
        <w:rPr>
          <w:rStyle w:val="Alaviitteenviite"/>
        </w:rPr>
        <w:footnoteReference w:id="25"/>
      </w:r>
    </w:p>
    <w:p w:rsidR="002E6B12" w:rsidRDefault="00BC689E" w:rsidP="002E6B12">
      <w:r>
        <w:t>I</w:t>
      </w:r>
      <w:r w:rsidR="002E6B12">
        <w:t xml:space="preserve">slamista luopumiseen, uskonnottomuuteen ja ateismiin raportoidaan liittyvän myös sosiaalista stigmaa ja painetta noudattaa julkisesti islamilaisia perinteitä kuten ramadan-paastoa. Islamista kristinuskoon kääntyneet tunisialaiset ovat </w:t>
      </w:r>
      <w:proofErr w:type="spellStart"/>
      <w:r w:rsidR="002E6B12">
        <w:t>USDOS:n</w:t>
      </w:r>
      <w:proofErr w:type="spellEnd"/>
      <w:r w:rsidR="002E6B12">
        <w:t xml:space="preserve"> mukaan kertoneet perheenjäseniltään ja muilta henkilöiltä saamiensa uhkausten heijastelevan yhteiskunnallista painetta muslimeita kohtaan olla jättämättä islamia. Kristittyjä pidetään </w:t>
      </w:r>
      <w:proofErr w:type="spellStart"/>
      <w:r w:rsidR="002E6B12">
        <w:t>USDOS:n</w:t>
      </w:r>
      <w:proofErr w:type="spellEnd"/>
      <w:r w:rsidR="002E6B12">
        <w:t xml:space="preserve"> </w:t>
      </w:r>
      <w:r w:rsidR="004E2EF3">
        <w:t xml:space="preserve">viittaaman </w:t>
      </w:r>
      <w:r w:rsidR="00073781">
        <w:lastRenderedPageBreak/>
        <w:t>kansainvälisen kansalaisjärjestön</w:t>
      </w:r>
      <w:r w:rsidR="002E6B12">
        <w:t xml:space="preserve"> artikkelin mukaan joko ulkopuolisina, tai ei ainakaan täysin tunisialaisina. Ainakin jotkut ateistit ovat raportoineet kohdanneensa painetta piilottaa ateisminsa perheen ja yhteiskunnan taholta osallistumalla esimerkiksi islamilaisiin uskonnollisiin perinteisiin kuten ramadan-paastoon ja pidättäytymällä kritisoimasta islamia. Jotkut kristityt käännynnäiset kertoivat kokeneensa voimakasta torjuntaa perheen ja laajemman yhteisön taholta uskontonsa vuoksi, mukaan lukien väkivaltaa ja häätämistä kodeistaan. </w:t>
      </w:r>
      <w:proofErr w:type="spellStart"/>
      <w:r w:rsidR="002E6B12">
        <w:t>USDOS:n</w:t>
      </w:r>
      <w:proofErr w:type="spellEnd"/>
      <w:r w:rsidR="002E6B12">
        <w:t xml:space="preserve"> mukaan islamista kristinuskoon kääntymiseen liittyi sosiaalista stigmaa, joka sai monet pitämään kääntymisensä salassa. Tunisialainen ihmisoikeusjärjestö </w:t>
      </w:r>
      <w:proofErr w:type="spellStart"/>
      <w:r w:rsidR="002E6B12">
        <w:t>Attalaki</w:t>
      </w:r>
      <w:proofErr w:type="spellEnd"/>
      <w:r w:rsidR="002E6B12">
        <w:t xml:space="preserve"> Association raportoi perheenjäsenten ja turvallisuuspalveluiden edustajien häiritsevän kristittyjä.</w:t>
      </w:r>
      <w:r w:rsidR="002E6B12">
        <w:rPr>
          <w:rStyle w:val="Alaviitteenviite"/>
        </w:rPr>
        <w:footnoteReference w:id="26"/>
      </w:r>
    </w:p>
    <w:p w:rsidR="004D03D0" w:rsidRDefault="007239AC" w:rsidP="00B60AC9">
      <w:r>
        <w:t>YK:n ihmisoikeusneuvoston uskonnonvapautta Tunisiassa koskeva raportti toteaa, että islamista muihin uskontoihin kääntyneitä kohtaan on raportoitu kohdistuneen häirintää ja painostusta yhteiskunnan taholta siinä missä ateisteja on uhkailtu ja heitä vastaan on hyökätty. Raportti toteaa myös, että lainvalvontaviranomaisia on syytetty ateistien ja käännynnäisten häirinnästä Tunisian kansallisten lakien vastaisesti.</w:t>
      </w:r>
      <w:r w:rsidR="00314B0F" w:rsidRPr="00314B0F">
        <w:rPr>
          <w:rStyle w:val="Alaviitteenviite"/>
        </w:rPr>
        <w:t xml:space="preserve"> </w:t>
      </w:r>
      <w:r w:rsidR="00314B0F">
        <w:rPr>
          <w:rStyle w:val="Alaviitteenviite"/>
        </w:rPr>
        <w:footnoteReference w:id="27"/>
      </w:r>
      <w:r w:rsidR="00314B0F">
        <w:t xml:space="preserve"> Raportti nostaa myös esille Tunisian yleistä järjestystä ja moraalia suojelevat lainkohdat, joiden se ei katso olevan linjassa Tunisian vuonna 2014 hyväksytyn perustuslain kanssa. Näiden lainkohtien nojalla viranomaiset ovat joissain tapauksissa puuttuneet muslimeihin kohdistuneeseen lähetystyöhön</w:t>
      </w:r>
      <w:r w:rsidR="00EF03D4">
        <w:t xml:space="preserve">, </w:t>
      </w:r>
      <w:r w:rsidR="00314B0F">
        <w:t>rankaisseet ramadan-paaston julkista rikkomista enimmillään kuukauden vankeusrangaistuksilla</w:t>
      </w:r>
      <w:r w:rsidR="00EF03D4">
        <w:t>, ja asettaneet henkilöitä syytteeseen uskonnollisia arvoja loukkaavaan puheen perusteella.</w:t>
      </w:r>
      <w:r w:rsidR="00314B0F">
        <w:rPr>
          <w:rStyle w:val="Alaviitteenviite"/>
        </w:rPr>
        <w:footnoteReference w:id="28"/>
      </w:r>
    </w:p>
    <w:p w:rsidR="00E97108" w:rsidRDefault="00785BC9" w:rsidP="00CD069F">
      <w:r>
        <w:t>Kyselyvastauksen laatimisen puitteissa ei noussut esille raportointia, jonka mukaan a</w:t>
      </w:r>
      <w:r w:rsidR="00C6475D">
        <w:t xml:space="preserve">ndalusialaistaustalla olisi merkitystä sille, miten tunisialainen yhteiskunta suhtautuu </w:t>
      </w:r>
      <w:r w:rsidR="00C6475D" w:rsidRPr="00C6475D">
        <w:t>islamista luopuneisiin, uskonnottomiin tai ateisteihin</w:t>
      </w:r>
      <w:r w:rsidR="00C6475D">
        <w:t>.</w:t>
      </w:r>
      <w:r w:rsidR="00CD069F">
        <w:t xml:space="preserve"> </w:t>
      </w:r>
      <w:r w:rsidR="00D20397">
        <w:t xml:space="preserve">Islamista luopuneisiin, uskonnottomiin ja </w:t>
      </w:r>
      <w:r w:rsidR="00D20397">
        <w:t>ateisteihin</w:t>
      </w:r>
      <w:r w:rsidR="00D20397">
        <w:t xml:space="preserve"> kohdistettuja oikeudenloukkauksia käsitellään kysymyksessä 4</w:t>
      </w:r>
      <w:r w:rsidR="00CD069F">
        <w:t>.</w:t>
      </w:r>
    </w:p>
    <w:p w:rsidR="00E97108" w:rsidRDefault="00CE4F12" w:rsidP="00E97108">
      <w:pPr>
        <w:pStyle w:val="Otsikko2"/>
      </w:pPr>
      <w:r>
        <w:t>4</w:t>
      </w:r>
      <w:r w:rsidR="00E97108">
        <w:t>. Onko islamista luopuneisiin, ateisteihin tai uskonnottomiin kohdistunut oikeudenloukkauksia? Jos niin, minkälaisia, mitkä tahot ovat niitä toteuttaneet, ja onko oikeudenloukkauksia tapahtunut viime vuosina?</w:t>
      </w:r>
    </w:p>
    <w:p w:rsidR="00A91963" w:rsidRDefault="00A91963" w:rsidP="00A91963">
      <w:r>
        <w:t>Ihmisoikeuskysymyksiä kansainvälisesti tarkastelevien tahojen kuten Amnesty Internationalin</w:t>
      </w:r>
      <w:r>
        <w:rPr>
          <w:rStyle w:val="Alaviitteenviite"/>
        </w:rPr>
        <w:footnoteReference w:id="29"/>
      </w:r>
      <w:r>
        <w:t xml:space="preserve">, </w:t>
      </w:r>
      <w:r w:rsidRPr="003C3E81">
        <w:t>Human Rights Watch</w:t>
      </w:r>
      <w:r>
        <w:t>in,</w:t>
      </w:r>
      <w:r>
        <w:rPr>
          <w:rStyle w:val="Alaviitteenviite"/>
          <w:lang w:val="en-US"/>
        </w:rPr>
        <w:footnoteReference w:id="30"/>
      </w:r>
      <w:r>
        <w:t xml:space="preserve"> ja Yhdysvaltojen ulkoministeriön</w:t>
      </w:r>
      <w:r>
        <w:rPr>
          <w:rStyle w:val="Alaviitteenviite"/>
        </w:rPr>
        <w:footnoteReference w:id="31"/>
      </w:r>
      <w:r>
        <w:t xml:space="preserve"> </w:t>
      </w:r>
      <w:r w:rsidR="00570F2E">
        <w:t xml:space="preserve">vuoden 2022 </w:t>
      </w:r>
      <w:r w:rsidR="007E1A95">
        <w:t>ihmisoikeus</w:t>
      </w:r>
      <w:r>
        <w:t>raporteista ei löytynyt mainintoja islamista luopuneiden, ateistien tai uskonnottomien kokemasta syrjinnästä tai oikeudenloukkauksista.</w:t>
      </w:r>
      <w:r w:rsidR="00610212">
        <w:t xml:space="preserve"> Kyselyvastauksen laatimisen puitteissa löytyi </w:t>
      </w:r>
      <w:r w:rsidR="00C0105D">
        <w:t>kuitenkin jonkin verran</w:t>
      </w:r>
      <w:r w:rsidR="00610212">
        <w:t xml:space="preserve"> uutisointia ja muuta raportointia</w:t>
      </w:r>
      <w:r w:rsidR="00C0105D">
        <w:t xml:space="preserve"> islamista luopuneisiin, ateisteihin ja uskonnottomiin kohdistuneista oikeudenloukkauksista.</w:t>
      </w:r>
      <w:r w:rsidR="00610212">
        <w:t xml:space="preserve"> </w:t>
      </w:r>
    </w:p>
    <w:p w:rsidR="00FC11C1" w:rsidRPr="00FC11C1" w:rsidRDefault="00FC11C1" w:rsidP="00C65B57">
      <w:r>
        <w:lastRenderedPageBreak/>
        <w:t>Uutislähteiden ja raporttien perusteella islamista luopuneisiin, ateisteihin ja uskonnottomiin on kohdistettu oikeudenloukkauksia viranomaisten</w:t>
      </w:r>
      <w:r w:rsidR="006D6F38">
        <w:rPr>
          <w:rStyle w:val="Alaviitteenviite"/>
        </w:rPr>
        <w:footnoteReference w:id="32"/>
      </w:r>
      <w:r w:rsidR="001670AE">
        <w:t xml:space="preserve"> sekä</w:t>
      </w:r>
      <w:r>
        <w:t xml:space="preserve"> perheen ja yhteisön</w:t>
      </w:r>
      <w:r w:rsidR="00E34D28">
        <w:rPr>
          <w:rStyle w:val="Alaviitteenviite"/>
        </w:rPr>
        <w:footnoteReference w:id="33"/>
      </w:r>
      <w:r w:rsidR="009D1BB7">
        <w:t xml:space="preserve"> </w:t>
      </w:r>
      <w:r w:rsidR="00515AE3">
        <w:t>toimesta</w:t>
      </w:r>
      <w:r w:rsidR="001670AE">
        <w:t xml:space="preserve">. </w:t>
      </w:r>
      <w:r w:rsidR="00515AE3">
        <w:t>Lisäksi</w:t>
      </w:r>
      <w:r w:rsidR="005933F0">
        <w:t xml:space="preserve"> </w:t>
      </w:r>
      <w:r w:rsidR="00962EDC">
        <w:t>joidenkin fundamentalististen islamistien</w:t>
      </w:r>
      <w:r w:rsidR="005933F0">
        <w:t xml:space="preserve"> </w:t>
      </w:r>
      <w:r w:rsidR="00515AE3">
        <w:t>on raportoitu tehneen oikeudenloukkauksia</w:t>
      </w:r>
      <w:r w:rsidR="00BC27FC">
        <w:t xml:space="preserve"> </w:t>
      </w:r>
      <w:r w:rsidR="000501B6">
        <w:t>julkis</w:t>
      </w:r>
      <w:r w:rsidR="007357F5">
        <w:t>esti näkyviä</w:t>
      </w:r>
      <w:r w:rsidR="00515AE3">
        <w:t xml:space="preserve"> ateisteja kohtaan.</w:t>
      </w:r>
      <w:r w:rsidR="0089635A">
        <w:rPr>
          <w:rStyle w:val="Alaviitteenviite"/>
        </w:rPr>
        <w:footnoteReference w:id="34"/>
      </w:r>
    </w:p>
    <w:p w:rsidR="00C65B57" w:rsidRDefault="008D3BC5" w:rsidP="00C65B57">
      <w:r>
        <w:t>Yhdysvaltain ulkoministeriön</w:t>
      </w:r>
      <w:r w:rsidR="008862E1">
        <w:t xml:space="preserve"> vuotta 2020 käsittelevän</w:t>
      </w:r>
      <w:r>
        <w:t xml:space="preserve"> uskonnonvapausraportin mukaan T</w:t>
      </w:r>
      <w:r w:rsidR="00610212">
        <w:t xml:space="preserve">unisian viranomaiset ovat ajoittain pidättäneet ja asettaneet syytteeseen henkilöitä uskontoon liittyvien syiden perusteella. </w:t>
      </w:r>
      <w:r w:rsidR="00AC2471">
        <w:t>Raportissa viitataan kesäkuussa 2020 julkaistu</w:t>
      </w:r>
      <w:r w:rsidR="00EA3C2F">
        <w:t>u</w:t>
      </w:r>
      <w:r w:rsidR="00AC2471">
        <w:t>n Reutersin artikkeli</w:t>
      </w:r>
      <w:r w:rsidR="00EA3C2F">
        <w:t>i</w:t>
      </w:r>
      <w:r w:rsidR="00AC2471">
        <w:t>n</w:t>
      </w:r>
      <w:r w:rsidR="00EA3C2F">
        <w:t>, jonka mukaan</w:t>
      </w:r>
      <w:r w:rsidR="00AC2471">
        <w:t xml:space="preserve"> </w:t>
      </w:r>
      <w:r w:rsidR="00EA3C2F">
        <w:t>s</w:t>
      </w:r>
      <w:r w:rsidR="00610212">
        <w:t xml:space="preserve">eksuaalivähemmistöjen asemaa edistävän </w:t>
      </w:r>
      <w:proofErr w:type="spellStart"/>
      <w:r w:rsidR="00610212">
        <w:t>Shams</w:t>
      </w:r>
      <w:proofErr w:type="spellEnd"/>
      <w:r w:rsidR="00610212">
        <w:t xml:space="preserve">-järjestön puheenjohtajaa </w:t>
      </w:r>
      <w:proofErr w:type="spellStart"/>
      <w:r w:rsidR="00610212">
        <w:t>syytettiin”kiihotuksesta</w:t>
      </w:r>
      <w:proofErr w:type="spellEnd"/>
      <w:r w:rsidR="00610212">
        <w:t xml:space="preserve"> vihaan ja konfliktiin rotujen, ideologioiden ja uskontojen välillä” (eng. ”</w:t>
      </w:r>
      <w:proofErr w:type="spellStart"/>
      <w:r w:rsidR="00610212">
        <w:t>incitement</w:t>
      </w:r>
      <w:proofErr w:type="spellEnd"/>
      <w:r w:rsidR="00610212">
        <w:t xml:space="preserve"> to </w:t>
      </w:r>
      <w:proofErr w:type="spellStart"/>
      <w:r w:rsidR="00610212">
        <w:t>hatred</w:t>
      </w:r>
      <w:proofErr w:type="spellEnd"/>
      <w:r w:rsidR="00610212">
        <w:t xml:space="preserve"> and to </w:t>
      </w:r>
      <w:proofErr w:type="spellStart"/>
      <w:r w:rsidR="00610212">
        <w:t>animosity</w:t>
      </w:r>
      <w:proofErr w:type="spellEnd"/>
      <w:r w:rsidR="00610212">
        <w:t xml:space="preserve"> </w:t>
      </w:r>
      <w:proofErr w:type="spellStart"/>
      <w:r w:rsidR="00610212">
        <w:t>between</w:t>
      </w:r>
      <w:proofErr w:type="spellEnd"/>
      <w:r w:rsidR="00610212">
        <w:t xml:space="preserve"> </w:t>
      </w:r>
      <w:proofErr w:type="spellStart"/>
      <w:r w:rsidR="00610212">
        <w:t>races</w:t>
      </w:r>
      <w:proofErr w:type="spellEnd"/>
      <w:r w:rsidR="00610212">
        <w:t xml:space="preserve">, </w:t>
      </w:r>
      <w:proofErr w:type="spellStart"/>
      <w:r w:rsidR="00610212">
        <w:t>doctrines</w:t>
      </w:r>
      <w:proofErr w:type="spellEnd"/>
      <w:r w:rsidR="00610212">
        <w:t xml:space="preserve"> and </w:t>
      </w:r>
      <w:proofErr w:type="spellStart"/>
      <w:r w:rsidR="00610212">
        <w:t>religions</w:t>
      </w:r>
      <w:proofErr w:type="spellEnd"/>
      <w:r w:rsidR="00610212">
        <w:t>”) Tunisian terrorismin vastaisen lain perusteella.</w:t>
      </w:r>
      <w:r w:rsidR="0004670C">
        <w:t xml:space="preserve"> Raportissa viitataan</w:t>
      </w:r>
      <w:r w:rsidR="00610212">
        <w:t xml:space="preserve"> Human Rights Watchin </w:t>
      </w:r>
      <w:r w:rsidR="0004670C">
        <w:t>tietoon, jonka mukaan</w:t>
      </w:r>
      <w:r w:rsidR="00610212">
        <w:t xml:space="preserve"> syytös perustui puheenjohtajan </w:t>
      </w:r>
      <w:proofErr w:type="spellStart"/>
      <w:r w:rsidR="00610212">
        <w:t>Mounir</w:t>
      </w:r>
      <w:proofErr w:type="spellEnd"/>
      <w:r w:rsidR="00610212">
        <w:t xml:space="preserve"> </w:t>
      </w:r>
      <w:proofErr w:type="spellStart"/>
      <w:r w:rsidR="00610212">
        <w:t>Baatourin</w:t>
      </w:r>
      <w:proofErr w:type="spellEnd"/>
      <w:r w:rsidR="00610212">
        <w:t xml:space="preserve"> Facebookissa jakamaan päivitykseen, jota kriitikot pitivät profeetta Muhammedia pilkkaavana. </w:t>
      </w:r>
      <w:r w:rsidR="009F4A93">
        <w:t xml:space="preserve">Raportissa mainitaan, että </w:t>
      </w:r>
      <w:r w:rsidR="00A37AF8">
        <w:t>medialähteiden mukaan h</w:t>
      </w:r>
      <w:r w:rsidR="00610212">
        <w:t xml:space="preserve">elmikuussa 2020 Tunisian </w:t>
      </w:r>
      <w:r w:rsidR="00A37AF8">
        <w:t>poliisi</w:t>
      </w:r>
      <w:r w:rsidR="00610212">
        <w:t xml:space="preserve"> pidät</w:t>
      </w:r>
      <w:r w:rsidR="00A37AF8">
        <w:t xml:space="preserve">ti </w:t>
      </w:r>
      <w:r w:rsidR="00610212">
        <w:t xml:space="preserve">neljä ulkomaalaista, jotka jakoivat </w:t>
      </w:r>
      <w:proofErr w:type="spellStart"/>
      <w:r w:rsidR="00610212">
        <w:t>Soussen</w:t>
      </w:r>
      <w:proofErr w:type="spellEnd"/>
      <w:r w:rsidR="00610212">
        <w:t xml:space="preserve"> kaupungissa kristinuskoon kääntymiseen kehottavia lehtisiä. </w:t>
      </w:r>
      <w:r w:rsidR="003520EE">
        <w:t>Henkilöt</w:t>
      </w:r>
      <w:r w:rsidR="00610212">
        <w:t xml:space="preserve"> vapautettiin kuulustelujen jälkeen ja myöhemmin karkotettiin maasta. </w:t>
      </w:r>
      <w:r w:rsidR="008153A9">
        <w:t>K</w:t>
      </w:r>
      <w:r w:rsidR="00610212">
        <w:t xml:space="preserve">esäkuussa 2020 bloggaaja </w:t>
      </w:r>
      <w:proofErr w:type="spellStart"/>
      <w:r w:rsidR="00610212">
        <w:t>Emna</w:t>
      </w:r>
      <w:proofErr w:type="spellEnd"/>
      <w:r w:rsidR="00610212">
        <w:t xml:space="preserve"> </w:t>
      </w:r>
      <w:proofErr w:type="spellStart"/>
      <w:r w:rsidR="00610212">
        <w:t>Chargui</w:t>
      </w:r>
      <w:proofErr w:type="spellEnd"/>
      <w:r w:rsidR="00610212">
        <w:t xml:space="preserve"> tuomittiin kuuden kuukauden vankeusrangaistukseen ja noin 750 USA:n dollarin sakkoihin hänen jaettua</w:t>
      </w:r>
      <w:r w:rsidR="00120698">
        <w:t>an</w:t>
      </w:r>
      <w:r w:rsidR="00610212">
        <w:t xml:space="preserve"> sosiaalisessa mediassa Koraania imitoivan ja koronapandemiaa kommentoivan ”Koronasuuran” (</w:t>
      </w:r>
      <w:proofErr w:type="spellStart"/>
      <w:r w:rsidR="00610212">
        <w:t>ar</w:t>
      </w:r>
      <w:proofErr w:type="spellEnd"/>
      <w:r w:rsidR="00610212">
        <w:t xml:space="preserve">. Surat </w:t>
      </w:r>
      <w:proofErr w:type="spellStart"/>
      <w:r w:rsidR="00610212">
        <w:t>Corona</w:t>
      </w:r>
      <w:proofErr w:type="spellEnd"/>
      <w:r w:rsidR="00610212">
        <w:t>). Charguita syytettiin Tunisian lehdistölain mukaisesti ”vihan lietsonnasta uskontojen välillä” sekä ”tunnustettujen uskontojen loukkaamisesta”. Chargui valitti päätöksestä ja pakeni maasta ennen tuomion täytäntöönpanoa. Tunisian viranomaiset ovat myös sensuroineet ja käyneet muihin toimiin islamilaisia toimijoita kohtaan, jotka eivät ole edustaneet sen islamintulkinnan linjaa. Kristityt ovat syyttäneet viranomaisia siitä, että ne ovat estäneet pyrkimykset perustaa arabiankielinen kirkko tai hautausmaa, ja bahait ovat raportoineet muun muassa häirinnästä poliisiasemilla ja siitä, että viranomaiset ovat estäneet heitä perustamasta omaa järjestöään.</w:t>
      </w:r>
      <w:r w:rsidR="00610212">
        <w:rPr>
          <w:rStyle w:val="Alaviitteenviite"/>
        </w:rPr>
        <w:footnoteReference w:id="35"/>
      </w:r>
      <w:r w:rsidR="00610212">
        <w:t xml:space="preserve"> </w:t>
      </w:r>
    </w:p>
    <w:p w:rsidR="002632DC" w:rsidRDefault="00610212" w:rsidP="00830B12">
      <w:r>
        <w:t>Vakaumuksellisena ateistina luonnehditun Emna Charguin tapauksesta on raportoitu laajasti kansainvälisessä mediassa</w:t>
      </w:r>
      <w:r w:rsidR="00F44AD7">
        <w:t>.</w:t>
      </w:r>
      <w:r>
        <w:rPr>
          <w:rStyle w:val="Alaviitteenviite"/>
        </w:rPr>
        <w:footnoteReference w:id="36"/>
      </w:r>
      <w:r>
        <w:t xml:space="preserve"> Amerikkalainen New York Times (NYT) kertoi </w:t>
      </w:r>
      <w:proofErr w:type="spellStart"/>
      <w:r>
        <w:t>Charguin</w:t>
      </w:r>
      <w:proofErr w:type="spellEnd"/>
      <w:r>
        <w:t xml:space="preserve"> saaneen satoja tappouhkauksia ja uhkauksia seksuaalisesta väkivallasta julkaisemansa sosiaalisen median päivityksen vuoksi. </w:t>
      </w:r>
      <w:proofErr w:type="spellStart"/>
      <w:r>
        <w:t>Chargui</w:t>
      </w:r>
      <w:proofErr w:type="spellEnd"/>
      <w:r>
        <w:t xml:space="preserve"> kertoi </w:t>
      </w:r>
      <w:proofErr w:type="spellStart"/>
      <w:r>
        <w:t>NYT:lle</w:t>
      </w:r>
      <w:proofErr w:type="spellEnd"/>
      <w:r>
        <w:t xml:space="preserve"> tapauksen vaikuttaneen hänen itsensä lisäksi koko perheeseen. Charguin vuokranantaja, jolta tämän perhe oli vuokrannut asuntoaan kymmenen vuoden ajan, oli ilmoittanut päättävänsä perheen vuokrasopimuksen Charguita koskevan kohun seurauksena, koska ei halunnut olla perheen kanssa missään tekemisissä.</w:t>
      </w:r>
      <w:r>
        <w:rPr>
          <w:rStyle w:val="Alaviitteenviite"/>
        </w:rPr>
        <w:footnoteReference w:id="37"/>
      </w:r>
      <w:r w:rsidR="00830B12">
        <w:t xml:space="preserve"> </w:t>
      </w:r>
      <w:proofErr w:type="gramStart"/>
      <w:r>
        <w:t>Tunisialainen</w:t>
      </w:r>
      <w:proofErr w:type="gramEnd"/>
      <w:r>
        <w:t xml:space="preserve"> journalisti </w:t>
      </w:r>
      <w:proofErr w:type="spellStart"/>
      <w:r>
        <w:t>Layli</w:t>
      </w:r>
      <w:proofErr w:type="spellEnd"/>
      <w:r>
        <w:t xml:space="preserve"> </w:t>
      </w:r>
      <w:proofErr w:type="spellStart"/>
      <w:r>
        <w:t>Foroudi</w:t>
      </w:r>
      <w:proofErr w:type="spellEnd"/>
      <w:r>
        <w:t xml:space="preserve"> julkaisi </w:t>
      </w:r>
      <w:proofErr w:type="spellStart"/>
      <w:r>
        <w:t>Emna</w:t>
      </w:r>
      <w:proofErr w:type="spellEnd"/>
      <w:r>
        <w:t xml:space="preserve"> Charguin kohtaloa käsitelleen artikkelin syyskuussa 2020. </w:t>
      </w:r>
      <w:proofErr w:type="spellStart"/>
      <w:r>
        <w:t>F</w:t>
      </w:r>
      <w:r w:rsidR="003D7C14">
        <w:t>o</w:t>
      </w:r>
      <w:r>
        <w:t>roudin</w:t>
      </w:r>
      <w:proofErr w:type="spellEnd"/>
      <w:r>
        <w:t xml:space="preserve"> haastattelema </w:t>
      </w:r>
      <w:proofErr w:type="spellStart"/>
      <w:r>
        <w:t>Chargui</w:t>
      </w:r>
      <w:proofErr w:type="spellEnd"/>
      <w:r>
        <w:t xml:space="preserve"> kertoo, että häntä kuulustelleet syyttäjät eivät olleet kiinnostuneita ainoastaan hänen jakamansa julkaisun sisällöstä vaan myös hänen uskonnollisesta vakaumuksestaan. Charguilta oli kysytty</w:t>
      </w:r>
      <w:r w:rsidR="006D6F38">
        <w:t>,</w:t>
      </w:r>
      <w:r>
        <w:t xml:space="preserve"> oliko tämä ateisti, ja kun tämä vastasi myöntävästi, häneltä kysyttiin</w:t>
      </w:r>
      <w:r w:rsidR="006D6F38">
        <w:t>,</w:t>
      </w:r>
      <w:r>
        <w:t xml:space="preserve"> onko hänellä lääkitys ja onko hän hakenut apua psykologilta. Artikkelia varten haastateltu poliittinen analyytikko ja entinen oikeustieteen </w:t>
      </w:r>
      <w:r>
        <w:lastRenderedPageBreak/>
        <w:t xml:space="preserve">professori Mohamed </w:t>
      </w:r>
      <w:proofErr w:type="spellStart"/>
      <w:r>
        <w:t>Kerrou</w:t>
      </w:r>
      <w:proofErr w:type="spellEnd"/>
      <w:r>
        <w:t xml:space="preserve"> toteaa, että </w:t>
      </w:r>
      <w:proofErr w:type="spellStart"/>
      <w:r>
        <w:t>Charguin</w:t>
      </w:r>
      <w:proofErr w:type="spellEnd"/>
      <w:r>
        <w:t xml:space="preserve"> uskomuksia koskevat kuulustelukysymykset ovat Tunisian perustuslain vastaisia sikäli kuin ne loukkaavat uskonnon ja omantunnon vapauden periaatetta ja kertovat tunisialaisten tuomareiden konservatiivisuudesta.</w:t>
      </w:r>
      <w:r w:rsidR="00222DB9">
        <w:rPr>
          <w:rStyle w:val="Alaviitteenviite"/>
        </w:rPr>
        <w:footnoteReference w:id="38"/>
      </w:r>
      <w:r>
        <w:t xml:space="preserve"> </w:t>
      </w:r>
    </w:p>
    <w:p w:rsidR="00C65B57" w:rsidRDefault="00C65B57" w:rsidP="00C65B57">
      <w:pPr>
        <w:pStyle w:val="LeiptekstiMigri"/>
        <w:ind w:left="0"/>
      </w:pPr>
      <w:r>
        <w:t>Vuonna 2017</w:t>
      </w:r>
      <w:r w:rsidR="00AA2CEA">
        <w:t xml:space="preserve"> </w:t>
      </w:r>
      <w:proofErr w:type="spellStart"/>
      <w:r w:rsidR="00AA2CEA">
        <w:t>the</w:t>
      </w:r>
      <w:proofErr w:type="spellEnd"/>
      <w:r w:rsidR="00AA2CEA">
        <w:t xml:space="preserve"> New </w:t>
      </w:r>
      <w:proofErr w:type="spellStart"/>
      <w:r w:rsidR="00AA2CEA">
        <w:t>Arab</w:t>
      </w:r>
      <w:proofErr w:type="spellEnd"/>
      <w:r w:rsidR="00AA2CEA">
        <w:t xml:space="preserve"> lehti</w:t>
      </w:r>
      <w:r>
        <w:t xml:space="preserve"> raportoi, että viisi tunisialaista pidätettiin, koska he eivät kunnioittaneet ramadan</w:t>
      </w:r>
      <w:r w:rsidR="00CA2455">
        <w:t>-paastoa</w:t>
      </w:r>
      <w:r>
        <w:t>,</w:t>
      </w:r>
      <w:r>
        <w:rPr>
          <w:rStyle w:val="Alaviitteenviite"/>
        </w:rPr>
        <w:footnoteReference w:id="39"/>
      </w:r>
      <w:r>
        <w:t xml:space="preserve"> minkä seurauksena kymmenien tunisialaisten raportoitiin osoittaneen mieltä sen puolesta, että he saisivat rauhassa syödä ja juoda julkisesti ramadan</w:t>
      </w:r>
      <w:r w:rsidR="003E6E5B">
        <w:t>-</w:t>
      </w:r>
      <w:r>
        <w:t>paaston aikaan.</w:t>
      </w:r>
      <w:r>
        <w:rPr>
          <w:rStyle w:val="Alaviitteenviite"/>
        </w:rPr>
        <w:footnoteReference w:id="40"/>
      </w:r>
      <w:r>
        <w:t xml:space="preserve"> Neljä viidestä pidätetystä sai kuukauden vankilatuomion, koska he olivat syöneet julkisesti paaston aikaan, ja yksi sai kuukauden vankilatuomion, koska hän oli polttanut julkisesti paaston aikana tupakkaa.</w:t>
      </w:r>
      <w:r>
        <w:rPr>
          <w:rStyle w:val="Alaviitteenviite"/>
        </w:rPr>
        <w:footnoteReference w:id="41"/>
      </w:r>
      <w:r>
        <w:t xml:space="preserve"> HRW raportoi vuoden 2019 kesäkuussa, että tunisialainen kahvilan omistaja pidätettiin ja tuomittiin kuukauden ehdolliseen vankeuteen julkisen moraalin loukkaamisesta, koska hän oli pitänyt kahvilaa auki ramadan</w:t>
      </w:r>
      <w:r w:rsidR="007046DE">
        <w:t>-</w:t>
      </w:r>
      <w:r>
        <w:t>paaston aikana. Kahvilan pitäjän mukaan poliisi oli häirinnyt häntä myös edellisinä vuosina, kun hän piti kahvilaa auki paaston aikana.</w:t>
      </w:r>
      <w:r>
        <w:rPr>
          <w:rStyle w:val="Alaviitteenviite"/>
        </w:rPr>
        <w:footnoteReference w:id="42"/>
      </w:r>
    </w:p>
    <w:p w:rsidR="00B651F2" w:rsidRDefault="00B651F2" w:rsidP="00B651F2">
      <w:pPr>
        <w:pStyle w:val="LeiptekstiMigri"/>
        <w:ind w:left="0"/>
      </w:pPr>
      <w:r>
        <w:t xml:space="preserve">Verkkomedia </w:t>
      </w:r>
      <w:proofErr w:type="spellStart"/>
      <w:r>
        <w:t>Uncommon</w:t>
      </w:r>
      <w:proofErr w:type="spellEnd"/>
      <w:r>
        <w:t xml:space="preserve"> </w:t>
      </w:r>
      <w:proofErr w:type="spellStart"/>
      <w:r>
        <w:t>Groundin</w:t>
      </w:r>
      <w:proofErr w:type="spellEnd"/>
      <w:r>
        <w:t xml:space="preserve"> huhtikuussa 2018 julkaisemassa jutussa kerrotaan naisesta, joka oli paennut Tunisiasta</w:t>
      </w:r>
      <w:r w:rsidR="00196994">
        <w:t xml:space="preserve">. </w:t>
      </w:r>
      <w:r>
        <w:t>Jutun mukaan naisen hyvin uskonnollinen perhe sekä hänen naapurinsa olivat uhkailleet häntä sen jälkeen, kun hänen ateisminsa ja biseksuaalisuutensa oli käynyt ilmi. Hän oli ollut lyhyesti naimisissa Tunisiassa miehen kanssa, joka kohteli häntä</w:t>
      </w:r>
      <w:r w:rsidR="00600F0B">
        <w:t xml:space="preserve"> kaltoin</w:t>
      </w:r>
      <w:r>
        <w:t xml:space="preserve">, minkä jälkeen hän alkoi suunnitella keinoa </w:t>
      </w:r>
      <w:r w:rsidR="00D2490C">
        <w:t>päästä pois</w:t>
      </w:r>
      <w:r>
        <w:t xml:space="preserve"> maasta. Hän meni turistivisan turvin Espanjaan, josta hän jatkoi matkaa Saksaan</w:t>
      </w:r>
      <w:r w:rsidR="00196994">
        <w:t>, josta hän haki turvapaikkaa</w:t>
      </w:r>
      <w:r>
        <w:t>.</w:t>
      </w:r>
      <w:r>
        <w:rPr>
          <w:rStyle w:val="Alaviitteenviite"/>
        </w:rPr>
        <w:footnoteReference w:id="43"/>
      </w:r>
    </w:p>
    <w:p w:rsidR="00AB6756" w:rsidRDefault="00AB6756" w:rsidP="00984E7D">
      <w:r>
        <w:t xml:space="preserve">Vuonna 2012, kaksi ateistia </w:t>
      </w:r>
      <w:proofErr w:type="spellStart"/>
      <w:r>
        <w:t>Jabeur</w:t>
      </w:r>
      <w:proofErr w:type="spellEnd"/>
      <w:r>
        <w:t xml:space="preserve"> </w:t>
      </w:r>
      <w:proofErr w:type="spellStart"/>
      <w:r>
        <w:t>Mejri</w:t>
      </w:r>
      <w:proofErr w:type="spellEnd"/>
      <w:r>
        <w:t xml:space="preserve"> ja </w:t>
      </w:r>
      <w:proofErr w:type="spellStart"/>
      <w:r>
        <w:t>Ghazi</w:t>
      </w:r>
      <w:proofErr w:type="spellEnd"/>
      <w:r>
        <w:t xml:space="preserve"> </w:t>
      </w:r>
      <w:proofErr w:type="spellStart"/>
      <w:r>
        <w:t>Beji</w:t>
      </w:r>
      <w:proofErr w:type="spellEnd"/>
      <w:r>
        <w:t xml:space="preserve"> tuomittiin seitsemäksi ja puoleksi vuodeksi vankeuteen ja merkittävään sakkorangaistukseen Facebookissa julkaisemiensa kuvien vuoksi, jotka oikeus katsoi jumalanpilkaksi (eng. </w:t>
      </w:r>
      <w:proofErr w:type="spellStart"/>
      <w:r w:rsidRPr="000222AA">
        <w:rPr>
          <w:i/>
          <w:iCs/>
        </w:rPr>
        <w:t>blasphemous</w:t>
      </w:r>
      <w:proofErr w:type="spellEnd"/>
      <w:r>
        <w:t xml:space="preserve">). </w:t>
      </w:r>
      <w:proofErr w:type="spellStart"/>
      <w:r>
        <w:t>Mejri</w:t>
      </w:r>
      <w:proofErr w:type="spellEnd"/>
      <w:r>
        <w:t xml:space="preserve"> vangittiin, mutta </w:t>
      </w:r>
      <w:proofErr w:type="spellStart"/>
      <w:r>
        <w:t>Beji</w:t>
      </w:r>
      <w:proofErr w:type="spellEnd"/>
      <w:r>
        <w:t xml:space="preserve"> onnistui pakenemaan maasta. Kaksi vuotta kestäneen kansainvälisen kampanjoinnin ja mediahuomion seurauksena </w:t>
      </w:r>
      <w:proofErr w:type="spellStart"/>
      <w:r w:rsidR="007B5294">
        <w:t>Mejri</w:t>
      </w:r>
      <w:proofErr w:type="spellEnd"/>
      <w:r w:rsidR="007B5294">
        <w:t xml:space="preserve"> armahdettiin vuonna 2014, mutta vuonna 2020 hänet vangittiin uudelleen tuomittuna ”julkisen virkamiehen loukkaamisesta” ja ”pyhien arvojen loukkaamisesta” tuomioistuimen virkamiehen kanssa käydyn kiistan seurauksena.</w:t>
      </w:r>
      <w:r w:rsidR="007B5294">
        <w:rPr>
          <w:rStyle w:val="Alaviitteenviite"/>
        </w:rPr>
        <w:footnoteReference w:id="44"/>
      </w:r>
    </w:p>
    <w:p w:rsidR="00C65B57" w:rsidRPr="00F205F1" w:rsidRDefault="00C65B57" w:rsidP="00984E7D">
      <w:proofErr w:type="spellStart"/>
      <w:r w:rsidRPr="00CD1D52">
        <w:t>The</w:t>
      </w:r>
      <w:proofErr w:type="spellEnd"/>
      <w:r w:rsidRPr="00CD1D52">
        <w:t xml:space="preserve"> New </w:t>
      </w:r>
      <w:proofErr w:type="spellStart"/>
      <w:r w:rsidRPr="00CD1D52">
        <w:t>Arab</w:t>
      </w:r>
      <w:proofErr w:type="spellEnd"/>
      <w:r w:rsidRPr="00CD1D52">
        <w:t xml:space="preserve"> -lehden haastattele</w:t>
      </w:r>
      <w:r>
        <w:t>man islaminuskosta kristityksi kääntyneen miehen mukaan hänen perheensä ja ystävänsä olivat hyväksyneet hänen kääntymyksensä, mutta hän piti vaikeana uskonsa paljastamista laajemman yhteisön edessä. Hänen mukaansa hän tiesi kristinuskoon kääntyneitä, joita oli pahoinpidelty. Yhdeltä henkilöltä oli murrettu luita, ja muita oli heitetty ulos heidän kotoaan. Toisen kristinuskoon kääntyneen naisen mukaan hän ei voi kertoa kääntymyksestä perheelleen, koska he eivät kunnioittaisi hänen uskoaan, vaan ajattelisivat kääntymisen johtuvan siitä, että hän haluaisi juoda alkoholia eikä käyttää huivia.</w:t>
      </w:r>
      <w:r>
        <w:rPr>
          <w:rStyle w:val="Alaviitteenviite"/>
        </w:rPr>
        <w:footnoteReference w:id="45"/>
      </w:r>
    </w:p>
    <w:p w:rsidR="0060156F" w:rsidRDefault="00CD3811" w:rsidP="0060156F">
      <w:r>
        <w:t xml:space="preserve">Ranskalaisen </w:t>
      </w:r>
      <w:proofErr w:type="spellStart"/>
      <w:r w:rsidR="0060156F">
        <w:t>Le</w:t>
      </w:r>
      <w:proofErr w:type="spellEnd"/>
      <w:r w:rsidR="0060156F">
        <w:t xml:space="preserve"> Point -lehden reportaasissa vuoden 2021 helmikuulta uskonnottomista tunisialaisista yhtä haastateltua miestä kuvataan niiksi harvoiksi, jotka uskaltavat toimia julkisesti ateistina.  Hänen mukaansa internetin välityksellä keskustelu uskonnosta oli käynyt helpommaksi. Toisen haastatellun ateistin</w:t>
      </w:r>
      <w:r w:rsidR="00B2091C">
        <w:t xml:space="preserve">, </w:t>
      </w:r>
      <w:proofErr w:type="spellStart"/>
      <w:r w:rsidR="00B2091C">
        <w:t>Mohamma</w:t>
      </w:r>
      <w:r w:rsidR="00995E9C">
        <w:t>d</w:t>
      </w:r>
      <w:proofErr w:type="spellEnd"/>
      <w:r w:rsidR="00B2091C">
        <w:t xml:space="preserve"> </w:t>
      </w:r>
      <w:proofErr w:type="spellStart"/>
      <w:r w:rsidR="00B2091C">
        <w:t>Jandoulin</w:t>
      </w:r>
      <w:proofErr w:type="spellEnd"/>
      <w:r w:rsidR="00B2091C">
        <w:t>,</w:t>
      </w:r>
      <w:r w:rsidR="0060156F">
        <w:t xml:space="preserve"> mukaan hän oli toiminut aiemmin imaamina, mutta luopunut uskosta. </w:t>
      </w:r>
      <w:proofErr w:type="spellStart"/>
      <w:r w:rsidR="00712A24">
        <w:t>Jandoulin</w:t>
      </w:r>
      <w:proofErr w:type="spellEnd"/>
      <w:r w:rsidR="0060156F">
        <w:t xml:space="preserve"> mukaan Tunisiassa voi elää ateistina vapaasti. Hän kertoo, että heidän uskonnottomien Facebook-yhteisössä oli 1400 jäsentä. </w:t>
      </w:r>
      <w:r w:rsidR="0060156F">
        <w:lastRenderedPageBreak/>
        <w:t xml:space="preserve">Toisaalta </w:t>
      </w:r>
      <w:r w:rsidR="00172CC2">
        <w:t>hänen mukaans</w:t>
      </w:r>
      <w:r w:rsidR="005042DE">
        <w:t>a</w:t>
      </w:r>
      <w:r w:rsidR="0060156F">
        <w:t xml:space="preserve"> vuonna 2016 islamistien tukija oli puukottanut häntä vatsaan hänen puheidensa takia. Artikkelia varten haastatellun nuoren naisen mukaan hän ei voi kertoa uskonnottomuudestaan </w:t>
      </w:r>
      <w:proofErr w:type="spellStart"/>
      <w:r w:rsidR="0060156F">
        <w:t>Nabeulin</w:t>
      </w:r>
      <w:proofErr w:type="spellEnd"/>
      <w:r w:rsidR="0060156F">
        <w:t xml:space="preserve"> kaupungin läheisessä kylässä asuville </w:t>
      </w:r>
      <w:r w:rsidR="00455540">
        <w:t xml:space="preserve">uskonnollisille </w:t>
      </w:r>
      <w:r w:rsidR="0060156F">
        <w:t>vanhemmilleen, koska nämä eivät hyväksyisi sitä. Hänen mukaansa aiemmin teini-ikäisenä hän oli jäänyt tädilleen kiinni muun muassa ateististen kirjojen lukemisesta, minkä seurauksena täti oli polttanut hänen kirjansa, hänelle oli tehty lääkärillä neitsyystesti ja hänet oli lukittu kotiin puoleksi vuodeksi.</w:t>
      </w:r>
      <w:r w:rsidR="00837948">
        <w:t xml:space="preserve"> Sam</w:t>
      </w:r>
      <w:r w:rsidR="00651DAA">
        <w:t>aa artikkelia varten haastatellun juristin ja vapaa-ajattelijoiden yhdistyksen pääsihteerin</w:t>
      </w:r>
      <w:r w:rsidR="00025146">
        <w:t xml:space="preserve"> </w:t>
      </w:r>
      <w:proofErr w:type="spellStart"/>
      <w:r w:rsidR="00025146">
        <w:t>Rahma</w:t>
      </w:r>
      <w:proofErr w:type="spellEnd"/>
      <w:r w:rsidR="00025146">
        <w:t xml:space="preserve"> </w:t>
      </w:r>
      <w:proofErr w:type="spellStart"/>
      <w:r w:rsidR="00025146">
        <w:t>Essidin</w:t>
      </w:r>
      <w:proofErr w:type="spellEnd"/>
      <w:r w:rsidR="00651DAA">
        <w:t xml:space="preserve"> kuvataan saaneen tappouhkauksia sen jälkeen, kun hänelle myönnettiin Puolassa järjestetyssä vapaa-ajattelijoiden tapahtumassa palkinto. Hänen mukaansa vuonna 2019 ”jihadisti” oli lähetetty tappamaan hänet</w:t>
      </w:r>
      <w:r w:rsidR="00504835">
        <w:rPr>
          <w:rStyle w:val="Alaviitteenviite"/>
        </w:rPr>
        <w:footnoteReference w:id="46"/>
      </w:r>
      <w:r w:rsidR="00504835">
        <w:t xml:space="preserve">, ja toisessa haastattelussa </w:t>
      </w:r>
      <w:proofErr w:type="spellStart"/>
      <w:r w:rsidR="00FD32DB">
        <w:t>Essidin</w:t>
      </w:r>
      <w:proofErr w:type="spellEnd"/>
      <w:r w:rsidR="00FD32DB">
        <w:t xml:space="preserve"> mukaan</w:t>
      </w:r>
      <w:r w:rsidR="00504835">
        <w:t xml:space="preserve"> palkinnon saamisen jälkeen hänen kuvaansa levitettiin </w:t>
      </w:r>
      <w:r w:rsidR="00601D96">
        <w:t>”</w:t>
      </w:r>
      <w:proofErr w:type="spellStart"/>
      <w:r w:rsidR="00504835">
        <w:t>salafistien</w:t>
      </w:r>
      <w:proofErr w:type="spellEnd"/>
      <w:r w:rsidR="00601D96">
        <w:t>”</w:t>
      </w:r>
      <w:r w:rsidR="00504835">
        <w:t xml:space="preserve"> sivuilla</w:t>
      </w:r>
      <w:r w:rsidR="00651DAA">
        <w:t>.</w:t>
      </w:r>
      <w:r w:rsidR="00504835">
        <w:rPr>
          <w:rStyle w:val="Alaviitteenviite"/>
        </w:rPr>
        <w:footnoteReference w:id="47"/>
      </w:r>
      <w:r w:rsidR="00651DAA">
        <w:t xml:space="preserve"> </w:t>
      </w:r>
      <w:proofErr w:type="spellStart"/>
      <w:r w:rsidR="00705ACF">
        <w:t>Essidin</w:t>
      </w:r>
      <w:proofErr w:type="spellEnd"/>
      <w:r w:rsidR="00651DAA">
        <w:t xml:space="preserve"> mukaan ateismista on vaikea puhua julkisesti Tunisiassa, koska suurin osa tunisialaisista on konservatiivisia, ja </w:t>
      </w:r>
      <w:r w:rsidR="00C36ED0">
        <w:t>ne</w:t>
      </w:r>
      <w:r w:rsidR="00DC60B7">
        <w:t>,</w:t>
      </w:r>
      <w:r w:rsidR="00C36ED0">
        <w:t xml:space="preserve"> jotka</w:t>
      </w:r>
      <w:r w:rsidR="00651DAA">
        <w:t xml:space="preserve"> uskalta</w:t>
      </w:r>
      <w:r w:rsidR="00FA5F1B">
        <w:t>vat</w:t>
      </w:r>
      <w:r w:rsidR="00651DAA">
        <w:t xml:space="preserve"> puhua aiheesta julkisesti riskeeraavat sen, että heidän perheensä hylkäävät heidät ja heistä tulee kodittomia.</w:t>
      </w:r>
      <w:r w:rsidR="00487C26">
        <w:rPr>
          <w:rStyle w:val="Alaviitteenviite"/>
        </w:rPr>
        <w:footnoteReference w:id="48"/>
      </w:r>
    </w:p>
    <w:p w:rsidR="00025146" w:rsidRDefault="00025146" w:rsidP="0060156F">
      <w:r>
        <w:t xml:space="preserve">Ranskalaislehti Charlie </w:t>
      </w:r>
      <w:proofErr w:type="spellStart"/>
      <w:r>
        <w:t>Hebdon</w:t>
      </w:r>
      <w:proofErr w:type="spellEnd"/>
      <w:r>
        <w:t xml:space="preserve"> haastattelussa </w:t>
      </w:r>
      <w:proofErr w:type="spellStart"/>
      <w:r w:rsidR="0081208D">
        <w:t>Essid</w:t>
      </w:r>
      <w:proofErr w:type="spellEnd"/>
      <w:r w:rsidR="0081208D">
        <w:t xml:space="preserve"> kertoo, että osallistuessaan</w:t>
      </w:r>
      <w:r w:rsidR="00F844CF">
        <w:t xml:space="preserve"> mielenosoitukseen omantunnonvapauden puolesta </w:t>
      </w:r>
      <w:proofErr w:type="spellStart"/>
      <w:r w:rsidR="00F844CF">
        <w:t>salafistit</w:t>
      </w:r>
      <w:proofErr w:type="spellEnd"/>
      <w:r w:rsidR="00F844CF">
        <w:t xml:space="preserve"> olivat hyökänneet hänen kimppuunsa, mistä hänellä oli jäljellä arpia jal</w:t>
      </w:r>
      <w:r w:rsidR="00E22006">
        <w:t>a</w:t>
      </w:r>
      <w:r w:rsidR="00F844CF">
        <w:t xml:space="preserve">ssaan. Artikkelin mukaan </w:t>
      </w:r>
      <w:proofErr w:type="spellStart"/>
      <w:r w:rsidR="00F844CF">
        <w:t>Essidin</w:t>
      </w:r>
      <w:proofErr w:type="spellEnd"/>
      <w:r w:rsidR="00F844CF">
        <w:t xml:space="preserve"> edustama vapaa-ajattelijoiden järjestö oli ainut virallisesti tunnistettu ateistijärjestö arabimaailmassa.</w:t>
      </w:r>
      <w:r w:rsidR="00515AE3">
        <w:t xml:space="preserve"> </w:t>
      </w:r>
      <w:proofErr w:type="spellStart"/>
      <w:r w:rsidR="00515AE3">
        <w:t>Essidin</w:t>
      </w:r>
      <w:proofErr w:type="spellEnd"/>
      <w:r w:rsidR="00515AE3">
        <w:t xml:space="preserve"> mukaan he olivat saaneet perustaa järjestön, mutta </w:t>
      </w:r>
      <w:r w:rsidR="00583499">
        <w:t>he eivät saaneet järjestää luvallisesti mielenosoituksia</w:t>
      </w:r>
      <w:r w:rsidR="00B826CA">
        <w:t>.</w:t>
      </w:r>
      <w:r w:rsidR="00DA7D1B">
        <w:t xml:space="preserve"> Toinen Charlie </w:t>
      </w:r>
      <w:proofErr w:type="spellStart"/>
      <w:r w:rsidR="00DA7D1B">
        <w:t>Hebdon</w:t>
      </w:r>
      <w:proofErr w:type="spellEnd"/>
      <w:r w:rsidR="00DA7D1B">
        <w:t xml:space="preserve"> haastattelema ateisti ja vapaa-ajattelijoiden järjestön perustaja</w:t>
      </w:r>
      <w:r w:rsidR="00F4379E">
        <w:t xml:space="preserve">, </w:t>
      </w:r>
      <w:proofErr w:type="spellStart"/>
      <w:r w:rsidR="00F4379E">
        <w:t>Hatem</w:t>
      </w:r>
      <w:proofErr w:type="spellEnd"/>
      <w:r w:rsidR="00F4379E">
        <w:t xml:space="preserve"> </w:t>
      </w:r>
      <w:proofErr w:type="spellStart"/>
      <w:r w:rsidR="00F4379E">
        <w:t>Limam</w:t>
      </w:r>
      <w:proofErr w:type="spellEnd"/>
      <w:r w:rsidR="00F4379E">
        <w:t>,</w:t>
      </w:r>
      <w:r w:rsidR="00DA7D1B">
        <w:t xml:space="preserve"> kertoo olleensa itse ennen </w:t>
      </w:r>
      <w:proofErr w:type="spellStart"/>
      <w:r w:rsidR="00DA7D1B">
        <w:t>salafisti</w:t>
      </w:r>
      <w:proofErr w:type="spellEnd"/>
      <w:r w:rsidR="00DA7D1B">
        <w:t>, ja että häneen oli kohdistettu kaksi veitsihyökkäystä.</w:t>
      </w:r>
      <w:r w:rsidR="001A179D" w:rsidRPr="001A179D">
        <w:rPr>
          <w:rStyle w:val="Alaviitteenviite"/>
        </w:rPr>
        <w:t xml:space="preserve"> </w:t>
      </w:r>
      <w:r w:rsidR="001A179D">
        <w:rPr>
          <w:rStyle w:val="Alaviitteenviite"/>
        </w:rPr>
        <w:footnoteReference w:id="49"/>
      </w:r>
      <w:r w:rsidR="001A179D">
        <w:t xml:space="preserve"> </w:t>
      </w:r>
    </w:p>
    <w:p w:rsidR="00C65B57" w:rsidRDefault="00DA4430" w:rsidP="00610212">
      <w:proofErr w:type="spellStart"/>
      <w:r w:rsidRPr="00DA4430">
        <w:t>Minority</w:t>
      </w:r>
      <w:proofErr w:type="spellEnd"/>
      <w:r w:rsidRPr="00DA4430">
        <w:t xml:space="preserve"> Rights Group (MRG) raportoi, että joidenkin</w:t>
      </w:r>
      <w:r>
        <w:t xml:space="preserve"> tunisialaisten kansalaisjärjestöjen mukaan </w:t>
      </w:r>
      <w:r w:rsidR="00614677">
        <w:t>kristinuskoon käänty</w:t>
      </w:r>
      <w:r w:rsidR="008D5EC4">
        <w:t xml:space="preserve">neiden entisten muslimien määrä on nykyään ollut kasvussa. </w:t>
      </w:r>
      <w:proofErr w:type="spellStart"/>
      <w:r w:rsidR="008D5EC4">
        <w:t>MRG:n</w:t>
      </w:r>
      <w:proofErr w:type="spellEnd"/>
      <w:r w:rsidR="008D5EC4">
        <w:t xml:space="preserve"> mukaan, vaikka kääntyminen ei ole laissa kielletty, sosiaalinen stigma kääntymisestä on yhteiskunnallisesti levinnyt laajalle, ja kääntyneet ryhmät pääsääntöisesti haluavat pitäytyä salassa. Monet </w:t>
      </w:r>
      <w:r w:rsidR="00FA72E5">
        <w:t>kääntyneet kohtaavat yhteisöstä eristämistä ja jopa väkivaltaa omien perheidensä taholta.</w:t>
      </w:r>
      <w:r w:rsidR="00175135">
        <w:t xml:space="preserve"> Lähteen mukaan myös viranomaiset voivat kohdistaa kääntyneisiin häirintää. </w:t>
      </w:r>
      <w:r w:rsidR="007140C8">
        <w:t>Lähteen mukaan v</w:t>
      </w:r>
      <w:r w:rsidR="00175135">
        <w:t xml:space="preserve">uoden 2016 marraskuussa yhdeksän nuorta kristittyä käännynnäistä pysäytettiin </w:t>
      </w:r>
      <w:proofErr w:type="spellStart"/>
      <w:r w:rsidR="00175135">
        <w:t>Gafsassa</w:t>
      </w:r>
      <w:proofErr w:type="spellEnd"/>
      <w:r w:rsidR="00175135">
        <w:t xml:space="preserve"> </w:t>
      </w:r>
      <w:r w:rsidR="007140C8">
        <w:t xml:space="preserve">terrorisminvastaisten joukkojen toimesta, ja heitä uhattiin, mikäli he eivät kieltäneet uutta uskoaan. Turvallisuusjoukot sanoivat, että </w:t>
      </w:r>
      <w:r w:rsidR="00EA7309">
        <w:t xml:space="preserve">tapahtuman taustalla oli se, että </w:t>
      </w:r>
      <w:r w:rsidR="007140C8">
        <w:t>käännynnäiset olivat käyttäytyneet epäilyttäväst</w:t>
      </w:r>
      <w:r w:rsidR="00EA7309">
        <w:t>i</w:t>
      </w:r>
      <w:r w:rsidR="007E5726">
        <w:t xml:space="preserve"> </w:t>
      </w:r>
      <w:r w:rsidR="0084339B">
        <w:t xml:space="preserve">sen sijaan, että </w:t>
      </w:r>
      <w:r w:rsidR="007E5726">
        <w:t>heidä</w:t>
      </w:r>
      <w:r w:rsidR="0084339B">
        <w:t>t olisi pysäytetty heidän</w:t>
      </w:r>
      <w:r w:rsidR="007E5726">
        <w:t xml:space="preserve"> uskontonsa</w:t>
      </w:r>
      <w:r w:rsidR="0084339B">
        <w:t xml:space="preserve"> takia</w:t>
      </w:r>
      <w:r w:rsidR="00EA7309">
        <w:t>.</w:t>
      </w:r>
      <w:r w:rsidR="007E5726">
        <w:rPr>
          <w:rStyle w:val="Alaviitteenviite"/>
        </w:rPr>
        <w:footnoteReference w:id="50"/>
      </w:r>
    </w:p>
    <w:p w:rsidR="003530EE" w:rsidRPr="00DA4430" w:rsidRDefault="003530EE" w:rsidP="00610212">
      <w:r>
        <w:t>Kristilli</w:t>
      </w:r>
      <w:r w:rsidR="00785462">
        <w:t>s</w:t>
      </w:r>
      <w:r>
        <w:t xml:space="preserve">en </w:t>
      </w:r>
      <w:r w:rsidR="00785462">
        <w:t xml:space="preserve">järjestön Open Doorsin raportissa kristittyjen tilanteesta Tunisiassa ajalla 1.10.2020–30.9.2021 raportoitiin yhden islamista kristinuskoon kääntyneen naisen tulleen hänen aviomiehensä pahoinpitelemäksi, kun </w:t>
      </w:r>
      <w:r w:rsidR="002636BD">
        <w:t>mies</w:t>
      </w:r>
      <w:r w:rsidR="00785462">
        <w:t xml:space="preserve"> sai tietää </w:t>
      </w:r>
      <w:r w:rsidR="00F129FE">
        <w:t>hänen</w:t>
      </w:r>
      <w:r w:rsidR="00785462">
        <w:t xml:space="preserve"> kääntymisestä</w:t>
      </w:r>
      <w:r w:rsidR="00F129FE">
        <w:t>än</w:t>
      </w:r>
      <w:r w:rsidR="00785462">
        <w:t>.</w:t>
      </w:r>
      <w:r w:rsidR="00785462">
        <w:rPr>
          <w:rStyle w:val="Alaviitteenviite"/>
        </w:rPr>
        <w:footnoteReference w:id="51"/>
      </w:r>
      <w:r w:rsidR="00EC4F54">
        <w:t xml:space="preserve"> Open Doorsin raport</w:t>
      </w:r>
      <w:r w:rsidR="001930CE">
        <w:t xml:space="preserve">issa ajalta 1.11.2018–31.10.2019 mainitaan, että joitakin kristittyjä oli pidätetty ja heitä oli kuulusteltu heidän toiminnastaan ja heitä oli syytetty käännyttämisestä. Raportin mukaan ajanjaksolla useampien kristittyjen, erityisesti kääntyneiden kristittyjen naisten, oli muutettava maan sisäisesti perheen aiheuttaman paineen ja uhkailujen takia. Lisäksi </w:t>
      </w:r>
      <w:r w:rsidR="001930CE">
        <w:lastRenderedPageBreak/>
        <w:t>mainitaan, että useita kristittyjä käännynnäisiä olisi pahoinpidelty fyysisesti ja/tai seksuaalisesti.</w:t>
      </w:r>
      <w:r w:rsidR="001930CE">
        <w:rPr>
          <w:rStyle w:val="Alaviitteenviite"/>
        </w:rPr>
        <w:footnoteReference w:id="52"/>
      </w:r>
      <w:r w:rsidR="001930CE">
        <w:t xml:space="preserve">  </w:t>
      </w:r>
    </w:p>
    <w:p w:rsidR="0056412C" w:rsidRPr="00D0199B" w:rsidRDefault="00082DFE" w:rsidP="00BE2852">
      <w:pPr>
        <w:pStyle w:val="Otsikko2"/>
        <w:ind w:left="360" w:hanging="360"/>
        <w:rPr>
          <w:lang w:val="en-US"/>
        </w:rPr>
      </w:pPr>
      <w:proofErr w:type="spellStart"/>
      <w:r w:rsidRPr="00D0199B">
        <w:rPr>
          <w:lang w:val="en-US"/>
        </w:rPr>
        <w:t>Lähteet</w:t>
      </w:r>
      <w:proofErr w:type="spellEnd"/>
    </w:p>
    <w:p w:rsidR="007B5294" w:rsidRDefault="0054168B" w:rsidP="00854A15">
      <w:pPr>
        <w:rPr>
          <w:lang w:val="en-US"/>
        </w:rPr>
      </w:pPr>
      <w:r>
        <w:rPr>
          <w:lang w:val="en-US"/>
        </w:rPr>
        <w:t xml:space="preserve">Amnesty International </w:t>
      </w:r>
    </w:p>
    <w:p w:rsidR="0054168B" w:rsidRDefault="0054168B" w:rsidP="007B5294">
      <w:pPr>
        <w:ind w:left="720"/>
      </w:pPr>
      <w:r>
        <w:rPr>
          <w:lang w:val="en-US"/>
        </w:rPr>
        <w:t xml:space="preserve">29.3.2022. </w:t>
      </w:r>
      <w:r w:rsidRPr="0054168B">
        <w:rPr>
          <w:i/>
          <w:iCs/>
          <w:lang w:val="en-US"/>
        </w:rPr>
        <w:t>Amnesty International Report 2021/22; The State of the World's Human Rights; Tunisia 2021</w:t>
      </w:r>
      <w:r>
        <w:rPr>
          <w:lang w:val="en-US"/>
        </w:rPr>
        <w:t xml:space="preserve">. </w:t>
      </w:r>
      <w:hyperlink r:id="rId8" w:history="1">
        <w:r w:rsidRPr="0054168B">
          <w:rPr>
            <w:rStyle w:val="Hyperlinkki"/>
          </w:rPr>
          <w:t>https://www.amnesty.org/en/location/middle-east-and-north-africa/tunisia/report-tunisia/</w:t>
        </w:r>
      </w:hyperlink>
      <w:r w:rsidRPr="0054168B">
        <w:t xml:space="preserve"> (kä</w:t>
      </w:r>
      <w:r>
        <w:t xml:space="preserve">yty </w:t>
      </w:r>
      <w:r w:rsidR="00D778E0">
        <w:t>28</w:t>
      </w:r>
      <w:r>
        <w:t>.4.2022).</w:t>
      </w:r>
    </w:p>
    <w:p w:rsidR="007B5294" w:rsidRPr="007B5294" w:rsidRDefault="007B5294" w:rsidP="007B5294">
      <w:pPr>
        <w:ind w:left="720"/>
      </w:pPr>
      <w:r w:rsidRPr="00687D4C">
        <w:rPr>
          <w:lang w:val="en-US"/>
        </w:rPr>
        <w:t xml:space="preserve">18.5.2020. </w:t>
      </w:r>
      <w:proofErr w:type="spellStart"/>
      <w:r w:rsidRPr="007B5294">
        <w:rPr>
          <w:i/>
          <w:iCs/>
          <w:lang w:val="en-US"/>
        </w:rPr>
        <w:t>Jabeur</w:t>
      </w:r>
      <w:proofErr w:type="spellEnd"/>
      <w:r w:rsidRPr="007B5294">
        <w:rPr>
          <w:i/>
          <w:iCs/>
          <w:lang w:val="en-US"/>
        </w:rPr>
        <w:t xml:space="preserve"> </w:t>
      </w:r>
      <w:proofErr w:type="spellStart"/>
      <w:r w:rsidRPr="007B5294">
        <w:rPr>
          <w:i/>
          <w:iCs/>
          <w:lang w:val="en-US"/>
        </w:rPr>
        <w:t>Mejri</w:t>
      </w:r>
      <w:proofErr w:type="spellEnd"/>
      <w:r w:rsidRPr="007B5294">
        <w:rPr>
          <w:i/>
          <w:iCs/>
          <w:lang w:val="en-US"/>
        </w:rPr>
        <w:t>, imprisoned for Facebook posts in Tunisia</w:t>
      </w:r>
      <w:r>
        <w:rPr>
          <w:lang w:val="en-US"/>
        </w:rPr>
        <w:t xml:space="preserve">. </w:t>
      </w:r>
      <w:hyperlink r:id="rId9" w:history="1">
        <w:r w:rsidRPr="007B5294">
          <w:rPr>
            <w:rStyle w:val="Hyperlinkki"/>
          </w:rPr>
          <w:t>https://www.amnesty.org.uk/jabeur-mejri-imprisoned-facebook-posts-tunisia</w:t>
        </w:r>
      </w:hyperlink>
      <w:r w:rsidRPr="007B5294">
        <w:t xml:space="preserve"> (kä</w:t>
      </w:r>
      <w:r>
        <w:t>yty 28.4.2022).</w:t>
      </w:r>
    </w:p>
    <w:p w:rsidR="00AA1827" w:rsidRPr="007B5294" w:rsidRDefault="00AA1827" w:rsidP="00854A15">
      <w:pPr>
        <w:rPr>
          <w:lang w:val="en-US"/>
        </w:rPr>
      </w:pPr>
      <w:r w:rsidRPr="007B5294">
        <w:rPr>
          <w:lang w:val="en-US"/>
        </w:rPr>
        <w:t>Arab Barometer</w:t>
      </w:r>
    </w:p>
    <w:p w:rsidR="00AA1827" w:rsidRPr="00AA1827" w:rsidRDefault="00AA1827" w:rsidP="00AA1827">
      <w:pPr>
        <w:ind w:left="720"/>
      </w:pPr>
      <w:r>
        <w:rPr>
          <w:lang w:val="en-US"/>
        </w:rPr>
        <w:t xml:space="preserve">31.12.2019. </w:t>
      </w:r>
      <w:r w:rsidRPr="00AA1827">
        <w:rPr>
          <w:i/>
          <w:iCs/>
          <w:lang w:val="en-US"/>
        </w:rPr>
        <w:t>Young Arabs are Changing their Beliefs and Perceptions: New Survey</w:t>
      </w:r>
      <w:r>
        <w:rPr>
          <w:lang w:val="en-US"/>
        </w:rPr>
        <w:t xml:space="preserve">. </w:t>
      </w:r>
      <w:hyperlink r:id="rId10" w:history="1">
        <w:r w:rsidRPr="00AA1827">
          <w:rPr>
            <w:rStyle w:val="Hyperlinkki"/>
          </w:rPr>
          <w:t>https://www.arabbarometer.org/media-news/young-arabs-are-changing-their-beliefs-and-perceptions-new-survey/</w:t>
        </w:r>
      </w:hyperlink>
      <w:r w:rsidRPr="00AA1827">
        <w:t xml:space="preserve"> (käyty </w:t>
      </w:r>
      <w:r w:rsidR="00D778E0">
        <w:t>28</w:t>
      </w:r>
      <w:r w:rsidRPr="00AA1827">
        <w:t>.4.2022).</w:t>
      </w:r>
    </w:p>
    <w:p w:rsidR="00AA1827" w:rsidRPr="00AA1827" w:rsidRDefault="00AA1827" w:rsidP="00AA1827">
      <w:pPr>
        <w:ind w:left="720"/>
      </w:pPr>
      <w:r>
        <w:rPr>
          <w:lang w:val="en-US"/>
        </w:rPr>
        <w:t xml:space="preserve">5.12.2019. </w:t>
      </w:r>
      <w:r w:rsidRPr="00AA1827">
        <w:rPr>
          <w:i/>
          <w:iCs/>
          <w:lang w:val="en-US"/>
        </w:rPr>
        <w:t>Arabs are losing faith in religious parties and leaders</w:t>
      </w:r>
      <w:r>
        <w:rPr>
          <w:lang w:val="en-US"/>
        </w:rPr>
        <w:t xml:space="preserve">. </w:t>
      </w:r>
      <w:hyperlink r:id="rId11" w:history="1">
        <w:r w:rsidRPr="00DA12D6">
          <w:rPr>
            <w:rStyle w:val="Hyperlinkki"/>
          </w:rPr>
          <w:t>https://www.arabbarometer.org/media-news/arabs-are-losing-faith-in-religious-parties-and-leaders/</w:t>
        </w:r>
      </w:hyperlink>
      <w:r w:rsidRPr="00AA1827">
        <w:t xml:space="preserve"> (käyty </w:t>
      </w:r>
      <w:r w:rsidR="00D778E0">
        <w:t>28</w:t>
      </w:r>
      <w:r w:rsidRPr="00AA1827">
        <w:t>.4.2022).</w:t>
      </w:r>
    </w:p>
    <w:p w:rsidR="00317804" w:rsidRDefault="00EF1845" w:rsidP="00854A15">
      <w:pPr>
        <w:rPr>
          <w:lang w:val="en-US"/>
        </w:rPr>
      </w:pPr>
      <w:r>
        <w:rPr>
          <w:lang w:val="en-US"/>
        </w:rPr>
        <w:t xml:space="preserve">BBC </w:t>
      </w:r>
    </w:p>
    <w:p w:rsidR="00C65B57" w:rsidRDefault="00C65B57" w:rsidP="00E26468">
      <w:pPr>
        <w:ind w:left="720"/>
        <w:rPr>
          <w:lang w:val="en-US"/>
        </w:rPr>
      </w:pPr>
      <w:r w:rsidRPr="00A019CE">
        <w:rPr>
          <w:lang w:val="en-US"/>
        </w:rPr>
        <w:t>1</w:t>
      </w:r>
      <w:r>
        <w:rPr>
          <w:lang w:val="en-US"/>
        </w:rPr>
        <w:t>4</w:t>
      </w:r>
      <w:r w:rsidRPr="00A019CE">
        <w:rPr>
          <w:lang w:val="en-US"/>
        </w:rPr>
        <w:t xml:space="preserve">.6.2017. </w:t>
      </w:r>
      <w:r w:rsidRPr="00A019CE">
        <w:rPr>
          <w:i/>
          <w:iCs/>
          <w:lang w:val="en-US"/>
        </w:rPr>
        <w:t xml:space="preserve">Tunisian </w:t>
      </w:r>
      <w:r>
        <w:rPr>
          <w:i/>
          <w:iCs/>
          <w:lang w:val="en-US"/>
        </w:rPr>
        <w:t xml:space="preserve">smoker jailed for not fasting during Ramadan. </w:t>
      </w:r>
      <w:hyperlink r:id="rId12" w:history="1">
        <w:r w:rsidRPr="0070114D">
          <w:rPr>
            <w:rStyle w:val="Hyperlinkki"/>
            <w:i/>
            <w:iCs/>
            <w:lang w:val="en-US"/>
          </w:rPr>
          <w:t>https://www.bbc.com/news/world-africa-40273859</w:t>
        </w:r>
      </w:hyperlink>
      <w:r>
        <w:rPr>
          <w:i/>
          <w:iCs/>
          <w:lang w:val="en-US"/>
        </w:rPr>
        <w:t xml:space="preserve"> </w:t>
      </w:r>
      <w:r>
        <w:rPr>
          <w:lang w:val="en-US"/>
        </w:rPr>
        <w:t>(</w:t>
      </w:r>
      <w:proofErr w:type="spellStart"/>
      <w:r>
        <w:rPr>
          <w:lang w:val="en-US"/>
        </w:rPr>
        <w:t>käyty</w:t>
      </w:r>
      <w:proofErr w:type="spellEnd"/>
      <w:r>
        <w:rPr>
          <w:lang w:val="en-US"/>
        </w:rPr>
        <w:t xml:space="preserve"> 23.5.2022).</w:t>
      </w:r>
    </w:p>
    <w:p w:rsidR="00EF1845" w:rsidRPr="00C844B0" w:rsidRDefault="00EF1845" w:rsidP="00E26468">
      <w:pPr>
        <w:ind w:left="720"/>
      </w:pPr>
      <w:r>
        <w:rPr>
          <w:lang w:val="en-US"/>
        </w:rPr>
        <w:t xml:space="preserve">14.7.2020. </w:t>
      </w:r>
      <w:r w:rsidRPr="00EF1845">
        <w:rPr>
          <w:i/>
          <w:iCs/>
          <w:lang w:val="en-US"/>
        </w:rPr>
        <w:t>Coronavirus: Blogger Emna Charqui given jail term over Koran-style post</w:t>
      </w:r>
      <w:r>
        <w:rPr>
          <w:lang w:val="en-US"/>
        </w:rPr>
        <w:t xml:space="preserve">. </w:t>
      </w:r>
      <w:hyperlink r:id="rId13" w:history="1">
        <w:r w:rsidR="00E26468" w:rsidRPr="00686B41">
          <w:rPr>
            <w:rStyle w:val="Hyperlinkki"/>
          </w:rPr>
          <w:t>https://www.bbc.com/news/world-africa-53408262</w:t>
        </w:r>
      </w:hyperlink>
      <w:r w:rsidRPr="00C844B0">
        <w:t xml:space="preserve"> (käyty </w:t>
      </w:r>
      <w:r w:rsidR="00D778E0">
        <w:t>28</w:t>
      </w:r>
      <w:r w:rsidRPr="00C844B0">
        <w:t>.4.2022).</w:t>
      </w:r>
    </w:p>
    <w:p w:rsidR="00317804" w:rsidRPr="00C844B0" w:rsidRDefault="00317804" w:rsidP="00E26468">
      <w:pPr>
        <w:ind w:left="720"/>
      </w:pPr>
      <w:r w:rsidRPr="00C844B0">
        <w:t>28.1.</w:t>
      </w:r>
      <w:r w:rsidRPr="00C844B0">
        <w:rPr>
          <w:szCs w:val="20"/>
        </w:rPr>
        <w:t>2014.</w:t>
      </w:r>
      <w:r w:rsidRPr="00C844B0">
        <w:rPr>
          <w:i/>
          <w:iCs/>
          <w:szCs w:val="20"/>
        </w:rPr>
        <w:t xml:space="preserve"> </w:t>
      </w:r>
      <w:r w:rsidRPr="00317804">
        <w:rPr>
          <w:i/>
          <w:iCs/>
          <w:szCs w:val="20"/>
          <w:rtl/>
          <w:lang w:val="en-US"/>
        </w:rPr>
        <w:t>دستور تونس: دولة "مدنية" لا "علمانية</w:t>
      </w:r>
      <w:r w:rsidRPr="00C844B0">
        <w:rPr>
          <w:i/>
          <w:iCs/>
          <w:szCs w:val="20"/>
        </w:rPr>
        <w:t>" (Tunisian</w:t>
      </w:r>
      <w:r w:rsidRPr="00C844B0">
        <w:rPr>
          <w:i/>
          <w:iCs/>
        </w:rPr>
        <w:t xml:space="preserve"> </w:t>
      </w:r>
      <w:r w:rsidRPr="00C844B0">
        <w:t>perustuslaki</w:t>
      </w:r>
      <w:proofErr w:type="gramStart"/>
      <w:r w:rsidRPr="00C844B0">
        <w:t>: ”siviili</w:t>
      </w:r>
      <w:proofErr w:type="gramEnd"/>
      <w:r w:rsidRPr="00C844B0">
        <w:t>-” ei ”sekulaari-” valtio).</w:t>
      </w:r>
      <w:r w:rsidR="00101CBB">
        <w:t xml:space="preserve"> </w:t>
      </w:r>
      <w:hyperlink r:id="rId14" w:history="1">
        <w:r w:rsidR="00DF1E20" w:rsidRPr="0070114D">
          <w:rPr>
            <w:rStyle w:val="Hyperlinkki"/>
          </w:rPr>
          <w:t>https://www.bbc.com/arabic/middleeast/2014/01/140128_tunisia_new_constitution</w:t>
        </w:r>
      </w:hyperlink>
      <w:r w:rsidRPr="00C844B0">
        <w:t xml:space="preserve"> (käyty </w:t>
      </w:r>
      <w:r w:rsidR="00D778E0">
        <w:t>28</w:t>
      </w:r>
      <w:r w:rsidRPr="00C844B0">
        <w:t>.4.2022).</w:t>
      </w:r>
    </w:p>
    <w:p w:rsidR="009F7B98" w:rsidRPr="009F7B98" w:rsidRDefault="009F7B98" w:rsidP="00854A15">
      <w:r w:rsidRPr="00D0199B">
        <w:t xml:space="preserve">Charlie </w:t>
      </w:r>
      <w:proofErr w:type="spellStart"/>
      <w:r w:rsidRPr="00D0199B">
        <w:t>Hebdo</w:t>
      </w:r>
      <w:proofErr w:type="spellEnd"/>
      <w:r w:rsidRPr="00D0199B">
        <w:t>/</w:t>
      </w:r>
      <w:proofErr w:type="spellStart"/>
      <w:r w:rsidRPr="00D0199B">
        <w:t>Daussy</w:t>
      </w:r>
      <w:proofErr w:type="spellEnd"/>
      <w:r w:rsidRPr="00D0199B">
        <w:t xml:space="preserve">, </w:t>
      </w:r>
      <w:proofErr w:type="spellStart"/>
      <w:r w:rsidRPr="00D0199B">
        <w:t>Laure</w:t>
      </w:r>
      <w:proofErr w:type="spellEnd"/>
      <w:r w:rsidRPr="00D0199B">
        <w:t xml:space="preserve"> 10.9.2019. </w:t>
      </w:r>
      <w:proofErr w:type="spellStart"/>
      <w:r w:rsidRPr="009F7B98">
        <w:rPr>
          <w:i/>
          <w:iCs/>
        </w:rPr>
        <w:t>Tunisie</w:t>
      </w:r>
      <w:proofErr w:type="spellEnd"/>
      <w:r w:rsidRPr="009F7B98">
        <w:rPr>
          <w:i/>
          <w:iCs/>
        </w:rPr>
        <w:t xml:space="preserve">: sois </w:t>
      </w:r>
      <w:proofErr w:type="spellStart"/>
      <w:r w:rsidRPr="009F7B98">
        <w:rPr>
          <w:i/>
          <w:iCs/>
        </w:rPr>
        <w:t>athée</w:t>
      </w:r>
      <w:proofErr w:type="spellEnd"/>
      <w:r w:rsidRPr="009F7B98">
        <w:rPr>
          <w:i/>
          <w:iCs/>
        </w:rPr>
        <w:t xml:space="preserve"> </w:t>
      </w:r>
      <w:proofErr w:type="spellStart"/>
      <w:r w:rsidRPr="009F7B98">
        <w:rPr>
          <w:i/>
          <w:iCs/>
        </w:rPr>
        <w:t>mais</w:t>
      </w:r>
      <w:proofErr w:type="spellEnd"/>
      <w:r w:rsidRPr="009F7B98">
        <w:rPr>
          <w:i/>
          <w:iCs/>
        </w:rPr>
        <w:t xml:space="preserve"> </w:t>
      </w:r>
      <w:proofErr w:type="spellStart"/>
      <w:r w:rsidRPr="009F7B98">
        <w:rPr>
          <w:i/>
          <w:iCs/>
        </w:rPr>
        <w:t>tai</w:t>
      </w:r>
      <w:r>
        <w:rPr>
          <w:i/>
          <w:iCs/>
        </w:rPr>
        <w:t>s</w:t>
      </w:r>
      <w:proofErr w:type="spellEnd"/>
      <w:r>
        <w:rPr>
          <w:i/>
          <w:iCs/>
        </w:rPr>
        <w:t>-toi</w:t>
      </w:r>
      <w:r>
        <w:t xml:space="preserve">. </w:t>
      </w:r>
      <w:hyperlink r:id="rId15" w:history="1">
        <w:r w:rsidRPr="009F7B98">
          <w:rPr>
            <w:rStyle w:val="Hyperlinkki"/>
          </w:rPr>
          <w:t>https://charliehebdo.fr/2019/09/international/tunisie-sois-athee-mais-tais-toi/</w:t>
        </w:r>
      </w:hyperlink>
      <w:r w:rsidRPr="009F7B98">
        <w:t xml:space="preserve"> (käy</w:t>
      </w:r>
      <w:r>
        <w:t>ty 23.5.2022).</w:t>
      </w:r>
    </w:p>
    <w:p w:rsidR="00DF50FF" w:rsidRPr="00D0199B" w:rsidRDefault="004F171B" w:rsidP="00854A15">
      <w:pPr>
        <w:rPr>
          <w:lang w:val="en-US"/>
        </w:rPr>
      </w:pPr>
      <w:r w:rsidRPr="00D0199B">
        <w:rPr>
          <w:lang w:val="en-US"/>
        </w:rPr>
        <w:t xml:space="preserve">Dominguez Diaz, Marta </w:t>
      </w:r>
    </w:p>
    <w:p w:rsidR="004F171B" w:rsidRDefault="004F171B" w:rsidP="00DF50FF">
      <w:pPr>
        <w:ind w:left="720"/>
      </w:pPr>
      <w:r>
        <w:rPr>
          <w:lang w:val="en-US"/>
        </w:rPr>
        <w:t xml:space="preserve">3.5.2022. </w:t>
      </w:r>
      <w:r w:rsidRPr="004F171B">
        <w:rPr>
          <w:i/>
          <w:iCs/>
          <w:lang w:val="en-US"/>
        </w:rPr>
        <w:t>Research Seminar: The Andalusians of Tunisia, Cultural pride and Privilege longing; Cultural Revivalism at the Crossroads of Identity and Class, Past and Present</w:t>
      </w:r>
      <w:r>
        <w:rPr>
          <w:lang w:val="en-US"/>
        </w:rPr>
        <w:t xml:space="preserve"> </w:t>
      </w:r>
      <w:r w:rsidRPr="00DF50FF">
        <w:rPr>
          <w:lang w:val="en-US"/>
        </w:rPr>
        <w:t>[</w:t>
      </w:r>
      <w:proofErr w:type="spellStart"/>
      <w:r w:rsidR="00DF50FF" w:rsidRPr="00DF50FF">
        <w:rPr>
          <w:lang w:val="en-US"/>
        </w:rPr>
        <w:t>julkaisemattoman</w:t>
      </w:r>
      <w:proofErr w:type="spellEnd"/>
      <w:r w:rsidR="00DF50FF" w:rsidRPr="00DF50FF">
        <w:rPr>
          <w:lang w:val="en-US"/>
        </w:rPr>
        <w:t xml:space="preserve"> </w:t>
      </w:r>
      <w:proofErr w:type="spellStart"/>
      <w:r w:rsidR="00DF50FF" w:rsidRPr="00DF50FF">
        <w:rPr>
          <w:lang w:val="en-US"/>
        </w:rPr>
        <w:t>seminaaripaperin</w:t>
      </w:r>
      <w:proofErr w:type="spellEnd"/>
      <w:r w:rsidR="00DF50FF" w:rsidRPr="00DF50FF">
        <w:rPr>
          <w:lang w:val="en-US"/>
        </w:rPr>
        <w:t xml:space="preserve"> </w:t>
      </w:r>
      <w:proofErr w:type="spellStart"/>
      <w:r w:rsidR="00DF50FF" w:rsidRPr="00DF50FF">
        <w:rPr>
          <w:lang w:val="en-US"/>
        </w:rPr>
        <w:t>abstrakti</w:t>
      </w:r>
      <w:proofErr w:type="spellEnd"/>
      <w:r w:rsidRPr="00DF50FF">
        <w:rPr>
          <w:lang w:val="en-US"/>
        </w:rPr>
        <w:t>]</w:t>
      </w:r>
      <w:r w:rsidR="00DF50FF" w:rsidRPr="00DF50FF">
        <w:rPr>
          <w:lang w:val="en-US"/>
        </w:rPr>
        <w:t>.</w:t>
      </w:r>
      <w:r w:rsidRPr="00DF50FF">
        <w:rPr>
          <w:lang w:val="en-US"/>
        </w:rPr>
        <w:t xml:space="preserve"> </w:t>
      </w:r>
      <w:hyperlink r:id="rId16" w:history="1">
        <w:r w:rsidRPr="004F171B">
          <w:rPr>
            <w:rStyle w:val="Hyperlinkki"/>
          </w:rPr>
          <w:t>https://events.ceu.edu/2022-05-03/research-seminar-andalusians-tunisia-cultural-pride-and-privilege-longing-cultural</w:t>
        </w:r>
      </w:hyperlink>
      <w:r w:rsidRPr="004F171B">
        <w:t xml:space="preserve"> (kä</w:t>
      </w:r>
      <w:r>
        <w:t xml:space="preserve">yty </w:t>
      </w:r>
      <w:r w:rsidR="00D778E0">
        <w:t>28</w:t>
      </w:r>
      <w:r>
        <w:t>.4.2022).</w:t>
      </w:r>
    </w:p>
    <w:p w:rsidR="00A4792E" w:rsidRPr="00A4792E" w:rsidRDefault="00A4792E" w:rsidP="00A4792E">
      <w:pPr>
        <w:ind w:left="720"/>
        <w:rPr>
          <w:lang w:val="en-US"/>
        </w:rPr>
      </w:pPr>
      <w:r w:rsidRPr="00A4792E">
        <w:rPr>
          <w:lang w:val="sv-SE"/>
        </w:rPr>
        <w:t xml:space="preserve">14.1.2022. </w:t>
      </w:r>
      <w:proofErr w:type="spellStart"/>
      <w:r w:rsidRPr="00A4792E">
        <w:rPr>
          <w:i/>
          <w:iCs/>
          <w:lang w:val="sv-SE"/>
        </w:rPr>
        <w:t>Pasado</w:t>
      </w:r>
      <w:proofErr w:type="spellEnd"/>
      <w:r w:rsidRPr="00A4792E">
        <w:rPr>
          <w:i/>
          <w:iCs/>
          <w:lang w:val="sv-SE"/>
        </w:rPr>
        <w:t xml:space="preserve"> y </w:t>
      </w:r>
      <w:proofErr w:type="spellStart"/>
      <w:r w:rsidRPr="00A4792E">
        <w:rPr>
          <w:i/>
          <w:iCs/>
          <w:lang w:val="sv-SE"/>
        </w:rPr>
        <w:t>presente</w:t>
      </w:r>
      <w:proofErr w:type="spellEnd"/>
      <w:r w:rsidRPr="00A4792E">
        <w:rPr>
          <w:i/>
          <w:iCs/>
          <w:lang w:val="sv-SE"/>
        </w:rPr>
        <w:t xml:space="preserve"> de los </w:t>
      </w:r>
      <w:proofErr w:type="spellStart"/>
      <w:r w:rsidRPr="00A4792E">
        <w:rPr>
          <w:i/>
          <w:iCs/>
          <w:lang w:val="sv-SE"/>
        </w:rPr>
        <w:t>andalusíes</w:t>
      </w:r>
      <w:proofErr w:type="spellEnd"/>
      <w:r w:rsidRPr="00A4792E">
        <w:rPr>
          <w:i/>
          <w:iCs/>
          <w:lang w:val="sv-SE"/>
        </w:rPr>
        <w:t xml:space="preserve"> en </w:t>
      </w:r>
      <w:proofErr w:type="spellStart"/>
      <w:r w:rsidRPr="00A4792E">
        <w:rPr>
          <w:i/>
          <w:iCs/>
          <w:lang w:val="sv-SE"/>
        </w:rPr>
        <w:t>Túnez</w:t>
      </w:r>
      <w:proofErr w:type="spellEnd"/>
      <w:r w:rsidRPr="00A4792E">
        <w:rPr>
          <w:lang w:val="sv-SE"/>
        </w:rPr>
        <w:t xml:space="preserve">. </w:t>
      </w:r>
      <w:r w:rsidRPr="00A4792E">
        <w:rPr>
          <w:lang w:val="en-US"/>
        </w:rPr>
        <w:t>Al-Andalus y la Historia</w:t>
      </w:r>
      <w:r>
        <w:rPr>
          <w:lang w:val="en-US"/>
        </w:rPr>
        <w:t xml:space="preserve">, </w:t>
      </w:r>
      <w:r w:rsidRPr="00A4792E">
        <w:rPr>
          <w:lang w:val="en-US"/>
        </w:rPr>
        <w:t xml:space="preserve">Centro Superior de </w:t>
      </w:r>
      <w:proofErr w:type="spellStart"/>
      <w:r w:rsidRPr="00A4792E">
        <w:rPr>
          <w:lang w:val="en-US"/>
        </w:rPr>
        <w:t>Investigaciones</w:t>
      </w:r>
      <w:proofErr w:type="spellEnd"/>
      <w:r w:rsidRPr="00A4792E">
        <w:rPr>
          <w:lang w:val="en-US"/>
        </w:rPr>
        <w:t xml:space="preserve"> </w:t>
      </w:r>
      <w:proofErr w:type="spellStart"/>
      <w:r w:rsidRPr="00A4792E">
        <w:rPr>
          <w:lang w:val="en-US"/>
        </w:rPr>
        <w:t>Científicas</w:t>
      </w:r>
      <w:proofErr w:type="spellEnd"/>
      <w:r>
        <w:rPr>
          <w:lang w:val="en-US"/>
        </w:rPr>
        <w:t>.</w:t>
      </w:r>
      <w:r w:rsidRPr="00A4792E">
        <w:rPr>
          <w:lang w:val="en-US"/>
        </w:rPr>
        <w:t xml:space="preserve"> </w:t>
      </w:r>
      <w:hyperlink r:id="rId17" w:history="1">
        <w:r w:rsidRPr="00CC26E2">
          <w:rPr>
            <w:rStyle w:val="Hyperlinkki"/>
            <w:lang w:val="en-US"/>
          </w:rPr>
          <w:t>https://www.alandalusylahistoria.com/?p=3257</w:t>
        </w:r>
      </w:hyperlink>
      <w:r>
        <w:rPr>
          <w:lang w:val="en-US"/>
        </w:rPr>
        <w:t xml:space="preserve"> </w:t>
      </w:r>
      <w:r w:rsidRPr="00A4792E">
        <w:rPr>
          <w:lang w:val="en-US"/>
        </w:rPr>
        <w:t>(</w:t>
      </w:r>
      <w:proofErr w:type="spellStart"/>
      <w:r w:rsidRPr="00A4792E">
        <w:rPr>
          <w:lang w:val="en-US"/>
        </w:rPr>
        <w:t>käyty</w:t>
      </w:r>
      <w:proofErr w:type="spellEnd"/>
      <w:r w:rsidRPr="00A4792E">
        <w:rPr>
          <w:lang w:val="en-US"/>
        </w:rPr>
        <w:t xml:space="preserve"> </w:t>
      </w:r>
      <w:r w:rsidR="00D778E0" w:rsidRPr="00687D4C">
        <w:rPr>
          <w:lang w:val="en-US"/>
        </w:rPr>
        <w:t>28</w:t>
      </w:r>
      <w:r w:rsidRPr="00A4792E">
        <w:rPr>
          <w:lang w:val="en-US"/>
        </w:rPr>
        <w:t>.4.2022).</w:t>
      </w:r>
    </w:p>
    <w:p w:rsidR="00DF50FF" w:rsidRDefault="00DF50FF" w:rsidP="00DF50FF">
      <w:pPr>
        <w:ind w:left="720"/>
        <w:rPr>
          <w:lang w:val="en-US"/>
        </w:rPr>
      </w:pPr>
      <w:r w:rsidRPr="00A4792E">
        <w:rPr>
          <w:lang w:val="en-US"/>
        </w:rPr>
        <w:lastRenderedPageBreak/>
        <w:t xml:space="preserve">5.1.2020. </w:t>
      </w:r>
      <w:r w:rsidRPr="00DF50FF">
        <w:rPr>
          <w:i/>
          <w:iCs/>
          <w:lang w:val="en-US"/>
        </w:rPr>
        <w:t>Tunisia’s Andalusians: The Cultural Identity of a North African Minority</w:t>
      </w:r>
      <w:r w:rsidRPr="00DF50FF">
        <w:rPr>
          <w:lang w:val="en-US"/>
        </w:rPr>
        <w:t xml:space="preserve"> (</w:t>
      </w:r>
      <w:proofErr w:type="spellStart"/>
      <w:r w:rsidRPr="00DF50FF">
        <w:rPr>
          <w:lang w:val="en-US"/>
        </w:rPr>
        <w:t>julkaisemattoman</w:t>
      </w:r>
      <w:proofErr w:type="spellEnd"/>
      <w:r w:rsidRPr="00DF50FF">
        <w:rPr>
          <w:lang w:val="en-US"/>
        </w:rPr>
        <w:t xml:space="preserve"> </w:t>
      </w:r>
      <w:proofErr w:type="spellStart"/>
      <w:r w:rsidRPr="00DF50FF">
        <w:rPr>
          <w:lang w:val="en-US"/>
        </w:rPr>
        <w:t>konferenssipaperin</w:t>
      </w:r>
      <w:proofErr w:type="spellEnd"/>
      <w:r w:rsidRPr="00DF50FF">
        <w:rPr>
          <w:lang w:val="en-US"/>
        </w:rPr>
        <w:t xml:space="preserve"> </w:t>
      </w:r>
      <w:proofErr w:type="spellStart"/>
      <w:r w:rsidR="00A21D94">
        <w:rPr>
          <w:lang w:val="en-US"/>
        </w:rPr>
        <w:t>abstrakti</w:t>
      </w:r>
      <w:proofErr w:type="spellEnd"/>
      <w:r w:rsidRPr="00DF50FF">
        <w:rPr>
          <w:lang w:val="en-US"/>
        </w:rPr>
        <w:t>). American Historical Association, New York City, 134</w:t>
      </w:r>
      <w:r w:rsidRPr="00DF50FF">
        <w:rPr>
          <w:vertAlign w:val="superscript"/>
          <w:lang w:val="en-US"/>
        </w:rPr>
        <w:t>th</w:t>
      </w:r>
      <w:r w:rsidRPr="00DF50FF">
        <w:rPr>
          <w:lang w:val="en-US"/>
        </w:rPr>
        <w:t xml:space="preserve"> Annual Meeting. AHA Session 238.</w:t>
      </w:r>
      <w:r>
        <w:rPr>
          <w:lang w:val="en-US"/>
        </w:rPr>
        <w:t xml:space="preserve"> </w:t>
      </w:r>
      <w:hyperlink r:id="rId18" w:history="1">
        <w:r w:rsidR="00A4792E" w:rsidRPr="00CC26E2">
          <w:rPr>
            <w:rStyle w:val="Hyperlinkki"/>
            <w:lang w:val="en-US"/>
          </w:rPr>
          <w:t>https://aha.confex.com/aha/2020/webprogram/Paper27814.html</w:t>
        </w:r>
      </w:hyperlink>
      <w:r>
        <w:rPr>
          <w:lang w:val="en-US"/>
        </w:rPr>
        <w:t xml:space="preserve"> (</w:t>
      </w:r>
      <w:proofErr w:type="spellStart"/>
      <w:r>
        <w:rPr>
          <w:lang w:val="en-US"/>
        </w:rPr>
        <w:t>käyty</w:t>
      </w:r>
      <w:proofErr w:type="spellEnd"/>
      <w:r>
        <w:rPr>
          <w:lang w:val="en-US"/>
        </w:rPr>
        <w:t xml:space="preserve"> </w:t>
      </w:r>
      <w:r w:rsidR="00D778E0" w:rsidRPr="00687D4C">
        <w:rPr>
          <w:lang w:val="en-US"/>
        </w:rPr>
        <w:t>28</w:t>
      </w:r>
      <w:r>
        <w:rPr>
          <w:lang w:val="en-US"/>
        </w:rPr>
        <w:t>.4.2022).</w:t>
      </w:r>
    </w:p>
    <w:p w:rsidR="00A21D94" w:rsidRPr="00687D4C" w:rsidRDefault="00A21D94" w:rsidP="00A21D94">
      <w:pPr>
        <w:ind w:left="720"/>
        <w:rPr>
          <w:lang w:val="en-US"/>
        </w:rPr>
      </w:pPr>
      <w:r>
        <w:rPr>
          <w:lang w:val="en-US"/>
        </w:rPr>
        <w:t xml:space="preserve">2019. </w:t>
      </w:r>
      <w:r w:rsidRPr="00A21D94">
        <w:rPr>
          <w:i/>
          <w:iCs/>
          <w:lang w:val="en-US"/>
        </w:rPr>
        <w:t>‘Otherness’ and Andalusian ethnogenesis in Tunisia; exploring one’s identity through the encounter with the other. Tunisia and the Mediterranean in Modern times: Identities, conflicts and representations</w:t>
      </w:r>
      <w:r w:rsidRPr="00A21D94">
        <w:rPr>
          <w:lang w:val="en-US"/>
        </w:rPr>
        <w:t xml:space="preserve">. National Historical Archives, Tunis, Tunisia. </w:t>
      </w:r>
      <w:hyperlink r:id="rId19" w:history="1">
        <w:r w:rsidRPr="00687D4C">
          <w:rPr>
            <w:rStyle w:val="Hyperlinkki"/>
            <w:lang w:val="en-US"/>
          </w:rPr>
          <w:t>https://www.alexandria.unisg.ch/257062/1/paper%20tunisia%20english.pdf</w:t>
        </w:r>
      </w:hyperlink>
      <w:r w:rsidRPr="00687D4C">
        <w:rPr>
          <w:lang w:val="en-US"/>
        </w:rPr>
        <w:t xml:space="preserve"> (</w:t>
      </w:r>
      <w:proofErr w:type="spellStart"/>
      <w:r w:rsidRPr="00687D4C">
        <w:rPr>
          <w:lang w:val="en-US"/>
        </w:rPr>
        <w:t>käyty</w:t>
      </w:r>
      <w:proofErr w:type="spellEnd"/>
      <w:r w:rsidRPr="00687D4C">
        <w:rPr>
          <w:lang w:val="en-US"/>
        </w:rPr>
        <w:t xml:space="preserve"> </w:t>
      </w:r>
      <w:r w:rsidR="00D778E0" w:rsidRPr="00687D4C">
        <w:rPr>
          <w:lang w:val="en-US"/>
        </w:rPr>
        <w:t>28</w:t>
      </w:r>
      <w:r w:rsidRPr="00687D4C">
        <w:rPr>
          <w:lang w:val="en-US"/>
        </w:rPr>
        <w:t>.4.2022).</w:t>
      </w:r>
    </w:p>
    <w:p w:rsidR="00B57EE8" w:rsidRPr="00F6163D" w:rsidRDefault="00B57EE8" w:rsidP="00F6163D">
      <w:pPr>
        <w:rPr>
          <w:lang w:val="en-US"/>
        </w:rPr>
      </w:pPr>
      <w:proofErr w:type="spellStart"/>
      <w:r>
        <w:rPr>
          <w:lang w:val="en-US"/>
        </w:rPr>
        <w:t>Foroudi</w:t>
      </w:r>
      <w:proofErr w:type="spellEnd"/>
      <w:r w:rsidR="00F6163D">
        <w:rPr>
          <w:lang w:val="en-US"/>
        </w:rPr>
        <w:t xml:space="preserve">, </w:t>
      </w:r>
      <w:proofErr w:type="spellStart"/>
      <w:r w:rsidR="00F6163D">
        <w:rPr>
          <w:lang w:val="en-US"/>
        </w:rPr>
        <w:t>Layli</w:t>
      </w:r>
      <w:proofErr w:type="spellEnd"/>
      <w:r w:rsidR="00F6163D">
        <w:rPr>
          <w:lang w:val="en-US"/>
        </w:rPr>
        <w:t xml:space="preserve"> 11.9.2020. </w:t>
      </w:r>
      <w:r w:rsidR="00F6163D" w:rsidRPr="00F6163D">
        <w:rPr>
          <w:i/>
          <w:iCs/>
          <w:lang w:val="en-US"/>
        </w:rPr>
        <w:t>Blogger flees Tunisia after arrest: After telling a joke, one Tunisian blogger had to flee her country to avoid prison</w:t>
      </w:r>
      <w:r w:rsidR="00F6163D" w:rsidRPr="00F6163D">
        <w:rPr>
          <w:lang w:val="en-US"/>
        </w:rPr>
        <w:t xml:space="preserve">. Index on Censorship. 2020;49(3):42-43. </w:t>
      </w:r>
      <w:hyperlink r:id="rId20" w:history="1">
        <w:r w:rsidR="00F6163D" w:rsidRPr="00686B41">
          <w:rPr>
            <w:rStyle w:val="Hyperlinkki"/>
            <w:lang w:val="en-US"/>
          </w:rPr>
          <w:t>https://journals.sagepub.com/doi/full/10.1177/0306422020958281</w:t>
        </w:r>
      </w:hyperlink>
      <w:r w:rsidR="00F6163D">
        <w:rPr>
          <w:lang w:val="en-US"/>
        </w:rPr>
        <w:t xml:space="preserve"> (</w:t>
      </w:r>
      <w:proofErr w:type="spellStart"/>
      <w:r w:rsidR="00F6163D">
        <w:rPr>
          <w:lang w:val="en-US"/>
        </w:rPr>
        <w:t>käyty</w:t>
      </w:r>
      <w:proofErr w:type="spellEnd"/>
      <w:r w:rsidR="00F6163D">
        <w:rPr>
          <w:lang w:val="en-US"/>
        </w:rPr>
        <w:t xml:space="preserve"> </w:t>
      </w:r>
      <w:r w:rsidR="00D778E0" w:rsidRPr="00687D4C">
        <w:rPr>
          <w:lang w:val="en-US"/>
        </w:rPr>
        <w:t>28</w:t>
      </w:r>
      <w:r w:rsidR="00F6163D">
        <w:rPr>
          <w:lang w:val="en-US"/>
        </w:rPr>
        <w:t>.4.2022).</w:t>
      </w:r>
    </w:p>
    <w:p w:rsidR="00110F12" w:rsidRPr="00110F12" w:rsidRDefault="00110F12" w:rsidP="00854A15">
      <w:r>
        <w:rPr>
          <w:lang w:val="en-US"/>
        </w:rPr>
        <w:t xml:space="preserve">France 24 11.1.2017. </w:t>
      </w:r>
      <w:r w:rsidRPr="00110F12">
        <w:rPr>
          <w:i/>
          <w:iCs/>
          <w:lang w:val="en-US"/>
        </w:rPr>
        <w:t>What it’s like to be an atheist in the world today (Part One)</w:t>
      </w:r>
      <w:r>
        <w:rPr>
          <w:lang w:val="en-US"/>
        </w:rPr>
        <w:t xml:space="preserve">. </w:t>
      </w:r>
      <w:hyperlink r:id="rId21" w:history="1">
        <w:r w:rsidRPr="00110F12">
          <w:rPr>
            <w:rStyle w:val="Hyperlinkki"/>
          </w:rPr>
          <w:t>https://observers.france24.com/en/20170111-what-it-be-atheist-different-countries-2017-part-one</w:t>
        </w:r>
      </w:hyperlink>
      <w:r w:rsidRPr="00110F12">
        <w:t xml:space="preserve"> (kä</w:t>
      </w:r>
      <w:r>
        <w:t xml:space="preserve">yty </w:t>
      </w:r>
      <w:r w:rsidR="00D778E0">
        <w:t>28</w:t>
      </w:r>
      <w:r>
        <w:t>.4.2022).</w:t>
      </w:r>
    </w:p>
    <w:p w:rsidR="003322EA" w:rsidRPr="00DA3C2A" w:rsidRDefault="003322EA" w:rsidP="00854A15">
      <w:pPr>
        <w:rPr>
          <w:lang w:val="en-US"/>
        </w:rPr>
      </w:pPr>
      <w:r>
        <w:rPr>
          <w:lang w:val="en-US"/>
        </w:rPr>
        <w:t xml:space="preserve">Freedom House </w:t>
      </w:r>
      <w:r w:rsidR="0054168B">
        <w:rPr>
          <w:lang w:val="en-US"/>
        </w:rPr>
        <w:t xml:space="preserve">28.2.2022. </w:t>
      </w:r>
      <w:r w:rsidR="0054168B" w:rsidRPr="0054168B">
        <w:rPr>
          <w:i/>
          <w:iCs/>
          <w:lang w:val="en-US"/>
        </w:rPr>
        <w:t>Freedom in the World 2022 – Tunisia</w:t>
      </w:r>
      <w:r w:rsidR="0054168B">
        <w:rPr>
          <w:lang w:val="en-US"/>
        </w:rPr>
        <w:t xml:space="preserve">. </w:t>
      </w:r>
      <w:hyperlink r:id="rId22" w:history="1">
        <w:r w:rsidR="0054168B" w:rsidRPr="00DA3C2A">
          <w:rPr>
            <w:rStyle w:val="Hyperlinkki"/>
            <w:lang w:val="en-US"/>
          </w:rPr>
          <w:t>https://freedomhouse.org/country/tunisia/freedom-world/2022</w:t>
        </w:r>
      </w:hyperlink>
      <w:r w:rsidR="0054168B" w:rsidRPr="00DA3C2A">
        <w:rPr>
          <w:lang w:val="en-US"/>
        </w:rPr>
        <w:t xml:space="preserve"> (</w:t>
      </w:r>
      <w:proofErr w:type="spellStart"/>
      <w:r w:rsidR="0054168B" w:rsidRPr="00DA3C2A">
        <w:rPr>
          <w:lang w:val="en-US"/>
        </w:rPr>
        <w:t>käyty</w:t>
      </w:r>
      <w:proofErr w:type="spellEnd"/>
      <w:r w:rsidR="0054168B" w:rsidRPr="00DA3C2A">
        <w:rPr>
          <w:lang w:val="en-US"/>
        </w:rPr>
        <w:t xml:space="preserve"> </w:t>
      </w:r>
      <w:r w:rsidR="00D778E0" w:rsidRPr="00687D4C">
        <w:rPr>
          <w:lang w:val="en-US"/>
        </w:rPr>
        <w:t>28</w:t>
      </w:r>
      <w:r w:rsidR="0054168B" w:rsidRPr="00DA3C2A">
        <w:rPr>
          <w:lang w:val="en-US"/>
        </w:rPr>
        <w:t>.4.2022).</w:t>
      </w:r>
    </w:p>
    <w:p w:rsidR="00C65B57" w:rsidRDefault="0054168B" w:rsidP="00854A15">
      <w:pPr>
        <w:rPr>
          <w:lang w:val="en-US"/>
        </w:rPr>
      </w:pPr>
      <w:r w:rsidRPr="0054168B">
        <w:rPr>
          <w:lang w:val="en-US"/>
        </w:rPr>
        <w:t>HRW (Human Rights Watch)</w:t>
      </w:r>
      <w:r>
        <w:rPr>
          <w:lang w:val="en-US"/>
        </w:rPr>
        <w:t xml:space="preserve"> </w:t>
      </w:r>
    </w:p>
    <w:p w:rsidR="0054168B" w:rsidRPr="00D0199B" w:rsidRDefault="0054168B" w:rsidP="00C65B57">
      <w:pPr>
        <w:ind w:left="720"/>
        <w:rPr>
          <w:lang w:val="en-US"/>
        </w:rPr>
      </w:pPr>
      <w:r>
        <w:rPr>
          <w:lang w:val="en-US"/>
        </w:rPr>
        <w:t xml:space="preserve">13.1.2022. </w:t>
      </w:r>
      <w:r w:rsidRPr="0054168B">
        <w:rPr>
          <w:i/>
          <w:iCs/>
          <w:lang w:val="en-US"/>
        </w:rPr>
        <w:t>World Report 2022 – Tunisia</w:t>
      </w:r>
      <w:r>
        <w:rPr>
          <w:lang w:val="en-US"/>
        </w:rPr>
        <w:t xml:space="preserve">. </w:t>
      </w:r>
      <w:hyperlink r:id="rId23" w:history="1">
        <w:r w:rsidR="00C65B57" w:rsidRPr="00D0199B">
          <w:rPr>
            <w:rStyle w:val="Hyperlinkki"/>
            <w:lang w:val="en-US"/>
          </w:rPr>
          <w:t>https://www.hrw.org/world-report/2022/country-chapters/tunisia</w:t>
        </w:r>
      </w:hyperlink>
      <w:r w:rsidRPr="00D0199B">
        <w:rPr>
          <w:lang w:val="en-US"/>
        </w:rPr>
        <w:t xml:space="preserve"> (</w:t>
      </w:r>
      <w:proofErr w:type="spellStart"/>
      <w:r w:rsidRPr="00D0199B">
        <w:rPr>
          <w:lang w:val="en-US"/>
        </w:rPr>
        <w:t>käyty</w:t>
      </w:r>
      <w:proofErr w:type="spellEnd"/>
      <w:r w:rsidRPr="00D0199B">
        <w:rPr>
          <w:lang w:val="en-US"/>
        </w:rPr>
        <w:t xml:space="preserve"> </w:t>
      </w:r>
      <w:r w:rsidR="00D778E0" w:rsidRPr="00D0199B">
        <w:rPr>
          <w:lang w:val="en-US"/>
        </w:rPr>
        <w:t>28</w:t>
      </w:r>
      <w:r w:rsidRPr="00D0199B">
        <w:rPr>
          <w:lang w:val="en-US"/>
        </w:rPr>
        <w:t>.4.2022).</w:t>
      </w:r>
    </w:p>
    <w:p w:rsidR="00C65B57" w:rsidRPr="00C65B57" w:rsidRDefault="00C65B57" w:rsidP="002D4662">
      <w:pPr>
        <w:pStyle w:val="LeiptekstiMigri"/>
        <w:ind w:left="720"/>
      </w:pPr>
      <w:r w:rsidRPr="00B53212">
        <w:rPr>
          <w:lang w:val="en-US"/>
        </w:rPr>
        <w:t xml:space="preserve">7.6.2019. </w:t>
      </w:r>
      <w:r w:rsidRPr="00B53212">
        <w:rPr>
          <w:i/>
          <w:iCs/>
          <w:lang w:val="en-US"/>
        </w:rPr>
        <w:t>T</w:t>
      </w:r>
      <w:r>
        <w:rPr>
          <w:i/>
          <w:iCs/>
          <w:lang w:val="en-US"/>
        </w:rPr>
        <w:t>unisia: Café Owner Jailed Over Ramadan Hours</w:t>
      </w:r>
      <w:r>
        <w:rPr>
          <w:lang w:val="en-US"/>
        </w:rPr>
        <w:t xml:space="preserve">. </w:t>
      </w:r>
      <w:hyperlink r:id="rId24" w:history="1">
        <w:r w:rsidRPr="0070114D">
          <w:rPr>
            <w:rStyle w:val="Hyperlinkki"/>
          </w:rPr>
          <w:t>https://www.hrw.org/news/2019/06/07/tunisia-cafe-owner-jailed-over-ramadan-hours</w:t>
        </w:r>
      </w:hyperlink>
      <w:r w:rsidRPr="00B53212">
        <w:t xml:space="preserve"> (kä</w:t>
      </w:r>
      <w:r>
        <w:t>yty 23.5.2022).</w:t>
      </w:r>
    </w:p>
    <w:p w:rsidR="005D23FA" w:rsidRDefault="005D23FA" w:rsidP="00854A15">
      <w:r>
        <w:rPr>
          <w:lang w:val="en-US"/>
        </w:rPr>
        <w:t xml:space="preserve">Humanists International 28.10.2020. </w:t>
      </w:r>
      <w:r w:rsidRPr="005D23FA">
        <w:rPr>
          <w:i/>
          <w:iCs/>
          <w:lang w:val="en-US"/>
        </w:rPr>
        <w:t>The Freedom of Thought Report: Tunisia</w:t>
      </w:r>
      <w:r>
        <w:rPr>
          <w:lang w:val="en-US"/>
        </w:rPr>
        <w:t xml:space="preserve">. </w:t>
      </w:r>
      <w:hyperlink r:id="rId25" w:history="1">
        <w:r w:rsidRPr="005D23FA">
          <w:rPr>
            <w:rStyle w:val="Hyperlinkki"/>
          </w:rPr>
          <w:t>https://fot.humanists.international/countries/africa-northern-africa/tunisia/</w:t>
        </w:r>
      </w:hyperlink>
      <w:r w:rsidRPr="005D23FA">
        <w:t xml:space="preserve"> (käy</w:t>
      </w:r>
      <w:r>
        <w:t xml:space="preserve">ty </w:t>
      </w:r>
      <w:r w:rsidR="00D778E0">
        <w:t>28</w:t>
      </w:r>
      <w:r>
        <w:t>.4.2022).</w:t>
      </w:r>
    </w:p>
    <w:p w:rsidR="00FD0BA9" w:rsidRPr="00010E6D" w:rsidRDefault="00FD0BA9" w:rsidP="00854A15">
      <w:pPr>
        <w:rPr>
          <w:lang w:val="en-US"/>
        </w:rPr>
      </w:pPr>
      <w:r>
        <w:t xml:space="preserve">Maahanmuuttovirasto/maatietopalvelu 18.10.2021. </w:t>
      </w:r>
      <w:r w:rsidRPr="00FD0BA9">
        <w:rPr>
          <w:i/>
          <w:iCs/>
        </w:rPr>
        <w:t xml:space="preserve">Tunisia / </w:t>
      </w:r>
      <w:proofErr w:type="spellStart"/>
      <w:r w:rsidRPr="00FD0BA9">
        <w:rPr>
          <w:i/>
          <w:iCs/>
        </w:rPr>
        <w:t>Ennahda</w:t>
      </w:r>
      <w:proofErr w:type="spellEnd"/>
      <w:r w:rsidRPr="00FD0BA9">
        <w:rPr>
          <w:i/>
          <w:iCs/>
        </w:rPr>
        <w:t>-puolue (</w:t>
      </w:r>
      <w:proofErr w:type="spellStart"/>
      <w:r w:rsidRPr="00FD0BA9">
        <w:rPr>
          <w:i/>
          <w:iCs/>
        </w:rPr>
        <w:t>Al-N</w:t>
      </w:r>
      <w:r>
        <w:rPr>
          <w:i/>
          <w:iCs/>
        </w:rPr>
        <w:t>ahda</w:t>
      </w:r>
      <w:proofErr w:type="spellEnd"/>
      <w:r>
        <w:rPr>
          <w:i/>
          <w:iCs/>
        </w:rPr>
        <w:t>), puolueen toiminta ja mahdolliset oikeudenloukkaukset vuosina 2011–2021</w:t>
      </w:r>
      <w:r>
        <w:t xml:space="preserve">. </w:t>
      </w:r>
      <w:proofErr w:type="spellStart"/>
      <w:r w:rsidRPr="00010E6D">
        <w:rPr>
          <w:lang w:val="en-US"/>
        </w:rPr>
        <w:t>Saatavilla</w:t>
      </w:r>
      <w:proofErr w:type="spellEnd"/>
      <w:r w:rsidRPr="00010E6D">
        <w:rPr>
          <w:lang w:val="en-US"/>
        </w:rPr>
        <w:t xml:space="preserve"> Tellus-</w:t>
      </w:r>
      <w:proofErr w:type="spellStart"/>
      <w:r w:rsidRPr="00010E6D">
        <w:rPr>
          <w:lang w:val="en-US"/>
        </w:rPr>
        <w:t>maatieto</w:t>
      </w:r>
      <w:r w:rsidR="003729A9" w:rsidRPr="00010E6D">
        <w:rPr>
          <w:lang w:val="en-US"/>
        </w:rPr>
        <w:t>portaalista</w:t>
      </w:r>
      <w:proofErr w:type="spellEnd"/>
      <w:r w:rsidRPr="00010E6D">
        <w:rPr>
          <w:lang w:val="en-US"/>
        </w:rPr>
        <w:t>.</w:t>
      </w:r>
    </w:p>
    <w:p w:rsidR="00C65B57" w:rsidRPr="005D23FA" w:rsidRDefault="00C65B57" w:rsidP="00C65B57">
      <w:pPr>
        <w:pStyle w:val="LeiptekstiMigri"/>
        <w:ind w:left="0"/>
      </w:pPr>
      <w:r w:rsidRPr="00FD0BA9">
        <w:rPr>
          <w:lang w:val="en-US"/>
        </w:rPr>
        <w:t xml:space="preserve">Middle East Institute/Ditmars, </w:t>
      </w:r>
      <w:proofErr w:type="spellStart"/>
      <w:r w:rsidRPr="00FD0BA9">
        <w:rPr>
          <w:lang w:val="en-US"/>
        </w:rPr>
        <w:t>Hadani</w:t>
      </w:r>
      <w:proofErr w:type="spellEnd"/>
      <w:r w:rsidRPr="00FD0BA9">
        <w:rPr>
          <w:lang w:val="en-US"/>
        </w:rPr>
        <w:t xml:space="preserve"> 15.2.2018. </w:t>
      </w:r>
      <w:r>
        <w:rPr>
          <w:i/>
          <w:iCs/>
          <w:lang w:val="en-US"/>
        </w:rPr>
        <w:t>Nadia el-</w:t>
      </w:r>
      <w:proofErr w:type="spellStart"/>
      <w:r>
        <w:rPr>
          <w:i/>
          <w:iCs/>
          <w:lang w:val="en-US"/>
        </w:rPr>
        <w:t>Fani</w:t>
      </w:r>
      <w:proofErr w:type="spellEnd"/>
      <w:r>
        <w:rPr>
          <w:i/>
          <w:iCs/>
          <w:lang w:val="en-US"/>
        </w:rPr>
        <w:t>: a soldier of secularism fights on</w:t>
      </w:r>
      <w:r>
        <w:rPr>
          <w:lang w:val="en-US"/>
        </w:rPr>
        <w:t xml:space="preserve">. </w:t>
      </w:r>
      <w:hyperlink r:id="rId26" w:history="1">
        <w:r w:rsidRPr="00800100">
          <w:rPr>
            <w:rStyle w:val="Hyperlinkki"/>
          </w:rPr>
          <w:t>https://www.mei.edu/publications/nadia-el-fani-soldier-secularism-fights</w:t>
        </w:r>
      </w:hyperlink>
      <w:r w:rsidRPr="00800100">
        <w:t xml:space="preserve"> (kä</w:t>
      </w:r>
      <w:r>
        <w:t>yty 23.5.2022).</w:t>
      </w:r>
    </w:p>
    <w:p w:rsidR="006F427B" w:rsidRDefault="003E7913" w:rsidP="00854A15">
      <w:pPr>
        <w:rPr>
          <w:lang w:val="en-US"/>
        </w:rPr>
      </w:pPr>
      <w:r>
        <w:rPr>
          <w:lang w:val="en-US"/>
        </w:rPr>
        <w:t xml:space="preserve">MRG (Minority Rights Group) </w:t>
      </w:r>
    </w:p>
    <w:p w:rsidR="003E7913" w:rsidRPr="00D0199B" w:rsidRDefault="006F427B" w:rsidP="006F427B">
      <w:pPr>
        <w:ind w:left="720"/>
      </w:pPr>
      <w:r>
        <w:rPr>
          <w:lang w:val="en-US"/>
        </w:rPr>
        <w:t>[</w:t>
      </w:r>
      <w:proofErr w:type="spellStart"/>
      <w:r>
        <w:rPr>
          <w:lang w:val="en-US"/>
        </w:rPr>
        <w:t>päivitetty</w:t>
      </w:r>
      <w:proofErr w:type="spellEnd"/>
      <w:r>
        <w:rPr>
          <w:lang w:val="en-US"/>
        </w:rPr>
        <w:t xml:space="preserve"> </w:t>
      </w:r>
      <w:r w:rsidR="003E7913">
        <w:rPr>
          <w:lang w:val="en-US"/>
        </w:rPr>
        <w:t>11/</w:t>
      </w:r>
      <w:proofErr w:type="gramStart"/>
      <w:r w:rsidR="003E7913">
        <w:rPr>
          <w:lang w:val="en-US"/>
        </w:rPr>
        <w:t>2021</w:t>
      </w:r>
      <w:r>
        <w:rPr>
          <w:lang w:val="en-US"/>
        </w:rPr>
        <w:t>]a</w:t>
      </w:r>
      <w:r w:rsidR="003E7913">
        <w:rPr>
          <w:lang w:val="en-US"/>
        </w:rPr>
        <w:t>.</w:t>
      </w:r>
      <w:proofErr w:type="gramEnd"/>
      <w:r w:rsidR="003E7913">
        <w:rPr>
          <w:lang w:val="en-US"/>
        </w:rPr>
        <w:t xml:space="preserve"> </w:t>
      </w:r>
      <w:r w:rsidR="003E7913" w:rsidRPr="003E7913">
        <w:rPr>
          <w:i/>
          <w:iCs/>
          <w:lang w:val="en-US"/>
        </w:rPr>
        <w:t>World Directory of Minorities and Indigenous Peoples: Tunisia</w:t>
      </w:r>
      <w:r w:rsidR="003E7913">
        <w:rPr>
          <w:lang w:val="en-US"/>
        </w:rPr>
        <w:t xml:space="preserve">. </w:t>
      </w:r>
      <w:hyperlink r:id="rId27" w:history="1">
        <w:r w:rsidRPr="00D0199B">
          <w:rPr>
            <w:rStyle w:val="Hyperlinkki"/>
          </w:rPr>
          <w:t>https://minorityrights.org/country/tunisia/</w:t>
        </w:r>
      </w:hyperlink>
      <w:r w:rsidR="003E7913" w:rsidRPr="00D0199B">
        <w:t xml:space="preserve"> (käyty 28.4.2022).</w:t>
      </w:r>
    </w:p>
    <w:p w:rsidR="006F427B" w:rsidRPr="00CD0599" w:rsidRDefault="006F427B" w:rsidP="006F427B">
      <w:pPr>
        <w:ind w:left="720"/>
        <w:rPr>
          <w:lang w:val="en-US"/>
        </w:rPr>
      </w:pPr>
      <w:r w:rsidRPr="006F427B">
        <w:t>[päivitetty 11/</w:t>
      </w:r>
      <w:proofErr w:type="gramStart"/>
      <w:r w:rsidRPr="006F427B">
        <w:t>2021]b.</w:t>
      </w:r>
      <w:proofErr w:type="gramEnd"/>
      <w:r w:rsidRPr="006F427B">
        <w:t xml:space="preserve"> </w:t>
      </w:r>
      <w:r w:rsidRPr="006F427B">
        <w:rPr>
          <w:i/>
          <w:iCs/>
        </w:rPr>
        <w:t xml:space="preserve">Tunisia. </w:t>
      </w:r>
      <w:proofErr w:type="spellStart"/>
      <w:r w:rsidRPr="006F427B">
        <w:rPr>
          <w:i/>
          <w:iCs/>
        </w:rPr>
        <w:t>Christians</w:t>
      </w:r>
      <w:proofErr w:type="spellEnd"/>
      <w:r w:rsidRPr="006F427B">
        <w:t xml:space="preserve">. </w:t>
      </w:r>
      <w:hyperlink r:id="rId28" w:history="1">
        <w:r w:rsidRPr="00CD0599">
          <w:rPr>
            <w:rStyle w:val="Hyperlinkki"/>
            <w:lang w:val="en-US"/>
          </w:rPr>
          <w:t>https://minorityrights.org/minorities/christians-7/</w:t>
        </w:r>
      </w:hyperlink>
      <w:r w:rsidRPr="00CD0599">
        <w:rPr>
          <w:lang w:val="en-US"/>
        </w:rPr>
        <w:t xml:space="preserve"> (</w:t>
      </w:r>
      <w:proofErr w:type="spellStart"/>
      <w:r w:rsidRPr="00CD0599">
        <w:rPr>
          <w:lang w:val="en-US"/>
        </w:rPr>
        <w:t>käyty</w:t>
      </w:r>
      <w:proofErr w:type="spellEnd"/>
      <w:r w:rsidRPr="00CD0599">
        <w:rPr>
          <w:lang w:val="en-US"/>
        </w:rPr>
        <w:t xml:space="preserve"> 23.5.2022).</w:t>
      </w:r>
    </w:p>
    <w:p w:rsidR="00C65B57" w:rsidRDefault="00C65B57" w:rsidP="00C65B57">
      <w:pPr>
        <w:pStyle w:val="LeiptekstiMigri"/>
        <w:ind w:left="0"/>
      </w:pPr>
      <w:r w:rsidRPr="001044B9">
        <w:rPr>
          <w:lang w:val="en-US"/>
        </w:rPr>
        <w:t>The New Arab/</w:t>
      </w:r>
      <w:proofErr w:type="spellStart"/>
      <w:r w:rsidRPr="001044B9">
        <w:rPr>
          <w:lang w:val="en-US"/>
        </w:rPr>
        <w:t>Bocchi</w:t>
      </w:r>
      <w:proofErr w:type="spellEnd"/>
      <w:r w:rsidRPr="001044B9">
        <w:rPr>
          <w:lang w:val="en-US"/>
        </w:rPr>
        <w:t>, Alessandra 2</w:t>
      </w:r>
      <w:r>
        <w:rPr>
          <w:lang w:val="en-US"/>
        </w:rPr>
        <w:t xml:space="preserve">9.8.2017. </w:t>
      </w:r>
      <w:r>
        <w:rPr>
          <w:i/>
          <w:iCs/>
          <w:lang w:val="en-US"/>
        </w:rPr>
        <w:t>How religiously free is the Arab world’s most democratic country?</w:t>
      </w:r>
      <w:r>
        <w:rPr>
          <w:lang w:val="en-US"/>
        </w:rPr>
        <w:t xml:space="preserve"> </w:t>
      </w:r>
      <w:hyperlink r:id="rId29" w:history="1">
        <w:r w:rsidRPr="001044B9">
          <w:rPr>
            <w:rStyle w:val="Hyperlinkki"/>
          </w:rPr>
          <w:t>https://english.alaraby.co.uk/analysis/lifting-veil-religious-freedoms-tunisia</w:t>
        </w:r>
      </w:hyperlink>
      <w:r w:rsidRPr="001044B9">
        <w:t xml:space="preserve"> (kä</w:t>
      </w:r>
      <w:r>
        <w:t>yty 23.5.2022).</w:t>
      </w:r>
    </w:p>
    <w:p w:rsidR="00BA5013" w:rsidRDefault="00046F31" w:rsidP="00046F31">
      <w:pPr>
        <w:pStyle w:val="LeiptekstiMigri"/>
        <w:ind w:left="0"/>
        <w:rPr>
          <w:lang w:val="en-US"/>
        </w:rPr>
      </w:pPr>
      <w:r>
        <w:rPr>
          <w:lang w:val="en-US"/>
        </w:rPr>
        <w:t xml:space="preserve">Open Doors </w:t>
      </w:r>
    </w:p>
    <w:p w:rsidR="00046F31" w:rsidRDefault="00046F31" w:rsidP="00BA5013">
      <w:pPr>
        <w:pStyle w:val="LeiptekstiMigri"/>
        <w:ind w:left="720"/>
      </w:pPr>
      <w:r>
        <w:rPr>
          <w:lang w:val="en-US"/>
        </w:rPr>
        <w:t xml:space="preserve">01/2022. </w:t>
      </w:r>
      <w:r>
        <w:rPr>
          <w:i/>
          <w:iCs/>
          <w:lang w:val="en-US"/>
        </w:rPr>
        <w:t>Tunisia: Full Country Dossier</w:t>
      </w:r>
      <w:r>
        <w:rPr>
          <w:lang w:val="en-US"/>
        </w:rPr>
        <w:t xml:space="preserve">. </w:t>
      </w:r>
      <w:hyperlink r:id="rId30" w:history="1">
        <w:r w:rsidR="00BA5013" w:rsidRPr="0070114D">
          <w:rPr>
            <w:rStyle w:val="Hyperlinkki"/>
          </w:rPr>
          <w:t>https://www.opendoors.pl/sites/default/files/country_dossier/tunisia_wwl_2022_country_dossier.pdf</w:t>
        </w:r>
      </w:hyperlink>
      <w:r w:rsidRPr="00046F31">
        <w:t xml:space="preserve"> (kä</w:t>
      </w:r>
      <w:r>
        <w:t>yty 23.5.2022).</w:t>
      </w:r>
    </w:p>
    <w:p w:rsidR="00BA5013" w:rsidRPr="00D0199B" w:rsidRDefault="00BA5013" w:rsidP="00BA5013">
      <w:pPr>
        <w:pStyle w:val="LeiptekstiMigri"/>
        <w:ind w:left="720"/>
        <w:rPr>
          <w:lang w:val="en-US"/>
        </w:rPr>
      </w:pPr>
      <w:r w:rsidRPr="00BA5013">
        <w:rPr>
          <w:lang w:val="en-US"/>
        </w:rPr>
        <w:lastRenderedPageBreak/>
        <w:t xml:space="preserve">12/2019. </w:t>
      </w:r>
      <w:r w:rsidRPr="00BA5013">
        <w:rPr>
          <w:i/>
          <w:iCs/>
          <w:lang w:val="en-US"/>
        </w:rPr>
        <w:t>Tunisia Country Dossier</w:t>
      </w:r>
      <w:r w:rsidRPr="00BA5013">
        <w:rPr>
          <w:lang w:val="en-US"/>
        </w:rPr>
        <w:t xml:space="preserve">. </w:t>
      </w:r>
      <w:hyperlink r:id="rId31" w:history="1">
        <w:r w:rsidRPr="00D0199B">
          <w:rPr>
            <w:rStyle w:val="Hyperlinkki"/>
            <w:lang w:val="en-US"/>
          </w:rPr>
          <w:t>https://www.opendoors.org.za/wp-content/uploads/2020/01/34.-Tunisia-Country-Dossier_WWL2020.pdf</w:t>
        </w:r>
      </w:hyperlink>
      <w:r w:rsidRPr="00D0199B">
        <w:rPr>
          <w:lang w:val="en-US"/>
        </w:rPr>
        <w:t xml:space="preserve"> (</w:t>
      </w:r>
      <w:proofErr w:type="spellStart"/>
      <w:r w:rsidRPr="00D0199B">
        <w:rPr>
          <w:lang w:val="en-US"/>
        </w:rPr>
        <w:t>käyty</w:t>
      </w:r>
      <w:proofErr w:type="spellEnd"/>
      <w:r w:rsidRPr="00D0199B">
        <w:rPr>
          <w:lang w:val="en-US"/>
        </w:rPr>
        <w:t xml:space="preserve"> 23.5.2022).</w:t>
      </w:r>
    </w:p>
    <w:p w:rsidR="005E750D" w:rsidRDefault="005E750D" w:rsidP="00C65B57">
      <w:pPr>
        <w:pStyle w:val="LeiptekstiMigri"/>
        <w:ind w:left="0"/>
      </w:pPr>
      <w:proofErr w:type="spellStart"/>
      <w:r w:rsidRPr="00D0199B">
        <w:t>Le</w:t>
      </w:r>
      <w:proofErr w:type="spellEnd"/>
      <w:r w:rsidRPr="00D0199B">
        <w:t xml:space="preserve"> Point/</w:t>
      </w:r>
      <w:proofErr w:type="spellStart"/>
      <w:r w:rsidRPr="00D0199B">
        <w:t>Arefi</w:t>
      </w:r>
      <w:proofErr w:type="spellEnd"/>
      <w:r w:rsidRPr="00D0199B">
        <w:t xml:space="preserve">, Armin 5.2.2021. </w:t>
      </w:r>
      <w:r w:rsidRPr="005E750D">
        <w:rPr>
          <w:i/>
          <w:iCs/>
        </w:rPr>
        <w:t xml:space="preserve">En </w:t>
      </w:r>
      <w:proofErr w:type="spellStart"/>
      <w:r w:rsidRPr="005E750D">
        <w:rPr>
          <w:i/>
          <w:iCs/>
        </w:rPr>
        <w:t>Tunisie</w:t>
      </w:r>
      <w:proofErr w:type="spellEnd"/>
      <w:r w:rsidRPr="005E750D">
        <w:rPr>
          <w:i/>
          <w:iCs/>
        </w:rPr>
        <w:t xml:space="preserve">, </w:t>
      </w:r>
      <w:proofErr w:type="spellStart"/>
      <w:r w:rsidRPr="005E750D">
        <w:rPr>
          <w:i/>
          <w:iCs/>
        </w:rPr>
        <w:t>cette</w:t>
      </w:r>
      <w:proofErr w:type="spellEnd"/>
      <w:r w:rsidRPr="005E750D">
        <w:rPr>
          <w:i/>
          <w:iCs/>
        </w:rPr>
        <w:t xml:space="preserve"> </w:t>
      </w:r>
      <w:proofErr w:type="spellStart"/>
      <w:r w:rsidRPr="005E750D">
        <w:rPr>
          <w:i/>
          <w:iCs/>
        </w:rPr>
        <w:t>jeunesse</w:t>
      </w:r>
      <w:proofErr w:type="spellEnd"/>
      <w:r w:rsidRPr="005E750D">
        <w:rPr>
          <w:i/>
          <w:iCs/>
        </w:rPr>
        <w:t xml:space="preserve"> </w:t>
      </w:r>
      <w:proofErr w:type="spellStart"/>
      <w:r w:rsidRPr="005E750D">
        <w:rPr>
          <w:i/>
          <w:iCs/>
        </w:rPr>
        <w:t>q</w:t>
      </w:r>
      <w:r>
        <w:rPr>
          <w:i/>
          <w:iCs/>
        </w:rPr>
        <w:t>ui</w:t>
      </w:r>
      <w:proofErr w:type="spellEnd"/>
      <w:r>
        <w:rPr>
          <w:i/>
          <w:iCs/>
        </w:rPr>
        <w:t xml:space="preserve"> se </w:t>
      </w:r>
      <w:proofErr w:type="spellStart"/>
      <w:r>
        <w:rPr>
          <w:i/>
          <w:iCs/>
        </w:rPr>
        <w:t>détourne</w:t>
      </w:r>
      <w:proofErr w:type="spellEnd"/>
      <w:r>
        <w:rPr>
          <w:i/>
          <w:iCs/>
        </w:rPr>
        <w:t xml:space="preserve"> </w:t>
      </w:r>
      <w:proofErr w:type="spellStart"/>
      <w:r>
        <w:rPr>
          <w:i/>
          <w:iCs/>
        </w:rPr>
        <w:t>d’Allah</w:t>
      </w:r>
      <w:proofErr w:type="spellEnd"/>
      <w:r>
        <w:t xml:space="preserve">. </w:t>
      </w:r>
      <w:hyperlink r:id="rId32" w:anchor="xtmc=en-tunisie&amp;xtnp=12" w:history="1">
        <w:r w:rsidRPr="005E750D">
          <w:rPr>
            <w:rStyle w:val="Hyperlinkki"/>
          </w:rPr>
          <w:t>https://www.lepoint.fr/monde/en-tunisie-cette-jeunesse-qui-se-detourne-d-allah-05-02-2021-2412719_24.php#xtmc=en-tunisie&amp;xtnp=12</w:t>
        </w:r>
      </w:hyperlink>
      <w:r w:rsidRPr="005E750D">
        <w:t xml:space="preserve"> (kä</w:t>
      </w:r>
      <w:r>
        <w:t>yty 23.5.2022).</w:t>
      </w:r>
    </w:p>
    <w:p w:rsidR="000C46A4" w:rsidRPr="005E750D" w:rsidRDefault="000C46A4" w:rsidP="00C65B57">
      <w:pPr>
        <w:pStyle w:val="LeiptekstiMigri"/>
        <w:ind w:left="0"/>
      </w:pPr>
      <w:r>
        <w:t xml:space="preserve">Tunisian perustuslaki 2014. </w:t>
      </w:r>
      <w:r w:rsidR="00010E6D">
        <w:t>Englanninkielinen käännös</w:t>
      </w:r>
      <w:r>
        <w:t xml:space="preserve">: </w:t>
      </w:r>
      <w:hyperlink r:id="rId33" w:history="1">
        <w:r w:rsidRPr="00F534BF">
          <w:rPr>
            <w:rStyle w:val="Hyperlinkki"/>
          </w:rPr>
          <w:t>https://www.constituteproject.org/constitution/Tunisia_2014.pdf</w:t>
        </w:r>
      </w:hyperlink>
      <w:r>
        <w:t xml:space="preserve"> (käyty 24.5.2022).</w:t>
      </w:r>
    </w:p>
    <w:p w:rsidR="00C65B57" w:rsidRPr="00C65B57" w:rsidRDefault="00C65B57" w:rsidP="00854A15">
      <w:r w:rsidRPr="00807C77">
        <w:rPr>
          <w:lang w:val="en-US"/>
        </w:rPr>
        <w:t xml:space="preserve">Uncommon Ground/Jacobsen, Scott 20.4.2018. </w:t>
      </w:r>
      <w:proofErr w:type="spellStart"/>
      <w:r w:rsidRPr="00807C77">
        <w:rPr>
          <w:i/>
          <w:iCs/>
          <w:lang w:val="en-US"/>
        </w:rPr>
        <w:t>Atheis</w:t>
      </w:r>
      <w:proofErr w:type="spellEnd"/>
      <w:r w:rsidRPr="00807C77">
        <w:rPr>
          <w:i/>
          <w:iCs/>
          <w:lang w:val="en-US"/>
        </w:rPr>
        <w:t xml:space="preserve"> W</w:t>
      </w:r>
      <w:r>
        <w:rPr>
          <w:i/>
          <w:iCs/>
          <w:lang w:val="en-US"/>
        </w:rPr>
        <w:t>oman Fleeing Persecution in Tunisia Seeks Refuge in Germany</w:t>
      </w:r>
      <w:r>
        <w:rPr>
          <w:lang w:val="en-US"/>
        </w:rPr>
        <w:t xml:space="preserve">. </w:t>
      </w:r>
      <w:hyperlink r:id="rId34" w:history="1">
        <w:r w:rsidRPr="00807C77">
          <w:rPr>
            <w:rStyle w:val="Hyperlinkki"/>
          </w:rPr>
          <w:t>https://uncommongroundmedia.com/bisexual-atheist-woman-fleeing-persecution-tunisia-germany/</w:t>
        </w:r>
      </w:hyperlink>
      <w:r w:rsidRPr="00807C77">
        <w:t xml:space="preserve"> (kä</w:t>
      </w:r>
      <w:r>
        <w:t>yty 23.5.2022).</w:t>
      </w:r>
    </w:p>
    <w:p w:rsidR="004C1B34" w:rsidRPr="00855160" w:rsidRDefault="004C1B34" w:rsidP="00854A15">
      <w:pPr>
        <w:rPr>
          <w:lang w:val="en-US"/>
        </w:rPr>
      </w:pPr>
      <w:r>
        <w:rPr>
          <w:lang w:val="en-US"/>
        </w:rPr>
        <w:t xml:space="preserve">UNHRC (UN Human Rights Council) 3.10.2019. </w:t>
      </w:r>
      <w:r w:rsidRPr="004C1B34">
        <w:rPr>
          <w:i/>
          <w:iCs/>
          <w:lang w:val="en-US"/>
        </w:rPr>
        <w:t>Visit to Tunisia: Report of the Special Rapporteur on freedom of religion or belief</w:t>
      </w:r>
      <w:r>
        <w:rPr>
          <w:lang w:val="en-US"/>
        </w:rPr>
        <w:t xml:space="preserve">. </w:t>
      </w:r>
      <w:r w:rsidRPr="004C1B34">
        <w:rPr>
          <w:lang w:val="en-US"/>
        </w:rPr>
        <w:t>A/HRC/40/58/Add.1</w:t>
      </w:r>
      <w:r>
        <w:rPr>
          <w:lang w:val="en-US"/>
        </w:rPr>
        <w:t xml:space="preserve">. </w:t>
      </w:r>
      <w:hyperlink r:id="rId35" w:history="1">
        <w:r w:rsidRPr="00855160">
          <w:rPr>
            <w:rStyle w:val="Hyperlinkki"/>
            <w:lang w:val="en-US"/>
          </w:rPr>
          <w:t>https://documents-dds-ny.un.org/doc/UNDOC/GEN/G19/295/18/PDF/G1929518.pdf?OpenElement</w:t>
        </w:r>
      </w:hyperlink>
      <w:r w:rsidRPr="00855160">
        <w:rPr>
          <w:lang w:val="en-US"/>
        </w:rPr>
        <w:t xml:space="preserve"> (</w:t>
      </w:r>
      <w:proofErr w:type="spellStart"/>
      <w:r w:rsidRPr="00855160">
        <w:rPr>
          <w:lang w:val="en-US"/>
        </w:rPr>
        <w:t>käyty</w:t>
      </w:r>
      <w:proofErr w:type="spellEnd"/>
      <w:r w:rsidRPr="00855160">
        <w:rPr>
          <w:lang w:val="en-US"/>
        </w:rPr>
        <w:t xml:space="preserve"> 28.4.2022).</w:t>
      </w:r>
    </w:p>
    <w:p w:rsidR="00C85583" w:rsidRDefault="00854A15" w:rsidP="00854A15">
      <w:pPr>
        <w:rPr>
          <w:lang w:val="en-US"/>
        </w:rPr>
      </w:pPr>
      <w:r w:rsidRPr="00854A15">
        <w:rPr>
          <w:lang w:val="en-US"/>
        </w:rPr>
        <w:t xml:space="preserve">USDOS </w:t>
      </w:r>
      <w:r>
        <w:rPr>
          <w:lang w:val="en-US"/>
        </w:rPr>
        <w:t>(</w:t>
      </w:r>
      <w:r w:rsidRPr="00854A15">
        <w:rPr>
          <w:lang w:val="en-US"/>
        </w:rPr>
        <w:t>US Department of State</w:t>
      </w:r>
      <w:r>
        <w:rPr>
          <w:lang w:val="en-US"/>
        </w:rPr>
        <w:t xml:space="preserve">) </w:t>
      </w:r>
    </w:p>
    <w:p w:rsidR="00C85583" w:rsidRPr="00C85583" w:rsidRDefault="00C85583" w:rsidP="00C85583">
      <w:pPr>
        <w:ind w:left="720"/>
      </w:pPr>
      <w:r>
        <w:rPr>
          <w:lang w:val="en-US"/>
        </w:rPr>
        <w:t xml:space="preserve">12.4.2022. 2021 Country Reports on Human Rights Practices: Tunisia. </w:t>
      </w:r>
      <w:hyperlink r:id="rId36" w:history="1">
        <w:r w:rsidRPr="00C85583">
          <w:rPr>
            <w:rStyle w:val="Hyperlinkki"/>
          </w:rPr>
          <w:t>https://www.state.gov/reports/2021-country-reports-on-human-rights-practices/tunisia/</w:t>
        </w:r>
      </w:hyperlink>
      <w:r w:rsidRPr="00C85583">
        <w:t xml:space="preserve"> (kä</w:t>
      </w:r>
      <w:r>
        <w:t xml:space="preserve">yty </w:t>
      </w:r>
      <w:r w:rsidR="00D778E0">
        <w:t>28</w:t>
      </w:r>
      <w:r>
        <w:t>.4.2022).</w:t>
      </w:r>
    </w:p>
    <w:p w:rsidR="00BE2852" w:rsidRDefault="00854A15" w:rsidP="00C85583">
      <w:pPr>
        <w:ind w:left="720"/>
      </w:pPr>
      <w:r>
        <w:rPr>
          <w:lang w:val="en-US"/>
        </w:rPr>
        <w:t>12.5.2021.</w:t>
      </w:r>
      <w:r w:rsidRPr="00854A15">
        <w:rPr>
          <w:lang w:val="en-US"/>
        </w:rPr>
        <w:t xml:space="preserve"> </w:t>
      </w:r>
      <w:r w:rsidRPr="00854A15">
        <w:rPr>
          <w:i/>
          <w:iCs/>
          <w:lang w:val="en-US"/>
        </w:rPr>
        <w:t>2020 Report on International Religious Freedom: Tunisia</w:t>
      </w:r>
      <w:r>
        <w:rPr>
          <w:i/>
          <w:iCs/>
          <w:lang w:val="en-US"/>
        </w:rPr>
        <w:t>.</w:t>
      </w:r>
      <w:r w:rsidRPr="00854A15">
        <w:rPr>
          <w:lang w:val="en-US"/>
        </w:rPr>
        <w:t xml:space="preserve"> </w:t>
      </w:r>
      <w:hyperlink r:id="rId37" w:history="1">
        <w:r w:rsidR="00C85583" w:rsidRPr="00666416">
          <w:rPr>
            <w:rStyle w:val="Hyperlinkki"/>
          </w:rPr>
          <w:t>https://www.state.gov/reports/2020-report-on-international-religious-freedom/tunisia/</w:t>
        </w:r>
      </w:hyperlink>
      <w:r w:rsidRPr="00854A15">
        <w:t xml:space="preserve"> (käyty </w:t>
      </w:r>
      <w:r w:rsidR="00D778E0">
        <w:t>28</w:t>
      </w:r>
      <w:r w:rsidRPr="00854A15">
        <w:t>.4.2022).</w:t>
      </w:r>
    </w:p>
    <w:p w:rsidR="0021402C" w:rsidRPr="0021402C" w:rsidRDefault="0021402C" w:rsidP="0021402C">
      <w:r w:rsidRPr="0021402C">
        <w:rPr>
          <w:lang w:val="en-US"/>
        </w:rPr>
        <w:t xml:space="preserve">NYT (New York Times) 17.7.2020. </w:t>
      </w:r>
      <w:r w:rsidRPr="0021402C">
        <w:rPr>
          <w:i/>
          <w:iCs/>
          <w:lang w:val="en-US"/>
        </w:rPr>
        <w:t>Tunisian Woman Sentenced to Prison Over Joke Alluding to the Quran</w:t>
      </w:r>
      <w:r w:rsidRPr="0021402C">
        <w:rPr>
          <w:lang w:val="en-US"/>
        </w:rPr>
        <w:t>.</w:t>
      </w:r>
      <w:r>
        <w:rPr>
          <w:lang w:val="en-US"/>
        </w:rPr>
        <w:t xml:space="preserve"> </w:t>
      </w:r>
      <w:hyperlink r:id="rId38" w:history="1">
        <w:r w:rsidRPr="0021402C">
          <w:rPr>
            <w:rStyle w:val="Hyperlinkki"/>
          </w:rPr>
          <w:t>https://www.nytimes.com/2020/07/17/world/middleeast/emna-chargui-tunisia.html</w:t>
        </w:r>
      </w:hyperlink>
      <w:r w:rsidRPr="0021402C">
        <w:t xml:space="preserve"> (kä</w:t>
      </w:r>
      <w:r>
        <w:t>yty 2</w:t>
      </w:r>
      <w:r w:rsidR="00D778E0">
        <w:t>8</w:t>
      </w:r>
      <w:r>
        <w:t>.4.2022).</w:t>
      </w:r>
    </w:p>
    <w:p w:rsidR="00854A15" w:rsidRPr="0021402C" w:rsidRDefault="00854A15" w:rsidP="00854A15"/>
    <w:p w:rsidR="00082DFE" w:rsidRPr="00082DFE" w:rsidRDefault="00381864"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35BCB" w:rsidRPr="00A35BCB" w:rsidRDefault="00A35BCB" w:rsidP="00A35BCB">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35BCB" w:rsidRPr="00A35BCB" w:rsidRDefault="00A35BCB" w:rsidP="00A35BCB">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w:t>
      </w:r>
      <w:r w:rsidRPr="00A35BCB">
        <w:rPr>
          <w:lang w:val="en-GB"/>
        </w:rPr>
        <w:lastRenderedPageBreak/>
        <w:t>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B112B8" w:rsidRPr="00A35BCB" w:rsidRDefault="00B112B8" w:rsidP="00A35BCB">
      <w:pPr>
        <w:jc w:val="both"/>
        <w:rPr>
          <w:lang w:val="en-GB"/>
        </w:rPr>
      </w:pPr>
    </w:p>
    <w:sectPr w:rsidR="00B112B8" w:rsidRPr="00A35BCB" w:rsidSect="00072438">
      <w:headerReference w:type="default" r:id="rId39"/>
      <w:headerReference w:type="first" r:id="rId40"/>
      <w:footerReference w:type="first" r:id="rId41"/>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864" w:rsidRDefault="00381864" w:rsidP="007E0069">
      <w:pPr>
        <w:spacing w:after="0" w:line="240" w:lineRule="auto"/>
      </w:pPr>
      <w:r>
        <w:separator/>
      </w:r>
    </w:p>
  </w:endnote>
  <w:endnote w:type="continuationSeparator" w:id="0">
    <w:p w:rsidR="00381864" w:rsidRDefault="00381864"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3530EE" w:rsidRPr="00A83D54" w:rsidTr="00483E37">
      <w:trPr>
        <w:trHeight w:val="34"/>
      </w:trPr>
      <w:tc>
        <w:tcPr>
          <w:tcW w:w="1560" w:type="dxa"/>
        </w:tcPr>
        <w:p w:rsidR="003530EE" w:rsidRPr="00A83D54" w:rsidRDefault="003530EE" w:rsidP="007C5BB2">
          <w:pPr>
            <w:pStyle w:val="Alatunniste"/>
            <w:rPr>
              <w:noProof/>
              <w:sz w:val="14"/>
              <w:szCs w:val="14"/>
            </w:rPr>
          </w:pPr>
        </w:p>
      </w:tc>
      <w:tc>
        <w:tcPr>
          <w:tcW w:w="2551" w:type="dxa"/>
        </w:tcPr>
        <w:p w:rsidR="003530EE" w:rsidRPr="00A83D54" w:rsidRDefault="003530EE" w:rsidP="007C5BB2">
          <w:pPr>
            <w:pStyle w:val="Alatunniste"/>
            <w:rPr>
              <w:sz w:val="14"/>
              <w:szCs w:val="14"/>
            </w:rPr>
          </w:pPr>
        </w:p>
      </w:tc>
      <w:tc>
        <w:tcPr>
          <w:tcW w:w="2552" w:type="dxa"/>
        </w:tcPr>
        <w:p w:rsidR="003530EE" w:rsidRPr="00A83D54" w:rsidRDefault="003530EE" w:rsidP="007C5BB2">
          <w:pPr>
            <w:pStyle w:val="Alatunniste"/>
            <w:rPr>
              <w:sz w:val="14"/>
              <w:szCs w:val="14"/>
            </w:rPr>
          </w:pPr>
        </w:p>
      </w:tc>
      <w:tc>
        <w:tcPr>
          <w:tcW w:w="2830" w:type="dxa"/>
        </w:tcPr>
        <w:p w:rsidR="003530EE" w:rsidRPr="00A83D54" w:rsidRDefault="003530EE" w:rsidP="007C5BB2">
          <w:pPr>
            <w:pStyle w:val="Alatunniste"/>
            <w:rPr>
              <w:sz w:val="14"/>
              <w:szCs w:val="14"/>
            </w:rPr>
          </w:pPr>
        </w:p>
      </w:tc>
    </w:tr>
    <w:tr w:rsidR="003530EE" w:rsidRPr="00A83D54" w:rsidTr="00483E37">
      <w:trPr>
        <w:trHeight w:val="34"/>
      </w:trPr>
      <w:tc>
        <w:tcPr>
          <w:tcW w:w="1560" w:type="dxa"/>
        </w:tcPr>
        <w:p w:rsidR="003530EE" w:rsidRPr="00A83D54" w:rsidRDefault="003530EE" w:rsidP="007C5BB2">
          <w:pPr>
            <w:pStyle w:val="Alatunniste"/>
            <w:rPr>
              <w:noProof/>
              <w:sz w:val="14"/>
              <w:szCs w:val="14"/>
            </w:rPr>
          </w:pPr>
        </w:p>
      </w:tc>
      <w:tc>
        <w:tcPr>
          <w:tcW w:w="2551" w:type="dxa"/>
        </w:tcPr>
        <w:p w:rsidR="003530EE" w:rsidRPr="00A83D54" w:rsidRDefault="003530EE" w:rsidP="007C5BB2">
          <w:pPr>
            <w:pStyle w:val="Alatunniste"/>
            <w:rPr>
              <w:sz w:val="14"/>
              <w:szCs w:val="14"/>
            </w:rPr>
          </w:pPr>
        </w:p>
      </w:tc>
      <w:tc>
        <w:tcPr>
          <w:tcW w:w="2552" w:type="dxa"/>
        </w:tcPr>
        <w:p w:rsidR="003530EE" w:rsidRPr="00A83D54" w:rsidRDefault="003530EE" w:rsidP="007C5BB2">
          <w:pPr>
            <w:pStyle w:val="Alatunniste"/>
            <w:rPr>
              <w:sz w:val="14"/>
              <w:szCs w:val="14"/>
            </w:rPr>
          </w:pPr>
        </w:p>
      </w:tc>
      <w:tc>
        <w:tcPr>
          <w:tcW w:w="2830" w:type="dxa"/>
        </w:tcPr>
        <w:p w:rsidR="003530EE" w:rsidRPr="00A83D54" w:rsidRDefault="003530EE" w:rsidP="007C5BB2">
          <w:pPr>
            <w:pStyle w:val="Alatunniste"/>
            <w:rPr>
              <w:sz w:val="14"/>
              <w:szCs w:val="14"/>
            </w:rPr>
          </w:pPr>
        </w:p>
      </w:tc>
    </w:tr>
    <w:tr w:rsidR="003530EE" w:rsidRPr="00A83D54" w:rsidTr="00483E37">
      <w:trPr>
        <w:trHeight w:val="34"/>
      </w:trPr>
      <w:tc>
        <w:tcPr>
          <w:tcW w:w="1560" w:type="dxa"/>
        </w:tcPr>
        <w:p w:rsidR="003530EE" w:rsidRPr="00A83D54" w:rsidRDefault="003530EE" w:rsidP="007C5BB2">
          <w:pPr>
            <w:pStyle w:val="Alatunniste"/>
            <w:rPr>
              <w:noProof/>
              <w:sz w:val="14"/>
              <w:szCs w:val="14"/>
            </w:rPr>
          </w:pPr>
        </w:p>
      </w:tc>
      <w:tc>
        <w:tcPr>
          <w:tcW w:w="2551" w:type="dxa"/>
        </w:tcPr>
        <w:p w:rsidR="003530EE" w:rsidRPr="00A83D54" w:rsidRDefault="003530EE" w:rsidP="007C5BB2">
          <w:pPr>
            <w:pStyle w:val="Alatunniste"/>
            <w:rPr>
              <w:sz w:val="14"/>
              <w:szCs w:val="14"/>
            </w:rPr>
          </w:pPr>
        </w:p>
      </w:tc>
      <w:tc>
        <w:tcPr>
          <w:tcW w:w="2552" w:type="dxa"/>
        </w:tcPr>
        <w:p w:rsidR="003530EE" w:rsidRPr="00A83D54" w:rsidRDefault="003530EE" w:rsidP="007C5BB2">
          <w:pPr>
            <w:pStyle w:val="Alatunniste"/>
            <w:rPr>
              <w:sz w:val="14"/>
              <w:szCs w:val="14"/>
            </w:rPr>
          </w:pPr>
        </w:p>
      </w:tc>
      <w:tc>
        <w:tcPr>
          <w:tcW w:w="2830" w:type="dxa"/>
        </w:tcPr>
        <w:p w:rsidR="003530EE" w:rsidRPr="00A83D54" w:rsidRDefault="003530EE" w:rsidP="007C5BB2">
          <w:pPr>
            <w:pStyle w:val="Alatunniste"/>
            <w:rPr>
              <w:sz w:val="14"/>
              <w:szCs w:val="14"/>
            </w:rPr>
          </w:pPr>
        </w:p>
      </w:tc>
    </w:tr>
    <w:tr w:rsidR="003530EE" w:rsidRPr="00A83D54" w:rsidTr="00483E37">
      <w:trPr>
        <w:trHeight w:val="34"/>
      </w:trPr>
      <w:tc>
        <w:tcPr>
          <w:tcW w:w="1560" w:type="dxa"/>
        </w:tcPr>
        <w:p w:rsidR="003530EE" w:rsidRPr="00A83D54" w:rsidRDefault="003530EE" w:rsidP="00337E76">
          <w:pPr>
            <w:pStyle w:val="Alatunniste"/>
            <w:rPr>
              <w:sz w:val="14"/>
              <w:szCs w:val="14"/>
            </w:rPr>
          </w:pPr>
        </w:p>
      </w:tc>
      <w:tc>
        <w:tcPr>
          <w:tcW w:w="2551" w:type="dxa"/>
        </w:tcPr>
        <w:p w:rsidR="003530EE" w:rsidRPr="00A83D54" w:rsidRDefault="003530EE" w:rsidP="00337E76">
          <w:pPr>
            <w:pStyle w:val="Alatunniste"/>
            <w:rPr>
              <w:sz w:val="14"/>
              <w:szCs w:val="14"/>
            </w:rPr>
          </w:pPr>
        </w:p>
      </w:tc>
      <w:tc>
        <w:tcPr>
          <w:tcW w:w="2552" w:type="dxa"/>
        </w:tcPr>
        <w:p w:rsidR="003530EE" w:rsidRPr="00A83D54" w:rsidRDefault="003530EE" w:rsidP="00337E76">
          <w:pPr>
            <w:pStyle w:val="Alatunniste"/>
            <w:rPr>
              <w:sz w:val="14"/>
              <w:szCs w:val="14"/>
            </w:rPr>
          </w:pPr>
        </w:p>
      </w:tc>
      <w:tc>
        <w:tcPr>
          <w:tcW w:w="2830" w:type="dxa"/>
        </w:tcPr>
        <w:p w:rsidR="003530EE" w:rsidRPr="00A83D54" w:rsidRDefault="003530EE" w:rsidP="00337E76">
          <w:pPr>
            <w:pStyle w:val="Alatunniste"/>
            <w:rPr>
              <w:sz w:val="14"/>
              <w:szCs w:val="14"/>
            </w:rPr>
          </w:pPr>
        </w:p>
      </w:tc>
    </w:tr>
    <w:tr w:rsidR="003530EE" w:rsidRPr="00A83D54" w:rsidTr="00483E37">
      <w:trPr>
        <w:trHeight w:val="189"/>
      </w:trPr>
      <w:tc>
        <w:tcPr>
          <w:tcW w:w="1560" w:type="dxa"/>
        </w:tcPr>
        <w:p w:rsidR="003530EE" w:rsidRPr="00A83D54" w:rsidRDefault="003530EE" w:rsidP="00337E76">
          <w:pPr>
            <w:pStyle w:val="Alatunniste"/>
            <w:rPr>
              <w:sz w:val="14"/>
              <w:szCs w:val="14"/>
            </w:rPr>
          </w:pPr>
        </w:p>
      </w:tc>
      <w:tc>
        <w:tcPr>
          <w:tcW w:w="2551" w:type="dxa"/>
        </w:tcPr>
        <w:p w:rsidR="003530EE" w:rsidRPr="00A83D54" w:rsidRDefault="003530EE" w:rsidP="00337E76">
          <w:pPr>
            <w:pStyle w:val="Alatunniste"/>
            <w:rPr>
              <w:sz w:val="14"/>
              <w:szCs w:val="14"/>
            </w:rPr>
          </w:pPr>
        </w:p>
      </w:tc>
      <w:tc>
        <w:tcPr>
          <w:tcW w:w="2552" w:type="dxa"/>
        </w:tcPr>
        <w:p w:rsidR="003530EE" w:rsidRPr="00A83D54" w:rsidRDefault="003530EE" w:rsidP="00337E76">
          <w:pPr>
            <w:pStyle w:val="Alatunniste"/>
            <w:rPr>
              <w:sz w:val="14"/>
              <w:szCs w:val="14"/>
            </w:rPr>
          </w:pPr>
        </w:p>
      </w:tc>
      <w:tc>
        <w:tcPr>
          <w:tcW w:w="2830" w:type="dxa"/>
        </w:tcPr>
        <w:p w:rsidR="003530EE" w:rsidRPr="00A83D54" w:rsidRDefault="003530EE" w:rsidP="00337E76">
          <w:pPr>
            <w:pStyle w:val="Alatunniste"/>
            <w:rPr>
              <w:sz w:val="14"/>
              <w:szCs w:val="14"/>
            </w:rPr>
          </w:pPr>
        </w:p>
      </w:tc>
    </w:tr>
    <w:tr w:rsidR="003530EE" w:rsidRPr="00A83D54" w:rsidTr="00483E37">
      <w:trPr>
        <w:trHeight w:val="189"/>
      </w:trPr>
      <w:tc>
        <w:tcPr>
          <w:tcW w:w="1560" w:type="dxa"/>
        </w:tcPr>
        <w:p w:rsidR="003530EE" w:rsidRPr="00A83D54" w:rsidRDefault="003530EE" w:rsidP="00337E76">
          <w:pPr>
            <w:pStyle w:val="Alatunniste"/>
            <w:rPr>
              <w:sz w:val="14"/>
              <w:szCs w:val="14"/>
            </w:rPr>
          </w:pPr>
        </w:p>
      </w:tc>
      <w:tc>
        <w:tcPr>
          <w:tcW w:w="2551" w:type="dxa"/>
        </w:tcPr>
        <w:p w:rsidR="003530EE" w:rsidRPr="00A83D54" w:rsidRDefault="003530EE" w:rsidP="00337E76">
          <w:pPr>
            <w:pStyle w:val="Alatunniste"/>
            <w:rPr>
              <w:sz w:val="14"/>
              <w:szCs w:val="14"/>
            </w:rPr>
          </w:pPr>
        </w:p>
      </w:tc>
      <w:tc>
        <w:tcPr>
          <w:tcW w:w="2552" w:type="dxa"/>
        </w:tcPr>
        <w:p w:rsidR="003530EE" w:rsidRPr="00A83D54" w:rsidRDefault="003530EE" w:rsidP="00337E76">
          <w:pPr>
            <w:pStyle w:val="Alatunniste"/>
            <w:rPr>
              <w:sz w:val="14"/>
              <w:szCs w:val="14"/>
            </w:rPr>
          </w:pPr>
        </w:p>
      </w:tc>
      <w:tc>
        <w:tcPr>
          <w:tcW w:w="2830" w:type="dxa"/>
        </w:tcPr>
        <w:p w:rsidR="003530EE" w:rsidRPr="00A83D54" w:rsidRDefault="003530EE" w:rsidP="00337E76">
          <w:pPr>
            <w:pStyle w:val="Alatunniste"/>
            <w:rPr>
              <w:sz w:val="14"/>
              <w:szCs w:val="14"/>
            </w:rPr>
          </w:pPr>
        </w:p>
      </w:tc>
    </w:tr>
    <w:tr w:rsidR="003530EE" w:rsidRPr="00A83D54" w:rsidTr="00483E37">
      <w:trPr>
        <w:trHeight w:val="189"/>
      </w:trPr>
      <w:tc>
        <w:tcPr>
          <w:tcW w:w="1560" w:type="dxa"/>
        </w:tcPr>
        <w:p w:rsidR="003530EE" w:rsidRPr="00A83D54" w:rsidRDefault="003530EE" w:rsidP="00337E76">
          <w:pPr>
            <w:pStyle w:val="Alatunniste"/>
            <w:rPr>
              <w:sz w:val="14"/>
              <w:szCs w:val="14"/>
            </w:rPr>
          </w:pPr>
        </w:p>
      </w:tc>
      <w:tc>
        <w:tcPr>
          <w:tcW w:w="2551" w:type="dxa"/>
        </w:tcPr>
        <w:p w:rsidR="003530EE" w:rsidRPr="00A83D54" w:rsidRDefault="003530EE" w:rsidP="00337E76">
          <w:pPr>
            <w:pStyle w:val="Alatunniste"/>
            <w:rPr>
              <w:sz w:val="14"/>
              <w:szCs w:val="14"/>
            </w:rPr>
          </w:pPr>
        </w:p>
      </w:tc>
      <w:tc>
        <w:tcPr>
          <w:tcW w:w="2552" w:type="dxa"/>
        </w:tcPr>
        <w:p w:rsidR="003530EE" w:rsidRPr="00A83D54" w:rsidRDefault="003530EE" w:rsidP="00337E76">
          <w:pPr>
            <w:pStyle w:val="Alatunniste"/>
            <w:rPr>
              <w:sz w:val="14"/>
              <w:szCs w:val="14"/>
            </w:rPr>
          </w:pPr>
        </w:p>
      </w:tc>
      <w:tc>
        <w:tcPr>
          <w:tcW w:w="2830" w:type="dxa"/>
        </w:tcPr>
        <w:p w:rsidR="003530EE" w:rsidRPr="00A83D54" w:rsidRDefault="003530EE" w:rsidP="00337E76">
          <w:pPr>
            <w:pStyle w:val="Alatunniste"/>
            <w:rPr>
              <w:sz w:val="14"/>
              <w:szCs w:val="14"/>
            </w:rPr>
          </w:pPr>
        </w:p>
      </w:tc>
    </w:tr>
  </w:tbl>
  <w:p w:rsidR="003530EE" w:rsidRDefault="003530EE">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3530EE" w:rsidRDefault="003530E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864" w:rsidRDefault="00381864" w:rsidP="007E0069">
      <w:pPr>
        <w:spacing w:after="0" w:line="240" w:lineRule="auto"/>
      </w:pPr>
      <w:r>
        <w:separator/>
      </w:r>
    </w:p>
  </w:footnote>
  <w:footnote w:type="continuationSeparator" w:id="0">
    <w:p w:rsidR="00381864" w:rsidRDefault="00381864" w:rsidP="007E0069">
      <w:pPr>
        <w:spacing w:after="0" w:line="240" w:lineRule="auto"/>
      </w:pPr>
      <w:r>
        <w:continuationSeparator/>
      </w:r>
    </w:p>
  </w:footnote>
  <w:footnote w:id="1">
    <w:p w:rsidR="003530EE" w:rsidRPr="00D679E4" w:rsidRDefault="003530EE">
      <w:pPr>
        <w:pStyle w:val="Alaviitteenteksti"/>
        <w:rPr>
          <w:lang w:val="en-US"/>
        </w:rPr>
      </w:pPr>
      <w:r>
        <w:rPr>
          <w:rStyle w:val="Alaviitteenviite"/>
        </w:rPr>
        <w:footnoteRef/>
      </w:r>
      <w:r w:rsidRPr="00D679E4">
        <w:rPr>
          <w:lang w:val="en-US"/>
        </w:rPr>
        <w:t xml:space="preserve"> Amnesty I</w:t>
      </w:r>
      <w:r>
        <w:rPr>
          <w:lang w:val="en-US"/>
        </w:rPr>
        <w:t>nternational 29.3.2022.</w:t>
      </w:r>
    </w:p>
  </w:footnote>
  <w:footnote w:id="2">
    <w:p w:rsidR="003530EE" w:rsidRPr="005D1529" w:rsidRDefault="003530EE">
      <w:pPr>
        <w:pStyle w:val="Alaviitteenteksti"/>
        <w:rPr>
          <w:lang w:val="en-US"/>
        </w:rPr>
      </w:pPr>
      <w:r>
        <w:rPr>
          <w:rStyle w:val="Alaviitteenviite"/>
        </w:rPr>
        <w:footnoteRef/>
      </w:r>
      <w:r w:rsidRPr="005D1529">
        <w:rPr>
          <w:lang w:val="en-US"/>
        </w:rPr>
        <w:t xml:space="preserve"> </w:t>
      </w:r>
      <w:r w:rsidRPr="0054168B">
        <w:rPr>
          <w:lang w:val="en-US"/>
        </w:rPr>
        <w:t>HRW</w:t>
      </w:r>
      <w:r>
        <w:rPr>
          <w:lang w:val="en-US"/>
        </w:rPr>
        <w:t xml:space="preserve"> 13.1.2022.</w:t>
      </w:r>
    </w:p>
  </w:footnote>
  <w:footnote w:id="3">
    <w:p w:rsidR="003530EE" w:rsidRPr="002A49DF" w:rsidRDefault="003530EE">
      <w:pPr>
        <w:pStyle w:val="Alaviitteenteksti"/>
        <w:rPr>
          <w:lang w:val="en-US"/>
        </w:rPr>
      </w:pPr>
      <w:r>
        <w:rPr>
          <w:rStyle w:val="Alaviitteenviite"/>
        </w:rPr>
        <w:footnoteRef/>
      </w:r>
      <w:r w:rsidRPr="002A49DF">
        <w:rPr>
          <w:lang w:val="en-US"/>
        </w:rPr>
        <w:t xml:space="preserve"> USDOS 12.4.2022.</w:t>
      </w:r>
    </w:p>
  </w:footnote>
  <w:footnote w:id="4">
    <w:p w:rsidR="003530EE" w:rsidRPr="00855160" w:rsidRDefault="003530EE">
      <w:pPr>
        <w:pStyle w:val="Alaviitteenteksti"/>
        <w:rPr>
          <w:lang w:val="en-US"/>
        </w:rPr>
      </w:pPr>
      <w:r>
        <w:rPr>
          <w:rStyle w:val="Alaviitteenviite"/>
        </w:rPr>
        <w:footnoteRef/>
      </w:r>
      <w:r w:rsidRPr="00855160">
        <w:rPr>
          <w:lang w:val="en-US"/>
        </w:rPr>
        <w:t xml:space="preserve"> MRG 11/2021.</w:t>
      </w:r>
    </w:p>
  </w:footnote>
  <w:footnote w:id="5">
    <w:p w:rsidR="003530EE" w:rsidRPr="002A49DF" w:rsidRDefault="003530EE">
      <w:pPr>
        <w:pStyle w:val="Alaviitteenteksti"/>
        <w:rPr>
          <w:lang w:val="en-US"/>
        </w:rPr>
      </w:pPr>
      <w:r>
        <w:rPr>
          <w:rStyle w:val="Alaviitteenviite"/>
        </w:rPr>
        <w:footnoteRef/>
      </w:r>
      <w:r w:rsidRPr="002A49DF">
        <w:rPr>
          <w:lang w:val="en-US"/>
        </w:rPr>
        <w:t xml:space="preserve"> Dominguez Diaz 3.5.2022.</w:t>
      </w:r>
    </w:p>
  </w:footnote>
  <w:footnote w:id="6">
    <w:p w:rsidR="003530EE" w:rsidRPr="00A4792E" w:rsidRDefault="003530EE">
      <w:pPr>
        <w:pStyle w:val="Alaviitteenteksti"/>
        <w:rPr>
          <w:lang w:val="en-US"/>
        </w:rPr>
      </w:pPr>
      <w:r>
        <w:rPr>
          <w:rStyle w:val="Alaviitteenviite"/>
        </w:rPr>
        <w:footnoteRef/>
      </w:r>
      <w:r w:rsidRPr="00A4792E">
        <w:rPr>
          <w:lang w:val="en-US"/>
        </w:rPr>
        <w:t xml:space="preserve"> Dominguez Diaz 5.1.2020.</w:t>
      </w:r>
    </w:p>
  </w:footnote>
  <w:footnote w:id="7">
    <w:p w:rsidR="003530EE" w:rsidRPr="00A4792E" w:rsidRDefault="003530EE">
      <w:pPr>
        <w:pStyle w:val="Alaviitteenteksti"/>
        <w:rPr>
          <w:lang w:val="en-US"/>
        </w:rPr>
      </w:pPr>
      <w:r>
        <w:rPr>
          <w:rStyle w:val="Alaviitteenviite"/>
        </w:rPr>
        <w:footnoteRef/>
      </w:r>
      <w:r w:rsidRPr="00A4792E">
        <w:rPr>
          <w:lang w:val="en-US"/>
        </w:rPr>
        <w:t xml:space="preserve"> Dominguez D</w:t>
      </w:r>
      <w:r>
        <w:rPr>
          <w:lang w:val="en-US"/>
        </w:rPr>
        <w:t>iaz 14.1.2022.</w:t>
      </w:r>
    </w:p>
  </w:footnote>
  <w:footnote w:id="8">
    <w:p w:rsidR="003530EE" w:rsidRPr="00641C19" w:rsidRDefault="003530EE">
      <w:pPr>
        <w:pStyle w:val="Alaviitteenteksti"/>
        <w:rPr>
          <w:lang w:val="en-US"/>
        </w:rPr>
      </w:pPr>
      <w:r>
        <w:rPr>
          <w:rStyle w:val="Alaviitteenviite"/>
        </w:rPr>
        <w:footnoteRef/>
      </w:r>
      <w:r w:rsidRPr="00641C19">
        <w:rPr>
          <w:lang w:val="en-US"/>
        </w:rPr>
        <w:t xml:space="preserve"> </w:t>
      </w:r>
      <w:r w:rsidR="005E29F2" w:rsidRPr="00D0199B">
        <w:rPr>
          <w:lang w:val="en-US"/>
        </w:rPr>
        <w:t>Dominguez Diaz 2019</w:t>
      </w:r>
      <w:r w:rsidR="00707B6E">
        <w:rPr>
          <w:lang w:val="en-US"/>
        </w:rPr>
        <w:t>.</w:t>
      </w:r>
    </w:p>
  </w:footnote>
  <w:footnote w:id="9">
    <w:p w:rsidR="003530EE" w:rsidRPr="000A566B" w:rsidRDefault="003530EE">
      <w:pPr>
        <w:pStyle w:val="Alaviitteenteksti"/>
      </w:pPr>
      <w:r>
        <w:rPr>
          <w:rStyle w:val="Alaviitteenviite"/>
        </w:rPr>
        <w:footnoteRef/>
      </w:r>
      <w:r w:rsidRPr="000A566B">
        <w:t xml:space="preserve"> </w:t>
      </w:r>
      <w:proofErr w:type="spellStart"/>
      <w:r w:rsidRPr="000A566B">
        <w:t>Dominguez</w:t>
      </w:r>
      <w:proofErr w:type="spellEnd"/>
      <w:r w:rsidRPr="000A566B">
        <w:t xml:space="preserve"> Diaz 2019.</w:t>
      </w:r>
    </w:p>
  </w:footnote>
  <w:footnote w:id="10">
    <w:p w:rsidR="003530EE" w:rsidRPr="00855160" w:rsidRDefault="003530EE">
      <w:pPr>
        <w:pStyle w:val="Alaviitteenteksti"/>
      </w:pPr>
      <w:r>
        <w:rPr>
          <w:rStyle w:val="Alaviitteenviite"/>
        </w:rPr>
        <w:footnoteRef/>
      </w:r>
      <w:r w:rsidRPr="00855160">
        <w:t xml:space="preserve"> </w:t>
      </w:r>
      <w:proofErr w:type="spellStart"/>
      <w:r w:rsidRPr="00855160">
        <w:t>Dominguez</w:t>
      </w:r>
      <w:proofErr w:type="spellEnd"/>
      <w:r w:rsidRPr="00855160">
        <w:t xml:space="preserve"> Diaz 2019.</w:t>
      </w:r>
    </w:p>
  </w:footnote>
  <w:footnote w:id="11">
    <w:p w:rsidR="003530EE" w:rsidRPr="00687D4C" w:rsidRDefault="003530EE">
      <w:pPr>
        <w:pStyle w:val="Alaviitteenteksti"/>
        <w:rPr>
          <w:lang w:val="en-US" w:bidi="ar-EG"/>
        </w:rPr>
      </w:pPr>
      <w:r>
        <w:rPr>
          <w:rStyle w:val="Alaviitteenviite"/>
        </w:rPr>
        <w:footnoteRef/>
      </w:r>
      <w:r>
        <w:t xml:space="preserve"> Arabiankielisessä maailmassa siviilivaltion ”</w:t>
      </w:r>
      <w:proofErr w:type="spellStart"/>
      <w:r>
        <w:t>dawla</w:t>
      </w:r>
      <w:proofErr w:type="spellEnd"/>
      <w:r>
        <w:t xml:space="preserve"> </w:t>
      </w:r>
      <w:proofErr w:type="spellStart"/>
      <w:r>
        <w:t>madaniyya</w:t>
      </w:r>
      <w:proofErr w:type="spellEnd"/>
      <w:r>
        <w:t>” käsite on noussut vaihtoehdoksi sekulaarille valtiolle ”</w:t>
      </w:r>
      <w:proofErr w:type="spellStart"/>
      <w:r>
        <w:t>dawla</w:t>
      </w:r>
      <w:proofErr w:type="spellEnd"/>
      <w:r>
        <w:t xml:space="preserve"> ‘</w:t>
      </w:r>
      <w:proofErr w:type="spellStart"/>
      <w:r>
        <w:t>ilmaniyya</w:t>
      </w:r>
      <w:proofErr w:type="spellEnd"/>
      <w:r>
        <w:t xml:space="preserve">”. Termin merkitys on jossain määrin vakiintumaton ja tulkinnanvarainen. Tunisian perustuslakiin vuonna 2014 kirjattu siviilivaltion periaate voidaan nähdä kompromissina islamistien ja sekulaarien välillä. Islamista tehtiin esimerkiksi valtion virallinen uskonto, mutta toisaalta uskonnolle ja uskonnolliselle laille ei annettu virallista asemaa kansallisen lainsäädännön lähteenä. </w:t>
      </w:r>
      <w:r w:rsidRPr="00687D4C">
        <w:rPr>
          <w:lang w:val="en-US"/>
        </w:rPr>
        <w:t xml:space="preserve">(Ks. </w:t>
      </w:r>
      <w:proofErr w:type="spellStart"/>
      <w:r w:rsidRPr="00687D4C">
        <w:rPr>
          <w:lang w:val="en-US"/>
        </w:rPr>
        <w:t>esim</w:t>
      </w:r>
      <w:proofErr w:type="spellEnd"/>
      <w:r w:rsidRPr="00687D4C">
        <w:rPr>
          <w:lang w:val="en-US"/>
        </w:rPr>
        <w:t>. BBC 28.1.2014.)</w:t>
      </w:r>
    </w:p>
  </w:footnote>
  <w:footnote w:id="12">
    <w:p w:rsidR="003530EE" w:rsidRPr="00687D4C" w:rsidRDefault="003530EE">
      <w:pPr>
        <w:pStyle w:val="Alaviitteenteksti"/>
        <w:rPr>
          <w:lang w:val="en-US"/>
        </w:rPr>
      </w:pPr>
      <w:r>
        <w:rPr>
          <w:rStyle w:val="Alaviitteenviite"/>
        </w:rPr>
        <w:footnoteRef/>
      </w:r>
      <w:r w:rsidRPr="00687D4C">
        <w:rPr>
          <w:lang w:val="en-US"/>
        </w:rPr>
        <w:t xml:space="preserve"> USDOS 12.5.2021</w:t>
      </w:r>
      <w:r w:rsidR="00F456E3">
        <w:rPr>
          <w:lang w:val="en-US"/>
        </w:rPr>
        <w:t xml:space="preserve">; Tunisian </w:t>
      </w:r>
      <w:proofErr w:type="spellStart"/>
      <w:r w:rsidR="00892BF9">
        <w:rPr>
          <w:lang w:val="en-US"/>
        </w:rPr>
        <w:t>perustuslaki</w:t>
      </w:r>
      <w:proofErr w:type="spellEnd"/>
      <w:r w:rsidR="00F456E3">
        <w:rPr>
          <w:lang w:val="en-US"/>
        </w:rPr>
        <w:t xml:space="preserve"> 2014</w:t>
      </w:r>
      <w:r w:rsidR="00892BF9">
        <w:rPr>
          <w:lang w:val="en-US"/>
        </w:rPr>
        <w:t xml:space="preserve"> </w:t>
      </w:r>
      <w:proofErr w:type="spellStart"/>
      <w:r w:rsidR="00892BF9">
        <w:rPr>
          <w:lang w:val="en-US"/>
        </w:rPr>
        <w:t>artikla</w:t>
      </w:r>
      <w:proofErr w:type="spellEnd"/>
      <w:r w:rsidR="00892BF9">
        <w:rPr>
          <w:lang w:val="en-US"/>
        </w:rPr>
        <w:t xml:space="preserve"> 1; </w:t>
      </w:r>
      <w:proofErr w:type="spellStart"/>
      <w:r w:rsidR="00892BF9">
        <w:rPr>
          <w:lang w:val="en-US"/>
        </w:rPr>
        <w:t>artikla</w:t>
      </w:r>
      <w:proofErr w:type="spellEnd"/>
      <w:r w:rsidR="00892BF9">
        <w:rPr>
          <w:lang w:val="en-US"/>
        </w:rPr>
        <w:t xml:space="preserve"> 2; </w:t>
      </w:r>
      <w:proofErr w:type="spellStart"/>
      <w:r w:rsidR="00892BF9">
        <w:rPr>
          <w:lang w:val="en-US"/>
        </w:rPr>
        <w:t>artikla</w:t>
      </w:r>
      <w:proofErr w:type="spellEnd"/>
      <w:r w:rsidR="00892BF9">
        <w:rPr>
          <w:lang w:val="en-US"/>
        </w:rPr>
        <w:t xml:space="preserve"> 6</w:t>
      </w:r>
      <w:r w:rsidRPr="00687D4C">
        <w:rPr>
          <w:lang w:val="en-US"/>
        </w:rPr>
        <w:t>.</w:t>
      </w:r>
    </w:p>
  </w:footnote>
  <w:footnote w:id="13">
    <w:p w:rsidR="003530EE" w:rsidRPr="00855160" w:rsidRDefault="003530EE" w:rsidP="00855160">
      <w:pPr>
        <w:pStyle w:val="Alaviitteenteksti"/>
        <w:rPr>
          <w:lang w:val="en-US"/>
        </w:rPr>
      </w:pPr>
      <w:r>
        <w:rPr>
          <w:rStyle w:val="Alaviitteenviite"/>
        </w:rPr>
        <w:footnoteRef/>
      </w:r>
      <w:r w:rsidRPr="00855160">
        <w:rPr>
          <w:lang w:val="en-US"/>
        </w:rPr>
        <w:t xml:space="preserve"> The New Arab/</w:t>
      </w:r>
      <w:proofErr w:type="spellStart"/>
      <w:r w:rsidRPr="00855160">
        <w:rPr>
          <w:lang w:val="en-US"/>
        </w:rPr>
        <w:t>Bocchi</w:t>
      </w:r>
      <w:proofErr w:type="spellEnd"/>
      <w:r w:rsidRPr="00855160">
        <w:rPr>
          <w:lang w:val="en-US"/>
        </w:rPr>
        <w:t xml:space="preserve"> 29.8.</w:t>
      </w:r>
      <w:r w:rsidRPr="00CD7AF0">
        <w:rPr>
          <w:lang w:val="en-US"/>
        </w:rPr>
        <w:t>2017</w:t>
      </w:r>
      <w:r w:rsidR="00CD7AF0" w:rsidRPr="00CD7AF0">
        <w:rPr>
          <w:lang w:val="en-US"/>
        </w:rPr>
        <w:t>; MRG [</w:t>
      </w:r>
      <w:proofErr w:type="spellStart"/>
      <w:r w:rsidR="00CD7AF0" w:rsidRPr="00CD7AF0">
        <w:rPr>
          <w:lang w:val="en-US"/>
        </w:rPr>
        <w:t>päivitetty</w:t>
      </w:r>
      <w:proofErr w:type="spellEnd"/>
      <w:r w:rsidR="00CD7AF0" w:rsidRPr="00CD7AF0">
        <w:rPr>
          <w:lang w:val="en-US"/>
        </w:rPr>
        <w:t xml:space="preserve"> 11/</w:t>
      </w:r>
      <w:proofErr w:type="gramStart"/>
      <w:r w:rsidR="00CD7AF0" w:rsidRPr="00CD7AF0">
        <w:rPr>
          <w:lang w:val="en-US"/>
        </w:rPr>
        <w:t>2021]b.</w:t>
      </w:r>
      <w:proofErr w:type="gramEnd"/>
    </w:p>
  </w:footnote>
  <w:footnote w:id="14">
    <w:p w:rsidR="00B405CB" w:rsidRPr="000A566B" w:rsidRDefault="00B405CB">
      <w:pPr>
        <w:pStyle w:val="Alaviitteenteksti"/>
        <w:rPr>
          <w:lang w:val="en-US"/>
        </w:rPr>
      </w:pPr>
      <w:r>
        <w:rPr>
          <w:rStyle w:val="Alaviitteenviite"/>
        </w:rPr>
        <w:footnoteRef/>
      </w:r>
      <w:r w:rsidRPr="000A566B">
        <w:rPr>
          <w:lang w:val="en-US"/>
        </w:rPr>
        <w:t xml:space="preserve"> USDOS 12.5.2021</w:t>
      </w:r>
      <w:r w:rsidR="00A80C17">
        <w:rPr>
          <w:lang w:val="en-US"/>
        </w:rPr>
        <w:t>.</w:t>
      </w:r>
    </w:p>
  </w:footnote>
  <w:footnote w:id="15">
    <w:p w:rsidR="00EF6FE9" w:rsidRPr="000A566B" w:rsidRDefault="00EF6FE9">
      <w:pPr>
        <w:pStyle w:val="Alaviitteenteksti"/>
        <w:rPr>
          <w:lang w:val="en-US"/>
        </w:rPr>
      </w:pPr>
      <w:r>
        <w:rPr>
          <w:rStyle w:val="Alaviitteenviite"/>
        </w:rPr>
        <w:footnoteRef/>
      </w:r>
      <w:r w:rsidRPr="000A566B">
        <w:rPr>
          <w:lang w:val="en-US"/>
        </w:rPr>
        <w:t xml:space="preserve"> </w:t>
      </w:r>
      <w:r w:rsidRPr="00687D4C">
        <w:rPr>
          <w:lang w:val="en-US"/>
        </w:rPr>
        <w:t>USDOS 12.5.2021.</w:t>
      </w:r>
    </w:p>
  </w:footnote>
  <w:footnote w:id="16">
    <w:p w:rsidR="003530EE" w:rsidRPr="00687D4C" w:rsidRDefault="003530EE">
      <w:pPr>
        <w:pStyle w:val="Alaviitteenteksti"/>
        <w:rPr>
          <w:lang w:val="en-US"/>
        </w:rPr>
      </w:pPr>
      <w:r>
        <w:rPr>
          <w:rStyle w:val="Alaviitteenviite"/>
        </w:rPr>
        <w:footnoteRef/>
      </w:r>
      <w:r w:rsidRPr="00687D4C">
        <w:rPr>
          <w:lang w:val="en-US"/>
        </w:rPr>
        <w:t xml:space="preserve"> USDOS 12.5.2021.</w:t>
      </w:r>
    </w:p>
  </w:footnote>
  <w:footnote w:id="17">
    <w:p w:rsidR="003530EE" w:rsidRPr="0021402C" w:rsidRDefault="003530EE">
      <w:pPr>
        <w:pStyle w:val="Alaviitteenteksti"/>
        <w:rPr>
          <w:lang w:val="en-US"/>
        </w:rPr>
      </w:pPr>
      <w:r>
        <w:rPr>
          <w:rStyle w:val="Alaviitteenviite"/>
        </w:rPr>
        <w:footnoteRef/>
      </w:r>
      <w:r w:rsidRPr="0021402C">
        <w:rPr>
          <w:lang w:val="en-US"/>
        </w:rPr>
        <w:t xml:space="preserve"> Freedom House 28.2.2022, D2.</w:t>
      </w:r>
    </w:p>
  </w:footnote>
  <w:footnote w:id="18">
    <w:p w:rsidR="003530EE" w:rsidRPr="000A566B" w:rsidRDefault="003530EE">
      <w:pPr>
        <w:pStyle w:val="Alaviitteenteksti"/>
      </w:pPr>
      <w:r>
        <w:rPr>
          <w:rStyle w:val="Alaviitteenviite"/>
        </w:rPr>
        <w:footnoteRef/>
      </w:r>
      <w:r w:rsidRPr="000A566B">
        <w:t xml:space="preserve"> </w:t>
      </w:r>
      <w:proofErr w:type="spellStart"/>
      <w:r w:rsidRPr="000A566B">
        <w:t>Humanists</w:t>
      </w:r>
      <w:proofErr w:type="spellEnd"/>
      <w:r w:rsidRPr="000A566B">
        <w:t xml:space="preserve"> International 28.10.2020.</w:t>
      </w:r>
    </w:p>
  </w:footnote>
  <w:footnote w:id="19">
    <w:p w:rsidR="003530EE" w:rsidRPr="000A566B" w:rsidRDefault="003530EE">
      <w:pPr>
        <w:pStyle w:val="Alaviitteenteksti"/>
      </w:pPr>
      <w:r>
        <w:rPr>
          <w:rStyle w:val="Alaviitteenviite"/>
        </w:rPr>
        <w:footnoteRef/>
      </w:r>
      <w:r w:rsidRPr="000A566B">
        <w:t xml:space="preserve"> MRG [päivitetty 11/</w:t>
      </w:r>
      <w:proofErr w:type="gramStart"/>
      <w:r w:rsidRPr="000A566B">
        <w:t>2021]a.</w:t>
      </w:r>
      <w:proofErr w:type="gramEnd"/>
    </w:p>
  </w:footnote>
  <w:footnote w:id="20">
    <w:p w:rsidR="003530EE" w:rsidRPr="000A566B" w:rsidRDefault="003530EE">
      <w:pPr>
        <w:pStyle w:val="Alaviitteenteksti"/>
      </w:pPr>
      <w:r>
        <w:rPr>
          <w:rStyle w:val="Alaviitteenviite"/>
        </w:rPr>
        <w:footnoteRef/>
      </w:r>
      <w:r w:rsidRPr="000A566B">
        <w:t xml:space="preserve"> </w:t>
      </w:r>
      <w:proofErr w:type="spellStart"/>
      <w:r w:rsidRPr="000A566B">
        <w:t>Arab</w:t>
      </w:r>
      <w:proofErr w:type="spellEnd"/>
      <w:r w:rsidRPr="000A566B">
        <w:t xml:space="preserve"> </w:t>
      </w:r>
      <w:proofErr w:type="spellStart"/>
      <w:r w:rsidRPr="000A566B">
        <w:t>Barometer</w:t>
      </w:r>
      <w:proofErr w:type="spellEnd"/>
      <w:r w:rsidRPr="000A566B">
        <w:t xml:space="preserve"> 5.12.2019; 31.12.2019.</w:t>
      </w:r>
    </w:p>
  </w:footnote>
  <w:footnote w:id="21">
    <w:p w:rsidR="00222DB9" w:rsidRPr="000A566B" w:rsidRDefault="00222DB9" w:rsidP="00222DB9">
      <w:pPr>
        <w:pStyle w:val="Alaviitteenteksti"/>
      </w:pPr>
      <w:r>
        <w:rPr>
          <w:rStyle w:val="Alaviitteenviite"/>
        </w:rPr>
        <w:footnoteRef/>
      </w:r>
      <w:r w:rsidRPr="000A566B">
        <w:t xml:space="preserve"> </w:t>
      </w:r>
      <w:proofErr w:type="spellStart"/>
      <w:r w:rsidRPr="000A566B">
        <w:t>Foroudi</w:t>
      </w:r>
      <w:proofErr w:type="spellEnd"/>
      <w:r w:rsidRPr="000A566B">
        <w:t xml:space="preserve"> 11.9.2020.</w:t>
      </w:r>
    </w:p>
  </w:footnote>
  <w:footnote w:id="22">
    <w:p w:rsidR="003530EE" w:rsidRPr="000A566B" w:rsidRDefault="003530EE" w:rsidP="00F77660">
      <w:pPr>
        <w:pStyle w:val="Alaviitteenteksti"/>
      </w:pPr>
      <w:r>
        <w:rPr>
          <w:rStyle w:val="Alaviitteenviite"/>
        </w:rPr>
        <w:footnoteRef/>
      </w:r>
      <w:r w:rsidRPr="000A566B">
        <w:t xml:space="preserve"> France 24 11.1.2017.</w:t>
      </w:r>
    </w:p>
  </w:footnote>
  <w:footnote w:id="23">
    <w:p w:rsidR="00D21483" w:rsidRPr="006802E7" w:rsidRDefault="00D21483">
      <w:pPr>
        <w:pStyle w:val="Alaviitteenteksti"/>
      </w:pPr>
      <w:r>
        <w:rPr>
          <w:rStyle w:val="Alaviitteenviite"/>
        </w:rPr>
        <w:footnoteRef/>
      </w:r>
      <w:r w:rsidRPr="006802E7">
        <w:t xml:space="preserve"> Islamisti</w:t>
      </w:r>
      <w:r w:rsidR="0052113A">
        <w:t xml:space="preserve">nen </w:t>
      </w:r>
      <w:r w:rsidRPr="006802E7">
        <w:t xml:space="preserve">puolue </w:t>
      </w:r>
      <w:proofErr w:type="spellStart"/>
      <w:r w:rsidRPr="006802E7">
        <w:t>Ennahda</w:t>
      </w:r>
      <w:proofErr w:type="spellEnd"/>
      <w:r w:rsidR="006802E7" w:rsidRPr="006802E7">
        <w:t xml:space="preserve"> voitti vuoden 2011 vallankumouksen jäl</w:t>
      </w:r>
      <w:r w:rsidR="006802E7">
        <w:t xml:space="preserve">keiset parlamenttivaalit. </w:t>
      </w:r>
      <w:proofErr w:type="spellStart"/>
      <w:r w:rsidR="00DF77EF">
        <w:t>Ennahda</w:t>
      </w:r>
      <w:proofErr w:type="spellEnd"/>
      <w:r w:rsidR="00DF77EF">
        <w:t xml:space="preserve">-puoluetta on käsitelty tarkemmin Maahanmuuttoviraston maatietopalvelun kyselyvastauksessa ”Tunisia / </w:t>
      </w:r>
      <w:proofErr w:type="spellStart"/>
      <w:r w:rsidR="00DF77EF">
        <w:t>Ennahda</w:t>
      </w:r>
      <w:proofErr w:type="spellEnd"/>
      <w:r w:rsidR="00DF77EF">
        <w:t>-puolue (</w:t>
      </w:r>
      <w:proofErr w:type="spellStart"/>
      <w:r w:rsidR="00DF77EF">
        <w:t>Al-Nahda</w:t>
      </w:r>
      <w:proofErr w:type="spellEnd"/>
      <w:r w:rsidR="00DF77EF">
        <w:t>), puolueen toiminta ja mahdolliset oikeudenloukkaukset vuosina 2011–2021” (18.10.2021).</w:t>
      </w:r>
      <w:r w:rsidR="006802E7" w:rsidRPr="006802E7">
        <w:t xml:space="preserve"> </w:t>
      </w:r>
    </w:p>
  </w:footnote>
  <w:footnote w:id="24">
    <w:p w:rsidR="003530EE" w:rsidRPr="00F77660" w:rsidRDefault="003530EE" w:rsidP="00F77660">
      <w:pPr>
        <w:pStyle w:val="Alaviitteenteksti"/>
        <w:rPr>
          <w:lang w:val="en-US"/>
        </w:rPr>
      </w:pPr>
      <w:r>
        <w:rPr>
          <w:rStyle w:val="Alaviitteenviite"/>
        </w:rPr>
        <w:footnoteRef/>
      </w:r>
      <w:r w:rsidRPr="00F77660">
        <w:rPr>
          <w:lang w:val="en-US"/>
        </w:rPr>
        <w:t xml:space="preserve"> The New Arab/</w:t>
      </w:r>
      <w:proofErr w:type="spellStart"/>
      <w:r w:rsidRPr="00F77660">
        <w:rPr>
          <w:lang w:val="en-US"/>
        </w:rPr>
        <w:t>Bocchi</w:t>
      </w:r>
      <w:proofErr w:type="spellEnd"/>
      <w:r w:rsidRPr="00F77660">
        <w:rPr>
          <w:lang w:val="en-US"/>
        </w:rPr>
        <w:t xml:space="preserve"> 29.8.2017.</w:t>
      </w:r>
    </w:p>
  </w:footnote>
  <w:footnote w:id="25">
    <w:p w:rsidR="003530EE" w:rsidRPr="00123700" w:rsidRDefault="003530EE" w:rsidP="00F77660">
      <w:pPr>
        <w:pStyle w:val="Alaviitteenteksti"/>
        <w:rPr>
          <w:lang w:val="en-US"/>
        </w:rPr>
      </w:pPr>
      <w:r>
        <w:rPr>
          <w:rStyle w:val="Alaviitteenviite"/>
        </w:rPr>
        <w:footnoteRef/>
      </w:r>
      <w:r w:rsidRPr="00123700">
        <w:rPr>
          <w:lang w:val="en-US"/>
        </w:rPr>
        <w:t xml:space="preserve"> Humanists In</w:t>
      </w:r>
      <w:r>
        <w:rPr>
          <w:lang w:val="en-US"/>
        </w:rPr>
        <w:t>ternational 28.10.2020.</w:t>
      </w:r>
    </w:p>
  </w:footnote>
  <w:footnote w:id="26">
    <w:p w:rsidR="003530EE" w:rsidRPr="00D47D8A" w:rsidRDefault="003530EE" w:rsidP="002E6B12">
      <w:pPr>
        <w:pStyle w:val="Alaviitteenteksti"/>
        <w:rPr>
          <w:lang w:val="en-US"/>
        </w:rPr>
      </w:pPr>
      <w:r>
        <w:rPr>
          <w:rStyle w:val="Alaviitteenviite"/>
        </w:rPr>
        <w:footnoteRef/>
      </w:r>
      <w:r w:rsidRPr="00D47D8A">
        <w:rPr>
          <w:lang w:val="en-US"/>
        </w:rPr>
        <w:t xml:space="preserve"> U</w:t>
      </w:r>
      <w:r>
        <w:rPr>
          <w:lang w:val="en-US"/>
        </w:rPr>
        <w:t>SDOS 12.5.2021.</w:t>
      </w:r>
    </w:p>
  </w:footnote>
  <w:footnote w:id="27">
    <w:p w:rsidR="003530EE" w:rsidRPr="00314B0F" w:rsidRDefault="003530EE" w:rsidP="00314B0F">
      <w:pPr>
        <w:pStyle w:val="Alaviitteenteksti"/>
        <w:rPr>
          <w:lang w:val="en-US"/>
        </w:rPr>
      </w:pPr>
      <w:r>
        <w:rPr>
          <w:rStyle w:val="Alaviitteenviite"/>
        </w:rPr>
        <w:footnoteRef/>
      </w:r>
      <w:r w:rsidRPr="00314B0F">
        <w:rPr>
          <w:lang w:val="en-US"/>
        </w:rPr>
        <w:t xml:space="preserve"> UNHRC 3.10.2019, s. 12.</w:t>
      </w:r>
    </w:p>
  </w:footnote>
  <w:footnote w:id="28">
    <w:p w:rsidR="003530EE" w:rsidRPr="00314B0F" w:rsidRDefault="003530EE">
      <w:pPr>
        <w:pStyle w:val="Alaviitteenteksti"/>
        <w:rPr>
          <w:lang w:val="en-US"/>
        </w:rPr>
      </w:pPr>
      <w:r>
        <w:rPr>
          <w:rStyle w:val="Alaviitteenviite"/>
        </w:rPr>
        <w:footnoteRef/>
      </w:r>
      <w:r w:rsidRPr="00314B0F">
        <w:rPr>
          <w:lang w:val="en-US"/>
        </w:rPr>
        <w:t xml:space="preserve"> UNHRC 3.10.2019, s</w:t>
      </w:r>
      <w:r>
        <w:rPr>
          <w:lang w:val="en-US"/>
        </w:rPr>
        <w:t>. 9</w:t>
      </w:r>
      <w:r w:rsidR="000A566B">
        <w:rPr>
          <w:lang w:val="en-US"/>
        </w:rPr>
        <w:t>–</w:t>
      </w:r>
      <w:r>
        <w:rPr>
          <w:lang w:val="en-US"/>
        </w:rPr>
        <w:t>10.</w:t>
      </w:r>
    </w:p>
  </w:footnote>
  <w:footnote w:id="29">
    <w:p w:rsidR="003530EE" w:rsidRPr="00D679E4" w:rsidRDefault="003530EE" w:rsidP="00A91963">
      <w:pPr>
        <w:pStyle w:val="Alaviitteenteksti"/>
        <w:rPr>
          <w:lang w:val="en-US"/>
        </w:rPr>
      </w:pPr>
      <w:r>
        <w:rPr>
          <w:rStyle w:val="Alaviitteenviite"/>
        </w:rPr>
        <w:footnoteRef/>
      </w:r>
      <w:r w:rsidRPr="00D679E4">
        <w:rPr>
          <w:lang w:val="en-US"/>
        </w:rPr>
        <w:t xml:space="preserve"> Amnesty I</w:t>
      </w:r>
      <w:r>
        <w:rPr>
          <w:lang w:val="en-US"/>
        </w:rPr>
        <w:t>nternational 29.3.2022.</w:t>
      </w:r>
    </w:p>
  </w:footnote>
  <w:footnote w:id="30">
    <w:p w:rsidR="003530EE" w:rsidRPr="005D1529" w:rsidRDefault="003530EE" w:rsidP="00A91963">
      <w:pPr>
        <w:pStyle w:val="Alaviitteenteksti"/>
        <w:rPr>
          <w:lang w:val="en-US"/>
        </w:rPr>
      </w:pPr>
      <w:r>
        <w:rPr>
          <w:rStyle w:val="Alaviitteenviite"/>
        </w:rPr>
        <w:footnoteRef/>
      </w:r>
      <w:r w:rsidRPr="005D1529">
        <w:rPr>
          <w:lang w:val="en-US"/>
        </w:rPr>
        <w:t xml:space="preserve"> </w:t>
      </w:r>
      <w:r w:rsidRPr="0054168B">
        <w:rPr>
          <w:lang w:val="en-US"/>
        </w:rPr>
        <w:t>HRW</w:t>
      </w:r>
      <w:r>
        <w:rPr>
          <w:lang w:val="en-US"/>
        </w:rPr>
        <w:t xml:space="preserve"> 13.1.2022.</w:t>
      </w:r>
    </w:p>
  </w:footnote>
  <w:footnote w:id="31">
    <w:p w:rsidR="003530EE" w:rsidRPr="003E7913" w:rsidRDefault="003530EE" w:rsidP="00A91963">
      <w:pPr>
        <w:pStyle w:val="Alaviitteenteksti"/>
        <w:rPr>
          <w:lang w:val="en-US"/>
        </w:rPr>
      </w:pPr>
      <w:r>
        <w:rPr>
          <w:rStyle w:val="Alaviitteenviite"/>
        </w:rPr>
        <w:footnoteRef/>
      </w:r>
      <w:r w:rsidRPr="003E7913">
        <w:rPr>
          <w:lang w:val="en-US"/>
        </w:rPr>
        <w:t xml:space="preserve"> USDOS 12.4.2022.</w:t>
      </w:r>
    </w:p>
  </w:footnote>
  <w:footnote w:id="32">
    <w:p w:rsidR="006D6F38" w:rsidRPr="008963FF" w:rsidRDefault="006D6F38">
      <w:pPr>
        <w:pStyle w:val="Alaviitteenteksti"/>
        <w:rPr>
          <w:lang w:val="en-US"/>
        </w:rPr>
      </w:pPr>
      <w:r>
        <w:rPr>
          <w:rStyle w:val="Alaviitteenviite"/>
        </w:rPr>
        <w:footnoteRef/>
      </w:r>
      <w:r w:rsidRPr="00D0199B">
        <w:rPr>
          <w:lang w:val="en-US"/>
        </w:rPr>
        <w:t xml:space="preserve"> </w:t>
      </w:r>
      <w:proofErr w:type="spellStart"/>
      <w:r w:rsidRPr="00D0199B">
        <w:rPr>
          <w:lang w:val="en-US"/>
        </w:rPr>
        <w:t>Esim</w:t>
      </w:r>
      <w:proofErr w:type="spellEnd"/>
      <w:r w:rsidRPr="00D0199B">
        <w:rPr>
          <w:lang w:val="en-US"/>
        </w:rPr>
        <w:t xml:space="preserve">. </w:t>
      </w:r>
      <w:r w:rsidRPr="008963FF">
        <w:rPr>
          <w:lang w:val="en-US"/>
        </w:rPr>
        <w:t xml:space="preserve">USDOS 12.5.2021; </w:t>
      </w:r>
      <w:proofErr w:type="spellStart"/>
      <w:r w:rsidRPr="008963FF">
        <w:rPr>
          <w:lang w:val="en-US"/>
        </w:rPr>
        <w:t>Foroudi</w:t>
      </w:r>
      <w:proofErr w:type="spellEnd"/>
      <w:r w:rsidRPr="008963FF">
        <w:rPr>
          <w:lang w:val="en-US"/>
        </w:rPr>
        <w:t xml:space="preserve"> 11.9.2020; Amnesty International 18.5.2020; MRG [</w:t>
      </w:r>
      <w:proofErr w:type="spellStart"/>
      <w:r w:rsidRPr="008963FF">
        <w:rPr>
          <w:lang w:val="en-US"/>
        </w:rPr>
        <w:t>päivitetty</w:t>
      </w:r>
      <w:proofErr w:type="spellEnd"/>
      <w:r w:rsidRPr="008963FF">
        <w:rPr>
          <w:lang w:val="en-US"/>
        </w:rPr>
        <w:t xml:space="preserve"> 11/</w:t>
      </w:r>
      <w:proofErr w:type="gramStart"/>
      <w:r w:rsidRPr="008963FF">
        <w:rPr>
          <w:lang w:val="en-US"/>
        </w:rPr>
        <w:t>2021]b.</w:t>
      </w:r>
      <w:proofErr w:type="gramEnd"/>
    </w:p>
  </w:footnote>
  <w:footnote w:id="33">
    <w:p w:rsidR="00E34D28" w:rsidRPr="008963FF" w:rsidRDefault="00E34D28">
      <w:pPr>
        <w:pStyle w:val="Alaviitteenteksti"/>
        <w:rPr>
          <w:lang w:val="en-US"/>
        </w:rPr>
      </w:pPr>
      <w:r>
        <w:rPr>
          <w:rStyle w:val="Alaviitteenviite"/>
        </w:rPr>
        <w:footnoteRef/>
      </w:r>
      <w:r w:rsidRPr="008963FF">
        <w:rPr>
          <w:lang w:val="en-US"/>
        </w:rPr>
        <w:t xml:space="preserve"> </w:t>
      </w:r>
      <w:proofErr w:type="spellStart"/>
      <w:r w:rsidR="008963FF" w:rsidRPr="008963FF">
        <w:rPr>
          <w:lang w:val="en-US"/>
        </w:rPr>
        <w:t>Esim</w:t>
      </w:r>
      <w:proofErr w:type="spellEnd"/>
      <w:r w:rsidR="008963FF" w:rsidRPr="008963FF">
        <w:rPr>
          <w:lang w:val="en-US"/>
        </w:rPr>
        <w:t xml:space="preserve">. </w:t>
      </w:r>
      <w:r w:rsidR="008963FF" w:rsidRPr="00F77660">
        <w:rPr>
          <w:lang w:val="en-US"/>
        </w:rPr>
        <w:t>Uncommon Ground/Jacobsen 20.4.2018</w:t>
      </w:r>
      <w:r w:rsidR="008963FF">
        <w:rPr>
          <w:lang w:val="en-US"/>
        </w:rPr>
        <w:t xml:space="preserve">; </w:t>
      </w:r>
      <w:r w:rsidR="008963FF" w:rsidRPr="00F77660">
        <w:rPr>
          <w:lang w:val="en-US"/>
        </w:rPr>
        <w:t>The New Arab/</w:t>
      </w:r>
      <w:proofErr w:type="spellStart"/>
      <w:r w:rsidR="008963FF" w:rsidRPr="00F77660">
        <w:rPr>
          <w:lang w:val="en-US"/>
        </w:rPr>
        <w:t>Bocchi</w:t>
      </w:r>
      <w:proofErr w:type="spellEnd"/>
      <w:r w:rsidR="008963FF" w:rsidRPr="00F77660">
        <w:rPr>
          <w:lang w:val="en-US"/>
        </w:rPr>
        <w:t xml:space="preserve"> 29.8.2017</w:t>
      </w:r>
      <w:r w:rsidR="008963FF">
        <w:rPr>
          <w:lang w:val="en-US"/>
        </w:rPr>
        <w:t xml:space="preserve">; </w:t>
      </w:r>
      <w:r w:rsidR="008963FF" w:rsidRPr="008963FF">
        <w:rPr>
          <w:lang w:val="en-US"/>
        </w:rPr>
        <w:t>Open Doors 01/2022, 7.</w:t>
      </w:r>
    </w:p>
  </w:footnote>
  <w:footnote w:id="34">
    <w:p w:rsidR="0089635A" w:rsidRPr="00BC4DF1" w:rsidRDefault="0089635A" w:rsidP="002A06B7">
      <w:pPr>
        <w:pStyle w:val="Alaviitteenteksti"/>
      </w:pPr>
      <w:r>
        <w:rPr>
          <w:rStyle w:val="Alaviitteenviite"/>
        </w:rPr>
        <w:footnoteRef/>
      </w:r>
      <w:r w:rsidRPr="0089635A">
        <w:rPr>
          <w:lang w:val="en-US"/>
        </w:rPr>
        <w:t xml:space="preserve"> Le Point/</w:t>
      </w:r>
      <w:proofErr w:type="spellStart"/>
      <w:r w:rsidRPr="0089635A">
        <w:rPr>
          <w:lang w:val="en-US"/>
        </w:rPr>
        <w:t>Arefi</w:t>
      </w:r>
      <w:proofErr w:type="spellEnd"/>
      <w:r w:rsidRPr="0089635A">
        <w:rPr>
          <w:lang w:val="en-US"/>
        </w:rPr>
        <w:t xml:space="preserve"> 5.2.2021; C</w:t>
      </w:r>
      <w:r>
        <w:rPr>
          <w:lang w:val="en-US"/>
        </w:rPr>
        <w:t>harlie Hebdo/</w:t>
      </w:r>
      <w:proofErr w:type="spellStart"/>
      <w:r w:rsidR="00AF477D">
        <w:rPr>
          <w:lang w:val="en-US"/>
        </w:rPr>
        <w:t>Daussy</w:t>
      </w:r>
      <w:proofErr w:type="spellEnd"/>
      <w:r w:rsidR="00AF477D">
        <w:rPr>
          <w:lang w:val="en-US"/>
        </w:rPr>
        <w:t xml:space="preserve"> 10.9.2019.</w:t>
      </w:r>
      <w:r w:rsidR="00BC4DF1">
        <w:rPr>
          <w:lang w:val="en-US"/>
        </w:rPr>
        <w:t xml:space="preserve"> </w:t>
      </w:r>
      <w:r w:rsidR="00BC4DF1" w:rsidRPr="00BC4DF1">
        <w:t xml:space="preserve">Lähteissä viitataan </w:t>
      </w:r>
      <w:r w:rsidR="002A06B7">
        <w:t>”</w:t>
      </w:r>
      <w:proofErr w:type="spellStart"/>
      <w:r w:rsidR="00BC4DF1" w:rsidRPr="00BC4DF1">
        <w:t>salafisteihin</w:t>
      </w:r>
      <w:proofErr w:type="spellEnd"/>
      <w:r w:rsidR="002A06B7">
        <w:t>”</w:t>
      </w:r>
      <w:r w:rsidR="00BC4DF1" w:rsidRPr="00BC4DF1">
        <w:t xml:space="preserve"> sekä </w:t>
      </w:r>
      <w:r w:rsidR="002A06B7">
        <w:t>”</w:t>
      </w:r>
      <w:r w:rsidR="00BC4DF1">
        <w:t>jiha</w:t>
      </w:r>
      <w:r w:rsidR="002A06B7">
        <w:t xml:space="preserve">disteihin”. </w:t>
      </w:r>
      <w:proofErr w:type="spellStart"/>
      <w:r w:rsidR="002A06B7" w:rsidRPr="00A86297">
        <w:t>Salafismi</w:t>
      </w:r>
      <w:proofErr w:type="spellEnd"/>
      <w:r w:rsidR="002A06B7" w:rsidRPr="00A86297">
        <w:t xml:space="preserve"> on sunnalaisen islamismin fundamentalistinen suuntaus.</w:t>
      </w:r>
    </w:p>
  </w:footnote>
  <w:footnote w:id="35">
    <w:p w:rsidR="003530EE" w:rsidRPr="00D0199B" w:rsidRDefault="003530EE" w:rsidP="00610212">
      <w:pPr>
        <w:pStyle w:val="Alaviitteenteksti"/>
      </w:pPr>
      <w:r>
        <w:rPr>
          <w:rStyle w:val="Alaviitteenviite"/>
        </w:rPr>
        <w:footnoteRef/>
      </w:r>
      <w:r w:rsidRPr="00D0199B">
        <w:t xml:space="preserve"> USDOS 12.5.2021.</w:t>
      </w:r>
    </w:p>
  </w:footnote>
  <w:footnote w:id="36">
    <w:p w:rsidR="003530EE" w:rsidRPr="00D0199B" w:rsidRDefault="003530EE" w:rsidP="00610212">
      <w:pPr>
        <w:pStyle w:val="Alaviitteenteksti"/>
      </w:pPr>
      <w:r>
        <w:rPr>
          <w:rStyle w:val="Alaviitteenviite"/>
        </w:rPr>
        <w:footnoteRef/>
      </w:r>
      <w:r w:rsidRPr="006D6F38">
        <w:t xml:space="preserve"> Esim. </w:t>
      </w:r>
      <w:r w:rsidRPr="00D0199B">
        <w:t>BBC 14.7.2020; NYT 17.7.2020.</w:t>
      </w:r>
    </w:p>
  </w:footnote>
  <w:footnote w:id="37">
    <w:p w:rsidR="003530EE" w:rsidRPr="00D20397" w:rsidRDefault="003530EE" w:rsidP="00610212">
      <w:pPr>
        <w:pStyle w:val="Alaviitteenteksti"/>
        <w:rPr>
          <w:lang w:val="en-US"/>
        </w:rPr>
      </w:pPr>
      <w:r>
        <w:rPr>
          <w:rStyle w:val="Alaviitteenviite"/>
        </w:rPr>
        <w:footnoteRef/>
      </w:r>
      <w:r w:rsidRPr="00D20397">
        <w:rPr>
          <w:lang w:val="en-US"/>
        </w:rPr>
        <w:t xml:space="preserve"> NYT 17.7.2020.</w:t>
      </w:r>
    </w:p>
  </w:footnote>
  <w:footnote w:id="38">
    <w:p w:rsidR="00222DB9" w:rsidRPr="00222DB9" w:rsidRDefault="00222DB9">
      <w:pPr>
        <w:pStyle w:val="Alaviitteenteksti"/>
        <w:rPr>
          <w:lang w:val="en-US"/>
        </w:rPr>
      </w:pPr>
      <w:r>
        <w:rPr>
          <w:rStyle w:val="Alaviitteenviite"/>
        </w:rPr>
        <w:footnoteRef/>
      </w:r>
      <w:r w:rsidRPr="00222DB9">
        <w:rPr>
          <w:lang w:val="en-US"/>
        </w:rPr>
        <w:t xml:space="preserve"> </w:t>
      </w:r>
      <w:proofErr w:type="spellStart"/>
      <w:r w:rsidRPr="0021402C">
        <w:rPr>
          <w:lang w:val="en-US"/>
        </w:rPr>
        <w:t>Foroudi</w:t>
      </w:r>
      <w:proofErr w:type="spellEnd"/>
      <w:r w:rsidRPr="0021402C">
        <w:rPr>
          <w:lang w:val="en-US"/>
        </w:rPr>
        <w:t xml:space="preserve"> 11.9.2020</w:t>
      </w:r>
    </w:p>
  </w:footnote>
  <w:footnote w:id="39">
    <w:p w:rsidR="003530EE" w:rsidRPr="00570FE9" w:rsidRDefault="003530EE" w:rsidP="00C65B57">
      <w:pPr>
        <w:pStyle w:val="Alaviitteenteksti"/>
        <w:rPr>
          <w:lang w:val="en-US"/>
        </w:rPr>
      </w:pPr>
      <w:r>
        <w:rPr>
          <w:rStyle w:val="Alaviitteenviite"/>
        </w:rPr>
        <w:footnoteRef/>
      </w:r>
      <w:r w:rsidRPr="00570FE9">
        <w:rPr>
          <w:lang w:val="en-US"/>
        </w:rPr>
        <w:t xml:space="preserve"> The New Arab/</w:t>
      </w:r>
      <w:proofErr w:type="spellStart"/>
      <w:r w:rsidRPr="00570FE9">
        <w:rPr>
          <w:lang w:val="en-US"/>
        </w:rPr>
        <w:t>Bocc</w:t>
      </w:r>
      <w:r>
        <w:rPr>
          <w:lang w:val="en-US"/>
        </w:rPr>
        <w:t>h</w:t>
      </w:r>
      <w:r w:rsidRPr="00570FE9">
        <w:rPr>
          <w:lang w:val="en-US"/>
        </w:rPr>
        <w:t>i</w:t>
      </w:r>
      <w:proofErr w:type="spellEnd"/>
      <w:r w:rsidRPr="00570FE9">
        <w:rPr>
          <w:lang w:val="en-US"/>
        </w:rPr>
        <w:t xml:space="preserve"> 29.8.2017.</w:t>
      </w:r>
    </w:p>
  </w:footnote>
  <w:footnote w:id="40">
    <w:p w:rsidR="003530EE" w:rsidRPr="00570FE9" w:rsidRDefault="003530EE" w:rsidP="00C65B57">
      <w:pPr>
        <w:pStyle w:val="Alaviitteenteksti"/>
        <w:rPr>
          <w:lang w:val="en-US"/>
        </w:rPr>
      </w:pPr>
      <w:r>
        <w:rPr>
          <w:rStyle w:val="Alaviitteenviite"/>
        </w:rPr>
        <w:footnoteRef/>
      </w:r>
      <w:r w:rsidRPr="00570FE9">
        <w:rPr>
          <w:lang w:val="en-US"/>
        </w:rPr>
        <w:t xml:space="preserve"> Middle East Eye/AFP 12.6.2017.</w:t>
      </w:r>
    </w:p>
  </w:footnote>
  <w:footnote w:id="41">
    <w:p w:rsidR="003530EE" w:rsidRPr="00C65B57" w:rsidRDefault="003530EE" w:rsidP="00C65B57">
      <w:pPr>
        <w:pStyle w:val="Alaviitteenteksti"/>
        <w:rPr>
          <w:lang w:val="en-US"/>
        </w:rPr>
      </w:pPr>
      <w:r>
        <w:rPr>
          <w:rStyle w:val="Alaviitteenviite"/>
        </w:rPr>
        <w:footnoteRef/>
      </w:r>
      <w:r w:rsidRPr="00C65B57">
        <w:rPr>
          <w:lang w:val="en-US"/>
        </w:rPr>
        <w:t xml:space="preserve"> Egypt Today 12.6.2017.</w:t>
      </w:r>
    </w:p>
  </w:footnote>
  <w:footnote w:id="42">
    <w:p w:rsidR="003530EE" w:rsidRPr="00C65B57" w:rsidRDefault="003530EE" w:rsidP="00C65B57">
      <w:pPr>
        <w:pStyle w:val="Alaviitteenteksti"/>
        <w:rPr>
          <w:lang w:val="en-US"/>
        </w:rPr>
      </w:pPr>
      <w:r>
        <w:rPr>
          <w:rStyle w:val="Alaviitteenviite"/>
        </w:rPr>
        <w:footnoteRef/>
      </w:r>
      <w:r w:rsidRPr="00C65B57">
        <w:rPr>
          <w:lang w:val="en-US"/>
        </w:rPr>
        <w:t xml:space="preserve"> HRW 7.6.2019.</w:t>
      </w:r>
    </w:p>
  </w:footnote>
  <w:footnote w:id="43">
    <w:p w:rsidR="00B651F2" w:rsidRPr="00F77660" w:rsidRDefault="00B651F2" w:rsidP="00B651F2">
      <w:pPr>
        <w:pStyle w:val="Alaviitteenteksti"/>
        <w:rPr>
          <w:lang w:val="en-US"/>
        </w:rPr>
      </w:pPr>
      <w:r>
        <w:rPr>
          <w:rStyle w:val="Alaviitteenviite"/>
        </w:rPr>
        <w:footnoteRef/>
      </w:r>
      <w:r w:rsidRPr="00F77660">
        <w:rPr>
          <w:lang w:val="en-US"/>
        </w:rPr>
        <w:t xml:space="preserve"> Uncommon Ground/Jacobsen 20.4.2018.</w:t>
      </w:r>
    </w:p>
  </w:footnote>
  <w:footnote w:id="44">
    <w:p w:rsidR="003530EE" w:rsidRPr="003E7913" w:rsidRDefault="003530EE">
      <w:pPr>
        <w:pStyle w:val="Alaviitteenteksti"/>
        <w:rPr>
          <w:lang w:val="en-US"/>
        </w:rPr>
      </w:pPr>
      <w:r>
        <w:rPr>
          <w:rStyle w:val="Alaviitteenviite"/>
        </w:rPr>
        <w:footnoteRef/>
      </w:r>
      <w:r w:rsidRPr="003E7913">
        <w:rPr>
          <w:lang w:val="en-US"/>
        </w:rPr>
        <w:t xml:space="preserve"> Amnesty International 18.5.2020</w:t>
      </w:r>
      <w:r>
        <w:rPr>
          <w:lang w:val="en-US"/>
        </w:rPr>
        <w:t>.</w:t>
      </w:r>
    </w:p>
  </w:footnote>
  <w:footnote w:id="45">
    <w:p w:rsidR="003530EE" w:rsidRPr="00F77660" w:rsidRDefault="003530EE" w:rsidP="00C65B57">
      <w:pPr>
        <w:pStyle w:val="Alaviitteenteksti"/>
        <w:rPr>
          <w:lang w:val="en-US"/>
        </w:rPr>
      </w:pPr>
      <w:r>
        <w:rPr>
          <w:rStyle w:val="Alaviitteenviite"/>
        </w:rPr>
        <w:footnoteRef/>
      </w:r>
      <w:r w:rsidRPr="00F77660">
        <w:rPr>
          <w:lang w:val="en-US"/>
        </w:rPr>
        <w:t xml:space="preserve"> The New Arab/</w:t>
      </w:r>
      <w:proofErr w:type="spellStart"/>
      <w:r w:rsidRPr="00F77660">
        <w:rPr>
          <w:lang w:val="en-US"/>
        </w:rPr>
        <w:t>Bocchi</w:t>
      </w:r>
      <w:proofErr w:type="spellEnd"/>
      <w:r w:rsidRPr="00F77660">
        <w:rPr>
          <w:lang w:val="en-US"/>
        </w:rPr>
        <w:t xml:space="preserve"> 29.8.2017.</w:t>
      </w:r>
    </w:p>
  </w:footnote>
  <w:footnote w:id="46">
    <w:p w:rsidR="00504835" w:rsidRPr="00504835" w:rsidRDefault="00504835">
      <w:pPr>
        <w:pStyle w:val="Alaviitteenteksti"/>
        <w:rPr>
          <w:lang w:val="en-US"/>
        </w:rPr>
      </w:pPr>
      <w:r>
        <w:rPr>
          <w:rStyle w:val="Alaviitteenviite"/>
        </w:rPr>
        <w:footnoteRef/>
      </w:r>
      <w:r w:rsidRPr="00504835">
        <w:rPr>
          <w:lang w:val="en-US"/>
        </w:rPr>
        <w:t xml:space="preserve"> Le Point/</w:t>
      </w:r>
      <w:proofErr w:type="spellStart"/>
      <w:r w:rsidRPr="00504835">
        <w:rPr>
          <w:lang w:val="en-US"/>
        </w:rPr>
        <w:t>Arefi</w:t>
      </w:r>
      <w:proofErr w:type="spellEnd"/>
      <w:r w:rsidRPr="00504835">
        <w:rPr>
          <w:lang w:val="en-US"/>
        </w:rPr>
        <w:t xml:space="preserve"> 5.2.2021.</w:t>
      </w:r>
    </w:p>
  </w:footnote>
  <w:footnote w:id="47">
    <w:p w:rsidR="00504835" w:rsidRPr="000A566B" w:rsidRDefault="00504835">
      <w:pPr>
        <w:pStyle w:val="Alaviitteenteksti"/>
        <w:rPr>
          <w:lang w:val="en-US"/>
        </w:rPr>
      </w:pPr>
      <w:r>
        <w:rPr>
          <w:rStyle w:val="Alaviitteenviite"/>
        </w:rPr>
        <w:footnoteRef/>
      </w:r>
      <w:r w:rsidRPr="000A566B">
        <w:rPr>
          <w:lang w:val="en-US"/>
        </w:rPr>
        <w:t xml:space="preserve"> Charlie Hebdo/</w:t>
      </w:r>
      <w:proofErr w:type="spellStart"/>
      <w:r w:rsidRPr="000A566B">
        <w:rPr>
          <w:lang w:val="en-US"/>
        </w:rPr>
        <w:t>Daussy</w:t>
      </w:r>
      <w:proofErr w:type="spellEnd"/>
      <w:r w:rsidRPr="000A566B">
        <w:rPr>
          <w:lang w:val="en-US"/>
        </w:rPr>
        <w:t xml:space="preserve"> 10.9.2019.</w:t>
      </w:r>
    </w:p>
  </w:footnote>
  <w:footnote w:id="48">
    <w:p w:rsidR="003530EE" w:rsidRPr="00504835" w:rsidRDefault="003530EE">
      <w:pPr>
        <w:pStyle w:val="Alaviitteenteksti"/>
        <w:rPr>
          <w:lang w:val="en-US"/>
        </w:rPr>
      </w:pPr>
      <w:r>
        <w:rPr>
          <w:rStyle w:val="Alaviitteenviite"/>
        </w:rPr>
        <w:footnoteRef/>
      </w:r>
      <w:r w:rsidRPr="00504835">
        <w:rPr>
          <w:lang w:val="en-US"/>
        </w:rPr>
        <w:t xml:space="preserve"> Le Point/</w:t>
      </w:r>
      <w:proofErr w:type="spellStart"/>
      <w:r w:rsidRPr="00504835">
        <w:rPr>
          <w:lang w:val="en-US"/>
        </w:rPr>
        <w:t>Arefi</w:t>
      </w:r>
      <w:proofErr w:type="spellEnd"/>
      <w:r w:rsidRPr="00504835">
        <w:rPr>
          <w:lang w:val="en-US"/>
        </w:rPr>
        <w:t xml:space="preserve"> 5.2.2021.</w:t>
      </w:r>
    </w:p>
  </w:footnote>
  <w:footnote w:id="49">
    <w:p w:rsidR="001A179D" w:rsidRPr="00CE2EF3" w:rsidRDefault="001A179D" w:rsidP="001A179D">
      <w:pPr>
        <w:pStyle w:val="Alaviitteenteksti"/>
        <w:rPr>
          <w:lang w:val="en-US"/>
        </w:rPr>
      </w:pPr>
      <w:r>
        <w:rPr>
          <w:rStyle w:val="Alaviitteenviite"/>
        </w:rPr>
        <w:footnoteRef/>
      </w:r>
      <w:r w:rsidRPr="00CE2EF3">
        <w:rPr>
          <w:lang w:val="en-US"/>
        </w:rPr>
        <w:t xml:space="preserve"> </w:t>
      </w:r>
      <w:r>
        <w:rPr>
          <w:lang w:val="en-US"/>
        </w:rPr>
        <w:t>Charlie Hebdo/</w:t>
      </w:r>
      <w:proofErr w:type="spellStart"/>
      <w:r>
        <w:rPr>
          <w:lang w:val="en-US"/>
        </w:rPr>
        <w:t>Daussy</w:t>
      </w:r>
      <w:proofErr w:type="spellEnd"/>
      <w:r>
        <w:rPr>
          <w:lang w:val="en-US"/>
        </w:rPr>
        <w:t xml:space="preserve"> 10.9.2019.</w:t>
      </w:r>
    </w:p>
  </w:footnote>
  <w:footnote w:id="50">
    <w:p w:rsidR="003530EE" w:rsidRPr="00CE2EF3" w:rsidRDefault="003530EE">
      <w:pPr>
        <w:pStyle w:val="Alaviitteenteksti"/>
        <w:rPr>
          <w:lang w:val="en-US"/>
        </w:rPr>
      </w:pPr>
      <w:r>
        <w:rPr>
          <w:rStyle w:val="Alaviitteenviite"/>
        </w:rPr>
        <w:footnoteRef/>
      </w:r>
      <w:r w:rsidRPr="00CE2EF3">
        <w:rPr>
          <w:lang w:val="en-US"/>
        </w:rPr>
        <w:t xml:space="preserve"> MRG [</w:t>
      </w:r>
      <w:proofErr w:type="spellStart"/>
      <w:r w:rsidRPr="00CE2EF3">
        <w:rPr>
          <w:lang w:val="en-US"/>
        </w:rPr>
        <w:t>päivitetty</w:t>
      </w:r>
      <w:proofErr w:type="spellEnd"/>
      <w:r w:rsidRPr="00CE2EF3">
        <w:rPr>
          <w:lang w:val="en-US"/>
        </w:rPr>
        <w:t xml:space="preserve"> 11/</w:t>
      </w:r>
      <w:proofErr w:type="gramStart"/>
      <w:r w:rsidRPr="00CE2EF3">
        <w:rPr>
          <w:lang w:val="en-US"/>
        </w:rPr>
        <w:t>2021]b.</w:t>
      </w:r>
      <w:proofErr w:type="gramEnd"/>
    </w:p>
  </w:footnote>
  <w:footnote w:id="51">
    <w:p w:rsidR="00785462" w:rsidRPr="00CE2EF3" w:rsidRDefault="00785462">
      <w:pPr>
        <w:pStyle w:val="Alaviitteenteksti"/>
        <w:rPr>
          <w:lang w:val="en-US"/>
        </w:rPr>
      </w:pPr>
      <w:r>
        <w:rPr>
          <w:rStyle w:val="Alaviitteenviite"/>
        </w:rPr>
        <w:footnoteRef/>
      </w:r>
      <w:r w:rsidRPr="00CE2EF3">
        <w:rPr>
          <w:lang w:val="en-US"/>
        </w:rPr>
        <w:t xml:space="preserve"> Open Doors 01/2022</w:t>
      </w:r>
      <w:r w:rsidR="00EC4F54" w:rsidRPr="00CE2EF3">
        <w:rPr>
          <w:lang w:val="en-US"/>
        </w:rPr>
        <w:t>,</w:t>
      </w:r>
      <w:r w:rsidR="00CA2A7D">
        <w:rPr>
          <w:lang w:val="en-US"/>
        </w:rPr>
        <w:t xml:space="preserve"> s.</w:t>
      </w:r>
      <w:r w:rsidR="00EC4F54" w:rsidRPr="00CE2EF3">
        <w:rPr>
          <w:lang w:val="en-US"/>
        </w:rPr>
        <w:t xml:space="preserve"> 7</w:t>
      </w:r>
      <w:r w:rsidRPr="00CE2EF3">
        <w:rPr>
          <w:lang w:val="en-US"/>
        </w:rPr>
        <w:t>.</w:t>
      </w:r>
    </w:p>
  </w:footnote>
  <w:footnote w:id="52">
    <w:p w:rsidR="001930CE" w:rsidRPr="00CA2A7D" w:rsidRDefault="001930CE">
      <w:pPr>
        <w:pStyle w:val="Alaviitteenteksti"/>
        <w:rPr>
          <w:lang w:val="en-US"/>
        </w:rPr>
      </w:pPr>
      <w:r>
        <w:rPr>
          <w:rStyle w:val="Alaviitteenviite"/>
        </w:rPr>
        <w:footnoteRef/>
      </w:r>
      <w:r w:rsidRPr="00CA2A7D">
        <w:rPr>
          <w:lang w:val="en-US"/>
        </w:rPr>
        <w:t xml:space="preserve"> Open Doors 12/2019</w:t>
      </w:r>
      <w:r w:rsidR="00C04D12" w:rsidRPr="00CA2A7D">
        <w:rPr>
          <w:lang w:val="en-US"/>
        </w:rPr>
        <w:t xml:space="preserve">, </w:t>
      </w:r>
      <w:r w:rsidR="00CA2A7D">
        <w:rPr>
          <w:lang w:val="en-US"/>
        </w:rPr>
        <w:t xml:space="preserve">s. </w:t>
      </w:r>
      <w:r w:rsidR="00C04D12" w:rsidRPr="00CA2A7D">
        <w:rPr>
          <w:lang w:val="en-US"/>
        </w:rPr>
        <w:t>6</w:t>
      </w:r>
      <w:r w:rsidRPr="00CA2A7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3530EE" w:rsidRPr="00A058E4" w:rsidTr="00110B17">
      <w:trPr>
        <w:tblHeader/>
      </w:trPr>
      <w:tc>
        <w:tcPr>
          <w:tcW w:w="3005" w:type="dxa"/>
          <w:tcBorders>
            <w:top w:val="nil"/>
            <w:left w:val="nil"/>
            <w:bottom w:val="nil"/>
            <w:right w:val="nil"/>
          </w:tcBorders>
        </w:tcPr>
        <w:p w:rsidR="003530EE" w:rsidRPr="00A058E4" w:rsidRDefault="003530EE">
          <w:pPr>
            <w:pStyle w:val="Yltunniste"/>
            <w:rPr>
              <w:sz w:val="16"/>
              <w:szCs w:val="16"/>
            </w:rPr>
          </w:pPr>
        </w:p>
      </w:tc>
      <w:tc>
        <w:tcPr>
          <w:tcW w:w="3005" w:type="dxa"/>
          <w:tcBorders>
            <w:top w:val="nil"/>
            <w:left w:val="nil"/>
            <w:bottom w:val="nil"/>
            <w:right w:val="nil"/>
          </w:tcBorders>
        </w:tcPr>
        <w:p w:rsidR="003530EE" w:rsidRPr="00A058E4" w:rsidRDefault="003530EE">
          <w:pPr>
            <w:pStyle w:val="Yltunniste"/>
            <w:rPr>
              <w:b/>
              <w:sz w:val="16"/>
              <w:szCs w:val="16"/>
            </w:rPr>
          </w:pPr>
        </w:p>
      </w:tc>
      <w:tc>
        <w:tcPr>
          <w:tcW w:w="3006" w:type="dxa"/>
          <w:tcBorders>
            <w:top w:val="nil"/>
            <w:left w:val="nil"/>
            <w:bottom w:val="nil"/>
            <w:right w:val="nil"/>
          </w:tcBorders>
        </w:tcPr>
        <w:p w:rsidR="003530EE" w:rsidRPr="001D63F6" w:rsidRDefault="003530E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3530EE" w:rsidRPr="00A058E4" w:rsidTr="00421708">
      <w:tc>
        <w:tcPr>
          <w:tcW w:w="3005" w:type="dxa"/>
          <w:tcBorders>
            <w:top w:val="nil"/>
            <w:left w:val="nil"/>
            <w:bottom w:val="nil"/>
            <w:right w:val="nil"/>
          </w:tcBorders>
        </w:tcPr>
        <w:p w:rsidR="003530EE" w:rsidRPr="00A058E4" w:rsidRDefault="003530EE">
          <w:pPr>
            <w:pStyle w:val="Yltunniste"/>
            <w:rPr>
              <w:sz w:val="16"/>
              <w:szCs w:val="16"/>
            </w:rPr>
          </w:pPr>
        </w:p>
      </w:tc>
      <w:tc>
        <w:tcPr>
          <w:tcW w:w="3005" w:type="dxa"/>
          <w:tcBorders>
            <w:top w:val="nil"/>
            <w:left w:val="nil"/>
            <w:bottom w:val="nil"/>
            <w:right w:val="nil"/>
          </w:tcBorders>
        </w:tcPr>
        <w:p w:rsidR="003530EE" w:rsidRPr="00A058E4" w:rsidRDefault="003530EE">
          <w:pPr>
            <w:pStyle w:val="Yltunniste"/>
            <w:rPr>
              <w:sz w:val="16"/>
              <w:szCs w:val="16"/>
            </w:rPr>
          </w:pPr>
        </w:p>
      </w:tc>
      <w:tc>
        <w:tcPr>
          <w:tcW w:w="3006" w:type="dxa"/>
          <w:tcBorders>
            <w:top w:val="nil"/>
            <w:left w:val="nil"/>
            <w:bottom w:val="nil"/>
            <w:right w:val="nil"/>
          </w:tcBorders>
        </w:tcPr>
        <w:p w:rsidR="003530EE" w:rsidRPr="00A058E4" w:rsidRDefault="003530EE" w:rsidP="00A058E4">
          <w:pPr>
            <w:pStyle w:val="Yltunniste"/>
            <w:jc w:val="right"/>
            <w:rPr>
              <w:sz w:val="16"/>
              <w:szCs w:val="16"/>
            </w:rPr>
          </w:pPr>
        </w:p>
      </w:tc>
    </w:tr>
    <w:tr w:rsidR="003530EE" w:rsidRPr="00A058E4" w:rsidTr="00421708">
      <w:tc>
        <w:tcPr>
          <w:tcW w:w="3005" w:type="dxa"/>
          <w:tcBorders>
            <w:top w:val="nil"/>
            <w:left w:val="nil"/>
            <w:bottom w:val="nil"/>
            <w:right w:val="nil"/>
          </w:tcBorders>
        </w:tcPr>
        <w:p w:rsidR="003530EE" w:rsidRPr="00A058E4" w:rsidRDefault="003530EE">
          <w:pPr>
            <w:pStyle w:val="Yltunniste"/>
            <w:rPr>
              <w:sz w:val="16"/>
              <w:szCs w:val="16"/>
            </w:rPr>
          </w:pPr>
        </w:p>
      </w:tc>
      <w:tc>
        <w:tcPr>
          <w:tcW w:w="3005" w:type="dxa"/>
          <w:tcBorders>
            <w:top w:val="nil"/>
            <w:left w:val="nil"/>
            <w:bottom w:val="nil"/>
            <w:right w:val="nil"/>
          </w:tcBorders>
        </w:tcPr>
        <w:p w:rsidR="003530EE" w:rsidRPr="00A058E4" w:rsidRDefault="003530EE">
          <w:pPr>
            <w:pStyle w:val="Yltunniste"/>
            <w:rPr>
              <w:sz w:val="16"/>
              <w:szCs w:val="16"/>
            </w:rPr>
          </w:pPr>
        </w:p>
      </w:tc>
      <w:tc>
        <w:tcPr>
          <w:tcW w:w="3006" w:type="dxa"/>
          <w:tcBorders>
            <w:top w:val="nil"/>
            <w:left w:val="nil"/>
            <w:bottom w:val="nil"/>
            <w:right w:val="nil"/>
          </w:tcBorders>
        </w:tcPr>
        <w:p w:rsidR="003530EE" w:rsidRPr="00A058E4" w:rsidRDefault="003530EE" w:rsidP="00A058E4">
          <w:pPr>
            <w:pStyle w:val="Yltunniste"/>
            <w:jc w:val="right"/>
            <w:rPr>
              <w:sz w:val="16"/>
              <w:szCs w:val="16"/>
            </w:rPr>
          </w:pPr>
        </w:p>
      </w:tc>
    </w:tr>
    <w:tr w:rsidR="003530EE" w:rsidRPr="00A058E4" w:rsidTr="00421708">
      <w:tc>
        <w:tcPr>
          <w:tcW w:w="3005" w:type="dxa"/>
          <w:tcBorders>
            <w:top w:val="nil"/>
            <w:left w:val="nil"/>
            <w:bottom w:val="nil"/>
            <w:right w:val="nil"/>
          </w:tcBorders>
        </w:tcPr>
        <w:p w:rsidR="003530EE" w:rsidRPr="00A058E4" w:rsidRDefault="003530EE">
          <w:pPr>
            <w:pStyle w:val="Yltunniste"/>
            <w:rPr>
              <w:sz w:val="16"/>
              <w:szCs w:val="16"/>
            </w:rPr>
          </w:pPr>
        </w:p>
      </w:tc>
      <w:tc>
        <w:tcPr>
          <w:tcW w:w="3005" w:type="dxa"/>
          <w:tcBorders>
            <w:top w:val="nil"/>
            <w:left w:val="nil"/>
            <w:bottom w:val="nil"/>
            <w:right w:val="nil"/>
          </w:tcBorders>
        </w:tcPr>
        <w:p w:rsidR="003530EE" w:rsidRPr="00A058E4" w:rsidRDefault="003530EE">
          <w:pPr>
            <w:pStyle w:val="Yltunniste"/>
            <w:rPr>
              <w:sz w:val="16"/>
              <w:szCs w:val="16"/>
            </w:rPr>
          </w:pPr>
        </w:p>
      </w:tc>
      <w:tc>
        <w:tcPr>
          <w:tcW w:w="3006" w:type="dxa"/>
          <w:tcBorders>
            <w:top w:val="nil"/>
            <w:left w:val="nil"/>
            <w:bottom w:val="nil"/>
            <w:right w:val="nil"/>
          </w:tcBorders>
        </w:tcPr>
        <w:p w:rsidR="003530EE" w:rsidRPr="00A058E4" w:rsidRDefault="003530EE" w:rsidP="00A058E4">
          <w:pPr>
            <w:pStyle w:val="Yltunniste"/>
            <w:jc w:val="right"/>
            <w:rPr>
              <w:sz w:val="16"/>
              <w:szCs w:val="16"/>
            </w:rPr>
          </w:pPr>
        </w:p>
      </w:tc>
    </w:tr>
  </w:tbl>
  <w:p w:rsidR="003530EE" w:rsidRPr="00A058E4" w:rsidRDefault="003530EE">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3530EE" w:rsidRDefault="003530EE">
    <w:pPr>
      <w:pStyle w:val="Yltunniste"/>
    </w:pPr>
  </w:p>
  <w:p w:rsidR="003530EE" w:rsidRDefault="003530EE">
    <w:pPr>
      <w:pStyle w:val="Yltunniste"/>
    </w:pPr>
  </w:p>
  <w:p w:rsidR="003530EE" w:rsidRDefault="003530E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3530EE" w:rsidRPr="00A058E4" w:rsidTr="004B2B44">
      <w:tc>
        <w:tcPr>
          <w:tcW w:w="3005" w:type="dxa"/>
          <w:tcBorders>
            <w:top w:val="nil"/>
            <w:left w:val="nil"/>
            <w:bottom w:val="nil"/>
            <w:right w:val="nil"/>
          </w:tcBorders>
        </w:tcPr>
        <w:p w:rsidR="003530EE" w:rsidRPr="00A058E4" w:rsidRDefault="003530EE">
          <w:pPr>
            <w:pStyle w:val="Yltunniste"/>
            <w:rPr>
              <w:sz w:val="16"/>
              <w:szCs w:val="16"/>
            </w:rPr>
          </w:pPr>
        </w:p>
      </w:tc>
      <w:tc>
        <w:tcPr>
          <w:tcW w:w="3005" w:type="dxa"/>
          <w:tcBorders>
            <w:top w:val="nil"/>
            <w:left w:val="nil"/>
            <w:bottom w:val="nil"/>
            <w:right w:val="nil"/>
          </w:tcBorders>
        </w:tcPr>
        <w:p w:rsidR="003530EE" w:rsidRPr="001D63F6" w:rsidRDefault="003530E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3530EE" w:rsidRPr="001D63F6" w:rsidRDefault="003530E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3530EE" w:rsidRPr="00A058E4" w:rsidTr="004B2B44">
      <w:tc>
        <w:tcPr>
          <w:tcW w:w="3005" w:type="dxa"/>
          <w:tcBorders>
            <w:top w:val="nil"/>
            <w:left w:val="nil"/>
            <w:bottom w:val="nil"/>
            <w:right w:val="nil"/>
          </w:tcBorders>
        </w:tcPr>
        <w:p w:rsidR="003530EE" w:rsidRPr="00A058E4" w:rsidRDefault="003530EE" w:rsidP="00272D9D">
          <w:pPr>
            <w:pStyle w:val="Yltunniste"/>
            <w:rPr>
              <w:sz w:val="16"/>
              <w:szCs w:val="16"/>
            </w:rPr>
          </w:pPr>
        </w:p>
      </w:tc>
      <w:tc>
        <w:tcPr>
          <w:tcW w:w="3005" w:type="dxa"/>
          <w:tcBorders>
            <w:top w:val="nil"/>
            <w:left w:val="nil"/>
            <w:bottom w:val="nil"/>
            <w:right w:val="nil"/>
          </w:tcBorders>
        </w:tcPr>
        <w:p w:rsidR="003530EE" w:rsidRPr="001D63F6" w:rsidRDefault="003530EE"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3530EE" w:rsidRPr="001D63F6" w:rsidRDefault="003530EE" w:rsidP="00272D9D">
          <w:pPr>
            <w:pStyle w:val="Yltunniste"/>
            <w:jc w:val="right"/>
            <w:rPr>
              <w:sz w:val="16"/>
              <w:szCs w:val="16"/>
              <w:highlight w:val="yellow"/>
            </w:rPr>
          </w:pPr>
          <w:r w:rsidRPr="0009323F">
            <w:rPr>
              <w:sz w:val="16"/>
              <w:szCs w:val="16"/>
            </w:rPr>
            <w:t>Kyselytunnus</w:t>
          </w:r>
          <w:r>
            <w:rPr>
              <w:sz w:val="16"/>
              <w:szCs w:val="16"/>
            </w:rPr>
            <w:t xml:space="preserve"> KT464</w:t>
          </w:r>
        </w:p>
      </w:tc>
    </w:tr>
    <w:tr w:rsidR="003530EE" w:rsidRPr="00A058E4" w:rsidTr="00224FD6">
      <w:trPr>
        <w:trHeight w:val="185"/>
      </w:trPr>
      <w:tc>
        <w:tcPr>
          <w:tcW w:w="3005" w:type="dxa"/>
          <w:tcBorders>
            <w:top w:val="nil"/>
            <w:left w:val="nil"/>
            <w:bottom w:val="nil"/>
            <w:right w:val="nil"/>
          </w:tcBorders>
        </w:tcPr>
        <w:p w:rsidR="003530EE" w:rsidRPr="00A058E4" w:rsidRDefault="003530EE" w:rsidP="00272D9D">
          <w:pPr>
            <w:pStyle w:val="Yltunniste"/>
            <w:rPr>
              <w:sz w:val="16"/>
              <w:szCs w:val="16"/>
            </w:rPr>
          </w:pPr>
        </w:p>
      </w:tc>
      <w:tc>
        <w:tcPr>
          <w:tcW w:w="3005" w:type="dxa"/>
          <w:tcBorders>
            <w:top w:val="nil"/>
            <w:left w:val="nil"/>
            <w:bottom w:val="nil"/>
            <w:right w:val="nil"/>
          </w:tcBorders>
        </w:tcPr>
        <w:p w:rsidR="003530EE" w:rsidRPr="001D63F6" w:rsidRDefault="003530EE" w:rsidP="00272D9D">
          <w:pPr>
            <w:pStyle w:val="Yltunniste"/>
            <w:rPr>
              <w:sz w:val="16"/>
              <w:szCs w:val="16"/>
            </w:rPr>
          </w:pPr>
        </w:p>
      </w:tc>
      <w:tc>
        <w:tcPr>
          <w:tcW w:w="3006" w:type="dxa"/>
          <w:tcBorders>
            <w:top w:val="nil"/>
            <w:left w:val="nil"/>
            <w:bottom w:val="nil"/>
            <w:right w:val="nil"/>
          </w:tcBorders>
        </w:tcPr>
        <w:p w:rsidR="003530EE" w:rsidRPr="001D63F6" w:rsidRDefault="003530EE" w:rsidP="00272D9D">
          <w:pPr>
            <w:pStyle w:val="Yltunniste"/>
            <w:jc w:val="right"/>
            <w:rPr>
              <w:sz w:val="16"/>
              <w:szCs w:val="16"/>
            </w:rPr>
          </w:pPr>
        </w:p>
      </w:tc>
    </w:tr>
    <w:tr w:rsidR="003530EE" w:rsidRPr="00A058E4" w:rsidTr="004B2B44">
      <w:tc>
        <w:tcPr>
          <w:tcW w:w="3005" w:type="dxa"/>
          <w:tcBorders>
            <w:top w:val="nil"/>
            <w:left w:val="nil"/>
            <w:bottom w:val="nil"/>
            <w:right w:val="nil"/>
          </w:tcBorders>
        </w:tcPr>
        <w:p w:rsidR="003530EE" w:rsidRPr="00A058E4" w:rsidRDefault="003530EE" w:rsidP="00272D9D">
          <w:pPr>
            <w:pStyle w:val="Yltunniste"/>
            <w:rPr>
              <w:sz w:val="16"/>
              <w:szCs w:val="16"/>
            </w:rPr>
          </w:pPr>
        </w:p>
      </w:tc>
      <w:sdt>
        <w:sdtPr>
          <w:rPr>
            <w:rStyle w:val="Tyyli1"/>
          </w:rPr>
          <w:id w:val="-3898531"/>
          <w:lock w:val="sdtLocked"/>
          <w:date w:fullDate="2022-05-25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3530EE" w:rsidRPr="001D63F6" w:rsidRDefault="00F71D6C" w:rsidP="00272D9D">
              <w:pPr>
                <w:pStyle w:val="Yltunniste"/>
                <w:rPr>
                  <w:sz w:val="16"/>
                  <w:szCs w:val="16"/>
                </w:rPr>
              </w:pPr>
              <w:r>
                <w:rPr>
                  <w:rStyle w:val="Tyyli1"/>
                </w:rPr>
                <w:t>25.05.2022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3530EE" w:rsidRPr="001D63F6" w:rsidRDefault="003530EE" w:rsidP="00272D9D">
              <w:pPr>
                <w:pStyle w:val="Yltunniste"/>
                <w:jc w:val="right"/>
                <w:rPr>
                  <w:sz w:val="16"/>
                  <w:szCs w:val="16"/>
                </w:rPr>
              </w:pPr>
              <w:r>
                <w:rPr>
                  <w:sz w:val="16"/>
                  <w:szCs w:val="16"/>
                </w:rPr>
                <w:t>Julkinen</w:t>
              </w:r>
            </w:p>
          </w:tc>
        </w:sdtContent>
      </w:sdt>
    </w:tr>
  </w:tbl>
  <w:p w:rsidR="003530EE" w:rsidRPr="00224FD6" w:rsidRDefault="003530E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3530EE" w:rsidRDefault="003530E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55C588C"/>
    <w:multiLevelType w:val="hybridMultilevel"/>
    <w:tmpl w:val="3DD21EC2"/>
    <w:lvl w:ilvl="0" w:tplc="ABB02BD0">
      <w:start w:val="1"/>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1166D57"/>
    <w:multiLevelType w:val="hybridMultilevel"/>
    <w:tmpl w:val="D7D4758A"/>
    <w:lvl w:ilvl="0" w:tplc="000ADA1A">
      <w:start w:val="1"/>
      <w:numFmt w:val="decimal"/>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61A7897"/>
    <w:multiLevelType w:val="multilevel"/>
    <w:tmpl w:val="2A345098"/>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7C272BED"/>
    <w:multiLevelType w:val="hybridMultilevel"/>
    <w:tmpl w:val="89F4F3A2"/>
    <w:lvl w:ilvl="0" w:tplc="DA044EEE">
      <w:start w:val="1"/>
      <w:numFmt w:val="decimal"/>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14"/>
  </w:num>
  <w:num w:numId="3">
    <w:abstractNumId w:val="7"/>
  </w:num>
  <w:num w:numId="4">
    <w:abstractNumId w:val="5"/>
  </w:num>
  <w:num w:numId="5">
    <w:abstractNumId w:val="3"/>
  </w:num>
  <w:num w:numId="6">
    <w:abstractNumId w:val="8"/>
  </w:num>
  <w:num w:numId="7">
    <w:abstractNumId w:val="13"/>
  </w:num>
  <w:num w:numId="8">
    <w:abstractNumId w:val="12"/>
  </w:num>
  <w:num w:numId="9">
    <w:abstractNumId w:val="12"/>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0"/>
  </w:num>
  <w:num w:numId="19">
    <w:abstractNumId w:val="9"/>
  </w:num>
  <w:num w:numId="20">
    <w:abstractNumId w:val="15"/>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2169"/>
    <w:rsid w:val="000038B2"/>
    <w:rsid w:val="00010B08"/>
    <w:rsid w:val="00010C97"/>
    <w:rsid w:val="00010E6D"/>
    <w:rsid w:val="0001289F"/>
    <w:rsid w:val="000140FF"/>
    <w:rsid w:val="00020DDD"/>
    <w:rsid w:val="000222AA"/>
    <w:rsid w:val="00022D94"/>
    <w:rsid w:val="00025146"/>
    <w:rsid w:val="000360AA"/>
    <w:rsid w:val="000449EA"/>
    <w:rsid w:val="000455E3"/>
    <w:rsid w:val="0004670C"/>
    <w:rsid w:val="00046783"/>
    <w:rsid w:val="00046F31"/>
    <w:rsid w:val="000501B6"/>
    <w:rsid w:val="00050BF9"/>
    <w:rsid w:val="00062710"/>
    <w:rsid w:val="00063C77"/>
    <w:rsid w:val="000663E8"/>
    <w:rsid w:val="00067CD3"/>
    <w:rsid w:val="0007094E"/>
    <w:rsid w:val="00072438"/>
    <w:rsid w:val="00073700"/>
    <w:rsid w:val="00073781"/>
    <w:rsid w:val="00074A33"/>
    <w:rsid w:val="0007624D"/>
    <w:rsid w:val="00081A85"/>
    <w:rsid w:val="00082DFE"/>
    <w:rsid w:val="0009323F"/>
    <w:rsid w:val="00093303"/>
    <w:rsid w:val="000A2D0B"/>
    <w:rsid w:val="000A566B"/>
    <w:rsid w:val="000B6D61"/>
    <w:rsid w:val="000B7ABB"/>
    <w:rsid w:val="000C17EA"/>
    <w:rsid w:val="000C46A4"/>
    <w:rsid w:val="000C6561"/>
    <w:rsid w:val="000D45F8"/>
    <w:rsid w:val="000E1A4B"/>
    <w:rsid w:val="000E2D54"/>
    <w:rsid w:val="000E693C"/>
    <w:rsid w:val="000F4AD8"/>
    <w:rsid w:val="000F6F25"/>
    <w:rsid w:val="000F793B"/>
    <w:rsid w:val="00100CE7"/>
    <w:rsid w:val="00101CBB"/>
    <w:rsid w:val="001065E6"/>
    <w:rsid w:val="0010766C"/>
    <w:rsid w:val="00110B17"/>
    <w:rsid w:val="00110F12"/>
    <w:rsid w:val="00117EA9"/>
    <w:rsid w:val="00120698"/>
    <w:rsid w:val="0012353F"/>
    <w:rsid w:val="00123700"/>
    <w:rsid w:val="00130201"/>
    <w:rsid w:val="00131FA7"/>
    <w:rsid w:val="00134D28"/>
    <w:rsid w:val="001360E5"/>
    <w:rsid w:val="001432F3"/>
    <w:rsid w:val="00154566"/>
    <w:rsid w:val="00156C9E"/>
    <w:rsid w:val="0015774F"/>
    <w:rsid w:val="00160311"/>
    <w:rsid w:val="00164F15"/>
    <w:rsid w:val="001670AE"/>
    <w:rsid w:val="00172C9F"/>
    <w:rsid w:val="00172CC2"/>
    <w:rsid w:val="00175135"/>
    <w:rsid w:val="001758C8"/>
    <w:rsid w:val="00176508"/>
    <w:rsid w:val="00181587"/>
    <w:rsid w:val="0019039D"/>
    <w:rsid w:val="001930CE"/>
    <w:rsid w:val="00193861"/>
    <w:rsid w:val="0019524D"/>
    <w:rsid w:val="00196994"/>
    <w:rsid w:val="00197ABA"/>
    <w:rsid w:val="001A179D"/>
    <w:rsid w:val="001A4752"/>
    <w:rsid w:val="001A7547"/>
    <w:rsid w:val="001A7A43"/>
    <w:rsid w:val="001A7D57"/>
    <w:rsid w:val="001B6B07"/>
    <w:rsid w:val="001C3EB2"/>
    <w:rsid w:val="001C422A"/>
    <w:rsid w:val="001C67D0"/>
    <w:rsid w:val="001D015C"/>
    <w:rsid w:val="001D125D"/>
    <w:rsid w:val="001D1831"/>
    <w:rsid w:val="001D27BE"/>
    <w:rsid w:val="001D331A"/>
    <w:rsid w:val="001D3BE3"/>
    <w:rsid w:val="001D587F"/>
    <w:rsid w:val="001D63F6"/>
    <w:rsid w:val="001D7891"/>
    <w:rsid w:val="001D7EA3"/>
    <w:rsid w:val="001E21A8"/>
    <w:rsid w:val="001E6B8E"/>
    <w:rsid w:val="001F1B08"/>
    <w:rsid w:val="001F20C0"/>
    <w:rsid w:val="002054B4"/>
    <w:rsid w:val="00206DFC"/>
    <w:rsid w:val="00207685"/>
    <w:rsid w:val="0021402C"/>
    <w:rsid w:val="00216347"/>
    <w:rsid w:val="00222DB9"/>
    <w:rsid w:val="002248A2"/>
    <w:rsid w:val="00224FD6"/>
    <w:rsid w:val="0022712B"/>
    <w:rsid w:val="00237C15"/>
    <w:rsid w:val="00240E6C"/>
    <w:rsid w:val="00246409"/>
    <w:rsid w:val="0025092A"/>
    <w:rsid w:val="00251DD1"/>
    <w:rsid w:val="00253B21"/>
    <w:rsid w:val="0025597F"/>
    <w:rsid w:val="002571E9"/>
    <w:rsid w:val="002629C5"/>
    <w:rsid w:val="002632DC"/>
    <w:rsid w:val="002636BD"/>
    <w:rsid w:val="00264FB3"/>
    <w:rsid w:val="002666C3"/>
    <w:rsid w:val="00267906"/>
    <w:rsid w:val="00272D9D"/>
    <w:rsid w:val="002808A6"/>
    <w:rsid w:val="002810F3"/>
    <w:rsid w:val="002A06B7"/>
    <w:rsid w:val="002A49DF"/>
    <w:rsid w:val="002A6054"/>
    <w:rsid w:val="002B5E48"/>
    <w:rsid w:val="002C2668"/>
    <w:rsid w:val="002C4FEA"/>
    <w:rsid w:val="002C656A"/>
    <w:rsid w:val="002D0032"/>
    <w:rsid w:val="002D4662"/>
    <w:rsid w:val="002D7383"/>
    <w:rsid w:val="002E0B87"/>
    <w:rsid w:val="002E1418"/>
    <w:rsid w:val="002E6B12"/>
    <w:rsid w:val="002E7DCF"/>
    <w:rsid w:val="002F12B5"/>
    <w:rsid w:val="002F535B"/>
    <w:rsid w:val="0030646C"/>
    <w:rsid w:val="003077A4"/>
    <w:rsid w:val="003135FC"/>
    <w:rsid w:val="00313CBC"/>
    <w:rsid w:val="00314B0F"/>
    <w:rsid w:val="00317804"/>
    <w:rsid w:val="003226F0"/>
    <w:rsid w:val="00327F96"/>
    <w:rsid w:val="00331CE0"/>
    <w:rsid w:val="00331D7A"/>
    <w:rsid w:val="0033203B"/>
    <w:rsid w:val="003322EA"/>
    <w:rsid w:val="0033622F"/>
    <w:rsid w:val="00337E76"/>
    <w:rsid w:val="00342A30"/>
    <w:rsid w:val="003453A5"/>
    <w:rsid w:val="00347AB9"/>
    <w:rsid w:val="00350B9D"/>
    <w:rsid w:val="00351E5F"/>
    <w:rsid w:val="003520EE"/>
    <w:rsid w:val="003530EE"/>
    <w:rsid w:val="0035685C"/>
    <w:rsid w:val="003575AA"/>
    <w:rsid w:val="00362AC0"/>
    <w:rsid w:val="003673C0"/>
    <w:rsid w:val="003729A9"/>
    <w:rsid w:val="00372D3E"/>
    <w:rsid w:val="00373713"/>
    <w:rsid w:val="00376326"/>
    <w:rsid w:val="00377AEB"/>
    <w:rsid w:val="00381864"/>
    <w:rsid w:val="0038473B"/>
    <w:rsid w:val="0039232D"/>
    <w:rsid w:val="003A061D"/>
    <w:rsid w:val="003A1DB5"/>
    <w:rsid w:val="003A6C1B"/>
    <w:rsid w:val="003A6E9A"/>
    <w:rsid w:val="003B3150"/>
    <w:rsid w:val="003C3E81"/>
    <w:rsid w:val="003D0AB9"/>
    <w:rsid w:val="003D14C5"/>
    <w:rsid w:val="003D53CE"/>
    <w:rsid w:val="003D7C14"/>
    <w:rsid w:val="003E2FBD"/>
    <w:rsid w:val="003E6E5B"/>
    <w:rsid w:val="003E7913"/>
    <w:rsid w:val="003F7B3C"/>
    <w:rsid w:val="004045B4"/>
    <w:rsid w:val="004101CE"/>
    <w:rsid w:val="00410407"/>
    <w:rsid w:val="004122E4"/>
    <w:rsid w:val="0041667A"/>
    <w:rsid w:val="00417B53"/>
    <w:rsid w:val="0042045A"/>
    <w:rsid w:val="00421708"/>
    <w:rsid w:val="004221B0"/>
    <w:rsid w:val="00423E56"/>
    <w:rsid w:val="00431588"/>
    <w:rsid w:val="0043343B"/>
    <w:rsid w:val="0043717D"/>
    <w:rsid w:val="0043766D"/>
    <w:rsid w:val="00440722"/>
    <w:rsid w:val="00445BA5"/>
    <w:rsid w:val="004460C6"/>
    <w:rsid w:val="00455540"/>
    <w:rsid w:val="00460ADC"/>
    <w:rsid w:val="00463E90"/>
    <w:rsid w:val="004674AA"/>
    <w:rsid w:val="0047349C"/>
    <w:rsid w:val="0047362F"/>
    <w:rsid w:val="004829CA"/>
    <w:rsid w:val="00483E37"/>
    <w:rsid w:val="00487C26"/>
    <w:rsid w:val="00491CF1"/>
    <w:rsid w:val="00495100"/>
    <w:rsid w:val="004B2B44"/>
    <w:rsid w:val="004B34E1"/>
    <w:rsid w:val="004C1B34"/>
    <w:rsid w:val="004C1BC4"/>
    <w:rsid w:val="004D03D0"/>
    <w:rsid w:val="004D62D2"/>
    <w:rsid w:val="004D76E3"/>
    <w:rsid w:val="004E2EF3"/>
    <w:rsid w:val="004E598B"/>
    <w:rsid w:val="004F15C9"/>
    <w:rsid w:val="004F171B"/>
    <w:rsid w:val="004F28FE"/>
    <w:rsid w:val="004F4078"/>
    <w:rsid w:val="005042DE"/>
    <w:rsid w:val="00504835"/>
    <w:rsid w:val="00510E97"/>
    <w:rsid w:val="00515AE3"/>
    <w:rsid w:val="0052113A"/>
    <w:rsid w:val="005248C6"/>
    <w:rsid w:val="00525360"/>
    <w:rsid w:val="00525732"/>
    <w:rsid w:val="005259B6"/>
    <w:rsid w:val="00525EB8"/>
    <w:rsid w:val="00531B90"/>
    <w:rsid w:val="0054168B"/>
    <w:rsid w:val="00543B88"/>
    <w:rsid w:val="00555119"/>
    <w:rsid w:val="00555E75"/>
    <w:rsid w:val="00556DF3"/>
    <w:rsid w:val="0056412C"/>
    <w:rsid w:val="00565E5A"/>
    <w:rsid w:val="00570EAC"/>
    <w:rsid w:val="00570F2E"/>
    <w:rsid w:val="00573424"/>
    <w:rsid w:val="00574F69"/>
    <w:rsid w:val="005773CA"/>
    <w:rsid w:val="005814A1"/>
    <w:rsid w:val="00583499"/>
    <w:rsid w:val="00583FE4"/>
    <w:rsid w:val="005933F0"/>
    <w:rsid w:val="005A309A"/>
    <w:rsid w:val="005A7B10"/>
    <w:rsid w:val="005B00BB"/>
    <w:rsid w:val="005B3A3F"/>
    <w:rsid w:val="005B47D8"/>
    <w:rsid w:val="005B48D1"/>
    <w:rsid w:val="005B58A6"/>
    <w:rsid w:val="005B59C6"/>
    <w:rsid w:val="005C690A"/>
    <w:rsid w:val="005C7680"/>
    <w:rsid w:val="005D1529"/>
    <w:rsid w:val="005D23FA"/>
    <w:rsid w:val="005D642F"/>
    <w:rsid w:val="005D7EB5"/>
    <w:rsid w:val="005E29F2"/>
    <w:rsid w:val="005E6D6F"/>
    <w:rsid w:val="005E750D"/>
    <w:rsid w:val="005F163B"/>
    <w:rsid w:val="005F306F"/>
    <w:rsid w:val="005F533B"/>
    <w:rsid w:val="00600F0B"/>
    <w:rsid w:val="0060156F"/>
    <w:rsid w:val="00601D96"/>
    <w:rsid w:val="00601F27"/>
    <w:rsid w:val="0060670C"/>
    <w:rsid w:val="00610212"/>
    <w:rsid w:val="00611715"/>
    <w:rsid w:val="00614677"/>
    <w:rsid w:val="00620595"/>
    <w:rsid w:val="0062303B"/>
    <w:rsid w:val="006232B2"/>
    <w:rsid w:val="00627C21"/>
    <w:rsid w:val="00633597"/>
    <w:rsid w:val="0063424C"/>
    <w:rsid w:val="006356FB"/>
    <w:rsid w:val="00641C19"/>
    <w:rsid w:val="0064460B"/>
    <w:rsid w:val="0064589F"/>
    <w:rsid w:val="00645F0B"/>
    <w:rsid w:val="006461DF"/>
    <w:rsid w:val="00651DAA"/>
    <w:rsid w:val="00652FD9"/>
    <w:rsid w:val="00655BF0"/>
    <w:rsid w:val="00662B56"/>
    <w:rsid w:val="00670178"/>
    <w:rsid w:val="0067307B"/>
    <w:rsid w:val="00676355"/>
    <w:rsid w:val="006802E7"/>
    <w:rsid w:val="006821C9"/>
    <w:rsid w:val="00685BA8"/>
    <w:rsid w:val="00686CF3"/>
    <w:rsid w:val="00687D4C"/>
    <w:rsid w:val="006A2F5D"/>
    <w:rsid w:val="006A489E"/>
    <w:rsid w:val="006B1508"/>
    <w:rsid w:val="006B1E82"/>
    <w:rsid w:val="006B2A48"/>
    <w:rsid w:val="006B3E85"/>
    <w:rsid w:val="006B4626"/>
    <w:rsid w:val="006B75C4"/>
    <w:rsid w:val="006D3068"/>
    <w:rsid w:val="006D4880"/>
    <w:rsid w:val="006D6F38"/>
    <w:rsid w:val="006E1365"/>
    <w:rsid w:val="006E2935"/>
    <w:rsid w:val="006E7D0B"/>
    <w:rsid w:val="006F0B7C"/>
    <w:rsid w:val="006F427B"/>
    <w:rsid w:val="00701C7C"/>
    <w:rsid w:val="00701DB3"/>
    <w:rsid w:val="007022C1"/>
    <w:rsid w:val="0070377D"/>
    <w:rsid w:val="007046DE"/>
    <w:rsid w:val="00705ACF"/>
    <w:rsid w:val="0070771B"/>
    <w:rsid w:val="00707B6E"/>
    <w:rsid w:val="007124EC"/>
    <w:rsid w:val="00712735"/>
    <w:rsid w:val="00712A24"/>
    <w:rsid w:val="007140C8"/>
    <w:rsid w:val="007168DA"/>
    <w:rsid w:val="00721B51"/>
    <w:rsid w:val="007239AC"/>
    <w:rsid w:val="007357F5"/>
    <w:rsid w:val="0074158A"/>
    <w:rsid w:val="00743D4D"/>
    <w:rsid w:val="00745190"/>
    <w:rsid w:val="00751EBB"/>
    <w:rsid w:val="00771F98"/>
    <w:rsid w:val="00785462"/>
    <w:rsid w:val="00785BC9"/>
    <w:rsid w:val="00785D58"/>
    <w:rsid w:val="00792865"/>
    <w:rsid w:val="007A62EE"/>
    <w:rsid w:val="007A70DE"/>
    <w:rsid w:val="007B2D20"/>
    <w:rsid w:val="007B4B24"/>
    <w:rsid w:val="007B5294"/>
    <w:rsid w:val="007C25EB"/>
    <w:rsid w:val="007C39F2"/>
    <w:rsid w:val="007C4AB0"/>
    <w:rsid w:val="007C4B6F"/>
    <w:rsid w:val="007C5BB2"/>
    <w:rsid w:val="007C694B"/>
    <w:rsid w:val="007D54E2"/>
    <w:rsid w:val="007E0069"/>
    <w:rsid w:val="007E1A95"/>
    <w:rsid w:val="007E1C4F"/>
    <w:rsid w:val="007E2524"/>
    <w:rsid w:val="007E5726"/>
    <w:rsid w:val="007F2DB4"/>
    <w:rsid w:val="007F5775"/>
    <w:rsid w:val="007F6240"/>
    <w:rsid w:val="00803B42"/>
    <w:rsid w:val="0081208D"/>
    <w:rsid w:val="008153A9"/>
    <w:rsid w:val="00830B12"/>
    <w:rsid w:val="00831ADD"/>
    <w:rsid w:val="008350F0"/>
    <w:rsid w:val="00835734"/>
    <w:rsid w:val="00837948"/>
    <w:rsid w:val="0084339B"/>
    <w:rsid w:val="00845940"/>
    <w:rsid w:val="008465AD"/>
    <w:rsid w:val="0085123D"/>
    <w:rsid w:val="00854A15"/>
    <w:rsid w:val="00855160"/>
    <w:rsid w:val="008554C5"/>
    <w:rsid w:val="008571C0"/>
    <w:rsid w:val="00860C12"/>
    <w:rsid w:val="008755BF"/>
    <w:rsid w:val="008763D0"/>
    <w:rsid w:val="00881A02"/>
    <w:rsid w:val="008837F7"/>
    <w:rsid w:val="008862E1"/>
    <w:rsid w:val="00892397"/>
    <w:rsid w:val="00892BF9"/>
    <w:rsid w:val="0089635A"/>
    <w:rsid w:val="008963FF"/>
    <w:rsid w:val="008B03E9"/>
    <w:rsid w:val="008B075E"/>
    <w:rsid w:val="008B2637"/>
    <w:rsid w:val="008B4C53"/>
    <w:rsid w:val="008C11E8"/>
    <w:rsid w:val="008C6A0E"/>
    <w:rsid w:val="008D3BC5"/>
    <w:rsid w:val="008D5EC4"/>
    <w:rsid w:val="008E0129"/>
    <w:rsid w:val="008F20FD"/>
    <w:rsid w:val="008F2AAB"/>
    <w:rsid w:val="0090479F"/>
    <w:rsid w:val="009050EE"/>
    <w:rsid w:val="00905B9E"/>
    <w:rsid w:val="009230EE"/>
    <w:rsid w:val="009263D5"/>
    <w:rsid w:val="00932187"/>
    <w:rsid w:val="009349FB"/>
    <w:rsid w:val="00936897"/>
    <w:rsid w:val="00937977"/>
    <w:rsid w:val="00942542"/>
    <w:rsid w:val="0094670B"/>
    <w:rsid w:val="00962D5F"/>
    <w:rsid w:val="00962EDC"/>
    <w:rsid w:val="00974333"/>
    <w:rsid w:val="00974EF4"/>
    <w:rsid w:val="0097579D"/>
    <w:rsid w:val="00981CA6"/>
    <w:rsid w:val="00984E7D"/>
    <w:rsid w:val="009855D2"/>
    <w:rsid w:val="00995E9C"/>
    <w:rsid w:val="00996614"/>
    <w:rsid w:val="009B606B"/>
    <w:rsid w:val="009C43C9"/>
    <w:rsid w:val="009D072A"/>
    <w:rsid w:val="009D1BB7"/>
    <w:rsid w:val="009D44A2"/>
    <w:rsid w:val="009E0F44"/>
    <w:rsid w:val="009E1876"/>
    <w:rsid w:val="009E7144"/>
    <w:rsid w:val="009F483A"/>
    <w:rsid w:val="009F4A93"/>
    <w:rsid w:val="009F7B98"/>
    <w:rsid w:val="00A04FF1"/>
    <w:rsid w:val="00A058E4"/>
    <w:rsid w:val="00A07F40"/>
    <w:rsid w:val="00A10452"/>
    <w:rsid w:val="00A21D94"/>
    <w:rsid w:val="00A34AFD"/>
    <w:rsid w:val="00A35BCB"/>
    <w:rsid w:val="00A37AF8"/>
    <w:rsid w:val="00A42F60"/>
    <w:rsid w:val="00A4792E"/>
    <w:rsid w:val="00A50C34"/>
    <w:rsid w:val="00A80C17"/>
    <w:rsid w:val="00A83386"/>
    <w:rsid w:val="00A85EA5"/>
    <w:rsid w:val="00A86297"/>
    <w:rsid w:val="00A900EA"/>
    <w:rsid w:val="00A91963"/>
    <w:rsid w:val="00A94274"/>
    <w:rsid w:val="00A96061"/>
    <w:rsid w:val="00AA1827"/>
    <w:rsid w:val="00AA2CEA"/>
    <w:rsid w:val="00AA3155"/>
    <w:rsid w:val="00AB6756"/>
    <w:rsid w:val="00AC22C3"/>
    <w:rsid w:val="00AC2471"/>
    <w:rsid w:val="00AC289F"/>
    <w:rsid w:val="00AC4FDE"/>
    <w:rsid w:val="00AC5E4B"/>
    <w:rsid w:val="00AE08A1"/>
    <w:rsid w:val="00AE2F4D"/>
    <w:rsid w:val="00AE54AA"/>
    <w:rsid w:val="00AE5ECA"/>
    <w:rsid w:val="00AE61E6"/>
    <w:rsid w:val="00AF466E"/>
    <w:rsid w:val="00AF477D"/>
    <w:rsid w:val="00AF7F08"/>
    <w:rsid w:val="00B112B8"/>
    <w:rsid w:val="00B2091C"/>
    <w:rsid w:val="00B22EF6"/>
    <w:rsid w:val="00B240E3"/>
    <w:rsid w:val="00B33381"/>
    <w:rsid w:val="00B37882"/>
    <w:rsid w:val="00B405CB"/>
    <w:rsid w:val="00B46EA9"/>
    <w:rsid w:val="00B473FD"/>
    <w:rsid w:val="00B529CE"/>
    <w:rsid w:val="00B57EE8"/>
    <w:rsid w:val="00B60AC9"/>
    <w:rsid w:val="00B625D6"/>
    <w:rsid w:val="00B64DA7"/>
    <w:rsid w:val="00B651F2"/>
    <w:rsid w:val="00B65278"/>
    <w:rsid w:val="00B70293"/>
    <w:rsid w:val="00B75560"/>
    <w:rsid w:val="00B826AE"/>
    <w:rsid w:val="00B826CA"/>
    <w:rsid w:val="00B860E8"/>
    <w:rsid w:val="00B92CEF"/>
    <w:rsid w:val="00B96847"/>
    <w:rsid w:val="00B96A72"/>
    <w:rsid w:val="00BA2164"/>
    <w:rsid w:val="00BA5013"/>
    <w:rsid w:val="00BB2500"/>
    <w:rsid w:val="00BB785D"/>
    <w:rsid w:val="00BC1CB7"/>
    <w:rsid w:val="00BC27FC"/>
    <w:rsid w:val="00BC367A"/>
    <w:rsid w:val="00BC4DF1"/>
    <w:rsid w:val="00BC689E"/>
    <w:rsid w:val="00BD3F08"/>
    <w:rsid w:val="00BE0837"/>
    <w:rsid w:val="00BE1647"/>
    <w:rsid w:val="00BE2852"/>
    <w:rsid w:val="00BE608B"/>
    <w:rsid w:val="00BE6FE3"/>
    <w:rsid w:val="00BF3FEC"/>
    <w:rsid w:val="00BF6009"/>
    <w:rsid w:val="00BF744C"/>
    <w:rsid w:val="00C0105D"/>
    <w:rsid w:val="00C04D12"/>
    <w:rsid w:val="00C06FCB"/>
    <w:rsid w:val="00C073C2"/>
    <w:rsid w:val="00C1035E"/>
    <w:rsid w:val="00C112FB"/>
    <w:rsid w:val="00C1302F"/>
    <w:rsid w:val="00C27641"/>
    <w:rsid w:val="00C324D9"/>
    <w:rsid w:val="00C342F9"/>
    <w:rsid w:val="00C347EA"/>
    <w:rsid w:val="00C35B18"/>
    <w:rsid w:val="00C36ED0"/>
    <w:rsid w:val="00C41368"/>
    <w:rsid w:val="00C53E0C"/>
    <w:rsid w:val="00C6475D"/>
    <w:rsid w:val="00C65B57"/>
    <w:rsid w:val="00C65EC1"/>
    <w:rsid w:val="00C71BE7"/>
    <w:rsid w:val="00C747DB"/>
    <w:rsid w:val="00C81495"/>
    <w:rsid w:val="00C844B0"/>
    <w:rsid w:val="00C85583"/>
    <w:rsid w:val="00C90D86"/>
    <w:rsid w:val="00C95A8B"/>
    <w:rsid w:val="00CA2455"/>
    <w:rsid w:val="00CA2A7D"/>
    <w:rsid w:val="00CA3822"/>
    <w:rsid w:val="00CA4408"/>
    <w:rsid w:val="00CB095B"/>
    <w:rsid w:val="00CC155F"/>
    <w:rsid w:val="00CC168B"/>
    <w:rsid w:val="00CC3CAE"/>
    <w:rsid w:val="00CD0599"/>
    <w:rsid w:val="00CD068A"/>
    <w:rsid w:val="00CD069F"/>
    <w:rsid w:val="00CD26CA"/>
    <w:rsid w:val="00CD27C1"/>
    <w:rsid w:val="00CD3811"/>
    <w:rsid w:val="00CD7AF0"/>
    <w:rsid w:val="00CE2EF3"/>
    <w:rsid w:val="00CE4F12"/>
    <w:rsid w:val="00CE54EF"/>
    <w:rsid w:val="00CE5B27"/>
    <w:rsid w:val="00CF1D01"/>
    <w:rsid w:val="00D0199B"/>
    <w:rsid w:val="00D044A4"/>
    <w:rsid w:val="00D07006"/>
    <w:rsid w:val="00D121D8"/>
    <w:rsid w:val="00D130E2"/>
    <w:rsid w:val="00D13EC3"/>
    <w:rsid w:val="00D152E0"/>
    <w:rsid w:val="00D171E5"/>
    <w:rsid w:val="00D20397"/>
    <w:rsid w:val="00D205C8"/>
    <w:rsid w:val="00D21483"/>
    <w:rsid w:val="00D22FC0"/>
    <w:rsid w:val="00D2490C"/>
    <w:rsid w:val="00D25780"/>
    <w:rsid w:val="00D33100"/>
    <w:rsid w:val="00D37F28"/>
    <w:rsid w:val="00D40CA9"/>
    <w:rsid w:val="00D47D8A"/>
    <w:rsid w:val="00D507B9"/>
    <w:rsid w:val="00D522E5"/>
    <w:rsid w:val="00D621CD"/>
    <w:rsid w:val="00D6472E"/>
    <w:rsid w:val="00D679E4"/>
    <w:rsid w:val="00D724F3"/>
    <w:rsid w:val="00D75D02"/>
    <w:rsid w:val="00D778E0"/>
    <w:rsid w:val="00D8086D"/>
    <w:rsid w:val="00D83DD5"/>
    <w:rsid w:val="00D85581"/>
    <w:rsid w:val="00D90798"/>
    <w:rsid w:val="00D93433"/>
    <w:rsid w:val="00D95918"/>
    <w:rsid w:val="00D96753"/>
    <w:rsid w:val="00D9702B"/>
    <w:rsid w:val="00D976C4"/>
    <w:rsid w:val="00D97E46"/>
    <w:rsid w:val="00DA275E"/>
    <w:rsid w:val="00DA3C2A"/>
    <w:rsid w:val="00DA4430"/>
    <w:rsid w:val="00DA4B8B"/>
    <w:rsid w:val="00DA7D1B"/>
    <w:rsid w:val="00DB256D"/>
    <w:rsid w:val="00DC00B4"/>
    <w:rsid w:val="00DC02CF"/>
    <w:rsid w:val="00DC1073"/>
    <w:rsid w:val="00DC4649"/>
    <w:rsid w:val="00DC565C"/>
    <w:rsid w:val="00DC60B7"/>
    <w:rsid w:val="00DC6CD6"/>
    <w:rsid w:val="00DC729C"/>
    <w:rsid w:val="00DD0451"/>
    <w:rsid w:val="00DD3C70"/>
    <w:rsid w:val="00DD7441"/>
    <w:rsid w:val="00DE015A"/>
    <w:rsid w:val="00DE2A96"/>
    <w:rsid w:val="00DE3AE1"/>
    <w:rsid w:val="00DF1E20"/>
    <w:rsid w:val="00DF4C39"/>
    <w:rsid w:val="00DF50FF"/>
    <w:rsid w:val="00DF77EF"/>
    <w:rsid w:val="00E0146F"/>
    <w:rsid w:val="00E01537"/>
    <w:rsid w:val="00E0204E"/>
    <w:rsid w:val="00E06521"/>
    <w:rsid w:val="00E100BE"/>
    <w:rsid w:val="00E10F4B"/>
    <w:rsid w:val="00E15EE7"/>
    <w:rsid w:val="00E2057F"/>
    <w:rsid w:val="00E22006"/>
    <w:rsid w:val="00E23C75"/>
    <w:rsid w:val="00E26468"/>
    <w:rsid w:val="00E26B0D"/>
    <w:rsid w:val="00E34422"/>
    <w:rsid w:val="00E34D28"/>
    <w:rsid w:val="00E35E3A"/>
    <w:rsid w:val="00E424D1"/>
    <w:rsid w:val="00E43052"/>
    <w:rsid w:val="00E456F0"/>
    <w:rsid w:val="00E546C0"/>
    <w:rsid w:val="00E61ADE"/>
    <w:rsid w:val="00E61B04"/>
    <w:rsid w:val="00E6371A"/>
    <w:rsid w:val="00E64CFC"/>
    <w:rsid w:val="00E66BD8"/>
    <w:rsid w:val="00E72ED7"/>
    <w:rsid w:val="00E80E8E"/>
    <w:rsid w:val="00E836C5"/>
    <w:rsid w:val="00E83F00"/>
    <w:rsid w:val="00E85D86"/>
    <w:rsid w:val="00E87F1B"/>
    <w:rsid w:val="00E9221F"/>
    <w:rsid w:val="00E97108"/>
    <w:rsid w:val="00EA0B53"/>
    <w:rsid w:val="00EA1D52"/>
    <w:rsid w:val="00EA211A"/>
    <w:rsid w:val="00EA3C2F"/>
    <w:rsid w:val="00EA3FCE"/>
    <w:rsid w:val="00EA44C4"/>
    <w:rsid w:val="00EA4FE4"/>
    <w:rsid w:val="00EA7309"/>
    <w:rsid w:val="00EB4D3B"/>
    <w:rsid w:val="00EB6C6D"/>
    <w:rsid w:val="00EC45CF"/>
    <w:rsid w:val="00EC4F54"/>
    <w:rsid w:val="00EC5DFD"/>
    <w:rsid w:val="00ED148F"/>
    <w:rsid w:val="00EF03D4"/>
    <w:rsid w:val="00EF0C4C"/>
    <w:rsid w:val="00EF1845"/>
    <w:rsid w:val="00EF4505"/>
    <w:rsid w:val="00EF6792"/>
    <w:rsid w:val="00EF6FCF"/>
    <w:rsid w:val="00EF6FE9"/>
    <w:rsid w:val="00EF7F41"/>
    <w:rsid w:val="00F005B8"/>
    <w:rsid w:val="00F01DC9"/>
    <w:rsid w:val="00F025BD"/>
    <w:rsid w:val="00F04AE6"/>
    <w:rsid w:val="00F12829"/>
    <w:rsid w:val="00F129FE"/>
    <w:rsid w:val="00F20590"/>
    <w:rsid w:val="00F205F1"/>
    <w:rsid w:val="00F215AA"/>
    <w:rsid w:val="00F251CA"/>
    <w:rsid w:val="00F27A5D"/>
    <w:rsid w:val="00F33DF7"/>
    <w:rsid w:val="00F351BC"/>
    <w:rsid w:val="00F40646"/>
    <w:rsid w:val="00F43553"/>
    <w:rsid w:val="00F4379E"/>
    <w:rsid w:val="00F44AD7"/>
    <w:rsid w:val="00F456E3"/>
    <w:rsid w:val="00F6163D"/>
    <w:rsid w:val="00F71D6C"/>
    <w:rsid w:val="00F77660"/>
    <w:rsid w:val="00F81E6B"/>
    <w:rsid w:val="00F82F9C"/>
    <w:rsid w:val="00F844CF"/>
    <w:rsid w:val="00F854C8"/>
    <w:rsid w:val="00F912C8"/>
    <w:rsid w:val="00F9140F"/>
    <w:rsid w:val="00F9400E"/>
    <w:rsid w:val="00FA4D19"/>
    <w:rsid w:val="00FA5F1B"/>
    <w:rsid w:val="00FA72E5"/>
    <w:rsid w:val="00FB090D"/>
    <w:rsid w:val="00FB4752"/>
    <w:rsid w:val="00FC11C1"/>
    <w:rsid w:val="00FD0BA9"/>
    <w:rsid w:val="00FD0F92"/>
    <w:rsid w:val="00FD32DB"/>
    <w:rsid w:val="00FE0473"/>
    <w:rsid w:val="00FE4CFD"/>
    <w:rsid w:val="00FE7148"/>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E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B625D6"/>
    <w:pPr>
      <w:keepNext/>
      <w:keepLines/>
      <w:spacing w:before="240" w:after="240"/>
      <w:outlineLvl w:val="1"/>
    </w:pPr>
    <w:rPr>
      <w:rFonts w:eastAsiaTheme="majorEastAsia" w:cstheme="majorHAnsi"/>
      <w:b/>
      <w:color w:val="000000" w:themeColor="text1"/>
      <w:sz w:val="28"/>
      <w:szCs w:val="26"/>
    </w:rPr>
  </w:style>
  <w:style w:type="paragraph" w:styleId="Otsikko3">
    <w:name w:val="heading 3"/>
    <w:basedOn w:val="Normaali"/>
    <w:next w:val="Normaali"/>
    <w:link w:val="Otsikko3Char"/>
    <w:uiPriority w:val="9"/>
    <w:unhideWhenUsed/>
    <w:qFormat/>
    <w:rsid w:val="00B625D6"/>
    <w:pPr>
      <w:keepNext/>
      <w:keepLines/>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701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96598">
      <w:bodyDiv w:val="1"/>
      <w:marLeft w:val="0"/>
      <w:marRight w:val="0"/>
      <w:marTop w:val="0"/>
      <w:marBottom w:val="0"/>
      <w:divBdr>
        <w:top w:val="none" w:sz="0" w:space="0" w:color="auto"/>
        <w:left w:val="none" w:sz="0" w:space="0" w:color="auto"/>
        <w:bottom w:val="none" w:sz="0" w:space="0" w:color="auto"/>
        <w:right w:val="none" w:sz="0" w:space="0" w:color="auto"/>
      </w:divBdr>
    </w:div>
    <w:div w:id="149910965">
      <w:bodyDiv w:val="1"/>
      <w:marLeft w:val="0"/>
      <w:marRight w:val="0"/>
      <w:marTop w:val="0"/>
      <w:marBottom w:val="0"/>
      <w:divBdr>
        <w:top w:val="none" w:sz="0" w:space="0" w:color="auto"/>
        <w:left w:val="none" w:sz="0" w:space="0" w:color="auto"/>
        <w:bottom w:val="none" w:sz="0" w:space="0" w:color="auto"/>
        <w:right w:val="none" w:sz="0" w:space="0" w:color="auto"/>
      </w:divBdr>
    </w:div>
    <w:div w:id="161314023">
      <w:bodyDiv w:val="1"/>
      <w:marLeft w:val="0"/>
      <w:marRight w:val="0"/>
      <w:marTop w:val="0"/>
      <w:marBottom w:val="0"/>
      <w:divBdr>
        <w:top w:val="none" w:sz="0" w:space="0" w:color="auto"/>
        <w:left w:val="none" w:sz="0" w:space="0" w:color="auto"/>
        <w:bottom w:val="none" w:sz="0" w:space="0" w:color="auto"/>
        <w:right w:val="none" w:sz="0" w:space="0" w:color="auto"/>
      </w:divBdr>
    </w:div>
    <w:div w:id="164246712">
      <w:bodyDiv w:val="1"/>
      <w:marLeft w:val="0"/>
      <w:marRight w:val="0"/>
      <w:marTop w:val="0"/>
      <w:marBottom w:val="0"/>
      <w:divBdr>
        <w:top w:val="none" w:sz="0" w:space="0" w:color="auto"/>
        <w:left w:val="none" w:sz="0" w:space="0" w:color="auto"/>
        <w:bottom w:val="none" w:sz="0" w:space="0" w:color="auto"/>
        <w:right w:val="none" w:sz="0" w:space="0" w:color="auto"/>
      </w:divBdr>
    </w:div>
    <w:div w:id="211622669">
      <w:bodyDiv w:val="1"/>
      <w:marLeft w:val="0"/>
      <w:marRight w:val="0"/>
      <w:marTop w:val="0"/>
      <w:marBottom w:val="0"/>
      <w:divBdr>
        <w:top w:val="none" w:sz="0" w:space="0" w:color="auto"/>
        <w:left w:val="none" w:sz="0" w:space="0" w:color="auto"/>
        <w:bottom w:val="none" w:sz="0" w:space="0" w:color="auto"/>
        <w:right w:val="none" w:sz="0" w:space="0" w:color="auto"/>
      </w:divBdr>
    </w:div>
    <w:div w:id="249895621">
      <w:bodyDiv w:val="1"/>
      <w:marLeft w:val="0"/>
      <w:marRight w:val="0"/>
      <w:marTop w:val="0"/>
      <w:marBottom w:val="0"/>
      <w:divBdr>
        <w:top w:val="none" w:sz="0" w:space="0" w:color="auto"/>
        <w:left w:val="none" w:sz="0" w:space="0" w:color="auto"/>
        <w:bottom w:val="none" w:sz="0" w:space="0" w:color="auto"/>
        <w:right w:val="none" w:sz="0" w:space="0" w:color="auto"/>
      </w:divBdr>
    </w:div>
    <w:div w:id="252402598">
      <w:bodyDiv w:val="1"/>
      <w:marLeft w:val="0"/>
      <w:marRight w:val="0"/>
      <w:marTop w:val="0"/>
      <w:marBottom w:val="0"/>
      <w:divBdr>
        <w:top w:val="none" w:sz="0" w:space="0" w:color="auto"/>
        <w:left w:val="none" w:sz="0" w:space="0" w:color="auto"/>
        <w:bottom w:val="none" w:sz="0" w:space="0" w:color="auto"/>
        <w:right w:val="none" w:sz="0" w:space="0" w:color="auto"/>
      </w:divBdr>
    </w:div>
    <w:div w:id="285894833">
      <w:bodyDiv w:val="1"/>
      <w:marLeft w:val="0"/>
      <w:marRight w:val="0"/>
      <w:marTop w:val="0"/>
      <w:marBottom w:val="0"/>
      <w:divBdr>
        <w:top w:val="none" w:sz="0" w:space="0" w:color="auto"/>
        <w:left w:val="none" w:sz="0" w:space="0" w:color="auto"/>
        <w:bottom w:val="none" w:sz="0" w:space="0" w:color="auto"/>
        <w:right w:val="none" w:sz="0" w:space="0" w:color="auto"/>
      </w:divBdr>
    </w:div>
    <w:div w:id="323513050">
      <w:bodyDiv w:val="1"/>
      <w:marLeft w:val="0"/>
      <w:marRight w:val="0"/>
      <w:marTop w:val="0"/>
      <w:marBottom w:val="0"/>
      <w:divBdr>
        <w:top w:val="none" w:sz="0" w:space="0" w:color="auto"/>
        <w:left w:val="none" w:sz="0" w:space="0" w:color="auto"/>
        <w:bottom w:val="none" w:sz="0" w:space="0" w:color="auto"/>
        <w:right w:val="none" w:sz="0" w:space="0" w:color="auto"/>
      </w:divBdr>
      <w:divsChild>
        <w:div w:id="173690175">
          <w:marLeft w:val="0"/>
          <w:marRight w:val="0"/>
          <w:marTop w:val="0"/>
          <w:marBottom w:val="0"/>
          <w:divBdr>
            <w:top w:val="none" w:sz="0" w:space="0" w:color="auto"/>
            <w:left w:val="none" w:sz="0" w:space="0" w:color="auto"/>
            <w:bottom w:val="none" w:sz="0" w:space="0" w:color="auto"/>
            <w:right w:val="none" w:sz="0" w:space="0" w:color="auto"/>
          </w:divBdr>
        </w:div>
      </w:divsChild>
    </w:div>
    <w:div w:id="387919258">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452792023">
      <w:bodyDiv w:val="1"/>
      <w:marLeft w:val="0"/>
      <w:marRight w:val="0"/>
      <w:marTop w:val="0"/>
      <w:marBottom w:val="0"/>
      <w:divBdr>
        <w:top w:val="none" w:sz="0" w:space="0" w:color="auto"/>
        <w:left w:val="none" w:sz="0" w:space="0" w:color="auto"/>
        <w:bottom w:val="none" w:sz="0" w:space="0" w:color="auto"/>
        <w:right w:val="none" w:sz="0" w:space="0" w:color="auto"/>
      </w:divBdr>
      <w:divsChild>
        <w:div w:id="1976790617">
          <w:marLeft w:val="0"/>
          <w:marRight w:val="0"/>
          <w:marTop w:val="0"/>
          <w:marBottom w:val="0"/>
          <w:divBdr>
            <w:top w:val="none" w:sz="0" w:space="0" w:color="auto"/>
            <w:left w:val="none" w:sz="0" w:space="0" w:color="auto"/>
            <w:bottom w:val="none" w:sz="0" w:space="0" w:color="auto"/>
            <w:right w:val="none" w:sz="0" w:space="0" w:color="auto"/>
          </w:divBdr>
        </w:div>
      </w:divsChild>
    </w:div>
    <w:div w:id="505096697">
      <w:bodyDiv w:val="1"/>
      <w:marLeft w:val="0"/>
      <w:marRight w:val="0"/>
      <w:marTop w:val="0"/>
      <w:marBottom w:val="0"/>
      <w:divBdr>
        <w:top w:val="none" w:sz="0" w:space="0" w:color="auto"/>
        <w:left w:val="none" w:sz="0" w:space="0" w:color="auto"/>
        <w:bottom w:val="none" w:sz="0" w:space="0" w:color="auto"/>
        <w:right w:val="none" w:sz="0" w:space="0" w:color="auto"/>
      </w:divBdr>
    </w:div>
    <w:div w:id="541215686">
      <w:bodyDiv w:val="1"/>
      <w:marLeft w:val="0"/>
      <w:marRight w:val="0"/>
      <w:marTop w:val="0"/>
      <w:marBottom w:val="0"/>
      <w:divBdr>
        <w:top w:val="none" w:sz="0" w:space="0" w:color="auto"/>
        <w:left w:val="none" w:sz="0" w:space="0" w:color="auto"/>
        <w:bottom w:val="none" w:sz="0" w:space="0" w:color="auto"/>
        <w:right w:val="none" w:sz="0" w:space="0" w:color="auto"/>
      </w:divBdr>
    </w:div>
    <w:div w:id="550579201">
      <w:bodyDiv w:val="1"/>
      <w:marLeft w:val="0"/>
      <w:marRight w:val="0"/>
      <w:marTop w:val="0"/>
      <w:marBottom w:val="0"/>
      <w:divBdr>
        <w:top w:val="none" w:sz="0" w:space="0" w:color="auto"/>
        <w:left w:val="none" w:sz="0" w:space="0" w:color="auto"/>
        <w:bottom w:val="none" w:sz="0" w:space="0" w:color="auto"/>
        <w:right w:val="none" w:sz="0" w:space="0" w:color="auto"/>
      </w:divBdr>
      <w:divsChild>
        <w:div w:id="1477800975">
          <w:marLeft w:val="0"/>
          <w:marRight w:val="0"/>
          <w:marTop w:val="0"/>
          <w:marBottom w:val="0"/>
          <w:divBdr>
            <w:top w:val="none" w:sz="0" w:space="0" w:color="auto"/>
            <w:left w:val="none" w:sz="0" w:space="0" w:color="auto"/>
            <w:bottom w:val="none" w:sz="0" w:space="0" w:color="auto"/>
            <w:right w:val="none" w:sz="0" w:space="0" w:color="auto"/>
          </w:divBdr>
        </w:div>
      </w:divsChild>
    </w:div>
    <w:div w:id="661353705">
      <w:bodyDiv w:val="1"/>
      <w:marLeft w:val="0"/>
      <w:marRight w:val="0"/>
      <w:marTop w:val="0"/>
      <w:marBottom w:val="0"/>
      <w:divBdr>
        <w:top w:val="none" w:sz="0" w:space="0" w:color="auto"/>
        <w:left w:val="none" w:sz="0" w:space="0" w:color="auto"/>
        <w:bottom w:val="none" w:sz="0" w:space="0" w:color="auto"/>
        <w:right w:val="none" w:sz="0" w:space="0" w:color="auto"/>
      </w:divBdr>
    </w:div>
    <w:div w:id="690762382">
      <w:bodyDiv w:val="1"/>
      <w:marLeft w:val="0"/>
      <w:marRight w:val="0"/>
      <w:marTop w:val="0"/>
      <w:marBottom w:val="0"/>
      <w:divBdr>
        <w:top w:val="none" w:sz="0" w:space="0" w:color="auto"/>
        <w:left w:val="none" w:sz="0" w:space="0" w:color="auto"/>
        <w:bottom w:val="none" w:sz="0" w:space="0" w:color="auto"/>
        <w:right w:val="none" w:sz="0" w:space="0" w:color="auto"/>
      </w:divBdr>
    </w:div>
    <w:div w:id="700403951">
      <w:bodyDiv w:val="1"/>
      <w:marLeft w:val="0"/>
      <w:marRight w:val="0"/>
      <w:marTop w:val="0"/>
      <w:marBottom w:val="0"/>
      <w:divBdr>
        <w:top w:val="none" w:sz="0" w:space="0" w:color="auto"/>
        <w:left w:val="none" w:sz="0" w:space="0" w:color="auto"/>
        <w:bottom w:val="none" w:sz="0" w:space="0" w:color="auto"/>
        <w:right w:val="none" w:sz="0" w:space="0" w:color="auto"/>
      </w:divBdr>
    </w:div>
    <w:div w:id="712388716">
      <w:bodyDiv w:val="1"/>
      <w:marLeft w:val="0"/>
      <w:marRight w:val="0"/>
      <w:marTop w:val="0"/>
      <w:marBottom w:val="0"/>
      <w:divBdr>
        <w:top w:val="none" w:sz="0" w:space="0" w:color="auto"/>
        <w:left w:val="none" w:sz="0" w:space="0" w:color="auto"/>
        <w:bottom w:val="none" w:sz="0" w:space="0" w:color="auto"/>
        <w:right w:val="none" w:sz="0" w:space="0" w:color="auto"/>
      </w:divBdr>
    </w:div>
    <w:div w:id="735513508">
      <w:bodyDiv w:val="1"/>
      <w:marLeft w:val="0"/>
      <w:marRight w:val="0"/>
      <w:marTop w:val="0"/>
      <w:marBottom w:val="0"/>
      <w:divBdr>
        <w:top w:val="none" w:sz="0" w:space="0" w:color="auto"/>
        <w:left w:val="none" w:sz="0" w:space="0" w:color="auto"/>
        <w:bottom w:val="none" w:sz="0" w:space="0" w:color="auto"/>
        <w:right w:val="none" w:sz="0" w:space="0" w:color="auto"/>
      </w:divBdr>
    </w:div>
    <w:div w:id="736050841">
      <w:bodyDiv w:val="1"/>
      <w:marLeft w:val="0"/>
      <w:marRight w:val="0"/>
      <w:marTop w:val="0"/>
      <w:marBottom w:val="0"/>
      <w:divBdr>
        <w:top w:val="none" w:sz="0" w:space="0" w:color="auto"/>
        <w:left w:val="none" w:sz="0" w:space="0" w:color="auto"/>
        <w:bottom w:val="none" w:sz="0" w:space="0" w:color="auto"/>
        <w:right w:val="none" w:sz="0" w:space="0" w:color="auto"/>
      </w:divBdr>
    </w:div>
    <w:div w:id="776604181">
      <w:bodyDiv w:val="1"/>
      <w:marLeft w:val="0"/>
      <w:marRight w:val="0"/>
      <w:marTop w:val="0"/>
      <w:marBottom w:val="0"/>
      <w:divBdr>
        <w:top w:val="none" w:sz="0" w:space="0" w:color="auto"/>
        <w:left w:val="none" w:sz="0" w:space="0" w:color="auto"/>
        <w:bottom w:val="none" w:sz="0" w:space="0" w:color="auto"/>
        <w:right w:val="none" w:sz="0" w:space="0" w:color="auto"/>
      </w:divBdr>
    </w:div>
    <w:div w:id="780762726">
      <w:bodyDiv w:val="1"/>
      <w:marLeft w:val="0"/>
      <w:marRight w:val="0"/>
      <w:marTop w:val="0"/>
      <w:marBottom w:val="0"/>
      <w:divBdr>
        <w:top w:val="none" w:sz="0" w:space="0" w:color="auto"/>
        <w:left w:val="none" w:sz="0" w:space="0" w:color="auto"/>
        <w:bottom w:val="none" w:sz="0" w:space="0" w:color="auto"/>
        <w:right w:val="none" w:sz="0" w:space="0" w:color="auto"/>
      </w:divBdr>
    </w:div>
    <w:div w:id="785269391">
      <w:bodyDiv w:val="1"/>
      <w:marLeft w:val="0"/>
      <w:marRight w:val="0"/>
      <w:marTop w:val="0"/>
      <w:marBottom w:val="0"/>
      <w:divBdr>
        <w:top w:val="none" w:sz="0" w:space="0" w:color="auto"/>
        <w:left w:val="none" w:sz="0" w:space="0" w:color="auto"/>
        <w:bottom w:val="none" w:sz="0" w:space="0" w:color="auto"/>
        <w:right w:val="none" w:sz="0" w:space="0" w:color="auto"/>
      </w:divBdr>
    </w:div>
    <w:div w:id="794181523">
      <w:bodyDiv w:val="1"/>
      <w:marLeft w:val="0"/>
      <w:marRight w:val="0"/>
      <w:marTop w:val="0"/>
      <w:marBottom w:val="0"/>
      <w:divBdr>
        <w:top w:val="none" w:sz="0" w:space="0" w:color="auto"/>
        <w:left w:val="none" w:sz="0" w:space="0" w:color="auto"/>
        <w:bottom w:val="none" w:sz="0" w:space="0" w:color="auto"/>
        <w:right w:val="none" w:sz="0" w:space="0" w:color="auto"/>
      </w:divBdr>
    </w:div>
    <w:div w:id="800533019">
      <w:bodyDiv w:val="1"/>
      <w:marLeft w:val="0"/>
      <w:marRight w:val="0"/>
      <w:marTop w:val="0"/>
      <w:marBottom w:val="0"/>
      <w:divBdr>
        <w:top w:val="none" w:sz="0" w:space="0" w:color="auto"/>
        <w:left w:val="none" w:sz="0" w:space="0" w:color="auto"/>
        <w:bottom w:val="none" w:sz="0" w:space="0" w:color="auto"/>
        <w:right w:val="none" w:sz="0" w:space="0" w:color="auto"/>
      </w:divBdr>
    </w:div>
    <w:div w:id="923882323">
      <w:bodyDiv w:val="1"/>
      <w:marLeft w:val="0"/>
      <w:marRight w:val="0"/>
      <w:marTop w:val="0"/>
      <w:marBottom w:val="0"/>
      <w:divBdr>
        <w:top w:val="none" w:sz="0" w:space="0" w:color="auto"/>
        <w:left w:val="none" w:sz="0" w:space="0" w:color="auto"/>
        <w:bottom w:val="none" w:sz="0" w:space="0" w:color="auto"/>
        <w:right w:val="none" w:sz="0" w:space="0" w:color="auto"/>
      </w:divBdr>
    </w:div>
    <w:div w:id="939529114">
      <w:bodyDiv w:val="1"/>
      <w:marLeft w:val="0"/>
      <w:marRight w:val="0"/>
      <w:marTop w:val="0"/>
      <w:marBottom w:val="0"/>
      <w:divBdr>
        <w:top w:val="none" w:sz="0" w:space="0" w:color="auto"/>
        <w:left w:val="none" w:sz="0" w:space="0" w:color="auto"/>
        <w:bottom w:val="none" w:sz="0" w:space="0" w:color="auto"/>
        <w:right w:val="none" w:sz="0" w:space="0" w:color="auto"/>
      </w:divBdr>
    </w:div>
    <w:div w:id="963853699">
      <w:bodyDiv w:val="1"/>
      <w:marLeft w:val="0"/>
      <w:marRight w:val="0"/>
      <w:marTop w:val="0"/>
      <w:marBottom w:val="0"/>
      <w:divBdr>
        <w:top w:val="none" w:sz="0" w:space="0" w:color="auto"/>
        <w:left w:val="none" w:sz="0" w:space="0" w:color="auto"/>
        <w:bottom w:val="none" w:sz="0" w:space="0" w:color="auto"/>
        <w:right w:val="none" w:sz="0" w:space="0" w:color="auto"/>
      </w:divBdr>
    </w:div>
    <w:div w:id="974793347">
      <w:bodyDiv w:val="1"/>
      <w:marLeft w:val="0"/>
      <w:marRight w:val="0"/>
      <w:marTop w:val="0"/>
      <w:marBottom w:val="0"/>
      <w:divBdr>
        <w:top w:val="none" w:sz="0" w:space="0" w:color="auto"/>
        <w:left w:val="none" w:sz="0" w:space="0" w:color="auto"/>
        <w:bottom w:val="none" w:sz="0" w:space="0" w:color="auto"/>
        <w:right w:val="none" w:sz="0" w:space="0" w:color="auto"/>
      </w:divBdr>
    </w:div>
    <w:div w:id="985623911">
      <w:bodyDiv w:val="1"/>
      <w:marLeft w:val="0"/>
      <w:marRight w:val="0"/>
      <w:marTop w:val="0"/>
      <w:marBottom w:val="0"/>
      <w:divBdr>
        <w:top w:val="none" w:sz="0" w:space="0" w:color="auto"/>
        <w:left w:val="none" w:sz="0" w:space="0" w:color="auto"/>
        <w:bottom w:val="none" w:sz="0" w:space="0" w:color="auto"/>
        <w:right w:val="none" w:sz="0" w:space="0" w:color="auto"/>
      </w:divBdr>
    </w:div>
    <w:div w:id="994184112">
      <w:bodyDiv w:val="1"/>
      <w:marLeft w:val="0"/>
      <w:marRight w:val="0"/>
      <w:marTop w:val="0"/>
      <w:marBottom w:val="0"/>
      <w:divBdr>
        <w:top w:val="none" w:sz="0" w:space="0" w:color="auto"/>
        <w:left w:val="none" w:sz="0" w:space="0" w:color="auto"/>
        <w:bottom w:val="none" w:sz="0" w:space="0" w:color="auto"/>
        <w:right w:val="none" w:sz="0" w:space="0" w:color="auto"/>
      </w:divBdr>
    </w:div>
    <w:div w:id="994798529">
      <w:bodyDiv w:val="1"/>
      <w:marLeft w:val="0"/>
      <w:marRight w:val="0"/>
      <w:marTop w:val="0"/>
      <w:marBottom w:val="0"/>
      <w:divBdr>
        <w:top w:val="none" w:sz="0" w:space="0" w:color="auto"/>
        <w:left w:val="none" w:sz="0" w:space="0" w:color="auto"/>
        <w:bottom w:val="none" w:sz="0" w:space="0" w:color="auto"/>
        <w:right w:val="none" w:sz="0" w:space="0" w:color="auto"/>
      </w:divBdr>
    </w:div>
    <w:div w:id="1004935114">
      <w:bodyDiv w:val="1"/>
      <w:marLeft w:val="0"/>
      <w:marRight w:val="0"/>
      <w:marTop w:val="0"/>
      <w:marBottom w:val="0"/>
      <w:divBdr>
        <w:top w:val="none" w:sz="0" w:space="0" w:color="auto"/>
        <w:left w:val="none" w:sz="0" w:space="0" w:color="auto"/>
        <w:bottom w:val="none" w:sz="0" w:space="0" w:color="auto"/>
        <w:right w:val="none" w:sz="0" w:space="0" w:color="auto"/>
      </w:divBdr>
    </w:div>
    <w:div w:id="1043484307">
      <w:bodyDiv w:val="1"/>
      <w:marLeft w:val="0"/>
      <w:marRight w:val="0"/>
      <w:marTop w:val="0"/>
      <w:marBottom w:val="0"/>
      <w:divBdr>
        <w:top w:val="none" w:sz="0" w:space="0" w:color="auto"/>
        <w:left w:val="none" w:sz="0" w:space="0" w:color="auto"/>
        <w:bottom w:val="none" w:sz="0" w:space="0" w:color="auto"/>
        <w:right w:val="none" w:sz="0" w:space="0" w:color="auto"/>
      </w:divBdr>
    </w:div>
    <w:div w:id="1064257533">
      <w:bodyDiv w:val="1"/>
      <w:marLeft w:val="0"/>
      <w:marRight w:val="0"/>
      <w:marTop w:val="0"/>
      <w:marBottom w:val="0"/>
      <w:divBdr>
        <w:top w:val="none" w:sz="0" w:space="0" w:color="auto"/>
        <w:left w:val="none" w:sz="0" w:space="0" w:color="auto"/>
        <w:bottom w:val="none" w:sz="0" w:space="0" w:color="auto"/>
        <w:right w:val="none" w:sz="0" w:space="0" w:color="auto"/>
      </w:divBdr>
    </w:div>
    <w:div w:id="1079448317">
      <w:bodyDiv w:val="1"/>
      <w:marLeft w:val="0"/>
      <w:marRight w:val="0"/>
      <w:marTop w:val="0"/>
      <w:marBottom w:val="0"/>
      <w:divBdr>
        <w:top w:val="none" w:sz="0" w:space="0" w:color="auto"/>
        <w:left w:val="none" w:sz="0" w:space="0" w:color="auto"/>
        <w:bottom w:val="none" w:sz="0" w:space="0" w:color="auto"/>
        <w:right w:val="none" w:sz="0" w:space="0" w:color="auto"/>
      </w:divBdr>
    </w:div>
    <w:div w:id="1101728001">
      <w:bodyDiv w:val="1"/>
      <w:marLeft w:val="0"/>
      <w:marRight w:val="0"/>
      <w:marTop w:val="0"/>
      <w:marBottom w:val="0"/>
      <w:divBdr>
        <w:top w:val="none" w:sz="0" w:space="0" w:color="auto"/>
        <w:left w:val="none" w:sz="0" w:space="0" w:color="auto"/>
        <w:bottom w:val="none" w:sz="0" w:space="0" w:color="auto"/>
        <w:right w:val="none" w:sz="0" w:space="0" w:color="auto"/>
      </w:divBdr>
    </w:div>
    <w:div w:id="1119495045">
      <w:bodyDiv w:val="1"/>
      <w:marLeft w:val="0"/>
      <w:marRight w:val="0"/>
      <w:marTop w:val="0"/>
      <w:marBottom w:val="0"/>
      <w:divBdr>
        <w:top w:val="none" w:sz="0" w:space="0" w:color="auto"/>
        <w:left w:val="none" w:sz="0" w:space="0" w:color="auto"/>
        <w:bottom w:val="none" w:sz="0" w:space="0" w:color="auto"/>
        <w:right w:val="none" w:sz="0" w:space="0" w:color="auto"/>
      </w:divBdr>
      <w:divsChild>
        <w:div w:id="1585800124">
          <w:marLeft w:val="0"/>
          <w:marRight w:val="0"/>
          <w:marTop w:val="0"/>
          <w:marBottom w:val="0"/>
          <w:divBdr>
            <w:top w:val="none" w:sz="0" w:space="0" w:color="auto"/>
            <w:left w:val="none" w:sz="0" w:space="0" w:color="auto"/>
            <w:bottom w:val="none" w:sz="0" w:space="0" w:color="auto"/>
            <w:right w:val="none" w:sz="0" w:space="0" w:color="auto"/>
          </w:divBdr>
          <w:divsChild>
            <w:div w:id="170498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19217">
      <w:bodyDiv w:val="1"/>
      <w:marLeft w:val="0"/>
      <w:marRight w:val="0"/>
      <w:marTop w:val="0"/>
      <w:marBottom w:val="0"/>
      <w:divBdr>
        <w:top w:val="none" w:sz="0" w:space="0" w:color="auto"/>
        <w:left w:val="none" w:sz="0" w:space="0" w:color="auto"/>
        <w:bottom w:val="none" w:sz="0" w:space="0" w:color="auto"/>
        <w:right w:val="none" w:sz="0" w:space="0" w:color="auto"/>
      </w:divBdr>
    </w:div>
    <w:div w:id="1171868430">
      <w:bodyDiv w:val="1"/>
      <w:marLeft w:val="0"/>
      <w:marRight w:val="0"/>
      <w:marTop w:val="0"/>
      <w:marBottom w:val="0"/>
      <w:divBdr>
        <w:top w:val="none" w:sz="0" w:space="0" w:color="auto"/>
        <w:left w:val="none" w:sz="0" w:space="0" w:color="auto"/>
        <w:bottom w:val="none" w:sz="0" w:space="0" w:color="auto"/>
        <w:right w:val="none" w:sz="0" w:space="0" w:color="auto"/>
      </w:divBdr>
    </w:div>
    <w:div w:id="1179586404">
      <w:bodyDiv w:val="1"/>
      <w:marLeft w:val="0"/>
      <w:marRight w:val="0"/>
      <w:marTop w:val="0"/>
      <w:marBottom w:val="0"/>
      <w:divBdr>
        <w:top w:val="none" w:sz="0" w:space="0" w:color="auto"/>
        <w:left w:val="none" w:sz="0" w:space="0" w:color="auto"/>
        <w:bottom w:val="none" w:sz="0" w:space="0" w:color="auto"/>
        <w:right w:val="none" w:sz="0" w:space="0" w:color="auto"/>
      </w:divBdr>
    </w:div>
    <w:div w:id="1210072459">
      <w:bodyDiv w:val="1"/>
      <w:marLeft w:val="0"/>
      <w:marRight w:val="0"/>
      <w:marTop w:val="0"/>
      <w:marBottom w:val="0"/>
      <w:divBdr>
        <w:top w:val="none" w:sz="0" w:space="0" w:color="auto"/>
        <w:left w:val="none" w:sz="0" w:space="0" w:color="auto"/>
        <w:bottom w:val="none" w:sz="0" w:space="0" w:color="auto"/>
        <w:right w:val="none" w:sz="0" w:space="0" w:color="auto"/>
      </w:divBdr>
    </w:div>
    <w:div w:id="1221868380">
      <w:bodyDiv w:val="1"/>
      <w:marLeft w:val="0"/>
      <w:marRight w:val="0"/>
      <w:marTop w:val="0"/>
      <w:marBottom w:val="0"/>
      <w:divBdr>
        <w:top w:val="none" w:sz="0" w:space="0" w:color="auto"/>
        <w:left w:val="none" w:sz="0" w:space="0" w:color="auto"/>
        <w:bottom w:val="none" w:sz="0" w:space="0" w:color="auto"/>
        <w:right w:val="none" w:sz="0" w:space="0" w:color="auto"/>
      </w:divBdr>
    </w:div>
    <w:div w:id="1224412712">
      <w:bodyDiv w:val="1"/>
      <w:marLeft w:val="0"/>
      <w:marRight w:val="0"/>
      <w:marTop w:val="0"/>
      <w:marBottom w:val="0"/>
      <w:divBdr>
        <w:top w:val="none" w:sz="0" w:space="0" w:color="auto"/>
        <w:left w:val="none" w:sz="0" w:space="0" w:color="auto"/>
        <w:bottom w:val="none" w:sz="0" w:space="0" w:color="auto"/>
        <w:right w:val="none" w:sz="0" w:space="0" w:color="auto"/>
      </w:divBdr>
    </w:div>
    <w:div w:id="1239248728">
      <w:bodyDiv w:val="1"/>
      <w:marLeft w:val="0"/>
      <w:marRight w:val="0"/>
      <w:marTop w:val="0"/>
      <w:marBottom w:val="0"/>
      <w:divBdr>
        <w:top w:val="none" w:sz="0" w:space="0" w:color="auto"/>
        <w:left w:val="none" w:sz="0" w:space="0" w:color="auto"/>
        <w:bottom w:val="none" w:sz="0" w:space="0" w:color="auto"/>
        <w:right w:val="none" w:sz="0" w:space="0" w:color="auto"/>
      </w:divBdr>
      <w:divsChild>
        <w:div w:id="1033110740">
          <w:marLeft w:val="0"/>
          <w:marRight w:val="0"/>
          <w:marTop w:val="0"/>
          <w:marBottom w:val="0"/>
          <w:divBdr>
            <w:top w:val="none" w:sz="0" w:space="0" w:color="auto"/>
            <w:left w:val="none" w:sz="0" w:space="0" w:color="auto"/>
            <w:bottom w:val="none" w:sz="0" w:space="0" w:color="auto"/>
            <w:right w:val="none" w:sz="0" w:space="0" w:color="auto"/>
          </w:divBdr>
          <w:divsChild>
            <w:div w:id="10149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6155">
      <w:bodyDiv w:val="1"/>
      <w:marLeft w:val="0"/>
      <w:marRight w:val="0"/>
      <w:marTop w:val="0"/>
      <w:marBottom w:val="0"/>
      <w:divBdr>
        <w:top w:val="none" w:sz="0" w:space="0" w:color="auto"/>
        <w:left w:val="none" w:sz="0" w:space="0" w:color="auto"/>
        <w:bottom w:val="none" w:sz="0" w:space="0" w:color="auto"/>
        <w:right w:val="none" w:sz="0" w:space="0" w:color="auto"/>
      </w:divBdr>
    </w:div>
    <w:div w:id="1281645320">
      <w:bodyDiv w:val="1"/>
      <w:marLeft w:val="0"/>
      <w:marRight w:val="0"/>
      <w:marTop w:val="0"/>
      <w:marBottom w:val="0"/>
      <w:divBdr>
        <w:top w:val="none" w:sz="0" w:space="0" w:color="auto"/>
        <w:left w:val="none" w:sz="0" w:space="0" w:color="auto"/>
        <w:bottom w:val="none" w:sz="0" w:space="0" w:color="auto"/>
        <w:right w:val="none" w:sz="0" w:space="0" w:color="auto"/>
      </w:divBdr>
      <w:divsChild>
        <w:div w:id="736632009">
          <w:marLeft w:val="0"/>
          <w:marRight w:val="0"/>
          <w:marTop w:val="0"/>
          <w:marBottom w:val="0"/>
          <w:divBdr>
            <w:top w:val="none" w:sz="0" w:space="0" w:color="auto"/>
            <w:left w:val="none" w:sz="0" w:space="0" w:color="auto"/>
            <w:bottom w:val="none" w:sz="0" w:space="0" w:color="auto"/>
            <w:right w:val="none" w:sz="0" w:space="0" w:color="auto"/>
          </w:divBdr>
        </w:div>
      </w:divsChild>
    </w:div>
    <w:div w:id="1303344226">
      <w:bodyDiv w:val="1"/>
      <w:marLeft w:val="0"/>
      <w:marRight w:val="0"/>
      <w:marTop w:val="0"/>
      <w:marBottom w:val="0"/>
      <w:divBdr>
        <w:top w:val="none" w:sz="0" w:space="0" w:color="auto"/>
        <w:left w:val="none" w:sz="0" w:space="0" w:color="auto"/>
        <w:bottom w:val="none" w:sz="0" w:space="0" w:color="auto"/>
        <w:right w:val="none" w:sz="0" w:space="0" w:color="auto"/>
      </w:divBdr>
    </w:div>
    <w:div w:id="1352297876">
      <w:bodyDiv w:val="1"/>
      <w:marLeft w:val="0"/>
      <w:marRight w:val="0"/>
      <w:marTop w:val="0"/>
      <w:marBottom w:val="0"/>
      <w:divBdr>
        <w:top w:val="none" w:sz="0" w:space="0" w:color="auto"/>
        <w:left w:val="none" w:sz="0" w:space="0" w:color="auto"/>
        <w:bottom w:val="none" w:sz="0" w:space="0" w:color="auto"/>
        <w:right w:val="none" w:sz="0" w:space="0" w:color="auto"/>
      </w:divBdr>
    </w:div>
    <w:div w:id="1375815097">
      <w:bodyDiv w:val="1"/>
      <w:marLeft w:val="0"/>
      <w:marRight w:val="0"/>
      <w:marTop w:val="0"/>
      <w:marBottom w:val="0"/>
      <w:divBdr>
        <w:top w:val="none" w:sz="0" w:space="0" w:color="auto"/>
        <w:left w:val="none" w:sz="0" w:space="0" w:color="auto"/>
        <w:bottom w:val="none" w:sz="0" w:space="0" w:color="auto"/>
        <w:right w:val="none" w:sz="0" w:space="0" w:color="auto"/>
      </w:divBdr>
    </w:div>
    <w:div w:id="1429233918">
      <w:bodyDiv w:val="1"/>
      <w:marLeft w:val="0"/>
      <w:marRight w:val="0"/>
      <w:marTop w:val="0"/>
      <w:marBottom w:val="0"/>
      <w:divBdr>
        <w:top w:val="none" w:sz="0" w:space="0" w:color="auto"/>
        <w:left w:val="none" w:sz="0" w:space="0" w:color="auto"/>
        <w:bottom w:val="none" w:sz="0" w:space="0" w:color="auto"/>
        <w:right w:val="none" w:sz="0" w:space="0" w:color="auto"/>
      </w:divBdr>
    </w:div>
    <w:div w:id="1485928106">
      <w:bodyDiv w:val="1"/>
      <w:marLeft w:val="0"/>
      <w:marRight w:val="0"/>
      <w:marTop w:val="0"/>
      <w:marBottom w:val="0"/>
      <w:divBdr>
        <w:top w:val="none" w:sz="0" w:space="0" w:color="auto"/>
        <w:left w:val="none" w:sz="0" w:space="0" w:color="auto"/>
        <w:bottom w:val="none" w:sz="0" w:space="0" w:color="auto"/>
        <w:right w:val="none" w:sz="0" w:space="0" w:color="auto"/>
      </w:divBdr>
    </w:div>
    <w:div w:id="1504079811">
      <w:bodyDiv w:val="1"/>
      <w:marLeft w:val="0"/>
      <w:marRight w:val="0"/>
      <w:marTop w:val="0"/>
      <w:marBottom w:val="0"/>
      <w:divBdr>
        <w:top w:val="none" w:sz="0" w:space="0" w:color="auto"/>
        <w:left w:val="none" w:sz="0" w:space="0" w:color="auto"/>
        <w:bottom w:val="none" w:sz="0" w:space="0" w:color="auto"/>
        <w:right w:val="none" w:sz="0" w:space="0" w:color="auto"/>
      </w:divBdr>
    </w:div>
    <w:div w:id="1504397026">
      <w:bodyDiv w:val="1"/>
      <w:marLeft w:val="0"/>
      <w:marRight w:val="0"/>
      <w:marTop w:val="0"/>
      <w:marBottom w:val="0"/>
      <w:divBdr>
        <w:top w:val="none" w:sz="0" w:space="0" w:color="auto"/>
        <w:left w:val="none" w:sz="0" w:space="0" w:color="auto"/>
        <w:bottom w:val="none" w:sz="0" w:space="0" w:color="auto"/>
        <w:right w:val="none" w:sz="0" w:space="0" w:color="auto"/>
      </w:divBdr>
    </w:div>
    <w:div w:id="1518809546">
      <w:bodyDiv w:val="1"/>
      <w:marLeft w:val="0"/>
      <w:marRight w:val="0"/>
      <w:marTop w:val="0"/>
      <w:marBottom w:val="0"/>
      <w:divBdr>
        <w:top w:val="none" w:sz="0" w:space="0" w:color="auto"/>
        <w:left w:val="none" w:sz="0" w:space="0" w:color="auto"/>
        <w:bottom w:val="none" w:sz="0" w:space="0" w:color="auto"/>
        <w:right w:val="none" w:sz="0" w:space="0" w:color="auto"/>
      </w:divBdr>
    </w:div>
    <w:div w:id="1530148167">
      <w:bodyDiv w:val="1"/>
      <w:marLeft w:val="0"/>
      <w:marRight w:val="0"/>
      <w:marTop w:val="0"/>
      <w:marBottom w:val="0"/>
      <w:divBdr>
        <w:top w:val="none" w:sz="0" w:space="0" w:color="auto"/>
        <w:left w:val="none" w:sz="0" w:space="0" w:color="auto"/>
        <w:bottom w:val="none" w:sz="0" w:space="0" w:color="auto"/>
        <w:right w:val="none" w:sz="0" w:space="0" w:color="auto"/>
      </w:divBdr>
    </w:div>
    <w:div w:id="1609268679">
      <w:bodyDiv w:val="1"/>
      <w:marLeft w:val="0"/>
      <w:marRight w:val="0"/>
      <w:marTop w:val="0"/>
      <w:marBottom w:val="0"/>
      <w:divBdr>
        <w:top w:val="none" w:sz="0" w:space="0" w:color="auto"/>
        <w:left w:val="none" w:sz="0" w:space="0" w:color="auto"/>
        <w:bottom w:val="none" w:sz="0" w:space="0" w:color="auto"/>
        <w:right w:val="none" w:sz="0" w:space="0" w:color="auto"/>
      </w:divBdr>
    </w:div>
    <w:div w:id="1631671789">
      <w:bodyDiv w:val="1"/>
      <w:marLeft w:val="0"/>
      <w:marRight w:val="0"/>
      <w:marTop w:val="0"/>
      <w:marBottom w:val="0"/>
      <w:divBdr>
        <w:top w:val="none" w:sz="0" w:space="0" w:color="auto"/>
        <w:left w:val="none" w:sz="0" w:space="0" w:color="auto"/>
        <w:bottom w:val="none" w:sz="0" w:space="0" w:color="auto"/>
        <w:right w:val="none" w:sz="0" w:space="0" w:color="auto"/>
      </w:divBdr>
    </w:div>
    <w:div w:id="1653022840">
      <w:bodyDiv w:val="1"/>
      <w:marLeft w:val="0"/>
      <w:marRight w:val="0"/>
      <w:marTop w:val="0"/>
      <w:marBottom w:val="0"/>
      <w:divBdr>
        <w:top w:val="none" w:sz="0" w:space="0" w:color="auto"/>
        <w:left w:val="none" w:sz="0" w:space="0" w:color="auto"/>
        <w:bottom w:val="none" w:sz="0" w:space="0" w:color="auto"/>
        <w:right w:val="none" w:sz="0" w:space="0" w:color="auto"/>
      </w:divBdr>
    </w:div>
    <w:div w:id="1701971254">
      <w:bodyDiv w:val="1"/>
      <w:marLeft w:val="0"/>
      <w:marRight w:val="0"/>
      <w:marTop w:val="0"/>
      <w:marBottom w:val="0"/>
      <w:divBdr>
        <w:top w:val="none" w:sz="0" w:space="0" w:color="auto"/>
        <w:left w:val="none" w:sz="0" w:space="0" w:color="auto"/>
        <w:bottom w:val="none" w:sz="0" w:space="0" w:color="auto"/>
        <w:right w:val="none" w:sz="0" w:space="0" w:color="auto"/>
      </w:divBdr>
    </w:div>
    <w:div w:id="1745756018">
      <w:bodyDiv w:val="1"/>
      <w:marLeft w:val="0"/>
      <w:marRight w:val="0"/>
      <w:marTop w:val="0"/>
      <w:marBottom w:val="0"/>
      <w:divBdr>
        <w:top w:val="none" w:sz="0" w:space="0" w:color="auto"/>
        <w:left w:val="none" w:sz="0" w:space="0" w:color="auto"/>
        <w:bottom w:val="none" w:sz="0" w:space="0" w:color="auto"/>
        <w:right w:val="none" w:sz="0" w:space="0" w:color="auto"/>
      </w:divBdr>
    </w:div>
    <w:div w:id="1786148033">
      <w:bodyDiv w:val="1"/>
      <w:marLeft w:val="0"/>
      <w:marRight w:val="0"/>
      <w:marTop w:val="0"/>
      <w:marBottom w:val="0"/>
      <w:divBdr>
        <w:top w:val="none" w:sz="0" w:space="0" w:color="auto"/>
        <w:left w:val="none" w:sz="0" w:space="0" w:color="auto"/>
        <w:bottom w:val="none" w:sz="0" w:space="0" w:color="auto"/>
        <w:right w:val="none" w:sz="0" w:space="0" w:color="auto"/>
      </w:divBdr>
    </w:div>
    <w:div w:id="1820803951">
      <w:bodyDiv w:val="1"/>
      <w:marLeft w:val="0"/>
      <w:marRight w:val="0"/>
      <w:marTop w:val="0"/>
      <w:marBottom w:val="0"/>
      <w:divBdr>
        <w:top w:val="none" w:sz="0" w:space="0" w:color="auto"/>
        <w:left w:val="none" w:sz="0" w:space="0" w:color="auto"/>
        <w:bottom w:val="none" w:sz="0" w:space="0" w:color="auto"/>
        <w:right w:val="none" w:sz="0" w:space="0" w:color="auto"/>
      </w:divBdr>
    </w:div>
    <w:div w:id="1830362012">
      <w:bodyDiv w:val="1"/>
      <w:marLeft w:val="0"/>
      <w:marRight w:val="0"/>
      <w:marTop w:val="0"/>
      <w:marBottom w:val="0"/>
      <w:divBdr>
        <w:top w:val="none" w:sz="0" w:space="0" w:color="auto"/>
        <w:left w:val="none" w:sz="0" w:space="0" w:color="auto"/>
        <w:bottom w:val="none" w:sz="0" w:space="0" w:color="auto"/>
        <w:right w:val="none" w:sz="0" w:space="0" w:color="auto"/>
      </w:divBdr>
    </w:div>
    <w:div w:id="1850169064">
      <w:bodyDiv w:val="1"/>
      <w:marLeft w:val="0"/>
      <w:marRight w:val="0"/>
      <w:marTop w:val="0"/>
      <w:marBottom w:val="0"/>
      <w:divBdr>
        <w:top w:val="none" w:sz="0" w:space="0" w:color="auto"/>
        <w:left w:val="none" w:sz="0" w:space="0" w:color="auto"/>
        <w:bottom w:val="none" w:sz="0" w:space="0" w:color="auto"/>
        <w:right w:val="none" w:sz="0" w:space="0" w:color="auto"/>
      </w:divBdr>
    </w:div>
    <w:div w:id="1882665479">
      <w:bodyDiv w:val="1"/>
      <w:marLeft w:val="0"/>
      <w:marRight w:val="0"/>
      <w:marTop w:val="0"/>
      <w:marBottom w:val="0"/>
      <w:divBdr>
        <w:top w:val="none" w:sz="0" w:space="0" w:color="auto"/>
        <w:left w:val="none" w:sz="0" w:space="0" w:color="auto"/>
        <w:bottom w:val="none" w:sz="0" w:space="0" w:color="auto"/>
        <w:right w:val="none" w:sz="0" w:space="0" w:color="auto"/>
      </w:divBdr>
    </w:div>
    <w:div w:id="1905025618">
      <w:bodyDiv w:val="1"/>
      <w:marLeft w:val="0"/>
      <w:marRight w:val="0"/>
      <w:marTop w:val="0"/>
      <w:marBottom w:val="0"/>
      <w:divBdr>
        <w:top w:val="none" w:sz="0" w:space="0" w:color="auto"/>
        <w:left w:val="none" w:sz="0" w:space="0" w:color="auto"/>
        <w:bottom w:val="none" w:sz="0" w:space="0" w:color="auto"/>
        <w:right w:val="none" w:sz="0" w:space="0" w:color="auto"/>
      </w:divBdr>
    </w:div>
    <w:div w:id="1929581363">
      <w:bodyDiv w:val="1"/>
      <w:marLeft w:val="0"/>
      <w:marRight w:val="0"/>
      <w:marTop w:val="0"/>
      <w:marBottom w:val="0"/>
      <w:divBdr>
        <w:top w:val="none" w:sz="0" w:space="0" w:color="auto"/>
        <w:left w:val="none" w:sz="0" w:space="0" w:color="auto"/>
        <w:bottom w:val="none" w:sz="0" w:space="0" w:color="auto"/>
        <w:right w:val="none" w:sz="0" w:space="0" w:color="auto"/>
      </w:divBdr>
    </w:div>
    <w:div w:id="1968315095">
      <w:bodyDiv w:val="1"/>
      <w:marLeft w:val="0"/>
      <w:marRight w:val="0"/>
      <w:marTop w:val="0"/>
      <w:marBottom w:val="0"/>
      <w:divBdr>
        <w:top w:val="none" w:sz="0" w:space="0" w:color="auto"/>
        <w:left w:val="none" w:sz="0" w:space="0" w:color="auto"/>
        <w:bottom w:val="none" w:sz="0" w:space="0" w:color="auto"/>
        <w:right w:val="none" w:sz="0" w:space="0" w:color="auto"/>
      </w:divBdr>
    </w:div>
    <w:div w:id="1985625625">
      <w:bodyDiv w:val="1"/>
      <w:marLeft w:val="0"/>
      <w:marRight w:val="0"/>
      <w:marTop w:val="0"/>
      <w:marBottom w:val="0"/>
      <w:divBdr>
        <w:top w:val="none" w:sz="0" w:space="0" w:color="auto"/>
        <w:left w:val="none" w:sz="0" w:space="0" w:color="auto"/>
        <w:bottom w:val="none" w:sz="0" w:space="0" w:color="auto"/>
        <w:right w:val="none" w:sz="0" w:space="0" w:color="auto"/>
      </w:divBdr>
    </w:div>
    <w:div w:id="2023430259">
      <w:bodyDiv w:val="1"/>
      <w:marLeft w:val="0"/>
      <w:marRight w:val="0"/>
      <w:marTop w:val="0"/>
      <w:marBottom w:val="0"/>
      <w:divBdr>
        <w:top w:val="none" w:sz="0" w:space="0" w:color="auto"/>
        <w:left w:val="none" w:sz="0" w:space="0" w:color="auto"/>
        <w:bottom w:val="none" w:sz="0" w:space="0" w:color="auto"/>
        <w:right w:val="none" w:sz="0" w:space="0" w:color="auto"/>
      </w:divBdr>
    </w:div>
    <w:div w:id="2045329019">
      <w:bodyDiv w:val="1"/>
      <w:marLeft w:val="0"/>
      <w:marRight w:val="0"/>
      <w:marTop w:val="0"/>
      <w:marBottom w:val="0"/>
      <w:divBdr>
        <w:top w:val="none" w:sz="0" w:space="0" w:color="auto"/>
        <w:left w:val="none" w:sz="0" w:space="0" w:color="auto"/>
        <w:bottom w:val="none" w:sz="0" w:space="0" w:color="auto"/>
        <w:right w:val="none" w:sz="0" w:space="0" w:color="auto"/>
      </w:divBdr>
    </w:div>
    <w:div w:id="2101632109">
      <w:bodyDiv w:val="1"/>
      <w:marLeft w:val="0"/>
      <w:marRight w:val="0"/>
      <w:marTop w:val="0"/>
      <w:marBottom w:val="0"/>
      <w:divBdr>
        <w:top w:val="none" w:sz="0" w:space="0" w:color="auto"/>
        <w:left w:val="none" w:sz="0" w:space="0" w:color="auto"/>
        <w:bottom w:val="none" w:sz="0" w:space="0" w:color="auto"/>
        <w:right w:val="none" w:sz="0" w:space="0" w:color="auto"/>
      </w:divBdr>
    </w:div>
    <w:div w:id="21041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m/news/world-africa-53408262" TargetMode="External"/><Relationship Id="rId18" Type="http://schemas.openxmlformats.org/officeDocument/2006/relationships/hyperlink" Target="https://aha.confex.com/aha/2020/webprogram/Paper27814.html" TargetMode="External"/><Relationship Id="rId26" Type="http://schemas.openxmlformats.org/officeDocument/2006/relationships/hyperlink" Target="https://www.mei.edu/publications/nadia-el-fani-soldier-secularism-fights" TargetMode="External"/><Relationship Id="rId39" Type="http://schemas.openxmlformats.org/officeDocument/2006/relationships/header" Target="header1.xml"/><Relationship Id="rId21" Type="http://schemas.openxmlformats.org/officeDocument/2006/relationships/hyperlink" Target="https://observers.france24.com/en/20170111-what-it-be-atheist-different-countries-2017-part-one" TargetMode="External"/><Relationship Id="rId34" Type="http://schemas.openxmlformats.org/officeDocument/2006/relationships/hyperlink" Target="https://uncommongroundmedia.com/bisexual-atheist-woman-fleeing-persecution-tunisia-germany/" TargetMode="Externa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vents.ceu.edu/2022-05-03/research-seminar-andalusians-tunisia-cultural-pride-and-privilege-longing-cultural" TargetMode="External"/><Relationship Id="rId29" Type="http://schemas.openxmlformats.org/officeDocument/2006/relationships/hyperlink" Target="https://english.alaraby.co.uk/analysis/lifting-veil-religious-freedoms-tunisia" TargetMode="External"/><Relationship Id="rId11" Type="http://schemas.openxmlformats.org/officeDocument/2006/relationships/hyperlink" Target="https://www.arabbarometer.org/media-news/arabs-are-losing-faith-in-religious-parties-and-leaders/" TargetMode="External"/><Relationship Id="rId24" Type="http://schemas.openxmlformats.org/officeDocument/2006/relationships/hyperlink" Target="https://www.hrw.org/news/2019/06/07/tunisia-cafe-owner-jailed-over-ramadan-hours" TargetMode="External"/><Relationship Id="rId32" Type="http://schemas.openxmlformats.org/officeDocument/2006/relationships/hyperlink" Target="https://www.lepoint.fr/monde/en-tunisie-cette-jeunesse-qui-se-detourne-d-allah-05-02-2021-2412719_24.php" TargetMode="External"/><Relationship Id="rId37" Type="http://schemas.openxmlformats.org/officeDocument/2006/relationships/hyperlink" Target="https://www.state.gov/reports/2020-report-on-international-religious-freedom/tunisia/" TargetMode="External"/><Relationship Id="rId40" Type="http://schemas.openxmlformats.org/officeDocument/2006/relationships/header" Target="header2.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charliehebdo.fr/2019/09/international/tunisie-sois-athee-mais-tais-toi/" TargetMode="External"/><Relationship Id="rId23" Type="http://schemas.openxmlformats.org/officeDocument/2006/relationships/hyperlink" Target="https://www.hrw.org/world-report/2022/country-chapters/tunisia" TargetMode="External"/><Relationship Id="rId28" Type="http://schemas.openxmlformats.org/officeDocument/2006/relationships/hyperlink" Target="https://minorityrights.org/minorities/christians-7/" TargetMode="External"/><Relationship Id="rId36" Type="http://schemas.openxmlformats.org/officeDocument/2006/relationships/hyperlink" Target="https://www.state.gov/reports/2021-country-reports-on-human-rights-practices/tunisia/" TargetMode="External"/><Relationship Id="rId49" Type="http://schemas.openxmlformats.org/officeDocument/2006/relationships/customXml" Target="../customXml/item6.xml"/><Relationship Id="rId10" Type="http://schemas.openxmlformats.org/officeDocument/2006/relationships/hyperlink" Target="https://www.arabbarometer.org/media-news/young-arabs-are-changing-their-beliefs-and-perceptions-new-survey/" TargetMode="External"/><Relationship Id="rId19" Type="http://schemas.openxmlformats.org/officeDocument/2006/relationships/hyperlink" Target="https://www.alexandria.unisg.ch/257062/1/paper%20tunisia%20english.pdf" TargetMode="External"/><Relationship Id="rId31" Type="http://schemas.openxmlformats.org/officeDocument/2006/relationships/hyperlink" Target="https://www.opendoors.org.za/wp-content/uploads/2020/01/34.-Tunisia-Country-Dossier_WWL2020.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mnesty.org.uk/jabeur-mejri-imprisoned-facebook-posts-tunisia" TargetMode="External"/><Relationship Id="rId14" Type="http://schemas.openxmlformats.org/officeDocument/2006/relationships/hyperlink" Target="https://www.bbc.com/arabic/middleeast/2014/01/140128_tunisia_new_constitution" TargetMode="External"/><Relationship Id="rId22" Type="http://schemas.openxmlformats.org/officeDocument/2006/relationships/hyperlink" Target="https://freedomhouse.org/country/tunisia/freedom-world/2022" TargetMode="External"/><Relationship Id="rId27" Type="http://schemas.openxmlformats.org/officeDocument/2006/relationships/hyperlink" Target="https://minorityrights.org/country/tunisia/" TargetMode="External"/><Relationship Id="rId30" Type="http://schemas.openxmlformats.org/officeDocument/2006/relationships/hyperlink" Target="https://www.opendoors.pl/sites/default/files/country_dossier/tunisia_wwl_2022_country_dossier.pdf" TargetMode="External"/><Relationship Id="rId35" Type="http://schemas.openxmlformats.org/officeDocument/2006/relationships/hyperlink" Target="https://documents-dds-ny.un.org/doc/UNDOC/GEN/G19/295/18/PDF/G1929518.pdf?OpenElement" TargetMode="External"/><Relationship Id="rId43" Type="http://schemas.openxmlformats.org/officeDocument/2006/relationships/glossaryDocument" Target="glossary/document.xml"/><Relationship Id="rId48" Type="http://schemas.openxmlformats.org/officeDocument/2006/relationships/customXml" Target="../customXml/item5.xml"/><Relationship Id="rId8" Type="http://schemas.openxmlformats.org/officeDocument/2006/relationships/hyperlink" Target="https://www.amnesty.org/en/location/middle-east-and-north-africa/tunisia/report-tunisia/" TargetMode="External"/><Relationship Id="rId3" Type="http://schemas.openxmlformats.org/officeDocument/2006/relationships/styles" Target="styles.xml"/><Relationship Id="rId12" Type="http://schemas.openxmlformats.org/officeDocument/2006/relationships/hyperlink" Target="https://www.bbc.com/news/world-africa-40273859" TargetMode="External"/><Relationship Id="rId17" Type="http://schemas.openxmlformats.org/officeDocument/2006/relationships/hyperlink" Target="https://www.alandalusylahistoria.com/?p=3257" TargetMode="External"/><Relationship Id="rId25" Type="http://schemas.openxmlformats.org/officeDocument/2006/relationships/hyperlink" Target="https://fot.humanists.international/countries/africa-northern-africa/tunisia/" TargetMode="External"/><Relationship Id="rId33" Type="http://schemas.openxmlformats.org/officeDocument/2006/relationships/hyperlink" Target="https://www.constituteproject.org/constitution/Tunisia_2014.pdf" TargetMode="External"/><Relationship Id="rId38" Type="http://schemas.openxmlformats.org/officeDocument/2006/relationships/hyperlink" Target="https://www.nytimes.com/2020/07/17/world/middleeast/emna-chargui-tunisia.html" TargetMode="External"/><Relationship Id="rId46" Type="http://schemas.openxmlformats.org/officeDocument/2006/relationships/customXml" Target="../customXml/item3.xml"/><Relationship Id="rId20" Type="http://schemas.openxmlformats.org/officeDocument/2006/relationships/hyperlink" Target="https://journals.sagepub.com/doi/full/10.1177/0306422020958281"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081361" w:rsidRDefault="00512B33">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081361" w:rsidRDefault="00512B33">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081361" w:rsidRDefault="00512B33">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61"/>
    <w:rsid w:val="00081361"/>
    <w:rsid w:val="00325CE0"/>
    <w:rsid w:val="003A4B76"/>
    <w:rsid w:val="00512B33"/>
    <w:rsid w:val="005875CD"/>
    <w:rsid w:val="00B25763"/>
    <w:rsid w:val="00C43CFB"/>
    <w:rsid w:val="00C65607"/>
    <w:rsid w:val="00D4512C"/>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Tunisia / Andalusians and apostates/nonbelievers/atheists</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ATHEISM,APOSTASY,FREEDOM OF RELIGION,RELIGIOUS DISCRIMINATION,ETHNIC AND NATIONAL GROUPS,TUNISIANS,HISTORICAL BACKGROUND,INFRINGEMENTS,PUBLIC AUTHORITIES,STATE PROTECTION,ETHNIC NEIGHBOURHOODS,CULTURAL IDENTITY,HATE SPEECH,XENOPHOBIA,RELIGIOUS GROUPS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Tunisia</TermName>
          <TermId xmlns="http://schemas.microsoft.com/office/infopath/2007/PartnerControls">05ec17b4-400a-40cc-b8b5-1598409b68af</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2022-05-23T22:00:00+00:00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67</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105</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24.05.2022 Julkinen
Tunisia / Andalusialaiset ja islamista luopuneet/uskonnottomat/ateistit 
Tunisia / Andalusians and apostates/nonbelievers/atheists
Kysymykset
1. Kohdistuuko ns. andalusialaistaustaisiin tunisialaisiin syrjintää tai oikeudenloukkauksia Tunisiassa? Jos niin, minkälaisia, mitkä tahot ovat niitä toteuttaneet, ja onko oikeudenloukkauksia tapahtunut viime vuosina? Onko tässä alueellisia eroja?
2. Miten Tunisian viranomaiset suhtautuvat islamista luopuneisiin, uskonnottomiin tai ateisteihin? Onko sillä merkitystä, jos henkilö on myös andalusialaistaustainen?
3. Miten tunisialainen yhteiskunta suhtautuu islamista luopuneisiin, uskonnottomiin tai ateisteihin? Onko tässä alueellisia eroja? Onko sillä merkitystä, jos henkilö on myös andalusialaistaustainen?
4. Onko islamista luopuneisiin, ateisteihin tai uskonnottomiin kohdistunut oikeudenloukkauksia? Jos niin, minkälaisia, mitkä tahot ovat niitä toteuttaneet, ja onko oikeudenloukkauksia tapahtunut viime</COIDocAbstract>
    <COIWSGroundsRejection xmlns="b5be3156-7e14-46bc-bfca-5c242eb3de3f" xsi:nil="true"/>
    <COIDocAuthors xmlns="e235e197-502c-49f1-8696-39d199cd5131">
      <Value>143</Value>
    </COIDocAuthors>
    <COIDocID xmlns="b5be3156-7e14-46bc-bfca-5c242eb3de3f">384</COIDocID>
    <_dlc_DocId xmlns="e235e197-502c-49f1-8696-39d199cd5131">FI011-215589946-11208</_dlc_DocId>
    <_dlc_DocIdUrl xmlns="e235e197-502c-49f1-8696-39d199cd5131">
      <Url>https://coiadmin.euaa.europa.eu/administration/finland/_layouts/15/DocIdRedir.aspx?ID=FI011-215589946-11208</Url>
      <Description>FI011-215589946-11208</Description>
    </_dlc_DocIdUrl>
  </documentManagement>
</p:properties>
</file>

<file path=customXml/itemProps1.xml><?xml version="1.0" encoding="utf-8"?>
<ds:datastoreItem xmlns:ds="http://schemas.openxmlformats.org/officeDocument/2006/customXml" ds:itemID="{7C06FA87-BC5A-4E8D-B0F3-41CEE7A72FD4}">
  <ds:schemaRefs>
    <ds:schemaRef ds:uri="http://schemas.openxmlformats.org/officeDocument/2006/bibliography"/>
  </ds:schemaRefs>
</ds:datastoreItem>
</file>

<file path=customXml/itemProps2.xml><?xml version="1.0" encoding="utf-8"?>
<ds:datastoreItem xmlns:ds="http://schemas.openxmlformats.org/officeDocument/2006/customXml" ds:itemID="{FA9E5D8C-CACC-42CB-A771-E301075F9844}"/>
</file>

<file path=customXml/itemProps3.xml><?xml version="1.0" encoding="utf-8"?>
<ds:datastoreItem xmlns:ds="http://schemas.openxmlformats.org/officeDocument/2006/customXml" ds:itemID="{293C7854-B58B-4817-9C6D-B3BC678CC249}"/>
</file>

<file path=customXml/itemProps4.xml><?xml version="1.0" encoding="utf-8"?>
<ds:datastoreItem xmlns:ds="http://schemas.openxmlformats.org/officeDocument/2006/customXml" ds:itemID="{84467E59-1122-4190-B5D8-DEC6CB1064A9}"/>
</file>

<file path=customXml/itemProps5.xml><?xml version="1.0" encoding="utf-8"?>
<ds:datastoreItem xmlns:ds="http://schemas.openxmlformats.org/officeDocument/2006/customXml" ds:itemID="{53B94241-4E77-4F4A-A833-2F887C72B3B0}"/>
</file>

<file path=customXml/itemProps6.xml><?xml version="1.0" encoding="utf-8"?>
<ds:datastoreItem xmlns:ds="http://schemas.openxmlformats.org/officeDocument/2006/customXml" ds:itemID="{53EEE595-BFA2-4349-95AC-585F9ED2F8D8}"/>
</file>

<file path=docProps/app.xml><?xml version="1.0" encoding="utf-8"?>
<Properties xmlns="http://schemas.openxmlformats.org/officeDocument/2006/extended-properties" xmlns:vt="http://schemas.openxmlformats.org/officeDocument/2006/docPropsVTypes">
  <Template>Normal</Template>
  <TotalTime>0</TotalTime>
  <Pages>13</Pages>
  <Words>4293</Words>
  <Characters>34782</Characters>
  <Application>Microsoft Office Word</Application>
  <DocSecurity>0</DocSecurity>
  <Lines>289</Lines>
  <Paragraphs>77</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Tunisia / Andalusialaiset ja islamista luopuneet/uskonnottomat/ateistit</dc:title>
  <dc:creator/>
  <cp:lastModifiedBy/>
  <cp:revision>1</cp:revision>
  <dcterms:created xsi:type="dcterms:W3CDTF">2022-02-07T13:58:00Z</dcterms:created>
  <dcterms:modified xsi:type="dcterms:W3CDTF">2022-05-25T10:08:00Z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84618459-0c08-43da-8813-d36a2dbebe00</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67;#Tunisia|05ec17b4-400a-40cc-b8b5-1598409b68af</vt:lpwstr>
  </property>
  <property fmtid="{D5CDD505-2E9C-101B-9397-08002B2CF9AE}" pid="9" name="COIInformTypeMM">
    <vt:lpwstr>4;#Response to COI Query|74af11f0-82c2-4825-bd8f-d6b1cac3a3aa</vt:lpwstr>
  </property>
</Properties>
</file>