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2B1C73" w:rsidRDefault="00840199" w:rsidP="00082DFE">
      <w:pPr>
        <w:rPr>
          <w:b/>
        </w:rPr>
      </w:pPr>
      <w:sdt>
        <w:sdtPr>
          <w:rPr>
            <w:rStyle w:val="Otsikko1Char"/>
          </w:rPr>
          <w:alias w:val="Maa / Otsikko"/>
          <w:tag w:val="Otsikko"/>
          <w:id w:val="-979301563"/>
          <w:lock w:val="sdtLocked"/>
          <w:placeholder>
            <w:docPart w:val="65F4A85F14A741B6AC9CBD413A83E39C"/>
          </w:placeholder>
          <w:text/>
        </w:sdtPr>
        <w:sdtContent>
          <w:r w:rsidR="00552D10" w:rsidRPr="002B1C73">
            <w:rPr>
              <w:rStyle w:val="Otsikko1Char"/>
            </w:rPr>
            <w:t>Egypti</w:t>
          </w:r>
          <w:r w:rsidR="005F5321" w:rsidRPr="002B1C73">
            <w:rPr>
              <w:rStyle w:val="Otsikko1Char"/>
            </w:rPr>
            <w:t xml:space="preserve"> / </w:t>
          </w:r>
          <w:r w:rsidR="002B1C73" w:rsidRPr="002B1C73">
            <w:rPr>
              <w:rStyle w:val="Otsikko1Char"/>
            </w:rPr>
            <w:t>Egyptissä syntyneet k</w:t>
          </w:r>
          <w:r w:rsidR="00552D10" w:rsidRPr="002B1C73">
            <w:rPr>
              <w:rStyle w:val="Otsikko1Char"/>
            </w:rPr>
            <w:t>ansalaisuudettomat</w:t>
          </w:r>
        </w:sdtContent>
      </w:sdt>
    </w:p>
    <w:sdt>
      <w:sdtPr>
        <w:rPr>
          <w:rStyle w:val="Otsikko1Char"/>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C45480" w:rsidRDefault="00552D10" w:rsidP="00082DFE">
          <w:pPr>
            <w:rPr>
              <w:b/>
            </w:rPr>
          </w:pPr>
          <w:proofErr w:type="spellStart"/>
          <w:r w:rsidRPr="00C45480">
            <w:rPr>
              <w:rStyle w:val="Otsikko1Char"/>
            </w:rPr>
            <w:t>Egypt</w:t>
          </w:r>
          <w:proofErr w:type="spellEnd"/>
          <w:r w:rsidR="00272D9D" w:rsidRPr="00C45480">
            <w:rPr>
              <w:rStyle w:val="Otsikko1Char"/>
            </w:rPr>
            <w:t xml:space="preserve"> / </w:t>
          </w:r>
          <w:proofErr w:type="spellStart"/>
          <w:r w:rsidR="002B1C73" w:rsidRPr="00C45480">
            <w:rPr>
              <w:rStyle w:val="Otsikko1Char"/>
            </w:rPr>
            <w:t>Stateless</w:t>
          </w:r>
          <w:proofErr w:type="spellEnd"/>
          <w:r w:rsidR="002B1C73" w:rsidRPr="00C45480">
            <w:rPr>
              <w:rStyle w:val="Otsikko1Char"/>
            </w:rPr>
            <w:t xml:space="preserve"> </w:t>
          </w:r>
          <w:proofErr w:type="spellStart"/>
          <w:r w:rsidR="002B1C73" w:rsidRPr="00C45480">
            <w:rPr>
              <w:rStyle w:val="Otsikko1Char"/>
            </w:rPr>
            <w:t>people</w:t>
          </w:r>
          <w:proofErr w:type="spellEnd"/>
          <w:r w:rsidR="002B1C73" w:rsidRPr="00C45480">
            <w:rPr>
              <w:rStyle w:val="Otsikko1Char"/>
            </w:rPr>
            <w:t xml:space="preserve"> born in Egypt</w:t>
          </w:r>
        </w:p>
      </w:sdtContent>
    </w:sdt>
    <w:p w:rsidR="00082DFE" w:rsidRDefault="00840199"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67036951" w:displacedByCustomXml="next"/>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Content>
        <w:p w:rsidR="00082DFE" w:rsidRDefault="004604B6" w:rsidP="004604B6">
          <w:r w:rsidRPr="004604B6">
            <w:rPr>
              <w:rFonts w:ascii="Arial" w:hAnsi="Arial" w:cs="Arial"/>
              <w:sz w:val="21"/>
              <w:szCs w:val="21"/>
              <w:shd w:val="clear" w:color="auto" w:fill="FFFFFF"/>
            </w:rPr>
            <w:t>1. Onko Egyptissä ihmisryhmiä, jotka eivät ole Egyptissä syntymisestä ja asumisesta huolimatta saaneet Egyptin kansalaisuutta? Jos on, niin minkälaisia erilaisia ryhmiä on kyseessä?</w:t>
          </w:r>
          <w:r>
            <w:rPr>
              <w:rFonts w:ascii="Arial" w:hAnsi="Arial" w:cs="Arial"/>
              <w:sz w:val="21"/>
              <w:szCs w:val="21"/>
              <w:shd w:val="clear" w:color="auto" w:fill="FFFFFF"/>
            </w:rPr>
            <w:br/>
          </w:r>
          <w:r w:rsidRPr="004604B6">
            <w:rPr>
              <w:rFonts w:ascii="Arial" w:hAnsi="Arial" w:cs="Arial"/>
              <w:sz w:val="21"/>
              <w:szCs w:val="21"/>
              <w:shd w:val="clear" w:color="auto" w:fill="FFFFFF"/>
            </w:rPr>
            <w:t>2</w:t>
          </w:r>
          <w:r>
            <w:rPr>
              <w:rFonts w:ascii="Arial" w:hAnsi="Arial" w:cs="Arial"/>
              <w:sz w:val="21"/>
              <w:szCs w:val="21"/>
              <w:shd w:val="clear" w:color="auto" w:fill="FFFFFF"/>
            </w:rPr>
            <w:t>.</w:t>
          </w:r>
          <w:r w:rsidRPr="004604B6">
            <w:rPr>
              <w:rFonts w:ascii="Arial" w:hAnsi="Arial" w:cs="Arial"/>
              <w:sz w:val="21"/>
              <w:szCs w:val="21"/>
              <w:shd w:val="clear" w:color="auto" w:fill="FFFFFF"/>
            </w:rPr>
            <w:t xml:space="preserve"> Kohdistuuko kansalaisuudettomiin systemaattisia oikeudenloukkauksia Egyptissä? Jos kohdistuu, niin minkälaisia?</w:t>
          </w:r>
          <w:r>
            <w:rPr>
              <w:rFonts w:ascii="Arial" w:hAnsi="Arial" w:cs="Arial"/>
              <w:sz w:val="21"/>
              <w:szCs w:val="21"/>
              <w:shd w:val="clear" w:color="auto" w:fill="FFFFFF"/>
            </w:rPr>
            <w:br/>
          </w:r>
          <w:r w:rsidRPr="004604B6">
            <w:rPr>
              <w:rFonts w:ascii="Arial" w:hAnsi="Arial" w:cs="Arial"/>
              <w:sz w:val="21"/>
              <w:szCs w:val="21"/>
              <w:shd w:val="clear" w:color="auto" w:fill="FFFFFF"/>
            </w:rPr>
            <w:t>3</w:t>
          </w:r>
          <w:r>
            <w:rPr>
              <w:rFonts w:ascii="Arial" w:hAnsi="Arial" w:cs="Arial"/>
              <w:sz w:val="21"/>
              <w:szCs w:val="21"/>
              <w:shd w:val="clear" w:color="auto" w:fill="FFFFFF"/>
            </w:rPr>
            <w:t>.</w:t>
          </w:r>
          <w:r w:rsidRPr="004604B6">
            <w:rPr>
              <w:rFonts w:ascii="Arial" w:hAnsi="Arial" w:cs="Arial"/>
              <w:sz w:val="21"/>
              <w:szCs w:val="21"/>
              <w:shd w:val="clear" w:color="auto" w:fill="FFFFFF"/>
            </w:rPr>
            <w:t xml:space="preserve"> Onko kansalaisuudettoman henkilön mahdollista palata Egyptiin?</w:t>
          </w:r>
          <w:r>
            <w:rPr>
              <w:rFonts w:ascii="Arial" w:hAnsi="Arial" w:cs="Arial"/>
              <w:sz w:val="21"/>
              <w:szCs w:val="21"/>
              <w:shd w:val="clear" w:color="auto" w:fill="FFFFFF"/>
            </w:rPr>
            <w:br/>
          </w:r>
          <w:r w:rsidRPr="004604B6">
            <w:rPr>
              <w:rFonts w:ascii="Arial" w:hAnsi="Arial" w:cs="Arial"/>
              <w:sz w:val="21"/>
              <w:szCs w:val="21"/>
              <w:shd w:val="clear" w:color="auto" w:fill="FFFFFF"/>
            </w:rPr>
            <w:t>4</w:t>
          </w:r>
          <w:r>
            <w:rPr>
              <w:rFonts w:ascii="Arial" w:hAnsi="Arial" w:cs="Arial"/>
              <w:sz w:val="21"/>
              <w:szCs w:val="21"/>
              <w:shd w:val="clear" w:color="auto" w:fill="FFFFFF"/>
            </w:rPr>
            <w:t>.</w:t>
          </w:r>
          <w:r w:rsidRPr="004604B6">
            <w:rPr>
              <w:rFonts w:ascii="Arial" w:hAnsi="Arial" w:cs="Arial"/>
              <w:sz w:val="21"/>
              <w:szCs w:val="21"/>
              <w:shd w:val="clear" w:color="auto" w:fill="FFFFFF"/>
            </w:rPr>
            <w:t xml:space="preserve"> Onko kansalaisuudettoman henkilön mahdollisuus saada Egyptin kansalaisuus jollakin tavalla? Jos on, niin millä tavalla ja mitä Egyptin kansalaisuuden saaminen edellyttää? </w:t>
          </w:r>
        </w:p>
        <w:bookmarkEnd w:id="0" w:displacedByCustomXml="next"/>
      </w:sdtContent>
    </w:sdt>
    <w:p w:rsidR="00082DFE" w:rsidRDefault="00082DFE" w:rsidP="00082DFE">
      <w:bookmarkStart w:id="1" w:name="_GoBack"/>
      <w:bookmarkEnd w:id="1"/>
    </w:p>
    <w:p w:rsidR="00082DFE" w:rsidRPr="00891809" w:rsidRDefault="00082DFE" w:rsidP="00082DFE">
      <w:pPr>
        <w:rPr>
          <w:b/>
          <w:bCs/>
          <w:i/>
          <w:iCs/>
          <w:lang w:val="en-US"/>
        </w:rPr>
      </w:pPr>
      <w:r w:rsidRPr="00891809">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i w:val="0"/>
          <w:iCs w:val="0"/>
          <w:color w:val="auto"/>
        </w:rPr>
      </w:sdtEndPr>
      <w:sdtContent>
        <w:p w:rsidR="00082DFE" w:rsidRPr="00C77BD0" w:rsidRDefault="00C77BD0" w:rsidP="00082DFE">
          <w:pPr>
            <w:rPr>
              <w:b/>
              <w:bCs/>
              <w:i/>
              <w:iCs/>
              <w:lang w:val="en-US"/>
            </w:rPr>
          </w:pPr>
          <w:r w:rsidRPr="00C77BD0">
            <w:rPr>
              <w:rStyle w:val="LainausChar"/>
              <w:lang w:val="en-US"/>
            </w:rPr>
            <w:t>1. Are there certain groups i</w:t>
          </w:r>
          <w:r>
            <w:rPr>
              <w:rStyle w:val="LainausChar"/>
              <w:lang w:val="en-US"/>
            </w:rPr>
            <w:t>n Egypt whose members have not received nationality despite having been born and having lived in Egypt? What kind of different groups are there?</w:t>
          </w:r>
          <w:r w:rsidRPr="00C77BD0">
            <w:rPr>
              <w:rStyle w:val="LainausChar"/>
              <w:lang w:val="en-US"/>
            </w:rPr>
            <w:br/>
            <w:t>2.</w:t>
          </w:r>
          <w:r>
            <w:rPr>
              <w:rStyle w:val="LainausChar"/>
              <w:lang w:val="en-US"/>
            </w:rPr>
            <w:t xml:space="preserve"> Are stateless people systematically targeted with infringements? If so, what kind of infringements have they been targeted with?</w:t>
          </w:r>
          <w:r w:rsidRPr="00C77BD0">
            <w:rPr>
              <w:rStyle w:val="LainausChar"/>
              <w:lang w:val="en-US"/>
            </w:rPr>
            <w:br/>
            <w:t>3.</w:t>
          </w:r>
          <w:r>
            <w:rPr>
              <w:rStyle w:val="LainausChar"/>
              <w:lang w:val="en-US"/>
            </w:rPr>
            <w:t xml:space="preserve"> Can a stateless person return to Egypt?</w:t>
          </w:r>
          <w:r w:rsidRPr="00C77BD0">
            <w:rPr>
              <w:rStyle w:val="LainausChar"/>
              <w:lang w:val="en-US"/>
            </w:rPr>
            <w:br/>
            <w:t>4.</w:t>
          </w:r>
          <w:r>
            <w:rPr>
              <w:rStyle w:val="LainausChar"/>
              <w:lang w:val="en-US"/>
            </w:rPr>
            <w:t xml:space="preserve"> Can a stateless person acquire</w:t>
          </w:r>
          <w:r w:rsidR="00B7642D">
            <w:rPr>
              <w:rStyle w:val="LainausChar"/>
              <w:lang w:val="en-US"/>
            </w:rPr>
            <w:t xml:space="preserve"> the</w:t>
          </w:r>
          <w:r>
            <w:rPr>
              <w:rStyle w:val="LainausChar"/>
              <w:lang w:val="en-US"/>
            </w:rPr>
            <w:t xml:space="preserve"> Egyptian nationality? What</w:t>
          </w:r>
          <w:r w:rsidR="00291F15">
            <w:rPr>
              <w:rStyle w:val="LainausChar"/>
              <w:lang w:val="en-US"/>
            </w:rPr>
            <w:t xml:space="preserve"> requirements are there</w:t>
          </w:r>
          <w:r>
            <w:rPr>
              <w:rStyle w:val="LainausChar"/>
              <w:lang w:val="en-US"/>
            </w:rPr>
            <w:t xml:space="preserve"> </w:t>
          </w:r>
          <w:r w:rsidR="00291F15">
            <w:rPr>
              <w:rStyle w:val="LainausChar"/>
              <w:lang w:val="en-US"/>
            </w:rPr>
            <w:t>for</w:t>
          </w:r>
          <w:r>
            <w:rPr>
              <w:rStyle w:val="LainausChar"/>
              <w:lang w:val="en-US"/>
            </w:rPr>
            <w:t xml:space="preserve"> the</w:t>
          </w:r>
          <w:r w:rsidR="00291F15">
            <w:rPr>
              <w:rStyle w:val="LainausChar"/>
              <w:lang w:val="en-US"/>
            </w:rPr>
            <w:t xml:space="preserve"> acquirement of the nationality</w:t>
          </w:r>
          <w:r>
            <w:rPr>
              <w:rStyle w:val="LainausChar"/>
              <w:lang w:val="en-US"/>
            </w:rPr>
            <w:t>?</w:t>
          </w:r>
        </w:p>
      </w:sdtContent>
    </w:sdt>
    <w:p w:rsidR="00082DFE" w:rsidRPr="00082DFE" w:rsidRDefault="00840199" w:rsidP="00082DFE">
      <w:pPr>
        <w:pStyle w:val="LeiptekstiMigri"/>
        <w:ind w:left="0"/>
        <w:rPr>
          <w:lang w:val="en-GB"/>
        </w:rPr>
      </w:pPr>
      <w:r>
        <w:rPr>
          <w:b/>
        </w:rPr>
        <w:pict>
          <v:rect id="_x0000_i1026" style="width:0;height:1.5pt" o:hralign="center" o:hrstd="t" o:hr="t" fillcolor="#a0a0a0" stroked="f"/>
        </w:pict>
      </w:r>
    </w:p>
    <w:p w:rsidR="00424EDE" w:rsidRDefault="00424EDE" w:rsidP="00424EDE"/>
    <w:p w:rsidR="008664BC" w:rsidRDefault="00424EDE" w:rsidP="00424EDE">
      <w:pPr>
        <w:pStyle w:val="Otsikko3"/>
        <w:numPr>
          <w:ilvl w:val="0"/>
          <w:numId w:val="0"/>
        </w:numPr>
        <w:ind w:left="360" w:hanging="360"/>
      </w:pPr>
      <w:r>
        <w:t>1. Onko Egyptissä ihmisryhmiä, jotka eivät ole Egyptissä syntymisestä ja asumisesta huolimatta saaneet Egyptin kansalaisuutta? Jos on, niin minkälaisia erilaisia ryhmiä on kyseessä?</w:t>
      </w:r>
    </w:p>
    <w:p w:rsidR="00C7341F" w:rsidRDefault="006C0893" w:rsidP="005830CA">
      <w:pPr>
        <w:pStyle w:val="LeiptekstiMigri"/>
        <w:ind w:left="0"/>
      </w:pPr>
      <w:r w:rsidRPr="00BB495E">
        <w:t xml:space="preserve">Egyptissä on </w:t>
      </w:r>
      <w:r w:rsidR="00BB495E" w:rsidRPr="00BB495E">
        <w:t>eri ihmisryhmiä, j</w:t>
      </w:r>
      <w:r w:rsidR="00BB495E">
        <w:t>oilla ei ole Egyptin tai minkään muunkaan maan kansalaisuutta siitä huolimatta, että he ovat syntyneet ja asuneet Egyptissä.</w:t>
      </w:r>
      <w:r w:rsidR="0044218C">
        <w:rPr>
          <w:rStyle w:val="Alaviitteenviite"/>
        </w:rPr>
        <w:footnoteReference w:id="1"/>
      </w:r>
      <w:r w:rsidR="00BB495E">
        <w:t xml:space="preserve"> </w:t>
      </w:r>
      <w:proofErr w:type="spellStart"/>
      <w:r w:rsidR="00953BBA">
        <w:t>Al</w:t>
      </w:r>
      <w:proofErr w:type="spellEnd"/>
      <w:r w:rsidR="00953BBA">
        <w:t>-Monitorin artikkelissa kansalaisuudettomien sanotaan</w:t>
      </w:r>
      <w:r w:rsidR="003E6D08">
        <w:t xml:space="preserve"> asuvan erityisesti rajaseuduilla ja vuoristossa</w:t>
      </w:r>
      <w:r w:rsidR="0044218C">
        <w:t>.</w:t>
      </w:r>
      <w:r w:rsidR="003E6D08">
        <w:rPr>
          <w:rStyle w:val="Alaviitteenviite"/>
        </w:rPr>
        <w:footnoteReference w:id="2"/>
      </w:r>
      <w:r w:rsidR="004153A4">
        <w:t xml:space="preserve"> </w:t>
      </w:r>
      <w:r w:rsidR="00BB495E">
        <w:t>Tällaiset</w:t>
      </w:r>
      <w:r w:rsidR="00BB495E" w:rsidRPr="00BB495E">
        <w:t xml:space="preserve"> kansalaisuudettomat henkilöt voivat kuulua joihink</w:t>
      </w:r>
      <w:r w:rsidR="00BB495E">
        <w:t xml:space="preserve">in Egyptin raja-alueilla asuviin </w:t>
      </w:r>
      <w:r w:rsidR="00223FB7">
        <w:t>beduiin</w:t>
      </w:r>
      <w:r w:rsidR="00C56420">
        <w:t>i</w:t>
      </w:r>
      <w:r w:rsidR="00BB495E">
        <w:t>heimoihin</w:t>
      </w:r>
      <w:r w:rsidR="00C56420">
        <w:rPr>
          <w:rStyle w:val="Alaviitteenviite"/>
        </w:rPr>
        <w:footnoteReference w:id="3"/>
      </w:r>
      <w:r w:rsidR="00BB495E">
        <w:t>,</w:t>
      </w:r>
      <w:r w:rsidR="00BB495E">
        <w:rPr>
          <w:rStyle w:val="Alaviitteenviite"/>
        </w:rPr>
        <w:footnoteReference w:id="4"/>
      </w:r>
      <w:r w:rsidR="00BB495E">
        <w:t xml:space="preserve"> kuten Siinailla elävään </w:t>
      </w:r>
      <w:proofErr w:type="spellStart"/>
      <w:r w:rsidR="00BB495E">
        <w:t>al</w:t>
      </w:r>
      <w:proofErr w:type="spellEnd"/>
      <w:r w:rsidR="00BB495E">
        <w:t>-</w:t>
      </w:r>
      <w:proofErr w:type="spellStart"/>
      <w:r w:rsidR="00BB495E">
        <w:t>Azazma</w:t>
      </w:r>
      <w:proofErr w:type="spellEnd"/>
      <w:r w:rsidR="00EF47D5">
        <w:t>-</w:t>
      </w:r>
      <w:r w:rsidR="00BB495E">
        <w:t>heimoon</w:t>
      </w:r>
      <w:r w:rsidR="00BB495E">
        <w:rPr>
          <w:rStyle w:val="Alaviitteenviite"/>
        </w:rPr>
        <w:footnoteReference w:id="5"/>
      </w:r>
      <w:r w:rsidR="007C0DA7">
        <w:t xml:space="preserve"> tai Egyptin ja Sudanin raja-alueella asuviin </w:t>
      </w:r>
      <w:proofErr w:type="spellStart"/>
      <w:r w:rsidR="007C0DA7">
        <w:t>al-Atmanin</w:t>
      </w:r>
      <w:proofErr w:type="spellEnd"/>
      <w:r w:rsidR="007C0DA7">
        <w:t xml:space="preserve"> ja </w:t>
      </w:r>
      <w:proofErr w:type="spellStart"/>
      <w:r w:rsidR="007C0DA7">
        <w:t>Rashaidan</w:t>
      </w:r>
      <w:proofErr w:type="spellEnd"/>
      <w:r w:rsidR="007C0DA7">
        <w:t xml:space="preserve"> heimoihin</w:t>
      </w:r>
      <w:r w:rsidR="00D96345">
        <w:t>.</w:t>
      </w:r>
      <w:r w:rsidR="007C0DA7">
        <w:rPr>
          <w:rStyle w:val="Alaviitteenviite"/>
        </w:rPr>
        <w:footnoteReference w:id="6"/>
      </w:r>
      <w:r w:rsidR="00D4282A">
        <w:t xml:space="preserve"> </w:t>
      </w:r>
      <w:r w:rsidR="000F34BC">
        <w:t>Lisäksi i</w:t>
      </w:r>
      <w:r w:rsidR="00484C4B">
        <w:t>lman</w:t>
      </w:r>
      <w:r w:rsidR="000C7B41">
        <w:t xml:space="preserve"> Egyptin kansalaisuutta </w:t>
      </w:r>
      <w:r w:rsidR="005A5DF3">
        <w:t xml:space="preserve">olevista ryhmistä </w:t>
      </w:r>
      <w:proofErr w:type="spellStart"/>
      <w:r w:rsidR="002000F8">
        <w:t>McBride</w:t>
      </w:r>
      <w:proofErr w:type="spellEnd"/>
      <w:r w:rsidR="002000F8">
        <w:t xml:space="preserve"> ja Kingston </w:t>
      </w:r>
      <w:r w:rsidR="00150B4C">
        <w:t xml:space="preserve">(2013) </w:t>
      </w:r>
      <w:r w:rsidR="002000F8">
        <w:t>mainitsevat</w:t>
      </w:r>
      <w:r w:rsidR="000C7B41">
        <w:t xml:space="preserve"> </w:t>
      </w:r>
      <w:r w:rsidR="0025740B">
        <w:t xml:space="preserve">kansalaisuudettomuutta Egyptissä käsittelevässä raportissaan </w:t>
      </w:r>
      <w:r w:rsidR="0093264D">
        <w:t xml:space="preserve">1) </w:t>
      </w:r>
      <w:r w:rsidR="000C7B41" w:rsidRPr="002000F8">
        <w:t>sellaiset egyptiläiset, joiden kansalaisuus on epäselvä kansalaisuuslakien takia</w:t>
      </w:r>
      <w:r w:rsidR="00020874" w:rsidRPr="002000F8">
        <w:t xml:space="preserve"> tapauksissa, joissa äiti ei ole voinut antaa kansalaisuuttaan </w:t>
      </w:r>
      <w:r w:rsidR="00020874" w:rsidRPr="002000F8">
        <w:lastRenderedPageBreak/>
        <w:t>lapselleen isän ollessa ulkomaalainen</w:t>
      </w:r>
      <w:r w:rsidR="009C35DB" w:rsidRPr="002000F8">
        <w:t xml:space="preserve">, </w:t>
      </w:r>
      <w:r w:rsidR="0093264D">
        <w:t xml:space="preserve">2) </w:t>
      </w:r>
      <w:r w:rsidR="00974445" w:rsidRPr="002000F8">
        <w:t>jotkut sellaiset henkilöt</w:t>
      </w:r>
      <w:r w:rsidR="009C35DB" w:rsidRPr="002000F8">
        <w:t>, joilla on eritrealaiset ja etiopialaiset sukujuuret</w:t>
      </w:r>
      <w:r w:rsidR="00974445" w:rsidRPr="002000F8">
        <w:t>,</w:t>
      </w:r>
      <w:r w:rsidR="00C83096" w:rsidRPr="002000F8">
        <w:t xml:space="preserve"> </w:t>
      </w:r>
      <w:r w:rsidR="00403172">
        <w:t xml:space="preserve">3) </w:t>
      </w:r>
      <w:r w:rsidR="00C83096" w:rsidRPr="002000F8">
        <w:t>pakolaisille syntyneet lapset,</w:t>
      </w:r>
      <w:r w:rsidR="00D10C9C">
        <w:t xml:space="preserve"> </w:t>
      </w:r>
      <w:r w:rsidR="004A7D13">
        <w:t xml:space="preserve">jotka eivät pysty osoittamaan kansalaisuuttaan, </w:t>
      </w:r>
      <w:r w:rsidR="00D10C9C">
        <w:t>4)</w:t>
      </w:r>
      <w:r w:rsidR="00974445" w:rsidRPr="002000F8">
        <w:t xml:space="preserve"> jotkut </w:t>
      </w:r>
      <w:r w:rsidR="00733F7C" w:rsidRPr="002000F8">
        <w:t>Egyptissä asuvat palestiinalaiset</w:t>
      </w:r>
      <w:r w:rsidR="004A7D13">
        <w:t>,</w:t>
      </w:r>
      <w:r w:rsidR="00823806" w:rsidRPr="002000F8">
        <w:t xml:space="preserve"> </w:t>
      </w:r>
      <w:r w:rsidR="004A7D13">
        <w:t xml:space="preserve">5) Egyptiin </w:t>
      </w:r>
      <w:proofErr w:type="spellStart"/>
      <w:r w:rsidR="004A7D13">
        <w:t xml:space="preserve">tulleet </w:t>
      </w:r>
      <w:proofErr w:type="spellEnd"/>
      <w:r w:rsidR="004A7D13">
        <w:t xml:space="preserve">kansalaisuudettomat, jotka ovat kotoisin eri Afrikan ja Persianlahden maista </w:t>
      </w:r>
      <w:r w:rsidR="00823806" w:rsidRPr="002000F8">
        <w:t xml:space="preserve">sekä </w:t>
      </w:r>
      <w:r w:rsidR="00347017">
        <w:t>6</w:t>
      </w:r>
      <w:r w:rsidR="00A130BF">
        <w:t xml:space="preserve">) </w:t>
      </w:r>
      <w:r w:rsidR="00823806" w:rsidRPr="002000F8">
        <w:t xml:space="preserve">mahdollisesti myös jotkut henkilöt, jotka kuuluvat </w:t>
      </w:r>
      <w:proofErr w:type="spellStart"/>
      <w:r w:rsidR="00823806" w:rsidRPr="002000F8">
        <w:t>baha’i</w:t>
      </w:r>
      <w:proofErr w:type="spellEnd"/>
      <w:r w:rsidR="00823806" w:rsidRPr="002000F8">
        <w:t>-uskontokuntaan</w:t>
      </w:r>
      <w:r w:rsidR="000C7B41" w:rsidRPr="002000F8">
        <w:t>.</w:t>
      </w:r>
      <w:r w:rsidR="000C7B41" w:rsidRPr="002000F8">
        <w:rPr>
          <w:rStyle w:val="Alaviitteenviite"/>
        </w:rPr>
        <w:footnoteReference w:id="7"/>
      </w:r>
      <w:r w:rsidR="001A4D5D">
        <w:t xml:space="preserve"> </w:t>
      </w:r>
      <w:r w:rsidR="00B25E15" w:rsidRPr="001B1C14">
        <w:t xml:space="preserve">Bostonin yliopiston </w:t>
      </w:r>
      <w:r w:rsidR="00B25E15">
        <w:t>oikeustieteellisen tiedekunnan</w:t>
      </w:r>
      <w:r w:rsidR="00B25E15" w:rsidRPr="001B1C14">
        <w:t xml:space="preserve"> ihmisoikeusklinikan</w:t>
      </w:r>
      <w:r w:rsidR="00742B84" w:rsidRPr="001B1C14">
        <w:t xml:space="preserve">(Boston </w:t>
      </w:r>
      <w:proofErr w:type="spellStart"/>
      <w:r w:rsidR="00742B84" w:rsidRPr="001B1C14">
        <w:t>University</w:t>
      </w:r>
      <w:proofErr w:type="spellEnd"/>
      <w:r w:rsidR="00742B84" w:rsidRPr="001B1C14">
        <w:t xml:space="preserve"> School of </w:t>
      </w:r>
      <w:proofErr w:type="spellStart"/>
      <w:r w:rsidR="00742B84" w:rsidRPr="001B1C14">
        <w:t>Law's</w:t>
      </w:r>
      <w:proofErr w:type="spellEnd"/>
      <w:r w:rsidR="00742B84" w:rsidRPr="001B1C14">
        <w:t xml:space="preserve"> International Human Rights </w:t>
      </w:r>
      <w:proofErr w:type="spellStart"/>
      <w:r w:rsidR="00742B84" w:rsidRPr="001B1C14">
        <w:t>Clinic</w:t>
      </w:r>
      <w:proofErr w:type="spellEnd"/>
      <w:r w:rsidR="00742B84" w:rsidRPr="001B1C14">
        <w:t xml:space="preserve">, BU </w:t>
      </w:r>
      <w:proofErr w:type="spellStart"/>
      <w:r w:rsidR="00742B84" w:rsidRPr="001B1C14">
        <w:t>Intl</w:t>
      </w:r>
      <w:proofErr w:type="spellEnd"/>
      <w:r w:rsidR="00742B84" w:rsidRPr="001B1C14">
        <w:t xml:space="preserve"> Human Rights)</w:t>
      </w:r>
      <w:r w:rsidR="00B25E15">
        <w:t xml:space="preserve"> laajassa raportissa </w:t>
      </w:r>
      <w:r w:rsidR="00322EAB">
        <w:t xml:space="preserve">(2022) </w:t>
      </w:r>
      <w:r w:rsidR="00B25E15">
        <w:t>kansalaisuudettomuudesta Egyptissä</w:t>
      </w:r>
      <w:r w:rsidR="000F34BC">
        <w:t xml:space="preserve"> mainitaan seuraa</w:t>
      </w:r>
      <w:r w:rsidR="00017CD7">
        <w:t xml:space="preserve">vat ryhmät, joilla on riski jäädä kansalaisuudettomaksi: </w:t>
      </w:r>
      <w:r w:rsidR="00563578">
        <w:t xml:space="preserve">haavoittuvassa asemassa olevat lapset (ks. alla tarkemmin), sellaisten uskonnollisten ryhmien jäsenet, joita Egyptin hallinto ei tunnusta, kuten </w:t>
      </w:r>
      <w:proofErr w:type="spellStart"/>
      <w:r w:rsidR="00563578">
        <w:t>baha’it</w:t>
      </w:r>
      <w:proofErr w:type="spellEnd"/>
      <w:r w:rsidR="00563578">
        <w:t>, beduiiniryhmät sekä muut egyptiläiset, jotka asuvat rajaseuduilla</w:t>
      </w:r>
      <w:r w:rsidR="00547780">
        <w:t xml:space="preserve">, sekä </w:t>
      </w:r>
      <w:r w:rsidR="00E3319D">
        <w:t>useat eri pakolais- ja maahanmuuttajaryhmät.</w:t>
      </w:r>
      <w:r w:rsidR="009D0284">
        <w:rPr>
          <w:rStyle w:val="Alaviitteenviite"/>
        </w:rPr>
        <w:footnoteReference w:id="8"/>
      </w:r>
      <w:r w:rsidR="00B25E15">
        <w:t xml:space="preserve"> </w:t>
      </w:r>
      <w:r w:rsidR="00C7341F">
        <w:t xml:space="preserve">Egyptissä on </w:t>
      </w:r>
      <w:r w:rsidR="00501389">
        <w:t xml:space="preserve">siis </w:t>
      </w:r>
      <w:r w:rsidR="00C7341F">
        <w:t>kansalaisuudettomia henkilöitä, esimerkiksi pakolaisia, jotka eivät ole syntyneet Egyptissä</w:t>
      </w:r>
      <w:r w:rsidR="00D10636">
        <w:t>,</w:t>
      </w:r>
      <w:r w:rsidR="00C7341F">
        <w:rPr>
          <w:rStyle w:val="Alaviitteenviite"/>
        </w:rPr>
        <w:footnoteReference w:id="9"/>
      </w:r>
      <w:r w:rsidR="005830CA" w:rsidRPr="005830CA">
        <w:t xml:space="preserve"> </w:t>
      </w:r>
      <w:r w:rsidR="00D10636">
        <w:t>mutta t</w:t>
      </w:r>
      <w:r w:rsidR="005830CA">
        <w:t xml:space="preserve">ämän kyselyvastauksen kysymyksissä 1 ja 2 keskitytään kuvaamaan sellaisten kansalaisuudettomien </w:t>
      </w:r>
      <w:r w:rsidR="004430EE">
        <w:t>tai kansalaisuudettomuuden riskissä</w:t>
      </w:r>
      <w:r w:rsidR="00840199">
        <w:rPr>
          <w:rStyle w:val="Alaviitteenviite"/>
        </w:rPr>
        <w:footnoteReference w:id="10"/>
      </w:r>
      <w:r w:rsidR="004430EE">
        <w:t xml:space="preserve"> olevien henkilöiden </w:t>
      </w:r>
      <w:r w:rsidR="005830CA">
        <w:t>tilannetta, jotka ovat syntyneet Egyptissä.</w:t>
      </w:r>
    </w:p>
    <w:p w:rsidR="00424EDE" w:rsidRDefault="00C7341F" w:rsidP="00C7341F">
      <w:pPr>
        <w:pStyle w:val="LeiptekstiMigri"/>
        <w:ind w:left="0"/>
      </w:pPr>
      <w:r>
        <w:t>Kansalaisuudettomien näkymättömyys tekee heihin liittyvän datan keräämisen vaikeaksi.</w:t>
      </w:r>
      <w:r>
        <w:rPr>
          <w:rStyle w:val="Alaviitteenviite"/>
        </w:rPr>
        <w:footnoteReference w:id="11"/>
      </w:r>
      <w:r>
        <w:t xml:space="preserve"> </w:t>
      </w:r>
      <w:r w:rsidR="001A4D5D">
        <w:t>Yhdysvaltain ulkoministeriön vuotta 2021 käsittelevän ihmisoikeusraportin mukaan</w:t>
      </w:r>
      <w:r w:rsidR="00583D17">
        <w:t xml:space="preserve"> YK:n pakolaisjärjestö</w:t>
      </w:r>
      <w:r w:rsidR="001A4D5D">
        <w:t xml:space="preserve"> </w:t>
      </w:r>
      <w:r w:rsidR="00583D17">
        <w:t>UNHCR oli tietoinen kahdeksasta kansalaisuudettomasta, joista suurin osa oli armenialaisia</w:t>
      </w:r>
      <w:r w:rsidR="00D00C93">
        <w:rPr>
          <w:rStyle w:val="Alaviitteenviite"/>
        </w:rPr>
        <w:footnoteReference w:id="12"/>
      </w:r>
      <w:r w:rsidR="00583D17">
        <w:t xml:space="preserve">. </w:t>
      </w:r>
      <w:r w:rsidR="007831D0">
        <w:t>Raportissa viitataan p</w:t>
      </w:r>
      <w:r w:rsidR="00583D17">
        <w:t>aikalli</w:t>
      </w:r>
      <w:r w:rsidR="00E70392">
        <w:t xml:space="preserve">seen kansalaisjärjestöön, jonka </w:t>
      </w:r>
      <w:r w:rsidR="00583D17">
        <w:t>mukaan kansalaisuudettomien todellinen määrä oli maassa todennäköisesti suurempi. Niin Egyptin hallinnolla kuin UNHCR:llä ei ollut raportin mukaan mekanismeja tunnistaa kansalaisuudettomia, mukaan lukien henkilöitä</w:t>
      </w:r>
      <w:r w:rsidR="00A81EF1">
        <w:t>,</w:t>
      </w:r>
      <w:r w:rsidR="00583D17">
        <w:t xml:space="preserve"> joiden Sudanin/Etelä-Sudanin sekä Etiopian/Eritrean kansalaisuus on kiistanalainen.</w:t>
      </w:r>
      <w:r w:rsidR="00583D17">
        <w:rPr>
          <w:rStyle w:val="Alaviitteenviite"/>
        </w:rPr>
        <w:footnoteReference w:id="13"/>
      </w:r>
      <w:r w:rsidR="00E23963">
        <w:t xml:space="preserve"> Myös esimerkiksi </w:t>
      </w:r>
      <w:r w:rsidR="0050175E">
        <w:t xml:space="preserve">UNHCR:n julkaiseman raportin perusteella </w:t>
      </w:r>
      <w:r w:rsidR="00394D08">
        <w:t>(</w:t>
      </w:r>
      <w:proofErr w:type="spellStart"/>
      <w:r w:rsidR="00394D08">
        <w:t>Pierrot</w:t>
      </w:r>
      <w:proofErr w:type="spellEnd"/>
      <w:r w:rsidR="00394D08">
        <w:t xml:space="preserve"> 2013) kansalaisuudettomien määrä Egyptissä on todennäköisesti suurempi, kuin mitä UNHCR:n omat tilastot sanovat</w:t>
      </w:r>
      <w:r w:rsidR="008E6747">
        <w:t>,</w:t>
      </w:r>
      <w:r w:rsidR="00394D08">
        <w:rPr>
          <w:rStyle w:val="Alaviitteenviite"/>
        </w:rPr>
        <w:footnoteReference w:id="14"/>
      </w:r>
      <w:r w:rsidR="008E6747">
        <w:t xml:space="preserve"> ja tätä kyselyvastausta varten käsiteltyjen lähteiden perusteella Egyptissä on useita ryhmiä, joihin kuuluvat henkilöt eivät välttämättä ole Egyptissä syntymisestä huolimatta saaneet Egyptin kansalaisuutta.</w:t>
      </w:r>
    </w:p>
    <w:p w:rsidR="005049AA" w:rsidRPr="00656DCF" w:rsidRDefault="00C90978" w:rsidP="00424EDE">
      <w:pPr>
        <w:pStyle w:val="LeiptekstiMigri"/>
        <w:ind w:left="0"/>
        <w:rPr>
          <w:b/>
          <w:bCs/>
        </w:rPr>
      </w:pPr>
      <w:r>
        <w:rPr>
          <w:b/>
          <w:bCs/>
        </w:rPr>
        <w:t>Beduiinit</w:t>
      </w:r>
      <w:r w:rsidR="003956A1">
        <w:rPr>
          <w:b/>
          <w:bCs/>
        </w:rPr>
        <w:t xml:space="preserve"> ja muut rajaseuduilla asuvat egyptiläiset</w:t>
      </w:r>
    </w:p>
    <w:p w:rsidR="00C82259" w:rsidRPr="00CD621E" w:rsidRDefault="00C82259" w:rsidP="00CD621E">
      <w:pPr>
        <w:pStyle w:val="LeiptekstiMigri"/>
        <w:ind w:left="0"/>
        <w:rPr>
          <w:u w:val="single"/>
        </w:rPr>
      </w:pPr>
      <w:r w:rsidRPr="00CD621E">
        <w:rPr>
          <w:u w:val="single"/>
        </w:rPr>
        <w:t>Siinai</w:t>
      </w:r>
    </w:p>
    <w:p w:rsidR="00A36EA4" w:rsidRDefault="001668E6" w:rsidP="009B178A">
      <w:pPr>
        <w:pStyle w:val="LeiptekstiMigri"/>
        <w:ind w:left="0"/>
      </w:pPr>
      <w:r w:rsidRPr="000D5CE8">
        <w:t xml:space="preserve">Useamman lähteen </w:t>
      </w:r>
      <w:r w:rsidR="00102E5E">
        <w:t>perusteella</w:t>
      </w:r>
      <w:r w:rsidR="008A403F">
        <w:t xml:space="preserve"> </w:t>
      </w:r>
      <w:r w:rsidRPr="000D5CE8">
        <w:t xml:space="preserve">Siinailla elävän </w:t>
      </w:r>
      <w:proofErr w:type="spellStart"/>
      <w:r w:rsidR="00576C37">
        <w:t>al</w:t>
      </w:r>
      <w:proofErr w:type="spellEnd"/>
      <w:r w:rsidR="00576C37">
        <w:t>-</w:t>
      </w:r>
      <w:proofErr w:type="spellStart"/>
      <w:r w:rsidRPr="000D5CE8">
        <w:t>Aza</w:t>
      </w:r>
      <w:r w:rsidR="00576C37">
        <w:t>z</w:t>
      </w:r>
      <w:r w:rsidRPr="000D5CE8">
        <w:t>ma</w:t>
      </w:r>
      <w:proofErr w:type="spellEnd"/>
      <w:r w:rsidRPr="000D5CE8">
        <w:t>-</w:t>
      </w:r>
      <w:r w:rsidR="0088206F">
        <w:t>beduiini</w:t>
      </w:r>
      <w:r w:rsidRPr="000D5CE8">
        <w:t>heimon jäsenillä ei ole Egyptin kansalaisuutta</w:t>
      </w:r>
      <w:r w:rsidR="00CC32A0" w:rsidRPr="000D5CE8">
        <w:t>.</w:t>
      </w:r>
      <w:r w:rsidR="000D5CE8">
        <w:rPr>
          <w:rStyle w:val="Alaviitteenviite"/>
          <w:lang w:val="en-US"/>
        </w:rPr>
        <w:footnoteReference w:id="15"/>
      </w:r>
      <w:r w:rsidR="00C82D58" w:rsidRPr="00C82D58">
        <w:t xml:space="preserve"> </w:t>
      </w:r>
      <w:proofErr w:type="spellStart"/>
      <w:r w:rsidR="00C82D58">
        <w:t>Al</w:t>
      </w:r>
      <w:proofErr w:type="spellEnd"/>
      <w:r w:rsidR="00C82D58">
        <w:t>-</w:t>
      </w:r>
      <w:proofErr w:type="spellStart"/>
      <w:r w:rsidR="00C82D58">
        <w:t>Azazma</w:t>
      </w:r>
      <w:proofErr w:type="spellEnd"/>
      <w:r w:rsidR="00C82D58">
        <w:t>-heimon kooksi on arvioitu</w:t>
      </w:r>
      <w:r w:rsidR="002C27B1">
        <w:t xml:space="preserve"> lähteestä riippuen</w:t>
      </w:r>
      <w:r w:rsidR="00204319">
        <w:t xml:space="preserve"> </w:t>
      </w:r>
      <w:r w:rsidR="00821308">
        <w:t>noin</w:t>
      </w:r>
      <w:r w:rsidR="00C82D58">
        <w:t xml:space="preserve"> 3000</w:t>
      </w:r>
      <w:r w:rsidR="00E53CCA">
        <w:t>–</w:t>
      </w:r>
      <w:r w:rsidR="00821308">
        <w:t xml:space="preserve"> </w:t>
      </w:r>
      <w:r w:rsidR="00C82D58">
        <w:t>5000 jäsentä.</w:t>
      </w:r>
      <w:r w:rsidR="00C82D58">
        <w:rPr>
          <w:rStyle w:val="Alaviitteenviite"/>
        </w:rPr>
        <w:footnoteReference w:id="16"/>
      </w:r>
      <w:r w:rsidR="003A47AD">
        <w:t xml:space="preserve"> </w:t>
      </w:r>
      <w:r w:rsidR="00B614E3">
        <w:t xml:space="preserve">Egyptiläisen </w:t>
      </w:r>
      <w:r w:rsidR="00DE4B31">
        <w:t xml:space="preserve">verkkolehden </w:t>
      </w:r>
      <w:proofErr w:type="spellStart"/>
      <w:r w:rsidR="00B614E3">
        <w:t>al-Masry</w:t>
      </w:r>
      <w:proofErr w:type="spellEnd"/>
      <w:r w:rsidR="00B614E3">
        <w:t xml:space="preserve"> </w:t>
      </w:r>
      <w:proofErr w:type="spellStart"/>
      <w:r w:rsidR="00B614E3">
        <w:t>al-Youmin</w:t>
      </w:r>
      <w:proofErr w:type="spellEnd"/>
      <w:r w:rsidR="00B614E3">
        <w:t xml:space="preserve"> artikkelia varten haastatel</w:t>
      </w:r>
      <w:r w:rsidR="00C17C12">
        <w:t>tu</w:t>
      </w:r>
      <w:r w:rsidR="00B614E3">
        <w:t xml:space="preserve"> </w:t>
      </w:r>
      <w:proofErr w:type="spellStart"/>
      <w:r w:rsidR="00B614E3">
        <w:t>al</w:t>
      </w:r>
      <w:proofErr w:type="spellEnd"/>
      <w:r w:rsidR="00B614E3">
        <w:t>-</w:t>
      </w:r>
      <w:proofErr w:type="spellStart"/>
      <w:r w:rsidR="00B614E3">
        <w:t>Azazma</w:t>
      </w:r>
      <w:proofErr w:type="spellEnd"/>
      <w:r w:rsidR="00B614E3">
        <w:t xml:space="preserve">-heimon jäsen mainitsee heimon asuinpaikoiksi Siinailla </w:t>
      </w:r>
      <w:proofErr w:type="spellStart"/>
      <w:r w:rsidR="00B614E3">
        <w:t>Wadi</w:t>
      </w:r>
      <w:proofErr w:type="spellEnd"/>
      <w:r w:rsidR="00B614E3">
        <w:t xml:space="preserve"> </w:t>
      </w:r>
      <w:proofErr w:type="spellStart"/>
      <w:r w:rsidR="00B614E3">
        <w:t>al-Jayifan</w:t>
      </w:r>
      <w:proofErr w:type="spellEnd"/>
      <w:r w:rsidR="00B614E3">
        <w:t xml:space="preserve">, </w:t>
      </w:r>
      <w:proofErr w:type="spellStart"/>
      <w:r w:rsidR="00B614E3">
        <w:t>al-Kuntillan</w:t>
      </w:r>
      <w:proofErr w:type="spellEnd"/>
      <w:r w:rsidR="00964B67">
        <w:t xml:space="preserve"> </w:t>
      </w:r>
      <w:r w:rsidR="00964B67">
        <w:lastRenderedPageBreak/>
        <w:t xml:space="preserve">sekä </w:t>
      </w:r>
      <w:proofErr w:type="spellStart"/>
      <w:r w:rsidR="00964B67">
        <w:t>al-Qusaiman</w:t>
      </w:r>
      <w:proofErr w:type="spellEnd"/>
      <w:r w:rsidR="00964B67">
        <w:t>.</w:t>
      </w:r>
      <w:r w:rsidR="00DF2202">
        <w:rPr>
          <w:rStyle w:val="Alaviitteenviite"/>
        </w:rPr>
        <w:footnoteReference w:id="17"/>
      </w:r>
      <w:r w:rsidR="0075524D">
        <w:t xml:space="preserve"> </w:t>
      </w:r>
      <w:proofErr w:type="spellStart"/>
      <w:r w:rsidR="0075524D">
        <w:t>Crisis</w:t>
      </w:r>
      <w:proofErr w:type="spellEnd"/>
      <w:r w:rsidR="0075524D">
        <w:t xml:space="preserve"> Groupin </w:t>
      </w:r>
      <w:r w:rsidR="00922F70">
        <w:t xml:space="preserve">mukaan </w:t>
      </w:r>
      <w:r w:rsidR="00FB23FE">
        <w:t>neljä suurempaa heimoa jakavat alueita Egyptin ja Israelin rajalla</w:t>
      </w:r>
      <w:r w:rsidR="00932453">
        <w:t xml:space="preserve"> Siinailla</w:t>
      </w:r>
      <w:r w:rsidR="00DE4B31">
        <w:t xml:space="preserve">: </w:t>
      </w:r>
      <w:proofErr w:type="spellStart"/>
      <w:r w:rsidR="00FB23FE">
        <w:t>al-Tarabin</w:t>
      </w:r>
      <w:proofErr w:type="spellEnd"/>
      <w:r w:rsidR="00FB23FE">
        <w:t xml:space="preserve">, </w:t>
      </w:r>
      <w:proofErr w:type="spellStart"/>
      <w:r w:rsidR="00FB23FE">
        <w:t>al-T</w:t>
      </w:r>
      <w:r w:rsidR="00C45480">
        <w:t>a</w:t>
      </w:r>
      <w:r w:rsidR="00FB23FE">
        <w:t>yaha</w:t>
      </w:r>
      <w:proofErr w:type="spellEnd"/>
      <w:r w:rsidR="00FB23FE">
        <w:t xml:space="preserve">, </w:t>
      </w:r>
      <w:proofErr w:type="spellStart"/>
      <w:r w:rsidR="00FB23FE">
        <w:t>al-Azazma</w:t>
      </w:r>
      <w:proofErr w:type="spellEnd"/>
      <w:r w:rsidR="00FB23FE">
        <w:t xml:space="preserve"> sekä </w:t>
      </w:r>
      <w:proofErr w:type="spellStart"/>
      <w:r w:rsidR="00FB23FE">
        <w:t>al-Ahaywat</w:t>
      </w:r>
      <w:proofErr w:type="spellEnd"/>
      <w:r w:rsidR="00FB23FE">
        <w:t xml:space="preserve"> -heimot.</w:t>
      </w:r>
      <w:r w:rsidR="00FB23FE">
        <w:rPr>
          <w:rStyle w:val="Alaviitteenviite"/>
        </w:rPr>
        <w:footnoteReference w:id="18"/>
      </w:r>
      <w:r w:rsidR="00F8423F">
        <w:t xml:space="preserve"> Raseef22-verkkomedian haastatteleman</w:t>
      </w:r>
      <w:r w:rsidR="00D66404">
        <w:t xml:space="preserve"> </w:t>
      </w:r>
      <w:proofErr w:type="spellStart"/>
      <w:r w:rsidR="009B0970">
        <w:t>al</w:t>
      </w:r>
      <w:proofErr w:type="spellEnd"/>
      <w:r w:rsidR="009B0970">
        <w:t>-</w:t>
      </w:r>
      <w:proofErr w:type="spellStart"/>
      <w:r w:rsidR="005C444A">
        <w:t>Sawarika</w:t>
      </w:r>
      <w:proofErr w:type="spellEnd"/>
      <w:r w:rsidR="005C444A">
        <w:t>-</w:t>
      </w:r>
      <w:r w:rsidR="00D66404">
        <w:t>heimoon kuuluvan</w:t>
      </w:r>
      <w:r w:rsidR="00F8423F">
        <w:t xml:space="preserve"> siinailaisen aktivistin </w:t>
      </w:r>
      <w:r w:rsidR="00D66404">
        <w:t xml:space="preserve">mukaan noin 500 </w:t>
      </w:r>
      <w:proofErr w:type="spellStart"/>
      <w:r w:rsidR="00D66404">
        <w:t>al</w:t>
      </w:r>
      <w:proofErr w:type="spellEnd"/>
      <w:r w:rsidR="00D66404">
        <w:t>-</w:t>
      </w:r>
      <w:proofErr w:type="spellStart"/>
      <w:r w:rsidR="00D66404">
        <w:t>Azazma</w:t>
      </w:r>
      <w:proofErr w:type="spellEnd"/>
      <w:r w:rsidR="00D66404">
        <w:t>-heimon perhettä elää ilman papereita</w:t>
      </w:r>
      <w:r w:rsidR="00774C2B">
        <w:t>,</w:t>
      </w:r>
      <w:r w:rsidR="00D66404">
        <w:rPr>
          <w:rStyle w:val="Alaviitteenviite"/>
        </w:rPr>
        <w:footnoteReference w:id="19"/>
      </w:r>
      <w:r w:rsidR="00610B33">
        <w:t xml:space="preserve"> ja egyptiläisen verkkolehden </w:t>
      </w:r>
      <w:proofErr w:type="spellStart"/>
      <w:r w:rsidR="00610B33">
        <w:t>al-Masry</w:t>
      </w:r>
      <w:proofErr w:type="spellEnd"/>
      <w:r w:rsidR="00610B33">
        <w:t xml:space="preserve"> </w:t>
      </w:r>
      <w:proofErr w:type="spellStart"/>
      <w:r w:rsidR="00610B33">
        <w:t>al-Youmin</w:t>
      </w:r>
      <w:proofErr w:type="spellEnd"/>
      <w:r w:rsidR="00610B33">
        <w:t xml:space="preserve"> vuonna 2012 haastatteleman </w:t>
      </w:r>
      <w:proofErr w:type="spellStart"/>
      <w:r w:rsidR="00610B33">
        <w:t>al</w:t>
      </w:r>
      <w:proofErr w:type="spellEnd"/>
      <w:r w:rsidR="00610B33">
        <w:t>-</w:t>
      </w:r>
      <w:proofErr w:type="spellStart"/>
      <w:r w:rsidR="00610B33">
        <w:t>Azazma</w:t>
      </w:r>
      <w:proofErr w:type="spellEnd"/>
      <w:r w:rsidR="00610B33">
        <w:t>-heimon sheikin mukaan</w:t>
      </w:r>
      <w:r w:rsidR="002C27B1">
        <w:t xml:space="preserve"> kansalaisuudettomuus koskee</w:t>
      </w:r>
      <w:r w:rsidR="00610B33">
        <w:t xml:space="preserve"> </w:t>
      </w:r>
      <w:r w:rsidR="002C27B1">
        <w:t xml:space="preserve">heimon yli 5000 jäsentä, ja </w:t>
      </w:r>
      <w:r w:rsidR="004408C8">
        <w:t>tämän olevan heidän suurin ongelmansa.</w:t>
      </w:r>
      <w:r w:rsidR="00E36AE2">
        <w:rPr>
          <w:rStyle w:val="Alaviitteenviite"/>
        </w:rPr>
        <w:footnoteReference w:id="20"/>
      </w:r>
    </w:p>
    <w:p w:rsidR="00DD697D" w:rsidRDefault="00C51FDB" w:rsidP="00F8423F">
      <w:pPr>
        <w:pStyle w:val="LeiptekstiMigri"/>
        <w:ind w:left="0"/>
      </w:pPr>
      <w:proofErr w:type="spellStart"/>
      <w:r>
        <w:t>Al</w:t>
      </w:r>
      <w:proofErr w:type="spellEnd"/>
      <w:r>
        <w:t>-</w:t>
      </w:r>
      <w:proofErr w:type="spellStart"/>
      <w:r>
        <w:t>Azazma</w:t>
      </w:r>
      <w:proofErr w:type="spellEnd"/>
      <w:r>
        <w:t xml:space="preserve">-heimon jäsenten kansalaisuudettomuuden </w:t>
      </w:r>
      <w:r w:rsidR="00422AD0">
        <w:t>katsotaan juontuvan siitä, että heimo asuttaa Egyptin ja Israelin rajaseutua</w:t>
      </w:r>
      <w:r w:rsidR="003D18BA">
        <w:t>.</w:t>
      </w:r>
      <w:r w:rsidR="003D18BA">
        <w:rPr>
          <w:rStyle w:val="Alaviitteenviite"/>
        </w:rPr>
        <w:footnoteReference w:id="21"/>
      </w:r>
      <w:r w:rsidR="007576B8">
        <w:t xml:space="preserve"> </w:t>
      </w:r>
      <w:proofErr w:type="spellStart"/>
      <w:r w:rsidR="00576C37" w:rsidRPr="00576C37">
        <w:t>Daily</w:t>
      </w:r>
      <w:proofErr w:type="spellEnd"/>
      <w:r w:rsidR="00576C37" w:rsidRPr="00576C37">
        <w:t xml:space="preserve"> News Egyptin </w:t>
      </w:r>
      <w:r w:rsidR="00D07994">
        <w:t xml:space="preserve">tammikuussa 2012 julkaiseman uutisartikkelin </w:t>
      </w:r>
      <w:r w:rsidR="00576C37" w:rsidRPr="00576C37">
        <w:t xml:space="preserve">mukaan </w:t>
      </w:r>
      <w:proofErr w:type="spellStart"/>
      <w:r w:rsidR="00576C37">
        <w:t>al</w:t>
      </w:r>
      <w:proofErr w:type="spellEnd"/>
      <w:r w:rsidR="00576C37">
        <w:t>-</w:t>
      </w:r>
      <w:proofErr w:type="spellStart"/>
      <w:r w:rsidR="00576C37" w:rsidRPr="00576C37">
        <w:t>Aza</w:t>
      </w:r>
      <w:r w:rsidR="00576C37">
        <w:t>z</w:t>
      </w:r>
      <w:r w:rsidR="00576C37" w:rsidRPr="00576C37">
        <w:t>ma</w:t>
      </w:r>
      <w:proofErr w:type="spellEnd"/>
      <w:r w:rsidR="00576C37" w:rsidRPr="00576C37">
        <w:t>-heimon jäsenten asuttamat alueet ovat Egyptin ja Israelin raja-alueilla, minkä t</w:t>
      </w:r>
      <w:r w:rsidR="00576C37">
        <w:t xml:space="preserve">akia </w:t>
      </w:r>
      <w:r w:rsidR="00646F8F">
        <w:t>heimon jäsenillä ei ole kansalaisuutta.</w:t>
      </w:r>
      <w:r w:rsidR="00DD697D">
        <w:rPr>
          <w:rStyle w:val="Alaviitteenviite"/>
        </w:rPr>
        <w:footnoteReference w:id="22"/>
      </w:r>
      <w:r>
        <w:t xml:space="preserve"> </w:t>
      </w:r>
      <w:proofErr w:type="gramStart"/>
      <w:r>
        <w:t>Egyptiläisen</w:t>
      </w:r>
      <w:proofErr w:type="gramEnd"/>
      <w:r>
        <w:t xml:space="preserve"> </w:t>
      </w:r>
      <w:proofErr w:type="spellStart"/>
      <w:r>
        <w:t>bloggerin</w:t>
      </w:r>
      <w:proofErr w:type="spellEnd"/>
      <w:r>
        <w:t xml:space="preserve"> ja aktivistin Ahmed </w:t>
      </w:r>
      <w:proofErr w:type="spellStart"/>
      <w:r>
        <w:t>Awadallan</w:t>
      </w:r>
      <w:proofErr w:type="spellEnd"/>
      <w:r>
        <w:t xml:space="preserve"> mukaan </w:t>
      </w:r>
      <w:r w:rsidR="002314D4">
        <w:t xml:space="preserve">heimon jäsenet asuvat Egyptin ja Israelin rajan molemmin puolin. Israelin miehityksen </w:t>
      </w:r>
      <w:r w:rsidR="004B2D7B">
        <w:t>lakattua</w:t>
      </w:r>
      <w:r w:rsidR="002314D4">
        <w:t xml:space="preserve"> heimon jäsenet olivat hänen mukaansa odottaneet saavansa Egyptin kansalaisuuden, mutta he saivat ainoastaan </w:t>
      </w:r>
      <w:r w:rsidR="00DB5FF7">
        <w:t>”kauttakulkuasiakirjat” (”</w:t>
      </w:r>
      <w:proofErr w:type="spellStart"/>
      <w:r w:rsidR="00DB5FF7">
        <w:t>passage</w:t>
      </w:r>
      <w:proofErr w:type="spellEnd"/>
      <w:r w:rsidR="00DB5FF7">
        <w:t xml:space="preserve"> </w:t>
      </w:r>
      <w:proofErr w:type="spellStart"/>
      <w:r w:rsidR="00DB5FF7">
        <w:t>documents</w:t>
      </w:r>
      <w:proofErr w:type="spellEnd"/>
      <w:r w:rsidR="00DB5FF7">
        <w:t>”), joissa ei määritelty kansalaisuutta.</w:t>
      </w:r>
      <w:r w:rsidR="00DB5FF7">
        <w:rPr>
          <w:rStyle w:val="Alaviitteenviite"/>
        </w:rPr>
        <w:footnoteReference w:id="23"/>
      </w:r>
      <w:r w:rsidR="00D40F3D">
        <w:t xml:space="preserve"> </w:t>
      </w:r>
      <w:r w:rsidR="00BA79F9">
        <w:t>Raseef22</w:t>
      </w:r>
      <w:r w:rsidR="009B178A">
        <w:t xml:space="preserve">-verkkomedian haastatteleman </w:t>
      </w:r>
      <w:proofErr w:type="spellStart"/>
      <w:r w:rsidR="009B178A">
        <w:t>al</w:t>
      </w:r>
      <w:proofErr w:type="spellEnd"/>
      <w:r w:rsidR="009B178A">
        <w:t>-</w:t>
      </w:r>
      <w:proofErr w:type="spellStart"/>
      <w:r w:rsidR="009B178A">
        <w:t>Sawarka</w:t>
      </w:r>
      <w:proofErr w:type="spellEnd"/>
      <w:r w:rsidR="009B178A">
        <w:t xml:space="preserve">-heimoon kuuluvan aktivistin mukaan </w:t>
      </w:r>
      <w:proofErr w:type="spellStart"/>
      <w:r w:rsidR="009B178A">
        <w:t>al</w:t>
      </w:r>
      <w:proofErr w:type="spellEnd"/>
      <w:r w:rsidR="009B178A">
        <w:t>-</w:t>
      </w:r>
      <w:proofErr w:type="spellStart"/>
      <w:r w:rsidR="009B178A">
        <w:t>Azazma</w:t>
      </w:r>
      <w:proofErr w:type="spellEnd"/>
      <w:r w:rsidR="009B178A">
        <w:t>-heimon jäsenillä on vain dokumentti, johon</w:t>
      </w:r>
      <w:r w:rsidR="000B6407">
        <w:t xml:space="preserve"> kansalaisuudeksi on merkitty ’määrittelemätön’</w:t>
      </w:r>
      <w:r w:rsidR="009B178A">
        <w:t>.</w:t>
      </w:r>
      <w:r w:rsidR="009B178A">
        <w:rPr>
          <w:rStyle w:val="Alaviitteenviite"/>
        </w:rPr>
        <w:footnoteReference w:id="24"/>
      </w:r>
      <w:r w:rsidR="009B178A">
        <w:t xml:space="preserve"> </w:t>
      </w:r>
    </w:p>
    <w:p w:rsidR="00693E6E" w:rsidRDefault="00DD697D" w:rsidP="00B6108E">
      <w:pPr>
        <w:pStyle w:val="LeiptekstiMigri"/>
        <w:ind w:left="0"/>
      </w:pPr>
      <w:proofErr w:type="spellStart"/>
      <w:r>
        <w:t>Daily</w:t>
      </w:r>
      <w:proofErr w:type="spellEnd"/>
      <w:r>
        <w:t xml:space="preserve"> News Egyptin </w:t>
      </w:r>
      <w:r w:rsidR="00646F8F" w:rsidRPr="00646F8F">
        <w:t xml:space="preserve">mukaan aiemman ulkoministerin Ahmad </w:t>
      </w:r>
      <w:proofErr w:type="spellStart"/>
      <w:r w:rsidR="00646F8F" w:rsidRPr="00646F8F">
        <w:t>Maherin</w:t>
      </w:r>
      <w:proofErr w:type="spellEnd"/>
      <w:r w:rsidR="00646F8F" w:rsidRPr="00646F8F">
        <w:t xml:space="preserve"> (virassa 2001–2004) aikana </w:t>
      </w:r>
      <w:proofErr w:type="spellStart"/>
      <w:r w:rsidR="00646F8F">
        <w:t>al</w:t>
      </w:r>
      <w:proofErr w:type="spellEnd"/>
      <w:r w:rsidR="00646F8F">
        <w:t>-</w:t>
      </w:r>
      <w:proofErr w:type="spellStart"/>
      <w:r w:rsidR="00646F8F">
        <w:t>Azazma</w:t>
      </w:r>
      <w:proofErr w:type="spellEnd"/>
      <w:r w:rsidR="00646F8F">
        <w:t>-</w:t>
      </w:r>
      <w:r w:rsidR="00646F8F" w:rsidRPr="00646F8F">
        <w:t>heimon jäsenille myönnettiin henkil</w:t>
      </w:r>
      <w:r w:rsidR="00646F8F">
        <w:t>öllisyystodistus, johon on merkitty heidän heimonsa, mutta heille ei myönnetty kansalaisuutta.</w:t>
      </w:r>
      <w:r w:rsidR="00646F8F">
        <w:rPr>
          <w:rStyle w:val="Alaviitteenviite"/>
        </w:rPr>
        <w:footnoteReference w:id="25"/>
      </w:r>
      <w:r w:rsidR="0089769E">
        <w:t xml:space="preserve"> </w:t>
      </w:r>
      <w:proofErr w:type="spellStart"/>
      <w:r w:rsidR="00575804" w:rsidRPr="00575804">
        <w:t>Al-Monitor</w:t>
      </w:r>
      <w:proofErr w:type="spellEnd"/>
      <w:r w:rsidR="00575804" w:rsidRPr="00575804">
        <w:t xml:space="preserve"> uutisoi vuoden 2021 helmikuussa</w:t>
      </w:r>
      <w:r w:rsidR="004E7CE4">
        <w:t xml:space="preserve"> kansalaisuudettomista Egyptissä</w:t>
      </w:r>
      <w:r w:rsidR="009604E0">
        <w:t>. Haastatellun</w:t>
      </w:r>
      <w:r>
        <w:t xml:space="preserve"> </w:t>
      </w:r>
      <w:proofErr w:type="spellStart"/>
      <w:r w:rsidRPr="00575804">
        <w:t>al</w:t>
      </w:r>
      <w:proofErr w:type="spellEnd"/>
      <w:r w:rsidRPr="00575804">
        <w:t>-</w:t>
      </w:r>
      <w:proofErr w:type="spellStart"/>
      <w:r w:rsidRPr="00575804">
        <w:t>Azazma</w:t>
      </w:r>
      <w:proofErr w:type="spellEnd"/>
      <w:r w:rsidRPr="00575804">
        <w:t>-heimon jäse</w:t>
      </w:r>
      <w:r w:rsidR="00233C7B">
        <w:t>nen mukaa</w:t>
      </w:r>
      <w:r w:rsidR="00416407">
        <w:t>n</w:t>
      </w:r>
      <w:r w:rsidR="00233C7B">
        <w:t xml:space="preserve"> </w:t>
      </w:r>
      <w:proofErr w:type="spellStart"/>
      <w:r w:rsidR="00233C7B">
        <w:t>al</w:t>
      </w:r>
      <w:proofErr w:type="spellEnd"/>
      <w:r w:rsidR="00233C7B">
        <w:t>-</w:t>
      </w:r>
      <w:proofErr w:type="spellStart"/>
      <w:r w:rsidR="00233C7B">
        <w:t>Azazma</w:t>
      </w:r>
      <w:proofErr w:type="spellEnd"/>
      <w:r w:rsidR="00233C7B">
        <w:t>-heimoon kuuluvilla henkilöillä</w:t>
      </w:r>
      <w:r w:rsidR="00291A56">
        <w:t xml:space="preserve"> ei</w:t>
      </w:r>
      <w:r w:rsidRPr="00575804">
        <w:t xml:space="preserve"> </w:t>
      </w:r>
      <w:r w:rsidR="00CF3B80">
        <w:t xml:space="preserve">ollut </w:t>
      </w:r>
      <w:r w:rsidRPr="00575804">
        <w:t>vieläkään kansalai</w:t>
      </w:r>
      <w:r>
        <w:t>suutta.</w:t>
      </w:r>
      <w:r w:rsidR="00B16A47">
        <w:rPr>
          <w:rStyle w:val="Alaviitteenviite"/>
        </w:rPr>
        <w:footnoteReference w:id="26"/>
      </w:r>
    </w:p>
    <w:p w:rsidR="00537768" w:rsidRPr="001B1C14" w:rsidRDefault="002B7DC5" w:rsidP="00B6108E">
      <w:pPr>
        <w:pStyle w:val="LeiptekstiMigri"/>
        <w:ind w:left="0"/>
      </w:pPr>
      <w:r>
        <w:t>Lähteissä</w:t>
      </w:r>
      <w:r w:rsidR="00F064C1">
        <w:t xml:space="preserve"> puhutaan pääasiallisesti </w:t>
      </w:r>
      <w:proofErr w:type="spellStart"/>
      <w:r w:rsidR="00F064C1">
        <w:t>al</w:t>
      </w:r>
      <w:proofErr w:type="spellEnd"/>
      <w:r w:rsidR="00F064C1">
        <w:t>-</w:t>
      </w:r>
      <w:proofErr w:type="spellStart"/>
      <w:r w:rsidR="00F064C1">
        <w:t>Azazma</w:t>
      </w:r>
      <w:proofErr w:type="spellEnd"/>
      <w:r w:rsidR="00F064C1">
        <w:t>-heimosta</w:t>
      </w:r>
      <w:r>
        <w:t xml:space="preserve"> koskien beduiinien kansalaisuudettomuutta, mutta viitteitä löytyy siitä, että myös</w:t>
      </w:r>
      <w:r w:rsidR="00527F42">
        <w:t>kää</w:t>
      </w:r>
      <w:r w:rsidR="004B7685">
        <w:t>n</w:t>
      </w:r>
      <w:r w:rsidR="00D735EA">
        <w:t xml:space="preserve"> joidenkin</w:t>
      </w:r>
      <w:r>
        <w:t xml:space="preserve"> muiden heimojen jäsenillä ei välttämättä ole kansalaisuutta. Esimerkiksi </w:t>
      </w:r>
      <w:r w:rsidR="00C47959">
        <w:t>Yhdysvaltain ulkoministeriön vuotta 2021 käsittelevässä ihmisoikeusraportissa kerrotaan</w:t>
      </w:r>
      <w:r>
        <w:t xml:space="preserve">, että vuoden 2021 helmikuussa Egyptin sisäministeriö </w:t>
      </w:r>
      <w:r w:rsidR="00C276EC">
        <w:t xml:space="preserve">oli myöntänyt kansalaisuuden kolmelle </w:t>
      </w:r>
      <w:proofErr w:type="spellStart"/>
      <w:r w:rsidR="00C276EC">
        <w:t>al</w:t>
      </w:r>
      <w:proofErr w:type="spellEnd"/>
      <w:r w:rsidR="00C276EC">
        <w:t>-</w:t>
      </w:r>
      <w:proofErr w:type="spellStart"/>
      <w:r w:rsidR="00C276EC">
        <w:t>Muzaisa</w:t>
      </w:r>
      <w:proofErr w:type="spellEnd"/>
      <w:r w:rsidR="00C276EC">
        <w:t xml:space="preserve">-heimoon kuuluvalle veljekselle Etelä-Siinain </w:t>
      </w:r>
      <w:proofErr w:type="spellStart"/>
      <w:r w:rsidR="00C276EC">
        <w:t>Dahabin</w:t>
      </w:r>
      <w:proofErr w:type="spellEnd"/>
      <w:r w:rsidR="00C276EC">
        <w:t xml:space="preserve"> kylässä.</w:t>
      </w:r>
      <w:r w:rsidR="00D43804">
        <w:rPr>
          <w:rStyle w:val="Alaviitteenviite"/>
        </w:rPr>
        <w:footnoteReference w:id="27"/>
      </w:r>
      <w:r>
        <w:t xml:space="preserve"> </w:t>
      </w:r>
      <w:r w:rsidR="009604E0">
        <w:t xml:space="preserve">Niin ikään </w:t>
      </w:r>
      <w:proofErr w:type="spellStart"/>
      <w:r w:rsidR="009604E0">
        <w:t>al</w:t>
      </w:r>
      <w:proofErr w:type="spellEnd"/>
      <w:r w:rsidR="009604E0">
        <w:t xml:space="preserve">-Monitorin artikkelissa helmikuulta 2021 viitataan ilmeisesti samaan tapaukseen. Artikkelissa </w:t>
      </w:r>
      <w:r w:rsidR="00376544">
        <w:t>kerrotaan</w:t>
      </w:r>
      <w:r w:rsidR="00F02E39">
        <w:t>,</w:t>
      </w:r>
      <w:r w:rsidR="00376544">
        <w:t xml:space="preserve"> että kolmen</w:t>
      </w:r>
      <w:r w:rsidR="00B30D84">
        <w:t xml:space="preserve"> </w:t>
      </w:r>
      <w:r w:rsidR="005D68CB">
        <w:t>beduiiniheimoon kuuluvan</w:t>
      </w:r>
      <w:r w:rsidR="00376544">
        <w:t xml:space="preserve"> veljeksen lisäksi Egyptin hallinto oli </w:t>
      </w:r>
      <w:r w:rsidR="00B30D84">
        <w:t>edeltävien vuosien aikana myöntänyt kansalaisuuden kymmenille muille</w:t>
      </w:r>
      <w:r w:rsidR="008A3FB0">
        <w:t xml:space="preserve"> henkilöille.</w:t>
      </w:r>
      <w:r w:rsidR="0064699C" w:rsidRPr="0064699C">
        <w:t xml:space="preserve"> </w:t>
      </w:r>
      <w:r w:rsidR="0064699C">
        <w:t xml:space="preserve">Haastateltu </w:t>
      </w:r>
      <w:proofErr w:type="spellStart"/>
      <w:r w:rsidR="0064699C">
        <w:t>al</w:t>
      </w:r>
      <w:proofErr w:type="spellEnd"/>
      <w:r w:rsidR="0064699C">
        <w:t>-</w:t>
      </w:r>
      <w:proofErr w:type="spellStart"/>
      <w:r w:rsidR="0064699C">
        <w:t>Aza</w:t>
      </w:r>
      <w:r w:rsidR="004C0332">
        <w:t>z</w:t>
      </w:r>
      <w:r w:rsidR="0064699C">
        <w:t>ma</w:t>
      </w:r>
      <w:proofErr w:type="spellEnd"/>
      <w:r w:rsidR="0064699C">
        <w:t>-heimon jäsen pohti</w:t>
      </w:r>
      <w:r w:rsidR="00C44825">
        <w:t>,</w:t>
      </w:r>
      <w:r w:rsidR="0064699C" w:rsidRPr="004E375E">
        <w:t xml:space="preserve"> että taustalla s</w:t>
      </w:r>
      <w:r w:rsidR="00BC3FE9">
        <w:t>iihen</w:t>
      </w:r>
      <w:r w:rsidR="00526D09">
        <w:t>,</w:t>
      </w:r>
      <w:r w:rsidR="00BC3FE9">
        <w:t xml:space="preserve"> miksei hänen heimonsa jäsenille ollut vielä myönnetty kansalaisuutta s</w:t>
      </w:r>
      <w:r w:rsidR="0064699C" w:rsidRPr="004E375E">
        <w:t>aattaisi olla se, että Egyptin hallinto o</w:t>
      </w:r>
      <w:r w:rsidR="0064699C">
        <w:t xml:space="preserve">lisi myöntänyt kansalaisuuden sellaisille henkilöille, jotka olivat toimineet sen turvallisuusviranomaisten kanssa yhteistyössä Siinain islamistijärjestöjä vastaan. </w:t>
      </w:r>
      <w:proofErr w:type="spellStart"/>
      <w:r w:rsidR="0064699C" w:rsidRPr="00B852A4">
        <w:t>Al</w:t>
      </w:r>
      <w:proofErr w:type="spellEnd"/>
      <w:r w:rsidR="0064699C" w:rsidRPr="00B852A4">
        <w:t>-</w:t>
      </w:r>
      <w:proofErr w:type="spellStart"/>
      <w:r w:rsidR="0064699C" w:rsidRPr="00B852A4">
        <w:t>Azazma</w:t>
      </w:r>
      <w:proofErr w:type="spellEnd"/>
      <w:r w:rsidR="0064699C" w:rsidRPr="00B852A4">
        <w:t>-heimo olisi hänen mukaansa kieltäytynyt yhteistyöstä, minkä taki</w:t>
      </w:r>
      <w:r w:rsidR="0064699C">
        <w:t>a Egyptin hallinto ei olisi myöntänyt kansalaisuutta.</w:t>
      </w:r>
      <w:r w:rsidR="0064699C">
        <w:rPr>
          <w:rStyle w:val="Alaviitteenviite"/>
        </w:rPr>
        <w:footnoteReference w:id="28"/>
      </w:r>
      <w:r w:rsidR="00BE4EC9">
        <w:t xml:space="preserve"> </w:t>
      </w:r>
      <w:r w:rsidR="0081123D">
        <w:t xml:space="preserve"> </w:t>
      </w:r>
      <w:r w:rsidR="0081123D" w:rsidRPr="001B1C14">
        <w:t xml:space="preserve">Bostonin yliopiston </w:t>
      </w:r>
      <w:r w:rsidR="00AF31C3">
        <w:t>oikeustieteellisen tiedekunnan</w:t>
      </w:r>
      <w:r w:rsidR="0081123D" w:rsidRPr="001B1C14">
        <w:t xml:space="preserve"> ihmisoikeusklinikan </w:t>
      </w:r>
      <w:r w:rsidR="001B1C14">
        <w:t>haastat</w:t>
      </w:r>
      <w:r w:rsidR="00AF31C3">
        <w:t xml:space="preserve">teleman anonyyminä pysyttelevän kansalaisjärjestön edustajan mukaan </w:t>
      </w:r>
      <w:r w:rsidR="00085027">
        <w:t xml:space="preserve">jotkut </w:t>
      </w:r>
      <w:proofErr w:type="spellStart"/>
      <w:r w:rsidR="00085027">
        <w:t>Siinanin</w:t>
      </w:r>
      <w:proofErr w:type="spellEnd"/>
      <w:r w:rsidR="00085027">
        <w:t xml:space="preserve"> beduiiniyhteisöt, kuten </w:t>
      </w:r>
      <w:proofErr w:type="spellStart"/>
      <w:r w:rsidR="00085027">
        <w:t>al</w:t>
      </w:r>
      <w:proofErr w:type="spellEnd"/>
      <w:r w:rsidR="00085027">
        <w:t>-</w:t>
      </w:r>
      <w:proofErr w:type="spellStart"/>
      <w:r w:rsidR="00085027">
        <w:t>Azazma</w:t>
      </w:r>
      <w:proofErr w:type="spellEnd"/>
      <w:r w:rsidR="00085027">
        <w:t xml:space="preserve">-heimo ja </w:t>
      </w:r>
      <w:proofErr w:type="spellStart"/>
      <w:r w:rsidR="00085027">
        <w:t>al</w:t>
      </w:r>
      <w:proofErr w:type="spellEnd"/>
      <w:r w:rsidR="00085027">
        <w:t>-</w:t>
      </w:r>
      <w:proofErr w:type="spellStart"/>
      <w:r w:rsidR="00085027">
        <w:t>Garasha</w:t>
      </w:r>
      <w:proofErr w:type="spellEnd"/>
      <w:r w:rsidR="00085027">
        <w:t>-heimo, ovat protestoineet sitä vastaan, kuinka Egyptin hallinto heitä kohtelee</w:t>
      </w:r>
      <w:r w:rsidR="00A33E00">
        <w:t xml:space="preserve">, liittyen muun muassa </w:t>
      </w:r>
      <w:r w:rsidR="00A33E00">
        <w:lastRenderedPageBreak/>
        <w:t xml:space="preserve">vaikeuksiin </w:t>
      </w:r>
      <w:r w:rsidR="005F1008">
        <w:t>rekisteröidä henkilöllisyyttä ja saada henkilöllisyysdokumentteja.</w:t>
      </w:r>
      <w:r w:rsidR="00EE1163">
        <w:t xml:space="preserve"> </w:t>
      </w:r>
      <w:r w:rsidR="008E64A7">
        <w:t>Samassa</w:t>
      </w:r>
      <w:r w:rsidR="00EE1163">
        <w:t xml:space="preserve"> raportissa arvioidaan, että sellaisten beduiiniyhteisöjen, jotka </w:t>
      </w:r>
      <w:r w:rsidR="00007548">
        <w:t xml:space="preserve">asuvat </w:t>
      </w:r>
      <w:r w:rsidR="009D687B">
        <w:t>maaseudulla</w:t>
      </w:r>
      <w:r w:rsidR="0060436E">
        <w:t xml:space="preserve"> </w:t>
      </w:r>
      <w:r w:rsidR="009D687B">
        <w:t>on vaikeampi saada täyttä kansalaisuusasemaa</w:t>
      </w:r>
      <w:r w:rsidR="0060436E">
        <w:t xml:space="preserve"> kuin kaupunkiasutuksen lähelle asettuneiden beduiinien. Hankalinta raportin mukaan näyttää olevan raja-alueilla asuvilla beduiiniyhteisöillä.</w:t>
      </w:r>
      <w:r w:rsidR="0060436E">
        <w:rPr>
          <w:rStyle w:val="Alaviitteenviite"/>
        </w:rPr>
        <w:footnoteReference w:id="29"/>
      </w:r>
    </w:p>
    <w:p w:rsidR="009A1FC6" w:rsidRDefault="009A1FC6" w:rsidP="007576B8">
      <w:pPr>
        <w:pStyle w:val="LeiptekstiMigri"/>
        <w:ind w:left="0"/>
      </w:pPr>
      <w:r>
        <w:t xml:space="preserve">Yleensä ottaen </w:t>
      </w:r>
      <w:r w:rsidRPr="00946724">
        <w:t>Siinailla asuviin beduiineihin on suhtauduttu epäilyksellä Egyptin hallinnon osalta</w:t>
      </w:r>
      <w:r>
        <w:t>,</w:t>
      </w:r>
      <w:r>
        <w:rPr>
          <w:rStyle w:val="Alaviitteenviite"/>
        </w:rPr>
        <w:footnoteReference w:id="30"/>
      </w:r>
      <w:r>
        <w:t xml:space="preserve"> osin väitettyjen Israel-kytkösten takia.</w:t>
      </w:r>
      <w:r>
        <w:rPr>
          <w:rStyle w:val="Alaviitteenviite"/>
        </w:rPr>
        <w:footnoteReference w:id="31"/>
      </w:r>
      <w:r>
        <w:t xml:space="preserve"> Esimerkiksi vuodelta 2011 olevassa IRIN</w:t>
      </w:r>
      <w:r w:rsidR="00E41ACD">
        <w:t xml:space="preserve"> Newsi</w:t>
      </w:r>
      <w:r>
        <w:t>n</w:t>
      </w:r>
      <w:r>
        <w:rPr>
          <w:rStyle w:val="Alaviitteenviite"/>
        </w:rPr>
        <w:footnoteReference w:id="32"/>
      </w:r>
      <w:r>
        <w:t xml:space="preserve"> artikkelissa Siinain beduiineista kuvataan, kuinka joidenkin beduiinien väitetään toimineen yhteistyössä Israelin armeijan kanssa vuoden 1967 kuuden päivän </w:t>
      </w:r>
      <w:r w:rsidRPr="007525E8">
        <w:t>sodassa, jolloin Israel valtasi Siinain niemimaan Egyptiltä.</w:t>
      </w:r>
      <w:r w:rsidRPr="007525E8">
        <w:rPr>
          <w:rStyle w:val="Alaviitteenviite"/>
        </w:rPr>
        <w:footnoteReference w:id="33"/>
      </w:r>
      <w:r>
        <w:t xml:space="preserve"> </w:t>
      </w:r>
      <w:proofErr w:type="spellStart"/>
      <w:r>
        <w:t>POMED:n</w:t>
      </w:r>
      <w:proofErr w:type="spellEnd"/>
      <w:r>
        <w:t xml:space="preserve"> raportissa vuodelta 2014 kuvataan, kuinka beduiinit on laajalti nähty Israelin kätyreinä (</w:t>
      </w:r>
      <w:proofErr w:type="spellStart"/>
      <w:r>
        <w:rPr>
          <w:i/>
          <w:iCs/>
        </w:rPr>
        <w:t>collaborator</w:t>
      </w:r>
      <w:proofErr w:type="spellEnd"/>
      <w:r>
        <w:t xml:space="preserve">), ja </w:t>
      </w:r>
      <w:r w:rsidR="00DE0D21">
        <w:t xml:space="preserve">lisäksi </w:t>
      </w:r>
      <w:r w:rsidR="00E43ABE">
        <w:t>kuinka</w:t>
      </w:r>
      <w:r>
        <w:t xml:space="preserve"> niin Egyptissä kuin muuallakin Lähi-idässä paimentolaiskansoihin suhtaudutaan valtakulttuurin osalta monesti negatiivisesti katsoen beduiinien olevan alkukantaisia ja sivistymättömiä</w:t>
      </w:r>
      <w:r w:rsidRPr="005D2CCC">
        <w:t>.</w:t>
      </w:r>
      <w:r w:rsidRPr="005D2CCC">
        <w:rPr>
          <w:rStyle w:val="Alaviitteenviite"/>
        </w:rPr>
        <w:footnoteReference w:id="34"/>
      </w:r>
      <w:r w:rsidRPr="005D2CCC">
        <w:t xml:space="preserve"> Jotkut</w:t>
      </w:r>
      <w:r>
        <w:t xml:space="preserve"> beduiinit toimivat rikollisuuden, kuten huume- ja ihmiskaupan, parissa.</w:t>
      </w:r>
      <w:r>
        <w:rPr>
          <w:rStyle w:val="Alaviitteenviite"/>
        </w:rPr>
        <w:footnoteReference w:id="35"/>
      </w:r>
      <w:r>
        <w:t xml:space="preserve"> </w:t>
      </w:r>
      <w:proofErr w:type="spellStart"/>
      <w:r>
        <w:t>POMED:n</w:t>
      </w:r>
      <w:proofErr w:type="spellEnd"/>
      <w:r>
        <w:t xml:space="preserve"> raportin mukaan etenkin Pohjois-Siinain alueella hallinnon huono kohtelu on johtanut joidenkin beduiinien radikalisoitumiseen.</w:t>
      </w:r>
      <w:r>
        <w:rPr>
          <w:rStyle w:val="Alaviitteenviite"/>
        </w:rPr>
        <w:footnoteReference w:id="36"/>
      </w:r>
    </w:p>
    <w:p w:rsidR="00F23CC7" w:rsidRDefault="00032488" w:rsidP="00E60986">
      <w:pPr>
        <w:pStyle w:val="LeiptekstiMigri"/>
        <w:ind w:left="0"/>
      </w:pPr>
      <w:r>
        <w:t xml:space="preserve">Beduiinien määrästä ei ole </w:t>
      </w:r>
      <w:r w:rsidR="00A11382">
        <w:t>saatavilla</w:t>
      </w:r>
      <w:r>
        <w:t xml:space="preserve"> tarkkaa tilastotietoa. </w:t>
      </w:r>
      <w:r w:rsidR="009A1FC6">
        <w:t xml:space="preserve">Beduiinien määrän Siinailla on arvioitu </w:t>
      </w:r>
      <w:r w:rsidR="00CD4260">
        <w:t>yhden</w:t>
      </w:r>
      <w:r w:rsidR="00E56189">
        <w:t xml:space="preserve"> lähteen mukaan </w:t>
      </w:r>
      <w:r w:rsidR="009A1FC6">
        <w:t>noin 300 000–400 000,</w:t>
      </w:r>
      <w:r w:rsidR="009A1FC6">
        <w:rPr>
          <w:rStyle w:val="Alaviitteenviite"/>
        </w:rPr>
        <w:footnoteReference w:id="37"/>
      </w:r>
      <w:r w:rsidR="007B42CB">
        <w:t xml:space="preserve"> </w:t>
      </w:r>
      <w:r w:rsidR="002A35A7">
        <w:t xml:space="preserve">ja heidän osuudekseen </w:t>
      </w:r>
      <w:r w:rsidR="00797038">
        <w:t xml:space="preserve">niemimaan </w:t>
      </w:r>
      <w:r w:rsidR="002A35A7">
        <w:t>väestöstä kolme neljäosaa</w:t>
      </w:r>
      <w:r w:rsidR="007654AF">
        <w:t>.</w:t>
      </w:r>
      <w:r w:rsidR="002A35A7">
        <w:rPr>
          <w:rStyle w:val="Alaviitteenviite"/>
        </w:rPr>
        <w:footnoteReference w:id="38"/>
      </w:r>
      <w:r w:rsidR="009A1FC6">
        <w:t xml:space="preserve"> </w:t>
      </w:r>
      <w:r w:rsidR="007654AF">
        <w:t>Beduiini</w:t>
      </w:r>
      <w:r w:rsidR="009A1FC6">
        <w:t>heimoja</w:t>
      </w:r>
      <w:r w:rsidR="00F81657">
        <w:t xml:space="preserve"> on arvioitu olevan</w:t>
      </w:r>
      <w:r w:rsidR="009A1FC6">
        <w:t xml:space="preserve"> 12–15.</w:t>
      </w:r>
      <w:r w:rsidR="009A1FC6">
        <w:rPr>
          <w:rStyle w:val="Alaviitteenviite"/>
        </w:rPr>
        <w:footnoteReference w:id="39"/>
      </w:r>
      <w:r w:rsidR="009A1FC6">
        <w:t xml:space="preserve"> Siinain beduiinien raportoidaan olevan marginalisoitu ryhmä,</w:t>
      </w:r>
      <w:r w:rsidR="009A1FC6">
        <w:rPr>
          <w:rStyle w:val="Alaviitteenviite"/>
        </w:rPr>
        <w:footnoteReference w:id="40"/>
      </w:r>
      <w:r w:rsidR="009A1FC6">
        <w:t xml:space="preserve"> joka elää köyhyydessä ilman pääsyä peruspalveluiden pariin ja jota systemaattisesti syrjitään työmarkkinoilla.</w:t>
      </w:r>
      <w:r w:rsidR="009A1FC6">
        <w:rPr>
          <w:rStyle w:val="Alaviitteenviite"/>
        </w:rPr>
        <w:footnoteReference w:id="41"/>
      </w:r>
      <w:r w:rsidR="009A1FC6">
        <w:t xml:space="preserve"> On raportoitu, että beduiinit</w:t>
      </w:r>
      <w:r w:rsidR="009A1FC6" w:rsidRPr="005E6E12">
        <w:t xml:space="preserve"> eivät sa</w:t>
      </w:r>
      <w:r w:rsidR="009A1FC6">
        <w:t>isi</w:t>
      </w:r>
      <w:r w:rsidR="009A1FC6" w:rsidRPr="005E6E12">
        <w:t xml:space="preserve"> liittyä armeijaan, opiskella poliisi- ja sotilaskorkeakou</w:t>
      </w:r>
      <w:r w:rsidR="009A1FC6">
        <w:t>luissa,</w:t>
      </w:r>
      <w:r w:rsidR="009A1FC6">
        <w:rPr>
          <w:rStyle w:val="Alaviitteenviite"/>
        </w:rPr>
        <w:footnoteReference w:id="42"/>
      </w:r>
      <w:r w:rsidR="009A1FC6">
        <w:t xml:space="preserve"> toimia tärkeissä valtion tehtävissä tai muodostaa omia poliittisia puolueita.</w:t>
      </w:r>
      <w:r w:rsidR="009A1FC6">
        <w:rPr>
          <w:rStyle w:val="Alaviitteenviite"/>
        </w:rPr>
        <w:footnoteReference w:id="43"/>
      </w:r>
      <w:r w:rsidR="009A1FC6">
        <w:t xml:space="preserve"> </w:t>
      </w:r>
    </w:p>
    <w:p w:rsidR="008C1840" w:rsidRDefault="009A1FC6" w:rsidP="008C1840">
      <w:pPr>
        <w:pStyle w:val="LeiptekstiMigri"/>
        <w:ind w:left="0"/>
      </w:pPr>
      <w:proofErr w:type="spellStart"/>
      <w:r>
        <w:t>Middle</w:t>
      </w:r>
      <w:proofErr w:type="spellEnd"/>
      <w:r>
        <w:t xml:space="preserve"> East Monitorin artikkelissa vuoden 2019 elokuulta sanotaan, että beduiineilla ei usein ole syntymätodistusta tai henkilöllisyystodistusta.</w:t>
      </w:r>
      <w:r>
        <w:rPr>
          <w:rStyle w:val="Alaviitteenviite"/>
        </w:rPr>
        <w:footnoteReference w:id="44"/>
      </w:r>
      <w:r>
        <w:t xml:space="preserve"> </w:t>
      </w:r>
      <w:r w:rsidR="005220AC">
        <w:t>On arvioitu, että jopa harvemmalla kuin yhdellä kolmanneksella aikuisista beduiineista kaupunkien ulkopuolella on henkilöllisyysdokumentit.</w:t>
      </w:r>
      <w:r w:rsidR="005220AC">
        <w:rPr>
          <w:rStyle w:val="Alaviitteenviite"/>
        </w:rPr>
        <w:footnoteReference w:id="45"/>
      </w:r>
      <w:r w:rsidR="009F78DF">
        <w:t xml:space="preserve"> </w:t>
      </w:r>
      <w:r w:rsidR="00CB6C48">
        <w:t xml:space="preserve">IRIN Newsin heinäkuussa 2012 julkaistua artikkelia varten haastatteleman siinailaisen kansalaisjärjestön </w:t>
      </w:r>
      <w:proofErr w:type="spellStart"/>
      <w:r w:rsidR="00CB6C48">
        <w:t>Al</w:t>
      </w:r>
      <w:proofErr w:type="spellEnd"/>
      <w:r w:rsidR="00CB6C48">
        <w:t xml:space="preserve"> </w:t>
      </w:r>
      <w:proofErr w:type="spellStart"/>
      <w:r w:rsidR="00CB6C48">
        <w:t>Gora</w:t>
      </w:r>
      <w:proofErr w:type="spellEnd"/>
      <w:r w:rsidR="00CB6C48">
        <w:t xml:space="preserve"> </w:t>
      </w:r>
      <w:proofErr w:type="spellStart"/>
      <w:r w:rsidR="00CB6C48">
        <w:t>Community</w:t>
      </w:r>
      <w:proofErr w:type="spellEnd"/>
      <w:r w:rsidR="00CB6C48">
        <w:t xml:space="preserve"> </w:t>
      </w:r>
      <w:proofErr w:type="spellStart"/>
      <w:r w:rsidR="00CB6C48">
        <w:t>Development</w:t>
      </w:r>
      <w:proofErr w:type="spellEnd"/>
      <w:r w:rsidR="00CB6C48">
        <w:t xml:space="preserve"> Associationin edustajan arvion mukaan Siinailla olisi 70 000 </w:t>
      </w:r>
      <w:r w:rsidR="00997BD9">
        <w:t>rekisteröimätöntä</w:t>
      </w:r>
      <w:r w:rsidR="003A44FA">
        <w:t xml:space="preserve"> (</w:t>
      </w:r>
      <w:proofErr w:type="spellStart"/>
      <w:r w:rsidR="003A44FA">
        <w:rPr>
          <w:i/>
          <w:iCs/>
        </w:rPr>
        <w:t>unregistered</w:t>
      </w:r>
      <w:proofErr w:type="spellEnd"/>
      <w:r w:rsidR="003A44FA">
        <w:t>)</w:t>
      </w:r>
      <w:r w:rsidR="00CB6C48">
        <w:t xml:space="preserve"> beduiinia.</w:t>
      </w:r>
      <w:r w:rsidR="00103D2F">
        <w:rPr>
          <w:rStyle w:val="Alaviitteenviite"/>
        </w:rPr>
        <w:footnoteReference w:id="46"/>
      </w:r>
    </w:p>
    <w:p w:rsidR="008C1840" w:rsidRPr="008C3963" w:rsidRDefault="008C1840" w:rsidP="008C1840">
      <w:pPr>
        <w:pStyle w:val="LeiptekstiMigri"/>
        <w:ind w:left="0"/>
      </w:pPr>
      <w:r w:rsidRPr="008C1840">
        <w:t>Siin</w:t>
      </w:r>
      <w:r>
        <w:t>ailla</w:t>
      </w:r>
      <w:r w:rsidR="00341E84">
        <w:t xml:space="preserve"> ja sen raja-alueilla</w:t>
      </w:r>
      <w:r>
        <w:t xml:space="preserve"> asuu muitakin kuin beduiineja, ja </w:t>
      </w:r>
      <w:r w:rsidR="00E74F8E">
        <w:t>voi olla, että kansalaisuudettomuuden tai paperittomuuden uhka koskee myös heitä</w:t>
      </w:r>
      <w:r w:rsidR="00586534">
        <w:t xml:space="preserve">. </w:t>
      </w:r>
      <w:r w:rsidR="00586534" w:rsidRPr="00586534">
        <w:t xml:space="preserve">BU </w:t>
      </w:r>
      <w:proofErr w:type="spellStart"/>
      <w:r w:rsidR="00586534" w:rsidRPr="00586534">
        <w:t>Intl</w:t>
      </w:r>
      <w:proofErr w:type="spellEnd"/>
      <w:r w:rsidR="00586534" w:rsidRPr="00586534">
        <w:t xml:space="preserve"> Human </w:t>
      </w:r>
      <w:r w:rsidR="00586534" w:rsidRPr="00586534">
        <w:lastRenderedPageBreak/>
        <w:t>Rightsin raportin mukaan kansa</w:t>
      </w:r>
      <w:r w:rsidR="00586534">
        <w:t>laisuudettomuuden riski koskee tiettyjä Egyptin raja-alueiden ryhmiä, mukaan lukien beduiiniyhteisö</w:t>
      </w:r>
      <w:r w:rsidR="00BE3FEF">
        <w:t>jä</w:t>
      </w:r>
      <w:r w:rsidR="00586534">
        <w:t>.</w:t>
      </w:r>
      <w:r w:rsidR="00586534">
        <w:rPr>
          <w:rStyle w:val="Alaviitteenviite"/>
        </w:rPr>
        <w:footnoteReference w:id="47"/>
      </w:r>
      <w:r w:rsidR="008C3963">
        <w:t xml:space="preserve"> </w:t>
      </w:r>
      <w:proofErr w:type="gramStart"/>
      <w:r w:rsidR="008C3963">
        <w:t>Egyptiläisen</w:t>
      </w:r>
      <w:proofErr w:type="gramEnd"/>
      <w:r w:rsidR="008C3963">
        <w:t xml:space="preserve"> verkkolehden </w:t>
      </w:r>
      <w:proofErr w:type="spellStart"/>
      <w:r w:rsidR="008C3963">
        <w:t>Ahram</w:t>
      </w:r>
      <w:proofErr w:type="spellEnd"/>
      <w:r w:rsidR="008C3963">
        <w:t xml:space="preserve"> Onlinen artikkelissa mainitaan, että Egyptin hallinnon vuonna 2010 julkaiseman raportin mukaan neljänneksellä Siinain koko väestöstä ei olisi henkilökorttia (</w:t>
      </w:r>
      <w:proofErr w:type="spellStart"/>
      <w:r w:rsidR="008C3963">
        <w:rPr>
          <w:i/>
          <w:iCs/>
        </w:rPr>
        <w:t>national</w:t>
      </w:r>
      <w:proofErr w:type="spellEnd"/>
      <w:r w:rsidR="008C3963">
        <w:rPr>
          <w:i/>
          <w:iCs/>
        </w:rPr>
        <w:t xml:space="preserve"> ID </w:t>
      </w:r>
      <w:proofErr w:type="spellStart"/>
      <w:r w:rsidR="008C3963">
        <w:rPr>
          <w:i/>
          <w:iCs/>
        </w:rPr>
        <w:t>card</w:t>
      </w:r>
      <w:proofErr w:type="spellEnd"/>
      <w:r w:rsidR="008C3963">
        <w:t>)</w:t>
      </w:r>
      <w:r w:rsidR="00385C8F">
        <w:t>. Lähteessä ei tarkenneta, koskiko tämä vain beduiiniheimoja vai myös muita ryhmiä.</w:t>
      </w:r>
      <w:r w:rsidR="00385C8F">
        <w:rPr>
          <w:rStyle w:val="Alaviitteenviite"/>
        </w:rPr>
        <w:footnoteReference w:id="48"/>
      </w:r>
    </w:p>
    <w:p w:rsidR="001C27B4" w:rsidRPr="00CD621E" w:rsidRDefault="00E9324A" w:rsidP="00CD621E">
      <w:pPr>
        <w:pStyle w:val="LeiptekstiMigri"/>
        <w:ind w:left="0"/>
        <w:rPr>
          <w:b/>
          <w:bCs/>
          <w:u w:val="single"/>
        </w:rPr>
      </w:pPr>
      <w:proofErr w:type="spellStart"/>
      <w:r w:rsidRPr="00CD621E">
        <w:rPr>
          <w:u w:val="single"/>
        </w:rPr>
        <w:t>Halayeb</w:t>
      </w:r>
      <w:r w:rsidR="00427BC7" w:rsidRPr="00CD621E">
        <w:rPr>
          <w:u w:val="single"/>
        </w:rPr>
        <w:t>in</w:t>
      </w:r>
      <w:proofErr w:type="spellEnd"/>
      <w:r w:rsidRPr="00CD621E">
        <w:rPr>
          <w:u w:val="single"/>
        </w:rPr>
        <w:t xml:space="preserve"> ja </w:t>
      </w:r>
      <w:proofErr w:type="spellStart"/>
      <w:r w:rsidRPr="00CD621E">
        <w:rPr>
          <w:u w:val="single"/>
        </w:rPr>
        <w:t>Shalat</w:t>
      </w:r>
      <w:r w:rsidR="00450E78">
        <w:rPr>
          <w:u w:val="single"/>
        </w:rPr>
        <w:t>i</w:t>
      </w:r>
      <w:r w:rsidRPr="00CD621E">
        <w:rPr>
          <w:u w:val="single"/>
        </w:rPr>
        <w:t>n</w:t>
      </w:r>
      <w:r w:rsidR="00427BC7" w:rsidRPr="00CD621E">
        <w:rPr>
          <w:u w:val="single"/>
        </w:rPr>
        <w:t>in</w:t>
      </w:r>
      <w:proofErr w:type="spellEnd"/>
      <w:r w:rsidR="00427BC7" w:rsidRPr="00CD621E">
        <w:rPr>
          <w:u w:val="single"/>
        </w:rPr>
        <w:t xml:space="preserve"> alue</w:t>
      </w:r>
    </w:p>
    <w:p w:rsidR="001C27B4" w:rsidRPr="00A004FD" w:rsidRDefault="00652011" w:rsidP="00056118">
      <w:pPr>
        <w:pStyle w:val="LeiptekstiMigri"/>
        <w:ind w:left="0"/>
        <w:rPr>
          <w:b/>
          <w:bCs/>
        </w:rPr>
      </w:pPr>
      <w:r>
        <w:t xml:space="preserve">Helmikuussa 2021 julkaistun </w:t>
      </w:r>
      <w:proofErr w:type="spellStart"/>
      <w:r>
        <w:t>a</w:t>
      </w:r>
      <w:r w:rsidR="00665B27" w:rsidRPr="00D470A0">
        <w:t>l</w:t>
      </w:r>
      <w:proofErr w:type="spellEnd"/>
      <w:r w:rsidR="00665B27" w:rsidRPr="00D470A0">
        <w:t xml:space="preserve">-Monitorin artikkelin mukaan </w:t>
      </w:r>
      <w:proofErr w:type="spellStart"/>
      <w:r w:rsidR="00D470A0" w:rsidRPr="00D470A0">
        <w:t>Hala</w:t>
      </w:r>
      <w:r w:rsidR="00D470A0">
        <w:t>yebin</w:t>
      </w:r>
      <w:proofErr w:type="spellEnd"/>
      <w:r w:rsidR="00D470A0">
        <w:t xml:space="preserve"> ja </w:t>
      </w:r>
      <w:proofErr w:type="spellStart"/>
      <w:r w:rsidR="00D470A0">
        <w:t>Shalat</w:t>
      </w:r>
      <w:r w:rsidR="00450E78">
        <w:t>i</w:t>
      </w:r>
      <w:r w:rsidR="00D470A0">
        <w:t>nin</w:t>
      </w:r>
      <w:proofErr w:type="spellEnd"/>
      <w:r w:rsidR="00065A7B">
        <w:t xml:space="preserve"> kiistelyllä</w:t>
      </w:r>
      <w:r w:rsidR="00D470A0">
        <w:t xml:space="preserve"> raja-alue</w:t>
      </w:r>
      <w:r w:rsidR="00065A7B">
        <w:t xml:space="preserve">ella Sudanin ja Egyptin rajalla </w:t>
      </w:r>
      <w:proofErr w:type="spellStart"/>
      <w:r w:rsidR="00065A7B">
        <w:t>al-Atman</w:t>
      </w:r>
      <w:proofErr w:type="spellEnd"/>
      <w:r w:rsidR="00807DC2">
        <w:t>-</w:t>
      </w:r>
      <w:r w:rsidR="00065A7B">
        <w:t xml:space="preserve"> ja </w:t>
      </w:r>
      <w:proofErr w:type="spellStart"/>
      <w:r w:rsidR="00065A7B">
        <w:t>Rashaid</w:t>
      </w:r>
      <w:r w:rsidR="00807DC2">
        <w:t>a</w:t>
      </w:r>
      <w:proofErr w:type="spellEnd"/>
      <w:r w:rsidR="00065A7B">
        <w:t>-heimojen jäsenillä ei ole kansalaisuutta</w:t>
      </w:r>
      <w:r w:rsidR="00EE550A">
        <w:t>.</w:t>
      </w:r>
      <w:r w:rsidR="00EE550A" w:rsidRPr="00EE550A">
        <w:t xml:space="preserve"> </w:t>
      </w:r>
      <w:proofErr w:type="spellStart"/>
      <w:r w:rsidR="00EE550A" w:rsidRPr="0063292C">
        <w:t>Al</w:t>
      </w:r>
      <w:proofErr w:type="spellEnd"/>
      <w:r w:rsidR="00EE550A" w:rsidRPr="0063292C">
        <w:t>-Monitorin</w:t>
      </w:r>
      <w:r w:rsidR="00EE550A">
        <w:t xml:space="preserve"> haastatteleman </w:t>
      </w:r>
      <w:proofErr w:type="spellStart"/>
      <w:r w:rsidR="00EE550A">
        <w:t>Rashaida</w:t>
      </w:r>
      <w:proofErr w:type="spellEnd"/>
      <w:r w:rsidR="00EE550A">
        <w:t>-heimon jäsenen mukaan heimon jäsenet kärsivät Sudanin ja Egyptin rajakiistoista. Hänen mukaansa edeltävän kymmenen vuoden aikana hallinnon edustajat olivat luvanneet, että heidän kansalaisuushakemuksensa hyväksyttäisiin ja että he saisivat oman edustajansa parlamenttiin, mutta lupauksia ei ollut pidetty.</w:t>
      </w:r>
      <w:r w:rsidR="00EE7CA9" w:rsidRPr="009F1EB8">
        <w:rPr>
          <w:rStyle w:val="Alaviitteenviite"/>
        </w:rPr>
        <w:footnoteReference w:id="49"/>
      </w:r>
      <w:r w:rsidR="00065A7B" w:rsidRPr="009F1EB8">
        <w:t xml:space="preserve"> </w:t>
      </w:r>
      <w:r w:rsidR="00E95FB0" w:rsidRPr="009F1EB8">
        <w:t xml:space="preserve">Sudan ja Egypti kiistelevät alueesta, mutta tällä hetkellä </w:t>
      </w:r>
      <w:r w:rsidR="00065A7B" w:rsidRPr="009F1EB8">
        <w:t>Egypti hallinnoi aluetta</w:t>
      </w:r>
      <w:r w:rsidR="00F1645A" w:rsidRPr="009F1EB8">
        <w:t>.</w:t>
      </w:r>
      <w:r w:rsidR="00143AA2" w:rsidRPr="009F1EB8">
        <w:rPr>
          <w:rStyle w:val="Alaviitteenviite"/>
        </w:rPr>
        <w:footnoteReference w:id="50"/>
      </w:r>
      <w:r w:rsidR="00A004FD">
        <w:t xml:space="preserve"> </w:t>
      </w:r>
    </w:p>
    <w:p w:rsidR="00D83C01" w:rsidRPr="00CA341E" w:rsidRDefault="0088493F" w:rsidP="00CA341E">
      <w:pPr>
        <w:pStyle w:val="LeiptekstiMigri"/>
        <w:ind w:left="0"/>
        <w:rPr>
          <w:u w:val="single"/>
        </w:rPr>
      </w:pPr>
      <w:r>
        <w:t xml:space="preserve">BU </w:t>
      </w:r>
      <w:proofErr w:type="spellStart"/>
      <w:r>
        <w:t>Intl</w:t>
      </w:r>
      <w:proofErr w:type="spellEnd"/>
      <w:r>
        <w:t xml:space="preserve"> Human Rightsin haastatteleman turvapaikka</w:t>
      </w:r>
      <w:r w:rsidR="007C1AB5">
        <w:t xml:space="preserve">-asianajaja </w:t>
      </w:r>
      <w:proofErr w:type="spellStart"/>
      <w:r w:rsidR="007C1AB5">
        <w:t>Ashraf</w:t>
      </w:r>
      <w:proofErr w:type="spellEnd"/>
      <w:r w:rsidR="007C1AB5">
        <w:t xml:space="preserve"> </w:t>
      </w:r>
      <w:proofErr w:type="spellStart"/>
      <w:r w:rsidR="007C1AB5">
        <w:t>Ruxin</w:t>
      </w:r>
      <w:proofErr w:type="spellEnd"/>
      <w:r>
        <w:t xml:space="preserve"> mukaan Egyptin hallinto pitää joitakin alueella asuvia heimoja sudanilaisina.</w:t>
      </w:r>
      <w:r w:rsidR="00CD3A64">
        <w:t xml:space="preserve"> </w:t>
      </w:r>
      <w:proofErr w:type="spellStart"/>
      <w:r w:rsidR="007C1AB5">
        <w:t>Ruxi</w:t>
      </w:r>
      <w:proofErr w:type="spellEnd"/>
      <w:r w:rsidR="007C1AB5">
        <w:t xml:space="preserve"> kuvaa, että mikäli Egypti katsoo, että henkilö on tai hänen tulisi olla rekisteröity Sudanissa, he eivät myönnä henkilölle egyptiläisiä henkilöllisyysasiakirjoja.</w:t>
      </w:r>
      <w:r w:rsidR="0043741D">
        <w:rPr>
          <w:rStyle w:val="Alaviitteenviite"/>
        </w:rPr>
        <w:footnoteReference w:id="51"/>
      </w:r>
      <w:r>
        <w:t xml:space="preserve"> </w:t>
      </w:r>
      <w:proofErr w:type="spellStart"/>
      <w:r w:rsidR="00CD3A64">
        <w:t>E</w:t>
      </w:r>
      <w:r w:rsidR="001C27B4" w:rsidRPr="009843EA">
        <w:t>l</w:t>
      </w:r>
      <w:proofErr w:type="spellEnd"/>
      <w:r w:rsidR="001C27B4" w:rsidRPr="009843EA">
        <w:t xml:space="preserve"> </w:t>
      </w:r>
      <w:proofErr w:type="spellStart"/>
      <w:r w:rsidR="001C27B4" w:rsidRPr="009843EA">
        <w:t>Watan</w:t>
      </w:r>
      <w:proofErr w:type="spellEnd"/>
      <w:r w:rsidR="009843EA">
        <w:t xml:space="preserve"> Newsin</w:t>
      </w:r>
      <w:r w:rsidR="00126E6D">
        <w:t xml:space="preserve"> marraskuussa 2015 julkaisemaa artikkelia varten</w:t>
      </w:r>
      <w:r w:rsidR="009843EA">
        <w:t xml:space="preserve"> </w:t>
      </w:r>
      <w:proofErr w:type="spellStart"/>
      <w:r w:rsidR="00126E6D">
        <w:t>haastetellun</w:t>
      </w:r>
      <w:proofErr w:type="spellEnd"/>
      <w:r w:rsidR="009843EA">
        <w:t xml:space="preserve"> </w:t>
      </w:r>
      <w:proofErr w:type="spellStart"/>
      <w:r w:rsidR="009843EA">
        <w:t>al</w:t>
      </w:r>
      <w:proofErr w:type="spellEnd"/>
      <w:r w:rsidR="009843EA">
        <w:t>-</w:t>
      </w:r>
      <w:proofErr w:type="spellStart"/>
      <w:r w:rsidR="009843EA">
        <w:t>Atman</w:t>
      </w:r>
      <w:proofErr w:type="spellEnd"/>
      <w:r w:rsidR="009843EA">
        <w:t xml:space="preserve">-heimon </w:t>
      </w:r>
      <w:proofErr w:type="spellStart"/>
      <w:r w:rsidR="009843EA">
        <w:t>heimonvanhimman</w:t>
      </w:r>
      <w:proofErr w:type="spellEnd"/>
      <w:r w:rsidR="009843EA">
        <w:t xml:space="preserve"> mukaan viranomaiset pitävät heitä sudanilaisina, eivätkä myönnä heille kansalaisuutta. </w:t>
      </w:r>
      <w:r w:rsidR="00126E6D">
        <w:t xml:space="preserve">Toisen haastatellun </w:t>
      </w:r>
      <w:proofErr w:type="spellStart"/>
      <w:r w:rsidR="00126E6D">
        <w:t>al</w:t>
      </w:r>
      <w:proofErr w:type="spellEnd"/>
      <w:r w:rsidR="00126E6D">
        <w:t>-</w:t>
      </w:r>
      <w:proofErr w:type="spellStart"/>
      <w:r w:rsidR="00126E6D">
        <w:t>Atman</w:t>
      </w:r>
      <w:proofErr w:type="spellEnd"/>
      <w:r w:rsidR="00126E6D">
        <w:t xml:space="preserve">-heimon jäsenen mukaan </w:t>
      </w:r>
      <w:r w:rsidR="00D37047">
        <w:t xml:space="preserve">jotkut heimon jäsenet </w:t>
      </w:r>
      <w:r w:rsidR="0003519E">
        <w:t>ovat ilmoittaneet kuuluvansa eri heimoon</w:t>
      </w:r>
      <w:r w:rsidR="003810AE">
        <w:t xml:space="preserve"> saadakseen </w:t>
      </w:r>
      <w:r w:rsidR="00D27691">
        <w:t>henkilöllisyyspaperit</w:t>
      </w:r>
      <w:r w:rsidR="003F1FFB" w:rsidRPr="000A76D3">
        <w:t xml:space="preserve">. Artikkelin mukaan </w:t>
      </w:r>
      <w:proofErr w:type="spellStart"/>
      <w:r w:rsidR="003F1FFB" w:rsidRPr="000A76D3">
        <w:t>al</w:t>
      </w:r>
      <w:proofErr w:type="spellEnd"/>
      <w:r w:rsidR="003F1FFB" w:rsidRPr="000A76D3">
        <w:t>-</w:t>
      </w:r>
      <w:proofErr w:type="spellStart"/>
      <w:r w:rsidR="003F1FFB" w:rsidRPr="000A76D3">
        <w:t>Atman</w:t>
      </w:r>
      <w:proofErr w:type="spellEnd"/>
      <w:r w:rsidR="003F1FFB" w:rsidRPr="000A76D3">
        <w:t xml:space="preserve">-heimon jäseniä </w:t>
      </w:r>
      <w:r w:rsidR="00BE3FEF">
        <w:t>asuu</w:t>
      </w:r>
      <w:r w:rsidR="003F1FFB" w:rsidRPr="000A76D3">
        <w:t xml:space="preserve"> Kaakkois-Egyptissä sijaitsevassa </w:t>
      </w:r>
      <w:proofErr w:type="spellStart"/>
      <w:r w:rsidR="003F1FFB" w:rsidRPr="000A76D3">
        <w:t>al-Shalat</w:t>
      </w:r>
      <w:r w:rsidR="00450E78">
        <w:t>i</w:t>
      </w:r>
      <w:r w:rsidR="003F1FFB" w:rsidRPr="000A76D3">
        <w:t>nin</w:t>
      </w:r>
      <w:proofErr w:type="spellEnd"/>
      <w:r w:rsidR="003F1FFB" w:rsidRPr="000A76D3">
        <w:t xml:space="preserve"> kaupungissa 500.</w:t>
      </w:r>
      <w:r w:rsidR="007550D2" w:rsidRPr="000A76D3">
        <w:rPr>
          <w:rStyle w:val="Alaviitteenviite"/>
        </w:rPr>
        <w:footnoteReference w:id="52"/>
      </w:r>
      <w:r w:rsidR="008F5A4F">
        <w:t xml:space="preserve"> </w:t>
      </w:r>
      <w:proofErr w:type="spellStart"/>
      <w:r w:rsidR="00FB7253">
        <w:t>Al</w:t>
      </w:r>
      <w:proofErr w:type="spellEnd"/>
      <w:r w:rsidR="00FB7253">
        <w:t>-</w:t>
      </w:r>
      <w:proofErr w:type="spellStart"/>
      <w:r w:rsidR="00FB7253">
        <w:t>Rashaida</w:t>
      </w:r>
      <w:proofErr w:type="spellEnd"/>
      <w:r w:rsidR="00FB7253">
        <w:t xml:space="preserve">-heimon sanotaan kuuluvan </w:t>
      </w:r>
      <w:proofErr w:type="spellStart"/>
      <w:r w:rsidR="00FB7253">
        <w:t>Halayebin</w:t>
      </w:r>
      <w:proofErr w:type="spellEnd"/>
      <w:r w:rsidR="00FB7253">
        <w:t xml:space="preserve"> ja </w:t>
      </w:r>
      <w:proofErr w:type="spellStart"/>
      <w:r w:rsidR="00FB7253">
        <w:t>Shalat</w:t>
      </w:r>
      <w:r w:rsidR="00450E78">
        <w:t>in</w:t>
      </w:r>
      <w:r w:rsidR="00FB7253">
        <w:t>in</w:t>
      </w:r>
      <w:proofErr w:type="spellEnd"/>
      <w:r w:rsidR="00FB7253">
        <w:t xml:space="preserve"> alueiden suurimpiin h</w:t>
      </w:r>
      <w:r w:rsidR="00592D94">
        <w:t>eimoihin.</w:t>
      </w:r>
      <w:r w:rsidR="00592D94">
        <w:rPr>
          <w:rStyle w:val="Alaviitteenviite"/>
        </w:rPr>
        <w:footnoteReference w:id="53"/>
      </w:r>
      <w:r w:rsidR="00AB4DC2">
        <w:t xml:space="preserve"> </w:t>
      </w:r>
      <w:r w:rsidR="00807DC2">
        <w:t xml:space="preserve">Viitaten Sudanin pysyvän edustajan kirjeeseen YK:lle BU </w:t>
      </w:r>
      <w:proofErr w:type="spellStart"/>
      <w:r w:rsidR="00807DC2">
        <w:t>Intl</w:t>
      </w:r>
      <w:proofErr w:type="spellEnd"/>
      <w:r w:rsidR="00807DC2">
        <w:t xml:space="preserve"> Human Rightsin raportissa noteerataan, että Egypti on pyrkinyt ”egyptiläistämään” aluetta ja avannut toimipisteen kansalaisten rekisteröimistä varten. Kuitenkin</w:t>
      </w:r>
      <w:r w:rsidR="00887FE3">
        <w:t xml:space="preserve"> kuten yllä mainittu,</w:t>
      </w:r>
      <w:r w:rsidR="00807DC2">
        <w:t xml:space="preserve"> esimerkiksi </w:t>
      </w:r>
      <w:proofErr w:type="spellStart"/>
      <w:r w:rsidR="00807DC2">
        <w:t>al</w:t>
      </w:r>
      <w:proofErr w:type="spellEnd"/>
      <w:r w:rsidR="00807DC2">
        <w:t xml:space="preserve">-Monitorin helmikuussa 2021 julkaistun artikkelin perusteella </w:t>
      </w:r>
      <w:proofErr w:type="spellStart"/>
      <w:r w:rsidR="00807DC2">
        <w:t>al-Atman</w:t>
      </w:r>
      <w:proofErr w:type="spellEnd"/>
      <w:r w:rsidR="00807DC2">
        <w:t xml:space="preserve">- ja </w:t>
      </w:r>
      <w:proofErr w:type="spellStart"/>
      <w:r w:rsidR="00807DC2">
        <w:t>Rashaida</w:t>
      </w:r>
      <w:proofErr w:type="spellEnd"/>
      <w:r w:rsidR="00807DC2">
        <w:t>-heimojen</w:t>
      </w:r>
      <w:r w:rsidR="00887FE3">
        <w:t xml:space="preserve"> jäsenillä ei ole kansalaisuutta.</w:t>
      </w:r>
      <w:r w:rsidR="00887FE3">
        <w:rPr>
          <w:rStyle w:val="Alaviitteenviite"/>
        </w:rPr>
        <w:footnoteReference w:id="54"/>
      </w:r>
      <w:r w:rsidR="00887FE3">
        <w:t xml:space="preserve"> BU </w:t>
      </w:r>
      <w:proofErr w:type="spellStart"/>
      <w:r w:rsidR="00887FE3">
        <w:t>Intl</w:t>
      </w:r>
      <w:proofErr w:type="spellEnd"/>
      <w:r w:rsidR="00887FE3">
        <w:t xml:space="preserve"> Human Rightsin raportissa huomioidaan myös, että joillain alueen kansalaisuudettomista saattaisi olla mahdollisuus Sudanin kansalaisuuteen.</w:t>
      </w:r>
      <w:r w:rsidR="00887FE3">
        <w:rPr>
          <w:rStyle w:val="Alaviitteenviite"/>
        </w:rPr>
        <w:footnoteReference w:id="55"/>
      </w:r>
    </w:p>
    <w:p w:rsidR="00686ED1" w:rsidRDefault="00686ED1" w:rsidP="00424EDE">
      <w:pPr>
        <w:pStyle w:val="LeiptekstiMigri"/>
        <w:ind w:left="0"/>
        <w:rPr>
          <w:b/>
          <w:bCs/>
        </w:rPr>
      </w:pPr>
      <w:r>
        <w:rPr>
          <w:b/>
          <w:bCs/>
        </w:rPr>
        <w:t>Palestiinalaiset</w:t>
      </w:r>
    </w:p>
    <w:p w:rsidR="00C65727" w:rsidRDefault="00C65727" w:rsidP="00C65727">
      <w:pPr>
        <w:pStyle w:val="LeiptekstiMigri"/>
        <w:ind w:left="0"/>
      </w:pPr>
      <w:r>
        <w:t>Palestiina</w:t>
      </w:r>
      <w:r w:rsidR="00C75FC4">
        <w:t>laisten</w:t>
      </w:r>
      <w:r>
        <w:t xml:space="preserve"> kansalaisuu</w:t>
      </w:r>
      <w:r w:rsidR="0014428D">
        <w:t xml:space="preserve">sasioita </w:t>
      </w:r>
      <w:r>
        <w:t>Egyptissä käsitellään tarkemmin Maahanmuuttoviraston kyselyvastauksessa ”Egypti/palestiinalaiset, kansalaisuus […]”.</w:t>
      </w:r>
      <w:r>
        <w:rPr>
          <w:rStyle w:val="Alaviitteenviite"/>
        </w:rPr>
        <w:footnoteReference w:id="56"/>
      </w:r>
    </w:p>
    <w:p w:rsidR="005372BE" w:rsidRDefault="00011F51" w:rsidP="00424EDE">
      <w:pPr>
        <w:pStyle w:val="LeiptekstiMigri"/>
        <w:ind w:left="0"/>
      </w:pPr>
      <w:r>
        <w:t xml:space="preserve">Palestiinalaisten määrästä Egyptissä on annettu </w:t>
      </w:r>
      <w:r w:rsidR="00F75ED6">
        <w:t>erilaisia arvioita, ja palestiinalaisia on muuttanut Egyptiin useassa eri vaiheessa</w:t>
      </w:r>
      <w:r w:rsidR="00B43870">
        <w:t xml:space="preserve">, 2010-luvulla esimerkiksi </w:t>
      </w:r>
      <w:r w:rsidR="001F6E2E">
        <w:t xml:space="preserve">pakolaisina </w:t>
      </w:r>
      <w:r w:rsidR="00B43870">
        <w:t>Syyriasta</w:t>
      </w:r>
      <w:r w:rsidR="00F75ED6">
        <w:t>.</w:t>
      </w:r>
      <w:r w:rsidR="00F75ED6">
        <w:rPr>
          <w:rStyle w:val="Alaviitteenviite"/>
        </w:rPr>
        <w:footnoteReference w:id="57"/>
      </w:r>
      <w:r w:rsidR="00F75ED6">
        <w:t xml:space="preserve"> </w:t>
      </w:r>
      <w:r w:rsidR="009332D2">
        <w:t>Yhdysvaltain ulkoministeriön vuotta 2021 käsittelevän ihmisoikeusraportin mukaan suurin osa maassa asuvasta arvioidusta 70 000:sta palestiinalaispakolaisesta oli kansalaisuudeton</w:t>
      </w:r>
      <w:r>
        <w:t>.</w:t>
      </w:r>
      <w:r w:rsidR="009332D2">
        <w:rPr>
          <w:rStyle w:val="Alaviitteenviite"/>
        </w:rPr>
        <w:footnoteReference w:id="58"/>
      </w:r>
      <w:r w:rsidR="005111FC">
        <w:t xml:space="preserve"> </w:t>
      </w:r>
      <w:r w:rsidR="0025544E">
        <w:t>Yhdysvaltain ulkoministeriön arvio</w:t>
      </w:r>
      <w:r w:rsidR="00880B5B">
        <w:t xml:space="preserve"> palastiinalaisten määrästä</w:t>
      </w:r>
      <w:r w:rsidR="0025544E">
        <w:t xml:space="preserve"> perustunee YK:n </w:t>
      </w:r>
      <w:r w:rsidR="0025544E">
        <w:lastRenderedPageBreak/>
        <w:t>pakolaisjärjestön tilastoon.</w:t>
      </w:r>
      <w:r w:rsidR="0025544E">
        <w:rPr>
          <w:rStyle w:val="Alaviitteenviite"/>
        </w:rPr>
        <w:footnoteReference w:id="59"/>
      </w:r>
      <w:r w:rsidR="00E219F7">
        <w:t xml:space="preserve"> Tähän määrään ei kuulu esimerkiksi Syyriasta paenneet palestiinalaiset.</w:t>
      </w:r>
      <w:r w:rsidR="00E219F7">
        <w:rPr>
          <w:rStyle w:val="Alaviitteenviite"/>
        </w:rPr>
        <w:footnoteReference w:id="60"/>
      </w:r>
    </w:p>
    <w:p w:rsidR="0086098A" w:rsidRDefault="00FD5A58" w:rsidP="00B03C34">
      <w:pPr>
        <w:pStyle w:val="LeiptekstiMigri"/>
        <w:ind w:left="0"/>
      </w:pPr>
      <w:r>
        <w:t>Kuten</w:t>
      </w:r>
      <w:r w:rsidR="005111FC">
        <w:t xml:space="preserve"> Egyptissä syntyneistä palestiinalaisista </w:t>
      </w:r>
      <w:r w:rsidR="0086098A">
        <w:t>mainitaan 29.3.2018 päivätyssä kyselyvastauksessa, vuoden 2011 lakimuutoksen perusteella palestiinalaisille miehille ja egyptiläisille naisille syntyneet lapset voivat saada Egyptin kansalaisuuden, kun aiemmin ei näin ollut. Tämän lain perusteella myönnettyjen kansalaisuuksien määräksi on esitetty lähteestä riippuen 17 000–40 000.</w:t>
      </w:r>
      <w:r w:rsidR="0086098A">
        <w:rPr>
          <w:rStyle w:val="Alaviitteenviite"/>
        </w:rPr>
        <w:footnoteReference w:id="61"/>
      </w:r>
      <w:r w:rsidR="00C77BD0">
        <w:t xml:space="preserve"> </w:t>
      </w:r>
    </w:p>
    <w:p w:rsidR="00D412B8" w:rsidRDefault="00D412B8" w:rsidP="00F11FF4">
      <w:pPr>
        <w:pStyle w:val="LeiptekstiMigri"/>
        <w:ind w:left="0"/>
      </w:pPr>
      <w:r>
        <w:rPr>
          <w:b/>
          <w:bCs/>
        </w:rPr>
        <w:t>Haavoittuvassa</w:t>
      </w:r>
      <w:r w:rsidR="002F1C31">
        <w:rPr>
          <w:b/>
          <w:bCs/>
        </w:rPr>
        <w:t xml:space="preserve"> asemassa</w:t>
      </w:r>
      <w:r>
        <w:rPr>
          <w:b/>
          <w:bCs/>
        </w:rPr>
        <w:t xml:space="preserve"> olevat lapset</w:t>
      </w:r>
    </w:p>
    <w:p w:rsidR="00F11FF4" w:rsidRDefault="00C916E6" w:rsidP="00F11FF4">
      <w:pPr>
        <w:pStyle w:val="LeiptekstiMigri"/>
        <w:ind w:left="0"/>
      </w:pPr>
      <w:r w:rsidRPr="001B1C14">
        <w:t xml:space="preserve">Bostonin yliopiston </w:t>
      </w:r>
      <w:r>
        <w:t>oikeustieteellisen tiedekunnan</w:t>
      </w:r>
      <w:r w:rsidRPr="001B1C14">
        <w:t xml:space="preserve"> ihmisoikeusklinikan</w:t>
      </w:r>
      <w:r>
        <w:t xml:space="preserve"> raportissa kuvataan, kuinka l</w:t>
      </w:r>
      <w:r w:rsidR="00F11FF4">
        <w:t xml:space="preserve">apsen syntymän rekisteröinti on </w:t>
      </w:r>
      <w:r>
        <w:t>kriittisen tärkeää henkilön laillisen aseman luomiseksi ja kansalaisuudettomuuden estämiseksi.</w:t>
      </w:r>
      <w:r w:rsidR="005A2BEE">
        <w:t xml:space="preserve"> Vaikka lainsäädännössä egyptiläisellä äidillä ja isällä on nykyään yhtäläinen oikeus siirtää kansalaisuutensa lapselle, naisiin kohdistuu raportin mukaan enemmän byrokraattisia esteitä lapsen syntymä</w:t>
      </w:r>
      <w:r w:rsidR="004C1DEB">
        <w:t>ä rekisteröidessä.</w:t>
      </w:r>
      <w:r w:rsidR="004C1DEB" w:rsidRPr="004C1DEB">
        <w:rPr>
          <w:rStyle w:val="Alaviitteenviite"/>
        </w:rPr>
        <w:t xml:space="preserve"> </w:t>
      </w:r>
      <w:r w:rsidR="004C1DEB">
        <w:rPr>
          <w:rStyle w:val="Alaviitteenviite"/>
        </w:rPr>
        <w:footnoteReference w:id="62"/>
      </w:r>
      <w:r w:rsidR="004C1DEB">
        <w:t xml:space="preserve"> Esimerkiksi Maailmanpankin julkaiseman lapsiavioliittoja käsittelevän raportin mukaan Egyptissä lain mukaan isä voi aina rekisteröidä lapsen syntymän, mutta äiti tarvitsee lisäksi joko todistuksen avioliitosta tai </w:t>
      </w:r>
      <w:r w:rsidR="00450E13">
        <w:t>muuten</w:t>
      </w:r>
      <w:r w:rsidR="004C1DEB">
        <w:t xml:space="preserve"> hänen on todistettava kirjallisesti, että lapsi on hänen</w:t>
      </w:r>
      <w:r w:rsidR="00450E13">
        <w:t xml:space="preserve"> ja esitettävä </w:t>
      </w:r>
      <w:r w:rsidR="00FE4660">
        <w:t>lausunto henkilöltä, joka on todistanut lapsen synty</w:t>
      </w:r>
      <w:r w:rsidR="00F97AAE">
        <w:t>män</w:t>
      </w:r>
      <w:r w:rsidR="004C1DEB">
        <w:t>.</w:t>
      </w:r>
      <w:r w:rsidR="004C1DEB">
        <w:rPr>
          <w:rStyle w:val="Alaviitteenviite"/>
        </w:rPr>
        <w:footnoteReference w:id="63"/>
      </w:r>
      <w:r w:rsidR="00F97AAE">
        <w:t xml:space="preserve"> BU </w:t>
      </w:r>
      <w:proofErr w:type="spellStart"/>
      <w:r w:rsidR="00F97AAE">
        <w:t>Intl</w:t>
      </w:r>
      <w:proofErr w:type="spellEnd"/>
      <w:r w:rsidR="00F97AAE">
        <w:t xml:space="preserve"> Human Rightsin raportissa kuvataan useisiin lähteisiin perustuen (mm. turvapaikkajuristin haastatteluun), että vaikka lain mukaan yksinäiset naiset voivat rekisteröidä avioliiton ulkopuolisen lapsen syntymän, ongelmaksi voivat muodostua </w:t>
      </w:r>
      <w:r w:rsidR="00A0719D">
        <w:t>muiden muassa</w:t>
      </w:r>
      <w:r w:rsidR="00F97AAE">
        <w:t xml:space="preserve"> sosiaalinen stigma ja se etteivät viranomaiset edes välttämättä aina tiedä, että naiset voivat rekisteröidä syntymän myös yksin.</w:t>
      </w:r>
      <w:r w:rsidR="00A0719D">
        <w:rPr>
          <w:rStyle w:val="Alaviitteenviite"/>
        </w:rPr>
        <w:footnoteReference w:id="64"/>
      </w:r>
      <w:r w:rsidR="001733D8">
        <w:t xml:space="preserve"> </w:t>
      </w:r>
    </w:p>
    <w:p w:rsidR="004A2EB4" w:rsidRPr="002D6FE2" w:rsidRDefault="004A2EB4" w:rsidP="00F11FF4">
      <w:pPr>
        <w:pStyle w:val="LeiptekstiMigri"/>
        <w:ind w:left="0"/>
      </w:pPr>
      <w:r w:rsidRPr="002D6FE2">
        <w:t xml:space="preserve">BU </w:t>
      </w:r>
      <w:proofErr w:type="spellStart"/>
      <w:r w:rsidRPr="002D6FE2">
        <w:t>Intl</w:t>
      </w:r>
      <w:proofErr w:type="spellEnd"/>
      <w:r w:rsidRPr="002D6FE2">
        <w:t xml:space="preserve"> Human Rightsin raportissa </w:t>
      </w:r>
      <w:r w:rsidR="002D6FE2" w:rsidRPr="002D6FE2">
        <w:t>m</w:t>
      </w:r>
      <w:r w:rsidR="002D6FE2">
        <w:t xml:space="preserve">ainitaan seuraavat lapsiryhmät, jotka voivat olla riskissä joutua kansalaisuudettomaksi: 1) avioliiton ulkopuoliset lapset, 2) lapset, jotka ovat syntyneet niin kutsutun </w:t>
      </w:r>
      <w:proofErr w:type="spellStart"/>
      <w:r w:rsidR="002D6FE2">
        <w:rPr>
          <w:i/>
          <w:iCs/>
        </w:rPr>
        <w:t>urfi</w:t>
      </w:r>
      <w:proofErr w:type="spellEnd"/>
      <w:r w:rsidR="002D6FE2">
        <w:t>-avioliiton</w:t>
      </w:r>
      <w:r w:rsidR="002D6FE2">
        <w:rPr>
          <w:rStyle w:val="Alaviitteenviite"/>
        </w:rPr>
        <w:footnoteReference w:id="65"/>
      </w:r>
      <w:r w:rsidR="002D6FE2">
        <w:t xml:space="preserve"> sisällä</w:t>
      </w:r>
      <w:r w:rsidR="00281120">
        <w:t>, 3) lapset, jotka ovat syntyneet vanhemmille, jotka ovat menneet naimisiin ennen kuin he ovat täyttäneet 18-vuotta, 4) lapset, jotka ovat syntyneet raiskauksen seurauksena, 5) katulapset, 6) hylätyt lapset ja löytölapset.</w:t>
      </w:r>
      <w:r w:rsidR="00FF0D37">
        <w:rPr>
          <w:rStyle w:val="Alaviitteenviite"/>
        </w:rPr>
        <w:footnoteReference w:id="66"/>
      </w:r>
    </w:p>
    <w:p w:rsidR="005A2BEE" w:rsidRPr="00D412B8" w:rsidRDefault="00FE12F9" w:rsidP="00A0719D">
      <w:pPr>
        <w:pStyle w:val="LeiptekstiMigri"/>
        <w:ind w:left="0"/>
      </w:pPr>
      <w:r w:rsidRPr="002D6FE2">
        <w:t xml:space="preserve">BU </w:t>
      </w:r>
      <w:proofErr w:type="spellStart"/>
      <w:r w:rsidRPr="002D6FE2">
        <w:t>Intl</w:t>
      </w:r>
      <w:proofErr w:type="spellEnd"/>
      <w:r w:rsidRPr="002D6FE2">
        <w:t xml:space="preserve"> Human Rightsin </w:t>
      </w:r>
      <w:r>
        <w:t>mukaan s</w:t>
      </w:r>
      <w:r w:rsidR="0003425A">
        <w:t>iitäkin huolimatta, että lapsen vanhemmat olisivat naimisissa, voi lapsen rekisteröintiä varten vaadittavien asiakirjojen hankkimisessa olla vaikeuksia, erityisesti pakolaisille ja maahanmuutt</w:t>
      </w:r>
      <w:r w:rsidR="006346BD">
        <w:t>a</w:t>
      </w:r>
      <w:r w:rsidR="0003425A">
        <w:t>jille.</w:t>
      </w:r>
      <w:r w:rsidR="0003425A">
        <w:rPr>
          <w:rStyle w:val="Alaviitteenviite"/>
        </w:rPr>
        <w:footnoteReference w:id="67"/>
      </w:r>
      <w:r w:rsidR="0003425A">
        <w:t xml:space="preserve"> </w:t>
      </w:r>
      <w:r>
        <w:t xml:space="preserve">Niin ikään myös </w:t>
      </w:r>
      <w:r w:rsidR="00CD6BCA">
        <w:t xml:space="preserve">Kairon amerikkalaisen yliopiston maahanmuutto- ja pakolaistutkimuksen keskuksen (Center for </w:t>
      </w:r>
      <w:proofErr w:type="spellStart"/>
      <w:r w:rsidR="00CD6BCA">
        <w:t>Migration</w:t>
      </w:r>
      <w:proofErr w:type="spellEnd"/>
      <w:r w:rsidR="00CD6BCA">
        <w:t xml:space="preserve"> and </w:t>
      </w:r>
      <w:proofErr w:type="spellStart"/>
      <w:r w:rsidR="00CD6BCA">
        <w:t>Refugee</w:t>
      </w:r>
      <w:proofErr w:type="spellEnd"/>
      <w:r w:rsidR="00CD6BCA">
        <w:t xml:space="preserve"> </w:t>
      </w:r>
      <w:proofErr w:type="spellStart"/>
      <w:r w:rsidR="00CD6BCA">
        <w:t>Studies</w:t>
      </w:r>
      <w:proofErr w:type="spellEnd"/>
      <w:r w:rsidR="00CD6BCA">
        <w:t xml:space="preserve">, CMRS) </w:t>
      </w:r>
      <w:r w:rsidR="005A2BEE">
        <w:t xml:space="preserve">raportin mukaan erilaisilla maahanmuuttajaryhmillä kuten pakolaisilla ja turvapaikanhakijalla voi olla vaikeuksia rekisteröidä lasten syntymiä Egyptissä, jolloin riski kansalaisuudettomuudesta lasten kohdalla kasvaa. </w:t>
      </w:r>
      <w:r w:rsidR="005A2BEE" w:rsidRPr="001A3C57">
        <w:t>Lasten syntymätodistusten tai muiden henkilöllisyystodistusten hankkiminen on erityisen vaikeaa pa</w:t>
      </w:r>
      <w:r w:rsidR="005A2BEE">
        <w:t>perittomille henkilöille. Raportissa kuvataan, kuinka monet turvapaikanhakijat etenkin Sudanista, Etelä-Sudanista, Etiopiasta ja Eritreasta saapuvat Egyptiin usein ilman henkilöllisyystodistuksia, ja heillä on usein huomattavia vaikeuksia saada todistuksia maidensa edustustoista Egyptissä. Mikäli he eivät ole erinäisistä syistä rekisteröityneet YK:n pakolaisjärjestölle, ei Egyptin hallinto raportin mukaan myönnä heille minkäänlaisia henkilöllisyysdokumentteja.</w:t>
      </w:r>
      <w:r w:rsidR="005A2BEE">
        <w:rPr>
          <w:rStyle w:val="Alaviitteenviite"/>
        </w:rPr>
        <w:footnoteReference w:id="68"/>
      </w:r>
      <w:r w:rsidR="005A2BEE">
        <w:t xml:space="preserve"> Egyptissä syntyneen </w:t>
      </w:r>
      <w:r w:rsidR="005A2BEE">
        <w:lastRenderedPageBreak/>
        <w:t>lapsen rekisteröiminen on raportin mukaan suoraviivaista maahanmuuttajille, mikäli vanhemmilla on tarvittavat asiakirjat ja/tai oleskelulupa ja vanhemmat ovat laillisesti naimisissa. Lapsen rekisteröiminen on vaikeampaa, mikäli vanhemmilla tai äidillä ei ole esittää avioliittotodistusta tai hakija on yksinhuoltajaäiti ja/tai lapsi on syntynyt raiskauksen seurauksena.</w:t>
      </w:r>
      <w:r w:rsidR="005A2BEE">
        <w:rPr>
          <w:rStyle w:val="Alaviitteenviite"/>
        </w:rPr>
        <w:footnoteReference w:id="69"/>
      </w:r>
      <w:r w:rsidR="005A2BEE">
        <w:t xml:space="preserve"> </w:t>
      </w:r>
      <w:proofErr w:type="gramStart"/>
      <w:r w:rsidR="005B47D7">
        <w:t>Egyptiläisen</w:t>
      </w:r>
      <w:proofErr w:type="gramEnd"/>
      <w:r w:rsidR="005B47D7">
        <w:t xml:space="preserve"> pakolaisten oikeuksiin keskittyvän järjestön (</w:t>
      </w:r>
      <w:proofErr w:type="spellStart"/>
      <w:r w:rsidR="005B47D7">
        <w:t>the</w:t>
      </w:r>
      <w:proofErr w:type="spellEnd"/>
      <w:r w:rsidR="005B47D7">
        <w:t xml:space="preserve"> </w:t>
      </w:r>
      <w:proofErr w:type="spellStart"/>
      <w:r w:rsidR="005B47D7">
        <w:t>Egyptian</w:t>
      </w:r>
      <w:proofErr w:type="spellEnd"/>
      <w:r w:rsidR="005B47D7">
        <w:t xml:space="preserve"> Foundation for </w:t>
      </w:r>
      <w:proofErr w:type="spellStart"/>
      <w:r w:rsidR="005B47D7">
        <w:t>Refugee</w:t>
      </w:r>
      <w:proofErr w:type="spellEnd"/>
      <w:r w:rsidR="005B47D7">
        <w:t xml:space="preserve"> Rights) tutkija Mohamed </w:t>
      </w:r>
      <w:proofErr w:type="spellStart"/>
      <w:r w:rsidR="005B47D7">
        <w:t>Farahat</w:t>
      </w:r>
      <w:proofErr w:type="spellEnd"/>
      <w:r w:rsidR="005A2BEE">
        <w:t xml:space="preserve"> kuvaa, kuinka raiskauksen seurauksena syntyneiden lasten rekisteröinti erityisesti pakolaisnaisille on vaikeaa. Rekisteröintiprosessi raiskaustapauksissa vaihtelee riippuen siitä, tunnetaanko isä ja kieltääkö hän isyyden. Lähteen mukaan syntymien rekisteröimisestä vastaavat viranomaiset Egyptissä eivät välttämättä tiedä, kuinka toimia tapauksissa, joissa lapsi on syntynyt avioliiton ulkopuolella ja/tai äidillä ei ole muita henkilöllisyystodistuksia kuin todistus pakolaisuudesta tai turvapaikanhakijan statuksesta, minkä seurauksena lapsi ei välttämättä saa syntymätodistusta ja hänestä tulee kansalaisuudeton.</w:t>
      </w:r>
      <w:r w:rsidR="005A2BEE">
        <w:rPr>
          <w:rStyle w:val="Alaviitteenviite"/>
        </w:rPr>
        <w:footnoteReference w:id="70"/>
      </w:r>
    </w:p>
    <w:p w:rsidR="00A71C30" w:rsidRDefault="002F1C31" w:rsidP="00B25170">
      <w:pPr>
        <w:pStyle w:val="LeiptekstiMigri"/>
        <w:ind w:left="0"/>
        <w:rPr>
          <w:b/>
          <w:bCs/>
        </w:rPr>
      </w:pPr>
      <w:r>
        <w:t>Egyptin kansalaisuuslakia on uudistettu vuonna 2004 niin, että egyptiläiselle äidille syntyvät lapset voivat saada Egyptin kansalaisuuden, vaikka heidän isänsä ei olisi egyptiläinen.</w:t>
      </w:r>
      <w:r>
        <w:rPr>
          <w:rStyle w:val="Alaviitteenviite"/>
        </w:rPr>
        <w:footnoteReference w:id="71"/>
      </w:r>
      <w:r>
        <w:t xml:space="preserve"> Vuoden 2014 perustuslaissa niin ikään vahvistetaan, että Egyptin kansalaisuus on kenen tahansa oikeus, joka syntyy egyptiläiselle äidille (tai isälle).</w:t>
      </w:r>
      <w:r>
        <w:rPr>
          <w:rStyle w:val="Alaviitteenviite"/>
        </w:rPr>
        <w:footnoteReference w:id="72"/>
      </w:r>
      <w:r>
        <w:t xml:space="preserve"> Vuonna 2005 julkaistussa </w:t>
      </w:r>
      <w:proofErr w:type="spellStart"/>
      <w:r>
        <w:t>Refugees</w:t>
      </w:r>
      <w:proofErr w:type="spellEnd"/>
      <w:r>
        <w:t xml:space="preserve"> Internationalin raportissa arvioitiin, että egyptiläisille äideille ja ulkomaisille isille syntyneiden, kansalaisuudettomien lasten määrä olisi </w:t>
      </w:r>
      <w:r w:rsidRPr="00D1585E">
        <w:t>ollut 400 000:sta yli miljoonaan.</w:t>
      </w:r>
      <w:r w:rsidRPr="00D1585E">
        <w:rPr>
          <w:rStyle w:val="Alaviitteenviite"/>
        </w:rPr>
        <w:footnoteReference w:id="73"/>
      </w:r>
      <w:r>
        <w:t xml:space="preserve"> Vuoden 2004 lakimuutokseen liittyen annettiin asetus, että ennen lain voimaantuloa egyptiläiselle äidille ja ulkomaalaiselle isälle syntyneille lapsille voidaan hakemuksesta myöntää kansalaisuus.</w:t>
      </w:r>
      <w:r>
        <w:rPr>
          <w:rStyle w:val="Alaviitteenviite"/>
        </w:rPr>
        <w:footnoteReference w:id="74"/>
      </w:r>
      <w:r>
        <w:t xml:space="preserve"> Tutkija </w:t>
      </w:r>
      <w:proofErr w:type="spellStart"/>
      <w:r>
        <w:t>Fatouh</w:t>
      </w:r>
      <w:proofErr w:type="spellEnd"/>
      <w:r>
        <w:t xml:space="preserve"> </w:t>
      </w:r>
      <w:proofErr w:type="spellStart"/>
      <w:r>
        <w:t>ElChazlin</w:t>
      </w:r>
      <w:proofErr w:type="spellEnd"/>
      <w:r>
        <w:t xml:space="preserve"> vuonna 2012 julkaisemassa raportissa naisten oikeuksista Egyptin kansalaisuuslaeissa sanotaan, että vuoden 2004 lakimuutoksen jälkeen </w:t>
      </w:r>
      <w:r w:rsidR="00335E45">
        <w:t xml:space="preserve">kaikki </w:t>
      </w:r>
      <w:r>
        <w:t xml:space="preserve">sisäministeriölle tulleet kansalaisuushakemukset koskien egyptiläisten äitien lapsia isän ollessa </w:t>
      </w:r>
      <w:r w:rsidR="00591D5C">
        <w:t>ulkomaan kansalainen</w:t>
      </w:r>
      <w:r>
        <w:t xml:space="preserve"> oli hyväksytty paitsi sellaisissa tapauksissa, joissa syy hakemuksen epäämiselle liittyi valtiollisiin turvallisuuskysymyksiin.</w:t>
      </w:r>
      <w:r>
        <w:rPr>
          <w:rStyle w:val="Alaviitteenviite"/>
        </w:rPr>
        <w:footnoteReference w:id="75"/>
      </w:r>
      <w:r>
        <w:t xml:space="preserve"> Kansalaisuuden hakemisessa egyptiläisten äitien ja muunmaalaisten isien lapsille on raportoitu joitain esteistä. </w:t>
      </w:r>
      <w:proofErr w:type="spellStart"/>
      <w:r w:rsidRPr="00215918">
        <w:t>Women’s</w:t>
      </w:r>
      <w:proofErr w:type="spellEnd"/>
      <w:r w:rsidRPr="00215918">
        <w:t xml:space="preserve"> </w:t>
      </w:r>
      <w:proofErr w:type="spellStart"/>
      <w:r w:rsidRPr="00215918">
        <w:t>Refugee</w:t>
      </w:r>
      <w:proofErr w:type="spellEnd"/>
      <w:r w:rsidRPr="00215918">
        <w:t xml:space="preserve"> </w:t>
      </w:r>
      <w:proofErr w:type="spellStart"/>
      <w:r w:rsidRPr="00215918">
        <w:t>Commissionin</w:t>
      </w:r>
      <w:proofErr w:type="spellEnd"/>
      <w:r w:rsidR="001562CB" w:rsidRPr="00215918">
        <w:rPr>
          <w:rStyle w:val="Alaviitteenviite"/>
        </w:rPr>
        <w:footnoteReference w:id="76"/>
      </w:r>
      <w:r>
        <w:t xml:space="preserve"> mukaan äidin tuli lapsen kansalaisuushakemuksen liitteeksi esittää oman isänsä ja isoisänsä syntymätodistukset, ennen lain voimaantuloa syntyneiden lasten tapauksia käsiteltiin vain yhdessä Kairossa sijaitsevassa toimipisteessä, ja viranomaisilla ei ollut ohjelmaa, jossa tietoa lakimuutoksesta olisi jaettu johtaen mahdollisesti siihen, että jotkut perheet eivät tienneet, että he voisivat hakea lapsille kansalaisuutta.</w:t>
      </w:r>
      <w:r>
        <w:rPr>
          <w:rStyle w:val="Alaviitteenviite"/>
        </w:rPr>
        <w:footnoteReference w:id="77"/>
      </w:r>
      <w:r>
        <w:t xml:space="preserve"> Esimerkiksi </w:t>
      </w:r>
      <w:proofErr w:type="spellStart"/>
      <w:r>
        <w:t>McBriden</w:t>
      </w:r>
      <w:proofErr w:type="spellEnd"/>
      <w:r>
        <w:t xml:space="preserve"> ja Kingstonin mukaan lain toimeenpanossa oli esteitä liittyen esimerkiksi tehottomaan byrokratiaan, hankaluuteen hankkia henkilöasiakirjoja, joissa äidin kansalaisuus olisi merkitty, ja</w:t>
      </w:r>
      <w:r w:rsidR="002F6167">
        <w:t xml:space="preserve"> lakia koskevan</w:t>
      </w:r>
      <w:r>
        <w:t xml:space="preserve"> tiedon puutteeseen maaseudulla.</w:t>
      </w:r>
      <w:r>
        <w:rPr>
          <w:rStyle w:val="Alaviitteenviite"/>
        </w:rPr>
        <w:footnoteReference w:id="78"/>
      </w:r>
    </w:p>
    <w:p w:rsidR="00E57B44" w:rsidRDefault="009D57E0" w:rsidP="00A71C30">
      <w:pPr>
        <w:pStyle w:val="LeiptekstiMigri"/>
        <w:ind w:left="0"/>
        <w:rPr>
          <w:b/>
          <w:bCs/>
        </w:rPr>
      </w:pPr>
      <w:r>
        <w:rPr>
          <w:b/>
          <w:bCs/>
        </w:rPr>
        <w:t>Muut</w:t>
      </w:r>
    </w:p>
    <w:p w:rsidR="009D57E0" w:rsidRPr="004E4A31" w:rsidRDefault="005522BF" w:rsidP="00424EDE">
      <w:pPr>
        <w:pStyle w:val="LeiptekstiMigri"/>
        <w:ind w:left="0"/>
      </w:pPr>
      <w:r>
        <w:t xml:space="preserve">Egyptin hallinto </w:t>
      </w:r>
      <w:r w:rsidR="00817820">
        <w:t>ilmoitti</w:t>
      </w:r>
      <w:r>
        <w:t xml:space="preserve"> vuoden 2020 joulukuussa ottavansa kansalaisuuden pois egyptiläiseltä aktivistilta </w:t>
      </w:r>
      <w:proofErr w:type="spellStart"/>
      <w:r>
        <w:t>Ghada</w:t>
      </w:r>
      <w:proofErr w:type="spellEnd"/>
      <w:r>
        <w:t xml:space="preserve"> </w:t>
      </w:r>
      <w:proofErr w:type="spellStart"/>
      <w:r>
        <w:t>Najibelta</w:t>
      </w:r>
      <w:proofErr w:type="spellEnd"/>
      <w:r w:rsidR="00A3178A">
        <w:t xml:space="preserve"> tehden hänestä käytännössä kansalaisuudettoman</w:t>
      </w:r>
      <w:r>
        <w:t>.</w:t>
      </w:r>
      <w:r>
        <w:rPr>
          <w:rStyle w:val="Alaviitteenviite"/>
        </w:rPr>
        <w:footnoteReference w:id="79"/>
      </w:r>
      <w:r>
        <w:t xml:space="preserve"> </w:t>
      </w:r>
      <w:r w:rsidR="009D57E0" w:rsidRPr="009D57E0">
        <w:t xml:space="preserve">Verkkomedia </w:t>
      </w:r>
      <w:proofErr w:type="spellStart"/>
      <w:r w:rsidR="009D57E0" w:rsidRPr="009D57E0">
        <w:t>Middle</w:t>
      </w:r>
      <w:proofErr w:type="spellEnd"/>
      <w:r w:rsidR="009D57E0" w:rsidRPr="009D57E0">
        <w:t xml:space="preserve"> East </w:t>
      </w:r>
      <w:proofErr w:type="spellStart"/>
      <w:r w:rsidR="009D57E0" w:rsidRPr="009D57E0">
        <w:t>Monitor</w:t>
      </w:r>
      <w:proofErr w:type="spellEnd"/>
      <w:r w:rsidR="009D57E0" w:rsidRPr="009D57E0">
        <w:t xml:space="preserve"> uutisoi </w:t>
      </w:r>
      <w:r w:rsidR="009D57E0">
        <w:t>vuoden 2022 helmikuussa</w:t>
      </w:r>
      <w:r>
        <w:t xml:space="preserve">, että </w:t>
      </w:r>
      <w:proofErr w:type="spellStart"/>
      <w:r w:rsidR="00617B1C">
        <w:t>Najibe</w:t>
      </w:r>
      <w:proofErr w:type="spellEnd"/>
      <w:r w:rsidR="00617B1C">
        <w:t xml:space="preserve"> on kritisoinut hallintoa näkyvästi, ja vuonna 2015 hän lähti maasta pois. Hänet tuomittiin poissaolevana viideksi vuodeksi vankeuteen terrorismista ja valtion turvallisuuden häiritsemisestä. Uutisen </w:t>
      </w:r>
      <w:r w:rsidR="00617B1C">
        <w:lastRenderedPageBreak/>
        <w:t xml:space="preserve">mukaan Egypti oli ilmoittanut vuoden 2020 joulukuussa ottavansa </w:t>
      </w:r>
      <w:proofErr w:type="spellStart"/>
      <w:r w:rsidR="0034428B">
        <w:t>Najiben</w:t>
      </w:r>
      <w:proofErr w:type="spellEnd"/>
      <w:r w:rsidR="00617B1C">
        <w:t xml:space="preserve"> kansalaisuu</w:t>
      </w:r>
      <w:r w:rsidR="006C0557">
        <w:t>den</w:t>
      </w:r>
      <w:r w:rsidR="00617B1C">
        <w:t xml:space="preserve"> pois väittäen, että </w:t>
      </w:r>
      <w:proofErr w:type="spellStart"/>
      <w:r w:rsidR="00617B1C">
        <w:t>Najibella</w:t>
      </w:r>
      <w:proofErr w:type="spellEnd"/>
      <w:r w:rsidR="00617B1C">
        <w:t xml:space="preserve"> on Syyrian kansalaisuus. </w:t>
      </w:r>
      <w:proofErr w:type="spellStart"/>
      <w:r w:rsidR="00617B1C">
        <w:t>Najiben</w:t>
      </w:r>
      <w:proofErr w:type="spellEnd"/>
      <w:r w:rsidR="00617B1C">
        <w:t xml:space="preserve"> isä oli syyrialainen, mutta </w:t>
      </w:r>
      <w:proofErr w:type="spellStart"/>
      <w:r w:rsidR="00617B1C">
        <w:t>Najibe</w:t>
      </w:r>
      <w:r w:rsidR="00766057">
        <w:t>lla</w:t>
      </w:r>
      <w:proofErr w:type="spellEnd"/>
      <w:r w:rsidR="00766057">
        <w:t xml:space="preserve"> ei ollut todellisuudessa ollut koskaan muuta kuin Egyptin kansalaisuus. Uutisen mukaan egyptiläiset suurlähetystöt ja konsulaatit ovat lisäksi kieltäytyneet uusimasta satojen ulkomailla asuvien toisinajattelijoiden passeja.</w:t>
      </w:r>
      <w:r w:rsidR="00766057">
        <w:rPr>
          <w:rStyle w:val="Alaviitteenviite"/>
        </w:rPr>
        <w:footnoteReference w:id="80"/>
      </w:r>
      <w:r w:rsidR="00070B80">
        <w:t xml:space="preserve"> Vuonna 2014 uutisoitiin, että Egypt</w:t>
      </w:r>
      <w:r w:rsidR="00456D97">
        <w:t>i oli ottanut kansalaisuuden pois 800 henkilöltä</w:t>
      </w:r>
      <w:r w:rsidR="003512CE">
        <w:rPr>
          <w:rStyle w:val="Alaviitteenviite"/>
        </w:rPr>
        <w:footnoteReference w:id="81"/>
      </w:r>
      <w:r w:rsidR="00456D97">
        <w:t xml:space="preserve">, joiden se katsoi hankkineen kansalaisuuden ”laittomasti”. Lisäksi uutisen mukaan Egyptin presidentti oli </w:t>
      </w:r>
      <w:r w:rsidR="000F78BD">
        <w:t xml:space="preserve">vaatinut selvitystä 13 000 palestiinalaisesta, joille oli myönnetty kansalaisuus vuoden 2011 kansannousun jälkeen pyytäen tarkistamaan, </w:t>
      </w:r>
      <w:r w:rsidR="00C90D1D">
        <w:t>olivatko</w:t>
      </w:r>
      <w:r w:rsidR="000F78BD">
        <w:t xml:space="preserve"> henkilöt tekemisissä ääriryhmien kanssa.</w:t>
      </w:r>
      <w:r w:rsidR="000F78BD">
        <w:rPr>
          <w:rStyle w:val="Alaviitteenviite"/>
        </w:rPr>
        <w:footnoteReference w:id="82"/>
      </w:r>
      <w:r w:rsidR="004E4A31">
        <w:t xml:space="preserve"> </w:t>
      </w:r>
    </w:p>
    <w:p w:rsidR="00E7499F" w:rsidRDefault="00E7499F" w:rsidP="00424EDE">
      <w:pPr>
        <w:pStyle w:val="LeiptekstiMigri"/>
        <w:ind w:left="0"/>
      </w:pPr>
      <w:r>
        <w:t>Kanadan maahanmuutto- ja turvapaikkaneuvoston (</w:t>
      </w:r>
      <w:proofErr w:type="spellStart"/>
      <w:r>
        <w:t>Immigration</w:t>
      </w:r>
      <w:proofErr w:type="spellEnd"/>
      <w:r>
        <w:t xml:space="preserve"> and </w:t>
      </w:r>
      <w:proofErr w:type="spellStart"/>
      <w:r>
        <w:t>Refugee</w:t>
      </w:r>
      <w:proofErr w:type="spellEnd"/>
      <w:r>
        <w:t xml:space="preserve"> Board of Canada, IRB) Egyptin passin hankkimista koskevaa kyselyvastausta varten haastatellun </w:t>
      </w:r>
      <w:proofErr w:type="spellStart"/>
      <w:r>
        <w:t>Egyptian</w:t>
      </w:r>
      <w:proofErr w:type="spellEnd"/>
      <w:r>
        <w:t xml:space="preserve"> Human Rights Forumin edustajan mukaan </w:t>
      </w:r>
      <w:r w:rsidR="00AA04D7">
        <w:t xml:space="preserve">osalle </w:t>
      </w:r>
      <w:r>
        <w:t xml:space="preserve">ulkomailla </w:t>
      </w:r>
      <w:r w:rsidR="00AA04D7">
        <w:t>asuvista</w:t>
      </w:r>
      <w:r w:rsidR="00C90D1D">
        <w:t xml:space="preserve"> poliittisi</w:t>
      </w:r>
      <w:r w:rsidR="00AA04D7">
        <w:t>sta</w:t>
      </w:r>
      <w:r w:rsidR="00C90D1D">
        <w:t xml:space="preserve"> aktivistei</w:t>
      </w:r>
      <w:r w:rsidR="00AA04D7">
        <w:t>sta</w:t>
      </w:r>
      <w:r w:rsidR="00C90D1D">
        <w:t xml:space="preserve"> ei ole myönnetty passeja, mutta tilanne vaihtelee tapauskohtaisesti riippuen esim</w:t>
      </w:r>
      <w:r w:rsidR="00AA04D7">
        <w:t xml:space="preserve">erkiksi missä maassa sijaitsevasta Egyptin edustustosta passia haetaan (lähteen mukaan Euroopassa ja Pohjois-Amerikassa passin uusiminen olisi helpompaa kun taas esimerkiksi Turkissa egyptiläiselle aktivistille passin uusiminen olisi lähes mahdotonta). Lisäksi turvallisuusviranomaiset voivat toimia </w:t>
      </w:r>
      <w:r w:rsidR="007B6E43">
        <w:t xml:space="preserve">haastatellun mukaan </w:t>
      </w:r>
      <w:r w:rsidR="00AA04D7">
        <w:t>aktivistien hakemusten suhteen mielivaltaisesti.</w:t>
      </w:r>
      <w:r w:rsidR="00AA04D7">
        <w:rPr>
          <w:rStyle w:val="Alaviitteenviite"/>
        </w:rPr>
        <w:footnoteReference w:id="83"/>
      </w:r>
    </w:p>
    <w:p w:rsidR="00B25170" w:rsidRPr="00010C96" w:rsidRDefault="00B25170" w:rsidP="00B25170">
      <w:pPr>
        <w:pStyle w:val="LeiptekstiMigri"/>
        <w:ind w:left="0"/>
      </w:pPr>
      <w:r>
        <w:t xml:space="preserve">Egyptin perustuslaissa tunnustetaan kolme </w:t>
      </w:r>
      <w:proofErr w:type="spellStart"/>
      <w:r>
        <w:t>abrahamilaista</w:t>
      </w:r>
      <w:proofErr w:type="spellEnd"/>
      <w:r>
        <w:t xml:space="preserve"> uskontoa (islam, juutalaisuus, kristinusko)</w:t>
      </w:r>
      <w:r w:rsidR="00D82200">
        <w:t>.</w:t>
      </w:r>
      <w:r>
        <w:t xml:space="preserve"> Uskonto merkitään tunnistetietona ja se on ilmoitettava henkilöllisyystodistukseen</w:t>
      </w:r>
      <w:r w:rsidR="00E91C5B">
        <w:rPr>
          <w:rStyle w:val="Alaviitteenviite"/>
        </w:rPr>
        <w:footnoteReference w:id="84"/>
      </w:r>
      <w:r>
        <w:t xml:space="preserve">, avioliittotodistukseen (joka vaaditaan lapsen syntymätodistusta varten) hankkimista varten. Henkilöoikeudellista asemaa koskevat oikeusasiat (perhelaki) käsitellään uskontokunnan mukaisen lainsäädännön puitteissa. Koska Egyptin valtio ei tunnusta </w:t>
      </w:r>
      <w:proofErr w:type="spellStart"/>
      <w:r>
        <w:t>baha’i</w:t>
      </w:r>
      <w:proofErr w:type="spellEnd"/>
      <w:r>
        <w:t xml:space="preserve">-uskontoa, kohtaavat uskontokunnan jäsenet vaikeuksia henkilöllisyysasiakirjojen ja henkilöoikeudellista asemaa koskevien todistusten hankkimisessa. Tämän seurauksena jotkut </w:t>
      </w:r>
      <w:proofErr w:type="spellStart"/>
      <w:r>
        <w:t>baha’it</w:t>
      </w:r>
      <w:proofErr w:type="spellEnd"/>
      <w:r>
        <w:t xml:space="preserve"> </w:t>
      </w:r>
      <w:r w:rsidR="00E91C5B">
        <w:t>voivat olla riskissä joutua kansalaisuudettomiksi</w:t>
      </w:r>
      <w:r>
        <w:t>.</w:t>
      </w:r>
      <w:r w:rsidR="008D6952">
        <w:t xml:space="preserve"> </w:t>
      </w:r>
      <w:r w:rsidR="00A7772A">
        <w:t xml:space="preserve">BU </w:t>
      </w:r>
      <w:proofErr w:type="spellStart"/>
      <w:r w:rsidR="00A7772A">
        <w:t>Intl</w:t>
      </w:r>
      <w:proofErr w:type="spellEnd"/>
      <w:r w:rsidR="00A7772A">
        <w:t xml:space="preserve"> Human Rightsin haastatteleman </w:t>
      </w:r>
      <w:r w:rsidR="004900B2">
        <w:t xml:space="preserve">oikeustieteen apulaisprofessorin Mona </w:t>
      </w:r>
      <w:proofErr w:type="spellStart"/>
      <w:r w:rsidR="004900B2">
        <w:t>Orabyn</w:t>
      </w:r>
      <w:proofErr w:type="spellEnd"/>
      <w:r w:rsidR="004900B2">
        <w:t xml:space="preserve"> mukaan </w:t>
      </w:r>
      <w:proofErr w:type="spellStart"/>
      <w:r w:rsidR="004900B2">
        <w:t>baha’it</w:t>
      </w:r>
      <w:proofErr w:type="spellEnd"/>
      <w:r w:rsidR="004900B2">
        <w:t xml:space="preserve"> voivat olla käytännössä osin ilman erilaisia henkilöllisyysasiakirjoja (</w:t>
      </w:r>
      <w:proofErr w:type="spellStart"/>
      <w:r w:rsidR="004900B2">
        <w:rPr>
          <w:i/>
          <w:iCs/>
        </w:rPr>
        <w:t>partially</w:t>
      </w:r>
      <w:proofErr w:type="spellEnd"/>
      <w:r w:rsidR="004900B2">
        <w:rPr>
          <w:i/>
          <w:iCs/>
        </w:rPr>
        <w:t xml:space="preserve"> </w:t>
      </w:r>
      <w:proofErr w:type="spellStart"/>
      <w:r w:rsidR="004900B2">
        <w:rPr>
          <w:i/>
          <w:iCs/>
        </w:rPr>
        <w:t>documented</w:t>
      </w:r>
      <w:proofErr w:type="spellEnd"/>
      <w:r w:rsidR="004900B2">
        <w:t>) tai myös täysin ilman henkilöllisyysasiakirjoja (</w:t>
      </w:r>
      <w:proofErr w:type="spellStart"/>
      <w:r w:rsidR="004900B2">
        <w:rPr>
          <w:i/>
          <w:iCs/>
        </w:rPr>
        <w:t>completely</w:t>
      </w:r>
      <w:proofErr w:type="spellEnd"/>
      <w:r w:rsidR="004900B2">
        <w:rPr>
          <w:i/>
          <w:iCs/>
        </w:rPr>
        <w:t xml:space="preserve"> </w:t>
      </w:r>
      <w:proofErr w:type="spellStart"/>
      <w:r w:rsidR="004900B2">
        <w:rPr>
          <w:i/>
          <w:iCs/>
        </w:rPr>
        <w:t>undocumented</w:t>
      </w:r>
      <w:proofErr w:type="spellEnd"/>
      <w:r w:rsidR="004900B2">
        <w:t>).</w:t>
      </w:r>
      <w:r>
        <w:rPr>
          <w:rStyle w:val="Alaviitteenviite"/>
        </w:rPr>
        <w:footnoteReference w:id="85"/>
      </w:r>
    </w:p>
    <w:p w:rsidR="007F0331" w:rsidRPr="007F0331" w:rsidRDefault="007F0331" w:rsidP="00424EDE">
      <w:pPr>
        <w:pStyle w:val="LeiptekstiMigri"/>
        <w:ind w:left="0"/>
      </w:pPr>
      <w:proofErr w:type="spellStart"/>
      <w:r w:rsidRPr="007F0331">
        <w:t>Minority</w:t>
      </w:r>
      <w:proofErr w:type="spellEnd"/>
      <w:r w:rsidRPr="007F0331">
        <w:t xml:space="preserve"> Rights Groupin</w:t>
      </w:r>
      <w:r w:rsidR="000362BF">
        <w:t xml:space="preserve"> (MRG)</w:t>
      </w:r>
      <w:r w:rsidRPr="007F0331">
        <w:t xml:space="preserve"> mukaan</w:t>
      </w:r>
      <w:r w:rsidR="000362BF">
        <w:t xml:space="preserve"> myös jotkut</w:t>
      </w:r>
      <w:r w:rsidRPr="007F0331">
        <w:t xml:space="preserve"> Egyptin juutalaiset</w:t>
      </w:r>
      <w:r>
        <w:t xml:space="preserve"> </w:t>
      </w:r>
      <w:r w:rsidR="000362BF">
        <w:t xml:space="preserve">ovat kohdanneet vaikeuksia hankkia henkilöllisyysdokumentteja. Juutalaisten määrän on arvioitu olevan Egyptissä hyvin pieni, yhteisön jäsenten lukumäärän on arvioitu Kairossa ja Aleksandriassa olevan alle 12. </w:t>
      </w:r>
      <w:proofErr w:type="spellStart"/>
      <w:r w:rsidR="000362BF">
        <w:t>MRG:n</w:t>
      </w:r>
      <w:proofErr w:type="spellEnd"/>
      <w:r w:rsidR="000362BF">
        <w:t xml:space="preserve"> haastatteleman Egyptin juutalaisen yhteisön jäsenen mukaan hänen tietämässään neljässä tapauksessa</w:t>
      </w:r>
      <w:r w:rsidR="009F4AF2">
        <w:t xml:space="preserve"> ulkomailla asuvat</w:t>
      </w:r>
      <w:r w:rsidR="000362BF">
        <w:t xml:space="preserve"> juutalaiset olivat saaneet </w:t>
      </w:r>
      <w:r w:rsidR="00800702">
        <w:t>Egyptin passin</w:t>
      </w:r>
      <w:r w:rsidR="000362BF">
        <w:t>, kun he olivat pystyneet osoittamaan egyptiläisen syntyperän,</w:t>
      </w:r>
      <w:r w:rsidR="00800702">
        <w:t xml:space="preserve"> mutta raportissa viitattujen uutislähteiden perusteella henkilöllisyysdokumenttien hankkimisessa oli ollut joissain tapauksissa ongelmia.</w:t>
      </w:r>
      <w:r w:rsidR="00800702">
        <w:rPr>
          <w:rStyle w:val="Alaviitteenviite"/>
        </w:rPr>
        <w:footnoteReference w:id="86"/>
      </w:r>
    </w:p>
    <w:p w:rsidR="00424EDE" w:rsidRDefault="00424EDE" w:rsidP="00424EDE">
      <w:pPr>
        <w:pStyle w:val="Otsikko3"/>
        <w:numPr>
          <w:ilvl w:val="0"/>
          <w:numId w:val="0"/>
        </w:numPr>
        <w:ind w:left="360" w:hanging="360"/>
      </w:pPr>
      <w:r>
        <w:lastRenderedPageBreak/>
        <w:t>2. Kohdistuuko kansalaisuudettomiin systemaattisia oikeudenloukkauksia Egyptissä? Jos kohdistuu, niin minkälaisia?</w:t>
      </w:r>
    </w:p>
    <w:p w:rsidR="00361689" w:rsidRDefault="00361689" w:rsidP="00E40BF4">
      <w:pPr>
        <w:pStyle w:val="LeiptekstiMigri"/>
        <w:ind w:left="0"/>
      </w:pPr>
      <w:r>
        <w:t xml:space="preserve">Tässä kappaleessa käsitellään </w:t>
      </w:r>
      <w:r w:rsidR="00806888">
        <w:t>erityisesti</w:t>
      </w:r>
      <w:r>
        <w:t xml:space="preserve"> Egyptissä syntyneiden kansalaisuudettomien tai kansalaisuudettomuuden riskissä olevien tilannetta</w:t>
      </w:r>
      <w:r w:rsidR="00D44F88">
        <w:t>. E</w:t>
      </w:r>
      <w:r w:rsidR="00D362DD">
        <w:t>simerkiksi kansalaisuudettomi</w:t>
      </w:r>
      <w:r w:rsidR="00D44F88">
        <w:t>in</w:t>
      </w:r>
      <w:r w:rsidR="00D362DD">
        <w:t xml:space="preserve"> pakolaisi</w:t>
      </w:r>
      <w:r w:rsidR="00D44F88">
        <w:t>in</w:t>
      </w:r>
      <w:r w:rsidR="00D362DD">
        <w:t xml:space="preserve"> tai laittomasti maassa olevi</w:t>
      </w:r>
      <w:r w:rsidR="00D44F88">
        <w:t>in</w:t>
      </w:r>
      <w:r w:rsidR="00D362DD">
        <w:t xml:space="preserve"> henkilöi</w:t>
      </w:r>
      <w:r w:rsidR="00D44F88">
        <w:t xml:space="preserve">hin voi kohdistua </w:t>
      </w:r>
      <w:r w:rsidR="007634E2">
        <w:t>erilaisia muita oikeudenloukkau</w:t>
      </w:r>
      <w:r w:rsidR="006A328A">
        <w:t>ksia.</w:t>
      </w:r>
    </w:p>
    <w:p w:rsidR="00FD59D4" w:rsidRDefault="001F65A4" w:rsidP="00E40BF4">
      <w:pPr>
        <w:pStyle w:val="LeiptekstiMigri"/>
        <w:ind w:left="0"/>
      </w:pPr>
      <w:r w:rsidRPr="001F65A4">
        <w:t xml:space="preserve">Ilman kansalaisuutta henkilö </w:t>
      </w:r>
      <w:r w:rsidR="00AA351E">
        <w:t>voi jäädä</w:t>
      </w:r>
      <w:r w:rsidRPr="001F65A4">
        <w:t xml:space="preserve"> i</w:t>
      </w:r>
      <w:r>
        <w:t>lman peruspalveluita.</w:t>
      </w:r>
      <w:r>
        <w:rPr>
          <w:rStyle w:val="Alaviitteenviite"/>
        </w:rPr>
        <w:footnoteReference w:id="87"/>
      </w:r>
      <w:r w:rsidR="00050618">
        <w:t xml:space="preserve"> </w:t>
      </w:r>
      <w:r w:rsidR="00877628">
        <w:t>P</w:t>
      </w:r>
      <w:r w:rsidR="00BC585A">
        <w:t xml:space="preserve">erustuen </w:t>
      </w:r>
      <w:r w:rsidR="00436F11">
        <w:t xml:space="preserve">Egyptissä asuvien </w:t>
      </w:r>
      <w:r w:rsidR="00BC585A">
        <w:t>kansalaisuudettomien haastatteluihin</w:t>
      </w:r>
      <w:r w:rsidR="00877628" w:rsidRPr="00877628">
        <w:t xml:space="preserve"> </w:t>
      </w:r>
      <w:proofErr w:type="spellStart"/>
      <w:r w:rsidR="00877628">
        <w:t>McBride</w:t>
      </w:r>
      <w:proofErr w:type="spellEnd"/>
      <w:r w:rsidR="00877628">
        <w:t xml:space="preserve"> ja Kingston</w:t>
      </w:r>
      <w:r w:rsidR="00D779A9" w:rsidRPr="00D779A9">
        <w:t xml:space="preserve"> </w:t>
      </w:r>
      <w:r w:rsidR="00D779A9">
        <w:t>kuvaavat</w:t>
      </w:r>
      <w:r w:rsidR="002650B8">
        <w:t>,</w:t>
      </w:r>
      <w:r w:rsidR="0044123B">
        <w:rPr>
          <w:rStyle w:val="Alaviitteenviite"/>
        </w:rPr>
        <w:footnoteReference w:id="88"/>
      </w:r>
      <w:r w:rsidR="00BC585A">
        <w:t xml:space="preserve"> kuinka</w:t>
      </w:r>
      <w:r w:rsidR="00B666E7">
        <w:t xml:space="preserve"> </w:t>
      </w:r>
      <w:r w:rsidR="007E7C26">
        <w:t>kansalaisuudettomuus vaikuttaa negatiivisesti liikkumisenvapauteen, yhdenvertaisuuteen lain edessä ja sosiaalisten ja taloudellisten oikeuksien toteutumiseen.</w:t>
      </w:r>
      <w:r w:rsidR="00A521E3">
        <w:rPr>
          <w:rStyle w:val="Alaviitteenviite"/>
        </w:rPr>
        <w:footnoteReference w:id="89"/>
      </w:r>
      <w:r w:rsidR="007E188E">
        <w:t xml:space="preserve"> BU </w:t>
      </w:r>
      <w:proofErr w:type="spellStart"/>
      <w:r w:rsidR="007E188E">
        <w:t>Intl</w:t>
      </w:r>
      <w:proofErr w:type="spellEnd"/>
      <w:r w:rsidR="007E188E">
        <w:t xml:space="preserve"> Human Rightsin raportissa Egyptin kansalaisuudettomuudesta kuvataan, kuinka </w:t>
      </w:r>
      <w:r w:rsidR="00C12AF4">
        <w:t>henkilöitä, jotka eivät pysty todistamaan kansalaisuutt</w:t>
      </w:r>
      <w:r w:rsidR="00D81702">
        <w:t>a</w:t>
      </w:r>
      <w:r w:rsidR="00C12AF4">
        <w:t>an</w:t>
      </w:r>
      <w:r w:rsidR="00E4548A">
        <w:t xml:space="preserve"> kohdellaan </w:t>
      </w:r>
      <w:r w:rsidR="00C12AF4">
        <w:t xml:space="preserve">Egyptin </w:t>
      </w:r>
      <w:r w:rsidR="00E4548A">
        <w:t xml:space="preserve">työmarkkinoilla kuten ulkomaalaisia, </w:t>
      </w:r>
      <w:r w:rsidR="00E97804">
        <w:t>joiden työnteko-oikeutta rajoitetaan lainsäädännössä.</w:t>
      </w:r>
      <w:r w:rsidR="008A107E" w:rsidRPr="008A107E">
        <w:rPr>
          <w:rStyle w:val="Alaviitteenviite"/>
        </w:rPr>
        <w:t xml:space="preserve"> </w:t>
      </w:r>
      <w:r w:rsidR="008A107E">
        <w:rPr>
          <w:rStyle w:val="Alaviitteenviite"/>
        </w:rPr>
        <w:footnoteReference w:id="90"/>
      </w:r>
      <w:r w:rsidR="00264F96">
        <w:t xml:space="preserve"> </w:t>
      </w:r>
      <w:r w:rsidR="00365CDB">
        <w:t xml:space="preserve">International </w:t>
      </w:r>
      <w:proofErr w:type="spellStart"/>
      <w:r w:rsidR="00365CDB">
        <w:t>Policy</w:t>
      </w:r>
      <w:proofErr w:type="spellEnd"/>
      <w:r w:rsidR="00365CDB">
        <w:t xml:space="preserve"> Centre for </w:t>
      </w:r>
      <w:proofErr w:type="spellStart"/>
      <w:r w:rsidR="00365CDB">
        <w:t>Inclusive</w:t>
      </w:r>
      <w:proofErr w:type="spellEnd"/>
      <w:r w:rsidR="00365CDB">
        <w:t xml:space="preserve"> </w:t>
      </w:r>
      <w:proofErr w:type="spellStart"/>
      <w:r w:rsidR="00365CDB">
        <w:t>Growthin</w:t>
      </w:r>
      <w:proofErr w:type="spellEnd"/>
      <w:r w:rsidR="00365CDB">
        <w:t xml:space="preserve"> (IPC-IG)</w:t>
      </w:r>
      <w:r w:rsidR="00365CDB">
        <w:rPr>
          <w:rStyle w:val="Alaviitteenviite"/>
        </w:rPr>
        <w:footnoteReference w:id="91"/>
      </w:r>
      <w:r w:rsidR="00510758">
        <w:t xml:space="preserve"> raportin mukaan </w:t>
      </w:r>
      <w:r w:rsidR="007E2484">
        <w:t xml:space="preserve">ulkomaalaiset tarvitsevat Egyptissä työskennelläkseen työluvan. Egyptissä on annettu </w:t>
      </w:r>
      <w:proofErr w:type="spellStart"/>
      <w:r w:rsidR="007E2484">
        <w:t>ministeriötason</w:t>
      </w:r>
      <w:proofErr w:type="spellEnd"/>
      <w:r w:rsidR="007E2484">
        <w:t xml:space="preserve"> säädöksiä, joilla joitain ryhmiä on vapautettu työluvan vaatimuksesta, kuten turvapaikanhakijat, palestiinalaiset ja kansalaisuudettomat, mutta </w:t>
      </w:r>
      <w:r w:rsidR="00F26377">
        <w:t xml:space="preserve">näitä vapautuksia ei ole sisällytetty enää uusimpaan </w:t>
      </w:r>
      <w:proofErr w:type="spellStart"/>
      <w:r w:rsidR="00F26377">
        <w:t>ministeriötason</w:t>
      </w:r>
      <w:proofErr w:type="spellEnd"/>
      <w:r w:rsidR="00F26377">
        <w:t xml:space="preserve"> päätökseen (160/2019), ja </w:t>
      </w:r>
      <w:proofErr w:type="spellStart"/>
      <w:r w:rsidR="00F26377">
        <w:t>IPC-IG:n</w:t>
      </w:r>
      <w:proofErr w:type="spellEnd"/>
      <w:r w:rsidR="00F26377">
        <w:t xml:space="preserve"> raportissa todetaan, ettei ole selvää, </w:t>
      </w:r>
      <w:r w:rsidR="0044455A">
        <w:t>ovatko</w:t>
      </w:r>
      <w:r w:rsidR="00F26377">
        <w:t xml:space="preserve"> </w:t>
      </w:r>
      <w:r w:rsidR="00E25E81">
        <w:t>poikkeukset</w:t>
      </w:r>
      <w:r w:rsidR="00F26377">
        <w:t xml:space="preserve"> enää </w:t>
      </w:r>
      <w:r w:rsidR="00F26377" w:rsidRPr="00B23507">
        <w:t>voimassa.</w:t>
      </w:r>
      <w:r w:rsidR="00F26377" w:rsidRPr="00B23507">
        <w:rPr>
          <w:rStyle w:val="Alaviitteenviite"/>
        </w:rPr>
        <w:footnoteReference w:id="92"/>
      </w:r>
      <w:r w:rsidR="00333FF8">
        <w:t xml:space="preserve"> </w:t>
      </w:r>
    </w:p>
    <w:p w:rsidR="003526A9" w:rsidRDefault="00E25E81" w:rsidP="00E40BF4">
      <w:pPr>
        <w:pStyle w:val="LeiptekstiMigri"/>
        <w:ind w:left="0"/>
      </w:pPr>
      <w:r>
        <w:t>Australian ulko- ja kauppaministeriön Egyptiä koskevassa maatietoraportissa sanotaan, että kansalliset henkilökortit (</w:t>
      </w:r>
      <w:proofErr w:type="spellStart"/>
      <w:r>
        <w:rPr>
          <w:i/>
          <w:iCs/>
        </w:rPr>
        <w:t>national</w:t>
      </w:r>
      <w:proofErr w:type="spellEnd"/>
      <w:r>
        <w:rPr>
          <w:i/>
          <w:iCs/>
        </w:rPr>
        <w:t xml:space="preserve"> </w:t>
      </w:r>
      <w:proofErr w:type="spellStart"/>
      <w:r>
        <w:rPr>
          <w:i/>
          <w:iCs/>
        </w:rPr>
        <w:t>identity</w:t>
      </w:r>
      <w:proofErr w:type="spellEnd"/>
      <w:r>
        <w:rPr>
          <w:i/>
          <w:iCs/>
        </w:rPr>
        <w:t xml:space="preserve"> </w:t>
      </w:r>
      <w:proofErr w:type="spellStart"/>
      <w:r>
        <w:rPr>
          <w:i/>
          <w:iCs/>
        </w:rPr>
        <w:t>card</w:t>
      </w:r>
      <w:proofErr w:type="spellEnd"/>
      <w:r>
        <w:t xml:space="preserve">) ovat </w:t>
      </w:r>
      <w:r w:rsidR="003B2B97">
        <w:t xml:space="preserve">Egyptissä pakollisia aikuisille. Monet </w:t>
      </w:r>
      <w:r w:rsidR="00FF7B96">
        <w:t xml:space="preserve">keskeiset toiminnat, kuten kiinteistöjen tai kulkuvälineiden vuokraaminen tai ostaminen, pankkitilin avaaminen tai passin hakeminen on käytännössä mahdotonta ilman henkilökorttia. Myös työpaikan löytäminen voi olla haasteellista ilman korttia. Lähteen mukaan egyptiläiset voivat hakea korttia täytettyään 16 vuotta, ja kortin hakemista varten tarvitaan alkuperäinen syntymätodistus sekä </w:t>
      </w:r>
      <w:r w:rsidR="00AD60BD">
        <w:t xml:space="preserve">jommankumman vanhemman henkilökohtaisesti annettu ilmoitus, että hakija on hänen lapsensa. </w:t>
      </w:r>
      <w:r w:rsidR="00D4243C">
        <w:t>Lisäksi nuorelta vaaditaan todistus opiskelupaikasta.</w:t>
      </w:r>
      <w:r w:rsidR="00D4243C">
        <w:rPr>
          <w:rStyle w:val="Alaviitteenviite"/>
        </w:rPr>
        <w:footnoteReference w:id="93"/>
      </w:r>
      <w:r w:rsidR="001F65A4">
        <w:br/>
      </w:r>
      <w:r w:rsidR="001F65A4">
        <w:br/>
      </w:r>
      <w:r w:rsidR="004C5CCD">
        <w:t xml:space="preserve">Lähteissä kuvaillaan kansalaisuudettomien ryhmien vaikeuksia, kun heiltä on evätty pääsy peruspalveluiden pariin. </w:t>
      </w:r>
      <w:r w:rsidR="004A02C6">
        <w:t xml:space="preserve">Esimerkiksi </w:t>
      </w:r>
      <w:proofErr w:type="spellStart"/>
      <w:r w:rsidR="004A02C6">
        <w:t>al</w:t>
      </w:r>
      <w:proofErr w:type="spellEnd"/>
      <w:r w:rsidR="004A02C6">
        <w:t>-</w:t>
      </w:r>
      <w:proofErr w:type="spellStart"/>
      <w:r w:rsidR="004A02C6">
        <w:t>Azazma</w:t>
      </w:r>
      <w:proofErr w:type="spellEnd"/>
      <w:r w:rsidR="004A02C6">
        <w:t>-heimon sanotaan olevan ilman kouluja, sairaaloita tai muita yhteiskunnan palveluita.</w:t>
      </w:r>
      <w:r w:rsidR="00D43498">
        <w:rPr>
          <w:rStyle w:val="Alaviitteenviite"/>
        </w:rPr>
        <w:footnoteReference w:id="94"/>
      </w:r>
      <w:r w:rsidR="00346094">
        <w:t xml:space="preserve"> Raseef22-verkkomedian marraskuulta 2016 olevassa artikkelissa </w:t>
      </w:r>
      <w:r w:rsidR="00D15C7E">
        <w:t>haastatellun siinailaisen</w:t>
      </w:r>
      <w:r w:rsidR="005B2724" w:rsidRPr="005B2724">
        <w:t xml:space="preserve"> </w:t>
      </w:r>
      <w:proofErr w:type="spellStart"/>
      <w:r w:rsidR="005B2724">
        <w:t>al</w:t>
      </w:r>
      <w:proofErr w:type="spellEnd"/>
      <w:r w:rsidR="005B2724">
        <w:t>-</w:t>
      </w:r>
      <w:proofErr w:type="spellStart"/>
      <w:r w:rsidR="005B2724">
        <w:t>Sawarika</w:t>
      </w:r>
      <w:proofErr w:type="spellEnd"/>
      <w:r w:rsidR="005B2724">
        <w:t>-heimoon kuuluvan</w:t>
      </w:r>
      <w:r w:rsidR="00D15C7E">
        <w:t xml:space="preserve"> aktivistin mukaan jotkut </w:t>
      </w:r>
      <w:proofErr w:type="spellStart"/>
      <w:r w:rsidR="00D15C7E">
        <w:t>al</w:t>
      </w:r>
      <w:proofErr w:type="spellEnd"/>
      <w:r w:rsidR="00D15C7E">
        <w:t>-</w:t>
      </w:r>
      <w:proofErr w:type="spellStart"/>
      <w:r w:rsidR="00D15C7E">
        <w:t>Azazma</w:t>
      </w:r>
      <w:proofErr w:type="spellEnd"/>
      <w:r w:rsidR="00D15C7E">
        <w:t xml:space="preserve">-heimon jäsenistä hakivat Israelista turvapaikkaa vuonna 1999 </w:t>
      </w:r>
      <w:r w:rsidR="00131E98">
        <w:t>heihin kohdistuneen huonon kohtelun vuoksi. Tämän seurauksena Egyptin hallinto oli haast</w:t>
      </w:r>
      <w:r w:rsidR="00B55336">
        <w:t>at</w:t>
      </w:r>
      <w:r w:rsidR="00131E98">
        <w:t xml:space="preserve">ellun mukaan järjestänyt heille joitain peruspalveluja kuten vettä, sähköä, koulun ja terveyspisteen. Samaa artikkelia varten haastateltu </w:t>
      </w:r>
      <w:proofErr w:type="spellStart"/>
      <w:r w:rsidR="00131E98">
        <w:t>al</w:t>
      </w:r>
      <w:proofErr w:type="spellEnd"/>
      <w:r w:rsidR="00131E98">
        <w:t>-</w:t>
      </w:r>
      <w:proofErr w:type="spellStart"/>
      <w:r w:rsidR="00131E98">
        <w:t>Azazma</w:t>
      </w:r>
      <w:proofErr w:type="spellEnd"/>
      <w:r w:rsidR="00131E98">
        <w:t>-heimon</w:t>
      </w:r>
      <w:r w:rsidR="00346094">
        <w:t xml:space="preserve"> jäsen kertoo, kuinka </w:t>
      </w:r>
      <w:r w:rsidR="00971F33">
        <w:t>heimon jäsenten on vaikea päästä terveydenhuollon piiriin</w:t>
      </w:r>
      <w:r w:rsidR="0082056E">
        <w:t xml:space="preserve"> peruspalveluiden puutteen </w:t>
      </w:r>
      <w:r w:rsidR="00D32A3B">
        <w:t>vuoksi</w:t>
      </w:r>
      <w:r w:rsidR="00D61476">
        <w:t xml:space="preserve"> </w:t>
      </w:r>
      <w:r w:rsidR="00031E97">
        <w:t>kuvaten, kuinka</w:t>
      </w:r>
      <w:r w:rsidR="00D61476">
        <w:t xml:space="preserve"> paikallisessa terveyspisteessä ei ole mitään terveydenhuollon laitteita eikä lääkäri ole vieraillut paikalla pisteen perustamisen jälkeen. Hänen mukaan niin ikään </w:t>
      </w:r>
      <w:r w:rsidR="005F2338">
        <w:t>lapsille</w:t>
      </w:r>
      <w:r w:rsidR="00D61476">
        <w:t xml:space="preserve"> ei</w:t>
      </w:r>
      <w:r w:rsidR="005F2338">
        <w:t xml:space="preserve"> ole paikkaa </w:t>
      </w:r>
      <w:r w:rsidR="005F2338">
        <w:lastRenderedPageBreak/>
        <w:t>valtion kouluissa, vaan jotkut yksittäiset heimon jäsenet opettavat heille luku- ja kirjoitustaidon alkeita.</w:t>
      </w:r>
      <w:r w:rsidR="005F2338">
        <w:rPr>
          <w:rStyle w:val="Alaviitteenviite"/>
        </w:rPr>
        <w:footnoteReference w:id="95"/>
      </w:r>
      <w:r w:rsidR="005F2338">
        <w:t xml:space="preserve"> </w:t>
      </w:r>
    </w:p>
    <w:p w:rsidR="004A2B94" w:rsidRDefault="004B6A7B" w:rsidP="00E40BF4">
      <w:pPr>
        <w:pStyle w:val="LeiptekstiMigri"/>
        <w:ind w:left="0"/>
      </w:pPr>
      <w:proofErr w:type="spellStart"/>
      <w:r>
        <w:t>McBride</w:t>
      </w:r>
      <w:proofErr w:type="spellEnd"/>
      <w:r>
        <w:t xml:space="preserve"> ja Kingston</w:t>
      </w:r>
      <w:r w:rsidRPr="00D779A9">
        <w:t xml:space="preserve"> </w:t>
      </w:r>
      <w:r>
        <w:t>kuvaavat, kuinka k</w:t>
      </w:r>
      <w:r w:rsidR="003526A9">
        <w:t>ansalaisuudettom</w:t>
      </w:r>
      <w:r>
        <w:t>at kohtaavat Egyptissä rajoituksia liikkumisenvapauteen.</w:t>
      </w:r>
      <w:r w:rsidR="00DA15CC">
        <w:rPr>
          <w:rStyle w:val="Alaviitteenviite"/>
        </w:rPr>
        <w:footnoteReference w:id="96"/>
      </w:r>
      <w:r w:rsidR="00D5461E">
        <w:t xml:space="preserve"> </w:t>
      </w:r>
      <w:proofErr w:type="spellStart"/>
      <w:r w:rsidR="007C43B2">
        <w:t>A</w:t>
      </w:r>
      <w:r w:rsidR="001F70DA">
        <w:t>l-Masry</w:t>
      </w:r>
      <w:proofErr w:type="spellEnd"/>
      <w:r w:rsidR="001F70DA">
        <w:t xml:space="preserve"> </w:t>
      </w:r>
      <w:proofErr w:type="spellStart"/>
      <w:r w:rsidR="001F70DA">
        <w:t>al-Youmin</w:t>
      </w:r>
      <w:proofErr w:type="spellEnd"/>
      <w:r w:rsidR="001F70DA">
        <w:t xml:space="preserve"> </w:t>
      </w:r>
      <w:r w:rsidR="00447B45">
        <w:t xml:space="preserve">vuonna 2012 </w:t>
      </w:r>
      <w:r w:rsidR="001F70DA">
        <w:t xml:space="preserve">haastatteleman </w:t>
      </w:r>
      <w:proofErr w:type="spellStart"/>
      <w:r w:rsidR="001F70DA">
        <w:t>al</w:t>
      </w:r>
      <w:proofErr w:type="spellEnd"/>
      <w:r w:rsidR="001F70DA">
        <w:t>-</w:t>
      </w:r>
      <w:proofErr w:type="spellStart"/>
      <w:r w:rsidR="001F70DA">
        <w:t>Aza</w:t>
      </w:r>
      <w:r w:rsidR="00FF7B96">
        <w:t>z</w:t>
      </w:r>
      <w:r w:rsidR="001F70DA">
        <w:t>ma</w:t>
      </w:r>
      <w:proofErr w:type="spellEnd"/>
      <w:r w:rsidR="001F70DA">
        <w:t xml:space="preserve">-heimon sheikin mukaan kansalaisuudettomuuden takia heimon </w:t>
      </w:r>
      <w:r w:rsidR="0067054D">
        <w:t xml:space="preserve">jäseniä on kielletty matkustamasta Egyptin sekä Siinain ulkopuolelle. </w:t>
      </w:r>
      <w:r w:rsidR="007B01B6">
        <w:t>L</w:t>
      </w:r>
      <w:r w:rsidR="0091176D">
        <w:t>isäksi l</w:t>
      </w:r>
      <w:r w:rsidR="007B01B6">
        <w:t xml:space="preserve">ehden haastatteleman toisen </w:t>
      </w:r>
      <w:proofErr w:type="spellStart"/>
      <w:r w:rsidR="007B01B6">
        <w:t>al</w:t>
      </w:r>
      <w:proofErr w:type="spellEnd"/>
      <w:r w:rsidR="007B01B6">
        <w:t>-</w:t>
      </w:r>
      <w:proofErr w:type="spellStart"/>
      <w:r w:rsidR="007B01B6">
        <w:t>Azazma</w:t>
      </w:r>
      <w:proofErr w:type="spellEnd"/>
      <w:r w:rsidR="007B01B6">
        <w:t xml:space="preserve">-heimon jäsenen mukaan </w:t>
      </w:r>
      <w:r w:rsidR="00446338">
        <w:t>Egyptin hallinto ei suostu myöntämään heille rakennuslupia sillä perusteella, että he ovat kansalaisuudettomia, ja heidän lapsensa eivät pääse kouluun, koska heillä ei ole syntymätodistuksia.</w:t>
      </w:r>
      <w:r w:rsidR="00DA1A0B">
        <w:rPr>
          <w:rStyle w:val="Alaviitteenviite"/>
        </w:rPr>
        <w:footnoteReference w:id="97"/>
      </w:r>
    </w:p>
    <w:p w:rsidR="0083749B" w:rsidRDefault="00C61879" w:rsidP="00E40BF4">
      <w:pPr>
        <w:pStyle w:val="LeiptekstiMigri"/>
        <w:ind w:left="0"/>
      </w:pPr>
      <w:r>
        <w:t>IRIN Newsin haastattelussa vuodelta 2012</w:t>
      </w:r>
      <w:r w:rsidR="004C72A7">
        <w:t xml:space="preserve"> nimeämättömään heimoon kuuluva Siinailla asuva beduiini kuvaa, kuinka hänellä ei ole henkilöllisyystodistusta eikä avioliittotodistusta. Hänen mukaansa ilman todistusta avioliitosta voi tulla ongelmia poliisin tarkastuspisteellä, mikäli hän on vaimonsa kanssa.</w:t>
      </w:r>
      <w:r w:rsidR="004A2B94">
        <w:t xml:space="preserve"> Artikkelin mukaan ilman minkäänlaisia henkilöllisyystodistuksia olevat henkilöt eivät ole oikeutettuja valtion ruoka-apuun, </w:t>
      </w:r>
      <w:r w:rsidR="008A6F63">
        <w:t>valtion sairausvakuutukseen</w:t>
      </w:r>
      <w:r w:rsidR="006E39FD">
        <w:t xml:space="preserve"> </w:t>
      </w:r>
      <w:r w:rsidR="00E576D0">
        <w:t>(sen sijaan</w:t>
      </w:r>
      <w:r w:rsidR="008A6F63">
        <w:t xml:space="preserve"> terveydenhoitopalvelut on haettava yksityiseltä puolelta</w:t>
      </w:r>
      <w:r w:rsidR="00E576D0">
        <w:t>)</w:t>
      </w:r>
      <w:r w:rsidR="008A6F63">
        <w:t>, ja rokotuksiakaan ei voi saada ilmaiseksi ilman syntymätodistusta</w:t>
      </w:r>
      <w:r w:rsidR="00CD13BD">
        <w:t>. H</w:t>
      </w:r>
      <w:r w:rsidR="008A6F63">
        <w:t>e ovat lisäksi heikossa asemassa erilaisissa maaomistuksiin liittyvissä kiistoissa, koska he eivät voi todistaa omistavansa maitaan.</w:t>
      </w:r>
      <w:r w:rsidR="00DD60D6">
        <w:t xml:space="preserve"> Haastatellun beduiinin mukaan, jotta hän voisi rekisteröidä henkilöllisyytensä viranomaisille, hänen vanhempiensa täytyisi ensin rekisteröidä avioliittonsa</w:t>
      </w:r>
      <w:r w:rsidR="00327E06">
        <w:t>, ja lisäks</w:t>
      </w:r>
      <w:r w:rsidR="00E71688">
        <w:t>i rekisteröinti olisi vaatinut rahaa hakemuksen käsittelyä varten sekä</w:t>
      </w:r>
      <w:r w:rsidR="00384948">
        <w:t xml:space="preserve"> </w:t>
      </w:r>
      <w:r w:rsidR="00E71688">
        <w:t>matkoihin.</w:t>
      </w:r>
      <w:r w:rsidR="004C72A7">
        <w:rPr>
          <w:rStyle w:val="Alaviitteenviite"/>
        </w:rPr>
        <w:footnoteReference w:id="98"/>
      </w:r>
    </w:p>
    <w:p w:rsidR="003567F0" w:rsidRDefault="00A44B1F" w:rsidP="00361689">
      <w:pPr>
        <w:pStyle w:val="LeiptekstiMigri"/>
        <w:ind w:left="0"/>
      </w:pPr>
      <w:proofErr w:type="spellStart"/>
      <w:r>
        <w:t>El</w:t>
      </w:r>
      <w:proofErr w:type="spellEnd"/>
      <w:r>
        <w:t xml:space="preserve"> </w:t>
      </w:r>
      <w:proofErr w:type="spellStart"/>
      <w:r>
        <w:t>Watan</w:t>
      </w:r>
      <w:proofErr w:type="spellEnd"/>
      <w:r>
        <w:t xml:space="preserve"> Newsin haastatteleman </w:t>
      </w:r>
      <w:r w:rsidR="001005A3">
        <w:t xml:space="preserve">Egyptin ja Sudanin kiistellyllä raja-alueella asuvan </w:t>
      </w:r>
      <w:proofErr w:type="spellStart"/>
      <w:r w:rsidR="001005A3">
        <w:t>al</w:t>
      </w:r>
      <w:proofErr w:type="spellEnd"/>
      <w:r w:rsidR="001005A3">
        <w:t>-</w:t>
      </w:r>
      <w:proofErr w:type="spellStart"/>
      <w:r w:rsidR="001005A3">
        <w:t>Atman</w:t>
      </w:r>
      <w:proofErr w:type="spellEnd"/>
      <w:r w:rsidR="001005A3">
        <w:t xml:space="preserve">-heimon jäsenen mukaan hänen heimonsa jäsenet joutuivat maksamaan vedestä, kun muut heimot saivat vettä ilmaiseksi. Hänen mukaansa he olisivat tarvinneet henkilöllisyyspaperit, jotta hänen </w:t>
      </w:r>
      <w:r w:rsidR="008E6A2B">
        <w:t>lapsensa</w:t>
      </w:r>
      <w:r w:rsidR="001005A3">
        <w:t xml:space="preserve"> olisi voinut mennä kouluun. Samaa artikkelia varten haastatellun </w:t>
      </w:r>
      <w:proofErr w:type="spellStart"/>
      <w:r w:rsidR="001005A3">
        <w:t>heimonvanhimman</w:t>
      </w:r>
      <w:proofErr w:type="spellEnd"/>
      <w:r w:rsidR="001005A3">
        <w:t xml:space="preserve"> mukaan jotkut </w:t>
      </w:r>
      <w:proofErr w:type="spellStart"/>
      <w:r w:rsidR="001005A3">
        <w:t>al</w:t>
      </w:r>
      <w:proofErr w:type="spellEnd"/>
      <w:r w:rsidR="001005A3">
        <w:t>-</w:t>
      </w:r>
      <w:proofErr w:type="spellStart"/>
      <w:r w:rsidR="001005A3">
        <w:t>Atman</w:t>
      </w:r>
      <w:proofErr w:type="spellEnd"/>
      <w:r w:rsidR="001005A3">
        <w:t>-heimon jäsenet olivat paenneet Sudaniin saada</w:t>
      </w:r>
      <w:r w:rsidR="00D13C2D">
        <w:t>kseen</w:t>
      </w:r>
      <w:r w:rsidR="001005A3">
        <w:t xml:space="preserve"> lapsilleen koulutuksen</w:t>
      </w:r>
      <w:r w:rsidR="00B1626C">
        <w:t>, kun tämä ei ollut Egyptissä mahdollista</w:t>
      </w:r>
      <w:r w:rsidR="001005A3">
        <w:t>.</w:t>
      </w:r>
      <w:r w:rsidR="001005A3">
        <w:rPr>
          <w:rStyle w:val="Alaviitteenviite"/>
        </w:rPr>
        <w:footnoteReference w:id="99"/>
      </w:r>
    </w:p>
    <w:p w:rsidR="0020431D" w:rsidRDefault="00D60894" w:rsidP="0020431D">
      <w:pPr>
        <w:pStyle w:val="LeiptekstiMigri"/>
        <w:ind w:left="0"/>
      </w:pPr>
      <w:r>
        <w:rPr>
          <w:b/>
          <w:bCs/>
        </w:rPr>
        <w:t>Siinain konflikti</w:t>
      </w:r>
    </w:p>
    <w:p w:rsidR="00805C94" w:rsidRDefault="00805C94" w:rsidP="00D82DDA">
      <w:pPr>
        <w:pStyle w:val="LeiptekstiMigri"/>
        <w:ind w:left="0"/>
      </w:pPr>
      <w:r>
        <w:t xml:space="preserve">Siinailla asuvien ryhmien, erityisesti rajaseudun beduiiniheimojen, on raportoitu kärsivän kansalaisuudettomuudesta. </w:t>
      </w:r>
      <w:r w:rsidR="00A035AF">
        <w:t xml:space="preserve">Siinailla </w:t>
      </w:r>
      <w:r w:rsidR="00711741">
        <w:t xml:space="preserve">on ollut vuosien ajan käynnissä aseellinen konflikti Egyptin armeijan ja alueella toimivien aseistettujen jihadistijärjestöjen välillä. Konfliktilla on raportoitu olevan </w:t>
      </w:r>
      <w:r w:rsidR="003C37E7">
        <w:t xml:space="preserve">siviiliuhreja ja erityisesti Pohjois-Siinailla tehdyt turvallisuusviranomaisten toimenpiteet ovat </w:t>
      </w:r>
      <w:r w:rsidR="00287A1F">
        <w:t>kohdistuneet myös siviileihin.</w:t>
      </w:r>
    </w:p>
    <w:p w:rsidR="00D82DDA" w:rsidRDefault="00CE4A30" w:rsidP="00D82DDA">
      <w:pPr>
        <w:pStyle w:val="LeiptekstiMigri"/>
        <w:ind w:left="0"/>
      </w:pPr>
      <w:r>
        <w:t>Israel miehitti Siinain niemimaata vuosien 1967–1982 aikana. Vuode</w:t>
      </w:r>
      <w:r w:rsidR="0021725B">
        <w:t>n</w:t>
      </w:r>
      <w:r>
        <w:t xml:space="preserve"> 1978</w:t>
      </w:r>
      <w:r w:rsidR="0021725B">
        <w:t xml:space="preserve"> Camp Davidin</w:t>
      </w:r>
      <w:r>
        <w:t xml:space="preserve"> rauhansopimuksen perusteella niemimaa palautettiin Egyptin hallintaan.</w:t>
      </w:r>
      <w:r>
        <w:rPr>
          <w:rStyle w:val="Alaviitteenviite"/>
        </w:rPr>
        <w:footnoteReference w:id="100"/>
      </w:r>
      <w:r>
        <w:t xml:space="preserve"> Raportissaan Siinain konfliktista tutkija </w:t>
      </w:r>
      <w:proofErr w:type="spellStart"/>
      <w:r>
        <w:t>Iffat</w:t>
      </w:r>
      <w:proofErr w:type="spellEnd"/>
      <w:r>
        <w:t xml:space="preserve"> </w:t>
      </w:r>
      <w:proofErr w:type="spellStart"/>
      <w:r>
        <w:t>Idris</w:t>
      </w:r>
      <w:proofErr w:type="spellEnd"/>
      <w:r>
        <w:t xml:space="preserve"> kuvaa, kuinka Egyptin hallinnon ja paikallisten siinailaisten beduiiniheimojen välinen epäluottamus, beduiinien marginalisointi ja Egyptin hallinnon kykenemättömyys vastata beduiinien </w:t>
      </w:r>
      <w:r w:rsidR="0028422F">
        <w:t xml:space="preserve">yhteisöjen kehitystarpeisiin on johtanut kasvavaan </w:t>
      </w:r>
      <w:r w:rsidR="00A052AF">
        <w:t>vihaan Siinain niemimaan asukkaissa.</w:t>
      </w:r>
      <w:r w:rsidR="00A052AF">
        <w:rPr>
          <w:rStyle w:val="Alaviitteenviite"/>
        </w:rPr>
        <w:footnoteReference w:id="101"/>
      </w:r>
      <w:r w:rsidR="00255184">
        <w:t xml:space="preserve"> Siinailla on toiminut </w:t>
      </w:r>
      <w:r w:rsidR="00C94014">
        <w:t xml:space="preserve">aseistettuja </w:t>
      </w:r>
      <w:r w:rsidR="00FF6D25">
        <w:t>jihadisti</w:t>
      </w:r>
      <w:r w:rsidR="00C94014">
        <w:t xml:space="preserve">ryhmiä, merkittävimpänä </w:t>
      </w:r>
      <w:proofErr w:type="spellStart"/>
      <w:r w:rsidR="00C94014">
        <w:t>Ansar</w:t>
      </w:r>
      <w:proofErr w:type="spellEnd"/>
      <w:r w:rsidR="00C94014">
        <w:t xml:space="preserve"> </w:t>
      </w:r>
      <w:proofErr w:type="spellStart"/>
      <w:r w:rsidR="00C94014">
        <w:t>Bayat</w:t>
      </w:r>
      <w:proofErr w:type="spellEnd"/>
      <w:r w:rsidR="00C94014">
        <w:t xml:space="preserve"> </w:t>
      </w:r>
      <w:proofErr w:type="spellStart"/>
      <w:r w:rsidR="00C94014">
        <w:t>al-Maqdis</w:t>
      </w:r>
      <w:proofErr w:type="spellEnd"/>
      <w:r w:rsidR="00C94014">
        <w:t xml:space="preserve">, nyttemmin </w:t>
      </w:r>
      <w:proofErr w:type="spellStart"/>
      <w:r w:rsidR="00C94014">
        <w:t>Wilayat</w:t>
      </w:r>
      <w:proofErr w:type="spellEnd"/>
      <w:r w:rsidR="00C94014">
        <w:t xml:space="preserve"> </w:t>
      </w:r>
      <w:proofErr w:type="spellStart"/>
      <w:r w:rsidR="00C94014">
        <w:t>Sinai</w:t>
      </w:r>
      <w:proofErr w:type="spellEnd"/>
      <w:r w:rsidR="00C94014">
        <w:t>, joita vastaan Egyptin armeija on taistellut</w:t>
      </w:r>
      <w:r w:rsidR="00AD7F37">
        <w:t>.</w:t>
      </w:r>
      <w:r w:rsidR="00AD7F37">
        <w:rPr>
          <w:rStyle w:val="Alaviitteenviite"/>
        </w:rPr>
        <w:footnoteReference w:id="102"/>
      </w:r>
      <w:r w:rsidR="00B14DBC">
        <w:t xml:space="preserve"> </w:t>
      </w:r>
    </w:p>
    <w:p w:rsidR="005D7235" w:rsidRPr="00E17A7D" w:rsidRDefault="00FF6D25" w:rsidP="00D82DDA">
      <w:pPr>
        <w:pStyle w:val="LeiptekstiMigri"/>
        <w:ind w:left="0"/>
      </w:pPr>
      <w:r>
        <w:lastRenderedPageBreak/>
        <w:t xml:space="preserve">Egyptin armeija on käynyt vuoden 2011 jälkeen jo vuosikymmenen taisteluja </w:t>
      </w:r>
      <w:r w:rsidR="00D82DDA">
        <w:t>Siinailla aseistettuja ryhmiä vastaan</w:t>
      </w:r>
      <w:r w:rsidR="005A0AAB">
        <w:t>,</w:t>
      </w:r>
      <w:r w:rsidR="005A0AAB" w:rsidRPr="005A0AAB">
        <w:rPr>
          <w:rStyle w:val="Alaviitteenviite"/>
        </w:rPr>
        <w:t xml:space="preserve"> </w:t>
      </w:r>
      <w:r w:rsidR="005A0AAB">
        <w:rPr>
          <w:rStyle w:val="Alaviitteenviite"/>
        </w:rPr>
        <w:footnoteReference w:id="103"/>
      </w:r>
      <w:r w:rsidR="005A0AAB" w:rsidRPr="003130C6">
        <w:t xml:space="preserve"> </w:t>
      </w:r>
      <w:r w:rsidR="005A0AAB">
        <w:t xml:space="preserve"> ja konflikti jatkuu yhä</w:t>
      </w:r>
      <w:r w:rsidR="00D82DDA">
        <w:t>.</w:t>
      </w:r>
      <w:r w:rsidR="005A0AAB">
        <w:rPr>
          <w:rStyle w:val="Alaviitteenviite"/>
        </w:rPr>
        <w:footnoteReference w:id="104"/>
      </w:r>
      <w:r w:rsidR="00D82DDA">
        <w:t xml:space="preserve"> Tutkija </w:t>
      </w:r>
      <w:proofErr w:type="spellStart"/>
      <w:r w:rsidR="00D82DDA">
        <w:t>Allison</w:t>
      </w:r>
      <w:proofErr w:type="spellEnd"/>
      <w:r w:rsidR="00D82DDA">
        <w:t xml:space="preserve"> </w:t>
      </w:r>
      <w:proofErr w:type="spellStart"/>
      <w:r w:rsidR="00D82DDA">
        <w:t>McManusin</w:t>
      </w:r>
      <w:proofErr w:type="spellEnd"/>
      <w:r w:rsidR="00D82DDA">
        <w:t xml:space="preserve"> mukaan Egyptin hallinto on onnistunut estämään väkivaltaisuuksien leviämisen muualle maahan ja </w:t>
      </w:r>
      <w:r w:rsidR="00C655E4">
        <w:t>pienentämään jihadistiryhmien aiheuttamaa</w:t>
      </w:r>
      <w:r w:rsidR="00D82DDA">
        <w:t xml:space="preserve"> uhkaa, mutta samalla se ei ole pystynyt</w:t>
      </w:r>
      <w:r w:rsidR="004133E1">
        <w:t xml:space="preserve"> lopettamaan konfliktia vaan se on eristänyt sen </w:t>
      </w:r>
      <w:r w:rsidR="00926122">
        <w:t>Pohjois-Siinaille</w:t>
      </w:r>
      <w:r w:rsidR="004133E1">
        <w:t xml:space="preserve">. </w:t>
      </w:r>
      <w:r w:rsidR="00B14DBC">
        <w:t xml:space="preserve">Egypti ei ole </w:t>
      </w:r>
      <w:proofErr w:type="spellStart"/>
      <w:r w:rsidR="00DF2652">
        <w:t>McManusin</w:t>
      </w:r>
      <w:proofErr w:type="spellEnd"/>
      <w:r w:rsidR="00DF2652">
        <w:t xml:space="preserve"> mukaan </w:t>
      </w:r>
      <w:r w:rsidR="00B14DBC">
        <w:t xml:space="preserve">puuttunut alueen tyytymättömyyden juurisyihin, vaan sen lähestymistapa perustuu </w:t>
      </w:r>
      <w:r w:rsidR="003130C6">
        <w:t>lähinnä</w:t>
      </w:r>
      <w:r w:rsidR="00B14DBC">
        <w:t xml:space="preserve"> sotilaallisiin </w:t>
      </w:r>
      <w:r w:rsidR="003130C6">
        <w:t>toimiin</w:t>
      </w:r>
      <w:r w:rsidR="00B14DBC">
        <w:t>.</w:t>
      </w:r>
      <w:r w:rsidR="00B14DBC">
        <w:rPr>
          <w:rStyle w:val="Alaviitteenviite"/>
        </w:rPr>
        <w:footnoteReference w:id="105"/>
      </w:r>
      <w:r w:rsidR="003130C6" w:rsidRPr="003130C6">
        <w:t xml:space="preserve"> </w:t>
      </w:r>
      <w:proofErr w:type="spellStart"/>
      <w:r w:rsidR="003130C6">
        <w:t>Idris</w:t>
      </w:r>
      <w:proofErr w:type="spellEnd"/>
      <w:r w:rsidR="003130C6">
        <w:t xml:space="preserve"> kuvaa, kuinka Egyptin hallinon reaktio Siinain kasvaneeseen väkivaltaan perustuen kapinallisten vastaisiin operaatioihin, pidätyksiin ja ulkonaliikkumiskieltoihin, ja valvonnan tehostamiseen Gazan rajalla on entisestään vieraannuttanut alueen beduiiniheimoja.</w:t>
      </w:r>
      <w:r w:rsidR="003130C6">
        <w:rPr>
          <w:rStyle w:val="Alaviitteenviite"/>
        </w:rPr>
        <w:footnoteReference w:id="106"/>
      </w:r>
      <w:r w:rsidR="00805C94">
        <w:t xml:space="preserve"> </w:t>
      </w:r>
      <w:proofErr w:type="spellStart"/>
      <w:r w:rsidR="00805C94">
        <w:t>HRW:n</w:t>
      </w:r>
      <w:proofErr w:type="spellEnd"/>
      <w:r w:rsidR="00805C94">
        <w:t xml:space="preserve"> vuotta 2021 käsittelevän ihmisoikeusraportin mukaan Egyptin armeija </w:t>
      </w:r>
      <w:r w:rsidR="00FA457B">
        <w:t xml:space="preserve">on jatkanut ankaria liikkumisenvapauden rajoituksia Pohjois-Siinailla. Siitä huolimatta, että </w:t>
      </w:r>
      <w:r w:rsidR="006F0940">
        <w:t>aseellisten</w:t>
      </w:r>
      <w:r w:rsidR="00E17A7D">
        <w:t xml:space="preserve"> ryhmien hyökkäykset olivat vähentyneet, armeija oli tuhonnut tuhansia koteja ja suurimman osan Pohjois-Siinain kuvernoraatin pelto- ja laidunalueesta (</w:t>
      </w:r>
      <w:proofErr w:type="spellStart"/>
      <w:r w:rsidR="00E17A7D">
        <w:rPr>
          <w:i/>
          <w:iCs/>
        </w:rPr>
        <w:t>farmland</w:t>
      </w:r>
      <w:proofErr w:type="spellEnd"/>
      <w:r w:rsidR="00E17A7D">
        <w:t>).</w:t>
      </w:r>
      <w:r w:rsidR="00700B65">
        <w:t xml:space="preserve"> </w:t>
      </w:r>
      <w:r w:rsidR="00F96178">
        <w:t>Egyptin presidentin määräyksestä lokakuussa 2021 Pohjois-Siinain puolustusministeriölle annettiin valta häätää asukkaita miltä tahansa alueelta, asettaa ulkonaliikkumiskieltoja ja kieltää kuljetus- ja viestiliikennetoimintaa.</w:t>
      </w:r>
      <w:r w:rsidR="00A93630">
        <w:rPr>
          <w:rStyle w:val="Alaviitteenviite"/>
        </w:rPr>
        <w:footnoteReference w:id="107"/>
      </w:r>
    </w:p>
    <w:p w:rsidR="00155B5C" w:rsidRDefault="00FA457B" w:rsidP="00D82DDA">
      <w:pPr>
        <w:pStyle w:val="LeiptekstiMigri"/>
        <w:ind w:left="0"/>
      </w:pPr>
      <w:proofErr w:type="spellStart"/>
      <w:r>
        <w:t>HRW:n</w:t>
      </w:r>
      <w:proofErr w:type="spellEnd"/>
      <w:r w:rsidR="00155B5C">
        <w:t xml:space="preserve"> </w:t>
      </w:r>
      <w:r w:rsidR="00141489">
        <w:t xml:space="preserve">mukaan </w:t>
      </w:r>
      <w:r w:rsidR="00C65BD9">
        <w:t>Egypti on</w:t>
      </w:r>
      <w:r w:rsidR="00666FB8">
        <w:t xml:space="preserve"> konfliktin aikana</w:t>
      </w:r>
      <w:r w:rsidR="00C65BD9">
        <w:t xml:space="preserve"> </w:t>
      </w:r>
      <w:r w:rsidR="00DB2E38">
        <w:t>2010-luvulla pidättänyt tuhansia ihmisiä Pohjois-Siinailla, ja jopa sadat ihmiset ovat joutuneet pakotettujen katoamisten uhriksi. Lisäksi kymmenet tuhannet alueen asukkaa</w:t>
      </w:r>
      <w:r w:rsidR="00562294">
        <w:t>t</w:t>
      </w:r>
      <w:r w:rsidR="00DB2E38">
        <w:t xml:space="preserve"> on karkotettu tai he ovat paenneet kodeistaan väkivaltaisuuksien vuoksi. </w:t>
      </w:r>
      <w:proofErr w:type="spellStart"/>
      <w:r w:rsidR="00DB2E38">
        <w:t>HRW:n</w:t>
      </w:r>
      <w:proofErr w:type="spellEnd"/>
      <w:r w:rsidR="00DB2E38">
        <w:t xml:space="preserve"> mukaan </w:t>
      </w:r>
      <w:r w:rsidR="0081137F">
        <w:t xml:space="preserve">Egyptin armeija on </w:t>
      </w:r>
      <w:r w:rsidR="004A00DF">
        <w:t xml:space="preserve">tehnyt systemaattisesti mielivaltaisia pidätyksiä, jotka ovat joissain tapauksissa kohdistuneet myös lapsiin, kohdistanut asukkaisiin pakotettuja katoamisia, kidutusta, teloittanut ihmisiä ilman oikeudenkäyntiä, ja rankaissut </w:t>
      </w:r>
      <w:r w:rsidR="007209D1">
        <w:t>ihmisiä</w:t>
      </w:r>
      <w:r w:rsidR="004A00DF">
        <w:t xml:space="preserve"> kollektiivisesti. Egyptin armeija on </w:t>
      </w:r>
      <w:proofErr w:type="spellStart"/>
      <w:r w:rsidR="004A00DF">
        <w:t>HRW:n</w:t>
      </w:r>
      <w:proofErr w:type="spellEnd"/>
      <w:r w:rsidR="004A00DF">
        <w:t xml:space="preserve"> mukaan mahdollisesti syyllistynyt laittomiin iskuihin ilmassa ja maassa, joissa on kuollut useita siviileitä, mukaan lukien lapsia. Lisäksi </w:t>
      </w:r>
      <w:r w:rsidR="00562294">
        <w:t xml:space="preserve">se on rekrytoinut ja aseistanut paikallisia </w:t>
      </w:r>
      <w:proofErr w:type="spellStart"/>
      <w:r w:rsidR="00562294">
        <w:t>militioita</w:t>
      </w:r>
      <w:proofErr w:type="spellEnd"/>
      <w:r w:rsidR="00562294">
        <w:t xml:space="preserve">, jotka ovat osaltaan syyllistyneet erilaisiin oikeudenloukkauksiin. </w:t>
      </w:r>
      <w:proofErr w:type="spellStart"/>
      <w:r w:rsidR="00562294">
        <w:t>HRW:n</w:t>
      </w:r>
      <w:proofErr w:type="spellEnd"/>
      <w:r w:rsidR="00562294">
        <w:t xml:space="preserve"> mukaan </w:t>
      </w:r>
      <w:proofErr w:type="spellStart"/>
      <w:r w:rsidR="00562294">
        <w:t>Wilayat</w:t>
      </w:r>
      <w:proofErr w:type="spellEnd"/>
      <w:r w:rsidR="00562294">
        <w:t xml:space="preserve"> </w:t>
      </w:r>
      <w:proofErr w:type="spellStart"/>
      <w:r w:rsidR="00562294">
        <w:t>Sinain</w:t>
      </w:r>
      <w:proofErr w:type="spellEnd"/>
      <w:r w:rsidR="00562294">
        <w:t xml:space="preserve"> taistelijat ovat kidnapanneet, kiduttaneet ja murhanneet satoja Siinain asukkaita. He ovat mestanneet </w:t>
      </w:r>
      <w:r w:rsidR="00142049">
        <w:t xml:space="preserve">heidän </w:t>
      </w:r>
      <w:proofErr w:type="spellStart"/>
      <w:r w:rsidR="00142049">
        <w:t>ekstremististä</w:t>
      </w:r>
      <w:proofErr w:type="spellEnd"/>
      <w:r w:rsidR="00142049">
        <w:t xml:space="preserve"> ideologiaansa vastustavia henkilöitä sekä henkilöitä, joita he pitävän hallinnon tukijoina. Lisäksi he ovat teloittaneet lukuisia kiinniotettuja hallinnon turvallisuusjoukkojen jäseniä.</w:t>
      </w:r>
      <w:r w:rsidR="00142049">
        <w:rPr>
          <w:rStyle w:val="Alaviitteenviite"/>
        </w:rPr>
        <w:footnoteReference w:id="108"/>
      </w:r>
    </w:p>
    <w:p w:rsidR="005A0AAB" w:rsidRPr="001F65A4" w:rsidRDefault="00111061" w:rsidP="005A0AAB">
      <w:pPr>
        <w:pStyle w:val="LeiptekstiMigri"/>
        <w:ind w:left="0"/>
      </w:pPr>
      <w:proofErr w:type="spellStart"/>
      <w:r w:rsidRPr="00E402AB">
        <w:t>M</w:t>
      </w:r>
      <w:r w:rsidR="001A5FA5">
        <w:t>iddle</w:t>
      </w:r>
      <w:proofErr w:type="spellEnd"/>
      <w:r w:rsidR="001A5FA5">
        <w:t xml:space="preserve"> East Monitorin vuoden 2019 elokuussa julkaiseman artikkelin </w:t>
      </w:r>
      <w:r w:rsidR="00397D6B">
        <w:t>mukaan</w:t>
      </w:r>
      <w:r w:rsidR="001A5FA5">
        <w:t xml:space="preserve"> </w:t>
      </w:r>
      <w:r w:rsidR="00384959">
        <w:t xml:space="preserve">Egyptin viranomaiset ovat tuhonneet beduiinien omistamia taloja </w:t>
      </w:r>
      <w:r w:rsidR="000D01A0">
        <w:t>Etelä-</w:t>
      </w:r>
      <w:r w:rsidR="0029694E">
        <w:t>S</w:t>
      </w:r>
      <w:r w:rsidR="00AE2C45">
        <w:t>i</w:t>
      </w:r>
      <w:r w:rsidR="00384959">
        <w:t>inailla</w:t>
      </w:r>
      <w:r w:rsidR="00397D6B">
        <w:t>. Artikkelin mukaan t</w:t>
      </w:r>
      <w:r w:rsidR="000D01A0">
        <w:t>aloja on yleensä tuhottu erityisesti Siinain pohjois</w:t>
      </w:r>
      <w:r w:rsidR="00B91DD4">
        <w:t>puolella</w:t>
      </w:r>
      <w:r w:rsidR="00384959">
        <w:t>.</w:t>
      </w:r>
      <w:r w:rsidR="00AE2C45">
        <w:t xml:space="preserve"> Artikkelin mukaan ainoastaan egyptiläisille vanhemmille syntyneet egyptiläiset voivat omistaa maata, </w:t>
      </w:r>
      <w:r w:rsidR="00B90A41">
        <w:t>ja</w:t>
      </w:r>
      <w:r w:rsidR="00AE2C45">
        <w:t xml:space="preserve"> beduiinien voi olla vaikeaa osoittaa mistä heidän sukunsa on kotoisin, sillä monilla beduiineilla ei ole syntymä- tai henkilöllisyystodistuksia.</w:t>
      </w:r>
      <w:r w:rsidR="00491C59">
        <w:t xml:space="preserve"> Tämän perusteella Egyptin hallinto on voinut katsoa, ettei beduiineilla ole laillista omistusoikeutta taloihinsa.</w:t>
      </w:r>
      <w:r w:rsidR="008C49BE">
        <w:t xml:space="preserve"> Talojen tuhoaminen liittyy Egyptin turvallisuusoperaatioihin alueella. Artikkelin mukaan </w:t>
      </w:r>
      <w:proofErr w:type="spellStart"/>
      <w:r w:rsidR="008C49BE">
        <w:t>Rafahin</w:t>
      </w:r>
      <w:proofErr w:type="spellEnd"/>
      <w:r w:rsidR="008C49BE">
        <w:t xml:space="preserve"> kaupungissa ja Gazan rajalla laajemmin oli tuhottu ainakin 3000 kotia puskurivyöhykkeen luomiseksi.</w:t>
      </w:r>
      <w:r w:rsidRPr="00E402AB">
        <w:rPr>
          <w:rStyle w:val="Alaviitteenviite"/>
        </w:rPr>
        <w:footnoteReference w:id="109"/>
      </w:r>
      <w:r w:rsidR="00C12399">
        <w:t xml:space="preserve"> </w:t>
      </w:r>
      <w:r w:rsidRPr="00E402AB">
        <w:t>Niin ikään</w:t>
      </w:r>
      <w:r w:rsidR="00745FF4">
        <w:t xml:space="preserve"> esimerkiksi</w:t>
      </w:r>
      <w:r w:rsidRPr="00E402AB">
        <w:t xml:space="preserve"> </w:t>
      </w:r>
      <w:proofErr w:type="spellStart"/>
      <w:r w:rsidR="00033156">
        <w:t>HRW:n</w:t>
      </w:r>
      <w:proofErr w:type="spellEnd"/>
      <w:r w:rsidR="00033156">
        <w:t xml:space="preserve"> mukaan Egypti on</w:t>
      </w:r>
      <w:r w:rsidR="00DB4EB6">
        <w:t xml:space="preserve"> tuhonnut Siinailla vuosien 2013–2020 välillä ainakin 12350 rakennusta, joista suurin osa on ollut ihmisten koteja</w:t>
      </w:r>
      <w:r>
        <w:t>.</w:t>
      </w:r>
      <w:r w:rsidR="00DB4EB6">
        <w:t xml:space="preserve"> Tämän lisäksi Egyptin armeija on </w:t>
      </w:r>
      <w:proofErr w:type="spellStart"/>
      <w:r w:rsidR="00991D0B">
        <w:t>HRW:</w:t>
      </w:r>
      <w:r w:rsidR="00DC3E50">
        <w:t>n</w:t>
      </w:r>
      <w:proofErr w:type="spellEnd"/>
      <w:r w:rsidR="00991D0B">
        <w:t xml:space="preserve"> mukaan </w:t>
      </w:r>
      <w:r w:rsidR="00DB4EB6">
        <w:t xml:space="preserve">tuhonnut </w:t>
      </w:r>
      <w:r w:rsidR="006068A4">
        <w:t>arviolta 6000 hehtaaria peltoja tai laidunalueita (</w:t>
      </w:r>
      <w:proofErr w:type="spellStart"/>
      <w:r w:rsidR="006068A4">
        <w:rPr>
          <w:i/>
          <w:iCs/>
        </w:rPr>
        <w:t>farmland</w:t>
      </w:r>
      <w:proofErr w:type="spellEnd"/>
      <w:r w:rsidR="006068A4">
        <w:t>).</w:t>
      </w:r>
      <w:r w:rsidR="00C827E4">
        <w:t xml:space="preserve"> </w:t>
      </w:r>
      <w:r w:rsidR="00662932">
        <w:t xml:space="preserve">Egyptin armeija on </w:t>
      </w:r>
      <w:proofErr w:type="spellStart"/>
      <w:r w:rsidR="00662932">
        <w:t>HRW:n</w:t>
      </w:r>
      <w:proofErr w:type="spellEnd"/>
      <w:r w:rsidR="00662932">
        <w:t xml:space="preserve"> mukaan tuhonnut rakennuksia sekä </w:t>
      </w:r>
      <w:proofErr w:type="spellStart"/>
      <w:r w:rsidR="00662932">
        <w:t>al-Arishin</w:t>
      </w:r>
      <w:proofErr w:type="spellEnd"/>
      <w:r w:rsidR="00662932">
        <w:t xml:space="preserve"> ja </w:t>
      </w:r>
      <w:proofErr w:type="spellStart"/>
      <w:r w:rsidR="00662932">
        <w:t>Rafahin</w:t>
      </w:r>
      <w:proofErr w:type="spellEnd"/>
      <w:r w:rsidR="00662932">
        <w:t xml:space="preserve"> kaupungeista </w:t>
      </w:r>
      <w:r w:rsidR="00662932">
        <w:lastRenderedPageBreak/>
        <w:t>puskurivyöhykkeen luomiseksi. Egyptin hallinto ei ole raportin mukaan julkisesti antanut muuta tietoa operaatioistaan kuin että ne ovat olleet turvallisuusoperaatioita paikallis</w:t>
      </w:r>
      <w:r w:rsidR="00C11DEB">
        <w:t>ta</w:t>
      </w:r>
      <w:r w:rsidR="00662932">
        <w:t xml:space="preserve"> ISIS-kytköksistä aseellista terrorijärjestöä </w:t>
      </w:r>
      <w:proofErr w:type="spellStart"/>
      <w:r w:rsidR="00B077AE">
        <w:t>Wilayat</w:t>
      </w:r>
      <w:proofErr w:type="spellEnd"/>
      <w:r w:rsidR="00B077AE">
        <w:t xml:space="preserve"> </w:t>
      </w:r>
      <w:proofErr w:type="spellStart"/>
      <w:r w:rsidR="00B077AE">
        <w:t>Sinaita</w:t>
      </w:r>
      <w:proofErr w:type="spellEnd"/>
      <w:r w:rsidR="00662932">
        <w:t xml:space="preserve"> vastaan.</w:t>
      </w:r>
      <w:r>
        <w:rPr>
          <w:rStyle w:val="Alaviitteenviite"/>
        </w:rPr>
        <w:footnoteReference w:id="110"/>
      </w:r>
    </w:p>
    <w:p w:rsidR="003167E7" w:rsidRDefault="00424EDE" w:rsidP="003167E7">
      <w:pPr>
        <w:pStyle w:val="Otsikko3"/>
        <w:numPr>
          <w:ilvl w:val="0"/>
          <w:numId w:val="0"/>
        </w:numPr>
        <w:ind w:left="360" w:hanging="360"/>
      </w:pPr>
      <w:r>
        <w:t>3. Onko kansalaisuudettoman henkilön mahdollista palata Egyptiin?</w:t>
      </w:r>
    </w:p>
    <w:p w:rsidR="00815E3C" w:rsidRDefault="00815E3C" w:rsidP="00815E3C">
      <w:pPr>
        <w:pStyle w:val="LeiptekstiMigri"/>
        <w:ind w:left="0"/>
      </w:pPr>
      <w:r>
        <w:t>Tätä vastausta varten ei löytynyt tietoa siitä, voiko kansalaisuudeton henkilö palata Egyptii</w:t>
      </w:r>
      <w:r w:rsidR="003C7C40">
        <w:t>n</w:t>
      </w:r>
      <w:r>
        <w:t>.</w:t>
      </w:r>
    </w:p>
    <w:p w:rsidR="00D12310" w:rsidRDefault="00D12310" w:rsidP="00D12310">
      <w:pPr>
        <w:pStyle w:val="LeiptekstiMigri"/>
        <w:ind w:left="0"/>
      </w:pPr>
      <w:r>
        <w:t xml:space="preserve">Vuoden 1960 laissa nro 89 säädetään muiden kuin Egyptin kansalaisten maahantulosta. Lakiin on tehty muutos (laki 88/2005) vuonna 2005. Lain artiklan 2 mukaan vain henkilöt, joilla on voimassa oleva passi tai muu egyptiläisten viranomaisten hyväksymä henkilöllisyysdokumentti saavat lähteä ja saapua Egyptiin. Lain artiklassa 4 säädetään, että maahantulo tulee tehdä virallisesti tunnistettujen </w:t>
      </w:r>
      <w:proofErr w:type="spellStart"/>
      <w:r>
        <w:t>maahantulopisteiden</w:t>
      </w:r>
      <w:proofErr w:type="spellEnd"/>
      <w:r>
        <w:t xml:space="preserve"> kautta ja henkilöllä on oltava voimassa oleva viisumi.</w:t>
      </w:r>
      <w:r>
        <w:rPr>
          <w:rStyle w:val="Alaviitteenviite"/>
        </w:rPr>
        <w:footnoteReference w:id="111"/>
      </w:r>
    </w:p>
    <w:p w:rsidR="00F15B24" w:rsidRDefault="00F15B24" w:rsidP="00F15B24">
      <w:pPr>
        <w:pStyle w:val="LeiptekstiMigri"/>
        <w:ind w:left="0"/>
      </w:pPr>
      <w:proofErr w:type="spellStart"/>
      <w:r>
        <w:t>McBride</w:t>
      </w:r>
      <w:proofErr w:type="spellEnd"/>
      <w:r>
        <w:t xml:space="preserve"> ja Kingston kirjoittavat, kuinka Egyptissä rajoitetaan usein kansalaisuudettomien oikeutta liikkumisenvapauteen, mukaan lukien oikeutta lähteä, palata uudelleen ja pysyä maassa (</w:t>
      </w:r>
      <w:proofErr w:type="spellStart"/>
      <w:r>
        <w:rPr>
          <w:i/>
          <w:iCs/>
        </w:rPr>
        <w:t>leave</w:t>
      </w:r>
      <w:proofErr w:type="spellEnd"/>
      <w:r>
        <w:rPr>
          <w:i/>
          <w:iCs/>
        </w:rPr>
        <w:t xml:space="preserve">, </w:t>
      </w:r>
      <w:proofErr w:type="spellStart"/>
      <w:r>
        <w:rPr>
          <w:i/>
          <w:iCs/>
        </w:rPr>
        <w:t>re-enter</w:t>
      </w:r>
      <w:proofErr w:type="spellEnd"/>
      <w:r>
        <w:rPr>
          <w:i/>
          <w:iCs/>
        </w:rPr>
        <w:t xml:space="preserve"> and </w:t>
      </w:r>
      <w:proofErr w:type="spellStart"/>
      <w:r>
        <w:rPr>
          <w:i/>
          <w:iCs/>
        </w:rPr>
        <w:t>remain</w:t>
      </w:r>
      <w:proofErr w:type="spellEnd"/>
      <w:r>
        <w:rPr>
          <w:i/>
          <w:iCs/>
        </w:rPr>
        <w:t xml:space="preserve"> in </w:t>
      </w:r>
      <w:proofErr w:type="spellStart"/>
      <w:r>
        <w:rPr>
          <w:i/>
          <w:iCs/>
        </w:rPr>
        <w:t>the</w:t>
      </w:r>
      <w:proofErr w:type="spellEnd"/>
      <w:r>
        <w:rPr>
          <w:i/>
          <w:iCs/>
        </w:rPr>
        <w:t xml:space="preserve"> </w:t>
      </w:r>
      <w:proofErr w:type="spellStart"/>
      <w:r>
        <w:rPr>
          <w:i/>
          <w:iCs/>
        </w:rPr>
        <w:t>state</w:t>
      </w:r>
      <w:proofErr w:type="spellEnd"/>
      <w:r>
        <w:t>).</w:t>
      </w:r>
      <w:r>
        <w:rPr>
          <w:rStyle w:val="Alaviitteenviite"/>
        </w:rPr>
        <w:footnoteReference w:id="112"/>
      </w:r>
    </w:p>
    <w:p w:rsidR="00D82278" w:rsidRDefault="00FD389F" w:rsidP="00815E3C">
      <w:pPr>
        <w:pStyle w:val="LeiptekstiMigri"/>
        <w:ind w:left="0"/>
      </w:pPr>
      <w:proofErr w:type="spellStart"/>
      <w:r>
        <w:t>McBride</w:t>
      </w:r>
      <w:proofErr w:type="spellEnd"/>
      <w:r>
        <w:t xml:space="preserve"> ja Kingston kuvaavat</w:t>
      </w:r>
      <w:r w:rsidR="00A50BF7">
        <w:t xml:space="preserve"> artikkelissaan</w:t>
      </w:r>
      <w:r>
        <w:t xml:space="preserve"> luvattomasti maahan tulleiden kansalaisuudettomien tilannetta. H</w:t>
      </w:r>
      <w:r w:rsidR="004E4559">
        <w:t>eidän haastattelemistaan</w:t>
      </w:r>
      <w:r w:rsidR="00BD3B0C">
        <w:rPr>
          <w:rStyle w:val="Alaviitteenviite"/>
        </w:rPr>
        <w:footnoteReference w:id="113"/>
      </w:r>
      <w:r w:rsidR="004E4559">
        <w:t xml:space="preserve"> kansalaisuudettomista oli pidätetty ja tuomittu sotilastuomioistuimessa</w:t>
      </w:r>
      <w:r w:rsidR="000B6FF5">
        <w:t xml:space="preserve"> sakkoihin ja</w:t>
      </w:r>
      <w:r w:rsidR="004E4559">
        <w:t xml:space="preserve"> </w:t>
      </w:r>
      <w:r w:rsidR="00F0003D">
        <w:t xml:space="preserve">vuoden </w:t>
      </w:r>
      <w:r w:rsidR="004E4559">
        <w:t>vankeuteen</w:t>
      </w:r>
      <w:r w:rsidR="00026327">
        <w:t xml:space="preserve"> sen jälkeen, kun he olivat saapuneet maahan </w:t>
      </w:r>
      <w:r w:rsidR="00A97EE1">
        <w:t>luvatonta</w:t>
      </w:r>
      <w:r w:rsidR="00026327">
        <w:t xml:space="preserve"> reittiä pitkin</w:t>
      </w:r>
      <w:r w:rsidR="004E4559">
        <w:t>.</w:t>
      </w:r>
      <w:r w:rsidR="00595187">
        <w:t xml:space="preserve"> Pidätettyjen ei annettu vedota YK:n pakolaisjärjestöön turvapaikka-asioissa. Yhtä </w:t>
      </w:r>
      <w:r w:rsidR="007A2F99">
        <w:t xml:space="preserve">Saudi-Arabiassa syntynyttä kansalaisuudetonta </w:t>
      </w:r>
      <w:r w:rsidR="00595187">
        <w:t xml:space="preserve">haastateltua </w:t>
      </w:r>
      <w:r w:rsidR="006E1587">
        <w:t>pidettiin vangittuna senkin jälkeen, kun hänen tuomionsa luvattomasta maahantulosta oli kumottu. Hän kertoi syyksi sen, ettei häntä voitu kansalaisuudettomana karkottaa mihinkään maahan.</w:t>
      </w:r>
      <w:r w:rsidR="00F72DD8">
        <w:t xml:space="preserve"> Hänelle oli lisäksi annettu mahdollisuus jäädä vankilaan tai </w:t>
      </w:r>
      <w:r w:rsidR="00BB280B">
        <w:t>muussa tapauksessa hänet olisi vapautettu Somaliaan (jonne Saudi-Arabia oli aiemmin karkottanut hänet)</w:t>
      </w:r>
      <w:r w:rsidR="00126C4B">
        <w:t>.</w:t>
      </w:r>
      <w:r w:rsidR="00202D50">
        <w:rPr>
          <w:rStyle w:val="Alaviitteenviite"/>
        </w:rPr>
        <w:footnoteReference w:id="114"/>
      </w:r>
      <w:r w:rsidR="003D6E9E">
        <w:t xml:space="preserve"> Myös esimerkiksi Global </w:t>
      </w:r>
      <w:proofErr w:type="spellStart"/>
      <w:r w:rsidR="003D6E9E">
        <w:t>Detention</w:t>
      </w:r>
      <w:proofErr w:type="spellEnd"/>
      <w:r w:rsidR="003D6E9E">
        <w:t xml:space="preserve"> Projectin (GDP)</w:t>
      </w:r>
      <w:r w:rsidR="003D6E9E">
        <w:rPr>
          <w:rStyle w:val="Alaviitteenviite"/>
        </w:rPr>
        <w:footnoteReference w:id="115"/>
      </w:r>
      <w:r w:rsidR="0012707E">
        <w:t xml:space="preserve"> mukaan pakolaiset, turvapaikanhakijat ja maahanmuuttajat voivat saada rikosperusteisen rangaistuksen (</w:t>
      </w:r>
      <w:proofErr w:type="spellStart"/>
      <w:r w:rsidR="0012707E">
        <w:rPr>
          <w:i/>
          <w:iCs/>
        </w:rPr>
        <w:t>criminal</w:t>
      </w:r>
      <w:proofErr w:type="spellEnd"/>
      <w:r w:rsidR="0012707E">
        <w:rPr>
          <w:i/>
          <w:iCs/>
        </w:rPr>
        <w:t xml:space="preserve"> </w:t>
      </w:r>
      <w:proofErr w:type="spellStart"/>
      <w:r w:rsidR="0012707E" w:rsidRPr="00F177BE">
        <w:rPr>
          <w:i/>
          <w:iCs/>
        </w:rPr>
        <w:t>penalty</w:t>
      </w:r>
      <w:proofErr w:type="spellEnd"/>
      <w:r w:rsidR="0012707E">
        <w:t xml:space="preserve">) </w:t>
      </w:r>
      <w:r w:rsidR="0012707E" w:rsidRPr="00F177BE">
        <w:t>tai</w:t>
      </w:r>
      <w:r w:rsidR="0012707E">
        <w:t xml:space="preserve"> heitä voidaan pitää hallinnollisessa säilössä (</w:t>
      </w:r>
      <w:proofErr w:type="spellStart"/>
      <w:r w:rsidR="0012707E">
        <w:rPr>
          <w:i/>
          <w:iCs/>
        </w:rPr>
        <w:t>administrative</w:t>
      </w:r>
      <w:proofErr w:type="spellEnd"/>
      <w:r w:rsidR="0012707E">
        <w:rPr>
          <w:i/>
          <w:iCs/>
        </w:rPr>
        <w:t xml:space="preserve"> </w:t>
      </w:r>
      <w:proofErr w:type="spellStart"/>
      <w:r w:rsidR="0012707E">
        <w:rPr>
          <w:i/>
          <w:iCs/>
        </w:rPr>
        <w:t>detention</w:t>
      </w:r>
      <w:proofErr w:type="spellEnd"/>
      <w:r w:rsidR="0012707E">
        <w:t>) luvattoman maahantulon, oleskelun tai maasta poistumisen perusteella.</w:t>
      </w:r>
      <w:r w:rsidR="00FB186F">
        <w:t xml:space="preserve"> </w:t>
      </w:r>
      <w:proofErr w:type="spellStart"/>
      <w:r w:rsidR="00FB186F">
        <w:t>GDP:n</w:t>
      </w:r>
      <w:proofErr w:type="spellEnd"/>
      <w:r w:rsidR="00FB186F">
        <w:t xml:space="preserve"> mukaan viranomaiset yleensä pitävät luvattomasti maahan</w:t>
      </w:r>
      <w:r w:rsidR="000467FF">
        <w:t xml:space="preserve"> </w:t>
      </w:r>
      <w:r w:rsidR="00FB186F">
        <w:t>tulleita säilössä, kunnes heidät voidaan karkottaa tai heidän tapauksensa on ratkaistu maahanmuuttoviranomaisten toimesta.</w:t>
      </w:r>
      <w:r w:rsidR="0012707E">
        <w:rPr>
          <w:rStyle w:val="Alaviitteenviite"/>
        </w:rPr>
        <w:footnoteReference w:id="116"/>
      </w:r>
      <w:r w:rsidR="005C088D">
        <w:t xml:space="preserve"> </w:t>
      </w:r>
    </w:p>
    <w:p w:rsidR="00A730EE" w:rsidRDefault="00D31008" w:rsidP="00B90F12">
      <w:pPr>
        <w:pStyle w:val="LeiptekstiMigri"/>
        <w:ind w:left="0"/>
      </w:pPr>
      <w:proofErr w:type="spellStart"/>
      <w:r>
        <w:t>IRB:n</w:t>
      </w:r>
      <w:proofErr w:type="spellEnd"/>
      <w:r w:rsidR="00163641">
        <w:t xml:space="preserve"> Egyptin passin hankkimista koskevaa kyselyvastausta varten haastatellun </w:t>
      </w:r>
      <w:proofErr w:type="spellStart"/>
      <w:r w:rsidR="00163641">
        <w:t>Egyptian</w:t>
      </w:r>
      <w:proofErr w:type="spellEnd"/>
      <w:r w:rsidR="00163641">
        <w:t xml:space="preserve"> Human Rights Forumin edustajan mukaan passin hankkimista varten henkilöllä täytyy olla Egyptin henkilökortti (</w:t>
      </w:r>
      <w:r w:rsidR="00163641">
        <w:rPr>
          <w:i/>
          <w:iCs/>
        </w:rPr>
        <w:t>National Identity Card</w:t>
      </w:r>
      <w:r w:rsidR="00163641">
        <w:t>).</w:t>
      </w:r>
      <w:r w:rsidR="000B7D15">
        <w:t xml:space="preserve"> Haastatellun mukaan </w:t>
      </w:r>
      <w:r w:rsidR="00D966CE">
        <w:t xml:space="preserve">henkilökortteja ei voida uusia ulkomailla kuin poikkeustilanteissa, joissa </w:t>
      </w:r>
      <w:r w:rsidR="00BA712D">
        <w:t>Egypti on lähettänyt maahan virallisen delegaation kansalaisten henkilökorttien uusimista varten</w:t>
      </w:r>
      <w:r w:rsidR="00494ACA">
        <w:t>.</w:t>
      </w:r>
      <w:r w:rsidR="00494ACA" w:rsidRPr="00494ACA">
        <w:t xml:space="preserve"> </w:t>
      </w:r>
      <w:proofErr w:type="spellStart"/>
      <w:r w:rsidR="00494ACA">
        <w:t>IRB:n</w:t>
      </w:r>
      <w:proofErr w:type="spellEnd"/>
      <w:r w:rsidR="00494ACA">
        <w:t xml:space="preserve"> haastatteleman Egyptin Washington DC:n suurlähetystön konsulaattivirkailijan mukaan henkilökorttia ei voida myöntää ensimmäistä kertaa valtuutetun henkilön (</w:t>
      </w:r>
      <w:proofErr w:type="spellStart"/>
      <w:r w:rsidR="00494ACA">
        <w:rPr>
          <w:i/>
          <w:iCs/>
        </w:rPr>
        <w:t>proxy</w:t>
      </w:r>
      <w:proofErr w:type="spellEnd"/>
      <w:r w:rsidR="00494ACA">
        <w:t xml:space="preserve">) välityksellä, vaan myöntöä varten </w:t>
      </w:r>
      <w:r w:rsidR="00494ACA">
        <w:lastRenderedPageBreak/>
        <w:t>tarvitaan henkilön kuva sekä sormenjäljet, mikä voidaan tehdä vain henkilökohtaisesti Egyptissä</w:t>
      </w:r>
      <w:r w:rsidR="00BA712D">
        <w:t>.</w:t>
      </w:r>
      <w:r w:rsidR="00163641">
        <w:rPr>
          <w:rStyle w:val="Alaviitteenviite"/>
        </w:rPr>
        <w:footnoteReference w:id="117"/>
      </w:r>
      <w:r w:rsidR="00BA712D">
        <w:t xml:space="preserve"> </w:t>
      </w:r>
    </w:p>
    <w:p w:rsidR="00FF45AC" w:rsidRDefault="00424EDE" w:rsidP="00EA1DD3">
      <w:pPr>
        <w:pStyle w:val="Otsikko3"/>
        <w:numPr>
          <w:ilvl w:val="0"/>
          <w:numId w:val="0"/>
        </w:numPr>
        <w:ind w:left="360" w:hanging="360"/>
      </w:pPr>
      <w:r>
        <w:t>4. Onko kansalaisuudettoman henkilön mahdollisuus saada Egyptin kansalaisuus jollakin tavalla? Jos on, niin millä tavalla ja mitä Egyptin kansalaisuuden saaminen edellyttää?</w:t>
      </w:r>
    </w:p>
    <w:p w:rsidR="00A10456" w:rsidRDefault="00A10456" w:rsidP="00A10456">
      <w:r>
        <w:t xml:space="preserve">Egyptissä </w:t>
      </w:r>
      <w:r w:rsidR="007454CE">
        <w:t>on</w:t>
      </w:r>
      <w:r>
        <w:t xml:space="preserve"> lähteiden perusteella sellaisia </w:t>
      </w:r>
      <w:r w:rsidR="00D949ED">
        <w:t xml:space="preserve">Egyptissä syntyneitä </w:t>
      </w:r>
      <w:r>
        <w:t>henkilöitä, joilla ei ole henkilöllisyysasiakirjoja, kuten edes syntymätodistusta, liittyen muun muassa siihen, että yhteisöt asuvat eristyksissä, kaukana viranomaisten toimipisteistä, yhteisön jäsenillä ei ole varaa rekisteröintikuluihin, ja lukutaidottomuuden taso on korkea.</w:t>
      </w:r>
      <w:r>
        <w:rPr>
          <w:rStyle w:val="Alaviitteenviite"/>
        </w:rPr>
        <w:footnoteReference w:id="118"/>
      </w:r>
      <w:r>
        <w:t xml:space="preserve"> Myös esimerkiksi yksinäisten naisten on raportoitu kohtaavan muun muassa byrokratian ja sosiaalisen stigman takia vaikeuksia lasten syntymien rekisteröimisessä.</w:t>
      </w:r>
      <w:r>
        <w:rPr>
          <w:rStyle w:val="Alaviitteenviite"/>
        </w:rPr>
        <w:footnoteReference w:id="119"/>
      </w:r>
      <w:r>
        <w:t xml:space="preserve"> Bostonin yliopiston oikeustieteellisen tiedekunnan ihmisoikeusklinikan raportissa suositellaan, että muun muassa byrokraattisia prosesseja keventämällä, viranomaispalveluiden tarjoamisella maaseudulla, ja viranomaisten kouluttamisella yhä useampi henkilö saisi henkilöllisyysasiakirjat.</w:t>
      </w:r>
      <w:r>
        <w:rPr>
          <w:rStyle w:val="Alaviitteenviite"/>
        </w:rPr>
        <w:footnoteReference w:id="120"/>
      </w:r>
    </w:p>
    <w:p w:rsidR="00A10456" w:rsidRDefault="004A3ECA" w:rsidP="00A10456">
      <w:r>
        <w:t>Lisäksi tietoa löytyy</w:t>
      </w:r>
      <w:r w:rsidR="00A10456">
        <w:t xml:space="preserve"> </w:t>
      </w:r>
      <w:r w:rsidR="008E1EBA">
        <w:t>Egyptissä syntynei</w:t>
      </w:r>
      <w:r w:rsidR="009E0C44">
        <w:t>s</w:t>
      </w:r>
      <w:r w:rsidR="008E1EBA">
        <w:t>tä henkilöi</w:t>
      </w:r>
      <w:r w:rsidR="005E75EE">
        <w:t>s</w:t>
      </w:r>
      <w:r w:rsidR="008E1EBA">
        <w:t>tä</w:t>
      </w:r>
      <w:r w:rsidR="00A10456">
        <w:t>, joille ei ole lähteiden perusteella myönnetty kansalaisuutta mahdollisesti poliittisista</w:t>
      </w:r>
      <w:r w:rsidR="00E47399">
        <w:t xml:space="preserve"> ja/tai historiallisista</w:t>
      </w:r>
      <w:r w:rsidR="00A10456">
        <w:t xml:space="preserve"> syistä</w:t>
      </w:r>
      <w:r w:rsidR="00ED22ED">
        <w:t>.</w:t>
      </w:r>
      <w:r w:rsidR="00A10456">
        <w:t xml:space="preserve"> </w:t>
      </w:r>
      <w:r w:rsidR="00ED22ED">
        <w:t>Tällaisiin ryhmiin kuuluvat esimerkiksi</w:t>
      </w:r>
      <w:r w:rsidR="00A10456">
        <w:t xml:space="preserve"> jotkut Siinailla asuvat paimentolaiset, erityisesti </w:t>
      </w:r>
      <w:proofErr w:type="spellStart"/>
      <w:r w:rsidR="00A10456">
        <w:t>al</w:t>
      </w:r>
      <w:proofErr w:type="spellEnd"/>
      <w:r w:rsidR="00A10456">
        <w:t>-</w:t>
      </w:r>
      <w:proofErr w:type="spellStart"/>
      <w:r w:rsidR="00A10456">
        <w:t>Azazma</w:t>
      </w:r>
      <w:proofErr w:type="spellEnd"/>
      <w:r w:rsidR="00A10456">
        <w:t>-heimon jäsenet</w:t>
      </w:r>
      <w:r w:rsidR="00A10456">
        <w:rPr>
          <w:rStyle w:val="Alaviitteenviite"/>
        </w:rPr>
        <w:footnoteReference w:id="121"/>
      </w:r>
      <w:r w:rsidR="00A10456">
        <w:t xml:space="preserve"> ja jotkut Egyptin ja Sudanin välisillä kiistellyillä alueilla asuvat heimot</w:t>
      </w:r>
      <w:r w:rsidR="00797D94">
        <w:t>,</w:t>
      </w:r>
      <w:r w:rsidR="00A10456">
        <w:rPr>
          <w:rStyle w:val="Alaviitteenviite"/>
        </w:rPr>
        <w:footnoteReference w:id="122"/>
      </w:r>
      <w:r w:rsidR="00A10456">
        <w:t xml:space="preserve"> sekä henkilö</w:t>
      </w:r>
      <w:r w:rsidR="00797D94">
        <w:t>itä</w:t>
      </w:r>
      <w:r w:rsidR="00A10456">
        <w:t>, joilta Egypti on ottanut kansalaisuuden pois.</w:t>
      </w:r>
      <w:r w:rsidR="00A10456">
        <w:rPr>
          <w:rStyle w:val="Alaviitteenviite"/>
        </w:rPr>
        <w:footnoteReference w:id="123"/>
      </w:r>
      <w:r w:rsidR="00A10456">
        <w:t xml:space="preserve"> </w:t>
      </w:r>
    </w:p>
    <w:p w:rsidR="00E47399" w:rsidRPr="00A10456" w:rsidRDefault="00E47399" w:rsidP="006433F7">
      <w:r>
        <w:t xml:space="preserve">Kuten 1. kysymyksen kohdalla on mainittu, Egyptin sisäministeriön kerrotaan myöntäneen kansalaisuuden kolmelle </w:t>
      </w:r>
      <w:proofErr w:type="spellStart"/>
      <w:r>
        <w:t>al</w:t>
      </w:r>
      <w:proofErr w:type="spellEnd"/>
      <w:r>
        <w:t>-</w:t>
      </w:r>
      <w:proofErr w:type="spellStart"/>
      <w:r>
        <w:t>Muzaisa</w:t>
      </w:r>
      <w:proofErr w:type="spellEnd"/>
      <w:r>
        <w:t xml:space="preserve">-heimoon kuuluvalle veljekselle Etelä-Siinain </w:t>
      </w:r>
      <w:proofErr w:type="spellStart"/>
      <w:r>
        <w:t>Dahabin</w:t>
      </w:r>
      <w:proofErr w:type="spellEnd"/>
      <w:r>
        <w:t xml:space="preserve"> kylässä,</w:t>
      </w:r>
      <w:r>
        <w:rPr>
          <w:rStyle w:val="Alaviitteenviite"/>
        </w:rPr>
        <w:footnoteReference w:id="124"/>
      </w:r>
      <w:r>
        <w:t xml:space="preserve"> mihin liittyen </w:t>
      </w:r>
      <w:proofErr w:type="spellStart"/>
      <w:r>
        <w:t>al</w:t>
      </w:r>
      <w:proofErr w:type="spellEnd"/>
      <w:r>
        <w:t>-</w:t>
      </w:r>
      <w:proofErr w:type="spellStart"/>
      <w:r>
        <w:t>Azazma</w:t>
      </w:r>
      <w:proofErr w:type="spellEnd"/>
      <w:r>
        <w:t xml:space="preserve">-heimoon kuuluva jäsen pohti </w:t>
      </w:r>
      <w:proofErr w:type="spellStart"/>
      <w:r>
        <w:t>al</w:t>
      </w:r>
      <w:proofErr w:type="spellEnd"/>
      <w:r>
        <w:t xml:space="preserve">-Monitorin haastattelussa, että </w:t>
      </w:r>
      <w:r w:rsidR="00C439FB">
        <w:t xml:space="preserve">Egyptin hallinto ei olisi myöntänyt </w:t>
      </w:r>
      <w:proofErr w:type="spellStart"/>
      <w:r w:rsidR="00C439FB">
        <w:t>al</w:t>
      </w:r>
      <w:proofErr w:type="spellEnd"/>
      <w:r w:rsidR="00C439FB">
        <w:t>-</w:t>
      </w:r>
      <w:proofErr w:type="spellStart"/>
      <w:r w:rsidR="00C439FB">
        <w:t>Azazma</w:t>
      </w:r>
      <w:proofErr w:type="spellEnd"/>
      <w:r w:rsidR="00C439FB">
        <w:t>-heimon jäsenille kansalaisuutta, koska heimo ei olisi tehnyt yhteistyötä turvallisuusviranomaisten kanssa.</w:t>
      </w:r>
      <w:r w:rsidR="00C439FB">
        <w:rPr>
          <w:rStyle w:val="Alaviitteenviite"/>
        </w:rPr>
        <w:footnoteReference w:id="125"/>
      </w:r>
      <w:r w:rsidR="006433F7">
        <w:t xml:space="preserve"> </w:t>
      </w:r>
      <w:r w:rsidR="00C439FB">
        <w:t xml:space="preserve">Raseef22-verkkomedian haastattelema siinailaisen </w:t>
      </w:r>
      <w:proofErr w:type="spellStart"/>
      <w:r w:rsidR="00C439FB">
        <w:t>al</w:t>
      </w:r>
      <w:proofErr w:type="spellEnd"/>
      <w:r w:rsidR="00C439FB">
        <w:t>-</w:t>
      </w:r>
      <w:proofErr w:type="spellStart"/>
      <w:r w:rsidR="00C439FB">
        <w:t>Azazma</w:t>
      </w:r>
      <w:proofErr w:type="spellEnd"/>
      <w:r w:rsidR="00C439FB">
        <w:t>-heimon jäsen katsoi, että vain siinä tapauksessa, että heimon jäsen menisi naimisiin heimon ulkopuolisen egyptiläisen naisen kanssa, lapset saisivat Egyptin kansalaisuuden. Hän mainitsee myös, että heimon perinteiden mukaisesti avioliittoon mennään kuitenkin heimon sisällä.</w:t>
      </w:r>
      <w:r w:rsidR="00C439FB">
        <w:rPr>
          <w:rStyle w:val="Alaviitteenviite"/>
        </w:rPr>
        <w:footnoteReference w:id="126"/>
      </w:r>
      <w:r w:rsidR="00C439FB">
        <w:t xml:space="preserve"> Kuten aiemmin mainittu, Egyptin ja Sudanin välisellä kiistellyllä alueella elävän </w:t>
      </w:r>
      <w:proofErr w:type="spellStart"/>
      <w:r w:rsidR="00C439FB">
        <w:t>al</w:t>
      </w:r>
      <w:proofErr w:type="spellEnd"/>
      <w:r w:rsidR="00C439FB">
        <w:t>-</w:t>
      </w:r>
      <w:proofErr w:type="spellStart"/>
      <w:r w:rsidR="00C439FB">
        <w:t>Atman</w:t>
      </w:r>
      <w:proofErr w:type="spellEnd"/>
      <w:r w:rsidR="00C439FB">
        <w:t xml:space="preserve">-heimon jäsenen mukaan jotkut heimon jäsenet </w:t>
      </w:r>
      <w:r w:rsidR="001017E1">
        <w:t>olisivat sa</w:t>
      </w:r>
      <w:r w:rsidR="006E5E12">
        <w:t>noneet</w:t>
      </w:r>
      <w:r w:rsidR="00C439FB">
        <w:t xml:space="preserve"> kuuluvansa toiseen heimoon saadakseen henkilöllisyystodistuksen.</w:t>
      </w:r>
      <w:r w:rsidR="00C439FB">
        <w:rPr>
          <w:rStyle w:val="Alaviitteenviite"/>
        </w:rPr>
        <w:footnoteReference w:id="127"/>
      </w:r>
    </w:p>
    <w:p w:rsidR="006C63FC" w:rsidRDefault="006C63FC" w:rsidP="009B0668">
      <w:pPr>
        <w:pStyle w:val="LeiptekstiMigri"/>
        <w:ind w:left="0"/>
        <w:rPr>
          <w:u w:val="single"/>
        </w:rPr>
      </w:pPr>
      <w:r>
        <w:rPr>
          <w:u w:val="single"/>
        </w:rPr>
        <w:t>Kansalaisuu</w:t>
      </w:r>
      <w:r w:rsidR="00512B67">
        <w:rPr>
          <w:u w:val="single"/>
        </w:rPr>
        <w:t xml:space="preserve">s </w:t>
      </w:r>
      <w:r>
        <w:rPr>
          <w:u w:val="single"/>
        </w:rPr>
        <w:t>lainsäädännössä</w:t>
      </w:r>
    </w:p>
    <w:p w:rsidR="00782045" w:rsidRDefault="00782045" w:rsidP="009B0668">
      <w:pPr>
        <w:pStyle w:val="LeiptekstiMigri"/>
        <w:ind w:left="0"/>
      </w:pPr>
      <w:r>
        <w:t>Egyptin kansalaisuutta koskeva laki on artikuloitu pääasiassa vuoden 1975 laissa nro 26 (26/1975</w:t>
      </w:r>
      <w:r w:rsidR="00483383">
        <w:t>)</w:t>
      </w:r>
      <w:r>
        <w:t>.</w:t>
      </w:r>
      <w:r>
        <w:rPr>
          <w:rStyle w:val="Alaviitteenviite"/>
        </w:rPr>
        <w:footnoteReference w:id="128"/>
      </w:r>
    </w:p>
    <w:p w:rsidR="0073270D" w:rsidRDefault="006F43F6" w:rsidP="009B0668">
      <w:pPr>
        <w:pStyle w:val="LeiptekstiMigri"/>
        <w:ind w:left="0"/>
      </w:pPr>
      <w:r>
        <w:lastRenderedPageBreak/>
        <w:t>Egyptin kansalaisuuslain (artikla 2, laki 26/1975)</w:t>
      </w:r>
      <w:r w:rsidR="009B0668">
        <w:t xml:space="preserve"> alkuperäisen muodon</w:t>
      </w:r>
      <w:r w:rsidR="00892B06">
        <w:t xml:space="preserve"> mukaan egyptiläisiksi katsotaan henkilöt, jotka</w:t>
      </w:r>
      <w:r w:rsidR="009B0668">
        <w:t xml:space="preserve"> ovat syntyneet egyptiläisille isille tai äideille sellaisissa tapauksissa, kun isää ei tunneta, isän kansalaisuutta ei tiedetä tai isä on kansalaisuudeton</w:t>
      </w:r>
      <w:r w:rsidR="00FB37AE">
        <w:t>.</w:t>
      </w:r>
      <w:r w:rsidR="00DA0359">
        <w:rPr>
          <w:rStyle w:val="Alaviitteenviite"/>
        </w:rPr>
        <w:footnoteReference w:id="129"/>
      </w:r>
    </w:p>
    <w:p w:rsidR="00AD4864" w:rsidRDefault="00AD4864" w:rsidP="00FB37AE">
      <w:pPr>
        <w:pStyle w:val="LeiptekstiMigri"/>
        <w:ind w:left="0"/>
      </w:pPr>
      <w:r>
        <w:t xml:space="preserve">Vuoden 2004 </w:t>
      </w:r>
      <w:r w:rsidR="00654682">
        <w:t>kansalaisuuslakia koskevan muutoksen</w:t>
      </w:r>
      <w:r w:rsidR="00B21283">
        <w:t xml:space="preserve"> (laki 154/2004)</w:t>
      </w:r>
      <w:r w:rsidR="00654682">
        <w:t xml:space="preserve"> jälkeen lain 26/1975 artiklan 2 mukaan egyptiläisiksi katsotaan </w:t>
      </w:r>
    </w:p>
    <w:p w:rsidR="00654682" w:rsidRDefault="00654682" w:rsidP="00654682">
      <w:pPr>
        <w:pStyle w:val="LeiptekstiMigri"/>
        <w:numPr>
          <w:ilvl w:val="0"/>
          <w:numId w:val="21"/>
        </w:numPr>
      </w:pPr>
      <w:r>
        <w:t>kuka tahansa, joka on syntynyt egyptiläiselle isälle tai egyptiläiselle äidille,</w:t>
      </w:r>
    </w:p>
    <w:p w:rsidR="00F53883" w:rsidRDefault="00654682" w:rsidP="0076688F">
      <w:pPr>
        <w:pStyle w:val="LeiptekstiMigri"/>
        <w:numPr>
          <w:ilvl w:val="0"/>
          <w:numId w:val="21"/>
        </w:numPr>
      </w:pPr>
      <w:r>
        <w:t>kuka tahansa, joka on syntynyt Egyptissä tuntemattomille vanhemmille. Egyptistä tavatun löytölapsen katsotaan olevan syntynyt Egyptissä, ellei muuta näytetä toteen.</w:t>
      </w:r>
      <w:r w:rsidR="00FE34E6">
        <w:rPr>
          <w:rStyle w:val="Alaviitteenviite"/>
        </w:rPr>
        <w:footnoteReference w:id="130"/>
      </w:r>
    </w:p>
    <w:p w:rsidR="00782045" w:rsidRDefault="00914599" w:rsidP="00E36D74">
      <w:r>
        <w:t>Laissa</w:t>
      </w:r>
      <w:r w:rsidR="00190868">
        <w:t xml:space="preserve"> 26/1975</w:t>
      </w:r>
      <w:r>
        <w:t xml:space="preserve"> säädetään </w:t>
      </w:r>
      <w:r w:rsidR="00AF0109">
        <w:t xml:space="preserve">myös </w:t>
      </w:r>
      <w:r w:rsidR="00A4026D">
        <w:t xml:space="preserve">kansalaistamisesta. </w:t>
      </w:r>
      <w:r w:rsidR="00FC6265">
        <w:t xml:space="preserve">Lain neljännen artiklan mukaan Egyptin sisäministeriö voi myöntää kansalaisuuden kenelle tahansa egyptiläistä </w:t>
      </w:r>
      <w:r w:rsidR="008302AD">
        <w:t>syntyperää</w:t>
      </w:r>
      <w:r w:rsidR="00FC6265">
        <w:t xml:space="preserve"> (</w:t>
      </w:r>
      <w:proofErr w:type="spellStart"/>
      <w:r w:rsidR="00FC6265">
        <w:rPr>
          <w:i/>
          <w:iCs/>
        </w:rPr>
        <w:t>Egyptian</w:t>
      </w:r>
      <w:proofErr w:type="spellEnd"/>
      <w:r w:rsidR="00FC6265">
        <w:rPr>
          <w:i/>
          <w:iCs/>
        </w:rPr>
        <w:t xml:space="preserve"> </w:t>
      </w:r>
      <w:proofErr w:type="spellStart"/>
      <w:r w:rsidR="00FC6265">
        <w:rPr>
          <w:i/>
          <w:iCs/>
        </w:rPr>
        <w:t>origin</w:t>
      </w:r>
      <w:proofErr w:type="spellEnd"/>
      <w:r w:rsidR="00FC6265">
        <w:t xml:space="preserve">) olevalle täysi-ikäiselle, joka hakee kansalaisuutta sen jälkeen, kun hänen asuinpaikkansa on ollut Egypti </w:t>
      </w:r>
      <w:r w:rsidR="009B25E1">
        <w:t xml:space="preserve">viiden vuoden ajan </w:t>
      </w:r>
      <w:r w:rsidR="00FC6265">
        <w:t>(</w:t>
      </w:r>
      <w:proofErr w:type="spellStart"/>
      <w:r w:rsidR="00FC6265">
        <w:rPr>
          <w:i/>
          <w:iCs/>
        </w:rPr>
        <w:t>after</w:t>
      </w:r>
      <w:proofErr w:type="spellEnd"/>
      <w:r w:rsidR="00FC6265">
        <w:rPr>
          <w:i/>
          <w:iCs/>
        </w:rPr>
        <w:t xml:space="preserve"> </w:t>
      </w:r>
      <w:proofErr w:type="spellStart"/>
      <w:r w:rsidR="00FC6265">
        <w:rPr>
          <w:i/>
          <w:iCs/>
        </w:rPr>
        <w:t>five</w:t>
      </w:r>
      <w:proofErr w:type="spellEnd"/>
      <w:r w:rsidR="00FC6265">
        <w:rPr>
          <w:i/>
          <w:iCs/>
        </w:rPr>
        <w:t xml:space="preserve"> </w:t>
      </w:r>
      <w:proofErr w:type="spellStart"/>
      <w:r w:rsidR="00FC6265">
        <w:rPr>
          <w:i/>
          <w:iCs/>
        </w:rPr>
        <w:t>years</w:t>
      </w:r>
      <w:proofErr w:type="spellEnd"/>
      <w:r w:rsidR="00FC6265">
        <w:rPr>
          <w:i/>
          <w:iCs/>
        </w:rPr>
        <w:t xml:space="preserve"> of </w:t>
      </w:r>
      <w:proofErr w:type="spellStart"/>
      <w:r w:rsidR="00FC6265">
        <w:rPr>
          <w:i/>
          <w:iCs/>
        </w:rPr>
        <w:t>ordinary</w:t>
      </w:r>
      <w:proofErr w:type="spellEnd"/>
      <w:r w:rsidR="00FC6265">
        <w:rPr>
          <w:i/>
          <w:iCs/>
        </w:rPr>
        <w:t xml:space="preserve"> </w:t>
      </w:r>
      <w:proofErr w:type="spellStart"/>
      <w:r w:rsidR="00FC6265">
        <w:rPr>
          <w:i/>
          <w:iCs/>
        </w:rPr>
        <w:t>residence</w:t>
      </w:r>
      <w:proofErr w:type="spellEnd"/>
      <w:r w:rsidR="00FC6265">
        <w:rPr>
          <w:i/>
          <w:iCs/>
        </w:rPr>
        <w:t xml:space="preserve"> in </w:t>
      </w:r>
      <w:proofErr w:type="spellStart"/>
      <w:r w:rsidR="00FC6265">
        <w:rPr>
          <w:i/>
          <w:iCs/>
        </w:rPr>
        <w:t>Egypt</w:t>
      </w:r>
      <w:proofErr w:type="spellEnd"/>
      <w:r w:rsidR="00FC6265">
        <w:t xml:space="preserve">); </w:t>
      </w:r>
      <w:r w:rsidR="004175EF">
        <w:t>kelle tahansa ulkomaalaiselle</w:t>
      </w:r>
      <w:r w:rsidR="009B25E1">
        <w:t>, joka on syntynyt Egyptissä ulkomaalaiselle isälle, joka on myös syntynyt Egyptissä, mikäli henkilö kuuluu enemmistöväestöön arabiankielisessä maassa tai maassa, jonka uskonto on islam,</w:t>
      </w:r>
      <w:r w:rsidR="008D657A">
        <w:t xml:space="preserve"> ja</w:t>
      </w:r>
      <w:r w:rsidR="009B25E1">
        <w:t xml:space="preserve"> mikäli henkilö hakee Egyptin kansalaisuutta vuoden sisällä </w:t>
      </w:r>
      <w:r w:rsidR="00E36D74">
        <w:t>täysi-</w:t>
      </w:r>
      <w:proofErr w:type="spellStart"/>
      <w:r w:rsidR="00E36D74">
        <w:t>ikäistymisestään</w:t>
      </w:r>
      <w:proofErr w:type="spellEnd"/>
      <w:r w:rsidR="00E36D74">
        <w:t xml:space="preserve">; Egyptissä syntyneelle </w:t>
      </w:r>
      <w:r w:rsidR="00FA0867">
        <w:t xml:space="preserve">ulkomaalaiselle, jonka asuinpaikka </w:t>
      </w:r>
      <w:r w:rsidR="00737330">
        <w:t>on</w:t>
      </w:r>
      <w:r w:rsidR="008900CB">
        <w:t xml:space="preserve"> Egypti</w:t>
      </w:r>
      <w:r w:rsidR="00737330">
        <w:t>, kun hän tulee täysi-ikäiseksi, mikäli hän hakee kansalaisuutta vuoden sisällä täysi-</w:t>
      </w:r>
      <w:proofErr w:type="spellStart"/>
      <w:r w:rsidR="00737330">
        <w:t>ikäistymisestään</w:t>
      </w:r>
      <w:proofErr w:type="spellEnd"/>
      <w:r w:rsidR="00737330">
        <w:t xml:space="preserve"> ja 1) </w:t>
      </w:r>
      <w:r w:rsidR="003D520D">
        <w:t xml:space="preserve">hän </w:t>
      </w:r>
      <w:r w:rsidR="00737330">
        <w:t xml:space="preserve">on mieleltään terve eikä </w:t>
      </w:r>
      <w:r w:rsidR="007433AF">
        <w:t>kärsi vammasta, joka tekisi hänestä taakan yhteiskunnalle, 2)</w:t>
      </w:r>
      <w:r w:rsidR="00737330">
        <w:t xml:space="preserve"> </w:t>
      </w:r>
      <w:r w:rsidR="007433AF">
        <w:t>hän on toimintatavoiltaan ja maineeltaan hyvä, eikä häntä ole rikosoikeudellisesti rankaistu kunnianvastaisesta rikoksesta (</w:t>
      </w:r>
      <w:proofErr w:type="spellStart"/>
      <w:r w:rsidR="007433AF">
        <w:rPr>
          <w:i/>
          <w:iCs/>
        </w:rPr>
        <w:t>crime</w:t>
      </w:r>
      <w:proofErr w:type="spellEnd"/>
      <w:r w:rsidR="007433AF">
        <w:rPr>
          <w:i/>
          <w:iCs/>
        </w:rPr>
        <w:t xml:space="preserve"> </w:t>
      </w:r>
      <w:proofErr w:type="spellStart"/>
      <w:r w:rsidR="007433AF">
        <w:rPr>
          <w:i/>
          <w:iCs/>
        </w:rPr>
        <w:t>against</w:t>
      </w:r>
      <w:proofErr w:type="spellEnd"/>
      <w:r w:rsidR="007433AF">
        <w:rPr>
          <w:i/>
          <w:iCs/>
        </w:rPr>
        <w:t xml:space="preserve"> </w:t>
      </w:r>
      <w:proofErr w:type="spellStart"/>
      <w:r w:rsidR="007433AF">
        <w:rPr>
          <w:i/>
          <w:iCs/>
        </w:rPr>
        <w:t>honor</w:t>
      </w:r>
      <w:proofErr w:type="spellEnd"/>
      <w:r w:rsidR="007433AF">
        <w:t>)</w:t>
      </w:r>
      <w:r w:rsidR="003D520D">
        <w:t xml:space="preserve">, ellei hän ole kunnostautunut, </w:t>
      </w:r>
      <w:r w:rsidR="00F8298C">
        <w:t>3</w:t>
      </w:r>
      <w:r w:rsidR="003D520D">
        <w:t xml:space="preserve">) hän osaa arabiaa, </w:t>
      </w:r>
      <w:r w:rsidR="00F8298C">
        <w:t>4</w:t>
      </w:r>
      <w:r w:rsidR="003D520D">
        <w:t xml:space="preserve">) </w:t>
      </w:r>
      <w:r w:rsidR="00F8298C">
        <w:t>hänellä on laillinen keino ansaita toimeentulonsa.</w:t>
      </w:r>
      <w:r w:rsidR="00F8298C">
        <w:rPr>
          <w:rStyle w:val="Alaviitteenviite"/>
        </w:rPr>
        <w:footnoteReference w:id="131"/>
      </w:r>
    </w:p>
    <w:p w:rsidR="0017056D" w:rsidRDefault="0020366E" w:rsidP="00E36D74">
      <w:r>
        <w:t xml:space="preserve">On huomattava, että </w:t>
      </w:r>
      <w:r w:rsidR="00BA712D">
        <w:t>esimerkiksi</w:t>
      </w:r>
      <w:r w:rsidR="00A951FA">
        <w:t xml:space="preserve"> </w:t>
      </w:r>
      <w:r w:rsidR="0017056D">
        <w:t xml:space="preserve">Kairon amerikkalaisen yliopiston maahanmuutto- ja pakolaistutkimuksen keskuksen (CMRS) </w:t>
      </w:r>
      <w:r w:rsidR="00477D8A">
        <w:t>mukaan</w:t>
      </w:r>
      <w:r w:rsidR="00914599">
        <w:t xml:space="preserve"> </w:t>
      </w:r>
      <w:r w:rsidR="004455EF">
        <w:t xml:space="preserve">ulkomaalaisen on vaikea hankkia </w:t>
      </w:r>
      <w:r w:rsidR="00914599">
        <w:t>Egyptin kansalaisuutta.</w:t>
      </w:r>
      <w:r w:rsidR="00DA592A">
        <w:t xml:space="preserve"> </w:t>
      </w:r>
      <w:proofErr w:type="spellStart"/>
      <w:r w:rsidR="00DA592A">
        <w:t>CMRS:n</w:t>
      </w:r>
      <w:proofErr w:type="spellEnd"/>
      <w:r w:rsidR="00DA592A">
        <w:t xml:space="preserve"> mukaan</w:t>
      </w:r>
      <w:r w:rsidR="00914599">
        <w:t xml:space="preserve"> Egyptin sisäministeriö myöntää harvoin Egyptin kansalaisuuden edes sellaisissa tilanteissa, joissa </w:t>
      </w:r>
      <w:r w:rsidR="007D64EE">
        <w:t>laissa määritellyt vaatimukset kansalaistamista varten on täytetty.</w:t>
      </w:r>
      <w:r w:rsidR="00D14FED">
        <w:t xml:space="preserve"> </w:t>
      </w:r>
      <w:proofErr w:type="spellStart"/>
      <w:r w:rsidR="00D14FED">
        <w:t>CMRS:n</w:t>
      </w:r>
      <w:proofErr w:type="spellEnd"/>
      <w:r w:rsidR="00D14FED">
        <w:t xml:space="preserve"> raportissa todetaan, että vaikka tilanteesta ei löydy virallista tietoa, haastattelut lakimiesten sekä maahanmuuttajien kanssa puoltavat käsitystä siitä, että Egyptin kansalaisuutta on vaikea saada.</w:t>
      </w:r>
      <w:r w:rsidR="00846941">
        <w:t xml:space="preserve"> Esimerkkinä mainitaan </w:t>
      </w:r>
      <w:r w:rsidR="00544B21">
        <w:t>arabiankieli</w:t>
      </w:r>
      <w:r w:rsidR="005B4919">
        <w:t xml:space="preserve">sestä </w:t>
      </w:r>
      <w:r w:rsidR="001A25C9">
        <w:t>muslimi</w:t>
      </w:r>
      <w:r w:rsidR="005B4919">
        <w:t>maasta, Sudanista</w:t>
      </w:r>
      <w:r w:rsidR="001A25C9">
        <w:t>,</w:t>
      </w:r>
      <w:r w:rsidR="005B4919">
        <w:t xml:space="preserve"> kotoisin oleva,</w:t>
      </w:r>
      <w:r w:rsidR="00846941">
        <w:t xml:space="preserve"> 25 vuotta Egyptissä asunut haastateltu, joka ei ollut hakenut kan</w:t>
      </w:r>
      <w:r w:rsidR="005D3E1F">
        <w:t>s</w:t>
      </w:r>
      <w:r w:rsidR="00846941">
        <w:t xml:space="preserve">alaisuutta, koska </w:t>
      </w:r>
      <w:r w:rsidR="00AC5FE1">
        <w:t>ei ollut olemassa tietoa</w:t>
      </w:r>
      <w:r w:rsidR="006C1F54">
        <w:t xml:space="preserve"> aiemmista tapauksista, </w:t>
      </w:r>
      <w:r w:rsidR="0095717A">
        <w:t>jossa</w:t>
      </w:r>
      <w:r w:rsidR="006C1F54">
        <w:t xml:space="preserve"> </w:t>
      </w:r>
      <w:r w:rsidR="00D41BB3">
        <w:t xml:space="preserve">vastaavassa </w:t>
      </w:r>
      <w:r w:rsidR="00AC5FE1">
        <w:t xml:space="preserve">tilanteessa olevat henkilöt olisivat </w:t>
      </w:r>
      <w:r w:rsidR="00492156">
        <w:t>saaneet</w:t>
      </w:r>
      <w:r w:rsidR="00AC5FE1">
        <w:t xml:space="preserve"> kansalaisuuden.</w:t>
      </w:r>
      <w:r w:rsidR="00B50B7F">
        <w:t xml:space="preserve"> </w:t>
      </w:r>
      <w:proofErr w:type="spellStart"/>
      <w:r w:rsidR="001A25C9">
        <w:t>CMRS:n</w:t>
      </w:r>
      <w:proofErr w:type="spellEnd"/>
      <w:r w:rsidR="001A25C9">
        <w:t xml:space="preserve"> mukaan tilanteesta </w:t>
      </w:r>
      <w:r w:rsidR="004B303C">
        <w:t>on seurannut se, että hyvin harva maahanmuuttaja tai pakolainen</w:t>
      </w:r>
      <w:r w:rsidR="00EE2B1F">
        <w:t xml:space="preserve"> edes</w:t>
      </w:r>
      <w:r w:rsidR="004B303C">
        <w:t xml:space="preserve"> hakee kansalais</w:t>
      </w:r>
      <w:r w:rsidR="00A647B5">
        <w:t>uutta.</w:t>
      </w:r>
      <w:r w:rsidR="007D64EE">
        <w:rPr>
          <w:rStyle w:val="Alaviitteenviite"/>
        </w:rPr>
        <w:footnoteReference w:id="132"/>
      </w:r>
    </w:p>
    <w:p w:rsidR="00E031F0" w:rsidRDefault="00E031F0" w:rsidP="00E36D74">
      <w:r>
        <w:t xml:space="preserve">Vuonna 2018 Egypti </w:t>
      </w:r>
      <w:r w:rsidR="00204D42">
        <w:t>hyväksyi lain 173/2018, jossa säädettiin, että ulkomaalainen voi saada viiden vuoden oleskeluluvan, mikäli hän maksa</w:t>
      </w:r>
      <w:r w:rsidR="00AC4488">
        <w:t>a</w:t>
      </w:r>
      <w:r w:rsidR="00204D42">
        <w:t xml:space="preserve"> seitsemän miljoonaa Egyptin puntaa</w:t>
      </w:r>
      <w:r w:rsidR="00204D42">
        <w:rPr>
          <w:rStyle w:val="Alaviitteenviite"/>
        </w:rPr>
        <w:footnoteReference w:id="133"/>
      </w:r>
      <w:r w:rsidR="00204D42">
        <w:t xml:space="preserve">. Viiden vuoden jälkeen hän voi hakea kansalaisuutta. Laki mahdollistaa uuden tavan </w:t>
      </w:r>
      <w:r w:rsidR="00DB2903">
        <w:t>hakea kansalaisuutta</w:t>
      </w:r>
      <w:r w:rsidR="00204D42">
        <w:t xml:space="preserve">, mutta </w:t>
      </w:r>
      <w:r w:rsidR="00DB2903">
        <w:t xml:space="preserve">korkean hinnan vuoksi se ei ole tavallisen </w:t>
      </w:r>
      <w:r w:rsidR="00FC0DF3">
        <w:t>maahanmuuttajan tai pakolaisen saatavilla.</w:t>
      </w:r>
      <w:r w:rsidR="005F0E6E">
        <w:rPr>
          <w:rStyle w:val="Alaviitteenviite"/>
        </w:rPr>
        <w:footnoteReference w:id="134"/>
      </w:r>
      <w:r w:rsidR="00FC0DF3">
        <w:t xml:space="preserve"> </w:t>
      </w:r>
    </w:p>
    <w:p w:rsidR="00C412E3" w:rsidRPr="00A10456" w:rsidRDefault="00501D7B" w:rsidP="00A10456">
      <w:r>
        <w:t xml:space="preserve">Egyptin kansalaisuuden voi saada avioliiton kautta. Lain 26/1975 artiklan 7 mukaan ulkomaalainen nainen, joka menee naimisiin egyptiläisen kanssa voi saada kansalaisuuden </w:t>
      </w:r>
      <w:r>
        <w:lastRenderedPageBreak/>
        <w:t>avioliiton kautta, mutta hänen on ilmoitettava halustaan saada kansalaisuus sisäministeriölle. Lisäksi vaaditaan, ettei hänen avioliittonsa egyptiläisen miehen kanssa ole päättynyt muusta kahden vuoden sisällä siitä, kun hän on tehnyt ilmoituksensa.</w:t>
      </w:r>
      <w:r>
        <w:rPr>
          <w:rStyle w:val="Alaviitteenviite"/>
        </w:rPr>
        <w:footnoteReference w:id="135"/>
      </w:r>
      <w:r w:rsidRPr="001E5ED5">
        <w:t xml:space="preserve"> </w:t>
      </w:r>
      <w:r>
        <w:t>On huomattava, että laki koskee vain ulkomaalaisia naisia; ulkomaalaiset miehet eivät voi saada Egyptin kansalaisuutta avioliiton perusteella.</w:t>
      </w:r>
      <w:r>
        <w:rPr>
          <w:rStyle w:val="Alaviitteenviite"/>
        </w:rPr>
        <w:footnoteReference w:id="136"/>
      </w:r>
    </w:p>
    <w:p w:rsidR="00082DFE" w:rsidRPr="00AA2067" w:rsidRDefault="00082DFE" w:rsidP="00BC367A">
      <w:pPr>
        <w:pStyle w:val="Otsikko2"/>
        <w:numPr>
          <w:ilvl w:val="0"/>
          <w:numId w:val="0"/>
        </w:numPr>
        <w:ind w:left="360" w:hanging="360"/>
      </w:pPr>
      <w:r w:rsidRPr="00AA2067">
        <w:t>Lähteet</w:t>
      </w:r>
    </w:p>
    <w:p w:rsidR="00332C14" w:rsidRPr="00C25BFE" w:rsidRDefault="00332C14" w:rsidP="00C25BFE">
      <w:pPr>
        <w:rPr>
          <w:rFonts w:cs="Calibri"/>
        </w:rPr>
      </w:pPr>
      <w:proofErr w:type="spellStart"/>
      <w:r w:rsidRPr="00BD3B0C">
        <w:t>Ahram</w:t>
      </w:r>
      <w:proofErr w:type="spellEnd"/>
      <w:r w:rsidRPr="00BD3B0C">
        <w:t xml:space="preserve"> Online</w:t>
      </w:r>
      <w:r w:rsidRPr="00BD3B0C">
        <w:rPr>
          <w:rFonts w:cs="Calibri"/>
        </w:rPr>
        <w:t>/</w:t>
      </w:r>
      <w:proofErr w:type="spellStart"/>
      <w:r w:rsidRPr="00BD3B0C">
        <w:rPr>
          <w:rFonts w:cs="Calibri"/>
        </w:rPr>
        <w:t>El-Rashidi</w:t>
      </w:r>
      <w:proofErr w:type="spellEnd"/>
      <w:r w:rsidRPr="00BD3B0C">
        <w:rPr>
          <w:rFonts w:cs="Calibri"/>
        </w:rPr>
        <w:t xml:space="preserve">, Sarah 29.9.2012. </w:t>
      </w:r>
      <w:r w:rsidRPr="00332C14">
        <w:rPr>
          <w:rFonts w:cs="Calibri"/>
          <w:i/>
          <w:iCs/>
          <w:lang w:val="en-US"/>
        </w:rPr>
        <w:t>Egypt’s Sinai Bedouins cry out</w:t>
      </w:r>
      <w:r w:rsidRPr="00332C14">
        <w:rPr>
          <w:rFonts w:cs="Calibri"/>
          <w:lang w:val="en-US"/>
        </w:rPr>
        <w:t xml:space="preserve">. </w:t>
      </w:r>
      <w:hyperlink r:id="rId8" w:history="1">
        <w:r w:rsidRPr="00332C14">
          <w:rPr>
            <w:rStyle w:val="Hyperlinkki"/>
            <w:rFonts w:cs="Calibri"/>
          </w:rPr>
          <w:t>https://english.ahram.org.eg/NewsContent/1/0/54170/Egypt/Egypts-Sinai-Bedouins-cry-out.aspx</w:t>
        </w:r>
      </w:hyperlink>
      <w:r w:rsidRPr="00332C14">
        <w:rPr>
          <w:rFonts w:cs="Calibri"/>
        </w:rPr>
        <w:t xml:space="preserve"> (käyty 27.</w:t>
      </w:r>
      <w:r>
        <w:rPr>
          <w:rFonts w:cs="Calibri"/>
        </w:rPr>
        <w:t>6.2022).</w:t>
      </w:r>
    </w:p>
    <w:p w:rsidR="00635F53" w:rsidRDefault="00AC61F8" w:rsidP="00082DFE">
      <w:pPr>
        <w:rPr>
          <w:lang w:val="en-US"/>
        </w:rPr>
      </w:pPr>
      <w:r w:rsidRPr="00AC61F8">
        <w:rPr>
          <w:lang w:val="en-US"/>
        </w:rPr>
        <w:t xml:space="preserve">BU Intl Human </w:t>
      </w:r>
      <w:r w:rsidR="00027C31" w:rsidRPr="00AC61F8">
        <w:rPr>
          <w:lang w:val="en-US"/>
        </w:rPr>
        <w:t>Rights</w:t>
      </w:r>
      <w:r w:rsidRPr="00AC61F8">
        <w:rPr>
          <w:lang w:val="en-US"/>
        </w:rPr>
        <w:t xml:space="preserve"> (B</w:t>
      </w:r>
      <w:r>
        <w:rPr>
          <w:lang w:val="en-US"/>
        </w:rPr>
        <w:t xml:space="preserve">oston University School of Law’s International Human Rights Clinic) </w:t>
      </w:r>
    </w:p>
    <w:p w:rsidR="005757BC" w:rsidRPr="005757BC" w:rsidRDefault="005757BC" w:rsidP="00635F53">
      <w:pPr>
        <w:ind w:left="720"/>
      </w:pPr>
      <w:r>
        <w:rPr>
          <w:lang w:val="en-US"/>
        </w:rPr>
        <w:t xml:space="preserve">02/2022. </w:t>
      </w:r>
      <w:r>
        <w:rPr>
          <w:i/>
          <w:iCs/>
          <w:lang w:val="en-US"/>
        </w:rPr>
        <w:t>The Campaign to End Statelessness in Egypt</w:t>
      </w:r>
      <w:r>
        <w:rPr>
          <w:lang w:val="en-US"/>
        </w:rPr>
        <w:t xml:space="preserve">. </w:t>
      </w:r>
      <w:r w:rsidR="00D235DA" w:rsidRPr="00D235DA">
        <w:t>S</w:t>
      </w:r>
      <w:r w:rsidR="00D235DA">
        <w:t xml:space="preserve">aatavilla: </w:t>
      </w:r>
      <w:hyperlink r:id="rId9" w:history="1">
        <w:r w:rsidR="00400762" w:rsidRPr="00F46196">
          <w:rPr>
            <w:rStyle w:val="Hyperlinkki"/>
          </w:rPr>
          <w:t>http://citizenshiprightsafrica.org/wp-content/uploads/2022/05/Campaign-to-End-Statelessness-Egypt-BU-2022.pdf</w:t>
        </w:r>
      </w:hyperlink>
      <w:r w:rsidRPr="005757BC">
        <w:t xml:space="preserve"> (kä</w:t>
      </w:r>
      <w:r>
        <w:t>yty 22.6.2022).</w:t>
      </w:r>
    </w:p>
    <w:p w:rsidR="00AC61F8" w:rsidRDefault="00AC61F8" w:rsidP="00635F53">
      <w:pPr>
        <w:ind w:left="720"/>
      </w:pPr>
      <w:r>
        <w:rPr>
          <w:lang w:val="en-US"/>
        </w:rPr>
        <w:t>8.12.2020.</w:t>
      </w:r>
      <w:r>
        <w:rPr>
          <w:i/>
          <w:iCs/>
          <w:lang w:val="en-US"/>
        </w:rPr>
        <w:t xml:space="preserve"> A First Glimpse into Statelessness in North Africa: Egypt</w:t>
      </w:r>
      <w:r>
        <w:rPr>
          <w:lang w:val="en-US"/>
        </w:rPr>
        <w:t xml:space="preserve">. </w:t>
      </w:r>
      <w:hyperlink r:id="rId10" w:history="1">
        <w:r w:rsidR="00635F53" w:rsidRPr="00635F53">
          <w:rPr>
            <w:rStyle w:val="Hyperlinkki"/>
          </w:rPr>
          <w:t>https://buslahr.medium.com/a-first-glimpse-into-statelessness-in-north-africa-egypt-abafcab4e38b</w:t>
        </w:r>
      </w:hyperlink>
      <w:r w:rsidRPr="00635F53">
        <w:t xml:space="preserve"> (käyty 1.6.2022).</w:t>
      </w:r>
    </w:p>
    <w:p w:rsidR="00635F53" w:rsidRPr="00635F53" w:rsidRDefault="00635F53" w:rsidP="00635F53">
      <w:pPr>
        <w:ind w:left="720"/>
      </w:pPr>
      <w:r w:rsidRPr="00635F53">
        <w:rPr>
          <w:lang w:val="en-US"/>
        </w:rPr>
        <w:t>1</w:t>
      </w:r>
      <w:r>
        <w:rPr>
          <w:lang w:val="en-US"/>
        </w:rPr>
        <w:t xml:space="preserve">8.10.2021. </w:t>
      </w:r>
      <w:r w:rsidRPr="00635F53">
        <w:rPr>
          <w:i/>
          <w:iCs/>
          <w:lang w:val="en-US"/>
        </w:rPr>
        <w:t xml:space="preserve">Egypt Achieves Nationality Law Reform </w:t>
      </w:r>
      <w:proofErr w:type="gramStart"/>
      <w:r w:rsidRPr="00635F53">
        <w:rPr>
          <w:i/>
          <w:iCs/>
          <w:lang w:val="en-US"/>
        </w:rPr>
        <w:t>But</w:t>
      </w:r>
      <w:proofErr w:type="gramEnd"/>
      <w:r w:rsidRPr="00635F53">
        <w:rPr>
          <w:i/>
          <w:iCs/>
          <w:lang w:val="en-US"/>
        </w:rPr>
        <w:t xml:space="preserve"> Gaps Remain</w:t>
      </w:r>
      <w:r>
        <w:rPr>
          <w:lang w:val="en-US"/>
        </w:rPr>
        <w:t xml:space="preserve">. </w:t>
      </w:r>
      <w:hyperlink r:id="rId11" w:history="1">
        <w:r w:rsidRPr="00635F53">
          <w:rPr>
            <w:rStyle w:val="Hyperlinkki"/>
          </w:rPr>
          <w:t>https://buslahr.medium.com/egypt-achieves-nationality-law-reform-but-gaps-remain-6fb472b821cc</w:t>
        </w:r>
      </w:hyperlink>
      <w:r w:rsidRPr="00635F53">
        <w:t xml:space="preserve"> (kä</w:t>
      </w:r>
      <w:r>
        <w:t>yty 2.6.2022).</w:t>
      </w:r>
    </w:p>
    <w:p w:rsidR="0060509E" w:rsidRDefault="0060509E" w:rsidP="0060509E">
      <w:r w:rsidRPr="00671904">
        <w:rPr>
          <w:lang w:val="en-US"/>
        </w:rPr>
        <w:t>Brookings/Ahmed, Akbar &amp; Akins, Harris</w:t>
      </w:r>
      <w:r>
        <w:rPr>
          <w:lang w:val="en-US"/>
        </w:rPr>
        <w:t xml:space="preserve">on 15.2.2012. </w:t>
      </w:r>
      <w:r>
        <w:rPr>
          <w:i/>
          <w:iCs/>
          <w:lang w:val="en-US"/>
        </w:rPr>
        <w:t>No Arab Spring for Egypt’s Bedouin</w:t>
      </w:r>
      <w:r>
        <w:rPr>
          <w:lang w:val="en-US"/>
        </w:rPr>
        <w:t xml:space="preserve">. </w:t>
      </w:r>
      <w:hyperlink r:id="rId12" w:history="1">
        <w:r w:rsidRPr="00671904">
          <w:rPr>
            <w:rStyle w:val="Hyperlinkki"/>
          </w:rPr>
          <w:t>https://www.brookings.edu/opinions/no-arab-spring-for-egypts-bedouin/</w:t>
        </w:r>
      </w:hyperlink>
      <w:r w:rsidRPr="00671904">
        <w:t xml:space="preserve"> (kä</w:t>
      </w:r>
      <w:r>
        <w:t>yty 31.5.2022).</w:t>
      </w:r>
    </w:p>
    <w:p w:rsidR="007D30E3" w:rsidRPr="007D30E3" w:rsidRDefault="007D30E3" w:rsidP="0060509E">
      <w:proofErr w:type="spellStart"/>
      <w:r w:rsidRPr="00B8098C">
        <w:rPr>
          <w:lang w:val="en-US"/>
        </w:rPr>
        <w:t>ElChazli</w:t>
      </w:r>
      <w:proofErr w:type="spellEnd"/>
      <w:r w:rsidRPr="00B8098C">
        <w:rPr>
          <w:lang w:val="en-US"/>
        </w:rPr>
        <w:t xml:space="preserve">, </w:t>
      </w:r>
      <w:proofErr w:type="spellStart"/>
      <w:r w:rsidRPr="00B8098C">
        <w:rPr>
          <w:lang w:val="en-US"/>
        </w:rPr>
        <w:t>Fatouh</w:t>
      </w:r>
      <w:proofErr w:type="spellEnd"/>
      <w:r w:rsidRPr="00B8098C">
        <w:rPr>
          <w:lang w:val="en-US"/>
        </w:rPr>
        <w:t xml:space="preserve"> 2012. </w:t>
      </w:r>
      <w:r w:rsidRPr="007D30E3">
        <w:rPr>
          <w:i/>
          <w:iCs/>
          <w:lang w:val="en-US"/>
        </w:rPr>
        <w:t>Women’s Rig</w:t>
      </w:r>
      <w:r>
        <w:rPr>
          <w:i/>
          <w:iCs/>
          <w:lang w:val="en-US"/>
        </w:rPr>
        <w:t>hts in the Nationality Laws</w:t>
      </w:r>
      <w:r>
        <w:rPr>
          <w:lang w:val="en-US"/>
        </w:rPr>
        <w:t xml:space="preserve">. </w:t>
      </w:r>
      <w:hyperlink r:id="rId13" w:history="1">
        <w:r w:rsidRPr="007D30E3">
          <w:rPr>
            <w:rStyle w:val="Hyperlinkki"/>
          </w:rPr>
          <w:t>http://ncw.gov.eg/wp-content/uploads/2016/05/en22.pdf</w:t>
        </w:r>
      </w:hyperlink>
      <w:r w:rsidRPr="007D30E3">
        <w:t xml:space="preserve"> (käy</w:t>
      </w:r>
      <w:r>
        <w:t>ty 21.6.2022).</w:t>
      </w:r>
    </w:p>
    <w:p w:rsidR="0025313A" w:rsidRPr="008E5CDB" w:rsidRDefault="0025313A" w:rsidP="0025313A">
      <w:r w:rsidRPr="00F4097B">
        <w:rPr>
          <w:lang w:val="en-US"/>
        </w:rPr>
        <w:t>CMRS (C</w:t>
      </w:r>
      <w:r>
        <w:rPr>
          <w:lang w:val="en-US"/>
        </w:rPr>
        <w:t xml:space="preserve">enter for Migration and Refugee Studies) 6/2021. </w:t>
      </w:r>
      <w:r>
        <w:rPr>
          <w:i/>
          <w:iCs/>
          <w:lang w:val="en-US"/>
        </w:rPr>
        <w:t>Preventing statelessness among migrants and refugee children in North Africa: the case of Egypt</w:t>
      </w:r>
      <w:r>
        <w:rPr>
          <w:lang w:val="en-US"/>
        </w:rPr>
        <w:t xml:space="preserve">. Issue: No. 15. The American University in Cairo. </w:t>
      </w:r>
      <w:hyperlink r:id="rId14" w:history="1">
        <w:r w:rsidRPr="008E5CDB">
          <w:rPr>
            <w:rStyle w:val="Hyperlinkki"/>
          </w:rPr>
          <w:t>https://documents.aucegypt.edu/Docs/GAPP/Public%20Policy%20Hub%20Webpage/LSE%20REPORT_Final_%20Edited_Jun%202.pdf</w:t>
        </w:r>
      </w:hyperlink>
      <w:r w:rsidRPr="008E5CDB">
        <w:t xml:space="preserve"> (käyty 2.6.2022).</w:t>
      </w:r>
    </w:p>
    <w:p w:rsidR="0025313A" w:rsidRPr="0025313A" w:rsidRDefault="0025313A" w:rsidP="0060509E">
      <w:r w:rsidRPr="0025313A">
        <w:rPr>
          <w:lang w:val="en-US"/>
        </w:rPr>
        <w:t>Gilbert, H</w:t>
      </w:r>
      <w:r>
        <w:rPr>
          <w:lang w:val="en-US"/>
        </w:rPr>
        <w:t xml:space="preserve">ilary 2010. </w:t>
      </w:r>
      <w:r>
        <w:rPr>
          <w:i/>
          <w:iCs/>
          <w:lang w:val="en-US"/>
        </w:rPr>
        <w:t xml:space="preserve">‘Everything has its price.’ Conservation, development and </w:t>
      </w:r>
      <w:proofErr w:type="spellStart"/>
      <w:r>
        <w:rPr>
          <w:i/>
          <w:iCs/>
          <w:lang w:val="en-US"/>
        </w:rPr>
        <w:t>Bedu</w:t>
      </w:r>
      <w:proofErr w:type="spellEnd"/>
      <w:r>
        <w:rPr>
          <w:i/>
          <w:iCs/>
          <w:lang w:val="en-US"/>
        </w:rPr>
        <w:t xml:space="preserve"> in St Katherine Protectorate, South Sinai</w:t>
      </w:r>
      <w:r>
        <w:rPr>
          <w:lang w:val="en-US"/>
        </w:rPr>
        <w:t xml:space="preserve">. </w:t>
      </w:r>
      <w:r w:rsidRPr="0025313A">
        <w:t xml:space="preserve">Saatavilla: </w:t>
      </w:r>
      <w:hyperlink r:id="rId15" w:history="1">
        <w:r w:rsidRPr="00F46196">
          <w:rPr>
            <w:rStyle w:val="Hyperlinkki"/>
          </w:rPr>
          <w:t>https://www.research.manchester.ac.uk/portal/en/theses/everything-has-its-price-conservation-development-and-bedu-in-st-katherine-protectorate-south-sinai(e8177ce7-6b2d-4a03-889b-6821b615aabe).html</w:t>
        </w:r>
      </w:hyperlink>
      <w:r>
        <w:t xml:space="preserve"> (käyty 22.6.2022).</w:t>
      </w:r>
    </w:p>
    <w:p w:rsidR="0060509E" w:rsidRDefault="0060509E" w:rsidP="0060509E">
      <w:r w:rsidRPr="007F0331">
        <w:rPr>
          <w:lang w:val="en-US"/>
        </w:rPr>
        <w:t xml:space="preserve">Daily News Egypt 4.1.2012. </w:t>
      </w:r>
      <w:r>
        <w:rPr>
          <w:i/>
          <w:iCs/>
          <w:lang w:val="en-US"/>
        </w:rPr>
        <w:t>North Sinai voters wary of Islamist Dominance</w:t>
      </w:r>
      <w:r>
        <w:rPr>
          <w:lang w:val="en-US"/>
        </w:rPr>
        <w:t xml:space="preserve">. </w:t>
      </w:r>
      <w:hyperlink r:id="rId16" w:history="1">
        <w:r w:rsidRPr="00814872">
          <w:rPr>
            <w:rStyle w:val="Hyperlinkki"/>
          </w:rPr>
          <w:t>http://www.dailynewsegypt.com/2012/01/04/north-sinai-voters-wary-of-islamist-dominance/</w:t>
        </w:r>
      </w:hyperlink>
      <w:r w:rsidRPr="00814872">
        <w:t xml:space="preserve"> (kä</w:t>
      </w:r>
      <w:r>
        <w:t>yty 31.5.2022).</w:t>
      </w:r>
    </w:p>
    <w:p w:rsidR="00531FDC" w:rsidRPr="00BD3B0C" w:rsidRDefault="00531FDC" w:rsidP="0060509E">
      <w:pPr>
        <w:rPr>
          <w:lang w:val="en-US"/>
        </w:rPr>
      </w:pPr>
      <w:r w:rsidRPr="00531FDC">
        <w:rPr>
          <w:lang w:val="en-US"/>
        </w:rPr>
        <w:lastRenderedPageBreak/>
        <w:t>DFAT (Australian Government Department of Foreign</w:t>
      </w:r>
      <w:r>
        <w:rPr>
          <w:lang w:val="en-US"/>
        </w:rPr>
        <w:t xml:space="preserve"> Affairs and Trade). 17.6.2019. </w:t>
      </w:r>
      <w:r>
        <w:rPr>
          <w:i/>
          <w:iCs/>
          <w:lang w:val="en-US"/>
        </w:rPr>
        <w:t>DFAT Country Information Report Egypt.</w:t>
      </w:r>
      <w:r>
        <w:rPr>
          <w:lang w:val="en-US"/>
        </w:rPr>
        <w:t xml:space="preserve"> </w:t>
      </w:r>
      <w:hyperlink r:id="rId17" w:history="1">
        <w:r w:rsidRPr="00BD3B0C">
          <w:rPr>
            <w:rStyle w:val="Hyperlinkki"/>
            <w:lang w:val="en-US"/>
          </w:rPr>
          <w:t>https://www.dfat.gov.au/sites/default/files/country-information-report-egypt.pdf</w:t>
        </w:r>
      </w:hyperlink>
      <w:r w:rsidRPr="00BD3B0C">
        <w:rPr>
          <w:lang w:val="en-US"/>
        </w:rPr>
        <w:t xml:space="preserve"> (</w:t>
      </w:r>
      <w:proofErr w:type="spellStart"/>
      <w:r w:rsidRPr="00BD3B0C">
        <w:rPr>
          <w:lang w:val="en-US"/>
        </w:rPr>
        <w:t>käyty</w:t>
      </w:r>
      <w:proofErr w:type="spellEnd"/>
      <w:r w:rsidRPr="00BD3B0C">
        <w:rPr>
          <w:lang w:val="en-US"/>
        </w:rPr>
        <w:t xml:space="preserve"> 29.6.2022).</w:t>
      </w:r>
    </w:p>
    <w:p w:rsidR="00B976E6" w:rsidRDefault="009E6D7C" w:rsidP="0060509E">
      <w:pPr>
        <w:rPr>
          <w:lang w:val="en-US"/>
        </w:rPr>
      </w:pPr>
      <w:r w:rsidRPr="009E6D7C">
        <w:rPr>
          <w:lang w:val="en-US"/>
        </w:rPr>
        <w:t>Egypt Independent/a</w:t>
      </w:r>
      <w:r>
        <w:rPr>
          <w:lang w:val="en-US"/>
        </w:rPr>
        <w:t>l-</w:t>
      </w:r>
      <w:proofErr w:type="spellStart"/>
      <w:r>
        <w:rPr>
          <w:lang w:val="en-US"/>
        </w:rPr>
        <w:t>Masry</w:t>
      </w:r>
      <w:proofErr w:type="spellEnd"/>
      <w:r>
        <w:rPr>
          <w:lang w:val="en-US"/>
        </w:rPr>
        <w:t xml:space="preserve"> al-</w:t>
      </w:r>
      <w:proofErr w:type="spellStart"/>
      <w:r>
        <w:rPr>
          <w:lang w:val="en-US"/>
        </w:rPr>
        <w:t>Youm</w:t>
      </w:r>
      <w:proofErr w:type="spellEnd"/>
      <w:r>
        <w:rPr>
          <w:lang w:val="en-US"/>
        </w:rPr>
        <w:t xml:space="preserve"> </w:t>
      </w:r>
    </w:p>
    <w:p w:rsidR="00B976E6" w:rsidRPr="00B976E6" w:rsidRDefault="00B976E6" w:rsidP="00B976E6">
      <w:pPr>
        <w:ind w:left="720"/>
      </w:pPr>
      <w:r>
        <w:rPr>
          <w:lang w:val="en-US"/>
        </w:rPr>
        <w:t xml:space="preserve">29.10.2014. </w:t>
      </w:r>
      <w:r>
        <w:rPr>
          <w:i/>
          <w:iCs/>
          <w:lang w:val="en-US"/>
        </w:rPr>
        <w:t>Egyptian nationality stripped from 800, including Palestinians</w:t>
      </w:r>
      <w:r>
        <w:rPr>
          <w:lang w:val="en-US"/>
        </w:rPr>
        <w:t xml:space="preserve">. </w:t>
      </w:r>
      <w:hyperlink r:id="rId18" w:history="1">
        <w:r w:rsidRPr="00B976E6">
          <w:rPr>
            <w:rStyle w:val="Hyperlinkki"/>
          </w:rPr>
          <w:t>https://www.egyptindependent.com/egyptian-nationality-stripped-800-including-palestinians/</w:t>
        </w:r>
      </w:hyperlink>
      <w:r w:rsidRPr="00B976E6">
        <w:t xml:space="preserve"> (käy</w:t>
      </w:r>
      <w:r>
        <w:t>ty 27.6.2022).</w:t>
      </w:r>
    </w:p>
    <w:p w:rsidR="009E6D7C" w:rsidRDefault="009E6D7C" w:rsidP="00B976E6">
      <w:pPr>
        <w:ind w:left="720"/>
      </w:pPr>
      <w:r>
        <w:rPr>
          <w:lang w:val="en-US"/>
        </w:rPr>
        <w:t xml:space="preserve">12.10.2014. </w:t>
      </w:r>
      <w:r w:rsidRPr="009E6D7C">
        <w:rPr>
          <w:i/>
          <w:iCs/>
          <w:lang w:val="en-US"/>
        </w:rPr>
        <w:t xml:space="preserve">What to know about </w:t>
      </w:r>
      <w:proofErr w:type="spellStart"/>
      <w:r w:rsidRPr="009E6D7C">
        <w:rPr>
          <w:i/>
          <w:iCs/>
          <w:lang w:val="en-US"/>
        </w:rPr>
        <w:t>Halayeb</w:t>
      </w:r>
      <w:proofErr w:type="spellEnd"/>
      <w:r w:rsidRPr="009E6D7C">
        <w:rPr>
          <w:i/>
          <w:iCs/>
          <w:lang w:val="en-US"/>
        </w:rPr>
        <w:t xml:space="preserve"> and </w:t>
      </w:r>
      <w:proofErr w:type="spellStart"/>
      <w:r w:rsidRPr="009E6D7C">
        <w:rPr>
          <w:i/>
          <w:iCs/>
          <w:lang w:val="en-US"/>
        </w:rPr>
        <w:t>Shalateen</w:t>
      </w:r>
      <w:proofErr w:type="spellEnd"/>
      <w:r w:rsidRPr="009E6D7C">
        <w:rPr>
          <w:i/>
          <w:iCs/>
          <w:lang w:val="en-US"/>
        </w:rPr>
        <w:t>: Egypt-Sudan disputed territories.</w:t>
      </w:r>
      <w:r>
        <w:rPr>
          <w:lang w:val="en-US"/>
        </w:rPr>
        <w:t xml:space="preserve"> </w:t>
      </w:r>
      <w:hyperlink r:id="rId19" w:history="1">
        <w:r w:rsidRPr="009E6D7C">
          <w:rPr>
            <w:rStyle w:val="Hyperlinkki"/>
          </w:rPr>
          <w:t>https://egyptindependent.com/what-know-about-halayeb-and-shalateen-egypt-sudan-disputed-territories/</w:t>
        </w:r>
      </w:hyperlink>
      <w:r w:rsidRPr="009E6D7C">
        <w:t xml:space="preserve"> (kä</w:t>
      </w:r>
      <w:r>
        <w:t>yty 6.6.2022).</w:t>
      </w:r>
    </w:p>
    <w:p w:rsidR="00491891" w:rsidRDefault="00DA0359" w:rsidP="00DB2501">
      <w:proofErr w:type="spellStart"/>
      <w:r w:rsidRPr="00484375">
        <w:rPr>
          <w:lang w:val="en-US"/>
        </w:rPr>
        <w:t>Egyptin</w:t>
      </w:r>
      <w:proofErr w:type="spellEnd"/>
      <w:r w:rsidRPr="00484375">
        <w:rPr>
          <w:lang w:val="en-US"/>
        </w:rPr>
        <w:t xml:space="preserve"> </w:t>
      </w:r>
      <w:proofErr w:type="spellStart"/>
      <w:r w:rsidRPr="00484375">
        <w:rPr>
          <w:lang w:val="en-US"/>
        </w:rPr>
        <w:t>kansalaisuuslaki</w:t>
      </w:r>
      <w:proofErr w:type="spellEnd"/>
      <w:r w:rsidRPr="00484375">
        <w:rPr>
          <w:lang w:val="en-US"/>
        </w:rPr>
        <w:t xml:space="preserve">, </w:t>
      </w:r>
      <w:proofErr w:type="spellStart"/>
      <w:r w:rsidRPr="00484375">
        <w:rPr>
          <w:lang w:val="en-US"/>
        </w:rPr>
        <w:t>laki</w:t>
      </w:r>
      <w:proofErr w:type="spellEnd"/>
      <w:r w:rsidRPr="00484375">
        <w:rPr>
          <w:lang w:val="en-US"/>
        </w:rPr>
        <w:t xml:space="preserve"> </w:t>
      </w:r>
      <w:proofErr w:type="spellStart"/>
      <w:r w:rsidRPr="00484375">
        <w:rPr>
          <w:lang w:val="en-US"/>
        </w:rPr>
        <w:t>nro</w:t>
      </w:r>
      <w:proofErr w:type="spellEnd"/>
      <w:r w:rsidRPr="00484375">
        <w:rPr>
          <w:lang w:val="en-US"/>
        </w:rPr>
        <w:t xml:space="preserve"> 26/1975</w:t>
      </w:r>
      <w:r w:rsidRPr="00DA0359">
        <w:rPr>
          <w:i/>
          <w:iCs/>
          <w:lang w:val="en-US"/>
        </w:rPr>
        <w:t>.</w:t>
      </w:r>
      <w:r w:rsidRPr="00DA0359">
        <w:rPr>
          <w:lang w:val="en-US"/>
        </w:rPr>
        <w:t xml:space="preserve"> </w:t>
      </w:r>
      <w:r w:rsidRPr="00484375">
        <w:rPr>
          <w:i/>
          <w:iCs/>
          <w:lang w:val="en-US"/>
        </w:rPr>
        <w:t>Law No. 26 of 1975 Concerning Egyptian Nationality, Official Journal No. 22, 29 May 1975.</w:t>
      </w:r>
      <w:r>
        <w:rPr>
          <w:lang w:val="en-US"/>
        </w:rPr>
        <w:t xml:space="preserve"> </w:t>
      </w:r>
      <w:r w:rsidRPr="00DA0359">
        <w:t xml:space="preserve">Englanninkielinen käännös saatavilla: </w:t>
      </w:r>
      <w:hyperlink r:id="rId20" w:history="1">
        <w:r w:rsidRPr="00721ED6">
          <w:rPr>
            <w:rStyle w:val="Hyperlinkki"/>
          </w:rPr>
          <w:t>https://www.refworld.org/docid/3ae6b4e218.html</w:t>
        </w:r>
      </w:hyperlink>
      <w:r>
        <w:t xml:space="preserve"> (käyty 21.6.2022).</w:t>
      </w:r>
    </w:p>
    <w:p w:rsidR="008B463F" w:rsidRDefault="008B463F" w:rsidP="0060509E">
      <w:r>
        <w:t xml:space="preserve">Egyptin kansalaisuuslaki, laki nro 154/2004. </w:t>
      </w:r>
      <w:r w:rsidR="004A0A54">
        <w:t>Englanninkielinen k</w:t>
      </w:r>
      <w:r w:rsidRPr="008B463F">
        <w:t xml:space="preserve">äännös saatavilla: </w:t>
      </w:r>
      <w:hyperlink r:id="rId21" w:history="1">
        <w:r w:rsidRPr="00F46196">
          <w:rPr>
            <w:rStyle w:val="Hyperlinkki"/>
          </w:rPr>
          <w:t>https://learningpartnership.org/sites/default/files/resources/pdfs/Egypt%20-%20Nationality%20Law%20-%202004%20-%20English.pdf</w:t>
        </w:r>
      </w:hyperlink>
      <w:r>
        <w:t xml:space="preserve"> (käyty 21.6.2022).</w:t>
      </w:r>
    </w:p>
    <w:p w:rsidR="00CA684E" w:rsidRPr="008B463F" w:rsidRDefault="00CA684E" w:rsidP="0060509E">
      <w:r>
        <w:t xml:space="preserve">Egyptin laki nro 173/2018. Englanninkielinen käännös saatavilla: </w:t>
      </w:r>
      <w:hyperlink r:id="rId22" w:history="1">
        <w:r w:rsidRPr="00F46196">
          <w:rPr>
            <w:rStyle w:val="Hyperlinkki"/>
          </w:rPr>
          <w:t>http://citizenshiprightsafrica.org/wp-content/uploads/2020/10/Egypt-Law-No.173-Aug2018-EN.pdf</w:t>
        </w:r>
      </w:hyperlink>
      <w:r>
        <w:t xml:space="preserve"> (käyty 2</w:t>
      </w:r>
      <w:r w:rsidR="006376A6">
        <w:t>1</w:t>
      </w:r>
      <w:r>
        <w:t>.6.2022).</w:t>
      </w:r>
    </w:p>
    <w:p w:rsidR="009A5F89" w:rsidRDefault="009A5F89" w:rsidP="0060509E">
      <w:r w:rsidRPr="00B8098C">
        <w:t xml:space="preserve">Egyptin perustuslaki 2014. </w:t>
      </w:r>
      <w:r w:rsidRPr="009A5F89">
        <w:t>Kä</w:t>
      </w:r>
      <w:r>
        <w:t xml:space="preserve">ännös saatavilla: </w:t>
      </w:r>
      <w:hyperlink r:id="rId23" w:history="1">
        <w:r w:rsidRPr="00D67303">
          <w:rPr>
            <w:rStyle w:val="Hyperlinkki"/>
          </w:rPr>
          <w:t>https://www.constituteproject.org/constitution/Egypt_2014.pdf</w:t>
        </w:r>
      </w:hyperlink>
      <w:r>
        <w:t xml:space="preserve"> (käyty 2.6.2022).</w:t>
      </w:r>
    </w:p>
    <w:p w:rsidR="00320A84" w:rsidRDefault="00320A84" w:rsidP="0060509E">
      <w:r w:rsidRPr="007A5B5C">
        <w:t>Egyptin sisäministeriö</w:t>
      </w:r>
      <w:r w:rsidR="00FF7BFF" w:rsidRPr="007A5B5C">
        <w:t>. S</w:t>
      </w:r>
      <w:r w:rsidRPr="007A5B5C">
        <w:t>äädös 12025/2004 koskien lakia 154/2004.</w:t>
      </w:r>
      <w:r>
        <w:t xml:space="preserve"> Käännös saatavilla: </w:t>
      </w:r>
      <w:hyperlink r:id="rId24" w:history="1">
        <w:r w:rsidRPr="002E671C">
          <w:rPr>
            <w:rStyle w:val="Hyperlinkki"/>
          </w:rPr>
          <w:t>http://www.africanchildforum.org/clr/Legislation%20Per%20Country/Egypt/egypt_nationality_2004_en.pdf</w:t>
        </w:r>
      </w:hyperlink>
      <w:r>
        <w:t xml:space="preserve"> (käyty 17.6.2022).</w:t>
      </w:r>
    </w:p>
    <w:p w:rsidR="009B322B" w:rsidRDefault="009B322B" w:rsidP="009B322B">
      <w:proofErr w:type="spellStart"/>
      <w:r w:rsidRPr="007D30E3">
        <w:rPr>
          <w:lang w:val="en-US"/>
        </w:rPr>
        <w:t>Farahat</w:t>
      </w:r>
      <w:proofErr w:type="spellEnd"/>
      <w:r w:rsidRPr="007D30E3">
        <w:rPr>
          <w:lang w:val="en-US"/>
        </w:rPr>
        <w:t xml:space="preserve">, Mohamed 6/2017. </w:t>
      </w:r>
      <w:r w:rsidRPr="00017082">
        <w:rPr>
          <w:i/>
          <w:iCs/>
          <w:lang w:val="en-US"/>
        </w:rPr>
        <w:t>Chil</w:t>
      </w:r>
      <w:r>
        <w:rPr>
          <w:i/>
          <w:iCs/>
          <w:lang w:val="en-US"/>
        </w:rPr>
        <w:t>dren of rape of refugee women, and statelessness, in Egypt</w:t>
      </w:r>
      <w:r>
        <w:rPr>
          <w:lang w:val="en-US"/>
        </w:rPr>
        <w:t xml:space="preserve">. </w:t>
      </w:r>
      <w:r w:rsidRPr="007D1DDF">
        <w:t xml:space="preserve">FMR 55. </w:t>
      </w:r>
      <w:hyperlink r:id="rId25" w:history="1">
        <w:r w:rsidRPr="00017082">
          <w:rPr>
            <w:rStyle w:val="Hyperlinkki"/>
          </w:rPr>
          <w:t>https://www.fmreview.org/sites/fmr/files/FMRdownloads/en/shelter/farahat.pdf</w:t>
        </w:r>
      </w:hyperlink>
      <w:r w:rsidRPr="00017082">
        <w:t xml:space="preserve"> (käyt</w:t>
      </w:r>
      <w:r>
        <w:t>y 2.6.2022).</w:t>
      </w:r>
    </w:p>
    <w:p w:rsidR="00922800" w:rsidRPr="00922800" w:rsidRDefault="00922800" w:rsidP="009B322B">
      <w:pPr>
        <w:rPr>
          <w:lang w:val="en-US"/>
        </w:rPr>
      </w:pPr>
      <w:r w:rsidRPr="00922800">
        <w:rPr>
          <w:lang w:val="en-US"/>
        </w:rPr>
        <w:t>GDP (Global D</w:t>
      </w:r>
      <w:r>
        <w:rPr>
          <w:lang w:val="en-US"/>
        </w:rPr>
        <w:t>etention Project). 09/2018.</w:t>
      </w:r>
      <w:r>
        <w:rPr>
          <w:i/>
          <w:iCs/>
          <w:lang w:val="en-US"/>
        </w:rPr>
        <w:t xml:space="preserve"> Country Report. </w:t>
      </w:r>
      <w:r w:rsidRPr="00922800">
        <w:rPr>
          <w:i/>
          <w:iCs/>
          <w:lang w:val="en-US"/>
        </w:rPr>
        <w:t>Immigration Detention in Egypt: Military Tribunals, H</w:t>
      </w:r>
      <w:r>
        <w:rPr>
          <w:i/>
          <w:iCs/>
          <w:lang w:val="en-US"/>
        </w:rPr>
        <w:t>uman Rights Abuses, Abysmal Conditions, and EU Partner</w:t>
      </w:r>
      <w:r>
        <w:rPr>
          <w:lang w:val="en-US"/>
        </w:rPr>
        <w:t xml:space="preserve">. </w:t>
      </w:r>
      <w:hyperlink r:id="rId26" w:history="1">
        <w:r w:rsidRPr="00C543AF">
          <w:rPr>
            <w:rStyle w:val="Hyperlinkki"/>
            <w:lang w:val="en-US"/>
          </w:rPr>
          <w:t>https://www.globaldetentionproject.org/immigration-detention-egypt</w:t>
        </w:r>
      </w:hyperlink>
      <w:r>
        <w:rPr>
          <w:lang w:val="en-US"/>
        </w:rPr>
        <w:t xml:space="preserve"> (</w:t>
      </w:r>
      <w:proofErr w:type="spellStart"/>
      <w:r>
        <w:rPr>
          <w:lang w:val="en-US"/>
        </w:rPr>
        <w:t>käyty</w:t>
      </w:r>
      <w:proofErr w:type="spellEnd"/>
      <w:r>
        <w:rPr>
          <w:lang w:val="en-US"/>
        </w:rPr>
        <w:t xml:space="preserve"> </w:t>
      </w:r>
      <w:r w:rsidR="000F150E">
        <w:rPr>
          <w:lang w:val="en-US"/>
        </w:rPr>
        <w:t>29</w:t>
      </w:r>
      <w:r>
        <w:rPr>
          <w:lang w:val="en-US"/>
        </w:rPr>
        <w:t>.6.2022).</w:t>
      </w:r>
    </w:p>
    <w:p w:rsidR="00291AF7" w:rsidRPr="00291AF7" w:rsidRDefault="00291AF7" w:rsidP="0060509E">
      <w:r w:rsidRPr="00145A85">
        <w:rPr>
          <w:lang w:val="en-US"/>
        </w:rPr>
        <w:t xml:space="preserve">Gentry, Chris 24.6.2018. </w:t>
      </w:r>
      <w:r>
        <w:rPr>
          <w:i/>
          <w:iCs/>
          <w:lang w:val="en-US"/>
        </w:rPr>
        <w:t>The Sinai Insurgency, Part 3: The Tribal Aspect</w:t>
      </w:r>
      <w:r>
        <w:rPr>
          <w:lang w:val="en-US"/>
        </w:rPr>
        <w:t xml:space="preserve">. </w:t>
      </w:r>
      <w:hyperlink r:id="rId27" w:history="1">
        <w:r w:rsidRPr="00291AF7">
          <w:rPr>
            <w:rStyle w:val="Hyperlinkki"/>
          </w:rPr>
          <w:t>https://international-review.org/the-sinai-insurgency-part-3-the-tribal-aspect/</w:t>
        </w:r>
      </w:hyperlink>
      <w:r w:rsidRPr="00291AF7">
        <w:t xml:space="preserve"> (kä</w:t>
      </w:r>
      <w:r>
        <w:t>yty 31.5.2022).</w:t>
      </w:r>
    </w:p>
    <w:p w:rsidR="0060509E" w:rsidRDefault="0060509E" w:rsidP="0060509E">
      <w:r w:rsidRPr="0005711B">
        <w:rPr>
          <w:lang w:val="en-US"/>
        </w:rPr>
        <w:t>Global Voices/</w:t>
      </w:r>
      <w:proofErr w:type="spellStart"/>
      <w:r w:rsidRPr="0005711B">
        <w:rPr>
          <w:lang w:val="en-US"/>
        </w:rPr>
        <w:t>Awadalla</w:t>
      </w:r>
      <w:proofErr w:type="spellEnd"/>
      <w:r w:rsidRPr="0005711B">
        <w:rPr>
          <w:lang w:val="en-US"/>
        </w:rPr>
        <w:t>, Ahmed 16.10.2012.</w:t>
      </w:r>
      <w:r w:rsidRPr="0005711B">
        <w:rPr>
          <w:i/>
          <w:iCs/>
          <w:lang w:val="en-US"/>
        </w:rPr>
        <w:t xml:space="preserve"> </w:t>
      </w:r>
      <w:r>
        <w:rPr>
          <w:i/>
          <w:iCs/>
          <w:lang w:val="en-US"/>
        </w:rPr>
        <w:t>The Stateless People in Egypt</w:t>
      </w:r>
      <w:r>
        <w:rPr>
          <w:lang w:val="en-US"/>
        </w:rPr>
        <w:t xml:space="preserve">. </w:t>
      </w:r>
      <w:hyperlink r:id="rId28" w:history="1">
        <w:r w:rsidRPr="00F67BD5">
          <w:rPr>
            <w:rStyle w:val="Hyperlinkki"/>
          </w:rPr>
          <w:t>https://globalvoices.org/2012/10/16/egypt-the-stateless-people-of-egypt/</w:t>
        </w:r>
      </w:hyperlink>
      <w:r w:rsidRPr="00F67BD5">
        <w:t xml:space="preserve"> (käy</w:t>
      </w:r>
      <w:r>
        <w:t>ty 31.5.2022).</w:t>
      </w:r>
    </w:p>
    <w:p w:rsidR="004C1DEB" w:rsidRPr="004C1DEB" w:rsidRDefault="004C1DEB" w:rsidP="0060509E">
      <w:pPr>
        <w:rPr>
          <w:lang w:val="en-US"/>
        </w:rPr>
      </w:pPr>
      <w:proofErr w:type="spellStart"/>
      <w:r w:rsidRPr="0025740B">
        <w:rPr>
          <w:lang w:val="en-US"/>
        </w:rPr>
        <w:t>Hanmer</w:t>
      </w:r>
      <w:proofErr w:type="spellEnd"/>
      <w:r w:rsidRPr="0025740B">
        <w:rPr>
          <w:lang w:val="en-US"/>
        </w:rPr>
        <w:t xml:space="preserve">, Lucia &amp; </w:t>
      </w:r>
      <w:proofErr w:type="spellStart"/>
      <w:r w:rsidRPr="0025740B">
        <w:rPr>
          <w:lang w:val="en-US"/>
        </w:rPr>
        <w:t>Elefante</w:t>
      </w:r>
      <w:proofErr w:type="spellEnd"/>
      <w:r w:rsidRPr="0025740B">
        <w:rPr>
          <w:lang w:val="en-US"/>
        </w:rPr>
        <w:t xml:space="preserve">, Marina 07/2016, 19. </w:t>
      </w:r>
      <w:r w:rsidRPr="004C1DEB">
        <w:rPr>
          <w:i/>
          <w:iCs/>
          <w:lang w:val="en-US"/>
        </w:rPr>
        <w:t>The Role of Identification in</w:t>
      </w:r>
      <w:r>
        <w:rPr>
          <w:i/>
          <w:iCs/>
          <w:lang w:val="en-US"/>
        </w:rPr>
        <w:t xml:space="preserve"> Ending Child Marriage, Identification for Development.</w:t>
      </w:r>
      <w:r>
        <w:rPr>
          <w:lang w:val="en-US"/>
        </w:rPr>
        <w:t xml:space="preserve"> World Bank Group.</w:t>
      </w:r>
    </w:p>
    <w:p w:rsidR="003A454F" w:rsidRDefault="005522BF" w:rsidP="0060509E">
      <w:pPr>
        <w:rPr>
          <w:lang w:val="en-US"/>
        </w:rPr>
      </w:pPr>
      <w:r w:rsidRPr="005522BF">
        <w:rPr>
          <w:lang w:val="en-US"/>
        </w:rPr>
        <w:t>HRW (</w:t>
      </w:r>
      <w:r>
        <w:rPr>
          <w:lang w:val="en-US"/>
        </w:rPr>
        <w:t xml:space="preserve">Human Rights Watch) </w:t>
      </w:r>
    </w:p>
    <w:p w:rsidR="00C51F43" w:rsidRPr="00C51F43" w:rsidRDefault="00C51F43" w:rsidP="003A454F">
      <w:pPr>
        <w:ind w:left="720"/>
      </w:pPr>
      <w:r>
        <w:rPr>
          <w:lang w:val="en-US"/>
        </w:rPr>
        <w:t xml:space="preserve">2022. </w:t>
      </w:r>
      <w:r>
        <w:rPr>
          <w:i/>
          <w:iCs/>
          <w:lang w:val="en-US"/>
        </w:rPr>
        <w:t>World Report 2021: Egypt.</w:t>
      </w:r>
      <w:r>
        <w:rPr>
          <w:lang w:val="en-US"/>
        </w:rPr>
        <w:t xml:space="preserve"> </w:t>
      </w:r>
      <w:hyperlink r:id="rId29" w:history="1">
        <w:r w:rsidRPr="00C51F43">
          <w:rPr>
            <w:rStyle w:val="Hyperlinkki"/>
          </w:rPr>
          <w:t>https://www.hrw.org/world-report/2022/country-chapters/egypt</w:t>
        </w:r>
      </w:hyperlink>
      <w:r w:rsidRPr="00C51F43">
        <w:t xml:space="preserve"> (käy</w:t>
      </w:r>
      <w:r>
        <w:t>ty 23.6.2022).</w:t>
      </w:r>
    </w:p>
    <w:p w:rsidR="003A454F" w:rsidRPr="003A454F" w:rsidRDefault="003A454F" w:rsidP="003A454F">
      <w:pPr>
        <w:ind w:left="720"/>
      </w:pPr>
      <w:r w:rsidRPr="00145A85">
        <w:rPr>
          <w:lang w:val="en-US"/>
        </w:rPr>
        <w:lastRenderedPageBreak/>
        <w:t xml:space="preserve">7.3.2021. </w:t>
      </w:r>
      <w:r w:rsidRPr="003A454F">
        <w:rPr>
          <w:i/>
          <w:iCs/>
          <w:lang w:val="en-US"/>
        </w:rPr>
        <w:t>Egypt: Massive Sinai Demolitions Likely War</w:t>
      </w:r>
      <w:r>
        <w:rPr>
          <w:i/>
          <w:iCs/>
          <w:lang w:val="en-US"/>
        </w:rPr>
        <w:t xml:space="preserve"> Crimes</w:t>
      </w:r>
      <w:r>
        <w:rPr>
          <w:lang w:val="en-US"/>
        </w:rPr>
        <w:t xml:space="preserve">. </w:t>
      </w:r>
      <w:hyperlink r:id="rId30" w:history="1">
        <w:r w:rsidRPr="003A454F">
          <w:rPr>
            <w:rStyle w:val="Hyperlinkki"/>
          </w:rPr>
          <w:t>https://www.hrw.org/news/2021/03/17/egypt-massive-sinai-demolitions-likely-war-crimes</w:t>
        </w:r>
      </w:hyperlink>
      <w:r w:rsidRPr="003A454F">
        <w:t xml:space="preserve"> (kä</w:t>
      </w:r>
      <w:r>
        <w:t>yty 17.6.2022).</w:t>
      </w:r>
    </w:p>
    <w:p w:rsidR="005522BF" w:rsidRDefault="005522BF" w:rsidP="003A454F">
      <w:pPr>
        <w:ind w:left="720"/>
      </w:pPr>
      <w:r w:rsidRPr="00145A85">
        <w:rPr>
          <w:lang w:val="en-US"/>
        </w:rPr>
        <w:t xml:space="preserve">11.2.2021. </w:t>
      </w:r>
      <w:r w:rsidRPr="005522BF">
        <w:rPr>
          <w:i/>
          <w:iCs/>
          <w:lang w:val="en-US"/>
        </w:rPr>
        <w:t>Egypt: Activist Stripped of Citizenship</w:t>
      </w:r>
      <w:r>
        <w:rPr>
          <w:i/>
          <w:iCs/>
          <w:lang w:val="en-US"/>
        </w:rPr>
        <w:t>.</w:t>
      </w:r>
      <w:r w:rsidR="003A454F">
        <w:rPr>
          <w:lang w:val="en-US"/>
        </w:rPr>
        <w:t xml:space="preserve"> </w:t>
      </w:r>
      <w:hyperlink r:id="rId31" w:history="1">
        <w:r w:rsidR="003A454F" w:rsidRPr="002E671C">
          <w:rPr>
            <w:rStyle w:val="Hyperlinkki"/>
          </w:rPr>
          <w:t>https://www.hrw.org/news/2021/02/11/egypt-activist-stripped-citizenship</w:t>
        </w:r>
      </w:hyperlink>
      <w:r w:rsidRPr="005522BF">
        <w:t xml:space="preserve"> (käyty </w:t>
      </w:r>
      <w:r>
        <w:t>2.6.2022).</w:t>
      </w:r>
    </w:p>
    <w:p w:rsidR="00142049" w:rsidRPr="008F5D45" w:rsidRDefault="00142049" w:rsidP="003A454F">
      <w:pPr>
        <w:ind w:left="720"/>
      </w:pPr>
      <w:r w:rsidRPr="00142049">
        <w:rPr>
          <w:lang w:val="en-US"/>
        </w:rPr>
        <w:t xml:space="preserve">28.5.2019. </w:t>
      </w:r>
      <w:r w:rsidRPr="00142049">
        <w:rPr>
          <w:i/>
          <w:iCs/>
          <w:lang w:val="en-US"/>
        </w:rPr>
        <w:t xml:space="preserve">If You Are Afraid </w:t>
      </w:r>
      <w:r>
        <w:rPr>
          <w:i/>
          <w:iCs/>
          <w:lang w:val="en-US"/>
        </w:rPr>
        <w:t xml:space="preserve">for Your Lives, Leave </w:t>
      </w:r>
      <w:proofErr w:type="gramStart"/>
      <w:r>
        <w:rPr>
          <w:i/>
          <w:iCs/>
          <w:lang w:val="en-US"/>
        </w:rPr>
        <w:t>Sinai!</w:t>
      </w:r>
      <w:r>
        <w:rPr>
          <w:lang w:val="en-US"/>
        </w:rPr>
        <w:t>.</w:t>
      </w:r>
      <w:proofErr w:type="gramEnd"/>
      <w:r>
        <w:rPr>
          <w:lang w:val="en-US"/>
        </w:rPr>
        <w:t xml:space="preserve"> </w:t>
      </w:r>
      <w:hyperlink r:id="rId32" w:history="1">
        <w:r w:rsidR="008F5D45" w:rsidRPr="008F5D45">
          <w:rPr>
            <w:rStyle w:val="Hyperlinkki"/>
          </w:rPr>
          <w:t>https://www.hrw.org/sites/default/files/report_pdf/egypt0519_web3_0.pdf</w:t>
        </w:r>
      </w:hyperlink>
      <w:r w:rsidR="008F5D45" w:rsidRPr="008F5D45">
        <w:t xml:space="preserve"> (kä</w:t>
      </w:r>
      <w:r w:rsidR="008F5D45">
        <w:t>yty 23.6.2022).</w:t>
      </w:r>
    </w:p>
    <w:p w:rsidR="00C51F43" w:rsidRPr="00472619" w:rsidRDefault="00C51F43" w:rsidP="00C51F43">
      <w:pPr>
        <w:ind w:left="720"/>
      </w:pPr>
      <w:r>
        <w:rPr>
          <w:lang w:val="en-US"/>
        </w:rPr>
        <w:t xml:space="preserve">15.4.2009. </w:t>
      </w:r>
      <w:r>
        <w:rPr>
          <w:i/>
          <w:iCs/>
          <w:lang w:val="en-US"/>
        </w:rPr>
        <w:t>Egypt: Decree Ends ID Bias Against Baha’is</w:t>
      </w:r>
      <w:r>
        <w:rPr>
          <w:lang w:val="en-US"/>
        </w:rPr>
        <w:t xml:space="preserve">. </w:t>
      </w:r>
      <w:hyperlink r:id="rId33" w:history="1">
        <w:r w:rsidRPr="00472619">
          <w:rPr>
            <w:rStyle w:val="Hyperlinkki"/>
          </w:rPr>
          <w:t>https://www.hrw.org/news/2009/04/15/egypt-decree-ends-id-bias-against-bahais</w:t>
        </w:r>
      </w:hyperlink>
      <w:r w:rsidRPr="00472619">
        <w:t xml:space="preserve"> (käyty </w:t>
      </w:r>
      <w:r>
        <w:t>27.6.2022).</w:t>
      </w:r>
    </w:p>
    <w:p w:rsidR="00493452" w:rsidRDefault="0058229B" w:rsidP="00493452">
      <w:r w:rsidRPr="0058229B">
        <w:rPr>
          <w:lang w:val="en-US"/>
        </w:rPr>
        <w:t>ICG (International Cr</w:t>
      </w:r>
      <w:r>
        <w:rPr>
          <w:lang w:val="en-US"/>
        </w:rPr>
        <w:t xml:space="preserve">isis Group) 30.1.2007. </w:t>
      </w:r>
      <w:r>
        <w:rPr>
          <w:i/>
          <w:iCs/>
          <w:lang w:val="en-US"/>
        </w:rPr>
        <w:t>Egypt’s Sinai Question.</w:t>
      </w:r>
      <w:r>
        <w:rPr>
          <w:lang w:val="en-US"/>
        </w:rPr>
        <w:t xml:space="preserve"> </w:t>
      </w:r>
      <w:hyperlink r:id="rId34" w:history="1">
        <w:r w:rsidRPr="0058229B">
          <w:rPr>
            <w:rStyle w:val="Hyperlinkki"/>
          </w:rPr>
          <w:t>https://www.crisisgroup.org/middle-east-north-africa/north-africa/egypt/egypt-s-sinai-question</w:t>
        </w:r>
      </w:hyperlink>
      <w:r w:rsidRPr="0058229B">
        <w:t xml:space="preserve"> (kä</w:t>
      </w:r>
      <w:r>
        <w:t>yty 14.6.2022).</w:t>
      </w:r>
    </w:p>
    <w:p w:rsidR="00493452" w:rsidRPr="00656B66" w:rsidRDefault="00493452" w:rsidP="00493452">
      <w:pPr>
        <w:rPr>
          <w:lang w:val="sv-SE"/>
        </w:rPr>
      </w:pPr>
      <w:proofErr w:type="spellStart"/>
      <w:r w:rsidRPr="007F0331">
        <w:rPr>
          <w:lang w:val="sv-SE"/>
        </w:rPr>
        <w:t>Idris</w:t>
      </w:r>
      <w:proofErr w:type="spellEnd"/>
      <w:r w:rsidRPr="007F0331">
        <w:rPr>
          <w:lang w:val="sv-SE"/>
        </w:rPr>
        <w:t xml:space="preserve">, </w:t>
      </w:r>
      <w:proofErr w:type="spellStart"/>
      <w:r w:rsidRPr="007F0331">
        <w:rPr>
          <w:lang w:val="sv-SE"/>
        </w:rPr>
        <w:t>Iffat</w:t>
      </w:r>
      <w:proofErr w:type="spellEnd"/>
      <w:r w:rsidRPr="007F0331">
        <w:rPr>
          <w:lang w:val="sv-SE"/>
        </w:rPr>
        <w:t xml:space="preserve"> 2.3.2017. </w:t>
      </w:r>
      <w:r w:rsidRPr="007F0331">
        <w:rPr>
          <w:i/>
          <w:iCs/>
          <w:lang w:val="sv-SE"/>
        </w:rPr>
        <w:t xml:space="preserve">Sinai </w:t>
      </w:r>
      <w:proofErr w:type="spellStart"/>
      <w:r w:rsidRPr="007F0331">
        <w:rPr>
          <w:i/>
          <w:iCs/>
          <w:lang w:val="sv-SE"/>
        </w:rPr>
        <w:t>Conflict</w:t>
      </w:r>
      <w:proofErr w:type="spellEnd"/>
      <w:r w:rsidRPr="007F0331">
        <w:rPr>
          <w:i/>
          <w:iCs/>
          <w:lang w:val="sv-SE"/>
        </w:rPr>
        <w:t xml:space="preserve"> </w:t>
      </w:r>
      <w:proofErr w:type="spellStart"/>
      <w:r w:rsidRPr="007F0331">
        <w:rPr>
          <w:i/>
          <w:iCs/>
          <w:lang w:val="sv-SE"/>
        </w:rPr>
        <w:t>Analysis</w:t>
      </w:r>
      <w:proofErr w:type="spellEnd"/>
      <w:r w:rsidRPr="007F0331">
        <w:rPr>
          <w:lang w:val="sv-SE"/>
        </w:rPr>
        <w:t xml:space="preserve">. </w:t>
      </w:r>
      <w:r w:rsidRPr="00493452">
        <w:rPr>
          <w:lang w:val="sv-SE"/>
        </w:rPr>
        <w:t xml:space="preserve">K4D Helpdesk </w:t>
      </w:r>
      <w:proofErr w:type="spellStart"/>
      <w:r w:rsidRPr="00493452">
        <w:rPr>
          <w:lang w:val="sv-SE"/>
        </w:rPr>
        <w:t>Report</w:t>
      </w:r>
      <w:proofErr w:type="spellEnd"/>
      <w:r w:rsidRPr="00493452">
        <w:rPr>
          <w:lang w:val="sv-SE"/>
        </w:rPr>
        <w:t xml:space="preserve">. </w:t>
      </w:r>
      <w:hyperlink r:id="rId35" w:history="1">
        <w:r w:rsidRPr="00656B66">
          <w:rPr>
            <w:rStyle w:val="Hyperlinkki"/>
            <w:lang w:val="sv-SE"/>
          </w:rPr>
          <w:t>https://assets.publishing.service.gov.uk/media/5b9a558d40f0b678692eb5d2/K4D_HDR-Sinai_Conflict_Analysis.pdf</w:t>
        </w:r>
      </w:hyperlink>
      <w:r w:rsidRPr="00656B66">
        <w:rPr>
          <w:lang w:val="sv-SE"/>
        </w:rPr>
        <w:t xml:space="preserve"> (</w:t>
      </w:r>
      <w:proofErr w:type="spellStart"/>
      <w:r w:rsidRPr="00656B66">
        <w:rPr>
          <w:lang w:val="sv-SE"/>
        </w:rPr>
        <w:t>käyty</w:t>
      </w:r>
      <w:proofErr w:type="spellEnd"/>
      <w:r w:rsidRPr="00656B66">
        <w:rPr>
          <w:lang w:val="sv-SE"/>
        </w:rPr>
        <w:t xml:space="preserve"> 6.6.2022).</w:t>
      </w:r>
    </w:p>
    <w:p w:rsidR="00163641" w:rsidRPr="00163641" w:rsidRDefault="00163641" w:rsidP="00493452">
      <w:r w:rsidRPr="00163641">
        <w:rPr>
          <w:lang w:val="en-US"/>
        </w:rPr>
        <w:t xml:space="preserve">IRB (Immigration and </w:t>
      </w:r>
      <w:r>
        <w:rPr>
          <w:lang w:val="en-US"/>
        </w:rPr>
        <w:t xml:space="preserve">Refugee Board of Canada) 25.10.2021. </w:t>
      </w:r>
      <w:r w:rsidRPr="00163641">
        <w:rPr>
          <w:i/>
          <w:iCs/>
          <w:lang w:val="en-US"/>
        </w:rPr>
        <w:t>Egypt: Passports, including their appearance and security features; requirements and procedures to obtain a passport, including whether documents required to apply for a passport can be obtained by a proxy.</w:t>
      </w:r>
      <w:r>
        <w:rPr>
          <w:i/>
          <w:iCs/>
          <w:lang w:val="en-US"/>
        </w:rPr>
        <w:t xml:space="preserve"> </w:t>
      </w:r>
      <w:r w:rsidRPr="00163641">
        <w:t xml:space="preserve">Saatavilla: </w:t>
      </w:r>
      <w:hyperlink r:id="rId36" w:history="1">
        <w:r w:rsidRPr="00163641">
          <w:rPr>
            <w:rStyle w:val="Hyperlinkki"/>
          </w:rPr>
          <w:t>https://www.ecoi.net/en/document/2064764.html</w:t>
        </w:r>
      </w:hyperlink>
      <w:r w:rsidRPr="00163641">
        <w:t xml:space="preserve"> </w:t>
      </w:r>
      <w:r>
        <w:t>(käyty 29.6.2022).</w:t>
      </w:r>
    </w:p>
    <w:p w:rsidR="009B322B" w:rsidRPr="00163641" w:rsidRDefault="009B322B" w:rsidP="009B322B">
      <w:r w:rsidRPr="00163641">
        <w:t xml:space="preserve">IRIN News </w:t>
      </w:r>
    </w:p>
    <w:p w:rsidR="009B322B" w:rsidRPr="00F734D8" w:rsidRDefault="009B322B" w:rsidP="009B322B">
      <w:pPr>
        <w:ind w:left="720"/>
      </w:pPr>
      <w:r>
        <w:rPr>
          <w:lang w:val="en-US"/>
        </w:rPr>
        <w:t xml:space="preserve">18.7.2012. </w:t>
      </w:r>
      <w:r>
        <w:rPr>
          <w:i/>
          <w:iCs/>
          <w:lang w:val="en-US"/>
        </w:rPr>
        <w:t>No ID, no government services</w:t>
      </w:r>
      <w:r>
        <w:rPr>
          <w:lang w:val="en-US"/>
        </w:rPr>
        <w:t xml:space="preserve">. </w:t>
      </w:r>
      <w:hyperlink r:id="rId37" w:history="1">
        <w:r w:rsidRPr="00F734D8">
          <w:rPr>
            <w:rStyle w:val="Hyperlinkki"/>
          </w:rPr>
          <w:t>https://www.thenewhumanitarian.org/analysis/2012/07/18/no-id-no-government-services</w:t>
        </w:r>
      </w:hyperlink>
      <w:r w:rsidRPr="00F734D8">
        <w:t xml:space="preserve"> (kä</w:t>
      </w:r>
      <w:r>
        <w:t>yty 22.6.2022).</w:t>
      </w:r>
    </w:p>
    <w:p w:rsidR="009B322B" w:rsidRPr="0068123A" w:rsidRDefault="009B322B" w:rsidP="009B322B">
      <w:pPr>
        <w:ind w:left="720"/>
      </w:pPr>
      <w:r>
        <w:rPr>
          <w:lang w:val="en-US"/>
        </w:rPr>
        <w:t xml:space="preserve">16.6.2011. </w:t>
      </w:r>
      <w:r>
        <w:rPr>
          <w:i/>
          <w:iCs/>
          <w:lang w:val="en-US"/>
        </w:rPr>
        <w:t>Egypt’s Bedouins begin to demand equal citizenship rights</w:t>
      </w:r>
      <w:r>
        <w:rPr>
          <w:lang w:val="en-US"/>
        </w:rPr>
        <w:t>.</w:t>
      </w:r>
      <w:r w:rsidRPr="0068123A">
        <w:rPr>
          <w:lang w:val="en-US"/>
        </w:rPr>
        <w:t xml:space="preserve"> </w:t>
      </w:r>
      <w:hyperlink r:id="rId38" w:history="1">
        <w:r w:rsidRPr="00F46196">
          <w:rPr>
            <w:rStyle w:val="Hyperlinkki"/>
          </w:rPr>
          <w:t>https://www.thenewhumanitarian.org/news/2011/06/16/bedouins-begin-demand-equal-citizenship-rights</w:t>
        </w:r>
      </w:hyperlink>
      <w:r w:rsidRPr="0068123A">
        <w:t xml:space="preserve"> (käyty 1.6.2022).</w:t>
      </w:r>
    </w:p>
    <w:p w:rsidR="00BC211C" w:rsidRPr="00BC211C" w:rsidRDefault="00BC211C" w:rsidP="0060509E">
      <w:r w:rsidRPr="00BC211C">
        <w:rPr>
          <w:lang w:val="en-US"/>
        </w:rPr>
        <w:t>IPC-IG (International Policy Ce</w:t>
      </w:r>
      <w:r>
        <w:rPr>
          <w:lang w:val="en-US"/>
        </w:rPr>
        <w:t xml:space="preserve">ntre for Inclusive Growth)/Andrade, Marina; Sato, Lucas &amp; Hammad, Maya 2021. </w:t>
      </w:r>
      <w:r>
        <w:rPr>
          <w:i/>
          <w:iCs/>
          <w:lang w:val="en-US"/>
        </w:rPr>
        <w:t>Improving social protection for migrants, refugees and asylum seekers in Egypt: An overview of international practices</w:t>
      </w:r>
      <w:r>
        <w:rPr>
          <w:lang w:val="en-US"/>
        </w:rPr>
        <w:t xml:space="preserve">. </w:t>
      </w:r>
      <w:hyperlink r:id="rId39" w:history="1">
        <w:r w:rsidRPr="00BC211C">
          <w:rPr>
            <w:rStyle w:val="Hyperlinkki"/>
          </w:rPr>
          <w:t>https://www.unicef.org/egypt/media/6881/file/Improving%20social%20protection%20for%20migrants,%20refugees%20and%20asylum%20seekers%20in%20Egypt%20%7C%20Full%20report.pdf</w:t>
        </w:r>
      </w:hyperlink>
      <w:r w:rsidRPr="00BC211C">
        <w:t xml:space="preserve"> (kä</w:t>
      </w:r>
      <w:r>
        <w:t>yty 27.6.2022).</w:t>
      </w:r>
    </w:p>
    <w:p w:rsidR="009A31B9" w:rsidRDefault="009A31B9" w:rsidP="0060509E">
      <w:r w:rsidRPr="00891809">
        <w:t xml:space="preserve">Maahanmuuttovirasto/maatietopalvelu 29.3.2018. </w:t>
      </w:r>
      <w:r w:rsidRPr="009A31B9">
        <w:rPr>
          <w:i/>
          <w:iCs/>
        </w:rPr>
        <w:t>EGYPTI/palestiinalaiset, k</w:t>
      </w:r>
      <w:r>
        <w:rPr>
          <w:i/>
          <w:iCs/>
        </w:rPr>
        <w:t>ansalaisuus, kansalaisoikeudet, passi, Gaza, matkustaminen, palestiinalaisten matkustusasiakirja, oleskelulupa, oleskelu, matkustusrajoitus, lapset</w:t>
      </w:r>
      <w:r>
        <w:t>. Saatavilla</w:t>
      </w:r>
      <w:r w:rsidR="00F82932">
        <w:t xml:space="preserve"> </w:t>
      </w:r>
      <w:r>
        <w:t>Tellus-maatietoportaalista. (käyty 21.6.2022)</w:t>
      </w:r>
      <w:r w:rsidR="00AD79C9">
        <w:t>.</w:t>
      </w:r>
    </w:p>
    <w:p w:rsidR="000F348B" w:rsidRPr="00FD389F" w:rsidRDefault="000F348B" w:rsidP="0060509E">
      <w:pPr>
        <w:rPr>
          <w:lang w:val="en-US"/>
        </w:rPr>
      </w:pPr>
      <w:proofErr w:type="spellStart"/>
      <w:r w:rsidRPr="00FD389F">
        <w:t>Malek</w:t>
      </w:r>
      <w:proofErr w:type="spellEnd"/>
      <w:r w:rsidRPr="00FD389F">
        <w:t xml:space="preserve">, Dalia 2021. </w:t>
      </w:r>
      <w:r w:rsidRPr="00FD389F">
        <w:rPr>
          <w:i/>
          <w:iCs/>
        </w:rPr>
        <w:t xml:space="preserve">Report on </w:t>
      </w:r>
      <w:proofErr w:type="spellStart"/>
      <w:r w:rsidRPr="00FD389F">
        <w:rPr>
          <w:i/>
          <w:iCs/>
        </w:rPr>
        <w:t>Citizenship</w:t>
      </w:r>
      <w:proofErr w:type="spellEnd"/>
      <w:r w:rsidRPr="00FD389F">
        <w:rPr>
          <w:i/>
          <w:iCs/>
        </w:rPr>
        <w:t xml:space="preserve"> </w:t>
      </w:r>
      <w:proofErr w:type="spellStart"/>
      <w:r w:rsidRPr="00FD389F">
        <w:rPr>
          <w:i/>
          <w:iCs/>
        </w:rPr>
        <w:t>Law</w:t>
      </w:r>
      <w:proofErr w:type="spellEnd"/>
      <w:r w:rsidRPr="00FD389F">
        <w:rPr>
          <w:i/>
          <w:iCs/>
        </w:rPr>
        <w:t xml:space="preserve">: </w:t>
      </w:r>
      <w:proofErr w:type="spellStart"/>
      <w:r w:rsidRPr="00FD389F">
        <w:rPr>
          <w:i/>
          <w:iCs/>
        </w:rPr>
        <w:t>Egypt</w:t>
      </w:r>
      <w:proofErr w:type="spellEnd"/>
      <w:r w:rsidRPr="00FD389F">
        <w:t xml:space="preserve">. </w:t>
      </w:r>
      <w:r w:rsidR="00444D8B">
        <w:rPr>
          <w:lang w:val="en-US"/>
        </w:rPr>
        <w:t>Global Citizenship Observatory</w:t>
      </w:r>
      <w:r w:rsidR="00846941">
        <w:rPr>
          <w:lang w:val="en-US"/>
        </w:rPr>
        <w:t xml:space="preserve"> </w:t>
      </w:r>
      <w:r w:rsidR="00444D8B">
        <w:rPr>
          <w:lang w:val="en-US"/>
        </w:rPr>
        <w:t>(GLOBALCIT).</w:t>
      </w:r>
      <w:r w:rsidR="00E53FB2">
        <w:rPr>
          <w:lang w:val="en-US"/>
        </w:rPr>
        <w:t xml:space="preserve"> </w:t>
      </w:r>
      <w:hyperlink r:id="rId40" w:history="1">
        <w:r w:rsidR="00483383" w:rsidRPr="00FD389F">
          <w:rPr>
            <w:rStyle w:val="Hyperlinkki"/>
            <w:lang w:val="en-US"/>
          </w:rPr>
          <w:t>https://cadmus.eui.eu/bitstream/handle/1814/71906/RSCAS_GLOBALCIT_CR_2021_16.pdf</w:t>
        </w:r>
      </w:hyperlink>
      <w:r w:rsidR="00444D8B" w:rsidRPr="00FD389F">
        <w:rPr>
          <w:lang w:val="en-US"/>
        </w:rPr>
        <w:t xml:space="preserve"> (</w:t>
      </w:r>
      <w:proofErr w:type="spellStart"/>
      <w:r w:rsidR="00444D8B" w:rsidRPr="00FD389F">
        <w:rPr>
          <w:lang w:val="en-US"/>
        </w:rPr>
        <w:t>käyty</w:t>
      </w:r>
      <w:proofErr w:type="spellEnd"/>
      <w:r w:rsidR="00444D8B" w:rsidRPr="00FD389F">
        <w:rPr>
          <w:lang w:val="en-US"/>
        </w:rPr>
        <w:t xml:space="preserve"> 2.6.2022).</w:t>
      </w:r>
    </w:p>
    <w:p w:rsidR="004C60F2" w:rsidRDefault="004C60F2" w:rsidP="00F16FB8">
      <w:pPr>
        <w:rPr>
          <w:rFonts w:cs="Calibri"/>
          <w:lang w:val="en-US"/>
        </w:rPr>
      </w:pPr>
      <w:r w:rsidRPr="000F348B">
        <w:rPr>
          <w:lang w:val="en-US"/>
        </w:rPr>
        <w:lastRenderedPageBreak/>
        <w:t>Al-</w:t>
      </w:r>
      <w:proofErr w:type="spellStart"/>
      <w:r w:rsidRPr="000F348B">
        <w:rPr>
          <w:lang w:val="en-US"/>
        </w:rPr>
        <w:t>Masry</w:t>
      </w:r>
      <w:proofErr w:type="spellEnd"/>
      <w:r w:rsidRPr="000F348B">
        <w:rPr>
          <w:lang w:val="en-US"/>
        </w:rPr>
        <w:t xml:space="preserve"> al-</w:t>
      </w:r>
      <w:proofErr w:type="spellStart"/>
      <w:r w:rsidRPr="000F348B">
        <w:rPr>
          <w:lang w:val="en-US"/>
        </w:rPr>
        <w:t>Youm</w:t>
      </w:r>
      <w:proofErr w:type="spellEnd"/>
      <w:r w:rsidRPr="000F348B">
        <w:rPr>
          <w:lang w:val="en-US"/>
        </w:rPr>
        <w:t xml:space="preserve"> </w:t>
      </w:r>
      <w:r w:rsidRPr="004C60F2">
        <w:rPr>
          <w:lang w:val="en-US"/>
        </w:rPr>
        <w:t>17.</w:t>
      </w:r>
      <w:r>
        <w:rPr>
          <w:lang w:val="en-US"/>
        </w:rPr>
        <w:t xml:space="preserve">3.2012. </w:t>
      </w:r>
      <w:r w:rsidRPr="004C60F2">
        <w:rPr>
          <w:rFonts w:cs="Calibri" w:hint="eastAsia"/>
          <w:rtl/>
          <w:lang w:val="en-US"/>
        </w:rPr>
        <w:t>بيوت</w:t>
      </w:r>
      <w:r w:rsidRPr="004C60F2">
        <w:rPr>
          <w:rFonts w:cs="Calibri"/>
          <w:rtl/>
          <w:lang w:val="en-US"/>
        </w:rPr>
        <w:t xml:space="preserve"> </w:t>
      </w:r>
      <w:r w:rsidRPr="004C60F2">
        <w:rPr>
          <w:rFonts w:cs="Calibri" w:hint="eastAsia"/>
          <w:rtl/>
          <w:lang w:val="en-US"/>
        </w:rPr>
        <w:t>الحدود</w:t>
      </w:r>
      <w:r w:rsidRPr="004C60F2">
        <w:rPr>
          <w:rFonts w:cs="Calibri"/>
          <w:rtl/>
          <w:lang w:val="en-US"/>
        </w:rPr>
        <w:t xml:space="preserve"> «</w:t>
      </w:r>
      <w:r w:rsidRPr="004C60F2">
        <w:rPr>
          <w:rFonts w:cs="Calibri" w:hint="eastAsia"/>
          <w:rtl/>
          <w:lang w:val="en-US"/>
        </w:rPr>
        <w:t>بلا</w:t>
      </w:r>
      <w:r w:rsidRPr="004C60F2">
        <w:rPr>
          <w:rFonts w:cs="Calibri"/>
          <w:rtl/>
          <w:lang w:val="en-US"/>
        </w:rPr>
        <w:t xml:space="preserve"> </w:t>
      </w:r>
      <w:r w:rsidRPr="004C60F2">
        <w:rPr>
          <w:rFonts w:cs="Calibri" w:hint="eastAsia"/>
          <w:rtl/>
          <w:lang w:val="en-US"/>
        </w:rPr>
        <w:t>أسرار»</w:t>
      </w:r>
      <w:r w:rsidRPr="004C60F2">
        <w:rPr>
          <w:rFonts w:cs="Calibri"/>
          <w:rtl/>
          <w:lang w:val="en-US"/>
        </w:rPr>
        <w:t xml:space="preserve">.. </w:t>
      </w:r>
      <w:r w:rsidRPr="004C60F2">
        <w:rPr>
          <w:rFonts w:cs="Calibri" w:hint="eastAsia"/>
          <w:rtl/>
          <w:lang w:val="en-US"/>
        </w:rPr>
        <w:t>تباعدت</w:t>
      </w:r>
      <w:r w:rsidRPr="004C60F2">
        <w:rPr>
          <w:rFonts w:cs="Calibri"/>
          <w:rtl/>
          <w:lang w:val="en-US"/>
        </w:rPr>
        <w:t xml:space="preserve"> </w:t>
      </w:r>
      <w:r w:rsidRPr="004C60F2">
        <w:rPr>
          <w:rFonts w:cs="Calibri" w:hint="eastAsia"/>
          <w:rtl/>
          <w:lang w:val="en-US"/>
        </w:rPr>
        <w:t>المسافات</w:t>
      </w:r>
      <w:r w:rsidRPr="004C60F2">
        <w:rPr>
          <w:rFonts w:cs="Calibri"/>
          <w:rtl/>
          <w:lang w:val="en-US"/>
        </w:rPr>
        <w:t xml:space="preserve"> </w:t>
      </w:r>
      <w:r w:rsidRPr="004C60F2">
        <w:rPr>
          <w:rFonts w:cs="Calibri" w:hint="eastAsia"/>
          <w:rtl/>
          <w:lang w:val="en-US"/>
        </w:rPr>
        <w:t>والمرض</w:t>
      </w:r>
      <w:r w:rsidRPr="004C60F2">
        <w:rPr>
          <w:rFonts w:cs="Calibri"/>
          <w:rtl/>
          <w:lang w:val="en-US"/>
        </w:rPr>
        <w:t xml:space="preserve"> </w:t>
      </w:r>
      <w:r w:rsidRPr="004C60F2">
        <w:rPr>
          <w:rFonts w:cs="Calibri" w:hint="eastAsia"/>
          <w:rtl/>
          <w:lang w:val="en-US"/>
        </w:rPr>
        <w:t>واحدٌ</w:t>
      </w:r>
      <w:r>
        <w:rPr>
          <w:rFonts w:cs="Calibri"/>
          <w:lang w:val="en-US"/>
        </w:rPr>
        <w:t xml:space="preserve">. </w:t>
      </w:r>
      <w:hyperlink r:id="rId41" w:history="1">
        <w:r w:rsidR="00F22224" w:rsidRPr="0055185E">
          <w:rPr>
            <w:rStyle w:val="Hyperlinkki"/>
            <w:rFonts w:cs="Calibri"/>
            <w:lang w:val="en-US"/>
          </w:rPr>
          <w:t>https://www.almasryalyoum.com/news/details/166928</w:t>
        </w:r>
      </w:hyperlink>
      <w:r>
        <w:rPr>
          <w:rFonts w:cs="Calibri"/>
          <w:lang w:val="en-US"/>
        </w:rPr>
        <w:t xml:space="preserve"> (</w:t>
      </w:r>
      <w:proofErr w:type="spellStart"/>
      <w:r>
        <w:rPr>
          <w:rFonts w:cs="Calibri"/>
          <w:lang w:val="en-US"/>
        </w:rPr>
        <w:t>käyty</w:t>
      </w:r>
      <w:proofErr w:type="spellEnd"/>
      <w:r>
        <w:rPr>
          <w:rFonts w:cs="Calibri"/>
          <w:lang w:val="en-US"/>
        </w:rPr>
        <w:t xml:space="preserve"> 6.6.2022).</w:t>
      </w:r>
    </w:p>
    <w:p w:rsidR="00BF1D77" w:rsidRPr="00FD389F" w:rsidRDefault="00BF1D77" w:rsidP="00F16FB8">
      <w:pPr>
        <w:rPr>
          <w:lang w:val="en-US"/>
        </w:rPr>
      </w:pPr>
      <w:proofErr w:type="spellStart"/>
      <w:r w:rsidRPr="00BF1D77">
        <w:rPr>
          <w:lang w:val="en-US"/>
        </w:rPr>
        <w:t>Mohyeldeen</w:t>
      </w:r>
      <w:proofErr w:type="spellEnd"/>
      <w:r w:rsidRPr="00BF1D77">
        <w:rPr>
          <w:lang w:val="en-US"/>
        </w:rPr>
        <w:t xml:space="preserve">, </w:t>
      </w:r>
      <w:proofErr w:type="spellStart"/>
      <w:r w:rsidRPr="00BF1D77">
        <w:rPr>
          <w:lang w:val="en-US"/>
        </w:rPr>
        <w:t>Sherif</w:t>
      </w:r>
      <w:proofErr w:type="spellEnd"/>
      <w:r w:rsidRPr="00BF1D77">
        <w:rPr>
          <w:lang w:val="en-US"/>
        </w:rPr>
        <w:t xml:space="preserve"> 11.6.2020. </w:t>
      </w:r>
      <w:r w:rsidRPr="00BF1D77">
        <w:rPr>
          <w:i/>
          <w:iCs/>
          <w:lang w:val="en-US"/>
        </w:rPr>
        <w:t>The Egypt-S</w:t>
      </w:r>
      <w:r>
        <w:rPr>
          <w:i/>
          <w:iCs/>
          <w:lang w:val="en-US"/>
        </w:rPr>
        <w:t>udan Border: A Story of Unfulfilled Promise</w:t>
      </w:r>
      <w:r>
        <w:rPr>
          <w:lang w:val="en-US"/>
        </w:rPr>
        <w:t xml:space="preserve">. </w:t>
      </w:r>
      <w:proofErr w:type="spellStart"/>
      <w:r w:rsidR="00BD26A1" w:rsidRPr="00BD26A1">
        <w:rPr>
          <w:lang w:val="en-US"/>
        </w:rPr>
        <w:t>Carnefie</w:t>
      </w:r>
      <w:proofErr w:type="spellEnd"/>
      <w:r w:rsidR="00BD26A1" w:rsidRPr="00BD26A1">
        <w:rPr>
          <w:lang w:val="en-US"/>
        </w:rPr>
        <w:t xml:space="preserve"> Middle </w:t>
      </w:r>
      <w:r w:rsidR="00BD26A1">
        <w:rPr>
          <w:lang w:val="en-US"/>
        </w:rPr>
        <w:t xml:space="preserve">East Center. </w:t>
      </w:r>
      <w:hyperlink r:id="rId42" w:history="1">
        <w:r w:rsidR="0088493F" w:rsidRPr="00FD389F">
          <w:rPr>
            <w:rStyle w:val="Hyperlinkki"/>
            <w:lang w:val="en-US"/>
          </w:rPr>
          <w:t>https://carnegie-mec.org/2020/06/11/egypt-sudan-border-story-of-unfulfilled-promise-pub-81995</w:t>
        </w:r>
      </w:hyperlink>
      <w:r w:rsidRPr="00FD389F">
        <w:rPr>
          <w:lang w:val="en-US"/>
        </w:rPr>
        <w:t xml:space="preserve"> (</w:t>
      </w:r>
      <w:proofErr w:type="spellStart"/>
      <w:r w:rsidRPr="00FD389F">
        <w:rPr>
          <w:lang w:val="en-US"/>
        </w:rPr>
        <w:t>käyty</w:t>
      </w:r>
      <w:proofErr w:type="spellEnd"/>
      <w:r w:rsidRPr="00FD389F">
        <w:rPr>
          <w:lang w:val="en-US"/>
        </w:rPr>
        <w:t xml:space="preserve"> </w:t>
      </w:r>
      <w:r w:rsidR="00B33EE8" w:rsidRPr="00FD389F">
        <w:rPr>
          <w:lang w:val="en-US"/>
        </w:rPr>
        <w:t>27.6.2022).</w:t>
      </w:r>
    </w:p>
    <w:p w:rsidR="00AD6856" w:rsidRPr="0025740B" w:rsidRDefault="00AD6856" w:rsidP="0060509E">
      <w:r w:rsidRPr="00BF1D77">
        <w:rPr>
          <w:lang w:val="sv-SE"/>
        </w:rPr>
        <w:t>McBride</w:t>
      </w:r>
      <w:r w:rsidR="007E7179" w:rsidRPr="00BF1D77">
        <w:rPr>
          <w:lang w:val="sv-SE"/>
        </w:rPr>
        <w:t>,</w:t>
      </w:r>
      <w:r w:rsidRPr="00BF1D77">
        <w:rPr>
          <w:lang w:val="sv-SE"/>
        </w:rPr>
        <w:t xml:space="preserve"> A. Kelly &amp; Kingston</w:t>
      </w:r>
      <w:r w:rsidR="007E7179" w:rsidRPr="00BF1D77">
        <w:rPr>
          <w:lang w:val="sv-SE"/>
        </w:rPr>
        <w:t xml:space="preserve">, N. </w:t>
      </w:r>
      <w:proofErr w:type="spellStart"/>
      <w:r w:rsidR="007E7179" w:rsidRPr="00BF1D77">
        <w:rPr>
          <w:lang w:val="sv-SE"/>
        </w:rPr>
        <w:t>Lindsey</w:t>
      </w:r>
      <w:proofErr w:type="spellEnd"/>
      <w:r w:rsidRPr="00BF1D77">
        <w:rPr>
          <w:lang w:val="sv-SE"/>
        </w:rPr>
        <w:t xml:space="preserve"> </w:t>
      </w:r>
      <w:r w:rsidR="0038768D" w:rsidRPr="00BF1D77">
        <w:rPr>
          <w:lang w:val="sv-SE"/>
        </w:rPr>
        <w:t>28.11.2013</w:t>
      </w:r>
      <w:r w:rsidR="00D85518" w:rsidRPr="00BF1D77">
        <w:rPr>
          <w:lang w:val="sv-SE"/>
        </w:rPr>
        <w:t xml:space="preserve">. </w:t>
      </w:r>
      <w:r w:rsidR="00D85518" w:rsidRPr="004676D1">
        <w:rPr>
          <w:i/>
          <w:iCs/>
          <w:lang w:val="en-US"/>
        </w:rPr>
        <w:t>Legal Invisibility and the Revolution: Statelessness in Egypt</w:t>
      </w:r>
      <w:r w:rsidR="00D85518" w:rsidRPr="004676D1">
        <w:rPr>
          <w:lang w:val="en-US"/>
        </w:rPr>
        <w:t>.</w:t>
      </w:r>
      <w:r w:rsidR="00450CB2" w:rsidRPr="004676D1">
        <w:rPr>
          <w:lang w:val="en-US"/>
        </w:rPr>
        <w:t xml:space="preserve"> </w:t>
      </w:r>
      <w:proofErr w:type="spellStart"/>
      <w:r w:rsidR="00450CB2" w:rsidRPr="0025740B">
        <w:t>Hum</w:t>
      </w:r>
      <w:proofErr w:type="spellEnd"/>
      <w:r w:rsidR="00450CB2" w:rsidRPr="0025740B">
        <w:t xml:space="preserve"> Rights </w:t>
      </w:r>
      <w:proofErr w:type="spellStart"/>
      <w:r w:rsidR="00450CB2" w:rsidRPr="0025740B">
        <w:t>Rev</w:t>
      </w:r>
      <w:proofErr w:type="spellEnd"/>
      <w:r w:rsidR="00450CB2" w:rsidRPr="0025740B">
        <w:t xml:space="preserve"> 15, 159–175 (2014). </w:t>
      </w:r>
      <w:r w:rsidR="00176467" w:rsidRPr="0025740B">
        <w:t>Saatavilla:</w:t>
      </w:r>
      <w:r w:rsidR="00D85518" w:rsidRPr="0025740B">
        <w:t xml:space="preserve"> </w:t>
      </w:r>
      <w:hyperlink r:id="rId43" w:history="1">
        <w:r w:rsidR="00450CB2" w:rsidRPr="0025740B">
          <w:rPr>
            <w:rStyle w:val="Hyperlinkki"/>
          </w:rPr>
          <w:t>https://doi.org/10.1007/s12142-013-0298-7</w:t>
        </w:r>
      </w:hyperlink>
      <w:r w:rsidR="00450CB2" w:rsidRPr="0025740B">
        <w:t xml:space="preserve"> </w:t>
      </w:r>
      <w:r w:rsidR="00F9091F" w:rsidRPr="0025740B">
        <w:t>(käyty 6.6.2022).</w:t>
      </w:r>
    </w:p>
    <w:p w:rsidR="00B14DBC" w:rsidRPr="00B14DBC" w:rsidRDefault="00B14DBC" w:rsidP="0060509E">
      <w:pPr>
        <w:rPr>
          <w:lang w:val="en-US"/>
        </w:rPr>
      </w:pPr>
      <w:proofErr w:type="spellStart"/>
      <w:r w:rsidRPr="0025740B">
        <w:t>McManus</w:t>
      </w:r>
      <w:proofErr w:type="spellEnd"/>
      <w:r w:rsidRPr="0025740B">
        <w:t xml:space="preserve">, </w:t>
      </w:r>
      <w:proofErr w:type="spellStart"/>
      <w:r w:rsidRPr="0025740B">
        <w:t>Allison</w:t>
      </w:r>
      <w:proofErr w:type="spellEnd"/>
      <w:r w:rsidRPr="0025740B">
        <w:t xml:space="preserve"> 30.6.2020. </w:t>
      </w:r>
      <w:r>
        <w:rPr>
          <w:i/>
          <w:iCs/>
          <w:lang w:val="en-US"/>
        </w:rPr>
        <w:t>The Egyptian Military’s Terrorism Containment Campaign in North Sinai</w:t>
      </w:r>
      <w:r>
        <w:rPr>
          <w:lang w:val="en-US"/>
        </w:rPr>
        <w:t xml:space="preserve">. </w:t>
      </w:r>
      <w:hyperlink r:id="rId44" w:history="1">
        <w:r w:rsidR="00822E0A" w:rsidRPr="00C543AF">
          <w:rPr>
            <w:rStyle w:val="Hyperlinkki"/>
            <w:lang w:val="en-US"/>
          </w:rPr>
          <w:t>https://carnegieendowment.org/sada/82218</w:t>
        </w:r>
      </w:hyperlink>
      <w:r w:rsidR="00822E0A">
        <w:rPr>
          <w:lang w:val="en-US"/>
        </w:rPr>
        <w:t xml:space="preserve"> (</w:t>
      </w:r>
      <w:proofErr w:type="spellStart"/>
      <w:r w:rsidR="00822E0A">
        <w:rPr>
          <w:lang w:val="en-US"/>
        </w:rPr>
        <w:t>käyty</w:t>
      </w:r>
      <w:proofErr w:type="spellEnd"/>
      <w:r w:rsidR="00822E0A">
        <w:rPr>
          <w:lang w:val="en-US"/>
        </w:rPr>
        <w:t xml:space="preserve"> 26.6.2022)</w:t>
      </w:r>
      <w:r w:rsidR="00102A64">
        <w:rPr>
          <w:lang w:val="en-US"/>
        </w:rPr>
        <w:t>.</w:t>
      </w:r>
    </w:p>
    <w:p w:rsidR="007A03DC" w:rsidRDefault="007A03DC" w:rsidP="00082DFE">
      <w:r w:rsidRPr="00B8098C">
        <w:rPr>
          <w:lang w:val="en-US"/>
        </w:rPr>
        <w:t>Middle East Monitor/</w:t>
      </w:r>
      <w:r w:rsidR="004D3672" w:rsidRPr="00B8098C">
        <w:rPr>
          <w:lang w:val="en-US"/>
        </w:rPr>
        <w:t xml:space="preserve">Ahmet, Laila &amp; Smith, Amelia 3.2.2022. </w:t>
      </w:r>
      <w:r w:rsidR="004D3672">
        <w:rPr>
          <w:i/>
          <w:iCs/>
          <w:lang w:val="en-US"/>
        </w:rPr>
        <w:t xml:space="preserve">‘I am now stateless,’ says Egypt activist </w:t>
      </w:r>
      <w:proofErr w:type="spellStart"/>
      <w:r w:rsidR="004D3672">
        <w:rPr>
          <w:i/>
          <w:iCs/>
          <w:lang w:val="en-US"/>
        </w:rPr>
        <w:t>Ghada</w:t>
      </w:r>
      <w:proofErr w:type="spellEnd"/>
      <w:r w:rsidR="004D3672">
        <w:rPr>
          <w:i/>
          <w:iCs/>
          <w:lang w:val="en-US"/>
        </w:rPr>
        <w:t xml:space="preserve"> </w:t>
      </w:r>
      <w:proofErr w:type="spellStart"/>
      <w:r w:rsidR="004D3672">
        <w:rPr>
          <w:i/>
          <w:iCs/>
          <w:lang w:val="en-US"/>
        </w:rPr>
        <w:t>Najibe</w:t>
      </w:r>
      <w:proofErr w:type="spellEnd"/>
      <w:r w:rsidR="004D3672">
        <w:rPr>
          <w:i/>
          <w:iCs/>
          <w:lang w:val="en-US"/>
        </w:rPr>
        <w:t xml:space="preserve"> as she awaits appeal</w:t>
      </w:r>
      <w:r w:rsidR="004D3672">
        <w:rPr>
          <w:lang w:val="en-US"/>
        </w:rPr>
        <w:t xml:space="preserve">. </w:t>
      </w:r>
      <w:hyperlink r:id="rId45" w:history="1">
        <w:r w:rsidR="004D3672" w:rsidRPr="004D3672">
          <w:rPr>
            <w:rStyle w:val="Hyperlinkki"/>
          </w:rPr>
          <w:t>https://www.middleeastmonitor.com/20220203-i-am-now-stateless-says-egypt-activist-ghada-najibe-as-she-awaits-appeal/</w:t>
        </w:r>
      </w:hyperlink>
      <w:r w:rsidR="004D3672" w:rsidRPr="004D3672">
        <w:t xml:space="preserve"> (kä</w:t>
      </w:r>
      <w:r w:rsidR="004D3672">
        <w:t>yty 1.6.2022).</w:t>
      </w:r>
    </w:p>
    <w:p w:rsidR="00D2787E" w:rsidRPr="00D2787E" w:rsidRDefault="00D2787E" w:rsidP="00082DFE">
      <w:r w:rsidRPr="00D2787E">
        <w:rPr>
          <w:lang w:val="en-US"/>
        </w:rPr>
        <w:t>Middle East M</w:t>
      </w:r>
      <w:r>
        <w:rPr>
          <w:lang w:val="en-US"/>
        </w:rPr>
        <w:t xml:space="preserve">onitor/Smith, Amelia 7.8.2019. </w:t>
      </w:r>
      <w:r>
        <w:rPr>
          <w:i/>
          <w:iCs/>
          <w:lang w:val="en-US"/>
        </w:rPr>
        <w:t>Under the war on terror Egypt is ethnically cleansing the Sinai Bedouin</w:t>
      </w:r>
      <w:r>
        <w:rPr>
          <w:lang w:val="en-US"/>
        </w:rPr>
        <w:t xml:space="preserve">. </w:t>
      </w:r>
      <w:hyperlink r:id="rId46" w:history="1">
        <w:r w:rsidRPr="00D2787E">
          <w:rPr>
            <w:rStyle w:val="Hyperlinkki"/>
          </w:rPr>
          <w:t>https://www.middleeastmonitor.com/20190807-under-the-war-on-terror-egypt-is-ethnically-cleansing-the-sinai-bedouin/</w:t>
        </w:r>
      </w:hyperlink>
      <w:r w:rsidRPr="00D2787E">
        <w:t xml:space="preserve"> (kä</w:t>
      </w:r>
      <w:r>
        <w:t>yty 1.6.2022).</w:t>
      </w:r>
    </w:p>
    <w:p w:rsidR="00EE7CA9" w:rsidRDefault="00E21B8C" w:rsidP="00EE7CA9">
      <w:pPr>
        <w:rPr>
          <w:lang w:val="en-US"/>
        </w:rPr>
      </w:pPr>
      <w:r w:rsidRPr="00AC61F8">
        <w:rPr>
          <w:lang w:val="en-US"/>
        </w:rPr>
        <w:t xml:space="preserve">Al-Monitor </w:t>
      </w:r>
    </w:p>
    <w:p w:rsidR="001D63F6" w:rsidRDefault="00E21B8C" w:rsidP="00EE7CA9">
      <w:pPr>
        <w:ind w:left="720"/>
      </w:pPr>
      <w:r w:rsidRPr="00AC61F8">
        <w:rPr>
          <w:lang w:val="en-US"/>
        </w:rPr>
        <w:t xml:space="preserve">18.2.2021. </w:t>
      </w:r>
      <w:r w:rsidRPr="00E21B8C">
        <w:rPr>
          <w:i/>
          <w:iCs/>
          <w:lang w:val="en-US"/>
        </w:rPr>
        <w:t>Egypt’s s</w:t>
      </w:r>
      <w:r>
        <w:rPr>
          <w:i/>
          <w:iCs/>
          <w:lang w:val="en-US"/>
        </w:rPr>
        <w:t>tateless keep receiving empty promises of citizenship</w:t>
      </w:r>
      <w:r>
        <w:rPr>
          <w:lang w:val="en-US"/>
        </w:rPr>
        <w:t xml:space="preserve">. </w:t>
      </w:r>
      <w:hyperlink r:id="rId47" w:history="1">
        <w:r w:rsidRPr="00E21B8C">
          <w:rPr>
            <w:rStyle w:val="Hyperlinkki"/>
          </w:rPr>
          <w:t>https://www.al-monitor.com/originals/2021/02/egypt-stateless-tribes-sinai-halayeb-shalateen-nationality.html</w:t>
        </w:r>
      </w:hyperlink>
      <w:r w:rsidRPr="00E21B8C">
        <w:t xml:space="preserve"> (kä</w:t>
      </w:r>
      <w:r>
        <w:t>yty 31.5.2022).</w:t>
      </w:r>
    </w:p>
    <w:p w:rsidR="00EE7CA9" w:rsidRDefault="00EE7CA9" w:rsidP="00EE7CA9">
      <w:pPr>
        <w:ind w:left="720"/>
      </w:pPr>
      <w:r>
        <w:rPr>
          <w:lang w:val="en-US"/>
        </w:rPr>
        <w:t xml:space="preserve">6.11.2020. </w:t>
      </w:r>
      <w:r w:rsidRPr="00EE7CA9">
        <w:rPr>
          <w:i/>
          <w:iCs/>
          <w:lang w:val="en-US"/>
        </w:rPr>
        <w:t xml:space="preserve">Egypt heads to Khartoum to avert crisis over disputed </w:t>
      </w:r>
      <w:proofErr w:type="spellStart"/>
      <w:r w:rsidRPr="00EE7CA9">
        <w:rPr>
          <w:i/>
          <w:iCs/>
          <w:lang w:val="en-US"/>
        </w:rPr>
        <w:t>Halayeb-Shalateen</w:t>
      </w:r>
      <w:proofErr w:type="spellEnd"/>
      <w:r w:rsidRPr="00EE7CA9">
        <w:rPr>
          <w:i/>
          <w:iCs/>
          <w:lang w:val="en-US"/>
        </w:rPr>
        <w:t xml:space="preserve"> area</w:t>
      </w:r>
      <w:r>
        <w:rPr>
          <w:i/>
          <w:iCs/>
          <w:lang w:val="en-US"/>
        </w:rPr>
        <w:t>.</w:t>
      </w:r>
      <w:r>
        <w:rPr>
          <w:lang w:val="en-US"/>
        </w:rPr>
        <w:t xml:space="preserve"> </w:t>
      </w:r>
      <w:hyperlink r:id="rId48" w:history="1">
        <w:r w:rsidRPr="00EE7CA9">
          <w:rPr>
            <w:rStyle w:val="Hyperlinkki"/>
          </w:rPr>
          <w:t>https://www.al-monitor.com/originals/2020/11/egypt-sudan-israel-halayeb-shalateen-triangle-dispute-border.html</w:t>
        </w:r>
      </w:hyperlink>
      <w:r w:rsidRPr="00EE7CA9">
        <w:t xml:space="preserve"> (käyty</w:t>
      </w:r>
      <w:r>
        <w:t xml:space="preserve"> 3.6.2022).</w:t>
      </w:r>
    </w:p>
    <w:p w:rsidR="00786F28" w:rsidRPr="00786F28" w:rsidRDefault="00786F28" w:rsidP="00786F28">
      <w:r w:rsidRPr="00786F28">
        <w:rPr>
          <w:lang w:val="en-US"/>
        </w:rPr>
        <w:t>MRG (M</w:t>
      </w:r>
      <w:r>
        <w:rPr>
          <w:lang w:val="en-US"/>
        </w:rPr>
        <w:t xml:space="preserve">inority Rights Group International) 01/2019. </w:t>
      </w:r>
      <w:r>
        <w:rPr>
          <w:i/>
          <w:iCs/>
          <w:lang w:val="en-US"/>
        </w:rPr>
        <w:t>Justice Denied, Promises Broken: The Situation of Egypt’s Minorities Since 2014.</w:t>
      </w:r>
      <w:r>
        <w:rPr>
          <w:lang w:val="en-US"/>
        </w:rPr>
        <w:t xml:space="preserve"> </w:t>
      </w:r>
      <w:hyperlink r:id="rId49" w:history="1">
        <w:r w:rsidRPr="00786F28">
          <w:rPr>
            <w:rStyle w:val="Hyperlinkki"/>
          </w:rPr>
          <w:t>https://minorityrights.org/publications/justice-denied-promises-broken-the-situation-of-egypts-minorities-since-2014/</w:t>
        </w:r>
      </w:hyperlink>
      <w:r w:rsidRPr="00786F28">
        <w:t xml:space="preserve"> (kä</w:t>
      </w:r>
      <w:r>
        <w:t>yty 23.6.2022).</w:t>
      </w:r>
    </w:p>
    <w:p w:rsidR="00ED7CE5" w:rsidRDefault="00ED7CE5" w:rsidP="00082DFE">
      <w:r w:rsidRPr="00ED7CE5">
        <w:rPr>
          <w:lang w:val="en-US"/>
        </w:rPr>
        <w:t xml:space="preserve">The New Arab 8.12.2021. </w:t>
      </w:r>
      <w:r w:rsidRPr="00ED7CE5">
        <w:rPr>
          <w:i/>
          <w:iCs/>
          <w:lang w:val="en-US"/>
        </w:rPr>
        <w:t>Bedouin t</w:t>
      </w:r>
      <w:r>
        <w:rPr>
          <w:i/>
          <w:iCs/>
          <w:lang w:val="en-US"/>
        </w:rPr>
        <w:t>ribe member killed in IS affiliate attack in Egypt’s North Sinai</w:t>
      </w:r>
      <w:r>
        <w:rPr>
          <w:lang w:val="en-US"/>
        </w:rPr>
        <w:t xml:space="preserve">. </w:t>
      </w:r>
      <w:hyperlink r:id="rId50" w:history="1">
        <w:r w:rsidRPr="00ED7CE5">
          <w:rPr>
            <w:rStyle w:val="Hyperlinkki"/>
          </w:rPr>
          <w:t>https://english.alaraby.co.uk/news/sinai-attack-kills-egypt-army-backed-tribal-member</w:t>
        </w:r>
      </w:hyperlink>
      <w:r w:rsidRPr="00ED7CE5">
        <w:t xml:space="preserve"> (kä</w:t>
      </w:r>
      <w:r>
        <w:t>yty 1.6.2022).</w:t>
      </w:r>
    </w:p>
    <w:p w:rsidR="00BE1975" w:rsidRPr="00BE1975" w:rsidRDefault="00BE1975" w:rsidP="00082DFE">
      <w:pPr>
        <w:rPr>
          <w:lang w:val="en-US"/>
        </w:rPr>
      </w:pPr>
      <w:r w:rsidRPr="00B8098C">
        <w:rPr>
          <w:lang w:val="en-US"/>
        </w:rPr>
        <w:t xml:space="preserve">Pierrot, </w:t>
      </w:r>
      <w:proofErr w:type="spellStart"/>
      <w:r w:rsidRPr="00B8098C">
        <w:rPr>
          <w:lang w:val="en-US"/>
        </w:rPr>
        <w:t>Eirwen</w:t>
      </w:r>
      <w:proofErr w:type="spellEnd"/>
      <w:r w:rsidRPr="00B8098C">
        <w:rPr>
          <w:lang w:val="en-US"/>
        </w:rPr>
        <w:t xml:space="preserve">-Jane 2013. </w:t>
      </w:r>
      <w:r w:rsidRPr="00BE1975">
        <w:rPr>
          <w:i/>
          <w:iCs/>
          <w:lang w:val="en-US"/>
        </w:rPr>
        <w:t>A Responsibility to protect: U</w:t>
      </w:r>
      <w:r>
        <w:rPr>
          <w:i/>
          <w:iCs/>
          <w:lang w:val="en-US"/>
        </w:rPr>
        <w:t xml:space="preserve">NHCR and statelessness in Egypt. </w:t>
      </w:r>
      <w:r>
        <w:rPr>
          <w:lang w:val="en-US"/>
        </w:rPr>
        <w:t xml:space="preserve">UNHCR Policy Development and Evaluation Service. </w:t>
      </w:r>
      <w:hyperlink r:id="rId51" w:history="1">
        <w:r w:rsidRPr="00721ED6">
          <w:rPr>
            <w:rStyle w:val="Hyperlinkki"/>
            <w:lang w:val="en-US"/>
          </w:rPr>
          <w:t>https://www.unhcr.org/510938469.html</w:t>
        </w:r>
      </w:hyperlink>
      <w:r>
        <w:rPr>
          <w:lang w:val="en-US"/>
        </w:rPr>
        <w:t xml:space="preserve"> (</w:t>
      </w:r>
      <w:proofErr w:type="spellStart"/>
      <w:r>
        <w:rPr>
          <w:lang w:val="en-US"/>
        </w:rPr>
        <w:t>käyty</w:t>
      </w:r>
      <w:proofErr w:type="spellEnd"/>
      <w:r>
        <w:rPr>
          <w:lang w:val="en-US"/>
        </w:rPr>
        <w:t xml:space="preserve"> 20.6.2022).</w:t>
      </w:r>
    </w:p>
    <w:p w:rsidR="00CD1010" w:rsidRDefault="00CD1010" w:rsidP="00082DFE">
      <w:r w:rsidRPr="00CD1010">
        <w:rPr>
          <w:lang w:val="en-US"/>
        </w:rPr>
        <w:t>POMED (Project on Middle E</w:t>
      </w:r>
      <w:r>
        <w:rPr>
          <w:lang w:val="en-US"/>
        </w:rPr>
        <w:t xml:space="preserve">ast Democracy)/Gilbert, Hilary 30.10.2014. </w:t>
      </w:r>
      <w:r>
        <w:rPr>
          <w:i/>
          <w:iCs/>
          <w:lang w:val="en-US"/>
        </w:rPr>
        <w:t>An Excluded Population. A Nuanced Approach to Sinai’s Bedouin is Necessary to Secure the Region</w:t>
      </w:r>
      <w:r>
        <w:rPr>
          <w:lang w:val="en-US"/>
        </w:rPr>
        <w:t xml:space="preserve">. </w:t>
      </w:r>
      <w:hyperlink r:id="rId52" w:history="1">
        <w:r w:rsidRPr="00CD1010">
          <w:rPr>
            <w:rStyle w:val="Hyperlinkki"/>
          </w:rPr>
          <w:t>https://pomed.org/wp-content/uploads/2014/10/Policy-Brief-Gilbert-Oct-2014.pdf</w:t>
        </w:r>
      </w:hyperlink>
      <w:r w:rsidRPr="00CD1010">
        <w:t xml:space="preserve"> (kä</w:t>
      </w:r>
      <w:r>
        <w:t>yty 1.6.2022).</w:t>
      </w:r>
      <w:r w:rsidR="006E67C3">
        <w:t xml:space="preserve"> </w:t>
      </w:r>
    </w:p>
    <w:p w:rsidR="006E67C3" w:rsidRDefault="006E67C3" w:rsidP="00082DFE">
      <w:pPr>
        <w:rPr>
          <w:rFonts w:cs="Calibri"/>
        </w:rPr>
      </w:pPr>
      <w:r>
        <w:t xml:space="preserve">Raseef22/Muhammad, </w:t>
      </w:r>
      <w:proofErr w:type="spellStart"/>
      <w:r>
        <w:t>Doaa</w:t>
      </w:r>
      <w:proofErr w:type="spellEnd"/>
      <w:r>
        <w:t xml:space="preserve"> 9.11.2016. </w:t>
      </w:r>
      <w:r w:rsidRPr="006E67C3">
        <w:rPr>
          <w:rFonts w:cs="Calibri" w:hint="eastAsia"/>
          <w:rtl/>
        </w:rPr>
        <w:t>قصة</w:t>
      </w:r>
      <w:r w:rsidRPr="006E67C3">
        <w:rPr>
          <w:rFonts w:cs="Calibri"/>
          <w:rtl/>
        </w:rPr>
        <w:t xml:space="preserve"> </w:t>
      </w:r>
      <w:r w:rsidRPr="006E67C3">
        <w:rPr>
          <w:rFonts w:cs="Calibri" w:hint="eastAsia"/>
          <w:rtl/>
        </w:rPr>
        <w:t>قبيلة</w:t>
      </w:r>
      <w:r w:rsidRPr="006E67C3">
        <w:rPr>
          <w:rFonts w:cs="Calibri"/>
          <w:rtl/>
        </w:rPr>
        <w:t xml:space="preserve"> "</w:t>
      </w:r>
      <w:proofErr w:type="spellStart"/>
      <w:r w:rsidRPr="006E67C3">
        <w:rPr>
          <w:rFonts w:cs="Calibri" w:hint="eastAsia"/>
          <w:rtl/>
        </w:rPr>
        <w:t>العزازمة</w:t>
      </w:r>
      <w:proofErr w:type="spellEnd"/>
      <w:r w:rsidRPr="006E67C3">
        <w:rPr>
          <w:rFonts w:cs="Calibri"/>
          <w:rtl/>
        </w:rPr>
        <w:t xml:space="preserve">" </w:t>
      </w:r>
      <w:r w:rsidRPr="006E67C3">
        <w:rPr>
          <w:rFonts w:cs="Calibri" w:hint="eastAsia"/>
          <w:rtl/>
        </w:rPr>
        <w:t>المصرية</w:t>
      </w:r>
      <w:r w:rsidRPr="006E67C3">
        <w:rPr>
          <w:rFonts w:cs="Calibri"/>
          <w:rtl/>
        </w:rPr>
        <w:t xml:space="preserve"> </w:t>
      </w:r>
      <w:r w:rsidRPr="006E67C3">
        <w:rPr>
          <w:rFonts w:cs="Calibri" w:hint="eastAsia"/>
          <w:rtl/>
        </w:rPr>
        <w:t>وأفرادها</w:t>
      </w:r>
      <w:r w:rsidRPr="006E67C3">
        <w:rPr>
          <w:rFonts w:cs="Calibri"/>
          <w:rtl/>
        </w:rPr>
        <w:t xml:space="preserve"> </w:t>
      </w:r>
      <w:r w:rsidRPr="006E67C3">
        <w:rPr>
          <w:rFonts w:cs="Calibri" w:hint="eastAsia"/>
          <w:rtl/>
        </w:rPr>
        <w:t>المحرومون</w:t>
      </w:r>
      <w:r w:rsidRPr="006E67C3">
        <w:rPr>
          <w:rFonts w:cs="Calibri"/>
          <w:rtl/>
        </w:rPr>
        <w:t xml:space="preserve"> </w:t>
      </w:r>
      <w:r w:rsidRPr="006E67C3">
        <w:rPr>
          <w:rFonts w:cs="Calibri" w:hint="eastAsia"/>
          <w:rtl/>
        </w:rPr>
        <w:t>من</w:t>
      </w:r>
      <w:r w:rsidRPr="006E67C3">
        <w:rPr>
          <w:rFonts w:cs="Calibri"/>
          <w:rtl/>
        </w:rPr>
        <w:t xml:space="preserve"> </w:t>
      </w:r>
      <w:r w:rsidRPr="006E67C3">
        <w:rPr>
          <w:rFonts w:cs="Calibri" w:hint="eastAsia"/>
          <w:rtl/>
        </w:rPr>
        <w:t>الجنسية</w:t>
      </w:r>
      <w:r>
        <w:rPr>
          <w:rFonts w:cs="Calibri"/>
        </w:rPr>
        <w:t xml:space="preserve">. </w:t>
      </w:r>
      <w:hyperlink r:id="rId53" w:history="1">
        <w:r w:rsidRPr="006E67C3">
          <w:rPr>
            <w:rStyle w:val="Hyperlinkki"/>
            <w:rFonts w:cs="Calibri"/>
          </w:rPr>
          <w:t>https://raseef22.net/article/81448-</w:t>
        </w:r>
        <w:r w:rsidRPr="00871277">
          <w:rPr>
            <w:rStyle w:val="Hyperlinkki"/>
            <w:rFonts w:cs="Calibri" w:hint="eastAsia"/>
            <w:rtl/>
          </w:rPr>
          <w:t>قصة</w:t>
        </w:r>
        <w:r w:rsidRPr="00871277">
          <w:rPr>
            <w:rStyle w:val="Hyperlinkki"/>
            <w:rFonts w:cs="Calibri"/>
            <w:rtl/>
          </w:rPr>
          <w:t>-</w:t>
        </w:r>
        <w:r w:rsidRPr="00871277">
          <w:rPr>
            <w:rStyle w:val="Hyperlinkki"/>
            <w:rFonts w:cs="Calibri" w:hint="eastAsia"/>
            <w:rtl/>
          </w:rPr>
          <w:t>قبيلة</w:t>
        </w:r>
        <w:r w:rsidRPr="00871277">
          <w:rPr>
            <w:rStyle w:val="Hyperlinkki"/>
            <w:rFonts w:cs="Calibri"/>
            <w:rtl/>
          </w:rPr>
          <w:t>-</w:t>
        </w:r>
        <w:proofErr w:type="spellStart"/>
        <w:r w:rsidRPr="00871277">
          <w:rPr>
            <w:rStyle w:val="Hyperlinkki"/>
            <w:rFonts w:cs="Calibri" w:hint="eastAsia"/>
            <w:rtl/>
          </w:rPr>
          <w:t>العزازمة</w:t>
        </w:r>
        <w:proofErr w:type="spellEnd"/>
        <w:r w:rsidRPr="00871277">
          <w:rPr>
            <w:rStyle w:val="Hyperlinkki"/>
            <w:rFonts w:cs="Calibri"/>
            <w:rtl/>
          </w:rPr>
          <w:t>-</w:t>
        </w:r>
        <w:r w:rsidRPr="00871277">
          <w:rPr>
            <w:rStyle w:val="Hyperlinkki"/>
            <w:rFonts w:cs="Calibri" w:hint="eastAsia"/>
            <w:rtl/>
          </w:rPr>
          <w:t>المصرية</w:t>
        </w:r>
        <w:r w:rsidRPr="00871277">
          <w:rPr>
            <w:rStyle w:val="Hyperlinkki"/>
            <w:rFonts w:cs="Calibri"/>
            <w:rtl/>
          </w:rPr>
          <w:t>-</w:t>
        </w:r>
        <w:r w:rsidRPr="00871277">
          <w:rPr>
            <w:rStyle w:val="Hyperlinkki"/>
            <w:rFonts w:cs="Calibri" w:hint="eastAsia"/>
            <w:rtl/>
          </w:rPr>
          <w:t>وأفرادها</w:t>
        </w:r>
        <w:r w:rsidRPr="00871277">
          <w:rPr>
            <w:rStyle w:val="Hyperlinkki"/>
            <w:rFonts w:cs="Calibri"/>
            <w:rtl/>
          </w:rPr>
          <w:t>-</w:t>
        </w:r>
        <w:r w:rsidRPr="00871277">
          <w:rPr>
            <w:rStyle w:val="Hyperlinkki"/>
            <w:rFonts w:cs="Calibri" w:hint="eastAsia"/>
            <w:rtl/>
          </w:rPr>
          <w:t>ا</w:t>
        </w:r>
      </w:hyperlink>
      <w:r w:rsidRPr="006E67C3">
        <w:rPr>
          <w:rFonts w:cs="Calibri"/>
        </w:rPr>
        <w:t xml:space="preserve"> (käy</w:t>
      </w:r>
      <w:r>
        <w:rPr>
          <w:rFonts w:cs="Calibri"/>
        </w:rPr>
        <w:t>ty 14.6.2022).</w:t>
      </w:r>
    </w:p>
    <w:p w:rsidR="00F078C1" w:rsidRDefault="00F078C1" w:rsidP="00082DFE">
      <w:pPr>
        <w:rPr>
          <w:lang w:val="en-US"/>
        </w:rPr>
      </w:pPr>
      <w:r w:rsidRPr="00F078C1">
        <w:rPr>
          <w:lang w:val="en-US"/>
        </w:rPr>
        <w:t xml:space="preserve">Refugees International 02/2015. </w:t>
      </w:r>
      <w:r w:rsidRPr="00F078C1">
        <w:rPr>
          <w:i/>
          <w:iCs/>
          <w:lang w:val="en-US"/>
        </w:rPr>
        <w:t>Lives on H</w:t>
      </w:r>
      <w:r>
        <w:rPr>
          <w:i/>
          <w:iCs/>
          <w:lang w:val="en-US"/>
        </w:rPr>
        <w:t xml:space="preserve">old: </w:t>
      </w:r>
      <w:proofErr w:type="gramStart"/>
      <w:r>
        <w:rPr>
          <w:i/>
          <w:iCs/>
          <w:lang w:val="en-US"/>
        </w:rPr>
        <w:t>the</w:t>
      </w:r>
      <w:proofErr w:type="gramEnd"/>
      <w:r>
        <w:rPr>
          <w:i/>
          <w:iCs/>
          <w:lang w:val="en-US"/>
        </w:rPr>
        <w:t xml:space="preserve"> Human Cost of Statelessness</w:t>
      </w:r>
      <w:r>
        <w:rPr>
          <w:lang w:val="en-US"/>
        </w:rPr>
        <w:t xml:space="preserve">. </w:t>
      </w:r>
      <w:proofErr w:type="spellStart"/>
      <w:r>
        <w:rPr>
          <w:lang w:val="en-US"/>
        </w:rPr>
        <w:t>Saatavilla</w:t>
      </w:r>
      <w:proofErr w:type="spellEnd"/>
      <w:r>
        <w:rPr>
          <w:lang w:val="en-US"/>
        </w:rPr>
        <w:t xml:space="preserve">: </w:t>
      </w:r>
      <w:hyperlink r:id="rId54" w:history="1">
        <w:r w:rsidRPr="002E671C">
          <w:rPr>
            <w:rStyle w:val="Hyperlinkki"/>
            <w:lang w:val="en-US"/>
          </w:rPr>
          <w:t>https://www.refworld.org/docid/47a6eba00.html</w:t>
        </w:r>
      </w:hyperlink>
      <w:r>
        <w:rPr>
          <w:lang w:val="en-US"/>
        </w:rPr>
        <w:t xml:space="preserve"> (</w:t>
      </w:r>
      <w:proofErr w:type="spellStart"/>
      <w:r>
        <w:rPr>
          <w:lang w:val="en-US"/>
        </w:rPr>
        <w:t>käyty</w:t>
      </w:r>
      <w:proofErr w:type="spellEnd"/>
      <w:r>
        <w:rPr>
          <w:lang w:val="en-US"/>
        </w:rPr>
        <w:t xml:space="preserve"> 17.6.2022).</w:t>
      </w:r>
    </w:p>
    <w:p w:rsidR="00E02B63" w:rsidRDefault="0063692C" w:rsidP="00082DFE">
      <w:pPr>
        <w:rPr>
          <w:lang w:val="en-US"/>
        </w:rPr>
      </w:pPr>
      <w:r>
        <w:rPr>
          <w:lang w:val="en-US"/>
        </w:rPr>
        <w:t xml:space="preserve">USDOS (United States Department of State) </w:t>
      </w:r>
    </w:p>
    <w:p w:rsidR="00E02B63" w:rsidRPr="005030A6" w:rsidRDefault="00E02B63" w:rsidP="00E02B63">
      <w:pPr>
        <w:ind w:left="720"/>
      </w:pPr>
      <w:r>
        <w:rPr>
          <w:lang w:val="en-US"/>
        </w:rPr>
        <w:lastRenderedPageBreak/>
        <w:t xml:space="preserve">25.6.2015. </w:t>
      </w:r>
      <w:r>
        <w:rPr>
          <w:i/>
          <w:iCs/>
          <w:lang w:val="en-US"/>
        </w:rPr>
        <w:t>Country Reports on Human Rights Practices for 2014.</w:t>
      </w:r>
      <w:r w:rsidR="008F5730">
        <w:rPr>
          <w:i/>
          <w:iCs/>
          <w:lang w:val="en-US"/>
        </w:rPr>
        <w:t xml:space="preserve"> </w:t>
      </w:r>
      <w:proofErr w:type="spellStart"/>
      <w:r w:rsidR="008F5730" w:rsidRPr="008F5730">
        <w:rPr>
          <w:i/>
          <w:iCs/>
        </w:rPr>
        <w:t>Eg</w:t>
      </w:r>
      <w:r w:rsidR="008F5730">
        <w:rPr>
          <w:i/>
          <w:iCs/>
        </w:rPr>
        <w:t>ypt</w:t>
      </w:r>
      <w:proofErr w:type="spellEnd"/>
      <w:r w:rsidR="008F5730">
        <w:rPr>
          <w:i/>
          <w:iCs/>
        </w:rPr>
        <w:t>.</w:t>
      </w:r>
      <w:r w:rsidRPr="008F5730">
        <w:t xml:space="preserve"> </w:t>
      </w:r>
      <w:hyperlink r:id="rId55" w:history="1">
        <w:r w:rsidR="005030A6" w:rsidRPr="005030A6">
          <w:rPr>
            <w:rStyle w:val="Hyperlinkki"/>
          </w:rPr>
          <w:t>https://2009-2017.state.gov/j/drl/rls/hrrpt/2014humanrightsreport/index.htm?year=2014&amp;dlid=236596</w:t>
        </w:r>
      </w:hyperlink>
      <w:r w:rsidR="005030A6" w:rsidRPr="005030A6">
        <w:t xml:space="preserve"> </w:t>
      </w:r>
      <w:r w:rsidRPr="005030A6">
        <w:t>(käyty 27.6.2022).</w:t>
      </w:r>
    </w:p>
    <w:p w:rsidR="0063692C" w:rsidRPr="00602DDB" w:rsidRDefault="0063692C" w:rsidP="00E02B63">
      <w:pPr>
        <w:ind w:left="720"/>
      </w:pPr>
      <w:r>
        <w:rPr>
          <w:lang w:val="en-US"/>
        </w:rPr>
        <w:t xml:space="preserve">12.4.2022. </w:t>
      </w:r>
      <w:r w:rsidR="00602DDB">
        <w:rPr>
          <w:i/>
          <w:iCs/>
          <w:lang w:val="en-US"/>
        </w:rPr>
        <w:t>2021 Country Reports on Human Rights Practices: Egypt</w:t>
      </w:r>
      <w:r w:rsidR="00602DDB">
        <w:rPr>
          <w:lang w:val="en-US"/>
        </w:rPr>
        <w:t xml:space="preserve">. </w:t>
      </w:r>
      <w:hyperlink r:id="rId56" w:history="1">
        <w:r w:rsidR="00E02B63" w:rsidRPr="00C664F9">
          <w:rPr>
            <w:rStyle w:val="Hyperlinkki"/>
          </w:rPr>
          <w:t>https://www.state.gov/reports/2021-country-reports-on-human-rights-practices/egypt</w:t>
        </w:r>
      </w:hyperlink>
      <w:r w:rsidR="00602DDB" w:rsidRPr="00602DDB">
        <w:t xml:space="preserve"> (kä</w:t>
      </w:r>
      <w:r w:rsidR="00602DDB">
        <w:t>yty 20.6.2022).</w:t>
      </w:r>
    </w:p>
    <w:p w:rsidR="007550D2" w:rsidRDefault="007550D2" w:rsidP="00082DFE">
      <w:pPr>
        <w:rPr>
          <w:lang w:val="en-US"/>
        </w:rPr>
      </w:pPr>
      <w:r w:rsidRPr="007550D2">
        <w:rPr>
          <w:lang w:val="en-US"/>
        </w:rPr>
        <w:t xml:space="preserve">El </w:t>
      </w:r>
      <w:proofErr w:type="spellStart"/>
      <w:r w:rsidRPr="007550D2">
        <w:rPr>
          <w:lang w:val="en-US"/>
        </w:rPr>
        <w:t>Watan</w:t>
      </w:r>
      <w:proofErr w:type="spellEnd"/>
      <w:r w:rsidRPr="007550D2">
        <w:rPr>
          <w:lang w:val="en-US"/>
        </w:rPr>
        <w:t xml:space="preserve"> News/Abu </w:t>
      </w:r>
      <w:proofErr w:type="spellStart"/>
      <w:r w:rsidRPr="007550D2">
        <w:rPr>
          <w:lang w:val="en-US"/>
        </w:rPr>
        <w:t>D</w:t>
      </w:r>
      <w:r>
        <w:rPr>
          <w:lang w:val="en-US"/>
        </w:rPr>
        <w:t>aif</w:t>
      </w:r>
      <w:proofErr w:type="spellEnd"/>
      <w:r>
        <w:rPr>
          <w:lang w:val="en-US"/>
        </w:rPr>
        <w:t xml:space="preserve">, Mohammad 27.11.2015. </w:t>
      </w:r>
      <w:r w:rsidRPr="007550D2">
        <w:rPr>
          <w:rFonts w:cs="Calibri" w:hint="eastAsia"/>
          <w:rtl/>
          <w:lang w:val="en-US"/>
        </w:rPr>
        <w:t>أبناء</w:t>
      </w:r>
      <w:r w:rsidRPr="007550D2">
        <w:rPr>
          <w:rFonts w:cs="Calibri"/>
          <w:rtl/>
          <w:lang w:val="en-US"/>
        </w:rPr>
        <w:t xml:space="preserve"> </w:t>
      </w:r>
      <w:r w:rsidRPr="007550D2">
        <w:rPr>
          <w:rFonts w:cs="Calibri" w:hint="eastAsia"/>
          <w:rtl/>
          <w:lang w:val="en-US"/>
        </w:rPr>
        <w:t>قبيلة</w:t>
      </w:r>
      <w:r w:rsidRPr="007550D2">
        <w:rPr>
          <w:rFonts w:cs="Calibri"/>
          <w:rtl/>
          <w:lang w:val="en-US"/>
        </w:rPr>
        <w:t xml:space="preserve"> «</w:t>
      </w:r>
      <w:proofErr w:type="spellStart"/>
      <w:r w:rsidRPr="007550D2">
        <w:rPr>
          <w:rFonts w:cs="Calibri" w:hint="eastAsia"/>
          <w:rtl/>
          <w:lang w:val="en-US"/>
        </w:rPr>
        <w:t>الأتمن</w:t>
      </w:r>
      <w:proofErr w:type="spellEnd"/>
      <w:r w:rsidRPr="007550D2">
        <w:rPr>
          <w:rFonts w:cs="Calibri" w:hint="eastAsia"/>
          <w:rtl/>
          <w:lang w:val="en-US"/>
        </w:rPr>
        <w:t>»</w:t>
      </w:r>
      <w:r w:rsidRPr="007550D2">
        <w:rPr>
          <w:rFonts w:cs="Calibri"/>
          <w:rtl/>
          <w:lang w:val="en-US"/>
        </w:rPr>
        <w:t xml:space="preserve">: </w:t>
      </w:r>
      <w:r w:rsidRPr="007550D2">
        <w:rPr>
          <w:rFonts w:cs="Calibri" w:hint="eastAsia"/>
          <w:rtl/>
          <w:lang w:val="en-US"/>
        </w:rPr>
        <w:t>نذهب</w:t>
      </w:r>
      <w:r w:rsidRPr="007550D2">
        <w:rPr>
          <w:rFonts w:cs="Calibri"/>
          <w:rtl/>
          <w:lang w:val="en-US"/>
        </w:rPr>
        <w:t xml:space="preserve"> </w:t>
      </w:r>
      <w:r w:rsidRPr="007550D2">
        <w:rPr>
          <w:rFonts w:cs="Calibri" w:hint="eastAsia"/>
          <w:rtl/>
          <w:lang w:val="en-US"/>
        </w:rPr>
        <w:t>لاستخراج</w:t>
      </w:r>
      <w:r w:rsidRPr="007550D2">
        <w:rPr>
          <w:rFonts w:cs="Calibri"/>
          <w:rtl/>
          <w:lang w:val="en-US"/>
        </w:rPr>
        <w:t xml:space="preserve"> </w:t>
      </w:r>
      <w:r w:rsidRPr="007550D2">
        <w:rPr>
          <w:rFonts w:cs="Calibri" w:hint="eastAsia"/>
          <w:rtl/>
          <w:lang w:val="en-US"/>
        </w:rPr>
        <w:t>أوراق</w:t>
      </w:r>
      <w:r w:rsidRPr="007550D2">
        <w:rPr>
          <w:rFonts w:cs="Calibri"/>
          <w:rtl/>
          <w:lang w:val="en-US"/>
        </w:rPr>
        <w:t xml:space="preserve"> </w:t>
      </w:r>
      <w:r w:rsidRPr="007550D2">
        <w:rPr>
          <w:rFonts w:cs="Calibri" w:hint="eastAsia"/>
          <w:rtl/>
          <w:lang w:val="en-US"/>
        </w:rPr>
        <w:t>رسمية</w:t>
      </w:r>
      <w:r w:rsidRPr="007550D2">
        <w:rPr>
          <w:rFonts w:cs="Calibri"/>
          <w:rtl/>
          <w:lang w:val="en-US"/>
        </w:rPr>
        <w:t xml:space="preserve"> </w:t>
      </w:r>
      <w:r w:rsidRPr="007550D2">
        <w:rPr>
          <w:rFonts w:cs="Calibri" w:hint="eastAsia"/>
          <w:rtl/>
          <w:lang w:val="en-US"/>
        </w:rPr>
        <w:t>فيقولون</w:t>
      </w:r>
      <w:r w:rsidRPr="007550D2">
        <w:rPr>
          <w:rFonts w:cs="Calibri"/>
          <w:rtl/>
          <w:lang w:val="en-US"/>
        </w:rPr>
        <w:t>: «</w:t>
      </w:r>
      <w:r w:rsidRPr="007550D2">
        <w:rPr>
          <w:rFonts w:cs="Calibri" w:hint="eastAsia"/>
          <w:rtl/>
          <w:lang w:val="en-US"/>
        </w:rPr>
        <w:t>أنتم</w:t>
      </w:r>
      <w:r w:rsidRPr="007550D2">
        <w:rPr>
          <w:rFonts w:cs="Calibri"/>
          <w:rtl/>
          <w:lang w:val="en-US"/>
        </w:rPr>
        <w:t xml:space="preserve"> </w:t>
      </w:r>
      <w:r w:rsidRPr="007550D2">
        <w:rPr>
          <w:rFonts w:cs="Calibri" w:hint="eastAsia"/>
          <w:rtl/>
          <w:lang w:val="en-US"/>
        </w:rPr>
        <w:t>سودانيون</w:t>
      </w:r>
      <w:r w:rsidRPr="007550D2">
        <w:rPr>
          <w:rFonts w:hint="eastAsia"/>
          <w:lang w:val="en-US"/>
        </w:rPr>
        <w:t>»</w:t>
      </w:r>
      <w:r>
        <w:rPr>
          <w:lang w:val="en-US"/>
        </w:rPr>
        <w:t xml:space="preserve">. </w:t>
      </w:r>
      <w:hyperlink r:id="rId57" w:history="1">
        <w:r w:rsidRPr="000204B8">
          <w:rPr>
            <w:rStyle w:val="Hyperlinkki"/>
            <w:lang w:val="en-US"/>
          </w:rPr>
          <w:t>https://www.elwatannews.com/news/details/846070?t=push</w:t>
        </w:r>
      </w:hyperlink>
      <w:r>
        <w:rPr>
          <w:lang w:val="en-US"/>
        </w:rPr>
        <w:t xml:space="preserve"> (</w:t>
      </w:r>
      <w:proofErr w:type="spellStart"/>
      <w:r>
        <w:rPr>
          <w:lang w:val="en-US"/>
        </w:rPr>
        <w:t>käyty</w:t>
      </w:r>
      <w:proofErr w:type="spellEnd"/>
      <w:r>
        <w:rPr>
          <w:lang w:val="en-US"/>
        </w:rPr>
        <w:t xml:space="preserve"> 3.6.2022).</w:t>
      </w:r>
    </w:p>
    <w:p w:rsidR="00617C86" w:rsidRPr="009B0724" w:rsidRDefault="00617C86" w:rsidP="00082DFE">
      <w:r>
        <w:rPr>
          <w:lang w:val="en-US"/>
        </w:rPr>
        <w:t>Women’s Refugee Commission</w:t>
      </w:r>
      <w:r w:rsidR="009B0724">
        <w:rPr>
          <w:lang w:val="en-US"/>
        </w:rPr>
        <w:t xml:space="preserve"> </w:t>
      </w:r>
      <w:r w:rsidR="006F1A97">
        <w:rPr>
          <w:lang w:val="en-US"/>
        </w:rPr>
        <w:t>4.6</w:t>
      </w:r>
      <w:r w:rsidR="00A2336C">
        <w:rPr>
          <w:lang w:val="en-US"/>
        </w:rPr>
        <w:t>.</w:t>
      </w:r>
      <w:r w:rsidR="009B0724">
        <w:rPr>
          <w:lang w:val="en-US"/>
        </w:rPr>
        <w:t xml:space="preserve">2013. </w:t>
      </w:r>
      <w:r w:rsidR="009B0724">
        <w:rPr>
          <w:i/>
          <w:iCs/>
          <w:lang w:val="en-US"/>
        </w:rPr>
        <w:t>Our Motherland, Our Country. Gender Discrimination and Statelessness in the Middle East and North Africa</w:t>
      </w:r>
      <w:r w:rsidR="009B0724">
        <w:rPr>
          <w:lang w:val="en-US"/>
        </w:rPr>
        <w:t xml:space="preserve">. </w:t>
      </w:r>
      <w:hyperlink r:id="rId58" w:history="1">
        <w:r w:rsidR="009B0724" w:rsidRPr="009B0724">
          <w:rPr>
            <w:rStyle w:val="Hyperlinkki"/>
          </w:rPr>
          <w:t>http://www.womensrefugeecommission.org/research-resources/our-motherland-our-country-gender-discrimination-and-statelessness-in-the-middle-east-and-north-africa/</w:t>
        </w:r>
      </w:hyperlink>
      <w:r w:rsidR="009B0724" w:rsidRPr="009B0724">
        <w:t xml:space="preserve"> (kä</w:t>
      </w:r>
      <w:r w:rsidR="009B0724">
        <w:t>yty 21.6.2022).</w:t>
      </w:r>
    </w:p>
    <w:p w:rsidR="00082DFE" w:rsidRPr="00082DFE" w:rsidRDefault="00840199"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59"/>
      <w:headerReference w:type="first" r:id="rId60"/>
      <w:footerReference w:type="first" r:id="rId61"/>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98" w:rsidRDefault="00C14398" w:rsidP="007E0069">
      <w:pPr>
        <w:spacing w:after="0" w:line="240" w:lineRule="auto"/>
      </w:pPr>
      <w:r>
        <w:separator/>
      </w:r>
    </w:p>
  </w:endnote>
  <w:endnote w:type="continuationSeparator" w:id="0">
    <w:p w:rsidR="00C14398" w:rsidRDefault="00C1439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840199" w:rsidRPr="00A83D54" w:rsidTr="00483E37">
      <w:trPr>
        <w:trHeight w:val="34"/>
      </w:trPr>
      <w:tc>
        <w:tcPr>
          <w:tcW w:w="1560" w:type="dxa"/>
        </w:tcPr>
        <w:p w:rsidR="00840199" w:rsidRPr="00A83D54" w:rsidRDefault="00840199" w:rsidP="007C5BB2">
          <w:pPr>
            <w:pStyle w:val="Alatunniste"/>
            <w:rPr>
              <w:noProof/>
              <w:sz w:val="14"/>
              <w:szCs w:val="14"/>
            </w:rPr>
          </w:pPr>
        </w:p>
      </w:tc>
      <w:tc>
        <w:tcPr>
          <w:tcW w:w="2551" w:type="dxa"/>
        </w:tcPr>
        <w:p w:rsidR="00840199" w:rsidRPr="00A83D54" w:rsidRDefault="00840199" w:rsidP="007C5BB2">
          <w:pPr>
            <w:pStyle w:val="Alatunniste"/>
            <w:rPr>
              <w:sz w:val="14"/>
              <w:szCs w:val="14"/>
            </w:rPr>
          </w:pPr>
        </w:p>
      </w:tc>
      <w:tc>
        <w:tcPr>
          <w:tcW w:w="2552" w:type="dxa"/>
        </w:tcPr>
        <w:p w:rsidR="00840199" w:rsidRPr="00A83D54" w:rsidRDefault="00840199" w:rsidP="007C5BB2">
          <w:pPr>
            <w:pStyle w:val="Alatunniste"/>
            <w:rPr>
              <w:sz w:val="14"/>
              <w:szCs w:val="14"/>
            </w:rPr>
          </w:pPr>
        </w:p>
      </w:tc>
      <w:tc>
        <w:tcPr>
          <w:tcW w:w="2830" w:type="dxa"/>
        </w:tcPr>
        <w:p w:rsidR="00840199" w:rsidRPr="00A83D54" w:rsidRDefault="00840199" w:rsidP="007C5BB2">
          <w:pPr>
            <w:pStyle w:val="Alatunniste"/>
            <w:rPr>
              <w:sz w:val="14"/>
              <w:szCs w:val="14"/>
            </w:rPr>
          </w:pPr>
        </w:p>
      </w:tc>
    </w:tr>
    <w:tr w:rsidR="00840199" w:rsidRPr="00A83D54" w:rsidTr="00483E37">
      <w:trPr>
        <w:trHeight w:val="34"/>
      </w:trPr>
      <w:tc>
        <w:tcPr>
          <w:tcW w:w="1560" w:type="dxa"/>
        </w:tcPr>
        <w:p w:rsidR="00840199" w:rsidRPr="00A83D54" w:rsidRDefault="00840199" w:rsidP="007C5BB2">
          <w:pPr>
            <w:pStyle w:val="Alatunniste"/>
            <w:rPr>
              <w:noProof/>
              <w:sz w:val="14"/>
              <w:szCs w:val="14"/>
            </w:rPr>
          </w:pPr>
        </w:p>
      </w:tc>
      <w:tc>
        <w:tcPr>
          <w:tcW w:w="2551" w:type="dxa"/>
        </w:tcPr>
        <w:p w:rsidR="00840199" w:rsidRPr="00A83D54" w:rsidRDefault="00840199" w:rsidP="007C5BB2">
          <w:pPr>
            <w:pStyle w:val="Alatunniste"/>
            <w:rPr>
              <w:sz w:val="14"/>
              <w:szCs w:val="14"/>
            </w:rPr>
          </w:pPr>
        </w:p>
      </w:tc>
      <w:tc>
        <w:tcPr>
          <w:tcW w:w="2552" w:type="dxa"/>
        </w:tcPr>
        <w:p w:rsidR="00840199" w:rsidRPr="00A83D54" w:rsidRDefault="00840199" w:rsidP="007C5BB2">
          <w:pPr>
            <w:pStyle w:val="Alatunniste"/>
            <w:rPr>
              <w:sz w:val="14"/>
              <w:szCs w:val="14"/>
            </w:rPr>
          </w:pPr>
        </w:p>
      </w:tc>
      <w:tc>
        <w:tcPr>
          <w:tcW w:w="2830" w:type="dxa"/>
        </w:tcPr>
        <w:p w:rsidR="00840199" w:rsidRPr="00A83D54" w:rsidRDefault="00840199" w:rsidP="007C5BB2">
          <w:pPr>
            <w:pStyle w:val="Alatunniste"/>
            <w:rPr>
              <w:sz w:val="14"/>
              <w:szCs w:val="14"/>
            </w:rPr>
          </w:pPr>
        </w:p>
      </w:tc>
    </w:tr>
    <w:tr w:rsidR="00840199" w:rsidRPr="00A83D54" w:rsidTr="00483E37">
      <w:trPr>
        <w:trHeight w:val="34"/>
      </w:trPr>
      <w:tc>
        <w:tcPr>
          <w:tcW w:w="1560" w:type="dxa"/>
        </w:tcPr>
        <w:p w:rsidR="00840199" w:rsidRPr="00A83D54" w:rsidRDefault="00840199" w:rsidP="007C5BB2">
          <w:pPr>
            <w:pStyle w:val="Alatunniste"/>
            <w:rPr>
              <w:noProof/>
              <w:sz w:val="14"/>
              <w:szCs w:val="14"/>
            </w:rPr>
          </w:pPr>
        </w:p>
      </w:tc>
      <w:tc>
        <w:tcPr>
          <w:tcW w:w="2551" w:type="dxa"/>
        </w:tcPr>
        <w:p w:rsidR="00840199" w:rsidRPr="00A83D54" w:rsidRDefault="00840199" w:rsidP="007C5BB2">
          <w:pPr>
            <w:pStyle w:val="Alatunniste"/>
            <w:rPr>
              <w:sz w:val="14"/>
              <w:szCs w:val="14"/>
            </w:rPr>
          </w:pPr>
        </w:p>
      </w:tc>
      <w:tc>
        <w:tcPr>
          <w:tcW w:w="2552" w:type="dxa"/>
        </w:tcPr>
        <w:p w:rsidR="00840199" w:rsidRPr="00A83D54" w:rsidRDefault="00840199" w:rsidP="007C5BB2">
          <w:pPr>
            <w:pStyle w:val="Alatunniste"/>
            <w:rPr>
              <w:sz w:val="14"/>
              <w:szCs w:val="14"/>
            </w:rPr>
          </w:pPr>
        </w:p>
      </w:tc>
      <w:tc>
        <w:tcPr>
          <w:tcW w:w="2830" w:type="dxa"/>
        </w:tcPr>
        <w:p w:rsidR="00840199" w:rsidRPr="00A83D54" w:rsidRDefault="00840199" w:rsidP="007C5BB2">
          <w:pPr>
            <w:pStyle w:val="Alatunniste"/>
            <w:rPr>
              <w:sz w:val="14"/>
              <w:szCs w:val="14"/>
            </w:rPr>
          </w:pPr>
        </w:p>
      </w:tc>
    </w:tr>
    <w:tr w:rsidR="00840199" w:rsidRPr="00A83D54" w:rsidTr="00483E37">
      <w:trPr>
        <w:trHeight w:val="34"/>
      </w:trPr>
      <w:tc>
        <w:tcPr>
          <w:tcW w:w="1560" w:type="dxa"/>
        </w:tcPr>
        <w:p w:rsidR="00840199" w:rsidRPr="00A83D54" w:rsidRDefault="00840199" w:rsidP="00337E76">
          <w:pPr>
            <w:pStyle w:val="Alatunniste"/>
            <w:rPr>
              <w:sz w:val="14"/>
              <w:szCs w:val="14"/>
            </w:rPr>
          </w:pPr>
        </w:p>
      </w:tc>
      <w:tc>
        <w:tcPr>
          <w:tcW w:w="2551" w:type="dxa"/>
        </w:tcPr>
        <w:p w:rsidR="00840199" w:rsidRPr="00A83D54" w:rsidRDefault="00840199" w:rsidP="00337E76">
          <w:pPr>
            <w:pStyle w:val="Alatunniste"/>
            <w:rPr>
              <w:sz w:val="14"/>
              <w:szCs w:val="14"/>
            </w:rPr>
          </w:pPr>
        </w:p>
      </w:tc>
      <w:tc>
        <w:tcPr>
          <w:tcW w:w="2552" w:type="dxa"/>
        </w:tcPr>
        <w:p w:rsidR="00840199" w:rsidRPr="00A83D54" w:rsidRDefault="00840199" w:rsidP="00337E76">
          <w:pPr>
            <w:pStyle w:val="Alatunniste"/>
            <w:rPr>
              <w:sz w:val="14"/>
              <w:szCs w:val="14"/>
            </w:rPr>
          </w:pPr>
        </w:p>
      </w:tc>
      <w:tc>
        <w:tcPr>
          <w:tcW w:w="2830" w:type="dxa"/>
        </w:tcPr>
        <w:p w:rsidR="00840199" w:rsidRPr="00A83D54" w:rsidRDefault="00840199" w:rsidP="00337E76">
          <w:pPr>
            <w:pStyle w:val="Alatunniste"/>
            <w:rPr>
              <w:sz w:val="14"/>
              <w:szCs w:val="14"/>
            </w:rPr>
          </w:pPr>
        </w:p>
      </w:tc>
    </w:tr>
    <w:tr w:rsidR="00840199" w:rsidRPr="00A83D54" w:rsidTr="00483E37">
      <w:trPr>
        <w:trHeight w:val="189"/>
      </w:trPr>
      <w:tc>
        <w:tcPr>
          <w:tcW w:w="1560" w:type="dxa"/>
        </w:tcPr>
        <w:p w:rsidR="00840199" w:rsidRPr="00A83D54" w:rsidRDefault="00840199" w:rsidP="00337E76">
          <w:pPr>
            <w:pStyle w:val="Alatunniste"/>
            <w:rPr>
              <w:sz w:val="14"/>
              <w:szCs w:val="14"/>
            </w:rPr>
          </w:pPr>
        </w:p>
      </w:tc>
      <w:tc>
        <w:tcPr>
          <w:tcW w:w="2551" w:type="dxa"/>
        </w:tcPr>
        <w:p w:rsidR="00840199" w:rsidRPr="00A83D54" w:rsidRDefault="00840199" w:rsidP="00337E76">
          <w:pPr>
            <w:pStyle w:val="Alatunniste"/>
            <w:rPr>
              <w:sz w:val="14"/>
              <w:szCs w:val="14"/>
            </w:rPr>
          </w:pPr>
        </w:p>
      </w:tc>
      <w:tc>
        <w:tcPr>
          <w:tcW w:w="2552" w:type="dxa"/>
        </w:tcPr>
        <w:p w:rsidR="00840199" w:rsidRPr="00A83D54" w:rsidRDefault="00840199" w:rsidP="00337E76">
          <w:pPr>
            <w:pStyle w:val="Alatunniste"/>
            <w:rPr>
              <w:sz w:val="14"/>
              <w:szCs w:val="14"/>
            </w:rPr>
          </w:pPr>
        </w:p>
      </w:tc>
      <w:tc>
        <w:tcPr>
          <w:tcW w:w="2830" w:type="dxa"/>
        </w:tcPr>
        <w:p w:rsidR="00840199" w:rsidRPr="00A83D54" w:rsidRDefault="00840199" w:rsidP="00337E76">
          <w:pPr>
            <w:pStyle w:val="Alatunniste"/>
            <w:rPr>
              <w:sz w:val="14"/>
              <w:szCs w:val="14"/>
            </w:rPr>
          </w:pPr>
        </w:p>
      </w:tc>
    </w:tr>
    <w:tr w:rsidR="00840199" w:rsidRPr="00A83D54" w:rsidTr="00483E37">
      <w:trPr>
        <w:trHeight w:val="189"/>
      </w:trPr>
      <w:tc>
        <w:tcPr>
          <w:tcW w:w="1560" w:type="dxa"/>
        </w:tcPr>
        <w:p w:rsidR="00840199" w:rsidRPr="00A83D54" w:rsidRDefault="00840199" w:rsidP="00337E76">
          <w:pPr>
            <w:pStyle w:val="Alatunniste"/>
            <w:rPr>
              <w:sz w:val="14"/>
              <w:szCs w:val="14"/>
            </w:rPr>
          </w:pPr>
        </w:p>
      </w:tc>
      <w:tc>
        <w:tcPr>
          <w:tcW w:w="2551" w:type="dxa"/>
        </w:tcPr>
        <w:p w:rsidR="00840199" w:rsidRPr="00A83D54" w:rsidRDefault="00840199" w:rsidP="00337E76">
          <w:pPr>
            <w:pStyle w:val="Alatunniste"/>
            <w:rPr>
              <w:sz w:val="14"/>
              <w:szCs w:val="14"/>
            </w:rPr>
          </w:pPr>
        </w:p>
      </w:tc>
      <w:tc>
        <w:tcPr>
          <w:tcW w:w="2552" w:type="dxa"/>
        </w:tcPr>
        <w:p w:rsidR="00840199" w:rsidRPr="00A83D54" w:rsidRDefault="00840199" w:rsidP="00337E76">
          <w:pPr>
            <w:pStyle w:val="Alatunniste"/>
            <w:rPr>
              <w:sz w:val="14"/>
              <w:szCs w:val="14"/>
            </w:rPr>
          </w:pPr>
        </w:p>
      </w:tc>
      <w:tc>
        <w:tcPr>
          <w:tcW w:w="2830" w:type="dxa"/>
        </w:tcPr>
        <w:p w:rsidR="00840199" w:rsidRPr="00A83D54" w:rsidRDefault="00840199" w:rsidP="00337E76">
          <w:pPr>
            <w:pStyle w:val="Alatunniste"/>
            <w:rPr>
              <w:sz w:val="14"/>
              <w:szCs w:val="14"/>
            </w:rPr>
          </w:pPr>
        </w:p>
      </w:tc>
    </w:tr>
    <w:tr w:rsidR="00840199" w:rsidRPr="00A83D54" w:rsidTr="00483E37">
      <w:trPr>
        <w:trHeight w:val="189"/>
      </w:trPr>
      <w:tc>
        <w:tcPr>
          <w:tcW w:w="1560" w:type="dxa"/>
        </w:tcPr>
        <w:p w:rsidR="00840199" w:rsidRPr="00A83D54" w:rsidRDefault="00840199" w:rsidP="00337E76">
          <w:pPr>
            <w:pStyle w:val="Alatunniste"/>
            <w:rPr>
              <w:sz w:val="14"/>
              <w:szCs w:val="14"/>
            </w:rPr>
          </w:pPr>
        </w:p>
      </w:tc>
      <w:tc>
        <w:tcPr>
          <w:tcW w:w="2551" w:type="dxa"/>
        </w:tcPr>
        <w:p w:rsidR="00840199" w:rsidRPr="00A83D54" w:rsidRDefault="00840199" w:rsidP="00337E76">
          <w:pPr>
            <w:pStyle w:val="Alatunniste"/>
            <w:rPr>
              <w:sz w:val="14"/>
              <w:szCs w:val="14"/>
            </w:rPr>
          </w:pPr>
        </w:p>
      </w:tc>
      <w:tc>
        <w:tcPr>
          <w:tcW w:w="2552" w:type="dxa"/>
        </w:tcPr>
        <w:p w:rsidR="00840199" w:rsidRPr="00A83D54" w:rsidRDefault="00840199" w:rsidP="00337E76">
          <w:pPr>
            <w:pStyle w:val="Alatunniste"/>
            <w:rPr>
              <w:sz w:val="14"/>
              <w:szCs w:val="14"/>
            </w:rPr>
          </w:pPr>
        </w:p>
      </w:tc>
      <w:tc>
        <w:tcPr>
          <w:tcW w:w="2830" w:type="dxa"/>
        </w:tcPr>
        <w:p w:rsidR="00840199" w:rsidRPr="00A83D54" w:rsidRDefault="00840199" w:rsidP="00337E76">
          <w:pPr>
            <w:pStyle w:val="Alatunniste"/>
            <w:rPr>
              <w:sz w:val="14"/>
              <w:szCs w:val="14"/>
            </w:rPr>
          </w:pPr>
        </w:p>
      </w:tc>
    </w:tr>
  </w:tbl>
  <w:p w:rsidR="00840199" w:rsidRDefault="00840199">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840199" w:rsidRDefault="008401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98" w:rsidRDefault="00C14398" w:rsidP="007E0069">
      <w:pPr>
        <w:spacing w:after="0" w:line="240" w:lineRule="auto"/>
      </w:pPr>
      <w:r>
        <w:separator/>
      </w:r>
    </w:p>
  </w:footnote>
  <w:footnote w:type="continuationSeparator" w:id="0">
    <w:p w:rsidR="00C14398" w:rsidRDefault="00C14398" w:rsidP="007E0069">
      <w:pPr>
        <w:spacing w:after="0" w:line="240" w:lineRule="auto"/>
      </w:pPr>
      <w:r>
        <w:continuationSeparator/>
      </w:r>
    </w:p>
  </w:footnote>
  <w:footnote w:id="1">
    <w:p w:rsidR="00840199" w:rsidRPr="0044218C" w:rsidRDefault="00840199" w:rsidP="0044218C">
      <w:pPr>
        <w:pStyle w:val="Alaviitteenteksti"/>
        <w:rPr>
          <w:lang w:val="en-US"/>
        </w:rPr>
      </w:pPr>
      <w:r>
        <w:rPr>
          <w:rStyle w:val="Alaviitteenviite"/>
        </w:rPr>
        <w:footnoteRef/>
      </w:r>
      <w:r w:rsidRPr="0044218C">
        <w:rPr>
          <w:lang w:val="en-US"/>
        </w:rPr>
        <w:t xml:space="preserve"> </w:t>
      </w:r>
      <w:r>
        <w:rPr>
          <w:lang w:val="en-US"/>
        </w:rPr>
        <w:t>BU Intl Human Rights 2/2022, 6; a</w:t>
      </w:r>
      <w:r w:rsidRPr="00BB495E">
        <w:rPr>
          <w:lang w:val="en-US"/>
        </w:rPr>
        <w:t>l-Monitor 1</w:t>
      </w:r>
      <w:r>
        <w:rPr>
          <w:lang w:val="en-US"/>
        </w:rPr>
        <w:t xml:space="preserve">8.2.2021; </w:t>
      </w:r>
      <w:r w:rsidRPr="00BB495E">
        <w:rPr>
          <w:lang w:val="en-US"/>
        </w:rPr>
        <w:t>Global Voices/</w:t>
      </w:r>
      <w:proofErr w:type="spellStart"/>
      <w:r>
        <w:rPr>
          <w:lang w:val="en-US"/>
        </w:rPr>
        <w:t>Awadalla</w:t>
      </w:r>
      <w:proofErr w:type="spellEnd"/>
      <w:r w:rsidRPr="00BB495E">
        <w:rPr>
          <w:lang w:val="en-US"/>
        </w:rPr>
        <w:t xml:space="preserve"> 16.10.2012</w:t>
      </w:r>
      <w:r>
        <w:rPr>
          <w:lang w:val="en-US"/>
        </w:rPr>
        <w:t>.</w:t>
      </w:r>
    </w:p>
  </w:footnote>
  <w:footnote w:id="2">
    <w:p w:rsidR="00840199" w:rsidRPr="00891809" w:rsidRDefault="00840199" w:rsidP="003E6D08">
      <w:pPr>
        <w:pStyle w:val="Alaviitteenteksti"/>
      </w:pPr>
      <w:r>
        <w:rPr>
          <w:rStyle w:val="Alaviitteenviite"/>
        </w:rPr>
        <w:footnoteRef/>
      </w:r>
      <w:r w:rsidRPr="00891809">
        <w:t xml:space="preserve"> Al-Monitor 18.2.2021.</w:t>
      </w:r>
    </w:p>
  </w:footnote>
  <w:footnote w:id="3">
    <w:p w:rsidR="00840199" w:rsidRPr="00891809" w:rsidRDefault="00840199">
      <w:pPr>
        <w:pStyle w:val="Alaviitteenteksti"/>
      </w:pPr>
      <w:r>
        <w:rPr>
          <w:rStyle w:val="Alaviitteenviite"/>
        </w:rPr>
        <w:footnoteRef/>
      </w:r>
      <w:r w:rsidRPr="00891809">
        <w:t xml:space="preserve"> Beduiinit ovat paimentolaisia.</w:t>
      </w:r>
    </w:p>
  </w:footnote>
  <w:footnote w:id="4">
    <w:p w:rsidR="00840199" w:rsidRPr="00C56420" w:rsidRDefault="00840199">
      <w:pPr>
        <w:pStyle w:val="Alaviitteenteksti"/>
        <w:rPr>
          <w:lang w:val="en-US"/>
        </w:rPr>
      </w:pPr>
      <w:r>
        <w:rPr>
          <w:rStyle w:val="Alaviitteenviite"/>
        </w:rPr>
        <w:footnoteRef/>
      </w:r>
      <w:r w:rsidRPr="00C56420">
        <w:rPr>
          <w:lang w:val="en-US"/>
        </w:rPr>
        <w:t xml:space="preserve"> Al-Monitor 18.2.2021; Global Voices/</w:t>
      </w:r>
      <w:proofErr w:type="spellStart"/>
      <w:r w:rsidRPr="00C56420">
        <w:rPr>
          <w:lang w:val="en-US"/>
        </w:rPr>
        <w:t>Awadalla</w:t>
      </w:r>
      <w:proofErr w:type="spellEnd"/>
      <w:r w:rsidRPr="00C56420">
        <w:rPr>
          <w:lang w:val="en-US"/>
        </w:rPr>
        <w:t xml:space="preserve"> 16.10.2012.</w:t>
      </w:r>
    </w:p>
  </w:footnote>
  <w:footnote w:id="5">
    <w:p w:rsidR="00840199" w:rsidRPr="00BB495E" w:rsidRDefault="00840199">
      <w:pPr>
        <w:pStyle w:val="Alaviitteenteksti"/>
        <w:rPr>
          <w:lang w:val="en-US"/>
        </w:rPr>
      </w:pPr>
      <w:r>
        <w:rPr>
          <w:rStyle w:val="Alaviitteenviite"/>
        </w:rPr>
        <w:footnoteRef/>
      </w:r>
      <w:r w:rsidRPr="00BB495E">
        <w:rPr>
          <w:lang w:val="en-US"/>
        </w:rPr>
        <w:t xml:space="preserve"> Al-Monitor 18.2.2021; Global Voices/</w:t>
      </w:r>
      <w:proofErr w:type="spellStart"/>
      <w:r>
        <w:rPr>
          <w:lang w:val="en-US"/>
        </w:rPr>
        <w:t>Awadalla</w:t>
      </w:r>
      <w:proofErr w:type="spellEnd"/>
      <w:r w:rsidRPr="00BB495E">
        <w:rPr>
          <w:lang w:val="en-US"/>
        </w:rPr>
        <w:t xml:space="preserve"> 1</w:t>
      </w:r>
      <w:r>
        <w:rPr>
          <w:lang w:val="en-US"/>
        </w:rPr>
        <w:t>6.10.2012; Brookings/Ahmed &amp; Akins 15.2.2012; Daily News Egypt 4.1.2012.</w:t>
      </w:r>
    </w:p>
  </w:footnote>
  <w:footnote w:id="6">
    <w:p w:rsidR="00840199" w:rsidRPr="0005711B" w:rsidRDefault="00840199">
      <w:pPr>
        <w:pStyle w:val="Alaviitteenteksti"/>
      </w:pPr>
      <w:r>
        <w:rPr>
          <w:rStyle w:val="Alaviitteenviite"/>
        </w:rPr>
        <w:footnoteRef/>
      </w:r>
      <w:r w:rsidRPr="0005711B">
        <w:t xml:space="preserve"> </w:t>
      </w:r>
      <w:proofErr w:type="spellStart"/>
      <w:r w:rsidRPr="0005711B">
        <w:t>Al-Monitor</w:t>
      </w:r>
      <w:proofErr w:type="spellEnd"/>
      <w:r w:rsidRPr="0005711B">
        <w:t xml:space="preserve"> 18.2.2021.</w:t>
      </w:r>
    </w:p>
  </w:footnote>
  <w:footnote w:id="7">
    <w:p w:rsidR="00840199" w:rsidRPr="00736E43" w:rsidRDefault="00840199">
      <w:pPr>
        <w:pStyle w:val="Alaviitteenteksti"/>
      </w:pPr>
      <w:r>
        <w:rPr>
          <w:rStyle w:val="Alaviitteenviite"/>
        </w:rPr>
        <w:footnoteRef/>
      </w:r>
      <w:r w:rsidRPr="0005711B">
        <w:t xml:space="preserve"> </w:t>
      </w:r>
      <w:proofErr w:type="spellStart"/>
      <w:r w:rsidRPr="0005711B">
        <w:t>McBride</w:t>
      </w:r>
      <w:proofErr w:type="spellEnd"/>
      <w:r w:rsidRPr="0005711B">
        <w:t xml:space="preserve"> &amp; </w:t>
      </w:r>
      <w:r>
        <w:t xml:space="preserve">Kingston </w:t>
      </w:r>
      <w:r w:rsidRPr="00C7341F">
        <w:t>28.11.2013</w:t>
      </w:r>
      <w:r>
        <w:t>, 162</w:t>
      </w:r>
      <w:r w:rsidRPr="0005711B">
        <w:t xml:space="preserve">. </w:t>
      </w:r>
      <w:r w:rsidRPr="00736E43">
        <w:t>Huom. kansalaisuuslakia on muutett</w:t>
      </w:r>
      <w:r>
        <w:t>u vuonna 2004. Tätä ennen egyptiläiset naiset eivät pystyneet antamaan kansalaisuuttaan lapsilleen. Kyselyn 4. kysymyksen alla käsitellään lainsäädäntöä tarkemmin.</w:t>
      </w:r>
    </w:p>
  </w:footnote>
  <w:footnote w:id="8">
    <w:p w:rsidR="00840199" w:rsidRPr="009D0284" w:rsidRDefault="00840199">
      <w:pPr>
        <w:pStyle w:val="Alaviitteenteksti"/>
        <w:rPr>
          <w:lang w:val="en-US"/>
        </w:rPr>
      </w:pPr>
      <w:r>
        <w:rPr>
          <w:rStyle w:val="Alaviitteenviite"/>
        </w:rPr>
        <w:footnoteRef/>
      </w:r>
      <w:r w:rsidRPr="009D0284">
        <w:rPr>
          <w:lang w:val="en-US"/>
        </w:rPr>
        <w:t xml:space="preserve"> BU Intl Human R</w:t>
      </w:r>
      <w:r>
        <w:rPr>
          <w:lang w:val="en-US"/>
        </w:rPr>
        <w:t>ights 02/2022, 65, 71, 78, 95.</w:t>
      </w:r>
    </w:p>
  </w:footnote>
  <w:footnote w:id="9">
    <w:p w:rsidR="00840199" w:rsidRPr="008862D2" w:rsidRDefault="00840199" w:rsidP="00C7341F">
      <w:pPr>
        <w:pStyle w:val="Alaviitteenteksti"/>
        <w:rPr>
          <w:lang w:val="en-US"/>
        </w:rPr>
      </w:pPr>
      <w:r>
        <w:rPr>
          <w:rStyle w:val="Alaviitteenviite"/>
        </w:rPr>
        <w:footnoteRef/>
      </w:r>
      <w:r w:rsidRPr="008A04D1">
        <w:rPr>
          <w:lang w:val="en-US"/>
        </w:rPr>
        <w:t xml:space="preserve"> </w:t>
      </w:r>
      <w:proofErr w:type="spellStart"/>
      <w:r w:rsidRPr="008A04D1">
        <w:rPr>
          <w:lang w:val="en-US"/>
        </w:rPr>
        <w:t>Esim</w:t>
      </w:r>
      <w:proofErr w:type="spellEnd"/>
      <w:r w:rsidRPr="008A04D1">
        <w:rPr>
          <w:lang w:val="en-US"/>
        </w:rPr>
        <w:t xml:space="preserve">. </w:t>
      </w:r>
      <w:r>
        <w:rPr>
          <w:lang w:val="en-US"/>
        </w:rPr>
        <w:t>BU Intl Human Rights 8.12.2020; McBride &amp; Kingston 28.11.2013, 162.</w:t>
      </w:r>
    </w:p>
  </w:footnote>
  <w:footnote w:id="10">
    <w:p w:rsidR="00840199" w:rsidRDefault="00840199">
      <w:pPr>
        <w:pStyle w:val="Alaviitteenteksti"/>
      </w:pPr>
      <w:r>
        <w:rPr>
          <w:rStyle w:val="Alaviitteenviite"/>
        </w:rPr>
        <w:footnoteRef/>
      </w:r>
      <w:r>
        <w:t xml:space="preserve"> </w:t>
      </w:r>
      <w:r w:rsidR="000B42E6">
        <w:t xml:space="preserve">Osa henkilöistä, jotka ovat riskissä jäädä kansalaisuudettomiksi, voivat olla </w:t>
      </w:r>
      <w:r w:rsidR="00EE6445">
        <w:t xml:space="preserve">ns. </w:t>
      </w:r>
      <w:r w:rsidR="000B42E6">
        <w:t>”dokumentoimattomia kansalaisia”, eli henkilöitä, jotka syrjivien kansalaisuuslakien tai hallinnollisten esteiden ja tapojen vuoksi eivät pysty hankkimaan tarvittavia asiakirjoja ja todistamaan oikeuttaan Egyptin kansalaisuuteen.</w:t>
      </w:r>
      <w:r w:rsidR="00AF33A4">
        <w:t xml:space="preserve"> BU </w:t>
      </w:r>
      <w:proofErr w:type="spellStart"/>
      <w:r w:rsidR="00AF33A4">
        <w:t>Intl</w:t>
      </w:r>
      <w:proofErr w:type="spellEnd"/>
      <w:r w:rsidR="00AF33A4">
        <w:t xml:space="preserve"> Human Rights 02/2022, 6.</w:t>
      </w:r>
    </w:p>
  </w:footnote>
  <w:footnote w:id="11">
    <w:p w:rsidR="00840199" w:rsidRPr="00C7341F" w:rsidRDefault="00840199" w:rsidP="00C7341F">
      <w:pPr>
        <w:pStyle w:val="Alaviitteenteksti"/>
      </w:pPr>
      <w:r>
        <w:rPr>
          <w:rStyle w:val="Alaviitteenviite"/>
        </w:rPr>
        <w:footnoteRef/>
      </w:r>
      <w:r w:rsidRPr="00C7341F">
        <w:t xml:space="preserve"> </w:t>
      </w:r>
      <w:proofErr w:type="spellStart"/>
      <w:r w:rsidRPr="00C7341F">
        <w:t>McBride</w:t>
      </w:r>
      <w:proofErr w:type="spellEnd"/>
      <w:r w:rsidRPr="00C7341F">
        <w:t xml:space="preserve"> &amp; </w:t>
      </w:r>
      <w:r>
        <w:t>Kingston</w:t>
      </w:r>
      <w:r w:rsidRPr="00C7341F">
        <w:t xml:space="preserve"> 28.11.2013, 160.</w:t>
      </w:r>
    </w:p>
  </w:footnote>
  <w:footnote w:id="12">
    <w:p w:rsidR="00840199" w:rsidRPr="00C7341F" w:rsidRDefault="00840199">
      <w:pPr>
        <w:pStyle w:val="Alaviitteenteksti"/>
        <w:rPr>
          <w:lang w:val="en-US"/>
        </w:rPr>
      </w:pPr>
      <w:r>
        <w:rPr>
          <w:rStyle w:val="Alaviitteenviite"/>
        </w:rPr>
        <w:footnoteRef/>
      </w:r>
      <w:r>
        <w:t xml:space="preserve"> Niin ikään esimerkiksi vuonna 2013 UNHCR:n tiedossa Egyptissä oli 60 kansalaisuudetonta, joista kaikki olivat ikääntyneitä armenialaisia. Tälle ryhmälle on tarjottu Egyptissä suojelua perustuen vanhaan sopimukseen UNHCR:n ja Egyptin valtion välillä. </w:t>
      </w:r>
      <w:r w:rsidRPr="00C7341F">
        <w:rPr>
          <w:lang w:val="en-US"/>
        </w:rPr>
        <w:t>Pierrot 2013, 4.</w:t>
      </w:r>
    </w:p>
  </w:footnote>
  <w:footnote w:id="13">
    <w:p w:rsidR="00840199" w:rsidRPr="00C7341F" w:rsidRDefault="00840199">
      <w:pPr>
        <w:pStyle w:val="Alaviitteenteksti"/>
        <w:rPr>
          <w:lang w:val="en-US"/>
        </w:rPr>
      </w:pPr>
      <w:r>
        <w:rPr>
          <w:rStyle w:val="Alaviitteenviite"/>
        </w:rPr>
        <w:footnoteRef/>
      </w:r>
      <w:r w:rsidRPr="00C7341F">
        <w:rPr>
          <w:lang w:val="en-US"/>
        </w:rPr>
        <w:t xml:space="preserve"> USDOS 12.4.2022.</w:t>
      </w:r>
    </w:p>
  </w:footnote>
  <w:footnote w:id="14">
    <w:p w:rsidR="00840199" w:rsidRPr="00C7341F" w:rsidRDefault="00840199">
      <w:pPr>
        <w:pStyle w:val="Alaviitteenteksti"/>
        <w:rPr>
          <w:lang w:val="en-US"/>
        </w:rPr>
      </w:pPr>
      <w:r>
        <w:rPr>
          <w:rStyle w:val="Alaviitteenviite"/>
        </w:rPr>
        <w:footnoteRef/>
      </w:r>
      <w:r w:rsidRPr="00C7341F">
        <w:rPr>
          <w:lang w:val="en-US"/>
        </w:rPr>
        <w:t xml:space="preserve"> Pierrot 2013, 4.</w:t>
      </w:r>
    </w:p>
  </w:footnote>
  <w:footnote w:id="15">
    <w:p w:rsidR="00840199" w:rsidRPr="000D5CE8" w:rsidRDefault="00840199" w:rsidP="00437505">
      <w:pPr>
        <w:pStyle w:val="Alaviitteenteksti"/>
        <w:rPr>
          <w:lang w:val="en-US"/>
        </w:rPr>
      </w:pPr>
      <w:r>
        <w:rPr>
          <w:rStyle w:val="Alaviitteenviite"/>
        </w:rPr>
        <w:footnoteRef/>
      </w:r>
      <w:r w:rsidRPr="000D5CE8">
        <w:rPr>
          <w:lang w:val="en-US"/>
        </w:rPr>
        <w:t xml:space="preserve"> </w:t>
      </w:r>
      <w:r w:rsidRPr="00BB495E">
        <w:rPr>
          <w:lang w:val="en-US"/>
        </w:rPr>
        <w:t>Al-Monitor 18.2.2021;</w:t>
      </w:r>
      <w:r>
        <w:rPr>
          <w:lang w:val="en-US"/>
        </w:rPr>
        <w:t xml:space="preserve"> Raseef22/Muhammad 9.11.2016;</w:t>
      </w:r>
      <w:r w:rsidRPr="00BB495E">
        <w:rPr>
          <w:lang w:val="en-US"/>
        </w:rPr>
        <w:t xml:space="preserve"> Global Voices/</w:t>
      </w:r>
      <w:proofErr w:type="spellStart"/>
      <w:r w:rsidRPr="00BB495E">
        <w:rPr>
          <w:lang w:val="en-US"/>
        </w:rPr>
        <w:t>A</w:t>
      </w:r>
      <w:r>
        <w:rPr>
          <w:lang w:val="en-US"/>
        </w:rPr>
        <w:t>wad</w:t>
      </w:r>
      <w:r w:rsidRPr="00BB495E">
        <w:rPr>
          <w:lang w:val="en-US"/>
        </w:rPr>
        <w:t>alla</w:t>
      </w:r>
      <w:proofErr w:type="spellEnd"/>
      <w:r w:rsidRPr="00BB495E">
        <w:rPr>
          <w:lang w:val="en-US"/>
        </w:rPr>
        <w:t xml:space="preserve"> 1</w:t>
      </w:r>
      <w:r>
        <w:rPr>
          <w:lang w:val="en-US"/>
        </w:rPr>
        <w:t>6.10.2012; Brookings/Ahmed &amp; Akins 15.2.2012; Daily News Egypt 4.1.2012.</w:t>
      </w:r>
    </w:p>
  </w:footnote>
  <w:footnote w:id="16">
    <w:p w:rsidR="00840199" w:rsidRPr="00891809" w:rsidRDefault="00840199" w:rsidP="00C82D58">
      <w:pPr>
        <w:pStyle w:val="Alaviitteenteksti"/>
        <w:rPr>
          <w:lang w:val="en-US"/>
        </w:rPr>
      </w:pPr>
      <w:r>
        <w:rPr>
          <w:rStyle w:val="Alaviitteenviite"/>
        </w:rPr>
        <w:footnoteRef/>
      </w:r>
      <w:r w:rsidRPr="00B8098C">
        <w:rPr>
          <w:lang w:val="en-US"/>
        </w:rPr>
        <w:t xml:space="preserve"> Global Voices/</w:t>
      </w:r>
      <w:proofErr w:type="spellStart"/>
      <w:r w:rsidRPr="00B8098C">
        <w:rPr>
          <w:lang w:val="en-US"/>
        </w:rPr>
        <w:t>Awadalla</w:t>
      </w:r>
      <w:proofErr w:type="spellEnd"/>
      <w:r w:rsidRPr="00B8098C">
        <w:rPr>
          <w:lang w:val="en-US"/>
        </w:rPr>
        <w:t xml:space="preserve"> 16.10.2012</w:t>
      </w:r>
      <w:r>
        <w:rPr>
          <w:lang w:val="en-US"/>
        </w:rPr>
        <w:t>; al-</w:t>
      </w:r>
      <w:proofErr w:type="spellStart"/>
      <w:r>
        <w:rPr>
          <w:lang w:val="en-US"/>
        </w:rPr>
        <w:t>Masry</w:t>
      </w:r>
      <w:proofErr w:type="spellEnd"/>
      <w:r>
        <w:rPr>
          <w:lang w:val="en-US"/>
        </w:rPr>
        <w:t xml:space="preserve"> al-</w:t>
      </w:r>
      <w:proofErr w:type="spellStart"/>
      <w:r>
        <w:rPr>
          <w:lang w:val="en-US"/>
        </w:rPr>
        <w:t>Youm</w:t>
      </w:r>
      <w:proofErr w:type="spellEnd"/>
      <w:r>
        <w:rPr>
          <w:lang w:val="en-US"/>
        </w:rPr>
        <w:t xml:space="preserve"> 17.3.2012</w:t>
      </w:r>
      <w:r w:rsidRPr="00B8098C">
        <w:rPr>
          <w:lang w:val="en-US"/>
        </w:rPr>
        <w:t>.</w:t>
      </w:r>
      <w:r>
        <w:rPr>
          <w:lang w:val="en-US"/>
        </w:rPr>
        <w:t xml:space="preserve"> </w:t>
      </w:r>
    </w:p>
  </w:footnote>
  <w:footnote w:id="17">
    <w:p w:rsidR="00840199" w:rsidRPr="00891809" w:rsidRDefault="00840199">
      <w:pPr>
        <w:pStyle w:val="Alaviitteenteksti"/>
        <w:rPr>
          <w:lang w:val="en-US"/>
        </w:rPr>
      </w:pPr>
      <w:r>
        <w:rPr>
          <w:rStyle w:val="Alaviitteenviite"/>
        </w:rPr>
        <w:footnoteRef/>
      </w:r>
      <w:r w:rsidRPr="00891809">
        <w:rPr>
          <w:lang w:val="en-US"/>
        </w:rPr>
        <w:t xml:space="preserve"> Al-Masry al-Youm 17.3.2012.</w:t>
      </w:r>
    </w:p>
  </w:footnote>
  <w:footnote w:id="18">
    <w:p w:rsidR="00840199" w:rsidRPr="00B8098C" w:rsidRDefault="00840199">
      <w:pPr>
        <w:pStyle w:val="Alaviitteenteksti"/>
        <w:rPr>
          <w:lang w:val="en-US"/>
        </w:rPr>
      </w:pPr>
      <w:r>
        <w:rPr>
          <w:rStyle w:val="Alaviitteenviite"/>
        </w:rPr>
        <w:footnoteRef/>
      </w:r>
      <w:r w:rsidRPr="00B8098C">
        <w:rPr>
          <w:lang w:val="en-US"/>
        </w:rPr>
        <w:t xml:space="preserve"> ICG 30.1.2007, 9 </w:t>
      </w:r>
      <w:proofErr w:type="spellStart"/>
      <w:r w:rsidRPr="00B8098C">
        <w:rPr>
          <w:lang w:val="en-US"/>
        </w:rPr>
        <w:t>alaviite</w:t>
      </w:r>
      <w:proofErr w:type="spellEnd"/>
      <w:r w:rsidRPr="00B8098C">
        <w:rPr>
          <w:lang w:val="en-US"/>
        </w:rPr>
        <w:t xml:space="preserve"> 61.</w:t>
      </w:r>
    </w:p>
  </w:footnote>
  <w:footnote w:id="19">
    <w:p w:rsidR="00840199" w:rsidRPr="00B8098C" w:rsidRDefault="00840199">
      <w:pPr>
        <w:pStyle w:val="Alaviitteenteksti"/>
        <w:rPr>
          <w:lang w:val="en-US"/>
        </w:rPr>
      </w:pPr>
      <w:r>
        <w:rPr>
          <w:rStyle w:val="Alaviitteenviite"/>
        </w:rPr>
        <w:footnoteRef/>
      </w:r>
      <w:r w:rsidRPr="00B8098C">
        <w:rPr>
          <w:lang w:val="en-US"/>
        </w:rPr>
        <w:t xml:space="preserve"> Raseef22/Muhammad 9.11.2016.</w:t>
      </w:r>
    </w:p>
  </w:footnote>
  <w:footnote w:id="20">
    <w:p w:rsidR="00840199" w:rsidRPr="00E36AE2" w:rsidRDefault="00840199">
      <w:pPr>
        <w:pStyle w:val="Alaviitteenteksti"/>
        <w:rPr>
          <w:lang w:val="en-US"/>
        </w:rPr>
      </w:pPr>
      <w:r>
        <w:rPr>
          <w:rStyle w:val="Alaviitteenviite"/>
        </w:rPr>
        <w:footnoteRef/>
      </w:r>
      <w:r w:rsidRPr="00E36AE2">
        <w:rPr>
          <w:lang w:val="en-US"/>
        </w:rPr>
        <w:t xml:space="preserve"> </w:t>
      </w:r>
      <w:r>
        <w:rPr>
          <w:lang w:val="en-US"/>
        </w:rPr>
        <w:t>Al-</w:t>
      </w:r>
      <w:proofErr w:type="spellStart"/>
      <w:r>
        <w:rPr>
          <w:lang w:val="en-US"/>
        </w:rPr>
        <w:t>Masry</w:t>
      </w:r>
      <w:proofErr w:type="spellEnd"/>
      <w:r>
        <w:rPr>
          <w:lang w:val="en-US"/>
        </w:rPr>
        <w:t xml:space="preserve"> al-</w:t>
      </w:r>
      <w:proofErr w:type="spellStart"/>
      <w:r>
        <w:rPr>
          <w:lang w:val="en-US"/>
        </w:rPr>
        <w:t>Youm</w:t>
      </w:r>
      <w:proofErr w:type="spellEnd"/>
      <w:r>
        <w:rPr>
          <w:lang w:val="en-US"/>
        </w:rPr>
        <w:t xml:space="preserve"> </w:t>
      </w:r>
      <w:r w:rsidRPr="00891809">
        <w:rPr>
          <w:lang w:val="en-US"/>
        </w:rPr>
        <w:t>17.3.2012.</w:t>
      </w:r>
    </w:p>
  </w:footnote>
  <w:footnote w:id="21">
    <w:p w:rsidR="00840199" w:rsidRPr="003D18BA" w:rsidRDefault="00840199">
      <w:pPr>
        <w:pStyle w:val="Alaviitteenteksti"/>
        <w:rPr>
          <w:lang w:val="en-US"/>
        </w:rPr>
      </w:pPr>
      <w:r>
        <w:rPr>
          <w:rStyle w:val="Alaviitteenviite"/>
        </w:rPr>
        <w:footnoteRef/>
      </w:r>
      <w:r w:rsidRPr="003D18BA">
        <w:rPr>
          <w:lang w:val="en-US"/>
        </w:rPr>
        <w:t xml:space="preserve"> </w:t>
      </w:r>
      <w:r>
        <w:rPr>
          <w:lang w:val="en-US"/>
        </w:rPr>
        <w:t xml:space="preserve">Daily News Egypt 4.1.2012; </w:t>
      </w:r>
      <w:r w:rsidRPr="00DB5FF7">
        <w:rPr>
          <w:lang w:val="en-US"/>
        </w:rPr>
        <w:t>Global V</w:t>
      </w:r>
      <w:r>
        <w:rPr>
          <w:lang w:val="en-US"/>
        </w:rPr>
        <w:t>oices/</w:t>
      </w:r>
      <w:proofErr w:type="spellStart"/>
      <w:r>
        <w:rPr>
          <w:lang w:val="en-US"/>
        </w:rPr>
        <w:t>Awadalla</w:t>
      </w:r>
      <w:proofErr w:type="spellEnd"/>
      <w:r>
        <w:rPr>
          <w:lang w:val="en-US"/>
        </w:rPr>
        <w:t xml:space="preserve"> 16.10.2012.</w:t>
      </w:r>
    </w:p>
  </w:footnote>
  <w:footnote w:id="22">
    <w:p w:rsidR="00840199" w:rsidRPr="00DD697D" w:rsidRDefault="00840199">
      <w:pPr>
        <w:pStyle w:val="Alaviitteenteksti"/>
        <w:rPr>
          <w:lang w:val="en-US"/>
        </w:rPr>
      </w:pPr>
      <w:r>
        <w:rPr>
          <w:rStyle w:val="Alaviitteenviite"/>
        </w:rPr>
        <w:footnoteRef/>
      </w:r>
      <w:r w:rsidRPr="00DD697D">
        <w:rPr>
          <w:lang w:val="en-US"/>
        </w:rPr>
        <w:t xml:space="preserve"> </w:t>
      </w:r>
      <w:r>
        <w:rPr>
          <w:lang w:val="en-US"/>
        </w:rPr>
        <w:t>Daily News Egypt 4.1.2012.</w:t>
      </w:r>
    </w:p>
  </w:footnote>
  <w:footnote w:id="23">
    <w:p w:rsidR="00840199" w:rsidRPr="00DB5FF7" w:rsidRDefault="00840199">
      <w:pPr>
        <w:pStyle w:val="Alaviitteenteksti"/>
        <w:rPr>
          <w:lang w:val="en-US"/>
        </w:rPr>
      </w:pPr>
      <w:r>
        <w:rPr>
          <w:rStyle w:val="Alaviitteenviite"/>
        </w:rPr>
        <w:footnoteRef/>
      </w:r>
      <w:r w:rsidRPr="00DB5FF7">
        <w:rPr>
          <w:lang w:val="en-US"/>
        </w:rPr>
        <w:t xml:space="preserve"> Global V</w:t>
      </w:r>
      <w:r>
        <w:rPr>
          <w:lang w:val="en-US"/>
        </w:rPr>
        <w:t>oices/</w:t>
      </w:r>
      <w:proofErr w:type="spellStart"/>
      <w:r>
        <w:rPr>
          <w:lang w:val="en-US"/>
        </w:rPr>
        <w:t>Awadalla</w:t>
      </w:r>
      <w:proofErr w:type="spellEnd"/>
      <w:r>
        <w:rPr>
          <w:lang w:val="en-US"/>
        </w:rPr>
        <w:t xml:space="preserve"> 16.10.2012.</w:t>
      </w:r>
    </w:p>
  </w:footnote>
  <w:footnote w:id="24">
    <w:p w:rsidR="00840199" w:rsidRPr="009B178A" w:rsidRDefault="00840199">
      <w:pPr>
        <w:pStyle w:val="Alaviitteenteksti"/>
        <w:rPr>
          <w:lang w:val="en-US"/>
        </w:rPr>
      </w:pPr>
      <w:r>
        <w:rPr>
          <w:rStyle w:val="Alaviitteenviite"/>
        </w:rPr>
        <w:footnoteRef/>
      </w:r>
      <w:r w:rsidRPr="009B178A">
        <w:rPr>
          <w:lang w:val="en-US"/>
        </w:rPr>
        <w:t xml:space="preserve"> Raseef22/ </w:t>
      </w:r>
      <w:r w:rsidRPr="00B8098C">
        <w:rPr>
          <w:lang w:val="en-US"/>
        </w:rPr>
        <w:t>Muhammad 9.11.2016.</w:t>
      </w:r>
    </w:p>
  </w:footnote>
  <w:footnote w:id="25">
    <w:p w:rsidR="00840199" w:rsidRPr="00DD697D" w:rsidRDefault="00840199">
      <w:pPr>
        <w:pStyle w:val="Alaviitteenteksti"/>
        <w:rPr>
          <w:lang w:val="en-US"/>
        </w:rPr>
      </w:pPr>
      <w:r>
        <w:rPr>
          <w:rStyle w:val="Alaviitteenviite"/>
        </w:rPr>
        <w:footnoteRef/>
      </w:r>
      <w:r w:rsidRPr="00DD697D">
        <w:rPr>
          <w:lang w:val="en-US"/>
        </w:rPr>
        <w:t xml:space="preserve"> Daily News Egypt 4.1.2012.</w:t>
      </w:r>
    </w:p>
  </w:footnote>
  <w:footnote w:id="26">
    <w:p w:rsidR="00840199" w:rsidRPr="00B16A47" w:rsidRDefault="00840199">
      <w:pPr>
        <w:pStyle w:val="Alaviitteenteksti"/>
        <w:rPr>
          <w:lang w:val="en-US"/>
        </w:rPr>
      </w:pPr>
      <w:r>
        <w:rPr>
          <w:rStyle w:val="Alaviitteenviite"/>
        </w:rPr>
        <w:footnoteRef/>
      </w:r>
      <w:r w:rsidRPr="00B16A47">
        <w:rPr>
          <w:lang w:val="en-US"/>
        </w:rPr>
        <w:t xml:space="preserve"> </w:t>
      </w:r>
      <w:r w:rsidRPr="00BB495E">
        <w:rPr>
          <w:lang w:val="en-US"/>
        </w:rPr>
        <w:t>Al-Monitor 18.2.2021</w:t>
      </w:r>
      <w:r>
        <w:rPr>
          <w:lang w:val="en-US"/>
        </w:rPr>
        <w:t>.</w:t>
      </w:r>
    </w:p>
  </w:footnote>
  <w:footnote w:id="27">
    <w:p w:rsidR="00840199" w:rsidRPr="00D43804" w:rsidRDefault="00840199">
      <w:pPr>
        <w:pStyle w:val="Alaviitteenteksti"/>
        <w:rPr>
          <w:lang w:val="en-US"/>
        </w:rPr>
      </w:pPr>
      <w:r>
        <w:rPr>
          <w:rStyle w:val="Alaviitteenviite"/>
        </w:rPr>
        <w:footnoteRef/>
      </w:r>
      <w:r w:rsidRPr="00D43804">
        <w:rPr>
          <w:lang w:val="en-US"/>
        </w:rPr>
        <w:t xml:space="preserve"> </w:t>
      </w:r>
      <w:r>
        <w:rPr>
          <w:lang w:val="en-US"/>
        </w:rPr>
        <w:t>USDOS 12.4.2022.</w:t>
      </w:r>
    </w:p>
  </w:footnote>
  <w:footnote w:id="28">
    <w:p w:rsidR="00840199" w:rsidRPr="000C7B41" w:rsidRDefault="00840199" w:rsidP="0064699C">
      <w:pPr>
        <w:pStyle w:val="Alaviitteenteksti"/>
        <w:rPr>
          <w:lang w:val="en-US"/>
        </w:rPr>
      </w:pPr>
      <w:r>
        <w:rPr>
          <w:rStyle w:val="Alaviitteenviite"/>
        </w:rPr>
        <w:footnoteRef/>
      </w:r>
      <w:r w:rsidRPr="000C7B41">
        <w:rPr>
          <w:lang w:val="en-US"/>
        </w:rPr>
        <w:t xml:space="preserve"> </w:t>
      </w:r>
      <w:r w:rsidRPr="00BB495E">
        <w:rPr>
          <w:lang w:val="en-US"/>
        </w:rPr>
        <w:t>Al-Monitor 18.2.2021</w:t>
      </w:r>
      <w:r>
        <w:rPr>
          <w:lang w:val="en-US"/>
        </w:rPr>
        <w:t>.</w:t>
      </w:r>
    </w:p>
  </w:footnote>
  <w:footnote w:id="29">
    <w:p w:rsidR="00840199" w:rsidRPr="0060436E" w:rsidRDefault="00840199" w:rsidP="0060436E">
      <w:pPr>
        <w:pStyle w:val="Alaviitteenteksti"/>
        <w:rPr>
          <w:lang w:val="en-US"/>
        </w:rPr>
      </w:pPr>
      <w:r>
        <w:rPr>
          <w:rStyle w:val="Alaviitteenviite"/>
        </w:rPr>
        <w:footnoteRef/>
      </w:r>
      <w:r w:rsidRPr="0060436E">
        <w:rPr>
          <w:lang w:val="en-US"/>
        </w:rPr>
        <w:t xml:space="preserve"> </w:t>
      </w:r>
      <w:r>
        <w:rPr>
          <w:lang w:val="en-US"/>
        </w:rPr>
        <w:t>BU Intl Human Rights 02/2022, 80.</w:t>
      </w:r>
    </w:p>
  </w:footnote>
  <w:footnote w:id="30">
    <w:p w:rsidR="00840199" w:rsidRPr="00676B55" w:rsidRDefault="00840199" w:rsidP="009A1FC6">
      <w:pPr>
        <w:pStyle w:val="Alaviitteenteksti"/>
        <w:rPr>
          <w:lang w:val="en-US"/>
        </w:rPr>
      </w:pPr>
      <w:r>
        <w:rPr>
          <w:rStyle w:val="Alaviitteenviite"/>
        </w:rPr>
        <w:footnoteRef/>
      </w:r>
      <w:r w:rsidRPr="00676B55">
        <w:rPr>
          <w:lang w:val="en-US"/>
        </w:rPr>
        <w:t xml:space="preserve"> </w:t>
      </w:r>
      <w:r>
        <w:rPr>
          <w:lang w:val="en-US"/>
        </w:rPr>
        <w:t xml:space="preserve">Ks. </w:t>
      </w:r>
      <w:proofErr w:type="spellStart"/>
      <w:r>
        <w:rPr>
          <w:lang w:val="en-US"/>
        </w:rPr>
        <w:t>esim</w:t>
      </w:r>
      <w:proofErr w:type="spellEnd"/>
      <w:r>
        <w:rPr>
          <w:lang w:val="en-US"/>
        </w:rPr>
        <w:t xml:space="preserve">. </w:t>
      </w:r>
      <w:r w:rsidRPr="00370CC7">
        <w:rPr>
          <w:lang w:val="en-US"/>
        </w:rPr>
        <w:t>IRIN</w:t>
      </w:r>
      <w:r>
        <w:rPr>
          <w:lang w:val="en-US"/>
        </w:rPr>
        <w:t xml:space="preserve"> News 16.6.2011; Middle East Monitor/Smith 7.8.2019; Gentry 24.6.2018.</w:t>
      </w:r>
    </w:p>
  </w:footnote>
  <w:footnote w:id="31">
    <w:p w:rsidR="00840199" w:rsidRPr="00F35AFE" w:rsidRDefault="00840199" w:rsidP="009A1FC6">
      <w:pPr>
        <w:pStyle w:val="Alaviitteenteksti"/>
        <w:rPr>
          <w:lang w:val="en-US"/>
        </w:rPr>
      </w:pPr>
      <w:r>
        <w:rPr>
          <w:rStyle w:val="Alaviitteenviite"/>
        </w:rPr>
        <w:footnoteRef/>
      </w:r>
      <w:r w:rsidRPr="00F35AFE">
        <w:rPr>
          <w:lang w:val="en-US"/>
        </w:rPr>
        <w:t xml:space="preserve"> </w:t>
      </w:r>
      <w:r w:rsidRPr="00370CC7">
        <w:rPr>
          <w:lang w:val="en-US"/>
        </w:rPr>
        <w:t>IRIN</w:t>
      </w:r>
      <w:r>
        <w:rPr>
          <w:lang w:val="en-US"/>
        </w:rPr>
        <w:t xml:space="preserve"> News 16.6.2011; Gentry 24.6.2018; </w:t>
      </w:r>
      <w:r w:rsidRPr="00BB6183">
        <w:rPr>
          <w:lang w:val="en-US"/>
        </w:rPr>
        <w:t>POMED/Gilbert 30.10.2014</w:t>
      </w:r>
      <w:r>
        <w:rPr>
          <w:lang w:val="en-US"/>
        </w:rPr>
        <w:t>.</w:t>
      </w:r>
    </w:p>
  </w:footnote>
  <w:footnote w:id="32">
    <w:p w:rsidR="00840199" w:rsidRPr="00C554BE" w:rsidRDefault="00840199" w:rsidP="009A1FC6">
      <w:pPr>
        <w:pStyle w:val="Alaviitteenteksti"/>
      </w:pPr>
      <w:r>
        <w:rPr>
          <w:rStyle w:val="Alaviitteenviite"/>
        </w:rPr>
        <w:footnoteRef/>
      </w:r>
      <w:r w:rsidRPr="00C554BE">
        <w:t xml:space="preserve"> </w:t>
      </w:r>
      <w:r>
        <w:t>IRIN News on nykyään</w:t>
      </w:r>
      <w:r w:rsidRPr="00C554BE">
        <w:t xml:space="preserve"> </w:t>
      </w:r>
      <w:proofErr w:type="spellStart"/>
      <w:r w:rsidRPr="00C554BE">
        <w:t>The</w:t>
      </w:r>
      <w:proofErr w:type="spellEnd"/>
      <w:r w:rsidRPr="00C554BE">
        <w:t xml:space="preserve"> New </w:t>
      </w:r>
      <w:proofErr w:type="spellStart"/>
      <w:r w:rsidRPr="00C554BE">
        <w:t>Humanitarian</w:t>
      </w:r>
      <w:proofErr w:type="spellEnd"/>
      <w:r w:rsidRPr="00C554BE">
        <w:t>, voittoa ta</w:t>
      </w:r>
      <w:r>
        <w:t xml:space="preserve">voittelematon humanitaarisiin ilmiöihin keskittyvä uutistoimisto. Ennen vuotta 2015 IRIN News oli YK:n koordinoima projekti. </w:t>
      </w:r>
    </w:p>
  </w:footnote>
  <w:footnote w:id="33">
    <w:p w:rsidR="00840199" w:rsidRPr="00C554BE" w:rsidRDefault="00840199" w:rsidP="009A1FC6">
      <w:pPr>
        <w:pStyle w:val="Alaviitteenteksti"/>
      </w:pPr>
      <w:r>
        <w:rPr>
          <w:rStyle w:val="Alaviitteenviite"/>
        </w:rPr>
        <w:footnoteRef/>
      </w:r>
      <w:r w:rsidRPr="00C554BE">
        <w:t xml:space="preserve"> IRIN</w:t>
      </w:r>
      <w:r>
        <w:t xml:space="preserve"> News</w:t>
      </w:r>
      <w:r w:rsidRPr="00C554BE">
        <w:t xml:space="preserve"> </w:t>
      </w:r>
      <w:r>
        <w:t>16</w:t>
      </w:r>
      <w:r w:rsidRPr="00C554BE">
        <w:t>.6.2011.</w:t>
      </w:r>
    </w:p>
  </w:footnote>
  <w:footnote w:id="34">
    <w:p w:rsidR="00840199" w:rsidRPr="007F0331" w:rsidRDefault="00840199" w:rsidP="009A1FC6">
      <w:pPr>
        <w:pStyle w:val="Alaviitteenteksti"/>
        <w:rPr>
          <w:lang w:val="sv-SE"/>
        </w:rPr>
      </w:pPr>
      <w:r>
        <w:rPr>
          <w:rStyle w:val="Alaviitteenviite"/>
        </w:rPr>
        <w:footnoteRef/>
      </w:r>
      <w:r w:rsidRPr="007F0331">
        <w:rPr>
          <w:lang w:val="sv-SE"/>
        </w:rPr>
        <w:t xml:space="preserve"> POMED/Gilbert 30.10.2014.</w:t>
      </w:r>
    </w:p>
  </w:footnote>
  <w:footnote w:id="35">
    <w:p w:rsidR="00840199" w:rsidRPr="007F0331" w:rsidRDefault="00840199" w:rsidP="009A1FC6">
      <w:pPr>
        <w:pStyle w:val="Alaviitteenteksti"/>
        <w:rPr>
          <w:lang w:val="sv-SE"/>
        </w:rPr>
      </w:pPr>
      <w:r>
        <w:rPr>
          <w:rStyle w:val="Alaviitteenviite"/>
        </w:rPr>
        <w:footnoteRef/>
      </w:r>
      <w:r w:rsidRPr="007F0331">
        <w:rPr>
          <w:lang w:val="sv-SE"/>
        </w:rPr>
        <w:t xml:space="preserve"> POMED/Gilbert 30.10.2014; IRIN </w:t>
      </w:r>
      <w:proofErr w:type="spellStart"/>
      <w:r w:rsidRPr="007F0331">
        <w:rPr>
          <w:lang w:val="sv-SE"/>
        </w:rPr>
        <w:t>News</w:t>
      </w:r>
      <w:proofErr w:type="spellEnd"/>
      <w:r w:rsidRPr="007F0331">
        <w:rPr>
          <w:lang w:val="sv-SE"/>
        </w:rPr>
        <w:t xml:space="preserve"> 16.6.2011.</w:t>
      </w:r>
    </w:p>
  </w:footnote>
  <w:footnote w:id="36">
    <w:p w:rsidR="00840199" w:rsidRPr="003740DE" w:rsidRDefault="00840199" w:rsidP="009A1FC6">
      <w:pPr>
        <w:pStyle w:val="Alaviitteenteksti"/>
        <w:rPr>
          <w:lang w:val="sv-SE"/>
        </w:rPr>
      </w:pPr>
      <w:r>
        <w:rPr>
          <w:rStyle w:val="Alaviitteenviite"/>
        </w:rPr>
        <w:footnoteRef/>
      </w:r>
      <w:r w:rsidRPr="003740DE">
        <w:rPr>
          <w:lang w:val="sv-SE"/>
        </w:rPr>
        <w:t xml:space="preserve"> POMED/Gilbert 30.10.2014.</w:t>
      </w:r>
    </w:p>
  </w:footnote>
  <w:footnote w:id="37">
    <w:p w:rsidR="00840199" w:rsidRPr="00891809" w:rsidRDefault="00840199" w:rsidP="009A1FC6">
      <w:pPr>
        <w:pStyle w:val="Alaviitteenteksti"/>
        <w:rPr>
          <w:lang w:val="sv-SE"/>
        </w:rPr>
      </w:pPr>
      <w:r>
        <w:rPr>
          <w:rStyle w:val="Alaviitteenviite"/>
        </w:rPr>
        <w:footnoteRef/>
      </w:r>
      <w:r w:rsidRPr="00891809">
        <w:rPr>
          <w:lang w:val="sv-SE"/>
        </w:rPr>
        <w:t xml:space="preserve"> POMED/Gilbert 30.10.2014.</w:t>
      </w:r>
    </w:p>
  </w:footnote>
  <w:footnote w:id="38">
    <w:p w:rsidR="00840199" w:rsidRPr="00891809" w:rsidRDefault="00840199">
      <w:pPr>
        <w:pStyle w:val="Alaviitteenteksti"/>
        <w:rPr>
          <w:lang w:val="sv-SE"/>
        </w:rPr>
      </w:pPr>
      <w:r>
        <w:rPr>
          <w:rStyle w:val="Alaviitteenviite"/>
        </w:rPr>
        <w:footnoteRef/>
      </w:r>
      <w:r w:rsidRPr="00891809">
        <w:rPr>
          <w:lang w:val="sv-SE"/>
        </w:rPr>
        <w:t xml:space="preserve"> Raseef22/Muhammad 9.11.2016.</w:t>
      </w:r>
    </w:p>
  </w:footnote>
  <w:footnote w:id="39">
    <w:p w:rsidR="00840199" w:rsidRPr="00891809" w:rsidRDefault="00840199" w:rsidP="009A1FC6">
      <w:pPr>
        <w:pStyle w:val="Alaviitteenteksti"/>
        <w:rPr>
          <w:lang w:val="sv-SE"/>
        </w:rPr>
      </w:pPr>
      <w:r w:rsidRPr="001D0EA7">
        <w:rPr>
          <w:rStyle w:val="Alaviitteenviite"/>
        </w:rPr>
        <w:footnoteRef/>
      </w:r>
      <w:r w:rsidRPr="00891809">
        <w:rPr>
          <w:lang w:val="sv-SE"/>
        </w:rPr>
        <w:t xml:space="preserve"> Gentry 24.6.2018.</w:t>
      </w:r>
    </w:p>
  </w:footnote>
  <w:footnote w:id="40">
    <w:p w:rsidR="00840199" w:rsidRPr="00652ADF" w:rsidRDefault="00840199" w:rsidP="009A1FC6">
      <w:pPr>
        <w:pStyle w:val="Alaviitteenteksti"/>
        <w:rPr>
          <w:lang w:val="en-US"/>
        </w:rPr>
      </w:pPr>
      <w:r>
        <w:rPr>
          <w:rStyle w:val="Alaviitteenviite"/>
        </w:rPr>
        <w:footnoteRef/>
      </w:r>
      <w:r w:rsidRPr="00652ADF">
        <w:rPr>
          <w:lang w:val="en-US"/>
        </w:rPr>
        <w:t xml:space="preserve"> </w:t>
      </w:r>
      <w:r w:rsidRPr="00CD1010">
        <w:rPr>
          <w:lang w:val="en-US"/>
        </w:rPr>
        <w:t>POMED/Gilbert 30.10.2014</w:t>
      </w:r>
      <w:r>
        <w:rPr>
          <w:lang w:val="en-US"/>
        </w:rPr>
        <w:t>; IRIN News 16.6.2011.</w:t>
      </w:r>
    </w:p>
  </w:footnote>
  <w:footnote w:id="41">
    <w:p w:rsidR="00840199" w:rsidRPr="003E79EF" w:rsidRDefault="00840199" w:rsidP="009A1FC6">
      <w:pPr>
        <w:pStyle w:val="Alaviitteenteksti"/>
        <w:rPr>
          <w:lang w:val="en-US"/>
        </w:rPr>
      </w:pPr>
      <w:r>
        <w:rPr>
          <w:rStyle w:val="Alaviitteenviite"/>
        </w:rPr>
        <w:footnoteRef/>
      </w:r>
      <w:r w:rsidRPr="003E79EF">
        <w:rPr>
          <w:lang w:val="en-US"/>
        </w:rPr>
        <w:t xml:space="preserve"> POMED</w:t>
      </w:r>
      <w:r>
        <w:rPr>
          <w:lang w:val="en-US"/>
        </w:rPr>
        <w:t>/Gilbert 30.10.2014.</w:t>
      </w:r>
    </w:p>
  </w:footnote>
  <w:footnote w:id="42">
    <w:p w:rsidR="00840199" w:rsidRPr="007B05BB" w:rsidRDefault="00840199" w:rsidP="009A1FC6">
      <w:pPr>
        <w:pStyle w:val="Alaviitteenteksti"/>
        <w:rPr>
          <w:lang w:val="en-US"/>
        </w:rPr>
      </w:pPr>
      <w:r>
        <w:rPr>
          <w:rStyle w:val="Alaviitteenviite"/>
        </w:rPr>
        <w:footnoteRef/>
      </w:r>
      <w:r w:rsidRPr="007B05BB">
        <w:rPr>
          <w:lang w:val="en-US"/>
        </w:rPr>
        <w:t xml:space="preserve"> </w:t>
      </w:r>
      <w:r w:rsidRPr="003E79EF">
        <w:rPr>
          <w:lang w:val="en-US"/>
        </w:rPr>
        <w:t>POMED</w:t>
      </w:r>
      <w:r>
        <w:rPr>
          <w:lang w:val="en-US"/>
        </w:rPr>
        <w:t>/Gilbert 30.10.2014; IRIN News 16.6.2011.</w:t>
      </w:r>
    </w:p>
  </w:footnote>
  <w:footnote w:id="43">
    <w:p w:rsidR="00840199" w:rsidRPr="004A02C5" w:rsidRDefault="00840199" w:rsidP="009A1FC6">
      <w:pPr>
        <w:pStyle w:val="Alaviitteenteksti"/>
        <w:rPr>
          <w:lang w:val="en-US"/>
        </w:rPr>
      </w:pPr>
      <w:r>
        <w:rPr>
          <w:rStyle w:val="Alaviitteenviite"/>
        </w:rPr>
        <w:footnoteRef/>
      </w:r>
      <w:r w:rsidRPr="004A02C5">
        <w:rPr>
          <w:lang w:val="en-US"/>
        </w:rPr>
        <w:t xml:space="preserve"> </w:t>
      </w:r>
      <w:r>
        <w:rPr>
          <w:lang w:val="en-US"/>
        </w:rPr>
        <w:t>IRIN News 16.6.2011.</w:t>
      </w:r>
    </w:p>
  </w:footnote>
  <w:footnote w:id="44">
    <w:p w:rsidR="00840199" w:rsidRPr="00C4029E" w:rsidRDefault="00840199" w:rsidP="009A1FC6">
      <w:pPr>
        <w:pStyle w:val="Alaviitteenteksti"/>
        <w:rPr>
          <w:lang w:val="en-US"/>
        </w:rPr>
      </w:pPr>
      <w:r>
        <w:rPr>
          <w:rStyle w:val="Alaviitteenviite"/>
        </w:rPr>
        <w:footnoteRef/>
      </w:r>
      <w:r w:rsidRPr="00C4029E">
        <w:rPr>
          <w:lang w:val="en-US"/>
        </w:rPr>
        <w:t xml:space="preserve"> </w:t>
      </w:r>
      <w:r>
        <w:rPr>
          <w:lang w:val="en-US"/>
        </w:rPr>
        <w:t>Middle East Monitor/Smith 7.8.2019.</w:t>
      </w:r>
    </w:p>
  </w:footnote>
  <w:footnote w:id="45">
    <w:p w:rsidR="00840199" w:rsidRPr="007F0331" w:rsidRDefault="00840199">
      <w:pPr>
        <w:pStyle w:val="Alaviitteenteksti"/>
        <w:rPr>
          <w:lang w:val="en-US"/>
        </w:rPr>
      </w:pPr>
      <w:r>
        <w:rPr>
          <w:rStyle w:val="Alaviitteenviite"/>
        </w:rPr>
        <w:footnoteRef/>
      </w:r>
      <w:r w:rsidRPr="007F0331">
        <w:rPr>
          <w:lang w:val="en-US"/>
        </w:rPr>
        <w:t xml:space="preserve"> Gilbert 2010, 179–180. </w:t>
      </w:r>
      <w:proofErr w:type="spellStart"/>
      <w:r w:rsidRPr="007F0331">
        <w:rPr>
          <w:lang w:val="en-US"/>
        </w:rPr>
        <w:t>Arvion</w:t>
      </w:r>
      <w:proofErr w:type="spellEnd"/>
      <w:r w:rsidRPr="007F0331">
        <w:rPr>
          <w:lang w:val="en-US"/>
        </w:rPr>
        <w:t xml:space="preserve"> on </w:t>
      </w:r>
      <w:proofErr w:type="spellStart"/>
      <w:r w:rsidRPr="007F0331">
        <w:rPr>
          <w:lang w:val="en-US"/>
        </w:rPr>
        <w:t>esittänyt</w:t>
      </w:r>
      <w:proofErr w:type="spellEnd"/>
      <w:r w:rsidRPr="007F0331">
        <w:rPr>
          <w:lang w:val="en-US"/>
        </w:rPr>
        <w:t xml:space="preserve"> </w:t>
      </w:r>
      <w:proofErr w:type="spellStart"/>
      <w:r w:rsidRPr="007F0331">
        <w:rPr>
          <w:lang w:val="en-US"/>
        </w:rPr>
        <w:t>vuonna</w:t>
      </w:r>
      <w:proofErr w:type="spellEnd"/>
      <w:r w:rsidRPr="007F0331">
        <w:rPr>
          <w:lang w:val="en-US"/>
        </w:rPr>
        <w:t xml:space="preserve"> 2007 </w:t>
      </w:r>
      <w:proofErr w:type="spellStart"/>
      <w:r w:rsidRPr="007F0331">
        <w:rPr>
          <w:lang w:val="en-US"/>
        </w:rPr>
        <w:t>haastateltu</w:t>
      </w:r>
      <w:proofErr w:type="spellEnd"/>
      <w:r w:rsidRPr="007F0331">
        <w:rPr>
          <w:lang w:val="en-US"/>
        </w:rPr>
        <w:t xml:space="preserve"> </w:t>
      </w:r>
      <w:proofErr w:type="spellStart"/>
      <w:r w:rsidRPr="007F0331">
        <w:rPr>
          <w:lang w:val="en-US"/>
        </w:rPr>
        <w:t>egyptiläinen</w:t>
      </w:r>
      <w:proofErr w:type="spellEnd"/>
      <w:r w:rsidRPr="007F0331">
        <w:rPr>
          <w:lang w:val="en-US"/>
        </w:rPr>
        <w:t xml:space="preserve"> </w:t>
      </w:r>
      <w:proofErr w:type="spellStart"/>
      <w:proofErr w:type="gramStart"/>
      <w:r w:rsidRPr="007F0331">
        <w:rPr>
          <w:lang w:val="en-US"/>
        </w:rPr>
        <w:t>USAID:n</w:t>
      </w:r>
      <w:proofErr w:type="spellEnd"/>
      <w:proofErr w:type="gramEnd"/>
      <w:r w:rsidRPr="007F0331">
        <w:rPr>
          <w:lang w:val="en-US"/>
        </w:rPr>
        <w:t xml:space="preserve"> (United States Agency for International Development) </w:t>
      </w:r>
      <w:proofErr w:type="spellStart"/>
      <w:r w:rsidRPr="007F0331">
        <w:rPr>
          <w:lang w:val="en-US"/>
        </w:rPr>
        <w:t>työntekijä</w:t>
      </w:r>
      <w:proofErr w:type="spellEnd"/>
      <w:r w:rsidRPr="007F0331">
        <w:rPr>
          <w:lang w:val="en-US"/>
        </w:rPr>
        <w:t>.</w:t>
      </w:r>
    </w:p>
  </w:footnote>
  <w:footnote w:id="46">
    <w:p w:rsidR="00840199" w:rsidRPr="00103D2F" w:rsidRDefault="00840199">
      <w:pPr>
        <w:pStyle w:val="Alaviitteenteksti"/>
        <w:rPr>
          <w:lang w:val="en-US"/>
        </w:rPr>
      </w:pPr>
      <w:r>
        <w:rPr>
          <w:rStyle w:val="Alaviitteenviite"/>
        </w:rPr>
        <w:footnoteRef/>
      </w:r>
      <w:r w:rsidRPr="00103D2F">
        <w:rPr>
          <w:lang w:val="en-US"/>
        </w:rPr>
        <w:t xml:space="preserve"> </w:t>
      </w:r>
      <w:r>
        <w:rPr>
          <w:lang w:val="en-US"/>
        </w:rPr>
        <w:t>IRIN News 18.7.2012.</w:t>
      </w:r>
    </w:p>
  </w:footnote>
  <w:footnote w:id="47">
    <w:p w:rsidR="00840199" w:rsidRPr="00586534" w:rsidRDefault="00840199">
      <w:pPr>
        <w:pStyle w:val="Alaviitteenteksti"/>
        <w:rPr>
          <w:lang w:val="en-US"/>
        </w:rPr>
      </w:pPr>
      <w:r>
        <w:rPr>
          <w:rStyle w:val="Alaviitteenviite"/>
        </w:rPr>
        <w:footnoteRef/>
      </w:r>
      <w:r w:rsidRPr="00586534">
        <w:rPr>
          <w:lang w:val="en-US"/>
        </w:rPr>
        <w:t xml:space="preserve"> </w:t>
      </w:r>
      <w:r>
        <w:rPr>
          <w:lang w:val="en-US"/>
        </w:rPr>
        <w:t>BU Intl Human Rights 02/2022, 6.</w:t>
      </w:r>
    </w:p>
  </w:footnote>
  <w:footnote w:id="48">
    <w:p w:rsidR="00840199" w:rsidRPr="00385C8F" w:rsidRDefault="00840199">
      <w:pPr>
        <w:pStyle w:val="Alaviitteenteksti"/>
        <w:rPr>
          <w:lang w:val="en-US"/>
        </w:rPr>
      </w:pPr>
      <w:r>
        <w:rPr>
          <w:rStyle w:val="Alaviitteenviite"/>
        </w:rPr>
        <w:footnoteRef/>
      </w:r>
      <w:r w:rsidRPr="00385C8F">
        <w:rPr>
          <w:lang w:val="en-US"/>
        </w:rPr>
        <w:t xml:space="preserve"> </w:t>
      </w:r>
      <w:proofErr w:type="spellStart"/>
      <w:r>
        <w:rPr>
          <w:lang w:val="en-US"/>
        </w:rPr>
        <w:t>Ahram</w:t>
      </w:r>
      <w:proofErr w:type="spellEnd"/>
      <w:r>
        <w:rPr>
          <w:lang w:val="en-US"/>
        </w:rPr>
        <w:t xml:space="preserve"> Online/El-Rashidi 29.9.2012.</w:t>
      </w:r>
    </w:p>
  </w:footnote>
  <w:footnote w:id="49">
    <w:p w:rsidR="00840199" w:rsidRPr="00103D2F" w:rsidRDefault="00840199">
      <w:pPr>
        <w:pStyle w:val="Alaviitteenteksti"/>
        <w:rPr>
          <w:lang w:val="en-US"/>
        </w:rPr>
      </w:pPr>
      <w:r>
        <w:rPr>
          <w:rStyle w:val="Alaviitteenviite"/>
        </w:rPr>
        <w:footnoteRef/>
      </w:r>
      <w:r w:rsidRPr="00103D2F">
        <w:rPr>
          <w:lang w:val="en-US"/>
        </w:rPr>
        <w:t xml:space="preserve"> Al-Monitor 18.2.2021.</w:t>
      </w:r>
    </w:p>
  </w:footnote>
  <w:footnote w:id="50">
    <w:p w:rsidR="00840199" w:rsidRPr="00143AA2" w:rsidRDefault="00840199">
      <w:pPr>
        <w:pStyle w:val="Alaviitteenteksti"/>
        <w:rPr>
          <w:lang w:val="en-US"/>
        </w:rPr>
      </w:pPr>
      <w:r w:rsidRPr="007F577C">
        <w:rPr>
          <w:rStyle w:val="Alaviitteenviite"/>
        </w:rPr>
        <w:footnoteRef/>
      </w:r>
      <w:r w:rsidRPr="00143AA2">
        <w:rPr>
          <w:lang w:val="en-US"/>
        </w:rPr>
        <w:t xml:space="preserve"> </w:t>
      </w:r>
      <w:r>
        <w:rPr>
          <w:lang w:val="en-US"/>
        </w:rPr>
        <w:t xml:space="preserve">Al-Monitor 6.11.2020; </w:t>
      </w:r>
      <w:proofErr w:type="spellStart"/>
      <w:r>
        <w:rPr>
          <w:lang w:val="en-US"/>
        </w:rPr>
        <w:t>Mohyeldeen</w:t>
      </w:r>
      <w:proofErr w:type="spellEnd"/>
      <w:r>
        <w:rPr>
          <w:lang w:val="en-US"/>
        </w:rPr>
        <w:t xml:space="preserve"> 11.6.2020.</w:t>
      </w:r>
    </w:p>
  </w:footnote>
  <w:footnote w:id="51">
    <w:p w:rsidR="00840199" w:rsidRPr="0043741D" w:rsidRDefault="00840199">
      <w:pPr>
        <w:pStyle w:val="Alaviitteenteksti"/>
        <w:rPr>
          <w:lang w:val="en-US"/>
        </w:rPr>
      </w:pPr>
      <w:r>
        <w:rPr>
          <w:rStyle w:val="Alaviitteenviite"/>
        </w:rPr>
        <w:footnoteRef/>
      </w:r>
      <w:r w:rsidRPr="0043741D">
        <w:rPr>
          <w:lang w:val="en-US"/>
        </w:rPr>
        <w:t xml:space="preserve"> </w:t>
      </w:r>
      <w:r>
        <w:rPr>
          <w:lang w:val="en-US"/>
        </w:rPr>
        <w:t>BU Intl Human Rights 02/2022, 88.</w:t>
      </w:r>
    </w:p>
  </w:footnote>
  <w:footnote w:id="52">
    <w:p w:rsidR="00840199" w:rsidRPr="007550D2" w:rsidRDefault="00840199">
      <w:pPr>
        <w:pStyle w:val="Alaviitteenteksti"/>
        <w:rPr>
          <w:lang w:val="en-US"/>
        </w:rPr>
      </w:pPr>
      <w:r>
        <w:rPr>
          <w:rStyle w:val="Alaviitteenviite"/>
        </w:rPr>
        <w:footnoteRef/>
      </w:r>
      <w:r w:rsidRPr="007550D2">
        <w:rPr>
          <w:lang w:val="en-US"/>
        </w:rPr>
        <w:t xml:space="preserve"> E</w:t>
      </w:r>
      <w:r>
        <w:rPr>
          <w:lang w:val="en-US"/>
        </w:rPr>
        <w:t xml:space="preserve">l </w:t>
      </w:r>
      <w:proofErr w:type="spellStart"/>
      <w:r>
        <w:rPr>
          <w:lang w:val="en-US"/>
        </w:rPr>
        <w:t>Watan</w:t>
      </w:r>
      <w:proofErr w:type="spellEnd"/>
      <w:r>
        <w:rPr>
          <w:lang w:val="en-US"/>
        </w:rPr>
        <w:t xml:space="preserve"> News/Abu </w:t>
      </w:r>
      <w:proofErr w:type="spellStart"/>
      <w:r>
        <w:rPr>
          <w:lang w:val="en-US"/>
        </w:rPr>
        <w:t>Daif</w:t>
      </w:r>
      <w:proofErr w:type="spellEnd"/>
      <w:r>
        <w:rPr>
          <w:lang w:val="en-US"/>
        </w:rPr>
        <w:t xml:space="preserve"> 27.11.2015.</w:t>
      </w:r>
    </w:p>
  </w:footnote>
  <w:footnote w:id="53">
    <w:p w:rsidR="00840199" w:rsidRPr="00592D94" w:rsidRDefault="00840199">
      <w:pPr>
        <w:pStyle w:val="Alaviitteenteksti"/>
        <w:rPr>
          <w:lang w:val="en-US"/>
        </w:rPr>
      </w:pPr>
      <w:r>
        <w:rPr>
          <w:rStyle w:val="Alaviitteenviite"/>
        </w:rPr>
        <w:footnoteRef/>
      </w:r>
      <w:r w:rsidRPr="00592D94">
        <w:rPr>
          <w:lang w:val="en-US"/>
        </w:rPr>
        <w:t xml:space="preserve"> Egypt Independent/al-</w:t>
      </w:r>
      <w:proofErr w:type="spellStart"/>
      <w:r w:rsidRPr="00592D94">
        <w:rPr>
          <w:lang w:val="en-US"/>
        </w:rPr>
        <w:t>M</w:t>
      </w:r>
      <w:r>
        <w:rPr>
          <w:lang w:val="en-US"/>
        </w:rPr>
        <w:t>asry</w:t>
      </w:r>
      <w:proofErr w:type="spellEnd"/>
      <w:r>
        <w:rPr>
          <w:lang w:val="en-US"/>
        </w:rPr>
        <w:t xml:space="preserve"> al-</w:t>
      </w:r>
      <w:proofErr w:type="spellStart"/>
      <w:r>
        <w:rPr>
          <w:lang w:val="en-US"/>
        </w:rPr>
        <w:t>Youm</w:t>
      </w:r>
      <w:proofErr w:type="spellEnd"/>
      <w:r>
        <w:rPr>
          <w:lang w:val="en-US"/>
        </w:rPr>
        <w:t xml:space="preserve"> 12.10.2014.</w:t>
      </w:r>
    </w:p>
  </w:footnote>
  <w:footnote w:id="54">
    <w:p w:rsidR="00840199" w:rsidRPr="00891809" w:rsidRDefault="00840199">
      <w:pPr>
        <w:pStyle w:val="Alaviitteenteksti"/>
        <w:rPr>
          <w:lang w:val="en-US"/>
        </w:rPr>
      </w:pPr>
      <w:r>
        <w:rPr>
          <w:rStyle w:val="Alaviitteenviite"/>
        </w:rPr>
        <w:footnoteRef/>
      </w:r>
      <w:r w:rsidRPr="00891809">
        <w:rPr>
          <w:lang w:val="en-US"/>
        </w:rPr>
        <w:t xml:space="preserve"> Al-Monitor 18.2.2021.</w:t>
      </w:r>
    </w:p>
  </w:footnote>
  <w:footnote w:id="55">
    <w:p w:rsidR="00840199" w:rsidRPr="00891809" w:rsidRDefault="00840199">
      <w:pPr>
        <w:pStyle w:val="Alaviitteenteksti"/>
        <w:rPr>
          <w:lang w:val="en-US"/>
        </w:rPr>
      </w:pPr>
      <w:r>
        <w:rPr>
          <w:rStyle w:val="Alaviitteenviite"/>
        </w:rPr>
        <w:footnoteRef/>
      </w:r>
      <w:r w:rsidRPr="00891809">
        <w:rPr>
          <w:lang w:val="en-US"/>
        </w:rPr>
        <w:t xml:space="preserve"> BU Intl Human Rights 02/2022, 88.</w:t>
      </w:r>
    </w:p>
  </w:footnote>
  <w:footnote w:id="56">
    <w:p w:rsidR="00840199" w:rsidRPr="00331DF7" w:rsidRDefault="00840199" w:rsidP="00C65727">
      <w:pPr>
        <w:pStyle w:val="Alaviitteenteksti"/>
      </w:pPr>
      <w:r>
        <w:rPr>
          <w:rStyle w:val="Alaviitteenviite"/>
        </w:rPr>
        <w:footnoteRef/>
      </w:r>
      <w:r w:rsidRPr="00331DF7">
        <w:t xml:space="preserve"> Maahanmuuttovirasto/maatietopalvelu 29.3.2018.</w:t>
      </w:r>
    </w:p>
  </w:footnote>
  <w:footnote w:id="57">
    <w:p w:rsidR="00840199" w:rsidRPr="00891809" w:rsidRDefault="00840199">
      <w:pPr>
        <w:pStyle w:val="Alaviitteenteksti"/>
      </w:pPr>
      <w:r>
        <w:rPr>
          <w:rStyle w:val="Alaviitteenviite"/>
        </w:rPr>
        <w:footnoteRef/>
      </w:r>
      <w:r w:rsidRPr="00891809">
        <w:t xml:space="preserve"> Badil 2019, 73.</w:t>
      </w:r>
    </w:p>
  </w:footnote>
  <w:footnote w:id="58">
    <w:p w:rsidR="00840199" w:rsidRPr="00891809" w:rsidRDefault="00840199">
      <w:pPr>
        <w:pStyle w:val="Alaviitteenteksti"/>
      </w:pPr>
      <w:r>
        <w:rPr>
          <w:rStyle w:val="Alaviitteenviite"/>
        </w:rPr>
        <w:footnoteRef/>
      </w:r>
      <w:r w:rsidRPr="00891809">
        <w:t xml:space="preserve"> USDOS 12.4.2022.</w:t>
      </w:r>
    </w:p>
  </w:footnote>
  <w:footnote w:id="59">
    <w:p w:rsidR="00840199" w:rsidRPr="00D810DC" w:rsidRDefault="00840199">
      <w:pPr>
        <w:pStyle w:val="Alaviitteenteksti"/>
      </w:pPr>
      <w:r>
        <w:rPr>
          <w:rStyle w:val="Alaviitteenviite"/>
        </w:rPr>
        <w:footnoteRef/>
      </w:r>
      <w:r w:rsidRPr="0025544E">
        <w:t xml:space="preserve"> UNHCR:n tilaston mukaan v</w:t>
      </w:r>
      <w:r>
        <w:t xml:space="preserve">uonna 2021 Egyptissä oli 70 021 palestiinalaista. </w:t>
      </w:r>
      <w:r w:rsidRPr="0025544E">
        <w:rPr>
          <w:lang w:val="en-US"/>
        </w:rPr>
        <w:t xml:space="preserve">UNHCR, Refugee Statistics </w:t>
      </w:r>
      <w:hyperlink r:id="rId1" w:history="1">
        <w:r w:rsidRPr="00C664F9">
          <w:rPr>
            <w:rStyle w:val="Hyperlinkki"/>
            <w:lang w:val="en-US"/>
          </w:rPr>
          <w:t>https://www.unhcr.org/refugee-statistics/download/?url=9j3Ydl</w:t>
        </w:r>
      </w:hyperlink>
      <w:r>
        <w:rPr>
          <w:lang w:val="en-US"/>
        </w:rPr>
        <w:t xml:space="preserve">. </w:t>
      </w:r>
      <w:r w:rsidRPr="00D810DC">
        <w:t>Huom. UNHCR ei listaa näitä h</w:t>
      </w:r>
      <w:r>
        <w:t>enkilöitä kansalaisuudettomiksi.</w:t>
      </w:r>
    </w:p>
  </w:footnote>
  <w:footnote w:id="60">
    <w:p w:rsidR="00840199" w:rsidRPr="00891809" w:rsidRDefault="00840199">
      <w:pPr>
        <w:pStyle w:val="Alaviitteenteksti"/>
      </w:pPr>
      <w:r>
        <w:rPr>
          <w:rStyle w:val="Alaviitteenviite"/>
        </w:rPr>
        <w:footnoteRef/>
      </w:r>
      <w:r w:rsidRPr="00891809">
        <w:t xml:space="preserve"> BU Intl Human Rights 02/2022, 109.</w:t>
      </w:r>
    </w:p>
  </w:footnote>
  <w:footnote w:id="61">
    <w:p w:rsidR="00840199" w:rsidRPr="001C53CB" w:rsidRDefault="00840199">
      <w:pPr>
        <w:pStyle w:val="Alaviitteenteksti"/>
        <w:rPr>
          <w:lang w:val="en-US"/>
        </w:rPr>
      </w:pPr>
      <w:r>
        <w:rPr>
          <w:rStyle w:val="Alaviitteenviite"/>
        </w:rPr>
        <w:footnoteRef/>
      </w:r>
      <w:r w:rsidRPr="001C53CB">
        <w:rPr>
          <w:lang w:val="en-US"/>
        </w:rPr>
        <w:t xml:space="preserve"> BU Intl Human Rights 02/2022, 105.</w:t>
      </w:r>
    </w:p>
  </w:footnote>
  <w:footnote w:id="62">
    <w:p w:rsidR="00840199" w:rsidRPr="00891809" w:rsidRDefault="00840199" w:rsidP="004C1DEB">
      <w:pPr>
        <w:pStyle w:val="Alaviitteenteksti"/>
        <w:rPr>
          <w:lang w:val="en-US"/>
        </w:rPr>
      </w:pPr>
      <w:r>
        <w:rPr>
          <w:rStyle w:val="Alaviitteenviite"/>
        </w:rPr>
        <w:footnoteRef/>
      </w:r>
      <w:r w:rsidRPr="00891809">
        <w:rPr>
          <w:lang w:val="en-US"/>
        </w:rPr>
        <w:t xml:space="preserve"> BU Intl Human Rights 02/2022, 36,</w:t>
      </w:r>
    </w:p>
  </w:footnote>
  <w:footnote w:id="63">
    <w:p w:rsidR="00840199" w:rsidRPr="00484C4B" w:rsidRDefault="00840199">
      <w:pPr>
        <w:pStyle w:val="Alaviitteenteksti"/>
      </w:pPr>
      <w:r>
        <w:rPr>
          <w:rStyle w:val="Alaviitteenviite"/>
        </w:rPr>
        <w:footnoteRef/>
      </w:r>
      <w:r w:rsidRPr="00484C4B">
        <w:t xml:space="preserve"> </w:t>
      </w:r>
      <w:proofErr w:type="spellStart"/>
      <w:r w:rsidRPr="00484C4B">
        <w:t>Hanmer</w:t>
      </w:r>
      <w:proofErr w:type="spellEnd"/>
      <w:r w:rsidRPr="00484C4B">
        <w:t xml:space="preserve"> &amp; </w:t>
      </w:r>
      <w:proofErr w:type="spellStart"/>
      <w:r w:rsidRPr="00484C4B">
        <w:t>Elefante</w:t>
      </w:r>
      <w:proofErr w:type="spellEnd"/>
      <w:r w:rsidRPr="00484C4B">
        <w:t xml:space="preserve"> 07/2016, 19.</w:t>
      </w:r>
    </w:p>
  </w:footnote>
  <w:footnote w:id="64">
    <w:p w:rsidR="00840199" w:rsidRPr="00484C4B" w:rsidRDefault="00840199">
      <w:pPr>
        <w:pStyle w:val="Alaviitteenteksti"/>
      </w:pPr>
      <w:r>
        <w:rPr>
          <w:rStyle w:val="Alaviitteenviite"/>
        </w:rPr>
        <w:footnoteRef/>
      </w:r>
      <w:r w:rsidRPr="00484C4B">
        <w:t xml:space="preserve"> BU </w:t>
      </w:r>
      <w:proofErr w:type="spellStart"/>
      <w:r w:rsidRPr="00484C4B">
        <w:t>Intl</w:t>
      </w:r>
      <w:proofErr w:type="spellEnd"/>
      <w:r w:rsidRPr="00484C4B">
        <w:t xml:space="preserve"> Human Rights 02/2022, 62.</w:t>
      </w:r>
    </w:p>
  </w:footnote>
  <w:footnote w:id="65">
    <w:p w:rsidR="00840199" w:rsidRPr="002D6FE2" w:rsidRDefault="00840199">
      <w:pPr>
        <w:pStyle w:val="Alaviitteenteksti"/>
      </w:pPr>
      <w:r>
        <w:rPr>
          <w:rStyle w:val="Alaviitteenviite"/>
        </w:rPr>
        <w:footnoteRef/>
      </w:r>
      <w:r w:rsidRPr="002D6FE2">
        <w:t xml:space="preserve"> Epävirallinen tapaoikeudellinen islamilainen avio</w:t>
      </w:r>
      <w:r>
        <w:t>liitto.</w:t>
      </w:r>
    </w:p>
  </w:footnote>
  <w:footnote w:id="66">
    <w:p w:rsidR="00840199" w:rsidRPr="00484C4B" w:rsidRDefault="00840199">
      <w:pPr>
        <w:pStyle w:val="Alaviitteenteksti"/>
        <w:rPr>
          <w:lang w:val="en-US"/>
        </w:rPr>
      </w:pPr>
      <w:r>
        <w:rPr>
          <w:rStyle w:val="Alaviitteenviite"/>
        </w:rPr>
        <w:footnoteRef/>
      </w:r>
      <w:r w:rsidRPr="00484C4B">
        <w:rPr>
          <w:lang w:val="en-US"/>
        </w:rPr>
        <w:t xml:space="preserve"> BU Intl Human Rights 02/2022, 66–69.</w:t>
      </w:r>
    </w:p>
  </w:footnote>
  <w:footnote w:id="67">
    <w:p w:rsidR="00840199" w:rsidRPr="0003425A" w:rsidRDefault="00840199" w:rsidP="0003425A">
      <w:pPr>
        <w:pStyle w:val="Alaviitteenteksti"/>
        <w:rPr>
          <w:lang w:val="en-US"/>
        </w:rPr>
      </w:pPr>
      <w:r>
        <w:rPr>
          <w:rStyle w:val="Alaviitteenviite"/>
        </w:rPr>
        <w:footnoteRef/>
      </w:r>
      <w:r w:rsidRPr="0003425A">
        <w:rPr>
          <w:lang w:val="en-US"/>
        </w:rPr>
        <w:t xml:space="preserve"> BU Intl Human Rights 02/2022, 65.</w:t>
      </w:r>
    </w:p>
  </w:footnote>
  <w:footnote w:id="68">
    <w:p w:rsidR="00840199" w:rsidRPr="0003425A" w:rsidRDefault="00840199" w:rsidP="005A2BEE">
      <w:pPr>
        <w:pStyle w:val="Alaviitteenteksti"/>
        <w:rPr>
          <w:lang w:val="en-US"/>
        </w:rPr>
      </w:pPr>
      <w:r>
        <w:rPr>
          <w:rStyle w:val="Alaviitteenviite"/>
        </w:rPr>
        <w:footnoteRef/>
      </w:r>
      <w:r w:rsidRPr="0003425A">
        <w:rPr>
          <w:lang w:val="en-US"/>
        </w:rPr>
        <w:t xml:space="preserve"> CMRS 6/2021, 41–42, 65.</w:t>
      </w:r>
    </w:p>
  </w:footnote>
  <w:footnote w:id="69">
    <w:p w:rsidR="00840199" w:rsidRPr="003F77AB" w:rsidRDefault="00840199" w:rsidP="005A2BEE">
      <w:pPr>
        <w:pStyle w:val="Alaviitteenteksti"/>
        <w:rPr>
          <w:lang w:val="en-US"/>
        </w:rPr>
      </w:pPr>
      <w:r>
        <w:rPr>
          <w:rStyle w:val="Alaviitteenviite"/>
        </w:rPr>
        <w:footnoteRef/>
      </w:r>
      <w:r w:rsidRPr="003F77AB">
        <w:rPr>
          <w:lang w:val="en-US"/>
        </w:rPr>
        <w:t xml:space="preserve"> </w:t>
      </w:r>
      <w:r>
        <w:rPr>
          <w:lang w:val="en-US"/>
        </w:rPr>
        <w:t>CMRS 6/2021, 32, 65.</w:t>
      </w:r>
    </w:p>
  </w:footnote>
  <w:footnote w:id="70">
    <w:p w:rsidR="00840199" w:rsidRPr="00017082" w:rsidRDefault="00840199" w:rsidP="005A2BEE">
      <w:pPr>
        <w:pStyle w:val="Alaviitteenteksti"/>
        <w:rPr>
          <w:lang w:val="en-US"/>
        </w:rPr>
      </w:pPr>
      <w:r>
        <w:rPr>
          <w:rStyle w:val="Alaviitteenviite"/>
        </w:rPr>
        <w:footnoteRef/>
      </w:r>
      <w:r w:rsidRPr="00017082">
        <w:rPr>
          <w:lang w:val="en-US"/>
        </w:rPr>
        <w:t xml:space="preserve"> </w:t>
      </w:r>
      <w:proofErr w:type="spellStart"/>
      <w:r>
        <w:rPr>
          <w:lang w:val="en-US"/>
        </w:rPr>
        <w:t>Farahat</w:t>
      </w:r>
      <w:proofErr w:type="spellEnd"/>
      <w:r>
        <w:rPr>
          <w:lang w:val="en-US"/>
        </w:rPr>
        <w:t xml:space="preserve"> 6/2017.</w:t>
      </w:r>
    </w:p>
  </w:footnote>
  <w:footnote w:id="71">
    <w:p w:rsidR="00840199" w:rsidRPr="00331DF7" w:rsidRDefault="00840199" w:rsidP="002F1C31">
      <w:pPr>
        <w:pStyle w:val="Alaviitteenteksti"/>
        <w:rPr>
          <w:lang w:val="en-US"/>
        </w:rPr>
      </w:pPr>
      <w:r>
        <w:rPr>
          <w:rStyle w:val="Alaviitteenviite"/>
        </w:rPr>
        <w:footnoteRef/>
      </w:r>
      <w:r w:rsidRPr="00331DF7">
        <w:rPr>
          <w:lang w:val="en-US"/>
        </w:rPr>
        <w:t xml:space="preserve"> BU Intl Human Rights 18.10.2021.</w:t>
      </w:r>
    </w:p>
  </w:footnote>
  <w:footnote w:id="72">
    <w:p w:rsidR="00840199" w:rsidRPr="00635F53" w:rsidRDefault="00840199" w:rsidP="002F1C31">
      <w:pPr>
        <w:pStyle w:val="Alaviitteenteksti"/>
        <w:rPr>
          <w:lang w:val="sv-SE"/>
        </w:rPr>
      </w:pPr>
      <w:r>
        <w:rPr>
          <w:rStyle w:val="Alaviitteenviite"/>
        </w:rPr>
        <w:footnoteRef/>
      </w:r>
      <w:r w:rsidRPr="00635F53">
        <w:rPr>
          <w:lang w:val="sv-SE"/>
        </w:rPr>
        <w:t xml:space="preserve"> </w:t>
      </w:r>
      <w:proofErr w:type="spellStart"/>
      <w:r w:rsidRPr="00635F53">
        <w:rPr>
          <w:lang w:val="sv-SE"/>
        </w:rPr>
        <w:t>Egyptin</w:t>
      </w:r>
      <w:proofErr w:type="spellEnd"/>
      <w:r w:rsidRPr="00635F53">
        <w:rPr>
          <w:lang w:val="sv-SE"/>
        </w:rPr>
        <w:t xml:space="preserve"> </w:t>
      </w:r>
      <w:proofErr w:type="spellStart"/>
      <w:r w:rsidRPr="00635F53">
        <w:rPr>
          <w:lang w:val="sv-SE"/>
        </w:rPr>
        <w:t>perustuslaki</w:t>
      </w:r>
      <w:proofErr w:type="spellEnd"/>
      <w:r w:rsidRPr="00635F53">
        <w:rPr>
          <w:lang w:val="sv-SE"/>
        </w:rPr>
        <w:t xml:space="preserve"> 2014, </w:t>
      </w:r>
      <w:proofErr w:type="spellStart"/>
      <w:r w:rsidRPr="00635F53">
        <w:rPr>
          <w:lang w:val="sv-SE"/>
        </w:rPr>
        <w:t>artikla</w:t>
      </w:r>
      <w:proofErr w:type="spellEnd"/>
      <w:r w:rsidRPr="00635F53">
        <w:rPr>
          <w:lang w:val="sv-SE"/>
        </w:rPr>
        <w:t xml:space="preserve"> 6.</w:t>
      </w:r>
    </w:p>
  </w:footnote>
  <w:footnote w:id="73">
    <w:p w:rsidR="00840199" w:rsidRPr="00B8098C" w:rsidRDefault="00840199" w:rsidP="002F1C31">
      <w:pPr>
        <w:pStyle w:val="Alaviitteenteksti"/>
        <w:rPr>
          <w:lang w:val="sv-SE"/>
        </w:rPr>
      </w:pPr>
      <w:r>
        <w:rPr>
          <w:rStyle w:val="Alaviitteenviite"/>
        </w:rPr>
        <w:footnoteRef/>
      </w:r>
      <w:r w:rsidRPr="00B8098C">
        <w:rPr>
          <w:lang w:val="sv-SE"/>
        </w:rPr>
        <w:t xml:space="preserve"> </w:t>
      </w:r>
      <w:proofErr w:type="spellStart"/>
      <w:r w:rsidRPr="00B8098C">
        <w:rPr>
          <w:lang w:val="sv-SE"/>
        </w:rPr>
        <w:t>Refugees</w:t>
      </w:r>
      <w:proofErr w:type="spellEnd"/>
      <w:r w:rsidRPr="00B8098C">
        <w:rPr>
          <w:lang w:val="sv-SE"/>
        </w:rPr>
        <w:t xml:space="preserve"> International 02/2005, 28.</w:t>
      </w:r>
    </w:p>
  </w:footnote>
  <w:footnote w:id="74">
    <w:p w:rsidR="00840199" w:rsidRPr="001D78E2" w:rsidRDefault="00840199" w:rsidP="002F1C31">
      <w:pPr>
        <w:pStyle w:val="Alaviitteenteksti"/>
      </w:pPr>
      <w:r>
        <w:rPr>
          <w:rStyle w:val="Alaviitteenviite"/>
        </w:rPr>
        <w:footnoteRef/>
      </w:r>
      <w:r w:rsidRPr="001D78E2">
        <w:t xml:space="preserve"> Egyptin sisäministeriö</w:t>
      </w:r>
      <w:r>
        <w:t>.</w:t>
      </w:r>
      <w:r w:rsidRPr="001D78E2">
        <w:t xml:space="preserve"> </w:t>
      </w:r>
      <w:r>
        <w:t>S</w:t>
      </w:r>
      <w:r w:rsidRPr="001D78E2">
        <w:t>äädös 12025/2004 koskien l</w:t>
      </w:r>
      <w:r>
        <w:t>akia 154/2004.</w:t>
      </w:r>
    </w:p>
  </w:footnote>
  <w:footnote w:id="75">
    <w:p w:rsidR="00840199" w:rsidRPr="00BF1221" w:rsidRDefault="00840199" w:rsidP="002F1C31">
      <w:pPr>
        <w:pStyle w:val="Alaviitteenteksti"/>
        <w:rPr>
          <w:lang w:val="en-US"/>
        </w:rPr>
      </w:pPr>
      <w:r>
        <w:rPr>
          <w:rStyle w:val="Alaviitteenviite"/>
        </w:rPr>
        <w:footnoteRef/>
      </w:r>
      <w:r w:rsidRPr="00BF1221">
        <w:rPr>
          <w:lang w:val="en-US"/>
        </w:rPr>
        <w:t xml:space="preserve"> </w:t>
      </w:r>
      <w:proofErr w:type="spellStart"/>
      <w:r w:rsidRPr="00BF1221">
        <w:rPr>
          <w:lang w:val="en-US"/>
        </w:rPr>
        <w:t>ElChazli</w:t>
      </w:r>
      <w:proofErr w:type="spellEnd"/>
      <w:r w:rsidRPr="00BF1221">
        <w:rPr>
          <w:lang w:val="en-US"/>
        </w:rPr>
        <w:t xml:space="preserve"> 2012, 19.</w:t>
      </w:r>
    </w:p>
  </w:footnote>
  <w:footnote w:id="76">
    <w:p w:rsidR="00840199" w:rsidRDefault="00840199">
      <w:pPr>
        <w:pStyle w:val="Alaviitteenteksti"/>
      </w:pPr>
      <w:r>
        <w:rPr>
          <w:rStyle w:val="Alaviitteenviite"/>
        </w:rPr>
        <w:footnoteRef/>
      </w:r>
      <w:r>
        <w:t xml:space="preserve"> Kansainvälinen pakolaisnaisten ja -lapsien aseman parantamiseen keskittyvä järjestö.</w:t>
      </w:r>
    </w:p>
  </w:footnote>
  <w:footnote w:id="77">
    <w:p w:rsidR="00840199" w:rsidRPr="001562CB" w:rsidRDefault="00840199" w:rsidP="002F1C31">
      <w:pPr>
        <w:pStyle w:val="Alaviitteenteksti"/>
      </w:pPr>
      <w:r>
        <w:rPr>
          <w:rStyle w:val="Alaviitteenviite"/>
        </w:rPr>
        <w:footnoteRef/>
      </w:r>
      <w:r w:rsidRPr="001562CB">
        <w:t xml:space="preserve"> </w:t>
      </w:r>
      <w:proofErr w:type="spellStart"/>
      <w:r w:rsidRPr="001562CB">
        <w:t>Women’s</w:t>
      </w:r>
      <w:proofErr w:type="spellEnd"/>
      <w:r w:rsidRPr="001562CB">
        <w:t xml:space="preserve"> </w:t>
      </w:r>
      <w:proofErr w:type="spellStart"/>
      <w:r w:rsidRPr="001562CB">
        <w:t>Refugee</w:t>
      </w:r>
      <w:proofErr w:type="spellEnd"/>
      <w:r w:rsidRPr="001562CB">
        <w:t xml:space="preserve"> Commission 4.6.2013, 9.</w:t>
      </w:r>
    </w:p>
  </w:footnote>
  <w:footnote w:id="78">
    <w:p w:rsidR="00840199" w:rsidRPr="00BF1221" w:rsidRDefault="00840199" w:rsidP="002F1C31">
      <w:pPr>
        <w:pStyle w:val="Alaviitteenteksti"/>
        <w:rPr>
          <w:lang w:val="en-US"/>
        </w:rPr>
      </w:pPr>
      <w:r>
        <w:rPr>
          <w:rStyle w:val="Alaviitteenviite"/>
        </w:rPr>
        <w:footnoteRef/>
      </w:r>
      <w:r w:rsidRPr="00BF1221">
        <w:rPr>
          <w:lang w:val="en-US"/>
        </w:rPr>
        <w:t xml:space="preserve"> McBride &amp; Kingston 28.11.2013, 162 </w:t>
      </w:r>
      <w:proofErr w:type="spellStart"/>
      <w:r w:rsidRPr="00BF1221">
        <w:rPr>
          <w:lang w:val="en-US"/>
        </w:rPr>
        <w:t>alaviite</w:t>
      </w:r>
      <w:proofErr w:type="spellEnd"/>
      <w:r w:rsidRPr="00BF1221">
        <w:rPr>
          <w:lang w:val="en-US"/>
        </w:rPr>
        <w:t xml:space="preserve"> 4.</w:t>
      </w:r>
    </w:p>
  </w:footnote>
  <w:footnote w:id="79">
    <w:p w:rsidR="00840199" w:rsidRPr="005522BF" w:rsidRDefault="00840199">
      <w:pPr>
        <w:pStyle w:val="Alaviitteenteksti"/>
        <w:rPr>
          <w:lang w:val="en-US"/>
        </w:rPr>
      </w:pPr>
      <w:r>
        <w:rPr>
          <w:rStyle w:val="Alaviitteenviite"/>
        </w:rPr>
        <w:footnoteRef/>
      </w:r>
      <w:r w:rsidRPr="005522BF">
        <w:rPr>
          <w:lang w:val="en-US"/>
        </w:rPr>
        <w:t xml:space="preserve"> </w:t>
      </w:r>
      <w:r>
        <w:rPr>
          <w:lang w:val="en-US"/>
        </w:rPr>
        <w:t>Middle East Monitor/Ahmet &amp; Smith 3.2.2022; HRW 11.2.2021.</w:t>
      </w:r>
    </w:p>
  </w:footnote>
  <w:footnote w:id="80">
    <w:p w:rsidR="00840199" w:rsidRPr="00766057" w:rsidRDefault="00840199">
      <w:pPr>
        <w:pStyle w:val="Alaviitteenteksti"/>
        <w:rPr>
          <w:lang w:val="en-US"/>
        </w:rPr>
      </w:pPr>
      <w:r>
        <w:rPr>
          <w:rStyle w:val="Alaviitteenviite"/>
        </w:rPr>
        <w:footnoteRef/>
      </w:r>
      <w:r w:rsidRPr="00766057">
        <w:rPr>
          <w:lang w:val="en-US"/>
        </w:rPr>
        <w:t xml:space="preserve"> Middle East Monitor/Ahmet &amp; Smith 3.</w:t>
      </w:r>
      <w:r>
        <w:rPr>
          <w:lang w:val="en-US"/>
        </w:rPr>
        <w:t>2.2022.</w:t>
      </w:r>
      <w:r w:rsidRPr="00766057">
        <w:rPr>
          <w:lang w:val="en-US"/>
        </w:rPr>
        <w:t xml:space="preserve"> </w:t>
      </w:r>
    </w:p>
  </w:footnote>
  <w:footnote w:id="81">
    <w:p w:rsidR="00840199" w:rsidRPr="003512CE" w:rsidRDefault="00840199">
      <w:pPr>
        <w:pStyle w:val="Alaviitteenteksti"/>
      </w:pPr>
      <w:r>
        <w:rPr>
          <w:rStyle w:val="Alaviitteenviite"/>
        </w:rPr>
        <w:footnoteRef/>
      </w:r>
      <w:r w:rsidRPr="003512CE">
        <w:t xml:space="preserve"> Yhdysvaltain vuotta 2014 koskevan ihmisoikeusraportin m</w:t>
      </w:r>
      <w:r>
        <w:t>ukaan suurin osa 800:sta oli palestiinalaisia, ja syynä tähän olivat heidän väitetyt siteensä Gazan kaistaletta hallitsevaan Hamas-järjestöön. USDOS 25.6.2015, 26.</w:t>
      </w:r>
    </w:p>
  </w:footnote>
  <w:footnote w:id="82">
    <w:p w:rsidR="00840199" w:rsidRPr="00891809" w:rsidRDefault="00840199">
      <w:pPr>
        <w:pStyle w:val="Alaviitteenteksti"/>
      </w:pPr>
      <w:r>
        <w:rPr>
          <w:rStyle w:val="Alaviitteenviite"/>
        </w:rPr>
        <w:footnoteRef/>
      </w:r>
      <w:r w:rsidRPr="00891809">
        <w:t xml:space="preserve"> Egypt Independent/al-Masry al-Youm 29.10.2014.</w:t>
      </w:r>
    </w:p>
  </w:footnote>
  <w:footnote w:id="83">
    <w:p w:rsidR="00840199" w:rsidRDefault="00840199">
      <w:pPr>
        <w:pStyle w:val="Alaviitteenteksti"/>
      </w:pPr>
      <w:r>
        <w:rPr>
          <w:rStyle w:val="Alaviitteenviite"/>
        </w:rPr>
        <w:footnoteRef/>
      </w:r>
      <w:r>
        <w:t xml:space="preserve"> IRB 25.10.2021.</w:t>
      </w:r>
    </w:p>
  </w:footnote>
  <w:footnote w:id="84">
    <w:p w:rsidR="00840199" w:rsidRPr="00E91AA1" w:rsidRDefault="00840199">
      <w:pPr>
        <w:pStyle w:val="Alaviitteenteksti"/>
      </w:pPr>
      <w:r>
        <w:rPr>
          <w:rStyle w:val="Alaviitteenviite"/>
        </w:rPr>
        <w:footnoteRef/>
      </w:r>
      <w:r w:rsidRPr="00E91AA1">
        <w:t xml:space="preserve"> Egyptin sisäministeriö on</w:t>
      </w:r>
      <w:r>
        <w:t xml:space="preserve"> vuonna </w:t>
      </w:r>
      <w:r w:rsidRPr="00E91AA1">
        <w:t>sallinut e</w:t>
      </w:r>
      <w:r>
        <w:t>i-tunnustettujen uskontojen jäsenten henkilökorteista uskontomerkinnän jätettävän tyhjäksi. HRW 15.4.2009.</w:t>
      </w:r>
    </w:p>
  </w:footnote>
  <w:footnote w:id="85">
    <w:p w:rsidR="00840199" w:rsidRPr="00472619" w:rsidRDefault="00840199" w:rsidP="00B25170">
      <w:pPr>
        <w:pStyle w:val="Alaviitteenteksti"/>
      </w:pPr>
      <w:r w:rsidRPr="003749AC">
        <w:rPr>
          <w:rStyle w:val="Alaviitteenviite"/>
        </w:rPr>
        <w:footnoteRef/>
      </w:r>
      <w:r w:rsidRPr="003749AC">
        <w:t xml:space="preserve"> BU </w:t>
      </w:r>
      <w:proofErr w:type="spellStart"/>
      <w:r w:rsidRPr="003749AC">
        <w:t>Intl</w:t>
      </w:r>
      <w:proofErr w:type="spellEnd"/>
      <w:r w:rsidRPr="003749AC">
        <w:t xml:space="preserve"> Human Rights</w:t>
      </w:r>
      <w:r w:rsidRPr="00472619">
        <w:t xml:space="preserve"> 02/2022, 72–73</w:t>
      </w:r>
      <w:r>
        <w:t>, 76</w:t>
      </w:r>
      <w:r w:rsidRPr="00472619">
        <w:t>.</w:t>
      </w:r>
    </w:p>
  </w:footnote>
  <w:footnote w:id="86">
    <w:p w:rsidR="00840199" w:rsidRPr="00891809" w:rsidRDefault="00840199" w:rsidP="00800702">
      <w:pPr>
        <w:pStyle w:val="Alaviitteenteksti"/>
      </w:pPr>
      <w:r>
        <w:rPr>
          <w:rStyle w:val="Alaviitteenviite"/>
        </w:rPr>
        <w:footnoteRef/>
      </w:r>
      <w:r w:rsidRPr="00891809">
        <w:t xml:space="preserve"> MRG 01/2019, 16.</w:t>
      </w:r>
    </w:p>
  </w:footnote>
  <w:footnote w:id="87">
    <w:p w:rsidR="00840199" w:rsidRPr="00484C4B" w:rsidRDefault="00840199">
      <w:pPr>
        <w:pStyle w:val="Alaviitteenteksti"/>
      </w:pPr>
      <w:r>
        <w:rPr>
          <w:rStyle w:val="Alaviitteenviite"/>
        </w:rPr>
        <w:footnoteRef/>
      </w:r>
      <w:r w:rsidRPr="00484C4B">
        <w:t xml:space="preserve"> </w:t>
      </w:r>
      <w:proofErr w:type="spellStart"/>
      <w:r w:rsidRPr="00484C4B">
        <w:t>Brookings</w:t>
      </w:r>
      <w:proofErr w:type="spellEnd"/>
      <w:r w:rsidRPr="00484C4B">
        <w:t xml:space="preserve">/Ahmed &amp; </w:t>
      </w:r>
      <w:proofErr w:type="spellStart"/>
      <w:r w:rsidRPr="00484C4B">
        <w:t>Akins</w:t>
      </w:r>
      <w:proofErr w:type="spellEnd"/>
      <w:r w:rsidRPr="00484C4B">
        <w:t xml:space="preserve"> 15.2.2012;</w:t>
      </w:r>
    </w:p>
  </w:footnote>
  <w:footnote w:id="88">
    <w:p w:rsidR="00840199" w:rsidRPr="007E7C26" w:rsidRDefault="00840199">
      <w:pPr>
        <w:pStyle w:val="Alaviitteenteksti"/>
      </w:pPr>
      <w:r>
        <w:rPr>
          <w:rStyle w:val="Alaviitteenviite"/>
        </w:rPr>
        <w:footnoteRef/>
      </w:r>
      <w:r w:rsidRPr="007E7C26">
        <w:t xml:space="preserve"> Aikavälillä 2009–2010 haastateltu </w:t>
      </w:r>
      <w:r>
        <w:t xml:space="preserve">17 </w:t>
      </w:r>
      <w:r w:rsidRPr="007E7C26">
        <w:t>kansalaisuudetonta, joista 8 ol</w:t>
      </w:r>
      <w:r>
        <w:t>i pidätettyinä</w:t>
      </w:r>
      <w:r w:rsidRPr="007E7C26">
        <w:t>.</w:t>
      </w:r>
      <w:r>
        <w:t xml:space="preserve"> On epäselvää, oliko kukaan haastatelluista syntynyt Egyptissä. </w:t>
      </w:r>
    </w:p>
  </w:footnote>
  <w:footnote w:id="89">
    <w:p w:rsidR="00840199" w:rsidRPr="00E34300" w:rsidRDefault="00840199">
      <w:pPr>
        <w:pStyle w:val="Alaviitteenteksti"/>
      </w:pPr>
      <w:r>
        <w:rPr>
          <w:rStyle w:val="Alaviitteenviite"/>
        </w:rPr>
        <w:footnoteRef/>
      </w:r>
      <w:r w:rsidRPr="00E34300">
        <w:t xml:space="preserve"> </w:t>
      </w:r>
      <w:proofErr w:type="spellStart"/>
      <w:r w:rsidRPr="00E34300">
        <w:t>McBride</w:t>
      </w:r>
      <w:proofErr w:type="spellEnd"/>
      <w:r w:rsidRPr="00E34300">
        <w:t xml:space="preserve"> &amp; Kingston 28.11.2013, 163.</w:t>
      </w:r>
    </w:p>
  </w:footnote>
  <w:footnote w:id="90">
    <w:p w:rsidR="008A107E" w:rsidRPr="00656B66" w:rsidRDefault="008A107E" w:rsidP="008A107E">
      <w:pPr>
        <w:pStyle w:val="Alaviitteenteksti"/>
      </w:pPr>
      <w:r>
        <w:rPr>
          <w:rStyle w:val="Alaviitteenviite"/>
        </w:rPr>
        <w:footnoteRef/>
      </w:r>
      <w:r w:rsidRPr="00656B66">
        <w:t xml:space="preserve"> BU </w:t>
      </w:r>
      <w:proofErr w:type="spellStart"/>
      <w:r w:rsidRPr="00656B66">
        <w:t>Intl</w:t>
      </w:r>
      <w:proofErr w:type="spellEnd"/>
      <w:r w:rsidRPr="00656B66">
        <w:t xml:space="preserve"> Human Rights 02/2022, 111–112.</w:t>
      </w:r>
    </w:p>
  </w:footnote>
  <w:footnote w:id="91">
    <w:p w:rsidR="00840199" w:rsidRPr="00365CDB" w:rsidRDefault="00840199">
      <w:pPr>
        <w:pStyle w:val="Alaviitteenteksti"/>
      </w:pPr>
      <w:r>
        <w:rPr>
          <w:rStyle w:val="Alaviitteenviite"/>
        </w:rPr>
        <w:footnoteRef/>
      </w:r>
      <w:r w:rsidRPr="00365CDB">
        <w:t xml:space="preserve"> YK:n kehitysohjelman (UNDP) j</w:t>
      </w:r>
      <w:r>
        <w:t>a Brasilian hallinnon sopimuksesta perustettu organisaatio, joka toimii kansainvälisesti asiantuntijana kehitysasioissa.</w:t>
      </w:r>
    </w:p>
  </w:footnote>
  <w:footnote w:id="92">
    <w:p w:rsidR="00840199" w:rsidRPr="00F26377" w:rsidRDefault="00840199">
      <w:pPr>
        <w:pStyle w:val="Alaviitteenteksti"/>
        <w:rPr>
          <w:lang w:val="sv-SE"/>
        </w:rPr>
      </w:pPr>
      <w:r>
        <w:rPr>
          <w:rStyle w:val="Alaviitteenviite"/>
        </w:rPr>
        <w:footnoteRef/>
      </w:r>
      <w:r w:rsidRPr="00F26377">
        <w:rPr>
          <w:lang w:val="sv-SE"/>
        </w:rPr>
        <w:t xml:space="preserve"> IPC-IG/Andrade et a</w:t>
      </w:r>
      <w:r>
        <w:rPr>
          <w:lang w:val="sv-SE"/>
        </w:rPr>
        <w:t>l. 2021, 54.</w:t>
      </w:r>
    </w:p>
  </w:footnote>
  <w:footnote w:id="93">
    <w:p w:rsidR="00840199" w:rsidRPr="00D4243C" w:rsidRDefault="00840199">
      <w:pPr>
        <w:pStyle w:val="Alaviitteenteksti"/>
        <w:rPr>
          <w:lang w:val="en-US"/>
        </w:rPr>
      </w:pPr>
      <w:r>
        <w:rPr>
          <w:rStyle w:val="Alaviitteenviite"/>
        </w:rPr>
        <w:footnoteRef/>
      </w:r>
      <w:r w:rsidRPr="00D4243C">
        <w:rPr>
          <w:lang w:val="en-US"/>
        </w:rPr>
        <w:t xml:space="preserve"> </w:t>
      </w:r>
      <w:r>
        <w:rPr>
          <w:lang w:val="en-US"/>
        </w:rPr>
        <w:t>DFAT 17.6.2019, 46.</w:t>
      </w:r>
    </w:p>
  </w:footnote>
  <w:footnote w:id="94">
    <w:p w:rsidR="00840199" w:rsidRPr="00D43498" w:rsidRDefault="00840199">
      <w:pPr>
        <w:pStyle w:val="Alaviitteenteksti"/>
        <w:rPr>
          <w:lang w:val="en-US"/>
        </w:rPr>
      </w:pPr>
      <w:r>
        <w:rPr>
          <w:rStyle w:val="Alaviitteenviite"/>
        </w:rPr>
        <w:footnoteRef/>
      </w:r>
      <w:r w:rsidRPr="00D43498">
        <w:rPr>
          <w:lang w:val="en-US"/>
        </w:rPr>
        <w:t xml:space="preserve"> </w:t>
      </w:r>
      <w:r>
        <w:rPr>
          <w:lang w:val="en-US"/>
        </w:rPr>
        <w:t>Brookings/Ahmed &amp; Akins 15.2.2012; Raseef22/Mohammad 9.11.2016.</w:t>
      </w:r>
    </w:p>
  </w:footnote>
  <w:footnote w:id="95">
    <w:p w:rsidR="00840199" w:rsidRPr="005F2338" w:rsidRDefault="00840199">
      <w:pPr>
        <w:pStyle w:val="Alaviitteenteksti"/>
        <w:rPr>
          <w:lang w:val="en-US"/>
        </w:rPr>
      </w:pPr>
      <w:r>
        <w:rPr>
          <w:rStyle w:val="Alaviitteenviite"/>
        </w:rPr>
        <w:footnoteRef/>
      </w:r>
      <w:r w:rsidRPr="005F2338">
        <w:rPr>
          <w:lang w:val="en-US"/>
        </w:rPr>
        <w:t xml:space="preserve"> </w:t>
      </w:r>
      <w:r>
        <w:rPr>
          <w:lang w:val="en-US"/>
        </w:rPr>
        <w:t>Raseef22/Muhammad 9.11.2016.</w:t>
      </w:r>
    </w:p>
  </w:footnote>
  <w:footnote w:id="96">
    <w:p w:rsidR="00840199" w:rsidRPr="00DA15CC" w:rsidRDefault="00840199">
      <w:pPr>
        <w:pStyle w:val="Alaviitteenteksti"/>
        <w:rPr>
          <w:lang w:val="en-US"/>
        </w:rPr>
      </w:pPr>
      <w:r>
        <w:rPr>
          <w:rStyle w:val="Alaviitteenviite"/>
        </w:rPr>
        <w:footnoteRef/>
      </w:r>
      <w:r w:rsidRPr="00DA15CC">
        <w:rPr>
          <w:lang w:val="en-US"/>
        </w:rPr>
        <w:t xml:space="preserve"> M</w:t>
      </w:r>
      <w:r>
        <w:rPr>
          <w:lang w:val="en-US"/>
        </w:rPr>
        <w:t>cBride &amp; Kingston 28.11.2013, 164.</w:t>
      </w:r>
    </w:p>
  </w:footnote>
  <w:footnote w:id="97">
    <w:p w:rsidR="00840199" w:rsidRPr="00DA1A0B" w:rsidRDefault="00840199">
      <w:pPr>
        <w:pStyle w:val="Alaviitteenteksti"/>
        <w:rPr>
          <w:lang w:val="en-US"/>
        </w:rPr>
      </w:pPr>
      <w:r>
        <w:rPr>
          <w:rStyle w:val="Alaviitteenviite"/>
        </w:rPr>
        <w:footnoteRef/>
      </w:r>
      <w:r w:rsidRPr="00DA1A0B">
        <w:rPr>
          <w:lang w:val="en-US"/>
        </w:rPr>
        <w:t xml:space="preserve"> Al-</w:t>
      </w:r>
      <w:proofErr w:type="spellStart"/>
      <w:r w:rsidRPr="00DA1A0B">
        <w:rPr>
          <w:lang w:val="en-US"/>
        </w:rPr>
        <w:t>Masry</w:t>
      </w:r>
      <w:proofErr w:type="spellEnd"/>
      <w:r w:rsidRPr="00DA1A0B">
        <w:rPr>
          <w:lang w:val="en-US"/>
        </w:rPr>
        <w:t xml:space="preserve"> a</w:t>
      </w:r>
      <w:r>
        <w:rPr>
          <w:lang w:val="en-US"/>
        </w:rPr>
        <w:t>l-</w:t>
      </w:r>
      <w:proofErr w:type="spellStart"/>
      <w:r>
        <w:rPr>
          <w:lang w:val="en-US"/>
        </w:rPr>
        <w:t>Youm</w:t>
      </w:r>
      <w:proofErr w:type="spellEnd"/>
      <w:r>
        <w:rPr>
          <w:lang w:val="en-US"/>
        </w:rPr>
        <w:t xml:space="preserve"> 17.3.2012.</w:t>
      </w:r>
    </w:p>
  </w:footnote>
  <w:footnote w:id="98">
    <w:p w:rsidR="00840199" w:rsidRPr="004C72A7" w:rsidRDefault="00840199">
      <w:pPr>
        <w:pStyle w:val="Alaviitteenteksti"/>
        <w:rPr>
          <w:lang w:val="en-US"/>
        </w:rPr>
      </w:pPr>
      <w:r>
        <w:rPr>
          <w:rStyle w:val="Alaviitteenviite"/>
        </w:rPr>
        <w:footnoteRef/>
      </w:r>
      <w:r w:rsidRPr="004C72A7">
        <w:rPr>
          <w:lang w:val="en-US"/>
        </w:rPr>
        <w:t xml:space="preserve"> I</w:t>
      </w:r>
      <w:r>
        <w:rPr>
          <w:lang w:val="en-US"/>
        </w:rPr>
        <w:t>RIN News 18.7.2012.</w:t>
      </w:r>
    </w:p>
  </w:footnote>
  <w:footnote w:id="99">
    <w:p w:rsidR="00840199" w:rsidRPr="007878D8" w:rsidRDefault="00840199" w:rsidP="001005A3">
      <w:pPr>
        <w:pStyle w:val="Alaviitteenteksti"/>
        <w:rPr>
          <w:lang w:val="en-US"/>
        </w:rPr>
      </w:pPr>
      <w:r>
        <w:rPr>
          <w:rStyle w:val="Alaviitteenviite"/>
        </w:rPr>
        <w:footnoteRef/>
      </w:r>
      <w:r w:rsidRPr="007878D8">
        <w:rPr>
          <w:lang w:val="en-US"/>
        </w:rPr>
        <w:t xml:space="preserve"> </w:t>
      </w:r>
      <w:r w:rsidRPr="00AD60EF">
        <w:rPr>
          <w:lang w:val="en-US"/>
        </w:rPr>
        <w:t xml:space="preserve">El </w:t>
      </w:r>
      <w:proofErr w:type="spellStart"/>
      <w:r w:rsidRPr="00AD60EF">
        <w:rPr>
          <w:lang w:val="en-US"/>
        </w:rPr>
        <w:t>Watan</w:t>
      </w:r>
      <w:proofErr w:type="spellEnd"/>
      <w:r w:rsidRPr="00AD60EF">
        <w:rPr>
          <w:lang w:val="en-US"/>
        </w:rPr>
        <w:t xml:space="preserve"> News/Abu </w:t>
      </w:r>
      <w:proofErr w:type="spellStart"/>
      <w:r w:rsidRPr="00AD60EF">
        <w:rPr>
          <w:lang w:val="en-US"/>
        </w:rPr>
        <w:t>Daif</w:t>
      </w:r>
      <w:proofErr w:type="spellEnd"/>
      <w:r w:rsidRPr="00AD60EF">
        <w:rPr>
          <w:lang w:val="en-US"/>
        </w:rPr>
        <w:t xml:space="preserve"> 27.11.2015.</w:t>
      </w:r>
    </w:p>
  </w:footnote>
  <w:footnote w:id="100">
    <w:p w:rsidR="00840199" w:rsidRPr="00484C4B" w:rsidRDefault="00840199">
      <w:pPr>
        <w:pStyle w:val="Alaviitteenteksti"/>
        <w:rPr>
          <w:lang w:val="sv-SE"/>
        </w:rPr>
      </w:pPr>
      <w:r>
        <w:rPr>
          <w:rStyle w:val="Alaviitteenviite"/>
        </w:rPr>
        <w:footnoteRef/>
      </w:r>
      <w:r w:rsidRPr="00484C4B">
        <w:rPr>
          <w:lang w:val="sv-SE"/>
        </w:rPr>
        <w:t xml:space="preserve"> MRG 01/2019, 22; </w:t>
      </w:r>
      <w:proofErr w:type="spellStart"/>
      <w:r w:rsidRPr="00484C4B">
        <w:rPr>
          <w:lang w:val="sv-SE"/>
        </w:rPr>
        <w:t>Idris</w:t>
      </w:r>
      <w:proofErr w:type="spellEnd"/>
      <w:r w:rsidRPr="00484C4B">
        <w:rPr>
          <w:lang w:val="sv-SE"/>
        </w:rPr>
        <w:t xml:space="preserve"> 2.3.2017, 3.</w:t>
      </w:r>
    </w:p>
  </w:footnote>
  <w:footnote w:id="101">
    <w:p w:rsidR="00840199" w:rsidRPr="00484C4B" w:rsidRDefault="00840199">
      <w:pPr>
        <w:pStyle w:val="Alaviitteenteksti"/>
        <w:rPr>
          <w:lang w:val="sv-SE"/>
        </w:rPr>
      </w:pPr>
      <w:r>
        <w:rPr>
          <w:rStyle w:val="Alaviitteenviite"/>
        </w:rPr>
        <w:footnoteRef/>
      </w:r>
      <w:r w:rsidRPr="00484C4B">
        <w:rPr>
          <w:lang w:val="sv-SE"/>
        </w:rPr>
        <w:t xml:space="preserve"> </w:t>
      </w:r>
      <w:proofErr w:type="spellStart"/>
      <w:r w:rsidRPr="00484C4B">
        <w:rPr>
          <w:lang w:val="sv-SE"/>
        </w:rPr>
        <w:t>Idris</w:t>
      </w:r>
      <w:proofErr w:type="spellEnd"/>
      <w:r w:rsidRPr="00484C4B">
        <w:rPr>
          <w:lang w:val="sv-SE"/>
        </w:rPr>
        <w:t xml:space="preserve"> 2.3.2017, 3.</w:t>
      </w:r>
    </w:p>
  </w:footnote>
  <w:footnote w:id="102">
    <w:p w:rsidR="00840199" w:rsidRPr="00484C4B" w:rsidRDefault="00840199">
      <w:pPr>
        <w:pStyle w:val="Alaviitteenteksti"/>
        <w:rPr>
          <w:lang w:val="sv-SE"/>
        </w:rPr>
      </w:pPr>
      <w:r>
        <w:rPr>
          <w:rStyle w:val="Alaviitteenviite"/>
        </w:rPr>
        <w:footnoteRef/>
      </w:r>
      <w:r w:rsidRPr="00484C4B">
        <w:rPr>
          <w:lang w:val="sv-SE"/>
        </w:rPr>
        <w:t xml:space="preserve"> </w:t>
      </w:r>
      <w:proofErr w:type="spellStart"/>
      <w:r w:rsidRPr="00484C4B">
        <w:rPr>
          <w:lang w:val="sv-SE"/>
        </w:rPr>
        <w:t>Idris</w:t>
      </w:r>
      <w:proofErr w:type="spellEnd"/>
      <w:r w:rsidRPr="00484C4B">
        <w:rPr>
          <w:lang w:val="sv-SE"/>
        </w:rPr>
        <w:t xml:space="preserve"> 2.3.2</w:t>
      </w:r>
      <w:r>
        <w:rPr>
          <w:lang w:val="sv-SE"/>
        </w:rPr>
        <w:t>0</w:t>
      </w:r>
      <w:r w:rsidRPr="00484C4B">
        <w:rPr>
          <w:lang w:val="sv-SE"/>
        </w:rPr>
        <w:t>17, 3–4.</w:t>
      </w:r>
    </w:p>
  </w:footnote>
  <w:footnote w:id="103">
    <w:p w:rsidR="00840199" w:rsidRPr="00484C4B" w:rsidRDefault="00840199" w:rsidP="005A0AAB">
      <w:pPr>
        <w:pStyle w:val="Alaviitteenteksti"/>
        <w:rPr>
          <w:lang w:val="sv-SE"/>
        </w:rPr>
      </w:pPr>
      <w:r>
        <w:rPr>
          <w:rStyle w:val="Alaviitteenviite"/>
        </w:rPr>
        <w:footnoteRef/>
      </w:r>
      <w:r w:rsidRPr="00484C4B">
        <w:rPr>
          <w:lang w:val="sv-SE"/>
        </w:rPr>
        <w:t xml:space="preserve"> McManus 30.6.2020.</w:t>
      </w:r>
    </w:p>
  </w:footnote>
  <w:footnote w:id="104">
    <w:p w:rsidR="00840199" w:rsidRPr="00891809" w:rsidRDefault="00840199">
      <w:pPr>
        <w:pStyle w:val="Alaviitteenteksti"/>
      </w:pPr>
      <w:r>
        <w:rPr>
          <w:rStyle w:val="Alaviitteenviite"/>
        </w:rPr>
        <w:footnoteRef/>
      </w:r>
      <w:r w:rsidRPr="00891809">
        <w:t xml:space="preserve"> HRW 2022.</w:t>
      </w:r>
    </w:p>
  </w:footnote>
  <w:footnote w:id="105">
    <w:p w:rsidR="00840199" w:rsidRPr="00891809" w:rsidRDefault="00840199">
      <w:pPr>
        <w:pStyle w:val="Alaviitteenteksti"/>
      </w:pPr>
      <w:r>
        <w:rPr>
          <w:rStyle w:val="Alaviitteenviite"/>
        </w:rPr>
        <w:footnoteRef/>
      </w:r>
      <w:r w:rsidRPr="00891809">
        <w:t xml:space="preserve"> McManus 30.6.2020.</w:t>
      </w:r>
    </w:p>
  </w:footnote>
  <w:footnote w:id="106">
    <w:p w:rsidR="00840199" w:rsidRPr="00891809" w:rsidRDefault="00840199" w:rsidP="003130C6">
      <w:pPr>
        <w:pStyle w:val="Alaviitteenteksti"/>
      </w:pPr>
      <w:r>
        <w:rPr>
          <w:rStyle w:val="Alaviitteenviite"/>
        </w:rPr>
        <w:footnoteRef/>
      </w:r>
      <w:r w:rsidRPr="00891809">
        <w:t xml:space="preserve"> Idris 2.3.2017, 3–4.</w:t>
      </w:r>
    </w:p>
  </w:footnote>
  <w:footnote w:id="107">
    <w:p w:rsidR="00840199" w:rsidRDefault="00840199">
      <w:pPr>
        <w:pStyle w:val="Alaviitteenteksti"/>
      </w:pPr>
      <w:r>
        <w:rPr>
          <w:rStyle w:val="Alaviitteenviite"/>
        </w:rPr>
        <w:footnoteRef/>
      </w:r>
      <w:r>
        <w:t xml:space="preserve"> HRW 2022. Pohjois-Siinain puolustusministeriölle annetut valtuudet myönnetään </w:t>
      </w:r>
      <w:proofErr w:type="spellStart"/>
      <w:r>
        <w:t>HRW:n</w:t>
      </w:r>
      <w:proofErr w:type="spellEnd"/>
      <w:r>
        <w:t xml:space="preserve"> mukaan kuudeksi kuukaudeksi kerrallaan, ja ne voidaan uusia niin kauan kuin hallinto katsoo, että alueella on yhä terrorismiuhka.</w:t>
      </w:r>
    </w:p>
  </w:footnote>
  <w:footnote w:id="108">
    <w:p w:rsidR="00840199" w:rsidRPr="00891809" w:rsidRDefault="00840199">
      <w:pPr>
        <w:pStyle w:val="Alaviitteenteksti"/>
        <w:rPr>
          <w:lang w:val="en-US"/>
        </w:rPr>
      </w:pPr>
      <w:r>
        <w:rPr>
          <w:rStyle w:val="Alaviitteenviite"/>
        </w:rPr>
        <w:footnoteRef/>
      </w:r>
      <w:r w:rsidRPr="00891809">
        <w:rPr>
          <w:lang w:val="en-US"/>
        </w:rPr>
        <w:t xml:space="preserve"> HRW 28.5.2019.</w:t>
      </w:r>
    </w:p>
  </w:footnote>
  <w:footnote w:id="109">
    <w:p w:rsidR="00840199" w:rsidRPr="00CE4A30" w:rsidRDefault="00840199" w:rsidP="00111061">
      <w:pPr>
        <w:pStyle w:val="Alaviitteenteksti"/>
        <w:rPr>
          <w:lang w:val="en-US"/>
        </w:rPr>
      </w:pPr>
      <w:r>
        <w:rPr>
          <w:rStyle w:val="Alaviitteenviite"/>
        </w:rPr>
        <w:footnoteRef/>
      </w:r>
      <w:r w:rsidRPr="00CE4A30">
        <w:rPr>
          <w:lang w:val="en-US"/>
        </w:rPr>
        <w:t xml:space="preserve"> Middle East Monitor/Smith 7.8.2019.</w:t>
      </w:r>
    </w:p>
  </w:footnote>
  <w:footnote w:id="110">
    <w:p w:rsidR="00840199" w:rsidRPr="00484C4B" w:rsidRDefault="00840199" w:rsidP="00111061">
      <w:pPr>
        <w:pStyle w:val="Alaviitteenteksti"/>
      </w:pPr>
      <w:r>
        <w:rPr>
          <w:rStyle w:val="Alaviitteenviite"/>
        </w:rPr>
        <w:footnoteRef/>
      </w:r>
      <w:r w:rsidRPr="00484C4B">
        <w:t xml:space="preserve"> HRW 17.3.2021.</w:t>
      </w:r>
    </w:p>
  </w:footnote>
  <w:footnote w:id="111">
    <w:p w:rsidR="00840199" w:rsidRPr="00D12310" w:rsidRDefault="00840199" w:rsidP="00D12310">
      <w:pPr>
        <w:pStyle w:val="Alaviitteenteksti"/>
        <w:rPr>
          <w:highlight w:val="yellow"/>
        </w:rPr>
      </w:pPr>
      <w:r w:rsidRPr="008E5CDB">
        <w:rPr>
          <w:rStyle w:val="Alaviitteenviite"/>
        </w:rPr>
        <w:footnoteRef/>
      </w:r>
      <w:r w:rsidRPr="008E5CDB">
        <w:t xml:space="preserve"> </w:t>
      </w:r>
      <w:r>
        <w:t xml:space="preserve">Ks. </w:t>
      </w:r>
      <w:r w:rsidRPr="008E5CDB">
        <w:t>CMRS 06/2021, 22</w:t>
      </w:r>
      <w:r>
        <w:t>.</w:t>
      </w:r>
    </w:p>
  </w:footnote>
  <w:footnote w:id="112">
    <w:p w:rsidR="00840199" w:rsidRDefault="00840199" w:rsidP="00F15B24">
      <w:pPr>
        <w:pStyle w:val="Alaviitteenteksti"/>
      </w:pPr>
      <w:r>
        <w:rPr>
          <w:rStyle w:val="Alaviitteenviite"/>
        </w:rPr>
        <w:footnoteRef/>
      </w:r>
      <w:r>
        <w:t xml:space="preserve"> </w:t>
      </w:r>
      <w:proofErr w:type="spellStart"/>
      <w:r>
        <w:t>McBride</w:t>
      </w:r>
      <w:proofErr w:type="spellEnd"/>
      <w:r>
        <w:t xml:space="preserve"> &amp; Kingston </w:t>
      </w:r>
      <w:r w:rsidRPr="00202D50">
        <w:t>28.11.2013, 164.</w:t>
      </w:r>
    </w:p>
  </w:footnote>
  <w:footnote w:id="113">
    <w:p w:rsidR="00840199" w:rsidRDefault="00840199">
      <w:pPr>
        <w:pStyle w:val="Alaviitteenteksti"/>
      </w:pPr>
      <w:r>
        <w:rPr>
          <w:rStyle w:val="Alaviitteenviite"/>
        </w:rPr>
        <w:footnoteRef/>
      </w:r>
      <w:r>
        <w:t xml:space="preserve"> </w:t>
      </w:r>
      <w:r w:rsidRPr="007E7C26">
        <w:t xml:space="preserve">Aikavälillä 2009–2010 haastateltu </w:t>
      </w:r>
      <w:r>
        <w:t xml:space="preserve">17 </w:t>
      </w:r>
      <w:r w:rsidRPr="007E7C26">
        <w:t>kansalaisuudetonta, joista 8 ol</w:t>
      </w:r>
      <w:r>
        <w:t>i pidätettyinä</w:t>
      </w:r>
      <w:r w:rsidRPr="007E7C26">
        <w:t>.</w:t>
      </w:r>
      <w:r>
        <w:t xml:space="preserve"> On epäselvää, oliko kukaan haastatelluista syntynyt Egyptissä.</w:t>
      </w:r>
    </w:p>
  </w:footnote>
  <w:footnote w:id="114">
    <w:p w:rsidR="00840199" w:rsidRDefault="00840199">
      <w:pPr>
        <w:pStyle w:val="Alaviitteenteksti"/>
      </w:pPr>
      <w:r>
        <w:rPr>
          <w:rStyle w:val="Alaviitteenviite"/>
        </w:rPr>
        <w:footnoteRef/>
      </w:r>
      <w:r>
        <w:t xml:space="preserve"> </w:t>
      </w:r>
      <w:proofErr w:type="spellStart"/>
      <w:r>
        <w:t>McBride</w:t>
      </w:r>
      <w:proofErr w:type="spellEnd"/>
      <w:r>
        <w:t xml:space="preserve"> &amp; Kingston </w:t>
      </w:r>
      <w:r w:rsidRPr="00202D50">
        <w:t>28.11.2013, 164.</w:t>
      </w:r>
    </w:p>
  </w:footnote>
  <w:footnote w:id="115">
    <w:p w:rsidR="00840199" w:rsidRDefault="00840199">
      <w:pPr>
        <w:pStyle w:val="Alaviitteenteksti"/>
      </w:pPr>
      <w:r>
        <w:rPr>
          <w:rStyle w:val="Alaviitteenviite"/>
        </w:rPr>
        <w:footnoteRef/>
      </w:r>
      <w:r>
        <w:t xml:space="preserve"> Genevessä päämajaa pitävä kansainvälinen ihmisoikeusjärjestö, joka pyrkii edistämään pidätettyjen ei-kansalaisten kuten maahanmuuttajien, pakolaisten ja turvapaikanhakijoiden oikeuksia.</w:t>
      </w:r>
    </w:p>
  </w:footnote>
  <w:footnote w:id="116">
    <w:p w:rsidR="00840199" w:rsidRPr="00656B66" w:rsidRDefault="00840199">
      <w:pPr>
        <w:pStyle w:val="Alaviitteenteksti"/>
        <w:rPr>
          <w:lang w:val="en-US"/>
        </w:rPr>
      </w:pPr>
      <w:r>
        <w:rPr>
          <w:rStyle w:val="Alaviitteenviite"/>
        </w:rPr>
        <w:footnoteRef/>
      </w:r>
      <w:r w:rsidRPr="00656B66">
        <w:rPr>
          <w:lang w:val="en-US"/>
        </w:rPr>
        <w:t xml:space="preserve"> GDP 09/2018, 8.</w:t>
      </w:r>
    </w:p>
  </w:footnote>
  <w:footnote w:id="117">
    <w:p w:rsidR="00840199" w:rsidRPr="00A10456" w:rsidRDefault="00840199">
      <w:pPr>
        <w:pStyle w:val="Alaviitteenteksti"/>
        <w:rPr>
          <w:lang w:val="en-US"/>
        </w:rPr>
      </w:pPr>
      <w:r>
        <w:rPr>
          <w:rStyle w:val="Alaviitteenviite"/>
        </w:rPr>
        <w:footnoteRef/>
      </w:r>
      <w:r w:rsidRPr="00A10456">
        <w:rPr>
          <w:lang w:val="en-US"/>
        </w:rPr>
        <w:t xml:space="preserve"> IRB 25.10.2021.</w:t>
      </w:r>
    </w:p>
  </w:footnote>
  <w:footnote w:id="118">
    <w:p w:rsidR="00840199" w:rsidRPr="006C63FC" w:rsidRDefault="00840199" w:rsidP="00A10456">
      <w:pPr>
        <w:pStyle w:val="Alaviitteenteksti"/>
        <w:rPr>
          <w:lang w:val="en-US"/>
        </w:rPr>
      </w:pPr>
      <w:r>
        <w:rPr>
          <w:rStyle w:val="Alaviitteenviite"/>
        </w:rPr>
        <w:footnoteRef/>
      </w:r>
      <w:r w:rsidRPr="006C63FC">
        <w:rPr>
          <w:lang w:val="en-US"/>
        </w:rPr>
        <w:t xml:space="preserve"> </w:t>
      </w:r>
      <w:proofErr w:type="spellStart"/>
      <w:r>
        <w:rPr>
          <w:lang w:val="en-US"/>
        </w:rPr>
        <w:t>Esim</w:t>
      </w:r>
      <w:proofErr w:type="spellEnd"/>
      <w:r>
        <w:rPr>
          <w:lang w:val="en-US"/>
        </w:rPr>
        <w:t xml:space="preserve">. </w:t>
      </w:r>
      <w:r w:rsidRPr="006C63FC">
        <w:rPr>
          <w:lang w:val="en-US"/>
        </w:rPr>
        <w:t>BU Intl Human Righ</w:t>
      </w:r>
      <w:r>
        <w:rPr>
          <w:lang w:val="en-US"/>
        </w:rPr>
        <w:t xml:space="preserve">ts 02/2022, 84. </w:t>
      </w:r>
    </w:p>
  </w:footnote>
  <w:footnote w:id="119">
    <w:p w:rsidR="00840199" w:rsidRPr="00212C9F" w:rsidRDefault="00840199" w:rsidP="00A10456">
      <w:pPr>
        <w:pStyle w:val="Alaviitteenteksti"/>
        <w:rPr>
          <w:lang w:val="en-US"/>
        </w:rPr>
      </w:pPr>
      <w:r>
        <w:rPr>
          <w:rStyle w:val="Alaviitteenviite"/>
        </w:rPr>
        <w:footnoteRef/>
      </w:r>
      <w:r w:rsidRPr="00212C9F">
        <w:rPr>
          <w:lang w:val="en-US"/>
        </w:rPr>
        <w:t xml:space="preserve"> </w:t>
      </w:r>
      <w:proofErr w:type="spellStart"/>
      <w:r>
        <w:rPr>
          <w:lang w:val="en-US"/>
        </w:rPr>
        <w:t>Esim</w:t>
      </w:r>
      <w:proofErr w:type="spellEnd"/>
      <w:r>
        <w:rPr>
          <w:lang w:val="en-US"/>
        </w:rPr>
        <w:t xml:space="preserve">. </w:t>
      </w:r>
      <w:proofErr w:type="spellStart"/>
      <w:r w:rsidRPr="00100C66">
        <w:rPr>
          <w:lang w:val="en-US"/>
        </w:rPr>
        <w:t>Hanmer</w:t>
      </w:r>
      <w:proofErr w:type="spellEnd"/>
      <w:r w:rsidRPr="00100C66">
        <w:rPr>
          <w:lang w:val="en-US"/>
        </w:rPr>
        <w:t xml:space="preserve"> &amp; </w:t>
      </w:r>
      <w:proofErr w:type="spellStart"/>
      <w:r w:rsidRPr="00100C66">
        <w:rPr>
          <w:lang w:val="en-US"/>
        </w:rPr>
        <w:t>Elefante</w:t>
      </w:r>
      <w:proofErr w:type="spellEnd"/>
      <w:r w:rsidRPr="00100C66">
        <w:rPr>
          <w:lang w:val="en-US"/>
        </w:rPr>
        <w:t xml:space="preserve"> 07/2016, 19; BU Intl Human Rights 02/2022, 62.</w:t>
      </w:r>
    </w:p>
  </w:footnote>
  <w:footnote w:id="120">
    <w:p w:rsidR="00840199" w:rsidRPr="00100C66" w:rsidRDefault="00840199" w:rsidP="00A10456">
      <w:pPr>
        <w:pStyle w:val="Alaviitteenteksti"/>
        <w:rPr>
          <w:lang w:val="en-US"/>
        </w:rPr>
      </w:pPr>
      <w:r>
        <w:rPr>
          <w:rStyle w:val="Alaviitteenviite"/>
        </w:rPr>
        <w:footnoteRef/>
      </w:r>
      <w:r w:rsidRPr="00100C66">
        <w:rPr>
          <w:lang w:val="en-US"/>
        </w:rPr>
        <w:t xml:space="preserve"> </w:t>
      </w:r>
      <w:r w:rsidRPr="006C63FC">
        <w:rPr>
          <w:lang w:val="en-US"/>
        </w:rPr>
        <w:t>BU Intl Human Righ</w:t>
      </w:r>
      <w:r>
        <w:rPr>
          <w:lang w:val="en-US"/>
        </w:rPr>
        <w:t>ts 02/2022, 128–129.</w:t>
      </w:r>
    </w:p>
  </w:footnote>
  <w:footnote w:id="121">
    <w:p w:rsidR="00840199" w:rsidRPr="00D213C7" w:rsidRDefault="00840199" w:rsidP="00A10456">
      <w:pPr>
        <w:pStyle w:val="Alaviitteenteksti"/>
        <w:rPr>
          <w:lang w:val="en-US"/>
        </w:rPr>
      </w:pPr>
      <w:r>
        <w:rPr>
          <w:rStyle w:val="Alaviitteenviite"/>
        </w:rPr>
        <w:footnoteRef/>
      </w:r>
      <w:r w:rsidRPr="00D213C7">
        <w:rPr>
          <w:lang w:val="en-US"/>
        </w:rPr>
        <w:t xml:space="preserve"> </w:t>
      </w:r>
      <w:r>
        <w:rPr>
          <w:lang w:val="en-US"/>
        </w:rPr>
        <w:t xml:space="preserve">Daily News Egypt 4.1.2012; </w:t>
      </w:r>
      <w:r w:rsidRPr="00DB5FF7">
        <w:rPr>
          <w:lang w:val="en-US"/>
        </w:rPr>
        <w:t>Global V</w:t>
      </w:r>
      <w:r>
        <w:rPr>
          <w:lang w:val="en-US"/>
        </w:rPr>
        <w:t>oices/</w:t>
      </w:r>
      <w:proofErr w:type="spellStart"/>
      <w:r>
        <w:rPr>
          <w:lang w:val="en-US"/>
        </w:rPr>
        <w:t>Awadalla</w:t>
      </w:r>
      <w:proofErr w:type="spellEnd"/>
      <w:r>
        <w:rPr>
          <w:lang w:val="en-US"/>
        </w:rPr>
        <w:t xml:space="preserve"> 16.10.2012.</w:t>
      </w:r>
    </w:p>
  </w:footnote>
  <w:footnote w:id="122">
    <w:p w:rsidR="00840199" w:rsidRPr="002A07D0" w:rsidRDefault="00840199" w:rsidP="00A10456">
      <w:pPr>
        <w:pStyle w:val="Alaviitteenteksti"/>
        <w:rPr>
          <w:lang w:val="en-US"/>
        </w:rPr>
      </w:pPr>
      <w:r>
        <w:rPr>
          <w:rStyle w:val="Alaviitteenviite"/>
        </w:rPr>
        <w:footnoteRef/>
      </w:r>
      <w:r w:rsidRPr="002A07D0">
        <w:rPr>
          <w:lang w:val="en-US"/>
        </w:rPr>
        <w:t xml:space="preserve"> </w:t>
      </w:r>
      <w:r w:rsidRPr="00103D2F">
        <w:rPr>
          <w:lang w:val="en-US"/>
        </w:rPr>
        <w:t>Al-Monitor 18.2.2021.</w:t>
      </w:r>
    </w:p>
  </w:footnote>
  <w:footnote w:id="123">
    <w:p w:rsidR="00840199" w:rsidRPr="00F12585" w:rsidRDefault="00840199" w:rsidP="00A10456">
      <w:pPr>
        <w:pStyle w:val="Alaviitteenteksti"/>
        <w:rPr>
          <w:lang w:val="en-US"/>
        </w:rPr>
      </w:pPr>
      <w:r>
        <w:rPr>
          <w:rStyle w:val="Alaviitteenviite"/>
        </w:rPr>
        <w:footnoteRef/>
      </w:r>
      <w:r w:rsidRPr="00D213C7">
        <w:rPr>
          <w:lang w:val="en-US"/>
        </w:rPr>
        <w:t xml:space="preserve"> </w:t>
      </w:r>
      <w:r>
        <w:rPr>
          <w:lang w:val="en-US"/>
        </w:rPr>
        <w:t xml:space="preserve">Middle East Monitor/Ahmet &amp; Smith 3.2.2022; HRW 11.2.2021; </w:t>
      </w:r>
      <w:r w:rsidRPr="00F12585">
        <w:rPr>
          <w:lang w:val="en-US"/>
        </w:rPr>
        <w:t>USDOS 25.6.2015, 26</w:t>
      </w:r>
      <w:r>
        <w:rPr>
          <w:lang w:val="en-US"/>
        </w:rPr>
        <w:t>.</w:t>
      </w:r>
    </w:p>
  </w:footnote>
  <w:footnote w:id="124">
    <w:p w:rsidR="00840199" w:rsidRPr="00D43804" w:rsidRDefault="00840199" w:rsidP="00E47399">
      <w:pPr>
        <w:pStyle w:val="Alaviitteenteksti"/>
        <w:rPr>
          <w:lang w:val="en-US"/>
        </w:rPr>
      </w:pPr>
      <w:r>
        <w:rPr>
          <w:rStyle w:val="Alaviitteenviite"/>
        </w:rPr>
        <w:footnoteRef/>
      </w:r>
      <w:r w:rsidRPr="00D43804">
        <w:rPr>
          <w:lang w:val="en-US"/>
        </w:rPr>
        <w:t xml:space="preserve"> </w:t>
      </w:r>
      <w:r>
        <w:rPr>
          <w:lang w:val="en-US"/>
        </w:rPr>
        <w:t>USDOS 12.4.2022.</w:t>
      </w:r>
    </w:p>
  </w:footnote>
  <w:footnote w:id="125">
    <w:p w:rsidR="00840199" w:rsidRPr="00656B66" w:rsidRDefault="00840199">
      <w:pPr>
        <w:pStyle w:val="Alaviitteenteksti"/>
        <w:rPr>
          <w:lang w:val="en-US"/>
        </w:rPr>
      </w:pPr>
      <w:r>
        <w:rPr>
          <w:rStyle w:val="Alaviitteenviite"/>
        </w:rPr>
        <w:footnoteRef/>
      </w:r>
      <w:r w:rsidRPr="00656B66">
        <w:rPr>
          <w:lang w:val="en-US"/>
        </w:rPr>
        <w:t xml:space="preserve"> </w:t>
      </w:r>
      <w:r w:rsidRPr="00891809">
        <w:rPr>
          <w:lang w:val="en-US"/>
        </w:rPr>
        <w:t>Al-Monitor 18.2.2021.</w:t>
      </w:r>
    </w:p>
  </w:footnote>
  <w:footnote w:id="126">
    <w:p w:rsidR="00840199" w:rsidRPr="006C63FC" w:rsidRDefault="00840199" w:rsidP="00C439FB">
      <w:pPr>
        <w:pStyle w:val="Alaviitteenteksti"/>
        <w:rPr>
          <w:lang w:val="en-US"/>
        </w:rPr>
      </w:pPr>
      <w:r>
        <w:rPr>
          <w:rStyle w:val="Alaviitteenviite"/>
        </w:rPr>
        <w:footnoteRef/>
      </w:r>
      <w:r w:rsidRPr="006C63FC">
        <w:rPr>
          <w:lang w:val="en-US"/>
        </w:rPr>
        <w:t xml:space="preserve"> Raseef22 9.11.2016.</w:t>
      </w:r>
    </w:p>
  </w:footnote>
  <w:footnote w:id="127">
    <w:p w:rsidR="00840199" w:rsidRPr="005E589A" w:rsidRDefault="00840199" w:rsidP="00C439FB">
      <w:pPr>
        <w:pStyle w:val="Alaviitteenteksti"/>
        <w:rPr>
          <w:lang w:val="en-US"/>
        </w:rPr>
      </w:pPr>
      <w:r>
        <w:rPr>
          <w:rStyle w:val="Alaviitteenviite"/>
        </w:rPr>
        <w:footnoteRef/>
      </w:r>
      <w:r w:rsidRPr="005E589A">
        <w:rPr>
          <w:lang w:val="en-US"/>
        </w:rPr>
        <w:t xml:space="preserve"> El </w:t>
      </w:r>
      <w:proofErr w:type="spellStart"/>
      <w:r w:rsidRPr="005E589A">
        <w:rPr>
          <w:lang w:val="en-US"/>
        </w:rPr>
        <w:t>Watan</w:t>
      </w:r>
      <w:proofErr w:type="spellEnd"/>
      <w:r w:rsidRPr="005E589A">
        <w:rPr>
          <w:lang w:val="en-US"/>
        </w:rPr>
        <w:t xml:space="preserve"> News/Abu </w:t>
      </w:r>
      <w:proofErr w:type="spellStart"/>
      <w:r w:rsidRPr="005E589A">
        <w:rPr>
          <w:lang w:val="en-US"/>
        </w:rPr>
        <w:t>Daif</w:t>
      </w:r>
      <w:proofErr w:type="spellEnd"/>
      <w:r w:rsidRPr="005E589A">
        <w:rPr>
          <w:lang w:val="en-US"/>
        </w:rPr>
        <w:t xml:space="preserve"> 2</w:t>
      </w:r>
      <w:r>
        <w:rPr>
          <w:lang w:val="en-US"/>
        </w:rPr>
        <w:t>7.11.2015.</w:t>
      </w:r>
    </w:p>
  </w:footnote>
  <w:footnote w:id="128">
    <w:p w:rsidR="00840199" w:rsidRDefault="00840199">
      <w:pPr>
        <w:pStyle w:val="Alaviitteenteksti"/>
      </w:pPr>
      <w:r>
        <w:rPr>
          <w:rStyle w:val="Alaviitteenviite"/>
        </w:rPr>
        <w:footnoteRef/>
      </w:r>
      <w:r>
        <w:t xml:space="preserve"> </w:t>
      </w:r>
      <w:proofErr w:type="spellStart"/>
      <w:r>
        <w:t>Malek</w:t>
      </w:r>
      <w:proofErr w:type="spellEnd"/>
      <w:r>
        <w:t xml:space="preserve"> 2021, 9.</w:t>
      </w:r>
    </w:p>
  </w:footnote>
  <w:footnote w:id="129">
    <w:p w:rsidR="00840199" w:rsidRDefault="00840199">
      <w:pPr>
        <w:pStyle w:val="Alaviitteenteksti"/>
      </w:pPr>
      <w:r>
        <w:rPr>
          <w:rStyle w:val="Alaviitteenviite"/>
        </w:rPr>
        <w:footnoteRef/>
      </w:r>
      <w:r>
        <w:t xml:space="preserve"> Egyptin kansalaisuuslaki, laki nro 26/1975, artikla 2.</w:t>
      </w:r>
    </w:p>
  </w:footnote>
  <w:footnote w:id="130">
    <w:p w:rsidR="00840199" w:rsidRDefault="00840199">
      <w:pPr>
        <w:pStyle w:val="Alaviitteenteksti"/>
      </w:pPr>
      <w:r>
        <w:rPr>
          <w:rStyle w:val="Alaviitteenviite"/>
        </w:rPr>
        <w:footnoteRef/>
      </w:r>
      <w:r>
        <w:t xml:space="preserve"> Egyptin kansalaisuuslaki 154/2004.</w:t>
      </w:r>
    </w:p>
  </w:footnote>
  <w:footnote w:id="131">
    <w:p w:rsidR="00840199" w:rsidRDefault="00840199">
      <w:pPr>
        <w:pStyle w:val="Alaviitteenteksti"/>
      </w:pPr>
      <w:r>
        <w:rPr>
          <w:rStyle w:val="Alaviitteenviite"/>
        </w:rPr>
        <w:footnoteRef/>
      </w:r>
      <w:r>
        <w:t xml:space="preserve"> Egyptin kansalaisuuslaki, laki nro 26/1975, artikla 4.</w:t>
      </w:r>
    </w:p>
  </w:footnote>
  <w:footnote w:id="132">
    <w:p w:rsidR="00840199" w:rsidRPr="00484C4B" w:rsidRDefault="00840199">
      <w:pPr>
        <w:pStyle w:val="Alaviitteenteksti"/>
      </w:pPr>
      <w:r>
        <w:rPr>
          <w:rStyle w:val="Alaviitteenviite"/>
        </w:rPr>
        <w:footnoteRef/>
      </w:r>
      <w:r w:rsidRPr="00484C4B">
        <w:t xml:space="preserve"> CMRS 6/2021, 23.</w:t>
      </w:r>
    </w:p>
  </w:footnote>
  <w:footnote w:id="133">
    <w:p w:rsidR="00840199" w:rsidRDefault="00840199">
      <w:pPr>
        <w:pStyle w:val="Alaviitteenteksti"/>
      </w:pPr>
      <w:r>
        <w:rPr>
          <w:rStyle w:val="Alaviitteenviite"/>
        </w:rPr>
        <w:footnoteRef/>
      </w:r>
      <w:r>
        <w:t xml:space="preserve"> Noin 354 978 euroa 23.6.2022 kurssilla. </w:t>
      </w:r>
      <w:hyperlink r:id="rId2" w:history="1">
        <w:r w:rsidRPr="00F46196">
          <w:rPr>
            <w:rStyle w:val="Hyperlinkki"/>
          </w:rPr>
          <w:t>https://www.xe.com/</w:t>
        </w:r>
      </w:hyperlink>
      <w:r>
        <w:t xml:space="preserve"> </w:t>
      </w:r>
    </w:p>
  </w:footnote>
  <w:footnote w:id="134">
    <w:p w:rsidR="00840199" w:rsidRDefault="00840199">
      <w:pPr>
        <w:pStyle w:val="Alaviitteenteksti"/>
      </w:pPr>
      <w:r>
        <w:rPr>
          <w:rStyle w:val="Alaviitteenviite"/>
        </w:rPr>
        <w:footnoteRef/>
      </w:r>
      <w:r>
        <w:t xml:space="preserve"> CMRS 6/2021, 24.</w:t>
      </w:r>
    </w:p>
  </w:footnote>
  <w:footnote w:id="135">
    <w:p w:rsidR="00840199" w:rsidRDefault="00840199" w:rsidP="00501D7B">
      <w:pPr>
        <w:pStyle w:val="Alaviitteenteksti"/>
      </w:pPr>
      <w:r>
        <w:rPr>
          <w:rStyle w:val="Alaviitteenviite"/>
        </w:rPr>
        <w:footnoteRef/>
      </w:r>
      <w:r>
        <w:t xml:space="preserve"> Laki 26/1975 artikla 7. Pois lukien tilanteet, joissa aviopuoliso on menehtynyt ennen kahden vuoden täyttymistä.</w:t>
      </w:r>
    </w:p>
  </w:footnote>
  <w:footnote w:id="136">
    <w:p w:rsidR="00840199" w:rsidRPr="00891809" w:rsidRDefault="00840199" w:rsidP="00501D7B">
      <w:pPr>
        <w:pStyle w:val="Alaviitteenteksti"/>
        <w:rPr>
          <w:lang w:val="en-US"/>
        </w:rPr>
      </w:pPr>
      <w:r>
        <w:rPr>
          <w:rStyle w:val="Alaviitteenviite"/>
        </w:rPr>
        <w:footnoteRef/>
      </w:r>
      <w:r w:rsidRPr="00891809">
        <w:rPr>
          <w:lang w:val="en-US"/>
        </w:rPr>
        <w:t xml:space="preserve"> BU Intl Human Rights 02/2022,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840199" w:rsidRPr="00A058E4" w:rsidTr="00110B17">
      <w:trPr>
        <w:tblHeader/>
      </w:trPr>
      <w:tc>
        <w:tcPr>
          <w:tcW w:w="3005" w:type="dxa"/>
          <w:tcBorders>
            <w:top w:val="nil"/>
            <w:left w:val="nil"/>
            <w:bottom w:val="nil"/>
            <w:right w:val="nil"/>
          </w:tcBorders>
        </w:tcPr>
        <w:p w:rsidR="00840199" w:rsidRPr="00A058E4" w:rsidRDefault="00840199">
          <w:pPr>
            <w:pStyle w:val="Yltunniste"/>
            <w:rPr>
              <w:sz w:val="16"/>
              <w:szCs w:val="16"/>
            </w:rPr>
          </w:pPr>
        </w:p>
      </w:tc>
      <w:tc>
        <w:tcPr>
          <w:tcW w:w="3005" w:type="dxa"/>
          <w:tcBorders>
            <w:top w:val="nil"/>
            <w:left w:val="nil"/>
            <w:bottom w:val="nil"/>
            <w:right w:val="nil"/>
          </w:tcBorders>
        </w:tcPr>
        <w:p w:rsidR="00840199" w:rsidRPr="00A058E4" w:rsidRDefault="00840199">
          <w:pPr>
            <w:pStyle w:val="Yltunniste"/>
            <w:rPr>
              <w:b/>
              <w:sz w:val="16"/>
              <w:szCs w:val="16"/>
            </w:rPr>
          </w:pPr>
        </w:p>
      </w:tc>
      <w:tc>
        <w:tcPr>
          <w:tcW w:w="3006" w:type="dxa"/>
          <w:tcBorders>
            <w:top w:val="nil"/>
            <w:left w:val="nil"/>
            <w:bottom w:val="nil"/>
            <w:right w:val="nil"/>
          </w:tcBorders>
        </w:tcPr>
        <w:p w:rsidR="00840199" w:rsidRPr="001D63F6" w:rsidRDefault="0084019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40199" w:rsidRPr="00A058E4" w:rsidTr="00421708">
      <w:tc>
        <w:tcPr>
          <w:tcW w:w="3005" w:type="dxa"/>
          <w:tcBorders>
            <w:top w:val="nil"/>
            <w:left w:val="nil"/>
            <w:bottom w:val="nil"/>
            <w:right w:val="nil"/>
          </w:tcBorders>
        </w:tcPr>
        <w:p w:rsidR="00840199" w:rsidRPr="00A058E4" w:rsidRDefault="00840199">
          <w:pPr>
            <w:pStyle w:val="Yltunniste"/>
            <w:rPr>
              <w:sz w:val="16"/>
              <w:szCs w:val="16"/>
            </w:rPr>
          </w:pPr>
        </w:p>
      </w:tc>
      <w:tc>
        <w:tcPr>
          <w:tcW w:w="3005" w:type="dxa"/>
          <w:tcBorders>
            <w:top w:val="nil"/>
            <w:left w:val="nil"/>
            <w:bottom w:val="nil"/>
            <w:right w:val="nil"/>
          </w:tcBorders>
        </w:tcPr>
        <w:p w:rsidR="00840199" w:rsidRPr="00A058E4" w:rsidRDefault="00840199">
          <w:pPr>
            <w:pStyle w:val="Yltunniste"/>
            <w:rPr>
              <w:sz w:val="16"/>
              <w:szCs w:val="16"/>
            </w:rPr>
          </w:pPr>
        </w:p>
      </w:tc>
      <w:tc>
        <w:tcPr>
          <w:tcW w:w="3006" w:type="dxa"/>
          <w:tcBorders>
            <w:top w:val="nil"/>
            <w:left w:val="nil"/>
            <w:bottom w:val="nil"/>
            <w:right w:val="nil"/>
          </w:tcBorders>
        </w:tcPr>
        <w:p w:rsidR="00840199" w:rsidRPr="00A058E4" w:rsidRDefault="00840199" w:rsidP="00A058E4">
          <w:pPr>
            <w:pStyle w:val="Yltunniste"/>
            <w:jc w:val="right"/>
            <w:rPr>
              <w:sz w:val="16"/>
              <w:szCs w:val="16"/>
            </w:rPr>
          </w:pPr>
        </w:p>
      </w:tc>
    </w:tr>
    <w:tr w:rsidR="00840199" w:rsidRPr="00A058E4" w:rsidTr="00421708">
      <w:tc>
        <w:tcPr>
          <w:tcW w:w="3005" w:type="dxa"/>
          <w:tcBorders>
            <w:top w:val="nil"/>
            <w:left w:val="nil"/>
            <w:bottom w:val="nil"/>
            <w:right w:val="nil"/>
          </w:tcBorders>
        </w:tcPr>
        <w:p w:rsidR="00840199" w:rsidRPr="00A058E4" w:rsidRDefault="00840199">
          <w:pPr>
            <w:pStyle w:val="Yltunniste"/>
            <w:rPr>
              <w:sz w:val="16"/>
              <w:szCs w:val="16"/>
            </w:rPr>
          </w:pPr>
        </w:p>
      </w:tc>
      <w:tc>
        <w:tcPr>
          <w:tcW w:w="3005" w:type="dxa"/>
          <w:tcBorders>
            <w:top w:val="nil"/>
            <w:left w:val="nil"/>
            <w:bottom w:val="nil"/>
            <w:right w:val="nil"/>
          </w:tcBorders>
        </w:tcPr>
        <w:p w:rsidR="00840199" w:rsidRPr="00A058E4" w:rsidRDefault="00840199">
          <w:pPr>
            <w:pStyle w:val="Yltunniste"/>
            <w:rPr>
              <w:sz w:val="16"/>
              <w:szCs w:val="16"/>
            </w:rPr>
          </w:pPr>
        </w:p>
      </w:tc>
      <w:tc>
        <w:tcPr>
          <w:tcW w:w="3006" w:type="dxa"/>
          <w:tcBorders>
            <w:top w:val="nil"/>
            <w:left w:val="nil"/>
            <w:bottom w:val="nil"/>
            <w:right w:val="nil"/>
          </w:tcBorders>
        </w:tcPr>
        <w:p w:rsidR="00840199" w:rsidRPr="00A058E4" w:rsidRDefault="00840199" w:rsidP="00A058E4">
          <w:pPr>
            <w:pStyle w:val="Yltunniste"/>
            <w:jc w:val="right"/>
            <w:rPr>
              <w:sz w:val="16"/>
              <w:szCs w:val="16"/>
            </w:rPr>
          </w:pPr>
        </w:p>
      </w:tc>
    </w:tr>
    <w:tr w:rsidR="00840199" w:rsidRPr="00A058E4" w:rsidTr="00421708">
      <w:tc>
        <w:tcPr>
          <w:tcW w:w="3005" w:type="dxa"/>
          <w:tcBorders>
            <w:top w:val="nil"/>
            <w:left w:val="nil"/>
            <w:bottom w:val="nil"/>
            <w:right w:val="nil"/>
          </w:tcBorders>
        </w:tcPr>
        <w:p w:rsidR="00840199" w:rsidRPr="00A058E4" w:rsidRDefault="00840199">
          <w:pPr>
            <w:pStyle w:val="Yltunniste"/>
            <w:rPr>
              <w:sz w:val="16"/>
              <w:szCs w:val="16"/>
            </w:rPr>
          </w:pPr>
        </w:p>
      </w:tc>
      <w:tc>
        <w:tcPr>
          <w:tcW w:w="3005" w:type="dxa"/>
          <w:tcBorders>
            <w:top w:val="nil"/>
            <w:left w:val="nil"/>
            <w:bottom w:val="nil"/>
            <w:right w:val="nil"/>
          </w:tcBorders>
        </w:tcPr>
        <w:p w:rsidR="00840199" w:rsidRPr="00A058E4" w:rsidRDefault="00840199">
          <w:pPr>
            <w:pStyle w:val="Yltunniste"/>
            <w:rPr>
              <w:sz w:val="16"/>
              <w:szCs w:val="16"/>
            </w:rPr>
          </w:pPr>
        </w:p>
      </w:tc>
      <w:tc>
        <w:tcPr>
          <w:tcW w:w="3006" w:type="dxa"/>
          <w:tcBorders>
            <w:top w:val="nil"/>
            <w:left w:val="nil"/>
            <w:bottom w:val="nil"/>
            <w:right w:val="nil"/>
          </w:tcBorders>
        </w:tcPr>
        <w:p w:rsidR="00840199" w:rsidRPr="00A058E4" w:rsidRDefault="00840199" w:rsidP="00A058E4">
          <w:pPr>
            <w:pStyle w:val="Yltunniste"/>
            <w:jc w:val="right"/>
            <w:rPr>
              <w:sz w:val="16"/>
              <w:szCs w:val="16"/>
            </w:rPr>
          </w:pPr>
        </w:p>
      </w:tc>
    </w:tr>
  </w:tbl>
  <w:p w:rsidR="00840199" w:rsidRPr="00A058E4" w:rsidRDefault="00840199">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840199" w:rsidRDefault="00840199">
    <w:pPr>
      <w:pStyle w:val="Yltunniste"/>
    </w:pPr>
  </w:p>
  <w:p w:rsidR="00840199" w:rsidRDefault="00840199">
    <w:pPr>
      <w:pStyle w:val="Yltunniste"/>
    </w:pPr>
  </w:p>
  <w:p w:rsidR="00840199" w:rsidRDefault="0084019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40199" w:rsidRPr="00A058E4" w:rsidTr="004B2B44">
      <w:tc>
        <w:tcPr>
          <w:tcW w:w="3005" w:type="dxa"/>
          <w:tcBorders>
            <w:top w:val="nil"/>
            <w:left w:val="nil"/>
            <w:bottom w:val="nil"/>
            <w:right w:val="nil"/>
          </w:tcBorders>
        </w:tcPr>
        <w:p w:rsidR="00840199" w:rsidRPr="00A058E4" w:rsidRDefault="00840199">
          <w:pPr>
            <w:pStyle w:val="Yltunniste"/>
            <w:rPr>
              <w:sz w:val="16"/>
              <w:szCs w:val="16"/>
            </w:rPr>
          </w:pPr>
        </w:p>
      </w:tc>
      <w:tc>
        <w:tcPr>
          <w:tcW w:w="3005" w:type="dxa"/>
          <w:tcBorders>
            <w:top w:val="nil"/>
            <w:left w:val="nil"/>
            <w:bottom w:val="nil"/>
            <w:right w:val="nil"/>
          </w:tcBorders>
        </w:tcPr>
        <w:p w:rsidR="00840199" w:rsidRPr="001D63F6" w:rsidRDefault="00840199">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840199" w:rsidRPr="001D63F6" w:rsidRDefault="0084019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40199" w:rsidRPr="00A058E4" w:rsidTr="004B2B44">
      <w:tc>
        <w:tcPr>
          <w:tcW w:w="3005" w:type="dxa"/>
          <w:tcBorders>
            <w:top w:val="nil"/>
            <w:left w:val="nil"/>
            <w:bottom w:val="nil"/>
            <w:right w:val="nil"/>
          </w:tcBorders>
        </w:tcPr>
        <w:p w:rsidR="00840199" w:rsidRPr="00A058E4" w:rsidRDefault="00840199" w:rsidP="00272D9D">
          <w:pPr>
            <w:pStyle w:val="Yltunniste"/>
            <w:rPr>
              <w:sz w:val="16"/>
              <w:szCs w:val="16"/>
            </w:rPr>
          </w:pPr>
        </w:p>
      </w:tc>
      <w:tc>
        <w:tcPr>
          <w:tcW w:w="3005" w:type="dxa"/>
          <w:tcBorders>
            <w:top w:val="nil"/>
            <w:left w:val="nil"/>
            <w:bottom w:val="nil"/>
            <w:right w:val="nil"/>
          </w:tcBorders>
        </w:tcPr>
        <w:p w:rsidR="00840199" w:rsidRPr="001D63F6" w:rsidRDefault="00840199"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840199" w:rsidRPr="001D63F6" w:rsidRDefault="00840199" w:rsidP="00272D9D">
          <w:pPr>
            <w:pStyle w:val="Yltunniste"/>
            <w:jc w:val="right"/>
            <w:rPr>
              <w:sz w:val="16"/>
              <w:szCs w:val="16"/>
              <w:highlight w:val="yellow"/>
            </w:rPr>
          </w:pPr>
          <w:r>
            <w:rPr>
              <w:sz w:val="16"/>
              <w:szCs w:val="16"/>
            </w:rPr>
            <w:t>KT375</w:t>
          </w:r>
        </w:p>
      </w:tc>
    </w:tr>
    <w:tr w:rsidR="00840199" w:rsidRPr="00A058E4" w:rsidTr="00224FD6">
      <w:trPr>
        <w:trHeight w:val="185"/>
      </w:trPr>
      <w:tc>
        <w:tcPr>
          <w:tcW w:w="3005" w:type="dxa"/>
          <w:tcBorders>
            <w:top w:val="nil"/>
            <w:left w:val="nil"/>
            <w:bottom w:val="nil"/>
            <w:right w:val="nil"/>
          </w:tcBorders>
        </w:tcPr>
        <w:p w:rsidR="00840199" w:rsidRPr="00A058E4" w:rsidRDefault="00840199" w:rsidP="00272D9D">
          <w:pPr>
            <w:pStyle w:val="Yltunniste"/>
            <w:rPr>
              <w:sz w:val="16"/>
              <w:szCs w:val="16"/>
            </w:rPr>
          </w:pPr>
        </w:p>
      </w:tc>
      <w:tc>
        <w:tcPr>
          <w:tcW w:w="3005" w:type="dxa"/>
          <w:tcBorders>
            <w:top w:val="nil"/>
            <w:left w:val="nil"/>
            <w:bottom w:val="nil"/>
            <w:right w:val="nil"/>
          </w:tcBorders>
        </w:tcPr>
        <w:p w:rsidR="00840199" w:rsidRPr="001D63F6" w:rsidRDefault="00840199" w:rsidP="00272D9D">
          <w:pPr>
            <w:pStyle w:val="Yltunniste"/>
            <w:rPr>
              <w:sz w:val="16"/>
              <w:szCs w:val="16"/>
            </w:rPr>
          </w:pPr>
        </w:p>
      </w:tc>
      <w:tc>
        <w:tcPr>
          <w:tcW w:w="3006" w:type="dxa"/>
          <w:tcBorders>
            <w:top w:val="nil"/>
            <w:left w:val="nil"/>
            <w:bottom w:val="nil"/>
            <w:right w:val="nil"/>
          </w:tcBorders>
        </w:tcPr>
        <w:p w:rsidR="00840199" w:rsidRPr="001D63F6" w:rsidRDefault="00840199" w:rsidP="00272D9D">
          <w:pPr>
            <w:pStyle w:val="Yltunniste"/>
            <w:jc w:val="right"/>
            <w:rPr>
              <w:sz w:val="16"/>
              <w:szCs w:val="16"/>
            </w:rPr>
          </w:pPr>
        </w:p>
      </w:tc>
    </w:tr>
    <w:tr w:rsidR="00840199" w:rsidRPr="00A058E4" w:rsidTr="004B2B44">
      <w:tc>
        <w:tcPr>
          <w:tcW w:w="3005" w:type="dxa"/>
          <w:tcBorders>
            <w:top w:val="nil"/>
            <w:left w:val="nil"/>
            <w:bottom w:val="nil"/>
            <w:right w:val="nil"/>
          </w:tcBorders>
        </w:tcPr>
        <w:p w:rsidR="00840199" w:rsidRPr="00A058E4" w:rsidRDefault="00840199" w:rsidP="00272D9D">
          <w:pPr>
            <w:pStyle w:val="Yltunniste"/>
            <w:rPr>
              <w:sz w:val="16"/>
              <w:szCs w:val="16"/>
            </w:rPr>
          </w:pPr>
        </w:p>
      </w:tc>
      <w:sdt>
        <w:sdtPr>
          <w:rPr>
            <w:rStyle w:val="Tyyli1"/>
          </w:rPr>
          <w:id w:val="-3898531"/>
          <w:lock w:val="sdtLocked"/>
          <w:date w:fullDate="2022-06-30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840199" w:rsidRPr="001D63F6" w:rsidRDefault="00840199" w:rsidP="00272D9D">
              <w:pPr>
                <w:pStyle w:val="Yltunniste"/>
                <w:rPr>
                  <w:sz w:val="16"/>
                  <w:szCs w:val="16"/>
                </w:rPr>
              </w:pPr>
              <w:r>
                <w:rPr>
                  <w:rStyle w:val="Tyyli1"/>
                </w:rPr>
                <w:t>30.06.2022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840199" w:rsidRPr="001D63F6" w:rsidRDefault="00840199" w:rsidP="00272D9D">
              <w:pPr>
                <w:pStyle w:val="Yltunniste"/>
                <w:jc w:val="right"/>
                <w:rPr>
                  <w:sz w:val="16"/>
                  <w:szCs w:val="16"/>
                </w:rPr>
              </w:pPr>
              <w:r>
                <w:rPr>
                  <w:sz w:val="16"/>
                  <w:szCs w:val="16"/>
                </w:rPr>
                <w:t>Julkinen</w:t>
              </w:r>
            </w:p>
          </w:tc>
        </w:sdtContent>
      </w:sdt>
    </w:tr>
  </w:tbl>
  <w:p w:rsidR="00840199" w:rsidRPr="00224FD6" w:rsidRDefault="00840199"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840199" w:rsidRDefault="008401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BEE69FD"/>
    <w:multiLevelType w:val="hybridMultilevel"/>
    <w:tmpl w:val="64686E1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D35560B"/>
    <w:multiLevelType w:val="hybridMultilevel"/>
    <w:tmpl w:val="EF7E45C0"/>
    <w:lvl w:ilvl="0" w:tplc="03A6406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5"/>
  </w:num>
  <w:num w:numId="5">
    <w:abstractNumId w:val="3"/>
  </w:num>
  <w:num w:numId="6">
    <w:abstractNumId w:val="9"/>
  </w:num>
  <w:num w:numId="7">
    <w:abstractNumId w:val="13"/>
  </w:num>
  <w:num w:numId="8">
    <w:abstractNumId w:val="12"/>
  </w:num>
  <w:num w:numId="9">
    <w:abstractNumId w:val="12"/>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1"/>
  </w:num>
  <w:num w:numId="19">
    <w:abstractNumId w:val="10"/>
  </w:num>
  <w:num w:numId="20">
    <w:abstractNumId w:val="1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2A30"/>
    <w:rsid w:val="00007548"/>
    <w:rsid w:val="00010C96"/>
    <w:rsid w:val="00010C97"/>
    <w:rsid w:val="00011ECC"/>
    <w:rsid w:val="00011F51"/>
    <w:rsid w:val="0001289F"/>
    <w:rsid w:val="000140FF"/>
    <w:rsid w:val="00017082"/>
    <w:rsid w:val="00017ADD"/>
    <w:rsid w:val="00017CD7"/>
    <w:rsid w:val="00020874"/>
    <w:rsid w:val="00022D94"/>
    <w:rsid w:val="00023BB0"/>
    <w:rsid w:val="00026327"/>
    <w:rsid w:val="00026C75"/>
    <w:rsid w:val="00027C31"/>
    <w:rsid w:val="00031E97"/>
    <w:rsid w:val="00032488"/>
    <w:rsid w:val="00033156"/>
    <w:rsid w:val="0003425A"/>
    <w:rsid w:val="0003519E"/>
    <w:rsid w:val="000362BF"/>
    <w:rsid w:val="0004350B"/>
    <w:rsid w:val="000449EA"/>
    <w:rsid w:val="000455E3"/>
    <w:rsid w:val="000466CE"/>
    <w:rsid w:val="00046783"/>
    <w:rsid w:val="000467FF"/>
    <w:rsid w:val="00050618"/>
    <w:rsid w:val="000507DD"/>
    <w:rsid w:val="000538A9"/>
    <w:rsid w:val="0005471C"/>
    <w:rsid w:val="00056118"/>
    <w:rsid w:val="0005711B"/>
    <w:rsid w:val="00065A7B"/>
    <w:rsid w:val="000663E8"/>
    <w:rsid w:val="0007094E"/>
    <w:rsid w:val="00070B80"/>
    <w:rsid w:val="00071D82"/>
    <w:rsid w:val="00072438"/>
    <w:rsid w:val="00072E1E"/>
    <w:rsid w:val="00077DD4"/>
    <w:rsid w:val="00082DFE"/>
    <w:rsid w:val="00082E97"/>
    <w:rsid w:val="00085027"/>
    <w:rsid w:val="0009323F"/>
    <w:rsid w:val="000966DF"/>
    <w:rsid w:val="00096E49"/>
    <w:rsid w:val="000A5736"/>
    <w:rsid w:val="000A76D3"/>
    <w:rsid w:val="000B41BF"/>
    <w:rsid w:val="000B42E6"/>
    <w:rsid w:val="000B6407"/>
    <w:rsid w:val="000B6FF5"/>
    <w:rsid w:val="000B7ABB"/>
    <w:rsid w:val="000B7D15"/>
    <w:rsid w:val="000C218F"/>
    <w:rsid w:val="000C3146"/>
    <w:rsid w:val="000C31CC"/>
    <w:rsid w:val="000C55A6"/>
    <w:rsid w:val="000C6163"/>
    <w:rsid w:val="000C7473"/>
    <w:rsid w:val="000C7B41"/>
    <w:rsid w:val="000C7DE9"/>
    <w:rsid w:val="000D01A0"/>
    <w:rsid w:val="000D0E79"/>
    <w:rsid w:val="000D45F8"/>
    <w:rsid w:val="000D5CE8"/>
    <w:rsid w:val="000E1A4B"/>
    <w:rsid w:val="000E232B"/>
    <w:rsid w:val="000E2D54"/>
    <w:rsid w:val="000E50F5"/>
    <w:rsid w:val="000E693C"/>
    <w:rsid w:val="000F150E"/>
    <w:rsid w:val="000F348B"/>
    <w:rsid w:val="000F34BC"/>
    <w:rsid w:val="000F4AD8"/>
    <w:rsid w:val="000F5BBC"/>
    <w:rsid w:val="000F6F25"/>
    <w:rsid w:val="000F78BD"/>
    <w:rsid w:val="000F793B"/>
    <w:rsid w:val="000F7B49"/>
    <w:rsid w:val="001005A3"/>
    <w:rsid w:val="00100C66"/>
    <w:rsid w:val="001017E1"/>
    <w:rsid w:val="00101A2F"/>
    <w:rsid w:val="00102A64"/>
    <w:rsid w:val="00102E5E"/>
    <w:rsid w:val="00103D2F"/>
    <w:rsid w:val="00105C48"/>
    <w:rsid w:val="00105F5C"/>
    <w:rsid w:val="00110B17"/>
    <w:rsid w:val="00110D36"/>
    <w:rsid w:val="00111061"/>
    <w:rsid w:val="001122FF"/>
    <w:rsid w:val="001146CE"/>
    <w:rsid w:val="00115F8E"/>
    <w:rsid w:val="00117EA9"/>
    <w:rsid w:val="00121F03"/>
    <w:rsid w:val="00126C4B"/>
    <w:rsid w:val="00126E6D"/>
    <w:rsid w:val="0012707E"/>
    <w:rsid w:val="00131E98"/>
    <w:rsid w:val="00134369"/>
    <w:rsid w:val="001360E5"/>
    <w:rsid w:val="00141489"/>
    <w:rsid w:val="00142049"/>
    <w:rsid w:val="00143AA2"/>
    <w:rsid w:val="0014428D"/>
    <w:rsid w:val="00145A6D"/>
    <w:rsid w:val="00145A85"/>
    <w:rsid w:val="00147232"/>
    <w:rsid w:val="00147D99"/>
    <w:rsid w:val="00150B4C"/>
    <w:rsid w:val="00155B5C"/>
    <w:rsid w:val="00155FE4"/>
    <w:rsid w:val="001562CB"/>
    <w:rsid w:val="00162903"/>
    <w:rsid w:val="00163641"/>
    <w:rsid w:val="001668E6"/>
    <w:rsid w:val="00167A23"/>
    <w:rsid w:val="0017056D"/>
    <w:rsid w:val="001733D8"/>
    <w:rsid w:val="001758C8"/>
    <w:rsid w:val="00176467"/>
    <w:rsid w:val="001852C2"/>
    <w:rsid w:val="001869E3"/>
    <w:rsid w:val="00190868"/>
    <w:rsid w:val="00190882"/>
    <w:rsid w:val="00190C78"/>
    <w:rsid w:val="00191750"/>
    <w:rsid w:val="0019524D"/>
    <w:rsid w:val="00197AA7"/>
    <w:rsid w:val="001A25C9"/>
    <w:rsid w:val="001A3A52"/>
    <w:rsid w:val="001A3C57"/>
    <w:rsid w:val="001A4752"/>
    <w:rsid w:val="001A4D5D"/>
    <w:rsid w:val="001A5FA5"/>
    <w:rsid w:val="001B123B"/>
    <w:rsid w:val="001B1C14"/>
    <w:rsid w:val="001B3F70"/>
    <w:rsid w:val="001B42B0"/>
    <w:rsid w:val="001B6B07"/>
    <w:rsid w:val="001B7F3C"/>
    <w:rsid w:val="001C27B4"/>
    <w:rsid w:val="001C2D8D"/>
    <w:rsid w:val="001C3EB2"/>
    <w:rsid w:val="001C422A"/>
    <w:rsid w:val="001C53CB"/>
    <w:rsid w:val="001D015C"/>
    <w:rsid w:val="001D0EA7"/>
    <w:rsid w:val="001D1831"/>
    <w:rsid w:val="001D587F"/>
    <w:rsid w:val="001D63F6"/>
    <w:rsid w:val="001D6592"/>
    <w:rsid w:val="001D78E2"/>
    <w:rsid w:val="001E0760"/>
    <w:rsid w:val="001E095F"/>
    <w:rsid w:val="001E21A8"/>
    <w:rsid w:val="001E4D44"/>
    <w:rsid w:val="001E5ED5"/>
    <w:rsid w:val="001F1B08"/>
    <w:rsid w:val="001F31DB"/>
    <w:rsid w:val="001F4256"/>
    <w:rsid w:val="001F60CB"/>
    <w:rsid w:val="001F65A4"/>
    <w:rsid w:val="001F6E2E"/>
    <w:rsid w:val="001F70DA"/>
    <w:rsid w:val="002000F8"/>
    <w:rsid w:val="00200C98"/>
    <w:rsid w:val="00202D50"/>
    <w:rsid w:val="0020366E"/>
    <w:rsid w:val="00204319"/>
    <w:rsid w:val="0020431D"/>
    <w:rsid w:val="00204D42"/>
    <w:rsid w:val="00206DFC"/>
    <w:rsid w:val="00212C9F"/>
    <w:rsid w:val="00214A22"/>
    <w:rsid w:val="00215918"/>
    <w:rsid w:val="00216655"/>
    <w:rsid w:val="0021725B"/>
    <w:rsid w:val="00221BB7"/>
    <w:rsid w:val="00223FB7"/>
    <w:rsid w:val="00223FC0"/>
    <w:rsid w:val="002248A2"/>
    <w:rsid w:val="00224FD6"/>
    <w:rsid w:val="002259B2"/>
    <w:rsid w:val="00225D60"/>
    <w:rsid w:val="0022712B"/>
    <w:rsid w:val="0022753E"/>
    <w:rsid w:val="002314D4"/>
    <w:rsid w:val="00233C7B"/>
    <w:rsid w:val="00237C15"/>
    <w:rsid w:val="002453DA"/>
    <w:rsid w:val="00247EB4"/>
    <w:rsid w:val="00251339"/>
    <w:rsid w:val="002520BA"/>
    <w:rsid w:val="0025313A"/>
    <w:rsid w:val="00253B21"/>
    <w:rsid w:val="00255184"/>
    <w:rsid w:val="0025544E"/>
    <w:rsid w:val="002571E9"/>
    <w:rsid w:val="0025740B"/>
    <w:rsid w:val="00257F1A"/>
    <w:rsid w:val="002629C5"/>
    <w:rsid w:val="00263466"/>
    <w:rsid w:val="00264F96"/>
    <w:rsid w:val="002650B8"/>
    <w:rsid w:val="002652B8"/>
    <w:rsid w:val="0026749D"/>
    <w:rsid w:val="00267906"/>
    <w:rsid w:val="00270128"/>
    <w:rsid w:val="00272D9D"/>
    <w:rsid w:val="00277539"/>
    <w:rsid w:val="00280E35"/>
    <w:rsid w:val="00281120"/>
    <w:rsid w:val="0028422F"/>
    <w:rsid w:val="00287A1F"/>
    <w:rsid w:val="002900FD"/>
    <w:rsid w:val="00291A56"/>
    <w:rsid w:val="00291AF7"/>
    <w:rsid w:val="00291F15"/>
    <w:rsid w:val="00293AF2"/>
    <w:rsid w:val="00295744"/>
    <w:rsid w:val="0029694E"/>
    <w:rsid w:val="002A07D0"/>
    <w:rsid w:val="002A0F1E"/>
    <w:rsid w:val="002A35A7"/>
    <w:rsid w:val="002A6054"/>
    <w:rsid w:val="002B13C1"/>
    <w:rsid w:val="002B1C73"/>
    <w:rsid w:val="002B278B"/>
    <w:rsid w:val="002B5E48"/>
    <w:rsid w:val="002B68C0"/>
    <w:rsid w:val="002B7DC5"/>
    <w:rsid w:val="002C2668"/>
    <w:rsid w:val="002C27B1"/>
    <w:rsid w:val="002C4FEA"/>
    <w:rsid w:val="002C53BF"/>
    <w:rsid w:val="002C656A"/>
    <w:rsid w:val="002D0032"/>
    <w:rsid w:val="002D6FE2"/>
    <w:rsid w:val="002D7383"/>
    <w:rsid w:val="002E0B87"/>
    <w:rsid w:val="002E7DCF"/>
    <w:rsid w:val="002F1C31"/>
    <w:rsid w:val="002F4B20"/>
    <w:rsid w:val="002F58BA"/>
    <w:rsid w:val="002F6167"/>
    <w:rsid w:val="00303C59"/>
    <w:rsid w:val="00303F1F"/>
    <w:rsid w:val="00304D32"/>
    <w:rsid w:val="003077A4"/>
    <w:rsid w:val="0031038F"/>
    <w:rsid w:val="003128D0"/>
    <w:rsid w:val="003130C6"/>
    <w:rsid w:val="003135FC"/>
    <w:rsid w:val="00313CBC"/>
    <w:rsid w:val="0031501C"/>
    <w:rsid w:val="00316773"/>
    <w:rsid w:val="003167E7"/>
    <w:rsid w:val="00320A84"/>
    <w:rsid w:val="003226F0"/>
    <w:rsid w:val="00322EAB"/>
    <w:rsid w:val="00322FC5"/>
    <w:rsid w:val="00327889"/>
    <w:rsid w:val="00327E06"/>
    <w:rsid w:val="00331DF7"/>
    <w:rsid w:val="00332C14"/>
    <w:rsid w:val="00333FF8"/>
    <w:rsid w:val="00334763"/>
    <w:rsid w:val="00335E45"/>
    <w:rsid w:val="0033622F"/>
    <w:rsid w:val="00337E76"/>
    <w:rsid w:val="00341E84"/>
    <w:rsid w:val="0034257E"/>
    <w:rsid w:val="00342A30"/>
    <w:rsid w:val="0034385A"/>
    <w:rsid w:val="0034428B"/>
    <w:rsid w:val="00346094"/>
    <w:rsid w:val="00347017"/>
    <w:rsid w:val="003512CE"/>
    <w:rsid w:val="003516F6"/>
    <w:rsid w:val="003526A9"/>
    <w:rsid w:val="00355CED"/>
    <w:rsid w:val="00356595"/>
    <w:rsid w:val="003567F0"/>
    <w:rsid w:val="00361689"/>
    <w:rsid w:val="00363E23"/>
    <w:rsid w:val="00364DE6"/>
    <w:rsid w:val="00365CDB"/>
    <w:rsid w:val="00366097"/>
    <w:rsid w:val="003673C0"/>
    <w:rsid w:val="003679A2"/>
    <w:rsid w:val="00370CC7"/>
    <w:rsid w:val="00370FD7"/>
    <w:rsid w:val="00373713"/>
    <w:rsid w:val="00374026"/>
    <w:rsid w:val="003740DE"/>
    <w:rsid w:val="003749AC"/>
    <w:rsid w:val="00376326"/>
    <w:rsid w:val="00376544"/>
    <w:rsid w:val="00377AEB"/>
    <w:rsid w:val="003810AE"/>
    <w:rsid w:val="0038473B"/>
    <w:rsid w:val="00384948"/>
    <w:rsid w:val="00384959"/>
    <w:rsid w:val="003854BA"/>
    <w:rsid w:val="00385C8F"/>
    <w:rsid w:val="0038768D"/>
    <w:rsid w:val="0039232D"/>
    <w:rsid w:val="00393505"/>
    <w:rsid w:val="00394D08"/>
    <w:rsid w:val="003956A1"/>
    <w:rsid w:val="0039590C"/>
    <w:rsid w:val="00397D6B"/>
    <w:rsid w:val="003A44FA"/>
    <w:rsid w:val="003A454F"/>
    <w:rsid w:val="003A47AD"/>
    <w:rsid w:val="003A707D"/>
    <w:rsid w:val="003B2B97"/>
    <w:rsid w:val="003B3150"/>
    <w:rsid w:val="003C03FD"/>
    <w:rsid w:val="003C1F72"/>
    <w:rsid w:val="003C37E7"/>
    <w:rsid w:val="003C3830"/>
    <w:rsid w:val="003C4E83"/>
    <w:rsid w:val="003C75F1"/>
    <w:rsid w:val="003C7C40"/>
    <w:rsid w:val="003D0846"/>
    <w:rsid w:val="003D0AB9"/>
    <w:rsid w:val="003D18BA"/>
    <w:rsid w:val="003D1E77"/>
    <w:rsid w:val="003D2D25"/>
    <w:rsid w:val="003D520D"/>
    <w:rsid w:val="003D6E9E"/>
    <w:rsid w:val="003D6F46"/>
    <w:rsid w:val="003E6D08"/>
    <w:rsid w:val="003E79EF"/>
    <w:rsid w:val="003E7CB4"/>
    <w:rsid w:val="003F0BC2"/>
    <w:rsid w:val="003F1FFB"/>
    <w:rsid w:val="003F58CB"/>
    <w:rsid w:val="003F5A8E"/>
    <w:rsid w:val="003F77AB"/>
    <w:rsid w:val="00400762"/>
    <w:rsid w:val="00403172"/>
    <w:rsid w:val="004045B4"/>
    <w:rsid w:val="00410407"/>
    <w:rsid w:val="004133E1"/>
    <w:rsid w:val="004153A4"/>
    <w:rsid w:val="00416407"/>
    <w:rsid w:val="0041667A"/>
    <w:rsid w:val="00417194"/>
    <w:rsid w:val="004175EF"/>
    <w:rsid w:val="004209FD"/>
    <w:rsid w:val="00421708"/>
    <w:rsid w:val="004221B0"/>
    <w:rsid w:val="00422AD0"/>
    <w:rsid w:val="00422D08"/>
    <w:rsid w:val="00423E56"/>
    <w:rsid w:val="00424EDE"/>
    <w:rsid w:val="00427827"/>
    <w:rsid w:val="00427BC7"/>
    <w:rsid w:val="00432A11"/>
    <w:rsid w:val="0043343B"/>
    <w:rsid w:val="004365B7"/>
    <w:rsid w:val="00436F11"/>
    <w:rsid w:val="0043717D"/>
    <w:rsid w:val="0043741D"/>
    <w:rsid w:val="00437505"/>
    <w:rsid w:val="00440722"/>
    <w:rsid w:val="004408C8"/>
    <w:rsid w:val="0044123B"/>
    <w:rsid w:val="0044218C"/>
    <w:rsid w:val="004430EE"/>
    <w:rsid w:val="004439FC"/>
    <w:rsid w:val="0044455A"/>
    <w:rsid w:val="00444D8B"/>
    <w:rsid w:val="00445384"/>
    <w:rsid w:val="004455EF"/>
    <w:rsid w:val="004460C6"/>
    <w:rsid w:val="00446338"/>
    <w:rsid w:val="00447B45"/>
    <w:rsid w:val="00450CB2"/>
    <w:rsid w:val="00450E13"/>
    <w:rsid w:val="00450E78"/>
    <w:rsid w:val="00451E61"/>
    <w:rsid w:val="00456D97"/>
    <w:rsid w:val="004604B6"/>
    <w:rsid w:val="004608D4"/>
    <w:rsid w:val="00460ADC"/>
    <w:rsid w:val="004676D1"/>
    <w:rsid w:val="0047099C"/>
    <w:rsid w:val="00472619"/>
    <w:rsid w:val="00477D8A"/>
    <w:rsid w:val="0048330B"/>
    <w:rsid w:val="00483383"/>
    <w:rsid w:val="00483E37"/>
    <w:rsid w:val="004842BB"/>
    <w:rsid w:val="00484375"/>
    <w:rsid w:val="00484C4B"/>
    <w:rsid w:val="004855D7"/>
    <w:rsid w:val="004900B2"/>
    <w:rsid w:val="004917C6"/>
    <w:rsid w:val="00491891"/>
    <w:rsid w:val="00491C59"/>
    <w:rsid w:val="00492156"/>
    <w:rsid w:val="00493452"/>
    <w:rsid w:val="00494ACA"/>
    <w:rsid w:val="004A00DF"/>
    <w:rsid w:val="004A02C5"/>
    <w:rsid w:val="004A02C6"/>
    <w:rsid w:val="004A0A54"/>
    <w:rsid w:val="004A0F68"/>
    <w:rsid w:val="004A2B94"/>
    <w:rsid w:val="004A2EB4"/>
    <w:rsid w:val="004A2F9E"/>
    <w:rsid w:val="004A3ECA"/>
    <w:rsid w:val="004A7D13"/>
    <w:rsid w:val="004B0106"/>
    <w:rsid w:val="004B2B44"/>
    <w:rsid w:val="004B2D7B"/>
    <w:rsid w:val="004B303C"/>
    <w:rsid w:val="004B34E1"/>
    <w:rsid w:val="004B3717"/>
    <w:rsid w:val="004B4024"/>
    <w:rsid w:val="004B5740"/>
    <w:rsid w:val="004B6A7B"/>
    <w:rsid w:val="004B7685"/>
    <w:rsid w:val="004C0332"/>
    <w:rsid w:val="004C1DEB"/>
    <w:rsid w:val="004C5CCD"/>
    <w:rsid w:val="004C60F2"/>
    <w:rsid w:val="004C72A7"/>
    <w:rsid w:val="004D3672"/>
    <w:rsid w:val="004D43B5"/>
    <w:rsid w:val="004D4DC1"/>
    <w:rsid w:val="004D5426"/>
    <w:rsid w:val="004D76E3"/>
    <w:rsid w:val="004E375E"/>
    <w:rsid w:val="004E4559"/>
    <w:rsid w:val="004E4A31"/>
    <w:rsid w:val="004E598B"/>
    <w:rsid w:val="004E7CE4"/>
    <w:rsid w:val="004F15C9"/>
    <w:rsid w:val="004F28FE"/>
    <w:rsid w:val="004F4078"/>
    <w:rsid w:val="004F7270"/>
    <w:rsid w:val="00501389"/>
    <w:rsid w:val="0050175E"/>
    <w:rsid w:val="00501D7B"/>
    <w:rsid w:val="00501F2A"/>
    <w:rsid w:val="005030A6"/>
    <w:rsid w:val="00503287"/>
    <w:rsid w:val="005049AA"/>
    <w:rsid w:val="00510758"/>
    <w:rsid w:val="005111FC"/>
    <w:rsid w:val="00512B67"/>
    <w:rsid w:val="00513B2E"/>
    <w:rsid w:val="0051439C"/>
    <w:rsid w:val="005220AC"/>
    <w:rsid w:val="00525360"/>
    <w:rsid w:val="00525D80"/>
    <w:rsid w:val="00526D09"/>
    <w:rsid w:val="00527F42"/>
    <w:rsid w:val="005300E8"/>
    <w:rsid w:val="00530547"/>
    <w:rsid w:val="00531FDC"/>
    <w:rsid w:val="00532771"/>
    <w:rsid w:val="00536A2E"/>
    <w:rsid w:val="005372BE"/>
    <w:rsid w:val="00537768"/>
    <w:rsid w:val="005406B6"/>
    <w:rsid w:val="005414EC"/>
    <w:rsid w:val="005427D7"/>
    <w:rsid w:val="00542F24"/>
    <w:rsid w:val="00543B88"/>
    <w:rsid w:val="00544B21"/>
    <w:rsid w:val="00547780"/>
    <w:rsid w:val="005522BF"/>
    <w:rsid w:val="00552D10"/>
    <w:rsid w:val="00555E75"/>
    <w:rsid w:val="00562294"/>
    <w:rsid w:val="00563578"/>
    <w:rsid w:val="00567ECC"/>
    <w:rsid w:val="005757BC"/>
    <w:rsid w:val="00575804"/>
    <w:rsid w:val="00576C37"/>
    <w:rsid w:val="005814A1"/>
    <w:rsid w:val="0058164D"/>
    <w:rsid w:val="0058229B"/>
    <w:rsid w:val="005825BF"/>
    <w:rsid w:val="005830CA"/>
    <w:rsid w:val="00583D17"/>
    <w:rsid w:val="00583FE4"/>
    <w:rsid w:val="00586534"/>
    <w:rsid w:val="00590569"/>
    <w:rsid w:val="00591D5C"/>
    <w:rsid w:val="00592D94"/>
    <w:rsid w:val="00593BE2"/>
    <w:rsid w:val="00595187"/>
    <w:rsid w:val="005A0AAB"/>
    <w:rsid w:val="005A13ED"/>
    <w:rsid w:val="005A2BEE"/>
    <w:rsid w:val="005A309A"/>
    <w:rsid w:val="005A3278"/>
    <w:rsid w:val="005A45E8"/>
    <w:rsid w:val="005A5DF3"/>
    <w:rsid w:val="005B00BB"/>
    <w:rsid w:val="005B2724"/>
    <w:rsid w:val="005B334B"/>
    <w:rsid w:val="005B3A3F"/>
    <w:rsid w:val="005B47D7"/>
    <w:rsid w:val="005B47D8"/>
    <w:rsid w:val="005B4919"/>
    <w:rsid w:val="005B5D81"/>
    <w:rsid w:val="005B67D3"/>
    <w:rsid w:val="005C088D"/>
    <w:rsid w:val="005C1F6D"/>
    <w:rsid w:val="005C2981"/>
    <w:rsid w:val="005C444A"/>
    <w:rsid w:val="005C4E11"/>
    <w:rsid w:val="005D2CCC"/>
    <w:rsid w:val="005D3E1F"/>
    <w:rsid w:val="005D6260"/>
    <w:rsid w:val="005D68CB"/>
    <w:rsid w:val="005D7235"/>
    <w:rsid w:val="005D7EB5"/>
    <w:rsid w:val="005E0EDB"/>
    <w:rsid w:val="005E2F01"/>
    <w:rsid w:val="005E589A"/>
    <w:rsid w:val="005E63B6"/>
    <w:rsid w:val="005E6E12"/>
    <w:rsid w:val="005E75EE"/>
    <w:rsid w:val="005F0E6E"/>
    <w:rsid w:val="005F1008"/>
    <w:rsid w:val="005F1555"/>
    <w:rsid w:val="005F163B"/>
    <w:rsid w:val="005F2338"/>
    <w:rsid w:val="005F45DC"/>
    <w:rsid w:val="005F5321"/>
    <w:rsid w:val="00601005"/>
    <w:rsid w:val="00601F27"/>
    <w:rsid w:val="00602A64"/>
    <w:rsid w:val="00602DDB"/>
    <w:rsid w:val="0060436E"/>
    <w:rsid w:val="0060509E"/>
    <w:rsid w:val="006068A4"/>
    <w:rsid w:val="00607E18"/>
    <w:rsid w:val="00610B33"/>
    <w:rsid w:val="00610EC2"/>
    <w:rsid w:val="00617AA9"/>
    <w:rsid w:val="00617B1C"/>
    <w:rsid w:val="00617C86"/>
    <w:rsid w:val="00620409"/>
    <w:rsid w:val="00620595"/>
    <w:rsid w:val="00623771"/>
    <w:rsid w:val="00627C21"/>
    <w:rsid w:val="0063292C"/>
    <w:rsid w:val="00633597"/>
    <w:rsid w:val="00633F18"/>
    <w:rsid w:val="006346BD"/>
    <w:rsid w:val="00635027"/>
    <w:rsid w:val="00635F53"/>
    <w:rsid w:val="0063692C"/>
    <w:rsid w:val="006376A6"/>
    <w:rsid w:val="006433F7"/>
    <w:rsid w:val="0064460B"/>
    <w:rsid w:val="0064589F"/>
    <w:rsid w:val="0064699C"/>
    <w:rsid w:val="00646F8F"/>
    <w:rsid w:val="00647E18"/>
    <w:rsid w:val="00652011"/>
    <w:rsid w:val="00652562"/>
    <w:rsid w:val="00652ADF"/>
    <w:rsid w:val="00653715"/>
    <w:rsid w:val="00654682"/>
    <w:rsid w:val="0065542D"/>
    <w:rsid w:val="00656B66"/>
    <w:rsid w:val="00656DCF"/>
    <w:rsid w:val="00662932"/>
    <w:rsid w:val="00662B56"/>
    <w:rsid w:val="00664113"/>
    <w:rsid w:val="00665B27"/>
    <w:rsid w:val="00666FB8"/>
    <w:rsid w:val="0066763D"/>
    <w:rsid w:val="0067054D"/>
    <w:rsid w:val="00671904"/>
    <w:rsid w:val="00671D6E"/>
    <w:rsid w:val="0067207D"/>
    <w:rsid w:val="00676B55"/>
    <w:rsid w:val="00677FD4"/>
    <w:rsid w:val="0068123A"/>
    <w:rsid w:val="00681A15"/>
    <w:rsid w:val="00686CF3"/>
    <w:rsid w:val="00686ED1"/>
    <w:rsid w:val="00693229"/>
    <w:rsid w:val="00693E6E"/>
    <w:rsid w:val="006A0B9B"/>
    <w:rsid w:val="006A2F5D"/>
    <w:rsid w:val="006A328A"/>
    <w:rsid w:val="006B1508"/>
    <w:rsid w:val="006B2BC2"/>
    <w:rsid w:val="006B3E85"/>
    <w:rsid w:val="006B4626"/>
    <w:rsid w:val="006B7E20"/>
    <w:rsid w:val="006C0557"/>
    <w:rsid w:val="006C0893"/>
    <w:rsid w:val="006C1F54"/>
    <w:rsid w:val="006C419F"/>
    <w:rsid w:val="006C5662"/>
    <w:rsid w:val="006C5706"/>
    <w:rsid w:val="006C63FC"/>
    <w:rsid w:val="006C782A"/>
    <w:rsid w:val="006D3068"/>
    <w:rsid w:val="006E1587"/>
    <w:rsid w:val="006E2427"/>
    <w:rsid w:val="006E2EF5"/>
    <w:rsid w:val="006E39FD"/>
    <w:rsid w:val="006E5E12"/>
    <w:rsid w:val="006E61B3"/>
    <w:rsid w:val="006E67C3"/>
    <w:rsid w:val="006E7D0B"/>
    <w:rsid w:val="006F0940"/>
    <w:rsid w:val="006F0B7C"/>
    <w:rsid w:val="006F0E93"/>
    <w:rsid w:val="006F1A97"/>
    <w:rsid w:val="006F43F6"/>
    <w:rsid w:val="006F6D92"/>
    <w:rsid w:val="00700B65"/>
    <w:rsid w:val="0070264C"/>
    <w:rsid w:val="00702676"/>
    <w:rsid w:val="0070377D"/>
    <w:rsid w:val="00703AC6"/>
    <w:rsid w:val="0070447A"/>
    <w:rsid w:val="007049EC"/>
    <w:rsid w:val="00711741"/>
    <w:rsid w:val="007168DA"/>
    <w:rsid w:val="007209D1"/>
    <w:rsid w:val="00721ACB"/>
    <w:rsid w:val="007247CE"/>
    <w:rsid w:val="00725EE9"/>
    <w:rsid w:val="00730205"/>
    <w:rsid w:val="00730487"/>
    <w:rsid w:val="0073105E"/>
    <w:rsid w:val="007314E3"/>
    <w:rsid w:val="0073270D"/>
    <w:rsid w:val="00733F7C"/>
    <w:rsid w:val="0073519F"/>
    <w:rsid w:val="00736E43"/>
    <w:rsid w:val="00737330"/>
    <w:rsid w:val="0074158A"/>
    <w:rsid w:val="00742B84"/>
    <w:rsid w:val="007433AF"/>
    <w:rsid w:val="007454CE"/>
    <w:rsid w:val="00745FF4"/>
    <w:rsid w:val="00751EBB"/>
    <w:rsid w:val="007525E8"/>
    <w:rsid w:val="007550D2"/>
    <w:rsid w:val="0075524D"/>
    <w:rsid w:val="007576B8"/>
    <w:rsid w:val="00760332"/>
    <w:rsid w:val="00761433"/>
    <w:rsid w:val="007634E2"/>
    <w:rsid w:val="007654AF"/>
    <w:rsid w:val="00766057"/>
    <w:rsid w:val="0076688F"/>
    <w:rsid w:val="00771279"/>
    <w:rsid w:val="00774C2B"/>
    <w:rsid w:val="00775EA6"/>
    <w:rsid w:val="00777554"/>
    <w:rsid w:val="007777A6"/>
    <w:rsid w:val="00780D1D"/>
    <w:rsid w:val="00782045"/>
    <w:rsid w:val="007831D0"/>
    <w:rsid w:val="0078546E"/>
    <w:rsid w:val="00785D58"/>
    <w:rsid w:val="007869EA"/>
    <w:rsid w:val="00786F28"/>
    <w:rsid w:val="007878D8"/>
    <w:rsid w:val="00797038"/>
    <w:rsid w:val="00797D94"/>
    <w:rsid w:val="007A03DC"/>
    <w:rsid w:val="007A2472"/>
    <w:rsid w:val="007A2F99"/>
    <w:rsid w:val="007A535F"/>
    <w:rsid w:val="007A5B5C"/>
    <w:rsid w:val="007B01B6"/>
    <w:rsid w:val="007B05BB"/>
    <w:rsid w:val="007B0DED"/>
    <w:rsid w:val="007B2D20"/>
    <w:rsid w:val="007B42CB"/>
    <w:rsid w:val="007B6E43"/>
    <w:rsid w:val="007C0DA7"/>
    <w:rsid w:val="007C1AB5"/>
    <w:rsid w:val="007C25EB"/>
    <w:rsid w:val="007C43B2"/>
    <w:rsid w:val="007C4B6F"/>
    <w:rsid w:val="007C5BB2"/>
    <w:rsid w:val="007D1DDF"/>
    <w:rsid w:val="007D30E3"/>
    <w:rsid w:val="007D5394"/>
    <w:rsid w:val="007D64EE"/>
    <w:rsid w:val="007E0069"/>
    <w:rsid w:val="007E188E"/>
    <w:rsid w:val="007E2484"/>
    <w:rsid w:val="007E5DC6"/>
    <w:rsid w:val="007E7109"/>
    <w:rsid w:val="007E7179"/>
    <w:rsid w:val="007E7C26"/>
    <w:rsid w:val="007F0331"/>
    <w:rsid w:val="007F577C"/>
    <w:rsid w:val="00800702"/>
    <w:rsid w:val="00800E08"/>
    <w:rsid w:val="00803B42"/>
    <w:rsid w:val="00805C94"/>
    <w:rsid w:val="00806888"/>
    <w:rsid w:val="00807DC2"/>
    <w:rsid w:val="0081123D"/>
    <w:rsid w:val="0081137F"/>
    <w:rsid w:val="00812259"/>
    <w:rsid w:val="00812A11"/>
    <w:rsid w:val="00814872"/>
    <w:rsid w:val="00815E3C"/>
    <w:rsid w:val="00816C2A"/>
    <w:rsid w:val="00817820"/>
    <w:rsid w:val="0082056E"/>
    <w:rsid w:val="00821308"/>
    <w:rsid w:val="00822E0A"/>
    <w:rsid w:val="00823806"/>
    <w:rsid w:val="008278D2"/>
    <w:rsid w:val="0083009A"/>
    <w:rsid w:val="008302AD"/>
    <w:rsid w:val="0083287A"/>
    <w:rsid w:val="008349D2"/>
    <w:rsid w:val="008350F0"/>
    <w:rsid w:val="00835644"/>
    <w:rsid w:val="00835734"/>
    <w:rsid w:val="0083749B"/>
    <w:rsid w:val="00840199"/>
    <w:rsid w:val="00844186"/>
    <w:rsid w:val="00845940"/>
    <w:rsid w:val="00846941"/>
    <w:rsid w:val="00847A05"/>
    <w:rsid w:val="008571C0"/>
    <w:rsid w:val="00857775"/>
    <w:rsid w:val="0086098A"/>
    <w:rsid w:val="00860C12"/>
    <w:rsid w:val="0086274F"/>
    <w:rsid w:val="00863F56"/>
    <w:rsid w:val="008664BC"/>
    <w:rsid w:val="0087168C"/>
    <w:rsid w:val="008755BF"/>
    <w:rsid w:val="008757D9"/>
    <w:rsid w:val="0087584A"/>
    <w:rsid w:val="00877628"/>
    <w:rsid w:val="00880B5B"/>
    <w:rsid w:val="0088206F"/>
    <w:rsid w:val="0088493F"/>
    <w:rsid w:val="008860CE"/>
    <w:rsid w:val="008862C8"/>
    <w:rsid w:val="008862D2"/>
    <w:rsid w:val="00887FE3"/>
    <w:rsid w:val="008900CB"/>
    <w:rsid w:val="00891809"/>
    <w:rsid w:val="00892B06"/>
    <w:rsid w:val="00895FB8"/>
    <w:rsid w:val="0089654A"/>
    <w:rsid w:val="008966A5"/>
    <w:rsid w:val="0089769E"/>
    <w:rsid w:val="008A04D1"/>
    <w:rsid w:val="008A107E"/>
    <w:rsid w:val="008A29EA"/>
    <w:rsid w:val="008A3FB0"/>
    <w:rsid w:val="008A403F"/>
    <w:rsid w:val="008A6F63"/>
    <w:rsid w:val="008B2637"/>
    <w:rsid w:val="008B463F"/>
    <w:rsid w:val="008B4C53"/>
    <w:rsid w:val="008B55E2"/>
    <w:rsid w:val="008B7DD3"/>
    <w:rsid w:val="008C1840"/>
    <w:rsid w:val="008C3963"/>
    <w:rsid w:val="008C49BE"/>
    <w:rsid w:val="008C4D75"/>
    <w:rsid w:val="008C6A0E"/>
    <w:rsid w:val="008C71E8"/>
    <w:rsid w:val="008D05DC"/>
    <w:rsid w:val="008D2498"/>
    <w:rsid w:val="008D4A55"/>
    <w:rsid w:val="008D4FD2"/>
    <w:rsid w:val="008D6343"/>
    <w:rsid w:val="008D657A"/>
    <w:rsid w:val="008D6952"/>
    <w:rsid w:val="008E0129"/>
    <w:rsid w:val="008E1EBA"/>
    <w:rsid w:val="008E5236"/>
    <w:rsid w:val="008E5CDB"/>
    <w:rsid w:val="008E64A7"/>
    <w:rsid w:val="008E6747"/>
    <w:rsid w:val="008E6A2B"/>
    <w:rsid w:val="008F20FD"/>
    <w:rsid w:val="008F2AAB"/>
    <w:rsid w:val="008F2EE7"/>
    <w:rsid w:val="008F4736"/>
    <w:rsid w:val="008F5730"/>
    <w:rsid w:val="008F5A4F"/>
    <w:rsid w:val="008F5D45"/>
    <w:rsid w:val="008F63C5"/>
    <w:rsid w:val="008F7619"/>
    <w:rsid w:val="00900311"/>
    <w:rsid w:val="0090479F"/>
    <w:rsid w:val="009058B5"/>
    <w:rsid w:val="0091176D"/>
    <w:rsid w:val="00914599"/>
    <w:rsid w:val="00915AA2"/>
    <w:rsid w:val="00917ABB"/>
    <w:rsid w:val="009219E1"/>
    <w:rsid w:val="00922800"/>
    <w:rsid w:val="00922F70"/>
    <w:rsid w:val="009230EE"/>
    <w:rsid w:val="00926122"/>
    <w:rsid w:val="00926EAE"/>
    <w:rsid w:val="00931C2F"/>
    <w:rsid w:val="00932453"/>
    <w:rsid w:val="0093264D"/>
    <w:rsid w:val="009332D2"/>
    <w:rsid w:val="00934521"/>
    <w:rsid w:val="00936B07"/>
    <w:rsid w:val="00943CDE"/>
    <w:rsid w:val="00944D85"/>
    <w:rsid w:val="009454CB"/>
    <w:rsid w:val="00946480"/>
    <w:rsid w:val="00946724"/>
    <w:rsid w:val="009506E2"/>
    <w:rsid w:val="00952E0D"/>
    <w:rsid w:val="0095311E"/>
    <w:rsid w:val="00953BBA"/>
    <w:rsid w:val="0095717A"/>
    <w:rsid w:val="009604E0"/>
    <w:rsid w:val="009607D3"/>
    <w:rsid w:val="00961F64"/>
    <w:rsid w:val="00963608"/>
    <w:rsid w:val="00964B67"/>
    <w:rsid w:val="00967C50"/>
    <w:rsid w:val="00971F33"/>
    <w:rsid w:val="00973477"/>
    <w:rsid w:val="00974445"/>
    <w:rsid w:val="009843EA"/>
    <w:rsid w:val="0098794D"/>
    <w:rsid w:val="00991D0B"/>
    <w:rsid w:val="009929DD"/>
    <w:rsid w:val="00995811"/>
    <w:rsid w:val="00997613"/>
    <w:rsid w:val="00997BD9"/>
    <w:rsid w:val="009A1FC6"/>
    <w:rsid w:val="009A31B9"/>
    <w:rsid w:val="009A5F89"/>
    <w:rsid w:val="009B006D"/>
    <w:rsid w:val="009B0668"/>
    <w:rsid w:val="009B0724"/>
    <w:rsid w:val="009B0970"/>
    <w:rsid w:val="009B119F"/>
    <w:rsid w:val="009B178A"/>
    <w:rsid w:val="009B25E1"/>
    <w:rsid w:val="009B273A"/>
    <w:rsid w:val="009B2D73"/>
    <w:rsid w:val="009B322B"/>
    <w:rsid w:val="009B54DC"/>
    <w:rsid w:val="009B606B"/>
    <w:rsid w:val="009C0811"/>
    <w:rsid w:val="009C35DB"/>
    <w:rsid w:val="009C6FBC"/>
    <w:rsid w:val="009C7011"/>
    <w:rsid w:val="009D0284"/>
    <w:rsid w:val="009D32C9"/>
    <w:rsid w:val="009D3C59"/>
    <w:rsid w:val="009D44A2"/>
    <w:rsid w:val="009D57E0"/>
    <w:rsid w:val="009D687B"/>
    <w:rsid w:val="009E0C44"/>
    <w:rsid w:val="009E0F44"/>
    <w:rsid w:val="009E1772"/>
    <w:rsid w:val="009E6D7C"/>
    <w:rsid w:val="009F1EB8"/>
    <w:rsid w:val="009F4148"/>
    <w:rsid w:val="009F4AF2"/>
    <w:rsid w:val="009F4F4F"/>
    <w:rsid w:val="009F675C"/>
    <w:rsid w:val="009F6D78"/>
    <w:rsid w:val="009F78DF"/>
    <w:rsid w:val="00A004FD"/>
    <w:rsid w:val="00A035AF"/>
    <w:rsid w:val="00A04FF1"/>
    <w:rsid w:val="00A052AF"/>
    <w:rsid w:val="00A058E4"/>
    <w:rsid w:val="00A06275"/>
    <w:rsid w:val="00A0719D"/>
    <w:rsid w:val="00A10456"/>
    <w:rsid w:val="00A110C0"/>
    <w:rsid w:val="00A11382"/>
    <w:rsid w:val="00A12E34"/>
    <w:rsid w:val="00A130BF"/>
    <w:rsid w:val="00A200D2"/>
    <w:rsid w:val="00A217A2"/>
    <w:rsid w:val="00A218A5"/>
    <w:rsid w:val="00A219B8"/>
    <w:rsid w:val="00A21B27"/>
    <w:rsid w:val="00A2336C"/>
    <w:rsid w:val="00A2494B"/>
    <w:rsid w:val="00A25C37"/>
    <w:rsid w:val="00A27BFC"/>
    <w:rsid w:val="00A30B22"/>
    <w:rsid w:val="00A30F48"/>
    <w:rsid w:val="00A3178A"/>
    <w:rsid w:val="00A33E00"/>
    <w:rsid w:val="00A3425F"/>
    <w:rsid w:val="00A36EA4"/>
    <w:rsid w:val="00A4026D"/>
    <w:rsid w:val="00A41741"/>
    <w:rsid w:val="00A443D6"/>
    <w:rsid w:val="00A44754"/>
    <w:rsid w:val="00A44957"/>
    <w:rsid w:val="00A44B1F"/>
    <w:rsid w:val="00A44CC4"/>
    <w:rsid w:val="00A50BF7"/>
    <w:rsid w:val="00A521E3"/>
    <w:rsid w:val="00A53895"/>
    <w:rsid w:val="00A55BAE"/>
    <w:rsid w:val="00A647B5"/>
    <w:rsid w:val="00A66627"/>
    <w:rsid w:val="00A66AA9"/>
    <w:rsid w:val="00A7069F"/>
    <w:rsid w:val="00A7077F"/>
    <w:rsid w:val="00A71C30"/>
    <w:rsid w:val="00A730EE"/>
    <w:rsid w:val="00A7540E"/>
    <w:rsid w:val="00A75BBD"/>
    <w:rsid w:val="00A77724"/>
    <w:rsid w:val="00A7772A"/>
    <w:rsid w:val="00A81EF1"/>
    <w:rsid w:val="00A900EA"/>
    <w:rsid w:val="00A93630"/>
    <w:rsid w:val="00A951FA"/>
    <w:rsid w:val="00A976A3"/>
    <w:rsid w:val="00A97EE1"/>
    <w:rsid w:val="00AA01F5"/>
    <w:rsid w:val="00AA04D7"/>
    <w:rsid w:val="00AA2067"/>
    <w:rsid w:val="00AA351E"/>
    <w:rsid w:val="00AA4D95"/>
    <w:rsid w:val="00AA61BA"/>
    <w:rsid w:val="00AB446A"/>
    <w:rsid w:val="00AB4DC2"/>
    <w:rsid w:val="00AB5AA3"/>
    <w:rsid w:val="00AB5CCA"/>
    <w:rsid w:val="00AC2A85"/>
    <w:rsid w:val="00AC4488"/>
    <w:rsid w:val="00AC479A"/>
    <w:rsid w:val="00AC4FDE"/>
    <w:rsid w:val="00AC5E4B"/>
    <w:rsid w:val="00AC5FE1"/>
    <w:rsid w:val="00AC61F8"/>
    <w:rsid w:val="00AC7482"/>
    <w:rsid w:val="00AD004D"/>
    <w:rsid w:val="00AD021E"/>
    <w:rsid w:val="00AD1BD3"/>
    <w:rsid w:val="00AD1C04"/>
    <w:rsid w:val="00AD3A50"/>
    <w:rsid w:val="00AD4864"/>
    <w:rsid w:val="00AD50A0"/>
    <w:rsid w:val="00AD60BD"/>
    <w:rsid w:val="00AD60EF"/>
    <w:rsid w:val="00AD6856"/>
    <w:rsid w:val="00AD7615"/>
    <w:rsid w:val="00AD79C9"/>
    <w:rsid w:val="00AD7F37"/>
    <w:rsid w:val="00AE08A1"/>
    <w:rsid w:val="00AE2C45"/>
    <w:rsid w:val="00AE3D2D"/>
    <w:rsid w:val="00AE54AA"/>
    <w:rsid w:val="00AE55C0"/>
    <w:rsid w:val="00AF0109"/>
    <w:rsid w:val="00AF1AC9"/>
    <w:rsid w:val="00AF31C3"/>
    <w:rsid w:val="00AF33A4"/>
    <w:rsid w:val="00B03C34"/>
    <w:rsid w:val="00B0420E"/>
    <w:rsid w:val="00B077AE"/>
    <w:rsid w:val="00B10F89"/>
    <w:rsid w:val="00B110A2"/>
    <w:rsid w:val="00B112B8"/>
    <w:rsid w:val="00B134D7"/>
    <w:rsid w:val="00B14DBC"/>
    <w:rsid w:val="00B1612F"/>
    <w:rsid w:val="00B1626C"/>
    <w:rsid w:val="00B16768"/>
    <w:rsid w:val="00B16A47"/>
    <w:rsid w:val="00B17755"/>
    <w:rsid w:val="00B21283"/>
    <w:rsid w:val="00B23507"/>
    <w:rsid w:val="00B25170"/>
    <w:rsid w:val="00B25E15"/>
    <w:rsid w:val="00B277DF"/>
    <w:rsid w:val="00B30D84"/>
    <w:rsid w:val="00B32481"/>
    <w:rsid w:val="00B33381"/>
    <w:rsid w:val="00B33EE8"/>
    <w:rsid w:val="00B35582"/>
    <w:rsid w:val="00B35810"/>
    <w:rsid w:val="00B37882"/>
    <w:rsid w:val="00B43870"/>
    <w:rsid w:val="00B43CBE"/>
    <w:rsid w:val="00B4489B"/>
    <w:rsid w:val="00B5001F"/>
    <w:rsid w:val="00B50B7F"/>
    <w:rsid w:val="00B50BD0"/>
    <w:rsid w:val="00B529CE"/>
    <w:rsid w:val="00B5464B"/>
    <w:rsid w:val="00B55336"/>
    <w:rsid w:val="00B566FE"/>
    <w:rsid w:val="00B5700B"/>
    <w:rsid w:val="00B6108E"/>
    <w:rsid w:val="00B614E3"/>
    <w:rsid w:val="00B63E97"/>
    <w:rsid w:val="00B65278"/>
    <w:rsid w:val="00B666E7"/>
    <w:rsid w:val="00B70293"/>
    <w:rsid w:val="00B7642D"/>
    <w:rsid w:val="00B8098C"/>
    <w:rsid w:val="00B852A4"/>
    <w:rsid w:val="00B900E6"/>
    <w:rsid w:val="00B90A41"/>
    <w:rsid w:val="00B90F12"/>
    <w:rsid w:val="00B91A19"/>
    <w:rsid w:val="00B91DD4"/>
    <w:rsid w:val="00B92302"/>
    <w:rsid w:val="00B96A72"/>
    <w:rsid w:val="00B976E6"/>
    <w:rsid w:val="00BA2164"/>
    <w:rsid w:val="00BA712D"/>
    <w:rsid w:val="00BA79F9"/>
    <w:rsid w:val="00BB0515"/>
    <w:rsid w:val="00BB1442"/>
    <w:rsid w:val="00BB1C47"/>
    <w:rsid w:val="00BB280B"/>
    <w:rsid w:val="00BB495E"/>
    <w:rsid w:val="00BB6183"/>
    <w:rsid w:val="00BB785D"/>
    <w:rsid w:val="00BC1CB7"/>
    <w:rsid w:val="00BC211C"/>
    <w:rsid w:val="00BC367A"/>
    <w:rsid w:val="00BC3FE9"/>
    <w:rsid w:val="00BC585A"/>
    <w:rsid w:val="00BD26A1"/>
    <w:rsid w:val="00BD2712"/>
    <w:rsid w:val="00BD3B0C"/>
    <w:rsid w:val="00BD5C28"/>
    <w:rsid w:val="00BE0837"/>
    <w:rsid w:val="00BE1975"/>
    <w:rsid w:val="00BE3FEF"/>
    <w:rsid w:val="00BE497F"/>
    <w:rsid w:val="00BE4EC9"/>
    <w:rsid w:val="00BE516E"/>
    <w:rsid w:val="00BE608B"/>
    <w:rsid w:val="00BF1221"/>
    <w:rsid w:val="00BF1D77"/>
    <w:rsid w:val="00BF61FF"/>
    <w:rsid w:val="00BF744C"/>
    <w:rsid w:val="00C01285"/>
    <w:rsid w:val="00C03FF5"/>
    <w:rsid w:val="00C0501C"/>
    <w:rsid w:val="00C06FCB"/>
    <w:rsid w:val="00C1035E"/>
    <w:rsid w:val="00C10657"/>
    <w:rsid w:val="00C1102A"/>
    <w:rsid w:val="00C112FB"/>
    <w:rsid w:val="00C11DEB"/>
    <w:rsid w:val="00C12399"/>
    <w:rsid w:val="00C12AF4"/>
    <w:rsid w:val="00C1302F"/>
    <w:rsid w:val="00C13A92"/>
    <w:rsid w:val="00C14398"/>
    <w:rsid w:val="00C15335"/>
    <w:rsid w:val="00C17C12"/>
    <w:rsid w:val="00C2060D"/>
    <w:rsid w:val="00C25BFE"/>
    <w:rsid w:val="00C276EC"/>
    <w:rsid w:val="00C30447"/>
    <w:rsid w:val="00C33D11"/>
    <w:rsid w:val="00C34C32"/>
    <w:rsid w:val="00C359F6"/>
    <w:rsid w:val="00C35EFA"/>
    <w:rsid w:val="00C3715B"/>
    <w:rsid w:val="00C37D03"/>
    <w:rsid w:val="00C4029E"/>
    <w:rsid w:val="00C412E3"/>
    <w:rsid w:val="00C430E5"/>
    <w:rsid w:val="00C439FB"/>
    <w:rsid w:val="00C44825"/>
    <w:rsid w:val="00C45480"/>
    <w:rsid w:val="00C458F4"/>
    <w:rsid w:val="00C47959"/>
    <w:rsid w:val="00C51F43"/>
    <w:rsid w:val="00C51FDB"/>
    <w:rsid w:val="00C547B1"/>
    <w:rsid w:val="00C554BE"/>
    <w:rsid w:val="00C56420"/>
    <w:rsid w:val="00C61879"/>
    <w:rsid w:val="00C6327E"/>
    <w:rsid w:val="00C655E4"/>
    <w:rsid w:val="00C65727"/>
    <w:rsid w:val="00C65BD9"/>
    <w:rsid w:val="00C7341F"/>
    <w:rsid w:val="00C744AB"/>
    <w:rsid w:val="00C747DB"/>
    <w:rsid w:val="00C75FC4"/>
    <w:rsid w:val="00C77BD0"/>
    <w:rsid w:val="00C82259"/>
    <w:rsid w:val="00C827E4"/>
    <w:rsid w:val="00C82D58"/>
    <w:rsid w:val="00C83096"/>
    <w:rsid w:val="00C870E4"/>
    <w:rsid w:val="00C870EC"/>
    <w:rsid w:val="00C90978"/>
    <w:rsid w:val="00C90D1D"/>
    <w:rsid w:val="00C90D86"/>
    <w:rsid w:val="00C916E6"/>
    <w:rsid w:val="00C92FFE"/>
    <w:rsid w:val="00C94014"/>
    <w:rsid w:val="00C94031"/>
    <w:rsid w:val="00C95A8B"/>
    <w:rsid w:val="00C95D95"/>
    <w:rsid w:val="00C9729A"/>
    <w:rsid w:val="00CA2BBA"/>
    <w:rsid w:val="00CA341E"/>
    <w:rsid w:val="00CA684E"/>
    <w:rsid w:val="00CA774C"/>
    <w:rsid w:val="00CB480F"/>
    <w:rsid w:val="00CB5254"/>
    <w:rsid w:val="00CB5D23"/>
    <w:rsid w:val="00CB6C48"/>
    <w:rsid w:val="00CC32A0"/>
    <w:rsid w:val="00CC3CAE"/>
    <w:rsid w:val="00CC6DE9"/>
    <w:rsid w:val="00CC78A6"/>
    <w:rsid w:val="00CD1010"/>
    <w:rsid w:val="00CD1339"/>
    <w:rsid w:val="00CD13BD"/>
    <w:rsid w:val="00CD3A64"/>
    <w:rsid w:val="00CD3E97"/>
    <w:rsid w:val="00CD4260"/>
    <w:rsid w:val="00CD440F"/>
    <w:rsid w:val="00CD621E"/>
    <w:rsid w:val="00CD6BCA"/>
    <w:rsid w:val="00CE23C6"/>
    <w:rsid w:val="00CE4A30"/>
    <w:rsid w:val="00CF13E0"/>
    <w:rsid w:val="00CF3B80"/>
    <w:rsid w:val="00CF51F3"/>
    <w:rsid w:val="00CF537F"/>
    <w:rsid w:val="00D00C93"/>
    <w:rsid w:val="00D01132"/>
    <w:rsid w:val="00D070BB"/>
    <w:rsid w:val="00D07994"/>
    <w:rsid w:val="00D104DD"/>
    <w:rsid w:val="00D10636"/>
    <w:rsid w:val="00D10C9C"/>
    <w:rsid w:val="00D114DD"/>
    <w:rsid w:val="00D12310"/>
    <w:rsid w:val="00D130E2"/>
    <w:rsid w:val="00D132F5"/>
    <w:rsid w:val="00D13C2D"/>
    <w:rsid w:val="00D14FED"/>
    <w:rsid w:val="00D152E0"/>
    <w:rsid w:val="00D1585E"/>
    <w:rsid w:val="00D15C7E"/>
    <w:rsid w:val="00D16561"/>
    <w:rsid w:val="00D171E5"/>
    <w:rsid w:val="00D205C8"/>
    <w:rsid w:val="00D213C7"/>
    <w:rsid w:val="00D232B0"/>
    <w:rsid w:val="00D235DA"/>
    <w:rsid w:val="00D241D8"/>
    <w:rsid w:val="00D24C0A"/>
    <w:rsid w:val="00D2706C"/>
    <w:rsid w:val="00D27691"/>
    <w:rsid w:val="00D2787E"/>
    <w:rsid w:val="00D31008"/>
    <w:rsid w:val="00D31EB8"/>
    <w:rsid w:val="00D32A3B"/>
    <w:rsid w:val="00D33ACD"/>
    <w:rsid w:val="00D362DD"/>
    <w:rsid w:val="00D37047"/>
    <w:rsid w:val="00D40F3D"/>
    <w:rsid w:val="00D412B8"/>
    <w:rsid w:val="00D41BB3"/>
    <w:rsid w:val="00D41DB7"/>
    <w:rsid w:val="00D4243C"/>
    <w:rsid w:val="00D4282A"/>
    <w:rsid w:val="00D43498"/>
    <w:rsid w:val="00D43804"/>
    <w:rsid w:val="00D44F88"/>
    <w:rsid w:val="00D470A0"/>
    <w:rsid w:val="00D474DB"/>
    <w:rsid w:val="00D5349C"/>
    <w:rsid w:val="00D5420A"/>
    <w:rsid w:val="00D5461E"/>
    <w:rsid w:val="00D56A30"/>
    <w:rsid w:val="00D60894"/>
    <w:rsid w:val="00D61476"/>
    <w:rsid w:val="00D6472E"/>
    <w:rsid w:val="00D66404"/>
    <w:rsid w:val="00D670F7"/>
    <w:rsid w:val="00D70D00"/>
    <w:rsid w:val="00D7107C"/>
    <w:rsid w:val="00D724F3"/>
    <w:rsid w:val="00D735EA"/>
    <w:rsid w:val="00D735EB"/>
    <w:rsid w:val="00D779A9"/>
    <w:rsid w:val="00D77EC4"/>
    <w:rsid w:val="00D810DC"/>
    <w:rsid w:val="00D81131"/>
    <w:rsid w:val="00D81702"/>
    <w:rsid w:val="00D82200"/>
    <w:rsid w:val="00D82278"/>
    <w:rsid w:val="00D82C59"/>
    <w:rsid w:val="00D82DDA"/>
    <w:rsid w:val="00D83C01"/>
    <w:rsid w:val="00D85518"/>
    <w:rsid w:val="00D85581"/>
    <w:rsid w:val="00D85BC4"/>
    <w:rsid w:val="00D93433"/>
    <w:rsid w:val="00D93599"/>
    <w:rsid w:val="00D949ED"/>
    <w:rsid w:val="00D96345"/>
    <w:rsid w:val="00D966CE"/>
    <w:rsid w:val="00D9702B"/>
    <w:rsid w:val="00DA0359"/>
    <w:rsid w:val="00DA15CC"/>
    <w:rsid w:val="00DA1A0B"/>
    <w:rsid w:val="00DA1B38"/>
    <w:rsid w:val="00DA4929"/>
    <w:rsid w:val="00DA5776"/>
    <w:rsid w:val="00DA592A"/>
    <w:rsid w:val="00DA7D65"/>
    <w:rsid w:val="00DB0351"/>
    <w:rsid w:val="00DB03F4"/>
    <w:rsid w:val="00DB0D68"/>
    <w:rsid w:val="00DB2501"/>
    <w:rsid w:val="00DB256D"/>
    <w:rsid w:val="00DB2903"/>
    <w:rsid w:val="00DB2E38"/>
    <w:rsid w:val="00DB37F5"/>
    <w:rsid w:val="00DB3C7E"/>
    <w:rsid w:val="00DB3FB0"/>
    <w:rsid w:val="00DB4EB6"/>
    <w:rsid w:val="00DB5FF7"/>
    <w:rsid w:val="00DB6DB9"/>
    <w:rsid w:val="00DC0059"/>
    <w:rsid w:val="00DC0D9C"/>
    <w:rsid w:val="00DC1073"/>
    <w:rsid w:val="00DC3E50"/>
    <w:rsid w:val="00DC4858"/>
    <w:rsid w:val="00DC565C"/>
    <w:rsid w:val="00DC5E34"/>
    <w:rsid w:val="00DC6AD9"/>
    <w:rsid w:val="00DC6CD6"/>
    <w:rsid w:val="00DC729C"/>
    <w:rsid w:val="00DD0451"/>
    <w:rsid w:val="00DD37E4"/>
    <w:rsid w:val="00DD41C3"/>
    <w:rsid w:val="00DD60D6"/>
    <w:rsid w:val="00DD697D"/>
    <w:rsid w:val="00DD7C1F"/>
    <w:rsid w:val="00DE0D21"/>
    <w:rsid w:val="00DE33DE"/>
    <w:rsid w:val="00DE4B31"/>
    <w:rsid w:val="00DE5893"/>
    <w:rsid w:val="00DF2202"/>
    <w:rsid w:val="00DF2652"/>
    <w:rsid w:val="00DF4C39"/>
    <w:rsid w:val="00E0146F"/>
    <w:rsid w:val="00E01537"/>
    <w:rsid w:val="00E02B63"/>
    <w:rsid w:val="00E031F0"/>
    <w:rsid w:val="00E100BE"/>
    <w:rsid w:val="00E10BE1"/>
    <w:rsid w:val="00E10F4B"/>
    <w:rsid w:val="00E11166"/>
    <w:rsid w:val="00E12335"/>
    <w:rsid w:val="00E15EE7"/>
    <w:rsid w:val="00E17A7D"/>
    <w:rsid w:val="00E219F7"/>
    <w:rsid w:val="00E21B8C"/>
    <w:rsid w:val="00E23963"/>
    <w:rsid w:val="00E24FFD"/>
    <w:rsid w:val="00E25788"/>
    <w:rsid w:val="00E25E81"/>
    <w:rsid w:val="00E2661E"/>
    <w:rsid w:val="00E305EB"/>
    <w:rsid w:val="00E316F6"/>
    <w:rsid w:val="00E317D5"/>
    <w:rsid w:val="00E3319D"/>
    <w:rsid w:val="00E34300"/>
    <w:rsid w:val="00E36AE2"/>
    <w:rsid w:val="00E36C6D"/>
    <w:rsid w:val="00E36D74"/>
    <w:rsid w:val="00E37931"/>
    <w:rsid w:val="00E402AB"/>
    <w:rsid w:val="00E40BF4"/>
    <w:rsid w:val="00E41ACD"/>
    <w:rsid w:val="00E424D1"/>
    <w:rsid w:val="00E43ABE"/>
    <w:rsid w:val="00E4548A"/>
    <w:rsid w:val="00E47399"/>
    <w:rsid w:val="00E538AF"/>
    <w:rsid w:val="00E53CCA"/>
    <w:rsid w:val="00E53D73"/>
    <w:rsid w:val="00E53FB2"/>
    <w:rsid w:val="00E5553F"/>
    <w:rsid w:val="00E56189"/>
    <w:rsid w:val="00E565ED"/>
    <w:rsid w:val="00E574A6"/>
    <w:rsid w:val="00E576D0"/>
    <w:rsid w:val="00E57B44"/>
    <w:rsid w:val="00E60986"/>
    <w:rsid w:val="00E61ADE"/>
    <w:rsid w:val="00E61B04"/>
    <w:rsid w:val="00E6371A"/>
    <w:rsid w:val="00E64CFC"/>
    <w:rsid w:val="00E66154"/>
    <w:rsid w:val="00E66BD8"/>
    <w:rsid w:val="00E672F1"/>
    <w:rsid w:val="00E70392"/>
    <w:rsid w:val="00E71688"/>
    <w:rsid w:val="00E7499F"/>
    <w:rsid w:val="00E74F8E"/>
    <w:rsid w:val="00E84CB7"/>
    <w:rsid w:val="00E85D86"/>
    <w:rsid w:val="00E861D9"/>
    <w:rsid w:val="00E91AA1"/>
    <w:rsid w:val="00E91C5B"/>
    <w:rsid w:val="00E9324A"/>
    <w:rsid w:val="00E95FB0"/>
    <w:rsid w:val="00E97804"/>
    <w:rsid w:val="00EA1DD3"/>
    <w:rsid w:val="00EA211A"/>
    <w:rsid w:val="00EA4FE4"/>
    <w:rsid w:val="00EB21F8"/>
    <w:rsid w:val="00EB6C6D"/>
    <w:rsid w:val="00EC0E8A"/>
    <w:rsid w:val="00EC45CF"/>
    <w:rsid w:val="00ED148F"/>
    <w:rsid w:val="00ED22ED"/>
    <w:rsid w:val="00ED7CE5"/>
    <w:rsid w:val="00EE1163"/>
    <w:rsid w:val="00EE2B1F"/>
    <w:rsid w:val="00EE33CD"/>
    <w:rsid w:val="00EE4785"/>
    <w:rsid w:val="00EE550A"/>
    <w:rsid w:val="00EE6445"/>
    <w:rsid w:val="00EE7CA9"/>
    <w:rsid w:val="00EF47D5"/>
    <w:rsid w:val="00EF6FCF"/>
    <w:rsid w:val="00F0003D"/>
    <w:rsid w:val="00F0222E"/>
    <w:rsid w:val="00F02E39"/>
    <w:rsid w:val="00F0398B"/>
    <w:rsid w:val="00F03BC4"/>
    <w:rsid w:val="00F04AE6"/>
    <w:rsid w:val="00F064C1"/>
    <w:rsid w:val="00F067C1"/>
    <w:rsid w:val="00F078C1"/>
    <w:rsid w:val="00F11FF4"/>
    <w:rsid w:val="00F121B7"/>
    <w:rsid w:val="00F12585"/>
    <w:rsid w:val="00F15B24"/>
    <w:rsid w:val="00F1645A"/>
    <w:rsid w:val="00F16FB8"/>
    <w:rsid w:val="00F177BE"/>
    <w:rsid w:val="00F22224"/>
    <w:rsid w:val="00F23CC7"/>
    <w:rsid w:val="00F26377"/>
    <w:rsid w:val="00F30575"/>
    <w:rsid w:val="00F33012"/>
    <w:rsid w:val="00F35AFE"/>
    <w:rsid w:val="00F40646"/>
    <w:rsid w:val="00F4097B"/>
    <w:rsid w:val="00F43553"/>
    <w:rsid w:val="00F5362B"/>
    <w:rsid w:val="00F53883"/>
    <w:rsid w:val="00F636D4"/>
    <w:rsid w:val="00F67BD5"/>
    <w:rsid w:val="00F721A8"/>
    <w:rsid w:val="00F72DD8"/>
    <w:rsid w:val="00F734D8"/>
    <w:rsid w:val="00F736CE"/>
    <w:rsid w:val="00F73D4F"/>
    <w:rsid w:val="00F7444C"/>
    <w:rsid w:val="00F75ED6"/>
    <w:rsid w:val="00F76EA0"/>
    <w:rsid w:val="00F77CC7"/>
    <w:rsid w:val="00F81657"/>
    <w:rsid w:val="00F81E6B"/>
    <w:rsid w:val="00F82932"/>
    <w:rsid w:val="00F8298C"/>
    <w:rsid w:val="00F82F9C"/>
    <w:rsid w:val="00F8423F"/>
    <w:rsid w:val="00F9074D"/>
    <w:rsid w:val="00F9091F"/>
    <w:rsid w:val="00F9400E"/>
    <w:rsid w:val="00F96178"/>
    <w:rsid w:val="00F97789"/>
    <w:rsid w:val="00F97AAE"/>
    <w:rsid w:val="00FA0587"/>
    <w:rsid w:val="00FA0867"/>
    <w:rsid w:val="00FA457B"/>
    <w:rsid w:val="00FB090D"/>
    <w:rsid w:val="00FB14BB"/>
    <w:rsid w:val="00FB186F"/>
    <w:rsid w:val="00FB23FE"/>
    <w:rsid w:val="00FB2B89"/>
    <w:rsid w:val="00FB37AE"/>
    <w:rsid w:val="00FB4752"/>
    <w:rsid w:val="00FB6321"/>
    <w:rsid w:val="00FB66C4"/>
    <w:rsid w:val="00FB7253"/>
    <w:rsid w:val="00FC0DF3"/>
    <w:rsid w:val="00FC3768"/>
    <w:rsid w:val="00FC3C3F"/>
    <w:rsid w:val="00FC439E"/>
    <w:rsid w:val="00FC6265"/>
    <w:rsid w:val="00FD2B79"/>
    <w:rsid w:val="00FD389F"/>
    <w:rsid w:val="00FD59D4"/>
    <w:rsid w:val="00FD5A58"/>
    <w:rsid w:val="00FE12F9"/>
    <w:rsid w:val="00FE1A55"/>
    <w:rsid w:val="00FE3115"/>
    <w:rsid w:val="00FE34E6"/>
    <w:rsid w:val="00FE4660"/>
    <w:rsid w:val="00FE5521"/>
    <w:rsid w:val="00FE616F"/>
    <w:rsid w:val="00FF0D37"/>
    <w:rsid w:val="00FF160B"/>
    <w:rsid w:val="00FF446C"/>
    <w:rsid w:val="00FF45AC"/>
    <w:rsid w:val="00FF6D25"/>
    <w:rsid w:val="00FF7B96"/>
    <w:rsid w:val="00FF7BF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C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paragraph" w:styleId="NormaaliWWW">
    <w:name w:val="Normal (Web)"/>
    <w:basedOn w:val="Normaali"/>
    <w:uiPriority w:val="99"/>
    <w:semiHidden/>
    <w:unhideWhenUsed/>
    <w:rsid w:val="004604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65542D"/>
    <w:rPr>
      <w:color w:val="605E5C"/>
      <w:shd w:val="clear" w:color="auto" w:fill="E1DFDD"/>
    </w:rPr>
  </w:style>
  <w:style w:type="character" w:styleId="Kommentinviite">
    <w:name w:val="annotation reference"/>
    <w:basedOn w:val="Kappaleenoletusfontti"/>
    <w:uiPriority w:val="99"/>
    <w:semiHidden/>
    <w:unhideWhenUsed/>
    <w:rsid w:val="007878D8"/>
    <w:rPr>
      <w:sz w:val="16"/>
      <w:szCs w:val="16"/>
    </w:rPr>
  </w:style>
  <w:style w:type="paragraph" w:styleId="Kommentinteksti">
    <w:name w:val="annotation text"/>
    <w:basedOn w:val="Normaali"/>
    <w:link w:val="KommentintekstiChar"/>
    <w:uiPriority w:val="99"/>
    <w:semiHidden/>
    <w:unhideWhenUsed/>
    <w:rsid w:val="007878D8"/>
    <w:pPr>
      <w:spacing w:line="240" w:lineRule="auto"/>
    </w:pPr>
    <w:rPr>
      <w:szCs w:val="20"/>
    </w:rPr>
  </w:style>
  <w:style w:type="character" w:customStyle="1" w:styleId="KommentintekstiChar">
    <w:name w:val="Kommentin teksti Char"/>
    <w:basedOn w:val="Kappaleenoletusfontti"/>
    <w:link w:val="Kommentinteksti"/>
    <w:uiPriority w:val="99"/>
    <w:semiHidden/>
    <w:rsid w:val="007878D8"/>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7878D8"/>
    <w:rPr>
      <w:b/>
      <w:bCs/>
    </w:rPr>
  </w:style>
  <w:style w:type="character" w:customStyle="1" w:styleId="KommentinotsikkoChar">
    <w:name w:val="Kommentin otsikko Char"/>
    <w:basedOn w:val="KommentintekstiChar"/>
    <w:link w:val="Kommentinotsikko"/>
    <w:uiPriority w:val="99"/>
    <w:semiHidden/>
    <w:rsid w:val="007878D8"/>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2053">
      <w:bodyDiv w:val="1"/>
      <w:marLeft w:val="0"/>
      <w:marRight w:val="0"/>
      <w:marTop w:val="0"/>
      <w:marBottom w:val="0"/>
      <w:divBdr>
        <w:top w:val="none" w:sz="0" w:space="0" w:color="auto"/>
        <w:left w:val="none" w:sz="0" w:space="0" w:color="auto"/>
        <w:bottom w:val="none" w:sz="0" w:space="0" w:color="auto"/>
        <w:right w:val="none" w:sz="0" w:space="0" w:color="auto"/>
      </w:divBdr>
    </w:div>
    <w:div w:id="8854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obaldetentionproject.org/immigration-detention-egypt" TargetMode="External"/><Relationship Id="rId21" Type="http://schemas.openxmlformats.org/officeDocument/2006/relationships/hyperlink" Target="https://learningpartnership.org/sites/default/files/resources/pdfs/Egypt%20-%20Nationality%20Law%20-%202004%20-%20English.pdf" TargetMode="External"/><Relationship Id="rId42" Type="http://schemas.openxmlformats.org/officeDocument/2006/relationships/hyperlink" Target="https://carnegie-mec.org/2020/06/11/egypt-sudan-border-story-of-unfulfilled-promise-pub-81995" TargetMode="External"/><Relationship Id="rId47" Type="http://schemas.openxmlformats.org/officeDocument/2006/relationships/hyperlink" Target="https://www.al-monitor.com/originals/2021/02/egypt-stateless-tribes-sinai-halayeb-shalateen-nationality.html" TargetMode="External"/><Relationship Id="rId63" Type="http://schemas.openxmlformats.org/officeDocument/2006/relationships/glossaryDocument" Target="glossary/document.xml"/><Relationship Id="rId68"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ilynewsegypt.com/2012/01/04/north-sinai-voters-wary-of-islamist-dominance/" TargetMode="External"/><Relationship Id="rId29" Type="http://schemas.openxmlformats.org/officeDocument/2006/relationships/hyperlink" Target="https://www.hrw.org/world-report/2022/country-chapters/egypt" TargetMode="External"/><Relationship Id="rId11" Type="http://schemas.openxmlformats.org/officeDocument/2006/relationships/hyperlink" Target="https://buslahr.medium.com/egypt-achieves-nationality-law-reform-but-gaps-remain-6fb472b821cc" TargetMode="External"/><Relationship Id="rId24" Type="http://schemas.openxmlformats.org/officeDocument/2006/relationships/hyperlink" Target="http://www.africanchildforum.org/clr/Legislation%20Per%20Country/Egypt/egypt_nationality_2004_en.pdf" TargetMode="External"/><Relationship Id="rId32" Type="http://schemas.openxmlformats.org/officeDocument/2006/relationships/hyperlink" Target="https://www.hrw.org/sites/default/files/report_pdf/egypt0519_web3_0.pdf" TargetMode="External"/><Relationship Id="rId37" Type="http://schemas.openxmlformats.org/officeDocument/2006/relationships/hyperlink" Target="https://www.thenewhumanitarian.org/analysis/2012/07/18/no-id-no-government-services" TargetMode="External"/><Relationship Id="rId40" Type="http://schemas.openxmlformats.org/officeDocument/2006/relationships/hyperlink" Target="https://cadmus.eui.eu/bitstream/handle/1814/71906/RSCAS_GLOBALCIT_CR_2021_16.pdf" TargetMode="External"/><Relationship Id="rId45" Type="http://schemas.openxmlformats.org/officeDocument/2006/relationships/hyperlink" Target="https://www.middleeastmonitor.com/20220203-i-am-now-stateless-says-egypt-activist-ghada-najibe-as-she-awaits-appeal/" TargetMode="External"/><Relationship Id="rId53" Type="http://schemas.openxmlformats.org/officeDocument/2006/relationships/hyperlink" Target="https://raseef22.net/article/81448-&#1602;&#1589;&#1577;-&#1602;&#1576;&#1610;&#1604;&#1577;-&#1575;&#1604;&#1593;&#1586;&#1575;&#1586;&#1605;&#1577;-&#1575;&#1604;&#1605;&#1589;&#1585;&#1610;&#1577;-&#1608;&#1571;&#1601;&#1585;&#1575;&#1583;&#1607;&#1575;-&#1575;" TargetMode="External"/><Relationship Id="rId58" Type="http://schemas.openxmlformats.org/officeDocument/2006/relationships/hyperlink" Target="http://www.womensrefugeecommission.org/research-resources/our-motherland-our-country-gender-discrimination-and-statelessness-in-the-middle-east-and-north-africa/"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egyptindependent.com/what-know-about-halayeb-and-shalateen-egypt-sudan-disputed-territories/" TargetMode="External"/><Relationship Id="rId14" Type="http://schemas.openxmlformats.org/officeDocument/2006/relationships/hyperlink" Target="https://documents.aucegypt.edu/Docs/GAPP/Public%20Policy%20Hub%20Webpage/LSE%20REPORT_Final_%20Edited_Jun%202.pdf" TargetMode="External"/><Relationship Id="rId22" Type="http://schemas.openxmlformats.org/officeDocument/2006/relationships/hyperlink" Target="http://citizenshiprightsafrica.org/wp-content/uploads/2020/10/Egypt-Law-No.173-Aug2018-EN.pdf" TargetMode="External"/><Relationship Id="rId27" Type="http://schemas.openxmlformats.org/officeDocument/2006/relationships/hyperlink" Target="https://international-review.org/the-sinai-insurgency-part-3-the-tribal-aspect/" TargetMode="External"/><Relationship Id="rId30" Type="http://schemas.openxmlformats.org/officeDocument/2006/relationships/hyperlink" Target="https://www.hrw.org/news/2021/03/17/egypt-massive-sinai-demolitions-likely-war-crimes" TargetMode="External"/><Relationship Id="rId35" Type="http://schemas.openxmlformats.org/officeDocument/2006/relationships/hyperlink" Target="https://assets.publishing.service.gov.uk/media/5b9a558d40f0b678692eb5d2/K4D_HDR-Sinai_Conflict_Analysis.pdf" TargetMode="External"/><Relationship Id="rId43" Type="http://schemas.openxmlformats.org/officeDocument/2006/relationships/hyperlink" Target="https://doi.org/10.1007/s12142-013-0298-7" TargetMode="External"/><Relationship Id="rId48" Type="http://schemas.openxmlformats.org/officeDocument/2006/relationships/hyperlink" Target="https://www.al-monitor.com/originals/2020/11/egypt-sudan-israel-halayeb-shalateen-triangle-dispute-border.html" TargetMode="External"/><Relationship Id="rId56" Type="http://schemas.openxmlformats.org/officeDocument/2006/relationships/hyperlink" Target="https://www.state.gov/reports/2021-country-reports-on-human-rights-practices/egypt" TargetMode="External"/><Relationship Id="rId64" Type="http://schemas.openxmlformats.org/officeDocument/2006/relationships/theme" Target="theme/theme1.xml"/><Relationship Id="rId69" Type="http://schemas.openxmlformats.org/officeDocument/2006/relationships/customXml" Target="../customXml/item6.xml"/><Relationship Id="rId8" Type="http://schemas.openxmlformats.org/officeDocument/2006/relationships/hyperlink" Target="https://english.ahram.org.eg/NewsContent/1/0/54170/Egypt/Egypts-Sinai-Bedouins-cry-out.aspx" TargetMode="External"/><Relationship Id="rId51" Type="http://schemas.openxmlformats.org/officeDocument/2006/relationships/hyperlink" Target="https://www.unhcr.org/510938469.html" TargetMode="External"/><Relationship Id="rId3" Type="http://schemas.openxmlformats.org/officeDocument/2006/relationships/styles" Target="styles.xml"/><Relationship Id="rId12" Type="http://schemas.openxmlformats.org/officeDocument/2006/relationships/hyperlink" Target="https://www.brookings.edu/opinions/no-arab-spring-for-egypts-bedouin/" TargetMode="External"/><Relationship Id="rId17" Type="http://schemas.openxmlformats.org/officeDocument/2006/relationships/hyperlink" Target="https://www.dfat.gov.au/sites/default/files/country-information-report-egypt.pdf" TargetMode="External"/><Relationship Id="rId25" Type="http://schemas.openxmlformats.org/officeDocument/2006/relationships/hyperlink" Target="https://www.fmreview.org/sites/fmr/files/FMRdownloads/en/shelter/farahat.pdf" TargetMode="External"/><Relationship Id="rId33" Type="http://schemas.openxmlformats.org/officeDocument/2006/relationships/hyperlink" Target="https://www.hrw.org/news/2009/04/15/egypt-decree-ends-id-bias-against-bahais" TargetMode="External"/><Relationship Id="rId38" Type="http://schemas.openxmlformats.org/officeDocument/2006/relationships/hyperlink" Target="https://www.thenewhumanitarian.org/news/2011/06/16/bedouins-begin-demand-equal-citizenship-rights" TargetMode="External"/><Relationship Id="rId46" Type="http://schemas.openxmlformats.org/officeDocument/2006/relationships/hyperlink" Target="https://www.middleeastmonitor.com/20190807-under-the-war-on-terror-egypt-is-ethnically-cleansing-the-sinai-bedouin/" TargetMode="External"/><Relationship Id="rId59" Type="http://schemas.openxmlformats.org/officeDocument/2006/relationships/header" Target="header1.xml"/><Relationship Id="rId67" Type="http://schemas.openxmlformats.org/officeDocument/2006/relationships/customXml" Target="../customXml/item4.xml"/><Relationship Id="rId20" Type="http://schemas.openxmlformats.org/officeDocument/2006/relationships/hyperlink" Target="https://www.refworld.org/docid/3ae6b4e218.html" TargetMode="External"/><Relationship Id="rId41" Type="http://schemas.openxmlformats.org/officeDocument/2006/relationships/hyperlink" Target="https://www.almasryalyoum.com/news/details/166928" TargetMode="External"/><Relationship Id="rId54" Type="http://schemas.openxmlformats.org/officeDocument/2006/relationships/hyperlink" Target="https://www.refworld.org/docid/47a6eba00.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earch.manchester.ac.uk/portal/en/theses/everything-has-its-price-conservation-development-and-bedu-in-st-katherine-protectorate-south-sinai(e8177ce7-6b2d-4a03-889b-6821b615aabe).html" TargetMode="External"/><Relationship Id="rId23" Type="http://schemas.openxmlformats.org/officeDocument/2006/relationships/hyperlink" Target="https://www.constituteproject.org/constitution/Egypt_2014.pdf" TargetMode="External"/><Relationship Id="rId28" Type="http://schemas.openxmlformats.org/officeDocument/2006/relationships/hyperlink" Target="https://globalvoices.org/2012/10/16/egypt-the-stateless-people-of-egypt/" TargetMode="External"/><Relationship Id="rId36" Type="http://schemas.openxmlformats.org/officeDocument/2006/relationships/hyperlink" Target="https://www.ecoi.net/en/document/2064764.html" TargetMode="External"/><Relationship Id="rId49" Type="http://schemas.openxmlformats.org/officeDocument/2006/relationships/hyperlink" Target="https://minorityrights.org/publications/justice-denied-promises-broken-the-situation-of-egypts-minorities-since-2014/" TargetMode="External"/><Relationship Id="rId57" Type="http://schemas.openxmlformats.org/officeDocument/2006/relationships/hyperlink" Target="https://www.elwatannews.com/news/details/846070?t=push" TargetMode="External"/><Relationship Id="rId10" Type="http://schemas.openxmlformats.org/officeDocument/2006/relationships/hyperlink" Target="https://buslahr.medium.com/a-first-glimpse-into-statelessness-in-north-africa-egypt-abafcab4e38b" TargetMode="External"/><Relationship Id="rId31" Type="http://schemas.openxmlformats.org/officeDocument/2006/relationships/hyperlink" Target="https://www.hrw.org/news/2021/02/11/egypt-activist-stripped-citizenship" TargetMode="External"/><Relationship Id="rId44" Type="http://schemas.openxmlformats.org/officeDocument/2006/relationships/hyperlink" Target="https://carnegieendowment.org/sada/82218" TargetMode="External"/><Relationship Id="rId52" Type="http://schemas.openxmlformats.org/officeDocument/2006/relationships/hyperlink" Target="https://pomed.org/wp-content/uploads/2014/10/Policy-Brief-Gilbert-Oct-2014.pdf" TargetMode="External"/><Relationship Id="rId60" Type="http://schemas.openxmlformats.org/officeDocument/2006/relationships/header" Target="header2.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itizenshiprightsafrica.org/wp-content/uploads/2022/05/Campaign-to-End-Statelessness-Egypt-BU-2022.pdf" TargetMode="External"/><Relationship Id="rId13" Type="http://schemas.openxmlformats.org/officeDocument/2006/relationships/hyperlink" Target="http://ncw.gov.eg/wp-content/uploads/2016/05/en22.pdf" TargetMode="External"/><Relationship Id="rId18" Type="http://schemas.openxmlformats.org/officeDocument/2006/relationships/hyperlink" Target="https://www.egyptindependent.com/egyptian-nationality-stripped-800-including-palestinians/" TargetMode="External"/><Relationship Id="rId39" Type="http://schemas.openxmlformats.org/officeDocument/2006/relationships/hyperlink" Target="https://www.unicef.org/egypt/media/6881/file/Improving%20social%20protection%20for%20migrants,%20refugees%20and%20asylum%20seekers%20in%20Egypt%20%7C%20Full%20report.pdf" TargetMode="External"/><Relationship Id="rId34" Type="http://schemas.openxmlformats.org/officeDocument/2006/relationships/hyperlink" Target="https://www.crisisgroup.org/middle-east-north-africa/north-africa/egypt/egypt-s-sinai-question" TargetMode="External"/><Relationship Id="rId50" Type="http://schemas.openxmlformats.org/officeDocument/2006/relationships/hyperlink" Target="https://english.alaraby.co.uk/news/sinai-attack-kills-egypt-army-backed-tribal-member" TargetMode="External"/><Relationship Id="rId55" Type="http://schemas.openxmlformats.org/officeDocument/2006/relationships/hyperlink" Target="https://2009-2017.state.gov/j/drl/rls/hrrpt/2014humanrightsreport/index.htm?year=2014&amp;dlid=23659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xe.com/" TargetMode="External"/><Relationship Id="rId1" Type="http://schemas.openxmlformats.org/officeDocument/2006/relationships/hyperlink" Target="https://www.unhcr.org/refugee-statistics/download/?url=9j3Y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102679"/>
    <w:rsid w:val="00155A86"/>
    <w:rsid w:val="001652C5"/>
    <w:rsid w:val="001E4A50"/>
    <w:rsid w:val="00216423"/>
    <w:rsid w:val="00405396"/>
    <w:rsid w:val="00454D5F"/>
    <w:rsid w:val="00501AD0"/>
    <w:rsid w:val="00532034"/>
    <w:rsid w:val="005A422C"/>
    <w:rsid w:val="009F7E84"/>
    <w:rsid w:val="00C55131"/>
    <w:rsid w:val="00D73C50"/>
    <w:rsid w:val="00DC51E7"/>
    <w:rsid w:val="00E1202E"/>
    <w:rsid w:val="00E978BF"/>
    <w:rsid w:val="00EB603B"/>
    <w:rsid w:val="00EF1CDF"/>
    <w:rsid w:val="00F3457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Egypt / Stateless people born in Egypt</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CITIZENSHIP,STATELESSNESS,NATIONALITY ACT,INFRINGEMENTS,BIRTH,TRIBES,BEDOUINS,RURAL COMMUNITIES,BOUNDARIES,EGYPTIANS,IDENTITY DOCUMENTS,PALESTINIANS,REFUGEES,VULNERABLE GROUPS,CHILDREN,REGISTRATION,LEGISLATION,PARENTS,MARRIAGE,ILLEGITIMATE CHILDREN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Egypt</TermName>
          <TermId xmlns="http://schemas.microsoft.com/office/infopath/2007/PartnerControls">d3b852b9-996a-4e08-a446-fe674b80059d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2022-06-29T22:00:00+00:00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46</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30.06.2022 Julkinen
Egypti / Egyptissä syntyneet kansalaisuudettomat
Egypt / Stateless people born in Egypt
Kysymykset
1. Onko Egyptissä ihmisryhmiä, jotka eivät ole Egyptissä syntymisestä ja asumisesta huolimatta saaneet Egyptin kansalaisuutta? Jos on, niin minkälaisia erilaisia ryhmiä on kyseessä?
2. Kohdistuuko kansalaisuudettomiin systemaattisia oikeudenloukkauksia Egyptissä? Jos kohdistuu, niin minkälaisia?
3. Onko kansalaisuudettoman henkilön mahdollista palata Egyptiin?
4. Onko kansalaisuudettoman henkilön mahdollisuus saada Egyptin kansalaisuus jollakin tavalla? Jos on, niin millä tavalla ja mitä Egyptin kansalaisuuden saaminen edellyttää? 
Questions
1. Are there certain groups in Egypt whose members have not received nationality despite having been born and having lived in Egypt? What kind of different groups are there?
2. Are stateless people systematically targeted with infringements? If so, what kind of infringements have they been targeted with?
3. Can</COIDocAbstract>
    <COIWSGroundsRejection xmlns="b5be3156-7e14-46bc-bfca-5c242eb3de3f" xsi:nil="true"/>
    <COIDocAuthors xmlns="e235e197-502c-49f1-8696-39d199cd5131">
      <Value>143</Value>
    </COIDocAuthors>
    <COIDocID xmlns="b5be3156-7e14-46bc-bfca-5c242eb3de3f">401</COIDocID>
    <_dlc_DocId xmlns="e235e197-502c-49f1-8696-39d199cd5131">FI011-215589946-11946</_dlc_DocId>
    <_dlc_DocIdUrl xmlns="e235e197-502c-49f1-8696-39d199cd5131">
      <Url>https://coiadmin.euaa.europa.eu/administration/finland/_layouts/15/DocIdRedir.aspx?ID=FI011-215589946-11946</Url>
      <Description>FI011-215589946-11946</Description>
    </_dlc_DocIdUrl>
  </documentManagement>
</p:properties>
</file>

<file path=customXml/itemProps1.xml><?xml version="1.0" encoding="utf-8"?>
<ds:datastoreItem xmlns:ds="http://schemas.openxmlformats.org/officeDocument/2006/customXml" ds:itemID="{F4CDFAA7-48D6-4BA6-8658-7D1544807C2C}">
  <ds:schemaRefs>
    <ds:schemaRef ds:uri="http://schemas.openxmlformats.org/officeDocument/2006/bibliography"/>
  </ds:schemaRefs>
</ds:datastoreItem>
</file>

<file path=customXml/itemProps2.xml><?xml version="1.0" encoding="utf-8"?>
<ds:datastoreItem xmlns:ds="http://schemas.openxmlformats.org/officeDocument/2006/customXml" ds:itemID="{A7C10943-1F2E-4CA8-827C-1A43766A79A9}"/>
</file>

<file path=customXml/itemProps3.xml><?xml version="1.0" encoding="utf-8"?>
<ds:datastoreItem xmlns:ds="http://schemas.openxmlformats.org/officeDocument/2006/customXml" ds:itemID="{6B46C5BD-ECF4-49F5-8E2D-8280403175AE}"/>
</file>

<file path=customXml/itemProps4.xml><?xml version="1.0" encoding="utf-8"?>
<ds:datastoreItem xmlns:ds="http://schemas.openxmlformats.org/officeDocument/2006/customXml" ds:itemID="{6F149E8B-5A3B-47FE-AD12-DC43B9A7AA4E}"/>
</file>

<file path=customXml/itemProps5.xml><?xml version="1.0" encoding="utf-8"?>
<ds:datastoreItem xmlns:ds="http://schemas.openxmlformats.org/officeDocument/2006/customXml" ds:itemID="{F72929DB-B1F5-4FD7-B68A-651A4E44CF13}"/>
</file>

<file path=customXml/itemProps6.xml><?xml version="1.0" encoding="utf-8"?>
<ds:datastoreItem xmlns:ds="http://schemas.openxmlformats.org/officeDocument/2006/customXml" ds:itemID="{64CEAA77-D7C4-4A14-AF6F-AE62DFBEE177}"/>
</file>

<file path=docProps/app.xml><?xml version="1.0" encoding="utf-8"?>
<Properties xmlns="http://schemas.openxmlformats.org/officeDocument/2006/extended-properties" xmlns:vt="http://schemas.openxmlformats.org/officeDocument/2006/docPropsVTypes">
  <Template>Normal</Template>
  <TotalTime>0</TotalTime>
  <Pages>19</Pages>
  <Words>6836</Words>
  <Characters>55378</Characters>
  <Application>Microsoft Office Word</Application>
  <DocSecurity>0</DocSecurity>
  <Lines>461</Lines>
  <Paragraphs>124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 / Egyptissä syntyneet kansalaisuudettomat </dc:title>
  <dc:creator/>
  <cp:lastModifiedBy/>
  <cp:revision>1</cp:revision>
  <dcterms:created xsi:type="dcterms:W3CDTF">2022-05-27T07:46:00Z</dcterms:created>
  <dcterms:modified xsi:type="dcterms:W3CDTF">2022-06-30T15:29:00Z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13966d60-4431-4caf-887e-a7294b1f497a</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46;#Egypt|d3b852b9-996a-4e08-a446-fe674b80059d</vt:lpwstr>
  </property>
  <property fmtid="{D5CDD505-2E9C-101B-9397-08002B2CF9AE}" pid="9" name="COIInformTypeMM">
    <vt:lpwstr>4;#Response to COI Query|74af11f0-82c2-4825-bd8f-d6b1cac3a3aa</vt:lpwstr>
  </property>
</Properties>
</file>