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EFF75" w14:textId="77777777" w:rsidR="00873A37" w:rsidRDefault="00873A37" w:rsidP="00873A37">
      <w:pPr>
        <w:spacing w:after="0"/>
        <w:rPr>
          <w:rStyle w:val="Otsikko1Char"/>
          <w:rFonts w:eastAsiaTheme="minorHAnsi" w:cstheme="minorHAnsi"/>
          <w:color w:val="auto"/>
          <w:sz w:val="20"/>
          <w:szCs w:val="22"/>
        </w:rPr>
      </w:pPr>
      <w:r>
        <w:rPr>
          <w:rStyle w:val="Otsikko1Char"/>
          <w:rFonts w:eastAsiaTheme="minorHAnsi" w:cstheme="minorHAnsi"/>
          <w:color w:val="auto"/>
          <w:sz w:val="20"/>
          <w:szCs w:val="22"/>
        </w:rPr>
        <w:t>Maatietopalvelu</w:t>
      </w:r>
    </w:p>
    <w:p w14:paraId="1AFAF95B" w14:textId="77777777" w:rsidR="00873A37" w:rsidRPr="00873A37" w:rsidRDefault="00873A37" w:rsidP="00873A37">
      <w:pPr>
        <w:spacing w:before="0"/>
        <w:rPr>
          <w:rStyle w:val="Otsikko1Char"/>
          <w:rFonts w:eastAsiaTheme="minorHAnsi" w:cstheme="minorHAnsi"/>
          <w:b w:val="0"/>
          <w:color w:val="auto"/>
          <w:sz w:val="20"/>
          <w:szCs w:val="22"/>
        </w:rPr>
      </w:pPr>
      <w:r>
        <w:rPr>
          <w:rStyle w:val="Otsikko1Char"/>
          <w:rFonts w:eastAsiaTheme="minorHAnsi" w:cstheme="minorHAnsi"/>
          <w:b w:val="0"/>
          <w:color w:val="auto"/>
          <w:sz w:val="20"/>
          <w:szCs w:val="22"/>
        </w:rPr>
        <w:t>Kyselyvastaus</w:t>
      </w:r>
    </w:p>
    <w:p w14:paraId="293CE756" w14:textId="59E08ABC" w:rsidR="00800AA9" w:rsidRPr="00800AA9" w:rsidRDefault="00800AA9" w:rsidP="00C348A3">
      <w:pPr>
        <w:spacing w:before="0" w:after="0"/>
      </w:pPr>
      <w:r w:rsidRPr="00BB7F45">
        <w:rPr>
          <w:b/>
        </w:rPr>
        <w:t>Asiakirjan tunnus:</w:t>
      </w:r>
      <w:r>
        <w:t xml:space="preserve"> KT</w:t>
      </w:r>
      <w:r w:rsidR="00FF098C">
        <w:t>1401</w:t>
      </w:r>
    </w:p>
    <w:p w14:paraId="20838877" w14:textId="6A4CF7E8" w:rsidR="00800AA9" w:rsidRDefault="00800AA9" w:rsidP="00C348A3">
      <w:pPr>
        <w:spacing w:before="0" w:after="0"/>
      </w:pPr>
      <w:r w:rsidRPr="00BB7F45">
        <w:rPr>
          <w:b/>
        </w:rPr>
        <w:t>Päivämäärä</w:t>
      </w:r>
      <w:r w:rsidRPr="006B3C15">
        <w:t xml:space="preserve">: </w:t>
      </w:r>
      <w:r w:rsidR="006B3C15" w:rsidRPr="006B3C15">
        <w:t>21</w:t>
      </w:r>
      <w:r w:rsidR="00563747" w:rsidRPr="006B3C15">
        <w:t>.9.2026</w:t>
      </w:r>
    </w:p>
    <w:p w14:paraId="7116F5E0" w14:textId="6ADF4167" w:rsidR="00800AA9" w:rsidRPr="00800AA9" w:rsidRDefault="00800AA9" w:rsidP="00C348A3">
      <w:pPr>
        <w:spacing w:before="0"/>
        <w:rPr>
          <w:rStyle w:val="Otsikko1Char"/>
          <w:rFonts w:eastAsiaTheme="minorHAnsi" w:cstheme="minorHAnsi"/>
          <w:b w:val="0"/>
          <w:color w:val="auto"/>
          <w:sz w:val="20"/>
          <w:szCs w:val="22"/>
        </w:rPr>
      </w:pPr>
      <w:r w:rsidRPr="00BB7F45">
        <w:rPr>
          <w:b/>
        </w:rPr>
        <w:t>Julkisuus:</w:t>
      </w:r>
      <w:r>
        <w:t xml:space="preserve"> Julkinen</w:t>
      </w:r>
    </w:p>
    <w:p w14:paraId="18E37881" w14:textId="77777777" w:rsidR="00800AA9" w:rsidRPr="00633BBD" w:rsidRDefault="00934FBE" w:rsidP="00800AA9">
      <w:pPr>
        <w:rPr>
          <w:rStyle w:val="Otsikko1Char"/>
          <w:b w:val="0"/>
          <w:sz w:val="20"/>
          <w:szCs w:val="20"/>
        </w:rPr>
      </w:pPr>
      <w:r>
        <w:rPr>
          <w:b/>
        </w:rPr>
        <w:pict w14:anchorId="54E54707">
          <v:rect id="_x0000_i1025" style="width:0;height:1.5pt" o:hralign="center" o:hrstd="t" o:hr="t" fillcolor="#a0a0a0" stroked="f"/>
        </w:pict>
      </w:r>
    </w:p>
    <w:p w14:paraId="6992B684" w14:textId="7D56266F" w:rsidR="008020E6" w:rsidRPr="00FF098C" w:rsidRDefault="00934FBE" w:rsidP="00543F66">
      <w:pPr>
        <w:pStyle w:val="POTSIKKO"/>
        <w:rPr>
          <w:rStyle w:val="Otsikko1Char"/>
          <w:rFonts w:cs="Times New Roman"/>
          <w:b/>
          <w:szCs w:val="24"/>
        </w:rPr>
      </w:pPr>
      <w:sdt>
        <w:sdtPr>
          <w:rPr>
            <w:rStyle w:val="Otsikko1Char"/>
            <w:rFonts w:cs="Times New Roman"/>
            <w:b/>
            <w:szCs w:val="24"/>
          </w:rPr>
          <w:alias w:val="Maa / Otsikko"/>
          <w:tag w:val="Otsikko"/>
          <w:id w:val="597070427"/>
          <w:placeholder>
            <w:docPart w:val="127001646ED04418ACEABBC99ABB1392"/>
          </w:placeholder>
          <w:text/>
        </w:sdtPr>
        <w:sdtEndPr>
          <w:rPr>
            <w:rStyle w:val="Otsikko1Char"/>
          </w:rPr>
        </w:sdtEndPr>
        <w:sdtContent>
          <w:r w:rsidR="00FF098C" w:rsidRPr="00FF098C">
            <w:rPr>
              <w:rStyle w:val="Otsikko1Char"/>
              <w:rFonts w:cs="Times New Roman"/>
              <w:b/>
              <w:szCs w:val="24"/>
            </w:rPr>
            <w:t>Kolumbia</w:t>
          </w:r>
          <w:r w:rsidR="00543F66" w:rsidRPr="00FF098C">
            <w:rPr>
              <w:rStyle w:val="Otsikko1Char"/>
              <w:rFonts w:cs="Times New Roman"/>
              <w:b/>
              <w:szCs w:val="24"/>
            </w:rPr>
            <w:t xml:space="preserve"> / </w:t>
          </w:r>
          <w:r w:rsidR="00FF098C" w:rsidRPr="00FF098C">
            <w:rPr>
              <w:rStyle w:val="Otsikko1Char"/>
              <w:rFonts w:cs="Times New Roman"/>
              <w:b/>
              <w:szCs w:val="24"/>
            </w:rPr>
            <w:t>Lasten asema ja l</w:t>
          </w:r>
          <w:r w:rsidR="00FF098C">
            <w:rPr>
              <w:rStyle w:val="Otsikko1Char"/>
              <w:rFonts w:cs="Times New Roman"/>
              <w:b/>
              <w:szCs w:val="24"/>
            </w:rPr>
            <w:t>astensuojelujärjestelmä</w:t>
          </w:r>
        </w:sdtContent>
      </w:sdt>
    </w:p>
    <w:sdt>
      <w:sdtPr>
        <w:rPr>
          <w:rStyle w:val="Otsikko1Char"/>
          <w:rFonts w:cs="Times New Roman"/>
          <w:b/>
          <w:szCs w:val="24"/>
          <w:lang w:val="en-GB"/>
        </w:rPr>
        <w:alias w:val="Country / Title in English"/>
        <w:tag w:val="Country / Title in English"/>
        <w:id w:val="2146699517"/>
        <w:lock w:val="sdtLocked"/>
        <w:placeholder>
          <w:docPart w:val="7067429FFE5D4D90BDFD58F7924913A9"/>
        </w:placeholder>
        <w:text/>
      </w:sdtPr>
      <w:sdtEndPr>
        <w:rPr>
          <w:rStyle w:val="Kappaleenoletusfontti"/>
          <w:rFonts w:eastAsia="Times New Roman"/>
        </w:rPr>
      </w:sdtEndPr>
      <w:sdtContent>
        <w:p w14:paraId="3C70D4FF" w14:textId="18141E14" w:rsidR="00082DFE" w:rsidRPr="00FF098C" w:rsidRDefault="00FF098C" w:rsidP="00543F66">
          <w:pPr>
            <w:pStyle w:val="POTSIKKO"/>
            <w:rPr>
              <w:lang w:val="en-GB"/>
            </w:rPr>
          </w:pPr>
          <w:r w:rsidRPr="00FF098C">
            <w:rPr>
              <w:rStyle w:val="Otsikko1Char"/>
              <w:rFonts w:cs="Times New Roman"/>
              <w:b/>
              <w:szCs w:val="24"/>
              <w:lang w:val="en-GB"/>
            </w:rPr>
            <w:t>Colombia</w:t>
          </w:r>
          <w:r w:rsidR="00810134" w:rsidRPr="00FF098C">
            <w:rPr>
              <w:rStyle w:val="Otsikko1Char"/>
              <w:rFonts w:cs="Times New Roman"/>
              <w:b/>
              <w:szCs w:val="24"/>
              <w:lang w:val="en-GB"/>
            </w:rPr>
            <w:t xml:space="preserve"> / </w:t>
          </w:r>
          <w:r>
            <w:rPr>
              <w:rStyle w:val="Otsikko1Char"/>
              <w:rFonts w:cs="Times New Roman"/>
              <w:b/>
              <w:szCs w:val="24"/>
              <w:lang w:val="en-GB"/>
            </w:rPr>
            <w:t>The situation of children and the child protection system</w:t>
          </w:r>
        </w:p>
      </w:sdtContent>
    </w:sdt>
    <w:p w14:paraId="4FA81BD1" w14:textId="77777777" w:rsidR="00082DFE" w:rsidRDefault="00934FBE" w:rsidP="00082DFE">
      <w:pPr>
        <w:rPr>
          <w:b/>
        </w:rPr>
      </w:pPr>
      <w:r>
        <w:rPr>
          <w:b/>
        </w:rPr>
        <w:pict w14:anchorId="7AE2B8F2">
          <v:rect id="_x0000_i1026" style="width:0;height:1.5pt" o:hralign="center" o:hrstd="t" o:hr="t" fillcolor="#a0a0a0" stroked="f"/>
        </w:pict>
      </w:r>
    </w:p>
    <w:p w14:paraId="7F401151" w14:textId="77777777" w:rsidR="00082DFE" w:rsidRDefault="00082DFE" w:rsidP="00C348A3">
      <w:pPr>
        <w:pStyle w:val="Numeroimatonotsikko"/>
      </w:pPr>
      <w:r w:rsidRPr="00082DFE">
        <w:t>Kys</w:t>
      </w:r>
      <w:r>
        <w:t>ymykset</w:t>
      </w:r>
    </w:p>
    <w:sdt>
      <w:sdtPr>
        <w:rPr>
          <w:rStyle w:val="KysymyksetChar"/>
        </w:rPr>
        <w:alias w:val="Kysymykset"/>
        <w:tag w:val="Täytä kysymykset tähän"/>
        <w:id w:val="527610168"/>
        <w:lock w:val="sdtLocked"/>
        <w:placeholder>
          <w:docPart w:val="9E9DB0B0E631478484265857BF657BC0"/>
        </w:placeholder>
      </w:sdtPr>
      <w:sdtEndPr>
        <w:rPr>
          <w:rStyle w:val="Kappaleenoletusfontti"/>
          <w:color w:val="404040" w:themeColor="text1" w:themeTint="BF"/>
        </w:rPr>
      </w:sdtEndPr>
      <w:sdtContent>
        <w:sdt>
          <w:sdtPr>
            <w:rPr>
              <w:rStyle w:val="KysymyksetChar"/>
              <w:lang w:val="en-GB"/>
            </w:rPr>
            <w:alias w:val="Questions"/>
            <w:tag w:val="Fill in the questions here"/>
            <w:id w:val="353243802"/>
            <w:placeholder>
              <w:docPart w:val="2C69418397494B49878E0C7A4B6E157D"/>
            </w:placeholder>
            <w:text w:multiLine="1"/>
          </w:sdtPr>
          <w:sdtEndPr>
            <w:rPr>
              <w:rStyle w:val="KysymyksetChar"/>
            </w:rPr>
          </w:sdtEndPr>
          <w:sdtContent>
            <w:p w14:paraId="57E53BF2" w14:textId="5FDB584F" w:rsidR="00810134" w:rsidRPr="006B3C15" w:rsidRDefault="00141E4D" w:rsidP="001678AD">
              <w:pPr>
                <w:pStyle w:val="Lainaus"/>
                <w:ind w:left="0"/>
                <w:jc w:val="left"/>
                <w:rPr>
                  <w:i w:val="0"/>
                  <w:iCs w:val="0"/>
                  <w:color w:val="000000" w:themeColor="text1"/>
                  <w:lang w:val="en-GB"/>
                </w:rPr>
              </w:pPr>
              <w:r w:rsidRPr="006B3C15">
                <w:rPr>
                  <w:rStyle w:val="KysymyksetChar"/>
                  <w:lang w:val="en-GB"/>
                </w:rPr>
                <w:t>1.</w:t>
              </w:r>
              <w:r w:rsidR="00E15CC8" w:rsidRPr="006B3C15">
                <w:rPr>
                  <w:rStyle w:val="KysymyksetChar"/>
                  <w:lang w:val="en-GB"/>
                </w:rPr>
                <w:t xml:space="preserve"> Mikä on lasten asema ja miten lasten oikeudet toteutuvat Kolumbiassa?</w:t>
              </w:r>
              <w:r w:rsidR="00E15CC8" w:rsidRPr="006B3C15">
                <w:rPr>
                  <w:rStyle w:val="KysymyksetChar"/>
                  <w:lang w:val="en-GB"/>
                </w:rPr>
                <w:br/>
              </w:r>
              <w:r w:rsidR="00E15CC8" w:rsidRPr="006B3C15">
                <w:rPr>
                  <w:rStyle w:val="KysymyksetChar"/>
                  <w:lang w:val="en-GB"/>
                </w:rPr>
                <w:br/>
                <w:t xml:space="preserve">2. </w:t>
              </w:r>
              <w:proofErr w:type="spellStart"/>
              <w:r w:rsidR="00E15CC8" w:rsidRPr="006B3C15">
                <w:rPr>
                  <w:rStyle w:val="KysymyksetChar"/>
                  <w:lang w:val="en-GB"/>
                </w:rPr>
                <w:t>Mikä</w:t>
              </w:r>
              <w:proofErr w:type="spellEnd"/>
              <w:r w:rsidR="00E15CC8" w:rsidRPr="006B3C15">
                <w:rPr>
                  <w:rStyle w:val="KysymyksetChar"/>
                  <w:lang w:val="en-GB"/>
                </w:rPr>
                <w:t xml:space="preserve"> on </w:t>
              </w:r>
              <w:proofErr w:type="spellStart"/>
              <w:r w:rsidR="00E15CC8" w:rsidRPr="006B3C15">
                <w:rPr>
                  <w:rStyle w:val="KysymyksetChar"/>
                  <w:lang w:val="en-GB"/>
                </w:rPr>
                <w:t>lastensuojelujärjestelmän</w:t>
              </w:r>
              <w:proofErr w:type="spellEnd"/>
              <w:r w:rsidR="00E15CC8" w:rsidRPr="006B3C15">
                <w:rPr>
                  <w:rStyle w:val="KysymyksetChar"/>
                  <w:lang w:val="en-GB"/>
                </w:rPr>
                <w:t xml:space="preserve"> </w:t>
              </w:r>
              <w:proofErr w:type="spellStart"/>
              <w:r w:rsidR="00E15CC8" w:rsidRPr="006B3C15">
                <w:rPr>
                  <w:rStyle w:val="KysymyksetChar"/>
                  <w:lang w:val="en-GB"/>
                </w:rPr>
                <w:t>tila</w:t>
              </w:r>
              <w:proofErr w:type="spellEnd"/>
              <w:r w:rsidR="00E15CC8" w:rsidRPr="006B3C15">
                <w:rPr>
                  <w:rStyle w:val="KysymyksetChar"/>
                  <w:lang w:val="en-GB"/>
                </w:rPr>
                <w:t xml:space="preserve"> </w:t>
              </w:r>
              <w:proofErr w:type="spellStart"/>
              <w:r w:rsidR="00E15CC8" w:rsidRPr="006B3C15">
                <w:rPr>
                  <w:rStyle w:val="KysymyksetChar"/>
                  <w:lang w:val="en-GB"/>
                </w:rPr>
                <w:t>Kolumbiassa</w:t>
              </w:r>
              <w:proofErr w:type="spellEnd"/>
              <w:r w:rsidR="00E15CC8" w:rsidRPr="006B3C15">
                <w:rPr>
                  <w:rStyle w:val="KysymyksetChar"/>
                  <w:lang w:val="en-GB"/>
                </w:rPr>
                <w:t>?</w:t>
              </w:r>
            </w:p>
          </w:sdtContent>
        </w:sdt>
      </w:sdtContent>
    </w:sdt>
    <w:p w14:paraId="1039A5EF" w14:textId="77777777" w:rsidR="00082DFE" w:rsidRPr="006B3C15" w:rsidRDefault="00082DFE" w:rsidP="00C348A3">
      <w:pPr>
        <w:pStyle w:val="Numeroimatonotsikko"/>
        <w:rPr>
          <w:lang w:val="en-GB"/>
        </w:rPr>
      </w:pPr>
      <w:r w:rsidRPr="006B3C15">
        <w:rPr>
          <w:lang w:val="en-GB"/>
        </w:rPr>
        <w:t>Questions</w:t>
      </w:r>
    </w:p>
    <w:sdt>
      <w:sdtPr>
        <w:rPr>
          <w:rStyle w:val="KysymyksetChar"/>
          <w:lang w:val="en-GB"/>
        </w:rPr>
        <w:alias w:val="Questions"/>
        <w:tag w:val="Fill in the questions here"/>
        <w:id w:val="-849104524"/>
        <w:lock w:val="sdtLocked"/>
        <w:placeholder>
          <w:docPart w:val="B1C2567564FE4DD9A1C45BB9AA394F2F"/>
        </w:placeholder>
        <w:text w:multiLine="1"/>
      </w:sdtPr>
      <w:sdtEndPr>
        <w:rPr>
          <w:rStyle w:val="KysymyksetChar"/>
        </w:rPr>
      </w:sdtEndPr>
      <w:sdtContent>
        <w:p w14:paraId="0E9F6E56" w14:textId="7C15B3F8" w:rsidR="00082DFE" w:rsidRPr="00E15CC8" w:rsidRDefault="00E15CC8" w:rsidP="003C5382">
          <w:pPr>
            <w:pStyle w:val="Lainaus"/>
            <w:ind w:left="0"/>
            <w:jc w:val="left"/>
            <w:rPr>
              <w:rStyle w:val="KysymyksetChar"/>
              <w:lang w:val="en-GB"/>
            </w:rPr>
          </w:pPr>
          <w:r w:rsidRPr="00E15CC8">
            <w:rPr>
              <w:rStyle w:val="KysymyksetChar"/>
              <w:lang w:val="en-GB"/>
            </w:rPr>
            <w:t>1. What is the situation o</w:t>
          </w:r>
          <w:r>
            <w:rPr>
              <w:rStyle w:val="KysymyksetChar"/>
              <w:lang w:val="en-GB"/>
            </w:rPr>
            <w:t>f children and how are the rights of children implemented in Col</w:t>
          </w:r>
          <w:r w:rsidR="006B3C15">
            <w:rPr>
              <w:rStyle w:val="KysymyksetChar"/>
              <w:lang w:val="en-GB"/>
            </w:rPr>
            <w:t>o</w:t>
          </w:r>
          <w:r>
            <w:rPr>
              <w:rStyle w:val="KysymyksetChar"/>
              <w:lang w:val="en-GB"/>
            </w:rPr>
            <w:t>mbia?</w:t>
          </w:r>
          <w:r>
            <w:rPr>
              <w:rStyle w:val="KysymyksetChar"/>
              <w:lang w:val="en-GB"/>
            </w:rPr>
            <w:br/>
          </w:r>
          <w:r>
            <w:rPr>
              <w:rStyle w:val="KysymyksetChar"/>
              <w:lang w:val="en-GB"/>
            </w:rPr>
            <w:br/>
            <w:t>2. What is the situation of child protection services in Col</w:t>
          </w:r>
          <w:r w:rsidR="006B3C15">
            <w:rPr>
              <w:rStyle w:val="KysymyksetChar"/>
              <w:lang w:val="en-GB"/>
            </w:rPr>
            <w:t>o</w:t>
          </w:r>
          <w:r>
            <w:rPr>
              <w:rStyle w:val="KysymyksetChar"/>
              <w:lang w:val="en-GB"/>
            </w:rPr>
            <w:t>mbia?</w:t>
          </w:r>
        </w:p>
      </w:sdtContent>
    </w:sdt>
    <w:p w14:paraId="155888AD" w14:textId="77777777" w:rsidR="00082DFE" w:rsidRPr="00082DFE" w:rsidRDefault="00934FBE" w:rsidP="00082DFE">
      <w:pPr>
        <w:pStyle w:val="LeiptekstiMigri"/>
        <w:ind w:left="0"/>
        <w:rPr>
          <w:lang w:val="en-GB"/>
        </w:rPr>
      </w:pPr>
      <w:r>
        <w:rPr>
          <w:b/>
        </w:rPr>
        <w:pict w14:anchorId="66DE2136">
          <v:rect id="_x0000_i1027" style="width:0;height:1.5pt" o:hralign="center" o:hrstd="t" o:hr="t" fillcolor="#a0a0a0" stroked="f"/>
        </w:pict>
      </w:r>
    </w:p>
    <w:p w14:paraId="00800781" w14:textId="5A48D635" w:rsidR="00543F66" w:rsidRDefault="00822FCE" w:rsidP="00543F66">
      <w:pPr>
        <w:pStyle w:val="Otsikko1"/>
      </w:pPr>
      <w:bookmarkStart w:id="0" w:name="_Hlk129259295"/>
      <w:r>
        <w:t>Mikä on lasten asema ja miten lasten oikeudet toteutuvat Kolumbiassa?</w:t>
      </w:r>
    </w:p>
    <w:p w14:paraId="2D94DBE6" w14:textId="08C44AFB" w:rsidR="00FC47A1" w:rsidRDefault="00556BB5" w:rsidP="000738C5">
      <w:r>
        <w:t>Kolumbia ratifioi Yhdistyneiden kansakuntien (YK) yleissopimukseen lasten oikeuksista (1989) lailla numero 12/1991</w:t>
      </w:r>
      <w:r w:rsidR="00B86BAE">
        <w:t>.</w:t>
      </w:r>
      <w:r w:rsidR="00CE1B2B">
        <w:rPr>
          <w:rStyle w:val="Alaviitteenviite"/>
        </w:rPr>
        <w:footnoteReference w:id="1"/>
      </w:r>
      <w:r w:rsidR="004E1FEC">
        <w:t xml:space="preserve"> </w:t>
      </w:r>
      <w:r w:rsidR="00B86BAE">
        <w:t>V</w:t>
      </w:r>
      <w:r w:rsidR="004E1FEC">
        <w:t>uonna 2006 voimaan</w:t>
      </w:r>
      <w:r w:rsidR="004D1370">
        <w:t xml:space="preserve"> astui</w:t>
      </w:r>
      <w:r w:rsidR="004E1FEC">
        <w:t xml:space="preserve"> laki lasten ja nuorten asemasta (laki 1098/2006)</w:t>
      </w:r>
      <w:r w:rsidR="004E1FEC">
        <w:rPr>
          <w:rStyle w:val="Alaviitteenviite"/>
        </w:rPr>
        <w:footnoteReference w:id="2"/>
      </w:r>
      <w:r w:rsidR="00310F12">
        <w:t>, jossa Kolumbian lainsäädäntöön tehtiin yleissopimuksen edellyttämät muutokset</w:t>
      </w:r>
      <w:r w:rsidR="00BC2F6D">
        <w:t>.</w:t>
      </w:r>
      <w:r w:rsidR="00310F12">
        <w:t xml:space="preserve"> </w:t>
      </w:r>
      <w:r w:rsidR="00BC2F6D">
        <w:t>E</w:t>
      </w:r>
      <w:r w:rsidR="00310F12">
        <w:t>simerkiksi lastensuojelujärjestelmä</w:t>
      </w:r>
      <w:r w:rsidR="00BC2F6D">
        <w:t>ä muutettiin siten, että suojelu perustui</w:t>
      </w:r>
      <w:r w:rsidR="00310F12">
        <w:t xml:space="preserve"> </w:t>
      </w:r>
      <w:r w:rsidR="004D1370">
        <w:t xml:space="preserve">(erityisiksi oikeussubjekteiksi käsitettyjen) </w:t>
      </w:r>
      <w:r w:rsidR="00310F12">
        <w:t xml:space="preserve">lasten </w:t>
      </w:r>
      <w:r w:rsidR="00BC2F6D">
        <w:t>oikeuksien takaamiseen</w:t>
      </w:r>
      <w:r w:rsidR="00310F12">
        <w:t>.</w:t>
      </w:r>
      <w:r w:rsidR="00310F12">
        <w:rPr>
          <w:rStyle w:val="Alaviitteenviite"/>
        </w:rPr>
        <w:footnoteReference w:id="3"/>
      </w:r>
      <w:r w:rsidR="00994C58">
        <w:t xml:space="preserve"> </w:t>
      </w:r>
      <w:r w:rsidR="004D1370">
        <w:t xml:space="preserve">Laki </w:t>
      </w:r>
      <w:r w:rsidR="004D1370" w:rsidRPr="004D1370">
        <w:t>2089/2021</w:t>
      </w:r>
      <w:r w:rsidR="004D1370">
        <w:t xml:space="preserve"> kieltää ruumiillisen kurituksen </w:t>
      </w:r>
      <w:r w:rsidR="0025131B">
        <w:t>ja julman, nöyryyttävän tai alentavan kohtelun ja kaikenlaisen väkivallan käytön lasten ja nuorten kasvatusmenetelmänä.</w:t>
      </w:r>
      <w:r w:rsidR="0025131B">
        <w:rPr>
          <w:rStyle w:val="Alaviitteenviite"/>
        </w:rPr>
        <w:footnoteReference w:id="4"/>
      </w:r>
      <w:r w:rsidR="004D1370" w:rsidRPr="004D1370">
        <w:t xml:space="preserve"> </w:t>
      </w:r>
      <w:proofErr w:type="spellStart"/>
      <w:r w:rsidR="00994C58" w:rsidRPr="00994C58">
        <w:t>Instituto</w:t>
      </w:r>
      <w:proofErr w:type="spellEnd"/>
      <w:r w:rsidR="00994C58" w:rsidRPr="00994C58">
        <w:t xml:space="preserve"> </w:t>
      </w:r>
      <w:proofErr w:type="spellStart"/>
      <w:r w:rsidR="00994C58" w:rsidRPr="00994C58">
        <w:t>Colombiano</w:t>
      </w:r>
      <w:proofErr w:type="spellEnd"/>
      <w:r w:rsidR="00994C58" w:rsidRPr="00994C58">
        <w:t xml:space="preserve"> de </w:t>
      </w:r>
      <w:proofErr w:type="spellStart"/>
      <w:r w:rsidR="00994C58" w:rsidRPr="00994C58">
        <w:t>Bienestar</w:t>
      </w:r>
      <w:proofErr w:type="spellEnd"/>
      <w:r w:rsidR="00994C58" w:rsidRPr="00994C58">
        <w:t xml:space="preserve"> </w:t>
      </w:r>
      <w:proofErr w:type="spellStart"/>
      <w:r w:rsidR="00994C58" w:rsidRPr="00994C58">
        <w:t>Familiar</w:t>
      </w:r>
      <w:proofErr w:type="spellEnd"/>
      <w:r w:rsidR="00994C58">
        <w:t xml:space="preserve"> </w:t>
      </w:r>
      <w:r w:rsidR="00994C58">
        <w:lastRenderedPageBreak/>
        <w:t xml:space="preserve">(ICBF) on </w:t>
      </w:r>
      <w:r w:rsidR="00B86BAE">
        <w:t xml:space="preserve">Kolumbian lastensuojelusta ja </w:t>
      </w:r>
      <w:r w:rsidR="008D4CC2">
        <w:t>lasten, nuorten ja heidän perheidensä</w:t>
      </w:r>
      <w:r w:rsidR="00B86BAE">
        <w:t xml:space="preserve"> oikeuksien toteutumisesta vastaava viranomainen.</w:t>
      </w:r>
      <w:r w:rsidR="00B86BAE">
        <w:rPr>
          <w:rStyle w:val="Alaviitteenviite"/>
        </w:rPr>
        <w:footnoteReference w:id="5"/>
      </w:r>
      <w:r w:rsidR="000738C5">
        <w:t xml:space="preserve"> </w:t>
      </w:r>
    </w:p>
    <w:p w14:paraId="21B05A89" w14:textId="0052CBA0" w:rsidR="005A1751" w:rsidRDefault="000738C5" w:rsidP="00563747">
      <w:r>
        <w:t>YK:n lasten oikeuksien komitean</w:t>
      </w:r>
      <w:r w:rsidR="00E15CC8">
        <w:t xml:space="preserve"> (CRC)</w:t>
      </w:r>
      <w:r>
        <w:t xml:space="preserve"> Kolumbiaa koskevan </w:t>
      </w:r>
      <w:r w:rsidR="00AE2FB1">
        <w:t>määräaikaisraportoinnin puitteissa 27.2.2026 julkaistussa raportissa</w:t>
      </w:r>
      <w:r w:rsidR="006B3C15">
        <w:t xml:space="preserve"> Kolumbian valtiota</w:t>
      </w:r>
      <w:r w:rsidR="00FC47A1">
        <w:t xml:space="preserve"> suositellaan</w:t>
      </w:r>
      <w:r w:rsidR="006B3C15">
        <w:t xml:space="preserve"> takaamaan</w:t>
      </w:r>
      <w:r w:rsidR="00FC47A1">
        <w:t xml:space="preserve">, että </w:t>
      </w:r>
      <w:r w:rsidR="006B3C15">
        <w:t xml:space="preserve">ruumiillisen kurituksen ja väkivallan käytön kasvatusmenetelmänä kieltävä laki 2089/2026 ja </w:t>
      </w:r>
      <w:r w:rsidR="00FC47A1">
        <w:t>laki lasten ja nuorten asemasta (1098/2006)</w:t>
      </w:r>
      <w:r w:rsidR="0025131B">
        <w:t xml:space="preserve"> </w:t>
      </w:r>
      <w:r w:rsidR="00FC47A1">
        <w:t>pantaisiin täytäntöön tehokkaasti. Komitea suosittelee yhtäältä luomaan Kolumbiaan järjestelmän, joka takaisi ja turvaisi kattavasti lasten oikeuksien toteutumisen, ja toisaalta takaamaan kaikissa osissa Kolumbiaa järjestelmän tehokkaan toiminnan kannalta riittävän henkilöstön ja tekniset ja taloudelliset resurssit.</w:t>
      </w:r>
      <w:r w:rsidR="00FC47A1">
        <w:rPr>
          <w:rStyle w:val="Alaviitteenviite"/>
        </w:rPr>
        <w:footnoteReference w:id="6"/>
      </w:r>
      <w:r w:rsidR="00E41338">
        <w:t xml:space="preserve"> Lisäksi komitea esittää, että Kolumbian valtion tulisi pyrkiä nykyjärjestelmän osalta lisäämään merkittävästi toimia mm. rotuun, vammaisuuteen, sukupuoleen, ikään, seksuaaliseen suuntautumiseen ja sukupuoli-identiteettiin perustuvan rakenteellisen syrjinnän poistamiseen</w:t>
      </w:r>
      <w:r w:rsidR="006C24CA">
        <w:t xml:space="preserve">. Raportin </w:t>
      </w:r>
      <w:r w:rsidR="00E15CC8">
        <w:t>mukaan syrjinnän poistamisessa tulee kiinnittää erityistä huomiota</w:t>
      </w:r>
      <w:r w:rsidR="00E41338">
        <w:t xml:space="preserve"> alkuperäiskansojen, afrokolumbialaisten ja maaseudun </w:t>
      </w:r>
      <w:proofErr w:type="spellStart"/>
      <w:r w:rsidR="00E41338" w:rsidRPr="00CB4359">
        <w:rPr>
          <w:i/>
          <w:iCs/>
        </w:rPr>
        <w:t>campesino</w:t>
      </w:r>
      <w:proofErr w:type="spellEnd"/>
      <w:r w:rsidR="00E41338">
        <w:t>-yhteisöjen</w:t>
      </w:r>
      <w:r w:rsidR="006B3C15">
        <w:rPr>
          <w:rStyle w:val="Alaviitteenviite"/>
        </w:rPr>
        <w:footnoteReference w:id="7"/>
      </w:r>
      <w:r w:rsidR="00E41338">
        <w:t xml:space="preserve"> lapsiin.</w:t>
      </w:r>
      <w:r w:rsidR="00E41338">
        <w:rPr>
          <w:rStyle w:val="Alaviitteenviite"/>
        </w:rPr>
        <w:footnoteReference w:id="8"/>
      </w:r>
      <w:r w:rsidR="00FC47A1">
        <w:t xml:space="preserve"> Raportin perusteella Kolumbiassa ei siis ole kattavaa ja asianmukaisesti resursoitua järjestelmää lasten oikeuksien toteutumisen turvaamiseen</w:t>
      </w:r>
      <w:r w:rsidR="00E41338">
        <w:t>, ja nykyjärjestelmä on</w:t>
      </w:r>
      <w:r w:rsidR="00E15CC8">
        <w:t xml:space="preserve"> erityisesti tiettyjen v</w:t>
      </w:r>
      <w:r w:rsidR="00152A13">
        <w:t>äestö</w:t>
      </w:r>
      <w:r w:rsidR="00E15CC8">
        <w:t>ryhmien osalta</w:t>
      </w:r>
      <w:r w:rsidR="00E41338">
        <w:t xml:space="preserve"> rakenteellisesti syrjivä</w:t>
      </w:r>
      <w:r w:rsidR="00FC47A1">
        <w:t>.</w:t>
      </w:r>
      <w:r w:rsidR="00AE2FB1">
        <w:t xml:space="preserve"> </w:t>
      </w:r>
    </w:p>
    <w:p w14:paraId="2A3A1C90" w14:textId="24B4A12E" w:rsidR="000738C5" w:rsidRDefault="006C24CA" w:rsidP="000738C5">
      <w:r>
        <w:t>YK:n l</w:t>
      </w:r>
      <w:r w:rsidR="00AE2FB1">
        <w:t xml:space="preserve">asten oikeuksien komitean 27.2.2026 raportissa ja sitä 5.2.2026 pohjustaneessa julkilausumassa esiin tuotuja, Kolumbian lasten asemaan ja lasten oikeuksien toteutumiseen liittyviä </w:t>
      </w:r>
      <w:r>
        <w:t>keskeisiä</w:t>
      </w:r>
      <w:r w:rsidR="00AE2FB1">
        <w:t xml:space="preserve"> puutteita käsitellään tarkemmin alla omissa alaluvuissaan.</w:t>
      </w:r>
    </w:p>
    <w:p w14:paraId="29FE4078" w14:textId="77777777" w:rsidR="007B450C" w:rsidRPr="006C24CA" w:rsidRDefault="007B450C" w:rsidP="007B450C">
      <w:pPr>
        <w:rPr>
          <w:b/>
          <w:bCs/>
        </w:rPr>
      </w:pPr>
      <w:r>
        <w:rPr>
          <w:b/>
          <w:bCs/>
        </w:rPr>
        <w:t>1.1 Lasten sosioekonominen asema ja peruspalveluiden saatavuus</w:t>
      </w:r>
    </w:p>
    <w:p w14:paraId="43683C68" w14:textId="72FF5859" w:rsidR="004653EB" w:rsidRDefault="007B450C" w:rsidP="004653EB">
      <w:r>
        <w:t>Bertelsmann-säätiön Kolumbian tilannetta helmikuun 2023 ja tammikuun 2025 välillä (1.2.2023–31.1.2025) tarkastelevassa raportissa lapset mainitaan yhtenä ”marginalisoiduista erityisryhmistä”, joiden oikeuksien täysimääräiselle toteutumiselle on</w:t>
      </w:r>
      <w:r w:rsidR="00152A13">
        <w:t xml:space="preserve"> Kolumbiassa</w:t>
      </w:r>
      <w:r>
        <w:t xml:space="preserve"> merkittäviä rakenteellisia ja puutteellisiin resursseihin liittyviä esteitä ja joiden köyhyysaste on muuta väestöä korkeampi.</w:t>
      </w:r>
      <w:r>
        <w:rPr>
          <w:rStyle w:val="Alaviitteenviite"/>
        </w:rPr>
        <w:footnoteReference w:id="9"/>
      </w:r>
      <w:r>
        <w:t xml:space="preserve"> YK:n lastenrahasto UNICEFin</w:t>
      </w:r>
      <w:r w:rsidR="00F1199D">
        <w:t xml:space="preserve"> vuoden</w:t>
      </w:r>
      <w:r>
        <w:t xml:space="preserve"> 2025 vuosiraportin mukaan rahallinen köyhyys vaikuttaa merkittävästi lapsiin ja nuoriin köyhyysasteen ollessa vuonna 2024 kaksilapsisten perheiden osalta 52,5 % ja kolmilapsisten perheiden osalta 76,3 %.</w:t>
      </w:r>
      <w:r>
        <w:rPr>
          <w:rStyle w:val="Alaviitteenviite"/>
        </w:rPr>
        <w:footnoteReference w:id="10"/>
      </w:r>
      <w:r>
        <w:t xml:space="preserve"> Alueelliset sosioekonomiset erot ovat Kolumbiassa merkittäviä ja vaikuttavat myös lasten asemaan.</w:t>
      </w:r>
      <w:r>
        <w:rPr>
          <w:rStyle w:val="Alaviitteenviite"/>
        </w:rPr>
        <w:footnoteReference w:id="11"/>
      </w:r>
      <w:r w:rsidR="00DE7781">
        <w:t xml:space="preserve"> </w:t>
      </w:r>
    </w:p>
    <w:p w14:paraId="109C8BCC" w14:textId="54BBCB04" w:rsidR="00DE7781" w:rsidRDefault="007B450C" w:rsidP="004653EB">
      <w:r w:rsidRPr="005A1751">
        <w:t>YK:n lasten oikeuksien komitean 27.2.2026 julkaiseman raportin perusteella lapsiin kohdistuva syrjintä vaikut</w:t>
      </w:r>
      <w:r>
        <w:t>taa määrättyihin ryhmiin kuuluvien lasten ruoan, koulutuksen ja terveydenhuollon saatavuuteen, ja komitea kehottaa Kolumbian hallintoa keskittymään korjaavissa toimissaan erityisesti alkuperäiskansojen ja afrokolumbialaisten yhteisöjen lapsiin sekä siirtolaislapsiin.</w:t>
      </w:r>
      <w:r>
        <w:rPr>
          <w:rStyle w:val="Alaviitteenviite"/>
          <w:lang w:val="en-GB"/>
        </w:rPr>
        <w:footnoteReference w:id="12"/>
      </w:r>
      <w:r>
        <w:t xml:space="preserve"> Komitea esittää 5.2.2026 julkilausumassaan vakavan huolensa erityisesti Kolumbiassa raportoiduista imeväis- ja lapsikuolleisuustapauksista sekä aliravitsemukseen, ehkäistäviin </w:t>
      </w:r>
      <w:r>
        <w:lastRenderedPageBreak/>
        <w:t>tauteihin ja rajalliseen rokotekattavuuteen liittyvien kuolemien lisääntymisestä, minkä todet</w:t>
      </w:r>
      <w:r w:rsidR="00DE7781">
        <w:t>aan</w:t>
      </w:r>
      <w:r>
        <w:t xml:space="preserve"> vaikuttavan erityisesti alkuperäiskansoihin kuuluviin lapsiin</w:t>
      </w:r>
      <w:r w:rsidR="0005300C">
        <w:t>.</w:t>
      </w:r>
      <w:r w:rsidR="0005300C">
        <w:rPr>
          <w:rStyle w:val="Alaviitteenviite"/>
        </w:rPr>
        <w:footnoteReference w:id="13"/>
      </w:r>
      <w:r w:rsidR="0005300C">
        <w:t xml:space="preserve"> Komitean </w:t>
      </w:r>
      <w:r w:rsidR="0005300C" w:rsidRPr="005A1751">
        <w:t>27.2.2026 julkaisema</w:t>
      </w:r>
      <w:r w:rsidR="0005300C">
        <w:t>ssa raportissa</w:t>
      </w:r>
      <w:r w:rsidR="0005300C" w:rsidRPr="0005300C">
        <w:t xml:space="preserve"> </w:t>
      </w:r>
      <w:r w:rsidR="0005300C">
        <w:t>alkuperäiskansojen lasten aliravitsemuksesta johtuvien kuolemantapausten katsotaan liittyvän korruptioon, joka estää lasten pääsyn ruokaan ja juomaveteen. Raportin perusteella myös muut erityiset väestöryhmät (ml. afrokolumbialaiset, siirtolaiset sekä kaupunkien ja maaseutualueiden yhteisöt) kärsivät akuutista aliravitsemuksesta.</w:t>
      </w:r>
      <w:r w:rsidR="0005300C">
        <w:rPr>
          <w:rStyle w:val="Alaviitteenviite"/>
        </w:rPr>
        <w:footnoteReference w:id="14"/>
      </w:r>
      <w:r w:rsidR="0005300C">
        <w:t xml:space="preserve"> </w:t>
      </w:r>
    </w:p>
    <w:p w14:paraId="23AC4AD3" w14:textId="2A5EC446" w:rsidR="007B450C" w:rsidRDefault="007B450C" w:rsidP="00DE7781">
      <w:r>
        <w:t>UNICEFin vuoden 2025 vuosiraportin mukaan Kolumbiassa raportoitiin vuonna 2025 yhteensä 19 132 tapausta, joissa alle viisivuotiaat lapset kärsivät joko vakavasta tai keskitason akuutista aliravitsemuksesta. UNICEF toteaa ravitsemukseen ja terveyteen liittyvien riskien olevan suurempia sellaisten lasten kohdalla, jotka elävät aseellisen konfliktin vaikutuspiiriin kuuluvilla tai ilmastonmuutokseen liittyvien luonnonilmiöiden kannalta haavoittuvilla alueilla tai kuuluvat Kolumbian alkuperäiskansoihin tai afrikkalaistaustaiseen väestöön. Vuonna 2024 imeväiskuolleisuus oli 10,82 lasta tuhatta elävänä syntynyttä lasta kohden, ja siinä oli merkittäviä alueellisia eroja.</w:t>
      </w:r>
      <w:r>
        <w:rPr>
          <w:rStyle w:val="Alaviitteenviite"/>
        </w:rPr>
        <w:footnoteReference w:id="15"/>
      </w:r>
    </w:p>
    <w:p w14:paraId="7C3C4542" w14:textId="221C5266" w:rsidR="007B450C" w:rsidRDefault="007B450C" w:rsidP="0005300C">
      <w:r>
        <w:t>Terveyspalveluiden osalta</w:t>
      </w:r>
      <w:r w:rsidR="0005300C">
        <w:t xml:space="preserve"> YK:n</w:t>
      </w:r>
      <w:r>
        <w:t xml:space="preserve"> lasten oikeuksien komitea kehottaa Kolumbia hallintoa omaksumaan konkreettisia keinoja palveluiden saatavuuden ja saavutettavuuden takaamiseksi paikallistasolla siten, että terveyspalveluita olisi tarjolla myös syrjäalueilla ja marginalisoiduilla kaupunkialueilla eläville lapsille.</w:t>
      </w:r>
      <w:r>
        <w:rPr>
          <w:rStyle w:val="Alaviitteenviite"/>
          <w:lang w:val="en-GB"/>
        </w:rPr>
        <w:footnoteReference w:id="16"/>
      </w:r>
      <w:r>
        <w:t xml:space="preserve"> </w:t>
      </w:r>
      <w:r w:rsidR="0005300C">
        <w:t xml:space="preserve">Ehkäistävien tautien osalta Kolumbian hallintoa kehotetaan </w:t>
      </w:r>
      <w:proofErr w:type="spellStart"/>
      <w:r w:rsidR="0005300C">
        <w:t>sanitaatiojärjestelmien</w:t>
      </w:r>
      <w:proofErr w:type="spellEnd"/>
      <w:r w:rsidR="0005300C">
        <w:t xml:space="preserve"> ja hygieniakäytänteiden parantamiseen ripulin ja akuuttien hengitystieinfektioiden aiheuttamien kuolemantapausten ehkäisemiseksi.</w:t>
      </w:r>
      <w:r w:rsidR="0005300C">
        <w:rPr>
          <w:rStyle w:val="Alaviitteenviite"/>
        </w:rPr>
        <w:footnoteReference w:id="17"/>
      </w:r>
      <w:r w:rsidR="0005300C">
        <w:t xml:space="preserve"> Komitean mukaan</w:t>
      </w:r>
      <w:r w:rsidRPr="00C0193F">
        <w:t xml:space="preserve"> </w:t>
      </w:r>
      <w:r>
        <w:t>tietoisuus (nuorten) seksuaali- ja lisääntymisterveydestä on Kolumbiassa rajallista, ja maassa raportoidaan merkittävä määrä varhaisia raskauksia. Turvallisten aborttipalveluiden ja asianmukaisen neuvonnan ja psykologisen tuen saatavuuteen liittyy esteitä.</w:t>
      </w:r>
      <w:r>
        <w:rPr>
          <w:rStyle w:val="Alaviitteenviite"/>
        </w:rPr>
        <w:footnoteReference w:id="18"/>
      </w:r>
    </w:p>
    <w:p w14:paraId="47DDFB4B" w14:textId="388A2EC4" w:rsidR="007B450C" w:rsidRPr="007B450C" w:rsidRDefault="007B450C" w:rsidP="007B450C">
      <w:r>
        <w:t>Bertelsmann-säätiön mukaan yli 90 % lapsista on ikäluokkansa mukaisen ensimmäisen ja toisen asteen koulutuksen piirissä, mutta koulutusinfrastruktuuriin ja koulutuksen laatuun liittyy laajamittaisia ongelmia.</w:t>
      </w:r>
      <w:r>
        <w:rPr>
          <w:rStyle w:val="Alaviitteenviite"/>
        </w:rPr>
        <w:footnoteReference w:id="19"/>
      </w:r>
      <w:r>
        <w:t xml:space="preserve"> YK:n lasten oikeuksien komitea</w:t>
      </w:r>
      <w:r w:rsidR="0005300C">
        <w:t>n mukaan</w:t>
      </w:r>
      <w:r>
        <w:t xml:space="preserve"> Kolumbiassa käynnissä oleva maan sisäi</w:t>
      </w:r>
      <w:r w:rsidR="0005300C">
        <w:t>ne</w:t>
      </w:r>
      <w:r>
        <w:t>n aseelli</w:t>
      </w:r>
      <w:r w:rsidR="0005300C">
        <w:t>n</w:t>
      </w:r>
      <w:r>
        <w:t>en konflikti vaikutta</w:t>
      </w:r>
      <w:r w:rsidR="0005300C">
        <w:t>a</w:t>
      </w:r>
      <w:r>
        <w:t xml:space="preserve"> kielteisesti myös lasten mahdollisuuksiin käydä koulua.</w:t>
      </w:r>
      <w:r>
        <w:rPr>
          <w:rStyle w:val="Alaviitteenviite"/>
        </w:rPr>
        <w:footnoteReference w:id="20"/>
      </w:r>
      <w:r>
        <w:t xml:space="preserve"> </w:t>
      </w:r>
      <w:r w:rsidRPr="00A034D2">
        <w:t>UNICEFin mukaan marraskuussa 2025 arviolta 926 000 l</w:t>
      </w:r>
      <w:r>
        <w:t>asta – eli 9,5 % Kolumbian kouluikäisestä väestöstä – ei ollut koulussa, ja kansallinen oppimisköyhyysaste</w:t>
      </w:r>
      <w:r>
        <w:rPr>
          <w:rStyle w:val="Alaviitteenviite"/>
        </w:rPr>
        <w:footnoteReference w:id="21"/>
      </w:r>
      <w:r>
        <w:t xml:space="preserve"> oli 51,4 %. Joidenkin konfliktista ja köyhyydestä kärsivien kuntien kerrotaan olevan tilanteessa, jossa lähes kaikki lapset ovat kykenemättömiä lukemaan ja ymmärtämään yksinkertaista tekstiä.</w:t>
      </w:r>
      <w:r>
        <w:rPr>
          <w:rStyle w:val="Alaviitteenviite"/>
        </w:rPr>
        <w:footnoteReference w:id="22"/>
      </w:r>
      <w:r w:rsidR="0082592E">
        <w:t xml:space="preserve"> Tutkija Ana Maria </w:t>
      </w:r>
      <w:proofErr w:type="spellStart"/>
      <w:r w:rsidR="0082592E">
        <w:t>Parra</w:t>
      </w:r>
      <w:proofErr w:type="spellEnd"/>
      <w:r w:rsidR="0082592E">
        <w:t xml:space="preserve"> </w:t>
      </w:r>
      <w:proofErr w:type="spellStart"/>
      <w:r w:rsidR="0082592E">
        <w:t>Diezin</w:t>
      </w:r>
      <w:proofErr w:type="spellEnd"/>
      <w:r w:rsidR="0082592E">
        <w:t xml:space="preserve"> 3.9.2025 julkaiseman artikkelin mukaan Kolumbian </w:t>
      </w:r>
      <w:r w:rsidR="00763CBB">
        <w:lastRenderedPageBreak/>
        <w:t>maaseudulla</w:t>
      </w:r>
      <w:r w:rsidR="0082592E">
        <w:t xml:space="preserve"> lasten</w:t>
      </w:r>
      <w:r w:rsidR="0082592E">
        <w:rPr>
          <w:rStyle w:val="Alaviitteenviite"/>
        </w:rPr>
        <w:footnoteReference w:id="23"/>
      </w:r>
      <w:r w:rsidR="0082592E">
        <w:t xml:space="preserve"> mahdollisuudet käydä koulua ovat sekä koulutuksen laadun että koulunkäyntiin liittyvien </w:t>
      </w:r>
      <w:r w:rsidR="00763CBB">
        <w:t>esteiden osalta kaupunkeja heikommat.</w:t>
      </w:r>
      <w:r w:rsidR="00763CBB">
        <w:rPr>
          <w:rStyle w:val="Alaviitteenviite"/>
        </w:rPr>
        <w:footnoteReference w:id="24"/>
      </w:r>
    </w:p>
    <w:p w14:paraId="5437912A" w14:textId="1C8C27C2" w:rsidR="006C24CA" w:rsidRPr="005559A5" w:rsidRDefault="006C24CA" w:rsidP="006C24CA">
      <w:pPr>
        <w:rPr>
          <w:b/>
          <w:bCs/>
        </w:rPr>
      </w:pPr>
      <w:r>
        <w:rPr>
          <w:b/>
          <w:bCs/>
        </w:rPr>
        <w:t>1.</w:t>
      </w:r>
      <w:r w:rsidR="007B450C">
        <w:rPr>
          <w:b/>
          <w:bCs/>
        </w:rPr>
        <w:t>2</w:t>
      </w:r>
      <w:r>
        <w:rPr>
          <w:b/>
          <w:bCs/>
        </w:rPr>
        <w:t xml:space="preserve"> Maan sisäisen aseellisen konfliktin vaikutukset lasten asemaan ja oikeuksiin</w:t>
      </w:r>
    </w:p>
    <w:p w14:paraId="72C8E128" w14:textId="44735BC4" w:rsidR="006C24CA" w:rsidRDefault="006C24CA" w:rsidP="006C24CA">
      <w:r>
        <w:t xml:space="preserve">YK:n lasten oikeuksien komitean 27.2.2026 julkaisemassa raportissa korostetaan vuosikymmeniä jatkuneen Kolumbian sisäisen aseellisen konfliktin vaikutuksia erityisesti maaseutualueiden </w:t>
      </w:r>
      <w:proofErr w:type="spellStart"/>
      <w:r w:rsidR="00CB4359" w:rsidRPr="00CB4359">
        <w:rPr>
          <w:i/>
          <w:iCs/>
        </w:rPr>
        <w:t>campesino</w:t>
      </w:r>
      <w:proofErr w:type="spellEnd"/>
      <w:r w:rsidR="00CB4359">
        <w:t>-yhteisöjen</w:t>
      </w:r>
      <w:r>
        <w:t xml:space="preserve">, alkuperäiskansojen ja afrokolumbialaisten yhteisöjen lapsiin. Lisäksi Kolumbian </w:t>
      </w:r>
      <w:r w:rsidR="00CB4359">
        <w:t>sisäisessä konfliktissa mukana olevien</w:t>
      </w:r>
      <w:r>
        <w:t xml:space="preserve"> aseellisten ryhmien ja rikollisjärjestöjen hallitsemien alueiden laajentuminen ja Kolumbian naapurimaista maahan suuntautuva merkittävä siirtolaisuus ovat lisänneet väkivaltaisuuksia, epävakautta ja humanitaarisia hätätiloja, jotka estävät lasten oikeuksien täys</w:t>
      </w:r>
      <w:r w:rsidR="00CB4359">
        <w:t>i</w:t>
      </w:r>
      <w:r>
        <w:t>määräisen toteutumisen.</w:t>
      </w:r>
      <w:r>
        <w:rPr>
          <w:rStyle w:val="Alaviitteenviite"/>
        </w:rPr>
        <w:footnoteReference w:id="25"/>
      </w:r>
      <w:r>
        <w:t xml:space="preserve"> </w:t>
      </w:r>
    </w:p>
    <w:p w14:paraId="2D76452A" w14:textId="41824A2E" w:rsidR="00064CC6" w:rsidRDefault="006C24CA" w:rsidP="00F1199D">
      <w:r>
        <w:t>Lasten oikeuksien komitean 5.2.2026 antamassa</w:t>
      </w:r>
      <w:r w:rsidR="00796512">
        <w:t>,</w:t>
      </w:r>
      <w:r>
        <w:t xml:space="preserve"> määräaikaisraportoinnin valmistumiseen liittyvässä julkilausumassa todetaan, että Kolumbiassa käynnissä olevan aseellisen konfliktin vaikutukset lapsiin ovat muuttuneet aiempaa kielteisemmiksi. Komitea esitti huolensa erityisesti siitä, että ei-valtiolliset aseelliset ryhmät värväsivät ja käyttivät lapsia aiempaa enemmän toiminnassaan, minkä todettiin tuottavan suhteetonta vahinkoa erityisesti alkuperäiskansoihin kuuluville ja afrokolumbialaisille lapsille.</w:t>
      </w:r>
      <w:r>
        <w:rPr>
          <w:rStyle w:val="Alaviitteenviite"/>
        </w:rPr>
        <w:footnoteReference w:id="26"/>
      </w:r>
      <w:r w:rsidR="00064CC6">
        <w:t xml:space="preserve"> </w:t>
      </w:r>
      <w:r w:rsidR="00F1199D">
        <w:t>K</w:t>
      </w:r>
      <w:r w:rsidR="00064CC6">
        <w:t>omitea totesi 27.2.2026</w:t>
      </w:r>
      <w:r w:rsidR="00CB4359">
        <w:t xml:space="preserve"> julkaistussa</w:t>
      </w:r>
      <w:r w:rsidR="00064CC6">
        <w:t xml:space="preserve"> raportissaan myös Kolumbian asevoimien ja poliisin värväävän ja käyttävän lapsia toiminnassaan, ja kehotti Kolumbian viranomaisia lopettamaan ko. käytänteet ja takaamaan (viranomaisten tietoon tulevien) tapausten välittömän ja kattavan tutkimisen sekä sen, että tekoihin syyllistyneet henkilöt asetettaisiin syytteisiin ja heille koituisi teoistaan rangaistuksia.</w:t>
      </w:r>
      <w:r w:rsidR="00064CC6">
        <w:rPr>
          <w:rStyle w:val="Alaviitteenviite"/>
        </w:rPr>
        <w:footnoteReference w:id="27"/>
      </w:r>
      <w:r w:rsidR="00064CC6" w:rsidRPr="00944779">
        <w:t xml:space="preserve"> </w:t>
      </w:r>
      <w:r w:rsidR="00064CC6">
        <w:t>Komitea esitti erityisen huolensa myös aseellisten ryhmien värväämiin ja toiminnassaan käyttämiin tyttöihin kohdistuvasta seksuaalisesta väkivallasta.</w:t>
      </w:r>
      <w:r w:rsidR="00064CC6">
        <w:rPr>
          <w:rStyle w:val="Alaviitteenviite"/>
        </w:rPr>
        <w:footnoteReference w:id="28"/>
      </w:r>
      <w:r w:rsidR="00064CC6">
        <w:t xml:space="preserve"> Lisäksi komitea esitti huolensa aseellisen konfliktin ja myös Kolumbian asevoimien toteuttamien sotilasoperaatioiden yhteydessä tapahtuvasta lasten surmaamisesta ja rampauttamisesta (</w:t>
      </w:r>
      <w:proofErr w:type="spellStart"/>
      <w:r w:rsidR="00064CC6">
        <w:rPr>
          <w:i/>
          <w:iCs/>
        </w:rPr>
        <w:t>maiming</w:t>
      </w:r>
      <w:proofErr w:type="spellEnd"/>
      <w:r w:rsidR="00064CC6">
        <w:t>), sekä digitaalisten alustojen hyödyntämisestä lasten värväämisessä ja lapsiin kohdistuvasta hyväksikäytöstä</w:t>
      </w:r>
      <w:r w:rsidR="00064CC6">
        <w:rPr>
          <w:rStyle w:val="Alaviitteenviite"/>
        </w:rPr>
        <w:t xml:space="preserve"> </w:t>
      </w:r>
      <w:r w:rsidR="00064CC6">
        <w:rPr>
          <w:rStyle w:val="Alaviitteenviite"/>
        </w:rPr>
        <w:footnoteReference w:id="29"/>
      </w:r>
    </w:p>
    <w:p w14:paraId="7C486C73" w14:textId="4034E7DE" w:rsidR="00064CC6" w:rsidRDefault="00064CC6" w:rsidP="00064CC6">
      <w:r>
        <w:t>UNICEFin vuoden 2025 vuosiraportin mukaan Kolumbiassa käynnissä olevaan aseelliseen konfliktiin liittyvä väkivalta lisääntyi vuonna 2025</w:t>
      </w:r>
      <w:r w:rsidR="00CB4359">
        <w:t>.</w:t>
      </w:r>
      <w:r>
        <w:t xml:space="preserve"> </w:t>
      </w:r>
      <w:r w:rsidR="00CB4359">
        <w:t>Konflikti</w:t>
      </w:r>
      <w:r>
        <w:t xml:space="preserve"> vaikutti tammikuun ja lokakuun 2025 välisenä aikana suoraan 1,5 miljoonaan henkilöön. Ei-valtiolliset aseelliset toimijat ovat läsnä 71 %</w:t>
      </w:r>
      <w:r w:rsidR="00CB4359">
        <w:t>:ssa</w:t>
      </w:r>
      <w:r>
        <w:t xml:space="preserve"> kaikista Kolumbian kunnista, mikä altistaa lapset ja nuoret aseellisten ryhmien värväystoiminnalle ja </w:t>
      </w:r>
      <w:r w:rsidR="00CB4359">
        <w:t>lasten käytölle</w:t>
      </w:r>
      <w:r>
        <w:t xml:space="preserve"> aseellise</w:t>
      </w:r>
      <w:r w:rsidR="00CB4359">
        <w:t>ssa</w:t>
      </w:r>
      <w:r>
        <w:t xml:space="preserve"> konflikti</w:t>
      </w:r>
      <w:r w:rsidR="00CB4359">
        <w:t>ssa</w:t>
      </w:r>
      <w:r>
        <w:t>, sukupuoleen perustuvalle väkivallalle ja maamiinoille (ja sodan räjähtämättömille jäänteille). Vuosiraportissa aseellisten ryhmien kerrotaan värvänneen yli 740 lasta ja nuorta edeltävien kahden vuoden (oletettavasti loppuvuoden 2023 ja alkuvuoden 2025 välisenä) aikana. Vuoden 2025 ensimmäisen puoliskon aikana kouluihin kerrotaan kohdistuneen 52 aseellista hyökkäystä (ml. koulujen hyödyntäminen sotilaskäyttöön). Kolumbian oikeusasiamiehen toimiston kerrotaan raportoineen marraskuussa 2025 sotilasoperaatioiden yhteydessä kuolleiden lasten määrän lisääntymisestä</w:t>
      </w:r>
      <w:r>
        <w:rPr>
          <w:rStyle w:val="Alaviitteenviite"/>
        </w:rPr>
        <w:footnoteReference w:id="30"/>
      </w:r>
      <w:r>
        <w:t xml:space="preserve">. Lisäksi </w:t>
      </w:r>
      <w:r>
        <w:lastRenderedPageBreak/>
        <w:t xml:space="preserve">tammikuun ja syyskuun 2025 välisenä aikana maamiinoihin, sodan räjähtämättömiin jäänteisiin ja improvisoituihin räjähteisiin liittyvissä välikohtauksissa sai surmansa </w:t>
      </w:r>
      <w:r w:rsidR="00CB4359">
        <w:t>kolme</w:t>
      </w:r>
      <w:r>
        <w:t xml:space="preserve"> lasta.</w:t>
      </w:r>
      <w:r>
        <w:rPr>
          <w:rStyle w:val="Alaviitteenviite"/>
        </w:rPr>
        <w:footnoteReference w:id="31"/>
      </w:r>
      <w:r>
        <w:t xml:space="preserve"> </w:t>
      </w:r>
    </w:p>
    <w:p w14:paraId="0175736A" w14:textId="77777777" w:rsidR="00064CC6" w:rsidRDefault="00064CC6" w:rsidP="00064CC6">
      <w:r w:rsidRPr="00556BB5">
        <w:t>Human Rights Watch</w:t>
      </w:r>
      <w:r>
        <w:t xml:space="preserve"> julkaisi elokuussa 2026 Kolumbiaa käsittelevän laajan raportin lapsiin kohdistuvasta värväyksestä aseellisiin ryhmiin. Raportin rinnalla 24.8.2026 julkaistussa tiedotteessa Human Rights Watch toteaa, että lasten värvääminen aseelliseen toimintaan on lisääntynyt Kolumbiassa merkittävästi viimeisten vuosien aikana. Aseelliset ryhmät hyödyntävät lasten värväämisessä köyhyyttä, Kolumbian valtion harjoittamaa ”sosiaalista ulossulkemista” (</w:t>
      </w:r>
      <w:proofErr w:type="spellStart"/>
      <w:r>
        <w:rPr>
          <w:i/>
          <w:iCs/>
        </w:rPr>
        <w:t>social</w:t>
      </w:r>
      <w:proofErr w:type="spellEnd"/>
      <w:r>
        <w:rPr>
          <w:i/>
          <w:iCs/>
        </w:rPr>
        <w:t xml:space="preserve"> </w:t>
      </w:r>
      <w:proofErr w:type="spellStart"/>
      <w:r>
        <w:rPr>
          <w:i/>
          <w:iCs/>
        </w:rPr>
        <w:t>exclusion</w:t>
      </w:r>
      <w:proofErr w:type="spellEnd"/>
      <w:r>
        <w:t>) ja koulutuksen puutetta.</w:t>
      </w:r>
      <w:r w:rsidRPr="00EC49F7">
        <w:t xml:space="preserve"> </w:t>
      </w:r>
      <w:r>
        <w:t>Värvääminen tapahtuu aiempaa useammin sosiaalisen median alustoilla.</w:t>
      </w:r>
      <w:r>
        <w:rPr>
          <w:rStyle w:val="Alaviitteenviite"/>
        </w:rPr>
        <w:footnoteReference w:id="32"/>
      </w:r>
      <w:r w:rsidRPr="000C44BF">
        <w:t xml:space="preserve"> </w:t>
      </w:r>
      <w:r>
        <w:t>Human Rights Watch viittaa sosiaalisella ulossulkemisella tilanteeseen, jossa Kolumbian valtion (erityisesti alkuperäiskansojen) lapsille tarjoamat julkiset palvelut ovat rajalliset ja jossa valtio on epäonnistunut takaamaan lasten oikeudet riittävään elintasoon (ml. ruokaan, vaatetukseen ja asumiseen).</w:t>
      </w:r>
      <w:r>
        <w:rPr>
          <w:rStyle w:val="Alaviitteenviite"/>
        </w:rPr>
        <w:footnoteReference w:id="33"/>
      </w:r>
    </w:p>
    <w:p w14:paraId="11D951E6" w14:textId="385A9574" w:rsidR="00064CC6" w:rsidRDefault="00064CC6" w:rsidP="00064CC6">
      <w:r>
        <w:t>Human Rights Watchin r</w:t>
      </w:r>
      <w:r w:rsidRPr="00556BB5">
        <w:t>aporti</w:t>
      </w:r>
      <w:r>
        <w:t>ssa</w:t>
      </w:r>
      <w:r w:rsidRPr="00556BB5">
        <w:t xml:space="preserve"> </w:t>
      </w:r>
      <w:r>
        <w:t>analysoidaan Kolumbian oikeusasiamiehen tietoja, joiden perusteella</w:t>
      </w:r>
      <w:r w:rsidRPr="00556BB5">
        <w:t xml:space="preserve"> </w:t>
      </w:r>
      <w:r>
        <w:t>arviolta 1 500 lasta on joutunut vuoden 2021 jälkeen aseellisten ryhmien harjoittaman värväyksen uhreiksi. Yli 30 %</w:t>
      </w:r>
      <w:r w:rsidR="00CB4359">
        <w:t>:ssa</w:t>
      </w:r>
      <w:r>
        <w:t xml:space="preserve"> tapauksista värväys on kohdistunut 10–14-vuotiaisiin lapsiin</w:t>
      </w:r>
      <w:r w:rsidR="00F1199D">
        <w:t xml:space="preserve"> – teko, joka</w:t>
      </w:r>
      <w:r>
        <w:t xml:space="preserve"> täyttää Rooman perussääntöön (1999) kirjatun sotarikoksen määritelmän. Vuoden 2023 jälkeen lasten värvääminen on lisääntynyt erityisesti Kolumbian syrjäalueilla (</w:t>
      </w:r>
      <w:proofErr w:type="spellStart"/>
      <w:r>
        <w:rPr>
          <w:i/>
          <w:iCs/>
        </w:rPr>
        <w:t>remote</w:t>
      </w:r>
      <w:proofErr w:type="spellEnd"/>
      <w:r>
        <w:rPr>
          <w:i/>
          <w:iCs/>
        </w:rPr>
        <w:t xml:space="preserve"> </w:t>
      </w:r>
      <w:proofErr w:type="spellStart"/>
      <w:r>
        <w:rPr>
          <w:i/>
          <w:iCs/>
        </w:rPr>
        <w:t>communities</w:t>
      </w:r>
      <w:proofErr w:type="spellEnd"/>
      <w:r>
        <w:t>). Human Rights Watch arvioi sissijärjestö FARC</w:t>
      </w:r>
      <w:r w:rsidR="00CB4359">
        <w:t>i</w:t>
      </w:r>
      <w:r>
        <w:t>n</w:t>
      </w:r>
      <w:r w:rsidR="0058390A">
        <w:t xml:space="preserve"> (</w:t>
      </w:r>
      <w:r w:rsidR="0058390A" w:rsidRPr="0058390A">
        <w:rPr>
          <w:i/>
          <w:iCs/>
          <w:lang w:val="es-ES"/>
        </w:rPr>
        <w:t>Fuerzas Armadas Revolucionarias de Colombia – Ejército del Pueblo</w:t>
      </w:r>
      <w:r w:rsidR="0058390A">
        <w:t xml:space="preserve">) </w:t>
      </w:r>
      <w:r>
        <w:t xml:space="preserve">seuraajajärjestö </w:t>
      </w:r>
      <w:proofErr w:type="spellStart"/>
      <w:r>
        <w:t>EMC:n</w:t>
      </w:r>
      <w:proofErr w:type="spellEnd"/>
      <w:r>
        <w:t xml:space="preserve"> (</w:t>
      </w:r>
      <w:proofErr w:type="spellStart"/>
      <w:r w:rsidRPr="00E30E74">
        <w:rPr>
          <w:i/>
          <w:iCs/>
        </w:rPr>
        <w:t>Estado</w:t>
      </w:r>
      <w:proofErr w:type="spellEnd"/>
      <w:r w:rsidRPr="00E30E74">
        <w:rPr>
          <w:i/>
          <w:iCs/>
        </w:rPr>
        <w:t xml:space="preserve"> </w:t>
      </w:r>
      <w:proofErr w:type="spellStart"/>
      <w:r w:rsidRPr="00E30E74">
        <w:rPr>
          <w:i/>
          <w:iCs/>
        </w:rPr>
        <w:t>Mayor</w:t>
      </w:r>
      <w:proofErr w:type="spellEnd"/>
      <w:r w:rsidRPr="00E30E74">
        <w:rPr>
          <w:i/>
          <w:iCs/>
        </w:rPr>
        <w:t xml:space="preserve"> Central</w:t>
      </w:r>
      <w:r>
        <w:t xml:space="preserve">) olevan pääasiallisessa vastuussa lasten värväyksen lisääntymisestä, ja värväystoiminnan kuvataan keskittyvän </w:t>
      </w:r>
      <w:proofErr w:type="spellStart"/>
      <w:r>
        <w:t>Caucan</w:t>
      </w:r>
      <w:proofErr w:type="spellEnd"/>
      <w:r>
        <w:t xml:space="preserve"> maakuntaan, jossa on raportoitu noin 57 % värväystapauksista. Vaikka alkuperäiskansojen osuus Kolumbian väestöstä on vain noin 4 %, alkuperäiskansoihin kuuluvat lapset ovat olleet osallisina lähes 50 %:ssa kaikista värväystapauksista.</w:t>
      </w:r>
      <w:r>
        <w:rPr>
          <w:rStyle w:val="Alaviitteenviite"/>
        </w:rPr>
        <w:footnoteReference w:id="34"/>
      </w:r>
      <w:r>
        <w:t xml:space="preserve"> </w:t>
      </w:r>
    </w:p>
    <w:p w14:paraId="5927945C" w14:textId="2358599D" w:rsidR="00064CC6" w:rsidRDefault="00064CC6" w:rsidP="00064CC6">
      <w:r>
        <w:t>Human Rights Watchin mukaan Kolumbian hallituksen</w:t>
      </w:r>
      <w:r w:rsidR="00CB4359">
        <w:t xml:space="preserve"> toimet</w:t>
      </w:r>
      <w:r>
        <w:t xml:space="preserve"> lasten värväyksen ennaltaehkäisemiseksi, lasten suojelemiseksi ja pelastamiseksi sekä vapautettujen lasten tukemiseksi </w:t>
      </w:r>
      <w:r w:rsidR="00CB4359">
        <w:t>ovat</w:t>
      </w:r>
      <w:r>
        <w:t xml:space="preserve"> vakavalla tavalla puutteellisia. Budjettiin ja </w:t>
      </w:r>
      <w:r w:rsidR="00CB4359">
        <w:t>kapasiteettiin</w:t>
      </w:r>
      <w:r>
        <w:t xml:space="preserve"> liittyvät rajoitteet vaikuttavat sekä Kolumbian valtion että kuntien paikallisviranomaisten toimintaan, minkä seurauksena monet lapset jäävät käytännössä vaille viranomaissuojelua. Lasten värväyksen ennaltaehkäisemistä koskevalla kansallisella politiikkaohjelmalla (2018) ei ole selkeää toimeenpanosuunnitelmaa tai sille varattua budjettia eikä hallituksen toimia koordinoivalla viranomaisella ole </w:t>
      </w:r>
      <w:r w:rsidR="00CB4359">
        <w:t>kapasiteettia</w:t>
      </w:r>
      <w:r>
        <w:t xml:space="preserve"> tai resursseja ohjelman toimeenpanemiseen paikallisella tasolla. Kolumbian oikeusjärjestelmän kuvataan pettäneen värväyksen kohteeksi joutuneet lapset lähes täydellisesti tilanteessa, jossa vain noin 1 % värväykseen liittyvistä rikosilmoituksista on johtanut tutkintaan ja 0,2 % langettavaan tuomioon.</w:t>
      </w:r>
      <w:r>
        <w:rPr>
          <w:rStyle w:val="Alaviitteenviite"/>
        </w:rPr>
        <w:footnoteReference w:id="35"/>
      </w:r>
    </w:p>
    <w:p w14:paraId="492C756E" w14:textId="47A42931" w:rsidR="00064CC6" w:rsidRDefault="00064CC6" w:rsidP="00064CC6">
      <w:pPr>
        <w:rPr>
          <w:b/>
          <w:bCs/>
        </w:rPr>
      </w:pPr>
      <w:r>
        <w:rPr>
          <w:b/>
          <w:bCs/>
        </w:rPr>
        <w:t>1.</w:t>
      </w:r>
      <w:r w:rsidR="007B450C">
        <w:rPr>
          <w:b/>
          <w:bCs/>
        </w:rPr>
        <w:t>3</w:t>
      </w:r>
      <w:r>
        <w:rPr>
          <w:b/>
          <w:bCs/>
        </w:rPr>
        <w:t xml:space="preserve"> Lapsiin kohdistuvat henkirikokset ja jengiväkivalta</w:t>
      </w:r>
    </w:p>
    <w:p w14:paraId="672F4CB7" w14:textId="77777777" w:rsidR="00C32FAE" w:rsidRDefault="00064CC6" w:rsidP="00064CC6">
      <w:r>
        <w:t>YK:n lasten oikeuksien komitea esitti 5.2.2026 julkilausumassaan huolensa myös lapsiin kohdistuvien henkirikosten ja lasten tahdonvastaisten katoamisten suuresta määrästä, ja komitea vaati Kolumbian valtiolta voimakkaampia toimia henkirikosten, aseiden salakuljetuksen ja katoamisten ehkäisemiseksi sekä kyseisiin rikoksiin syyllistyneiden henkilöiden saattamiseksi vastuuseen teoistaan.</w:t>
      </w:r>
      <w:r>
        <w:rPr>
          <w:rStyle w:val="Alaviitteenviite"/>
        </w:rPr>
        <w:footnoteReference w:id="36"/>
      </w:r>
      <w:r>
        <w:t xml:space="preserve"> Komitean 27.2.2026 julkaisemassa raportissa Kolumbian hallinnolta peräänkuulutetaan toimia, jotta lapsiin kohdistuneet henkirikokset tutkittaisiin </w:t>
      </w:r>
      <w:r>
        <w:lastRenderedPageBreak/>
        <w:t>välittömästi ja järjestelmällisesti ja että tekoihin syyllistyneet henkilöt asetettaisiin syytteisiin ja heille koituisi teoistaan rangaistuksia myös tapauksissa, joissa rikokseen syyllistynyt henkilö on poliisin tai Kolumbian asevoimien edustaja. Komitea kehottaa Kolumbian hallintoa myös mm. tekemään toimia aseiden salakuljetuksen torjumiseksi, luomaan järjestelmän valvomaan lasten pääsyä tuliaseisiin, sekä vahvistamaan kadonneiden lasten kiireelliset etsintätoimet käynnistävää mekanismia.</w:t>
      </w:r>
      <w:r>
        <w:rPr>
          <w:rStyle w:val="Alaviitteenviite"/>
        </w:rPr>
        <w:footnoteReference w:id="37"/>
      </w:r>
      <w:r>
        <w:t xml:space="preserve"> </w:t>
      </w:r>
    </w:p>
    <w:p w14:paraId="53E8EB21" w14:textId="77777777" w:rsidR="00CC3268" w:rsidRPr="00903274" w:rsidRDefault="00064CC6" w:rsidP="00CC3268">
      <w:r>
        <w:t xml:space="preserve">Jengiväkivallan ja -rikollisuuden osalta </w:t>
      </w:r>
      <w:r w:rsidR="00C32FAE">
        <w:t xml:space="preserve">lasten oikeuksien komitea kehottaa </w:t>
      </w:r>
      <w:r>
        <w:t>Kolumbian hallintoa lisäämään toimia ja ottamaan käyttöön välittömiä ja kontekstikohtaisia lastensuojelukeinoja erityisesti (</w:t>
      </w:r>
      <w:proofErr w:type="spellStart"/>
      <w:r>
        <w:t>Chocón</w:t>
      </w:r>
      <w:proofErr w:type="spellEnd"/>
      <w:r>
        <w:t xml:space="preserve"> departementin pääkaupunki) </w:t>
      </w:r>
      <w:proofErr w:type="spellStart"/>
      <w:r>
        <w:t>Quibdón</w:t>
      </w:r>
      <w:proofErr w:type="spellEnd"/>
      <w:r>
        <w:t xml:space="preserve"> jengiväkivallan osalta. Lisäksi hallintoa kehotetaan luomaan kattavia ohjelmia, jotka auttaisivat lapsia irtautumaan jengeistä ja palauttaisivat lapset takaisin yhteiskuntaan.</w:t>
      </w:r>
      <w:r>
        <w:rPr>
          <w:rStyle w:val="Alaviitteenviite"/>
        </w:rPr>
        <w:footnoteReference w:id="38"/>
      </w:r>
      <w:r w:rsidR="00C32FAE">
        <w:t xml:space="preserve"> </w:t>
      </w:r>
      <w:r w:rsidR="00CC3268">
        <w:t>Lisäksi Kolumbian hallinnon tulisi tehostaa koordinaatiota lastensuojelupalveluiden, lainvalvontaviranomaisten, oikeusjärjestelmän sekä terveys- ja koulutussektorin toimijoiden välillä jengiväkivaltaan liittyvien koordinoitujen, oikea-aikaisten ja lapsikeskeisten toimien takaamiseksi.</w:t>
      </w:r>
      <w:r w:rsidR="00CC3268">
        <w:rPr>
          <w:rStyle w:val="Alaviitteenviite"/>
        </w:rPr>
        <w:footnoteReference w:id="39"/>
      </w:r>
      <w:r w:rsidR="00CC3268">
        <w:t xml:space="preserve"> </w:t>
      </w:r>
    </w:p>
    <w:p w14:paraId="49A1E928" w14:textId="1B3EBCF7" w:rsidR="00064CC6" w:rsidRPr="00564DA2" w:rsidRDefault="00C32FAE" w:rsidP="00064CC6">
      <w:r>
        <w:t xml:space="preserve">Human Rights Watchin elokuussa 2026 julkaiseman raportin mukaan </w:t>
      </w:r>
      <w:r w:rsidR="00180053">
        <w:t xml:space="preserve">ne </w:t>
      </w:r>
      <w:r>
        <w:t xml:space="preserve">lapset, </w:t>
      </w:r>
      <w:r w:rsidR="00180053">
        <w:t>jotka ovat joutuneet sellaisten</w:t>
      </w:r>
      <w:r>
        <w:t xml:space="preserve"> aseellis</w:t>
      </w:r>
      <w:r w:rsidR="00180053">
        <w:t>t</w:t>
      </w:r>
      <w:r>
        <w:t>e</w:t>
      </w:r>
      <w:r w:rsidR="00180053">
        <w:t>n</w:t>
      </w:r>
      <w:r>
        <w:t>- tai rikollisryhm</w:t>
      </w:r>
      <w:r w:rsidR="00180053">
        <w:t>ien toiminnan uhreiksi, jotka</w:t>
      </w:r>
      <w:r>
        <w:t xml:space="preserve"> eivät ole maan sisäisen aseellisen konfliktin osapuolia, eivät ole oikeutettuja aseellisten ryhmien toiminnasta vapautettuja lapsia tukevan erityisohjelman tai entisten taistelijoiden integroitumista yhteiskuntaan tukevien mekanismien tarjoamaan tukeen. Rikollisryhmien</w:t>
      </w:r>
      <w:r w:rsidR="00180053">
        <w:t xml:space="preserve"> toiminnassaan</w:t>
      </w:r>
      <w:r>
        <w:t xml:space="preserve"> käyttämille lapsille tarjottu tuki vastaa perheväkivallan kohteeksi joutuneille lapsille tarjottua tukea, jossa heidät sijoitetaan väliaikaisesti turvakoteihin</w:t>
      </w:r>
      <w:r w:rsidR="006B0B7C">
        <w:t xml:space="preserve">, </w:t>
      </w:r>
      <w:r>
        <w:t xml:space="preserve">vaikka heihin </w:t>
      </w:r>
      <w:r w:rsidR="006B0B7C">
        <w:t>kohdistuu Human Rights Watchin haastattelemien lastensuojelutyöntekijöiden mukaan samankaltaisia oikeudenloukkauksia kuin aseellisen konfliktin osapuoliksi määritellyissä ryhmissä toimineisiin lapsiin.</w:t>
      </w:r>
      <w:r w:rsidR="006B0B7C">
        <w:rPr>
          <w:rStyle w:val="Alaviitteenviite"/>
        </w:rPr>
        <w:footnoteReference w:id="40"/>
      </w:r>
    </w:p>
    <w:p w14:paraId="1F00CCA3" w14:textId="6F6816BB" w:rsidR="00064CC6" w:rsidRDefault="00AA12BE" w:rsidP="00064CC6">
      <w:pPr>
        <w:rPr>
          <w:b/>
          <w:bCs/>
        </w:rPr>
      </w:pPr>
      <w:r>
        <w:rPr>
          <w:b/>
          <w:bCs/>
        </w:rPr>
        <w:t>1.</w:t>
      </w:r>
      <w:r w:rsidR="007B450C">
        <w:rPr>
          <w:b/>
          <w:bCs/>
        </w:rPr>
        <w:t>4</w:t>
      </w:r>
      <w:r>
        <w:rPr>
          <w:b/>
          <w:bCs/>
        </w:rPr>
        <w:t xml:space="preserve"> </w:t>
      </w:r>
      <w:r w:rsidR="00064CC6">
        <w:rPr>
          <w:b/>
          <w:bCs/>
        </w:rPr>
        <w:t>Lapsiin kohdistuva seksuaalinen väkivalta</w:t>
      </w:r>
      <w:r w:rsidR="00750A53">
        <w:rPr>
          <w:b/>
          <w:bCs/>
        </w:rPr>
        <w:t xml:space="preserve"> ja</w:t>
      </w:r>
      <w:r w:rsidR="00064CC6">
        <w:rPr>
          <w:b/>
          <w:bCs/>
        </w:rPr>
        <w:t xml:space="preserve"> hyväksikäyttö</w:t>
      </w:r>
      <w:r w:rsidR="00B83121">
        <w:rPr>
          <w:b/>
          <w:bCs/>
        </w:rPr>
        <w:t>, lapsityö ja</w:t>
      </w:r>
      <w:r>
        <w:rPr>
          <w:b/>
          <w:bCs/>
        </w:rPr>
        <w:t xml:space="preserve"> ihmiskauppa</w:t>
      </w:r>
    </w:p>
    <w:p w14:paraId="11C90F28" w14:textId="241A3B91" w:rsidR="009E4F95" w:rsidRDefault="00064CC6" w:rsidP="00064CC6">
      <w:r>
        <w:t>YK:n lasten oikeuksien komitean 27.2.2026 julkaisemassa raportissa nostetaan huolenaiheeksi</w:t>
      </w:r>
      <w:r w:rsidR="00B83121">
        <w:t xml:space="preserve"> (aseellisten ryhmien tyttöihin kohdistaman seksuaalisen väkivallan lisäksi)</w:t>
      </w:r>
      <w:r>
        <w:t xml:space="preserve"> myös yleisemmin Kolumbiassa lapsiin kohdistuva seksuaalinen väkivalta ja hyväksikäyttö. R</w:t>
      </w:r>
      <w:r w:rsidRPr="009F00EE">
        <w:t xml:space="preserve">aportin perusteella </w:t>
      </w:r>
      <w:r>
        <w:t xml:space="preserve">lapsiin kohdistuva </w:t>
      </w:r>
      <w:r w:rsidRPr="009F00EE">
        <w:t xml:space="preserve">seksuaalinen </w:t>
      </w:r>
      <w:r>
        <w:t>väkivalta ja hyväksikäyttö on Kolumbiassa laajalle levinnyttä ja vaikuttaa suhteettoman paljon tyttöihin, vammaisiin lapsiin, alkuperäiskansojen ja afrokolumbialaisten yhteisöjen lapsiin, sukupuoli- ja seksuaalivähemmistöihin kuluviin lapsiin, siirtolaislapsiin, sisäisesti siirtymään joutuneisiin lapsiin sekä maaseutu</w:t>
      </w:r>
      <w:r w:rsidR="00291A50">
        <w:t>alueilla</w:t>
      </w:r>
      <w:r>
        <w:t xml:space="preserve"> ja konfliktien vaikutuspiiriin kuuluvilla alueilla eläviin lapsiin.</w:t>
      </w:r>
      <w:r w:rsidR="009E4F95">
        <w:rPr>
          <w:rStyle w:val="Alaviitteenviite"/>
        </w:rPr>
        <w:footnoteReference w:id="41"/>
      </w:r>
    </w:p>
    <w:p w14:paraId="0039B801" w14:textId="1544CE8A" w:rsidR="009E4F95" w:rsidRDefault="009E4F95" w:rsidP="009E4F95">
      <w:r>
        <w:t>UNICEFin vuoden 2025 vuosiraportin mukaan vuonna 2023 lasten ja nuorten osuus seksuaaliseen väkivaltaan liittyvistä oikeuslääketieteellisistä tutkimuksista oli 81 % ja seksuaalisen väkivallan raportoidaan vaikuttavan suhteettomasti 10–14-vuotiaisiin tyttöihin. UNICEFin mukaan lapsiavioliitot ja varhaiset- ja pakkoavioliitot kieltävä laki 2447/2025</w:t>
      </w:r>
      <w:r w:rsidR="00226AFB">
        <w:rPr>
          <w:rStyle w:val="Alaviitteenviite"/>
        </w:rPr>
        <w:footnoteReference w:id="42"/>
      </w:r>
      <w:r>
        <w:t xml:space="preserve"> </w:t>
      </w:r>
      <w:r w:rsidR="00226AFB">
        <w:t>toimii osoituksena</w:t>
      </w:r>
      <w:r>
        <w:t xml:space="preserve"> Kolumbian</w:t>
      </w:r>
      <w:r w:rsidR="00226AFB">
        <w:t xml:space="preserve"> valtion</w:t>
      </w:r>
      <w:r>
        <w:t xml:space="preserve"> pyrkimykse</w:t>
      </w:r>
      <w:r w:rsidR="00226AFB">
        <w:t>stä</w:t>
      </w:r>
      <w:r>
        <w:t xml:space="preserve"> </w:t>
      </w:r>
      <w:r w:rsidR="00226AFB">
        <w:t>puuttua</w:t>
      </w:r>
      <w:r>
        <w:t xml:space="preserve"> suhteettomasti tyttöihin vaikuttava</w:t>
      </w:r>
      <w:r w:rsidR="00226AFB">
        <w:t>a</w:t>
      </w:r>
      <w:r>
        <w:t xml:space="preserve">n </w:t>
      </w:r>
      <w:r w:rsidR="00226AFB">
        <w:t>sukupuolittuneeseen väkivaltaan</w:t>
      </w:r>
      <w:r>
        <w:t xml:space="preserve">. Samalla Kolumbia ei ole osoittanut lain voimaantuloa seuranneen vuoden aikana, että se pyrkisi kehittämään laissa säädetyn ohjelman </w:t>
      </w:r>
      <w:r>
        <w:lastRenderedPageBreak/>
        <w:t>lapsiavioliittojen ja varhaisten avioliittojen ennaltaehkäisemiseksi tai osallistaisi tyttöjä ja nuoria lain mukaisten kollektiivisten toimien valmistelemiseen.</w:t>
      </w:r>
      <w:r>
        <w:rPr>
          <w:rStyle w:val="Alaviitteenviite"/>
        </w:rPr>
        <w:footnoteReference w:id="43"/>
      </w:r>
    </w:p>
    <w:p w14:paraId="566F0610" w14:textId="6ACDFA6B" w:rsidR="00064CC6" w:rsidRDefault="009E4F95" w:rsidP="0045415D">
      <w:r>
        <w:t>Lasten oikeuksien komitean raportin mukaan l</w:t>
      </w:r>
      <w:r w:rsidR="00064CC6">
        <w:t xml:space="preserve">apsiin kohdistuvan seksuaalisen väkivallan ja seksuaalisen hyväksikäytön luonnetta vakavina rikoksina sekä tällaisten tekojen kohteiksi joutuneiden lasten asemaa rikosten uhreina ei tunnusteta riittävällä tavalla. Uhreja leimataan ja he saattavat joutua rikosoikeudelliseen vastuuseen kokemastaan väkivallasta ja hyväksikäytöstä. </w:t>
      </w:r>
      <w:r>
        <w:t>K</w:t>
      </w:r>
      <w:r w:rsidR="00064CC6">
        <w:t>omitea kehottaa Kolumbian hallintoa takaamaan</w:t>
      </w:r>
      <w:r>
        <w:t xml:space="preserve"> seksuaalisen väkivallan</w:t>
      </w:r>
      <w:r w:rsidR="00064CC6">
        <w:t xml:space="preserve"> uhreille asianmukaiset hoito- ja tukitoimet (mm. uhreille maksettavat korvaukset, kuntoutus, pitkäaikainen psykososiaalinen tuki ja tekojen toistumisen estäminen</w:t>
      </w:r>
      <w:r>
        <w:t xml:space="preserve">). </w:t>
      </w:r>
      <w:r w:rsidR="00226AFB">
        <w:t xml:space="preserve">Esimerkiksi turismi- ja luonnonvarasektorilla </w:t>
      </w:r>
      <w:r w:rsidR="000B1CBE">
        <w:t>h</w:t>
      </w:r>
      <w:r>
        <w:t xml:space="preserve">allinnon politiikkatoimilla ja erityisillä ohjelmilla seksuaalisen väkivallan ja hyväksikäytön kitkemiseksi on ollut vain rajallinen vaikutus, </w:t>
      </w:r>
      <w:r w:rsidR="000B1CBE">
        <w:t>eikä</w:t>
      </w:r>
      <w:r>
        <w:t xml:space="preserve"> yksityisen sektorin toimijoiden valvonta ja sääntely </w:t>
      </w:r>
      <w:r w:rsidR="000B1CBE">
        <w:t>ole</w:t>
      </w:r>
      <w:r>
        <w:t xml:space="preserve"> riittä</w:t>
      </w:r>
      <w:r w:rsidR="000B1CBE">
        <w:t>vää</w:t>
      </w:r>
      <w:r>
        <w:t>. Kolumbian viranomaisilla on rajallinen kyvykkyys seksuaaliseen väkivaltaan ja hyväksikäyttöön liittyvien tapausten välittömään, kattavaan ja itsenäiseen tutkimiseen. Sijaishuollon piirissä, kouluissa ja poliisin huostassa oleviin lapsiin kohdistuu väkivaltaa, hyväksikäyttöä ja heitteillejättöä. Katolisen kirkon edustajien lapsiin kohdistamaa seksuaalista väkivaltaa ei tutkita ja uhreille ei makseta kattavia korvauksia</w:t>
      </w:r>
      <w:r w:rsidR="00064CC6">
        <w:t>.</w:t>
      </w:r>
      <w:r w:rsidR="00064CC6">
        <w:rPr>
          <w:rStyle w:val="Alaviitteenviite"/>
        </w:rPr>
        <w:footnoteReference w:id="44"/>
      </w:r>
    </w:p>
    <w:p w14:paraId="6C19E3E4" w14:textId="0CF06E2B" w:rsidR="00064CC6" w:rsidRDefault="00750A53" w:rsidP="00064CC6">
      <w:pPr>
        <w:rPr>
          <w:b/>
          <w:bCs/>
        </w:rPr>
      </w:pPr>
      <w:r>
        <w:rPr>
          <w:b/>
          <w:bCs/>
        </w:rPr>
        <w:t>1.</w:t>
      </w:r>
      <w:r w:rsidR="007B450C">
        <w:rPr>
          <w:b/>
          <w:bCs/>
        </w:rPr>
        <w:t>5</w:t>
      </w:r>
      <w:r>
        <w:rPr>
          <w:b/>
          <w:bCs/>
        </w:rPr>
        <w:t xml:space="preserve"> Lapsityö ja lapsiin kohdistuva ihmiskauppa</w:t>
      </w:r>
      <w:r w:rsidR="003B198C">
        <w:rPr>
          <w:rStyle w:val="Alaviitteenviite"/>
          <w:b/>
          <w:bCs/>
        </w:rPr>
        <w:footnoteReference w:id="45"/>
      </w:r>
    </w:p>
    <w:p w14:paraId="00C9074C" w14:textId="26D36E8C" w:rsidR="00275930" w:rsidRDefault="00275930" w:rsidP="00750A53">
      <w:r>
        <w:t>Yhdysvaltain työministeriön viimeisimmän, lapsityön tilannetta vuonna 2024 tarkastelevan raportin mukaan lapset altistuvat Kolumbiassa lapsityön kielteisimmille muodoille kuten kaupalliselle seksuaaliselle hyväksikäytölle ja ei-valtiollisten aseellisten ryhmien värväykselle ja lapsien käytölle maan sisäisessä aseellisessa konfliktissa (ks. kohta 1.1 edellä). Lisäksi lapset altistuvat pakkotyölle, joka liittyy katukaupusteluun, kerjäämiseen ja rikolliseen toimintaan. Lapsityön torjumisen osalta Kolumbiassa ei ole riittävästi työsuojelutarkastajia maan yli 25-miljoonaisen työväestön kattamiseen</w:t>
      </w:r>
      <w:r w:rsidR="000B1CBE">
        <w:t xml:space="preserve"> ja</w:t>
      </w:r>
      <w:r>
        <w:t xml:space="preserve"> sosiaaliohjelmat ovat riittämättömiä lapsityöhön liittyvien ongelmien kattavaan käsittelemiseen erityisesti maan sisäisen konfliktin piiriin kuuluvilla alueilla</w:t>
      </w:r>
      <w:r w:rsidR="006D2C84">
        <w:t>.</w:t>
      </w:r>
      <w:r w:rsidR="006D2C84">
        <w:rPr>
          <w:rStyle w:val="Alaviitteenviite"/>
        </w:rPr>
        <w:footnoteReference w:id="46"/>
      </w:r>
    </w:p>
    <w:p w14:paraId="67F07FD9" w14:textId="44DC033A" w:rsidR="00750A53" w:rsidRPr="00750A53" w:rsidRDefault="00750A53" w:rsidP="00750A53">
      <w:r>
        <w:t>Lasten oikeuksien komitean raportin perusteella kaikkia lapsiin kohdistuvaan ihmiskauppaan liittyviä tapauksia ei tutkita</w:t>
      </w:r>
      <w:r w:rsidR="000B1CBE">
        <w:t>, eikä</w:t>
      </w:r>
      <w:r>
        <w:t xml:space="preserve"> rikoksiin syyllistyneitä saateta oikeudelliseen vastuuseen. Raportissa Kolumbian valtiota suositellaan omaksumaan välittömiä pitkällä aikavälillä vaikuttavia keinoja lapsiin kohdistuvan ihmiskaupan ennaltaehkäisemiseksi ja tunnistamiseksi, ihmiskaupan uhreiksi joutuneiden lasten suojelemiseksi sekä oikeussuojakeinoihin pääsyn, tukitoimien ja rikosten toistumisen estämisen takaamiseksi. Suositelluiksi keinoiksi mainitaan kansallisen lapsiin kohdistuvan ihmiskaupan vastaisen strategian kehittäminen</w:t>
      </w:r>
      <w:r>
        <w:rPr>
          <w:rStyle w:val="Alaviitteenviite"/>
        </w:rPr>
        <w:footnoteReference w:id="47"/>
      </w:r>
      <w:r>
        <w:t>, kansallisen ihmiskaupan uhreja koskevan tietokannan luominen ja kansallisen ihmiskaupan uhreihin erikoistuneiden turvakotien verkoston luominen.</w:t>
      </w:r>
      <w:r>
        <w:rPr>
          <w:rStyle w:val="Alaviitteenviite"/>
        </w:rPr>
        <w:footnoteReference w:id="48"/>
      </w:r>
    </w:p>
    <w:p w14:paraId="56DEF55C" w14:textId="507CFE86" w:rsidR="00750A53" w:rsidRDefault="00750A53" w:rsidP="00750A53">
      <w:pPr>
        <w:rPr>
          <w:b/>
          <w:bCs/>
        </w:rPr>
      </w:pPr>
      <w:r>
        <w:rPr>
          <w:b/>
          <w:bCs/>
        </w:rPr>
        <w:t>1.</w:t>
      </w:r>
      <w:r w:rsidR="007B450C">
        <w:rPr>
          <w:b/>
          <w:bCs/>
        </w:rPr>
        <w:t>6</w:t>
      </w:r>
      <w:r>
        <w:rPr>
          <w:b/>
          <w:bCs/>
        </w:rPr>
        <w:t xml:space="preserve"> Lasten ruumiillinen kuritus ja rankaiseminen</w:t>
      </w:r>
    </w:p>
    <w:p w14:paraId="5851D82C" w14:textId="2AE0E584" w:rsidR="00750A53" w:rsidRPr="006B3C15" w:rsidRDefault="00750A53" w:rsidP="007B450C">
      <w:r>
        <w:t>UNICEFin vuoden 2025 vuosiraportin mukaan lapsiin kohdistuva kotiväkivalta on Kolumbiassa korkealla tasolla (57 tapausta 100 000 asukasta kohti).</w:t>
      </w:r>
      <w:r>
        <w:rPr>
          <w:rStyle w:val="Alaviitteenviite"/>
        </w:rPr>
        <w:footnoteReference w:id="49"/>
      </w:r>
      <w:r>
        <w:t xml:space="preserve"> Lasten oikeuksien komitea kehottaa raportissaan Kolumbian valtiota omaksumaan konkreettisia keinoja ruumiillisen kurittamisen ja rankaisemisen kieltävän lain 2089/2021 implementoimiseksi. Kolumbian valtion tulisi taata, että </w:t>
      </w:r>
      <w:r>
        <w:lastRenderedPageBreak/>
        <w:t>lasten ruumiillisen kurituksen ja rankaisemisen eksplisiittinen kielto kaikissa olosuhteissa ja selkeät ohjeet kiellon täytäntöönpanemiseksi on jaettu laaja</w:t>
      </w:r>
      <w:r w:rsidR="000B1CBE">
        <w:t>sti</w:t>
      </w:r>
      <w:r>
        <w:t xml:space="preserve"> eri tahojen tietoon. Opettajille, terveydenhuollon ammattilaisille, lastensuojelussa työskenteleville, lainvalvontaviranomaisille ja muille lasten kanssa ja lasten puolesta työskenteleville ammattilaisille tulisi tarjota pakollista ja jatkuvaa koulutusta ei-väkivaltaisista lastenkasvatus- ja kurinpitokeinoista. Lapsille tulisi luoda helppopääsyinen, luottamuksellinen ja lapsiystävällinen raportointimekanismi ruumiillisesta rankaisemisesta ja muusta alentavasta kohtelusta raportoimiseen ja samalla taata, että lapsia suojellaan mahdollisilta kostotoimilta. Lisäksi komitea kehottaa Kolumbian valtiota vahvistamaan kouluissa, sijaishuollon yksiköissä ja säilöönottolaitoksissa toimivia valvonta- ja tutkintamekanismeja sen takaamiseksi, että ruumiillisen rankaisemisen kieltoa noudatetaan.</w:t>
      </w:r>
      <w:r>
        <w:rPr>
          <w:rStyle w:val="Alaviitteenviite"/>
        </w:rPr>
        <w:footnoteReference w:id="50"/>
      </w:r>
    </w:p>
    <w:p w14:paraId="385021B4" w14:textId="5620DD9F" w:rsidR="00001296" w:rsidRPr="00750A53" w:rsidRDefault="00001296" w:rsidP="00001296">
      <w:pPr>
        <w:pStyle w:val="Otsikko1"/>
      </w:pPr>
      <w:r w:rsidRPr="00750A53">
        <w:t xml:space="preserve">Mikä on </w:t>
      </w:r>
      <w:r w:rsidR="00750A53" w:rsidRPr="00750A53">
        <w:t xml:space="preserve">Kolumbian </w:t>
      </w:r>
      <w:r w:rsidRPr="00750A53">
        <w:t>lastensuojelujärjestelmän tila?</w:t>
      </w:r>
    </w:p>
    <w:p w14:paraId="33E60BE6" w14:textId="56D1A10D" w:rsidR="00FA1565" w:rsidRDefault="00FA1565" w:rsidP="00FA1565">
      <w:r w:rsidRPr="00001296">
        <w:t xml:space="preserve">UNICEFin vuoden 2025 vuosiraportissa </w:t>
      </w:r>
      <w:r>
        <w:t>järjestö toteaa tehneensä kattavan arvion Kolumbian lastensuojelujärjestelmän tilasta ja tunnistaneensa rakenteellisia aukkoja, jotka asettavat rajoitteita lapsille suunnattujen oikea-aikaisten, korkealaatuisten ja integroitujen palvelujen tarjoamiselle. Raportin perusteella lastensuojelun ammattilaisten työtä rajoittavat valtava työkuorma (</w:t>
      </w:r>
      <w:proofErr w:type="spellStart"/>
      <w:r>
        <w:rPr>
          <w:i/>
          <w:iCs/>
        </w:rPr>
        <w:t>overwhelming</w:t>
      </w:r>
      <w:proofErr w:type="spellEnd"/>
      <w:r>
        <w:rPr>
          <w:i/>
          <w:iCs/>
        </w:rPr>
        <w:t xml:space="preserve"> </w:t>
      </w:r>
      <w:proofErr w:type="spellStart"/>
      <w:r>
        <w:rPr>
          <w:i/>
          <w:iCs/>
        </w:rPr>
        <w:t>caseloads</w:t>
      </w:r>
      <w:proofErr w:type="spellEnd"/>
      <w:r>
        <w:t>), tehtävää varten annettu rajallinen koulutus ja epätasaveroinen pääsy etulinjan ammattilaisille varattuihin työkaluihin</w:t>
      </w:r>
      <w:r w:rsidR="009B04A6">
        <w:t>.</w:t>
      </w:r>
      <w:r w:rsidR="009B04A6" w:rsidRPr="009B04A6">
        <w:t xml:space="preserve"> </w:t>
      </w:r>
      <w:r w:rsidR="009B04A6">
        <w:t xml:space="preserve">UNICEF kertoo </w:t>
      </w:r>
      <w:r w:rsidR="00781874">
        <w:t xml:space="preserve">kohdentavansa </w:t>
      </w:r>
      <w:r w:rsidR="009B04A6">
        <w:t xml:space="preserve">tukensa </w:t>
      </w:r>
      <w:r w:rsidR="00781874">
        <w:t xml:space="preserve">lastansuojelujärjestelmän osalta </w:t>
      </w:r>
      <w:r w:rsidR="009B04A6">
        <w:t>erityisesti rajallisella budjetilla toimiviin pienempiin kuntiin</w:t>
      </w:r>
      <w:r>
        <w:t>.</w:t>
      </w:r>
      <w:r>
        <w:rPr>
          <w:rStyle w:val="Alaviitteenviite"/>
        </w:rPr>
        <w:footnoteReference w:id="51"/>
      </w:r>
      <w:r>
        <w:t xml:space="preserve"> </w:t>
      </w:r>
    </w:p>
    <w:p w14:paraId="7DC3012A" w14:textId="39AC8C55" w:rsidR="00FA1565" w:rsidRPr="008F3435" w:rsidRDefault="00FA1565" w:rsidP="00FA1565">
      <w:r>
        <w:t xml:space="preserve">Myös YK:n lasten oikeuksien komitean 27.2.2026 julkaisemassa raportissa käsitellään Kolumbian lastensuojelujärjestelmään liittyviä puutteita. </w:t>
      </w:r>
      <w:r w:rsidRPr="00F33D53">
        <w:t xml:space="preserve">Komitean raportin mukaan Kolumbian valtion tulisi lisätä merkittävästi toimia </w:t>
      </w:r>
      <w:r>
        <w:t xml:space="preserve">sen estämiseksi, että lapsia ja heidän perheitään ei erotettaisi toisistaan. Tähän tulisi pyrkiä erityisesti lisäämällä perheitä tukevan kansallisen toimintaohjelman resursseja ja luomalla vanhemmuutta tukevia ohjelmia. Komitea kehottaa Kolumbian valtiota myös vahvistamaan pyrkimyksiä, jotta perheestään eroon joutuneiden lasten </w:t>
      </w:r>
      <w:r w:rsidR="00781874">
        <w:t>sulkeminen</w:t>
      </w:r>
      <w:r w:rsidR="009B04A6">
        <w:t xml:space="preserve"> laitoksiin </w:t>
      </w:r>
      <w:r>
        <w:t>(</w:t>
      </w:r>
      <w:proofErr w:type="spellStart"/>
      <w:r>
        <w:rPr>
          <w:i/>
          <w:iCs/>
        </w:rPr>
        <w:t>institutionalization</w:t>
      </w:r>
      <w:proofErr w:type="spellEnd"/>
      <w:r>
        <w:t xml:space="preserve">) </w:t>
      </w:r>
      <w:r w:rsidR="009B04A6">
        <w:t>lopetettaisiin</w:t>
      </w:r>
      <w:r>
        <w:t xml:space="preserve"> </w:t>
      </w:r>
      <w:r w:rsidR="009B04A6">
        <w:t>asteittain</w:t>
      </w:r>
      <w:r>
        <w:t xml:space="preserve">. Komitean mukaan Kolumbian valtion tulisi taata, että lasten erottaminen perheestä ei perustuisi missään tapauksessa pelkästään perheen taloudelliseen tai aineelliseen köyhyyteen. Lapsille tulisi olla tarjolla riittävää perhe- ja yhteisöperusteista hoitoa (ml. Kolumbian maaseutualueilla tarjottu mahdollisuus lapsen sijoittamiseen sijaisperheeseen) tapauksissa, joissa lasten ei ole mahdollista jäädä perheensä luo. </w:t>
      </w:r>
      <w:r w:rsidRPr="007233B2">
        <w:t xml:space="preserve">Lisäksi Kolumbian valtion tulisi </w:t>
      </w:r>
      <w:r>
        <w:t>taata</w:t>
      </w:r>
      <w:r w:rsidRPr="007233B2">
        <w:t xml:space="preserve"> lapsen e</w:t>
      </w:r>
      <w:r>
        <w:t>tuun perustuvat selkeät kriteerit ja näihin liittyvät turvakeinot sen määrittelemiseen, tulisiko lapsi ottaa sijaishuoltoon, ja päätökset tulisi altistaa oikeudelliselle arvioinnille.</w:t>
      </w:r>
      <w:r>
        <w:rPr>
          <w:rStyle w:val="Alaviitteenviite"/>
        </w:rPr>
        <w:footnoteReference w:id="52"/>
      </w:r>
    </w:p>
    <w:p w14:paraId="7604790C" w14:textId="47235372" w:rsidR="00034B25" w:rsidRDefault="00FA1565" w:rsidP="00034B25">
      <w:r w:rsidRPr="00C00C85">
        <w:t xml:space="preserve">Tutkija Valeria </w:t>
      </w:r>
      <w:proofErr w:type="spellStart"/>
      <w:r w:rsidRPr="00C00C85">
        <w:t>Ruiz</w:t>
      </w:r>
      <w:proofErr w:type="spellEnd"/>
      <w:r w:rsidRPr="00C00C85">
        <w:t xml:space="preserve"> </w:t>
      </w:r>
      <w:proofErr w:type="spellStart"/>
      <w:r>
        <w:t>Perézin</w:t>
      </w:r>
      <w:proofErr w:type="spellEnd"/>
      <w:r>
        <w:t xml:space="preserve"> </w:t>
      </w:r>
      <w:r w:rsidRPr="00C00C85">
        <w:t xml:space="preserve">lokakuussa 2025 </w:t>
      </w:r>
      <w:r w:rsidR="009B04A6">
        <w:t>julkaistussa</w:t>
      </w:r>
      <w:r>
        <w:t>, Kolumbian lastensuojelujärjestelmän kehitystä tarkastelevassa artikkelissa käsitellään (myös UNICEFin vuosiraportissa huomioitua) lastensuojelun ammattilaisten työkuormaa.</w:t>
      </w:r>
      <w:r w:rsidR="00DE3F8F">
        <w:t xml:space="preserve"> </w:t>
      </w:r>
      <w:proofErr w:type="spellStart"/>
      <w:r w:rsidR="00DE3F8F" w:rsidRPr="00C00C85">
        <w:t>Ruiz</w:t>
      </w:r>
      <w:proofErr w:type="spellEnd"/>
      <w:r w:rsidR="00DE3F8F" w:rsidRPr="00C00C85">
        <w:t xml:space="preserve"> </w:t>
      </w:r>
      <w:proofErr w:type="spellStart"/>
      <w:r w:rsidR="00DE3F8F">
        <w:t>Perézin</w:t>
      </w:r>
      <w:proofErr w:type="spellEnd"/>
      <w:r w:rsidR="00DE3F8F">
        <w:t xml:space="preserve"> mukaan Kolumbian lainsäädäntö velvoittaa lastensuojelun ammattilaisia käynnistämään ”hallinnollisen toimenpiteen [lapsen] oikeuksien palauttamiseksi”</w:t>
      </w:r>
      <w:r>
        <w:t xml:space="preserve"> </w:t>
      </w:r>
      <w:r w:rsidR="00DE3F8F">
        <w:t>(</w:t>
      </w:r>
      <w:proofErr w:type="spellStart"/>
      <w:r w:rsidR="00DE3F8F" w:rsidRPr="00DE3F8F">
        <w:rPr>
          <w:i/>
          <w:iCs/>
        </w:rPr>
        <w:t>Proceso</w:t>
      </w:r>
      <w:proofErr w:type="spellEnd"/>
      <w:r w:rsidR="00DE3F8F" w:rsidRPr="00DE3F8F">
        <w:rPr>
          <w:i/>
          <w:iCs/>
        </w:rPr>
        <w:t xml:space="preserve"> </w:t>
      </w:r>
      <w:proofErr w:type="spellStart"/>
      <w:r w:rsidR="00DE3F8F" w:rsidRPr="00DE3F8F">
        <w:rPr>
          <w:i/>
          <w:iCs/>
        </w:rPr>
        <w:t>Administrativo</w:t>
      </w:r>
      <w:proofErr w:type="spellEnd"/>
      <w:r w:rsidR="00DE3F8F" w:rsidRPr="00DE3F8F">
        <w:rPr>
          <w:i/>
          <w:iCs/>
        </w:rPr>
        <w:t xml:space="preserve"> de </w:t>
      </w:r>
      <w:proofErr w:type="spellStart"/>
      <w:r w:rsidR="00DE3F8F" w:rsidRPr="00DE3F8F">
        <w:rPr>
          <w:i/>
          <w:iCs/>
        </w:rPr>
        <w:t>Restablecimiento</w:t>
      </w:r>
      <w:proofErr w:type="spellEnd"/>
      <w:r w:rsidR="00DE3F8F" w:rsidRPr="00DE3F8F">
        <w:rPr>
          <w:i/>
          <w:iCs/>
        </w:rPr>
        <w:t xml:space="preserve"> de </w:t>
      </w:r>
      <w:proofErr w:type="spellStart"/>
      <w:r w:rsidR="00DE3F8F" w:rsidRPr="00DE3F8F">
        <w:rPr>
          <w:i/>
          <w:iCs/>
        </w:rPr>
        <w:t>Derechos</w:t>
      </w:r>
      <w:proofErr w:type="spellEnd"/>
      <w:r w:rsidR="00781874">
        <w:t>, lyh. PARD</w:t>
      </w:r>
      <w:r w:rsidR="00DE3F8F">
        <w:t>) tilanteessa, jossa lapsen katsotaan elävän ”epäsäännöllisissä olosuhteissa”</w:t>
      </w:r>
      <w:r w:rsidR="00034B25">
        <w:t>. Tällaisiin lapsiin kohdistuvat toimenpiteet jatkuvat niin kauan kun ongelmaa ei korjata, ja koska lapsiin kohdistuvat ongelmat ovat usein rakenteellisia, lastensuojelun työkuorma</w:t>
      </w:r>
      <w:r w:rsidR="000F27B0">
        <w:rPr>
          <w:rStyle w:val="Alaviitteenviite"/>
        </w:rPr>
        <w:footnoteReference w:id="53"/>
      </w:r>
      <w:r w:rsidR="00034B25">
        <w:t xml:space="preserve"> säilyy suurena.</w:t>
      </w:r>
      <w:r w:rsidR="00B94795">
        <w:rPr>
          <w:rStyle w:val="Alaviitteenviite"/>
        </w:rPr>
        <w:footnoteReference w:id="54"/>
      </w:r>
      <w:r w:rsidR="00034B25">
        <w:t xml:space="preserve"> </w:t>
      </w:r>
      <w:proofErr w:type="spellStart"/>
      <w:r w:rsidR="00034B25" w:rsidRPr="00C00C85">
        <w:t>Ruiz</w:t>
      </w:r>
      <w:proofErr w:type="spellEnd"/>
      <w:r w:rsidR="00034B25" w:rsidRPr="00C00C85">
        <w:t xml:space="preserve"> </w:t>
      </w:r>
      <w:proofErr w:type="spellStart"/>
      <w:r w:rsidR="00034B25">
        <w:t>Peréz</w:t>
      </w:r>
      <w:proofErr w:type="spellEnd"/>
      <w:r w:rsidR="00034B25">
        <w:t xml:space="preserve"> </w:t>
      </w:r>
      <w:r w:rsidR="00034B25" w:rsidRPr="00C00C85">
        <w:t>arvostelee artikkelissaan Kolumbian lastensuojelujärjestelmää</w:t>
      </w:r>
      <w:r w:rsidR="00034B25">
        <w:t xml:space="preserve"> </w:t>
      </w:r>
      <w:r w:rsidR="009B04A6">
        <w:t xml:space="preserve">siitä, että se keskittyy </w:t>
      </w:r>
      <w:r w:rsidR="009B04A6">
        <w:lastRenderedPageBreak/>
        <w:t xml:space="preserve">kohdistamaan valvontaa ja pakkokeinoja </w:t>
      </w:r>
      <w:r w:rsidR="00034B25">
        <w:t xml:space="preserve">”vastuuttomiksi” </w:t>
      </w:r>
      <w:r w:rsidR="009B04A6">
        <w:t>määriteltyihin</w:t>
      </w:r>
      <w:r w:rsidR="00034B25">
        <w:t xml:space="preserve"> yksilöihin ja perheisiin sen sijaan, että järjestelmä pyrkisi köyhyyden, epätasa-arvoisuuden, epämuodollisen työnteon, sosiaaliturvajärjestelmän heikkouden sekä sosiaalisen marginalisoinnin ja ulossulkemisen kaltaisten rakenteellisten ongelmien ratkaisemiseen.</w:t>
      </w:r>
      <w:r w:rsidR="00034B25">
        <w:rPr>
          <w:rStyle w:val="Alaviitteenviite"/>
        </w:rPr>
        <w:footnoteReference w:id="55"/>
      </w:r>
      <w:r w:rsidR="00034B25">
        <w:t xml:space="preserve"> </w:t>
      </w:r>
    </w:p>
    <w:p w14:paraId="6C6D50F4" w14:textId="5718C9B1" w:rsidR="00CF26DB" w:rsidRDefault="00781874" w:rsidP="00CF26DB">
      <w:pPr>
        <w:pStyle w:val="LeiptekstiMigri"/>
        <w:ind w:left="0"/>
      </w:pPr>
      <w:r>
        <w:t>YK:n l</w:t>
      </w:r>
      <w:r w:rsidR="00CF26DB">
        <w:t>asten oikeuksien komitean raportin mukaan sijaishuollon piirissä raportoidaan lapsiin kohdistuvista väkivalta-, hyväksikäyttö- ja heitteillejättötapauksista. Raportin mukaan l</w:t>
      </w:r>
      <w:r w:rsidR="00CF26DB" w:rsidRPr="00AF7E78">
        <w:t xml:space="preserve">astensuojelujärjestelmää tulisi vahvistaa </w:t>
      </w:r>
      <w:proofErr w:type="spellStart"/>
      <w:r w:rsidR="00CF26DB" w:rsidRPr="00AF7E78">
        <w:t>ICBF:n</w:t>
      </w:r>
      <w:proofErr w:type="spellEnd"/>
      <w:r w:rsidR="00CF26DB" w:rsidRPr="00AF7E78">
        <w:t xml:space="preserve"> ja muiden lasten suojelusta vastaavien laitosten välisillä tehokkailla koordinaatiomekanismeilla</w:t>
      </w:r>
      <w:r w:rsidR="00CF26DB">
        <w:t>. Lisäksi Kolumbian tulisi vahvistaa oikeusasiamiehen toimiston (</w:t>
      </w:r>
      <w:proofErr w:type="spellStart"/>
      <w:r w:rsidR="007A51CE" w:rsidRPr="007A51CE">
        <w:rPr>
          <w:i/>
          <w:iCs/>
        </w:rPr>
        <w:t>Defensoría</w:t>
      </w:r>
      <w:proofErr w:type="spellEnd"/>
      <w:r w:rsidR="007A51CE" w:rsidRPr="007A51CE">
        <w:rPr>
          <w:i/>
          <w:iCs/>
        </w:rPr>
        <w:t xml:space="preserve"> del Pueblo</w:t>
      </w:r>
      <w:r w:rsidR="00CF26DB">
        <w:t>) resursseja kaikenlaisen lapsiin kohdistuvan väkivallan ja myös sijaishuollon piirissä ja viranomaisten huostassa tapahtuvan väkivallan valvomiseen</w:t>
      </w:r>
      <w:r w:rsidR="00CF26DB" w:rsidRPr="00AF7E78">
        <w:t xml:space="preserve">. Perheasioiden komissaarin toimistoja ja turvakoteja tulisi perustaa kaikkiin departementteihin ja kuntiin ja niillä tulisi olla käytössään riittävästi henkilöstöä ja teknisiä ja taloudellisia resursseja. </w:t>
      </w:r>
      <w:r w:rsidR="00CF26DB" w:rsidRPr="00D90080">
        <w:t>Kolumbian viranomaisilla ei ole k</w:t>
      </w:r>
      <w:r w:rsidR="00CF26DB">
        <w:t>attavaa kansallista tietojärjestelmää lapsiin kohdistuvista väkivaltatapauksista, jossa tiedot jaoteltaisiin iän, sukupuolen, vammaisuuden, etnisyyden, maantieteellisen sijainnin, sosioekonomisen aseman ja muiden relevanttien tekijöiden perusteella.</w:t>
      </w:r>
      <w:r w:rsidR="00CF26DB">
        <w:rPr>
          <w:rStyle w:val="Alaviitteenviite"/>
        </w:rPr>
        <w:footnoteReference w:id="56"/>
      </w:r>
      <w:r w:rsidR="00CF26DB">
        <w:t xml:space="preserve"> </w:t>
      </w:r>
    </w:p>
    <w:p w14:paraId="24607591" w14:textId="2367E591" w:rsidR="00FA1565" w:rsidRDefault="00781874" w:rsidP="00C00C85">
      <w:r>
        <w:t>Kuten edellä kohdassa 1.6 käydään läpi, YK:n l</w:t>
      </w:r>
      <w:r w:rsidR="00CF26DB">
        <w:t xml:space="preserve">asten oikeuksien komitean raportin mukaan </w:t>
      </w:r>
      <w:r>
        <w:t xml:space="preserve">myös </w:t>
      </w:r>
      <w:r w:rsidR="00FA1565">
        <w:t>lastensuojelussa työskenteleville ammattilaisille tulisi tarjota pakollista ja jatkuvaa koulutusta ei-väkivaltaisista lastenkasvatus- ja kurinpitokeinoista.</w:t>
      </w:r>
      <w:r>
        <w:t xml:space="preserve"> Samalla</w:t>
      </w:r>
      <w:r w:rsidR="00FA1565">
        <w:t xml:space="preserve"> </w:t>
      </w:r>
      <w:r>
        <w:t>l</w:t>
      </w:r>
      <w:r w:rsidR="00FA1565">
        <w:t>apsille tulisi luoda helppopääsyinen, luottamuksellinen ja lapsiystävällinen raportointimekanismi ruumiillisesta rankaisemisesta ja muusta alentavasta kohtelusta raportoimiseen ja samalla taata, että lapsia suojellaan mahdollisilta kostotoimilta. Lisäksi komitea kehottaa Kolumbian valtiota vahvistamaan kouluissa, sijaishuollon yksiköissä ja säilöönottolaitoksissa toimivia valvonta- ja tutkintamekanismeja sen takaamiseksi, että ruumiillisen rankaisemisen kieltoa noudatetaan.</w:t>
      </w:r>
      <w:r w:rsidR="00FA1565">
        <w:rPr>
          <w:rStyle w:val="Alaviitteenviite"/>
        </w:rPr>
        <w:footnoteReference w:id="57"/>
      </w:r>
      <w:r w:rsidR="00FA1565">
        <w:t xml:space="preserve"> </w:t>
      </w:r>
      <w:r w:rsidR="00CF26DB">
        <w:t>Politiikkatoimien tulisi pyrkiä erityisesti sen takaamiseen, että myös kaikilla sijaishuollon piirissä ja sijaisperheissä elävillä lapsilla on käytössään luottamukselliset, lapsiystävälliset ja itsenäiset valitusmekanismit kaikenlaisesta väkivallasta, huonosta kohtelusta, syrjinnästä ja muista ihmisoikeusloukkauksista raportoimiseen.</w:t>
      </w:r>
      <w:r w:rsidR="00CF26DB" w:rsidRPr="0045415D">
        <w:rPr>
          <w:rStyle w:val="Alaviitteenviite"/>
        </w:rPr>
        <w:t xml:space="preserve"> </w:t>
      </w:r>
      <w:r w:rsidR="00CF26DB">
        <w:rPr>
          <w:rStyle w:val="Alaviitteenviite"/>
          <w:lang w:val="en-GB"/>
        </w:rPr>
        <w:footnoteReference w:id="58"/>
      </w:r>
    </w:p>
    <w:bookmarkEnd w:id="0"/>
    <w:p w14:paraId="5866D03F" w14:textId="77777777" w:rsidR="00082DFE" w:rsidRPr="00E15CC8" w:rsidRDefault="00082DFE" w:rsidP="00543F66">
      <w:pPr>
        <w:pStyle w:val="Otsikko2"/>
        <w:numPr>
          <w:ilvl w:val="0"/>
          <w:numId w:val="0"/>
        </w:numPr>
      </w:pPr>
      <w:r w:rsidRPr="00E15CC8">
        <w:t>Lähteet</w:t>
      </w:r>
    </w:p>
    <w:p w14:paraId="4A11C331" w14:textId="04342FB3" w:rsidR="00287AF5" w:rsidRPr="00287AF5" w:rsidRDefault="00287AF5" w:rsidP="007A51CE">
      <w:pPr>
        <w:jc w:val="left"/>
      </w:pPr>
      <w:proofErr w:type="spellStart"/>
      <w:r w:rsidRPr="00E15CC8">
        <w:t>Barrero</w:t>
      </w:r>
      <w:proofErr w:type="spellEnd"/>
      <w:r w:rsidRPr="00E15CC8">
        <w:t xml:space="preserve"> </w:t>
      </w:r>
      <w:proofErr w:type="spellStart"/>
      <w:r w:rsidRPr="00E15CC8">
        <w:t>Gutiérrez</w:t>
      </w:r>
      <w:proofErr w:type="spellEnd"/>
      <w:r w:rsidRPr="00E15CC8">
        <w:t xml:space="preserve">, </w:t>
      </w:r>
      <w:proofErr w:type="spellStart"/>
      <w:r w:rsidRPr="00E15CC8">
        <w:t>María</w:t>
      </w:r>
      <w:proofErr w:type="spellEnd"/>
      <w:r w:rsidRPr="00E15CC8">
        <w:t xml:space="preserve"> </w:t>
      </w:r>
      <w:proofErr w:type="spellStart"/>
      <w:r w:rsidRPr="00E15CC8">
        <w:t>Yesenia</w:t>
      </w:r>
      <w:proofErr w:type="spellEnd"/>
      <w:r w:rsidRPr="00E15CC8">
        <w:t xml:space="preserve">, Pérez </w:t>
      </w:r>
      <w:proofErr w:type="spellStart"/>
      <w:r w:rsidRPr="00E15CC8">
        <w:t>Basto</w:t>
      </w:r>
      <w:proofErr w:type="spellEnd"/>
      <w:r w:rsidRPr="00E15CC8">
        <w:t xml:space="preserve">, </w:t>
      </w:r>
      <w:proofErr w:type="spellStart"/>
      <w:r w:rsidRPr="00E15CC8">
        <w:t>Mónica</w:t>
      </w:r>
      <w:proofErr w:type="spellEnd"/>
      <w:r w:rsidRPr="00E15CC8">
        <w:t xml:space="preserve"> </w:t>
      </w:r>
      <w:proofErr w:type="spellStart"/>
      <w:r w:rsidRPr="00E15CC8">
        <w:t>Ximena</w:t>
      </w:r>
      <w:proofErr w:type="spellEnd"/>
      <w:r w:rsidRPr="00E15CC8">
        <w:t xml:space="preserve"> &amp; Laura </w:t>
      </w:r>
      <w:proofErr w:type="spellStart"/>
      <w:r w:rsidRPr="00E15CC8">
        <w:t>Marcela</w:t>
      </w:r>
      <w:proofErr w:type="spellEnd"/>
      <w:r w:rsidRPr="00E15CC8">
        <w:t xml:space="preserve"> </w:t>
      </w:r>
      <w:proofErr w:type="spellStart"/>
      <w:r w:rsidRPr="00E15CC8">
        <w:t>Tarazona</w:t>
      </w:r>
      <w:proofErr w:type="spellEnd"/>
      <w:r w:rsidRPr="00E15CC8">
        <w:t xml:space="preserve"> Velasco 2020. </w:t>
      </w:r>
      <w:proofErr w:type="spellStart"/>
      <w:r w:rsidRPr="00722BE4">
        <w:rPr>
          <w:i/>
          <w:iCs/>
          <w:lang w:val="sv-SE"/>
        </w:rPr>
        <w:t>Aportes</w:t>
      </w:r>
      <w:proofErr w:type="spellEnd"/>
      <w:r w:rsidRPr="00722BE4">
        <w:rPr>
          <w:i/>
          <w:iCs/>
          <w:lang w:val="sv-SE"/>
        </w:rPr>
        <w:t xml:space="preserve"> del </w:t>
      </w:r>
      <w:proofErr w:type="spellStart"/>
      <w:r w:rsidRPr="00722BE4">
        <w:rPr>
          <w:i/>
          <w:iCs/>
          <w:lang w:val="sv-SE"/>
        </w:rPr>
        <w:t>Trabajo</w:t>
      </w:r>
      <w:proofErr w:type="spellEnd"/>
      <w:r w:rsidRPr="00722BE4">
        <w:rPr>
          <w:i/>
          <w:iCs/>
          <w:lang w:val="sv-SE"/>
        </w:rPr>
        <w:t xml:space="preserve"> Social a la </w:t>
      </w:r>
      <w:proofErr w:type="spellStart"/>
      <w:r w:rsidRPr="00722BE4">
        <w:rPr>
          <w:i/>
          <w:iCs/>
          <w:lang w:val="sv-SE"/>
        </w:rPr>
        <w:t>configuración</w:t>
      </w:r>
      <w:proofErr w:type="spellEnd"/>
      <w:r w:rsidRPr="00722BE4">
        <w:rPr>
          <w:i/>
          <w:iCs/>
          <w:lang w:val="sv-SE"/>
        </w:rPr>
        <w:t xml:space="preserve"> de los Sistemas de </w:t>
      </w:r>
      <w:proofErr w:type="spellStart"/>
      <w:r w:rsidRPr="00722BE4">
        <w:rPr>
          <w:i/>
          <w:iCs/>
          <w:lang w:val="sv-SE"/>
        </w:rPr>
        <w:t>Protección</w:t>
      </w:r>
      <w:proofErr w:type="spellEnd"/>
      <w:r w:rsidRPr="00722BE4">
        <w:rPr>
          <w:i/>
          <w:iCs/>
          <w:lang w:val="sv-SE"/>
        </w:rPr>
        <w:t xml:space="preserve"> de la </w:t>
      </w:r>
      <w:proofErr w:type="spellStart"/>
      <w:r w:rsidRPr="00722BE4">
        <w:rPr>
          <w:i/>
          <w:iCs/>
          <w:lang w:val="sv-SE"/>
        </w:rPr>
        <w:t>Infancia</w:t>
      </w:r>
      <w:proofErr w:type="spellEnd"/>
      <w:r w:rsidRPr="00722BE4">
        <w:rPr>
          <w:i/>
          <w:iCs/>
          <w:lang w:val="sv-SE"/>
        </w:rPr>
        <w:t xml:space="preserve">. </w:t>
      </w:r>
      <w:proofErr w:type="spellStart"/>
      <w:r w:rsidRPr="00722BE4">
        <w:rPr>
          <w:i/>
          <w:iCs/>
          <w:lang w:val="sv-SE"/>
        </w:rPr>
        <w:t>Universidad</w:t>
      </w:r>
      <w:proofErr w:type="spellEnd"/>
      <w:r w:rsidRPr="00722BE4">
        <w:rPr>
          <w:i/>
          <w:iCs/>
          <w:lang w:val="sv-SE"/>
        </w:rPr>
        <w:t xml:space="preserve"> Industrial de Santander</w:t>
      </w:r>
      <w:r w:rsidRPr="00287AF5">
        <w:rPr>
          <w:lang w:val="sv-SE"/>
        </w:rPr>
        <w:t xml:space="preserve">. </w:t>
      </w:r>
      <w:hyperlink r:id="rId8" w:history="1">
        <w:r w:rsidRPr="00287AF5">
          <w:rPr>
            <w:rStyle w:val="Hyperlinkki"/>
          </w:rPr>
          <w:t>https://noesis.uis.edu.co/server/api/core/bitstreams/8efff3dc-92df-48e4-bac4-6c348dccc916/content</w:t>
        </w:r>
      </w:hyperlink>
      <w:r w:rsidRPr="00287AF5">
        <w:t xml:space="preserve"> (käy</w:t>
      </w:r>
      <w:r>
        <w:t xml:space="preserve">ty </w:t>
      </w:r>
      <w:r w:rsidR="00E95D75">
        <w:t>3</w:t>
      </w:r>
      <w:r>
        <w:t>.9.2026).</w:t>
      </w:r>
      <w:r w:rsidRPr="00287AF5">
        <w:t xml:space="preserve"> </w:t>
      </w:r>
    </w:p>
    <w:p w14:paraId="60AD195E" w14:textId="0B90B8E4" w:rsidR="004E1FEC" w:rsidRDefault="004E1FEC" w:rsidP="007A51CE">
      <w:pPr>
        <w:jc w:val="left"/>
        <w:rPr>
          <w:lang w:val="en-GB"/>
        </w:rPr>
      </w:pPr>
      <w:r w:rsidRPr="004E1FEC">
        <w:rPr>
          <w:lang w:val="en-GB"/>
        </w:rPr>
        <w:t xml:space="preserve">Human Rights </w:t>
      </w:r>
      <w:proofErr w:type="spellStart"/>
      <w:r w:rsidRPr="004E1FEC">
        <w:rPr>
          <w:lang w:val="en-GB"/>
        </w:rPr>
        <w:t>W</w:t>
      </w:r>
      <w:r>
        <w:rPr>
          <w:lang w:val="en-GB"/>
        </w:rPr>
        <w:t>ach</w:t>
      </w:r>
      <w:proofErr w:type="spellEnd"/>
      <w:r>
        <w:rPr>
          <w:lang w:val="en-GB"/>
        </w:rPr>
        <w:t xml:space="preserve"> </w:t>
      </w:r>
    </w:p>
    <w:p w14:paraId="32F0F7AF" w14:textId="607788AD" w:rsidR="004E1FEC" w:rsidRPr="004E1FEC" w:rsidRDefault="004E1FEC" w:rsidP="007A51CE">
      <w:pPr>
        <w:ind w:left="720"/>
        <w:jc w:val="left"/>
      </w:pPr>
      <w:r w:rsidRPr="00994C58">
        <w:rPr>
          <w:lang w:val="en-GB"/>
        </w:rPr>
        <w:t xml:space="preserve">24.8.2026. </w:t>
      </w:r>
      <w:r w:rsidRPr="003912CD">
        <w:rPr>
          <w:i/>
          <w:iCs/>
          <w:lang w:val="en-GB"/>
        </w:rPr>
        <w:t>Colombia: Armed Groups Expand Child Recruitment</w:t>
      </w:r>
      <w:r w:rsidRPr="00994C58">
        <w:rPr>
          <w:lang w:val="en-GB"/>
        </w:rPr>
        <w:t xml:space="preserve">. </w:t>
      </w:r>
      <w:hyperlink r:id="rId9" w:history="1">
        <w:r w:rsidRPr="006E7C15">
          <w:rPr>
            <w:rStyle w:val="Hyperlinkki"/>
          </w:rPr>
          <w:t>https://www.hrw.org/news/2026/08/24/colombia-armed-groups-expand-child-recruitment</w:t>
        </w:r>
      </w:hyperlink>
      <w:r w:rsidRPr="004E1FEC">
        <w:t xml:space="preserve"> (kä</w:t>
      </w:r>
      <w:r>
        <w:t>yty 31.8.2026).</w:t>
      </w:r>
    </w:p>
    <w:p w14:paraId="1EA9D401" w14:textId="38C07791" w:rsidR="004E1FEC" w:rsidRPr="004E1FEC" w:rsidRDefault="004E1FEC" w:rsidP="007A51CE">
      <w:pPr>
        <w:ind w:left="720"/>
        <w:jc w:val="left"/>
      </w:pPr>
      <w:r>
        <w:rPr>
          <w:lang w:val="en-GB"/>
        </w:rPr>
        <w:t>8/2026. “</w:t>
      </w:r>
      <w:r w:rsidRPr="003912CD">
        <w:rPr>
          <w:i/>
          <w:iCs/>
          <w:lang w:val="en-GB"/>
        </w:rPr>
        <w:t>I Thought I’d Never See My Mom Again”. Recruitment and Use of Children by Colombian Armed Groups</w:t>
      </w:r>
      <w:r>
        <w:rPr>
          <w:lang w:val="en-GB"/>
        </w:rPr>
        <w:t xml:space="preserve">. </w:t>
      </w:r>
      <w:hyperlink r:id="rId10" w:history="1">
        <w:r w:rsidRPr="004E1FEC">
          <w:rPr>
            <w:rStyle w:val="Hyperlinkki"/>
          </w:rPr>
          <w:t>https://www.hrw.org/sites/default/files/media_2026/08/colombia0826web_1.pdf</w:t>
        </w:r>
      </w:hyperlink>
      <w:r w:rsidRPr="004E1FEC">
        <w:t xml:space="preserve"> (kä</w:t>
      </w:r>
      <w:r>
        <w:t xml:space="preserve">yty </w:t>
      </w:r>
      <w:r w:rsidR="00E95D75">
        <w:t>21</w:t>
      </w:r>
      <w:r>
        <w:t>.</w:t>
      </w:r>
      <w:r w:rsidR="00E95D75">
        <w:t>9</w:t>
      </w:r>
      <w:r>
        <w:t>.2026).</w:t>
      </w:r>
    </w:p>
    <w:p w14:paraId="16A2F885" w14:textId="3A62F2EC" w:rsidR="00B86BAE" w:rsidRDefault="00B86BAE" w:rsidP="007A51CE">
      <w:pPr>
        <w:jc w:val="left"/>
      </w:pPr>
      <w:proofErr w:type="spellStart"/>
      <w:r w:rsidRPr="00141E4D">
        <w:lastRenderedPageBreak/>
        <w:t>Instituto</w:t>
      </w:r>
      <w:proofErr w:type="spellEnd"/>
      <w:r w:rsidRPr="00141E4D">
        <w:t xml:space="preserve"> </w:t>
      </w:r>
      <w:proofErr w:type="spellStart"/>
      <w:r w:rsidRPr="00141E4D">
        <w:t>Colombiano</w:t>
      </w:r>
      <w:proofErr w:type="spellEnd"/>
      <w:r w:rsidRPr="00141E4D">
        <w:t xml:space="preserve"> de </w:t>
      </w:r>
      <w:proofErr w:type="spellStart"/>
      <w:r w:rsidRPr="00141E4D">
        <w:t>Bienestar</w:t>
      </w:r>
      <w:proofErr w:type="spellEnd"/>
      <w:r w:rsidRPr="00141E4D">
        <w:t xml:space="preserve"> </w:t>
      </w:r>
      <w:proofErr w:type="spellStart"/>
      <w:r w:rsidRPr="00141E4D">
        <w:t>Familiar</w:t>
      </w:r>
      <w:proofErr w:type="spellEnd"/>
      <w:r w:rsidRPr="00141E4D">
        <w:t xml:space="preserve"> [päiväämätön]. </w:t>
      </w:r>
      <w:proofErr w:type="spellStart"/>
      <w:r w:rsidRPr="00141E4D">
        <w:rPr>
          <w:i/>
          <w:iCs/>
        </w:rPr>
        <w:t>El</w:t>
      </w:r>
      <w:proofErr w:type="spellEnd"/>
      <w:r w:rsidRPr="00141E4D">
        <w:rPr>
          <w:i/>
          <w:iCs/>
        </w:rPr>
        <w:t xml:space="preserve"> </w:t>
      </w:r>
      <w:proofErr w:type="spellStart"/>
      <w:r w:rsidRPr="00141E4D">
        <w:rPr>
          <w:i/>
          <w:iCs/>
        </w:rPr>
        <w:t>Instituto</w:t>
      </w:r>
      <w:proofErr w:type="spellEnd"/>
      <w:r w:rsidRPr="00141E4D">
        <w:t xml:space="preserve">. </w:t>
      </w:r>
      <w:hyperlink r:id="rId11" w:history="1">
        <w:r w:rsidRPr="00141E4D">
          <w:rPr>
            <w:rStyle w:val="Hyperlinkki"/>
          </w:rPr>
          <w:t>https://www.icbf.gov.co/instituto</w:t>
        </w:r>
      </w:hyperlink>
      <w:r w:rsidRPr="00141E4D">
        <w:t xml:space="preserve"> (käyty 31.8.2026).</w:t>
      </w:r>
    </w:p>
    <w:p w14:paraId="1AE2ADC6" w14:textId="27645818" w:rsidR="005E2D40" w:rsidRPr="000A7D41" w:rsidRDefault="005E2D40" w:rsidP="007A51CE">
      <w:pPr>
        <w:jc w:val="left"/>
      </w:pPr>
      <w:proofErr w:type="spellStart"/>
      <w:r w:rsidRPr="00141E4D">
        <w:t>Instituto</w:t>
      </w:r>
      <w:proofErr w:type="spellEnd"/>
      <w:r w:rsidRPr="00141E4D">
        <w:t xml:space="preserve"> </w:t>
      </w:r>
      <w:proofErr w:type="spellStart"/>
      <w:r w:rsidRPr="00141E4D">
        <w:t>Colombiano</w:t>
      </w:r>
      <w:proofErr w:type="spellEnd"/>
      <w:r w:rsidRPr="00141E4D">
        <w:t xml:space="preserve"> de </w:t>
      </w:r>
      <w:proofErr w:type="spellStart"/>
      <w:r w:rsidRPr="00141E4D">
        <w:t>Bienestar</w:t>
      </w:r>
      <w:proofErr w:type="spellEnd"/>
      <w:r w:rsidRPr="00141E4D">
        <w:t xml:space="preserve"> </w:t>
      </w:r>
      <w:proofErr w:type="spellStart"/>
      <w:r w:rsidRPr="00141E4D">
        <w:t>Familiar</w:t>
      </w:r>
      <w:proofErr w:type="spellEnd"/>
      <w:r>
        <w:t xml:space="preserve"> / </w:t>
      </w:r>
      <w:proofErr w:type="spellStart"/>
      <w:r>
        <w:t>Tableau</w:t>
      </w:r>
      <w:proofErr w:type="spellEnd"/>
      <w:r>
        <w:t xml:space="preserve"> Public </w:t>
      </w:r>
      <w:r w:rsidR="000F27B0">
        <w:t>3.9.2026</w:t>
      </w:r>
      <w:r w:rsidRPr="000A7D41">
        <w:t xml:space="preserve">. </w:t>
      </w:r>
      <w:proofErr w:type="spellStart"/>
      <w:r w:rsidRPr="007A51CE">
        <w:rPr>
          <w:i/>
          <w:iCs/>
          <w:lang w:val="en-GB"/>
        </w:rPr>
        <w:t>Procesos</w:t>
      </w:r>
      <w:proofErr w:type="spellEnd"/>
      <w:r w:rsidRPr="007A51CE">
        <w:rPr>
          <w:i/>
          <w:iCs/>
          <w:lang w:val="en-GB"/>
        </w:rPr>
        <w:t xml:space="preserve"> </w:t>
      </w:r>
      <w:proofErr w:type="spellStart"/>
      <w:r w:rsidRPr="007A51CE">
        <w:rPr>
          <w:i/>
          <w:iCs/>
          <w:lang w:val="en-GB"/>
        </w:rPr>
        <w:t>Administrativos</w:t>
      </w:r>
      <w:proofErr w:type="spellEnd"/>
      <w:r w:rsidRPr="007A51CE">
        <w:rPr>
          <w:i/>
          <w:iCs/>
          <w:lang w:val="en-GB"/>
        </w:rPr>
        <w:t xml:space="preserve"> de </w:t>
      </w:r>
      <w:proofErr w:type="spellStart"/>
      <w:r w:rsidRPr="007A51CE">
        <w:rPr>
          <w:i/>
          <w:iCs/>
          <w:lang w:val="en-GB"/>
        </w:rPr>
        <w:t>Restablecimiento</w:t>
      </w:r>
      <w:proofErr w:type="spellEnd"/>
      <w:r w:rsidRPr="007A51CE">
        <w:rPr>
          <w:i/>
          <w:iCs/>
          <w:lang w:val="en-GB"/>
        </w:rPr>
        <w:t xml:space="preserve"> de </w:t>
      </w:r>
      <w:proofErr w:type="spellStart"/>
      <w:r w:rsidRPr="007A51CE">
        <w:rPr>
          <w:i/>
          <w:iCs/>
          <w:lang w:val="en-GB"/>
        </w:rPr>
        <w:t>Derechos</w:t>
      </w:r>
      <w:proofErr w:type="spellEnd"/>
      <w:r w:rsidR="000A7D41" w:rsidRPr="007A51CE">
        <w:rPr>
          <w:i/>
          <w:iCs/>
          <w:lang w:val="en-GB"/>
        </w:rPr>
        <w:t xml:space="preserve"> – </w:t>
      </w:r>
      <w:proofErr w:type="spellStart"/>
      <w:r w:rsidR="000A7D41" w:rsidRPr="007A51CE">
        <w:rPr>
          <w:i/>
          <w:iCs/>
          <w:lang w:val="en-GB"/>
        </w:rPr>
        <w:t>Ingresos</w:t>
      </w:r>
      <w:proofErr w:type="spellEnd"/>
      <w:r w:rsidR="000A7D41" w:rsidRPr="007A51CE">
        <w:rPr>
          <w:i/>
          <w:iCs/>
          <w:lang w:val="en-GB"/>
        </w:rPr>
        <w:t xml:space="preserve"> a PARD / PARD </w:t>
      </w:r>
      <w:proofErr w:type="spellStart"/>
      <w:r w:rsidR="000A7D41" w:rsidRPr="007A51CE">
        <w:rPr>
          <w:i/>
          <w:iCs/>
          <w:lang w:val="en-GB"/>
        </w:rPr>
        <w:t>activos</w:t>
      </w:r>
      <w:proofErr w:type="spellEnd"/>
      <w:r w:rsidR="000A7D41" w:rsidRPr="007A51CE">
        <w:rPr>
          <w:i/>
          <w:iCs/>
          <w:lang w:val="en-GB"/>
        </w:rPr>
        <w:t xml:space="preserve"> a la </w:t>
      </w:r>
      <w:proofErr w:type="spellStart"/>
      <w:r w:rsidR="000A7D41" w:rsidRPr="007A51CE">
        <w:rPr>
          <w:i/>
          <w:iCs/>
          <w:lang w:val="en-GB"/>
        </w:rPr>
        <w:t>fecha</w:t>
      </w:r>
      <w:proofErr w:type="spellEnd"/>
      <w:r w:rsidR="000A7D41" w:rsidRPr="007A51CE">
        <w:rPr>
          <w:i/>
          <w:iCs/>
          <w:lang w:val="en-GB"/>
        </w:rPr>
        <w:t xml:space="preserve"> de corte</w:t>
      </w:r>
      <w:r w:rsidR="000A7D41">
        <w:rPr>
          <w:lang w:val="en-GB"/>
        </w:rPr>
        <w:t>.</w:t>
      </w:r>
      <w:r w:rsidRPr="000A7D41">
        <w:rPr>
          <w:lang w:val="en-GB"/>
        </w:rPr>
        <w:t xml:space="preserve"> </w:t>
      </w:r>
      <w:hyperlink r:id="rId12" w:history="1">
        <w:r w:rsidRPr="000A7D41">
          <w:rPr>
            <w:rStyle w:val="Hyperlinkki"/>
          </w:rPr>
          <w:t>https://public.tableau.com/app/profile/anal.tica.institucional.icbf/viz/INGRESOS_PARD_16280564609400/PARD</w:t>
        </w:r>
      </w:hyperlink>
      <w:r w:rsidRPr="000A7D41">
        <w:t xml:space="preserve"> (käyty</w:t>
      </w:r>
      <w:r w:rsidR="000F27B0">
        <w:t>18</w:t>
      </w:r>
      <w:r w:rsidRPr="000A7D41">
        <w:t>.9.2026).</w:t>
      </w:r>
    </w:p>
    <w:p w14:paraId="4079BDDA" w14:textId="095CC061" w:rsidR="00CE1B2B" w:rsidRPr="0060498A" w:rsidRDefault="00CE1B2B" w:rsidP="007A51CE">
      <w:pPr>
        <w:jc w:val="left"/>
        <w:rPr>
          <w:lang w:val="sv-SE"/>
        </w:rPr>
      </w:pPr>
      <w:proofErr w:type="spellStart"/>
      <w:r w:rsidRPr="0060498A">
        <w:rPr>
          <w:lang w:val="sv-SE"/>
        </w:rPr>
        <w:t>Kolumbian</w:t>
      </w:r>
      <w:proofErr w:type="spellEnd"/>
      <w:r w:rsidRPr="0060498A">
        <w:rPr>
          <w:lang w:val="sv-SE"/>
        </w:rPr>
        <w:t xml:space="preserve"> </w:t>
      </w:r>
      <w:proofErr w:type="spellStart"/>
      <w:r w:rsidRPr="0060498A">
        <w:rPr>
          <w:lang w:val="sv-SE"/>
        </w:rPr>
        <w:t>tasavalta</w:t>
      </w:r>
      <w:proofErr w:type="spellEnd"/>
      <w:r w:rsidR="0060498A" w:rsidRPr="0060498A">
        <w:rPr>
          <w:lang w:val="sv-SE"/>
        </w:rPr>
        <w:t xml:space="preserve"> (</w:t>
      </w:r>
      <w:proofErr w:type="spellStart"/>
      <w:r w:rsidR="0060498A" w:rsidRPr="0060498A">
        <w:rPr>
          <w:i/>
          <w:iCs/>
          <w:lang w:val="sv-SE"/>
        </w:rPr>
        <w:t>República</w:t>
      </w:r>
      <w:proofErr w:type="spellEnd"/>
      <w:r w:rsidR="0060498A" w:rsidRPr="0060498A">
        <w:rPr>
          <w:i/>
          <w:iCs/>
          <w:lang w:val="sv-SE"/>
        </w:rPr>
        <w:t xml:space="preserve"> de Colombia</w:t>
      </w:r>
      <w:r w:rsidR="0060498A" w:rsidRPr="0060498A">
        <w:rPr>
          <w:lang w:val="sv-SE"/>
        </w:rPr>
        <w:t>)</w:t>
      </w:r>
    </w:p>
    <w:p w14:paraId="73905159" w14:textId="5CDB6A15" w:rsidR="00291A50" w:rsidRPr="00291A50" w:rsidRDefault="00291A50" w:rsidP="007A51CE">
      <w:pPr>
        <w:ind w:left="720"/>
        <w:jc w:val="left"/>
      </w:pPr>
      <w:r>
        <w:t xml:space="preserve">13.2.2025. </w:t>
      </w:r>
      <w:r>
        <w:rPr>
          <w:i/>
          <w:iCs/>
        </w:rPr>
        <w:t>Laki 2447/</w:t>
      </w:r>
      <w:proofErr w:type="gramStart"/>
      <w:r>
        <w:rPr>
          <w:i/>
          <w:iCs/>
        </w:rPr>
        <w:t>2025  (</w:t>
      </w:r>
      <w:proofErr w:type="spellStart"/>
      <w:proofErr w:type="gramEnd"/>
      <w:r>
        <w:rPr>
          <w:i/>
          <w:iCs/>
        </w:rPr>
        <w:t>Ley</w:t>
      </w:r>
      <w:proofErr w:type="spellEnd"/>
      <w:r>
        <w:rPr>
          <w:i/>
          <w:iCs/>
        </w:rPr>
        <w:t xml:space="preserve"> 2447 de 2025).</w:t>
      </w:r>
      <w:r>
        <w:t xml:space="preserve"> Saatavilla: </w:t>
      </w:r>
      <w:hyperlink r:id="rId13" w:history="1">
        <w:r w:rsidRPr="001E6EA2">
          <w:rPr>
            <w:rStyle w:val="Hyperlinkki"/>
          </w:rPr>
          <w:t>https://www.funcionpublica.gov.co/eva/gestornormativo/norma.php?i=258236</w:t>
        </w:r>
      </w:hyperlink>
      <w:r>
        <w:t xml:space="preserve"> (käyty 21.9.2026).</w:t>
      </w:r>
    </w:p>
    <w:p w14:paraId="0D0EA6F7" w14:textId="23B1B598" w:rsidR="004D1370" w:rsidRPr="004D1370" w:rsidRDefault="004D1370" w:rsidP="007A51CE">
      <w:pPr>
        <w:ind w:left="720"/>
        <w:jc w:val="left"/>
      </w:pPr>
      <w:r>
        <w:t xml:space="preserve">14.5.2021. </w:t>
      </w:r>
      <w:r>
        <w:rPr>
          <w:i/>
          <w:iCs/>
        </w:rPr>
        <w:t xml:space="preserve">Laki 2089/2021 </w:t>
      </w:r>
      <w:r>
        <w:t>(</w:t>
      </w:r>
      <w:proofErr w:type="spellStart"/>
      <w:r>
        <w:rPr>
          <w:i/>
          <w:iCs/>
        </w:rPr>
        <w:t>Ley</w:t>
      </w:r>
      <w:proofErr w:type="spellEnd"/>
      <w:r>
        <w:rPr>
          <w:i/>
          <w:iCs/>
        </w:rPr>
        <w:t xml:space="preserve"> 2089 de 2021</w:t>
      </w:r>
      <w:r>
        <w:t xml:space="preserve">). </w:t>
      </w:r>
      <w:r w:rsidR="007A51CE">
        <w:t>Saatavilla:</w:t>
      </w:r>
      <w:r>
        <w:t xml:space="preserve"> </w:t>
      </w:r>
      <w:hyperlink r:id="rId14" w:history="1">
        <w:r w:rsidRPr="004D1370">
          <w:rPr>
            <w:rStyle w:val="Hyperlinkki"/>
          </w:rPr>
          <w:t>https://www.icbf.gov.co/sites/default/files/normatividad/ley_2089_del_14_de_mayo_de_2021.pdf</w:t>
        </w:r>
      </w:hyperlink>
      <w:r w:rsidRPr="004D1370">
        <w:t xml:space="preserve"> (kä</w:t>
      </w:r>
      <w:r>
        <w:t>yty 16.9.2026).</w:t>
      </w:r>
    </w:p>
    <w:p w14:paraId="00BDAAE0" w14:textId="10CAE0B1" w:rsidR="00CE1B2B" w:rsidRDefault="00CE1B2B" w:rsidP="007A51CE">
      <w:pPr>
        <w:ind w:left="720"/>
        <w:jc w:val="left"/>
      </w:pPr>
      <w:r>
        <w:t xml:space="preserve">8.11.2006. </w:t>
      </w:r>
      <w:r w:rsidRPr="00CE1B2B">
        <w:rPr>
          <w:i/>
          <w:iCs/>
        </w:rPr>
        <w:t>Laki lapsista ja nuorista</w:t>
      </w:r>
      <w:r>
        <w:rPr>
          <w:i/>
          <w:iCs/>
        </w:rPr>
        <w:t xml:space="preserve"> / Laki</w:t>
      </w:r>
      <w:r w:rsidRPr="00CE1B2B">
        <w:rPr>
          <w:i/>
          <w:iCs/>
        </w:rPr>
        <w:t xml:space="preserve"> 1098/2006</w:t>
      </w:r>
      <w:r>
        <w:t xml:space="preserve"> (</w:t>
      </w:r>
      <w:proofErr w:type="spellStart"/>
      <w:r w:rsidRPr="00CE1B2B">
        <w:rPr>
          <w:i/>
          <w:iCs/>
        </w:rPr>
        <w:t>Código</w:t>
      </w:r>
      <w:proofErr w:type="spellEnd"/>
      <w:r w:rsidRPr="00CE1B2B">
        <w:rPr>
          <w:i/>
          <w:iCs/>
        </w:rPr>
        <w:t xml:space="preserve"> de la </w:t>
      </w:r>
      <w:proofErr w:type="spellStart"/>
      <w:r w:rsidRPr="00CE1B2B">
        <w:rPr>
          <w:i/>
          <w:iCs/>
        </w:rPr>
        <w:t>Infancia</w:t>
      </w:r>
      <w:proofErr w:type="spellEnd"/>
      <w:r w:rsidRPr="00CE1B2B">
        <w:rPr>
          <w:i/>
          <w:iCs/>
        </w:rPr>
        <w:t xml:space="preserve"> y la </w:t>
      </w:r>
      <w:proofErr w:type="spellStart"/>
      <w:r w:rsidRPr="00CE1B2B">
        <w:rPr>
          <w:i/>
          <w:iCs/>
        </w:rPr>
        <w:t>Adolescencia</w:t>
      </w:r>
      <w:proofErr w:type="spellEnd"/>
      <w:r>
        <w:rPr>
          <w:i/>
          <w:iCs/>
        </w:rPr>
        <w:t xml:space="preserve"> / </w:t>
      </w:r>
      <w:proofErr w:type="spellStart"/>
      <w:r w:rsidRPr="00CE1B2B">
        <w:rPr>
          <w:i/>
          <w:iCs/>
        </w:rPr>
        <w:t>Ley</w:t>
      </w:r>
      <w:proofErr w:type="spellEnd"/>
      <w:r w:rsidRPr="00CE1B2B">
        <w:rPr>
          <w:i/>
          <w:iCs/>
        </w:rPr>
        <w:t xml:space="preserve"> 1098 de 2006</w:t>
      </w:r>
      <w:r>
        <w:t xml:space="preserve">). Saatavilla osoitteessa: </w:t>
      </w:r>
      <w:hyperlink r:id="rId15" w:history="1">
        <w:r w:rsidR="003B198C" w:rsidRPr="001E6EA2">
          <w:rPr>
            <w:rStyle w:val="Hyperlinkki"/>
          </w:rPr>
          <w:t>https://www.funcionpublica.gov.co/eva/gestornormativo/norma.php?i=22106</w:t>
        </w:r>
      </w:hyperlink>
      <w:r w:rsidR="003B198C">
        <w:t xml:space="preserve"> </w:t>
      </w:r>
      <w:r w:rsidR="004D1370" w:rsidRPr="004D1370">
        <w:t>(kä</w:t>
      </w:r>
      <w:r w:rsidR="004D1370">
        <w:t xml:space="preserve">yty </w:t>
      </w:r>
      <w:r w:rsidR="003B198C">
        <w:t>21</w:t>
      </w:r>
      <w:r w:rsidR="004D1370">
        <w:t>.9.2026).</w:t>
      </w:r>
    </w:p>
    <w:p w14:paraId="347D3F2A" w14:textId="0D202F6E" w:rsidR="00CE1B2B" w:rsidRPr="00CE1B2B" w:rsidRDefault="00CE1B2B" w:rsidP="007A51CE">
      <w:pPr>
        <w:ind w:left="720"/>
        <w:jc w:val="left"/>
      </w:pPr>
      <w:r>
        <w:t xml:space="preserve">22.1.1991. </w:t>
      </w:r>
      <w:r w:rsidRPr="00CE1B2B">
        <w:rPr>
          <w:i/>
          <w:iCs/>
        </w:rPr>
        <w:t>Laki 12/1991</w:t>
      </w:r>
      <w:r>
        <w:t xml:space="preserve"> (</w:t>
      </w:r>
      <w:proofErr w:type="spellStart"/>
      <w:r w:rsidRPr="0060498A">
        <w:rPr>
          <w:i/>
          <w:iCs/>
        </w:rPr>
        <w:t>Ley</w:t>
      </w:r>
      <w:proofErr w:type="spellEnd"/>
      <w:r w:rsidRPr="0060498A">
        <w:rPr>
          <w:i/>
          <w:iCs/>
        </w:rPr>
        <w:t xml:space="preserve"> 12 de 1991</w:t>
      </w:r>
      <w:r>
        <w:t xml:space="preserve">). </w:t>
      </w:r>
      <w:r w:rsidRPr="00CE1B2B">
        <w:t>Saat</w:t>
      </w:r>
      <w:r>
        <w:t>avilla:</w:t>
      </w:r>
      <w:r w:rsidRPr="00CE1B2B">
        <w:t xml:space="preserve"> </w:t>
      </w:r>
      <w:hyperlink r:id="rId16" w:history="1">
        <w:r w:rsidRPr="006E7C15">
          <w:rPr>
            <w:rStyle w:val="Hyperlinkki"/>
          </w:rPr>
          <w:t>https://www.funcionpublica.gov.co/eva/gestornormativo/norma_pdf.php?i=10579</w:t>
        </w:r>
      </w:hyperlink>
      <w:r>
        <w:t xml:space="preserve"> </w:t>
      </w:r>
      <w:r w:rsidR="004D1370" w:rsidRPr="004D1370">
        <w:t>(kä</w:t>
      </w:r>
      <w:r w:rsidR="004D1370">
        <w:t>yty 16.9.2026).</w:t>
      </w:r>
    </w:p>
    <w:p w14:paraId="3D090309" w14:textId="01BBF390" w:rsidR="003B198C" w:rsidRPr="003B198C" w:rsidRDefault="003B198C" w:rsidP="003B198C">
      <w:pPr>
        <w:jc w:val="left"/>
        <w:rPr>
          <w:lang w:val="en-GB"/>
        </w:rPr>
      </w:pPr>
      <w:r>
        <w:t xml:space="preserve">Maahanmuuttovirasto 17.9.2026. </w:t>
      </w:r>
      <w:r w:rsidRPr="00E95D75">
        <w:rPr>
          <w:i/>
          <w:iCs/>
        </w:rPr>
        <w:t>Kolumbia / Ihmiskauppa ja tukitoimet ihmiskaupan uhreille</w:t>
      </w:r>
      <w:r>
        <w:t xml:space="preserve">. </w:t>
      </w:r>
      <w:proofErr w:type="spellStart"/>
      <w:r w:rsidRPr="003B198C">
        <w:rPr>
          <w:lang w:val="en-GB"/>
        </w:rPr>
        <w:t>Saatavilla</w:t>
      </w:r>
      <w:proofErr w:type="spellEnd"/>
      <w:r w:rsidRPr="003B198C">
        <w:rPr>
          <w:lang w:val="en-GB"/>
        </w:rPr>
        <w:t xml:space="preserve"> Tellus-</w:t>
      </w:r>
      <w:proofErr w:type="spellStart"/>
      <w:r w:rsidRPr="003B198C">
        <w:rPr>
          <w:lang w:val="en-GB"/>
        </w:rPr>
        <w:t>m</w:t>
      </w:r>
      <w:r>
        <w:rPr>
          <w:lang w:val="en-GB"/>
        </w:rPr>
        <w:t>aatietokannasta</w:t>
      </w:r>
      <w:proofErr w:type="spellEnd"/>
      <w:r>
        <w:rPr>
          <w:lang w:val="en-GB"/>
        </w:rPr>
        <w:t>.</w:t>
      </w:r>
    </w:p>
    <w:p w14:paraId="6CC94F92" w14:textId="5A52FEE2" w:rsidR="00E64C02" w:rsidRPr="00543464" w:rsidRDefault="00E64C02" w:rsidP="007A51CE">
      <w:pPr>
        <w:jc w:val="left"/>
      </w:pPr>
      <w:r w:rsidRPr="00F050A4">
        <w:rPr>
          <w:lang w:val="en-GB"/>
        </w:rPr>
        <w:t>OHCHR</w:t>
      </w:r>
      <w:r>
        <w:rPr>
          <w:lang w:val="en-GB"/>
        </w:rPr>
        <w:t xml:space="preserve"> (Office of the United Nations High Commissioner for Human Rights)</w:t>
      </w:r>
      <w:r w:rsidR="00543464">
        <w:rPr>
          <w:lang w:val="en-GB"/>
        </w:rPr>
        <w:t xml:space="preserve"> 5.2.2026. </w:t>
      </w:r>
      <w:r w:rsidR="00543464" w:rsidRPr="007A51CE">
        <w:rPr>
          <w:i/>
          <w:iCs/>
          <w:lang w:val="en-GB"/>
        </w:rPr>
        <w:t>UN Child Rights Committee publishes findings on Colombia, Ethiopia, Ghana, Malaysia, Maldives, Pakistan and Spain</w:t>
      </w:r>
      <w:r w:rsidR="00543464">
        <w:rPr>
          <w:lang w:val="en-GB"/>
        </w:rPr>
        <w:t xml:space="preserve">. </w:t>
      </w:r>
      <w:hyperlink r:id="rId17" w:history="1">
        <w:r w:rsidR="00543464" w:rsidRPr="00543464">
          <w:rPr>
            <w:rStyle w:val="Hyperlinkki"/>
          </w:rPr>
          <w:t>https://www.ohchr.org/en/press-releases/2026/02/un-child-rights-committee-publishes-findings-colombia-ethiopia-ghana</w:t>
        </w:r>
      </w:hyperlink>
      <w:r w:rsidR="00543464" w:rsidRPr="00543464">
        <w:t xml:space="preserve"> (kä</w:t>
      </w:r>
      <w:r w:rsidR="00543464">
        <w:t>yty 31.8.2026).</w:t>
      </w:r>
    </w:p>
    <w:p w14:paraId="6A2A481C" w14:textId="504BBC0D" w:rsidR="00E64C02" w:rsidRPr="00543464" w:rsidRDefault="00E64C02" w:rsidP="007A51CE">
      <w:pPr>
        <w:jc w:val="left"/>
      </w:pPr>
      <w:r w:rsidRPr="003F3728">
        <w:rPr>
          <w:lang w:val="en-GB"/>
        </w:rPr>
        <w:t>OHCHR</w:t>
      </w:r>
      <w:r>
        <w:rPr>
          <w:lang w:val="en-GB"/>
        </w:rPr>
        <w:t xml:space="preserve"> (Office of the United Nations High Commissioner for Human Rights)</w:t>
      </w:r>
      <w:r w:rsidRPr="003F3728">
        <w:rPr>
          <w:lang w:val="en-GB"/>
        </w:rPr>
        <w:t xml:space="preserve"> / CRC (The Committee on the Rights of the Child)</w:t>
      </w:r>
      <w:r>
        <w:rPr>
          <w:lang w:val="en-GB"/>
        </w:rPr>
        <w:t xml:space="preserve"> 25.7.2025. </w:t>
      </w:r>
      <w:r w:rsidRPr="00E64C02">
        <w:rPr>
          <w:i/>
          <w:iCs/>
          <w:lang w:val="en-GB"/>
        </w:rPr>
        <w:t>Concluding observations on the combined sixth and seventh periodic reports of Colombia</w:t>
      </w:r>
      <w:r>
        <w:rPr>
          <w:lang w:val="en-GB"/>
        </w:rPr>
        <w:t xml:space="preserve"> [CRC/c/COL/CO/6-7]. </w:t>
      </w:r>
      <w:hyperlink r:id="rId18" w:history="1">
        <w:r w:rsidR="00543464" w:rsidRPr="00543464">
          <w:rPr>
            <w:rStyle w:val="Hyperlinkki"/>
          </w:rPr>
          <w:t>https://docs.un.org/en/CRC/C/COL/CO/6-7</w:t>
        </w:r>
      </w:hyperlink>
      <w:r w:rsidR="00543464" w:rsidRPr="00543464">
        <w:t xml:space="preserve"> (käyt</w:t>
      </w:r>
      <w:r w:rsidR="00543464">
        <w:t>y 31.8.2026).</w:t>
      </w:r>
    </w:p>
    <w:p w14:paraId="3F50E169" w14:textId="68CF0D7E" w:rsidR="00763CBB" w:rsidRDefault="00763CBB" w:rsidP="00763CBB">
      <w:proofErr w:type="spellStart"/>
      <w:r w:rsidRPr="00763CBB">
        <w:t>Parra</w:t>
      </w:r>
      <w:proofErr w:type="spellEnd"/>
      <w:r w:rsidRPr="00763CBB">
        <w:t xml:space="preserve"> </w:t>
      </w:r>
      <w:proofErr w:type="spellStart"/>
      <w:r w:rsidRPr="00763CBB">
        <w:t>Diez</w:t>
      </w:r>
      <w:proofErr w:type="spellEnd"/>
      <w:r w:rsidRPr="00763CBB">
        <w:t xml:space="preserve">, </w:t>
      </w:r>
      <w:r>
        <w:t>Ana Maria</w:t>
      </w:r>
      <w:r w:rsidRPr="00763CBB">
        <w:t xml:space="preserve"> 3.9.2025. ”</w:t>
      </w:r>
      <w:proofErr w:type="spellStart"/>
      <w:r w:rsidRPr="00763CBB">
        <w:t>Niñez</w:t>
      </w:r>
      <w:proofErr w:type="spellEnd"/>
      <w:r w:rsidRPr="00763CBB">
        <w:t xml:space="preserve"> </w:t>
      </w:r>
      <w:proofErr w:type="spellStart"/>
      <w:r w:rsidRPr="00763CBB">
        <w:t>rural</w:t>
      </w:r>
      <w:proofErr w:type="spellEnd"/>
      <w:r w:rsidRPr="00763CBB">
        <w:t xml:space="preserve">, </w:t>
      </w:r>
      <w:proofErr w:type="spellStart"/>
      <w:r w:rsidRPr="00763CBB">
        <w:t>semilla</w:t>
      </w:r>
      <w:proofErr w:type="spellEnd"/>
      <w:r w:rsidRPr="00763CBB">
        <w:t xml:space="preserve"> de </w:t>
      </w:r>
      <w:proofErr w:type="spellStart"/>
      <w:r w:rsidRPr="00763CBB">
        <w:t>cambio</w:t>
      </w:r>
      <w:proofErr w:type="spellEnd"/>
      <w:r w:rsidRPr="00763CBB">
        <w:t xml:space="preserve"> </w:t>
      </w:r>
      <w:proofErr w:type="spellStart"/>
      <w:r w:rsidRPr="00763CBB">
        <w:t>para</w:t>
      </w:r>
      <w:proofErr w:type="spellEnd"/>
      <w:r w:rsidRPr="00763CBB">
        <w:t xml:space="preserve"> Colombia.” </w:t>
      </w:r>
      <w:proofErr w:type="spellStart"/>
      <w:r w:rsidRPr="00763CBB">
        <w:rPr>
          <w:i/>
          <w:iCs/>
        </w:rPr>
        <w:t>Revista</w:t>
      </w:r>
      <w:proofErr w:type="spellEnd"/>
      <w:r w:rsidRPr="00763CBB">
        <w:rPr>
          <w:i/>
          <w:iCs/>
        </w:rPr>
        <w:t xml:space="preserve"> </w:t>
      </w:r>
      <w:proofErr w:type="spellStart"/>
      <w:r w:rsidRPr="00763CBB">
        <w:rPr>
          <w:i/>
          <w:iCs/>
        </w:rPr>
        <w:t>Descubre</w:t>
      </w:r>
      <w:proofErr w:type="spellEnd"/>
      <w:r w:rsidRPr="00763CBB">
        <w:rPr>
          <w:i/>
          <w:iCs/>
        </w:rPr>
        <w:t xml:space="preserve"> y </w:t>
      </w:r>
      <w:proofErr w:type="spellStart"/>
      <w:r w:rsidRPr="00763CBB">
        <w:rPr>
          <w:i/>
          <w:iCs/>
        </w:rPr>
        <w:t>Crea</w:t>
      </w:r>
      <w:proofErr w:type="spellEnd"/>
      <w:r>
        <w:t xml:space="preserve">, </w:t>
      </w:r>
      <w:proofErr w:type="spellStart"/>
      <w:r>
        <w:t>Edición</w:t>
      </w:r>
      <w:proofErr w:type="spellEnd"/>
      <w:r>
        <w:t xml:space="preserve"> 180. Saatavilla: </w:t>
      </w:r>
      <w:hyperlink r:id="rId19" w:history="1">
        <w:r w:rsidRPr="001E6EA2">
          <w:rPr>
            <w:rStyle w:val="Hyperlinkki"/>
          </w:rPr>
          <w:t>https://www.eafit.edu.co/sistema-ciencia-tecnologia-innovacion/descubre-y-crea/edicion-180/ninez-rural-semilla-de-cambio-para-colombia</w:t>
        </w:r>
      </w:hyperlink>
      <w:r>
        <w:t xml:space="preserve"> (käyty 21.9.2026).</w:t>
      </w:r>
    </w:p>
    <w:p w14:paraId="7DA5F5ED" w14:textId="46F254A3" w:rsidR="00DA662D" w:rsidRDefault="00DA662D" w:rsidP="007A51CE">
      <w:pPr>
        <w:jc w:val="left"/>
      </w:pPr>
      <w:proofErr w:type="spellStart"/>
      <w:r w:rsidRPr="00763CBB">
        <w:t>Ruiz</w:t>
      </w:r>
      <w:proofErr w:type="spellEnd"/>
      <w:r w:rsidRPr="00763CBB">
        <w:t xml:space="preserve"> </w:t>
      </w:r>
      <w:proofErr w:type="spellStart"/>
      <w:r w:rsidRPr="00763CBB">
        <w:t>Peréz</w:t>
      </w:r>
      <w:proofErr w:type="spellEnd"/>
      <w:r w:rsidRPr="00763CBB">
        <w:t xml:space="preserve">, Valeria 17.10.2025. </w:t>
      </w:r>
      <w:r>
        <w:rPr>
          <w:lang w:val="en-GB"/>
        </w:rPr>
        <w:t>“</w:t>
      </w:r>
      <w:r w:rsidRPr="00DA662D">
        <w:rPr>
          <w:lang w:val="en-GB"/>
        </w:rPr>
        <w:t xml:space="preserve">Administrative co-evolution: </w:t>
      </w:r>
      <w:proofErr w:type="spellStart"/>
      <w:r w:rsidRPr="00DA662D">
        <w:rPr>
          <w:lang w:val="en-GB"/>
        </w:rPr>
        <w:t>Penality</w:t>
      </w:r>
      <w:proofErr w:type="spellEnd"/>
      <w:r w:rsidRPr="00DA662D">
        <w:rPr>
          <w:lang w:val="en-GB"/>
        </w:rPr>
        <w:t xml:space="preserve"> and welfare in Colombia's child protection system</w:t>
      </w:r>
      <w:r>
        <w:rPr>
          <w:lang w:val="en-GB"/>
        </w:rPr>
        <w:t xml:space="preserve">”. </w:t>
      </w:r>
      <w:proofErr w:type="spellStart"/>
      <w:r w:rsidRPr="00141E4D">
        <w:rPr>
          <w:i/>
          <w:iCs/>
        </w:rPr>
        <w:t>Theoretical</w:t>
      </w:r>
      <w:proofErr w:type="spellEnd"/>
      <w:r w:rsidRPr="00141E4D">
        <w:rPr>
          <w:i/>
          <w:iCs/>
        </w:rPr>
        <w:t xml:space="preserve"> </w:t>
      </w:r>
      <w:proofErr w:type="spellStart"/>
      <w:r w:rsidRPr="00141E4D">
        <w:rPr>
          <w:i/>
          <w:iCs/>
        </w:rPr>
        <w:t>Criminology</w:t>
      </w:r>
      <w:proofErr w:type="spellEnd"/>
      <w:r w:rsidRPr="00141E4D">
        <w:t>, 30</w:t>
      </w:r>
      <w:r w:rsidR="007A51CE">
        <w:t>, no. 3</w:t>
      </w:r>
      <w:r w:rsidRPr="00141E4D">
        <w:t xml:space="preserve">, s. 357–377. </w:t>
      </w:r>
      <w:r w:rsidRPr="00DA662D">
        <w:t>Sa</w:t>
      </w:r>
      <w:r>
        <w:t xml:space="preserve">atavilla: </w:t>
      </w:r>
      <w:hyperlink r:id="rId20" w:history="1">
        <w:r w:rsidRPr="006E7C15">
          <w:rPr>
            <w:rStyle w:val="Hyperlinkki"/>
          </w:rPr>
          <w:t>https://doi.org/10.1177/13624806251372168</w:t>
        </w:r>
      </w:hyperlink>
      <w:r>
        <w:t>. (</w:t>
      </w:r>
      <w:r w:rsidR="00287AF5">
        <w:t>Kyselyvastauksessa viitataan hyväksytyn artikkelikäsikirjoituksen vapaasti saatavilla olevaan v</w:t>
      </w:r>
      <w:r w:rsidR="00590ECE">
        <w:t>e</w:t>
      </w:r>
      <w:r w:rsidR="00287AF5">
        <w:t>rsioon</w:t>
      </w:r>
      <w:r>
        <w:t xml:space="preserve">: </w:t>
      </w:r>
      <w:hyperlink r:id="rId21" w:history="1">
        <w:r w:rsidRPr="006E7C15">
          <w:rPr>
            <w:rStyle w:val="Hyperlinkki"/>
          </w:rPr>
          <w:t>https://nottingham-repository.worktribe.com/OutputFile/57609466</w:t>
        </w:r>
      </w:hyperlink>
      <w:r>
        <w:t xml:space="preserve"> [käyty 31.8.2026].)</w:t>
      </w:r>
    </w:p>
    <w:p w14:paraId="7B4FD674" w14:textId="50879D2F" w:rsidR="00873A37" w:rsidRDefault="00DA662D" w:rsidP="007A51CE">
      <w:pPr>
        <w:jc w:val="left"/>
      </w:pPr>
      <w:r>
        <w:t xml:space="preserve">UNICEF (Yhdistyneiden kansakuntien lastenrahasto) 2/2026. </w:t>
      </w:r>
      <w:r w:rsidRPr="007A51CE">
        <w:rPr>
          <w:i/>
          <w:iCs/>
        </w:rPr>
        <w:t xml:space="preserve">Colombia </w:t>
      </w:r>
      <w:proofErr w:type="spellStart"/>
      <w:r w:rsidRPr="007A51CE">
        <w:rPr>
          <w:i/>
          <w:iCs/>
        </w:rPr>
        <w:t>Annual</w:t>
      </w:r>
      <w:proofErr w:type="spellEnd"/>
      <w:r w:rsidRPr="007A51CE">
        <w:rPr>
          <w:i/>
          <w:iCs/>
        </w:rPr>
        <w:t xml:space="preserve"> Report 2025</w:t>
      </w:r>
      <w:r w:rsidRPr="00141E4D">
        <w:t xml:space="preserve">. </w:t>
      </w:r>
      <w:hyperlink r:id="rId22" w:history="1">
        <w:r w:rsidRPr="00DA662D">
          <w:rPr>
            <w:rStyle w:val="Hyperlinkki"/>
          </w:rPr>
          <w:t>https://open.unicef.org/download-pdf?country-name=Colombia&amp;year=2025</w:t>
        </w:r>
      </w:hyperlink>
      <w:r w:rsidRPr="00DA662D">
        <w:t xml:space="preserve"> (kä</w:t>
      </w:r>
      <w:r>
        <w:t>yty 31.8.2026).</w:t>
      </w:r>
    </w:p>
    <w:p w14:paraId="293F7D39" w14:textId="23126C7A" w:rsidR="00AE166E" w:rsidRDefault="00AE166E" w:rsidP="007A51CE">
      <w:pPr>
        <w:jc w:val="left"/>
      </w:pPr>
      <w:r w:rsidRPr="00002CC2">
        <w:rPr>
          <w:lang w:val="en-GB"/>
        </w:rPr>
        <w:t xml:space="preserve">USDOL </w:t>
      </w:r>
      <w:r>
        <w:rPr>
          <w:lang w:val="en-GB"/>
        </w:rPr>
        <w:t>(The United States Department of Labor) [</w:t>
      </w:r>
      <w:proofErr w:type="spellStart"/>
      <w:r>
        <w:rPr>
          <w:lang w:val="en-GB"/>
        </w:rPr>
        <w:t>päiväämätön</w:t>
      </w:r>
      <w:proofErr w:type="spellEnd"/>
      <w:r>
        <w:rPr>
          <w:lang w:val="en-GB"/>
        </w:rPr>
        <w:t xml:space="preserve">]. </w:t>
      </w:r>
      <w:r w:rsidRPr="00F622EE">
        <w:rPr>
          <w:i/>
          <w:iCs/>
          <w:lang w:val="en-GB"/>
        </w:rPr>
        <w:t xml:space="preserve">2024 Findings on the Worst Forms of Child Labor: </w:t>
      </w:r>
      <w:r>
        <w:rPr>
          <w:i/>
          <w:iCs/>
          <w:lang w:val="en-GB"/>
        </w:rPr>
        <w:t>Colombia</w:t>
      </w:r>
      <w:r>
        <w:rPr>
          <w:lang w:val="en-GB"/>
        </w:rPr>
        <w:t xml:space="preserve">. </w:t>
      </w:r>
      <w:hyperlink r:id="rId23" w:history="1">
        <w:r w:rsidRPr="00AE166E">
          <w:rPr>
            <w:rStyle w:val="Hyperlinkki"/>
          </w:rPr>
          <w:t>https://www.dol.gov/sites/dolgov/files/ILAB/child_labor_reports/tda2024/Colombia.pdf</w:t>
        </w:r>
      </w:hyperlink>
      <w:r w:rsidRPr="00AE166E">
        <w:t xml:space="preserve"> (kä</w:t>
      </w:r>
      <w:r>
        <w:t>yty 16.9.2026).</w:t>
      </w:r>
    </w:p>
    <w:p w14:paraId="4882B752" w14:textId="6B37EEB0" w:rsidR="00E77762" w:rsidRPr="00E77762" w:rsidRDefault="00E77762" w:rsidP="00E77762">
      <w:pPr>
        <w:jc w:val="left"/>
      </w:pPr>
      <w:r w:rsidRPr="002435CF">
        <w:rPr>
          <w:lang w:val="en-US"/>
        </w:rPr>
        <w:t xml:space="preserve">World Bank / </w:t>
      </w:r>
      <w:proofErr w:type="spellStart"/>
      <w:r w:rsidRPr="002435CF">
        <w:rPr>
          <w:lang w:val="en-US"/>
        </w:rPr>
        <w:t>Dávalos</w:t>
      </w:r>
      <w:proofErr w:type="spellEnd"/>
      <w:r>
        <w:rPr>
          <w:lang w:val="en-US"/>
        </w:rPr>
        <w:t xml:space="preserve">, </w:t>
      </w:r>
      <w:r w:rsidRPr="00E77762">
        <w:rPr>
          <w:lang w:val="en-GB"/>
        </w:rPr>
        <w:t>María Eugenia</w:t>
      </w:r>
      <w:r w:rsidRPr="002435CF">
        <w:rPr>
          <w:lang w:val="en-US"/>
        </w:rPr>
        <w:t xml:space="preserve"> &amp; Monroy</w:t>
      </w:r>
      <w:r>
        <w:rPr>
          <w:lang w:val="en-US"/>
        </w:rPr>
        <w:t xml:space="preserve">, </w:t>
      </w:r>
      <w:r w:rsidRPr="00E77762">
        <w:rPr>
          <w:lang w:val="en-GB"/>
        </w:rPr>
        <w:t>Juan Manuel</w:t>
      </w:r>
      <w:r>
        <w:rPr>
          <w:lang w:val="en-US"/>
        </w:rPr>
        <w:t xml:space="preserve"> 5/2025. </w:t>
      </w:r>
      <w:r w:rsidRPr="00E77762">
        <w:rPr>
          <w:i/>
          <w:iCs/>
          <w:lang w:val="en-GB"/>
        </w:rPr>
        <w:t>Where You Are Born Matters. Inequality of Opportunities and Intergenerational Mobility across Colombia’s Territory</w:t>
      </w:r>
      <w:r>
        <w:rPr>
          <w:lang w:val="en-GB"/>
        </w:rPr>
        <w:t xml:space="preserve">. Policy Research Working Paper 11126. </w:t>
      </w:r>
      <w:hyperlink r:id="rId24" w:history="1">
        <w:r w:rsidRPr="00E77762">
          <w:rPr>
            <w:rStyle w:val="Hyperlinkki"/>
          </w:rPr>
          <w:t>https://documents1.worldbank.org/curated/en/099721005192589316/pdf/IDU-e9f9cc35-993a-4061-af5a-4e5fde8cb328.pdf</w:t>
        </w:r>
      </w:hyperlink>
      <w:r w:rsidRPr="00E77762">
        <w:t xml:space="preserve"> (kä</w:t>
      </w:r>
      <w:r>
        <w:t>yty 21.9.2026).</w:t>
      </w:r>
    </w:p>
    <w:p w14:paraId="40E30A9D" w14:textId="77777777" w:rsidR="00082DFE" w:rsidRPr="001D5CAA" w:rsidRDefault="00934FBE" w:rsidP="00082DFE">
      <w:pPr>
        <w:pStyle w:val="LeiptekstiMigri"/>
        <w:ind w:left="0"/>
        <w:rPr>
          <w:lang w:val="en-GB"/>
        </w:rPr>
      </w:pPr>
      <w:r>
        <w:rPr>
          <w:b/>
        </w:rPr>
        <w:pict w14:anchorId="72ACF3D9">
          <v:rect id="_x0000_i1028" style="width:0;height:1.5pt" o:hralign="center" o:hrstd="t" o:hr="t" fillcolor="#a0a0a0" stroked="f"/>
        </w:pict>
      </w:r>
    </w:p>
    <w:p w14:paraId="611B0738" w14:textId="77777777" w:rsidR="00082DFE" w:rsidRDefault="001D63F6" w:rsidP="00810134">
      <w:pPr>
        <w:pStyle w:val="Numeroimatonotsikko"/>
      </w:pPr>
      <w:r>
        <w:t>Tietoja vastauksesta</w:t>
      </w:r>
    </w:p>
    <w:p w14:paraId="64F0D58B" w14:textId="77777777" w:rsidR="001678AD" w:rsidRPr="00A35BCB" w:rsidRDefault="00A35BCB" w:rsidP="00A35BCB">
      <w:r w:rsidRPr="00A35BCB">
        <w:t xml:space="preserve">Maahanmuuttoviraston maatietopalvelun kyselyvastaus on laadittu noudattaen Euroopan unionin yhteisiä suuntaviivoja lähtömaatiedon tuottamisesta (2008). Vastaus perustuu huolellisesti valittuihin lähteisiin, joista kaikki on listattu vastauksen lähdeluetteloon. Ilmeisiä ja </w:t>
      </w:r>
      <w:r w:rsidRPr="00873A37">
        <w:t>kiistattomia</w:t>
      </w:r>
      <w:r w:rsidRPr="00A35BCB">
        <w:t xml:space="preserve"> tosiasioita lukuun ottamatta kaikki esitetty tieto on tarkastettu useammasta lähteestä, ellei muuta erikseen mainita. Vastauksessa esitetyt tiedot on hankittu, arvioitu ja käsitelty huolellisesti, vastausajan ollessa rajattu. Vastaus ei kuitenkaan pyri olemaan kaikenkattava, eikä sitä tule pitää yksinään minkään oleskeluluvan, pakolaisaseman tai turvapaikkahakemuksen perusteena. Vaikka jotain tapahtumaa, henkilöä tai organisaatiota ei olisi mainittu vastauksessa, se ei tarkoita, etteikö kyseistä tapahtumaa olisi tapahtunut tai kyseistä henkilöä tai organisaatiota olisi olemassa. Vastaus ei välttämättä edusta Maahanmuuttoviraston virallista kantaa, eikä se ole poliittinen kannanotto tai oikeudellinen arvio.</w:t>
      </w:r>
    </w:p>
    <w:p w14:paraId="063D2C69" w14:textId="77777777" w:rsidR="001D63F6" w:rsidRPr="00BC367A" w:rsidRDefault="001D63F6" w:rsidP="00810134">
      <w:pPr>
        <w:pStyle w:val="Numeroimatonotsikko"/>
        <w:rPr>
          <w:lang w:val="en-GB"/>
        </w:rPr>
      </w:pPr>
      <w:r w:rsidRPr="00BC367A">
        <w:rPr>
          <w:lang w:val="en-GB"/>
        </w:rPr>
        <w:t>Information on the response</w:t>
      </w:r>
    </w:p>
    <w:p w14:paraId="73DD75BC" w14:textId="77777777" w:rsidR="00A35BCB" w:rsidRPr="00A35BCB" w:rsidRDefault="00A35BCB" w:rsidP="00A35BCB">
      <w:pPr>
        <w:rPr>
          <w:lang w:val="en-GB"/>
        </w:rPr>
      </w:pPr>
      <w:r w:rsidRPr="00A35BCB">
        <w:rPr>
          <w:lang w:val="en-GB"/>
        </w:rPr>
        <w:t>This response has been compiled by the Country Information Service of the Finnish Immigration Service in accordance with the common EU guidelines for processing country of origin information (2008). The response is based on carefully selected sources of information. All sources used are referenced. With the exception of obvious and indisputable facts, all information presented has been cross-checked from several sources unless stated otherwise. The information provided in the response has been obtained, evaluated and processed carefully within the limited time frame given. However, the response does not aim to be exhaustive, and it should not be considered conclusive as to the merit of any particular claim to a residence permit, refugee status or asylum. Even if a certain event, person or organization is not mentioned in the response, this does not mean that the event has not taken place or that the person or organization does not exist. The response does not necessarily reflect the opinion of the Finnish Immigration Service, and it is not a political statement or a judicial evaluation.</w:t>
      </w:r>
    </w:p>
    <w:p w14:paraId="11FA92FA" w14:textId="77777777" w:rsidR="00B112B8" w:rsidRPr="00A35BCB" w:rsidRDefault="00B112B8" w:rsidP="00A35BCB">
      <w:pPr>
        <w:rPr>
          <w:lang w:val="en-GB"/>
        </w:rPr>
      </w:pPr>
    </w:p>
    <w:sectPr w:rsidR="00B112B8" w:rsidRPr="00A35BCB" w:rsidSect="00072438">
      <w:headerReference w:type="default" r:id="rId25"/>
      <w:headerReference w:type="first" r:id="rId26"/>
      <w:footerReference w:type="first" r:id="rId27"/>
      <w:pgSz w:w="11906" w:h="16838"/>
      <w:pgMar w:top="1985" w:right="1440" w:bottom="851"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A26BBC" w14:textId="77777777" w:rsidR="00FF098C" w:rsidRDefault="00FF098C" w:rsidP="007E0069">
      <w:pPr>
        <w:spacing w:after="0" w:line="240" w:lineRule="auto"/>
      </w:pPr>
      <w:r>
        <w:separator/>
      </w:r>
    </w:p>
  </w:endnote>
  <w:endnote w:type="continuationSeparator" w:id="0">
    <w:p w14:paraId="205CD8AB" w14:textId="77777777" w:rsidR="00FF098C" w:rsidRDefault="00FF098C" w:rsidP="007E0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50C66" w14:textId="77777777" w:rsidR="001678AD" w:rsidRDefault="001678AD"/>
  <w:tbl>
    <w:tblPr>
      <w:tblStyle w:val="TaulukkoRuudukko"/>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551"/>
      <w:gridCol w:w="2552"/>
      <w:gridCol w:w="2830"/>
    </w:tblGrid>
    <w:tr w:rsidR="004D76E3" w:rsidRPr="00A83D54" w14:paraId="01AD2F0E" w14:textId="77777777" w:rsidTr="00483E37">
      <w:trPr>
        <w:trHeight w:val="189"/>
      </w:trPr>
      <w:tc>
        <w:tcPr>
          <w:tcW w:w="1560" w:type="dxa"/>
        </w:tcPr>
        <w:p w14:paraId="1BB97B86" w14:textId="77777777" w:rsidR="004D76E3" w:rsidRPr="00A83D54" w:rsidRDefault="004D76E3" w:rsidP="00337E76">
          <w:pPr>
            <w:pStyle w:val="Alatunniste"/>
            <w:rPr>
              <w:sz w:val="14"/>
              <w:szCs w:val="14"/>
            </w:rPr>
          </w:pPr>
        </w:p>
      </w:tc>
      <w:tc>
        <w:tcPr>
          <w:tcW w:w="2551" w:type="dxa"/>
        </w:tcPr>
        <w:p w14:paraId="35C48EAF" w14:textId="77777777" w:rsidR="004D76E3" w:rsidRPr="00A83D54" w:rsidRDefault="004D76E3" w:rsidP="00337E76">
          <w:pPr>
            <w:pStyle w:val="Alatunniste"/>
            <w:rPr>
              <w:sz w:val="14"/>
              <w:szCs w:val="14"/>
            </w:rPr>
          </w:pPr>
        </w:p>
      </w:tc>
      <w:tc>
        <w:tcPr>
          <w:tcW w:w="2552" w:type="dxa"/>
        </w:tcPr>
        <w:p w14:paraId="50A2A298" w14:textId="77777777" w:rsidR="004D76E3" w:rsidRPr="00A83D54" w:rsidRDefault="004D76E3" w:rsidP="00337E76">
          <w:pPr>
            <w:pStyle w:val="Alatunniste"/>
            <w:rPr>
              <w:sz w:val="14"/>
              <w:szCs w:val="14"/>
            </w:rPr>
          </w:pPr>
        </w:p>
      </w:tc>
      <w:tc>
        <w:tcPr>
          <w:tcW w:w="2830" w:type="dxa"/>
        </w:tcPr>
        <w:p w14:paraId="0A4484F4" w14:textId="77777777" w:rsidR="004D76E3" w:rsidRPr="00A83D54" w:rsidRDefault="004D76E3" w:rsidP="00337E76">
          <w:pPr>
            <w:pStyle w:val="Alatunniste"/>
            <w:rPr>
              <w:sz w:val="14"/>
              <w:szCs w:val="14"/>
            </w:rPr>
          </w:pPr>
        </w:p>
      </w:tc>
    </w:tr>
    <w:tr w:rsidR="004D76E3" w:rsidRPr="00A83D54" w14:paraId="56B4B76C" w14:textId="77777777" w:rsidTr="00483E37">
      <w:trPr>
        <w:trHeight w:val="189"/>
      </w:trPr>
      <w:tc>
        <w:tcPr>
          <w:tcW w:w="1560" w:type="dxa"/>
        </w:tcPr>
        <w:p w14:paraId="6BF2D837" w14:textId="77777777" w:rsidR="004D76E3" w:rsidRPr="00A83D54" w:rsidRDefault="004D76E3" w:rsidP="00337E76">
          <w:pPr>
            <w:pStyle w:val="Alatunniste"/>
            <w:rPr>
              <w:sz w:val="14"/>
              <w:szCs w:val="14"/>
            </w:rPr>
          </w:pPr>
        </w:p>
      </w:tc>
      <w:tc>
        <w:tcPr>
          <w:tcW w:w="2551" w:type="dxa"/>
        </w:tcPr>
        <w:p w14:paraId="5E5DB5A9" w14:textId="77777777" w:rsidR="004D76E3" w:rsidRPr="00A83D54" w:rsidRDefault="004D76E3" w:rsidP="00337E76">
          <w:pPr>
            <w:pStyle w:val="Alatunniste"/>
            <w:rPr>
              <w:sz w:val="14"/>
              <w:szCs w:val="14"/>
            </w:rPr>
          </w:pPr>
        </w:p>
      </w:tc>
      <w:tc>
        <w:tcPr>
          <w:tcW w:w="2552" w:type="dxa"/>
        </w:tcPr>
        <w:p w14:paraId="4C0EF2BB" w14:textId="77777777" w:rsidR="004D76E3" w:rsidRPr="00A83D54" w:rsidRDefault="004D76E3" w:rsidP="00337E76">
          <w:pPr>
            <w:pStyle w:val="Alatunniste"/>
            <w:rPr>
              <w:sz w:val="14"/>
              <w:szCs w:val="14"/>
            </w:rPr>
          </w:pPr>
        </w:p>
      </w:tc>
      <w:tc>
        <w:tcPr>
          <w:tcW w:w="2830" w:type="dxa"/>
        </w:tcPr>
        <w:p w14:paraId="7482BDB5" w14:textId="77777777" w:rsidR="004D76E3" w:rsidRPr="00A83D54" w:rsidRDefault="004D76E3" w:rsidP="00337E76">
          <w:pPr>
            <w:pStyle w:val="Alatunniste"/>
            <w:rPr>
              <w:sz w:val="14"/>
              <w:szCs w:val="14"/>
            </w:rPr>
          </w:pPr>
        </w:p>
      </w:tc>
    </w:tr>
    <w:tr w:rsidR="004D76E3" w:rsidRPr="00A83D54" w14:paraId="0AFB9B16" w14:textId="77777777" w:rsidTr="00483E37">
      <w:trPr>
        <w:trHeight w:val="189"/>
      </w:trPr>
      <w:tc>
        <w:tcPr>
          <w:tcW w:w="1560" w:type="dxa"/>
        </w:tcPr>
        <w:p w14:paraId="6DED8F03" w14:textId="77777777" w:rsidR="004D76E3" w:rsidRPr="00A83D54" w:rsidRDefault="004D76E3" w:rsidP="00337E76">
          <w:pPr>
            <w:pStyle w:val="Alatunniste"/>
            <w:rPr>
              <w:sz w:val="14"/>
              <w:szCs w:val="14"/>
            </w:rPr>
          </w:pPr>
        </w:p>
      </w:tc>
      <w:tc>
        <w:tcPr>
          <w:tcW w:w="2551" w:type="dxa"/>
        </w:tcPr>
        <w:p w14:paraId="4D944BB1" w14:textId="77777777" w:rsidR="004D76E3" w:rsidRPr="00A83D54" w:rsidRDefault="004D76E3" w:rsidP="00337E76">
          <w:pPr>
            <w:pStyle w:val="Alatunniste"/>
            <w:rPr>
              <w:sz w:val="14"/>
              <w:szCs w:val="14"/>
            </w:rPr>
          </w:pPr>
        </w:p>
      </w:tc>
      <w:tc>
        <w:tcPr>
          <w:tcW w:w="2552" w:type="dxa"/>
        </w:tcPr>
        <w:p w14:paraId="4D28AAD4" w14:textId="77777777" w:rsidR="004D76E3" w:rsidRPr="00A83D54" w:rsidRDefault="004D76E3" w:rsidP="00337E76">
          <w:pPr>
            <w:pStyle w:val="Alatunniste"/>
            <w:rPr>
              <w:sz w:val="14"/>
              <w:szCs w:val="14"/>
            </w:rPr>
          </w:pPr>
        </w:p>
      </w:tc>
      <w:tc>
        <w:tcPr>
          <w:tcW w:w="2830" w:type="dxa"/>
        </w:tcPr>
        <w:p w14:paraId="2C2E6594" w14:textId="77777777" w:rsidR="004D76E3" w:rsidRPr="00A83D54" w:rsidRDefault="004D76E3" w:rsidP="00337E76">
          <w:pPr>
            <w:pStyle w:val="Alatunniste"/>
            <w:rPr>
              <w:sz w:val="14"/>
              <w:szCs w:val="14"/>
            </w:rPr>
          </w:pPr>
        </w:p>
      </w:tc>
    </w:tr>
  </w:tbl>
  <w:p w14:paraId="717956EF" w14:textId="77777777" w:rsidR="004D76E3" w:rsidRDefault="004D76E3">
    <w:pPr>
      <w:pStyle w:val="Alatunniste"/>
    </w:pPr>
    <w:r w:rsidRPr="00A83D54">
      <w:rPr>
        <w:noProof/>
        <w:sz w:val="14"/>
        <w:szCs w:val="14"/>
        <w:lang w:eastAsia="fi-FI"/>
      </w:rPr>
      <w:drawing>
        <wp:anchor distT="0" distB="0" distL="114300" distR="114300" simplePos="0" relativeHeight="251667456" behindDoc="0" locked="0" layoutInCell="1" allowOverlap="1" wp14:anchorId="31588D34" wp14:editId="2D2DD3FE">
          <wp:simplePos x="0" y="0"/>
          <wp:positionH relativeFrom="column">
            <wp:posOffset>-3810</wp:posOffset>
          </wp:positionH>
          <wp:positionV relativeFrom="paragraph">
            <wp:posOffset>-626745</wp:posOffset>
          </wp:positionV>
          <wp:extent cx="648335" cy="286385"/>
          <wp:effectExtent l="0" t="0" r="0" b="0"/>
          <wp:wrapNone/>
          <wp:docPr id="21" name="Picture 2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igrilogomusta.png"/>
                  <pic:cNvPicPr/>
                </pic:nvPicPr>
                <pic:blipFill>
                  <a:blip r:embed="rId1">
                    <a:extLst>
                      <a:ext uri="{28A0092B-C50C-407E-A947-70E740481C1C}">
                        <a14:useLocalDpi xmlns:a14="http://schemas.microsoft.com/office/drawing/2010/main" val="0"/>
                      </a:ext>
                    </a:extLst>
                  </a:blip>
                  <a:stretch>
                    <a:fillRect/>
                  </a:stretch>
                </pic:blipFill>
                <pic:spPr>
                  <a:xfrm>
                    <a:off x="0" y="0"/>
                    <a:ext cx="648335" cy="286385"/>
                  </a:xfrm>
                  <a:prstGeom prst="rect">
                    <a:avLst/>
                  </a:prstGeom>
                </pic:spPr>
              </pic:pic>
            </a:graphicData>
          </a:graphic>
          <wp14:sizeRelH relativeFrom="margin">
            <wp14:pctWidth>0</wp14:pctWidth>
          </wp14:sizeRelH>
        </wp:anchor>
      </w:drawing>
    </w:r>
  </w:p>
  <w:p w14:paraId="5708F4A7" w14:textId="77777777" w:rsidR="006B3E85" w:rsidRDefault="006B3E85">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C0F004" w14:textId="77777777" w:rsidR="00FF098C" w:rsidRDefault="00FF098C" w:rsidP="007E0069">
      <w:pPr>
        <w:spacing w:after="0" w:line="240" w:lineRule="auto"/>
      </w:pPr>
      <w:r>
        <w:separator/>
      </w:r>
    </w:p>
  </w:footnote>
  <w:footnote w:type="continuationSeparator" w:id="0">
    <w:p w14:paraId="0E605571" w14:textId="77777777" w:rsidR="00FF098C" w:rsidRDefault="00FF098C" w:rsidP="007E0069">
      <w:pPr>
        <w:spacing w:after="0" w:line="240" w:lineRule="auto"/>
      </w:pPr>
      <w:r>
        <w:continuationSeparator/>
      </w:r>
    </w:p>
  </w:footnote>
  <w:footnote w:id="1">
    <w:p w14:paraId="5E16E7D2" w14:textId="3D91B484" w:rsidR="00CE1B2B" w:rsidRDefault="00CE1B2B" w:rsidP="00CE1B2B">
      <w:pPr>
        <w:pStyle w:val="Alaviitteenteksti"/>
      </w:pPr>
      <w:r>
        <w:rPr>
          <w:rStyle w:val="Alaviitteenviite"/>
        </w:rPr>
        <w:footnoteRef/>
      </w:r>
      <w:r>
        <w:t xml:space="preserve"> Kolumbian tasavalta 22.1.1991.</w:t>
      </w:r>
    </w:p>
  </w:footnote>
  <w:footnote w:id="2">
    <w:p w14:paraId="102F5F3F" w14:textId="441128AA" w:rsidR="004E1FEC" w:rsidRDefault="004E1FEC">
      <w:pPr>
        <w:pStyle w:val="Alaviitteenteksti"/>
      </w:pPr>
      <w:r>
        <w:rPr>
          <w:rStyle w:val="Alaviitteenviite"/>
        </w:rPr>
        <w:footnoteRef/>
      </w:r>
      <w:r>
        <w:t xml:space="preserve"> Kolumbian tasavalta 8.11.2006.</w:t>
      </w:r>
    </w:p>
  </w:footnote>
  <w:footnote w:id="3">
    <w:p w14:paraId="41732D8E" w14:textId="6B1774E4" w:rsidR="00310F12" w:rsidRDefault="00310F12">
      <w:pPr>
        <w:pStyle w:val="Alaviitteenteksti"/>
      </w:pPr>
      <w:r>
        <w:rPr>
          <w:rStyle w:val="Alaviitteenviite"/>
        </w:rPr>
        <w:footnoteRef/>
      </w:r>
      <w:r>
        <w:t xml:space="preserve"> Ks. esim. </w:t>
      </w:r>
      <w:proofErr w:type="spellStart"/>
      <w:r w:rsidRPr="00287AF5">
        <w:t>Ruiz</w:t>
      </w:r>
      <w:proofErr w:type="spellEnd"/>
      <w:r w:rsidRPr="00287AF5">
        <w:t xml:space="preserve"> </w:t>
      </w:r>
      <w:proofErr w:type="spellStart"/>
      <w:r w:rsidRPr="00287AF5">
        <w:t>Peréz</w:t>
      </w:r>
      <w:proofErr w:type="spellEnd"/>
      <w:r w:rsidRPr="00287AF5">
        <w:t>, 17.10.2025, s.</w:t>
      </w:r>
      <w:r w:rsidR="00BC2F6D">
        <w:t xml:space="preserve"> 11–12.</w:t>
      </w:r>
    </w:p>
  </w:footnote>
  <w:footnote w:id="4">
    <w:p w14:paraId="6871F20A" w14:textId="74D70A67" w:rsidR="0025131B" w:rsidRDefault="0025131B">
      <w:pPr>
        <w:pStyle w:val="Alaviitteenteksti"/>
      </w:pPr>
      <w:r>
        <w:rPr>
          <w:rStyle w:val="Alaviitteenviite"/>
        </w:rPr>
        <w:footnoteRef/>
      </w:r>
      <w:r>
        <w:t xml:space="preserve"> Kolumbian tasavalta 14.5.2021.</w:t>
      </w:r>
    </w:p>
  </w:footnote>
  <w:footnote w:id="5">
    <w:p w14:paraId="1B9E1118" w14:textId="0C5748CE" w:rsidR="00B86BAE" w:rsidRPr="00423B36" w:rsidRDefault="00B86BAE">
      <w:pPr>
        <w:pStyle w:val="Alaviitteenteksti"/>
      </w:pPr>
      <w:r>
        <w:rPr>
          <w:rStyle w:val="Alaviitteenviite"/>
        </w:rPr>
        <w:footnoteRef/>
      </w:r>
      <w:r w:rsidR="00287AF5" w:rsidRPr="00287AF5">
        <w:t xml:space="preserve"> </w:t>
      </w:r>
      <w:proofErr w:type="spellStart"/>
      <w:r w:rsidR="00287AF5" w:rsidRPr="00287AF5">
        <w:t>Barrero</w:t>
      </w:r>
      <w:proofErr w:type="spellEnd"/>
      <w:r w:rsidR="00287AF5" w:rsidRPr="00287AF5">
        <w:t xml:space="preserve"> </w:t>
      </w:r>
      <w:proofErr w:type="spellStart"/>
      <w:r w:rsidR="00287AF5" w:rsidRPr="00287AF5">
        <w:t>Gutiérrez</w:t>
      </w:r>
      <w:proofErr w:type="spellEnd"/>
      <w:r w:rsidR="00287AF5" w:rsidRPr="00287AF5">
        <w:t xml:space="preserve"> et al. </w:t>
      </w:r>
      <w:r w:rsidR="00287AF5">
        <w:t>2020, s. 19;</w:t>
      </w:r>
      <w:r w:rsidRPr="00287AF5">
        <w:t xml:space="preserve"> </w:t>
      </w:r>
      <w:proofErr w:type="spellStart"/>
      <w:r w:rsidR="00287AF5" w:rsidRPr="00287AF5">
        <w:t>Ruiz</w:t>
      </w:r>
      <w:proofErr w:type="spellEnd"/>
      <w:r w:rsidR="00287AF5" w:rsidRPr="00287AF5">
        <w:t xml:space="preserve"> </w:t>
      </w:r>
      <w:proofErr w:type="spellStart"/>
      <w:r w:rsidR="00287AF5" w:rsidRPr="00287AF5">
        <w:t>Peréz</w:t>
      </w:r>
      <w:proofErr w:type="spellEnd"/>
      <w:r w:rsidR="00287AF5" w:rsidRPr="00287AF5">
        <w:t xml:space="preserve">, 17.10.2025, s. 7. </w:t>
      </w:r>
      <w:r w:rsidR="008D4CC2" w:rsidRPr="00423B36">
        <w:t xml:space="preserve">Ks. myös </w:t>
      </w:r>
      <w:proofErr w:type="spellStart"/>
      <w:r w:rsidRPr="00423B36">
        <w:t>Instituto</w:t>
      </w:r>
      <w:proofErr w:type="spellEnd"/>
      <w:r w:rsidRPr="00423B36">
        <w:t xml:space="preserve"> </w:t>
      </w:r>
      <w:proofErr w:type="spellStart"/>
      <w:r w:rsidRPr="00423B36">
        <w:t>Colombiano</w:t>
      </w:r>
      <w:proofErr w:type="spellEnd"/>
      <w:r w:rsidRPr="00423B36">
        <w:t xml:space="preserve"> de </w:t>
      </w:r>
      <w:proofErr w:type="spellStart"/>
      <w:r w:rsidRPr="00423B36">
        <w:t>Bienestar</w:t>
      </w:r>
      <w:proofErr w:type="spellEnd"/>
      <w:r w:rsidRPr="00423B36">
        <w:t xml:space="preserve"> </w:t>
      </w:r>
      <w:proofErr w:type="spellStart"/>
      <w:r w:rsidRPr="00423B36">
        <w:t>Familiar</w:t>
      </w:r>
      <w:proofErr w:type="spellEnd"/>
      <w:r w:rsidRPr="00423B36">
        <w:t xml:space="preserve"> [päiväämätön].</w:t>
      </w:r>
    </w:p>
  </w:footnote>
  <w:footnote w:id="6">
    <w:p w14:paraId="05523BD0" w14:textId="72C00E62" w:rsidR="00FC47A1" w:rsidRPr="006B3C15" w:rsidRDefault="00FC47A1">
      <w:pPr>
        <w:pStyle w:val="Alaviitteenteksti"/>
      </w:pPr>
      <w:r>
        <w:rPr>
          <w:rStyle w:val="Alaviitteenviite"/>
        </w:rPr>
        <w:footnoteRef/>
      </w:r>
      <w:r w:rsidRPr="006B3C15">
        <w:t xml:space="preserve"> OHCHR / CRC 27.2.2026, s. 2.</w:t>
      </w:r>
    </w:p>
  </w:footnote>
  <w:footnote w:id="7">
    <w:p w14:paraId="28721DBC" w14:textId="6F0C89FA" w:rsidR="006B3C15" w:rsidRPr="006B3C15" w:rsidRDefault="006B3C15">
      <w:pPr>
        <w:pStyle w:val="Alaviitteenteksti"/>
      </w:pPr>
      <w:r>
        <w:rPr>
          <w:rStyle w:val="Alaviitteenviite"/>
        </w:rPr>
        <w:footnoteRef/>
      </w:r>
      <w:r w:rsidRPr="006B3C15">
        <w:t xml:space="preserve"> </w:t>
      </w:r>
      <w:r>
        <w:t>Espanjankielisellä t</w:t>
      </w:r>
      <w:r w:rsidRPr="006B3C15">
        <w:t>ermi</w:t>
      </w:r>
      <w:r>
        <w:t>llä</w:t>
      </w:r>
      <w:r w:rsidRPr="006B3C15">
        <w:t xml:space="preserve"> </w:t>
      </w:r>
      <w:proofErr w:type="spellStart"/>
      <w:r w:rsidRPr="006B3C15">
        <w:rPr>
          <w:i/>
          <w:iCs/>
        </w:rPr>
        <w:t>campesino</w:t>
      </w:r>
      <w:proofErr w:type="spellEnd"/>
      <w:r>
        <w:t xml:space="preserve"> (eng. </w:t>
      </w:r>
      <w:proofErr w:type="spellStart"/>
      <w:r w:rsidRPr="006B3C15">
        <w:rPr>
          <w:i/>
          <w:iCs/>
        </w:rPr>
        <w:t>peasant</w:t>
      </w:r>
      <w:proofErr w:type="spellEnd"/>
      <w:r>
        <w:t xml:space="preserve">, </w:t>
      </w:r>
      <w:r w:rsidRPr="006B3C15">
        <w:t>suom</w:t>
      </w:r>
      <w:r>
        <w:t>. maanviljelijä)</w:t>
      </w:r>
      <w:r w:rsidRPr="006B3C15">
        <w:t xml:space="preserve"> </w:t>
      </w:r>
      <w:r>
        <w:t>viitataan laajasti Kolumbian alempiin sosiaaliluokkiin kuuluviin maaseutuyhteisöihin.</w:t>
      </w:r>
    </w:p>
  </w:footnote>
  <w:footnote w:id="8">
    <w:p w14:paraId="014BC3D1" w14:textId="522A25E0" w:rsidR="00E41338" w:rsidRPr="007B450C" w:rsidRDefault="00E41338">
      <w:pPr>
        <w:pStyle w:val="Alaviitteenteksti"/>
      </w:pPr>
      <w:r>
        <w:rPr>
          <w:rStyle w:val="Alaviitteenviite"/>
        </w:rPr>
        <w:footnoteRef/>
      </w:r>
      <w:r w:rsidRPr="007B450C">
        <w:t xml:space="preserve"> OHCHR / CRC 27.2.2026, s. 4.</w:t>
      </w:r>
    </w:p>
  </w:footnote>
  <w:footnote w:id="9">
    <w:p w14:paraId="5A215E41" w14:textId="504765AB" w:rsidR="007B450C" w:rsidRPr="00502F00" w:rsidRDefault="007B450C" w:rsidP="007B450C">
      <w:pPr>
        <w:pStyle w:val="Alaviitteenteksti"/>
      </w:pPr>
      <w:r>
        <w:rPr>
          <w:rStyle w:val="Alaviitteenviite"/>
        </w:rPr>
        <w:footnoteRef/>
      </w:r>
      <w:r w:rsidRPr="00502F00">
        <w:t xml:space="preserve"> </w:t>
      </w:r>
      <w:r>
        <w:t>Muita Bertelsmann-säätiön raportissa mainittuja (marginalisoituja) erityisryhmiä ovat mm. afrokolumbialaiset, alkuperäiskansojen yhteisöt, syrjäalueiden ja maaseutualueiden asukkaat ja naiset (ja tytöt). (</w:t>
      </w:r>
      <w:r w:rsidRPr="00502F00">
        <w:t xml:space="preserve">Bertelsmann </w:t>
      </w:r>
      <w:proofErr w:type="spellStart"/>
      <w:r w:rsidRPr="00502F00">
        <w:t>Stiftung</w:t>
      </w:r>
      <w:proofErr w:type="spellEnd"/>
      <w:r w:rsidRPr="00502F00">
        <w:t xml:space="preserve"> 2026, s. 7, 18.</w:t>
      </w:r>
      <w:r>
        <w:t xml:space="preserve">) </w:t>
      </w:r>
      <w:r w:rsidRPr="00502F00">
        <w:t xml:space="preserve">Vaikka asiaa ei raportissa erikseen mainita, </w:t>
      </w:r>
      <w:r>
        <w:t>voidaan olettaa</w:t>
      </w:r>
      <w:r w:rsidRPr="00502F00">
        <w:t xml:space="preserve">, että </w:t>
      </w:r>
      <w:r>
        <w:t>esimerkiksi syrjäalueilla elävään alkuperäisyhteisöön kuuluvan lapsen asema on lasten keskimääräistä asemaa heikompi.</w:t>
      </w:r>
    </w:p>
  </w:footnote>
  <w:footnote w:id="10">
    <w:p w14:paraId="4D29CCAA" w14:textId="77777777" w:rsidR="007B450C" w:rsidRPr="007B450C" w:rsidRDefault="007B450C" w:rsidP="007B450C">
      <w:pPr>
        <w:pStyle w:val="Alaviitteenteksti"/>
        <w:rPr>
          <w:lang w:val="en-GB"/>
        </w:rPr>
      </w:pPr>
      <w:r>
        <w:rPr>
          <w:rStyle w:val="Alaviitteenviite"/>
        </w:rPr>
        <w:footnoteRef/>
      </w:r>
      <w:r w:rsidRPr="007B450C">
        <w:rPr>
          <w:lang w:val="en-GB"/>
        </w:rPr>
        <w:t xml:space="preserve"> UNICEF 2/2026, s. 4.</w:t>
      </w:r>
    </w:p>
  </w:footnote>
  <w:footnote w:id="11">
    <w:p w14:paraId="579D628F" w14:textId="77777777" w:rsidR="007B450C" w:rsidRPr="008D4CC2" w:rsidRDefault="007B450C" w:rsidP="007B450C">
      <w:pPr>
        <w:pStyle w:val="Alaviitteenteksti"/>
        <w:rPr>
          <w:lang w:val="en-GB"/>
        </w:rPr>
      </w:pPr>
      <w:r>
        <w:rPr>
          <w:rStyle w:val="Alaviitteenviite"/>
        </w:rPr>
        <w:footnoteRef/>
      </w:r>
      <w:r w:rsidRPr="008D4CC2">
        <w:rPr>
          <w:lang w:val="en-GB"/>
        </w:rPr>
        <w:t xml:space="preserve"> UNICEF 2/2026, s. 5</w:t>
      </w:r>
      <w:r>
        <w:rPr>
          <w:lang w:val="en-GB"/>
        </w:rPr>
        <w:t xml:space="preserve">; </w:t>
      </w:r>
      <w:r w:rsidRPr="002435CF">
        <w:rPr>
          <w:lang w:val="en-US"/>
        </w:rPr>
        <w:t xml:space="preserve">World Bank / </w:t>
      </w:r>
      <w:proofErr w:type="spellStart"/>
      <w:r w:rsidRPr="002435CF">
        <w:rPr>
          <w:lang w:val="en-US"/>
        </w:rPr>
        <w:t>Dávalos</w:t>
      </w:r>
      <w:proofErr w:type="spellEnd"/>
      <w:r w:rsidRPr="002435CF">
        <w:rPr>
          <w:lang w:val="en-US"/>
        </w:rPr>
        <w:t xml:space="preserve"> &amp; Monroy</w:t>
      </w:r>
      <w:r>
        <w:rPr>
          <w:lang w:val="en-US"/>
        </w:rPr>
        <w:t xml:space="preserve"> 5/2025, s. 3.</w:t>
      </w:r>
    </w:p>
  </w:footnote>
  <w:footnote w:id="12">
    <w:p w14:paraId="4BDAE8C2" w14:textId="77777777" w:rsidR="007B450C" w:rsidRPr="006C24CA" w:rsidRDefault="007B450C" w:rsidP="007B450C">
      <w:pPr>
        <w:pStyle w:val="Alaviitteenteksti"/>
        <w:rPr>
          <w:lang w:val="en-GB"/>
        </w:rPr>
      </w:pPr>
      <w:r>
        <w:rPr>
          <w:rStyle w:val="Alaviitteenviite"/>
        </w:rPr>
        <w:footnoteRef/>
      </w:r>
      <w:r w:rsidRPr="006C24CA">
        <w:rPr>
          <w:lang w:val="en-GB"/>
        </w:rPr>
        <w:t xml:space="preserve"> OHCHR / CRC 27.2.2026, s. 14.</w:t>
      </w:r>
    </w:p>
  </w:footnote>
  <w:footnote w:id="13">
    <w:p w14:paraId="53CA0A3D" w14:textId="77777777" w:rsidR="0005300C" w:rsidRPr="001A5C7A" w:rsidRDefault="0005300C" w:rsidP="0005300C">
      <w:pPr>
        <w:pStyle w:val="Alaviitteenteksti"/>
        <w:rPr>
          <w:lang w:val="en-GB"/>
        </w:rPr>
      </w:pPr>
      <w:r>
        <w:rPr>
          <w:rStyle w:val="Alaviitteenviite"/>
        </w:rPr>
        <w:footnoteRef/>
      </w:r>
      <w:r w:rsidRPr="001A5C7A">
        <w:rPr>
          <w:lang w:val="en-GB"/>
        </w:rPr>
        <w:t xml:space="preserve"> OHCHR 5.2.2026.</w:t>
      </w:r>
    </w:p>
  </w:footnote>
  <w:footnote w:id="14">
    <w:p w14:paraId="1EA34F94" w14:textId="7261C243" w:rsidR="0005300C" w:rsidRPr="00294777" w:rsidRDefault="0005300C" w:rsidP="0005300C">
      <w:pPr>
        <w:pStyle w:val="Alaviitteenteksti"/>
        <w:rPr>
          <w:lang w:val="en-GB"/>
        </w:rPr>
      </w:pPr>
      <w:r>
        <w:rPr>
          <w:rStyle w:val="Alaviitteenviite"/>
        </w:rPr>
        <w:footnoteRef/>
      </w:r>
      <w:r w:rsidRPr="00294777">
        <w:rPr>
          <w:lang w:val="en-GB"/>
        </w:rPr>
        <w:t xml:space="preserve"> OHCRC / CRC 27.2.2026, s. 4.</w:t>
      </w:r>
    </w:p>
  </w:footnote>
  <w:footnote w:id="15">
    <w:p w14:paraId="74AC6E4E" w14:textId="77777777" w:rsidR="007B450C" w:rsidRPr="00E30E74" w:rsidRDefault="007B450C" w:rsidP="007B450C">
      <w:pPr>
        <w:pStyle w:val="Alaviitteenteksti"/>
        <w:rPr>
          <w:lang w:val="en-GB"/>
        </w:rPr>
      </w:pPr>
      <w:r>
        <w:rPr>
          <w:rStyle w:val="Alaviitteenviite"/>
        </w:rPr>
        <w:footnoteRef/>
      </w:r>
      <w:r w:rsidRPr="00E30E74">
        <w:rPr>
          <w:lang w:val="en-GB"/>
        </w:rPr>
        <w:t xml:space="preserve"> UNICEF 2/2026, s. 5.</w:t>
      </w:r>
    </w:p>
  </w:footnote>
  <w:footnote w:id="16">
    <w:p w14:paraId="158D2802" w14:textId="77777777" w:rsidR="007B450C" w:rsidRPr="002D53A5" w:rsidRDefault="007B450C" w:rsidP="007B450C">
      <w:pPr>
        <w:pStyle w:val="Alaviitteenteksti"/>
        <w:rPr>
          <w:lang w:val="en-GB"/>
        </w:rPr>
      </w:pPr>
      <w:r>
        <w:rPr>
          <w:rStyle w:val="Alaviitteenviite"/>
        </w:rPr>
        <w:footnoteRef/>
      </w:r>
      <w:r w:rsidRPr="002D53A5">
        <w:rPr>
          <w:lang w:val="en-GB"/>
        </w:rPr>
        <w:t xml:space="preserve"> </w:t>
      </w:r>
      <w:r w:rsidRPr="00294777">
        <w:rPr>
          <w:lang w:val="en-GB"/>
        </w:rPr>
        <w:t xml:space="preserve">OHCRC / CRC 27.2.2026, s. </w:t>
      </w:r>
      <w:r>
        <w:rPr>
          <w:lang w:val="en-GB"/>
        </w:rPr>
        <w:t>11</w:t>
      </w:r>
      <w:r w:rsidRPr="00294777">
        <w:rPr>
          <w:lang w:val="en-GB"/>
        </w:rPr>
        <w:t>.</w:t>
      </w:r>
    </w:p>
  </w:footnote>
  <w:footnote w:id="17">
    <w:p w14:paraId="2C66A922" w14:textId="77777777" w:rsidR="0005300C" w:rsidRPr="00294777" w:rsidRDefault="0005300C" w:rsidP="0005300C">
      <w:pPr>
        <w:pStyle w:val="Alaviitteenteksti"/>
        <w:rPr>
          <w:lang w:val="en-GB"/>
        </w:rPr>
      </w:pPr>
      <w:r>
        <w:rPr>
          <w:rStyle w:val="Alaviitteenviite"/>
        </w:rPr>
        <w:footnoteRef/>
      </w:r>
      <w:r w:rsidRPr="00294777">
        <w:rPr>
          <w:lang w:val="en-GB"/>
        </w:rPr>
        <w:t xml:space="preserve"> OHCRC / CRC 27.2.2026, s. 4.</w:t>
      </w:r>
    </w:p>
  </w:footnote>
  <w:footnote w:id="18">
    <w:p w14:paraId="6344832E" w14:textId="77777777" w:rsidR="007B450C" w:rsidRPr="007B450C" w:rsidRDefault="007B450C" w:rsidP="007B450C">
      <w:pPr>
        <w:pStyle w:val="Alaviitteenteksti"/>
        <w:rPr>
          <w:lang w:val="sv-SE"/>
        </w:rPr>
      </w:pPr>
      <w:r>
        <w:rPr>
          <w:rStyle w:val="Alaviitteenviite"/>
        </w:rPr>
        <w:footnoteRef/>
      </w:r>
      <w:r w:rsidRPr="007B450C">
        <w:rPr>
          <w:lang w:val="sv-SE"/>
        </w:rPr>
        <w:t xml:space="preserve"> OHCRC / CRC 27.2.2026, s. 12–13.</w:t>
      </w:r>
    </w:p>
  </w:footnote>
  <w:footnote w:id="19">
    <w:p w14:paraId="56696D3A" w14:textId="77777777" w:rsidR="007B450C" w:rsidRPr="001A5C7A" w:rsidRDefault="007B450C" w:rsidP="007B450C">
      <w:pPr>
        <w:pStyle w:val="Alaviitteenteksti"/>
        <w:rPr>
          <w:lang w:val="sv-SE"/>
        </w:rPr>
      </w:pPr>
      <w:r>
        <w:rPr>
          <w:rStyle w:val="Alaviitteenviite"/>
        </w:rPr>
        <w:footnoteRef/>
      </w:r>
      <w:r w:rsidRPr="001A5C7A">
        <w:rPr>
          <w:lang w:val="sv-SE"/>
        </w:rPr>
        <w:t xml:space="preserve"> Bertelsmann Stiftung 2026, s. 8.</w:t>
      </w:r>
    </w:p>
  </w:footnote>
  <w:footnote w:id="20">
    <w:p w14:paraId="25902B08" w14:textId="77777777" w:rsidR="007B450C" w:rsidRDefault="007B450C" w:rsidP="007B450C">
      <w:pPr>
        <w:pStyle w:val="Alaviitteenteksti"/>
      </w:pPr>
      <w:r>
        <w:rPr>
          <w:rStyle w:val="Alaviitteenviite"/>
        </w:rPr>
        <w:footnoteRef/>
      </w:r>
      <w:r>
        <w:t xml:space="preserve"> OHCHR / CRC 27.2.2026, s. 17.</w:t>
      </w:r>
    </w:p>
  </w:footnote>
  <w:footnote w:id="21">
    <w:p w14:paraId="26CF8708" w14:textId="77777777" w:rsidR="007B450C" w:rsidRDefault="007B450C" w:rsidP="007B450C">
      <w:pPr>
        <w:pStyle w:val="Alaviitteenteksti"/>
      </w:pPr>
      <w:r>
        <w:rPr>
          <w:rStyle w:val="Alaviitteenviite"/>
        </w:rPr>
        <w:footnoteRef/>
      </w:r>
      <w:r>
        <w:t xml:space="preserve"> Oppimisköyhyysasteella kuvataan sellaisten 10 vuotta täyttäneiden lasten osuutta, jotka eivät osaa lukea ja ymmärtää yksikertaista tekstiä.</w:t>
      </w:r>
    </w:p>
  </w:footnote>
  <w:footnote w:id="22">
    <w:p w14:paraId="027C0F6F" w14:textId="77777777" w:rsidR="007B450C" w:rsidRPr="008D4CC2" w:rsidRDefault="007B450C" w:rsidP="007B450C">
      <w:pPr>
        <w:pStyle w:val="Alaviitteenteksti"/>
        <w:rPr>
          <w:lang w:val="en-GB"/>
        </w:rPr>
      </w:pPr>
      <w:r>
        <w:rPr>
          <w:rStyle w:val="Alaviitteenviite"/>
        </w:rPr>
        <w:footnoteRef/>
      </w:r>
      <w:r w:rsidRPr="008D4CC2">
        <w:rPr>
          <w:lang w:val="en-GB"/>
        </w:rPr>
        <w:t xml:space="preserve"> UNICEF 2/2026, s. 5.</w:t>
      </w:r>
    </w:p>
  </w:footnote>
  <w:footnote w:id="23">
    <w:p w14:paraId="30BD4F16" w14:textId="5A82634C" w:rsidR="0082592E" w:rsidRDefault="0082592E">
      <w:pPr>
        <w:pStyle w:val="Alaviitteenteksti"/>
      </w:pPr>
      <w:r>
        <w:rPr>
          <w:rStyle w:val="Alaviitteenviite"/>
        </w:rPr>
        <w:footnoteRef/>
      </w:r>
      <w:r>
        <w:t xml:space="preserve"> Artikkelin mukaan maaseutualueiden lapset ja nuoret edustivat vuonna 2023 reilua neljännestä (27 %) Kolumbian kouluikäisestä väestöstä.</w:t>
      </w:r>
    </w:p>
  </w:footnote>
  <w:footnote w:id="24">
    <w:p w14:paraId="2830D99D" w14:textId="2E71185C" w:rsidR="00763CBB" w:rsidRPr="00763CBB" w:rsidRDefault="00763CBB">
      <w:pPr>
        <w:pStyle w:val="Alaviitteenteksti"/>
        <w:rPr>
          <w:lang w:val="en-GB"/>
        </w:rPr>
      </w:pPr>
      <w:r>
        <w:rPr>
          <w:rStyle w:val="Alaviitteenviite"/>
        </w:rPr>
        <w:footnoteRef/>
      </w:r>
      <w:r w:rsidRPr="00763CBB">
        <w:rPr>
          <w:lang w:val="en-GB"/>
        </w:rPr>
        <w:t xml:space="preserve"> Parra Die</w:t>
      </w:r>
      <w:r>
        <w:rPr>
          <w:lang w:val="en-GB"/>
        </w:rPr>
        <w:t>z 3.9.2025.</w:t>
      </w:r>
    </w:p>
  </w:footnote>
  <w:footnote w:id="25">
    <w:p w14:paraId="208D8908" w14:textId="77777777" w:rsidR="006C24CA" w:rsidRPr="00763CBB" w:rsidRDefault="006C24CA" w:rsidP="006C24CA">
      <w:pPr>
        <w:pStyle w:val="Alaviitteenteksti"/>
        <w:rPr>
          <w:lang w:val="en-GB"/>
        </w:rPr>
      </w:pPr>
      <w:r>
        <w:rPr>
          <w:rStyle w:val="Alaviitteenviite"/>
        </w:rPr>
        <w:footnoteRef/>
      </w:r>
      <w:r w:rsidRPr="00763CBB">
        <w:rPr>
          <w:lang w:val="en-GB"/>
        </w:rPr>
        <w:t xml:space="preserve"> OHCRC / CRC 27.2.2026, s. 2.</w:t>
      </w:r>
    </w:p>
  </w:footnote>
  <w:footnote w:id="26">
    <w:p w14:paraId="0DE7D654" w14:textId="77777777" w:rsidR="006C24CA" w:rsidRPr="006B3C15" w:rsidRDefault="006C24CA" w:rsidP="006C24CA">
      <w:pPr>
        <w:pStyle w:val="Alaviitteenteksti"/>
      </w:pPr>
      <w:r>
        <w:rPr>
          <w:rStyle w:val="Alaviitteenviite"/>
        </w:rPr>
        <w:footnoteRef/>
      </w:r>
      <w:r w:rsidRPr="006B3C15">
        <w:t xml:space="preserve"> OHCHR 5.2.2026.</w:t>
      </w:r>
    </w:p>
  </w:footnote>
  <w:footnote w:id="27">
    <w:p w14:paraId="5C3D32A9" w14:textId="77777777" w:rsidR="00064CC6" w:rsidRPr="006B3C15" w:rsidRDefault="00064CC6" w:rsidP="00064CC6">
      <w:pPr>
        <w:pStyle w:val="Alaviitteenteksti"/>
      </w:pPr>
      <w:r>
        <w:rPr>
          <w:rStyle w:val="Alaviitteenviite"/>
        </w:rPr>
        <w:footnoteRef/>
      </w:r>
      <w:r w:rsidRPr="006B3C15">
        <w:t xml:space="preserve"> OHCHR 5.2.2026; OHCHR / CRC 27.2.2026, s. 17, 18.</w:t>
      </w:r>
    </w:p>
  </w:footnote>
  <w:footnote w:id="28">
    <w:p w14:paraId="505579F0" w14:textId="77777777" w:rsidR="00064CC6" w:rsidRPr="006B3C15" w:rsidRDefault="00064CC6" w:rsidP="00064CC6">
      <w:pPr>
        <w:pStyle w:val="Alaviitteenteksti"/>
      </w:pPr>
      <w:r>
        <w:rPr>
          <w:rStyle w:val="Alaviitteenviite"/>
        </w:rPr>
        <w:footnoteRef/>
      </w:r>
      <w:r w:rsidRPr="006B3C15">
        <w:t xml:space="preserve"> OHCHR 5.2.2026; OHCHR / CRC 27.2.2026, s. 15.</w:t>
      </w:r>
    </w:p>
  </w:footnote>
  <w:footnote w:id="29">
    <w:p w14:paraId="45B7D59C" w14:textId="77777777" w:rsidR="00064CC6" w:rsidRPr="006B3C15" w:rsidRDefault="00064CC6" w:rsidP="00064CC6">
      <w:pPr>
        <w:pStyle w:val="Alaviitteenteksti"/>
      </w:pPr>
      <w:r>
        <w:rPr>
          <w:rStyle w:val="Alaviitteenviite"/>
        </w:rPr>
        <w:footnoteRef/>
      </w:r>
      <w:r w:rsidRPr="006B3C15">
        <w:t xml:space="preserve"> OHCHR 5.2.2026.</w:t>
      </w:r>
    </w:p>
  </w:footnote>
  <w:footnote w:id="30">
    <w:p w14:paraId="5E736E6A" w14:textId="77777777" w:rsidR="00064CC6" w:rsidRPr="00824517" w:rsidRDefault="00064CC6" w:rsidP="00064CC6">
      <w:pPr>
        <w:pStyle w:val="Alaviitteenteksti"/>
      </w:pPr>
      <w:r>
        <w:rPr>
          <w:rStyle w:val="Alaviitteenviite"/>
        </w:rPr>
        <w:footnoteRef/>
      </w:r>
      <w:r w:rsidRPr="00824517">
        <w:t xml:space="preserve"> Raportissa viitataan Kolumbian kansallisen o</w:t>
      </w:r>
      <w:r>
        <w:t>ikeuslääketieteellisen- ja rikosteknisen instituutin tietoihin, joiden mukaan sotilasoperaatioissa olisi saanut surmansa (oletettavasti vuoden 2025 aikana) yhteensä 12 lasta.</w:t>
      </w:r>
    </w:p>
  </w:footnote>
  <w:footnote w:id="31">
    <w:p w14:paraId="0D5FCAB4" w14:textId="77777777" w:rsidR="00064CC6" w:rsidRPr="00A034D2" w:rsidRDefault="00064CC6" w:rsidP="00064CC6">
      <w:pPr>
        <w:pStyle w:val="Alaviitteenteksti"/>
        <w:rPr>
          <w:lang w:val="en-GB"/>
        </w:rPr>
      </w:pPr>
      <w:r>
        <w:rPr>
          <w:rStyle w:val="Alaviitteenviite"/>
        </w:rPr>
        <w:footnoteRef/>
      </w:r>
      <w:r w:rsidRPr="00A034D2">
        <w:rPr>
          <w:lang w:val="en-GB"/>
        </w:rPr>
        <w:t xml:space="preserve"> </w:t>
      </w:r>
      <w:r w:rsidRPr="00824517">
        <w:rPr>
          <w:lang w:val="en-GB"/>
        </w:rPr>
        <w:t>UNICEF 2/2026, s. 4.</w:t>
      </w:r>
    </w:p>
  </w:footnote>
  <w:footnote w:id="32">
    <w:p w14:paraId="2EF007F9" w14:textId="21F50042" w:rsidR="00064CC6" w:rsidRPr="009A28BB" w:rsidRDefault="00064CC6" w:rsidP="00064CC6">
      <w:pPr>
        <w:pStyle w:val="Alaviitteenteksti"/>
        <w:rPr>
          <w:lang w:val="en-GB"/>
        </w:rPr>
      </w:pPr>
      <w:r>
        <w:rPr>
          <w:rStyle w:val="Alaviitteenviite"/>
        </w:rPr>
        <w:footnoteRef/>
      </w:r>
      <w:r w:rsidRPr="009A28BB">
        <w:rPr>
          <w:lang w:val="en-GB"/>
        </w:rPr>
        <w:t xml:space="preserve"> Human Rights Watch 24.8.2026. </w:t>
      </w:r>
      <w:proofErr w:type="spellStart"/>
      <w:r w:rsidRPr="009A28BB">
        <w:rPr>
          <w:lang w:val="en-GB"/>
        </w:rPr>
        <w:t>Tarkemmin</w:t>
      </w:r>
      <w:proofErr w:type="spellEnd"/>
      <w:r w:rsidRPr="009A28BB">
        <w:rPr>
          <w:lang w:val="en-GB"/>
        </w:rPr>
        <w:t xml:space="preserve">, </w:t>
      </w:r>
      <w:proofErr w:type="spellStart"/>
      <w:r w:rsidRPr="009A28BB">
        <w:rPr>
          <w:lang w:val="en-GB"/>
        </w:rPr>
        <w:t>ks</w:t>
      </w:r>
      <w:proofErr w:type="spellEnd"/>
      <w:r w:rsidRPr="009A28BB">
        <w:rPr>
          <w:lang w:val="en-GB"/>
        </w:rPr>
        <w:t>.</w:t>
      </w:r>
      <w:r>
        <w:rPr>
          <w:lang w:val="en-GB"/>
        </w:rPr>
        <w:t xml:space="preserve"> Human Rights Watch 8/2026, s. </w:t>
      </w:r>
      <w:r w:rsidR="00ED2881">
        <w:rPr>
          <w:lang w:val="en-GB"/>
        </w:rPr>
        <w:t>2, 32–40</w:t>
      </w:r>
      <w:r>
        <w:rPr>
          <w:lang w:val="en-GB"/>
        </w:rPr>
        <w:t>.</w:t>
      </w:r>
    </w:p>
  </w:footnote>
  <w:footnote w:id="33">
    <w:p w14:paraId="496EB838" w14:textId="77777777" w:rsidR="00064CC6" w:rsidRPr="00EC49F7" w:rsidRDefault="00064CC6" w:rsidP="00064CC6">
      <w:pPr>
        <w:pStyle w:val="Alaviitteenteksti"/>
        <w:rPr>
          <w:lang w:val="en-GB"/>
        </w:rPr>
      </w:pPr>
      <w:r>
        <w:rPr>
          <w:rStyle w:val="Alaviitteenviite"/>
        </w:rPr>
        <w:footnoteRef/>
      </w:r>
      <w:r w:rsidRPr="00EC49F7">
        <w:rPr>
          <w:lang w:val="en-GB"/>
        </w:rPr>
        <w:t xml:space="preserve"> Human Rights Watch 8/2026, s. 25–26.</w:t>
      </w:r>
    </w:p>
  </w:footnote>
  <w:footnote w:id="34">
    <w:p w14:paraId="379E113D" w14:textId="77777777" w:rsidR="00064CC6" w:rsidRPr="00EC49F7" w:rsidRDefault="00064CC6" w:rsidP="00064CC6">
      <w:pPr>
        <w:pStyle w:val="Alaviitteenteksti"/>
        <w:rPr>
          <w:lang w:val="en-GB"/>
        </w:rPr>
      </w:pPr>
      <w:r>
        <w:rPr>
          <w:rStyle w:val="Alaviitteenviite"/>
        </w:rPr>
        <w:footnoteRef/>
      </w:r>
      <w:r w:rsidRPr="00EC49F7">
        <w:rPr>
          <w:lang w:val="en-GB"/>
        </w:rPr>
        <w:t xml:space="preserve"> </w:t>
      </w:r>
      <w:r>
        <w:rPr>
          <w:lang w:val="en-GB"/>
        </w:rPr>
        <w:t>Human Rights Watch 8/2026, s. 1, 2, 14.</w:t>
      </w:r>
    </w:p>
  </w:footnote>
  <w:footnote w:id="35">
    <w:p w14:paraId="46082348" w14:textId="4035F0F6" w:rsidR="00064CC6" w:rsidRPr="009A28BB" w:rsidRDefault="00064CC6" w:rsidP="00064CC6">
      <w:pPr>
        <w:pStyle w:val="Alaviitteenteksti"/>
        <w:rPr>
          <w:lang w:val="en-GB"/>
        </w:rPr>
      </w:pPr>
      <w:r>
        <w:rPr>
          <w:rStyle w:val="Alaviitteenviite"/>
        </w:rPr>
        <w:footnoteRef/>
      </w:r>
      <w:r w:rsidRPr="009A28BB">
        <w:rPr>
          <w:lang w:val="en-GB"/>
        </w:rPr>
        <w:t xml:space="preserve"> Human Rights Watch 24.8.2026. </w:t>
      </w:r>
      <w:proofErr w:type="spellStart"/>
      <w:r w:rsidRPr="009A28BB">
        <w:rPr>
          <w:lang w:val="en-GB"/>
        </w:rPr>
        <w:t>Tarkemmin</w:t>
      </w:r>
      <w:proofErr w:type="spellEnd"/>
      <w:r w:rsidRPr="009A28BB">
        <w:rPr>
          <w:lang w:val="en-GB"/>
        </w:rPr>
        <w:t xml:space="preserve">, </w:t>
      </w:r>
      <w:proofErr w:type="spellStart"/>
      <w:r w:rsidRPr="009A28BB">
        <w:rPr>
          <w:lang w:val="en-GB"/>
        </w:rPr>
        <w:t>ks</w:t>
      </w:r>
      <w:proofErr w:type="spellEnd"/>
      <w:r w:rsidRPr="009A28BB">
        <w:rPr>
          <w:lang w:val="en-GB"/>
        </w:rPr>
        <w:t>.</w:t>
      </w:r>
      <w:r>
        <w:rPr>
          <w:lang w:val="en-GB"/>
        </w:rPr>
        <w:t xml:space="preserve"> Human Rights Watch 8/2026, s. </w:t>
      </w:r>
      <w:r w:rsidR="00ED2881">
        <w:rPr>
          <w:lang w:val="en-GB"/>
        </w:rPr>
        <w:t>4, 81–83.</w:t>
      </w:r>
    </w:p>
  </w:footnote>
  <w:footnote w:id="36">
    <w:p w14:paraId="637A8875" w14:textId="77777777" w:rsidR="00064CC6" w:rsidRPr="00A3038A" w:rsidRDefault="00064CC6" w:rsidP="00064CC6">
      <w:pPr>
        <w:pStyle w:val="Alaviitteenteksti"/>
        <w:rPr>
          <w:lang w:val="en-GB"/>
        </w:rPr>
      </w:pPr>
      <w:r>
        <w:rPr>
          <w:rStyle w:val="Alaviitteenviite"/>
        </w:rPr>
        <w:footnoteRef/>
      </w:r>
      <w:r w:rsidRPr="00A3038A">
        <w:rPr>
          <w:lang w:val="en-GB"/>
        </w:rPr>
        <w:t xml:space="preserve"> OHCHR 5.2.2026.</w:t>
      </w:r>
    </w:p>
  </w:footnote>
  <w:footnote w:id="37">
    <w:p w14:paraId="6ED1E40A" w14:textId="4BBFFE80" w:rsidR="00064CC6" w:rsidRPr="00CC290E" w:rsidRDefault="00064CC6" w:rsidP="00064CC6">
      <w:pPr>
        <w:pStyle w:val="Alaviitteenteksti"/>
        <w:rPr>
          <w:lang w:val="en-GB"/>
        </w:rPr>
      </w:pPr>
      <w:r>
        <w:rPr>
          <w:rStyle w:val="Alaviitteenviite"/>
        </w:rPr>
        <w:footnoteRef/>
      </w:r>
      <w:r w:rsidRPr="00CC290E">
        <w:rPr>
          <w:lang w:val="en-GB"/>
        </w:rPr>
        <w:t xml:space="preserve"> </w:t>
      </w:r>
      <w:r>
        <w:rPr>
          <w:lang w:val="en-GB"/>
        </w:rPr>
        <w:t>OHCHR / CRC 27.2.2026, s. 4–5.</w:t>
      </w:r>
    </w:p>
  </w:footnote>
  <w:footnote w:id="38">
    <w:p w14:paraId="05265749" w14:textId="77777777" w:rsidR="00064CC6" w:rsidRPr="00903274" w:rsidRDefault="00064CC6" w:rsidP="00064CC6">
      <w:pPr>
        <w:pStyle w:val="Alaviitteenteksti"/>
        <w:rPr>
          <w:lang w:val="en-GB"/>
        </w:rPr>
      </w:pPr>
      <w:r>
        <w:rPr>
          <w:rStyle w:val="Alaviitteenviite"/>
        </w:rPr>
        <w:footnoteRef/>
      </w:r>
      <w:r w:rsidRPr="00903274">
        <w:rPr>
          <w:lang w:val="en-GB"/>
        </w:rPr>
        <w:t xml:space="preserve"> </w:t>
      </w:r>
      <w:r>
        <w:rPr>
          <w:lang w:val="en-GB"/>
        </w:rPr>
        <w:t>OHCHR / CRC 27.2.2026, s. 8.</w:t>
      </w:r>
    </w:p>
  </w:footnote>
  <w:footnote w:id="39">
    <w:p w14:paraId="402DA3CF" w14:textId="77777777" w:rsidR="00CC3268" w:rsidRPr="005A2831" w:rsidRDefault="00CC3268" w:rsidP="00CC3268">
      <w:pPr>
        <w:pStyle w:val="Alaviitteenteksti"/>
        <w:rPr>
          <w:lang w:val="en-GB"/>
        </w:rPr>
      </w:pPr>
      <w:r>
        <w:rPr>
          <w:rStyle w:val="Alaviitteenviite"/>
        </w:rPr>
        <w:footnoteRef/>
      </w:r>
      <w:r w:rsidRPr="005A2831">
        <w:rPr>
          <w:lang w:val="en-GB"/>
        </w:rPr>
        <w:t xml:space="preserve"> </w:t>
      </w:r>
      <w:r w:rsidRPr="00AF7E78">
        <w:rPr>
          <w:lang w:val="en-GB"/>
        </w:rPr>
        <w:t>OHCRC / CRC 27.2.2026, s.</w:t>
      </w:r>
      <w:r>
        <w:rPr>
          <w:lang w:val="en-GB"/>
        </w:rPr>
        <w:t xml:space="preserve"> 8.</w:t>
      </w:r>
    </w:p>
  </w:footnote>
  <w:footnote w:id="40">
    <w:p w14:paraId="7956D790" w14:textId="5F1DED78" w:rsidR="006B0B7C" w:rsidRPr="006B0B7C" w:rsidRDefault="006B0B7C">
      <w:pPr>
        <w:pStyle w:val="Alaviitteenteksti"/>
        <w:rPr>
          <w:lang w:val="en-GB"/>
        </w:rPr>
      </w:pPr>
      <w:r>
        <w:rPr>
          <w:rStyle w:val="Alaviitteenviite"/>
        </w:rPr>
        <w:footnoteRef/>
      </w:r>
      <w:r w:rsidRPr="006B0B7C">
        <w:rPr>
          <w:lang w:val="en-GB"/>
        </w:rPr>
        <w:t xml:space="preserve"> Human R</w:t>
      </w:r>
      <w:r>
        <w:rPr>
          <w:lang w:val="en-GB"/>
        </w:rPr>
        <w:t>ights Watch 8/2026, s. 79–80.</w:t>
      </w:r>
    </w:p>
  </w:footnote>
  <w:footnote w:id="41">
    <w:p w14:paraId="22CC412A" w14:textId="7F5206E3" w:rsidR="009E4F95" w:rsidRPr="00AF7E78" w:rsidRDefault="009E4F95" w:rsidP="009E4F95">
      <w:pPr>
        <w:pStyle w:val="Alaviitteenteksti"/>
        <w:rPr>
          <w:lang w:val="en-GB"/>
        </w:rPr>
      </w:pPr>
      <w:r>
        <w:rPr>
          <w:rStyle w:val="Alaviitteenviite"/>
        </w:rPr>
        <w:footnoteRef/>
      </w:r>
      <w:r w:rsidRPr="00AF7E78">
        <w:rPr>
          <w:lang w:val="en-GB"/>
        </w:rPr>
        <w:t xml:space="preserve"> OHCRC / CRC 27.2.2026, s. </w:t>
      </w:r>
      <w:r>
        <w:rPr>
          <w:lang w:val="en-GB"/>
        </w:rPr>
        <w:t>6.</w:t>
      </w:r>
    </w:p>
  </w:footnote>
  <w:footnote w:id="42">
    <w:p w14:paraId="0BB42E65" w14:textId="266FA24A" w:rsidR="00226AFB" w:rsidRPr="00291A50" w:rsidRDefault="00226AFB">
      <w:pPr>
        <w:pStyle w:val="Alaviitteenteksti"/>
        <w:rPr>
          <w:lang w:val="sv-SE"/>
        </w:rPr>
      </w:pPr>
      <w:r>
        <w:rPr>
          <w:rStyle w:val="Alaviitteenviite"/>
        </w:rPr>
        <w:footnoteRef/>
      </w:r>
      <w:r w:rsidRPr="00291A50">
        <w:rPr>
          <w:lang w:val="sv-SE"/>
        </w:rPr>
        <w:t xml:space="preserve"> Ks. </w:t>
      </w:r>
      <w:proofErr w:type="spellStart"/>
      <w:r w:rsidR="00291A50" w:rsidRPr="00291A50">
        <w:rPr>
          <w:lang w:val="sv-SE"/>
        </w:rPr>
        <w:t>Kolumbian</w:t>
      </w:r>
      <w:proofErr w:type="spellEnd"/>
      <w:r w:rsidR="00291A50" w:rsidRPr="00291A50">
        <w:rPr>
          <w:lang w:val="sv-SE"/>
        </w:rPr>
        <w:t xml:space="preserve"> </w:t>
      </w:r>
      <w:proofErr w:type="spellStart"/>
      <w:r w:rsidR="00291A50" w:rsidRPr="00291A50">
        <w:rPr>
          <w:lang w:val="sv-SE"/>
        </w:rPr>
        <w:t>ta</w:t>
      </w:r>
      <w:r w:rsidR="00291A50">
        <w:rPr>
          <w:lang w:val="sv-SE"/>
        </w:rPr>
        <w:t>savalta</w:t>
      </w:r>
      <w:proofErr w:type="spellEnd"/>
      <w:r w:rsidR="00291A50">
        <w:rPr>
          <w:lang w:val="sv-SE"/>
        </w:rPr>
        <w:t xml:space="preserve"> 13.2.2025.</w:t>
      </w:r>
    </w:p>
  </w:footnote>
  <w:footnote w:id="43">
    <w:p w14:paraId="66252A26" w14:textId="77777777" w:rsidR="009E4F95" w:rsidRPr="00291A50" w:rsidRDefault="009E4F95" w:rsidP="009E4F95">
      <w:pPr>
        <w:pStyle w:val="Alaviitteenteksti"/>
        <w:rPr>
          <w:lang w:val="sv-SE"/>
        </w:rPr>
      </w:pPr>
      <w:r>
        <w:rPr>
          <w:rStyle w:val="Alaviitteenviite"/>
        </w:rPr>
        <w:footnoteRef/>
      </w:r>
      <w:r w:rsidRPr="00291A50">
        <w:rPr>
          <w:lang w:val="sv-SE"/>
        </w:rPr>
        <w:t xml:space="preserve"> UNICEF 2/2026, s. 5.</w:t>
      </w:r>
    </w:p>
  </w:footnote>
  <w:footnote w:id="44">
    <w:p w14:paraId="01533243" w14:textId="77777777" w:rsidR="00064CC6" w:rsidRPr="00E15CC8" w:rsidRDefault="00064CC6" w:rsidP="00064CC6">
      <w:pPr>
        <w:pStyle w:val="Alaviitteenteksti"/>
      </w:pPr>
      <w:r>
        <w:rPr>
          <w:rStyle w:val="Alaviitteenviite"/>
        </w:rPr>
        <w:footnoteRef/>
      </w:r>
      <w:r w:rsidRPr="00E15CC8">
        <w:t xml:space="preserve"> OHCRC / CRC 27.2.2026, s. 6–7.</w:t>
      </w:r>
    </w:p>
  </w:footnote>
  <w:footnote w:id="45">
    <w:p w14:paraId="7EBF1001" w14:textId="7BFF721E" w:rsidR="003B198C" w:rsidRDefault="003B198C">
      <w:pPr>
        <w:pStyle w:val="Alaviitteenteksti"/>
      </w:pPr>
      <w:r>
        <w:rPr>
          <w:rStyle w:val="Alaviitteenviite"/>
        </w:rPr>
        <w:footnoteRef/>
      </w:r>
      <w:r>
        <w:t xml:space="preserve"> Lapsiin kohdistuvasta ihmiskaupasta, ks. myös Maahanmuuttovirasto 17.9.2026.</w:t>
      </w:r>
    </w:p>
  </w:footnote>
  <w:footnote w:id="46">
    <w:p w14:paraId="54170F4E" w14:textId="1A4DC26D" w:rsidR="006D2C84" w:rsidRDefault="006D2C84">
      <w:pPr>
        <w:pStyle w:val="Alaviitteenteksti"/>
      </w:pPr>
      <w:r>
        <w:rPr>
          <w:rStyle w:val="Alaviitteenviite"/>
        </w:rPr>
        <w:footnoteRef/>
      </w:r>
      <w:r>
        <w:t xml:space="preserve"> USDOL [päiväämätön], s. 1.</w:t>
      </w:r>
    </w:p>
  </w:footnote>
  <w:footnote w:id="47">
    <w:p w14:paraId="00C83083" w14:textId="77777777" w:rsidR="00750A53" w:rsidRPr="00CA1EF9" w:rsidRDefault="00750A53" w:rsidP="00750A53">
      <w:pPr>
        <w:pStyle w:val="Alaviitteenteksti"/>
      </w:pPr>
      <w:r>
        <w:rPr>
          <w:rStyle w:val="Alaviitteenviite"/>
        </w:rPr>
        <w:footnoteRef/>
      </w:r>
      <w:r w:rsidRPr="00CA1EF9">
        <w:t xml:space="preserve"> Strategian kehittämisessä keho</w:t>
      </w:r>
      <w:r>
        <w:t xml:space="preserve">tetaan priorisoimaan La </w:t>
      </w:r>
      <w:proofErr w:type="spellStart"/>
      <w:r>
        <w:t>Guajiran</w:t>
      </w:r>
      <w:proofErr w:type="spellEnd"/>
      <w:r>
        <w:t xml:space="preserve">, Norte de Santanderin, </w:t>
      </w:r>
      <w:proofErr w:type="spellStart"/>
      <w:r>
        <w:t>Chocón</w:t>
      </w:r>
      <w:proofErr w:type="spellEnd"/>
      <w:r>
        <w:t xml:space="preserve"> ja </w:t>
      </w:r>
      <w:proofErr w:type="spellStart"/>
      <w:r>
        <w:t>Dariénin</w:t>
      </w:r>
      <w:proofErr w:type="spellEnd"/>
      <w:r>
        <w:t xml:space="preserve"> katkoksen kaltaisia riskialueita.</w:t>
      </w:r>
    </w:p>
  </w:footnote>
  <w:footnote w:id="48">
    <w:p w14:paraId="1AF9C2E5" w14:textId="77777777" w:rsidR="00750A53" w:rsidRPr="00CA1EF9" w:rsidRDefault="00750A53" w:rsidP="00750A53">
      <w:pPr>
        <w:pStyle w:val="Alaviitteenteksti"/>
        <w:rPr>
          <w:lang w:val="en-GB"/>
        </w:rPr>
      </w:pPr>
      <w:r>
        <w:rPr>
          <w:rStyle w:val="Alaviitteenviite"/>
        </w:rPr>
        <w:footnoteRef/>
      </w:r>
      <w:r w:rsidRPr="00CA1EF9">
        <w:rPr>
          <w:lang w:val="en-GB"/>
        </w:rPr>
        <w:t xml:space="preserve"> OHCHR / CRC 27.2.2026, s. 1</w:t>
      </w:r>
      <w:r>
        <w:rPr>
          <w:lang w:val="en-GB"/>
        </w:rPr>
        <w:t>6</w:t>
      </w:r>
      <w:r w:rsidRPr="00CA1EF9">
        <w:rPr>
          <w:lang w:val="en-GB"/>
        </w:rPr>
        <w:t>.</w:t>
      </w:r>
    </w:p>
  </w:footnote>
  <w:footnote w:id="49">
    <w:p w14:paraId="4805E3F2" w14:textId="77777777" w:rsidR="00750A53" w:rsidRPr="00B83121" w:rsidRDefault="00750A53" w:rsidP="00750A53">
      <w:pPr>
        <w:pStyle w:val="Alaviitteenteksti"/>
        <w:rPr>
          <w:lang w:val="en-GB"/>
        </w:rPr>
      </w:pPr>
      <w:r>
        <w:rPr>
          <w:rStyle w:val="Alaviitteenviite"/>
        </w:rPr>
        <w:footnoteRef/>
      </w:r>
      <w:r w:rsidRPr="00B83121">
        <w:rPr>
          <w:lang w:val="en-GB"/>
        </w:rPr>
        <w:t xml:space="preserve"> </w:t>
      </w:r>
      <w:r w:rsidRPr="008D4CC2">
        <w:rPr>
          <w:lang w:val="en-GB"/>
        </w:rPr>
        <w:t>UNICEF 2/2026, s. 5.</w:t>
      </w:r>
    </w:p>
  </w:footnote>
  <w:footnote w:id="50">
    <w:p w14:paraId="2506A7C9" w14:textId="77777777" w:rsidR="00750A53" w:rsidRPr="00E15CC8" w:rsidRDefault="00750A53" w:rsidP="00750A53">
      <w:pPr>
        <w:pStyle w:val="Alaviitteenteksti"/>
      </w:pPr>
      <w:r>
        <w:rPr>
          <w:rStyle w:val="Alaviitteenviite"/>
        </w:rPr>
        <w:footnoteRef/>
      </w:r>
      <w:r w:rsidRPr="00E15CC8">
        <w:t xml:space="preserve"> OHCRC / CRC 27.2.2026, s. 8.</w:t>
      </w:r>
    </w:p>
  </w:footnote>
  <w:footnote w:id="51">
    <w:p w14:paraId="1B633978" w14:textId="77777777" w:rsidR="00FA1565" w:rsidRPr="006958B2" w:rsidRDefault="00FA1565" w:rsidP="00FA1565">
      <w:pPr>
        <w:pStyle w:val="Alaviitteenteksti"/>
        <w:rPr>
          <w:lang w:val="en-GB"/>
        </w:rPr>
      </w:pPr>
      <w:r>
        <w:rPr>
          <w:rStyle w:val="Alaviitteenviite"/>
        </w:rPr>
        <w:footnoteRef/>
      </w:r>
      <w:r w:rsidRPr="006958B2">
        <w:rPr>
          <w:lang w:val="en-GB"/>
        </w:rPr>
        <w:t xml:space="preserve"> UNICEF 2/2026, s. 12.</w:t>
      </w:r>
    </w:p>
  </w:footnote>
  <w:footnote w:id="52">
    <w:p w14:paraId="3D109FEB" w14:textId="77777777" w:rsidR="00FA1565" w:rsidRPr="002D53A5" w:rsidRDefault="00FA1565" w:rsidP="00FA1565">
      <w:pPr>
        <w:pStyle w:val="Alaviitteenteksti"/>
        <w:rPr>
          <w:lang w:val="en-GB"/>
        </w:rPr>
      </w:pPr>
      <w:r>
        <w:rPr>
          <w:rStyle w:val="Alaviitteenviite"/>
        </w:rPr>
        <w:footnoteRef/>
      </w:r>
      <w:r w:rsidRPr="002D53A5">
        <w:rPr>
          <w:lang w:val="en-GB"/>
        </w:rPr>
        <w:t xml:space="preserve"> </w:t>
      </w:r>
      <w:r w:rsidRPr="00294777">
        <w:rPr>
          <w:lang w:val="en-GB"/>
        </w:rPr>
        <w:t xml:space="preserve">OHCRC / CRC 27.2.2026, </w:t>
      </w:r>
      <w:r w:rsidRPr="002D53A5">
        <w:rPr>
          <w:lang w:val="en-GB"/>
        </w:rPr>
        <w:t>s</w:t>
      </w:r>
      <w:r>
        <w:rPr>
          <w:lang w:val="en-GB"/>
        </w:rPr>
        <w:t>. 10.</w:t>
      </w:r>
    </w:p>
  </w:footnote>
  <w:footnote w:id="53">
    <w:p w14:paraId="7E5A744E" w14:textId="379C45F6" w:rsidR="000F27B0" w:rsidRPr="000F27B0" w:rsidRDefault="000F27B0">
      <w:pPr>
        <w:pStyle w:val="Alaviitteenteksti"/>
        <w:rPr>
          <w:lang w:val="en-GB"/>
        </w:rPr>
      </w:pPr>
      <w:r>
        <w:rPr>
          <w:rStyle w:val="Alaviitteenviite"/>
        </w:rPr>
        <w:footnoteRef/>
      </w:r>
      <w:r w:rsidRPr="000F27B0">
        <w:rPr>
          <w:lang w:val="en-GB"/>
        </w:rPr>
        <w:t xml:space="preserve"> </w:t>
      </w:r>
      <w:proofErr w:type="spellStart"/>
      <w:r w:rsidRPr="000F27B0">
        <w:rPr>
          <w:lang w:val="en-GB"/>
        </w:rPr>
        <w:t>Toimenpiteiden</w:t>
      </w:r>
      <w:proofErr w:type="spellEnd"/>
      <w:r w:rsidRPr="000F27B0">
        <w:rPr>
          <w:lang w:val="en-GB"/>
        </w:rPr>
        <w:t xml:space="preserve"> </w:t>
      </w:r>
      <w:proofErr w:type="spellStart"/>
      <w:r w:rsidRPr="000F27B0">
        <w:rPr>
          <w:lang w:val="en-GB"/>
        </w:rPr>
        <w:t>ajantasainen</w:t>
      </w:r>
      <w:proofErr w:type="spellEnd"/>
      <w:r w:rsidRPr="000F27B0">
        <w:rPr>
          <w:lang w:val="en-GB"/>
        </w:rPr>
        <w:t xml:space="preserve"> </w:t>
      </w:r>
      <w:proofErr w:type="spellStart"/>
      <w:r w:rsidRPr="000F27B0">
        <w:rPr>
          <w:lang w:val="en-GB"/>
        </w:rPr>
        <w:t>määrä</w:t>
      </w:r>
      <w:proofErr w:type="spellEnd"/>
      <w:r w:rsidRPr="000F27B0">
        <w:rPr>
          <w:lang w:val="en-GB"/>
        </w:rPr>
        <w:t xml:space="preserve">, </w:t>
      </w:r>
      <w:proofErr w:type="spellStart"/>
      <w:r w:rsidRPr="000F27B0">
        <w:rPr>
          <w:lang w:val="en-GB"/>
        </w:rPr>
        <w:t>ks</w:t>
      </w:r>
      <w:proofErr w:type="spellEnd"/>
      <w:r w:rsidRPr="000F27B0">
        <w:rPr>
          <w:lang w:val="en-GB"/>
        </w:rPr>
        <w:t xml:space="preserve">. </w:t>
      </w:r>
      <w:proofErr w:type="spellStart"/>
      <w:r w:rsidRPr="000F27B0">
        <w:rPr>
          <w:lang w:val="en-GB"/>
        </w:rPr>
        <w:t>nstituto</w:t>
      </w:r>
      <w:proofErr w:type="spellEnd"/>
      <w:r w:rsidRPr="000F27B0">
        <w:rPr>
          <w:lang w:val="en-GB"/>
        </w:rPr>
        <w:t xml:space="preserve"> </w:t>
      </w:r>
      <w:proofErr w:type="spellStart"/>
      <w:r w:rsidRPr="000F27B0">
        <w:rPr>
          <w:lang w:val="en-GB"/>
        </w:rPr>
        <w:t>Colombiano</w:t>
      </w:r>
      <w:proofErr w:type="spellEnd"/>
      <w:r w:rsidRPr="000F27B0">
        <w:rPr>
          <w:lang w:val="en-GB"/>
        </w:rPr>
        <w:t xml:space="preserve"> de </w:t>
      </w:r>
      <w:proofErr w:type="spellStart"/>
      <w:r w:rsidRPr="000F27B0">
        <w:rPr>
          <w:lang w:val="en-GB"/>
        </w:rPr>
        <w:t>Bienestar</w:t>
      </w:r>
      <w:proofErr w:type="spellEnd"/>
      <w:r w:rsidRPr="000F27B0">
        <w:rPr>
          <w:lang w:val="en-GB"/>
        </w:rPr>
        <w:t xml:space="preserve"> Familiar / Tableau Public </w:t>
      </w:r>
      <w:r>
        <w:rPr>
          <w:lang w:val="en-GB"/>
        </w:rPr>
        <w:t>3</w:t>
      </w:r>
      <w:r w:rsidRPr="000F27B0">
        <w:rPr>
          <w:lang w:val="en-GB"/>
        </w:rPr>
        <w:t>.</w:t>
      </w:r>
      <w:r>
        <w:rPr>
          <w:lang w:val="en-GB"/>
        </w:rPr>
        <w:t>9</w:t>
      </w:r>
      <w:r w:rsidRPr="000F27B0">
        <w:rPr>
          <w:lang w:val="en-GB"/>
        </w:rPr>
        <w:t>.202</w:t>
      </w:r>
      <w:r>
        <w:rPr>
          <w:lang w:val="en-GB"/>
        </w:rPr>
        <w:t>6.</w:t>
      </w:r>
    </w:p>
  </w:footnote>
  <w:footnote w:id="54">
    <w:p w14:paraId="383880CA" w14:textId="1149D1D6" w:rsidR="00B94795" w:rsidRPr="006B3C15" w:rsidRDefault="00B94795">
      <w:pPr>
        <w:pStyle w:val="Alaviitteenteksti"/>
        <w:rPr>
          <w:lang w:val="en-GB"/>
        </w:rPr>
      </w:pPr>
      <w:r>
        <w:rPr>
          <w:rStyle w:val="Alaviitteenviite"/>
        </w:rPr>
        <w:footnoteRef/>
      </w:r>
      <w:r w:rsidRPr="006B3C15">
        <w:rPr>
          <w:lang w:val="en-GB"/>
        </w:rPr>
        <w:t xml:space="preserve"> Ruiz Peréz 17.10.2025, s. 12, 14–15.</w:t>
      </w:r>
    </w:p>
  </w:footnote>
  <w:footnote w:id="55">
    <w:p w14:paraId="5EDC2C0E" w14:textId="77777777" w:rsidR="00034B25" w:rsidRPr="00C00C85" w:rsidRDefault="00034B25" w:rsidP="00034B25">
      <w:pPr>
        <w:pStyle w:val="Alaviitteenteksti"/>
        <w:rPr>
          <w:lang w:val="en-GB"/>
        </w:rPr>
      </w:pPr>
      <w:r>
        <w:rPr>
          <w:rStyle w:val="Alaviitteenviite"/>
        </w:rPr>
        <w:footnoteRef/>
      </w:r>
      <w:r w:rsidRPr="00C00C85">
        <w:rPr>
          <w:lang w:val="en-GB"/>
        </w:rPr>
        <w:t xml:space="preserve"> </w:t>
      </w:r>
      <w:r w:rsidRPr="00141E4D">
        <w:rPr>
          <w:lang w:val="en-GB"/>
        </w:rPr>
        <w:t>Ruiz Peréz</w:t>
      </w:r>
      <w:r>
        <w:rPr>
          <w:lang w:val="en-GB"/>
        </w:rPr>
        <w:t xml:space="preserve"> </w:t>
      </w:r>
      <w:r w:rsidRPr="00141E4D">
        <w:rPr>
          <w:lang w:val="en-GB"/>
        </w:rPr>
        <w:t>17.10.2025</w:t>
      </w:r>
      <w:r>
        <w:rPr>
          <w:lang w:val="en-GB"/>
        </w:rPr>
        <w:t>, s. 10, 14.</w:t>
      </w:r>
    </w:p>
  </w:footnote>
  <w:footnote w:id="56">
    <w:p w14:paraId="38C790E2" w14:textId="77777777" w:rsidR="00CF26DB" w:rsidRPr="00822FCE" w:rsidRDefault="00CF26DB" w:rsidP="00CF26DB">
      <w:pPr>
        <w:pStyle w:val="Alaviitteenteksti"/>
        <w:rPr>
          <w:lang w:val="en-GB"/>
        </w:rPr>
      </w:pPr>
      <w:r>
        <w:rPr>
          <w:rStyle w:val="Alaviitteenviite"/>
        </w:rPr>
        <w:footnoteRef/>
      </w:r>
      <w:r w:rsidRPr="00822FCE">
        <w:rPr>
          <w:lang w:val="en-GB"/>
        </w:rPr>
        <w:t xml:space="preserve"> </w:t>
      </w:r>
      <w:r w:rsidRPr="00AF7E78">
        <w:rPr>
          <w:lang w:val="en-GB"/>
        </w:rPr>
        <w:t xml:space="preserve">OHCRC / CRC 27.2.2026, s. </w:t>
      </w:r>
      <w:r>
        <w:rPr>
          <w:lang w:val="en-GB"/>
        </w:rPr>
        <w:t>7, 8.</w:t>
      </w:r>
    </w:p>
  </w:footnote>
  <w:footnote w:id="57">
    <w:p w14:paraId="263EA33C" w14:textId="77777777" w:rsidR="00FA1565" w:rsidRPr="00FA1565" w:rsidRDefault="00FA1565" w:rsidP="00FA1565">
      <w:pPr>
        <w:pStyle w:val="Alaviitteenteksti"/>
        <w:rPr>
          <w:lang w:val="en-GB"/>
        </w:rPr>
      </w:pPr>
      <w:r>
        <w:rPr>
          <w:rStyle w:val="Alaviitteenviite"/>
        </w:rPr>
        <w:footnoteRef/>
      </w:r>
      <w:r w:rsidRPr="00FA1565">
        <w:rPr>
          <w:lang w:val="en-GB"/>
        </w:rPr>
        <w:t xml:space="preserve"> OHCRC / CRC 27.2.2026, s. 8.</w:t>
      </w:r>
    </w:p>
  </w:footnote>
  <w:footnote w:id="58">
    <w:p w14:paraId="3C3A5E01" w14:textId="77777777" w:rsidR="00CF26DB" w:rsidRPr="00822FCE" w:rsidRDefault="00CF26DB" w:rsidP="00CF26DB">
      <w:pPr>
        <w:pStyle w:val="Alaviitteenteksti"/>
        <w:rPr>
          <w:lang w:val="en-GB"/>
        </w:rPr>
      </w:pPr>
      <w:r>
        <w:rPr>
          <w:rStyle w:val="Alaviitteenviite"/>
        </w:rPr>
        <w:footnoteRef/>
      </w:r>
      <w:r w:rsidRPr="00822FCE">
        <w:rPr>
          <w:lang w:val="en-GB"/>
        </w:rPr>
        <w:t xml:space="preserve"> </w:t>
      </w:r>
      <w:r w:rsidRPr="00AF7E78">
        <w:rPr>
          <w:lang w:val="en-GB"/>
        </w:rPr>
        <w:t>OHCRC / CRC 27.2.2026, s.</w:t>
      </w:r>
      <w:r>
        <w:rPr>
          <w:lang w:val="en-GB"/>
        </w:rPr>
        <w:t xml:space="preserve">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0" w:type="auto"/>
      <w:tblLook w:val="0600" w:firstRow="0" w:lastRow="0" w:firstColumn="0" w:lastColumn="0" w:noHBand="1" w:noVBand="1"/>
    </w:tblPr>
    <w:tblGrid>
      <w:gridCol w:w="3005"/>
      <w:gridCol w:w="3005"/>
      <w:gridCol w:w="3006"/>
    </w:tblGrid>
    <w:tr w:rsidR="0064460B" w:rsidRPr="00A058E4" w14:paraId="0EC0BCDE" w14:textId="77777777" w:rsidTr="00110B17">
      <w:trPr>
        <w:tblHeader/>
      </w:trPr>
      <w:tc>
        <w:tcPr>
          <w:tcW w:w="3005" w:type="dxa"/>
          <w:tcBorders>
            <w:top w:val="nil"/>
            <w:left w:val="nil"/>
            <w:bottom w:val="nil"/>
            <w:right w:val="nil"/>
          </w:tcBorders>
        </w:tcPr>
        <w:p w14:paraId="469CA8C9" w14:textId="77777777" w:rsidR="0064460B" w:rsidRPr="00A058E4" w:rsidRDefault="0064460B">
          <w:pPr>
            <w:pStyle w:val="Yltunniste"/>
            <w:rPr>
              <w:sz w:val="16"/>
              <w:szCs w:val="16"/>
            </w:rPr>
          </w:pPr>
        </w:p>
      </w:tc>
      <w:tc>
        <w:tcPr>
          <w:tcW w:w="3005" w:type="dxa"/>
          <w:tcBorders>
            <w:top w:val="nil"/>
            <w:left w:val="nil"/>
            <w:bottom w:val="nil"/>
            <w:right w:val="nil"/>
          </w:tcBorders>
        </w:tcPr>
        <w:p w14:paraId="030406DB" w14:textId="77777777" w:rsidR="0064460B" w:rsidRPr="00A058E4" w:rsidRDefault="0064460B">
          <w:pPr>
            <w:pStyle w:val="Yltunniste"/>
            <w:rPr>
              <w:b/>
              <w:sz w:val="16"/>
              <w:szCs w:val="16"/>
            </w:rPr>
          </w:pPr>
        </w:p>
      </w:tc>
      <w:tc>
        <w:tcPr>
          <w:tcW w:w="3006" w:type="dxa"/>
          <w:tcBorders>
            <w:top w:val="nil"/>
            <w:left w:val="nil"/>
            <w:bottom w:val="nil"/>
            <w:right w:val="nil"/>
          </w:tcBorders>
        </w:tcPr>
        <w:p w14:paraId="4C87BF3F" w14:textId="77777777" w:rsidR="0064460B" w:rsidRPr="001D63F6" w:rsidRDefault="0064460B" w:rsidP="00A058E4">
          <w:pPr>
            <w:pStyle w:val="Yltunniste"/>
            <w:jc w:val="right"/>
            <w:rPr>
              <w:sz w:val="16"/>
              <w:szCs w:val="16"/>
            </w:rPr>
          </w:pPr>
          <w:r w:rsidRPr="001D63F6">
            <w:rPr>
              <w:sz w:val="16"/>
              <w:szCs w:val="16"/>
            </w:rPr>
            <w:fldChar w:fldCharType="begin"/>
          </w:r>
          <w:r w:rsidRPr="001D63F6">
            <w:rPr>
              <w:sz w:val="16"/>
              <w:szCs w:val="16"/>
            </w:rPr>
            <w:instrText xml:space="preserve"> PAGE   \* MERGEFORMAT </w:instrText>
          </w:r>
          <w:r w:rsidRPr="001D63F6">
            <w:rPr>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r w:rsidRPr="001D63F6">
            <w:rPr>
              <w:noProof/>
              <w:sz w:val="16"/>
              <w:szCs w:val="16"/>
            </w:rPr>
            <w:fldChar w:fldCharType="begin"/>
          </w:r>
          <w:r w:rsidRPr="001D63F6">
            <w:rPr>
              <w:noProof/>
              <w:sz w:val="16"/>
              <w:szCs w:val="16"/>
            </w:rPr>
            <w:instrText xml:space="preserve"> NUMPAGES  \# "0" \* Arabic  \* MERGEFORMAT </w:instrText>
          </w:r>
          <w:r w:rsidRPr="001D63F6">
            <w:rPr>
              <w:noProof/>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p>
      </w:tc>
    </w:tr>
    <w:tr w:rsidR="0064460B" w:rsidRPr="00A058E4" w14:paraId="65361869" w14:textId="77777777" w:rsidTr="00421708">
      <w:tc>
        <w:tcPr>
          <w:tcW w:w="3005" w:type="dxa"/>
          <w:tcBorders>
            <w:top w:val="nil"/>
            <w:left w:val="nil"/>
            <w:bottom w:val="nil"/>
            <w:right w:val="nil"/>
          </w:tcBorders>
        </w:tcPr>
        <w:p w14:paraId="131A4720" w14:textId="77777777" w:rsidR="0064460B" w:rsidRPr="00A058E4" w:rsidRDefault="0064460B">
          <w:pPr>
            <w:pStyle w:val="Yltunniste"/>
            <w:rPr>
              <w:sz w:val="16"/>
              <w:szCs w:val="16"/>
            </w:rPr>
          </w:pPr>
        </w:p>
      </w:tc>
      <w:tc>
        <w:tcPr>
          <w:tcW w:w="3005" w:type="dxa"/>
          <w:tcBorders>
            <w:top w:val="nil"/>
            <w:left w:val="nil"/>
            <w:bottom w:val="nil"/>
            <w:right w:val="nil"/>
          </w:tcBorders>
        </w:tcPr>
        <w:p w14:paraId="72274C1F" w14:textId="77777777" w:rsidR="0064460B" w:rsidRPr="00A058E4" w:rsidRDefault="0064460B">
          <w:pPr>
            <w:pStyle w:val="Yltunniste"/>
            <w:rPr>
              <w:sz w:val="16"/>
              <w:szCs w:val="16"/>
            </w:rPr>
          </w:pPr>
        </w:p>
      </w:tc>
      <w:tc>
        <w:tcPr>
          <w:tcW w:w="3006" w:type="dxa"/>
          <w:tcBorders>
            <w:top w:val="nil"/>
            <w:left w:val="nil"/>
            <w:bottom w:val="nil"/>
            <w:right w:val="nil"/>
          </w:tcBorders>
        </w:tcPr>
        <w:p w14:paraId="68A035A0" w14:textId="77777777" w:rsidR="0064460B" w:rsidRPr="00A058E4" w:rsidRDefault="0064460B" w:rsidP="00A058E4">
          <w:pPr>
            <w:pStyle w:val="Yltunniste"/>
            <w:jc w:val="right"/>
            <w:rPr>
              <w:sz w:val="16"/>
              <w:szCs w:val="16"/>
            </w:rPr>
          </w:pPr>
        </w:p>
      </w:tc>
    </w:tr>
    <w:tr w:rsidR="0064460B" w:rsidRPr="00A058E4" w14:paraId="77318053" w14:textId="77777777" w:rsidTr="00421708">
      <w:tc>
        <w:tcPr>
          <w:tcW w:w="3005" w:type="dxa"/>
          <w:tcBorders>
            <w:top w:val="nil"/>
            <w:left w:val="nil"/>
            <w:bottom w:val="nil"/>
            <w:right w:val="nil"/>
          </w:tcBorders>
        </w:tcPr>
        <w:p w14:paraId="67535374" w14:textId="77777777" w:rsidR="0064460B" w:rsidRPr="00A058E4" w:rsidRDefault="0064460B">
          <w:pPr>
            <w:pStyle w:val="Yltunniste"/>
            <w:rPr>
              <w:sz w:val="16"/>
              <w:szCs w:val="16"/>
            </w:rPr>
          </w:pPr>
        </w:p>
      </w:tc>
      <w:tc>
        <w:tcPr>
          <w:tcW w:w="3005" w:type="dxa"/>
          <w:tcBorders>
            <w:top w:val="nil"/>
            <w:left w:val="nil"/>
            <w:bottom w:val="nil"/>
            <w:right w:val="nil"/>
          </w:tcBorders>
        </w:tcPr>
        <w:p w14:paraId="02B564C8" w14:textId="77777777" w:rsidR="0064460B" w:rsidRPr="00A058E4" w:rsidRDefault="0064460B">
          <w:pPr>
            <w:pStyle w:val="Yltunniste"/>
            <w:rPr>
              <w:sz w:val="16"/>
              <w:szCs w:val="16"/>
            </w:rPr>
          </w:pPr>
        </w:p>
      </w:tc>
      <w:tc>
        <w:tcPr>
          <w:tcW w:w="3006" w:type="dxa"/>
          <w:tcBorders>
            <w:top w:val="nil"/>
            <w:left w:val="nil"/>
            <w:bottom w:val="nil"/>
            <w:right w:val="nil"/>
          </w:tcBorders>
        </w:tcPr>
        <w:p w14:paraId="03E805C1" w14:textId="77777777" w:rsidR="0064460B" w:rsidRPr="00A058E4" w:rsidRDefault="0064460B" w:rsidP="00A058E4">
          <w:pPr>
            <w:pStyle w:val="Yltunniste"/>
            <w:jc w:val="right"/>
            <w:rPr>
              <w:sz w:val="16"/>
              <w:szCs w:val="16"/>
            </w:rPr>
          </w:pPr>
        </w:p>
      </w:tc>
    </w:tr>
  </w:tbl>
  <w:p w14:paraId="4114DE5D" w14:textId="77777777" w:rsidR="0064460B" w:rsidRDefault="0064460B">
    <w:pPr>
      <w:pStyle w:val="Yltunniste"/>
    </w:pPr>
    <w:r>
      <w:rPr>
        <w:noProof/>
        <w:sz w:val="16"/>
        <w:szCs w:val="16"/>
        <w:lang w:eastAsia="fi-FI"/>
      </w:rPr>
      <w:drawing>
        <wp:anchor distT="0" distB="0" distL="114300" distR="114300" simplePos="0" relativeHeight="251680768" behindDoc="0" locked="0" layoutInCell="1" allowOverlap="1" wp14:anchorId="39352141" wp14:editId="464992BB">
          <wp:simplePos x="0" y="0"/>
          <wp:positionH relativeFrom="column">
            <wp:posOffset>-496931</wp:posOffset>
          </wp:positionH>
          <wp:positionV relativeFrom="page">
            <wp:posOffset>333375</wp:posOffset>
          </wp:positionV>
          <wp:extent cx="1870210" cy="827015"/>
          <wp:effectExtent l="0" t="0" r="0" b="0"/>
          <wp:wrapNone/>
          <wp:docPr id="19" name="Picture 19" descr="Logo: Maahanmuuttovirasto, Migrationsverket, Finnish Immigration Service"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70210"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0" w:type="auto"/>
      <w:tblLook w:val="04A0" w:firstRow="1" w:lastRow="0" w:firstColumn="1" w:lastColumn="0" w:noHBand="0" w:noVBand="1"/>
    </w:tblPr>
    <w:tblGrid>
      <w:gridCol w:w="3005"/>
      <w:gridCol w:w="3005"/>
      <w:gridCol w:w="3006"/>
    </w:tblGrid>
    <w:tr w:rsidR="00873A37" w:rsidRPr="00A058E4" w14:paraId="525451F2" w14:textId="77777777" w:rsidTr="004B2B44">
      <w:tc>
        <w:tcPr>
          <w:tcW w:w="3005" w:type="dxa"/>
          <w:tcBorders>
            <w:top w:val="nil"/>
            <w:left w:val="nil"/>
            <w:bottom w:val="nil"/>
            <w:right w:val="nil"/>
          </w:tcBorders>
        </w:tcPr>
        <w:p w14:paraId="0FD32C40" w14:textId="77777777" w:rsidR="00873A37" w:rsidRPr="00A058E4" w:rsidRDefault="00873A37">
          <w:pPr>
            <w:pStyle w:val="Yltunniste"/>
            <w:rPr>
              <w:sz w:val="16"/>
              <w:szCs w:val="16"/>
            </w:rPr>
          </w:pPr>
        </w:p>
      </w:tc>
      <w:tc>
        <w:tcPr>
          <w:tcW w:w="3005" w:type="dxa"/>
          <w:tcBorders>
            <w:top w:val="nil"/>
            <w:left w:val="nil"/>
            <w:bottom w:val="nil"/>
            <w:right w:val="nil"/>
          </w:tcBorders>
        </w:tcPr>
        <w:p w14:paraId="33554CDF" w14:textId="77777777" w:rsidR="00873A37" w:rsidRPr="00A058E4" w:rsidRDefault="00873A37">
          <w:pPr>
            <w:pStyle w:val="Yltunniste"/>
            <w:rPr>
              <w:b/>
              <w:sz w:val="16"/>
              <w:szCs w:val="16"/>
            </w:rPr>
          </w:pPr>
        </w:p>
      </w:tc>
      <w:tc>
        <w:tcPr>
          <w:tcW w:w="3006" w:type="dxa"/>
          <w:tcBorders>
            <w:top w:val="nil"/>
            <w:left w:val="nil"/>
            <w:bottom w:val="nil"/>
            <w:right w:val="nil"/>
          </w:tcBorders>
        </w:tcPr>
        <w:p w14:paraId="6A72D4A3" w14:textId="77777777" w:rsidR="00873A37" w:rsidRPr="00A058E4" w:rsidRDefault="00873A37" w:rsidP="00A058E4">
          <w:pPr>
            <w:pStyle w:val="Yltunniste"/>
            <w:jc w:val="right"/>
            <w:rPr>
              <w:sz w:val="16"/>
              <w:szCs w:val="16"/>
            </w:rPr>
          </w:pPr>
          <w:r w:rsidRPr="004B2B44">
            <w:rPr>
              <w:sz w:val="16"/>
              <w:szCs w:val="16"/>
            </w:rPr>
            <w:fldChar w:fldCharType="begin"/>
          </w:r>
          <w:r w:rsidRPr="004B2B44">
            <w:rPr>
              <w:sz w:val="16"/>
              <w:szCs w:val="16"/>
            </w:rPr>
            <w:instrText xml:space="preserve"> PAGE   \* MERGEFORMAT </w:instrText>
          </w:r>
          <w:r w:rsidRPr="004B2B44">
            <w:rPr>
              <w:sz w:val="16"/>
              <w:szCs w:val="16"/>
            </w:rPr>
            <w:fldChar w:fldCharType="separate"/>
          </w:r>
          <w:r>
            <w:rPr>
              <w:noProof/>
              <w:sz w:val="16"/>
              <w:szCs w:val="16"/>
            </w:rPr>
            <w:t>1</w:t>
          </w:r>
          <w:r w:rsidRPr="004B2B44">
            <w:rPr>
              <w:noProof/>
              <w:sz w:val="16"/>
              <w:szCs w:val="16"/>
            </w:rPr>
            <w:fldChar w:fldCharType="end"/>
          </w:r>
          <w:r>
            <w:rPr>
              <w:noProof/>
              <w:sz w:val="16"/>
              <w:szCs w:val="16"/>
            </w:rPr>
            <w:t>(</w:t>
          </w:r>
          <w:r>
            <w:rPr>
              <w:noProof/>
              <w:sz w:val="16"/>
              <w:szCs w:val="16"/>
            </w:rPr>
            <w:fldChar w:fldCharType="begin"/>
          </w:r>
          <w:r>
            <w:rPr>
              <w:noProof/>
              <w:sz w:val="16"/>
              <w:szCs w:val="16"/>
            </w:rPr>
            <w:instrText xml:space="preserve"> NUMPAGES  \# "0" \* Arabic  \* MERGEFORMAT </w:instrText>
          </w:r>
          <w:r>
            <w:rPr>
              <w:noProof/>
              <w:sz w:val="16"/>
              <w:szCs w:val="16"/>
            </w:rPr>
            <w:fldChar w:fldCharType="separate"/>
          </w:r>
          <w:r>
            <w:rPr>
              <w:noProof/>
              <w:sz w:val="16"/>
              <w:szCs w:val="16"/>
            </w:rPr>
            <w:t>1</w:t>
          </w:r>
          <w:r>
            <w:rPr>
              <w:noProof/>
              <w:sz w:val="16"/>
              <w:szCs w:val="16"/>
            </w:rPr>
            <w:fldChar w:fldCharType="end"/>
          </w:r>
          <w:r>
            <w:rPr>
              <w:noProof/>
              <w:sz w:val="16"/>
              <w:szCs w:val="16"/>
            </w:rPr>
            <w:t>)</w:t>
          </w:r>
        </w:p>
      </w:tc>
    </w:tr>
    <w:tr w:rsidR="00873A37" w:rsidRPr="00A058E4" w14:paraId="5BE59D13" w14:textId="77777777" w:rsidTr="004B2B44">
      <w:tc>
        <w:tcPr>
          <w:tcW w:w="3005" w:type="dxa"/>
          <w:tcBorders>
            <w:top w:val="nil"/>
            <w:left w:val="nil"/>
            <w:bottom w:val="nil"/>
            <w:right w:val="nil"/>
          </w:tcBorders>
        </w:tcPr>
        <w:p w14:paraId="07D89DDD" w14:textId="77777777" w:rsidR="00873A37" w:rsidRPr="00A058E4" w:rsidRDefault="00873A37">
          <w:pPr>
            <w:pStyle w:val="Yltunniste"/>
            <w:rPr>
              <w:sz w:val="16"/>
              <w:szCs w:val="16"/>
            </w:rPr>
          </w:pPr>
        </w:p>
      </w:tc>
      <w:tc>
        <w:tcPr>
          <w:tcW w:w="3005" w:type="dxa"/>
          <w:tcBorders>
            <w:top w:val="nil"/>
            <w:left w:val="nil"/>
            <w:bottom w:val="nil"/>
            <w:right w:val="nil"/>
          </w:tcBorders>
        </w:tcPr>
        <w:p w14:paraId="1C2CDECF" w14:textId="77777777" w:rsidR="00873A37" w:rsidRPr="00A058E4" w:rsidRDefault="00873A37">
          <w:pPr>
            <w:pStyle w:val="Yltunniste"/>
            <w:rPr>
              <w:sz w:val="16"/>
              <w:szCs w:val="16"/>
            </w:rPr>
          </w:pPr>
        </w:p>
      </w:tc>
      <w:tc>
        <w:tcPr>
          <w:tcW w:w="3006" w:type="dxa"/>
          <w:tcBorders>
            <w:top w:val="nil"/>
            <w:left w:val="nil"/>
            <w:bottom w:val="nil"/>
            <w:right w:val="nil"/>
          </w:tcBorders>
        </w:tcPr>
        <w:p w14:paraId="006C7588" w14:textId="77777777" w:rsidR="00873A37" w:rsidRPr="00A058E4" w:rsidRDefault="00873A37" w:rsidP="00A058E4">
          <w:pPr>
            <w:pStyle w:val="Yltunniste"/>
            <w:jc w:val="right"/>
            <w:rPr>
              <w:sz w:val="16"/>
              <w:szCs w:val="16"/>
            </w:rPr>
          </w:pPr>
        </w:p>
      </w:tc>
    </w:tr>
    <w:tr w:rsidR="00873A37" w:rsidRPr="00A058E4" w14:paraId="47B7A6E7" w14:textId="77777777" w:rsidTr="004B2B44">
      <w:tc>
        <w:tcPr>
          <w:tcW w:w="3005" w:type="dxa"/>
          <w:tcBorders>
            <w:top w:val="nil"/>
            <w:left w:val="nil"/>
            <w:bottom w:val="nil"/>
            <w:right w:val="nil"/>
          </w:tcBorders>
        </w:tcPr>
        <w:p w14:paraId="12C7C45D" w14:textId="77777777" w:rsidR="00873A37" w:rsidRPr="00A058E4" w:rsidRDefault="00873A37">
          <w:pPr>
            <w:pStyle w:val="Yltunniste"/>
            <w:rPr>
              <w:sz w:val="16"/>
              <w:szCs w:val="16"/>
            </w:rPr>
          </w:pPr>
        </w:p>
      </w:tc>
      <w:tc>
        <w:tcPr>
          <w:tcW w:w="3005" w:type="dxa"/>
          <w:tcBorders>
            <w:top w:val="nil"/>
            <w:left w:val="nil"/>
            <w:bottom w:val="nil"/>
            <w:right w:val="nil"/>
          </w:tcBorders>
        </w:tcPr>
        <w:p w14:paraId="14C4D64A" w14:textId="77777777" w:rsidR="00873A37" w:rsidRPr="00A058E4" w:rsidRDefault="00873A37">
          <w:pPr>
            <w:pStyle w:val="Yltunniste"/>
            <w:rPr>
              <w:sz w:val="16"/>
              <w:szCs w:val="16"/>
            </w:rPr>
          </w:pPr>
        </w:p>
      </w:tc>
      <w:tc>
        <w:tcPr>
          <w:tcW w:w="3006" w:type="dxa"/>
          <w:tcBorders>
            <w:top w:val="nil"/>
            <w:left w:val="nil"/>
            <w:bottom w:val="nil"/>
            <w:right w:val="nil"/>
          </w:tcBorders>
        </w:tcPr>
        <w:p w14:paraId="5E5D98B1" w14:textId="77777777" w:rsidR="00873A37" w:rsidRPr="00A058E4" w:rsidRDefault="00873A37" w:rsidP="00A058E4">
          <w:pPr>
            <w:pStyle w:val="Yltunniste"/>
            <w:jc w:val="right"/>
            <w:rPr>
              <w:sz w:val="16"/>
              <w:szCs w:val="16"/>
            </w:rPr>
          </w:pPr>
        </w:p>
      </w:tc>
    </w:tr>
  </w:tbl>
  <w:p w14:paraId="6B8AB545" w14:textId="77777777" w:rsidR="000455E3" w:rsidRPr="008020E6" w:rsidRDefault="00873A37" w:rsidP="00873A37">
    <w:pPr>
      <w:pStyle w:val="Yltunniste"/>
      <w:rPr>
        <w:sz w:val="16"/>
        <w:szCs w:val="16"/>
      </w:rPr>
    </w:pPr>
    <w:r>
      <w:rPr>
        <w:noProof/>
        <w:sz w:val="16"/>
        <w:szCs w:val="16"/>
        <w:lang w:eastAsia="fi-FI"/>
      </w:rPr>
      <w:drawing>
        <wp:anchor distT="0" distB="0" distL="114300" distR="114300" simplePos="0" relativeHeight="251682816" behindDoc="0" locked="0" layoutInCell="1" allowOverlap="1" wp14:anchorId="0F8EDACA" wp14:editId="766C3C77">
          <wp:simplePos x="0" y="0"/>
          <wp:positionH relativeFrom="column">
            <wp:posOffset>-506725</wp:posOffset>
          </wp:positionH>
          <wp:positionV relativeFrom="page">
            <wp:posOffset>332387</wp:posOffset>
          </wp:positionV>
          <wp:extent cx="1885998" cy="827015"/>
          <wp:effectExtent l="0" t="0" r="0" b="0"/>
          <wp:wrapNone/>
          <wp:docPr id="5" name="Picture 269" descr="Logo: Maahanmuuttovirasto, Migrationsverket, Finnish Immigration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85998"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299F"/>
    <w:multiLevelType w:val="hybridMultilevel"/>
    <w:tmpl w:val="E6E2EFA4"/>
    <w:lvl w:ilvl="0" w:tplc="040B0001">
      <w:start w:val="1"/>
      <w:numFmt w:val="bullet"/>
      <w:lvlText w:val=""/>
      <w:lvlJc w:val="left"/>
      <w:pPr>
        <w:ind w:left="862" w:hanging="360"/>
      </w:pPr>
      <w:rPr>
        <w:rFonts w:ascii="Symbol" w:hAnsi="Symbol" w:hint="default"/>
      </w:rPr>
    </w:lvl>
    <w:lvl w:ilvl="1" w:tplc="040B0003" w:tentative="1">
      <w:start w:val="1"/>
      <w:numFmt w:val="bullet"/>
      <w:lvlText w:val="o"/>
      <w:lvlJc w:val="left"/>
      <w:pPr>
        <w:ind w:left="1582" w:hanging="360"/>
      </w:pPr>
      <w:rPr>
        <w:rFonts w:ascii="Courier New" w:hAnsi="Courier New" w:cs="Courier New" w:hint="default"/>
      </w:rPr>
    </w:lvl>
    <w:lvl w:ilvl="2" w:tplc="040B0005" w:tentative="1">
      <w:start w:val="1"/>
      <w:numFmt w:val="bullet"/>
      <w:lvlText w:val=""/>
      <w:lvlJc w:val="left"/>
      <w:pPr>
        <w:ind w:left="2302" w:hanging="360"/>
      </w:pPr>
      <w:rPr>
        <w:rFonts w:ascii="Wingdings" w:hAnsi="Wingdings" w:hint="default"/>
      </w:rPr>
    </w:lvl>
    <w:lvl w:ilvl="3" w:tplc="040B0001" w:tentative="1">
      <w:start w:val="1"/>
      <w:numFmt w:val="bullet"/>
      <w:lvlText w:val=""/>
      <w:lvlJc w:val="left"/>
      <w:pPr>
        <w:ind w:left="3022" w:hanging="360"/>
      </w:pPr>
      <w:rPr>
        <w:rFonts w:ascii="Symbol" w:hAnsi="Symbol" w:hint="default"/>
      </w:rPr>
    </w:lvl>
    <w:lvl w:ilvl="4" w:tplc="040B0003" w:tentative="1">
      <w:start w:val="1"/>
      <w:numFmt w:val="bullet"/>
      <w:lvlText w:val="o"/>
      <w:lvlJc w:val="left"/>
      <w:pPr>
        <w:ind w:left="3742" w:hanging="360"/>
      </w:pPr>
      <w:rPr>
        <w:rFonts w:ascii="Courier New" w:hAnsi="Courier New" w:cs="Courier New" w:hint="default"/>
      </w:rPr>
    </w:lvl>
    <w:lvl w:ilvl="5" w:tplc="040B0005" w:tentative="1">
      <w:start w:val="1"/>
      <w:numFmt w:val="bullet"/>
      <w:lvlText w:val=""/>
      <w:lvlJc w:val="left"/>
      <w:pPr>
        <w:ind w:left="4462" w:hanging="360"/>
      </w:pPr>
      <w:rPr>
        <w:rFonts w:ascii="Wingdings" w:hAnsi="Wingdings" w:hint="default"/>
      </w:rPr>
    </w:lvl>
    <w:lvl w:ilvl="6" w:tplc="040B0001" w:tentative="1">
      <w:start w:val="1"/>
      <w:numFmt w:val="bullet"/>
      <w:lvlText w:val=""/>
      <w:lvlJc w:val="left"/>
      <w:pPr>
        <w:ind w:left="5182" w:hanging="360"/>
      </w:pPr>
      <w:rPr>
        <w:rFonts w:ascii="Symbol" w:hAnsi="Symbol" w:hint="default"/>
      </w:rPr>
    </w:lvl>
    <w:lvl w:ilvl="7" w:tplc="040B0003" w:tentative="1">
      <w:start w:val="1"/>
      <w:numFmt w:val="bullet"/>
      <w:lvlText w:val="o"/>
      <w:lvlJc w:val="left"/>
      <w:pPr>
        <w:ind w:left="5902" w:hanging="360"/>
      </w:pPr>
      <w:rPr>
        <w:rFonts w:ascii="Courier New" w:hAnsi="Courier New" w:cs="Courier New" w:hint="default"/>
      </w:rPr>
    </w:lvl>
    <w:lvl w:ilvl="8" w:tplc="040B0005" w:tentative="1">
      <w:start w:val="1"/>
      <w:numFmt w:val="bullet"/>
      <w:lvlText w:val=""/>
      <w:lvlJc w:val="left"/>
      <w:pPr>
        <w:ind w:left="6622" w:hanging="360"/>
      </w:pPr>
      <w:rPr>
        <w:rFonts w:ascii="Wingdings" w:hAnsi="Wingdings" w:hint="default"/>
      </w:rPr>
    </w:lvl>
  </w:abstractNum>
  <w:abstractNum w:abstractNumId="1" w15:restartNumberingAfterBreak="0">
    <w:nsid w:val="02A657C1"/>
    <w:multiLevelType w:val="hybridMultilevel"/>
    <w:tmpl w:val="8E7C92FE"/>
    <w:lvl w:ilvl="0" w:tplc="C7FC85CE">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0B736FE4"/>
    <w:multiLevelType w:val="hybridMultilevel"/>
    <w:tmpl w:val="48901980"/>
    <w:lvl w:ilvl="0" w:tplc="46BAA092">
      <w:start w:val="1"/>
      <w:numFmt w:val="decimal"/>
      <w:pStyle w:val="Otsikko3numerolla"/>
      <w:lvlText w:val="%1."/>
      <w:lvlJc w:val="left"/>
      <w:pPr>
        <w:ind w:left="720" w:hanging="360"/>
      </w:pPr>
    </w:lvl>
    <w:lvl w:ilvl="1" w:tplc="040B000F">
      <w:start w:val="1"/>
      <w:numFmt w:val="decimal"/>
      <w:lvlText w:val="%2."/>
      <w:lvlJc w:val="left"/>
      <w:pPr>
        <w:ind w:left="340" w:hanging="34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0C8F6FFF"/>
    <w:multiLevelType w:val="multilevel"/>
    <w:tmpl w:val="46A0D0D8"/>
    <w:lvl w:ilvl="0">
      <w:start w:val="1"/>
      <w:numFmt w:val="decimal"/>
      <w:pStyle w:val="Otsikko1"/>
      <w:lvlText w:val="%1."/>
      <w:lvlJc w:val="left"/>
      <w:pPr>
        <w:ind w:left="360" w:hanging="360"/>
      </w:pPr>
      <w:rPr>
        <w:rFonts w:hint="default"/>
      </w:rPr>
    </w:lvl>
    <w:lvl w:ilvl="1">
      <w:start w:val="1"/>
      <w:numFmt w:val="decimal"/>
      <w:pStyle w:val="Otsikko2"/>
      <w:lvlText w:val="%1.%2."/>
      <w:lvlJc w:val="left"/>
      <w:pPr>
        <w:ind w:left="792" w:hanging="432"/>
      </w:pPr>
      <w:rPr>
        <w:rFonts w:hint="default"/>
      </w:rPr>
    </w:lvl>
    <w:lvl w:ilvl="2">
      <w:start w:val="1"/>
      <w:numFmt w:val="decimal"/>
      <w:pStyle w:val="Otsikko3"/>
      <w:lvlText w:val="%1.%2.%3."/>
      <w:lvlJc w:val="left"/>
      <w:pPr>
        <w:ind w:left="1224" w:hanging="504"/>
      </w:pPr>
      <w:rPr>
        <w:rFonts w:hint="default"/>
      </w:rPr>
    </w:lvl>
    <w:lvl w:ilvl="3">
      <w:start w:val="1"/>
      <w:numFmt w:val="decimal"/>
      <w:pStyle w:val="Otsikko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EFD381B"/>
    <w:multiLevelType w:val="hybridMultilevel"/>
    <w:tmpl w:val="63BA34F2"/>
    <w:lvl w:ilvl="0" w:tplc="74346E1A">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126A2EF7"/>
    <w:multiLevelType w:val="hybridMultilevel"/>
    <w:tmpl w:val="17767706"/>
    <w:lvl w:ilvl="0" w:tplc="9CF4EC10">
      <w:start w:val="1"/>
      <w:numFmt w:val="bullet"/>
      <w:pStyle w:val="Luettelo1"/>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1C035798"/>
    <w:multiLevelType w:val="hybridMultilevel"/>
    <w:tmpl w:val="70584C6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20D71048"/>
    <w:multiLevelType w:val="hybridMultilevel"/>
    <w:tmpl w:val="905EFB3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21061CCF"/>
    <w:multiLevelType w:val="hybridMultilevel"/>
    <w:tmpl w:val="B97C4F2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215F65C0"/>
    <w:multiLevelType w:val="hybridMultilevel"/>
    <w:tmpl w:val="6DAA6ACA"/>
    <w:lvl w:ilvl="0" w:tplc="0A443D26">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21806A44"/>
    <w:multiLevelType w:val="hybridMultilevel"/>
    <w:tmpl w:val="23AE4A2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271870A0"/>
    <w:multiLevelType w:val="hybridMultilevel"/>
    <w:tmpl w:val="F95618E4"/>
    <w:lvl w:ilvl="0" w:tplc="C074A40C">
      <w:start w:val="1"/>
      <w:numFmt w:val="decimal"/>
      <w:pStyle w:val="Otsikko2numerolla"/>
      <w:lvlText w:val="%1."/>
      <w:lvlJc w:val="left"/>
      <w:pPr>
        <w:ind w:left="360" w:hanging="360"/>
      </w:pPr>
      <w:rPr>
        <w:rFonts w:hint="default"/>
      </w:rPr>
    </w:lvl>
    <w:lvl w:ilvl="1" w:tplc="040B0003" w:tentative="1">
      <w:start w:val="1"/>
      <w:numFmt w:val="bullet"/>
      <w:pStyle w:val="Otsikko2numerolla"/>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27E54323"/>
    <w:multiLevelType w:val="hybridMultilevel"/>
    <w:tmpl w:val="FA6A4EB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7266659"/>
    <w:multiLevelType w:val="hybridMultilevel"/>
    <w:tmpl w:val="DC369E0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489C5BE5"/>
    <w:multiLevelType w:val="multilevel"/>
    <w:tmpl w:val="EF286224"/>
    <w:styleLink w:val="Style1"/>
    <w:lvl w:ilvl="0">
      <w:start w:val="1"/>
      <w:numFmt w:val="decimal"/>
      <w:lvlText w:val="%1"/>
      <w:lvlJc w:val="left"/>
      <w:pPr>
        <w:ind w:left="432" w:hanging="432"/>
      </w:pPr>
      <w:rPr>
        <w:rFonts w:ascii="Century Gothic" w:hAnsi="Century Gothic"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49DB241E"/>
    <w:multiLevelType w:val="hybridMultilevel"/>
    <w:tmpl w:val="49EC595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508F4ABA"/>
    <w:multiLevelType w:val="hybridMultilevel"/>
    <w:tmpl w:val="3C748D12"/>
    <w:lvl w:ilvl="0" w:tplc="C7AE06B2">
      <w:start w:val="1"/>
      <w:numFmt w:val="decimal"/>
      <w:lvlText w:val="%1.1.1."/>
      <w:lvlJc w:val="left"/>
      <w:pPr>
        <w:ind w:left="360" w:hanging="360"/>
      </w:pPr>
      <w:rPr>
        <w:rFonts w:ascii="Century Gothic" w:hAnsi="Century Gothic" w:hint="default"/>
        <w:b/>
        <w:i w:val="0"/>
        <w:color w:val="auto"/>
        <w:sz w:val="2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7" w15:restartNumberingAfterBreak="0">
    <w:nsid w:val="51166D57"/>
    <w:multiLevelType w:val="multilevel"/>
    <w:tmpl w:val="040B0025"/>
    <w:lvl w:ilvl="0">
      <w:start w:val="1"/>
      <w:numFmt w:val="decimal"/>
      <w:pStyle w:val="Otsikko11"/>
      <w:lvlText w:val="%1"/>
      <w:lvlJc w:val="left"/>
      <w:pPr>
        <w:ind w:left="432" w:hanging="432"/>
      </w:pPr>
      <w:rPr>
        <w:rFonts w:hint="default"/>
        <w:b/>
        <w:i w:val="0"/>
        <w:color w:val="auto"/>
        <w:sz w:val="24"/>
      </w:rPr>
    </w:lvl>
    <w:lvl w:ilvl="1">
      <w:start w:val="1"/>
      <w:numFmt w:val="decimal"/>
      <w:pStyle w:val="Otsikko21"/>
      <w:lvlText w:val="%1.%2"/>
      <w:lvlJc w:val="left"/>
      <w:pPr>
        <w:ind w:left="576" w:hanging="576"/>
      </w:pPr>
    </w:lvl>
    <w:lvl w:ilvl="2">
      <w:start w:val="1"/>
      <w:numFmt w:val="decimal"/>
      <w:pStyle w:val="Otsikko31"/>
      <w:lvlText w:val="%1.%2.%3"/>
      <w:lvlJc w:val="left"/>
      <w:pPr>
        <w:ind w:left="720" w:hanging="720"/>
      </w:pPr>
    </w:lvl>
    <w:lvl w:ilvl="3">
      <w:start w:val="1"/>
      <w:numFmt w:val="decimal"/>
      <w:pStyle w:val="Otsikko41"/>
      <w:lvlText w:val="%1.%2.%3.%4"/>
      <w:lvlJc w:val="left"/>
      <w:pPr>
        <w:ind w:left="864" w:hanging="864"/>
      </w:pPr>
    </w:lvl>
    <w:lvl w:ilvl="4">
      <w:start w:val="1"/>
      <w:numFmt w:val="decimal"/>
      <w:pStyle w:val="Otsikko51"/>
      <w:lvlText w:val="%1.%2.%3.%4.%5"/>
      <w:lvlJc w:val="left"/>
      <w:pPr>
        <w:ind w:left="1008" w:hanging="1008"/>
      </w:pPr>
    </w:lvl>
    <w:lvl w:ilvl="5">
      <w:start w:val="1"/>
      <w:numFmt w:val="decimal"/>
      <w:pStyle w:val="Otsikko61"/>
      <w:lvlText w:val="%1.%2.%3.%4.%5.%6"/>
      <w:lvlJc w:val="left"/>
      <w:pPr>
        <w:ind w:left="1152" w:hanging="1152"/>
      </w:pPr>
    </w:lvl>
    <w:lvl w:ilvl="6">
      <w:start w:val="1"/>
      <w:numFmt w:val="decimal"/>
      <w:pStyle w:val="Otsikko71"/>
      <w:lvlText w:val="%1.%2.%3.%4.%5.%6.%7"/>
      <w:lvlJc w:val="left"/>
      <w:pPr>
        <w:ind w:left="1296" w:hanging="1296"/>
      </w:pPr>
    </w:lvl>
    <w:lvl w:ilvl="7">
      <w:start w:val="1"/>
      <w:numFmt w:val="decimal"/>
      <w:pStyle w:val="Otsikko81"/>
      <w:lvlText w:val="%1.%2.%3.%4.%5.%6.%7.%8"/>
      <w:lvlJc w:val="left"/>
      <w:pPr>
        <w:ind w:left="1440" w:hanging="1440"/>
      </w:pPr>
    </w:lvl>
    <w:lvl w:ilvl="8">
      <w:start w:val="1"/>
      <w:numFmt w:val="decimal"/>
      <w:pStyle w:val="Otsikko91"/>
      <w:lvlText w:val="%1.%2.%3.%4.%5.%6.%7.%8.%9"/>
      <w:lvlJc w:val="left"/>
      <w:pPr>
        <w:ind w:left="1584" w:hanging="1584"/>
      </w:pPr>
    </w:lvl>
  </w:abstractNum>
  <w:abstractNum w:abstractNumId="18" w15:restartNumberingAfterBreak="0">
    <w:nsid w:val="673E7EC8"/>
    <w:multiLevelType w:val="hybridMultilevel"/>
    <w:tmpl w:val="5A34E4E2"/>
    <w:lvl w:ilvl="0" w:tplc="9340AA88">
      <w:start w:val="1"/>
      <w:numFmt w:val="decimal"/>
      <w:suff w:val="space"/>
      <w:lvlText w:val="%1."/>
      <w:lvlJc w:val="left"/>
      <w:pPr>
        <w:ind w:left="340" w:hanging="34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 w15:restartNumberingAfterBreak="0">
    <w:nsid w:val="682058F7"/>
    <w:multiLevelType w:val="hybridMultilevel"/>
    <w:tmpl w:val="8EA4C3B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69E71D61"/>
    <w:multiLevelType w:val="hybridMultilevel"/>
    <w:tmpl w:val="867CD8E8"/>
    <w:lvl w:ilvl="0" w:tplc="C794172E">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1" w15:restartNumberingAfterBreak="0">
    <w:nsid w:val="79B859EE"/>
    <w:multiLevelType w:val="hybridMultilevel"/>
    <w:tmpl w:val="92C2AF2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7B2339F1"/>
    <w:multiLevelType w:val="hybridMultilevel"/>
    <w:tmpl w:val="5FA0E69E"/>
    <w:lvl w:ilvl="0" w:tplc="2DC07D4C">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 w15:restartNumberingAfterBreak="0">
    <w:nsid w:val="7C272BED"/>
    <w:multiLevelType w:val="multilevel"/>
    <w:tmpl w:val="EF286224"/>
    <w:numStyleLink w:val="Style1"/>
  </w:abstractNum>
  <w:abstractNum w:abstractNumId="24" w15:restartNumberingAfterBreak="0">
    <w:nsid w:val="7EDE58DC"/>
    <w:multiLevelType w:val="hybridMultilevel"/>
    <w:tmpl w:val="A754D0F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727726712">
    <w:abstractNumId w:val="24"/>
  </w:num>
  <w:num w:numId="2" w16cid:durableId="2083092897">
    <w:abstractNumId w:val="20"/>
  </w:num>
  <w:num w:numId="3" w16cid:durableId="1526940686">
    <w:abstractNumId w:val="13"/>
  </w:num>
  <w:num w:numId="4" w16cid:durableId="872770169">
    <w:abstractNumId w:val="12"/>
  </w:num>
  <w:num w:numId="5" w16cid:durableId="768233810">
    <w:abstractNumId w:val="10"/>
  </w:num>
  <w:num w:numId="6" w16cid:durableId="1800953691">
    <w:abstractNumId w:val="15"/>
  </w:num>
  <w:num w:numId="7" w16cid:durableId="917589956">
    <w:abstractNumId w:val="19"/>
  </w:num>
  <w:num w:numId="8" w16cid:durableId="1161696828">
    <w:abstractNumId w:val="18"/>
  </w:num>
  <w:num w:numId="9" w16cid:durableId="2109546655">
    <w:abstractNumId w:val="18"/>
    <w:lvlOverride w:ilvl="0">
      <w:startOverride w:val="1"/>
    </w:lvlOverride>
  </w:num>
  <w:num w:numId="10" w16cid:durableId="1870140566">
    <w:abstractNumId w:val="11"/>
  </w:num>
  <w:num w:numId="11" w16cid:durableId="1088499594">
    <w:abstractNumId w:val="11"/>
    <w:lvlOverride w:ilvl="0">
      <w:startOverride w:val="1"/>
    </w:lvlOverride>
  </w:num>
  <w:num w:numId="12" w16cid:durableId="1598978716">
    <w:abstractNumId w:val="11"/>
    <w:lvlOverride w:ilvl="0">
      <w:startOverride w:val="1"/>
    </w:lvlOverride>
  </w:num>
  <w:num w:numId="13" w16cid:durableId="365908815">
    <w:abstractNumId w:val="11"/>
    <w:lvlOverride w:ilvl="0">
      <w:startOverride w:val="1"/>
    </w:lvlOverride>
  </w:num>
  <w:num w:numId="14" w16cid:durableId="578250570">
    <w:abstractNumId w:val="9"/>
  </w:num>
  <w:num w:numId="15" w16cid:durableId="2057465349">
    <w:abstractNumId w:val="2"/>
  </w:num>
  <w:num w:numId="16" w16cid:durableId="1290822804">
    <w:abstractNumId w:val="2"/>
  </w:num>
  <w:num w:numId="17" w16cid:durableId="1648893749">
    <w:abstractNumId w:val="1"/>
  </w:num>
  <w:num w:numId="18" w16cid:durableId="49615257">
    <w:abstractNumId w:val="17"/>
  </w:num>
  <w:num w:numId="19" w16cid:durableId="972446855">
    <w:abstractNumId w:val="16"/>
  </w:num>
  <w:num w:numId="20" w16cid:durableId="632710927">
    <w:abstractNumId w:val="23"/>
  </w:num>
  <w:num w:numId="21" w16cid:durableId="214123063">
    <w:abstractNumId w:val="6"/>
  </w:num>
  <w:num w:numId="22" w16cid:durableId="1701399204">
    <w:abstractNumId w:val="21"/>
  </w:num>
  <w:num w:numId="23" w16cid:durableId="2126121083">
    <w:abstractNumId w:val="4"/>
  </w:num>
  <w:num w:numId="24" w16cid:durableId="1205217162">
    <w:abstractNumId w:val="7"/>
  </w:num>
  <w:num w:numId="25" w16cid:durableId="748425689">
    <w:abstractNumId w:val="0"/>
  </w:num>
  <w:num w:numId="26" w16cid:durableId="1013187271">
    <w:abstractNumId w:val="22"/>
  </w:num>
  <w:num w:numId="27" w16cid:durableId="580600511">
    <w:abstractNumId w:val="8"/>
  </w:num>
  <w:num w:numId="28" w16cid:durableId="796794729">
    <w:abstractNumId w:val="5"/>
  </w:num>
  <w:num w:numId="29" w16cid:durableId="231701084">
    <w:abstractNumId w:val="14"/>
  </w:num>
  <w:num w:numId="30" w16cid:durableId="253511769">
    <w:abstractNumId w:val="3"/>
  </w:num>
  <w:num w:numId="31" w16cid:durableId="633676599">
    <w:abstractNumId w:val="3"/>
  </w:num>
  <w:num w:numId="32" w16cid:durableId="171771732">
    <w:abstractNumId w:val="3"/>
  </w:num>
  <w:num w:numId="33" w16cid:durableId="690108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proofState w:spelling="clean" w:grammar="clean"/>
  <w:defaultTabStop w:val="720"/>
  <w:hyphenationZone w:val="425"/>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98C"/>
    <w:rsid w:val="00001296"/>
    <w:rsid w:val="00010C97"/>
    <w:rsid w:val="0001289F"/>
    <w:rsid w:val="00012EC0"/>
    <w:rsid w:val="00013B40"/>
    <w:rsid w:val="00013F3D"/>
    <w:rsid w:val="000140FF"/>
    <w:rsid w:val="00022D94"/>
    <w:rsid w:val="00023864"/>
    <w:rsid w:val="00034B25"/>
    <w:rsid w:val="000449EA"/>
    <w:rsid w:val="000455E3"/>
    <w:rsid w:val="00046783"/>
    <w:rsid w:val="0005300C"/>
    <w:rsid w:val="0005375A"/>
    <w:rsid w:val="00053906"/>
    <w:rsid w:val="000564EB"/>
    <w:rsid w:val="00064CC6"/>
    <w:rsid w:val="000663E8"/>
    <w:rsid w:val="0007094E"/>
    <w:rsid w:val="00072438"/>
    <w:rsid w:val="000738C5"/>
    <w:rsid w:val="00082DFE"/>
    <w:rsid w:val="0009323F"/>
    <w:rsid w:val="000A6FFF"/>
    <w:rsid w:val="000A7D41"/>
    <w:rsid w:val="000B1CBE"/>
    <w:rsid w:val="000B7ABB"/>
    <w:rsid w:val="000C44BF"/>
    <w:rsid w:val="000C5C6A"/>
    <w:rsid w:val="000D45F8"/>
    <w:rsid w:val="000E1A4B"/>
    <w:rsid w:val="000E2D54"/>
    <w:rsid w:val="000E693C"/>
    <w:rsid w:val="000F27B0"/>
    <w:rsid w:val="000F4AD8"/>
    <w:rsid w:val="000F6F25"/>
    <w:rsid w:val="000F793B"/>
    <w:rsid w:val="00102FED"/>
    <w:rsid w:val="00110468"/>
    <w:rsid w:val="00110B17"/>
    <w:rsid w:val="00117EA9"/>
    <w:rsid w:val="00131B7A"/>
    <w:rsid w:val="001360E5"/>
    <w:rsid w:val="001366EE"/>
    <w:rsid w:val="00136FEB"/>
    <w:rsid w:val="00141E4D"/>
    <w:rsid w:val="00143FC5"/>
    <w:rsid w:val="00152A13"/>
    <w:rsid w:val="0015362E"/>
    <w:rsid w:val="001566AE"/>
    <w:rsid w:val="001678AD"/>
    <w:rsid w:val="001741CB"/>
    <w:rsid w:val="001758C8"/>
    <w:rsid w:val="00180053"/>
    <w:rsid w:val="001838CC"/>
    <w:rsid w:val="0019524D"/>
    <w:rsid w:val="00195763"/>
    <w:rsid w:val="001A006A"/>
    <w:rsid w:val="001A4752"/>
    <w:rsid w:val="001A5C7A"/>
    <w:rsid w:val="001B2917"/>
    <w:rsid w:val="001B5A04"/>
    <w:rsid w:val="001B6B07"/>
    <w:rsid w:val="001C0382"/>
    <w:rsid w:val="001C3EB2"/>
    <w:rsid w:val="001C422A"/>
    <w:rsid w:val="001C74B7"/>
    <w:rsid w:val="001D015C"/>
    <w:rsid w:val="001D1831"/>
    <w:rsid w:val="001D587F"/>
    <w:rsid w:val="001D5CAA"/>
    <w:rsid w:val="001D63F6"/>
    <w:rsid w:val="001E21A8"/>
    <w:rsid w:val="001F1B08"/>
    <w:rsid w:val="002045A6"/>
    <w:rsid w:val="00206DFC"/>
    <w:rsid w:val="00212FCE"/>
    <w:rsid w:val="0022406C"/>
    <w:rsid w:val="002248A2"/>
    <w:rsid w:val="00224FD6"/>
    <w:rsid w:val="00226AFB"/>
    <w:rsid w:val="0022712B"/>
    <w:rsid w:val="002350CB"/>
    <w:rsid w:val="00237C15"/>
    <w:rsid w:val="00241801"/>
    <w:rsid w:val="0025131B"/>
    <w:rsid w:val="00252F50"/>
    <w:rsid w:val="00253B21"/>
    <w:rsid w:val="002571E9"/>
    <w:rsid w:val="002629C5"/>
    <w:rsid w:val="00267906"/>
    <w:rsid w:val="00267E88"/>
    <w:rsid w:val="00272D9D"/>
    <w:rsid w:val="00275930"/>
    <w:rsid w:val="00287AF5"/>
    <w:rsid w:val="00291A50"/>
    <w:rsid w:val="00294777"/>
    <w:rsid w:val="002A6054"/>
    <w:rsid w:val="002B058D"/>
    <w:rsid w:val="002B4F5C"/>
    <w:rsid w:val="002B5E48"/>
    <w:rsid w:val="002C2668"/>
    <w:rsid w:val="002C4FEA"/>
    <w:rsid w:val="002C656A"/>
    <w:rsid w:val="002D0032"/>
    <w:rsid w:val="002D53A5"/>
    <w:rsid w:val="002D70EF"/>
    <w:rsid w:val="002D7383"/>
    <w:rsid w:val="002E0B87"/>
    <w:rsid w:val="002E7DCF"/>
    <w:rsid w:val="003077A4"/>
    <w:rsid w:val="00310F12"/>
    <w:rsid w:val="003135FC"/>
    <w:rsid w:val="00313CBC"/>
    <w:rsid w:val="00313CBF"/>
    <w:rsid w:val="0032021E"/>
    <w:rsid w:val="003226F0"/>
    <w:rsid w:val="003319A6"/>
    <w:rsid w:val="00335D68"/>
    <w:rsid w:val="0033622F"/>
    <w:rsid w:val="00337E76"/>
    <w:rsid w:val="00342A30"/>
    <w:rsid w:val="00351B7D"/>
    <w:rsid w:val="003673C0"/>
    <w:rsid w:val="00370E4F"/>
    <w:rsid w:val="00373713"/>
    <w:rsid w:val="00376326"/>
    <w:rsid w:val="00377AEB"/>
    <w:rsid w:val="0038473B"/>
    <w:rsid w:val="00385B1D"/>
    <w:rsid w:val="00390DB7"/>
    <w:rsid w:val="003912CD"/>
    <w:rsid w:val="003921F6"/>
    <w:rsid w:val="0039232D"/>
    <w:rsid w:val="003964A3"/>
    <w:rsid w:val="003976AD"/>
    <w:rsid w:val="003B144B"/>
    <w:rsid w:val="003B198C"/>
    <w:rsid w:val="003B3150"/>
    <w:rsid w:val="003C4049"/>
    <w:rsid w:val="003C5382"/>
    <w:rsid w:val="003D0AB9"/>
    <w:rsid w:val="003D4732"/>
    <w:rsid w:val="003E607D"/>
    <w:rsid w:val="003F5BFA"/>
    <w:rsid w:val="004045B4"/>
    <w:rsid w:val="00410407"/>
    <w:rsid w:val="0041667A"/>
    <w:rsid w:val="00421708"/>
    <w:rsid w:val="004221B0"/>
    <w:rsid w:val="00423B36"/>
    <w:rsid w:val="00423E56"/>
    <w:rsid w:val="0043343B"/>
    <w:rsid w:val="0043717D"/>
    <w:rsid w:val="00440722"/>
    <w:rsid w:val="004460C6"/>
    <w:rsid w:val="0045415D"/>
    <w:rsid w:val="00460ADC"/>
    <w:rsid w:val="0046512B"/>
    <w:rsid w:val="004653EB"/>
    <w:rsid w:val="00465DC6"/>
    <w:rsid w:val="0047544F"/>
    <w:rsid w:val="00483E37"/>
    <w:rsid w:val="0049524C"/>
    <w:rsid w:val="004A3E23"/>
    <w:rsid w:val="004B2B44"/>
    <w:rsid w:val="004B34E1"/>
    <w:rsid w:val="004C1C47"/>
    <w:rsid w:val="004C23F9"/>
    <w:rsid w:val="004D1370"/>
    <w:rsid w:val="004D7499"/>
    <w:rsid w:val="004D76E3"/>
    <w:rsid w:val="004E1FEC"/>
    <w:rsid w:val="004E598B"/>
    <w:rsid w:val="004F15AB"/>
    <w:rsid w:val="004F15C9"/>
    <w:rsid w:val="004F28FE"/>
    <w:rsid w:val="004F4078"/>
    <w:rsid w:val="004F5A16"/>
    <w:rsid w:val="00502F00"/>
    <w:rsid w:val="00525360"/>
    <w:rsid w:val="00527E87"/>
    <w:rsid w:val="00543464"/>
    <w:rsid w:val="00543B88"/>
    <w:rsid w:val="00543F66"/>
    <w:rsid w:val="00554136"/>
    <w:rsid w:val="00554A7A"/>
    <w:rsid w:val="0055582F"/>
    <w:rsid w:val="005559A5"/>
    <w:rsid w:val="00555E75"/>
    <w:rsid w:val="00556532"/>
    <w:rsid w:val="00556BB5"/>
    <w:rsid w:val="00563747"/>
    <w:rsid w:val="00564DA2"/>
    <w:rsid w:val="0056613C"/>
    <w:rsid w:val="00566672"/>
    <w:rsid w:val="005719F7"/>
    <w:rsid w:val="005814A1"/>
    <w:rsid w:val="0058390A"/>
    <w:rsid w:val="00583FE4"/>
    <w:rsid w:val="00590ECE"/>
    <w:rsid w:val="00597C07"/>
    <w:rsid w:val="005A1751"/>
    <w:rsid w:val="005A2831"/>
    <w:rsid w:val="005A309A"/>
    <w:rsid w:val="005B00BB"/>
    <w:rsid w:val="005B3A3F"/>
    <w:rsid w:val="005B47D8"/>
    <w:rsid w:val="005B6C91"/>
    <w:rsid w:val="005D3A33"/>
    <w:rsid w:val="005D7EB5"/>
    <w:rsid w:val="005E2BC1"/>
    <w:rsid w:val="005E2D40"/>
    <w:rsid w:val="005F163B"/>
    <w:rsid w:val="0060063B"/>
    <w:rsid w:val="006008DD"/>
    <w:rsid w:val="00601F27"/>
    <w:rsid w:val="00603423"/>
    <w:rsid w:val="0060498A"/>
    <w:rsid w:val="00613331"/>
    <w:rsid w:val="00620595"/>
    <w:rsid w:val="00627C21"/>
    <w:rsid w:val="00633597"/>
    <w:rsid w:val="00633BBD"/>
    <w:rsid w:val="00634FEB"/>
    <w:rsid w:val="0064460B"/>
    <w:rsid w:val="0064589F"/>
    <w:rsid w:val="0064654F"/>
    <w:rsid w:val="0065381A"/>
    <w:rsid w:val="00655C4C"/>
    <w:rsid w:val="00662B56"/>
    <w:rsid w:val="00664847"/>
    <w:rsid w:val="00664A9C"/>
    <w:rsid w:val="00666FD6"/>
    <w:rsid w:val="00671041"/>
    <w:rsid w:val="00671ACD"/>
    <w:rsid w:val="006801D1"/>
    <w:rsid w:val="00686CF3"/>
    <w:rsid w:val="0069181E"/>
    <w:rsid w:val="006958B2"/>
    <w:rsid w:val="006A2F5D"/>
    <w:rsid w:val="006A4F5F"/>
    <w:rsid w:val="006B0B7C"/>
    <w:rsid w:val="006B1508"/>
    <w:rsid w:val="006B3C15"/>
    <w:rsid w:val="006B3E85"/>
    <w:rsid w:val="006B4626"/>
    <w:rsid w:val="006C0911"/>
    <w:rsid w:val="006C24CA"/>
    <w:rsid w:val="006C7A99"/>
    <w:rsid w:val="006D2C84"/>
    <w:rsid w:val="006D3068"/>
    <w:rsid w:val="006E550D"/>
    <w:rsid w:val="006E7D0B"/>
    <w:rsid w:val="006F0B7C"/>
    <w:rsid w:val="0070377D"/>
    <w:rsid w:val="00715796"/>
    <w:rsid w:val="007168DA"/>
    <w:rsid w:val="007212A4"/>
    <w:rsid w:val="00722BE4"/>
    <w:rsid w:val="007233B2"/>
    <w:rsid w:val="00723843"/>
    <w:rsid w:val="0073068A"/>
    <w:rsid w:val="0074104A"/>
    <w:rsid w:val="0074158A"/>
    <w:rsid w:val="00750A53"/>
    <w:rsid w:val="00751EBB"/>
    <w:rsid w:val="00763CBB"/>
    <w:rsid w:val="00772240"/>
    <w:rsid w:val="00781874"/>
    <w:rsid w:val="00785D58"/>
    <w:rsid w:val="00796512"/>
    <w:rsid w:val="007A33AE"/>
    <w:rsid w:val="007A51CE"/>
    <w:rsid w:val="007B2D20"/>
    <w:rsid w:val="007B450C"/>
    <w:rsid w:val="007C057B"/>
    <w:rsid w:val="007C1151"/>
    <w:rsid w:val="007C25EB"/>
    <w:rsid w:val="007C4B6F"/>
    <w:rsid w:val="007C5BB2"/>
    <w:rsid w:val="007E0069"/>
    <w:rsid w:val="007E4B2A"/>
    <w:rsid w:val="007F3976"/>
    <w:rsid w:val="00800AA9"/>
    <w:rsid w:val="008020E6"/>
    <w:rsid w:val="00803B42"/>
    <w:rsid w:val="00804F93"/>
    <w:rsid w:val="00810134"/>
    <w:rsid w:val="00822FCE"/>
    <w:rsid w:val="00824517"/>
    <w:rsid w:val="0082592E"/>
    <w:rsid w:val="0083460B"/>
    <w:rsid w:val="008350F0"/>
    <w:rsid w:val="00835734"/>
    <w:rsid w:val="0084029C"/>
    <w:rsid w:val="00841C7F"/>
    <w:rsid w:val="00845252"/>
    <w:rsid w:val="00845940"/>
    <w:rsid w:val="008464DE"/>
    <w:rsid w:val="008571C0"/>
    <w:rsid w:val="00860C12"/>
    <w:rsid w:val="008652B7"/>
    <w:rsid w:val="0087371C"/>
    <w:rsid w:val="00873A37"/>
    <w:rsid w:val="008755BF"/>
    <w:rsid w:val="008A6BCE"/>
    <w:rsid w:val="008B2637"/>
    <w:rsid w:val="008B44DF"/>
    <w:rsid w:val="008B4C53"/>
    <w:rsid w:val="008C3171"/>
    <w:rsid w:val="008C3FF0"/>
    <w:rsid w:val="008C6A0E"/>
    <w:rsid w:val="008D4CC2"/>
    <w:rsid w:val="008E0129"/>
    <w:rsid w:val="008E1575"/>
    <w:rsid w:val="008F1407"/>
    <w:rsid w:val="008F20FD"/>
    <w:rsid w:val="008F2AAB"/>
    <w:rsid w:val="008F3435"/>
    <w:rsid w:val="00903274"/>
    <w:rsid w:val="0090479F"/>
    <w:rsid w:val="009170B9"/>
    <w:rsid w:val="009230EE"/>
    <w:rsid w:val="00934FBE"/>
    <w:rsid w:val="00941FAB"/>
    <w:rsid w:val="00944779"/>
    <w:rsid w:val="00952982"/>
    <w:rsid w:val="00966541"/>
    <w:rsid w:val="00980F1C"/>
    <w:rsid w:val="00981808"/>
    <w:rsid w:val="00994C58"/>
    <w:rsid w:val="009A28BB"/>
    <w:rsid w:val="009B04A6"/>
    <w:rsid w:val="009B606B"/>
    <w:rsid w:val="009D0483"/>
    <w:rsid w:val="009D26CC"/>
    <w:rsid w:val="009D44A2"/>
    <w:rsid w:val="009E0F44"/>
    <w:rsid w:val="009E3B08"/>
    <w:rsid w:val="009E3C92"/>
    <w:rsid w:val="009E4F95"/>
    <w:rsid w:val="009F1021"/>
    <w:rsid w:val="00A034D2"/>
    <w:rsid w:val="00A04FF1"/>
    <w:rsid w:val="00A058E4"/>
    <w:rsid w:val="00A3038A"/>
    <w:rsid w:val="00A35BCB"/>
    <w:rsid w:val="00A522BB"/>
    <w:rsid w:val="00A53232"/>
    <w:rsid w:val="00A6466D"/>
    <w:rsid w:val="00A66FC4"/>
    <w:rsid w:val="00A7004B"/>
    <w:rsid w:val="00A74713"/>
    <w:rsid w:val="00A7678F"/>
    <w:rsid w:val="00A8295C"/>
    <w:rsid w:val="00A900EA"/>
    <w:rsid w:val="00A93B2D"/>
    <w:rsid w:val="00A96F65"/>
    <w:rsid w:val="00AA12BE"/>
    <w:rsid w:val="00AC4FDE"/>
    <w:rsid w:val="00AC5E4B"/>
    <w:rsid w:val="00AE08A1"/>
    <w:rsid w:val="00AE166E"/>
    <w:rsid w:val="00AE21E8"/>
    <w:rsid w:val="00AE2FB1"/>
    <w:rsid w:val="00AE54AA"/>
    <w:rsid w:val="00AE7C7B"/>
    <w:rsid w:val="00AF03BC"/>
    <w:rsid w:val="00AF7E78"/>
    <w:rsid w:val="00B0234C"/>
    <w:rsid w:val="00B07C42"/>
    <w:rsid w:val="00B112B8"/>
    <w:rsid w:val="00B33381"/>
    <w:rsid w:val="00B37882"/>
    <w:rsid w:val="00B446BF"/>
    <w:rsid w:val="00B51277"/>
    <w:rsid w:val="00B529CE"/>
    <w:rsid w:val="00B52A4D"/>
    <w:rsid w:val="00B52DD7"/>
    <w:rsid w:val="00B65278"/>
    <w:rsid w:val="00B70293"/>
    <w:rsid w:val="00B7440B"/>
    <w:rsid w:val="00B75F0D"/>
    <w:rsid w:val="00B83121"/>
    <w:rsid w:val="00B84CBA"/>
    <w:rsid w:val="00B86BAE"/>
    <w:rsid w:val="00B94795"/>
    <w:rsid w:val="00B9601C"/>
    <w:rsid w:val="00B96A72"/>
    <w:rsid w:val="00BA2164"/>
    <w:rsid w:val="00BB0B29"/>
    <w:rsid w:val="00BB438D"/>
    <w:rsid w:val="00BB785D"/>
    <w:rsid w:val="00BB7F45"/>
    <w:rsid w:val="00BC1CB7"/>
    <w:rsid w:val="00BC2F6D"/>
    <w:rsid w:val="00BC367A"/>
    <w:rsid w:val="00BE0837"/>
    <w:rsid w:val="00BE2758"/>
    <w:rsid w:val="00BE608B"/>
    <w:rsid w:val="00BE7E5C"/>
    <w:rsid w:val="00BF744C"/>
    <w:rsid w:val="00C00C85"/>
    <w:rsid w:val="00C0193F"/>
    <w:rsid w:val="00C06A16"/>
    <w:rsid w:val="00C06FCB"/>
    <w:rsid w:val="00C1035E"/>
    <w:rsid w:val="00C112FB"/>
    <w:rsid w:val="00C1302F"/>
    <w:rsid w:val="00C16602"/>
    <w:rsid w:val="00C2420D"/>
    <w:rsid w:val="00C25F4A"/>
    <w:rsid w:val="00C26F38"/>
    <w:rsid w:val="00C3086C"/>
    <w:rsid w:val="00C312C8"/>
    <w:rsid w:val="00C32FAE"/>
    <w:rsid w:val="00C348A3"/>
    <w:rsid w:val="00C40C80"/>
    <w:rsid w:val="00C46BFB"/>
    <w:rsid w:val="00C53525"/>
    <w:rsid w:val="00C747DB"/>
    <w:rsid w:val="00C87ADA"/>
    <w:rsid w:val="00C90D86"/>
    <w:rsid w:val="00C94FC7"/>
    <w:rsid w:val="00C95A8B"/>
    <w:rsid w:val="00CA1EF9"/>
    <w:rsid w:val="00CA2B15"/>
    <w:rsid w:val="00CB4359"/>
    <w:rsid w:val="00CC25B9"/>
    <w:rsid w:val="00CC290E"/>
    <w:rsid w:val="00CC3268"/>
    <w:rsid w:val="00CC3CAE"/>
    <w:rsid w:val="00CE1B2B"/>
    <w:rsid w:val="00CE26C7"/>
    <w:rsid w:val="00CF26DB"/>
    <w:rsid w:val="00CF712C"/>
    <w:rsid w:val="00D10DFA"/>
    <w:rsid w:val="00D130E2"/>
    <w:rsid w:val="00D152E0"/>
    <w:rsid w:val="00D171E5"/>
    <w:rsid w:val="00D205C8"/>
    <w:rsid w:val="00D24D52"/>
    <w:rsid w:val="00D37291"/>
    <w:rsid w:val="00D47232"/>
    <w:rsid w:val="00D55973"/>
    <w:rsid w:val="00D6472E"/>
    <w:rsid w:val="00D724F3"/>
    <w:rsid w:val="00D72A80"/>
    <w:rsid w:val="00D80CF9"/>
    <w:rsid w:val="00D85581"/>
    <w:rsid w:val="00D93433"/>
    <w:rsid w:val="00D96105"/>
    <w:rsid w:val="00D9702B"/>
    <w:rsid w:val="00DA662D"/>
    <w:rsid w:val="00DB1E92"/>
    <w:rsid w:val="00DB256D"/>
    <w:rsid w:val="00DC1073"/>
    <w:rsid w:val="00DC5480"/>
    <w:rsid w:val="00DC565C"/>
    <w:rsid w:val="00DC6CD6"/>
    <w:rsid w:val="00DC729C"/>
    <w:rsid w:val="00DD0451"/>
    <w:rsid w:val="00DD2A80"/>
    <w:rsid w:val="00DD5951"/>
    <w:rsid w:val="00DD5E68"/>
    <w:rsid w:val="00DE1C15"/>
    <w:rsid w:val="00DE3B6F"/>
    <w:rsid w:val="00DE3B87"/>
    <w:rsid w:val="00DE3F8F"/>
    <w:rsid w:val="00DE7781"/>
    <w:rsid w:val="00DF4C39"/>
    <w:rsid w:val="00E002A5"/>
    <w:rsid w:val="00E0146F"/>
    <w:rsid w:val="00E01537"/>
    <w:rsid w:val="00E100BE"/>
    <w:rsid w:val="00E10F4B"/>
    <w:rsid w:val="00E12CBC"/>
    <w:rsid w:val="00E15CC8"/>
    <w:rsid w:val="00E15EE7"/>
    <w:rsid w:val="00E30E74"/>
    <w:rsid w:val="00E37B7C"/>
    <w:rsid w:val="00E41338"/>
    <w:rsid w:val="00E41C26"/>
    <w:rsid w:val="00E424D1"/>
    <w:rsid w:val="00E44896"/>
    <w:rsid w:val="00E5437B"/>
    <w:rsid w:val="00E61ADE"/>
    <w:rsid w:val="00E61B04"/>
    <w:rsid w:val="00E6371A"/>
    <w:rsid w:val="00E64C02"/>
    <w:rsid w:val="00E64CFC"/>
    <w:rsid w:val="00E66BD8"/>
    <w:rsid w:val="00E71AB2"/>
    <w:rsid w:val="00E77762"/>
    <w:rsid w:val="00E85D86"/>
    <w:rsid w:val="00E9185D"/>
    <w:rsid w:val="00E95D75"/>
    <w:rsid w:val="00EA211A"/>
    <w:rsid w:val="00EA4FE4"/>
    <w:rsid w:val="00EB031A"/>
    <w:rsid w:val="00EB0BB5"/>
    <w:rsid w:val="00EB347C"/>
    <w:rsid w:val="00EB6C6D"/>
    <w:rsid w:val="00EC45CF"/>
    <w:rsid w:val="00EC49F7"/>
    <w:rsid w:val="00ED148F"/>
    <w:rsid w:val="00ED2881"/>
    <w:rsid w:val="00EE7547"/>
    <w:rsid w:val="00EF6FCF"/>
    <w:rsid w:val="00F04424"/>
    <w:rsid w:val="00F04AE6"/>
    <w:rsid w:val="00F1199D"/>
    <w:rsid w:val="00F24CAB"/>
    <w:rsid w:val="00F33D53"/>
    <w:rsid w:val="00F40646"/>
    <w:rsid w:val="00F43553"/>
    <w:rsid w:val="00F50B13"/>
    <w:rsid w:val="00F61D61"/>
    <w:rsid w:val="00F75550"/>
    <w:rsid w:val="00F81E6B"/>
    <w:rsid w:val="00F82F9C"/>
    <w:rsid w:val="00F937B6"/>
    <w:rsid w:val="00F9400E"/>
    <w:rsid w:val="00FA1565"/>
    <w:rsid w:val="00FB0239"/>
    <w:rsid w:val="00FB090D"/>
    <w:rsid w:val="00FB4752"/>
    <w:rsid w:val="00FC0084"/>
    <w:rsid w:val="00FC47A1"/>
    <w:rsid w:val="00FC6822"/>
    <w:rsid w:val="00FF098C"/>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414DE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uiPriority w:val="11"/>
    <w:qFormat/>
    <w:rsid w:val="00873A37"/>
    <w:pPr>
      <w:spacing w:before="160" w:line="260" w:lineRule="exact"/>
      <w:jc w:val="both"/>
    </w:pPr>
    <w:rPr>
      <w:rFonts w:ascii="Century Gothic" w:hAnsi="Century Gothic"/>
      <w:sz w:val="20"/>
    </w:rPr>
  </w:style>
  <w:style w:type="paragraph" w:styleId="Otsikko1">
    <w:name w:val="heading 1"/>
    <w:basedOn w:val="Normaali"/>
    <w:next w:val="Normaali"/>
    <w:link w:val="Otsikko1Char"/>
    <w:autoRedefine/>
    <w:qFormat/>
    <w:rsid w:val="00DE3B87"/>
    <w:pPr>
      <w:keepNext/>
      <w:numPr>
        <w:numId w:val="33"/>
      </w:numPr>
      <w:spacing w:before="240" w:after="240" w:line="360" w:lineRule="exact"/>
      <w:jc w:val="left"/>
      <w:outlineLvl w:val="0"/>
    </w:pPr>
    <w:rPr>
      <w:rFonts w:eastAsiaTheme="majorEastAsia" w:cstheme="majorBidi"/>
      <w:b/>
      <w:color w:val="000000" w:themeColor="text1"/>
      <w:sz w:val="28"/>
      <w:szCs w:val="32"/>
    </w:rPr>
  </w:style>
  <w:style w:type="paragraph" w:styleId="Otsikko2">
    <w:name w:val="heading 2"/>
    <w:basedOn w:val="Normaali"/>
    <w:next w:val="Normaali"/>
    <w:link w:val="Otsikko2Char"/>
    <w:autoRedefine/>
    <w:uiPriority w:val="9"/>
    <w:unhideWhenUsed/>
    <w:qFormat/>
    <w:rsid w:val="00DE3B87"/>
    <w:pPr>
      <w:keepNext/>
      <w:keepLines/>
      <w:numPr>
        <w:ilvl w:val="1"/>
        <w:numId w:val="30"/>
      </w:numPr>
      <w:spacing w:before="240" w:after="240" w:line="320" w:lineRule="exact"/>
      <w:ind w:left="1152"/>
      <w:jc w:val="left"/>
      <w:outlineLvl w:val="1"/>
    </w:pPr>
    <w:rPr>
      <w:rFonts w:eastAsiaTheme="majorEastAsia" w:cstheme="majorHAnsi"/>
      <w:b/>
      <w:color w:val="000000" w:themeColor="text1"/>
      <w:sz w:val="28"/>
      <w:szCs w:val="26"/>
    </w:rPr>
  </w:style>
  <w:style w:type="paragraph" w:styleId="Otsikko3">
    <w:name w:val="heading 3"/>
    <w:basedOn w:val="Normaali"/>
    <w:next w:val="Normaali"/>
    <w:link w:val="Otsikko3Char"/>
    <w:uiPriority w:val="9"/>
    <w:unhideWhenUsed/>
    <w:qFormat/>
    <w:rsid w:val="00DE3B87"/>
    <w:pPr>
      <w:keepNext/>
      <w:keepLines/>
      <w:numPr>
        <w:ilvl w:val="2"/>
        <w:numId w:val="33"/>
      </w:numPr>
      <w:spacing w:before="240" w:after="240"/>
      <w:outlineLvl w:val="2"/>
    </w:pPr>
    <w:rPr>
      <w:rFonts w:eastAsiaTheme="majorEastAsia" w:cstheme="majorBidi"/>
      <w:b/>
      <w:color w:val="000000" w:themeColor="text1"/>
      <w:sz w:val="24"/>
      <w:szCs w:val="24"/>
    </w:rPr>
  </w:style>
  <w:style w:type="paragraph" w:styleId="Otsikko4">
    <w:name w:val="heading 4"/>
    <w:basedOn w:val="Normaali"/>
    <w:next w:val="LeiptekstiMigri"/>
    <w:link w:val="Otsikko4Char"/>
    <w:uiPriority w:val="9"/>
    <w:unhideWhenUsed/>
    <w:rsid w:val="00DE3B87"/>
    <w:pPr>
      <w:keepNext/>
      <w:keepLines/>
      <w:numPr>
        <w:ilvl w:val="3"/>
        <w:numId w:val="33"/>
      </w:numPr>
      <w:spacing w:before="240" w:after="240"/>
      <w:outlineLvl w:val="3"/>
    </w:pPr>
    <w:rPr>
      <w:rFonts w:eastAsiaTheme="majorEastAsia" w:cstheme="majorBidi"/>
      <w:b/>
      <w:iCs/>
      <w:color w:val="000000" w:themeColor="text1"/>
    </w:rPr>
  </w:style>
  <w:style w:type="paragraph" w:styleId="Otsikko5">
    <w:name w:val="heading 5"/>
    <w:basedOn w:val="Normaali"/>
    <w:next w:val="Normaali"/>
    <w:link w:val="Otsikko5Char"/>
    <w:uiPriority w:val="9"/>
    <w:semiHidden/>
    <w:unhideWhenUsed/>
    <w:rsid w:val="00772240"/>
    <w:pPr>
      <w:keepNext/>
      <w:keepLines/>
      <w:spacing w:before="40" w:after="0"/>
      <w:outlineLvl w:val="4"/>
    </w:pPr>
    <w:rPr>
      <w:rFonts w:asciiTheme="majorHAnsi" w:eastAsiaTheme="majorEastAsia" w:hAnsiTheme="majorHAnsi" w:cstheme="majorBidi"/>
      <w:color w:val="002D7B"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rsid w:val="00543F66"/>
    <w:rPr>
      <w:rFonts w:ascii="Century Gothic" w:eastAsiaTheme="majorEastAsia" w:hAnsi="Century Gothic" w:cstheme="majorBidi"/>
      <w:b/>
      <w:color w:val="000000" w:themeColor="text1"/>
      <w:sz w:val="28"/>
      <w:szCs w:val="32"/>
    </w:rPr>
  </w:style>
  <w:style w:type="character" w:customStyle="1" w:styleId="Otsikko2Char">
    <w:name w:val="Otsikko 2 Char"/>
    <w:basedOn w:val="Kappaleenoletusfontti"/>
    <w:link w:val="Otsikko2"/>
    <w:uiPriority w:val="9"/>
    <w:rsid w:val="00DE3B87"/>
    <w:rPr>
      <w:rFonts w:ascii="Century Gothic" w:eastAsiaTheme="majorEastAsia" w:hAnsi="Century Gothic" w:cstheme="majorHAnsi"/>
      <w:b/>
      <w:color w:val="000000" w:themeColor="text1"/>
      <w:sz w:val="28"/>
      <w:szCs w:val="26"/>
    </w:rPr>
  </w:style>
  <w:style w:type="character" w:customStyle="1" w:styleId="Otsikko3Char">
    <w:name w:val="Otsikko 3 Char"/>
    <w:basedOn w:val="Kappaleenoletusfontti"/>
    <w:link w:val="Otsikko3"/>
    <w:uiPriority w:val="9"/>
    <w:rsid w:val="00633597"/>
    <w:rPr>
      <w:rFonts w:ascii="Century Gothic" w:eastAsiaTheme="majorEastAsia" w:hAnsi="Century Gothic" w:cstheme="majorBidi"/>
      <w:b/>
      <w:color w:val="000000" w:themeColor="text1"/>
      <w:sz w:val="24"/>
      <w:szCs w:val="24"/>
    </w:rPr>
  </w:style>
  <w:style w:type="paragraph" w:styleId="Otsikko">
    <w:name w:val="Title"/>
    <w:basedOn w:val="Normaali"/>
    <w:next w:val="Normaali"/>
    <w:link w:val="OtsikkoChar"/>
    <w:uiPriority w:val="10"/>
    <w:rsid w:val="000663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0663E8"/>
    <w:rPr>
      <w:rFonts w:asciiTheme="majorHAnsi" w:eastAsiaTheme="majorEastAsia" w:hAnsiTheme="majorHAnsi" w:cstheme="majorBidi"/>
      <w:spacing w:val="-10"/>
      <w:kern w:val="28"/>
      <w:sz w:val="56"/>
      <w:szCs w:val="56"/>
    </w:rPr>
  </w:style>
  <w:style w:type="paragraph" w:styleId="Yltunniste">
    <w:name w:val="header"/>
    <w:basedOn w:val="Normaali"/>
    <w:link w:val="YltunnisteChar"/>
    <w:uiPriority w:val="99"/>
    <w:unhideWhenUsed/>
    <w:rsid w:val="007E0069"/>
    <w:pPr>
      <w:tabs>
        <w:tab w:val="center" w:pos="4513"/>
        <w:tab w:val="right" w:pos="9026"/>
      </w:tabs>
      <w:spacing w:after="0" w:line="240" w:lineRule="auto"/>
    </w:pPr>
  </w:style>
  <w:style w:type="character" w:customStyle="1" w:styleId="YltunnisteChar">
    <w:name w:val="Ylätunniste Char"/>
    <w:basedOn w:val="Kappaleenoletusfontti"/>
    <w:link w:val="Yltunniste"/>
    <w:uiPriority w:val="99"/>
    <w:rsid w:val="007E0069"/>
    <w:rPr>
      <w:rFonts w:ascii="Century Gothic" w:hAnsi="Century Gothic"/>
      <w:sz w:val="20"/>
    </w:rPr>
  </w:style>
  <w:style w:type="paragraph" w:styleId="Alatunniste">
    <w:name w:val="footer"/>
    <w:basedOn w:val="Normaali"/>
    <w:link w:val="AlatunnisteChar"/>
    <w:uiPriority w:val="99"/>
    <w:unhideWhenUsed/>
    <w:rsid w:val="007E0069"/>
    <w:pPr>
      <w:tabs>
        <w:tab w:val="center" w:pos="4513"/>
        <w:tab w:val="right" w:pos="9026"/>
      </w:tabs>
      <w:spacing w:after="0" w:line="240" w:lineRule="auto"/>
    </w:pPr>
  </w:style>
  <w:style w:type="character" w:customStyle="1" w:styleId="AlatunnisteChar">
    <w:name w:val="Alatunniste Char"/>
    <w:basedOn w:val="Kappaleenoletusfontti"/>
    <w:link w:val="Alatunniste"/>
    <w:uiPriority w:val="99"/>
    <w:rsid w:val="007E0069"/>
    <w:rPr>
      <w:rFonts w:ascii="Century Gothic" w:hAnsi="Century Gothic"/>
      <w:sz w:val="20"/>
    </w:rPr>
  </w:style>
  <w:style w:type="paragraph" w:styleId="Seliteteksti">
    <w:name w:val="Balloon Text"/>
    <w:basedOn w:val="Normaali"/>
    <w:link w:val="SelitetekstiChar"/>
    <w:uiPriority w:val="99"/>
    <w:semiHidden/>
    <w:unhideWhenUsed/>
    <w:rsid w:val="007E0069"/>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7E0069"/>
    <w:rPr>
      <w:rFonts w:ascii="Segoe UI" w:hAnsi="Segoe UI" w:cs="Segoe UI"/>
      <w:sz w:val="18"/>
      <w:szCs w:val="18"/>
    </w:rPr>
  </w:style>
  <w:style w:type="table" w:styleId="TaulukkoRuudukko">
    <w:name w:val="Table Grid"/>
    <w:basedOn w:val="Normaalitaulukko"/>
    <w:uiPriority w:val="39"/>
    <w:rsid w:val="00313C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iptekstiMigri">
    <w:name w:val="Leipäteksti Migri"/>
    <w:basedOn w:val="Normaali"/>
    <w:link w:val="LeiptekstiMigriChar"/>
    <w:qFormat/>
    <w:rsid w:val="00117EA9"/>
    <w:pPr>
      <w:spacing w:before="120" w:after="120" w:line="240" w:lineRule="auto"/>
      <w:ind w:left="1440"/>
    </w:pPr>
  </w:style>
  <w:style w:type="paragraph" w:styleId="Luettelokappale">
    <w:name w:val="List Paragraph"/>
    <w:basedOn w:val="Normaali"/>
    <w:uiPriority w:val="34"/>
    <w:rsid w:val="0074158A"/>
    <w:pPr>
      <w:ind w:left="720"/>
      <w:contextualSpacing/>
    </w:pPr>
  </w:style>
  <w:style w:type="character" w:customStyle="1" w:styleId="Otsikko4Char">
    <w:name w:val="Otsikko 4 Char"/>
    <w:basedOn w:val="Kappaleenoletusfontti"/>
    <w:link w:val="Otsikko4"/>
    <w:uiPriority w:val="9"/>
    <w:rsid w:val="00633597"/>
    <w:rPr>
      <w:rFonts w:ascii="Century Gothic" w:eastAsiaTheme="majorEastAsia" w:hAnsi="Century Gothic" w:cstheme="majorBidi"/>
      <w:b/>
      <w:iCs/>
      <w:color w:val="000000" w:themeColor="text1"/>
      <w:sz w:val="20"/>
    </w:rPr>
  </w:style>
  <w:style w:type="paragraph" w:styleId="Kuvaotsikko">
    <w:name w:val="caption"/>
    <w:aliases w:val="Quote"/>
    <w:basedOn w:val="Normaali"/>
    <w:next w:val="Normaali"/>
    <w:uiPriority w:val="11"/>
    <w:unhideWhenUsed/>
    <w:qFormat/>
    <w:rsid w:val="00082DFE"/>
    <w:pPr>
      <w:spacing w:before="240" w:after="240" w:line="240" w:lineRule="auto"/>
    </w:pPr>
    <w:rPr>
      <w:i/>
      <w:iCs/>
      <w:color w:val="000000" w:themeColor="text1"/>
      <w:szCs w:val="18"/>
    </w:rPr>
  </w:style>
  <w:style w:type="paragraph" w:customStyle="1" w:styleId="Numeroitupotsikko">
    <w:name w:val="Numeroitupääotsikko"/>
    <w:basedOn w:val="Otsikko1"/>
    <w:next w:val="LeiptekstiMigri"/>
    <w:uiPriority w:val="11"/>
    <w:rsid w:val="003077A4"/>
    <w:pPr>
      <w:numPr>
        <w:numId w:val="0"/>
      </w:numPr>
    </w:pPr>
  </w:style>
  <w:style w:type="paragraph" w:customStyle="1" w:styleId="HeaderISO">
    <w:name w:val="Header ISO"/>
    <w:rsid w:val="00803B42"/>
    <w:pPr>
      <w:spacing w:after="0" w:line="240" w:lineRule="auto"/>
    </w:pPr>
    <w:rPr>
      <w:rFonts w:ascii="Arial" w:eastAsia="Times New Roman" w:hAnsi="Arial" w:cs="Times New Roman"/>
      <w:caps/>
      <w:sz w:val="16"/>
      <w:szCs w:val="24"/>
    </w:rPr>
  </w:style>
  <w:style w:type="paragraph" w:customStyle="1" w:styleId="Headerpieni">
    <w:name w:val="Header pieni"/>
    <w:rsid w:val="00803B42"/>
    <w:pPr>
      <w:spacing w:after="0" w:line="240" w:lineRule="auto"/>
    </w:pPr>
    <w:rPr>
      <w:rFonts w:ascii="Arial" w:eastAsia="Times New Roman" w:hAnsi="Arial" w:cs="Times New Roman"/>
      <w:sz w:val="16"/>
      <w:szCs w:val="24"/>
    </w:rPr>
  </w:style>
  <w:style w:type="character" w:styleId="Sivunumero">
    <w:name w:val="page number"/>
    <w:basedOn w:val="Kappaleenoletusfontti"/>
    <w:rsid w:val="00803B42"/>
  </w:style>
  <w:style w:type="paragraph" w:customStyle="1" w:styleId="POTSIKKO">
    <w:name w:val="PÄÄOTSIKKO"/>
    <w:basedOn w:val="Otsikko1"/>
    <w:next w:val="Normaali"/>
    <w:link w:val="POTSIKKOChar"/>
    <w:qFormat/>
    <w:rsid w:val="00A8295C"/>
    <w:pPr>
      <w:numPr>
        <w:numId w:val="0"/>
      </w:numPr>
      <w:suppressAutoHyphens/>
      <w:spacing w:after="0" w:line="260" w:lineRule="atLeast"/>
    </w:pPr>
    <w:rPr>
      <w:rFonts w:eastAsia="Times New Roman" w:cs="Times New Roman"/>
      <w:spacing w:val="10"/>
      <w:szCs w:val="24"/>
    </w:rPr>
  </w:style>
  <w:style w:type="paragraph" w:customStyle="1" w:styleId="Kuvateksti">
    <w:name w:val="Kuvateksti"/>
    <w:basedOn w:val="Normaali"/>
    <w:next w:val="LeiptekstiMigri"/>
    <w:uiPriority w:val="11"/>
    <w:qFormat/>
    <w:rsid w:val="00FB090D"/>
    <w:pPr>
      <w:spacing w:after="240"/>
    </w:pPr>
    <w:rPr>
      <w:i/>
      <w:sz w:val="16"/>
    </w:rPr>
  </w:style>
  <w:style w:type="paragraph" w:customStyle="1" w:styleId="Otsikko2numerolla">
    <w:name w:val="Otsikko 2 numerolla"/>
    <w:basedOn w:val="Otsikko2"/>
    <w:link w:val="Otsikko2numerollaChar"/>
    <w:uiPriority w:val="11"/>
    <w:rsid w:val="006F0B7C"/>
    <w:pPr>
      <w:numPr>
        <w:numId w:val="10"/>
      </w:numPr>
    </w:pPr>
    <w:rPr>
      <w:rFonts w:eastAsiaTheme="minorHAnsi"/>
    </w:rPr>
  </w:style>
  <w:style w:type="paragraph" w:customStyle="1" w:styleId="Otsikko3numerolla">
    <w:name w:val="Otsikko 3 numerolla"/>
    <w:basedOn w:val="Otsikko3"/>
    <w:link w:val="Otsikko3numerollaChar"/>
    <w:uiPriority w:val="11"/>
    <w:rsid w:val="006F0B7C"/>
    <w:pPr>
      <w:numPr>
        <w:ilvl w:val="0"/>
        <w:numId w:val="15"/>
      </w:numPr>
    </w:pPr>
  </w:style>
  <w:style w:type="character" w:customStyle="1" w:styleId="Otsikko2numerollaChar">
    <w:name w:val="Otsikko 2 numerolla Char"/>
    <w:basedOn w:val="Otsikko2Char"/>
    <w:link w:val="Otsikko2numerolla"/>
    <w:uiPriority w:val="11"/>
    <w:rsid w:val="006F0B7C"/>
    <w:rPr>
      <w:rFonts w:ascii="Century Gothic" w:eastAsiaTheme="majorEastAsia" w:hAnsi="Century Gothic" w:cstheme="majorBidi"/>
      <w:b/>
      <w:color w:val="000000" w:themeColor="text1"/>
      <w:sz w:val="28"/>
      <w:szCs w:val="26"/>
    </w:rPr>
  </w:style>
  <w:style w:type="character" w:customStyle="1" w:styleId="Otsikko3numerollaChar">
    <w:name w:val="Otsikko 3 numerolla Char"/>
    <w:basedOn w:val="Otsikko3Char"/>
    <w:link w:val="Otsikko3numerolla"/>
    <w:uiPriority w:val="11"/>
    <w:rsid w:val="006F0B7C"/>
    <w:rPr>
      <w:rFonts w:ascii="Century Gothic" w:eastAsiaTheme="majorEastAsia" w:hAnsi="Century Gothic" w:cstheme="majorBidi"/>
      <w:b/>
      <w:color w:val="000000" w:themeColor="text1"/>
      <w:sz w:val="24"/>
      <w:szCs w:val="24"/>
    </w:rPr>
  </w:style>
  <w:style w:type="paragraph" w:styleId="Sisluet1">
    <w:name w:val="toc 1"/>
    <w:basedOn w:val="Normaali"/>
    <w:next w:val="Normaali"/>
    <w:autoRedefine/>
    <w:uiPriority w:val="39"/>
    <w:unhideWhenUsed/>
    <w:rsid w:val="00D171E5"/>
    <w:pPr>
      <w:spacing w:after="100"/>
    </w:pPr>
  </w:style>
  <w:style w:type="paragraph" w:styleId="Sisluet3">
    <w:name w:val="toc 3"/>
    <w:basedOn w:val="Normaali"/>
    <w:next w:val="Normaali"/>
    <w:autoRedefine/>
    <w:uiPriority w:val="39"/>
    <w:unhideWhenUsed/>
    <w:rsid w:val="00D171E5"/>
    <w:pPr>
      <w:spacing w:after="100"/>
      <w:ind w:left="400"/>
    </w:pPr>
  </w:style>
  <w:style w:type="paragraph" w:styleId="Sisluet4">
    <w:name w:val="toc 4"/>
    <w:basedOn w:val="Normaali"/>
    <w:next w:val="Normaali"/>
    <w:autoRedefine/>
    <w:uiPriority w:val="39"/>
    <w:unhideWhenUsed/>
    <w:rsid w:val="00D171E5"/>
    <w:pPr>
      <w:spacing w:after="100"/>
      <w:ind w:left="600"/>
    </w:pPr>
  </w:style>
  <w:style w:type="character" w:styleId="Hyperlinkki">
    <w:name w:val="Hyperlink"/>
    <w:basedOn w:val="Kappaleenoletusfontti"/>
    <w:uiPriority w:val="99"/>
    <w:unhideWhenUsed/>
    <w:rsid w:val="00D171E5"/>
    <w:rPr>
      <w:color w:val="0563C1" w:themeColor="hyperlink"/>
      <w:u w:val="single"/>
    </w:rPr>
  </w:style>
  <w:style w:type="character" w:styleId="Paikkamerkkiteksti">
    <w:name w:val="Placeholder Text"/>
    <w:basedOn w:val="Kappaleenoletusfontti"/>
    <w:uiPriority w:val="99"/>
    <w:semiHidden/>
    <w:rsid w:val="00082DFE"/>
    <w:rPr>
      <w:color w:val="808080"/>
    </w:rPr>
  </w:style>
  <w:style w:type="paragraph" w:styleId="Lainaus">
    <w:name w:val="Quote"/>
    <w:basedOn w:val="Normaali"/>
    <w:next w:val="Normaali"/>
    <w:link w:val="LainausChar"/>
    <w:uiPriority w:val="29"/>
    <w:rsid w:val="00082DFE"/>
    <w:pPr>
      <w:spacing w:before="200"/>
      <w:ind w:left="864" w:right="864"/>
      <w:jc w:val="center"/>
    </w:pPr>
    <w:rPr>
      <w:i/>
      <w:iCs/>
      <w:color w:val="404040" w:themeColor="text1" w:themeTint="BF"/>
    </w:rPr>
  </w:style>
  <w:style w:type="character" w:customStyle="1" w:styleId="LainausChar">
    <w:name w:val="Lainaus Char"/>
    <w:basedOn w:val="Kappaleenoletusfontti"/>
    <w:link w:val="Lainaus"/>
    <w:uiPriority w:val="29"/>
    <w:rsid w:val="00082DFE"/>
    <w:rPr>
      <w:rFonts w:ascii="Century Gothic" w:hAnsi="Century Gothic"/>
      <w:i/>
      <w:iCs/>
      <w:color w:val="404040" w:themeColor="text1" w:themeTint="BF"/>
      <w:sz w:val="20"/>
    </w:rPr>
  </w:style>
  <w:style w:type="character" w:styleId="Korostus">
    <w:name w:val="Emphasis"/>
    <w:basedOn w:val="Kappaleenoletusfontti"/>
    <w:uiPriority w:val="20"/>
    <w:rsid w:val="001D63F6"/>
    <w:rPr>
      <w:i/>
      <w:iCs/>
    </w:rPr>
  </w:style>
  <w:style w:type="character" w:styleId="Voimakas">
    <w:name w:val="Strong"/>
    <w:basedOn w:val="Kappaleenoletusfontti"/>
    <w:uiPriority w:val="22"/>
    <w:rsid w:val="001D63F6"/>
    <w:rPr>
      <w:b/>
      <w:bCs/>
    </w:rPr>
  </w:style>
  <w:style w:type="paragraph" w:styleId="Alaviitteenteksti">
    <w:name w:val="footnote text"/>
    <w:basedOn w:val="Normaali"/>
    <w:link w:val="AlaviitteentekstiChar"/>
    <w:uiPriority w:val="99"/>
    <w:semiHidden/>
    <w:unhideWhenUsed/>
    <w:rsid w:val="00873A37"/>
    <w:pPr>
      <w:spacing w:before="0" w:after="0" w:line="240" w:lineRule="auto"/>
    </w:pPr>
    <w:rPr>
      <w:szCs w:val="20"/>
    </w:rPr>
  </w:style>
  <w:style w:type="character" w:customStyle="1" w:styleId="AlaviitteentekstiChar">
    <w:name w:val="Alaviitteen teksti Char"/>
    <w:basedOn w:val="Kappaleenoletusfontti"/>
    <w:link w:val="Alaviitteenteksti"/>
    <w:uiPriority w:val="99"/>
    <w:semiHidden/>
    <w:rsid w:val="00873A37"/>
    <w:rPr>
      <w:rFonts w:ascii="Century Gothic" w:hAnsi="Century Gothic"/>
      <w:sz w:val="20"/>
      <w:szCs w:val="20"/>
    </w:rPr>
  </w:style>
  <w:style w:type="character" w:styleId="Alaviitteenviite">
    <w:name w:val="footnote reference"/>
    <w:basedOn w:val="Kappaleenoletusfontti"/>
    <w:uiPriority w:val="99"/>
    <w:unhideWhenUsed/>
    <w:rsid w:val="00873A37"/>
    <w:rPr>
      <w:rFonts w:ascii="Century Gothic" w:hAnsi="Century Gothic"/>
      <w:sz w:val="20"/>
      <w:vertAlign w:val="superscript"/>
    </w:rPr>
  </w:style>
  <w:style w:type="character" w:customStyle="1" w:styleId="Tyyli1">
    <w:name w:val="Tyyli1"/>
    <w:basedOn w:val="Voimakas"/>
    <w:uiPriority w:val="1"/>
    <w:rsid w:val="00BC367A"/>
    <w:rPr>
      <w:b/>
      <w:bCs/>
      <w:sz w:val="16"/>
    </w:rPr>
  </w:style>
  <w:style w:type="character" w:styleId="Ratkaisematonmaininta">
    <w:name w:val="Unresolved Mention"/>
    <w:basedOn w:val="Kappaleenoletusfontti"/>
    <w:uiPriority w:val="99"/>
    <w:semiHidden/>
    <w:unhideWhenUsed/>
    <w:rsid w:val="008B44DF"/>
    <w:rPr>
      <w:color w:val="605E5C"/>
      <w:shd w:val="clear" w:color="auto" w:fill="E1DFDD"/>
    </w:rPr>
  </w:style>
  <w:style w:type="character" w:customStyle="1" w:styleId="Otsikko5Char">
    <w:name w:val="Otsikko 5 Char"/>
    <w:basedOn w:val="Kappaleenoletusfontti"/>
    <w:link w:val="Otsikko5"/>
    <w:uiPriority w:val="9"/>
    <w:semiHidden/>
    <w:rsid w:val="00772240"/>
    <w:rPr>
      <w:rFonts w:asciiTheme="majorHAnsi" w:eastAsiaTheme="majorEastAsia" w:hAnsiTheme="majorHAnsi" w:cstheme="majorBidi"/>
      <w:color w:val="002D7B" w:themeColor="accent1" w:themeShade="BF"/>
      <w:sz w:val="20"/>
    </w:rPr>
  </w:style>
  <w:style w:type="paragraph" w:customStyle="1" w:styleId="Luettelo1">
    <w:name w:val="Luettelo1"/>
    <w:basedOn w:val="LeiptekstiMigri"/>
    <w:link w:val="LuetteloChar"/>
    <w:uiPriority w:val="11"/>
    <w:qFormat/>
    <w:rsid w:val="00267E88"/>
    <w:pPr>
      <w:numPr>
        <w:numId w:val="28"/>
      </w:numPr>
      <w:ind w:left="714" w:hanging="357"/>
    </w:pPr>
  </w:style>
  <w:style w:type="paragraph" w:customStyle="1" w:styleId="Numeroimatonotsikko">
    <w:name w:val="Numeroimaton otsikko"/>
    <w:basedOn w:val="LeiptekstiMigri"/>
    <w:link w:val="NumeroimatonotsikkoChar"/>
    <w:uiPriority w:val="11"/>
    <w:qFormat/>
    <w:rsid w:val="001741CB"/>
    <w:pPr>
      <w:ind w:left="0"/>
    </w:pPr>
    <w:rPr>
      <w:b/>
    </w:rPr>
  </w:style>
  <w:style w:type="character" w:customStyle="1" w:styleId="LeiptekstiMigriChar">
    <w:name w:val="Leipäteksti Migri Char"/>
    <w:basedOn w:val="Kappaleenoletusfontti"/>
    <w:link w:val="LeiptekstiMigri"/>
    <w:rsid w:val="0056613C"/>
    <w:rPr>
      <w:rFonts w:ascii="Century Gothic" w:hAnsi="Century Gothic"/>
      <w:sz w:val="20"/>
    </w:rPr>
  </w:style>
  <w:style w:type="character" w:customStyle="1" w:styleId="LuetteloChar">
    <w:name w:val="Luettelo Char"/>
    <w:basedOn w:val="LeiptekstiMigriChar"/>
    <w:link w:val="Luettelo1"/>
    <w:uiPriority w:val="11"/>
    <w:rsid w:val="00267E88"/>
    <w:rPr>
      <w:rFonts w:ascii="Century Gothic" w:hAnsi="Century Gothic"/>
      <w:sz w:val="20"/>
    </w:rPr>
  </w:style>
  <w:style w:type="paragraph" w:customStyle="1" w:styleId="Kysymykset">
    <w:name w:val="Kysymykset"/>
    <w:basedOn w:val="Normaali"/>
    <w:link w:val="KysymyksetChar"/>
    <w:uiPriority w:val="11"/>
    <w:qFormat/>
    <w:rsid w:val="001741CB"/>
    <w:pPr>
      <w:spacing w:after="240" w:line="280" w:lineRule="exact"/>
      <w:jc w:val="left"/>
    </w:pPr>
    <w:rPr>
      <w:color w:val="000000" w:themeColor="text1"/>
    </w:rPr>
  </w:style>
  <w:style w:type="character" w:customStyle="1" w:styleId="NumeroimatonotsikkoChar">
    <w:name w:val="Numeroimaton otsikko Char"/>
    <w:basedOn w:val="LeiptekstiMigriChar"/>
    <w:link w:val="Numeroimatonotsikko"/>
    <w:uiPriority w:val="11"/>
    <w:rsid w:val="001741CB"/>
    <w:rPr>
      <w:rFonts w:ascii="Century Gothic" w:hAnsi="Century Gothic"/>
      <w:b/>
      <w:sz w:val="20"/>
    </w:rPr>
  </w:style>
  <w:style w:type="character" w:customStyle="1" w:styleId="KysymyksetChar">
    <w:name w:val="Kysymykset Char"/>
    <w:basedOn w:val="Kappaleenoletusfontti"/>
    <w:link w:val="Kysymykset"/>
    <w:uiPriority w:val="11"/>
    <w:rsid w:val="001741CB"/>
    <w:rPr>
      <w:rFonts w:ascii="Century Gothic" w:hAnsi="Century Gothic"/>
      <w:color w:val="000000" w:themeColor="text1"/>
      <w:sz w:val="20"/>
    </w:rPr>
  </w:style>
  <w:style w:type="paragraph" w:customStyle="1" w:styleId="Otsikko11">
    <w:name w:val="Otsikko 11"/>
    <w:basedOn w:val="Normaali"/>
    <w:rsid w:val="00A8295C"/>
    <w:pPr>
      <w:numPr>
        <w:numId w:val="18"/>
      </w:numPr>
    </w:pPr>
  </w:style>
  <w:style w:type="paragraph" w:customStyle="1" w:styleId="Otsikko21">
    <w:name w:val="Otsikko 21"/>
    <w:basedOn w:val="Normaali"/>
    <w:rsid w:val="00A8295C"/>
    <w:pPr>
      <w:numPr>
        <w:ilvl w:val="1"/>
        <w:numId w:val="18"/>
      </w:numPr>
    </w:pPr>
  </w:style>
  <w:style w:type="paragraph" w:customStyle="1" w:styleId="Otsikko31">
    <w:name w:val="Otsikko 31"/>
    <w:basedOn w:val="Normaali"/>
    <w:rsid w:val="00A8295C"/>
    <w:pPr>
      <w:numPr>
        <w:ilvl w:val="2"/>
        <w:numId w:val="18"/>
      </w:numPr>
    </w:pPr>
  </w:style>
  <w:style w:type="paragraph" w:customStyle="1" w:styleId="Otsikko41">
    <w:name w:val="Otsikko 41"/>
    <w:basedOn w:val="Normaali"/>
    <w:rsid w:val="00A8295C"/>
    <w:pPr>
      <w:numPr>
        <w:ilvl w:val="3"/>
        <w:numId w:val="18"/>
      </w:numPr>
    </w:pPr>
  </w:style>
  <w:style w:type="paragraph" w:customStyle="1" w:styleId="Otsikko51">
    <w:name w:val="Otsikko 51"/>
    <w:basedOn w:val="Normaali"/>
    <w:rsid w:val="00A8295C"/>
    <w:pPr>
      <w:numPr>
        <w:ilvl w:val="4"/>
        <w:numId w:val="18"/>
      </w:numPr>
    </w:pPr>
  </w:style>
  <w:style w:type="paragraph" w:customStyle="1" w:styleId="Otsikko61">
    <w:name w:val="Otsikko 61"/>
    <w:basedOn w:val="Normaali"/>
    <w:rsid w:val="00A8295C"/>
    <w:pPr>
      <w:numPr>
        <w:ilvl w:val="5"/>
        <w:numId w:val="18"/>
      </w:numPr>
    </w:pPr>
  </w:style>
  <w:style w:type="paragraph" w:customStyle="1" w:styleId="Otsikko71">
    <w:name w:val="Otsikko 71"/>
    <w:basedOn w:val="Normaali"/>
    <w:rsid w:val="00A8295C"/>
    <w:pPr>
      <w:numPr>
        <w:ilvl w:val="6"/>
        <w:numId w:val="18"/>
      </w:numPr>
    </w:pPr>
  </w:style>
  <w:style w:type="paragraph" w:customStyle="1" w:styleId="Otsikko81">
    <w:name w:val="Otsikko 81"/>
    <w:basedOn w:val="Normaali"/>
    <w:rsid w:val="00A8295C"/>
    <w:pPr>
      <w:numPr>
        <w:ilvl w:val="7"/>
        <w:numId w:val="18"/>
      </w:numPr>
    </w:pPr>
  </w:style>
  <w:style w:type="paragraph" w:customStyle="1" w:styleId="Otsikko91">
    <w:name w:val="Otsikko 91"/>
    <w:basedOn w:val="Normaali"/>
    <w:rsid w:val="00A8295C"/>
    <w:pPr>
      <w:numPr>
        <w:ilvl w:val="8"/>
        <w:numId w:val="18"/>
      </w:numPr>
    </w:pPr>
  </w:style>
  <w:style w:type="numbering" w:customStyle="1" w:styleId="Style1">
    <w:name w:val="Style1"/>
    <w:uiPriority w:val="99"/>
    <w:rsid w:val="00A8295C"/>
    <w:pPr>
      <w:numPr>
        <w:numId w:val="29"/>
      </w:numPr>
    </w:pPr>
  </w:style>
  <w:style w:type="paragraph" w:customStyle="1" w:styleId="Potsikko0">
    <w:name w:val="Pääotsikko"/>
    <w:basedOn w:val="POTSIKKO"/>
    <w:next w:val="Normaali"/>
    <w:link w:val="PotsikkoChar0"/>
    <w:uiPriority w:val="11"/>
    <w:rsid w:val="00A8295C"/>
    <w:rPr>
      <w:rFonts w:eastAsiaTheme="minorHAnsi" w:cstheme="minorHAnsi"/>
      <w:color w:val="auto"/>
      <w:spacing w:val="0"/>
      <w:szCs w:val="22"/>
    </w:rPr>
  </w:style>
  <w:style w:type="character" w:customStyle="1" w:styleId="POTSIKKOChar">
    <w:name w:val="PÄÄOTSIKKO Char"/>
    <w:basedOn w:val="Otsikko1Char"/>
    <w:link w:val="POTSIKKO"/>
    <w:rsid w:val="00A8295C"/>
    <w:rPr>
      <w:rFonts w:ascii="Century Gothic" w:eastAsia="Times New Roman" w:hAnsi="Century Gothic" w:cs="Times New Roman"/>
      <w:b/>
      <w:color w:val="000000" w:themeColor="text1"/>
      <w:spacing w:val="10"/>
      <w:sz w:val="28"/>
      <w:szCs w:val="24"/>
    </w:rPr>
  </w:style>
  <w:style w:type="character" w:customStyle="1" w:styleId="PotsikkoChar0">
    <w:name w:val="Pääotsikko Char"/>
    <w:basedOn w:val="POTSIKKOChar"/>
    <w:link w:val="Potsikko0"/>
    <w:uiPriority w:val="11"/>
    <w:rsid w:val="00A8295C"/>
    <w:rPr>
      <w:rFonts w:ascii="Century Gothic" w:eastAsia="Times New Roman" w:hAnsi="Century Gothic" w:cs="Times New Roman"/>
      <w:b/>
      <w:color w:val="000000" w:themeColor="text1"/>
      <w:spacing w:val="10"/>
      <w:sz w:val="28"/>
      <w:szCs w:val="24"/>
    </w:rPr>
  </w:style>
  <w:style w:type="character" w:styleId="Kommentinviite">
    <w:name w:val="annotation reference"/>
    <w:basedOn w:val="Kappaleenoletusfontti"/>
    <w:uiPriority w:val="99"/>
    <w:semiHidden/>
    <w:unhideWhenUsed/>
    <w:rsid w:val="00C46BFB"/>
    <w:rPr>
      <w:sz w:val="16"/>
      <w:szCs w:val="16"/>
    </w:rPr>
  </w:style>
  <w:style w:type="paragraph" w:styleId="Kommentinteksti">
    <w:name w:val="annotation text"/>
    <w:basedOn w:val="Normaali"/>
    <w:link w:val="KommentintekstiChar"/>
    <w:uiPriority w:val="99"/>
    <w:semiHidden/>
    <w:unhideWhenUsed/>
    <w:rsid w:val="00C46BFB"/>
    <w:pPr>
      <w:spacing w:line="240" w:lineRule="auto"/>
    </w:pPr>
    <w:rPr>
      <w:szCs w:val="20"/>
    </w:rPr>
  </w:style>
  <w:style w:type="character" w:customStyle="1" w:styleId="KommentintekstiChar">
    <w:name w:val="Kommentin teksti Char"/>
    <w:basedOn w:val="Kappaleenoletusfontti"/>
    <w:link w:val="Kommentinteksti"/>
    <w:uiPriority w:val="99"/>
    <w:semiHidden/>
    <w:rsid w:val="00C46BFB"/>
    <w:rPr>
      <w:rFonts w:ascii="Century Gothic" w:hAnsi="Century Gothic"/>
      <w:sz w:val="20"/>
      <w:szCs w:val="20"/>
    </w:rPr>
  </w:style>
  <w:style w:type="paragraph" w:styleId="Kommentinotsikko">
    <w:name w:val="annotation subject"/>
    <w:basedOn w:val="Kommentinteksti"/>
    <w:next w:val="Kommentinteksti"/>
    <w:link w:val="KommentinotsikkoChar"/>
    <w:uiPriority w:val="99"/>
    <w:semiHidden/>
    <w:unhideWhenUsed/>
    <w:rsid w:val="00C46BFB"/>
    <w:rPr>
      <w:b/>
      <w:bCs/>
    </w:rPr>
  </w:style>
  <w:style w:type="character" w:customStyle="1" w:styleId="KommentinotsikkoChar">
    <w:name w:val="Kommentin otsikko Char"/>
    <w:basedOn w:val="KommentintekstiChar"/>
    <w:link w:val="Kommentinotsikko"/>
    <w:uiPriority w:val="99"/>
    <w:semiHidden/>
    <w:rsid w:val="00C46BFB"/>
    <w:rPr>
      <w:rFonts w:ascii="Century Gothic" w:hAnsi="Century Gothic"/>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810331">
      <w:bodyDiv w:val="1"/>
      <w:marLeft w:val="0"/>
      <w:marRight w:val="0"/>
      <w:marTop w:val="0"/>
      <w:marBottom w:val="0"/>
      <w:divBdr>
        <w:top w:val="none" w:sz="0" w:space="0" w:color="auto"/>
        <w:left w:val="none" w:sz="0" w:space="0" w:color="auto"/>
        <w:bottom w:val="none" w:sz="0" w:space="0" w:color="auto"/>
        <w:right w:val="none" w:sz="0" w:space="0" w:color="auto"/>
      </w:divBdr>
    </w:div>
    <w:div w:id="178006299">
      <w:bodyDiv w:val="1"/>
      <w:marLeft w:val="0"/>
      <w:marRight w:val="0"/>
      <w:marTop w:val="0"/>
      <w:marBottom w:val="0"/>
      <w:divBdr>
        <w:top w:val="none" w:sz="0" w:space="0" w:color="auto"/>
        <w:left w:val="none" w:sz="0" w:space="0" w:color="auto"/>
        <w:bottom w:val="none" w:sz="0" w:space="0" w:color="auto"/>
        <w:right w:val="none" w:sz="0" w:space="0" w:color="auto"/>
      </w:divBdr>
      <w:divsChild>
        <w:div w:id="629554704">
          <w:marLeft w:val="0"/>
          <w:marRight w:val="0"/>
          <w:marTop w:val="0"/>
          <w:marBottom w:val="0"/>
          <w:divBdr>
            <w:top w:val="none" w:sz="0" w:space="0" w:color="auto"/>
            <w:left w:val="none" w:sz="0" w:space="0" w:color="auto"/>
            <w:bottom w:val="none" w:sz="0" w:space="0" w:color="auto"/>
            <w:right w:val="none" w:sz="0" w:space="0" w:color="auto"/>
          </w:divBdr>
        </w:div>
        <w:div w:id="382754153">
          <w:marLeft w:val="0"/>
          <w:marRight w:val="0"/>
          <w:marTop w:val="0"/>
          <w:marBottom w:val="0"/>
          <w:divBdr>
            <w:top w:val="none" w:sz="0" w:space="0" w:color="auto"/>
            <w:left w:val="none" w:sz="0" w:space="0" w:color="auto"/>
            <w:bottom w:val="none" w:sz="0" w:space="0" w:color="auto"/>
            <w:right w:val="none" w:sz="0" w:space="0" w:color="auto"/>
          </w:divBdr>
        </w:div>
        <w:div w:id="625934356">
          <w:marLeft w:val="0"/>
          <w:marRight w:val="0"/>
          <w:marTop w:val="0"/>
          <w:marBottom w:val="0"/>
          <w:divBdr>
            <w:top w:val="none" w:sz="0" w:space="0" w:color="auto"/>
            <w:left w:val="none" w:sz="0" w:space="0" w:color="auto"/>
            <w:bottom w:val="none" w:sz="0" w:space="0" w:color="auto"/>
            <w:right w:val="none" w:sz="0" w:space="0" w:color="auto"/>
          </w:divBdr>
        </w:div>
      </w:divsChild>
    </w:div>
    <w:div w:id="300577201">
      <w:bodyDiv w:val="1"/>
      <w:marLeft w:val="0"/>
      <w:marRight w:val="0"/>
      <w:marTop w:val="0"/>
      <w:marBottom w:val="0"/>
      <w:divBdr>
        <w:top w:val="none" w:sz="0" w:space="0" w:color="auto"/>
        <w:left w:val="none" w:sz="0" w:space="0" w:color="auto"/>
        <w:bottom w:val="none" w:sz="0" w:space="0" w:color="auto"/>
        <w:right w:val="none" w:sz="0" w:space="0" w:color="auto"/>
      </w:divBdr>
    </w:div>
    <w:div w:id="430469310">
      <w:bodyDiv w:val="1"/>
      <w:marLeft w:val="0"/>
      <w:marRight w:val="0"/>
      <w:marTop w:val="0"/>
      <w:marBottom w:val="0"/>
      <w:divBdr>
        <w:top w:val="none" w:sz="0" w:space="0" w:color="auto"/>
        <w:left w:val="none" w:sz="0" w:space="0" w:color="auto"/>
        <w:bottom w:val="none" w:sz="0" w:space="0" w:color="auto"/>
        <w:right w:val="none" w:sz="0" w:space="0" w:color="auto"/>
      </w:divBdr>
    </w:div>
    <w:div w:id="440300995">
      <w:bodyDiv w:val="1"/>
      <w:marLeft w:val="0"/>
      <w:marRight w:val="0"/>
      <w:marTop w:val="0"/>
      <w:marBottom w:val="0"/>
      <w:divBdr>
        <w:top w:val="none" w:sz="0" w:space="0" w:color="auto"/>
        <w:left w:val="none" w:sz="0" w:space="0" w:color="auto"/>
        <w:bottom w:val="none" w:sz="0" w:space="0" w:color="auto"/>
        <w:right w:val="none" w:sz="0" w:space="0" w:color="auto"/>
      </w:divBdr>
      <w:divsChild>
        <w:div w:id="1896116793">
          <w:marLeft w:val="0"/>
          <w:marRight w:val="0"/>
          <w:marTop w:val="0"/>
          <w:marBottom w:val="0"/>
          <w:divBdr>
            <w:top w:val="none" w:sz="0" w:space="0" w:color="auto"/>
            <w:left w:val="none" w:sz="0" w:space="0" w:color="auto"/>
            <w:bottom w:val="none" w:sz="0" w:space="0" w:color="auto"/>
            <w:right w:val="none" w:sz="0" w:space="0" w:color="auto"/>
          </w:divBdr>
        </w:div>
      </w:divsChild>
    </w:div>
    <w:div w:id="443573267">
      <w:bodyDiv w:val="1"/>
      <w:marLeft w:val="0"/>
      <w:marRight w:val="0"/>
      <w:marTop w:val="0"/>
      <w:marBottom w:val="0"/>
      <w:divBdr>
        <w:top w:val="none" w:sz="0" w:space="0" w:color="auto"/>
        <w:left w:val="none" w:sz="0" w:space="0" w:color="auto"/>
        <w:bottom w:val="none" w:sz="0" w:space="0" w:color="auto"/>
        <w:right w:val="none" w:sz="0" w:space="0" w:color="auto"/>
      </w:divBdr>
    </w:div>
    <w:div w:id="538473857">
      <w:bodyDiv w:val="1"/>
      <w:marLeft w:val="0"/>
      <w:marRight w:val="0"/>
      <w:marTop w:val="0"/>
      <w:marBottom w:val="0"/>
      <w:divBdr>
        <w:top w:val="none" w:sz="0" w:space="0" w:color="auto"/>
        <w:left w:val="none" w:sz="0" w:space="0" w:color="auto"/>
        <w:bottom w:val="none" w:sz="0" w:space="0" w:color="auto"/>
        <w:right w:val="none" w:sz="0" w:space="0" w:color="auto"/>
      </w:divBdr>
      <w:divsChild>
        <w:div w:id="102115209">
          <w:marLeft w:val="0"/>
          <w:marRight w:val="0"/>
          <w:marTop w:val="0"/>
          <w:marBottom w:val="0"/>
          <w:divBdr>
            <w:top w:val="none" w:sz="0" w:space="0" w:color="auto"/>
            <w:left w:val="none" w:sz="0" w:space="0" w:color="auto"/>
            <w:bottom w:val="none" w:sz="0" w:space="0" w:color="auto"/>
            <w:right w:val="none" w:sz="0" w:space="0" w:color="auto"/>
          </w:divBdr>
        </w:div>
        <w:div w:id="952059195">
          <w:marLeft w:val="0"/>
          <w:marRight w:val="0"/>
          <w:marTop w:val="0"/>
          <w:marBottom w:val="0"/>
          <w:divBdr>
            <w:top w:val="none" w:sz="0" w:space="0" w:color="auto"/>
            <w:left w:val="none" w:sz="0" w:space="0" w:color="auto"/>
            <w:bottom w:val="none" w:sz="0" w:space="0" w:color="auto"/>
            <w:right w:val="none" w:sz="0" w:space="0" w:color="auto"/>
          </w:divBdr>
        </w:div>
        <w:div w:id="2091611222">
          <w:marLeft w:val="0"/>
          <w:marRight w:val="0"/>
          <w:marTop w:val="0"/>
          <w:marBottom w:val="0"/>
          <w:divBdr>
            <w:top w:val="none" w:sz="0" w:space="0" w:color="auto"/>
            <w:left w:val="none" w:sz="0" w:space="0" w:color="auto"/>
            <w:bottom w:val="none" w:sz="0" w:space="0" w:color="auto"/>
            <w:right w:val="none" w:sz="0" w:space="0" w:color="auto"/>
          </w:divBdr>
        </w:div>
      </w:divsChild>
    </w:div>
    <w:div w:id="823931394">
      <w:bodyDiv w:val="1"/>
      <w:marLeft w:val="0"/>
      <w:marRight w:val="0"/>
      <w:marTop w:val="0"/>
      <w:marBottom w:val="0"/>
      <w:divBdr>
        <w:top w:val="none" w:sz="0" w:space="0" w:color="auto"/>
        <w:left w:val="none" w:sz="0" w:space="0" w:color="auto"/>
        <w:bottom w:val="none" w:sz="0" w:space="0" w:color="auto"/>
        <w:right w:val="none" w:sz="0" w:space="0" w:color="auto"/>
      </w:divBdr>
    </w:div>
    <w:div w:id="840004474">
      <w:bodyDiv w:val="1"/>
      <w:marLeft w:val="0"/>
      <w:marRight w:val="0"/>
      <w:marTop w:val="0"/>
      <w:marBottom w:val="0"/>
      <w:divBdr>
        <w:top w:val="none" w:sz="0" w:space="0" w:color="auto"/>
        <w:left w:val="none" w:sz="0" w:space="0" w:color="auto"/>
        <w:bottom w:val="none" w:sz="0" w:space="0" w:color="auto"/>
        <w:right w:val="none" w:sz="0" w:space="0" w:color="auto"/>
      </w:divBdr>
    </w:div>
    <w:div w:id="874731916">
      <w:bodyDiv w:val="1"/>
      <w:marLeft w:val="0"/>
      <w:marRight w:val="0"/>
      <w:marTop w:val="0"/>
      <w:marBottom w:val="0"/>
      <w:divBdr>
        <w:top w:val="none" w:sz="0" w:space="0" w:color="auto"/>
        <w:left w:val="none" w:sz="0" w:space="0" w:color="auto"/>
        <w:bottom w:val="none" w:sz="0" w:space="0" w:color="auto"/>
        <w:right w:val="none" w:sz="0" w:space="0" w:color="auto"/>
      </w:divBdr>
    </w:div>
    <w:div w:id="1005747487">
      <w:bodyDiv w:val="1"/>
      <w:marLeft w:val="0"/>
      <w:marRight w:val="0"/>
      <w:marTop w:val="0"/>
      <w:marBottom w:val="0"/>
      <w:divBdr>
        <w:top w:val="none" w:sz="0" w:space="0" w:color="auto"/>
        <w:left w:val="none" w:sz="0" w:space="0" w:color="auto"/>
        <w:bottom w:val="none" w:sz="0" w:space="0" w:color="auto"/>
        <w:right w:val="none" w:sz="0" w:space="0" w:color="auto"/>
      </w:divBdr>
    </w:div>
    <w:div w:id="1060634828">
      <w:bodyDiv w:val="1"/>
      <w:marLeft w:val="0"/>
      <w:marRight w:val="0"/>
      <w:marTop w:val="0"/>
      <w:marBottom w:val="0"/>
      <w:divBdr>
        <w:top w:val="none" w:sz="0" w:space="0" w:color="auto"/>
        <w:left w:val="none" w:sz="0" w:space="0" w:color="auto"/>
        <w:bottom w:val="none" w:sz="0" w:space="0" w:color="auto"/>
        <w:right w:val="none" w:sz="0" w:space="0" w:color="auto"/>
      </w:divBdr>
    </w:div>
    <w:div w:id="1184514105">
      <w:bodyDiv w:val="1"/>
      <w:marLeft w:val="0"/>
      <w:marRight w:val="0"/>
      <w:marTop w:val="0"/>
      <w:marBottom w:val="0"/>
      <w:divBdr>
        <w:top w:val="none" w:sz="0" w:space="0" w:color="auto"/>
        <w:left w:val="none" w:sz="0" w:space="0" w:color="auto"/>
        <w:bottom w:val="none" w:sz="0" w:space="0" w:color="auto"/>
        <w:right w:val="none" w:sz="0" w:space="0" w:color="auto"/>
      </w:divBdr>
    </w:div>
    <w:div w:id="1370454487">
      <w:bodyDiv w:val="1"/>
      <w:marLeft w:val="0"/>
      <w:marRight w:val="0"/>
      <w:marTop w:val="0"/>
      <w:marBottom w:val="0"/>
      <w:divBdr>
        <w:top w:val="none" w:sz="0" w:space="0" w:color="auto"/>
        <w:left w:val="none" w:sz="0" w:space="0" w:color="auto"/>
        <w:bottom w:val="none" w:sz="0" w:space="0" w:color="auto"/>
        <w:right w:val="none" w:sz="0" w:space="0" w:color="auto"/>
      </w:divBdr>
    </w:div>
    <w:div w:id="1517499448">
      <w:bodyDiv w:val="1"/>
      <w:marLeft w:val="0"/>
      <w:marRight w:val="0"/>
      <w:marTop w:val="0"/>
      <w:marBottom w:val="0"/>
      <w:divBdr>
        <w:top w:val="none" w:sz="0" w:space="0" w:color="auto"/>
        <w:left w:val="none" w:sz="0" w:space="0" w:color="auto"/>
        <w:bottom w:val="none" w:sz="0" w:space="0" w:color="auto"/>
        <w:right w:val="none" w:sz="0" w:space="0" w:color="auto"/>
      </w:divBdr>
    </w:div>
    <w:div w:id="1596983870">
      <w:bodyDiv w:val="1"/>
      <w:marLeft w:val="0"/>
      <w:marRight w:val="0"/>
      <w:marTop w:val="0"/>
      <w:marBottom w:val="0"/>
      <w:divBdr>
        <w:top w:val="none" w:sz="0" w:space="0" w:color="auto"/>
        <w:left w:val="none" w:sz="0" w:space="0" w:color="auto"/>
        <w:bottom w:val="none" w:sz="0" w:space="0" w:color="auto"/>
        <w:right w:val="none" w:sz="0" w:space="0" w:color="auto"/>
      </w:divBdr>
    </w:div>
    <w:div w:id="1782218060">
      <w:bodyDiv w:val="1"/>
      <w:marLeft w:val="0"/>
      <w:marRight w:val="0"/>
      <w:marTop w:val="0"/>
      <w:marBottom w:val="0"/>
      <w:divBdr>
        <w:top w:val="none" w:sz="0" w:space="0" w:color="auto"/>
        <w:left w:val="none" w:sz="0" w:space="0" w:color="auto"/>
        <w:bottom w:val="none" w:sz="0" w:space="0" w:color="auto"/>
        <w:right w:val="none" w:sz="0" w:space="0" w:color="auto"/>
      </w:divBdr>
    </w:div>
    <w:div w:id="1860007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uncionpublica.gov.co/eva/gestornormativo/norma.php?i=258236" TargetMode="External"/><Relationship Id="rId18" Type="http://schemas.openxmlformats.org/officeDocument/2006/relationships/hyperlink" Target="https://docs.un.org/en/CRC/C/COL/CO/6-7"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nottingham-repository.worktribe.com/OutputFile/57609466" TargetMode="External"/><Relationship Id="rId34"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hyperlink" Target="https://public.tableau.com/app/profile/anal.tica.institucional.icbf/viz/INGRESOS_PARD_16280564609400/PARD" TargetMode="External"/><Relationship Id="rId17" Type="http://schemas.openxmlformats.org/officeDocument/2006/relationships/hyperlink" Target="https://www.ohchr.org/en/press-releases/2026/02/un-child-rights-committee-publishes-findings-colombia-ethiopia-ghana" TargetMode="External"/><Relationship Id="rId25" Type="http://schemas.openxmlformats.org/officeDocument/2006/relationships/header" Target="header1.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s://www.funcionpublica.gov.co/eva/gestornormativo/norma_pdf.php?i=10579" TargetMode="External"/><Relationship Id="rId20" Type="http://schemas.openxmlformats.org/officeDocument/2006/relationships/hyperlink" Target="https://doi.org/10.1177/13624806251372168"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cbf.gov.co/instituto" TargetMode="External"/><Relationship Id="rId24" Type="http://schemas.openxmlformats.org/officeDocument/2006/relationships/hyperlink" Target="https://documents1.worldbank.org/curated/en/099721005192589316/pdf/IDU-e9f9cc35-993a-4061-af5a-4e5fde8cb328.pdf" TargetMode="Externa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www.funcionpublica.gov.co/eva/gestornormativo/norma.php?i=22106" TargetMode="External"/><Relationship Id="rId23" Type="http://schemas.openxmlformats.org/officeDocument/2006/relationships/hyperlink" Target="https://www.dol.gov/sites/dolgov/files/ILAB/child_labor_reports/tda2024/Colombia.pdf" TargetMode="External"/><Relationship Id="rId28" Type="http://schemas.openxmlformats.org/officeDocument/2006/relationships/fontTable" Target="fontTable.xml"/><Relationship Id="rId10" Type="http://schemas.openxmlformats.org/officeDocument/2006/relationships/hyperlink" Target="https://www.hrw.org/sites/default/files/media_2026/08/colombia0826web_1.pdf" TargetMode="External"/><Relationship Id="rId19" Type="http://schemas.openxmlformats.org/officeDocument/2006/relationships/hyperlink" Target="https://www.eafit.edu.co/sistema-ciencia-tecnologia-innovacion/descubre-y-crea/edicion-180/ninez-rural-semilla-de-cambio-para-colombia" TargetMode="Externa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s://www.hrw.org/news/2026/08/24/colombia-armed-groups-expand-child-recruitment" TargetMode="External"/><Relationship Id="rId14" Type="http://schemas.openxmlformats.org/officeDocument/2006/relationships/hyperlink" Target="https://www.icbf.gov.co/sites/default/files/normatividad/ley_2089_del_14_de_mayo_de_2021.pdf" TargetMode="External"/><Relationship Id="rId22" Type="http://schemas.openxmlformats.org/officeDocument/2006/relationships/hyperlink" Target="https://open.unicef.org/download-pdf?country-name=Colombia&amp;year=2025" TargetMode="External"/><Relationship Id="rId27" Type="http://schemas.openxmlformats.org/officeDocument/2006/relationships/footer" Target="footer1.xml"/><Relationship Id="rId30" Type="http://schemas.openxmlformats.org/officeDocument/2006/relationships/theme" Target="theme/theme1.xml"/><Relationship Id="rId35" Type="http://schemas.openxmlformats.org/officeDocument/2006/relationships/customXml" Target="../customXml/item6.xml"/><Relationship Id="rId8" Type="http://schemas.openxmlformats.org/officeDocument/2006/relationships/hyperlink" Target="https://noesis.uis.edu.co/server/api/core/bitstreams/8efff3dc-92df-48e4-bac4-6c348dccc916/conten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27001646ED04418ACEABBC99ABB1392"/>
        <w:category>
          <w:name w:val="Yleiset"/>
          <w:gallery w:val="placeholder"/>
        </w:category>
        <w:types>
          <w:type w:val="bbPlcHdr"/>
        </w:types>
        <w:behaviors>
          <w:behavior w:val="content"/>
        </w:behaviors>
        <w:guid w:val="{433A8256-BA43-4113-9184-9B366670F0DF}"/>
      </w:docPartPr>
      <w:docPartBody>
        <w:p w:rsidR="001C77CC" w:rsidRDefault="001C77CC">
          <w:pPr>
            <w:pStyle w:val="127001646ED04418ACEABBC99ABB1392"/>
          </w:pPr>
          <w:r w:rsidRPr="00AA10D2">
            <w:rPr>
              <w:rStyle w:val="Paikkamerkkiteksti"/>
            </w:rPr>
            <w:t>Kirjoita tekstiä napsauttamalla tai napauttamalla tätä.</w:t>
          </w:r>
        </w:p>
      </w:docPartBody>
    </w:docPart>
    <w:docPart>
      <w:docPartPr>
        <w:name w:val="7067429FFE5D4D90BDFD58F7924913A9"/>
        <w:category>
          <w:name w:val="Yleiset"/>
          <w:gallery w:val="placeholder"/>
        </w:category>
        <w:types>
          <w:type w:val="bbPlcHdr"/>
        </w:types>
        <w:behaviors>
          <w:behavior w:val="content"/>
        </w:behaviors>
        <w:guid w:val="{F370F261-0983-4141-B1C8-380736B18EDD}"/>
      </w:docPartPr>
      <w:docPartBody>
        <w:p w:rsidR="001C77CC" w:rsidRDefault="001C77CC">
          <w:pPr>
            <w:pStyle w:val="7067429FFE5D4D90BDFD58F7924913A9"/>
          </w:pPr>
          <w:r w:rsidRPr="00AA10D2">
            <w:rPr>
              <w:rStyle w:val="Paikkamerkkiteksti"/>
            </w:rPr>
            <w:t>Kirjoita tekstiä napsauttamalla tai napauttamalla tätä.</w:t>
          </w:r>
        </w:p>
      </w:docPartBody>
    </w:docPart>
    <w:docPart>
      <w:docPartPr>
        <w:name w:val="9E9DB0B0E631478484265857BF657BC0"/>
        <w:category>
          <w:name w:val="Yleiset"/>
          <w:gallery w:val="placeholder"/>
        </w:category>
        <w:types>
          <w:type w:val="bbPlcHdr"/>
        </w:types>
        <w:behaviors>
          <w:behavior w:val="content"/>
        </w:behaviors>
        <w:guid w:val="{A326C622-E990-41C1-BA76-3BD49A28277A}"/>
      </w:docPartPr>
      <w:docPartBody>
        <w:p w:rsidR="001C77CC" w:rsidRDefault="001C77CC">
          <w:pPr>
            <w:pStyle w:val="9E9DB0B0E631478484265857BF657BC0"/>
          </w:pPr>
          <w:r w:rsidRPr="00810134">
            <w:rPr>
              <w:rStyle w:val="Paikkamerkkiteksti"/>
              <w:lang w:val="en-GB"/>
            </w:rPr>
            <w:t>.</w:t>
          </w:r>
        </w:p>
      </w:docPartBody>
    </w:docPart>
    <w:docPart>
      <w:docPartPr>
        <w:name w:val="2C69418397494B49878E0C7A4B6E157D"/>
        <w:category>
          <w:name w:val="Yleiset"/>
          <w:gallery w:val="placeholder"/>
        </w:category>
        <w:types>
          <w:type w:val="bbPlcHdr"/>
        </w:types>
        <w:behaviors>
          <w:behavior w:val="content"/>
        </w:behaviors>
        <w:guid w:val="{B95B4ABF-7292-402C-BBA1-3E2099D435FF}"/>
      </w:docPartPr>
      <w:docPartBody>
        <w:p w:rsidR="001C77CC" w:rsidRDefault="001C77CC">
          <w:pPr>
            <w:pStyle w:val="2C69418397494B49878E0C7A4B6E157D"/>
          </w:pPr>
          <w:r w:rsidRPr="00AA10D2">
            <w:rPr>
              <w:rStyle w:val="Paikkamerkkiteksti"/>
            </w:rPr>
            <w:t>Kirjoita tekstiä napsauttamalla tai napauttamalla tätä.</w:t>
          </w:r>
        </w:p>
      </w:docPartBody>
    </w:docPart>
    <w:docPart>
      <w:docPartPr>
        <w:name w:val="B1C2567564FE4DD9A1C45BB9AA394F2F"/>
        <w:category>
          <w:name w:val="Yleiset"/>
          <w:gallery w:val="placeholder"/>
        </w:category>
        <w:types>
          <w:type w:val="bbPlcHdr"/>
        </w:types>
        <w:behaviors>
          <w:behavior w:val="content"/>
        </w:behaviors>
        <w:guid w:val="{B7D28AC3-F658-4BBE-97DC-08E94A4CD5B0}"/>
      </w:docPartPr>
      <w:docPartBody>
        <w:p w:rsidR="001C77CC" w:rsidRDefault="001C77CC">
          <w:pPr>
            <w:pStyle w:val="B1C2567564FE4DD9A1C45BB9AA394F2F"/>
          </w:pPr>
          <w:r w:rsidRPr="00AA10D2">
            <w:rPr>
              <w:rStyle w:val="Paikkamerkkiteksti"/>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7CC"/>
    <w:rsid w:val="000165F0"/>
    <w:rsid w:val="000A6FFF"/>
    <w:rsid w:val="00143FC5"/>
    <w:rsid w:val="001C77CC"/>
    <w:rsid w:val="002045A6"/>
    <w:rsid w:val="00671ACD"/>
    <w:rsid w:val="0083460B"/>
    <w:rsid w:val="008A6BCE"/>
    <w:rsid w:val="009D0483"/>
    <w:rsid w:val="00A53232"/>
    <w:rsid w:val="00A7004B"/>
    <w:rsid w:val="00C26F38"/>
    <w:rsid w:val="00C53525"/>
    <w:rsid w:val="00EE7547"/>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Pr>
      <w:color w:val="808080"/>
    </w:rPr>
  </w:style>
  <w:style w:type="paragraph" w:customStyle="1" w:styleId="127001646ED04418ACEABBC99ABB1392">
    <w:name w:val="127001646ED04418ACEABBC99ABB1392"/>
  </w:style>
  <w:style w:type="paragraph" w:customStyle="1" w:styleId="7067429FFE5D4D90BDFD58F7924913A9">
    <w:name w:val="7067429FFE5D4D90BDFD58F7924913A9"/>
  </w:style>
  <w:style w:type="paragraph" w:customStyle="1" w:styleId="9E9DB0B0E631478484265857BF657BC0">
    <w:name w:val="9E9DB0B0E631478484265857BF657BC0"/>
  </w:style>
  <w:style w:type="paragraph" w:customStyle="1" w:styleId="2C69418397494B49878E0C7A4B6E157D">
    <w:name w:val="2C69418397494B49878E0C7A4B6E157D"/>
  </w:style>
  <w:style w:type="paragraph" w:customStyle="1" w:styleId="B1C2567564FE4DD9A1C45BB9AA394F2F">
    <w:name w:val="B1C2567564FE4DD9A1C45BB9AA394F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Migrin värit">
      <a:dk1>
        <a:sysClr val="windowText" lastClr="000000"/>
      </a:dk1>
      <a:lt1>
        <a:sysClr val="window" lastClr="FFFFFF"/>
      </a:lt1>
      <a:dk2>
        <a:srgbClr val="44546A"/>
      </a:dk2>
      <a:lt2>
        <a:srgbClr val="E7E6E6"/>
      </a:lt2>
      <a:accent1>
        <a:srgbClr val="003DA5"/>
      </a:accent1>
      <a:accent2>
        <a:srgbClr val="7BAFD4"/>
      </a:accent2>
      <a:accent3>
        <a:srgbClr val="00816D"/>
      </a:accent3>
      <a:accent4>
        <a:srgbClr val="CF4520"/>
      </a:accent4>
      <a:accent5>
        <a:srgbClr val="ED8B00"/>
      </a:accent5>
      <a:accent6>
        <a:srgbClr val="F4DA4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OI Public Document CT" ma:contentTypeID="0x0101006082E755F1844CC79067B3752112DFF7001047BA5BD0B4E34EBB5351390653CAB3" ma:contentTypeVersion="57" ma:contentTypeDescription="" ma:contentTypeScope="" ma:versionID="ac1efb342f9fb4e30cf38c566e6f8bfd">
  <xsd:schema xmlns:xsd="http://www.w3.org/2001/XMLSchema" xmlns:xs="http://www.w3.org/2001/XMLSchema" xmlns:p="http://schemas.microsoft.com/office/2006/metadata/properties" xmlns:ns2="b5be3156-7e14-46bc-bfca-5c242eb3de3f" xmlns:ns3="e235e197-502c-49f1-8696-39d199cd5131" targetNamespace="http://schemas.microsoft.com/office/2006/metadata/properties" ma:root="true" ma:fieldsID="cb7830b7abd735a89cb0c74c09331224" ns2:_="" ns3:_="">
    <xsd:import namespace="b5be3156-7e14-46bc-bfca-5c242eb3de3f"/>
    <xsd:import namespace="e235e197-502c-49f1-8696-39d199cd5131"/>
    <xsd:element name="properties">
      <xsd:complexType>
        <xsd:sequence>
          <xsd:element name="documentManagement">
            <xsd:complexType>
              <xsd:all>
                <xsd:element ref="ns2:CCOIDocTitleEN" minOccurs="0"/>
                <xsd:element ref="ns2:COIDocAbstract" minOccurs="0"/>
                <xsd:element ref="ns3:COIDocOriginCountry" minOccurs="0"/>
                <xsd:element ref="ns3:COIDocLanguage" minOccurs="0"/>
                <xsd:element ref="ns2:COIDocID" minOccurs="0"/>
                <xsd:element ref="ns3:COIInformType" minOccurs="0"/>
                <xsd:element ref="ns3:COIDocAuthors" minOccurs="0"/>
                <xsd:element ref="ns3:COIDocPublishers" minOccurs="0"/>
                <xsd:element ref="ns2:COIDocPublicationDate"/>
                <xsd:element ref="ns2:COIDocKeywords" minOccurs="0"/>
                <xsd:element ref="ns2:COIDocVisible" minOccurs="0"/>
                <xsd:element ref="ns2:COIDocHighlighted" minOccurs="0"/>
                <xsd:element ref="ns3:COIDocTags" minOccurs="0"/>
                <xsd:element ref="ns2:COIDocLevel"/>
                <xsd:element ref="ns2:COIDocRejected" minOccurs="0"/>
                <xsd:element ref="ns2:COIWSGroundsRejection" minOccurs="0"/>
                <xsd:element ref="ns2:COIDocSource" minOccurs="0"/>
                <xsd:element ref="ns3:_dlc_DocIdPersistId" minOccurs="0"/>
                <xsd:element ref="ns3:_dlc_DocId" minOccurs="0"/>
                <xsd:element ref="ns3:_dlc_DocIdUrl" minOccurs="0"/>
                <xsd:element ref="ns3:COIDocMeetings" minOccurs="0"/>
                <xsd:element ref="ns3:ie422093bb9c49cd808a42f6acdfe5f5" minOccurs="0"/>
                <xsd:element ref="ns3:TaxCatchAll" minOccurs="0"/>
                <xsd:element ref="ns3:TaxCatchAllLabel" minOccurs="0"/>
                <xsd:element ref="ns3:a45a6d7707324ec4bd5ea0843b6c61ef" minOccurs="0"/>
                <xsd:element ref="ns3:nd109bef1d1b47afb3bb97171af5ae8d" minOccurs="0"/>
                <xsd:element ref="ns3:k13b7ca204aa4e8ebe30195cb5b61633" minOccurs="0"/>
                <xsd:element ref="ns3:m7ec89e2b1984514a631baaaf2376e5b" minOccurs="0"/>
                <xsd:element ref="ns3:c553fb0cbb964fa0a499e38c9625798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e3156-7e14-46bc-bfca-5c242eb3de3f" elementFormDefault="qualified">
    <xsd:import namespace="http://schemas.microsoft.com/office/2006/documentManagement/types"/>
    <xsd:import namespace="http://schemas.microsoft.com/office/infopath/2007/PartnerControls"/>
    <xsd:element name="CCOIDocTitleEN" ma:index="2" nillable="true" ma:displayName="English Title" ma:description="Please provide an English title if the original title is not in English. This will help users to get better search results" ma:internalName="COIDocTitleEN">
      <xsd:simpleType>
        <xsd:restriction base="dms:Text">
          <xsd:maxLength value="255"/>
        </xsd:restriction>
      </xsd:simpleType>
    </xsd:element>
    <xsd:element name="COIDocAbstract" ma:index="3" nillable="true" ma:displayName="Abstract" ma:description="Please provide a short abstract, ideally in English." ma:internalName="COIDocAbstract">
      <xsd:simpleType>
        <xsd:restriction base="dms:Note"/>
      </xsd:simpleType>
    </xsd:element>
    <xsd:element name="COIDocID" ma:index="6" nillable="true" ma:displayName="Original Id" ma:internalName="COIDocID">
      <xsd:simpleType>
        <xsd:restriction base="dms:Text">
          <xsd:maxLength value="255"/>
        </xsd:restriction>
      </xsd:simpleType>
    </xsd:element>
    <xsd:element name="COIDocPublicationDate" ma:index="10" ma:displayName="Publication Date" ma:format="DateOnly" ma:internalName="COIDocPublicationDate">
      <xsd:simpleType>
        <xsd:restriction base="dms:DateTime"/>
      </xsd:simpleType>
    </xsd:element>
    <xsd:element name="COIDocKeywords" ma:index="11" nillable="true" ma:displayName="Keywords" ma:description="You may add some keywords, ideally in English. This will help to improve search results" ma:internalName="COIDocKeywords">
      <xsd:simpleType>
        <xsd:restriction base="dms:Note"/>
      </xsd:simpleType>
    </xsd:element>
    <xsd:element name="COIDocVisible" ma:index="12" nillable="true" ma:displayName="Visible" ma:default="1" ma:description="Option only available for EASO. If we set to invisible, it will not appear in the search results" ma:internalName="COIDocVisible">
      <xsd:simpleType>
        <xsd:restriction base="dms:Boolean"/>
      </xsd:simpleType>
    </xsd:element>
    <xsd:element name="COIDocHighlighted" ma:index="13" nillable="true" ma:displayName="Highlighted" ma:default="0" ma:description="This option is only available for EASO. Highlighted documents are shown first in the default search results." ma:internalName="COIDocHighlighted">
      <xsd:simpleType>
        <xsd:restriction base="dms:Boolean"/>
      </xsd:simpleType>
    </xsd:element>
    <xsd:element name="COIDocLevel" ma:index="15" ma:displayName="Level" ma:format="RadioButtons" ma:internalName="COIDocLevel">
      <xsd:simpleType>
        <xsd:restriction base="dms:Choice">
          <xsd:enumeration value="Internal"/>
          <xsd:enumeration value="Public"/>
        </xsd:restriction>
      </xsd:simpleType>
    </xsd:element>
    <xsd:element name="COIDocRejected" ma:index="16" nillable="true" ma:displayName="Rejected Document" ma:default="0" ma:description="Option only visible to EASO. Rejected documents will not show up in the search results" ma:indexed="true" ma:internalName="COIDocRejected">
      <xsd:simpleType>
        <xsd:restriction base="dms:Boolean"/>
      </xsd:simpleType>
    </xsd:element>
    <xsd:element name="COIWSGroundsRejection" ma:index="17" nillable="true" ma:displayName="Grounds for Rejection" ma:description="Only visible for EASO. This field is automatically populated by the validation tool if the document comes from a connected repository" ma:internalName="COIWSGroundsRejection">
      <xsd:simpleType>
        <xsd:restriction base="dms:Note">
          <xsd:maxLength value="255"/>
        </xsd:restriction>
      </xsd:simpleType>
    </xsd:element>
    <xsd:element name="COIDocSource" ma:index="18" nillable="true" ma:displayName="Source" ma:internalName="COIDocSourc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35e197-502c-49f1-8696-39d199cd5131" elementFormDefault="qualified">
    <xsd:import namespace="http://schemas.microsoft.com/office/2006/documentManagement/types"/>
    <xsd:import namespace="http://schemas.microsoft.com/office/infopath/2007/PartnerControls"/>
    <xsd:element name="COIDocOriginCountry" ma:index="4" nillable="true" ma:displayName="Countries of Origin" ma:description="Please select all applicable Countries of Origin for this document. (Optional)" ma:list="d8cedb92-e849-46e7-b3c9-6effa0f7274c" ma:internalName="COIDocOriginCountry" ma:readOnly="false" ma:showField="COINam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Language" ma:index="5" nillable="true" ma:displayName="Document Language" ma:list="2d1ab752-cdde-4727-8d23-74064efe79b2" ma:internalName="COIDocLanguage" ma:readOnly="false" ma:showField="COIEnglishName" ma:web="7f9836aa-7e22-47c8-9b21-ac4ba67d30f6">
      <xsd:simpleType>
        <xsd:restriction base="dms:Lookup"/>
      </xsd:simpleType>
    </xsd:element>
    <xsd:element name="COIInformType" ma:index="7" nillable="true" ma:displayName="Type of Information" ma:list="4b47d1c5-7e22-4932-82c7-e3e42a5c0fb2" ma:internalName="COIInformType" ma:readOnly="false" ma:showField="COITitle" ma:web="7f9836aa-7e22-47c8-9b21-ac4ba67d30f6">
      <xsd:simpleType>
        <xsd:restriction base="dms:Lookup"/>
      </xsd:simpleType>
    </xsd:element>
    <xsd:element name="COIDocAuthors" ma:index="8" nillable="true" ma:displayName="Author(s)" ma:description="Please select all respective Author(s) from the list. If you miss an author, please contact EASO" ma:list="4419d5e4-da73-4c69-b09f-5e7c872954ae" ma:internalName="COIDocAutho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Publishers" ma:index="9" nillable="true" ma:displayName="Publisher(s)/Corporate author(s)" ma:description="Please select all respective Publisher(s) from the list. If you miss a publisher, please contact EASO" ma:list="addca7c6-b687-4b7d-af46-e9b15b9bc957" ma:internalName="COIDocPublishe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Tags" ma:index="14" nillable="true" ma:displayName="Special Tags" ma:description="Special topical tags can be used to describe the content for the future EASO meeting area. This option is only available for EASO" ma:list="a90ea62e-44cb-4c42-ac41-41509b7fc7cc" ma:internalName="COIDocTag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OIDocMeetings" ma:index="28" nillable="true" ma:displayName="Related Meetings" ma:description="Related meetings" ma:list="7c31f0a3-b295-41c7-8982-4147b743115a" ma:internalName="COIDocMeetings" ma:showField="COIMeeting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ie422093bb9c49cd808a42f6acdfe5f5" ma:index="29" ma:taxonomy="true" ma:internalName="ie422093bb9c49cd808a42f6acdfe5f5" ma:taxonomyFieldName="COIDocLanguageMM" ma:displayName="Document Language" ma:fieldId="{2e422093-bb9c-49cd-808a-42f6acdfe5f5}" ma:sspId="9ccf43c8-d9ba-4caa-abdb-746bbd61fe00" ma:termSetId="9e36aa0d-3d03-4a89-9e07-f9e14577ff27" ma:anchorId="00000000-0000-0000-0000-000000000000" ma:open="true" ma:isKeyword="false">
      <xsd:complexType>
        <xsd:sequence>
          <xsd:element ref="pc:Terms" minOccurs="0" maxOccurs="1"/>
        </xsd:sequence>
      </xsd:complexType>
    </xsd:element>
    <xsd:element name="TaxCatchAll" ma:index="30" nillable="true" ma:displayName="Taxonomy Catch All Column" ma:hidden="true" ma:list="{8f99b0cb-62a0-4b7f-8797-d04259157b29}" ma:internalName="TaxCatchAll" ma:showField="CatchAllData"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8f99b0cb-62a0-4b7f-8797-d04259157b29}" ma:internalName="TaxCatchAllLabel" ma:readOnly="true" ma:showField="CatchAllDataLabel"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a45a6d7707324ec4bd5ea0843b6c61ef" ma:index="33" nillable="true" ma:taxonomy="true" ma:internalName="a45a6d7707324ec4bd5ea0843b6c61ef" ma:taxonomyFieldName="COIDocOriginCountryMM" ma:displayName="Countries of Origin" ma:fieldId="{a45a6d77-0732-4ec4-bd5e-a0843b6c61ef}" ma:taxonomyMulti="true" ma:sspId="9ccf43c8-d9ba-4caa-abdb-746bbd61fe00" ma:termSetId="58ed2f6c-ab2d-4bf9-95ed-d714042a20e6" ma:anchorId="00000000-0000-0000-0000-000000000000" ma:open="true" ma:isKeyword="false">
      <xsd:complexType>
        <xsd:sequence>
          <xsd:element ref="pc:Terms" minOccurs="0" maxOccurs="1"/>
        </xsd:sequence>
      </xsd:complexType>
    </xsd:element>
    <xsd:element name="nd109bef1d1b47afb3bb97171af5ae8d" ma:index="35" nillable="true" ma:taxonomy="true" ma:internalName="nd109bef1d1b47afb3bb97171af5ae8d" ma:taxonomyFieldName="COIDocTagsMM" ma:displayName="Special Tags" ma:fieldId="{7d109bef-1d1b-47af-b3bb-97171af5ae8d}" ma:taxonomyMulti="true" ma:sspId="9ccf43c8-d9ba-4caa-abdb-746bbd61fe00" ma:termSetId="3ac78669-2eb3-4681-b255-de32bba8a66b" ma:anchorId="00000000-0000-0000-0000-000000000000" ma:open="true" ma:isKeyword="false">
      <xsd:complexType>
        <xsd:sequence>
          <xsd:element ref="pc:Terms" minOccurs="0" maxOccurs="1"/>
        </xsd:sequence>
      </xsd:complexType>
    </xsd:element>
    <xsd:element name="k13b7ca204aa4e8ebe30195cb5b61633" ma:index="37" ma:taxonomy="true" ma:internalName="k13b7ca204aa4e8ebe30195cb5b61633" ma:taxonomyFieldName="COIDocPublishersMM" ma:displayName="Publisher(s)/Corporate author(s)" ma:fieldId="{413b7ca2-04aa-4e8e-be30-195cb5b61633}" ma:taxonomyMulti="true" ma:sspId="9ccf43c8-d9ba-4caa-abdb-746bbd61fe00" ma:termSetId="4971a161-2dc2-425c-afc6-cd650952781c" ma:anchorId="00000000-0000-0000-0000-000000000000" ma:open="true" ma:isKeyword="false">
      <xsd:complexType>
        <xsd:sequence>
          <xsd:element ref="pc:Terms" minOccurs="0" maxOccurs="1"/>
        </xsd:sequence>
      </xsd:complexType>
    </xsd:element>
    <xsd:element name="m7ec89e2b1984514a631baaaf2376e5b" ma:index="39" ma:taxonomy="true" ma:internalName="m7ec89e2b1984514a631baaaf2376e5b" ma:taxonomyFieldName="COIInformTypeMM" ma:displayName="Type of Information" ma:fieldId="{67ec89e2-b198-4514-a631-baaaf2376e5b}" ma:sspId="9ccf43c8-d9ba-4caa-abdb-746bbd61fe00" ma:termSetId="a4e21248-6490-45aa-ba4a-1b2365babc79" ma:anchorId="00000000-0000-0000-0000-000000000000" ma:open="true" ma:isKeyword="false">
      <xsd:complexType>
        <xsd:sequence>
          <xsd:element ref="pc:Terms" minOccurs="0" maxOccurs="1"/>
        </xsd:sequence>
      </xsd:complexType>
    </xsd:element>
    <xsd:element name="c553fb0cbb964fa0a499e38c9625798d" ma:index="41" ma:taxonomy="true" ma:internalName="c553fb0cbb964fa0a499e38c9625798d" ma:taxonomyFieldName="COIDocAuthorsMM" ma:displayName="Author(s)" ma:fieldId="{c553fb0c-bb96-4fa0-a499-e38c9625798d}" ma:taxonomyMulti="true" ma:sspId="9ccf43c8-d9ba-4caa-abdb-746bbd61fe00" ma:termSetId="b4b6bec3-ffda-4560-ae67-be9ac18560e3"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68afb31b-ee5f-4dd0-bbf1-61792ad5bed3" ContentTypeId="0x0101006082E755F1844CC79067B3752112DFF7"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COIDocTitleEN xmlns="b5be3156-7e14-46bc-bfca-5c242eb3de3f" xsi:nil="true"/>
    <COIDocVisible xmlns="b5be3156-7e14-46bc-bfca-5c242eb3de3f">true</COIDocVisible>
    <COIDocRejected xmlns="b5be3156-7e14-46bc-bfca-5c242eb3de3f">false</COIDocRejected>
    <COIDocPublishers xmlns="e235e197-502c-49f1-8696-39d199cd5131">
      <Value>92</Value>
    </COIDocPublishers>
    <nd109bef1d1b47afb3bb97171af5ae8d xmlns="e235e197-502c-49f1-8696-39d199cd5131">
      <Terms xmlns="http://schemas.microsoft.com/office/infopath/2007/PartnerControls"/>
    </nd109bef1d1b47afb3bb97171af5ae8d>
    <COIDocSource xmlns="b5be3156-7e14-46bc-bfca-5c242eb3de3f">Finland</COIDocSource>
    <COIInformType xmlns="e235e197-502c-49f1-8696-39d199cd5131">10</COIInformType>
    <c553fb0cbb964fa0a499e38c9625798d xmlns="e235e197-502c-49f1-8696-39d199cd5131">
      <Terms xmlns="http://schemas.microsoft.com/office/infopath/2007/PartnerControls">
        <TermInfo xmlns="http://schemas.microsoft.com/office/infopath/2007/PartnerControls">
          <TermName xmlns="http://schemas.microsoft.com/office/infopath/2007/PartnerControls">MAATIETOPALVELU</TermName>
          <TermId xmlns="http://schemas.microsoft.com/office/infopath/2007/PartnerControls">718956cb-5a02-48eb-badd-61c6fb0692f5</TermId>
        </TermInfo>
      </Terms>
    </c553fb0cbb964fa0a499e38c9625798d>
    <COIDocKeywords xmlns="b5be3156-7e14-46bc-bfca-5c242eb3de3f">CHILDREN,CHILD PROTECTION,EARLY MARRIAGE,CRIME,ARMED CONFLICTS,DOMESTIC VIOLENCE,CHILD-RELATED WORK,JUVENILE DELINQUENCY,CHILD SOLDIERS,CHILD ABUSE,ORGANIZED CRIME,CHILDREN'S RIGHTS</COIDocKeywords>
    <a45a6d7707324ec4bd5ea0843b6c61ef xmlns="e235e197-502c-49f1-8696-39d199cd5131">
      <Terms xmlns="http://schemas.microsoft.com/office/infopath/2007/PartnerControls">
        <TermInfo xmlns="http://schemas.microsoft.com/office/infopath/2007/PartnerControls">
          <TermName xmlns="http://schemas.microsoft.com/office/infopath/2007/PartnerControls">Colombia</TermName>
          <TermId xmlns="http://schemas.microsoft.com/office/infopath/2007/PartnerControls">d8816320-4bc5-49f5-a35b-d0e936db1012</TermId>
        </TermInfo>
      </Terms>
    </a45a6d7707324ec4bd5ea0843b6c61ef>
    <COIDocMeetings xmlns="e235e197-502c-49f1-8696-39d199cd5131"/>
    <COIDocHighlighted xmlns="b5be3156-7e14-46bc-bfca-5c242eb3de3f">false</COIDocHighlighted>
    <m7ec89e2b1984514a631baaaf2376e5b xmlns="e235e197-502c-49f1-8696-39d199cd5131">
      <Terms xmlns="http://schemas.microsoft.com/office/infopath/2007/PartnerControls">
        <TermInfo xmlns="http://schemas.microsoft.com/office/infopath/2007/PartnerControls">
          <TermName xmlns="http://schemas.microsoft.com/office/infopath/2007/PartnerControls">Response to COI Query</TermName>
          <TermId xmlns="http://schemas.microsoft.com/office/infopath/2007/PartnerControls">74af11f0-82c2-4825-bd8f-d6b1cac3a3aa</TermId>
        </TermInfo>
      </Terms>
    </m7ec89e2b1984514a631baaaf2376e5b>
    <COIDocPublicationDate xmlns="b5be3156-7e14-46bc-bfca-5c242eb3de3f">2026-09-20T22:00:00+00:00</COIDocPublicationDate>
    <ie422093bb9c49cd808a42f6acdfe5f5 xmlns="e235e197-502c-49f1-8696-39d199cd5131">
      <Terms xmlns="http://schemas.microsoft.com/office/infopath/2007/PartnerControls">
        <TermInfo xmlns="http://schemas.microsoft.com/office/infopath/2007/PartnerControls">
          <TermName xmlns="http://schemas.microsoft.com/office/infopath/2007/PartnerControls">Finnish</TermName>
          <TermId xmlns="http://schemas.microsoft.com/office/infopath/2007/PartnerControls">d07062f0-7d8d-435b-93eb-e02c3282c9ee</TermId>
        </TermInfo>
      </Terms>
    </ie422093bb9c49cd808a42f6acdfe5f5>
    <TaxCatchAll xmlns="e235e197-502c-49f1-8696-39d199cd5131">
      <Value>39</Value>
      <Value>115</Value>
      <Value>116</Value>
      <Value>1</Value>
      <Value>4</Value>
    </TaxCatchAll>
    <k13b7ca204aa4e8ebe30195cb5b61633 xmlns="e235e197-502c-49f1-8696-39d199cd5131">
      <Terms xmlns="http://schemas.microsoft.com/office/infopath/2007/PartnerControls">
        <TermInfo xmlns="http://schemas.microsoft.com/office/infopath/2007/PartnerControls">
          <TermName xmlns="http://schemas.microsoft.com/office/infopath/2007/PartnerControls">Maahanmuuttovirasto (MIGRI)</TermName>
          <TermId xmlns="http://schemas.microsoft.com/office/infopath/2007/PartnerControls">2e5f83a0-5a84-4a68-a064-ceb823ccc98a</TermId>
        </TermInfo>
      </Terms>
    </k13b7ca204aa4e8ebe30195cb5b61633>
    <COIDocOriginCountry xmlns="e235e197-502c-49f1-8696-39d199cd5131">
      <Value>26</Value>
    </COIDocOriginCountry>
    <COIDocLanguage xmlns="e235e197-502c-49f1-8696-39d199cd5131">10</COIDocLanguage>
    <COIDocTags xmlns="e235e197-502c-49f1-8696-39d199cd5131"/>
    <COIDocLevel xmlns="b5be3156-7e14-46bc-bfca-5c242eb3de3f">Public</COIDocLevel>
    <COIDocAbstract xmlns="b5be3156-7e14-46bc-bfca-5c242eb3de3f">Maatietopalvelu
KT
Julkisuus: Julkinen
Kolumbia / Lasten asema ja lastensuojelujärjestelmä
Colombia / The situation of children and the child protection system
Kysymykset
1. Mikä on lasten asema ja miten lasten oikeudet toteutuvat Kolumbiassa?
2. Mikä on lastensuojelujärjestelmän tila Kolumbiassa?
Questions
1. What is the situation of children and how are the rights of children implemented in Colombia?
2. What is the situation of child protection services in Colombia?
Mikä on lasten asema ja miten lasten oikeudet toteutuvat Kolumbiassa?
Kolumbia ratifioi Yhdistyneiden kansakuntien (YK) yleissopimukseen lasten oikeuksista (1989) lailla numero 12/1991.[footnoteRef:1] Vuonna 2006 voimaan astui laki lasten ja nuorten asemasta (laki 1098/2006)[footnoteRef:2], jossa Kolumbian lainsäädäntöön tehtiin yleissopimuksen edellyttämät muutokset. Esimerkiksi lastensuojelujärjestelmää muutettiin siten, että suojelu perustui (erityisiksi oikeussubjekteiksi käsitettyjen) lasten oikeuksien takaamiseen.[footnoteRef:3]</COIDocAbstract>
    <COIWSGroundsRejection xmlns="b5be3156-7e14-46bc-bfca-5c242eb3de3f" xsi:nil="true"/>
    <COIDocAuthors xmlns="e235e197-502c-49f1-8696-39d199cd5131">
      <Value>143</Value>
    </COIDocAuthors>
    <COIDocID xmlns="b5be3156-7e14-46bc-bfca-5c242eb3de3f">1112</COIDocID>
  </documentManagement>
</p:properties>
</file>

<file path=customXml/itemProps1.xml><?xml version="1.0" encoding="utf-8"?>
<ds:datastoreItem xmlns:ds="http://schemas.openxmlformats.org/officeDocument/2006/customXml" ds:itemID="{84442DD0-FB3D-482F-A649-23E1F4580F72}">
  <ds:schemaRefs>
    <ds:schemaRef ds:uri="http://schemas.openxmlformats.org/officeDocument/2006/bibliography"/>
  </ds:schemaRefs>
</ds:datastoreItem>
</file>

<file path=customXml/itemProps2.xml><?xml version="1.0" encoding="utf-8"?>
<ds:datastoreItem xmlns:ds="http://schemas.openxmlformats.org/officeDocument/2006/customXml" ds:itemID="{8567B724-F564-4A2A-AC9E-3B5D52FB114A}"/>
</file>

<file path=customXml/itemProps3.xml><?xml version="1.0" encoding="utf-8"?>
<ds:datastoreItem xmlns:ds="http://schemas.openxmlformats.org/officeDocument/2006/customXml" ds:itemID="{4236B374-0B08-4506-B6AA-3F3AA5CDDD42}"/>
</file>

<file path=customXml/itemProps4.xml><?xml version="1.0" encoding="utf-8"?>
<ds:datastoreItem xmlns:ds="http://schemas.openxmlformats.org/officeDocument/2006/customXml" ds:itemID="{5A02E9B6-8758-4F07-900E-4D90B6A86B46}"/>
</file>

<file path=customXml/itemProps5.xml><?xml version="1.0" encoding="utf-8"?>
<ds:datastoreItem xmlns:ds="http://schemas.openxmlformats.org/officeDocument/2006/customXml" ds:itemID="{01883E35-A512-4080-B459-9FF46B185133}"/>
</file>

<file path=customXml/itemProps6.xml><?xml version="1.0" encoding="utf-8"?>
<ds:datastoreItem xmlns:ds="http://schemas.openxmlformats.org/officeDocument/2006/customXml" ds:itemID="{3193494F-6012-4B3D-AD44-8A8757ACE992}"/>
</file>

<file path=docProps/app.xml><?xml version="1.0" encoding="utf-8"?>
<Properties xmlns="http://schemas.openxmlformats.org/officeDocument/2006/extended-properties" xmlns:vt="http://schemas.openxmlformats.org/officeDocument/2006/docPropsVTypes">
  <Template>Normal</Template>
  <TotalTime>0</TotalTime>
  <Pages>11</Pages>
  <Words>3843</Words>
  <Characters>31135</Characters>
  <Application>Microsoft Office Word</Application>
  <DocSecurity>0</DocSecurity>
  <Lines>259</Lines>
  <Paragraphs>69</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LinksUpToDate>false</LinksUpToDate>
  <CharactersWithSpaces>34909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Kolumbia / Lasten asema ja lastensuojelujärjestelmä // Colombia / The situation of children and the child protection system</dc:title>
  <dc:subject/>
  <dc:creator/>
  <cp:keywords/>
  <cp:lastModifiedBy/>
  <cp:revision>1</cp:revision>
  <dcterms:created xsi:type="dcterms:W3CDTF">2026-09-21T12:31:00Z</dcterms:created>
  <dcterms:modified xsi:type="dcterms:W3CDTF">2026-09-21T12:31:00Z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0x0101006082E755F1844CC79067B3752112DFF7001047BA5BD0B4E34EBB5351390653CAB3</vt:lpwstr>
  </property>
  <property fmtid="{D5CDD505-2E9C-101B-9397-08002B2CF9AE}" pid="3" name="COIDocPublishersMM">
    <vt:lpwstr>115;#Maahanmuuttovirasto (MIGRI)|2e5f83a0-5a84-4a68-a064-ceb823ccc98a</vt:lpwstr>
  </property>
  <property fmtid="{D5CDD505-2E9C-101B-9397-08002B2CF9AE}" pid="4" name="COIDocAuthorsMM">
    <vt:lpwstr>116;#MAATIETOPALVELU|718956cb-5a02-48eb-badd-61c6fb0692f5</vt:lpwstr>
  </property>
  <property fmtid="{D5CDD505-2E9C-101B-9397-08002B2CF9AE}" pid="5" name="COIDocLanguageMM">
    <vt:lpwstr>1;#Finnish|d07062f0-7d8d-435b-93eb-e02c3282c9ee</vt:lpwstr>
  </property>
  <property fmtid="{D5CDD505-2E9C-101B-9397-08002B2CF9AE}" pid="6" name="COIDocTagsMM">
    <vt:lpwstr/>
  </property>
  <property fmtid="{D5CDD505-2E9C-101B-9397-08002B2CF9AE}" pid="7" name="COIDocOriginCountryMM">
    <vt:lpwstr>39;#Colombia|d8816320-4bc5-49f5-a35b-d0e936db1012</vt:lpwstr>
  </property>
  <property fmtid="{D5CDD505-2E9C-101B-9397-08002B2CF9AE}" pid="8" name="COIInformTypeMM">
    <vt:lpwstr>4;#Response to COI Query|74af11f0-82c2-4825-bd8f-d6b1cac3a3aa</vt:lpwstr>
  </property>
</Properties>
</file>