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9CD9"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CB60607"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E12022E" w14:textId="061BD158" w:rsidR="00800AA9" w:rsidRPr="00800AA9" w:rsidRDefault="00800AA9" w:rsidP="00C348A3">
      <w:pPr>
        <w:spacing w:before="0" w:after="0"/>
      </w:pPr>
      <w:r w:rsidRPr="00BB7F45">
        <w:rPr>
          <w:b/>
        </w:rPr>
        <w:t>Asiakirjan tunnus:</w:t>
      </w:r>
      <w:r>
        <w:t xml:space="preserve"> KT</w:t>
      </w:r>
      <w:r w:rsidR="005D02A5">
        <w:t>126</w:t>
      </w:r>
      <w:r w:rsidR="000C2269">
        <w:t>3</w:t>
      </w:r>
    </w:p>
    <w:p w14:paraId="63EA44B3" w14:textId="291F6056" w:rsidR="00800AA9" w:rsidRDefault="00800AA9" w:rsidP="00C348A3">
      <w:pPr>
        <w:spacing w:before="0" w:after="0"/>
      </w:pPr>
      <w:r w:rsidRPr="00BB7F45">
        <w:rPr>
          <w:b/>
        </w:rPr>
        <w:t>Päivämäärä</w:t>
      </w:r>
      <w:r>
        <w:t xml:space="preserve">: </w:t>
      </w:r>
      <w:r w:rsidR="00F443FD">
        <w:t>14</w:t>
      </w:r>
      <w:r w:rsidR="005D02A5">
        <w:t>.</w:t>
      </w:r>
      <w:r w:rsidR="00DB4AA1">
        <w:t>1.</w:t>
      </w:r>
      <w:r w:rsidR="005D02A5">
        <w:t>202</w:t>
      </w:r>
      <w:r w:rsidR="00DB4AA1">
        <w:t>6</w:t>
      </w:r>
    </w:p>
    <w:p w14:paraId="2D5A6464" w14:textId="5D4AB951"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FCA103D" w14:textId="77777777" w:rsidR="00800AA9" w:rsidRPr="00633BBD" w:rsidRDefault="003230A7" w:rsidP="00800AA9">
      <w:pPr>
        <w:rPr>
          <w:rStyle w:val="Otsikko1Char"/>
          <w:b w:val="0"/>
          <w:sz w:val="20"/>
          <w:szCs w:val="20"/>
        </w:rPr>
      </w:pPr>
      <w:r>
        <w:rPr>
          <w:b/>
        </w:rPr>
        <w:pict w14:anchorId="743B0BC7">
          <v:rect id="_x0000_i1025" style="width:0;height:1.5pt" o:hralign="center" o:hrstd="t" o:hr="t" fillcolor="#a0a0a0" stroked="f"/>
        </w:pict>
      </w:r>
    </w:p>
    <w:p w14:paraId="05DDF20B" w14:textId="679508EB" w:rsidR="008020E6" w:rsidRPr="00834946" w:rsidRDefault="003230A7"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B4344FF78E047D88CEA1DA92A9B82E9"/>
          </w:placeholder>
          <w:text/>
        </w:sdtPr>
        <w:sdtEndPr>
          <w:rPr>
            <w:rStyle w:val="Otsikko1Char"/>
          </w:rPr>
        </w:sdtEndPr>
        <w:sdtContent>
          <w:r w:rsidR="002B468F" w:rsidRPr="00834946">
            <w:rPr>
              <w:rStyle w:val="Otsikko1Char"/>
              <w:rFonts w:cs="Times New Roman"/>
              <w:b/>
              <w:szCs w:val="24"/>
            </w:rPr>
            <w:t>Kiina</w:t>
          </w:r>
          <w:r w:rsidR="00543F66" w:rsidRPr="00834946">
            <w:rPr>
              <w:rStyle w:val="Otsikko1Char"/>
              <w:rFonts w:cs="Times New Roman"/>
              <w:b/>
              <w:szCs w:val="24"/>
            </w:rPr>
            <w:t xml:space="preserve"> / </w:t>
          </w:r>
          <w:r w:rsidR="0050509D">
            <w:rPr>
              <w:rStyle w:val="Otsikko1Char"/>
              <w:rFonts w:cs="Times New Roman"/>
              <w:b/>
              <w:szCs w:val="24"/>
            </w:rPr>
            <w:t>S</w:t>
          </w:r>
          <w:r w:rsidR="00384D05">
            <w:rPr>
              <w:rStyle w:val="Otsikko1Char"/>
              <w:rFonts w:cs="Times New Roman"/>
              <w:b/>
              <w:szCs w:val="24"/>
            </w:rPr>
            <w:t>anan- ja ilmaisunvapau</w:t>
          </w:r>
          <w:r w:rsidR="00244AEE">
            <w:rPr>
              <w:rStyle w:val="Otsikko1Char"/>
              <w:rFonts w:cs="Times New Roman"/>
              <w:b/>
              <w:szCs w:val="24"/>
            </w:rPr>
            <w:t>den tilanne</w:t>
          </w:r>
        </w:sdtContent>
      </w:sdt>
    </w:p>
    <w:sdt>
      <w:sdtPr>
        <w:rPr>
          <w:rStyle w:val="Otsikko1Char"/>
          <w:rFonts w:cs="Times New Roman"/>
          <w:b/>
          <w:szCs w:val="24"/>
          <w:lang w:val="en-US"/>
        </w:rPr>
        <w:alias w:val="Country / Title in English"/>
        <w:tag w:val="Country / Title in English"/>
        <w:id w:val="2146699517"/>
        <w:lock w:val="sdtLocked"/>
        <w:placeholder>
          <w:docPart w:val="9E0B70975E2D4CE1942A509021EB6622"/>
        </w:placeholder>
        <w:text/>
      </w:sdtPr>
      <w:sdtEndPr>
        <w:rPr>
          <w:rStyle w:val="Kappaleenoletusfontti"/>
          <w:rFonts w:eastAsia="Times New Roman"/>
        </w:rPr>
      </w:sdtEndPr>
      <w:sdtContent>
        <w:p w14:paraId="2E9B4978" w14:textId="589DABF0" w:rsidR="00082DFE" w:rsidRPr="00834946" w:rsidRDefault="00810134" w:rsidP="00543F66">
          <w:pPr>
            <w:pStyle w:val="POTSIKKO"/>
            <w:rPr>
              <w:lang w:val="en-US"/>
            </w:rPr>
          </w:pPr>
          <w:r w:rsidRPr="00834946">
            <w:rPr>
              <w:rStyle w:val="Otsikko1Char"/>
              <w:rFonts w:cs="Times New Roman"/>
              <w:b/>
              <w:szCs w:val="24"/>
              <w:lang w:val="en-US"/>
            </w:rPr>
            <w:t>C</w:t>
          </w:r>
          <w:r w:rsidR="005D02A5">
            <w:rPr>
              <w:rStyle w:val="Otsikko1Char"/>
              <w:rFonts w:cs="Times New Roman"/>
              <w:b/>
              <w:szCs w:val="24"/>
              <w:lang w:val="en-US"/>
            </w:rPr>
            <w:t>hina</w:t>
          </w:r>
          <w:r w:rsidRPr="00834946">
            <w:rPr>
              <w:rStyle w:val="Otsikko1Char"/>
              <w:rFonts w:cs="Times New Roman"/>
              <w:b/>
              <w:szCs w:val="24"/>
              <w:lang w:val="en-US"/>
            </w:rPr>
            <w:t xml:space="preserve"> / </w:t>
          </w:r>
          <w:r w:rsidR="00CB6855">
            <w:rPr>
              <w:rStyle w:val="Otsikko1Char"/>
              <w:rFonts w:cs="Times New Roman"/>
              <w:b/>
              <w:szCs w:val="24"/>
              <w:lang w:val="en-US"/>
            </w:rPr>
            <w:t>Situation</w:t>
          </w:r>
          <w:r w:rsidR="00244AEE">
            <w:rPr>
              <w:rStyle w:val="Otsikko1Char"/>
              <w:rFonts w:cs="Times New Roman"/>
              <w:b/>
              <w:szCs w:val="24"/>
              <w:lang w:val="en-US"/>
            </w:rPr>
            <w:t xml:space="preserve"> of f</w:t>
          </w:r>
          <w:r w:rsidR="005D02A5">
            <w:rPr>
              <w:rStyle w:val="Otsikko1Char"/>
              <w:rFonts w:cs="Times New Roman"/>
              <w:b/>
              <w:szCs w:val="24"/>
              <w:lang w:val="en-US"/>
            </w:rPr>
            <w:t>reedom of speech and expression</w:t>
          </w:r>
        </w:p>
      </w:sdtContent>
    </w:sdt>
    <w:p w14:paraId="165E4049" w14:textId="77777777" w:rsidR="00082DFE" w:rsidRDefault="003230A7" w:rsidP="00082DFE">
      <w:pPr>
        <w:rPr>
          <w:b/>
        </w:rPr>
      </w:pPr>
      <w:r>
        <w:rPr>
          <w:b/>
        </w:rPr>
        <w:pict w14:anchorId="183FC06A">
          <v:rect id="_x0000_i1026" style="width:0;height:1.5pt" o:hralign="center" o:hrstd="t" o:hr="t" fillcolor="#a0a0a0" stroked="f"/>
        </w:pict>
      </w:r>
    </w:p>
    <w:p w14:paraId="38D4F32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7CCA34FA94AC456AB148CF41A811F725"/>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BA084ED269644F31B3DCC0C1D9184CBC"/>
            </w:placeholder>
            <w:text w:multiLine="1"/>
          </w:sdtPr>
          <w:sdtEndPr>
            <w:rPr>
              <w:rStyle w:val="KysymyksetChar"/>
            </w:rPr>
          </w:sdtEndPr>
          <w:sdtContent>
            <w:p w14:paraId="5C80252F" w14:textId="3B67669F" w:rsidR="00810134" w:rsidRPr="001678AD" w:rsidRDefault="000C2269" w:rsidP="00834946">
              <w:pPr>
                <w:pStyle w:val="Lainaus"/>
                <w:ind w:left="0"/>
                <w:jc w:val="left"/>
                <w:rPr>
                  <w:i w:val="0"/>
                  <w:iCs w:val="0"/>
                  <w:color w:val="000000" w:themeColor="text1"/>
                </w:rPr>
              </w:pPr>
              <w:r>
                <w:rPr>
                  <w:rStyle w:val="KysymyksetChar"/>
                </w:rPr>
                <w:t>1</w:t>
              </w:r>
              <w:r w:rsidR="00071C38">
                <w:rPr>
                  <w:rStyle w:val="KysymyksetChar"/>
                </w:rPr>
                <w:t>.</w:t>
              </w:r>
              <w:r w:rsidR="00834946" w:rsidRPr="00834946">
                <w:rPr>
                  <w:rStyle w:val="KysymyksetChar"/>
                </w:rPr>
                <w:t xml:space="preserve"> Millainen sanan- ja ilmaisunvapauden tilanne Kiinassa on tällä hetkellä? Onko viime vuosien aikana tullut merkittäviä muutoksia</w:t>
              </w:r>
              <w:r w:rsidR="007E763B">
                <w:rPr>
                  <w:rStyle w:val="KysymyksetChar"/>
                </w:rPr>
                <w:t xml:space="preserve"> hallinnon toteuttamaan</w:t>
              </w:r>
              <w:r w:rsidR="00834946" w:rsidRPr="00834946">
                <w:rPr>
                  <w:rStyle w:val="KysymyksetChar"/>
                </w:rPr>
                <w:t xml:space="preserve"> sanan- ja ilmaisun</w:t>
              </w:r>
              <w:r w:rsidR="000C6DCD">
                <w:rPr>
                  <w:rStyle w:val="KysymyksetChar"/>
                </w:rPr>
                <w:t>vapauden</w:t>
              </w:r>
              <w:r w:rsidR="00834946" w:rsidRPr="00834946">
                <w:rPr>
                  <w:rStyle w:val="KysymyksetChar"/>
                </w:rPr>
                <w:t xml:space="preserve"> kontrollointiin?</w:t>
              </w:r>
              <w:r w:rsidR="00834946" w:rsidRPr="00834946">
                <w:rPr>
                  <w:rStyle w:val="KysymyksetChar"/>
                </w:rPr>
                <w:br/>
              </w:r>
              <w:r>
                <w:rPr>
                  <w:rStyle w:val="KysymyksetChar"/>
                </w:rPr>
                <w:t>2</w:t>
              </w:r>
              <w:r w:rsidR="00071C38">
                <w:rPr>
                  <w:rStyle w:val="KysymyksetChar"/>
                </w:rPr>
                <w:t>.</w:t>
              </w:r>
              <w:r w:rsidR="00834946" w:rsidRPr="00834946">
                <w:rPr>
                  <w:rStyle w:val="KysymyksetChar"/>
                </w:rPr>
                <w:t xml:space="preserve"> Millaisia toimia hallintoa kritisoivia mielipiteitä julkisesti ilmaisevia kohtaan kohdistetaan? Millaisia rangaistuksia hallinnon vastaisista julkaisuista voidaan antaa? Onko tullut esiin erityisiä teemoja, joiden julkaisuihin </w:t>
              </w:r>
              <w:r w:rsidR="00091170">
                <w:rPr>
                  <w:rStyle w:val="KysymyksetChar"/>
                </w:rPr>
                <w:t>viranomaiset</w:t>
              </w:r>
              <w:r w:rsidR="00834946" w:rsidRPr="00834946">
                <w:rPr>
                  <w:rStyle w:val="KysymyksetChar"/>
                </w:rPr>
                <w:t xml:space="preserve"> erityisesti puuttu</w:t>
              </w:r>
              <w:r w:rsidR="00091170">
                <w:rPr>
                  <w:rStyle w:val="KysymyksetChar"/>
                </w:rPr>
                <w:t>vat</w:t>
              </w:r>
              <w:r w:rsidR="00834946" w:rsidRPr="00834946">
                <w:rPr>
                  <w:rStyle w:val="KysymyksetChar"/>
                </w:rPr>
                <w:t>?</w:t>
              </w:r>
              <w:r w:rsidR="00B07AF4">
                <w:rPr>
                  <w:rStyle w:val="KysymyksetChar"/>
                </w:rPr>
                <w:br/>
              </w:r>
            </w:p>
          </w:sdtContent>
        </w:sdt>
      </w:sdtContent>
    </w:sdt>
    <w:p w14:paraId="3B1F6101" w14:textId="77777777" w:rsidR="00082DFE" w:rsidRPr="0076410C" w:rsidRDefault="00082DFE" w:rsidP="00C348A3">
      <w:pPr>
        <w:pStyle w:val="Numeroimatonotsikko"/>
        <w:rPr>
          <w:lang w:val="en-US"/>
        </w:rPr>
      </w:pPr>
      <w:r w:rsidRPr="0076410C">
        <w:rPr>
          <w:lang w:val="en-US"/>
        </w:rPr>
        <w:t>Questions</w:t>
      </w:r>
    </w:p>
    <w:sdt>
      <w:sdtPr>
        <w:rPr>
          <w:rStyle w:val="KysymyksetChar"/>
          <w:lang w:val="en-GB"/>
        </w:rPr>
        <w:alias w:val="Questions"/>
        <w:tag w:val="Fill in the questions here"/>
        <w:id w:val="-849104524"/>
        <w:lock w:val="sdtLocked"/>
        <w:placeholder>
          <w:docPart w:val="614138B4FB1B4792BBD04BF16FABD4EE"/>
        </w:placeholder>
        <w:text w:multiLine="1"/>
      </w:sdtPr>
      <w:sdtEndPr>
        <w:rPr>
          <w:rStyle w:val="KysymyksetChar"/>
        </w:rPr>
      </w:sdtEndPr>
      <w:sdtContent>
        <w:p w14:paraId="3DD9308A" w14:textId="57052E50" w:rsidR="00082DFE" w:rsidRPr="00E50063" w:rsidRDefault="000C2269" w:rsidP="003C5382">
          <w:pPr>
            <w:pStyle w:val="Lainaus"/>
            <w:ind w:left="0"/>
            <w:jc w:val="left"/>
            <w:rPr>
              <w:rStyle w:val="KysymyksetChar"/>
              <w:lang w:val="en-US"/>
            </w:rPr>
          </w:pPr>
          <w:r>
            <w:rPr>
              <w:rStyle w:val="KysymyksetChar"/>
              <w:lang w:val="en-GB"/>
            </w:rPr>
            <w:t>1</w:t>
          </w:r>
          <w:r w:rsidR="00091170" w:rsidRPr="00091170">
            <w:rPr>
              <w:rStyle w:val="KysymyksetChar"/>
              <w:lang w:val="en-GB"/>
            </w:rPr>
            <w:t>. What is the current state of freedom of speech and expression in China? Have there been significant changes in the</w:t>
          </w:r>
          <w:r w:rsidR="007E763B">
            <w:rPr>
              <w:rStyle w:val="KysymyksetChar"/>
              <w:lang w:val="en-GB"/>
            </w:rPr>
            <w:t xml:space="preserve"> government </w:t>
          </w:r>
          <w:r w:rsidR="00091170" w:rsidRPr="00091170">
            <w:rPr>
              <w:rStyle w:val="KysymyksetChar"/>
              <w:lang w:val="en-GB"/>
            </w:rPr>
            <w:t xml:space="preserve">control </w:t>
          </w:r>
          <w:r w:rsidR="00343423">
            <w:rPr>
              <w:rStyle w:val="KysymyksetChar"/>
              <w:lang w:val="en-GB"/>
            </w:rPr>
            <w:t>over</w:t>
          </w:r>
          <w:r w:rsidR="00091170" w:rsidRPr="00091170">
            <w:rPr>
              <w:rStyle w:val="KysymyksetChar"/>
              <w:lang w:val="en-GB"/>
            </w:rPr>
            <w:t xml:space="preserve"> freedom of speech and expression in recent years?</w:t>
          </w:r>
          <w:r w:rsidR="00091170" w:rsidRPr="00091170">
            <w:rPr>
              <w:rStyle w:val="KysymyksetChar"/>
              <w:lang w:val="en-GB"/>
            </w:rPr>
            <w:br/>
          </w:r>
          <w:r>
            <w:rPr>
              <w:rStyle w:val="KysymyksetChar"/>
              <w:lang w:val="en-GB"/>
            </w:rPr>
            <w:t>2</w:t>
          </w:r>
          <w:r w:rsidR="00091170" w:rsidRPr="00091170">
            <w:rPr>
              <w:rStyle w:val="KysymyksetChar"/>
              <w:lang w:val="en-GB"/>
            </w:rPr>
            <w:t xml:space="preserve">. What kind of measures are targeted against persons who publicly express opinions critical of the government? What kind of punishments </w:t>
          </w:r>
          <w:r w:rsidR="00091170">
            <w:rPr>
              <w:rStyle w:val="KysymyksetChar"/>
              <w:lang w:val="en-GB"/>
            </w:rPr>
            <w:t xml:space="preserve">can be imposed </w:t>
          </w:r>
          <w:r w:rsidR="00091170" w:rsidRPr="00091170">
            <w:rPr>
              <w:rStyle w:val="KysymyksetChar"/>
              <w:lang w:val="en-GB"/>
            </w:rPr>
            <w:t>for publi</w:t>
          </w:r>
          <w:r w:rsidR="00091170">
            <w:rPr>
              <w:rStyle w:val="KysymyksetChar"/>
              <w:lang w:val="en-GB"/>
            </w:rPr>
            <w:t>shing content</w:t>
          </w:r>
          <w:r w:rsidR="00091170" w:rsidRPr="00091170">
            <w:rPr>
              <w:rStyle w:val="KysymyksetChar"/>
              <w:lang w:val="en-GB"/>
            </w:rPr>
            <w:t xml:space="preserve"> </w:t>
          </w:r>
          <w:r w:rsidR="00091170">
            <w:rPr>
              <w:rStyle w:val="KysymyksetChar"/>
              <w:lang w:val="en-GB"/>
            </w:rPr>
            <w:t>opposing</w:t>
          </w:r>
          <w:r w:rsidR="00091170" w:rsidRPr="00091170">
            <w:rPr>
              <w:rStyle w:val="KysymyksetChar"/>
              <w:lang w:val="en-GB"/>
            </w:rPr>
            <w:t xml:space="preserve"> the government? Are there specific themes that especially launch </w:t>
          </w:r>
          <w:r w:rsidR="00091170">
            <w:rPr>
              <w:rStyle w:val="KysymyksetChar"/>
              <w:lang w:val="en-GB"/>
            </w:rPr>
            <w:t>measures</w:t>
          </w:r>
          <w:r w:rsidR="00091170" w:rsidRPr="00091170">
            <w:rPr>
              <w:rStyle w:val="KysymyksetChar"/>
              <w:lang w:val="en-GB"/>
            </w:rPr>
            <w:t xml:space="preserve"> by the authorities?</w:t>
          </w:r>
        </w:p>
      </w:sdtContent>
    </w:sdt>
    <w:p w14:paraId="5027FB6B" w14:textId="77777777" w:rsidR="00082DFE" w:rsidRPr="00082DFE" w:rsidRDefault="003230A7" w:rsidP="00082DFE">
      <w:pPr>
        <w:pStyle w:val="LeiptekstiMigri"/>
        <w:ind w:left="0"/>
        <w:rPr>
          <w:lang w:val="en-GB"/>
        </w:rPr>
      </w:pPr>
      <w:r>
        <w:rPr>
          <w:b/>
        </w:rPr>
        <w:pict w14:anchorId="60C5645E">
          <v:rect id="_x0000_i1027" style="width:0;height:1.5pt" o:hralign="center" o:hrstd="t" o:hr="t" fillcolor="#a0a0a0" stroked="f"/>
        </w:pict>
      </w:r>
    </w:p>
    <w:p w14:paraId="0465B4EA" w14:textId="7641D5EA" w:rsidR="003D613F" w:rsidRPr="00DB4AA1" w:rsidRDefault="00216AE3" w:rsidP="00140EDB">
      <w:bookmarkStart w:id="0" w:name="_Hlk219290519"/>
      <w:bookmarkStart w:id="1" w:name="_Hlk129259295"/>
      <w:r w:rsidRPr="00124D47">
        <w:t xml:space="preserve">Tämä maatietotuote on laadittu päivittämään </w:t>
      </w:r>
      <w:proofErr w:type="spellStart"/>
      <w:r w:rsidRPr="00124D47">
        <w:t>Migrin</w:t>
      </w:r>
      <w:proofErr w:type="spellEnd"/>
      <w:r w:rsidRPr="00124D47">
        <w:t xml:space="preserve"> päätöksenteossa laadittua ja käytössä olevaa maakappaletta, ja se on muodoltaan normaalia maatietovastausta tiiviimpi.</w:t>
      </w:r>
      <w:bookmarkEnd w:id="0"/>
    </w:p>
    <w:p w14:paraId="3E0D6777" w14:textId="18A0F037" w:rsidR="000D26D8" w:rsidRDefault="00071C38" w:rsidP="000D26D8">
      <w:pPr>
        <w:pStyle w:val="Otsikko1"/>
      </w:pPr>
      <w:r w:rsidRPr="00071C38">
        <w:t>Millainen sanan- ja ilmaisunvapauden tilanne Kiinassa on tällä hetkellä? Onko viime vuosien aikana tullut merkittäviä muutoksia</w:t>
      </w:r>
      <w:r w:rsidR="005913A9">
        <w:t xml:space="preserve"> hallinnon toteuttamaan</w:t>
      </w:r>
      <w:r w:rsidRPr="00071C38">
        <w:t xml:space="preserve"> sanan- ja ilmaisunvapau</w:t>
      </w:r>
      <w:r w:rsidR="000C6DCD">
        <w:t xml:space="preserve">den </w:t>
      </w:r>
      <w:r w:rsidRPr="00071C38">
        <w:t>kontrollointiin</w:t>
      </w:r>
      <w:r>
        <w:t>?</w:t>
      </w:r>
    </w:p>
    <w:p w14:paraId="7A73434A" w14:textId="225A1DD3" w:rsidR="005B3B24" w:rsidRDefault="00AF6728" w:rsidP="00A222AC">
      <w:r>
        <w:t>Sanan-, ilmaisun- ja kokoontumisvapaus ovat kirjattuina Kiinan perustuslakiin, mutta käytännössä viranomaiset eivät kunnioita näitä oikeuksia</w:t>
      </w:r>
      <w:r w:rsidR="00DB2050">
        <w:t xml:space="preserve">, </w:t>
      </w:r>
      <w:r>
        <w:t xml:space="preserve">jos ne ovat ristiriidassa kommunistisen </w:t>
      </w:r>
      <w:r>
        <w:lastRenderedPageBreak/>
        <w:t>puolueen intressien kanssa.</w:t>
      </w:r>
      <w:r>
        <w:rPr>
          <w:rStyle w:val="Alaviitteenviite"/>
        </w:rPr>
        <w:footnoteReference w:id="1"/>
      </w:r>
      <w:r>
        <w:t xml:space="preserve"> </w:t>
      </w:r>
      <w:r w:rsidR="00DB2050">
        <w:t>K</w:t>
      </w:r>
      <w:r>
        <w:t xml:space="preserve">äytännössä lukuisia aiheita pidetään arkaluontoisina ja sensuroidaan, ja </w:t>
      </w:r>
      <w:r w:rsidR="004B6666">
        <w:t>niiden</w:t>
      </w:r>
      <w:r>
        <w:t xml:space="preserve"> esille nostaminen</w:t>
      </w:r>
      <w:r w:rsidR="00AB4D29">
        <w:t xml:space="preserve"> julkisesti</w:t>
      </w:r>
      <w:r>
        <w:t xml:space="preserve"> voi johtaa rangaistukseen.</w:t>
      </w:r>
      <w:r w:rsidRPr="00DB2050">
        <w:rPr>
          <w:rStyle w:val="Alaviitteenviite"/>
        </w:rPr>
        <w:footnoteReference w:id="2"/>
      </w:r>
      <w:r w:rsidR="00A57BF5">
        <w:t xml:space="preserve"> </w:t>
      </w:r>
      <w:proofErr w:type="spellStart"/>
      <w:r w:rsidR="00A57BF5">
        <w:t>Freedom</w:t>
      </w:r>
      <w:proofErr w:type="spellEnd"/>
      <w:r w:rsidR="00A57BF5">
        <w:t xml:space="preserve"> Housen mukaan Kiinassa on yksi maailman rajoitetuimmista mediaympäristöistä, ja hallinto määrittää sallitut aiheet.</w:t>
      </w:r>
      <w:r w:rsidR="00A57BF5">
        <w:rPr>
          <w:rStyle w:val="Alaviitteenviite"/>
        </w:rPr>
        <w:footnoteReference w:id="3"/>
      </w:r>
      <w:r w:rsidR="00A57BF5">
        <w:t xml:space="preserve"> </w:t>
      </w:r>
    </w:p>
    <w:p w14:paraId="11186695" w14:textId="0E4A5FCE" w:rsidR="00A57BF5" w:rsidRDefault="00A57BF5" w:rsidP="00A222AC">
      <w:r>
        <w:t>Useat lähteet ovat raportoineet Kiinan hallinnon toteuttamien kontrollitoimien ja sensuurin tiukentumisesta viime vuosien aikana.</w:t>
      </w:r>
      <w:r>
        <w:rPr>
          <w:rStyle w:val="Alaviitteenviite"/>
        </w:rPr>
        <w:footnoteReference w:id="4"/>
      </w:r>
      <w:r>
        <w:t xml:space="preserve"> Esimerkiksi </w:t>
      </w:r>
      <w:proofErr w:type="spellStart"/>
      <w:r>
        <w:t>DFAT:n</w:t>
      </w:r>
      <w:proofErr w:type="spellEnd"/>
      <w:r>
        <w:t xml:space="preserve"> esittämien tietojen mukaan Kiinan hallitusta tai kommunistista puoluetta kohtaan esitetyn kritiikin sietäminen on vähentynyt maassa huomattavasti vuoden 2019 jälkeen ja samalla sallitun rajat ovat hämärtyneet. Hallinto on tehostanut kansallisen turvallisuuden kampanjaansa, ja luvannut myös kansalaisille merkittäviä rahapalkkioita vihjeistä ”kansallista turvallisuutta vaarantavien” henkilöiden paljastamiseksi.</w:t>
      </w:r>
      <w:r>
        <w:rPr>
          <w:rStyle w:val="Alaviitteenviite"/>
        </w:rPr>
        <w:footnoteReference w:id="5"/>
      </w:r>
      <w:r>
        <w:t xml:space="preserve"> </w:t>
      </w:r>
      <w:proofErr w:type="spellStart"/>
      <w:r w:rsidR="00412559">
        <w:t>DFAT:n</w:t>
      </w:r>
      <w:proofErr w:type="spellEnd"/>
      <w:r w:rsidR="00412559">
        <w:t xml:space="preserve"> mukaan h</w:t>
      </w:r>
      <w:r>
        <w:t>allinto tulkitsee käytännössä kaikkea kommunistisen puolueen kritiikkiä kansallisen turvallisuuden näkökulmasta, mikä ohjaa kansalaisia laajaan itsesensuuriin.</w:t>
      </w:r>
      <w:r>
        <w:rPr>
          <w:rStyle w:val="Alaviitteenviite"/>
        </w:rPr>
        <w:footnoteReference w:id="6"/>
      </w:r>
      <w:r>
        <w:t xml:space="preserve"> I</w:t>
      </w:r>
      <w:r w:rsidRPr="00855C1E">
        <w:t>tsesensuuri</w:t>
      </w:r>
      <w:r>
        <w:t xml:space="preserve"> verkossa</w:t>
      </w:r>
      <w:r w:rsidRPr="00855C1E">
        <w:t xml:space="preserve"> on </w:t>
      </w:r>
      <w:r>
        <w:t>laajamittaista</w:t>
      </w:r>
      <w:r w:rsidRPr="00855C1E">
        <w:t xml:space="preserve"> niin t</w:t>
      </w:r>
      <w:r>
        <w:t>oimittajien, aktivistien kuin tavallisten Internet-käyttäjienkin keskuudessa.</w:t>
      </w:r>
      <w:r>
        <w:rPr>
          <w:rStyle w:val="Alaviitteenviite"/>
        </w:rPr>
        <w:footnoteReference w:id="7"/>
      </w:r>
      <w:r w:rsidR="00BF28C0">
        <w:t xml:space="preserve"> </w:t>
      </w:r>
      <w:r w:rsidR="00BF28C0" w:rsidRPr="00E61BCD">
        <w:t>Kontrolli on tiukkaa myös</w:t>
      </w:r>
      <w:r w:rsidR="00097714">
        <w:t xml:space="preserve"> esimerkiksi</w:t>
      </w:r>
      <w:r w:rsidR="00BF28C0" w:rsidRPr="00E61BCD">
        <w:t xml:space="preserve"> v</w:t>
      </w:r>
      <w:r w:rsidR="00BF28C0">
        <w:t>iihdeteollisuuden ja taiteen aloilla.</w:t>
      </w:r>
      <w:r w:rsidR="00BF28C0">
        <w:rPr>
          <w:rStyle w:val="Alaviitteenviite"/>
        </w:rPr>
        <w:footnoteReference w:id="8"/>
      </w:r>
    </w:p>
    <w:p w14:paraId="345584AD" w14:textId="09C8DF9D" w:rsidR="00BF28C0" w:rsidRDefault="00BF28C0" w:rsidP="00BF28C0">
      <w:proofErr w:type="spellStart"/>
      <w:r>
        <w:t>DFAT:n</w:t>
      </w:r>
      <w:proofErr w:type="spellEnd"/>
      <w:r>
        <w:t xml:space="preserve"> tietojen mukaan kansalaisyhteiskunnan tila on Kiinassa erittäin rajoitettua</w:t>
      </w:r>
      <w:r w:rsidR="00E313AF">
        <w:t>, eikä h</w:t>
      </w:r>
      <w:r w:rsidR="005D04D9">
        <w:t xml:space="preserve">allinto </w:t>
      </w:r>
      <w:r>
        <w:t>suvaitse rekisteröimättömiä</w:t>
      </w:r>
      <w:r w:rsidR="005D04D9">
        <w:t>,</w:t>
      </w:r>
      <w:r>
        <w:t xml:space="preserve"> </w:t>
      </w:r>
      <w:r w:rsidR="005D04D9">
        <w:t>kontrollinsa</w:t>
      </w:r>
      <w:r>
        <w:t xml:space="preserve"> ulkopuolella toimivia kansalaisjärjestöjä.</w:t>
      </w:r>
      <w:r>
        <w:rPr>
          <w:rStyle w:val="Alaviitteenviite"/>
        </w:rPr>
        <w:footnoteReference w:id="9"/>
      </w:r>
      <w:r>
        <w:t xml:space="preserve"> </w:t>
      </w:r>
      <w:proofErr w:type="spellStart"/>
      <w:r>
        <w:t>Freedom</w:t>
      </w:r>
      <w:proofErr w:type="spellEnd"/>
      <w:r>
        <w:t xml:space="preserve"> Housen mukaan Kiinan vuosia kestäne</w:t>
      </w:r>
      <w:r w:rsidR="00925C78">
        <w:t>ide</w:t>
      </w:r>
      <w:r>
        <w:t>n poliittisiin toisinajattelijoihin, kansalaisjärjestöihin ja ihmisoikeusaktivisteihin kohdistuneiden tukahduttamistoimien seurauksena kansalaisyhteiskunnan toiminta</w:t>
      </w:r>
      <w:r w:rsidR="00E313AF">
        <w:t>mahdollisuudet</w:t>
      </w:r>
      <w:r>
        <w:t xml:space="preserve"> ovat pitkälti lakanneet olemasta.</w:t>
      </w:r>
      <w:r>
        <w:rPr>
          <w:rStyle w:val="Alaviitteenviite"/>
        </w:rPr>
        <w:footnoteReference w:id="10"/>
      </w:r>
    </w:p>
    <w:p w14:paraId="66A71ECD" w14:textId="197F4878" w:rsidR="00BF28C0" w:rsidRPr="00BF28C0" w:rsidRDefault="00BF28C0" w:rsidP="00A222AC">
      <w:pPr>
        <w:rPr>
          <w:rFonts w:eastAsiaTheme="majorEastAsia" w:cstheme="majorBidi"/>
          <w:b/>
          <w:color w:val="000000" w:themeColor="text1"/>
          <w:sz w:val="28"/>
          <w:szCs w:val="32"/>
        </w:rPr>
      </w:pPr>
      <w:r>
        <w:t>Mielenosoitusten järjestämiseen tarvitaan Kiinassa lupa, joita viranomaiset myöntävät vain harvoin.</w:t>
      </w:r>
      <w:r>
        <w:rPr>
          <w:rStyle w:val="Alaviitteenviite"/>
        </w:rPr>
        <w:footnoteReference w:id="11"/>
      </w:r>
      <w:r>
        <w:t xml:space="preserve"> </w:t>
      </w:r>
      <w:proofErr w:type="spellStart"/>
      <w:r>
        <w:t>Freedom</w:t>
      </w:r>
      <w:proofErr w:type="spellEnd"/>
      <w:r>
        <w:t xml:space="preserve"> Housen mukaan paikallistasoilla esiintyy spontaaneja mielenosoituksia, mutta monissa tapauksissa ne tukahdutetaan, ja osanottajiin voi kohdistua rikossyytteitä.</w:t>
      </w:r>
      <w:r>
        <w:rPr>
          <w:rStyle w:val="Alaviitteenviite"/>
        </w:rPr>
        <w:footnoteReference w:id="12"/>
      </w:r>
      <w:r>
        <w:t xml:space="preserve"> </w:t>
      </w:r>
      <w:r w:rsidR="00483BCD">
        <w:t>Eri</w:t>
      </w:r>
      <w:r>
        <w:t xml:space="preserve"> lähteet ovat raportoineet viranomaisten ihmisoikeusaktivisteihin kohdistamasta häirinnästä, vangitsemisista ja kidutuksesta.</w:t>
      </w:r>
      <w:r>
        <w:rPr>
          <w:rStyle w:val="Alaviitteenviite"/>
        </w:rPr>
        <w:footnoteReference w:id="13"/>
      </w:r>
      <w:r>
        <w:t xml:space="preserve"> </w:t>
      </w:r>
      <w:proofErr w:type="spellStart"/>
      <w:r w:rsidRPr="00726547">
        <w:t>DFAT:n</w:t>
      </w:r>
      <w:proofErr w:type="spellEnd"/>
      <w:r w:rsidRPr="00726547">
        <w:t xml:space="preserve"> Kiinassa toimivilta lähteiltä</w:t>
      </w:r>
      <w:r>
        <w:t xml:space="preserve"> saamien tietojen mukaan hallinnon tehostettujen kontrollitoimien, ml. tunnetuille ihmisoikeusaktivisteille langetettujen pitkien vankeustuomioiden seurauksena etenkin vuodesta 2022 lähtien aktivistien toimintamahdollisuudet ovat kaventuneet merkittävästi.</w:t>
      </w:r>
      <w:r w:rsidR="00097714">
        <w:rPr>
          <w:rStyle w:val="Alaviitteenviite"/>
        </w:rPr>
        <w:footnoteReference w:id="14"/>
      </w:r>
      <w:r w:rsidR="00097714">
        <w:t xml:space="preserve"> </w:t>
      </w:r>
      <w:proofErr w:type="spellStart"/>
      <w:r>
        <w:t>USDOS:n</w:t>
      </w:r>
      <w:proofErr w:type="spellEnd"/>
      <w:r>
        <w:t xml:space="preserve"> mukaan viranomaiset pyrkivät aktiivisesti tunnistamaan ihmisoikeusaktivisteja verkkotoiminnan perusteella.</w:t>
      </w:r>
      <w:r>
        <w:rPr>
          <w:rStyle w:val="Alaviitteenviite"/>
        </w:rPr>
        <w:footnoteReference w:id="15"/>
      </w:r>
    </w:p>
    <w:p w14:paraId="7D4E1901" w14:textId="29EA1ABD" w:rsidR="00A57BF5" w:rsidRDefault="00FF028C" w:rsidP="008002CE">
      <w:r>
        <w:t xml:space="preserve">Kiinan niin kutsuttu suuri palomuuri (Great </w:t>
      </w:r>
      <w:proofErr w:type="spellStart"/>
      <w:r>
        <w:t>Firewall</w:t>
      </w:r>
      <w:proofErr w:type="spellEnd"/>
      <w:r>
        <w:t>) on maailman kompleksisin ja laaja-alaisin Internetin sensuurijärjestelmä, joka käytännössä jättää kiinalaisten käyttäjien saataville ainoastaan tarkoin kontrolloidun ja manipuloidun version Internetistä.</w:t>
      </w:r>
      <w:r>
        <w:rPr>
          <w:rStyle w:val="Alaviitteenviite"/>
        </w:rPr>
        <w:footnoteReference w:id="16"/>
      </w:r>
      <w:r>
        <w:t xml:space="preserve"> </w:t>
      </w:r>
      <w:r w:rsidR="004E304F">
        <w:t xml:space="preserve">Pääsy lukuisiin ulkomaisiin verkkosivustoihin ja sovelluksiin </w:t>
      </w:r>
      <w:r w:rsidR="00925C78">
        <w:t>(esim</w:t>
      </w:r>
      <w:r w:rsidR="004E304F">
        <w:t xml:space="preserve">. </w:t>
      </w:r>
      <w:r w:rsidR="004E304F" w:rsidRPr="005E2299">
        <w:t>Facebook, Google,</w:t>
      </w:r>
      <w:r w:rsidR="004E304F">
        <w:t xml:space="preserve"> Twitter,</w:t>
      </w:r>
      <w:r w:rsidR="004E304F" w:rsidRPr="005E2299">
        <w:t xml:space="preserve"> Wikipedia</w:t>
      </w:r>
      <w:r w:rsidR="004E304F">
        <w:t xml:space="preserve"> ja</w:t>
      </w:r>
      <w:r w:rsidR="004E304F" w:rsidRPr="005E2299">
        <w:t xml:space="preserve"> </w:t>
      </w:r>
      <w:r w:rsidR="004E304F" w:rsidRPr="005E2299">
        <w:lastRenderedPageBreak/>
        <w:t>YouTube</w:t>
      </w:r>
      <w:r w:rsidR="00925C78">
        <w:t>)</w:t>
      </w:r>
      <w:r w:rsidR="004E304F">
        <w:t xml:space="preserve"> on estetty</w:t>
      </w:r>
      <w:r w:rsidR="004E304F" w:rsidRPr="005E2299">
        <w:t>.</w:t>
      </w:r>
      <w:r w:rsidR="004E304F">
        <w:rPr>
          <w:rStyle w:val="Alaviitteenviite"/>
        </w:rPr>
        <w:footnoteReference w:id="17"/>
      </w:r>
      <w:r w:rsidR="004B6666">
        <w:t xml:space="preserve"> Viranomaiset käyttävät eri verkkoalustoja myös aktiivisesti mielipidevaikuttamiseen ja kommunistisen puolueen propagandan levittämiseen.</w:t>
      </w:r>
      <w:r w:rsidR="004B6666" w:rsidRPr="00FE578E">
        <w:rPr>
          <w:rStyle w:val="Alaviitteenviite"/>
        </w:rPr>
        <w:footnoteReference w:id="18"/>
      </w:r>
      <w:r w:rsidR="00A57BF5">
        <w:t xml:space="preserve"> </w:t>
      </w:r>
    </w:p>
    <w:p w14:paraId="37D152EE" w14:textId="4648A52C" w:rsidR="006B236D" w:rsidRDefault="004B6666" w:rsidP="00FF028C">
      <w:r>
        <w:t>Viranomaiset tukahduttavat järjestelmällisesti kriittistä ja arkaluontoiseksi luokiteltua verkkosisältöä ja sosiaalisen median julkaisuja algoritmien sekä mittavien henkilöstöresurssien avulla.</w:t>
      </w:r>
      <w:r w:rsidRPr="00921AF3">
        <w:rPr>
          <w:rStyle w:val="Alaviitteenviite"/>
        </w:rPr>
        <w:footnoteReference w:id="19"/>
      </w:r>
      <w:r>
        <w:t xml:space="preserve"> Valtion kontrolloima teleinfrastruktuuri mahdollistaa verkkosivujen ja puhelinsovellusten estämisen, sekä sosiaalisen median sisältöjen laajamittaisen valvonnan ja massapoistot kiellettyjen aiheiden osalta.</w:t>
      </w:r>
      <w:r>
        <w:rPr>
          <w:rStyle w:val="Alaviitteenviite"/>
        </w:rPr>
        <w:footnoteReference w:id="20"/>
      </w:r>
      <w:r>
        <w:t xml:space="preserve"> Tekoälysovellutusten integroiminen osaksi valvontajärjestelmää on lisääntynyt viime vuosina huomattavasti teknologisen kehityksen myötä.</w:t>
      </w:r>
      <w:r w:rsidRPr="00921AF3">
        <w:rPr>
          <w:rStyle w:val="Alaviitteenviite"/>
        </w:rPr>
        <w:footnoteReference w:id="21"/>
      </w:r>
    </w:p>
    <w:p w14:paraId="0827AB26" w14:textId="77777777" w:rsidR="00BF28C0" w:rsidRDefault="00A57BF5" w:rsidP="008002CE">
      <w:proofErr w:type="spellStart"/>
      <w:r>
        <w:t>USDOS:n</w:t>
      </w:r>
      <w:proofErr w:type="spellEnd"/>
      <w:r>
        <w:t xml:space="preserve"> mukaan sosiaalisen median julkaisuja sekä tilejä on poistettu myös osana laajempia kampanjoita. Esimerkiksi keväällä 2023 toteutetussa kampanjassa maan kybertoimintaympäristöä valvova viranomainen CAC ilmoitti poistaneensa 1,4 miljoonaa sosiaalisen median julkaisua sekä pysyvästi sulkeneensa 67000 käyttäjätiliä, joista tuhansia ”valeuutisten, huhujen ja haitallisen informaation” levittämisestä.</w:t>
      </w:r>
      <w:r w:rsidRPr="00AB77D0">
        <w:t xml:space="preserve"> </w:t>
      </w:r>
      <w:r>
        <w:t>Kiinan hallinto ylläpitää myös verkkosivua, jossa Internet-käyttäjät voivat raportoida poliittisesti haitallisia sisältöjä.</w:t>
      </w:r>
      <w:r>
        <w:rPr>
          <w:rStyle w:val="Alaviitteenviite"/>
        </w:rPr>
        <w:footnoteReference w:id="22"/>
      </w:r>
      <w:r>
        <w:t xml:space="preserve"> </w:t>
      </w:r>
    </w:p>
    <w:p w14:paraId="01A3CDAF" w14:textId="041671BE" w:rsidR="00BF28C0" w:rsidRDefault="002E111C" w:rsidP="008002CE">
      <w:proofErr w:type="spellStart"/>
      <w:r>
        <w:t>DFAT:n</w:t>
      </w:r>
      <w:proofErr w:type="spellEnd"/>
      <w:r>
        <w:t xml:space="preserve"> mukaan m</w:t>
      </w:r>
      <w:r w:rsidR="00FC45CA" w:rsidRPr="00FC45CA">
        <w:t>onet kiinalaiset Internet-käyttäjät k</w:t>
      </w:r>
      <w:r w:rsidR="00FC45CA">
        <w:t>äyttävät virtuaalista erillisverkkoa (VPN) saavuttaakseen sensuroituj</w:t>
      </w:r>
      <w:r>
        <w:t>a</w:t>
      </w:r>
      <w:r w:rsidR="00FC45CA">
        <w:t xml:space="preserve"> globaal</w:t>
      </w:r>
      <w:r>
        <w:t>eja</w:t>
      </w:r>
      <w:r w:rsidR="00FC45CA">
        <w:t xml:space="preserve"> verkkosisältöj</w:t>
      </w:r>
      <w:r>
        <w:t>ä</w:t>
      </w:r>
      <w:r w:rsidR="00FC45CA">
        <w:t xml:space="preserve">. </w:t>
      </w:r>
      <w:proofErr w:type="spellStart"/>
      <w:r>
        <w:t>VPN:n</w:t>
      </w:r>
      <w:proofErr w:type="spellEnd"/>
      <w:r>
        <w:t xml:space="preserve"> käyttö</w:t>
      </w:r>
      <w:r w:rsidR="00FC45CA">
        <w:t xml:space="preserve"> on kuitenkin laitonta ja voi johtaa </w:t>
      </w:r>
      <w:r w:rsidR="00FF028C">
        <w:t xml:space="preserve">paljastuessaan </w:t>
      </w:r>
      <w:r w:rsidR="00FC45CA">
        <w:t>oikeudellisiin seuraamuksiin</w:t>
      </w:r>
      <w:r>
        <w:t>.</w:t>
      </w:r>
      <w:r w:rsidR="00FC45CA">
        <w:rPr>
          <w:rStyle w:val="Alaviitteenviite"/>
        </w:rPr>
        <w:footnoteReference w:id="23"/>
      </w:r>
      <w:r>
        <w:t xml:space="preserve"> </w:t>
      </w:r>
      <w:proofErr w:type="spellStart"/>
      <w:r w:rsidR="00AA6544" w:rsidRPr="00AB77D0">
        <w:t>BTI:n</w:t>
      </w:r>
      <w:proofErr w:type="spellEnd"/>
      <w:r w:rsidR="00AA6544" w:rsidRPr="00AB77D0">
        <w:t xml:space="preserve"> mukaan ki</w:t>
      </w:r>
      <w:r w:rsidR="00AA6544">
        <w:t>inalaiset Internet-käyttäjät ovat sensuurin ja rajoitusten kiertämiseksi kehittäneet</w:t>
      </w:r>
      <w:r w:rsidR="00FF028C">
        <w:t xml:space="preserve"> myös</w:t>
      </w:r>
      <w:r w:rsidR="00AA6544">
        <w:t xml:space="preserve"> lukuisia</w:t>
      </w:r>
      <w:r w:rsidR="00FF028C">
        <w:t xml:space="preserve"> verkkokeskusteluissa käytettyjä</w:t>
      </w:r>
      <w:r w:rsidR="00AA6544">
        <w:t xml:space="preserve"> kiertoilmaisuja, akronyymejä ja meemejä.</w:t>
      </w:r>
      <w:r w:rsidR="00AA6544">
        <w:rPr>
          <w:rStyle w:val="Alaviitteenviite"/>
        </w:rPr>
        <w:footnoteReference w:id="24"/>
      </w:r>
    </w:p>
    <w:bookmarkEnd w:id="1"/>
    <w:p w14:paraId="7D91E367" w14:textId="77777777" w:rsidR="00BF28C0" w:rsidRPr="00EF5400" w:rsidRDefault="00BF28C0" w:rsidP="00EF5400"/>
    <w:p w14:paraId="69A4D98E" w14:textId="60441AD6" w:rsidR="00B112B8" w:rsidRDefault="00071C38" w:rsidP="00071C38">
      <w:pPr>
        <w:pStyle w:val="Otsikko1"/>
      </w:pPr>
      <w:r w:rsidRPr="00071C38">
        <w:t xml:space="preserve">Millaisia toimia hallintoa kritisoivia mielipiteitä julkisesti ilmaisevia kohtaan kohdistetaan? Millaisia rangaistuksia hallinnon vastaisista julkaisuista voidaan antaa? Onko tullut esiin erityisiä teemoja, joiden julkaisuihin </w:t>
      </w:r>
      <w:r w:rsidR="00091170">
        <w:t>viranomaiset</w:t>
      </w:r>
      <w:r w:rsidRPr="00071C38">
        <w:t xml:space="preserve"> erityisesti puuttu</w:t>
      </w:r>
      <w:r w:rsidR="00091170">
        <w:t>vat</w:t>
      </w:r>
      <w:r>
        <w:t>?</w:t>
      </w:r>
    </w:p>
    <w:p w14:paraId="4261B396" w14:textId="66274779" w:rsidR="004D145E" w:rsidRDefault="004D145E" w:rsidP="004D145E">
      <w:pPr>
        <w:pStyle w:val="Numeroimatonotsikko"/>
      </w:pPr>
      <w:r>
        <w:t>Julkisesti esitetty kritiikki ja sen seuraukset</w:t>
      </w:r>
    </w:p>
    <w:p w14:paraId="7039194F" w14:textId="4172372F" w:rsidR="00147527" w:rsidRDefault="00C05B7F" w:rsidP="0060011A">
      <w:r>
        <w:t>Kiinan hallinnon</w:t>
      </w:r>
      <w:r w:rsidR="00150F4C">
        <w:t xml:space="preserve"> ja k</w:t>
      </w:r>
      <w:r w:rsidR="00321EF6">
        <w:t>ommunistisen puolueen julkisesta kritisoimisesta voi seurata ankaria rangaistuksia.</w:t>
      </w:r>
      <w:r w:rsidR="00321EF6" w:rsidRPr="00514CB4">
        <w:rPr>
          <w:rStyle w:val="Alaviitteenviite"/>
        </w:rPr>
        <w:footnoteReference w:id="25"/>
      </w:r>
      <w:r w:rsidR="0060011A">
        <w:t xml:space="preserve"> USDOS toteaa ihmisoikeusraportissaan, että h</w:t>
      </w:r>
      <w:r w:rsidR="0060011A" w:rsidRPr="008002CE">
        <w:t xml:space="preserve">enkilöt, jotka ilmaisevat poliittisesti </w:t>
      </w:r>
      <w:r w:rsidR="0060011A">
        <w:t>arkaluontoisia</w:t>
      </w:r>
      <w:r w:rsidR="0060011A" w:rsidRPr="008002CE">
        <w:t xml:space="preserve"> kommentteja julkisesti, akateemisessa elämässä, mediassa tai internetissä, tyypillisesti joutuvat kohtaamaan rangaistuksia.</w:t>
      </w:r>
      <w:r w:rsidR="0060011A">
        <w:rPr>
          <w:rStyle w:val="Alaviitteenviite"/>
        </w:rPr>
        <w:footnoteReference w:id="26"/>
      </w:r>
      <w:r w:rsidR="0060011A" w:rsidRPr="008002CE">
        <w:t xml:space="preserve"> </w:t>
      </w:r>
      <w:r w:rsidR="0060011A" w:rsidRPr="00270BFE">
        <w:t>Myös tällaisten henkilöiden perheenjäseniin voi kohdistua viranomaistoimenpiteitä.</w:t>
      </w:r>
      <w:r w:rsidR="0060011A">
        <w:rPr>
          <w:rStyle w:val="Alaviitteenviite"/>
        </w:rPr>
        <w:footnoteReference w:id="27"/>
      </w:r>
    </w:p>
    <w:p w14:paraId="54C6033B" w14:textId="452DDDDF" w:rsidR="00147527" w:rsidRDefault="00514CB4" w:rsidP="007B28ED">
      <w:proofErr w:type="spellStart"/>
      <w:r>
        <w:lastRenderedPageBreak/>
        <w:t>Freedom</w:t>
      </w:r>
      <w:proofErr w:type="spellEnd"/>
      <w:r>
        <w:t xml:space="preserve"> Housen mukaan </w:t>
      </w:r>
      <w:r w:rsidR="00321EF6">
        <w:t xml:space="preserve">Kiina on jatkanut poliittisten toisinajattelijoiden rankaisemista erityisesti </w:t>
      </w:r>
      <w:r w:rsidR="00150F4C">
        <w:t>kansallisen turvallisuuden</w:t>
      </w:r>
      <w:r w:rsidR="00321EF6">
        <w:t xml:space="preserve"> säädösten perusteella, ja kriittisten tai arkaluontoiseksi luokiteltujen sosiaalisen median</w:t>
      </w:r>
      <w:r w:rsidR="00321EF6" w:rsidRPr="00971D86">
        <w:t xml:space="preserve"> </w:t>
      </w:r>
      <w:r w:rsidR="00321EF6">
        <w:t>julkaisujen perusteella kansalaisia on tuomittu pitkiinkin vankeusrangaistuksiin.</w:t>
      </w:r>
      <w:r w:rsidRPr="00514CB4">
        <w:t xml:space="preserve"> </w:t>
      </w:r>
      <w:r>
        <w:t>Viranomaiset ovat viime vuosina ottaneet verkkotoiminnan perusteella pidätysten kohteiksi niin tavallisia Internet-käyttäjiä, toimittajia, aktivisteja, bloggaajia kuin uskonnollisten ja etnisten ryhmien edustajia. Valvontateknologioiden kehittymisen seurauksena verkkotoiminnan perusteella nostetut rikossyytteet ovat olleet kasvussa.</w:t>
      </w:r>
      <w:r w:rsidR="0060011A" w:rsidRPr="00514CB4">
        <w:rPr>
          <w:rStyle w:val="Alaviitteenviite"/>
        </w:rPr>
        <w:footnoteReference w:id="28"/>
      </w:r>
      <w:r w:rsidR="0060011A">
        <w:t xml:space="preserve"> </w:t>
      </w:r>
    </w:p>
    <w:p w14:paraId="6C4B9189" w14:textId="71BD9790" w:rsidR="00D55EC4" w:rsidRDefault="00D55EC4" w:rsidP="007B28ED">
      <w:proofErr w:type="spellStart"/>
      <w:r>
        <w:t>Freedom</w:t>
      </w:r>
      <w:proofErr w:type="spellEnd"/>
      <w:r>
        <w:t xml:space="preserve"> Housen mukaan myös viranomaisten toteuttama pelottelu ja väkivalta Internet-käyttäjiä vastaan ovat yleisiä, ja etenkin poliittisen tai uskonnollisen toiminnan perusteella pidätettyihin kohdistuu usein kidutusta. Usein osana pelottelutaktiikoitaan viranomaiset kutsuvat henkilöitä kuulusteltavaksi verkossa tapahtuneen toiminnan perusteella.</w:t>
      </w:r>
      <w:r>
        <w:rPr>
          <w:rStyle w:val="Alaviitteenviite"/>
        </w:rPr>
        <w:footnoteReference w:id="29"/>
      </w:r>
      <w:r>
        <w:t xml:space="preserve"> Kriittisistä julkaisuista voi seurata myös mm.</w:t>
      </w:r>
      <w:r w:rsidRPr="00C05B7F">
        <w:t xml:space="preserve"> </w:t>
      </w:r>
      <w:r>
        <w:t>työpaikan menetyksiä ja sosiaalisen median tilien poistamisia.</w:t>
      </w:r>
      <w:r w:rsidRPr="00514CB4">
        <w:rPr>
          <w:rStyle w:val="Alaviitteenviite"/>
        </w:rPr>
        <w:footnoteReference w:id="30"/>
      </w:r>
    </w:p>
    <w:p w14:paraId="4B83EB17" w14:textId="7B4773E7" w:rsidR="00783788" w:rsidRDefault="00783788" w:rsidP="007B28ED">
      <w:r>
        <w:t xml:space="preserve">Kiinassa sosiaalisen median käyttäjien tulee rekisteröityä ja tunnistautua omilla nimillään, ja </w:t>
      </w:r>
      <w:r w:rsidR="00CC310F">
        <w:t>käyttäjien tuottamia verkkosisältöjä voidaan käyttää heitä vastaan rikosoikeudellisissa menettelyissä. Laaja valvontakameroiden ja kasvontunnistusjärjestelmien verkosto mahdollistaa</w:t>
      </w:r>
      <w:r w:rsidR="00514CB4">
        <w:t xml:space="preserve"> tehokkaasti</w:t>
      </w:r>
      <w:r w:rsidR="00CC310F">
        <w:t xml:space="preserve"> </w:t>
      </w:r>
      <w:r w:rsidR="005A7F26">
        <w:t xml:space="preserve">viranomaisten kiinnostuksen herättäneiden </w:t>
      </w:r>
      <w:r w:rsidR="00CC310F">
        <w:t>henkilöiden jäljittämis</w:t>
      </w:r>
      <w:r w:rsidR="005A7F26">
        <w:t>en</w:t>
      </w:r>
      <w:r w:rsidR="00CC310F">
        <w:t>.</w:t>
      </w:r>
      <w:r w:rsidR="00CC310F">
        <w:rPr>
          <w:rStyle w:val="Alaviitteenviite"/>
        </w:rPr>
        <w:footnoteReference w:id="31"/>
      </w:r>
    </w:p>
    <w:p w14:paraId="71992490" w14:textId="77777777" w:rsidR="00147527" w:rsidRDefault="00147527" w:rsidP="004D145E"/>
    <w:p w14:paraId="3B0D4420" w14:textId="1E414113" w:rsidR="004D145E" w:rsidRDefault="004D145E" w:rsidP="004D145E">
      <w:pPr>
        <w:pStyle w:val="Numeroimatonotsikko"/>
      </w:pPr>
      <w:r>
        <w:t>Lainsäädäntö ja</w:t>
      </w:r>
      <w:r w:rsidR="00CC34D8">
        <w:t xml:space="preserve"> mahdolliset</w:t>
      </w:r>
      <w:r>
        <w:t xml:space="preserve"> rikosnimikkeet</w:t>
      </w:r>
    </w:p>
    <w:p w14:paraId="3518293E" w14:textId="05DF99A9" w:rsidR="00147527" w:rsidRDefault="004D145E" w:rsidP="00A86BA9">
      <w:r w:rsidRPr="0085680D">
        <w:t xml:space="preserve">Kiinan lainsäädännössä </w:t>
      </w:r>
      <w:r>
        <w:t>laveat määritelmät esimerkiksi kansallisesta turvallisuudesta mahdollistavat</w:t>
      </w:r>
      <w:r w:rsidR="00861793">
        <w:t xml:space="preserve"> viranomaisille</w:t>
      </w:r>
      <w:r>
        <w:t xml:space="preserve"> laajan tulkinnan</w:t>
      </w:r>
      <w:r w:rsidR="00B850D9">
        <w:t>.</w:t>
      </w:r>
      <w:r>
        <w:rPr>
          <w:rStyle w:val="Alaviitteenviite"/>
        </w:rPr>
        <w:footnoteReference w:id="32"/>
      </w:r>
      <w:r w:rsidR="00861793">
        <w:t xml:space="preserve"> </w:t>
      </w:r>
      <w:r w:rsidR="00B850D9">
        <w:t xml:space="preserve">Hallintoa julkisesti kritisoivien aktivistien rankaisemiseksi käytetään </w:t>
      </w:r>
      <w:r w:rsidR="00D55EC4">
        <w:t>usein</w:t>
      </w:r>
      <w:r w:rsidR="00B850D9">
        <w:t xml:space="preserve"> rikossyytteitä ”riidan lietsomisesta” ja ”häiriön aiheuttamisesta”,</w:t>
      </w:r>
      <w:r w:rsidR="00B850D9">
        <w:rPr>
          <w:rStyle w:val="Alaviitteenviite"/>
        </w:rPr>
        <w:footnoteReference w:id="33"/>
      </w:r>
      <w:r w:rsidR="00B850D9">
        <w:t xml:space="preserve"> joiden perusteella</w:t>
      </w:r>
      <w:r w:rsidR="005A7F26">
        <w:t xml:space="preserve"> </w:t>
      </w:r>
      <w:r w:rsidR="00A02CDC">
        <w:t xml:space="preserve">aktivisteja on tuomittu yli </w:t>
      </w:r>
      <w:r w:rsidR="007222FC">
        <w:t>kymmenen</w:t>
      </w:r>
      <w:r w:rsidR="00A02CDC">
        <w:t xml:space="preserve"> vuoden vankeusrangaistuksiin.</w:t>
      </w:r>
      <w:r w:rsidR="00A02CDC">
        <w:rPr>
          <w:rStyle w:val="Alaviitteenviite"/>
        </w:rPr>
        <w:footnoteReference w:id="34"/>
      </w:r>
      <w:r w:rsidR="00B850D9">
        <w:t xml:space="preserve"> </w:t>
      </w:r>
      <w:proofErr w:type="spellStart"/>
      <w:r w:rsidR="00B850D9">
        <w:t>Freedom</w:t>
      </w:r>
      <w:proofErr w:type="spellEnd"/>
      <w:r w:rsidR="00B850D9">
        <w:t xml:space="preserve"> Housen mukaan</w:t>
      </w:r>
      <w:r w:rsidR="005A7F26">
        <w:t xml:space="preserve"> erityisesti verkossa tapahtuva viestintä</w:t>
      </w:r>
      <w:r w:rsidR="00B850D9">
        <w:t>, jo</w:t>
      </w:r>
      <w:r w:rsidR="005A7F26">
        <w:t>nka</w:t>
      </w:r>
      <w:r w:rsidR="00B850D9">
        <w:t xml:space="preserve"> viranomaiset katsovat lietsovan levottomuuksia tai mielenosoituksia, </w:t>
      </w:r>
      <w:r w:rsidR="005A7F26">
        <w:t xml:space="preserve">voi </w:t>
      </w:r>
      <w:r w:rsidR="00B850D9">
        <w:t xml:space="preserve">johtaa </w:t>
      </w:r>
      <w:r w:rsidR="005A7F26">
        <w:t>kyseisiin rikossyytteisiin</w:t>
      </w:r>
      <w:r w:rsidR="00B850D9">
        <w:t>.</w:t>
      </w:r>
      <w:r w:rsidR="00B850D9">
        <w:rPr>
          <w:rStyle w:val="Alaviitteenviite"/>
        </w:rPr>
        <w:footnoteReference w:id="35"/>
      </w:r>
      <w:r w:rsidR="00BB17B7">
        <w:t xml:space="preserve"> Kriittisistä verkkosisällöistä voi seurata myös herjaussyytteitä, jos viranomaiset tulkitsevat julkaisuissa levitetyn ”valheellista” tietoa tai jos niiden katsotaan vakavasti vahingoittavan julkista järjestystä tai valtion etuja.</w:t>
      </w:r>
      <w:r w:rsidR="0054735B">
        <w:rPr>
          <w:rStyle w:val="Alaviitteenviite"/>
        </w:rPr>
        <w:footnoteReference w:id="36"/>
      </w:r>
      <w:r w:rsidR="00EF39C7">
        <w:t xml:space="preserve"> </w:t>
      </w:r>
      <w:proofErr w:type="spellStart"/>
      <w:r w:rsidR="00405529">
        <w:t>USDOS:n</w:t>
      </w:r>
      <w:proofErr w:type="spellEnd"/>
      <w:r w:rsidR="00405529">
        <w:t xml:space="preserve"> mukaan Kiinan viranomaiset ovat viime vuosien aikana pidättäneet ja vanginneet lukuisia poliittisia näkemyksiä ilmaisseita kansalaisia ”valeuutisten levittämisen”, ”laittoman tiedon levittämisen”, ”huhujen levittämisen” perusteella.</w:t>
      </w:r>
      <w:r w:rsidR="00405529">
        <w:rPr>
          <w:rStyle w:val="Alaviitteenviite"/>
        </w:rPr>
        <w:footnoteReference w:id="37"/>
      </w:r>
    </w:p>
    <w:p w14:paraId="3D3D3887" w14:textId="43A0D103" w:rsidR="00BB17B7" w:rsidRDefault="005D335F" w:rsidP="00A86BA9">
      <w:r>
        <w:t xml:space="preserve">Lähteet mainitsevat myös useita esimerkkitapauksia, </w:t>
      </w:r>
      <w:r w:rsidR="00925C78">
        <w:t>joissa</w:t>
      </w:r>
      <w:r w:rsidR="00123CB8">
        <w:t xml:space="preserve"> hallinnolle kriittisiä</w:t>
      </w:r>
      <w:r w:rsidR="00BC1B42">
        <w:t xml:space="preserve"> </w:t>
      </w:r>
      <w:r w:rsidR="00123CB8">
        <w:t>bloggaajia ja aktivisteja</w:t>
      </w:r>
      <w:r w:rsidR="00BC1B42">
        <w:t xml:space="preserve"> on tuomittu vuosien</w:t>
      </w:r>
      <w:r w:rsidR="007222FC">
        <w:t xml:space="preserve"> ja osan kohdalla yli kymmenen vuoden</w:t>
      </w:r>
      <w:r w:rsidR="00BC1B42">
        <w:t xml:space="preserve"> pituisiin vankeusrangaistuksiin ”valtionvastaiseen toimintaan yllyttämisestä”.</w:t>
      </w:r>
      <w:r w:rsidR="00BC1B42">
        <w:rPr>
          <w:rStyle w:val="Alaviitteenviite"/>
        </w:rPr>
        <w:footnoteReference w:id="38"/>
      </w:r>
      <w:r w:rsidR="00BC1B42">
        <w:t xml:space="preserve"> </w:t>
      </w:r>
      <w:r w:rsidR="0054735B">
        <w:t>Lisäksi</w:t>
      </w:r>
      <w:r w:rsidR="00405529">
        <w:t xml:space="preserve"> joidenkin</w:t>
      </w:r>
      <w:r w:rsidR="00FD1946">
        <w:t xml:space="preserve"> raportoitujen</w:t>
      </w:r>
      <w:r w:rsidR="00405529">
        <w:t xml:space="preserve"> uiguuriaktivistien tapauksissa</w:t>
      </w:r>
      <w:r w:rsidR="0054735B">
        <w:t xml:space="preserve"> rikos</w:t>
      </w:r>
      <w:r w:rsidR="00405529">
        <w:t>syytteet</w:t>
      </w:r>
      <w:r w:rsidR="0054735B">
        <w:t xml:space="preserve"> ”valtionvastaiseen toimintaan yllyttämi</w:t>
      </w:r>
      <w:r w:rsidR="00405529">
        <w:t>s</w:t>
      </w:r>
      <w:r w:rsidR="0054735B">
        <w:t>e</w:t>
      </w:r>
      <w:r w:rsidR="00405529">
        <w:t>stä</w:t>
      </w:r>
      <w:r w:rsidR="0054735B">
        <w:t>” ja ”separatismi</w:t>
      </w:r>
      <w:r w:rsidR="00405529">
        <w:t>sta</w:t>
      </w:r>
      <w:r w:rsidR="0054735B">
        <w:t xml:space="preserve">” </w:t>
      </w:r>
      <w:r w:rsidR="00405529">
        <w:t>ovat johtaneet</w:t>
      </w:r>
      <w:r w:rsidR="0054735B">
        <w:t xml:space="preserve"> elinkautiseen vankeusrangaistukseen.</w:t>
      </w:r>
      <w:r w:rsidR="00405529">
        <w:t xml:space="preserve"> </w:t>
      </w:r>
      <w:r w:rsidR="00533599">
        <w:lastRenderedPageBreak/>
        <w:t xml:space="preserve">Vuonna 2024 Kiina ilmoitti uusista määräyksistä, joiden </w:t>
      </w:r>
      <w:r w:rsidR="00B10B83">
        <w:t>mukaan</w:t>
      </w:r>
      <w:r w:rsidR="00533599">
        <w:t xml:space="preserve"> Taiwanin itsenäistymispyrkimyksiä tukeville ”kovan linjan separatisteille” myös kuolemantuomio on mahdollinen.</w:t>
      </w:r>
      <w:r w:rsidR="00321EF6">
        <w:rPr>
          <w:rStyle w:val="Alaviitteenviite"/>
        </w:rPr>
        <w:footnoteReference w:id="39"/>
      </w:r>
      <w:r w:rsidR="00FD1946">
        <w:t xml:space="preserve"> </w:t>
      </w:r>
    </w:p>
    <w:p w14:paraId="6F4EAADD" w14:textId="6E16A71B" w:rsidR="00405529" w:rsidRDefault="00EE31AA" w:rsidP="00A86BA9">
      <w:proofErr w:type="spellStart"/>
      <w:r>
        <w:t>Freedom</w:t>
      </w:r>
      <w:proofErr w:type="spellEnd"/>
      <w:r>
        <w:t xml:space="preserve"> Housen mukaan</w:t>
      </w:r>
      <w:r w:rsidR="00BB17B7">
        <w:t xml:space="preserve"> </w:t>
      </w:r>
      <w:r w:rsidR="008A4DF8">
        <w:t>h</w:t>
      </w:r>
      <w:r w:rsidR="00FD1946">
        <w:t>elmikuussa 2024 kiinalaissyntyiselle blogga</w:t>
      </w:r>
      <w:r w:rsidR="005817BE">
        <w:t>ajalle</w:t>
      </w:r>
      <w:r w:rsidR="00FD1946">
        <w:t xml:space="preserve"> ja Australian kansalaiselle </w:t>
      </w:r>
      <w:proofErr w:type="spellStart"/>
      <w:r w:rsidR="00FD1946">
        <w:t>Yang</w:t>
      </w:r>
      <w:proofErr w:type="spellEnd"/>
      <w:r w:rsidR="00FD1946">
        <w:t xml:space="preserve"> </w:t>
      </w:r>
      <w:proofErr w:type="spellStart"/>
      <w:r w:rsidR="00FD1946">
        <w:t>Hengjunille</w:t>
      </w:r>
      <w:proofErr w:type="spellEnd"/>
      <w:r w:rsidR="00FD1946">
        <w:t xml:space="preserve"> langetettiin ehdollinen kuolemantuomio vakoilusyytteiden perusteella</w:t>
      </w:r>
      <w:r w:rsidR="008A4DF8">
        <w:t xml:space="preserve">, </w:t>
      </w:r>
      <w:r w:rsidR="00147527">
        <w:t>minkä</w:t>
      </w:r>
      <w:r w:rsidR="008A4DF8">
        <w:t xml:space="preserve"> uskotaan liittyvän osittain hänen hallituskriittisiin </w:t>
      </w:r>
      <w:r w:rsidR="00147527">
        <w:t>blogi</w:t>
      </w:r>
      <w:r w:rsidR="008A4DF8">
        <w:t>kirjoituksiinsa.</w:t>
      </w:r>
      <w:r w:rsidR="00BB17B7">
        <w:t xml:space="preserve"> </w:t>
      </w:r>
      <w:r>
        <w:t>R</w:t>
      </w:r>
      <w:r w:rsidR="00405529">
        <w:t>ikoksista syytetyillä ei useimmiten ole mahdollisuutta vapautumiseen takuita vastaan, ja heitä voidaan pitää pidätettyinä pitkiä ajanjaksoja ennen varsinaista oikeuskäsittelyä.</w:t>
      </w:r>
      <w:r w:rsidR="00405529">
        <w:rPr>
          <w:rStyle w:val="Alaviitteenviite"/>
        </w:rPr>
        <w:footnoteReference w:id="40"/>
      </w:r>
    </w:p>
    <w:p w14:paraId="3A141B26" w14:textId="77777777" w:rsidR="006B236D" w:rsidRDefault="006B236D" w:rsidP="00A86BA9"/>
    <w:p w14:paraId="2339F3E8" w14:textId="6D3309D6" w:rsidR="00147527" w:rsidRPr="00147527" w:rsidRDefault="006B236D" w:rsidP="00147527">
      <w:pPr>
        <w:pStyle w:val="Numeroimatonotsikko"/>
        <w:rPr>
          <w:color w:val="FF0000"/>
        </w:rPr>
      </w:pPr>
      <w:r>
        <w:t>Arkaluontois</w:t>
      </w:r>
      <w:r w:rsidR="00AF245F">
        <w:t>iksi luokitellut aiheet</w:t>
      </w:r>
    </w:p>
    <w:p w14:paraId="0047A845" w14:textId="368838D0" w:rsidR="008A0CA7" w:rsidRDefault="008A0CA7" w:rsidP="008A0CA7">
      <w:proofErr w:type="spellStart"/>
      <w:r w:rsidRPr="00EE7703">
        <w:t>DFAT:n</w:t>
      </w:r>
      <w:proofErr w:type="spellEnd"/>
      <w:r w:rsidRPr="00EE7703">
        <w:t xml:space="preserve"> m</w:t>
      </w:r>
      <w:r>
        <w:t xml:space="preserve">ukaan arkaluontoisiksi katsottujen aiheiden kirjo on laaja. </w:t>
      </w:r>
      <w:r w:rsidR="00EE31AA">
        <w:t>Niihin sisältyvät</w:t>
      </w:r>
      <w:r w:rsidRPr="00EE7703">
        <w:t xml:space="preserve"> esimerkiksi poliittisten kysymysten ja tapahtumien kommentointi,</w:t>
      </w:r>
      <w:r>
        <w:t xml:space="preserve"> ihmisoikeuskysymykset, </w:t>
      </w:r>
      <w:r w:rsidR="00AF245F">
        <w:t xml:space="preserve">maan </w:t>
      </w:r>
      <w:r>
        <w:t>talous</w:t>
      </w:r>
      <w:r w:rsidR="00AF245F">
        <w:t>ongelmat</w:t>
      </w:r>
      <w:r>
        <w:t xml:space="preserve">, asevoimat, terveydenhuolto, maa- ja omistusoikeudet, ympäristöongelmat, työntekijöiden oikeudet, uskonnolliset ja etniset kysymykset sekä Kiinan keskushallinnon ja kommunistisen puolueen legitimiteetti. Sensitiivisinä nähdyt aiheet voivat </w:t>
      </w:r>
      <w:r w:rsidR="00AF245F">
        <w:t>muuttua</w:t>
      </w:r>
      <w:r>
        <w:t xml:space="preserve"> nopeasti, mistä syystä </w:t>
      </w:r>
      <w:r w:rsidR="00EE31AA">
        <w:t xml:space="preserve">niiden </w:t>
      </w:r>
      <w:r w:rsidR="00D55EC4">
        <w:t>tarkka</w:t>
      </w:r>
      <w:r w:rsidR="00EE31AA">
        <w:t xml:space="preserve"> määrittely</w:t>
      </w:r>
      <w:r>
        <w:t xml:space="preserve"> on vaikeaa.</w:t>
      </w:r>
      <w:r>
        <w:rPr>
          <w:rStyle w:val="Alaviitteenviite"/>
        </w:rPr>
        <w:footnoteReference w:id="41"/>
      </w:r>
      <w:r>
        <w:t xml:space="preserve"> </w:t>
      </w:r>
      <w:r w:rsidR="00AF245F">
        <w:t xml:space="preserve">Esimerkiksi </w:t>
      </w:r>
      <w:proofErr w:type="spellStart"/>
      <w:r>
        <w:t>Freedom</w:t>
      </w:r>
      <w:proofErr w:type="spellEnd"/>
      <w:r>
        <w:t xml:space="preserve"> Housen</w:t>
      </w:r>
      <w:r w:rsidR="00AF245F">
        <w:t xml:space="preserve"> vuonna 2024 </w:t>
      </w:r>
      <w:r>
        <w:t>tiettyjä aiemmin suvaittuja aiheita,</w:t>
      </w:r>
      <w:r w:rsidR="00AF245F">
        <w:t xml:space="preserve"> kuten maan talouspoliittisia kysymyksiä,</w:t>
      </w:r>
      <w:r>
        <w:t xml:space="preserve"> oli määritelty kielletyiksi.</w:t>
      </w:r>
      <w:r>
        <w:rPr>
          <w:rStyle w:val="Alaviitteenviite"/>
        </w:rPr>
        <w:footnoteReference w:id="42"/>
      </w:r>
    </w:p>
    <w:p w14:paraId="017729E9" w14:textId="22F8601A" w:rsidR="00EE31AA" w:rsidRDefault="00F60DE3" w:rsidP="00F134D0">
      <w:proofErr w:type="spellStart"/>
      <w:r>
        <w:t>DFAT:n</w:t>
      </w:r>
      <w:proofErr w:type="spellEnd"/>
      <w:r>
        <w:t xml:space="preserve"> mukaan</w:t>
      </w:r>
      <w:r w:rsidR="0063449D">
        <w:t xml:space="preserve"> </w:t>
      </w:r>
      <w:r>
        <w:t>rajallista näkyvyyttä saavia</w:t>
      </w:r>
      <w:r w:rsidR="0063449D">
        <w:t xml:space="preserve"> kommentteja,</w:t>
      </w:r>
      <w:r w:rsidR="00AF245F">
        <w:t xml:space="preserve"> vitsailuja tai sanaleikkejä</w:t>
      </w:r>
      <w:r>
        <w:t xml:space="preserve"> sensitiivisistä aiheista voidaan toisinaan </w:t>
      </w:r>
      <w:r w:rsidR="00C0593E">
        <w:t>sietää</w:t>
      </w:r>
      <w:r>
        <w:t>, mutta</w:t>
      </w:r>
      <w:r w:rsidR="00783788">
        <w:t xml:space="preserve"> </w:t>
      </w:r>
      <w:r w:rsidR="000F66CE">
        <w:t xml:space="preserve">yleensä </w:t>
      </w:r>
      <w:r w:rsidR="00783788">
        <w:t xml:space="preserve">viranomaiset reagoivat asiaan, </w:t>
      </w:r>
      <w:r w:rsidR="00C0593E">
        <w:t>jos</w:t>
      </w:r>
      <w:r w:rsidR="00783788">
        <w:t xml:space="preserve"> sisällön nähdään muuttuvan liian poliittiseksi,</w:t>
      </w:r>
      <w:r w:rsidR="00AF245F">
        <w:t xml:space="preserve"> arkaluontoiseksi </w:t>
      </w:r>
      <w:r w:rsidR="00783788">
        <w:t xml:space="preserve">tai jos se </w:t>
      </w:r>
      <w:r w:rsidR="00AF245F">
        <w:t>saa laajempaa näkyvyyttä</w:t>
      </w:r>
      <w:r w:rsidR="00783788">
        <w:t xml:space="preserve">. </w:t>
      </w:r>
      <w:r w:rsidR="00783788" w:rsidRPr="00783788">
        <w:t xml:space="preserve">Jos </w:t>
      </w:r>
      <w:r w:rsidR="00783788">
        <w:t xml:space="preserve">esimerkiksi </w:t>
      </w:r>
      <w:r w:rsidR="00783788" w:rsidRPr="00783788">
        <w:t xml:space="preserve">somekommentti nähdään suhteellisen harmittomana, se voidaan </w:t>
      </w:r>
      <w:r w:rsidR="00783788">
        <w:t>poistaa, mutta jos sen katsotaan olevan liian provosoiva</w:t>
      </w:r>
      <w:r w:rsidR="00AF245F">
        <w:t>,</w:t>
      </w:r>
      <w:r w:rsidR="00783788">
        <w:t xml:space="preserve"> viranomaiset voivat</w:t>
      </w:r>
      <w:r w:rsidR="00F5130F">
        <w:t xml:space="preserve"> </w:t>
      </w:r>
      <w:r w:rsidR="00783788">
        <w:t>pidättää henkilön.</w:t>
      </w:r>
      <w:r w:rsidR="00EE31AA">
        <w:rPr>
          <w:rStyle w:val="Alaviitteenviite"/>
        </w:rPr>
        <w:footnoteReference w:id="43"/>
      </w:r>
    </w:p>
    <w:p w14:paraId="5BCD7ACB" w14:textId="28E1257C" w:rsidR="00AA6544" w:rsidRDefault="00CD48FA" w:rsidP="00877F93">
      <w:proofErr w:type="spellStart"/>
      <w:r>
        <w:t>DFAT:n</w:t>
      </w:r>
      <w:proofErr w:type="spellEnd"/>
      <w:r>
        <w:t xml:space="preserve"> esittämän arvion mukaan viranomaisvalvontaa, -häirintää</w:t>
      </w:r>
      <w:r w:rsidR="005770A8">
        <w:t>,</w:t>
      </w:r>
      <w:r>
        <w:t xml:space="preserve"> pidätyksiä</w:t>
      </w:r>
      <w:r w:rsidR="005770A8">
        <w:t xml:space="preserve"> ja vangitsemisia</w:t>
      </w:r>
      <w:r>
        <w:t xml:space="preserve"> kohdistuu</w:t>
      </w:r>
      <w:r w:rsidR="00C0593E">
        <w:t xml:space="preserve"> eritoten</w:t>
      </w:r>
      <w:r>
        <w:t xml:space="preserve"> sellaisiin henkilöihin, joiden katsotaan käyttävän verkkoalustoja muiden käyttäjien mobilisoimiseksi poliittisissa tai arkaluontoisissa kysymyksissä. Kuitenkin</w:t>
      </w:r>
      <w:r w:rsidRPr="00CD48FA">
        <w:t xml:space="preserve"> myös </w:t>
      </w:r>
      <w:r w:rsidR="005770A8">
        <w:t>henkilöt</w:t>
      </w:r>
      <w:r w:rsidRPr="00CD48FA">
        <w:t>, jotka julkaisevat</w:t>
      </w:r>
      <w:r w:rsidR="005770A8">
        <w:t xml:space="preserve"> sellaista</w:t>
      </w:r>
      <w:r w:rsidRPr="00CD48FA">
        <w:t xml:space="preserve"> arkaluontoista tai hallintoa </w:t>
      </w:r>
      <w:r w:rsidR="005770A8">
        <w:t>kritisoivaa</w:t>
      </w:r>
      <w:r w:rsidRPr="00CD48FA">
        <w:t xml:space="preserve"> sisältöä, joka ehtii levitä </w:t>
      </w:r>
      <w:r w:rsidR="005770A8">
        <w:t xml:space="preserve">laajemmin </w:t>
      </w:r>
      <w:r w:rsidRPr="00CD48FA">
        <w:t xml:space="preserve">ennen </w:t>
      </w:r>
      <w:r w:rsidR="00C0593E">
        <w:t>sensuurin iskemistä</w:t>
      </w:r>
      <w:r w:rsidRPr="00CD48FA">
        <w:t xml:space="preserve">, </w:t>
      </w:r>
      <w:r w:rsidR="005770A8">
        <w:t>voivat altistua viranomais</w:t>
      </w:r>
      <w:r w:rsidRPr="00CD48FA">
        <w:t>valvonnalle, häirinnälle ja pidätyksille.</w:t>
      </w:r>
      <w:r w:rsidR="005770A8">
        <w:t xml:space="preserve"> </w:t>
      </w:r>
      <w:r w:rsidR="00D95BFC">
        <w:t>Suurin osa kiinalaisista sosiaalisen median käyttäjistä voivat käyttää alustoja ilman ongelmia samalla kuitenkin tiedostaen</w:t>
      </w:r>
      <w:r w:rsidR="00C0593E">
        <w:t xml:space="preserve"> tarpeen itsesensuuriin</w:t>
      </w:r>
      <w:r w:rsidR="00D95BFC">
        <w:t>,</w:t>
      </w:r>
      <w:r w:rsidR="00C0593E">
        <w:t xml:space="preserve"> ja</w:t>
      </w:r>
      <w:r w:rsidR="00D95BFC">
        <w:t xml:space="preserve"> että heidän toimintaansa valvotaan.</w:t>
      </w:r>
      <w:r w:rsidR="005770A8">
        <w:rPr>
          <w:rStyle w:val="Alaviitteenviite"/>
        </w:rPr>
        <w:footnoteReference w:id="44"/>
      </w:r>
    </w:p>
    <w:p w14:paraId="6067BE3E" w14:textId="08BE9ED7" w:rsidR="00EE31AA" w:rsidRDefault="0037510E" w:rsidP="00877F93">
      <w:proofErr w:type="spellStart"/>
      <w:r>
        <w:t>DFAT:n</w:t>
      </w:r>
      <w:proofErr w:type="spellEnd"/>
      <w:r>
        <w:t xml:space="preserve"> esittämien tietojen perusteella o</w:t>
      </w:r>
      <w:r w:rsidR="00EE31AA">
        <w:t>saltaan tarkempien rajojen määrittämistä vaikeuttaa viranomaisten toiminnan epäjohdonmukaisuus, ja</w:t>
      </w:r>
      <w:r>
        <w:t xml:space="preserve"> joidenkin</w:t>
      </w:r>
      <w:r w:rsidR="00EE31AA">
        <w:t xml:space="preserve"> asiantuntijalähteiden arvioiden mukaan viranomaiset ovat esimerkiksi julkisesti pidättäneet laajemmin seurattuja sosiaalisen median käyttäjiä voimistaakseen pelotevaikutusta ja lisätäkseen muiden käyttäjien itsesensuuria.</w:t>
      </w:r>
      <w:r w:rsidR="00EE31AA">
        <w:rPr>
          <w:rStyle w:val="Alaviitteenviite"/>
        </w:rPr>
        <w:footnoteReference w:id="45"/>
      </w:r>
    </w:p>
    <w:p w14:paraId="37E4858D" w14:textId="54E43E46" w:rsidR="00761687" w:rsidRDefault="00761687">
      <w:pPr>
        <w:spacing w:before="0" w:line="259" w:lineRule="auto"/>
        <w:jc w:val="left"/>
      </w:pPr>
      <w:r>
        <w:br w:type="page"/>
      </w:r>
    </w:p>
    <w:p w14:paraId="6C65929A" w14:textId="77777777" w:rsidR="00761687" w:rsidRPr="00926E56" w:rsidRDefault="00761687" w:rsidP="00761687">
      <w:pPr>
        <w:pStyle w:val="Otsikko2"/>
        <w:numPr>
          <w:ilvl w:val="0"/>
          <w:numId w:val="0"/>
        </w:numPr>
        <w:rPr>
          <w:lang w:val="en-US"/>
        </w:rPr>
      </w:pPr>
      <w:proofErr w:type="spellStart"/>
      <w:r w:rsidRPr="00926E56">
        <w:rPr>
          <w:lang w:val="en-US"/>
        </w:rPr>
        <w:lastRenderedPageBreak/>
        <w:t>Lähteet</w:t>
      </w:r>
      <w:proofErr w:type="spellEnd"/>
    </w:p>
    <w:p w14:paraId="41543942" w14:textId="5A8811B7" w:rsidR="00761687" w:rsidRPr="00247B77" w:rsidRDefault="00761687" w:rsidP="000C2269">
      <w:bookmarkStart w:id="3" w:name="_Hlk215649378"/>
      <w:r w:rsidRPr="00267869">
        <w:rPr>
          <w:lang w:val="en-US"/>
        </w:rPr>
        <w:t>Amnesty International</w:t>
      </w:r>
      <w:bookmarkStart w:id="4" w:name="_Hlk218773760"/>
      <w:r w:rsidR="000C2269">
        <w:rPr>
          <w:lang w:val="en-US"/>
        </w:rPr>
        <w:t xml:space="preserve"> </w:t>
      </w:r>
      <w:r w:rsidRPr="00267869">
        <w:rPr>
          <w:lang w:val="en-US"/>
        </w:rPr>
        <w:t>2025</w:t>
      </w:r>
      <w:bookmarkEnd w:id="4"/>
      <w:r w:rsidRPr="00267869">
        <w:rPr>
          <w:lang w:val="en-US"/>
        </w:rPr>
        <w:t xml:space="preserve">. </w:t>
      </w:r>
      <w:r w:rsidRPr="00761687">
        <w:rPr>
          <w:i/>
          <w:iCs/>
          <w:lang w:val="en-US"/>
        </w:rPr>
        <w:t>Amnesty International Report 2024/25: China 2024</w:t>
      </w:r>
      <w:r w:rsidRPr="00C81D8E">
        <w:rPr>
          <w:lang w:val="en-US"/>
        </w:rPr>
        <w:t xml:space="preserve">. </w:t>
      </w:r>
      <w:hyperlink r:id="rId8" w:history="1">
        <w:r w:rsidRPr="004574C1">
          <w:rPr>
            <w:rStyle w:val="Hyperlinkki"/>
          </w:rPr>
          <w:t>https://www.amnesty.org/en/location/asia-and-the-pacific/east-asia/china/report-china/</w:t>
        </w:r>
      </w:hyperlink>
      <w:r w:rsidRPr="004574C1">
        <w:t xml:space="preserve"> (käyty </w:t>
      </w:r>
      <w:r w:rsidR="00247B77">
        <w:t>14.1.2026</w:t>
      </w:r>
      <w:r w:rsidRPr="004574C1">
        <w:t>).</w:t>
      </w:r>
    </w:p>
    <w:p w14:paraId="53E33FE3" w14:textId="7CD97BCF" w:rsidR="00761687" w:rsidRPr="00EE1C13" w:rsidRDefault="00761687" w:rsidP="00761687">
      <w:bookmarkStart w:id="5" w:name="_Hlk219290672"/>
      <w:r w:rsidRPr="00994F46">
        <w:rPr>
          <w:lang w:val="en-US"/>
        </w:rPr>
        <w:t>ASPI (Australian Strategic Policy In</w:t>
      </w:r>
      <w:r>
        <w:rPr>
          <w:lang w:val="en-US"/>
        </w:rPr>
        <w:t xml:space="preserve">stitute) 1.12.2025. </w:t>
      </w:r>
      <w:r w:rsidRPr="00761687">
        <w:rPr>
          <w:i/>
          <w:iCs/>
          <w:lang w:val="en-US"/>
        </w:rPr>
        <w:t>The party’s AI: How China’s new AI systems are reshaping human rights</w:t>
      </w:r>
      <w:r>
        <w:rPr>
          <w:lang w:val="en-US"/>
        </w:rPr>
        <w:t xml:space="preserve">. </w:t>
      </w:r>
      <w:hyperlink r:id="rId9" w:history="1">
        <w:r w:rsidRPr="00513722">
          <w:rPr>
            <w:rStyle w:val="Hyperlinkki"/>
          </w:rPr>
          <w:t>https://aspi.s3.ap-southeast-2.amazonaws.com/wp-content/uploads/2025/11/27122307/The-partys-AI-How-Chinas-new-AI-systems-are-reshaping-human-rights.pdf</w:t>
        </w:r>
      </w:hyperlink>
      <w:r>
        <w:t xml:space="preserve"> </w:t>
      </w:r>
      <w:r w:rsidRPr="00EE1C13">
        <w:t xml:space="preserve">(käyty </w:t>
      </w:r>
      <w:r w:rsidR="00247B77">
        <w:t>14</w:t>
      </w:r>
      <w:r w:rsidRPr="00EE1C13">
        <w:t>.1.202</w:t>
      </w:r>
      <w:r>
        <w:t>6</w:t>
      </w:r>
      <w:r w:rsidRPr="00EE1C13">
        <w:t>).</w:t>
      </w:r>
    </w:p>
    <w:p w14:paraId="20BE7094" w14:textId="058B2B47" w:rsidR="00761687" w:rsidRPr="00247B77" w:rsidRDefault="00761687" w:rsidP="00761687">
      <w:bookmarkStart w:id="6" w:name="_Hlk218775268"/>
      <w:bookmarkEnd w:id="5"/>
      <w:r w:rsidRPr="00763616">
        <w:rPr>
          <w:lang w:val="en-US"/>
        </w:rPr>
        <w:t>Bertelsmann Stiftung 2024</w:t>
      </w:r>
      <w:bookmarkEnd w:id="6"/>
      <w:r w:rsidRPr="00763616">
        <w:rPr>
          <w:lang w:val="en-US"/>
        </w:rPr>
        <w:t xml:space="preserve">. </w:t>
      </w:r>
      <w:r w:rsidRPr="00761687">
        <w:rPr>
          <w:i/>
          <w:iCs/>
          <w:lang w:val="en-US"/>
        </w:rPr>
        <w:t>BTI 2024 Country Report – China</w:t>
      </w:r>
      <w:r>
        <w:rPr>
          <w:lang w:val="en-US"/>
        </w:rPr>
        <w:t xml:space="preserve">. </w:t>
      </w:r>
      <w:hyperlink r:id="rId10" w:history="1">
        <w:r w:rsidRPr="00247B77">
          <w:rPr>
            <w:rStyle w:val="Hyperlinkki"/>
          </w:rPr>
          <w:t>https://bti-project.org/fileadmin/api/content/en/downloads/reports/country_report_2024_CHN.pdf</w:t>
        </w:r>
      </w:hyperlink>
      <w:r w:rsidRPr="00247B77">
        <w:t xml:space="preserve"> (käyty</w:t>
      </w:r>
      <w:r w:rsidR="00247B77" w:rsidRPr="00247B77">
        <w:t xml:space="preserve"> </w:t>
      </w:r>
      <w:r w:rsidR="00247B77">
        <w:t>14</w:t>
      </w:r>
      <w:r w:rsidRPr="00247B77">
        <w:t>.1.2026).</w:t>
      </w:r>
    </w:p>
    <w:p w14:paraId="44F19F07" w14:textId="353D7837" w:rsidR="00761687" w:rsidRPr="00763616" w:rsidRDefault="00761687" w:rsidP="00761687">
      <w:pPr>
        <w:rPr>
          <w:lang w:val="en-US"/>
        </w:rPr>
      </w:pPr>
      <w:r>
        <w:rPr>
          <w:lang w:val="en-US"/>
        </w:rPr>
        <w:t xml:space="preserve">CECC (Congressional-Executive Commission on China) 12/2025. </w:t>
      </w:r>
      <w:r w:rsidRPr="00761687">
        <w:rPr>
          <w:i/>
          <w:iCs/>
          <w:lang w:val="en-US"/>
        </w:rPr>
        <w:t>2025 Annual Report</w:t>
      </w:r>
      <w:r>
        <w:rPr>
          <w:lang w:val="en-US"/>
        </w:rPr>
        <w:t xml:space="preserve">. </w:t>
      </w:r>
      <w:hyperlink r:id="rId11" w:history="1">
        <w:r w:rsidRPr="00763616">
          <w:rPr>
            <w:rStyle w:val="Hyperlinkki"/>
            <w:lang w:val="en-US"/>
          </w:rPr>
          <w:t>https://www.cecc.gov/sites/evo-subsites/www.cecc.gov/files/evo-media-document/fullcecc2025.pdf</w:t>
        </w:r>
      </w:hyperlink>
      <w:r w:rsidRPr="00763616">
        <w:rPr>
          <w:lang w:val="en-US"/>
        </w:rPr>
        <w:t xml:space="preserve"> (</w:t>
      </w:r>
      <w:proofErr w:type="spellStart"/>
      <w:r w:rsidRPr="00763616">
        <w:rPr>
          <w:lang w:val="en-US"/>
        </w:rPr>
        <w:t>käyty</w:t>
      </w:r>
      <w:proofErr w:type="spellEnd"/>
      <w:r w:rsidRPr="00763616">
        <w:rPr>
          <w:lang w:val="en-US"/>
        </w:rPr>
        <w:t xml:space="preserve"> </w:t>
      </w:r>
      <w:r w:rsidR="00247B77" w:rsidRPr="00763616">
        <w:rPr>
          <w:lang w:val="en-US"/>
        </w:rPr>
        <w:t>14</w:t>
      </w:r>
      <w:r w:rsidRPr="00763616">
        <w:rPr>
          <w:lang w:val="en-US"/>
        </w:rPr>
        <w:t>.1.2026).</w:t>
      </w:r>
    </w:p>
    <w:p w14:paraId="6551271E" w14:textId="19F7FAE9" w:rsidR="00761687" w:rsidRPr="00763616" w:rsidRDefault="00761687" w:rsidP="00761687">
      <w:pPr>
        <w:rPr>
          <w:lang w:val="en-US"/>
        </w:rPr>
      </w:pPr>
      <w:bookmarkStart w:id="7" w:name="_Hlk219290923"/>
      <w:r w:rsidRPr="00926E56">
        <w:rPr>
          <w:lang w:val="en-US"/>
        </w:rPr>
        <w:t>DFAT (Australia: Department o</w:t>
      </w:r>
      <w:r>
        <w:rPr>
          <w:lang w:val="en-US"/>
        </w:rPr>
        <w:t xml:space="preserve">f Foreign Affairs and Trade) 27.12.2024. </w:t>
      </w:r>
      <w:r w:rsidRPr="00761687">
        <w:rPr>
          <w:i/>
          <w:iCs/>
          <w:lang w:val="en-US"/>
        </w:rPr>
        <w:t>DFAT Country Information Report: People’s Republic of China.</w:t>
      </w:r>
      <w:r>
        <w:rPr>
          <w:lang w:val="en-US"/>
        </w:rPr>
        <w:t xml:space="preserve"> </w:t>
      </w:r>
      <w:hyperlink r:id="rId12" w:history="1">
        <w:r w:rsidRPr="00763616">
          <w:rPr>
            <w:rStyle w:val="Hyperlinkki"/>
            <w:lang w:val="en-US"/>
          </w:rPr>
          <w:t>https://www.dfat.gov.au/sites/default/files/country-information-report-china.pdf</w:t>
        </w:r>
      </w:hyperlink>
      <w:r w:rsidRPr="00763616">
        <w:rPr>
          <w:lang w:val="en-US"/>
        </w:rPr>
        <w:t xml:space="preserve"> (</w:t>
      </w:r>
      <w:proofErr w:type="spellStart"/>
      <w:r w:rsidRPr="00763616">
        <w:rPr>
          <w:lang w:val="en-US"/>
        </w:rPr>
        <w:t>käyty</w:t>
      </w:r>
      <w:proofErr w:type="spellEnd"/>
      <w:r w:rsidRPr="00763616">
        <w:rPr>
          <w:lang w:val="en-US"/>
        </w:rPr>
        <w:t xml:space="preserve"> </w:t>
      </w:r>
      <w:r w:rsidR="00247B77" w:rsidRPr="00763616">
        <w:rPr>
          <w:lang w:val="en-US"/>
        </w:rPr>
        <w:t>14</w:t>
      </w:r>
      <w:r w:rsidRPr="00763616">
        <w:rPr>
          <w:lang w:val="en-US"/>
        </w:rPr>
        <w:t>.1.2026).</w:t>
      </w:r>
    </w:p>
    <w:p w14:paraId="7556A035" w14:textId="77777777" w:rsidR="00761687" w:rsidRDefault="00761687" w:rsidP="00761687">
      <w:pPr>
        <w:rPr>
          <w:lang w:val="en-US"/>
        </w:rPr>
      </w:pPr>
      <w:bookmarkStart w:id="8" w:name="_Hlk219290999"/>
      <w:bookmarkStart w:id="9" w:name="_Hlk215649731"/>
      <w:bookmarkEnd w:id="7"/>
      <w:r>
        <w:rPr>
          <w:lang w:val="en-US"/>
        </w:rPr>
        <w:t xml:space="preserve">Freedom House </w:t>
      </w:r>
    </w:p>
    <w:p w14:paraId="174D0A31" w14:textId="0331779A" w:rsidR="00761687" w:rsidRDefault="00761687" w:rsidP="00761687">
      <w:pPr>
        <w:ind w:left="720"/>
        <w:rPr>
          <w:lang w:val="en-US"/>
        </w:rPr>
      </w:pPr>
      <w:r>
        <w:rPr>
          <w:lang w:val="en-US"/>
        </w:rPr>
        <w:t xml:space="preserve">2025. </w:t>
      </w:r>
      <w:r w:rsidRPr="00761687">
        <w:rPr>
          <w:i/>
          <w:iCs/>
          <w:lang w:val="en-US"/>
        </w:rPr>
        <w:t>Freedom in the World 2024: China</w:t>
      </w:r>
      <w:r>
        <w:rPr>
          <w:lang w:val="en-US"/>
        </w:rPr>
        <w:t xml:space="preserve">. </w:t>
      </w:r>
      <w:hyperlink r:id="rId13" w:history="1">
        <w:r w:rsidRPr="00547A9A">
          <w:rPr>
            <w:rStyle w:val="Hyperlinkki"/>
            <w:lang w:val="en-US"/>
          </w:rPr>
          <w:t>https://freedomhouse.org/country/china/freedom-world/2024</w:t>
        </w:r>
      </w:hyperlink>
      <w:r>
        <w:rPr>
          <w:lang w:val="en-US"/>
        </w:rPr>
        <w:t xml:space="preserve"> (</w:t>
      </w:r>
      <w:proofErr w:type="spellStart"/>
      <w:r>
        <w:rPr>
          <w:lang w:val="en-US"/>
        </w:rPr>
        <w:t>käyty</w:t>
      </w:r>
      <w:proofErr w:type="spellEnd"/>
      <w:r>
        <w:rPr>
          <w:lang w:val="en-US"/>
        </w:rPr>
        <w:t xml:space="preserve"> </w:t>
      </w:r>
      <w:r w:rsidR="00247B77">
        <w:rPr>
          <w:lang w:val="en-US"/>
        </w:rPr>
        <w:t>14</w:t>
      </w:r>
      <w:r>
        <w:rPr>
          <w:lang w:val="en-US"/>
        </w:rPr>
        <w:t>.1.2026).</w:t>
      </w:r>
    </w:p>
    <w:p w14:paraId="018CB3E0" w14:textId="0B262E33" w:rsidR="00761687" w:rsidRDefault="00761687" w:rsidP="00761687">
      <w:pPr>
        <w:ind w:left="720"/>
        <w:rPr>
          <w:lang w:val="en-US"/>
        </w:rPr>
      </w:pPr>
      <w:r>
        <w:rPr>
          <w:lang w:val="en-US"/>
        </w:rPr>
        <w:t xml:space="preserve">2024. </w:t>
      </w:r>
      <w:r w:rsidRPr="00761687">
        <w:rPr>
          <w:i/>
          <w:iCs/>
          <w:lang w:val="en-US"/>
        </w:rPr>
        <w:t>Freedom on the Net 2024</w:t>
      </w:r>
      <w:r>
        <w:rPr>
          <w:lang w:val="en-US"/>
        </w:rPr>
        <w:t xml:space="preserve">. </w:t>
      </w:r>
      <w:hyperlink r:id="rId14" w:history="1">
        <w:r w:rsidRPr="00CE17EE">
          <w:rPr>
            <w:rStyle w:val="Hyperlinkki"/>
            <w:lang w:val="en-US"/>
          </w:rPr>
          <w:t>https://freedomhouse.org/country/china/freedom-net/2024</w:t>
        </w:r>
      </w:hyperlink>
      <w:r>
        <w:rPr>
          <w:lang w:val="en-US"/>
        </w:rPr>
        <w:t xml:space="preserve"> (</w:t>
      </w:r>
      <w:proofErr w:type="spellStart"/>
      <w:r>
        <w:rPr>
          <w:lang w:val="en-US"/>
        </w:rPr>
        <w:t>käyty</w:t>
      </w:r>
      <w:proofErr w:type="spellEnd"/>
      <w:r>
        <w:rPr>
          <w:lang w:val="en-US"/>
        </w:rPr>
        <w:t xml:space="preserve"> </w:t>
      </w:r>
      <w:r w:rsidR="00247B77">
        <w:rPr>
          <w:lang w:val="en-US"/>
        </w:rPr>
        <w:t>14</w:t>
      </w:r>
      <w:r>
        <w:rPr>
          <w:lang w:val="en-US"/>
        </w:rPr>
        <w:t>.1.2026).</w:t>
      </w:r>
    </w:p>
    <w:p w14:paraId="0DDD4316" w14:textId="4EE1DC6D" w:rsidR="00761687" w:rsidRDefault="00761687" w:rsidP="00761687">
      <w:pPr>
        <w:ind w:left="720"/>
        <w:rPr>
          <w:lang w:val="en-US"/>
        </w:rPr>
      </w:pPr>
      <w:r>
        <w:rPr>
          <w:lang w:val="en-US"/>
        </w:rPr>
        <w:t xml:space="preserve">2021. </w:t>
      </w:r>
      <w:r w:rsidRPr="00761687">
        <w:rPr>
          <w:i/>
          <w:iCs/>
          <w:lang w:val="en-US"/>
        </w:rPr>
        <w:t>China: Transnational Repression Origin Country Case Study</w:t>
      </w:r>
      <w:r>
        <w:rPr>
          <w:lang w:val="en-US"/>
        </w:rPr>
        <w:t xml:space="preserve">. </w:t>
      </w:r>
      <w:hyperlink r:id="rId15" w:history="1">
        <w:r w:rsidRPr="00216595">
          <w:rPr>
            <w:rStyle w:val="Hyperlinkki"/>
            <w:lang w:val="en-US"/>
          </w:rPr>
          <w:t>https://freedomhouse.org/report/transnational-repression/china</w:t>
        </w:r>
      </w:hyperlink>
      <w:r>
        <w:rPr>
          <w:lang w:val="en-US"/>
        </w:rPr>
        <w:t xml:space="preserve"> (</w:t>
      </w:r>
      <w:proofErr w:type="spellStart"/>
      <w:r>
        <w:rPr>
          <w:lang w:val="en-US"/>
        </w:rPr>
        <w:t>käyty</w:t>
      </w:r>
      <w:proofErr w:type="spellEnd"/>
      <w:r>
        <w:rPr>
          <w:lang w:val="en-US"/>
        </w:rPr>
        <w:t xml:space="preserve"> </w:t>
      </w:r>
      <w:r w:rsidR="00247B77">
        <w:rPr>
          <w:lang w:val="en-US"/>
        </w:rPr>
        <w:t>14</w:t>
      </w:r>
      <w:r>
        <w:rPr>
          <w:lang w:val="en-US"/>
        </w:rPr>
        <w:t>.1.2026).</w:t>
      </w:r>
    </w:p>
    <w:p w14:paraId="7C636AFF" w14:textId="125F8D9A" w:rsidR="00761687" w:rsidRPr="00763616" w:rsidRDefault="00761687" w:rsidP="00761687">
      <w:pPr>
        <w:rPr>
          <w:lang w:val="en-US"/>
        </w:rPr>
      </w:pPr>
      <w:bookmarkStart w:id="10" w:name="_Hlk219291084"/>
      <w:bookmarkEnd w:id="8"/>
      <w:r>
        <w:rPr>
          <w:lang w:val="en-US"/>
        </w:rPr>
        <w:t xml:space="preserve">HRW (Human Rights Watch) 2025. </w:t>
      </w:r>
      <w:r w:rsidRPr="00761687">
        <w:rPr>
          <w:i/>
          <w:iCs/>
          <w:lang w:val="en-US"/>
        </w:rPr>
        <w:t>World Report 2025: China</w:t>
      </w:r>
      <w:r>
        <w:rPr>
          <w:lang w:val="en-US"/>
        </w:rPr>
        <w:t xml:space="preserve">. </w:t>
      </w:r>
      <w:hyperlink r:id="rId16" w:history="1">
        <w:r w:rsidRPr="00763616">
          <w:rPr>
            <w:rStyle w:val="Hyperlinkki"/>
            <w:lang w:val="en-US"/>
          </w:rPr>
          <w:t>https://www.hrw.org/world-report/2025/country-chapters/china</w:t>
        </w:r>
      </w:hyperlink>
      <w:r w:rsidRPr="00763616">
        <w:rPr>
          <w:lang w:val="en-US"/>
        </w:rPr>
        <w:t xml:space="preserve"> (</w:t>
      </w:r>
      <w:proofErr w:type="spellStart"/>
      <w:r w:rsidRPr="00763616">
        <w:rPr>
          <w:lang w:val="en-US"/>
        </w:rPr>
        <w:t>käyty</w:t>
      </w:r>
      <w:proofErr w:type="spellEnd"/>
      <w:r w:rsidRPr="00763616">
        <w:rPr>
          <w:lang w:val="en-US"/>
        </w:rPr>
        <w:t xml:space="preserve"> </w:t>
      </w:r>
      <w:r w:rsidR="00247B77" w:rsidRPr="00763616">
        <w:rPr>
          <w:lang w:val="en-US"/>
        </w:rPr>
        <w:t>14</w:t>
      </w:r>
      <w:r w:rsidRPr="00763616">
        <w:rPr>
          <w:lang w:val="en-US"/>
        </w:rPr>
        <w:t>.1.2026).</w:t>
      </w:r>
    </w:p>
    <w:bookmarkEnd w:id="10"/>
    <w:p w14:paraId="0D0CB356" w14:textId="7194231A" w:rsidR="00761687" w:rsidRPr="005E3831" w:rsidRDefault="00761687" w:rsidP="00761687">
      <w:pPr>
        <w:rPr>
          <w:lang w:val="en-US"/>
        </w:rPr>
      </w:pPr>
      <w:r>
        <w:rPr>
          <w:lang w:val="en-US"/>
        </w:rPr>
        <w:t xml:space="preserve">Lu, </w:t>
      </w:r>
      <w:proofErr w:type="spellStart"/>
      <w:r>
        <w:rPr>
          <w:lang w:val="en-US"/>
        </w:rPr>
        <w:t>Yingdan</w:t>
      </w:r>
      <w:proofErr w:type="spellEnd"/>
      <w:r>
        <w:rPr>
          <w:lang w:val="en-US"/>
        </w:rPr>
        <w:t xml:space="preserve">; Pan, Jennifer; Xu, Xu &amp; Xu, </w:t>
      </w:r>
      <w:proofErr w:type="spellStart"/>
      <w:r>
        <w:rPr>
          <w:lang w:val="en-US"/>
        </w:rPr>
        <w:t>Yiqing</w:t>
      </w:r>
      <w:proofErr w:type="spellEnd"/>
      <w:r>
        <w:rPr>
          <w:lang w:val="en-US"/>
        </w:rPr>
        <w:t xml:space="preserve"> 20.6.2025. “</w:t>
      </w:r>
      <w:r w:rsidRPr="005E3831">
        <w:rPr>
          <w:lang w:val="en-US"/>
        </w:rPr>
        <w:t xml:space="preserve">Decentralized propaganda in the era of digital media: The massive presence of the Chinese state on </w:t>
      </w:r>
      <w:proofErr w:type="spellStart"/>
      <w:r w:rsidRPr="005E3831">
        <w:rPr>
          <w:lang w:val="en-US"/>
        </w:rPr>
        <w:t>Douyin</w:t>
      </w:r>
      <w:proofErr w:type="spellEnd"/>
      <w:r>
        <w:rPr>
          <w:lang w:val="en-US"/>
        </w:rPr>
        <w:t xml:space="preserve">”. </w:t>
      </w:r>
      <w:r w:rsidRPr="005E3831">
        <w:rPr>
          <w:i/>
          <w:iCs/>
          <w:lang w:val="en-US"/>
        </w:rPr>
        <w:t>American Journal of Political Science</w:t>
      </w:r>
      <w:r>
        <w:rPr>
          <w:lang w:val="en-US"/>
        </w:rPr>
        <w:t xml:space="preserve">, s. 1–17. </w:t>
      </w:r>
      <w:r w:rsidRPr="005E3831">
        <w:rPr>
          <w:lang w:val="en-US"/>
        </w:rPr>
        <w:t xml:space="preserve"> </w:t>
      </w:r>
      <w:hyperlink r:id="rId17" w:history="1">
        <w:r w:rsidRPr="005E3831">
          <w:rPr>
            <w:rStyle w:val="Hyperlinkki"/>
            <w:lang w:val="en-US"/>
          </w:rPr>
          <w:t>https://onlinelibrary.wiley.com/doi/10.1111/ajps.12990?af=R</w:t>
        </w:r>
      </w:hyperlink>
      <w:r w:rsidRPr="005E3831">
        <w:rPr>
          <w:lang w:val="en-US"/>
        </w:rPr>
        <w:t xml:space="preserve"> (</w:t>
      </w:r>
      <w:proofErr w:type="spellStart"/>
      <w:r w:rsidRPr="005E3831">
        <w:rPr>
          <w:lang w:val="en-US"/>
        </w:rPr>
        <w:t>käyty</w:t>
      </w:r>
      <w:proofErr w:type="spellEnd"/>
      <w:r w:rsidRPr="005E3831">
        <w:rPr>
          <w:lang w:val="en-US"/>
        </w:rPr>
        <w:t xml:space="preserve"> 1</w:t>
      </w:r>
      <w:r w:rsidR="00247B77">
        <w:rPr>
          <w:lang w:val="en-US"/>
        </w:rPr>
        <w:t>4</w:t>
      </w:r>
      <w:r w:rsidRPr="005E3831">
        <w:rPr>
          <w:lang w:val="en-US"/>
        </w:rPr>
        <w:t>.1.2026).</w:t>
      </w:r>
    </w:p>
    <w:bookmarkEnd w:id="9"/>
    <w:p w14:paraId="6EEE09C7" w14:textId="72E3175B" w:rsidR="00761687" w:rsidRPr="00247B77" w:rsidRDefault="00761687" w:rsidP="000C2269">
      <w:r>
        <w:rPr>
          <w:lang w:val="en-US"/>
        </w:rPr>
        <w:t xml:space="preserve">OHCHR (United Nations Office of the High Commissioner for Human Rights) </w:t>
      </w:r>
      <w:r w:rsidRPr="004D4545">
        <w:rPr>
          <w:lang w:val="en-US"/>
        </w:rPr>
        <w:t xml:space="preserve">28.6.2021. </w:t>
      </w:r>
      <w:r w:rsidRPr="00761687">
        <w:rPr>
          <w:i/>
          <w:iCs/>
          <w:lang w:val="en-US"/>
        </w:rPr>
        <w:t>China: Human rights defenders given long jail terms, tortured – UN expert</w:t>
      </w:r>
      <w:r w:rsidRPr="004D4545">
        <w:rPr>
          <w:lang w:val="en-US"/>
        </w:rPr>
        <w:t>.</w:t>
      </w:r>
      <w:r>
        <w:rPr>
          <w:lang w:val="en-US"/>
        </w:rPr>
        <w:t xml:space="preserve"> </w:t>
      </w:r>
      <w:hyperlink r:id="rId18" w:history="1">
        <w:r w:rsidRPr="004D4545">
          <w:rPr>
            <w:rStyle w:val="Hyperlinkki"/>
          </w:rPr>
          <w:t>https://www.ohchr.org/en/press-releases/2021/06/china-human-rights-defenders-given-long-jail-terms-tortured-un-expert</w:t>
        </w:r>
      </w:hyperlink>
      <w:r w:rsidRPr="004D4545">
        <w:t xml:space="preserve"> (kä</w:t>
      </w:r>
      <w:r>
        <w:t xml:space="preserve">yty </w:t>
      </w:r>
      <w:r w:rsidR="00247B77">
        <w:t>14</w:t>
      </w:r>
      <w:r>
        <w:t>.1.2025).</w:t>
      </w:r>
    </w:p>
    <w:p w14:paraId="09CED96D" w14:textId="5D469943" w:rsidR="00761687" w:rsidRPr="00763616" w:rsidRDefault="00761687" w:rsidP="00761687">
      <w:pPr>
        <w:rPr>
          <w:lang w:val="en-US"/>
        </w:rPr>
      </w:pPr>
      <w:bookmarkStart w:id="11" w:name="_Hlk219291202"/>
      <w:r>
        <w:rPr>
          <w:lang w:val="en-US"/>
        </w:rPr>
        <w:t xml:space="preserve">USDOS (United States Department of State) 2024. </w:t>
      </w:r>
      <w:r w:rsidRPr="00761687">
        <w:rPr>
          <w:i/>
          <w:iCs/>
          <w:lang w:val="en-US"/>
        </w:rPr>
        <w:t>China 2023 Human Rights Report</w:t>
      </w:r>
      <w:r>
        <w:rPr>
          <w:lang w:val="en-US"/>
        </w:rPr>
        <w:t xml:space="preserve">. </w:t>
      </w:r>
      <w:hyperlink r:id="rId19" w:history="1">
        <w:r w:rsidRPr="00763616">
          <w:rPr>
            <w:rStyle w:val="Hyperlinkki"/>
            <w:lang w:val="en-US"/>
          </w:rPr>
          <w:t>https://www.state.gov/wp-content/uploads/2024/02/528267_CHINA-2023-HUMAN-RIGHTS-REPORT.pdf</w:t>
        </w:r>
      </w:hyperlink>
      <w:r w:rsidRPr="00763616">
        <w:rPr>
          <w:lang w:val="en-US"/>
        </w:rPr>
        <w:t xml:space="preserve"> (</w:t>
      </w:r>
      <w:proofErr w:type="spellStart"/>
      <w:r w:rsidRPr="00763616">
        <w:rPr>
          <w:lang w:val="en-US"/>
        </w:rPr>
        <w:t>käyty</w:t>
      </w:r>
      <w:proofErr w:type="spellEnd"/>
      <w:r w:rsidRPr="00763616">
        <w:rPr>
          <w:lang w:val="en-US"/>
        </w:rPr>
        <w:t xml:space="preserve"> </w:t>
      </w:r>
      <w:r w:rsidR="00247B77" w:rsidRPr="00763616">
        <w:rPr>
          <w:lang w:val="en-US"/>
        </w:rPr>
        <w:t>14</w:t>
      </w:r>
      <w:r w:rsidRPr="00763616">
        <w:rPr>
          <w:lang w:val="en-US"/>
        </w:rPr>
        <w:t>.1.2026).</w:t>
      </w:r>
    </w:p>
    <w:bookmarkEnd w:id="11"/>
    <w:p w14:paraId="15C2E2BD" w14:textId="77777777" w:rsidR="00761687" w:rsidRPr="00763616" w:rsidRDefault="00761687" w:rsidP="00761687">
      <w:pPr>
        <w:rPr>
          <w:lang w:val="en-US"/>
        </w:rPr>
      </w:pPr>
    </w:p>
    <w:bookmarkEnd w:id="3"/>
    <w:p w14:paraId="70813317" w14:textId="77777777" w:rsidR="00761687" w:rsidRPr="001D5CAA" w:rsidRDefault="003230A7" w:rsidP="00761687">
      <w:pPr>
        <w:pStyle w:val="LeiptekstiMigri"/>
        <w:ind w:left="0"/>
        <w:rPr>
          <w:lang w:val="en-GB"/>
        </w:rPr>
      </w:pPr>
      <w:r>
        <w:rPr>
          <w:b/>
        </w:rPr>
        <w:pict w14:anchorId="568FF98E">
          <v:rect id="_x0000_i1028" style="width:0;height:1.5pt" o:hralign="center" o:hrstd="t" o:hr="t" fillcolor="#a0a0a0" stroked="f"/>
        </w:pict>
      </w:r>
    </w:p>
    <w:p w14:paraId="2791EFAB" w14:textId="77777777" w:rsidR="00761687" w:rsidRDefault="00761687" w:rsidP="00761687">
      <w:pPr>
        <w:pStyle w:val="Numeroimatonotsikko"/>
      </w:pPr>
      <w:r>
        <w:t>Tietoja vastauksesta</w:t>
      </w:r>
    </w:p>
    <w:p w14:paraId="24A445C5" w14:textId="77777777" w:rsidR="00761687" w:rsidRPr="00A35BCB" w:rsidRDefault="00761687" w:rsidP="00761687">
      <w:r w:rsidRPr="00A35BCB">
        <w:t xml:space="preserve">Maahanmuuttoviraston maatietopalvelun kyselyvastaus on laadittu noudattaen Euroopan unionin yhteisiä suuntaviivoja lähtömaatiedon tuottamisesta (2008). Vastaus perustuu </w:t>
      </w:r>
      <w:r w:rsidRPr="00A35BCB">
        <w:lastRenderedPageBreak/>
        <w:t xml:space="preserve">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D155774" w14:textId="77777777" w:rsidR="00761687" w:rsidRPr="00BC367A" w:rsidRDefault="00761687" w:rsidP="00761687">
      <w:pPr>
        <w:pStyle w:val="Numeroimatonotsikko"/>
        <w:rPr>
          <w:lang w:val="en-GB"/>
        </w:rPr>
      </w:pPr>
      <w:r w:rsidRPr="00BC367A">
        <w:rPr>
          <w:lang w:val="en-GB"/>
        </w:rPr>
        <w:t>Information on the response</w:t>
      </w:r>
    </w:p>
    <w:p w14:paraId="46C8E285" w14:textId="77777777" w:rsidR="00761687" w:rsidRPr="00A35BCB" w:rsidRDefault="00761687" w:rsidP="00761687">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335EB48" w14:textId="77777777" w:rsidR="00761687" w:rsidRPr="00761687" w:rsidRDefault="00761687" w:rsidP="00877F93">
      <w:pPr>
        <w:rPr>
          <w:lang w:val="en-GB"/>
        </w:rPr>
      </w:pPr>
    </w:p>
    <w:sectPr w:rsidR="00761687" w:rsidRPr="00761687" w:rsidSect="00072438">
      <w:headerReference w:type="default" r:id="rId20"/>
      <w:headerReference w:type="first" r:id="rId21"/>
      <w:footerReference w:type="first" r:id="rId2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4B83" w14:textId="77777777" w:rsidR="002B468F" w:rsidRDefault="002B468F" w:rsidP="007E0069">
      <w:pPr>
        <w:spacing w:after="0" w:line="240" w:lineRule="auto"/>
      </w:pPr>
      <w:r>
        <w:separator/>
      </w:r>
    </w:p>
  </w:endnote>
  <w:endnote w:type="continuationSeparator" w:id="0">
    <w:p w14:paraId="78FAD117" w14:textId="77777777" w:rsidR="002B468F" w:rsidRDefault="002B468F"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CB4B"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C350E57" w14:textId="77777777" w:rsidTr="00483E37">
      <w:trPr>
        <w:trHeight w:val="189"/>
      </w:trPr>
      <w:tc>
        <w:tcPr>
          <w:tcW w:w="1560" w:type="dxa"/>
        </w:tcPr>
        <w:p w14:paraId="2A32FAE0" w14:textId="77777777" w:rsidR="004D76E3" w:rsidRPr="00A83D54" w:rsidRDefault="004D76E3" w:rsidP="00337E76">
          <w:pPr>
            <w:pStyle w:val="Alatunniste"/>
            <w:rPr>
              <w:sz w:val="14"/>
              <w:szCs w:val="14"/>
            </w:rPr>
          </w:pPr>
        </w:p>
      </w:tc>
      <w:tc>
        <w:tcPr>
          <w:tcW w:w="2551" w:type="dxa"/>
        </w:tcPr>
        <w:p w14:paraId="00CF3C2B" w14:textId="77777777" w:rsidR="004D76E3" w:rsidRPr="00A83D54" w:rsidRDefault="004D76E3" w:rsidP="00337E76">
          <w:pPr>
            <w:pStyle w:val="Alatunniste"/>
            <w:rPr>
              <w:sz w:val="14"/>
              <w:szCs w:val="14"/>
            </w:rPr>
          </w:pPr>
        </w:p>
      </w:tc>
      <w:tc>
        <w:tcPr>
          <w:tcW w:w="2552" w:type="dxa"/>
        </w:tcPr>
        <w:p w14:paraId="2943FA77" w14:textId="77777777" w:rsidR="004D76E3" w:rsidRPr="00A83D54" w:rsidRDefault="004D76E3" w:rsidP="00337E76">
          <w:pPr>
            <w:pStyle w:val="Alatunniste"/>
            <w:rPr>
              <w:sz w:val="14"/>
              <w:szCs w:val="14"/>
            </w:rPr>
          </w:pPr>
        </w:p>
      </w:tc>
      <w:tc>
        <w:tcPr>
          <w:tcW w:w="2830" w:type="dxa"/>
        </w:tcPr>
        <w:p w14:paraId="2FEC6D97" w14:textId="77777777" w:rsidR="004D76E3" w:rsidRPr="00A83D54" w:rsidRDefault="004D76E3" w:rsidP="00337E76">
          <w:pPr>
            <w:pStyle w:val="Alatunniste"/>
            <w:rPr>
              <w:sz w:val="14"/>
              <w:szCs w:val="14"/>
            </w:rPr>
          </w:pPr>
        </w:p>
      </w:tc>
    </w:tr>
    <w:tr w:rsidR="004D76E3" w:rsidRPr="00A83D54" w14:paraId="1A3F040A" w14:textId="77777777" w:rsidTr="00483E37">
      <w:trPr>
        <w:trHeight w:val="189"/>
      </w:trPr>
      <w:tc>
        <w:tcPr>
          <w:tcW w:w="1560" w:type="dxa"/>
        </w:tcPr>
        <w:p w14:paraId="3A73DE95" w14:textId="77777777" w:rsidR="004D76E3" w:rsidRPr="00A83D54" w:rsidRDefault="004D76E3" w:rsidP="00337E76">
          <w:pPr>
            <w:pStyle w:val="Alatunniste"/>
            <w:rPr>
              <w:sz w:val="14"/>
              <w:szCs w:val="14"/>
            </w:rPr>
          </w:pPr>
        </w:p>
      </w:tc>
      <w:tc>
        <w:tcPr>
          <w:tcW w:w="2551" w:type="dxa"/>
        </w:tcPr>
        <w:p w14:paraId="0A2EDA74" w14:textId="77777777" w:rsidR="004D76E3" w:rsidRPr="00A83D54" w:rsidRDefault="004D76E3" w:rsidP="00337E76">
          <w:pPr>
            <w:pStyle w:val="Alatunniste"/>
            <w:rPr>
              <w:sz w:val="14"/>
              <w:szCs w:val="14"/>
            </w:rPr>
          </w:pPr>
        </w:p>
      </w:tc>
      <w:tc>
        <w:tcPr>
          <w:tcW w:w="2552" w:type="dxa"/>
        </w:tcPr>
        <w:p w14:paraId="427F478B" w14:textId="77777777" w:rsidR="004D76E3" w:rsidRPr="00A83D54" w:rsidRDefault="004D76E3" w:rsidP="00337E76">
          <w:pPr>
            <w:pStyle w:val="Alatunniste"/>
            <w:rPr>
              <w:sz w:val="14"/>
              <w:szCs w:val="14"/>
            </w:rPr>
          </w:pPr>
        </w:p>
      </w:tc>
      <w:tc>
        <w:tcPr>
          <w:tcW w:w="2830" w:type="dxa"/>
        </w:tcPr>
        <w:p w14:paraId="27E86A34" w14:textId="77777777" w:rsidR="004D76E3" w:rsidRPr="00A83D54" w:rsidRDefault="004D76E3" w:rsidP="00337E76">
          <w:pPr>
            <w:pStyle w:val="Alatunniste"/>
            <w:rPr>
              <w:sz w:val="14"/>
              <w:szCs w:val="14"/>
            </w:rPr>
          </w:pPr>
        </w:p>
      </w:tc>
    </w:tr>
    <w:tr w:rsidR="004D76E3" w:rsidRPr="00A83D54" w14:paraId="43F7F63A" w14:textId="77777777" w:rsidTr="00483E37">
      <w:trPr>
        <w:trHeight w:val="189"/>
      </w:trPr>
      <w:tc>
        <w:tcPr>
          <w:tcW w:w="1560" w:type="dxa"/>
        </w:tcPr>
        <w:p w14:paraId="7E8AC17B" w14:textId="77777777" w:rsidR="004D76E3" w:rsidRPr="00A83D54" w:rsidRDefault="004D76E3" w:rsidP="00337E76">
          <w:pPr>
            <w:pStyle w:val="Alatunniste"/>
            <w:rPr>
              <w:sz w:val="14"/>
              <w:szCs w:val="14"/>
            </w:rPr>
          </w:pPr>
        </w:p>
      </w:tc>
      <w:tc>
        <w:tcPr>
          <w:tcW w:w="2551" w:type="dxa"/>
        </w:tcPr>
        <w:p w14:paraId="2C2D8153" w14:textId="77777777" w:rsidR="004D76E3" w:rsidRPr="00A83D54" w:rsidRDefault="004D76E3" w:rsidP="00337E76">
          <w:pPr>
            <w:pStyle w:val="Alatunniste"/>
            <w:rPr>
              <w:sz w:val="14"/>
              <w:szCs w:val="14"/>
            </w:rPr>
          </w:pPr>
        </w:p>
      </w:tc>
      <w:tc>
        <w:tcPr>
          <w:tcW w:w="2552" w:type="dxa"/>
        </w:tcPr>
        <w:p w14:paraId="68C70785" w14:textId="77777777" w:rsidR="004D76E3" w:rsidRPr="00A83D54" w:rsidRDefault="004D76E3" w:rsidP="00337E76">
          <w:pPr>
            <w:pStyle w:val="Alatunniste"/>
            <w:rPr>
              <w:sz w:val="14"/>
              <w:szCs w:val="14"/>
            </w:rPr>
          </w:pPr>
        </w:p>
      </w:tc>
      <w:tc>
        <w:tcPr>
          <w:tcW w:w="2830" w:type="dxa"/>
        </w:tcPr>
        <w:p w14:paraId="36786643" w14:textId="77777777" w:rsidR="004D76E3" w:rsidRPr="00A83D54" w:rsidRDefault="004D76E3" w:rsidP="00337E76">
          <w:pPr>
            <w:pStyle w:val="Alatunniste"/>
            <w:rPr>
              <w:sz w:val="14"/>
              <w:szCs w:val="14"/>
            </w:rPr>
          </w:pPr>
        </w:p>
      </w:tc>
    </w:tr>
  </w:tbl>
  <w:p w14:paraId="1AADD967"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5D1870B3" wp14:editId="0DA8603E">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A79FF17"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86BE" w14:textId="77777777" w:rsidR="002B468F" w:rsidRDefault="002B468F" w:rsidP="007E0069">
      <w:pPr>
        <w:spacing w:after="0" w:line="240" w:lineRule="auto"/>
      </w:pPr>
      <w:r>
        <w:separator/>
      </w:r>
    </w:p>
  </w:footnote>
  <w:footnote w:type="continuationSeparator" w:id="0">
    <w:p w14:paraId="5D296C47" w14:textId="77777777" w:rsidR="002B468F" w:rsidRDefault="002B468F" w:rsidP="007E0069">
      <w:pPr>
        <w:spacing w:after="0" w:line="240" w:lineRule="auto"/>
      </w:pPr>
      <w:r>
        <w:continuationSeparator/>
      </w:r>
    </w:p>
  </w:footnote>
  <w:footnote w:id="1">
    <w:p w14:paraId="5F5710C2" w14:textId="610116DB" w:rsidR="00AF6728" w:rsidRPr="000C2269" w:rsidRDefault="00AF6728">
      <w:pPr>
        <w:pStyle w:val="Alaviitteenteksti"/>
        <w:rPr>
          <w:lang w:val="sv-SE"/>
        </w:rPr>
      </w:pPr>
      <w:r>
        <w:rPr>
          <w:rStyle w:val="Alaviitteenviite"/>
        </w:rPr>
        <w:footnoteRef/>
      </w:r>
      <w:r w:rsidRPr="000C2269">
        <w:rPr>
          <w:lang w:val="sv-SE"/>
        </w:rPr>
        <w:t xml:space="preserve"> USDOS 2024, s. 29; Bertelsmann Stiftung 2024, s. 12; DFAT 27.12.2024, s. 40.</w:t>
      </w:r>
    </w:p>
  </w:footnote>
  <w:footnote w:id="2">
    <w:p w14:paraId="21169145" w14:textId="6072689B" w:rsidR="00AF6728" w:rsidRPr="00EE7703" w:rsidRDefault="00AF6728">
      <w:pPr>
        <w:pStyle w:val="Alaviitteenteksti"/>
        <w:rPr>
          <w:lang w:val="en-US"/>
        </w:rPr>
      </w:pPr>
      <w:r>
        <w:rPr>
          <w:rStyle w:val="Alaviitteenviite"/>
        </w:rPr>
        <w:footnoteRef/>
      </w:r>
      <w:r w:rsidRPr="00EE7703">
        <w:rPr>
          <w:lang w:val="en-US"/>
        </w:rPr>
        <w:t xml:space="preserve"> DFAT 27.12.2024, s. 40</w:t>
      </w:r>
      <w:r w:rsidR="00DB2050">
        <w:rPr>
          <w:lang w:val="en-US"/>
        </w:rPr>
        <w:t xml:space="preserve">; </w:t>
      </w:r>
      <w:r w:rsidR="00BB22B3">
        <w:rPr>
          <w:lang w:val="en-US"/>
        </w:rPr>
        <w:t>Freedom House 2025.</w:t>
      </w:r>
    </w:p>
  </w:footnote>
  <w:footnote w:id="3">
    <w:p w14:paraId="6B7836E1" w14:textId="77777777" w:rsidR="00A57BF5" w:rsidRPr="00011303" w:rsidRDefault="00A57BF5" w:rsidP="00A57BF5">
      <w:pPr>
        <w:pStyle w:val="Alaviitteenteksti"/>
        <w:rPr>
          <w:lang w:val="en-US"/>
        </w:rPr>
      </w:pPr>
      <w:r>
        <w:rPr>
          <w:rStyle w:val="Alaviitteenviite"/>
        </w:rPr>
        <w:footnoteRef/>
      </w:r>
      <w:r w:rsidRPr="00011303">
        <w:rPr>
          <w:lang w:val="en-US"/>
        </w:rPr>
        <w:t xml:space="preserve"> Freedom House 202</w:t>
      </w:r>
      <w:r>
        <w:rPr>
          <w:lang w:val="en-US"/>
        </w:rPr>
        <w:t>5</w:t>
      </w:r>
      <w:r w:rsidRPr="00011303">
        <w:rPr>
          <w:lang w:val="en-US"/>
        </w:rPr>
        <w:t>.</w:t>
      </w:r>
    </w:p>
  </w:footnote>
  <w:footnote w:id="4">
    <w:p w14:paraId="7DFD44C2" w14:textId="77777777" w:rsidR="00A57BF5" w:rsidRPr="00D05794" w:rsidRDefault="00A57BF5" w:rsidP="00A57BF5">
      <w:pPr>
        <w:pStyle w:val="Alaviitteenteksti"/>
        <w:rPr>
          <w:lang w:val="en-US"/>
        </w:rPr>
      </w:pPr>
      <w:r>
        <w:rPr>
          <w:rStyle w:val="Alaviitteenviite"/>
        </w:rPr>
        <w:footnoteRef/>
      </w:r>
      <w:r w:rsidRPr="00D05794">
        <w:rPr>
          <w:lang w:val="en-US"/>
        </w:rPr>
        <w:t xml:space="preserve"> </w:t>
      </w:r>
      <w:proofErr w:type="spellStart"/>
      <w:r>
        <w:rPr>
          <w:lang w:val="en-US"/>
        </w:rPr>
        <w:t>esim</w:t>
      </w:r>
      <w:proofErr w:type="spellEnd"/>
      <w:r>
        <w:rPr>
          <w:lang w:val="en-US"/>
        </w:rPr>
        <w:t xml:space="preserve">. </w:t>
      </w:r>
      <w:r w:rsidRPr="00EE7703">
        <w:rPr>
          <w:lang w:val="en-US"/>
        </w:rPr>
        <w:t>DFAT 27.12.2024, s. 4</w:t>
      </w:r>
      <w:r>
        <w:rPr>
          <w:lang w:val="en-US"/>
        </w:rPr>
        <w:t>0–41; HRW 2025; Freedom House 2024; ASPI 1.12.2025, s. 4–5; CECC 12/2025, s. 50.</w:t>
      </w:r>
    </w:p>
  </w:footnote>
  <w:footnote w:id="5">
    <w:p w14:paraId="7843AF39" w14:textId="77777777" w:rsidR="00A57BF5" w:rsidRPr="00E40D17" w:rsidRDefault="00A57BF5" w:rsidP="00A57BF5">
      <w:pPr>
        <w:pStyle w:val="Alaviitteenteksti"/>
        <w:rPr>
          <w:lang w:val="en-US"/>
        </w:rPr>
      </w:pPr>
      <w:r>
        <w:rPr>
          <w:rStyle w:val="Alaviitteenviite"/>
        </w:rPr>
        <w:footnoteRef/>
      </w:r>
      <w:r w:rsidRPr="00E40D17">
        <w:rPr>
          <w:lang w:val="en-US"/>
        </w:rPr>
        <w:t xml:space="preserve"> </w:t>
      </w:r>
      <w:r w:rsidRPr="00EE7703">
        <w:rPr>
          <w:lang w:val="en-US"/>
        </w:rPr>
        <w:t>DFAT 27.12.2024, s. 4</w:t>
      </w:r>
      <w:r>
        <w:rPr>
          <w:lang w:val="en-US"/>
        </w:rPr>
        <w:t>1.</w:t>
      </w:r>
    </w:p>
  </w:footnote>
  <w:footnote w:id="6">
    <w:p w14:paraId="356315B4" w14:textId="77777777" w:rsidR="00A57BF5" w:rsidRPr="00E40D17" w:rsidRDefault="00A57BF5" w:rsidP="00A57BF5">
      <w:pPr>
        <w:pStyle w:val="Alaviitteenteksti"/>
        <w:rPr>
          <w:lang w:val="en-US"/>
        </w:rPr>
      </w:pPr>
      <w:r>
        <w:rPr>
          <w:rStyle w:val="Alaviitteenviite"/>
        </w:rPr>
        <w:footnoteRef/>
      </w:r>
      <w:r w:rsidRPr="00E40D17">
        <w:rPr>
          <w:lang w:val="en-US"/>
        </w:rPr>
        <w:t xml:space="preserve"> </w:t>
      </w:r>
      <w:r w:rsidRPr="00EE7703">
        <w:rPr>
          <w:lang w:val="en-US"/>
        </w:rPr>
        <w:t>DFAT 27.12.2024, s. 4</w:t>
      </w:r>
      <w:r>
        <w:rPr>
          <w:lang w:val="en-US"/>
        </w:rPr>
        <w:t>1.</w:t>
      </w:r>
    </w:p>
  </w:footnote>
  <w:footnote w:id="7">
    <w:p w14:paraId="3544670B" w14:textId="77777777" w:rsidR="00A57BF5" w:rsidRPr="00855C1E" w:rsidRDefault="00A57BF5" w:rsidP="00A57BF5">
      <w:pPr>
        <w:pStyle w:val="Alaviitteenteksti"/>
        <w:rPr>
          <w:lang w:val="en-US"/>
        </w:rPr>
      </w:pPr>
      <w:r>
        <w:rPr>
          <w:rStyle w:val="Alaviitteenviite"/>
        </w:rPr>
        <w:footnoteRef/>
      </w:r>
      <w:r w:rsidRPr="00855C1E">
        <w:rPr>
          <w:lang w:val="en-US"/>
        </w:rPr>
        <w:t xml:space="preserve"> </w:t>
      </w:r>
      <w:r w:rsidRPr="00144565">
        <w:rPr>
          <w:lang w:val="en-US"/>
        </w:rPr>
        <w:t>HRW 2025</w:t>
      </w:r>
      <w:r>
        <w:rPr>
          <w:lang w:val="en-US"/>
        </w:rPr>
        <w:t>; Freedom House 2024.</w:t>
      </w:r>
    </w:p>
  </w:footnote>
  <w:footnote w:id="8">
    <w:p w14:paraId="2EF5294B" w14:textId="77777777" w:rsidR="00BF28C0" w:rsidRPr="00E61BCD" w:rsidRDefault="00BF28C0" w:rsidP="00BF28C0">
      <w:pPr>
        <w:pStyle w:val="Alaviitteenteksti"/>
        <w:rPr>
          <w:lang w:val="en-US"/>
        </w:rPr>
      </w:pPr>
      <w:r>
        <w:rPr>
          <w:rStyle w:val="Alaviitteenviite"/>
        </w:rPr>
        <w:footnoteRef/>
      </w:r>
      <w:r w:rsidRPr="00E61BCD">
        <w:rPr>
          <w:lang w:val="en-US"/>
        </w:rPr>
        <w:t xml:space="preserve"> </w:t>
      </w:r>
      <w:r>
        <w:rPr>
          <w:lang w:val="en-US"/>
        </w:rPr>
        <w:t>CECC 12/2025, s. 11; DFAT 27.12.2024, s. 40.</w:t>
      </w:r>
    </w:p>
  </w:footnote>
  <w:footnote w:id="9">
    <w:p w14:paraId="6DD553A5" w14:textId="77777777" w:rsidR="00BF28C0" w:rsidRPr="00FF25FE" w:rsidRDefault="00BF28C0" w:rsidP="00BF28C0">
      <w:pPr>
        <w:pStyle w:val="Alaviitteenteksti"/>
        <w:rPr>
          <w:lang w:val="en-US"/>
        </w:rPr>
      </w:pPr>
      <w:r>
        <w:rPr>
          <w:rStyle w:val="Alaviitteenviite"/>
        </w:rPr>
        <w:footnoteRef/>
      </w:r>
      <w:r w:rsidRPr="00FF25FE">
        <w:rPr>
          <w:lang w:val="en-US"/>
        </w:rPr>
        <w:t xml:space="preserve"> </w:t>
      </w:r>
      <w:r w:rsidRPr="00EE7703">
        <w:rPr>
          <w:lang w:val="en-US"/>
        </w:rPr>
        <w:t>DFAT 27.12.2024</w:t>
      </w:r>
      <w:r>
        <w:rPr>
          <w:lang w:val="en-US"/>
        </w:rPr>
        <w:t>, s. 42.</w:t>
      </w:r>
    </w:p>
  </w:footnote>
  <w:footnote w:id="10">
    <w:p w14:paraId="2BF6C69F" w14:textId="77777777" w:rsidR="00BF28C0" w:rsidRPr="00FF25FE" w:rsidRDefault="00BF28C0" w:rsidP="00BF28C0">
      <w:pPr>
        <w:pStyle w:val="Alaviitteenteksti"/>
        <w:rPr>
          <w:lang w:val="en-US"/>
        </w:rPr>
      </w:pPr>
      <w:r>
        <w:rPr>
          <w:rStyle w:val="Alaviitteenviite"/>
        </w:rPr>
        <w:footnoteRef/>
      </w:r>
      <w:r w:rsidRPr="00FF25FE">
        <w:rPr>
          <w:lang w:val="en-US"/>
        </w:rPr>
        <w:t xml:space="preserve"> F</w:t>
      </w:r>
      <w:r>
        <w:rPr>
          <w:lang w:val="en-US"/>
        </w:rPr>
        <w:t>reedom House 2025.</w:t>
      </w:r>
    </w:p>
  </w:footnote>
  <w:footnote w:id="11">
    <w:p w14:paraId="352E87F8" w14:textId="77777777" w:rsidR="00BF28C0" w:rsidRPr="00F91CEE" w:rsidRDefault="00BF28C0" w:rsidP="00BF28C0">
      <w:pPr>
        <w:pStyle w:val="Alaviitteenteksti"/>
        <w:rPr>
          <w:lang w:val="en-US"/>
        </w:rPr>
      </w:pPr>
      <w:r>
        <w:rPr>
          <w:rStyle w:val="Alaviitteenviite"/>
        </w:rPr>
        <w:footnoteRef/>
      </w:r>
      <w:r w:rsidRPr="00F91CEE">
        <w:rPr>
          <w:lang w:val="en-US"/>
        </w:rPr>
        <w:t xml:space="preserve"> DFAT </w:t>
      </w:r>
      <w:r w:rsidRPr="00EE7703">
        <w:rPr>
          <w:lang w:val="en-US"/>
        </w:rPr>
        <w:t>27.12.2024</w:t>
      </w:r>
      <w:r>
        <w:rPr>
          <w:lang w:val="en-US"/>
        </w:rPr>
        <w:t xml:space="preserve">, s. 44; </w:t>
      </w:r>
      <w:r w:rsidRPr="00FF25FE">
        <w:rPr>
          <w:lang w:val="en-US"/>
        </w:rPr>
        <w:t>F</w:t>
      </w:r>
      <w:r>
        <w:rPr>
          <w:lang w:val="en-US"/>
        </w:rPr>
        <w:t>reedom House 2025.</w:t>
      </w:r>
    </w:p>
  </w:footnote>
  <w:footnote w:id="12">
    <w:p w14:paraId="55231680" w14:textId="77777777" w:rsidR="00BF28C0" w:rsidRPr="00F91CEE" w:rsidRDefault="00BF28C0" w:rsidP="00BF28C0">
      <w:pPr>
        <w:pStyle w:val="Alaviitteenteksti"/>
        <w:rPr>
          <w:lang w:val="en-US"/>
        </w:rPr>
      </w:pPr>
      <w:r>
        <w:rPr>
          <w:rStyle w:val="Alaviitteenviite"/>
        </w:rPr>
        <w:footnoteRef/>
      </w:r>
      <w:r w:rsidRPr="00F91CEE">
        <w:rPr>
          <w:lang w:val="en-US"/>
        </w:rPr>
        <w:t xml:space="preserve"> F</w:t>
      </w:r>
      <w:r>
        <w:rPr>
          <w:lang w:val="en-US"/>
        </w:rPr>
        <w:t>reedom House 2025.</w:t>
      </w:r>
    </w:p>
  </w:footnote>
  <w:footnote w:id="13">
    <w:p w14:paraId="3E230B6F" w14:textId="3F2DA7D5" w:rsidR="00BF28C0" w:rsidRPr="00EF5400" w:rsidRDefault="00BF28C0" w:rsidP="00BF28C0">
      <w:pPr>
        <w:pStyle w:val="Alaviitteenteksti"/>
        <w:rPr>
          <w:lang w:val="en-US"/>
        </w:rPr>
      </w:pPr>
      <w:r>
        <w:rPr>
          <w:rStyle w:val="Alaviitteenviite"/>
        </w:rPr>
        <w:footnoteRef/>
      </w:r>
      <w:r w:rsidRPr="00EF5400">
        <w:rPr>
          <w:lang w:val="en-US"/>
        </w:rPr>
        <w:t xml:space="preserve"> </w:t>
      </w:r>
      <w:proofErr w:type="spellStart"/>
      <w:r w:rsidR="00412559">
        <w:rPr>
          <w:lang w:val="en-US"/>
        </w:rPr>
        <w:t>esim</w:t>
      </w:r>
      <w:proofErr w:type="spellEnd"/>
      <w:r w:rsidR="00412559">
        <w:rPr>
          <w:lang w:val="en-US"/>
        </w:rPr>
        <w:t xml:space="preserve">. </w:t>
      </w:r>
      <w:r w:rsidRPr="00EF5400">
        <w:rPr>
          <w:lang w:val="en-US"/>
        </w:rPr>
        <w:t xml:space="preserve">HRW 2025; </w:t>
      </w:r>
      <w:r w:rsidR="00412559">
        <w:rPr>
          <w:lang w:val="en-US"/>
        </w:rPr>
        <w:t xml:space="preserve">Amnesty International 2025; USDOS 2024, s. 5, 9; </w:t>
      </w:r>
      <w:r w:rsidRPr="00EF5400">
        <w:rPr>
          <w:lang w:val="en-US"/>
        </w:rPr>
        <w:t>OHCHR 28.6.2021.</w:t>
      </w:r>
    </w:p>
  </w:footnote>
  <w:footnote w:id="14">
    <w:p w14:paraId="2175784D" w14:textId="77777777" w:rsidR="00097714" w:rsidRPr="00D52C11" w:rsidRDefault="00097714" w:rsidP="00097714">
      <w:pPr>
        <w:pStyle w:val="Alaviitteenteksti"/>
        <w:rPr>
          <w:lang w:val="en-US"/>
        </w:rPr>
      </w:pPr>
      <w:r>
        <w:rPr>
          <w:rStyle w:val="Alaviitteenviite"/>
        </w:rPr>
        <w:footnoteRef/>
      </w:r>
      <w:r w:rsidRPr="00D52C11">
        <w:rPr>
          <w:lang w:val="en-US"/>
        </w:rPr>
        <w:t xml:space="preserve"> DFAT 27.12.2024, s. 41.</w:t>
      </w:r>
    </w:p>
  </w:footnote>
  <w:footnote w:id="15">
    <w:p w14:paraId="339FE2C0" w14:textId="77777777" w:rsidR="00BF28C0" w:rsidRPr="00144565" w:rsidRDefault="00BF28C0" w:rsidP="00BF28C0">
      <w:pPr>
        <w:pStyle w:val="Alaviitteenteksti"/>
        <w:rPr>
          <w:lang w:val="en-US"/>
        </w:rPr>
      </w:pPr>
      <w:r>
        <w:rPr>
          <w:rStyle w:val="Alaviitteenviite"/>
        </w:rPr>
        <w:footnoteRef/>
      </w:r>
      <w:r w:rsidRPr="00144565">
        <w:rPr>
          <w:lang w:val="en-US"/>
        </w:rPr>
        <w:t xml:space="preserve"> </w:t>
      </w:r>
      <w:r>
        <w:rPr>
          <w:lang w:val="en-US"/>
        </w:rPr>
        <w:t>USDOS 2024, s. 43.</w:t>
      </w:r>
    </w:p>
  </w:footnote>
  <w:footnote w:id="16">
    <w:p w14:paraId="1174BF9B" w14:textId="77777777" w:rsidR="00FF028C" w:rsidRPr="00BF0529" w:rsidRDefault="00FF028C" w:rsidP="00FF028C">
      <w:pPr>
        <w:pStyle w:val="Alaviitteenteksti"/>
        <w:rPr>
          <w:lang w:val="en-US"/>
        </w:rPr>
      </w:pPr>
      <w:r>
        <w:rPr>
          <w:rStyle w:val="Alaviitteenviite"/>
        </w:rPr>
        <w:footnoteRef/>
      </w:r>
      <w:r w:rsidRPr="00BF0529">
        <w:rPr>
          <w:lang w:val="en-US"/>
        </w:rPr>
        <w:t xml:space="preserve"> Freedom House 2024.</w:t>
      </w:r>
    </w:p>
  </w:footnote>
  <w:footnote w:id="17">
    <w:p w14:paraId="46D57913" w14:textId="77777777" w:rsidR="004E304F" w:rsidRPr="00357967" w:rsidRDefault="004E304F" w:rsidP="004E304F">
      <w:pPr>
        <w:pStyle w:val="Alaviitteenteksti"/>
        <w:rPr>
          <w:lang w:val="en-US"/>
        </w:rPr>
      </w:pPr>
      <w:r>
        <w:rPr>
          <w:rStyle w:val="Alaviitteenviite"/>
        </w:rPr>
        <w:footnoteRef/>
      </w:r>
      <w:r w:rsidRPr="00357967">
        <w:rPr>
          <w:lang w:val="en-US"/>
        </w:rPr>
        <w:t xml:space="preserve"> </w:t>
      </w:r>
      <w:r w:rsidRPr="00EE7703">
        <w:rPr>
          <w:lang w:val="en-US"/>
        </w:rPr>
        <w:t>DFAT 27.12.2024, s. 4</w:t>
      </w:r>
      <w:r>
        <w:rPr>
          <w:lang w:val="en-US"/>
        </w:rPr>
        <w:t>6–47.</w:t>
      </w:r>
    </w:p>
  </w:footnote>
  <w:footnote w:id="18">
    <w:p w14:paraId="3F333A38" w14:textId="1ACEAA07" w:rsidR="004B6666" w:rsidRPr="00763616" w:rsidRDefault="004B6666" w:rsidP="004B6666">
      <w:pPr>
        <w:pStyle w:val="Alaviitteenteksti"/>
      </w:pPr>
      <w:r>
        <w:rPr>
          <w:rStyle w:val="Alaviitteenviite"/>
        </w:rPr>
        <w:footnoteRef/>
      </w:r>
      <w:r w:rsidRPr="00763616">
        <w:t xml:space="preserve"> USDOS 2024, s. 29, 42; </w:t>
      </w:r>
      <w:bookmarkStart w:id="2" w:name="_Hlk219194764"/>
      <w:proofErr w:type="spellStart"/>
      <w:r w:rsidRPr="00763616">
        <w:t>Lu</w:t>
      </w:r>
      <w:proofErr w:type="spellEnd"/>
      <w:r w:rsidRPr="00763616">
        <w:t xml:space="preserve"> ym. </w:t>
      </w:r>
      <w:bookmarkEnd w:id="2"/>
      <w:r w:rsidRPr="00763616">
        <w:t>20.6.2025</w:t>
      </w:r>
      <w:r w:rsidR="00763616" w:rsidRPr="00763616">
        <w:t xml:space="preserve">, s. </w:t>
      </w:r>
      <w:r w:rsidR="00763616">
        <w:t>1, 2.</w:t>
      </w:r>
    </w:p>
  </w:footnote>
  <w:footnote w:id="19">
    <w:p w14:paraId="57167EA8" w14:textId="77777777" w:rsidR="004B6666" w:rsidRPr="00357967" w:rsidRDefault="004B6666" w:rsidP="004B6666">
      <w:pPr>
        <w:pStyle w:val="Alaviitteenteksti"/>
        <w:rPr>
          <w:lang w:val="en-US"/>
        </w:rPr>
      </w:pPr>
      <w:r>
        <w:rPr>
          <w:rStyle w:val="Alaviitteenviite"/>
        </w:rPr>
        <w:footnoteRef/>
      </w:r>
      <w:r w:rsidRPr="00357967">
        <w:rPr>
          <w:lang w:val="en-US"/>
        </w:rPr>
        <w:t xml:space="preserve"> </w:t>
      </w:r>
      <w:r w:rsidRPr="00EE7703">
        <w:rPr>
          <w:lang w:val="en-US"/>
        </w:rPr>
        <w:t>DFAT 27.12.2024, s. 4</w:t>
      </w:r>
      <w:r>
        <w:rPr>
          <w:lang w:val="en-US"/>
        </w:rPr>
        <w:t xml:space="preserve">6–47; </w:t>
      </w:r>
      <w:r w:rsidRPr="00BF0529">
        <w:rPr>
          <w:lang w:val="en-US"/>
        </w:rPr>
        <w:t>Freedom House 2024</w:t>
      </w:r>
      <w:r>
        <w:rPr>
          <w:lang w:val="en-US"/>
        </w:rPr>
        <w:t xml:space="preserve">; </w:t>
      </w:r>
      <w:r w:rsidRPr="00011303">
        <w:rPr>
          <w:lang w:val="en-US"/>
        </w:rPr>
        <w:t xml:space="preserve">CECC </w:t>
      </w:r>
      <w:r>
        <w:rPr>
          <w:lang w:val="en-US"/>
        </w:rPr>
        <w:t>12/</w:t>
      </w:r>
      <w:r w:rsidRPr="00011303">
        <w:rPr>
          <w:lang w:val="en-US"/>
        </w:rPr>
        <w:t>2025, s.</w:t>
      </w:r>
      <w:r>
        <w:rPr>
          <w:lang w:val="en-US"/>
        </w:rPr>
        <w:t xml:space="preserve"> 44, </w:t>
      </w:r>
    </w:p>
  </w:footnote>
  <w:footnote w:id="20">
    <w:p w14:paraId="1505D125" w14:textId="77777777" w:rsidR="004B6666" w:rsidRPr="00011303" w:rsidRDefault="004B6666" w:rsidP="004B6666">
      <w:pPr>
        <w:pStyle w:val="Alaviitteenteksti"/>
        <w:rPr>
          <w:lang w:val="en-US"/>
        </w:rPr>
      </w:pPr>
      <w:r>
        <w:rPr>
          <w:rStyle w:val="Alaviitteenviite"/>
        </w:rPr>
        <w:footnoteRef/>
      </w:r>
      <w:r w:rsidRPr="00011303">
        <w:rPr>
          <w:lang w:val="en-US"/>
        </w:rPr>
        <w:t xml:space="preserve"> Freedom House 202</w:t>
      </w:r>
      <w:r>
        <w:rPr>
          <w:lang w:val="en-US"/>
        </w:rPr>
        <w:t>5</w:t>
      </w:r>
      <w:r w:rsidRPr="00011303">
        <w:rPr>
          <w:lang w:val="en-US"/>
        </w:rPr>
        <w:t>.</w:t>
      </w:r>
    </w:p>
  </w:footnote>
  <w:footnote w:id="21">
    <w:p w14:paraId="1B353151" w14:textId="77777777" w:rsidR="004B6666" w:rsidRPr="00BF0529" w:rsidRDefault="004B6666" w:rsidP="004B6666">
      <w:pPr>
        <w:pStyle w:val="Alaviitteenteksti"/>
        <w:rPr>
          <w:lang w:val="en-US"/>
        </w:rPr>
      </w:pPr>
      <w:r>
        <w:rPr>
          <w:rStyle w:val="Alaviitteenviite"/>
        </w:rPr>
        <w:footnoteRef/>
      </w:r>
      <w:r w:rsidRPr="00BF0529">
        <w:rPr>
          <w:lang w:val="en-US"/>
        </w:rPr>
        <w:t xml:space="preserve"> </w:t>
      </w:r>
      <w:r w:rsidRPr="00994F46">
        <w:rPr>
          <w:lang w:val="en-US"/>
        </w:rPr>
        <w:t xml:space="preserve">ASPI </w:t>
      </w:r>
      <w:r>
        <w:rPr>
          <w:lang w:val="en-US"/>
        </w:rPr>
        <w:t>1.12.2025, s. 4–5; CECC 12/2025, s. 201–202.</w:t>
      </w:r>
    </w:p>
  </w:footnote>
  <w:footnote w:id="22">
    <w:p w14:paraId="66AF2831" w14:textId="77777777" w:rsidR="00A57BF5" w:rsidRPr="00A006B4" w:rsidRDefault="00A57BF5" w:rsidP="00A57BF5">
      <w:pPr>
        <w:pStyle w:val="Alaviitteenteksti"/>
        <w:rPr>
          <w:lang w:val="sv-SE"/>
        </w:rPr>
      </w:pPr>
      <w:r>
        <w:rPr>
          <w:rStyle w:val="Alaviitteenviite"/>
        </w:rPr>
        <w:footnoteRef/>
      </w:r>
      <w:r w:rsidRPr="00A006B4">
        <w:rPr>
          <w:lang w:val="sv-SE"/>
        </w:rPr>
        <w:t xml:space="preserve"> USDOS 2024, s. 42, 45.</w:t>
      </w:r>
    </w:p>
  </w:footnote>
  <w:footnote w:id="23">
    <w:p w14:paraId="126EE070" w14:textId="1606528A" w:rsidR="00FC45CA" w:rsidRPr="00A006B4" w:rsidRDefault="00FC45CA">
      <w:pPr>
        <w:pStyle w:val="Alaviitteenteksti"/>
        <w:rPr>
          <w:lang w:val="sv-SE"/>
        </w:rPr>
      </w:pPr>
      <w:r>
        <w:rPr>
          <w:rStyle w:val="Alaviitteenviite"/>
        </w:rPr>
        <w:footnoteRef/>
      </w:r>
      <w:r w:rsidRPr="00A006B4">
        <w:rPr>
          <w:lang w:val="sv-SE"/>
        </w:rPr>
        <w:t xml:space="preserve"> </w:t>
      </w:r>
      <w:r w:rsidR="002E111C" w:rsidRPr="00A006B4">
        <w:rPr>
          <w:lang w:val="sv-SE"/>
        </w:rPr>
        <w:t>DFAT 27.12.2024, s. 47.</w:t>
      </w:r>
    </w:p>
  </w:footnote>
  <w:footnote w:id="24">
    <w:p w14:paraId="334C8529" w14:textId="77777777" w:rsidR="00AA6544" w:rsidRPr="00AA6544" w:rsidRDefault="00AA6544" w:rsidP="00AA6544">
      <w:pPr>
        <w:pStyle w:val="Alaviitteenteksti"/>
        <w:rPr>
          <w:lang w:val="sv-SE"/>
        </w:rPr>
      </w:pPr>
      <w:r>
        <w:rPr>
          <w:rStyle w:val="Alaviitteenviite"/>
        </w:rPr>
        <w:footnoteRef/>
      </w:r>
      <w:r w:rsidRPr="00AA6544">
        <w:rPr>
          <w:lang w:val="sv-SE"/>
        </w:rPr>
        <w:t xml:space="preserve"> Bertelsmann Stiftung 2024, s. 9.</w:t>
      </w:r>
    </w:p>
  </w:footnote>
  <w:footnote w:id="25">
    <w:p w14:paraId="77FFB74C" w14:textId="24D07EF5" w:rsidR="00321EF6" w:rsidRPr="00011303" w:rsidRDefault="00321EF6" w:rsidP="00321EF6">
      <w:pPr>
        <w:pStyle w:val="Alaviitteenteksti"/>
        <w:rPr>
          <w:lang w:val="en-US"/>
        </w:rPr>
      </w:pPr>
      <w:r>
        <w:rPr>
          <w:rStyle w:val="Alaviitteenviite"/>
        </w:rPr>
        <w:footnoteRef/>
      </w:r>
      <w:r w:rsidRPr="00011303">
        <w:rPr>
          <w:lang w:val="en-US"/>
        </w:rPr>
        <w:t xml:space="preserve"> Freedom House 2024</w:t>
      </w:r>
      <w:r w:rsidR="00DB2050">
        <w:rPr>
          <w:lang w:val="en-US"/>
        </w:rPr>
        <w:t xml:space="preserve"> &amp; 2025; </w:t>
      </w:r>
      <w:r w:rsidRPr="00F91CEE">
        <w:rPr>
          <w:lang w:val="en-US"/>
        </w:rPr>
        <w:t xml:space="preserve">DFAT </w:t>
      </w:r>
      <w:r w:rsidRPr="00EE7703">
        <w:rPr>
          <w:lang w:val="en-US"/>
        </w:rPr>
        <w:t>27.12.2024</w:t>
      </w:r>
      <w:r>
        <w:rPr>
          <w:lang w:val="en-US"/>
        </w:rPr>
        <w:t>, s. 41; USDOS 2024, s. 29.</w:t>
      </w:r>
    </w:p>
  </w:footnote>
  <w:footnote w:id="26">
    <w:p w14:paraId="65537D58" w14:textId="2C1A3E81" w:rsidR="0060011A" w:rsidRPr="00BD1B05" w:rsidRDefault="0060011A">
      <w:pPr>
        <w:pStyle w:val="Alaviitteenteksti"/>
        <w:rPr>
          <w:lang w:val="en-US"/>
        </w:rPr>
      </w:pPr>
      <w:r>
        <w:rPr>
          <w:rStyle w:val="Alaviitteenviite"/>
        </w:rPr>
        <w:footnoteRef/>
      </w:r>
      <w:r w:rsidRPr="00BD1B05">
        <w:rPr>
          <w:lang w:val="en-US"/>
        </w:rPr>
        <w:t xml:space="preserve"> </w:t>
      </w:r>
      <w:r w:rsidRPr="00E10B1B">
        <w:rPr>
          <w:lang w:val="en-US"/>
        </w:rPr>
        <w:t>USDOS 2024, s. 29–30</w:t>
      </w:r>
      <w:r>
        <w:rPr>
          <w:lang w:val="en-US"/>
        </w:rPr>
        <w:t>.</w:t>
      </w:r>
    </w:p>
  </w:footnote>
  <w:footnote w:id="27">
    <w:p w14:paraId="737D77F5" w14:textId="0B186A63" w:rsidR="0060011A" w:rsidRPr="00E10B1B" w:rsidRDefault="0060011A" w:rsidP="0060011A">
      <w:pPr>
        <w:pStyle w:val="Alaviitteenteksti"/>
        <w:rPr>
          <w:lang w:val="en-US"/>
        </w:rPr>
      </w:pPr>
      <w:r>
        <w:rPr>
          <w:rStyle w:val="Alaviitteenviite"/>
        </w:rPr>
        <w:footnoteRef/>
      </w:r>
      <w:r w:rsidRPr="00E10B1B">
        <w:rPr>
          <w:lang w:val="en-US"/>
        </w:rPr>
        <w:t xml:space="preserve"> USDOS 2024, s. 29–30</w:t>
      </w:r>
      <w:r>
        <w:rPr>
          <w:lang w:val="en-US"/>
        </w:rPr>
        <w:t>; Amnesty International 2025</w:t>
      </w:r>
      <w:r w:rsidR="00C05B7F">
        <w:rPr>
          <w:lang w:val="en-US"/>
        </w:rPr>
        <w:t xml:space="preserve">; </w:t>
      </w:r>
      <w:r w:rsidR="00C05B7F" w:rsidRPr="00D52C11">
        <w:rPr>
          <w:lang w:val="en-US"/>
        </w:rPr>
        <w:t>DFAT 27.12.2024, s. 41</w:t>
      </w:r>
      <w:r w:rsidR="00C05B7F">
        <w:rPr>
          <w:lang w:val="en-US"/>
        </w:rPr>
        <w:t>.</w:t>
      </w:r>
    </w:p>
  </w:footnote>
  <w:footnote w:id="28">
    <w:p w14:paraId="29DD7E26" w14:textId="0135C0A8" w:rsidR="0060011A" w:rsidRPr="00DB2050" w:rsidRDefault="0060011A" w:rsidP="0060011A">
      <w:pPr>
        <w:pStyle w:val="Alaviitteenteksti"/>
        <w:rPr>
          <w:lang w:val="en-US"/>
        </w:rPr>
      </w:pPr>
      <w:r>
        <w:rPr>
          <w:rStyle w:val="Alaviitteenviite"/>
        </w:rPr>
        <w:footnoteRef/>
      </w:r>
      <w:r w:rsidRPr="00DB2050">
        <w:rPr>
          <w:lang w:val="en-US"/>
        </w:rPr>
        <w:t xml:space="preserve"> </w:t>
      </w:r>
      <w:r w:rsidRPr="00514CB4">
        <w:rPr>
          <w:lang w:val="en-US"/>
        </w:rPr>
        <w:t>Fr</w:t>
      </w:r>
      <w:r>
        <w:rPr>
          <w:lang w:val="en-US"/>
        </w:rPr>
        <w:t>eedom House 2024 &amp; 2025.</w:t>
      </w:r>
    </w:p>
  </w:footnote>
  <w:footnote w:id="29">
    <w:p w14:paraId="6D708CCB" w14:textId="77777777" w:rsidR="00D55EC4" w:rsidRPr="00B10B83" w:rsidRDefault="00D55EC4" w:rsidP="00D55EC4">
      <w:pPr>
        <w:pStyle w:val="Alaviitteenteksti"/>
        <w:rPr>
          <w:lang w:val="en-US"/>
        </w:rPr>
      </w:pPr>
      <w:r>
        <w:rPr>
          <w:rStyle w:val="Alaviitteenviite"/>
        </w:rPr>
        <w:footnoteRef/>
      </w:r>
      <w:r w:rsidRPr="00B10B83">
        <w:rPr>
          <w:lang w:val="en-US"/>
        </w:rPr>
        <w:t xml:space="preserve"> Freedom House 2024.</w:t>
      </w:r>
    </w:p>
  </w:footnote>
  <w:footnote w:id="30">
    <w:p w14:paraId="6BA6DA30" w14:textId="5454FD68" w:rsidR="00D55EC4" w:rsidRPr="00DB2050" w:rsidRDefault="00D55EC4" w:rsidP="00D55EC4">
      <w:pPr>
        <w:pStyle w:val="Alaviitteenteksti"/>
        <w:rPr>
          <w:lang w:val="en-US"/>
        </w:rPr>
      </w:pPr>
      <w:r>
        <w:rPr>
          <w:rStyle w:val="Alaviitteenviite"/>
        </w:rPr>
        <w:footnoteRef/>
      </w:r>
      <w:r w:rsidRPr="00DB2050">
        <w:rPr>
          <w:lang w:val="en-US"/>
        </w:rPr>
        <w:t xml:space="preserve"> </w:t>
      </w:r>
      <w:r w:rsidRPr="00514CB4">
        <w:rPr>
          <w:lang w:val="en-US"/>
        </w:rPr>
        <w:t>Fr</w:t>
      </w:r>
      <w:r>
        <w:rPr>
          <w:lang w:val="en-US"/>
        </w:rPr>
        <w:t>eedom House 2025.</w:t>
      </w:r>
    </w:p>
  </w:footnote>
  <w:footnote w:id="31">
    <w:p w14:paraId="77F9A242" w14:textId="14433881" w:rsidR="00CC310F" w:rsidRPr="00CC310F" w:rsidRDefault="00CC310F">
      <w:pPr>
        <w:pStyle w:val="Alaviitteenteksti"/>
        <w:rPr>
          <w:lang w:val="en-US"/>
        </w:rPr>
      </w:pPr>
      <w:r>
        <w:rPr>
          <w:rStyle w:val="Alaviitteenviite"/>
        </w:rPr>
        <w:footnoteRef/>
      </w:r>
      <w:r w:rsidRPr="00CC310F">
        <w:rPr>
          <w:lang w:val="en-US"/>
        </w:rPr>
        <w:t xml:space="preserve"> </w:t>
      </w:r>
      <w:r w:rsidRPr="00F91CEE">
        <w:rPr>
          <w:lang w:val="en-US"/>
        </w:rPr>
        <w:t xml:space="preserve">DFAT </w:t>
      </w:r>
      <w:r w:rsidRPr="00EE7703">
        <w:rPr>
          <w:lang w:val="en-US"/>
        </w:rPr>
        <w:t>27.12.2024</w:t>
      </w:r>
      <w:r>
        <w:rPr>
          <w:lang w:val="en-US"/>
        </w:rPr>
        <w:t xml:space="preserve">, s. 47. </w:t>
      </w:r>
    </w:p>
  </w:footnote>
  <w:footnote w:id="32">
    <w:p w14:paraId="763E4F44" w14:textId="77777777" w:rsidR="004D145E" w:rsidRPr="008D298E" w:rsidRDefault="004D145E" w:rsidP="004D145E">
      <w:pPr>
        <w:pStyle w:val="Alaviitteenteksti"/>
        <w:rPr>
          <w:lang w:val="en-US"/>
        </w:rPr>
      </w:pPr>
      <w:r>
        <w:rPr>
          <w:rStyle w:val="Alaviitteenviite"/>
        </w:rPr>
        <w:footnoteRef/>
      </w:r>
      <w:r w:rsidRPr="008D298E">
        <w:rPr>
          <w:lang w:val="en-US"/>
        </w:rPr>
        <w:t xml:space="preserve"> </w:t>
      </w:r>
      <w:r w:rsidRPr="00877F93">
        <w:rPr>
          <w:lang w:val="en-US"/>
        </w:rPr>
        <w:t>D</w:t>
      </w:r>
      <w:r>
        <w:rPr>
          <w:lang w:val="en-US"/>
        </w:rPr>
        <w:t>FAT 27.12.2024, s. 18.</w:t>
      </w:r>
    </w:p>
  </w:footnote>
  <w:footnote w:id="33">
    <w:p w14:paraId="7E5832E7" w14:textId="4EF3751D" w:rsidR="00B850D9" w:rsidRPr="00B850D9" w:rsidRDefault="00B850D9">
      <w:pPr>
        <w:pStyle w:val="Alaviitteenteksti"/>
        <w:rPr>
          <w:lang w:val="en-US"/>
        </w:rPr>
      </w:pPr>
      <w:r>
        <w:rPr>
          <w:rStyle w:val="Alaviitteenviite"/>
        </w:rPr>
        <w:footnoteRef/>
      </w:r>
      <w:r w:rsidRPr="00B850D9">
        <w:rPr>
          <w:lang w:val="en-US"/>
        </w:rPr>
        <w:t xml:space="preserve"> </w:t>
      </w:r>
      <w:r w:rsidRPr="0054735B">
        <w:rPr>
          <w:lang w:val="en-US"/>
        </w:rPr>
        <w:t>Freedom House 2024</w:t>
      </w:r>
      <w:r>
        <w:rPr>
          <w:lang w:val="en-US"/>
        </w:rPr>
        <w:t>; DFAT 27.12.2024, s. 43.</w:t>
      </w:r>
    </w:p>
  </w:footnote>
  <w:footnote w:id="34">
    <w:p w14:paraId="52329D44" w14:textId="77777777" w:rsidR="00A02CDC" w:rsidRPr="00334F04" w:rsidRDefault="00A02CDC" w:rsidP="00A02CDC">
      <w:pPr>
        <w:pStyle w:val="Alaviitteenteksti"/>
        <w:rPr>
          <w:lang w:val="en-US"/>
        </w:rPr>
      </w:pPr>
      <w:r>
        <w:rPr>
          <w:rStyle w:val="Alaviitteenviite"/>
        </w:rPr>
        <w:footnoteRef/>
      </w:r>
      <w:r w:rsidRPr="00334F04">
        <w:rPr>
          <w:lang w:val="en-US"/>
        </w:rPr>
        <w:t xml:space="preserve"> O</w:t>
      </w:r>
      <w:r>
        <w:rPr>
          <w:lang w:val="en-US"/>
        </w:rPr>
        <w:t xml:space="preserve">HCHR </w:t>
      </w:r>
      <w:r w:rsidRPr="004D4545">
        <w:rPr>
          <w:lang w:val="en-US"/>
        </w:rPr>
        <w:t>28.6.2021</w:t>
      </w:r>
      <w:r>
        <w:rPr>
          <w:lang w:val="en-US"/>
        </w:rPr>
        <w:t>.</w:t>
      </w:r>
    </w:p>
  </w:footnote>
  <w:footnote w:id="35">
    <w:p w14:paraId="6A75B555" w14:textId="77777777" w:rsidR="00B850D9" w:rsidRPr="0054735B" w:rsidRDefault="00B850D9" w:rsidP="00B850D9">
      <w:pPr>
        <w:pStyle w:val="Alaviitteenteksti"/>
        <w:rPr>
          <w:lang w:val="en-US"/>
        </w:rPr>
      </w:pPr>
      <w:r>
        <w:rPr>
          <w:rStyle w:val="Alaviitteenviite"/>
        </w:rPr>
        <w:footnoteRef/>
      </w:r>
      <w:r w:rsidRPr="0054735B">
        <w:rPr>
          <w:lang w:val="en-US"/>
        </w:rPr>
        <w:t xml:space="preserve"> Freedom House 2024</w:t>
      </w:r>
      <w:r>
        <w:rPr>
          <w:lang w:val="en-US"/>
        </w:rPr>
        <w:t>.</w:t>
      </w:r>
    </w:p>
  </w:footnote>
  <w:footnote w:id="36">
    <w:p w14:paraId="78D65286" w14:textId="6BB62540" w:rsidR="0054735B" w:rsidRPr="0054735B" w:rsidRDefault="0054735B">
      <w:pPr>
        <w:pStyle w:val="Alaviitteenteksti"/>
        <w:rPr>
          <w:lang w:val="en-US"/>
        </w:rPr>
      </w:pPr>
      <w:r>
        <w:rPr>
          <w:rStyle w:val="Alaviitteenviite"/>
        </w:rPr>
        <w:footnoteRef/>
      </w:r>
      <w:r w:rsidRPr="0054735B">
        <w:rPr>
          <w:lang w:val="en-US"/>
        </w:rPr>
        <w:t xml:space="preserve"> Freedom House 2024</w:t>
      </w:r>
      <w:r>
        <w:rPr>
          <w:lang w:val="en-US"/>
        </w:rPr>
        <w:t>.</w:t>
      </w:r>
    </w:p>
  </w:footnote>
  <w:footnote w:id="37">
    <w:p w14:paraId="7DAD5E06" w14:textId="77777777" w:rsidR="00405529" w:rsidRPr="00514CB4" w:rsidRDefault="00405529" w:rsidP="00405529">
      <w:pPr>
        <w:pStyle w:val="Alaviitteenteksti"/>
        <w:rPr>
          <w:lang w:val="en-US"/>
        </w:rPr>
      </w:pPr>
      <w:r>
        <w:rPr>
          <w:rStyle w:val="Alaviitteenviite"/>
        </w:rPr>
        <w:footnoteRef/>
      </w:r>
      <w:r w:rsidRPr="00514CB4">
        <w:rPr>
          <w:lang w:val="en-US"/>
        </w:rPr>
        <w:t xml:space="preserve"> USDOS 2024, s. 31.</w:t>
      </w:r>
    </w:p>
  </w:footnote>
  <w:footnote w:id="38">
    <w:p w14:paraId="0B750120" w14:textId="390F9C35" w:rsidR="00BC1B42" w:rsidRPr="00123CB8" w:rsidRDefault="00BC1B42">
      <w:pPr>
        <w:pStyle w:val="Alaviitteenteksti"/>
        <w:rPr>
          <w:lang w:val="en-US"/>
        </w:rPr>
      </w:pPr>
      <w:r>
        <w:rPr>
          <w:rStyle w:val="Alaviitteenviite"/>
        </w:rPr>
        <w:footnoteRef/>
      </w:r>
      <w:r w:rsidRPr="00123CB8">
        <w:rPr>
          <w:lang w:val="en-US"/>
        </w:rPr>
        <w:t xml:space="preserve"> </w:t>
      </w:r>
      <w:r w:rsidRPr="0054735B">
        <w:rPr>
          <w:lang w:val="en-US"/>
        </w:rPr>
        <w:t>Freedom House 2024</w:t>
      </w:r>
      <w:r>
        <w:rPr>
          <w:lang w:val="en-US"/>
        </w:rPr>
        <w:t xml:space="preserve">; </w:t>
      </w:r>
      <w:r w:rsidR="00123CB8">
        <w:rPr>
          <w:lang w:val="en-US"/>
        </w:rPr>
        <w:t xml:space="preserve">DFAT 27.12.2024, s. </w:t>
      </w:r>
      <w:r w:rsidR="008A67E0">
        <w:rPr>
          <w:lang w:val="en-US"/>
        </w:rPr>
        <w:t xml:space="preserve">41, </w:t>
      </w:r>
      <w:r w:rsidR="00123CB8">
        <w:rPr>
          <w:lang w:val="en-US"/>
        </w:rPr>
        <w:t>47; CECC 12/2025, s. 51.</w:t>
      </w:r>
    </w:p>
  </w:footnote>
  <w:footnote w:id="39">
    <w:p w14:paraId="1AD568E6" w14:textId="77777777" w:rsidR="00321EF6" w:rsidRPr="005E4677" w:rsidRDefault="00321EF6" w:rsidP="00321EF6">
      <w:pPr>
        <w:pStyle w:val="Alaviitteenteksti"/>
        <w:rPr>
          <w:lang w:val="en-US"/>
        </w:rPr>
      </w:pPr>
      <w:r>
        <w:rPr>
          <w:rStyle w:val="Alaviitteenviite"/>
        </w:rPr>
        <w:footnoteRef/>
      </w:r>
      <w:r w:rsidRPr="005E4677">
        <w:rPr>
          <w:lang w:val="en-US"/>
        </w:rPr>
        <w:t xml:space="preserve"> </w:t>
      </w:r>
      <w:r w:rsidRPr="0054735B">
        <w:rPr>
          <w:lang w:val="en-US"/>
        </w:rPr>
        <w:t>Freedom House 2024</w:t>
      </w:r>
      <w:r>
        <w:rPr>
          <w:lang w:val="en-US"/>
        </w:rPr>
        <w:t>.</w:t>
      </w:r>
    </w:p>
  </w:footnote>
  <w:footnote w:id="40">
    <w:p w14:paraId="1DBFF971" w14:textId="77777777" w:rsidR="00405529" w:rsidRPr="005E4677" w:rsidRDefault="00405529" w:rsidP="00405529">
      <w:pPr>
        <w:pStyle w:val="Alaviitteenteksti"/>
        <w:rPr>
          <w:lang w:val="en-US"/>
        </w:rPr>
      </w:pPr>
      <w:r>
        <w:rPr>
          <w:rStyle w:val="Alaviitteenviite"/>
        </w:rPr>
        <w:footnoteRef/>
      </w:r>
      <w:r w:rsidRPr="005E4677">
        <w:rPr>
          <w:lang w:val="en-US"/>
        </w:rPr>
        <w:t xml:space="preserve"> </w:t>
      </w:r>
      <w:r w:rsidRPr="0054735B">
        <w:rPr>
          <w:lang w:val="en-US"/>
        </w:rPr>
        <w:t>Freedom House 2024</w:t>
      </w:r>
      <w:r>
        <w:rPr>
          <w:lang w:val="en-US"/>
        </w:rPr>
        <w:t>.</w:t>
      </w:r>
    </w:p>
  </w:footnote>
  <w:footnote w:id="41">
    <w:p w14:paraId="580F1636" w14:textId="77777777" w:rsidR="008A0CA7" w:rsidRPr="00150F4C" w:rsidRDefault="008A0CA7" w:rsidP="008A0CA7">
      <w:pPr>
        <w:pStyle w:val="Alaviitteenteksti"/>
        <w:rPr>
          <w:lang w:val="en-US"/>
        </w:rPr>
      </w:pPr>
      <w:r>
        <w:rPr>
          <w:rStyle w:val="Alaviitteenviite"/>
        </w:rPr>
        <w:footnoteRef/>
      </w:r>
      <w:r w:rsidRPr="00150F4C">
        <w:rPr>
          <w:lang w:val="en-US"/>
        </w:rPr>
        <w:t xml:space="preserve"> DFAT 27.12.2024, s. 40.</w:t>
      </w:r>
    </w:p>
  </w:footnote>
  <w:footnote w:id="42">
    <w:p w14:paraId="55D409D5" w14:textId="77777777" w:rsidR="008A0CA7" w:rsidRPr="009A4DD0" w:rsidRDefault="008A0CA7" w:rsidP="008A0CA7">
      <w:pPr>
        <w:pStyle w:val="Alaviitteenteksti"/>
        <w:rPr>
          <w:lang w:val="en-US"/>
        </w:rPr>
      </w:pPr>
      <w:r>
        <w:rPr>
          <w:rStyle w:val="Alaviitteenviite"/>
        </w:rPr>
        <w:footnoteRef/>
      </w:r>
      <w:r w:rsidRPr="009A4DD0">
        <w:rPr>
          <w:lang w:val="en-US"/>
        </w:rPr>
        <w:t xml:space="preserve"> </w:t>
      </w:r>
      <w:r>
        <w:rPr>
          <w:lang w:val="en-US"/>
        </w:rPr>
        <w:t>Freedom House 2025.</w:t>
      </w:r>
    </w:p>
  </w:footnote>
  <w:footnote w:id="43">
    <w:p w14:paraId="516A5010" w14:textId="3FE4CC7D" w:rsidR="00EE31AA" w:rsidRPr="00EE31AA" w:rsidRDefault="00EE31AA">
      <w:pPr>
        <w:pStyle w:val="Alaviitteenteksti"/>
        <w:rPr>
          <w:lang w:val="en-US"/>
        </w:rPr>
      </w:pPr>
      <w:r>
        <w:rPr>
          <w:rStyle w:val="Alaviitteenviite"/>
        </w:rPr>
        <w:footnoteRef/>
      </w:r>
      <w:r w:rsidRPr="00EE31AA">
        <w:rPr>
          <w:lang w:val="en-US"/>
        </w:rPr>
        <w:t xml:space="preserve"> </w:t>
      </w:r>
      <w:r w:rsidRPr="00480B4D">
        <w:rPr>
          <w:lang w:val="en-US"/>
        </w:rPr>
        <w:t>D</w:t>
      </w:r>
      <w:r>
        <w:rPr>
          <w:lang w:val="en-US"/>
        </w:rPr>
        <w:t>FAT 27.12.2024, s. 47.</w:t>
      </w:r>
    </w:p>
  </w:footnote>
  <w:footnote w:id="44">
    <w:p w14:paraId="428AD68E" w14:textId="02BEBD28" w:rsidR="005770A8" w:rsidRPr="00E70E23" w:rsidRDefault="005770A8">
      <w:pPr>
        <w:pStyle w:val="Alaviitteenteksti"/>
        <w:rPr>
          <w:lang w:val="en-US"/>
        </w:rPr>
      </w:pPr>
      <w:r>
        <w:rPr>
          <w:rStyle w:val="Alaviitteenviite"/>
        </w:rPr>
        <w:footnoteRef/>
      </w:r>
      <w:r w:rsidRPr="00E70E23">
        <w:rPr>
          <w:lang w:val="en-US"/>
        </w:rPr>
        <w:t xml:space="preserve"> </w:t>
      </w:r>
      <w:r w:rsidRPr="00480B4D">
        <w:rPr>
          <w:lang w:val="en-US"/>
        </w:rPr>
        <w:t>D</w:t>
      </w:r>
      <w:r>
        <w:rPr>
          <w:lang w:val="en-US"/>
        </w:rPr>
        <w:t>FAT 27.12.2024, s. 47–48.</w:t>
      </w:r>
    </w:p>
  </w:footnote>
  <w:footnote w:id="45">
    <w:p w14:paraId="478B3432" w14:textId="77777777" w:rsidR="00EE31AA" w:rsidRPr="00E70E23" w:rsidRDefault="00EE31AA" w:rsidP="00EE31AA">
      <w:pPr>
        <w:pStyle w:val="Alaviitteenteksti"/>
        <w:rPr>
          <w:lang w:val="en-US"/>
        </w:rPr>
      </w:pPr>
      <w:r>
        <w:rPr>
          <w:rStyle w:val="Alaviitteenviite"/>
        </w:rPr>
        <w:footnoteRef/>
      </w:r>
      <w:r w:rsidRPr="00E70E23">
        <w:rPr>
          <w:lang w:val="en-US"/>
        </w:rPr>
        <w:t xml:space="preserve"> </w:t>
      </w:r>
      <w:r w:rsidRPr="00480B4D">
        <w:rPr>
          <w:lang w:val="en-US"/>
        </w:rPr>
        <w:t>D</w:t>
      </w:r>
      <w:r>
        <w:rPr>
          <w:lang w:val="en-US"/>
        </w:rPr>
        <w:t>FAT 27.12.2024, s.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C8BA848" w14:textId="77777777" w:rsidTr="00110B17">
      <w:trPr>
        <w:tblHeader/>
      </w:trPr>
      <w:tc>
        <w:tcPr>
          <w:tcW w:w="3005" w:type="dxa"/>
          <w:tcBorders>
            <w:top w:val="nil"/>
            <w:left w:val="nil"/>
            <w:bottom w:val="nil"/>
            <w:right w:val="nil"/>
          </w:tcBorders>
        </w:tcPr>
        <w:p w14:paraId="76548486" w14:textId="77777777" w:rsidR="0064460B" w:rsidRPr="00A058E4" w:rsidRDefault="0064460B">
          <w:pPr>
            <w:pStyle w:val="Yltunniste"/>
            <w:rPr>
              <w:sz w:val="16"/>
              <w:szCs w:val="16"/>
            </w:rPr>
          </w:pPr>
        </w:p>
      </w:tc>
      <w:tc>
        <w:tcPr>
          <w:tcW w:w="3005" w:type="dxa"/>
          <w:tcBorders>
            <w:top w:val="nil"/>
            <w:left w:val="nil"/>
            <w:bottom w:val="nil"/>
            <w:right w:val="nil"/>
          </w:tcBorders>
        </w:tcPr>
        <w:p w14:paraId="236CF16E"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576E067"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2881BCA" w14:textId="77777777" w:rsidTr="00421708">
      <w:tc>
        <w:tcPr>
          <w:tcW w:w="3005" w:type="dxa"/>
          <w:tcBorders>
            <w:top w:val="nil"/>
            <w:left w:val="nil"/>
            <w:bottom w:val="nil"/>
            <w:right w:val="nil"/>
          </w:tcBorders>
        </w:tcPr>
        <w:p w14:paraId="74C3BC54" w14:textId="77777777" w:rsidR="0064460B" w:rsidRPr="00A058E4" w:rsidRDefault="0064460B">
          <w:pPr>
            <w:pStyle w:val="Yltunniste"/>
            <w:rPr>
              <w:sz w:val="16"/>
              <w:szCs w:val="16"/>
            </w:rPr>
          </w:pPr>
        </w:p>
      </w:tc>
      <w:tc>
        <w:tcPr>
          <w:tcW w:w="3005" w:type="dxa"/>
          <w:tcBorders>
            <w:top w:val="nil"/>
            <w:left w:val="nil"/>
            <w:bottom w:val="nil"/>
            <w:right w:val="nil"/>
          </w:tcBorders>
        </w:tcPr>
        <w:p w14:paraId="141CCB1E" w14:textId="77777777" w:rsidR="0064460B" w:rsidRPr="00A058E4" w:rsidRDefault="0064460B">
          <w:pPr>
            <w:pStyle w:val="Yltunniste"/>
            <w:rPr>
              <w:sz w:val="16"/>
              <w:szCs w:val="16"/>
            </w:rPr>
          </w:pPr>
        </w:p>
      </w:tc>
      <w:tc>
        <w:tcPr>
          <w:tcW w:w="3006" w:type="dxa"/>
          <w:tcBorders>
            <w:top w:val="nil"/>
            <w:left w:val="nil"/>
            <w:bottom w:val="nil"/>
            <w:right w:val="nil"/>
          </w:tcBorders>
        </w:tcPr>
        <w:p w14:paraId="2FA90741" w14:textId="77777777" w:rsidR="0064460B" w:rsidRPr="00A058E4" w:rsidRDefault="0064460B" w:rsidP="00A058E4">
          <w:pPr>
            <w:pStyle w:val="Yltunniste"/>
            <w:jc w:val="right"/>
            <w:rPr>
              <w:sz w:val="16"/>
              <w:szCs w:val="16"/>
            </w:rPr>
          </w:pPr>
        </w:p>
      </w:tc>
    </w:tr>
    <w:tr w:rsidR="0064460B" w:rsidRPr="00A058E4" w14:paraId="155CB403" w14:textId="77777777" w:rsidTr="00421708">
      <w:tc>
        <w:tcPr>
          <w:tcW w:w="3005" w:type="dxa"/>
          <w:tcBorders>
            <w:top w:val="nil"/>
            <w:left w:val="nil"/>
            <w:bottom w:val="nil"/>
            <w:right w:val="nil"/>
          </w:tcBorders>
        </w:tcPr>
        <w:p w14:paraId="3A9EB953" w14:textId="77777777" w:rsidR="0064460B" w:rsidRPr="00A058E4" w:rsidRDefault="0064460B">
          <w:pPr>
            <w:pStyle w:val="Yltunniste"/>
            <w:rPr>
              <w:sz w:val="16"/>
              <w:szCs w:val="16"/>
            </w:rPr>
          </w:pPr>
        </w:p>
      </w:tc>
      <w:tc>
        <w:tcPr>
          <w:tcW w:w="3005" w:type="dxa"/>
          <w:tcBorders>
            <w:top w:val="nil"/>
            <w:left w:val="nil"/>
            <w:bottom w:val="nil"/>
            <w:right w:val="nil"/>
          </w:tcBorders>
        </w:tcPr>
        <w:p w14:paraId="76386DAF" w14:textId="77777777" w:rsidR="0064460B" w:rsidRPr="00A058E4" w:rsidRDefault="0064460B">
          <w:pPr>
            <w:pStyle w:val="Yltunniste"/>
            <w:rPr>
              <w:sz w:val="16"/>
              <w:szCs w:val="16"/>
            </w:rPr>
          </w:pPr>
        </w:p>
      </w:tc>
      <w:tc>
        <w:tcPr>
          <w:tcW w:w="3006" w:type="dxa"/>
          <w:tcBorders>
            <w:top w:val="nil"/>
            <w:left w:val="nil"/>
            <w:bottom w:val="nil"/>
            <w:right w:val="nil"/>
          </w:tcBorders>
        </w:tcPr>
        <w:p w14:paraId="6DD4BCD2" w14:textId="77777777" w:rsidR="0064460B" w:rsidRPr="00A058E4" w:rsidRDefault="0064460B" w:rsidP="00A058E4">
          <w:pPr>
            <w:pStyle w:val="Yltunniste"/>
            <w:jc w:val="right"/>
            <w:rPr>
              <w:sz w:val="16"/>
              <w:szCs w:val="16"/>
            </w:rPr>
          </w:pPr>
        </w:p>
      </w:tc>
    </w:tr>
  </w:tbl>
  <w:p w14:paraId="207283F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6E970E89" wp14:editId="3415971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18FB97A" w14:textId="77777777" w:rsidTr="004B2B44">
      <w:tc>
        <w:tcPr>
          <w:tcW w:w="3005" w:type="dxa"/>
          <w:tcBorders>
            <w:top w:val="nil"/>
            <w:left w:val="nil"/>
            <w:bottom w:val="nil"/>
            <w:right w:val="nil"/>
          </w:tcBorders>
        </w:tcPr>
        <w:p w14:paraId="2F0AFF58" w14:textId="77777777" w:rsidR="00873A37" w:rsidRPr="00A058E4" w:rsidRDefault="00873A37">
          <w:pPr>
            <w:pStyle w:val="Yltunniste"/>
            <w:rPr>
              <w:sz w:val="16"/>
              <w:szCs w:val="16"/>
            </w:rPr>
          </w:pPr>
        </w:p>
      </w:tc>
      <w:tc>
        <w:tcPr>
          <w:tcW w:w="3005" w:type="dxa"/>
          <w:tcBorders>
            <w:top w:val="nil"/>
            <w:left w:val="nil"/>
            <w:bottom w:val="nil"/>
            <w:right w:val="nil"/>
          </w:tcBorders>
        </w:tcPr>
        <w:p w14:paraId="53F2A696"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EEDBD9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EBECBA4" w14:textId="77777777" w:rsidTr="004B2B44">
      <w:tc>
        <w:tcPr>
          <w:tcW w:w="3005" w:type="dxa"/>
          <w:tcBorders>
            <w:top w:val="nil"/>
            <w:left w:val="nil"/>
            <w:bottom w:val="nil"/>
            <w:right w:val="nil"/>
          </w:tcBorders>
        </w:tcPr>
        <w:p w14:paraId="21CB52D1" w14:textId="77777777" w:rsidR="00873A37" w:rsidRPr="00A058E4" w:rsidRDefault="00873A37">
          <w:pPr>
            <w:pStyle w:val="Yltunniste"/>
            <w:rPr>
              <w:sz w:val="16"/>
              <w:szCs w:val="16"/>
            </w:rPr>
          </w:pPr>
        </w:p>
      </w:tc>
      <w:tc>
        <w:tcPr>
          <w:tcW w:w="3005" w:type="dxa"/>
          <w:tcBorders>
            <w:top w:val="nil"/>
            <w:left w:val="nil"/>
            <w:bottom w:val="nil"/>
            <w:right w:val="nil"/>
          </w:tcBorders>
        </w:tcPr>
        <w:p w14:paraId="1034D912" w14:textId="77777777" w:rsidR="00873A37" w:rsidRPr="00A058E4" w:rsidRDefault="00873A37">
          <w:pPr>
            <w:pStyle w:val="Yltunniste"/>
            <w:rPr>
              <w:sz w:val="16"/>
              <w:szCs w:val="16"/>
            </w:rPr>
          </w:pPr>
        </w:p>
      </w:tc>
      <w:tc>
        <w:tcPr>
          <w:tcW w:w="3006" w:type="dxa"/>
          <w:tcBorders>
            <w:top w:val="nil"/>
            <w:left w:val="nil"/>
            <w:bottom w:val="nil"/>
            <w:right w:val="nil"/>
          </w:tcBorders>
        </w:tcPr>
        <w:p w14:paraId="56784368" w14:textId="77777777" w:rsidR="00873A37" w:rsidRPr="00A058E4" w:rsidRDefault="00873A37" w:rsidP="00A058E4">
          <w:pPr>
            <w:pStyle w:val="Yltunniste"/>
            <w:jc w:val="right"/>
            <w:rPr>
              <w:sz w:val="16"/>
              <w:szCs w:val="16"/>
            </w:rPr>
          </w:pPr>
        </w:p>
      </w:tc>
    </w:tr>
    <w:tr w:rsidR="00873A37" w:rsidRPr="00A058E4" w14:paraId="0376CD3C" w14:textId="77777777" w:rsidTr="004B2B44">
      <w:tc>
        <w:tcPr>
          <w:tcW w:w="3005" w:type="dxa"/>
          <w:tcBorders>
            <w:top w:val="nil"/>
            <w:left w:val="nil"/>
            <w:bottom w:val="nil"/>
            <w:right w:val="nil"/>
          </w:tcBorders>
        </w:tcPr>
        <w:p w14:paraId="58972AC4" w14:textId="77777777" w:rsidR="00873A37" w:rsidRPr="00A058E4" w:rsidRDefault="00873A37">
          <w:pPr>
            <w:pStyle w:val="Yltunniste"/>
            <w:rPr>
              <w:sz w:val="16"/>
              <w:szCs w:val="16"/>
            </w:rPr>
          </w:pPr>
        </w:p>
      </w:tc>
      <w:tc>
        <w:tcPr>
          <w:tcW w:w="3005" w:type="dxa"/>
          <w:tcBorders>
            <w:top w:val="nil"/>
            <w:left w:val="nil"/>
            <w:bottom w:val="nil"/>
            <w:right w:val="nil"/>
          </w:tcBorders>
        </w:tcPr>
        <w:p w14:paraId="3A509964" w14:textId="77777777" w:rsidR="00873A37" w:rsidRPr="00A058E4" w:rsidRDefault="00873A37">
          <w:pPr>
            <w:pStyle w:val="Yltunniste"/>
            <w:rPr>
              <w:sz w:val="16"/>
              <w:szCs w:val="16"/>
            </w:rPr>
          </w:pPr>
        </w:p>
      </w:tc>
      <w:tc>
        <w:tcPr>
          <w:tcW w:w="3006" w:type="dxa"/>
          <w:tcBorders>
            <w:top w:val="nil"/>
            <w:left w:val="nil"/>
            <w:bottom w:val="nil"/>
            <w:right w:val="nil"/>
          </w:tcBorders>
        </w:tcPr>
        <w:p w14:paraId="4119524B" w14:textId="77777777" w:rsidR="00873A37" w:rsidRPr="00A058E4" w:rsidRDefault="00873A37" w:rsidP="00A058E4">
          <w:pPr>
            <w:pStyle w:val="Yltunniste"/>
            <w:jc w:val="right"/>
            <w:rPr>
              <w:sz w:val="16"/>
              <w:szCs w:val="16"/>
            </w:rPr>
          </w:pPr>
        </w:p>
      </w:tc>
    </w:tr>
  </w:tbl>
  <w:p w14:paraId="7FAC1CEF"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B51B71A" wp14:editId="48EA3C4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E650A8"/>
    <w:multiLevelType w:val="hybridMultilevel"/>
    <w:tmpl w:val="5304392A"/>
    <w:lvl w:ilvl="0" w:tplc="E382AB1E">
      <w:start w:val="28"/>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CA652A5"/>
    <w:multiLevelType w:val="hybridMultilevel"/>
    <w:tmpl w:val="B07E8280"/>
    <w:lvl w:ilvl="0" w:tplc="BC0822E2">
      <w:start w:val="2024"/>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1"/>
  </w:num>
  <w:num w:numId="3">
    <w:abstractNumId w:val="14"/>
  </w:num>
  <w:num w:numId="4">
    <w:abstractNumId w:val="13"/>
  </w:num>
  <w:num w:numId="5">
    <w:abstractNumId w:val="11"/>
  </w:num>
  <w:num w:numId="6">
    <w:abstractNumId w:val="16"/>
  </w:num>
  <w:num w:numId="7">
    <w:abstractNumId w:val="20"/>
  </w:num>
  <w:num w:numId="8">
    <w:abstractNumId w:val="19"/>
  </w:num>
  <w:num w:numId="9">
    <w:abstractNumId w:val="19"/>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9"/>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2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8F"/>
    <w:rsid w:val="00006399"/>
    <w:rsid w:val="00010C97"/>
    <w:rsid w:val="00011303"/>
    <w:rsid w:val="0001289F"/>
    <w:rsid w:val="00012EC0"/>
    <w:rsid w:val="00013B40"/>
    <w:rsid w:val="00013F3D"/>
    <w:rsid w:val="000140FF"/>
    <w:rsid w:val="00022D94"/>
    <w:rsid w:val="00023284"/>
    <w:rsid w:val="00023864"/>
    <w:rsid w:val="00031989"/>
    <w:rsid w:val="000449EA"/>
    <w:rsid w:val="000455E3"/>
    <w:rsid w:val="00046783"/>
    <w:rsid w:val="000564EB"/>
    <w:rsid w:val="000663E8"/>
    <w:rsid w:val="00067C10"/>
    <w:rsid w:val="0007094E"/>
    <w:rsid w:val="00071C38"/>
    <w:rsid w:val="00072438"/>
    <w:rsid w:val="00082DFE"/>
    <w:rsid w:val="00091170"/>
    <w:rsid w:val="0009323F"/>
    <w:rsid w:val="00097714"/>
    <w:rsid w:val="000A5CA8"/>
    <w:rsid w:val="000B7ABB"/>
    <w:rsid w:val="000C2269"/>
    <w:rsid w:val="000C2B2E"/>
    <w:rsid w:val="000C6DCD"/>
    <w:rsid w:val="000D26D8"/>
    <w:rsid w:val="000D45F8"/>
    <w:rsid w:val="000E1A4B"/>
    <w:rsid w:val="000E2D54"/>
    <w:rsid w:val="000E693C"/>
    <w:rsid w:val="000F4AD8"/>
    <w:rsid w:val="000F66CE"/>
    <w:rsid w:val="000F6F25"/>
    <w:rsid w:val="000F793B"/>
    <w:rsid w:val="00104464"/>
    <w:rsid w:val="00110468"/>
    <w:rsid w:val="00110B17"/>
    <w:rsid w:val="00117EA9"/>
    <w:rsid w:val="00123CB8"/>
    <w:rsid w:val="00123E32"/>
    <w:rsid w:val="00130525"/>
    <w:rsid w:val="00131B7A"/>
    <w:rsid w:val="001360E5"/>
    <w:rsid w:val="001366EE"/>
    <w:rsid w:val="00136FEB"/>
    <w:rsid w:val="001408E4"/>
    <w:rsid w:val="00140EDB"/>
    <w:rsid w:val="00144565"/>
    <w:rsid w:val="001464AC"/>
    <w:rsid w:val="00147527"/>
    <w:rsid w:val="00150F4C"/>
    <w:rsid w:val="0015362E"/>
    <w:rsid w:val="00157525"/>
    <w:rsid w:val="001678AD"/>
    <w:rsid w:val="001741CB"/>
    <w:rsid w:val="001758C8"/>
    <w:rsid w:val="00184060"/>
    <w:rsid w:val="00194484"/>
    <w:rsid w:val="0019524D"/>
    <w:rsid w:val="00195763"/>
    <w:rsid w:val="001A4752"/>
    <w:rsid w:val="001B2917"/>
    <w:rsid w:val="001B5A04"/>
    <w:rsid w:val="001B6B07"/>
    <w:rsid w:val="001C0382"/>
    <w:rsid w:val="001C3EB2"/>
    <w:rsid w:val="001C422A"/>
    <w:rsid w:val="001C7B46"/>
    <w:rsid w:val="001D015C"/>
    <w:rsid w:val="001D1831"/>
    <w:rsid w:val="001D5204"/>
    <w:rsid w:val="001D587F"/>
    <w:rsid w:val="001D5CAA"/>
    <w:rsid w:val="001D63F6"/>
    <w:rsid w:val="001E21A8"/>
    <w:rsid w:val="001E4B20"/>
    <w:rsid w:val="001E50D2"/>
    <w:rsid w:val="001F115F"/>
    <w:rsid w:val="001F1B08"/>
    <w:rsid w:val="001F4345"/>
    <w:rsid w:val="00204119"/>
    <w:rsid w:val="00206DFC"/>
    <w:rsid w:val="00216AE3"/>
    <w:rsid w:val="002248A2"/>
    <w:rsid w:val="00224FD6"/>
    <w:rsid w:val="0022712B"/>
    <w:rsid w:val="0023108C"/>
    <w:rsid w:val="00233842"/>
    <w:rsid w:val="002350CB"/>
    <w:rsid w:val="00237C15"/>
    <w:rsid w:val="002445FA"/>
    <w:rsid w:val="00244AEE"/>
    <w:rsid w:val="00246070"/>
    <w:rsid w:val="00247B77"/>
    <w:rsid w:val="00252F50"/>
    <w:rsid w:val="00253B21"/>
    <w:rsid w:val="002558DB"/>
    <w:rsid w:val="002571E9"/>
    <w:rsid w:val="002629C5"/>
    <w:rsid w:val="00266496"/>
    <w:rsid w:val="002665A1"/>
    <w:rsid w:val="00267906"/>
    <w:rsid w:val="00267E88"/>
    <w:rsid w:val="00270BFE"/>
    <w:rsid w:val="00272D9D"/>
    <w:rsid w:val="00293D7D"/>
    <w:rsid w:val="00297D71"/>
    <w:rsid w:val="002A6054"/>
    <w:rsid w:val="002B468F"/>
    <w:rsid w:val="002B4F5C"/>
    <w:rsid w:val="002B5E48"/>
    <w:rsid w:val="002C2668"/>
    <w:rsid w:val="002C3F82"/>
    <w:rsid w:val="002C4FEA"/>
    <w:rsid w:val="002C656A"/>
    <w:rsid w:val="002D0032"/>
    <w:rsid w:val="002D1AE7"/>
    <w:rsid w:val="002D70EF"/>
    <w:rsid w:val="002D7383"/>
    <w:rsid w:val="002E0B87"/>
    <w:rsid w:val="002E111C"/>
    <w:rsid w:val="002E3C63"/>
    <w:rsid w:val="002E7DCF"/>
    <w:rsid w:val="0030204E"/>
    <w:rsid w:val="003077A4"/>
    <w:rsid w:val="003135FC"/>
    <w:rsid w:val="00313CBC"/>
    <w:rsid w:val="00313CBF"/>
    <w:rsid w:val="0032021E"/>
    <w:rsid w:val="00321EF6"/>
    <w:rsid w:val="003226F0"/>
    <w:rsid w:val="003230A7"/>
    <w:rsid w:val="00334F04"/>
    <w:rsid w:val="00335D68"/>
    <w:rsid w:val="0033622F"/>
    <w:rsid w:val="00337E76"/>
    <w:rsid w:val="00342032"/>
    <w:rsid w:val="00342A30"/>
    <w:rsid w:val="00343423"/>
    <w:rsid w:val="00351B7D"/>
    <w:rsid w:val="00353E88"/>
    <w:rsid w:val="00357967"/>
    <w:rsid w:val="003673C0"/>
    <w:rsid w:val="00370E4F"/>
    <w:rsid w:val="00373713"/>
    <w:rsid w:val="0037510E"/>
    <w:rsid w:val="00376326"/>
    <w:rsid w:val="00377AEB"/>
    <w:rsid w:val="00381252"/>
    <w:rsid w:val="0038473B"/>
    <w:rsid w:val="00384D05"/>
    <w:rsid w:val="00385B1D"/>
    <w:rsid w:val="00390DB7"/>
    <w:rsid w:val="0039232D"/>
    <w:rsid w:val="003964A3"/>
    <w:rsid w:val="003976AD"/>
    <w:rsid w:val="003A2421"/>
    <w:rsid w:val="003A2DB7"/>
    <w:rsid w:val="003B144B"/>
    <w:rsid w:val="003B3150"/>
    <w:rsid w:val="003B43D5"/>
    <w:rsid w:val="003B7D1D"/>
    <w:rsid w:val="003C1F51"/>
    <w:rsid w:val="003C4049"/>
    <w:rsid w:val="003C5064"/>
    <w:rsid w:val="003C5382"/>
    <w:rsid w:val="003D0AB9"/>
    <w:rsid w:val="003D410F"/>
    <w:rsid w:val="003D4732"/>
    <w:rsid w:val="003D613F"/>
    <w:rsid w:val="003F5BFA"/>
    <w:rsid w:val="004045B4"/>
    <w:rsid w:val="00405529"/>
    <w:rsid w:val="00410407"/>
    <w:rsid w:val="00412559"/>
    <w:rsid w:val="0041667A"/>
    <w:rsid w:val="00420B8C"/>
    <w:rsid w:val="00421708"/>
    <w:rsid w:val="004221B0"/>
    <w:rsid w:val="00423E56"/>
    <w:rsid w:val="004259E9"/>
    <w:rsid w:val="0043343B"/>
    <w:rsid w:val="004337D7"/>
    <w:rsid w:val="0043717D"/>
    <w:rsid w:val="00440722"/>
    <w:rsid w:val="004460C6"/>
    <w:rsid w:val="00460ADC"/>
    <w:rsid w:val="00465DC6"/>
    <w:rsid w:val="0047544F"/>
    <w:rsid w:val="00480B4D"/>
    <w:rsid w:val="00483BCD"/>
    <w:rsid w:val="00483E37"/>
    <w:rsid w:val="0048476E"/>
    <w:rsid w:val="004852FB"/>
    <w:rsid w:val="004912E5"/>
    <w:rsid w:val="00494BB6"/>
    <w:rsid w:val="004A3E23"/>
    <w:rsid w:val="004B2B44"/>
    <w:rsid w:val="004B34E1"/>
    <w:rsid w:val="004B5053"/>
    <w:rsid w:val="004B6666"/>
    <w:rsid w:val="004C1C47"/>
    <w:rsid w:val="004C23F9"/>
    <w:rsid w:val="004C6A53"/>
    <w:rsid w:val="004C6CF1"/>
    <w:rsid w:val="004D145E"/>
    <w:rsid w:val="004D7499"/>
    <w:rsid w:val="004D76E3"/>
    <w:rsid w:val="004E0085"/>
    <w:rsid w:val="004E304F"/>
    <w:rsid w:val="004E598B"/>
    <w:rsid w:val="004E7C7C"/>
    <w:rsid w:val="004F15C9"/>
    <w:rsid w:val="004F28FE"/>
    <w:rsid w:val="004F2E86"/>
    <w:rsid w:val="004F2F81"/>
    <w:rsid w:val="004F4032"/>
    <w:rsid w:val="004F4078"/>
    <w:rsid w:val="004F4B37"/>
    <w:rsid w:val="0050509D"/>
    <w:rsid w:val="00514CB4"/>
    <w:rsid w:val="00521179"/>
    <w:rsid w:val="00525360"/>
    <w:rsid w:val="00527E87"/>
    <w:rsid w:val="00533599"/>
    <w:rsid w:val="005401DA"/>
    <w:rsid w:val="00543B88"/>
    <w:rsid w:val="00543F66"/>
    <w:rsid w:val="0054735B"/>
    <w:rsid w:val="00554136"/>
    <w:rsid w:val="00554A7A"/>
    <w:rsid w:val="00554FD3"/>
    <w:rsid w:val="0055582F"/>
    <w:rsid w:val="00555E75"/>
    <w:rsid w:val="00556532"/>
    <w:rsid w:val="0055668D"/>
    <w:rsid w:val="0056482F"/>
    <w:rsid w:val="0056613C"/>
    <w:rsid w:val="00566672"/>
    <w:rsid w:val="005719F7"/>
    <w:rsid w:val="00574903"/>
    <w:rsid w:val="005770A8"/>
    <w:rsid w:val="005814A1"/>
    <w:rsid w:val="005817BE"/>
    <w:rsid w:val="00583FE4"/>
    <w:rsid w:val="005913A9"/>
    <w:rsid w:val="005A309A"/>
    <w:rsid w:val="005A7F26"/>
    <w:rsid w:val="005B00BB"/>
    <w:rsid w:val="005B3A3F"/>
    <w:rsid w:val="005B3B24"/>
    <w:rsid w:val="005B47D8"/>
    <w:rsid w:val="005B6C91"/>
    <w:rsid w:val="005C311B"/>
    <w:rsid w:val="005D02A5"/>
    <w:rsid w:val="005D04D9"/>
    <w:rsid w:val="005D2B36"/>
    <w:rsid w:val="005D335F"/>
    <w:rsid w:val="005D3A33"/>
    <w:rsid w:val="005D7EB5"/>
    <w:rsid w:val="005E2299"/>
    <w:rsid w:val="005E2BC1"/>
    <w:rsid w:val="005E4677"/>
    <w:rsid w:val="005E6F8F"/>
    <w:rsid w:val="005F163B"/>
    <w:rsid w:val="005F3B4E"/>
    <w:rsid w:val="005F4B21"/>
    <w:rsid w:val="0060011A"/>
    <w:rsid w:val="0060063B"/>
    <w:rsid w:val="00601F27"/>
    <w:rsid w:val="00613331"/>
    <w:rsid w:val="00613D8B"/>
    <w:rsid w:val="00620595"/>
    <w:rsid w:val="00627C21"/>
    <w:rsid w:val="00633597"/>
    <w:rsid w:val="00633BBD"/>
    <w:rsid w:val="0063449D"/>
    <w:rsid w:val="00634FEB"/>
    <w:rsid w:val="00635E68"/>
    <w:rsid w:val="0063795A"/>
    <w:rsid w:val="006432EF"/>
    <w:rsid w:val="0064438C"/>
    <w:rsid w:val="0064460B"/>
    <w:rsid w:val="0064589F"/>
    <w:rsid w:val="00655C4C"/>
    <w:rsid w:val="00655FC3"/>
    <w:rsid w:val="00662B56"/>
    <w:rsid w:val="00664552"/>
    <w:rsid w:val="00666FD6"/>
    <w:rsid w:val="00671041"/>
    <w:rsid w:val="006746CE"/>
    <w:rsid w:val="00686CF3"/>
    <w:rsid w:val="0069181E"/>
    <w:rsid w:val="006943CA"/>
    <w:rsid w:val="006A2F5D"/>
    <w:rsid w:val="006A4F5F"/>
    <w:rsid w:val="006A6D16"/>
    <w:rsid w:val="006B033A"/>
    <w:rsid w:val="006B1508"/>
    <w:rsid w:val="006B236D"/>
    <w:rsid w:val="006B3E85"/>
    <w:rsid w:val="006B4626"/>
    <w:rsid w:val="006C7A99"/>
    <w:rsid w:val="006D3068"/>
    <w:rsid w:val="006E16ED"/>
    <w:rsid w:val="006E5A08"/>
    <w:rsid w:val="006E7D0B"/>
    <w:rsid w:val="006F0A4F"/>
    <w:rsid w:val="006F0B7C"/>
    <w:rsid w:val="0070377D"/>
    <w:rsid w:val="007168DA"/>
    <w:rsid w:val="007212A4"/>
    <w:rsid w:val="007222FC"/>
    <w:rsid w:val="00723843"/>
    <w:rsid w:val="00726547"/>
    <w:rsid w:val="00726CFF"/>
    <w:rsid w:val="00727BD0"/>
    <w:rsid w:val="0073068A"/>
    <w:rsid w:val="0073426F"/>
    <w:rsid w:val="00737F59"/>
    <w:rsid w:val="0074104A"/>
    <w:rsid w:val="0074158A"/>
    <w:rsid w:val="0074425F"/>
    <w:rsid w:val="00751AEE"/>
    <w:rsid w:val="00751EBB"/>
    <w:rsid w:val="00761687"/>
    <w:rsid w:val="00763616"/>
    <w:rsid w:val="0076410C"/>
    <w:rsid w:val="00772240"/>
    <w:rsid w:val="00773AB4"/>
    <w:rsid w:val="00777422"/>
    <w:rsid w:val="00783788"/>
    <w:rsid w:val="00785D58"/>
    <w:rsid w:val="00797F61"/>
    <w:rsid w:val="007B15BE"/>
    <w:rsid w:val="007B28ED"/>
    <w:rsid w:val="007B2D20"/>
    <w:rsid w:val="007C057B"/>
    <w:rsid w:val="007C1151"/>
    <w:rsid w:val="007C1731"/>
    <w:rsid w:val="007C25EB"/>
    <w:rsid w:val="007C4B6F"/>
    <w:rsid w:val="007C5BB2"/>
    <w:rsid w:val="007C6874"/>
    <w:rsid w:val="007C6A26"/>
    <w:rsid w:val="007E0069"/>
    <w:rsid w:val="007E041C"/>
    <w:rsid w:val="007E763B"/>
    <w:rsid w:val="008002CE"/>
    <w:rsid w:val="00800AA9"/>
    <w:rsid w:val="008020E6"/>
    <w:rsid w:val="00803B42"/>
    <w:rsid w:val="00810134"/>
    <w:rsid w:val="008135BC"/>
    <w:rsid w:val="00820FD9"/>
    <w:rsid w:val="008246C7"/>
    <w:rsid w:val="0083282D"/>
    <w:rsid w:val="008333BE"/>
    <w:rsid w:val="00834946"/>
    <w:rsid w:val="008350F0"/>
    <w:rsid w:val="00835734"/>
    <w:rsid w:val="0084029C"/>
    <w:rsid w:val="00845940"/>
    <w:rsid w:val="0085052F"/>
    <w:rsid w:val="00852D02"/>
    <w:rsid w:val="00854BDE"/>
    <w:rsid w:val="00855C1E"/>
    <w:rsid w:val="0085680D"/>
    <w:rsid w:val="008571C0"/>
    <w:rsid w:val="00860C12"/>
    <w:rsid w:val="00861793"/>
    <w:rsid w:val="0087371C"/>
    <w:rsid w:val="00873A37"/>
    <w:rsid w:val="00874347"/>
    <w:rsid w:val="008755BF"/>
    <w:rsid w:val="00877F93"/>
    <w:rsid w:val="00883D9E"/>
    <w:rsid w:val="008A0CA7"/>
    <w:rsid w:val="008A4DF8"/>
    <w:rsid w:val="008A67E0"/>
    <w:rsid w:val="008B2637"/>
    <w:rsid w:val="008B44DF"/>
    <w:rsid w:val="008B4C53"/>
    <w:rsid w:val="008C3171"/>
    <w:rsid w:val="008C3AEC"/>
    <w:rsid w:val="008C3FF0"/>
    <w:rsid w:val="008C5C3E"/>
    <w:rsid w:val="008C6A0E"/>
    <w:rsid w:val="008D298E"/>
    <w:rsid w:val="008D64D0"/>
    <w:rsid w:val="008E0129"/>
    <w:rsid w:val="008E1575"/>
    <w:rsid w:val="008E50B5"/>
    <w:rsid w:val="008F20FD"/>
    <w:rsid w:val="008F2AAB"/>
    <w:rsid w:val="008F77B0"/>
    <w:rsid w:val="0090479F"/>
    <w:rsid w:val="00907D5F"/>
    <w:rsid w:val="009139E5"/>
    <w:rsid w:val="009170B9"/>
    <w:rsid w:val="00921AF3"/>
    <w:rsid w:val="009230EE"/>
    <w:rsid w:val="00925C78"/>
    <w:rsid w:val="00941FAB"/>
    <w:rsid w:val="00946D1F"/>
    <w:rsid w:val="00952982"/>
    <w:rsid w:val="00966541"/>
    <w:rsid w:val="00970AE1"/>
    <w:rsid w:val="00970D29"/>
    <w:rsid w:val="00971D86"/>
    <w:rsid w:val="00980F1C"/>
    <w:rsid w:val="00981808"/>
    <w:rsid w:val="00987527"/>
    <w:rsid w:val="009A4DD0"/>
    <w:rsid w:val="009B606B"/>
    <w:rsid w:val="009D26CC"/>
    <w:rsid w:val="009D44A2"/>
    <w:rsid w:val="009E0F44"/>
    <w:rsid w:val="009E1AAE"/>
    <w:rsid w:val="009E3B08"/>
    <w:rsid w:val="009E3C92"/>
    <w:rsid w:val="00A006B4"/>
    <w:rsid w:val="00A0104B"/>
    <w:rsid w:val="00A02CDC"/>
    <w:rsid w:val="00A03715"/>
    <w:rsid w:val="00A04FF1"/>
    <w:rsid w:val="00A058E4"/>
    <w:rsid w:val="00A222AC"/>
    <w:rsid w:val="00A35BCB"/>
    <w:rsid w:val="00A37CED"/>
    <w:rsid w:val="00A522BB"/>
    <w:rsid w:val="00A567CE"/>
    <w:rsid w:val="00A57BF5"/>
    <w:rsid w:val="00A61CFB"/>
    <w:rsid w:val="00A6466D"/>
    <w:rsid w:val="00A74713"/>
    <w:rsid w:val="00A7658E"/>
    <w:rsid w:val="00A7678F"/>
    <w:rsid w:val="00A77710"/>
    <w:rsid w:val="00A8295C"/>
    <w:rsid w:val="00A86BA9"/>
    <w:rsid w:val="00A900EA"/>
    <w:rsid w:val="00A93B2D"/>
    <w:rsid w:val="00AA3DB3"/>
    <w:rsid w:val="00AA6544"/>
    <w:rsid w:val="00AA7E7E"/>
    <w:rsid w:val="00AB25E7"/>
    <w:rsid w:val="00AB4D29"/>
    <w:rsid w:val="00AB77D0"/>
    <w:rsid w:val="00AC4FDE"/>
    <w:rsid w:val="00AC5E4B"/>
    <w:rsid w:val="00AD4209"/>
    <w:rsid w:val="00AE0069"/>
    <w:rsid w:val="00AE020A"/>
    <w:rsid w:val="00AE08A1"/>
    <w:rsid w:val="00AE1771"/>
    <w:rsid w:val="00AE21E8"/>
    <w:rsid w:val="00AE54AA"/>
    <w:rsid w:val="00AE7C7B"/>
    <w:rsid w:val="00AF03BC"/>
    <w:rsid w:val="00AF245F"/>
    <w:rsid w:val="00AF6728"/>
    <w:rsid w:val="00B0234C"/>
    <w:rsid w:val="00B07AF4"/>
    <w:rsid w:val="00B07C42"/>
    <w:rsid w:val="00B07DD0"/>
    <w:rsid w:val="00B10382"/>
    <w:rsid w:val="00B10385"/>
    <w:rsid w:val="00B10B83"/>
    <w:rsid w:val="00B112B8"/>
    <w:rsid w:val="00B13D16"/>
    <w:rsid w:val="00B22F38"/>
    <w:rsid w:val="00B253DB"/>
    <w:rsid w:val="00B25E86"/>
    <w:rsid w:val="00B31293"/>
    <w:rsid w:val="00B3263A"/>
    <w:rsid w:val="00B33381"/>
    <w:rsid w:val="00B37882"/>
    <w:rsid w:val="00B46D13"/>
    <w:rsid w:val="00B47D1B"/>
    <w:rsid w:val="00B529CE"/>
    <w:rsid w:val="00B52A4D"/>
    <w:rsid w:val="00B52DD7"/>
    <w:rsid w:val="00B62ECF"/>
    <w:rsid w:val="00B65278"/>
    <w:rsid w:val="00B70293"/>
    <w:rsid w:val="00B7440B"/>
    <w:rsid w:val="00B850D9"/>
    <w:rsid w:val="00B93BE5"/>
    <w:rsid w:val="00B96A72"/>
    <w:rsid w:val="00BA2164"/>
    <w:rsid w:val="00BA48D8"/>
    <w:rsid w:val="00BB0B29"/>
    <w:rsid w:val="00BB17B7"/>
    <w:rsid w:val="00BB22B3"/>
    <w:rsid w:val="00BB785D"/>
    <w:rsid w:val="00BB7F45"/>
    <w:rsid w:val="00BC1B42"/>
    <w:rsid w:val="00BC1CB7"/>
    <w:rsid w:val="00BC367A"/>
    <w:rsid w:val="00BC553B"/>
    <w:rsid w:val="00BC66BB"/>
    <w:rsid w:val="00BC6FD8"/>
    <w:rsid w:val="00BD1B05"/>
    <w:rsid w:val="00BD5ED5"/>
    <w:rsid w:val="00BD6129"/>
    <w:rsid w:val="00BD688F"/>
    <w:rsid w:val="00BE0837"/>
    <w:rsid w:val="00BE2758"/>
    <w:rsid w:val="00BE608B"/>
    <w:rsid w:val="00BE7E5C"/>
    <w:rsid w:val="00BF0529"/>
    <w:rsid w:val="00BF28C0"/>
    <w:rsid w:val="00BF439C"/>
    <w:rsid w:val="00BF4CEF"/>
    <w:rsid w:val="00BF744C"/>
    <w:rsid w:val="00C0593E"/>
    <w:rsid w:val="00C05B7F"/>
    <w:rsid w:val="00C06A16"/>
    <w:rsid w:val="00C06FCB"/>
    <w:rsid w:val="00C1035E"/>
    <w:rsid w:val="00C112FB"/>
    <w:rsid w:val="00C1302F"/>
    <w:rsid w:val="00C13BF8"/>
    <w:rsid w:val="00C15341"/>
    <w:rsid w:val="00C16602"/>
    <w:rsid w:val="00C21A3F"/>
    <w:rsid w:val="00C25F4A"/>
    <w:rsid w:val="00C3103F"/>
    <w:rsid w:val="00C312C8"/>
    <w:rsid w:val="00C348A3"/>
    <w:rsid w:val="00C37926"/>
    <w:rsid w:val="00C40C80"/>
    <w:rsid w:val="00C42878"/>
    <w:rsid w:val="00C46B4F"/>
    <w:rsid w:val="00C5510D"/>
    <w:rsid w:val="00C64B70"/>
    <w:rsid w:val="00C71C32"/>
    <w:rsid w:val="00C747DB"/>
    <w:rsid w:val="00C90D86"/>
    <w:rsid w:val="00C93D1E"/>
    <w:rsid w:val="00C94EF5"/>
    <w:rsid w:val="00C94FC7"/>
    <w:rsid w:val="00C95A8B"/>
    <w:rsid w:val="00C9758C"/>
    <w:rsid w:val="00CB6855"/>
    <w:rsid w:val="00CC25B9"/>
    <w:rsid w:val="00CC310F"/>
    <w:rsid w:val="00CC34D8"/>
    <w:rsid w:val="00CC3CAE"/>
    <w:rsid w:val="00CC4FC8"/>
    <w:rsid w:val="00CD48FA"/>
    <w:rsid w:val="00CE26C7"/>
    <w:rsid w:val="00CE4383"/>
    <w:rsid w:val="00CF4B31"/>
    <w:rsid w:val="00CF712C"/>
    <w:rsid w:val="00D038D8"/>
    <w:rsid w:val="00D05794"/>
    <w:rsid w:val="00D130E2"/>
    <w:rsid w:val="00D152E0"/>
    <w:rsid w:val="00D171E5"/>
    <w:rsid w:val="00D205C8"/>
    <w:rsid w:val="00D24D52"/>
    <w:rsid w:val="00D37291"/>
    <w:rsid w:val="00D47232"/>
    <w:rsid w:val="00D52C11"/>
    <w:rsid w:val="00D53BA5"/>
    <w:rsid w:val="00D543B6"/>
    <w:rsid w:val="00D55EC4"/>
    <w:rsid w:val="00D6472E"/>
    <w:rsid w:val="00D724F3"/>
    <w:rsid w:val="00D730D4"/>
    <w:rsid w:val="00D77DF7"/>
    <w:rsid w:val="00D800E0"/>
    <w:rsid w:val="00D80CF9"/>
    <w:rsid w:val="00D836C3"/>
    <w:rsid w:val="00D85581"/>
    <w:rsid w:val="00D87C10"/>
    <w:rsid w:val="00D90790"/>
    <w:rsid w:val="00D93433"/>
    <w:rsid w:val="00D95BFC"/>
    <w:rsid w:val="00D9702B"/>
    <w:rsid w:val="00DB1E92"/>
    <w:rsid w:val="00DB2050"/>
    <w:rsid w:val="00DB256D"/>
    <w:rsid w:val="00DB4AA1"/>
    <w:rsid w:val="00DC1073"/>
    <w:rsid w:val="00DC5480"/>
    <w:rsid w:val="00DC565C"/>
    <w:rsid w:val="00DC6CD6"/>
    <w:rsid w:val="00DC729C"/>
    <w:rsid w:val="00DD0451"/>
    <w:rsid w:val="00DD0AEA"/>
    <w:rsid w:val="00DD2A80"/>
    <w:rsid w:val="00DE1C15"/>
    <w:rsid w:val="00DE3B87"/>
    <w:rsid w:val="00DF018C"/>
    <w:rsid w:val="00DF4C39"/>
    <w:rsid w:val="00E002A5"/>
    <w:rsid w:val="00E0146F"/>
    <w:rsid w:val="00E01537"/>
    <w:rsid w:val="00E100BE"/>
    <w:rsid w:val="00E10B1B"/>
    <w:rsid w:val="00E10F4B"/>
    <w:rsid w:val="00E15BC2"/>
    <w:rsid w:val="00E15EE7"/>
    <w:rsid w:val="00E313AF"/>
    <w:rsid w:val="00E32F8E"/>
    <w:rsid w:val="00E353A3"/>
    <w:rsid w:val="00E3677E"/>
    <w:rsid w:val="00E37B7C"/>
    <w:rsid w:val="00E40D17"/>
    <w:rsid w:val="00E424D1"/>
    <w:rsid w:val="00E44896"/>
    <w:rsid w:val="00E50063"/>
    <w:rsid w:val="00E5343D"/>
    <w:rsid w:val="00E535A8"/>
    <w:rsid w:val="00E5437B"/>
    <w:rsid w:val="00E61ADE"/>
    <w:rsid w:val="00E61B04"/>
    <w:rsid w:val="00E61BCD"/>
    <w:rsid w:val="00E6371A"/>
    <w:rsid w:val="00E64CFC"/>
    <w:rsid w:val="00E66BD8"/>
    <w:rsid w:val="00E70E23"/>
    <w:rsid w:val="00E80C16"/>
    <w:rsid w:val="00E834B1"/>
    <w:rsid w:val="00E84C05"/>
    <w:rsid w:val="00E85D86"/>
    <w:rsid w:val="00E9185D"/>
    <w:rsid w:val="00EA0C1A"/>
    <w:rsid w:val="00EA211A"/>
    <w:rsid w:val="00EA3AF3"/>
    <w:rsid w:val="00EA4FE4"/>
    <w:rsid w:val="00EA56F9"/>
    <w:rsid w:val="00EB031A"/>
    <w:rsid w:val="00EB0BB5"/>
    <w:rsid w:val="00EB1D9C"/>
    <w:rsid w:val="00EB347C"/>
    <w:rsid w:val="00EB4405"/>
    <w:rsid w:val="00EB6C6D"/>
    <w:rsid w:val="00EC2F02"/>
    <w:rsid w:val="00EC45CF"/>
    <w:rsid w:val="00EC63E1"/>
    <w:rsid w:val="00EC6ECE"/>
    <w:rsid w:val="00ED148F"/>
    <w:rsid w:val="00EE05AF"/>
    <w:rsid w:val="00EE31AA"/>
    <w:rsid w:val="00EE7703"/>
    <w:rsid w:val="00EF1600"/>
    <w:rsid w:val="00EF39C7"/>
    <w:rsid w:val="00EF5400"/>
    <w:rsid w:val="00EF6FCF"/>
    <w:rsid w:val="00EF7F98"/>
    <w:rsid w:val="00F026AE"/>
    <w:rsid w:val="00F04424"/>
    <w:rsid w:val="00F04AE6"/>
    <w:rsid w:val="00F134D0"/>
    <w:rsid w:val="00F14213"/>
    <w:rsid w:val="00F24CAB"/>
    <w:rsid w:val="00F40646"/>
    <w:rsid w:val="00F43553"/>
    <w:rsid w:val="00F443FD"/>
    <w:rsid w:val="00F50B13"/>
    <w:rsid w:val="00F5130F"/>
    <w:rsid w:val="00F601A3"/>
    <w:rsid w:val="00F60DE3"/>
    <w:rsid w:val="00F61D61"/>
    <w:rsid w:val="00F75550"/>
    <w:rsid w:val="00F81E6B"/>
    <w:rsid w:val="00F82F9C"/>
    <w:rsid w:val="00F91CEE"/>
    <w:rsid w:val="00F937B6"/>
    <w:rsid w:val="00F9400E"/>
    <w:rsid w:val="00FA01A0"/>
    <w:rsid w:val="00FB0239"/>
    <w:rsid w:val="00FB090D"/>
    <w:rsid w:val="00FB4752"/>
    <w:rsid w:val="00FB66C4"/>
    <w:rsid w:val="00FC0084"/>
    <w:rsid w:val="00FC1EAE"/>
    <w:rsid w:val="00FC45CA"/>
    <w:rsid w:val="00FC6822"/>
    <w:rsid w:val="00FD0121"/>
    <w:rsid w:val="00FD1946"/>
    <w:rsid w:val="00FE578E"/>
    <w:rsid w:val="00FF028C"/>
    <w:rsid w:val="00FF25FE"/>
    <w:rsid w:val="00FF723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97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6828">
      <w:bodyDiv w:val="1"/>
      <w:marLeft w:val="0"/>
      <w:marRight w:val="0"/>
      <w:marTop w:val="0"/>
      <w:marBottom w:val="0"/>
      <w:divBdr>
        <w:top w:val="none" w:sz="0" w:space="0" w:color="auto"/>
        <w:left w:val="none" w:sz="0" w:space="0" w:color="auto"/>
        <w:bottom w:val="none" w:sz="0" w:space="0" w:color="auto"/>
        <w:right w:val="none" w:sz="0" w:space="0" w:color="auto"/>
      </w:divBdr>
    </w:div>
    <w:div w:id="11148422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90755255">
      <w:bodyDiv w:val="1"/>
      <w:marLeft w:val="0"/>
      <w:marRight w:val="0"/>
      <w:marTop w:val="0"/>
      <w:marBottom w:val="0"/>
      <w:divBdr>
        <w:top w:val="none" w:sz="0" w:space="0" w:color="auto"/>
        <w:left w:val="none" w:sz="0" w:space="0" w:color="auto"/>
        <w:bottom w:val="none" w:sz="0" w:space="0" w:color="auto"/>
        <w:right w:val="none" w:sz="0" w:space="0" w:color="auto"/>
      </w:divBdr>
    </w:div>
    <w:div w:id="800881386">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3981123">
      <w:bodyDiv w:val="1"/>
      <w:marLeft w:val="0"/>
      <w:marRight w:val="0"/>
      <w:marTop w:val="0"/>
      <w:marBottom w:val="0"/>
      <w:divBdr>
        <w:top w:val="none" w:sz="0" w:space="0" w:color="auto"/>
        <w:left w:val="none" w:sz="0" w:space="0" w:color="auto"/>
        <w:bottom w:val="none" w:sz="0" w:space="0" w:color="auto"/>
        <w:right w:val="none" w:sz="0" w:space="0" w:color="auto"/>
      </w:divBdr>
    </w:div>
    <w:div w:id="879824236">
      <w:bodyDiv w:val="1"/>
      <w:marLeft w:val="0"/>
      <w:marRight w:val="0"/>
      <w:marTop w:val="0"/>
      <w:marBottom w:val="0"/>
      <w:divBdr>
        <w:top w:val="none" w:sz="0" w:space="0" w:color="auto"/>
        <w:left w:val="none" w:sz="0" w:space="0" w:color="auto"/>
        <w:bottom w:val="none" w:sz="0" w:space="0" w:color="auto"/>
        <w:right w:val="none" w:sz="0" w:space="0" w:color="auto"/>
      </w:divBdr>
      <w:divsChild>
        <w:div w:id="1822502093">
          <w:marLeft w:val="0"/>
          <w:marRight w:val="0"/>
          <w:marTop w:val="0"/>
          <w:marBottom w:val="0"/>
          <w:divBdr>
            <w:top w:val="none" w:sz="0" w:space="0" w:color="auto"/>
            <w:left w:val="none" w:sz="0" w:space="0" w:color="auto"/>
            <w:bottom w:val="none" w:sz="0" w:space="0" w:color="auto"/>
            <w:right w:val="none" w:sz="0" w:space="0" w:color="auto"/>
          </w:divBdr>
          <w:divsChild>
            <w:div w:id="306325883">
              <w:marLeft w:val="0"/>
              <w:marRight w:val="0"/>
              <w:marTop w:val="0"/>
              <w:marBottom w:val="0"/>
              <w:divBdr>
                <w:top w:val="none" w:sz="0" w:space="0" w:color="auto"/>
                <w:left w:val="none" w:sz="0" w:space="0" w:color="auto"/>
                <w:bottom w:val="none" w:sz="0" w:space="0" w:color="auto"/>
                <w:right w:val="none" w:sz="0" w:space="0" w:color="auto"/>
              </w:divBdr>
              <w:divsChild>
                <w:div w:id="2599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5671">
      <w:bodyDiv w:val="1"/>
      <w:marLeft w:val="0"/>
      <w:marRight w:val="0"/>
      <w:marTop w:val="0"/>
      <w:marBottom w:val="0"/>
      <w:divBdr>
        <w:top w:val="none" w:sz="0" w:space="0" w:color="auto"/>
        <w:left w:val="none" w:sz="0" w:space="0" w:color="auto"/>
        <w:bottom w:val="none" w:sz="0" w:space="0" w:color="auto"/>
        <w:right w:val="none" w:sz="0" w:space="0" w:color="auto"/>
      </w:divBdr>
    </w:div>
    <w:div w:id="1041709357">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487209763">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56891605">
      <w:bodyDiv w:val="1"/>
      <w:marLeft w:val="0"/>
      <w:marRight w:val="0"/>
      <w:marTop w:val="0"/>
      <w:marBottom w:val="0"/>
      <w:divBdr>
        <w:top w:val="none" w:sz="0" w:space="0" w:color="auto"/>
        <w:left w:val="none" w:sz="0" w:space="0" w:color="auto"/>
        <w:bottom w:val="none" w:sz="0" w:space="0" w:color="auto"/>
        <w:right w:val="none" w:sz="0" w:space="0" w:color="auto"/>
      </w:divBdr>
    </w:div>
    <w:div w:id="1626811043">
      <w:bodyDiv w:val="1"/>
      <w:marLeft w:val="0"/>
      <w:marRight w:val="0"/>
      <w:marTop w:val="0"/>
      <w:marBottom w:val="0"/>
      <w:divBdr>
        <w:top w:val="none" w:sz="0" w:space="0" w:color="auto"/>
        <w:left w:val="none" w:sz="0" w:space="0" w:color="auto"/>
        <w:bottom w:val="none" w:sz="0" w:space="0" w:color="auto"/>
        <w:right w:val="none" w:sz="0" w:space="0" w:color="auto"/>
      </w:divBdr>
    </w:div>
    <w:div w:id="1746032091">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97160548">
      <w:bodyDiv w:val="1"/>
      <w:marLeft w:val="0"/>
      <w:marRight w:val="0"/>
      <w:marTop w:val="0"/>
      <w:marBottom w:val="0"/>
      <w:divBdr>
        <w:top w:val="none" w:sz="0" w:space="0" w:color="auto"/>
        <w:left w:val="none" w:sz="0" w:space="0" w:color="auto"/>
        <w:bottom w:val="none" w:sz="0" w:space="0" w:color="auto"/>
        <w:right w:val="none" w:sz="0" w:space="0" w:color="auto"/>
      </w:divBdr>
    </w:div>
    <w:div w:id="2028676781">
      <w:bodyDiv w:val="1"/>
      <w:marLeft w:val="0"/>
      <w:marRight w:val="0"/>
      <w:marTop w:val="0"/>
      <w:marBottom w:val="0"/>
      <w:divBdr>
        <w:top w:val="none" w:sz="0" w:space="0" w:color="auto"/>
        <w:left w:val="none" w:sz="0" w:space="0" w:color="auto"/>
        <w:bottom w:val="none" w:sz="0" w:space="0" w:color="auto"/>
        <w:right w:val="none" w:sz="0" w:space="0" w:color="auto"/>
      </w:divBdr>
    </w:div>
    <w:div w:id="210456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location/asia-and-the-pacific/east-asia/china/report-china/" TargetMode="External"/><Relationship Id="rId13" Type="http://schemas.openxmlformats.org/officeDocument/2006/relationships/hyperlink" Target="https://freedomhouse.org/country/china/freedom-world/2024" TargetMode="External"/><Relationship Id="rId18" Type="http://schemas.openxmlformats.org/officeDocument/2006/relationships/hyperlink" Target="https://www.ohchr.org/en/press-releases/2021/06/china-human-rights-defenders-given-long-jail-terms-tortured-un-expert"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dfat.gov.au/sites/default/files/country-information-report-china.pdf" TargetMode="External"/><Relationship Id="rId17" Type="http://schemas.openxmlformats.org/officeDocument/2006/relationships/hyperlink" Target="https://onlinelibrary.wiley.com/doi/10.1111/ajps.12990?a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rw.org/world-report/2025/country-chapters/china" TargetMode="External"/><Relationship Id="rId20" Type="http://schemas.openxmlformats.org/officeDocument/2006/relationships/header" Target="head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cc.gov/sites/evo-subsites/www.cecc.gov/files/evo-media-document/fullcecc2025.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freedomhouse.org/report/transnational-repression/china"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s://bti-project.org/fileadmin/api/content/en/downloads/reports/country_report_2024_CHN.pdf" TargetMode="External"/><Relationship Id="rId19" Type="http://schemas.openxmlformats.org/officeDocument/2006/relationships/hyperlink" Target="https://www.state.gov/wp-content/uploads/2024/02/528267_CHINA-2023-HUMAN-RIGHTS-REPORT.pdf" TargetMode="External"/><Relationship Id="rId4" Type="http://schemas.openxmlformats.org/officeDocument/2006/relationships/settings" Target="settings.xml"/><Relationship Id="rId9" Type="http://schemas.openxmlformats.org/officeDocument/2006/relationships/hyperlink" Target="https://aspi.s3.ap-southeast-2.amazonaws.com/wp-content/uploads/2025/11/27122307/The-partys-AI-How-Chinas-new-AI-systems-are-reshaping-human-rights.pdf" TargetMode="External"/><Relationship Id="rId14" Type="http://schemas.openxmlformats.org/officeDocument/2006/relationships/hyperlink" Target="https://freedomhouse.org/country/china/freedom-net/2024" TargetMode="External"/><Relationship Id="rId22" Type="http://schemas.openxmlformats.org/officeDocument/2006/relationships/footer" Target="footer1.xml"/><Relationship Id="rId27" Type="http://schemas.openxmlformats.org/officeDocument/2006/relationships/customXml" Target="../customXml/item3.xml"/><Relationship Id="rId30"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4344FF78E047D88CEA1DA92A9B82E9"/>
        <w:category>
          <w:name w:val="Yleiset"/>
          <w:gallery w:val="placeholder"/>
        </w:category>
        <w:types>
          <w:type w:val="bbPlcHdr"/>
        </w:types>
        <w:behaviors>
          <w:behavior w:val="content"/>
        </w:behaviors>
        <w:guid w:val="{5995C520-1B2C-43F4-AF50-D0EFF9DA799B}"/>
      </w:docPartPr>
      <w:docPartBody>
        <w:p w:rsidR="006262CF" w:rsidRDefault="006262CF">
          <w:pPr>
            <w:pStyle w:val="1B4344FF78E047D88CEA1DA92A9B82E9"/>
          </w:pPr>
          <w:r w:rsidRPr="00AA10D2">
            <w:rPr>
              <w:rStyle w:val="Paikkamerkkiteksti"/>
            </w:rPr>
            <w:t>Kirjoita tekstiä napsauttamalla tai napauttamalla tätä.</w:t>
          </w:r>
        </w:p>
      </w:docPartBody>
    </w:docPart>
    <w:docPart>
      <w:docPartPr>
        <w:name w:val="9E0B70975E2D4CE1942A509021EB6622"/>
        <w:category>
          <w:name w:val="Yleiset"/>
          <w:gallery w:val="placeholder"/>
        </w:category>
        <w:types>
          <w:type w:val="bbPlcHdr"/>
        </w:types>
        <w:behaviors>
          <w:behavior w:val="content"/>
        </w:behaviors>
        <w:guid w:val="{451C57D8-4A9C-4FAD-9F48-63A3A021B9E7}"/>
      </w:docPartPr>
      <w:docPartBody>
        <w:p w:rsidR="006262CF" w:rsidRDefault="006262CF">
          <w:pPr>
            <w:pStyle w:val="9E0B70975E2D4CE1942A509021EB6622"/>
          </w:pPr>
          <w:r w:rsidRPr="00AA10D2">
            <w:rPr>
              <w:rStyle w:val="Paikkamerkkiteksti"/>
            </w:rPr>
            <w:t>Kirjoita tekstiä napsauttamalla tai napauttamalla tätä.</w:t>
          </w:r>
        </w:p>
      </w:docPartBody>
    </w:docPart>
    <w:docPart>
      <w:docPartPr>
        <w:name w:val="7CCA34FA94AC456AB148CF41A811F725"/>
        <w:category>
          <w:name w:val="Yleiset"/>
          <w:gallery w:val="placeholder"/>
        </w:category>
        <w:types>
          <w:type w:val="bbPlcHdr"/>
        </w:types>
        <w:behaviors>
          <w:behavior w:val="content"/>
        </w:behaviors>
        <w:guid w:val="{9C38C864-3392-48D5-8F70-19F7D1D17B93}"/>
      </w:docPartPr>
      <w:docPartBody>
        <w:p w:rsidR="006262CF" w:rsidRDefault="006262CF">
          <w:pPr>
            <w:pStyle w:val="7CCA34FA94AC456AB148CF41A811F725"/>
          </w:pPr>
          <w:r w:rsidRPr="00810134">
            <w:rPr>
              <w:rStyle w:val="Paikkamerkkiteksti"/>
              <w:lang w:val="en-GB"/>
            </w:rPr>
            <w:t>.</w:t>
          </w:r>
        </w:p>
      </w:docPartBody>
    </w:docPart>
    <w:docPart>
      <w:docPartPr>
        <w:name w:val="BA084ED269644F31B3DCC0C1D9184CBC"/>
        <w:category>
          <w:name w:val="Yleiset"/>
          <w:gallery w:val="placeholder"/>
        </w:category>
        <w:types>
          <w:type w:val="bbPlcHdr"/>
        </w:types>
        <w:behaviors>
          <w:behavior w:val="content"/>
        </w:behaviors>
        <w:guid w:val="{185BBF6D-7EE5-48E7-802B-79B6C35B9590}"/>
      </w:docPartPr>
      <w:docPartBody>
        <w:p w:rsidR="006262CF" w:rsidRDefault="006262CF">
          <w:pPr>
            <w:pStyle w:val="BA084ED269644F31B3DCC0C1D9184CBC"/>
          </w:pPr>
          <w:r w:rsidRPr="00AA10D2">
            <w:rPr>
              <w:rStyle w:val="Paikkamerkkiteksti"/>
            </w:rPr>
            <w:t>Kirjoita tekstiä napsauttamalla tai napauttamalla tätä.</w:t>
          </w:r>
        </w:p>
      </w:docPartBody>
    </w:docPart>
    <w:docPart>
      <w:docPartPr>
        <w:name w:val="614138B4FB1B4792BBD04BF16FABD4EE"/>
        <w:category>
          <w:name w:val="Yleiset"/>
          <w:gallery w:val="placeholder"/>
        </w:category>
        <w:types>
          <w:type w:val="bbPlcHdr"/>
        </w:types>
        <w:behaviors>
          <w:behavior w:val="content"/>
        </w:behaviors>
        <w:guid w:val="{39937C27-ED64-4E12-9485-6010F9B00305}"/>
      </w:docPartPr>
      <w:docPartBody>
        <w:p w:rsidR="006262CF" w:rsidRDefault="006262CF">
          <w:pPr>
            <w:pStyle w:val="614138B4FB1B4792BBD04BF16FABD4E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CF"/>
    <w:rsid w:val="00096E1A"/>
    <w:rsid w:val="005C6C4D"/>
    <w:rsid w:val="006262CF"/>
    <w:rsid w:val="00941C85"/>
    <w:rsid w:val="00A763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B4344FF78E047D88CEA1DA92A9B82E9">
    <w:name w:val="1B4344FF78E047D88CEA1DA92A9B82E9"/>
  </w:style>
  <w:style w:type="paragraph" w:customStyle="1" w:styleId="9E0B70975E2D4CE1942A509021EB6622">
    <w:name w:val="9E0B70975E2D4CE1942A509021EB6622"/>
  </w:style>
  <w:style w:type="paragraph" w:customStyle="1" w:styleId="7CCA34FA94AC456AB148CF41A811F725">
    <w:name w:val="7CCA34FA94AC456AB148CF41A811F725"/>
  </w:style>
  <w:style w:type="paragraph" w:customStyle="1" w:styleId="BA084ED269644F31B3DCC0C1D9184CBC">
    <w:name w:val="BA084ED269644F31B3DCC0C1D9184CBC"/>
  </w:style>
  <w:style w:type="paragraph" w:customStyle="1" w:styleId="614138B4FB1B4792BBD04BF16FABD4EE">
    <w:name w:val="614138B4FB1B4792BBD04BF16FABD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FREEDOM OF SPEECH,FREEDOM OF ASSEMBLY,CENSORSHIP,INFRINGEMENTS,ACTIVISTS,HUMAN RIGHTS ACTIVISTS,PUBLIC OPINION,POLITICAL OPINION,HARASSMENT,NATIONAL SECURITY,LEGISLATION,ARBITRARY ARREST AND DETENTION,CIVIL AND POLITICAL RIGHTS,GOVERNMENT POLICY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40bd6aed-e371-4232-8dc2-af07b4f9d986</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2026-01-13T23:00:00+00:00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36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25</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Kiina / Sanan- ja ilmaisunvapauden tilanne
China / Situation of freedom of speech and expression
Kysymykset
1. Millainen sanan- ja ilmaisunvapauden tilanne Kiinassa on tällä hetkellä? Onko viime vuosien aikana tullut merkittäviä muutoksia hallinnon toteuttamaan sanan- ja ilmaisunvapauden kontrollointiin?
2. Millaisia toimia hallintoa kritisoivia mielipiteitä julkisesti ilmaisevia kohtaan kohdistetaan? Millaisia rangaistuksia hallinnon vastaisista julkaisuista voidaan antaa? Onko tullut esiin erityisiä teemoja, joiden julkaisuihin viranomaiset erityisesti puuttuvat?
Questions
1. What is the current state of freedom of speech and expression in China? Have there been significant changes in the government control over freedom of speech and expression in recent years?
2. What kind of measures are targeted against persons who publicly express opinions critical of the government? What kind of punishments can be imposed for publishing content opposing</COIDocAbstract>
    <COIWSGroundsRejection xmlns="b5be3156-7e14-46bc-bfca-5c242eb3de3f" xsi:nil="true"/>
    <COIDocAuthors xmlns="e235e197-502c-49f1-8696-39d199cd5131">
      <Value>143</Value>
    </COIDocAuthors>
    <COIDocID xmlns="b5be3156-7e14-46bc-bfca-5c242eb3de3f">980</COIDocID>
    <_dlc_DocId xmlns="e235e197-502c-49f1-8696-39d199cd5131">FI011-215589946-12830</_dlc_DocId>
    <_dlc_DocIdUrl xmlns="e235e197-502c-49f1-8696-39d199cd5131">
      <Url>https://coiadmin.euaa.europa.eu/administration/finland/_layouts/15/DocIdRedir.aspx?ID=FI011-215589946-12830</Url>
      <Description>FI011-215589946-12830</Description>
    </_dlc_DocIdUrl>
  </documentManagement>
</p:properties>
</file>

<file path=customXml/itemProps1.xml><?xml version="1.0" encoding="utf-8"?>
<ds:datastoreItem xmlns:ds="http://schemas.openxmlformats.org/officeDocument/2006/customXml" ds:itemID="{C7A330A7-3E8A-4C8C-9388-ECA361B67E1F}">
  <ds:schemaRefs>
    <ds:schemaRef ds:uri="http://schemas.openxmlformats.org/officeDocument/2006/bibliography"/>
  </ds:schemaRefs>
</ds:datastoreItem>
</file>

<file path=customXml/itemProps2.xml><?xml version="1.0" encoding="utf-8"?>
<ds:datastoreItem xmlns:ds="http://schemas.openxmlformats.org/officeDocument/2006/customXml" ds:itemID="{CFAD445D-A2CA-44AF-9478-AC9FBB0B5C5E}"/>
</file>

<file path=customXml/itemProps3.xml><?xml version="1.0" encoding="utf-8"?>
<ds:datastoreItem xmlns:ds="http://schemas.openxmlformats.org/officeDocument/2006/customXml" ds:itemID="{F58C5072-49AF-4DD2-9B3D-6525C7539829}"/>
</file>

<file path=customXml/itemProps4.xml><?xml version="1.0" encoding="utf-8"?>
<ds:datastoreItem xmlns:ds="http://schemas.openxmlformats.org/officeDocument/2006/customXml" ds:itemID="{831E016C-168B-4DC6-9BB0-AA0BE438AE6B}"/>
</file>

<file path=customXml/itemProps5.xml><?xml version="1.0" encoding="utf-8"?>
<ds:datastoreItem xmlns:ds="http://schemas.openxmlformats.org/officeDocument/2006/customXml" ds:itemID="{C0FBE5B8-F36B-439C-B753-6CD2A89C2078}"/>
</file>

<file path=customXml/itemProps6.xml><?xml version="1.0" encoding="utf-8"?>
<ds:datastoreItem xmlns:ds="http://schemas.openxmlformats.org/officeDocument/2006/customXml" ds:itemID="{24544FDA-4A1B-4760-9B53-4B57B7EEE6CA}"/>
</file>

<file path=docProps/app.xml><?xml version="1.0" encoding="utf-8"?>
<Properties xmlns="http://schemas.openxmlformats.org/officeDocument/2006/extended-properties" xmlns:vt="http://schemas.openxmlformats.org/officeDocument/2006/docPropsVTypes">
  <Template>Normal</Template>
  <TotalTime>0</TotalTime>
  <Pages>7</Pages>
  <Words>2034</Words>
  <Characters>16481</Characters>
  <Application>Microsoft Office Word</Application>
  <DocSecurity>0</DocSecurity>
  <Lines>137</Lines>
  <Paragraphs>36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Kiina / Sanan- ja ilmaisunvapauden tilanne // China / Situation of freedom of speech and expression</dc:title>
  <dc:subject/>
  <dc:creator/>
  <cp:keywords/>
  <cp:lastModifiedBy/>
  <cp:revision>1</cp:revision>
  <dcterms:created xsi:type="dcterms:W3CDTF">2026-01-14T12:44:00Z</dcterms:created>
  <dcterms:modified xsi:type="dcterms:W3CDTF">2026-01-14T12:44:00Z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6633ca29-2e9a-4f5f-b44a-e220ea501f7d</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36;#China|40bd6aed-e371-4232-8dc2-af07b4f9d986</vt:lpwstr>
  </property>
  <property fmtid="{D5CDD505-2E9C-101B-9397-08002B2CF9AE}" pid="9" name="COIInformTypeMM">
    <vt:lpwstr>4;#Response to COI Query|74af11f0-82c2-4825-bd8f-d6b1cac3a3aa</vt:lpwstr>
  </property>
</Properties>
</file>