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D07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9F27AF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6631FE2" w14:textId="0EE7F43B" w:rsidR="00800AA9" w:rsidRPr="00800AA9" w:rsidRDefault="00800AA9" w:rsidP="00C348A3">
      <w:pPr>
        <w:spacing w:before="0" w:after="0"/>
      </w:pPr>
      <w:r w:rsidRPr="00BB7F45">
        <w:rPr>
          <w:b/>
        </w:rPr>
        <w:t>Asiakirjan tunnus:</w:t>
      </w:r>
      <w:r>
        <w:t xml:space="preserve"> KT</w:t>
      </w:r>
      <w:r w:rsidR="00B14F73">
        <w:t>1235</w:t>
      </w:r>
    </w:p>
    <w:p w14:paraId="23CADAA6" w14:textId="72226C8F" w:rsidR="00800AA9" w:rsidRDefault="00800AA9" w:rsidP="00C348A3">
      <w:pPr>
        <w:spacing w:before="0" w:after="0"/>
      </w:pPr>
      <w:r w:rsidRPr="00BB7F45">
        <w:rPr>
          <w:b/>
        </w:rPr>
        <w:t>Päivämäärä</w:t>
      </w:r>
      <w:r>
        <w:t xml:space="preserve">: </w:t>
      </w:r>
      <w:r w:rsidR="00926B34">
        <w:t>18</w:t>
      </w:r>
      <w:r w:rsidR="00810134">
        <w:t>.</w:t>
      </w:r>
      <w:r w:rsidR="00B14F73">
        <w:t>12</w:t>
      </w:r>
      <w:r w:rsidR="00810134">
        <w:t>.</w:t>
      </w:r>
      <w:r w:rsidR="00B14F73">
        <w:t>2025</w:t>
      </w:r>
    </w:p>
    <w:p w14:paraId="3832D8F6" w14:textId="31DDC09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11BA3A39" w14:textId="77777777" w:rsidR="00800AA9" w:rsidRPr="00633BBD" w:rsidRDefault="00AD4BD3" w:rsidP="00800AA9">
      <w:pPr>
        <w:rPr>
          <w:rStyle w:val="Otsikko1Char"/>
          <w:b w:val="0"/>
          <w:sz w:val="20"/>
          <w:szCs w:val="20"/>
        </w:rPr>
      </w:pPr>
      <w:r>
        <w:rPr>
          <w:b/>
        </w:rPr>
        <w:pict w14:anchorId="7253065B">
          <v:rect id="_x0000_i1025" style="width:0;height:1.5pt" o:hralign="center" o:hrstd="t" o:hr="t" fillcolor="#a0a0a0" stroked="f"/>
        </w:pict>
      </w:r>
    </w:p>
    <w:p w14:paraId="305862EB" w14:textId="65F80397" w:rsidR="008020E6" w:rsidRPr="00543F66" w:rsidRDefault="00AD4BD3" w:rsidP="000A3559">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D57FB68D8904871AB7F6F9560C5809C"/>
          </w:placeholder>
          <w:text/>
        </w:sdtPr>
        <w:sdtEndPr>
          <w:rPr>
            <w:rStyle w:val="Otsikko1Char"/>
          </w:rPr>
        </w:sdtEndPr>
        <w:sdtContent>
          <w:r w:rsidR="00B4254D">
            <w:rPr>
              <w:rStyle w:val="Otsikko1Char"/>
              <w:rFonts w:cs="Times New Roman"/>
              <w:b/>
              <w:szCs w:val="24"/>
            </w:rPr>
            <w:t>Libya / Libyan palestiinalaisille myöntämät asiakirjat</w:t>
          </w:r>
        </w:sdtContent>
      </w:sdt>
    </w:p>
    <w:sdt>
      <w:sdtPr>
        <w:rPr>
          <w:rStyle w:val="Otsikko1Char"/>
          <w:rFonts w:cs="Times New Roman"/>
          <w:b/>
          <w:szCs w:val="24"/>
          <w:lang w:val="en-US"/>
        </w:rPr>
        <w:alias w:val="Country / Title in English"/>
        <w:tag w:val="Country / Title in English"/>
        <w:id w:val="2146699517"/>
        <w:lock w:val="sdtLocked"/>
        <w:placeholder>
          <w:docPart w:val="C3F64FAA4543494184FF6E0C94315252"/>
        </w:placeholder>
        <w:text/>
      </w:sdtPr>
      <w:sdtEndPr>
        <w:rPr>
          <w:rStyle w:val="Otsikko1Char"/>
        </w:rPr>
      </w:sdtEndPr>
      <w:sdtContent>
        <w:p w14:paraId="49D78C6A" w14:textId="3F00E43B" w:rsidR="00082DFE" w:rsidRPr="00B14F73" w:rsidRDefault="00B4254D" w:rsidP="000A3559">
          <w:pPr>
            <w:pStyle w:val="POTSIKKO"/>
            <w:rPr>
              <w:lang w:val="en-US"/>
            </w:rPr>
          </w:pPr>
          <w:r>
            <w:rPr>
              <w:rStyle w:val="Otsikko1Char"/>
              <w:rFonts w:cs="Times New Roman"/>
              <w:b/>
              <w:szCs w:val="24"/>
              <w:lang w:val="en-US"/>
            </w:rPr>
            <w:t>Libya / Documents issued by Libya to Palestinians</w:t>
          </w:r>
        </w:p>
      </w:sdtContent>
    </w:sdt>
    <w:p w14:paraId="6D329D71" w14:textId="77777777" w:rsidR="00082DFE" w:rsidRDefault="00AD4BD3" w:rsidP="00082DFE">
      <w:pPr>
        <w:rPr>
          <w:b/>
        </w:rPr>
      </w:pPr>
      <w:r>
        <w:rPr>
          <w:b/>
        </w:rPr>
        <w:pict w14:anchorId="7627D168">
          <v:rect id="_x0000_i1026" style="width:0;height:1.5pt" o:hralign="center" o:hrstd="t" o:hr="t" fillcolor="#a0a0a0" stroked="f"/>
        </w:pict>
      </w:r>
    </w:p>
    <w:p w14:paraId="49CED736"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66EC35F8E4C4696B1F71452000B597B"/>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4BCF46F11BF4C47BC33D9E4EF1C513F"/>
            </w:placeholder>
            <w:text w:multiLine="1"/>
          </w:sdtPr>
          <w:sdtEndPr>
            <w:rPr>
              <w:rStyle w:val="KysymyksetChar"/>
            </w:rPr>
          </w:sdtEndPr>
          <w:sdtContent>
            <w:p w14:paraId="1F230078" w14:textId="1EF5A1BA" w:rsidR="00810134" w:rsidRPr="001678AD" w:rsidRDefault="00B4254D" w:rsidP="00B14F73">
              <w:pPr>
                <w:pStyle w:val="Lainaus"/>
                <w:ind w:left="0"/>
                <w:jc w:val="left"/>
                <w:rPr>
                  <w:i w:val="0"/>
                  <w:iCs w:val="0"/>
                  <w:color w:val="000000" w:themeColor="text1"/>
                </w:rPr>
              </w:pPr>
              <w:r>
                <w:rPr>
                  <w:rStyle w:val="KysymyksetChar"/>
                </w:rPr>
                <w:br/>
                <w:t>1. Mitä henkilöllisyysasiakirjoja (tai muita asiakirjoja) henkilöllä pitää olla ja mitä todisteita hänellä pitää olla palestiinalaisuudestaan saadakseen Palestiinan pakolaisen matkustusasiakirjan?</w:t>
              </w:r>
              <w:r>
                <w:rPr>
                  <w:rStyle w:val="KysymyksetChar"/>
                </w:rPr>
                <w:br/>
                <w:t>2. Myönnetäänkö Palestiinan pakolaisen matkustusasiakirja Libyassa syntyneelle henkilölle? Rekisteröidäänkö syntymä jotenkin?</w:t>
              </w:r>
              <w:r>
                <w:rPr>
                  <w:rStyle w:val="KysymyksetChar"/>
                </w:rPr>
                <w:br/>
                <w:t>3. Onko vuodesta 1947 jälkeen Libyassa asuneen palestiinalaisen jälkeläisellä oikeus saada Palestiinan pakolaisen matkustusasiakirja?</w:t>
              </w:r>
              <w:r>
                <w:rPr>
                  <w:rStyle w:val="KysymyksetChar"/>
                </w:rPr>
                <w:br/>
                <w:t>4. Annetaanko Palestiinan pakolaisen matkustusasiakirja henkilöille, joilla on/on ollut Palestiinalaishallinnon myöntämä matkustusasiakirja?</w:t>
              </w:r>
              <w:r>
                <w:rPr>
                  <w:rStyle w:val="KysymyksetChar"/>
                </w:rPr>
                <w:br/>
                <w:t>5. Onko Gazasta viime vuosina paenneen palestiinalaisen mahdollista saada Palestiinan pakolaisen matkustusasiakirja Libyassa?</w:t>
              </w:r>
            </w:p>
          </w:sdtContent>
        </w:sdt>
      </w:sdtContent>
    </w:sdt>
    <w:p w14:paraId="1CD5CADF" w14:textId="77777777" w:rsidR="00082DFE" w:rsidRPr="00971517" w:rsidRDefault="00082DFE" w:rsidP="00C348A3">
      <w:pPr>
        <w:pStyle w:val="Numeroimatonotsikko"/>
        <w:rPr>
          <w:lang w:val="en-US"/>
        </w:rPr>
      </w:pPr>
      <w:r w:rsidRPr="00971517">
        <w:rPr>
          <w:lang w:val="en-US"/>
        </w:rPr>
        <w:t>Questions</w:t>
      </w:r>
    </w:p>
    <w:sdt>
      <w:sdtPr>
        <w:rPr>
          <w:rStyle w:val="KysymyksetChar"/>
          <w:lang w:val="en-GB"/>
        </w:rPr>
        <w:alias w:val="Questions"/>
        <w:tag w:val="Fill in the questions here"/>
        <w:id w:val="-849104524"/>
        <w:lock w:val="sdtLocked"/>
        <w:placeholder>
          <w:docPart w:val="0C0D77D41FA34B07BDD481F8B6A81C6D"/>
        </w:placeholder>
        <w:text w:multiLine="1"/>
      </w:sdtPr>
      <w:sdtEndPr>
        <w:rPr>
          <w:rStyle w:val="KysymyksetChar"/>
        </w:rPr>
      </w:sdtEndPr>
      <w:sdtContent>
        <w:p w14:paraId="50D4873B" w14:textId="6BD564C3" w:rsidR="00082DFE" w:rsidRPr="00B14F73" w:rsidRDefault="00B4254D" w:rsidP="00B14F73">
          <w:pPr>
            <w:pStyle w:val="Lainaus"/>
            <w:ind w:left="0"/>
            <w:jc w:val="left"/>
            <w:rPr>
              <w:rStyle w:val="KysymyksetChar"/>
              <w:lang w:val="en-US"/>
            </w:rPr>
          </w:pPr>
          <w:r>
            <w:rPr>
              <w:rStyle w:val="KysymyksetChar"/>
              <w:lang w:val="en-GB"/>
            </w:rPr>
            <w:t>1. What identity documents (or other documents) must a person have, and what proof of Palestinian origin must they provide in order to obtain a Palestinian refugee travel document?</w:t>
          </w:r>
          <w:r>
            <w:rPr>
              <w:rStyle w:val="KysymyksetChar"/>
              <w:lang w:val="en-GB"/>
            </w:rPr>
            <w:br/>
            <w:t>2. Is a Palestinian refugee travel document issued to a person born in Liby</w:t>
          </w:r>
          <w:bookmarkStart w:id="0" w:name="_Hlk215659076"/>
          <w:r>
            <w:rPr>
              <w:rStyle w:val="KysymyksetChar"/>
              <w:lang w:val="en-GB"/>
            </w:rPr>
            <w:t>a? Is the birth registered in any way?</w:t>
          </w:r>
          <w:r>
            <w:rPr>
              <w:rStyle w:val="KysymyksetChar"/>
              <w:lang w:val="en-GB"/>
            </w:rPr>
            <w:br/>
            <w:t xml:space="preserve">3. </w:t>
          </w:r>
          <w:r w:rsidR="00A61501">
            <w:rPr>
              <w:rStyle w:val="KysymyksetChar"/>
              <w:lang w:val="en-GB"/>
            </w:rPr>
            <w:t>Is</w:t>
          </w:r>
          <w:r>
            <w:rPr>
              <w:rStyle w:val="KysymyksetChar"/>
              <w:lang w:val="en-GB"/>
            </w:rPr>
            <w:t xml:space="preserve"> a descendant of a Palestinian who has lived in Libya since 1947 entitled to a Palestinian refugee travel document?</w:t>
          </w:r>
          <w:r>
            <w:rPr>
              <w:rStyle w:val="KysymyksetChar"/>
              <w:lang w:val="en-GB"/>
            </w:rPr>
            <w:br/>
            <w:t>4. Are Palestinian refugee travel documents issued to persons who have or have had a travel document issued by the Palestinian Authority?</w:t>
          </w:r>
          <w:r>
            <w:rPr>
              <w:rStyle w:val="KysymyksetChar"/>
              <w:lang w:val="en-GB"/>
            </w:rPr>
            <w:br/>
            <w:t>5. Is it possible for a Palestinian who has fled Gaza in recent years to obtain a Palestinian refugee travel document in Libya?</w:t>
          </w:r>
        </w:p>
      </w:sdtContent>
    </w:sdt>
    <w:bookmarkEnd w:id="0" w:displacedByCustomXml="prev"/>
    <w:p w14:paraId="0454C172" w14:textId="77777777" w:rsidR="00082DFE" w:rsidRPr="00082DFE" w:rsidRDefault="00AD4BD3" w:rsidP="00082DFE">
      <w:pPr>
        <w:pStyle w:val="LeiptekstiMigri"/>
        <w:ind w:left="0"/>
        <w:rPr>
          <w:lang w:val="en-GB"/>
        </w:rPr>
      </w:pPr>
      <w:r>
        <w:rPr>
          <w:b/>
        </w:rPr>
        <w:pict w14:anchorId="709988D3">
          <v:rect id="_x0000_i1027" style="width:0;height:1.5pt" o:hralign="center" o:hrstd="t" o:hr="t" fillcolor="#a0a0a0" stroked="f"/>
        </w:pict>
      </w:r>
    </w:p>
    <w:p w14:paraId="428DF22E" w14:textId="5D8DCD3F" w:rsidR="00543F66" w:rsidRDefault="000A3559" w:rsidP="000A3559">
      <w:pPr>
        <w:pStyle w:val="Otsikko1"/>
      </w:pPr>
      <w:bookmarkStart w:id="1" w:name="_Hlk129259295"/>
      <w:r w:rsidRPr="000A3559">
        <w:t xml:space="preserve">Mitä henkilöllisyysasiakirjoja (tai muita asiakirjoja) henkilöllä pitää olla ja mitä todisteita hänellä pitää olla </w:t>
      </w:r>
      <w:r w:rsidRPr="000A3559">
        <w:lastRenderedPageBreak/>
        <w:t>palestiinalaisuudestaan saadakseen Palestiinan pakolaisen matkustusasiakirjan?</w:t>
      </w:r>
    </w:p>
    <w:p w14:paraId="0D337F80" w14:textId="442B3D8C" w:rsidR="000A3559" w:rsidRDefault="009970DF" w:rsidP="000A3559">
      <w:r>
        <w:t xml:space="preserve">Libyan vuoden 1985 matkustusasiakirjoja käsittelevän lain </w:t>
      </w:r>
      <w:r w:rsidR="0042377B">
        <w:t xml:space="preserve">nro. </w:t>
      </w:r>
      <w:r w:rsidR="00A03A00">
        <w:t xml:space="preserve">1. artiklan </w:t>
      </w:r>
      <w:r>
        <w:t xml:space="preserve">mukaan Libya myöntää </w:t>
      </w:r>
      <w:r w:rsidR="00386372">
        <w:t>Palestiinan pakolaisten</w:t>
      </w:r>
      <w:r w:rsidR="0023219E">
        <w:t xml:space="preserve"> matkustusasiakirj</w:t>
      </w:r>
      <w:r w:rsidR="00563B99">
        <w:t>oja</w:t>
      </w:r>
      <w:r w:rsidR="0023219E">
        <w:t>.</w:t>
      </w:r>
      <w:r w:rsidR="0023219E">
        <w:rPr>
          <w:rStyle w:val="Alaviitteenviite"/>
        </w:rPr>
        <w:footnoteReference w:id="1"/>
      </w:r>
      <w:r w:rsidR="0023219E">
        <w:t xml:space="preserve"> </w:t>
      </w:r>
      <w:r w:rsidR="0042377B" w:rsidRPr="0042377B">
        <w:t>2. artiklan mukaan passin myöntämisestä, uusimisesta ja perumisesta Libyassa vastaa yleinen passien ja kansalaisuuden virasto (General Department of Passports and Nationality).</w:t>
      </w:r>
      <w:r w:rsidR="0042377B">
        <w:rPr>
          <w:rStyle w:val="Alaviitteenviite"/>
        </w:rPr>
        <w:footnoteReference w:id="2"/>
      </w:r>
      <w:r w:rsidR="0042377B">
        <w:t xml:space="preserve"> </w:t>
      </w:r>
      <w:r w:rsidR="0023219E">
        <w:t xml:space="preserve">Lain 7. artiklan mukaan </w:t>
      </w:r>
      <w:r w:rsidR="0042377B">
        <w:t>s</w:t>
      </w:r>
      <w:r w:rsidR="0023219E" w:rsidRPr="0023219E">
        <w:t>ekä väliaikaiset matkustusasiakirjat että palestiinalaisille tarkoitetut matkustusasiakirjat ovat voimassa yhden vuoden ajan niiden myöntämispäivästä. Ne voidaan uusia kahdesti, jolloin niiden voimassaoloaika on kolme vuotta myöntämispäivästä, ellei myöntämis- tai uusimispäivänä ole määrätty lyhyemmästä voimassaoloajasta.</w:t>
      </w:r>
      <w:r w:rsidR="0042377B">
        <w:t xml:space="preserve"> Toimeenpanoasetuksessa tullaan määrittelemään olosuhteet, joissa palestiinalaisille voidaan myöntää väliaikaisia matkustusasiakirjoja ja Palestiinan pakolaisten matkustusasiakirjoja sekä niihin liittyvät menettelyt ja säännöt, mukaan lukien niiden saamisen edellytykset, voimassaolo Libyassa ja ulkomailla ja uusimistapa.</w:t>
      </w:r>
      <w:r w:rsidR="0023219E">
        <w:rPr>
          <w:rStyle w:val="Alaviitteenviite"/>
        </w:rPr>
        <w:footnoteReference w:id="3"/>
      </w:r>
      <w:r w:rsidR="00BA1300">
        <w:t xml:space="preserve"> </w:t>
      </w:r>
      <w:r w:rsidR="00B91DEB">
        <w:t xml:space="preserve">Lakiin </w:t>
      </w:r>
      <w:r w:rsidR="0042377B">
        <w:t xml:space="preserve">vuonna 1985 </w:t>
      </w:r>
      <w:r w:rsidR="00B91DEB">
        <w:t>tehdyn toimeenpanoasetuksen</w:t>
      </w:r>
      <w:r w:rsidR="00BA1300">
        <w:t xml:space="preserve"> </w:t>
      </w:r>
      <w:r w:rsidR="0042377B">
        <w:t xml:space="preserve">nro. 472 </w:t>
      </w:r>
      <w:r w:rsidR="00BA1300">
        <w:t xml:space="preserve">17. artiklan mukaan väliaikaisen matkustusasiakirjan saantiin tarvitaan seuraavia asiakirjoja: </w:t>
      </w:r>
    </w:p>
    <w:p w14:paraId="0E8DC2A1" w14:textId="7696C798" w:rsidR="00BA1300" w:rsidRDefault="00BA1300" w:rsidP="00BA1300">
      <w:pPr>
        <w:pStyle w:val="Luettelokappale"/>
        <w:numPr>
          <w:ilvl w:val="0"/>
          <w:numId w:val="34"/>
        </w:numPr>
      </w:pPr>
      <w:r>
        <w:t>Neljä passikuvaa (4 × 6 cm), jotka on varmentanut Libyassa toimiva virallinen palestiinalaisjärjestö.</w:t>
      </w:r>
    </w:p>
    <w:p w14:paraId="6F704F29" w14:textId="77777777" w:rsidR="00BA1300" w:rsidRDefault="00BA1300" w:rsidP="00BA1300">
      <w:pPr>
        <w:pStyle w:val="Luettelokappale"/>
        <w:numPr>
          <w:ilvl w:val="0"/>
          <w:numId w:val="34"/>
        </w:numPr>
      </w:pPr>
      <w:r>
        <w:t>Edellä mainitun järjestön myöntämä todistus palestiinalaisesta alkuperästä.</w:t>
      </w:r>
    </w:p>
    <w:p w14:paraId="4299CC55" w14:textId="335DADC7" w:rsidR="00BA1300" w:rsidRDefault="00BA1300" w:rsidP="00BA1300">
      <w:pPr>
        <w:pStyle w:val="Luettelokappale"/>
        <w:numPr>
          <w:ilvl w:val="0"/>
          <w:numId w:val="34"/>
        </w:numPr>
      </w:pPr>
      <w:r>
        <w:t xml:space="preserve">Todistus, jossa ilmoitetaan </w:t>
      </w:r>
      <w:r w:rsidR="00386372">
        <w:t xml:space="preserve">hakijan </w:t>
      </w:r>
      <w:r>
        <w:t>syntymäaika ja -paikka.</w:t>
      </w:r>
    </w:p>
    <w:p w14:paraId="2140BD36" w14:textId="77777777" w:rsidR="00BA1300" w:rsidRDefault="00BA1300" w:rsidP="00BA1300">
      <w:pPr>
        <w:pStyle w:val="Luettelokappale"/>
        <w:numPr>
          <w:ilvl w:val="0"/>
          <w:numId w:val="34"/>
        </w:numPr>
      </w:pPr>
      <w:r>
        <w:t>Todistus Libyassa oleskelusta tai yleisen kansankomitean oikeusministeriön lupa tämän asiakirjan myöntämiseen.</w:t>
      </w:r>
    </w:p>
    <w:p w14:paraId="1F0EF5B3" w14:textId="50DD0304" w:rsidR="00627278" w:rsidRDefault="00BA1300" w:rsidP="00386372">
      <w:r>
        <w:t>Palestiina</w:t>
      </w:r>
      <w:r w:rsidR="004912A6">
        <w:t>n</w:t>
      </w:r>
      <w:r w:rsidR="00386372">
        <w:t xml:space="preserve"> </w:t>
      </w:r>
      <w:r w:rsidR="004912A6">
        <w:t xml:space="preserve">pakolaisten </w:t>
      </w:r>
      <w:r>
        <w:t>matkustusasiakirjan saamiseksi hakijan ei saa olla minkään maan kansalainen eikä hänellä saa olla minkään muun valtion myöntämää matkustusasiakirjaa. Alle 18-vuotiaat lapset ja vaimo voidaan sisällyttää hakemukseen</w:t>
      </w:r>
      <w:r w:rsidR="0042377B" w:rsidRPr="0042377B">
        <w:t xml:space="preserve"> jos vaimo täyttää samat ehdot kuin mitä hänen mieheltään on vaadittu</w:t>
      </w:r>
      <w:r>
        <w:t>.</w:t>
      </w:r>
      <w:r w:rsidR="00BB1926" w:rsidRPr="00BB1926">
        <w:t xml:space="preserve"> </w:t>
      </w:r>
      <w:r w:rsidR="0042377B" w:rsidRPr="0042377B">
        <w:t xml:space="preserve"> jos vaimo täyttää samat ehdot kuin mitä hänen mieheltään on vaadittu</w:t>
      </w:r>
      <w:r w:rsidR="00BB1926" w:rsidRPr="00C21A7E">
        <w:t>.</w:t>
      </w:r>
      <w:r w:rsidRPr="00C21A7E">
        <w:rPr>
          <w:rStyle w:val="Alaviitteenviite"/>
        </w:rPr>
        <w:footnoteReference w:id="4"/>
      </w:r>
      <w:r w:rsidR="00386372" w:rsidRPr="00C21A7E">
        <w:t xml:space="preserve"> </w:t>
      </w:r>
      <w:r w:rsidR="00627278" w:rsidRPr="00C21A7E">
        <w:t>Lakiin</w:t>
      </w:r>
      <w:r w:rsidR="00627278">
        <w:t xml:space="preserve"> tehdyn toimeenpanoasetuksen </w:t>
      </w:r>
      <w:r w:rsidR="0042377B">
        <w:t>8</w:t>
      </w:r>
      <w:r w:rsidR="00627278">
        <w:t>. artiklan mukaan Palestiinan pakolaisten matkustusasiakirja maksaa 3 Libyan dinaaria ja sen uusiminen maksaa 1,5 dinaaria.</w:t>
      </w:r>
      <w:r w:rsidR="00627278">
        <w:rPr>
          <w:rStyle w:val="Alaviitteenviite"/>
        </w:rPr>
        <w:footnoteReference w:id="5"/>
      </w:r>
    </w:p>
    <w:p w14:paraId="29578DA1" w14:textId="091C9002" w:rsidR="00472B70" w:rsidRDefault="00EA6A6F" w:rsidP="00472B70">
      <w:r>
        <w:t xml:space="preserve">Libyalaismedia Libya Heraldin vuonna 2019 julkaistun artikkelin mukaan </w:t>
      </w:r>
      <w:r w:rsidR="00472B70">
        <w:t>Libyan korkein oikeusneuvosto on toiminut yhtenäisenä maan juridisen järjestelmän takaavana elimenä huolimatta maan poliittisesta jakautumisesta Länsi-Libyaa hallitsevaan YK:n tunnustamaan GNU (Government of National Unity) -hallintoon ja Itä-Libyaa hallitsevaan GNS (Government of National Stability) -hallintoon.</w:t>
      </w:r>
      <w:r w:rsidR="00472B70">
        <w:rPr>
          <w:rStyle w:val="Alaviitteenviite"/>
        </w:rPr>
        <w:footnoteReference w:id="6"/>
      </w:r>
      <w:r w:rsidR="00472B70">
        <w:t xml:space="preserve"> Saatavilla olevista lähteistä ei löytynyt tietoa siitä</w:t>
      </w:r>
      <w:r>
        <w:t>,</w:t>
      </w:r>
      <w:r w:rsidR="00472B70">
        <w:t xml:space="preserve"> että hallitusten välillä olisi eroavaisuuksia koskien Palestiinan pakolaisten matkustusasiakirjojen myöntämis</w:t>
      </w:r>
      <w:r>
        <w:t>tä</w:t>
      </w:r>
      <w:r w:rsidR="00472B70">
        <w:t xml:space="preserve">. </w:t>
      </w:r>
      <w:r>
        <w:t xml:space="preserve"> Yleisen passien ja kansalaisuuden viraston toiminnasta löytyy kuitenkin mainintoja viime vuosilta sekä Länsi-Libyasta</w:t>
      </w:r>
      <w:r>
        <w:rPr>
          <w:rStyle w:val="Alaviitteenviite"/>
        </w:rPr>
        <w:footnoteReference w:id="7"/>
      </w:r>
      <w:r>
        <w:t>, että Itä-Libyasta</w:t>
      </w:r>
      <w:r>
        <w:rPr>
          <w:rStyle w:val="Alaviitteenviite"/>
        </w:rPr>
        <w:footnoteReference w:id="8"/>
      </w:r>
      <w:r>
        <w:t>.</w:t>
      </w:r>
    </w:p>
    <w:p w14:paraId="5610C8F7" w14:textId="6D781E97" w:rsidR="000A3559" w:rsidRDefault="000A3559" w:rsidP="000A3559">
      <w:pPr>
        <w:pStyle w:val="Otsikko1"/>
        <w:rPr>
          <w:rStyle w:val="KysymyksetChar"/>
          <w:sz w:val="28"/>
        </w:rPr>
      </w:pPr>
      <w:r w:rsidRPr="000A3559">
        <w:rPr>
          <w:rStyle w:val="KysymyksetChar"/>
          <w:sz w:val="28"/>
        </w:rPr>
        <w:lastRenderedPageBreak/>
        <w:t>Myönnetäänkö Palestiinan pakolaisen matkustusasiakirja Libyassa syntyneelle henkilölle? Rekisteröidäänkö syntymä jotenkin?</w:t>
      </w:r>
    </w:p>
    <w:p w14:paraId="7E53F2D5" w14:textId="1F53C475" w:rsidR="004B60E9" w:rsidRDefault="000B0358" w:rsidP="004B60E9">
      <w:r>
        <w:t xml:space="preserve">Vuoden 1985 passeja ja matkustusasiakirjoja koskeva laki </w:t>
      </w:r>
      <w:r w:rsidR="00B91DEB">
        <w:t xml:space="preserve">tai siihen tehty toimeenpanoasetus </w:t>
      </w:r>
      <w:r>
        <w:t xml:space="preserve">ei </w:t>
      </w:r>
      <w:r w:rsidR="00D14EBA">
        <w:t>määritä,</w:t>
      </w:r>
      <w:r>
        <w:t xml:space="preserve"> että Libyan </w:t>
      </w:r>
      <w:r w:rsidR="004912A6">
        <w:t>Palestiinan pakolaisille</w:t>
      </w:r>
      <w:r>
        <w:t xml:space="preserve"> myöntämän matkustusasiakirjan saajan tulisi</w:t>
      </w:r>
      <w:r w:rsidR="00A33741">
        <w:t xml:space="preserve"> olla</w:t>
      </w:r>
      <w:r>
        <w:t xml:space="preserve"> tai ei </w:t>
      </w:r>
      <w:r w:rsidR="00277F98">
        <w:t xml:space="preserve">saisi </w:t>
      </w:r>
      <w:r>
        <w:t>olla Libyassa syntynyt.</w:t>
      </w:r>
      <w:r>
        <w:rPr>
          <w:rStyle w:val="Alaviitteenviite"/>
        </w:rPr>
        <w:footnoteReference w:id="9"/>
      </w:r>
      <w:r w:rsidR="00B91DEB">
        <w:t xml:space="preserve"> </w:t>
      </w:r>
    </w:p>
    <w:p w14:paraId="2FA27F8C" w14:textId="6795C9AB" w:rsidR="008E4B5B" w:rsidRDefault="008E4B5B" w:rsidP="008E4B5B">
      <w:pPr>
        <w:pStyle w:val="Otsikko2"/>
      </w:pPr>
      <w:r>
        <w:t>Syntymien rekisteröinti</w:t>
      </w:r>
    </w:p>
    <w:p w14:paraId="176440C3" w14:textId="762A6110" w:rsidR="00D14EBA" w:rsidRDefault="00B91DEB" w:rsidP="00D14EBA">
      <w:r>
        <w:t xml:space="preserve">Libyan </w:t>
      </w:r>
      <w:r w:rsidR="00B716D8">
        <w:t xml:space="preserve">vuoden 1968 siviilioikeuslain nro. 36 </w:t>
      </w:r>
      <w:r w:rsidR="0083706F">
        <w:t>2</w:t>
      </w:r>
      <w:r>
        <w:t xml:space="preserve">. artiklan mukaan </w:t>
      </w:r>
      <w:r w:rsidR="00386372">
        <w:t xml:space="preserve">Libyan </w:t>
      </w:r>
      <w:r w:rsidR="00B716D8" w:rsidRPr="00B716D8">
        <w:t>siviilirekisteritoimisto</w:t>
      </w:r>
      <w:r w:rsidR="0083706F">
        <w:t xml:space="preserve"> vastaa </w:t>
      </w:r>
      <w:r w:rsidR="00AC2E59" w:rsidRPr="00AC2E59">
        <w:t>Libyan kansalaisten että ulkomaalaisten elämänkaaren tapahtumien rekisteröinnistä</w:t>
      </w:r>
      <w:r w:rsidR="0083706F">
        <w:t xml:space="preserve"> ja ylläpitää heitä koskevia tietoja.</w:t>
      </w:r>
      <w:r w:rsidR="0083706F">
        <w:rPr>
          <w:rStyle w:val="Alaviitteenviite"/>
        </w:rPr>
        <w:footnoteReference w:id="10"/>
      </w:r>
      <w:r w:rsidR="0083706F">
        <w:t xml:space="preserve"> </w:t>
      </w:r>
    </w:p>
    <w:p w14:paraId="5BA4C8DB" w14:textId="747987B1" w:rsidR="008241EF" w:rsidRPr="00D14EBA" w:rsidRDefault="008241EF" w:rsidP="00D14EBA">
      <w:r>
        <w:t xml:space="preserve">NRC (Norwegian Refugee Council) -avustusjärjestön vuonna 2023 lasten oikeuksia Libyassa käsittelevän vuonna 2023 julkaistun raportin mukaan </w:t>
      </w:r>
      <w:r w:rsidR="00277F98">
        <w:t>e</w:t>
      </w:r>
      <w:r>
        <w:t>nsisijainen vastuu</w:t>
      </w:r>
      <w:r w:rsidR="007B3643">
        <w:t xml:space="preserve"> syntymää käsittelevän todisteiden viemisen </w:t>
      </w:r>
      <w:r>
        <w:t xml:space="preserve">väestörekisteriin on lapsen isällä. </w:t>
      </w:r>
      <w:r w:rsidR="007B3643" w:rsidRPr="007B3643">
        <w:t xml:space="preserve"> </w:t>
      </w:r>
      <w:r w:rsidR="007B3643">
        <w:t xml:space="preserve">Syntymän rekisteröinti väestörekisteriin on Libyassa pakollista. Syntymätodistus sisältää lapsen syntymäajan ja -paikan sekä vanhempien sukulaisuussuhteen lapseen. Ilman syntymätodistusta lapsen tietoja ei ole mahdollista lisätä perhekirjaan. </w:t>
      </w:r>
      <w:r w:rsidR="00277F98">
        <w:t>Toissijaisessa</w:t>
      </w:r>
      <w:r>
        <w:t xml:space="preserve"> vastuussa on seuraava aikuinen miespuolinen sukulainen, jota seuraa lähin naispuolinen sukulainen, joka oli läsnä synnytyksessä, tyypillisesti </w:t>
      </w:r>
      <w:r w:rsidR="00DF3531">
        <w:t xml:space="preserve">lapsen </w:t>
      </w:r>
      <w:r>
        <w:t xml:space="preserve">äiti. Jos näitä henkilöitä ei ole saatavilla, kolmas henkilö, jolla on oikeus rekisteröidä syntymä, on henkilö, joka asuu samassa asunnossa kuin äiti. Neljäs henkilö on kätilö tai lääkäri, joka oli läsnä synnytyksessä. </w:t>
      </w:r>
      <w:r w:rsidRPr="00D14EBA">
        <w:t>Viides henkilö on muhktar</w:t>
      </w:r>
      <w:r w:rsidR="00DF3531">
        <w:rPr>
          <w:rStyle w:val="Alaviitteenviite"/>
        </w:rPr>
        <w:footnoteReference w:id="11"/>
      </w:r>
      <w:r w:rsidRPr="00D14EBA">
        <w:t xml:space="preserve"> tai</w:t>
      </w:r>
      <w:r w:rsidR="005970C7">
        <w:t xml:space="preserve"> lapsen</w:t>
      </w:r>
      <w:r w:rsidRPr="00D14EBA">
        <w:t xml:space="preserve"> heimon šeikki.</w:t>
      </w:r>
      <w:r w:rsidR="00D14EBA" w:rsidRPr="00D14EBA">
        <w:t xml:space="preserve"> Lääkärit, kätilöt ja sairaalan johtajat ovat velvollisia toimittamaan syntymäilmoitukset, jos he ovat avustaneet synnytyksessä tai jos synnytys on tapahtunut terveydenhuollon laitoksessa. Kun synnytys tapahtuu kotona ilman terveydenhuollon ammattilaisen läsnäoloa, vanhempien on kutsuttava terveydenhuollon ammattilainen kotiin tarkastamaan vastasyntynyt ja laatimaan syntymäilmoitus.</w:t>
      </w:r>
      <w:r>
        <w:rPr>
          <w:rStyle w:val="Alaviitteenviite"/>
          <w:lang w:val="en-US"/>
        </w:rPr>
        <w:footnoteReference w:id="12"/>
      </w:r>
    </w:p>
    <w:p w14:paraId="162AEC29" w14:textId="38793603" w:rsidR="008241EF" w:rsidRPr="008241EF" w:rsidRDefault="008241EF" w:rsidP="008241EF">
      <w:r w:rsidRPr="008241EF">
        <w:t xml:space="preserve">NRC:n mukaan </w:t>
      </w:r>
      <w:r w:rsidR="007B3643">
        <w:t>s</w:t>
      </w:r>
      <w:r w:rsidRPr="008241EF">
        <w:t>yntymän ilmoittamisen yhteydessä väestörekisteriin toimitettavassa syntymäilmoituksessa on oltava seuraavat tiedot:</w:t>
      </w:r>
      <w:r>
        <w:rPr>
          <w:rStyle w:val="Alaviitteenviite"/>
        </w:rPr>
        <w:footnoteReference w:id="13"/>
      </w:r>
      <w:r w:rsidRPr="008241EF">
        <w:t xml:space="preserve"> </w:t>
      </w:r>
    </w:p>
    <w:p w14:paraId="07B29D24" w14:textId="77777777" w:rsidR="008241EF" w:rsidRPr="008241EF" w:rsidRDefault="008241EF" w:rsidP="008241EF">
      <w:pPr>
        <w:pStyle w:val="Luettelokappale"/>
        <w:numPr>
          <w:ilvl w:val="0"/>
          <w:numId w:val="36"/>
        </w:numPr>
      </w:pPr>
      <w:r w:rsidRPr="008241EF">
        <w:t>Syntymäaika, -kellonaika ja -paikka.</w:t>
      </w:r>
    </w:p>
    <w:p w14:paraId="6A43230D" w14:textId="77777777" w:rsidR="008241EF" w:rsidRPr="008241EF" w:rsidRDefault="008241EF" w:rsidP="008241EF">
      <w:pPr>
        <w:pStyle w:val="Luettelokappale"/>
        <w:numPr>
          <w:ilvl w:val="0"/>
          <w:numId w:val="36"/>
        </w:numPr>
      </w:pPr>
      <w:r w:rsidRPr="008241EF">
        <w:t>Lapsen sukupuoli (poika tai tyttö).</w:t>
      </w:r>
    </w:p>
    <w:p w14:paraId="2CA493AC" w14:textId="77777777" w:rsidR="008241EF" w:rsidRPr="008241EF" w:rsidRDefault="008241EF" w:rsidP="008241EF">
      <w:pPr>
        <w:pStyle w:val="Luettelokappale"/>
        <w:numPr>
          <w:ilvl w:val="0"/>
          <w:numId w:val="36"/>
        </w:numPr>
      </w:pPr>
      <w:r w:rsidRPr="008241EF">
        <w:t>Vastasyntyneen etu- ja sukunimi.</w:t>
      </w:r>
    </w:p>
    <w:p w14:paraId="40C2012E" w14:textId="77777777" w:rsidR="008241EF" w:rsidRPr="008241EF" w:rsidRDefault="008241EF" w:rsidP="008241EF">
      <w:pPr>
        <w:pStyle w:val="Luettelokappale"/>
        <w:numPr>
          <w:ilvl w:val="0"/>
          <w:numId w:val="36"/>
        </w:numPr>
      </w:pPr>
      <w:r w:rsidRPr="008241EF">
        <w:t>Vanhempien etu- ja sukunimet, kansalaisuus, uskonto, ammatti, ikä ja asuinpaikka.</w:t>
      </w:r>
    </w:p>
    <w:p w14:paraId="6DB4176D" w14:textId="77777777" w:rsidR="008241EF" w:rsidRPr="008241EF" w:rsidRDefault="008241EF" w:rsidP="008241EF">
      <w:pPr>
        <w:pStyle w:val="Luettelokappale"/>
        <w:numPr>
          <w:ilvl w:val="0"/>
          <w:numId w:val="36"/>
        </w:numPr>
      </w:pPr>
      <w:r w:rsidRPr="008241EF">
        <w:t>Syntymän tyyppi (yksilö, kaksoset, kolmoset, neloset).</w:t>
      </w:r>
    </w:p>
    <w:p w14:paraId="77C73751" w14:textId="6F6C1028" w:rsidR="008241EF" w:rsidRDefault="008241EF" w:rsidP="008241EF">
      <w:pPr>
        <w:pStyle w:val="Luettelokappale"/>
        <w:numPr>
          <w:ilvl w:val="0"/>
          <w:numId w:val="36"/>
        </w:numPr>
      </w:pPr>
      <w:r w:rsidRPr="008241EF">
        <w:t>Ilmoittajan koko nimi, osoite, ikä, ammatti ja suhde vastasyntyneeseen.</w:t>
      </w:r>
    </w:p>
    <w:p w14:paraId="009AE419" w14:textId="2297D97B" w:rsidR="00705740" w:rsidRDefault="00705740" w:rsidP="00705740">
      <w:r>
        <w:t>Syntymän rekisteröinti on tehtävä 10 päivän kuluessa syntymästä, ja ilmoittajan on toimitettava seuraavat asiakirjat maistraattiin:</w:t>
      </w:r>
      <w:r>
        <w:rPr>
          <w:rStyle w:val="Alaviitteenviite"/>
        </w:rPr>
        <w:footnoteReference w:id="14"/>
      </w:r>
      <w:r>
        <w:t xml:space="preserve"> </w:t>
      </w:r>
    </w:p>
    <w:p w14:paraId="512D4A27" w14:textId="77777777" w:rsidR="00705740" w:rsidRDefault="00705740" w:rsidP="00705740">
      <w:pPr>
        <w:pStyle w:val="Luettelokappale"/>
        <w:numPr>
          <w:ilvl w:val="0"/>
          <w:numId w:val="37"/>
        </w:numPr>
      </w:pPr>
      <w:r>
        <w:t>Täytetty syntymän rekisteröintilomake.</w:t>
      </w:r>
    </w:p>
    <w:p w14:paraId="5182A76A" w14:textId="77777777" w:rsidR="00705740" w:rsidRDefault="00705740" w:rsidP="00705740">
      <w:pPr>
        <w:pStyle w:val="Luettelokappale"/>
        <w:numPr>
          <w:ilvl w:val="0"/>
          <w:numId w:val="37"/>
        </w:numPr>
      </w:pPr>
      <w:r>
        <w:t>Sairaalan tai terveyskeskuksen lomake, joka vahvistaa syntymän (ns. syntymäilmoitus).</w:t>
      </w:r>
    </w:p>
    <w:p w14:paraId="1C5D6C5F" w14:textId="77777777" w:rsidR="00705740" w:rsidRDefault="00705740" w:rsidP="00705740">
      <w:pPr>
        <w:pStyle w:val="Luettelokappale"/>
        <w:numPr>
          <w:ilvl w:val="0"/>
          <w:numId w:val="37"/>
        </w:numPr>
      </w:pPr>
      <w:r>
        <w:lastRenderedPageBreak/>
        <w:t>Terveydenhuollon rokotuskortti.</w:t>
      </w:r>
    </w:p>
    <w:p w14:paraId="6EF20B6C" w14:textId="77777777" w:rsidR="004A3A24" w:rsidRDefault="00705740" w:rsidP="004A3A24">
      <w:pPr>
        <w:pStyle w:val="Luettelokappale"/>
        <w:numPr>
          <w:ilvl w:val="0"/>
          <w:numId w:val="37"/>
        </w:numPr>
      </w:pPr>
      <w:r>
        <w:t>Perhekirja.</w:t>
      </w:r>
    </w:p>
    <w:p w14:paraId="44A207E4" w14:textId="12EC314A" w:rsidR="007B3643" w:rsidRDefault="007B3643" w:rsidP="004A3A24">
      <w:pPr>
        <w:pStyle w:val="Luettelokappale"/>
        <w:numPr>
          <w:ilvl w:val="0"/>
          <w:numId w:val="37"/>
        </w:numPr>
      </w:pPr>
      <w:r>
        <w:t xml:space="preserve">syntymän rekisteröinnistä kymmenen päivän jälkeen seuraa 10,5 </w:t>
      </w:r>
      <w:r w:rsidR="004A3A24">
        <w:t>Libyan dinaarin sakko.</w:t>
      </w:r>
    </w:p>
    <w:p w14:paraId="379D6916" w14:textId="51B79798" w:rsidR="007F77E4" w:rsidRDefault="007F77E4" w:rsidP="007F77E4">
      <w:r>
        <w:t>Syntymän ilmoittamisilmoituksen vastaanottamisesta vastaa syntymäpaikan väestörekisteritoimisto, jos sellainen on olemassa. Jos alueella ei ole toimistoa, ilmoitus tehdään mukhtarille tai heimopäällikölle. Hänen on ilmoitettava asiasta asuinpaikkansa väestörekisteritoimistolle kymmenen päivän kuluessa syntymän ilmoittamisesta, lähetettävä rekisteröintilomake mainittuun toimistoon ja säilytettävä kopio. Ilmoituksen jättämisen jälkeen väestörekisterikonttori tarkistaa kaikki toimitetut asiakirjat, ja syntymätodistus on yleensä saatavilla viiden työpäivän kuluttua.</w:t>
      </w:r>
      <w:r>
        <w:rPr>
          <w:rStyle w:val="Alaviitteenviite"/>
        </w:rPr>
        <w:footnoteReference w:id="15"/>
      </w:r>
    </w:p>
    <w:p w14:paraId="32E45051" w14:textId="3AE240BD" w:rsidR="00705740" w:rsidRDefault="00705740" w:rsidP="007F77E4">
      <w:r>
        <w:t>NRC:n mukaan avioliiton ulkopuolella syntyneet lapset saavat syntymätodistuksen vasta, kun tuomioistuin on tehnyt päätöksen heidän isänsä vahvistamisesta. Avioliiton ulkopuolella tapahtuva seksuaalinen kanssakäyminen on rikos</w:t>
      </w:r>
      <w:r w:rsidR="005970C7">
        <w:t xml:space="preserve"> Libyan rikoslaissa</w:t>
      </w:r>
      <w:r>
        <w:t xml:space="preserve">. Jos lapset syntyvät avioliiton ulkopuolella, heidän isänsä </w:t>
      </w:r>
      <w:r w:rsidR="00122953">
        <w:t xml:space="preserve">henkilöllisyys </w:t>
      </w:r>
      <w:r>
        <w:t xml:space="preserve">on vahvistettava ensin tuomioistuimessa, ennen kuin </w:t>
      </w:r>
      <w:r w:rsidR="005970C7">
        <w:t>lapselle</w:t>
      </w:r>
      <w:r>
        <w:t xml:space="preserve"> voidaan myöntää syntymätodistus.</w:t>
      </w:r>
      <w:r>
        <w:rPr>
          <w:rStyle w:val="Alaviitteenviite"/>
        </w:rPr>
        <w:footnoteReference w:id="16"/>
      </w:r>
    </w:p>
    <w:p w14:paraId="502C9945" w14:textId="0DD824B7" w:rsidR="00122953" w:rsidRDefault="00122953" w:rsidP="007F77E4">
      <w:pPr>
        <w:pStyle w:val="Kommentinteksti"/>
      </w:pPr>
      <w:r w:rsidRPr="00900D8D">
        <w:t>Yli vuoden ikäisten lasten rekisteröinti tapahtuu eri tavalla. Se koostuu kahdesta vaiheesta: 1. rekisteröimättömien lasten komitean päätöksen saaminen ja 2. syntymätodistuksen saaminen.</w:t>
      </w:r>
      <w:r>
        <w:t xml:space="preserve"> Myöhäisestä syntymän rekisteröinnistä on maksettava sakkomaksu. Hakemus on toimitettava rekisteröimättömien lasten komitealle, joka käsittelee sekä libyalaisten että ulkomaalaisten lasten rekisteröintiä. Hakemukseen on liitettävä kolme kappaletta täytettyä, allekirjoitettua ja leimattua syntymäilmoituslomaketta. Myös kolmen todistajan allekirjoitukset vaaditaan. Hakija on vastuussa sakon maksamisesta ja maksukuitin liittämisestä hakemukseen. Hakemusasiakirjat toimitetaan väestörekisteriin, joka vahvistaa, onko lasta rekisteröity aikaisemmin. Allekirjoitettu ja leimattu vahvistus rekisteröinnin puuttumisesta väestörekisteristä liitetään hakemukseen, joka on vireillä rekisteröimättömien lasten komiteassa. Komitean jäsenet kokoontuvat tarkastelemaan hakemusasiakirjoja ja arvioimaan hakijan iän. Kun komitean päätös on lopullinen siitä ilmoitetaan asianomaiselle henkilölle, jotta rekisteröinti voidaan suorittaa asianmukaisesti.</w:t>
      </w:r>
      <w:r w:rsidR="007F77E4">
        <w:t xml:space="preserve"> Syntymän rekisteröinnistä yli vuoden jälkeen seuraa 50 </w:t>
      </w:r>
      <w:r w:rsidR="00973CA9">
        <w:t>Libyan dinaarin</w:t>
      </w:r>
      <w:r w:rsidR="007F77E4">
        <w:t xml:space="preserve"> sakko.</w:t>
      </w:r>
      <w:r>
        <w:rPr>
          <w:rStyle w:val="Alaviitteenviite"/>
        </w:rPr>
        <w:footnoteReference w:id="17"/>
      </w:r>
    </w:p>
    <w:p w14:paraId="6873579C" w14:textId="37D83D5C" w:rsidR="002D667B" w:rsidRDefault="002D667B" w:rsidP="002D667B">
      <w:r>
        <w:t xml:space="preserve">NRC:n mukaan </w:t>
      </w:r>
      <w:r w:rsidR="007F77E4" w:rsidRPr="007F77E4">
        <w:t xml:space="preserve">libyalaista syntymätodistusta hakevien ulkomaalaisten </w:t>
      </w:r>
      <w:r w:rsidR="005970C7">
        <w:t xml:space="preserve">on lähetettävä kaikki tarvittavat tiedot (mukaan lukien </w:t>
      </w:r>
      <w:r w:rsidR="00F074F9">
        <w:t xml:space="preserve">lapsen </w:t>
      </w:r>
      <w:r w:rsidR="005970C7">
        <w:t>nimi, syntymäaika ja -paikka sekä vanhempien täydelliset nimet) Tripolissa sijaitsevaan maansa suurlähetystöön s</w:t>
      </w:r>
      <w:r>
        <w:t xml:space="preserve">aadakseen libyalaisen syntymätodistuksen. </w:t>
      </w:r>
      <w:r w:rsidR="00D10DDC" w:rsidRPr="00D10DDC">
        <w:t xml:space="preserve">Tämän jälkeen suurlähetystö tekee </w:t>
      </w:r>
      <w:r w:rsidR="00122953">
        <w:t xml:space="preserve">Libyan </w:t>
      </w:r>
      <w:r>
        <w:t xml:space="preserve">ulkoministeriölle virallisen pyynnön </w:t>
      </w:r>
      <w:r w:rsidR="00D10DDC">
        <w:t xml:space="preserve">syntymätodistuksen </w:t>
      </w:r>
      <w:r>
        <w:t xml:space="preserve">hankkimiseksi asianomaiselta kunnilta tai väestörekisteritoimistolta. </w:t>
      </w:r>
      <w:r w:rsidR="00D10DDC" w:rsidRPr="00D10DDC">
        <w:t>Laillinen oleskelu maassa on edellytys monien väestörekisteriin liittyvien prosessien suorittamiseen, kuten syntymän rekisteröintiin. Tämä muodostaa merkittävän esteen syntymänrekisteröinnille maassa laittomasti oleskeleville ulkomaalaisille.</w:t>
      </w:r>
      <w:r w:rsidR="00D10DDC">
        <w:t xml:space="preserve"> </w:t>
      </w:r>
      <w:r>
        <w:t>Laittomas</w:t>
      </w:r>
      <w:r w:rsidR="00390012">
        <w:t xml:space="preserve">ti maassa </w:t>
      </w:r>
      <w:r>
        <w:t>olevat ulkomaalaiset tai ilman avioliittotodistusta olevat (</w:t>
      </w:r>
      <w:r w:rsidR="00D10DDC" w:rsidRPr="00D10DDC">
        <w:t>todistus kadonnut perinteisesti avioliiton solmineet</w:t>
      </w:r>
      <w:r>
        <w:t xml:space="preserve">) </w:t>
      </w:r>
      <w:r w:rsidR="00D10DDC" w:rsidRPr="00D10DDC">
        <w:t xml:space="preserve">pystyvät usein suorittamaan vain syntymän rekisteröinnin </w:t>
      </w:r>
      <w:r>
        <w:t xml:space="preserve">ensimmäisen vaiheen: eli </w:t>
      </w:r>
      <w:r w:rsidR="00D10DDC" w:rsidRPr="00D10DDC">
        <w:t xml:space="preserve">syntymäilmoituksen </w:t>
      </w:r>
      <w:r>
        <w:t>saamisen sairaalasta, jossa syntymä tapahtui.</w:t>
      </w:r>
      <w:r>
        <w:rPr>
          <w:rStyle w:val="Alaviitteenviite"/>
        </w:rPr>
        <w:footnoteReference w:id="18"/>
      </w:r>
    </w:p>
    <w:p w14:paraId="20DACA1A" w14:textId="25ECD9DB" w:rsidR="000A3559" w:rsidRDefault="000A3559" w:rsidP="000A3559">
      <w:pPr>
        <w:pStyle w:val="Otsikko1"/>
        <w:rPr>
          <w:rStyle w:val="KysymyksetChar"/>
          <w:sz w:val="28"/>
        </w:rPr>
      </w:pPr>
      <w:r w:rsidRPr="000A3559">
        <w:rPr>
          <w:rStyle w:val="KysymyksetChar"/>
          <w:sz w:val="28"/>
        </w:rPr>
        <w:lastRenderedPageBreak/>
        <w:t>Onko esim. vuodesta 1947 jälkeen Libyassa asuneen palestiinalaisen jälkeläisellä oikeus saada Palestiinan pakolaisen matkustusasiakirja?</w:t>
      </w:r>
    </w:p>
    <w:p w14:paraId="65FD8AB1" w14:textId="04BFCE8B" w:rsidR="00A61501" w:rsidRDefault="00A61501" w:rsidP="00B235EE">
      <w:r>
        <w:t>Vuoden 1985 passeja ja matkustusasiakirjoja käsittelevä laki tai siihen tehty toimeenpanoasetus ei</w:t>
      </w:r>
      <w:r w:rsidR="004B60E9">
        <w:t>vät</w:t>
      </w:r>
      <w:r>
        <w:t xml:space="preserve"> määritä, että Libyan Palestiinan pakolaisten matkustusasiakirja myönnettäisiin ainoastaan ensimmäisen sukupolven palestiinalaispakolaisille.</w:t>
      </w:r>
      <w:r>
        <w:rPr>
          <w:rStyle w:val="Alaviitteenviite"/>
        </w:rPr>
        <w:footnoteReference w:id="19"/>
      </w:r>
    </w:p>
    <w:p w14:paraId="4D63605E" w14:textId="24C59F1E" w:rsidR="000F7994" w:rsidRDefault="000F7994" w:rsidP="000F7994">
      <w:r>
        <w:t>Ruotsin maahanmuuttoviraston vuonna 2019 julkaistuun palestiinalaisia Lähi-idässä käsittelevään maatietoraporttiin haastatellun Libyan Tukholman suurlähetystön edustajan mukaan useimmi</w:t>
      </w:r>
      <w:r w:rsidR="008838C1">
        <w:t>lla</w:t>
      </w:r>
      <w:r>
        <w:t xml:space="preserve"> Libyassa olevilla palestiinalaisilla on Libanonin, Syyrian tai Egyptin myöntämät matkustusasiakirjat ja joillain on Jemenin, Irakin tai Libyan myöntämät matkustusasiakirjat. Libyan myöntämiä matkustusasiakirjoja on hänen mukaansa myönnetty 1980-luvulla sekä vuosina 2004–2005. Hän kertoi, että Libyassa käynnissä olleen sodan vuoksi arabimaiden suurlähetystöt, jotka ovat myöntäneet palestiinalaisille matkustusasiakirjoja, ovat lopettaneet toimintansa lukuun ottamatta Libanonin ja Palestiinan suurlähetystöjä. Suurlähetystöjen toiminnan keskeyttäminen on vaikuttanut palestiinalaisiin kielteisesti, koska he eivät ole voineet uusia asiakirjojaan. Tämä on lisännyt heidän riskiään joutua pidätetyiksi laittoman oleskelun vuoksi, esimerkiksi tarkastuspisteillä, joissa on esitettävä henkilöllisyystodistus. Ongelman ratkaisemiseksi Palestiinan viranomaiset ja Libyan viranomaiset allekirjoittivat sopimuksen, minkä mukaan Palestiinan suurlähetystö Libyassa sai tehtäväkseen myöntää palestiinalaisille henkilötodistuksia. Kortissa on oltava nimi, syntymäaika ja ammatti. Henkilötodistus on siten Libyan viranomaisten hyväksymä. Palestiinalaiset tavalliset passit ja 00-passit</w:t>
      </w:r>
      <w:r>
        <w:rPr>
          <w:rStyle w:val="Alaviitteenviite"/>
        </w:rPr>
        <w:footnoteReference w:id="20"/>
      </w:r>
      <w:r>
        <w:t xml:space="preserve"> myöntää ja uusii Palestiinan suurlähetystö Libyassa. Uuden passin myöntämiseen tarvitaan alkuperäiset henkilöllisyystodistukset ja syntymätodistukset.</w:t>
      </w:r>
      <w:r>
        <w:rPr>
          <w:rStyle w:val="Alaviitteenviite"/>
        </w:rPr>
        <w:footnoteReference w:id="21"/>
      </w:r>
    </w:p>
    <w:p w14:paraId="57D0AA7E" w14:textId="67EAB27C" w:rsidR="00D10DDC" w:rsidRPr="00B14AF0" w:rsidRDefault="00D10DDC" w:rsidP="00D10DDC">
      <w:r>
        <w:t xml:space="preserve">Libyassa olevat palestiinalaispakolaiset eivät kuulu </w:t>
      </w:r>
      <w:r w:rsidRPr="004C66A1">
        <w:t>Yhdistyneiden Kansakuntien avustusjärjestö Palestiinan pakolaisille Lähi-idässä</w:t>
      </w:r>
      <w:r>
        <w:t xml:space="preserve"> (UNRWA) toimivallan piiriin, joten he kuuluvat UNHCR:n suojelun piiriin. Näin ollen UNHCR on tunnustanut heidät prima facie -periaatteella vuodesta 1991 lähtien.</w:t>
      </w:r>
      <w:r>
        <w:rPr>
          <w:rStyle w:val="Alaviitteenviite"/>
        </w:rPr>
        <w:footnoteReference w:id="22"/>
      </w:r>
      <w:r>
        <w:t xml:space="preserve"> </w:t>
      </w:r>
      <w:r w:rsidRPr="00B14AF0">
        <w:t xml:space="preserve">Hollannin ulkoministeriön Libyan tilannetta kuvaavan heinäkuussa 2025 julkaistun raportin mukaan </w:t>
      </w:r>
      <w:r w:rsidR="004B60E9">
        <w:t>u</w:t>
      </w:r>
      <w:r w:rsidRPr="00B14AF0">
        <w:t>seim</w:t>
      </w:r>
      <w:r w:rsidR="004B60E9">
        <w:t xml:space="preserve">pia palestiinalaisia </w:t>
      </w:r>
      <w:r w:rsidRPr="00B14AF0">
        <w:t>Libyassa ei ole rekisteröity UNHCR</w:t>
      </w:r>
      <w:r w:rsidR="004B60E9">
        <w:t>:n rekisteriin</w:t>
      </w:r>
      <w:r w:rsidRPr="00B14AF0">
        <w:t xml:space="preserve">. UNHCR on rekisteröinyt palestiinalaisia Libyassa pakolaisiksi vasta vuodesta 1996 lähtien. Syyrian konfliktin vuoksi myös kansalaisuudettomia palestiinalaisia on tullut Syyriasta Libyaan. Raporttiin haastatellun lähteen mukaan Libyassa jo pidempään asuneet palestiinalaiset olivat yleensä oleskeluluvan haltijoita. Tämän oleskeluluvan </w:t>
      </w:r>
      <w:r w:rsidR="004B60E9">
        <w:t>vuoksi</w:t>
      </w:r>
      <w:r w:rsidRPr="00B14AF0">
        <w:t xml:space="preserve"> he eivät voi palata maahan poistuttuaan sieltä. Heidän on noudatettava maahantulon yhteydessä samaa menettelyä kuin </w:t>
      </w:r>
      <w:r w:rsidR="00C60E48" w:rsidRPr="00C60E48">
        <w:t xml:space="preserve">uusien maahan saapuvien henkilöiden </w:t>
      </w:r>
      <w:proofErr w:type="gramStart"/>
      <w:r w:rsidR="00C60E48" w:rsidRPr="00C60E48">
        <w:t>ja  haettava</w:t>
      </w:r>
      <w:proofErr w:type="gramEnd"/>
      <w:r w:rsidR="00C60E48" w:rsidRPr="00C60E48">
        <w:t xml:space="preserve"> oleskelulupaa uudelleen</w:t>
      </w:r>
      <w:r w:rsidRPr="00B14AF0">
        <w:t>.</w:t>
      </w:r>
      <w:r w:rsidRPr="00B14AF0">
        <w:rPr>
          <w:rStyle w:val="Alaviitteenviite"/>
        </w:rPr>
        <w:footnoteReference w:id="23"/>
      </w:r>
      <w:r w:rsidRPr="00B14AF0">
        <w:t xml:space="preserve"> UNHCR on rekisteröinyt Libyassa 1.11.2025 539 </w:t>
      </w:r>
      <w:r w:rsidR="00402415">
        <w:t xml:space="preserve">palestiinalaista </w:t>
      </w:r>
      <w:r w:rsidRPr="00B14AF0">
        <w:t>turvapaikanhakijaa.</w:t>
      </w:r>
      <w:r w:rsidRPr="00B14AF0">
        <w:rPr>
          <w:rStyle w:val="Alaviitteenviite"/>
        </w:rPr>
        <w:footnoteReference w:id="24"/>
      </w:r>
      <w:r w:rsidRPr="00B14AF0">
        <w:t xml:space="preserve"> </w:t>
      </w:r>
    </w:p>
    <w:p w14:paraId="224EC8DC" w14:textId="7C3EEFA9" w:rsidR="00D10DDC" w:rsidRDefault="0076397E" w:rsidP="00D10DDC">
      <w:proofErr w:type="spellStart"/>
      <w:r>
        <w:t>Lifosin</w:t>
      </w:r>
      <w:proofErr w:type="spellEnd"/>
      <w:r>
        <w:t xml:space="preserve"> vuonna 2016 julkaistun raportin mukaan Libya teki vuonna 2015 päätöksen estää palestiinalaisten, syyrialaisten ja sudanilaisten pääsyn maahan.</w:t>
      </w:r>
      <w:r>
        <w:rPr>
          <w:rStyle w:val="Alaviitteenviite"/>
        </w:rPr>
        <w:footnoteReference w:id="25"/>
      </w:r>
      <w:r w:rsidRPr="00B14AF0">
        <w:t xml:space="preserve"> </w:t>
      </w:r>
      <w:r w:rsidR="00D10DDC" w:rsidRPr="00B14AF0">
        <w:t xml:space="preserve">Hollannin ulkoministeriön vuoden 2022 tilannetta Libyassa kuvaavaan raporttiin konsultoidun lähteen mukaan vielä </w:t>
      </w:r>
      <w:r w:rsidR="00A54BEF">
        <w:t xml:space="preserve">vuonna 2022 </w:t>
      </w:r>
      <w:r w:rsidR="00D10DDC" w:rsidRPr="00B14AF0">
        <w:t>Libyasta lähteneet palestiinalaiset eivät voineet palata takaisin. Tämä o</w:t>
      </w:r>
      <w:r>
        <w:t>li</w:t>
      </w:r>
      <w:r w:rsidR="00D10DDC" w:rsidRPr="00B14AF0">
        <w:t xml:space="preserve"> </w:t>
      </w:r>
      <w:r w:rsidR="00D10DDC" w:rsidRPr="00B14AF0">
        <w:lastRenderedPageBreak/>
        <w:t>ongelma erityisesti Egyptiin lähteneiden osalta. GNU on kuitenkin antanut asetuksen, jonka perusteella palestiinalaiset voivat saada viisumin viideksi vuodeksi useita maahantulokertoja varten.</w:t>
      </w:r>
      <w:r w:rsidR="00D10DDC" w:rsidRPr="00B14AF0">
        <w:rPr>
          <w:rStyle w:val="Alaviitteenviite"/>
        </w:rPr>
        <w:footnoteReference w:id="26"/>
      </w:r>
      <w:r w:rsidR="00D10DDC" w:rsidRPr="00B14AF0">
        <w:t xml:space="preserve"> </w:t>
      </w:r>
      <w:r w:rsidR="00C60E48" w:rsidRPr="00C60E48">
        <w:t xml:space="preserve"> </w:t>
      </w:r>
      <w:r w:rsidR="00A54BEF">
        <w:t>AGPS (Action Group for Palestinians in Syria) -kansalaisjärjestön verkkosivuilla 31.5.2022 julkaistussa uutisessa todetaan Libyan tehneen saman vuoden tammikuussa jälleen päätöksen estää palestiinalaisten, syyrialaisten ja sudanilaisten maahanpääsyn.</w:t>
      </w:r>
      <w:r w:rsidR="00A54BEF">
        <w:rPr>
          <w:rStyle w:val="Alaviitteenviite"/>
        </w:rPr>
        <w:footnoteReference w:id="27"/>
      </w:r>
      <w:r w:rsidR="00A54BEF">
        <w:t xml:space="preserve"> </w:t>
      </w:r>
      <w:r w:rsidR="00D10DDC" w:rsidRPr="00B14AF0">
        <w:t xml:space="preserve">Libya Review uutisoi 25.6.2024 Länsi-Libyaa hallinnoivan </w:t>
      </w:r>
      <w:proofErr w:type="spellStart"/>
      <w:r w:rsidR="00D10DDC" w:rsidRPr="00B14AF0">
        <w:t>GNU</w:t>
      </w:r>
      <w:r w:rsidR="00402415">
        <w:t>:n</w:t>
      </w:r>
      <w:proofErr w:type="spellEnd"/>
      <w:r w:rsidR="00402415">
        <w:t xml:space="preserve"> </w:t>
      </w:r>
      <w:r w:rsidR="00D10DDC" w:rsidRPr="00B14AF0">
        <w:t>antaneen päätöksen vapauttaa palestiinalaiset viisumi- ja oleskelulupamaksuista. Vapautus on määritelty päätöksessä nro 289 vuodelta 2024, jossa todetaan: ”Palestiinan valtion kansalaiset ovat vapautettuja kaikista viisumeihin ja oleskeluun liittyvistä maksuista, kuten vuoden 1978 lain nro 6 täytäntöönpanosäännöksissä on määritelty.”</w:t>
      </w:r>
      <w:r w:rsidR="00D10DDC" w:rsidRPr="00B14AF0">
        <w:rPr>
          <w:rStyle w:val="Alaviitteenviite"/>
        </w:rPr>
        <w:footnoteReference w:id="28"/>
      </w:r>
    </w:p>
    <w:p w14:paraId="66BCDAF6" w14:textId="2A728B0F" w:rsidR="001563F5" w:rsidRDefault="007F479B" w:rsidP="0097051A">
      <w:r>
        <w:t>Hollannin ulkoministeriön Libyan tilannetta vuonna 202</w:t>
      </w:r>
      <w:r w:rsidR="00B00B1B">
        <w:t>5</w:t>
      </w:r>
      <w:r>
        <w:t xml:space="preserve"> kuvaavan raportin mukaan palestiinalaisyhteisö Libyassa syntyi pääasiassa 1970-luvulla, kun </w:t>
      </w:r>
      <w:r w:rsidR="00402415">
        <w:t>palestiinalaisia pakeni</w:t>
      </w:r>
      <w:r>
        <w:t xml:space="preserve"> Gazasta Israelin miehityksen vuoksi. Myös vuoden 1982 </w:t>
      </w:r>
      <w:r w:rsidR="001563F5">
        <w:t>Libanonin pääkaupungin Beirutin</w:t>
      </w:r>
      <w:r w:rsidR="00F732FF">
        <w:t xml:space="preserve"> Sabran ja Shatilan pakolaisleireillä tapahtuneiden </w:t>
      </w:r>
      <w:r>
        <w:t>v</w:t>
      </w:r>
      <w:r w:rsidR="00F732FF">
        <w:t>äkivaltaisuuksien</w:t>
      </w:r>
      <w:r>
        <w:t xml:space="preserve"> jälkeen monet palestiinalaiset pakenivat Libyaan. Palestiinalaispakolaiset saivat monia libyalaisille kansalaisille kuuluvia oikeuksia.</w:t>
      </w:r>
      <w:r w:rsidR="00B00B1B">
        <w:t xml:space="preserve"> </w:t>
      </w:r>
      <w:r w:rsidR="00F732FF">
        <w:t>Vuonna 2011 alkaneen Syyrian sisällissodan</w:t>
      </w:r>
      <w:r w:rsidR="00B00B1B">
        <w:t xml:space="preserve"> </w:t>
      </w:r>
      <w:r w:rsidR="001563F5">
        <w:t>myötä</w:t>
      </w:r>
      <w:r w:rsidR="00B00B1B">
        <w:t xml:space="preserve"> myös kansalaisuudettomia palestiinalaisia </w:t>
      </w:r>
      <w:r w:rsidR="001563F5">
        <w:t>saapui</w:t>
      </w:r>
      <w:r w:rsidR="00B00B1B">
        <w:t xml:space="preserve"> Syyriasta Libyaan. Palestiinalaiset ja syyrialaiset käyttivät Libyaa myös kauttakulkumaana matkustaessaan Eurooppaan.</w:t>
      </w:r>
      <w:r w:rsidR="0097051A">
        <w:t xml:space="preserve"> Palestiinalaiset, jotka olivat asuneet Libyassa jo pidempään, </w:t>
      </w:r>
      <w:r w:rsidR="001563F5">
        <w:t xml:space="preserve">saivat </w:t>
      </w:r>
      <w:r w:rsidR="0097051A">
        <w:t xml:space="preserve">useimmiten oleskeluoikeuden, joka </w:t>
      </w:r>
      <w:r w:rsidR="00F732FF">
        <w:t>on antanut</w:t>
      </w:r>
      <w:r w:rsidR="0097051A">
        <w:t xml:space="preserve"> heille pääsyn terveydenhuoltoon ja koulutukseen.</w:t>
      </w:r>
      <w:r>
        <w:rPr>
          <w:rStyle w:val="Alaviitteenviite"/>
        </w:rPr>
        <w:footnoteReference w:id="29"/>
      </w:r>
      <w:r w:rsidR="00FD6243">
        <w:t xml:space="preserve"> </w:t>
      </w:r>
      <w:r w:rsidR="000F7994">
        <w:t>Migrationverketin mukaan vuonna 2019 Libyassa asui noin 30</w:t>
      </w:r>
      <w:r w:rsidR="00402415">
        <w:t xml:space="preserve"> </w:t>
      </w:r>
      <w:r w:rsidR="000F7994">
        <w:t>000 palestiinalaista.</w:t>
      </w:r>
      <w:r w:rsidR="000F7994">
        <w:rPr>
          <w:rStyle w:val="Alaviitteenviite"/>
        </w:rPr>
        <w:footnoteReference w:id="30"/>
      </w:r>
    </w:p>
    <w:p w14:paraId="5CB0D5C2" w14:textId="4B1B8F98" w:rsidR="000831ED" w:rsidRDefault="00FD6243" w:rsidP="000F7994">
      <w:r>
        <w:t xml:space="preserve">Libya News Agency uutisoi 20.10.2025 Libyan Palestiinan suurlähettiläs Mohammed </w:t>
      </w:r>
      <w:r w:rsidR="00600FD8">
        <w:t>A</w:t>
      </w:r>
      <w:r>
        <w:t>l-Rahhal</w:t>
      </w:r>
      <w:r w:rsidR="00F732FF">
        <w:t xml:space="preserve">in kieltäneen </w:t>
      </w:r>
      <w:r>
        <w:t>tiedotusvälineissä ja sosiaalisessa mediassa leviävät väitteet että Libya olisi myöntämässä palestiinalaisille kansalaisuuden. Hän kommentoi venäläiselle RT -medialle antamassaan lausunnossa, että Palestiinasta naapurimaihin, mukaan lukien Libanoniin, Egyptiin, Syyriaan, Jordaniaan ja Libyaan</w:t>
      </w:r>
      <w:r w:rsidR="00F732FF">
        <w:t>,</w:t>
      </w:r>
      <w:r>
        <w:t xml:space="preserve"> vuodesta 1948 lähtien paenneet palestiinalaiset elävät edelleen ”</w:t>
      </w:r>
      <w:r w:rsidRPr="00FD6243">
        <w:t xml:space="preserve"> palestiinalaisilla asiakirjoilla ja papereilla</w:t>
      </w:r>
      <w:r>
        <w:t>”.</w:t>
      </w:r>
      <w:r>
        <w:rPr>
          <w:rStyle w:val="Alaviitteenviite"/>
        </w:rPr>
        <w:footnoteReference w:id="31"/>
      </w:r>
      <w:r w:rsidR="001563F5">
        <w:t xml:space="preserve"> Palestiinalaiset eivät voi Libyan lainsäädännön mukaan saada Libyan kansalaisuutta.</w:t>
      </w:r>
      <w:r w:rsidR="001563F5">
        <w:rPr>
          <w:rStyle w:val="Alaviitteenviite"/>
        </w:rPr>
        <w:footnoteReference w:id="32"/>
      </w:r>
      <w:r w:rsidR="000F7994">
        <w:t xml:space="preserve"> </w:t>
      </w:r>
    </w:p>
    <w:p w14:paraId="440F7FE9" w14:textId="3D4099CA" w:rsidR="000A3559" w:rsidRDefault="000A3559" w:rsidP="000A3559">
      <w:pPr>
        <w:pStyle w:val="Otsikko1"/>
        <w:rPr>
          <w:rStyle w:val="KysymyksetChar"/>
          <w:sz w:val="28"/>
        </w:rPr>
      </w:pPr>
      <w:r w:rsidRPr="000A3559">
        <w:rPr>
          <w:rStyle w:val="KysymyksetChar"/>
          <w:sz w:val="28"/>
        </w:rPr>
        <w:t>Annetaanko Palestiinan pakolaisen matkustusasiakirja henkilöille, joilla on/on ollut Palestiinalaishallinnon myöntämä matkustusasiakirja?</w:t>
      </w:r>
    </w:p>
    <w:p w14:paraId="7337FAAA" w14:textId="232D2EBE" w:rsidR="009101A9" w:rsidRDefault="009101A9" w:rsidP="00BA0E28">
      <w:r>
        <w:t xml:space="preserve">Saatavilla olevista lähteistä ei löytynyt tietoa annetaanko Palestiinan </w:t>
      </w:r>
      <w:r w:rsidRPr="009101A9">
        <w:t>pakolaisen matkustusasiakirja henkilöille, joilla on/on ollut Palestiinalaishallinnon myöntämä matkustusasiakirja</w:t>
      </w:r>
      <w:r>
        <w:t>.</w:t>
      </w:r>
    </w:p>
    <w:p w14:paraId="7CD819F2" w14:textId="533450A9" w:rsidR="00F732FF" w:rsidRDefault="00BA0E28" w:rsidP="00600FD8">
      <w:r>
        <w:t>Maahanmuuttoviraston maatietopalvelun Palestiinan Suomen lähetystöltä 10.11.2025 saamien tietojen mukaan hakijan on osoitettava mahdollisimman paljon näyttöä hänen palestiinalaisesta taustastaan saadakseen 00-passin. Tähän lukeutuu syntymätodistuksen ja palestiinalaispakolaisten matkustusasiakirjojen näyttäminen.</w:t>
      </w:r>
      <w:r>
        <w:rPr>
          <w:rStyle w:val="Alaviitteenviite"/>
        </w:rPr>
        <w:footnoteReference w:id="33"/>
      </w:r>
      <w:r>
        <w:t xml:space="preserve"> Palestiinalaishallinnon </w:t>
      </w:r>
      <w:r>
        <w:lastRenderedPageBreak/>
        <w:t>myöntämää matkustusasiakirjaa käsitellään tarkemmin Maahanmuuttoviraston 14.11.2025 julkaisemassa kyselyvastauksessa ”Palestiinan passien edellytykset ja kansalaisuus”.</w:t>
      </w:r>
      <w:r>
        <w:rPr>
          <w:rStyle w:val="Alaviitteenviite"/>
        </w:rPr>
        <w:footnoteReference w:id="34"/>
      </w:r>
    </w:p>
    <w:p w14:paraId="1AACE2BF" w14:textId="30E0B7F9" w:rsidR="000A3559" w:rsidRDefault="000A3559" w:rsidP="000A3559">
      <w:pPr>
        <w:pStyle w:val="Otsikko1"/>
      </w:pPr>
      <w:r w:rsidRPr="000A3559">
        <w:t>Onko Gazasta viime vuosina paenneen palestiinalais</w:t>
      </w:r>
      <w:r w:rsidR="00472B70">
        <w:t>t</w:t>
      </w:r>
      <w:r w:rsidRPr="000A3559">
        <w:t>en mahdollista saada Palestiinan pakolaisen matkustusasiakirja Libyassa?</w:t>
      </w:r>
    </w:p>
    <w:p w14:paraId="3F9550E7" w14:textId="1C5241F6" w:rsidR="009101A9" w:rsidRDefault="009101A9" w:rsidP="009101A9">
      <w:r>
        <w:t>Saatavilla olevista lähteistä ei löytynyt tietoa onko Gazasta viime vuosina paenneiden palestiinalaisten mahdollista saada Palestiinan pakolaisten matkustusasiakirjoja Libyassa.</w:t>
      </w:r>
    </w:p>
    <w:p w14:paraId="5543750C" w14:textId="5DD8443B" w:rsidR="008E6858" w:rsidRDefault="00EB5ABE" w:rsidP="009101A9">
      <w:r>
        <w:t xml:space="preserve">Libyalainen uutissivusto </w:t>
      </w:r>
      <w:r w:rsidR="004D0401">
        <w:t>Al-Wasat uutisoi 19.10</w:t>
      </w:r>
      <w:r w:rsidR="00F70E43">
        <w:t>.</w:t>
      </w:r>
      <w:r w:rsidR="007F603D" w:rsidRPr="007F603D">
        <w:t>2023 GNU:n</w:t>
      </w:r>
      <w:r w:rsidR="007F603D">
        <w:t xml:space="preserve"> </w:t>
      </w:r>
      <w:r w:rsidR="007F603D" w:rsidRPr="007F603D">
        <w:t>pääministeri</w:t>
      </w:r>
      <w:r>
        <w:t>n</w:t>
      </w:r>
      <w:r w:rsidR="007F603D" w:rsidRPr="007F603D">
        <w:t xml:space="preserve"> Abdel-Hamid Dbaiban </w:t>
      </w:r>
      <w:r>
        <w:t>hallituksen ilmoittaneen</w:t>
      </w:r>
      <w:r w:rsidR="007F603D" w:rsidRPr="007F603D">
        <w:t xml:space="preserve"> lisäavusta Libyassa asuville palestiinalaisille. Tähän sisältyi peruseläke vammaisille, leskille ja eronneille palestiinalaisille. Lisäksi hallitus lupasi jatkaa kuukausittaisten avustusten maksamista Libyan yliopistoissa ja oppilaitoksissa opiskeleville palestiinalaisille opiskelijoille.</w:t>
      </w:r>
      <w:r w:rsidR="007F603D">
        <w:rPr>
          <w:rStyle w:val="Alaviitteenviite"/>
        </w:rPr>
        <w:footnoteReference w:id="35"/>
      </w:r>
      <w:r w:rsidR="007F603D">
        <w:t xml:space="preserve"> </w:t>
      </w:r>
      <w:r w:rsidR="008E6858">
        <w:t>Libyan asioista uutisoiva Libya Review -</w:t>
      </w:r>
      <w:r w:rsidR="00F87753">
        <w:t>verkkomedia</w:t>
      </w:r>
      <w:r w:rsidR="008E6858">
        <w:t xml:space="preserve"> uutisoi 19.10.2023 Itä-Libyassa toimivan </w:t>
      </w:r>
      <w:r w:rsidR="00BA3B8E">
        <w:t>GNS</w:t>
      </w:r>
      <w:r w:rsidR="008E6858">
        <w:t xml:space="preserve"> </w:t>
      </w:r>
      <w:r w:rsidR="00C4201C">
        <w:t>-</w:t>
      </w:r>
      <w:r w:rsidR="008E6858">
        <w:t xml:space="preserve">hallinnon pääministeri Osama Hammadin julistaneen Libyassa asuvien palestiinalaisten saavan samat oikeudet kuin Libyan kansalaisilla. </w:t>
      </w:r>
      <w:r w:rsidR="008E6858" w:rsidRPr="008E6858">
        <w:t>Libyassa asuvat palestiinalaiset olisivat oikeutettuja lukuisiin oikeuksiin: he voivat hankkia tarvittavat ammattiluvat, saada koulutusta, ilmaista terveydenhuoltoa ja vapautuksia tietyistä hallinnollisista maksuista, mikä vastaa Libyan kansalaisten nauttimia etuuksia</w:t>
      </w:r>
      <w:r w:rsidR="008E6858">
        <w:t>.</w:t>
      </w:r>
      <w:r w:rsidR="008E6858">
        <w:rPr>
          <w:rStyle w:val="Alaviitteenviite"/>
        </w:rPr>
        <w:footnoteReference w:id="36"/>
      </w:r>
    </w:p>
    <w:p w14:paraId="5F1D33B1" w14:textId="575FADA1" w:rsidR="00BB1926" w:rsidRPr="009101A9" w:rsidRDefault="00935475" w:rsidP="009101A9">
      <w:r>
        <w:t>Libyan asioista uutisoiva Libyan Express uutisoi 6.3.2025</w:t>
      </w:r>
      <w:r w:rsidR="00F70E43">
        <w:t>,</w:t>
      </w:r>
      <w:r>
        <w:t xml:space="preserve"> että </w:t>
      </w:r>
      <w:r w:rsidR="00BB1926" w:rsidRPr="00BB1926">
        <w:t xml:space="preserve">GNU torjui kategorisesti American Thinker -alustan julkaisemat väitteet, joiden mukaan pääministeri Abdul Hamid Dabaiba olisi suostunut ottamaan vastaan 200 000 Gazan pakolaista. Virallisessa lausunnossaan hallitus kuvaili näitä väitteitä ”täysin </w:t>
      </w:r>
      <w:r w:rsidR="00F70E43" w:rsidRPr="00F70E43">
        <w:t>tekaistuiksi</w:t>
      </w:r>
      <w:r w:rsidR="00BB1926" w:rsidRPr="00BB1926">
        <w:t xml:space="preserve">” ja sanoi, </w:t>
      </w:r>
      <w:r w:rsidR="00F70E43" w:rsidRPr="00F70E43">
        <w:t>etteivät ne olleet peräisin miltään viralliselta libyalaiselta taholta</w:t>
      </w:r>
      <w:r w:rsidR="00BB1926" w:rsidRPr="00BB1926">
        <w:t>.</w:t>
      </w:r>
      <w:r>
        <w:t xml:space="preserve"> </w:t>
      </w:r>
      <w:r w:rsidRPr="00935475">
        <w:t>Libyan väliaikainen ulkoministeri Taher Al-Baour tapasi Palestiinan ulkoministerin Muhammad Mustafan 4.</w:t>
      </w:r>
      <w:r w:rsidR="00F87753">
        <w:t>3</w:t>
      </w:r>
      <w:r w:rsidR="00F70E43">
        <w:t>.</w:t>
      </w:r>
      <w:r w:rsidRPr="00935475">
        <w:t>2025 Kairossa pidetyn arabimaiden hätäkokouksen valmistelevissa kokouksissa. Al-Baour korosti, että ”Libya torjuu kaikki yritykset karkottaa palestiinalaiset kodeistaan”, ja toisti Libyan ”lujan kannan palestiinalaisten asian tukemisessa”.</w:t>
      </w:r>
      <w:r>
        <w:t xml:space="preserve"> </w:t>
      </w:r>
      <w:r w:rsidRPr="00935475">
        <w:t>25.2.2025 teknillisen ja ammatillisen koulutuksen ministeri Yakhlef Al-Sayfaw myönsi palestiinalaisille opiskelijoille ilmaiset opiskelupaikat</w:t>
      </w:r>
      <w:r w:rsidR="00A95EE1">
        <w:t>. Hän ilmoitti, että</w:t>
      </w:r>
      <w:r w:rsidRPr="00935475">
        <w:t xml:space="preserve"> </w:t>
      </w:r>
      <w:r w:rsidR="00F87753">
        <w:t>”</w:t>
      </w:r>
      <w:r w:rsidRPr="00935475">
        <w:t>heillä on sama asema kuin libyalaisilla opiskelijoilla kaikissa hallinnollisissa, taloudellisissa ja koulutuksellisissa menettelyissä</w:t>
      </w:r>
      <w:r w:rsidR="00F87753">
        <w:t>”</w:t>
      </w:r>
      <w:r w:rsidRPr="00935475">
        <w:t>.</w:t>
      </w:r>
      <w:r>
        <w:rPr>
          <w:rStyle w:val="Alaviitteenviite"/>
        </w:rPr>
        <w:footnoteReference w:id="37"/>
      </w:r>
      <w:r>
        <w:t xml:space="preserve"> </w:t>
      </w:r>
    </w:p>
    <w:bookmarkEnd w:id="1"/>
    <w:p w14:paraId="782F36F5" w14:textId="77777777" w:rsidR="00082DFE" w:rsidRPr="0038641F" w:rsidRDefault="00082DFE" w:rsidP="00543F66">
      <w:pPr>
        <w:pStyle w:val="Otsikko2"/>
        <w:numPr>
          <w:ilvl w:val="0"/>
          <w:numId w:val="0"/>
        </w:numPr>
        <w:rPr>
          <w:lang w:val="en-US"/>
        </w:rPr>
      </w:pPr>
      <w:r w:rsidRPr="0038641F">
        <w:rPr>
          <w:lang w:val="en-US"/>
        </w:rPr>
        <w:t>Lähteet</w:t>
      </w:r>
    </w:p>
    <w:p w14:paraId="147FF03B" w14:textId="280C83F3" w:rsidR="00A54BEF" w:rsidRPr="00A54BEF" w:rsidRDefault="00A54BEF" w:rsidP="00971517">
      <w:r w:rsidRPr="00A54BEF">
        <w:rPr>
          <w:lang w:val="en-US"/>
        </w:rPr>
        <w:t xml:space="preserve">AGPS </w:t>
      </w:r>
      <w:r>
        <w:rPr>
          <w:lang w:val="en-US"/>
        </w:rPr>
        <w:t xml:space="preserve">(Action Group for Palestinians in Syria) </w:t>
      </w:r>
      <w:r w:rsidRPr="00A54BEF">
        <w:rPr>
          <w:lang w:val="en-US"/>
        </w:rPr>
        <w:t>31.5.2022.</w:t>
      </w:r>
      <w:r>
        <w:rPr>
          <w:lang w:val="en-US"/>
        </w:rPr>
        <w:t xml:space="preserve"> </w:t>
      </w:r>
      <w:r w:rsidRPr="00A54BEF">
        <w:rPr>
          <w:i/>
          <w:iCs/>
          <w:lang w:val="en-US"/>
        </w:rPr>
        <w:t>Palestine Embassy in Libya Announces Decision to Repatriate Illegal Palestinian Migrants</w:t>
      </w:r>
      <w:r>
        <w:rPr>
          <w:lang w:val="en-US"/>
        </w:rPr>
        <w:t xml:space="preserve">. </w:t>
      </w:r>
      <w:hyperlink r:id="rId8" w:history="1">
        <w:r w:rsidRPr="00A54BEF">
          <w:rPr>
            <w:rStyle w:val="Hyperlinkki"/>
          </w:rPr>
          <w:t>https://www.actionpal.org.uk/en/post/13172/action-group-for-palestinians-of-syria/palestine-embassy-in-libya-announces-decision-to-repatriate-illegal-palestinian-migrants</w:t>
        </w:r>
      </w:hyperlink>
      <w:r w:rsidRPr="00A54BEF">
        <w:t xml:space="preserve"> (käyty 17.12.2025</w:t>
      </w:r>
      <w:r>
        <w:t xml:space="preserve">). </w:t>
      </w:r>
    </w:p>
    <w:p w14:paraId="45EF1846" w14:textId="0850880C" w:rsidR="004C66A1" w:rsidRPr="004C66A1" w:rsidRDefault="004C66A1" w:rsidP="00971517">
      <w:r w:rsidRPr="004C66A1">
        <w:rPr>
          <w:lang w:val="en-US"/>
        </w:rPr>
        <w:t>Euromed Rights 12/2012.</w:t>
      </w:r>
      <w:r>
        <w:rPr>
          <w:lang w:val="en-US"/>
        </w:rPr>
        <w:t xml:space="preserve"> </w:t>
      </w:r>
      <w:r w:rsidRPr="004C66A1">
        <w:rPr>
          <w:i/>
          <w:iCs/>
          <w:lang w:val="en-US"/>
        </w:rPr>
        <w:t>Asylum and Migration in the Maghreb - Country Fact Sheet: Libya</w:t>
      </w:r>
      <w:r>
        <w:rPr>
          <w:lang w:val="en-US"/>
        </w:rPr>
        <w:t xml:space="preserve">. </w:t>
      </w:r>
      <w:r w:rsidRPr="004C66A1">
        <w:t xml:space="preserve">Saatavilla osoitteesta </w:t>
      </w:r>
      <w:hyperlink r:id="rId9" w:history="1">
        <w:r w:rsidRPr="00E24B6B">
          <w:rPr>
            <w:rStyle w:val="Hyperlinkki"/>
          </w:rPr>
          <w:t>https://www.refworld.org/reference/countryrep/emhrn/2012/en/91405</w:t>
        </w:r>
      </w:hyperlink>
      <w:r>
        <w:t xml:space="preserve"> (käyty 17.12.2025). </w:t>
      </w:r>
    </w:p>
    <w:p w14:paraId="28545E8F" w14:textId="625DDCDE" w:rsidR="00DF3531" w:rsidRPr="00DF3531" w:rsidRDefault="00DF3531" w:rsidP="00971517">
      <w:r w:rsidRPr="00DF3531">
        <w:rPr>
          <w:lang w:val="en-US"/>
        </w:rPr>
        <w:lastRenderedPageBreak/>
        <w:t xml:space="preserve">Global Protection Cluster 4/2022. </w:t>
      </w:r>
      <w:r w:rsidRPr="00DF3531">
        <w:rPr>
          <w:i/>
          <w:iCs/>
          <w:lang w:val="en-US"/>
        </w:rPr>
        <w:t>Protection Analysis Update Libya</w:t>
      </w:r>
      <w:r>
        <w:rPr>
          <w:lang w:val="en-US"/>
        </w:rPr>
        <w:t xml:space="preserve">. </w:t>
      </w:r>
      <w:r w:rsidR="00AD4BD3">
        <w:fldChar w:fldCharType="begin"/>
      </w:r>
      <w:r w:rsidR="00AD4BD3" w:rsidRPr="00926B34">
        <w:rPr>
          <w:lang w:val="en-US"/>
        </w:rPr>
        <w:instrText xml:space="preserve"> HYPERLINK "https://globalprotectioncluster.org/sites/default/files/2022-07/pau_libya_2022_final.pdf" </w:instrText>
      </w:r>
      <w:r w:rsidR="00AD4BD3">
        <w:fldChar w:fldCharType="separate"/>
      </w:r>
      <w:r w:rsidRPr="00DF3531">
        <w:rPr>
          <w:rStyle w:val="Hyperlinkki"/>
        </w:rPr>
        <w:t>https://globalprotectioncluster.org/sites/default/files/2022-07/pau_libya_2022_final.pdf</w:t>
      </w:r>
      <w:r w:rsidR="00AD4BD3">
        <w:rPr>
          <w:rStyle w:val="Hyperlinkki"/>
        </w:rPr>
        <w:fldChar w:fldCharType="end"/>
      </w:r>
      <w:r w:rsidRPr="00DF3531">
        <w:t xml:space="preserve"> (kä</w:t>
      </w:r>
      <w:r>
        <w:t xml:space="preserve">yty 8.12.2025). </w:t>
      </w:r>
    </w:p>
    <w:p w14:paraId="137E7817" w14:textId="53456584" w:rsidR="00971517" w:rsidRPr="00DF3531" w:rsidRDefault="0023219E" w:rsidP="00971517">
      <w:pPr>
        <w:rPr>
          <w:lang w:val="en-US"/>
        </w:rPr>
      </w:pPr>
      <w:r w:rsidRPr="00DF3531">
        <w:rPr>
          <w:lang w:val="en-US"/>
        </w:rPr>
        <w:t xml:space="preserve">Libya </w:t>
      </w:r>
    </w:p>
    <w:p w14:paraId="4D10509E" w14:textId="5824DAEB" w:rsidR="0023219E" w:rsidRDefault="0023219E" w:rsidP="00971517">
      <w:pPr>
        <w:ind w:left="720"/>
      </w:pPr>
      <w:r w:rsidRPr="0038641F">
        <w:rPr>
          <w:lang w:val="en-US"/>
        </w:rPr>
        <w:t>1985</w:t>
      </w:r>
      <w:r w:rsidR="00971517" w:rsidRPr="0038641F">
        <w:rPr>
          <w:lang w:val="en-US"/>
        </w:rPr>
        <w:t>a</w:t>
      </w:r>
      <w:r w:rsidRPr="0038641F">
        <w:rPr>
          <w:lang w:val="en-US"/>
        </w:rPr>
        <w:t xml:space="preserve">. </w:t>
      </w:r>
      <w:r w:rsidRPr="0038641F">
        <w:rPr>
          <w:i/>
          <w:iCs/>
          <w:lang w:val="en-US"/>
        </w:rPr>
        <w:t>Law No. (4) of 1985 on travel documents</w:t>
      </w:r>
      <w:r w:rsidRPr="0038641F">
        <w:rPr>
          <w:lang w:val="en-US"/>
        </w:rPr>
        <w:t xml:space="preserve">. </w:t>
      </w:r>
      <w:r w:rsidR="00AD4BD3">
        <w:fldChar w:fldCharType="begin"/>
      </w:r>
      <w:r w:rsidR="00AD4BD3" w:rsidRPr="00926B34">
        <w:rPr>
          <w:lang w:val="en-US"/>
        </w:rPr>
        <w:instrText xml:space="preserve"> HYPERLINK "https://security-legislation.ly/latest-laws/law-no-4-of-1985-on-travel-documents/" </w:instrText>
      </w:r>
      <w:r w:rsidR="00AD4BD3">
        <w:fldChar w:fldCharType="separate"/>
      </w:r>
      <w:r w:rsidR="00971517" w:rsidRPr="003C7A93">
        <w:rPr>
          <w:rStyle w:val="Hyperlinkki"/>
        </w:rPr>
        <w:t>https://security-legislation.ly/latest-laws/law-no-4-of-1985-on-travel-documents/</w:t>
      </w:r>
      <w:r w:rsidR="00AD4BD3">
        <w:rPr>
          <w:rStyle w:val="Hyperlinkki"/>
        </w:rPr>
        <w:fldChar w:fldCharType="end"/>
      </w:r>
      <w:r>
        <w:t xml:space="preserve"> (käyty 3.12.2025). </w:t>
      </w:r>
    </w:p>
    <w:p w14:paraId="0D32661C" w14:textId="7BD5A216" w:rsidR="00971517" w:rsidRPr="00054654" w:rsidRDefault="00971517" w:rsidP="00971517">
      <w:pPr>
        <w:ind w:left="720"/>
        <w:rPr>
          <w:lang w:val="en-US"/>
        </w:rPr>
      </w:pPr>
      <w:r w:rsidRPr="0038641F">
        <w:rPr>
          <w:lang w:val="en-US"/>
        </w:rPr>
        <w:t xml:space="preserve">1985b. </w:t>
      </w:r>
      <w:r w:rsidRPr="00971517">
        <w:rPr>
          <w:i/>
          <w:iCs/>
          <w:lang w:val="en-US"/>
        </w:rPr>
        <w:t>Decree No. (472) of 1985 on the executive regulation of Law No. (4) of 1985 on travel documents</w:t>
      </w:r>
      <w:r>
        <w:rPr>
          <w:lang w:val="en-US"/>
        </w:rPr>
        <w:t>.</w:t>
      </w:r>
      <w:r w:rsidRPr="00971517">
        <w:rPr>
          <w:lang w:val="en-US"/>
        </w:rPr>
        <w:t xml:space="preserve"> </w:t>
      </w:r>
      <w:r w:rsidR="00AD4BD3">
        <w:fldChar w:fldCharType="begin"/>
      </w:r>
      <w:r w:rsidR="00AD4BD3" w:rsidRPr="00926B34">
        <w:rPr>
          <w:lang w:val="en-US"/>
        </w:rPr>
        <w:instrText xml:space="preserve"> HYPERLINK "https://security-legislation.ly/latest-laws/decree-no-472-of-1985-on-the-executive-regulation-of-law-no-4-of-1985-on-travel-documents/" </w:instrText>
      </w:r>
      <w:r w:rsidR="00AD4BD3">
        <w:fldChar w:fldCharType="separate"/>
      </w:r>
      <w:r w:rsidR="000B0358" w:rsidRPr="00054654">
        <w:rPr>
          <w:rStyle w:val="Hyperlinkki"/>
          <w:lang w:val="en-US"/>
        </w:rPr>
        <w:t>https://security-legislation.ly/latest-laws/decree-no-472-of-1985-on-the-executive-regulation-of-law-no-4-of-1985-on-travel-documents/</w:t>
      </w:r>
      <w:r w:rsidR="00AD4BD3">
        <w:rPr>
          <w:rStyle w:val="Hyperlinkki"/>
          <w:lang w:val="en-US"/>
        </w:rPr>
        <w:fldChar w:fldCharType="end"/>
      </w:r>
      <w:r w:rsidR="000B0358" w:rsidRPr="00054654">
        <w:rPr>
          <w:lang w:val="en-US"/>
        </w:rPr>
        <w:t xml:space="preserve"> </w:t>
      </w:r>
      <w:r w:rsidRPr="00054654">
        <w:rPr>
          <w:lang w:val="en-US"/>
        </w:rPr>
        <w:t>(</w:t>
      </w:r>
      <w:proofErr w:type="spellStart"/>
      <w:r w:rsidRPr="00054654">
        <w:rPr>
          <w:lang w:val="en-US"/>
        </w:rPr>
        <w:t>käyty</w:t>
      </w:r>
      <w:proofErr w:type="spellEnd"/>
      <w:r w:rsidRPr="00054654">
        <w:rPr>
          <w:lang w:val="en-US"/>
        </w:rPr>
        <w:t xml:space="preserve"> 4.12.2025). </w:t>
      </w:r>
    </w:p>
    <w:p w14:paraId="4DB81F73" w14:textId="782AE6B3" w:rsidR="0083706F" w:rsidRDefault="0083706F" w:rsidP="00971517">
      <w:pPr>
        <w:ind w:left="720"/>
      </w:pPr>
      <w:r w:rsidRPr="0083706F">
        <w:rPr>
          <w:lang w:val="en-US"/>
        </w:rPr>
        <w:t xml:space="preserve">1968. </w:t>
      </w:r>
      <w:r w:rsidRPr="0083706F">
        <w:rPr>
          <w:i/>
          <w:iCs/>
          <w:lang w:val="en-US"/>
        </w:rPr>
        <w:t>Law No. (36) of 1968 on Civil Status</w:t>
      </w:r>
      <w:r>
        <w:rPr>
          <w:lang w:val="en-US"/>
        </w:rPr>
        <w:t xml:space="preserve">. </w:t>
      </w:r>
      <w:r w:rsidR="00AD4BD3">
        <w:fldChar w:fldCharType="begin"/>
      </w:r>
      <w:r w:rsidR="00AD4BD3" w:rsidRPr="00926B34">
        <w:rPr>
          <w:lang w:val="en-US"/>
        </w:rPr>
        <w:instrText xml:space="preserve"> HYPERLINK "https://security-legislation.ly/latest-laws/law-no-36-of-1968-on-civil-status/" </w:instrText>
      </w:r>
      <w:r w:rsidR="00AD4BD3">
        <w:fldChar w:fldCharType="separate"/>
      </w:r>
      <w:r w:rsidRPr="0083706F">
        <w:rPr>
          <w:rStyle w:val="Hyperlinkki"/>
        </w:rPr>
        <w:t>https://security-legislation.ly/latest-laws/law-no-36-of-1968-on-civil-status/</w:t>
      </w:r>
      <w:r w:rsidR="00AD4BD3">
        <w:rPr>
          <w:rStyle w:val="Hyperlinkki"/>
        </w:rPr>
        <w:fldChar w:fldCharType="end"/>
      </w:r>
      <w:r w:rsidRPr="0083706F">
        <w:t xml:space="preserve"> (kä</w:t>
      </w:r>
      <w:r>
        <w:t>yty 4.12.2025).</w:t>
      </w:r>
    </w:p>
    <w:p w14:paraId="20E14A61" w14:textId="5D9AA64B" w:rsidR="00935475" w:rsidRDefault="00935475" w:rsidP="00935475">
      <w:r w:rsidRPr="00935475">
        <w:rPr>
          <w:lang w:val="en-US"/>
        </w:rPr>
        <w:t xml:space="preserve">Libyan Express 6.3.2025. </w:t>
      </w:r>
      <w:r w:rsidRPr="00935475">
        <w:rPr>
          <w:i/>
          <w:iCs/>
          <w:lang w:val="en-US"/>
        </w:rPr>
        <w:t>Libya confronts refugee policy lies</w:t>
      </w:r>
      <w:r w:rsidRPr="00935475">
        <w:rPr>
          <w:lang w:val="en-US"/>
        </w:rPr>
        <w:t xml:space="preserve">. </w:t>
      </w:r>
      <w:r w:rsidR="00AD4BD3">
        <w:fldChar w:fldCharType="begin"/>
      </w:r>
      <w:r w:rsidR="00AD4BD3" w:rsidRPr="00926B34">
        <w:rPr>
          <w:lang w:val="en-US"/>
        </w:rPr>
        <w:instrText xml:space="preserve"> HYPERLINK "https://www.libyanexpress.com/libya-confronts-refugee-policy-lies/" </w:instrText>
      </w:r>
      <w:r w:rsidR="00AD4BD3">
        <w:fldChar w:fldCharType="separate"/>
      </w:r>
      <w:r w:rsidRPr="00935475">
        <w:rPr>
          <w:rStyle w:val="Hyperlinkki"/>
        </w:rPr>
        <w:t>https://www.libyanexpress.com/libya-confronts-refugee-policy-lies/</w:t>
      </w:r>
      <w:r w:rsidR="00AD4BD3">
        <w:rPr>
          <w:rStyle w:val="Hyperlinkki"/>
        </w:rPr>
        <w:fldChar w:fldCharType="end"/>
      </w:r>
      <w:r w:rsidRPr="00935475">
        <w:t xml:space="preserve"> (käy</w:t>
      </w:r>
      <w:r>
        <w:t xml:space="preserve">ty 4.12.2025). </w:t>
      </w:r>
    </w:p>
    <w:p w14:paraId="6585BDD4" w14:textId="77777777" w:rsidR="00EA6A6F" w:rsidRDefault="001E00F5" w:rsidP="00935475">
      <w:pPr>
        <w:rPr>
          <w:lang w:val="en-US"/>
        </w:rPr>
      </w:pPr>
      <w:r w:rsidRPr="001E00F5">
        <w:rPr>
          <w:lang w:val="en-US"/>
        </w:rPr>
        <w:t xml:space="preserve">Libya Herald </w:t>
      </w:r>
    </w:p>
    <w:p w14:paraId="0FC329D6" w14:textId="67F4971A" w:rsidR="00EA6A6F" w:rsidRPr="00EA6A6F" w:rsidRDefault="00EA6A6F" w:rsidP="00EA6A6F">
      <w:pPr>
        <w:ind w:left="720"/>
      </w:pPr>
      <w:r w:rsidRPr="00EA6A6F">
        <w:rPr>
          <w:lang w:val="en-US"/>
        </w:rPr>
        <w:t xml:space="preserve">21.12.2023. </w:t>
      </w:r>
      <w:r w:rsidRPr="00EA6A6F">
        <w:rPr>
          <w:i/>
          <w:iCs/>
          <w:lang w:val="en-US"/>
        </w:rPr>
        <w:t>New machine-readable biometric e-passports and e-ID cards to be issued</w:t>
      </w:r>
      <w:r w:rsidRPr="00EA6A6F">
        <w:rPr>
          <w:lang w:val="en-US"/>
        </w:rPr>
        <w:t xml:space="preserve">. </w:t>
      </w:r>
      <w:r w:rsidR="00AD4BD3">
        <w:fldChar w:fldCharType="begin"/>
      </w:r>
      <w:r w:rsidR="00AD4BD3" w:rsidRPr="00926B34">
        <w:rPr>
          <w:lang w:val="en-US"/>
        </w:rPr>
        <w:instrText xml:space="preserve"> HYPERLINK "https://libyaherald.com/2023/12/new-machine-readable-biometric-e-passports-and-e-id-cards-to-be-issued/" </w:instrText>
      </w:r>
      <w:r w:rsidR="00AD4BD3">
        <w:fldChar w:fldCharType="separate"/>
      </w:r>
      <w:r w:rsidRPr="00EA6A6F">
        <w:rPr>
          <w:rStyle w:val="Hyperlinkki"/>
        </w:rPr>
        <w:t>https://libyaherald.com/2023/12/new-machine-readable-biometric-e-passports-and-e-id-cards-to-be-issued/</w:t>
      </w:r>
      <w:r w:rsidR="00AD4BD3">
        <w:rPr>
          <w:rStyle w:val="Hyperlinkki"/>
        </w:rPr>
        <w:fldChar w:fldCharType="end"/>
      </w:r>
      <w:r w:rsidRPr="00EA6A6F">
        <w:t xml:space="preserve"> (kä</w:t>
      </w:r>
      <w:r>
        <w:t xml:space="preserve">yty 17.12.2025). </w:t>
      </w:r>
    </w:p>
    <w:p w14:paraId="208BB48A" w14:textId="56D04A67" w:rsidR="001E00F5" w:rsidRPr="001E00F5" w:rsidRDefault="001E00F5" w:rsidP="00EA6A6F">
      <w:pPr>
        <w:ind w:left="720"/>
      </w:pPr>
      <w:r w:rsidRPr="001E00F5">
        <w:rPr>
          <w:lang w:val="en-US"/>
        </w:rPr>
        <w:t xml:space="preserve">7.10.2019. </w:t>
      </w:r>
      <w:r w:rsidRPr="001E00F5">
        <w:rPr>
          <w:i/>
          <w:iCs/>
          <w:lang w:val="en-US"/>
        </w:rPr>
        <w:t>After new elections, members of Libya’s Supreme Judiciary Council hold first meeting in Tripoli</w:t>
      </w:r>
      <w:r>
        <w:rPr>
          <w:lang w:val="en-US"/>
        </w:rPr>
        <w:t xml:space="preserve">. </w:t>
      </w:r>
      <w:r w:rsidR="00AD4BD3">
        <w:fldChar w:fldCharType="begin"/>
      </w:r>
      <w:r w:rsidR="00AD4BD3" w:rsidRPr="00926B34">
        <w:rPr>
          <w:lang w:val="en-US"/>
        </w:rPr>
        <w:instrText xml:space="preserve"> HYPERLINK "https://libyaherald.com/2019/10/after-new-elections-members-of-libyas-supreme-judiciary-council-hold-first-meeting-in-tripoli/" </w:instrText>
      </w:r>
      <w:r w:rsidR="00AD4BD3">
        <w:fldChar w:fldCharType="separate"/>
      </w:r>
      <w:r w:rsidRPr="001E00F5">
        <w:rPr>
          <w:rStyle w:val="Hyperlinkki"/>
        </w:rPr>
        <w:t>https://libyaherald.com/2019/10/after-new-elections-members-of-libyas-supreme-judiciary-council-hold-first-meeting-in-tripoli/</w:t>
      </w:r>
      <w:r w:rsidR="00AD4BD3">
        <w:rPr>
          <w:rStyle w:val="Hyperlinkki"/>
        </w:rPr>
        <w:fldChar w:fldCharType="end"/>
      </w:r>
      <w:r w:rsidRPr="001E00F5">
        <w:t xml:space="preserve"> (kä</w:t>
      </w:r>
      <w:r>
        <w:t xml:space="preserve">yty 5.12.2025). </w:t>
      </w:r>
    </w:p>
    <w:p w14:paraId="0F2733B7" w14:textId="03543338" w:rsidR="00EA6A6F" w:rsidRPr="00EA6A6F" w:rsidRDefault="00EA6A6F" w:rsidP="00935475">
      <w:r w:rsidRPr="00EA6A6F">
        <w:rPr>
          <w:lang w:val="en-US"/>
        </w:rPr>
        <w:t>Th</w:t>
      </w:r>
      <w:r>
        <w:rPr>
          <w:lang w:val="en-US"/>
        </w:rPr>
        <w:t>e Libya Observer 18.12.2023</w:t>
      </w:r>
      <w:r w:rsidRPr="00EA6A6F">
        <w:rPr>
          <w:i/>
          <w:iCs/>
          <w:lang w:val="en-US"/>
        </w:rPr>
        <w:t>. PM Dbeibah directs the start of implementation of electronic passport and card system</w:t>
      </w:r>
      <w:r>
        <w:rPr>
          <w:lang w:val="en-US"/>
        </w:rPr>
        <w:t xml:space="preserve">. </w:t>
      </w:r>
      <w:r w:rsidR="00AD4BD3">
        <w:fldChar w:fldCharType="begin"/>
      </w:r>
      <w:r w:rsidR="00AD4BD3" w:rsidRPr="00926B34">
        <w:rPr>
          <w:lang w:val="en-US"/>
        </w:rPr>
        <w:instrText xml:space="preserve"> HYPERLINK "https://libyaobserver.ly/inbrief/pm-dbeibah-directs-start-implementation-electronic-passport-and-card-system" </w:instrText>
      </w:r>
      <w:r w:rsidR="00AD4BD3">
        <w:fldChar w:fldCharType="separate"/>
      </w:r>
      <w:r w:rsidRPr="00EA6A6F">
        <w:rPr>
          <w:rStyle w:val="Hyperlinkki"/>
        </w:rPr>
        <w:t>https://libyaobserver.ly/inbrief/pm-dbeibah-directs-start-implementation-electronic-passport-and-card-system</w:t>
      </w:r>
      <w:r w:rsidR="00AD4BD3">
        <w:rPr>
          <w:rStyle w:val="Hyperlinkki"/>
        </w:rPr>
        <w:fldChar w:fldCharType="end"/>
      </w:r>
      <w:r w:rsidRPr="00EA6A6F">
        <w:t xml:space="preserve"> (kä</w:t>
      </w:r>
      <w:r>
        <w:t xml:space="preserve">yty 17.12.2025). </w:t>
      </w:r>
    </w:p>
    <w:p w14:paraId="65360F20" w14:textId="4415B0AA" w:rsidR="00FD6243" w:rsidRPr="00FD6243" w:rsidRDefault="00FD6243" w:rsidP="00935475">
      <w:r w:rsidRPr="00926B34">
        <w:t xml:space="preserve">Libya News Agency 25.10.2025. </w:t>
      </w:r>
      <w:r w:rsidRPr="00FD6243">
        <w:rPr>
          <w:rFonts w:cs="Calibri" w:hint="eastAsia"/>
          <w:rtl/>
          <w:lang w:val="en-US"/>
        </w:rPr>
        <w:t>سفير</w:t>
      </w:r>
      <w:r w:rsidRPr="00FD6243">
        <w:rPr>
          <w:rFonts w:cs="Calibri"/>
          <w:rtl/>
          <w:lang w:val="en-US"/>
        </w:rPr>
        <w:t xml:space="preserve"> </w:t>
      </w:r>
      <w:r w:rsidRPr="00FD6243">
        <w:rPr>
          <w:rFonts w:cs="Calibri" w:hint="eastAsia"/>
          <w:rtl/>
          <w:lang w:val="en-US"/>
        </w:rPr>
        <w:t>فلسطين</w:t>
      </w:r>
      <w:r w:rsidRPr="00FD6243">
        <w:rPr>
          <w:rFonts w:cs="Calibri"/>
          <w:rtl/>
          <w:lang w:val="en-US"/>
        </w:rPr>
        <w:t xml:space="preserve"> </w:t>
      </w:r>
      <w:r w:rsidRPr="00FD6243">
        <w:rPr>
          <w:rFonts w:cs="Calibri" w:hint="eastAsia"/>
          <w:rtl/>
          <w:lang w:val="en-US"/>
        </w:rPr>
        <w:t>ينفي</w:t>
      </w:r>
      <w:r w:rsidRPr="00FD6243">
        <w:rPr>
          <w:rFonts w:cs="Calibri"/>
          <w:rtl/>
          <w:lang w:val="en-US"/>
        </w:rPr>
        <w:t xml:space="preserve"> </w:t>
      </w:r>
      <w:r w:rsidRPr="00FD6243">
        <w:rPr>
          <w:rFonts w:cs="Calibri" w:hint="eastAsia"/>
          <w:rtl/>
          <w:lang w:val="en-US"/>
        </w:rPr>
        <w:t>توطين</w:t>
      </w:r>
      <w:r w:rsidRPr="00FD6243">
        <w:rPr>
          <w:rFonts w:cs="Calibri"/>
          <w:rtl/>
          <w:lang w:val="en-US"/>
        </w:rPr>
        <w:t xml:space="preserve"> </w:t>
      </w:r>
      <w:r w:rsidRPr="00FD6243">
        <w:rPr>
          <w:rFonts w:cs="Calibri" w:hint="eastAsia"/>
          <w:rtl/>
          <w:lang w:val="en-US"/>
        </w:rPr>
        <w:t>الفلسطينيين</w:t>
      </w:r>
      <w:r w:rsidRPr="00FD6243">
        <w:rPr>
          <w:rFonts w:cs="Calibri"/>
          <w:rtl/>
          <w:lang w:val="en-US"/>
        </w:rPr>
        <w:t xml:space="preserve"> </w:t>
      </w:r>
      <w:r w:rsidRPr="00FD6243">
        <w:rPr>
          <w:rFonts w:cs="Calibri" w:hint="eastAsia"/>
          <w:rtl/>
          <w:lang w:val="en-US"/>
        </w:rPr>
        <w:t>في</w:t>
      </w:r>
      <w:r w:rsidRPr="00FD6243">
        <w:rPr>
          <w:rFonts w:cs="Calibri"/>
          <w:rtl/>
          <w:lang w:val="en-US"/>
        </w:rPr>
        <w:t xml:space="preserve"> </w:t>
      </w:r>
      <w:proofErr w:type="gramStart"/>
      <w:r w:rsidRPr="00FD6243">
        <w:rPr>
          <w:rFonts w:cs="Calibri" w:hint="eastAsia"/>
          <w:rtl/>
          <w:lang w:val="en-US"/>
        </w:rPr>
        <w:t>ليبيا</w:t>
      </w:r>
      <w:r w:rsidRPr="00FD6243">
        <w:rPr>
          <w:rFonts w:cs="Calibri"/>
          <w:rtl/>
          <w:lang w:val="en-US"/>
        </w:rPr>
        <w:t xml:space="preserve"> </w:t>
      </w:r>
      <w:r w:rsidRPr="00FD6243">
        <w:rPr>
          <w:rFonts w:cs="Calibri" w:hint="eastAsia"/>
          <w:rtl/>
          <w:lang w:val="en-US"/>
        </w:rPr>
        <w:t>،</w:t>
      </w:r>
      <w:proofErr w:type="gramEnd"/>
      <w:r w:rsidRPr="00FD6243">
        <w:rPr>
          <w:rFonts w:cs="Calibri"/>
          <w:rtl/>
          <w:lang w:val="en-US"/>
        </w:rPr>
        <w:t xml:space="preserve"> </w:t>
      </w:r>
      <w:r w:rsidRPr="00FD6243">
        <w:rPr>
          <w:rFonts w:cs="Calibri" w:hint="eastAsia"/>
          <w:rtl/>
          <w:lang w:val="en-US"/>
        </w:rPr>
        <w:t>ويؤكد</w:t>
      </w:r>
      <w:r w:rsidRPr="00FD6243">
        <w:rPr>
          <w:rFonts w:cs="Calibri"/>
          <w:rtl/>
          <w:lang w:val="en-US"/>
        </w:rPr>
        <w:t xml:space="preserve"> </w:t>
      </w:r>
      <w:r w:rsidRPr="00FD6243">
        <w:rPr>
          <w:rFonts w:cs="Calibri" w:hint="eastAsia"/>
          <w:rtl/>
          <w:lang w:val="en-US"/>
        </w:rPr>
        <w:t>تمسكهم</w:t>
      </w:r>
      <w:r w:rsidRPr="00FD6243">
        <w:rPr>
          <w:rFonts w:cs="Calibri"/>
          <w:rtl/>
          <w:lang w:val="en-US"/>
        </w:rPr>
        <w:t xml:space="preserve"> </w:t>
      </w:r>
      <w:r w:rsidRPr="00FD6243">
        <w:rPr>
          <w:rFonts w:cs="Calibri" w:hint="eastAsia"/>
          <w:rtl/>
          <w:lang w:val="en-US"/>
        </w:rPr>
        <w:t>بحق</w:t>
      </w:r>
      <w:r w:rsidRPr="00FD6243">
        <w:rPr>
          <w:rFonts w:cs="Calibri"/>
          <w:rtl/>
          <w:lang w:val="en-US"/>
        </w:rPr>
        <w:t xml:space="preserve"> </w:t>
      </w:r>
      <w:r w:rsidRPr="00FD6243">
        <w:rPr>
          <w:rFonts w:cs="Calibri" w:hint="eastAsia"/>
          <w:rtl/>
          <w:lang w:val="en-US"/>
        </w:rPr>
        <w:t>العودة</w:t>
      </w:r>
      <w:r w:rsidRPr="00926B34">
        <w:rPr>
          <w:rFonts w:cs="Calibri"/>
        </w:rPr>
        <w:t xml:space="preserve">. </w:t>
      </w:r>
      <w:r w:rsidRPr="00FD6243">
        <w:rPr>
          <w:rFonts w:cs="Calibri"/>
        </w:rPr>
        <w:t xml:space="preserve">Saatavilla Factiva -tietokannasta [edellyttää sisäänkirjautumista] </w:t>
      </w:r>
      <w:hyperlink r:id="rId10" w:history="1">
        <w:r w:rsidRPr="00C5309E">
          <w:rPr>
            <w:rStyle w:val="Hyperlinkki"/>
            <w:rFonts w:cs="Calibri"/>
          </w:rPr>
          <w:t>https://dj.factiva.com/article?id=drn:archive.newsarticle.JANAL00020251020elak0000r</w:t>
        </w:r>
      </w:hyperlink>
      <w:r>
        <w:rPr>
          <w:rFonts w:cs="Calibri"/>
        </w:rPr>
        <w:t xml:space="preserve"> (käyty 5.12.2025). </w:t>
      </w:r>
    </w:p>
    <w:p w14:paraId="2EBD2470" w14:textId="0D67E12C" w:rsidR="005027AB" w:rsidRPr="00A03A00" w:rsidRDefault="008E6858" w:rsidP="00935475">
      <w:pPr>
        <w:rPr>
          <w:lang w:val="en-US"/>
        </w:rPr>
      </w:pPr>
      <w:r w:rsidRPr="00A03A00">
        <w:rPr>
          <w:lang w:val="en-US"/>
        </w:rPr>
        <w:t xml:space="preserve">Libya Review </w:t>
      </w:r>
    </w:p>
    <w:p w14:paraId="10EA6A7C" w14:textId="514148D8" w:rsidR="008E6858" w:rsidRDefault="008E6858" w:rsidP="005027AB">
      <w:pPr>
        <w:ind w:left="720"/>
      </w:pPr>
      <w:r w:rsidRPr="00C4201C">
        <w:rPr>
          <w:lang w:val="en-US"/>
        </w:rPr>
        <w:t xml:space="preserve">25.6.2025. </w:t>
      </w:r>
      <w:r w:rsidRPr="00C4201C">
        <w:rPr>
          <w:i/>
          <w:iCs/>
          <w:lang w:val="en-US"/>
        </w:rPr>
        <w:t>Libya Exempts Palestinians from Visa &amp; Residency Fees</w:t>
      </w:r>
      <w:r w:rsidRPr="00C4201C">
        <w:rPr>
          <w:lang w:val="en-US"/>
        </w:rPr>
        <w:t xml:space="preserve">. </w:t>
      </w:r>
      <w:r w:rsidR="00AD4BD3">
        <w:fldChar w:fldCharType="begin"/>
      </w:r>
      <w:r w:rsidR="00AD4BD3" w:rsidRPr="00926B34">
        <w:rPr>
          <w:lang w:val="en-US"/>
        </w:rPr>
        <w:instrText xml:space="preserve"> HYPERLINK "https://libyareview.com/45456/libya-exempts-palestinians-from-visa-residency-fees/" </w:instrText>
      </w:r>
      <w:r w:rsidR="00AD4BD3">
        <w:fldChar w:fldCharType="separate"/>
      </w:r>
      <w:r w:rsidR="005027AB" w:rsidRPr="003C7A93">
        <w:rPr>
          <w:rStyle w:val="Hyperlinkki"/>
        </w:rPr>
        <w:t>https://libyareview.com/45456/libya-exempts-palestinians-from-visa-residency-fees/</w:t>
      </w:r>
      <w:r w:rsidR="00AD4BD3">
        <w:rPr>
          <w:rStyle w:val="Hyperlinkki"/>
        </w:rPr>
        <w:fldChar w:fldCharType="end"/>
      </w:r>
      <w:r w:rsidRPr="008E6858">
        <w:t xml:space="preserve"> (kä</w:t>
      </w:r>
      <w:r>
        <w:t xml:space="preserve">yty 4.12.2025). </w:t>
      </w:r>
    </w:p>
    <w:p w14:paraId="50947A15" w14:textId="116DFA85" w:rsidR="005027AB" w:rsidRPr="005027AB" w:rsidRDefault="005027AB" w:rsidP="005027AB">
      <w:pPr>
        <w:ind w:left="720"/>
      </w:pPr>
      <w:r>
        <w:rPr>
          <w:lang w:val="en-US"/>
        </w:rPr>
        <w:t xml:space="preserve">19.10.2023. </w:t>
      </w:r>
      <w:r w:rsidRPr="005027AB">
        <w:rPr>
          <w:i/>
          <w:iCs/>
          <w:lang w:val="en-US"/>
        </w:rPr>
        <w:t>Libya Grants Full Citizenship Rights to Palestinians Residing in the Country</w:t>
      </w:r>
      <w:r>
        <w:rPr>
          <w:lang w:val="en-US"/>
        </w:rPr>
        <w:t xml:space="preserve">. </w:t>
      </w:r>
      <w:r w:rsidR="00AD4BD3">
        <w:fldChar w:fldCharType="begin"/>
      </w:r>
      <w:r w:rsidR="00AD4BD3" w:rsidRPr="00926B34">
        <w:rPr>
          <w:lang w:val="en-US"/>
        </w:rPr>
        <w:instrText xml:space="preserve"> HYPERLINK "https://libyareview.com/38574/libya-grants-full-citizenship-rights-to-palestinians-residing-in-the-country/" </w:instrText>
      </w:r>
      <w:r w:rsidR="00AD4BD3">
        <w:fldChar w:fldCharType="separate"/>
      </w:r>
      <w:r w:rsidRPr="005027AB">
        <w:rPr>
          <w:rStyle w:val="Hyperlinkki"/>
        </w:rPr>
        <w:t>https://libyareview.com/38574/libya-grants-full-citizenship-rights-to-palestinians-residing-in-the-country/</w:t>
      </w:r>
      <w:r w:rsidR="00AD4BD3">
        <w:rPr>
          <w:rStyle w:val="Hyperlinkki"/>
        </w:rPr>
        <w:fldChar w:fldCharType="end"/>
      </w:r>
      <w:r w:rsidRPr="005027AB">
        <w:t xml:space="preserve"> (käyty 4.12.2025). </w:t>
      </w:r>
    </w:p>
    <w:p w14:paraId="38663E1B" w14:textId="77777777" w:rsidR="009F5922" w:rsidRDefault="00B2685A" w:rsidP="00873A37">
      <w:pPr>
        <w:rPr>
          <w:lang w:val="en-US"/>
        </w:rPr>
      </w:pPr>
      <w:r>
        <w:rPr>
          <w:lang w:val="en-US"/>
        </w:rPr>
        <w:t xml:space="preserve">Libya Update </w:t>
      </w:r>
    </w:p>
    <w:p w14:paraId="7574E672" w14:textId="456961FB" w:rsidR="00B2685A" w:rsidRDefault="00B2685A" w:rsidP="009F5922">
      <w:pPr>
        <w:ind w:left="720"/>
      </w:pPr>
      <w:r>
        <w:rPr>
          <w:lang w:val="en-US"/>
        </w:rPr>
        <w:t xml:space="preserve">12.10.2025. </w:t>
      </w:r>
      <w:r w:rsidRPr="00B2685A">
        <w:rPr>
          <w:i/>
          <w:iCs/>
          <w:lang w:val="en-US"/>
        </w:rPr>
        <w:t>The Passports and Nationality Department in the Eastern Region: Continuous Achievement Despite Challenges</w:t>
      </w:r>
      <w:r>
        <w:rPr>
          <w:lang w:val="en-US"/>
        </w:rPr>
        <w:t xml:space="preserve">. </w:t>
      </w:r>
      <w:r w:rsidR="00AD4BD3">
        <w:fldChar w:fldCharType="begin"/>
      </w:r>
      <w:r w:rsidR="00AD4BD3" w:rsidRPr="00926B34">
        <w:rPr>
          <w:lang w:val="en-US"/>
        </w:rPr>
        <w:instrText xml:space="preserve"> HYPERLINK "https://libyaupdate.com/the-passports-and</w:instrText>
      </w:r>
      <w:r w:rsidR="00AD4BD3" w:rsidRPr="00926B34">
        <w:rPr>
          <w:lang w:val="en-US"/>
        </w:rPr>
        <w:instrText xml:space="preserve">-nationality-department-in-the-eastern-region-continuous-achievement-despite-challenges/" </w:instrText>
      </w:r>
      <w:r w:rsidR="00AD4BD3">
        <w:fldChar w:fldCharType="separate"/>
      </w:r>
      <w:r w:rsidRPr="00B2685A">
        <w:rPr>
          <w:rStyle w:val="Hyperlinkki"/>
        </w:rPr>
        <w:t>https://libyaupdate.com/the-passports-and-nationality-department-in-the-eastern-region-continuous-achievement-despite-challenges/</w:t>
      </w:r>
      <w:r w:rsidR="00AD4BD3">
        <w:rPr>
          <w:rStyle w:val="Hyperlinkki"/>
        </w:rPr>
        <w:fldChar w:fldCharType="end"/>
      </w:r>
      <w:r w:rsidRPr="00B2685A">
        <w:t xml:space="preserve"> (kä</w:t>
      </w:r>
      <w:r>
        <w:t xml:space="preserve">yty 17.12.2025). </w:t>
      </w:r>
    </w:p>
    <w:p w14:paraId="76E0C1A8" w14:textId="57CA8C88" w:rsidR="009F5922" w:rsidRPr="009F5922" w:rsidRDefault="009F5922" w:rsidP="009F5922">
      <w:pPr>
        <w:ind w:left="720"/>
      </w:pPr>
      <w:r>
        <w:rPr>
          <w:lang w:val="en-US"/>
        </w:rPr>
        <w:t xml:space="preserve">15.9.2025. </w:t>
      </w:r>
      <w:r w:rsidRPr="009F5922">
        <w:rPr>
          <w:i/>
          <w:iCs/>
          <w:lang w:val="en-US"/>
        </w:rPr>
        <w:t>New Passport Office in Zueitina Launched to Improve Citizen Services</w:t>
      </w:r>
      <w:r>
        <w:rPr>
          <w:lang w:val="en-US"/>
        </w:rPr>
        <w:t xml:space="preserve">. </w:t>
      </w:r>
      <w:r w:rsidR="00AD4BD3">
        <w:fldChar w:fldCharType="begin"/>
      </w:r>
      <w:r w:rsidR="00AD4BD3" w:rsidRPr="00926B34">
        <w:rPr>
          <w:lang w:val="en-US"/>
        </w:rPr>
        <w:instrText xml:space="preserve"> HYPERLINK "https://libyaupdate.com/new-passport-office-in-zueitina-launched-to-improve-citizen-services/" </w:instrText>
      </w:r>
      <w:r w:rsidR="00AD4BD3">
        <w:fldChar w:fldCharType="separate"/>
      </w:r>
      <w:r w:rsidRPr="009F5922">
        <w:rPr>
          <w:rStyle w:val="Hyperlinkki"/>
        </w:rPr>
        <w:t>https://libyaupdate.com/new-passport-office-in-zueitina-launched-to-improve-citizen-services/</w:t>
      </w:r>
      <w:r w:rsidR="00AD4BD3">
        <w:rPr>
          <w:rStyle w:val="Hyperlinkki"/>
        </w:rPr>
        <w:fldChar w:fldCharType="end"/>
      </w:r>
      <w:r w:rsidRPr="009F5922">
        <w:t xml:space="preserve"> (kä</w:t>
      </w:r>
      <w:r>
        <w:t xml:space="preserve">yty 17.12.2025). </w:t>
      </w:r>
    </w:p>
    <w:p w14:paraId="4541AE16" w14:textId="1DA59675" w:rsidR="00C60E48" w:rsidRPr="00C60E48" w:rsidRDefault="00C60E48" w:rsidP="00C60E48">
      <w:r w:rsidRPr="00C60E48">
        <w:rPr>
          <w:lang w:val="en-US"/>
        </w:rPr>
        <w:lastRenderedPageBreak/>
        <w:t xml:space="preserve">Lifos 23.2.2016. </w:t>
      </w:r>
      <w:r w:rsidRPr="00C60E48">
        <w:rPr>
          <w:i/>
          <w:iCs/>
          <w:lang w:val="en-US"/>
        </w:rPr>
        <w:t>Thematic Report: Palestinians &amp; Syrians in Libya</w:t>
      </w:r>
      <w:r w:rsidRPr="00C60E48">
        <w:rPr>
          <w:lang w:val="en-US"/>
        </w:rPr>
        <w:t xml:space="preserve">. </w:t>
      </w:r>
      <w:r w:rsidRPr="00C60E48">
        <w:t xml:space="preserve">Saatavilla osoitteesta </w:t>
      </w:r>
      <w:hyperlink r:id="rId11" w:history="1">
        <w:r w:rsidRPr="00E24B6B">
          <w:rPr>
            <w:rStyle w:val="Hyperlinkki"/>
          </w:rPr>
          <w:t>https://www.ecoi.net/en/file/local/1041798/1788_1461175197_lifos.pdf</w:t>
        </w:r>
      </w:hyperlink>
      <w:r>
        <w:t xml:space="preserve"> (käyty 17.12.2025). </w:t>
      </w:r>
    </w:p>
    <w:p w14:paraId="583226AC" w14:textId="3E7C6529" w:rsidR="001E00F5" w:rsidRPr="004C66A1" w:rsidRDefault="00BA0E28" w:rsidP="00873A37">
      <w:r w:rsidRPr="004C66A1">
        <w:t xml:space="preserve">Maahanmuuttovirasto / Maatietopalvelu </w:t>
      </w:r>
    </w:p>
    <w:p w14:paraId="54A5486F" w14:textId="517ECE0C" w:rsidR="001E00F5" w:rsidRDefault="001E00F5" w:rsidP="001E00F5">
      <w:pPr>
        <w:ind w:left="720"/>
      </w:pPr>
      <w:r>
        <w:t xml:space="preserve">30.11.2025. </w:t>
      </w:r>
      <w:r w:rsidRPr="001E00F5">
        <w:rPr>
          <w:i/>
          <w:iCs/>
        </w:rPr>
        <w:t>Libyan tilannekatsauksen päivitys</w:t>
      </w:r>
      <w:r>
        <w:t xml:space="preserve"> [kyselyvastaus].</w:t>
      </w:r>
      <w:r w:rsidRPr="001E00F5">
        <w:t xml:space="preserve"> </w:t>
      </w:r>
      <w:r>
        <w:t xml:space="preserve">Saatavilla Tellus-maatietokannassa: </w:t>
      </w:r>
      <w:hyperlink r:id="rId12" w:history="1">
        <w:r w:rsidRPr="00C5309E">
          <w:rPr>
            <w:rStyle w:val="Hyperlinkki"/>
          </w:rPr>
          <w:t>https://maatieto.migri.fi/base/2751b4d6-a3bc-4614-8580-bc8864c18904/queryQuestionbase/a7bf2463-75d5-48c2-868c-8ff5249ca6b6</w:t>
        </w:r>
      </w:hyperlink>
      <w:r>
        <w:t xml:space="preserve"> (käyty 5.12.2025). </w:t>
      </w:r>
    </w:p>
    <w:p w14:paraId="13137913" w14:textId="1702773E" w:rsidR="00BA0E28" w:rsidRDefault="00BA0E28" w:rsidP="001E00F5">
      <w:pPr>
        <w:ind w:left="720"/>
      </w:pPr>
      <w:r w:rsidRPr="008E6858">
        <w:t xml:space="preserve">12.11.2025. </w:t>
      </w:r>
      <w:r>
        <w:rPr>
          <w:i/>
        </w:rPr>
        <w:t>Palestiina/ Palestiinan passien edellytykset ja kansalaisuus</w:t>
      </w:r>
      <w:r>
        <w:t xml:space="preserve"> [kyselyvastaus]. Saatavilla Tellus-maatietokannassa: </w:t>
      </w:r>
      <w:hyperlink r:id="rId13" w:history="1">
        <w:r>
          <w:rPr>
            <w:rStyle w:val="Hyperlinkki"/>
          </w:rPr>
          <w:t>https://maatieto.migri.fi/base/2724d19a-5460-485d-bff8-6cd8f75f86d5/countryDocument/42d743df-c25a-4cff-918e-5fe491e49d40</w:t>
        </w:r>
      </w:hyperlink>
      <w:r>
        <w:t xml:space="preserve"> (käyty 4.12.2025).</w:t>
      </w:r>
    </w:p>
    <w:p w14:paraId="5202547E" w14:textId="2BFFE57B" w:rsidR="00B235EE" w:rsidRPr="00054654" w:rsidRDefault="00B235EE" w:rsidP="00873A37">
      <w:pPr>
        <w:rPr>
          <w:lang w:val="sv-SE"/>
        </w:rPr>
      </w:pPr>
      <w:r w:rsidRPr="00C4201C">
        <w:rPr>
          <w:lang w:val="sv-SE"/>
        </w:rPr>
        <w:t xml:space="preserve">Migrationverket 15.10.2019. </w:t>
      </w:r>
      <w:r w:rsidRPr="00B235EE">
        <w:rPr>
          <w:i/>
          <w:iCs/>
          <w:lang w:val="sv-SE"/>
        </w:rPr>
        <w:t>Lifosrapport: Palestinier i Mellanöstern – uppehållsrätt och dokument</w:t>
      </w:r>
      <w:r>
        <w:rPr>
          <w:lang w:val="sv-SE"/>
        </w:rPr>
        <w:t xml:space="preserve">. </w:t>
      </w:r>
      <w:r w:rsidR="00AD4BD3">
        <w:fldChar w:fldCharType="begin"/>
      </w:r>
      <w:r w:rsidR="00AD4BD3" w:rsidRPr="00926B34">
        <w:rPr>
          <w:lang w:val="sv-SE"/>
        </w:rPr>
        <w:instrText xml:space="preserve"> HYPERLINK "https://lifos.migrationsverket.se/dokument?documentSummaryId=43664" </w:instrText>
      </w:r>
      <w:r w:rsidR="00AD4BD3">
        <w:fldChar w:fldCharType="separate"/>
      </w:r>
      <w:r w:rsidRPr="00054654">
        <w:rPr>
          <w:rStyle w:val="Hyperlinkki"/>
          <w:lang w:val="sv-SE"/>
        </w:rPr>
        <w:t>https://lifos.migrationsverket.se/dokument?documentSummaryId=43664</w:t>
      </w:r>
      <w:r w:rsidR="00AD4BD3">
        <w:rPr>
          <w:rStyle w:val="Hyperlinkki"/>
          <w:lang w:val="sv-SE"/>
        </w:rPr>
        <w:fldChar w:fldCharType="end"/>
      </w:r>
      <w:r w:rsidRPr="00054654">
        <w:rPr>
          <w:lang w:val="sv-SE"/>
        </w:rPr>
        <w:t xml:space="preserve"> (</w:t>
      </w:r>
      <w:proofErr w:type="spellStart"/>
      <w:r w:rsidRPr="00054654">
        <w:rPr>
          <w:lang w:val="sv-SE"/>
        </w:rPr>
        <w:t>käyty</w:t>
      </w:r>
      <w:proofErr w:type="spellEnd"/>
      <w:r w:rsidRPr="00054654">
        <w:rPr>
          <w:lang w:val="sv-SE"/>
        </w:rPr>
        <w:t xml:space="preserve"> 3.12.2025). </w:t>
      </w:r>
    </w:p>
    <w:p w14:paraId="57E57685" w14:textId="45FD3DDC" w:rsidR="004F5FE3" w:rsidRPr="00054654" w:rsidRDefault="00771331" w:rsidP="00873A37">
      <w:pPr>
        <w:rPr>
          <w:lang w:val="sv-SE"/>
        </w:rPr>
      </w:pPr>
      <w:proofErr w:type="spellStart"/>
      <w:r w:rsidRPr="00054654">
        <w:rPr>
          <w:lang w:val="sv-SE"/>
        </w:rPr>
        <w:t>Ministerie</w:t>
      </w:r>
      <w:proofErr w:type="spellEnd"/>
      <w:r w:rsidRPr="00054654">
        <w:rPr>
          <w:lang w:val="sv-SE"/>
        </w:rPr>
        <w:t xml:space="preserve"> </w:t>
      </w:r>
      <w:r w:rsidR="00F70E43" w:rsidRPr="00054654">
        <w:rPr>
          <w:lang w:val="sv-SE"/>
        </w:rPr>
        <w:t>v</w:t>
      </w:r>
      <w:r w:rsidRPr="00054654">
        <w:rPr>
          <w:lang w:val="sv-SE"/>
        </w:rPr>
        <w:t xml:space="preserve">an </w:t>
      </w:r>
      <w:proofErr w:type="spellStart"/>
      <w:r w:rsidRPr="00054654">
        <w:rPr>
          <w:lang w:val="sv-SE"/>
        </w:rPr>
        <w:t>Buitenslande</w:t>
      </w:r>
      <w:proofErr w:type="spellEnd"/>
      <w:r w:rsidRPr="00054654">
        <w:rPr>
          <w:lang w:val="sv-SE"/>
        </w:rPr>
        <w:t xml:space="preserve"> </w:t>
      </w:r>
      <w:proofErr w:type="spellStart"/>
      <w:r w:rsidRPr="00054654">
        <w:rPr>
          <w:lang w:val="sv-SE"/>
        </w:rPr>
        <w:t>Zaken</w:t>
      </w:r>
      <w:proofErr w:type="spellEnd"/>
      <w:r w:rsidRPr="00054654">
        <w:rPr>
          <w:lang w:val="sv-SE"/>
        </w:rPr>
        <w:t xml:space="preserve"> </w:t>
      </w:r>
    </w:p>
    <w:p w14:paraId="465C3A4F" w14:textId="56D7331A" w:rsidR="00873A37" w:rsidRPr="00A95EE1" w:rsidRDefault="00771331" w:rsidP="004F5FE3">
      <w:pPr>
        <w:ind w:left="720"/>
      </w:pPr>
      <w:r w:rsidRPr="00054654">
        <w:rPr>
          <w:lang w:val="sv-SE"/>
        </w:rPr>
        <w:t xml:space="preserve">7/2025. </w:t>
      </w:r>
      <w:proofErr w:type="spellStart"/>
      <w:r w:rsidRPr="00054654">
        <w:rPr>
          <w:i/>
          <w:iCs/>
          <w:lang w:val="sv-SE"/>
        </w:rPr>
        <w:t>Algemeen</w:t>
      </w:r>
      <w:proofErr w:type="spellEnd"/>
      <w:r w:rsidRPr="00054654">
        <w:rPr>
          <w:i/>
          <w:iCs/>
          <w:lang w:val="sv-SE"/>
        </w:rPr>
        <w:t xml:space="preserve"> </w:t>
      </w:r>
      <w:proofErr w:type="spellStart"/>
      <w:r w:rsidRPr="00054654">
        <w:rPr>
          <w:i/>
          <w:iCs/>
          <w:lang w:val="sv-SE"/>
        </w:rPr>
        <w:t>Ambtsbericht</w:t>
      </w:r>
      <w:proofErr w:type="spellEnd"/>
      <w:r w:rsidRPr="00054654">
        <w:rPr>
          <w:i/>
          <w:iCs/>
          <w:lang w:val="sv-SE"/>
        </w:rPr>
        <w:t xml:space="preserve"> </w:t>
      </w:r>
      <w:proofErr w:type="spellStart"/>
      <w:r w:rsidRPr="00054654">
        <w:rPr>
          <w:i/>
          <w:iCs/>
          <w:lang w:val="sv-SE"/>
        </w:rPr>
        <w:t>Libië</w:t>
      </w:r>
      <w:proofErr w:type="spellEnd"/>
      <w:r w:rsidRPr="00054654">
        <w:rPr>
          <w:lang w:val="sv-SE"/>
        </w:rPr>
        <w:t xml:space="preserve">. </w:t>
      </w:r>
      <w:hyperlink r:id="rId14" w:history="1">
        <w:r w:rsidR="00A95EE1" w:rsidRPr="00A95EE1">
          <w:rPr>
            <w:rStyle w:val="Hyperlinkki"/>
          </w:rPr>
          <w:t>https://www.rijksoverheid.nl/documenten/ambtsberichten/2025/07/31/algemeen-ambtsbericht-libie-juli-2025</w:t>
        </w:r>
      </w:hyperlink>
      <w:r w:rsidR="00A95EE1" w:rsidRPr="00A95EE1">
        <w:t xml:space="preserve"> </w:t>
      </w:r>
      <w:r w:rsidRPr="00A95EE1">
        <w:t xml:space="preserve">(käyty 3.12.2025). </w:t>
      </w:r>
    </w:p>
    <w:p w14:paraId="16F5F3EB" w14:textId="55AE8E16" w:rsidR="004F5FE3" w:rsidRPr="00A03A00" w:rsidRDefault="004F5FE3" w:rsidP="004F5FE3">
      <w:pPr>
        <w:ind w:left="720"/>
      </w:pPr>
      <w:r w:rsidRPr="00A03A00">
        <w:t xml:space="preserve">2/2023. </w:t>
      </w:r>
      <w:r w:rsidRPr="00A03A00">
        <w:rPr>
          <w:i/>
          <w:iCs/>
        </w:rPr>
        <w:t>Algemeen Ambtsbericht Libië</w:t>
      </w:r>
      <w:r w:rsidRPr="00A03A00">
        <w:t xml:space="preserve">. </w:t>
      </w:r>
      <w:hyperlink r:id="rId15" w:history="1">
        <w:r w:rsidRPr="00A03A00">
          <w:rPr>
            <w:rStyle w:val="Hyperlinkki"/>
          </w:rPr>
          <w:t>https://open.overheid.nl/documenten/ronl-ea744dd9afd6020d8cbf66a677d8250e5a5472e2/pdf</w:t>
        </w:r>
      </w:hyperlink>
      <w:r w:rsidRPr="00A03A00">
        <w:t xml:space="preserve"> (käyty 5.12.2025). </w:t>
      </w:r>
    </w:p>
    <w:p w14:paraId="1AA59004" w14:textId="2E924295" w:rsidR="008241EF" w:rsidRPr="008241EF" w:rsidRDefault="008241EF" w:rsidP="00873A37">
      <w:r w:rsidRPr="008241EF">
        <w:rPr>
          <w:lang w:val="en-US"/>
        </w:rPr>
        <w:t xml:space="preserve">NRC (Norwegian Refugee Council) 3/2023. </w:t>
      </w:r>
      <w:r w:rsidRPr="008241EF">
        <w:rPr>
          <w:i/>
          <w:iCs/>
          <w:lang w:val="en-US"/>
        </w:rPr>
        <w:t>Legal Guide to Child’s Righ</w:t>
      </w:r>
      <w:r>
        <w:rPr>
          <w:i/>
          <w:iCs/>
          <w:lang w:val="en-US"/>
        </w:rPr>
        <w:t>ts in Libya</w:t>
      </w:r>
      <w:r>
        <w:rPr>
          <w:lang w:val="en-US"/>
        </w:rPr>
        <w:t xml:space="preserve">. </w:t>
      </w:r>
      <w:hyperlink r:id="rId16" w:history="1">
        <w:r w:rsidRPr="008241EF">
          <w:rPr>
            <w:rStyle w:val="Hyperlinkki"/>
          </w:rPr>
          <w:t>https://www.nrc.no/globalassets/pdf/guidelines/legal-protection-of-children/legal-guide-to-childs-rights-in-libya-english.pdf</w:t>
        </w:r>
      </w:hyperlink>
      <w:r w:rsidRPr="008241EF">
        <w:t xml:space="preserve"> (kä</w:t>
      </w:r>
      <w:r>
        <w:t xml:space="preserve">yty 4.12.2025). </w:t>
      </w:r>
    </w:p>
    <w:p w14:paraId="44F3EE75" w14:textId="696DC819" w:rsidR="00BA0E28" w:rsidRPr="00F70E43" w:rsidRDefault="00BA0E28" w:rsidP="00873A37">
      <w:r w:rsidRPr="00F70E43">
        <w:t>Palestiinan Suomen lähetystö</w:t>
      </w:r>
      <w:r w:rsidR="00F70E43" w:rsidRPr="00F70E43">
        <w:t>, Helsinki</w:t>
      </w:r>
      <w:r w:rsidRPr="00F70E43">
        <w:t xml:space="preserve"> 10.11.2025. Tapaaminen</w:t>
      </w:r>
      <w:r w:rsidR="00F70E43" w:rsidRPr="00F70E43">
        <w:t xml:space="preserve"> </w:t>
      </w:r>
      <w:r w:rsidR="00F70E43">
        <w:t>Suurlähetystöllä</w:t>
      </w:r>
      <w:r w:rsidRPr="00F70E43">
        <w:t xml:space="preserve">. </w:t>
      </w:r>
    </w:p>
    <w:p w14:paraId="495E2B0F" w14:textId="76210B2F" w:rsidR="00EA0577" w:rsidRPr="00EA0577" w:rsidRDefault="00EA0577" w:rsidP="00873A37">
      <w:pPr>
        <w:rPr>
          <w:lang w:val="en-US"/>
        </w:rPr>
      </w:pPr>
      <w:r w:rsidRPr="00EA0577">
        <w:rPr>
          <w:lang w:val="en-US"/>
        </w:rPr>
        <w:t>UNHCR (United Nations High Commissioner for Refugees) 30.11.2025.</w:t>
      </w:r>
      <w:r>
        <w:rPr>
          <w:lang w:val="en-US"/>
        </w:rPr>
        <w:t xml:space="preserve"> </w:t>
      </w:r>
      <w:r w:rsidRPr="00EA0577">
        <w:rPr>
          <w:i/>
          <w:iCs/>
          <w:lang w:val="en-US"/>
        </w:rPr>
        <w:t>Libya: Registration - Factsheet November 2025</w:t>
      </w:r>
      <w:r>
        <w:rPr>
          <w:lang w:val="en-US"/>
        </w:rPr>
        <w:t xml:space="preserve">. </w:t>
      </w:r>
      <w:hyperlink r:id="rId17" w:history="1">
        <w:r w:rsidRPr="008375B0">
          <w:rPr>
            <w:rStyle w:val="Hyperlinkki"/>
            <w:lang w:val="en-US"/>
          </w:rPr>
          <w:t>https://data.unhcr.org/en/documents/details/119946</w:t>
        </w:r>
      </w:hyperlink>
      <w:r>
        <w:rPr>
          <w:lang w:val="en-US"/>
        </w:rPr>
        <w:t xml:space="preserve"> (käyty 8.12.2025). </w:t>
      </w:r>
    </w:p>
    <w:p w14:paraId="7C0D4DF2" w14:textId="179B8959" w:rsidR="004D0401" w:rsidRPr="00BA0E28" w:rsidRDefault="004D0401" w:rsidP="00873A37">
      <w:r>
        <w:rPr>
          <w:lang w:val="en-US"/>
        </w:rPr>
        <w:t xml:space="preserve">Al-Wasat 19.10.2023. </w:t>
      </w:r>
      <w:r w:rsidRPr="004D0401">
        <w:rPr>
          <w:rFonts w:cs="Calibri" w:hint="eastAsia"/>
          <w:rtl/>
          <w:lang w:val="en-US"/>
        </w:rPr>
        <w:t>الدبيبة</w:t>
      </w:r>
      <w:r w:rsidRPr="004D0401">
        <w:rPr>
          <w:rFonts w:cs="Calibri"/>
          <w:rtl/>
          <w:lang w:val="en-US"/>
        </w:rPr>
        <w:t xml:space="preserve">: </w:t>
      </w:r>
      <w:r w:rsidRPr="004D0401">
        <w:rPr>
          <w:rFonts w:cs="Calibri" w:hint="eastAsia"/>
          <w:rtl/>
          <w:lang w:val="en-US"/>
        </w:rPr>
        <w:t>منح</w:t>
      </w:r>
      <w:r w:rsidRPr="004D0401">
        <w:rPr>
          <w:rFonts w:cs="Calibri"/>
          <w:rtl/>
          <w:lang w:val="en-US"/>
        </w:rPr>
        <w:t xml:space="preserve"> </w:t>
      </w:r>
      <w:r w:rsidRPr="004D0401">
        <w:rPr>
          <w:rFonts w:cs="Calibri" w:hint="eastAsia"/>
          <w:rtl/>
          <w:lang w:val="en-US"/>
        </w:rPr>
        <w:t>أبناء</w:t>
      </w:r>
      <w:r w:rsidRPr="004D0401">
        <w:rPr>
          <w:rFonts w:cs="Calibri"/>
          <w:rtl/>
          <w:lang w:val="en-US"/>
        </w:rPr>
        <w:t xml:space="preserve"> </w:t>
      </w:r>
      <w:r w:rsidRPr="004D0401">
        <w:rPr>
          <w:rFonts w:cs="Calibri" w:hint="eastAsia"/>
          <w:rtl/>
          <w:lang w:val="en-US"/>
        </w:rPr>
        <w:t>الفلسطينيين</w:t>
      </w:r>
      <w:r w:rsidRPr="004D0401">
        <w:rPr>
          <w:rFonts w:cs="Calibri"/>
          <w:rtl/>
          <w:lang w:val="en-US"/>
        </w:rPr>
        <w:t xml:space="preserve"> </w:t>
      </w:r>
      <w:r w:rsidRPr="004D0401">
        <w:rPr>
          <w:rFonts w:cs="Calibri" w:hint="eastAsia"/>
          <w:rtl/>
          <w:lang w:val="en-US"/>
        </w:rPr>
        <w:t>في</w:t>
      </w:r>
      <w:r w:rsidRPr="004D0401">
        <w:rPr>
          <w:rFonts w:cs="Calibri"/>
          <w:rtl/>
          <w:lang w:val="en-US"/>
        </w:rPr>
        <w:t xml:space="preserve"> </w:t>
      </w:r>
      <w:r w:rsidRPr="004D0401">
        <w:rPr>
          <w:rFonts w:cs="Calibri" w:hint="eastAsia"/>
          <w:rtl/>
          <w:lang w:val="en-US"/>
        </w:rPr>
        <w:t>ليبيا</w:t>
      </w:r>
      <w:r w:rsidRPr="004D0401">
        <w:rPr>
          <w:rFonts w:cs="Calibri"/>
          <w:rtl/>
          <w:lang w:val="en-US"/>
        </w:rPr>
        <w:t xml:space="preserve"> </w:t>
      </w:r>
      <w:r w:rsidRPr="004D0401">
        <w:rPr>
          <w:rFonts w:cs="Calibri" w:hint="eastAsia"/>
          <w:rtl/>
          <w:lang w:val="en-US"/>
        </w:rPr>
        <w:t>من</w:t>
      </w:r>
      <w:r w:rsidRPr="004D0401">
        <w:rPr>
          <w:rFonts w:cs="Calibri"/>
          <w:rtl/>
          <w:lang w:val="en-US"/>
        </w:rPr>
        <w:t xml:space="preserve"> </w:t>
      </w:r>
      <w:r w:rsidRPr="004D0401">
        <w:rPr>
          <w:rFonts w:cs="Calibri" w:hint="eastAsia"/>
          <w:rtl/>
          <w:lang w:val="en-US"/>
        </w:rPr>
        <w:t>ذوي</w:t>
      </w:r>
      <w:r w:rsidRPr="004D0401">
        <w:rPr>
          <w:rFonts w:cs="Calibri"/>
          <w:rtl/>
          <w:lang w:val="en-US"/>
        </w:rPr>
        <w:t xml:space="preserve"> </w:t>
      </w:r>
      <w:r w:rsidRPr="004D0401">
        <w:rPr>
          <w:rFonts w:cs="Calibri" w:hint="eastAsia"/>
          <w:rtl/>
          <w:lang w:val="en-US"/>
        </w:rPr>
        <w:t>الاحتياجات</w:t>
      </w:r>
      <w:r w:rsidRPr="004D0401">
        <w:rPr>
          <w:rFonts w:cs="Calibri"/>
          <w:rtl/>
          <w:lang w:val="en-US"/>
        </w:rPr>
        <w:t xml:space="preserve"> </w:t>
      </w:r>
      <w:r w:rsidRPr="004D0401">
        <w:rPr>
          <w:rFonts w:cs="Calibri" w:hint="eastAsia"/>
          <w:rtl/>
          <w:lang w:val="en-US"/>
        </w:rPr>
        <w:t>الخاصة</w:t>
      </w:r>
      <w:r w:rsidRPr="004D0401">
        <w:rPr>
          <w:rFonts w:cs="Calibri"/>
          <w:rtl/>
          <w:lang w:val="en-US"/>
        </w:rPr>
        <w:t xml:space="preserve"> </w:t>
      </w:r>
      <w:r w:rsidRPr="004D0401">
        <w:rPr>
          <w:rFonts w:cs="Calibri" w:hint="eastAsia"/>
          <w:rtl/>
          <w:lang w:val="en-US"/>
        </w:rPr>
        <w:t>والأرامل</w:t>
      </w:r>
      <w:r w:rsidRPr="004D0401">
        <w:rPr>
          <w:rFonts w:cs="Calibri"/>
          <w:rtl/>
          <w:lang w:val="en-US"/>
        </w:rPr>
        <w:t xml:space="preserve"> </w:t>
      </w:r>
      <w:r w:rsidRPr="004D0401">
        <w:rPr>
          <w:rFonts w:cs="Calibri" w:hint="eastAsia"/>
          <w:rtl/>
          <w:lang w:val="en-US"/>
        </w:rPr>
        <w:t>والمطلقات</w:t>
      </w:r>
      <w:r w:rsidRPr="004D0401">
        <w:rPr>
          <w:rFonts w:cs="Calibri"/>
          <w:rtl/>
          <w:lang w:val="en-US"/>
        </w:rPr>
        <w:t xml:space="preserve"> </w:t>
      </w:r>
      <w:r w:rsidRPr="004D0401">
        <w:rPr>
          <w:rFonts w:cs="Calibri" w:hint="eastAsia"/>
          <w:rtl/>
          <w:lang w:val="en-US"/>
        </w:rPr>
        <w:t>المعاش</w:t>
      </w:r>
      <w:r w:rsidRPr="004D0401">
        <w:rPr>
          <w:rFonts w:cs="Calibri"/>
          <w:rtl/>
          <w:lang w:val="en-US"/>
        </w:rPr>
        <w:t xml:space="preserve"> </w:t>
      </w:r>
      <w:r w:rsidRPr="004D0401">
        <w:rPr>
          <w:rFonts w:cs="Calibri" w:hint="eastAsia"/>
          <w:rtl/>
          <w:lang w:val="en-US"/>
        </w:rPr>
        <w:t>الأساسي</w:t>
      </w:r>
      <w:r>
        <w:rPr>
          <w:lang w:val="en-US"/>
        </w:rPr>
        <w:t xml:space="preserve">. </w:t>
      </w:r>
      <w:hyperlink r:id="rId18" w:history="1">
        <w:r w:rsidRPr="003C7A93">
          <w:rPr>
            <w:rStyle w:val="Hyperlinkki"/>
            <w:lang w:val="en-US"/>
          </w:rPr>
          <w:t>https://alwasat.ly/news/libya/416283</w:t>
        </w:r>
      </w:hyperlink>
      <w:r>
        <w:rPr>
          <w:lang w:val="en-US"/>
        </w:rPr>
        <w:t xml:space="preserve"> (käyty 4.12.2025). </w:t>
      </w:r>
    </w:p>
    <w:p w14:paraId="5B35B25A" w14:textId="77777777" w:rsidR="00082DFE" w:rsidRPr="001D5CAA" w:rsidRDefault="00AD4BD3" w:rsidP="00082DFE">
      <w:pPr>
        <w:pStyle w:val="LeiptekstiMigri"/>
        <w:ind w:left="0"/>
        <w:rPr>
          <w:lang w:val="en-GB"/>
        </w:rPr>
      </w:pPr>
      <w:r>
        <w:rPr>
          <w:b/>
        </w:rPr>
        <w:pict w14:anchorId="4D230535">
          <v:rect id="_x0000_i1028" style="width:0;height:1.5pt" o:hralign="center" o:hrstd="t" o:hr="t" fillcolor="#a0a0a0" stroked="f"/>
        </w:pict>
      </w:r>
    </w:p>
    <w:p w14:paraId="360815BD" w14:textId="77777777" w:rsidR="00082DFE" w:rsidRDefault="001D63F6" w:rsidP="00810134">
      <w:pPr>
        <w:pStyle w:val="Numeroimatonotsikko"/>
      </w:pPr>
      <w:r>
        <w:t>Tietoja vastauksesta</w:t>
      </w:r>
    </w:p>
    <w:p w14:paraId="6F36D4D7"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02C80" w14:textId="77777777" w:rsidR="001D63F6" w:rsidRPr="00BC367A" w:rsidRDefault="001D63F6" w:rsidP="00810134">
      <w:pPr>
        <w:pStyle w:val="Numeroimatonotsikko"/>
        <w:rPr>
          <w:lang w:val="en-GB"/>
        </w:rPr>
      </w:pPr>
      <w:r w:rsidRPr="00BC367A">
        <w:rPr>
          <w:lang w:val="en-GB"/>
        </w:rPr>
        <w:t>Information on the response</w:t>
      </w:r>
    </w:p>
    <w:p w14:paraId="2707EFA9"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681F2F8" w14:textId="77777777" w:rsidR="00B112B8" w:rsidRPr="00A35BCB" w:rsidRDefault="00B112B8" w:rsidP="00A35BCB">
      <w:pPr>
        <w:rPr>
          <w:lang w:val="en-GB"/>
        </w:rPr>
      </w:pPr>
    </w:p>
    <w:sectPr w:rsidR="00B112B8" w:rsidRPr="00A35BCB" w:rsidSect="00072438">
      <w:headerReference w:type="default" r:id="rId19"/>
      <w:headerReference w:type="first" r:id="rId20"/>
      <w:footerReference w:type="first" r:id="rId2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72C0" w14:textId="77777777" w:rsidR="0097589A" w:rsidRDefault="0097589A" w:rsidP="007E0069">
      <w:pPr>
        <w:spacing w:after="0" w:line="240" w:lineRule="auto"/>
      </w:pPr>
      <w:r>
        <w:separator/>
      </w:r>
    </w:p>
  </w:endnote>
  <w:endnote w:type="continuationSeparator" w:id="0">
    <w:p w14:paraId="0C539C93" w14:textId="77777777" w:rsidR="0097589A" w:rsidRDefault="0097589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EF9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40B963D" w14:textId="77777777" w:rsidTr="00483E37">
      <w:trPr>
        <w:trHeight w:val="189"/>
      </w:trPr>
      <w:tc>
        <w:tcPr>
          <w:tcW w:w="1560" w:type="dxa"/>
        </w:tcPr>
        <w:p w14:paraId="374015C1" w14:textId="77777777" w:rsidR="004D76E3" w:rsidRPr="00A83D54" w:rsidRDefault="004D76E3" w:rsidP="00337E76">
          <w:pPr>
            <w:pStyle w:val="Alatunniste"/>
            <w:rPr>
              <w:sz w:val="14"/>
              <w:szCs w:val="14"/>
            </w:rPr>
          </w:pPr>
        </w:p>
      </w:tc>
      <w:tc>
        <w:tcPr>
          <w:tcW w:w="2551" w:type="dxa"/>
        </w:tcPr>
        <w:p w14:paraId="308F5E09" w14:textId="77777777" w:rsidR="004D76E3" w:rsidRPr="00A83D54" w:rsidRDefault="004D76E3" w:rsidP="00337E76">
          <w:pPr>
            <w:pStyle w:val="Alatunniste"/>
            <w:rPr>
              <w:sz w:val="14"/>
              <w:szCs w:val="14"/>
            </w:rPr>
          </w:pPr>
        </w:p>
      </w:tc>
      <w:tc>
        <w:tcPr>
          <w:tcW w:w="2552" w:type="dxa"/>
        </w:tcPr>
        <w:p w14:paraId="07175FB5" w14:textId="77777777" w:rsidR="004D76E3" w:rsidRPr="00A83D54" w:rsidRDefault="004D76E3" w:rsidP="00337E76">
          <w:pPr>
            <w:pStyle w:val="Alatunniste"/>
            <w:rPr>
              <w:sz w:val="14"/>
              <w:szCs w:val="14"/>
            </w:rPr>
          </w:pPr>
        </w:p>
      </w:tc>
      <w:tc>
        <w:tcPr>
          <w:tcW w:w="2830" w:type="dxa"/>
        </w:tcPr>
        <w:p w14:paraId="26BF4D77" w14:textId="77777777" w:rsidR="004D76E3" w:rsidRPr="00A83D54" w:rsidRDefault="004D76E3" w:rsidP="00337E76">
          <w:pPr>
            <w:pStyle w:val="Alatunniste"/>
            <w:rPr>
              <w:sz w:val="14"/>
              <w:szCs w:val="14"/>
            </w:rPr>
          </w:pPr>
        </w:p>
      </w:tc>
    </w:tr>
    <w:tr w:rsidR="004D76E3" w:rsidRPr="00A83D54" w14:paraId="7ABD91EF" w14:textId="77777777" w:rsidTr="00483E37">
      <w:trPr>
        <w:trHeight w:val="189"/>
      </w:trPr>
      <w:tc>
        <w:tcPr>
          <w:tcW w:w="1560" w:type="dxa"/>
        </w:tcPr>
        <w:p w14:paraId="1B8F6AFE" w14:textId="77777777" w:rsidR="004D76E3" w:rsidRPr="00A83D54" w:rsidRDefault="004D76E3" w:rsidP="00337E76">
          <w:pPr>
            <w:pStyle w:val="Alatunniste"/>
            <w:rPr>
              <w:sz w:val="14"/>
              <w:szCs w:val="14"/>
            </w:rPr>
          </w:pPr>
        </w:p>
      </w:tc>
      <w:tc>
        <w:tcPr>
          <w:tcW w:w="2551" w:type="dxa"/>
        </w:tcPr>
        <w:p w14:paraId="68085B07" w14:textId="77777777" w:rsidR="004D76E3" w:rsidRPr="00A83D54" w:rsidRDefault="004D76E3" w:rsidP="00337E76">
          <w:pPr>
            <w:pStyle w:val="Alatunniste"/>
            <w:rPr>
              <w:sz w:val="14"/>
              <w:szCs w:val="14"/>
            </w:rPr>
          </w:pPr>
        </w:p>
      </w:tc>
      <w:tc>
        <w:tcPr>
          <w:tcW w:w="2552" w:type="dxa"/>
        </w:tcPr>
        <w:p w14:paraId="239903B2" w14:textId="77777777" w:rsidR="004D76E3" w:rsidRPr="00A83D54" w:rsidRDefault="004D76E3" w:rsidP="00337E76">
          <w:pPr>
            <w:pStyle w:val="Alatunniste"/>
            <w:rPr>
              <w:sz w:val="14"/>
              <w:szCs w:val="14"/>
            </w:rPr>
          </w:pPr>
        </w:p>
      </w:tc>
      <w:tc>
        <w:tcPr>
          <w:tcW w:w="2830" w:type="dxa"/>
        </w:tcPr>
        <w:p w14:paraId="402F8993" w14:textId="77777777" w:rsidR="004D76E3" w:rsidRPr="00A83D54" w:rsidRDefault="004D76E3" w:rsidP="00337E76">
          <w:pPr>
            <w:pStyle w:val="Alatunniste"/>
            <w:rPr>
              <w:sz w:val="14"/>
              <w:szCs w:val="14"/>
            </w:rPr>
          </w:pPr>
        </w:p>
      </w:tc>
    </w:tr>
    <w:tr w:rsidR="004D76E3" w:rsidRPr="00A83D54" w14:paraId="6033E0F5" w14:textId="77777777" w:rsidTr="00483E37">
      <w:trPr>
        <w:trHeight w:val="189"/>
      </w:trPr>
      <w:tc>
        <w:tcPr>
          <w:tcW w:w="1560" w:type="dxa"/>
        </w:tcPr>
        <w:p w14:paraId="55946D3E" w14:textId="77777777" w:rsidR="004D76E3" w:rsidRPr="00A83D54" w:rsidRDefault="004D76E3" w:rsidP="00337E76">
          <w:pPr>
            <w:pStyle w:val="Alatunniste"/>
            <w:rPr>
              <w:sz w:val="14"/>
              <w:szCs w:val="14"/>
            </w:rPr>
          </w:pPr>
        </w:p>
      </w:tc>
      <w:tc>
        <w:tcPr>
          <w:tcW w:w="2551" w:type="dxa"/>
        </w:tcPr>
        <w:p w14:paraId="3A2FC142" w14:textId="77777777" w:rsidR="004D76E3" w:rsidRPr="00A83D54" w:rsidRDefault="004D76E3" w:rsidP="00337E76">
          <w:pPr>
            <w:pStyle w:val="Alatunniste"/>
            <w:rPr>
              <w:sz w:val="14"/>
              <w:szCs w:val="14"/>
            </w:rPr>
          </w:pPr>
        </w:p>
      </w:tc>
      <w:tc>
        <w:tcPr>
          <w:tcW w:w="2552" w:type="dxa"/>
        </w:tcPr>
        <w:p w14:paraId="5515E3BB" w14:textId="77777777" w:rsidR="004D76E3" w:rsidRPr="00A83D54" w:rsidRDefault="004D76E3" w:rsidP="00337E76">
          <w:pPr>
            <w:pStyle w:val="Alatunniste"/>
            <w:rPr>
              <w:sz w:val="14"/>
              <w:szCs w:val="14"/>
            </w:rPr>
          </w:pPr>
        </w:p>
      </w:tc>
      <w:tc>
        <w:tcPr>
          <w:tcW w:w="2830" w:type="dxa"/>
        </w:tcPr>
        <w:p w14:paraId="43CE6635" w14:textId="77777777" w:rsidR="004D76E3" w:rsidRPr="00A83D54" w:rsidRDefault="004D76E3" w:rsidP="00337E76">
          <w:pPr>
            <w:pStyle w:val="Alatunniste"/>
            <w:rPr>
              <w:sz w:val="14"/>
              <w:szCs w:val="14"/>
            </w:rPr>
          </w:pPr>
        </w:p>
      </w:tc>
    </w:tr>
  </w:tbl>
  <w:p w14:paraId="414A11D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3847351" wp14:editId="2B489F54">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19A273D"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F5A3" w14:textId="77777777" w:rsidR="0097589A" w:rsidRDefault="0097589A" w:rsidP="007E0069">
      <w:pPr>
        <w:spacing w:after="0" w:line="240" w:lineRule="auto"/>
      </w:pPr>
      <w:r>
        <w:separator/>
      </w:r>
    </w:p>
  </w:footnote>
  <w:footnote w:type="continuationSeparator" w:id="0">
    <w:p w14:paraId="36AA4073" w14:textId="77777777" w:rsidR="0097589A" w:rsidRDefault="0097589A" w:rsidP="007E0069">
      <w:pPr>
        <w:spacing w:after="0" w:line="240" w:lineRule="auto"/>
      </w:pPr>
      <w:r>
        <w:continuationSeparator/>
      </w:r>
    </w:p>
  </w:footnote>
  <w:footnote w:id="1">
    <w:p w14:paraId="23361230" w14:textId="5778C529" w:rsidR="0023219E" w:rsidRPr="0023219E" w:rsidRDefault="0023219E">
      <w:pPr>
        <w:pStyle w:val="Alaviitteenteksti"/>
        <w:rPr>
          <w:lang w:val="sv-SE"/>
        </w:rPr>
      </w:pPr>
      <w:r>
        <w:rPr>
          <w:rStyle w:val="Alaviitteenviite"/>
        </w:rPr>
        <w:footnoteRef/>
      </w:r>
      <w:r w:rsidRPr="0023219E">
        <w:rPr>
          <w:lang w:val="sv-SE"/>
        </w:rPr>
        <w:t xml:space="preserve"> </w:t>
      </w:r>
      <w:proofErr w:type="spellStart"/>
      <w:r>
        <w:rPr>
          <w:lang w:val="sv-SE"/>
        </w:rPr>
        <w:t>Libya</w:t>
      </w:r>
      <w:proofErr w:type="spellEnd"/>
      <w:r>
        <w:rPr>
          <w:lang w:val="sv-SE"/>
        </w:rPr>
        <w:t xml:space="preserve"> 1985</w:t>
      </w:r>
      <w:r w:rsidR="00971517">
        <w:rPr>
          <w:lang w:val="sv-SE"/>
        </w:rPr>
        <w:t>a</w:t>
      </w:r>
      <w:r>
        <w:rPr>
          <w:lang w:val="sv-SE"/>
        </w:rPr>
        <w:t xml:space="preserve">, 1. </w:t>
      </w:r>
      <w:proofErr w:type="spellStart"/>
      <w:r>
        <w:rPr>
          <w:lang w:val="sv-SE"/>
        </w:rPr>
        <w:t>artikla</w:t>
      </w:r>
      <w:proofErr w:type="spellEnd"/>
      <w:r>
        <w:rPr>
          <w:lang w:val="sv-SE"/>
        </w:rPr>
        <w:t>.</w:t>
      </w:r>
    </w:p>
  </w:footnote>
  <w:footnote w:id="2">
    <w:p w14:paraId="7E0F8593" w14:textId="2079BCD4" w:rsidR="0042377B" w:rsidRPr="0042377B" w:rsidRDefault="0042377B" w:rsidP="0042377B">
      <w:pPr>
        <w:pStyle w:val="Alaviitteenteksti"/>
        <w:rPr>
          <w:lang w:val="sv-SE"/>
        </w:rPr>
      </w:pPr>
      <w:r>
        <w:rPr>
          <w:rStyle w:val="Alaviitteenviite"/>
        </w:rPr>
        <w:footnoteRef/>
      </w:r>
      <w:r w:rsidRPr="0042377B">
        <w:rPr>
          <w:lang w:val="sv-SE"/>
        </w:rPr>
        <w:t xml:space="preserve"> </w:t>
      </w:r>
      <w:proofErr w:type="spellStart"/>
      <w:r>
        <w:rPr>
          <w:lang w:val="sv-SE"/>
        </w:rPr>
        <w:t>Libya</w:t>
      </w:r>
      <w:proofErr w:type="spellEnd"/>
      <w:r>
        <w:rPr>
          <w:lang w:val="sv-SE"/>
        </w:rPr>
        <w:t xml:space="preserve"> 1985a, 2. </w:t>
      </w:r>
      <w:proofErr w:type="spellStart"/>
      <w:r>
        <w:rPr>
          <w:lang w:val="sv-SE"/>
        </w:rPr>
        <w:t>artikla</w:t>
      </w:r>
      <w:proofErr w:type="spellEnd"/>
      <w:r>
        <w:rPr>
          <w:lang w:val="sv-SE"/>
        </w:rPr>
        <w:t>.</w:t>
      </w:r>
    </w:p>
  </w:footnote>
  <w:footnote w:id="3">
    <w:p w14:paraId="00BC6137" w14:textId="4F30956D" w:rsidR="0023219E" w:rsidRPr="0023219E" w:rsidRDefault="0023219E">
      <w:pPr>
        <w:pStyle w:val="Alaviitteenteksti"/>
        <w:rPr>
          <w:lang w:val="sv-SE"/>
        </w:rPr>
      </w:pPr>
      <w:r>
        <w:rPr>
          <w:rStyle w:val="Alaviitteenviite"/>
        </w:rPr>
        <w:footnoteRef/>
      </w:r>
      <w:r w:rsidRPr="0023219E">
        <w:rPr>
          <w:lang w:val="sv-SE"/>
        </w:rPr>
        <w:t xml:space="preserve"> </w:t>
      </w:r>
      <w:proofErr w:type="spellStart"/>
      <w:r>
        <w:rPr>
          <w:lang w:val="sv-SE"/>
        </w:rPr>
        <w:t>Libya</w:t>
      </w:r>
      <w:proofErr w:type="spellEnd"/>
      <w:r>
        <w:rPr>
          <w:lang w:val="sv-SE"/>
        </w:rPr>
        <w:t xml:space="preserve"> 1985</w:t>
      </w:r>
      <w:r w:rsidR="00971517">
        <w:rPr>
          <w:lang w:val="sv-SE"/>
        </w:rPr>
        <w:t>a</w:t>
      </w:r>
      <w:r>
        <w:rPr>
          <w:lang w:val="sv-SE"/>
        </w:rPr>
        <w:t xml:space="preserve">, 7. </w:t>
      </w:r>
      <w:proofErr w:type="spellStart"/>
      <w:r>
        <w:rPr>
          <w:lang w:val="sv-SE"/>
        </w:rPr>
        <w:t>artikla</w:t>
      </w:r>
      <w:proofErr w:type="spellEnd"/>
      <w:r>
        <w:rPr>
          <w:lang w:val="sv-SE"/>
        </w:rPr>
        <w:t>.</w:t>
      </w:r>
    </w:p>
  </w:footnote>
  <w:footnote w:id="4">
    <w:p w14:paraId="77BFD50F" w14:textId="7664DAC3" w:rsidR="00BA1300" w:rsidRPr="00BA1300" w:rsidRDefault="00BA1300">
      <w:pPr>
        <w:pStyle w:val="Alaviitteenteksti"/>
        <w:rPr>
          <w:lang w:val="sv-SE"/>
        </w:rPr>
      </w:pPr>
      <w:r>
        <w:rPr>
          <w:rStyle w:val="Alaviitteenviite"/>
        </w:rPr>
        <w:footnoteRef/>
      </w:r>
      <w:r w:rsidRPr="00BA1300">
        <w:rPr>
          <w:lang w:val="sv-SE"/>
        </w:rPr>
        <w:t xml:space="preserve"> </w:t>
      </w:r>
      <w:proofErr w:type="spellStart"/>
      <w:r>
        <w:rPr>
          <w:lang w:val="sv-SE"/>
        </w:rPr>
        <w:t>Libya</w:t>
      </w:r>
      <w:proofErr w:type="spellEnd"/>
      <w:r>
        <w:rPr>
          <w:lang w:val="sv-SE"/>
        </w:rPr>
        <w:t xml:space="preserve"> 1985</w:t>
      </w:r>
      <w:r w:rsidR="00971517">
        <w:rPr>
          <w:lang w:val="sv-SE"/>
        </w:rPr>
        <w:t>b</w:t>
      </w:r>
      <w:r>
        <w:rPr>
          <w:lang w:val="sv-SE"/>
        </w:rPr>
        <w:t xml:space="preserve">, 17. </w:t>
      </w:r>
      <w:proofErr w:type="spellStart"/>
      <w:r>
        <w:rPr>
          <w:lang w:val="sv-SE"/>
        </w:rPr>
        <w:t>artikla</w:t>
      </w:r>
      <w:proofErr w:type="spellEnd"/>
      <w:r>
        <w:rPr>
          <w:lang w:val="sv-SE"/>
        </w:rPr>
        <w:t>.</w:t>
      </w:r>
    </w:p>
  </w:footnote>
  <w:footnote w:id="5">
    <w:p w14:paraId="576BAE5C" w14:textId="76357624" w:rsidR="00627278" w:rsidRPr="00A03A00" w:rsidRDefault="00627278">
      <w:pPr>
        <w:pStyle w:val="Alaviitteenteksti"/>
        <w:rPr>
          <w:lang w:val="sv-SE"/>
        </w:rPr>
      </w:pPr>
      <w:r>
        <w:rPr>
          <w:rStyle w:val="Alaviitteenviite"/>
        </w:rPr>
        <w:footnoteRef/>
      </w:r>
      <w:r w:rsidRPr="00A03A00">
        <w:rPr>
          <w:lang w:val="sv-SE"/>
        </w:rPr>
        <w:t xml:space="preserve"> </w:t>
      </w:r>
      <w:proofErr w:type="spellStart"/>
      <w:r w:rsidRPr="00A03A00">
        <w:rPr>
          <w:lang w:val="sv-SE"/>
        </w:rPr>
        <w:t>Libya</w:t>
      </w:r>
      <w:proofErr w:type="spellEnd"/>
      <w:r w:rsidRPr="00A03A00">
        <w:rPr>
          <w:lang w:val="sv-SE"/>
        </w:rPr>
        <w:t xml:space="preserve"> 1985b, 3. </w:t>
      </w:r>
      <w:proofErr w:type="spellStart"/>
      <w:r w:rsidRPr="00A03A00">
        <w:rPr>
          <w:lang w:val="sv-SE"/>
        </w:rPr>
        <w:t>artikla</w:t>
      </w:r>
      <w:proofErr w:type="spellEnd"/>
      <w:r w:rsidRPr="00A03A00">
        <w:rPr>
          <w:lang w:val="sv-SE"/>
        </w:rPr>
        <w:t>.</w:t>
      </w:r>
    </w:p>
  </w:footnote>
  <w:footnote w:id="6">
    <w:p w14:paraId="3F0AFFBE" w14:textId="77777777" w:rsidR="00472B70" w:rsidRPr="001E00F5" w:rsidRDefault="00472B70" w:rsidP="00472B70">
      <w:pPr>
        <w:pStyle w:val="Alaviitteenteksti"/>
      </w:pPr>
      <w:r>
        <w:rPr>
          <w:rStyle w:val="Alaviitteenviite"/>
        </w:rPr>
        <w:footnoteRef/>
      </w:r>
      <w:r w:rsidRPr="004C66A1">
        <w:rPr>
          <w:lang w:val="sv-SE"/>
        </w:rPr>
        <w:t xml:space="preserve"> </w:t>
      </w:r>
      <w:proofErr w:type="spellStart"/>
      <w:r w:rsidRPr="004C66A1">
        <w:rPr>
          <w:lang w:val="sv-SE"/>
        </w:rPr>
        <w:t>Libya</w:t>
      </w:r>
      <w:proofErr w:type="spellEnd"/>
      <w:r w:rsidRPr="004C66A1">
        <w:rPr>
          <w:lang w:val="sv-SE"/>
        </w:rPr>
        <w:t xml:space="preserve"> Herald 7.10.2019. </w:t>
      </w:r>
      <w:r w:rsidRPr="001E00F5">
        <w:t>Libyan poliittista tilannetta käsitellään tarkemmin Maahanmuutto</w:t>
      </w:r>
      <w:r>
        <w:t>viraston Maatietopalvelun Tellus -maatietokannassa 30.11.2025 julkaistussa kyselyvastauksessa ”</w:t>
      </w:r>
      <w:r w:rsidRPr="001E00F5">
        <w:t>Libyan tilannekatsauksen päivitys</w:t>
      </w:r>
      <w:r>
        <w:t>” (Maahanmuuttovirasto/ Maatietopalvelu 30.11.2025).</w:t>
      </w:r>
    </w:p>
  </w:footnote>
  <w:footnote w:id="7">
    <w:p w14:paraId="2C2E9EA1" w14:textId="6421A326" w:rsidR="00EA6A6F" w:rsidRPr="00EA6A6F" w:rsidRDefault="00EA6A6F">
      <w:pPr>
        <w:pStyle w:val="Alaviitteenteksti"/>
        <w:rPr>
          <w:lang w:val="en-US"/>
        </w:rPr>
      </w:pPr>
      <w:r>
        <w:rPr>
          <w:rStyle w:val="Alaviitteenviite"/>
        </w:rPr>
        <w:footnoteRef/>
      </w:r>
      <w:r w:rsidRPr="00EA6A6F">
        <w:rPr>
          <w:lang w:val="en-US"/>
        </w:rPr>
        <w:t xml:space="preserve"> Libya Herald 21.12.2023; Th</w:t>
      </w:r>
      <w:r>
        <w:rPr>
          <w:lang w:val="en-US"/>
        </w:rPr>
        <w:t>e Libya Observer 18.12.2023.</w:t>
      </w:r>
    </w:p>
  </w:footnote>
  <w:footnote w:id="8">
    <w:p w14:paraId="27CD45B7" w14:textId="3A8317C9" w:rsidR="00EA6A6F" w:rsidRPr="00A33741" w:rsidRDefault="00EA6A6F">
      <w:pPr>
        <w:pStyle w:val="Alaviitteenteksti"/>
        <w:rPr>
          <w:lang w:val="sv-SE"/>
        </w:rPr>
      </w:pPr>
      <w:r>
        <w:rPr>
          <w:rStyle w:val="Alaviitteenviite"/>
        </w:rPr>
        <w:footnoteRef/>
      </w:r>
      <w:r w:rsidRPr="00A33741">
        <w:rPr>
          <w:lang w:val="sv-SE"/>
        </w:rPr>
        <w:t xml:space="preserve"> </w:t>
      </w:r>
      <w:proofErr w:type="spellStart"/>
      <w:r w:rsidR="00B2685A" w:rsidRPr="00A33741">
        <w:rPr>
          <w:lang w:val="sv-SE"/>
        </w:rPr>
        <w:t>Libya</w:t>
      </w:r>
      <w:proofErr w:type="spellEnd"/>
      <w:r w:rsidR="00B2685A" w:rsidRPr="00A33741">
        <w:rPr>
          <w:lang w:val="sv-SE"/>
        </w:rPr>
        <w:t xml:space="preserve"> </w:t>
      </w:r>
      <w:proofErr w:type="spellStart"/>
      <w:r w:rsidR="00B2685A" w:rsidRPr="00A33741">
        <w:rPr>
          <w:lang w:val="sv-SE"/>
        </w:rPr>
        <w:t>Update</w:t>
      </w:r>
      <w:proofErr w:type="spellEnd"/>
      <w:r w:rsidR="00B2685A" w:rsidRPr="00A33741">
        <w:rPr>
          <w:lang w:val="sv-SE"/>
        </w:rPr>
        <w:t xml:space="preserve"> 12.10.2025; </w:t>
      </w:r>
      <w:proofErr w:type="spellStart"/>
      <w:r w:rsidR="009F5922" w:rsidRPr="00A33741">
        <w:rPr>
          <w:lang w:val="sv-SE"/>
        </w:rPr>
        <w:t>Libya</w:t>
      </w:r>
      <w:proofErr w:type="spellEnd"/>
      <w:r w:rsidR="009F5922" w:rsidRPr="00A33741">
        <w:rPr>
          <w:lang w:val="sv-SE"/>
        </w:rPr>
        <w:t xml:space="preserve"> </w:t>
      </w:r>
      <w:proofErr w:type="spellStart"/>
      <w:r w:rsidR="009F5922" w:rsidRPr="00A33741">
        <w:rPr>
          <w:lang w:val="sv-SE"/>
        </w:rPr>
        <w:t>Update</w:t>
      </w:r>
      <w:proofErr w:type="spellEnd"/>
      <w:r w:rsidR="009F5922" w:rsidRPr="00A33741">
        <w:rPr>
          <w:lang w:val="sv-SE"/>
        </w:rPr>
        <w:t xml:space="preserve"> 15.9.2025. </w:t>
      </w:r>
    </w:p>
  </w:footnote>
  <w:footnote w:id="9">
    <w:p w14:paraId="4FEBBC1B" w14:textId="6837ABB5" w:rsidR="000B0358" w:rsidRPr="004C66A1" w:rsidRDefault="000B0358">
      <w:pPr>
        <w:pStyle w:val="Alaviitteenteksti"/>
        <w:rPr>
          <w:lang w:val="sv-SE"/>
        </w:rPr>
      </w:pPr>
      <w:r>
        <w:rPr>
          <w:rStyle w:val="Alaviitteenviite"/>
        </w:rPr>
        <w:footnoteRef/>
      </w:r>
      <w:r w:rsidRPr="004C66A1">
        <w:rPr>
          <w:lang w:val="sv-SE"/>
        </w:rPr>
        <w:t xml:space="preserve"> </w:t>
      </w:r>
      <w:proofErr w:type="spellStart"/>
      <w:r w:rsidRPr="004C66A1">
        <w:rPr>
          <w:lang w:val="sv-SE"/>
        </w:rPr>
        <w:t>Libya</w:t>
      </w:r>
      <w:proofErr w:type="spellEnd"/>
      <w:r w:rsidRPr="004C66A1">
        <w:rPr>
          <w:lang w:val="sv-SE"/>
        </w:rPr>
        <w:t xml:space="preserve"> 1985a; </w:t>
      </w:r>
      <w:proofErr w:type="spellStart"/>
      <w:r w:rsidRPr="004C66A1">
        <w:rPr>
          <w:lang w:val="sv-SE"/>
        </w:rPr>
        <w:t>Libya</w:t>
      </w:r>
      <w:proofErr w:type="spellEnd"/>
      <w:r w:rsidRPr="004C66A1">
        <w:rPr>
          <w:lang w:val="sv-SE"/>
        </w:rPr>
        <w:t xml:space="preserve"> 1985b.</w:t>
      </w:r>
    </w:p>
  </w:footnote>
  <w:footnote w:id="10">
    <w:p w14:paraId="4D170069" w14:textId="3D375CC4" w:rsidR="0083706F" w:rsidRPr="003B10C1" w:rsidRDefault="0083706F">
      <w:pPr>
        <w:pStyle w:val="Alaviitteenteksti"/>
      </w:pPr>
      <w:r>
        <w:rPr>
          <w:rStyle w:val="Alaviitteenviite"/>
        </w:rPr>
        <w:footnoteRef/>
      </w:r>
      <w:r w:rsidRPr="003B10C1">
        <w:t xml:space="preserve"> Libya 1968, artikla 2.</w:t>
      </w:r>
    </w:p>
  </w:footnote>
  <w:footnote w:id="11">
    <w:p w14:paraId="7E8F9BA0" w14:textId="6D97A84E" w:rsidR="00DF3531" w:rsidRPr="005970C7" w:rsidRDefault="00DF3531">
      <w:pPr>
        <w:pStyle w:val="Alaviitteenteksti"/>
      </w:pPr>
      <w:r>
        <w:rPr>
          <w:rStyle w:val="Alaviitteenviite"/>
        </w:rPr>
        <w:footnoteRef/>
      </w:r>
      <w:r w:rsidRPr="005970C7">
        <w:t xml:space="preserve"> </w:t>
      </w:r>
      <w:r w:rsidR="005970C7" w:rsidRPr="005970C7">
        <w:t>Paikallisyhteisön, kuten k</w:t>
      </w:r>
      <w:r w:rsidR="005970C7">
        <w:t xml:space="preserve">ylän- tai naapuruston, vastuuhenkilö, joka vastaa yhteisön ja viranomaisten välisistä suhteista. </w:t>
      </w:r>
    </w:p>
  </w:footnote>
  <w:footnote w:id="12">
    <w:p w14:paraId="4B73D86A" w14:textId="190509EA" w:rsidR="008241EF" w:rsidRPr="0038641F" w:rsidRDefault="008241EF">
      <w:pPr>
        <w:pStyle w:val="Alaviitteenteksti"/>
        <w:rPr>
          <w:lang w:val="en-US"/>
        </w:rPr>
      </w:pPr>
      <w:r>
        <w:rPr>
          <w:rStyle w:val="Alaviitteenviite"/>
        </w:rPr>
        <w:footnoteRef/>
      </w:r>
      <w:r w:rsidRPr="0038641F">
        <w:rPr>
          <w:lang w:val="en-US"/>
        </w:rPr>
        <w:t xml:space="preserve"> NRC 3/2023, s. 14.</w:t>
      </w:r>
    </w:p>
  </w:footnote>
  <w:footnote w:id="13">
    <w:p w14:paraId="220AF14A" w14:textId="03971FB8" w:rsidR="008241EF" w:rsidRPr="0038641F" w:rsidRDefault="008241EF">
      <w:pPr>
        <w:pStyle w:val="Alaviitteenteksti"/>
        <w:rPr>
          <w:lang w:val="en-US"/>
        </w:rPr>
      </w:pPr>
      <w:r>
        <w:rPr>
          <w:rStyle w:val="Alaviitteenviite"/>
        </w:rPr>
        <w:footnoteRef/>
      </w:r>
      <w:r w:rsidRPr="0038641F">
        <w:rPr>
          <w:lang w:val="en-US"/>
        </w:rPr>
        <w:t xml:space="preserve"> NRC 3/2023, s. 14.</w:t>
      </w:r>
    </w:p>
  </w:footnote>
  <w:footnote w:id="14">
    <w:p w14:paraId="367EF5F6" w14:textId="0A0B78C8" w:rsidR="00705740" w:rsidRPr="00C4201C" w:rsidRDefault="00705740" w:rsidP="00705740">
      <w:pPr>
        <w:pStyle w:val="Alaviitteenteksti"/>
        <w:rPr>
          <w:lang w:val="en-US"/>
        </w:rPr>
      </w:pPr>
      <w:r>
        <w:rPr>
          <w:rStyle w:val="Alaviitteenviite"/>
        </w:rPr>
        <w:footnoteRef/>
      </w:r>
      <w:r w:rsidRPr="00C4201C">
        <w:rPr>
          <w:lang w:val="en-US"/>
        </w:rPr>
        <w:t xml:space="preserve"> NRC 3/2023, s. 14.</w:t>
      </w:r>
    </w:p>
  </w:footnote>
  <w:footnote w:id="15">
    <w:p w14:paraId="1B27F4AC" w14:textId="7D2363C6" w:rsidR="007F77E4" w:rsidRPr="00054654" w:rsidRDefault="007F77E4">
      <w:pPr>
        <w:pStyle w:val="Alaviitteenteksti"/>
        <w:rPr>
          <w:lang w:val="en-US"/>
        </w:rPr>
      </w:pPr>
      <w:r>
        <w:rPr>
          <w:rStyle w:val="Alaviitteenviite"/>
        </w:rPr>
        <w:footnoteRef/>
      </w:r>
      <w:r w:rsidRPr="00054654">
        <w:rPr>
          <w:lang w:val="en-US"/>
        </w:rPr>
        <w:t xml:space="preserve"> NRC 3/2023, s. 14.</w:t>
      </w:r>
    </w:p>
  </w:footnote>
  <w:footnote w:id="16">
    <w:p w14:paraId="40811BB2" w14:textId="1BA8A389" w:rsidR="00705740" w:rsidRPr="00C4201C" w:rsidRDefault="00705740">
      <w:pPr>
        <w:pStyle w:val="Alaviitteenteksti"/>
        <w:rPr>
          <w:lang w:val="en-US"/>
        </w:rPr>
      </w:pPr>
      <w:r>
        <w:rPr>
          <w:rStyle w:val="Alaviitteenviite"/>
        </w:rPr>
        <w:footnoteRef/>
      </w:r>
      <w:r w:rsidRPr="00C4201C">
        <w:rPr>
          <w:lang w:val="en-US"/>
        </w:rPr>
        <w:t xml:space="preserve"> NRC 3/2023, s. 15.</w:t>
      </w:r>
    </w:p>
  </w:footnote>
  <w:footnote w:id="17">
    <w:p w14:paraId="6BDA59C2" w14:textId="77777777" w:rsidR="00122953" w:rsidRPr="0038641F" w:rsidRDefault="00122953" w:rsidP="00122953">
      <w:pPr>
        <w:pStyle w:val="Alaviitteenteksti"/>
        <w:rPr>
          <w:lang w:val="en-US"/>
        </w:rPr>
      </w:pPr>
      <w:r>
        <w:rPr>
          <w:rStyle w:val="Alaviitteenviite"/>
        </w:rPr>
        <w:footnoteRef/>
      </w:r>
      <w:r w:rsidRPr="0038641F">
        <w:rPr>
          <w:lang w:val="en-US"/>
        </w:rPr>
        <w:t xml:space="preserve"> NRC 3/2023, s. 15.</w:t>
      </w:r>
    </w:p>
  </w:footnote>
  <w:footnote w:id="18">
    <w:p w14:paraId="7A141532" w14:textId="708BA215" w:rsidR="002D667B" w:rsidRPr="00C4201C" w:rsidRDefault="002D667B">
      <w:pPr>
        <w:pStyle w:val="Alaviitteenteksti"/>
        <w:rPr>
          <w:lang w:val="en-US"/>
        </w:rPr>
      </w:pPr>
      <w:r>
        <w:rPr>
          <w:rStyle w:val="Alaviitteenviite"/>
        </w:rPr>
        <w:footnoteRef/>
      </w:r>
      <w:r w:rsidRPr="00C4201C">
        <w:rPr>
          <w:lang w:val="en-US"/>
        </w:rPr>
        <w:t xml:space="preserve"> NRC 3/2023, s. 15.</w:t>
      </w:r>
    </w:p>
  </w:footnote>
  <w:footnote w:id="19">
    <w:p w14:paraId="72EF3AEE" w14:textId="10D367DD" w:rsidR="00A61501" w:rsidRPr="0038641F" w:rsidRDefault="00A61501">
      <w:pPr>
        <w:pStyle w:val="Alaviitteenteksti"/>
        <w:rPr>
          <w:lang w:val="en-US"/>
        </w:rPr>
      </w:pPr>
      <w:r>
        <w:rPr>
          <w:rStyle w:val="Alaviitteenviite"/>
        </w:rPr>
        <w:footnoteRef/>
      </w:r>
      <w:r w:rsidRPr="0038641F">
        <w:rPr>
          <w:lang w:val="en-US"/>
        </w:rPr>
        <w:t xml:space="preserve"> Libya 1985a; Libya 1985b.</w:t>
      </w:r>
    </w:p>
  </w:footnote>
  <w:footnote w:id="20">
    <w:p w14:paraId="044DA008" w14:textId="77777777" w:rsidR="000F7994" w:rsidRDefault="000F7994" w:rsidP="000F7994">
      <w:pPr>
        <w:pStyle w:val="Alaviitteenteksti"/>
      </w:pPr>
      <w:r>
        <w:rPr>
          <w:rStyle w:val="Alaviitteenviite"/>
        </w:rPr>
        <w:footnoteRef/>
      </w:r>
      <w:r>
        <w:t xml:space="preserve"> Palestiinan aluehallinnon myöntämiä ns. 00-passeja käsitellään tarkemmin Maahanmuuttoviraston Maatietopalvelun </w:t>
      </w:r>
      <w:r w:rsidRPr="008E6858">
        <w:t>12.11.2025</w:t>
      </w:r>
      <w:r>
        <w:t xml:space="preserve"> Tellus -maatietokannassa julkaistussa kyselyvastauksessa (Maahanmuuttovirasto / Maatietopalvelu 12.11.2025).</w:t>
      </w:r>
    </w:p>
  </w:footnote>
  <w:footnote w:id="21">
    <w:p w14:paraId="310101AA" w14:textId="77777777" w:rsidR="000F7994" w:rsidRPr="000F7994" w:rsidRDefault="000F7994" w:rsidP="000F7994">
      <w:pPr>
        <w:pStyle w:val="Alaviitteenteksti"/>
        <w:rPr>
          <w:lang w:val="sv-SE"/>
        </w:rPr>
      </w:pPr>
      <w:r>
        <w:rPr>
          <w:rStyle w:val="Alaviitteenviite"/>
        </w:rPr>
        <w:footnoteRef/>
      </w:r>
      <w:r w:rsidRPr="000F7994">
        <w:rPr>
          <w:lang w:val="sv-SE"/>
        </w:rPr>
        <w:t xml:space="preserve"> </w:t>
      </w:r>
      <w:proofErr w:type="spellStart"/>
      <w:r w:rsidRPr="000F7994">
        <w:rPr>
          <w:lang w:val="sv-SE"/>
        </w:rPr>
        <w:t>Migrationverket</w:t>
      </w:r>
      <w:proofErr w:type="spellEnd"/>
      <w:r w:rsidRPr="000F7994">
        <w:rPr>
          <w:lang w:val="sv-SE"/>
        </w:rPr>
        <w:t xml:space="preserve"> 15.10.2019, s. 96. </w:t>
      </w:r>
    </w:p>
  </w:footnote>
  <w:footnote w:id="22">
    <w:p w14:paraId="59D059CF" w14:textId="77777777" w:rsidR="00D10DDC" w:rsidRPr="000F7994" w:rsidRDefault="00D10DDC" w:rsidP="00D10DDC">
      <w:pPr>
        <w:pStyle w:val="Alaviitteenteksti"/>
        <w:rPr>
          <w:lang w:val="sv-SE"/>
        </w:rPr>
      </w:pPr>
      <w:r>
        <w:rPr>
          <w:rStyle w:val="Alaviitteenviite"/>
        </w:rPr>
        <w:footnoteRef/>
      </w:r>
      <w:r w:rsidRPr="000F7994">
        <w:rPr>
          <w:lang w:val="sv-SE"/>
        </w:rPr>
        <w:t xml:space="preserve"> </w:t>
      </w:r>
      <w:proofErr w:type="spellStart"/>
      <w:r w:rsidRPr="000F7994">
        <w:rPr>
          <w:lang w:val="sv-SE"/>
        </w:rPr>
        <w:t>Euromed</w:t>
      </w:r>
      <w:proofErr w:type="spellEnd"/>
      <w:r w:rsidRPr="000F7994">
        <w:rPr>
          <w:lang w:val="sv-SE"/>
        </w:rPr>
        <w:t xml:space="preserve"> </w:t>
      </w:r>
      <w:proofErr w:type="spellStart"/>
      <w:r w:rsidRPr="000F7994">
        <w:rPr>
          <w:lang w:val="sv-SE"/>
        </w:rPr>
        <w:t>Rights</w:t>
      </w:r>
      <w:proofErr w:type="spellEnd"/>
      <w:r w:rsidRPr="000F7994">
        <w:rPr>
          <w:lang w:val="sv-SE"/>
        </w:rPr>
        <w:t xml:space="preserve"> 12/2012, s. 19.</w:t>
      </w:r>
    </w:p>
  </w:footnote>
  <w:footnote w:id="23">
    <w:p w14:paraId="29125323" w14:textId="77777777" w:rsidR="00D10DDC" w:rsidRPr="00771331" w:rsidRDefault="00D10DDC" w:rsidP="00D10DDC">
      <w:pPr>
        <w:pStyle w:val="Alaviitteenteksti"/>
        <w:rPr>
          <w:lang w:val="sv-SE"/>
        </w:rPr>
      </w:pPr>
      <w:r>
        <w:rPr>
          <w:rStyle w:val="Alaviitteenviite"/>
        </w:rPr>
        <w:footnoteRef/>
      </w:r>
      <w:r w:rsidRPr="00771331">
        <w:rPr>
          <w:lang w:val="sv-SE"/>
        </w:rPr>
        <w:t xml:space="preserve"> </w:t>
      </w:r>
      <w:proofErr w:type="spellStart"/>
      <w:r w:rsidRPr="00771331">
        <w:rPr>
          <w:lang w:val="sv-SE"/>
        </w:rPr>
        <w:t>Ministerie</w:t>
      </w:r>
      <w:proofErr w:type="spellEnd"/>
      <w:r w:rsidRPr="00771331">
        <w:rPr>
          <w:lang w:val="sv-SE"/>
        </w:rPr>
        <w:t xml:space="preserve"> Van </w:t>
      </w:r>
      <w:proofErr w:type="spellStart"/>
      <w:r w:rsidRPr="00771331">
        <w:rPr>
          <w:lang w:val="sv-SE"/>
        </w:rPr>
        <w:t>Buitenslande</w:t>
      </w:r>
      <w:proofErr w:type="spellEnd"/>
      <w:r w:rsidRPr="00771331">
        <w:rPr>
          <w:lang w:val="sv-SE"/>
        </w:rPr>
        <w:t xml:space="preserve"> </w:t>
      </w:r>
      <w:proofErr w:type="spellStart"/>
      <w:r w:rsidRPr="00771331">
        <w:rPr>
          <w:lang w:val="sv-SE"/>
        </w:rPr>
        <w:t>Zaken</w:t>
      </w:r>
      <w:proofErr w:type="spellEnd"/>
      <w:r w:rsidRPr="00771331">
        <w:rPr>
          <w:lang w:val="sv-SE"/>
        </w:rPr>
        <w:t xml:space="preserve"> 7/2025, s. 115. </w:t>
      </w:r>
    </w:p>
  </w:footnote>
  <w:footnote w:id="24">
    <w:p w14:paraId="3F0C1FA3" w14:textId="77777777" w:rsidR="00D10DDC" w:rsidRPr="003A06BE" w:rsidRDefault="00D10DDC" w:rsidP="00D10DDC">
      <w:pPr>
        <w:pStyle w:val="Alaviitteenteksti"/>
        <w:rPr>
          <w:lang w:val="sv-SE"/>
        </w:rPr>
      </w:pPr>
      <w:r>
        <w:rPr>
          <w:rStyle w:val="Alaviitteenviite"/>
        </w:rPr>
        <w:footnoteRef/>
      </w:r>
      <w:r w:rsidRPr="003A06BE">
        <w:rPr>
          <w:lang w:val="sv-SE"/>
        </w:rPr>
        <w:t xml:space="preserve"> UNHCR 30.11.2025. </w:t>
      </w:r>
    </w:p>
  </w:footnote>
  <w:footnote w:id="25">
    <w:p w14:paraId="22BEBAC9" w14:textId="77777777" w:rsidR="0076397E" w:rsidRPr="0076397E" w:rsidRDefault="0076397E" w:rsidP="0076397E">
      <w:pPr>
        <w:pStyle w:val="Alaviitteenteksti"/>
        <w:rPr>
          <w:lang w:val="sv-SE"/>
        </w:rPr>
      </w:pPr>
      <w:r>
        <w:rPr>
          <w:rStyle w:val="Alaviitteenviite"/>
        </w:rPr>
        <w:footnoteRef/>
      </w:r>
      <w:r w:rsidRPr="0076397E">
        <w:rPr>
          <w:lang w:val="sv-SE"/>
        </w:rPr>
        <w:t xml:space="preserve"> </w:t>
      </w:r>
      <w:proofErr w:type="spellStart"/>
      <w:r w:rsidRPr="0076397E">
        <w:rPr>
          <w:lang w:val="sv-SE"/>
        </w:rPr>
        <w:t>Lifos</w:t>
      </w:r>
      <w:proofErr w:type="spellEnd"/>
      <w:r w:rsidRPr="0076397E">
        <w:rPr>
          <w:lang w:val="sv-SE"/>
        </w:rPr>
        <w:t xml:space="preserve"> 23.2.2016, s. 24.</w:t>
      </w:r>
    </w:p>
  </w:footnote>
  <w:footnote w:id="26">
    <w:p w14:paraId="4F26735A" w14:textId="77777777" w:rsidR="00D10DDC" w:rsidRPr="004F5FE3" w:rsidRDefault="00D10DDC" w:rsidP="00D10DDC">
      <w:pPr>
        <w:pStyle w:val="Alaviitteenteksti"/>
        <w:rPr>
          <w:lang w:val="sv-SE"/>
        </w:rPr>
      </w:pPr>
      <w:r>
        <w:rPr>
          <w:rStyle w:val="Alaviitteenviite"/>
        </w:rPr>
        <w:footnoteRef/>
      </w:r>
      <w:r w:rsidRPr="004F5FE3">
        <w:rPr>
          <w:lang w:val="sv-SE"/>
        </w:rPr>
        <w:t xml:space="preserve"> </w:t>
      </w:r>
      <w:proofErr w:type="spellStart"/>
      <w:r w:rsidRPr="00771331">
        <w:rPr>
          <w:lang w:val="sv-SE"/>
        </w:rPr>
        <w:t>Ministerie</w:t>
      </w:r>
      <w:proofErr w:type="spellEnd"/>
      <w:r w:rsidRPr="00771331">
        <w:rPr>
          <w:lang w:val="sv-SE"/>
        </w:rPr>
        <w:t xml:space="preserve"> Van </w:t>
      </w:r>
      <w:proofErr w:type="spellStart"/>
      <w:r w:rsidRPr="00771331">
        <w:rPr>
          <w:lang w:val="sv-SE"/>
        </w:rPr>
        <w:t>Buitenslande</w:t>
      </w:r>
      <w:proofErr w:type="spellEnd"/>
      <w:r w:rsidRPr="00771331">
        <w:rPr>
          <w:lang w:val="sv-SE"/>
        </w:rPr>
        <w:t xml:space="preserve"> </w:t>
      </w:r>
      <w:proofErr w:type="spellStart"/>
      <w:r w:rsidRPr="00771331">
        <w:rPr>
          <w:lang w:val="sv-SE"/>
        </w:rPr>
        <w:t>Zaken</w:t>
      </w:r>
      <w:proofErr w:type="spellEnd"/>
      <w:r>
        <w:rPr>
          <w:lang w:val="sv-SE"/>
        </w:rPr>
        <w:t xml:space="preserve"> 2/2023, s. 63.</w:t>
      </w:r>
    </w:p>
  </w:footnote>
  <w:footnote w:id="27">
    <w:p w14:paraId="046CD67B" w14:textId="448A43CD" w:rsidR="00A54BEF" w:rsidRPr="00926B34" w:rsidRDefault="00A54BEF">
      <w:pPr>
        <w:pStyle w:val="Alaviitteenteksti"/>
        <w:rPr>
          <w:lang w:val="sv-SE"/>
        </w:rPr>
      </w:pPr>
      <w:r>
        <w:rPr>
          <w:rStyle w:val="Alaviitteenviite"/>
        </w:rPr>
        <w:footnoteRef/>
      </w:r>
      <w:r w:rsidRPr="00926B34">
        <w:rPr>
          <w:lang w:val="sv-SE"/>
        </w:rPr>
        <w:t xml:space="preserve"> AGPS 31.5.2022.</w:t>
      </w:r>
    </w:p>
  </w:footnote>
  <w:footnote w:id="28">
    <w:p w14:paraId="112413F2" w14:textId="77777777" w:rsidR="00D10DDC" w:rsidRPr="00926B34" w:rsidRDefault="00D10DDC" w:rsidP="00D10DDC">
      <w:pPr>
        <w:pStyle w:val="Alaviitteenteksti"/>
        <w:rPr>
          <w:lang w:val="sv-SE"/>
        </w:rPr>
      </w:pPr>
      <w:r>
        <w:rPr>
          <w:rStyle w:val="Alaviitteenviite"/>
        </w:rPr>
        <w:footnoteRef/>
      </w:r>
      <w:r w:rsidRPr="00926B34">
        <w:rPr>
          <w:lang w:val="sv-SE"/>
        </w:rPr>
        <w:t xml:space="preserve"> Libya Review 25.6.2025.</w:t>
      </w:r>
    </w:p>
  </w:footnote>
  <w:footnote w:id="29">
    <w:p w14:paraId="465F8783" w14:textId="4B2142C7" w:rsidR="007F479B" w:rsidRPr="00B00B1B" w:rsidRDefault="007F479B">
      <w:pPr>
        <w:pStyle w:val="Alaviitteenteksti"/>
        <w:rPr>
          <w:lang w:val="sv-SE"/>
        </w:rPr>
      </w:pPr>
      <w:r>
        <w:rPr>
          <w:rStyle w:val="Alaviitteenviite"/>
        </w:rPr>
        <w:footnoteRef/>
      </w:r>
      <w:r w:rsidRPr="00B00B1B">
        <w:rPr>
          <w:lang w:val="sv-SE"/>
        </w:rPr>
        <w:t xml:space="preserve"> </w:t>
      </w:r>
      <w:proofErr w:type="spellStart"/>
      <w:r w:rsidR="00B00B1B" w:rsidRPr="00771331">
        <w:rPr>
          <w:lang w:val="sv-SE"/>
        </w:rPr>
        <w:t>Ministerie</w:t>
      </w:r>
      <w:proofErr w:type="spellEnd"/>
      <w:r w:rsidR="00B00B1B" w:rsidRPr="00771331">
        <w:rPr>
          <w:lang w:val="sv-SE"/>
        </w:rPr>
        <w:t xml:space="preserve"> Van </w:t>
      </w:r>
      <w:proofErr w:type="spellStart"/>
      <w:r w:rsidR="00B00B1B" w:rsidRPr="00771331">
        <w:rPr>
          <w:lang w:val="sv-SE"/>
        </w:rPr>
        <w:t>Buitenslande</w:t>
      </w:r>
      <w:proofErr w:type="spellEnd"/>
      <w:r w:rsidR="00B00B1B" w:rsidRPr="00771331">
        <w:rPr>
          <w:lang w:val="sv-SE"/>
        </w:rPr>
        <w:t xml:space="preserve"> </w:t>
      </w:r>
      <w:proofErr w:type="spellStart"/>
      <w:r w:rsidR="00B00B1B" w:rsidRPr="00771331">
        <w:rPr>
          <w:lang w:val="sv-SE"/>
        </w:rPr>
        <w:t>Zaken</w:t>
      </w:r>
      <w:proofErr w:type="spellEnd"/>
      <w:r w:rsidR="00B00B1B" w:rsidRPr="00771331">
        <w:rPr>
          <w:lang w:val="sv-SE"/>
        </w:rPr>
        <w:t xml:space="preserve"> 7/2025, s.</w:t>
      </w:r>
      <w:r w:rsidR="00B00B1B">
        <w:rPr>
          <w:lang w:val="sv-SE"/>
        </w:rPr>
        <w:t xml:space="preserve"> 115.</w:t>
      </w:r>
    </w:p>
  </w:footnote>
  <w:footnote w:id="30">
    <w:p w14:paraId="5921A059" w14:textId="4FE854A4" w:rsidR="000F7994" w:rsidRPr="00926B34" w:rsidRDefault="000F7994">
      <w:pPr>
        <w:pStyle w:val="Alaviitteenteksti"/>
        <w:rPr>
          <w:lang w:val="sv-SE"/>
        </w:rPr>
      </w:pPr>
      <w:r>
        <w:rPr>
          <w:rStyle w:val="Alaviitteenviite"/>
        </w:rPr>
        <w:footnoteRef/>
      </w:r>
      <w:r w:rsidRPr="00926B34">
        <w:rPr>
          <w:lang w:val="sv-SE"/>
        </w:rPr>
        <w:t xml:space="preserve"> Migrationverket 15.10.2019, s. 94.</w:t>
      </w:r>
    </w:p>
  </w:footnote>
  <w:footnote w:id="31">
    <w:p w14:paraId="1092FD8E" w14:textId="31D8D025" w:rsidR="00FD6243" w:rsidRPr="00926B34" w:rsidRDefault="00FD6243">
      <w:pPr>
        <w:pStyle w:val="Alaviitteenteksti"/>
        <w:rPr>
          <w:lang w:val="en-US"/>
        </w:rPr>
      </w:pPr>
      <w:r>
        <w:rPr>
          <w:rStyle w:val="Alaviitteenviite"/>
        </w:rPr>
        <w:footnoteRef/>
      </w:r>
      <w:r w:rsidRPr="00926B34">
        <w:rPr>
          <w:lang w:val="en-US"/>
        </w:rPr>
        <w:t xml:space="preserve"> Libya News Agency 25.10.2025.</w:t>
      </w:r>
    </w:p>
  </w:footnote>
  <w:footnote w:id="32">
    <w:p w14:paraId="48823406" w14:textId="0608B8FF" w:rsidR="001563F5" w:rsidRPr="00926B34" w:rsidRDefault="001563F5">
      <w:pPr>
        <w:pStyle w:val="Alaviitteenteksti"/>
        <w:rPr>
          <w:lang w:val="en-US"/>
        </w:rPr>
      </w:pPr>
      <w:r>
        <w:rPr>
          <w:rStyle w:val="Alaviitteenviite"/>
        </w:rPr>
        <w:footnoteRef/>
      </w:r>
      <w:r w:rsidRPr="00926B34">
        <w:rPr>
          <w:lang w:val="en-US"/>
        </w:rPr>
        <w:t xml:space="preserve"> NRC 3/2023, s. 18; ICMPD 11/2023, s. 35.</w:t>
      </w:r>
    </w:p>
  </w:footnote>
  <w:footnote w:id="33">
    <w:p w14:paraId="6FDD37A0" w14:textId="77777777" w:rsidR="00BA0E28" w:rsidRDefault="00BA0E28" w:rsidP="00BA0E28">
      <w:pPr>
        <w:pStyle w:val="Alaviitteenteksti"/>
      </w:pPr>
      <w:r>
        <w:rPr>
          <w:rStyle w:val="Alaviitteenviite"/>
        </w:rPr>
        <w:footnoteRef/>
      </w:r>
      <w:r>
        <w:t xml:space="preserve"> Palestiinan Suomen lähetystö 10.11.2025.</w:t>
      </w:r>
    </w:p>
  </w:footnote>
  <w:footnote w:id="34">
    <w:p w14:paraId="14ABF3D5" w14:textId="77777777" w:rsidR="00BA0E28" w:rsidRDefault="00BA0E28" w:rsidP="00BA0E28">
      <w:pPr>
        <w:pStyle w:val="Alaviitteenteksti"/>
      </w:pPr>
      <w:r>
        <w:rPr>
          <w:rStyle w:val="Alaviitteenviite"/>
        </w:rPr>
        <w:footnoteRef/>
      </w:r>
      <w:r>
        <w:t xml:space="preserve"> Maahanmuuttovirasto / Maatietopalvelu 12.11.2025.</w:t>
      </w:r>
    </w:p>
  </w:footnote>
  <w:footnote w:id="35">
    <w:p w14:paraId="4F504F7B" w14:textId="51D80BC9" w:rsidR="007F603D" w:rsidRPr="00054654" w:rsidRDefault="007F603D">
      <w:pPr>
        <w:pStyle w:val="Alaviitteenteksti"/>
        <w:rPr>
          <w:lang w:val="en-US"/>
        </w:rPr>
      </w:pPr>
      <w:r>
        <w:rPr>
          <w:rStyle w:val="Alaviitteenviite"/>
        </w:rPr>
        <w:footnoteRef/>
      </w:r>
      <w:r w:rsidRPr="00054654">
        <w:rPr>
          <w:lang w:val="en-US"/>
        </w:rPr>
        <w:t xml:space="preserve"> </w:t>
      </w:r>
      <w:r w:rsidR="004D0401" w:rsidRPr="00054654">
        <w:rPr>
          <w:lang w:val="en-US"/>
        </w:rPr>
        <w:t>Al-</w:t>
      </w:r>
      <w:proofErr w:type="spellStart"/>
      <w:r w:rsidR="004D0401" w:rsidRPr="00054654">
        <w:rPr>
          <w:lang w:val="en-US"/>
        </w:rPr>
        <w:t>Wasat</w:t>
      </w:r>
      <w:proofErr w:type="spellEnd"/>
      <w:r w:rsidR="004D0401" w:rsidRPr="00054654">
        <w:rPr>
          <w:lang w:val="en-US"/>
        </w:rPr>
        <w:t xml:space="preserve"> 19.10.2023.</w:t>
      </w:r>
    </w:p>
  </w:footnote>
  <w:footnote w:id="36">
    <w:p w14:paraId="138E0A07" w14:textId="52A458F8" w:rsidR="008E6858" w:rsidRPr="00054654" w:rsidRDefault="008E6858">
      <w:pPr>
        <w:pStyle w:val="Alaviitteenteksti"/>
        <w:rPr>
          <w:lang w:val="en-US"/>
        </w:rPr>
      </w:pPr>
      <w:r>
        <w:rPr>
          <w:rStyle w:val="Alaviitteenviite"/>
        </w:rPr>
        <w:footnoteRef/>
      </w:r>
      <w:r w:rsidRPr="00054654">
        <w:rPr>
          <w:lang w:val="en-US"/>
        </w:rPr>
        <w:t xml:space="preserve"> Libya Review 19.10.2023. </w:t>
      </w:r>
    </w:p>
  </w:footnote>
  <w:footnote w:id="37">
    <w:p w14:paraId="3A36D29F" w14:textId="76D301EC" w:rsidR="00935475" w:rsidRPr="008E6858" w:rsidRDefault="00935475">
      <w:pPr>
        <w:pStyle w:val="Alaviitteenteksti"/>
        <w:rPr>
          <w:lang w:val="en-US"/>
        </w:rPr>
      </w:pPr>
      <w:r>
        <w:rPr>
          <w:rStyle w:val="Alaviitteenviite"/>
        </w:rPr>
        <w:footnoteRef/>
      </w:r>
      <w:r w:rsidRPr="008E6858">
        <w:rPr>
          <w:lang w:val="en-US"/>
        </w:rPr>
        <w:t xml:space="preserve"> Libyan Express 6.3.2025.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5833F58" w14:textId="77777777" w:rsidTr="00110B17">
      <w:trPr>
        <w:tblHeader/>
      </w:trPr>
      <w:tc>
        <w:tcPr>
          <w:tcW w:w="3005" w:type="dxa"/>
          <w:tcBorders>
            <w:top w:val="nil"/>
            <w:left w:val="nil"/>
            <w:bottom w:val="nil"/>
            <w:right w:val="nil"/>
          </w:tcBorders>
        </w:tcPr>
        <w:p w14:paraId="5DB95926" w14:textId="77777777" w:rsidR="0064460B" w:rsidRPr="00A058E4" w:rsidRDefault="0064460B">
          <w:pPr>
            <w:pStyle w:val="Yltunniste"/>
            <w:rPr>
              <w:sz w:val="16"/>
              <w:szCs w:val="16"/>
            </w:rPr>
          </w:pPr>
        </w:p>
      </w:tc>
      <w:tc>
        <w:tcPr>
          <w:tcW w:w="3005" w:type="dxa"/>
          <w:tcBorders>
            <w:top w:val="nil"/>
            <w:left w:val="nil"/>
            <w:bottom w:val="nil"/>
            <w:right w:val="nil"/>
          </w:tcBorders>
        </w:tcPr>
        <w:p w14:paraId="2A9DF9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97480F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63CBB54" w14:textId="77777777" w:rsidTr="00421708">
      <w:tc>
        <w:tcPr>
          <w:tcW w:w="3005" w:type="dxa"/>
          <w:tcBorders>
            <w:top w:val="nil"/>
            <w:left w:val="nil"/>
            <w:bottom w:val="nil"/>
            <w:right w:val="nil"/>
          </w:tcBorders>
        </w:tcPr>
        <w:p w14:paraId="2721E9BD" w14:textId="77777777" w:rsidR="0064460B" w:rsidRPr="00A058E4" w:rsidRDefault="0064460B">
          <w:pPr>
            <w:pStyle w:val="Yltunniste"/>
            <w:rPr>
              <w:sz w:val="16"/>
              <w:szCs w:val="16"/>
            </w:rPr>
          </w:pPr>
        </w:p>
      </w:tc>
      <w:tc>
        <w:tcPr>
          <w:tcW w:w="3005" w:type="dxa"/>
          <w:tcBorders>
            <w:top w:val="nil"/>
            <w:left w:val="nil"/>
            <w:bottom w:val="nil"/>
            <w:right w:val="nil"/>
          </w:tcBorders>
        </w:tcPr>
        <w:p w14:paraId="5B10B82C" w14:textId="77777777" w:rsidR="0064460B" w:rsidRPr="00A058E4" w:rsidRDefault="0064460B">
          <w:pPr>
            <w:pStyle w:val="Yltunniste"/>
            <w:rPr>
              <w:sz w:val="16"/>
              <w:szCs w:val="16"/>
            </w:rPr>
          </w:pPr>
        </w:p>
      </w:tc>
      <w:tc>
        <w:tcPr>
          <w:tcW w:w="3006" w:type="dxa"/>
          <w:tcBorders>
            <w:top w:val="nil"/>
            <w:left w:val="nil"/>
            <w:bottom w:val="nil"/>
            <w:right w:val="nil"/>
          </w:tcBorders>
        </w:tcPr>
        <w:p w14:paraId="2B7658E3" w14:textId="77777777" w:rsidR="0064460B" w:rsidRPr="00A058E4" w:rsidRDefault="0064460B" w:rsidP="00A058E4">
          <w:pPr>
            <w:pStyle w:val="Yltunniste"/>
            <w:jc w:val="right"/>
            <w:rPr>
              <w:sz w:val="16"/>
              <w:szCs w:val="16"/>
            </w:rPr>
          </w:pPr>
        </w:p>
      </w:tc>
    </w:tr>
    <w:tr w:rsidR="0064460B" w:rsidRPr="00A058E4" w14:paraId="6D569D78" w14:textId="77777777" w:rsidTr="00421708">
      <w:tc>
        <w:tcPr>
          <w:tcW w:w="3005" w:type="dxa"/>
          <w:tcBorders>
            <w:top w:val="nil"/>
            <w:left w:val="nil"/>
            <w:bottom w:val="nil"/>
            <w:right w:val="nil"/>
          </w:tcBorders>
        </w:tcPr>
        <w:p w14:paraId="12EB6E91" w14:textId="77777777" w:rsidR="0064460B" w:rsidRPr="00A058E4" w:rsidRDefault="0064460B">
          <w:pPr>
            <w:pStyle w:val="Yltunniste"/>
            <w:rPr>
              <w:sz w:val="16"/>
              <w:szCs w:val="16"/>
            </w:rPr>
          </w:pPr>
        </w:p>
      </w:tc>
      <w:tc>
        <w:tcPr>
          <w:tcW w:w="3005" w:type="dxa"/>
          <w:tcBorders>
            <w:top w:val="nil"/>
            <w:left w:val="nil"/>
            <w:bottom w:val="nil"/>
            <w:right w:val="nil"/>
          </w:tcBorders>
        </w:tcPr>
        <w:p w14:paraId="6CFD7DA0" w14:textId="77777777" w:rsidR="0064460B" w:rsidRPr="00A058E4" w:rsidRDefault="0064460B">
          <w:pPr>
            <w:pStyle w:val="Yltunniste"/>
            <w:rPr>
              <w:sz w:val="16"/>
              <w:szCs w:val="16"/>
            </w:rPr>
          </w:pPr>
        </w:p>
      </w:tc>
      <w:tc>
        <w:tcPr>
          <w:tcW w:w="3006" w:type="dxa"/>
          <w:tcBorders>
            <w:top w:val="nil"/>
            <w:left w:val="nil"/>
            <w:bottom w:val="nil"/>
            <w:right w:val="nil"/>
          </w:tcBorders>
        </w:tcPr>
        <w:p w14:paraId="53C951DE" w14:textId="77777777" w:rsidR="0064460B" w:rsidRPr="00A058E4" w:rsidRDefault="0064460B" w:rsidP="00A058E4">
          <w:pPr>
            <w:pStyle w:val="Yltunniste"/>
            <w:jc w:val="right"/>
            <w:rPr>
              <w:sz w:val="16"/>
              <w:szCs w:val="16"/>
            </w:rPr>
          </w:pPr>
        </w:p>
      </w:tc>
    </w:tr>
  </w:tbl>
  <w:p w14:paraId="2EE3ED0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0B0166" wp14:editId="16418BC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BCFEA8C" w14:textId="77777777" w:rsidTr="004B2B44">
      <w:tc>
        <w:tcPr>
          <w:tcW w:w="3005" w:type="dxa"/>
          <w:tcBorders>
            <w:top w:val="nil"/>
            <w:left w:val="nil"/>
            <w:bottom w:val="nil"/>
            <w:right w:val="nil"/>
          </w:tcBorders>
        </w:tcPr>
        <w:p w14:paraId="016F8D73" w14:textId="77777777" w:rsidR="00873A37" w:rsidRPr="00A058E4" w:rsidRDefault="00873A37">
          <w:pPr>
            <w:pStyle w:val="Yltunniste"/>
            <w:rPr>
              <w:sz w:val="16"/>
              <w:szCs w:val="16"/>
            </w:rPr>
          </w:pPr>
        </w:p>
      </w:tc>
      <w:tc>
        <w:tcPr>
          <w:tcW w:w="3005" w:type="dxa"/>
          <w:tcBorders>
            <w:top w:val="nil"/>
            <w:left w:val="nil"/>
            <w:bottom w:val="nil"/>
            <w:right w:val="nil"/>
          </w:tcBorders>
        </w:tcPr>
        <w:p w14:paraId="2F9237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75DFD6D"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93B788F" w14:textId="77777777" w:rsidTr="004B2B44">
      <w:tc>
        <w:tcPr>
          <w:tcW w:w="3005" w:type="dxa"/>
          <w:tcBorders>
            <w:top w:val="nil"/>
            <w:left w:val="nil"/>
            <w:bottom w:val="nil"/>
            <w:right w:val="nil"/>
          </w:tcBorders>
        </w:tcPr>
        <w:p w14:paraId="4265B192" w14:textId="77777777" w:rsidR="00873A37" w:rsidRPr="00A058E4" w:rsidRDefault="00873A37">
          <w:pPr>
            <w:pStyle w:val="Yltunniste"/>
            <w:rPr>
              <w:sz w:val="16"/>
              <w:szCs w:val="16"/>
            </w:rPr>
          </w:pPr>
        </w:p>
      </w:tc>
      <w:tc>
        <w:tcPr>
          <w:tcW w:w="3005" w:type="dxa"/>
          <w:tcBorders>
            <w:top w:val="nil"/>
            <w:left w:val="nil"/>
            <w:bottom w:val="nil"/>
            <w:right w:val="nil"/>
          </w:tcBorders>
        </w:tcPr>
        <w:p w14:paraId="525A12C8" w14:textId="77777777" w:rsidR="00873A37" w:rsidRPr="00A058E4" w:rsidRDefault="00873A37">
          <w:pPr>
            <w:pStyle w:val="Yltunniste"/>
            <w:rPr>
              <w:sz w:val="16"/>
              <w:szCs w:val="16"/>
            </w:rPr>
          </w:pPr>
        </w:p>
      </w:tc>
      <w:tc>
        <w:tcPr>
          <w:tcW w:w="3006" w:type="dxa"/>
          <w:tcBorders>
            <w:top w:val="nil"/>
            <w:left w:val="nil"/>
            <w:bottom w:val="nil"/>
            <w:right w:val="nil"/>
          </w:tcBorders>
        </w:tcPr>
        <w:p w14:paraId="648F51A1" w14:textId="77777777" w:rsidR="00873A37" w:rsidRPr="00A058E4" w:rsidRDefault="00873A37" w:rsidP="00A058E4">
          <w:pPr>
            <w:pStyle w:val="Yltunniste"/>
            <w:jc w:val="right"/>
            <w:rPr>
              <w:sz w:val="16"/>
              <w:szCs w:val="16"/>
            </w:rPr>
          </w:pPr>
        </w:p>
      </w:tc>
    </w:tr>
    <w:tr w:rsidR="00873A37" w:rsidRPr="00A058E4" w14:paraId="5967F525" w14:textId="77777777" w:rsidTr="004B2B44">
      <w:tc>
        <w:tcPr>
          <w:tcW w:w="3005" w:type="dxa"/>
          <w:tcBorders>
            <w:top w:val="nil"/>
            <w:left w:val="nil"/>
            <w:bottom w:val="nil"/>
            <w:right w:val="nil"/>
          </w:tcBorders>
        </w:tcPr>
        <w:p w14:paraId="298CF572" w14:textId="77777777" w:rsidR="00873A37" w:rsidRPr="00A058E4" w:rsidRDefault="00873A37">
          <w:pPr>
            <w:pStyle w:val="Yltunniste"/>
            <w:rPr>
              <w:sz w:val="16"/>
              <w:szCs w:val="16"/>
            </w:rPr>
          </w:pPr>
        </w:p>
      </w:tc>
      <w:tc>
        <w:tcPr>
          <w:tcW w:w="3005" w:type="dxa"/>
          <w:tcBorders>
            <w:top w:val="nil"/>
            <w:left w:val="nil"/>
            <w:bottom w:val="nil"/>
            <w:right w:val="nil"/>
          </w:tcBorders>
        </w:tcPr>
        <w:p w14:paraId="1FB0D4AF" w14:textId="77777777" w:rsidR="00873A37" w:rsidRPr="00A058E4" w:rsidRDefault="00873A37">
          <w:pPr>
            <w:pStyle w:val="Yltunniste"/>
            <w:rPr>
              <w:sz w:val="16"/>
              <w:szCs w:val="16"/>
            </w:rPr>
          </w:pPr>
        </w:p>
      </w:tc>
      <w:tc>
        <w:tcPr>
          <w:tcW w:w="3006" w:type="dxa"/>
          <w:tcBorders>
            <w:top w:val="nil"/>
            <w:left w:val="nil"/>
            <w:bottom w:val="nil"/>
            <w:right w:val="nil"/>
          </w:tcBorders>
        </w:tcPr>
        <w:p w14:paraId="5DDBEEE0" w14:textId="77777777" w:rsidR="00873A37" w:rsidRPr="00A058E4" w:rsidRDefault="00873A37" w:rsidP="00A058E4">
          <w:pPr>
            <w:pStyle w:val="Yltunniste"/>
            <w:jc w:val="right"/>
            <w:rPr>
              <w:sz w:val="16"/>
              <w:szCs w:val="16"/>
            </w:rPr>
          </w:pPr>
        </w:p>
      </w:tc>
    </w:tr>
  </w:tbl>
  <w:p w14:paraId="04346A4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B9D514C" wp14:editId="0D44CD4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AC9C88A2"/>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4A6BF7"/>
    <w:multiLevelType w:val="hybridMultilevel"/>
    <w:tmpl w:val="CFE4F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5935A85"/>
    <w:multiLevelType w:val="hybridMultilevel"/>
    <w:tmpl w:val="BE6CB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0B194C"/>
    <w:multiLevelType w:val="hybridMultilevel"/>
    <w:tmpl w:val="5AFCF4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E184703"/>
    <w:multiLevelType w:val="hybridMultilevel"/>
    <w:tmpl w:val="167E258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3"/>
  </w:num>
  <w:num w:numId="4">
    <w:abstractNumId w:val="12"/>
  </w:num>
  <w:num w:numId="5">
    <w:abstractNumId w:val="10"/>
  </w:num>
  <w:num w:numId="6">
    <w:abstractNumId w:val="17"/>
  </w:num>
  <w:num w:numId="7">
    <w:abstractNumId w:val="23"/>
  </w:num>
  <w:num w:numId="8">
    <w:abstractNumId w:val="22"/>
  </w:num>
  <w:num w:numId="9">
    <w:abstractNumId w:val="22"/>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21"/>
  </w:num>
  <w:num w:numId="19">
    <w:abstractNumId w:val="20"/>
  </w:num>
  <w:num w:numId="20">
    <w:abstractNumId w:val="27"/>
  </w:num>
  <w:num w:numId="21">
    <w:abstractNumId w:val="6"/>
  </w:num>
  <w:num w:numId="22">
    <w:abstractNumId w:val="25"/>
  </w:num>
  <w:num w:numId="23">
    <w:abstractNumId w:val="4"/>
  </w:num>
  <w:num w:numId="24">
    <w:abstractNumId w:val="7"/>
  </w:num>
  <w:num w:numId="25">
    <w:abstractNumId w:val="0"/>
  </w:num>
  <w:num w:numId="26">
    <w:abstractNumId w:val="26"/>
  </w:num>
  <w:num w:numId="27">
    <w:abstractNumId w:val="8"/>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14"/>
  </w:num>
  <w:num w:numId="35">
    <w:abstractNumId w:val="19"/>
  </w:num>
  <w:num w:numId="36">
    <w:abstractNumId w:val="1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3"/>
    <w:rsid w:val="00010C97"/>
    <w:rsid w:val="0001289F"/>
    <w:rsid w:val="00012EC0"/>
    <w:rsid w:val="00013B40"/>
    <w:rsid w:val="00013F3D"/>
    <w:rsid w:val="000140FF"/>
    <w:rsid w:val="00022D94"/>
    <w:rsid w:val="00023864"/>
    <w:rsid w:val="00034050"/>
    <w:rsid w:val="000449EA"/>
    <w:rsid w:val="000455E3"/>
    <w:rsid w:val="00046783"/>
    <w:rsid w:val="00054654"/>
    <w:rsid w:val="000564EB"/>
    <w:rsid w:val="000663E8"/>
    <w:rsid w:val="0007094E"/>
    <w:rsid w:val="00072438"/>
    <w:rsid w:val="00074073"/>
    <w:rsid w:val="00082DFE"/>
    <w:rsid w:val="000831ED"/>
    <w:rsid w:val="0009323F"/>
    <w:rsid w:val="000A3559"/>
    <w:rsid w:val="000B0358"/>
    <w:rsid w:val="000B7ABB"/>
    <w:rsid w:val="000C2469"/>
    <w:rsid w:val="000D35DF"/>
    <w:rsid w:val="000D45F8"/>
    <w:rsid w:val="000E1A4B"/>
    <w:rsid w:val="000E2D54"/>
    <w:rsid w:val="000E693C"/>
    <w:rsid w:val="000F07CA"/>
    <w:rsid w:val="000F4AD8"/>
    <w:rsid w:val="000F6F25"/>
    <w:rsid w:val="000F793B"/>
    <w:rsid w:val="000F7994"/>
    <w:rsid w:val="00110468"/>
    <w:rsid w:val="00110B17"/>
    <w:rsid w:val="0011371E"/>
    <w:rsid w:val="00117EA9"/>
    <w:rsid w:val="00122953"/>
    <w:rsid w:val="00131B7A"/>
    <w:rsid w:val="001360E5"/>
    <w:rsid w:val="001366EE"/>
    <w:rsid w:val="00136FEB"/>
    <w:rsid w:val="0015362E"/>
    <w:rsid w:val="001563F5"/>
    <w:rsid w:val="001678AD"/>
    <w:rsid w:val="001741CB"/>
    <w:rsid w:val="001758C8"/>
    <w:rsid w:val="0019524D"/>
    <w:rsid w:val="00195763"/>
    <w:rsid w:val="001A4752"/>
    <w:rsid w:val="001B2917"/>
    <w:rsid w:val="001B5A04"/>
    <w:rsid w:val="001B6B07"/>
    <w:rsid w:val="001C0382"/>
    <w:rsid w:val="001C3EB2"/>
    <w:rsid w:val="001C3F36"/>
    <w:rsid w:val="001C422A"/>
    <w:rsid w:val="001D015C"/>
    <w:rsid w:val="001D1831"/>
    <w:rsid w:val="001D587F"/>
    <w:rsid w:val="001D5CAA"/>
    <w:rsid w:val="001D63F6"/>
    <w:rsid w:val="001E00F5"/>
    <w:rsid w:val="001E21A8"/>
    <w:rsid w:val="001F1B08"/>
    <w:rsid w:val="00206DFC"/>
    <w:rsid w:val="0022152F"/>
    <w:rsid w:val="002248A2"/>
    <w:rsid w:val="00224FD6"/>
    <w:rsid w:val="0022712B"/>
    <w:rsid w:val="0023219E"/>
    <w:rsid w:val="002350CB"/>
    <w:rsid w:val="00237C15"/>
    <w:rsid w:val="00237F82"/>
    <w:rsid w:val="00252F50"/>
    <w:rsid w:val="00253B21"/>
    <w:rsid w:val="002571E9"/>
    <w:rsid w:val="002629C5"/>
    <w:rsid w:val="00267906"/>
    <w:rsid w:val="00267E88"/>
    <w:rsid w:val="00272D9D"/>
    <w:rsid w:val="00277F98"/>
    <w:rsid w:val="00291450"/>
    <w:rsid w:val="002A6054"/>
    <w:rsid w:val="002B4F5C"/>
    <w:rsid w:val="002B5E48"/>
    <w:rsid w:val="002C1A0D"/>
    <w:rsid w:val="002C2668"/>
    <w:rsid w:val="002C2973"/>
    <w:rsid w:val="002C4FEA"/>
    <w:rsid w:val="002C656A"/>
    <w:rsid w:val="002D0032"/>
    <w:rsid w:val="002D667B"/>
    <w:rsid w:val="002D70EF"/>
    <w:rsid w:val="002D7383"/>
    <w:rsid w:val="002E0B87"/>
    <w:rsid w:val="002E5544"/>
    <w:rsid w:val="002E7DCF"/>
    <w:rsid w:val="002F43D1"/>
    <w:rsid w:val="003007A9"/>
    <w:rsid w:val="003077A4"/>
    <w:rsid w:val="003135FC"/>
    <w:rsid w:val="00313CBC"/>
    <w:rsid w:val="00313CBF"/>
    <w:rsid w:val="0032021E"/>
    <w:rsid w:val="003226F0"/>
    <w:rsid w:val="00332C96"/>
    <w:rsid w:val="00335D68"/>
    <w:rsid w:val="0033622F"/>
    <w:rsid w:val="00337E76"/>
    <w:rsid w:val="00342A30"/>
    <w:rsid w:val="00351B7D"/>
    <w:rsid w:val="003673C0"/>
    <w:rsid w:val="00370E4F"/>
    <w:rsid w:val="00373713"/>
    <w:rsid w:val="00376326"/>
    <w:rsid w:val="00376D9F"/>
    <w:rsid w:val="00377AEB"/>
    <w:rsid w:val="0038473B"/>
    <w:rsid w:val="00385B1D"/>
    <w:rsid w:val="00386372"/>
    <w:rsid w:val="0038641F"/>
    <w:rsid w:val="00390012"/>
    <w:rsid w:val="00390DB7"/>
    <w:rsid w:val="0039232D"/>
    <w:rsid w:val="003964A3"/>
    <w:rsid w:val="003976AD"/>
    <w:rsid w:val="003A06BE"/>
    <w:rsid w:val="003B10C1"/>
    <w:rsid w:val="003B144B"/>
    <w:rsid w:val="003B3150"/>
    <w:rsid w:val="003C4049"/>
    <w:rsid w:val="003C5382"/>
    <w:rsid w:val="003D0AB9"/>
    <w:rsid w:val="003D4732"/>
    <w:rsid w:val="003F5BFA"/>
    <w:rsid w:val="00402415"/>
    <w:rsid w:val="004045B4"/>
    <w:rsid w:val="00410407"/>
    <w:rsid w:val="0041667A"/>
    <w:rsid w:val="00421708"/>
    <w:rsid w:val="004221B0"/>
    <w:rsid w:val="0042377B"/>
    <w:rsid w:val="00423E56"/>
    <w:rsid w:val="00432A2E"/>
    <w:rsid w:val="0043343B"/>
    <w:rsid w:val="0043470F"/>
    <w:rsid w:val="0043717D"/>
    <w:rsid w:val="00440722"/>
    <w:rsid w:val="004460C6"/>
    <w:rsid w:val="004467D6"/>
    <w:rsid w:val="00460ADC"/>
    <w:rsid w:val="00461DAD"/>
    <w:rsid w:val="00465DC6"/>
    <w:rsid w:val="00467BD4"/>
    <w:rsid w:val="00472B70"/>
    <w:rsid w:val="0047544F"/>
    <w:rsid w:val="00483E37"/>
    <w:rsid w:val="004912A6"/>
    <w:rsid w:val="004A3A24"/>
    <w:rsid w:val="004A3E23"/>
    <w:rsid w:val="004B2B44"/>
    <w:rsid w:val="004B34E1"/>
    <w:rsid w:val="004B60E9"/>
    <w:rsid w:val="004C1C47"/>
    <w:rsid w:val="004C23F9"/>
    <w:rsid w:val="004C66A1"/>
    <w:rsid w:val="004D0401"/>
    <w:rsid w:val="004D7499"/>
    <w:rsid w:val="004D76E3"/>
    <w:rsid w:val="004E598B"/>
    <w:rsid w:val="004F15C9"/>
    <w:rsid w:val="004F28FE"/>
    <w:rsid w:val="004F3BA1"/>
    <w:rsid w:val="004F4078"/>
    <w:rsid w:val="004F5FE3"/>
    <w:rsid w:val="005027AB"/>
    <w:rsid w:val="00525360"/>
    <w:rsid w:val="00527E87"/>
    <w:rsid w:val="00543B88"/>
    <w:rsid w:val="00543F66"/>
    <w:rsid w:val="00554136"/>
    <w:rsid w:val="00554A7A"/>
    <w:rsid w:val="0055582F"/>
    <w:rsid w:val="00555E75"/>
    <w:rsid w:val="00556532"/>
    <w:rsid w:val="00563B99"/>
    <w:rsid w:val="0056613C"/>
    <w:rsid w:val="00566672"/>
    <w:rsid w:val="005714D6"/>
    <w:rsid w:val="005719F7"/>
    <w:rsid w:val="005814A1"/>
    <w:rsid w:val="00583FE4"/>
    <w:rsid w:val="005970C7"/>
    <w:rsid w:val="005A309A"/>
    <w:rsid w:val="005B00BB"/>
    <w:rsid w:val="005B3A3F"/>
    <w:rsid w:val="005B3C6F"/>
    <w:rsid w:val="005B47D8"/>
    <w:rsid w:val="005B6C91"/>
    <w:rsid w:val="005D3A33"/>
    <w:rsid w:val="005D7EB5"/>
    <w:rsid w:val="005E2BC1"/>
    <w:rsid w:val="005E52EB"/>
    <w:rsid w:val="005F163B"/>
    <w:rsid w:val="005F50FF"/>
    <w:rsid w:val="0060063B"/>
    <w:rsid w:val="00600FD8"/>
    <w:rsid w:val="00601F27"/>
    <w:rsid w:val="00607414"/>
    <w:rsid w:val="00613331"/>
    <w:rsid w:val="00620595"/>
    <w:rsid w:val="0062370F"/>
    <w:rsid w:val="00627278"/>
    <w:rsid w:val="00627C21"/>
    <w:rsid w:val="00633597"/>
    <w:rsid w:val="00633BBD"/>
    <w:rsid w:val="00634FEB"/>
    <w:rsid w:val="0064460B"/>
    <w:rsid w:val="0064589F"/>
    <w:rsid w:val="00655C4C"/>
    <w:rsid w:val="00657465"/>
    <w:rsid w:val="00662B56"/>
    <w:rsid w:val="00666FD6"/>
    <w:rsid w:val="00671041"/>
    <w:rsid w:val="00681BE9"/>
    <w:rsid w:val="00686CF3"/>
    <w:rsid w:val="0069181E"/>
    <w:rsid w:val="006A2F5D"/>
    <w:rsid w:val="006A4F5F"/>
    <w:rsid w:val="006A6134"/>
    <w:rsid w:val="006B1508"/>
    <w:rsid w:val="006B3E85"/>
    <w:rsid w:val="006B4626"/>
    <w:rsid w:val="006C7A99"/>
    <w:rsid w:val="006D3068"/>
    <w:rsid w:val="006E7D0B"/>
    <w:rsid w:val="006F0B7C"/>
    <w:rsid w:val="0070377D"/>
    <w:rsid w:val="00705740"/>
    <w:rsid w:val="00715E44"/>
    <w:rsid w:val="007168DA"/>
    <w:rsid w:val="007212A4"/>
    <w:rsid w:val="00721917"/>
    <w:rsid w:val="00723843"/>
    <w:rsid w:val="0073068A"/>
    <w:rsid w:val="0074104A"/>
    <w:rsid w:val="0074158A"/>
    <w:rsid w:val="00751EBB"/>
    <w:rsid w:val="0076397E"/>
    <w:rsid w:val="00771331"/>
    <w:rsid w:val="00771EC9"/>
    <w:rsid w:val="00772240"/>
    <w:rsid w:val="00785D58"/>
    <w:rsid w:val="007B2D20"/>
    <w:rsid w:val="007B3643"/>
    <w:rsid w:val="007B3D60"/>
    <w:rsid w:val="007C057B"/>
    <w:rsid w:val="007C1151"/>
    <w:rsid w:val="007C25EB"/>
    <w:rsid w:val="007C4B6F"/>
    <w:rsid w:val="007C5BB2"/>
    <w:rsid w:val="007D0051"/>
    <w:rsid w:val="007E0069"/>
    <w:rsid w:val="007F479B"/>
    <w:rsid w:val="007F603D"/>
    <w:rsid w:val="007F77E4"/>
    <w:rsid w:val="00800AA9"/>
    <w:rsid w:val="008020E6"/>
    <w:rsid w:val="00803B42"/>
    <w:rsid w:val="00810134"/>
    <w:rsid w:val="008241EF"/>
    <w:rsid w:val="008350F0"/>
    <w:rsid w:val="00835734"/>
    <w:rsid w:val="0083706F"/>
    <w:rsid w:val="0084029C"/>
    <w:rsid w:val="00845940"/>
    <w:rsid w:val="00856AC5"/>
    <w:rsid w:val="008571C0"/>
    <w:rsid w:val="00860C12"/>
    <w:rsid w:val="0087371C"/>
    <w:rsid w:val="00873A37"/>
    <w:rsid w:val="008755BF"/>
    <w:rsid w:val="008838C1"/>
    <w:rsid w:val="008A6CCA"/>
    <w:rsid w:val="008B2637"/>
    <w:rsid w:val="008B44DF"/>
    <w:rsid w:val="008B4C53"/>
    <w:rsid w:val="008C3171"/>
    <w:rsid w:val="008C3FF0"/>
    <w:rsid w:val="008C6A0E"/>
    <w:rsid w:val="008E0129"/>
    <w:rsid w:val="008E1575"/>
    <w:rsid w:val="008E366E"/>
    <w:rsid w:val="008E4B5B"/>
    <w:rsid w:val="008E6858"/>
    <w:rsid w:val="008F20FD"/>
    <w:rsid w:val="008F2AAB"/>
    <w:rsid w:val="00900D8D"/>
    <w:rsid w:val="0090479F"/>
    <w:rsid w:val="009101A9"/>
    <w:rsid w:val="009170B9"/>
    <w:rsid w:val="009230EE"/>
    <w:rsid w:val="00926B34"/>
    <w:rsid w:val="00930C7E"/>
    <w:rsid w:val="00935475"/>
    <w:rsid w:val="00941FAB"/>
    <w:rsid w:val="00952982"/>
    <w:rsid w:val="00966541"/>
    <w:rsid w:val="0097051A"/>
    <w:rsid w:val="00971517"/>
    <w:rsid w:val="00973CA9"/>
    <w:rsid w:val="0097589A"/>
    <w:rsid w:val="00980F1C"/>
    <w:rsid w:val="00981808"/>
    <w:rsid w:val="009970DF"/>
    <w:rsid w:val="009B606B"/>
    <w:rsid w:val="009D26CC"/>
    <w:rsid w:val="009D44A2"/>
    <w:rsid w:val="009E0F44"/>
    <w:rsid w:val="009E3B08"/>
    <w:rsid w:val="009E3C92"/>
    <w:rsid w:val="009F5922"/>
    <w:rsid w:val="00A03A00"/>
    <w:rsid w:val="00A04FF1"/>
    <w:rsid w:val="00A058E4"/>
    <w:rsid w:val="00A254ED"/>
    <w:rsid w:val="00A33741"/>
    <w:rsid w:val="00A35BCB"/>
    <w:rsid w:val="00A522BB"/>
    <w:rsid w:val="00A54BEF"/>
    <w:rsid w:val="00A61501"/>
    <w:rsid w:val="00A6466D"/>
    <w:rsid w:val="00A74713"/>
    <w:rsid w:val="00A7678F"/>
    <w:rsid w:val="00A8295C"/>
    <w:rsid w:val="00A900EA"/>
    <w:rsid w:val="00A93B2D"/>
    <w:rsid w:val="00A95EE1"/>
    <w:rsid w:val="00AA30D3"/>
    <w:rsid w:val="00AB02A3"/>
    <w:rsid w:val="00AC0C0B"/>
    <w:rsid w:val="00AC2E59"/>
    <w:rsid w:val="00AC4FDE"/>
    <w:rsid w:val="00AC5E4B"/>
    <w:rsid w:val="00AE08A1"/>
    <w:rsid w:val="00AE21E8"/>
    <w:rsid w:val="00AE54AA"/>
    <w:rsid w:val="00AE6354"/>
    <w:rsid w:val="00AE7C7B"/>
    <w:rsid w:val="00AF03BC"/>
    <w:rsid w:val="00AF1BC6"/>
    <w:rsid w:val="00B00B1B"/>
    <w:rsid w:val="00B0234C"/>
    <w:rsid w:val="00B07C42"/>
    <w:rsid w:val="00B112B8"/>
    <w:rsid w:val="00B1265A"/>
    <w:rsid w:val="00B14AF0"/>
    <w:rsid w:val="00B14F73"/>
    <w:rsid w:val="00B235EE"/>
    <w:rsid w:val="00B2685A"/>
    <w:rsid w:val="00B33381"/>
    <w:rsid w:val="00B37882"/>
    <w:rsid w:val="00B4254D"/>
    <w:rsid w:val="00B529CE"/>
    <w:rsid w:val="00B52A4D"/>
    <w:rsid w:val="00B52DD7"/>
    <w:rsid w:val="00B64509"/>
    <w:rsid w:val="00B65278"/>
    <w:rsid w:val="00B70293"/>
    <w:rsid w:val="00B716D8"/>
    <w:rsid w:val="00B7440B"/>
    <w:rsid w:val="00B91DEB"/>
    <w:rsid w:val="00B96A72"/>
    <w:rsid w:val="00BA0E28"/>
    <w:rsid w:val="00BA1300"/>
    <w:rsid w:val="00BA2164"/>
    <w:rsid w:val="00BA2F83"/>
    <w:rsid w:val="00BA3B8E"/>
    <w:rsid w:val="00BB0B29"/>
    <w:rsid w:val="00BB1926"/>
    <w:rsid w:val="00BB785D"/>
    <w:rsid w:val="00BB7F45"/>
    <w:rsid w:val="00BC1417"/>
    <w:rsid w:val="00BC1CB7"/>
    <w:rsid w:val="00BC367A"/>
    <w:rsid w:val="00BD0D97"/>
    <w:rsid w:val="00BE0837"/>
    <w:rsid w:val="00BE2758"/>
    <w:rsid w:val="00BE608B"/>
    <w:rsid w:val="00BE7E5C"/>
    <w:rsid w:val="00BF744C"/>
    <w:rsid w:val="00C06A16"/>
    <w:rsid w:val="00C06FCB"/>
    <w:rsid w:val="00C1035E"/>
    <w:rsid w:val="00C112FB"/>
    <w:rsid w:val="00C1152C"/>
    <w:rsid w:val="00C1302F"/>
    <w:rsid w:val="00C16602"/>
    <w:rsid w:val="00C21A7E"/>
    <w:rsid w:val="00C24A01"/>
    <w:rsid w:val="00C25F4A"/>
    <w:rsid w:val="00C312C8"/>
    <w:rsid w:val="00C348A3"/>
    <w:rsid w:val="00C40C80"/>
    <w:rsid w:val="00C4201C"/>
    <w:rsid w:val="00C60E48"/>
    <w:rsid w:val="00C66BD7"/>
    <w:rsid w:val="00C747DB"/>
    <w:rsid w:val="00C90D86"/>
    <w:rsid w:val="00C94FC7"/>
    <w:rsid w:val="00C95A8B"/>
    <w:rsid w:val="00C97AD5"/>
    <w:rsid w:val="00CA7745"/>
    <w:rsid w:val="00CB10F3"/>
    <w:rsid w:val="00CC25B9"/>
    <w:rsid w:val="00CC3CAE"/>
    <w:rsid w:val="00CE26C7"/>
    <w:rsid w:val="00CF712C"/>
    <w:rsid w:val="00D10DDC"/>
    <w:rsid w:val="00D130E2"/>
    <w:rsid w:val="00D14EBA"/>
    <w:rsid w:val="00D152E0"/>
    <w:rsid w:val="00D171E5"/>
    <w:rsid w:val="00D205C8"/>
    <w:rsid w:val="00D208C1"/>
    <w:rsid w:val="00D24D52"/>
    <w:rsid w:val="00D37291"/>
    <w:rsid w:val="00D47232"/>
    <w:rsid w:val="00D6472E"/>
    <w:rsid w:val="00D67188"/>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D5EFC"/>
    <w:rsid w:val="00DE1C15"/>
    <w:rsid w:val="00DE3B87"/>
    <w:rsid w:val="00DE6697"/>
    <w:rsid w:val="00DF3531"/>
    <w:rsid w:val="00DF4C39"/>
    <w:rsid w:val="00E002A5"/>
    <w:rsid w:val="00E0146F"/>
    <w:rsid w:val="00E01537"/>
    <w:rsid w:val="00E100BE"/>
    <w:rsid w:val="00E10F4B"/>
    <w:rsid w:val="00E15EE7"/>
    <w:rsid w:val="00E37B7C"/>
    <w:rsid w:val="00E424D1"/>
    <w:rsid w:val="00E44896"/>
    <w:rsid w:val="00E52159"/>
    <w:rsid w:val="00E5437B"/>
    <w:rsid w:val="00E61ADE"/>
    <w:rsid w:val="00E61B04"/>
    <w:rsid w:val="00E6371A"/>
    <w:rsid w:val="00E64CFC"/>
    <w:rsid w:val="00E66BD8"/>
    <w:rsid w:val="00E85D86"/>
    <w:rsid w:val="00E87EF3"/>
    <w:rsid w:val="00E91164"/>
    <w:rsid w:val="00E9185D"/>
    <w:rsid w:val="00EA0577"/>
    <w:rsid w:val="00EA211A"/>
    <w:rsid w:val="00EA4FE4"/>
    <w:rsid w:val="00EA6A6F"/>
    <w:rsid w:val="00EB031A"/>
    <w:rsid w:val="00EB0BB5"/>
    <w:rsid w:val="00EB347C"/>
    <w:rsid w:val="00EB5ABE"/>
    <w:rsid w:val="00EB6C6D"/>
    <w:rsid w:val="00EC45CF"/>
    <w:rsid w:val="00ED148F"/>
    <w:rsid w:val="00EF6FCF"/>
    <w:rsid w:val="00F04424"/>
    <w:rsid w:val="00F04AE6"/>
    <w:rsid w:val="00F074F9"/>
    <w:rsid w:val="00F24CAB"/>
    <w:rsid w:val="00F263B6"/>
    <w:rsid w:val="00F40646"/>
    <w:rsid w:val="00F43553"/>
    <w:rsid w:val="00F46ED3"/>
    <w:rsid w:val="00F50B13"/>
    <w:rsid w:val="00F61D61"/>
    <w:rsid w:val="00F70E43"/>
    <w:rsid w:val="00F732FF"/>
    <w:rsid w:val="00F75550"/>
    <w:rsid w:val="00F81E6B"/>
    <w:rsid w:val="00F82F9C"/>
    <w:rsid w:val="00F87753"/>
    <w:rsid w:val="00F937B6"/>
    <w:rsid w:val="00F9400E"/>
    <w:rsid w:val="00FB0239"/>
    <w:rsid w:val="00FB090D"/>
    <w:rsid w:val="00FB4752"/>
    <w:rsid w:val="00FC0084"/>
    <w:rsid w:val="00FC6822"/>
    <w:rsid w:val="00FD624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E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0A3559"/>
    <w:pPr>
      <w:keepNext/>
      <w:numPr>
        <w:numId w:val="33"/>
      </w:numPr>
      <w:spacing w:before="240" w:after="240" w:line="360" w:lineRule="exact"/>
      <w:jc w:val="left"/>
      <w:outlineLvl w:val="0"/>
    </w:pPr>
    <w:rPr>
      <w:rFonts w:eastAsiaTheme="majorEastAsia" w:cstheme="majorBidi"/>
      <w:b/>
      <w:color w:val="000000" w:themeColor="text1"/>
      <w:sz w:val="28"/>
      <w:szCs w:val="28"/>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A3559"/>
    <w:rPr>
      <w:rFonts w:ascii="Century Gothic" w:eastAsiaTheme="majorEastAsia" w:hAnsi="Century Gothic" w:cstheme="majorBidi"/>
      <w:b/>
      <w:color w:val="000000" w:themeColor="text1"/>
      <w:sz w:val="28"/>
      <w:szCs w:val="28"/>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7F479B"/>
    <w:rPr>
      <w:sz w:val="16"/>
      <w:szCs w:val="16"/>
    </w:rPr>
  </w:style>
  <w:style w:type="paragraph" w:styleId="Kommentinteksti">
    <w:name w:val="annotation text"/>
    <w:basedOn w:val="Normaali"/>
    <w:link w:val="KommentintekstiChar"/>
    <w:uiPriority w:val="99"/>
    <w:unhideWhenUsed/>
    <w:rsid w:val="007F479B"/>
    <w:pPr>
      <w:spacing w:line="240" w:lineRule="auto"/>
    </w:pPr>
    <w:rPr>
      <w:szCs w:val="20"/>
    </w:rPr>
  </w:style>
  <w:style w:type="character" w:customStyle="1" w:styleId="KommentintekstiChar">
    <w:name w:val="Kommentin teksti Char"/>
    <w:basedOn w:val="Kappaleenoletusfontti"/>
    <w:link w:val="Kommentinteksti"/>
    <w:uiPriority w:val="99"/>
    <w:rsid w:val="007F479B"/>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7F479B"/>
    <w:rPr>
      <w:b/>
      <w:bCs/>
    </w:rPr>
  </w:style>
  <w:style w:type="character" w:customStyle="1" w:styleId="KommentinotsikkoChar">
    <w:name w:val="Kommentin otsikko Char"/>
    <w:basedOn w:val="KommentintekstiChar"/>
    <w:link w:val="Kommentinotsikko"/>
    <w:uiPriority w:val="99"/>
    <w:semiHidden/>
    <w:rsid w:val="007F479B"/>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2351566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704903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pal.org.uk/en/post/13172/action-group-for-palestinians-of-syria/palestine-embassy-in-libya-announces-decision-to-repatriate-illegal-palestinian-migrants" TargetMode="External"/><Relationship Id="rId13" Type="http://schemas.openxmlformats.org/officeDocument/2006/relationships/hyperlink" Target="https://maatieto.migri.fi/base/2724d19a-5460-485d-bff8-6cd8f75f86d5/countryDocument/42d743df-c25a-4cff-918e-5fe491e49d40" TargetMode="External"/><Relationship Id="rId18" Type="http://schemas.openxmlformats.org/officeDocument/2006/relationships/hyperlink" Target="https://alwasat.ly/news/libya/416283"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atieto.migri.fi/base/2751b4d6-a3bc-4614-8580-bc8864c18904/queryQuestionbase/a7bf2463-75d5-48c2-868c-8ff5249ca6b6" TargetMode="External"/><Relationship Id="rId17" Type="http://schemas.openxmlformats.org/officeDocument/2006/relationships/hyperlink" Target="https://data.unhcr.org/en/documents/details/119946"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rc.no/globalassets/pdf/guidelines/legal-protection-of-children/legal-guide-to-childs-rights-in-libya-english.pdf" TargetMode="External"/><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i.net/en/file/local/1041798/1788_1461175197_lifo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pen.overheid.nl/documenten/ronl-ea744dd9afd6020d8cbf66a677d8250e5a5472e2/pdf" TargetMode="External"/><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https://dj.factiva.com/article?id=drn:archive.newsarticle.JANAL00020251020elak0000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fworld.org/reference/countryrep/emhrn/2012/en/91405" TargetMode="External"/><Relationship Id="rId14" Type="http://schemas.openxmlformats.org/officeDocument/2006/relationships/hyperlink" Target="https://www.rijksoverheid.nl/documenten/ambtsberichten/2025/07/31/algemeen-ambtsbericht-libie-juli-2025"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7FB68D8904871AB7F6F9560C5809C"/>
        <w:category>
          <w:name w:val="Yleiset"/>
          <w:gallery w:val="placeholder"/>
        </w:category>
        <w:types>
          <w:type w:val="bbPlcHdr"/>
        </w:types>
        <w:behaviors>
          <w:behavior w:val="content"/>
        </w:behaviors>
        <w:guid w:val="{8AA8B4C5-9C61-4FA3-A488-D74292245DC0}"/>
      </w:docPartPr>
      <w:docPartBody>
        <w:p w:rsidR="00DB349B" w:rsidRDefault="003B019C">
          <w:pPr>
            <w:pStyle w:val="6D57FB68D8904871AB7F6F9560C5809C"/>
          </w:pPr>
          <w:r w:rsidRPr="00AA10D2">
            <w:rPr>
              <w:rStyle w:val="Paikkamerkkiteksti"/>
            </w:rPr>
            <w:t>Kirjoita tekstiä napsauttamalla tai napauttamalla tätä.</w:t>
          </w:r>
        </w:p>
      </w:docPartBody>
    </w:docPart>
    <w:docPart>
      <w:docPartPr>
        <w:name w:val="C3F64FAA4543494184FF6E0C94315252"/>
        <w:category>
          <w:name w:val="Yleiset"/>
          <w:gallery w:val="placeholder"/>
        </w:category>
        <w:types>
          <w:type w:val="bbPlcHdr"/>
        </w:types>
        <w:behaviors>
          <w:behavior w:val="content"/>
        </w:behaviors>
        <w:guid w:val="{2D54C5FC-ADCB-4C20-9CE1-64B9DB17CC1B}"/>
      </w:docPartPr>
      <w:docPartBody>
        <w:p w:rsidR="00DB349B" w:rsidRDefault="003B019C">
          <w:pPr>
            <w:pStyle w:val="C3F64FAA4543494184FF6E0C94315252"/>
          </w:pPr>
          <w:r w:rsidRPr="00AA10D2">
            <w:rPr>
              <w:rStyle w:val="Paikkamerkkiteksti"/>
            </w:rPr>
            <w:t>Kirjoita tekstiä napsauttamalla tai napauttamalla tätä.</w:t>
          </w:r>
        </w:p>
      </w:docPartBody>
    </w:docPart>
    <w:docPart>
      <w:docPartPr>
        <w:name w:val="B66EC35F8E4C4696B1F71452000B597B"/>
        <w:category>
          <w:name w:val="Yleiset"/>
          <w:gallery w:val="placeholder"/>
        </w:category>
        <w:types>
          <w:type w:val="bbPlcHdr"/>
        </w:types>
        <w:behaviors>
          <w:behavior w:val="content"/>
        </w:behaviors>
        <w:guid w:val="{D9A33A7F-6B58-4CEC-8998-D078AB6BAA49}"/>
      </w:docPartPr>
      <w:docPartBody>
        <w:p w:rsidR="00DB349B" w:rsidRDefault="003B019C">
          <w:pPr>
            <w:pStyle w:val="B66EC35F8E4C4696B1F71452000B597B"/>
          </w:pPr>
          <w:r w:rsidRPr="00810134">
            <w:rPr>
              <w:rStyle w:val="Paikkamerkkiteksti"/>
              <w:lang w:val="en-GB"/>
            </w:rPr>
            <w:t>.</w:t>
          </w:r>
        </w:p>
      </w:docPartBody>
    </w:docPart>
    <w:docPart>
      <w:docPartPr>
        <w:name w:val="84BCF46F11BF4C47BC33D9E4EF1C513F"/>
        <w:category>
          <w:name w:val="Yleiset"/>
          <w:gallery w:val="placeholder"/>
        </w:category>
        <w:types>
          <w:type w:val="bbPlcHdr"/>
        </w:types>
        <w:behaviors>
          <w:behavior w:val="content"/>
        </w:behaviors>
        <w:guid w:val="{A0BC2C31-FC9C-435D-B67F-096BB38196A1}"/>
      </w:docPartPr>
      <w:docPartBody>
        <w:p w:rsidR="00DB349B" w:rsidRDefault="003B019C">
          <w:pPr>
            <w:pStyle w:val="84BCF46F11BF4C47BC33D9E4EF1C513F"/>
          </w:pPr>
          <w:r w:rsidRPr="00AA10D2">
            <w:rPr>
              <w:rStyle w:val="Paikkamerkkiteksti"/>
            </w:rPr>
            <w:t>Kirjoita tekstiä napsauttamalla tai napauttamalla tätä.</w:t>
          </w:r>
        </w:p>
      </w:docPartBody>
    </w:docPart>
    <w:docPart>
      <w:docPartPr>
        <w:name w:val="0C0D77D41FA34B07BDD481F8B6A81C6D"/>
        <w:category>
          <w:name w:val="Yleiset"/>
          <w:gallery w:val="placeholder"/>
        </w:category>
        <w:types>
          <w:type w:val="bbPlcHdr"/>
        </w:types>
        <w:behaviors>
          <w:behavior w:val="content"/>
        </w:behaviors>
        <w:guid w:val="{A1C33F34-6F58-4BFC-AE61-317CCF7FF4CB}"/>
      </w:docPartPr>
      <w:docPartBody>
        <w:p w:rsidR="00DB349B" w:rsidRDefault="003B019C">
          <w:pPr>
            <w:pStyle w:val="0C0D77D41FA34B07BDD481F8B6A81C6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9C"/>
    <w:rsid w:val="000C3CAD"/>
    <w:rsid w:val="003B019C"/>
    <w:rsid w:val="003E7179"/>
    <w:rsid w:val="003F052D"/>
    <w:rsid w:val="005C3E1D"/>
    <w:rsid w:val="00DB349B"/>
    <w:rsid w:val="00DC5D65"/>
    <w:rsid w:val="00F03C9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D57FB68D8904871AB7F6F9560C5809C">
    <w:name w:val="6D57FB68D8904871AB7F6F9560C5809C"/>
  </w:style>
  <w:style w:type="paragraph" w:customStyle="1" w:styleId="C3F64FAA4543494184FF6E0C94315252">
    <w:name w:val="C3F64FAA4543494184FF6E0C94315252"/>
  </w:style>
  <w:style w:type="paragraph" w:customStyle="1" w:styleId="B66EC35F8E4C4696B1F71452000B597B">
    <w:name w:val="B66EC35F8E4C4696B1F71452000B597B"/>
  </w:style>
  <w:style w:type="paragraph" w:customStyle="1" w:styleId="84BCF46F11BF4C47BC33D9E4EF1C513F">
    <w:name w:val="84BCF46F11BF4C47BC33D9E4EF1C513F"/>
  </w:style>
  <w:style w:type="paragraph" w:customStyle="1" w:styleId="0C0D77D41FA34B07BDD481F8B6A81C6D">
    <w:name w:val="0C0D77D41FA34B07BDD481F8B6A81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LIBYA,PUBLIC AUTHORITIES,ALIENS ACT,IMMIGRATION OFFICERS,DOCUMENTS,DOCUMENTATION,TRAVEL DOCUMENTS,APPLICATIONS,PREREQUISITES,DIPLOMAS,PALESTINIANS,BORDER CROSSINGS,CITIZENSHIP,BIRTHPLACE,BIRTH,REGISTERS,REGISTRATION,BIRTH CERTIFICATES,CIVIL LAW</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Libya</TermName>
          <TermId xmlns="http://schemas.microsoft.com/office/infopath/2007/PartnerControls">5687e270-454c-422d-b801-e9a0e4265305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2025-12-17T23:00:00+00:00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Libya / Libyan palestiinalaisille myöntämät asiakirjat
Libya / Documents issued by Libya to Palestinians
Kysymykset
1. Mitä henkilöllisyysasiakirjoja (tai muita asiakirjoja) henkilöllä pitää olla ja mitä todisteita hänellä pitää olla palestiinalaisuudestaan saadakseen Palestiinan pakolaisen matkustusasiakirjan?
2. Myönnetäänkö Palestiinan pakolaisen matkustusasiakirja Libyassa syntyneelle henkilölle? Rekisteröidäänkö syntymä jotenkin?
3. Onko vuodesta 1947 jälkeen Libyassa asuneen palestiinalaisen jälkeläisellä oikeus saada Palestiinan pakolaisen matkustusasiakirja?
4. Annetaanko Palestiinan pakolaisen matkustusasiakirja henkilöille, joilla on/on ollut Palestiinalaishallinnon myöntämä matkustusasiakirja?
5. Onko Gazasta viime vuosina paenneen palestiinalaisen mahdollista saada Palestiinan pakolaisen matkustusasiakirja Libyassa?
Questions
1. What identity documents (or other documents) must a person have, and what proof of Palestinian origin must</COIDocAbstract>
    <COIWSGroundsRejection xmlns="b5be3156-7e14-46bc-bfca-5c242eb3de3f" xsi:nil="true"/>
    <COIDocAuthors xmlns="e235e197-502c-49f1-8696-39d199cd5131">
      <Value>143</Value>
    </COIDocAuthors>
    <COIDocID xmlns="b5be3156-7e14-46bc-bfca-5c242eb3de3f">966</COIDocID>
    <_dlc_DocId xmlns="e235e197-502c-49f1-8696-39d199cd5131">FI011-215589946-12795</_dlc_DocId>
    <_dlc_DocIdUrl xmlns="e235e197-502c-49f1-8696-39d199cd5131">
      <Url>https://coiadmin.euaa.europa.eu/administration/finland/_layouts/15/DocIdRedir.aspx?ID=FI011-215589946-12795</Url>
      <Description>FI011-215589946-12795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28CCCFB-079C-4593-8DA0-4D05DDFBB8A0}"/>
</file>

<file path=customXml/itemProps3.xml><?xml version="1.0" encoding="utf-8"?>
<ds:datastoreItem xmlns:ds="http://schemas.openxmlformats.org/officeDocument/2006/customXml" ds:itemID="{4F9787D9-846B-407E-A5EE-FD2313AB5C3F}"/>
</file>

<file path=customXml/itemProps4.xml><?xml version="1.0" encoding="utf-8"?>
<ds:datastoreItem xmlns:ds="http://schemas.openxmlformats.org/officeDocument/2006/customXml" ds:itemID="{0B31BAD1-8753-4E12-A0A2-3552A326EC3B}"/>
</file>

<file path=customXml/itemProps5.xml><?xml version="1.0" encoding="utf-8"?>
<ds:datastoreItem xmlns:ds="http://schemas.openxmlformats.org/officeDocument/2006/customXml" ds:itemID="{8830F48F-5453-40E1-BB7B-2B6330561DAE}"/>
</file>

<file path=customXml/itemProps6.xml><?xml version="1.0" encoding="utf-8"?>
<ds:datastoreItem xmlns:ds="http://schemas.openxmlformats.org/officeDocument/2006/customXml" ds:itemID="{171CA3FF-F33B-4B5A-96C1-0BC71535C0AD}"/>
</file>

<file path=docProps/app.xml><?xml version="1.0" encoding="utf-8"?>
<Properties xmlns="http://schemas.openxmlformats.org/officeDocument/2006/extended-properties" xmlns:vt="http://schemas.openxmlformats.org/officeDocument/2006/docPropsVTypes">
  <Template>Normal</Template>
  <TotalTime>0</TotalTime>
  <Pages>10</Pages>
  <Words>3228</Words>
  <Characters>26149</Characters>
  <Application>Microsoft Office Word</Application>
  <DocSecurity>0</DocSecurity>
  <Lines>217</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Libya / Libyan palestiinalaisille myöntämät asiakirjat // Libya / Documents issued by Libya to Palestinians</dc:title>
  <dc:creator/>
  <cp:lastModifiedBy/>
  <cp:revision>1</cp:revision>
  <dcterms:created xsi:type="dcterms:W3CDTF">2025-12-18T12:35:00Z</dcterms:created>
  <dcterms:modified xsi:type="dcterms:W3CDTF">2025-12-18T12:35:00Z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3849f5f1-893f-4024-beb9-0994cf86376c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68;#Libya|5687e270-454c-422d-b801-e9a0e4265305</vt:lpwstr>
  </property>
  <property fmtid="{D5CDD505-2E9C-101B-9397-08002B2CF9AE}" pid="9" name="COIInformTypeMM">
    <vt:lpwstr>4;#Response to COI Query|74af11f0-82c2-4825-bd8f-d6b1cac3a3aa</vt:lpwstr>
  </property>
</Properties>
</file>