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41A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F7F79A8"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86AF666" w14:textId="1B274B22" w:rsidR="00800AA9" w:rsidRPr="00800AA9" w:rsidRDefault="00800AA9" w:rsidP="00C348A3">
      <w:pPr>
        <w:spacing w:before="0" w:after="0"/>
      </w:pPr>
      <w:r w:rsidRPr="00BB7F45">
        <w:rPr>
          <w:b/>
        </w:rPr>
        <w:t>Asiakirjan tunnus:</w:t>
      </w:r>
      <w:r>
        <w:t xml:space="preserve"> KT</w:t>
      </w:r>
      <w:r w:rsidR="005926D9">
        <w:t>1</w:t>
      </w:r>
      <w:r w:rsidR="00DC13E8">
        <w:t>2</w:t>
      </w:r>
      <w:r w:rsidR="00695090">
        <w:t>18</w:t>
      </w:r>
    </w:p>
    <w:p w14:paraId="3A7B9520" w14:textId="73C7FDEB" w:rsidR="00800AA9" w:rsidRDefault="00800AA9" w:rsidP="00C348A3">
      <w:pPr>
        <w:spacing w:before="0" w:after="0"/>
      </w:pPr>
      <w:r w:rsidRPr="00BB7F45">
        <w:rPr>
          <w:b/>
        </w:rPr>
        <w:t>Päivämäärä</w:t>
      </w:r>
      <w:r>
        <w:t xml:space="preserve">: </w:t>
      </w:r>
      <w:r w:rsidR="00F01EC9">
        <w:t>3</w:t>
      </w:r>
      <w:r w:rsidR="00A5157E">
        <w:t>.</w:t>
      </w:r>
      <w:r w:rsidR="00DC13E8">
        <w:t>1</w:t>
      </w:r>
      <w:r w:rsidR="00CF0FCA">
        <w:t>2</w:t>
      </w:r>
      <w:r w:rsidR="005926D9">
        <w:t>.2025</w:t>
      </w:r>
    </w:p>
    <w:p w14:paraId="3214C005" w14:textId="016CA9C6"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1176006" w14:textId="77777777" w:rsidR="00800AA9" w:rsidRPr="00633BBD" w:rsidRDefault="008259AB" w:rsidP="00800AA9">
      <w:pPr>
        <w:rPr>
          <w:rStyle w:val="Otsikko1Char"/>
          <w:b w:val="0"/>
          <w:sz w:val="20"/>
          <w:szCs w:val="20"/>
        </w:rPr>
      </w:pPr>
      <w:r>
        <w:rPr>
          <w:b/>
        </w:rPr>
        <w:pict w14:anchorId="73FC96BE">
          <v:rect id="_x0000_i1025" style="width:0;height:1.5pt" o:hralign="center" o:hrstd="t" o:hr="t" fillcolor="#a0a0a0" stroked="f"/>
        </w:pict>
      </w:r>
    </w:p>
    <w:p w14:paraId="58CBA8B6" w14:textId="3594DA00" w:rsidR="008020E6" w:rsidRPr="00543F66" w:rsidRDefault="008259AB" w:rsidP="00C04BBB">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408137F71224096B8755731FBFF929A"/>
          </w:placeholder>
          <w:text/>
        </w:sdtPr>
        <w:sdtEndPr>
          <w:rPr>
            <w:rStyle w:val="Otsikko1Char"/>
          </w:rPr>
        </w:sdtEndPr>
        <w:sdtContent>
          <w:r w:rsidR="00A40B7E">
            <w:rPr>
              <w:rStyle w:val="Otsikko1Char"/>
              <w:rFonts w:cs="Times New Roman"/>
              <w:b/>
              <w:szCs w:val="24"/>
            </w:rPr>
            <w:t>Iran</w:t>
          </w:r>
          <w:r w:rsidR="00543F66" w:rsidRPr="00543F66">
            <w:rPr>
              <w:rStyle w:val="Otsikko1Char"/>
              <w:rFonts w:cs="Times New Roman"/>
              <w:b/>
              <w:szCs w:val="24"/>
            </w:rPr>
            <w:t xml:space="preserve"> / </w:t>
          </w:r>
          <w:r w:rsidR="00F871AB">
            <w:rPr>
              <w:rStyle w:val="Otsikko1Char"/>
              <w:rFonts w:cs="Times New Roman"/>
              <w:b/>
              <w:szCs w:val="24"/>
            </w:rPr>
            <w:t>Rikosoikeudellinen menettely, k</w:t>
          </w:r>
          <w:r w:rsidR="00695090">
            <w:rPr>
              <w:rStyle w:val="Otsikko1Char"/>
              <w:rFonts w:cs="Times New Roman"/>
              <w:b/>
              <w:szCs w:val="24"/>
            </w:rPr>
            <w:t>uolemanrangaistus</w:t>
          </w:r>
          <w:r w:rsidR="0082173B">
            <w:rPr>
              <w:rStyle w:val="Otsikko1Char"/>
              <w:rFonts w:cs="Times New Roman"/>
              <w:b/>
              <w:szCs w:val="24"/>
            </w:rPr>
            <w:t>, riko</w:t>
          </w:r>
          <w:r w:rsidR="005B535C">
            <w:rPr>
              <w:rStyle w:val="Otsikko1Char"/>
              <w:rFonts w:cs="Times New Roman"/>
              <w:b/>
              <w:szCs w:val="24"/>
            </w:rPr>
            <w:t>kse</w:t>
          </w:r>
          <w:r w:rsidR="0082173B">
            <w:rPr>
              <w:rStyle w:val="Otsikko1Char"/>
              <w:rFonts w:cs="Times New Roman"/>
              <w:b/>
              <w:szCs w:val="24"/>
            </w:rPr>
            <w:t>n kaksoisrangaistavuus</w:t>
          </w:r>
        </w:sdtContent>
      </w:sdt>
    </w:p>
    <w:sdt>
      <w:sdtPr>
        <w:rPr>
          <w:rStyle w:val="Otsikko1Char"/>
          <w:rFonts w:cs="Times New Roman"/>
          <w:b/>
          <w:szCs w:val="24"/>
          <w:lang w:val="en-US"/>
        </w:rPr>
        <w:alias w:val="Country / Title in English"/>
        <w:tag w:val="Country / Title in English"/>
        <w:id w:val="2146699517"/>
        <w:lock w:val="sdtLocked"/>
        <w:placeholder>
          <w:docPart w:val="4A0C875D8BF543D2994E4DFC6A4FB3B7"/>
        </w:placeholder>
        <w:text/>
      </w:sdtPr>
      <w:sdtEndPr>
        <w:rPr>
          <w:rStyle w:val="Otsikko1Char"/>
        </w:rPr>
      </w:sdtEndPr>
      <w:sdtContent>
        <w:p w14:paraId="1814227D" w14:textId="2FD63E95" w:rsidR="00082DFE" w:rsidRPr="00B73FB7" w:rsidRDefault="00B73FB7" w:rsidP="00C04BBB">
          <w:pPr>
            <w:pStyle w:val="POTSIKKO"/>
            <w:rPr>
              <w:lang w:val="en-US"/>
            </w:rPr>
          </w:pPr>
          <w:r w:rsidRPr="00B73FB7">
            <w:rPr>
              <w:rStyle w:val="Otsikko1Char"/>
              <w:rFonts w:cs="Times New Roman"/>
              <w:b/>
              <w:szCs w:val="24"/>
              <w:lang w:val="en-US"/>
            </w:rPr>
            <w:t xml:space="preserve">Iran / </w:t>
          </w:r>
          <w:r w:rsidR="00F871AB">
            <w:rPr>
              <w:rStyle w:val="Otsikko1Char"/>
              <w:rFonts w:cs="Times New Roman"/>
              <w:b/>
              <w:szCs w:val="24"/>
              <w:lang w:val="en-US"/>
            </w:rPr>
            <w:t>Criminal procedure, d</w:t>
          </w:r>
          <w:r w:rsidRPr="00B73FB7">
            <w:rPr>
              <w:rStyle w:val="Otsikko1Char"/>
              <w:rFonts w:cs="Times New Roman"/>
              <w:b/>
              <w:szCs w:val="24"/>
              <w:lang w:val="en-US"/>
            </w:rPr>
            <w:t xml:space="preserve">eath penalty, double </w:t>
          </w:r>
          <w:r>
            <w:rPr>
              <w:rStyle w:val="Otsikko1Char"/>
              <w:rFonts w:cs="Times New Roman"/>
              <w:b/>
              <w:szCs w:val="24"/>
              <w:lang w:val="en-US"/>
            </w:rPr>
            <w:t>jeopardy</w:t>
          </w:r>
        </w:p>
      </w:sdtContent>
    </w:sdt>
    <w:p w14:paraId="577BDD1E" w14:textId="77777777" w:rsidR="00082DFE" w:rsidRDefault="008259AB" w:rsidP="00082DFE">
      <w:pPr>
        <w:rPr>
          <w:b/>
        </w:rPr>
      </w:pPr>
      <w:r>
        <w:rPr>
          <w:b/>
        </w:rPr>
        <w:pict w14:anchorId="3C2FE40B">
          <v:rect id="_x0000_i1026" style="width:0;height:1.5pt" o:hralign="center" o:hrstd="t" o:hr="t" fillcolor="#a0a0a0" stroked="f"/>
        </w:pict>
      </w:r>
    </w:p>
    <w:p w14:paraId="45DE9B38" w14:textId="77777777" w:rsidR="00082DFE" w:rsidRDefault="00082DFE" w:rsidP="00C348A3">
      <w:pPr>
        <w:pStyle w:val="Numeroimatonotsikko"/>
      </w:pPr>
      <w:r w:rsidRPr="00082DFE">
        <w:t>Kys</w:t>
      </w:r>
      <w:r>
        <w:t>ymykset</w:t>
      </w:r>
    </w:p>
    <w:p w14:paraId="07F58C96" w14:textId="79164A15" w:rsidR="00810134" w:rsidRPr="00F073AB" w:rsidRDefault="008259AB" w:rsidP="00F073AB">
      <w:pPr>
        <w:pStyle w:val="Kysymykset"/>
        <w:rPr>
          <w:i/>
          <w:iCs/>
        </w:rPr>
      </w:pPr>
      <w:sdt>
        <w:sdtPr>
          <w:rPr>
            <w:rStyle w:val="KysymyksetChar"/>
          </w:rPr>
          <w:alias w:val="Kysymykset"/>
          <w:tag w:val="Täytä kysymykset tähän"/>
          <w:id w:val="527610168"/>
          <w:lock w:val="sdtLocked"/>
          <w:placeholder>
            <w:docPart w:val="B9AD05051293413B876018EA06F991CB"/>
          </w:placeholder>
        </w:sdtPr>
        <w:sdtEndPr>
          <w:rPr>
            <w:rStyle w:val="Kappaleenoletusfontti"/>
          </w:rPr>
        </w:sdtEndPr>
        <w:sdtContent>
          <w:sdt>
            <w:sdtPr>
              <w:rPr>
                <w:rStyle w:val="KysymyksetChar"/>
              </w:rPr>
              <w:alias w:val="Questions"/>
              <w:tag w:val="Fill in the questions here"/>
              <w:id w:val="353243802"/>
              <w:placeholder>
                <w:docPart w:val="852A40A1EB784DA49483E915DC6779AA"/>
              </w:placeholder>
              <w:text w:multiLine="1"/>
            </w:sdtPr>
            <w:sdtEndPr>
              <w:rPr>
                <w:rStyle w:val="KysymyksetChar"/>
              </w:rPr>
            </w:sdtEndPr>
            <w:sdtContent>
              <w:r w:rsidR="00F073AB" w:rsidRPr="00E91B74">
                <w:rPr>
                  <w:rStyle w:val="KysymyksetChar"/>
                </w:rPr>
                <w:t xml:space="preserve">1. </w:t>
              </w:r>
              <w:r w:rsidR="00E10B5F">
                <w:rPr>
                  <w:rStyle w:val="KysymyksetChar"/>
                </w:rPr>
                <w:t>Minkälainen on rikosoikeudellinen menettely Iranissa?</w:t>
              </w:r>
              <w:r w:rsidR="00E10B5F">
                <w:rPr>
                  <w:rStyle w:val="KysymyksetChar"/>
                </w:rPr>
                <w:br/>
                <w:t xml:space="preserve">2. </w:t>
              </w:r>
              <w:r w:rsidR="00F073AB" w:rsidRPr="00E91B74">
                <w:rPr>
                  <w:rStyle w:val="KysymyksetChar"/>
                </w:rPr>
                <w:t>Lyhyt kuvaus kuolemanrangaistuksesta Iranin lainsäädännössä. Mistä rikoksista kuolemantuomio voidaan langettaa?</w:t>
              </w:r>
              <w:r w:rsidR="00F073AB" w:rsidRPr="00E91B74">
                <w:rPr>
                  <w:rStyle w:val="KysymyksetChar"/>
                </w:rPr>
                <w:br/>
                <w:t xml:space="preserve">2. Miten Iranin rikoslainsäädäntö suhtautuu ne </w:t>
              </w:r>
              <w:proofErr w:type="spellStart"/>
              <w:r w:rsidR="00F073AB" w:rsidRPr="00E91B74">
                <w:rPr>
                  <w:rStyle w:val="KysymyksetChar"/>
                </w:rPr>
                <w:t>bis</w:t>
              </w:r>
              <w:proofErr w:type="spellEnd"/>
              <w:r w:rsidR="00F073AB" w:rsidRPr="00E91B74">
                <w:rPr>
                  <w:rStyle w:val="KysymyksetChar"/>
                </w:rPr>
                <w:t xml:space="preserve"> in </w:t>
              </w:r>
              <w:proofErr w:type="spellStart"/>
              <w:r w:rsidR="00F073AB" w:rsidRPr="00E91B74">
                <w:rPr>
                  <w:rStyle w:val="KysymyksetChar"/>
                </w:rPr>
                <w:t>idem</w:t>
              </w:r>
              <w:proofErr w:type="spellEnd"/>
              <w:r w:rsidR="00F073AB" w:rsidRPr="00E91B74">
                <w:rPr>
                  <w:rStyle w:val="KysymyksetChar"/>
                </w:rPr>
                <w:t xml:space="preserve"> -periaatteeseen (kaksoisrangaistavuuden kielto) Iranin ulkopuolella käsitellyissä rikosasioissa?</w:t>
              </w:r>
              <w:r w:rsidR="00F073AB" w:rsidRPr="00E91B74">
                <w:rPr>
                  <w:rStyle w:val="KysymyksetChar"/>
                </w:rPr>
                <w:br/>
              </w:r>
            </w:sdtContent>
          </w:sdt>
        </w:sdtContent>
      </w:sdt>
    </w:p>
    <w:sdt>
      <w:sdtPr>
        <w:rPr>
          <w:rStyle w:val="KysymyksetChar"/>
          <w:lang w:val="en-US"/>
        </w:rPr>
        <w:alias w:val="Questions"/>
        <w:tag w:val="Fill in the questions here"/>
        <w:id w:val="-849104524"/>
        <w:lock w:val="sdtLocked"/>
        <w:placeholder>
          <w:docPart w:val="C2B3B8D700124F82ABE1EC91EAD0A19E"/>
        </w:placeholder>
        <w:text w:multiLine="1"/>
      </w:sdtPr>
      <w:sdtEndPr>
        <w:rPr>
          <w:rStyle w:val="KysymyksetChar"/>
        </w:rPr>
      </w:sdtEndPr>
      <w:sdtContent>
        <w:p w14:paraId="2DB9CAA7" w14:textId="7EDCE626" w:rsidR="00082DFE" w:rsidRPr="00AC76FC" w:rsidRDefault="0025606C" w:rsidP="0025606C">
          <w:pPr>
            <w:pStyle w:val="Lainaus"/>
            <w:ind w:left="0"/>
            <w:jc w:val="left"/>
            <w:rPr>
              <w:rStyle w:val="KysymyksetChar"/>
              <w:i w:val="0"/>
              <w:iCs w:val="0"/>
              <w:lang w:val="en-US"/>
            </w:rPr>
          </w:pPr>
          <w:r w:rsidRPr="00F01EC9">
            <w:rPr>
              <w:rStyle w:val="KysymyksetChar"/>
              <w:lang w:val="en-US"/>
            </w:rPr>
            <w:t>1.</w:t>
          </w:r>
          <w:r w:rsidR="00C8142A">
            <w:rPr>
              <w:rStyle w:val="KysymyksetChar"/>
              <w:lang w:val="en-US"/>
            </w:rPr>
            <w:t xml:space="preserve"> What is the criminal procedure in Iran?</w:t>
          </w:r>
          <w:r w:rsidR="00C8142A">
            <w:rPr>
              <w:rStyle w:val="KysymyksetChar"/>
              <w:lang w:val="en-US"/>
            </w:rPr>
            <w:br/>
          </w:r>
          <w:r w:rsidRPr="00F01EC9">
            <w:rPr>
              <w:rStyle w:val="KysymyksetChar"/>
              <w:lang w:val="en-US"/>
            </w:rPr>
            <w:t xml:space="preserve"> </w:t>
          </w:r>
          <w:r w:rsidR="00C8142A">
            <w:rPr>
              <w:rStyle w:val="KysymyksetChar"/>
              <w:lang w:val="en-US"/>
            </w:rPr>
            <w:t xml:space="preserve">2. </w:t>
          </w:r>
          <w:r w:rsidRPr="00F01EC9">
            <w:rPr>
              <w:rStyle w:val="KysymyksetChar"/>
              <w:lang w:val="en-US"/>
            </w:rPr>
            <w:t xml:space="preserve">Death penalty in Iranian law. In which crimes is death penalty applicable? </w:t>
          </w:r>
          <w:r w:rsidRPr="00F01EC9">
            <w:rPr>
              <w:rStyle w:val="KysymyksetChar"/>
              <w:i w:val="0"/>
              <w:iCs w:val="0"/>
              <w:lang w:val="en-US"/>
            </w:rPr>
            <w:br/>
          </w:r>
          <w:r w:rsidR="00C8142A">
            <w:rPr>
              <w:rStyle w:val="KysymyksetChar"/>
              <w:lang w:val="en-US"/>
            </w:rPr>
            <w:t>3</w:t>
          </w:r>
          <w:r w:rsidRPr="00F01EC9">
            <w:rPr>
              <w:rStyle w:val="KysymyksetChar"/>
              <w:lang w:val="en-US"/>
            </w:rPr>
            <w:t>. How does Iranian law regard the principle of ne bis in idem (double jeopardy) in criminal cases processed outside of the country</w:t>
          </w:r>
          <w:r w:rsidR="00173366">
            <w:rPr>
              <w:rStyle w:val="KysymyksetChar"/>
              <w:lang w:val="en-US"/>
            </w:rPr>
            <w:t>?</w:t>
          </w:r>
        </w:p>
      </w:sdtContent>
    </w:sdt>
    <w:p w14:paraId="4BA033F8" w14:textId="77777777" w:rsidR="00082DFE" w:rsidRPr="00082DFE" w:rsidRDefault="008259AB" w:rsidP="00082DFE">
      <w:pPr>
        <w:pStyle w:val="LeiptekstiMigri"/>
        <w:ind w:left="0"/>
        <w:rPr>
          <w:lang w:val="en-GB"/>
        </w:rPr>
      </w:pPr>
      <w:r>
        <w:rPr>
          <w:b/>
        </w:rPr>
        <w:pict w14:anchorId="144C5EED">
          <v:rect id="_x0000_i1027" style="width:0;height:1.5pt" o:hralign="center" o:hrstd="t" o:hr="t" fillcolor="#a0a0a0" stroked="f"/>
        </w:pict>
      </w:r>
    </w:p>
    <w:p w14:paraId="51ADBDED" w14:textId="77777777" w:rsidR="00C04BBB" w:rsidRDefault="00C04BBB" w:rsidP="00C04BBB">
      <w:pPr>
        <w:pStyle w:val="Otsikko1"/>
        <w:rPr>
          <w:lang w:val="en-US"/>
        </w:rPr>
      </w:pPr>
      <w:bookmarkStart w:id="0" w:name="_Hlk129259295"/>
      <w:proofErr w:type="spellStart"/>
      <w:r>
        <w:rPr>
          <w:lang w:val="en-US"/>
        </w:rPr>
        <w:t>Rikosoikeudellinen</w:t>
      </w:r>
      <w:proofErr w:type="spellEnd"/>
      <w:r>
        <w:rPr>
          <w:lang w:val="en-US"/>
        </w:rPr>
        <w:t xml:space="preserve"> </w:t>
      </w:r>
      <w:proofErr w:type="spellStart"/>
      <w:r>
        <w:rPr>
          <w:lang w:val="en-US"/>
        </w:rPr>
        <w:t>menettely</w:t>
      </w:r>
      <w:proofErr w:type="spellEnd"/>
    </w:p>
    <w:p w14:paraId="115C1EEB" w14:textId="7E462625" w:rsidR="00C04BBB" w:rsidRDefault="00C04BBB" w:rsidP="00EC61AD">
      <w:r>
        <w:t xml:space="preserve">Iranin oikeusjärjestelmä sisältää elementtejä sekä </w:t>
      </w:r>
      <w:r w:rsidR="006B124F">
        <w:t xml:space="preserve">sekulaarista </w:t>
      </w:r>
      <w:r>
        <w:t xml:space="preserve">ranskalaisesta siviililaista että islamilaisista oikeusperiaatteista. Maan oikeuslaitos ei toimi itsenäisesti vaan </w:t>
      </w:r>
      <w:r w:rsidR="007F214F">
        <w:t>siihen kohdistuu</w:t>
      </w:r>
      <w:r>
        <w:t xml:space="preserve"> poliittista ohjailua suoraan Korkeimman uskonnollisen johtajan alaisuudessa. Erityisesti väärinkäytökset koskevat poliittisia rikoksia käsitteleviä vallankumoustuomioistuimia.</w:t>
      </w:r>
      <w:r>
        <w:rPr>
          <w:rStyle w:val="Alaviitteenviite"/>
        </w:rPr>
        <w:footnoteReference w:id="1"/>
      </w:r>
      <w:r>
        <w:t xml:space="preserve"> Poliittisia tapauksia käsittelevien puolustusasianajajien toimintaa on systemaattisesti rajoitettu viime vuosina ja he ovat itse joutuneet syytteeseen ja tuomituiksi työnsä tekemisestä.</w:t>
      </w:r>
      <w:r>
        <w:rPr>
          <w:rStyle w:val="Alaviitteenviite"/>
        </w:rPr>
        <w:footnoteReference w:id="2"/>
      </w:r>
      <w:r>
        <w:t xml:space="preserve"> Rikoksista syytetyt pääsevät yleensä tapaamaan asianajajansa vasta lähellä oikeudenkäyntiä tai </w:t>
      </w:r>
      <w:r>
        <w:lastRenderedPageBreak/>
        <w:t>joissakin tapauksissa itse oikeudenkäynnissä, jolloin puolustusasianajajille jää vain hyvin vähän aikaa tutustua tapauksiin.</w:t>
      </w:r>
      <w:r>
        <w:rPr>
          <w:rStyle w:val="Alaviitteenviite"/>
        </w:rPr>
        <w:footnoteReference w:id="3"/>
      </w:r>
      <w:r w:rsidR="00B75D6B">
        <w:t xml:space="preserve"> </w:t>
      </w:r>
    </w:p>
    <w:p w14:paraId="161ACD7A" w14:textId="77777777" w:rsidR="00C04BBB" w:rsidRDefault="00C04BBB" w:rsidP="00C04BBB">
      <w:r>
        <w:t>Iranin rikoslainsäädäntö sisältää useita kohtia, jotka on laadittu suojaamaan syytettyjen oikeuksia rikosoikeudellisen menettelyn aikana, mutta käytännössä niitä rikotaan järjestelmällisesti. Iranissa rikoksista syytettyjä pidetään tyypillisesti pidätettyinä pitkiä ja määrittämättömiä aikoja ennen kuin he saavat tietää, mistä heitä tarkalleen ottaen syytetään. Tunnustuksen painoarvo on keskeisessä asemassa oikeudenkäynnissä.</w:t>
      </w:r>
      <w:r>
        <w:rPr>
          <w:rStyle w:val="Alaviitteenviite"/>
        </w:rPr>
        <w:footnoteReference w:id="4"/>
      </w:r>
      <w:r>
        <w:t xml:space="preserve"> Julkiset ja tavalliset oikeuskäsittelyt, joihin ei liity erityisiä valtion intressejä, ovat yleisesti ottaen puolueettomampia varsinkin kansalliseen turvallisuuteen liittyviin tapauksiin verrattuna.</w:t>
      </w:r>
      <w:r>
        <w:rPr>
          <w:rStyle w:val="Alaviitteenviite"/>
        </w:rPr>
        <w:footnoteReference w:id="5"/>
      </w:r>
      <w:r>
        <w:t xml:space="preserve"> Vallankumouskaartin ja tiedusteluministeriön kanssa läheistä yhteistyötä tekevät vallankumoustuomioistuimet ovat tunnettuja järjestelmällisistä rikosoikeudellisen menettelylain rikkomuksistaan.</w:t>
      </w:r>
      <w:r>
        <w:rPr>
          <w:rStyle w:val="Alaviitteenviite"/>
        </w:rPr>
        <w:footnoteReference w:id="6"/>
      </w:r>
      <w:r>
        <w:t xml:space="preserve"> </w:t>
      </w:r>
    </w:p>
    <w:p w14:paraId="1D498C53" w14:textId="77777777" w:rsidR="00C04BBB" w:rsidRDefault="00C04BBB" w:rsidP="00C04BBB">
      <w:r>
        <w:t>Valtaosa Iranissa pidätetyistä kokee henkistä ja fyysistä kidutusta kuulustelujen yhteydessä.</w:t>
      </w:r>
      <w:r>
        <w:rPr>
          <w:rStyle w:val="Alaviitteenviite"/>
        </w:rPr>
        <w:footnoteReference w:id="7"/>
      </w:r>
      <w:r>
        <w:t xml:space="preserve"> YK:n ihmisoikeuskomission tietoon tulleista rikosoikeuskäsittelyistä Iranissa kaikissa on tullut esiin viitteitä prosessin väärinkäytöksistä.</w:t>
      </w:r>
      <w:r>
        <w:rPr>
          <w:rStyle w:val="Alaviitteenviite"/>
        </w:rPr>
        <w:footnoteReference w:id="8"/>
      </w:r>
      <w:r>
        <w:t xml:space="preserve"> Iran Human Rights -järjestön käsityksen mukaan kaikkia Iranissa kuolemaan tuomittuja vankeja kidutetaan systemaattisesti kuulustelujen yhteydessä riippumatta siitä ovatko heidän syytteensä poliittisia vai tavallisia. Huumerikoksista tuomittuja pidetään lähes aina eristyssellissä ilman yhteyttä asianajajaan. Raiskauksesta ja murhasta epäiltyjä kidutetaan erityisesti silloin, kun todistusaineistoa ei ole riittävästi. Usein tuomiot perustuvat ainoastaan kidutuksen alaisena tehtyyn tunnustukseen.</w:t>
      </w:r>
      <w:r>
        <w:rPr>
          <w:rStyle w:val="Alaviitteenviite"/>
        </w:rPr>
        <w:footnoteReference w:id="9"/>
      </w:r>
      <w:r w:rsidRPr="00B50200">
        <w:t xml:space="preserve"> </w:t>
      </w:r>
      <w:r>
        <w:t>Vaikka Iranin rikoslaki kieltää kidutuksen alaisena tehtyjen tunnustusten käyttämisen todistusaineistona</w:t>
      </w:r>
      <w:r>
        <w:rPr>
          <w:rStyle w:val="Alaviitteenviite"/>
        </w:rPr>
        <w:footnoteReference w:id="10"/>
      </w:r>
      <w:r>
        <w:t>, käytännössä iranilaiset tuomarit hyvin harvoin lähtevät kyseenalaistamaan tutkinnan aikana saatujen tunnustusten aitoutta</w:t>
      </w:r>
      <w:r>
        <w:rPr>
          <w:rStyle w:val="Alaviitteenviite"/>
        </w:rPr>
        <w:footnoteReference w:id="11"/>
      </w:r>
      <w:r>
        <w:t>.</w:t>
      </w:r>
    </w:p>
    <w:p w14:paraId="29991F2D" w14:textId="0C66F489" w:rsidR="00C04BBB" w:rsidRDefault="00C04BBB" w:rsidP="00EC61AD">
      <w:r>
        <w:t>Iranin oikeusjärjestelmässä tapausta käsittelevä tuomioistuin osallistuu aktiivisesti rikostutkintaan sen sijaan, että toimisi puolueettomana osapuolena syyttäjän ja puolustuksen välillä.</w:t>
      </w:r>
      <w:r>
        <w:rPr>
          <w:rStyle w:val="Alaviitteenviite"/>
        </w:rPr>
        <w:footnoteReference w:id="12"/>
      </w:r>
      <w:r>
        <w:t xml:space="preserve"> Kun syyttäjänvirasto on ottanut rikoksen käsittelyyn, esitutkintavastuu siirtyy tuomarille, joka kerää todistusaineiston, kutsuu todistajat ja laatii alustavan asiakirjan, jonka pohjalta syyttäjä tekee syyteharkinnan.</w:t>
      </w:r>
      <w:r>
        <w:rPr>
          <w:rStyle w:val="Alaviitteenviite"/>
        </w:rPr>
        <w:footnoteReference w:id="13"/>
      </w:r>
      <w:r>
        <w:t xml:space="preserve"> Iranin rikosoikeudellisesta menettelystä säätävän lain mukaan rikoksia käsittelevät joko tavalliset tuomioistuimet (rikostuomioistuimet I ja II sekä nuorisotuomioistuimet) tai erityistuomioistuimet (vallankumous- ja sotilastuomioistuimet). Vakavat rikokset (kuolemantuomioon, amputaatioon tai elinkautiseen johtavat) käsitellään rikostuomioistuimissa I, joiden kokoonpanoon kuuluu kolme tuomaria.</w:t>
      </w:r>
      <w:r>
        <w:rPr>
          <w:rStyle w:val="Alaviitteenviite"/>
        </w:rPr>
        <w:footnoteReference w:id="14"/>
      </w:r>
      <w:r>
        <w:t xml:space="preserve"> Kaikki kuolemantuomiot </w:t>
      </w:r>
      <w:proofErr w:type="gramStart"/>
      <w:r>
        <w:t>vahvistaa</w:t>
      </w:r>
      <w:proofErr w:type="gramEnd"/>
      <w:r>
        <w:t xml:space="preserve"> ennen niiden toimeenpanoa korkein oikeusaste. Iranin oikeusjärjestelmässä korkein oikeus kattaa useita eri haaroja Iranin eri maakunnissa.</w:t>
      </w:r>
      <w:r>
        <w:rPr>
          <w:rStyle w:val="Alaviitteenviite"/>
        </w:rPr>
        <w:footnoteReference w:id="15"/>
      </w:r>
      <w:r>
        <w:t xml:space="preserve"> </w:t>
      </w:r>
      <w:r w:rsidR="00EC61AD">
        <w:t xml:space="preserve">Iranissa on käytössä sähköinen oikeudellisten asioiden tietokanta </w:t>
      </w:r>
      <w:proofErr w:type="spellStart"/>
      <w:r w:rsidR="00EC61AD">
        <w:t>Adl</w:t>
      </w:r>
      <w:proofErr w:type="spellEnd"/>
      <w:r w:rsidR="00EC61AD">
        <w:t xml:space="preserve"> Iran, josta sen käyttäjiksi Iranissa tunnistautuneet maan kansalaiset pääsevät katsomaan omia oikeudellisia asiakirjojaan ja </w:t>
      </w:r>
      <w:r w:rsidR="00EC61AD">
        <w:lastRenderedPageBreak/>
        <w:t>vireillä olevia tapauksiaan. Vallankumoustuomioistuinten ollessa kyseessä tiedot eivät välttämättä tallennu järjestelmään.</w:t>
      </w:r>
      <w:r w:rsidR="00EC61AD">
        <w:rPr>
          <w:rStyle w:val="Alaviitteenviite"/>
        </w:rPr>
        <w:footnoteReference w:id="16"/>
      </w:r>
    </w:p>
    <w:p w14:paraId="724DBEB6" w14:textId="788F465A" w:rsidR="00C04BBB" w:rsidRDefault="00C04BBB" w:rsidP="00C04BBB">
      <w:r>
        <w:t xml:space="preserve">Iranin rikoslain § 149 mukaan rikosvastuuta ei ole henkilöllä, joka rikoksen tekohetkellä kärsii sellaisesta mielenterveyden häiriöstä, joka estää häntä ymmärtämästä tekonsa seurauksia. Rikoslain § 150 mukaan oikeuslääkäri tutkii henkilön mielentilan ja jos hänet koetaan vaaraksi muille, yleisen syyttäjän </w:t>
      </w:r>
      <w:r w:rsidR="001270DD">
        <w:t>määräyksellä</w:t>
      </w:r>
      <w:r>
        <w:t xml:space="preserve"> hänet sijoitetaan sopivaan laitokseen.</w:t>
      </w:r>
      <w:r>
        <w:rPr>
          <w:rStyle w:val="Alaviitteenviite"/>
        </w:rPr>
        <w:footnoteReference w:id="17"/>
      </w:r>
      <w:r>
        <w:t xml:space="preserve"> </w:t>
      </w:r>
      <w:r w:rsidR="00F25866">
        <w:t>Mielenterveyden häiriöstä kärsivän syyntakeettomuus pätee myös i</w:t>
      </w:r>
      <w:r>
        <w:t>slamilaiseen lakiin perustuvien kategorioiden rikosten kohdalla (</w:t>
      </w:r>
      <w:proofErr w:type="spellStart"/>
      <w:r>
        <w:t>hudud</w:t>
      </w:r>
      <w:proofErr w:type="spellEnd"/>
      <w:r>
        <w:t xml:space="preserve">, </w:t>
      </w:r>
      <w:proofErr w:type="spellStart"/>
      <w:r>
        <w:t>qisas</w:t>
      </w:r>
      <w:proofErr w:type="spellEnd"/>
      <w:r>
        <w:t xml:space="preserve"> ja </w:t>
      </w:r>
      <w:proofErr w:type="spellStart"/>
      <w:r>
        <w:t>diye</w:t>
      </w:r>
      <w:proofErr w:type="spellEnd"/>
      <w:r>
        <w:t>)</w:t>
      </w:r>
      <w:r w:rsidR="00F25866">
        <w:t>, mutta muista rikoskategorioista poiketen islamilaisissa kategorioissa</w:t>
      </w:r>
      <w:r>
        <w:t xml:space="preserve"> teon jälkeen ilmenevä mielenterveyden häiriö ei estä syytteiden nostamista ja oikeudenkäynnin järjestämistä.</w:t>
      </w:r>
      <w:r>
        <w:rPr>
          <w:rStyle w:val="Alaviitteenviite"/>
        </w:rPr>
        <w:footnoteReference w:id="18"/>
      </w:r>
      <w:r>
        <w:t xml:space="preserve"> Islamilaisen lain mukaan alaikäisiä (alle 9-vuotiaat tytöt ja alle 15-vuotiaat pojat) ja mielenterveyden häiriöistä kärsiviä ei rangaista </w:t>
      </w:r>
      <w:proofErr w:type="spellStart"/>
      <w:r>
        <w:t>qisasin</w:t>
      </w:r>
      <w:proofErr w:type="spellEnd"/>
      <w:r>
        <w:t xml:space="preserve"> mukaisesti, mutta heidän perheensä ovat silti velvollisia maksamaan vahingonkorvauksia.</w:t>
      </w:r>
      <w:r>
        <w:rPr>
          <w:rStyle w:val="Alaviitteenviite"/>
        </w:rPr>
        <w:footnoteReference w:id="19"/>
      </w:r>
      <w:r>
        <w:t xml:space="preserve"> Rikosoikeudellinen vastuu islamilaisiin oikeusperiaatteisiin perustuvien rikosten kategorioissa (</w:t>
      </w:r>
      <w:proofErr w:type="spellStart"/>
      <w:r>
        <w:t>hudud</w:t>
      </w:r>
      <w:proofErr w:type="spellEnd"/>
      <w:r>
        <w:t xml:space="preserve">, </w:t>
      </w:r>
      <w:proofErr w:type="spellStart"/>
      <w:r>
        <w:t>qisas</w:t>
      </w:r>
      <w:proofErr w:type="spellEnd"/>
      <w:r>
        <w:t xml:space="preserve"> ja </w:t>
      </w:r>
      <w:proofErr w:type="spellStart"/>
      <w:r>
        <w:t>diyat</w:t>
      </w:r>
      <w:proofErr w:type="spellEnd"/>
      <w:r>
        <w:t>) alkaa tytöillä jo yhdeksän kuukalenterin mukaisen vuoden iässä (kahdeksan vuotta ja yhdeksän kuukautta) ja pojilla 15 kuukalenterivuoden iässä (14 vuotta ja seitsemän kuukautta), ellei tuomari poikkeuksellisissa tapauksissa katso heidän olleen rikoksen tekohetkellä epäkypsiä ikäisikseen.</w:t>
      </w:r>
      <w:r>
        <w:rPr>
          <w:rStyle w:val="Alaviitteenviite"/>
        </w:rPr>
        <w:footnoteReference w:id="20"/>
      </w:r>
      <w:r>
        <w:t xml:space="preserve">  </w:t>
      </w:r>
    </w:p>
    <w:p w14:paraId="6D2C25A9" w14:textId="0C90D39C" w:rsidR="00C04BBB" w:rsidRDefault="00C04BBB" w:rsidP="00C04BBB">
      <w:r>
        <w:t xml:space="preserve">Iran Human </w:t>
      </w:r>
      <w:proofErr w:type="spellStart"/>
      <w:r>
        <w:t>Rights-</w:t>
      </w:r>
      <w:proofErr w:type="spellEnd"/>
      <w:r>
        <w:t xml:space="preserve"> ihmisoikeusjärjestön mukaan Iranissa teloitetaan vuosittain useita henkilöitä, joilla on todennettuja mielenterveyden häiriöitä, joita ei ole asianmukaisesti otettu huomioon heidän rikosprosessinsa aikana.</w:t>
      </w:r>
      <w:r>
        <w:rPr>
          <w:rStyle w:val="Alaviitteenviite"/>
        </w:rPr>
        <w:footnoteReference w:id="21"/>
      </w:r>
      <w:r>
        <w:t xml:space="preserve"> Iran Human Rights on myös raportoinut useista oikeusprosessin puutteista </w:t>
      </w:r>
      <w:proofErr w:type="spellStart"/>
      <w:r>
        <w:t>qisas</w:t>
      </w:r>
      <w:proofErr w:type="spellEnd"/>
      <w:r>
        <w:t>-tapauksissa. Näitä ovat kidutuksen käyttö tunnustusten hankkimiseksi, pikaoikeudenkäynnit ilman riittävää tutkintaa, puutteellinen oikeusapu sekä kansalaisten eriarvoinen asema riippuen heidän sukupuolestaan ja uskonnollisesta taustastaan.</w:t>
      </w:r>
      <w:r>
        <w:rPr>
          <w:rStyle w:val="Alaviitteenviite"/>
        </w:rPr>
        <w:footnoteReference w:id="22"/>
      </w:r>
      <w:r>
        <w:t xml:space="preserve"> </w:t>
      </w:r>
      <w:proofErr w:type="spellStart"/>
      <w:r>
        <w:t>Qisas</w:t>
      </w:r>
      <w:proofErr w:type="spellEnd"/>
      <w:r>
        <w:t>-periaatteen käyttöön liittyy useita perustavanlaatuisia ihmisoikeusongelmia. Se kannustaa henkilökohtaiseen kostoon tärkeiden yksityiskohtien, kuten rikoksen olosuhteiden, perusteellisen kuulustelun, syytetyn persoonallisuuden, mielentilan ja iän, selvittämisen kustannuksella.</w:t>
      </w:r>
      <w:r>
        <w:rPr>
          <w:rStyle w:val="Alaviitteenviite"/>
        </w:rPr>
        <w:footnoteReference w:id="23"/>
      </w:r>
      <w:r>
        <w:t xml:space="preserve"> Iranissa ei ole käytössä arvoasteikkoa teon vakavuuden kartoittamiseksi, joten olosuhteiden ja teon tarkoituksenmukaisuuden puutteellisen selvittämisen takia teloitetuksi voi joutua myös sellaisista tapoista, jotka eivät ole olleet tahallisia tai jotka ovat olleet itsepuolustusta. Myös alaikäisenä rikoksen tehneitä sekä </w:t>
      </w:r>
      <w:r w:rsidR="00A05AEF">
        <w:t xml:space="preserve">sukupuoleen perustuvalta </w:t>
      </w:r>
      <w:r>
        <w:t xml:space="preserve">väkivallalta puolustautuneita naisia teloitetaan </w:t>
      </w:r>
      <w:proofErr w:type="spellStart"/>
      <w:r>
        <w:t>qisas</w:t>
      </w:r>
      <w:proofErr w:type="spellEnd"/>
      <w:r>
        <w:t>-perusteella.</w:t>
      </w:r>
      <w:r>
        <w:rPr>
          <w:rStyle w:val="Alaviitteenviite"/>
        </w:rPr>
        <w:footnoteReference w:id="24"/>
      </w:r>
      <w:r>
        <w:t xml:space="preserve"> Iranin tuomioistuimet ovat useissa tapauksissa myös käyttäneet mielisairautta aseena poliittisista syistä pidätettyjä henkilöitä kohtaan. Poliittisia vankeja on pakkosijoitettu mielisairaaloihin ja heille on annettu voimakkaita rauhoittavia lääkkeitä vastoin heidän tahtoaan.</w:t>
      </w:r>
      <w:r>
        <w:rPr>
          <w:rStyle w:val="Alaviitteenviite"/>
        </w:rPr>
        <w:footnoteReference w:id="25"/>
      </w:r>
    </w:p>
    <w:p w14:paraId="670E6577" w14:textId="77777777" w:rsidR="00C04BBB" w:rsidRDefault="00C04BBB" w:rsidP="00C04BBB"/>
    <w:p w14:paraId="1CD6D04C" w14:textId="69228A9A" w:rsidR="00A40B7E" w:rsidRDefault="00E10B5F" w:rsidP="00C04BBB">
      <w:pPr>
        <w:pStyle w:val="Otsikko1"/>
      </w:pPr>
      <w:r>
        <w:lastRenderedPageBreak/>
        <w:t>Lyhyt kuvaus kuolemanrangaistuksesta Iranin lainsäädännössä. Mistä rikoksista kuolemantuomio voidaan langettaa?</w:t>
      </w:r>
    </w:p>
    <w:bookmarkEnd w:id="0"/>
    <w:p w14:paraId="1350BDF1" w14:textId="303DBDB8" w:rsidR="009D672D" w:rsidRDefault="009D672D" w:rsidP="009D672D">
      <w:r>
        <w:t>Amnesty International -ihmisoikeusjärjestön mukaan Iran teloittaa väkilukuun suhteutettuna eniten ihmisiä maailmassa ja absoluuttisin luvuin mitattuna ainoastaan Kiina on edellä.</w:t>
      </w:r>
      <w:r>
        <w:rPr>
          <w:rStyle w:val="Alaviitteenviite"/>
        </w:rPr>
        <w:footnoteReference w:id="26"/>
      </w:r>
      <w:r>
        <w:t xml:space="preserve"> Raportoidut teloitusten määrät Iranissa ovat nousseet vuonna 2025 niin dramaattisesti, että YK:n ihmisoikeuskomissio mainitsee niiden mahdollisesti täyttävän jo rikoksen ihmisyyttä vastaan tunnusmerkit.</w:t>
      </w:r>
      <w:r>
        <w:rPr>
          <w:rStyle w:val="Alaviitteenviite"/>
        </w:rPr>
        <w:footnoteReference w:id="27"/>
      </w:r>
      <w:r>
        <w:t xml:space="preserve"> Norjasta käsin toimivat kansalaisjärjestöt Iran Human Rights (IHRNGO) ja ECPM (</w:t>
      </w:r>
      <w:proofErr w:type="spellStart"/>
      <w:r>
        <w:t>Together</w:t>
      </w:r>
      <w:proofErr w:type="spellEnd"/>
      <w:r>
        <w:t xml:space="preserve"> </w:t>
      </w:r>
      <w:proofErr w:type="spellStart"/>
      <w:r>
        <w:t>Against</w:t>
      </w:r>
      <w:proofErr w:type="spellEnd"/>
      <w:r>
        <w:t xml:space="preserve"> </w:t>
      </w:r>
      <w:proofErr w:type="spellStart"/>
      <w:r>
        <w:t>the</w:t>
      </w:r>
      <w:proofErr w:type="spellEnd"/>
      <w:r>
        <w:t xml:space="preserve"> </w:t>
      </w:r>
      <w:proofErr w:type="spellStart"/>
      <w:r>
        <w:t>Death</w:t>
      </w:r>
      <w:proofErr w:type="spellEnd"/>
      <w:r>
        <w:t xml:space="preserve"> </w:t>
      </w:r>
      <w:proofErr w:type="spellStart"/>
      <w:r>
        <w:t>Penalty</w:t>
      </w:r>
      <w:proofErr w:type="spellEnd"/>
      <w:r>
        <w:t>) ovat 17 vuoden ajan raportoineet yksityiskohtaisesti Iranissa toimeenpannuista kuolemantuomioista.</w:t>
      </w:r>
      <w:r>
        <w:rPr>
          <w:rStyle w:val="Alaviitteenviite"/>
        </w:rPr>
        <w:footnoteReference w:id="28"/>
      </w:r>
      <w:r>
        <w:t xml:space="preserve"> </w:t>
      </w:r>
      <w:r w:rsidR="001D4C92">
        <w:t>Niiden mukaan v</w:t>
      </w:r>
      <w:r>
        <w:t>iimeisten 15 vuoden aikana teloituksia on ollut yli 10 000.</w:t>
      </w:r>
      <w:r w:rsidR="00023D56">
        <w:rPr>
          <w:rStyle w:val="Alaviitteenviite"/>
        </w:rPr>
        <w:footnoteReference w:id="29"/>
      </w:r>
      <w:r w:rsidR="001D4C92" w:rsidRPr="00CC3D25">
        <w:t xml:space="preserve"> </w:t>
      </w:r>
      <w:r w:rsidR="00D6552B">
        <w:t xml:space="preserve">Järjestöjen raportoinnin mukaan </w:t>
      </w:r>
      <w:r w:rsidRPr="00CC3D25">
        <w:t xml:space="preserve">Iran teloittaa maailmassa eniten naisia ja alaikäisenä rikoksen tehneitä. </w:t>
      </w:r>
      <w:proofErr w:type="spellStart"/>
      <w:r w:rsidRPr="00CC3D25">
        <w:t>Belutshi</w:t>
      </w:r>
      <w:proofErr w:type="spellEnd"/>
      <w:r w:rsidRPr="00CC3D25">
        <w:t xml:space="preserve">- ja kurdivähemmistöt sekä </w:t>
      </w:r>
      <w:r w:rsidR="00DC37A0">
        <w:t xml:space="preserve">Iranissa oleskelevat </w:t>
      </w:r>
      <w:r w:rsidRPr="00CC3D25">
        <w:t>Afganistanin kansalaiset ovat yliedustettuina teloitettujen joukossa.</w:t>
      </w:r>
      <w:r w:rsidRPr="00CC3D25">
        <w:rPr>
          <w:vertAlign w:val="superscript"/>
        </w:rPr>
        <w:footnoteReference w:id="30"/>
      </w:r>
      <w:r>
        <w:t xml:space="preserve"> Naisten teloitukset tapahtuvat tyypillisesti sukupuolittuneen väkivallan kontekstissa.</w:t>
      </w:r>
      <w:r w:rsidRPr="00CC3D25">
        <w:rPr>
          <w:vertAlign w:val="superscript"/>
        </w:rPr>
        <w:footnoteReference w:id="31"/>
      </w:r>
      <w:r>
        <w:t xml:space="preserve"> Järjestöjen mukaan tietojen saaminen Iranin oikeudellisesta päätöskäytännöstä sekä langetettujen tuomioiden ja teloitusten määristä on vaikeutunut entisestään. Iranin viranomaiset ilmoittavat julkisesti nykyään enää alle kymmenesosasta toimeenpannuista teloituksista. Viranomaiset myös painostavat teloitettujen perheitä pitämään tiedot tapahtuneesta pois julkisuudesta.</w:t>
      </w:r>
      <w:r>
        <w:rPr>
          <w:rStyle w:val="Alaviitteenviite"/>
        </w:rPr>
        <w:footnoteReference w:id="32"/>
      </w:r>
    </w:p>
    <w:p w14:paraId="1B9380C6" w14:textId="30F96092" w:rsidR="009D672D" w:rsidRDefault="009D672D" w:rsidP="0017645C">
      <w:r>
        <w:t>Iran Human Rights -järjestön keräämien tietojen mukaan Iranissa on lokakuun loppuun mennessä vuonna 2025 teloitettu ennätykselliset 1271 ihmistä, mikä on lähes kaksinkertainen määrä verrattuna samaan ajanjaksoon edellisvuonna. Teloitetuista 621 o</w:t>
      </w:r>
      <w:r w:rsidR="005D01E4">
        <w:t>n</w:t>
      </w:r>
      <w:r>
        <w:t xml:space="preserve"> tuomittu huumerikoksista, 568 </w:t>
      </w:r>
      <w:r w:rsidR="00F36744">
        <w:t>murhasta</w:t>
      </w:r>
      <w:r>
        <w:t xml:space="preserve"> islamilaisen lain </w:t>
      </w:r>
      <w:proofErr w:type="spellStart"/>
      <w:r>
        <w:t>qisas</w:t>
      </w:r>
      <w:proofErr w:type="spellEnd"/>
      <w:r>
        <w:t xml:space="preserve">-periaatteen mukaisesti, 53 </w:t>
      </w:r>
      <w:r w:rsidR="00F36744">
        <w:t>kansallisen</w:t>
      </w:r>
      <w:r>
        <w:t xml:space="preserve"> turvallisuuden vaarantavista rikoksista ja 29 raiskauksista.</w:t>
      </w:r>
      <w:r>
        <w:rPr>
          <w:rStyle w:val="Alaviitteenviite"/>
        </w:rPr>
        <w:footnoteReference w:id="33"/>
      </w:r>
      <w:r>
        <w:t xml:space="preserve"> Teloitusten määrät ovat olleet nousussa viime vuosina: vuonna 2024 teloitettiin ainakin 975 ihmistä ja 2023 teloituksia raportoitiin 834. Vuonna 2024 teloitetuista ainakin yksi oli alaikäinen rikoksen tekohetkellä. Teloitettujen joukossa oli myös ainakin viisi henkilöä, joilla oli psykososiaalisia ja intellektuaalisia mielen häiriöitä.</w:t>
      </w:r>
      <w:r>
        <w:rPr>
          <w:rStyle w:val="Alaviitteenviite"/>
        </w:rPr>
        <w:footnoteReference w:id="34"/>
      </w:r>
      <w:r>
        <w:t xml:space="preserve"> Vuonna 2024 teloitetuista yli puolet (52 %) oli tuomittu huumeisiin liittyvistä rikoksista ja 43 % oli tuomittu murhasta (</w:t>
      </w:r>
      <w:proofErr w:type="spellStart"/>
      <w:r>
        <w:t>qisas</w:t>
      </w:r>
      <w:proofErr w:type="spellEnd"/>
      <w:r>
        <w:t>). Loput viisi prosenttia oli tuomittu valtion turvallisuuden vaarantavista rikoksista ja raiskauksista.</w:t>
      </w:r>
      <w:r>
        <w:rPr>
          <w:rStyle w:val="Alaviitteenviite"/>
        </w:rPr>
        <w:footnoteReference w:id="35"/>
      </w:r>
      <w:r>
        <w:t xml:space="preserve"> </w:t>
      </w:r>
    </w:p>
    <w:p w14:paraId="7FCC72FF" w14:textId="6CD398FD" w:rsidR="0017645C" w:rsidRDefault="00AF791E" w:rsidP="0017645C">
      <w:r>
        <w:t xml:space="preserve">Iranin lainsäädännössä on yli 80 rikosta, joista voidaan langettaa kuolemantuomio. Näistä yleisimmät perusteet ovat murha, huumeiden hallussapito ja salakuljetus, raiskaus sekä aseellinen kapina. </w:t>
      </w:r>
      <w:r w:rsidR="005E5A5B">
        <w:t xml:space="preserve">Kuolemantuomiot ovat lisäksi mahdollisia aviorikoksista, insestistä, jumalanpilkasta ja laajasti erilaisesta </w:t>
      </w:r>
      <w:r w:rsidR="00B60825">
        <w:t>kansallisen</w:t>
      </w:r>
      <w:r w:rsidR="005E5A5B">
        <w:t xml:space="preserve"> turvallisuuden vaarantavana pidetystä toiminnasta. </w:t>
      </w:r>
      <w:r>
        <w:t>Kuolemantuomiot on kodifioitu Iranin vuoden 2013 rikoslakiin sekä vuoden 1980 huumeidenvastaiseen lakiin vuosien 1997, 2010 ja 2017 lisäyksineen.</w:t>
      </w:r>
      <w:r>
        <w:rPr>
          <w:rStyle w:val="Alaviitteenviite"/>
        </w:rPr>
        <w:footnoteReference w:id="36"/>
      </w:r>
      <w:r>
        <w:t xml:space="preserve"> Tämän lisäksi Iranin rikoslakiin (§ 220) on kirjattu tuomarille oikeus langettaa tuomionsa oman islamilaisten lähteiden tulkintansa pohjalta, mikä voi mahdollistaa kuolemantuomiot esimerkiksi </w:t>
      </w:r>
      <w:proofErr w:type="spellStart"/>
      <w:r>
        <w:t>apostasiasta</w:t>
      </w:r>
      <w:proofErr w:type="spellEnd"/>
      <w:r>
        <w:t>, joka on jätetty muodollisesti kirjaamatta rikoslakiin.</w:t>
      </w:r>
      <w:r>
        <w:rPr>
          <w:rStyle w:val="Alaviitteenviite"/>
        </w:rPr>
        <w:footnoteReference w:id="37"/>
      </w:r>
      <w:r>
        <w:t xml:space="preserve"> Kuolemantuomioita langettavat sekä </w:t>
      </w:r>
      <w:r>
        <w:lastRenderedPageBreak/>
        <w:t>vallankumoustuomioistuimet että rikostuomioistuimet syytteestä riippuen.</w:t>
      </w:r>
      <w:r w:rsidR="0017645C" w:rsidRPr="0017645C">
        <w:t xml:space="preserve"> </w:t>
      </w:r>
      <w:r w:rsidR="0017645C">
        <w:t>Viimeisten 15 vuoden aikana yli 5000 ihmistä on teloitettu vallankumoustuomioistuinten langettamista kuolemantuomioista ja lähes 4000 rikostuomioistuinten langettamista kuolemantuomioista.</w:t>
      </w:r>
      <w:r w:rsidR="0017645C">
        <w:rPr>
          <w:rStyle w:val="Alaviitteenviite"/>
        </w:rPr>
        <w:footnoteReference w:id="38"/>
      </w:r>
    </w:p>
    <w:p w14:paraId="63A0ACE9" w14:textId="4373AE6A" w:rsidR="00D862EB" w:rsidRPr="00D862EB" w:rsidRDefault="00D862EB" w:rsidP="00BE1D92">
      <w:pPr>
        <w:rPr>
          <w:i/>
          <w:iCs/>
        </w:rPr>
      </w:pPr>
      <w:r>
        <w:rPr>
          <w:i/>
          <w:iCs/>
        </w:rPr>
        <w:t>Murha</w:t>
      </w:r>
    </w:p>
    <w:p w14:paraId="5DBBC58D" w14:textId="12556827" w:rsidR="00B643BC" w:rsidRDefault="000A0167" w:rsidP="00B643BC">
      <w:r>
        <w:t xml:space="preserve">Islamilaisen lain </w:t>
      </w:r>
      <w:proofErr w:type="spellStart"/>
      <w:r>
        <w:t>qisas</w:t>
      </w:r>
      <w:proofErr w:type="spellEnd"/>
      <w:r>
        <w:t xml:space="preserve">-periaate pohjautuu muinaisen Lähi-idän seemiläisten kansojen ”silmä silmästä ja hammas hampaasta” -perinteeseen. </w:t>
      </w:r>
      <w:r w:rsidR="009B60CF">
        <w:t>Islamilaisessa oikeus</w:t>
      </w:r>
      <w:r>
        <w:t>käytännössä</w:t>
      </w:r>
      <w:r w:rsidR="009B60CF">
        <w:t xml:space="preserve"> murha ja pahoinpitely eivät ole valtion rangaistavissa olevia rikoksia, vaan </w:t>
      </w:r>
      <w:r w:rsidR="008625B7">
        <w:t>vahinkoja</w:t>
      </w:r>
      <w:r w:rsidR="009B60CF">
        <w:t xml:space="preserve">, jotka hyvitetään tekoa vastaavasti tai taloudellisesti </w:t>
      </w:r>
      <w:r w:rsidR="008625B7">
        <w:t>haittaa</w:t>
      </w:r>
      <w:r w:rsidR="009B60CF">
        <w:t xml:space="preserve"> kärsineelle taholle. </w:t>
      </w:r>
      <w:proofErr w:type="spellStart"/>
      <w:r w:rsidR="003C059E">
        <w:t>Q</w:t>
      </w:r>
      <w:r w:rsidR="00AB5614">
        <w:t>isas</w:t>
      </w:r>
      <w:proofErr w:type="spellEnd"/>
      <w:r w:rsidR="00AB5614">
        <w:t xml:space="preserve"> on </w:t>
      </w:r>
      <w:r w:rsidR="009B60CF">
        <w:t xml:space="preserve">siis </w:t>
      </w:r>
      <w:r w:rsidR="00AB5614">
        <w:t>yksityinen rikos, josta nostetaan syyte vain uhrin tai hänen lähiomaisensa niin vaatiessa.</w:t>
      </w:r>
      <w:r w:rsidR="00AB5614">
        <w:rPr>
          <w:rStyle w:val="Alaviitteenviite"/>
        </w:rPr>
        <w:footnoteReference w:id="39"/>
      </w:r>
      <w:r w:rsidR="00A10B2C">
        <w:t xml:space="preserve"> </w:t>
      </w:r>
      <w:proofErr w:type="spellStart"/>
      <w:r w:rsidR="00A10B2C">
        <w:t>Qisas</w:t>
      </w:r>
      <w:proofErr w:type="spellEnd"/>
      <w:r w:rsidR="00A10B2C">
        <w:t>-periaate on kodifioitu Iranin rikoslakiin</w:t>
      </w:r>
      <w:r w:rsidR="006417F3">
        <w:t xml:space="preserve"> uhrin perheenjäsenille kuuluvana oikeutena</w:t>
      </w:r>
      <w:r w:rsidR="00A10B2C">
        <w:t>.</w:t>
      </w:r>
      <w:r w:rsidR="00A10B2C">
        <w:rPr>
          <w:rStyle w:val="Alaviitteenviite"/>
        </w:rPr>
        <w:footnoteReference w:id="40"/>
      </w:r>
      <w:r w:rsidR="00AB1895" w:rsidRPr="00AB1895">
        <w:t xml:space="preserve"> </w:t>
      </w:r>
      <w:r w:rsidR="00AB1895">
        <w:t xml:space="preserve">Murhan uhrin perhe tai muu lähiomainen päättää teloitetaanko rikoksen tekijä, armahdetaanko hänet vai sovittaako hän tekonsa maksamalla </w:t>
      </w:r>
      <w:r w:rsidR="0051219C">
        <w:t xml:space="preserve">islamilaisen oikeuskäytännön mukaisia </w:t>
      </w:r>
      <w:r w:rsidR="00AB1895">
        <w:t>vahingonkorvauksia</w:t>
      </w:r>
      <w:r w:rsidR="00BC662C">
        <w:t xml:space="preserve"> (</w:t>
      </w:r>
      <w:proofErr w:type="spellStart"/>
      <w:r w:rsidR="00BC662C">
        <w:t>diyat</w:t>
      </w:r>
      <w:proofErr w:type="spellEnd"/>
      <w:r w:rsidR="00BC662C">
        <w:t>)</w:t>
      </w:r>
      <w:r w:rsidR="00AB1895">
        <w:t>. Jos teloitukseen päädytään, sitä vaatineen uhrin lähiomaisen täytyy olla paikalla katsomassa sen toimeenpanoa. Lähiomainen voi myös henkilökohtaisesti suorittaa teloituksen.</w:t>
      </w:r>
      <w:r w:rsidR="00AB1895">
        <w:rPr>
          <w:rStyle w:val="Alaviitteenviite"/>
        </w:rPr>
        <w:footnoteReference w:id="41"/>
      </w:r>
      <w:r w:rsidR="00AB1895">
        <w:t xml:space="preserve"> </w:t>
      </w:r>
      <w:r w:rsidR="00B643BC">
        <w:t xml:space="preserve">Iran Human Rights -järjestön mukaan viimeisten 15 vuoden aikana on toimeenpantu noin 3000 </w:t>
      </w:r>
      <w:proofErr w:type="spellStart"/>
      <w:r w:rsidR="00B643BC">
        <w:t>qisas</w:t>
      </w:r>
      <w:proofErr w:type="spellEnd"/>
      <w:r w:rsidR="00B643BC">
        <w:t>-teloitusta.</w:t>
      </w:r>
      <w:r w:rsidR="005F1D20">
        <w:t xml:space="preserve"> Niiden määrät ovat kääntyneet nousuun viime vuosien aikana.</w:t>
      </w:r>
      <w:r w:rsidR="00B643BC">
        <w:rPr>
          <w:rStyle w:val="Alaviitteenviite"/>
        </w:rPr>
        <w:footnoteReference w:id="42"/>
      </w:r>
    </w:p>
    <w:p w14:paraId="2A6C3644" w14:textId="18978ECA" w:rsidR="0063678C" w:rsidRDefault="0063678C" w:rsidP="00A702F8">
      <w:r>
        <w:t>Useimmissa tapauksissa teloituksen sijaan päädytään vaihtoehtoisiin ratkaisuihin, kuten vahingonkorvausten maksamiseen.</w:t>
      </w:r>
      <w:r w:rsidR="004465EA">
        <w:t xml:space="preserve"> Uhrin omaisten vaatimalle vahingonkorvaussummalle ei ole määritetty ylärajaa, minkä takia </w:t>
      </w:r>
      <w:r w:rsidR="00857885">
        <w:t xml:space="preserve">voidaan </w:t>
      </w:r>
      <w:r w:rsidR="0012635B">
        <w:t xml:space="preserve">lopulta silti </w:t>
      </w:r>
      <w:r w:rsidR="004465EA">
        <w:t>pää</w:t>
      </w:r>
      <w:r w:rsidR="00857885">
        <w:t>tyä</w:t>
      </w:r>
      <w:r w:rsidR="004465EA">
        <w:t xml:space="preserve"> teloitukseen, </w:t>
      </w:r>
      <w:r w:rsidR="0012635B">
        <w:t>jos</w:t>
      </w:r>
      <w:r w:rsidR="004465EA">
        <w:t xml:space="preserve"> syyllinen ei ole saanut riittävää summaa kerättyä.</w:t>
      </w:r>
      <w:r w:rsidR="004465EA">
        <w:rPr>
          <w:rStyle w:val="Alaviitteenviite"/>
        </w:rPr>
        <w:footnoteReference w:id="43"/>
      </w:r>
      <w:r w:rsidR="004465EA">
        <w:t xml:space="preserve"> </w:t>
      </w:r>
      <w:r w:rsidR="00A2286F">
        <w:t xml:space="preserve">Jos omainen luopuu </w:t>
      </w:r>
      <w:proofErr w:type="spellStart"/>
      <w:r w:rsidR="00A2286F">
        <w:t>qisas</w:t>
      </w:r>
      <w:proofErr w:type="spellEnd"/>
      <w:r w:rsidR="00A2286F">
        <w:t>-vaatimuksesta, tällöin tekijä</w:t>
      </w:r>
      <w:r>
        <w:t xml:space="preserve"> tuomitaan kolmesta kymmeneen vuoteen vankeutta </w:t>
      </w:r>
      <w:r w:rsidR="00A2286F">
        <w:t xml:space="preserve">yleisen turvallisuuden vaarantamisen perusteella </w:t>
      </w:r>
      <w:r>
        <w:t xml:space="preserve">riippuen </w:t>
      </w:r>
      <w:r w:rsidR="00214EC2">
        <w:t>teon</w:t>
      </w:r>
      <w:r>
        <w:t xml:space="preserve"> vakavuudesta.</w:t>
      </w:r>
      <w:r w:rsidR="00B12407">
        <w:rPr>
          <w:rStyle w:val="Alaviitteenviite"/>
        </w:rPr>
        <w:footnoteReference w:id="44"/>
      </w:r>
      <w:r w:rsidR="00780F5E">
        <w:t xml:space="preserve"> Tilastot </w:t>
      </w:r>
      <w:proofErr w:type="spellStart"/>
      <w:r w:rsidR="00780F5E">
        <w:t>qisas</w:t>
      </w:r>
      <w:proofErr w:type="spellEnd"/>
      <w:r w:rsidR="00780F5E">
        <w:t>-teloitusten ja armahdusten suhteellisista määristä eivät ole julkisia, mutta Iranin syyttäjänvirasto kerää niistä tietoja vuositasolla. Teheranin rikostuomioistuim</w:t>
      </w:r>
      <w:r w:rsidR="004359CD">
        <w:t>e</w:t>
      </w:r>
      <w:r w:rsidR="00780F5E">
        <w:t xml:space="preserve">ssa kymmeniä </w:t>
      </w:r>
      <w:proofErr w:type="spellStart"/>
      <w:r w:rsidR="00780F5E">
        <w:t>qisas</w:t>
      </w:r>
      <w:proofErr w:type="spellEnd"/>
      <w:r w:rsidR="00780F5E">
        <w:t xml:space="preserve">-käsittelyjä seuranneen antropologi </w:t>
      </w:r>
      <w:proofErr w:type="spellStart"/>
      <w:r w:rsidR="00780F5E">
        <w:t>Arezoo</w:t>
      </w:r>
      <w:proofErr w:type="spellEnd"/>
      <w:r w:rsidR="00780F5E">
        <w:t xml:space="preserve"> </w:t>
      </w:r>
      <w:proofErr w:type="spellStart"/>
      <w:r w:rsidR="00780F5E">
        <w:t>Osanloon</w:t>
      </w:r>
      <w:proofErr w:type="spellEnd"/>
      <w:r w:rsidR="00780F5E">
        <w:t xml:space="preserve"> syyttäjänvirastosta vuonna 2016 saaman tiedon mukaan Teheranin maakunnassa keskimäärin kahdessa kolmasosassa toimeenpanovaiheeseen edenneistä </w:t>
      </w:r>
      <w:proofErr w:type="spellStart"/>
      <w:r w:rsidR="00780F5E">
        <w:t>qisas</w:t>
      </w:r>
      <w:proofErr w:type="spellEnd"/>
      <w:r w:rsidR="00780F5E">
        <w:t>-tapauksista päädyttiin sovitteluratkaisuun kuolemantuomion sijasta.</w:t>
      </w:r>
      <w:r w:rsidR="00780F5E">
        <w:rPr>
          <w:rStyle w:val="Alaviitteenviite"/>
        </w:rPr>
        <w:footnoteReference w:id="45"/>
      </w:r>
      <w:r w:rsidR="00780F5E">
        <w:t xml:space="preserve"> </w:t>
      </w:r>
      <w:r w:rsidR="00B12407">
        <w:t>Iran Human Rights -järjestön mukaan vuonna 2024 ainakin 649 tapausta soviteltiin kuolemantuomion sijasta.</w:t>
      </w:r>
      <w:r w:rsidR="00B12407">
        <w:rPr>
          <w:rStyle w:val="Alaviitteenviite"/>
        </w:rPr>
        <w:footnoteReference w:id="46"/>
      </w:r>
      <w:r w:rsidR="00B12407">
        <w:t xml:space="preserve"> </w:t>
      </w:r>
    </w:p>
    <w:p w14:paraId="742C59C2" w14:textId="0C06B571" w:rsidR="0022508A" w:rsidRDefault="0022508A" w:rsidP="00B643BC">
      <w:pPr>
        <w:rPr>
          <w:i/>
          <w:iCs/>
        </w:rPr>
      </w:pPr>
      <w:r>
        <w:rPr>
          <w:i/>
          <w:iCs/>
        </w:rPr>
        <w:t>Huumeiden hallussapito ja salakuljetus</w:t>
      </w:r>
    </w:p>
    <w:p w14:paraId="786B5DAE" w14:textId="23C15CF7" w:rsidR="00AA303F" w:rsidRPr="00AA303F" w:rsidRDefault="00CB3615" w:rsidP="00B643BC">
      <w:r>
        <w:t xml:space="preserve">Iranin huumelainsäädäntö mahdollistaa kuolemantuomiot ainakin kymmenestä eri rikoksesta kattaen hallussapidon, salakuljetuksen ja kaupan. </w:t>
      </w:r>
      <w:r w:rsidR="008B69FE">
        <w:t>Huumerikokset käsitellään Iranissa vallankumoustuomioistuimissa.</w:t>
      </w:r>
      <w:r w:rsidR="0096191F">
        <w:rPr>
          <w:rStyle w:val="Alaviitteenviite"/>
        </w:rPr>
        <w:footnoteReference w:id="47"/>
      </w:r>
      <w:r w:rsidR="008B69FE">
        <w:t xml:space="preserve"> </w:t>
      </w:r>
      <w:r w:rsidR="00AA303F">
        <w:t>Vuonna 2024 ainakin 503 ihmistä teloitettiin huumeiden hallussapidosta ja salakuljetuksesta. Tapaukset ovat olleet selvässä nousussa vuodesta 2021 lähtien</w:t>
      </w:r>
      <w:r w:rsidR="00653431">
        <w:t>, jolloin viranomaisten linja muuttui selvästi aiempaa tiukemmaksi</w:t>
      </w:r>
      <w:r w:rsidR="00AA303F">
        <w:t>.</w:t>
      </w:r>
      <w:bookmarkStart w:id="1" w:name="_Hlk215047787"/>
      <w:r w:rsidR="000B4E64">
        <w:t xml:space="preserve"> Huumeperusteiset teloitukset kohdistuvat suhteettoman paljon Iranin marginalisoituihin yhteisöihin ja erityisesti </w:t>
      </w:r>
      <w:proofErr w:type="spellStart"/>
      <w:r w:rsidR="000B4E64">
        <w:t>belutshivähemmistöön</w:t>
      </w:r>
      <w:proofErr w:type="spellEnd"/>
      <w:r w:rsidR="000B4E64">
        <w:t>.</w:t>
      </w:r>
      <w:r w:rsidR="00BB65E8">
        <w:rPr>
          <w:rStyle w:val="Alaviitteenviite"/>
        </w:rPr>
        <w:footnoteReference w:id="48"/>
      </w:r>
      <w:bookmarkEnd w:id="1"/>
    </w:p>
    <w:p w14:paraId="67C93F74" w14:textId="11085181" w:rsidR="0022508A" w:rsidRDefault="0024177E" w:rsidP="00B643BC">
      <w:pPr>
        <w:rPr>
          <w:i/>
          <w:iCs/>
        </w:rPr>
      </w:pPr>
      <w:r>
        <w:rPr>
          <w:i/>
          <w:iCs/>
        </w:rPr>
        <w:lastRenderedPageBreak/>
        <w:t>Kansallise</w:t>
      </w:r>
      <w:r w:rsidR="0022508A">
        <w:rPr>
          <w:i/>
          <w:iCs/>
        </w:rPr>
        <w:t>n turvallisuuden vaarantaminen</w:t>
      </w:r>
    </w:p>
    <w:p w14:paraId="40E6C70B" w14:textId="7D620991" w:rsidR="00110ED3" w:rsidRDefault="006100DA" w:rsidP="00B643BC">
      <w:r>
        <w:t>Iran käyttää epämääräisesti määriteltyjä ja laajasti eri toimintaa sisältäviä islamilaisen rikoskategorian käsitteitä aktivistien ja toisinajattelijoiden tuomitsemiseen.</w:t>
      </w:r>
      <w:r>
        <w:rPr>
          <w:rStyle w:val="Alaviitteenviite"/>
        </w:rPr>
        <w:footnoteReference w:id="49"/>
      </w:r>
      <w:r>
        <w:t xml:space="preserve"> </w:t>
      </w:r>
      <w:r w:rsidR="00110ED3">
        <w:t xml:space="preserve">Iranissa poliittisin perustein tapahtuvat teloitukset langetetaan islamilaisen lain </w:t>
      </w:r>
      <w:proofErr w:type="spellStart"/>
      <w:r w:rsidR="00110ED3">
        <w:t>hudud</w:t>
      </w:r>
      <w:proofErr w:type="spellEnd"/>
      <w:r w:rsidR="00110ED3">
        <w:t xml:space="preserve">-kategoriaan kuuluvien </w:t>
      </w:r>
      <w:r w:rsidR="00984A71">
        <w:t>valtion aseelli</w:t>
      </w:r>
      <w:r w:rsidR="00986EA7">
        <w:t>s</w:t>
      </w:r>
      <w:r w:rsidR="00984A71">
        <w:t>en vastustami</w:t>
      </w:r>
      <w:r w:rsidR="00986EA7">
        <w:t>s</w:t>
      </w:r>
      <w:r w:rsidR="00984A71">
        <w:t>en (</w:t>
      </w:r>
      <w:proofErr w:type="spellStart"/>
      <w:r w:rsidR="00110ED3">
        <w:t>moharebe</w:t>
      </w:r>
      <w:proofErr w:type="spellEnd"/>
      <w:r w:rsidR="00984A71">
        <w:t>)</w:t>
      </w:r>
      <w:r w:rsidR="0062330D">
        <w:t xml:space="preserve">, </w:t>
      </w:r>
      <w:r w:rsidR="00984A71">
        <w:t>turmeluksen levittämi</w:t>
      </w:r>
      <w:r w:rsidR="00986EA7">
        <w:t>s</w:t>
      </w:r>
      <w:r w:rsidR="00984A71">
        <w:t>en (</w:t>
      </w:r>
      <w:proofErr w:type="spellStart"/>
      <w:r w:rsidR="00110ED3">
        <w:t>efsad</w:t>
      </w:r>
      <w:proofErr w:type="spellEnd"/>
      <w:r w:rsidR="00110ED3">
        <w:t xml:space="preserve"> </w:t>
      </w:r>
      <w:proofErr w:type="spellStart"/>
      <w:r w:rsidR="00110ED3">
        <w:t>fil-arz</w:t>
      </w:r>
      <w:proofErr w:type="spellEnd"/>
      <w:r w:rsidR="00984A71">
        <w:t>)</w:t>
      </w:r>
      <w:r w:rsidR="00110ED3">
        <w:t xml:space="preserve"> </w:t>
      </w:r>
      <w:r w:rsidR="0062330D">
        <w:t xml:space="preserve">ja </w:t>
      </w:r>
      <w:r w:rsidR="00984A71">
        <w:t>kapina</w:t>
      </w:r>
      <w:r w:rsidR="00986EA7">
        <w:t>n</w:t>
      </w:r>
      <w:r w:rsidR="00984A71">
        <w:t xml:space="preserve"> (</w:t>
      </w:r>
      <w:proofErr w:type="spellStart"/>
      <w:r w:rsidR="0062330D">
        <w:t>baghi</w:t>
      </w:r>
      <w:proofErr w:type="spellEnd"/>
      <w:r w:rsidR="009B5F58">
        <w:t xml:space="preserve">) nojalla </w:t>
      </w:r>
      <w:r w:rsidR="00E84220">
        <w:t>vallankumoustuomioistuimissa</w:t>
      </w:r>
      <w:r w:rsidR="00110ED3">
        <w:t>.</w:t>
      </w:r>
      <w:r w:rsidR="0070568D">
        <w:rPr>
          <w:rStyle w:val="Alaviitteenviite"/>
        </w:rPr>
        <w:footnoteReference w:id="50"/>
      </w:r>
      <w:r w:rsidR="0070568D">
        <w:t xml:space="preserve"> </w:t>
      </w:r>
      <w:r w:rsidR="00110ED3">
        <w:t>Vuonna 2024 teloitettiin ainakin 31 ihmistä näillä perusteilla. Teloitetuista yhdeksän oli kurdeja.</w:t>
      </w:r>
      <w:r w:rsidR="00266849">
        <w:rPr>
          <w:rStyle w:val="Alaviitteenviite"/>
        </w:rPr>
        <w:footnoteReference w:id="51"/>
      </w:r>
    </w:p>
    <w:p w14:paraId="32D5E00E" w14:textId="77777777" w:rsidR="00AD2DF8" w:rsidRDefault="00AD2DF8" w:rsidP="00AD2DF8">
      <w:pPr>
        <w:rPr>
          <w:i/>
          <w:iCs/>
        </w:rPr>
      </w:pPr>
      <w:r>
        <w:rPr>
          <w:i/>
          <w:iCs/>
        </w:rPr>
        <w:t>Raiskaus</w:t>
      </w:r>
    </w:p>
    <w:p w14:paraId="140DB96F" w14:textId="0A55E23E" w:rsidR="006028A9" w:rsidRDefault="00954350" w:rsidP="007E7893">
      <w:r>
        <w:t xml:space="preserve">Raiskaus on islamilaisen lain </w:t>
      </w:r>
      <w:proofErr w:type="spellStart"/>
      <w:r>
        <w:t>hudud</w:t>
      </w:r>
      <w:proofErr w:type="spellEnd"/>
      <w:r>
        <w:t>-kategoriaan kuuluva rikos, jonka kriteerit pohjautuvat islamilaiseen oikeusperinteeseen.</w:t>
      </w:r>
      <w:r w:rsidR="00D85056">
        <w:rPr>
          <w:rStyle w:val="Alaviitteenviite"/>
        </w:rPr>
        <w:footnoteReference w:id="52"/>
      </w:r>
      <w:r>
        <w:t xml:space="preserve"> </w:t>
      </w:r>
      <w:proofErr w:type="spellStart"/>
      <w:r w:rsidR="00BA3B78">
        <w:t>Hudud</w:t>
      </w:r>
      <w:proofErr w:type="spellEnd"/>
      <w:r w:rsidR="00BA3B78">
        <w:t xml:space="preserve">-rikokset ovat islamilaisen lain </w:t>
      </w:r>
      <w:r w:rsidR="000660D9">
        <w:t xml:space="preserve">keskeisissä </w:t>
      </w:r>
      <w:r w:rsidR="00BA3B78">
        <w:t>lähteissä tarkkaan määriteltyjä tekoja, joihin asetettuja rangaistuksia pidetään muuttumattomina</w:t>
      </w:r>
      <w:r w:rsidR="00A73DE1">
        <w:t xml:space="preserve"> niiden erityisen yhteiskunnallisen merkityksen takia</w:t>
      </w:r>
      <w:r w:rsidR="00BA3B78">
        <w:t>.</w:t>
      </w:r>
      <w:r w:rsidR="00BA3B78">
        <w:rPr>
          <w:rStyle w:val="Alaviitteenviite"/>
        </w:rPr>
        <w:footnoteReference w:id="53"/>
      </w:r>
      <w:r w:rsidR="0085265A">
        <w:t xml:space="preserve"> Muuttumattomuutensa ja ankarien rangaistustensa takia </w:t>
      </w:r>
      <w:proofErr w:type="spellStart"/>
      <w:r w:rsidR="0085265A">
        <w:t>h</w:t>
      </w:r>
      <w:r w:rsidR="00621D86">
        <w:t>udud</w:t>
      </w:r>
      <w:proofErr w:type="spellEnd"/>
      <w:r w:rsidR="0085265A">
        <w:t xml:space="preserve">-kategoriassa edellytetyt todistevaatimukset ovat selvästi muita kategorioita tiukempia ja </w:t>
      </w:r>
      <w:r w:rsidR="0020102D">
        <w:t>vaativat</w:t>
      </w:r>
      <w:r w:rsidR="0085265A">
        <w:t xml:space="preserve"> esimerkiksi useita silminnäkijöitä.</w:t>
      </w:r>
      <w:r w:rsidR="00BF67CA">
        <w:rPr>
          <w:rStyle w:val="Alaviitteenviite"/>
        </w:rPr>
        <w:footnoteReference w:id="54"/>
      </w:r>
      <w:r w:rsidR="00BA3B78">
        <w:t xml:space="preserve"> </w:t>
      </w:r>
      <w:r w:rsidR="00E15B41">
        <w:t xml:space="preserve">Iranin rikoslaissa seksuaalirikokset kuuluvat </w:t>
      </w:r>
      <w:proofErr w:type="spellStart"/>
      <w:r w:rsidR="00E15B41">
        <w:t>hudud</w:t>
      </w:r>
      <w:proofErr w:type="spellEnd"/>
      <w:r w:rsidR="00E15B41">
        <w:t xml:space="preserve">-kategoriaan, jonka mukaan niistä seuraa rangaistuksena joko raipaniskuja tai raiskauksen, insestin </w:t>
      </w:r>
      <w:r w:rsidR="009062A2">
        <w:t>ja</w:t>
      </w:r>
      <w:r w:rsidR="00E15B41">
        <w:t xml:space="preserve"> naimisissa olevan </w:t>
      </w:r>
      <w:r w:rsidR="009062A2">
        <w:t xml:space="preserve">henkilön </w:t>
      </w:r>
      <w:r w:rsidR="00E15B41">
        <w:t>aviorikoksen ollessa kyseessä kuolemantuomio.</w:t>
      </w:r>
      <w:r w:rsidR="00E15B41">
        <w:rPr>
          <w:rStyle w:val="Alaviitteenviite"/>
        </w:rPr>
        <w:footnoteReference w:id="55"/>
      </w:r>
      <w:r w:rsidR="00E15B41">
        <w:t xml:space="preserve"> </w:t>
      </w:r>
      <w:r w:rsidR="00AD2DF8">
        <w:t xml:space="preserve">Vuonna 2024 ainakin 22 ihmistä teloitettiin islamilaisen lain </w:t>
      </w:r>
      <w:proofErr w:type="spellStart"/>
      <w:r w:rsidR="00AD2DF8">
        <w:t>hudud</w:t>
      </w:r>
      <w:proofErr w:type="spellEnd"/>
      <w:r w:rsidR="00AD2DF8">
        <w:t xml:space="preserve">-kategoriaan kuuluvan </w:t>
      </w:r>
      <w:proofErr w:type="spellStart"/>
      <w:r w:rsidR="00AD2DF8">
        <w:t>zena</w:t>
      </w:r>
      <w:proofErr w:type="spellEnd"/>
      <w:r w:rsidR="00AD2DF8">
        <w:t xml:space="preserve"> </w:t>
      </w:r>
      <w:proofErr w:type="spellStart"/>
      <w:r w:rsidR="00AD2DF8">
        <w:t>bel-onf</w:t>
      </w:r>
      <w:proofErr w:type="spellEnd"/>
      <w:r w:rsidR="00AD2DF8">
        <w:t xml:space="preserve"> -rikosnimikkeen</w:t>
      </w:r>
      <w:r w:rsidR="00261E14">
        <w:rPr>
          <w:rStyle w:val="Alaviitteenviite"/>
        </w:rPr>
        <w:footnoteReference w:id="56"/>
      </w:r>
      <w:r w:rsidR="00AD2DF8">
        <w:t xml:space="preserve"> p</w:t>
      </w:r>
      <w:r w:rsidR="00053D20">
        <w:t xml:space="preserve">erusteella </w:t>
      </w:r>
      <w:r w:rsidR="00AD2DF8">
        <w:t>raiskauksesta.</w:t>
      </w:r>
      <w:r w:rsidR="00266849">
        <w:rPr>
          <w:rStyle w:val="Alaviitteenviite"/>
        </w:rPr>
        <w:footnoteReference w:id="57"/>
      </w:r>
    </w:p>
    <w:p w14:paraId="3DA0536C" w14:textId="77777777" w:rsidR="006028A9" w:rsidRDefault="006028A9" w:rsidP="006028A9"/>
    <w:p w14:paraId="4251D530" w14:textId="5D04D9C0" w:rsidR="006028A9" w:rsidRDefault="006028A9" w:rsidP="00C04BBB">
      <w:pPr>
        <w:pStyle w:val="Otsikko1"/>
      </w:pPr>
      <w:r>
        <w:t>Kaksoisrangaistus</w:t>
      </w:r>
    </w:p>
    <w:p w14:paraId="4EC1972F" w14:textId="2D4DBD82" w:rsidR="00FF299E" w:rsidRDefault="000C6A6E" w:rsidP="00A36E42">
      <w:r>
        <w:t>Iranin rikoslakiin on kirjattu kaksoisrangaistuksen kiellon periaate (</w:t>
      </w:r>
      <w:r>
        <w:rPr>
          <w:i/>
          <w:iCs/>
        </w:rPr>
        <w:t xml:space="preserve">ne </w:t>
      </w:r>
      <w:proofErr w:type="spellStart"/>
      <w:r>
        <w:rPr>
          <w:i/>
          <w:iCs/>
        </w:rPr>
        <w:t>bis</w:t>
      </w:r>
      <w:proofErr w:type="spellEnd"/>
      <w:r>
        <w:rPr>
          <w:i/>
          <w:iCs/>
        </w:rPr>
        <w:t xml:space="preserve"> in </w:t>
      </w:r>
      <w:proofErr w:type="spellStart"/>
      <w:r>
        <w:rPr>
          <w:i/>
          <w:iCs/>
        </w:rPr>
        <w:t>idem</w:t>
      </w:r>
      <w:proofErr w:type="spellEnd"/>
      <w:r>
        <w:rPr>
          <w:i/>
          <w:iCs/>
        </w:rPr>
        <w:t xml:space="preserve">, </w:t>
      </w:r>
      <w:proofErr w:type="spellStart"/>
      <w:r>
        <w:rPr>
          <w:i/>
          <w:iCs/>
        </w:rPr>
        <w:t>double</w:t>
      </w:r>
      <w:proofErr w:type="spellEnd"/>
      <w:r>
        <w:rPr>
          <w:i/>
          <w:iCs/>
        </w:rPr>
        <w:t xml:space="preserve"> </w:t>
      </w:r>
      <w:proofErr w:type="spellStart"/>
      <w:r w:rsidRPr="000C6A6E">
        <w:rPr>
          <w:i/>
          <w:iCs/>
        </w:rPr>
        <w:t>jeopardy</w:t>
      </w:r>
      <w:proofErr w:type="spellEnd"/>
      <w:r>
        <w:t>).</w:t>
      </w:r>
      <w:r w:rsidR="00A36E42" w:rsidRPr="00A36E42">
        <w:t xml:space="preserve"> </w:t>
      </w:r>
      <w:r w:rsidR="00A36E42" w:rsidRPr="00826D91">
        <w:t xml:space="preserve">Kaksoisrangaistuksen kielto </w:t>
      </w:r>
      <w:r w:rsidR="005F238A">
        <w:t>pätee</w:t>
      </w:r>
      <w:r w:rsidR="00A36E42" w:rsidRPr="00826D91">
        <w:t xml:space="preserve"> Iranin r</w:t>
      </w:r>
      <w:r w:rsidR="00A36E42">
        <w:t xml:space="preserve">ikoslaissa kaikissa muissa rikoskategorioissa paitsi islamilaiseen lakiin perustuvissa </w:t>
      </w:r>
      <w:proofErr w:type="spellStart"/>
      <w:r w:rsidR="00A36E42">
        <w:t>qisas</w:t>
      </w:r>
      <w:proofErr w:type="spellEnd"/>
      <w:r w:rsidR="00A36E42">
        <w:t xml:space="preserve">, </w:t>
      </w:r>
      <w:proofErr w:type="spellStart"/>
      <w:r w:rsidR="00A36E42">
        <w:t>diyat</w:t>
      </w:r>
      <w:proofErr w:type="spellEnd"/>
      <w:r w:rsidR="00A36E42">
        <w:t xml:space="preserve"> ja </w:t>
      </w:r>
      <w:proofErr w:type="spellStart"/>
      <w:r w:rsidR="00A36E42">
        <w:t>hudud</w:t>
      </w:r>
      <w:proofErr w:type="spellEnd"/>
      <w:r w:rsidR="00A36E42">
        <w:t>-rikoksissa.</w:t>
      </w:r>
      <w:r w:rsidR="007141A7">
        <w:rPr>
          <w:rStyle w:val="Alaviitteenviite"/>
        </w:rPr>
        <w:footnoteReference w:id="58"/>
      </w:r>
      <w:r>
        <w:t xml:space="preserve"> </w:t>
      </w:r>
      <w:r w:rsidR="00FF299E" w:rsidRPr="000C6A6E">
        <w:t>Ulkomailla</w:t>
      </w:r>
      <w:r w:rsidR="00FF299E">
        <w:t xml:space="preserve"> rikoksen tehnyt Iranin kansalainen voi</w:t>
      </w:r>
      <w:r w:rsidR="002B3896">
        <w:t xml:space="preserve"> tietyissä olosuhteissa</w:t>
      </w:r>
      <w:r w:rsidR="003B2FE7">
        <w:t xml:space="preserve"> </w:t>
      </w:r>
      <w:r w:rsidR="00FF299E">
        <w:t>joutua teosta uudestaan vastuuseen Iraniin palatessaan.</w:t>
      </w:r>
      <w:r w:rsidR="00132E62">
        <w:t xml:space="preserve"> Riski tähän on olemassa erityisesti sellaisten rikosten kohdalla, jotka ovat Iranissa rangaistavia tekoja mutta eivät</w:t>
      </w:r>
      <w:r w:rsidR="00C24D08">
        <w:t xml:space="preserve"> ulkomailla</w:t>
      </w:r>
      <w:r w:rsidR="00132E62">
        <w:t>.</w:t>
      </w:r>
      <w:r w:rsidR="009A7D67">
        <w:t xml:space="preserve"> Tällaisia rikoksia ovat Iranin valtiollisen turvallisuuden vaarantavat rikokset sekä islamilaisten kategorioiden </w:t>
      </w:r>
      <w:r w:rsidR="00EF2E33">
        <w:t xml:space="preserve">mukaiset </w:t>
      </w:r>
      <w:r w:rsidR="009A7D67">
        <w:t>rikokset (</w:t>
      </w:r>
      <w:proofErr w:type="spellStart"/>
      <w:r w:rsidR="009A7D67">
        <w:t>hudud</w:t>
      </w:r>
      <w:proofErr w:type="spellEnd"/>
      <w:r w:rsidR="009A7D67">
        <w:t xml:space="preserve">, </w:t>
      </w:r>
      <w:proofErr w:type="spellStart"/>
      <w:r w:rsidR="009A7D67">
        <w:t>qisas</w:t>
      </w:r>
      <w:proofErr w:type="spellEnd"/>
      <w:r w:rsidR="009A7D67">
        <w:t xml:space="preserve"> ja </w:t>
      </w:r>
      <w:proofErr w:type="spellStart"/>
      <w:r w:rsidR="009A7D67">
        <w:t>diyat</w:t>
      </w:r>
      <w:proofErr w:type="spellEnd"/>
      <w:r w:rsidR="009A7D67">
        <w:t>)</w:t>
      </w:r>
      <w:r w:rsidR="00FE5AB5">
        <w:t>, joiden piiriin kuuluu esimerkiksi avioliiton ulkopuoliset suhteet, alkoholinkäyttö</w:t>
      </w:r>
      <w:r w:rsidR="00ED78AF">
        <w:t xml:space="preserve"> ja </w:t>
      </w:r>
      <w:r w:rsidR="00FE5AB5">
        <w:t>jumalanpilkka</w:t>
      </w:r>
      <w:r w:rsidR="00ED78AF">
        <w:t xml:space="preserve"> sekä islamilaisen lain mukaiset hyvitykset</w:t>
      </w:r>
      <w:r w:rsidR="00FE5AB5">
        <w:t xml:space="preserve"> murha</w:t>
      </w:r>
      <w:r w:rsidR="00ED78AF">
        <w:t>sta</w:t>
      </w:r>
      <w:r w:rsidR="00FE5AB5">
        <w:t xml:space="preserve"> ja muu</w:t>
      </w:r>
      <w:r w:rsidR="00ED78AF">
        <w:t>n</w:t>
      </w:r>
      <w:r w:rsidR="00FE5AB5">
        <w:t xml:space="preserve"> fyysisen vahingon </w:t>
      </w:r>
      <w:r w:rsidR="00EF2E33">
        <w:t>tahalli</w:t>
      </w:r>
      <w:r w:rsidR="00ED78AF">
        <w:t xml:space="preserve">sesta tai tahattomasta </w:t>
      </w:r>
      <w:r w:rsidR="00FE5AB5">
        <w:t>aiheuttami</w:t>
      </w:r>
      <w:r w:rsidR="00ED78AF">
        <w:t>s</w:t>
      </w:r>
      <w:r w:rsidR="00FE5AB5">
        <w:t>e</w:t>
      </w:r>
      <w:r w:rsidR="00ED78AF">
        <w:t>sta</w:t>
      </w:r>
      <w:r w:rsidR="009A7D67">
        <w:t>.</w:t>
      </w:r>
      <w:r w:rsidR="003B5E03">
        <w:rPr>
          <w:rStyle w:val="Alaviitteenviite"/>
        </w:rPr>
        <w:footnoteReference w:id="59"/>
      </w:r>
    </w:p>
    <w:p w14:paraId="50CC6D23" w14:textId="262C5DA5" w:rsidR="00034888" w:rsidRDefault="00080B98" w:rsidP="00532C15">
      <w:pPr>
        <w:rPr>
          <w:rStyle w:val="Hyperlinkki"/>
          <w:color w:val="auto"/>
          <w:u w:val="none"/>
        </w:rPr>
      </w:pPr>
      <w:r>
        <w:t>Käytännön tapauksia, joissa iranilaiset tuomioistuimet ovat ottaneet käsittelyyn ulkomailla tapahtuneita rikoksia, on raportoitu vain harvoin.</w:t>
      </w:r>
      <w:r w:rsidR="00800EE7">
        <w:t xml:space="preserve"> </w:t>
      </w:r>
      <w:r w:rsidR="00A36E42">
        <w:t>Iranin s</w:t>
      </w:r>
      <w:r w:rsidR="00800EE7">
        <w:t xml:space="preserve">yyttäjänvirasto on aloitteellinen valtion turvallisuuden vaarantavien rikosten kohdalla, mutta islamilaisten kategorioiden </w:t>
      </w:r>
      <w:r w:rsidR="00A36E42">
        <w:t xml:space="preserve">mukaisten </w:t>
      </w:r>
      <w:r w:rsidR="00800EE7">
        <w:t>rikosten käsittelyn käynnistyminen iranilaisessa tuomioistuimessa vaatii paikallisen yksityisen, vahinkoa kärsineen osapuolen tekemän rikosilmoituksen.</w:t>
      </w:r>
      <w:r w:rsidR="001B6FC8">
        <w:t xml:space="preserve"> Joitakin tällaisia oikeus</w:t>
      </w:r>
      <w:r w:rsidR="000B6183">
        <w:t>tapauksia</w:t>
      </w:r>
      <w:r w:rsidR="001B6FC8">
        <w:t xml:space="preserve"> on </w:t>
      </w:r>
      <w:r w:rsidR="001B6FC8">
        <w:lastRenderedPageBreak/>
        <w:t>raportoitu Iranissa viime vuosina.</w:t>
      </w:r>
      <w:r>
        <w:rPr>
          <w:rStyle w:val="Alaviitteenviite"/>
        </w:rPr>
        <w:footnoteReference w:id="60"/>
      </w:r>
      <w:r w:rsidR="00977F24">
        <w:t xml:space="preserve"> Esimerkiksi m</w:t>
      </w:r>
      <w:r w:rsidR="00AF0CB2" w:rsidRPr="00AF0CB2">
        <w:t xml:space="preserve">urhasta </w:t>
      </w:r>
      <w:r w:rsidR="00977F24">
        <w:t xml:space="preserve">ulkomailla </w:t>
      </w:r>
      <w:r w:rsidR="00AF0CB2" w:rsidRPr="00AF0CB2">
        <w:t>tuomittu ja rangais</w:t>
      </w:r>
      <w:r w:rsidR="00AF0CB2">
        <w:t>tu Iranin kansalainen voi joutua samasta rikoksesta uudestaan vastuuseen Iranissa</w:t>
      </w:r>
      <w:r w:rsidR="00723B53">
        <w:t xml:space="preserve"> </w:t>
      </w:r>
      <w:proofErr w:type="spellStart"/>
      <w:r w:rsidR="00723B53">
        <w:t>qisas</w:t>
      </w:r>
      <w:proofErr w:type="spellEnd"/>
      <w:r w:rsidR="00723B53">
        <w:t>-periaatteen mukaisesti</w:t>
      </w:r>
      <w:r w:rsidR="00AF0CB2">
        <w:t>.</w:t>
      </w:r>
      <w:r w:rsidR="009A1FA0">
        <w:t xml:space="preserve"> </w:t>
      </w:r>
      <w:r w:rsidR="00051625">
        <w:t xml:space="preserve">Käytännössä tämä vaatii sen, että uhrin lähiomainen käynnistää rikosprosessin Iranissa. Tuomareille tällainen prosessi on </w:t>
      </w:r>
      <w:r w:rsidR="009A1FA0">
        <w:t xml:space="preserve">usein </w:t>
      </w:r>
      <w:r w:rsidR="00051625">
        <w:t xml:space="preserve">lainopillisesti, logistisesti ja tutkinnallisesti haastava, joten he </w:t>
      </w:r>
      <w:r w:rsidR="009A1FA0">
        <w:t xml:space="preserve">voivat ennemmin </w:t>
      </w:r>
      <w:r w:rsidR="00051625">
        <w:t>pyrki</w:t>
      </w:r>
      <w:r w:rsidR="009A1FA0">
        <w:t>ä</w:t>
      </w:r>
      <w:r w:rsidR="00051625">
        <w:t xml:space="preserve"> ohjaamaan uhrin omaisia tyytymään vahingonkorvausratkaisuun teloitustuomioon johtavan </w:t>
      </w:r>
      <w:proofErr w:type="spellStart"/>
      <w:r w:rsidR="00026B4A">
        <w:t>qisas</w:t>
      </w:r>
      <w:proofErr w:type="spellEnd"/>
      <w:r w:rsidR="00026B4A">
        <w:t>-vaatimuksen</w:t>
      </w:r>
      <w:r w:rsidR="00051625">
        <w:t xml:space="preserve"> sijaan.</w:t>
      </w:r>
      <w:r w:rsidR="005B35A6">
        <w:rPr>
          <w:rStyle w:val="Alaviitteenviite"/>
        </w:rPr>
        <w:footnoteReference w:id="61"/>
      </w:r>
      <w:r w:rsidR="00EB3BAE">
        <w:t xml:space="preserve"> </w:t>
      </w:r>
      <w:r w:rsidR="00496D35">
        <w:rPr>
          <w:rStyle w:val="Hyperlinkki"/>
          <w:color w:val="auto"/>
          <w:u w:val="none"/>
        </w:rPr>
        <w:t xml:space="preserve">Kaksoisrangaistuista </w:t>
      </w:r>
      <w:proofErr w:type="spellStart"/>
      <w:r w:rsidR="00496D35">
        <w:rPr>
          <w:rStyle w:val="Hyperlinkki"/>
          <w:color w:val="auto"/>
          <w:u w:val="none"/>
        </w:rPr>
        <w:t>qisas</w:t>
      </w:r>
      <w:proofErr w:type="spellEnd"/>
      <w:r w:rsidR="00496D35">
        <w:rPr>
          <w:rStyle w:val="Hyperlinkki"/>
          <w:color w:val="auto"/>
          <w:u w:val="none"/>
        </w:rPr>
        <w:t xml:space="preserve">-tuomioista löytyy Iranista </w:t>
      </w:r>
      <w:r w:rsidR="00EB3BAE">
        <w:rPr>
          <w:rStyle w:val="Hyperlinkki"/>
          <w:color w:val="auto"/>
          <w:u w:val="none"/>
        </w:rPr>
        <w:t xml:space="preserve">silti </w:t>
      </w:r>
      <w:r w:rsidR="00496D35">
        <w:rPr>
          <w:rStyle w:val="Hyperlinkki"/>
          <w:color w:val="auto"/>
          <w:u w:val="none"/>
        </w:rPr>
        <w:t>joitakin esimerkkejä.</w:t>
      </w:r>
      <w:r w:rsidR="00F45328">
        <w:rPr>
          <w:rStyle w:val="Alaviitteenviite"/>
        </w:rPr>
        <w:footnoteReference w:id="62"/>
      </w:r>
      <w:r w:rsidR="00496D35">
        <w:rPr>
          <w:rStyle w:val="Hyperlinkki"/>
          <w:color w:val="auto"/>
          <w:u w:val="none"/>
        </w:rPr>
        <w:t xml:space="preserve"> </w:t>
      </w:r>
    </w:p>
    <w:p w14:paraId="26F67E50" w14:textId="77777777" w:rsidR="00B84170" w:rsidRPr="00F871AB" w:rsidRDefault="00B84170" w:rsidP="00B052BE"/>
    <w:p w14:paraId="6D9550CD" w14:textId="01F15D6B" w:rsidR="00082DFE" w:rsidRPr="00173366" w:rsidRDefault="00082DFE" w:rsidP="00543F66">
      <w:pPr>
        <w:pStyle w:val="Otsikko2"/>
        <w:numPr>
          <w:ilvl w:val="0"/>
          <w:numId w:val="0"/>
        </w:numPr>
        <w:rPr>
          <w:lang w:val="en-US"/>
        </w:rPr>
      </w:pPr>
      <w:proofErr w:type="spellStart"/>
      <w:r w:rsidRPr="00173366">
        <w:rPr>
          <w:lang w:val="en-US"/>
        </w:rPr>
        <w:t>Lähteet</w:t>
      </w:r>
      <w:proofErr w:type="spellEnd"/>
    </w:p>
    <w:p w14:paraId="31CD8164" w14:textId="77777777" w:rsidR="00165DE0" w:rsidRPr="00173366" w:rsidRDefault="004B0471" w:rsidP="00567151">
      <w:pPr>
        <w:rPr>
          <w:lang w:val="en-US"/>
        </w:rPr>
      </w:pPr>
      <w:r w:rsidRPr="00173366">
        <w:rPr>
          <w:lang w:val="en-US"/>
        </w:rPr>
        <w:t xml:space="preserve">AI (Amnesty International) </w:t>
      </w:r>
    </w:p>
    <w:p w14:paraId="6AD0CF94" w14:textId="18B9EF34" w:rsidR="004B0471" w:rsidRPr="002B55E1" w:rsidRDefault="004B0471" w:rsidP="00165DE0">
      <w:pPr>
        <w:ind w:left="720"/>
        <w:rPr>
          <w:i/>
          <w:iCs/>
          <w:lang w:val="en-US"/>
        </w:rPr>
      </w:pPr>
      <w:r w:rsidRPr="00D82846">
        <w:rPr>
          <w:lang w:val="en-US"/>
        </w:rPr>
        <w:t>8.4.2025</w:t>
      </w:r>
      <w:r w:rsidR="002848E2" w:rsidRPr="00D82846">
        <w:rPr>
          <w:lang w:val="en-US"/>
        </w:rPr>
        <w:t>.</w:t>
      </w:r>
      <w:r w:rsidR="00036B06" w:rsidRPr="00D82846">
        <w:rPr>
          <w:lang w:val="en-US"/>
        </w:rPr>
        <w:t xml:space="preserve"> </w:t>
      </w:r>
      <w:r w:rsidR="00036B06" w:rsidRPr="00036B06">
        <w:rPr>
          <w:i/>
          <w:iCs/>
          <w:lang w:val="en-US"/>
        </w:rPr>
        <w:t xml:space="preserve">Death </w:t>
      </w:r>
      <w:r w:rsidR="00036B06">
        <w:rPr>
          <w:i/>
          <w:iCs/>
          <w:lang w:val="en-US"/>
        </w:rPr>
        <w:t>s</w:t>
      </w:r>
      <w:r w:rsidR="00036B06" w:rsidRPr="00036B06">
        <w:rPr>
          <w:i/>
          <w:iCs/>
          <w:lang w:val="en-US"/>
        </w:rPr>
        <w:t>entence</w:t>
      </w:r>
      <w:r w:rsidR="00036B06">
        <w:rPr>
          <w:i/>
          <w:iCs/>
          <w:lang w:val="en-US"/>
        </w:rPr>
        <w:t>s and executions in 2024.</w:t>
      </w:r>
      <w:r w:rsidR="002848E2" w:rsidRPr="00036B06">
        <w:rPr>
          <w:lang w:val="en-US"/>
        </w:rPr>
        <w:t xml:space="preserve"> </w:t>
      </w:r>
      <w:hyperlink r:id="rId8" w:history="1">
        <w:r w:rsidR="008C4402" w:rsidRPr="002B55E1">
          <w:rPr>
            <w:rStyle w:val="Hyperlinkki"/>
            <w:lang w:val="en-US"/>
          </w:rPr>
          <w:t>https://www.amnesty.org/en/documents/act50/8976/2025/en/</w:t>
        </w:r>
      </w:hyperlink>
      <w:r w:rsidR="008C4402" w:rsidRPr="002B55E1">
        <w:rPr>
          <w:lang w:val="en-US"/>
        </w:rPr>
        <w:t xml:space="preserve"> </w:t>
      </w:r>
      <w:r w:rsidR="00AD6208" w:rsidRPr="002B55E1">
        <w:rPr>
          <w:lang w:val="en-US"/>
        </w:rPr>
        <w:t>(</w:t>
      </w:r>
      <w:proofErr w:type="spellStart"/>
      <w:r w:rsidR="00AD6208" w:rsidRPr="002B55E1">
        <w:rPr>
          <w:lang w:val="en-US"/>
        </w:rPr>
        <w:t>käyty</w:t>
      </w:r>
      <w:proofErr w:type="spellEnd"/>
      <w:r w:rsidR="00AD6208" w:rsidRPr="002B55E1">
        <w:rPr>
          <w:lang w:val="en-US"/>
        </w:rPr>
        <w:t xml:space="preserve"> </w:t>
      </w:r>
      <w:r w:rsidR="003F60D2">
        <w:rPr>
          <w:lang w:val="en-US"/>
        </w:rPr>
        <w:t>3</w:t>
      </w:r>
      <w:r w:rsidR="00011E8C">
        <w:rPr>
          <w:lang w:val="en-US"/>
        </w:rPr>
        <w:t>.</w:t>
      </w:r>
      <w:r w:rsidR="00AD6208" w:rsidRPr="002B55E1">
        <w:rPr>
          <w:lang w:val="en-US"/>
        </w:rPr>
        <w:t>1</w:t>
      </w:r>
      <w:r w:rsidR="00460E0E">
        <w:rPr>
          <w:lang w:val="en-US"/>
        </w:rPr>
        <w:t>2</w:t>
      </w:r>
      <w:r w:rsidR="00AD6208" w:rsidRPr="002B55E1">
        <w:rPr>
          <w:lang w:val="en-US"/>
        </w:rPr>
        <w:t>.2025).</w:t>
      </w:r>
      <w:r w:rsidR="00AD6208" w:rsidRPr="002B55E1">
        <w:rPr>
          <w:i/>
          <w:iCs/>
          <w:lang w:val="en-US"/>
        </w:rPr>
        <w:t xml:space="preserve"> </w:t>
      </w:r>
    </w:p>
    <w:p w14:paraId="5097AFB7" w14:textId="7CA1F577" w:rsidR="00165DE0" w:rsidRPr="000621DF" w:rsidRDefault="00165DE0" w:rsidP="00165DE0">
      <w:pPr>
        <w:ind w:left="720"/>
        <w:rPr>
          <w:lang w:val="en-US"/>
        </w:rPr>
      </w:pPr>
      <w:r w:rsidRPr="00877526">
        <w:rPr>
          <w:lang w:val="en-US"/>
        </w:rPr>
        <w:t xml:space="preserve">11.2.2016. </w:t>
      </w:r>
      <w:r w:rsidR="00877526" w:rsidRPr="00877526">
        <w:rPr>
          <w:i/>
          <w:iCs/>
          <w:lang w:val="en-US"/>
        </w:rPr>
        <w:t>Iran: Flawed reforms: Iran’s new</w:t>
      </w:r>
      <w:r w:rsidR="00877526">
        <w:rPr>
          <w:i/>
          <w:iCs/>
          <w:lang w:val="en-US"/>
        </w:rPr>
        <w:t xml:space="preserve"> Code of Criminal Procedure. </w:t>
      </w:r>
      <w:hyperlink r:id="rId9" w:history="1">
        <w:r w:rsidR="000F1F2C" w:rsidRPr="000621DF">
          <w:rPr>
            <w:rStyle w:val="Hyperlinkki"/>
            <w:lang w:val="en-US"/>
          </w:rPr>
          <w:t>https://www.amnesty.org/en/documents/mde13/2708/2016/en/</w:t>
        </w:r>
      </w:hyperlink>
      <w:r w:rsidR="000F1F2C" w:rsidRPr="000621DF">
        <w:rPr>
          <w:i/>
          <w:iCs/>
          <w:lang w:val="en-US"/>
        </w:rPr>
        <w:t xml:space="preserve"> </w:t>
      </w:r>
      <w:r w:rsidR="000F1F2C" w:rsidRPr="000621DF">
        <w:rPr>
          <w:lang w:val="en-US"/>
        </w:rPr>
        <w:t>(</w:t>
      </w:r>
      <w:proofErr w:type="spellStart"/>
      <w:r w:rsidR="000F1F2C" w:rsidRPr="000621DF">
        <w:rPr>
          <w:lang w:val="en-US"/>
        </w:rPr>
        <w:t>käyty</w:t>
      </w:r>
      <w:proofErr w:type="spellEnd"/>
      <w:r w:rsidR="000F1F2C" w:rsidRPr="000621DF">
        <w:rPr>
          <w:lang w:val="en-US"/>
        </w:rPr>
        <w:t xml:space="preserve"> </w:t>
      </w:r>
      <w:r w:rsidR="003F60D2">
        <w:rPr>
          <w:lang w:val="en-US"/>
        </w:rPr>
        <w:t>3</w:t>
      </w:r>
      <w:r w:rsidR="000F1F2C" w:rsidRPr="000621DF">
        <w:rPr>
          <w:lang w:val="en-US"/>
        </w:rPr>
        <w:t>.1</w:t>
      </w:r>
      <w:r w:rsidR="00460E0E" w:rsidRPr="000621DF">
        <w:rPr>
          <w:lang w:val="en-US"/>
        </w:rPr>
        <w:t>2</w:t>
      </w:r>
      <w:r w:rsidR="000F1F2C" w:rsidRPr="000621DF">
        <w:rPr>
          <w:lang w:val="en-US"/>
        </w:rPr>
        <w:t>.2025).</w:t>
      </w:r>
    </w:p>
    <w:p w14:paraId="2E3106B7" w14:textId="3E3EB16C" w:rsidR="00560952" w:rsidRPr="00F41374" w:rsidRDefault="00560952" w:rsidP="00567151">
      <w:r>
        <w:rPr>
          <w:lang w:val="en-US"/>
        </w:rPr>
        <w:t xml:space="preserve">CHRI (Center for Human Rights in Iran) 4.11.2024. </w:t>
      </w:r>
      <w:r w:rsidR="00F41374">
        <w:rPr>
          <w:i/>
          <w:iCs/>
          <w:lang w:val="en-US"/>
        </w:rPr>
        <w:t xml:space="preserve">Student Who Undressed to Protest Iran’s Repressive Dress Code Joins Other Dissidents Forced </w:t>
      </w:r>
      <w:proofErr w:type="gramStart"/>
      <w:r w:rsidR="00F41374">
        <w:rPr>
          <w:i/>
          <w:iCs/>
          <w:lang w:val="en-US"/>
        </w:rPr>
        <w:t>Into</w:t>
      </w:r>
      <w:proofErr w:type="gramEnd"/>
      <w:r w:rsidR="00F41374">
        <w:rPr>
          <w:i/>
          <w:iCs/>
          <w:lang w:val="en-US"/>
        </w:rPr>
        <w:t xml:space="preserve"> Psychiatric Centers. </w:t>
      </w:r>
      <w:hyperlink r:id="rId10" w:history="1">
        <w:r w:rsidR="00F41374" w:rsidRPr="00F41374">
          <w:rPr>
            <w:rStyle w:val="Hyperlinkki"/>
          </w:rPr>
          <w:t>https://iranhumanrights.org/2024/11/student-who-undressed-to-protest-irans-repressive-dress-code-joins-other-dissidents-forced-into-psychiatric-centers/</w:t>
        </w:r>
      </w:hyperlink>
      <w:r w:rsidR="00F41374" w:rsidRPr="00F41374">
        <w:rPr>
          <w:i/>
          <w:iCs/>
        </w:rPr>
        <w:t xml:space="preserve"> </w:t>
      </w:r>
      <w:r w:rsidR="00F41374" w:rsidRPr="00F41374">
        <w:t>(kä</w:t>
      </w:r>
      <w:r w:rsidR="00F41374">
        <w:t xml:space="preserve">yty </w:t>
      </w:r>
      <w:r w:rsidR="003F60D2">
        <w:t>3</w:t>
      </w:r>
      <w:r w:rsidR="00F41374">
        <w:t>.1</w:t>
      </w:r>
      <w:r w:rsidR="00460E0E">
        <w:t>2</w:t>
      </w:r>
      <w:r w:rsidR="00F41374">
        <w:t>.2025).</w:t>
      </w:r>
    </w:p>
    <w:p w14:paraId="106C156E" w14:textId="7B61E25D" w:rsidR="007F4060" w:rsidRPr="00A55196" w:rsidRDefault="007F4060" w:rsidP="00567151">
      <w:r>
        <w:rPr>
          <w:lang w:val="en-US"/>
        </w:rPr>
        <w:t xml:space="preserve">The Guardian 2.12.2015. </w:t>
      </w:r>
      <w:r w:rsidR="00D86184">
        <w:rPr>
          <w:i/>
          <w:iCs/>
          <w:lang w:val="en-US"/>
        </w:rPr>
        <w:t xml:space="preserve">Iranian-American man hanged in Iran for alleged crime in California. </w:t>
      </w:r>
      <w:hyperlink r:id="rId11" w:history="1">
        <w:r w:rsidR="00A55196" w:rsidRPr="00A55196">
          <w:rPr>
            <w:rStyle w:val="Hyperlinkki"/>
          </w:rPr>
          <w:t>https://www.theguardian.com/world/2015/dec/02/iranian-american-man-hanged-iran-alleged-california-usa</w:t>
        </w:r>
      </w:hyperlink>
      <w:r w:rsidR="00A55196" w:rsidRPr="00A55196">
        <w:rPr>
          <w:i/>
          <w:iCs/>
        </w:rPr>
        <w:t xml:space="preserve"> </w:t>
      </w:r>
      <w:r w:rsidR="00A55196" w:rsidRPr="00A55196">
        <w:t>(kä</w:t>
      </w:r>
      <w:r w:rsidR="00A55196">
        <w:t xml:space="preserve">yty </w:t>
      </w:r>
      <w:r w:rsidR="003F60D2">
        <w:t>3</w:t>
      </w:r>
      <w:r w:rsidR="00A55196">
        <w:t>.1</w:t>
      </w:r>
      <w:r w:rsidR="00460E0E">
        <w:t>2</w:t>
      </w:r>
      <w:r w:rsidR="00A55196">
        <w:t>.2025).</w:t>
      </w:r>
    </w:p>
    <w:p w14:paraId="08248E67" w14:textId="5C9BD5A6" w:rsidR="00CE3FD0" w:rsidRPr="00C06974" w:rsidRDefault="00CE3FD0" w:rsidP="00567151">
      <w:pPr>
        <w:rPr>
          <w:i/>
          <w:iCs/>
          <w:lang w:val="en-US"/>
        </w:rPr>
      </w:pPr>
      <w:proofErr w:type="spellStart"/>
      <w:r w:rsidRPr="003E1CAD">
        <w:rPr>
          <w:lang w:val="en-US"/>
        </w:rPr>
        <w:t>Hallaq</w:t>
      </w:r>
      <w:proofErr w:type="spellEnd"/>
      <w:r w:rsidRPr="003E1CAD">
        <w:rPr>
          <w:lang w:val="en-US"/>
        </w:rPr>
        <w:t>, Wael 20</w:t>
      </w:r>
      <w:r w:rsidR="00036D81">
        <w:rPr>
          <w:lang w:val="en-US"/>
        </w:rPr>
        <w:t>09</w:t>
      </w:r>
      <w:r w:rsidRPr="003E1CAD">
        <w:rPr>
          <w:lang w:val="en-US"/>
        </w:rPr>
        <w:t xml:space="preserve">. </w:t>
      </w:r>
      <w:proofErr w:type="spellStart"/>
      <w:r w:rsidR="00C06974" w:rsidRPr="00C06974">
        <w:rPr>
          <w:i/>
          <w:iCs/>
          <w:lang w:val="en-US"/>
        </w:rPr>
        <w:t>Shari’a</w:t>
      </w:r>
      <w:proofErr w:type="spellEnd"/>
      <w:r w:rsidR="00C06974" w:rsidRPr="00C06974">
        <w:rPr>
          <w:i/>
          <w:iCs/>
          <w:lang w:val="en-US"/>
        </w:rPr>
        <w:t>: theory, p</w:t>
      </w:r>
      <w:r w:rsidR="00C06974">
        <w:rPr>
          <w:i/>
          <w:iCs/>
          <w:lang w:val="en-US"/>
        </w:rPr>
        <w:t>ractice, transformations.</w:t>
      </w:r>
      <w:r w:rsidR="00163237">
        <w:rPr>
          <w:i/>
          <w:iCs/>
          <w:lang w:val="en-US"/>
        </w:rPr>
        <w:t xml:space="preserve"> </w:t>
      </w:r>
      <w:r w:rsidR="00163237">
        <w:rPr>
          <w:lang w:val="en-US"/>
        </w:rPr>
        <w:t>Cambridge University Press: Cambridge, 20</w:t>
      </w:r>
      <w:r w:rsidR="00036D81">
        <w:rPr>
          <w:lang w:val="en-US"/>
        </w:rPr>
        <w:t>09</w:t>
      </w:r>
      <w:r w:rsidR="00163237">
        <w:rPr>
          <w:lang w:val="en-US"/>
        </w:rPr>
        <w:t>. ISBN 978-0-521-67874-2.</w:t>
      </w:r>
      <w:r w:rsidR="00C06974">
        <w:rPr>
          <w:i/>
          <w:iCs/>
          <w:lang w:val="en-US"/>
        </w:rPr>
        <w:t xml:space="preserve"> </w:t>
      </w:r>
    </w:p>
    <w:p w14:paraId="3200CBEF" w14:textId="77777777" w:rsidR="000621DF" w:rsidRDefault="00F5641C" w:rsidP="00567151">
      <w:pPr>
        <w:rPr>
          <w:lang w:val="en-US"/>
        </w:rPr>
      </w:pPr>
      <w:r w:rsidRPr="001D3539">
        <w:rPr>
          <w:lang w:val="en-US"/>
        </w:rPr>
        <w:t xml:space="preserve">HRW (Human Rights Watch) </w:t>
      </w:r>
    </w:p>
    <w:p w14:paraId="008BF316" w14:textId="3432CBC8" w:rsidR="000621DF" w:rsidRPr="006E7289" w:rsidRDefault="000621DF" w:rsidP="000621DF">
      <w:pPr>
        <w:ind w:left="720"/>
      </w:pPr>
      <w:r>
        <w:rPr>
          <w:lang w:val="en-US"/>
        </w:rPr>
        <w:t>28.8.2012.</w:t>
      </w:r>
      <w:r w:rsidR="00F77451">
        <w:rPr>
          <w:lang w:val="en-US"/>
        </w:rPr>
        <w:t xml:space="preserve"> </w:t>
      </w:r>
      <w:r w:rsidR="00F77451">
        <w:rPr>
          <w:i/>
          <w:iCs/>
          <w:lang w:val="en-US"/>
        </w:rPr>
        <w:t xml:space="preserve">Codifying Repression: An Assessment of Iran’s New Penal Code. </w:t>
      </w:r>
      <w:hyperlink r:id="rId12" w:history="1">
        <w:r w:rsidR="006E7289" w:rsidRPr="006E7289">
          <w:rPr>
            <w:rStyle w:val="Hyperlinkki"/>
          </w:rPr>
          <w:t>https://www.hrw.org/report/2012/08/28/codifying-repression/assessment-irans-new-penal-code</w:t>
        </w:r>
      </w:hyperlink>
      <w:r w:rsidR="006E7289" w:rsidRPr="006E7289">
        <w:rPr>
          <w:i/>
          <w:iCs/>
        </w:rPr>
        <w:t xml:space="preserve"> </w:t>
      </w:r>
      <w:r w:rsidR="006E7289" w:rsidRPr="006E7289">
        <w:t>(kä</w:t>
      </w:r>
      <w:r w:rsidR="006E7289">
        <w:t xml:space="preserve">yty </w:t>
      </w:r>
      <w:r w:rsidR="003F60D2">
        <w:t>3</w:t>
      </w:r>
      <w:r w:rsidR="006E7289">
        <w:t>.12.2025).</w:t>
      </w:r>
    </w:p>
    <w:p w14:paraId="525864B0" w14:textId="42366DDD" w:rsidR="00F5641C" w:rsidRPr="00ED78AF" w:rsidRDefault="00F5641C" w:rsidP="000621DF">
      <w:pPr>
        <w:ind w:left="720"/>
        <w:rPr>
          <w:lang w:val="en-US"/>
        </w:rPr>
      </w:pPr>
      <w:r w:rsidRPr="001D3539">
        <w:rPr>
          <w:lang w:val="en-US"/>
        </w:rPr>
        <w:t xml:space="preserve">20.7.2017. </w:t>
      </w:r>
      <w:r w:rsidR="001D3539" w:rsidRPr="003E1BEF">
        <w:rPr>
          <w:i/>
          <w:iCs/>
          <w:lang w:val="en-US"/>
        </w:rPr>
        <w:t xml:space="preserve">Iran: Halt Drug-Related Executions. </w:t>
      </w:r>
      <w:hyperlink r:id="rId13" w:history="1">
        <w:r w:rsidR="00AE5919" w:rsidRPr="00ED78AF">
          <w:rPr>
            <w:rStyle w:val="Hyperlinkki"/>
            <w:lang w:val="en-US"/>
          </w:rPr>
          <w:t>https://www.hrw.org/news/2017/07/20/iran-halt-drug-related-executions</w:t>
        </w:r>
      </w:hyperlink>
      <w:r w:rsidR="00AE5919" w:rsidRPr="00ED78AF">
        <w:rPr>
          <w:lang w:val="en-US"/>
        </w:rPr>
        <w:t xml:space="preserve"> (</w:t>
      </w:r>
      <w:proofErr w:type="spellStart"/>
      <w:r w:rsidR="00AE5919" w:rsidRPr="00ED78AF">
        <w:rPr>
          <w:lang w:val="en-US"/>
        </w:rPr>
        <w:t>käyty</w:t>
      </w:r>
      <w:proofErr w:type="spellEnd"/>
      <w:r w:rsidR="00AE5919" w:rsidRPr="00ED78AF">
        <w:rPr>
          <w:lang w:val="en-US"/>
        </w:rPr>
        <w:t xml:space="preserve"> </w:t>
      </w:r>
      <w:r w:rsidR="003F60D2" w:rsidRPr="00ED78AF">
        <w:rPr>
          <w:lang w:val="en-US"/>
        </w:rPr>
        <w:t>3</w:t>
      </w:r>
      <w:r w:rsidR="00AE5919" w:rsidRPr="00ED78AF">
        <w:rPr>
          <w:lang w:val="en-US"/>
        </w:rPr>
        <w:t>.1</w:t>
      </w:r>
      <w:r w:rsidR="00FD1D9B" w:rsidRPr="00ED78AF">
        <w:rPr>
          <w:lang w:val="en-US"/>
        </w:rPr>
        <w:t>2</w:t>
      </w:r>
      <w:r w:rsidR="00AE5919" w:rsidRPr="00ED78AF">
        <w:rPr>
          <w:lang w:val="en-US"/>
        </w:rPr>
        <w:t>.2025).</w:t>
      </w:r>
    </w:p>
    <w:p w14:paraId="6644109F" w14:textId="269B06EA" w:rsidR="003F781D" w:rsidRDefault="00E978E8" w:rsidP="00567151">
      <w:pPr>
        <w:rPr>
          <w:lang w:val="en-US"/>
        </w:rPr>
      </w:pPr>
      <w:r>
        <w:rPr>
          <w:lang w:val="en-US"/>
        </w:rPr>
        <w:t xml:space="preserve">IHRNGO (Iran Human Rights) </w:t>
      </w:r>
    </w:p>
    <w:p w14:paraId="1FE0DC41" w14:textId="4E41ADD8" w:rsidR="00E978E8" w:rsidRDefault="00E978E8" w:rsidP="003F781D">
      <w:pPr>
        <w:ind w:left="720"/>
        <w:rPr>
          <w:lang w:val="en-US"/>
        </w:rPr>
      </w:pPr>
      <w:r>
        <w:rPr>
          <w:lang w:val="en-US"/>
        </w:rPr>
        <w:t xml:space="preserve">7.11.2025. </w:t>
      </w:r>
      <w:r w:rsidR="00891BB1">
        <w:rPr>
          <w:i/>
          <w:iCs/>
          <w:lang w:val="en-US"/>
        </w:rPr>
        <w:t>At Least 217 Executions in October; One Execution Every 3 Hours</w:t>
      </w:r>
      <w:r w:rsidR="00891BB1" w:rsidRPr="00011E8C">
        <w:rPr>
          <w:lang w:val="en-US"/>
        </w:rPr>
        <w:t xml:space="preserve">. </w:t>
      </w:r>
      <w:hyperlink r:id="rId14" w:history="1">
        <w:r w:rsidR="00011E8C" w:rsidRPr="00011E8C">
          <w:rPr>
            <w:rStyle w:val="Hyperlinkki"/>
            <w:lang w:val="en-US"/>
          </w:rPr>
          <w:t>https://iranhr.net/en/articles/8308/</w:t>
        </w:r>
      </w:hyperlink>
      <w:r w:rsidR="00011E8C" w:rsidRPr="00011E8C">
        <w:rPr>
          <w:lang w:val="en-US"/>
        </w:rPr>
        <w:t xml:space="preserve"> </w:t>
      </w:r>
      <w:r w:rsidR="00011E8C">
        <w:rPr>
          <w:lang w:val="en-US"/>
        </w:rPr>
        <w:t>(</w:t>
      </w:r>
      <w:proofErr w:type="spellStart"/>
      <w:r w:rsidR="00011E8C">
        <w:rPr>
          <w:lang w:val="en-US"/>
        </w:rPr>
        <w:t>käyty</w:t>
      </w:r>
      <w:proofErr w:type="spellEnd"/>
      <w:r w:rsidR="00011E8C">
        <w:rPr>
          <w:lang w:val="en-US"/>
        </w:rPr>
        <w:t xml:space="preserve"> </w:t>
      </w:r>
      <w:r w:rsidR="003F60D2">
        <w:rPr>
          <w:lang w:val="en-US"/>
        </w:rPr>
        <w:t>3</w:t>
      </w:r>
      <w:r w:rsidR="00011E8C">
        <w:rPr>
          <w:lang w:val="en-US"/>
        </w:rPr>
        <w:t>.1</w:t>
      </w:r>
      <w:r w:rsidR="0057483C">
        <w:rPr>
          <w:lang w:val="en-US"/>
        </w:rPr>
        <w:t>2</w:t>
      </w:r>
      <w:r w:rsidR="00011E8C">
        <w:rPr>
          <w:lang w:val="en-US"/>
        </w:rPr>
        <w:t>.2025).</w:t>
      </w:r>
    </w:p>
    <w:p w14:paraId="6667D777" w14:textId="342AFDD6" w:rsidR="003F781D" w:rsidRPr="005318D7" w:rsidRDefault="003F781D" w:rsidP="00073FA7">
      <w:pPr>
        <w:ind w:left="720"/>
        <w:jc w:val="left"/>
      </w:pPr>
      <w:r>
        <w:rPr>
          <w:lang w:val="en-US"/>
        </w:rPr>
        <w:t xml:space="preserve">6.1.2025. </w:t>
      </w:r>
      <w:r w:rsidR="00D473EE">
        <w:rPr>
          <w:i/>
          <w:iCs/>
          <w:lang w:val="en-US"/>
        </w:rPr>
        <w:t xml:space="preserve">Women and Death Penalty in Iran. </w:t>
      </w:r>
      <w:hyperlink r:id="rId15" w:history="1">
        <w:r w:rsidR="005318D7" w:rsidRPr="005318D7">
          <w:rPr>
            <w:rStyle w:val="Hyperlinkki"/>
          </w:rPr>
          <w:t>https://iranhr.net/media/files/En_Gender_Perspective_of_the_Death_Penalty_in_Iran_EN.pdf</w:t>
        </w:r>
      </w:hyperlink>
      <w:r w:rsidR="005318D7" w:rsidRPr="005318D7">
        <w:rPr>
          <w:i/>
          <w:iCs/>
        </w:rPr>
        <w:t xml:space="preserve"> </w:t>
      </w:r>
      <w:r w:rsidR="005318D7" w:rsidRPr="005318D7">
        <w:t>(kä</w:t>
      </w:r>
      <w:r w:rsidR="005318D7">
        <w:t xml:space="preserve">yty </w:t>
      </w:r>
      <w:r w:rsidR="003F60D2">
        <w:t>3</w:t>
      </w:r>
      <w:r w:rsidR="005318D7">
        <w:t>.1</w:t>
      </w:r>
      <w:r w:rsidR="0057483C">
        <w:t>2</w:t>
      </w:r>
      <w:r w:rsidR="005318D7">
        <w:t>.2025).</w:t>
      </w:r>
    </w:p>
    <w:p w14:paraId="006C7C83" w14:textId="17A44F0D" w:rsidR="00C64E1E" w:rsidRPr="00ED78AF" w:rsidRDefault="00DE2D09" w:rsidP="00073FA7">
      <w:pPr>
        <w:rPr>
          <w:i/>
          <w:iCs/>
          <w:lang w:val="en-US"/>
        </w:rPr>
      </w:pPr>
      <w:r>
        <w:rPr>
          <w:lang w:val="en-US"/>
        </w:rPr>
        <w:lastRenderedPageBreak/>
        <w:t>IHR</w:t>
      </w:r>
      <w:r w:rsidR="0062730B">
        <w:rPr>
          <w:lang w:val="en-US"/>
        </w:rPr>
        <w:t>NGO</w:t>
      </w:r>
      <w:r>
        <w:rPr>
          <w:lang w:val="en-US"/>
        </w:rPr>
        <w:t xml:space="preserve"> </w:t>
      </w:r>
      <w:r w:rsidR="00FD58B4">
        <w:rPr>
          <w:lang w:val="en-US"/>
        </w:rPr>
        <w:t>(</w:t>
      </w:r>
      <w:r>
        <w:rPr>
          <w:lang w:val="en-US"/>
        </w:rPr>
        <w:t xml:space="preserve">Iran </w:t>
      </w:r>
      <w:r w:rsidR="00FD58B4">
        <w:rPr>
          <w:lang w:val="en-US"/>
        </w:rPr>
        <w:t>Human Rights)</w:t>
      </w:r>
      <w:r>
        <w:rPr>
          <w:lang w:val="en-US"/>
        </w:rPr>
        <w:t xml:space="preserve"> </w:t>
      </w:r>
      <w:r w:rsidR="00DA5A41">
        <w:rPr>
          <w:lang w:val="en-US"/>
        </w:rPr>
        <w:t xml:space="preserve">&amp; ECPM (Together Against the Death Penalty) </w:t>
      </w:r>
      <w:r w:rsidR="00A97AB3">
        <w:rPr>
          <w:lang w:val="en-US"/>
        </w:rPr>
        <w:t>02/</w:t>
      </w:r>
      <w:r>
        <w:rPr>
          <w:lang w:val="en-US"/>
        </w:rPr>
        <w:t xml:space="preserve">2025. </w:t>
      </w:r>
      <w:r w:rsidR="006556F3">
        <w:rPr>
          <w:i/>
          <w:iCs/>
          <w:lang w:val="en-US"/>
        </w:rPr>
        <w:t>Annual Report o</w:t>
      </w:r>
      <w:r w:rsidR="00DE523B">
        <w:rPr>
          <w:i/>
          <w:iCs/>
          <w:lang w:val="en-US"/>
        </w:rPr>
        <w:t>n</w:t>
      </w:r>
      <w:r w:rsidR="006556F3">
        <w:rPr>
          <w:i/>
          <w:iCs/>
          <w:lang w:val="en-US"/>
        </w:rPr>
        <w:t xml:space="preserve"> the </w:t>
      </w:r>
      <w:r w:rsidR="00C4106A">
        <w:rPr>
          <w:i/>
          <w:iCs/>
          <w:lang w:val="en-US"/>
        </w:rPr>
        <w:t>Death Penalty in Iran</w:t>
      </w:r>
      <w:r w:rsidR="006556F3">
        <w:rPr>
          <w:i/>
          <w:iCs/>
          <w:lang w:val="en-US"/>
        </w:rPr>
        <w:t xml:space="preserve"> 2024</w:t>
      </w:r>
      <w:r w:rsidR="00C4106A">
        <w:rPr>
          <w:i/>
          <w:iCs/>
          <w:lang w:val="en-US"/>
        </w:rPr>
        <w:t>.</w:t>
      </w:r>
      <w:r w:rsidR="006556F3">
        <w:rPr>
          <w:i/>
          <w:iCs/>
          <w:lang w:val="en-US"/>
        </w:rPr>
        <w:t xml:space="preserve"> </w:t>
      </w:r>
      <w:hyperlink r:id="rId16" w:history="1">
        <w:r w:rsidR="006556F3" w:rsidRPr="00ED78AF">
          <w:rPr>
            <w:rStyle w:val="Hyperlinkki"/>
            <w:lang w:val="en-US"/>
          </w:rPr>
          <w:t>https://iranhr.net/media/files/Rapport_iran_2024-WEB.pdf</w:t>
        </w:r>
      </w:hyperlink>
      <w:r w:rsidR="006556F3" w:rsidRPr="00ED78AF">
        <w:rPr>
          <w:i/>
          <w:iCs/>
          <w:lang w:val="en-US"/>
        </w:rPr>
        <w:t xml:space="preserve"> </w:t>
      </w:r>
      <w:r w:rsidR="006556F3" w:rsidRPr="00ED78AF">
        <w:rPr>
          <w:lang w:val="en-US"/>
        </w:rPr>
        <w:t>(</w:t>
      </w:r>
      <w:proofErr w:type="spellStart"/>
      <w:r w:rsidR="006556F3" w:rsidRPr="00ED78AF">
        <w:rPr>
          <w:lang w:val="en-US"/>
        </w:rPr>
        <w:t>käyty</w:t>
      </w:r>
      <w:proofErr w:type="spellEnd"/>
      <w:r w:rsidR="006556F3" w:rsidRPr="00ED78AF">
        <w:rPr>
          <w:lang w:val="en-US"/>
        </w:rPr>
        <w:t xml:space="preserve"> </w:t>
      </w:r>
      <w:r w:rsidR="003F60D2" w:rsidRPr="00ED78AF">
        <w:rPr>
          <w:lang w:val="en-US"/>
        </w:rPr>
        <w:t>3</w:t>
      </w:r>
      <w:r w:rsidR="006556F3" w:rsidRPr="00ED78AF">
        <w:rPr>
          <w:lang w:val="en-US"/>
        </w:rPr>
        <w:t>.1</w:t>
      </w:r>
      <w:r w:rsidR="0057483C" w:rsidRPr="00ED78AF">
        <w:rPr>
          <w:lang w:val="en-US"/>
        </w:rPr>
        <w:t>2</w:t>
      </w:r>
      <w:r w:rsidR="006556F3" w:rsidRPr="00ED78AF">
        <w:rPr>
          <w:lang w:val="en-US"/>
        </w:rPr>
        <w:t>.2025).</w:t>
      </w:r>
      <w:r w:rsidR="00C4106A" w:rsidRPr="00ED78AF">
        <w:rPr>
          <w:i/>
          <w:iCs/>
          <w:lang w:val="en-US"/>
        </w:rPr>
        <w:t xml:space="preserve"> </w:t>
      </w:r>
      <w:r w:rsidR="00C64E1E" w:rsidRPr="00ED78AF">
        <w:rPr>
          <w:lang w:val="en-US"/>
        </w:rPr>
        <w:t xml:space="preserve"> </w:t>
      </w:r>
    </w:p>
    <w:p w14:paraId="1E50AE7A" w14:textId="77777777" w:rsidR="00EB6CD8" w:rsidRDefault="00C3551D" w:rsidP="00821140">
      <w:pPr>
        <w:jc w:val="left"/>
        <w:rPr>
          <w:lang w:val="en-US"/>
        </w:rPr>
      </w:pPr>
      <w:r>
        <w:rPr>
          <w:lang w:val="en-US"/>
        </w:rPr>
        <w:t xml:space="preserve">IHRDC (Iran Human Rights Documentation Center) </w:t>
      </w:r>
    </w:p>
    <w:p w14:paraId="4E10FDE0" w14:textId="2666C80B" w:rsidR="003F60D2" w:rsidRPr="002879FA" w:rsidRDefault="003F60D2" w:rsidP="00EB6CD8">
      <w:pPr>
        <w:ind w:left="720"/>
        <w:jc w:val="left"/>
      </w:pPr>
      <w:r>
        <w:rPr>
          <w:lang w:val="en-US"/>
        </w:rPr>
        <w:t xml:space="preserve">3.11.2018. </w:t>
      </w:r>
      <w:r w:rsidR="00194E34">
        <w:rPr>
          <w:i/>
          <w:iCs/>
          <w:lang w:val="en-US"/>
        </w:rPr>
        <w:t xml:space="preserve">Practicing Law in Iran: Risks and Challenges. </w:t>
      </w:r>
      <w:hyperlink r:id="rId17" w:history="1">
        <w:r w:rsidR="002879FA" w:rsidRPr="002879FA">
          <w:rPr>
            <w:rStyle w:val="Hyperlinkki"/>
          </w:rPr>
          <w:t>https://iranhrdc.org/practicing-law-in-iran-risks-and-challenges/</w:t>
        </w:r>
      </w:hyperlink>
      <w:r w:rsidR="002879FA" w:rsidRPr="002879FA">
        <w:rPr>
          <w:i/>
          <w:iCs/>
        </w:rPr>
        <w:t xml:space="preserve"> </w:t>
      </w:r>
      <w:r w:rsidR="002879FA" w:rsidRPr="002879FA">
        <w:t>(kä</w:t>
      </w:r>
      <w:r w:rsidR="002879FA">
        <w:t>yty 3.12.2025).</w:t>
      </w:r>
    </w:p>
    <w:p w14:paraId="4D7BA582" w14:textId="0D068460" w:rsidR="007B3B14" w:rsidRPr="002D57F0" w:rsidRDefault="007B3B14" w:rsidP="00EB6CD8">
      <w:pPr>
        <w:ind w:left="720"/>
        <w:jc w:val="left"/>
      </w:pPr>
      <w:r>
        <w:rPr>
          <w:lang w:val="en-US"/>
        </w:rPr>
        <w:t>12.10.2016.</w:t>
      </w:r>
      <w:r w:rsidR="004D453C">
        <w:rPr>
          <w:lang w:val="en-US"/>
        </w:rPr>
        <w:t xml:space="preserve"> </w:t>
      </w:r>
      <w:r w:rsidR="004D453C">
        <w:rPr>
          <w:i/>
          <w:iCs/>
          <w:lang w:val="en-US"/>
        </w:rPr>
        <w:t xml:space="preserve">The Iranian Judiciary: A Complex and Dysfunctional System. </w:t>
      </w:r>
      <w:hyperlink r:id="rId18" w:history="1">
        <w:r w:rsidR="002D57F0" w:rsidRPr="002D57F0">
          <w:rPr>
            <w:rStyle w:val="Hyperlinkki"/>
          </w:rPr>
          <w:t>https://iranhrdc.org/the-iranian-judiciary-a-complex-and-dysfunctional-system/</w:t>
        </w:r>
      </w:hyperlink>
      <w:r w:rsidR="002D57F0" w:rsidRPr="002D57F0">
        <w:rPr>
          <w:i/>
          <w:iCs/>
        </w:rPr>
        <w:t xml:space="preserve"> </w:t>
      </w:r>
      <w:r w:rsidR="002D57F0" w:rsidRPr="002D57F0">
        <w:t>(kä</w:t>
      </w:r>
      <w:r w:rsidR="002D57F0">
        <w:t xml:space="preserve">yty </w:t>
      </w:r>
      <w:r w:rsidR="003F60D2">
        <w:t>3</w:t>
      </w:r>
      <w:r w:rsidR="002D57F0">
        <w:t>.1</w:t>
      </w:r>
      <w:r w:rsidR="00836533">
        <w:t>2</w:t>
      </w:r>
      <w:r w:rsidR="002D57F0">
        <w:t>.2025).</w:t>
      </w:r>
    </w:p>
    <w:p w14:paraId="43039CAA" w14:textId="01898A60" w:rsidR="00EB6CD8" w:rsidRPr="00836533" w:rsidRDefault="00C97161" w:rsidP="00EB6CD8">
      <w:pPr>
        <w:ind w:left="720"/>
        <w:jc w:val="left"/>
      </w:pPr>
      <w:r>
        <w:rPr>
          <w:lang w:val="en-US"/>
        </w:rPr>
        <w:t>4</w:t>
      </w:r>
      <w:r w:rsidR="00EB6CD8">
        <w:rPr>
          <w:lang w:val="en-US"/>
        </w:rPr>
        <w:t xml:space="preserve">.4.2014. </w:t>
      </w:r>
      <w:r w:rsidR="00A53EE2">
        <w:rPr>
          <w:i/>
          <w:iCs/>
          <w:lang w:val="en-US"/>
        </w:rPr>
        <w:t>English Translation of Books I &amp; II of the New Islamic Penal Code</w:t>
      </w:r>
      <w:r w:rsidR="000770B7">
        <w:rPr>
          <w:i/>
          <w:iCs/>
          <w:lang w:val="en-US"/>
        </w:rPr>
        <w:t>.</w:t>
      </w:r>
      <w:r w:rsidR="00836533">
        <w:rPr>
          <w:lang w:val="en-US"/>
        </w:rPr>
        <w:t xml:space="preserve"> </w:t>
      </w:r>
      <w:hyperlink r:id="rId19" w:history="1">
        <w:r w:rsidR="00836533" w:rsidRPr="00836533">
          <w:rPr>
            <w:rStyle w:val="Hyperlinkki"/>
          </w:rPr>
          <w:t>https://iranhrdc.org/english-translation-of-books-i-ii-of-the-new-islamic-penal-code/</w:t>
        </w:r>
      </w:hyperlink>
      <w:r w:rsidR="00836533" w:rsidRPr="00836533">
        <w:t xml:space="preserve"> </w:t>
      </w:r>
      <w:r w:rsidR="000770B7" w:rsidRPr="00836533">
        <w:rPr>
          <w:i/>
          <w:iCs/>
        </w:rPr>
        <w:t xml:space="preserve"> </w:t>
      </w:r>
      <w:r w:rsidR="00666547" w:rsidRPr="00836533">
        <w:t xml:space="preserve">(käyty </w:t>
      </w:r>
      <w:r w:rsidR="003F60D2">
        <w:t>3</w:t>
      </w:r>
      <w:r w:rsidR="00666547" w:rsidRPr="00836533">
        <w:t>.1</w:t>
      </w:r>
      <w:r w:rsidR="00836533" w:rsidRPr="00836533">
        <w:t>2</w:t>
      </w:r>
      <w:r w:rsidR="00666547" w:rsidRPr="00836533">
        <w:t>.2025).</w:t>
      </w:r>
    </w:p>
    <w:p w14:paraId="756DC049" w14:textId="2FC3FE7B" w:rsidR="003260F6" w:rsidRPr="00640790" w:rsidRDefault="003260F6" w:rsidP="00EB6CD8">
      <w:pPr>
        <w:ind w:left="720"/>
        <w:jc w:val="left"/>
      </w:pPr>
      <w:r>
        <w:rPr>
          <w:lang w:val="en-US"/>
        </w:rPr>
        <w:t xml:space="preserve">02/2012. </w:t>
      </w:r>
      <w:r w:rsidR="00EA554A">
        <w:rPr>
          <w:i/>
          <w:iCs/>
          <w:lang w:val="en-US"/>
        </w:rPr>
        <w:t xml:space="preserve">Criminal Responsibility of Children in the Islamic Republic of Iran’s New Penal Code. </w:t>
      </w:r>
      <w:hyperlink r:id="rId20" w:history="1">
        <w:r w:rsidR="00640790" w:rsidRPr="00640790">
          <w:rPr>
            <w:rStyle w:val="Hyperlinkki"/>
          </w:rPr>
          <w:t>https://iranhrdc.org/wp-content/uploads/pdf_en/LegalCom/juvenile_executions_MHN_282791825.pdf</w:t>
        </w:r>
      </w:hyperlink>
      <w:r w:rsidR="00640790" w:rsidRPr="00640790">
        <w:rPr>
          <w:i/>
          <w:iCs/>
        </w:rPr>
        <w:t xml:space="preserve"> </w:t>
      </w:r>
      <w:r w:rsidR="00640790" w:rsidRPr="00640790">
        <w:t>(kä</w:t>
      </w:r>
      <w:r w:rsidR="00640790">
        <w:t xml:space="preserve">yty </w:t>
      </w:r>
      <w:r w:rsidR="003F60D2">
        <w:t>3</w:t>
      </w:r>
      <w:r w:rsidR="00640790">
        <w:t>.1</w:t>
      </w:r>
      <w:r w:rsidR="00C75C5C">
        <w:t>2</w:t>
      </w:r>
      <w:r w:rsidR="00640790">
        <w:t>.2025).</w:t>
      </w:r>
    </w:p>
    <w:p w14:paraId="0F4CB5F8" w14:textId="355D405C" w:rsidR="00C3551D" w:rsidRPr="00821140" w:rsidRDefault="00C3551D" w:rsidP="00EB6CD8">
      <w:pPr>
        <w:ind w:left="720"/>
        <w:jc w:val="left"/>
      </w:pPr>
      <w:r>
        <w:rPr>
          <w:lang w:val="en-US"/>
        </w:rPr>
        <w:t xml:space="preserve">21.1.2011. </w:t>
      </w:r>
      <w:r w:rsidR="00DE4581">
        <w:rPr>
          <w:i/>
          <w:iCs/>
          <w:lang w:val="en-US"/>
        </w:rPr>
        <w:t>A Look at Criminal Procedure in Iran</w:t>
      </w:r>
      <w:r w:rsidR="00DE4581" w:rsidRPr="00DE4581">
        <w:rPr>
          <w:lang w:val="en-US"/>
        </w:rPr>
        <w:t xml:space="preserve">. </w:t>
      </w:r>
      <w:hyperlink r:id="rId21" w:history="1">
        <w:r w:rsidR="00821140" w:rsidRPr="00821140">
          <w:rPr>
            <w:rStyle w:val="Hyperlinkki"/>
          </w:rPr>
          <w:t>https://iranhrdc.org/wp-content/uploads/pdf_en/LegalCom/A_Look_at_the_Criminal_Procedure_in_Iran_723383586.pdf</w:t>
        </w:r>
      </w:hyperlink>
      <w:r w:rsidR="00821140" w:rsidRPr="00821140">
        <w:t xml:space="preserve">  </w:t>
      </w:r>
      <w:r w:rsidR="00DE4581" w:rsidRPr="00821140">
        <w:t xml:space="preserve">(käyty </w:t>
      </w:r>
      <w:r w:rsidR="00551FF2">
        <w:t>3</w:t>
      </w:r>
      <w:r w:rsidR="00DE4581" w:rsidRPr="00821140">
        <w:t>.1</w:t>
      </w:r>
      <w:r w:rsidR="00C75C5C">
        <w:t>2</w:t>
      </w:r>
      <w:r w:rsidR="00DE4581" w:rsidRPr="00821140">
        <w:t>.2025).</w:t>
      </w:r>
    </w:p>
    <w:p w14:paraId="35F8A8DE" w14:textId="77777777" w:rsidR="00D57C0D" w:rsidRDefault="00011920" w:rsidP="00567151">
      <w:pPr>
        <w:rPr>
          <w:lang w:val="en-US"/>
        </w:rPr>
      </w:pPr>
      <w:r>
        <w:rPr>
          <w:lang w:val="en-US"/>
        </w:rPr>
        <w:t xml:space="preserve">Iran </w:t>
      </w:r>
    </w:p>
    <w:p w14:paraId="685BD40C" w14:textId="63317841" w:rsidR="00011920" w:rsidRDefault="00011920" w:rsidP="00D57C0D">
      <w:pPr>
        <w:ind w:left="720"/>
      </w:pPr>
      <w:r>
        <w:rPr>
          <w:lang w:val="en-US"/>
        </w:rPr>
        <w:t xml:space="preserve">2015. </w:t>
      </w:r>
      <w:r>
        <w:rPr>
          <w:i/>
          <w:iCs/>
          <w:lang w:val="en-US"/>
        </w:rPr>
        <w:t xml:space="preserve">Code of Criminal Procedure. </w:t>
      </w:r>
      <w:r w:rsidRPr="00011920">
        <w:t xml:space="preserve">Saatavilla: </w:t>
      </w:r>
      <w:hyperlink r:id="rId22" w:history="1">
        <w:r w:rsidRPr="00AE1F86">
          <w:rPr>
            <w:rStyle w:val="Hyperlinkki"/>
          </w:rPr>
          <w:t>https://www.iranrights.org/library/document/2683</w:t>
        </w:r>
      </w:hyperlink>
      <w:r>
        <w:t xml:space="preserve"> (käyty </w:t>
      </w:r>
      <w:r w:rsidR="00551FF2">
        <w:t>3</w:t>
      </w:r>
      <w:r>
        <w:t>.12.2025).</w:t>
      </w:r>
    </w:p>
    <w:p w14:paraId="20EE6BB2" w14:textId="417EC983" w:rsidR="00D57C0D" w:rsidRPr="00011920" w:rsidRDefault="00D57C0D" w:rsidP="00651609">
      <w:pPr>
        <w:ind w:left="720"/>
      </w:pPr>
      <w:r w:rsidRPr="00651609">
        <w:rPr>
          <w:lang w:val="en-US"/>
        </w:rPr>
        <w:t xml:space="preserve">2013. </w:t>
      </w:r>
      <w:r w:rsidR="00651609" w:rsidRPr="00651609">
        <w:rPr>
          <w:i/>
          <w:iCs/>
          <w:lang w:val="en-US"/>
        </w:rPr>
        <w:t>English Translation of Books I &amp; II of the New Islamic Penal Code.</w:t>
      </w:r>
      <w:r w:rsidR="00651609" w:rsidRPr="00651609">
        <w:rPr>
          <w:lang w:val="en-US"/>
        </w:rPr>
        <w:t xml:space="preserve"> </w:t>
      </w:r>
      <w:hyperlink r:id="rId23" w:history="1">
        <w:r w:rsidR="00651609" w:rsidRPr="00651609">
          <w:rPr>
            <w:rStyle w:val="Hyperlinkki"/>
          </w:rPr>
          <w:t>https://iranhrdc.org/english-translation-of-books-i-ii-of-the-new-islamic-penal-code/</w:t>
        </w:r>
      </w:hyperlink>
      <w:r w:rsidR="00651609" w:rsidRPr="00651609">
        <w:t xml:space="preserve"> </w:t>
      </w:r>
      <w:r w:rsidR="00651609" w:rsidRPr="00651609">
        <w:rPr>
          <w:i/>
          <w:iCs/>
        </w:rPr>
        <w:t xml:space="preserve"> </w:t>
      </w:r>
      <w:r w:rsidR="00651609" w:rsidRPr="00651609">
        <w:t xml:space="preserve">(käyty </w:t>
      </w:r>
      <w:r w:rsidR="00551FF2">
        <w:t>3</w:t>
      </w:r>
      <w:r w:rsidR="00651609" w:rsidRPr="00651609">
        <w:t>.12.2025).</w:t>
      </w:r>
    </w:p>
    <w:p w14:paraId="1397CF65" w14:textId="0C34CFEF" w:rsidR="00C75C5C" w:rsidRDefault="00E73F06" w:rsidP="00567151">
      <w:pPr>
        <w:rPr>
          <w:lang w:val="en-US"/>
        </w:rPr>
      </w:pPr>
      <w:proofErr w:type="spellStart"/>
      <w:r>
        <w:rPr>
          <w:lang w:val="en-US"/>
        </w:rPr>
        <w:t>IranWire</w:t>
      </w:r>
      <w:proofErr w:type="spellEnd"/>
      <w:r>
        <w:rPr>
          <w:lang w:val="en-US"/>
        </w:rPr>
        <w:t xml:space="preserve"> </w:t>
      </w:r>
    </w:p>
    <w:p w14:paraId="6330BD21" w14:textId="3221AAEF" w:rsidR="00C75C5C" w:rsidRDefault="00C75C5C" w:rsidP="00C75C5C">
      <w:pPr>
        <w:ind w:left="720"/>
        <w:rPr>
          <w:lang w:val="en-US"/>
        </w:rPr>
      </w:pPr>
      <w:r>
        <w:rPr>
          <w:lang w:val="en-US"/>
        </w:rPr>
        <w:t xml:space="preserve">1.9.2020. </w:t>
      </w:r>
      <w:r>
        <w:rPr>
          <w:i/>
          <w:iCs/>
          <w:lang w:val="en-US"/>
        </w:rPr>
        <w:t xml:space="preserve">Is Iran’s Judiciary an Impartial and Independent Institution? </w:t>
      </w:r>
      <w:hyperlink r:id="rId24" w:history="1">
        <w:r w:rsidRPr="00213F05">
          <w:rPr>
            <w:rStyle w:val="Hyperlinkki"/>
            <w:lang w:val="en-US"/>
          </w:rPr>
          <w:t>https://iranwire.com/en/features/67523/</w:t>
        </w:r>
      </w:hyperlink>
      <w:r>
        <w:rPr>
          <w:i/>
          <w:iCs/>
          <w:lang w:val="en-US"/>
        </w:rPr>
        <w:t xml:space="preserve"> </w:t>
      </w:r>
      <w:r>
        <w:rPr>
          <w:lang w:val="en-US"/>
        </w:rPr>
        <w:t>(</w:t>
      </w:r>
      <w:proofErr w:type="spellStart"/>
      <w:r>
        <w:rPr>
          <w:lang w:val="en-US"/>
        </w:rPr>
        <w:t>käyty</w:t>
      </w:r>
      <w:proofErr w:type="spellEnd"/>
      <w:r>
        <w:rPr>
          <w:lang w:val="en-US"/>
        </w:rPr>
        <w:t xml:space="preserve"> </w:t>
      </w:r>
      <w:r w:rsidR="00442703">
        <w:rPr>
          <w:lang w:val="en-US"/>
        </w:rPr>
        <w:t>3</w:t>
      </w:r>
      <w:r>
        <w:rPr>
          <w:lang w:val="en-US"/>
        </w:rPr>
        <w:t>.12.2025).</w:t>
      </w:r>
    </w:p>
    <w:p w14:paraId="7D7422BA" w14:textId="4259A36C" w:rsidR="00C75C5C" w:rsidRPr="00BF58C6" w:rsidRDefault="00E73F06" w:rsidP="00C75C5C">
      <w:pPr>
        <w:ind w:left="720"/>
        <w:rPr>
          <w:lang w:val="en-US"/>
        </w:rPr>
      </w:pPr>
      <w:r>
        <w:rPr>
          <w:lang w:val="en-US"/>
        </w:rPr>
        <w:t xml:space="preserve">10.8.2020. </w:t>
      </w:r>
      <w:r w:rsidR="008E1677">
        <w:rPr>
          <w:i/>
          <w:iCs/>
          <w:lang w:val="en-US"/>
        </w:rPr>
        <w:t xml:space="preserve">Haloperidol: Antipsychotic Medication Used Frequently in Iranian Prisons. </w:t>
      </w:r>
      <w:hyperlink r:id="rId25" w:history="1">
        <w:r w:rsidR="00BF58C6" w:rsidRPr="00BF58C6">
          <w:rPr>
            <w:rStyle w:val="Hyperlinkki"/>
            <w:lang w:val="en-US"/>
          </w:rPr>
          <w:t>https://iranwire.com/en/features/67428/</w:t>
        </w:r>
      </w:hyperlink>
      <w:r w:rsidR="00BF58C6" w:rsidRPr="00BF58C6">
        <w:rPr>
          <w:lang w:val="en-US"/>
        </w:rPr>
        <w:t xml:space="preserve"> </w:t>
      </w:r>
      <w:r w:rsidR="00BF58C6">
        <w:rPr>
          <w:lang w:val="en-US"/>
        </w:rPr>
        <w:t>(</w:t>
      </w:r>
      <w:proofErr w:type="spellStart"/>
      <w:r w:rsidR="00BF58C6">
        <w:rPr>
          <w:lang w:val="en-US"/>
        </w:rPr>
        <w:t>käyty</w:t>
      </w:r>
      <w:proofErr w:type="spellEnd"/>
      <w:r w:rsidR="00BF58C6">
        <w:rPr>
          <w:lang w:val="en-US"/>
        </w:rPr>
        <w:t xml:space="preserve"> </w:t>
      </w:r>
      <w:r w:rsidR="00442703">
        <w:rPr>
          <w:lang w:val="en-US"/>
        </w:rPr>
        <w:t>3</w:t>
      </w:r>
      <w:r w:rsidR="00BF58C6">
        <w:rPr>
          <w:lang w:val="en-US"/>
        </w:rPr>
        <w:t>.1</w:t>
      </w:r>
      <w:r w:rsidR="00C75C5C">
        <w:rPr>
          <w:lang w:val="en-US"/>
        </w:rPr>
        <w:t>2</w:t>
      </w:r>
      <w:r w:rsidR="00BF58C6">
        <w:rPr>
          <w:lang w:val="en-US"/>
        </w:rPr>
        <w:t>.2025).</w:t>
      </w:r>
    </w:p>
    <w:p w14:paraId="26B01F8D" w14:textId="24B2E135" w:rsidR="009B53F4" w:rsidRPr="00ED78AF" w:rsidRDefault="009B53F4" w:rsidP="00567151">
      <w:pPr>
        <w:rPr>
          <w:lang w:val="en-US"/>
        </w:rPr>
      </w:pPr>
      <w:proofErr w:type="spellStart"/>
      <w:r>
        <w:rPr>
          <w:lang w:val="en-US"/>
        </w:rPr>
        <w:t>Landinfo</w:t>
      </w:r>
      <w:proofErr w:type="spellEnd"/>
      <w:r>
        <w:rPr>
          <w:lang w:val="en-US"/>
        </w:rPr>
        <w:t xml:space="preserve">, CGRS (the Office of the Commissioner General for Refugees and Stateless Persons) &amp; SEM (State Secretariat for Migration) 12/2021. </w:t>
      </w:r>
      <w:r w:rsidR="00DB5484">
        <w:rPr>
          <w:i/>
          <w:iCs/>
          <w:lang w:val="en-US"/>
        </w:rPr>
        <w:t>Iran: Criminal procedures and documents.</w:t>
      </w:r>
      <w:r w:rsidR="00FB5CE6">
        <w:rPr>
          <w:i/>
          <w:iCs/>
          <w:lang w:val="en-US"/>
        </w:rPr>
        <w:t xml:space="preserve"> </w:t>
      </w:r>
      <w:hyperlink r:id="rId26" w:history="1">
        <w:r w:rsidR="00FB5CE6" w:rsidRPr="00ED78AF">
          <w:rPr>
            <w:rStyle w:val="Hyperlinkki"/>
            <w:lang w:val="en-US"/>
          </w:rPr>
          <w:t>https://landinfo.no/wp-content/uploads/2021/12/Iran-report-criminal-procedures-and-documents-122021-4.pdf</w:t>
        </w:r>
      </w:hyperlink>
      <w:r w:rsidR="00FB5CE6" w:rsidRPr="00ED78AF">
        <w:rPr>
          <w:lang w:val="en-US"/>
        </w:rPr>
        <w:t xml:space="preserve"> (</w:t>
      </w:r>
      <w:proofErr w:type="spellStart"/>
      <w:r w:rsidR="00FB5CE6" w:rsidRPr="00ED78AF">
        <w:rPr>
          <w:lang w:val="en-US"/>
        </w:rPr>
        <w:t>käyty</w:t>
      </w:r>
      <w:proofErr w:type="spellEnd"/>
      <w:r w:rsidR="00FB5CE6" w:rsidRPr="00ED78AF">
        <w:rPr>
          <w:lang w:val="en-US"/>
        </w:rPr>
        <w:t xml:space="preserve"> </w:t>
      </w:r>
      <w:r w:rsidR="00442703" w:rsidRPr="00ED78AF">
        <w:rPr>
          <w:lang w:val="en-US"/>
        </w:rPr>
        <w:t>3</w:t>
      </w:r>
      <w:r w:rsidR="00FB5CE6" w:rsidRPr="00ED78AF">
        <w:rPr>
          <w:lang w:val="en-US"/>
        </w:rPr>
        <w:t>.1</w:t>
      </w:r>
      <w:r w:rsidR="00C75C5C" w:rsidRPr="00ED78AF">
        <w:rPr>
          <w:lang w:val="en-US"/>
        </w:rPr>
        <w:t>2</w:t>
      </w:r>
      <w:r w:rsidR="00FB5CE6" w:rsidRPr="00ED78AF">
        <w:rPr>
          <w:lang w:val="en-US"/>
        </w:rPr>
        <w:t>.2025).</w:t>
      </w:r>
    </w:p>
    <w:p w14:paraId="4EDCD9F8" w14:textId="12073364" w:rsidR="00315C17" w:rsidRPr="00E233CB" w:rsidRDefault="00315C17" w:rsidP="00567151">
      <w:r w:rsidRPr="008634A9">
        <w:t xml:space="preserve">Maatietopalvelu 10.1.2024. </w:t>
      </w:r>
      <w:r w:rsidR="008634A9" w:rsidRPr="008634A9">
        <w:rPr>
          <w:i/>
          <w:iCs/>
        </w:rPr>
        <w:t>Iran / L</w:t>
      </w:r>
      <w:r w:rsidR="008634A9">
        <w:rPr>
          <w:i/>
          <w:iCs/>
        </w:rPr>
        <w:t>yhyt katsaus avioliiton ja syntymän rekisteröintiin ja oikeudellisten asioiden tietokantaan</w:t>
      </w:r>
      <w:r w:rsidR="00E233CB">
        <w:rPr>
          <w:i/>
          <w:iCs/>
        </w:rPr>
        <w:t xml:space="preserve"> (</w:t>
      </w:r>
      <w:proofErr w:type="spellStart"/>
      <w:r w:rsidR="00E233CB">
        <w:rPr>
          <w:i/>
          <w:iCs/>
        </w:rPr>
        <w:t>Adliran</w:t>
      </w:r>
      <w:proofErr w:type="spellEnd"/>
      <w:r w:rsidR="00E233CB">
        <w:rPr>
          <w:i/>
          <w:iCs/>
        </w:rPr>
        <w:t>)</w:t>
      </w:r>
      <w:r w:rsidR="008634A9">
        <w:rPr>
          <w:i/>
          <w:iCs/>
        </w:rPr>
        <w:t>.</w:t>
      </w:r>
      <w:r w:rsidR="00E233CB">
        <w:rPr>
          <w:i/>
          <w:iCs/>
        </w:rPr>
        <w:t xml:space="preserve"> </w:t>
      </w:r>
      <w:r w:rsidR="008634A9">
        <w:rPr>
          <w:i/>
          <w:iCs/>
        </w:rPr>
        <w:t xml:space="preserve"> </w:t>
      </w:r>
      <w:hyperlink r:id="rId27" w:history="1">
        <w:r w:rsidR="00E233CB" w:rsidRPr="00E233CB">
          <w:rPr>
            <w:rStyle w:val="Hyperlinkki"/>
          </w:rPr>
          <w:t>https://maatieto.migri.fi/base/2724d19a-5460-485d-bff8-6cd8f75f86d5/countryDocument/740bddd5-90af-4e6a-b446-c97a7edbdd56</w:t>
        </w:r>
      </w:hyperlink>
      <w:r w:rsidR="00E233CB" w:rsidRPr="00E233CB">
        <w:rPr>
          <w:i/>
          <w:iCs/>
        </w:rPr>
        <w:t xml:space="preserve"> </w:t>
      </w:r>
      <w:r w:rsidR="00E233CB" w:rsidRPr="00E233CB">
        <w:t>(käy</w:t>
      </w:r>
      <w:r w:rsidR="00E233CB">
        <w:t>ty 3.12.2025).</w:t>
      </w:r>
      <w:r w:rsidR="00E233CB" w:rsidRPr="00E233CB">
        <w:rPr>
          <w:i/>
          <w:iCs/>
        </w:rPr>
        <w:t xml:space="preserve">   </w:t>
      </w:r>
    </w:p>
    <w:p w14:paraId="5DAF2EE6" w14:textId="1A5520ED" w:rsidR="005A1D23" w:rsidRDefault="005A1D23" w:rsidP="00567151">
      <w:pPr>
        <w:rPr>
          <w:lang w:val="en-US"/>
        </w:rPr>
      </w:pPr>
      <w:proofErr w:type="spellStart"/>
      <w:r w:rsidRPr="00ED78AF">
        <w:rPr>
          <w:lang w:val="en-US"/>
        </w:rPr>
        <w:t>Osanloo</w:t>
      </w:r>
      <w:proofErr w:type="spellEnd"/>
      <w:r w:rsidRPr="00ED78AF">
        <w:rPr>
          <w:lang w:val="en-US"/>
        </w:rPr>
        <w:t xml:space="preserve">, </w:t>
      </w:r>
      <w:proofErr w:type="spellStart"/>
      <w:r w:rsidRPr="00ED78AF">
        <w:rPr>
          <w:lang w:val="en-US"/>
        </w:rPr>
        <w:t>Arzoo</w:t>
      </w:r>
      <w:proofErr w:type="spellEnd"/>
      <w:r w:rsidRPr="00ED78AF">
        <w:rPr>
          <w:lang w:val="en-US"/>
        </w:rPr>
        <w:t xml:space="preserve"> 2020. </w:t>
      </w:r>
      <w:r w:rsidR="000556F6" w:rsidRPr="000556F6">
        <w:rPr>
          <w:i/>
          <w:iCs/>
          <w:lang w:val="en-US"/>
        </w:rPr>
        <w:t>Forgiveness Work: M</w:t>
      </w:r>
      <w:r w:rsidR="000556F6">
        <w:rPr>
          <w:i/>
          <w:iCs/>
          <w:lang w:val="en-US"/>
        </w:rPr>
        <w:t>ercy, Law, and Victims</w:t>
      </w:r>
      <w:r w:rsidR="00DB5484">
        <w:rPr>
          <w:i/>
          <w:iCs/>
          <w:lang w:val="en-US"/>
        </w:rPr>
        <w:t>’</w:t>
      </w:r>
      <w:r w:rsidR="000556F6">
        <w:rPr>
          <w:i/>
          <w:iCs/>
          <w:lang w:val="en-US"/>
        </w:rPr>
        <w:t xml:space="preserve"> Rights in Iran. </w:t>
      </w:r>
      <w:r w:rsidR="00F14E1D">
        <w:rPr>
          <w:lang w:val="en-US"/>
        </w:rPr>
        <w:t>Princeton University Press: New Jersey, 2020. ISBN 978-0-691-17203-3.</w:t>
      </w:r>
    </w:p>
    <w:p w14:paraId="5AD45128" w14:textId="4616807D" w:rsidR="005C0388" w:rsidRPr="00997809" w:rsidRDefault="00610207" w:rsidP="00997809">
      <w:pPr>
        <w:rPr>
          <w:lang w:val="en-US"/>
        </w:rPr>
      </w:pPr>
      <w:r>
        <w:rPr>
          <w:lang w:val="en-US"/>
        </w:rPr>
        <w:t xml:space="preserve">UK (United Kingdom) Home Office 01/2018. </w:t>
      </w:r>
      <w:r w:rsidR="00284975">
        <w:rPr>
          <w:i/>
          <w:iCs/>
          <w:lang w:val="en-US"/>
        </w:rPr>
        <w:t xml:space="preserve">Country Policy and Information Note Iran: Fear of punishment for crimes committed in other countries (‘Double Jeopardy’ or re-prosecution). </w:t>
      </w:r>
      <w:hyperlink r:id="rId28" w:history="1">
        <w:r w:rsidR="000B0304" w:rsidRPr="00997809">
          <w:rPr>
            <w:rStyle w:val="Hyperlinkki"/>
            <w:lang w:val="en-US"/>
          </w:rPr>
          <w:t>https://www.refworld.org/reference/countryrep/ukho/2018/en/120407</w:t>
        </w:r>
      </w:hyperlink>
      <w:r w:rsidR="000B0304" w:rsidRPr="00997809">
        <w:rPr>
          <w:i/>
          <w:iCs/>
          <w:lang w:val="en-US"/>
        </w:rPr>
        <w:t xml:space="preserve"> </w:t>
      </w:r>
      <w:r w:rsidR="000B0304" w:rsidRPr="00997809">
        <w:rPr>
          <w:lang w:val="en-US"/>
        </w:rPr>
        <w:t>(</w:t>
      </w:r>
      <w:proofErr w:type="spellStart"/>
      <w:r w:rsidR="000B0304" w:rsidRPr="00997809">
        <w:rPr>
          <w:lang w:val="en-US"/>
        </w:rPr>
        <w:t>käyty</w:t>
      </w:r>
      <w:proofErr w:type="spellEnd"/>
      <w:r w:rsidR="000B0304" w:rsidRPr="00997809">
        <w:rPr>
          <w:lang w:val="en-US"/>
        </w:rPr>
        <w:t xml:space="preserve"> </w:t>
      </w:r>
      <w:r w:rsidR="00442703">
        <w:rPr>
          <w:lang w:val="en-US"/>
        </w:rPr>
        <w:t>3</w:t>
      </w:r>
      <w:r w:rsidR="000B0304" w:rsidRPr="00997809">
        <w:rPr>
          <w:lang w:val="en-US"/>
        </w:rPr>
        <w:t>.1</w:t>
      </w:r>
      <w:r w:rsidR="00C75C5C" w:rsidRPr="00997809">
        <w:rPr>
          <w:lang w:val="en-US"/>
        </w:rPr>
        <w:t>2</w:t>
      </w:r>
      <w:r w:rsidR="000B0304" w:rsidRPr="00997809">
        <w:rPr>
          <w:lang w:val="en-US"/>
        </w:rPr>
        <w:t>.2025).</w:t>
      </w:r>
      <w:r w:rsidR="000B0304" w:rsidRPr="00997809">
        <w:rPr>
          <w:i/>
          <w:iCs/>
          <w:lang w:val="en-US"/>
        </w:rPr>
        <w:t xml:space="preserve"> </w:t>
      </w:r>
    </w:p>
    <w:p w14:paraId="0011557E" w14:textId="481D5DD6" w:rsidR="00FA451D" w:rsidRPr="0054645D" w:rsidRDefault="00FA451D" w:rsidP="0036709F">
      <w:pPr>
        <w:jc w:val="left"/>
        <w:rPr>
          <w:lang w:val="en-US"/>
        </w:rPr>
      </w:pPr>
      <w:r>
        <w:rPr>
          <w:lang w:val="en-US"/>
        </w:rPr>
        <w:lastRenderedPageBreak/>
        <w:t xml:space="preserve">UNGA (United Nations General Assembly) 26.8.2025. </w:t>
      </w:r>
      <w:r w:rsidR="00B55E50">
        <w:rPr>
          <w:i/>
          <w:iCs/>
          <w:lang w:val="en-US"/>
        </w:rPr>
        <w:t xml:space="preserve">Situation of human rights in the Islamic Republic of Iran. </w:t>
      </w:r>
      <w:r w:rsidR="0054645D">
        <w:rPr>
          <w:lang w:val="en-US"/>
        </w:rPr>
        <w:t xml:space="preserve">A/80/349. </w:t>
      </w:r>
      <w:hyperlink r:id="rId29" w:history="1">
        <w:r w:rsidR="0054645D" w:rsidRPr="00DA13C7">
          <w:rPr>
            <w:rStyle w:val="Hyperlinkki"/>
            <w:lang w:val="en-US"/>
          </w:rPr>
          <w:t>https://docs.un.org/en/A/80/349</w:t>
        </w:r>
      </w:hyperlink>
      <w:r w:rsidR="0054645D">
        <w:rPr>
          <w:lang w:val="en-US"/>
        </w:rPr>
        <w:t xml:space="preserve"> (</w:t>
      </w:r>
      <w:proofErr w:type="spellStart"/>
      <w:r w:rsidR="0054645D">
        <w:rPr>
          <w:lang w:val="en-US"/>
        </w:rPr>
        <w:t>käyty</w:t>
      </w:r>
      <w:proofErr w:type="spellEnd"/>
      <w:r w:rsidR="0054645D">
        <w:rPr>
          <w:lang w:val="en-US"/>
        </w:rPr>
        <w:t xml:space="preserve"> </w:t>
      </w:r>
      <w:r w:rsidR="00442703">
        <w:rPr>
          <w:lang w:val="en-US"/>
        </w:rPr>
        <w:t>3</w:t>
      </w:r>
      <w:r w:rsidR="0054645D">
        <w:rPr>
          <w:lang w:val="en-US"/>
        </w:rPr>
        <w:t>.1</w:t>
      </w:r>
      <w:r w:rsidR="00997809">
        <w:rPr>
          <w:lang w:val="en-US"/>
        </w:rPr>
        <w:t>2</w:t>
      </w:r>
      <w:r w:rsidR="0054645D">
        <w:rPr>
          <w:lang w:val="en-US"/>
        </w:rPr>
        <w:t>.2025).</w:t>
      </w:r>
    </w:p>
    <w:p w14:paraId="0F47AB4F" w14:textId="393C18A8" w:rsidR="00262B21" w:rsidRDefault="00262B21" w:rsidP="0036709F">
      <w:pPr>
        <w:jc w:val="left"/>
      </w:pPr>
      <w:r w:rsidRPr="00262B21">
        <w:rPr>
          <w:lang w:val="en-US"/>
        </w:rPr>
        <w:t>UN OHCHR (United Nations O</w:t>
      </w:r>
      <w:r>
        <w:rPr>
          <w:lang w:val="en-US"/>
        </w:rPr>
        <w:t xml:space="preserve">ffice of the High Commissioner on Human Rights) </w:t>
      </w:r>
      <w:r w:rsidR="00DA2576">
        <w:rPr>
          <w:lang w:val="en-US"/>
        </w:rPr>
        <w:t>30</w:t>
      </w:r>
      <w:r>
        <w:rPr>
          <w:lang w:val="en-US"/>
        </w:rPr>
        <w:t>.</w:t>
      </w:r>
      <w:r w:rsidR="00DA2576">
        <w:rPr>
          <w:lang w:val="en-US"/>
        </w:rPr>
        <w:t>10</w:t>
      </w:r>
      <w:r>
        <w:rPr>
          <w:lang w:val="en-US"/>
        </w:rPr>
        <w:t xml:space="preserve">.2025. </w:t>
      </w:r>
      <w:r w:rsidR="00DA2576">
        <w:rPr>
          <w:i/>
          <w:iCs/>
          <w:lang w:val="en-US"/>
        </w:rPr>
        <w:t xml:space="preserve">Iran: UN Fact-Finding Mission alarmed by surge in repression and extraordinary spike in executions. </w:t>
      </w:r>
      <w:hyperlink r:id="rId30" w:history="1">
        <w:r w:rsidR="00DA2576" w:rsidRPr="00DA2576">
          <w:rPr>
            <w:rStyle w:val="Hyperlinkki"/>
          </w:rPr>
          <w:t>https://www.ohchr.org/en/press-releases/2025/10/iran-un-fact-finding-mission-alarmed-surge-repression-and-extraordinary</w:t>
        </w:r>
      </w:hyperlink>
      <w:r w:rsidR="00DA2576" w:rsidRPr="00DA2576">
        <w:rPr>
          <w:i/>
          <w:iCs/>
        </w:rPr>
        <w:t xml:space="preserve"> </w:t>
      </w:r>
      <w:r w:rsidR="0036709F" w:rsidRPr="00DA2576">
        <w:t xml:space="preserve">(käyty </w:t>
      </w:r>
      <w:r w:rsidR="00442703">
        <w:t>3</w:t>
      </w:r>
      <w:r w:rsidR="0036709F" w:rsidRPr="00DA2576">
        <w:t>.1</w:t>
      </w:r>
      <w:r w:rsidR="00997809">
        <w:t>2</w:t>
      </w:r>
      <w:r w:rsidR="0036709F" w:rsidRPr="00DA2576">
        <w:t>.2025).</w:t>
      </w:r>
    </w:p>
    <w:p w14:paraId="518AB341" w14:textId="77777777" w:rsidR="001D5398" w:rsidRPr="00DA2576" w:rsidRDefault="001D5398" w:rsidP="0036709F">
      <w:pPr>
        <w:jc w:val="left"/>
      </w:pPr>
    </w:p>
    <w:p w14:paraId="6A6E4B94" w14:textId="77777777" w:rsidR="00082DFE" w:rsidRPr="001D5CAA" w:rsidRDefault="008259AB" w:rsidP="00082DFE">
      <w:pPr>
        <w:pStyle w:val="LeiptekstiMigri"/>
        <w:ind w:left="0"/>
        <w:rPr>
          <w:lang w:val="en-GB"/>
        </w:rPr>
      </w:pPr>
      <w:r>
        <w:rPr>
          <w:b/>
        </w:rPr>
        <w:pict w14:anchorId="50E27746">
          <v:rect id="_x0000_i1028" style="width:0;height:1.5pt" o:hralign="center" o:hrstd="t" o:hr="t" fillcolor="#a0a0a0" stroked="f"/>
        </w:pict>
      </w:r>
    </w:p>
    <w:p w14:paraId="2CDCE268" w14:textId="77777777" w:rsidR="000B578B" w:rsidRDefault="000B578B" w:rsidP="00810134">
      <w:pPr>
        <w:pStyle w:val="Numeroimatonotsikko"/>
      </w:pPr>
    </w:p>
    <w:p w14:paraId="245668D9" w14:textId="286B0649" w:rsidR="00082DFE" w:rsidRDefault="001D63F6" w:rsidP="00810134">
      <w:pPr>
        <w:pStyle w:val="Numeroimatonotsikko"/>
      </w:pPr>
      <w:r>
        <w:t>Tietoja vastauksesta</w:t>
      </w:r>
    </w:p>
    <w:p w14:paraId="22011EE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00A739C" w14:textId="77777777" w:rsidR="001D63F6" w:rsidRPr="00BC367A" w:rsidRDefault="001D63F6" w:rsidP="00810134">
      <w:pPr>
        <w:pStyle w:val="Numeroimatonotsikko"/>
        <w:rPr>
          <w:lang w:val="en-GB"/>
        </w:rPr>
      </w:pPr>
      <w:r w:rsidRPr="00BC367A">
        <w:rPr>
          <w:lang w:val="en-GB"/>
        </w:rPr>
        <w:t>Information on the response</w:t>
      </w:r>
    </w:p>
    <w:p w14:paraId="7F2CC7DE" w14:textId="19A76876" w:rsidR="00B112B8" w:rsidRPr="00A35BCB" w:rsidRDefault="00A35BCB" w:rsidP="002B0659">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31"/>
      <w:headerReference w:type="first" r:id="rId32"/>
      <w:footerReference w:type="first" r:id="rId3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1433" w14:textId="77777777" w:rsidR="008259AB" w:rsidRDefault="008259AB" w:rsidP="007E0069">
      <w:pPr>
        <w:spacing w:after="0" w:line="240" w:lineRule="auto"/>
      </w:pPr>
      <w:r>
        <w:separator/>
      </w:r>
    </w:p>
  </w:endnote>
  <w:endnote w:type="continuationSeparator" w:id="0">
    <w:p w14:paraId="60028836" w14:textId="77777777" w:rsidR="008259AB" w:rsidRDefault="008259AB"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028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031A8D2" w14:textId="77777777" w:rsidTr="00483E37">
      <w:trPr>
        <w:trHeight w:val="189"/>
      </w:trPr>
      <w:tc>
        <w:tcPr>
          <w:tcW w:w="1560" w:type="dxa"/>
        </w:tcPr>
        <w:p w14:paraId="3CCFC5AB" w14:textId="77777777" w:rsidR="004D76E3" w:rsidRPr="00A83D54" w:rsidRDefault="004D76E3" w:rsidP="00337E76">
          <w:pPr>
            <w:pStyle w:val="Alatunniste"/>
            <w:rPr>
              <w:sz w:val="14"/>
              <w:szCs w:val="14"/>
            </w:rPr>
          </w:pPr>
        </w:p>
      </w:tc>
      <w:tc>
        <w:tcPr>
          <w:tcW w:w="2551" w:type="dxa"/>
        </w:tcPr>
        <w:p w14:paraId="09DEF5AF" w14:textId="77777777" w:rsidR="004D76E3" w:rsidRPr="00A83D54" w:rsidRDefault="004D76E3" w:rsidP="00337E76">
          <w:pPr>
            <w:pStyle w:val="Alatunniste"/>
            <w:rPr>
              <w:sz w:val="14"/>
              <w:szCs w:val="14"/>
            </w:rPr>
          </w:pPr>
        </w:p>
      </w:tc>
      <w:tc>
        <w:tcPr>
          <w:tcW w:w="2552" w:type="dxa"/>
        </w:tcPr>
        <w:p w14:paraId="4983F5C4" w14:textId="77777777" w:rsidR="004D76E3" w:rsidRPr="00A83D54" w:rsidRDefault="004D76E3" w:rsidP="00337E76">
          <w:pPr>
            <w:pStyle w:val="Alatunniste"/>
            <w:rPr>
              <w:sz w:val="14"/>
              <w:szCs w:val="14"/>
            </w:rPr>
          </w:pPr>
        </w:p>
      </w:tc>
      <w:tc>
        <w:tcPr>
          <w:tcW w:w="2830" w:type="dxa"/>
        </w:tcPr>
        <w:p w14:paraId="66784D12" w14:textId="77777777" w:rsidR="004D76E3" w:rsidRPr="00A83D54" w:rsidRDefault="004D76E3" w:rsidP="00337E76">
          <w:pPr>
            <w:pStyle w:val="Alatunniste"/>
            <w:rPr>
              <w:sz w:val="14"/>
              <w:szCs w:val="14"/>
            </w:rPr>
          </w:pPr>
        </w:p>
      </w:tc>
    </w:tr>
    <w:tr w:rsidR="004D76E3" w:rsidRPr="00A83D54" w14:paraId="43941E55" w14:textId="77777777" w:rsidTr="00483E37">
      <w:trPr>
        <w:trHeight w:val="189"/>
      </w:trPr>
      <w:tc>
        <w:tcPr>
          <w:tcW w:w="1560" w:type="dxa"/>
        </w:tcPr>
        <w:p w14:paraId="7C264EBC" w14:textId="77777777" w:rsidR="004D76E3" w:rsidRPr="00A83D54" w:rsidRDefault="004D76E3" w:rsidP="00337E76">
          <w:pPr>
            <w:pStyle w:val="Alatunniste"/>
            <w:rPr>
              <w:sz w:val="14"/>
              <w:szCs w:val="14"/>
            </w:rPr>
          </w:pPr>
        </w:p>
      </w:tc>
      <w:tc>
        <w:tcPr>
          <w:tcW w:w="2551" w:type="dxa"/>
        </w:tcPr>
        <w:p w14:paraId="64A78951" w14:textId="77777777" w:rsidR="004D76E3" w:rsidRPr="00A83D54" w:rsidRDefault="004D76E3" w:rsidP="00337E76">
          <w:pPr>
            <w:pStyle w:val="Alatunniste"/>
            <w:rPr>
              <w:sz w:val="14"/>
              <w:szCs w:val="14"/>
            </w:rPr>
          </w:pPr>
        </w:p>
      </w:tc>
      <w:tc>
        <w:tcPr>
          <w:tcW w:w="2552" w:type="dxa"/>
        </w:tcPr>
        <w:p w14:paraId="0A4BCE8F" w14:textId="77777777" w:rsidR="004D76E3" w:rsidRPr="00A83D54" w:rsidRDefault="004D76E3" w:rsidP="00337E76">
          <w:pPr>
            <w:pStyle w:val="Alatunniste"/>
            <w:rPr>
              <w:sz w:val="14"/>
              <w:szCs w:val="14"/>
            </w:rPr>
          </w:pPr>
        </w:p>
      </w:tc>
      <w:tc>
        <w:tcPr>
          <w:tcW w:w="2830" w:type="dxa"/>
        </w:tcPr>
        <w:p w14:paraId="193FE72B" w14:textId="77777777" w:rsidR="004D76E3" w:rsidRPr="00A83D54" w:rsidRDefault="004D76E3" w:rsidP="00337E76">
          <w:pPr>
            <w:pStyle w:val="Alatunniste"/>
            <w:rPr>
              <w:sz w:val="14"/>
              <w:szCs w:val="14"/>
            </w:rPr>
          </w:pPr>
        </w:p>
      </w:tc>
    </w:tr>
    <w:tr w:rsidR="004D76E3" w:rsidRPr="00A83D54" w14:paraId="2F24E060" w14:textId="77777777" w:rsidTr="00483E37">
      <w:trPr>
        <w:trHeight w:val="189"/>
      </w:trPr>
      <w:tc>
        <w:tcPr>
          <w:tcW w:w="1560" w:type="dxa"/>
        </w:tcPr>
        <w:p w14:paraId="245C882F" w14:textId="77777777" w:rsidR="004D76E3" w:rsidRPr="00A83D54" w:rsidRDefault="004D76E3" w:rsidP="00337E76">
          <w:pPr>
            <w:pStyle w:val="Alatunniste"/>
            <w:rPr>
              <w:sz w:val="14"/>
              <w:szCs w:val="14"/>
            </w:rPr>
          </w:pPr>
        </w:p>
      </w:tc>
      <w:tc>
        <w:tcPr>
          <w:tcW w:w="2551" w:type="dxa"/>
        </w:tcPr>
        <w:p w14:paraId="0CE13CBB" w14:textId="77777777" w:rsidR="004D76E3" w:rsidRPr="00A83D54" w:rsidRDefault="004D76E3" w:rsidP="00337E76">
          <w:pPr>
            <w:pStyle w:val="Alatunniste"/>
            <w:rPr>
              <w:sz w:val="14"/>
              <w:szCs w:val="14"/>
            </w:rPr>
          </w:pPr>
        </w:p>
      </w:tc>
      <w:tc>
        <w:tcPr>
          <w:tcW w:w="2552" w:type="dxa"/>
        </w:tcPr>
        <w:p w14:paraId="37E39A9D" w14:textId="77777777" w:rsidR="004D76E3" w:rsidRPr="00A83D54" w:rsidRDefault="004D76E3" w:rsidP="00337E76">
          <w:pPr>
            <w:pStyle w:val="Alatunniste"/>
            <w:rPr>
              <w:sz w:val="14"/>
              <w:szCs w:val="14"/>
            </w:rPr>
          </w:pPr>
        </w:p>
      </w:tc>
      <w:tc>
        <w:tcPr>
          <w:tcW w:w="2830" w:type="dxa"/>
        </w:tcPr>
        <w:p w14:paraId="31AF5A38" w14:textId="77777777" w:rsidR="004D76E3" w:rsidRPr="00A83D54" w:rsidRDefault="004D76E3" w:rsidP="00337E76">
          <w:pPr>
            <w:pStyle w:val="Alatunniste"/>
            <w:rPr>
              <w:sz w:val="14"/>
              <w:szCs w:val="14"/>
            </w:rPr>
          </w:pPr>
        </w:p>
      </w:tc>
    </w:tr>
  </w:tbl>
  <w:p w14:paraId="34C08809"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FDEFB4F" wp14:editId="285C0ED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92F8D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D48BC" w14:textId="77777777" w:rsidR="008259AB" w:rsidRDefault="008259AB" w:rsidP="007E0069">
      <w:pPr>
        <w:spacing w:after="0" w:line="240" w:lineRule="auto"/>
      </w:pPr>
      <w:r>
        <w:separator/>
      </w:r>
    </w:p>
  </w:footnote>
  <w:footnote w:type="continuationSeparator" w:id="0">
    <w:p w14:paraId="61AC8A44" w14:textId="77777777" w:rsidR="008259AB" w:rsidRDefault="008259AB" w:rsidP="007E0069">
      <w:pPr>
        <w:spacing w:after="0" w:line="240" w:lineRule="auto"/>
      </w:pPr>
      <w:r>
        <w:continuationSeparator/>
      </w:r>
    </w:p>
  </w:footnote>
  <w:footnote w:id="1">
    <w:p w14:paraId="683EB63A" w14:textId="77777777" w:rsidR="00C04BBB" w:rsidRPr="001F7234" w:rsidRDefault="00C04BBB" w:rsidP="00C04BBB">
      <w:pPr>
        <w:pStyle w:val="Alaviitteenteksti"/>
        <w:rPr>
          <w:lang w:val="en-US"/>
        </w:rPr>
      </w:pPr>
      <w:r>
        <w:rPr>
          <w:rStyle w:val="Alaviitteenviite"/>
        </w:rPr>
        <w:footnoteRef/>
      </w:r>
      <w:r w:rsidRPr="001F7234">
        <w:rPr>
          <w:lang w:val="en-US"/>
        </w:rPr>
        <w:t xml:space="preserve"> IHRDC 12.10.2016, s</w:t>
      </w:r>
      <w:r>
        <w:rPr>
          <w:lang w:val="en-US"/>
        </w:rPr>
        <w:t>. 6, 41-42, 46-47.</w:t>
      </w:r>
    </w:p>
  </w:footnote>
  <w:footnote w:id="2">
    <w:p w14:paraId="48E1B473" w14:textId="77777777" w:rsidR="00C04BBB" w:rsidRPr="00456EDC" w:rsidRDefault="00C04BBB" w:rsidP="00C04BBB">
      <w:pPr>
        <w:pStyle w:val="Alaviitteenteksti"/>
        <w:rPr>
          <w:lang w:val="en-US"/>
        </w:rPr>
      </w:pPr>
      <w:r>
        <w:rPr>
          <w:rStyle w:val="Alaviitteenviite"/>
        </w:rPr>
        <w:footnoteRef/>
      </w:r>
      <w:r w:rsidRPr="00456EDC">
        <w:rPr>
          <w:lang w:val="en-US"/>
        </w:rPr>
        <w:t xml:space="preserve"> </w:t>
      </w:r>
      <w:r>
        <w:rPr>
          <w:lang w:val="en-US"/>
        </w:rPr>
        <w:t>IHRNGO &amp; ECPM 02/2025, s. 40-41; IHRDC 3.11.2018, s. 1-2.</w:t>
      </w:r>
    </w:p>
  </w:footnote>
  <w:footnote w:id="3">
    <w:p w14:paraId="15D47067" w14:textId="77777777" w:rsidR="00C04BBB" w:rsidRPr="00F871AB" w:rsidRDefault="00C04BBB" w:rsidP="00C04BBB">
      <w:pPr>
        <w:pStyle w:val="Alaviitteenteksti"/>
      </w:pPr>
      <w:r>
        <w:rPr>
          <w:rStyle w:val="Alaviitteenviite"/>
        </w:rPr>
        <w:footnoteRef/>
      </w:r>
      <w:r w:rsidRPr="00F871AB">
        <w:t xml:space="preserve"> AI 11.2.2016, s. 16-17</w:t>
      </w:r>
      <w:r>
        <w:t>; IHRDC 3.11.2018, s. 21-22</w:t>
      </w:r>
      <w:r w:rsidRPr="00F871AB">
        <w:t>.</w:t>
      </w:r>
    </w:p>
  </w:footnote>
  <w:footnote w:id="4">
    <w:p w14:paraId="11E8E3FB" w14:textId="77777777" w:rsidR="00C04BBB" w:rsidRPr="00F871AB" w:rsidRDefault="00C04BBB" w:rsidP="00C04BBB">
      <w:pPr>
        <w:pStyle w:val="Alaviitteenteksti"/>
      </w:pPr>
      <w:r>
        <w:rPr>
          <w:rStyle w:val="Alaviitteenviite"/>
        </w:rPr>
        <w:footnoteRef/>
      </w:r>
      <w:r w:rsidRPr="00F871AB">
        <w:t xml:space="preserve"> IHRDC 12.10.2016, s. 48-49; AI 11.2.2016, s. 16-17.</w:t>
      </w:r>
    </w:p>
  </w:footnote>
  <w:footnote w:id="5">
    <w:p w14:paraId="2E7ECF61" w14:textId="77777777" w:rsidR="00C04BBB" w:rsidRPr="00C04BBB" w:rsidRDefault="00C04BBB" w:rsidP="00C04BBB">
      <w:pPr>
        <w:pStyle w:val="Alaviitteenteksti"/>
        <w:rPr>
          <w:lang w:val="sv-SE"/>
        </w:rPr>
      </w:pPr>
      <w:r>
        <w:rPr>
          <w:rStyle w:val="Alaviitteenviite"/>
        </w:rPr>
        <w:footnoteRef/>
      </w:r>
      <w:r w:rsidRPr="00C04BBB">
        <w:rPr>
          <w:lang w:val="sv-SE"/>
        </w:rPr>
        <w:t xml:space="preserve"> </w:t>
      </w:r>
      <w:proofErr w:type="spellStart"/>
      <w:r w:rsidRPr="00C04BBB">
        <w:rPr>
          <w:lang w:val="sv-SE"/>
        </w:rPr>
        <w:t>IranWire</w:t>
      </w:r>
      <w:proofErr w:type="spellEnd"/>
      <w:r w:rsidRPr="00C04BBB">
        <w:rPr>
          <w:lang w:val="sv-SE"/>
        </w:rPr>
        <w:t xml:space="preserve"> 1.9.2020.</w:t>
      </w:r>
    </w:p>
  </w:footnote>
  <w:footnote w:id="6">
    <w:p w14:paraId="51E682BF" w14:textId="530F4D19" w:rsidR="00C04BBB" w:rsidRPr="00C04BBB" w:rsidRDefault="00C04BBB" w:rsidP="00C04BBB">
      <w:pPr>
        <w:pStyle w:val="Alaviitteenteksti"/>
        <w:rPr>
          <w:lang w:val="sv-SE"/>
        </w:rPr>
      </w:pPr>
      <w:r>
        <w:rPr>
          <w:rStyle w:val="Alaviitteenviite"/>
        </w:rPr>
        <w:footnoteRef/>
      </w:r>
      <w:r w:rsidRPr="00C04BBB">
        <w:rPr>
          <w:lang w:val="sv-SE"/>
        </w:rPr>
        <w:t xml:space="preserve"> Landinfo, CGRS &amp; SEM 12/2021, s. </w:t>
      </w:r>
      <w:r w:rsidR="00F270E4" w:rsidRPr="00C04BBB">
        <w:rPr>
          <w:lang w:val="sv-SE"/>
        </w:rPr>
        <w:t>40–41</w:t>
      </w:r>
      <w:r w:rsidRPr="00C04BBB">
        <w:rPr>
          <w:lang w:val="sv-SE"/>
        </w:rPr>
        <w:t>.</w:t>
      </w:r>
    </w:p>
  </w:footnote>
  <w:footnote w:id="7">
    <w:p w14:paraId="1332B04E" w14:textId="77777777" w:rsidR="00C04BBB" w:rsidRPr="00F871AB" w:rsidRDefault="00C04BBB" w:rsidP="00C04BBB">
      <w:pPr>
        <w:pStyle w:val="Alaviitteenteksti"/>
        <w:rPr>
          <w:lang w:val="sv-SE"/>
        </w:rPr>
      </w:pPr>
      <w:r>
        <w:rPr>
          <w:rStyle w:val="Alaviitteenviite"/>
        </w:rPr>
        <w:footnoteRef/>
      </w:r>
      <w:r w:rsidRPr="00F871AB">
        <w:rPr>
          <w:lang w:val="sv-SE"/>
        </w:rPr>
        <w:t xml:space="preserve"> IHRDC 12.10.2016, s. 50.</w:t>
      </w:r>
    </w:p>
  </w:footnote>
  <w:footnote w:id="8">
    <w:p w14:paraId="1AA26ECA" w14:textId="77777777" w:rsidR="00C04BBB" w:rsidRPr="00F713EC" w:rsidRDefault="00C04BBB" w:rsidP="00C04BBB">
      <w:pPr>
        <w:pStyle w:val="Alaviitteenteksti"/>
        <w:rPr>
          <w:lang w:val="sv-SE"/>
        </w:rPr>
      </w:pPr>
      <w:r>
        <w:rPr>
          <w:rStyle w:val="Alaviitteenviite"/>
        </w:rPr>
        <w:footnoteRef/>
      </w:r>
      <w:r w:rsidRPr="00F713EC">
        <w:rPr>
          <w:lang w:val="sv-SE"/>
        </w:rPr>
        <w:t xml:space="preserve"> UNGA 26.8.2025, s. 7.</w:t>
      </w:r>
    </w:p>
  </w:footnote>
  <w:footnote w:id="9">
    <w:p w14:paraId="6480F5AD" w14:textId="77777777" w:rsidR="00C04BBB" w:rsidRPr="00821263" w:rsidRDefault="00C04BBB" w:rsidP="00C04BBB">
      <w:pPr>
        <w:pStyle w:val="Alaviitteenteksti"/>
        <w:rPr>
          <w:lang w:val="sv-SE"/>
        </w:rPr>
      </w:pPr>
      <w:r>
        <w:rPr>
          <w:rStyle w:val="Alaviitteenviite"/>
        </w:rPr>
        <w:footnoteRef/>
      </w:r>
      <w:r w:rsidRPr="00821263">
        <w:rPr>
          <w:lang w:val="sv-SE"/>
        </w:rPr>
        <w:t xml:space="preserve"> IHRNGO &amp; ECPM 02/2025, s. 41–42.</w:t>
      </w:r>
    </w:p>
  </w:footnote>
  <w:footnote w:id="10">
    <w:p w14:paraId="425DD3D3" w14:textId="77777777" w:rsidR="00C04BBB" w:rsidRPr="00C04BBB" w:rsidRDefault="00C04BBB" w:rsidP="00C04BBB">
      <w:pPr>
        <w:pStyle w:val="Alaviitteenteksti"/>
        <w:rPr>
          <w:lang w:val="sv-SE"/>
        </w:rPr>
      </w:pPr>
      <w:r>
        <w:rPr>
          <w:rStyle w:val="Alaviitteenviite"/>
        </w:rPr>
        <w:footnoteRef/>
      </w:r>
      <w:r w:rsidRPr="00C04BBB">
        <w:rPr>
          <w:lang w:val="sv-SE"/>
        </w:rPr>
        <w:t xml:space="preserve"> Iran 2013 § 169.</w:t>
      </w:r>
    </w:p>
  </w:footnote>
  <w:footnote w:id="11">
    <w:p w14:paraId="249427A9" w14:textId="22CB1080" w:rsidR="00C04BBB" w:rsidRPr="00C04BBB" w:rsidRDefault="00C04BBB" w:rsidP="00C04BBB">
      <w:pPr>
        <w:pStyle w:val="Alaviitteenteksti"/>
        <w:rPr>
          <w:lang w:val="sv-SE"/>
        </w:rPr>
      </w:pPr>
      <w:r>
        <w:rPr>
          <w:rStyle w:val="Alaviitteenviite"/>
        </w:rPr>
        <w:footnoteRef/>
      </w:r>
      <w:r w:rsidRPr="00C04BBB">
        <w:rPr>
          <w:lang w:val="sv-SE"/>
        </w:rPr>
        <w:t xml:space="preserve"> IHRDC 3.11.2018, s. </w:t>
      </w:r>
      <w:r w:rsidR="00F270E4" w:rsidRPr="00C04BBB">
        <w:rPr>
          <w:lang w:val="sv-SE"/>
        </w:rPr>
        <w:t>23–24</w:t>
      </w:r>
      <w:r w:rsidRPr="00C04BBB">
        <w:rPr>
          <w:lang w:val="sv-SE"/>
        </w:rPr>
        <w:t>.</w:t>
      </w:r>
    </w:p>
  </w:footnote>
  <w:footnote w:id="12">
    <w:p w14:paraId="62C24859" w14:textId="77777777" w:rsidR="00C04BBB" w:rsidRPr="00C04BBB" w:rsidRDefault="00C04BBB" w:rsidP="00C04BBB">
      <w:pPr>
        <w:pStyle w:val="Alaviitteenteksti"/>
        <w:rPr>
          <w:lang w:val="sv-SE"/>
        </w:rPr>
      </w:pPr>
      <w:r>
        <w:rPr>
          <w:rStyle w:val="Alaviitteenviite"/>
        </w:rPr>
        <w:footnoteRef/>
      </w:r>
      <w:r w:rsidRPr="00C04BBB">
        <w:rPr>
          <w:lang w:val="sv-SE"/>
        </w:rPr>
        <w:t xml:space="preserve"> IHRDC 12.10.2016, s. 26.</w:t>
      </w:r>
    </w:p>
  </w:footnote>
  <w:footnote w:id="13">
    <w:p w14:paraId="525E62E3" w14:textId="77777777" w:rsidR="00C04BBB" w:rsidRPr="00C04BBB" w:rsidRDefault="00C04BBB" w:rsidP="00C04BBB">
      <w:pPr>
        <w:pStyle w:val="Alaviitteenteksti"/>
        <w:rPr>
          <w:lang w:val="sv-SE"/>
        </w:rPr>
      </w:pPr>
      <w:r>
        <w:rPr>
          <w:rStyle w:val="Alaviitteenviite"/>
        </w:rPr>
        <w:footnoteRef/>
      </w:r>
      <w:r w:rsidRPr="00C04BBB">
        <w:rPr>
          <w:lang w:val="sv-SE"/>
        </w:rPr>
        <w:t xml:space="preserve"> Landinfo, CGRS &amp; SEM 12/2021, s. 29.</w:t>
      </w:r>
    </w:p>
  </w:footnote>
  <w:footnote w:id="14">
    <w:p w14:paraId="0A046F2B" w14:textId="77777777" w:rsidR="00C04BBB" w:rsidRPr="00406818" w:rsidRDefault="00C04BBB" w:rsidP="00C04BBB">
      <w:pPr>
        <w:pStyle w:val="Alaviitteenteksti"/>
        <w:rPr>
          <w:lang w:val="sv-SE"/>
        </w:rPr>
      </w:pPr>
      <w:r>
        <w:rPr>
          <w:rStyle w:val="Alaviitteenviite"/>
        </w:rPr>
        <w:footnoteRef/>
      </w:r>
      <w:r w:rsidRPr="0023182C">
        <w:rPr>
          <w:lang w:val="sv-SE"/>
        </w:rPr>
        <w:t xml:space="preserve"> Iran 2016 § 294</w:t>
      </w:r>
      <w:r>
        <w:rPr>
          <w:lang w:val="sv-SE"/>
        </w:rPr>
        <w:t xml:space="preserve">, </w:t>
      </w:r>
      <w:r w:rsidRPr="00406818">
        <w:rPr>
          <w:lang w:val="sv-SE"/>
        </w:rPr>
        <w:t>302.</w:t>
      </w:r>
      <w:r w:rsidRPr="00406818">
        <w:rPr>
          <w:lang w:val="sv-SE"/>
        </w:rPr>
        <w:tab/>
      </w:r>
    </w:p>
  </w:footnote>
  <w:footnote w:id="15">
    <w:p w14:paraId="672969C9" w14:textId="77777777" w:rsidR="00C04BBB" w:rsidRPr="00406818" w:rsidRDefault="00C04BBB" w:rsidP="00C04BBB">
      <w:pPr>
        <w:pStyle w:val="Alaviitteenteksti"/>
        <w:rPr>
          <w:lang w:val="sv-SE"/>
        </w:rPr>
      </w:pPr>
      <w:r>
        <w:rPr>
          <w:rStyle w:val="Alaviitteenviite"/>
        </w:rPr>
        <w:footnoteRef/>
      </w:r>
      <w:r w:rsidRPr="00406818">
        <w:rPr>
          <w:lang w:val="sv-SE"/>
        </w:rPr>
        <w:t xml:space="preserve"> Landinfo, CGRS &amp; SEM 12/2021, s. 39, 47.</w:t>
      </w:r>
    </w:p>
  </w:footnote>
  <w:footnote w:id="16">
    <w:p w14:paraId="4F18FB21" w14:textId="77777777" w:rsidR="00EC61AD" w:rsidRPr="00ED78AF" w:rsidRDefault="00EC61AD" w:rsidP="00EC61AD">
      <w:pPr>
        <w:pStyle w:val="Alaviitteenteksti"/>
        <w:rPr>
          <w:lang w:val="sv-SE"/>
        </w:rPr>
      </w:pPr>
      <w:r>
        <w:rPr>
          <w:rStyle w:val="Alaviitteenviite"/>
        </w:rPr>
        <w:footnoteRef/>
      </w:r>
      <w:r w:rsidRPr="00ED78AF">
        <w:rPr>
          <w:lang w:val="sv-SE"/>
        </w:rPr>
        <w:t xml:space="preserve"> </w:t>
      </w:r>
      <w:proofErr w:type="spellStart"/>
      <w:r w:rsidRPr="00ED78AF">
        <w:rPr>
          <w:lang w:val="sv-SE"/>
        </w:rPr>
        <w:t>Maatietopalvelu</w:t>
      </w:r>
      <w:proofErr w:type="spellEnd"/>
      <w:r w:rsidRPr="00ED78AF">
        <w:rPr>
          <w:lang w:val="sv-SE"/>
        </w:rPr>
        <w:t xml:space="preserve"> 10.1.2024; Landinfo, CGRS &amp; SEM 12/2021, s. 87.</w:t>
      </w:r>
    </w:p>
  </w:footnote>
  <w:footnote w:id="17">
    <w:p w14:paraId="3ACC2175" w14:textId="77777777" w:rsidR="00C04BBB" w:rsidRPr="00954350" w:rsidRDefault="00C04BBB" w:rsidP="00C04BBB">
      <w:pPr>
        <w:pStyle w:val="Alaviitteenteksti"/>
        <w:rPr>
          <w:lang w:val="sv-SE"/>
        </w:rPr>
      </w:pPr>
      <w:r>
        <w:rPr>
          <w:rStyle w:val="Alaviitteenviite"/>
        </w:rPr>
        <w:footnoteRef/>
      </w:r>
      <w:r w:rsidRPr="00954350">
        <w:rPr>
          <w:lang w:val="sv-SE"/>
        </w:rPr>
        <w:t xml:space="preserve"> Iran 2013 § 149–150.</w:t>
      </w:r>
    </w:p>
  </w:footnote>
  <w:footnote w:id="18">
    <w:p w14:paraId="442C4C63" w14:textId="77777777" w:rsidR="00C04BBB" w:rsidRPr="00A74AA0" w:rsidRDefault="00C04BBB" w:rsidP="00C04BBB">
      <w:pPr>
        <w:pStyle w:val="Alaviitteenteksti"/>
        <w:rPr>
          <w:lang w:val="sv-SE"/>
        </w:rPr>
      </w:pPr>
      <w:r>
        <w:rPr>
          <w:rStyle w:val="Alaviitteenviite"/>
        </w:rPr>
        <w:footnoteRef/>
      </w:r>
      <w:r w:rsidRPr="00A74AA0">
        <w:rPr>
          <w:lang w:val="sv-SE"/>
        </w:rPr>
        <w:t xml:space="preserve"> </w:t>
      </w:r>
      <w:r>
        <w:rPr>
          <w:lang w:val="sv-SE"/>
        </w:rPr>
        <w:t xml:space="preserve">AI 11.2.2016, s. 70; </w:t>
      </w:r>
      <w:r w:rsidRPr="00A74AA0">
        <w:rPr>
          <w:lang w:val="sv-SE"/>
        </w:rPr>
        <w:t>I</w:t>
      </w:r>
      <w:r>
        <w:rPr>
          <w:lang w:val="sv-SE"/>
        </w:rPr>
        <w:t>ran 2013 § 150 note 1.</w:t>
      </w:r>
    </w:p>
  </w:footnote>
  <w:footnote w:id="19">
    <w:p w14:paraId="727B455B" w14:textId="77777777" w:rsidR="00C04BBB" w:rsidRPr="00C402B0" w:rsidRDefault="00C04BBB" w:rsidP="00C04BBB">
      <w:pPr>
        <w:pStyle w:val="Alaviitteenteksti"/>
        <w:rPr>
          <w:lang w:val="sv-SE"/>
        </w:rPr>
      </w:pPr>
      <w:r>
        <w:rPr>
          <w:rStyle w:val="Alaviitteenviite"/>
        </w:rPr>
        <w:footnoteRef/>
      </w:r>
      <w:r w:rsidRPr="00C402B0">
        <w:rPr>
          <w:lang w:val="sv-SE"/>
        </w:rPr>
        <w:t xml:space="preserve"> </w:t>
      </w:r>
      <w:proofErr w:type="spellStart"/>
      <w:r w:rsidRPr="00C402B0">
        <w:rPr>
          <w:lang w:val="sv-SE"/>
        </w:rPr>
        <w:t>Hallaq</w:t>
      </w:r>
      <w:proofErr w:type="spellEnd"/>
      <w:r w:rsidRPr="00C402B0">
        <w:rPr>
          <w:lang w:val="sv-SE"/>
        </w:rPr>
        <w:t xml:space="preserve"> 2009, s. 320–322.</w:t>
      </w:r>
    </w:p>
  </w:footnote>
  <w:footnote w:id="20">
    <w:p w14:paraId="7E20BAA0" w14:textId="77777777" w:rsidR="00C04BBB" w:rsidRPr="00F871AB" w:rsidRDefault="00C04BBB" w:rsidP="00C04BBB">
      <w:pPr>
        <w:pStyle w:val="Alaviitteenteksti"/>
        <w:rPr>
          <w:lang w:val="sv-SE"/>
        </w:rPr>
      </w:pPr>
      <w:r>
        <w:rPr>
          <w:rStyle w:val="Alaviitteenviite"/>
        </w:rPr>
        <w:footnoteRef/>
      </w:r>
      <w:r w:rsidRPr="00F871AB">
        <w:rPr>
          <w:lang w:val="sv-SE"/>
        </w:rPr>
        <w:t xml:space="preserve"> Iran 2013 § 91; IHRDC 02/2012, s. 2.</w:t>
      </w:r>
    </w:p>
  </w:footnote>
  <w:footnote w:id="21">
    <w:p w14:paraId="48A49505" w14:textId="77777777" w:rsidR="00C04BBB" w:rsidRPr="00F871AB" w:rsidRDefault="00C04BBB" w:rsidP="00C04BBB">
      <w:pPr>
        <w:pStyle w:val="Alaviitteenteksti"/>
        <w:rPr>
          <w:lang w:val="sv-SE"/>
        </w:rPr>
      </w:pPr>
      <w:r>
        <w:rPr>
          <w:rStyle w:val="Alaviitteenviite"/>
        </w:rPr>
        <w:footnoteRef/>
      </w:r>
      <w:r w:rsidRPr="00F871AB">
        <w:rPr>
          <w:lang w:val="sv-SE"/>
        </w:rPr>
        <w:t xml:space="preserve"> IHRNGO &amp; ECPM 02/2025, s. 91.</w:t>
      </w:r>
    </w:p>
  </w:footnote>
  <w:footnote w:id="22">
    <w:p w14:paraId="6CF5B542" w14:textId="77777777" w:rsidR="00C04BBB" w:rsidRPr="00F871AB" w:rsidRDefault="00C04BBB" w:rsidP="00C04BBB">
      <w:pPr>
        <w:pStyle w:val="Alaviitteenteksti"/>
        <w:rPr>
          <w:lang w:val="sv-SE"/>
        </w:rPr>
      </w:pPr>
      <w:r>
        <w:rPr>
          <w:rStyle w:val="Alaviitteenviite"/>
        </w:rPr>
        <w:footnoteRef/>
      </w:r>
      <w:r w:rsidRPr="00F871AB">
        <w:rPr>
          <w:lang w:val="sv-SE"/>
        </w:rPr>
        <w:t xml:space="preserve"> IHRNGO &amp; ECPM 02/2025, s. 65.</w:t>
      </w:r>
    </w:p>
  </w:footnote>
  <w:footnote w:id="23">
    <w:p w14:paraId="29379A04" w14:textId="77777777" w:rsidR="00C04BBB" w:rsidRPr="00F871AB" w:rsidRDefault="00C04BBB" w:rsidP="00C04BBB">
      <w:pPr>
        <w:pStyle w:val="Alaviitteenteksti"/>
        <w:rPr>
          <w:lang w:val="sv-SE"/>
        </w:rPr>
      </w:pPr>
      <w:r>
        <w:rPr>
          <w:rStyle w:val="Alaviitteenviite"/>
        </w:rPr>
        <w:footnoteRef/>
      </w:r>
      <w:r w:rsidRPr="00F871AB">
        <w:rPr>
          <w:lang w:val="sv-SE"/>
        </w:rPr>
        <w:t xml:space="preserve"> IHRDC 18.9.2015.</w:t>
      </w:r>
    </w:p>
  </w:footnote>
  <w:footnote w:id="24">
    <w:p w14:paraId="551C5ACD" w14:textId="77777777" w:rsidR="00C04BBB" w:rsidRPr="00ED78AF" w:rsidRDefault="00C04BBB" w:rsidP="00C04BBB">
      <w:pPr>
        <w:pStyle w:val="Alaviitteenteksti"/>
        <w:rPr>
          <w:lang w:val="en-US"/>
        </w:rPr>
      </w:pPr>
      <w:r>
        <w:rPr>
          <w:rStyle w:val="Alaviitteenviite"/>
        </w:rPr>
        <w:footnoteRef/>
      </w:r>
      <w:r w:rsidRPr="00ED78AF">
        <w:rPr>
          <w:lang w:val="en-US"/>
        </w:rPr>
        <w:t xml:space="preserve"> IHRNGO &amp; ECPM 02/2025, s. 32, 35–36, 104–105.</w:t>
      </w:r>
    </w:p>
  </w:footnote>
  <w:footnote w:id="25">
    <w:p w14:paraId="3BD45206" w14:textId="77777777" w:rsidR="00C04BBB" w:rsidRPr="00ED78AF" w:rsidRDefault="00C04BBB" w:rsidP="00C04BBB">
      <w:pPr>
        <w:pStyle w:val="Alaviitteenteksti"/>
        <w:rPr>
          <w:lang w:val="en-US"/>
        </w:rPr>
      </w:pPr>
      <w:r>
        <w:rPr>
          <w:rStyle w:val="Alaviitteenviite"/>
        </w:rPr>
        <w:footnoteRef/>
      </w:r>
      <w:r w:rsidRPr="00ED78AF">
        <w:rPr>
          <w:lang w:val="en-US"/>
        </w:rPr>
        <w:t xml:space="preserve"> CHRI 4.11.2024; </w:t>
      </w:r>
      <w:proofErr w:type="spellStart"/>
      <w:r w:rsidRPr="00ED78AF">
        <w:rPr>
          <w:lang w:val="en-US"/>
        </w:rPr>
        <w:t>IranWire</w:t>
      </w:r>
      <w:proofErr w:type="spellEnd"/>
      <w:r w:rsidRPr="00ED78AF">
        <w:rPr>
          <w:lang w:val="en-US"/>
        </w:rPr>
        <w:t xml:space="preserve"> 10.8.2020.</w:t>
      </w:r>
    </w:p>
  </w:footnote>
  <w:footnote w:id="26">
    <w:p w14:paraId="04BFE494" w14:textId="77777777" w:rsidR="009D672D" w:rsidRPr="00ED78AF" w:rsidRDefault="009D672D" w:rsidP="009D672D">
      <w:pPr>
        <w:pStyle w:val="Alaviitteenteksti"/>
        <w:rPr>
          <w:lang w:val="en-US"/>
        </w:rPr>
      </w:pPr>
      <w:r>
        <w:rPr>
          <w:rStyle w:val="Alaviitteenviite"/>
        </w:rPr>
        <w:footnoteRef/>
      </w:r>
      <w:r w:rsidRPr="00ED78AF">
        <w:rPr>
          <w:lang w:val="en-US"/>
        </w:rPr>
        <w:t xml:space="preserve"> AI 8.4.2025, s. 4.</w:t>
      </w:r>
    </w:p>
  </w:footnote>
  <w:footnote w:id="27">
    <w:p w14:paraId="50B0C187" w14:textId="77777777" w:rsidR="009D672D" w:rsidRPr="00ED78AF" w:rsidRDefault="009D672D" w:rsidP="009D672D">
      <w:pPr>
        <w:pStyle w:val="Alaviitteenteksti"/>
        <w:rPr>
          <w:lang w:val="en-US"/>
        </w:rPr>
      </w:pPr>
      <w:r>
        <w:rPr>
          <w:rStyle w:val="Alaviitteenviite"/>
        </w:rPr>
        <w:footnoteRef/>
      </w:r>
      <w:r w:rsidRPr="00ED78AF">
        <w:rPr>
          <w:lang w:val="en-US"/>
        </w:rPr>
        <w:t xml:space="preserve"> UN OHCHR 30.10.2025.</w:t>
      </w:r>
    </w:p>
  </w:footnote>
  <w:footnote w:id="28">
    <w:p w14:paraId="27FD47FD" w14:textId="77777777" w:rsidR="009D672D" w:rsidRPr="00ED78AF" w:rsidRDefault="009D672D" w:rsidP="009D672D">
      <w:pPr>
        <w:pStyle w:val="Alaviitteenteksti"/>
        <w:rPr>
          <w:lang w:val="en-US"/>
        </w:rPr>
      </w:pPr>
      <w:r>
        <w:rPr>
          <w:rStyle w:val="Alaviitteenviite"/>
        </w:rPr>
        <w:footnoteRef/>
      </w:r>
      <w:r w:rsidRPr="00ED78AF">
        <w:rPr>
          <w:lang w:val="en-US"/>
        </w:rPr>
        <w:t xml:space="preserve"> IHRNGO &amp; ECPM 02/2025, s. 10.</w:t>
      </w:r>
    </w:p>
  </w:footnote>
  <w:footnote w:id="29">
    <w:p w14:paraId="3EF56A03" w14:textId="05DDBC9E" w:rsidR="00023D56" w:rsidRPr="00ED78AF" w:rsidRDefault="00023D56">
      <w:pPr>
        <w:pStyle w:val="Alaviitteenteksti"/>
        <w:rPr>
          <w:lang w:val="en-US"/>
        </w:rPr>
      </w:pPr>
      <w:r>
        <w:rPr>
          <w:rStyle w:val="Alaviitteenviite"/>
        </w:rPr>
        <w:footnoteRef/>
      </w:r>
      <w:r w:rsidRPr="00ED78AF">
        <w:rPr>
          <w:lang w:val="en-US"/>
        </w:rPr>
        <w:t xml:space="preserve"> IHRNGO &amp; ECPM 02/2025, s. 14; IHRNGO 7.11.2025.</w:t>
      </w:r>
    </w:p>
  </w:footnote>
  <w:footnote w:id="30">
    <w:p w14:paraId="5E369710" w14:textId="77777777" w:rsidR="009D672D" w:rsidRPr="00ED78AF" w:rsidRDefault="009D672D" w:rsidP="009D672D">
      <w:pPr>
        <w:pStyle w:val="Alaviitteenteksti"/>
        <w:rPr>
          <w:lang w:val="en-US"/>
        </w:rPr>
      </w:pPr>
      <w:r>
        <w:rPr>
          <w:rStyle w:val="Alaviitteenviite"/>
        </w:rPr>
        <w:footnoteRef/>
      </w:r>
      <w:r w:rsidRPr="00ED78AF">
        <w:rPr>
          <w:lang w:val="en-US"/>
        </w:rPr>
        <w:t xml:space="preserve"> UNGA 26.8.2025, s. 6–7; IHRNGO &amp; ECPM 02/2025, s. 8–9, 11.</w:t>
      </w:r>
    </w:p>
  </w:footnote>
  <w:footnote w:id="31">
    <w:p w14:paraId="6F4E30D4" w14:textId="75BA1637" w:rsidR="009D672D" w:rsidRPr="00B051B5" w:rsidRDefault="009D672D" w:rsidP="009D672D">
      <w:pPr>
        <w:pStyle w:val="Alaviitteenteksti"/>
        <w:rPr>
          <w:lang w:val="sv-SE"/>
        </w:rPr>
      </w:pPr>
      <w:r>
        <w:rPr>
          <w:rStyle w:val="Alaviitteenviite"/>
        </w:rPr>
        <w:footnoteRef/>
      </w:r>
      <w:r w:rsidRPr="00B051B5">
        <w:rPr>
          <w:lang w:val="sv-SE"/>
        </w:rPr>
        <w:t xml:space="preserve"> UNGA </w:t>
      </w:r>
      <w:r>
        <w:rPr>
          <w:lang w:val="sv-SE"/>
        </w:rPr>
        <w:t>26.8.2025</w:t>
      </w:r>
      <w:r w:rsidRPr="00B051B5">
        <w:rPr>
          <w:lang w:val="sv-SE"/>
        </w:rPr>
        <w:t xml:space="preserve">, s. </w:t>
      </w:r>
      <w:r>
        <w:rPr>
          <w:lang w:val="sv-SE"/>
        </w:rPr>
        <w:t xml:space="preserve">6–7; IHRNGO </w:t>
      </w:r>
      <w:r w:rsidR="004B0F39">
        <w:rPr>
          <w:lang w:val="sv-SE"/>
        </w:rPr>
        <w:t>6.1.</w:t>
      </w:r>
      <w:r>
        <w:rPr>
          <w:lang w:val="sv-SE"/>
        </w:rPr>
        <w:t>2025</w:t>
      </w:r>
      <w:r w:rsidR="004B0F39">
        <w:rPr>
          <w:lang w:val="sv-SE"/>
        </w:rPr>
        <w:t>, s. 4</w:t>
      </w:r>
      <w:r w:rsidRPr="00B051B5">
        <w:rPr>
          <w:lang w:val="sv-SE"/>
        </w:rPr>
        <w:t>.</w:t>
      </w:r>
    </w:p>
  </w:footnote>
  <w:footnote w:id="32">
    <w:p w14:paraId="25B42410" w14:textId="77777777" w:rsidR="009D672D" w:rsidRPr="001E71B6" w:rsidRDefault="009D672D" w:rsidP="009D672D">
      <w:pPr>
        <w:pStyle w:val="Alaviitteenteksti"/>
        <w:rPr>
          <w:lang w:val="sv-SE"/>
        </w:rPr>
      </w:pPr>
      <w:r>
        <w:rPr>
          <w:rStyle w:val="Alaviitteenviite"/>
        </w:rPr>
        <w:footnoteRef/>
      </w:r>
      <w:r w:rsidRPr="001E71B6">
        <w:rPr>
          <w:lang w:val="sv-SE"/>
        </w:rPr>
        <w:t xml:space="preserve"> IHRNGO &amp; ECPM 02/2025, s. 16.</w:t>
      </w:r>
    </w:p>
  </w:footnote>
  <w:footnote w:id="33">
    <w:p w14:paraId="0AD834C9" w14:textId="77777777" w:rsidR="009D672D" w:rsidRPr="00954350" w:rsidRDefault="009D672D" w:rsidP="009D672D">
      <w:pPr>
        <w:pStyle w:val="Alaviitteenteksti"/>
        <w:rPr>
          <w:lang w:val="sv-SE"/>
        </w:rPr>
      </w:pPr>
      <w:r>
        <w:rPr>
          <w:rStyle w:val="Alaviitteenviite"/>
        </w:rPr>
        <w:footnoteRef/>
      </w:r>
      <w:r w:rsidRPr="00954350">
        <w:rPr>
          <w:lang w:val="sv-SE"/>
        </w:rPr>
        <w:t xml:space="preserve"> IHRNGO 7.11.2025.</w:t>
      </w:r>
    </w:p>
  </w:footnote>
  <w:footnote w:id="34">
    <w:p w14:paraId="236DB4A0" w14:textId="77777777" w:rsidR="009D672D" w:rsidRPr="00954350" w:rsidRDefault="009D672D" w:rsidP="009D672D">
      <w:pPr>
        <w:pStyle w:val="Alaviitteenteksti"/>
        <w:rPr>
          <w:lang w:val="sv-SE"/>
        </w:rPr>
      </w:pPr>
      <w:r>
        <w:rPr>
          <w:rStyle w:val="Alaviitteenviite"/>
        </w:rPr>
        <w:footnoteRef/>
      </w:r>
      <w:r w:rsidRPr="00954350">
        <w:rPr>
          <w:lang w:val="sv-SE"/>
        </w:rPr>
        <w:t xml:space="preserve"> IHRNGO &amp; ECPM 02/2025, s. 11.</w:t>
      </w:r>
    </w:p>
  </w:footnote>
  <w:footnote w:id="35">
    <w:p w14:paraId="42B71B0B" w14:textId="77777777" w:rsidR="009D672D" w:rsidRPr="00954350" w:rsidRDefault="009D672D" w:rsidP="009D672D">
      <w:pPr>
        <w:pStyle w:val="Alaviitteenteksti"/>
        <w:rPr>
          <w:lang w:val="sv-SE"/>
        </w:rPr>
      </w:pPr>
      <w:r>
        <w:rPr>
          <w:rStyle w:val="Alaviitteenviite"/>
        </w:rPr>
        <w:footnoteRef/>
      </w:r>
      <w:r w:rsidRPr="00954350">
        <w:rPr>
          <w:lang w:val="sv-SE"/>
        </w:rPr>
        <w:t xml:space="preserve"> IHRNGO &amp; ECPM 02/2025, s. 50.</w:t>
      </w:r>
    </w:p>
  </w:footnote>
  <w:footnote w:id="36">
    <w:p w14:paraId="75764BAC" w14:textId="6373135B" w:rsidR="00AF791E" w:rsidRPr="00954350" w:rsidRDefault="00AF791E" w:rsidP="00AF791E">
      <w:pPr>
        <w:pStyle w:val="Alaviitteenteksti"/>
        <w:rPr>
          <w:lang w:val="sv-SE"/>
        </w:rPr>
      </w:pPr>
      <w:r>
        <w:rPr>
          <w:rStyle w:val="Alaviitteenviite"/>
        </w:rPr>
        <w:footnoteRef/>
      </w:r>
      <w:r w:rsidRPr="00954350">
        <w:rPr>
          <w:lang w:val="sv-SE"/>
        </w:rPr>
        <w:t xml:space="preserve"> IHRNGO &amp; ECPM 02/2025, s. </w:t>
      </w:r>
      <w:r w:rsidR="00FC2565" w:rsidRPr="00954350">
        <w:rPr>
          <w:lang w:val="sv-SE"/>
        </w:rPr>
        <w:t>8–9</w:t>
      </w:r>
      <w:r w:rsidRPr="00954350">
        <w:rPr>
          <w:lang w:val="sv-SE"/>
        </w:rPr>
        <w:t xml:space="preserve">, </w:t>
      </w:r>
      <w:r w:rsidR="00FC2565" w:rsidRPr="00954350">
        <w:rPr>
          <w:lang w:val="sv-SE"/>
        </w:rPr>
        <w:t>31–3</w:t>
      </w:r>
      <w:r w:rsidR="00FC2565">
        <w:rPr>
          <w:lang w:val="sv-SE"/>
        </w:rPr>
        <w:t>4</w:t>
      </w:r>
      <w:r w:rsidRPr="00954350">
        <w:rPr>
          <w:lang w:val="sv-SE"/>
        </w:rPr>
        <w:t xml:space="preserve">, </w:t>
      </w:r>
      <w:r w:rsidR="00FC2565" w:rsidRPr="00954350">
        <w:rPr>
          <w:lang w:val="sv-SE"/>
        </w:rPr>
        <w:t>37–38</w:t>
      </w:r>
      <w:r w:rsidRPr="00954350">
        <w:rPr>
          <w:lang w:val="sv-SE"/>
        </w:rPr>
        <w:t>.</w:t>
      </w:r>
    </w:p>
  </w:footnote>
  <w:footnote w:id="37">
    <w:p w14:paraId="5641F61A" w14:textId="5DC85E84" w:rsidR="00AF791E" w:rsidRPr="00954350" w:rsidRDefault="00AF791E" w:rsidP="00AF791E">
      <w:pPr>
        <w:pStyle w:val="Alaviitteenteksti"/>
        <w:rPr>
          <w:lang w:val="sv-SE"/>
        </w:rPr>
      </w:pPr>
      <w:r>
        <w:rPr>
          <w:rStyle w:val="Alaviitteenviite"/>
        </w:rPr>
        <w:footnoteRef/>
      </w:r>
      <w:r w:rsidRPr="00954350">
        <w:rPr>
          <w:lang w:val="sv-SE"/>
        </w:rPr>
        <w:t xml:space="preserve"> IHRNGO &amp; ECPM 02/2025, s. </w:t>
      </w:r>
      <w:r w:rsidR="00FC2565" w:rsidRPr="00954350">
        <w:rPr>
          <w:lang w:val="sv-SE"/>
        </w:rPr>
        <w:t>31–32</w:t>
      </w:r>
      <w:r w:rsidRPr="00954350">
        <w:rPr>
          <w:lang w:val="sv-SE"/>
        </w:rPr>
        <w:t xml:space="preserve">; HRW </w:t>
      </w:r>
      <w:r w:rsidR="003625CC">
        <w:rPr>
          <w:lang w:val="sv-SE"/>
        </w:rPr>
        <w:t>28.8.2012</w:t>
      </w:r>
      <w:r w:rsidRPr="00954350">
        <w:rPr>
          <w:lang w:val="sv-SE"/>
        </w:rPr>
        <w:t>.</w:t>
      </w:r>
    </w:p>
  </w:footnote>
  <w:footnote w:id="38">
    <w:p w14:paraId="6D895DB1" w14:textId="660B110B" w:rsidR="0017645C" w:rsidRPr="00954350" w:rsidRDefault="0017645C" w:rsidP="0017645C">
      <w:pPr>
        <w:pStyle w:val="Alaviitteenteksti"/>
        <w:rPr>
          <w:lang w:val="sv-SE"/>
        </w:rPr>
      </w:pPr>
      <w:r>
        <w:rPr>
          <w:rStyle w:val="Alaviitteenviite"/>
        </w:rPr>
        <w:footnoteRef/>
      </w:r>
      <w:r w:rsidRPr="00954350">
        <w:rPr>
          <w:lang w:val="sv-SE"/>
        </w:rPr>
        <w:t xml:space="preserve"> IHRNGO &amp; ECPM 02/2025, s. </w:t>
      </w:r>
      <w:r w:rsidR="00455E6F">
        <w:rPr>
          <w:lang w:val="sv-SE"/>
        </w:rPr>
        <w:t>42–43</w:t>
      </w:r>
      <w:r w:rsidR="00B1361E">
        <w:rPr>
          <w:lang w:val="sv-SE"/>
        </w:rPr>
        <w:t xml:space="preserve">, </w:t>
      </w:r>
      <w:r>
        <w:rPr>
          <w:lang w:val="sv-SE"/>
        </w:rPr>
        <w:t>73</w:t>
      </w:r>
      <w:r w:rsidRPr="00954350">
        <w:rPr>
          <w:lang w:val="sv-SE"/>
        </w:rPr>
        <w:t>.</w:t>
      </w:r>
    </w:p>
  </w:footnote>
  <w:footnote w:id="39">
    <w:p w14:paraId="7A9BAA5C" w14:textId="581DE218" w:rsidR="00AB5614" w:rsidRPr="00173366" w:rsidRDefault="00AB5614" w:rsidP="00AB5614">
      <w:pPr>
        <w:pStyle w:val="Alaviitteenteksti"/>
        <w:rPr>
          <w:lang w:val="sv-SE"/>
        </w:rPr>
      </w:pPr>
      <w:r>
        <w:rPr>
          <w:rStyle w:val="Alaviitteenviite"/>
        </w:rPr>
        <w:footnoteRef/>
      </w:r>
      <w:r w:rsidRPr="00173366">
        <w:rPr>
          <w:lang w:val="sv-SE"/>
        </w:rPr>
        <w:t xml:space="preserve"> </w:t>
      </w:r>
      <w:proofErr w:type="spellStart"/>
      <w:r w:rsidRPr="00173366">
        <w:rPr>
          <w:lang w:val="sv-SE"/>
        </w:rPr>
        <w:t>Hallaq</w:t>
      </w:r>
      <w:proofErr w:type="spellEnd"/>
      <w:r w:rsidRPr="00173366">
        <w:rPr>
          <w:lang w:val="sv-SE"/>
        </w:rPr>
        <w:t xml:space="preserve"> 2009, s. </w:t>
      </w:r>
      <w:r w:rsidR="009B0A72" w:rsidRPr="00173366">
        <w:rPr>
          <w:lang w:val="sv-SE"/>
        </w:rPr>
        <w:t xml:space="preserve">310, </w:t>
      </w:r>
      <w:r w:rsidR="009717B6" w:rsidRPr="00173366">
        <w:rPr>
          <w:lang w:val="sv-SE"/>
        </w:rPr>
        <w:t>320–322</w:t>
      </w:r>
      <w:r w:rsidRPr="00173366">
        <w:rPr>
          <w:lang w:val="sv-SE"/>
        </w:rPr>
        <w:t>.</w:t>
      </w:r>
    </w:p>
  </w:footnote>
  <w:footnote w:id="40">
    <w:p w14:paraId="1E62147E" w14:textId="3EFA8447" w:rsidR="00A10B2C" w:rsidRPr="00173366" w:rsidRDefault="00A10B2C">
      <w:pPr>
        <w:pStyle w:val="Alaviitteenteksti"/>
        <w:rPr>
          <w:lang w:val="sv-SE"/>
        </w:rPr>
      </w:pPr>
      <w:r>
        <w:rPr>
          <w:rStyle w:val="Alaviitteenviite"/>
        </w:rPr>
        <w:footnoteRef/>
      </w:r>
      <w:r w:rsidRPr="00173366">
        <w:rPr>
          <w:lang w:val="sv-SE"/>
        </w:rPr>
        <w:t xml:space="preserve"> Iran 2013 § </w:t>
      </w:r>
      <w:r w:rsidR="009717B6" w:rsidRPr="00173366">
        <w:rPr>
          <w:lang w:val="sv-SE"/>
        </w:rPr>
        <w:t>101–103</w:t>
      </w:r>
      <w:r w:rsidRPr="00173366">
        <w:rPr>
          <w:lang w:val="sv-SE"/>
        </w:rPr>
        <w:t>.</w:t>
      </w:r>
    </w:p>
  </w:footnote>
  <w:footnote w:id="41">
    <w:p w14:paraId="6B6F48E3" w14:textId="506430E7" w:rsidR="00AB1895" w:rsidRPr="00173366" w:rsidRDefault="00AB1895" w:rsidP="00AB1895">
      <w:pPr>
        <w:pStyle w:val="Alaviitteenteksti"/>
        <w:rPr>
          <w:lang w:val="sv-SE"/>
        </w:rPr>
      </w:pPr>
      <w:r>
        <w:rPr>
          <w:rStyle w:val="Alaviitteenviite"/>
        </w:rPr>
        <w:footnoteRef/>
      </w:r>
      <w:r w:rsidRPr="00173366">
        <w:rPr>
          <w:lang w:val="sv-SE"/>
        </w:rPr>
        <w:t xml:space="preserve"> IHRNGO &amp; ECPM 02/2025, s. </w:t>
      </w:r>
      <w:r w:rsidR="009717B6" w:rsidRPr="00173366">
        <w:rPr>
          <w:lang w:val="sv-SE"/>
        </w:rPr>
        <w:t>48–49</w:t>
      </w:r>
      <w:r w:rsidRPr="00173366">
        <w:rPr>
          <w:lang w:val="sv-SE"/>
        </w:rPr>
        <w:t>, 69.</w:t>
      </w:r>
    </w:p>
  </w:footnote>
  <w:footnote w:id="42">
    <w:p w14:paraId="3617CD05" w14:textId="77777777" w:rsidR="00B643BC" w:rsidRPr="00173366" w:rsidRDefault="00B643BC" w:rsidP="00B643BC">
      <w:pPr>
        <w:pStyle w:val="Alaviitteenteksti"/>
        <w:rPr>
          <w:lang w:val="sv-SE"/>
        </w:rPr>
      </w:pPr>
      <w:r>
        <w:rPr>
          <w:rStyle w:val="Alaviitteenviite"/>
        </w:rPr>
        <w:footnoteRef/>
      </w:r>
      <w:r w:rsidRPr="00173366">
        <w:rPr>
          <w:lang w:val="sv-SE"/>
        </w:rPr>
        <w:t xml:space="preserve"> IHRNGO &amp; ECPM 02/2025, s. 68.</w:t>
      </w:r>
    </w:p>
  </w:footnote>
  <w:footnote w:id="43">
    <w:p w14:paraId="25697307" w14:textId="74AB7F9F" w:rsidR="004465EA" w:rsidRPr="00173366" w:rsidRDefault="004465EA">
      <w:pPr>
        <w:pStyle w:val="Alaviitteenteksti"/>
        <w:rPr>
          <w:lang w:val="sv-SE"/>
        </w:rPr>
      </w:pPr>
      <w:r>
        <w:rPr>
          <w:rStyle w:val="Alaviitteenviite"/>
        </w:rPr>
        <w:footnoteRef/>
      </w:r>
      <w:r w:rsidRPr="00173366">
        <w:rPr>
          <w:lang w:val="sv-SE"/>
        </w:rPr>
        <w:t xml:space="preserve"> IHRNGO &amp; ECPM 02/2025, s. 13.</w:t>
      </w:r>
    </w:p>
  </w:footnote>
  <w:footnote w:id="44">
    <w:p w14:paraId="2D654F6B" w14:textId="12E16D29" w:rsidR="00B12407" w:rsidRDefault="00B12407">
      <w:pPr>
        <w:pStyle w:val="Alaviitteenteksti"/>
      </w:pPr>
      <w:r>
        <w:rPr>
          <w:rStyle w:val="Alaviitteenviite"/>
        </w:rPr>
        <w:footnoteRef/>
      </w:r>
      <w:r>
        <w:t xml:space="preserve"> Iran 2013 § 612.</w:t>
      </w:r>
    </w:p>
  </w:footnote>
  <w:footnote w:id="45">
    <w:p w14:paraId="193C8DB6" w14:textId="77777777" w:rsidR="00780F5E" w:rsidRPr="005B535C" w:rsidRDefault="00780F5E" w:rsidP="00780F5E">
      <w:pPr>
        <w:pStyle w:val="Alaviitteenteksti"/>
      </w:pPr>
      <w:r>
        <w:rPr>
          <w:rStyle w:val="Alaviitteenviite"/>
        </w:rPr>
        <w:footnoteRef/>
      </w:r>
      <w:r w:rsidRPr="005B535C">
        <w:t xml:space="preserve"> </w:t>
      </w:r>
      <w:proofErr w:type="spellStart"/>
      <w:r w:rsidRPr="005B535C">
        <w:t>Osanloo</w:t>
      </w:r>
      <w:proofErr w:type="spellEnd"/>
      <w:r w:rsidRPr="005B535C">
        <w:t xml:space="preserve"> 2020, s. 27-28.</w:t>
      </w:r>
    </w:p>
  </w:footnote>
  <w:footnote w:id="46">
    <w:p w14:paraId="637016CC" w14:textId="68A274D0" w:rsidR="00B12407" w:rsidRPr="005B535C" w:rsidRDefault="00B12407" w:rsidP="00B12407">
      <w:pPr>
        <w:pStyle w:val="Alaviitteenteksti"/>
      </w:pPr>
      <w:r>
        <w:rPr>
          <w:rStyle w:val="Alaviitteenviite"/>
        </w:rPr>
        <w:footnoteRef/>
      </w:r>
      <w:r w:rsidRPr="005B535C">
        <w:t xml:space="preserve"> IHRNGO &amp; EC</w:t>
      </w:r>
      <w:r w:rsidR="006100DA">
        <w:t>PM</w:t>
      </w:r>
      <w:r w:rsidRPr="005B535C">
        <w:t xml:space="preserve"> 02/2025, s. 69.</w:t>
      </w:r>
    </w:p>
  </w:footnote>
  <w:footnote w:id="47">
    <w:p w14:paraId="269A1E95" w14:textId="77777777" w:rsidR="0096191F" w:rsidRPr="00F871AB" w:rsidRDefault="0096191F" w:rsidP="0096191F">
      <w:pPr>
        <w:pStyle w:val="Alaviitteenteksti"/>
        <w:rPr>
          <w:lang w:val="en-US"/>
        </w:rPr>
      </w:pPr>
      <w:r>
        <w:rPr>
          <w:rStyle w:val="Alaviitteenviite"/>
        </w:rPr>
        <w:footnoteRef/>
      </w:r>
      <w:r w:rsidRPr="00F871AB">
        <w:rPr>
          <w:lang w:val="en-US"/>
        </w:rPr>
        <w:t xml:space="preserve"> HRW 20.7.2017.</w:t>
      </w:r>
    </w:p>
  </w:footnote>
  <w:footnote w:id="48">
    <w:p w14:paraId="3A5A373B" w14:textId="3BFA4735" w:rsidR="00BB65E8" w:rsidRPr="00F871AB" w:rsidRDefault="00BB65E8">
      <w:pPr>
        <w:pStyle w:val="Alaviitteenteksti"/>
        <w:rPr>
          <w:lang w:val="en-US"/>
        </w:rPr>
      </w:pPr>
      <w:r>
        <w:rPr>
          <w:rStyle w:val="Alaviitteenviite"/>
        </w:rPr>
        <w:footnoteRef/>
      </w:r>
      <w:r w:rsidRPr="00F871AB">
        <w:rPr>
          <w:lang w:val="en-US"/>
        </w:rPr>
        <w:t xml:space="preserve"> IHRNGO &amp; ECPM 02/2025, s. 11</w:t>
      </w:r>
      <w:r w:rsidR="00BE7256" w:rsidRPr="00F871AB">
        <w:rPr>
          <w:lang w:val="en-US"/>
        </w:rPr>
        <w:t>-12</w:t>
      </w:r>
      <w:r w:rsidRPr="00F871AB">
        <w:rPr>
          <w:lang w:val="en-US"/>
        </w:rPr>
        <w:t>.</w:t>
      </w:r>
    </w:p>
  </w:footnote>
  <w:footnote w:id="49">
    <w:p w14:paraId="71FCE9EB" w14:textId="12C84DC7" w:rsidR="006100DA" w:rsidRPr="006100DA" w:rsidRDefault="006100DA">
      <w:pPr>
        <w:pStyle w:val="Alaviitteenteksti"/>
        <w:rPr>
          <w:lang w:val="en-US"/>
        </w:rPr>
      </w:pPr>
      <w:r>
        <w:rPr>
          <w:rStyle w:val="Alaviitteenviite"/>
        </w:rPr>
        <w:footnoteRef/>
      </w:r>
      <w:r w:rsidRPr="006100DA">
        <w:rPr>
          <w:lang w:val="en-US"/>
        </w:rPr>
        <w:t xml:space="preserve"> </w:t>
      </w:r>
      <w:proofErr w:type="spellStart"/>
      <w:r w:rsidRPr="006100DA">
        <w:rPr>
          <w:lang w:val="en-US"/>
        </w:rPr>
        <w:t>Landinfo</w:t>
      </w:r>
      <w:proofErr w:type="spellEnd"/>
      <w:r w:rsidRPr="006100DA">
        <w:rPr>
          <w:lang w:val="en-US"/>
        </w:rPr>
        <w:t>, CGRS &amp; SEM 12/2021, s</w:t>
      </w:r>
      <w:r>
        <w:rPr>
          <w:lang w:val="en-US"/>
        </w:rPr>
        <w:t>. 32-33.</w:t>
      </w:r>
    </w:p>
  </w:footnote>
  <w:footnote w:id="50">
    <w:p w14:paraId="4B14746D" w14:textId="77777777" w:rsidR="0070568D" w:rsidRPr="006100DA" w:rsidRDefault="0070568D" w:rsidP="0070568D">
      <w:pPr>
        <w:pStyle w:val="Alaviitteenteksti"/>
        <w:rPr>
          <w:lang w:val="en-US"/>
        </w:rPr>
      </w:pPr>
      <w:r>
        <w:rPr>
          <w:rStyle w:val="Alaviitteenviite"/>
        </w:rPr>
        <w:footnoteRef/>
      </w:r>
      <w:r w:rsidRPr="006100DA">
        <w:rPr>
          <w:lang w:val="en-US"/>
        </w:rPr>
        <w:t xml:space="preserve"> Iran 2013 § 279, 286, 287.</w:t>
      </w:r>
    </w:p>
  </w:footnote>
  <w:footnote w:id="51">
    <w:p w14:paraId="2611728D" w14:textId="77777777" w:rsidR="00266849" w:rsidRPr="00F871AB" w:rsidRDefault="00266849" w:rsidP="00266849">
      <w:pPr>
        <w:pStyle w:val="Alaviitteenteksti"/>
        <w:rPr>
          <w:lang w:val="en-US"/>
        </w:rPr>
      </w:pPr>
      <w:r>
        <w:rPr>
          <w:rStyle w:val="Alaviitteenviite"/>
        </w:rPr>
        <w:footnoteRef/>
      </w:r>
      <w:r w:rsidRPr="00F871AB">
        <w:rPr>
          <w:lang w:val="en-US"/>
        </w:rPr>
        <w:t xml:space="preserve"> IHRNGO &amp; ECPM 02/2025, s. 11.</w:t>
      </w:r>
    </w:p>
  </w:footnote>
  <w:footnote w:id="52">
    <w:p w14:paraId="2239885A" w14:textId="0A6EA943" w:rsidR="00D85056" w:rsidRPr="00F871AB" w:rsidRDefault="00D85056">
      <w:pPr>
        <w:pStyle w:val="Alaviitteenteksti"/>
        <w:rPr>
          <w:lang w:val="en-US"/>
        </w:rPr>
      </w:pPr>
      <w:r>
        <w:rPr>
          <w:rStyle w:val="Alaviitteenviite"/>
        </w:rPr>
        <w:footnoteRef/>
      </w:r>
      <w:r w:rsidRPr="00F871AB">
        <w:rPr>
          <w:lang w:val="en-US"/>
        </w:rPr>
        <w:t xml:space="preserve"> IHRNGO &amp; ECPM 02/2025, s. 32.</w:t>
      </w:r>
    </w:p>
  </w:footnote>
  <w:footnote w:id="53">
    <w:p w14:paraId="17AFF426" w14:textId="5CE26326" w:rsidR="00BA3B78" w:rsidRPr="00F871AB" w:rsidRDefault="00BA3B78">
      <w:pPr>
        <w:pStyle w:val="Alaviitteenteksti"/>
        <w:rPr>
          <w:lang w:val="sv-SE"/>
        </w:rPr>
      </w:pPr>
      <w:r>
        <w:rPr>
          <w:rStyle w:val="Alaviitteenviite"/>
        </w:rPr>
        <w:footnoteRef/>
      </w:r>
      <w:r w:rsidRPr="00F871AB">
        <w:rPr>
          <w:lang w:val="sv-SE"/>
        </w:rPr>
        <w:t xml:space="preserve"> </w:t>
      </w:r>
      <w:proofErr w:type="spellStart"/>
      <w:r w:rsidRPr="00F871AB">
        <w:rPr>
          <w:lang w:val="sv-SE"/>
        </w:rPr>
        <w:t>Hallaq</w:t>
      </w:r>
      <w:proofErr w:type="spellEnd"/>
      <w:r w:rsidRPr="00F871AB">
        <w:rPr>
          <w:lang w:val="sv-SE"/>
        </w:rPr>
        <w:t xml:space="preserve"> 2009, s. </w:t>
      </w:r>
      <w:r w:rsidR="00261E14" w:rsidRPr="00F871AB">
        <w:rPr>
          <w:lang w:val="sv-SE"/>
        </w:rPr>
        <w:t>310–311</w:t>
      </w:r>
      <w:r w:rsidRPr="00F871AB">
        <w:rPr>
          <w:lang w:val="sv-SE"/>
        </w:rPr>
        <w:t>.</w:t>
      </w:r>
    </w:p>
  </w:footnote>
  <w:footnote w:id="54">
    <w:p w14:paraId="2C616B7F" w14:textId="73052DE1" w:rsidR="00BF67CA" w:rsidRPr="00F871AB" w:rsidRDefault="00BF67CA">
      <w:pPr>
        <w:pStyle w:val="Alaviitteenteksti"/>
        <w:rPr>
          <w:lang w:val="sv-SE"/>
        </w:rPr>
      </w:pPr>
      <w:r>
        <w:rPr>
          <w:rStyle w:val="Alaviitteenviite"/>
        </w:rPr>
        <w:footnoteRef/>
      </w:r>
      <w:r w:rsidRPr="00F871AB">
        <w:rPr>
          <w:lang w:val="sv-SE"/>
        </w:rPr>
        <w:t xml:space="preserve"> Landinfo, CGRS &amp; SEM 12/2021, s. 32.</w:t>
      </w:r>
    </w:p>
  </w:footnote>
  <w:footnote w:id="55">
    <w:p w14:paraId="18BB03ED" w14:textId="77777777" w:rsidR="00E15B41" w:rsidRPr="00F871AB" w:rsidRDefault="00E15B41" w:rsidP="00E15B41">
      <w:pPr>
        <w:pStyle w:val="Alaviitteenteksti"/>
        <w:rPr>
          <w:lang w:val="sv-SE"/>
        </w:rPr>
      </w:pPr>
      <w:r>
        <w:rPr>
          <w:rStyle w:val="Alaviitteenviite"/>
        </w:rPr>
        <w:footnoteRef/>
      </w:r>
      <w:r w:rsidRPr="00F871AB">
        <w:rPr>
          <w:lang w:val="sv-SE"/>
        </w:rPr>
        <w:t xml:space="preserve"> Iran 2013 § 221–224.</w:t>
      </w:r>
    </w:p>
  </w:footnote>
  <w:footnote w:id="56">
    <w:p w14:paraId="1BD522B7" w14:textId="78CC5131" w:rsidR="00261E14" w:rsidRPr="00ED78AF" w:rsidRDefault="00261E14">
      <w:pPr>
        <w:pStyle w:val="Alaviitteenteksti"/>
        <w:rPr>
          <w:lang w:val="sv-SE"/>
        </w:rPr>
      </w:pPr>
      <w:r>
        <w:rPr>
          <w:rStyle w:val="Alaviitteenviite"/>
        </w:rPr>
        <w:footnoteRef/>
      </w:r>
      <w:r w:rsidRPr="00ED78AF">
        <w:rPr>
          <w:lang w:val="sv-SE"/>
        </w:rPr>
        <w:t xml:space="preserve"> Iran 2013 § 224d</w:t>
      </w:r>
      <w:r w:rsidR="00EC70D5" w:rsidRPr="00ED78AF">
        <w:rPr>
          <w:lang w:val="sv-SE"/>
        </w:rPr>
        <w:t>.</w:t>
      </w:r>
    </w:p>
  </w:footnote>
  <w:footnote w:id="57">
    <w:p w14:paraId="4DA4B417" w14:textId="77777777" w:rsidR="00266849" w:rsidRPr="00F871AB" w:rsidRDefault="00266849" w:rsidP="00266849">
      <w:pPr>
        <w:pStyle w:val="Alaviitteenteksti"/>
        <w:rPr>
          <w:lang w:val="sv-SE"/>
        </w:rPr>
      </w:pPr>
      <w:r>
        <w:rPr>
          <w:rStyle w:val="Alaviitteenviite"/>
        </w:rPr>
        <w:footnoteRef/>
      </w:r>
      <w:r w:rsidRPr="00F871AB">
        <w:rPr>
          <w:lang w:val="sv-SE"/>
        </w:rPr>
        <w:t xml:space="preserve"> IHRNGO &amp; ECPM 02/2025, s. 11.</w:t>
      </w:r>
    </w:p>
  </w:footnote>
  <w:footnote w:id="58">
    <w:p w14:paraId="6D03DE0C" w14:textId="5D1678C4" w:rsidR="007141A7" w:rsidRPr="007141A7" w:rsidRDefault="007141A7">
      <w:pPr>
        <w:pStyle w:val="Alaviitteenteksti"/>
        <w:rPr>
          <w:lang w:val="sv-SE"/>
        </w:rPr>
      </w:pPr>
      <w:r>
        <w:rPr>
          <w:rStyle w:val="Alaviitteenviite"/>
        </w:rPr>
        <w:footnoteRef/>
      </w:r>
      <w:r w:rsidRPr="007141A7">
        <w:rPr>
          <w:lang w:val="sv-SE"/>
        </w:rPr>
        <w:t xml:space="preserve"> I</w:t>
      </w:r>
      <w:r>
        <w:rPr>
          <w:lang w:val="sv-SE"/>
        </w:rPr>
        <w:t xml:space="preserve">ran 2013 § </w:t>
      </w:r>
      <w:r w:rsidR="00E5311A">
        <w:rPr>
          <w:lang w:val="sv-SE"/>
        </w:rPr>
        <w:t>5–9</w:t>
      </w:r>
      <w:r>
        <w:rPr>
          <w:lang w:val="sv-SE"/>
        </w:rPr>
        <w:t>.</w:t>
      </w:r>
    </w:p>
  </w:footnote>
  <w:footnote w:id="59">
    <w:p w14:paraId="7575F2D9" w14:textId="753F1EE6" w:rsidR="003B5E03" w:rsidRPr="00BD2C51" w:rsidRDefault="003B5E03">
      <w:pPr>
        <w:pStyle w:val="Alaviitteenteksti"/>
        <w:rPr>
          <w:lang w:val="sv-SE"/>
        </w:rPr>
      </w:pPr>
      <w:r>
        <w:rPr>
          <w:rStyle w:val="Alaviitteenviite"/>
        </w:rPr>
        <w:footnoteRef/>
      </w:r>
      <w:r w:rsidRPr="00BD2C51">
        <w:rPr>
          <w:lang w:val="sv-SE"/>
        </w:rPr>
        <w:t xml:space="preserve"> Landinfo, CGRS &amp; SEM 12/2021, s. </w:t>
      </w:r>
      <w:r w:rsidR="00080B98" w:rsidRPr="00BD2C51">
        <w:rPr>
          <w:lang w:val="sv-SE"/>
        </w:rPr>
        <w:t>37–38</w:t>
      </w:r>
      <w:r w:rsidRPr="00BD2C51">
        <w:rPr>
          <w:lang w:val="sv-SE"/>
        </w:rPr>
        <w:t>.</w:t>
      </w:r>
    </w:p>
  </w:footnote>
  <w:footnote w:id="60">
    <w:p w14:paraId="16E913A7" w14:textId="3610FD3F" w:rsidR="00080B98" w:rsidRPr="00ED78AF" w:rsidRDefault="00080B98">
      <w:pPr>
        <w:pStyle w:val="Alaviitteenteksti"/>
        <w:rPr>
          <w:lang w:val="en-US"/>
        </w:rPr>
      </w:pPr>
      <w:r>
        <w:rPr>
          <w:rStyle w:val="Alaviitteenviite"/>
        </w:rPr>
        <w:footnoteRef/>
      </w:r>
      <w:r w:rsidRPr="00ED78AF">
        <w:rPr>
          <w:lang w:val="en-US"/>
        </w:rPr>
        <w:t xml:space="preserve"> </w:t>
      </w:r>
      <w:proofErr w:type="spellStart"/>
      <w:r w:rsidRPr="00ED78AF">
        <w:rPr>
          <w:lang w:val="en-US"/>
        </w:rPr>
        <w:t>Landinfo</w:t>
      </w:r>
      <w:proofErr w:type="spellEnd"/>
      <w:r w:rsidRPr="00ED78AF">
        <w:rPr>
          <w:lang w:val="en-US"/>
        </w:rPr>
        <w:t>, CGRS &amp; SEM 12/2021, s. 37-38.</w:t>
      </w:r>
    </w:p>
  </w:footnote>
  <w:footnote w:id="61">
    <w:p w14:paraId="39340ABF" w14:textId="0A99451F" w:rsidR="005B35A6" w:rsidRPr="00ED78AF" w:rsidRDefault="005B35A6">
      <w:pPr>
        <w:pStyle w:val="Alaviitteenteksti"/>
        <w:rPr>
          <w:lang w:val="en-US"/>
        </w:rPr>
      </w:pPr>
      <w:r>
        <w:rPr>
          <w:rStyle w:val="Alaviitteenviite"/>
        </w:rPr>
        <w:footnoteRef/>
      </w:r>
      <w:r w:rsidRPr="00ED78AF">
        <w:rPr>
          <w:lang w:val="en-US"/>
        </w:rPr>
        <w:t xml:space="preserve"> </w:t>
      </w:r>
      <w:proofErr w:type="spellStart"/>
      <w:r w:rsidR="00EB3BAE" w:rsidRPr="00ED78AF">
        <w:rPr>
          <w:lang w:val="en-US"/>
        </w:rPr>
        <w:t>Landinfo</w:t>
      </w:r>
      <w:proofErr w:type="spellEnd"/>
      <w:r w:rsidR="00EB3BAE" w:rsidRPr="00ED78AF">
        <w:rPr>
          <w:lang w:val="en-US"/>
        </w:rPr>
        <w:t xml:space="preserve">, CGRS &amp; SEM 12/2021, s. 37-38; </w:t>
      </w:r>
      <w:r w:rsidRPr="00ED78AF">
        <w:rPr>
          <w:lang w:val="en-US"/>
        </w:rPr>
        <w:t xml:space="preserve">UK Home Office 01/2018, s. </w:t>
      </w:r>
      <w:r w:rsidR="00B47CC5" w:rsidRPr="00ED78AF">
        <w:rPr>
          <w:lang w:val="en-US"/>
        </w:rPr>
        <w:t>18-</w:t>
      </w:r>
      <w:r w:rsidR="00EB3BAE" w:rsidRPr="00ED78AF">
        <w:rPr>
          <w:lang w:val="en-US"/>
        </w:rPr>
        <w:t>20</w:t>
      </w:r>
      <w:r w:rsidRPr="00ED78AF">
        <w:rPr>
          <w:lang w:val="en-US"/>
        </w:rPr>
        <w:t>.</w:t>
      </w:r>
    </w:p>
  </w:footnote>
  <w:footnote w:id="62">
    <w:p w14:paraId="47425BFE" w14:textId="0FB6CDC1" w:rsidR="00F45328" w:rsidRPr="00F45328" w:rsidRDefault="00F45328">
      <w:pPr>
        <w:pStyle w:val="Alaviitteenteksti"/>
        <w:rPr>
          <w:lang w:val="en-US"/>
        </w:rPr>
      </w:pPr>
      <w:r>
        <w:rPr>
          <w:rStyle w:val="Alaviitteenviite"/>
        </w:rPr>
        <w:footnoteRef/>
      </w:r>
      <w:r w:rsidRPr="00F45328">
        <w:rPr>
          <w:lang w:val="en-US"/>
        </w:rPr>
        <w:t xml:space="preserve"> UK Home Office 01/2018, s</w:t>
      </w:r>
      <w:r>
        <w:rPr>
          <w:lang w:val="en-US"/>
        </w:rPr>
        <w:t>. 20</w:t>
      </w:r>
      <w:r w:rsidR="00BD2C51">
        <w:rPr>
          <w:lang w:val="en-US"/>
        </w:rPr>
        <w:t>; The Guardian 2.12.2015</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CEEE2EB" w14:textId="77777777" w:rsidTr="00110B17">
      <w:trPr>
        <w:tblHeader/>
      </w:trPr>
      <w:tc>
        <w:tcPr>
          <w:tcW w:w="3005" w:type="dxa"/>
          <w:tcBorders>
            <w:top w:val="nil"/>
            <w:left w:val="nil"/>
            <w:bottom w:val="nil"/>
            <w:right w:val="nil"/>
          </w:tcBorders>
        </w:tcPr>
        <w:p w14:paraId="0E454486" w14:textId="77777777" w:rsidR="0064460B" w:rsidRPr="00A058E4" w:rsidRDefault="0064460B">
          <w:pPr>
            <w:pStyle w:val="Yltunniste"/>
            <w:rPr>
              <w:sz w:val="16"/>
              <w:szCs w:val="16"/>
            </w:rPr>
          </w:pPr>
        </w:p>
      </w:tc>
      <w:tc>
        <w:tcPr>
          <w:tcW w:w="3005" w:type="dxa"/>
          <w:tcBorders>
            <w:top w:val="nil"/>
            <w:left w:val="nil"/>
            <w:bottom w:val="nil"/>
            <w:right w:val="nil"/>
          </w:tcBorders>
        </w:tcPr>
        <w:p w14:paraId="1262763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65EC66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B25BF3" w14:textId="77777777" w:rsidTr="00421708">
      <w:tc>
        <w:tcPr>
          <w:tcW w:w="3005" w:type="dxa"/>
          <w:tcBorders>
            <w:top w:val="nil"/>
            <w:left w:val="nil"/>
            <w:bottom w:val="nil"/>
            <w:right w:val="nil"/>
          </w:tcBorders>
        </w:tcPr>
        <w:p w14:paraId="5384285D" w14:textId="77777777" w:rsidR="0064460B" w:rsidRPr="00A058E4" w:rsidRDefault="0064460B">
          <w:pPr>
            <w:pStyle w:val="Yltunniste"/>
            <w:rPr>
              <w:sz w:val="16"/>
              <w:szCs w:val="16"/>
            </w:rPr>
          </w:pPr>
        </w:p>
      </w:tc>
      <w:tc>
        <w:tcPr>
          <w:tcW w:w="3005" w:type="dxa"/>
          <w:tcBorders>
            <w:top w:val="nil"/>
            <w:left w:val="nil"/>
            <w:bottom w:val="nil"/>
            <w:right w:val="nil"/>
          </w:tcBorders>
        </w:tcPr>
        <w:p w14:paraId="100D4D35" w14:textId="77777777" w:rsidR="0064460B" w:rsidRPr="00A058E4" w:rsidRDefault="0064460B">
          <w:pPr>
            <w:pStyle w:val="Yltunniste"/>
            <w:rPr>
              <w:sz w:val="16"/>
              <w:szCs w:val="16"/>
            </w:rPr>
          </w:pPr>
        </w:p>
      </w:tc>
      <w:tc>
        <w:tcPr>
          <w:tcW w:w="3006" w:type="dxa"/>
          <w:tcBorders>
            <w:top w:val="nil"/>
            <w:left w:val="nil"/>
            <w:bottom w:val="nil"/>
            <w:right w:val="nil"/>
          </w:tcBorders>
        </w:tcPr>
        <w:p w14:paraId="6957A06D" w14:textId="77777777" w:rsidR="0064460B" w:rsidRPr="00A058E4" w:rsidRDefault="0064460B" w:rsidP="00A058E4">
          <w:pPr>
            <w:pStyle w:val="Yltunniste"/>
            <w:jc w:val="right"/>
            <w:rPr>
              <w:sz w:val="16"/>
              <w:szCs w:val="16"/>
            </w:rPr>
          </w:pPr>
        </w:p>
      </w:tc>
    </w:tr>
    <w:tr w:rsidR="0064460B" w:rsidRPr="00A058E4" w14:paraId="19C9B7C3" w14:textId="77777777" w:rsidTr="00421708">
      <w:tc>
        <w:tcPr>
          <w:tcW w:w="3005" w:type="dxa"/>
          <w:tcBorders>
            <w:top w:val="nil"/>
            <w:left w:val="nil"/>
            <w:bottom w:val="nil"/>
            <w:right w:val="nil"/>
          </w:tcBorders>
        </w:tcPr>
        <w:p w14:paraId="127E57C4" w14:textId="77777777" w:rsidR="0064460B" w:rsidRPr="00A058E4" w:rsidRDefault="0064460B">
          <w:pPr>
            <w:pStyle w:val="Yltunniste"/>
            <w:rPr>
              <w:sz w:val="16"/>
              <w:szCs w:val="16"/>
            </w:rPr>
          </w:pPr>
        </w:p>
      </w:tc>
      <w:tc>
        <w:tcPr>
          <w:tcW w:w="3005" w:type="dxa"/>
          <w:tcBorders>
            <w:top w:val="nil"/>
            <w:left w:val="nil"/>
            <w:bottom w:val="nil"/>
            <w:right w:val="nil"/>
          </w:tcBorders>
        </w:tcPr>
        <w:p w14:paraId="13F9AF8E" w14:textId="77777777" w:rsidR="0064460B" w:rsidRPr="00A058E4" w:rsidRDefault="0064460B">
          <w:pPr>
            <w:pStyle w:val="Yltunniste"/>
            <w:rPr>
              <w:sz w:val="16"/>
              <w:szCs w:val="16"/>
            </w:rPr>
          </w:pPr>
        </w:p>
      </w:tc>
      <w:tc>
        <w:tcPr>
          <w:tcW w:w="3006" w:type="dxa"/>
          <w:tcBorders>
            <w:top w:val="nil"/>
            <w:left w:val="nil"/>
            <w:bottom w:val="nil"/>
            <w:right w:val="nil"/>
          </w:tcBorders>
        </w:tcPr>
        <w:p w14:paraId="6CD09AA6" w14:textId="77777777" w:rsidR="0064460B" w:rsidRPr="00A058E4" w:rsidRDefault="0064460B" w:rsidP="00A058E4">
          <w:pPr>
            <w:pStyle w:val="Yltunniste"/>
            <w:jc w:val="right"/>
            <w:rPr>
              <w:sz w:val="16"/>
              <w:szCs w:val="16"/>
            </w:rPr>
          </w:pPr>
        </w:p>
      </w:tc>
    </w:tr>
  </w:tbl>
  <w:p w14:paraId="6A9B653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599AF42" wp14:editId="13E54C3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DF8C5B1" w14:textId="77777777" w:rsidTr="004B2B44">
      <w:tc>
        <w:tcPr>
          <w:tcW w:w="3005" w:type="dxa"/>
          <w:tcBorders>
            <w:top w:val="nil"/>
            <w:left w:val="nil"/>
            <w:bottom w:val="nil"/>
            <w:right w:val="nil"/>
          </w:tcBorders>
        </w:tcPr>
        <w:p w14:paraId="5FDAE388" w14:textId="77777777" w:rsidR="00873A37" w:rsidRPr="00A058E4" w:rsidRDefault="00873A37">
          <w:pPr>
            <w:pStyle w:val="Yltunniste"/>
            <w:rPr>
              <w:sz w:val="16"/>
              <w:szCs w:val="16"/>
            </w:rPr>
          </w:pPr>
        </w:p>
      </w:tc>
      <w:tc>
        <w:tcPr>
          <w:tcW w:w="3005" w:type="dxa"/>
          <w:tcBorders>
            <w:top w:val="nil"/>
            <w:left w:val="nil"/>
            <w:bottom w:val="nil"/>
            <w:right w:val="nil"/>
          </w:tcBorders>
        </w:tcPr>
        <w:p w14:paraId="6B57C28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0CDB07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229594A" w14:textId="77777777" w:rsidTr="004B2B44">
      <w:tc>
        <w:tcPr>
          <w:tcW w:w="3005" w:type="dxa"/>
          <w:tcBorders>
            <w:top w:val="nil"/>
            <w:left w:val="nil"/>
            <w:bottom w:val="nil"/>
            <w:right w:val="nil"/>
          </w:tcBorders>
        </w:tcPr>
        <w:p w14:paraId="1BC4CAB4" w14:textId="77777777" w:rsidR="00873A37" w:rsidRPr="00A058E4" w:rsidRDefault="00873A37">
          <w:pPr>
            <w:pStyle w:val="Yltunniste"/>
            <w:rPr>
              <w:sz w:val="16"/>
              <w:szCs w:val="16"/>
            </w:rPr>
          </w:pPr>
        </w:p>
      </w:tc>
      <w:tc>
        <w:tcPr>
          <w:tcW w:w="3005" w:type="dxa"/>
          <w:tcBorders>
            <w:top w:val="nil"/>
            <w:left w:val="nil"/>
            <w:bottom w:val="nil"/>
            <w:right w:val="nil"/>
          </w:tcBorders>
        </w:tcPr>
        <w:p w14:paraId="67A12618" w14:textId="77777777" w:rsidR="00873A37" w:rsidRPr="00A058E4" w:rsidRDefault="00873A37">
          <w:pPr>
            <w:pStyle w:val="Yltunniste"/>
            <w:rPr>
              <w:sz w:val="16"/>
              <w:szCs w:val="16"/>
            </w:rPr>
          </w:pPr>
        </w:p>
      </w:tc>
      <w:tc>
        <w:tcPr>
          <w:tcW w:w="3006" w:type="dxa"/>
          <w:tcBorders>
            <w:top w:val="nil"/>
            <w:left w:val="nil"/>
            <w:bottom w:val="nil"/>
            <w:right w:val="nil"/>
          </w:tcBorders>
        </w:tcPr>
        <w:p w14:paraId="2C3F443B" w14:textId="77777777" w:rsidR="00873A37" w:rsidRPr="00A058E4" w:rsidRDefault="00873A37" w:rsidP="00A058E4">
          <w:pPr>
            <w:pStyle w:val="Yltunniste"/>
            <w:jc w:val="right"/>
            <w:rPr>
              <w:sz w:val="16"/>
              <w:szCs w:val="16"/>
            </w:rPr>
          </w:pPr>
        </w:p>
      </w:tc>
    </w:tr>
    <w:tr w:rsidR="00873A37" w:rsidRPr="00A058E4" w14:paraId="53188BCE" w14:textId="77777777" w:rsidTr="004B2B44">
      <w:tc>
        <w:tcPr>
          <w:tcW w:w="3005" w:type="dxa"/>
          <w:tcBorders>
            <w:top w:val="nil"/>
            <w:left w:val="nil"/>
            <w:bottom w:val="nil"/>
            <w:right w:val="nil"/>
          </w:tcBorders>
        </w:tcPr>
        <w:p w14:paraId="575314CB" w14:textId="77777777" w:rsidR="00873A37" w:rsidRPr="00A058E4" w:rsidRDefault="00873A37">
          <w:pPr>
            <w:pStyle w:val="Yltunniste"/>
            <w:rPr>
              <w:sz w:val="16"/>
              <w:szCs w:val="16"/>
            </w:rPr>
          </w:pPr>
        </w:p>
      </w:tc>
      <w:tc>
        <w:tcPr>
          <w:tcW w:w="3005" w:type="dxa"/>
          <w:tcBorders>
            <w:top w:val="nil"/>
            <w:left w:val="nil"/>
            <w:bottom w:val="nil"/>
            <w:right w:val="nil"/>
          </w:tcBorders>
        </w:tcPr>
        <w:p w14:paraId="29519055" w14:textId="77777777" w:rsidR="00873A37" w:rsidRPr="00A058E4" w:rsidRDefault="00873A37">
          <w:pPr>
            <w:pStyle w:val="Yltunniste"/>
            <w:rPr>
              <w:sz w:val="16"/>
              <w:szCs w:val="16"/>
            </w:rPr>
          </w:pPr>
        </w:p>
      </w:tc>
      <w:tc>
        <w:tcPr>
          <w:tcW w:w="3006" w:type="dxa"/>
          <w:tcBorders>
            <w:top w:val="nil"/>
            <w:left w:val="nil"/>
            <w:bottom w:val="nil"/>
            <w:right w:val="nil"/>
          </w:tcBorders>
        </w:tcPr>
        <w:p w14:paraId="391AC587" w14:textId="77777777" w:rsidR="00873A37" w:rsidRPr="00A058E4" w:rsidRDefault="00873A37" w:rsidP="00A058E4">
          <w:pPr>
            <w:pStyle w:val="Yltunniste"/>
            <w:jc w:val="right"/>
            <w:rPr>
              <w:sz w:val="16"/>
              <w:szCs w:val="16"/>
            </w:rPr>
          </w:pPr>
        </w:p>
      </w:tc>
    </w:tr>
  </w:tbl>
  <w:p w14:paraId="6FB84DC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AADB7C" wp14:editId="5BB312A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7296670"/>
    <w:multiLevelType w:val="hybridMultilevel"/>
    <w:tmpl w:val="3830FB2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A7F2941C"/>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84B2386"/>
    <w:multiLevelType w:val="multilevel"/>
    <w:tmpl w:val="FCDA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A412F3A"/>
    <w:multiLevelType w:val="hybridMultilevel"/>
    <w:tmpl w:val="84FE8D42"/>
    <w:lvl w:ilvl="0" w:tplc="AFC830C0">
      <w:start w:val="1"/>
      <w:numFmt w:val="bullet"/>
      <w:lvlText w:val="-"/>
      <w:lvlJc w:val="left"/>
      <w:pPr>
        <w:ind w:left="1080" w:hanging="36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32B74D6F"/>
    <w:multiLevelType w:val="hybridMultilevel"/>
    <w:tmpl w:val="D2C095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2686E28"/>
    <w:multiLevelType w:val="hybridMultilevel"/>
    <w:tmpl w:val="2C263C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3AC52E0"/>
    <w:multiLevelType w:val="hybridMultilevel"/>
    <w:tmpl w:val="335007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778A48E7"/>
    <w:multiLevelType w:val="hybridMultilevel"/>
    <w:tmpl w:val="7FD6CD00"/>
    <w:lvl w:ilvl="0" w:tplc="3D4050B4">
      <w:start w:val="10"/>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C272BED"/>
    <w:multiLevelType w:val="multilevel"/>
    <w:tmpl w:val="EF286224"/>
    <w:numStyleLink w:val="Style1"/>
  </w:abstractNum>
  <w:abstractNum w:abstractNumId="3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1"/>
  </w:num>
  <w:num w:numId="2">
    <w:abstractNumId w:val="25"/>
  </w:num>
  <w:num w:numId="3">
    <w:abstractNumId w:val="17"/>
  </w:num>
  <w:num w:numId="4">
    <w:abstractNumId w:val="14"/>
  </w:num>
  <w:num w:numId="5">
    <w:abstractNumId w:val="12"/>
  </w:num>
  <w:num w:numId="6">
    <w:abstractNumId w:val="19"/>
  </w:num>
  <w:num w:numId="7">
    <w:abstractNumId w:val="24"/>
  </w:num>
  <w:num w:numId="8">
    <w:abstractNumId w:val="23"/>
  </w:num>
  <w:num w:numId="9">
    <w:abstractNumId w:val="23"/>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1"/>
  </w:num>
  <w:num w:numId="18">
    <w:abstractNumId w:val="21"/>
  </w:num>
  <w:num w:numId="19">
    <w:abstractNumId w:val="20"/>
  </w:num>
  <w:num w:numId="20">
    <w:abstractNumId w:val="30"/>
  </w:num>
  <w:num w:numId="21">
    <w:abstractNumId w:val="8"/>
  </w:num>
  <w:num w:numId="22">
    <w:abstractNumId w:val="28"/>
  </w:num>
  <w:num w:numId="23">
    <w:abstractNumId w:val="5"/>
  </w:num>
  <w:num w:numId="24">
    <w:abstractNumId w:val="9"/>
  </w:num>
  <w:num w:numId="25">
    <w:abstractNumId w:val="0"/>
  </w:num>
  <w:num w:numId="26">
    <w:abstractNumId w:val="29"/>
  </w:num>
  <w:num w:numId="27">
    <w:abstractNumId w:val="10"/>
  </w:num>
  <w:num w:numId="28">
    <w:abstractNumId w:val="6"/>
  </w:num>
  <w:num w:numId="29">
    <w:abstractNumId w:val="18"/>
  </w:num>
  <w:num w:numId="30">
    <w:abstractNumId w:val="4"/>
  </w:num>
  <w:num w:numId="31">
    <w:abstractNumId w:val="4"/>
  </w:num>
  <w:num w:numId="32">
    <w:abstractNumId w:val="4"/>
  </w:num>
  <w:num w:numId="33">
    <w:abstractNumId w:val="4"/>
  </w:num>
  <w:num w:numId="34">
    <w:abstractNumId w:val="22"/>
  </w:num>
  <w:num w:numId="35">
    <w:abstractNumId w:val="26"/>
  </w:num>
  <w:num w:numId="36">
    <w:abstractNumId w:val="15"/>
  </w:num>
  <w:num w:numId="37">
    <w:abstractNumId w:val="2"/>
  </w:num>
  <w:num w:numId="38">
    <w:abstractNumId w:val="16"/>
  </w:num>
  <w:num w:numId="39">
    <w:abstractNumId w:val="7"/>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A4"/>
    <w:rsid w:val="00000D75"/>
    <w:rsid w:val="00001F59"/>
    <w:rsid w:val="00003257"/>
    <w:rsid w:val="00006132"/>
    <w:rsid w:val="0001053F"/>
    <w:rsid w:val="00010C97"/>
    <w:rsid w:val="00011920"/>
    <w:rsid w:val="00011D1D"/>
    <w:rsid w:val="00011E8C"/>
    <w:rsid w:val="0001289F"/>
    <w:rsid w:val="00012DAF"/>
    <w:rsid w:val="00012EC0"/>
    <w:rsid w:val="00013B40"/>
    <w:rsid w:val="00013F3D"/>
    <w:rsid w:val="000140FF"/>
    <w:rsid w:val="00015065"/>
    <w:rsid w:val="000150EE"/>
    <w:rsid w:val="0002069F"/>
    <w:rsid w:val="00020794"/>
    <w:rsid w:val="0002221E"/>
    <w:rsid w:val="00022D94"/>
    <w:rsid w:val="000230C2"/>
    <w:rsid w:val="0002360F"/>
    <w:rsid w:val="00023864"/>
    <w:rsid w:val="00023AD9"/>
    <w:rsid w:val="00023D56"/>
    <w:rsid w:val="000260B8"/>
    <w:rsid w:val="00026B4A"/>
    <w:rsid w:val="00030996"/>
    <w:rsid w:val="0003217B"/>
    <w:rsid w:val="00034888"/>
    <w:rsid w:val="00036B06"/>
    <w:rsid w:val="00036D81"/>
    <w:rsid w:val="000370A1"/>
    <w:rsid w:val="0004100D"/>
    <w:rsid w:val="00042054"/>
    <w:rsid w:val="0004358F"/>
    <w:rsid w:val="000449EA"/>
    <w:rsid w:val="000455E3"/>
    <w:rsid w:val="00046783"/>
    <w:rsid w:val="00051625"/>
    <w:rsid w:val="00052024"/>
    <w:rsid w:val="0005354B"/>
    <w:rsid w:val="00053D20"/>
    <w:rsid w:val="00054F3C"/>
    <w:rsid w:val="000556F6"/>
    <w:rsid w:val="000564EB"/>
    <w:rsid w:val="00056AEA"/>
    <w:rsid w:val="000621DF"/>
    <w:rsid w:val="00063F48"/>
    <w:rsid w:val="000660D9"/>
    <w:rsid w:val="000662DC"/>
    <w:rsid w:val="000663E8"/>
    <w:rsid w:val="0006783C"/>
    <w:rsid w:val="0007094E"/>
    <w:rsid w:val="00070CA0"/>
    <w:rsid w:val="0007107C"/>
    <w:rsid w:val="00072438"/>
    <w:rsid w:val="00073FA7"/>
    <w:rsid w:val="00075225"/>
    <w:rsid w:val="00075349"/>
    <w:rsid w:val="000770B7"/>
    <w:rsid w:val="00080B98"/>
    <w:rsid w:val="00082DFE"/>
    <w:rsid w:val="000849E1"/>
    <w:rsid w:val="00085CA3"/>
    <w:rsid w:val="0009110F"/>
    <w:rsid w:val="00092A75"/>
    <w:rsid w:val="0009323F"/>
    <w:rsid w:val="00096165"/>
    <w:rsid w:val="000A0167"/>
    <w:rsid w:val="000A2F3E"/>
    <w:rsid w:val="000B0304"/>
    <w:rsid w:val="000B317F"/>
    <w:rsid w:val="000B32B7"/>
    <w:rsid w:val="000B4E64"/>
    <w:rsid w:val="000B578B"/>
    <w:rsid w:val="000B6183"/>
    <w:rsid w:val="000B6979"/>
    <w:rsid w:val="000B6ED9"/>
    <w:rsid w:val="000B7ABB"/>
    <w:rsid w:val="000C13A6"/>
    <w:rsid w:val="000C1DC7"/>
    <w:rsid w:val="000C1EF1"/>
    <w:rsid w:val="000C261A"/>
    <w:rsid w:val="000C30EE"/>
    <w:rsid w:val="000C3892"/>
    <w:rsid w:val="000C4128"/>
    <w:rsid w:val="000C6A6E"/>
    <w:rsid w:val="000D31B2"/>
    <w:rsid w:val="000D3C08"/>
    <w:rsid w:val="000D45F8"/>
    <w:rsid w:val="000D737A"/>
    <w:rsid w:val="000E1816"/>
    <w:rsid w:val="000E1A4B"/>
    <w:rsid w:val="000E1A7E"/>
    <w:rsid w:val="000E2D54"/>
    <w:rsid w:val="000E689E"/>
    <w:rsid w:val="000E693C"/>
    <w:rsid w:val="000E7D3B"/>
    <w:rsid w:val="000F127A"/>
    <w:rsid w:val="000F1496"/>
    <w:rsid w:val="000F1F2C"/>
    <w:rsid w:val="000F37E6"/>
    <w:rsid w:val="000F412F"/>
    <w:rsid w:val="000F41D1"/>
    <w:rsid w:val="000F4AD8"/>
    <w:rsid w:val="000F6F25"/>
    <w:rsid w:val="000F793B"/>
    <w:rsid w:val="00104ACE"/>
    <w:rsid w:val="00104ED2"/>
    <w:rsid w:val="00107D7A"/>
    <w:rsid w:val="00110468"/>
    <w:rsid w:val="00110B17"/>
    <w:rsid w:val="00110ED3"/>
    <w:rsid w:val="00111E38"/>
    <w:rsid w:val="00111F61"/>
    <w:rsid w:val="00113C15"/>
    <w:rsid w:val="00114AE4"/>
    <w:rsid w:val="001150D8"/>
    <w:rsid w:val="001169F9"/>
    <w:rsid w:val="00117EA9"/>
    <w:rsid w:val="00121191"/>
    <w:rsid w:val="00125C3E"/>
    <w:rsid w:val="0012611A"/>
    <w:rsid w:val="0012635B"/>
    <w:rsid w:val="001270DD"/>
    <w:rsid w:val="00127DD0"/>
    <w:rsid w:val="00131B7A"/>
    <w:rsid w:val="0013255B"/>
    <w:rsid w:val="00132AE6"/>
    <w:rsid w:val="00132E62"/>
    <w:rsid w:val="001360E5"/>
    <w:rsid w:val="001365A4"/>
    <w:rsid w:val="001366EE"/>
    <w:rsid w:val="00136A78"/>
    <w:rsid w:val="00136FEB"/>
    <w:rsid w:val="0014172C"/>
    <w:rsid w:val="00144FCE"/>
    <w:rsid w:val="0014583A"/>
    <w:rsid w:val="001513A9"/>
    <w:rsid w:val="00153200"/>
    <w:rsid w:val="0015362E"/>
    <w:rsid w:val="00155880"/>
    <w:rsid w:val="0015638F"/>
    <w:rsid w:val="00157DDC"/>
    <w:rsid w:val="0016157B"/>
    <w:rsid w:val="00163237"/>
    <w:rsid w:val="00164D11"/>
    <w:rsid w:val="00165DE0"/>
    <w:rsid w:val="001678AD"/>
    <w:rsid w:val="001708FC"/>
    <w:rsid w:val="0017111E"/>
    <w:rsid w:val="00173366"/>
    <w:rsid w:val="0017395A"/>
    <w:rsid w:val="001741CB"/>
    <w:rsid w:val="001758C8"/>
    <w:rsid w:val="0017645C"/>
    <w:rsid w:val="0018477A"/>
    <w:rsid w:val="00185C5E"/>
    <w:rsid w:val="00192188"/>
    <w:rsid w:val="001941EC"/>
    <w:rsid w:val="00194E34"/>
    <w:rsid w:val="0019524D"/>
    <w:rsid w:val="00195763"/>
    <w:rsid w:val="001A1DFE"/>
    <w:rsid w:val="001A3495"/>
    <w:rsid w:val="001A4752"/>
    <w:rsid w:val="001A580A"/>
    <w:rsid w:val="001A75FE"/>
    <w:rsid w:val="001B2917"/>
    <w:rsid w:val="001B341F"/>
    <w:rsid w:val="001B4016"/>
    <w:rsid w:val="001B5A04"/>
    <w:rsid w:val="001B6B07"/>
    <w:rsid w:val="001B6FC8"/>
    <w:rsid w:val="001B71EA"/>
    <w:rsid w:val="001C0382"/>
    <w:rsid w:val="001C11F7"/>
    <w:rsid w:val="001C2AC0"/>
    <w:rsid w:val="001C3EB2"/>
    <w:rsid w:val="001C400E"/>
    <w:rsid w:val="001C422A"/>
    <w:rsid w:val="001C6079"/>
    <w:rsid w:val="001C62AE"/>
    <w:rsid w:val="001C7B94"/>
    <w:rsid w:val="001D015C"/>
    <w:rsid w:val="001D1831"/>
    <w:rsid w:val="001D2E45"/>
    <w:rsid w:val="001D3539"/>
    <w:rsid w:val="001D3711"/>
    <w:rsid w:val="001D4C92"/>
    <w:rsid w:val="001D5398"/>
    <w:rsid w:val="001D587F"/>
    <w:rsid w:val="001D5CAA"/>
    <w:rsid w:val="001D63F6"/>
    <w:rsid w:val="001E21A8"/>
    <w:rsid w:val="001E3A46"/>
    <w:rsid w:val="001E71B6"/>
    <w:rsid w:val="001F1B08"/>
    <w:rsid w:val="001F348C"/>
    <w:rsid w:val="001F7234"/>
    <w:rsid w:val="001F78F5"/>
    <w:rsid w:val="001F7A5E"/>
    <w:rsid w:val="0020102D"/>
    <w:rsid w:val="002049B7"/>
    <w:rsid w:val="00204C5A"/>
    <w:rsid w:val="002062E8"/>
    <w:rsid w:val="00206CA2"/>
    <w:rsid w:val="00206D73"/>
    <w:rsid w:val="00206DFC"/>
    <w:rsid w:val="002118B6"/>
    <w:rsid w:val="00211CAE"/>
    <w:rsid w:val="00211E06"/>
    <w:rsid w:val="00213F05"/>
    <w:rsid w:val="00214315"/>
    <w:rsid w:val="00214EC2"/>
    <w:rsid w:val="00220382"/>
    <w:rsid w:val="002209A9"/>
    <w:rsid w:val="002219B1"/>
    <w:rsid w:val="0022290A"/>
    <w:rsid w:val="002248A2"/>
    <w:rsid w:val="00224FD6"/>
    <w:rsid w:val="0022508A"/>
    <w:rsid w:val="002265AC"/>
    <w:rsid w:val="00226EDC"/>
    <w:rsid w:val="0022712B"/>
    <w:rsid w:val="00227904"/>
    <w:rsid w:val="0023150B"/>
    <w:rsid w:val="0023182C"/>
    <w:rsid w:val="00231EDC"/>
    <w:rsid w:val="0023494E"/>
    <w:rsid w:val="002350CB"/>
    <w:rsid w:val="00236BD8"/>
    <w:rsid w:val="00237525"/>
    <w:rsid w:val="00237812"/>
    <w:rsid w:val="00237C15"/>
    <w:rsid w:val="00240529"/>
    <w:rsid w:val="0024177E"/>
    <w:rsid w:val="0024537F"/>
    <w:rsid w:val="00252F50"/>
    <w:rsid w:val="00253B21"/>
    <w:rsid w:val="0025606C"/>
    <w:rsid w:val="002566E2"/>
    <w:rsid w:val="002571E9"/>
    <w:rsid w:val="00261E14"/>
    <w:rsid w:val="002629C5"/>
    <w:rsid w:val="00262B21"/>
    <w:rsid w:val="00266849"/>
    <w:rsid w:val="00266FCD"/>
    <w:rsid w:val="00267906"/>
    <w:rsid w:val="00267E13"/>
    <w:rsid w:val="00267E88"/>
    <w:rsid w:val="00272D9D"/>
    <w:rsid w:val="00274E98"/>
    <w:rsid w:val="002848E2"/>
    <w:rsid w:val="00284975"/>
    <w:rsid w:val="00286066"/>
    <w:rsid w:val="002879FA"/>
    <w:rsid w:val="00293434"/>
    <w:rsid w:val="0029491F"/>
    <w:rsid w:val="00295DFE"/>
    <w:rsid w:val="0029770D"/>
    <w:rsid w:val="002A05A0"/>
    <w:rsid w:val="002A47F7"/>
    <w:rsid w:val="002A581A"/>
    <w:rsid w:val="002A6054"/>
    <w:rsid w:val="002A79FF"/>
    <w:rsid w:val="002B0659"/>
    <w:rsid w:val="002B0B42"/>
    <w:rsid w:val="002B25DC"/>
    <w:rsid w:val="002B2FB9"/>
    <w:rsid w:val="002B3896"/>
    <w:rsid w:val="002B4F5C"/>
    <w:rsid w:val="002B508C"/>
    <w:rsid w:val="002B55E1"/>
    <w:rsid w:val="002B5E48"/>
    <w:rsid w:val="002C1234"/>
    <w:rsid w:val="002C1C5E"/>
    <w:rsid w:val="002C2668"/>
    <w:rsid w:val="002C4FEA"/>
    <w:rsid w:val="002C6060"/>
    <w:rsid w:val="002C656A"/>
    <w:rsid w:val="002C7F3A"/>
    <w:rsid w:val="002D0032"/>
    <w:rsid w:val="002D57F0"/>
    <w:rsid w:val="002D64E3"/>
    <w:rsid w:val="002D70EF"/>
    <w:rsid w:val="002D7383"/>
    <w:rsid w:val="002D7BB7"/>
    <w:rsid w:val="002E0B87"/>
    <w:rsid w:val="002E32A9"/>
    <w:rsid w:val="002E37BB"/>
    <w:rsid w:val="002E4987"/>
    <w:rsid w:val="002E7182"/>
    <w:rsid w:val="002E7DCF"/>
    <w:rsid w:val="002F03D5"/>
    <w:rsid w:val="002F2486"/>
    <w:rsid w:val="002F2586"/>
    <w:rsid w:val="002F2E02"/>
    <w:rsid w:val="002F3C0A"/>
    <w:rsid w:val="002F47EA"/>
    <w:rsid w:val="002F77C1"/>
    <w:rsid w:val="002F7B4E"/>
    <w:rsid w:val="002F7E1B"/>
    <w:rsid w:val="003004D3"/>
    <w:rsid w:val="00300B5C"/>
    <w:rsid w:val="003077A4"/>
    <w:rsid w:val="003115ED"/>
    <w:rsid w:val="0031349A"/>
    <w:rsid w:val="003135FC"/>
    <w:rsid w:val="00313CBC"/>
    <w:rsid w:val="00313CBF"/>
    <w:rsid w:val="00315C17"/>
    <w:rsid w:val="00316E98"/>
    <w:rsid w:val="0032021E"/>
    <w:rsid w:val="0032099F"/>
    <w:rsid w:val="003217C9"/>
    <w:rsid w:val="0032231C"/>
    <w:rsid w:val="003226F0"/>
    <w:rsid w:val="00324076"/>
    <w:rsid w:val="00324461"/>
    <w:rsid w:val="003259B8"/>
    <w:rsid w:val="003260F6"/>
    <w:rsid w:val="003333F9"/>
    <w:rsid w:val="00334D54"/>
    <w:rsid w:val="003358EA"/>
    <w:rsid w:val="00335D68"/>
    <w:rsid w:val="0033622F"/>
    <w:rsid w:val="00337E76"/>
    <w:rsid w:val="00341C6C"/>
    <w:rsid w:val="00342A30"/>
    <w:rsid w:val="0034380B"/>
    <w:rsid w:val="00345E13"/>
    <w:rsid w:val="00346BA0"/>
    <w:rsid w:val="00347460"/>
    <w:rsid w:val="00351B7D"/>
    <w:rsid w:val="003533EC"/>
    <w:rsid w:val="0035374B"/>
    <w:rsid w:val="00357226"/>
    <w:rsid w:val="00360B67"/>
    <w:rsid w:val="003612A6"/>
    <w:rsid w:val="003625CC"/>
    <w:rsid w:val="00363095"/>
    <w:rsid w:val="0036709F"/>
    <w:rsid w:val="003673C0"/>
    <w:rsid w:val="00370E4F"/>
    <w:rsid w:val="00372005"/>
    <w:rsid w:val="00373713"/>
    <w:rsid w:val="00373E52"/>
    <w:rsid w:val="00374ECA"/>
    <w:rsid w:val="00376326"/>
    <w:rsid w:val="00377AEB"/>
    <w:rsid w:val="00381A0F"/>
    <w:rsid w:val="0038473B"/>
    <w:rsid w:val="00385B1D"/>
    <w:rsid w:val="00385EDC"/>
    <w:rsid w:val="00390DB7"/>
    <w:rsid w:val="0039232D"/>
    <w:rsid w:val="00393059"/>
    <w:rsid w:val="00394013"/>
    <w:rsid w:val="003964A3"/>
    <w:rsid w:val="003976AD"/>
    <w:rsid w:val="00397D0F"/>
    <w:rsid w:val="003A0CC2"/>
    <w:rsid w:val="003A4B75"/>
    <w:rsid w:val="003B144B"/>
    <w:rsid w:val="003B2FE7"/>
    <w:rsid w:val="003B3150"/>
    <w:rsid w:val="003B3A37"/>
    <w:rsid w:val="003B5E03"/>
    <w:rsid w:val="003B602D"/>
    <w:rsid w:val="003B65CC"/>
    <w:rsid w:val="003C059E"/>
    <w:rsid w:val="003C191E"/>
    <w:rsid w:val="003C2CC5"/>
    <w:rsid w:val="003C4049"/>
    <w:rsid w:val="003C44DB"/>
    <w:rsid w:val="003C4BA4"/>
    <w:rsid w:val="003C5382"/>
    <w:rsid w:val="003C74FF"/>
    <w:rsid w:val="003C7D1C"/>
    <w:rsid w:val="003D0AB9"/>
    <w:rsid w:val="003D2F2D"/>
    <w:rsid w:val="003D3941"/>
    <w:rsid w:val="003D4732"/>
    <w:rsid w:val="003D504E"/>
    <w:rsid w:val="003D6499"/>
    <w:rsid w:val="003D73F4"/>
    <w:rsid w:val="003E1BEF"/>
    <w:rsid w:val="003E1CAD"/>
    <w:rsid w:val="003E2878"/>
    <w:rsid w:val="003E2D59"/>
    <w:rsid w:val="003E3B9F"/>
    <w:rsid w:val="003F0DA8"/>
    <w:rsid w:val="003F196D"/>
    <w:rsid w:val="003F5BFA"/>
    <w:rsid w:val="003F60D2"/>
    <w:rsid w:val="003F7344"/>
    <w:rsid w:val="003F781D"/>
    <w:rsid w:val="00402F1A"/>
    <w:rsid w:val="0040407A"/>
    <w:rsid w:val="004045B4"/>
    <w:rsid w:val="00405023"/>
    <w:rsid w:val="00406818"/>
    <w:rsid w:val="00407B7F"/>
    <w:rsid w:val="00410407"/>
    <w:rsid w:val="0041667A"/>
    <w:rsid w:val="00421708"/>
    <w:rsid w:val="004221B0"/>
    <w:rsid w:val="00422945"/>
    <w:rsid w:val="00423E56"/>
    <w:rsid w:val="00425CC5"/>
    <w:rsid w:val="00430BD8"/>
    <w:rsid w:val="0043343B"/>
    <w:rsid w:val="004359CD"/>
    <w:rsid w:val="0043717D"/>
    <w:rsid w:val="004377CE"/>
    <w:rsid w:val="00440285"/>
    <w:rsid w:val="00440722"/>
    <w:rsid w:val="004420C9"/>
    <w:rsid w:val="00442703"/>
    <w:rsid w:val="004428A9"/>
    <w:rsid w:val="00443A3B"/>
    <w:rsid w:val="004460C6"/>
    <w:rsid w:val="004465EA"/>
    <w:rsid w:val="0045051E"/>
    <w:rsid w:val="00451104"/>
    <w:rsid w:val="0045261F"/>
    <w:rsid w:val="00453A33"/>
    <w:rsid w:val="00454A5C"/>
    <w:rsid w:val="00455E6F"/>
    <w:rsid w:val="00456EDC"/>
    <w:rsid w:val="00460352"/>
    <w:rsid w:val="00460ADC"/>
    <w:rsid w:val="00460E0E"/>
    <w:rsid w:val="004610AF"/>
    <w:rsid w:val="00461EFC"/>
    <w:rsid w:val="00463B6A"/>
    <w:rsid w:val="00465DC6"/>
    <w:rsid w:val="0046786F"/>
    <w:rsid w:val="00471D0F"/>
    <w:rsid w:val="00472286"/>
    <w:rsid w:val="0047544F"/>
    <w:rsid w:val="00477B9F"/>
    <w:rsid w:val="00477C34"/>
    <w:rsid w:val="00483E37"/>
    <w:rsid w:val="004846A0"/>
    <w:rsid w:val="004856DE"/>
    <w:rsid w:val="004863D0"/>
    <w:rsid w:val="0048644C"/>
    <w:rsid w:val="004912DA"/>
    <w:rsid w:val="00494A97"/>
    <w:rsid w:val="00496914"/>
    <w:rsid w:val="00496D35"/>
    <w:rsid w:val="00496FB5"/>
    <w:rsid w:val="004A22BB"/>
    <w:rsid w:val="004A3E23"/>
    <w:rsid w:val="004A5BF0"/>
    <w:rsid w:val="004A6936"/>
    <w:rsid w:val="004A6A4D"/>
    <w:rsid w:val="004B0471"/>
    <w:rsid w:val="004B0F39"/>
    <w:rsid w:val="004B2B44"/>
    <w:rsid w:val="004B34E1"/>
    <w:rsid w:val="004B5395"/>
    <w:rsid w:val="004B57EC"/>
    <w:rsid w:val="004B5BEA"/>
    <w:rsid w:val="004B7CA4"/>
    <w:rsid w:val="004C0A4C"/>
    <w:rsid w:val="004C162D"/>
    <w:rsid w:val="004C1C47"/>
    <w:rsid w:val="004C23F9"/>
    <w:rsid w:val="004C47AA"/>
    <w:rsid w:val="004C4F76"/>
    <w:rsid w:val="004C7CD8"/>
    <w:rsid w:val="004D02B4"/>
    <w:rsid w:val="004D17CD"/>
    <w:rsid w:val="004D2D9A"/>
    <w:rsid w:val="004D3510"/>
    <w:rsid w:val="004D453C"/>
    <w:rsid w:val="004D5F25"/>
    <w:rsid w:val="004D7499"/>
    <w:rsid w:val="004D76E3"/>
    <w:rsid w:val="004E3928"/>
    <w:rsid w:val="004E4BE6"/>
    <w:rsid w:val="004E598B"/>
    <w:rsid w:val="004E6EEA"/>
    <w:rsid w:val="004F019B"/>
    <w:rsid w:val="004F15C9"/>
    <w:rsid w:val="004F28FE"/>
    <w:rsid w:val="004F4078"/>
    <w:rsid w:val="004F4F8B"/>
    <w:rsid w:val="004F5582"/>
    <w:rsid w:val="00500944"/>
    <w:rsid w:val="00502A82"/>
    <w:rsid w:val="005060D4"/>
    <w:rsid w:val="005069B7"/>
    <w:rsid w:val="005111D6"/>
    <w:rsid w:val="0051219C"/>
    <w:rsid w:val="00513249"/>
    <w:rsid w:val="00513E53"/>
    <w:rsid w:val="005142D4"/>
    <w:rsid w:val="00515B5C"/>
    <w:rsid w:val="00516634"/>
    <w:rsid w:val="00523CF9"/>
    <w:rsid w:val="005248F9"/>
    <w:rsid w:val="00525360"/>
    <w:rsid w:val="00527228"/>
    <w:rsid w:val="00527E87"/>
    <w:rsid w:val="00530F73"/>
    <w:rsid w:val="005318D7"/>
    <w:rsid w:val="00531DFA"/>
    <w:rsid w:val="00532C15"/>
    <w:rsid w:val="0053387D"/>
    <w:rsid w:val="00534344"/>
    <w:rsid w:val="0054225C"/>
    <w:rsid w:val="00543B88"/>
    <w:rsid w:val="00543F66"/>
    <w:rsid w:val="0054645D"/>
    <w:rsid w:val="005503F7"/>
    <w:rsid w:val="00551FF2"/>
    <w:rsid w:val="00554136"/>
    <w:rsid w:val="00554A7A"/>
    <w:rsid w:val="0055582F"/>
    <w:rsid w:val="00555A35"/>
    <w:rsid w:val="00555E75"/>
    <w:rsid w:val="00556532"/>
    <w:rsid w:val="00560952"/>
    <w:rsid w:val="00560DD6"/>
    <w:rsid w:val="0056161F"/>
    <w:rsid w:val="0056613C"/>
    <w:rsid w:val="00566672"/>
    <w:rsid w:val="00567151"/>
    <w:rsid w:val="005719F7"/>
    <w:rsid w:val="0057483C"/>
    <w:rsid w:val="00577DDA"/>
    <w:rsid w:val="005814A1"/>
    <w:rsid w:val="00581C82"/>
    <w:rsid w:val="005828D7"/>
    <w:rsid w:val="00583FE4"/>
    <w:rsid w:val="00584356"/>
    <w:rsid w:val="00585223"/>
    <w:rsid w:val="005859E3"/>
    <w:rsid w:val="00591FBF"/>
    <w:rsid w:val="005926D9"/>
    <w:rsid w:val="005934D4"/>
    <w:rsid w:val="005934F4"/>
    <w:rsid w:val="00593A25"/>
    <w:rsid w:val="005965C4"/>
    <w:rsid w:val="00597132"/>
    <w:rsid w:val="005A1D23"/>
    <w:rsid w:val="005A309A"/>
    <w:rsid w:val="005A6772"/>
    <w:rsid w:val="005B00BB"/>
    <w:rsid w:val="005B2539"/>
    <w:rsid w:val="005B35A6"/>
    <w:rsid w:val="005B3A3F"/>
    <w:rsid w:val="005B47D8"/>
    <w:rsid w:val="005B4C45"/>
    <w:rsid w:val="005B535C"/>
    <w:rsid w:val="005B6C8F"/>
    <w:rsid w:val="005B6C91"/>
    <w:rsid w:val="005C0388"/>
    <w:rsid w:val="005C0974"/>
    <w:rsid w:val="005C5E66"/>
    <w:rsid w:val="005D00A3"/>
    <w:rsid w:val="005D01E4"/>
    <w:rsid w:val="005D3A33"/>
    <w:rsid w:val="005D5215"/>
    <w:rsid w:val="005D7EB5"/>
    <w:rsid w:val="005E01C9"/>
    <w:rsid w:val="005E2BC1"/>
    <w:rsid w:val="005E3F87"/>
    <w:rsid w:val="005E5A5B"/>
    <w:rsid w:val="005E6CCA"/>
    <w:rsid w:val="005E74E5"/>
    <w:rsid w:val="005E7CA3"/>
    <w:rsid w:val="005F0379"/>
    <w:rsid w:val="005F163B"/>
    <w:rsid w:val="005F1D20"/>
    <w:rsid w:val="005F238A"/>
    <w:rsid w:val="005F7602"/>
    <w:rsid w:val="0060063B"/>
    <w:rsid w:val="00601F27"/>
    <w:rsid w:val="0060243E"/>
    <w:rsid w:val="006028A9"/>
    <w:rsid w:val="006043EB"/>
    <w:rsid w:val="006046DF"/>
    <w:rsid w:val="0060603F"/>
    <w:rsid w:val="00606379"/>
    <w:rsid w:val="0060656A"/>
    <w:rsid w:val="00606695"/>
    <w:rsid w:val="006066C3"/>
    <w:rsid w:val="00606914"/>
    <w:rsid w:val="006070DF"/>
    <w:rsid w:val="00607672"/>
    <w:rsid w:val="006100DA"/>
    <w:rsid w:val="00610207"/>
    <w:rsid w:val="00610DCC"/>
    <w:rsid w:val="00613331"/>
    <w:rsid w:val="00615CC1"/>
    <w:rsid w:val="006179E1"/>
    <w:rsid w:val="00620595"/>
    <w:rsid w:val="00621BF3"/>
    <w:rsid w:val="00621D86"/>
    <w:rsid w:val="0062255C"/>
    <w:rsid w:val="0062330D"/>
    <w:rsid w:val="006240BB"/>
    <w:rsid w:val="00624CF3"/>
    <w:rsid w:val="00626103"/>
    <w:rsid w:val="0062730B"/>
    <w:rsid w:val="00627C21"/>
    <w:rsid w:val="006306D7"/>
    <w:rsid w:val="006312F7"/>
    <w:rsid w:val="00632FD7"/>
    <w:rsid w:val="00633597"/>
    <w:rsid w:val="00633BBD"/>
    <w:rsid w:val="006343AC"/>
    <w:rsid w:val="00634F38"/>
    <w:rsid w:val="00634FEB"/>
    <w:rsid w:val="0063642D"/>
    <w:rsid w:val="0063678C"/>
    <w:rsid w:val="00637F51"/>
    <w:rsid w:val="00640790"/>
    <w:rsid w:val="006417F3"/>
    <w:rsid w:val="006418CA"/>
    <w:rsid w:val="00642FFE"/>
    <w:rsid w:val="00643C6D"/>
    <w:rsid w:val="00643D7C"/>
    <w:rsid w:val="006443EC"/>
    <w:rsid w:val="0064460B"/>
    <w:rsid w:val="00645680"/>
    <w:rsid w:val="0064589F"/>
    <w:rsid w:val="00647D65"/>
    <w:rsid w:val="00647FF7"/>
    <w:rsid w:val="00651609"/>
    <w:rsid w:val="0065225E"/>
    <w:rsid w:val="00653431"/>
    <w:rsid w:val="00653AB7"/>
    <w:rsid w:val="006555C7"/>
    <w:rsid w:val="006556F3"/>
    <w:rsid w:val="00655C4C"/>
    <w:rsid w:val="00657F2D"/>
    <w:rsid w:val="00662B56"/>
    <w:rsid w:val="00662BFA"/>
    <w:rsid w:val="00666547"/>
    <w:rsid w:val="00666F59"/>
    <w:rsid w:val="00666FD6"/>
    <w:rsid w:val="006671AA"/>
    <w:rsid w:val="00667BC3"/>
    <w:rsid w:val="0067019A"/>
    <w:rsid w:val="006708F2"/>
    <w:rsid w:val="00671041"/>
    <w:rsid w:val="006715FB"/>
    <w:rsid w:val="00673017"/>
    <w:rsid w:val="006747A8"/>
    <w:rsid w:val="00674901"/>
    <w:rsid w:val="006766B3"/>
    <w:rsid w:val="00681FC9"/>
    <w:rsid w:val="00682B9E"/>
    <w:rsid w:val="00685DD5"/>
    <w:rsid w:val="0068645B"/>
    <w:rsid w:val="00686BED"/>
    <w:rsid w:val="00686CF3"/>
    <w:rsid w:val="006911DD"/>
    <w:rsid w:val="0069181E"/>
    <w:rsid w:val="00691F31"/>
    <w:rsid w:val="00695090"/>
    <w:rsid w:val="006958D0"/>
    <w:rsid w:val="00696802"/>
    <w:rsid w:val="0069744A"/>
    <w:rsid w:val="006A1D4E"/>
    <w:rsid w:val="006A2F5D"/>
    <w:rsid w:val="006A4F5F"/>
    <w:rsid w:val="006A54E7"/>
    <w:rsid w:val="006A6A82"/>
    <w:rsid w:val="006B0DC9"/>
    <w:rsid w:val="006B124F"/>
    <w:rsid w:val="006B1508"/>
    <w:rsid w:val="006B20B3"/>
    <w:rsid w:val="006B20D4"/>
    <w:rsid w:val="006B3E85"/>
    <w:rsid w:val="006B4626"/>
    <w:rsid w:val="006B5FA4"/>
    <w:rsid w:val="006C104D"/>
    <w:rsid w:val="006C26FB"/>
    <w:rsid w:val="006C7A99"/>
    <w:rsid w:val="006D0BEA"/>
    <w:rsid w:val="006D3068"/>
    <w:rsid w:val="006D653C"/>
    <w:rsid w:val="006E1B77"/>
    <w:rsid w:val="006E2AB8"/>
    <w:rsid w:val="006E3019"/>
    <w:rsid w:val="006E7289"/>
    <w:rsid w:val="006E7D0B"/>
    <w:rsid w:val="006F0B7C"/>
    <w:rsid w:val="006F320F"/>
    <w:rsid w:val="006F41C6"/>
    <w:rsid w:val="006F4600"/>
    <w:rsid w:val="006F5799"/>
    <w:rsid w:val="006F6246"/>
    <w:rsid w:val="006F7D9C"/>
    <w:rsid w:val="0070005E"/>
    <w:rsid w:val="00701448"/>
    <w:rsid w:val="00701455"/>
    <w:rsid w:val="0070377D"/>
    <w:rsid w:val="0070568D"/>
    <w:rsid w:val="007056F3"/>
    <w:rsid w:val="00711372"/>
    <w:rsid w:val="00711E19"/>
    <w:rsid w:val="007141A7"/>
    <w:rsid w:val="00714F9C"/>
    <w:rsid w:val="00716473"/>
    <w:rsid w:val="007168DA"/>
    <w:rsid w:val="0071772D"/>
    <w:rsid w:val="007177E6"/>
    <w:rsid w:val="007212A4"/>
    <w:rsid w:val="00721B09"/>
    <w:rsid w:val="00721FD4"/>
    <w:rsid w:val="00723843"/>
    <w:rsid w:val="00723B53"/>
    <w:rsid w:val="0073068A"/>
    <w:rsid w:val="00731424"/>
    <w:rsid w:val="00733518"/>
    <w:rsid w:val="0073352F"/>
    <w:rsid w:val="00733F91"/>
    <w:rsid w:val="007359DB"/>
    <w:rsid w:val="0074104A"/>
    <w:rsid w:val="0074158A"/>
    <w:rsid w:val="00742657"/>
    <w:rsid w:val="00742FD0"/>
    <w:rsid w:val="00743AA7"/>
    <w:rsid w:val="00743F30"/>
    <w:rsid w:val="00746768"/>
    <w:rsid w:val="0074722A"/>
    <w:rsid w:val="007477E3"/>
    <w:rsid w:val="007478EF"/>
    <w:rsid w:val="007502F3"/>
    <w:rsid w:val="00751EBB"/>
    <w:rsid w:val="00752F95"/>
    <w:rsid w:val="007571FF"/>
    <w:rsid w:val="00762F10"/>
    <w:rsid w:val="00765089"/>
    <w:rsid w:val="00767FCF"/>
    <w:rsid w:val="00770BE9"/>
    <w:rsid w:val="00772240"/>
    <w:rsid w:val="00773869"/>
    <w:rsid w:val="00776978"/>
    <w:rsid w:val="007802C5"/>
    <w:rsid w:val="00780F5E"/>
    <w:rsid w:val="00784DB3"/>
    <w:rsid w:val="007853B8"/>
    <w:rsid w:val="00785D58"/>
    <w:rsid w:val="0078667C"/>
    <w:rsid w:val="00786F34"/>
    <w:rsid w:val="00790CCF"/>
    <w:rsid w:val="00790D30"/>
    <w:rsid w:val="00791087"/>
    <w:rsid w:val="00793260"/>
    <w:rsid w:val="007A03E8"/>
    <w:rsid w:val="007A1C0A"/>
    <w:rsid w:val="007A3E32"/>
    <w:rsid w:val="007B2D20"/>
    <w:rsid w:val="007B3B14"/>
    <w:rsid w:val="007B525F"/>
    <w:rsid w:val="007C057B"/>
    <w:rsid w:val="007C1151"/>
    <w:rsid w:val="007C1777"/>
    <w:rsid w:val="007C25EB"/>
    <w:rsid w:val="007C4B6F"/>
    <w:rsid w:val="007C5BB2"/>
    <w:rsid w:val="007C5CD9"/>
    <w:rsid w:val="007C7EFF"/>
    <w:rsid w:val="007D3BEB"/>
    <w:rsid w:val="007D4979"/>
    <w:rsid w:val="007D6877"/>
    <w:rsid w:val="007E0069"/>
    <w:rsid w:val="007E0F9F"/>
    <w:rsid w:val="007E1AA4"/>
    <w:rsid w:val="007E219B"/>
    <w:rsid w:val="007E363D"/>
    <w:rsid w:val="007E7893"/>
    <w:rsid w:val="007F07ED"/>
    <w:rsid w:val="007F214F"/>
    <w:rsid w:val="007F4060"/>
    <w:rsid w:val="00800AA9"/>
    <w:rsid w:val="00800D65"/>
    <w:rsid w:val="00800EE7"/>
    <w:rsid w:val="008020E6"/>
    <w:rsid w:val="00803B42"/>
    <w:rsid w:val="00804E7C"/>
    <w:rsid w:val="00805CA1"/>
    <w:rsid w:val="0080735D"/>
    <w:rsid w:val="00810134"/>
    <w:rsid w:val="0081036E"/>
    <w:rsid w:val="00811345"/>
    <w:rsid w:val="008127D6"/>
    <w:rsid w:val="00815E5B"/>
    <w:rsid w:val="00821140"/>
    <w:rsid w:val="00821263"/>
    <w:rsid w:val="0082173B"/>
    <w:rsid w:val="008224C4"/>
    <w:rsid w:val="0082385B"/>
    <w:rsid w:val="00823A0E"/>
    <w:rsid w:val="008251F0"/>
    <w:rsid w:val="00825487"/>
    <w:rsid w:val="008259AB"/>
    <w:rsid w:val="00826D91"/>
    <w:rsid w:val="00831B79"/>
    <w:rsid w:val="008344D9"/>
    <w:rsid w:val="008350E9"/>
    <w:rsid w:val="008350F0"/>
    <w:rsid w:val="00835734"/>
    <w:rsid w:val="00836533"/>
    <w:rsid w:val="0084029C"/>
    <w:rsid w:val="008434DC"/>
    <w:rsid w:val="00845940"/>
    <w:rsid w:val="00846551"/>
    <w:rsid w:val="00850D0C"/>
    <w:rsid w:val="0085116A"/>
    <w:rsid w:val="0085265A"/>
    <w:rsid w:val="0085681C"/>
    <w:rsid w:val="008571C0"/>
    <w:rsid w:val="00857885"/>
    <w:rsid w:val="00860C12"/>
    <w:rsid w:val="008625B7"/>
    <w:rsid w:val="008634A9"/>
    <w:rsid w:val="008646CD"/>
    <w:rsid w:val="00871BFF"/>
    <w:rsid w:val="008725B4"/>
    <w:rsid w:val="0087371C"/>
    <w:rsid w:val="00873902"/>
    <w:rsid w:val="008739EF"/>
    <w:rsid w:val="00873A37"/>
    <w:rsid w:val="008755BF"/>
    <w:rsid w:val="00877526"/>
    <w:rsid w:val="008800E4"/>
    <w:rsid w:val="00881126"/>
    <w:rsid w:val="00881A4A"/>
    <w:rsid w:val="00881C36"/>
    <w:rsid w:val="008840AC"/>
    <w:rsid w:val="00891BB1"/>
    <w:rsid w:val="00892CF7"/>
    <w:rsid w:val="008950CF"/>
    <w:rsid w:val="00895BCE"/>
    <w:rsid w:val="0089664B"/>
    <w:rsid w:val="008A54F3"/>
    <w:rsid w:val="008B2637"/>
    <w:rsid w:val="008B44DF"/>
    <w:rsid w:val="008B47C7"/>
    <w:rsid w:val="008B4C53"/>
    <w:rsid w:val="008B5114"/>
    <w:rsid w:val="008B69FE"/>
    <w:rsid w:val="008C176B"/>
    <w:rsid w:val="008C2DE3"/>
    <w:rsid w:val="008C2F96"/>
    <w:rsid w:val="008C3171"/>
    <w:rsid w:val="008C3FF0"/>
    <w:rsid w:val="008C4402"/>
    <w:rsid w:val="008C4929"/>
    <w:rsid w:val="008C507B"/>
    <w:rsid w:val="008C6A0E"/>
    <w:rsid w:val="008D0949"/>
    <w:rsid w:val="008D1C6D"/>
    <w:rsid w:val="008D7BB5"/>
    <w:rsid w:val="008E0129"/>
    <w:rsid w:val="008E1575"/>
    <w:rsid w:val="008E1677"/>
    <w:rsid w:val="008E43EC"/>
    <w:rsid w:val="008E44DF"/>
    <w:rsid w:val="008E65A7"/>
    <w:rsid w:val="008E7167"/>
    <w:rsid w:val="008F1285"/>
    <w:rsid w:val="008F20FD"/>
    <w:rsid w:val="008F2926"/>
    <w:rsid w:val="008F2AAB"/>
    <w:rsid w:val="008F3E94"/>
    <w:rsid w:val="008F5350"/>
    <w:rsid w:val="008F69F8"/>
    <w:rsid w:val="0090479F"/>
    <w:rsid w:val="00905752"/>
    <w:rsid w:val="00905F43"/>
    <w:rsid w:val="009062A2"/>
    <w:rsid w:val="00915096"/>
    <w:rsid w:val="00915BB0"/>
    <w:rsid w:val="00916C4C"/>
    <w:rsid w:val="009170B9"/>
    <w:rsid w:val="0091773E"/>
    <w:rsid w:val="00921DE5"/>
    <w:rsid w:val="009230EE"/>
    <w:rsid w:val="00925913"/>
    <w:rsid w:val="0093026B"/>
    <w:rsid w:val="009309F5"/>
    <w:rsid w:val="00930FCA"/>
    <w:rsid w:val="009328D8"/>
    <w:rsid w:val="009336E1"/>
    <w:rsid w:val="00933CCB"/>
    <w:rsid w:val="009368B1"/>
    <w:rsid w:val="00941280"/>
    <w:rsid w:val="00941F07"/>
    <w:rsid w:val="00941FAB"/>
    <w:rsid w:val="00945A1F"/>
    <w:rsid w:val="00950291"/>
    <w:rsid w:val="00951150"/>
    <w:rsid w:val="00952982"/>
    <w:rsid w:val="00954350"/>
    <w:rsid w:val="0095787D"/>
    <w:rsid w:val="00961809"/>
    <w:rsid w:val="0096191F"/>
    <w:rsid w:val="00961B08"/>
    <w:rsid w:val="00962D2B"/>
    <w:rsid w:val="00966541"/>
    <w:rsid w:val="0097051C"/>
    <w:rsid w:val="00971304"/>
    <w:rsid w:val="0097144C"/>
    <w:rsid w:val="009717B6"/>
    <w:rsid w:val="0097397C"/>
    <w:rsid w:val="00977F24"/>
    <w:rsid w:val="00980ECA"/>
    <w:rsid w:val="00980F1C"/>
    <w:rsid w:val="00981808"/>
    <w:rsid w:val="00981D1A"/>
    <w:rsid w:val="00981ECA"/>
    <w:rsid w:val="009837A1"/>
    <w:rsid w:val="00984A71"/>
    <w:rsid w:val="009857FF"/>
    <w:rsid w:val="00985AA4"/>
    <w:rsid w:val="00986EA7"/>
    <w:rsid w:val="0099016A"/>
    <w:rsid w:val="009902EC"/>
    <w:rsid w:val="0099235B"/>
    <w:rsid w:val="00992760"/>
    <w:rsid w:val="00994124"/>
    <w:rsid w:val="00997327"/>
    <w:rsid w:val="00997809"/>
    <w:rsid w:val="009A1FA0"/>
    <w:rsid w:val="009A4D24"/>
    <w:rsid w:val="009A7D67"/>
    <w:rsid w:val="009B027C"/>
    <w:rsid w:val="009B0A72"/>
    <w:rsid w:val="009B13CB"/>
    <w:rsid w:val="009B1D1F"/>
    <w:rsid w:val="009B3C73"/>
    <w:rsid w:val="009B4C5B"/>
    <w:rsid w:val="009B53F4"/>
    <w:rsid w:val="009B5F58"/>
    <w:rsid w:val="009B606B"/>
    <w:rsid w:val="009B60CF"/>
    <w:rsid w:val="009B77B3"/>
    <w:rsid w:val="009C350F"/>
    <w:rsid w:val="009C3844"/>
    <w:rsid w:val="009C4A27"/>
    <w:rsid w:val="009C4C5E"/>
    <w:rsid w:val="009D1E94"/>
    <w:rsid w:val="009D26CC"/>
    <w:rsid w:val="009D2B92"/>
    <w:rsid w:val="009D44A2"/>
    <w:rsid w:val="009D665B"/>
    <w:rsid w:val="009D672D"/>
    <w:rsid w:val="009D6CF4"/>
    <w:rsid w:val="009D7268"/>
    <w:rsid w:val="009E03FF"/>
    <w:rsid w:val="009E0F44"/>
    <w:rsid w:val="009E25E3"/>
    <w:rsid w:val="009E3B08"/>
    <w:rsid w:val="009E3C92"/>
    <w:rsid w:val="009F0EE9"/>
    <w:rsid w:val="009F1D0E"/>
    <w:rsid w:val="009F288A"/>
    <w:rsid w:val="009F4983"/>
    <w:rsid w:val="009F4DE4"/>
    <w:rsid w:val="009F7B32"/>
    <w:rsid w:val="00A049E5"/>
    <w:rsid w:val="00A04FF1"/>
    <w:rsid w:val="00A058E4"/>
    <w:rsid w:val="00A05AEF"/>
    <w:rsid w:val="00A07DBD"/>
    <w:rsid w:val="00A10B2C"/>
    <w:rsid w:val="00A14130"/>
    <w:rsid w:val="00A16BBC"/>
    <w:rsid w:val="00A171F2"/>
    <w:rsid w:val="00A2148E"/>
    <w:rsid w:val="00A2190A"/>
    <w:rsid w:val="00A2286F"/>
    <w:rsid w:val="00A35892"/>
    <w:rsid w:val="00A3591B"/>
    <w:rsid w:val="00A35BCB"/>
    <w:rsid w:val="00A36E42"/>
    <w:rsid w:val="00A40592"/>
    <w:rsid w:val="00A40B7E"/>
    <w:rsid w:val="00A43008"/>
    <w:rsid w:val="00A43060"/>
    <w:rsid w:val="00A44D14"/>
    <w:rsid w:val="00A46D2F"/>
    <w:rsid w:val="00A47DE6"/>
    <w:rsid w:val="00A47FE2"/>
    <w:rsid w:val="00A5139D"/>
    <w:rsid w:val="00A5157E"/>
    <w:rsid w:val="00A522BB"/>
    <w:rsid w:val="00A53EE2"/>
    <w:rsid w:val="00A5416F"/>
    <w:rsid w:val="00A55196"/>
    <w:rsid w:val="00A5546C"/>
    <w:rsid w:val="00A558F2"/>
    <w:rsid w:val="00A633B0"/>
    <w:rsid w:val="00A64099"/>
    <w:rsid w:val="00A6466D"/>
    <w:rsid w:val="00A650D7"/>
    <w:rsid w:val="00A6566F"/>
    <w:rsid w:val="00A657BD"/>
    <w:rsid w:val="00A65DE5"/>
    <w:rsid w:val="00A65F45"/>
    <w:rsid w:val="00A67146"/>
    <w:rsid w:val="00A677C0"/>
    <w:rsid w:val="00A702B0"/>
    <w:rsid w:val="00A702F8"/>
    <w:rsid w:val="00A71171"/>
    <w:rsid w:val="00A714CF"/>
    <w:rsid w:val="00A73DE1"/>
    <w:rsid w:val="00A74713"/>
    <w:rsid w:val="00A74AA0"/>
    <w:rsid w:val="00A74F9A"/>
    <w:rsid w:val="00A7678F"/>
    <w:rsid w:val="00A81740"/>
    <w:rsid w:val="00A819AA"/>
    <w:rsid w:val="00A820F9"/>
    <w:rsid w:val="00A8295C"/>
    <w:rsid w:val="00A85128"/>
    <w:rsid w:val="00A900EA"/>
    <w:rsid w:val="00A92427"/>
    <w:rsid w:val="00A937E0"/>
    <w:rsid w:val="00A93B2D"/>
    <w:rsid w:val="00A94185"/>
    <w:rsid w:val="00A9483B"/>
    <w:rsid w:val="00A97086"/>
    <w:rsid w:val="00A971D3"/>
    <w:rsid w:val="00A97AB3"/>
    <w:rsid w:val="00A97C69"/>
    <w:rsid w:val="00AA1143"/>
    <w:rsid w:val="00AA1DED"/>
    <w:rsid w:val="00AA303F"/>
    <w:rsid w:val="00AA4628"/>
    <w:rsid w:val="00AA5237"/>
    <w:rsid w:val="00AB1895"/>
    <w:rsid w:val="00AB49D5"/>
    <w:rsid w:val="00AB4BF3"/>
    <w:rsid w:val="00AB51BC"/>
    <w:rsid w:val="00AB522B"/>
    <w:rsid w:val="00AB5614"/>
    <w:rsid w:val="00AB5D92"/>
    <w:rsid w:val="00AB7C22"/>
    <w:rsid w:val="00AC4285"/>
    <w:rsid w:val="00AC4E17"/>
    <w:rsid w:val="00AC4FDE"/>
    <w:rsid w:val="00AC5E4B"/>
    <w:rsid w:val="00AC6C51"/>
    <w:rsid w:val="00AC71F3"/>
    <w:rsid w:val="00AC7605"/>
    <w:rsid w:val="00AC76FC"/>
    <w:rsid w:val="00AD1640"/>
    <w:rsid w:val="00AD1C17"/>
    <w:rsid w:val="00AD2DF8"/>
    <w:rsid w:val="00AD4841"/>
    <w:rsid w:val="00AD5950"/>
    <w:rsid w:val="00AD6208"/>
    <w:rsid w:val="00AD7012"/>
    <w:rsid w:val="00AE08A1"/>
    <w:rsid w:val="00AE158F"/>
    <w:rsid w:val="00AE21E8"/>
    <w:rsid w:val="00AE2F18"/>
    <w:rsid w:val="00AE2FD3"/>
    <w:rsid w:val="00AE43F8"/>
    <w:rsid w:val="00AE4A82"/>
    <w:rsid w:val="00AE5404"/>
    <w:rsid w:val="00AE54AA"/>
    <w:rsid w:val="00AE5919"/>
    <w:rsid w:val="00AE6824"/>
    <w:rsid w:val="00AE7C7B"/>
    <w:rsid w:val="00AF03BC"/>
    <w:rsid w:val="00AF0CB2"/>
    <w:rsid w:val="00AF39CD"/>
    <w:rsid w:val="00AF4828"/>
    <w:rsid w:val="00AF665B"/>
    <w:rsid w:val="00AF676B"/>
    <w:rsid w:val="00AF72B3"/>
    <w:rsid w:val="00AF791E"/>
    <w:rsid w:val="00B005C1"/>
    <w:rsid w:val="00B0131B"/>
    <w:rsid w:val="00B01463"/>
    <w:rsid w:val="00B0234C"/>
    <w:rsid w:val="00B04935"/>
    <w:rsid w:val="00B051B5"/>
    <w:rsid w:val="00B052BE"/>
    <w:rsid w:val="00B06749"/>
    <w:rsid w:val="00B07C42"/>
    <w:rsid w:val="00B112B8"/>
    <w:rsid w:val="00B12407"/>
    <w:rsid w:val="00B12B28"/>
    <w:rsid w:val="00B1325A"/>
    <w:rsid w:val="00B1361E"/>
    <w:rsid w:val="00B15C69"/>
    <w:rsid w:val="00B17D12"/>
    <w:rsid w:val="00B202D5"/>
    <w:rsid w:val="00B2423E"/>
    <w:rsid w:val="00B25BA6"/>
    <w:rsid w:val="00B26183"/>
    <w:rsid w:val="00B2659A"/>
    <w:rsid w:val="00B269A5"/>
    <w:rsid w:val="00B33381"/>
    <w:rsid w:val="00B33BF2"/>
    <w:rsid w:val="00B367A4"/>
    <w:rsid w:val="00B370F7"/>
    <w:rsid w:val="00B37882"/>
    <w:rsid w:val="00B402BA"/>
    <w:rsid w:val="00B44F69"/>
    <w:rsid w:val="00B47CC5"/>
    <w:rsid w:val="00B50200"/>
    <w:rsid w:val="00B5044A"/>
    <w:rsid w:val="00B529CE"/>
    <w:rsid w:val="00B52A4D"/>
    <w:rsid w:val="00B52DD7"/>
    <w:rsid w:val="00B55340"/>
    <w:rsid w:val="00B55E50"/>
    <w:rsid w:val="00B606D2"/>
    <w:rsid w:val="00B60825"/>
    <w:rsid w:val="00B643BC"/>
    <w:rsid w:val="00B65278"/>
    <w:rsid w:val="00B70293"/>
    <w:rsid w:val="00B73FB7"/>
    <w:rsid w:val="00B7440B"/>
    <w:rsid w:val="00B75D6B"/>
    <w:rsid w:val="00B76A68"/>
    <w:rsid w:val="00B80B24"/>
    <w:rsid w:val="00B83918"/>
    <w:rsid w:val="00B84170"/>
    <w:rsid w:val="00B8421E"/>
    <w:rsid w:val="00B84294"/>
    <w:rsid w:val="00B842B9"/>
    <w:rsid w:val="00B8530C"/>
    <w:rsid w:val="00B95859"/>
    <w:rsid w:val="00B95DF9"/>
    <w:rsid w:val="00B96A72"/>
    <w:rsid w:val="00B97729"/>
    <w:rsid w:val="00BA2164"/>
    <w:rsid w:val="00BA2665"/>
    <w:rsid w:val="00BA3B78"/>
    <w:rsid w:val="00BA3D55"/>
    <w:rsid w:val="00BA4E58"/>
    <w:rsid w:val="00BA634B"/>
    <w:rsid w:val="00BB0B29"/>
    <w:rsid w:val="00BB0C1F"/>
    <w:rsid w:val="00BB1D5B"/>
    <w:rsid w:val="00BB2183"/>
    <w:rsid w:val="00BB2DDF"/>
    <w:rsid w:val="00BB3E30"/>
    <w:rsid w:val="00BB55CB"/>
    <w:rsid w:val="00BB65E8"/>
    <w:rsid w:val="00BB785D"/>
    <w:rsid w:val="00BB7F45"/>
    <w:rsid w:val="00BC1CB7"/>
    <w:rsid w:val="00BC367A"/>
    <w:rsid w:val="00BC53DF"/>
    <w:rsid w:val="00BC662C"/>
    <w:rsid w:val="00BC68D2"/>
    <w:rsid w:val="00BC7576"/>
    <w:rsid w:val="00BD0758"/>
    <w:rsid w:val="00BD1529"/>
    <w:rsid w:val="00BD1855"/>
    <w:rsid w:val="00BD1D4E"/>
    <w:rsid w:val="00BD280A"/>
    <w:rsid w:val="00BD2C51"/>
    <w:rsid w:val="00BD3581"/>
    <w:rsid w:val="00BD3BF5"/>
    <w:rsid w:val="00BD7388"/>
    <w:rsid w:val="00BE0837"/>
    <w:rsid w:val="00BE1D92"/>
    <w:rsid w:val="00BE2758"/>
    <w:rsid w:val="00BE3841"/>
    <w:rsid w:val="00BE608B"/>
    <w:rsid w:val="00BE6558"/>
    <w:rsid w:val="00BE6D81"/>
    <w:rsid w:val="00BE7256"/>
    <w:rsid w:val="00BE7E5C"/>
    <w:rsid w:val="00BF099A"/>
    <w:rsid w:val="00BF1691"/>
    <w:rsid w:val="00BF213F"/>
    <w:rsid w:val="00BF32BC"/>
    <w:rsid w:val="00BF4442"/>
    <w:rsid w:val="00BF4B41"/>
    <w:rsid w:val="00BF58C6"/>
    <w:rsid w:val="00BF5F99"/>
    <w:rsid w:val="00BF600B"/>
    <w:rsid w:val="00BF6702"/>
    <w:rsid w:val="00BF67CA"/>
    <w:rsid w:val="00BF744C"/>
    <w:rsid w:val="00C00D16"/>
    <w:rsid w:val="00C02B62"/>
    <w:rsid w:val="00C04BBB"/>
    <w:rsid w:val="00C05C3B"/>
    <w:rsid w:val="00C06974"/>
    <w:rsid w:val="00C06A16"/>
    <w:rsid w:val="00C06FCB"/>
    <w:rsid w:val="00C0733D"/>
    <w:rsid w:val="00C07B4A"/>
    <w:rsid w:val="00C1035E"/>
    <w:rsid w:val="00C105D2"/>
    <w:rsid w:val="00C108E4"/>
    <w:rsid w:val="00C10A1C"/>
    <w:rsid w:val="00C112FB"/>
    <w:rsid w:val="00C1302F"/>
    <w:rsid w:val="00C16602"/>
    <w:rsid w:val="00C1674B"/>
    <w:rsid w:val="00C17D13"/>
    <w:rsid w:val="00C24D08"/>
    <w:rsid w:val="00C251E7"/>
    <w:rsid w:val="00C25947"/>
    <w:rsid w:val="00C25F4A"/>
    <w:rsid w:val="00C26B8E"/>
    <w:rsid w:val="00C3034D"/>
    <w:rsid w:val="00C312C8"/>
    <w:rsid w:val="00C33982"/>
    <w:rsid w:val="00C339FD"/>
    <w:rsid w:val="00C33F7A"/>
    <w:rsid w:val="00C348A3"/>
    <w:rsid w:val="00C3551D"/>
    <w:rsid w:val="00C402B0"/>
    <w:rsid w:val="00C40C80"/>
    <w:rsid w:val="00C4106A"/>
    <w:rsid w:val="00C41F08"/>
    <w:rsid w:val="00C437EA"/>
    <w:rsid w:val="00C43C4B"/>
    <w:rsid w:val="00C46599"/>
    <w:rsid w:val="00C56B0D"/>
    <w:rsid w:val="00C630C7"/>
    <w:rsid w:val="00C6492B"/>
    <w:rsid w:val="00C64E1E"/>
    <w:rsid w:val="00C65BD3"/>
    <w:rsid w:val="00C65F3D"/>
    <w:rsid w:val="00C671F0"/>
    <w:rsid w:val="00C729CD"/>
    <w:rsid w:val="00C74332"/>
    <w:rsid w:val="00C747DB"/>
    <w:rsid w:val="00C75C5C"/>
    <w:rsid w:val="00C8142A"/>
    <w:rsid w:val="00C81A7F"/>
    <w:rsid w:val="00C83C49"/>
    <w:rsid w:val="00C85CE2"/>
    <w:rsid w:val="00C85F05"/>
    <w:rsid w:val="00C90D86"/>
    <w:rsid w:val="00C916E2"/>
    <w:rsid w:val="00C936CD"/>
    <w:rsid w:val="00C93A4E"/>
    <w:rsid w:val="00C94209"/>
    <w:rsid w:val="00C94C17"/>
    <w:rsid w:val="00C94FC7"/>
    <w:rsid w:val="00C95116"/>
    <w:rsid w:val="00C95A8B"/>
    <w:rsid w:val="00C97161"/>
    <w:rsid w:val="00CA3732"/>
    <w:rsid w:val="00CA3FD7"/>
    <w:rsid w:val="00CB0F96"/>
    <w:rsid w:val="00CB1CC2"/>
    <w:rsid w:val="00CB3615"/>
    <w:rsid w:val="00CB5038"/>
    <w:rsid w:val="00CB6FBA"/>
    <w:rsid w:val="00CB74E8"/>
    <w:rsid w:val="00CC09A0"/>
    <w:rsid w:val="00CC25B9"/>
    <w:rsid w:val="00CC321C"/>
    <w:rsid w:val="00CC3CAE"/>
    <w:rsid w:val="00CC3D25"/>
    <w:rsid w:val="00CC4226"/>
    <w:rsid w:val="00CC581E"/>
    <w:rsid w:val="00CC5E6E"/>
    <w:rsid w:val="00CC5F99"/>
    <w:rsid w:val="00CC7547"/>
    <w:rsid w:val="00CC7AC4"/>
    <w:rsid w:val="00CD1BF9"/>
    <w:rsid w:val="00CD2E48"/>
    <w:rsid w:val="00CD4C95"/>
    <w:rsid w:val="00CD7518"/>
    <w:rsid w:val="00CE058E"/>
    <w:rsid w:val="00CE1D2A"/>
    <w:rsid w:val="00CE21BF"/>
    <w:rsid w:val="00CE26C7"/>
    <w:rsid w:val="00CE3FD0"/>
    <w:rsid w:val="00CE469A"/>
    <w:rsid w:val="00CE7072"/>
    <w:rsid w:val="00CE7B61"/>
    <w:rsid w:val="00CE7CB3"/>
    <w:rsid w:val="00CF05A8"/>
    <w:rsid w:val="00CF0FCA"/>
    <w:rsid w:val="00CF235D"/>
    <w:rsid w:val="00CF712C"/>
    <w:rsid w:val="00D01A38"/>
    <w:rsid w:val="00D01D3F"/>
    <w:rsid w:val="00D01D96"/>
    <w:rsid w:val="00D04C9D"/>
    <w:rsid w:val="00D05EAE"/>
    <w:rsid w:val="00D06005"/>
    <w:rsid w:val="00D1036E"/>
    <w:rsid w:val="00D1197F"/>
    <w:rsid w:val="00D130E2"/>
    <w:rsid w:val="00D152E0"/>
    <w:rsid w:val="00D16307"/>
    <w:rsid w:val="00D171E5"/>
    <w:rsid w:val="00D17E90"/>
    <w:rsid w:val="00D205C8"/>
    <w:rsid w:val="00D20AAF"/>
    <w:rsid w:val="00D24D52"/>
    <w:rsid w:val="00D26014"/>
    <w:rsid w:val="00D27554"/>
    <w:rsid w:val="00D2778E"/>
    <w:rsid w:val="00D340BD"/>
    <w:rsid w:val="00D34677"/>
    <w:rsid w:val="00D360F3"/>
    <w:rsid w:val="00D37291"/>
    <w:rsid w:val="00D412B2"/>
    <w:rsid w:val="00D43CC6"/>
    <w:rsid w:val="00D47232"/>
    <w:rsid w:val="00D473EE"/>
    <w:rsid w:val="00D47846"/>
    <w:rsid w:val="00D5238C"/>
    <w:rsid w:val="00D54C2D"/>
    <w:rsid w:val="00D562AB"/>
    <w:rsid w:val="00D56DB9"/>
    <w:rsid w:val="00D57C0D"/>
    <w:rsid w:val="00D6322C"/>
    <w:rsid w:val="00D6472E"/>
    <w:rsid w:val="00D64E24"/>
    <w:rsid w:val="00D6552B"/>
    <w:rsid w:val="00D658DC"/>
    <w:rsid w:val="00D664A7"/>
    <w:rsid w:val="00D67187"/>
    <w:rsid w:val="00D674C0"/>
    <w:rsid w:val="00D72175"/>
    <w:rsid w:val="00D724F3"/>
    <w:rsid w:val="00D77F38"/>
    <w:rsid w:val="00D80A7E"/>
    <w:rsid w:val="00D80CF9"/>
    <w:rsid w:val="00D81FAD"/>
    <w:rsid w:val="00D82846"/>
    <w:rsid w:val="00D85056"/>
    <w:rsid w:val="00D8538E"/>
    <w:rsid w:val="00D85581"/>
    <w:rsid w:val="00D86184"/>
    <w:rsid w:val="00D862EB"/>
    <w:rsid w:val="00D923D7"/>
    <w:rsid w:val="00D92C42"/>
    <w:rsid w:val="00D9300D"/>
    <w:rsid w:val="00D93433"/>
    <w:rsid w:val="00D94D20"/>
    <w:rsid w:val="00D94D4F"/>
    <w:rsid w:val="00D9612E"/>
    <w:rsid w:val="00D9702B"/>
    <w:rsid w:val="00D97E15"/>
    <w:rsid w:val="00DA17E8"/>
    <w:rsid w:val="00DA2576"/>
    <w:rsid w:val="00DA2A38"/>
    <w:rsid w:val="00DA47F1"/>
    <w:rsid w:val="00DA570F"/>
    <w:rsid w:val="00DA5A41"/>
    <w:rsid w:val="00DA7DF5"/>
    <w:rsid w:val="00DB1E92"/>
    <w:rsid w:val="00DB256D"/>
    <w:rsid w:val="00DB5484"/>
    <w:rsid w:val="00DB616D"/>
    <w:rsid w:val="00DC1073"/>
    <w:rsid w:val="00DC13E8"/>
    <w:rsid w:val="00DC2B91"/>
    <w:rsid w:val="00DC37A0"/>
    <w:rsid w:val="00DC53A8"/>
    <w:rsid w:val="00DC5480"/>
    <w:rsid w:val="00DC565C"/>
    <w:rsid w:val="00DC6CD6"/>
    <w:rsid w:val="00DC729C"/>
    <w:rsid w:val="00DD0451"/>
    <w:rsid w:val="00DD17DE"/>
    <w:rsid w:val="00DD1BA0"/>
    <w:rsid w:val="00DD2A1A"/>
    <w:rsid w:val="00DD2A80"/>
    <w:rsid w:val="00DD47DC"/>
    <w:rsid w:val="00DD4F21"/>
    <w:rsid w:val="00DD5882"/>
    <w:rsid w:val="00DD7CEB"/>
    <w:rsid w:val="00DE1C15"/>
    <w:rsid w:val="00DE1DA9"/>
    <w:rsid w:val="00DE269C"/>
    <w:rsid w:val="00DE2D09"/>
    <w:rsid w:val="00DE36FC"/>
    <w:rsid w:val="00DE3B87"/>
    <w:rsid w:val="00DE4581"/>
    <w:rsid w:val="00DE511A"/>
    <w:rsid w:val="00DE523B"/>
    <w:rsid w:val="00DE7261"/>
    <w:rsid w:val="00DF079B"/>
    <w:rsid w:val="00DF2DC9"/>
    <w:rsid w:val="00DF30C5"/>
    <w:rsid w:val="00DF3E1F"/>
    <w:rsid w:val="00DF3F2A"/>
    <w:rsid w:val="00DF4C39"/>
    <w:rsid w:val="00DF50F3"/>
    <w:rsid w:val="00DF53CE"/>
    <w:rsid w:val="00DF7D18"/>
    <w:rsid w:val="00E002A5"/>
    <w:rsid w:val="00E0146F"/>
    <w:rsid w:val="00E01537"/>
    <w:rsid w:val="00E01C59"/>
    <w:rsid w:val="00E01C7A"/>
    <w:rsid w:val="00E03292"/>
    <w:rsid w:val="00E04B2F"/>
    <w:rsid w:val="00E061D3"/>
    <w:rsid w:val="00E06611"/>
    <w:rsid w:val="00E100BE"/>
    <w:rsid w:val="00E10B5F"/>
    <w:rsid w:val="00E10F4B"/>
    <w:rsid w:val="00E125A9"/>
    <w:rsid w:val="00E12FED"/>
    <w:rsid w:val="00E15B41"/>
    <w:rsid w:val="00E15EE7"/>
    <w:rsid w:val="00E233CB"/>
    <w:rsid w:val="00E24EAE"/>
    <w:rsid w:val="00E3389F"/>
    <w:rsid w:val="00E36B6E"/>
    <w:rsid w:val="00E37B7C"/>
    <w:rsid w:val="00E424D1"/>
    <w:rsid w:val="00E44896"/>
    <w:rsid w:val="00E45FB2"/>
    <w:rsid w:val="00E52E94"/>
    <w:rsid w:val="00E5311A"/>
    <w:rsid w:val="00E5437B"/>
    <w:rsid w:val="00E619ED"/>
    <w:rsid w:val="00E61ADE"/>
    <w:rsid w:val="00E61B04"/>
    <w:rsid w:val="00E62C09"/>
    <w:rsid w:val="00E6371A"/>
    <w:rsid w:val="00E64CFC"/>
    <w:rsid w:val="00E65B67"/>
    <w:rsid w:val="00E66BD8"/>
    <w:rsid w:val="00E710D4"/>
    <w:rsid w:val="00E71A10"/>
    <w:rsid w:val="00E73F06"/>
    <w:rsid w:val="00E805AF"/>
    <w:rsid w:val="00E8301E"/>
    <w:rsid w:val="00E83B79"/>
    <w:rsid w:val="00E84220"/>
    <w:rsid w:val="00E85989"/>
    <w:rsid w:val="00E85D86"/>
    <w:rsid w:val="00E91762"/>
    <w:rsid w:val="00E9185D"/>
    <w:rsid w:val="00E91A1B"/>
    <w:rsid w:val="00E91B74"/>
    <w:rsid w:val="00E94379"/>
    <w:rsid w:val="00E95FB9"/>
    <w:rsid w:val="00E964D5"/>
    <w:rsid w:val="00E978E8"/>
    <w:rsid w:val="00EA16D5"/>
    <w:rsid w:val="00EA211A"/>
    <w:rsid w:val="00EA3AA6"/>
    <w:rsid w:val="00EA3DE7"/>
    <w:rsid w:val="00EA4FE4"/>
    <w:rsid w:val="00EA554A"/>
    <w:rsid w:val="00EB021D"/>
    <w:rsid w:val="00EB031A"/>
    <w:rsid w:val="00EB0BB5"/>
    <w:rsid w:val="00EB0C61"/>
    <w:rsid w:val="00EB2BF3"/>
    <w:rsid w:val="00EB347C"/>
    <w:rsid w:val="00EB3A5B"/>
    <w:rsid w:val="00EB3BAE"/>
    <w:rsid w:val="00EB452A"/>
    <w:rsid w:val="00EB634B"/>
    <w:rsid w:val="00EB6891"/>
    <w:rsid w:val="00EB6C6D"/>
    <w:rsid w:val="00EB6CD8"/>
    <w:rsid w:val="00EC07B2"/>
    <w:rsid w:val="00EC13A8"/>
    <w:rsid w:val="00EC45CF"/>
    <w:rsid w:val="00EC5803"/>
    <w:rsid w:val="00EC61AD"/>
    <w:rsid w:val="00EC70D5"/>
    <w:rsid w:val="00ED0E3C"/>
    <w:rsid w:val="00ED148F"/>
    <w:rsid w:val="00ED3161"/>
    <w:rsid w:val="00ED3414"/>
    <w:rsid w:val="00ED6D9B"/>
    <w:rsid w:val="00ED7862"/>
    <w:rsid w:val="00ED78AF"/>
    <w:rsid w:val="00EE0EEC"/>
    <w:rsid w:val="00EE3442"/>
    <w:rsid w:val="00EE5688"/>
    <w:rsid w:val="00EE66BF"/>
    <w:rsid w:val="00EE6AEB"/>
    <w:rsid w:val="00EF2E33"/>
    <w:rsid w:val="00EF576E"/>
    <w:rsid w:val="00EF6FCF"/>
    <w:rsid w:val="00F00096"/>
    <w:rsid w:val="00F0071C"/>
    <w:rsid w:val="00F01EC9"/>
    <w:rsid w:val="00F02032"/>
    <w:rsid w:val="00F03E0B"/>
    <w:rsid w:val="00F04424"/>
    <w:rsid w:val="00F04AE6"/>
    <w:rsid w:val="00F064AE"/>
    <w:rsid w:val="00F067C7"/>
    <w:rsid w:val="00F073AB"/>
    <w:rsid w:val="00F14E1D"/>
    <w:rsid w:val="00F17DCE"/>
    <w:rsid w:val="00F212BB"/>
    <w:rsid w:val="00F214AA"/>
    <w:rsid w:val="00F24CAB"/>
    <w:rsid w:val="00F25866"/>
    <w:rsid w:val="00F26084"/>
    <w:rsid w:val="00F26A1C"/>
    <w:rsid w:val="00F270E4"/>
    <w:rsid w:val="00F31563"/>
    <w:rsid w:val="00F33210"/>
    <w:rsid w:val="00F33B7D"/>
    <w:rsid w:val="00F361B1"/>
    <w:rsid w:val="00F36744"/>
    <w:rsid w:val="00F40646"/>
    <w:rsid w:val="00F40C75"/>
    <w:rsid w:val="00F41374"/>
    <w:rsid w:val="00F42285"/>
    <w:rsid w:val="00F43553"/>
    <w:rsid w:val="00F44EA3"/>
    <w:rsid w:val="00F45328"/>
    <w:rsid w:val="00F46643"/>
    <w:rsid w:val="00F47C04"/>
    <w:rsid w:val="00F47D7A"/>
    <w:rsid w:val="00F50B13"/>
    <w:rsid w:val="00F50C11"/>
    <w:rsid w:val="00F50CEE"/>
    <w:rsid w:val="00F523A7"/>
    <w:rsid w:val="00F53E7B"/>
    <w:rsid w:val="00F55077"/>
    <w:rsid w:val="00F55C00"/>
    <w:rsid w:val="00F5641C"/>
    <w:rsid w:val="00F61D61"/>
    <w:rsid w:val="00F713EC"/>
    <w:rsid w:val="00F71601"/>
    <w:rsid w:val="00F72873"/>
    <w:rsid w:val="00F72D74"/>
    <w:rsid w:val="00F7484D"/>
    <w:rsid w:val="00F75550"/>
    <w:rsid w:val="00F77451"/>
    <w:rsid w:val="00F81E6B"/>
    <w:rsid w:val="00F82222"/>
    <w:rsid w:val="00F82F9C"/>
    <w:rsid w:val="00F87066"/>
    <w:rsid w:val="00F871AB"/>
    <w:rsid w:val="00F906D8"/>
    <w:rsid w:val="00F92883"/>
    <w:rsid w:val="00F937B6"/>
    <w:rsid w:val="00F9400E"/>
    <w:rsid w:val="00F94F1C"/>
    <w:rsid w:val="00FA0264"/>
    <w:rsid w:val="00FA451D"/>
    <w:rsid w:val="00FB0239"/>
    <w:rsid w:val="00FB090D"/>
    <w:rsid w:val="00FB4752"/>
    <w:rsid w:val="00FB5CE6"/>
    <w:rsid w:val="00FB6F0D"/>
    <w:rsid w:val="00FC0084"/>
    <w:rsid w:val="00FC1321"/>
    <w:rsid w:val="00FC13B5"/>
    <w:rsid w:val="00FC2565"/>
    <w:rsid w:val="00FC6822"/>
    <w:rsid w:val="00FC69BC"/>
    <w:rsid w:val="00FC7683"/>
    <w:rsid w:val="00FD017D"/>
    <w:rsid w:val="00FD0EFF"/>
    <w:rsid w:val="00FD1D9B"/>
    <w:rsid w:val="00FD2BC1"/>
    <w:rsid w:val="00FD54F4"/>
    <w:rsid w:val="00FD58B4"/>
    <w:rsid w:val="00FD6249"/>
    <w:rsid w:val="00FD7612"/>
    <w:rsid w:val="00FD7C48"/>
    <w:rsid w:val="00FE1CCD"/>
    <w:rsid w:val="00FE4B41"/>
    <w:rsid w:val="00FE4D00"/>
    <w:rsid w:val="00FE5AB5"/>
    <w:rsid w:val="00FE6283"/>
    <w:rsid w:val="00FE7A40"/>
    <w:rsid w:val="00FF299E"/>
    <w:rsid w:val="00FF5995"/>
    <w:rsid w:val="00FF6155"/>
    <w:rsid w:val="00FF6C4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A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651609"/>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C04BB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3"/>
      </w:numPr>
      <w:spacing w:before="240" w:after="240" w:line="320" w:lineRule="exact"/>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C04BB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64099"/>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472286"/>
    <w:rPr>
      <w:sz w:val="16"/>
      <w:szCs w:val="16"/>
    </w:rPr>
  </w:style>
  <w:style w:type="paragraph" w:styleId="Kommentinteksti">
    <w:name w:val="annotation text"/>
    <w:basedOn w:val="Normaali"/>
    <w:link w:val="KommentintekstiChar"/>
    <w:uiPriority w:val="99"/>
    <w:semiHidden/>
    <w:unhideWhenUsed/>
    <w:rsid w:val="00472286"/>
    <w:pPr>
      <w:spacing w:line="240" w:lineRule="auto"/>
    </w:pPr>
    <w:rPr>
      <w:szCs w:val="20"/>
    </w:rPr>
  </w:style>
  <w:style w:type="character" w:customStyle="1" w:styleId="KommentintekstiChar">
    <w:name w:val="Kommentin teksti Char"/>
    <w:basedOn w:val="Kappaleenoletusfontti"/>
    <w:link w:val="Kommentinteksti"/>
    <w:uiPriority w:val="99"/>
    <w:semiHidden/>
    <w:rsid w:val="0047228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72286"/>
    <w:rPr>
      <w:b/>
      <w:bCs/>
    </w:rPr>
  </w:style>
  <w:style w:type="character" w:customStyle="1" w:styleId="KommentinotsikkoChar">
    <w:name w:val="Kommentin otsikko Char"/>
    <w:basedOn w:val="KommentintekstiChar"/>
    <w:link w:val="Kommentinotsikko"/>
    <w:uiPriority w:val="99"/>
    <w:semiHidden/>
    <w:rsid w:val="00472286"/>
    <w:rPr>
      <w:rFonts w:ascii="Century Gothic" w:hAnsi="Century Gothic"/>
      <w:b/>
      <w:bCs/>
      <w:sz w:val="20"/>
      <w:szCs w:val="20"/>
    </w:rPr>
  </w:style>
  <w:style w:type="character" w:styleId="AvattuHyperlinkki">
    <w:name w:val="FollowedHyperlink"/>
    <w:basedOn w:val="Kappaleenoletusfontti"/>
    <w:uiPriority w:val="99"/>
    <w:semiHidden/>
    <w:unhideWhenUsed/>
    <w:rsid w:val="002B3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9869">
      <w:bodyDiv w:val="1"/>
      <w:marLeft w:val="0"/>
      <w:marRight w:val="0"/>
      <w:marTop w:val="0"/>
      <w:marBottom w:val="0"/>
      <w:divBdr>
        <w:top w:val="none" w:sz="0" w:space="0" w:color="auto"/>
        <w:left w:val="none" w:sz="0" w:space="0" w:color="auto"/>
        <w:bottom w:val="none" w:sz="0" w:space="0" w:color="auto"/>
        <w:right w:val="none" w:sz="0" w:space="0" w:color="auto"/>
      </w:divBdr>
    </w:div>
    <w:div w:id="24414644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76661804">
      <w:bodyDiv w:val="1"/>
      <w:marLeft w:val="0"/>
      <w:marRight w:val="0"/>
      <w:marTop w:val="0"/>
      <w:marBottom w:val="0"/>
      <w:divBdr>
        <w:top w:val="none" w:sz="0" w:space="0" w:color="auto"/>
        <w:left w:val="none" w:sz="0" w:space="0" w:color="auto"/>
        <w:bottom w:val="none" w:sz="0" w:space="0" w:color="auto"/>
        <w:right w:val="none" w:sz="0" w:space="0" w:color="auto"/>
      </w:divBdr>
    </w:div>
    <w:div w:id="39597355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646205794">
      <w:bodyDiv w:val="1"/>
      <w:marLeft w:val="0"/>
      <w:marRight w:val="0"/>
      <w:marTop w:val="0"/>
      <w:marBottom w:val="0"/>
      <w:divBdr>
        <w:top w:val="none" w:sz="0" w:space="0" w:color="auto"/>
        <w:left w:val="none" w:sz="0" w:space="0" w:color="auto"/>
        <w:bottom w:val="none" w:sz="0" w:space="0" w:color="auto"/>
        <w:right w:val="none" w:sz="0" w:space="0" w:color="auto"/>
      </w:divBdr>
    </w:div>
    <w:div w:id="663507332">
      <w:bodyDiv w:val="1"/>
      <w:marLeft w:val="0"/>
      <w:marRight w:val="0"/>
      <w:marTop w:val="0"/>
      <w:marBottom w:val="0"/>
      <w:divBdr>
        <w:top w:val="none" w:sz="0" w:space="0" w:color="auto"/>
        <w:left w:val="none" w:sz="0" w:space="0" w:color="auto"/>
        <w:bottom w:val="none" w:sz="0" w:space="0" w:color="auto"/>
        <w:right w:val="none" w:sz="0" w:space="0" w:color="auto"/>
      </w:divBdr>
    </w:div>
    <w:div w:id="81495804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3279028">
      <w:bodyDiv w:val="1"/>
      <w:marLeft w:val="0"/>
      <w:marRight w:val="0"/>
      <w:marTop w:val="0"/>
      <w:marBottom w:val="0"/>
      <w:divBdr>
        <w:top w:val="none" w:sz="0" w:space="0" w:color="auto"/>
        <w:left w:val="none" w:sz="0" w:space="0" w:color="auto"/>
        <w:bottom w:val="none" w:sz="0" w:space="0" w:color="auto"/>
        <w:right w:val="none" w:sz="0" w:space="0" w:color="auto"/>
      </w:divBdr>
    </w:div>
    <w:div w:id="897204687">
      <w:bodyDiv w:val="1"/>
      <w:marLeft w:val="0"/>
      <w:marRight w:val="0"/>
      <w:marTop w:val="0"/>
      <w:marBottom w:val="0"/>
      <w:divBdr>
        <w:top w:val="none" w:sz="0" w:space="0" w:color="auto"/>
        <w:left w:val="none" w:sz="0" w:space="0" w:color="auto"/>
        <w:bottom w:val="none" w:sz="0" w:space="0" w:color="auto"/>
        <w:right w:val="none" w:sz="0" w:space="0" w:color="auto"/>
      </w:divBdr>
    </w:div>
    <w:div w:id="922104081">
      <w:bodyDiv w:val="1"/>
      <w:marLeft w:val="0"/>
      <w:marRight w:val="0"/>
      <w:marTop w:val="0"/>
      <w:marBottom w:val="0"/>
      <w:divBdr>
        <w:top w:val="none" w:sz="0" w:space="0" w:color="auto"/>
        <w:left w:val="none" w:sz="0" w:space="0" w:color="auto"/>
        <w:bottom w:val="none" w:sz="0" w:space="0" w:color="auto"/>
        <w:right w:val="none" w:sz="0" w:space="0" w:color="auto"/>
      </w:divBdr>
    </w:div>
    <w:div w:id="1048842993">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1607741">
      <w:bodyDiv w:val="1"/>
      <w:marLeft w:val="0"/>
      <w:marRight w:val="0"/>
      <w:marTop w:val="0"/>
      <w:marBottom w:val="0"/>
      <w:divBdr>
        <w:top w:val="none" w:sz="0" w:space="0" w:color="auto"/>
        <w:left w:val="none" w:sz="0" w:space="0" w:color="auto"/>
        <w:bottom w:val="none" w:sz="0" w:space="0" w:color="auto"/>
        <w:right w:val="none" w:sz="0" w:space="0" w:color="auto"/>
      </w:divBdr>
    </w:div>
    <w:div w:id="109343071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57514092">
      <w:bodyDiv w:val="1"/>
      <w:marLeft w:val="0"/>
      <w:marRight w:val="0"/>
      <w:marTop w:val="0"/>
      <w:marBottom w:val="0"/>
      <w:divBdr>
        <w:top w:val="none" w:sz="0" w:space="0" w:color="auto"/>
        <w:left w:val="none" w:sz="0" w:space="0" w:color="auto"/>
        <w:bottom w:val="none" w:sz="0" w:space="0" w:color="auto"/>
        <w:right w:val="none" w:sz="0" w:space="0" w:color="auto"/>
      </w:divBdr>
    </w:div>
    <w:div w:id="1264219151">
      <w:bodyDiv w:val="1"/>
      <w:marLeft w:val="0"/>
      <w:marRight w:val="0"/>
      <w:marTop w:val="0"/>
      <w:marBottom w:val="0"/>
      <w:divBdr>
        <w:top w:val="none" w:sz="0" w:space="0" w:color="auto"/>
        <w:left w:val="none" w:sz="0" w:space="0" w:color="auto"/>
        <w:bottom w:val="none" w:sz="0" w:space="0" w:color="auto"/>
        <w:right w:val="none" w:sz="0" w:space="0" w:color="auto"/>
      </w:divBdr>
    </w:div>
    <w:div w:id="1265304990">
      <w:bodyDiv w:val="1"/>
      <w:marLeft w:val="0"/>
      <w:marRight w:val="0"/>
      <w:marTop w:val="0"/>
      <w:marBottom w:val="0"/>
      <w:divBdr>
        <w:top w:val="none" w:sz="0" w:space="0" w:color="auto"/>
        <w:left w:val="none" w:sz="0" w:space="0" w:color="auto"/>
        <w:bottom w:val="none" w:sz="0" w:space="0" w:color="auto"/>
        <w:right w:val="none" w:sz="0" w:space="0" w:color="auto"/>
      </w:divBdr>
    </w:div>
    <w:div w:id="1320422733">
      <w:bodyDiv w:val="1"/>
      <w:marLeft w:val="0"/>
      <w:marRight w:val="0"/>
      <w:marTop w:val="0"/>
      <w:marBottom w:val="0"/>
      <w:divBdr>
        <w:top w:val="none" w:sz="0" w:space="0" w:color="auto"/>
        <w:left w:val="none" w:sz="0" w:space="0" w:color="auto"/>
        <w:bottom w:val="none" w:sz="0" w:space="0" w:color="auto"/>
        <w:right w:val="none" w:sz="0" w:space="0" w:color="auto"/>
      </w:divBdr>
    </w:div>
    <w:div w:id="1331252194">
      <w:bodyDiv w:val="1"/>
      <w:marLeft w:val="0"/>
      <w:marRight w:val="0"/>
      <w:marTop w:val="0"/>
      <w:marBottom w:val="0"/>
      <w:divBdr>
        <w:top w:val="none" w:sz="0" w:space="0" w:color="auto"/>
        <w:left w:val="none" w:sz="0" w:space="0" w:color="auto"/>
        <w:bottom w:val="none" w:sz="0" w:space="0" w:color="auto"/>
        <w:right w:val="none" w:sz="0" w:space="0" w:color="auto"/>
      </w:divBdr>
    </w:div>
    <w:div w:id="1397968483">
      <w:bodyDiv w:val="1"/>
      <w:marLeft w:val="0"/>
      <w:marRight w:val="0"/>
      <w:marTop w:val="0"/>
      <w:marBottom w:val="0"/>
      <w:divBdr>
        <w:top w:val="none" w:sz="0" w:space="0" w:color="auto"/>
        <w:left w:val="none" w:sz="0" w:space="0" w:color="auto"/>
        <w:bottom w:val="none" w:sz="0" w:space="0" w:color="auto"/>
        <w:right w:val="none" w:sz="0" w:space="0" w:color="auto"/>
      </w:divBdr>
    </w:div>
    <w:div w:id="1400051459">
      <w:bodyDiv w:val="1"/>
      <w:marLeft w:val="0"/>
      <w:marRight w:val="0"/>
      <w:marTop w:val="0"/>
      <w:marBottom w:val="0"/>
      <w:divBdr>
        <w:top w:val="none" w:sz="0" w:space="0" w:color="auto"/>
        <w:left w:val="none" w:sz="0" w:space="0" w:color="auto"/>
        <w:bottom w:val="none" w:sz="0" w:space="0" w:color="auto"/>
        <w:right w:val="none" w:sz="0" w:space="0" w:color="auto"/>
      </w:divBdr>
    </w:div>
    <w:div w:id="1405689861">
      <w:bodyDiv w:val="1"/>
      <w:marLeft w:val="0"/>
      <w:marRight w:val="0"/>
      <w:marTop w:val="0"/>
      <w:marBottom w:val="0"/>
      <w:divBdr>
        <w:top w:val="none" w:sz="0" w:space="0" w:color="auto"/>
        <w:left w:val="none" w:sz="0" w:space="0" w:color="auto"/>
        <w:bottom w:val="none" w:sz="0" w:space="0" w:color="auto"/>
        <w:right w:val="none" w:sz="0" w:space="0" w:color="auto"/>
      </w:divBdr>
    </w:div>
    <w:div w:id="1468746145">
      <w:bodyDiv w:val="1"/>
      <w:marLeft w:val="0"/>
      <w:marRight w:val="0"/>
      <w:marTop w:val="0"/>
      <w:marBottom w:val="0"/>
      <w:divBdr>
        <w:top w:val="none" w:sz="0" w:space="0" w:color="auto"/>
        <w:left w:val="none" w:sz="0" w:space="0" w:color="auto"/>
        <w:bottom w:val="none" w:sz="0" w:space="0" w:color="auto"/>
        <w:right w:val="none" w:sz="0" w:space="0" w:color="auto"/>
      </w:divBdr>
    </w:div>
    <w:div w:id="1477995523">
      <w:bodyDiv w:val="1"/>
      <w:marLeft w:val="0"/>
      <w:marRight w:val="0"/>
      <w:marTop w:val="0"/>
      <w:marBottom w:val="0"/>
      <w:divBdr>
        <w:top w:val="none" w:sz="0" w:space="0" w:color="auto"/>
        <w:left w:val="none" w:sz="0" w:space="0" w:color="auto"/>
        <w:bottom w:val="none" w:sz="0" w:space="0" w:color="auto"/>
        <w:right w:val="none" w:sz="0" w:space="0" w:color="auto"/>
      </w:divBdr>
    </w:div>
    <w:div w:id="151214473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60573508">
      <w:bodyDiv w:val="1"/>
      <w:marLeft w:val="0"/>
      <w:marRight w:val="0"/>
      <w:marTop w:val="0"/>
      <w:marBottom w:val="0"/>
      <w:divBdr>
        <w:top w:val="none" w:sz="0" w:space="0" w:color="auto"/>
        <w:left w:val="none" w:sz="0" w:space="0" w:color="auto"/>
        <w:bottom w:val="none" w:sz="0" w:space="0" w:color="auto"/>
        <w:right w:val="none" w:sz="0" w:space="0" w:color="auto"/>
      </w:divBdr>
    </w:div>
    <w:div w:id="1740710594">
      <w:bodyDiv w:val="1"/>
      <w:marLeft w:val="0"/>
      <w:marRight w:val="0"/>
      <w:marTop w:val="0"/>
      <w:marBottom w:val="0"/>
      <w:divBdr>
        <w:top w:val="none" w:sz="0" w:space="0" w:color="auto"/>
        <w:left w:val="none" w:sz="0" w:space="0" w:color="auto"/>
        <w:bottom w:val="none" w:sz="0" w:space="0" w:color="auto"/>
        <w:right w:val="none" w:sz="0" w:space="0" w:color="auto"/>
      </w:divBdr>
    </w:div>
    <w:div w:id="1772044155">
      <w:bodyDiv w:val="1"/>
      <w:marLeft w:val="0"/>
      <w:marRight w:val="0"/>
      <w:marTop w:val="0"/>
      <w:marBottom w:val="0"/>
      <w:divBdr>
        <w:top w:val="none" w:sz="0" w:space="0" w:color="auto"/>
        <w:left w:val="none" w:sz="0" w:space="0" w:color="auto"/>
        <w:bottom w:val="none" w:sz="0" w:space="0" w:color="auto"/>
        <w:right w:val="none" w:sz="0" w:space="0" w:color="auto"/>
      </w:divBdr>
    </w:div>
    <w:div w:id="181733114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45865934">
      <w:bodyDiv w:val="1"/>
      <w:marLeft w:val="0"/>
      <w:marRight w:val="0"/>
      <w:marTop w:val="0"/>
      <w:marBottom w:val="0"/>
      <w:divBdr>
        <w:top w:val="none" w:sz="0" w:space="0" w:color="auto"/>
        <w:left w:val="none" w:sz="0" w:space="0" w:color="auto"/>
        <w:bottom w:val="none" w:sz="0" w:space="0" w:color="auto"/>
        <w:right w:val="none" w:sz="0" w:space="0" w:color="auto"/>
      </w:divBdr>
    </w:div>
    <w:div w:id="2053461334">
      <w:bodyDiv w:val="1"/>
      <w:marLeft w:val="0"/>
      <w:marRight w:val="0"/>
      <w:marTop w:val="0"/>
      <w:marBottom w:val="0"/>
      <w:divBdr>
        <w:top w:val="none" w:sz="0" w:space="0" w:color="auto"/>
        <w:left w:val="none" w:sz="0" w:space="0" w:color="auto"/>
        <w:bottom w:val="none" w:sz="0" w:space="0" w:color="auto"/>
        <w:right w:val="none" w:sz="0" w:space="0" w:color="auto"/>
      </w:divBdr>
    </w:div>
    <w:div w:id="2141728671">
      <w:bodyDiv w:val="1"/>
      <w:marLeft w:val="0"/>
      <w:marRight w:val="0"/>
      <w:marTop w:val="0"/>
      <w:marBottom w:val="0"/>
      <w:divBdr>
        <w:top w:val="none" w:sz="0" w:space="0" w:color="auto"/>
        <w:left w:val="none" w:sz="0" w:space="0" w:color="auto"/>
        <w:bottom w:val="none" w:sz="0" w:space="0" w:color="auto"/>
        <w:right w:val="none" w:sz="0" w:space="0" w:color="auto"/>
      </w:divBdr>
    </w:div>
    <w:div w:id="21472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w.org/news/2017/07/20/iran-halt-drug-related-executions" TargetMode="External"/><Relationship Id="rId18" Type="http://schemas.openxmlformats.org/officeDocument/2006/relationships/hyperlink" Target="https://iranhrdc.org/the-iranian-judiciary-a-complex-and-dysfunctional-system/" TargetMode="External"/><Relationship Id="rId26" Type="http://schemas.openxmlformats.org/officeDocument/2006/relationships/hyperlink" Target="https://landinfo.no/wp-content/uploads/2021/12/Iran-report-criminal-procedures-and-documents-122021-4.pdf" TargetMode="External"/><Relationship Id="rId39" Type="http://schemas.openxmlformats.org/officeDocument/2006/relationships/customXml" Target="../customXml/item4.xml"/><Relationship Id="rId21" Type="http://schemas.openxmlformats.org/officeDocument/2006/relationships/hyperlink" Target="https://iranhrdc.org/wp-content/uploads/pdf_en/LegalCom/A_Look_at_the_Criminal_Procedure_in_Iran_723383586.pdf" TargetMode="External"/><Relationship Id="rId34"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ranhr.net/media/files/Rapport_iran_2024-WEB.pdf" TargetMode="External"/><Relationship Id="rId20" Type="http://schemas.openxmlformats.org/officeDocument/2006/relationships/hyperlink" Target="https://iranhrdc.org/wp-content/uploads/pdf_en/LegalCom/juvenile_executions_MHN_282791825.pdf" TargetMode="External"/><Relationship Id="rId29" Type="http://schemas.openxmlformats.org/officeDocument/2006/relationships/hyperlink" Target="https://docs.un.org/en/A/80/349" TargetMode="External"/><Relationship Id="rId41"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world/2015/dec/02/iranian-american-man-hanged-iran-alleged-california-usa" TargetMode="External"/><Relationship Id="rId24" Type="http://schemas.openxmlformats.org/officeDocument/2006/relationships/hyperlink" Target="https://iranwire.com/en/features/67523/" TargetMode="External"/><Relationship Id="rId32" Type="http://schemas.openxmlformats.org/officeDocument/2006/relationships/header" Target="header2.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iranhr.net/media/files/En_Gender_Perspective_of_the_Death_Penalty_in_Iran_EN.pdf" TargetMode="External"/><Relationship Id="rId23" Type="http://schemas.openxmlformats.org/officeDocument/2006/relationships/hyperlink" Target="https://iranhrdc.org/english-translation-of-books-i-ii-of-the-new-islamic-penal-code/" TargetMode="External"/><Relationship Id="rId28" Type="http://schemas.openxmlformats.org/officeDocument/2006/relationships/hyperlink" Target="https://www.refworld.org/reference/countryrep/ukho/2018/en/120407" TargetMode="External"/><Relationship Id="rId36" Type="http://schemas.openxmlformats.org/officeDocument/2006/relationships/theme" Target="theme/theme1.xml"/><Relationship Id="rId10" Type="http://schemas.openxmlformats.org/officeDocument/2006/relationships/hyperlink" Target="https://iranhumanrights.org/2024/11/student-who-undressed-to-protest-irans-repressive-dress-code-joins-other-dissidents-forced-into-psychiatric-centers/" TargetMode="External"/><Relationship Id="rId19" Type="http://schemas.openxmlformats.org/officeDocument/2006/relationships/hyperlink" Target="https://iranhrdc.org/english-translation-of-books-i-ii-of-the-new-islamic-penal-cod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nesty.org/en/documents/mde13/2708/2016/en/" TargetMode="External"/><Relationship Id="rId14" Type="http://schemas.openxmlformats.org/officeDocument/2006/relationships/hyperlink" Target="https://iranhr.net/en/articles/8308/" TargetMode="External"/><Relationship Id="rId22" Type="http://schemas.openxmlformats.org/officeDocument/2006/relationships/hyperlink" Target="https://www.iranrights.org/library/document/2683" TargetMode="External"/><Relationship Id="rId27" Type="http://schemas.openxmlformats.org/officeDocument/2006/relationships/hyperlink" Target="https://maatieto.migri.fi/base/2724d19a-5460-485d-bff8-6cd8f75f86d5/countryDocument/740bddd5-90af-4e6a-b446-c97a7edbdd56" TargetMode="External"/><Relationship Id="rId30" Type="http://schemas.openxmlformats.org/officeDocument/2006/relationships/hyperlink" Target="https://www.ohchr.org/en/press-releases/2025/10/iran-un-fact-finding-mission-alarmed-surge-repression-and-extraordinary" TargetMode="External"/><Relationship Id="rId35" Type="http://schemas.openxmlformats.org/officeDocument/2006/relationships/glossaryDocument" Target="glossary/document.xml"/><Relationship Id="rId8" Type="http://schemas.openxmlformats.org/officeDocument/2006/relationships/hyperlink" Target="https://www.amnesty.org/en/documents/act50/8976/2025/en/" TargetMode="External"/><Relationship Id="rId3" Type="http://schemas.openxmlformats.org/officeDocument/2006/relationships/styles" Target="styles.xml"/><Relationship Id="rId12" Type="http://schemas.openxmlformats.org/officeDocument/2006/relationships/hyperlink" Target="https://www.hrw.org/report/2012/08/28/codifying-repression/assessment-irans-new-penal-code" TargetMode="External"/><Relationship Id="rId17" Type="http://schemas.openxmlformats.org/officeDocument/2006/relationships/hyperlink" Target="https://iranhrdc.org/practicing-law-in-iran-risks-and-challenges/" TargetMode="External"/><Relationship Id="rId25" Type="http://schemas.openxmlformats.org/officeDocument/2006/relationships/hyperlink" Target="https://iranwire.com/en/features/67428/" TargetMode="External"/><Relationship Id="rId33" Type="http://schemas.openxmlformats.org/officeDocument/2006/relationships/footer" Target="footer1.xml"/><Relationship Id="rId38"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8137F71224096B8755731FBFF929A"/>
        <w:category>
          <w:name w:val="Yleiset"/>
          <w:gallery w:val="placeholder"/>
        </w:category>
        <w:types>
          <w:type w:val="bbPlcHdr"/>
        </w:types>
        <w:behaviors>
          <w:behavior w:val="content"/>
        </w:behaviors>
        <w:guid w:val="{6EF20490-EC70-4F4A-ABCB-E34A9ED89C87}"/>
      </w:docPartPr>
      <w:docPartBody>
        <w:p w:rsidR="00C02164" w:rsidRDefault="00C02164">
          <w:pPr>
            <w:pStyle w:val="1408137F71224096B8755731FBFF929A"/>
          </w:pPr>
          <w:r w:rsidRPr="00AA10D2">
            <w:rPr>
              <w:rStyle w:val="Paikkamerkkiteksti"/>
            </w:rPr>
            <w:t>Kirjoita tekstiä napsauttamalla tai napauttamalla tätä.</w:t>
          </w:r>
        </w:p>
      </w:docPartBody>
    </w:docPart>
    <w:docPart>
      <w:docPartPr>
        <w:name w:val="4A0C875D8BF543D2994E4DFC6A4FB3B7"/>
        <w:category>
          <w:name w:val="Yleiset"/>
          <w:gallery w:val="placeholder"/>
        </w:category>
        <w:types>
          <w:type w:val="bbPlcHdr"/>
        </w:types>
        <w:behaviors>
          <w:behavior w:val="content"/>
        </w:behaviors>
        <w:guid w:val="{CE24D9CE-77F3-4E83-9729-DFE9066B1976}"/>
      </w:docPartPr>
      <w:docPartBody>
        <w:p w:rsidR="00C02164" w:rsidRDefault="00C02164">
          <w:pPr>
            <w:pStyle w:val="4A0C875D8BF543D2994E4DFC6A4FB3B7"/>
          </w:pPr>
          <w:r w:rsidRPr="00AA10D2">
            <w:rPr>
              <w:rStyle w:val="Paikkamerkkiteksti"/>
            </w:rPr>
            <w:t>Kirjoita tekstiä napsauttamalla tai napauttamalla tätä.</w:t>
          </w:r>
        </w:p>
      </w:docPartBody>
    </w:docPart>
    <w:docPart>
      <w:docPartPr>
        <w:name w:val="B9AD05051293413B876018EA06F991CB"/>
        <w:category>
          <w:name w:val="Yleiset"/>
          <w:gallery w:val="placeholder"/>
        </w:category>
        <w:types>
          <w:type w:val="bbPlcHdr"/>
        </w:types>
        <w:behaviors>
          <w:behavior w:val="content"/>
        </w:behaviors>
        <w:guid w:val="{98DA8C30-2D31-4CF9-B88A-88A2700AE99B}"/>
      </w:docPartPr>
      <w:docPartBody>
        <w:p w:rsidR="00C02164" w:rsidRDefault="00C02164">
          <w:pPr>
            <w:pStyle w:val="B9AD05051293413B876018EA06F991CB"/>
          </w:pPr>
          <w:r w:rsidRPr="00810134">
            <w:rPr>
              <w:rStyle w:val="Paikkamerkkiteksti"/>
              <w:lang w:val="en-GB"/>
            </w:rPr>
            <w:t>.</w:t>
          </w:r>
        </w:p>
      </w:docPartBody>
    </w:docPart>
    <w:docPart>
      <w:docPartPr>
        <w:name w:val="852A40A1EB784DA49483E915DC6779AA"/>
        <w:category>
          <w:name w:val="Yleiset"/>
          <w:gallery w:val="placeholder"/>
        </w:category>
        <w:types>
          <w:type w:val="bbPlcHdr"/>
        </w:types>
        <w:behaviors>
          <w:behavior w:val="content"/>
        </w:behaviors>
        <w:guid w:val="{EF110CFA-21DF-49CA-9CDE-3EAE223AA0FD}"/>
      </w:docPartPr>
      <w:docPartBody>
        <w:p w:rsidR="00C02164" w:rsidRDefault="00C02164">
          <w:pPr>
            <w:pStyle w:val="852A40A1EB784DA49483E915DC6779AA"/>
          </w:pPr>
          <w:r w:rsidRPr="00AA10D2">
            <w:rPr>
              <w:rStyle w:val="Paikkamerkkiteksti"/>
            </w:rPr>
            <w:t>Kirjoita tekstiä napsauttamalla tai napauttamalla tätä.</w:t>
          </w:r>
        </w:p>
      </w:docPartBody>
    </w:docPart>
    <w:docPart>
      <w:docPartPr>
        <w:name w:val="C2B3B8D700124F82ABE1EC91EAD0A19E"/>
        <w:category>
          <w:name w:val="Yleiset"/>
          <w:gallery w:val="placeholder"/>
        </w:category>
        <w:types>
          <w:type w:val="bbPlcHdr"/>
        </w:types>
        <w:behaviors>
          <w:behavior w:val="content"/>
        </w:behaviors>
        <w:guid w:val="{2283851D-C66B-43B1-9077-DB1FE7C5BB3C}"/>
      </w:docPartPr>
      <w:docPartBody>
        <w:p w:rsidR="00C02164" w:rsidRDefault="00C02164">
          <w:pPr>
            <w:pStyle w:val="C2B3B8D700124F82ABE1EC91EAD0A19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64"/>
    <w:rsid w:val="00026398"/>
    <w:rsid w:val="00057658"/>
    <w:rsid w:val="000B6DE0"/>
    <w:rsid w:val="00116AF3"/>
    <w:rsid w:val="00120AC8"/>
    <w:rsid w:val="00146DCE"/>
    <w:rsid w:val="001D7FBB"/>
    <w:rsid w:val="00227B57"/>
    <w:rsid w:val="00264389"/>
    <w:rsid w:val="002E7463"/>
    <w:rsid w:val="00360E0C"/>
    <w:rsid w:val="003C7431"/>
    <w:rsid w:val="003E64B2"/>
    <w:rsid w:val="004101A2"/>
    <w:rsid w:val="00494197"/>
    <w:rsid w:val="00513214"/>
    <w:rsid w:val="00521031"/>
    <w:rsid w:val="00540417"/>
    <w:rsid w:val="006074AC"/>
    <w:rsid w:val="00631CB7"/>
    <w:rsid w:val="00732672"/>
    <w:rsid w:val="007B3C97"/>
    <w:rsid w:val="007D126B"/>
    <w:rsid w:val="00817425"/>
    <w:rsid w:val="00862A0F"/>
    <w:rsid w:val="008C0455"/>
    <w:rsid w:val="008F3B12"/>
    <w:rsid w:val="008F710B"/>
    <w:rsid w:val="00986E2A"/>
    <w:rsid w:val="009C667D"/>
    <w:rsid w:val="009C7367"/>
    <w:rsid w:val="00A814BE"/>
    <w:rsid w:val="00AB41F4"/>
    <w:rsid w:val="00B22B06"/>
    <w:rsid w:val="00B472AA"/>
    <w:rsid w:val="00BD5474"/>
    <w:rsid w:val="00C02164"/>
    <w:rsid w:val="00C27893"/>
    <w:rsid w:val="00C476D5"/>
    <w:rsid w:val="00D036CA"/>
    <w:rsid w:val="00D202E4"/>
    <w:rsid w:val="00D45D9B"/>
    <w:rsid w:val="00D813F6"/>
    <w:rsid w:val="00DA0335"/>
    <w:rsid w:val="00DB767A"/>
    <w:rsid w:val="00DC1E17"/>
    <w:rsid w:val="00E64664"/>
    <w:rsid w:val="00EB2FBE"/>
    <w:rsid w:val="00ED3940"/>
    <w:rsid w:val="00F6521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408137F71224096B8755731FBFF929A">
    <w:name w:val="1408137F71224096B8755731FBFF929A"/>
  </w:style>
  <w:style w:type="paragraph" w:customStyle="1" w:styleId="4A0C875D8BF543D2994E4DFC6A4FB3B7">
    <w:name w:val="4A0C875D8BF543D2994E4DFC6A4FB3B7"/>
  </w:style>
  <w:style w:type="paragraph" w:customStyle="1" w:styleId="B9AD05051293413B876018EA06F991CB">
    <w:name w:val="B9AD05051293413B876018EA06F991CB"/>
  </w:style>
  <w:style w:type="paragraph" w:customStyle="1" w:styleId="852A40A1EB784DA49483E915DC6779AA">
    <w:name w:val="852A40A1EB784DA49483E915DC6779AA"/>
  </w:style>
  <w:style w:type="paragraph" w:customStyle="1" w:styleId="C2B3B8D700124F82ABE1EC91EAD0A19E">
    <w:name w:val="C2B3B8D700124F82ABE1EC91EAD0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IRAN,LEGAL SYSTEMS,SECULARISM,NATIONAL LEGISLATION,CIVIL LAW,CRIMINAL CODE,ISLAM,JUDICIARY,POLITICAL CONTROL,RELIGIOUS LEADERS,PROSECUTION,LEGAL AID,ACCESS TO JUSTICE,COURTS OF LAW,PUBLIC AUTHORITIES,CORRUPTION,IMPUNITY,INVESTIGATION,PRISONERS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Iran</TermName>
          <TermId xmlns="http://schemas.microsoft.com/office/infopath/2007/PartnerControls">f7956fbd-9f87-4060-9b5a-e7127539cc9f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2025-12-02T23:00:00+00:00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41</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Iran / Rikosoikeudellinen menettely, kuolemanrangaistus, rikoksen kaksoisrangaistavuus
Iran / Criminal procedure, death penalty, double jeopardy
Kysymykset
1. What is the criminal procedure in Iran?
 2. Death penalty in Iranian law. In which crimes is death penalty applicable? 
3. How does Iranian law regard the principle of ne bis in idem (double jeopardy) in criminal cases processed outside of the country?
Rikosoikeudellinen menettely
Iranin oikeusjärjestelmä sisältää elementtejä sekä sekulaarista ranskalaisesta siviililaista että islamilaisista oikeusperiaatteista. Maan oikeuslaitos ei toimi itsenäisesti vaan siihen kohdistuu poliittista ohjailua suoraan Korkeimman uskonnollisen johtajan alaisuudessa. Erityisesti väärinkäytökset koskevat poliittisia rikoksia käsitteleviä vallankumoustuomioistuimia.[footnoteRef:1] Poliittisia tapauksia käsittelevien puolustusasianajajien toimintaa on systemaattisesti rajoitettu viime vuosina ja he ovat itse</COIDocAbstract>
    <COIWSGroundsRejection xmlns="b5be3156-7e14-46bc-bfca-5c242eb3de3f" xsi:nil="true"/>
    <COIDocAuthors xmlns="e235e197-502c-49f1-8696-39d199cd5131">
      <Value>143</Value>
    </COIDocAuthors>
    <COIDocID xmlns="b5be3156-7e14-46bc-bfca-5c242eb3de3f">960</COIDocID>
    <_dlc_DocId xmlns="e235e197-502c-49f1-8696-39d199cd5131">FI011-215589946-12775</_dlc_DocId>
    <_dlc_DocIdUrl xmlns="e235e197-502c-49f1-8696-39d199cd5131">
      <Url>https://coiadmin.euaa.europa.eu/administration/finland/_layouts/15/DocIdRedir.aspx?ID=FI011-215589946-12775</Url>
      <Description>FI011-215589946-12775</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3C396BC1-B6D0-4BC9-BEE7-7A9F01CCBE78}"/>
</file>

<file path=customXml/itemProps3.xml><?xml version="1.0" encoding="utf-8"?>
<ds:datastoreItem xmlns:ds="http://schemas.openxmlformats.org/officeDocument/2006/customXml" ds:itemID="{E19471A9-7B11-4A05-AEE7-AD09F204629C}"/>
</file>

<file path=customXml/itemProps4.xml><?xml version="1.0" encoding="utf-8"?>
<ds:datastoreItem xmlns:ds="http://schemas.openxmlformats.org/officeDocument/2006/customXml" ds:itemID="{13DB3F5A-5D19-46E8-AF6D-8C83E084879F}"/>
</file>

<file path=customXml/itemProps5.xml><?xml version="1.0" encoding="utf-8"?>
<ds:datastoreItem xmlns:ds="http://schemas.openxmlformats.org/officeDocument/2006/customXml" ds:itemID="{8654EE41-9968-4C59-BFE1-33D7CF98AA4F}"/>
</file>

<file path=customXml/itemProps6.xml><?xml version="1.0" encoding="utf-8"?>
<ds:datastoreItem xmlns:ds="http://schemas.openxmlformats.org/officeDocument/2006/customXml" ds:itemID="{73A508E9-7B2E-4D61-B4E2-48FC9266B7F5}"/>
</file>

<file path=docProps/app.xml><?xml version="1.0" encoding="utf-8"?>
<Properties xmlns="http://schemas.openxmlformats.org/officeDocument/2006/extended-properties" xmlns:vt="http://schemas.openxmlformats.org/officeDocument/2006/docPropsVTypes">
  <Template>Normal</Template>
  <TotalTime>0</TotalTime>
  <Pages>9</Pages>
  <Words>2926</Words>
  <Characters>23702</Characters>
  <Application>Microsoft Office Word</Application>
  <DocSecurity>0</DocSecurity>
  <Lines>197</Lines>
  <Paragraphs>53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 Rikosoikeudellinen menettely, kuolemanrangaistus, rikoksen kaksoisrangaistavuus // Iran / Criminal procedure, death penalty, double jeopardy</dc:title>
  <dc:subject/>
  <dc:creator/>
  <cp:keywords/>
  <cp:lastModifiedBy/>
  <cp:revision>1</cp:revision>
  <dcterms:created xsi:type="dcterms:W3CDTF">2025-11-06T11:38:00Z</dcterms:created>
  <dcterms:modified xsi:type="dcterms:W3CDTF">2025-12-04T08:05:00Z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8d32bdfd-8ed7-45ed-9a10-4c66bf5987be</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41;#Iran|f7956fbd-9f87-4060-9b5a-e7127539cc9f</vt:lpwstr>
  </property>
  <property fmtid="{D5CDD505-2E9C-101B-9397-08002B2CF9AE}" pid="9" name="COIInformTypeMM">
    <vt:lpwstr>4;#Response to COI Query|74af11f0-82c2-4825-bd8f-d6b1cac3a3aa</vt:lpwstr>
  </property>
</Properties>
</file>