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AADE2"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18D627C"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8080F69" w14:textId="72AE5876" w:rsidR="00800AA9" w:rsidRPr="00800AA9" w:rsidRDefault="00800AA9" w:rsidP="00C348A3">
      <w:pPr>
        <w:spacing w:before="0" w:after="0"/>
      </w:pPr>
      <w:r w:rsidRPr="00BB7F45">
        <w:rPr>
          <w:b/>
        </w:rPr>
        <w:t>Asiakirjan tunnus:</w:t>
      </w:r>
      <w:r>
        <w:t xml:space="preserve"> KT</w:t>
      </w:r>
      <w:r w:rsidR="00D96C1C">
        <w:t>1193</w:t>
      </w:r>
    </w:p>
    <w:p w14:paraId="0843E9E4" w14:textId="3020BF9A" w:rsidR="00800AA9" w:rsidRDefault="00800AA9" w:rsidP="00C348A3">
      <w:pPr>
        <w:spacing w:before="0" w:after="0"/>
      </w:pPr>
      <w:r w:rsidRPr="00BB7F45">
        <w:rPr>
          <w:b/>
        </w:rPr>
        <w:t>Päivämäärä</w:t>
      </w:r>
      <w:r>
        <w:t xml:space="preserve">: </w:t>
      </w:r>
      <w:r w:rsidR="002B0B4F">
        <w:t>11</w:t>
      </w:r>
      <w:r w:rsidR="00016AD4">
        <w:t>.11.2025</w:t>
      </w:r>
    </w:p>
    <w:p w14:paraId="307092E4" w14:textId="48AF1FB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69BFFE1B" w14:textId="77777777" w:rsidR="00800AA9" w:rsidRPr="00633BBD" w:rsidRDefault="002B0B4F" w:rsidP="00800AA9">
      <w:pPr>
        <w:rPr>
          <w:rStyle w:val="Otsikko1Char"/>
          <w:b w:val="0"/>
          <w:sz w:val="20"/>
          <w:szCs w:val="20"/>
        </w:rPr>
      </w:pPr>
      <w:r>
        <w:rPr>
          <w:b/>
        </w:rPr>
        <w:pict w14:anchorId="247037F2">
          <v:rect id="_x0000_i1025" style="width:0;height:1.5pt" o:hralign="center" o:hrstd="t" o:hr="t" fillcolor="#a0a0a0" stroked="f"/>
        </w:pict>
      </w:r>
    </w:p>
    <w:p w14:paraId="05844461" w14:textId="06DDFBE8" w:rsidR="008020E6" w:rsidRPr="00543F66" w:rsidRDefault="002B0B4F"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C7B51BB0C54C46458DBB035C9D23A0B0"/>
          </w:placeholder>
          <w:text/>
        </w:sdtPr>
        <w:sdtEndPr>
          <w:rPr>
            <w:rStyle w:val="Otsikko1Char"/>
          </w:rPr>
        </w:sdtEndPr>
        <w:sdtContent>
          <w:r w:rsidR="00D96C1C">
            <w:rPr>
              <w:rStyle w:val="Otsikko1Char"/>
              <w:rFonts w:cs="Times New Roman"/>
              <w:b/>
              <w:szCs w:val="24"/>
            </w:rPr>
            <w:t>Iran</w:t>
          </w:r>
          <w:r w:rsidR="00543F66" w:rsidRPr="00543F66">
            <w:rPr>
              <w:rStyle w:val="Otsikko1Char"/>
              <w:rFonts w:cs="Times New Roman"/>
              <w:b/>
              <w:szCs w:val="24"/>
            </w:rPr>
            <w:t xml:space="preserve"> / </w:t>
          </w:r>
          <w:r w:rsidR="00824A78">
            <w:rPr>
              <w:rStyle w:val="Otsikko1Char"/>
              <w:rFonts w:cs="Times New Roman"/>
              <w:b/>
              <w:szCs w:val="24"/>
            </w:rPr>
            <w:t xml:space="preserve">Yhteiskunnallinen tilanne, vuoden 2022 mielenosoitusten ja Iranin-Israelin sodan </w:t>
          </w:r>
          <w:r w:rsidR="004E410D">
            <w:rPr>
              <w:rStyle w:val="Otsikko1Char"/>
              <w:rFonts w:cs="Times New Roman"/>
              <w:b/>
              <w:szCs w:val="24"/>
            </w:rPr>
            <w:t>seuraukset</w:t>
          </w:r>
        </w:sdtContent>
      </w:sdt>
    </w:p>
    <w:sdt>
      <w:sdtPr>
        <w:rPr>
          <w:rStyle w:val="Otsikko1Char"/>
          <w:rFonts w:cs="Times New Roman"/>
          <w:b/>
          <w:szCs w:val="24"/>
          <w:lang w:val="en-GB"/>
        </w:rPr>
        <w:alias w:val="Country / Title in English"/>
        <w:tag w:val="Country / Title in English"/>
        <w:id w:val="2146699517"/>
        <w:lock w:val="sdtLocked"/>
        <w:placeholder>
          <w:docPart w:val="A666064B345F4580BEF52A9BA1D8551C"/>
        </w:placeholder>
        <w:text/>
      </w:sdtPr>
      <w:sdtEndPr>
        <w:rPr>
          <w:rStyle w:val="Kappaleenoletusfontti"/>
          <w:rFonts w:eastAsia="Times New Roman"/>
        </w:rPr>
      </w:sdtEndPr>
      <w:sdtContent>
        <w:p w14:paraId="3E3FE64D" w14:textId="2042D6D8" w:rsidR="00082DFE" w:rsidRPr="00824A78" w:rsidRDefault="00824A78" w:rsidP="00543F66">
          <w:pPr>
            <w:pStyle w:val="POTSIKKO"/>
            <w:rPr>
              <w:lang w:val="en-GB"/>
            </w:rPr>
          </w:pPr>
          <w:r w:rsidRPr="00824A78">
            <w:rPr>
              <w:rStyle w:val="Otsikko1Char"/>
              <w:rFonts w:cs="Times New Roman"/>
              <w:b/>
              <w:szCs w:val="24"/>
              <w:lang w:val="en-GB"/>
            </w:rPr>
            <w:t>Iran</w:t>
          </w:r>
          <w:r w:rsidR="00810134" w:rsidRPr="00824A78">
            <w:rPr>
              <w:rStyle w:val="Otsikko1Char"/>
              <w:rFonts w:cs="Times New Roman"/>
              <w:b/>
              <w:szCs w:val="24"/>
              <w:lang w:val="en-GB"/>
            </w:rPr>
            <w:t xml:space="preserve"> / </w:t>
          </w:r>
          <w:r w:rsidRPr="00824A78">
            <w:rPr>
              <w:rStyle w:val="Otsikko1Char"/>
              <w:rFonts w:cs="Times New Roman"/>
              <w:b/>
              <w:szCs w:val="24"/>
              <w:lang w:val="en-GB"/>
            </w:rPr>
            <w:t>Soc</w:t>
          </w:r>
          <w:r w:rsidR="004E410D">
            <w:rPr>
              <w:rStyle w:val="Otsikko1Char"/>
              <w:rFonts w:cs="Times New Roman"/>
              <w:b/>
              <w:szCs w:val="24"/>
              <w:lang w:val="en-GB"/>
            </w:rPr>
            <w:t>ial and political</w:t>
          </w:r>
          <w:r w:rsidRPr="00824A78">
            <w:rPr>
              <w:rStyle w:val="Otsikko1Char"/>
              <w:rFonts w:cs="Times New Roman"/>
              <w:b/>
              <w:szCs w:val="24"/>
              <w:lang w:val="en-GB"/>
            </w:rPr>
            <w:t xml:space="preserve"> situation</w:t>
          </w:r>
          <w:r w:rsidR="004E410D">
            <w:rPr>
              <w:rStyle w:val="Otsikko1Char"/>
              <w:rFonts w:cs="Times New Roman"/>
              <w:b/>
              <w:szCs w:val="24"/>
              <w:lang w:val="en-GB"/>
            </w:rPr>
            <w:t>,</w:t>
          </w:r>
          <w:r w:rsidRPr="00824A78">
            <w:rPr>
              <w:rStyle w:val="Otsikko1Char"/>
              <w:rFonts w:cs="Times New Roman"/>
              <w:b/>
              <w:szCs w:val="24"/>
              <w:lang w:val="en-GB"/>
            </w:rPr>
            <w:t xml:space="preserve"> </w:t>
          </w:r>
          <w:r w:rsidR="004E410D">
            <w:rPr>
              <w:rStyle w:val="Otsikko1Char"/>
              <w:rFonts w:cs="Times New Roman"/>
              <w:b/>
              <w:szCs w:val="24"/>
              <w:lang w:val="en-GB"/>
            </w:rPr>
            <w:t>consequences of</w:t>
          </w:r>
          <w:r w:rsidRPr="00824A78">
            <w:rPr>
              <w:rStyle w:val="Otsikko1Char"/>
              <w:rFonts w:cs="Times New Roman"/>
              <w:b/>
              <w:szCs w:val="24"/>
              <w:lang w:val="en-GB"/>
            </w:rPr>
            <w:t xml:space="preserve"> demonstrations </w:t>
          </w:r>
          <w:r w:rsidR="004E410D">
            <w:rPr>
              <w:rStyle w:val="Otsikko1Char"/>
              <w:rFonts w:cs="Times New Roman"/>
              <w:b/>
              <w:szCs w:val="24"/>
              <w:lang w:val="en-GB"/>
            </w:rPr>
            <w:t>in</w:t>
          </w:r>
          <w:r w:rsidRPr="00824A78">
            <w:rPr>
              <w:rStyle w:val="Otsikko1Char"/>
              <w:rFonts w:cs="Times New Roman"/>
              <w:b/>
              <w:szCs w:val="24"/>
              <w:lang w:val="en-GB"/>
            </w:rPr>
            <w:t xml:space="preserve"> 2022 a</w:t>
          </w:r>
          <w:r>
            <w:rPr>
              <w:rStyle w:val="Otsikko1Char"/>
              <w:rFonts w:cs="Times New Roman"/>
              <w:b/>
              <w:szCs w:val="24"/>
              <w:lang w:val="en-GB"/>
            </w:rPr>
            <w:t>nd Iran-Israel war</w:t>
          </w:r>
        </w:p>
      </w:sdtContent>
    </w:sdt>
    <w:p w14:paraId="3472E021" w14:textId="77777777" w:rsidR="00082DFE" w:rsidRDefault="002B0B4F" w:rsidP="00082DFE">
      <w:pPr>
        <w:rPr>
          <w:b/>
        </w:rPr>
      </w:pPr>
      <w:r>
        <w:rPr>
          <w:b/>
        </w:rPr>
        <w:pict w14:anchorId="001F087F">
          <v:rect id="_x0000_i1026" style="width:0;height:1.5pt" o:hralign="center" o:hrstd="t" o:hr="t" fillcolor="#a0a0a0" stroked="f"/>
        </w:pict>
      </w:r>
    </w:p>
    <w:p w14:paraId="360D28C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A03EB80152A4543A21EB51BDF0BD657"/>
        </w:placeholder>
      </w:sdtPr>
      <w:sdtEndPr>
        <w:rPr>
          <w:rStyle w:val="Kappaleenoletusfontti"/>
          <w:color w:val="404040" w:themeColor="text1" w:themeTint="BF"/>
        </w:rPr>
      </w:sdtEndPr>
      <w:sdtContent>
        <w:bookmarkStart w:id="0" w:name="_Hlk211431846" w:displacedByCustomXml="next"/>
        <w:sdt>
          <w:sdtPr>
            <w:rPr>
              <w:rStyle w:val="KysymyksetChar"/>
              <w:i w:val="0"/>
              <w:iCs w:val="0"/>
            </w:rPr>
            <w:alias w:val="Questions"/>
            <w:tag w:val="Fill in the questions here"/>
            <w:id w:val="353243802"/>
            <w:placeholder>
              <w:docPart w:val="F0AE2749E83642CCB8826C8FC30C7A71"/>
            </w:placeholder>
            <w:text w:multiLine="1"/>
          </w:sdtPr>
          <w:sdtEndPr>
            <w:rPr>
              <w:rStyle w:val="KysymyksetChar"/>
            </w:rPr>
          </w:sdtEndPr>
          <w:sdtContent>
            <w:p w14:paraId="31E15AFE" w14:textId="7F0E9A87" w:rsidR="00810134" w:rsidRPr="001678AD" w:rsidRDefault="00016AD4" w:rsidP="00D96C1C">
              <w:pPr>
                <w:pStyle w:val="Lainaus"/>
                <w:ind w:left="0"/>
                <w:jc w:val="left"/>
                <w:rPr>
                  <w:i w:val="0"/>
                  <w:iCs w:val="0"/>
                  <w:color w:val="000000" w:themeColor="text1"/>
                </w:rPr>
              </w:pPr>
              <w:r w:rsidRPr="00016AD4">
                <w:rPr>
                  <w:rStyle w:val="KysymyksetChar"/>
                  <w:i w:val="0"/>
                  <w:iCs w:val="0"/>
                </w:rPr>
                <w:t>1. Mi</w:t>
              </w:r>
              <w:r w:rsidR="004E410D">
                <w:rPr>
                  <w:rStyle w:val="KysymyksetChar"/>
                  <w:i w:val="0"/>
                  <w:iCs w:val="0"/>
                </w:rPr>
                <w:t>llainen</w:t>
              </w:r>
              <w:r w:rsidRPr="00016AD4">
                <w:rPr>
                  <w:rStyle w:val="KysymyksetChar"/>
                  <w:i w:val="0"/>
                  <w:iCs w:val="0"/>
                </w:rPr>
                <w:t xml:space="preserve"> Iranin yhteiskunnallinen tilanne on ollut syksyn 2022 mielenosoitusten jälkeen?</w:t>
              </w:r>
              <w:r w:rsidRPr="00016AD4">
                <w:rPr>
                  <w:rStyle w:val="KysymyksetChar"/>
                  <w:i w:val="0"/>
                  <w:iCs w:val="0"/>
                </w:rPr>
                <w:br/>
                <w:t xml:space="preserve">2. Keihin on kohdistunut erityisesti oikeudenloukkauksia, kuten pidätyksiä ja </w:t>
              </w:r>
              <w:r>
                <w:rPr>
                  <w:rStyle w:val="KysymyksetChar"/>
                  <w:i w:val="0"/>
                  <w:iCs w:val="0"/>
                </w:rPr>
                <w:t>kuolemantuomioita</w:t>
              </w:r>
              <w:r w:rsidRPr="00016AD4">
                <w:rPr>
                  <w:rStyle w:val="KysymyksetChar"/>
                  <w:i w:val="0"/>
                  <w:iCs w:val="0"/>
                </w:rPr>
                <w:t>?</w:t>
              </w:r>
              <w:r w:rsidRPr="00016AD4">
                <w:rPr>
                  <w:rStyle w:val="KysymyksetChar"/>
                  <w:i w:val="0"/>
                  <w:iCs w:val="0"/>
                </w:rPr>
                <w:br/>
                <w:t>3. Onko viranomaisten suhtautumisessa Iraniin palaaviin poliittisesti aktiivisiin henkilöihin, myös diasporassa toimineisiin, tapahtunut muutoksia vuoden 2022 mielenosoitusten jälkeen?</w:t>
              </w:r>
            </w:p>
          </w:sdtContent>
        </w:sdt>
        <w:bookmarkEnd w:id="0" w:displacedByCustomXml="next"/>
      </w:sdtContent>
    </w:sdt>
    <w:p w14:paraId="2D6C84D0" w14:textId="77777777" w:rsidR="00082DFE" w:rsidRPr="00704B06" w:rsidRDefault="00082DFE" w:rsidP="00C348A3">
      <w:pPr>
        <w:pStyle w:val="Numeroimatonotsikko"/>
        <w:rPr>
          <w:lang w:val="en-GB"/>
        </w:rPr>
      </w:pPr>
      <w:r w:rsidRPr="00704B06">
        <w:rPr>
          <w:lang w:val="en-GB"/>
        </w:rPr>
        <w:t>Questions</w:t>
      </w:r>
    </w:p>
    <w:sdt>
      <w:sdtPr>
        <w:rPr>
          <w:rStyle w:val="KysymyksetChar"/>
          <w:i w:val="0"/>
          <w:iCs w:val="0"/>
          <w:lang w:val="en-GB"/>
        </w:rPr>
        <w:alias w:val="Questions"/>
        <w:tag w:val="Fill in the questions here"/>
        <w:id w:val="-849104524"/>
        <w:lock w:val="sdtLocked"/>
        <w:placeholder>
          <w:docPart w:val="EE9E28C429BA4899AE84F2AB8B2A3284"/>
        </w:placeholder>
        <w:text w:multiLine="1"/>
      </w:sdtPr>
      <w:sdtEndPr>
        <w:rPr>
          <w:rStyle w:val="KysymyksetChar"/>
        </w:rPr>
      </w:sdtEndPr>
      <w:sdtContent>
        <w:p w14:paraId="372FDE6E" w14:textId="3ABE7A23" w:rsidR="00082DFE" w:rsidRPr="00824A78" w:rsidRDefault="00016AD4" w:rsidP="00824A78">
          <w:pPr>
            <w:pStyle w:val="Lainaus"/>
            <w:ind w:left="0"/>
            <w:jc w:val="left"/>
            <w:rPr>
              <w:rStyle w:val="KysymyksetChar"/>
              <w:i w:val="0"/>
              <w:iCs w:val="0"/>
              <w:lang w:val="en-GB"/>
            </w:rPr>
          </w:pPr>
          <w:r w:rsidRPr="00016AD4">
            <w:rPr>
              <w:rStyle w:val="KysymyksetChar"/>
              <w:i w:val="0"/>
              <w:iCs w:val="0"/>
              <w:lang w:val="en-GB"/>
            </w:rPr>
            <w:t>1. What has been the social situation in Iran since the protests in autumn 2022?</w:t>
          </w:r>
          <w:r w:rsidRPr="00016AD4">
            <w:rPr>
              <w:rStyle w:val="KysymyksetChar"/>
              <w:i w:val="0"/>
              <w:iCs w:val="0"/>
              <w:lang w:val="en-GB"/>
            </w:rPr>
            <w:br/>
            <w:t xml:space="preserve">2. Who has been particularly targeted by </w:t>
          </w:r>
          <w:r>
            <w:rPr>
              <w:rStyle w:val="KysymyksetChar"/>
              <w:i w:val="0"/>
              <w:iCs w:val="0"/>
              <w:lang w:val="en-GB"/>
            </w:rPr>
            <w:t>infringements</w:t>
          </w:r>
          <w:r w:rsidRPr="00016AD4">
            <w:rPr>
              <w:rStyle w:val="KysymyksetChar"/>
              <w:i w:val="0"/>
              <w:iCs w:val="0"/>
              <w:lang w:val="en-GB"/>
            </w:rPr>
            <w:t xml:space="preserve">, such as arrests and </w:t>
          </w:r>
          <w:r>
            <w:rPr>
              <w:rStyle w:val="KysymyksetChar"/>
              <w:i w:val="0"/>
              <w:iCs w:val="0"/>
              <w:lang w:val="en-GB"/>
            </w:rPr>
            <w:t>death penalties</w:t>
          </w:r>
          <w:r w:rsidRPr="00016AD4">
            <w:rPr>
              <w:rStyle w:val="KysymyksetChar"/>
              <w:i w:val="0"/>
              <w:iCs w:val="0"/>
              <w:lang w:val="en-GB"/>
            </w:rPr>
            <w:t>?</w:t>
          </w:r>
          <w:r w:rsidRPr="00016AD4">
            <w:rPr>
              <w:rStyle w:val="KysymyksetChar"/>
              <w:i w:val="0"/>
              <w:iCs w:val="0"/>
              <w:lang w:val="en-GB"/>
            </w:rPr>
            <w:br/>
            <w:t>3. Has there been any change in the authorities' attitude towards politically active individuals returning to Iran, including those who have been active in the diaspora, following the 2022 protests?</w:t>
          </w:r>
        </w:p>
      </w:sdtContent>
    </w:sdt>
    <w:p w14:paraId="4274E4A6" w14:textId="77777777" w:rsidR="00082DFE" w:rsidRPr="00082DFE" w:rsidRDefault="002B0B4F" w:rsidP="00082DFE">
      <w:pPr>
        <w:pStyle w:val="LeiptekstiMigri"/>
        <w:ind w:left="0"/>
        <w:rPr>
          <w:lang w:val="en-GB"/>
        </w:rPr>
      </w:pPr>
      <w:r>
        <w:rPr>
          <w:b/>
        </w:rPr>
        <w:pict w14:anchorId="4195B1D9">
          <v:rect id="_x0000_i1027" style="width:0;height:1.5pt" o:hralign="center" o:hrstd="t" o:hr="t" fillcolor="#a0a0a0" stroked="f"/>
        </w:pict>
      </w:r>
    </w:p>
    <w:p w14:paraId="1A15D93C" w14:textId="135F5F84" w:rsidR="00286C11" w:rsidRDefault="00286C11" w:rsidP="00286C11">
      <w:pPr>
        <w:pStyle w:val="Otsikko1"/>
      </w:pPr>
      <w:bookmarkStart w:id="1" w:name="_Hlk129259295"/>
      <w:r>
        <w:t>Mi</w:t>
      </w:r>
      <w:r w:rsidR="004E410D">
        <w:t>llainen</w:t>
      </w:r>
      <w:r>
        <w:t xml:space="preserve"> Iranin yhteiskunnallinen tilanne on ollut syksyn 2022 mielenosoitusten jälkeen?</w:t>
      </w:r>
    </w:p>
    <w:p w14:paraId="0E11AF68" w14:textId="79DD98D8" w:rsidR="00B61E41" w:rsidRDefault="00915E3E" w:rsidP="00B61E41">
      <w:r w:rsidRPr="00915E3E">
        <w:t>Reformistisena pidetty Masoud Pezeshkian valittiin Iranin uudeksi presidentiksi heinäkuussa 2024 ennenaikaisissa vaaleissa, jotka järjestettiin edellisen presidentin Ebrahim Raisin kuoltua. Vaaleissa korkeimman uskonnollisen johtajan kontrolloima Valvojien komitea hylkäsi monet ehdokkaista</w:t>
      </w:r>
      <w:r w:rsidR="00016AD4">
        <w:t>.</w:t>
      </w:r>
      <w:r w:rsidRPr="00915E3E">
        <w:t xml:space="preserve"> </w:t>
      </w:r>
      <w:r w:rsidR="00016AD4">
        <w:t>S</w:t>
      </w:r>
      <w:r w:rsidRPr="00915E3E">
        <w:t xml:space="preserve">uuri osa kansasta ei osallistunut </w:t>
      </w:r>
      <w:r w:rsidR="00016AD4">
        <w:t>vaaleihin</w:t>
      </w:r>
      <w:r w:rsidRPr="00915E3E">
        <w:t xml:space="preserve"> ja äänestysaktiivisuus jäi </w:t>
      </w:r>
      <w:r w:rsidRPr="00915E3E">
        <w:lastRenderedPageBreak/>
        <w:t>ennätysmatalaksi, minkä sanotaan johtuvan laajasta pettymyksestä poliittisen järjestelmään.</w:t>
      </w:r>
      <w:r>
        <w:rPr>
          <w:rStyle w:val="Alaviitteenviite"/>
        </w:rPr>
        <w:footnoteReference w:id="1"/>
      </w:r>
      <w:r>
        <w:t xml:space="preserve"> </w:t>
      </w:r>
      <w:r w:rsidR="00B61E41">
        <w:t xml:space="preserve">Etenkin nuoret iranilaiset ovat alkaneet vastustaa valtion harjoittamaa laajamittaista </w:t>
      </w:r>
      <w:r>
        <w:t>kontrollia</w:t>
      </w:r>
      <w:r w:rsidR="00B61E41">
        <w:t xml:space="preserve"> ja lisäksi monet iranilaiset pitävät hallintoa syyllisenä maan rajusti heikentyneeseen taloustilanteeseen, inflaatioon ja laajamittaiseen korruptioon. </w:t>
      </w:r>
      <w:r>
        <w:t>P</w:t>
      </w:r>
      <w:r w:rsidR="00B61E41" w:rsidRPr="00A22BF8">
        <w:t xml:space="preserve">residentti Pezeshkian </w:t>
      </w:r>
      <w:r w:rsidR="00B61E41">
        <w:t xml:space="preserve">on pyrkinyt esiintymään </w:t>
      </w:r>
      <w:r>
        <w:t>uudistusmielisenä</w:t>
      </w:r>
      <w:r w:rsidR="00B61E41">
        <w:t xml:space="preserve"> ja erillisenä edeltäjänsä ja muiden </w:t>
      </w:r>
      <w:r w:rsidR="0076348E">
        <w:t>kovaa linjaa edustavien</w:t>
      </w:r>
      <w:r w:rsidR="00B61E41">
        <w:t xml:space="preserve"> tahojen näkemyksistä. </w:t>
      </w:r>
      <w:r w:rsidR="00B61E41" w:rsidRPr="00B61E41">
        <w:t>Käytännössä Pezeshkianin hallinto ei ole toimeenpannut merkittäviä uudistuksia.</w:t>
      </w:r>
      <w:r w:rsidR="00020DBA">
        <w:rPr>
          <w:rStyle w:val="Alaviitteenviite"/>
        </w:rPr>
        <w:footnoteReference w:id="2"/>
      </w:r>
      <w:r w:rsidR="00B61E41" w:rsidRPr="00B61E41">
        <w:t xml:space="preserve"> </w:t>
      </w:r>
      <w:r>
        <w:t>Lisäksi m</w:t>
      </w:r>
      <w:r w:rsidR="00B61E41" w:rsidRPr="00B61E41">
        <w:t>aan taloustilanteen odotetaan heikkenevän entisestään, kun neuvottelut Iranin ydin</w:t>
      </w:r>
      <w:r w:rsidR="00B61E41">
        <w:t>ohjelmasta kariutuivat syyskuussa 2024 ja YK päätti palauttaa Iranin-vastaiset pakotteet voimaan.</w:t>
      </w:r>
      <w:r w:rsidR="00B61E41">
        <w:rPr>
          <w:rStyle w:val="Alaviitteenviite"/>
        </w:rPr>
        <w:footnoteReference w:id="3"/>
      </w:r>
      <w:r w:rsidR="00B61E41">
        <w:t xml:space="preserve"> </w:t>
      </w:r>
    </w:p>
    <w:p w14:paraId="4CF6EB2C" w14:textId="432ABEF8" w:rsidR="00B61E41" w:rsidRDefault="00D93DEB" w:rsidP="00C25E7C">
      <w:pPr>
        <w:rPr>
          <w:color w:val="003DA5" w:themeColor="accent1"/>
        </w:rPr>
      </w:pPr>
      <w:r w:rsidRPr="00D93DEB">
        <w:t>Ilmaisunvapautta rajoitetaan voimakkaasti Iranissa sekä painetussa että verkkomediassa ja valtiolliset uutislähteet ovat hallinnon fundamentaalisten tahojen ja turvallisuusjoukkojen kontrolloimia.</w:t>
      </w:r>
      <w:r w:rsidRPr="00D93DEB">
        <w:rPr>
          <w:vertAlign w:val="superscript"/>
          <w:lang w:val="en-GB"/>
        </w:rPr>
        <w:footnoteReference w:id="4"/>
      </w:r>
      <w:r>
        <w:t xml:space="preserve"> </w:t>
      </w:r>
      <w:r w:rsidR="0057147B" w:rsidRPr="0057147B">
        <w:t>YK</w:t>
      </w:r>
      <w:r w:rsidR="00016AD4">
        <w:t>:</w:t>
      </w:r>
      <w:r w:rsidR="0076348E">
        <w:t>n</w:t>
      </w:r>
      <w:r>
        <w:t xml:space="preserve"> ja ihmisoikeusjärjestö</w:t>
      </w:r>
      <w:r w:rsidR="00C25E7C">
        <w:t xml:space="preserve">jen mukaan </w:t>
      </w:r>
      <w:r w:rsidR="007E3D5C">
        <w:t>laajamittai</w:t>
      </w:r>
      <w:r w:rsidR="00525615">
        <w:t>nen</w:t>
      </w:r>
      <w:r w:rsidR="007E3D5C">
        <w:t xml:space="preserve"> sanan-, ilmaisun- ja kokoontumisvapauden rajoittami</w:t>
      </w:r>
      <w:r w:rsidR="00C25E7C">
        <w:t>nen on jatkunut entisestään vuoden 2022 mielenosoitusten jälkeen.</w:t>
      </w:r>
      <w:r>
        <w:rPr>
          <w:rStyle w:val="Alaviitteenviite"/>
        </w:rPr>
        <w:footnoteReference w:id="5"/>
      </w:r>
      <w:r w:rsidR="00C25E7C">
        <w:t xml:space="preserve"> YK:n ihmisoikeuskomitean mu</w:t>
      </w:r>
      <w:r w:rsidR="007E3D5C">
        <w:t>k</w:t>
      </w:r>
      <w:r w:rsidR="00C25E7C">
        <w:t>aan ak</w:t>
      </w:r>
      <w:r w:rsidR="007E3D5C">
        <w:t>tivistien, ihmisoikeustoimijoiden ja toimittajien kuulustelut, pidätykset ja rikostuomiot ovat jatkuneet ja luovat myös ilmapiiriä, joka rajoittaa ilmaisunvapautta koko maassa.</w:t>
      </w:r>
      <w:r w:rsidR="00122DA7">
        <w:rPr>
          <w:rStyle w:val="Alaviitteenviite"/>
        </w:rPr>
        <w:footnoteReference w:id="6"/>
      </w:r>
      <w:r w:rsidR="00B61E41" w:rsidRPr="00B61E41">
        <w:t xml:space="preserve"> Human Rights Watchin tietojen mukaan viranomaiset pidättivät vuoden 2024 aikana kymmeniä aktivisteja, asianajajia ja opiskelijoita sekä jatkoivat vuoden 2022 mielenosoituksissa surmansa saaneiden tai niiden seurauksena teloitettujen mielenosoittajien perheiden painostamista.</w:t>
      </w:r>
      <w:r w:rsidR="00B61E41" w:rsidRPr="00B61E41">
        <w:rPr>
          <w:vertAlign w:val="superscript"/>
          <w:lang w:val="en-GB"/>
        </w:rPr>
        <w:footnoteReference w:id="7"/>
      </w:r>
      <w:r w:rsidR="00B61E41">
        <w:t xml:space="preserve"> </w:t>
      </w:r>
      <w:r w:rsidR="00525615">
        <w:t>Myös a</w:t>
      </w:r>
      <w:r w:rsidR="00B61E41" w:rsidRPr="003106D0">
        <w:t>sianajajien on vaikeaa toimia o</w:t>
      </w:r>
      <w:r w:rsidR="00B61E41">
        <w:t>ikeusavustajina poliittisesti herkissä mielenosoittajien ja aktivistien tapauksissa, koska he voivat joutua itse oikeudenloukkausten kohteiksi</w:t>
      </w:r>
      <w:r w:rsidR="00B61E41" w:rsidRPr="00016AD4">
        <w:t>.</w:t>
      </w:r>
      <w:r w:rsidR="00016AD4" w:rsidRPr="00016AD4">
        <w:rPr>
          <w:rStyle w:val="Alaviitteenviite"/>
          <w:lang w:val="en-GB"/>
        </w:rPr>
        <w:footnoteReference w:id="8"/>
      </w:r>
    </w:p>
    <w:p w14:paraId="7C1FA71A" w14:textId="4B36326D" w:rsidR="00C25E7C" w:rsidRPr="00C25E7C" w:rsidRDefault="00C25E7C" w:rsidP="00C25E7C">
      <w:pPr>
        <w:rPr>
          <w:color w:val="003DA5" w:themeColor="accent1"/>
        </w:rPr>
      </w:pPr>
      <w:r w:rsidRPr="005C787B">
        <w:t>Internet on ollut tärkeä k</w:t>
      </w:r>
      <w:r>
        <w:t>anava iranilaisille vapaan tiedonvälityksen, mielipiteiden ilmaisun ja järjestäytymisen mahdollistajana, mutta hallinto on vastavuoroisesti ottanut käyttöön teknologioita, joilla se voi hiljentää kriitikot ja rajoittaa sanan- ja kokoontumisvapautta</w:t>
      </w:r>
      <w:r w:rsidR="006C219A">
        <w:t>.</w:t>
      </w:r>
      <w:r>
        <w:t xml:space="preserve"> </w:t>
      </w:r>
      <w:r w:rsidRPr="00D93DEB">
        <w:t>Laajat valvontatoimet rajoittavat myös yksityisiä keskusteluja esimerkiksi sosiaalisessa mediassa.</w:t>
      </w:r>
      <w:r w:rsidRPr="00D93DEB">
        <w:rPr>
          <w:vertAlign w:val="superscript"/>
          <w:lang w:val="en-GB"/>
        </w:rPr>
        <w:footnoteReference w:id="9"/>
      </w:r>
      <w:r>
        <w:t xml:space="preserve"> YK:n t</w:t>
      </w:r>
      <w:r w:rsidRPr="00013C1A">
        <w:t>iedonhankintavaltuuskunnan mukaan vuoden 2022 mielenosoitusten jälkeen Iranin viranomaiset ovat lisänneet internetiss</w:t>
      </w:r>
      <w:r>
        <w:t xml:space="preserve">ä tapahtuvaa tiedustelua ja rajoittaneet </w:t>
      </w:r>
      <w:r w:rsidR="00525615">
        <w:t>internet-palveluiden</w:t>
      </w:r>
      <w:r>
        <w:t xml:space="preserve"> käyttöä. </w:t>
      </w:r>
      <w:r w:rsidRPr="00013C1A">
        <w:t>Vuonna 2024 astui voimaan laki, joka kieltää VPN-yhteyksien</w:t>
      </w:r>
      <w:r>
        <w:t>, joita on käytetty hallinnon asettamien rajoitusten kiertämiseen,</w:t>
      </w:r>
      <w:r w:rsidRPr="00013C1A">
        <w:t xml:space="preserve"> luvattoman k</w:t>
      </w:r>
      <w:r>
        <w:t xml:space="preserve">äytön. </w:t>
      </w:r>
      <w:r w:rsidRPr="00013C1A">
        <w:t>Monien iranilaisten puhelinsovellusten tiedetään myös valvovan käyttäjiensä toimia. Aiemmin vu</w:t>
      </w:r>
      <w:r>
        <w:t xml:space="preserve">onna 2023 tuli voimaan laki, joka valtuuttaa kattavamman seurannan internetissä ihmisten käyttäytymisen arvioimiseksi ja lisäksi vuonna 2024 viranomaisille tuli kattavammat oikeudet seurata esimerkiksi </w:t>
      </w:r>
      <w:r w:rsidR="00525615">
        <w:t>pankki</w:t>
      </w:r>
      <w:r>
        <w:t>- ja puhelutietoja.</w:t>
      </w:r>
      <w:r>
        <w:rPr>
          <w:rStyle w:val="Alaviitteenviite"/>
        </w:rPr>
        <w:footnoteReference w:id="10"/>
      </w:r>
    </w:p>
    <w:p w14:paraId="532CDC13" w14:textId="561181CD" w:rsidR="007E3D5C" w:rsidRDefault="00B61E41" w:rsidP="00C25E7C">
      <w:r>
        <w:t>YK:n ihmisoikeusneuvoston asettaman itsenäisen t</w:t>
      </w:r>
      <w:r w:rsidRPr="00680B36">
        <w:t>iedonhankintavaltuuskunnan mukaan viranomaiset ovat l</w:t>
      </w:r>
      <w:r>
        <w:t>isänneet toimia, joiden tarkoituksena on vaientaa aiemmista toimista huolimatta jäljelle jääneet itsenäiset naisten asemaa ajavat liikkeet ja naisasia-aktivismi</w:t>
      </w:r>
      <w:r w:rsidR="00C25E7C">
        <w:t>.</w:t>
      </w:r>
      <w:r>
        <w:t xml:space="preserve"> </w:t>
      </w:r>
      <w:r w:rsidRPr="00960A87">
        <w:t xml:space="preserve">Vaikka mielenosoitukset ovat laantuneet, </w:t>
      </w:r>
      <w:r>
        <w:t>hallinnon toteuttamat oikeudenloukkaukset ovat ottaneet</w:t>
      </w:r>
      <w:r w:rsidRPr="00960A87">
        <w:t xml:space="preserve"> </w:t>
      </w:r>
      <w:r w:rsidR="004E410D">
        <w:t>ankaramman</w:t>
      </w:r>
      <w:r>
        <w:t xml:space="preserve"> muodon</w:t>
      </w:r>
      <w:r w:rsidRPr="00960A87">
        <w:t xml:space="preserve">, </w:t>
      </w:r>
      <w:r w:rsidR="004E410D">
        <w:t>ja ne</w:t>
      </w:r>
      <w:r>
        <w:t xml:space="preserve"> ilmenevät langetettuina </w:t>
      </w:r>
      <w:r w:rsidRPr="00960A87">
        <w:t>kuolemantuomio</w:t>
      </w:r>
      <w:r>
        <w:t>ina</w:t>
      </w:r>
      <w:r w:rsidRPr="00960A87">
        <w:t xml:space="preserve"> ja teloituks</w:t>
      </w:r>
      <w:r>
        <w:t>ina</w:t>
      </w:r>
      <w:r w:rsidRPr="00960A87">
        <w:t xml:space="preserve">, </w:t>
      </w:r>
      <w:r w:rsidR="00525615">
        <w:t>mielivaltaisina</w:t>
      </w:r>
      <w:r w:rsidRPr="00960A87">
        <w:t xml:space="preserve"> pidätyk</w:t>
      </w:r>
      <w:r>
        <w:t>sinä</w:t>
      </w:r>
      <w:r w:rsidR="004E410D">
        <w:t xml:space="preserve"> ja</w:t>
      </w:r>
      <w:r>
        <w:t xml:space="preserve"> </w:t>
      </w:r>
      <w:r w:rsidRPr="00960A87">
        <w:t>epäoikeudenmukai</w:t>
      </w:r>
      <w:r w:rsidR="00525615">
        <w:t>si</w:t>
      </w:r>
      <w:r w:rsidR="004E410D">
        <w:t>na</w:t>
      </w:r>
      <w:r w:rsidRPr="00960A87">
        <w:t xml:space="preserve"> oikeudenkäyn</w:t>
      </w:r>
      <w:r>
        <w:t>te</w:t>
      </w:r>
      <w:r w:rsidR="004E410D">
        <w:t>inä</w:t>
      </w:r>
      <w:r w:rsidRPr="00960A87">
        <w:t>, oikeudelli</w:t>
      </w:r>
      <w:r>
        <w:t>sena</w:t>
      </w:r>
      <w:r w:rsidRPr="00960A87">
        <w:t xml:space="preserve"> ja fyysi</w:t>
      </w:r>
      <w:r>
        <w:t>s</w:t>
      </w:r>
      <w:r w:rsidRPr="00960A87">
        <w:t>en</w:t>
      </w:r>
      <w:r>
        <w:t>ä</w:t>
      </w:r>
      <w:r w:rsidRPr="00960A87">
        <w:t xml:space="preserve"> häirintä</w:t>
      </w:r>
      <w:r>
        <w:t>nä</w:t>
      </w:r>
      <w:r w:rsidRPr="00960A87">
        <w:t>, uhkailu</w:t>
      </w:r>
      <w:r>
        <w:t>na</w:t>
      </w:r>
      <w:r w:rsidRPr="00960A87">
        <w:t xml:space="preserve"> ja pelottelu</w:t>
      </w:r>
      <w:r>
        <w:t>na</w:t>
      </w:r>
      <w:r w:rsidRPr="00960A87">
        <w:t xml:space="preserve">. Valtuuskunta toteaa, että sukupuoleen </w:t>
      </w:r>
      <w:r w:rsidRPr="00960A87">
        <w:lastRenderedPageBreak/>
        <w:t>perustuva</w:t>
      </w:r>
      <w:r>
        <w:t xml:space="preserve">t oikeudenloukkaukset näkyvät edelleen pukeutumissääntöjä uhmaavien </w:t>
      </w:r>
      <w:r w:rsidRPr="00960A87">
        <w:t xml:space="preserve">naisten ja tyttöjen </w:t>
      </w:r>
      <w:r w:rsidR="003C2EB9">
        <w:t>ahdisteluna</w:t>
      </w:r>
      <w:r w:rsidRPr="00960A87">
        <w:t xml:space="preserve">, </w:t>
      </w:r>
      <w:r>
        <w:t>sekä mielenosoituksiin osallistuneiden</w:t>
      </w:r>
      <w:r w:rsidRPr="00960A87">
        <w:t xml:space="preserve"> ja heidän perheidensä ja muiden </w:t>
      </w:r>
      <w:r>
        <w:t>mielenosoituksissa tapahtuneiden oikeudenloukkausten selvittämistä vaativien</w:t>
      </w:r>
      <w:r w:rsidRPr="00960A87">
        <w:t xml:space="preserve"> ryhmien </w:t>
      </w:r>
      <w:r>
        <w:t>painostamisena</w:t>
      </w:r>
      <w:r w:rsidRPr="00960A87">
        <w:t xml:space="preserve">. </w:t>
      </w:r>
      <w:r>
        <w:t xml:space="preserve">Valtuuskunnan mukaan </w:t>
      </w:r>
      <w:r w:rsidRPr="00960A87">
        <w:t xml:space="preserve">erityisesti </w:t>
      </w:r>
      <w:r>
        <w:t>naisille annettujen kuolemanrangaistusten lisääntyminen on merkki siitä, että hallinto pyrkii käyttämään rangaistuksia kansalaisten pelotteluun ja vaientamiseen sekä ehkäisemään uusien mielenosoituksien syntymisen.</w:t>
      </w:r>
      <w:r w:rsidRPr="008955A4">
        <w:t xml:space="preserve"> Tiedonhankintavaltuuskunta huomauttaa, että sadat mielenosoituksiin osallistuneet joutuvat edelleen elämään pysyvän fyysisen vamman tai psyykkisen trauman kanssa.</w:t>
      </w:r>
      <w:r w:rsidRPr="008955A4">
        <w:rPr>
          <w:vertAlign w:val="superscript"/>
        </w:rPr>
        <w:footnoteReference w:id="11"/>
      </w:r>
      <w:r w:rsidR="003C2EB9">
        <w:t xml:space="preserve"> </w:t>
      </w:r>
      <w:r w:rsidR="00C25E7C">
        <w:t>Myös Human Rights Watchin mukaan</w:t>
      </w:r>
      <w:r w:rsidRPr="00FD5752">
        <w:t xml:space="preserve"> Iranin viranomaiset ovat tehostaneet naisaktivistien ja ihmisoikeusaktivistien vainoamista, käyttämällä ankarampia keinoja ja langettamalla ankaria tuomioita toisinajattelijoiden tukahduttamiseksi ja opposition äänen vaimentamisek</w:t>
      </w:r>
      <w:r w:rsidRPr="00C25E7C">
        <w:t>si.</w:t>
      </w:r>
      <w:r w:rsidRPr="00C25E7C">
        <w:rPr>
          <w:rStyle w:val="Alaviitteenviite"/>
          <w:lang w:val="en-GB"/>
        </w:rPr>
        <w:footnoteReference w:id="12"/>
      </w:r>
    </w:p>
    <w:p w14:paraId="26551FCC" w14:textId="1A1E649E" w:rsidR="00165852" w:rsidRPr="00C25E7C" w:rsidRDefault="00122DA7" w:rsidP="00122DA7">
      <w:r w:rsidRPr="00C25E7C">
        <w:t>Iranissa</w:t>
      </w:r>
      <w:r w:rsidR="00525615">
        <w:t xml:space="preserve"> on</w:t>
      </w:r>
      <w:r w:rsidRPr="00C25E7C">
        <w:t xml:space="preserve"> pitkään valmisteltu uutta moraalisäännöksiä koskevaa lainsäädäntöä, joka on viralliselta nimeltään ”laki perhearvojen suojelusta tukemalla siveellisyyden ja hijabin kulttuuria”. Lain oli tarkoitus tulla voimaan joulukuussa 2024, mutta toistaiseksi Valvojien komissio on pysäyttänyt lain voimaanastumisen. Vaikka </w:t>
      </w:r>
      <w:r w:rsidR="008541AE" w:rsidRPr="00C25E7C">
        <w:t>pukeutumissääntöjen noudattamatta jättämisestä voi jo nykyisen lainsäädännön perusteella seurata ankaria rangaistuksia, uusi laki mahdollistaisi jopa 15 vuoden vankeustuomion tai kuolemantuomion ”turmeluksen levittämisen” perusteella. Se koskisi kaikkia yli 15-vuotiaita</w:t>
      </w:r>
      <w:r w:rsidR="00A06829" w:rsidRPr="00C25E7C">
        <w:t xml:space="preserve"> naisia ja miehiä</w:t>
      </w:r>
      <w:r w:rsidR="008541AE" w:rsidRPr="00C25E7C">
        <w:t>, jotka eivät</w:t>
      </w:r>
      <w:r w:rsidR="00A06829" w:rsidRPr="00C25E7C">
        <w:t xml:space="preserve"> noudata moraalisääntöjä niin julkisilla paikoilla kuin verkossa tapahtuvassa toiminnassa. Rangaistusten lisäksi laki laajentaisi sen toimeenpanovaltaa viranomaistoiminnasta sosiaaliseen kontrolliin perustuvaksi järjestelmäksi, joka lisäisi sekä teknologiaan perustuvaa valvontaa että vaatisi muun muassa yrityksiä ja oppilaitoksia valvomaan lain noudattamista niiden tiloissa. Uusi moraalisäännöstö koskisi laajempaa alaa kuin pelkkää pukeutumista.</w:t>
      </w:r>
      <w:r w:rsidR="00A06829" w:rsidRPr="00C25E7C">
        <w:rPr>
          <w:rStyle w:val="Alaviitteenviite"/>
          <w:lang w:val="en-GB"/>
        </w:rPr>
        <w:footnoteReference w:id="13"/>
      </w:r>
    </w:p>
    <w:p w14:paraId="06E00194" w14:textId="12448AEC" w:rsidR="00635E77" w:rsidRPr="00B61E41" w:rsidRDefault="00430D49" w:rsidP="00B61E41">
      <w:r w:rsidRPr="00430D49">
        <w:t>Yhteiskunnallinen ilmapiiri on kiristynyt m</w:t>
      </w:r>
      <w:r>
        <w:t xml:space="preserve">yös kesäkuussa 2025 käydyn Iranin ja Israelin sodan </w:t>
      </w:r>
      <w:r w:rsidR="00B61E41">
        <w:t>seurauksena</w:t>
      </w:r>
      <w:r>
        <w:t xml:space="preserve"> ja useita ihmisiä on syytetty Israelin hyväksi vakoilusta</w:t>
      </w:r>
      <w:r w:rsidR="00F53AEF">
        <w:t xml:space="preserve">, ja näiden joukossa ovat korostuneet etniset ja uskonnolliset vähemmistöt. </w:t>
      </w:r>
      <w:r w:rsidR="00F53AEF" w:rsidRPr="00C60753">
        <w:t>Iranin oikeuslaitos on ilmoittanut p</w:t>
      </w:r>
      <w:r w:rsidR="00F53AEF">
        <w:t xml:space="preserve">erustavansa tapaukset nopeutetusti käsitteleviä erityistuomioistuimia ulkomaiden hyväksi vakoilusta epäiltyjen asioiden käsittelyyn. </w:t>
      </w:r>
      <w:r w:rsidR="00F53AEF" w:rsidRPr="00B603FF">
        <w:t>Lisäksi Iranin parlamentti hyväksyi kesäkuussa 2025 “hätälain”, joka mahdollistaa kuolemantuomiot e</w:t>
      </w:r>
      <w:r w:rsidR="00F53AEF">
        <w:t xml:space="preserve">päselvästi muotoilluista kansalliseen turvallisuuteen liittyvistä rikoksista, joiden nimikkeinä on ”yhteistyö vihollishallinnon kanssa” ja ”vakoilu”. </w:t>
      </w:r>
      <w:r w:rsidR="00F53AEF" w:rsidRPr="004F778B">
        <w:t>Laki odottaa Valvojien neuvoston lopullista hyväksyntää.</w:t>
      </w:r>
      <w:r w:rsidR="00F53AEF" w:rsidRPr="00C25E7C">
        <w:rPr>
          <w:rStyle w:val="Alaviitteenviite"/>
          <w:lang w:val="en-GB"/>
        </w:rPr>
        <w:footnoteReference w:id="14"/>
      </w:r>
      <w:r w:rsidR="00F53AEF" w:rsidRPr="00C25E7C">
        <w:t xml:space="preserve"> </w:t>
      </w:r>
      <w:r w:rsidR="00F53AEF" w:rsidRPr="00AD3594">
        <w:t>Laki kriminalisoi myös sellaisen sisällön julkaisemisen sosiaalisessa mediassa, jo</w:t>
      </w:r>
      <w:r w:rsidR="00F53AEF">
        <w:t>ta viranomaiset pitävät</w:t>
      </w:r>
      <w:r w:rsidR="00F53AEF" w:rsidRPr="00AD3594">
        <w:t xml:space="preserve"> </w:t>
      </w:r>
      <w:r w:rsidR="00F53AEF">
        <w:t>valeinformaationa.</w:t>
      </w:r>
      <w:r w:rsidR="00F53AEF">
        <w:rPr>
          <w:rStyle w:val="Alaviitteenviite"/>
        </w:rPr>
        <w:footnoteReference w:id="15"/>
      </w:r>
    </w:p>
    <w:p w14:paraId="5B4E5DE5" w14:textId="0F1792CF" w:rsidR="00A419AE" w:rsidRDefault="004E410D" w:rsidP="00A419AE">
      <w:pPr>
        <w:pStyle w:val="Numeroimatonotsikko"/>
      </w:pPr>
      <w:r>
        <w:t>Pukeutumis</w:t>
      </w:r>
      <w:r w:rsidR="00A419AE">
        <w:t>- ja moraalilainsäädäntö ja niiden valvonta</w:t>
      </w:r>
    </w:p>
    <w:p w14:paraId="6874F454" w14:textId="6B0DCC4F" w:rsidR="00A419AE" w:rsidRDefault="00A419AE" w:rsidP="00A419AE">
      <w:r w:rsidRPr="003A7441">
        <w:t>YK:n ihmisoikeusneuvoston asettama i</w:t>
      </w:r>
      <w:r>
        <w:t>tsenäinen tiedonhankintavaltuuskunta raportoi maali</w:t>
      </w:r>
      <w:r w:rsidR="00525615">
        <w:t>s</w:t>
      </w:r>
      <w:r>
        <w:t xml:space="preserve">kuussa 2025, että Iranin hallinto on vuonna 2022 </w:t>
      </w:r>
      <w:r w:rsidR="003C2EB9">
        <w:t>järjestetyistä</w:t>
      </w:r>
      <w:r>
        <w:t xml:space="preserve"> mielenosoituksista huolimatta</w:t>
      </w:r>
      <w:r w:rsidR="00525615">
        <w:t xml:space="preserve"> jatkanut</w:t>
      </w:r>
      <w:r>
        <w:t xml:space="preserve"> naisiin ja tyttöihin kohdistuvaa systemaattista syrjintää lainsäädännössä ja käytännössä, joka näkyy erityisesti tiukkojen pukeutumissääntöjen toimeenpanona. </w:t>
      </w:r>
      <w:r w:rsidRPr="00D53539">
        <w:t>Ennen valtaannousuaan heinäkuussa 2024 valittu p</w:t>
      </w:r>
      <w:r>
        <w:t>residentti Masud Pezeshkhian korosti haluaan lieventää naisten pukeutumissääntelyä, mutta tästä huolimatta hallinto on toimeenpannut uusia pukeutumissääntöj</w:t>
      </w:r>
      <w:r w:rsidR="00525615">
        <w:t>ä</w:t>
      </w:r>
      <w:r>
        <w:t xml:space="preserve"> koskevia toimia ja jatkanut mielenosoitusliikettä tukeneisiin henkilöihin kohdistuneita oikeudenloukkauksia.</w:t>
      </w:r>
      <w:r>
        <w:rPr>
          <w:rStyle w:val="Alaviitteenviite"/>
        </w:rPr>
        <w:footnoteReference w:id="16"/>
      </w:r>
      <w:r>
        <w:t xml:space="preserve"> </w:t>
      </w:r>
    </w:p>
    <w:p w14:paraId="69CE280F" w14:textId="77777777" w:rsidR="00A419AE" w:rsidRPr="006C0557" w:rsidRDefault="00A419AE" w:rsidP="00A419AE">
      <w:r w:rsidRPr="006C0557">
        <w:lastRenderedPageBreak/>
        <w:t>Vuoden 2024 lopulla hyväksyttiin pukeutumissääntöjen rikkomisesta tuomioita koventava laki, mutta lain toimeenpano on ollut toistaiseksi jäissä. Tästä huolimatta monia tiukentavia toimia on tehty. Tiedonhankintavaltuuskunnan mukaan rajoitukset ovat liittyneet naisten sosiaalisiin ja taloudellisiin oikeuksiin terveydenhuollossa, koulutuksessa, työelämässä ja liikenteessä. Viranomaiset ovat myös enenevissä määrin sulkeneet yrityksiä, kuten ravintoloita ja toimistoja, joissa olleet ihmiset eivät ole noudattaneet pukeutumissääntöjä.</w:t>
      </w:r>
      <w:r w:rsidRPr="006C0557">
        <w:rPr>
          <w:vertAlign w:val="superscript"/>
        </w:rPr>
        <w:footnoteReference w:id="17"/>
      </w:r>
    </w:p>
    <w:p w14:paraId="24E3B6B8" w14:textId="77777777" w:rsidR="00A419AE" w:rsidRPr="006C0557" w:rsidRDefault="00A419AE" w:rsidP="00A419AE">
      <w:r w:rsidRPr="006C0557">
        <w:t>Aiemmin huhtikuussa 2024 Iranin poliisi käynnisti uuden Noor-ohjelman, jonka tarkoituksena on puuttua julkisilla paikoilla pukeutumissääntöjä rikkoviin naisiin ja tyttöihin. Samanaikaisesti Iranin vallankumouskaarti ilmoitti omasta valvontaohjelmastaan, jonka tarkoituksena on valvoa pukeutumissääntöjen noudattamista julkisilla paikoilla.</w:t>
      </w:r>
      <w:r w:rsidRPr="006C0557">
        <w:rPr>
          <w:vertAlign w:val="superscript"/>
        </w:rPr>
        <w:footnoteReference w:id="18"/>
      </w:r>
      <w:r w:rsidRPr="006C0557">
        <w:t xml:space="preserve"> Huhtikuussa 2024 otettiin käyttöön Teheranissa ja Etelä-Iranin kaupungeissa droneilla tapahtuva pukeutumissääntöjen valvonta ja lisäksi ainakin yhdessä Teheranin yliopistossa otettiin käyttöön valvontakameroiden kasvojentunnistusohjelmisto sellaisten naisten tunnistamiseen, jotka eivät noudata sääntöjä.</w:t>
      </w:r>
      <w:r w:rsidRPr="006C0557">
        <w:rPr>
          <w:vertAlign w:val="superscript"/>
        </w:rPr>
        <w:footnoteReference w:id="19"/>
      </w:r>
      <w:r w:rsidRPr="006C0557">
        <w:t xml:space="preserve"> Norjan maatietopalvelu Landinfon mukaan Noor-ohjelman seurauksena tulleet uudet rajoitukset olivat suhteellisen lyhytaikaisia todennäköisesti johtuen niitä ajaneen presidentti Ebrahim Raisin kuolemasta toukokuussa 2024. Heinäkuussa 2024 virkaan astunut presidentti Masud Pezeshkian on luvannut, että hallinto ei virallisesti puuttuisi yhtä vahvasti naisten pukeutumiseen.</w:t>
      </w:r>
      <w:r w:rsidRPr="006C0557">
        <w:rPr>
          <w:vertAlign w:val="superscript"/>
        </w:rPr>
        <w:footnoteReference w:id="20"/>
      </w:r>
    </w:p>
    <w:p w14:paraId="4EE58091" w14:textId="5A4FD71A" w:rsidR="00A419AE" w:rsidRPr="006C0557" w:rsidRDefault="00A419AE" w:rsidP="00A419AE">
      <w:r w:rsidRPr="006C0557">
        <w:t xml:space="preserve">Tästä huolimatta YK:n tiedonhankintavaltuuskunnan tietojen mukaan ainakin 618 naista pidätettiin uusien toimien seurauksena, ja osa pidätetyistä ja vangituista on joutunut väkivallan </w:t>
      </w:r>
      <w:r w:rsidR="00525615">
        <w:t>kohteiksi</w:t>
      </w:r>
      <w:r w:rsidRPr="006C0557">
        <w:t xml:space="preserve"> kiinniottonsa aikana. Hallinto alkoi myös vuoden 2024 jälkipuoliskolla nostaa enenevissä määrin syytteitä sekä rikos- että vallankumoustuomioistuimissa naisia vastaan, joita on epäilty pukeutumissääntöjen rikkomisesta. Todisteina naisia vastaan on käytetty muun muassa poliisin ottamia kuvia ja ”turvallisuusviranomaisten raportteja”, jotka valtuuskunnan mukaan kuvaavat naisiin kohdistuvan valvonnan laajuutta Iranissa. Osa vuoden 2024 aikana tuomituista tuomittiin raipaniskurangaistukseen, mutta valtaosa tuomioista on ollut sakkorangaistuksia ja ainakin yhdessä tapauksessa tuomitun pankkitili on suljettu. Viranomaiset ovat myös takavarikoineet rikkomuksista tuomittujen naisten ajoneuvoja.</w:t>
      </w:r>
      <w:r w:rsidRPr="006C0557">
        <w:rPr>
          <w:vertAlign w:val="superscript"/>
        </w:rPr>
        <w:footnoteReference w:id="21"/>
      </w:r>
    </w:p>
    <w:p w14:paraId="7BE0CC09" w14:textId="1C46D33E" w:rsidR="00A419AE" w:rsidRPr="006C0557" w:rsidRDefault="00A419AE" w:rsidP="00525615">
      <w:r w:rsidRPr="006C0557">
        <w:t xml:space="preserve">Viranomaiset perustavat tuomionsa enenevissä määrin myös yksittäisten ihmisten tekemiin ilmoituksiin, ja hallinto on lanseerannut sovelluksen, jolla valitut yksityishenkilöt ja poliisit </w:t>
      </w:r>
      <w:r w:rsidR="003C2EB9">
        <w:t xml:space="preserve">voivat </w:t>
      </w:r>
      <w:r w:rsidRPr="006C0557">
        <w:t>raportoida esimerkiksi liikenteessä havaituista henkilöistä, jotka eivät noudata pukeutumissääntöjä. Syksyllä 2024 sovelluksesta julkistettiin uusi versio, joka mahdollistaa valvonnan myös ambulansseissa, julkisessa liikenteessä ja takseissa.</w:t>
      </w:r>
      <w:r w:rsidRPr="006C0557">
        <w:rPr>
          <w:vertAlign w:val="superscript"/>
        </w:rPr>
        <w:footnoteReference w:id="22"/>
      </w:r>
      <w:r w:rsidRPr="006C0557">
        <w:t xml:space="preserve"> </w:t>
      </w:r>
      <w:r w:rsidR="00525615">
        <w:t>L</w:t>
      </w:r>
      <w:r w:rsidRPr="006C0557">
        <w:t>andinfon haastatteleman lähteen mukaan on tiedossa, että yksittäiset henkilöt ovat alkaneet valvoa itsenäisesti pukeutumissääntöjä ja ahdistelevat naisia, jotka heidän mielestään pukeutuvat epäsopivasti. Naiset joutuvat harvoin varsiainaisen fyysisen väkivallan uhreiksi, mutta ahdistelu on mahdollista julkisilla paikoilla.</w:t>
      </w:r>
      <w:r w:rsidRPr="006C0557">
        <w:rPr>
          <w:vertAlign w:val="superscript"/>
        </w:rPr>
        <w:footnoteReference w:id="23"/>
      </w:r>
      <w:r w:rsidRPr="006C0557">
        <w:t xml:space="preserve"> Myös viranomaiset ovat ilmoittaneet vapaaehtoisten käytöstä pukeutumissääntöjen valvonnassa. </w:t>
      </w:r>
      <w:r w:rsidR="00671E1D">
        <w:t>Uutislähteiden mukaan</w:t>
      </w:r>
      <w:r w:rsidRPr="006C0557">
        <w:t xml:space="preserve"> viranomaiset ovat kouluttaneet Teheranin maakunnassa jopa 80 000 vapaaehtoista valvomaan pukeutumissääntöjä.</w:t>
      </w:r>
      <w:r w:rsidRPr="006C0557">
        <w:rPr>
          <w:vertAlign w:val="superscript"/>
        </w:rPr>
        <w:footnoteReference w:id="24"/>
      </w:r>
    </w:p>
    <w:p w14:paraId="7A005DA4" w14:textId="77777777" w:rsidR="00A419AE" w:rsidRDefault="00A419AE" w:rsidP="00A419AE">
      <w:r w:rsidRPr="006C0557">
        <w:lastRenderedPageBreak/>
        <w:t>YK:n Iranin-erityisraportoijan mukaan viranomaiset ovat alkaneet leimata pukeutumissääntöjen rikkojia tai niitä kritisoivia kansalaisia ”mielenterveysongelmaisiksi” ja pakottaneet näitä hakeutumaan psykiatriseen hoitoon.</w:t>
      </w:r>
      <w:r w:rsidRPr="006C0557">
        <w:rPr>
          <w:vertAlign w:val="superscript"/>
          <w:lang w:val="en-GB"/>
        </w:rPr>
        <w:footnoteReference w:id="25"/>
      </w:r>
      <w:r w:rsidRPr="006C0557">
        <w:t xml:space="preserve"> The Guardian uutisoi marraskuussa 2024, että viranomaiset ovat avanneet Teheraniin keskuksen, joka tarjoaa ”tieteellistä ja psykologista hoitoa” naisille, jotka ovat esiintyneet julkisilla paikoilla ilman huivia.</w:t>
      </w:r>
      <w:r w:rsidRPr="006C0557">
        <w:rPr>
          <w:vertAlign w:val="superscript"/>
        </w:rPr>
        <w:footnoteReference w:id="26"/>
      </w:r>
    </w:p>
    <w:p w14:paraId="7B155DD3" w14:textId="0DB62A1B" w:rsidR="00A419AE" w:rsidRDefault="00A419AE" w:rsidP="00A419AE">
      <w:r>
        <w:t xml:space="preserve">Tiukennetusta valvonnasta ja uhkailusta huolimatta </w:t>
      </w:r>
      <w:r w:rsidR="005E6F2D">
        <w:t>monien l</w:t>
      </w:r>
      <w:r>
        <w:t>ähteiden mukaan yhä useampi iranilaisnainen on jättänyt vuoden 2022 mielenosoitusten jälkeen noudattamatta pukeutumissäädöksiä ja kulkee julkisilla paikoilla ilman huivia.</w:t>
      </w:r>
      <w:r>
        <w:rPr>
          <w:rStyle w:val="Alaviitteenviite"/>
        </w:rPr>
        <w:footnoteReference w:id="27"/>
      </w:r>
      <w:r>
        <w:t xml:space="preserve"> CBC Newsin toukokuun 2025</w:t>
      </w:r>
      <w:r w:rsidRPr="00357746">
        <w:t xml:space="preserve"> </w:t>
      </w:r>
      <w:r>
        <w:t xml:space="preserve">Teherania käsittelevän </w:t>
      </w:r>
      <w:r w:rsidRPr="00357746">
        <w:t>artikkelin mukaan kyseessä ei oll</w:t>
      </w:r>
      <w:r>
        <w:t>ut kuitenkaan vielä enemmistö naisista.</w:t>
      </w:r>
      <w:r>
        <w:rPr>
          <w:rStyle w:val="Alaviitteenviite"/>
        </w:rPr>
        <w:footnoteReference w:id="28"/>
      </w:r>
      <w:r>
        <w:t xml:space="preserve"> Radio Free Europen lokakuun 2025 artikkelin mukaan huivin käytöstä pidätt</w:t>
      </w:r>
      <w:r w:rsidR="003C2EB9">
        <w:t>ä</w:t>
      </w:r>
      <w:r>
        <w:t>y</w:t>
      </w:r>
      <w:r w:rsidR="003C2EB9">
        <w:t>ty</w:t>
      </w:r>
      <w:r>
        <w:t>minen on yleisintä Iranin suurissa kaupungeissa, mutta myös pienemmissä kaupungeissa huivin käytössä on havaittu muutoksia.</w:t>
      </w:r>
      <w:r>
        <w:rPr>
          <w:rStyle w:val="Alaviitteenviite"/>
        </w:rPr>
        <w:footnoteReference w:id="29"/>
      </w:r>
      <w:r>
        <w:t xml:space="preserve"> IranWiren mukaan Teheranissa huivin käyttämättömyys on yleistynyt myös muilla kuin Pohjois-Teheranin liberaalimmilla ja varakkaimmilla alueilla. Yksittäisen haastatellun naisen mukaan hän oli pystynyt liikkumaan julkisilla paikoilla jo kuukausien ajan ilman, että kukaan oli pysäyttänyt häntä.</w:t>
      </w:r>
      <w:r>
        <w:rPr>
          <w:rStyle w:val="Alaviitteenviite"/>
        </w:rPr>
        <w:footnoteReference w:id="30"/>
      </w:r>
      <w:r>
        <w:t xml:space="preserve"> Joidenkin Landinfon haastattelemien lähteiden mukaan vuoden 2022 mielenosoituksien jälkeen ilman huivia liikkumisesta on tullut uusi normaali etenkin nuorten keskuudessa, mutta kaikenikäiset ja eri puolella maata asuvat ovat jättäneet noudattamatta pukeutumissääntöjä, vaikka tämä ei kaupungista riippuen välttämättä ole enemmistö. Esimerkiksi Iranin kolmanneksi suurimmassa kaupungissa Isfahanissa vuoden 2025</w:t>
      </w:r>
      <w:r w:rsidR="00525615">
        <w:t xml:space="preserve"> alussa</w:t>
      </w:r>
      <w:r>
        <w:t xml:space="preserve"> arviolta 40 % naisista ei käyttänyt huivia. Naiset saattavat vaihdella huivin käyttöä tilanteen mukaan ja käyttää sitä tarpeen vaatiessa.</w:t>
      </w:r>
      <w:r>
        <w:rPr>
          <w:rStyle w:val="Alaviitteenviite"/>
        </w:rPr>
        <w:footnoteReference w:id="31"/>
      </w:r>
      <w:r>
        <w:t xml:space="preserve"> Toisaalta BBC:n artikkelin mukaan useat naiset ovat myös kertoneet pidätyksistä, sakoista, vankeusrangaistuksista ja omaisuuden takavarikoinneista</w:t>
      </w:r>
      <w:r w:rsidR="00525615">
        <w:t>, kun heidät on tavattu julkisilla paikoilla ilman huivia</w:t>
      </w:r>
      <w:r>
        <w:t>.</w:t>
      </w:r>
      <w:r>
        <w:rPr>
          <w:rStyle w:val="Alaviitteenviite"/>
        </w:rPr>
        <w:footnoteReference w:id="32"/>
      </w:r>
      <w:r>
        <w:t xml:space="preserve"> DW:n mukaan mielenosoitusten seurauksena myös naisia oman valintansa pukeutumisesta tekemään kehottavan aktivismin määrä on lisääntynyt.</w:t>
      </w:r>
      <w:r>
        <w:rPr>
          <w:rStyle w:val="Alaviitteenviite"/>
        </w:rPr>
        <w:footnoteReference w:id="33"/>
      </w:r>
      <w:r>
        <w:t xml:space="preserve"> </w:t>
      </w:r>
    </w:p>
    <w:p w14:paraId="3EB40FD2" w14:textId="4340FB6D" w:rsidR="00550D3A" w:rsidRPr="00B61E41" w:rsidRDefault="00C25E7C" w:rsidP="00B61E41">
      <w:r>
        <w:t xml:space="preserve">Myös tiedot moraalipoliisin läsnäolosta julkisilla paikoilla ja pukeutumissääntöjen valvonnasta vuoden 2025 aikana ovat osittain ristiriitaisia. </w:t>
      </w:r>
      <w:r w:rsidR="00A419AE">
        <w:t xml:space="preserve">Landinfon </w:t>
      </w:r>
      <w:r w:rsidR="00A419AE" w:rsidRPr="00C25E7C">
        <w:t>helmikuun 2025 raport</w:t>
      </w:r>
      <w:r w:rsidRPr="00C25E7C">
        <w:t>issa</w:t>
      </w:r>
      <w:r>
        <w:t xml:space="preserve"> h</w:t>
      </w:r>
      <w:r w:rsidR="00A419AE">
        <w:t>aastatellun lähteen mukaan moraalipoliisin läsnäolo olisi vähentynyt. Vaikka heidän ajoneuvojaan näkyy edelleen kaduilla, he eivät välttämättä puutu kaikkiin tilanteisiin eikä yhteenotoista ole raportoitu.</w:t>
      </w:r>
      <w:r w:rsidR="00A419AE">
        <w:rPr>
          <w:rStyle w:val="Alaviitteenviite"/>
        </w:rPr>
        <w:footnoteReference w:id="34"/>
      </w:r>
      <w:r w:rsidR="005E6F2D">
        <w:t xml:space="preserve"> </w:t>
      </w:r>
      <w:r w:rsidR="005E6F2D" w:rsidRPr="005E6F2D">
        <w:t>YK:n tiedonhankintavaltuuskunnan lokakuun 2025 t</w:t>
      </w:r>
      <w:r w:rsidR="005E6F2D">
        <w:t>ietojen mukaan pukeutumissääntöihin liittyvä valvonta olisi kuitenkin lisääntynyt ja moraalipoliisi olisi viime aikoina lisännyt partiointiaan julkisilla paikoilla.</w:t>
      </w:r>
      <w:r w:rsidR="005E6F2D">
        <w:rPr>
          <w:rStyle w:val="Alaviitteenviite"/>
        </w:rPr>
        <w:footnoteReference w:id="35"/>
      </w:r>
      <w:r w:rsidR="00671E1D">
        <w:t xml:space="preserve"> </w:t>
      </w:r>
      <w:r w:rsidR="00671E1D" w:rsidRPr="00671E1D">
        <w:t xml:space="preserve">Center for Human Rights in Iran (CHRI) -ihmisoikeusjärjestön lokakuussa 2025 julkaiseman artikkelin mukaan, vaikka moraalipoliisin läsnäolo on vähentynyt, niin kaikki pukeutumissääntöjä koskevat lait ovat edelleen voimassa, mutta niitä toimeenpannaan eri tavalla kuin aiemmin. Moraalipoliisi valvoo sääntöjä ja saattaa määrätä rangaistuksia edelleen etenkin pienemmissä kaupungeissa ja maakunnissa, kun julkinen läsnäolo on taas vähentynyt Teheranissa ja muissa suurissa kaupungeissa. Sen sijaan näissä käytetään enenevissä määrin elektronista valvontaa ja valepukuisia tarkastajia, </w:t>
      </w:r>
      <w:r w:rsidR="00671E1D" w:rsidRPr="00671E1D">
        <w:lastRenderedPageBreak/>
        <w:t>ja seuraukset saattavat tulla jälkikäteen. Lisäksi erityisesti pienemmissä kaupungeissa on suljettu yrityksiä, joissa oleskelevat henkilöt eivät ole noudattaneet pukeutumissääntöjä.</w:t>
      </w:r>
      <w:r w:rsidR="00671E1D" w:rsidRPr="00671E1D">
        <w:rPr>
          <w:rStyle w:val="Alaviitteenviite"/>
          <w:lang w:val="en-GB"/>
        </w:rPr>
        <w:footnoteReference w:id="36"/>
      </w:r>
    </w:p>
    <w:p w14:paraId="214F8B35" w14:textId="61672FD6" w:rsidR="00A419AE" w:rsidRDefault="00A419AE" w:rsidP="00A419AE">
      <w:pPr>
        <w:pStyle w:val="Numeroimatonotsikko"/>
      </w:pPr>
      <w:r>
        <w:t xml:space="preserve">Etnisten ja uskonnollisten vähemmistöjen tilanne </w:t>
      </w:r>
    </w:p>
    <w:p w14:paraId="03213DD2" w14:textId="77777777" w:rsidR="00A419AE" w:rsidRDefault="00A419AE" w:rsidP="00A419AE">
      <w:r w:rsidRPr="001E5D6F">
        <w:t>YK:n itsenäinen tiedonhankintavaltuuskunta t</w:t>
      </w:r>
      <w:r>
        <w:t xml:space="preserve">oteaa elokuussa 2024 julkaistussa mielenosoitusten vaikutusta vähemmistöihin koskevassa raportissaan, että </w:t>
      </w:r>
      <w:r w:rsidRPr="00A63181">
        <w:t>vuosikymmeniä kestän</w:t>
      </w:r>
      <w:r>
        <w:t xml:space="preserve">yt vähemmistöihin kohdistunut syrjintä näkyi vuoden 2022 mielenosoitusliikkeessä ja mielenosoitukset keräsivät suurimman ja pitkäkestoisimman osallistumisen etnisten ja uskonnollisten vähemmistöjen keskuudesta. Kun muualla maassa laajamittaiset mielenosoitukset päättyivät vuoden 2023 alkuun mennessä belutsienemmistöisessä Sistan-Baluchistanin pääkaupungissa Zahedanissa mielenosoitukset jatkuivat perjantaisin, kunnes vuoden 2024 alussa alueella mielenosoitusliikettä johtanut </w:t>
      </w:r>
      <w:r w:rsidRPr="00C83AD8">
        <w:t>Mowlana Abdolhamid</w:t>
      </w:r>
      <w:r>
        <w:t xml:space="preserve"> kehotti mielenosoittajia jatkossa ”hiljaisiin mielenosoituksiin”. Turvallisuusjoukot hajottivat Zahedanissa tapahtuneet mielenosoitukset voimakeinoin, minkä tiedetään aiheuttaneen vammoja mielenosoittajille.</w:t>
      </w:r>
      <w:r>
        <w:rPr>
          <w:rStyle w:val="Alaviitteenviite"/>
        </w:rPr>
        <w:footnoteReference w:id="37"/>
      </w:r>
    </w:p>
    <w:p w14:paraId="2D4D54C4" w14:textId="0966D57F" w:rsidR="00A419AE" w:rsidRPr="00C850B9" w:rsidRDefault="00A419AE" w:rsidP="00A419AE">
      <w:r>
        <w:t>Tiedonhankintavaltuuskunnan mukaan mielenosoitusten yhteydessä joutui pidätetyksi suuri määrä etnisiin, uskonnollisiin ja muihin vähemmistöihin kuuluvia mielenosoittajia, sivusta seuraajia ja loukkaantuneita mielenosoittajia auttaneita henkilöitä.</w:t>
      </w:r>
      <w:r w:rsidRPr="00515491">
        <w:t xml:space="preserve"> Mielenosoitusten seurauksena naisasia-aktivisteihin kohdistui viranomaistoimia kaikkialla Iranissa, mutta erityisesti vähemmistöihin kuuluvat ihmisoikeusaktivistit, myös ammattiyhdistysaktivistit, joutuivat erityisten toimien kohteiksi. Vähemmistöihin kuuluviin aktivisteihin on kohdistunut oikeudenloukkauksia ja he ovat saaneet ankaria rikostuomioita. Esimerkkinä Itä-Azerbai</w:t>
      </w:r>
      <w:r w:rsidR="00381842">
        <w:t>dzh</w:t>
      </w:r>
      <w:r w:rsidRPr="00515491">
        <w:t>anin maakunnassa tuomittiin heinäkuussa 2024 ammattiyhdistysaktivisti kuolemaan perusteena “aseellinen kapina valtiota vastaan” oletetun oppositiotoiminnan perus</w:t>
      </w:r>
      <w:r w:rsidR="00381842">
        <w:t>t</w:t>
      </w:r>
      <w:r w:rsidRPr="00515491">
        <w:t xml:space="preserve">eella. </w:t>
      </w:r>
      <w:r w:rsidRPr="00C850B9">
        <w:t>Kyseinen aktivisti oli lopettanut aktiivisen toiminnan jo 10 vuotta aiemmin.</w:t>
      </w:r>
      <w:r w:rsidRPr="00515491">
        <w:rPr>
          <w:vertAlign w:val="superscript"/>
          <w:lang w:val="en-GB"/>
        </w:rPr>
        <w:footnoteReference w:id="38"/>
      </w:r>
    </w:p>
    <w:p w14:paraId="0AB9B4E2" w14:textId="6EB1B8E3" w:rsidR="00A419AE" w:rsidRPr="00515491" w:rsidRDefault="00A419AE" w:rsidP="00A419AE">
      <w:r w:rsidRPr="00515491">
        <w:t>Etnisiin ja uskonnollis</w:t>
      </w:r>
      <w:r>
        <w:t>i</w:t>
      </w:r>
      <w:r w:rsidRPr="00515491">
        <w:t xml:space="preserve">in vähemmistöihin kohdistunut painostus mielenosoitusliikkeen seurauksena on ollut näkyvintä näihin ryhmien </w:t>
      </w:r>
      <w:r w:rsidR="003C2EB9">
        <w:t>uskonnollisiin auktoriteetteihin</w:t>
      </w:r>
      <w:r w:rsidRPr="00515491">
        <w:t xml:space="preserve"> kohdistuneissa hyökkäyksissä. Sekä belutsit että kurdit ovat enemmistöltään sunnimuslimeja ja useita sunnalaisia, sekä kurdi- että belutsiuskonoppineita hiljennettiin määräysten, pidätysten ja vangitsemisten, liikkumis- ja uskonnonharjoitusvapauksien rajoittamisella ja väkivallalla vuosien 2023–2024 aikana. Yhdessä tiedossa olevassa tapauksessa sunnalainen uskonoppinut on saanut kuolemantuomion ja tiedossa olevat vankeustuomiot ovat olleet myös pitkiä. Uskonoppineita on näissä tapauksissa syytetty esimerkiksi “separatistien tukemisesta”. Yhdessä tapauksessa uskonoppinut oli esimerkiksi pitänyt puheen kuolleen mielenosoittajan hautajaisissa.</w:t>
      </w:r>
      <w:r w:rsidRPr="00515491">
        <w:rPr>
          <w:rStyle w:val="Alaviitteenviite"/>
          <w:lang w:val="en-GB"/>
        </w:rPr>
        <w:footnoteReference w:id="39"/>
      </w:r>
    </w:p>
    <w:p w14:paraId="783E2513" w14:textId="38434617" w:rsidR="00A419AE" w:rsidRDefault="00A419AE" w:rsidP="00A419AE">
      <w:r w:rsidRPr="001F42D3">
        <w:t>Jo ennen mielenosoitusten käynnistymistä Ira</w:t>
      </w:r>
      <w:r>
        <w:t>nin valtiollisten turvallisuusjoukkojen läsnäolo oli laajamittaista Iranin rajamaakunnissa, jotka ovat enemmistöltään uskonnollisten ja etnisten vähemmistöjen asuttamia, ja n</w:t>
      </w:r>
      <w:r w:rsidRPr="001F42D3">
        <w:t>äiden alueiden</w:t>
      </w:r>
      <w:r w:rsidR="003C2EB9">
        <w:t xml:space="preserve"> turvatoimet ovat kiristyneet</w:t>
      </w:r>
      <w:r w:rsidRPr="001F42D3">
        <w:t xml:space="preserve"> entisestään mielenosoitusten päättymisen jälkeen.</w:t>
      </w:r>
      <w:r>
        <w:t xml:space="preserve"> Laajamittaisen läsnäolon avulla turvallisuusjoukot pystyvät hallitsemaan laajasti vähemmistöjen asuttamien alueiden väestöä, luomaan pelon ilmapiiriä ja estämään kaikenlaisen toisinajattelun. Mielenosoitusten käynnistymisen jälkeen turvallisuusjoukot ovat keskittäneet joukkoja kurdialueilla Mahabadin ja Saqqezin </w:t>
      </w:r>
      <w:r>
        <w:lastRenderedPageBreak/>
        <w:t>kaupunkeihin, joista jälkimmäinen oli mielenosoitusten taustalla olleen Jina Mah</w:t>
      </w:r>
      <w:r w:rsidR="003C2EB9">
        <w:t>s</w:t>
      </w:r>
      <w:r>
        <w:t>a Aminin kotikaupunki. Lisäksi vallankumouskaartin arvioidaan avanneen toukokuussa 2023 uuden tukikohdan Zahedaniin.</w:t>
      </w:r>
      <w:r>
        <w:rPr>
          <w:rStyle w:val="Alaviitteenviite"/>
        </w:rPr>
        <w:footnoteReference w:id="40"/>
      </w:r>
    </w:p>
    <w:p w14:paraId="4EA30B65" w14:textId="1907A166" w:rsidR="00A419AE" w:rsidRDefault="00A419AE" w:rsidP="00A419AE">
      <w:r w:rsidRPr="00A82778">
        <w:t xml:space="preserve">Ihmisoikeusjärjestöjen mukaan </w:t>
      </w:r>
      <w:r w:rsidR="00430D49">
        <w:t xml:space="preserve">Iranin ja Israelin välisen </w:t>
      </w:r>
      <w:r w:rsidRPr="00A82778">
        <w:t xml:space="preserve">sodan jälkeistä </w:t>
      </w:r>
      <w:r w:rsidR="003C2EB9">
        <w:t>turvallistettua</w:t>
      </w:r>
      <w:r>
        <w:t xml:space="preserve"> </w:t>
      </w:r>
      <w:r w:rsidRPr="00A82778">
        <w:t>ilmap</w:t>
      </w:r>
      <w:r>
        <w:t xml:space="preserve">iiriä on hyödynnetty vähemmistöihin kohdistettuun </w:t>
      </w:r>
      <w:r w:rsidRPr="006C219A">
        <w:t>painostamiseen</w:t>
      </w:r>
      <w:r w:rsidR="00430D49" w:rsidRPr="006C219A">
        <w:t>.</w:t>
      </w:r>
      <w:r w:rsidR="00430D49" w:rsidRPr="006C219A">
        <w:rPr>
          <w:rStyle w:val="Alaviitteenviite"/>
        </w:rPr>
        <w:footnoteReference w:id="41"/>
      </w:r>
      <w:r>
        <w:t xml:space="preserve"> </w:t>
      </w:r>
      <w:r w:rsidR="00430D49">
        <w:t>Sen</w:t>
      </w:r>
      <w:r>
        <w:t xml:space="preserve"> kohte</w:t>
      </w:r>
      <w:r w:rsidR="00430D49">
        <w:t>i</w:t>
      </w:r>
      <w:r>
        <w:t>ksi o</w:t>
      </w:r>
      <w:r w:rsidR="003C2EB9">
        <w:t>vat</w:t>
      </w:r>
      <w:r>
        <w:t xml:space="preserve"> joutuneet erityisesti kurdit ja belutsit. </w:t>
      </w:r>
      <w:r w:rsidRPr="00562243">
        <w:t>Näiden lisäksi valtiolliset tahot ovat alkaneet levittää lisääntyvissä määrin u</w:t>
      </w:r>
      <w:r>
        <w:t xml:space="preserve">skonnollisten vähemmistöjen vastaista propagandaa, ja esimerkiksi syyttäneet </w:t>
      </w:r>
      <w:r w:rsidR="00381842">
        <w:t>b</w:t>
      </w:r>
      <w:r>
        <w:t>aha’i-yhteisöön kuuluvia Israelin tukijoiksi ja vakoojiksi, mikä on johtanut heihin kohdistuvaan syrjintään ja väkivaltaan.</w:t>
      </w:r>
      <w:r w:rsidRPr="006C219A">
        <w:rPr>
          <w:rStyle w:val="Alaviitteenviite"/>
          <w:lang w:val="en-GB"/>
        </w:rPr>
        <w:footnoteReference w:id="42"/>
      </w:r>
    </w:p>
    <w:p w14:paraId="533B8ED0" w14:textId="5008943F" w:rsidR="00286C11" w:rsidRDefault="00286C11" w:rsidP="00286C11">
      <w:pPr>
        <w:pStyle w:val="Otsikko1"/>
      </w:pPr>
      <w:r>
        <w:t>Keihin on kohdistunut erityisesti oikeudenloukkauksia, kuten pidätyksiä ja teloituksia?</w:t>
      </w:r>
    </w:p>
    <w:p w14:paraId="3D7B32BD" w14:textId="072D9FFF" w:rsidR="00C8740D" w:rsidRDefault="00F9399A" w:rsidP="00F9399A">
      <w:pPr>
        <w:pStyle w:val="Numeroimatonotsikko"/>
        <w:rPr>
          <w:rStyle w:val="Hyperlinkki"/>
          <w:color w:val="auto"/>
          <w:u w:val="none"/>
        </w:rPr>
      </w:pPr>
      <w:r>
        <w:rPr>
          <w:rStyle w:val="Hyperlinkki"/>
          <w:color w:val="auto"/>
          <w:u w:val="none"/>
        </w:rPr>
        <w:t>Vuoden 2022 mielenosoituksissa tapahtuneet oikeudenloukkaukset</w:t>
      </w:r>
      <w:r w:rsidR="00824A78">
        <w:rPr>
          <w:rStyle w:val="Hyperlinkki"/>
          <w:color w:val="auto"/>
          <w:u w:val="none"/>
        </w:rPr>
        <w:t xml:space="preserve"> ja</w:t>
      </w:r>
      <w:r>
        <w:rPr>
          <w:rStyle w:val="Hyperlinkki"/>
          <w:color w:val="auto"/>
          <w:u w:val="none"/>
        </w:rPr>
        <w:t xml:space="preserve"> pidätykset ja niiden seurauksina annetut tuomiot</w:t>
      </w:r>
    </w:p>
    <w:p w14:paraId="7C5FBE7E" w14:textId="73F8142D" w:rsidR="00B61E41" w:rsidRPr="006C219A" w:rsidRDefault="00B61E41" w:rsidP="00B61E41">
      <w:pPr>
        <w:rPr>
          <w:rStyle w:val="Hyperlinkki"/>
          <w:i/>
          <w:iCs/>
          <w:color w:val="auto"/>
          <w:u w:val="none"/>
        </w:rPr>
      </w:pPr>
      <w:r w:rsidRPr="006C219A">
        <w:rPr>
          <w:rStyle w:val="Hyperlinkki"/>
          <w:i/>
          <w:iCs/>
          <w:color w:val="auto"/>
          <w:u w:val="none"/>
        </w:rPr>
        <w:t>Vuoden 2022 mielenosoituksia ja nii</w:t>
      </w:r>
      <w:r w:rsidR="006C219A" w:rsidRPr="006C219A">
        <w:rPr>
          <w:rStyle w:val="Hyperlinkki"/>
          <w:i/>
          <w:iCs/>
          <w:color w:val="auto"/>
          <w:u w:val="none"/>
        </w:rPr>
        <w:t>den seurauksia</w:t>
      </w:r>
      <w:r w:rsidRPr="006C219A">
        <w:rPr>
          <w:rStyle w:val="Hyperlinkki"/>
          <w:i/>
          <w:iCs/>
          <w:color w:val="auto"/>
          <w:u w:val="none"/>
        </w:rPr>
        <w:t xml:space="preserve"> on käsitelty laajemmin E</w:t>
      </w:r>
      <w:r w:rsidR="006C219A" w:rsidRPr="006C219A">
        <w:rPr>
          <w:rStyle w:val="Hyperlinkki"/>
          <w:i/>
          <w:iCs/>
          <w:color w:val="auto"/>
          <w:u w:val="none"/>
        </w:rPr>
        <w:t>uroopan unionin turvapaikkaviraston</w:t>
      </w:r>
      <w:r w:rsidRPr="006C219A">
        <w:rPr>
          <w:rStyle w:val="Hyperlinkki"/>
          <w:i/>
          <w:iCs/>
          <w:color w:val="auto"/>
          <w:u w:val="none"/>
        </w:rPr>
        <w:t xml:space="preserve"> raportiss</w:t>
      </w:r>
      <w:r w:rsidR="006C219A" w:rsidRPr="006C219A">
        <w:rPr>
          <w:rStyle w:val="Hyperlinkki"/>
          <w:i/>
          <w:iCs/>
          <w:color w:val="auto"/>
          <w:u w:val="none"/>
        </w:rPr>
        <w:t xml:space="preserve">a </w:t>
      </w:r>
      <w:hyperlink r:id="rId8" w:history="1">
        <w:r w:rsidR="006C219A" w:rsidRPr="006C219A">
          <w:rPr>
            <w:rStyle w:val="Hyperlinkki"/>
            <w:i/>
            <w:iCs/>
          </w:rPr>
          <w:t>Iran – Country Focus (6/2024)</w:t>
        </w:r>
      </w:hyperlink>
      <w:r w:rsidR="006C219A" w:rsidRPr="006C219A">
        <w:rPr>
          <w:rStyle w:val="Hyperlinkki"/>
          <w:i/>
          <w:iCs/>
          <w:color w:val="auto"/>
          <w:u w:val="none"/>
        </w:rPr>
        <w:t>.</w:t>
      </w:r>
      <w:r w:rsidR="006C219A" w:rsidRPr="006C219A">
        <w:rPr>
          <w:rStyle w:val="Alaviitteenviite"/>
        </w:rPr>
        <w:footnoteReference w:id="43"/>
      </w:r>
    </w:p>
    <w:p w14:paraId="5DFEDBA0" w14:textId="301C7D5C" w:rsidR="00245FA5" w:rsidRDefault="00245FA5" w:rsidP="00245FA5">
      <w:r w:rsidRPr="005915C9">
        <w:rPr>
          <w:rStyle w:val="Hyperlinkki"/>
          <w:color w:val="auto"/>
          <w:u w:val="none"/>
        </w:rPr>
        <w:t xml:space="preserve">YK:n </w:t>
      </w:r>
      <w:r w:rsidR="006C219A">
        <w:rPr>
          <w:rStyle w:val="Hyperlinkki"/>
          <w:color w:val="auto"/>
          <w:u w:val="none"/>
        </w:rPr>
        <w:t xml:space="preserve">ihmisoikeusneuvoston </w:t>
      </w:r>
      <w:r w:rsidRPr="005915C9">
        <w:rPr>
          <w:rStyle w:val="Hyperlinkki"/>
          <w:color w:val="auto"/>
          <w:u w:val="none"/>
        </w:rPr>
        <w:t>mielenosoitusten yhteyde</w:t>
      </w:r>
      <w:r>
        <w:rPr>
          <w:rStyle w:val="Hyperlinkki"/>
          <w:color w:val="auto"/>
          <w:u w:val="none"/>
        </w:rPr>
        <w:t xml:space="preserve">ssä tapahtuneita oikeudenloukkauksia tutkimaan asettama </w:t>
      </w:r>
      <w:r w:rsidRPr="005915C9">
        <w:rPr>
          <w:rStyle w:val="Hyperlinkki"/>
          <w:color w:val="auto"/>
          <w:u w:val="none"/>
        </w:rPr>
        <w:t>itsenäinen tiedonhankintavaltuuskunta</w:t>
      </w:r>
      <w:r w:rsidRPr="00B81E24">
        <w:t xml:space="preserve"> </w:t>
      </w:r>
      <w:r>
        <w:t xml:space="preserve">on selvittänyt laajasti mielenosoitusten tapahtumia ja niiden seurauksia. </w:t>
      </w:r>
      <w:r w:rsidRPr="00B81E24">
        <w:t>Vuoden 2023 syyskuussa vahvistettiin, että vuo</w:t>
      </w:r>
      <w:r>
        <w:t xml:space="preserve">den 2022 mielenosoituksissa sai surmansa 551 ihmistä, joista 68 oli lapsia. </w:t>
      </w:r>
      <w:r w:rsidRPr="00245FA5">
        <w:t xml:space="preserve">Lisäksi suuri mutta tuntematon määrä ihmisiä loukkaantui. </w:t>
      </w:r>
      <w:r w:rsidRPr="00B81E24">
        <w:t>Kuolemantapauksia raportoitiin ainakin 26 maakunnassa ja en</w:t>
      </w:r>
      <w:r>
        <w:t>i</w:t>
      </w:r>
      <w:r w:rsidRPr="00B81E24">
        <w:t>t</w:t>
      </w:r>
      <w:r>
        <w:t xml:space="preserve">en </w:t>
      </w:r>
      <w:r w:rsidRPr="00B81E24">
        <w:t>niitä tapahtui Sistan-B</w:t>
      </w:r>
      <w:r>
        <w:t>aluchistanin, Kurdistanin, Kermanshahin ja Länsi-Azerbaidzhanin maakunnissa.</w:t>
      </w:r>
      <w:r>
        <w:rPr>
          <w:rStyle w:val="Alaviitteenviite"/>
          <w:lang w:val="en-GB"/>
        </w:rPr>
        <w:footnoteReference w:id="44"/>
      </w:r>
      <w:r>
        <w:t xml:space="preserve"> </w:t>
      </w:r>
      <w:r>
        <w:rPr>
          <w:rStyle w:val="Hyperlinkki"/>
          <w:color w:val="auto"/>
          <w:u w:val="none"/>
        </w:rPr>
        <w:t>Maaliskuussa 2025 julkaistun selvityksen mukaan on pystytty todentamaan, että mielenosoittajiin kohdistuneita kuolemiin ja loukkaantumisiin johtaneita väkivaltaisuuksia, mielivaltaisia pidätyksiä, kiduttamista ja kaltoinkohtelua ja seksuaalista ja sukupuoleen perustuvaa väkivaltaa tapahtui mielenosoitusten aikana ainakin 17 eri maakunnassa.</w:t>
      </w:r>
      <w:r w:rsidRPr="00314069">
        <w:t xml:space="preserve"> </w:t>
      </w:r>
      <w:r w:rsidRPr="00ED652B">
        <w:t>Tutkimukset ovat myös vahvistaneet, e</w:t>
      </w:r>
      <w:r>
        <w:t xml:space="preserve">ttä kurdienemmistöisillä alueilla viranomaiset käyttivät muita alueita enemmän sotilasaseita ja </w:t>
      </w:r>
      <w:r w:rsidR="003C2EB9">
        <w:t>-</w:t>
      </w:r>
      <w:r>
        <w:t>varusteita mielenosoitusten tukahduttamiseen, mikä aiheutti enemmän loukkaantumisia ja kuolemantapauksia.</w:t>
      </w:r>
      <w:r>
        <w:rPr>
          <w:rStyle w:val="Alaviitteenviite"/>
        </w:rPr>
        <w:footnoteReference w:id="45"/>
      </w:r>
    </w:p>
    <w:p w14:paraId="153C673D" w14:textId="2AB6E767" w:rsidR="00245FA5" w:rsidRDefault="00245FA5" w:rsidP="00245FA5">
      <w:r w:rsidRPr="00F575B2">
        <w:t xml:space="preserve">Suuri määrä </w:t>
      </w:r>
      <w:r>
        <w:t>mielenosoittajia ja niitä tukeneita ihmisiä</w:t>
      </w:r>
      <w:r w:rsidRPr="00F575B2">
        <w:t xml:space="preserve"> joutui l</w:t>
      </w:r>
      <w:r>
        <w:t>isäksi kiinniotetuiksi tai pidätetyiksi.</w:t>
      </w:r>
      <w:r>
        <w:rPr>
          <w:rStyle w:val="Alaviitteenviite"/>
        </w:rPr>
        <w:footnoteReference w:id="46"/>
      </w:r>
      <w:r>
        <w:t xml:space="preserve"> Ihmisoikeusjärjestöjen YK:lle toimittamien tietojen mukaan pidätetyksi joutuneita saattoi olla jopa 60 000. Viranomaiset eivät ole kommentoineet kiinniotettujen tai pidätettyjen määrää, mutta helmikuussa 2023 ilmoitettiin, että 22 000 ihmistä on armahdettu rikoksista, jotka liittyivät mielenosoituksiin. Tiedonhankintavaltuuskunnan tietojen mukaan kiinniotot ja pidätykset tapahtuivat useilla mielivaltaisilla perusteilla, kuten tanssimisen, tunnuslauseiden huutamisen tai maalaamisen tai auton torven soittamisen perusteella. Pidätyksiä tapahtui myös mielenosoitusten jälkeen, kun viranomaiset pyrkivät tunnistamaan mielenosoittajia valvonta- ja dronekamerakuvien avulla. </w:t>
      </w:r>
      <w:r w:rsidRPr="005B46F5">
        <w:t>Turvallisuus- ja tiedusteluviranomaiset kiersivät myös sairaaloita ja pidättivät niistä hoi</w:t>
      </w:r>
      <w:r>
        <w:t>toa hakeneita mielenosoittajia.</w:t>
      </w:r>
      <w:r>
        <w:rPr>
          <w:rStyle w:val="Alaviitteenviite"/>
          <w:lang w:val="en-GB"/>
        </w:rPr>
        <w:footnoteReference w:id="47"/>
      </w:r>
    </w:p>
    <w:p w14:paraId="7A5E7D87" w14:textId="3DCCA02A" w:rsidR="00314069" w:rsidRDefault="00245FA5" w:rsidP="00F9399A">
      <w:r>
        <w:rPr>
          <w:rStyle w:val="Hyperlinkki"/>
          <w:color w:val="auto"/>
          <w:u w:val="none"/>
        </w:rPr>
        <w:lastRenderedPageBreak/>
        <w:t>Tiedonhankintav</w:t>
      </w:r>
      <w:r w:rsidR="005915C9" w:rsidRPr="005001C4">
        <w:rPr>
          <w:rStyle w:val="Hyperlinkki"/>
          <w:color w:val="auto"/>
          <w:u w:val="none"/>
        </w:rPr>
        <w:t xml:space="preserve">altuuskunta on pystynyt osoittamaan, että tunnuksettomat </w:t>
      </w:r>
      <w:r w:rsidR="005001C4" w:rsidRPr="005001C4">
        <w:rPr>
          <w:rStyle w:val="Hyperlinkki"/>
          <w:color w:val="auto"/>
          <w:u w:val="none"/>
        </w:rPr>
        <w:t>turvallisuusjoukkojen jäsenet toteuttivat v</w:t>
      </w:r>
      <w:r w:rsidR="005001C4">
        <w:rPr>
          <w:rStyle w:val="Hyperlinkki"/>
          <w:color w:val="auto"/>
          <w:u w:val="none"/>
        </w:rPr>
        <w:t xml:space="preserve">altaosan pidätyksistä ennen kuin pidätetyt siirrettiin Iranin vallankumouskaartin tai tiedusteluministeriön virallisiin tai epävirallisiin pidätyskeskuksiin. </w:t>
      </w:r>
      <w:r w:rsidR="005001C4" w:rsidRPr="005001C4">
        <w:rPr>
          <w:rStyle w:val="Hyperlinkki"/>
          <w:color w:val="auto"/>
          <w:u w:val="none"/>
        </w:rPr>
        <w:t>Pidätettyihin, joiden joukossa on ollut myös lapsia, kohdistui kiduttamista ja k</w:t>
      </w:r>
      <w:r w:rsidR="005001C4">
        <w:rPr>
          <w:rStyle w:val="Hyperlinkki"/>
          <w:color w:val="auto"/>
          <w:u w:val="none"/>
        </w:rPr>
        <w:t>altoinkohtelua, kuten pahoinpitely</w:t>
      </w:r>
      <w:r w:rsidR="007D5CDD">
        <w:rPr>
          <w:rStyle w:val="Hyperlinkki"/>
          <w:color w:val="auto"/>
          <w:u w:val="none"/>
        </w:rPr>
        <w:t>j</w:t>
      </w:r>
      <w:r w:rsidR="005001C4">
        <w:rPr>
          <w:rStyle w:val="Hyperlinkki"/>
          <w:color w:val="auto"/>
          <w:u w:val="none"/>
        </w:rPr>
        <w:t>ä ja eristyksissä pitämistä.</w:t>
      </w:r>
      <w:r w:rsidR="004374CB">
        <w:rPr>
          <w:rStyle w:val="Hyperlinkki"/>
          <w:color w:val="auto"/>
          <w:u w:val="none"/>
        </w:rPr>
        <w:t xml:space="preserve"> </w:t>
      </w:r>
      <w:r w:rsidR="004374CB" w:rsidRPr="004374CB">
        <w:t>Jotkut pidätetyt joutuivat myös v</w:t>
      </w:r>
      <w:r w:rsidR="004374CB">
        <w:t xml:space="preserve">aleteloitusten kohteiksi, ja lisäksi tiedonhankintavaltuuskunta on pystynyt todentamaan, että </w:t>
      </w:r>
      <w:r w:rsidR="00B422B3">
        <w:t xml:space="preserve">ainakin </w:t>
      </w:r>
      <w:r w:rsidR="004374CB">
        <w:t xml:space="preserve">kuusi pidätettyä mielenosoittajaa teloitettiin ilman oikeudenkäyntiä ja viranomaiset ovat jälkikäteen väittäneet </w:t>
      </w:r>
      <w:r w:rsidR="00B422B3">
        <w:t>näiden</w:t>
      </w:r>
      <w:r w:rsidR="004374CB">
        <w:t xml:space="preserve"> tehneen itsemurhan.</w:t>
      </w:r>
      <w:r w:rsidR="00381842">
        <w:rPr>
          <w:rStyle w:val="Hyperlinkki"/>
          <w:color w:val="auto"/>
          <w:u w:val="none"/>
        </w:rPr>
        <w:t xml:space="preserve"> </w:t>
      </w:r>
      <w:r w:rsidR="00314069" w:rsidRPr="00ED652B">
        <w:t>Tiedonhankintavaltuuskunnan selvityksen mukaan pidätykset o</w:t>
      </w:r>
      <w:r w:rsidR="00314069">
        <w:t>livat laajamittaisimpia etnisten ja uskonnollisten vähemmistöjen asuttamissa maakunnissa ja valtuuskunta on pystynyt tunnistamaan näillä alueilla lisää epävirallisia pidätyskeskuksia.</w:t>
      </w:r>
      <w:r w:rsidR="00F9399A" w:rsidRPr="00F9399A">
        <w:t xml:space="preserve"> Tiedossa on useita tapauksia, että viranomaiset ovat uhkailleet ja painostaneet henkilöitä, jotka joutuivat pidätetyiksi tai haavoittuivat mielenosoitusten seurauksina, jotta he eivät kertoisi itselleen tai muille tapahtuneista oikeudenloukkauksista julkisuudessa.</w:t>
      </w:r>
      <w:r w:rsidR="00F9399A" w:rsidRPr="00F9399A">
        <w:rPr>
          <w:vertAlign w:val="superscript"/>
        </w:rPr>
        <w:footnoteReference w:id="48"/>
      </w:r>
    </w:p>
    <w:p w14:paraId="60C2A2D2" w14:textId="7E38385D" w:rsidR="00AD2CAD" w:rsidRDefault="00F9399A" w:rsidP="00AD2CAD">
      <w:r w:rsidRPr="00F9399A">
        <w:t>Laajoista armahduslupauksista huolimatta YK:n tiedonhankintavaltuuskunnan mukaan mielenosoituksien seurauksena tuomioita ovat saaneet myös henkilöt, jotka osallistuivat mielenosoituksiin ja ilmaisivat mielipiteensä rauhanomaisesti eri tavoilla tai ovat julkaisseet sosiaalisessa mediassa mielenosoituksiin liittyvää materiaalia. Tuomioita on annettu sekä rikos- että vallankumoustuomioistuimissa epämääräisesti muotoiltujen rikosnimikkeiden perusteella, kuten ”propagandan levittämisen”, ”turvallisuutta vaarantavan kokoontumisen”, ”yleisen häiriökäyt</w:t>
      </w:r>
      <w:r w:rsidR="00381842">
        <w:t>t</w:t>
      </w:r>
      <w:r w:rsidRPr="00F9399A">
        <w:t>ä</w:t>
      </w:r>
      <w:r w:rsidR="00381842">
        <w:t>yty</w:t>
      </w:r>
      <w:r w:rsidRPr="00F9399A">
        <w:t>misen”, ”julkisen mielipiteen häirits</w:t>
      </w:r>
      <w:r w:rsidR="00260656">
        <w:t>emisen</w:t>
      </w:r>
      <w:r w:rsidRPr="00F9399A">
        <w:t xml:space="preserve"> valeita levittämällä”, ”</w:t>
      </w:r>
      <w:r w:rsidR="00260656">
        <w:t xml:space="preserve">korkeimman </w:t>
      </w:r>
      <w:r w:rsidRPr="00F9399A">
        <w:t>johtajan solvaamisen” ja ”islamin pyhyyden solvaamisen” perusteella.</w:t>
      </w:r>
      <w:r w:rsidR="00AD2CAD">
        <w:rPr>
          <w:rStyle w:val="Alaviitteenviite"/>
        </w:rPr>
        <w:footnoteReference w:id="49"/>
      </w:r>
      <w:r w:rsidR="00AD2CAD" w:rsidRPr="00AD2CAD">
        <w:t xml:space="preserve"> </w:t>
      </w:r>
      <w:r w:rsidR="00AD2CAD">
        <w:t xml:space="preserve">Myös </w:t>
      </w:r>
      <w:r w:rsidR="00AD2CAD" w:rsidRPr="007E6A61">
        <w:t xml:space="preserve">Ruotsin maatietopalvelun selvityksen mukaan </w:t>
      </w:r>
      <w:r w:rsidR="00AD2CAD">
        <w:t xml:space="preserve">armahdusten laajuus on edelleen epäselvä ja haastateltujen asiantuntijoiden mukaan se ei näytä kattavan monia ihmisoikeusaktivisteja, joista moni on tuomittu pitkiin vankeusrangaistuksiin tai henkilöitä, joita syytetään rikoksista, joista voidaan tuomita kuolemanrangaistukseen. </w:t>
      </w:r>
      <w:r w:rsidR="00AD2CAD" w:rsidRPr="00AD2CAD">
        <w:t>Myöskään ihmis</w:t>
      </w:r>
      <w:r w:rsidR="00260656">
        <w:t>et</w:t>
      </w:r>
      <w:r w:rsidR="00AD2CAD" w:rsidRPr="00AD2CAD">
        <w:t>, joita syytetään ”kansallisen turvallisuuden vaarantamisesta” tai julkisten ra</w:t>
      </w:r>
      <w:r w:rsidR="00AD2CAD">
        <w:t>kennusten vahingoittamisesta eivät ole saaneet armahdusta.</w:t>
      </w:r>
      <w:r w:rsidR="00AD2CAD">
        <w:rPr>
          <w:rStyle w:val="Alaviitteenviite"/>
        </w:rPr>
        <w:footnoteReference w:id="50"/>
      </w:r>
      <w:r w:rsidR="00AD2CAD">
        <w:t xml:space="preserve"> Kynnys luokitella rikos ”kansallista turvallisuutta vaarantavaksi</w:t>
      </w:r>
      <w:r w:rsidR="00381842">
        <w:t>”</w:t>
      </w:r>
      <w:r w:rsidR="00AD2CAD">
        <w:t xml:space="preserve"> on matala</w:t>
      </w:r>
      <w:r w:rsidR="00AD2CAD">
        <w:rPr>
          <w:rStyle w:val="Alaviitteenviite"/>
        </w:rPr>
        <w:footnoteReference w:id="51"/>
      </w:r>
      <w:r w:rsidR="00AD2CAD">
        <w:t xml:space="preserve"> ja lisäksi t</w:t>
      </w:r>
      <w:r w:rsidRPr="00F9399A">
        <w:t xml:space="preserve">ällaiset tuomiot </w:t>
      </w:r>
      <w:r w:rsidR="00381842">
        <w:t>ovat</w:t>
      </w:r>
      <w:r w:rsidRPr="00F9399A">
        <w:t xml:space="preserve"> mahdollisia muun muassa rikoslain epämääräisten ja määrittelemättömien poikkeuslausekkeiden vuoksi, jotka koskevat islamin, uskonnollisten henkilöiden tai viranomaisten ”loukkaamista”</w:t>
      </w:r>
      <w:r w:rsidRPr="00F9399A">
        <w:rPr>
          <w:vertAlign w:val="superscript"/>
          <w:lang w:val="en-GB"/>
        </w:rPr>
        <w:footnoteReference w:id="52"/>
      </w:r>
      <w:r w:rsidR="006C219A">
        <w:t>.</w:t>
      </w:r>
    </w:p>
    <w:p w14:paraId="01C20A72" w14:textId="61849695" w:rsidR="00F9399A" w:rsidRDefault="00F9399A" w:rsidP="00F9399A">
      <w:pPr>
        <w:rPr>
          <w:vertAlign w:val="superscript"/>
        </w:rPr>
      </w:pPr>
      <w:r w:rsidRPr="00F9399A">
        <w:t>Tuomioistuimet eivät ole ottaneet huomioon millään tavalla tuomion ankaruudessa, jos syytetty on ollut lapsi. Asiakirjojen perusteella on todettu, että jopa 12-vuotiaita on syytetty kansallisen turvallisuuden vaarantamisen perusteella pelkästään rauhanomaiseen mielenosoitukseen osallistumisen tai tunnuslauseiden kirjoittamisen perusteella. Esimerkiksi vuoden 2022 lopulla nuori tyttö tuomittiin Itä-Azerbaidzhanin maakunnassa vuodeksi vankeuteen mielenosoittajien tunnuslauseen piirtämisestä seinään.</w:t>
      </w:r>
      <w:r w:rsidRPr="00F9399A">
        <w:rPr>
          <w:vertAlign w:val="superscript"/>
        </w:rPr>
        <w:footnoteReference w:id="53"/>
      </w:r>
      <w:r w:rsidRPr="00F9399A">
        <w:t xml:space="preserve"> Yleisellä tasolla osa syytteiden käsittelyistä on keskeytetty ja osa mielenosoittajien saamista tuomioista on ollut ehdollisia vankeusrangaistuksia. Syytteistä on ollut myös mahdollista vapautua ennakoivasti, jos on tunnustanut teon ja ilmaissut katumusta, vaikka ei olisikaan todellisuudessa syyllistynyt rikoksiin.</w:t>
      </w:r>
      <w:r w:rsidRPr="00F9399A">
        <w:rPr>
          <w:vertAlign w:val="superscript"/>
        </w:rPr>
        <w:t xml:space="preserve"> </w:t>
      </w:r>
      <w:r w:rsidRPr="00F9399A">
        <w:rPr>
          <w:vertAlign w:val="superscript"/>
          <w:lang w:val="en-GB"/>
        </w:rPr>
        <w:footnoteReference w:id="54"/>
      </w:r>
      <w:r w:rsidR="00C922F7">
        <w:rPr>
          <w:vertAlign w:val="superscript"/>
        </w:rPr>
        <w:t xml:space="preserve"> </w:t>
      </w:r>
      <w:r w:rsidR="00C922F7">
        <w:t>Käsittelyssä olleissa</w:t>
      </w:r>
      <w:r w:rsidR="00C922F7" w:rsidRPr="00571307">
        <w:t xml:space="preserve"> tapau</w:t>
      </w:r>
      <w:r w:rsidR="00C922F7">
        <w:t>ksissa</w:t>
      </w:r>
      <w:r w:rsidR="00C922F7" w:rsidRPr="00571307">
        <w:t xml:space="preserve"> on ollut suhteellisen tavallista, että henkilöt on vapautettu takuita vastaan</w:t>
      </w:r>
      <w:r w:rsidR="00824A78">
        <w:t xml:space="preserve"> tai niin, että heille määrätään matkustusrajoitus</w:t>
      </w:r>
      <w:r w:rsidR="00C922F7" w:rsidRPr="00571307">
        <w:t xml:space="preserve">, </w:t>
      </w:r>
      <w:r w:rsidR="00C922F7">
        <w:t>vaikka</w:t>
      </w:r>
      <w:r w:rsidR="00C922F7" w:rsidRPr="00571307">
        <w:t xml:space="preserve"> heidän tapauksensa tutkinta jatkuu</w:t>
      </w:r>
      <w:r w:rsidR="00C922F7">
        <w:t>.</w:t>
      </w:r>
      <w:r w:rsidR="00C922F7" w:rsidRPr="00571307">
        <w:t xml:space="preserve"> </w:t>
      </w:r>
      <w:r w:rsidR="00C922F7">
        <w:t>Tällöin he ovat käytännössä vapaita</w:t>
      </w:r>
      <w:r w:rsidR="00C922F7" w:rsidRPr="00571307">
        <w:t>,</w:t>
      </w:r>
      <w:r w:rsidR="00C922F7">
        <w:t xml:space="preserve"> mutta elävät </w:t>
      </w:r>
      <w:r w:rsidR="00C922F7">
        <w:lastRenderedPageBreak/>
        <w:t>epävarmuudessa</w:t>
      </w:r>
      <w:r w:rsidR="00C922F7" w:rsidRPr="00571307">
        <w:t xml:space="preserve">. </w:t>
      </w:r>
      <w:r w:rsidR="00C922F7">
        <w:t>Ruotsin maatietopalvelun haastatteleman asiantuntijan mukaan</w:t>
      </w:r>
      <w:r w:rsidR="00C922F7" w:rsidRPr="00571307">
        <w:t xml:space="preserve"> suuri joukko henkilöitä, jotka eivät aktiivisesti osallistuneet mielenosoituksiin, </w:t>
      </w:r>
      <w:r w:rsidR="00C922F7">
        <w:t>pidätettiin</w:t>
      </w:r>
      <w:r w:rsidR="00C922F7" w:rsidRPr="00571307">
        <w:t xml:space="preserve"> mielivaltaisesti</w:t>
      </w:r>
      <w:r w:rsidR="00C922F7">
        <w:t xml:space="preserve"> </w:t>
      </w:r>
      <w:r w:rsidR="00C922F7" w:rsidRPr="00571307">
        <w:t>ja kuulustelt</w:t>
      </w:r>
      <w:r w:rsidR="00C922F7">
        <w:t>iin mutta</w:t>
      </w:r>
      <w:r w:rsidR="00C922F7" w:rsidRPr="00571307">
        <w:t xml:space="preserve"> vapaut</w:t>
      </w:r>
      <w:r w:rsidR="00260656">
        <w:t>ettiin</w:t>
      </w:r>
      <w:r w:rsidR="00C922F7" w:rsidRPr="00571307">
        <w:t xml:space="preserve"> muutamaa päivää myöhemmin ilman </w:t>
      </w:r>
      <w:r w:rsidR="00C922F7">
        <w:t>syyteen nostamista</w:t>
      </w:r>
      <w:r w:rsidR="00C922F7" w:rsidRPr="00571307">
        <w:t xml:space="preserve">, oikeudenkäyntiä tai </w:t>
      </w:r>
      <w:r w:rsidR="00C922F7">
        <w:t xml:space="preserve">virallisia </w:t>
      </w:r>
      <w:r w:rsidR="00C922F7" w:rsidRPr="00571307">
        <w:t>asiakirjoja</w:t>
      </w:r>
      <w:r w:rsidR="00C922F7">
        <w:t xml:space="preserve"> tästä</w:t>
      </w:r>
      <w:r w:rsidR="00C922F7" w:rsidRPr="00571307">
        <w:t>.</w:t>
      </w:r>
      <w:r w:rsidR="00C922F7">
        <w:rPr>
          <w:rStyle w:val="Alaviitteenviite"/>
        </w:rPr>
        <w:footnoteReference w:id="55"/>
      </w:r>
    </w:p>
    <w:p w14:paraId="7E76ACF1" w14:textId="55B16722" w:rsidR="00633EFF" w:rsidRPr="00F9399A" w:rsidRDefault="00F9399A" w:rsidP="00F9399A">
      <w:pPr>
        <w:pStyle w:val="Numeroimatonotsikko"/>
        <w:rPr>
          <w:rStyle w:val="Hyperlinkki"/>
          <w:color w:val="auto"/>
          <w:u w:val="none"/>
        </w:rPr>
      </w:pPr>
      <w:r>
        <w:rPr>
          <w:rStyle w:val="Hyperlinkki"/>
          <w:color w:val="auto"/>
          <w:u w:val="none"/>
        </w:rPr>
        <w:t>Vuoden 2022 mielenosoitusten jälkeen tapahtunut aktivismi ja mielenosoitusliikkeen tukeminen</w:t>
      </w:r>
      <w:r w:rsidR="006C219A">
        <w:rPr>
          <w:rStyle w:val="Hyperlinkki"/>
          <w:color w:val="auto"/>
          <w:u w:val="none"/>
        </w:rPr>
        <w:t xml:space="preserve"> ja mielenosoittajien perheenjäseniin kohdistuneet oikeudenloukkaukset</w:t>
      </w:r>
    </w:p>
    <w:p w14:paraId="626A1437" w14:textId="603F8693" w:rsidR="00824A78" w:rsidRDefault="00824A78" w:rsidP="006C219A">
      <w:r w:rsidRPr="00AD2CAD">
        <w:t>Ruotsin maatietopalvelun lokakuussa 2024 julkaiseman ra</w:t>
      </w:r>
      <w:r>
        <w:t xml:space="preserve">portin mukaan </w:t>
      </w:r>
      <w:r w:rsidR="00260656">
        <w:t>vuoden 2022 mielenosoituksiin liittyviä oikeustapauksia on edelleen käsittelyssä</w:t>
      </w:r>
      <w:r>
        <w:t xml:space="preserve">. </w:t>
      </w:r>
      <w:r w:rsidRPr="00571307">
        <w:t>Osa tapauksista on uusia tapauksia</w:t>
      </w:r>
      <w:r>
        <w:t>, jotka on avattu, jos</w:t>
      </w:r>
      <w:r w:rsidRPr="00571307">
        <w:t xml:space="preserve"> esimerkiksi vanhemman tapauksen tutkinnan aikana </w:t>
      </w:r>
      <w:r>
        <w:t xml:space="preserve">on </w:t>
      </w:r>
      <w:r w:rsidRPr="00571307">
        <w:t>tul</w:t>
      </w:r>
      <w:r>
        <w:t>lut</w:t>
      </w:r>
      <w:r w:rsidRPr="00571307">
        <w:t xml:space="preserve"> esiin tietoja, jotka antavat aihetta laajentaa tutkintaa tai syytettä koskemaan useampia henkilöitä.</w:t>
      </w:r>
      <w:r w:rsidRPr="00C922F7">
        <w:rPr>
          <w:rStyle w:val="Alaviitteenviite"/>
        </w:rPr>
        <w:t xml:space="preserve"> </w:t>
      </w:r>
      <w:r w:rsidR="006C219A">
        <w:t>Raportissa</w:t>
      </w:r>
      <w:r w:rsidRPr="00C922F7">
        <w:t xml:space="preserve"> haasta</w:t>
      </w:r>
      <w:r w:rsidR="006C219A">
        <w:t>tellun</w:t>
      </w:r>
      <w:r w:rsidRPr="00C922F7">
        <w:t xml:space="preserve"> Amnesty I</w:t>
      </w:r>
      <w:r>
        <w:t>nternationalin edustajan mukaan uudet avatut tapaukset ovat koskenee</w:t>
      </w:r>
      <w:r w:rsidR="00381842">
        <w:t>t</w:t>
      </w:r>
      <w:r>
        <w:t xml:space="preserve"> esimerkiksi mielenosoituksissa kuolleiden tai teloitettujen mielenosoittajien omaisia, jotka ovat vaatineet oikeutta, pukeutumissääntöjen noudattamisesta kieltäytyvät naiset ja tytöt tai henkilöt, jotka ovat kritisoineet kuolemanrangaistusten käyttöä.</w:t>
      </w:r>
      <w:r>
        <w:rPr>
          <w:rStyle w:val="Alaviitteenviite"/>
        </w:rPr>
        <w:footnoteReference w:id="56"/>
      </w:r>
      <w:r w:rsidR="006C219A">
        <w:t xml:space="preserve"> </w:t>
      </w:r>
      <w:r w:rsidR="006C219A">
        <w:rPr>
          <w:rStyle w:val="Hyperlinkki"/>
          <w:color w:val="auto"/>
          <w:u w:val="none"/>
        </w:rPr>
        <w:t xml:space="preserve">Myös </w:t>
      </w:r>
      <w:r w:rsidR="006C219A" w:rsidRPr="00EC2C15">
        <w:rPr>
          <w:rStyle w:val="Hyperlinkki"/>
          <w:color w:val="auto"/>
          <w:u w:val="none"/>
        </w:rPr>
        <w:t>YK:n tiedonhankintavaltuuskunnan mukaan naisasi</w:t>
      </w:r>
      <w:r w:rsidR="006C219A">
        <w:rPr>
          <w:rStyle w:val="Hyperlinkki"/>
          <w:color w:val="auto"/>
          <w:u w:val="none"/>
        </w:rPr>
        <w:t xml:space="preserve">a-aktivistit ovat edelleen saaneet tuomioita toiminnastaan. </w:t>
      </w:r>
      <w:r w:rsidR="006C219A" w:rsidRPr="0039333E">
        <w:rPr>
          <w:rStyle w:val="Hyperlinkki"/>
          <w:color w:val="auto"/>
          <w:u w:val="none"/>
        </w:rPr>
        <w:t xml:space="preserve">Tiedossa olevissa tapauksissa vuonna 2023–2024 annetuissa tuomioissa aktivisteja on tuomittu </w:t>
      </w:r>
      <w:r w:rsidR="006C219A">
        <w:rPr>
          <w:rStyle w:val="Hyperlinkki"/>
          <w:color w:val="auto"/>
          <w:u w:val="none"/>
        </w:rPr>
        <w:t xml:space="preserve">3–7 vuoden pituisiin vankeusrangaistuksiin. Tiedossa on kuitenkin, että jo vankeusrangaistuksen </w:t>
      </w:r>
      <w:r w:rsidR="00381842">
        <w:rPr>
          <w:rStyle w:val="Hyperlinkki"/>
          <w:color w:val="auto"/>
          <w:u w:val="none"/>
        </w:rPr>
        <w:t>saaneisiin</w:t>
      </w:r>
      <w:r w:rsidR="006C219A">
        <w:rPr>
          <w:rStyle w:val="Hyperlinkki"/>
          <w:color w:val="auto"/>
          <w:u w:val="none"/>
        </w:rPr>
        <w:t xml:space="preserve"> aktivisteihin saattaa kohdistua uusia rikossyytteitä ja tuomioita heidän vankeusaikanaan.</w:t>
      </w:r>
      <w:r w:rsidR="006C219A" w:rsidRPr="0004387C">
        <w:t xml:space="preserve"> </w:t>
      </w:r>
      <w:r w:rsidR="006C219A">
        <w:t>K</w:t>
      </w:r>
      <w:r w:rsidR="006C219A" w:rsidRPr="0004387C">
        <w:t>uolemantuomioita o</w:t>
      </w:r>
      <w:r w:rsidR="006C219A">
        <w:t xml:space="preserve">n langetettu enenevässä määrin myös naisaktivisteille ja naisasia-aktivisteille perusteena kansalliseen turvallisuuteen liittyvät rikossyytteet. </w:t>
      </w:r>
      <w:r w:rsidR="006C219A" w:rsidRPr="0004387C">
        <w:t>Tietojen mukaan tällaista teoista tuomitut ovat olleet esimerkiksi kurdien poliittisiin</w:t>
      </w:r>
      <w:r w:rsidR="006C219A">
        <w:t xml:space="preserve"> puolueisiin liitoksissa olevia henkilöitä.</w:t>
      </w:r>
      <w:r w:rsidR="006C219A" w:rsidRPr="0004387C">
        <w:rPr>
          <w:rStyle w:val="Alaviitteenviite"/>
        </w:rPr>
        <w:t xml:space="preserve"> </w:t>
      </w:r>
      <w:r w:rsidR="006C219A">
        <w:rPr>
          <w:rStyle w:val="Alaviitteenviite"/>
        </w:rPr>
        <w:footnoteReference w:id="57"/>
      </w:r>
    </w:p>
    <w:p w14:paraId="1265C044" w14:textId="1193C4B4" w:rsidR="00C511FF" w:rsidRPr="006C219A" w:rsidRDefault="00C511FF" w:rsidP="005E6F2D">
      <w:r w:rsidRPr="006C219A">
        <w:t xml:space="preserve">Turvallisuusjoukot ovat estäneet mielenosoituksissa kuolleiden mielenosoittajien perheitä viettämästä mielenosoituksiin liittyviä muistopäiviä </w:t>
      </w:r>
      <w:r w:rsidR="007215D7" w:rsidRPr="006C219A">
        <w:t xml:space="preserve">esimerkiksi estämällä omaisia pääsemästä hautausmaille etenkin vähemmistöalueilla ja kaupungeissa, joissa mielenosoitukset olivat voimakkaimpia. On tiedossa, että perheenjäseniä on pidätetty kotietsinnöissä ja kun he ovat olleet matkalla muistotilaisuuksiin. Osaa pidätetyistä on pahoinpidelty ja on tiedossa myös, että pidätettyjä on viety oikeudettomasti tuntemattomiin pidätyskeskuksiin. </w:t>
      </w:r>
      <w:r w:rsidR="009F36CB" w:rsidRPr="006C219A">
        <w:t>On tiedossa, että perheenjäsenet</w:t>
      </w:r>
      <w:r w:rsidR="00F57E59" w:rsidRPr="006C219A">
        <w:t>,</w:t>
      </w:r>
      <w:r w:rsidR="009F36CB" w:rsidRPr="006C219A">
        <w:t xml:space="preserve"> jotka ovat julkisuudessa pyrkineet kertomaan </w:t>
      </w:r>
      <w:r w:rsidR="00F57E59" w:rsidRPr="006C219A">
        <w:t>omaistensa kohtaloista ovat saaneet rikossyytteitä ”propagandan levittämisen” ja ”mellakointiin kehottamisen” perusteella. Omaisiin on kohdistunut myös syrjintää, kuten perusteettomia irtisanomisia tai alentamisia ja palkkaamisien estämistä, mikä on aiheuttanut perheille taloudellisia ongelmia.</w:t>
      </w:r>
      <w:r w:rsidR="00F57E59" w:rsidRPr="006C219A">
        <w:rPr>
          <w:rStyle w:val="Alaviitteenviite"/>
        </w:rPr>
        <w:footnoteReference w:id="58"/>
      </w:r>
      <w:r w:rsidR="005E6F2D" w:rsidRPr="006C219A">
        <w:t xml:space="preserve"> Myös Human Rights Watchin mukaan mielenosoitusten vuoksi kuolleiden, teloitettujen tai vangittujen mielenosoittajien perheisiin kohdistui painostusta ja tekaistu</w:t>
      </w:r>
      <w:r w:rsidR="00260656">
        <w:t>j</w:t>
      </w:r>
      <w:r w:rsidR="005E6F2D" w:rsidRPr="006C219A">
        <w:t>en syytteiden perusteella tehtyjä pidätyksiä vuosien 2023–2024 aikana. Esimerkiksi yhden teloitetun mielenosoittajan isä tuomittiin vuonna 2024 lähes yhdeksän vuoden pituiseen vankeusrangaistukseen ja sakkoihin rahanpesusyytöksiin vedoten, koska tämä oli kerännyt rahaa poikansa oikeudenkäyntiä varten.</w:t>
      </w:r>
      <w:r w:rsidR="005E6F2D" w:rsidRPr="006C219A">
        <w:rPr>
          <w:rStyle w:val="Alaviitteenviite"/>
          <w:lang w:val="en-GB"/>
        </w:rPr>
        <w:footnoteReference w:id="59"/>
      </w:r>
    </w:p>
    <w:p w14:paraId="4E53C094" w14:textId="18BD8E40" w:rsidR="00F57E59" w:rsidRPr="0076348E" w:rsidRDefault="006C219A" w:rsidP="00F57E59">
      <w:r>
        <w:t>YK:n t</w:t>
      </w:r>
      <w:r w:rsidR="00F57E59" w:rsidRPr="00F57E59">
        <w:t>iedonhankintavaltuuskunta on myös pystynyt t</w:t>
      </w:r>
      <w:r w:rsidR="00F57E59">
        <w:t xml:space="preserve">odentamaan, että henkilöihin, jotka ovat julkisuudessa tukeneet mielenosoituksia on kohdistunut uhkailua, painostusta, pidätyksiä ja rikostuomioita. </w:t>
      </w:r>
      <w:r w:rsidR="00F57E59" w:rsidRPr="00F57E59">
        <w:t>Tukij</w:t>
      </w:r>
      <w:r w:rsidR="00260656">
        <w:t>at</w:t>
      </w:r>
      <w:r w:rsidR="00F57E59" w:rsidRPr="00F57E59">
        <w:t>, joihin on kohdistunut oikeudenloukkauksia ovat olleet muun muassa a</w:t>
      </w:r>
      <w:r w:rsidR="00F57E59">
        <w:t>ktivisteja, journalisteja, opettajia, juristeja, opiskelijoita, ammattiyhdistysjohtajia ja muusikoita.</w:t>
      </w:r>
      <w:r w:rsidR="00016AD4">
        <w:t xml:space="preserve"> </w:t>
      </w:r>
      <w:r w:rsidR="00016AD4" w:rsidRPr="00E31DA3">
        <w:t>Esimerkiksi Jina Mah</w:t>
      </w:r>
      <w:r w:rsidR="00260656">
        <w:t>s</w:t>
      </w:r>
      <w:r w:rsidR="00016AD4" w:rsidRPr="00E31DA3">
        <w:t>a Aminin perhettä edustanut asianaja</w:t>
      </w:r>
      <w:r w:rsidR="00260656">
        <w:t>ja</w:t>
      </w:r>
      <w:r w:rsidR="00016AD4" w:rsidRPr="00E31DA3">
        <w:t xml:space="preserve"> tuomittiin vuonna 2024 </w:t>
      </w:r>
      <w:r w:rsidR="00016AD4">
        <w:t xml:space="preserve">”valtion </w:t>
      </w:r>
      <w:r w:rsidR="00016AD4">
        <w:lastRenderedPageBreak/>
        <w:t xml:space="preserve">vastaisen propagandan levittämisestä” </w:t>
      </w:r>
      <w:r w:rsidR="00016AD4" w:rsidRPr="00E31DA3">
        <w:t>v</w:t>
      </w:r>
      <w:r w:rsidR="00016AD4">
        <w:t xml:space="preserve">uoden vankeusrangaistukseen ja kahden vuoden kieltoon käyttää internetiä. </w:t>
      </w:r>
      <w:r w:rsidR="00016AD4" w:rsidRPr="00E31DA3">
        <w:t>Riskit ovat ilmeisempiä, kun tapaus on saanut näkyvyyttä tai e</w:t>
      </w:r>
      <w:r w:rsidR="00016AD4">
        <w:t>dustettava on tunnettu.</w:t>
      </w:r>
      <w:r w:rsidR="00016AD4" w:rsidRPr="00016AD4">
        <w:rPr>
          <w:rStyle w:val="Alaviitteenviite"/>
          <w:lang w:val="en-GB"/>
        </w:rPr>
        <w:footnoteReference w:id="60"/>
      </w:r>
    </w:p>
    <w:p w14:paraId="6A1AE1C9" w14:textId="605E475C" w:rsidR="00A419AE" w:rsidRDefault="00A419AE" w:rsidP="00A419AE">
      <w:pPr>
        <w:pStyle w:val="Numeroimatonotsikko"/>
      </w:pPr>
      <w:r>
        <w:t>Pidätykset Iranin</w:t>
      </w:r>
      <w:r w:rsidR="00824A78">
        <w:t xml:space="preserve"> ja </w:t>
      </w:r>
      <w:r>
        <w:t>Israelin</w:t>
      </w:r>
      <w:r w:rsidR="00824A78">
        <w:t xml:space="preserve"> välisen</w:t>
      </w:r>
      <w:r>
        <w:t xml:space="preserve"> sodan jälkeen</w:t>
      </w:r>
    </w:p>
    <w:p w14:paraId="24E73DC0" w14:textId="4611A14D" w:rsidR="00A419AE" w:rsidRPr="00BF396D" w:rsidRDefault="00A419AE" w:rsidP="005E6F2D">
      <w:r w:rsidRPr="00BF396D">
        <w:t>Iranin ja Israelin välillä kesäkuussa 2025 käydyn sodan jälkeen Iranin viranomaiset ovat kansallisen turvallisuuden nimissä toteuttaneet laajoja pidätysoperaatioita. Kesäkuun ja elokuun 2025 välisenä aikana viranomaiset pidättivät yli 20 000 ihmistä epäiltynä vieraiden valtioiden ”tukemisesta tai yhteistyöstä niiden kanssa”.</w:t>
      </w:r>
      <w:r w:rsidR="006C219A" w:rsidRPr="00BF396D">
        <w:rPr>
          <w:rStyle w:val="Alaviitteenviite"/>
        </w:rPr>
        <w:footnoteReference w:id="61"/>
      </w:r>
      <w:r w:rsidRPr="00BF396D">
        <w:t xml:space="preserve"> Amnesty Internationalin tietojen mukaan pidätettyjen joukossa on ollut aktivisteja, journalisteja, sosiaalisen median vaikuttajia</w:t>
      </w:r>
      <w:r w:rsidR="00260656">
        <w:t xml:space="preserve"> ja </w:t>
      </w:r>
      <w:r w:rsidRPr="00BF396D">
        <w:t>vuoden 2022 mielenosoituksissa kuolleiden mielenosoittajien perheenjäseniä.</w:t>
      </w:r>
      <w:r w:rsidR="00BF396D" w:rsidRPr="00BF396D">
        <w:t xml:space="preserve"> </w:t>
      </w:r>
      <w:r w:rsidRPr="00BF396D">
        <w:t>Pidätykset ovat kohdistuneet erityisesti myös etnisiin ja uskonnollisiin vähemmistöihin, kuten kurdeihin, belutseihin, baha’ihin, kristittyihin ja juutalaisiin sekä Iranissa oleskeleviin afganistanilaisiin.</w:t>
      </w:r>
      <w:r w:rsidRPr="00BF396D">
        <w:rPr>
          <w:rStyle w:val="Alaviitteenviite"/>
          <w:lang w:val="en-GB"/>
        </w:rPr>
        <w:footnoteReference w:id="62"/>
      </w:r>
      <w:r w:rsidR="00F53AEF" w:rsidRPr="00BF396D">
        <w:t xml:space="preserve"> </w:t>
      </w:r>
      <w:r w:rsidR="005E6F2D" w:rsidRPr="00BF396D">
        <w:t xml:space="preserve">YK:n tiedonhankintavaltuuskunnan tietojen mukaan pidätettyjen joukossa on ollut asianajajia, journalisteja, ihmisoikeusaktivisteja ja ihmisiä, jotka ovat jakaneet mielipiteensä sodasta sosiaalisessa mediassa. </w:t>
      </w:r>
      <w:r w:rsidR="00BF396D" w:rsidRPr="00BF396D">
        <w:t>Valtuuskunnan tietojen mukaan</w:t>
      </w:r>
      <w:r w:rsidR="005E6F2D" w:rsidRPr="00BF396D">
        <w:t xml:space="preserve"> kesäkuun 2025 jälkeen yli 330 kurdia ja ”suuri määrä” arabeja on pidätetty.</w:t>
      </w:r>
      <w:r w:rsidR="005E6F2D" w:rsidRPr="00BF396D">
        <w:rPr>
          <w:rStyle w:val="Alaviitteenviite"/>
        </w:rPr>
        <w:footnoteReference w:id="63"/>
      </w:r>
      <w:r w:rsidR="005E6F2D" w:rsidRPr="00BF396D">
        <w:t xml:space="preserve"> </w:t>
      </w:r>
      <w:r w:rsidRPr="00BF396D">
        <w:t xml:space="preserve">Ihmisoikeusjärjestöjen mukaan </w:t>
      </w:r>
      <w:r w:rsidR="00260656">
        <w:t>epäilyillä</w:t>
      </w:r>
      <w:r w:rsidRPr="00BF396D">
        <w:t xml:space="preserve"> on vakava riski joutua oikeudenloukkausten ja epäoikeudenmukaisen oikeudenkäynnin uhreiksi.</w:t>
      </w:r>
      <w:r w:rsidRPr="00BF396D">
        <w:rPr>
          <w:rStyle w:val="Alaviitteenviite"/>
          <w:lang w:val="en-GB"/>
        </w:rPr>
        <w:footnoteReference w:id="64"/>
      </w:r>
      <w:r w:rsidR="005E6F2D" w:rsidRPr="00BF396D">
        <w:t xml:space="preserve"> </w:t>
      </w:r>
    </w:p>
    <w:p w14:paraId="697E9300" w14:textId="77777777" w:rsidR="00A419AE" w:rsidRPr="00BF396D" w:rsidRDefault="00A419AE" w:rsidP="00A419AE">
      <w:r w:rsidRPr="00BF396D">
        <w:t>Kesäkuussa 2025 käydyn sodan yhteydessä eri puolilla Irania otettiin käyttöön ajoneuvojen tarkastuspisteitä, mitkä ihmisoikeusjärjestöjen mukaan ovat muodostuneet yhdeksi uudeksi painostuskeinoksi. Tarkastuspisteillä on pidätetty ihmisiä Israelin tukijoina esimerkiksi puhelimeen tehtyjen ja sitä kautta mahdollisesti löytyneiden yksittäisten sosiaalisen median julkaisujen perusteella. Näiden lisäksi ainakin kuusi ihmistä on ammuttu kuoliaaksi ja ainakin yksi ihminen on haavoittunut tarkastuspisteillä tapahtuneissa välikohtauksissa, yksi kuolleista oli lapsi.</w:t>
      </w:r>
      <w:r w:rsidRPr="00BF396D">
        <w:rPr>
          <w:rStyle w:val="Alaviitteenviite"/>
        </w:rPr>
        <w:t xml:space="preserve"> </w:t>
      </w:r>
      <w:r w:rsidRPr="00BF396D">
        <w:rPr>
          <w:rStyle w:val="Alaviitteenviite"/>
          <w:lang w:val="en-GB"/>
        </w:rPr>
        <w:footnoteReference w:id="65"/>
      </w:r>
    </w:p>
    <w:p w14:paraId="31B98A01" w14:textId="7CFA96E7" w:rsidR="00824A78" w:rsidRPr="00E31DA3" w:rsidRDefault="00824A78" w:rsidP="00824A78">
      <w:pPr>
        <w:pStyle w:val="Numeroimatonotsikko"/>
      </w:pPr>
      <w:r>
        <w:t>Kuolemantuomioiden ja teloitusten lisääntyminen</w:t>
      </w:r>
    </w:p>
    <w:p w14:paraId="35F006B4" w14:textId="657B4DAE" w:rsidR="00824A78" w:rsidRPr="00BF396D" w:rsidRDefault="00824A78" w:rsidP="00824A78">
      <w:r w:rsidRPr="00BF396D">
        <w:t xml:space="preserve">Ihmisoikeusjärjestöt ovat huolestuneita kuolemantuomioiden lisääntyneestä käytöstä ja toimeenpanosta vuoden 2022 mielenosoitusten jälkeen. Vaikka virallisesti suurin osa kuolemantuomioista langetetaan huumausainerikosten perusteella, erityisesti vuoden 2025 aikana ja kesäkuussa käydyn Iranin ja Israelin välisen sodan jälkeen teloitusten määrä on lisääntynyt merkittävästi aiempiin vuosiin verrattuna kansalliseen turvallisuuteen liittyviin syytöksiin vedoten. Amnesty Internationalin mukaan syyskuuhun 2025 mennessä Iranin viranomaiset olivat teloittaneet jo yli tuhat ihmistä kuluneen vuoden aikana, mikä oli eniten ainakin 15 vuoteen. Vuonna 2024 viranomaiset toimeenpanivat kokonaisuudessaan 972 teloitusta. Pääosan kuolemantuomioista langettavat vallankumoustuomioistuimet, joiden käsittelyvaltaan kuuluvat mm. kansalliseen turvallisuuteen ja huumausaineisiin liittyvät rikokset. Vallankumoustuomioistuimissa käydyt oikeudenkäynnit ovat yleensä vakavasti epäoikeudenmukaisia ja syytettyihin on kohdistunut kidutusta ja muuta kaltoinkohtelua. Amnesty </w:t>
      </w:r>
      <w:r w:rsidR="00381842">
        <w:t>Internationalin ja Human Right</w:t>
      </w:r>
      <w:r w:rsidR="00260656">
        <w:t>s</w:t>
      </w:r>
      <w:r w:rsidR="00381842">
        <w:t xml:space="preserve"> Watchin </w:t>
      </w:r>
      <w:r w:rsidRPr="00BF396D">
        <w:t xml:space="preserve">arvion mukaan kuolemantuomioita langetetaan väestöosuuteen nähden </w:t>
      </w:r>
      <w:r w:rsidR="00260656">
        <w:t xml:space="preserve">suhteettoman paljon </w:t>
      </w:r>
      <w:r w:rsidRPr="00BF396D">
        <w:t>etnisiin vähemmistöihin kuuluville ihmisille, kuten afganistanilaisille, belutseille ja kurdeille.</w:t>
      </w:r>
      <w:r w:rsidRPr="00BF396D">
        <w:rPr>
          <w:rStyle w:val="Alaviitteenviite"/>
          <w:lang w:val="en-GB"/>
        </w:rPr>
        <w:footnoteReference w:id="66"/>
      </w:r>
    </w:p>
    <w:p w14:paraId="543E0606" w14:textId="77777777" w:rsidR="00824A78" w:rsidRDefault="00824A78" w:rsidP="00824A78">
      <w:r w:rsidRPr="00F9399A">
        <w:t xml:space="preserve">YK:n tiedonhankintavaltuuskunnalla oli tiedossa maaliskuuhun 2025 mennessä, että mielenosoituksiin liittyen 10 kuolemantuomiota saanutta on teloitettu ja lisäksi arvioitiin, että 14 </w:t>
      </w:r>
      <w:r w:rsidRPr="00F9399A">
        <w:lastRenderedPageBreak/>
        <w:t>ihmiseen kohdistui välitön kuolemantuomion tai teloituksen uhka mielenosoituksiin liittyvien rikossyytteiden perusteella. Viimeksi marraskuussa 2024 kuusi nuorta miestä tuomittiin kuolemaan osallisuudesta mielenosoitusten aikana tapahtuneeseen Basij-joukkojen taistelijan surmaan. Raportoinnin mukaan tuomitut eivät saaneet oikeudenmukaista oikeudenkäyntiä, vaan epäillään, että heidät pakotettiin tunnustamaan rikokset kidutusta käyttäen ja vaadittu kertomaan tästä julkisesti kameroiden edessä.</w:t>
      </w:r>
      <w:r w:rsidRPr="00F9399A">
        <w:rPr>
          <w:vertAlign w:val="superscript"/>
        </w:rPr>
        <w:footnoteReference w:id="67"/>
      </w:r>
    </w:p>
    <w:p w14:paraId="1DF9F383" w14:textId="3A82F9BC" w:rsidR="00A419AE" w:rsidRPr="00711474" w:rsidRDefault="00824A78" w:rsidP="00A94936">
      <w:r w:rsidRPr="000069B5">
        <w:t>Amnesty Internationalin syyskuussa 2025 ilmoittamien t</w:t>
      </w:r>
      <w:r>
        <w:t>ietojen mukaan ainakin kymmenen ihmistä on teloitettu sodan syttymisen jälkeen uskotusti poliittis</w:t>
      </w:r>
      <w:r w:rsidR="00260656">
        <w:t>ten</w:t>
      </w:r>
      <w:r>
        <w:t xml:space="preserve"> motiivien perusteella ja näistä ainakin kahdeksaa on syytetty Israelin hyväksi vakoilusta.</w:t>
      </w:r>
      <w:r>
        <w:rPr>
          <w:rStyle w:val="Alaviitteenviite"/>
        </w:rPr>
        <w:footnoteReference w:id="68"/>
      </w:r>
      <w:r>
        <w:t xml:space="preserve"> </w:t>
      </w:r>
      <w:r w:rsidRPr="000069B5">
        <w:t>Lisäksi syyskuun 2025 tietojen mukaan ainakin 53 ihmisoikeusaktivistia uhkaa teloitus poliittiseksi katsot</w:t>
      </w:r>
      <w:r>
        <w:t>tujen tuomioiden perusteella. Järjestön arvion mukaan eri syistä kuolemantuomion saaneita ja sen täytäntöön panoa odottavia saattaa olla jopa tuhansia.</w:t>
      </w:r>
      <w:r>
        <w:rPr>
          <w:rStyle w:val="Alaviitteenviite"/>
        </w:rPr>
        <w:footnoteReference w:id="69"/>
      </w:r>
    </w:p>
    <w:p w14:paraId="2589C99E" w14:textId="68FAAF2C" w:rsidR="00543F66" w:rsidRDefault="00187796" w:rsidP="00286C11">
      <w:pPr>
        <w:pStyle w:val="Otsikko1"/>
      </w:pPr>
      <w:r>
        <w:t>Onko viranomaisten suhtautumisessa</w:t>
      </w:r>
      <w:r w:rsidR="00286C11">
        <w:t xml:space="preserve"> </w:t>
      </w:r>
      <w:r w:rsidR="00F13B32">
        <w:t xml:space="preserve">Iraniin palaaviin </w:t>
      </w:r>
      <w:r w:rsidR="00286C11">
        <w:t>poliittisesti aktiivisiin hen</w:t>
      </w:r>
      <w:r w:rsidR="00D022B0">
        <w:t>k</w:t>
      </w:r>
      <w:r w:rsidR="00286C11">
        <w:t xml:space="preserve">ilöihin, myös diasporassa toimineisiin, </w:t>
      </w:r>
      <w:r w:rsidR="00F13B32">
        <w:t>tapahtunut muutoksia vuoden 2022 mielenosoitusten jälkeen?</w:t>
      </w:r>
    </w:p>
    <w:p w14:paraId="18E83CBC" w14:textId="785FACB4" w:rsidR="005C1979" w:rsidRDefault="00F13B32" w:rsidP="005C1979">
      <w:r w:rsidRPr="00F13B32">
        <w:t>On tiedossa, että iranilaiset, j</w:t>
      </w:r>
      <w:r>
        <w:t xml:space="preserve">otka harjoittavat aktivismia Iranin ulkopuolella, voivat joutua Iranin viranomaisten kiinnostuksen ja uhan kohteiksi myös fyysisesti ulkomailla tai verkossa. </w:t>
      </w:r>
      <w:r w:rsidR="00754FD8" w:rsidRPr="00754FD8">
        <w:t>YK:n tiedonhankintavaltuuskunnan mukaan vaikuttaakseen mielenosoituksista levitettävään tietoon viranomaiset o</w:t>
      </w:r>
      <w:r w:rsidR="00754FD8">
        <w:t>vat kiinnittäneet erityistä huomiota ulkomailta käsin toimiviin journalisteihin, aktivisteihin ja mielenosoitusten yhteydessä oikeudenloukkausten kohteeksi joutuneisiin</w:t>
      </w:r>
      <w:r w:rsidR="00701174">
        <w:t xml:space="preserve"> iranilaisiin, jotka ovat tuoneet kokemuksensa julkisuuteen. Valtuuskunta on pystynyt todentamaan väitteet ja lisäksi sen tiedossa on, että tällaisten henkilöiden perheenjäseniin Iranissa on kohdistunut pidätyksiä, kuulusteluja ja muita kostotoimia, kuten työpaikan menettämisen mahdollisuus.</w:t>
      </w:r>
      <w:r w:rsidR="00701174">
        <w:rPr>
          <w:rStyle w:val="Alaviitteenviite"/>
        </w:rPr>
        <w:footnoteReference w:id="70"/>
      </w:r>
      <w:r w:rsidR="00701174">
        <w:t xml:space="preserve"> </w:t>
      </w:r>
      <w:r w:rsidR="00701174" w:rsidRPr="00701174">
        <w:t>Lokakuussa 2025 valtuuskunta ilmoitti, että s</w:t>
      </w:r>
      <w:r w:rsidR="00701174">
        <w:t>en tiedossa on ainakin 45 tapausta seitsemästä eri maasta, jo</w:t>
      </w:r>
      <w:r w:rsidR="00260656">
        <w:t>i</w:t>
      </w:r>
      <w:r w:rsidR="00701174">
        <w:t>ssa ulkomailta raportoiviin iranilaisiin journalisteihin on kohdistunut uskottavaa uhkaa.</w:t>
      </w:r>
      <w:r w:rsidR="00701174">
        <w:rPr>
          <w:rStyle w:val="Alaviitteenviite"/>
        </w:rPr>
        <w:footnoteReference w:id="71"/>
      </w:r>
      <w:r w:rsidR="005C1979">
        <w:t xml:space="preserve"> </w:t>
      </w:r>
      <w:r w:rsidR="004C3B2D">
        <w:t xml:space="preserve">Suojelupoliisin mukaan Iran saattaa kohdistaa vakoilua ja vaikuttamista </w:t>
      </w:r>
      <w:r w:rsidR="00A94936">
        <w:t xml:space="preserve">myös </w:t>
      </w:r>
      <w:r w:rsidR="004C3B2D">
        <w:t xml:space="preserve">Suomessa oleskeleviin iranilaisiin, joiden epäillään kuuluvaan poliittiseen oppositioon tai muuhun </w:t>
      </w:r>
      <w:r w:rsidR="004C3B2D" w:rsidRPr="004C3B2D">
        <w:t>vallanpitäjien uhkaksi katsomaan ryhmään.</w:t>
      </w:r>
      <w:r w:rsidR="004C3B2D">
        <w:rPr>
          <w:rStyle w:val="Alaviitteenviite"/>
        </w:rPr>
        <w:footnoteReference w:id="72"/>
      </w:r>
      <w:r w:rsidR="00A94936">
        <w:t xml:space="preserve"> Ulkomailla oleskeleviin iranilaisiin kohdistuvaa valvontaa on käsitelty aiemmin Maatietopalvelun kyselyvastauksessa </w:t>
      </w:r>
      <w:r w:rsidR="00A94936" w:rsidRPr="005C1979">
        <w:rPr>
          <w:i/>
          <w:iCs/>
        </w:rPr>
        <w:t>Iran / Ulkomailla oleskelevat iranilaiset, viranomaisten harjoittama sosiaalisen median ja mielenosoitusten valvonta</w:t>
      </w:r>
      <w:r w:rsidR="00A94936">
        <w:t xml:space="preserve"> (11.7.2024).</w:t>
      </w:r>
      <w:r w:rsidR="00A94936">
        <w:rPr>
          <w:rStyle w:val="Alaviitteenviite"/>
        </w:rPr>
        <w:footnoteReference w:id="73"/>
      </w:r>
    </w:p>
    <w:p w14:paraId="7C7D608E" w14:textId="0971779F" w:rsidR="00701174" w:rsidRDefault="005C1979" w:rsidP="005C1979">
      <w:r>
        <w:t xml:space="preserve">Henkilöt, jotka palaavat Iraniin </w:t>
      </w:r>
      <w:r>
        <w:rPr>
          <w:i/>
          <w:iCs/>
        </w:rPr>
        <w:t>laissez-passer</w:t>
      </w:r>
      <w:r>
        <w:rPr>
          <w:i/>
          <w:iCs/>
        </w:rPr>
        <w:softHyphen/>
      </w:r>
      <w:r>
        <w:rPr>
          <w:i/>
          <w:iCs/>
        </w:rPr>
        <w:softHyphen/>
      </w:r>
      <w:r>
        <w:t>-todistuksen avulla eli ilman passia, joutuvat viranomaisten kuulusteltav</w:t>
      </w:r>
      <w:r w:rsidR="007A5C4E">
        <w:t>i</w:t>
      </w:r>
      <w:r>
        <w:t>ksi</w:t>
      </w:r>
      <w:r>
        <w:rPr>
          <w:rStyle w:val="Alaviitteenviite"/>
        </w:rPr>
        <w:footnoteReference w:id="74"/>
      </w:r>
      <w:r>
        <w:t xml:space="preserve">, </w:t>
      </w:r>
      <w:r w:rsidR="00381842">
        <w:t xml:space="preserve">mutta </w:t>
      </w:r>
      <w:r>
        <w:t>pidätysten tai kaltoinkohtelun ei arvioida kuitenkaan olevan yleistä.</w:t>
      </w:r>
      <w:r>
        <w:rPr>
          <w:rStyle w:val="Alaviitteenviite"/>
        </w:rPr>
        <w:footnoteReference w:id="75"/>
      </w:r>
      <w:r>
        <w:t xml:space="preserve"> Tässä vaiheessa käytettävistä lähteistä ei löytynyt tietoa,</w:t>
      </w:r>
      <w:r w:rsidR="007A5C4E">
        <w:t xml:space="preserve"> kuinka yleisiä kuulustelut ovat normaalissa passintarkastuksessa.</w:t>
      </w:r>
      <w:r>
        <w:t xml:space="preserve"> </w:t>
      </w:r>
      <w:r w:rsidR="00752A76" w:rsidRPr="00752A76">
        <w:t>Amsterdamin yliopiston tutkija Marcus</w:t>
      </w:r>
      <w:r w:rsidR="00752A76">
        <w:t xml:space="preserve"> </w:t>
      </w:r>
      <w:r w:rsidR="00752A76" w:rsidRPr="00752A76">
        <w:t xml:space="preserve">Michaelsen toteaa Hivos-kehitysyhteistyöjärjestön vuonna 2020 julkaisemassa raportissa, että ulkomailla toimivia aktivisteja on paitsi uhkailtu mutta heihin on kohdistunut myös väkivaltaa, salamurhia ja pidätyksiä, jos he ovat palanneet Iraniin. Vastaavia uhkauksia on kohdistunut </w:t>
      </w:r>
      <w:r w:rsidR="00752A76" w:rsidRPr="00752A76">
        <w:lastRenderedPageBreak/>
        <w:t>henkilöiden perheenjäseniin Iranissa.</w:t>
      </w:r>
      <w:r w:rsidR="00752A76">
        <w:rPr>
          <w:rStyle w:val="Alaviitteenviite"/>
        </w:rPr>
        <w:footnoteReference w:id="76"/>
      </w:r>
      <w:r w:rsidR="00752A76" w:rsidRPr="00752A76">
        <w:t xml:space="preserve"> Myös Kanadan maahanmuuttoviranomaisten haastattelema</w:t>
      </w:r>
      <w:r w:rsidR="00260656">
        <w:t>n</w:t>
      </w:r>
      <w:r w:rsidR="00752A76" w:rsidRPr="00752A76">
        <w:t xml:space="preserve"> julkista valtaa tutkivan Macdonald-Laurier Instituten juristin mukaan ”jotkut Iraniin palaavat iranilaiset”, joiden toimintaa on seurattu ulkomailla, joutuvat viranomaisten puhuteltaviksi maahan palatessa. ”Jotkut maahan palaavat” joutuvat myös luovuttamaan juristin mukaan passinsa viranomaisille ja heitä ohjeistetaan toisesta, myöhemmästä kuulustelusta.</w:t>
      </w:r>
      <w:r w:rsidR="00752A76">
        <w:rPr>
          <w:rStyle w:val="Alaviitteenviite"/>
        </w:rPr>
        <w:footnoteReference w:id="77"/>
      </w:r>
      <w:r w:rsidR="00752A76" w:rsidRPr="00752A76">
        <w:t xml:space="preserve"> Myös Euroopan unionin turvapaikkaviraston Irania koskevaa maatietoraporttia varten haastatellun Barzoo Eliassin mukaan Iranin viranomaisten saatua ilmoituksen jonkin ulkomailla oleskelleen iranilaisen toiminnasta, tämä joutuu kuulusteltavaksi Iraniin paluun yhteydessä.</w:t>
      </w:r>
      <w:r w:rsidR="00752A76">
        <w:rPr>
          <w:rStyle w:val="Alaviitteenviite"/>
        </w:rPr>
        <w:footnoteReference w:id="78"/>
      </w:r>
      <w:r w:rsidR="007A5C4E">
        <w:t xml:space="preserve"> Australian ulko- ja kauppaministeriön maatietoraportissa esitetyn arvion mukaan on epätodennäköistä, että palaajiin kohdistuisi viranomaistoimenpiteitä tai seurantaa paluun yhteydessä, elleivät he olleet viranomaisten kiinnostuksen kohteena jo Iranista lähdön aikana esimerkiksi poliittisen toiminnan vuoksi.</w:t>
      </w:r>
      <w:r w:rsidR="007A5C4E">
        <w:rPr>
          <w:rStyle w:val="Alaviitteenviite"/>
        </w:rPr>
        <w:footnoteReference w:id="79"/>
      </w:r>
    </w:p>
    <w:p w14:paraId="741F0ABD" w14:textId="082F3CC5" w:rsidR="00F13B32" w:rsidRDefault="00752A76" w:rsidP="00F13B32">
      <w:r w:rsidRPr="00752A76">
        <w:t>Norjan maatietopalvelun syyskuussa 2024 julkaiseman ra</w:t>
      </w:r>
      <w:r>
        <w:t>portin mukaan ei ole selvää</w:t>
      </w:r>
      <w:r w:rsidR="007A5C4E">
        <w:t>,</w:t>
      </w:r>
      <w:r>
        <w:t xml:space="preserve"> kuinka todennäköisesti maahan palaavan </w:t>
      </w:r>
      <w:r w:rsidR="00A94936">
        <w:t xml:space="preserve">ja kuulusteluun joutuvan </w:t>
      </w:r>
      <w:r>
        <w:t xml:space="preserve">henkilön hallussa olevat matkapuhelimet, tietokoneet tai sosiaalisen median tilit tarkastetaan, mutta on todennäköistä, että tällaista toimintaa tapahtuu joissain tapauksissa mutta ei systemaattisesti. Vuonna 2020 haastatellun lähteen mukaan laitteet voidaan takavarikoida ja henkilö voidaan pidättää, jos tämä ei suostu antamaan laitteita ja häntä voidaan painostaa psyykkisesti tai fyysisesti. </w:t>
      </w:r>
      <w:r w:rsidRPr="00752A76">
        <w:t>Todennäköisempää on, että viranomaiset kiinnittävät huomiota henkilöön, jos tällä o</w:t>
      </w:r>
      <w:r>
        <w:t>n esimerkiksi paljon seuraajia sosiaalisen median kanavissa.</w:t>
      </w:r>
      <w:r w:rsidR="00763CC3">
        <w:rPr>
          <w:rStyle w:val="Alaviitteenviite"/>
        </w:rPr>
        <w:footnoteReference w:id="80"/>
      </w:r>
    </w:p>
    <w:p w14:paraId="77C9EEA0" w14:textId="36233E1E" w:rsidR="00B61E41" w:rsidRDefault="007A5C4E" w:rsidP="00A94936">
      <w:r>
        <w:t xml:space="preserve">Tällä hetkellä käytettävissä olevista lähteistä ei löytynyt tietoa, että viranomaisten suhtautumisessa palaajiin olisi tapahtunut muutosta </w:t>
      </w:r>
      <w:r w:rsidR="00254200">
        <w:t xml:space="preserve">erityisesti </w:t>
      </w:r>
      <w:r w:rsidR="004C3B2D">
        <w:t>vuoden 2022 mielenosoitusten tai kesäkuun 2025 sodan seurauksena.</w:t>
      </w:r>
    </w:p>
    <w:p w14:paraId="776DC67B" w14:textId="6A33CDA0" w:rsidR="006B7F4D" w:rsidRPr="00A94936" w:rsidRDefault="00B61E41" w:rsidP="00B61E41">
      <w:pPr>
        <w:spacing w:before="0" w:line="259" w:lineRule="auto"/>
        <w:jc w:val="left"/>
      </w:pPr>
      <w:r>
        <w:br w:type="page"/>
      </w:r>
    </w:p>
    <w:bookmarkEnd w:id="1"/>
    <w:p w14:paraId="32087FF3" w14:textId="24DF4CE8" w:rsidR="00082DFE" w:rsidRPr="0076348E" w:rsidRDefault="00082DFE" w:rsidP="00543F66">
      <w:pPr>
        <w:pStyle w:val="Otsikko2"/>
        <w:numPr>
          <w:ilvl w:val="0"/>
          <w:numId w:val="0"/>
        </w:numPr>
        <w:rPr>
          <w:lang w:val="en-GB"/>
        </w:rPr>
      </w:pPr>
      <w:r w:rsidRPr="0076348E">
        <w:rPr>
          <w:lang w:val="en-GB"/>
        </w:rPr>
        <w:lastRenderedPageBreak/>
        <w:t>Lähteet</w:t>
      </w:r>
    </w:p>
    <w:p w14:paraId="5274FA24" w14:textId="1330BDFE" w:rsidR="00210867" w:rsidRPr="00210867" w:rsidRDefault="00210867" w:rsidP="00210867">
      <w:pPr>
        <w:spacing w:before="0" w:line="259" w:lineRule="auto"/>
        <w:rPr>
          <w:lang w:val="en-GB"/>
        </w:rPr>
      </w:pPr>
      <w:r w:rsidRPr="00210867">
        <w:rPr>
          <w:lang w:val="en-GB"/>
        </w:rPr>
        <w:t>Al Jazeera</w:t>
      </w:r>
    </w:p>
    <w:p w14:paraId="481E05A5" w14:textId="4FFCCF4B" w:rsidR="00210867" w:rsidRPr="00016AD4" w:rsidRDefault="00210867" w:rsidP="00210867">
      <w:pPr>
        <w:spacing w:before="0" w:line="259" w:lineRule="auto"/>
        <w:ind w:left="720"/>
      </w:pPr>
      <w:r w:rsidRPr="00210867">
        <w:rPr>
          <w:lang w:val="en-GB"/>
        </w:rPr>
        <w:t xml:space="preserve">1.11.2025. </w:t>
      </w:r>
      <w:r w:rsidRPr="00016AD4">
        <w:rPr>
          <w:i/>
          <w:iCs/>
          <w:lang w:val="en-GB"/>
        </w:rPr>
        <w:t>Iran grapples over social freedoms after war with Israel</w:t>
      </w:r>
      <w:r w:rsidRPr="00210867">
        <w:rPr>
          <w:lang w:val="en-GB"/>
        </w:rPr>
        <w:t xml:space="preserve">. </w:t>
      </w:r>
      <w:hyperlink r:id="rId9" w:history="1">
        <w:r w:rsidR="00016AD4" w:rsidRPr="00016AD4">
          <w:rPr>
            <w:rStyle w:val="Hyperlinkki"/>
          </w:rPr>
          <w:t>https://www.aljazeera.com/news/2025/11/1/iran-grapples-over-social-freedoms-after-war-with-israel</w:t>
        </w:r>
      </w:hyperlink>
      <w:r w:rsidR="00016AD4" w:rsidRPr="00016AD4">
        <w:t xml:space="preserve"> </w:t>
      </w:r>
      <w:r w:rsidRPr="00016AD4">
        <w:t>(käyty 7.11.2025).</w:t>
      </w:r>
    </w:p>
    <w:p w14:paraId="0F2E269C" w14:textId="4F2E48FF" w:rsidR="00210867" w:rsidRPr="00016AD4" w:rsidRDefault="00210867" w:rsidP="00210867">
      <w:pPr>
        <w:spacing w:before="0" w:line="259" w:lineRule="auto"/>
        <w:ind w:left="720"/>
      </w:pPr>
      <w:r w:rsidRPr="00210867">
        <w:rPr>
          <w:lang w:val="en-GB"/>
        </w:rPr>
        <w:t xml:space="preserve">22.10.2025. </w:t>
      </w:r>
      <w:r w:rsidRPr="00016AD4">
        <w:rPr>
          <w:i/>
          <w:iCs/>
          <w:lang w:val="en-GB"/>
        </w:rPr>
        <w:t>Political infighting as Iran navigates sanctions, lingering threat of war</w:t>
      </w:r>
      <w:r w:rsidRPr="00210867">
        <w:rPr>
          <w:lang w:val="en-GB"/>
        </w:rPr>
        <w:t xml:space="preserve">. </w:t>
      </w:r>
      <w:hyperlink r:id="rId10" w:history="1">
        <w:r w:rsidR="00016AD4" w:rsidRPr="00016AD4">
          <w:rPr>
            <w:rStyle w:val="Hyperlinkki"/>
          </w:rPr>
          <w:t>https://www.aljazeera.com/news/2025/10/22/political-infighting-as-iran-navigates-sanctions-lingering-threat-of-war</w:t>
        </w:r>
      </w:hyperlink>
      <w:r w:rsidR="00016AD4" w:rsidRPr="00016AD4">
        <w:t xml:space="preserve"> (käyty 7.11.2025).</w:t>
      </w:r>
    </w:p>
    <w:p w14:paraId="400A6826" w14:textId="1681ED07" w:rsidR="00210867" w:rsidRPr="00016AD4" w:rsidRDefault="00210867" w:rsidP="00210867">
      <w:pPr>
        <w:spacing w:before="0" w:line="259" w:lineRule="auto"/>
      </w:pPr>
      <w:r w:rsidRPr="00210867">
        <w:rPr>
          <w:lang w:val="en-GB"/>
        </w:rPr>
        <w:t>Al-Monitor</w:t>
      </w:r>
      <w:r>
        <w:rPr>
          <w:lang w:val="en-GB"/>
        </w:rPr>
        <w:t xml:space="preserve"> 1</w:t>
      </w:r>
      <w:r w:rsidRPr="00210867">
        <w:rPr>
          <w:lang w:val="en-GB"/>
        </w:rPr>
        <w:t xml:space="preserve">7.10.2025. </w:t>
      </w:r>
      <w:r w:rsidRPr="00016AD4">
        <w:rPr>
          <w:i/>
          <w:iCs/>
          <w:lang w:val="en-GB"/>
        </w:rPr>
        <w:t>Iran adding 80,000 personnel to enforce hijab in Tehran province</w:t>
      </w:r>
      <w:r w:rsidRPr="00210867">
        <w:rPr>
          <w:lang w:val="en-GB"/>
        </w:rPr>
        <w:t xml:space="preserve">. </w:t>
      </w:r>
      <w:hyperlink r:id="rId11" w:history="1">
        <w:r w:rsidR="00016AD4" w:rsidRPr="00016AD4">
          <w:rPr>
            <w:rStyle w:val="Hyperlinkki"/>
          </w:rPr>
          <w:t>https://www.al-monitor.com/originals/2025/10/iran-adding-80000-personnel-enforce-hijab-tehran-province</w:t>
        </w:r>
      </w:hyperlink>
      <w:r w:rsidR="00016AD4" w:rsidRPr="00016AD4">
        <w:t xml:space="preserve"> </w:t>
      </w:r>
      <w:r w:rsidRPr="00016AD4">
        <w:t>(käyty 7.11.2025).</w:t>
      </w:r>
    </w:p>
    <w:p w14:paraId="40CDEEBC" w14:textId="574BA2CC" w:rsidR="00210867" w:rsidRPr="00210867" w:rsidRDefault="00210867" w:rsidP="00210867">
      <w:pPr>
        <w:spacing w:before="0" w:line="259" w:lineRule="auto"/>
        <w:rPr>
          <w:lang w:val="en-GB"/>
        </w:rPr>
      </w:pPr>
      <w:r w:rsidRPr="00210867">
        <w:rPr>
          <w:lang w:val="en-GB"/>
        </w:rPr>
        <w:t>Amnesty International</w:t>
      </w:r>
    </w:p>
    <w:p w14:paraId="0AEA2BE9" w14:textId="62018FBF" w:rsidR="00210867" w:rsidRPr="00016AD4" w:rsidRDefault="00210867" w:rsidP="00210867">
      <w:pPr>
        <w:spacing w:before="0" w:line="259" w:lineRule="auto"/>
        <w:ind w:left="720"/>
      </w:pPr>
      <w:r w:rsidRPr="00210867">
        <w:rPr>
          <w:lang w:val="en-GB"/>
        </w:rPr>
        <w:t xml:space="preserve">26.9.2025. </w:t>
      </w:r>
      <w:r w:rsidRPr="00016AD4">
        <w:rPr>
          <w:i/>
          <w:iCs/>
          <w:lang w:val="en-GB"/>
        </w:rPr>
        <w:t>Iran: Over 1,000 people executed as authorities step up horrifying assault on right to life</w:t>
      </w:r>
      <w:r w:rsidRPr="00210867">
        <w:rPr>
          <w:lang w:val="en-GB"/>
        </w:rPr>
        <w:t xml:space="preserve">. </w:t>
      </w:r>
      <w:hyperlink r:id="rId12" w:history="1">
        <w:r w:rsidR="00016AD4" w:rsidRPr="00016AD4">
          <w:rPr>
            <w:rStyle w:val="Hyperlinkki"/>
          </w:rPr>
          <w:t>https://www.amnesty.org/en/latest/news/2025/09/iran-over-1000-people-executed-as-authorities-step-up-horrifying-assault-on-right-to-life/</w:t>
        </w:r>
      </w:hyperlink>
      <w:r w:rsidR="00016AD4" w:rsidRPr="00016AD4">
        <w:t xml:space="preserve"> </w:t>
      </w:r>
      <w:r w:rsidRPr="00016AD4">
        <w:t>(käyty 7.11.2025).</w:t>
      </w:r>
    </w:p>
    <w:p w14:paraId="14BA67F4" w14:textId="11A49ABE" w:rsidR="00210867" w:rsidRPr="00210867" w:rsidRDefault="00210867" w:rsidP="00210867">
      <w:pPr>
        <w:spacing w:before="0" w:line="259" w:lineRule="auto"/>
        <w:ind w:left="720"/>
        <w:rPr>
          <w:lang w:val="en-GB"/>
        </w:rPr>
      </w:pPr>
      <w:r w:rsidRPr="00210867">
        <w:rPr>
          <w:lang w:val="en-GB"/>
        </w:rPr>
        <w:t xml:space="preserve">10.9.2025. </w:t>
      </w:r>
      <w:r w:rsidRPr="00016AD4">
        <w:rPr>
          <w:i/>
          <w:iCs/>
          <w:lang w:val="en-GB"/>
        </w:rPr>
        <w:t>Iran: Further Information: Thousands at risk of execution in Iran</w:t>
      </w:r>
      <w:r w:rsidRPr="00210867">
        <w:rPr>
          <w:lang w:val="en-GB"/>
        </w:rPr>
        <w:t xml:space="preserve">. </w:t>
      </w:r>
      <w:hyperlink r:id="rId13" w:history="1">
        <w:r w:rsidR="00016AD4" w:rsidRPr="00DC3A16">
          <w:rPr>
            <w:rStyle w:val="Hyperlinkki"/>
            <w:lang w:val="en-GB"/>
          </w:rPr>
          <w:t>https://www.amnesty.org/en/documents/mde13/0277/2025/en/</w:t>
        </w:r>
      </w:hyperlink>
      <w:r w:rsidR="00016AD4">
        <w:rPr>
          <w:lang w:val="en-GB"/>
        </w:rPr>
        <w:t xml:space="preserve"> </w:t>
      </w:r>
      <w:r w:rsidRPr="00210867">
        <w:rPr>
          <w:lang w:val="en-GB"/>
        </w:rPr>
        <w:t>(käyty 7.11.2025).</w:t>
      </w:r>
    </w:p>
    <w:p w14:paraId="0D2F38A3" w14:textId="267527D1" w:rsidR="00210867" w:rsidRPr="00016AD4" w:rsidRDefault="00210867" w:rsidP="00210867">
      <w:pPr>
        <w:spacing w:before="0" w:line="259" w:lineRule="auto"/>
        <w:ind w:left="720"/>
      </w:pPr>
      <w:r w:rsidRPr="00210867">
        <w:rPr>
          <w:lang w:val="en-GB"/>
        </w:rPr>
        <w:t xml:space="preserve">3.9.2025. </w:t>
      </w:r>
      <w:r w:rsidRPr="00016AD4">
        <w:rPr>
          <w:i/>
          <w:iCs/>
          <w:lang w:val="en-GB"/>
        </w:rPr>
        <w:t>Iran: Authorities unleash wave of oppression after hostilities with Israel</w:t>
      </w:r>
      <w:r w:rsidRPr="00210867">
        <w:rPr>
          <w:lang w:val="en-GB"/>
        </w:rPr>
        <w:t xml:space="preserve">. </w:t>
      </w:r>
      <w:hyperlink r:id="rId14" w:history="1">
        <w:r w:rsidR="00016AD4" w:rsidRPr="00016AD4">
          <w:rPr>
            <w:rStyle w:val="Hyperlinkki"/>
          </w:rPr>
          <w:t>https://www.amnesty.org/en/latest/news/2025/09/iran-authorities-unleash-wave-of-oppression-after-hostilities-with-israel/</w:t>
        </w:r>
      </w:hyperlink>
      <w:r w:rsidR="00016AD4" w:rsidRPr="00016AD4">
        <w:t xml:space="preserve"> </w:t>
      </w:r>
      <w:r w:rsidRPr="00016AD4">
        <w:t>(käyty 7.11.2025).</w:t>
      </w:r>
    </w:p>
    <w:p w14:paraId="03E4E0CC" w14:textId="31F3259B" w:rsidR="00210867" w:rsidRPr="00210867" w:rsidRDefault="00210867" w:rsidP="00210867">
      <w:pPr>
        <w:spacing w:before="0" w:line="259" w:lineRule="auto"/>
        <w:rPr>
          <w:lang w:val="en-GB"/>
        </w:rPr>
      </w:pPr>
      <w:r w:rsidRPr="00210867">
        <w:rPr>
          <w:lang w:val="en-GB"/>
        </w:rPr>
        <w:t>BBC</w:t>
      </w:r>
      <w:r>
        <w:rPr>
          <w:lang w:val="en-GB"/>
        </w:rPr>
        <w:t xml:space="preserve"> </w:t>
      </w:r>
      <w:r w:rsidR="004E410D">
        <w:rPr>
          <w:lang w:val="en-GB"/>
        </w:rPr>
        <w:t xml:space="preserve">(British Broadcasting Corporation) </w:t>
      </w:r>
      <w:r w:rsidRPr="00210867">
        <w:rPr>
          <w:lang w:val="en-GB"/>
        </w:rPr>
        <w:t xml:space="preserve">28.2.2024. </w:t>
      </w:r>
      <w:r w:rsidRPr="00016AD4">
        <w:rPr>
          <w:i/>
          <w:iCs/>
          <w:lang w:val="en-GB"/>
        </w:rPr>
        <w:t>Iranian women 'ready to pay the price' for defying hijab rules</w:t>
      </w:r>
      <w:r w:rsidRPr="00210867">
        <w:rPr>
          <w:lang w:val="en-GB"/>
        </w:rPr>
        <w:t xml:space="preserve">. </w:t>
      </w:r>
      <w:hyperlink r:id="rId15" w:history="1">
        <w:r w:rsidR="00016AD4" w:rsidRPr="00DC3A16">
          <w:rPr>
            <w:rStyle w:val="Hyperlinkki"/>
            <w:lang w:val="en-GB"/>
          </w:rPr>
          <w:t>https://www.bbc.com/news/world-middle-east-68402016</w:t>
        </w:r>
      </w:hyperlink>
      <w:r w:rsidR="00016AD4">
        <w:rPr>
          <w:lang w:val="en-GB"/>
        </w:rPr>
        <w:t xml:space="preserve"> </w:t>
      </w:r>
      <w:r w:rsidRPr="00210867">
        <w:rPr>
          <w:lang w:val="en-GB"/>
        </w:rPr>
        <w:t>(käyty 7.11.2025).</w:t>
      </w:r>
    </w:p>
    <w:p w14:paraId="07528B67" w14:textId="7AB8968D" w:rsidR="00210867" w:rsidRPr="00016AD4" w:rsidRDefault="00210867" w:rsidP="00210867">
      <w:pPr>
        <w:spacing w:before="0" w:line="259" w:lineRule="auto"/>
      </w:pPr>
      <w:r w:rsidRPr="00210867">
        <w:rPr>
          <w:lang w:val="en-GB"/>
        </w:rPr>
        <w:t>CBC News</w:t>
      </w:r>
      <w:r>
        <w:rPr>
          <w:lang w:val="en-GB"/>
        </w:rPr>
        <w:t xml:space="preserve"> </w:t>
      </w:r>
      <w:r w:rsidRPr="00210867">
        <w:rPr>
          <w:lang w:val="en-GB"/>
        </w:rPr>
        <w:t xml:space="preserve">26.5.2025. </w:t>
      </w:r>
      <w:r w:rsidRPr="00016AD4">
        <w:rPr>
          <w:i/>
          <w:iCs/>
          <w:lang w:val="en-GB"/>
        </w:rPr>
        <w:t>These women are defying Iran's hijab laws — despite fear of reprisal</w:t>
      </w:r>
      <w:r w:rsidRPr="00210867">
        <w:rPr>
          <w:lang w:val="en-GB"/>
        </w:rPr>
        <w:t xml:space="preserve">. </w:t>
      </w:r>
      <w:hyperlink r:id="rId16" w:history="1">
        <w:r w:rsidR="00016AD4" w:rsidRPr="00016AD4">
          <w:rPr>
            <w:rStyle w:val="Hyperlinkki"/>
          </w:rPr>
          <w:t>https://www.cbc.ca/news/world/women-defying-iran-hijab-law-1.7542236</w:t>
        </w:r>
      </w:hyperlink>
      <w:r w:rsidR="00016AD4" w:rsidRPr="00016AD4">
        <w:t xml:space="preserve"> </w:t>
      </w:r>
      <w:r w:rsidRPr="00016AD4">
        <w:t>(käyty 7.11.2025).</w:t>
      </w:r>
    </w:p>
    <w:p w14:paraId="5803BB4D" w14:textId="75F3280F" w:rsidR="00210867" w:rsidRPr="00016AD4" w:rsidRDefault="00210867" w:rsidP="00210867">
      <w:pPr>
        <w:spacing w:before="0" w:line="259" w:lineRule="auto"/>
      </w:pPr>
      <w:r w:rsidRPr="00210867">
        <w:rPr>
          <w:lang w:val="en-GB"/>
        </w:rPr>
        <w:t>CHRI (Center for Human Rights in Iran)</w:t>
      </w:r>
      <w:r>
        <w:rPr>
          <w:lang w:val="en-GB"/>
        </w:rPr>
        <w:t xml:space="preserve"> </w:t>
      </w:r>
      <w:r w:rsidRPr="00210867">
        <w:rPr>
          <w:lang w:val="en-GB"/>
        </w:rPr>
        <w:t>15.10.2025</w:t>
      </w:r>
      <w:r w:rsidRPr="00016AD4">
        <w:rPr>
          <w:i/>
          <w:iCs/>
          <w:lang w:val="en-GB"/>
        </w:rPr>
        <w:t>. Iran’s New Tactics to Crush Mandatory Hijab Resistance: Business Raids and Surveillance</w:t>
      </w:r>
      <w:r w:rsidRPr="00210867">
        <w:rPr>
          <w:lang w:val="en-GB"/>
        </w:rPr>
        <w:t xml:space="preserve">. </w:t>
      </w:r>
      <w:hyperlink r:id="rId17" w:history="1">
        <w:r w:rsidR="00016AD4" w:rsidRPr="00016AD4">
          <w:rPr>
            <w:rStyle w:val="Hyperlinkki"/>
          </w:rPr>
          <w:t>https://iranhumanrights.org/2025/10/irans-new-tactics-to-crush-hijab-resistance-business-raids-and-surveillance/</w:t>
        </w:r>
      </w:hyperlink>
      <w:r w:rsidR="00016AD4" w:rsidRPr="00016AD4">
        <w:t xml:space="preserve"> </w:t>
      </w:r>
      <w:r w:rsidRPr="00016AD4">
        <w:t>(käyty 7.11.2025).</w:t>
      </w:r>
    </w:p>
    <w:p w14:paraId="4EAB22BC" w14:textId="670FECB0" w:rsidR="00210867" w:rsidRPr="00016AD4" w:rsidRDefault="00210867" w:rsidP="00210867">
      <w:pPr>
        <w:spacing w:before="0" w:line="259" w:lineRule="auto"/>
      </w:pPr>
      <w:r w:rsidRPr="00210867">
        <w:rPr>
          <w:lang w:val="en-GB"/>
        </w:rPr>
        <w:t>DW (Deutsche Welle)</w:t>
      </w:r>
      <w:r>
        <w:rPr>
          <w:lang w:val="en-GB"/>
        </w:rPr>
        <w:t xml:space="preserve"> </w:t>
      </w:r>
      <w:r w:rsidRPr="00210867">
        <w:rPr>
          <w:lang w:val="en-GB"/>
        </w:rPr>
        <w:t>21.5.2025</w:t>
      </w:r>
      <w:r w:rsidRPr="00016AD4">
        <w:rPr>
          <w:i/>
          <w:iCs/>
          <w:lang w:val="en-GB"/>
        </w:rPr>
        <w:t>. Why Iran 'cannot turn back time' on public hijab rule</w:t>
      </w:r>
      <w:r w:rsidRPr="00210867">
        <w:rPr>
          <w:lang w:val="en-GB"/>
        </w:rPr>
        <w:t xml:space="preserve">. </w:t>
      </w:r>
      <w:hyperlink r:id="rId18" w:history="1">
        <w:r w:rsidR="00016AD4" w:rsidRPr="00016AD4">
          <w:rPr>
            <w:rStyle w:val="Hyperlinkki"/>
          </w:rPr>
          <w:t>https://www.dw.com/en/why-iran-cannot-turn-back-time-on-public-hijab-rule/a-72616469</w:t>
        </w:r>
      </w:hyperlink>
      <w:r w:rsidR="00016AD4" w:rsidRPr="00016AD4">
        <w:t xml:space="preserve"> </w:t>
      </w:r>
      <w:r w:rsidRPr="00016AD4">
        <w:t xml:space="preserve"> (käyty 7.11.2025).</w:t>
      </w:r>
    </w:p>
    <w:p w14:paraId="6CD67C5B" w14:textId="27EB4E25" w:rsidR="00210867" w:rsidRPr="0076348E" w:rsidRDefault="00210867" w:rsidP="00210867">
      <w:pPr>
        <w:spacing w:before="0" w:line="259" w:lineRule="auto"/>
        <w:rPr>
          <w:lang w:val="en-GB"/>
        </w:rPr>
      </w:pPr>
      <w:r w:rsidRPr="00210867">
        <w:rPr>
          <w:lang w:val="en-GB"/>
        </w:rPr>
        <w:t>EUAA (European Union Agency for Asylum)</w:t>
      </w:r>
      <w:r>
        <w:rPr>
          <w:lang w:val="en-GB"/>
        </w:rPr>
        <w:t xml:space="preserve"> </w:t>
      </w:r>
      <w:r w:rsidRPr="00210867">
        <w:rPr>
          <w:lang w:val="en-GB"/>
        </w:rPr>
        <w:t xml:space="preserve">6/2024. </w:t>
      </w:r>
      <w:r w:rsidRPr="00016AD4">
        <w:rPr>
          <w:i/>
          <w:iCs/>
          <w:lang w:val="en-GB"/>
        </w:rPr>
        <w:t>Iran – Country Focus</w:t>
      </w:r>
      <w:r w:rsidRPr="00210867">
        <w:rPr>
          <w:lang w:val="en-GB"/>
        </w:rPr>
        <w:t xml:space="preserve">. </w:t>
      </w:r>
      <w:hyperlink r:id="rId19" w:history="1">
        <w:r w:rsidR="00016AD4" w:rsidRPr="0076348E">
          <w:rPr>
            <w:rStyle w:val="Hyperlinkki"/>
            <w:lang w:val="en-GB"/>
          </w:rPr>
          <w:t>https://euaa.europa.eu/sites/default/files/publications/2024-06/2024_06_COI_Report_Iran_Country_Focus_EN_0.pdf</w:t>
        </w:r>
      </w:hyperlink>
      <w:r w:rsidR="00016AD4" w:rsidRPr="0076348E">
        <w:rPr>
          <w:lang w:val="en-GB"/>
        </w:rPr>
        <w:t xml:space="preserve"> </w:t>
      </w:r>
      <w:r w:rsidRPr="0076348E">
        <w:rPr>
          <w:lang w:val="en-GB"/>
        </w:rPr>
        <w:t xml:space="preserve"> (käyty 7.11.2025).</w:t>
      </w:r>
    </w:p>
    <w:p w14:paraId="43FA2962" w14:textId="3227560A" w:rsidR="00210867" w:rsidRPr="00210867" w:rsidRDefault="00210867" w:rsidP="00210867">
      <w:pPr>
        <w:spacing w:before="0" w:line="259" w:lineRule="auto"/>
        <w:rPr>
          <w:lang w:val="en-GB"/>
        </w:rPr>
      </w:pPr>
      <w:r w:rsidRPr="00210867">
        <w:rPr>
          <w:lang w:val="en-GB"/>
        </w:rPr>
        <w:t>Freedom House</w:t>
      </w:r>
      <w:r w:rsidR="00016AD4">
        <w:rPr>
          <w:lang w:val="en-GB"/>
        </w:rPr>
        <w:t xml:space="preserve"> 2025.</w:t>
      </w:r>
      <w:r>
        <w:rPr>
          <w:lang w:val="en-GB"/>
        </w:rPr>
        <w:t xml:space="preserve"> </w:t>
      </w:r>
      <w:r w:rsidRPr="00016AD4">
        <w:rPr>
          <w:i/>
          <w:iCs/>
          <w:lang w:val="en-GB"/>
        </w:rPr>
        <w:t>Freedom in the World 2025: Iran</w:t>
      </w:r>
      <w:r w:rsidRPr="00210867">
        <w:rPr>
          <w:lang w:val="en-GB"/>
        </w:rPr>
        <w:t xml:space="preserve">. </w:t>
      </w:r>
      <w:hyperlink r:id="rId20" w:history="1">
        <w:r w:rsidR="00016AD4" w:rsidRPr="00DC3A16">
          <w:rPr>
            <w:rStyle w:val="Hyperlinkki"/>
            <w:lang w:val="en-GB"/>
          </w:rPr>
          <w:t>https://freedomhouse.org/country/iran/freedom-world/2025</w:t>
        </w:r>
      </w:hyperlink>
      <w:r w:rsidR="00016AD4">
        <w:rPr>
          <w:lang w:val="en-GB"/>
        </w:rPr>
        <w:t xml:space="preserve"> (käyty 7.11.2025).</w:t>
      </w:r>
    </w:p>
    <w:p w14:paraId="262E2230" w14:textId="77777777" w:rsidR="004E410D" w:rsidRDefault="004E410D" w:rsidP="00210867">
      <w:pPr>
        <w:spacing w:before="0" w:line="259" w:lineRule="auto"/>
        <w:rPr>
          <w:lang w:val="en-GB"/>
        </w:rPr>
      </w:pPr>
    </w:p>
    <w:p w14:paraId="4EBC4FD9" w14:textId="77777777" w:rsidR="004E410D" w:rsidRDefault="004E410D" w:rsidP="00210867">
      <w:pPr>
        <w:spacing w:before="0" w:line="259" w:lineRule="auto"/>
        <w:rPr>
          <w:lang w:val="en-GB"/>
        </w:rPr>
      </w:pPr>
    </w:p>
    <w:p w14:paraId="01D96D1B" w14:textId="77777777" w:rsidR="004E410D" w:rsidRDefault="004E410D" w:rsidP="00210867">
      <w:pPr>
        <w:spacing w:before="0" w:line="259" w:lineRule="auto"/>
        <w:rPr>
          <w:lang w:val="en-GB"/>
        </w:rPr>
      </w:pPr>
    </w:p>
    <w:p w14:paraId="38C239AD" w14:textId="77777777" w:rsidR="004E410D" w:rsidRDefault="004E410D" w:rsidP="00210867">
      <w:pPr>
        <w:spacing w:before="0" w:line="259" w:lineRule="auto"/>
        <w:rPr>
          <w:lang w:val="en-GB"/>
        </w:rPr>
      </w:pPr>
    </w:p>
    <w:p w14:paraId="31B09063" w14:textId="0D3B5896" w:rsidR="00210867" w:rsidRPr="00210867" w:rsidRDefault="00210867" w:rsidP="00210867">
      <w:pPr>
        <w:spacing w:before="0" w:line="259" w:lineRule="auto"/>
        <w:rPr>
          <w:lang w:val="en-GB"/>
        </w:rPr>
      </w:pPr>
      <w:r w:rsidRPr="00210867">
        <w:rPr>
          <w:lang w:val="en-GB"/>
        </w:rPr>
        <w:lastRenderedPageBreak/>
        <w:t>HRW (Human Rights Watch)</w:t>
      </w:r>
    </w:p>
    <w:p w14:paraId="5C92E59D" w14:textId="48EE4DB5" w:rsidR="00210867" w:rsidRPr="0076348E" w:rsidRDefault="00210867" w:rsidP="00210867">
      <w:pPr>
        <w:spacing w:before="0" w:line="259" w:lineRule="auto"/>
        <w:ind w:left="720"/>
        <w:rPr>
          <w:lang w:val="en-GB"/>
        </w:rPr>
      </w:pPr>
      <w:r>
        <w:rPr>
          <w:lang w:val="en-GB"/>
        </w:rPr>
        <w:t xml:space="preserve">2025. </w:t>
      </w:r>
      <w:r w:rsidRPr="00016AD4">
        <w:rPr>
          <w:i/>
          <w:iCs/>
          <w:lang w:val="en-GB"/>
        </w:rPr>
        <w:t>Iran Events of 2024</w:t>
      </w:r>
      <w:r w:rsidRPr="00210867">
        <w:rPr>
          <w:lang w:val="en-GB"/>
        </w:rPr>
        <w:t xml:space="preserve">. </w:t>
      </w:r>
      <w:hyperlink r:id="rId21" w:history="1">
        <w:r w:rsidR="00016AD4" w:rsidRPr="0076348E">
          <w:rPr>
            <w:rStyle w:val="Hyperlinkki"/>
            <w:lang w:val="en-GB"/>
          </w:rPr>
          <w:t>https://www.hrw.org/world-report/2025/country-chapters/iran</w:t>
        </w:r>
      </w:hyperlink>
      <w:r w:rsidR="00016AD4" w:rsidRPr="0076348E">
        <w:rPr>
          <w:lang w:val="en-GB"/>
        </w:rPr>
        <w:t xml:space="preserve"> </w:t>
      </w:r>
      <w:r w:rsidRPr="0076348E">
        <w:rPr>
          <w:lang w:val="en-GB"/>
        </w:rPr>
        <w:t xml:space="preserve"> (käyty 7.11.2025).</w:t>
      </w:r>
    </w:p>
    <w:p w14:paraId="00AA4039" w14:textId="728C5F33" w:rsidR="00210867" w:rsidRPr="00016AD4" w:rsidRDefault="00210867" w:rsidP="00210867">
      <w:pPr>
        <w:spacing w:before="0" w:line="259" w:lineRule="auto"/>
        <w:ind w:left="720"/>
      </w:pPr>
      <w:r w:rsidRPr="00210867">
        <w:rPr>
          <w:lang w:val="en-GB"/>
        </w:rPr>
        <w:t xml:space="preserve">10.9.2024. </w:t>
      </w:r>
      <w:r w:rsidRPr="00016AD4">
        <w:rPr>
          <w:i/>
          <w:iCs/>
          <w:lang w:val="en-GB"/>
        </w:rPr>
        <w:t>Iran: Arrests of Family Members of Protesters</w:t>
      </w:r>
      <w:r w:rsidRPr="00210867">
        <w:rPr>
          <w:lang w:val="en-GB"/>
        </w:rPr>
        <w:t xml:space="preserve">. </w:t>
      </w:r>
      <w:hyperlink r:id="rId22" w:history="1">
        <w:r w:rsidR="00016AD4" w:rsidRPr="00016AD4">
          <w:rPr>
            <w:rStyle w:val="Hyperlinkki"/>
          </w:rPr>
          <w:t>https://www.hrw.org/news/2024/09/10/iran-arrests-family-members-protesters</w:t>
        </w:r>
      </w:hyperlink>
      <w:r w:rsidR="00016AD4" w:rsidRPr="00016AD4">
        <w:t xml:space="preserve"> </w:t>
      </w:r>
      <w:r w:rsidRPr="00016AD4">
        <w:t xml:space="preserve"> (käyty 7.11.2025).</w:t>
      </w:r>
    </w:p>
    <w:p w14:paraId="406E3592" w14:textId="4A4BCFAA" w:rsidR="00210867" w:rsidRPr="00016AD4" w:rsidRDefault="00210867" w:rsidP="00210867">
      <w:pPr>
        <w:spacing w:before="0" w:line="259" w:lineRule="auto"/>
      </w:pPr>
      <w:r w:rsidRPr="00210867">
        <w:rPr>
          <w:lang w:val="en-GB"/>
        </w:rPr>
        <w:t>Independent International Fact-finding Mission on the Islamic Republic of Iran</w:t>
      </w:r>
      <w:r>
        <w:rPr>
          <w:lang w:val="en-GB"/>
        </w:rPr>
        <w:t xml:space="preserve"> </w:t>
      </w:r>
      <w:r w:rsidRPr="00210867">
        <w:rPr>
          <w:lang w:val="en-GB"/>
        </w:rPr>
        <w:t xml:space="preserve">8/2024. </w:t>
      </w:r>
      <w:r w:rsidRPr="00016AD4">
        <w:rPr>
          <w:i/>
          <w:iCs/>
          <w:lang w:val="en-GB"/>
        </w:rPr>
        <w:t>“They have dehumanized us”: Minority rights violations during the “Woman, Life, Freedom” movement in the Islamic Republic of Iran</w:t>
      </w:r>
      <w:r w:rsidRPr="00210867">
        <w:rPr>
          <w:lang w:val="en-GB"/>
        </w:rPr>
        <w:t xml:space="preserve">. </w:t>
      </w:r>
      <w:hyperlink r:id="rId23" w:history="1">
        <w:r w:rsidR="00016AD4" w:rsidRPr="00016AD4">
          <w:rPr>
            <w:rStyle w:val="Hyperlinkki"/>
          </w:rPr>
          <w:t>https://www.ohchr.org/sites/default/files/documents/hrbodies/hrcouncil/ffmi-iran/they-have-dehumanized-us-minority-rights-violations-during-woman-life-freedom-movement-in-islamic-republic-iran.docx</w:t>
        </w:r>
      </w:hyperlink>
      <w:r w:rsidR="00016AD4" w:rsidRPr="00016AD4">
        <w:t xml:space="preserve"> </w:t>
      </w:r>
      <w:r w:rsidRPr="00016AD4">
        <w:t>(käyty 7.11.2025).</w:t>
      </w:r>
    </w:p>
    <w:p w14:paraId="403F15CB" w14:textId="4B5DB02A" w:rsidR="00210867" w:rsidRPr="00016AD4" w:rsidRDefault="00210867" w:rsidP="00210867">
      <w:pPr>
        <w:spacing w:before="0" w:line="259" w:lineRule="auto"/>
      </w:pPr>
      <w:r w:rsidRPr="00210867">
        <w:rPr>
          <w:lang w:val="en-GB"/>
        </w:rPr>
        <w:t>IranWire</w:t>
      </w:r>
      <w:r>
        <w:rPr>
          <w:lang w:val="en-GB"/>
        </w:rPr>
        <w:t xml:space="preserve"> </w:t>
      </w:r>
      <w:r w:rsidRPr="00210867">
        <w:rPr>
          <w:lang w:val="en-GB"/>
        </w:rPr>
        <w:t xml:space="preserve">28.10.2025. </w:t>
      </w:r>
      <w:r w:rsidRPr="00016AD4">
        <w:rPr>
          <w:i/>
          <w:iCs/>
          <w:lang w:val="en-GB"/>
        </w:rPr>
        <w:t>‘Impossible to Return to the Past’: Tehran Women Defy Volunteer Hijab Enforcers</w:t>
      </w:r>
      <w:r w:rsidRPr="00210867">
        <w:rPr>
          <w:lang w:val="en-GB"/>
        </w:rPr>
        <w:t xml:space="preserve">. </w:t>
      </w:r>
      <w:hyperlink r:id="rId24" w:history="1">
        <w:r w:rsidR="00016AD4" w:rsidRPr="00016AD4">
          <w:rPr>
            <w:rStyle w:val="Hyperlinkki"/>
          </w:rPr>
          <w:t>https://iranwire.com/en/women/145889-impossible-to-return-to-the-past-tehran-women-defy-volunteer-hijab-enforcers/</w:t>
        </w:r>
      </w:hyperlink>
      <w:r w:rsidR="00016AD4" w:rsidRPr="00016AD4">
        <w:t xml:space="preserve"> </w:t>
      </w:r>
      <w:r w:rsidRPr="00016AD4">
        <w:t>(käyty 7.11.2025).</w:t>
      </w:r>
    </w:p>
    <w:p w14:paraId="0225B918" w14:textId="4FA3D0F6" w:rsidR="00210867" w:rsidRDefault="00210867" w:rsidP="00210867">
      <w:pPr>
        <w:spacing w:before="0" w:line="259" w:lineRule="auto"/>
        <w:rPr>
          <w:lang w:val="sv-SE"/>
        </w:rPr>
      </w:pPr>
      <w:r w:rsidRPr="00210867">
        <w:rPr>
          <w:lang w:val="sv-SE"/>
        </w:rPr>
        <w:t>Landinfo</w:t>
      </w:r>
      <w:r>
        <w:rPr>
          <w:lang w:val="sv-SE"/>
        </w:rPr>
        <w:t xml:space="preserve"> (U</w:t>
      </w:r>
      <w:r w:rsidRPr="00BF396D">
        <w:rPr>
          <w:lang w:val="sv-SE"/>
        </w:rPr>
        <w:t>tlendingsforvaltningens fagenhet for landinformasjon</w:t>
      </w:r>
      <w:r>
        <w:rPr>
          <w:lang w:val="sv-SE"/>
        </w:rPr>
        <w:t>)</w:t>
      </w:r>
    </w:p>
    <w:p w14:paraId="13D545A4" w14:textId="109E1EA1" w:rsidR="00210867" w:rsidRPr="00016AD4" w:rsidRDefault="00210867" w:rsidP="00210867">
      <w:pPr>
        <w:spacing w:before="0" w:line="259" w:lineRule="auto"/>
        <w:ind w:left="720"/>
      </w:pPr>
      <w:r w:rsidRPr="0076348E">
        <w:t xml:space="preserve">24.2.2025. </w:t>
      </w:r>
      <w:r w:rsidRPr="0076348E">
        <w:rPr>
          <w:i/>
          <w:iCs/>
        </w:rPr>
        <w:t>Temanotat Iran: Hijabpåbudet</w:t>
      </w:r>
      <w:r w:rsidRPr="0076348E">
        <w:t xml:space="preserve">. </w:t>
      </w:r>
      <w:hyperlink r:id="rId25" w:history="1">
        <w:r w:rsidR="00016AD4" w:rsidRPr="00016AD4">
          <w:rPr>
            <w:rStyle w:val="Hyperlinkki"/>
          </w:rPr>
          <w:t>https://landinfo.no/wp-content/uploads/2025/02/Iran-temanotat-Hijabpabudet-24022025.pdf</w:t>
        </w:r>
      </w:hyperlink>
      <w:r w:rsidR="00016AD4" w:rsidRPr="00016AD4">
        <w:t xml:space="preserve"> </w:t>
      </w:r>
      <w:r w:rsidRPr="00016AD4">
        <w:t>(käyty 7.11.2025).</w:t>
      </w:r>
    </w:p>
    <w:p w14:paraId="0E6AE7A5" w14:textId="0112E453" w:rsidR="00210867" w:rsidRDefault="00210867" w:rsidP="00210867">
      <w:pPr>
        <w:spacing w:before="0" w:line="259" w:lineRule="auto"/>
        <w:ind w:left="720"/>
      </w:pPr>
      <w:r w:rsidRPr="00210867">
        <w:rPr>
          <w:lang w:val="sv-SE"/>
        </w:rPr>
        <w:t xml:space="preserve">22.11.2024. </w:t>
      </w:r>
      <w:r w:rsidRPr="00016AD4">
        <w:rPr>
          <w:i/>
          <w:iCs/>
          <w:lang w:val="sv-SE"/>
        </w:rPr>
        <w:t>Temanotat Iran: Mottagelse og behandling av returnerte asylsøkere</w:t>
      </w:r>
      <w:r w:rsidRPr="00210867">
        <w:rPr>
          <w:lang w:val="sv-SE"/>
        </w:rPr>
        <w:t xml:space="preserve">. </w:t>
      </w:r>
      <w:hyperlink r:id="rId26" w:history="1">
        <w:r w:rsidR="00016AD4" w:rsidRPr="00016AD4">
          <w:rPr>
            <w:rStyle w:val="Hyperlinkki"/>
          </w:rPr>
          <w:t>https://landinfo.no/wp-content/uploads/2024/11/Iran-temanotat-Mottagelse-og-behandling-av-returnerte-asylsokere-22112024.pdf</w:t>
        </w:r>
      </w:hyperlink>
      <w:r w:rsidR="00016AD4" w:rsidRPr="00016AD4">
        <w:t xml:space="preserve"> </w:t>
      </w:r>
      <w:r w:rsidRPr="00016AD4">
        <w:t xml:space="preserve"> (käyty 7.11.2025).</w:t>
      </w:r>
    </w:p>
    <w:p w14:paraId="4CCDF0A9" w14:textId="0457783C" w:rsidR="00254200" w:rsidRPr="00254200" w:rsidRDefault="00254200" w:rsidP="00254200">
      <w:pPr>
        <w:spacing w:before="0" w:line="259" w:lineRule="auto"/>
      </w:pPr>
      <w:r w:rsidRPr="00254200">
        <w:t xml:space="preserve">Migri (Maahanmuuttovirasto) / Maatietopalvelu 11.7.2025. </w:t>
      </w:r>
      <w:r w:rsidRPr="00254200">
        <w:rPr>
          <w:i/>
          <w:iCs/>
        </w:rPr>
        <w:t>Iran / Ulkomailla oleskelevat iranilaiset, viranomaisten harjoittama sosiaalisen median ja mielenosoitusten valvonta</w:t>
      </w:r>
      <w:r>
        <w:t xml:space="preserve">. Saatavilla Tellus-maatietokannassa: </w:t>
      </w:r>
      <w:hyperlink r:id="rId27" w:history="1">
        <w:r w:rsidRPr="00DC3A16">
          <w:rPr>
            <w:rStyle w:val="Hyperlinkki"/>
          </w:rPr>
          <w:t>https://maatieto.migri.fi/base/2724d19a-5460-485d-bff8-6cd8f75f86d5/countryDocument/4deabc83-c8f5-454c-87d2-cc15eeff00ea</w:t>
        </w:r>
      </w:hyperlink>
      <w:r>
        <w:t xml:space="preserve"> </w:t>
      </w:r>
    </w:p>
    <w:p w14:paraId="2449F6A8" w14:textId="22009BC4" w:rsidR="00210867" w:rsidRPr="00016AD4" w:rsidRDefault="00210867" w:rsidP="00016AD4">
      <w:pPr>
        <w:spacing w:before="0" w:line="259" w:lineRule="auto"/>
        <w:rPr>
          <w:lang w:val="sv-SE"/>
        </w:rPr>
      </w:pPr>
      <w:r w:rsidRPr="00210867">
        <w:rPr>
          <w:lang w:val="sv-SE"/>
        </w:rPr>
        <w:t>Migrationsanalys (Migrationsverkets funktion för land- och omvärldsanalys)</w:t>
      </w:r>
      <w:r w:rsidR="00016AD4">
        <w:rPr>
          <w:lang w:val="sv-SE"/>
        </w:rPr>
        <w:t xml:space="preserve"> </w:t>
      </w:r>
      <w:r w:rsidRPr="00210867">
        <w:rPr>
          <w:lang w:val="sv-SE"/>
        </w:rPr>
        <w:t xml:space="preserve">28.10.2024. </w:t>
      </w:r>
      <w:r w:rsidRPr="00016AD4">
        <w:rPr>
          <w:i/>
          <w:iCs/>
          <w:lang w:val="sv-SE"/>
        </w:rPr>
        <w:t>Iran. Efterspelet till protesterna 2022 (version 1.1.)</w:t>
      </w:r>
      <w:r w:rsidRPr="00210867">
        <w:rPr>
          <w:lang w:val="sv-SE"/>
        </w:rPr>
        <w:t xml:space="preserve">. </w:t>
      </w:r>
      <w:hyperlink r:id="rId28" w:history="1">
        <w:r w:rsidR="00016AD4" w:rsidRPr="0076348E">
          <w:rPr>
            <w:rStyle w:val="Hyperlinkki"/>
            <w:lang w:val="sv-SE"/>
          </w:rPr>
          <w:t>https://lifos.migrationsverket.se/dokument?documentSummaryId=48806</w:t>
        </w:r>
      </w:hyperlink>
      <w:r w:rsidR="00016AD4" w:rsidRPr="0076348E">
        <w:rPr>
          <w:lang w:val="sv-SE"/>
        </w:rPr>
        <w:t xml:space="preserve"> </w:t>
      </w:r>
      <w:r w:rsidRPr="0076348E">
        <w:rPr>
          <w:lang w:val="sv-SE"/>
        </w:rPr>
        <w:t xml:space="preserve"> (käyty 7.11.2025).</w:t>
      </w:r>
    </w:p>
    <w:p w14:paraId="22F06227" w14:textId="58422AD0" w:rsidR="00210867" w:rsidRPr="00016AD4" w:rsidRDefault="00210867" w:rsidP="00210867">
      <w:pPr>
        <w:spacing w:before="0" w:line="259" w:lineRule="auto"/>
      </w:pPr>
      <w:r w:rsidRPr="00210867">
        <w:rPr>
          <w:lang w:val="en-GB"/>
        </w:rPr>
        <w:t>RFE/RL (Radio Free Europe / Radio Liberty)</w:t>
      </w:r>
      <w:r>
        <w:rPr>
          <w:lang w:val="en-GB"/>
        </w:rPr>
        <w:t xml:space="preserve"> </w:t>
      </w:r>
      <w:r w:rsidRPr="00210867">
        <w:rPr>
          <w:lang w:val="en-GB"/>
        </w:rPr>
        <w:t xml:space="preserve">11.10.2025. </w:t>
      </w:r>
      <w:r w:rsidRPr="00016AD4">
        <w:rPr>
          <w:i/>
          <w:iCs/>
          <w:lang w:val="en-GB"/>
        </w:rPr>
        <w:t>Iran's Streets 'Transformed' As More Women Shun The Mandatory Hijab</w:t>
      </w:r>
      <w:r w:rsidRPr="00210867">
        <w:rPr>
          <w:lang w:val="en-GB"/>
        </w:rPr>
        <w:t xml:space="preserve">. </w:t>
      </w:r>
      <w:hyperlink r:id="rId29" w:history="1">
        <w:r w:rsidR="00016AD4" w:rsidRPr="00016AD4">
          <w:rPr>
            <w:rStyle w:val="Hyperlinkki"/>
          </w:rPr>
          <w:t>https://www.rferl.org/a/iran-hijab-woman-life-freedom-tehran-protests/33555684.html</w:t>
        </w:r>
      </w:hyperlink>
      <w:r w:rsidR="00016AD4" w:rsidRPr="00016AD4">
        <w:t xml:space="preserve"> </w:t>
      </w:r>
      <w:r w:rsidRPr="00016AD4">
        <w:t xml:space="preserve"> (käyty 7.11.2025).</w:t>
      </w:r>
    </w:p>
    <w:p w14:paraId="7C7D246D" w14:textId="65A2AEE6" w:rsidR="00210867" w:rsidRDefault="00210867" w:rsidP="00210867">
      <w:pPr>
        <w:spacing w:before="0" w:line="259" w:lineRule="auto"/>
      </w:pPr>
      <w:r>
        <w:t xml:space="preserve">Supo (Suojelupoliisi) 2025. </w:t>
      </w:r>
      <w:r w:rsidRPr="00016AD4">
        <w:rPr>
          <w:i/>
          <w:iCs/>
        </w:rPr>
        <w:t>Kansallisen turvallisuuden katsaus 2025</w:t>
      </w:r>
      <w:r>
        <w:t xml:space="preserve">. </w:t>
      </w:r>
      <w:hyperlink r:id="rId30" w:history="1">
        <w:r w:rsidR="00016AD4" w:rsidRPr="00DC3A16">
          <w:rPr>
            <w:rStyle w:val="Hyperlinkki"/>
          </w:rPr>
          <w:t>https://katsaus.supo.fi/documents/62399122/236002257/Kansallisen%20turvallisuuden%20katsaus%202025.pdf/7ce50bf2-4133-d7fd-fa36-fffb5cd7b3f1/Kansallisen%20turvallisuuden%20katsaus%202025.pdf?t=1741940974712</w:t>
        </w:r>
      </w:hyperlink>
      <w:r w:rsidR="00016AD4">
        <w:t xml:space="preserve"> </w:t>
      </w:r>
      <w:r>
        <w:t xml:space="preserve"> (käyty 7.11.2025).</w:t>
      </w:r>
    </w:p>
    <w:p w14:paraId="717654CC" w14:textId="78076417" w:rsidR="00210867" w:rsidRPr="00016AD4" w:rsidRDefault="00210867" w:rsidP="00210867">
      <w:pPr>
        <w:spacing w:before="0" w:line="259" w:lineRule="auto"/>
      </w:pPr>
      <w:r w:rsidRPr="00210867">
        <w:rPr>
          <w:lang w:val="en-GB"/>
        </w:rPr>
        <w:t>The Guardian</w:t>
      </w:r>
      <w:r>
        <w:rPr>
          <w:lang w:val="en-GB"/>
        </w:rPr>
        <w:t xml:space="preserve"> </w:t>
      </w:r>
      <w:r w:rsidRPr="00210867">
        <w:rPr>
          <w:lang w:val="en-GB"/>
        </w:rPr>
        <w:t xml:space="preserve">14.11.2024. </w:t>
      </w:r>
      <w:r w:rsidRPr="00016AD4">
        <w:rPr>
          <w:i/>
          <w:iCs/>
          <w:lang w:val="en-GB"/>
        </w:rPr>
        <w:t>Iran announces ‘treatment clinic’ for women who defy strict hijab laws</w:t>
      </w:r>
      <w:r w:rsidRPr="00210867">
        <w:rPr>
          <w:lang w:val="en-GB"/>
        </w:rPr>
        <w:t xml:space="preserve">. </w:t>
      </w:r>
      <w:hyperlink r:id="rId31" w:history="1">
        <w:r w:rsidR="00016AD4" w:rsidRPr="00016AD4">
          <w:rPr>
            <w:rStyle w:val="Hyperlinkki"/>
          </w:rPr>
          <w:t>https://www.theguardian.com/global-development/2024/nov/14/iran-announces-treatment-clinic-for-women-who-defy-strict-hijab-laws</w:t>
        </w:r>
      </w:hyperlink>
      <w:r w:rsidR="00016AD4" w:rsidRPr="00016AD4">
        <w:t xml:space="preserve"> </w:t>
      </w:r>
      <w:r w:rsidRPr="00016AD4">
        <w:t xml:space="preserve"> (käyty 7.11.2025).</w:t>
      </w:r>
    </w:p>
    <w:p w14:paraId="59C3FFB3" w14:textId="64DD8BAD" w:rsidR="00210867" w:rsidRPr="00016AD4" w:rsidRDefault="00210867" w:rsidP="00210867">
      <w:pPr>
        <w:spacing w:before="0" w:line="259" w:lineRule="auto"/>
      </w:pPr>
      <w:r w:rsidRPr="00210867">
        <w:rPr>
          <w:lang w:val="en-GB"/>
        </w:rPr>
        <w:t>TNH (The New Humanitarian)</w:t>
      </w:r>
      <w:r>
        <w:rPr>
          <w:lang w:val="en-GB"/>
        </w:rPr>
        <w:t xml:space="preserve"> </w:t>
      </w:r>
      <w:r w:rsidRPr="00210867">
        <w:rPr>
          <w:lang w:val="en-GB"/>
        </w:rPr>
        <w:t xml:space="preserve">14.10.2025. </w:t>
      </w:r>
      <w:r w:rsidRPr="00016AD4">
        <w:rPr>
          <w:i/>
          <w:iCs/>
          <w:lang w:val="en-GB"/>
        </w:rPr>
        <w:t xml:space="preserve">“It’s like a nightmare”: War and sanctions push Iranian workers to the brink. </w:t>
      </w:r>
      <w:hyperlink r:id="rId32" w:history="1">
        <w:r w:rsidR="00016AD4" w:rsidRPr="00016AD4">
          <w:rPr>
            <w:rStyle w:val="Hyperlinkki"/>
          </w:rPr>
          <w:t>https://www.thenewhumanitarian.org/news-feature/2025/10/14/nightmare-war-sanctions-push-iran-workers-brink-economic-crisis</w:t>
        </w:r>
      </w:hyperlink>
      <w:r w:rsidR="00016AD4" w:rsidRPr="00016AD4">
        <w:t xml:space="preserve"> </w:t>
      </w:r>
      <w:r w:rsidRPr="00016AD4">
        <w:t xml:space="preserve"> (käyty 7.11.2025).</w:t>
      </w:r>
    </w:p>
    <w:p w14:paraId="5F21C930" w14:textId="77777777" w:rsidR="00210867" w:rsidRDefault="00210867" w:rsidP="00210867">
      <w:pPr>
        <w:spacing w:before="0" w:line="259" w:lineRule="auto"/>
        <w:rPr>
          <w:lang w:val="en-GB"/>
        </w:rPr>
      </w:pPr>
      <w:r w:rsidRPr="00210867">
        <w:rPr>
          <w:lang w:val="en-GB"/>
        </w:rPr>
        <w:lastRenderedPageBreak/>
        <w:t>UN HRC (United Nations Human Rights Committee)</w:t>
      </w:r>
      <w:r>
        <w:rPr>
          <w:lang w:val="en-GB"/>
        </w:rPr>
        <w:t xml:space="preserve"> </w:t>
      </w:r>
    </w:p>
    <w:p w14:paraId="09D9CF33" w14:textId="4B27E9B2" w:rsidR="00210867" w:rsidRPr="00016AD4" w:rsidRDefault="00210867" w:rsidP="00210867">
      <w:pPr>
        <w:spacing w:before="0" w:line="259" w:lineRule="auto"/>
        <w:ind w:left="720"/>
      </w:pPr>
      <w:r w:rsidRPr="00210867">
        <w:rPr>
          <w:lang w:val="en-GB"/>
        </w:rPr>
        <w:t xml:space="preserve">30.10.2025. </w:t>
      </w:r>
      <w:r w:rsidRPr="00016AD4">
        <w:rPr>
          <w:i/>
          <w:iCs/>
          <w:lang w:val="en-GB"/>
        </w:rPr>
        <w:t>Iran: UN Fact-Finding Mission alarmed by surge in repression and extraordinary spike in executions</w:t>
      </w:r>
      <w:r w:rsidRPr="00210867">
        <w:rPr>
          <w:lang w:val="en-GB"/>
        </w:rPr>
        <w:t xml:space="preserve">. </w:t>
      </w:r>
      <w:hyperlink r:id="rId33" w:history="1">
        <w:r w:rsidR="00016AD4" w:rsidRPr="00016AD4">
          <w:rPr>
            <w:rStyle w:val="Hyperlinkki"/>
          </w:rPr>
          <w:t>https://www.ohchr.org/en/press-releases/2025/10/iran-un-fact-finding-mission-alarmed-surge-repression-and-extraordinary</w:t>
        </w:r>
      </w:hyperlink>
      <w:r w:rsidR="00016AD4" w:rsidRPr="00016AD4">
        <w:t xml:space="preserve"> </w:t>
      </w:r>
      <w:r w:rsidRPr="00016AD4">
        <w:t xml:space="preserve"> (käyty 7.11.2025).</w:t>
      </w:r>
    </w:p>
    <w:p w14:paraId="6FA56A90" w14:textId="2AAC49CC" w:rsidR="00210867" w:rsidRPr="00210867" w:rsidRDefault="00210867" w:rsidP="00254200">
      <w:pPr>
        <w:spacing w:before="0" w:line="259" w:lineRule="auto"/>
        <w:ind w:left="720"/>
        <w:rPr>
          <w:lang w:val="en-GB"/>
        </w:rPr>
      </w:pPr>
      <w:r w:rsidRPr="00210867">
        <w:rPr>
          <w:lang w:val="en-GB"/>
        </w:rPr>
        <w:t xml:space="preserve">12.3.2025. </w:t>
      </w:r>
      <w:r w:rsidRPr="00016AD4">
        <w:rPr>
          <w:i/>
          <w:iCs/>
          <w:lang w:val="en-GB"/>
        </w:rPr>
        <w:t>Situation of human rights in the Islamic Republic of Iran: Report of the Special Rapporteur on the situation of human rights in the Islamic Republic of Iran, Mai Sato, A/HRC/58/62</w:t>
      </w:r>
      <w:r w:rsidRPr="00210867">
        <w:rPr>
          <w:lang w:val="en-GB"/>
        </w:rPr>
        <w:t xml:space="preserve">. </w:t>
      </w:r>
      <w:hyperlink r:id="rId34" w:history="1">
        <w:r w:rsidR="00016AD4" w:rsidRPr="00DC3A16">
          <w:rPr>
            <w:rStyle w:val="Hyperlinkki"/>
            <w:lang w:val="en-GB"/>
          </w:rPr>
          <w:t>https://docs.un.org/en/A/HRC/58/62</w:t>
        </w:r>
      </w:hyperlink>
      <w:r w:rsidR="00016AD4">
        <w:rPr>
          <w:lang w:val="en-GB"/>
        </w:rPr>
        <w:t xml:space="preserve"> </w:t>
      </w:r>
      <w:r w:rsidRPr="00210867">
        <w:rPr>
          <w:lang w:val="en-GB"/>
        </w:rPr>
        <w:t xml:space="preserve"> (käyty 7.11.2025).</w:t>
      </w:r>
    </w:p>
    <w:p w14:paraId="0171840B" w14:textId="77777777" w:rsidR="00210867" w:rsidRDefault="00210867" w:rsidP="00210867">
      <w:pPr>
        <w:spacing w:before="0" w:line="259" w:lineRule="auto"/>
        <w:rPr>
          <w:lang w:val="en-GB"/>
        </w:rPr>
      </w:pPr>
      <w:r w:rsidRPr="00210867">
        <w:rPr>
          <w:lang w:val="en-GB"/>
        </w:rPr>
        <w:t>UNGA (United Nations General Assembly)</w:t>
      </w:r>
      <w:r>
        <w:rPr>
          <w:lang w:val="en-GB"/>
        </w:rPr>
        <w:t xml:space="preserve"> </w:t>
      </w:r>
    </w:p>
    <w:p w14:paraId="7DB845C6" w14:textId="5E1DC086" w:rsidR="00210867" w:rsidRDefault="00210867" w:rsidP="00210867">
      <w:pPr>
        <w:spacing w:before="0" w:line="259" w:lineRule="auto"/>
        <w:ind w:left="720"/>
        <w:rPr>
          <w:lang w:val="en-GB"/>
        </w:rPr>
      </w:pPr>
      <w:r w:rsidRPr="00210867">
        <w:rPr>
          <w:lang w:val="en-GB"/>
        </w:rPr>
        <w:t xml:space="preserve">28.3.2025. </w:t>
      </w:r>
      <w:r w:rsidRPr="00016AD4">
        <w:rPr>
          <w:i/>
          <w:iCs/>
          <w:lang w:val="en-GB"/>
        </w:rPr>
        <w:t>Report of the independent international fact-finding mission on the Islamic Republic of Iran, A/HRC/58/63</w:t>
      </w:r>
      <w:r w:rsidRPr="00210867">
        <w:rPr>
          <w:lang w:val="en-GB"/>
        </w:rPr>
        <w:t xml:space="preserve">. </w:t>
      </w:r>
      <w:hyperlink r:id="rId35" w:history="1">
        <w:r w:rsidR="00016AD4" w:rsidRPr="00DC3A16">
          <w:rPr>
            <w:rStyle w:val="Hyperlinkki"/>
            <w:lang w:val="en-GB"/>
          </w:rPr>
          <w:t>https://docs.un.org/en/A/HRC/58/63</w:t>
        </w:r>
      </w:hyperlink>
      <w:r w:rsidR="00016AD4">
        <w:rPr>
          <w:lang w:val="en-GB"/>
        </w:rPr>
        <w:t xml:space="preserve"> </w:t>
      </w:r>
      <w:r w:rsidRPr="00210867">
        <w:rPr>
          <w:lang w:val="en-GB"/>
        </w:rPr>
        <w:t>(käyty</w:t>
      </w:r>
      <w:r>
        <w:rPr>
          <w:lang w:val="en-GB"/>
        </w:rPr>
        <w:t xml:space="preserve"> 7.11.2025.)</w:t>
      </w:r>
    </w:p>
    <w:p w14:paraId="2159ADB3" w14:textId="77777777" w:rsidR="00210867" w:rsidRPr="00210867" w:rsidRDefault="00210867" w:rsidP="00210867">
      <w:pPr>
        <w:ind w:left="720"/>
        <w:rPr>
          <w:rStyle w:val="Hyperlinkki"/>
          <w:color w:val="auto"/>
          <w:u w:val="none"/>
          <w:lang w:val="en-GB"/>
        </w:rPr>
      </w:pPr>
      <w:r w:rsidRPr="00210867">
        <w:rPr>
          <w:lang w:val="en-GB"/>
        </w:rPr>
        <w:t xml:space="preserve">2.4.2024. </w:t>
      </w:r>
      <w:r w:rsidRPr="00016AD4">
        <w:rPr>
          <w:i/>
          <w:iCs/>
          <w:lang w:val="en-GB"/>
        </w:rPr>
        <w:t>Report of the independent international fact-finding mission on the Islamic Republic of Iran, A/HRC/55/67</w:t>
      </w:r>
      <w:r w:rsidRPr="00210867">
        <w:rPr>
          <w:lang w:val="en-GB"/>
        </w:rPr>
        <w:t xml:space="preserve">. </w:t>
      </w:r>
      <w:hyperlink r:id="rId36" w:history="1">
        <w:r w:rsidRPr="00210867">
          <w:rPr>
            <w:rStyle w:val="Hyperlinkki"/>
            <w:lang w:val="en-GB"/>
          </w:rPr>
          <w:t>https://docs.un.org/en/A/HRC/55/67</w:t>
        </w:r>
      </w:hyperlink>
      <w:r w:rsidRPr="00210867">
        <w:rPr>
          <w:rStyle w:val="Hyperlinkki"/>
          <w:lang w:val="en-GB"/>
        </w:rPr>
        <w:t xml:space="preserve"> </w:t>
      </w:r>
      <w:r w:rsidRPr="00210867">
        <w:rPr>
          <w:lang w:val="en-GB"/>
        </w:rPr>
        <w:t>(käyty 7.11.2025).</w:t>
      </w:r>
    </w:p>
    <w:p w14:paraId="1B7ADBB4" w14:textId="77777777" w:rsidR="00082DFE" w:rsidRPr="001D5CAA" w:rsidRDefault="002B0B4F" w:rsidP="00082DFE">
      <w:pPr>
        <w:pStyle w:val="LeiptekstiMigri"/>
        <w:ind w:left="0"/>
        <w:rPr>
          <w:lang w:val="en-GB"/>
        </w:rPr>
      </w:pPr>
      <w:r>
        <w:rPr>
          <w:b/>
        </w:rPr>
        <w:pict w14:anchorId="26D4B723">
          <v:rect id="_x0000_i1028" style="width:0;height:1.5pt" o:hralign="center" o:hrstd="t" o:hr="t" fillcolor="#a0a0a0" stroked="f"/>
        </w:pict>
      </w:r>
    </w:p>
    <w:p w14:paraId="534B3F89" w14:textId="77777777" w:rsidR="00082DFE" w:rsidRDefault="001D63F6" w:rsidP="00810134">
      <w:pPr>
        <w:pStyle w:val="Numeroimatonotsikko"/>
      </w:pPr>
      <w:r>
        <w:t>Tietoja vastauksesta</w:t>
      </w:r>
    </w:p>
    <w:p w14:paraId="08D15EF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335B8D2" w14:textId="77777777" w:rsidR="001D63F6" w:rsidRPr="00BC367A" w:rsidRDefault="001D63F6" w:rsidP="00810134">
      <w:pPr>
        <w:pStyle w:val="Numeroimatonotsikko"/>
        <w:rPr>
          <w:lang w:val="en-GB"/>
        </w:rPr>
      </w:pPr>
      <w:r w:rsidRPr="00BC367A">
        <w:rPr>
          <w:lang w:val="en-GB"/>
        </w:rPr>
        <w:t>Information on the response</w:t>
      </w:r>
    </w:p>
    <w:p w14:paraId="655FBA05" w14:textId="25CBB5D4" w:rsidR="00B112B8" w:rsidRPr="00A35BCB" w:rsidRDefault="00A35BCB" w:rsidP="00DA57DE">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37"/>
      <w:headerReference w:type="first" r:id="rId38"/>
      <w:footerReference w:type="first" r:id="rId3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B6C6" w14:textId="77777777" w:rsidR="00D96C1C" w:rsidRDefault="00D96C1C" w:rsidP="007E0069">
      <w:pPr>
        <w:spacing w:after="0" w:line="240" w:lineRule="auto"/>
      </w:pPr>
      <w:r>
        <w:separator/>
      </w:r>
    </w:p>
  </w:endnote>
  <w:endnote w:type="continuationSeparator" w:id="0">
    <w:p w14:paraId="384ACD68" w14:textId="77777777" w:rsidR="00D96C1C" w:rsidRDefault="00D96C1C"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AD9D"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C59CB3E" w14:textId="77777777" w:rsidTr="00483E37">
      <w:trPr>
        <w:trHeight w:val="189"/>
      </w:trPr>
      <w:tc>
        <w:tcPr>
          <w:tcW w:w="1560" w:type="dxa"/>
        </w:tcPr>
        <w:p w14:paraId="31BC511A" w14:textId="77777777" w:rsidR="004D76E3" w:rsidRPr="00A83D54" w:rsidRDefault="004D76E3" w:rsidP="00337E76">
          <w:pPr>
            <w:pStyle w:val="Alatunniste"/>
            <w:rPr>
              <w:sz w:val="14"/>
              <w:szCs w:val="14"/>
            </w:rPr>
          </w:pPr>
        </w:p>
      </w:tc>
      <w:tc>
        <w:tcPr>
          <w:tcW w:w="2551" w:type="dxa"/>
        </w:tcPr>
        <w:p w14:paraId="20803008" w14:textId="77777777" w:rsidR="004D76E3" w:rsidRPr="00A83D54" w:rsidRDefault="004D76E3" w:rsidP="00337E76">
          <w:pPr>
            <w:pStyle w:val="Alatunniste"/>
            <w:rPr>
              <w:sz w:val="14"/>
              <w:szCs w:val="14"/>
            </w:rPr>
          </w:pPr>
        </w:p>
      </w:tc>
      <w:tc>
        <w:tcPr>
          <w:tcW w:w="2552" w:type="dxa"/>
        </w:tcPr>
        <w:p w14:paraId="70BF77B9" w14:textId="77777777" w:rsidR="004D76E3" w:rsidRPr="00A83D54" w:rsidRDefault="004D76E3" w:rsidP="00337E76">
          <w:pPr>
            <w:pStyle w:val="Alatunniste"/>
            <w:rPr>
              <w:sz w:val="14"/>
              <w:szCs w:val="14"/>
            </w:rPr>
          </w:pPr>
        </w:p>
      </w:tc>
      <w:tc>
        <w:tcPr>
          <w:tcW w:w="2830" w:type="dxa"/>
        </w:tcPr>
        <w:p w14:paraId="7C60E5B8" w14:textId="77777777" w:rsidR="004D76E3" w:rsidRPr="00A83D54" w:rsidRDefault="004D76E3" w:rsidP="00337E76">
          <w:pPr>
            <w:pStyle w:val="Alatunniste"/>
            <w:rPr>
              <w:sz w:val="14"/>
              <w:szCs w:val="14"/>
            </w:rPr>
          </w:pPr>
        </w:p>
      </w:tc>
    </w:tr>
    <w:tr w:rsidR="004D76E3" w:rsidRPr="00A83D54" w14:paraId="51913280" w14:textId="77777777" w:rsidTr="00483E37">
      <w:trPr>
        <w:trHeight w:val="189"/>
      </w:trPr>
      <w:tc>
        <w:tcPr>
          <w:tcW w:w="1560" w:type="dxa"/>
        </w:tcPr>
        <w:p w14:paraId="0BD6C5B2" w14:textId="77777777" w:rsidR="004D76E3" w:rsidRPr="00A83D54" w:rsidRDefault="004D76E3" w:rsidP="00337E76">
          <w:pPr>
            <w:pStyle w:val="Alatunniste"/>
            <w:rPr>
              <w:sz w:val="14"/>
              <w:szCs w:val="14"/>
            </w:rPr>
          </w:pPr>
        </w:p>
      </w:tc>
      <w:tc>
        <w:tcPr>
          <w:tcW w:w="2551" w:type="dxa"/>
        </w:tcPr>
        <w:p w14:paraId="496AEBAB" w14:textId="77777777" w:rsidR="004D76E3" w:rsidRPr="00A83D54" w:rsidRDefault="004D76E3" w:rsidP="00337E76">
          <w:pPr>
            <w:pStyle w:val="Alatunniste"/>
            <w:rPr>
              <w:sz w:val="14"/>
              <w:szCs w:val="14"/>
            </w:rPr>
          </w:pPr>
        </w:p>
      </w:tc>
      <w:tc>
        <w:tcPr>
          <w:tcW w:w="2552" w:type="dxa"/>
        </w:tcPr>
        <w:p w14:paraId="25DFED31" w14:textId="77777777" w:rsidR="004D76E3" w:rsidRPr="00A83D54" w:rsidRDefault="004D76E3" w:rsidP="00337E76">
          <w:pPr>
            <w:pStyle w:val="Alatunniste"/>
            <w:rPr>
              <w:sz w:val="14"/>
              <w:szCs w:val="14"/>
            </w:rPr>
          </w:pPr>
        </w:p>
      </w:tc>
      <w:tc>
        <w:tcPr>
          <w:tcW w:w="2830" w:type="dxa"/>
        </w:tcPr>
        <w:p w14:paraId="1A9B4420" w14:textId="77777777" w:rsidR="004D76E3" w:rsidRPr="00A83D54" w:rsidRDefault="004D76E3" w:rsidP="00337E76">
          <w:pPr>
            <w:pStyle w:val="Alatunniste"/>
            <w:rPr>
              <w:sz w:val="14"/>
              <w:szCs w:val="14"/>
            </w:rPr>
          </w:pPr>
        </w:p>
      </w:tc>
    </w:tr>
    <w:tr w:rsidR="004D76E3" w:rsidRPr="00A83D54" w14:paraId="14C944D4" w14:textId="77777777" w:rsidTr="00483E37">
      <w:trPr>
        <w:trHeight w:val="189"/>
      </w:trPr>
      <w:tc>
        <w:tcPr>
          <w:tcW w:w="1560" w:type="dxa"/>
        </w:tcPr>
        <w:p w14:paraId="4A4B3F27" w14:textId="77777777" w:rsidR="004D76E3" w:rsidRPr="00A83D54" w:rsidRDefault="004D76E3" w:rsidP="00337E76">
          <w:pPr>
            <w:pStyle w:val="Alatunniste"/>
            <w:rPr>
              <w:sz w:val="14"/>
              <w:szCs w:val="14"/>
            </w:rPr>
          </w:pPr>
        </w:p>
      </w:tc>
      <w:tc>
        <w:tcPr>
          <w:tcW w:w="2551" w:type="dxa"/>
        </w:tcPr>
        <w:p w14:paraId="43C28F2A" w14:textId="77777777" w:rsidR="004D76E3" w:rsidRPr="00A83D54" w:rsidRDefault="004D76E3" w:rsidP="00337E76">
          <w:pPr>
            <w:pStyle w:val="Alatunniste"/>
            <w:rPr>
              <w:sz w:val="14"/>
              <w:szCs w:val="14"/>
            </w:rPr>
          </w:pPr>
        </w:p>
      </w:tc>
      <w:tc>
        <w:tcPr>
          <w:tcW w:w="2552" w:type="dxa"/>
        </w:tcPr>
        <w:p w14:paraId="19FB097D" w14:textId="77777777" w:rsidR="004D76E3" w:rsidRPr="00A83D54" w:rsidRDefault="004D76E3" w:rsidP="00337E76">
          <w:pPr>
            <w:pStyle w:val="Alatunniste"/>
            <w:rPr>
              <w:sz w:val="14"/>
              <w:szCs w:val="14"/>
            </w:rPr>
          </w:pPr>
        </w:p>
      </w:tc>
      <w:tc>
        <w:tcPr>
          <w:tcW w:w="2830" w:type="dxa"/>
        </w:tcPr>
        <w:p w14:paraId="4EA7C1F9" w14:textId="77777777" w:rsidR="004D76E3" w:rsidRPr="00A83D54" w:rsidRDefault="004D76E3" w:rsidP="00337E76">
          <w:pPr>
            <w:pStyle w:val="Alatunniste"/>
            <w:rPr>
              <w:sz w:val="14"/>
              <w:szCs w:val="14"/>
            </w:rPr>
          </w:pPr>
        </w:p>
      </w:tc>
    </w:tr>
  </w:tbl>
  <w:p w14:paraId="0862248D"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2CACC8F8" wp14:editId="7BA69DB1">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820FD2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291C1" w14:textId="77777777" w:rsidR="00D96C1C" w:rsidRDefault="00D96C1C" w:rsidP="007E0069">
      <w:pPr>
        <w:spacing w:after="0" w:line="240" w:lineRule="auto"/>
      </w:pPr>
      <w:r>
        <w:separator/>
      </w:r>
    </w:p>
  </w:footnote>
  <w:footnote w:type="continuationSeparator" w:id="0">
    <w:p w14:paraId="7AA24FFD" w14:textId="77777777" w:rsidR="00D96C1C" w:rsidRDefault="00D96C1C" w:rsidP="007E0069">
      <w:pPr>
        <w:spacing w:after="0" w:line="240" w:lineRule="auto"/>
      </w:pPr>
      <w:r>
        <w:continuationSeparator/>
      </w:r>
    </w:p>
  </w:footnote>
  <w:footnote w:id="1">
    <w:p w14:paraId="71C098BA" w14:textId="286C498B" w:rsidR="00915E3E" w:rsidRPr="00915E3E" w:rsidRDefault="00915E3E">
      <w:pPr>
        <w:pStyle w:val="Alaviitteenteksti"/>
        <w:rPr>
          <w:lang w:val="en-GB"/>
        </w:rPr>
      </w:pPr>
      <w:r>
        <w:rPr>
          <w:rStyle w:val="Alaviitteenviite"/>
        </w:rPr>
        <w:footnoteRef/>
      </w:r>
      <w:r w:rsidRPr="00915E3E">
        <w:rPr>
          <w:lang w:val="en-GB"/>
        </w:rPr>
        <w:t xml:space="preserve"> Freedom</w:t>
      </w:r>
      <w:r>
        <w:rPr>
          <w:lang w:val="en-GB"/>
        </w:rPr>
        <w:t xml:space="preserve"> House 2025.</w:t>
      </w:r>
    </w:p>
  </w:footnote>
  <w:footnote w:id="2">
    <w:p w14:paraId="7A6701E8" w14:textId="3D939FBA" w:rsidR="00020DBA" w:rsidRPr="00915E3E" w:rsidRDefault="00020DBA" w:rsidP="00BF396D">
      <w:pPr>
        <w:pStyle w:val="Alaviitteenteksti"/>
        <w:rPr>
          <w:lang w:val="en-GB"/>
        </w:rPr>
      </w:pPr>
      <w:r>
        <w:rPr>
          <w:rStyle w:val="Alaviitteenviite"/>
        </w:rPr>
        <w:footnoteRef/>
      </w:r>
      <w:r w:rsidRPr="00915E3E">
        <w:rPr>
          <w:lang w:val="en-GB"/>
        </w:rPr>
        <w:t xml:space="preserve"> Al Jazeera 1.11.2025; Al Jazeera 22.10.2025</w:t>
      </w:r>
    </w:p>
  </w:footnote>
  <w:footnote w:id="3">
    <w:p w14:paraId="1B5AE91B" w14:textId="106B46D7" w:rsidR="00B61E41" w:rsidRPr="00BF396D" w:rsidRDefault="00B61E41" w:rsidP="00BF396D">
      <w:pPr>
        <w:spacing w:before="0" w:after="0"/>
        <w:rPr>
          <w:color w:val="0563C1" w:themeColor="hyperlink"/>
          <w:u w:val="single"/>
          <w:lang w:val="sv-SE"/>
        </w:rPr>
      </w:pPr>
      <w:r>
        <w:rPr>
          <w:rStyle w:val="Alaviitteenviite"/>
        </w:rPr>
        <w:footnoteRef/>
      </w:r>
      <w:r w:rsidRPr="00BF396D">
        <w:rPr>
          <w:lang w:val="sv-SE"/>
        </w:rPr>
        <w:t xml:space="preserve"> Al Jazeera 1.11.2025; Al Jazeera 22.10.2025</w:t>
      </w:r>
      <w:r w:rsidR="00BF396D" w:rsidRPr="00BF396D">
        <w:rPr>
          <w:lang w:val="sv-SE"/>
        </w:rPr>
        <w:t>; THN 14.10.2025.</w:t>
      </w:r>
    </w:p>
  </w:footnote>
  <w:footnote w:id="4">
    <w:p w14:paraId="1C7A89C3" w14:textId="1318653A" w:rsidR="00D93DEB" w:rsidRPr="00D161D9" w:rsidRDefault="00D93DEB" w:rsidP="0076348E">
      <w:pPr>
        <w:spacing w:before="0" w:after="0"/>
        <w:rPr>
          <w:lang w:val="en-GB"/>
        </w:rPr>
      </w:pPr>
      <w:r>
        <w:rPr>
          <w:rStyle w:val="Alaviitteenviite"/>
        </w:rPr>
        <w:footnoteRef/>
      </w:r>
      <w:r w:rsidRPr="00D161D9">
        <w:rPr>
          <w:lang w:val="en-GB"/>
        </w:rPr>
        <w:t xml:space="preserve"> Freedom House 2025. </w:t>
      </w:r>
    </w:p>
  </w:footnote>
  <w:footnote w:id="5">
    <w:p w14:paraId="6290A732" w14:textId="5F23B84A" w:rsidR="00D93DEB" w:rsidRPr="00C25E7C" w:rsidRDefault="00D93DEB">
      <w:pPr>
        <w:pStyle w:val="Alaviitteenteksti"/>
        <w:rPr>
          <w:lang w:val="en-GB"/>
        </w:rPr>
      </w:pPr>
      <w:r>
        <w:rPr>
          <w:rStyle w:val="Alaviitteenviite"/>
        </w:rPr>
        <w:footnoteRef/>
      </w:r>
      <w:r w:rsidRPr="00C25E7C">
        <w:rPr>
          <w:lang w:val="en-GB"/>
        </w:rPr>
        <w:t xml:space="preserve"> </w:t>
      </w:r>
      <w:r w:rsidR="00C25E7C" w:rsidRPr="004C2044">
        <w:rPr>
          <w:lang w:val="en-GB"/>
        </w:rPr>
        <w:t>HRC</w:t>
      </w:r>
      <w:r w:rsidR="00C25E7C">
        <w:rPr>
          <w:lang w:val="en-GB"/>
        </w:rPr>
        <w:t xml:space="preserve"> </w:t>
      </w:r>
      <w:r w:rsidR="00C25E7C" w:rsidRPr="004C2044">
        <w:rPr>
          <w:lang w:val="en-GB"/>
        </w:rPr>
        <w:t>12.3.2025,</w:t>
      </w:r>
      <w:r w:rsidR="00C25E7C">
        <w:rPr>
          <w:lang w:val="en-GB"/>
        </w:rPr>
        <w:t xml:space="preserve"> s. 9; </w:t>
      </w:r>
      <w:r w:rsidR="00C25E7C" w:rsidRPr="00F61559">
        <w:rPr>
          <w:lang w:val="en-GB"/>
        </w:rPr>
        <w:t>HRW 2025.</w:t>
      </w:r>
    </w:p>
  </w:footnote>
  <w:footnote w:id="6">
    <w:p w14:paraId="6653F381" w14:textId="3D9EE087" w:rsidR="00122DA7" w:rsidRPr="0076348E" w:rsidRDefault="00122DA7">
      <w:pPr>
        <w:pStyle w:val="Alaviitteenteksti"/>
        <w:rPr>
          <w:lang w:val="sv-SE"/>
        </w:rPr>
      </w:pPr>
      <w:r>
        <w:rPr>
          <w:rStyle w:val="Alaviitteenviite"/>
        </w:rPr>
        <w:footnoteRef/>
      </w:r>
      <w:r w:rsidRPr="0076348E">
        <w:rPr>
          <w:lang w:val="sv-SE"/>
        </w:rPr>
        <w:t xml:space="preserve"> </w:t>
      </w:r>
      <w:r w:rsidR="00DC4E85" w:rsidRPr="0076348E">
        <w:rPr>
          <w:lang w:val="sv-SE"/>
        </w:rPr>
        <w:t>HRC 12.3.2025, s.9.</w:t>
      </w:r>
    </w:p>
  </w:footnote>
  <w:footnote w:id="7">
    <w:p w14:paraId="0755B787" w14:textId="77777777" w:rsidR="00B61E41" w:rsidRPr="0076348E" w:rsidRDefault="00B61E41" w:rsidP="00B61E41">
      <w:pPr>
        <w:pStyle w:val="Alaviitteenteksti"/>
        <w:rPr>
          <w:lang w:val="sv-SE"/>
        </w:rPr>
      </w:pPr>
      <w:r>
        <w:rPr>
          <w:rStyle w:val="Alaviitteenviite"/>
        </w:rPr>
        <w:footnoteRef/>
      </w:r>
      <w:r w:rsidRPr="0076348E">
        <w:rPr>
          <w:lang w:val="sv-SE"/>
        </w:rPr>
        <w:t xml:space="preserve"> HRW 2025. </w:t>
      </w:r>
    </w:p>
  </w:footnote>
  <w:footnote w:id="8">
    <w:p w14:paraId="5D874F5D" w14:textId="77777777" w:rsidR="00016AD4" w:rsidRPr="0047184A" w:rsidRDefault="00016AD4" w:rsidP="00016AD4">
      <w:pPr>
        <w:pStyle w:val="Alaviitteenteksti"/>
        <w:rPr>
          <w:lang w:val="sv-SE"/>
        </w:rPr>
      </w:pPr>
      <w:r>
        <w:rPr>
          <w:rStyle w:val="Alaviitteenviite"/>
        </w:rPr>
        <w:footnoteRef/>
      </w:r>
      <w:r w:rsidRPr="0047184A">
        <w:rPr>
          <w:lang w:val="sv-SE"/>
        </w:rPr>
        <w:t xml:space="preserve"> UNGA 12.2.2025, s. 12. </w:t>
      </w:r>
    </w:p>
  </w:footnote>
  <w:footnote w:id="9">
    <w:p w14:paraId="5F9CB457" w14:textId="77777777" w:rsidR="00C25E7C" w:rsidRPr="00C25E7C" w:rsidRDefault="00C25E7C" w:rsidP="00BF396D">
      <w:pPr>
        <w:spacing w:before="0" w:after="0"/>
        <w:rPr>
          <w:lang w:val="sv-SE"/>
        </w:rPr>
      </w:pPr>
      <w:r>
        <w:rPr>
          <w:rStyle w:val="Alaviitteenviite"/>
        </w:rPr>
        <w:footnoteRef/>
      </w:r>
      <w:r w:rsidRPr="00C25E7C">
        <w:rPr>
          <w:lang w:val="sv-SE"/>
        </w:rPr>
        <w:t xml:space="preserve"> Freedom House 2025. </w:t>
      </w:r>
      <w:r w:rsidRPr="00F61559">
        <w:rPr>
          <w:lang w:val="sv-SE"/>
        </w:rPr>
        <w:t>UNGA 28.3.2025, s. 15</w:t>
      </w:r>
    </w:p>
  </w:footnote>
  <w:footnote w:id="10">
    <w:p w14:paraId="19BF657E" w14:textId="77777777" w:rsidR="00C25E7C" w:rsidRPr="00F61559" w:rsidRDefault="00C25E7C" w:rsidP="00C25E7C">
      <w:pPr>
        <w:pStyle w:val="Alaviitteenteksti"/>
        <w:rPr>
          <w:lang w:val="sv-SE"/>
        </w:rPr>
      </w:pPr>
      <w:r>
        <w:rPr>
          <w:rStyle w:val="Alaviitteenviite"/>
        </w:rPr>
        <w:footnoteRef/>
      </w:r>
      <w:r w:rsidRPr="00F61559">
        <w:rPr>
          <w:lang w:val="sv-SE"/>
        </w:rPr>
        <w:t xml:space="preserve"> UNGA 28.3.2025, s. 15</w:t>
      </w:r>
    </w:p>
  </w:footnote>
  <w:footnote w:id="11">
    <w:p w14:paraId="45B34DA7" w14:textId="6475DA5C" w:rsidR="00B61E41" w:rsidRPr="00704B06" w:rsidRDefault="00B61E41" w:rsidP="00B61E41">
      <w:pPr>
        <w:pStyle w:val="Alaviitteenteksti"/>
        <w:rPr>
          <w:lang w:val="sv-SE"/>
        </w:rPr>
      </w:pPr>
      <w:r>
        <w:rPr>
          <w:rStyle w:val="Alaviitteenviite"/>
        </w:rPr>
        <w:footnoteRef/>
      </w:r>
      <w:r w:rsidRPr="00704B06">
        <w:rPr>
          <w:lang w:val="sv-SE"/>
        </w:rPr>
        <w:t xml:space="preserve"> UNGA 28.3.2025, s. </w:t>
      </w:r>
      <w:r w:rsidR="00C25E7C">
        <w:rPr>
          <w:lang w:val="sv-SE"/>
        </w:rPr>
        <w:t xml:space="preserve">5, </w:t>
      </w:r>
      <w:r w:rsidRPr="00704B06">
        <w:rPr>
          <w:lang w:val="sv-SE"/>
        </w:rPr>
        <w:t>18</w:t>
      </w:r>
    </w:p>
  </w:footnote>
  <w:footnote w:id="12">
    <w:p w14:paraId="680E117F" w14:textId="77777777" w:rsidR="00B61E41" w:rsidRPr="00F61559" w:rsidRDefault="00B61E41" w:rsidP="00B61E41">
      <w:pPr>
        <w:pStyle w:val="Alaviitteenteksti"/>
        <w:rPr>
          <w:lang w:val="sv-SE"/>
        </w:rPr>
      </w:pPr>
      <w:r>
        <w:rPr>
          <w:rStyle w:val="Alaviitteenviite"/>
        </w:rPr>
        <w:footnoteRef/>
      </w:r>
      <w:r w:rsidRPr="00F61559">
        <w:rPr>
          <w:lang w:val="sv-SE"/>
        </w:rPr>
        <w:t xml:space="preserve"> HRW 2025.</w:t>
      </w:r>
    </w:p>
  </w:footnote>
  <w:footnote w:id="13">
    <w:p w14:paraId="4B853694" w14:textId="2773C6BF" w:rsidR="00A06829" w:rsidRPr="0076348E" w:rsidRDefault="00A06829" w:rsidP="00A06829">
      <w:pPr>
        <w:pStyle w:val="Alaviitteenteksti"/>
        <w:rPr>
          <w:lang w:val="sv-SE"/>
        </w:rPr>
      </w:pPr>
      <w:r>
        <w:rPr>
          <w:rStyle w:val="Alaviitteenviite"/>
        </w:rPr>
        <w:footnoteRef/>
      </w:r>
      <w:r w:rsidR="00DC4E85" w:rsidRPr="0076348E">
        <w:rPr>
          <w:lang w:val="sv-SE"/>
        </w:rPr>
        <w:t xml:space="preserve"> </w:t>
      </w:r>
      <w:r w:rsidR="00C25E7C" w:rsidRPr="0076348E">
        <w:rPr>
          <w:lang w:val="sv-SE"/>
        </w:rPr>
        <w:t xml:space="preserve">UN </w:t>
      </w:r>
      <w:r w:rsidRPr="0076348E">
        <w:rPr>
          <w:lang w:val="sv-SE"/>
        </w:rPr>
        <w:t>HRC 12.3.2025, s.10.</w:t>
      </w:r>
    </w:p>
  </w:footnote>
  <w:footnote w:id="14">
    <w:p w14:paraId="5AEFE305" w14:textId="01B1D859" w:rsidR="00F53AEF" w:rsidRPr="00C25E7C" w:rsidRDefault="00F53AEF" w:rsidP="00F53AEF">
      <w:pPr>
        <w:pStyle w:val="Alaviitteenteksti"/>
        <w:rPr>
          <w:lang w:val="en-GB"/>
        </w:rPr>
      </w:pPr>
      <w:r>
        <w:rPr>
          <w:rStyle w:val="Alaviitteenviite"/>
        </w:rPr>
        <w:footnoteRef/>
      </w:r>
      <w:r w:rsidRPr="00C25E7C">
        <w:rPr>
          <w:lang w:val="en-GB"/>
        </w:rPr>
        <w:t xml:space="preserve"> Amnesty </w:t>
      </w:r>
      <w:r w:rsidR="00C25E7C" w:rsidRPr="00C25E7C">
        <w:rPr>
          <w:lang w:val="en-GB"/>
        </w:rPr>
        <w:t xml:space="preserve">International </w:t>
      </w:r>
      <w:r w:rsidRPr="00C25E7C">
        <w:rPr>
          <w:lang w:val="en-GB"/>
        </w:rPr>
        <w:t>3.9.2025</w:t>
      </w:r>
      <w:r w:rsidR="00C25E7C" w:rsidRPr="00C25E7C">
        <w:rPr>
          <w:lang w:val="en-GB"/>
        </w:rPr>
        <w:t>; UN HRC 30.10.2025.</w:t>
      </w:r>
    </w:p>
  </w:footnote>
  <w:footnote w:id="15">
    <w:p w14:paraId="4DB1736E" w14:textId="49DA1539" w:rsidR="00F53AEF" w:rsidRPr="0076348E" w:rsidRDefault="00F53AEF">
      <w:pPr>
        <w:pStyle w:val="Alaviitteenteksti"/>
        <w:rPr>
          <w:lang w:val="en-GB"/>
        </w:rPr>
      </w:pPr>
      <w:r>
        <w:rPr>
          <w:rStyle w:val="Alaviitteenviite"/>
        </w:rPr>
        <w:footnoteRef/>
      </w:r>
      <w:r w:rsidRPr="0076348E">
        <w:rPr>
          <w:lang w:val="en-GB"/>
        </w:rPr>
        <w:t xml:space="preserve"> UN HRC 30.10.2025.</w:t>
      </w:r>
    </w:p>
  </w:footnote>
  <w:footnote w:id="16">
    <w:p w14:paraId="407AE71C" w14:textId="14FD2D5D" w:rsidR="00A419AE" w:rsidRPr="00F61559" w:rsidRDefault="00A419AE" w:rsidP="00A419AE">
      <w:pPr>
        <w:pStyle w:val="Alaviitteenteksti"/>
        <w:rPr>
          <w:lang w:val="sv-SE"/>
        </w:rPr>
      </w:pPr>
      <w:r>
        <w:rPr>
          <w:rStyle w:val="Alaviitteenviite"/>
        </w:rPr>
        <w:footnoteRef/>
      </w:r>
      <w:r w:rsidRPr="009574AD">
        <w:rPr>
          <w:lang w:val="sv-SE"/>
        </w:rPr>
        <w:t xml:space="preserve"> </w:t>
      </w:r>
      <w:r w:rsidRPr="00F42E1B">
        <w:rPr>
          <w:lang w:val="sv-SE"/>
        </w:rPr>
        <w:t>UNGA 28.3.2025</w:t>
      </w:r>
      <w:r>
        <w:rPr>
          <w:lang w:val="sv-SE"/>
        </w:rPr>
        <w:t>, s. 3.</w:t>
      </w:r>
    </w:p>
  </w:footnote>
  <w:footnote w:id="17">
    <w:p w14:paraId="4600F450" w14:textId="77777777" w:rsidR="00A419AE" w:rsidRPr="005C787B" w:rsidRDefault="00A419AE" w:rsidP="00A419AE">
      <w:pPr>
        <w:pStyle w:val="Alaviitteenteksti"/>
        <w:rPr>
          <w:lang w:val="sv-SE"/>
        </w:rPr>
      </w:pPr>
      <w:r>
        <w:rPr>
          <w:rStyle w:val="Alaviitteenviite"/>
        </w:rPr>
        <w:footnoteRef/>
      </w:r>
      <w:r w:rsidRPr="005C787B">
        <w:rPr>
          <w:lang w:val="sv-SE"/>
        </w:rPr>
        <w:t xml:space="preserve"> UNGA 28.3.2025, s. 4.</w:t>
      </w:r>
    </w:p>
  </w:footnote>
  <w:footnote w:id="18">
    <w:p w14:paraId="2DA9846B" w14:textId="77777777" w:rsidR="00A419AE" w:rsidRPr="009574AD" w:rsidRDefault="00A419AE" w:rsidP="00A419AE">
      <w:pPr>
        <w:pStyle w:val="Alaviitteenteksti"/>
        <w:rPr>
          <w:lang w:val="sv-SE"/>
        </w:rPr>
      </w:pPr>
      <w:r>
        <w:rPr>
          <w:rStyle w:val="Alaviitteenviite"/>
        </w:rPr>
        <w:footnoteRef/>
      </w:r>
      <w:r w:rsidRPr="009574AD">
        <w:rPr>
          <w:lang w:val="sv-SE"/>
        </w:rPr>
        <w:t xml:space="preserve"> UNGA 28.3.2025, s. 3–4.</w:t>
      </w:r>
    </w:p>
  </w:footnote>
  <w:footnote w:id="19">
    <w:p w14:paraId="5B49D12A" w14:textId="77777777" w:rsidR="00A419AE" w:rsidRPr="005C787B" w:rsidRDefault="00A419AE" w:rsidP="00A419AE">
      <w:pPr>
        <w:pStyle w:val="Alaviitteenteksti"/>
        <w:rPr>
          <w:lang w:val="sv-SE"/>
        </w:rPr>
      </w:pPr>
      <w:r>
        <w:rPr>
          <w:rStyle w:val="Alaviitteenviite"/>
        </w:rPr>
        <w:footnoteRef/>
      </w:r>
      <w:r w:rsidRPr="005C787B">
        <w:rPr>
          <w:lang w:val="sv-SE"/>
        </w:rPr>
        <w:t xml:space="preserve"> UNGA 28.3.2025, s. 4.</w:t>
      </w:r>
    </w:p>
  </w:footnote>
  <w:footnote w:id="20">
    <w:p w14:paraId="39EA1F5C" w14:textId="77777777" w:rsidR="00A419AE" w:rsidRPr="006C0557" w:rsidRDefault="00A419AE" w:rsidP="00A419AE">
      <w:pPr>
        <w:pStyle w:val="Alaviitteenteksti"/>
        <w:rPr>
          <w:lang w:val="sv-SE"/>
        </w:rPr>
      </w:pPr>
      <w:r>
        <w:rPr>
          <w:rStyle w:val="Alaviitteenviite"/>
        </w:rPr>
        <w:footnoteRef/>
      </w:r>
      <w:r w:rsidRPr="006C0557">
        <w:rPr>
          <w:lang w:val="sv-SE"/>
        </w:rPr>
        <w:t xml:space="preserve"> Landinfo 24.2.2025, s. 9.</w:t>
      </w:r>
    </w:p>
  </w:footnote>
  <w:footnote w:id="21">
    <w:p w14:paraId="5A4F6E26" w14:textId="5A932719" w:rsidR="00A419AE" w:rsidRPr="00A63181" w:rsidRDefault="00A419AE" w:rsidP="00A419AE">
      <w:pPr>
        <w:pStyle w:val="Alaviitteenteksti"/>
        <w:rPr>
          <w:lang w:val="sv-SE"/>
        </w:rPr>
      </w:pPr>
      <w:r>
        <w:rPr>
          <w:rStyle w:val="Alaviitteenviite"/>
        </w:rPr>
        <w:footnoteRef/>
      </w:r>
      <w:r w:rsidRPr="00A63181">
        <w:rPr>
          <w:lang w:val="sv-SE"/>
        </w:rPr>
        <w:t xml:space="preserve"> UNGA 28.3.2025, s. </w:t>
      </w:r>
      <w:r w:rsidR="00525615">
        <w:rPr>
          <w:lang w:val="sv-SE"/>
        </w:rPr>
        <w:t>3–</w:t>
      </w:r>
      <w:r w:rsidRPr="00A63181">
        <w:rPr>
          <w:lang w:val="sv-SE"/>
        </w:rPr>
        <w:t>5</w:t>
      </w:r>
    </w:p>
  </w:footnote>
  <w:footnote w:id="22">
    <w:p w14:paraId="344191FB" w14:textId="77777777" w:rsidR="00A419AE" w:rsidRPr="00A63181" w:rsidRDefault="00A419AE" w:rsidP="00A419AE">
      <w:pPr>
        <w:pStyle w:val="Alaviitteenteksti"/>
        <w:rPr>
          <w:lang w:val="sv-SE"/>
        </w:rPr>
      </w:pPr>
      <w:r>
        <w:rPr>
          <w:rStyle w:val="Alaviitteenviite"/>
        </w:rPr>
        <w:footnoteRef/>
      </w:r>
      <w:r w:rsidRPr="00A63181">
        <w:rPr>
          <w:lang w:val="sv-SE"/>
        </w:rPr>
        <w:t xml:space="preserve"> UNGA 28.3.2025, s. 5</w:t>
      </w:r>
    </w:p>
  </w:footnote>
  <w:footnote w:id="23">
    <w:p w14:paraId="528A0C6B" w14:textId="77777777" w:rsidR="00A419AE" w:rsidRPr="0076348E" w:rsidRDefault="00A419AE" w:rsidP="00A419AE">
      <w:pPr>
        <w:pStyle w:val="Alaviitteenteksti"/>
        <w:rPr>
          <w:lang w:val="sv-SE"/>
        </w:rPr>
      </w:pPr>
      <w:r>
        <w:rPr>
          <w:rStyle w:val="Alaviitteenviite"/>
        </w:rPr>
        <w:footnoteRef/>
      </w:r>
      <w:r w:rsidRPr="0076348E">
        <w:rPr>
          <w:lang w:val="sv-SE"/>
        </w:rPr>
        <w:t xml:space="preserve"> Landinfo 24.2.2025, s. 9.</w:t>
      </w:r>
    </w:p>
  </w:footnote>
  <w:footnote w:id="24">
    <w:p w14:paraId="150B5498" w14:textId="2B56119B" w:rsidR="00A419AE" w:rsidRPr="0076348E" w:rsidRDefault="00A419AE" w:rsidP="00A419AE">
      <w:pPr>
        <w:pStyle w:val="Alaviitteenteksti"/>
        <w:rPr>
          <w:lang w:val="sv-SE"/>
        </w:rPr>
      </w:pPr>
      <w:r>
        <w:rPr>
          <w:rStyle w:val="Alaviitteenviite"/>
        </w:rPr>
        <w:footnoteRef/>
      </w:r>
      <w:r w:rsidRPr="0076348E">
        <w:rPr>
          <w:lang w:val="sv-SE"/>
        </w:rPr>
        <w:t xml:space="preserve"> IranWire 28.10.2025</w:t>
      </w:r>
      <w:r w:rsidR="00671E1D" w:rsidRPr="0076348E">
        <w:rPr>
          <w:lang w:val="sv-SE"/>
        </w:rPr>
        <w:t>; Al-Monitor 17.10.2025.</w:t>
      </w:r>
    </w:p>
  </w:footnote>
  <w:footnote w:id="25">
    <w:p w14:paraId="6EB8F806" w14:textId="484ED721" w:rsidR="00A419AE" w:rsidRPr="004050E0" w:rsidRDefault="00A419AE" w:rsidP="00A419AE">
      <w:pPr>
        <w:pStyle w:val="Alaviitteenteksti"/>
        <w:rPr>
          <w:lang w:val="en-GB"/>
        </w:rPr>
      </w:pPr>
      <w:r>
        <w:rPr>
          <w:rStyle w:val="Alaviitteenviite"/>
        </w:rPr>
        <w:footnoteRef/>
      </w:r>
      <w:r>
        <w:rPr>
          <w:lang w:val="en-GB"/>
        </w:rPr>
        <w:t xml:space="preserve"> </w:t>
      </w:r>
      <w:r w:rsidR="0047184A">
        <w:rPr>
          <w:lang w:val="en-GB"/>
        </w:rPr>
        <w:t xml:space="preserve">UN </w:t>
      </w:r>
      <w:r w:rsidRPr="004C2044">
        <w:rPr>
          <w:lang w:val="en-GB"/>
        </w:rPr>
        <w:t>HRC</w:t>
      </w:r>
      <w:r>
        <w:rPr>
          <w:lang w:val="en-GB"/>
        </w:rPr>
        <w:t xml:space="preserve"> </w:t>
      </w:r>
      <w:r w:rsidRPr="004C2044">
        <w:rPr>
          <w:lang w:val="en-GB"/>
        </w:rPr>
        <w:t>12.3.2025</w:t>
      </w:r>
      <w:r>
        <w:rPr>
          <w:lang w:val="en-GB"/>
        </w:rPr>
        <w:t>, s. 10.</w:t>
      </w:r>
    </w:p>
  </w:footnote>
  <w:footnote w:id="26">
    <w:p w14:paraId="490FEFD8" w14:textId="77777777" w:rsidR="00A419AE" w:rsidRPr="00721C9E" w:rsidRDefault="00A419AE" w:rsidP="00A419AE">
      <w:pPr>
        <w:pStyle w:val="Alaviitteenteksti"/>
        <w:rPr>
          <w:lang w:val="en-GB"/>
        </w:rPr>
      </w:pPr>
      <w:r>
        <w:rPr>
          <w:rStyle w:val="Alaviitteenviite"/>
        </w:rPr>
        <w:footnoteRef/>
      </w:r>
      <w:r w:rsidRPr="00721C9E">
        <w:rPr>
          <w:lang w:val="en-GB"/>
        </w:rPr>
        <w:t xml:space="preserve"> The G</w:t>
      </w:r>
      <w:r>
        <w:rPr>
          <w:lang w:val="en-GB"/>
        </w:rPr>
        <w:t>uardian 14.11.2024.</w:t>
      </w:r>
    </w:p>
  </w:footnote>
  <w:footnote w:id="27">
    <w:p w14:paraId="03712071" w14:textId="77777777" w:rsidR="00A419AE" w:rsidRPr="00DC4E85" w:rsidRDefault="00A419AE" w:rsidP="00A419AE">
      <w:pPr>
        <w:pStyle w:val="Alaviitteenteksti"/>
        <w:rPr>
          <w:lang w:val="en-GB"/>
        </w:rPr>
      </w:pPr>
      <w:r>
        <w:rPr>
          <w:rStyle w:val="Alaviitteenviite"/>
        </w:rPr>
        <w:footnoteRef/>
      </w:r>
      <w:r w:rsidRPr="00DC4E85">
        <w:rPr>
          <w:lang w:val="en-GB"/>
        </w:rPr>
        <w:t xml:space="preserve"> BBC 28.2.2024; RFE/RL 11.10.2025; CBC Ne</w:t>
      </w:r>
      <w:r>
        <w:rPr>
          <w:lang w:val="en-GB"/>
        </w:rPr>
        <w:t xml:space="preserve">ws </w:t>
      </w:r>
      <w:r w:rsidRPr="00DC4E85">
        <w:rPr>
          <w:lang w:val="en-GB"/>
        </w:rPr>
        <w:t>26.5.2025; IranWire 28.10.2025; DW 21.5.2025</w:t>
      </w:r>
      <w:r>
        <w:rPr>
          <w:lang w:val="en-GB"/>
        </w:rPr>
        <w:t>; Landinfo 24.2.2025, s.11.</w:t>
      </w:r>
    </w:p>
  </w:footnote>
  <w:footnote w:id="28">
    <w:p w14:paraId="25F642E7" w14:textId="77777777" w:rsidR="00A419AE" w:rsidRPr="0044080D" w:rsidRDefault="00A419AE" w:rsidP="00A419AE">
      <w:pPr>
        <w:pStyle w:val="Alaviitteenteksti"/>
        <w:rPr>
          <w:lang w:val="en-GB"/>
        </w:rPr>
      </w:pPr>
      <w:r>
        <w:rPr>
          <w:rStyle w:val="Alaviitteenviite"/>
        </w:rPr>
        <w:footnoteRef/>
      </w:r>
      <w:r w:rsidRPr="0044080D">
        <w:rPr>
          <w:lang w:val="en-GB"/>
        </w:rPr>
        <w:t xml:space="preserve"> BBC 28.2.2024.</w:t>
      </w:r>
    </w:p>
  </w:footnote>
  <w:footnote w:id="29">
    <w:p w14:paraId="73716611" w14:textId="77777777" w:rsidR="00A419AE" w:rsidRPr="0044080D" w:rsidRDefault="00A419AE" w:rsidP="00A419AE">
      <w:pPr>
        <w:pStyle w:val="Alaviitteenteksti"/>
        <w:rPr>
          <w:lang w:val="en-GB"/>
        </w:rPr>
      </w:pPr>
      <w:r>
        <w:rPr>
          <w:rStyle w:val="Alaviitteenviite"/>
        </w:rPr>
        <w:footnoteRef/>
      </w:r>
      <w:r w:rsidRPr="0044080D">
        <w:rPr>
          <w:lang w:val="en-GB"/>
        </w:rPr>
        <w:t xml:space="preserve"> RFE/RL 11.10.2025.</w:t>
      </w:r>
    </w:p>
  </w:footnote>
  <w:footnote w:id="30">
    <w:p w14:paraId="60658552" w14:textId="77777777" w:rsidR="00A419AE" w:rsidRPr="0044080D" w:rsidRDefault="00A419AE" w:rsidP="00A419AE">
      <w:pPr>
        <w:pStyle w:val="Alaviitteenteksti"/>
        <w:rPr>
          <w:lang w:val="en-GB"/>
        </w:rPr>
      </w:pPr>
      <w:r>
        <w:rPr>
          <w:rStyle w:val="Alaviitteenviite"/>
        </w:rPr>
        <w:footnoteRef/>
      </w:r>
      <w:r w:rsidRPr="0044080D">
        <w:rPr>
          <w:lang w:val="en-GB"/>
        </w:rPr>
        <w:t xml:space="preserve"> IranWire 28.10.2025.</w:t>
      </w:r>
    </w:p>
  </w:footnote>
  <w:footnote w:id="31">
    <w:p w14:paraId="31B89167" w14:textId="77777777" w:rsidR="00A419AE" w:rsidRPr="00A419AE" w:rsidRDefault="00A419AE" w:rsidP="00A419AE">
      <w:pPr>
        <w:pStyle w:val="Alaviitteenteksti"/>
        <w:rPr>
          <w:lang w:val="en-GB"/>
        </w:rPr>
      </w:pPr>
      <w:r>
        <w:rPr>
          <w:rStyle w:val="Alaviitteenviite"/>
        </w:rPr>
        <w:footnoteRef/>
      </w:r>
      <w:r w:rsidRPr="00A419AE">
        <w:rPr>
          <w:lang w:val="en-GB"/>
        </w:rPr>
        <w:t xml:space="preserve"> Landinfo 24.2.2025, s. 11–12.</w:t>
      </w:r>
    </w:p>
  </w:footnote>
  <w:footnote w:id="32">
    <w:p w14:paraId="10AEE481" w14:textId="77777777" w:rsidR="00A419AE" w:rsidRPr="002A2F74" w:rsidRDefault="00A419AE" w:rsidP="00A419AE">
      <w:pPr>
        <w:pStyle w:val="Alaviitteenteksti"/>
        <w:rPr>
          <w:lang w:val="en-GB"/>
        </w:rPr>
      </w:pPr>
      <w:r>
        <w:rPr>
          <w:rStyle w:val="Alaviitteenviite"/>
        </w:rPr>
        <w:footnoteRef/>
      </w:r>
      <w:r w:rsidRPr="002A2F74">
        <w:rPr>
          <w:lang w:val="en-GB"/>
        </w:rPr>
        <w:t xml:space="preserve"> BBC 28.2.2024.</w:t>
      </w:r>
    </w:p>
  </w:footnote>
  <w:footnote w:id="33">
    <w:p w14:paraId="2080D24D" w14:textId="77777777" w:rsidR="00A419AE" w:rsidRPr="002A2F74" w:rsidRDefault="00A419AE" w:rsidP="00A419AE">
      <w:pPr>
        <w:pStyle w:val="Alaviitteenteksti"/>
        <w:rPr>
          <w:lang w:val="en-GB"/>
        </w:rPr>
      </w:pPr>
      <w:r>
        <w:rPr>
          <w:rStyle w:val="Alaviitteenviite"/>
        </w:rPr>
        <w:footnoteRef/>
      </w:r>
      <w:r w:rsidRPr="002A2F74">
        <w:rPr>
          <w:lang w:val="en-GB"/>
        </w:rPr>
        <w:t xml:space="preserve"> DW 21.5.2025.</w:t>
      </w:r>
    </w:p>
  </w:footnote>
  <w:footnote w:id="34">
    <w:p w14:paraId="0910989C" w14:textId="77777777" w:rsidR="00A419AE" w:rsidRPr="00A419AE" w:rsidRDefault="00A419AE" w:rsidP="00A419AE">
      <w:pPr>
        <w:pStyle w:val="Alaviitteenteksti"/>
        <w:rPr>
          <w:lang w:val="en-GB"/>
        </w:rPr>
      </w:pPr>
      <w:r>
        <w:rPr>
          <w:rStyle w:val="Alaviitteenviite"/>
        </w:rPr>
        <w:footnoteRef/>
      </w:r>
      <w:r w:rsidRPr="00A419AE">
        <w:rPr>
          <w:lang w:val="en-GB"/>
        </w:rPr>
        <w:t xml:space="preserve"> Landinfo 24.2.2025, s. 12–13.</w:t>
      </w:r>
    </w:p>
  </w:footnote>
  <w:footnote w:id="35">
    <w:p w14:paraId="029A556F" w14:textId="77777777" w:rsidR="005E6F2D" w:rsidRPr="00550D3A" w:rsidRDefault="005E6F2D" w:rsidP="005E6F2D">
      <w:pPr>
        <w:pStyle w:val="Alaviitteenteksti"/>
        <w:rPr>
          <w:lang w:val="en-GB"/>
        </w:rPr>
      </w:pPr>
      <w:r>
        <w:rPr>
          <w:rStyle w:val="Alaviitteenviite"/>
        </w:rPr>
        <w:footnoteRef/>
      </w:r>
      <w:r w:rsidRPr="00550D3A">
        <w:rPr>
          <w:lang w:val="en-GB"/>
        </w:rPr>
        <w:t xml:space="preserve"> UN HRC 30.10.2025.</w:t>
      </w:r>
    </w:p>
  </w:footnote>
  <w:footnote w:id="36">
    <w:p w14:paraId="7316664F" w14:textId="77777777" w:rsidR="00671E1D" w:rsidRPr="00550D3A" w:rsidRDefault="00671E1D" w:rsidP="00671E1D">
      <w:pPr>
        <w:pStyle w:val="Alaviitteenteksti"/>
        <w:rPr>
          <w:lang w:val="en-GB"/>
        </w:rPr>
      </w:pPr>
      <w:r>
        <w:rPr>
          <w:rStyle w:val="Alaviitteenviite"/>
        </w:rPr>
        <w:footnoteRef/>
      </w:r>
      <w:r w:rsidRPr="00550D3A">
        <w:rPr>
          <w:lang w:val="en-GB"/>
        </w:rPr>
        <w:t xml:space="preserve"> CHRI 15.10.2025.</w:t>
      </w:r>
    </w:p>
  </w:footnote>
  <w:footnote w:id="37">
    <w:p w14:paraId="33E77BBA" w14:textId="7298F50E" w:rsidR="00A419AE" w:rsidRPr="00A63181" w:rsidRDefault="00A419AE" w:rsidP="00A419AE">
      <w:pPr>
        <w:pStyle w:val="Alaviitteenteksti"/>
        <w:rPr>
          <w:lang w:val="en-GB"/>
        </w:rPr>
      </w:pPr>
      <w:r>
        <w:rPr>
          <w:rStyle w:val="Alaviitteenviite"/>
        </w:rPr>
        <w:footnoteRef/>
      </w:r>
      <w:r w:rsidRPr="00A63181">
        <w:rPr>
          <w:lang w:val="en-GB"/>
        </w:rPr>
        <w:t xml:space="preserve"> </w:t>
      </w:r>
      <w:r w:rsidR="006C219A" w:rsidRPr="00845DA6">
        <w:rPr>
          <w:lang w:val="en-GB"/>
        </w:rPr>
        <w:t>Independent International Fact-finding Mission on the Islamic Republic of Iran</w:t>
      </w:r>
      <w:r w:rsidR="006C219A">
        <w:rPr>
          <w:lang w:val="en-GB"/>
        </w:rPr>
        <w:t xml:space="preserve"> 8/</w:t>
      </w:r>
      <w:r w:rsidR="006C219A" w:rsidRPr="00845DA6">
        <w:rPr>
          <w:lang w:val="en-GB"/>
        </w:rPr>
        <w:t>2024</w:t>
      </w:r>
      <w:r w:rsidR="006C219A" w:rsidRPr="0047184A">
        <w:rPr>
          <w:lang w:val="en-GB"/>
        </w:rPr>
        <w:t xml:space="preserve">, </w:t>
      </w:r>
      <w:r>
        <w:rPr>
          <w:lang w:val="en-GB"/>
        </w:rPr>
        <w:t xml:space="preserve">s. 3, 12. </w:t>
      </w:r>
    </w:p>
  </w:footnote>
  <w:footnote w:id="38">
    <w:p w14:paraId="6DEF8CB4" w14:textId="180AFC28" w:rsidR="00A419AE" w:rsidRPr="00377E61" w:rsidRDefault="00A419AE" w:rsidP="00A419AE">
      <w:pPr>
        <w:pStyle w:val="Alaviitteenteksti"/>
        <w:rPr>
          <w:lang w:val="en-GB"/>
        </w:rPr>
      </w:pPr>
      <w:r>
        <w:rPr>
          <w:rStyle w:val="Alaviitteenviite"/>
        </w:rPr>
        <w:footnoteRef/>
      </w:r>
      <w:r w:rsidRPr="00377E61">
        <w:rPr>
          <w:lang w:val="en-GB"/>
        </w:rPr>
        <w:t xml:space="preserve"> </w:t>
      </w:r>
      <w:r w:rsidR="006C219A" w:rsidRPr="00845DA6">
        <w:rPr>
          <w:lang w:val="en-GB"/>
        </w:rPr>
        <w:t>Independent International Fact-finding Mission on the Islamic Republic of Iran</w:t>
      </w:r>
      <w:r w:rsidR="006C219A">
        <w:rPr>
          <w:lang w:val="en-GB"/>
        </w:rPr>
        <w:t xml:space="preserve"> 8/</w:t>
      </w:r>
      <w:r w:rsidR="006C219A" w:rsidRPr="00845DA6">
        <w:rPr>
          <w:lang w:val="en-GB"/>
        </w:rPr>
        <w:t>2024</w:t>
      </w:r>
      <w:r w:rsidR="006C219A" w:rsidRPr="0047184A">
        <w:rPr>
          <w:lang w:val="en-GB"/>
        </w:rPr>
        <w:t xml:space="preserve">, </w:t>
      </w:r>
      <w:r>
        <w:rPr>
          <w:lang w:val="en-GB"/>
        </w:rPr>
        <w:t xml:space="preserve">s. </w:t>
      </w:r>
      <w:r w:rsidR="006C219A">
        <w:rPr>
          <w:lang w:val="en-GB"/>
        </w:rPr>
        <w:t xml:space="preserve">13, </w:t>
      </w:r>
      <w:r>
        <w:rPr>
          <w:lang w:val="en-GB"/>
        </w:rPr>
        <w:t>16–17.</w:t>
      </w:r>
    </w:p>
  </w:footnote>
  <w:footnote w:id="39">
    <w:p w14:paraId="19F5D5AC" w14:textId="31C18B2C" w:rsidR="00A419AE" w:rsidRPr="0047184A" w:rsidRDefault="00A419AE" w:rsidP="00A419AE">
      <w:pPr>
        <w:pStyle w:val="Alaviitteenteksti"/>
        <w:rPr>
          <w:lang w:val="en-GB"/>
        </w:rPr>
      </w:pPr>
      <w:r>
        <w:rPr>
          <w:rStyle w:val="Alaviitteenviite"/>
        </w:rPr>
        <w:footnoteRef/>
      </w:r>
      <w:r w:rsidRPr="00845DA6">
        <w:rPr>
          <w:lang w:val="en-GB"/>
        </w:rPr>
        <w:t xml:space="preserve"> Independent International Fact-finding Mission on the Islamic Republic of Iran</w:t>
      </w:r>
      <w:r>
        <w:rPr>
          <w:lang w:val="en-GB"/>
        </w:rPr>
        <w:t xml:space="preserve"> 8/</w:t>
      </w:r>
      <w:r w:rsidRPr="00845DA6">
        <w:rPr>
          <w:lang w:val="en-GB"/>
        </w:rPr>
        <w:t>2024</w:t>
      </w:r>
      <w:r w:rsidRPr="0047184A">
        <w:rPr>
          <w:lang w:val="en-GB"/>
        </w:rPr>
        <w:t>, s. 17–18.</w:t>
      </w:r>
    </w:p>
  </w:footnote>
  <w:footnote w:id="40">
    <w:p w14:paraId="0712D9C4" w14:textId="77777777" w:rsidR="00A419AE" w:rsidRPr="00122DA7" w:rsidRDefault="00A419AE" w:rsidP="00A419AE">
      <w:pPr>
        <w:pStyle w:val="Alaviitteenteksti"/>
        <w:rPr>
          <w:lang w:val="en-GB"/>
        </w:rPr>
      </w:pPr>
      <w:r>
        <w:rPr>
          <w:rStyle w:val="Alaviitteenviite"/>
        </w:rPr>
        <w:footnoteRef/>
      </w:r>
      <w:r w:rsidRPr="00122DA7">
        <w:rPr>
          <w:lang w:val="en-GB"/>
        </w:rPr>
        <w:t xml:space="preserve"> </w:t>
      </w:r>
      <w:r w:rsidRPr="00845DA6">
        <w:rPr>
          <w:lang w:val="en-GB"/>
        </w:rPr>
        <w:t>Independent International Fact-finding Mission on the Islamic Republic of Iran</w:t>
      </w:r>
      <w:r>
        <w:rPr>
          <w:lang w:val="en-GB"/>
        </w:rPr>
        <w:t xml:space="preserve"> </w:t>
      </w:r>
      <w:r w:rsidRPr="00122DA7">
        <w:rPr>
          <w:lang w:val="en-GB"/>
        </w:rPr>
        <w:t xml:space="preserve">8/2024, s. 8. </w:t>
      </w:r>
    </w:p>
  </w:footnote>
  <w:footnote w:id="41">
    <w:p w14:paraId="501742D0" w14:textId="47CC37BB" w:rsidR="00430D49" w:rsidRPr="00F61559" w:rsidRDefault="00430D49">
      <w:pPr>
        <w:pStyle w:val="Alaviitteenteksti"/>
        <w:rPr>
          <w:lang w:val="sv-SE"/>
        </w:rPr>
      </w:pPr>
      <w:r>
        <w:rPr>
          <w:rStyle w:val="Alaviitteenviite"/>
        </w:rPr>
        <w:footnoteRef/>
      </w:r>
      <w:r w:rsidRPr="00F61559">
        <w:rPr>
          <w:lang w:val="sv-SE"/>
        </w:rPr>
        <w:t xml:space="preserve"> </w:t>
      </w:r>
      <w:r w:rsidR="006C219A" w:rsidRPr="00F61559">
        <w:rPr>
          <w:lang w:val="sv-SE"/>
        </w:rPr>
        <w:t>Amnesty</w:t>
      </w:r>
      <w:r w:rsidR="006C219A">
        <w:rPr>
          <w:lang w:val="sv-SE"/>
        </w:rPr>
        <w:t xml:space="preserve"> International</w:t>
      </w:r>
      <w:r w:rsidR="006C219A" w:rsidRPr="00F61559">
        <w:rPr>
          <w:lang w:val="sv-SE"/>
        </w:rPr>
        <w:t xml:space="preserve"> 3.9.2025</w:t>
      </w:r>
      <w:r w:rsidR="006C219A">
        <w:rPr>
          <w:lang w:val="sv-SE"/>
        </w:rPr>
        <w:t>.</w:t>
      </w:r>
    </w:p>
  </w:footnote>
  <w:footnote w:id="42">
    <w:p w14:paraId="49CB2E54" w14:textId="7B3DDA99" w:rsidR="00A419AE" w:rsidRPr="00F61559" w:rsidRDefault="00A419AE" w:rsidP="00A419AE">
      <w:pPr>
        <w:pStyle w:val="Alaviitteenteksti"/>
        <w:rPr>
          <w:lang w:val="sv-SE"/>
        </w:rPr>
      </w:pPr>
      <w:r>
        <w:rPr>
          <w:rStyle w:val="Alaviitteenviite"/>
        </w:rPr>
        <w:footnoteRef/>
      </w:r>
      <w:r w:rsidRPr="00F61559">
        <w:rPr>
          <w:lang w:val="sv-SE"/>
        </w:rPr>
        <w:t xml:space="preserve"> Amnesty </w:t>
      </w:r>
      <w:r w:rsidR="006C219A">
        <w:rPr>
          <w:lang w:val="sv-SE"/>
        </w:rPr>
        <w:t xml:space="preserve">International </w:t>
      </w:r>
      <w:r w:rsidRPr="00F61559">
        <w:rPr>
          <w:lang w:val="sv-SE"/>
        </w:rPr>
        <w:t>3.9.2025</w:t>
      </w:r>
      <w:r w:rsidR="00430D49" w:rsidRPr="00F61559">
        <w:rPr>
          <w:lang w:val="sv-SE"/>
        </w:rPr>
        <w:t>; UN HRC 30.10.2025.</w:t>
      </w:r>
    </w:p>
  </w:footnote>
  <w:footnote w:id="43">
    <w:p w14:paraId="66B0D9C1" w14:textId="74B738CD" w:rsidR="006C219A" w:rsidRPr="006C219A" w:rsidRDefault="006C219A">
      <w:pPr>
        <w:pStyle w:val="Alaviitteenteksti"/>
        <w:rPr>
          <w:lang w:val="sv-SE"/>
        </w:rPr>
      </w:pPr>
      <w:r>
        <w:rPr>
          <w:rStyle w:val="Alaviitteenviite"/>
        </w:rPr>
        <w:footnoteRef/>
      </w:r>
      <w:r w:rsidRPr="006C219A">
        <w:rPr>
          <w:lang w:val="sv-SE"/>
        </w:rPr>
        <w:t xml:space="preserve"> EU</w:t>
      </w:r>
      <w:r>
        <w:rPr>
          <w:lang w:val="sv-SE"/>
        </w:rPr>
        <w:t>AA 6/2024, s. 63–68.</w:t>
      </w:r>
    </w:p>
  </w:footnote>
  <w:footnote w:id="44">
    <w:p w14:paraId="49514808" w14:textId="6CBFB639" w:rsidR="00245FA5" w:rsidRPr="0061500E" w:rsidRDefault="00245FA5" w:rsidP="00245FA5">
      <w:pPr>
        <w:pStyle w:val="Alaviitteenteksti"/>
        <w:rPr>
          <w:lang w:val="sv-SE"/>
        </w:rPr>
      </w:pPr>
      <w:r>
        <w:rPr>
          <w:rStyle w:val="Alaviitteenviite"/>
        </w:rPr>
        <w:footnoteRef/>
      </w:r>
      <w:r w:rsidRPr="0061500E">
        <w:rPr>
          <w:lang w:val="sv-SE"/>
        </w:rPr>
        <w:t xml:space="preserve"> UNGA 2.4.</w:t>
      </w:r>
      <w:r>
        <w:rPr>
          <w:lang w:val="sv-SE"/>
        </w:rPr>
        <w:t>2024</w:t>
      </w:r>
      <w:r w:rsidRPr="0061500E">
        <w:rPr>
          <w:lang w:val="sv-SE"/>
        </w:rPr>
        <w:t>, s. 4–5.</w:t>
      </w:r>
    </w:p>
  </w:footnote>
  <w:footnote w:id="45">
    <w:p w14:paraId="64348F7E" w14:textId="35306822" w:rsidR="00245FA5" w:rsidRPr="00E92AE9" w:rsidRDefault="00245FA5" w:rsidP="00245FA5">
      <w:pPr>
        <w:pStyle w:val="Alaviitteenteksti"/>
        <w:rPr>
          <w:lang w:val="sv-SE"/>
        </w:rPr>
      </w:pPr>
      <w:r>
        <w:rPr>
          <w:rStyle w:val="Alaviitteenviite"/>
        </w:rPr>
        <w:footnoteRef/>
      </w:r>
      <w:r w:rsidRPr="00E92AE9">
        <w:rPr>
          <w:lang w:val="sv-SE"/>
        </w:rPr>
        <w:t xml:space="preserve"> </w:t>
      </w:r>
      <w:r w:rsidRPr="00A63181">
        <w:rPr>
          <w:lang w:val="sv-SE"/>
        </w:rPr>
        <w:t>UNGA 28.3.2025</w:t>
      </w:r>
      <w:r w:rsidRPr="002A2F74">
        <w:rPr>
          <w:lang w:val="sv-SE"/>
        </w:rPr>
        <w:t>, s</w:t>
      </w:r>
      <w:r>
        <w:rPr>
          <w:lang w:val="sv-SE"/>
        </w:rPr>
        <w:t xml:space="preserve">. </w:t>
      </w:r>
      <w:r w:rsidR="00381842">
        <w:rPr>
          <w:lang w:val="sv-SE"/>
        </w:rPr>
        <w:t xml:space="preserve">7, </w:t>
      </w:r>
      <w:r>
        <w:rPr>
          <w:lang w:val="sv-SE"/>
        </w:rPr>
        <w:t>11.</w:t>
      </w:r>
    </w:p>
  </w:footnote>
  <w:footnote w:id="46">
    <w:p w14:paraId="45D82040" w14:textId="6488061E" w:rsidR="00245FA5" w:rsidRPr="00F9399A" w:rsidRDefault="00245FA5">
      <w:pPr>
        <w:pStyle w:val="Alaviitteenteksti"/>
        <w:rPr>
          <w:lang w:val="sv-SE"/>
        </w:rPr>
      </w:pPr>
      <w:r>
        <w:rPr>
          <w:rStyle w:val="Alaviitteenviite"/>
        </w:rPr>
        <w:footnoteRef/>
      </w:r>
      <w:r w:rsidRPr="00F9399A">
        <w:rPr>
          <w:lang w:val="sv-SE"/>
        </w:rPr>
        <w:t xml:space="preserve"> </w:t>
      </w:r>
      <w:r w:rsidR="00F9399A" w:rsidRPr="0061500E">
        <w:rPr>
          <w:lang w:val="sv-SE"/>
        </w:rPr>
        <w:t>UNGA 2.4.</w:t>
      </w:r>
      <w:r w:rsidR="00F9399A">
        <w:rPr>
          <w:lang w:val="sv-SE"/>
        </w:rPr>
        <w:t>2024</w:t>
      </w:r>
      <w:r w:rsidR="00F9399A" w:rsidRPr="0061500E">
        <w:rPr>
          <w:lang w:val="sv-SE"/>
        </w:rPr>
        <w:t xml:space="preserve">, s. </w:t>
      </w:r>
      <w:r w:rsidR="00F9399A">
        <w:rPr>
          <w:lang w:val="sv-SE"/>
        </w:rPr>
        <w:t xml:space="preserve">6; </w:t>
      </w:r>
      <w:r w:rsidR="00F9399A" w:rsidRPr="00A63181">
        <w:rPr>
          <w:lang w:val="sv-SE"/>
        </w:rPr>
        <w:t>UNGA 28.3.2025</w:t>
      </w:r>
      <w:r w:rsidR="00F9399A" w:rsidRPr="002A2F74">
        <w:rPr>
          <w:lang w:val="sv-SE"/>
        </w:rPr>
        <w:t>, s. 8</w:t>
      </w:r>
      <w:r w:rsidR="00F9399A">
        <w:rPr>
          <w:lang w:val="sv-SE"/>
        </w:rPr>
        <w:t>–9.</w:t>
      </w:r>
    </w:p>
  </w:footnote>
  <w:footnote w:id="47">
    <w:p w14:paraId="4E452F93" w14:textId="77777777" w:rsidR="00245FA5" w:rsidRPr="0061500E" w:rsidRDefault="00245FA5" w:rsidP="00245FA5">
      <w:pPr>
        <w:pStyle w:val="Alaviitteenteksti"/>
        <w:rPr>
          <w:lang w:val="sv-SE"/>
        </w:rPr>
      </w:pPr>
      <w:r>
        <w:rPr>
          <w:rStyle w:val="Alaviitteenviite"/>
        </w:rPr>
        <w:footnoteRef/>
      </w:r>
      <w:r w:rsidRPr="0061500E">
        <w:rPr>
          <w:lang w:val="sv-SE"/>
        </w:rPr>
        <w:t xml:space="preserve"> UNGA</w:t>
      </w:r>
      <w:r>
        <w:rPr>
          <w:lang w:val="sv-SE"/>
        </w:rPr>
        <w:t xml:space="preserve"> 2.4.2024</w:t>
      </w:r>
      <w:r w:rsidRPr="0061500E">
        <w:rPr>
          <w:lang w:val="sv-SE"/>
        </w:rPr>
        <w:t>, s. 6.</w:t>
      </w:r>
    </w:p>
  </w:footnote>
  <w:footnote w:id="48">
    <w:p w14:paraId="19298E39" w14:textId="1D587619" w:rsidR="00F9399A" w:rsidRPr="00E92AE9" w:rsidRDefault="00F9399A" w:rsidP="00F9399A">
      <w:pPr>
        <w:pStyle w:val="Alaviitteenteksti"/>
        <w:rPr>
          <w:lang w:val="sv-SE"/>
        </w:rPr>
      </w:pPr>
      <w:r>
        <w:rPr>
          <w:rStyle w:val="Alaviitteenviite"/>
        </w:rPr>
        <w:footnoteRef/>
      </w:r>
      <w:r w:rsidRPr="00E92AE9">
        <w:rPr>
          <w:lang w:val="sv-SE"/>
        </w:rPr>
        <w:t xml:space="preserve"> </w:t>
      </w:r>
      <w:r w:rsidRPr="00A63181">
        <w:rPr>
          <w:lang w:val="sv-SE"/>
        </w:rPr>
        <w:t>UNGA 28.3.2025</w:t>
      </w:r>
      <w:r w:rsidRPr="002A2F74">
        <w:rPr>
          <w:lang w:val="sv-SE"/>
        </w:rPr>
        <w:t>, s</w:t>
      </w:r>
      <w:r>
        <w:rPr>
          <w:lang w:val="sv-SE"/>
        </w:rPr>
        <w:t>. 5–6,</w:t>
      </w:r>
      <w:r w:rsidR="00381842">
        <w:rPr>
          <w:lang w:val="sv-SE"/>
        </w:rPr>
        <w:t xml:space="preserve"> </w:t>
      </w:r>
      <w:r w:rsidR="00381842" w:rsidRPr="002A2F74">
        <w:rPr>
          <w:lang w:val="sv-SE"/>
        </w:rPr>
        <w:t>8</w:t>
      </w:r>
      <w:r w:rsidR="00381842">
        <w:rPr>
          <w:lang w:val="sv-SE"/>
        </w:rPr>
        <w:t>–9,</w:t>
      </w:r>
      <w:r>
        <w:rPr>
          <w:lang w:val="sv-SE"/>
        </w:rPr>
        <w:t xml:space="preserve"> 12.</w:t>
      </w:r>
    </w:p>
  </w:footnote>
  <w:footnote w:id="49">
    <w:p w14:paraId="415B1197" w14:textId="077820C0" w:rsidR="00AD2CAD" w:rsidRPr="00AD2CAD" w:rsidRDefault="00AD2CAD">
      <w:pPr>
        <w:pStyle w:val="Alaviitteenteksti"/>
        <w:rPr>
          <w:lang w:val="sv-SE"/>
        </w:rPr>
      </w:pPr>
      <w:r>
        <w:rPr>
          <w:rStyle w:val="Alaviitteenviite"/>
        </w:rPr>
        <w:footnoteRef/>
      </w:r>
      <w:r w:rsidRPr="00AD2CAD">
        <w:rPr>
          <w:lang w:val="sv-SE"/>
        </w:rPr>
        <w:t xml:space="preserve"> </w:t>
      </w:r>
      <w:r w:rsidRPr="0061500E">
        <w:rPr>
          <w:lang w:val="sv-SE"/>
        </w:rPr>
        <w:t>UNGA</w:t>
      </w:r>
      <w:r>
        <w:rPr>
          <w:lang w:val="sv-SE"/>
        </w:rPr>
        <w:t xml:space="preserve"> 2.4.2024</w:t>
      </w:r>
      <w:r w:rsidRPr="0061500E">
        <w:rPr>
          <w:lang w:val="sv-SE"/>
        </w:rPr>
        <w:t>, s. 8.</w:t>
      </w:r>
    </w:p>
  </w:footnote>
  <w:footnote w:id="50">
    <w:p w14:paraId="5DA6F16B" w14:textId="541D3441" w:rsidR="00AD2CAD" w:rsidRPr="00AD2CAD" w:rsidRDefault="00AD2CAD" w:rsidP="00AD2CAD">
      <w:pPr>
        <w:pStyle w:val="Alaviitteenteksti"/>
        <w:rPr>
          <w:lang w:val="sv-SE"/>
        </w:rPr>
      </w:pPr>
      <w:r>
        <w:rPr>
          <w:rStyle w:val="Alaviitteenviite"/>
        </w:rPr>
        <w:footnoteRef/>
      </w:r>
      <w:r w:rsidRPr="00AD2CAD">
        <w:rPr>
          <w:lang w:val="sv-SE"/>
        </w:rPr>
        <w:t xml:space="preserve"> Migrationsanalys </w:t>
      </w:r>
      <w:r w:rsidR="00A94936">
        <w:rPr>
          <w:lang w:val="sv-SE"/>
        </w:rPr>
        <w:t>28.10.2024</w:t>
      </w:r>
      <w:r w:rsidRPr="00AD2CAD">
        <w:rPr>
          <w:lang w:val="sv-SE"/>
        </w:rPr>
        <w:t>, s. 12</w:t>
      </w:r>
      <w:r w:rsidR="00A94936">
        <w:rPr>
          <w:lang w:val="sv-SE"/>
        </w:rPr>
        <w:t>.</w:t>
      </w:r>
    </w:p>
  </w:footnote>
  <w:footnote w:id="51">
    <w:p w14:paraId="5B744B90" w14:textId="7F6A754E" w:rsidR="00AD2CAD" w:rsidRPr="00AD2CAD" w:rsidRDefault="00AD2CAD">
      <w:pPr>
        <w:pStyle w:val="Alaviitteenteksti"/>
        <w:rPr>
          <w:lang w:val="sv-SE"/>
        </w:rPr>
      </w:pPr>
      <w:r>
        <w:rPr>
          <w:rStyle w:val="Alaviitteenviite"/>
        </w:rPr>
        <w:footnoteRef/>
      </w:r>
      <w:r w:rsidRPr="00AD2CAD">
        <w:rPr>
          <w:lang w:val="sv-SE"/>
        </w:rPr>
        <w:t xml:space="preserve"> Migrationsanalys </w:t>
      </w:r>
      <w:r w:rsidR="00A94936">
        <w:rPr>
          <w:lang w:val="sv-SE"/>
        </w:rPr>
        <w:t>28.10.2024</w:t>
      </w:r>
      <w:r w:rsidRPr="00AD2CAD">
        <w:rPr>
          <w:lang w:val="sv-SE"/>
        </w:rPr>
        <w:t>, s. 12</w:t>
      </w:r>
      <w:r w:rsidR="00A94936">
        <w:rPr>
          <w:lang w:val="sv-SE"/>
        </w:rPr>
        <w:t>.</w:t>
      </w:r>
    </w:p>
  </w:footnote>
  <w:footnote w:id="52">
    <w:p w14:paraId="779233D7" w14:textId="77777777" w:rsidR="00F9399A" w:rsidRPr="0061500E" w:rsidRDefault="00F9399A" w:rsidP="00F9399A">
      <w:pPr>
        <w:pStyle w:val="Alaviitteenteksti"/>
        <w:rPr>
          <w:lang w:val="sv-SE"/>
        </w:rPr>
      </w:pPr>
      <w:r>
        <w:rPr>
          <w:rStyle w:val="Alaviitteenviite"/>
        </w:rPr>
        <w:footnoteRef/>
      </w:r>
      <w:r w:rsidRPr="0061500E">
        <w:rPr>
          <w:lang w:val="sv-SE"/>
        </w:rPr>
        <w:t xml:space="preserve"> UNGA</w:t>
      </w:r>
      <w:r>
        <w:rPr>
          <w:lang w:val="sv-SE"/>
        </w:rPr>
        <w:t xml:space="preserve"> 2.4.2024</w:t>
      </w:r>
      <w:r w:rsidRPr="0061500E">
        <w:rPr>
          <w:lang w:val="sv-SE"/>
        </w:rPr>
        <w:t>, s. 8.</w:t>
      </w:r>
    </w:p>
  </w:footnote>
  <w:footnote w:id="53">
    <w:p w14:paraId="3EDBA4ED" w14:textId="77777777" w:rsidR="00F9399A" w:rsidRPr="00E92AE9" w:rsidRDefault="00F9399A" w:rsidP="00F9399A">
      <w:pPr>
        <w:pStyle w:val="Alaviitteenteksti"/>
        <w:rPr>
          <w:lang w:val="sv-SE"/>
        </w:rPr>
      </w:pPr>
      <w:r>
        <w:rPr>
          <w:rStyle w:val="Alaviitteenviite"/>
        </w:rPr>
        <w:footnoteRef/>
      </w:r>
      <w:r w:rsidRPr="00E92AE9">
        <w:rPr>
          <w:lang w:val="sv-SE"/>
        </w:rPr>
        <w:t xml:space="preserve"> </w:t>
      </w:r>
      <w:r w:rsidRPr="00A63181">
        <w:rPr>
          <w:lang w:val="sv-SE"/>
        </w:rPr>
        <w:t>UNGA 28.3.2025</w:t>
      </w:r>
      <w:r w:rsidRPr="002A2F74">
        <w:rPr>
          <w:lang w:val="sv-SE"/>
        </w:rPr>
        <w:t>, s</w:t>
      </w:r>
      <w:r>
        <w:rPr>
          <w:lang w:val="sv-SE"/>
        </w:rPr>
        <w:t>. 14.</w:t>
      </w:r>
    </w:p>
  </w:footnote>
  <w:footnote w:id="54">
    <w:p w14:paraId="0B52DCF6" w14:textId="77777777" w:rsidR="00F9399A" w:rsidRPr="0061500E" w:rsidRDefault="00F9399A" w:rsidP="00F9399A">
      <w:pPr>
        <w:pStyle w:val="Alaviitteenteksti"/>
        <w:rPr>
          <w:lang w:val="sv-SE"/>
        </w:rPr>
      </w:pPr>
      <w:r>
        <w:rPr>
          <w:rStyle w:val="Alaviitteenviite"/>
        </w:rPr>
        <w:footnoteRef/>
      </w:r>
      <w:r w:rsidRPr="0061500E">
        <w:rPr>
          <w:lang w:val="sv-SE"/>
        </w:rPr>
        <w:t xml:space="preserve"> UNGA</w:t>
      </w:r>
      <w:r>
        <w:rPr>
          <w:lang w:val="sv-SE"/>
        </w:rPr>
        <w:t xml:space="preserve"> 2.4.2024</w:t>
      </w:r>
      <w:r w:rsidRPr="0061500E">
        <w:rPr>
          <w:lang w:val="sv-SE"/>
        </w:rPr>
        <w:t>, s. 8.</w:t>
      </w:r>
    </w:p>
  </w:footnote>
  <w:footnote w:id="55">
    <w:p w14:paraId="615899AB" w14:textId="5E8A9779" w:rsidR="00C922F7" w:rsidRPr="00C922F7" w:rsidRDefault="00C922F7" w:rsidP="00C922F7">
      <w:pPr>
        <w:pStyle w:val="Alaviitteenteksti"/>
        <w:rPr>
          <w:lang w:val="sv-SE"/>
        </w:rPr>
      </w:pPr>
      <w:r>
        <w:rPr>
          <w:rStyle w:val="Alaviitteenviite"/>
        </w:rPr>
        <w:footnoteRef/>
      </w:r>
      <w:r w:rsidRPr="00C922F7">
        <w:rPr>
          <w:lang w:val="sv-SE"/>
        </w:rPr>
        <w:t xml:space="preserve"> Migrationsanalys</w:t>
      </w:r>
      <w:r w:rsidR="00A94936">
        <w:rPr>
          <w:lang w:val="sv-SE"/>
        </w:rPr>
        <w:t xml:space="preserve"> 28.10.2024</w:t>
      </w:r>
      <w:r w:rsidRPr="00C922F7">
        <w:rPr>
          <w:lang w:val="sv-SE"/>
        </w:rPr>
        <w:t>, s. 12.</w:t>
      </w:r>
    </w:p>
  </w:footnote>
  <w:footnote w:id="56">
    <w:p w14:paraId="1ABB2A79" w14:textId="355588CA" w:rsidR="00824A78" w:rsidRPr="00C922F7" w:rsidRDefault="00824A78" w:rsidP="00824A78">
      <w:pPr>
        <w:pStyle w:val="Alaviitteenteksti"/>
        <w:rPr>
          <w:lang w:val="sv-SE"/>
        </w:rPr>
      </w:pPr>
      <w:r>
        <w:rPr>
          <w:rStyle w:val="Alaviitteenviite"/>
        </w:rPr>
        <w:footnoteRef/>
      </w:r>
      <w:r w:rsidRPr="00C922F7">
        <w:rPr>
          <w:lang w:val="sv-SE"/>
        </w:rPr>
        <w:t xml:space="preserve"> Migrationsanalys</w:t>
      </w:r>
      <w:r w:rsidR="00A94936">
        <w:rPr>
          <w:lang w:val="sv-SE"/>
        </w:rPr>
        <w:t xml:space="preserve"> 28.10.2024</w:t>
      </w:r>
      <w:r w:rsidRPr="00C922F7">
        <w:rPr>
          <w:lang w:val="sv-SE"/>
        </w:rPr>
        <w:t>, s. 12</w:t>
      </w:r>
      <w:r>
        <w:rPr>
          <w:lang w:val="sv-SE"/>
        </w:rPr>
        <w:t>–13</w:t>
      </w:r>
      <w:r w:rsidRPr="00C922F7">
        <w:rPr>
          <w:lang w:val="sv-SE"/>
        </w:rPr>
        <w:t>.</w:t>
      </w:r>
    </w:p>
  </w:footnote>
  <w:footnote w:id="57">
    <w:p w14:paraId="1023FE43" w14:textId="77777777" w:rsidR="006C219A" w:rsidRPr="00E92AE9" w:rsidRDefault="006C219A" w:rsidP="006C219A">
      <w:pPr>
        <w:pStyle w:val="Alaviitteenteksti"/>
        <w:rPr>
          <w:lang w:val="sv-SE"/>
        </w:rPr>
      </w:pPr>
      <w:r>
        <w:rPr>
          <w:rStyle w:val="Alaviitteenviite"/>
        </w:rPr>
        <w:footnoteRef/>
      </w:r>
      <w:r w:rsidRPr="00E92AE9">
        <w:rPr>
          <w:lang w:val="sv-SE"/>
        </w:rPr>
        <w:t xml:space="preserve"> </w:t>
      </w:r>
      <w:r w:rsidRPr="00A63181">
        <w:rPr>
          <w:lang w:val="sv-SE"/>
        </w:rPr>
        <w:t>UNGA 28.3.2025</w:t>
      </w:r>
      <w:r w:rsidRPr="002A2F74">
        <w:rPr>
          <w:lang w:val="sv-SE"/>
        </w:rPr>
        <w:t>, s</w:t>
      </w:r>
      <w:r>
        <w:rPr>
          <w:lang w:val="sv-SE"/>
        </w:rPr>
        <w:t>. 5–6.</w:t>
      </w:r>
    </w:p>
  </w:footnote>
  <w:footnote w:id="58">
    <w:p w14:paraId="6EB18FD4" w14:textId="0406D889" w:rsidR="00F57E59" w:rsidRPr="00E92AE9" w:rsidRDefault="00F57E59">
      <w:pPr>
        <w:pStyle w:val="Alaviitteenteksti"/>
        <w:rPr>
          <w:lang w:val="sv-SE"/>
        </w:rPr>
      </w:pPr>
      <w:r>
        <w:rPr>
          <w:rStyle w:val="Alaviitteenviite"/>
        </w:rPr>
        <w:footnoteRef/>
      </w:r>
      <w:r w:rsidRPr="00E92AE9">
        <w:rPr>
          <w:lang w:val="sv-SE"/>
        </w:rPr>
        <w:t xml:space="preserve"> </w:t>
      </w:r>
      <w:r w:rsidRPr="00A63181">
        <w:rPr>
          <w:lang w:val="sv-SE"/>
        </w:rPr>
        <w:t>UNGA 28.3.2025</w:t>
      </w:r>
      <w:r w:rsidRPr="002A2F74">
        <w:rPr>
          <w:lang w:val="sv-SE"/>
        </w:rPr>
        <w:t>, s</w:t>
      </w:r>
      <w:r>
        <w:rPr>
          <w:lang w:val="sv-SE"/>
        </w:rPr>
        <w:t>. 5–6.</w:t>
      </w:r>
    </w:p>
  </w:footnote>
  <w:footnote w:id="59">
    <w:p w14:paraId="543E5083" w14:textId="425761EB" w:rsidR="005E6F2D" w:rsidRPr="00EE3221" w:rsidRDefault="005E6F2D" w:rsidP="005E6F2D">
      <w:pPr>
        <w:pStyle w:val="Alaviitteenteksti"/>
        <w:rPr>
          <w:lang w:val="sv-SE"/>
        </w:rPr>
      </w:pPr>
      <w:r>
        <w:rPr>
          <w:rStyle w:val="Alaviitteenviite"/>
        </w:rPr>
        <w:footnoteRef/>
      </w:r>
      <w:r w:rsidRPr="00F61559">
        <w:rPr>
          <w:lang w:val="sv-SE"/>
        </w:rPr>
        <w:t xml:space="preserve"> HRW 10.9.2024.</w:t>
      </w:r>
    </w:p>
  </w:footnote>
  <w:footnote w:id="60">
    <w:p w14:paraId="4F2544E1" w14:textId="44829511" w:rsidR="00016AD4" w:rsidRPr="0047184A" w:rsidRDefault="00016AD4" w:rsidP="00016AD4">
      <w:pPr>
        <w:pStyle w:val="Alaviitteenteksti"/>
        <w:rPr>
          <w:lang w:val="sv-SE"/>
        </w:rPr>
      </w:pPr>
      <w:r>
        <w:rPr>
          <w:rStyle w:val="Alaviitteenviite"/>
        </w:rPr>
        <w:footnoteRef/>
      </w:r>
      <w:r w:rsidRPr="0047184A">
        <w:rPr>
          <w:lang w:val="sv-SE"/>
        </w:rPr>
        <w:t xml:space="preserve"> UNGA 12.2.2025, s. </w:t>
      </w:r>
      <w:r>
        <w:rPr>
          <w:lang w:val="sv-SE"/>
        </w:rPr>
        <w:t xml:space="preserve">5–6, </w:t>
      </w:r>
      <w:r w:rsidRPr="0047184A">
        <w:rPr>
          <w:lang w:val="sv-SE"/>
        </w:rPr>
        <w:t xml:space="preserve">12. </w:t>
      </w:r>
    </w:p>
  </w:footnote>
  <w:footnote w:id="61">
    <w:p w14:paraId="5CFD23E0" w14:textId="4182F510" w:rsidR="006C219A" w:rsidRPr="006C219A" w:rsidRDefault="006C219A" w:rsidP="006C219A">
      <w:pPr>
        <w:pStyle w:val="Alaviitteenteksti"/>
        <w:rPr>
          <w:lang w:val="sv-SE"/>
        </w:rPr>
      </w:pPr>
      <w:r>
        <w:rPr>
          <w:rStyle w:val="Alaviitteenviite"/>
        </w:rPr>
        <w:footnoteRef/>
      </w:r>
      <w:r w:rsidRPr="0076348E">
        <w:rPr>
          <w:lang w:val="sv-SE"/>
        </w:rPr>
        <w:t xml:space="preserve"> </w:t>
      </w:r>
      <w:r w:rsidRPr="00704B06">
        <w:rPr>
          <w:lang w:val="sv-SE"/>
        </w:rPr>
        <w:t xml:space="preserve">Amnesty </w:t>
      </w:r>
      <w:r>
        <w:rPr>
          <w:lang w:val="sv-SE"/>
        </w:rPr>
        <w:t xml:space="preserve">International </w:t>
      </w:r>
      <w:r w:rsidRPr="00704B06">
        <w:rPr>
          <w:lang w:val="sv-SE"/>
        </w:rPr>
        <w:t>3.9.2025</w:t>
      </w:r>
      <w:r>
        <w:rPr>
          <w:lang w:val="sv-SE"/>
        </w:rPr>
        <w:t xml:space="preserve">; </w:t>
      </w:r>
      <w:r w:rsidRPr="00F61559">
        <w:rPr>
          <w:lang w:val="sv-SE"/>
        </w:rPr>
        <w:t>UN HRC 30.10.2025.</w:t>
      </w:r>
    </w:p>
  </w:footnote>
  <w:footnote w:id="62">
    <w:p w14:paraId="5638AFF0" w14:textId="3E31DB4E" w:rsidR="00A419AE" w:rsidRPr="00F61559" w:rsidRDefault="00A419AE" w:rsidP="00A419AE">
      <w:pPr>
        <w:pStyle w:val="Alaviitteenteksti"/>
        <w:rPr>
          <w:lang w:val="sv-SE"/>
        </w:rPr>
      </w:pPr>
      <w:r>
        <w:rPr>
          <w:rStyle w:val="Alaviitteenviite"/>
        </w:rPr>
        <w:footnoteRef/>
      </w:r>
      <w:r w:rsidRPr="00F61559">
        <w:rPr>
          <w:lang w:val="sv-SE"/>
        </w:rPr>
        <w:t xml:space="preserve"> Amnesty </w:t>
      </w:r>
      <w:r w:rsidR="006C219A">
        <w:rPr>
          <w:lang w:val="sv-SE"/>
        </w:rPr>
        <w:t xml:space="preserve">International </w:t>
      </w:r>
      <w:r w:rsidRPr="00F61559">
        <w:rPr>
          <w:lang w:val="sv-SE"/>
        </w:rPr>
        <w:t>3.9.2025.</w:t>
      </w:r>
    </w:p>
  </w:footnote>
  <w:footnote w:id="63">
    <w:p w14:paraId="4756C699" w14:textId="77777777" w:rsidR="005E6F2D" w:rsidRPr="0076348E" w:rsidRDefault="005E6F2D" w:rsidP="005E6F2D">
      <w:pPr>
        <w:pStyle w:val="Alaviitteenteksti"/>
        <w:rPr>
          <w:lang w:val="sv-SE"/>
        </w:rPr>
      </w:pPr>
      <w:r>
        <w:rPr>
          <w:rStyle w:val="Alaviitteenviite"/>
        </w:rPr>
        <w:footnoteRef/>
      </w:r>
      <w:r w:rsidRPr="0076348E">
        <w:rPr>
          <w:lang w:val="sv-SE"/>
        </w:rPr>
        <w:t xml:space="preserve"> UN HRC 30.10.2025.</w:t>
      </w:r>
    </w:p>
  </w:footnote>
  <w:footnote w:id="64">
    <w:p w14:paraId="57C26513" w14:textId="30F86918" w:rsidR="00A419AE" w:rsidRPr="0076348E" w:rsidRDefault="00A419AE" w:rsidP="00A419AE">
      <w:pPr>
        <w:pStyle w:val="Alaviitteenteksti"/>
        <w:rPr>
          <w:lang w:val="sv-SE"/>
        </w:rPr>
      </w:pPr>
      <w:r>
        <w:rPr>
          <w:rStyle w:val="Alaviitteenviite"/>
        </w:rPr>
        <w:footnoteRef/>
      </w:r>
      <w:r w:rsidRPr="0076348E">
        <w:rPr>
          <w:lang w:val="sv-SE"/>
        </w:rPr>
        <w:t xml:space="preserve"> Amnesty </w:t>
      </w:r>
      <w:r w:rsidR="00BF396D" w:rsidRPr="0076348E">
        <w:rPr>
          <w:lang w:val="sv-SE"/>
        </w:rPr>
        <w:t xml:space="preserve">International </w:t>
      </w:r>
      <w:r w:rsidRPr="0076348E">
        <w:rPr>
          <w:lang w:val="sv-SE"/>
        </w:rPr>
        <w:t>3.9.2025.</w:t>
      </w:r>
    </w:p>
  </w:footnote>
  <w:footnote w:id="65">
    <w:p w14:paraId="37DA4EED" w14:textId="2F890701" w:rsidR="00A419AE" w:rsidRPr="0076348E" w:rsidRDefault="00A419AE" w:rsidP="00A419AE">
      <w:pPr>
        <w:pStyle w:val="Alaviitteenteksti"/>
        <w:rPr>
          <w:lang w:val="sv-SE"/>
        </w:rPr>
      </w:pPr>
      <w:r>
        <w:rPr>
          <w:rStyle w:val="Alaviitteenviite"/>
        </w:rPr>
        <w:footnoteRef/>
      </w:r>
      <w:r w:rsidRPr="0076348E">
        <w:rPr>
          <w:lang w:val="sv-SE"/>
        </w:rPr>
        <w:t xml:space="preserve"> Amnesty </w:t>
      </w:r>
      <w:r w:rsidR="00BF396D" w:rsidRPr="0076348E">
        <w:rPr>
          <w:lang w:val="sv-SE"/>
        </w:rPr>
        <w:t xml:space="preserve">International </w:t>
      </w:r>
      <w:r w:rsidRPr="0076348E">
        <w:rPr>
          <w:lang w:val="sv-SE"/>
        </w:rPr>
        <w:t xml:space="preserve">3.9.2025. </w:t>
      </w:r>
    </w:p>
  </w:footnote>
  <w:footnote w:id="66">
    <w:p w14:paraId="650B8C33" w14:textId="18A7A566" w:rsidR="00824A78" w:rsidRPr="0076348E" w:rsidRDefault="00824A78" w:rsidP="00824A78">
      <w:pPr>
        <w:pStyle w:val="Alaviitteenteksti"/>
        <w:rPr>
          <w:lang w:val="sv-SE"/>
        </w:rPr>
      </w:pPr>
      <w:r>
        <w:rPr>
          <w:rStyle w:val="Alaviitteenviite"/>
        </w:rPr>
        <w:footnoteRef/>
      </w:r>
      <w:r w:rsidRPr="0076348E">
        <w:rPr>
          <w:lang w:val="sv-SE"/>
        </w:rPr>
        <w:t xml:space="preserve"> Amnesty </w:t>
      </w:r>
      <w:r w:rsidR="00BF396D" w:rsidRPr="0076348E">
        <w:rPr>
          <w:lang w:val="sv-SE"/>
        </w:rPr>
        <w:t xml:space="preserve">International </w:t>
      </w:r>
      <w:r w:rsidRPr="0076348E">
        <w:rPr>
          <w:lang w:val="sv-SE"/>
        </w:rPr>
        <w:t xml:space="preserve">26.9.2025. </w:t>
      </w:r>
    </w:p>
  </w:footnote>
  <w:footnote w:id="67">
    <w:p w14:paraId="070E66BC" w14:textId="77777777" w:rsidR="00824A78" w:rsidRPr="00F61559" w:rsidRDefault="00824A78" w:rsidP="00824A78">
      <w:pPr>
        <w:pStyle w:val="Alaviitteenteksti"/>
        <w:rPr>
          <w:lang w:val="sv-SE"/>
        </w:rPr>
      </w:pPr>
      <w:r>
        <w:rPr>
          <w:rStyle w:val="Alaviitteenviite"/>
        </w:rPr>
        <w:footnoteRef/>
      </w:r>
      <w:r w:rsidRPr="00F61559">
        <w:rPr>
          <w:lang w:val="sv-SE"/>
        </w:rPr>
        <w:t xml:space="preserve"> UNGA 28.3.2025, s. 5–6.</w:t>
      </w:r>
    </w:p>
  </w:footnote>
  <w:footnote w:id="68">
    <w:p w14:paraId="4E87E47B" w14:textId="4867323F" w:rsidR="00824A78" w:rsidRPr="00F61559" w:rsidRDefault="00824A78" w:rsidP="00824A78">
      <w:pPr>
        <w:pStyle w:val="Alaviitteenteksti"/>
        <w:rPr>
          <w:lang w:val="sv-SE"/>
        </w:rPr>
      </w:pPr>
      <w:r>
        <w:rPr>
          <w:rStyle w:val="Alaviitteenviite"/>
        </w:rPr>
        <w:footnoteRef/>
      </w:r>
      <w:r w:rsidRPr="00F61559">
        <w:rPr>
          <w:lang w:val="sv-SE"/>
        </w:rPr>
        <w:t xml:space="preserve"> Amnesty </w:t>
      </w:r>
      <w:r w:rsidR="00BF396D">
        <w:rPr>
          <w:lang w:val="sv-SE"/>
        </w:rPr>
        <w:t xml:space="preserve">International </w:t>
      </w:r>
      <w:r w:rsidRPr="00F61559">
        <w:rPr>
          <w:lang w:val="sv-SE"/>
        </w:rPr>
        <w:t>26.9.2025.</w:t>
      </w:r>
    </w:p>
  </w:footnote>
  <w:footnote w:id="69">
    <w:p w14:paraId="4E5526A3" w14:textId="2C657127" w:rsidR="00824A78" w:rsidRPr="00F61559" w:rsidRDefault="00824A78" w:rsidP="00824A78">
      <w:pPr>
        <w:pStyle w:val="Alaviitteenteksti"/>
        <w:rPr>
          <w:lang w:val="sv-SE"/>
        </w:rPr>
      </w:pPr>
      <w:r>
        <w:rPr>
          <w:rStyle w:val="Alaviitteenviite"/>
        </w:rPr>
        <w:footnoteRef/>
      </w:r>
      <w:r w:rsidRPr="00F61559">
        <w:rPr>
          <w:lang w:val="sv-SE"/>
        </w:rPr>
        <w:t xml:space="preserve"> Amnesty International 10.9.2025. </w:t>
      </w:r>
    </w:p>
  </w:footnote>
  <w:footnote w:id="70">
    <w:p w14:paraId="12CD7D10" w14:textId="3B8B9F76" w:rsidR="00701174" w:rsidRPr="00F61559" w:rsidRDefault="00701174">
      <w:pPr>
        <w:pStyle w:val="Alaviitteenteksti"/>
        <w:rPr>
          <w:lang w:val="sv-SE"/>
        </w:rPr>
      </w:pPr>
      <w:r>
        <w:rPr>
          <w:rStyle w:val="Alaviitteenviite"/>
        </w:rPr>
        <w:footnoteRef/>
      </w:r>
      <w:r w:rsidRPr="00F61559">
        <w:rPr>
          <w:lang w:val="sv-SE"/>
        </w:rPr>
        <w:t xml:space="preserve"> </w:t>
      </w:r>
      <w:r w:rsidR="00A94936" w:rsidRPr="00F61559">
        <w:rPr>
          <w:lang w:val="sv-SE"/>
        </w:rPr>
        <w:t>UNGA 28.3.2025, s. 16.</w:t>
      </w:r>
    </w:p>
  </w:footnote>
  <w:footnote w:id="71">
    <w:p w14:paraId="4FF0D037" w14:textId="0F158B97" w:rsidR="00701174" w:rsidRPr="00F61559" w:rsidRDefault="00701174" w:rsidP="00A94936">
      <w:pPr>
        <w:spacing w:before="0" w:after="0"/>
        <w:rPr>
          <w:color w:val="ED8B00" w:themeColor="accent5"/>
          <w:lang w:val="sv-SE"/>
        </w:rPr>
      </w:pPr>
      <w:r>
        <w:rPr>
          <w:rStyle w:val="Alaviitteenviite"/>
        </w:rPr>
        <w:footnoteRef/>
      </w:r>
      <w:r w:rsidRPr="00F61559">
        <w:rPr>
          <w:lang w:val="sv-SE"/>
        </w:rPr>
        <w:t xml:space="preserve"> UN HRC 30.10.2025.</w:t>
      </w:r>
    </w:p>
  </w:footnote>
  <w:footnote w:id="72">
    <w:p w14:paraId="6A191D35" w14:textId="16E48AAC" w:rsidR="004C3B2D" w:rsidRPr="0076348E" w:rsidRDefault="004C3B2D">
      <w:pPr>
        <w:pStyle w:val="Alaviitteenteksti"/>
      </w:pPr>
      <w:r>
        <w:rPr>
          <w:rStyle w:val="Alaviitteenviite"/>
        </w:rPr>
        <w:footnoteRef/>
      </w:r>
      <w:r w:rsidRPr="0076348E">
        <w:t xml:space="preserve"> Supo </w:t>
      </w:r>
      <w:r w:rsidR="00695229" w:rsidRPr="0076348E">
        <w:t>2025, s. 23.</w:t>
      </w:r>
    </w:p>
  </w:footnote>
  <w:footnote w:id="73">
    <w:p w14:paraId="45CBA4FE" w14:textId="77777777" w:rsidR="00A94936" w:rsidRPr="005C1979" w:rsidRDefault="00A94936" w:rsidP="00A94936">
      <w:pPr>
        <w:pStyle w:val="Alaviitteenteksti"/>
      </w:pPr>
      <w:r>
        <w:rPr>
          <w:rStyle w:val="Alaviitteenviite"/>
        </w:rPr>
        <w:footnoteRef/>
      </w:r>
      <w:r w:rsidRPr="005C1979">
        <w:t xml:space="preserve"> Migri / Maatietopalvelu 11.7.2024.</w:t>
      </w:r>
    </w:p>
  </w:footnote>
  <w:footnote w:id="74">
    <w:p w14:paraId="25DF509D" w14:textId="6D9A9A8F" w:rsidR="005C1979" w:rsidRPr="00A94936" w:rsidRDefault="005C1979" w:rsidP="005C1979">
      <w:pPr>
        <w:pStyle w:val="Alaviitteenteksti"/>
      </w:pPr>
      <w:r>
        <w:rPr>
          <w:rStyle w:val="Alaviitteenviite"/>
        </w:rPr>
        <w:footnoteRef/>
      </w:r>
      <w:r w:rsidRPr="00A94936">
        <w:t xml:space="preserve"> </w:t>
      </w:r>
      <w:r w:rsidR="00A94936" w:rsidRPr="00A94936">
        <w:t>IRB Canada 2.3.2023; Landinfo 22.11.2024, s. 10–11.</w:t>
      </w:r>
    </w:p>
  </w:footnote>
  <w:footnote w:id="75">
    <w:p w14:paraId="03246351" w14:textId="1400B3B6" w:rsidR="005C1979" w:rsidRPr="00F61559" w:rsidRDefault="005C1979" w:rsidP="005C1979">
      <w:pPr>
        <w:pStyle w:val="Alaviitteenteksti"/>
      </w:pPr>
      <w:r>
        <w:rPr>
          <w:rStyle w:val="Alaviitteenviite"/>
        </w:rPr>
        <w:footnoteRef/>
      </w:r>
      <w:r w:rsidRPr="00F61559">
        <w:t xml:space="preserve"> </w:t>
      </w:r>
      <w:r w:rsidR="00A94936" w:rsidRPr="00F61559">
        <w:t>IRB Canada 2.3.2023.</w:t>
      </w:r>
    </w:p>
  </w:footnote>
  <w:footnote w:id="76">
    <w:p w14:paraId="0C596B9E" w14:textId="039CC0D3" w:rsidR="00752A76" w:rsidRPr="005C1979" w:rsidRDefault="00752A76">
      <w:pPr>
        <w:pStyle w:val="Alaviitteenteksti"/>
      </w:pPr>
      <w:r>
        <w:rPr>
          <w:rStyle w:val="Alaviitteenviite"/>
        </w:rPr>
        <w:footnoteRef/>
      </w:r>
      <w:r w:rsidRPr="005C1979">
        <w:t xml:space="preserve"> Hivos/Michaelsen 2020, s. 20–21</w:t>
      </w:r>
      <w:r w:rsidR="00A94936">
        <w:t>.</w:t>
      </w:r>
    </w:p>
  </w:footnote>
  <w:footnote w:id="77">
    <w:p w14:paraId="67749F7D" w14:textId="2FB9BD37" w:rsidR="00752A76" w:rsidRPr="00F61559" w:rsidRDefault="00752A76">
      <w:pPr>
        <w:pStyle w:val="Alaviitteenteksti"/>
      </w:pPr>
      <w:r>
        <w:rPr>
          <w:rStyle w:val="Alaviitteenviite"/>
        </w:rPr>
        <w:footnoteRef/>
      </w:r>
      <w:r w:rsidRPr="00F61559">
        <w:t xml:space="preserve"> IRB Canada 2.3.2023</w:t>
      </w:r>
      <w:r w:rsidR="00A94936" w:rsidRPr="00F61559">
        <w:t>.</w:t>
      </w:r>
    </w:p>
  </w:footnote>
  <w:footnote w:id="78">
    <w:p w14:paraId="78318B80" w14:textId="5FC8F5F2" w:rsidR="00752A76" w:rsidRPr="00F61559" w:rsidRDefault="00752A76">
      <w:pPr>
        <w:pStyle w:val="Alaviitteenteksti"/>
      </w:pPr>
      <w:r>
        <w:rPr>
          <w:rStyle w:val="Alaviitteenviite"/>
        </w:rPr>
        <w:footnoteRef/>
      </w:r>
      <w:r w:rsidRPr="00F61559">
        <w:t xml:space="preserve"> EUAA 6/2024, s. 63.</w:t>
      </w:r>
    </w:p>
  </w:footnote>
  <w:footnote w:id="79">
    <w:p w14:paraId="753CF278" w14:textId="2D9E0704" w:rsidR="007A5C4E" w:rsidRPr="00F61559" w:rsidRDefault="007A5C4E">
      <w:pPr>
        <w:pStyle w:val="Alaviitteenteksti"/>
        <w:rPr>
          <w:lang w:val="en-GB"/>
        </w:rPr>
      </w:pPr>
      <w:r>
        <w:rPr>
          <w:rStyle w:val="Alaviitteenviite"/>
        </w:rPr>
        <w:footnoteRef/>
      </w:r>
      <w:r w:rsidRPr="00F61559">
        <w:rPr>
          <w:lang w:val="en-GB"/>
        </w:rPr>
        <w:t xml:space="preserve"> </w:t>
      </w:r>
      <w:r w:rsidR="00F55B7F" w:rsidRPr="00F61559">
        <w:rPr>
          <w:lang w:val="en-GB"/>
        </w:rPr>
        <w:t xml:space="preserve">DFAT 24.7.2023, s. </w:t>
      </w:r>
      <w:r w:rsidR="00D14A17" w:rsidRPr="00F61559">
        <w:rPr>
          <w:lang w:val="en-GB"/>
        </w:rPr>
        <w:t>40–41.</w:t>
      </w:r>
    </w:p>
  </w:footnote>
  <w:footnote w:id="80">
    <w:p w14:paraId="50A25180" w14:textId="1FC33DC8" w:rsidR="00763CC3" w:rsidRPr="00F61559" w:rsidRDefault="00763CC3">
      <w:pPr>
        <w:pStyle w:val="Alaviitteenteksti"/>
        <w:rPr>
          <w:lang w:val="en-GB"/>
        </w:rPr>
      </w:pPr>
      <w:r>
        <w:rPr>
          <w:rStyle w:val="Alaviitteenviite"/>
        </w:rPr>
        <w:footnoteRef/>
      </w:r>
      <w:r w:rsidRPr="00F61559">
        <w:rPr>
          <w:lang w:val="en-GB"/>
        </w:rPr>
        <w:t xml:space="preserve"> Landinfo </w:t>
      </w:r>
      <w:r w:rsidR="00F55B7F" w:rsidRPr="00F61559">
        <w:rPr>
          <w:lang w:val="en-GB"/>
        </w:rPr>
        <w:t>22.11.2024</w:t>
      </w:r>
      <w:r w:rsidRPr="00F61559">
        <w:rPr>
          <w:lang w:val="en-GB"/>
        </w:rPr>
        <w:t>, s.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1F0B3143" w14:textId="77777777" w:rsidTr="00110B17">
      <w:trPr>
        <w:tblHeader/>
      </w:trPr>
      <w:tc>
        <w:tcPr>
          <w:tcW w:w="3005" w:type="dxa"/>
          <w:tcBorders>
            <w:top w:val="nil"/>
            <w:left w:val="nil"/>
            <w:bottom w:val="nil"/>
            <w:right w:val="nil"/>
          </w:tcBorders>
        </w:tcPr>
        <w:p w14:paraId="0B51D596" w14:textId="77777777" w:rsidR="0064460B" w:rsidRPr="00A058E4" w:rsidRDefault="0064460B">
          <w:pPr>
            <w:pStyle w:val="Yltunniste"/>
            <w:rPr>
              <w:sz w:val="16"/>
              <w:szCs w:val="16"/>
            </w:rPr>
          </w:pPr>
        </w:p>
      </w:tc>
      <w:tc>
        <w:tcPr>
          <w:tcW w:w="3005" w:type="dxa"/>
          <w:tcBorders>
            <w:top w:val="nil"/>
            <w:left w:val="nil"/>
            <w:bottom w:val="nil"/>
            <w:right w:val="nil"/>
          </w:tcBorders>
        </w:tcPr>
        <w:p w14:paraId="5D7B859A"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6C141E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EC3AB27" w14:textId="77777777" w:rsidTr="00421708">
      <w:tc>
        <w:tcPr>
          <w:tcW w:w="3005" w:type="dxa"/>
          <w:tcBorders>
            <w:top w:val="nil"/>
            <w:left w:val="nil"/>
            <w:bottom w:val="nil"/>
            <w:right w:val="nil"/>
          </w:tcBorders>
        </w:tcPr>
        <w:p w14:paraId="0B6D9D1A" w14:textId="77777777" w:rsidR="0064460B" w:rsidRPr="00A058E4" w:rsidRDefault="0064460B">
          <w:pPr>
            <w:pStyle w:val="Yltunniste"/>
            <w:rPr>
              <w:sz w:val="16"/>
              <w:szCs w:val="16"/>
            </w:rPr>
          </w:pPr>
        </w:p>
      </w:tc>
      <w:tc>
        <w:tcPr>
          <w:tcW w:w="3005" w:type="dxa"/>
          <w:tcBorders>
            <w:top w:val="nil"/>
            <w:left w:val="nil"/>
            <w:bottom w:val="nil"/>
            <w:right w:val="nil"/>
          </w:tcBorders>
        </w:tcPr>
        <w:p w14:paraId="0730A60C" w14:textId="77777777" w:rsidR="0064460B" w:rsidRPr="00A058E4" w:rsidRDefault="0064460B">
          <w:pPr>
            <w:pStyle w:val="Yltunniste"/>
            <w:rPr>
              <w:sz w:val="16"/>
              <w:szCs w:val="16"/>
            </w:rPr>
          </w:pPr>
        </w:p>
      </w:tc>
      <w:tc>
        <w:tcPr>
          <w:tcW w:w="3006" w:type="dxa"/>
          <w:tcBorders>
            <w:top w:val="nil"/>
            <w:left w:val="nil"/>
            <w:bottom w:val="nil"/>
            <w:right w:val="nil"/>
          </w:tcBorders>
        </w:tcPr>
        <w:p w14:paraId="705EC54A" w14:textId="77777777" w:rsidR="0064460B" w:rsidRPr="00A058E4" w:rsidRDefault="0064460B" w:rsidP="00A058E4">
          <w:pPr>
            <w:pStyle w:val="Yltunniste"/>
            <w:jc w:val="right"/>
            <w:rPr>
              <w:sz w:val="16"/>
              <w:szCs w:val="16"/>
            </w:rPr>
          </w:pPr>
        </w:p>
      </w:tc>
    </w:tr>
    <w:tr w:rsidR="0064460B" w:rsidRPr="00A058E4" w14:paraId="727A4AAD" w14:textId="77777777" w:rsidTr="00421708">
      <w:tc>
        <w:tcPr>
          <w:tcW w:w="3005" w:type="dxa"/>
          <w:tcBorders>
            <w:top w:val="nil"/>
            <w:left w:val="nil"/>
            <w:bottom w:val="nil"/>
            <w:right w:val="nil"/>
          </w:tcBorders>
        </w:tcPr>
        <w:p w14:paraId="338A005D" w14:textId="77777777" w:rsidR="0064460B" w:rsidRPr="00A058E4" w:rsidRDefault="0064460B">
          <w:pPr>
            <w:pStyle w:val="Yltunniste"/>
            <w:rPr>
              <w:sz w:val="16"/>
              <w:szCs w:val="16"/>
            </w:rPr>
          </w:pPr>
        </w:p>
      </w:tc>
      <w:tc>
        <w:tcPr>
          <w:tcW w:w="3005" w:type="dxa"/>
          <w:tcBorders>
            <w:top w:val="nil"/>
            <w:left w:val="nil"/>
            <w:bottom w:val="nil"/>
            <w:right w:val="nil"/>
          </w:tcBorders>
        </w:tcPr>
        <w:p w14:paraId="503CB9BD" w14:textId="77777777" w:rsidR="0064460B" w:rsidRPr="00A058E4" w:rsidRDefault="0064460B">
          <w:pPr>
            <w:pStyle w:val="Yltunniste"/>
            <w:rPr>
              <w:sz w:val="16"/>
              <w:szCs w:val="16"/>
            </w:rPr>
          </w:pPr>
        </w:p>
      </w:tc>
      <w:tc>
        <w:tcPr>
          <w:tcW w:w="3006" w:type="dxa"/>
          <w:tcBorders>
            <w:top w:val="nil"/>
            <w:left w:val="nil"/>
            <w:bottom w:val="nil"/>
            <w:right w:val="nil"/>
          </w:tcBorders>
        </w:tcPr>
        <w:p w14:paraId="44AE6C37" w14:textId="77777777" w:rsidR="0064460B" w:rsidRPr="00A058E4" w:rsidRDefault="0064460B" w:rsidP="00A058E4">
          <w:pPr>
            <w:pStyle w:val="Yltunniste"/>
            <w:jc w:val="right"/>
            <w:rPr>
              <w:sz w:val="16"/>
              <w:szCs w:val="16"/>
            </w:rPr>
          </w:pPr>
        </w:p>
      </w:tc>
    </w:tr>
  </w:tbl>
  <w:p w14:paraId="588FC0BD"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8882673" wp14:editId="7A37F991">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1924C7" w14:textId="77777777" w:rsidTr="004B2B44">
      <w:tc>
        <w:tcPr>
          <w:tcW w:w="3005" w:type="dxa"/>
          <w:tcBorders>
            <w:top w:val="nil"/>
            <w:left w:val="nil"/>
            <w:bottom w:val="nil"/>
            <w:right w:val="nil"/>
          </w:tcBorders>
        </w:tcPr>
        <w:p w14:paraId="7FC4B5F6" w14:textId="77777777" w:rsidR="00873A37" w:rsidRPr="00A058E4" w:rsidRDefault="00873A37">
          <w:pPr>
            <w:pStyle w:val="Yltunniste"/>
            <w:rPr>
              <w:sz w:val="16"/>
              <w:szCs w:val="16"/>
            </w:rPr>
          </w:pPr>
        </w:p>
      </w:tc>
      <w:tc>
        <w:tcPr>
          <w:tcW w:w="3005" w:type="dxa"/>
          <w:tcBorders>
            <w:top w:val="nil"/>
            <w:left w:val="nil"/>
            <w:bottom w:val="nil"/>
            <w:right w:val="nil"/>
          </w:tcBorders>
        </w:tcPr>
        <w:p w14:paraId="38859820" w14:textId="77777777" w:rsidR="00873A37" w:rsidRPr="00A058E4" w:rsidRDefault="00873A37">
          <w:pPr>
            <w:pStyle w:val="Yltunniste"/>
            <w:rPr>
              <w:b/>
              <w:sz w:val="16"/>
              <w:szCs w:val="16"/>
            </w:rPr>
          </w:pPr>
        </w:p>
      </w:tc>
      <w:tc>
        <w:tcPr>
          <w:tcW w:w="3006" w:type="dxa"/>
          <w:tcBorders>
            <w:top w:val="nil"/>
            <w:left w:val="nil"/>
            <w:bottom w:val="nil"/>
            <w:right w:val="nil"/>
          </w:tcBorders>
        </w:tcPr>
        <w:p w14:paraId="7829E3E8"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9444404" w14:textId="77777777" w:rsidTr="004B2B44">
      <w:tc>
        <w:tcPr>
          <w:tcW w:w="3005" w:type="dxa"/>
          <w:tcBorders>
            <w:top w:val="nil"/>
            <w:left w:val="nil"/>
            <w:bottom w:val="nil"/>
            <w:right w:val="nil"/>
          </w:tcBorders>
        </w:tcPr>
        <w:p w14:paraId="31A4DCE8" w14:textId="77777777" w:rsidR="00873A37" w:rsidRPr="00A058E4" w:rsidRDefault="00873A37">
          <w:pPr>
            <w:pStyle w:val="Yltunniste"/>
            <w:rPr>
              <w:sz w:val="16"/>
              <w:szCs w:val="16"/>
            </w:rPr>
          </w:pPr>
        </w:p>
      </w:tc>
      <w:tc>
        <w:tcPr>
          <w:tcW w:w="3005" w:type="dxa"/>
          <w:tcBorders>
            <w:top w:val="nil"/>
            <w:left w:val="nil"/>
            <w:bottom w:val="nil"/>
            <w:right w:val="nil"/>
          </w:tcBorders>
        </w:tcPr>
        <w:p w14:paraId="1CBB7871" w14:textId="77777777" w:rsidR="00873A37" w:rsidRPr="00A058E4" w:rsidRDefault="00873A37">
          <w:pPr>
            <w:pStyle w:val="Yltunniste"/>
            <w:rPr>
              <w:sz w:val="16"/>
              <w:szCs w:val="16"/>
            </w:rPr>
          </w:pPr>
        </w:p>
      </w:tc>
      <w:tc>
        <w:tcPr>
          <w:tcW w:w="3006" w:type="dxa"/>
          <w:tcBorders>
            <w:top w:val="nil"/>
            <w:left w:val="nil"/>
            <w:bottom w:val="nil"/>
            <w:right w:val="nil"/>
          </w:tcBorders>
        </w:tcPr>
        <w:p w14:paraId="5F083774" w14:textId="77777777" w:rsidR="00873A37" w:rsidRPr="00A058E4" w:rsidRDefault="00873A37" w:rsidP="00A058E4">
          <w:pPr>
            <w:pStyle w:val="Yltunniste"/>
            <w:jc w:val="right"/>
            <w:rPr>
              <w:sz w:val="16"/>
              <w:szCs w:val="16"/>
            </w:rPr>
          </w:pPr>
        </w:p>
      </w:tc>
    </w:tr>
    <w:tr w:rsidR="00873A37" w:rsidRPr="00A058E4" w14:paraId="595690D2" w14:textId="77777777" w:rsidTr="004B2B44">
      <w:tc>
        <w:tcPr>
          <w:tcW w:w="3005" w:type="dxa"/>
          <w:tcBorders>
            <w:top w:val="nil"/>
            <w:left w:val="nil"/>
            <w:bottom w:val="nil"/>
            <w:right w:val="nil"/>
          </w:tcBorders>
        </w:tcPr>
        <w:p w14:paraId="2AF2365B" w14:textId="77777777" w:rsidR="00873A37" w:rsidRPr="00A058E4" w:rsidRDefault="00873A37">
          <w:pPr>
            <w:pStyle w:val="Yltunniste"/>
            <w:rPr>
              <w:sz w:val="16"/>
              <w:szCs w:val="16"/>
            </w:rPr>
          </w:pPr>
        </w:p>
      </w:tc>
      <w:tc>
        <w:tcPr>
          <w:tcW w:w="3005" w:type="dxa"/>
          <w:tcBorders>
            <w:top w:val="nil"/>
            <w:left w:val="nil"/>
            <w:bottom w:val="nil"/>
            <w:right w:val="nil"/>
          </w:tcBorders>
        </w:tcPr>
        <w:p w14:paraId="291BFFED" w14:textId="77777777" w:rsidR="00873A37" w:rsidRPr="00A058E4" w:rsidRDefault="00873A37">
          <w:pPr>
            <w:pStyle w:val="Yltunniste"/>
            <w:rPr>
              <w:sz w:val="16"/>
              <w:szCs w:val="16"/>
            </w:rPr>
          </w:pPr>
        </w:p>
      </w:tc>
      <w:tc>
        <w:tcPr>
          <w:tcW w:w="3006" w:type="dxa"/>
          <w:tcBorders>
            <w:top w:val="nil"/>
            <w:left w:val="nil"/>
            <w:bottom w:val="nil"/>
            <w:right w:val="nil"/>
          </w:tcBorders>
        </w:tcPr>
        <w:p w14:paraId="3235E9C9" w14:textId="77777777" w:rsidR="00873A37" w:rsidRPr="00A058E4" w:rsidRDefault="00873A37" w:rsidP="00A058E4">
          <w:pPr>
            <w:pStyle w:val="Yltunniste"/>
            <w:jc w:val="right"/>
            <w:rPr>
              <w:sz w:val="16"/>
              <w:szCs w:val="16"/>
            </w:rPr>
          </w:pPr>
        </w:p>
      </w:tc>
    </w:tr>
  </w:tbl>
  <w:p w14:paraId="68FEA918"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06E302D" wp14:editId="2E3B1BF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0EE38A3"/>
    <w:multiLevelType w:val="multilevel"/>
    <w:tmpl w:val="F47E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1C"/>
    <w:rsid w:val="000069B5"/>
    <w:rsid w:val="00010C97"/>
    <w:rsid w:val="0001289F"/>
    <w:rsid w:val="00012EC0"/>
    <w:rsid w:val="00013B40"/>
    <w:rsid w:val="00013C1A"/>
    <w:rsid w:val="00013F3D"/>
    <w:rsid w:val="000140FF"/>
    <w:rsid w:val="00016AD4"/>
    <w:rsid w:val="00017ACB"/>
    <w:rsid w:val="00020DBA"/>
    <w:rsid w:val="00022834"/>
    <w:rsid w:val="00022D94"/>
    <w:rsid w:val="00023864"/>
    <w:rsid w:val="00036630"/>
    <w:rsid w:val="0004387C"/>
    <w:rsid w:val="000449EA"/>
    <w:rsid w:val="000455E3"/>
    <w:rsid w:val="00046783"/>
    <w:rsid w:val="0005128B"/>
    <w:rsid w:val="000564EB"/>
    <w:rsid w:val="000663E8"/>
    <w:rsid w:val="0007094E"/>
    <w:rsid w:val="00072438"/>
    <w:rsid w:val="00082DFE"/>
    <w:rsid w:val="0009323F"/>
    <w:rsid w:val="000B7142"/>
    <w:rsid w:val="000B7ABB"/>
    <w:rsid w:val="000C7F63"/>
    <w:rsid w:val="000D45F8"/>
    <w:rsid w:val="000D61D6"/>
    <w:rsid w:val="000E1A4B"/>
    <w:rsid w:val="000E2D54"/>
    <w:rsid w:val="000E693C"/>
    <w:rsid w:val="000F4AD8"/>
    <w:rsid w:val="000F6F25"/>
    <w:rsid w:val="000F793B"/>
    <w:rsid w:val="00104D76"/>
    <w:rsid w:val="00110468"/>
    <w:rsid w:val="00110B17"/>
    <w:rsid w:val="00117EA9"/>
    <w:rsid w:val="00122DA7"/>
    <w:rsid w:val="00130FA7"/>
    <w:rsid w:val="00131B7A"/>
    <w:rsid w:val="001360E5"/>
    <w:rsid w:val="001366EE"/>
    <w:rsid w:val="00136A0E"/>
    <w:rsid w:val="00136FEB"/>
    <w:rsid w:val="0015362E"/>
    <w:rsid w:val="00165852"/>
    <w:rsid w:val="001678AD"/>
    <w:rsid w:val="001741CB"/>
    <w:rsid w:val="001758C8"/>
    <w:rsid w:val="00187796"/>
    <w:rsid w:val="0019524D"/>
    <w:rsid w:val="00195763"/>
    <w:rsid w:val="001A4752"/>
    <w:rsid w:val="001B2917"/>
    <w:rsid w:val="001B5A04"/>
    <w:rsid w:val="001B6B07"/>
    <w:rsid w:val="001C0382"/>
    <w:rsid w:val="001C3EB2"/>
    <w:rsid w:val="001C422A"/>
    <w:rsid w:val="001C4A7A"/>
    <w:rsid w:val="001D015C"/>
    <w:rsid w:val="001D1831"/>
    <w:rsid w:val="001D587F"/>
    <w:rsid w:val="001D5CAA"/>
    <w:rsid w:val="001D63F6"/>
    <w:rsid w:val="001E21A8"/>
    <w:rsid w:val="001E5D6F"/>
    <w:rsid w:val="001F1B08"/>
    <w:rsid w:val="001F42D3"/>
    <w:rsid w:val="00201B15"/>
    <w:rsid w:val="00206DFC"/>
    <w:rsid w:val="00210867"/>
    <w:rsid w:val="002248A2"/>
    <w:rsid w:val="00224FD6"/>
    <w:rsid w:val="0022712B"/>
    <w:rsid w:val="00233F4E"/>
    <w:rsid w:val="002350CB"/>
    <w:rsid w:val="00237C15"/>
    <w:rsid w:val="00245FA5"/>
    <w:rsid w:val="00252F50"/>
    <w:rsid w:val="00253B21"/>
    <w:rsid w:val="00254200"/>
    <w:rsid w:val="002571E9"/>
    <w:rsid w:val="00260656"/>
    <w:rsid w:val="002629C5"/>
    <w:rsid w:val="00267906"/>
    <w:rsid w:val="00267E88"/>
    <w:rsid w:val="00272D9D"/>
    <w:rsid w:val="00286C11"/>
    <w:rsid w:val="002A2F74"/>
    <w:rsid w:val="002A6054"/>
    <w:rsid w:val="002B0B4F"/>
    <w:rsid w:val="002B4F5C"/>
    <w:rsid w:val="002B5E48"/>
    <w:rsid w:val="002C2668"/>
    <w:rsid w:val="002C4FEA"/>
    <w:rsid w:val="002C5DB6"/>
    <w:rsid w:val="002C656A"/>
    <w:rsid w:val="002D0032"/>
    <w:rsid w:val="002D00A4"/>
    <w:rsid w:val="002D70EF"/>
    <w:rsid w:val="002D7383"/>
    <w:rsid w:val="002E0B87"/>
    <w:rsid w:val="002E7DCF"/>
    <w:rsid w:val="002F559D"/>
    <w:rsid w:val="002F7A0F"/>
    <w:rsid w:val="003077A4"/>
    <w:rsid w:val="003106D0"/>
    <w:rsid w:val="003135FC"/>
    <w:rsid w:val="00313CBC"/>
    <w:rsid w:val="00313CBF"/>
    <w:rsid w:val="00314069"/>
    <w:rsid w:val="0032021E"/>
    <w:rsid w:val="003226F0"/>
    <w:rsid w:val="00335D68"/>
    <w:rsid w:val="0033622F"/>
    <w:rsid w:val="00337E76"/>
    <w:rsid w:val="00342A30"/>
    <w:rsid w:val="00351B7D"/>
    <w:rsid w:val="00357746"/>
    <w:rsid w:val="003673C0"/>
    <w:rsid w:val="00370E4F"/>
    <w:rsid w:val="003721C4"/>
    <w:rsid w:val="00373713"/>
    <w:rsid w:val="00376326"/>
    <w:rsid w:val="00377AEB"/>
    <w:rsid w:val="00377E61"/>
    <w:rsid w:val="00381842"/>
    <w:rsid w:val="0038473B"/>
    <w:rsid w:val="00385B1D"/>
    <w:rsid w:val="00390DB7"/>
    <w:rsid w:val="0039232D"/>
    <w:rsid w:val="0039333E"/>
    <w:rsid w:val="003964A3"/>
    <w:rsid w:val="003976AD"/>
    <w:rsid w:val="003A7441"/>
    <w:rsid w:val="003B144B"/>
    <w:rsid w:val="003B3150"/>
    <w:rsid w:val="003C2EB9"/>
    <w:rsid w:val="003C4049"/>
    <w:rsid w:val="003C5382"/>
    <w:rsid w:val="003D0AB9"/>
    <w:rsid w:val="003D4732"/>
    <w:rsid w:val="003D6D0F"/>
    <w:rsid w:val="003F5BFA"/>
    <w:rsid w:val="004045B4"/>
    <w:rsid w:val="004050E0"/>
    <w:rsid w:val="00410407"/>
    <w:rsid w:val="0041667A"/>
    <w:rsid w:val="00421708"/>
    <w:rsid w:val="004221B0"/>
    <w:rsid w:val="00423E56"/>
    <w:rsid w:val="00430D49"/>
    <w:rsid w:val="0043343B"/>
    <w:rsid w:val="0043717D"/>
    <w:rsid w:val="004374CB"/>
    <w:rsid w:val="00440722"/>
    <w:rsid w:val="0044080D"/>
    <w:rsid w:val="0044316E"/>
    <w:rsid w:val="004460C6"/>
    <w:rsid w:val="00460ADC"/>
    <w:rsid w:val="00465DC6"/>
    <w:rsid w:val="0047184A"/>
    <w:rsid w:val="0047544F"/>
    <w:rsid w:val="00483E37"/>
    <w:rsid w:val="004869CC"/>
    <w:rsid w:val="004915FE"/>
    <w:rsid w:val="004A3A16"/>
    <w:rsid w:val="004A3E23"/>
    <w:rsid w:val="004B2B44"/>
    <w:rsid w:val="004B2E0B"/>
    <w:rsid w:val="004B34E1"/>
    <w:rsid w:val="004C1C47"/>
    <w:rsid w:val="004C2044"/>
    <w:rsid w:val="004C23F9"/>
    <w:rsid w:val="004C3B2D"/>
    <w:rsid w:val="004D7499"/>
    <w:rsid w:val="004D76E3"/>
    <w:rsid w:val="004D7C93"/>
    <w:rsid w:val="004E410D"/>
    <w:rsid w:val="004E598B"/>
    <w:rsid w:val="004F15C9"/>
    <w:rsid w:val="004F28FE"/>
    <w:rsid w:val="004F4078"/>
    <w:rsid w:val="004F7774"/>
    <w:rsid w:val="004F778B"/>
    <w:rsid w:val="005001C4"/>
    <w:rsid w:val="00515491"/>
    <w:rsid w:val="005245F7"/>
    <w:rsid w:val="00525360"/>
    <w:rsid w:val="00525615"/>
    <w:rsid w:val="00527E87"/>
    <w:rsid w:val="00543B88"/>
    <w:rsid w:val="00543F66"/>
    <w:rsid w:val="00550D3A"/>
    <w:rsid w:val="00554136"/>
    <w:rsid w:val="00554A7A"/>
    <w:rsid w:val="005556E6"/>
    <w:rsid w:val="0055582F"/>
    <w:rsid w:val="00555E75"/>
    <w:rsid w:val="00556532"/>
    <w:rsid w:val="00562243"/>
    <w:rsid w:val="0056613C"/>
    <w:rsid w:val="00566672"/>
    <w:rsid w:val="00571307"/>
    <w:rsid w:val="0057147B"/>
    <w:rsid w:val="005719F7"/>
    <w:rsid w:val="00575AEE"/>
    <w:rsid w:val="005814A1"/>
    <w:rsid w:val="00583FE4"/>
    <w:rsid w:val="005915C9"/>
    <w:rsid w:val="005A309A"/>
    <w:rsid w:val="005B00BB"/>
    <w:rsid w:val="005B3A3F"/>
    <w:rsid w:val="005B46F5"/>
    <w:rsid w:val="005B47D8"/>
    <w:rsid w:val="005B6C91"/>
    <w:rsid w:val="005C1979"/>
    <w:rsid w:val="005C787B"/>
    <w:rsid w:val="005D3A33"/>
    <w:rsid w:val="005D7EB5"/>
    <w:rsid w:val="005E2BC1"/>
    <w:rsid w:val="005E6F2D"/>
    <w:rsid w:val="005F163B"/>
    <w:rsid w:val="0060063B"/>
    <w:rsid w:val="00601F27"/>
    <w:rsid w:val="00607DC3"/>
    <w:rsid w:val="00613331"/>
    <w:rsid w:val="0061500E"/>
    <w:rsid w:val="00620595"/>
    <w:rsid w:val="00621A34"/>
    <w:rsid w:val="00626933"/>
    <w:rsid w:val="006274AD"/>
    <w:rsid w:val="00627C21"/>
    <w:rsid w:val="006332A7"/>
    <w:rsid w:val="00633597"/>
    <w:rsid w:val="00633BBD"/>
    <w:rsid w:val="00633EFF"/>
    <w:rsid w:val="00634FEB"/>
    <w:rsid w:val="00635E77"/>
    <w:rsid w:val="0064148E"/>
    <w:rsid w:val="0064460B"/>
    <w:rsid w:val="0064589F"/>
    <w:rsid w:val="00655C4C"/>
    <w:rsid w:val="00656B5D"/>
    <w:rsid w:val="00662B56"/>
    <w:rsid w:val="00666FD6"/>
    <w:rsid w:val="00671041"/>
    <w:rsid w:val="00671E1D"/>
    <w:rsid w:val="0067682E"/>
    <w:rsid w:val="00680B36"/>
    <w:rsid w:val="00686CF3"/>
    <w:rsid w:val="0069181E"/>
    <w:rsid w:val="00695229"/>
    <w:rsid w:val="006A2F5D"/>
    <w:rsid w:val="006A4F5F"/>
    <w:rsid w:val="006B1508"/>
    <w:rsid w:val="006B3E85"/>
    <w:rsid w:val="006B4626"/>
    <w:rsid w:val="006B71D0"/>
    <w:rsid w:val="006B7F4D"/>
    <w:rsid w:val="006C0557"/>
    <w:rsid w:val="006C219A"/>
    <w:rsid w:val="006C7A99"/>
    <w:rsid w:val="006D3068"/>
    <w:rsid w:val="006D35DC"/>
    <w:rsid w:val="006E7D0B"/>
    <w:rsid w:val="006F0B7C"/>
    <w:rsid w:val="00701174"/>
    <w:rsid w:val="0070377D"/>
    <w:rsid w:val="00704B06"/>
    <w:rsid w:val="00711474"/>
    <w:rsid w:val="00713F74"/>
    <w:rsid w:val="007168DA"/>
    <w:rsid w:val="007212A4"/>
    <w:rsid w:val="007215D7"/>
    <w:rsid w:val="00721C9E"/>
    <w:rsid w:val="00723843"/>
    <w:rsid w:val="0073068A"/>
    <w:rsid w:val="0074104A"/>
    <w:rsid w:val="0074158A"/>
    <w:rsid w:val="00746253"/>
    <w:rsid w:val="00751EBB"/>
    <w:rsid w:val="00752A76"/>
    <w:rsid w:val="00754FD8"/>
    <w:rsid w:val="0076348E"/>
    <w:rsid w:val="00763CC3"/>
    <w:rsid w:val="00772240"/>
    <w:rsid w:val="007826D9"/>
    <w:rsid w:val="00785D58"/>
    <w:rsid w:val="00795541"/>
    <w:rsid w:val="007A2F29"/>
    <w:rsid w:val="007A53E7"/>
    <w:rsid w:val="007A5C4E"/>
    <w:rsid w:val="007B2D20"/>
    <w:rsid w:val="007C057B"/>
    <w:rsid w:val="007C1151"/>
    <w:rsid w:val="007C25EB"/>
    <w:rsid w:val="007C26D7"/>
    <w:rsid w:val="007C4B6F"/>
    <w:rsid w:val="007C5BB2"/>
    <w:rsid w:val="007D5CDD"/>
    <w:rsid w:val="007E0069"/>
    <w:rsid w:val="007E3CFB"/>
    <w:rsid w:val="007E3D5C"/>
    <w:rsid w:val="007E6A61"/>
    <w:rsid w:val="007F2C72"/>
    <w:rsid w:val="007F3DB1"/>
    <w:rsid w:val="00800AA9"/>
    <w:rsid w:val="008020E6"/>
    <w:rsid w:val="00803B42"/>
    <w:rsid w:val="00810134"/>
    <w:rsid w:val="008133DF"/>
    <w:rsid w:val="00824A78"/>
    <w:rsid w:val="008350F0"/>
    <w:rsid w:val="00835734"/>
    <w:rsid w:val="0084029C"/>
    <w:rsid w:val="00845940"/>
    <w:rsid w:val="00845DA6"/>
    <w:rsid w:val="008512FF"/>
    <w:rsid w:val="008541AE"/>
    <w:rsid w:val="008571C0"/>
    <w:rsid w:val="00860C12"/>
    <w:rsid w:val="0087371C"/>
    <w:rsid w:val="00873A37"/>
    <w:rsid w:val="008755BF"/>
    <w:rsid w:val="008955A4"/>
    <w:rsid w:val="008A1A52"/>
    <w:rsid w:val="008B2637"/>
    <w:rsid w:val="008B3C06"/>
    <w:rsid w:val="008B44DF"/>
    <w:rsid w:val="008B4C53"/>
    <w:rsid w:val="008C3171"/>
    <w:rsid w:val="008C3FF0"/>
    <w:rsid w:val="008C6A0E"/>
    <w:rsid w:val="008D1E54"/>
    <w:rsid w:val="008D6A6F"/>
    <w:rsid w:val="008E0129"/>
    <w:rsid w:val="008E1575"/>
    <w:rsid w:val="008F20FD"/>
    <w:rsid w:val="008F2AAB"/>
    <w:rsid w:val="00901F96"/>
    <w:rsid w:val="0090479F"/>
    <w:rsid w:val="00915E3E"/>
    <w:rsid w:val="009170B9"/>
    <w:rsid w:val="009230EE"/>
    <w:rsid w:val="00941FAB"/>
    <w:rsid w:val="00952982"/>
    <w:rsid w:val="009574AD"/>
    <w:rsid w:val="00960A87"/>
    <w:rsid w:val="00966541"/>
    <w:rsid w:val="00980F1C"/>
    <w:rsid w:val="00981808"/>
    <w:rsid w:val="009B55D7"/>
    <w:rsid w:val="009B606B"/>
    <w:rsid w:val="009D26CC"/>
    <w:rsid w:val="009D44A2"/>
    <w:rsid w:val="009E0F44"/>
    <w:rsid w:val="009E3B08"/>
    <w:rsid w:val="009E3C92"/>
    <w:rsid w:val="009F36CB"/>
    <w:rsid w:val="00A04FF1"/>
    <w:rsid w:val="00A058E4"/>
    <w:rsid w:val="00A06829"/>
    <w:rsid w:val="00A22BF8"/>
    <w:rsid w:val="00A35BCB"/>
    <w:rsid w:val="00A419AE"/>
    <w:rsid w:val="00A522BB"/>
    <w:rsid w:val="00A63181"/>
    <w:rsid w:val="00A6466D"/>
    <w:rsid w:val="00A7433D"/>
    <w:rsid w:val="00A74713"/>
    <w:rsid w:val="00A76327"/>
    <w:rsid w:val="00A7678F"/>
    <w:rsid w:val="00A82778"/>
    <w:rsid w:val="00A8295C"/>
    <w:rsid w:val="00A900EA"/>
    <w:rsid w:val="00A93B2D"/>
    <w:rsid w:val="00A94936"/>
    <w:rsid w:val="00AA101A"/>
    <w:rsid w:val="00AB4543"/>
    <w:rsid w:val="00AC379B"/>
    <w:rsid w:val="00AC4FDE"/>
    <w:rsid w:val="00AC5E4B"/>
    <w:rsid w:val="00AC7236"/>
    <w:rsid w:val="00AD0F5A"/>
    <w:rsid w:val="00AD2CAD"/>
    <w:rsid w:val="00AD3594"/>
    <w:rsid w:val="00AE08A1"/>
    <w:rsid w:val="00AE21E8"/>
    <w:rsid w:val="00AE54AA"/>
    <w:rsid w:val="00AE6AB5"/>
    <w:rsid w:val="00AE7C7B"/>
    <w:rsid w:val="00AF03BC"/>
    <w:rsid w:val="00B0234C"/>
    <w:rsid w:val="00B07C42"/>
    <w:rsid w:val="00B112B8"/>
    <w:rsid w:val="00B31621"/>
    <w:rsid w:val="00B33381"/>
    <w:rsid w:val="00B37882"/>
    <w:rsid w:val="00B422B3"/>
    <w:rsid w:val="00B529CE"/>
    <w:rsid w:val="00B52A4D"/>
    <w:rsid w:val="00B52DD7"/>
    <w:rsid w:val="00B57AE3"/>
    <w:rsid w:val="00B603FF"/>
    <w:rsid w:val="00B61E41"/>
    <w:rsid w:val="00B65278"/>
    <w:rsid w:val="00B70293"/>
    <w:rsid w:val="00B715B6"/>
    <w:rsid w:val="00B7440B"/>
    <w:rsid w:val="00B81E24"/>
    <w:rsid w:val="00B82FB7"/>
    <w:rsid w:val="00B86A8A"/>
    <w:rsid w:val="00B96A72"/>
    <w:rsid w:val="00BA2164"/>
    <w:rsid w:val="00BB0B29"/>
    <w:rsid w:val="00BB2630"/>
    <w:rsid w:val="00BB785D"/>
    <w:rsid w:val="00BB7F45"/>
    <w:rsid w:val="00BC1CB7"/>
    <w:rsid w:val="00BC367A"/>
    <w:rsid w:val="00BD5B59"/>
    <w:rsid w:val="00BE0837"/>
    <w:rsid w:val="00BE2758"/>
    <w:rsid w:val="00BE608B"/>
    <w:rsid w:val="00BE7E5C"/>
    <w:rsid w:val="00BF396D"/>
    <w:rsid w:val="00BF744C"/>
    <w:rsid w:val="00C06A16"/>
    <w:rsid w:val="00C06FCB"/>
    <w:rsid w:val="00C1035E"/>
    <w:rsid w:val="00C112FB"/>
    <w:rsid w:val="00C1302F"/>
    <w:rsid w:val="00C15902"/>
    <w:rsid w:val="00C16602"/>
    <w:rsid w:val="00C25E7C"/>
    <w:rsid w:val="00C25F4A"/>
    <w:rsid w:val="00C312C8"/>
    <w:rsid w:val="00C348A3"/>
    <w:rsid w:val="00C40C80"/>
    <w:rsid w:val="00C511FF"/>
    <w:rsid w:val="00C60753"/>
    <w:rsid w:val="00C747DB"/>
    <w:rsid w:val="00C81C74"/>
    <w:rsid w:val="00C83AD8"/>
    <w:rsid w:val="00C850B9"/>
    <w:rsid w:val="00C8740D"/>
    <w:rsid w:val="00C87D6D"/>
    <w:rsid w:val="00C90D86"/>
    <w:rsid w:val="00C922F7"/>
    <w:rsid w:val="00C94FC7"/>
    <w:rsid w:val="00C95A8B"/>
    <w:rsid w:val="00CC25B9"/>
    <w:rsid w:val="00CC3CAE"/>
    <w:rsid w:val="00CE26C7"/>
    <w:rsid w:val="00CF712C"/>
    <w:rsid w:val="00D00802"/>
    <w:rsid w:val="00D022B0"/>
    <w:rsid w:val="00D130E2"/>
    <w:rsid w:val="00D14A17"/>
    <w:rsid w:val="00D152E0"/>
    <w:rsid w:val="00D161D9"/>
    <w:rsid w:val="00D171E5"/>
    <w:rsid w:val="00D205C8"/>
    <w:rsid w:val="00D24D52"/>
    <w:rsid w:val="00D366A1"/>
    <w:rsid w:val="00D37291"/>
    <w:rsid w:val="00D47232"/>
    <w:rsid w:val="00D53539"/>
    <w:rsid w:val="00D6472E"/>
    <w:rsid w:val="00D724F3"/>
    <w:rsid w:val="00D80CF9"/>
    <w:rsid w:val="00D834F8"/>
    <w:rsid w:val="00D85581"/>
    <w:rsid w:val="00D93433"/>
    <w:rsid w:val="00D93DEB"/>
    <w:rsid w:val="00D94B39"/>
    <w:rsid w:val="00D96C1C"/>
    <w:rsid w:val="00D9702B"/>
    <w:rsid w:val="00DA57DE"/>
    <w:rsid w:val="00DB1E92"/>
    <w:rsid w:val="00DB256D"/>
    <w:rsid w:val="00DC1073"/>
    <w:rsid w:val="00DC4E85"/>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250CF"/>
    <w:rsid w:val="00E31309"/>
    <w:rsid w:val="00E314F5"/>
    <w:rsid w:val="00E31DA3"/>
    <w:rsid w:val="00E37B7C"/>
    <w:rsid w:val="00E424D1"/>
    <w:rsid w:val="00E44896"/>
    <w:rsid w:val="00E5437B"/>
    <w:rsid w:val="00E61ADE"/>
    <w:rsid w:val="00E61B04"/>
    <w:rsid w:val="00E6371A"/>
    <w:rsid w:val="00E64CFC"/>
    <w:rsid w:val="00E66BD8"/>
    <w:rsid w:val="00E76B2D"/>
    <w:rsid w:val="00E85D86"/>
    <w:rsid w:val="00E9185D"/>
    <w:rsid w:val="00E92AE9"/>
    <w:rsid w:val="00EA211A"/>
    <w:rsid w:val="00EA4FE4"/>
    <w:rsid w:val="00EB031A"/>
    <w:rsid w:val="00EB0BB5"/>
    <w:rsid w:val="00EB347C"/>
    <w:rsid w:val="00EB6C6D"/>
    <w:rsid w:val="00EC2647"/>
    <w:rsid w:val="00EC2C15"/>
    <w:rsid w:val="00EC45CF"/>
    <w:rsid w:val="00ED148F"/>
    <w:rsid w:val="00ED652B"/>
    <w:rsid w:val="00EE3221"/>
    <w:rsid w:val="00EF0E66"/>
    <w:rsid w:val="00EF6FCF"/>
    <w:rsid w:val="00F01FF5"/>
    <w:rsid w:val="00F04424"/>
    <w:rsid w:val="00F04AE6"/>
    <w:rsid w:val="00F12CC0"/>
    <w:rsid w:val="00F13B32"/>
    <w:rsid w:val="00F24CAB"/>
    <w:rsid w:val="00F37891"/>
    <w:rsid w:val="00F40646"/>
    <w:rsid w:val="00F42E1B"/>
    <w:rsid w:val="00F43553"/>
    <w:rsid w:val="00F479DD"/>
    <w:rsid w:val="00F50B13"/>
    <w:rsid w:val="00F5155A"/>
    <w:rsid w:val="00F53AEF"/>
    <w:rsid w:val="00F55B7F"/>
    <w:rsid w:val="00F575B2"/>
    <w:rsid w:val="00F57E59"/>
    <w:rsid w:val="00F61559"/>
    <w:rsid w:val="00F61D61"/>
    <w:rsid w:val="00F75550"/>
    <w:rsid w:val="00F81E6B"/>
    <w:rsid w:val="00F82F9C"/>
    <w:rsid w:val="00F937B6"/>
    <w:rsid w:val="00F9399A"/>
    <w:rsid w:val="00F9400E"/>
    <w:rsid w:val="00F95205"/>
    <w:rsid w:val="00F9534F"/>
    <w:rsid w:val="00FB0239"/>
    <w:rsid w:val="00FB090D"/>
    <w:rsid w:val="00FB1B2B"/>
    <w:rsid w:val="00FB4752"/>
    <w:rsid w:val="00FC0084"/>
    <w:rsid w:val="00FC6822"/>
    <w:rsid w:val="00FD575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2AF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C37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650">
      <w:bodyDiv w:val="1"/>
      <w:marLeft w:val="0"/>
      <w:marRight w:val="0"/>
      <w:marTop w:val="0"/>
      <w:marBottom w:val="0"/>
      <w:divBdr>
        <w:top w:val="none" w:sz="0" w:space="0" w:color="auto"/>
        <w:left w:val="none" w:sz="0" w:space="0" w:color="auto"/>
        <w:bottom w:val="none" w:sz="0" w:space="0" w:color="auto"/>
        <w:right w:val="none" w:sz="0" w:space="0" w:color="auto"/>
      </w:divBdr>
    </w:div>
    <w:div w:id="132645127">
      <w:bodyDiv w:val="1"/>
      <w:marLeft w:val="0"/>
      <w:marRight w:val="0"/>
      <w:marTop w:val="0"/>
      <w:marBottom w:val="0"/>
      <w:divBdr>
        <w:top w:val="none" w:sz="0" w:space="0" w:color="auto"/>
        <w:left w:val="none" w:sz="0" w:space="0" w:color="auto"/>
        <w:bottom w:val="none" w:sz="0" w:space="0" w:color="auto"/>
        <w:right w:val="none" w:sz="0" w:space="0" w:color="auto"/>
      </w:divBdr>
    </w:div>
    <w:div w:id="137771982">
      <w:bodyDiv w:val="1"/>
      <w:marLeft w:val="0"/>
      <w:marRight w:val="0"/>
      <w:marTop w:val="0"/>
      <w:marBottom w:val="0"/>
      <w:divBdr>
        <w:top w:val="none" w:sz="0" w:space="0" w:color="auto"/>
        <w:left w:val="none" w:sz="0" w:space="0" w:color="auto"/>
        <w:bottom w:val="none" w:sz="0" w:space="0" w:color="auto"/>
        <w:right w:val="none" w:sz="0" w:space="0" w:color="auto"/>
      </w:divBdr>
    </w:div>
    <w:div w:id="157773119">
      <w:bodyDiv w:val="1"/>
      <w:marLeft w:val="0"/>
      <w:marRight w:val="0"/>
      <w:marTop w:val="0"/>
      <w:marBottom w:val="0"/>
      <w:divBdr>
        <w:top w:val="none" w:sz="0" w:space="0" w:color="auto"/>
        <w:left w:val="none" w:sz="0" w:space="0" w:color="auto"/>
        <w:bottom w:val="none" w:sz="0" w:space="0" w:color="auto"/>
        <w:right w:val="none" w:sz="0" w:space="0" w:color="auto"/>
      </w:divBdr>
    </w:div>
    <w:div w:id="262230980">
      <w:bodyDiv w:val="1"/>
      <w:marLeft w:val="0"/>
      <w:marRight w:val="0"/>
      <w:marTop w:val="0"/>
      <w:marBottom w:val="0"/>
      <w:divBdr>
        <w:top w:val="none" w:sz="0" w:space="0" w:color="auto"/>
        <w:left w:val="none" w:sz="0" w:space="0" w:color="auto"/>
        <w:bottom w:val="none" w:sz="0" w:space="0" w:color="auto"/>
        <w:right w:val="none" w:sz="0" w:space="0" w:color="auto"/>
      </w:divBdr>
      <w:divsChild>
        <w:div w:id="1136873995">
          <w:marLeft w:val="0"/>
          <w:marRight w:val="0"/>
          <w:marTop w:val="0"/>
          <w:marBottom w:val="0"/>
          <w:divBdr>
            <w:top w:val="none" w:sz="0" w:space="0" w:color="auto"/>
            <w:left w:val="none" w:sz="0" w:space="0" w:color="auto"/>
            <w:bottom w:val="none" w:sz="0" w:space="0" w:color="auto"/>
            <w:right w:val="none" w:sz="0" w:space="0" w:color="auto"/>
          </w:divBdr>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39492784">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5761770">
      <w:bodyDiv w:val="1"/>
      <w:marLeft w:val="0"/>
      <w:marRight w:val="0"/>
      <w:marTop w:val="0"/>
      <w:marBottom w:val="0"/>
      <w:divBdr>
        <w:top w:val="none" w:sz="0" w:space="0" w:color="auto"/>
        <w:left w:val="none" w:sz="0" w:space="0" w:color="auto"/>
        <w:bottom w:val="none" w:sz="0" w:space="0" w:color="auto"/>
        <w:right w:val="none" w:sz="0" w:space="0" w:color="auto"/>
      </w:divBdr>
    </w:div>
    <w:div w:id="571240415">
      <w:bodyDiv w:val="1"/>
      <w:marLeft w:val="0"/>
      <w:marRight w:val="0"/>
      <w:marTop w:val="0"/>
      <w:marBottom w:val="0"/>
      <w:divBdr>
        <w:top w:val="none" w:sz="0" w:space="0" w:color="auto"/>
        <w:left w:val="none" w:sz="0" w:space="0" w:color="auto"/>
        <w:bottom w:val="none" w:sz="0" w:space="0" w:color="auto"/>
        <w:right w:val="none" w:sz="0" w:space="0" w:color="auto"/>
      </w:divBdr>
    </w:div>
    <w:div w:id="577665930">
      <w:bodyDiv w:val="1"/>
      <w:marLeft w:val="0"/>
      <w:marRight w:val="0"/>
      <w:marTop w:val="0"/>
      <w:marBottom w:val="0"/>
      <w:divBdr>
        <w:top w:val="none" w:sz="0" w:space="0" w:color="auto"/>
        <w:left w:val="none" w:sz="0" w:space="0" w:color="auto"/>
        <w:bottom w:val="none" w:sz="0" w:space="0" w:color="auto"/>
        <w:right w:val="none" w:sz="0" w:space="0" w:color="auto"/>
      </w:divBdr>
    </w:div>
    <w:div w:id="617951424">
      <w:bodyDiv w:val="1"/>
      <w:marLeft w:val="0"/>
      <w:marRight w:val="0"/>
      <w:marTop w:val="0"/>
      <w:marBottom w:val="0"/>
      <w:divBdr>
        <w:top w:val="none" w:sz="0" w:space="0" w:color="auto"/>
        <w:left w:val="none" w:sz="0" w:space="0" w:color="auto"/>
        <w:bottom w:val="none" w:sz="0" w:space="0" w:color="auto"/>
        <w:right w:val="none" w:sz="0" w:space="0" w:color="auto"/>
      </w:divBdr>
    </w:div>
    <w:div w:id="648897400">
      <w:bodyDiv w:val="1"/>
      <w:marLeft w:val="0"/>
      <w:marRight w:val="0"/>
      <w:marTop w:val="0"/>
      <w:marBottom w:val="0"/>
      <w:divBdr>
        <w:top w:val="none" w:sz="0" w:space="0" w:color="auto"/>
        <w:left w:val="none" w:sz="0" w:space="0" w:color="auto"/>
        <w:bottom w:val="none" w:sz="0" w:space="0" w:color="auto"/>
        <w:right w:val="none" w:sz="0" w:space="0" w:color="auto"/>
      </w:divBdr>
      <w:divsChild>
        <w:div w:id="1150440104">
          <w:marLeft w:val="0"/>
          <w:marRight w:val="0"/>
          <w:marTop w:val="0"/>
          <w:marBottom w:val="0"/>
          <w:divBdr>
            <w:top w:val="none" w:sz="0" w:space="0" w:color="auto"/>
            <w:left w:val="none" w:sz="0" w:space="0" w:color="auto"/>
            <w:bottom w:val="none" w:sz="0" w:space="0" w:color="auto"/>
            <w:right w:val="none" w:sz="0" w:space="0" w:color="auto"/>
          </w:divBdr>
        </w:div>
      </w:divsChild>
    </w:div>
    <w:div w:id="705176465">
      <w:bodyDiv w:val="1"/>
      <w:marLeft w:val="0"/>
      <w:marRight w:val="0"/>
      <w:marTop w:val="0"/>
      <w:marBottom w:val="0"/>
      <w:divBdr>
        <w:top w:val="none" w:sz="0" w:space="0" w:color="auto"/>
        <w:left w:val="none" w:sz="0" w:space="0" w:color="auto"/>
        <w:bottom w:val="none" w:sz="0" w:space="0" w:color="auto"/>
        <w:right w:val="none" w:sz="0" w:space="0" w:color="auto"/>
      </w:divBdr>
    </w:div>
    <w:div w:id="70609950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2867162">
      <w:bodyDiv w:val="1"/>
      <w:marLeft w:val="0"/>
      <w:marRight w:val="0"/>
      <w:marTop w:val="0"/>
      <w:marBottom w:val="0"/>
      <w:divBdr>
        <w:top w:val="none" w:sz="0" w:space="0" w:color="auto"/>
        <w:left w:val="none" w:sz="0" w:space="0" w:color="auto"/>
        <w:bottom w:val="none" w:sz="0" w:space="0" w:color="auto"/>
        <w:right w:val="none" w:sz="0" w:space="0" w:color="auto"/>
      </w:divBdr>
    </w:div>
    <w:div w:id="915165070">
      <w:bodyDiv w:val="1"/>
      <w:marLeft w:val="0"/>
      <w:marRight w:val="0"/>
      <w:marTop w:val="0"/>
      <w:marBottom w:val="0"/>
      <w:divBdr>
        <w:top w:val="none" w:sz="0" w:space="0" w:color="auto"/>
        <w:left w:val="none" w:sz="0" w:space="0" w:color="auto"/>
        <w:bottom w:val="none" w:sz="0" w:space="0" w:color="auto"/>
        <w:right w:val="none" w:sz="0" w:space="0" w:color="auto"/>
      </w:divBdr>
    </w:div>
    <w:div w:id="925263219">
      <w:bodyDiv w:val="1"/>
      <w:marLeft w:val="0"/>
      <w:marRight w:val="0"/>
      <w:marTop w:val="0"/>
      <w:marBottom w:val="0"/>
      <w:divBdr>
        <w:top w:val="none" w:sz="0" w:space="0" w:color="auto"/>
        <w:left w:val="none" w:sz="0" w:space="0" w:color="auto"/>
        <w:bottom w:val="none" w:sz="0" w:space="0" w:color="auto"/>
        <w:right w:val="none" w:sz="0" w:space="0" w:color="auto"/>
      </w:divBdr>
    </w:div>
    <w:div w:id="943653529">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73045129">
      <w:bodyDiv w:val="1"/>
      <w:marLeft w:val="0"/>
      <w:marRight w:val="0"/>
      <w:marTop w:val="0"/>
      <w:marBottom w:val="0"/>
      <w:divBdr>
        <w:top w:val="none" w:sz="0" w:space="0" w:color="auto"/>
        <w:left w:val="none" w:sz="0" w:space="0" w:color="auto"/>
        <w:bottom w:val="none" w:sz="0" w:space="0" w:color="auto"/>
        <w:right w:val="none" w:sz="0" w:space="0" w:color="auto"/>
      </w:divBdr>
    </w:div>
    <w:div w:id="1133670560">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80604527">
      <w:bodyDiv w:val="1"/>
      <w:marLeft w:val="0"/>
      <w:marRight w:val="0"/>
      <w:marTop w:val="0"/>
      <w:marBottom w:val="0"/>
      <w:divBdr>
        <w:top w:val="none" w:sz="0" w:space="0" w:color="auto"/>
        <w:left w:val="none" w:sz="0" w:space="0" w:color="auto"/>
        <w:bottom w:val="none" w:sz="0" w:space="0" w:color="auto"/>
        <w:right w:val="none" w:sz="0" w:space="0" w:color="auto"/>
      </w:divBdr>
    </w:div>
    <w:div w:id="1300644617">
      <w:bodyDiv w:val="1"/>
      <w:marLeft w:val="0"/>
      <w:marRight w:val="0"/>
      <w:marTop w:val="0"/>
      <w:marBottom w:val="0"/>
      <w:divBdr>
        <w:top w:val="none" w:sz="0" w:space="0" w:color="auto"/>
        <w:left w:val="none" w:sz="0" w:space="0" w:color="auto"/>
        <w:bottom w:val="none" w:sz="0" w:space="0" w:color="auto"/>
        <w:right w:val="none" w:sz="0" w:space="0" w:color="auto"/>
      </w:divBdr>
    </w:div>
    <w:div w:id="1370257751">
      <w:bodyDiv w:val="1"/>
      <w:marLeft w:val="0"/>
      <w:marRight w:val="0"/>
      <w:marTop w:val="0"/>
      <w:marBottom w:val="0"/>
      <w:divBdr>
        <w:top w:val="none" w:sz="0" w:space="0" w:color="auto"/>
        <w:left w:val="none" w:sz="0" w:space="0" w:color="auto"/>
        <w:bottom w:val="none" w:sz="0" w:space="0" w:color="auto"/>
        <w:right w:val="none" w:sz="0" w:space="0" w:color="auto"/>
      </w:divBdr>
    </w:div>
    <w:div w:id="1379932371">
      <w:bodyDiv w:val="1"/>
      <w:marLeft w:val="0"/>
      <w:marRight w:val="0"/>
      <w:marTop w:val="0"/>
      <w:marBottom w:val="0"/>
      <w:divBdr>
        <w:top w:val="none" w:sz="0" w:space="0" w:color="auto"/>
        <w:left w:val="none" w:sz="0" w:space="0" w:color="auto"/>
        <w:bottom w:val="none" w:sz="0" w:space="0" w:color="auto"/>
        <w:right w:val="none" w:sz="0" w:space="0" w:color="auto"/>
      </w:divBdr>
    </w:div>
    <w:div w:id="141292334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28593676">
      <w:bodyDiv w:val="1"/>
      <w:marLeft w:val="0"/>
      <w:marRight w:val="0"/>
      <w:marTop w:val="0"/>
      <w:marBottom w:val="0"/>
      <w:divBdr>
        <w:top w:val="none" w:sz="0" w:space="0" w:color="auto"/>
        <w:left w:val="none" w:sz="0" w:space="0" w:color="auto"/>
        <w:bottom w:val="none" w:sz="0" w:space="0" w:color="auto"/>
        <w:right w:val="none" w:sz="0" w:space="0" w:color="auto"/>
      </w:divBdr>
    </w:div>
    <w:div w:id="1753501133">
      <w:bodyDiv w:val="1"/>
      <w:marLeft w:val="0"/>
      <w:marRight w:val="0"/>
      <w:marTop w:val="0"/>
      <w:marBottom w:val="0"/>
      <w:divBdr>
        <w:top w:val="none" w:sz="0" w:space="0" w:color="auto"/>
        <w:left w:val="none" w:sz="0" w:space="0" w:color="auto"/>
        <w:bottom w:val="none" w:sz="0" w:space="0" w:color="auto"/>
        <w:right w:val="none" w:sz="0" w:space="0" w:color="auto"/>
      </w:divBdr>
    </w:div>
    <w:div w:id="1785806112">
      <w:bodyDiv w:val="1"/>
      <w:marLeft w:val="0"/>
      <w:marRight w:val="0"/>
      <w:marTop w:val="0"/>
      <w:marBottom w:val="0"/>
      <w:divBdr>
        <w:top w:val="none" w:sz="0" w:space="0" w:color="auto"/>
        <w:left w:val="none" w:sz="0" w:space="0" w:color="auto"/>
        <w:bottom w:val="none" w:sz="0" w:space="0" w:color="auto"/>
        <w:right w:val="none" w:sz="0" w:space="0" w:color="auto"/>
      </w:divBdr>
    </w:div>
    <w:div w:id="1789659678">
      <w:bodyDiv w:val="1"/>
      <w:marLeft w:val="0"/>
      <w:marRight w:val="0"/>
      <w:marTop w:val="0"/>
      <w:marBottom w:val="0"/>
      <w:divBdr>
        <w:top w:val="none" w:sz="0" w:space="0" w:color="auto"/>
        <w:left w:val="none" w:sz="0" w:space="0" w:color="auto"/>
        <w:bottom w:val="none" w:sz="0" w:space="0" w:color="auto"/>
        <w:right w:val="none" w:sz="0" w:space="0" w:color="auto"/>
      </w:divBdr>
    </w:div>
    <w:div w:id="1806779912">
      <w:bodyDiv w:val="1"/>
      <w:marLeft w:val="0"/>
      <w:marRight w:val="0"/>
      <w:marTop w:val="0"/>
      <w:marBottom w:val="0"/>
      <w:divBdr>
        <w:top w:val="none" w:sz="0" w:space="0" w:color="auto"/>
        <w:left w:val="none" w:sz="0" w:space="0" w:color="auto"/>
        <w:bottom w:val="none" w:sz="0" w:space="0" w:color="auto"/>
        <w:right w:val="none" w:sz="0" w:space="0" w:color="auto"/>
      </w:divBdr>
    </w:div>
    <w:div w:id="180774625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77429242">
      <w:bodyDiv w:val="1"/>
      <w:marLeft w:val="0"/>
      <w:marRight w:val="0"/>
      <w:marTop w:val="0"/>
      <w:marBottom w:val="0"/>
      <w:divBdr>
        <w:top w:val="none" w:sz="0" w:space="0" w:color="auto"/>
        <w:left w:val="none" w:sz="0" w:space="0" w:color="auto"/>
        <w:bottom w:val="none" w:sz="0" w:space="0" w:color="auto"/>
        <w:right w:val="none" w:sz="0" w:space="0" w:color="auto"/>
      </w:divBdr>
    </w:div>
    <w:div w:id="1928269249">
      <w:bodyDiv w:val="1"/>
      <w:marLeft w:val="0"/>
      <w:marRight w:val="0"/>
      <w:marTop w:val="0"/>
      <w:marBottom w:val="0"/>
      <w:divBdr>
        <w:top w:val="none" w:sz="0" w:space="0" w:color="auto"/>
        <w:left w:val="none" w:sz="0" w:space="0" w:color="auto"/>
        <w:bottom w:val="none" w:sz="0" w:space="0" w:color="auto"/>
        <w:right w:val="none" w:sz="0" w:space="0" w:color="auto"/>
      </w:divBdr>
    </w:div>
    <w:div w:id="1962420486">
      <w:bodyDiv w:val="1"/>
      <w:marLeft w:val="0"/>
      <w:marRight w:val="0"/>
      <w:marTop w:val="0"/>
      <w:marBottom w:val="0"/>
      <w:divBdr>
        <w:top w:val="none" w:sz="0" w:space="0" w:color="auto"/>
        <w:left w:val="none" w:sz="0" w:space="0" w:color="auto"/>
        <w:bottom w:val="none" w:sz="0" w:space="0" w:color="auto"/>
        <w:right w:val="none" w:sz="0" w:space="0" w:color="auto"/>
      </w:divBdr>
    </w:div>
    <w:div w:id="2037415929">
      <w:bodyDiv w:val="1"/>
      <w:marLeft w:val="0"/>
      <w:marRight w:val="0"/>
      <w:marTop w:val="0"/>
      <w:marBottom w:val="0"/>
      <w:divBdr>
        <w:top w:val="none" w:sz="0" w:space="0" w:color="auto"/>
        <w:left w:val="none" w:sz="0" w:space="0" w:color="auto"/>
        <w:bottom w:val="none" w:sz="0" w:space="0" w:color="auto"/>
        <w:right w:val="none" w:sz="0" w:space="0" w:color="auto"/>
      </w:divBdr>
    </w:div>
    <w:div w:id="2143881031">
      <w:bodyDiv w:val="1"/>
      <w:marLeft w:val="0"/>
      <w:marRight w:val="0"/>
      <w:marTop w:val="0"/>
      <w:marBottom w:val="0"/>
      <w:divBdr>
        <w:top w:val="none" w:sz="0" w:space="0" w:color="auto"/>
        <w:left w:val="none" w:sz="0" w:space="0" w:color="auto"/>
        <w:bottom w:val="none" w:sz="0" w:space="0" w:color="auto"/>
        <w:right w:val="none" w:sz="0" w:space="0" w:color="auto"/>
      </w:divBdr>
      <w:divsChild>
        <w:div w:id="1633903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nesty.org/en/documents/mde13/0277/2025/en/" TargetMode="External"/><Relationship Id="rId18" Type="http://schemas.openxmlformats.org/officeDocument/2006/relationships/hyperlink" Target="https://www.dw.com/en/why-iran-cannot-turn-back-time-on-public-hijab-rule/a-72616469" TargetMode="External"/><Relationship Id="rId26" Type="http://schemas.openxmlformats.org/officeDocument/2006/relationships/hyperlink" Target="https://landinfo.no/wp-content/uploads/2024/11/Iran-temanotat-Mottagelse-og-behandling-av-returnerte-asylsokere-22112024.pdf" TargetMode="External"/><Relationship Id="rId39" Type="http://schemas.openxmlformats.org/officeDocument/2006/relationships/footer" Target="footer1.xml"/><Relationship Id="rId21" Type="http://schemas.openxmlformats.org/officeDocument/2006/relationships/hyperlink" Target="https://www.hrw.org/world-report/2025/country-chapters/iran" TargetMode="External"/><Relationship Id="rId34" Type="http://schemas.openxmlformats.org/officeDocument/2006/relationships/hyperlink" Target="https://docs.un.org/en/A/HRC/58/62" TargetMode="External"/><Relationship Id="rId42" Type="http://schemas.openxmlformats.org/officeDocument/2006/relationships/theme" Target="theme/theme1.xml"/><Relationship Id="rId47" Type="http://schemas.openxmlformats.org/officeDocument/2006/relationships/customXml" Target="../customXml/item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bc.ca/news/world/women-defying-iran-hijab-law-1.7542236" TargetMode="External"/><Relationship Id="rId29" Type="http://schemas.openxmlformats.org/officeDocument/2006/relationships/hyperlink" Target="https://www.rferl.org/a/iran-hijab-woman-life-freedom-tehran-protests/3355568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monitor.com/originals/2025/10/iran-adding-80000-personnel-enforce-hijab-tehran-province" TargetMode="External"/><Relationship Id="rId24" Type="http://schemas.openxmlformats.org/officeDocument/2006/relationships/hyperlink" Target="https://iranwire.com/en/women/145889-impossible-to-return-to-the-past-tehran-women-defy-volunteer-hijab-enforcers/" TargetMode="External"/><Relationship Id="rId32" Type="http://schemas.openxmlformats.org/officeDocument/2006/relationships/hyperlink" Target="https://www.thenewhumanitarian.org/news-feature/2025/10/14/nightmare-war-sanctions-push-iran-workers-brink-economic-crisis" TargetMode="External"/><Relationship Id="rId37" Type="http://schemas.openxmlformats.org/officeDocument/2006/relationships/header" Target="header1.xml"/><Relationship Id="rId40" Type="http://schemas.openxmlformats.org/officeDocument/2006/relationships/fontTable" Target="fontTable.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bbc.com/news/world-middle-east-68402016" TargetMode="External"/><Relationship Id="rId23" Type="http://schemas.openxmlformats.org/officeDocument/2006/relationships/hyperlink" Target="https://www.ohchr.org/sites/default/files/documents/hrbodies/hrcouncil/ffmi-iran/they-have-dehumanized-us-minority-rights-violations-during-woman-life-freedom-movement-in-islamic-republic-iran.docx" TargetMode="External"/><Relationship Id="rId28" Type="http://schemas.openxmlformats.org/officeDocument/2006/relationships/hyperlink" Target="https://lifos.migrationsverket.se/dokument?documentSummaryId=48806" TargetMode="External"/><Relationship Id="rId36" Type="http://schemas.openxmlformats.org/officeDocument/2006/relationships/hyperlink" Target="https://docs.un.org/en/A/HRC/55/67" TargetMode="External"/><Relationship Id="rId10" Type="http://schemas.openxmlformats.org/officeDocument/2006/relationships/hyperlink" Target="https://www.aljazeera.com/news/2025/10/22/political-infighting-as-iran-navigates-sanctions-lingering-threat-of-war" TargetMode="External"/><Relationship Id="rId19" Type="http://schemas.openxmlformats.org/officeDocument/2006/relationships/hyperlink" Target="https://euaa.europa.eu/sites/default/files/publications/2024-06/2024_06_COI_Report_Iran_Country_Focus_EN_0.pdf" TargetMode="External"/><Relationship Id="rId31" Type="http://schemas.openxmlformats.org/officeDocument/2006/relationships/hyperlink" Target="https://www.theguardian.com/global-development/2024/nov/14/iran-announces-treatment-clinic-for-women-who-defy-strict-hijab-laws"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ljazeera.com/news/2025/11/1/iran-grapples-over-social-freedoms-after-war-with-israel" TargetMode="External"/><Relationship Id="rId14" Type="http://schemas.openxmlformats.org/officeDocument/2006/relationships/hyperlink" Target="https://www.amnesty.org/en/latest/news/2025/09/iran-authorities-unleash-wave-of-oppression-after-hostilities-with-israel/" TargetMode="External"/><Relationship Id="rId22" Type="http://schemas.openxmlformats.org/officeDocument/2006/relationships/hyperlink" Target="https://www.hrw.org/news/2024/09/10/iran-arrests-family-members-protesters" TargetMode="External"/><Relationship Id="rId27" Type="http://schemas.openxmlformats.org/officeDocument/2006/relationships/hyperlink" Target="https://maatieto.migri.fi/base/2724d19a-5460-485d-bff8-6cd8f75f86d5/countryDocument/4deabc83-c8f5-454c-87d2-cc15eeff00ea" TargetMode="External"/><Relationship Id="rId30" Type="http://schemas.openxmlformats.org/officeDocument/2006/relationships/hyperlink" Target="https://katsaus.supo.fi/documents/62399122/236002257/Kansallisen%20turvallisuuden%20katsaus%202025.pdf/7ce50bf2-4133-d7fd-fa36-fffb5cd7b3f1/Kansallisen%20turvallisuuden%20katsaus%202025.pdf?t=1741940974712" TargetMode="External"/><Relationship Id="rId35" Type="http://schemas.openxmlformats.org/officeDocument/2006/relationships/hyperlink" Target="https://docs.un.org/en/A/HRC/58/63" TargetMode="External"/><Relationship Id="rId43" Type="http://schemas.openxmlformats.org/officeDocument/2006/relationships/customXml" Target="../customXml/item2.xml"/><Relationship Id="rId8" Type="http://schemas.openxmlformats.org/officeDocument/2006/relationships/hyperlink" Target="https://euaa.europa.eu/sites/default/files/publications/2024-06/2024_06_COI_Report_Iran_Country_Focus_EN_0.pdf" TargetMode="External"/><Relationship Id="rId3" Type="http://schemas.openxmlformats.org/officeDocument/2006/relationships/styles" Target="styles.xml"/><Relationship Id="rId12" Type="http://schemas.openxmlformats.org/officeDocument/2006/relationships/hyperlink" Target="https://www.amnesty.org/en/latest/news/2025/09/iran-over-1000-people-executed-as-authorities-step-up-horrifying-assault-on-right-to-life/" TargetMode="External"/><Relationship Id="rId17" Type="http://schemas.openxmlformats.org/officeDocument/2006/relationships/hyperlink" Target="https://iranhumanrights.org/2025/10/irans-new-tactics-to-crush-hijab-resistance-business-raids-and-surveillance/" TargetMode="External"/><Relationship Id="rId25" Type="http://schemas.openxmlformats.org/officeDocument/2006/relationships/hyperlink" Target="https://landinfo.no/wp-content/uploads/2025/02/Iran-temanotat-Hijabpabudet-24022025.pdf" TargetMode="External"/><Relationship Id="rId33" Type="http://schemas.openxmlformats.org/officeDocument/2006/relationships/hyperlink" Target="https://www.ohchr.org/en/press-releases/2025/10/iran-un-fact-finding-mission-alarmed-surge-repression-and-extraordinary" TargetMode="External"/><Relationship Id="rId38" Type="http://schemas.openxmlformats.org/officeDocument/2006/relationships/header" Target="header2.xml"/><Relationship Id="rId46" Type="http://schemas.openxmlformats.org/officeDocument/2006/relationships/customXml" Target="../customXml/item5.xml"/><Relationship Id="rId20" Type="http://schemas.openxmlformats.org/officeDocument/2006/relationships/hyperlink" Target="https://freedomhouse.org/country/iran/freedom-world/2025" TargetMode="External"/><Relationship Id="rId41"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B51BB0C54C46458DBB035C9D23A0B0"/>
        <w:category>
          <w:name w:val="Yleiset"/>
          <w:gallery w:val="placeholder"/>
        </w:category>
        <w:types>
          <w:type w:val="bbPlcHdr"/>
        </w:types>
        <w:behaviors>
          <w:behavior w:val="content"/>
        </w:behaviors>
        <w:guid w:val="{BC94B4C0-59D3-493A-9CBE-EDCC998A3EBA}"/>
      </w:docPartPr>
      <w:docPartBody>
        <w:p w:rsidR="00E437EB" w:rsidRDefault="000D2AD0">
          <w:pPr>
            <w:pStyle w:val="C7B51BB0C54C46458DBB035C9D23A0B0"/>
          </w:pPr>
          <w:r w:rsidRPr="00AA10D2">
            <w:rPr>
              <w:rStyle w:val="Paikkamerkkiteksti"/>
            </w:rPr>
            <w:t>Kirjoita tekstiä napsauttamalla tai napauttamalla tätä.</w:t>
          </w:r>
        </w:p>
      </w:docPartBody>
    </w:docPart>
    <w:docPart>
      <w:docPartPr>
        <w:name w:val="A666064B345F4580BEF52A9BA1D8551C"/>
        <w:category>
          <w:name w:val="Yleiset"/>
          <w:gallery w:val="placeholder"/>
        </w:category>
        <w:types>
          <w:type w:val="bbPlcHdr"/>
        </w:types>
        <w:behaviors>
          <w:behavior w:val="content"/>
        </w:behaviors>
        <w:guid w:val="{4290F7C8-F894-49FB-AE5E-BAA652F2D2D5}"/>
      </w:docPartPr>
      <w:docPartBody>
        <w:p w:rsidR="00E437EB" w:rsidRDefault="000D2AD0">
          <w:pPr>
            <w:pStyle w:val="A666064B345F4580BEF52A9BA1D8551C"/>
          </w:pPr>
          <w:r w:rsidRPr="00AA10D2">
            <w:rPr>
              <w:rStyle w:val="Paikkamerkkiteksti"/>
            </w:rPr>
            <w:t>Kirjoita tekstiä napsauttamalla tai napauttamalla tätä.</w:t>
          </w:r>
        </w:p>
      </w:docPartBody>
    </w:docPart>
    <w:docPart>
      <w:docPartPr>
        <w:name w:val="DA03EB80152A4543A21EB51BDF0BD657"/>
        <w:category>
          <w:name w:val="Yleiset"/>
          <w:gallery w:val="placeholder"/>
        </w:category>
        <w:types>
          <w:type w:val="bbPlcHdr"/>
        </w:types>
        <w:behaviors>
          <w:behavior w:val="content"/>
        </w:behaviors>
        <w:guid w:val="{3064FF88-344D-430C-BBF3-79B9BDCF6C47}"/>
      </w:docPartPr>
      <w:docPartBody>
        <w:p w:rsidR="00E437EB" w:rsidRDefault="000D2AD0">
          <w:pPr>
            <w:pStyle w:val="DA03EB80152A4543A21EB51BDF0BD657"/>
          </w:pPr>
          <w:r w:rsidRPr="00810134">
            <w:rPr>
              <w:rStyle w:val="Paikkamerkkiteksti"/>
              <w:lang w:val="en-GB"/>
            </w:rPr>
            <w:t>.</w:t>
          </w:r>
        </w:p>
      </w:docPartBody>
    </w:docPart>
    <w:docPart>
      <w:docPartPr>
        <w:name w:val="F0AE2749E83642CCB8826C8FC30C7A71"/>
        <w:category>
          <w:name w:val="Yleiset"/>
          <w:gallery w:val="placeholder"/>
        </w:category>
        <w:types>
          <w:type w:val="bbPlcHdr"/>
        </w:types>
        <w:behaviors>
          <w:behavior w:val="content"/>
        </w:behaviors>
        <w:guid w:val="{8B5A0BDC-22C0-4916-AB06-C6C32E284124}"/>
      </w:docPartPr>
      <w:docPartBody>
        <w:p w:rsidR="00E437EB" w:rsidRDefault="000D2AD0">
          <w:pPr>
            <w:pStyle w:val="F0AE2749E83642CCB8826C8FC30C7A71"/>
          </w:pPr>
          <w:r w:rsidRPr="00AA10D2">
            <w:rPr>
              <w:rStyle w:val="Paikkamerkkiteksti"/>
            </w:rPr>
            <w:t>Kirjoita tekstiä napsauttamalla tai napauttamalla tätä.</w:t>
          </w:r>
        </w:p>
      </w:docPartBody>
    </w:docPart>
    <w:docPart>
      <w:docPartPr>
        <w:name w:val="EE9E28C429BA4899AE84F2AB8B2A3284"/>
        <w:category>
          <w:name w:val="Yleiset"/>
          <w:gallery w:val="placeholder"/>
        </w:category>
        <w:types>
          <w:type w:val="bbPlcHdr"/>
        </w:types>
        <w:behaviors>
          <w:behavior w:val="content"/>
        </w:behaviors>
        <w:guid w:val="{E846196E-DD96-456A-9823-76B26519E971}"/>
      </w:docPartPr>
      <w:docPartBody>
        <w:p w:rsidR="00E437EB" w:rsidRDefault="000D2AD0">
          <w:pPr>
            <w:pStyle w:val="EE9E28C429BA4899AE84F2AB8B2A3284"/>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D0"/>
    <w:rsid w:val="000D2AD0"/>
    <w:rsid w:val="001F36D7"/>
    <w:rsid w:val="00243522"/>
    <w:rsid w:val="00BB4C7E"/>
    <w:rsid w:val="00E437EB"/>
    <w:rsid w:val="00F776D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D2AD0"/>
    <w:rPr>
      <w:color w:val="808080"/>
    </w:rPr>
  </w:style>
  <w:style w:type="paragraph" w:customStyle="1" w:styleId="C7B51BB0C54C46458DBB035C9D23A0B0">
    <w:name w:val="C7B51BB0C54C46458DBB035C9D23A0B0"/>
  </w:style>
  <w:style w:type="paragraph" w:customStyle="1" w:styleId="A666064B345F4580BEF52A9BA1D8551C">
    <w:name w:val="A666064B345F4580BEF52A9BA1D8551C"/>
  </w:style>
  <w:style w:type="paragraph" w:customStyle="1" w:styleId="DA03EB80152A4543A21EB51BDF0BD657">
    <w:name w:val="DA03EB80152A4543A21EB51BDF0BD657"/>
  </w:style>
  <w:style w:type="paragraph" w:customStyle="1" w:styleId="F0AE2749E83642CCB8826C8FC30C7A71">
    <w:name w:val="F0AE2749E83642CCB8826C8FC30C7A71"/>
  </w:style>
  <w:style w:type="paragraph" w:customStyle="1" w:styleId="EE9E28C429BA4899AE84F2AB8B2A3284">
    <w:name w:val="EE9E28C429BA4899AE84F2AB8B2A3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IRAN,GOVERNANCE,RELIGIOUS LEADERS,CIVIL AND POLITICAL RIGHTS,VOTERS,YOUNG PEOPLE,PUBLIC OPINION,POLITICAL CHANGE,WOMENS STATUS,WOMEN'S RIGHTS,GENDER DISCRIMINATION,GENDER-BASED VIOLENCE,ETHICS,VALUES (CONCEPTIONS),LEGISLATION,LAW ENFORCEMENT,SUPERVISION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Iran</TermName>
          <TermId xmlns="http://schemas.microsoft.com/office/infopath/2007/PartnerControls">f7956fbd-9f87-4060-9b5a-e7127539cc9f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2025-11-10T23:00:00+00:00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Iran / Yhteiskunnallinen tilanne, vuoden 2022 mielenosoitusten ja Iranin-Israelin sodan seuraukset
Iran / Social and political situation, consequences of demonstrations in 2022 and Iran-Israel war
Kysymykset
1. Millainen Iranin yhteiskunnallinen tilanne on ollut syksyn 2022 mielenosoitusten jälkeen?
2. Keihin on kohdistunut erityisesti oikeudenloukkauksia, kuten pidätyksiä ja kuolemantuomioita?
3. Onko viranomaisten suhtautumisessa Iraniin palaaviin poliittisesti aktiivisiin henkilöihin, myös diasporassa toimineisiin, tapahtunut muutoksia vuoden 2022 mielenosoitusten jälkeen?
Questions
1. What has been the social situation in Iran since the protests in autumn 2022?
2. Who has been particularly targeted by infringements, such as arrests and death penalties?
3. Has there been any change in the authorities' attitude towards politically active individuals returning to Iran, including those who have been active in the diaspora, following the 2022 protests?
Millainen</COIDocAbstract>
    <COIWSGroundsRejection xmlns="b5be3156-7e14-46bc-bfca-5c242eb3de3f" xsi:nil="true"/>
    <COIDocAuthors xmlns="e235e197-502c-49f1-8696-39d199cd5131">
      <Value>143</Value>
    </COIDocAuthors>
    <COIDocID xmlns="b5be3156-7e14-46bc-bfca-5c242eb3de3f">942</COIDocID>
    <_dlc_DocId xmlns="e235e197-502c-49f1-8696-39d199cd5131">FI011-215589946-12728</_dlc_DocId>
    <_dlc_DocIdUrl xmlns="e235e197-502c-49f1-8696-39d199cd5131">
      <Url>https://coiadmin.euaa.europa.eu/administration/finland/_layouts/15/DocIdRedir.aspx?ID=FI011-215589946-12728</Url>
      <Description>FI011-215589946-12728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A9940C44-DC01-433E-B9FB-AD844A628B57}"/>
</file>

<file path=customXml/itemProps3.xml><?xml version="1.0" encoding="utf-8"?>
<ds:datastoreItem xmlns:ds="http://schemas.openxmlformats.org/officeDocument/2006/customXml" ds:itemID="{AE161156-FF52-46CB-A407-805E3FF86D99}"/>
</file>

<file path=customXml/itemProps4.xml><?xml version="1.0" encoding="utf-8"?>
<ds:datastoreItem xmlns:ds="http://schemas.openxmlformats.org/officeDocument/2006/customXml" ds:itemID="{86B29E32-D1A1-4212-B19F-389831202280}"/>
</file>

<file path=customXml/itemProps5.xml><?xml version="1.0" encoding="utf-8"?>
<ds:datastoreItem xmlns:ds="http://schemas.openxmlformats.org/officeDocument/2006/customXml" ds:itemID="{12153844-F812-4812-8810-2476E0A8A759}"/>
</file>

<file path=customXml/itemProps6.xml><?xml version="1.0" encoding="utf-8"?>
<ds:datastoreItem xmlns:ds="http://schemas.openxmlformats.org/officeDocument/2006/customXml" ds:itemID="{764202BA-0E94-4E5B-8341-14D89AA38B35}"/>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15</Pages>
  <Words>5498</Words>
  <Characters>44539</Characters>
  <Application>Microsoft Office Word</Application>
  <DocSecurity>0</DocSecurity>
  <Lines>371</Lines>
  <Paragraphs>99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 Yhteiskunnallinen tilanne, vuoden 2022 mielenosoitusten ja Iranin-Israelin sodan seuraukset // Iran / Social and political situation, consequences of demonstrations in 2022 and Iran-Israel war</dc:title>
  <dc:creator/>
  <cp:lastModifiedBy/>
  <cp:revision>1</cp:revision>
  <dcterms:created xsi:type="dcterms:W3CDTF">2025-10-15T07:21:00Z</dcterms:created>
  <dcterms:modified xsi:type="dcterms:W3CDTF">2025-11-11T09:08:00Z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d88e6091-97c2-4acc-87e1-c5ffef7d225a</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41;#Iran|f7956fbd-9f87-4060-9b5a-e7127539cc9f</vt:lpwstr>
  </property>
  <property fmtid="{D5CDD505-2E9C-101B-9397-08002B2CF9AE}" pid="9" name="COIInformTypeMM">
    <vt:lpwstr>4;#Response to COI Query|74af11f0-82c2-4825-bd8f-d6b1cac3a3aa</vt:lpwstr>
  </property>
</Properties>
</file>